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26" w:rsidRDefault="00141C26" w:rsidP="00BA579F">
      <w:pPr>
        <w:pStyle w:val="Heading1"/>
        <w:jc w:val="center"/>
        <w:rPr>
          <w:rFonts w:ascii="CG Times" w:hAnsi="CG Times"/>
        </w:rPr>
      </w:pPr>
    </w:p>
    <w:p w:rsidR="00444B22" w:rsidRDefault="00FC5867">
      <w:pPr>
        <w:pStyle w:val="Heading1"/>
        <w:jc w:val="center"/>
      </w:pPr>
      <w:r>
        <w:rPr>
          <w:noProof/>
          <w:lang w:eastAsia="lt-LT"/>
        </w:rPr>
        <w:drawing>
          <wp:inline distT="0" distB="0" distL="0" distR="0">
            <wp:extent cx="548640" cy="56324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 cy="563245"/>
                    </a:xfrm>
                    <a:prstGeom prst="rect">
                      <a:avLst/>
                    </a:prstGeom>
                    <a:noFill/>
                    <a:ln w="9525">
                      <a:noFill/>
                      <a:miter lim="800000"/>
                      <a:headEnd/>
                      <a:tailEnd/>
                    </a:ln>
                  </pic:spPr>
                </pic:pic>
              </a:graphicData>
            </a:graphic>
          </wp:inline>
        </w:drawing>
      </w:r>
    </w:p>
    <w:p w:rsidR="00444B22" w:rsidRPr="00444B22" w:rsidRDefault="00444B22" w:rsidP="00444B22"/>
    <w:p w:rsidR="00462763" w:rsidRDefault="00462763">
      <w:pPr>
        <w:pStyle w:val="Heading1"/>
        <w:jc w:val="center"/>
        <w:rPr>
          <w:sz w:val="24"/>
        </w:rPr>
      </w:pPr>
      <w:r>
        <w:rPr>
          <w:sz w:val="24"/>
        </w:rPr>
        <w:t>VIEŠŲJŲ PIRKIMŲ TARNYBA</w:t>
      </w:r>
    </w:p>
    <w:tbl>
      <w:tblPr>
        <w:tblW w:w="0" w:type="auto"/>
        <w:tblInd w:w="87" w:type="dxa"/>
        <w:tblLayout w:type="fixed"/>
        <w:tblLook w:val="0000"/>
      </w:tblPr>
      <w:tblGrid>
        <w:gridCol w:w="5266"/>
        <w:gridCol w:w="1559"/>
        <w:gridCol w:w="567"/>
        <w:gridCol w:w="2127"/>
      </w:tblGrid>
      <w:tr w:rsidR="00462763">
        <w:trPr>
          <w:cantSplit/>
          <w:trHeight w:val="1643"/>
        </w:trPr>
        <w:tc>
          <w:tcPr>
            <w:tcW w:w="5266" w:type="dxa"/>
          </w:tcPr>
          <w:p w:rsidR="003C688F" w:rsidRDefault="003C688F" w:rsidP="00FB248C">
            <w:pPr>
              <w:rPr>
                <w:sz w:val="24"/>
              </w:rPr>
            </w:pPr>
          </w:p>
          <w:p w:rsidR="009164F2" w:rsidRDefault="009164F2" w:rsidP="00FB248C">
            <w:pPr>
              <w:rPr>
                <w:sz w:val="24"/>
              </w:rPr>
            </w:pPr>
          </w:p>
          <w:p w:rsidR="00444B22" w:rsidRDefault="0091017D" w:rsidP="00FB248C">
            <w:pPr>
              <w:rPr>
                <w:sz w:val="24"/>
              </w:rPr>
            </w:pPr>
            <w:r>
              <w:rPr>
                <w:sz w:val="24"/>
              </w:rPr>
              <w:t>VšĮ Lietuvos verslo paramos agentūrai</w:t>
            </w:r>
          </w:p>
          <w:p w:rsidR="001C244B" w:rsidRPr="001C244B" w:rsidRDefault="0091017D" w:rsidP="00FB248C">
            <w:pPr>
              <w:rPr>
                <w:sz w:val="24"/>
              </w:rPr>
            </w:pPr>
            <w:r>
              <w:rPr>
                <w:sz w:val="24"/>
              </w:rPr>
              <w:t>Savanorių pr. 28</w:t>
            </w:r>
          </w:p>
          <w:p w:rsidR="009164F2" w:rsidRPr="001C244B" w:rsidRDefault="001C244B" w:rsidP="00FB248C">
            <w:pPr>
              <w:rPr>
                <w:sz w:val="24"/>
              </w:rPr>
            </w:pPr>
            <w:r w:rsidRPr="001C244B">
              <w:rPr>
                <w:sz w:val="24"/>
              </w:rPr>
              <w:t>LT-</w:t>
            </w:r>
            <w:r w:rsidR="0091017D">
              <w:rPr>
                <w:sz w:val="24"/>
              </w:rPr>
              <w:t>03116</w:t>
            </w:r>
            <w:r w:rsidRPr="001C244B">
              <w:rPr>
                <w:sz w:val="24"/>
              </w:rPr>
              <w:t xml:space="preserve"> </w:t>
            </w:r>
            <w:r w:rsidR="0091017D">
              <w:rPr>
                <w:sz w:val="24"/>
              </w:rPr>
              <w:t>Vilnius</w:t>
            </w:r>
            <w:r w:rsidR="003C688F" w:rsidRPr="001C244B">
              <w:rPr>
                <w:sz w:val="24"/>
              </w:rPr>
              <w:t xml:space="preserve"> </w:t>
            </w:r>
          </w:p>
          <w:p w:rsidR="00FC7B29" w:rsidRDefault="00FC7B29" w:rsidP="00C97BAC">
            <w:pPr>
              <w:tabs>
                <w:tab w:val="left" w:pos="203"/>
              </w:tabs>
              <w:rPr>
                <w:sz w:val="24"/>
              </w:rPr>
            </w:pPr>
          </w:p>
          <w:p w:rsidR="00FC7B29" w:rsidRDefault="00FC7B29" w:rsidP="00C97BAC">
            <w:pPr>
              <w:tabs>
                <w:tab w:val="left" w:pos="203"/>
              </w:tabs>
              <w:rPr>
                <w:sz w:val="24"/>
              </w:rPr>
            </w:pPr>
            <w:r>
              <w:rPr>
                <w:sz w:val="24"/>
              </w:rPr>
              <w:t>Kopija</w:t>
            </w:r>
          </w:p>
          <w:p w:rsidR="00444B22" w:rsidRDefault="0091017D" w:rsidP="00C97BAC">
            <w:pPr>
              <w:rPr>
                <w:sz w:val="24"/>
              </w:rPr>
            </w:pPr>
            <w:r>
              <w:rPr>
                <w:sz w:val="24"/>
              </w:rPr>
              <w:t>Asociacijai „INFOBALT“</w:t>
            </w:r>
          </w:p>
          <w:p w:rsidR="00397C9D" w:rsidRDefault="0091017D" w:rsidP="00C97BAC">
            <w:pPr>
              <w:rPr>
                <w:sz w:val="24"/>
              </w:rPr>
            </w:pPr>
            <w:r>
              <w:rPr>
                <w:sz w:val="24"/>
              </w:rPr>
              <w:t>Akademijos g. 2</w:t>
            </w:r>
          </w:p>
          <w:p w:rsidR="00AB3F23" w:rsidRDefault="00C97BAC" w:rsidP="00C97BAC">
            <w:pPr>
              <w:ind w:right="99"/>
              <w:rPr>
                <w:sz w:val="24"/>
                <w:szCs w:val="24"/>
              </w:rPr>
            </w:pPr>
            <w:r>
              <w:rPr>
                <w:sz w:val="24"/>
                <w:szCs w:val="24"/>
              </w:rPr>
              <w:t>LT-</w:t>
            </w:r>
            <w:r w:rsidR="00BB577A">
              <w:rPr>
                <w:sz w:val="24"/>
                <w:szCs w:val="24"/>
              </w:rPr>
              <w:t>0</w:t>
            </w:r>
            <w:r w:rsidR="00397C9D">
              <w:rPr>
                <w:sz w:val="24"/>
                <w:szCs w:val="24"/>
              </w:rPr>
              <w:t>8</w:t>
            </w:r>
            <w:r w:rsidR="0091017D">
              <w:rPr>
                <w:sz w:val="24"/>
                <w:szCs w:val="24"/>
              </w:rPr>
              <w:t>412</w:t>
            </w:r>
            <w:r w:rsidR="00BB577A">
              <w:rPr>
                <w:sz w:val="24"/>
                <w:szCs w:val="24"/>
              </w:rPr>
              <w:t xml:space="preserve"> Vilnius</w:t>
            </w:r>
          </w:p>
          <w:p w:rsidR="004D4A16" w:rsidRDefault="004D4A16" w:rsidP="003C688F">
            <w:pPr>
              <w:tabs>
                <w:tab w:val="left" w:pos="283"/>
              </w:tabs>
              <w:ind w:left="-87" w:right="99"/>
              <w:rPr>
                <w:sz w:val="24"/>
              </w:rPr>
            </w:pPr>
          </w:p>
        </w:tc>
        <w:tc>
          <w:tcPr>
            <w:tcW w:w="1559" w:type="dxa"/>
          </w:tcPr>
          <w:p w:rsidR="00462763" w:rsidRPr="001C244B" w:rsidRDefault="00462763">
            <w:pPr>
              <w:jc w:val="right"/>
              <w:rPr>
                <w:sz w:val="24"/>
              </w:rPr>
            </w:pPr>
          </w:p>
          <w:p w:rsidR="009164F2" w:rsidRPr="001C244B" w:rsidRDefault="0043599D" w:rsidP="0043599D">
            <w:pPr>
              <w:rPr>
                <w:sz w:val="24"/>
                <w:szCs w:val="24"/>
              </w:rPr>
            </w:pPr>
            <w:r w:rsidRPr="001C244B">
              <w:rPr>
                <w:sz w:val="24"/>
                <w:szCs w:val="24"/>
              </w:rPr>
              <w:t xml:space="preserve"> </w:t>
            </w:r>
          </w:p>
          <w:p w:rsidR="00462763" w:rsidRDefault="0043599D" w:rsidP="0043599D">
            <w:pPr>
              <w:rPr>
                <w:sz w:val="24"/>
                <w:szCs w:val="24"/>
              </w:rPr>
            </w:pPr>
            <w:r w:rsidRPr="001C244B">
              <w:rPr>
                <w:sz w:val="24"/>
                <w:szCs w:val="24"/>
              </w:rPr>
              <w:t xml:space="preserve">  </w:t>
            </w:r>
            <w:r w:rsidR="00606CB6" w:rsidRPr="001C244B">
              <w:rPr>
                <w:sz w:val="24"/>
                <w:szCs w:val="24"/>
              </w:rPr>
              <w:t xml:space="preserve"> </w:t>
            </w:r>
            <w:r w:rsidR="00B34B0E" w:rsidRPr="001C244B">
              <w:rPr>
                <w:sz w:val="24"/>
                <w:szCs w:val="24"/>
              </w:rPr>
              <w:t>2</w:t>
            </w:r>
            <w:r w:rsidR="00462763" w:rsidRPr="001C244B">
              <w:rPr>
                <w:sz w:val="24"/>
                <w:szCs w:val="24"/>
              </w:rPr>
              <w:t>0</w:t>
            </w:r>
            <w:r w:rsidR="004815AB" w:rsidRPr="001C244B">
              <w:rPr>
                <w:sz w:val="24"/>
                <w:szCs w:val="24"/>
              </w:rPr>
              <w:t>1</w:t>
            </w:r>
            <w:r w:rsidR="0091017D">
              <w:rPr>
                <w:sz w:val="24"/>
                <w:szCs w:val="24"/>
              </w:rPr>
              <w:t>3</w:t>
            </w:r>
            <w:r w:rsidR="00D4172B" w:rsidRPr="001C244B">
              <w:rPr>
                <w:sz w:val="24"/>
                <w:szCs w:val="24"/>
              </w:rPr>
              <w:t>-</w:t>
            </w:r>
            <w:r w:rsidR="00397C9D" w:rsidRPr="001C244B">
              <w:rPr>
                <w:sz w:val="24"/>
                <w:szCs w:val="24"/>
              </w:rPr>
              <w:t>0</w:t>
            </w:r>
            <w:r w:rsidR="008E53F7">
              <w:rPr>
                <w:sz w:val="24"/>
                <w:szCs w:val="24"/>
              </w:rPr>
              <w:t>9</w:t>
            </w:r>
            <w:r w:rsidR="004815AB" w:rsidRPr="001C244B">
              <w:rPr>
                <w:sz w:val="24"/>
                <w:szCs w:val="24"/>
              </w:rPr>
              <w:t>-</w:t>
            </w:r>
            <w:r w:rsidR="00D4172B" w:rsidRPr="001C244B">
              <w:rPr>
                <w:sz w:val="24"/>
                <w:szCs w:val="24"/>
              </w:rPr>
              <w:t xml:space="preserve">     Į </w:t>
            </w:r>
            <w:r w:rsidR="00613E9D" w:rsidRPr="001C244B">
              <w:rPr>
                <w:sz w:val="24"/>
                <w:szCs w:val="24"/>
              </w:rPr>
              <w:t xml:space="preserve"> </w:t>
            </w:r>
            <w:r w:rsidR="00B34B0E" w:rsidRPr="001C244B">
              <w:rPr>
                <w:sz w:val="24"/>
                <w:szCs w:val="24"/>
              </w:rPr>
              <w:t>2</w:t>
            </w:r>
            <w:r w:rsidR="00462763" w:rsidRPr="001C244B">
              <w:rPr>
                <w:sz w:val="24"/>
                <w:szCs w:val="24"/>
              </w:rPr>
              <w:t>0</w:t>
            </w:r>
            <w:r w:rsidR="004815AB" w:rsidRPr="001C244B">
              <w:rPr>
                <w:sz w:val="24"/>
                <w:szCs w:val="24"/>
              </w:rPr>
              <w:t>1</w:t>
            </w:r>
            <w:r w:rsidR="0091017D">
              <w:rPr>
                <w:sz w:val="24"/>
                <w:szCs w:val="24"/>
              </w:rPr>
              <w:t>3</w:t>
            </w:r>
            <w:r w:rsidR="00397C9D" w:rsidRPr="001C244B">
              <w:rPr>
                <w:sz w:val="24"/>
                <w:szCs w:val="24"/>
              </w:rPr>
              <w:t>-0</w:t>
            </w:r>
            <w:r w:rsidR="0091017D">
              <w:rPr>
                <w:sz w:val="24"/>
                <w:szCs w:val="24"/>
              </w:rPr>
              <w:t>7-11</w:t>
            </w:r>
          </w:p>
          <w:p w:rsidR="008E53F7" w:rsidRDefault="008E53F7" w:rsidP="0043599D">
            <w:pPr>
              <w:rPr>
                <w:sz w:val="24"/>
                <w:szCs w:val="24"/>
              </w:rPr>
            </w:pPr>
            <w:r>
              <w:rPr>
                <w:sz w:val="24"/>
                <w:szCs w:val="24"/>
              </w:rPr>
              <w:t xml:space="preserve">  </w:t>
            </w:r>
          </w:p>
          <w:p w:rsidR="008E53F7" w:rsidRPr="001C244B" w:rsidRDefault="008E53F7" w:rsidP="0043599D">
            <w:pPr>
              <w:rPr>
                <w:sz w:val="24"/>
                <w:szCs w:val="24"/>
              </w:rPr>
            </w:pPr>
            <w:r>
              <w:rPr>
                <w:sz w:val="24"/>
                <w:szCs w:val="24"/>
              </w:rPr>
              <w:t xml:space="preserve">   2013-09-02 </w:t>
            </w:r>
          </w:p>
          <w:p w:rsidR="00035EC9" w:rsidRPr="001C244B" w:rsidRDefault="00035EC9" w:rsidP="0043599D">
            <w:pPr>
              <w:rPr>
                <w:sz w:val="24"/>
                <w:szCs w:val="24"/>
              </w:rPr>
            </w:pPr>
          </w:p>
          <w:p w:rsidR="00035EC9" w:rsidRPr="001C244B" w:rsidRDefault="00035EC9" w:rsidP="0043599D">
            <w:pPr>
              <w:rPr>
                <w:sz w:val="24"/>
                <w:szCs w:val="24"/>
              </w:rPr>
            </w:pPr>
          </w:p>
          <w:p w:rsidR="00035EC9" w:rsidRPr="001C244B" w:rsidRDefault="00035EC9" w:rsidP="0043599D">
            <w:pPr>
              <w:rPr>
                <w:sz w:val="24"/>
                <w:szCs w:val="24"/>
              </w:rPr>
            </w:pPr>
          </w:p>
          <w:p w:rsidR="006D46C6" w:rsidRPr="001C244B" w:rsidRDefault="006D46C6" w:rsidP="006D46C6">
            <w:pPr>
              <w:rPr>
                <w:sz w:val="24"/>
                <w:szCs w:val="24"/>
              </w:rPr>
            </w:pPr>
          </w:p>
          <w:p w:rsidR="00462763" w:rsidRPr="001C244B" w:rsidRDefault="00462763" w:rsidP="003C688F">
            <w:pPr>
              <w:rPr>
                <w:sz w:val="24"/>
              </w:rPr>
            </w:pPr>
          </w:p>
        </w:tc>
        <w:tc>
          <w:tcPr>
            <w:tcW w:w="567" w:type="dxa"/>
          </w:tcPr>
          <w:p w:rsidR="00462763" w:rsidRPr="001C244B" w:rsidRDefault="00462763">
            <w:pPr>
              <w:jc w:val="center"/>
              <w:rPr>
                <w:sz w:val="24"/>
              </w:rPr>
            </w:pPr>
          </w:p>
          <w:p w:rsidR="009164F2" w:rsidRPr="001C244B" w:rsidRDefault="009164F2" w:rsidP="00FC7B29">
            <w:pPr>
              <w:rPr>
                <w:sz w:val="24"/>
              </w:rPr>
            </w:pPr>
          </w:p>
          <w:p w:rsidR="00462763" w:rsidRPr="001C244B" w:rsidRDefault="00462763">
            <w:pPr>
              <w:jc w:val="center"/>
              <w:rPr>
                <w:sz w:val="24"/>
              </w:rPr>
            </w:pPr>
            <w:r w:rsidRPr="001C244B">
              <w:rPr>
                <w:sz w:val="24"/>
              </w:rPr>
              <w:t>Nr.Nr.</w:t>
            </w:r>
          </w:p>
          <w:p w:rsidR="008E53F7" w:rsidRDefault="008E53F7">
            <w:pPr>
              <w:jc w:val="center"/>
              <w:rPr>
                <w:sz w:val="24"/>
              </w:rPr>
            </w:pPr>
          </w:p>
          <w:p w:rsidR="00035EC9" w:rsidRPr="001C244B" w:rsidRDefault="008E53F7">
            <w:pPr>
              <w:jc w:val="center"/>
              <w:rPr>
                <w:sz w:val="24"/>
              </w:rPr>
            </w:pPr>
            <w:r>
              <w:rPr>
                <w:sz w:val="24"/>
              </w:rPr>
              <w:t>Nr.</w:t>
            </w:r>
          </w:p>
          <w:p w:rsidR="00035EC9" w:rsidRPr="001C244B" w:rsidRDefault="00035EC9">
            <w:pPr>
              <w:jc w:val="center"/>
              <w:rPr>
                <w:sz w:val="24"/>
              </w:rPr>
            </w:pPr>
          </w:p>
          <w:p w:rsidR="00035EC9" w:rsidRPr="001C244B" w:rsidRDefault="00035EC9">
            <w:pPr>
              <w:jc w:val="center"/>
              <w:rPr>
                <w:sz w:val="24"/>
              </w:rPr>
            </w:pPr>
          </w:p>
          <w:p w:rsidR="00035EC9" w:rsidRPr="001C244B" w:rsidRDefault="00035EC9">
            <w:pPr>
              <w:jc w:val="center"/>
              <w:rPr>
                <w:sz w:val="24"/>
              </w:rPr>
            </w:pPr>
          </w:p>
          <w:p w:rsidR="00035EC9" w:rsidRPr="001C244B" w:rsidRDefault="00035EC9" w:rsidP="003A22D9">
            <w:pPr>
              <w:rPr>
                <w:sz w:val="24"/>
              </w:rPr>
            </w:pPr>
          </w:p>
          <w:p w:rsidR="008B10DE" w:rsidRPr="001C244B" w:rsidRDefault="008B10DE" w:rsidP="003C688F">
            <w:pPr>
              <w:jc w:val="center"/>
              <w:rPr>
                <w:sz w:val="24"/>
              </w:rPr>
            </w:pPr>
          </w:p>
        </w:tc>
        <w:tc>
          <w:tcPr>
            <w:tcW w:w="2127" w:type="dxa"/>
          </w:tcPr>
          <w:p w:rsidR="00462763" w:rsidRPr="001C244B" w:rsidRDefault="00462763">
            <w:pPr>
              <w:jc w:val="center"/>
              <w:rPr>
                <w:sz w:val="24"/>
              </w:rPr>
            </w:pPr>
          </w:p>
          <w:p w:rsidR="009164F2" w:rsidRPr="001C244B" w:rsidRDefault="009164F2" w:rsidP="00AD3DE0">
            <w:pPr>
              <w:rPr>
                <w:sz w:val="24"/>
              </w:rPr>
            </w:pPr>
          </w:p>
          <w:p w:rsidR="00462763" w:rsidRPr="001C244B" w:rsidRDefault="00462763" w:rsidP="00AD3DE0">
            <w:pPr>
              <w:rPr>
                <w:sz w:val="24"/>
              </w:rPr>
            </w:pPr>
            <w:r w:rsidRPr="001C244B">
              <w:rPr>
                <w:sz w:val="24"/>
              </w:rPr>
              <w:t>4S-</w:t>
            </w:r>
          </w:p>
          <w:p w:rsidR="006D46C6" w:rsidRPr="001C244B" w:rsidRDefault="0091017D" w:rsidP="006619E9">
            <w:pPr>
              <w:rPr>
                <w:sz w:val="24"/>
                <w:szCs w:val="24"/>
              </w:rPr>
            </w:pPr>
            <w:r>
              <w:rPr>
                <w:sz w:val="24"/>
                <w:szCs w:val="24"/>
              </w:rPr>
              <w:t>R4-8442(13.3.41-15)</w:t>
            </w:r>
          </w:p>
          <w:p w:rsidR="00035EC9" w:rsidRPr="001C244B" w:rsidRDefault="008E53F7" w:rsidP="006619E9">
            <w:pPr>
              <w:rPr>
                <w:sz w:val="24"/>
                <w:szCs w:val="24"/>
              </w:rPr>
            </w:pPr>
            <w:r>
              <w:rPr>
                <w:sz w:val="24"/>
                <w:szCs w:val="24"/>
              </w:rPr>
              <w:t>20130902/01</w:t>
            </w:r>
          </w:p>
          <w:p w:rsidR="00035EC9" w:rsidRPr="001C244B" w:rsidRDefault="00035EC9" w:rsidP="006619E9">
            <w:pPr>
              <w:rPr>
                <w:sz w:val="24"/>
                <w:szCs w:val="24"/>
              </w:rPr>
            </w:pPr>
          </w:p>
          <w:p w:rsidR="00035EC9" w:rsidRPr="001C244B" w:rsidRDefault="00035EC9" w:rsidP="006619E9">
            <w:pPr>
              <w:rPr>
                <w:sz w:val="24"/>
                <w:szCs w:val="24"/>
              </w:rPr>
            </w:pPr>
          </w:p>
          <w:p w:rsidR="00035EC9" w:rsidRPr="001C244B" w:rsidRDefault="00035EC9" w:rsidP="006619E9">
            <w:pPr>
              <w:rPr>
                <w:sz w:val="24"/>
                <w:szCs w:val="24"/>
              </w:rPr>
            </w:pPr>
          </w:p>
          <w:p w:rsidR="00035EC9" w:rsidRPr="001C244B" w:rsidRDefault="00035EC9" w:rsidP="006619E9">
            <w:pPr>
              <w:rPr>
                <w:sz w:val="24"/>
                <w:szCs w:val="24"/>
              </w:rPr>
            </w:pPr>
          </w:p>
          <w:p w:rsidR="00035EC9" w:rsidRPr="001C244B" w:rsidRDefault="00035EC9" w:rsidP="006619E9">
            <w:pPr>
              <w:rPr>
                <w:sz w:val="24"/>
                <w:szCs w:val="24"/>
              </w:rPr>
            </w:pPr>
          </w:p>
        </w:tc>
      </w:tr>
    </w:tbl>
    <w:p w:rsidR="000B1E66" w:rsidRDefault="000B1E66" w:rsidP="003A22D9">
      <w:pPr>
        <w:rPr>
          <w:b/>
          <w:sz w:val="24"/>
        </w:rPr>
      </w:pPr>
    </w:p>
    <w:p w:rsidR="00874019" w:rsidRPr="00444B22" w:rsidRDefault="00CC719F" w:rsidP="0003741B">
      <w:pPr>
        <w:rPr>
          <w:b/>
          <w:sz w:val="24"/>
        </w:rPr>
      </w:pPr>
      <w:r w:rsidRPr="00E433D1">
        <w:rPr>
          <w:b/>
          <w:sz w:val="24"/>
        </w:rPr>
        <w:t>D</w:t>
      </w:r>
      <w:r w:rsidR="00462763" w:rsidRPr="00E433D1">
        <w:rPr>
          <w:b/>
          <w:sz w:val="24"/>
        </w:rPr>
        <w:t xml:space="preserve">ĖL </w:t>
      </w:r>
      <w:r w:rsidR="00684823">
        <w:rPr>
          <w:b/>
          <w:sz w:val="24"/>
        </w:rPr>
        <w:t>VIEŠ</w:t>
      </w:r>
      <w:r w:rsidR="005D3F0E">
        <w:rPr>
          <w:b/>
          <w:sz w:val="24"/>
        </w:rPr>
        <w:t>OJO PIRKIMO</w:t>
      </w:r>
      <w:r w:rsidR="008E53F7">
        <w:rPr>
          <w:b/>
          <w:sz w:val="24"/>
        </w:rPr>
        <w:t xml:space="preserve"> NR</w:t>
      </w:r>
      <w:r w:rsidR="0091017D">
        <w:rPr>
          <w:b/>
          <w:sz w:val="24"/>
        </w:rPr>
        <w:t>. 125670</w:t>
      </w:r>
      <w:r w:rsidR="005D3F0E">
        <w:rPr>
          <w:b/>
          <w:sz w:val="24"/>
        </w:rPr>
        <w:t xml:space="preserve"> </w:t>
      </w:r>
      <w:r w:rsidR="00C97BAC">
        <w:rPr>
          <w:b/>
          <w:sz w:val="24"/>
        </w:rPr>
        <w:t xml:space="preserve">DALINIO </w:t>
      </w:r>
      <w:r w:rsidR="008E53F7">
        <w:rPr>
          <w:b/>
          <w:sz w:val="24"/>
        </w:rPr>
        <w:t>Į</w:t>
      </w:r>
      <w:r w:rsidR="00983E04">
        <w:rPr>
          <w:b/>
          <w:sz w:val="24"/>
        </w:rPr>
        <w:t>VERTINIMO</w:t>
      </w:r>
    </w:p>
    <w:p w:rsidR="00684823" w:rsidRDefault="00684823" w:rsidP="00C4007A">
      <w:pPr>
        <w:rPr>
          <w:sz w:val="24"/>
          <w:szCs w:val="24"/>
        </w:rPr>
      </w:pPr>
    </w:p>
    <w:p w:rsidR="008B2AC7" w:rsidRPr="005D7A23" w:rsidRDefault="007D7F5A" w:rsidP="00961FE1">
      <w:pPr>
        <w:jc w:val="both"/>
        <w:rPr>
          <w:sz w:val="24"/>
          <w:szCs w:val="24"/>
        </w:rPr>
      </w:pPr>
      <w:r>
        <w:rPr>
          <w:sz w:val="24"/>
          <w:szCs w:val="24"/>
        </w:rPr>
        <w:tab/>
      </w:r>
      <w:r w:rsidR="006641D2" w:rsidRPr="005D7A23">
        <w:rPr>
          <w:sz w:val="24"/>
          <w:szCs w:val="24"/>
        </w:rPr>
        <w:t xml:space="preserve">Viešųjų pirkimų tarnyba (toliau – Tarnyba), vadovaudamasi Lietuvos Respublikos viešųjų pirkimų įstatymo (Žin., 1996, Nr. 84-2000; 2006, Nr. 4-102; 2008, Nr. 81-3179; 2010,  Nr. 25-1174; 2011, Nr. 123-5813) </w:t>
      </w:r>
      <w:r w:rsidR="00752144">
        <w:rPr>
          <w:sz w:val="24"/>
          <w:szCs w:val="24"/>
        </w:rPr>
        <w:t>(toliau – Įstatymas)</w:t>
      </w:r>
      <w:r w:rsidR="006641D2" w:rsidRPr="005D7A23">
        <w:rPr>
          <w:sz w:val="24"/>
          <w:szCs w:val="24"/>
        </w:rPr>
        <w:t>8² straipsnio 1 dalies 2 punktu,</w:t>
      </w:r>
      <w:r w:rsidR="00AC4F4F" w:rsidRPr="00AC4F4F">
        <w:rPr>
          <w:sz w:val="24"/>
        </w:rPr>
        <w:t xml:space="preserve"> </w:t>
      </w:r>
      <w:r w:rsidR="00AC4F4F">
        <w:rPr>
          <w:sz w:val="24"/>
        </w:rPr>
        <w:t>ir atsižvelgdama į VšĮ Lietuvos verslo paramos agentūros (toliau – LVPA) 2013-07-11 raštą Nr. R4-8442(13.3.41-15)</w:t>
      </w:r>
      <w:r w:rsidR="00AC4F4F">
        <w:rPr>
          <w:sz w:val="24"/>
          <w:szCs w:val="24"/>
        </w:rPr>
        <w:t xml:space="preserve"> (toliau – Prašymas</w:t>
      </w:r>
      <w:r w:rsidR="00AC4F4F" w:rsidRPr="004B5856">
        <w:rPr>
          <w:sz w:val="24"/>
          <w:szCs w:val="24"/>
        </w:rPr>
        <w:t>)</w:t>
      </w:r>
      <w:r w:rsidR="00AC4F4F">
        <w:rPr>
          <w:sz w:val="24"/>
          <w:szCs w:val="24"/>
        </w:rPr>
        <w:t>,</w:t>
      </w:r>
      <w:r w:rsidR="006641D2" w:rsidRPr="005D7A23">
        <w:rPr>
          <w:sz w:val="24"/>
          <w:szCs w:val="24"/>
        </w:rPr>
        <w:t xml:space="preserve"> </w:t>
      </w:r>
      <w:r w:rsidR="00981424">
        <w:rPr>
          <w:sz w:val="24"/>
          <w:szCs w:val="24"/>
        </w:rPr>
        <w:t>atliko</w:t>
      </w:r>
      <w:r w:rsidR="009025FC" w:rsidRPr="005D7A23">
        <w:rPr>
          <w:sz w:val="24"/>
          <w:szCs w:val="24"/>
        </w:rPr>
        <w:t xml:space="preserve"> </w:t>
      </w:r>
      <w:r w:rsidR="0091017D">
        <w:rPr>
          <w:sz w:val="24"/>
        </w:rPr>
        <w:t>Asociacijos „INFOBALT“</w:t>
      </w:r>
      <w:r w:rsidR="0091017D" w:rsidRPr="005D7A23">
        <w:rPr>
          <w:sz w:val="24"/>
          <w:szCs w:val="24"/>
        </w:rPr>
        <w:t xml:space="preserve"> </w:t>
      </w:r>
      <w:r w:rsidR="006641D2" w:rsidRPr="005D7A23">
        <w:rPr>
          <w:sz w:val="24"/>
          <w:szCs w:val="24"/>
        </w:rPr>
        <w:t>(toliau – Perkančioji organizacija)</w:t>
      </w:r>
      <w:r w:rsidR="008B2AC7" w:rsidRPr="005D7A23">
        <w:rPr>
          <w:sz w:val="24"/>
          <w:szCs w:val="24"/>
        </w:rPr>
        <w:t xml:space="preserve"> </w:t>
      </w:r>
      <w:r w:rsidR="00981424">
        <w:rPr>
          <w:sz w:val="24"/>
          <w:szCs w:val="24"/>
        </w:rPr>
        <w:t>vykdyto</w:t>
      </w:r>
      <w:r w:rsidRPr="005D7A23">
        <w:rPr>
          <w:sz w:val="24"/>
          <w:szCs w:val="24"/>
        </w:rPr>
        <w:t xml:space="preserve"> </w:t>
      </w:r>
      <w:r w:rsidR="00C97BAC" w:rsidRPr="005D7A23">
        <w:rPr>
          <w:iCs/>
          <w:sz w:val="24"/>
          <w:szCs w:val="24"/>
        </w:rPr>
        <w:t>supaprastinto</w:t>
      </w:r>
      <w:r w:rsidR="008B2AC7" w:rsidRPr="005D7A23">
        <w:rPr>
          <w:iCs/>
          <w:sz w:val="24"/>
          <w:szCs w:val="24"/>
        </w:rPr>
        <w:t xml:space="preserve"> atviro konkurso </w:t>
      </w:r>
      <w:r w:rsidR="008B2AC7" w:rsidRPr="00AB2212">
        <w:rPr>
          <w:iCs/>
          <w:sz w:val="24"/>
          <w:szCs w:val="24"/>
        </w:rPr>
        <w:t>„</w:t>
      </w:r>
      <w:r w:rsidR="00AB2212" w:rsidRPr="00AB2212">
        <w:rPr>
          <w:iCs/>
          <w:sz w:val="24"/>
          <w:szCs w:val="24"/>
        </w:rPr>
        <w:t>Dalyvavimo parodose organizavimo paslaugai pirkti</w:t>
      </w:r>
      <w:r w:rsidR="00BE0338" w:rsidRPr="00AB2212">
        <w:rPr>
          <w:iCs/>
          <w:sz w:val="24"/>
          <w:szCs w:val="24"/>
        </w:rPr>
        <w:t>“</w:t>
      </w:r>
      <w:r w:rsidR="008B2AC7" w:rsidRPr="00AB2212">
        <w:rPr>
          <w:i/>
          <w:iCs/>
          <w:sz w:val="24"/>
          <w:szCs w:val="24"/>
        </w:rPr>
        <w:t xml:space="preserve"> </w:t>
      </w:r>
      <w:r w:rsidR="00344E4B" w:rsidRPr="00AB2212">
        <w:rPr>
          <w:sz w:val="24"/>
          <w:szCs w:val="24"/>
        </w:rPr>
        <w:t>(</w:t>
      </w:r>
      <w:r w:rsidR="0091017D">
        <w:rPr>
          <w:sz w:val="24"/>
          <w:szCs w:val="24"/>
        </w:rPr>
        <w:t>Centrinėje viešųjų pirkimų informacinėje sistemoje skelbtas 2012-08-09</w:t>
      </w:r>
      <w:r w:rsidR="00752144">
        <w:rPr>
          <w:sz w:val="24"/>
          <w:szCs w:val="24"/>
        </w:rPr>
        <w:t>, viešojo pirkimo Nr. 125670</w:t>
      </w:r>
      <w:r w:rsidR="00B750B5">
        <w:rPr>
          <w:sz w:val="24"/>
          <w:szCs w:val="24"/>
        </w:rPr>
        <w:t>)</w:t>
      </w:r>
      <w:r w:rsidR="008B2AC7" w:rsidRPr="005D7A23">
        <w:rPr>
          <w:sz w:val="24"/>
          <w:szCs w:val="24"/>
        </w:rPr>
        <w:t xml:space="preserve"> (toliau – Pirkimas) </w:t>
      </w:r>
      <w:r w:rsidR="00752144">
        <w:rPr>
          <w:sz w:val="24"/>
          <w:szCs w:val="24"/>
        </w:rPr>
        <w:t xml:space="preserve">dalinį </w:t>
      </w:r>
      <w:r w:rsidR="00981424">
        <w:rPr>
          <w:sz w:val="24"/>
          <w:szCs w:val="24"/>
        </w:rPr>
        <w:t>vertinimą</w:t>
      </w:r>
      <w:r w:rsidR="008611FC" w:rsidRPr="004B5856">
        <w:rPr>
          <w:sz w:val="24"/>
          <w:szCs w:val="24"/>
        </w:rPr>
        <w:t>.</w:t>
      </w:r>
      <w:r w:rsidR="00BF2E38" w:rsidRPr="004B5856">
        <w:rPr>
          <w:sz w:val="24"/>
          <w:szCs w:val="24"/>
        </w:rPr>
        <w:t xml:space="preserve"> Prašymas motyvuojamas tuo, kad LVPA įtaria pažeidimus dėl atlikto Pirkimo ir Pirkimo sutarties pakeitimų sudarymo atitikties Įstatymo reikalavimams.</w:t>
      </w:r>
    </w:p>
    <w:p w:rsidR="008324BB" w:rsidRDefault="005579C0" w:rsidP="00961FE1">
      <w:pPr>
        <w:tabs>
          <w:tab w:val="left" w:pos="900"/>
        </w:tabs>
        <w:jc w:val="both"/>
        <w:rPr>
          <w:sz w:val="24"/>
          <w:szCs w:val="24"/>
        </w:rPr>
      </w:pPr>
      <w:r w:rsidRPr="005D7A23">
        <w:rPr>
          <w:sz w:val="24"/>
          <w:szCs w:val="24"/>
        </w:rPr>
        <w:tab/>
      </w:r>
      <w:r w:rsidR="008324BB" w:rsidRPr="00AB2212">
        <w:rPr>
          <w:sz w:val="24"/>
          <w:szCs w:val="24"/>
        </w:rPr>
        <w:t>Pirkim</w:t>
      </w:r>
      <w:r w:rsidR="00484AD1" w:rsidRPr="00AB2212">
        <w:rPr>
          <w:sz w:val="24"/>
          <w:szCs w:val="24"/>
        </w:rPr>
        <w:t>ui</w:t>
      </w:r>
      <w:r w:rsidR="008324BB" w:rsidRPr="00AB2212">
        <w:rPr>
          <w:sz w:val="24"/>
          <w:szCs w:val="24"/>
        </w:rPr>
        <w:t xml:space="preserve"> taikomos</w:t>
      </w:r>
      <w:r w:rsidR="00AB2212" w:rsidRPr="00AB2212">
        <w:rPr>
          <w:sz w:val="24"/>
          <w:szCs w:val="24"/>
        </w:rPr>
        <w:t xml:space="preserve"> asociacijos “INFOBALT“ supapra</w:t>
      </w:r>
      <w:r w:rsidR="00BF2E38">
        <w:rPr>
          <w:sz w:val="24"/>
          <w:szCs w:val="24"/>
        </w:rPr>
        <w:t>stintų viešųjų pirkimų taisyklių</w:t>
      </w:r>
      <w:r w:rsidR="00AB2212" w:rsidRPr="00AB2212">
        <w:rPr>
          <w:sz w:val="24"/>
          <w:szCs w:val="24"/>
        </w:rPr>
        <w:t>,</w:t>
      </w:r>
      <w:r w:rsidR="008324BB" w:rsidRPr="00AB2212">
        <w:rPr>
          <w:sz w:val="24"/>
          <w:szCs w:val="24"/>
        </w:rPr>
        <w:t xml:space="preserve"> </w:t>
      </w:r>
      <w:r w:rsidR="00BF2E38">
        <w:rPr>
          <w:color w:val="000000"/>
          <w:spacing w:val="-1"/>
          <w:sz w:val="24"/>
          <w:szCs w:val="24"/>
        </w:rPr>
        <w:t>patvirtintų</w:t>
      </w:r>
      <w:r w:rsidR="00AB2212" w:rsidRPr="00AB2212">
        <w:rPr>
          <w:color w:val="000000"/>
          <w:spacing w:val="-1"/>
          <w:sz w:val="24"/>
          <w:szCs w:val="24"/>
        </w:rPr>
        <w:t xml:space="preserve"> </w:t>
      </w:r>
      <w:r w:rsidR="00AB2212" w:rsidRPr="00AB2212">
        <w:rPr>
          <w:sz w:val="24"/>
          <w:szCs w:val="24"/>
        </w:rPr>
        <w:t>asociacijos „INFOBALT“ valdybos</w:t>
      </w:r>
      <w:r w:rsidR="00BF2E38">
        <w:rPr>
          <w:color w:val="000000"/>
          <w:spacing w:val="-1"/>
          <w:sz w:val="24"/>
          <w:szCs w:val="24"/>
        </w:rPr>
        <w:t xml:space="preserve"> ir paskelbtų</w:t>
      </w:r>
      <w:r w:rsidR="00AB2212">
        <w:rPr>
          <w:color w:val="000000"/>
          <w:spacing w:val="-1"/>
          <w:sz w:val="24"/>
          <w:szCs w:val="24"/>
        </w:rPr>
        <w:t xml:space="preserve"> CVP IS 2011-01-26 </w:t>
      </w:r>
      <w:r w:rsidR="00706A41" w:rsidRPr="00AB2212">
        <w:rPr>
          <w:color w:val="000000"/>
          <w:spacing w:val="-1"/>
          <w:sz w:val="24"/>
          <w:szCs w:val="24"/>
        </w:rPr>
        <w:t>(</w:t>
      </w:r>
      <w:r w:rsidR="008324BB" w:rsidRPr="00AB2212">
        <w:rPr>
          <w:color w:val="000000"/>
          <w:spacing w:val="-1"/>
          <w:sz w:val="24"/>
          <w:szCs w:val="24"/>
        </w:rPr>
        <w:t>toliau – Taisyklės)</w:t>
      </w:r>
      <w:r w:rsidR="00126141" w:rsidRPr="00AB2212">
        <w:rPr>
          <w:color w:val="000000"/>
          <w:spacing w:val="-1"/>
          <w:sz w:val="24"/>
          <w:szCs w:val="24"/>
        </w:rPr>
        <w:t>,</w:t>
      </w:r>
      <w:r w:rsidR="008324BB" w:rsidRPr="00AB2212">
        <w:rPr>
          <w:color w:val="000000"/>
          <w:spacing w:val="-1"/>
          <w:sz w:val="24"/>
          <w:szCs w:val="24"/>
        </w:rPr>
        <w:t xml:space="preserve"> </w:t>
      </w:r>
      <w:r w:rsidR="008324BB" w:rsidRPr="00AB2212">
        <w:rPr>
          <w:sz w:val="24"/>
          <w:szCs w:val="24"/>
        </w:rPr>
        <w:t>nuostatos.</w:t>
      </w:r>
      <w:r w:rsidR="008734D8" w:rsidRPr="008734D8">
        <w:rPr>
          <w:sz w:val="24"/>
          <w:szCs w:val="24"/>
        </w:rPr>
        <w:t xml:space="preserve"> </w:t>
      </w:r>
    </w:p>
    <w:p w:rsidR="00BF2E38" w:rsidRPr="00BF2E38" w:rsidRDefault="00BF2E38" w:rsidP="0056715B">
      <w:pPr>
        <w:tabs>
          <w:tab w:val="left" w:pos="900"/>
        </w:tabs>
        <w:ind w:firstLine="709"/>
        <w:jc w:val="both"/>
        <w:rPr>
          <w:sz w:val="24"/>
          <w:szCs w:val="24"/>
        </w:rPr>
      </w:pPr>
      <w:r w:rsidRPr="00BF2E38">
        <w:rPr>
          <w:i/>
          <w:sz w:val="24"/>
          <w:szCs w:val="24"/>
        </w:rPr>
        <w:t xml:space="preserve">Dėl LVPA Prašymo 1 punkto. </w:t>
      </w:r>
      <w:r>
        <w:rPr>
          <w:sz w:val="24"/>
          <w:szCs w:val="24"/>
        </w:rPr>
        <w:t xml:space="preserve">LVPA </w:t>
      </w:r>
      <w:r w:rsidR="004B5856">
        <w:rPr>
          <w:sz w:val="24"/>
          <w:szCs w:val="24"/>
        </w:rPr>
        <w:t>nuomone,</w:t>
      </w:r>
      <w:r>
        <w:rPr>
          <w:sz w:val="24"/>
          <w:szCs w:val="24"/>
        </w:rPr>
        <w:t xml:space="preserve"> </w:t>
      </w:r>
      <w:r w:rsidR="00C524B1">
        <w:rPr>
          <w:sz w:val="24"/>
          <w:szCs w:val="24"/>
        </w:rPr>
        <w:t xml:space="preserve">Viešojo pirkimo komisijos (toliau </w:t>
      </w:r>
      <w:r w:rsidR="00C524B1" w:rsidRPr="005D7A23">
        <w:rPr>
          <w:sz w:val="24"/>
          <w:szCs w:val="24"/>
        </w:rPr>
        <w:t>–</w:t>
      </w:r>
      <w:r w:rsidR="00C524B1">
        <w:rPr>
          <w:sz w:val="24"/>
          <w:szCs w:val="24"/>
        </w:rPr>
        <w:t xml:space="preserve"> Komisija) </w:t>
      </w:r>
      <w:r w:rsidR="006F2FF4">
        <w:rPr>
          <w:sz w:val="24"/>
          <w:szCs w:val="24"/>
        </w:rPr>
        <w:t xml:space="preserve">posėdžiai, kuriuose </w:t>
      </w:r>
      <w:r w:rsidR="00C524B1">
        <w:rPr>
          <w:sz w:val="24"/>
          <w:szCs w:val="24"/>
        </w:rPr>
        <w:t>dalyvavo 2 komisijos nariai</w:t>
      </w:r>
      <w:r w:rsidR="006F2FF4">
        <w:rPr>
          <w:sz w:val="24"/>
          <w:szCs w:val="24"/>
        </w:rPr>
        <w:t>, buvo neteisėti.</w:t>
      </w:r>
    </w:p>
    <w:p w:rsidR="005A6A3D" w:rsidRDefault="004B5856" w:rsidP="00961FE1">
      <w:pPr>
        <w:tabs>
          <w:tab w:val="left" w:pos="900"/>
        </w:tabs>
        <w:ind w:firstLine="709"/>
        <w:jc w:val="both"/>
        <w:rPr>
          <w:sz w:val="24"/>
          <w:szCs w:val="24"/>
        </w:rPr>
      </w:pPr>
      <w:r>
        <w:rPr>
          <w:sz w:val="24"/>
          <w:szCs w:val="24"/>
        </w:rPr>
        <w:t xml:space="preserve">1. </w:t>
      </w:r>
      <w:r w:rsidR="00961FE1" w:rsidRPr="00961FE1">
        <w:rPr>
          <w:sz w:val="24"/>
          <w:szCs w:val="24"/>
        </w:rPr>
        <w:t xml:space="preserve">Įvertinusi </w:t>
      </w:r>
      <w:r w:rsidR="00961FE1">
        <w:rPr>
          <w:sz w:val="24"/>
          <w:szCs w:val="24"/>
        </w:rPr>
        <w:t xml:space="preserve">LVPA </w:t>
      </w:r>
      <w:r w:rsidR="00961FE1" w:rsidRPr="00961FE1">
        <w:rPr>
          <w:sz w:val="24"/>
          <w:szCs w:val="24"/>
        </w:rPr>
        <w:t>pateiktus dokumentus</w:t>
      </w:r>
      <w:r w:rsidR="008E53F7">
        <w:rPr>
          <w:sz w:val="24"/>
          <w:szCs w:val="24"/>
        </w:rPr>
        <w:t xml:space="preserve"> bei Perkančiosios organi</w:t>
      </w:r>
      <w:r w:rsidR="005A6A3D">
        <w:rPr>
          <w:sz w:val="24"/>
          <w:szCs w:val="24"/>
        </w:rPr>
        <w:t>zacijos pateiktus dokumentus ir</w:t>
      </w:r>
      <w:r w:rsidR="008E53F7">
        <w:rPr>
          <w:sz w:val="24"/>
          <w:szCs w:val="24"/>
        </w:rPr>
        <w:t xml:space="preserve"> paaiškinimus</w:t>
      </w:r>
      <w:r w:rsidR="00961FE1">
        <w:rPr>
          <w:sz w:val="24"/>
          <w:szCs w:val="24"/>
        </w:rPr>
        <w:t xml:space="preserve">, Tarnyba nustatė, </w:t>
      </w:r>
      <w:r w:rsidR="005A6A3D">
        <w:rPr>
          <w:sz w:val="24"/>
          <w:szCs w:val="24"/>
        </w:rPr>
        <w:t xml:space="preserve">kad Komisijos narių dalyvavimas Komisijos posėdžiuose </w:t>
      </w:r>
      <w:r w:rsidR="006F2FF4">
        <w:rPr>
          <w:sz w:val="24"/>
          <w:szCs w:val="24"/>
        </w:rPr>
        <w:t>buvo</w:t>
      </w:r>
      <w:r w:rsidR="005A6A3D">
        <w:rPr>
          <w:sz w:val="24"/>
          <w:szCs w:val="24"/>
        </w:rPr>
        <w:t xml:space="preserve"> teisėtas ir nepažeid</w:t>
      </w:r>
      <w:r w:rsidR="006F2FF4">
        <w:rPr>
          <w:sz w:val="24"/>
          <w:szCs w:val="24"/>
        </w:rPr>
        <w:t>ė</w:t>
      </w:r>
      <w:r w:rsidR="005A6A3D">
        <w:rPr>
          <w:sz w:val="24"/>
          <w:szCs w:val="24"/>
        </w:rPr>
        <w:t xml:space="preserve"> Įstatymo 16 straipsnio 2 dalies nuostatos, kad Komisijos posėdžiai ir priimami sprendimai yra teisėti, kai posėdyje dalyvauja daugiau kaip pusė visų Komisijos narių, kadangi:</w:t>
      </w:r>
    </w:p>
    <w:p w:rsidR="004B5BCA" w:rsidRDefault="005A6A3D" w:rsidP="00961FE1">
      <w:pPr>
        <w:tabs>
          <w:tab w:val="left" w:pos="900"/>
        </w:tabs>
        <w:ind w:firstLine="709"/>
        <w:jc w:val="both"/>
        <w:rPr>
          <w:sz w:val="24"/>
          <w:szCs w:val="24"/>
        </w:rPr>
      </w:pPr>
      <w:r>
        <w:rPr>
          <w:sz w:val="24"/>
          <w:szCs w:val="24"/>
        </w:rPr>
        <w:t xml:space="preserve">1.1. </w:t>
      </w:r>
      <w:r w:rsidR="00961FE1">
        <w:rPr>
          <w:sz w:val="24"/>
          <w:szCs w:val="24"/>
        </w:rPr>
        <w:t xml:space="preserve">Perkančiosios organizacijos 2012-07-18 </w:t>
      </w:r>
      <w:r w:rsidR="00D95051">
        <w:rPr>
          <w:sz w:val="24"/>
          <w:szCs w:val="24"/>
        </w:rPr>
        <w:t xml:space="preserve">vykdančiojo direktoriaus </w:t>
      </w:r>
      <w:r w:rsidR="00961FE1">
        <w:rPr>
          <w:sz w:val="24"/>
          <w:szCs w:val="24"/>
        </w:rPr>
        <w:t xml:space="preserve">įsakymu Nr. InfoIRT-20120718/01 buvo sudaryta Komisija iš trijų Komisijos narių, </w:t>
      </w:r>
      <w:r w:rsidR="00FB2B6D">
        <w:rPr>
          <w:sz w:val="24"/>
          <w:szCs w:val="24"/>
        </w:rPr>
        <w:t xml:space="preserve">o sprendimas dėl </w:t>
      </w:r>
      <w:r w:rsidR="006F2FF4">
        <w:rPr>
          <w:sz w:val="24"/>
          <w:szCs w:val="24"/>
        </w:rPr>
        <w:t xml:space="preserve">naujo </w:t>
      </w:r>
      <w:r w:rsidR="00FB2B6D">
        <w:rPr>
          <w:sz w:val="24"/>
          <w:szCs w:val="24"/>
        </w:rPr>
        <w:t xml:space="preserve">Komisijos nario G. K. priimtas tik </w:t>
      </w:r>
      <w:r w:rsidR="004B5856">
        <w:rPr>
          <w:sz w:val="24"/>
          <w:szCs w:val="24"/>
        </w:rPr>
        <w:t>dviejais</w:t>
      </w:r>
      <w:r w:rsidR="006F2FF4">
        <w:rPr>
          <w:sz w:val="24"/>
          <w:szCs w:val="24"/>
        </w:rPr>
        <w:t xml:space="preserve"> Perkančiosios organizacijos vykdančiojo direktoriaus įsakymais:</w:t>
      </w:r>
      <w:r w:rsidR="00961FE1">
        <w:rPr>
          <w:sz w:val="24"/>
          <w:szCs w:val="24"/>
        </w:rPr>
        <w:t xml:space="preserve"> Perkančiosios organizacijos </w:t>
      </w:r>
      <w:r w:rsidR="00D95051">
        <w:rPr>
          <w:sz w:val="24"/>
          <w:szCs w:val="24"/>
        </w:rPr>
        <w:t xml:space="preserve">2012-08-10 vykdančiojo </w:t>
      </w:r>
      <w:r w:rsidR="00961FE1">
        <w:rPr>
          <w:sz w:val="24"/>
          <w:szCs w:val="24"/>
        </w:rPr>
        <w:t>direktoriaus</w:t>
      </w:r>
      <w:r w:rsidR="002F4DD5" w:rsidRPr="00961FE1">
        <w:rPr>
          <w:sz w:val="24"/>
          <w:szCs w:val="24"/>
        </w:rPr>
        <w:t xml:space="preserve"> </w:t>
      </w:r>
      <w:r w:rsidR="00961FE1">
        <w:rPr>
          <w:sz w:val="24"/>
          <w:szCs w:val="24"/>
        </w:rPr>
        <w:t xml:space="preserve">įsakymu Nr. InfoIRT-20120810/01 </w:t>
      </w:r>
      <w:r w:rsidR="006F2FF4">
        <w:rPr>
          <w:sz w:val="24"/>
          <w:szCs w:val="24"/>
        </w:rPr>
        <w:t>asmuo</w:t>
      </w:r>
      <w:r w:rsidR="00FB2B6D">
        <w:rPr>
          <w:sz w:val="24"/>
          <w:szCs w:val="24"/>
        </w:rPr>
        <w:t xml:space="preserve"> G. K.</w:t>
      </w:r>
      <w:r w:rsidR="00D95051">
        <w:rPr>
          <w:sz w:val="24"/>
          <w:szCs w:val="24"/>
        </w:rPr>
        <w:t xml:space="preserve"> įtraukiamas į Komisiją konkrečiam laikotarpiui, t.</w:t>
      </w:r>
      <w:r w:rsidR="00FB2B6D">
        <w:rPr>
          <w:sz w:val="24"/>
          <w:szCs w:val="24"/>
        </w:rPr>
        <w:t xml:space="preserve"> </w:t>
      </w:r>
      <w:r w:rsidR="00D95051">
        <w:rPr>
          <w:sz w:val="24"/>
          <w:szCs w:val="24"/>
        </w:rPr>
        <w:t>y. tik n</w:t>
      </w:r>
      <w:r w:rsidR="00FB2B6D">
        <w:rPr>
          <w:sz w:val="24"/>
          <w:szCs w:val="24"/>
        </w:rPr>
        <w:t>uo 2012-08-13 iki 2012-08-30, o</w:t>
      </w:r>
      <w:r w:rsidR="00D95051">
        <w:rPr>
          <w:sz w:val="24"/>
          <w:szCs w:val="24"/>
        </w:rPr>
        <w:t xml:space="preserve"> 2012-08-13 vykdančiojo direktoriaus įsakymu Nr. 20120813/02</w:t>
      </w:r>
      <w:r w:rsidR="007E6031">
        <w:rPr>
          <w:sz w:val="24"/>
          <w:szCs w:val="24"/>
        </w:rPr>
        <w:t xml:space="preserve"> Komisijos narys G. K</w:t>
      </w:r>
      <w:r w:rsidR="00FB2B6D">
        <w:rPr>
          <w:sz w:val="24"/>
          <w:szCs w:val="24"/>
        </w:rPr>
        <w:t>.</w:t>
      </w:r>
      <w:r w:rsidR="007E6031">
        <w:rPr>
          <w:sz w:val="24"/>
          <w:szCs w:val="24"/>
        </w:rPr>
        <w:t xml:space="preserve"> p</w:t>
      </w:r>
      <w:r w:rsidR="00FB2B6D">
        <w:rPr>
          <w:sz w:val="24"/>
          <w:szCs w:val="24"/>
        </w:rPr>
        <w:t>ašalin</w:t>
      </w:r>
      <w:r w:rsidR="006F2FF4">
        <w:rPr>
          <w:sz w:val="24"/>
          <w:szCs w:val="24"/>
        </w:rPr>
        <w:t>amas</w:t>
      </w:r>
      <w:r w:rsidR="00FB2B6D">
        <w:rPr>
          <w:sz w:val="24"/>
          <w:szCs w:val="24"/>
        </w:rPr>
        <w:t xml:space="preserve"> iš Komisijos sudėties;</w:t>
      </w:r>
    </w:p>
    <w:p w:rsidR="00FB2B6D" w:rsidRDefault="00FB2B6D" w:rsidP="00961FE1">
      <w:pPr>
        <w:tabs>
          <w:tab w:val="left" w:pos="900"/>
        </w:tabs>
        <w:ind w:firstLine="709"/>
        <w:jc w:val="both"/>
        <w:rPr>
          <w:sz w:val="24"/>
          <w:szCs w:val="24"/>
        </w:rPr>
      </w:pPr>
      <w:r>
        <w:rPr>
          <w:sz w:val="24"/>
          <w:szCs w:val="24"/>
        </w:rPr>
        <w:t xml:space="preserve">1.2. Perkančioji organizacija 2013-09-02 rašte Nr. 20130902/01 patvirtino, kad Komisijos narys G. K. </w:t>
      </w:r>
      <w:r w:rsidR="006F2FF4">
        <w:rPr>
          <w:sz w:val="24"/>
          <w:szCs w:val="24"/>
        </w:rPr>
        <w:t xml:space="preserve">nuo 2012-08-13 iki 2012-08-30 </w:t>
      </w:r>
      <w:r>
        <w:rPr>
          <w:sz w:val="24"/>
          <w:szCs w:val="24"/>
        </w:rPr>
        <w:t>buvo įtraukas į Komisijos darbą, tačiau dėl šio asmens užimtumo</w:t>
      </w:r>
      <w:r w:rsidR="006F2FF4">
        <w:rPr>
          <w:sz w:val="24"/>
          <w:szCs w:val="24"/>
        </w:rPr>
        <w:t xml:space="preserve"> 2012-08-13 vykdančiojo direktoriaus įsakymu Nr. 20120813/02 </w:t>
      </w:r>
      <w:r>
        <w:rPr>
          <w:sz w:val="24"/>
          <w:szCs w:val="24"/>
        </w:rPr>
        <w:t xml:space="preserve">pašalintas </w:t>
      </w:r>
      <w:r w:rsidR="006F2FF4">
        <w:rPr>
          <w:sz w:val="24"/>
          <w:szCs w:val="24"/>
        </w:rPr>
        <w:t>iš Komisijos sudėties, taip pat patvirtino, kad G. K. Komisijos posėdžiuose kaip Komisijos narys nedalyvavo.</w:t>
      </w:r>
    </w:p>
    <w:p w:rsidR="000D22DE" w:rsidRDefault="001270A7" w:rsidP="00961FE1">
      <w:pPr>
        <w:tabs>
          <w:tab w:val="left" w:pos="900"/>
        </w:tabs>
        <w:ind w:firstLine="709"/>
        <w:jc w:val="both"/>
        <w:rPr>
          <w:sz w:val="24"/>
          <w:szCs w:val="24"/>
        </w:rPr>
      </w:pPr>
      <w:r w:rsidRPr="001270A7">
        <w:rPr>
          <w:i/>
          <w:sz w:val="24"/>
          <w:szCs w:val="24"/>
        </w:rPr>
        <w:t>Dėl LVPA Prašymo 2 punkto.</w:t>
      </w:r>
      <w:r w:rsidR="006C3FEF">
        <w:rPr>
          <w:i/>
          <w:sz w:val="24"/>
          <w:szCs w:val="24"/>
        </w:rPr>
        <w:t xml:space="preserve"> </w:t>
      </w:r>
      <w:r w:rsidR="006C3FEF">
        <w:rPr>
          <w:sz w:val="24"/>
          <w:szCs w:val="24"/>
        </w:rPr>
        <w:t xml:space="preserve">LVPA </w:t>
      </w:r>
      <w:r w:rsidR="004B5856">
        <w:rPr>
          <w:sz w:val="24"/>
          <w:szCs w:val="24"/>
        </w:rPr>
        <w:t>nuomone</w:t>
      </w:r>
      <w:r w:rsidR="000D22DE">
        <w:rPr>
          <w:sz w:val="24"/>
          <w:szCs w:val="24"/>
        </w:rPr>
        <w:t>, Perkančiosios</w:t>
      </w:r>
      <w:r w:rsidR="006C3FEF">
        <w:rPr>
          <w:sz w:val="24"/>
          <w:szCs w:val="24"/>
        </w:rPr>
        <w:t xml:space="preserve"> o</w:t>
      </w:r>
      <w:r w:rsidR="000D22DE">
        <w:rPr>
          <w:sz w:val="24"/>
          <w:szCs w:val="24"/>
        </w:rPr>
        <w:t xml:space="preserve">rganizacijos parengti Pirkimo dokumentai yra netikslūs ir neaiškūs, be to, Perkančioji organizacija vykdydama Pirkimo procedūras nesivadovavo Pirkimo dokumentų nuostatomis, kadangi: 1) </w:t>
      </w:r>
      <w:r w:rsidR="006C3FEF">
        <w:rPr>
          <w:sz w:val="24"/>
          <w:szCs w:val="24"/>
        </w:rPr>
        <w:t xml:space="preserve">Pirkimo sąlygose ir </w:t>
      </w:r>
      <w:r w:rsidR="006C3FEF">
        <w:rPr>
          <w:sz w:val="24"/>
          <w:szCs w:val="24"/>
        </w:rPr>
        <w:lastRenderedPageBreak/>
        <w:t>s</w:t>
      </w:r>
      <w:r w:rsidR="000D22DE">
        <w:rPr>
          <w:sz w:val="24"/>
          <w:szCs w:val="24"/>
        </w:rPr>
        <w:t xml:space="preserve">kelbime apie Pirkimą nustatė </w:t>
      </w:r>
      <w:r w:rsidR="006C3FEF">
        <w:rPr>
          <w:sz w:val="24"/>
          <w:szCs w:val="24"/>
        </w:rPr>
        <w:t xml:space="preserve">skirtingus </w:t>
      </w:r>
      <w:r w:rsidR="00F07A2F">
        <w:rPr>
          <w:sz w:val="24"/>
          <w:szCs w:val="24"/>
        </w:rPr>
        <w:t>reikalavimus dėl pasiūlymų pateikimo terminų</w:t>
      </w:r>
      <w:r w:rsidR="000D22DE">
        <w:rPr>
          <w:sz w:val="24"/>
          <w:szCs w:val="24"/>
        </w:rPr>
        <w:t>;</w:t>
      </w:r>
      <w:r w:rsidR="00F07A2F">
        <w:rPr>
          <w:sz w:val="24"/>
          <w:szCs w:val="24"/>
        </w:rPr>
        <w:t xml:space="preserve"> </w:t>
      </w:r>
      <w:r w:rsidR="000D22DE">
        <w:rPr>
          <w:sz w:val="24"/>
          <w:szCs w:val="24"/>
        </w:rPr>
        <w:t xml:space="preserve">2) </w:t>
      </w:r>
      <w:r w:rsidR="000D22DE" w:rsidRPr="003A68D2">
        <w:rPr>
          <w:sz w:val="24"/>
          <w:szCs w:val="24"/>
        </w:rPr>
        <w:t xml:space="preserve">Perkančioji organizacija skelbime apie Pirkimą </w:t>
      </w:r>
      <w:r w:rsidR="000D22DE">
        <w:rPr>
          <w:sz w:val="24"/>
          <w:szCs w:val="24"/>
        </w:rPr>
        <w:t>nustatė</w:t>
      </w:r>
      <w:r w:rsidR="000D22DE" w:rsidRPr="003A68D2">
        <w:rPr>
          <w:sz w:val="24"/>
          <w:szCs w:val="24"/>
        </w:rPr>
        <w:t xml:space="preserve"> galimybę pratęsti Pirkimo sutartį 30 d., tačiau to nenurodė Pirkimo sąlygose</w:t>
      </w:r>
      <w:r w:rsidR="000D22DE">
        <w:rPr>
          <w:sz w:val="24"/>
          <w:szCs w:val="24"/>
        </w:rPr>
        <w:t xml:space="preserve">; </w:t>
      </w:r>
      <w:r w:rsidR="000D22DE" w:rsidRPr="003A68D2">
        <w:rPr>
          <w:sz w:val="24"/>
          <w:szCs w:val="24"/>
        </w:rPr>
        <w:t>Perkančioji organizacija į tiekėjo 2012-08-13 paklausimą, atsakė tik 2012-08-21</w:t>
      </w:r>
      <w:r w:rsidR="000D22DE">
        <w:rPr>
          <w:sz w:val="24"/>
          <w:szCs w:val="24"/>
        </w:rPr>
        <w:t>, t. y</w:t>
      </w:r>
      <w:r w:rsidR="000D22DE" w:rsidRPr="000D22DE">
        <w:rPr>
          <w:sz w:val="24"/>
          <w:szCs w:val="24"/>
        </w:rPr>
        <w:t>. vėliau kaip per 3 darbo dienas.</w:t>
      </w:r>
      <w:r w:rsidR="006C3FEF">
        <w:rPr>
          <w:sz w:val="24"/>
          <w:szCs w:val="24"/>
        </w:rPr>
        <w:t xml:space="preserve"> </w:t>
      </w:r>
    </w:p>
    <w:p w:rsidR="00BD0EAB" w:rsidRDefault="003A68D2" w:rsidP="00961FE1">
      <w:pPr>
        <w:tabs>
          <w:tab w:val="left" w:pos="900"/>
        </w:tabs>
        <w:ind w:firstLine="709"/>
        <w:jc w:val="both"/>
        <w:rPr>
          <w:sz w:val="24"/>
          <w:szCs w:val="24"/>
        </w:rPr>
      </w:pPr>
      <w:r>
        <w:rPr>
          <w:sz w:val="24"/>
          <w:szCs w:val="24"/>
        </w:rPr>
        <w:t xml:space="preserve">2. </w:t>
      </w:r>
      <w:r w:rsidR="006F2FF4" w:rsidRPr="00961FE1">
        <w:rPr>
          <w:sz w:val="24"/>
          <w:szCs w:val="24"/>
        </w:rPr>
        <w:t xml:space="preserve">Įvertinusi </w:t>
      </w:r>
      <w:r w:rsidR="006F2FF4">
        <w:rPr>
          <w:sz w:val="24"/>
          <w:szCs w:val="24"/>
        </w:rPr>
        <w:t xml:space="preserve">LVPA </w:t>
      </w:r>
      <w:r w:rsidR="006F2FF4" w:rsidRPr="00961FE1">
        <w:rPr>
          <w:sz w:val="24"/>
          <w:szCs w:val="24"/>
        </w:rPr>
        <w:t>pateiktus dokumentus</w:t>
      </w:r>
      <w:r w:rsidR="006F2FF4">
        <w:rPr>
          <w:sz w:val="24"/>
          <w:szCs w:val="24"/>
        </w:rPr>
        <w:t>, Perkančiosios organizacijos pateiktus dokumentus ir paaiškinimus bei CVP IS esančią informaciją</w:t>
      </w:r>
      <w:r w:rsidR="002677E7">
        <w:rPr>
          <w:sz w:val="24"/>
          <w:szCs w:val="24"/>
        </w:rPr>
        <w:t>,</w:t>
      </w:r>
      <w:r w:rsidR="006C3FEF">
        <w:rPr>
          <w:sz w:val="24"/>
          <w:szCs w:val="24"/>
        </w:rPr>
        <w:t xml:space="preserve"> Tarnyba nustatė, kad</w:t>
      </w:r>
      <w:r w:rsidR="00BD0EAB">
        <w:rPr>
          <w:sz w:val="24"/>
          <w:szCs w:val="24"/>
        </w:rPr>
        <w:t>:</w:t>
      </w:r>
    </w:p>
    <w:p w:rsidR="00F65D65" w:rsidRDefault="00BD0EAB" w:rsidP="00961FE1">
      <w:pPr>
        <w:tabs>
          <w:tab w:val="left" w:pos="900"/>
        </w:tabs>
        <w:ind w:firstLine="709"/>
        <w:jc w:val="both"/>
        <w:rPr>
          <w:sz w:val="24"/>
          <w:szCs w:val="24"/>
        </w:rPr>
      </w:pPr>
      <w:r>
        <w:rPr>
          <w:sz w:val="24"/>
          <w:szCs w:val="24"/>
        </w:rPr>
        <w:t>2.1.</w:t>
      </w:r>
      <w:r w:rsidR="006C3FEF">
        <w:rPr>
          <w:sz w:val="24"/>
          <w:szCs w:val="24"/>
        </w:rPr>
        <w:t xml:space="preserve"> Perkančioji organizacija skelbime apie Pirkimą (Skelbimo apie Pirkimą </w:t>
      </w:r>
      <w:r w:rsidR="006C3FEF" w:rsidRPr="00985143">
        <w:rPr>
          <w:sz w:val="24"/>
          <w:szCs w:val="24"/>
        </w:rPr>
        <w:t xml:space="preserve">IV.3.3 punktas) nustatė pasiūlymų pateikimo terminą – 2012-08-22 9 val., </w:t>
      </w:r>
      <w:r w:rsidR="007F6E41" w:rsidRPr="00985143">
        <w:rPr>
          <w:sz w:val="24"/>
          <w:szCs w:val="24"/>
        </w:rPr>
        <w:t xml:space="preserve">o Pirkimo sąlygų 32 punkte nustatė pasiūlymų pateikimo terminą – 2012-08-21 9 val., </w:t>
      </w:r>
      <w:r>
        <w:rPr>
          <w:sz w:val="24"/>
          <w:szCs w:val="24"/>
        </w:rPr>
        <w:t>kas</w:t>
      </w:r>
      <w:r w:rsidR="00985143" w:rsidRPr="00985143">
        <w:rPr>
          <w:sz w:val="24"/>
          <w:szCs w:val="24"/>
        </w:rPr>
        <w:t>,</w:t>
      </w:r>
      <w:r w:rsidR="00C57812">
        <w:rPr>
          <w:sz w:val="24"/>
          <w:szCs w:val="24"/>
        </w:rPr>
        <w:t xml:space="preserve"> </w:t>
      </w:r>
      <w:r w:rsidR="00985143" w:rsidRPr="00985143">
        <w:rPr>
          <w:sz w:val="24"/>
          <w:szCs w:val="24"/>
        </w:rPr>
        <w:t xml:space="preserve">Tarnybos vertinimu, </w:t>
      </w:r>
      <w:r w:rsidR="00C57812">
        <w:rPr>
          <w:sz w:val="24"/>
          <w:szCs w:val="24"/>
        </w:rPr>
        <w:t xml:space="preserve">šiuo atveju </w:t>
      </w:r>
      <w:r w:rsidR="00985143" w:rsidRPr="00985143">
        <w:rPr>
          <w:sz w:val="24"/>
          <w:szCs w:val="24"/>
        </w:rPr>
        <w:t xml:space="preserve">yra formalus Taisyklių 31 punkto, jog Pirkimo dokumentai turi būti tikslūs, aiškūs, be dviprasmybių, </w:t>
      </w:r>
      <w:r w:rsidR="00C57812">
        <w:rPr>
          <w:sz w:val="24"/>
          <w:szCs w:val="24"/>
        </w:rPr>
        <w:t>neužtikrinimas</w:t>
      </w:r>
      <w:r w:rsidR="00985143" w:rsidRPr="00985143">
        <w:rPr>
          <w:sz w:val="24"/>
          <w:szCs w:val="24"/>
        </w:rPr>
        <w:t xml:space="preserve">, </w:t>
      </w:r>
      <w:r>
        <w:rPr>
          <w:sz w:val="24"/>
          <w:szCs w:val="24"/>
        </w:rPr>
        <w:t>kadangi</w:t>
      </w:r>
      <w:r w:rsidR="006C3FEF" w:rsidRPr="00985143">
        <w:rPr>
          <w:sz w:val="24"/>
          <w:szCs w:val="24"/>
        </w:rPr>
        <w:t xml:space="preserve"> </w:t>
      </w:r>
      <w:r w:rsidR="00985143" w:rsidRPr="00985143">
        <w:rPr>
          <w:sz w:val="24"/>
          <w:szCs w:val="24"/>
        </w:rPr>
        <w:t xml:space="preserve">šiuo konkrečiu atveju svarbu yra tai, kad </w:t>
      </w:r>
      <w:r w:rsidR="006C3FEF" w:rsidRPr="00985143">
        <w:rPr>
          <w:sz w:val="24"/>
          <w:szCs w:val="24"/>
          <w:u w:val="single"/>
        </w:rPr>
        <w:t>patikslintas (galutinis) pasiūlymų pateikimo terminas yra tikslus ir aiškus</w:t>
      </w:r>
      <w:r w:rsidR="006C3FEF" w:rsidRPr="00985143">
        <w:rPr>
          <w:sz w:val="24"/>
          <w:szCs w:val="24"/>
        </w:rPr>
        <w:t>,</w:t>
      </w:r>
      <w:r w:rsidR="00985143">
        <w:rPr>
          <w:sz w:val="24"/>
          <w:szCs w:val="24"/>
        </w:rPr>
        <w:t xml:space="preserve"> ir patikslinti Pirkimo dokumentai sutampa su patikslinto skelbimo apie Pirkimą</w:t>
      </w:r>
      <w:r w:rsidR="006C3FEF" w:rsidRPr="00985143">
        <w:rPr>
          <w:sz w:val="24"/>
          <w:szCs w:val="24"/>
        </w:rPr>
        <w:t xml:space="preserve"> </w:t>
      </w:r>
      <w:r w:rsidR="00985143">
        <w:rPr>
          <w:sz w:val="24"/>
          <w:szCs w:val="24"/>
        </w:rPr>
        <w:t xml:space="preserve">informacija, </w:t>
      </w:r>
      <w:r>
        <w:rPr>
          <w:sz w:val="24"/>
          <w:szCs w:val="24"/>
        </w:rPr>
        <w:t>nes</w:t>
      </w:r>
      <w:r w:rsidR="006C3FEF">
        <w:rPr>
          <w:sz w:val="24"/>
          <w:szCs w:val="24"/>
        </w:rPr>
        <w:t xml:space="preserve"> </w:t>
      </w:r>
      <w:r w:rsidR="00985143">
        <w:rPr>
          <w:sz w:val="24"/>
          <w:szCs w:val="24"/>
        </w:rPr>
        <w:t xml:space="preserve">Perkančioji organizacija </w:t>
      </w:r>
      <w:r w:rsidR="00F07A2F">
        <w:rPr>
          <w:sz w:val="24"/>
          <w:szCs w:val="24"/>
        </w:rPr>
        <w:t xml:space="preserve">2012-08-21 08:41 val. CVP IS priemonėmis (pranešimo Nr. 1466558) informavo </w:t>
      </w:r>
      <w:r w:rsidR="00985143">
        <w:rPr>
          <w:sz w:val="24"/>
          <w:szCs w:val="24"/>
        </w:rPr>
        <w:t xml:space="preserve">prie Pirkimo CVP IS prisijungusius </w:t>
      </w:r>
      <w:r w:rsidR="00F07A2F">
        <w:rPr>
          <w:sz w:val="24"/>
          <w:szCs w:val="24"/>
        </w:rPr>
        <w:t>tiekėjus</w:t>
      </w:r>
      <w:r w:rsidR="00985143">
        <w:rPr>
          <w:sz w:val="24"/>
          <w:szCs w:val="24"/>
        </w:rPr>
        <w:t>, taip pat, vadovaudamasi Įstatymo 27 straipsnio 1 dalies nuostatomis, paskelbė CVP IS</w:t>
      </w:r>
      <w:r w:rsidR="00F07A2F">
        <w:rPr>
          <w:sz w:val="24"/>
          <w:szCs w:val="24"/>
        </w:rPr>
        <w:t xml:space="preserve"> apie pasiūlymų pateikimo termino nukėlimą</w:t>
      </w:r>
      <w:r w:rsidR="00985143">
        <w:rPr>
          <w:sz w:val="24"/>
          <w:szCs w:val="24"/>
        </w:rPr>
        <w:t xml:space="preserve">, t. y. informavo, kad </w:t>
      </w:r>
      <w:r w:rsidR="00736565">
        <w:rPr>
          <w:sz w:val="24"/>
          <w:szCs w:val="24"/>
        </w:rPr>
        <w:t>p</w:t>
      </w:r>
      <w:r w:rsidR="00736565">
        <w:rPr>
          <w:bCs/>
          <w:sz w:val="24"/>
          <w:szCs w:val="24"/>
        </w:rPr>
        <w:t>asiūlymai turi būti pateikti</w:t>
      </w:r>
      <w:r w:rsidR="00736565" w:rsidRPr="00DE3EEE">
        <w:rPr>
          <w:bCs/>
          <w:sz w:val="24"/>
          <w:szCs w:val="24"/>
        </w:rPr>
        <w:t xml:space="preserve"> iki </w:t>
      </w:r>
      <w:r w:rsidR="00985143">
        <w:rPr>
          <w:sz w:val="24"/>
          <w:szCs w:val="24"/>
        </w:rPr>
        <w:t>2012-08-24 9</w:t>
      </w:r>
      <w:r w:rsidR="00736565">
        <w:rPr>
          <w:sz w:val="24"/>
          <w:szCs w:val="24"/>
        </w:rPr>
        <w:t xml:space="preserve"> </w:t>
      </w:r>
      <w:r w:rsidR="00985143">
        <w:rPr>
          <w:sz w:val="24"/>
          <w:szCs w:val="24"/>
        </w:rPr>
        <w:t>val.</w:t>
      </w:r>
      <w:r w:rsidR="00F07A2F">
        <w:rPr>
          <w:sz w:val="24"/>
          <w:szCs w:val="24"/>
        </w:rPr>
        <w:t xml:space="preserve"> Perkančioji organizacija </w:t>
      </w:r>
      <w:r w:rsidR="00985143">
        <w:rPr>
          <w:sz w:val="24"/>
          <w:szCs w:val="24"/>
        </w:rPr>
        <w:t>2012-08-23 patikslino</w:t>
      </w:r>
      <w:r w:rsidR="006C3FEF">
        <w:rPr>
          <w:sz w:val="24"/>
          <w:szCs w:val="24"/>
        </w:rPr>
        <w:t xml:space="preserve"> skelbi</w:t>
      </w:r>
      <w:r w:rsidR="00985143">
        <w:rPr>
          <w:sz w:val="24"/>
          <w:szCs w:val="24"/>
        </w:rPr>
        <w:t>mą</w:t>
      </w:r>
      <w:r w:rsidR="00AD0A8A">
        <w:rPr>
          <w:sz w:val="24"/>
          <w:szCs w:val="24"/>
        </w:rPr>
        <w:t xml:space="preserve"> apie pir</w:t>
      </w:r>
      <w:r w:rsidR="007F6E41">
        <w:rPr>
          <w:sz w:val="24"/>
          <w:szCs w:val="24"/>
        </w:rPr>
        <w:t>kimą</w:t>
      </w:r>
      <w:r w:rsidR="00736565" w:rsidRPr="00736565">
        <w:rPr>
          <w:sz w:val="24"/>
          <w:szCs w:val="24"/>
        </w:rPr>
        <w:t xml:space="preserve"> </w:t>
      </w:r>
      <w:r w:rsidR="00736565">
        <w:rPr>
          <w:sz w:val="24"/>
          <w:szCs w:val="24"/>
        </w:rPr>
        <w:t xml:space="preserve">ir nustatė </w:t>
      </w:r>
      <w:r w:rsidR="007F6E41">
        <w:rPr>
          <w:sz w:val="24"/>
          <w:szCs w:val="24"/>
        </w:rPr>
        <w:t>pasiūlymų pateikimo terminą</w:t>
      </w:r>
      <w:r>
        <w:rPr>
          <w:sz w:val="24"/>
          <w:szCs w:val="24"/>
        </w:rPr>
        <w:t xml:space="preserve"> – 2012-08-24</w:t>
      </w:r>
      <w:r w:rsidRPr="00BD0EAB">
        <w:rPr>
          <w:sz w:val="24"/>
          <w:szCs w:val="24"/>
        </w:rPr>
        <w:t xml:space="preserve"> </w:t>
      </w:r>
      <w:r>
        <w:rPr>
          <w:sz w:val="24"/>
          <w:szCs w:val="24"/>
        </w:rPr>
        <w:t>9 val.</w:t>
      </w:r>
      <w:r w:rsidR="005029A0">
        <w:rPr>
          <w:sz w:val="24"/>
          <w:szCs w:val="24"/>
        </w:rPr>
        <w:t xml:space="preserve"> Taip pat svarbu pažymėti, kad iš 4 prie Pirkimo CVP IS priemonėmis prisijungusių tiekėjų, </w:t>
      </w:r>
      <w:r w:rsidR="008A7706">
        <w:rPr>
          <w:sz w:val="24"/>
          <w:szCs w:val="24"/>
        </w:rPr>
        <w:t>3</w:t>
      </w:r>
      <w:r w:rsidR="005029A0">
        <w:rPr>
          <w:sz w:val="24"/>
          <w:szCs w:val="24"/>
        </w:rPr>
        <w:t xml:space="preserve"> tiekėjai pateikė pasiūlymus ir pretenzijų dėl pasiūlymo p</w:t>
      </w:r>
      <w:r w:rsidR="00985143">
        <w:rPr>
          <w:sz w:val="24"/>
          <w:szCs w:val="24"/>
        </w:rPr>
        <w:t xml:space="preserve">ateikimo termino nukėlimo </w:t>
      </w:r>
      <w:r w:rsidR="008A7706">
        <w:rPr>
          <w:sz w:val="24"/>
          <w:szCs w:val="24"/>
        </w:rPr>
        <w:t xml:space="preserve">tiekėjai </w:t>
      </w:r>
      <w:r w:rsidR="00985143">
        <w:rPr>
          <w:sz w:val="24"/>
          <w:szCs w:val="24"/>
        </w:rPr>
        <w:t>nepateikė</w:t>
      </w:r>
      <w:r w:rsidR="005029A0">
        <w:rPr>
          <w:sz w:val="24"/>
          <w:szCs w:val="24"/>
        </w:rPr>
        <w:t>.</w:t>
      </w:r>
    </w:p>
    <w:p w:rsidR="0073178E" w:rsidRPr="003A68D2" w:rsidRDefault="00B23781" w:rsidP="000D22DE">
      <w:pPr>
        <w:tabs>
          <w:tab w:val="left" w:pos="900"/>
        </w:tabs>
        <w:ind w:firstLine="709"/>
        <w:jc w:val="both"/>
        <w:rPr>
          <w:sz w:val="24"/>
          <w:szCs w:val="24"/>
        </w:rPr>
      </w:pPr>
      <w:r>
        <w:rPr>
          <w:sz w:val="24"/>
          <w:szCs w:val="24"/>
        </w:rPr>
        <w:t>2.2.</w:t>
      </w:r>
      <w:r w:rsidR="00805D46" w:rsidRPr="003A68D2">
        <w:rPr>
          <w:sz w:val="24"/>
          <w:szCs w:val="24"/>
        </w:rPr>
        <w:t xml:space="preserve"> Tarnyba pažymi, kad</w:t>
      </w:r>
      <w:r w:rsidR="00E86906">
        <w:rPr>
          <w:sz w:val="24"/>
          <w:szCs w:val="24"/>
        </w:rPr>
        <w:t xml:space="preserve"> Perkančioji organizacija skelbimo apie Pirkimą II.3 punkte nurodė sutarties trukmę – 2014-01-31 ir nustatė Pirkimo sutarties pratęsimo galimybę 30 dienų, t. y. Pirkimo sutarties trukmė su prat</w:t>
      </w:r>
      <w:r w:rsidR="00A42AA7">
        <w:rPr>
          <w:sz w:val="24"/>
          <w:szCs w:val="24"/>
        </w:rPr>
        <w:t>ęsimo galimybe yra 2014-03-03,</w:t>
      </w:r>
      <w:r w:rsidR="00E86906">
        <w:rPr>
          <w:sz w:val="24"/>
          <w:szCs w:val="24"/>
        </w:rPr>
        <w:t xml:space="preserve"> Pirkimo dokumentų 92.3 punkte nustatė, jog galutinė paslaugų suteikimo data – 2014-01-31</w:t>
      </w:r>
      <w:r w:rsidR="00A42AA7">
        <w:rPr>
          <w:sz w:val="24"/>
          <w:szCs w:val="24"/>
        </w:rPr>
        <w:t>, t. y. Projekto pabaigos diena,</w:t>
      </w:r>
      <w:r w:rsidR="00E86906">
        <w:rPr>
          <w:sz w:val="24"/>
          <w:szCs w:val="24"/>
        </w:rPr>
        <w:t xml:space="preserve"> </w:t>
      </w:r>
      <w:r w:rsidR="00313DDE">
        <w:rPr>
          <w:sz w:val="24"/>
          <w:szCs w:val="24"/>
        </w:rPr>
        <w:t xml:space="preserve">Pirkimo sutarties 2.1 punkte nustatė </w:t>
      </w:r>
      <w:r w:rsidR="001F24DE">
        <w:rPr>
          <w:sz w:val="24"/>
          <w:szCs w:val="24"/>
        </w:rPr>
        <w:t>Sutarties įvykdymo terminą – ne vėliau kaip iki 2014-</w:t>
      </w:r>
      <w:r w:rsidR="00A42AA7">
        <w:rPr>
          <w:sz w:val="24"/>
          <w:szCs w:val="24"/>
        </w:rPr>
        <w:t xml:space="preserve">01-31 (be pratęsimo galimybės), </w:t>
      </w:r>
      <w:r w:rsidR="00E86906">
        <w:rPr>
          <w:sz w:val="24"/>
          <w:szCs w:val="24"/>
        </w:rPr>
        <w:t xml:space="preserve">viešojo pirkimo procedūrų ataskaitos (2013-01-18 Nr. 303) XI skyriaus 1.1 punkte numatomos sutarties įvykdymo datą nurodė 2014-03-03. Įvertinus tai, Tarnyba konstatuoja, kad Pirkimo dokumentuose ir skelbime apie Pirkimą nurodyta Pirkimo sutarties trukmė </w:t>
      </w:r>
      <w:r w:rsidR="00A42AA7">
        <w:rPr>
          <w:sz w:val="24"/>
          <w:szCs w:val="24"/>
        </w:rPr>
        <w:t>buvo nustatyta</w:t>
      </w:r>
      <w:r w:rsidR="00E86906">
        <w:rPr>
          <w:sz w:val="24"/>
          <w:szCs w:val="24"/>
        </w:rPr>
        <w:t xml:space="preserve"> </w:t>
      </w:r>
      <w:r w:rsidR="0074513D">
        <w:rPr>
          <w:sz w:val="24"/>
          <w:szCs w:val="24"/>
        </w:rPr>
        <w:t xml:space="preserve">dviprasmiška, </w:t>
      </w:r>
      <w:r w:rsidR="00EF6DDE">
        <w:rPr>
          <w:sz w:val="24"/>
          <w:szCs w:val="24"/>
        </w:rPr>
        <w:t xml:space="preserve">netiksli ir neaiški. Tuo perkančioji organizacija neužtikrino Taisyklių </w:t>
      </w:r>
      <w:r w:rsidR="00CC21B0">
        <w:rPr>
          <w:sz w:val="24"/>
          <w:szCs w:val="24"/>
        </w:rPr>
        <w:t>31 punkto nuostatų</w:t>
      </w:r>
      <w:r w:rsidR="00EF6DDE">
        <w:rPr>
          <w:sz w:val="24"/>
          <w:szCs w:val="24"/>
        </w:rPr>
        <w:t xml:space="preserve"> laikymosi.</w:t>
      </w:r>
    </w:p>
    <w:p w:rsidR="006B21C8" w:rsidRPr="003A68D2" w:rsidRDefault="00A42AA7" w:rsidP="00961FE1">
      <w:pPr>
        <w:tabs>
          <w:tab w:val="left" w:pos="900"/>
        </w:tabs>
        <w:ind w:firstLine="709"/>
        <w:jc w:val="both"/>
        <w:rPr>
          <w:sz w:val="24"/>
          <w:szCs w:val="24"/>
        </w:rPr>
      </w:pPr>
      <w:r>
        <w:rPr>
          <w:sz w:val="24"/>
          <w:szCs w:val="24"/>
        </w:rPr>
        <w:t>2.3</w:t>
      </w:r>
      <w:r w:rsidR="00B23781">
        <w:rPr>
          <w:sz w:val="24"/>
          <w:szCs w:val="24"/>
        </w:rPr>
        <w:t xml:space="preserve">. </w:t>
      </w:r>
      <w:r w:rsidR="006B21C8" w:rsidRPr="003A68D2">
        <w:rPr>
          <w:sz w:val="24"/>
          <w:szCs w:val="24"/>
        </w:rPr>
        <w:t>Tarnyba įvertinusi</w:t>
      </w:r>
      <w:r w:rsidR="0074513D">
        <w:rPr>
          <w:sz w:val="24"/>
          <w:szCs w:val="24"/>
        </w:rPr>
        <w:t xml:space="preserve">, </w:t>
      </w:r>
      <w:r w:rsidR="0074513D" w:rsidRPr="003A68D2">
        <w:rPr>
          <w:sz w:val="24"/>
          <w:szCs w:val="24"/>
        </w:rPr>
        <w:t>kad Perkančioji organizacija į tiekėjo UAB „Expoera“ 2012-08-13 paklausimą, atsakė tik 2012-08-21</w:t>
      </w:r>
      <w:r w:rsidR="006B21C8" w:rsidRPr="003A68D2">
        <w:rPr>
          <w:sz w:val="24"/>
          <w:szCs w:val="24"/>
        </w:rPr>
        <w:t xml:space="preserve">, konstatuoja, kad Perkančioji organizacija nesivadovavo Pirkimo dokumentų </w:t>
      </w:r>
      <w:r w:rsidR="00B23781">
        <w:rPr>
          <w:sz w:val="24"/>
          <w:szCs w:val="24"/>
        </w:rPr>
        <w:t xml:space="preserve">48 punkto </w:t>
      </w:r>
      <w:r w:rsidR="006B21C8" w:rsidRPr="003A68D2">
        <w:rPr>
          <w:sz w:val="24"/>
          <w:szCs w:val="24"/>
        </w:rPr>
        <w:t xml:space="preserve">nuostata, </w:t>
      </w:r>
      <w:r w:rsidR="00B23781">
        <w:rPr>
          <w:sz w:val="24"/>
          <w:szCs w:val="24"/>
        </w:rPr>
        <w:t xml:space="preserve">kad perkančioji organizacija paaiškinimus, patikslinimus turi paskelbti ne vėliau kaip per 3 darbo dienas, </w:t>
      </w:r>
      <w:r w:rsidR="006B21C8" w:rsidRPr="003A68D2">
        <w:rPr>
          <w:sz w:val="24"/>
          <w:szCs w:val="24"/>
        </w:rPr>
        <w:t>tokių būdu neužtikrindama</w:t>
      </w:r>
      <w:r w:rsidR="00B23781">
        <w:rPr>
          <w:sz w:val="24"/>
          <w:szCs w:val="24"/>
        </w:rPr>
        <w:t xml:space="preserve">  Taisyklių </w:t>
      </w:r>
      <w:r w:rsidR="0074513D">
        <w:rPr>
          <w:sz w:val="24"/>
          <w:szCs w:val="24"/>
        </w:rPr>
        <w:t xml:space="preserve">39 punkto </w:t>
      </w:r>
      <w:r w:rsidR="00B23781">
        <w:rPr>
          <w:sz w:val="24"/>
          <w:szCs w:val="24"/>
        </w:rPr>
        <w:t>nuostatos</w:t>
      </w:r>
      <w:r w:rsidR="00AD2951">
        <w:rPr>
          <w:sz w:val="24"/>
          <w:szCs w:val="24"/>
        </w:rPr>
        <w:t xml:space="preserve"> laikymosi. Svarbu pažymėti tai, kad P</w:t>
      </w:r>
      <w:r w:rsidR="006B21C8" w:rsidRPr="003A68D2">
        <w:rPr>
          <w:sz w:val="24"/>
          <w:szCs w:val="24"/>
        </w:rPr>
        <w:t>erkančioji organizacija pateikė tiekėjui Pirkimo dokumentų paaiškinimus</w:t>
      </w:r>
      <w:r w:rsidR="00FE0F9A" w:rsidRPr="003A68D2">
        <w:rPr>
          <w:sz w:val="24"/>
          <w:szCs w:val="24"/>
        </w:rPr>
        <w:t xml:space="preserve"> ir, pripažinusi,</w:t>
      </w:r>
      <w:r w:rsidR="00AD2951">
        <w:rPr>
          <w:sz w:val="24"/>
          <w:szCs w:val="24"/>
        </w:rPr>
        <w:t xml:space="preserve"> jog tiekėjui atsakė nesivadovaudama Pirkimo dokumentų ir Taisyklių nuostatomis,</w:t>
      </w:r>
      <w:r w:rsidR="00FE0F9A" w:rsidRPr="003A68D2">
        <w:rPr>
          <w:sz w:val="24"/>
          <w:szCs w:val="24"/>
        </w:rPr>
        <w:t xml:space="preserve"> nukėlė pasiūlymų pateikimo terminą (Protokolas Nr. InfoIRT-20120820/01)</w:t>
      </w:r>
      <w:r w:rsidR="006B21C8" w:rsidRPr="003A68D2">
        <w:rPr>
          <w:sz w:val="24"/>
          <w:szCs w:val="24"/>
        </w:rPr>
        <w:t>.</w:t>
      </w:r>
    </w:p>
    <w:p w:rsidR="006B21C8" w:rsidRPr="005B13C9" w:rsidRDefault="006B21C8" w:rsidP="00961FE1">
      <w:pPr>
        <w:tabs>
          <w:tab w:val="left" w:pos="900"/>
        </w:tabs>
        <w:ind w:firstLine="709"/>
        <w:jc w:val="both"/>
        <w:rPr>
          <w:sz w:val="24"/>
          <w:szCs w:val="24"/>
        </w:rPr>
      </w:pPr>
      <w:r w:rsidRPr="005B13C9">
        <w:rPr>
          <w:i/>
          <w:sz w:val="24"/>
          <w:szCs w:val="24"/>
        </w:rPr>
        <w:t>Dėl LVPA Prašymo 3 punkto</w:t>
      </w:r>
      <w:r w:rsidRPr="005B13C9">
        <w:rPr>
          <w:sz w:val="24"/>
          <w:szCs w:val="24"/>
        </w:rPr>
        <w:t>.</w:t>
      </w:r>
      <w:r w:rsidR="009373BC" w:rsidRPr="005B13C9">
        <w:rPr>
          <w:sz w:val="24"/>
          <w:szCs w:val="24"/>
        </w:rPr>
        <w:t xml:space="preserve"> LVPA </w:t>
      </w:r>
      <w:r w:rsidR="00EC2352">
        <w:rPr>
          <w:sz w:val="24"/>
          <w:szCs w:val="24"/>
        </w:rPr>
        <w:t>nuomone,</w:t>
      </w:r>
      <w:r w:rsidR="009373BC" w:rsidRPr="005B13C9">
        <w:rPr>
          <w:sz w:val="24"/>
          <w:szCs w:val="24"/>
        </w:rPr>
        <w:t xml:space="preserve"> Perkančioji organ</w:t>
      </w:r>
      <w:r w:rsidR="005B13C9">
        <w:rPr>
          <w:sz w:val="24"/>
          <w:szCs w:val="24"/>
        </w:rPr>
        <w:t>izacija neįsitikino, ar tiekėjas</w:t>
      </w:r>
      <w:r w:rsidR="006629DB" w:rsidRPr="005B13C9">
        <w:rPr>
          <w:sz w:val="24"/>
          <w:szCs w:val="24"/>
        </w:rPr>
        <w:t xml:space="preserve"> UAB „Ekspozicijų centras“</w:t>
      </w:r>
      <w:r w:rsidR="005B13C9">
        <w:rPr>
          <w:sz w:val="24"/>
          <w:szCs w:val="24"/>
        </w:rPr>
        <w:t xml:space="preserve"> </w:t>
      </w:r>
      <w:r w:rsidR="009373BC" w:rsidRPr="005B13C9">
        <w:rPr>
          <w:sz w:val="24"/>
          <w:szCs w:val="24"/>
        </w:rPr>
        <w:t>atit</w:t>
      </w:r>
      <w:r w:rsidR="006629DB" w:rsidRPr="005B13C9">
        <w:rPr>
          <w:sz w:val="24"/>
          <w:szCs w:val="24"/>
        </w:rPr>
        <w:t>inka Pirkimo dokumentų 14.</w:t>
      </w:r>
      <w:r w:rsidR="005B13C9">
        <w:rPr>
          <w:sz w:val="24"/>
          <w:szCs w:val="24"/>
        </w:rPr>
        <w:t>8</w:t>
      </w:r>
      <w:r w:rsidR="00DF4862">
        <w:rPr>
          <w:sz w:val="24"/>
          <w:szCs w:val="24"/>
        </w:rPr>
        <w:t xml:space="preserve"> ir 14.9</w:t>
      </w:r>
      <w:r w:rsidR="005B13C9">
        <w:rPr>
          <w:sz w:val="24"/>
          <w:szCs w:val="24"/>
        </w:rPr>
        <w:t xml:space="preserve"> punkt</w:t>
      </w:r>
      <w:r w:rsidR="006629DB" w:rsidRPr="005B13C9">
        <w:rPr>
          <w:sz w:val="24"/>
          <w:szCs w:val="24"/>
        </w:rPr>
        <w:t>e</w:t>
      </w:r>
      <w:r w:rsidR="009373BC" w:rsidRPr="005B13C9">
        <w:rPr>
          <w:sz w:val="24"/>
          <w:szCs w:val="24"/>
        </w:rPr>
        <w:t xml:space="preserve"> nustatytus </w:t>
      </w:r>
      <w:r w:rsidR="005B13C9">
        <w:rPr>
          <w:sz w:val="24"/>
          <w:szCs w:val="24"/>
        </w:rPr>
        <w:t xml:space="preserve">minimalius kvalifikacijos </w:t>
      </w:r>
      <w:r w:rsidR="009373BC" w:rsidRPr="005B13C9">
        <w:rPr>
          <w:sz w:val="24"/>
          <w:szCs w:val="24"/>
        </w:rPr>
        <w:t>reikalavimus.</w:t>
      </w:r>
    </w:p>
    <w:p w:rsidR="00DF4862" w:rsidRDefault="00EC2352" w:rsidP="00330F4C">
      <w:pPr>
        <w:tabs>
          <w:tab w:val="left" w:pos="900"/>
        </w:tabs>
        <w:ind w:firstLine="709"/>
        <w:jc w:val="both"/>
        <w:rPr>
          <w:sz w:val="24"/>
          <w:szCs w:val="24"/>
        </w:rPr>
      </w:pPr>
      <w:r w:rsidRPr="005A2FDF">
        <w:rPr>
          <w:sz w:val="24"/>
          <w:szCs w:val="24"/>
        </w:rPr>
        <w:t xml:space="preserve">3. </w:t>
      </w:r>
      <w:r w:rsidR="00DF4862" w:rsidRPr="005A2FDF">
        <w:rPr>
          <w:sz w:val="24"/>
          <w:szCs w:val="24"/>
        </w:rPr>
        <w:t xml:space="preserve">Įvertinusi tiekėjo UAB „Ekspozicijų centras“ kvalifikacijos atitikimą Pirkimo dokumentų 14.8 ir 14.9 punktų reikalavimams, </w:t>
      </w:r>
      <w:r w:rsidR="001407E4" w:rsidRPr="005A2FDF">
        <w:rPr>
          <w:sz w:val="24"/>
          <w:szCs w:val="24"/>
        </w:rPr>
        <w:t>Tarnyba konstatuoja</w:t>
      </w:r>
      <w:r w:rsidR="00FF3B2E" w:rsidRPr="005A2FDF">
        <w:rPr>
          <w:sz w:val="24"/>
          <w:szCs w:val="24"/>
        </w:rPr>
        <w:t xml:space="preserve">, kad tiekėjas </w:t>
      </w:r>
      <w:r w:rsidR="001407E4" w:rsidRPr="005A2FDF">
        <w:rPr>
          <w:sz w:val="24"/>
          <w:szCs w:val="24"/>
        </w:rPr>
        <w:t xml:space="preserve">UAB „Ekspozicijų centras“ </w:t>
      </w:r>
      <w:r w:rsidR="00FF3B2E" w:rsidRPr="005A2FDF">
        <w:rPr>
          <w:sz w:val="24"/>
          <w:szCs w:val="24"/>
        </w:rPr>
        <w:t xml:space="preserve">pateikė Pirkimo dokumentų 14.8 ir 14.9 punktuose nustatytus dokumentus, </w:t>
      </w:r>
      <w:r w:rsidR="00C57812">
        <w:rPr>
          <w:sz w:val="24"/>
          <w:szCs w:val="24"/>
        </w:rPr>
        <w:t xml:space="preserve">įrodančius jo atitiktį nustatytiems minimaliems kvalifikacijos reikalavimams, </w:t>
      </w:r>
      <w:r w:rsidR="00DC1989">
        <w:rPr>
          <w:sz w:val="24"/>
          <w:szCs w:val="24"/>
        </w:rPr>
        <w:t>ir atkreipia dėmesį, kad</w:t>
      </w:r>
      <w:r w:rsidR="00C57812">
        <w:rPr>
          <w:sz w:val="24"/>
          <w:szCs w:val="24"/>
        </w:rPr>
        <w:t xml:space="preserve"> Įstatymo 90 straipsnis numato, kad dalyvių pasiūlymai vertinami pagal pirkimo dokumentuose nustatytus vertinimo krtiterijus ir tvarką. </w:t>
      </w:r>
    </w:p>
    <w:p w:rsidR="00330F4C" w:rsidRPr="005E5A61" w:rsidRDefault="00492C2A" w:rsidP="00831676">
      <w:pPr>
        <w:tabs>
          <w:tab w:val="left" w:pos="900"/>
        </w:tabs>
        <w:ind w:firstLine="709"/>
        <w:jc w:val="both"/>
        <w:rPr>
          <w:sz w:val="24"/>
          <w:szCs w:val="24"/>
        </w:rPr>
      </w:pPr>
      <w:r w:rsidRPr="005B13C9">
        <w:rPr>
          <w:sz w:val="24"/>
          <w:szCs w:val="24"/>
        </w:rPr>
        <w:t>Tarnyba</w:t>
      </w:r>
      <w:r w:rsidR="005B13C9">
        <w:rPr>
          <w:sz w:val="24"/>
          <w:szCs w:val="24"/>
        </w:rPr>
        <w:t xml:space="preserve"> pažymi</w:t>
      </w:r>
      <w:r w:rsidRPr="005B13C9">
        <w:rPr>
          <w:sz w:val="24"/>
          <w:szCs w:val="24"/>
        </w:rPr>
        <w:t>,</w:t>
      </w:r>
      <w:r w:rsidR="005B13C9">
        <w:rPr>
          <w:sz w:val="24"/>
          <w:szCs w:val="24"/>
        </w:rPr>
        <w:t xml:space="preserve"> kad </w:t>
      </w:r>
      <w:r w:rsidR="00330F4C">
        <w:rPr>
          <w:sz w:val="24"/>
          <w:szCs w:val="24"/>
        </w:rPr>
        <w:t>Perkančioji organizacija</w:t>
      </w:r>
      <w:r w:rsidR="00330F4C" w:rsidRPr="005B13C9">
        <w:rPr>
          <w:sz w:val="24"/>
          <w:szCs w:val="24"/>
        </w:rPr>
        <w:t xml:space="preserve"> </w:t>
      </w:r>
      <w:r w:rsidRPr="005B13C9">
        <w:rPr>
          <w:sz w:val="24"/>
          <w:szCs w:val="24"/>
        </w:rPr>
        <w:t xml:space="preserve">Pirkimo sąlygų 14.8 punkte </w:t>
      </w:r>
      <w:r w:rsidR="004D3064" w:rsidRPr="005B13C9">
        <w:rPr>
          <w:sz w:val="24"/>
          <w:szCs w:val="24"/>
        </w:rPr>
        <w:t>nustatė reikalavimą – tiekėjo vidutinės metinės pajamos, tos veiklos, su kuria yr</w:t>
      </w:r>
      <w:r w:rsidR="00330F4C">
        <w:rPr>
          <w:sz w:val="24"/>
          <w:szCs w:val="24"/>
        </w:rPr>
        <w:t>a susijęs atliekamas pirkimas (</w:t>
      </w:r>
      <w:r w:rsidR="004D3064" w:rsidRPr="005B13C9">
        <w:rPr>
          <w:sz w:val="24"/>
          <w:szCs w:val="24"/>
        </w:rPr>
        <w:t>dalyvavimo tarptautinėse parodose organizavimo paslaugos) per 3 finansinius metus turi būti ne mažesnės kaip 400.000, 00 Lt su PVM</w:t>
      </w:r>
      <w:r w:rsidR="00330F4C">
        <w:rPr>
          <w:sz w:val="24"/>
          <w:szCs w:val="24"/>
        </w:rPr>
        <w:t>,</w:t>
      </w:r>
      <w:r w:rsidR="004D3064" w:rsidRPr="005B13C9">
        <w:rPr>
          <w:sz w:val="24"/>
          <w:szCs w:val="24"/>
        </w:rPr>
        <w:t xml:space="preserve"> ir nustatė reikalavimą</w:t>
      </w:r>
      <w:r w:rsidRPr="005B13C9">
        <w:rPr>
          <w:sz w:val="24"/>
          <w:szCs w:val="24"/>
        </w:rPr>
        <w:t xml:space="preserve"> pateikti dokumentą – užpildytą deklaraciją</w:t>
      </w:r>
      <w:r w:rsidR="00FE6124">
        <w:rPr>
          <w:sz w:val="24"/>
          <w:szCs w:val="24"/>
        </w:rPr>
        <w:t xml:space="preserve"> (</w:t>
      </w:r>
      <w:r w:rsidR="00F07DCF">
        <w:rPr>
          <w:sz w:val="24"/>
          <w:szCs w:val="24"/>
        </w:rPr>
        <w:t>Pirkimų dokumentų Priedas Nr. 6</w:t>
      </w:r>
      <w:r w:rsidR="00FE6124">
        <w:rPr>
          <w:sz w:val="24"/>
          <w:szCs w:val="24"/>
        </w:rPr>
        <w:t>)</w:t>
      </w:r>
      <w:r w:rsidRPr="005B13C9">
        <w:rPr>
          <w:sz w:val="24"/>
          <w:szCs w:val="24"/>
        </w:rPr>
        <w:t>, kaip įrodantį kvalifikacijos reikalavimą dėl vidutinių metinių veiklos, susijusios su Pir</w:t>
      </w:r>
      <w:r w:rsidR="004D3064" w:rsidRPr="005B13C9">
        <w:rPr>
          <w:sz w:val="24"/>
          <w:szCs w:val="24"/>
        </w:rPr>
        <w:t>kimo objektu, pajamų.</w:t>
      </w:r>
      <w:r w:rsidR="001D500E">
        <w:rPr>
          <w:sz w:val="24"/>
          <w:szCs w:val="24"/>
        </w:rPr>
        <w:t xml:space="preserve"> Perkančioji organizacija</w:t>
      </w:r>
      <w:r w:rsidR="004D3064" w:rsidRPr="005B13C9">
        <w:rPr>
          <w:sz w:val="24"/>
          <w:szCs w:val="24"/>
        </w:rPr>
        <w:t xml:space="preserve"> </w:t>
      </w:r>
      <w:r w:rsidR="001D500E" w:rsidRPr="005B13C9">
        <w:rPr>
          <w:sz w:val="24"/>
          <w:szCs w:val="24"/>
        </w:rPr>
        <w:t xml:space="preserve">14.9 punkte nustatė reikalavimą tiekėjui būti įvykdžius ne mažiau, kaip 1 dalyvavimo tarptautinėse parodose organizavimo paslaugų sutartį, kurios vertė ne mažesnė kaip 200.000,00 Lt su PVM, ir </w:t>
      </w:r>
      <w:r w:rsidR="001D500E" w:rsidRPr="005B13C9">
        <w:rPr>
          <w:sz w:val="24"/>
          <w:szCs w:val="24"/>
        </w:rPr>
        <w:lastRenderedPageBreak/>
        <w:t>nustatė reikalavimą</w:t>
      </w:r>
      <w:r w:rsidR="001D500E">
        <w:rPr>
          <w:sz w:val="24"/>
          <w:szCs w:val="24"/>
        </w:rPr>
        <w:t xml:space="preserve"> pateikti dokumentą – Tiekėjo įvykdytų sutarčių sąrašo deklaraciją ir dokumentą patvirtinantį sutarties įvykdymą. </w:t>
      </w:r>
      <w:r w:rsidR="00330F4C">
        <w:rPr>
          <w:sz w:val="24"/>
          <w:szCs w:val="24"/>
        </w:rPr>
        <w:t>Atsižvelgus į šį reikalavimą, tiekėja</w:t>
      </w:r>
      <w:r w:rsidR="005A2FDF">
        <w:rPr>
          <w:sz w:val="24"/>
          <w:szCs w:val="24"/>
        </w:rPr>
        <w:t>s UAB „Ekspozicijų centras“</w:t>
      </w:r>
      <w:r w:rsidR="00330F4C" w:rsidRPr="005E5A61">
        <w:rPr>
          <w:sz w:val="24"/>
          <w:szCs w:val="24"/>
        </w:rPr>
        <w:t xml:space="preserve"> buvo į</w:t>
      </w:r>
      <w:r w:rsidR="005A2FDF">
        <w:rPr>
          <w:sz w:val="24"/>
          <w:szCs w:val="24"/>
        </w:rPr>
        <w:t>pareigotas</w:t>
      </w:r>
      <w:r w:rsidR="008E6143">
        <w:rPr>
          <w:sz w:val="24"/>
          <w:szCs w:val="24"/>
        </w:rPr>
        <w:t xml:space="preserve"> įrodyti atitiktį šiems</w:t>
      </w:r>
      <w:r w:rsidR="00330F4C" w:rsidRPr="005E5A61">
        <w:rPr>
          <w:sz w:val="24"/>
          <w:szCs w:val="24"/>
        </w:rPr>
        <w:t xml:space="preserve"> tiekėjų kvalifikacijos reikalavima</w:t>
      </w:r>
      <w:r w:rsidR="008E6143">
        <w:rPr>
          <w:sz w:val="24"/>
          <w:szCs w:val="24"/>
        </w:rPr>
        <w:t>ms pateikiant tai patvirtinančius dokumentus</w:t>
      </w:r>
      <w:r w:rsidR="005A2FDF">
        <w:rPr>
          <w:sz w:val="24"/>
          <w:szCs w:val="24"/>
        </w:rPr>
        <w:t>, ir reikalaujamus dokumentus pateikė</w:t>
      </w:r>
      <w:r w:rsidR="008E6143">
        <w:rPr>
          <w:sz w:val="24"/>
          <w:szCs w:val="24"/>
        </w:rPr>
        <w:t>.</w:t>
      </w:r>
    </w:p>
    <w:p w:rsidR="0049136D" w:rsidRPr="005E5A61" w:rsidRDefault="005A2FDF" w:rsidP="00961FE1">
      <w:pPr>
        <w:tabs>
          <w:tab w:val="left" w:pos="900"/>
        </w:tabs>
        <w:ind w:firstLine="709"/>
        <w:jc w:val="both"/>
        <w:rPr>
          <w:sz w:val="24"/>
          <w:szCs w:val="24"/>
        </w:rPr>
      </w:pPr>
      <w:r>
        <w:rPr>
          <w:sz w:val="24"/>
          <w:szCs w:val="24"/>
        </w:rPr>
        <w:t xml:space="preserve">Tarnyba taip pat pažymi, kad </w:t>
      </w:r>
      <w:r w:rsidR="00B96883">
        <w:rPr>
          <w:sz w:val="24"/>
          <w:szCs w:val="24"/>
        </w:rPr>
        <w:t>Lietuvos Aukščiausias</w:t>
      </w:r>
      <w:r w:rsidR="00E31C62">
        <w:rPr>
          <w:sz w:val="24"/>
          <w:szCs w:val="24"/>
        </w:rPr>
        <w:t>is</w:t>
      </w:r>
      <w:r w:rsidR="00B96883">
        <w:rPr>
          <w:sz w:val="24"/>
          <w:szCs w:val="24"/>
        </w:rPr>
        <w:t xml:space="preserve"> T</w:t>
      </w:r>
      <w:r w:rsidR="00B96883" w:rsidRPr="00B96883">
        <w:rPr>
          <w:sz w:val="24"/>
          <w:szCs w:val="24"/>
        </w:rPr>
        <w:t>eismas (</w:t>
      </w:r>
      <w:r w:rsidR="00B96883" w:rsidRPr="00B96883">
        <w:rPr>
          <w:bCs/>
          <w:sz w:val="24"/>
          <w:szCs w:val="24"/>
        </w:rPr>
        <w:t>2012 m. birželio mėn. 8 d. nutartis civilinėje byloje Nr. 3K-3-280/2012) yra pažymėjęs</w:t>
      </w:r>
      <w:r w:rsidR="00B96883" w:rsidRPr="00B96883">
        <w:rPr>
          <w:sz w:val="24"/>
          <w:szCs w:val="24"/>
        </w:rPr>
        <w:t>, kad</w:t>
      </w:r>
      <w:r w:rsidR="00E67901" w:rsidRPr="00B96883">
        <w:rPr>
          <w:sz w:val="24"/>
          <w:szCs w:val="24"/>
        </w:rPr>
        <w:t xml:space="preserve"> </w:t>
      </w:r>
      <w:r w:rsidR="00B96883" w:rsidRPr="00B96883">
        <w:rPr>
          <w:i/>
          <w:sz w:val="24"/>
          <w:szCs w:val="24"/>
        </w:rPr>
        <w:t>„</w:t>
      </w:r>
      <w:r w:rsidR="00E67901" w:rsidRPr="00B96883">
        <w:rPr>
          <w:i/>
          <w:sz w:val="24"/>
          <w:szCs w:val="24"/>
        </w:rPr>
        <w:t>Tiekėjų kvalifikaciją pagrindžiantys dokumentai – tik juridinio fakto patvirtinimo šaltinis, todėl ne konkretūs dokumentai, kaip tokie, lemia kvalifikacijos turėjimą</w:t>
      </w:r>
      <w:r w:rsidR="00B96883" w:rsidRPr="00B96883">
        <w:rPr>
          <w:i/>
          <w:sz w:val="24"/>
          <w:szCs w:val="24"/>
        </w:rPr>
        <w:t>“</w:t>
      </w:r>
      <w:r w:rsidR="00E67901" w:rsidRPr="00B96883">
        <w:rPr>
          <w:sz w:val="24"/>
          <w:szCs w:val="24"/>
        </w:rPr>
        <w:t xml:space="preserve">. </w:t>
      </w:r>
    </w:p>
    <w:p w:rsidR="00E87BCD" w:rsidRDefault="00A73936" w:rsidP="00961FE1">
      <w:pPr>
        <w:tabs>
          <w:tab w:val="left" w:pos="900"/>
        </w:tabs>
        <w:ind w:firstLine="709"/>
        <w:jc w:val="both"/>
        <w:rPr>
          <w:sz w:val="24"/>
          <w:szCs w:val="24"/>
        </w:rPr>
      </w:pPr>
      <w:r w:rsidRPr="00A73936">
        <w:rPr>
          <w:i/>
          <w:sz w:val="24"/>
          <w:szCs w:val="24"/>
        </w:rPr>
        <w:t>Dėl LVPA Prašymo 4 punkto.</w:t>
      </w:r>
      <w:r>
        <w:rPr>
          <w:sz w:val="24"/>
          <w:szCs w:val="24"/>
        </w:rPr>
        <w:t xml:space="preserve"> </w:t>
      </w:r>
      <w:r w:rsidR="00AC5A8B">
        <w:rPr>
          <w:sz w:val="24"/>
          <w:szCs w:val="24"/>
        </w:rPr>
        <w:t>LVPA nustatė, kad</w:t>
      </w:r>
      <w:r w:rsidR="00831676">
        <w:rPr>
          <w:sz w:val="24"/>
          <w:szCs w:val="24"/>
        </w:rPr>
        <w:t>: 1)</w:t>
      </w:r>
      <w:r w:rsidR="00AC5A8B">
        <w:rPr>
          <w:sz w:val="24"/>
          <w:szCs w:val="24"/>
        </w:rPr>
        <w:t xml:space="preserve"> Perkančioji organizacija sudarant Pirkimo sutartį, pakeitė Pirkimo dokumentu</w:t>
      </w:r>
      <w:r w:rsidR="00831676">
        <w:rPr>
          <w:sz w:val="24"/>
          <w:szCs w:val="24"/>
        </w:rPr>
        <w:t>ose nustatytas Pirkimo sąlygas;</w:t>
      </w:r>
      <w:r w:rsidR="00AC5A8B">
        <w:rPr>
          <w:sz w:val="24"/>
          <w:szCs w:val="24"/>
        </w:rPr>
        <w:t xml:space="preserve"> </w:t>
      </w:r>
      <w:r w:rsidR="00831676">
        <w:rPr>
          <w:sz w:val="24"/>
          <w:szCs w:val="24"/>
        </w:rPr>
        <w:t>2) Perkančioji organizacija</w:t>
      </w:r>
      <w:r w:rsidR="00AC5A8B">
        <w:rPr>
          <w:sz w:val="24"/>
          <w:szCs w:val="24"/>
        </w:rPr>
        <w:t xml:space="preserve"> </w:t>
      </w:r>
      <w:r w:rsidR="00831676">
        <w:rPr>
          <w:sz w:val="24"/>
          <w:szCs w:val="24"/>
        </w:rPr>
        <w:t>atlikusi</w:t>
      </w:r>
      <w:r w:rsidR="00AC5A8B">
        <w:rPr>
          <w:sz w:val="24"/>
          <w:szCs w:val="24"/>
        </w:rPr>
        <w:t xml:space="preserve"> Pirkimo sutarties pakeitimus, ir nesikreipusi į Tarnybą sutikimų, pažeidė Įstatymo nuostatas.</w:t>
      </w:r>
    </w:p>
    <w:p w:rsidR="00831676" w:rsidRPr="003D7331" w:rsidRDefault="00831676" w:rsidP="00BC2B1A">
      <w:pPr>
        <w:ind w:firstLine="709"/>
        <w:jc w:val="both"/>
        <w:rPr>
          <w:sz w:val="24"/>
          <w:szCs w:val="24"/>
        </w:rPr>
      </w:pPr>
      <w:r>
        <w:rPr>
          <w:sz w:val="24"/>
          <w:szCs w:val="24"/>
        </w:rPr>
        <w:t>4.</w:t>
      </w:r>
      <w:r w:rsidRPr="00831676">
        <w:rPr>
          <w:sz w:val="24"/>
          <w:szCs w:val="24"/>
        </w:rPr>
        <w:t xml:space="preserve"> </w:t>
      </w:r>
      <w:r w:rsidRPr="00961FE1">
        <w:rPr>
          <w:sz w:val="24"/>
          <w:szCs w:val="24"/>
        </w:rPr>
        <w:t xml:space="preserve">Įvertinusi </w:t>
      </w:r>
      <w:r>
        <w:rPr>
          <w:sz w:val="24"/>
          <w:szCs w:val="24"/>
        </w:rPr>
        <w:t xml:space="preserve">LVPA </w:t>
      </w:r>
      <w:r w:rsidRPr="00961FE1">
        <w:rPr>
          <w:sz w:val="24"/>
          <w:szCs w:val="24"/>
        </w:rPr>
        <w:t>pateiktus dokumentus</w:t>
      </w:r>
      <w:r>
        <w:rPr>
          <w:sz w:val="24"/>
          <w:szCs w:val="24"/>
        </w:rPr>
        <w:t xml:space="preserve"> bei Perkančiosios organizacijos pateiktus </w:t>
      </w:r>
      <w:r w:rsidRPr="003D7331">
        <w:rPr>
          <w:sz w:val="24"/>
          <w:szCs w:val="24"/>
        </w:rPr>
        <w:t>dokumentus ir paaiškinimus, Tarnyba nustatė, kad:</w:t>
      </w:r>
    </w:p>
    <w:p w:rsidR="009E1ECE" w:rsidRDefault="00AC5A8B" w:rsidP="004F789F">
      <w:pPr>
        <w:ind w:firstLine="709"/>
        <w:jc w:val="both"/>
        <w:rPr>
          <w:sz w:val="24"/>
          <w:szCs w:val="24"/>
        </w:rPr>
      </w:pPr>
      <w:r w:rsidRPr="003D7331">
        <w:rPr>
          <w:sz w:val="24"/>
          <w:szCs w:val="24"/>
        </w:rPr>
        <w:t xml:space="preserve">4.1. </w:t>
      </w:r>
      <w:r w:rsidR="009E1ECE" w:rsidRPr="003D7331">
        <w:rPr>
          <w:sz w:val="24"/>
          <w:szCs w:val="24"/>
        </w:rPr>
        <w:t xml:space="preserve">Perkančioji organizacija pažeidė Įstatymo 18 straipsnio 3 dalies nuostatas, kad sudarant pirkimo sutartį, joje negali būti keičiamos pirkimo dokumentuose nustatytos pirkimo sąlygos, </w:t>
      </w:r>
      <w:r w:rsidR="004F789F" w:rsidRPr="003D7331">
        <w:rPr>
          <w:sz w:val="24"/>
          <w:szCs w:val="24"/>
        </w:rPr>
        <w:t xml:space="preserve">kadangi </w:t>
      </w:r>
      <w:r w:rsidR="00943BDE" w:rsidRPr="003D7331">
        <w:rPr>
          <w:sz w:val="24"/>
          <w:szCs w:val="24"/>
        </w:rPr>
        <w:t xml:space="preserve">Pirkimo dokumentų 92.17 punkte buvo nustatyta, jog tiekėjas </w:t>
      </w:r>
      <w:r w:rsidR="00943BDE" w:rsidRPr="003D7331">
        <w:rPr>
          <w:sz w:val="24"/>
          <w:szCs w:val="24"/>
          <w:u w:val="single"/>
        </w:rPr>
        <w:t>atsako už visus pagal Pirkimo sutartį prisiimtus įsipareigojimus</w:t>
      </w:r>
      <w:r w:rsidR="00943BDE" w:rsidRPr="003D7331">
        <w:rPr>
          <w:sz w:val="24"/>
          <w:szCs w:val="24"/>
        </w:rPr>
        <w:t xml:space="preserve">, nepaisant trečiųjų asmenų pasitelkimo galimybės, </w:t>
      </w:r>
      <w:r w:rsidR="00632FA3" w:rsidRPr="003D7331">
        <w:rPr>
          <w:sz w:val="24"/>
          <w:szCs w:val="24"/>
        </w:rPr>
        <w:t>tačiau</w:t>
      </w:r>
      <w:r w:rsidR="00943BDE" w:rsidRPr="003D7331">
        <w:rPr>
          <w:sz w:val="24"/>
          <w:szCs w:val="24"/>
        </w:rPr>
        <w:t xml:space="preserve"> Pirkimo sutarties 12.2 punkte nustatyta</w:t>
      </w:r>
      <w:r w:rsidR="00632FA3" w:rsidRPr="003D7331">
        <w:rPr>
          <w:sz w:val="24"/>
          <w:szCs w:val="24"/>
        </w:rPr>
        <w:t>, jog</w:t>
      </w:r>
      <w:r w:rsidR="00943BDE" w:rsidRPr="003D7331">
        <w:rPr>
          <w:sz w:val="24"/>
          <w:szCs w:val="24"/>
        </w:rPr>
        <w:t xml:space="preserve"> </w:t>
      </w:r>
      <w:r w:rsidR="005701F0" w:rsidRPr="003D7331">
        <w:rPr>
          <w:i/>
          <w:sz w:val="24"/>
          <w:szCs w:val="24"/>
        </w:rPr>
        <w:t>„Šia Sutartimi Tiekėjas duoda perkančiajai organizacijai išankstinį Tiekėjo sutikimą (leidimą) perleisti Tiekėjo teises ir pareigas, kylančias iš šios Sutarties, trečia</w:t>
      </w:r>
      <w:r w:rsidR="002F0D67" w:rsidRPr="003D7331">
        <w:rPr>
          <w:i/>
          <w:sz w:val="24"/>
          <w:szCs w:val="24"/>
        </w:rPr>
        <w:t>ja</w:t>
      </w:r>
      <w:r w:rsidR="005701F0" w:rsidRPr="003D7331">
        <w:rPr>
          <w:i/>
          <w:sz w:val="24"/>
          <w:szCs w:val="24"/>
        </w:rPr>
        <w:t>m asmeniui“</w:t>
      </w:r>
      <w:r w:rsidR="00943BDE" w:rsidRPr="003D7331">
        <w:rPr>
          <w:i/>
          <w:sz w:val="24"/>
          <w:szCs w:val="24"/>
        </w:rPr>
        <w:t>,</w:t>
      </w:r>
      <w:r w:rsidR="00943BDE" w:rsidRPr="003D7331">
        <w:rPr>
          <w:sz w:val="24"/>
          <w:szCs w:val="24"/>
        </w:rPr>
        <w:t xml:space="preserve"> </w:t>
      </w:r>
      <w:r w:rsidR="002F0D67" w:rsidRPr="003D7331">
        <w:rPr>
          <w:sz w:val="24"/>
          <w:szCs w:val="24"/>
        </w:rPr>
        <w:t xml:space="preserve">o </w:t>
      </w:r>
      <w:r w:rsidR="00831676" w:rsidRPr="003D7331">
        <w:rPr>
          <w:sz w:val="24"/>
          <w:szCs w:val="24"/>
        </w:rPr>
        <w:t>Pirkimo s</w:t>
      </w:r>
      <w:r w:rsidR="003D7331" w:rsidRPr="003D7331">
        <w:rPr>
          <w:sz w:val="24"/>
          <w:szCs w:val="24"/>
        </w:rPr>
        <w:t>utarties</w:t>
      </w:r>
      <w:r w:rsidR="00831676" w:rsidRPr="003D7331">
        <w:rPr>
          <w:sz w:val="24"/>
          <w:szCs w:val="24"/>
        </w:rPr>
        <w:t xml:space="preserve"> </w:t>
      </w:r>
      <w:r w:rsidR="00943BDE" w:rsidRPr="003D7331">
        <w:rPr>
          <w:sz w:val="24"/>
          <w:szCs w:val="24"/>
        </w:rPr>
        <w:t xml:space="preserve">12.3 punkte nustatyta sąlyga, jog </w:t>
      </w:r>
      <w:r w:rsidR="003D7331" w:rsidRPr="003D7331">
        <w:rPr>
          <w:i/>
          <w:sz w:val="24"/>
          <w:szCs w:val="24"/>
        </w:rPr>
        <w:t>„</w:t>
      </w:r>
      <w:r w:rsidR="00943BDE" w:rsidRPr="003D7331">
        <w:rPr>
          <w:i/>
          <w:sz w:val="24"/>
          <w:szCs w:val="24"/>
          <w:u w:val="single"/>
        </w:rPr>
        <w:t xml:space="preserve">tiekėjas negali perleisti visų ar dalies savo įsipareigojimus pagal </w:t>
      </w:r>
      <w:r w:rsidR="003D7331" w:rsidRPr="003D7331">
        <w:rPr>
          <w:i/>
          <w:sz w:val="24"/>
          <w:szCs w:val="24"/>
          <w:u w:val="single"/>
        </w:rPr>
        <w:t>šią</w:t>
      </w:r>
      <w:r w:rsidR="00943BDE" w:rsidRPr="003D7331">
        <w:rPr>
          <w:i/>
          <w:sz w:val="24"/>
          <w:szCs w:val="24"/>
          <w:u w:val="single"/>
        </w:rPr>
        <w:t xml:space="preserve"> sutartį be </w:t>
      </w:r>
      <w:r w:rsidR="003D7331" w:rsidRPr="003D7331">
        <w:rPr>
          <w:i/>
          <w:sz w:val="24"/>
          <w:szCs w:val="24"/>
          <w:u w:val="single"/>
        </w:rPr>
        <w:t>išankstinio</w:t>
      </w:r>
      <w:r w:rsidR="00DC1989">
        <w:rPr>
          <w:i/>
          <w:sz w:val="24"/>
          <w:szCs w:val="24"/>
          <w:u w:val="single"/>
        </w:rPr>
        <w:t xml:space="preserve"> </w:t>
      </w:r>
      <w:r w:rsidR="00943BDE" w:rsidRPr="003D7331">
        <w:rPr>
          <w:i/>
          <w:sz w:val="24"/>
          <w:szCs w:val="24"/>
          <w:u w:val="single"/>
        </w:rPr>
        <w:t>Perkančiosios organizacijos sutikimo</w:t>
      </w:r>
      <w:r w:rsidR="003D7331" w:rsidRPr="003D7331">
        <w:rPr>
          <w:i/>
          <w:sz w:val="24"/>
          <w:szCs w:val="24"/>
          <w:u w:val="single"/>
        </w:rPr>
        <w:t xml:space="preserve"> raštu“</w:t>
      </w:r>
      <w:r w:rsidR="004F789F" w:rsidRPr="003D7331">
        <w:rPr>
          <w:sz w:val="24"/>
          <w:szCs w:val="24"/>
        </w:rPr>
        <w:t>.</w:t>
      </w:r>
      <w:r w:rsidR="002F0D67" w:rsidRPr="003D7331">
        <w:rPr>
          <w:sz w:val="24"/>
          <w:szCs w:val="24"/>
        </w:rPr>
        <w:t xml:space="preserve"> Tarnybos nuomone, Pirkimo sutarties 12.2 punktas yra </w:t>
      </w:r>
      <w:r w:rsidR="00DC1989">
        <w:rPr>
          <w:sz w:val="24"/>
          <w:szCs w:val="24"/>
        </w:rPr>
        <w:t>netikslus ir klaidinantis, nes P</w:t>
      </w:r>
      <w:r w:rsidR="002F0D67" w:rsidRPr="003D7331">
        <w:rPr>
          <w:sz w:val="24"/>
          <w:szCs w:val="24"/>
        </w:rPr>
        <w:t>erkančioji organizacija, atsižvelgiant į viešojo pirkimo – pardavimo sutarties esmę, neturi teisės ir</w:t>
      </w:r>
      <w:r w:rsidR="003D7331" w:rsidRPr="003D7331">
        <w:rPr>
          <w:sz w:val="24"/>
          <w:szCs w:val="24"/>
        </w:rPr>
        <w:t xml:space="preserve"> (</w:t>
      </w:r>
      <w:r w:rsidR="002F0D67" w:rsidRPr="003D7331">
        <w:rPr>
          <w:sz w:val="24"/>
          <w:szCs w:val="24"/>
        </w:rPr>
        <w:t>ar</w:t>
      </w:r>
      <w:r w:rsidR="003D7331" w:rsidRPr="003D7331">
        <w:rPr>
          <w:sz w:val="24"/>
          <w:szCs w:val="24"/>
        </w:rPr>
        <w:t>)</w:t>
      </w:r>
      <w:r w:rsidR="002F0D67" w:rsidRPr="003D7331">
        <w:rPr>
          <w:sz w:val="24"/>
          <w:szCs w:val="24"/>
        </w:rPr>
        <w:t xml:space="preserve"> galimybės perleisti </w:t>
      </w:r>
      <w:r w:rsidR="001F077E" w:rsidRPr="003D7331">
        <w:rPr>
          <w:sz w:val="24"/>
          <w:szCs w:val="24"/>
        </w:rPr>
        <w:t xml:space="preserve">tiekėjo teisių </w:t>
      </w:r>
      <w:r w:rsidR="003D7331" w:rsidRPr="003D7331">
        <w:rPr>
          <w:sz w:val="24"/>
          <w:szCs w:val="24"/>
        </w:rPr>
        <w:t>ir (</w:t>
      </w:r>
      <w:r w:rsidR="001F077E" w:rsidRPr="003D7331">
        <w:rPr>
          <w:sz w:val="24"/>
          <w:szCs w:val="24"/>
        </w:rPr>
        <w:t>ar</w:t>
      </w:r>
      <w:r w:rsidR="003D7331" w:rsidRPr="003D7331">
        <w:rPr>
          <w:sz w:val="24"/>
          <w:szCs w:val="24"/>
        </w:rPr>
        <w:t>)</w:t>
      </w:r>
      <w:r w:rsidR="001F077E" w:rsidRPr="003D7331">
        <w:rPr>
          <w:sz w:val="24"/>
          <w:szCs w:val="24"/>
        </w:rPr>
        <w:t xml:space="preserve"> pareigų, kylančių iš viešojo pirkimo – pardavimo sutarties, jos pasirinktam trečiajam asmeniui.</w:t>
      </w:r>
    </w:p>
    <w:p w:rsidR="0047031D" w:rsidRDefault="00BC2B1A" w:rsidP="00D943F8">
      <w:pPr>
        <w:ind w:firstLine="709"/>
        <w:jc w:val="both"/>
        <w:rPr>
          <w:sz w:val="24"/>
          <w:szCs w:val="24"/>
        </w:rPr>
      </w:pPr>
      <w:r>
        <w:rPr>
          <w:sz w:val="24"/>
          <w:szCs w:val="24"/>
        </w:rPr>
        <w:t>4.2.</w:t>
      </w:r>
      <w:r w:rsidR="0047031D" w:rsidRPr="0047031D">
        <w:rPr>
          <w:sz w:val="24"/>
          <w:szCs w:val="24"/>
        </w:rPr>
        <w:t xml:space="preserve"> </w:t>
      </w:r>
      <w:r w:rsidR="0047031D">
        <w:rPr>
          <w:sz w:val="24"/>
          <w:szCs w:val="24"/>
        </w:rPr>
        <w:t xml:space="preserve">Perkančioji organizacija nesikreipė į Tarnybą dėl sutikimo pakeisti Pirkimo sutarties sąlygas, tuo pažeisdama Įstatymo 18 straipsnio 8 dalies nuostatas, nes Pirkimo sutarties sąlygos sutarties galiojimo laikotarpiu negali būti keičiamos, išskyrus tokias pirkimo sutarties sąlygas, kurias pakeitus nebūtų pažeisti šio įstatymo 3 straipsnyje nustatyti principai ir tikslai ir tokiems pirkimo sutarties sąlygų pakeitimams yra gautas </w:t>
      </w:r>
      <w:r w:rsidR="00F07DCF">
        <w:rPr>
          <w:sz w:val="24"/>
          <w:szCs w:val="24"/>
        </w:rPr>
        <w:t>T</w:t>
      </w:r>
      <w:r w:rsidR="0047031D">
        <w:rPr>
          <w:sz w:val="24"/>
          <w:szCs w:val="24"/>
        </w:rPr>
        <w:t xml:space="preserve">arnybos sutikimas, </w:t>
      </w:r>
      <w:r w:rsidR="004F789F">
        <w:rPr>
          <w:sz w:val="24"/>
          <w:szCs w:val="24"/>
        </w:rPr>
        <w:t xml:space="preserve">Įstatymo </w:t>
      </w:r>
      <w:r w:rsidR="00F07DCF">
        <w:rPr>
          <w:sz w:val="24"/>
          <w:szCs w:val="24"/>
        </w:rPr>
        <w:t xml:space="preserve">3 </w:t>
      </w:r>
      <w:r w:rsidR="004F789F">
        <w:rPr>
          <w:sz w:val="24"/>
          <w:szCs w:val="24"/>
        </w:rPr>
        <w:t xml:space="preserve">straipsnio 1 dalyje nustatytus principus ir </w:t>
      </w:r>
      <w:r w:rsidR="00F07DCF">
        <w:rPr>
          <w:sz w:val="24"/>
          <w:szCs w:val="24"/>
        </w:rPr>
        <w:t>3</w:t>
      </w:r>
      <w:r w:rsidR="001059C7">
        <w:rPr>
          <w:sz w:val="24"/>
          <w:szCs w:val="24"/>
        </w:rPr>
        <w:t xml:space="preserve"> </w:t>
      </w:r>
      <w:r w:rsidR="00F07DCF">
        <w:rPr>
          <w:sz w:val="24"/>
          <w:szCs w:val="24"/>
        </w:rPr>
        <w:t xml:space="preserve">straipsnio </w:t>
      </w:r>
      <w:r w:rsidR="004F789F">
        <w:rPr>
          <w:sz w:val="24"/>
          <w:szCs w:val="24"/>
        </w:rPr>
        <w:t xml:space="preserve">2 dalyje nustatytą pirkimų tikslą, </w:t>
      </w:r>
      <w:r w:rsidR="0047031D">
        <w:rPr>
          <w:sz w:val="24"/>
          <w:szCs w:val="24"/>
        </w:rPr>
        <w:t>kadangi:</w:t>
      </w:r>
    </w:p>
    <w:p w:rsidR="001059C7" w:rsidRDefault="0047031D" w:rsidP="00D943F8">
      <w:pPr>
        <w:ind w:firstLine="709"/>
        <w:jc w:val="both"/>
        <w:rPr>
          <w:sz w:val="24"/>
          <w:szCs w:val="24"/>
        </w:rPr>
      </w:pPr>
      <w:r>
        <w:rPr>
          <w:sz w:val="24"/>
          <w:szCs w:val="24"/>
        </w:rPr>
        <w:t>4.2.</w:t>
      </w:r>
      <w:r w:rsidR="009E1ECE">
        <w:rPr>
          <w:sz w:val="24"/>
          <w:szCs w:val="24"/>
        </w:rPr>
        <w:t>1</w:t>
      </w:r>
      <w:r>
        <w:rPr>
          <w:sz w:val="24"/>
          <w:szCs w:val="24"/>
        </w:rPr>
        <w:t xml:space="preserve">. </w:t>
      </w:r>
      <w:r w:rsidR="000D2CDC">
        <w:rPr>
          <w:sz w:val="24"/>
          <w:szCs w:val="24"/>
        </w:rPr>
        <w:t xml:space="preserve">Tarnyba įvertinusi, kad </w:t>
      </w:r>
      <w:r w:rsidR="00AC5A8B">
        <w:rPr>
          <w:sz w:val="24"/>
          <w:szCs w:val="24"/>
        </w:rPr>
        <w:t xml:space="preserve">Perkančioji organizacija </w:t>
      </w:r>
      <w:r w:rsidR="00D943F8">
        <w:rPr>
          <w:sz w:val="24"/>
          <w:szCs w:val="24"/>
        </w:rPr>
        <w:t>Pirkimo sąlygų 92.20.1</w:t>
      </w:r>
      <w:r>
        <w:rPr>
          <w:sz w:val="24"/>
          <w:szCs w:val="24"/>
        </w:rPr>
        <w:t xml:space="preserve"> punkte</w:t>
      </w:r>
      <w:r w:rsidR="009F0862">
        <w:rPr>
          <w:sz w:val="24"/>
          <w:szCs w:val="24"/>
        </w:rPr>
        <w:t xml:space="preserve"> ir Pirkimo sutarties 10.2</w:t>
      </w:r>
      <w:r>
        <w:rPr>
          <w:sz w:val="24"/>
          <w:szCs w:val="24"/>
        </w:rPr>
        <w:t xml:space="preserve"> punkte nustačiusi</w:t>
      </w:r>
      <w:r w:rsidR="00D943F8">
        <w:rPr>
          <w:sz w:val="24"/>
          <w:szCs w:val="24"/>
        </w:rPr>
        <w:t xml:space="preserve"> galimybę atsisakyti </w:t>
      </w:r>
      <w:r w:rsidR="00D943F8" w:rsidRPr="009F0862">
        <w:rPr>
          <w:sz w:val="24"/>
          <w:szCs w:val="24"/>
          <w:u w:val="single"/>
        </w:rPr>
        <w:t>viso ar dalies pirkimo objekto pirkimo, jeigu ji neturės pakankamo, nuo jos nepriklausančio finansavimo</w:t>
      </w:r>
      <w:r w:rsidR="00D943F8">
        <w:rPr>
          <w:sz w:val="24"/>
          <w:szCs w:val="24"/>
        </w:rPr>
        <w:t xml:space="preserve">, kitą dieną, t.y. 2012-10-19, po Pirkimo sutarties sudarymo (2012-10-18) atliko Pirkimo sutarties </w:t>
      </w:r>
      <w:r>
        <w:rPr>
          <w:sz w:val="24"/>
          <w:szCs w:val="24"/>
        </w:rPr>
        <w:t xml:space="preserve">2.2 punkto, kad </w:t>
      </w:r>
      <w:r w:rsidRPr="009A18CA">
        <w:rPr>
          <w:i/>
          <w:sz w:val="24"/>
          <w:szCs w:val="24"/>
        </w:rPr>
        <w:t>„Tiekėjas įsipareigoja rezervuoti, išnuomoti ir apmokėti iki 50 kv. m. dydžio plotą kiekvienai parodai. Ploto dydis &lt;...&gt; gali skirtis, tačiau Tiekėjas įsipareigoja pasirinkti didžiausią, neviršijantį 50 kv. m. dydžio plotą“</w:t>
      </w:r>
      <w:r w:rsidR="00AC4F4F">
        <w:rPr>
          <w:sz w:val="24"/>
          <w:szCs w:val="24"/>
        </w:rPr>
        <w:t>,</w:t>
      </w:r>
      <w:r>
        <w:rPr>
          <w:i/>
          <w:sz w:val="24"/>
          <w:szCs w:val="24"/>
        </w:rPr>
        <w:t xml:space="preserve"> </w:t>
      </w:r>
      <w:r w:rsidR="00D943F8">
        <w:rPr>
          <w:sz w:val="24"/>
          <w:szCs w:val="24"/>
        </w:rPr>
        <w:t>pakeitimą</w:t>
      </w:r>
      <w:r w:rsidR="00AC5A8B">
        <w:rPr>
          <w:sz w:val="24"/>
          <w:szCs w:val="24"/>
        </w:rPr>
        <w:t xml:space="preserve"> </w:t>
      </w:r>
      <w:r w:rsidR="00AC4F4F">
        <w:rPr>
          <w:sz w:val="24"/>
          <w:szCs w:val="24"/>
        </w:rPr>
        <w:t xml:space="preserve">ir sudaryto Pirkimo sutarties pakeitimo </w:t>
      </w:r>
      <w:r w:rsidR="00AC5A8B">
        <w:rPr>
          <w:sz w:val="24"/>
          <w:szCs w:val="24"/>
        </w:rPr>
        <w:t>„</w:t>
      </w:r>
      <w:r w:rsidR="00AC5A8B" w:rsidRPr="00AC5A8B">
        <w:rPr>
          <w:i/>
          <w:sz w:val="24"/>
          <w:szCs w:val="24"/>
        </w:rPr>
        <w:t>Susitarimas Nr. 1 prie 2012-10-18 parodų organizavimo paslaugų viešojo pirkimo-pardavimo paslaugų sutarties Nr. INFOIRT-02“</w:t>
      </w:r>
      <w:r w:rsidR="00CF5C9B">
        <w:rPr>
          <w:sz w:val="24"/>
          <w:szCs w:val="24"/>
        </w:rPr>
        <w:t xml:space="preserve"> (</w:t>
      </w:r>
      <w:r>
        <w:rPr>
          <w:sz w:val="24"/>
          <w:szCs w:val="24"/>
        </w:rPr>
        <w:t xml:space="preserve">toliau </w:t>
      </w:r>
      <w:r w:rsidRPr="005D7A23">
        <w:rPr>
          <w:sz w:val="24"/>
          <w:szCs w:val="24"/>
        </w:rPr>
        <w:t>–</w:t>
      </w:r>
      <w:r>
        <w:rPr>
          <w:sz w:val="24"/>
          <w:szCs w:val="24"/>
        </w:rPr>
        <w:t xml:space="preserve"> </w:t>
      </w:r>
      <w:r w:rsidR="00CF5C9B">
        <w:rPr>
          <w:sz w:val="24"/>
          <w:szCs w:val="24"/>
        </w:rPr>
        <w:t>Sutarties pakeitimas Nr. 1)</w:t>
      </w:r>
      <w:r w:rsidR="00FE6124">
        <w:rPr>
          <w:sz w:val="24"/>
          <w:szCs w:val="24"/>
        </w:rPr>
        <w:t xml:space="preserve"> B dalyje nurodžiusi</w:t>
      </w:r>
      <w:r w:rsidR="00D943F8">
        <w:rPr>
          <w:sz w:val="24"/>
          <w:szCs w:val="24"/>
        </w:rPr>
        <w:t xml:space="preserve">, jog </w:t>
      </w:r>
      <w:r w:rsidR="00D943F8" w:rsidRPr="00D943F8">
        <w:rPr>
          <w:i/>
          <w:sz w:val="24"/>
          <w:szCs w:val="24"/>
        </w:rPr>
        <w:t>„</w:t>
      </w:r>
      <w:r w:rsidR="00D943F8" w:rsidRPr="002D0C4A">
        <w:rPr>
          <w:i/>
          <w:sz w:val="24"/>
          <w:szCs w:val="24"/>
          <w:u w:val="single"/>
        </w:rPr>
        <w:t>Pasikeitus Perkančiosios organizacijos poreikiams</w:t>
      </w:r>
      <w:r w:rsidR="00D943F8" w:rsidRPr="00D943F8">
        <w:rPr>
          <w:i/>
          <w:sz w:val="24"/>
          <w:szCs w:val="24"/>
        </w:rPr>
        <w:t xml:space="preserve">, siekdama </w:t>
      </w:r>
      <w:r w:rsidR="00D943F8" w:rsidRPr="002D0C4A">
        <w:rPr>
          <w:i/>
          <w:sz w:val="24"/>
          <w:szCs w:val="24"/>
          <w:u w:val="single"/>
        </w:rPr>
        <w:t>efektyviau išnaudoti Sutartyje numatytas lėšas</w:t>
      </w:r>
      <w:r w:rsidR="00D943F8" w:rsidRPr="00D943F8">
        <w:rPr>
          <w:i/>
          <w:sz w:val="24"/>
          <w:szCs w:val="24"/>
        </w:rPr>
        <w:t xml:space="preserve">, o taip pat </w:t>
      </w:r>
      <w:r w:rsidR="00D943F8" w:rsidRPr="002D0C4A">
        <w:rPr>
          <w:i/>
          <w:sz w:val="24"/>
          <w:szCs w:val="24"/>
          <w:u w:val="single"/>
        </w:rPr>
        <w:t>pritraukti papildomų finansavimo šaltinių</w:t>
      </w:r>
      <w:r w:rsidR="00D943F8" w:rsidRPr="00D943F8">
        <w:rPr>
          <w:i/>
          <w:sz w:val="24"/>
          <w:szCs w:val="24"/>
        </w:rPr>
        <w:t>“</w:t>
      </w:r>
      <w:r w:rsidR="00D943F8">
        <w:rPr>
          <w:sz w:val="24"/>
          <w:szCs w:val="24"/>
        </w:rPr>
        <w:t>,</w:t>
      </w:r>
      <w:r w:rsidR="00D943F8">
        <w:rPr>
          <w:i/>
          <w:sz w:val="24"/>
          <w:szCs w:val="24"/>
        </w:rPr>
        <w:t xml:space="preserve"> </w:t>
      </w:r>
      <w:r w:rsidR="009A18CA">
        <w:rPr>
          <w:sz w:val="24"/>
          <w:szCs w:val="24"/>
        </w:rPr>
        <w:t xml:space="preserve">nustatė, kad </w:t>
      </w:r>
      <w:r w:rsidR="009A18CA" w:rsidRPr="009A18CA">
        <w:rPr>
          <w:i/>
          <w:sz w:val="24"/>
          <w:szCs w:val="24"/>
        </w:rPr>
        <w:t>„Tiekėjas įsipareigoja rezervuoti, išnuomoti ir apmokėti iš anksto su Perkančiąja organizacija suderinto dydžio plotą kiekvienai parodai. Ploto dydis priklausomai nuo parodos ir ploto paskirstymo gali skirtis</w:t>
      </w:r>
      <w:r w:rsidR="00EB1AF2">
        <w:rPr>
          <w:i/>
          <w:sz w:val="24"/>
          <w:szCs w:val="24"/>
        </w:rPr>
        <w:t xml:space="preserve"> </w:t>
      </w:r>
      <w:r w:rsidR="009A18CA" w:rsidRPr="009A18CA">
        <w:rPr>
          <w:i/>
          <w:sz w:val="24"/>
          <w:szCs w:val="24"/>
        </w:rPr>
        <w:t>&lt;...&gt;“</w:t>
      </w:r>
      <w:r w:rsidR="00B70E3D">
        <w:rPr>
          <w:sz w:val="24"/>
          <w:szCs w:val="24"/>
        </w:rPr>
        <w:t xml:space="preserve">, </w:t>
      </w:r>
      <w:r>
        <w:rPr>
          <w:sz w:val="24"/>
          <w:szCs w:val="24"/>
        </w:rPr>
        <w:t>konstatuoja</w:t>
      </w:r>
      <w:r w:rsidR="00B70E3D">
        <w:rPr>
          <w:sz w:val="24"/>
          <w:szCs w:val="24"/>
        </w:rPr>
        <w:t xml:space="preserve">, kad </w:t>
      </w:r>
      <w:r>
        <w:rPr>
          <w:sz w:val="24"/>
          <w:szCs w:val="24"/>
        </w:rPr>
        <w:t>Sutarties pakeitimas Nr. 1 nėra susijęs</w:t>
      </w:r>
      <w:r w:rsidR="00B70E3D">
        <w:rPr>
          <w:sz w:val="24"/>
          <w:szCs w:val="24"/>
        </w:rPr>
        <w:t xml:space="preserve"> su </w:t>
      </w:r>
      <w:r w:rsidR="002D0C4A">
        <w:rPr>
          <w:sz w:val="24"/>
          <w:szCs w:val="24"/>
        </w:rPr>
        <w:t>Pirkimo objekto</w:t>
      </w:r>
      <w:r>
        <w:rPr>
          <w:sz w:val="24"/>
          <w:szCs w:val="24"/>
        </w:rPr>
        <w:t xml:space="preserve"> (ar jo dalies)</w:t>
      </w:r>
      <w:r w:rsidR="002D0C4A">
        <w:rPr>
          <w:sz w:val="24"/>
          <w:szCs w:val="24"/>
        </w:rPr>
        <w:t xml:space="preserve"> atsisakymu dėl </w:t>
      </w:r>
      <w:r w:rsidR="00B70E3D">
        <w:rPr>
          <w:sz w:val="24"/>
          <w:szCs w:val="24"/>
        </w:rPr>
        <w:t>finansavimo tr</w:t>
      </w:r>
      <w:r w:rsidR="00EB1AF2">
        <w:rPr>
          <w:sz w:val="24"/>
          <w:szCs w:val="24"/>
        </w:rPr>
        <w:t>ūkum</w:t>
      </w:r>
      <w:r w:rsidR="002D0C4A">
        <w:rPr>
          <w:sz w:val="24"/>
          <w:szCs w:val="24"/>
        </w:rPr>
        <w:t>o</w:t>
      </w:r>
      <w:r>
        <w:rPr>
          <w:sz w:val="24"/>
          <w:szCs w:val="24"/>
        </w:rPr>
        <w:t xml:space="preserve">. </w:t>
      </w:r>
      <w:r w:rsidR="00131045">
        <w:rPr>
          <w:sz w:val="24"/>
          <w:szCs w:val="24"/>
        </w:rPr>
        <w:t>Perkančiosios organizacijos 2013-07-08 rašte Nr. InfoIRT-20130708/01 pateikti paaiškinimai, kad Pirki</w:t>
      </w:r>
      <w:r w:rsidR="00873CAE">
        <w:rPr>
          <w:sz w:val="24"/>
          <w:szCs w:val="24"/>
        </w:rPr>
        <w:t>mo sutarties vykdymo metu dalyvavimui parodoje „Mobile World Congress“ (2013) už</w:t>
      </w:r>
      <w:r w:rsidR="001059C7">
        <w:rPr>
          <w:sz w:val="24"/>
          <w:szCs w:val="24"/>
        </w:rPr>
        <w:t>siregistravo 19 Lietuvos įmonių</w:t>
      </w:r>
      <w:r w:rsidR="00873CAE">
        <w:rPr>
          <w:sz w:val="24"/>
          <w:szCs w:val="24"/>
        </w:rPr>
        <w:t xml:space="preserve"> </w:t>
      </w:r>
      <w:r w:rsidR="00873CAE" w:rsidRPr="00F37BC8">
        <w:rPr>
          <w:i/>
          <w:sz w:val="24"/>
          <w:szCs w:val="24"/>
        </w:rPr>
        <w:t>„Toks didelis skaičius įmonių tikrai netilpo į 50 kv. m. ploto stendą, o didesniam plotui reikėjo ir didesnio stendo, todėl išaugus sąmatai, kreipėmės dėl papildomo finansavimo į „Versli Lietuva“. Buvo nutarta, kad stendo išlaidas dengs „Versli Lietuva“ (ir įmonės savo lėšomis), o ploto nuomą dengs „INFOBALT“</w:t>
      </w:r>
      <w:r w:rsidR="00F37BC8" w:rsidRPr="00F37BC8">
        <w:rPr>
          <w:i/>
          <w:sz w:val="24"/>
          <w:szCs w:val="24"/>
        </w:rPr>
        <w:t xml:space="preserve"> (ir įmonės savo lėšomis) &lt;...&gt; „INFOBALT“ per tiekėją „Ekspozicijų centras“ užsakė ir </w:t>
      </w:r>
      <w:r w:rsidR="00F37BC8" w:rsidRPr="00F37BC8">
        <w:rPr>
          <w:i/>
          <w:sz w:val="24"/>
          <w:szCs w:val="24"/>
          <w:u w:val="single"/>
        </w:rPr>
        <w:t>nupirko 70 kv. m. parodos plotą</w:t>
      </w:r>
      <w:r w:rsidR="00F37BC8" w:rsidRPr="00F37BC8">
        <w:rPr>
          <w:i/>
          <w:sz w:val="24"/>
          <w:szCs w:val="24"/>
        </w:rPr>
        <w:t>“</w:t>
      </w:r>
      <w:r w:rsidR="0060242C">
        <w:rPr>
          <w:sz w:val="24"/>
          <w:szCs w:val="24"/>
        </w:rPr>
        <w:t xml:space="preserve">, </w:t>
      </w:r>
      <w:r w:rsidR="00FE6124">
        <w:rPr>
          <w:sz w:val="24"/>
          <w:szCs w:val="24"/>
        </w:rPr>
        <w:t>patvirtina</w:t>
      </w:r>
      <w:r w:rsidR="0060242C">
        <w:rPr>
          <w:sz w:val="24"/>
          <w:szCs w:val="24"/>
        </w:rPr>
        <w:t>, kad Pirkimo</w:t>
      </w:r>
      <w:r w:rsidR="00FE6124">
        <w:rPr>
          <w:sz w:val="24"/>
          <w:szCs w:val="24"/>
        </w:rPr>
        <w:t xml:space="preserve"> objekto dalies nebuvo atsisakyta, tačiau priešingai, Pirkimo objektas</w:t>
      </w:r>
      <w:r w:rsidR="0060242C">
        <w:rPr>
          <w:sz w:val="24"/>
          <w:szCs w:val="24"/>
        </w:rPr>
        <w:t xml:space="preserve"> </w:t>
      </w:r>
      <w:r w:rsidR="0060242C">
        <w:rPr>
          <w:sz w:val="24"/>
          <w:szCs w:val="24"/>
        </w:rPr>
        <w:lastRenderedPageBreak/>
        <w:t>keitėsi</w:t>
      </w:r>
      <w:r w:rsidR="00FE6124">
        <w:rPr>
          <w:sz w:val="24"/>
          <w:szCs w:val="24"/>
        </w:rPr>
        <w:t xml:space="preserve"> (padidėjo)</w:t>
      </w:r>
      <w:r w:rsidR="0060242C">
        <w:rPr>
          <w:sz w:val="24"/>
          <w:szCs w:val="24"/>
        </w:rPr>
        <w:t xml:space="preserve">, </w:t>
      </w:r>
      <w:r w:rsidR="00FE6124">
        <w:rPr>
          <w:sz w:val="24"/>
          <w:szCs w:val="24"/>
        </w:rPr>
        <w:t>atsiradus didesniam parodos „Mobile World Congress“ ploto poreikiui, kas negali būti laikoma sąlyga finansavimo trūkumui Pirkimo sutarties prasme</w:t>
      </w:r>
      <w:r w:rsidR="0060242C">
        <w:rPr>
          <w:sz w:val="24"/>
          <w:szCs w:val="24"/>
        </w:rPr>
        <w:t>.</w:t>
      </w:r>
      <w:r w:rsidR="00B43962" w:rsidRPr="00B43962">
        <w:rPr>
          <w:sz w:val="24"/>
          <w:szCs w:val="24"/>
        </w:rPr>
        <w:t xml:space="preserve"> </w:t>
      </w:r>
    </w:p>
    <w:p w:rsidR="00B70E3D" w:rsidRDefault="00FE6124" w:rsidP="00D943F8">
      <w:pPr>
        <w:ind w:firstLine="709"/>
        <w:jc w:val="both"/>
        <w:rPr>
          <w:sz w:val="24"/>
          <w:szCs w:val="24"/>
        </w:rPr>
      </w:pPr>
      <w:r>
        <w:rPr>
          <w:sz w:val="24"/>
          <w:szCs w:val="24"/>
        </w:rPr>
        <w:t>Be to,</w:t>
      </w:r>
      <w:r w:rsidR="00B43962">
        <w:rPr>
          <w:sz w:val="24"/>
          <w:szCs w:val="24"/>
        </w:rPr>
        <w:t xml:space="preserve"> </w:t>
      </w:r>
      <w:r>
        <w:rPr>
          <w:sz w:val="24"/>
          <w:szCs w:val="24"/>
        </w:rPr>
        <w:t>įvertinus P</w:t>
      </w:r>
      <w:r w:rsidR="00B43962">
        <w:rPr>
          <w:sz w:val="24"/>
          <w:szCs w:val="24"/>
        </w:rPr>
        <w:t>erkančiosios organizacijos 2013-09-02 rašte Nr. 20130902/01 pate</w:t>
      </w:r>
      <w:r>
        <w:rPr>
          <w:sz w:val="24"/>
          <w:szCs w:val="24"/>
        </w:rPr>
        <w:t>i</w:t>
      </w:r>
      <w:r w:rsidR="00B43962">
        <w:rPr>
          <w:sz w:val="24"/>
          <w:szCs w:val="24"/>
        </w:rPr>
        <w:t xml:space="preserve">ktą paaiškinimą, kad vadovaujantis Pirkimo sutarties 10.2 punkto nuostatomis parodos „Mobile World Congress“ stendo buvo atsisakyta, </w:t>
      </w:r>
      <w:r w:rsidR="00B43962" w:rsidRPr="00CF5C9B">
        <w:rPr>
          <w:i/>
          <w:sz w:val="24"/>
          <w:szCs w:val="24"/>
        </w:rPr>
        <w:t xml:space="preserve">„tačiau dėl išaugusio parodos dalyvių skaičiaus, </w:t>
      </w:r>
      <w:r w:rsidR="00B43962" w:rsidRPr="0047031D">
        <w:rPr>
          <w:i/>
          <w:sz w:val="24"/>
          <w:szCs w:val="24"/>
          <w:u w:val="single"/>
        </w:rPr>
        <w:t>padidėjo parodos plotas</w:t>
      </w:r>
      <w:r w:rsidR="00B43962" w:rsidRPr="00CF5C9B">
        <w:rPr>
          <w:i/>
          <w:sz w:val="24"/>
          <w:szCs w:val="24"/>
        </w:rPr>
        <w:t xml:space="preserve"> ir vadovaujantis sutarties Nr. INFOIRT-02 10.2 punkto nuostatomis </w:t>
      </w:r>
      <w:r w:rsidR="00B43962" w:rsidRPr="0047031D">
        <w:rPr>
          <w:i/>
          <w:sz w:val="24"/>
          <w:szCs w:val="24"/>
          <w:u w:val="single"/>
        </w:rPr>
        <w:t>už padidėjusį plotą buvo atsiskaityta pagal tuos pačius įkainius kaip numatyta sutartyje</w:t>
      </w:r>
      <w:r w:rsidR="00B43962" w:rsidRPr="00CF5C9B">
        <w:rPr>
          <w:i/>
          <w:sz w:val="24"/>
          <w:szCs w:val="24"/>
        </w:rPr>
        <w:t>“</w:t>
      </w:r>
      <w:r w:rsidR="00B43962">
        <w:rPr>
          <w:sz w:val="24"/>
          <w:szCs w:val="24"/>
        </w:rPr>
        <w:t>, pažymėtina, kad Pirkimo dokumentuose buvo nustatytas fiksuotos kainos nustatymas, t. y. tiekėjas teikdamas pasiūlymą turėjo nurodyti pasiūlymo kainą, taip pat atskirai nurodyti dalyvavimo „CeBIT“ parodoje (2013) organizavimo ir dalyvavimo „Mobile World Congress“ parodoje (2013 m.) o</w:t>
      </w:r>
      <w:r w:rsidR="0060242C">
        <w:rPr>
          <w:sz w:val="24"/>
          <w:szCs w:val="24"/>
        </w:rPr>
        <w:t>rganizavimo kainas</w:t>
      </w:r>
      <w:r w:rsidR="00B43962">
        <w:rPr>
          <w:sz w:val="24"/>
          <w:szCs w:val="24"/>
        </w:rPr>
        <w:t>, o Pirkimo sutarties 4.1 punkte nustatyta Pirkimo sutarties vertė – 506.106,75 Lt, t</w:t>
      </w:r>
      <w:r w:rsidR="0060242C">
        <w:rPr>
          <w:sz w:val="24"/>
          <w:szCs w:val="24"/>
        </w:rPr>
        <w:t>ačiau</w:t>
      </w:r>
      <w:r w:rsidR="00B43962">
        <w:rPr>
          <w:sz w:val="24"/>
          <w:szCs w:val="24"/>
        </w:rPr>
        <w:t xml:space="preserve"> jokių</w:t>
      </w:r>
      <w:r w:rsidR="002B7B9E">
        <w:rPr>
          <w:sz w:val="24"/>
          <w:szCs w:val="24"/>
        </w:rPr>
        <w:t xml:space="preserve"> kitų</w:t>
      </w:r>
      <w:r w:rsidR="00B43962">
        <w:rPr>
          <w:sz w:val="24"/>
          <w:szCs w:val="24"/>
        </w:rPr>
        <w:t xml:space="preserve"> pasiūlymo sudedamųjų kainos dalių </w:t>
      </w:r>
      <w:r w:rsidR="002B7B9E">
        <w:rPr>
          <w:sz w:val="24"/>
          <w:szCs w:val="24"/>
        </w:rPr>
        <w:t xml:space="preserve">(taip pat ir parodos ploto įkainių) </w:t>
      </w:r>
      <w:r w:rsidR="00B43962">
        <w:rPr>
          <w:sz w:val="24"/>
          <w:szCs w:val="24"/>
        </w:rPr>
        <w:t xml:space="preserve">nebuvo </w:t>
      </w:r>
      <w:r w:rsidR="002B7B9E">
        <w:rPr>
          <w:sz w:val="24"/>
          <w:szCs w:val="24"/>
        </w:rPr>
        <w:t xml:space="preserve">prašyta ir nebuvo </w:t>
      </w:r>
      <w:r w:rsidR="00B43962">
        <w:rPr>
          <w:sz w:val="24"/>
          <w:szCs w:val="24"/>
        </w:rPr>
        <w:t>pateikta nei pasiūlyme, nei nustatyta Pirkimo sutartyje</w:t>
      </w:r>
      <w:r>
        <w:rPr>
          <w:sz w:val="24"/>
          <w:szCs w:val="24"/>
        </w:rPr>
        <w:t>, kaip teigia Perkančioji organizacija</w:t>
      </w:r>
      <w:r w:rsidR="002B7B9E">
        <w:rPr>
          <w:sz w:val="24"/>
          <w:szCs w:val="24"/>
        </w:rPr>
        <w:t xml:space="preserve">. </w:t>
      </w:r>
      <w:r w:rsidRPr="003D7331">
        <w:rPr>
          <w:sz w:val="24"/>
          <w:szCs w:val="24"/>
        </w:rPr>
        <w:t>Į</w:t>
      </w:r>
      <w:r w:rsidR="002B7B9E" w:rsidRPr="003D7331">
        <w:rPr>
          <w:sz w:val="24"/>
          <w:szCs w:val="24"/>
        </w:rPr>
        <w:t xml:space="preserve">vertinus tai, kad </w:t>
      </w:r>
      <w:r w:rsidR="00035A0C" w:rsidRPr="003D7331">
        <w:rPr>
          <w:sz w:val="24"/>
          <w:szCs w:val="24"/>
        </w:rPr>
        <w:t>Pi</w:t>
      </w:r>
      <w:r w:rsidR="00DC1989">
        <w:rPr>
          <w:sz w:val="24"/>
          <w:szCs w:val="24"/>
        </w:rPr>
        <w:t>rkimo dokumentų 92.20.1 punkte P</w:t>
      </w:r>
      <w:r w:rsidR="00035A0C" w:rsidRPr="003D7331">
        <w:rPr>
          <w:sz w:val="24"/>
          <w:szCs w:val="24"/>
        </w:rPr>
        <w:t>erkančioji organizacija nusimatė galimybę atsisakyti tik viso ar</w:t>
      </w:r>
      <w:r w:rsidR="003D7331">
        <w:rPr>
          <w:sz w:val="24"/>
          <w:szCs w:val="24"/>
        </w:rPr>
        <w:t>ba</w:t>
      </w:r>
      <w:r w:rsidR="00035A0C" w:rsidRPr="003D7331">
        <w:rPr>
          <w:sz w:val="24"/>
          <w:szCs w:val="24"/>
        </w:rPr>
        <w:t xml:space="preserve"> dalies Pirkimo objekto</w:t>
      </w:r>
      <w:r w:rsidR="00632FA3" w:rsidRPr="003D7331">
        <w:rPr>
          <w:sz w:val="24"/>
          <w:szCs w:val="24"/>
        </w:rPr>
        <w:t>,</w:t>
      </w:r>
      <w:r w:rsidR="00624A8B" w:rsidRPr="003D7331">
        <w:rPr>
          <w:sz w:val="24"/>
          <w:szCs w:val="24"/>
        </w:rPr>
        <w:t xml:space="preserve"> bei </w:t>
      </w:r>
      <w:r w:rsidR="003D7331">
        <w:rPr>
          <w:sz w:val="24"/>
          <w:szCs w:val="24"/>
        </w:rPr>
        <w:t xml:space="preserve">tai, kad </w:t>
      </w:r>
      <w:r w:rsidR="00B43962" w:rsidRPr="003D7331">
        <w:rPr>
          <w:sz w:val="24"/>
          <w:szCs w:val="24"/>
        </w:rPr>
        <w:t>Pirkimo dokumentuose nebuvo nustatyta ka</w:t>
      </w:r>
      <w:r w:rsidR="001059C7" w:rsidRPr="003D7331">
        <w:rPr>
          <w:sz w:val="24"/>
          <w:szCs w:val="24"/>
        </w:rPr>
        <w:t>inos koregavimo tvarka atsisakant</w:t>
      </w:r>
      <w:r w:rsidR="00B43962" w:rsidRPr="003D7331">
        <w:rPr>
          <w:sz w:val="24"/>
          <w:szCs w:val="24"/>
        </w:rPr>
        <w:t xml:space="preserve"> </w:t>
      </w:r>
      <w:r w:rsidR="002B7B9E" w:rsidRPr="003D7331">
        <w:rPr>
          <w:sz w:val="24"/>
          <w:szCs w:val="24"/>
        </w:rPr>
        <w:t>dalies</w:t>
      </w:r>
      <w:r w:rsidR="00B43962" w:rsidRPr="003D7331">
        <w:rPr>
          <w:sz w:val="24"/>
          <w:szCs w:val="24"/>
        </w:rPr>
        <w:t xml:space="preserve"> Pirkimo objekt</w:t>
      </w:r>
      <w:r w:rsidR="002B7B9E" w:rsidRPr="003D7331">
        <w:rPr>
          <w:sz w:val="24"/>
          <w:szCs w:val="24"/>
        </w:rPr>
        <w:t>o</w:t>
      </w:r>
      <w:r w:rsidR="001F077E" w:rsidRPr="003D7331">
        <w:rPr>
          <w:sz w:val="24"/>
          <w:szCs w:val="24"/>
        </w:rPr>
        <w:t xml:space="preserve"> veik</w:t>
      </w:r>
      <w:r w:rsidR="00146931" w:rsidRPr="003D7331">
        <w:rPr>
          <w:sz w:val="24"/>
          <w:szCs w:val="24"/>
        </w:rPr>
        <w:t>l</w:t>
      </w:r>
      <w:r w:rsidR="001F077E" w:rsidRPr="003D7331">
        <w:rPr>
          <w:sz w:val="24"/>
          <w:szCs w:val="24"/>
        </w:rPr>
        <w:t>ų, t.</w:t>
      </w:r>
      <w:r w:rsidR="00632FA3" w:rsidRPr="003D7331">
        <w:rPr>
          <w:sz w:val="24"/>
          <w:szCs w:val="24"/>
        </w:rPr>
        <w:t xml:space="preserve"> </w:t>
      </w:r>
      <w:r w:rsidR="001F077E" w:rsidRPr="003D7331">
        <w:rPr>
          <w:sz w:val="24"/>
          <w:szCs w:val="24"/>
        </w:rPr>
        <w:t>y. ne Pirkimo objekto dalies (arba dalyvavimo „CeBIT“ parodoje (2013) organizavimo, arba dalyvavimo „Mobile World Congress“ parodoje (2013 m.) organizavimo</w:t>
      </w:r>
      <w:r w:rsidR="00112863" w:rsidRPr="003D7331">
        <w:rPr>
          <w:sz w:val="24"/>
          <w:szCs w:val="24"/>
        </w:rPr>
        <w:t>)</w:t>
      </w:r>
      <w:r w:rsidR="00B43962" w:rsidRPr="003D7331">
        <w:rPr>
          <w:sz w:val="24"/>
          <w:szCs w:val="24"/>
        </w:rPr>
        <w:t xml:space="preserve">, </w:t>
      </w:r>
      <w:r w:rsidRPr="003D7331">
        <w:rPr>
          <w:sz w:val="24"/>
          <w:szCs w:val="24"/>
        </w:rPr>
        <w:t>Perkančiosios</w:t>
      </w:r>
      <w:r w:rsidR="002B7B9E" w:rsidRPr="003D7331">
        <w:rPr>
          <w:sz w:val="24"/>
          <w:szCs w:val="24"/>
        </w:rPr>
        <w:t xml:space="preserve"> organizacijos Pirkimo sutarties koregavimas </w:t>
      </w:r>
      <w:r w:rsidRPr="003D7331">
        <w:rPr>
          <w:sz w:val="24"/>
          <w:szCs w:val="24"/>
        </w:rPr>
        <w:t xml:space="preserve">(Pirkimo sutarties sąlygų keitimas) </w:t>
      </w:r>
      <w:r w:rsidR="002B7B9E" w:rsidRPr="003D7331">
        <w:rPr>
          <w:sz w:val="24"/>
          <w:szCs w:val="24"/>
        </w:rPr>
        <w:t xml:space="preserve">keičiant Pirkimo objektą pažeidžia Įstatymo 3 straipsnio 1 dalyje įtvirtintą skaidrumo principą bei </w:t>
      </w:r>
      <w:r w:rsidR="001059C7" w:rsidRPr="003D7331">
        <w:rPr>
          <w:sz w:val="24"/>
          <w:szCs w:val="24"/>
        </w:rPr>
        <w:t xml:space="preserve">3 straipsnio </w:t>
      </w:r>
      <w:r w:rsidR="002B7B9E" w:rsidRPr="003D7331">
        <w:rPr>
          <w:sz w:val="24"/>
          <w:szCs w:val="24"/>
        </w:rPr>
        <w:t xml:space="preserve">2 dalyje nustatytą Pirkimo tikslą. </w:t>
      </w:r>
      <w:r w:rsidR="00112863" w:rsidRPr="003D7331">
        <w:rPr>
          <w:sz w:val="24"/>
          <w:szCs w:val="24"/>
        </w:rPr>
        <w:t>Tarnyba, pažymi, kad Pirkimo dokumentų priedo</w:t>
      </w:r>
      <w:r w:rsidR="00632FA3" w:rsidRPr="003D7331">
        <w:rPr>
          <w:sz w:val="24"/>
          <w:szCs w:val="24"/>
        </w:rPr>
        <w:t xml:space="preserve"> Nr. 1</w:t>
      </w:r>
      <w:r w:rsidR="00112863" w:rsidRPr="003D7331">
        <w:rPr>
          <w:sz w:val="24"/>
          <w:szCs w:val="24"/>
        </w:rPr>
        <w:t xml:space="preserve"> „Techninė specifikacija“ 2, 5, 6 ir 7 punktuose aiškiai </w:t>
      </w:r>
      <w:r w:rsidR="00632FA3" w:rsidRPr="003D7331">
        <w:rPr>
          <w:sz w:val="24"/>
          <w:szCs w:val="24"/>
        </w:rPr>
        <w:t>nustatyta</w:t>
      </w:r>
      <w:r w:rsidR="00112863" w:rsidRPr="003D7331">
        <w:rPr>
          <w:sz w:val="24"/>
          <w:szCs w:val="24"/>
        </w:rPr>
        <w:t>, kas sudaro Pirkimo objektą (paslaugą) kaip visumą</w:t>
      </w:r>
      <w:r w:rsidR="00035A0C" w:rsidRPr="003D7331">
        <w:rPr>
          <w:sz w:val="24"/>
          <w:szCs w:val="24"/>
        </w:rPr>
        <w:t>,</w:t>
      </w:r>
      <w:r w:rsidR="00112863" w:rsidRPr="003D7331">
        <w:rPr>
          <w:sz w:val="24"/>
          <w:szCs w:val="24"/>
        </w:rPr>
        <w:t xml:space="preserve"> o kas yra tik Pirkimo objekto (paslaugos) veiklos</w:t>
      </w:r>
      <w:r w:rsidR="00624A8B" w:rsidRPr="003D7331">
        <w:rPr>
          <w:sz w:val="24"/>
          <w:szCs w:val="24"/>
        </w:rPr>
        <w:t>.</w:t>
      </w:r>
      <w:r w:rsidR="00035A0C">
        <w:rPr>
          <w:sz w:val="24"/>
          <w:szCs w:val="24"/>
        </w:rPr>
        <w:t xml:space="preserve"> </w:t>
      </w:r>
    </w:p>
    <w:p w:rsidR="00262EEF" w:rsidRDefault="009E1ECE" w:rsidP="00D943F8">
      <w:pPr>
        <w:ind w:firstLine="709"/>
        <w:jc w:val="both"/>
        <w:rPr>
          <w:sz w:val="24"/>
          <w:szCs w:val="24"/>
        </w:rPr>
      </w:pPr>
      <w:r>
        <w:rPr>
          <w:sz w:val="24"/>
          <w:szCs w:val="24"/>
        </w:rPr>
        <w:t>4.2.2</w:t>
      </w:r>
      <w:r w:rsidR="0060242C">
        <w:rPr>
          <w:sz w:val="24"/>
          <w:szCs w:val="24"/>
        </w:rPr>
        <w:t xml:space="preserve">. </w:t>
      </w:r>
      <w:r w:rsidR="002D0C4A">
        <w:rPr>
          <w:sz w:val="24"/>
          <w:szCs w:val="24"/>
        </w:rPr>
        <w:t>Perkančioji organizacija</w:t>
      </w:r>
      <w:r w:rsidR="00AC5A8B" w:rsidRPr="009A18CA">
        <w:rPr>
          <w:i/>
          <w:sz w:val="24"/>
          <w:szCs w:val="24"/>
        </w:rPr>
        <w:t xml:space="preserve"> </w:t>
      </w:r>
      <w:r w:rsidR="00AC5A8B">
        <w:rPr>
          <w:sz w:val="24"/>
          <w:szCs w:val="24"/>
        </w:rPr>
        <w:t>2012-12-31 atlik</w:t>
      </w:r>
      <w:r w:rsidR="002D0C4A">
        <w:rPr>
          <w:sz w:val="24"/>
          <w:szCs w:val="24"/>
        </w:rPr>
        <w:t>o Pirkimo sutarties pakeitimą</w:t>
      </w:r>
      <w:r w:rsidR="00AC5A8B">
        <w:rPr>
          <w:sz w:val="24"/>
          <w:szCs w:val="24"/>
        </w:rPr>
        <w:t xml:space="preserve"> </w:t>
      </w:r>
      <w:r w:rsidR="00AC5A8B" w:rsidRPr="00AC5A8B">
        <w:rPr>
          <w:i/>
          <w:sz w:val="24"/>
          <w:szCs w:val="24"/>
        </w:rPr>
        <w:t>„Susitarimas Nr.</w:t>
      </w:r>
      <w:r w:rsidR="000D2CDC">
        <w:rPr>
          <w:i/>
          <w:sz w:val="24"/>
          <w:szCs w:val="24"/>
        </w:rPr>
        <w:t xml:space="preserve"> 2</w:t>
      </w:r>
      <w:r w:rsidR="00AC5A8B" w:rsidRPr="00AC5A8B">
        <w:rPr>
          <w:i/>
          <w:sz w:val="24"/>
          <w:szCs w:val="24"/>
        </w:rPr>
        <w:t xml:space="preserve"> prie 2012-10-18 parodų organizavimo paslaugų viešojo pirkimo-pardavimo paslaugų sutarties Nr. INFOIRT-02“</w:t>
      </w:r>
      <w:r w:rsidR="00AC5A8B">
        <w:rPr>
          <w:sz w:val="24"/>
          <w:szCs w:val="24"/>
        </w:rPr>
        <w:t xml:space="preserve"> </w:t>
      </w:r>
      <w:r w:rsidR="0060242C">
        <w:rPr>
          <w:sz w:val="24"/>
          <w:szCs w:val="24"/>
        </w:rPr>
        <w:t xml:space="preserve">(toliau – Sutarties pakeitimas Nr. 2) </w:t>
      </w:r>
      <w:r w:rsidR="002D0C4A">
        <w:rPr>
          <w:sz w:val="24"/>
          <w:szCs w:val="24"/>
        </w:rPr>
        <w:t>ir papildė Pirkimo sutartį nauju 2.17 pun</w:t>
      </w:r>
      <w:r w:rsidR="00037D65">
        <w:rPr>
          <w:sz w:val="24"/>
          <w:szCs w:val="24"/>
        </w:rPr>
        <w:t>k</w:t>
      </w:r>
      <w:r w:rsidR="002D0C4A">
        <w:rPr>
          <w:sz w:val="24"/>
          <w:szCs w:val="24"/>
        </w:rPr>
        <w:t>tu, kuriame</w:t>
      </w:r>
      <w:r w:rsidR="005F4E0C">
        <w:rPr>
          <w:sz w:val="24"/>
          <w:szCs w:val="24"/>
        </w:rPr>
        <w:t xml:space="preserve"> nustatė, kad </w:t>
      </w:r>
      <w:r w:rsidR="005F4E0C" w:rsidRPr="005F4E0C">
        <w:rPr>
          <w:i/>
          <w:sz w:val="24"/>
          <w:szCs w:val="24"/>
        </w:rPr>
        <w:t>„Sutarties 2.8 ir 2.9 punktai taikomi tik parodos CeBIT organizavimui &lt;...&gt;“</w:t>
      </w:r>
      <w:r w:rsidR="005F4E0C">
        <w:rPr>
          <w:sz w:val="24"/>
          <w:szCs w:val="24"/>
        </w:rPr>
        <w:t>, tuo atsisakydama dalies Pirkimo objekto</w:t>
      </w:r>
      <w:r w:rsidR="00037D65">
        <w:rPr>
          <w:sz w:val="24"/>
          <w:szCs w:val="24"/>
        </w:rPr>
        <w:t xml:space="preserve"> </w:t>
      </w:r>
      <w:r w:rsidR="00037D65" w:rsidRPr="005D7A23">
        <w:rPr>
          <w:sz w:val="24"/>
          <w:szCs w:val="24"/>
        </w:rPr>
        <w:t>–</w:t>
      </w:r>
      <w:r w:rsidR="002D0C4A">
        <w:rPr>
          <w:sz w:val="24"/>
          <w:szCs w:val="24"/>
        </w:rPr>
        <w:t xml:space="preserve"> parodos „Mobile World Congress“ (2013 m.)</w:t>
      </w:r>
      <w:r w:rsidR="005F4E0C">
        <w:rPr>
          <w:sz w:val="24"/>
          <w:szCs w:val="24"/>
        </w:rPr>
        <w:t xml:space="preserve"> stendo organizavimo</w:t>
      </w:r>
      <w:r w:rsidR="00E53C6F">
        <w:rPr>
          <w:sz w:val="24"/>
          <w:szCs w:val="24"/>
        </w:rPr>
        <w:t xml:space="preserve"> dalies veiklų</w:t>
      </w:r>
      <w:r w:rsidR="008C6556">
        <w:rPr>
          <w:sz w:val="24"/>
          <w:szCs w:val="24"/>
        </w:rPr>
        <w:t xml:space="preserve">, </w:t>
      </w:r>
      <w:r w:rsidR="00F07DCF">
        <w:rPr>
          <w:sz w:val="24"/>
          <w:szCs w:val="24"/>
        </w:rPr>
        <w:t>kas laikytina ne</w:t>
      </w:r>
      <w:r w:rsidR="008C6556">
        <w:rPr>
          <w:sz w:val="24"/>
          <w:szCs w:val="24"/>
        </w:rPr>
        <w:t xml:space="preserve"> finansavimo</w:t>
      </w:r>
      <w:r w:rsidR="00F07DCF">
        <w:rPr>
          <w:sz w:val="24"/>
          <w:szCs w:val="24"/>
        </w:rPr>
        <w:t xml:space="preserve"> trūkumu</w:t>
      </w:r>
      <w:r w:rsidR="008C6556">
        <w:rPr>
          <w:sz w:val="24"/>
          <w:szCs w:val="24"/>
        </w:rPr>
        <w:t xml:space="preserve">, o </w:t>
      </w:r>
      <w:r w:rsidR="00F07DCF">
        <w:rPr>
          <w:sz w:val="24"/>
          <w:szCs w:val="24"/>
        </w:rPr>
        <w:t>neteisėtai atlikto Sutarties pakeitimo</w:t>
      </w:r>
      <w:r w:rsidR="0060242C">
        <w:rPr>
          <w:sz w:val="24"/>
          <w:szCs w:val="24"/>
        </w:rPr>
        <w:t xml:space="preserve"> Nr. 1 </w:t>
      </w:r>
      <w:r w:rsidR="00F07DCF">
        <w:rPr>
          <w:sz w:val="24"/>
          <w:szCs w:val="24"/>
        </w:rPr>
        <w:t>pasekmė</w:t>
      </w:r>
      <w:r w:rsidR="0060242C">
        <w:rPr>
          <w:sz w:val="24"/>
          <w:szCs w:val="24"/>
        </w:rPr>
        <w:t>.</w:t>
      </w:r>
    </w:p>
    <w:p w:rsidR="004F789F" w:rsidRDefault="004F789F" w:rsidP="004F789F">
      <w:pPr>
        <w:ind w:firstLine="709"/>
        <w:jc w:val="both"/>
        <w:rPr>
          <w:sz w:val="24"/>
          <w:szCs w:val="24"/>
        </w:rPr>
      </w:pPr>
      <w:r>
        <w:rPr>
          <w:sz w:val="24"/>
          <w:szCs w:val="24"/>
        </w:rPr>
        <w:t xml:space="preserve">4.2.3. Perkančioji organizacija skelbime apie Pirkimą (III.1.2 punktas) nustatė, kad </w:t>
      </w:r>
      <w:r w:rsidRPr="0026009C">
        <w:rPr>
          <w:i/>
          <w:sz w:val="24"/>
          <w:szCs w:val="24"/>
        </w:rPr>
        <w:t xml:space="preserve">„atsiskaitoma per 100 kalendorinių dienų nuo </w:t>
      </w:r>
      <w:r w:rsidRPr="009E1ECE">
        <w:rPr>
          <w:i/>
          <w:sz w:val="24"/>
          <w:szCs w:val="24"/>
          <w:u w:val="single"/>
        </w:rPr>
        <w:t>darbų atlikimo akto pasirašymo už atliktus darbus</w:t>
      </w:r>
      <w:r w:rsidRPr="0026009C">
        <w:rPr>
          <w:i/>
          <w:sz w:val="24"/>
          <w:szCs w:val="24"/>
        </w:rPr>
        <w:t>“</w:t>
      </w:r>
      <w:r>
        <w:rPr>
          <w:sz w:val="24"/>
          <w:szCs w:val="24"/>
        </w:rPr>
        <w:t xml:space="preserve">, Pirkimo sąlygų 92.13 punkte ir Pirkimo sutarties 4.4 punkte nustatė sąlygą, kad apmokėjimai bus atliekami per 100 kalendorinių dienų nuo </w:t>
      </w:r>
      <w:r w:rsidR="00BC5CD9" w:rsidRPr="00BC5CD9">
        <w:rPr>
          <w:sz w:val="24"/>
          <w:szCs w:val="24"/>
          <w:u w:val="single"/>
        </w:rPr>
        <w:t>etapo</w:t>
      </w:r>
      <w:r>
        <w:rPr>
          <w:sz w:val="24"/>
          <w:szCs w:val="24"/>
        </w:rPr>
        <w:t xml:space="preserve"> perdavimo priėmimo akto pasirašy</w:t>
      </w:r>
      <w:r w:rsidR="00FA686D">
        <w:rPr>
          <w:sz w:val="24"/>
          <w:szCs w:val="24"/>
        </w:rPr>
        <w:t>mo, atsižvelgiant į tai, kad Pir</w:t>
      </w:r>
      <w:r>
        <w:rPr>
          <w:sz w:val="24"/>
          <w:szCs w:val="24"/>
        </w:rPr>
        <w:t xml:space="preserve">kimo sąlygų 92.10 punkte yra nustatyta, kad </w:t>
      </w:r>
      <w:r w:rsidRPr="00925875">
        <w:rPr>
          <w:i/>
          <w:sz w:val="24"/>
          <w:szCs w:val="24"/>
        </w:rPr>
        <w:t>„etapu laikomas vienos iš parodų &lt;...&gt; užbaigimas bei galutinis etapas, kurio metu Tiekėjas pateikia paskutinės parodos įvykdymo ataskaitą ir pasirašomas galutinis paslaugų perdavimo-priėmimo aktas“</w:t>
      </w:r>
      <w:r>
        <w:rPr>
          <w:sz w:val="24"/>
          <w:szCs w:val="24"/>
        </w:rPr>
        <w:t xml:space="preserve">, t. y. </w:t>
      </w:r>
      <w:r w:rsidR="00F07DCF">
        <w:rPr>
          <w:sz w:val="24"/>
          <w:szCs w:val="24"/>
        </w:rPr>
        <w:t>buvo numatyti</w:t>
      </w:r>
      <w:r>
        <w:rPr>
          <w:sz w:val="24"/>
          <w:szCs w:val="24"/>
        </w:rPr>
        <w:t xml:space="preserve"> tik 2 apmokėjimai. Atsižvelgiant į tai, kad paroda „Mobile World Congress“ vyko 2013 m. vasario 25-28 d., o </w:t>
      </w:r>
      <w:r w:rsidR="00F07DCF">
        <w:rPr>
          <w:sz w:val="24"/>
          <w:szCs w:val="24"/>
        </w:rPr>
        <w:t>paroda „</w:t>
      </w:r>
      <w:r>
        <w:rPr>
          <w:sz w:val="24"/>
          <w:szCs w:val="24"/>
        </w:rPr>
        <w:t>CeBIT</w:t>
      </w:r>
      <w:r w:rsidR="00F07DCF">
        <w:rPr>
          <w:sz w:val="24"/>
          <w:szCs w:val="24"/>
        </w:rPr>
        <w:t>“</w:t>
      </w:r>
      <w:r>
        <w:rPr>
          <w:sz w:val="24"/>
          <w:szCs w:val="24"/>
        </w:rPr>
        <w:t xml:space="preserve"> vyko 2013 m. kovo 5-9 d., paslaugų perdavimo-priėmimo aktas dėl abiejų parodų pasirašytas 2013-03-14, apmokėjimai už šias parodas tiekėjui turėjo būti atlikti per 100 kalendorinių nuo 2013-03-14. Iš Tarnybai pateiktų dokumentų matyti, kad Perkančioj organizacija sumokėjo tiekėjui UAB „Ekspozicijų centras“ avansus: 2012-11-19 mokėjimo nurodymas Nr. 100, 2012-11-29 mokėjimo nurodymas Nr. 101, 2012-11-30 mokėjimo nurodymas Nr. 11301252, 2012-12-04 mokėjimo nurodymas Nr. 12041236, 2012-12-20 mokėjimo nurodymas Nr. 12201624, 2013-01-04 mokėjimo Nr. 01041415, 2013-01-24 mokėjimo Nr. 01240816 (avansų vertė 322.781,87 Lt).</w:t>
      </w:r>
    </w:p>
    <w:p w:rsidR="004F789F" w:rsidRDefault="004F789F" w:rsidP="004F789F">
      <w:pPr>
        <w:ind w:firstLine="709"/>
        <w:jc w:val="both"/>
        <w:rPr>
          <w:sz w:val="24"/>
          <w:szCs w:val="24"/>
        </w:rPr>
      </w:pPr>
      <w:r>
        <w:rPr>
          <w:sz w:val="24"/>
          <w:szCs w:val="24"/>
        </w:rPr>
        <w:t>Perkančioji organizacija 2013-09-02 rašte Nr. 20130902/01</w:t>
      </w:r>
      <w:r w:rsidR="001059C7">
        <w:rPr>
          <w:sz w:val="24"/>
          <w:szCs w:val="24"/>
        </w:rPr>
        <w:t xml:space="preserve"> </w:t>
      </w:r>
      <w:r>
        <w:rPr>
          <w:sz w:val="24"/>
          <w:szCs w:val="24"/>
        </w:rPr>
        <w:t xml:space="preserve">paaiškinusi, kad </w:t>
      </w:r>
      <w:r w:rsidRPr="001F6490">
        <w:rPr>
          <w:i/>
          <w:sz w:val="24"/>
          <w:szCs w:val="24"/>
        </w:rPr>
        <w:t>„avansas nebuvo mokamas už suteiktas paslaugas, dalyvavimo parodose organizavimo ataskaitose (2012-11-30 ir 2012-12-31) yra techninė klaida ir nurodytos datos yra vėlesnės, negu faktiškai buvo suteiktos paslaugos ir pateiktos ataskaitos“</w:t>
      </w:r>
      <w:r w:rsidRPr="009E1ECE">
        <w:rPr>
          <w:sz w:val="24"/>
          <w:szCs w:val="24"/>
        </w:rPr>
        <w:t>,</w:t>
      </w:r>
      <w:r>
        <w:rPr>
          <w:sz w:val="24"/>
          <w:szCs w:val="24"/>
        </w:rPr>
        <w:t xml:space="preserve"> faktinių aplinkybių dėl avansų nepagrindė ir pagrindžiančių dokumentų nepateikė.</w:t>
      </w:r>
    </w:p>
    <w:p w:rsidR="00A73936" w:rsidRPr="00805D46" w:rsidRDefault="00670C77" w:rsidP="00670C77">
      <w:pPr>
        <w:tabs>
          <w:tab w:val="left" w:pos="900"/>
        </w:tabs>
        <w:ind w:firstLine="709"/>
        <w:jc w:val="both"/>
        <w:rPr>
          <w:sz w:val="24"/>
          <w:szCs w:val="24"/>
        </w:rPr>
      </w:pPr>
      <w:r>
        <w:rPr>
          <w:sz w:val="24"/>
          <w:szCs w:val="24"/>
        </w:rPr>
        <w:t xml:space="preserve">Tarnyba </w:t>
      </w:r>
      <w:r w:rsidR="00C2010E">
        <w:rPr>
          <w:sz w:val="24"/>
          <w:szCs w:val="24"/>
        </w:rPr>
        <w:t xml:space="preserve">taip pat </w:t>
      </w:r>
      <w:r w:rsidR="00EB11A2">
        <w:rPr>
          <w:sz w:val="24"/>
          <w:szCs w:val="24"/>
        </w:rPr>
        <w:t>įvertinusi</w:t>
      </w:r>
      <w:r>
        <w:rPr>
          <w:sz w:val="24"/>
          <w:szCs w:val="24"/>
        </w:rPr>
        <w:t>, kad Perkančioji organizacija Pirkimo dokumentų priedo Nr. 1 „</w:t>
      </w:r>
      <w:r w:rsidRPr="00EB11A2">
        <w:rPr>
          <w:i/>
          <w:sz w:val="24"/>
          <w:szCs w:val="24"/>
        </w:rPr>
        <w:t>Techninė specifikacija“</w:t>
      </w:r>
      <w:r>
        <w:rPr>
          <w:sz w:val="24"/>
          <w:szCs w:val="24"/>
        </w:rPr>
        <w:t xml:space="preserve"> </w:t>
      </w:r>
      <w:r w:rsidR="00577172">
        <w:rPr>
          <w:sz w:val="24"/>
          <w:szCs w:val="24"/>
        </w:rPr>
        <w:t xml:space="preserve">7.2.1.2. punkte </w:t>
      </w:r>
      <w:r w:rsidR="00EB11A2">
        <w:rPr>
          <w:sz w:val="24"/>
          <w:szCs w:val="24"/>
        </w:rPr>
        <w:t xml:space="preserve">ir Pirkimo sutarties 2.3 punkte </w:t>
      </w:r>
      <w:r w:rsidR="00577172">
        <w:rPr>
          <w:sz w:val="24"/>
          <w:szCs w:val="24"/>
        </w:rPr>
        <w:t xml:space="preserve">nustačiusi sąlygą, jog </w:t>
      </w:r>
      <w:r w:rsidR="00577172" w:rsidRPr="00EB11A2">
        <w:rPr>
          <w:sz w:val="24"/>
          <w:szCs w:val="24"/>
          <w:u w:val="single"/>
        </w:rPr>
        <w:t>preliminarus dalyvių skaičius kiekvienoje parodoje nuo 7 iki 13</w:t>
      </w:r>
      <w:r w:rsidR="00577172">
        <w:rPr>
          <w:sz w:val="24"/>
          <w:szCs w:val="24"/>
        </w:rPr>
        <w:t xml:space="preserve">, </w:t>
      </w:r>
      <w:r w:rsidR="00EB11A2">
        <w:rPr>
          <w:sz w:val="24"/>
          <w:szCs w:val="24"/>
        </w:rPr>
        <w:t>ir, kad</w:t>
      </w:r>
      <w:r w:rsidR="00577172">
        <w:rPr>
          <w:sz w:val="24"/>
          <w:szCs w:val="24"/>
        </w:rPr>
        <w:t xml:space="preserve"> Perkančioji organizacija 2013-05-03 rašte Nr. InfoIRT-20130503/02 nurodė, kad „CeBIT 2013“ parodoje užsiregistravo tik </w:t>
      </w:r>
      <w:r w:rsidR="00577172">
        <w:rPr>
          <w:sz w:val="24"/>
          <w:szCs w:val="24"/>
        </w:rPr>
        <w:lastRenderedPageBreak/>
        <w:t>3 įmonės</w:t>
      </w:r>
      <w:r w:rsidR="00EB11A2">
        <w:rPr>
          <w:sz w:val="24"/>
          <w:szCs w:val="24"/>
        </w:rPr>
        <w:t>, konstatuoja, kad Perkančioji organizacija</w:t>
      </w:r>
      <w:r w:rsidR="00570187">
        <w:rPr>
          <w:sz w:val="24"/>
          <w:szCs w:val="24"/>
        </w:rPr>
        <w:t xml:space="preserve"> nepasiekė </w:t>
      </w:r>
      <w:r w:rsidR="00EB11A2">
        <w:rPr>
          <w:sz w:val="24"/>
          <w:szCs w:val="24"/>
        </w:rPr>
        <w:t xml:space="preserve">Įstatymo 3 straipsnio 2 dalyje numatyto </w:t>
      </w:r>
      <w:r w:rsidR="00570187">
        <w:rPr>
          <w:sz w:val="24"/>
          <w:szCs w:val="24"/>
        </w:rPr>
        <w:t>Pirkimo tikslo</w:t>
      </w:r>
      <w:r w:rsidR="00EB11A2">
        <w:rPr>
          <w:sz w:val="24"/>
          <w:szCs w:val="24"/>
        </w:rPr>
        <w:t xml:space="preserve"> pasiekimo, nes neįsigijo reikiamų paslaugų visa apimtimi</w:t>
      </w:r>
      <w:r w:rsidR="00570187">
        <w:rPr>
          <w:sz w:val="24"/>
          <w:szCs w:val="24"/>
        </w:rPr>
        <w:t>.</w:t>
      </w:r>
    </w:p>
    <w:p w:rsidR="004B5BCA" w:rsidRPr="00DF2AF8" w:rsidRDefault="00DF2AF8" w:rsidP="00961FE1">
      <w:pPr>
        <w:ind w:firstLine="993"/>
        <w:jc w:val="both"/>
        <w:rPr>
          <w:color w:val="000000"/>
          <w:sz w:val="24"/>
          <w:szCs w:val="24"/>
        </w:rPr>
      </w:pPr>
      <w:r w:rsidRPr="00313DDE">
        <w:rPr>
          <w:color w:val="000000"/>
          <w:sz w:val="24"/>
          <w:szCs w:val="24"/>
        </w:rPr>
        <w:t>Tarnybos nuomone</w:t>
      </w:r>
      <w:r w:rsidRPr="009E1ECE">
        <w:rPr>
          <w:color w:val="000000"/>
          <w:sz w:val="24"/>
          <w:szCs w:val="24"/>
        </w:rPr>
        <w:t xml:space="preserve">, </w:t>
      </w:r>
      <w:r w:rsidR="00313DDE" w:rsidRPr="009E1ECE">
        <w:rPr>
          <w:color w:val="000000"/>
          <w:sz w:val="24"/>
          <w:szCs w:val="24"/>
        </w:rPr>
        <w:t>4</w:t>
      </w:r>
      <w:r w:rsidR="00B14AD0" w:rsidRPr="009E1ECE">
        <w:rPr>
          <w:color w:val="000000"/>
          <w:sz w:val="24"/>
          <w:szCs w:val="24"/>
        </w:rPr>
        <w:t>.1</w:t>
      </w:r>
      <w:r w:rsidR="004F789F">
        <w:rPr>
          <w:color w:val="000000"/>
          <w:sz w:val="24"/>
          <w:szCs w:val="24"/>
        </w:rPr>
        <w:t xml:space="preserve">, </w:t>
      </w:r>
      <w:r w:rsidR="00B14AD0" w:rsidRPr="009E1ECE">
        <w:rPr>
          <w:color w:val="000000"/>
          <w:sz w:val="24"/>
          <w:szCs w:val="24"/>
        </w:rPr>
        <w:t>4.2</w:t>
      </w:r>
      <w:r w:rsidR="009E1ECE" w:rsidRPr="009E1ECE">
        <w:rPr>
          <w:color w:val="000000"/>
          <w:sz w:val="24"/>
          <w:szCs w:val="24"/>
        </w:rPr>
        <w:t>.1</w:t>
      </w:r>
      <w:r w:rsidR="00B14AD0" w:rsidRPr="009E1ECE">
        <w:rPr>
          <w:color w:val="000000"/>
          <w:sz w:val="24"/>
          <w:szCs w:val="24"/>
        </w:rPr>
        <w:t>,</w:t>
      </w:r>
      <w:r w:rsidR="004F789F">
        <w:rPr>
          <w:color w:val="000000"/>
          <w:sz w:val="24"/>
          <w:szCs w:val="24"/>
        </w:rPr>
        <w:t xml:space="preserve"> 4.2.2</w:t>
      </w:r>
      <w:r w:rsidR="009E1ECE" w:rsidRPr="009E1ECE">
        <w:rPr>
          <w:color w:val="000000"/>
          <w:sz w:val="24"/>
          <w:szCs w:val="24"/>
        </w:rPr>
        <w:t xml:space="preserve"> ir</w:t>
      </w:r>
      <w:r w:rsidR="00B14AD0" w:rsidRPr="009E1ECE">
        <w:rPr>
          <w:color w:val="000000"/>
          <w:sz w:val="24"/>
          <w:szCs w:val="24"/>
        </w:rPr>
        <w:t xml:space="preserve"> 4.</w:t>
      </w:r>
      <w:r w:rsidR="004F789F">
        <w:rPr>
          <w:color w:val="000000"/>
          <w:sz w:val="24"/>
          <w:szCs w:val="24"/>
        </w:rPr>
        <w:t>2.3</w:t>
      </w:r>
      <w:r w:rsidR="00C66E11" w:rsidRPr="009E1ECE">
        <w:rPr>
          <w:color w:val="000000"/>
          <w:sz w:val="24"/>
          <w:szCs w:val="24"/>
        </w:rPr>
        <w:t xml:space="preserve"> </w:t>
      </w:r>
      <w:r w:rsidR="00B14AD0" w:rsidRPr="009E1ECE">
        <w:rPr>
          <w:color w:val="000000"/>
          <w:sz w:val="24"/>
          <w:szCs w:val="24"/>
        </w:rPr>
        <w:t>punktuose</w:t>
      </w:r>
      <w:r w:rsidR="00124667" w:rsidRPr="00313DDE">
        <w:rPr>
          <w:color w:val="000000"/>
          <w:sz w:val="24"/>
          <w:szCs w:val="24"/>
        </w:rPr>
        <w:t xml:space="preserve"> </w:t>
      </w:r>
      <w:r w:rsidR="00BD22DD" w:rsidRPr="00313DDE">
        <w:rPr>
          <w:color w:val="000000"/>
          <w:sz w:val="24"/>
          <w:szCs w:val="24"/>
        </w:rPr>
        <w:t>nustatyti pažeidimai turėjo įtakos Pirkimo rezultatams.</w:t>
      </w:r>
    </w:p>
    <w:p w:rsidR="003D7331" w:rsidRDefault="003D7331" w:rsidP="0073178E">
      <w:pPr>
        <w:tabs>
          <w:tab w:val="left" w:pos="1558"/>
        </w:tabs>
        <w:jc w:val="both"/>
        <w:rPr>
          <w:color w:val="000000"/>
          <w:sz w:val="22"/>
          <w:szCs w:val="22"/>
        </w:rPr>
      </w:pPr>
    </w:p>
    <w:p w:rsidR="003D7331" w:rsidRDefault="003D7331" w:rsidP="0073178E">
      <w:pPr>
        <w:tabs>
          <w:tab w:val="left" w:pos="1558"/>
        </w:tabs>
        <w:jc w:val="both"/>
        <w:rPr>
          <w:color w:val="000000"/>
          <w:sz w:val="22"/>
          <w:szCs w:val="22"/>
        </w:rPr>
      </w:pPr>
    </w:p>
    <w:p w:rsidR="00444B22" w:rsidRDefault="0073178E" w:rsidP="0073178E">
      <w:pPr>
        <w:tabs>
          <w:tab w:val="left" w:pos="1558"/>
        </w:tabs>
        <w:jc w:val="both"/>
        <w:rPr>
          <w:color w:val="000000"/>
          <w:sz w:val="22"/>
          <w:szCs w:val="22"/>
        </w:rPr>
      </w:pPr>
      <w:r>
        <w:rPr>
          <w:color w:val="000000"/>
          <w:sz w:val="22"/>
          <w:szCs w:val="22"/>
        </w:rPr>
        <w:tab/>
      </w:r>
    </w:p>
    <w:p w:rsidR="00E87BCD" w:rsidRDefault="00E87BCD" w:rsidP="0073178E">
      <w:pPr>
        <w:tabs>
          <w:tab w:val="left" w:pos="1558"/>
        </w:tabs>
        <w:jc w:val="both"/>
        <w:rPr>
          <w:color w:val="000000"/>
          <w:sz w:val="22"/>
          <w:szCs w:val="22"/>
        </w:rPr>
      </w:pPr>
    </w:p>
    <w:p w:rsidR="00444B22" w:rsidRPr="00135A64" w:rsidRDefault="00444B22" w:rsidP="00444B22">
      <w:pPr>
        <w:jc w:val="both"/>
        <w:rPr>
          <w:bCs/>
          <w:sz w:val="24"/>
          <w:szCs w:val="24"/>
        </w:rPr>
      </w:pPr>
      <w:r>
        <w:rPr>
          <w:bCs/>
          <w:sz w:val="24"/>
          <w:szCs w:val="24"/>
        </w:rPr>
        <w:t>Direktorius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Žydrūnas Plytnikas</w:t>
      </w:r>
    </w:p>
    <w:p w:rsidR="003A22D9" w:rsidRDefault="003A22D9" w:rsidP="007C37FE">
      <w:pPr>
        <w:ind w:right="283"/>
        <w:jc w:val="both"/>
        <w:rPr>
          <w:sz w:val="24"/>
          <w:szCs w:val="24"/>
          <w:lang w:val="pt-BR"/>
        </w:rPr>
      </w:pPr>
    </w:p>
    <w:p w:rsidR="003A22D9" w:rsidRDefault="003A22D9"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p w:rsidR="003D7331" w:rsidRDefault="003D7331" w:rsidP="007C37FE">
      <w:pPr>
        <w:ind w:right="283"/>
        <w:jc w:val="both"/>
        <w:rPr>
          <w:sz w:val="24"/>
          <w:szCs w:val="24"/>
          <w:lang w:val="pt-BR"/>
        </w:rPr>
      </w:pPr>
    </w:p>
    <w:sectPr w:rsidR="003D7331" w:rsidSect="00606CB6">
      <w:headerReference w:type="even" r:id="rId9"/>
      <w:headerReference w:type="default" r:id="rId10"/>
      <w:footerReference w:type="first" r:id="rId11"/>
      <w:type w:val="continuous"/>
      <w:pgSz w:w="11907" w:h="16840" w:code="9"/>
      <w:pgMar w:top="851" w:right="567" w:bottom="993"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D3C" w:rsidRDefault="005C7D3C">
      <w:r>
        <w:separator/>
      </w:r>
    </w:p>
  </w:endnote>
  <w:endnote w:type="continuationSeparator" w:id="0">
    <w:p w:rsidR="005C7D3C" w:rsidRDefault="005C7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19" w:rsidRDefault="00410D19" w:rsidP="00AA3F9F">
    <w:pPr>
      <w:pBdr>
        <w:top w:val="single" w:sz="4" w:space="1" w:color="auto"/>
      </w:pBdr>
      <w:rPr>
        <w:sz w:val="18"/>
      </w:rPr>
    </w:pPr>
    <w:r>
      <w:rPr>
        <w:sz w:val="18"/>
      </w:rPr>
      <w:t>Biudžetinė įstaiga                                                               Tel.  (8 5) 219 7001                            Duomenys kaupiami ir saugomi </w:t>
    </w:r>
  </w:p>
  <w:p w:rsidR="00410D19" w:rsidRDefault="00410D19" w:rsidP="00AA3F9F">
    <w:pPr>
      <w:pBdr>
        <w:top w:val="single" w:sz="4" w:space="1" w:color="auto"/>
      </w:pBdr>
      <w:rPr>
        <w:sz w:val="18"/>
      </w:rPr>
    </w:pPr>
    <w:r>
      <w:rPr>
        <w:sz w:val="18"/>
      </w:rPr>
      <w:t xml:space="preserve">Kareivių g. 1, LT-08221 Vilnius                                        faks. (8 5) 213 6213                           Juridinių asmenų registre </w:t>
    </w:r>
  </w:p>
  <w:p w:rsidR="00410D19" w:rsidRDefault="00410D19" w:rsidP="00AA3F9F">
    <w:pPr>
      <w:pBdr>
        <w:top w:val="single" w:sz="4" w:space="1" w:color="auto"/>
      </w:pBdr>
      <w:rPr>
        <w:sz w:val="18"/>
        <w:lang w:val="en-US"/>
      </w:rPr>
    </w:pPr>
    <w:r>
      <w:rPr>
        <w:sz w:val="18"/>
      </w:rPr>
      <w:t>http://www.vpt.lt                                                                 El. p. info@vpt.lt                               Kodas 188656261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D3C" w:rsidRDefault="005C7D3C">
      <w:r>
        <w:separator/>
      </w:r>
    </w:p>
  </w:footnote>
  <w:footnote w:type="continuationSeparator" w:id="0">
    <w:p w:rsidR="005C7D3C" w:rsidRDefault="005C7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19" w:rsidRDefault="008C3347">
    <w:pPr>
      <w:pStyle w:val="Header"/>
      <w:framePr w:wrap="around" w:vAnchor="text" w:hAnchor="margin" w:xAlign="center" w:y="1"/>
      <w:rPr>
        <w:rStyle w:val="PageNumber"/>
      </w:rPr>
    </w:pPr>
    <w:r>
      <w:rPr>
        <w:rStyle w:val="PageNumber"/>
      </w:rPr>
      <w:fldChar w:fldCharType="begin"/>
    </w:r>
    <w:r w:rsidR="00410D19">
      <w:rPr>
        <w:rStyle w:val="PageNumber"/>
      </w:rPr>
      <w:instrText xml:space="preserve">PAGE  </w:instrText>
    </w:r>
    <w:r>
      <w:rPr>
        <w:rStyle w:val="PageNumber"/>
      </w:rPr>
      <w:fldChar w:fldCharType="separate"/>
    </w:r>
    <w:r w:rsidR="00410D19">
      <w:rPr>
        <w:rStyle w:val="PageNumber"/>
        <w:noProof/>
      </w:rPr>
      <w:t>1</w:t>
    </w:r>
    <w:r>
      <w:rPr>
        <w:rStyle w:val="PageNumber"/>
      </w:rPr>
      <w:fldChar w:fldCharType="end"/>
    </w:r>
  </w:p>
  <w:p w:rsidR="00410D19" w:rsidRDefault="00410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19" w:rsidRDefault="008C3347">
    <w:pPr>
      <w:pStyle w:val="Header"/>
      <w:framePr w:wrap="around" w:vAnchor="text" w:hAnchor="margin" w:xAlign="center" w:y="1"/>
      <w:rPr>
        <w:rStyle w:val="PageNumber"/>
      </w:rPr>
    </w:pPr>
    <w:r>
      <w:rPr>
        <w:rStyle w:val="PageNumber"/>
      </w:rPr>
      <w:fldChar w:fldCharType="begin"/>
    </w:r>
    <w:r w:rsidR="00410D19">
      <w:rPr>
        <w:rStyle w:val="PageNumber"/>
      </w:rPr>
      <w:instrText xml:space="preserve">PAGE  </w:instrText>
    </w:r>
    <w:r>
      <w:rPr>
        <w:rStyle w:val="PageNumber"/>
      </w:rPr>
      <w:fldChar w:fldCharType="separate"/>
    </w:r>
    <w:r w:rsidR="00865CC1">
      <w:rPr>
        <w:rStyle w:val="PageNumber"/>
        <w:noProof/>
      </w:rPr>
      <w:t>4</w:t>
    </w:r>
    <w:r>
      <w:rPr>
        <w:rStyle w:val="PageNumber"/>
      </w:rPr>
      <w:fldChar w:fldCharType="end"/>
    </w:r>
  </w:p>
  <w:p w:rsidR="00410D19" w:rsidRDefault="00410D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62C"/>
    <w:multiLevelType w:val="singleLevel"/>
    <w:tmpl w:val="C3AC5726"/>
    <w:lvl w:ilvl="0">
      <w:start w:val="2002"/>
      <w:numFmt w:val="bullet"/>
      <w:lvlText w:val="-"/>
      <w:lvlJc w:val="left"/>
      <w:pPr>
        <w:tabs>
          <w:tab w:val="num" w:pos="1636"/>
        </w:tabs>
        <w:ind w:left="1636" w:hanging="360"/>
      </w:pPr>
      <w:rPr>
        <w:rFonts w:hint="default"/>
      </w:rPr>
    </w:lvl>
  </w:abstractNum>
  <w:abstractNum w:abstractNumId="1">
    <w:nsid w:val="079A5677"/>
    <w:multiLevelType w:val="singleLevel"/>
    <w:tmpl w:val="CB46CE14"/>
    <w:lvl w:ilvl="0">
      <w:start w:val="3"/>
      <w:numFmt w:val="bullet"/>
      <w:lvlText w:val="-"/>
      <w:lvlJc w:val="left"/>
      <w:pPr>
        <w:tabs>
          <w:tab w:val="num" w:pos="1605"/>
        </w:tabs>
        <w:ind w:left="1605" w:hanging="360"/>
      </w:pPr>
      <w:rPr>
        <w:rFonts w:hint="default"/>
      </w:rPr>
    </w:lvl>
  </w:abstractNum>
  <w:abstractNum w:abstractNumId="2">
    <w:nsid w:val="0B1859D0"/>
    <w:multiLevelType w:val="multilevel"/>
    <w:tmpl w:val="2946D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7299D"/>
    <w:multiLevelType w:val="singleLevel"/>
    <w:tmpl w:val="4F3E88C8"/>
    <w:lvl w:ilvl="0">
      <w:start w:val="1"/>
      <w:numFmt w:val="lowerLetter"/>
      <w:lvlText w:val="%1)"/>
      <w:lvlJc w:val="left"/>
      <w:pPr>
        <w:tabs>
          <w:tab w:val="num" w:pos="1607"/>
        </w:tabs>
        <w:ind w:left="1607" w:hanging="360"/>
      </w:pPr>
      <w:rPr>
        <w:rFonts w:hint="default"/>
      </w:rPr>
    </w:lvl>
  </w:abstractNum>
  <w:abstractNum w:abstractNumId="4">
    <w:nsid w:val="21E50459"/>
    <w:multiLevelType w:val="multilevel"/>
    <w:tmpl w:val="62BE9DE4"/>
    <w:lvl w:ilvl="0">
      <w:start w:val="1"/>
      <w:numFmt w:val="decimal"/>
      <w:lvlText w:val="%1."/>
      <w:lvlJc w:val="left"/>
      <w:pPr>
        <w:tabs>
          <w:tab w:val="num" w:pos="1607"/>
        </w:tabs>
        <w:ind w:left="1607" w:hanging="360"/>
      </w:pPr>
      <w:rPr>
        <w:rFonts w:hint="default"/>
      </w:rPr>
    </w:lvl>
    <w:lvl w:ilvl="1">
      <w:start w:val="1"/>
      <w:numFmt w:val="decimal"/>
      <w:isLgl/>
      <w:lvlText w:val="%1.%2."/>
      <w:lvlJc w:val="left"/>
      <w:pPr>
        <w:tabs>
          <w:tab w:val="num" w:pos="2147"/>
        </w:tabs>
        <w:ind w:left="2147" w:hanging="540"/>
      </w:pPr>
      <w:rPr>
        <w:rFonts w:hint="default"/>
      </w:rPr>
    </w:lvl>
    <w:lvl w:ilvl="2">
      <w:start w:val="1"/>
      <w:numFmt w:val="decimal"/>
      <w:isLgl/>
      <w:lvlText w:val="%1.%2.%3."/>
      <w:lvlJc w:val="left"/>
      <w:pPr>
        <w:tabs>
          <w:tab w:val="num" w:pos="2687"/>
        </w:tabs>
        <w:ind w:left="2687" w:hanging="720"/>
      </w:pPr>
      <w:rPr>
        <w:rFonts w:hint="default"/>
      </w:rPr>
    </w:lvl>
    <w:lvl w:ilvl="3">
      <w:start w:val="1"/>
      <w:numFmt w:val="decimal"/>
      <w:isLgl/>
      <w:lvlText w:val="%1.%2.%3.%4."/>
      <w:lvlJc w:val="left"/>
      <w:pPr>
        <w:tabs>
          <w:tab w:val="num" w:pos="3047"/>
        </w:tabs>
        <w:ind w:left="3047" w:hanging="720"/>
      </w:pPr>
      <w:rPr>
        <w:rFonts w:hint="default"/>
      </w:rPr>
    </w:lvl>
    <w:lvl w:ilvl="4">
      <w:start w:val="1"/>
      <w:numFmt w:val="decimal"/>
      <w:isLgl/>
      <w:lvlText w:val="%1.%2.%3.%4.%5."/>
      <w:lvlJc w:val="left"/>
      <w:pPr>
        <w:tabs>
          <w:tab w:val="num" w:pos="3767"/>
        </w:tabs>
        <w:ind w:left="3767" w:hanging="1080"/>
      </w:pPr>
      <w:rPr>
        <w:rFonts w:hint="default"/>
      </w:rPr>
    </w:lvl>
    <w:lvl w:ilvl="5">
      <w:start w:val="1"/>
      <w:numFmt w:val="decimal"/>
      <w:isLgl/>
      <w:lvlText w:val="%1.%2.%3.%4.%5.%6."/>
      <w:lvlJc w:val="left"/>
      <w:pPr>
        <w:tabs>
          <w:tab w:val="num" w:pos="4127"/>
        </w:tabs>
        <w:ind w:left="4127" w:hanging="1080"/>
      </w:pPr>
      <w:rPr>
        <w:rFonts w:hint="default"/>
      </w:rPr>
    </w:lvl>
    <w:lvl w:ilvl="6">
      <w:start w:val="1"/>
      <w:numFmt w:val="decimal"/>
      <w:isLgl/>
      <w:lvlText w:val="%1.%2.%3.%4.%5.%6.%7."/>
      <w:lvlJc w:val="left"/>
      <w:pPr>
        <w:tabs>
          <w:tab w:val="num" w:pos="4847"/>
        </w:tabs>
        <w:ind w:left="4847" w:hanging="1440"/>
      </w:pPr>
      <w:rPr>
        <w:rFonts w:hint="default"/>
      </w:rPr>
    </w:lvl>
    <w:lvl w:ilvl="7">
      <w:start w:val="1"/>
      <w:numFmt w:val="decimal"/>
      <w:isLgl/>
      <w:lvlText w:val="%1.%2.%3.%4.%5.%6.%7.%8."/>
      <w:lvlJc w:val="left"/>
      <w:pPr>
        <w:tabs>
          <w:tab w:val="num" w:pos="5207"/>
        </w:tabs>
        <w:ind w:left="5207" w:hanging="1440"/>
      </w:pPr>
      <w:rPr>
        <w:rFonts w:hint="default"/>
      </w:rPr>
    </w:lvl>
    <w:lvl w:ilvl="8">
      <w:start w:val="1"/>
      <w:numFmt w:val="decimal"/>
      <w:isLgl/>
      <w:lvlText w:val="%1.%2.%3.%4.%5.%6.%7.%8.%9."/>
      <w:lvlJc w:val="left"/>
      <w:pPr>
        <w:tabs>
          <w:tab w:val="num" w:pos="5927"/>
        </w:tabs>
        <w:ind w:left="5927" w:hanging="1800"/>
      </w:pPr>
      <w:rPr>
        <w:rFonts w:hint="default"/>
      </w:rPr>
    </w:lvl>
  </w:abstractNum>
  <w:abstractNum w:abstractNumId="5">
    <w:nsid w:val="22554FF8"/>
    <w:multiLevelType w:val="singleLevel"/>
    <w:tmpl w:val="4F98C87A"/>
    <w:lvl w:ilvl="0">
      <w:start w:val="1"/>
      <w:numFmt w:val="decimal"/>
      <w:lvlText w:val="%1."/>
      <w:lvlJc w:val="left"/>
      <w:pPr>
        <w:tabs>
          <w:tab w:val="num" w:pos="1605"/>
        </w:tabs>
        <w:ind w:left="1605" w:hanging="360"/>
      </w:pPr>
      <w:rPr>
        <w:rFonts w:hint="default"/>
      </w:rPr>
    </w:lvl>
  </w:abstractNum>
  <w:abstractNum w:abstractNumId="6">
    <w:nsid w:val="24410A97"/>
    <w:multiLevelType w:val="hybridMultilevel"/>
    <w:tmpl w:val="526086B2"/>
    <w:lvl w:ilvl="0" w:tplc="FBE2A4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51F4409"/>
    <w:multiLevelType w:val="singleLevel"/>
    <w:tmpl w:val="A58692AE"/>
    <w:lvl w:ilvl="0">
      <w:start w:val="1"/>
      <w:numFmt w:val="decimal"/>
      <w:lvlText w:val="%1."/>
      <w:lvlJc w:val="left"/>
      <w:pPr>
        <w:tabs>
          <w:tab w:val="num" w:pos="1605"/>
        </w:tabs>
        <w:ind w:left="1605" w:hanging="360"/>
      </w:pPr>
      <w:rPr>
        <w:rFonts w:hint="default"/>
      </w:rPr>
    </w:lvl>
  </w:abstractNum>
  <w:abstractNum w:abstractNumId="8">
    <w:nsid w:val="27F05BCC"/>
    <w:multiLevelType w:val="hybridMultilevel"/>
    <w:tmpl w:val="79761F7C"/>
    <w:lvl w:ilvl="0" w:tplc="755812F4">
      <w:start w:val="1"/>
      <w:numFmt w:val="decimal"/>
      <w:lvlText w:val="%1)"/>
      <w:lvlJc w:val="left"/>
      <w:pPr>
        <w:tabs>
          <w:tab w:val="num" w:pos="2762"/>
        </w:tabs>
        <w:ind w:left="2762" w:hanging="1515"/>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9">
    <w:nsid w:val="284E63B8"/>
    <w:multiLevelType w:val="hybridMultilevel"/>
    <w:tmpl w:val="8648E04A"/>
    <w:lvl w:ilvl="0" w:tplc="764E17EE">
      <w:start w:val="1"/>
      <w:numFmt w:val="decimal"/>
      <w:lvlText w:val="%1)"/>
      <w:lvlJc w:val="left"/>
      <w:pPr>
        <w:tabs>
          <w:tab w:val="num" w:pos="2792"/>
        </w:tabs>
        <w:ind w:left="2792" w:hanging="1545"/>
      </w:pPr>
      <w:rPr>
        <w:rFonts w:hint="default"/>
      </w:rPr>
    </w:lvl>
    <w:lvl w:ilvl="1" w:tplc="674C4178" w:tentative="1">
      <w:start w:val="1"/>
      <w:numFmt w:val="lowerLetter"/>
      <w:lvlText w:val="%2."/>
      <w:lvlJc w:val="left"/>
      <w:pPr>
        <w:tabs>
          <w:tab w:val="num" w:pos="2327"/>
        </w:tabs>
        <w:ind w:left="2327" w:hanging="360"/>
      </w:pPr>
    </w:lvl>
    <w:lvl w:ilvl="2" w:tplc="24F29FD0" w:tentative="1">
      <w:start w:val="1"/>
      <w:numFmt w:val="lowerRoman"/>
      <w:lvlText w:val="%3."/>
      <w:lvlJc w:val="right"/>
      <w:pPr>
        <w:tabs>
          <w:tab w:val="num" w:pos="3047"/>
        </w:tabs>
        <w:ind w:left="3047" w:hanging="180"/>
      </w:pPr>
    </w:lvl>
    <w:lvl w:ilvl="3" w:tplc="6F66F7B0" w:tentative="1">
      <w:start w:val="1"/>
      <w:numFmt w:val="decimal"/>
      <w:lvlText w:val="%4."/>
      <w:lvlJc w:val="left"/>
      <w:pPr>
        <w:tabs>
          <w:tab w:val="num" w:pos="3767"/>
        </w:tabs>
        <w:ind w:left="3767" w:hanging="360"/>
      </w:pPr>
    </w:lvl>
    <w:lvl w:ilvl="4" w:tplc="BC3AB15E" w:tentative="1">
      <w:start w:val="1"/>
      <w:numFmt w:val="lowerLetter"/>
      <w:lvlText w:val="%5."/>
      <w:lvlJc w:val="left"/>
      <w:pPr>
        <w:tabs>
          <w:tab w:val="num" w:pos="4487"/>
        </w:tabs>
        <w:ind w:left="4487" w:hanging="360"/>
      </w:pPr>
    </w:lvl>
    <w:lvl w:ilvl="5" w:tplc="023C3A86" w:tentative="1">
      <w:start w:val="1"/>
      <w:numFmt w:val="lowerRoman"/>
      <w:lvlText w:val="%6."/>
      <w:lvlJc w:val="right"/>
      <w:pPr>
        <w:tabs>
          <w:tab w:val="num" w:pos="5207"/>
        </w:tabs>
        <w:ind w:left="5207" w:hanging="180"/>
      </w:pPr>
    </w:lvl>
    <w:lvl w:ilvl="6" w:tplc="76CAA390" w:tentative="1">
      <w:start w:val="1"/>
      <w:numFmt w:val="decimal"/>
      <w:lvlText w:val="%7."/>
      <w:lvlJc w:val="left"/>
      <w:pPr>
        <w:tabs>
          <w:tab w:val="num" w:pos="5927"/>
        </w:tabs>
        <w:ind w:left="5927" w:hanging="360"/>
      </w:pPr>
    </w:lvl>
    <w:lvl w:ilvl="7" w:tplc="63729590" w:tentative="1">
      <w:start w:val="1"/>
      <w:numFmt w:val="lowerLetter"/>
      <w:lvlText w:val="%8."/>
      <w:lvlJc w:val="left"/>
      <w:pPr>
        <w:tabs>
          <w:tab w:val="num" w:pos="6647"/>
        </w:tabs>
        <w:ind w:left="6647" w:hanging="360"/>
      </w:pPr>
    </w:lvl>
    <w:lvl w:ilvl="8" w:tplc="517A10C2" w:tentative="1">
      <w:start w:val="1"/>
      <w:numFmt w:val="lowerRoman"/>
      <w:lvlText w:val="%9."/>
      <w:lvlJc w:val="right"/>
      <w:pPr>
        <w:tabs>
          <w:tab w:val="num" w:pos="7367"/>
        </w:tabs>
        <w:ind w:left="7367" w:hanging="180"/>
      </w:pPr>
    </w:lvl>
  </w:abstractNum>
  <w:abstractNum w:abstractNumId="10">
    <w:nsid w:val="28EC2F49"/>
    <w:multiLevelType w:val="singleLevel"/>
    <w:tmpl w:val="69507E34"/>
    <w:lvl w:ilvl="0">
      <w:start w:val="1"/>
      <w:numFmt w:val="decimal"/>
      <w:lvlText w:val="%1."/>
      <w:lvlJc w:val="left"/>
      <w:pPr>
        <w:tabs>
          <w:tab w:val="num" w:pos="1605"/>
        </w:tabs>
        <w:ind w:left="1605" w:hanging="360"/>
      </w:pPr>
      <w:rPr>
        <w:rFonts w:hint="default"/>
      </w:rPr>
    </w:lvl>
  </w:abstractNum>
  <w:abstractNum w:abstractNumId="11">
    <w:nsid w:val="2C15631E"/>
    <w:multiLevelType w:val="multilevel"/>
    <w:tmpl w:val="9B80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C5CED"/>
    <w:multiLevelType w:val="hybridMultilevel"/>
    <w:tmpl w:val="A2C8492C"/>
    <w:lvl w:ilvl="0" w:tplc="3C4EFA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0C7EC2"/>
    <w:multiLevelType w:val="singleLevel"/>
    <w:tmpl w:val="3D38D6BC"/>
    <w:lvl w:ilvl="0">
      <w:start w:val="1"/>
      <w:numFmt w:val="decimal"/>
      <w:lvlText w:val="%1)"/>
      <w:lvlJc w:val="left"/>
      <w:pPr>
        <w:tabs>
          <w:tab w:val="num" w:pos="1605"/>
        </w:tabs>
        <w:ind w:left="1605" w:hanging="360"/>
      </w:pPr>
      <w:rPr>
        <w:rFonts w:hint="default"/>
      </w:rPr>
    </w:lvl>
  </w:abstractNum>
  <w:abstractNum w:abstractNumId="14">
    <w:nsid w:val="3AA03CBC"/>
    <w:multiLevelType w:val="multilevel"/>
    <w:tmpl w:val="4B243BFA"/>
    <w:lvl w:ilvl="0">
      <w:start w:val="2003"/>
      <w:numFmt w:val="decimal"/>
      <w:lvlText w:val="%1"/>
      <w:lvlJc w:val="left"/>
      <w:pPr>
        <w:tabs>
          <w:tab w:val="num" w:pos="7485"/>
        </w:tabs>
        <w:ind w:left="7485" w:hanging="7485"/>
      </w:pPr>
      <w:rPr>
        <w:rFonts w:hint="default"/>
      </w:rPr>
    </w:lvl>
    <w:lvl w:ilvl="1">
      <w:start w:val="9"/>
      <w:numFmt w:val="decimalZero"/>
      <w:lvlText w:val="%1-%2"/>
      <w:lvlJc w:val="left"/>
      <w:pPr>
        <w:tabs>
          <w:tab w:val="num" w:pos="7485"/>
        </w:tabs>
        <w:ind w:left="7485" w:hanging="7485"/>
      </w:pPr>
      <w:rPr>
        <w:rFonts w:hint="default"/>
      </w:rPr>
    </w:lvl>
    <w:lvl w:ilvl="2">
      <w:start w:val="22"/>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7485"/>
        </w:tabs>
        <w:ind w:left="7485" w:hanging="7485"/>
      </w:pPr>
      <w:rPr>
        <w:rFonts w:hint="default"/>
      </w:rPr>
    </w:lvl>
  </w:abstractNum>
  <w:abstractNum w:abstractNumId="15">
    <w:nsid w:val="3D664259"/>
    <w:multiLevelType w:val="hybridMultilevel"/>
    <w:tmpl w:val="CCBE2B2C"/>
    <w:lvl w:ilvl="0" w:tplc="67384C0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740C2B"/>
    <w:multiLevelType w:val="multilevel"/>
    <w:tmpl w:val="F4AE52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05"/>
        </w:tabs>
        <w:ind w:left="1605" w:hanging="360"/>
      </w:pPr>
      <w:rPr>
        <w:rFonts w:hint="default"/>
      </w:rPr>
    </w:lvl>
    <w:lvl w:ilvl="2">
      <w:start w:val="1"/>
      <w:numFmt w:val="decimal"/>
      <w:lvlText w:val="%1.%2.%3."/>
      <w:lvlJc w:val="left"/>
      <w:pPr>
        <w:tabs>
          <w:tab w:val="num" w:pos="3210"/>
        </w:tabs>
        <w:ind w:left="3210" w:hanging="720"/>
      </w:pPr>
      <w:rPr>
        <w:rFonts w:hint="default"/>
      </w:rPr>
    </w:lvl>
    <w:lvl w:ilvl="3">
      <w:start w:val="1"/>
      <w:numFmt w:val="decimal"/>
      <w:lvlText w:val="%1.%2.%3.%4."/>
      <w:lvlJc w:val="left"/>
      <w:pPr>
        <w:tabs>
          <w:tab w:val="num" w:pos="4455"/>
        </w:tabs>
        <w:ind w:left="4455" w:hanging="720"/>
      </w:pPr>
      <w:rPr>
        <w:rFonts w:hint="default"/>
      </w:rPr>
    </w:lvl>
    <w:lvl w:ilvl="4">
      <w:start w:val="1"/>
      <w:numFmt w:val="decimal"/>
      <w:lvlText w:val="%1.%2.%3.%4.%5."/>
      <w:lvlJc w:val="left"/>
      <w:pPr>
        <w:tabs>
          <w:tab w:val="num" w:pos="6060"/>
        </w:tabs>
        <w:ind w:left="6060" w:hanging="1080"/>
      </w:pPr>
      <w:rPr>
        <w:rFonts w:hint="default"/>
      </w:rPr>
    </w:lvl>
    <w:lvl w:ilvl="5">
      <w:start w:val="1"/>
      <w:numFmt w:val="decimal"/>
      <w:lvlText w:val="%1.%2.%3.%4.%5.%6."/>
      <w:lvlJc w:val="left"/>
      <w:pPr>
        <w:tabs>
          <w:tab w:val="num" w:pos="7305"/>
        </w:tabs>
        <w:ind w:left="7305" w:hanging="1080"/>
      </w:pPr>
      <w:rPr>
        <w:rFonts w:hint="default"/>
      </w:rPr>
    </w:lvl>
    <w:lvl w:ilvl="6">
      <w:start w:val="1"/>
      <w:numFmt w:val="decimal"/>
      <w:lvlText w:val="%1.%2.%3.%4.%5.%6.%7."/>
      <w:lvlJc w:val="left"/>
      <w:pPr>
        <w:tabs>
          <w:tab w:val="num" w:pos="8910"/>
        </w:tabs>
        <w:ind w:left="8910" w:hanging="1440"/>
      </w:pPr>
      <w:rPr>
        <w:rFonts w:hint="default"/>
      </w:rPr>
    </w:lvl>
    <w:lvl w:ilvl="7">
      <w:start w:val="1"/>
      <w:numFmt w:val="decimal"/>
      <w:lvlText w:val="%1.%2.%3.%4.%5.%6.%7.%8."/>
      <w:lvlJc w:val="left"/>
      <w:pPr>
        <w:tabs>
          <w:tab w:val="num" w:pos="10155"/>
        </w:tabs>
        <w:ind w:left="10155" w:hanging="1440"/>
      </w:pPr>
      <w:rPr>
        <w:rFonts w:hint="default"/>
      </w:rPr>
    </w:lvl>
    <w:lvl w:ilvl="8">
      <w:start w:val="1"/>
      <w:numFmt w:val="decimal"/>
      <w:lvlText w:val="%1.%2.%3.%4.%5.%6.%7.%8.%9."/>
      <w:lvlJc w:val="left"/>
      <w:pPr>
        <w:tabs>
          <w:tab w:val="num" w:pos="11760"/>
        </w:tabs>
        <w:ind w:left="11760" w:hanging="1800"/>
      </w:pPr>
      <w:rPr>
        <w:rFonts w:hint="default"/>
      </w:rPr>
    </w:lvl>
  </w:abstractNum>
  <w:abstractNum w:abstractNumId="17">
    <w:nsid w:val="43210E50"/>
    <w:multiLevelType w:val="singleLevel"/>
    <w:tmpl w:val="6E22904C"/>
    <w:lvl w:ilvl="0">
      <w:start w:val="1"/>
      <w:numFmt w:val="decimal"/>
      <w:lvlText w:val="%1."/>
      <w:lvlJc w:val="left"/>
      <w:pPr>
        <w:tabs>
          <w:tab w:val="num" w:pos="1635"/>
        </w:tabs>
        <w:ind w:left="1635" w:hanging="390"/>
      </w:pPr>
      <w:rPr>
        <w:rFonts w:hint="default"/>
      </w:rPr>
    </w:lvl>
  </w:abstractNum>
  <w:abstractNum w:abstractNumId="18">
    <w:nsid w:val="468C22C9"/>
    <w:multiLevelType w:val="singleLevel"/>
    <w:tmpl w:val="61FEDD14"/>
    <w:lvl w:ilvl="0">
      <w:start w:val="1"/>
      <w:numFmt w:val="decimal"/>
      <w:lvlText w:val="%1."/>
      <w:lvlJc w:val="left"/>
      <w:pPr>
        <w:tabs>
          <w:tab w:val="num" w:pos="1605"/>
        </w:tabs>
        <w:ind w:left="1605" w:hanging="360"/>
      </w:pPr>
      <w:rPr>
        <w:rFonts w:hint="default"/>
      </w:rPr>
    </w:lvl>
  </w:abstractNum>
  <w:abstractNum w:abstractNumId="19">
    <w:nsid w:val="4ED17F32"/>
    <w:multiLevelType w:val="singleLevel"/>
    <w:tmpl w:val="EC44A450"/>
    <w:lvl w:ilvl="0">
      <w:start w:val="1"/>
      <w:numFmt w:val="bullet"/>
      <w:lvlText w:val="-"/>
      <w:lvlJc w:val="left"/>
      <w:pPr>
        <w:tabs>
          <w:tab w:val="num" w:pos="1965"/>
        </w:tabs>
        <w:ind w:left="1965" w:hanging="360"/>
      </w:pPr>
      <w:rPr>
        <w:rFonts w:hint="default"/>
      </w:rPr>
    </w:lvl>
  </w:abstractNum>
  <w:abstractNum w:abstractNumId="20">
    <w:nsid w:val="51EF7662"/>
    <w:multiLevelType w:val="hybridMultilevel"/>
    <w:tmpl w:val="2020B1E2"/>
    <w:lvl w:ilvl="0" w:tplc="656E9ED0">
      <w:start w:val="1"/>
      <w:numFmt w:val="decimal"/>
      <w:lvlText w:val="%1."/>
      <w:lvlJc w:val="left"/>
      <w:pPr>
        <w:tabs>
          <w:tab w:val="num" w:pos="1530"/>
        </w:tabs>
        <w:ind w:left="1530" w:hanging="990"/>
      </w:pPr>
    </w:lvl>
    <w:lvl w:ilvl="1" w:tplc="04270019">
      <w:start w:val="1"/>
      <w:numFmt w:val="decimal"/>
      <w:lvlText w:val="%2."/>
      <w:lvlJc w:val="left"/>
      <w:pPr>
        <w:tabs>
          <w:tab w:val="num" w:pos="1129"/>
        </w:tabs>
        <w:ind w:left="1129" w:hanging="360"/>
      </w:pPr>
    </w:lvl>
    <w:lvl w:ilvl="2" w:tplc="0427001B">
      <w:start w:val="1"/>
      <w:numFmt w:val="decimal"/>
      <w:lvlText w:val="%3."/>
      <w:lvlJc w:val="left"/>
      <w:pPr>
        <w:tabs>
          <w:tab w:val="num" w:pos="1849"/>
        </w:tabs>
        <w:ind w:left="1849" w:hanging="360"/>
      </w:pPr>
    </w:lvl>
    <w:lvl w:ilvl="3" w:tplc="0427000F">
      <w:start w:val="1"/>
      <w:numFmt w:val="decimal"/>
      <w:lvlText w:val="%4."/>
      <w:lvlJc w:val="left"/>
      <w:pPr>
        <w:tabs>
          <w:tab w:val="num" w:pos="2569"/>
        </w:tabs>
        <w:ind w:left="2569" w:hanging="360"/>
      </w:pPr>
    </w:lvl>
    <w:lvl w:ilvl="4" w:tplc="04270019">
      <w:start w:val="1"/>
      <w:numFmt w:val="decimal"/>
      <w:lvlText w:val="%5."/>
      <w:lvlJc w:val="left"/>
      <w:pPr>
        <w:tabs>
          <w:tab w:val="num" w:pos="3289"/>
        </w:tabs>
        <w:ind w:left="3289" w:hanging="360"/>
      </w:pPr>
    </w:lvl>
    <w:lvl w:ilvl="5" w:tplc="0427001B">
      <w:start w:val="1"/>
      <w:numFmt w:val="decimal"/>
      <w:lvlText w:val="%6."/>
      <w:lvlJc w:val="left"/>
      <w:pPr>
        <w:tabs>
          <w:tab w:val="num" w:pos="4009"/>
        </w:tabs>
        <w:ind w:left="4009" w:hanging="360"/>
      </w:pPr>
    </w:lvl>
    <w:lvl w:ilvl="6" w:tplc="0427000F">
      <w:start w:val="1"/>
      <w:numFmt w:val="decimal"/>
      <w:lvlText w:val="%7."/>
      <w:lvlJc w:val="left"/>
      <w:pPr>
        <w:tabs>
          <w:tab w:val="num" w:pos="4729"/>
        </w:tabs>
        <w:ind w:left="4729" w:hanging="360"/>
      </w:pPr>
    </w:lvl>
    <w:lvl w:ilvl="7" w:tplc="04270019">
      <w:start w:val="1"/>
      <w:numFmt w:val="decimal"/>
      <w:lvlText w:val="%8."/>
      <w:lvlJc w:val="left"/>
      <w:pPr>
        <w:tabs>
          <w:tab w:val="num" w:pos="5449"/>
        </w:tabs>
        <w:ind w:left="5449" w:hanging="360"/>
      </w:pPr>
    </w:lvl>
    <w:lvl w:ilvl="8" w:tplc="0427001B">
      <w:start w:val="1"/>
      <w:numFmt w:val="decimal"/>
      <w:lvlText w:val="%9."/>
      <w:lvlJc w:val="left"/>
      <w:pPr>
        <w:tabs>
          <w:tab w:val="num" w:pos="6169"/>
        </w:tabs>
        <w:ind w:left="6169" w:hanging="360"/>
      </w:pPr>
    </w:lvl>
  </w:abstractNum>
  <w:abstractNum w:abstractNumId="21">
    <w:nsid w:val="552A63B0"/>
    <w:multiLevelType w:val="singleLevel"/>
    <w:tmpl w:val="66E6F054"/>
    <w:lvl w:ilvl="0">
      <w:start w:val="1"/>
      <w:numFmt w:val="decimal"/>
      <w:lvlText w:val="%1."/>
      <w:lvlJc w:val="left"/>
      <w:pPr>
        <w:tabs>
          <w:tab w:val="num" w:pos="1605"/>
        </w:tabs>
        <w:ind w:left="1605" w:hanging="360"/>
      </w:pPr>
      <w:rPr>
        <w:rFonts w:hint="default"/>
      </w:rPr>
    </w:lvl>
  </w:abstractNum>
  <w:abstractNum w:abstractNumId="22">
    <w:nsid w:val="554E4F92"/>
    <w:multiLevelType w:val="hybridMultilevel"/>
    <w:tmpl w:val="CD888FDE"/>
    <w:lvl w:ilvl="0" w:tplc="5D9EEDDC">
      <w:start w:val="2005"/>
      <w:numFmt w:val="bullet"/>
      <w:lvlText w:val="-"/>
      <w:lvlJc w:val="left"/>
      <w:pPr>
        <w:tabs>
          <w:tab w:val="num" w:pos="2642"/>
        </w:tabs>
        <w:ind w:left="2642" w:hanging="1395"/>
      </w:pPr>
      <w:rPr>
        <w:rFonts w:ascii="Times New Roman" w:eastAsia="Times New Roman" w:hAnsi="Times New Roman" w:cs="Times New Roman" w:hint="default"/>
      </w:rPr>
    </w:lvl>
    <w:lvl w:ilvl="1" w:tplc="04270003" w:tentative="1">
      <w:start w:val="1"/>
      <w:numFmt w:val="bullet"/>
      <w:lvlText w:val="o"/>
      <w:lvlJc w:val="left"/>
      <w:pPr>
        <w:tabs>
          <w:tab w:val="num" w:pos="2327"/>
        </w:tabs>
        <w:ind w:left="2327" w:hanging="360"/>
      </w:pPr>
      <w:rPr>
        <w:rFonts w:ascii="Courier New" w:hAnsi="Courier New" w:cs="Courier New" w:hint="default"/>
      </w:rPr>
    </w:lvl>
    <w:lvl w:ilvl="2" w:tplc="04270005" w:tentative="1">
      <w:start w:val="1"/>
      <w:numFmt w:val="bullet"/>
      <w:lvlText w:val=""/>
      <w:lvlJc w:val="left"/>
      <w:pPr>
        <w:tabs>
          <w:tab w:val="num" w:pos="3047"/>
        </w:tabs>
        <w:ind w:left="3047" w:hanging="360"/>
      </w:pPr>
      <w:rPr>
        <w:rFonts w:ascii="Wingdings" w:hAnsi="Wingdings" w:hint="default"/>
      </w:rPr>
    </w:lvl>
    <w:lvl w:ilvl="3" w:tplc="04270001" w:tentative="1">
      <w:start w:val="1"/>
      <w:numFmt w:val="bullet"/>
      <w:lvlText w:val=""/>
      <w:lvlJc w:val="left"/>
      <w:pPr>
        <w:tabs>
          <w:tab w:val="num" w:pos="3767"/>
        </w:tabs>
        <w:ind w:left="3767" w:hanging="360"/>
      </w:pPr>
      <w:rPr>
        <w:rFonts w:ascii="Symbol" w:hAnsi="Symbol" w:hint="default"/>
      </w:rPr>
    </w:lvl>
    <w:lvl w:ilvl="4" w:tplc="04270003" w:tentative="1">
      <w:start w:val="1"/>
      <w:numFmt w:val="bullet"/>
      <w:lvlText w:val="o"/>
      <w:lvlJc w:val="left"/>
      <w:pPr>
        <w:tabs>
          <w:tab w:val="num" w:pos="4487"/>
        </w:tabs>
        <w:ind w:left="4487" w:hanging="360"/>
      </w:pPr>
      <w:rPr>
        <w:rFonts w:ascii="Courier New" w:hAnsi="Courier New" w:cs="Courier New" w:hint="default"/>
      </w:rPr>
    </w:lvl>
    <w:lvl w:ilvl="5" w:tplc="04270005" w:tentative="1">
      <w:start w:val="1"/>
      <w:numFmt w:val="bullet"/>
      <w:lvlText w:val=""/>
      <w:lvlJc w:val="left"/>
      <w:pPr>
        <w:tabs>
          <w:tab w:val="num" w:pos="5207"/>
        </w:tabs>
        <w:ind w:left="5207" w:hanging="360"/>
      </w:pPr>
      <w:rPr>
        <w:rFonts w:ascii="Wingdings" w:hAnsi="Wingdings" w:hint="default"/>
      </w:rPr>
    </w:lvl>
    <w:lvl w:ilvl="6" w:tplc="04270001" w:tentative="1">
      <w:start w:val="1"/>
      <w:numFmt w:val="bullet"/>
      <w:lvlText w:val=""/>
      <w:lvlJc w:val="left"/>
      <w:pPr>
        <w:tabs>
          <w:tab w:val="num" w:pos="5927"/>
        </w:tabs>
        <w:ind w:left="5927" w:hanging="360"/>
      </w:pPr>
      <w:rPr>
        <w:rFonts w:ascii="Symbol" w:hAnsi="Symbol" w:hint="default"/>
      </w:rPr>
    </w:lvl>
    <w:lvl w:ilvl="7" w:tplc="04270003" w:tentative="1">
      <w:start w:val="1"/>
      <w:numFmt w:val="bullet"/>
      <w:lvlText w:val="o"/>
      <w:lvlJc w:val="left"/>
      <w:pPr>
        <w:tabs>
          <w:tab w:val="num" w:pos="6647"/>
        </w:tabs>
        <w:ind w:left="6647" w:hanging="360"/>
      </w:pPr>
      <w:rPr>
        <w:rFonts w:ascii="Courier New" w:hAnsi="Courier New" w:cs="Courier New" w:hint="default"/>
      </w:rPr>
    </w:lvl>
    <w:lvl w:ilvl="8" w:tplc="04270005" w:tentative="1">
      <w:start w:val="1"/>
      <w:numFmt w:val="bullet"/>
      <w:lvlText w:val=""/>
      <w:lvlJc w:val="left"/>
      <w:pPr>
        <w:tabs>
          <w:tab w:val="num" w:pos="7367"/>
        </w:tabs>
        <w:ind w:left="7367" w:hanging="360"/>
      </w:pPr>
      <w:rPr>
        <w:rFonts w:ascii="Wingdings" w:hAnsi="Wingdings" w:hint="default"/>
      </w:rPr>
    </w:lvl>
  </w:abstractNum>
  <w:abstractNum w:abstractNumId="23">
    <w:nsid w:val="5564209F"/>
    <w:multiLevelType w:val="multilevel"/>
    <w:tmpl w:val="DA1AD6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7117EE2"/>
    <w:multiLevelType w:val="multilevel"/>
    <w:tmpl w:val="CC0EC3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F22A03"/>
    <w:multiLevelType w:val="multilevel"/>
    <w:tmpl w:val="05A26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FC55AC"/>
    <w:multiLevelType w:val="singleLevel"/>
    <w:tmpl w:val="EDA2DE62"/>
    <w:lvl w:ilvl="0">
      <w:start w:val="1"/>
      <w:numFmt w:val="decimal"/>
      <w:lvlText w:val="%1."/>
      <w:lvlJc w:val="left"/>
      <w:pPr>
        <w:tabs>
          <w:tab w:val="num" w:pos="1605"/>
        </w:tabs>
        <w:ind w:left="1605" w:hanging="360"/>
      </w:pPr>
      <w:rPr>
        <w:rFonts w:hint="default"/>
        <w:u w:val="none"/>
      </w:rPr>
    </w:lvl>
  </w:abstractNum>
  <w:abstractNum w:abstractNumId="27">
    <w:nsid w:val="701C2926"/>
    <w:multiLevelType w:val="singleLevel"/>
    <w:tmpl w:val="7DC8CCEE"/>
    <w:lvl w:ilvl="0">
      <w:start w:val="1"/>
      <w:numFmt w:val="decimal"/>
      <w:lvlText w:val="%1)"/>
      <w:lvlJc w:val="left"/>
      <w:pPr>
        <w:tabs>
          <w:tab w:val="num" w:pos="1607"/>
        </w:tabs>
        <w:ind w:left="1607" w:hanging="360"/>
      </w:pPr>
      <w:rPr>
        <w:rFonts w:hint="default"/>
      </w:rPr>
    </w:lvl>
  </w:abstractNum>
  <w:abstractNum w:abstractNumId="28">
    <w:nsid w:val="729470B6"/>
    <w:multiLevelType w:val="singleLevel"/>
    <w:tmpl w:val="9F36865C"/>
    <w:lvl w:ilvl="0">
      <w:start w:val="1"/>
      <w:numFmt w:val="decimal"/>
      <w:lvlText w:val="%1."/>
      <w:lvlJc w:val="left"/>
      <w:pPr>
        <w:tabs>
          <w:tab w:val="num" w:pos="1605"/>
        </w:tabs>
        <w:ind w:left="1605" w:hanging="360"/>
      </w:pPr>
      <w:rPr>
        <w:rFonts w:hint="default"/>
      </w:rPr>
    </w:lvl>
  </w:abstractNum>
  <w:abstractNum w:abstractNumId="29">
    <w:nsid w:val="7BD87251"/>
    <w:multiLevelType w:val="multilevel"/>
    <w:tmpl w:val="9950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036D17"/>
    <w:multiLevelType w:val="singleLevel"/>
    <w:tmpl w:val="D74066D6"/>
    <w:lvl w:ilvl="0">
      <w:start w:val="1"/>
      <w:numFmt w:val="decimal"/>
      <w:lvlText w:val="%1)"/>
      <w:lvlJc w:val="left"/>
      <w:pPr>
        <w:tabs>
          <w:tab w:val="num" w:pos="1607"/>
        </w:tabs>
        <w:ind w:left="1607" w:hanging="360"/>
      </w:pPr>
      <w:rPr>
        <w:rFonts w:hint="default"/>
      </w:rPr>
    </w:lvl>
  </w:abstractNum>
  <w:num w:numId="1">
    <w:abstractNumId w:val="3"/>
  </w:num>
  <w:num w:numId="2">
    <w:abstractNumId w:val="0"/>
  </w:num>
  <w:num w:numId="3">
    <w:abstractNumId w:val="7"/>
  </w:num>
  <w:num w:numId="4">
    <w:abstractNumId w:val="19"/>
  </w:num>
  <w:num w:numId="5">
    <w:abstractNumId w:val="1"/>
  </w:num>
  <w:num w:numId="6">
    <w:abstractNumId w:val="10"/>
  </w:num>
  <w:num w:numId="7">
    <w:abstractNumId w:val="13"/>
  </w:num>
  <w:num w:numId="8">
    <w:abstractNumId w:val="18"/>
  </w:num>
  <w:num w:numId="9">
    <w:abstractNumId w:val="17"/>
  </w:num>
  <w:num w:numId="10">
    <w:abstractNumId w:val="5"/>
  </w:num>
  <w:num w:numId="11">
    <w:abstractNumId w:val="14"/>
  </w:num>
  <w:num w:numId="12">
    <w:abstractNumId w:val="4"/>
  </w:num>
  <w:num w:numId="13">
    <w:abstractNumId w:val="21"/>
  </w:num>
  <w:num w:numId="14">
    <w:abstractNumId w:val="16"/>
  </w:num>
  <w:num w:numId="15">
    <w:abstractNumId w:val="28"/>
  </w:num>
  <w:num w:numId="16">
    <w:abstractNumId w:val="26"/>
  </w:num>
  <w:num w:numId="17">
    <w:abstractNumId w:val="9"/>
  </w:num>
  <w:num w:numId="18">
    <w:abstractNumId w:val="30"/>
  </w:num>
  <w:num w:numId="19">
    <w:abstractNumId w:val="27"/>
  </w:num>
  <w:num w:numId="20">
    <w:abstractNumId w:val="8"/>
  </w:num>
  <w:num w:numId="21">
    <w:abstractNumId w:val="22"/>
  </w:num>
  <w:num w:numId="22">
    <w:abstractNumId w:val="2"/>
  </w:num>
  <w:num w:numId="23">
    <w:abstractNumId w:val="25"/>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5"/>
  </w:num>
  <w:num w:numId="27">
    <w:abstractNumId w:val="23"/>
  </w:num>
  <w:num w:numId="28">
    <w:abstractNumId w:val="6"/>
  </w:num>
  <w:num w:numId="29">
    <w:abstractNumId w:val="29"/>
  </w:num>
  <w:num w:numId="30">
    <w:abstractNumId w:val="11"/>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proofState w:spelling="clean" w:grammar="clean"/>
  <w:attachedTemplate r:id="rId1"/>
  <w:stylePaneFormatFilter w:val="3F01"/>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F6BD5"/>
    <w:rsid w:val="00001297"/>
    <w:rsid w:val="00002E54"/>
    <w:rsid w:val="00003473"/>
    <w:rsid w:val="00004158"/>
    <w:rsid w:val="00004A51"/>
    <w:rsid w:val="00005537"/>
    <w:rsid w:val="00005E44"/>
    <w:rsid w:val="00006519"/>
    <w:rsid w:val="00006E84"/>
    <w:rsid w:val="00007FE7"/>
    <w:rsid w:val="0001006F"/>
    <w:rsid w:val="00010ED2"/>
    <w:rsid w:val="0001101A"/>
    <w:rsid w:val="00011544"/>
    <w:rsid w:val="00011997"/>
    <w:rsid w:val="00013F55"/>
    <w:rsid w:val="000147A1"/>
    <w:rsid w:val="000147E5"/>
    <w:rsid w:val="000158EF"/>
    <w:rsid w:val="00017971"/>
    <w:rsid w:val="00017BD1"/>
    <w:rsid w:val="00020510"/>
    <w:rsid w:val="00024028"/>
    <w:rsid w:val="00024071"/>
    <w:rsid w:val="000258CF"/>
    <w:rsid w:val="00025DA6"/>
    <w:rsid w:val="00025EA6"/>
    <w:rsid w:val="00026485"/>
    <w:rsid w:val="0002691B"/>
    <w:rsid w:val="000274BF"/>
    <w:rsid w:val="00027B2E"/>
    <w:rsid w:val="000305F9"/>
    <w:rsid w:val="000308CD"/>
    <w:rsid w:val="00031250"/>
    <w:rsid w:val="000323F5"/>
    <w:rsid w:val="00032798"/>
    <w:rsid w:val="00032FC7"/>
    <w:rsid w:val="000332ED"/>
    <w:rsid w:val="000352AE"/>
    <w:rsid w:val="00035A0C"/>
    <w:rsid w:val="00035E91"/>
    <w:rsid w:val="00035EC9"/>
    <w:rsid w:val="00036351"/>
    <w:rsid w:val="00036425"/>
    <w:rsid w:val="0003741B"/>
    <w:rsid w:val="00037452"/>
    <w:rsid w:val="000375F3"/>
    <w:rsid w:val="00037B09"/>
    <w:rsid w:val="00037D65"/>
    <w:rsid w:val="00040C35"/>
    <w:rsid w:val="000413BF"/>
    <w:rsid w:val="00041832"/>
    <w:rsid w:val="00041872"/>
    <w:rsid w:val="00042421"/>
    <w:rsid w:val="00045532"/>
    <w:rsid w:val="000457BA"/>
    <w:rsid w:val="00045A97"/>
    <w:rsid w:val="0005075B"/>
    <w:rsid w:val="00050962"/>
    <w:rsid w:val="00051116"/>
    <w:rsid w:val="0005148C"/>
    <w:rsid w:val="000520A8"/>
    <w:rsid w:val="00053000"/>
    <w:rsid w:val="00053AB7"/>
    <w:rsid w:val="00054155"/>
    <w:rsid w:val="00054437"/>
    <w:rsid w:val="00054B89"/>
    <w:rsid w:val="00054D76"/>
    <w:rsid w:val="000554DB"/>
    <w:rsid w:val="000557E9"/>
    <w:rsid w:val="00055817"/>
    <w:rsid w:val="00055A62"/>
    <w:rsid w:val="0005618A"/>
    <w:rsid w:val="00056C42"/>
    <w:rsid w:val="000612A8"/>
    <w:rsid w:val="000613F5"/>
    <w:rsid w:val="000614F0"/>
    <w:rsid w:val="00063E39"/>
    <w:rsid w:val="000643F2"/>
    <w:rsid w:val="000647A3"/>
    <w:rsid w:val="0006507E"/>
    <w:rsid w:val="00066141"/>
    <w:rsid w:val="000666A6"/>
    <w:rsid w:val="00066FDC"/>
    <w:rsid w:val="0006749E"/>
    <w:rsid w:val="000676C7"/>
    <w:rsid w:val="000717BA"/>
    <w:rsid w:val="00072E8A"/>
    <w:rsid w:val="00073EB4"/>
    <w:rsid w:val="00074748"/>
    <w:rsid w:val="00074B23"/>
    <w:rsid w:val="0007529A"/>
    <w:rsid w:val="0007678E"/>
    <w:rsid w:val="000767BA"/>
    <w:rsid w:val="00077E05"/>
    <w:rsid w:val="00080225"/>
    <w:rsid w:val="00080782"/>
    <w:rsid w:val="000808F6"/>
    <w:rsid w:val="00080901"/>
    <w:rsid w:val="00080FCB"/>
    <w:rsid w:val="0008154F"/>
    <w:rsid w:val="00081B94"/>
    <w:rsid w:val="00082300"/>
    <w:rsid w:val="000828C4"/>
    <w:rsid w:val="00083249"/>
    <w:rsid w:val="00083CF1"/>
    <w:rsid w:val="00083FC6"/>
    <w:rsid w:val="00084064"/>
    <w:rsid w:val="00084372"/>
    <w:rsid w:val="00084386"/>
    <w:rsid w:val="00084B20"/>
    <w:rsid w:val="00085077"/>
    <w:rsid w:val="00086650"/>
    <w:rsid w:val="00086D45"/>
    <w:rsid w:val="00087759"/>
    <w:rsid w:val="00090177"/>
    <w:rsid w:val="000925F5"/>
    <w:rsid w:val="0009262D"/>
    <w:rsid w:val="0009614F"/>
    <w:rsid w:val="00096455"/>
    <w:rsid w:val="0009649F"/>
    <w:rsid w:val="00096601"/>
    <w:rsid w:val="00096ABB"/>
    <w:rsid w:val="000A0D5A"/>
    <w:rsid w:val="000A0D70"/>
    <w:rsid w:val="000A27DD"/>
    <w:rsid w:val="000A2C92"/>
    <w:rsid w:val="000A2FDC"/>
    <w:rsid w:val="000A4D97"/>
    <w:rsid w:val="000A5270"/>
    <w:rsid w:val="000A5D6C"/>
    <w:rsid w:val="000A7FC9"/>
    <w:rsid w:val="000B01BA"/>
    <w:rsid w:val="000B0533"/>
    <w:rsid w:val="000B0697"/>
    <w:rsid w:val="000B1983"/>
    <w:rsid w:val="000B1C7B"/>
    <w:rsid w:val="000B1E66"/>
    <w:rsid w:val="000B20A0"/>
    <w:rsid w:val="000B35E0"/>
    <w:rsid w:val="000B393E"/>
    <w:rsid w:val="000B3C2E"/>
    <w:rsid w:val="000B3DB1"/>
    <w:rsid w:val="000B42A7"/>
    <w:rsid w:val="000B48AD"/>
    <w:rsid w:val="000B4F8A"/>
    <w:rsid w:val="000B50AC"/>
    <w:rsid w:val="000B576D"/>
    <w:rsid w:val="000B58C2"/>
    <w:rsid w:val="000B5F9A"/>
    <w:rsid w:val="000B623D"/>
    <w:rsid w:val="000B6F83"/>
    <w:rsid w:val="000C0814"/>
    <w:rsid w:val="000C1463"/>
    <w:rsid w:val="000C39C5"/>
    <w:rsid w:val="000C3F06"/>
    <w:rsid w:val="000C4A88"/>
    <w:rsid w:val="000C4E71"/>
    <w:rsid w:val="000C6143"/>
    <w:rsid w:val="000C684A"/>
    <w:rsid w:val="000C77DC"/>
    <w:rsid w:val="000D141C"/>
    <w:rsid w:val="000D1CB9"/>
    <w:rsid w:val="000D22DE"/>
    <w:rsid w:val="000D23DF"/>
    <w:rsid w:val="000D24B9"/>
    <w:rsid w:val="000D2CDC"/>
    <w:rsid w:val="000D3013"/>
    <w:rsid w:val="000D3B33"/>
    <w:rsid w:val="000D3B82"/>
    <w:rsid w:val="000D477D"/>
    <w:rsid w:val="000D5929"/>
    <w:rsid w:val="000D6298"/>
    <w:rsid w:val="000D62AF"/>
    <w:rsid w:val="000D6693"/>
    <w:rsid w:val="000D6D15"/>
    <w:rsid w:val="000D6F9E"/>
    <w:rsid w:val="000D74E6"/>
    <w:rsid w:val="000D756A"/>
    <w:rsid w:val="000E33FA"/>
    <w:rsid w:val="000E38E8"/>
    <w:rsid w:val="000E3ECA"/>
    <w:rsid w:val="000E483C"/>
    <w:rsid w:val="000E52A2"/>
    <w:rsid w:val="000E5771"/>
    <w:rsid w:val="000E5E95"/>
    <w:rsid w:val="000E6E7C"/>
    <w:rsid w:val="000E7411"/>
    <w:rsid w:val="000E7760"/>
    <w:rsid w:val="000F1955"/>
    <w:rsid w:val="000F1959"/>
    <w:rsid w:val="000F1BA3"/>
    <w:rsid w:val="000F316A"/>
    <w:rsid w:val="000F37C3"/>
    <w:rsid w:val="000F4DF5"/>
    <w:rsid w:val="000F582F"/>
    <w:rsid w:val="000F6C9E"/>
    <w:rsid w:val="000F76B1"/>
    <w:rsid w:val="00100037"/>
    <w:rsid w:val="00100AEB"/>
    <w:rsid w:val="00100B8C"/>
    <w:rsid w:val="001018CA"/>
    <w:rsid w:val="00101DD6"/>
    <w:rsid w:val="00103070"/>
    <w:rsid w:val="00103B67"/>
    <w:rsid w:val="00104EAD"/>
    <w:rsid w:val="00104FA2"/>
    <w:rsid w:val="001059C7"/>
    <w:rsid w:val="00105C9F"/>
    <w:rsid w:val="001062B3"/>
    <w:rsid w:val="001067BA"/>
    <w:rsid w:val="001072E8"/>
    <w:rsid w:val="0010764D"/>
    <w:rsid w:val="00110180"/>
    <w:rsid w:val="00110955"/>
    <w:rsid w:val="0011173D"/>
    <w:rsid w:val="00111849"/>
    <w:rsid w:val="00112863"/>
    <w:rsid w:val="0011460A"/>
    <w:rsid w:val="00114867"/>
    <w:rsid w:val="0011513C"/>
    <w:rsid w:val="0011552D"/>
    <w:rsid w:val="00115892"/>
    <w:rsid w:val="00116E39"/>
    <w:rsid w:val="00120245"/>
    <w:rsid w:val="001216CD"/>
    <w:rsid w:val="0012197D"/>
    <w:rsid w:val="00121B82"/>
    <w:rsid w:val="00122241"/>
    <w:rsid w:val="00122420"/>
    <w:rsid w:val="00122BD3"/>
    <w:rsid w:val="00122EB1"/>
    <w:rsid w:val="001238CE"/>
    <w:rsid w:val="0012450D"/>
    <w:rsid w:val="00124667"/>
    <w:rsid w:val="00124E4C"/>
    <w:rsid w:val="00125809"/>
    <w:rsid w:val="0012598B"/>
    <w:rsid w:val="00126141"/>
    <w:rsid w:val="001262EC"/>
    <w:rsid w:val="00126930"/>
    <w:rsid w:val="00126FB5"/>
    <w:rsid w:val="001270A7"/>
    <w:rsid w:val="001271CC"/>
    <w:rsid w:val="001273C5"/>
    <w:rsid w:val="001274F9"/>
    <w:rsid w:val="001279D5"/>
    <w:rsid w:val="00127A45"/>
    <w:rsid w:val="00130981"/>
    <w:rsid w:val="00131045"/>
    <w:rsid w:val="00131462"/>
    <w:rsid w:val="0013155B"/>
    <w:rsid w:val="00131D45"/>
    <w:rsid w:val="00133581"/>
    <w:rsid w:val="001340F7"/>
    <w:rsid w:val="00134CD4"/>
    <w:rsid w:val="001363F5"/>
    <w:rsid w:val="00136BD0"/>
    <w:rsid w:val="00136E05"/>
    <w:rsid w:val="0013717D"/>
    <w:rsid w:val="00137B86"/>
    <w:rsid w:val="00137D90"/>
    <w:rsid w:val="001407E4"/>
    <w:rsid w:val="00140830"/>
    <w:rsid w:val="00140875"/>
    <w:rsid w:val="00141C26"/>
    <w:rsid w:val="00141D2C"/>
    <w:rsid w:val="00141FC3"/>
    <w:rsid w:val="00143703"/>
    <w:rsid w:val="00143A2C"/>
    <w:rsid w:val="00143A97"/>
    <w:rsid w:val="00145BFE"/>
    <w:rsid w:val="00146931"/>
    <w:rsid w:val="00146D5B"/>
    <w:rsid w:val="00146FF6"/>
    <w:rsid w:val="001473EF"/>
    <w:rsid w:val="00147BB6"/>
    <w:rsid w:val="00147E36"/>
    <w:rsid w:val="00150ACE"/>
    <w:rsid w:val="00151483"/>
    <w:rsid w:val="00151B8C"/>
    <w:rsid w:val="001522AF"/>
    <w:rsid w:val="00153C20"/>
    <w:rsid w:val="00153D85"/>
    <w:rsid w:val="001547CF"/>
    <w:rsid w:val="00155434"/>
    <w:rsid w:val="00155F3F"/>
    <w:rsid w:val="00156E62"/>
    <w:rsid w:val="00157338"/>
    <w:rsid w:val="00157CCC"/>
    <w:rsid w:val="0016084A"/>
    <w:rsid w:val="00160DF0"/>
    <w:rsid w:val="00162FF5"/>
    <w:rsid w:val="0016368D"/>
    <w:rsid w:val="00163B96"/>
    <w:rsid w:val="001641F9"/>
    <w:rsid w:val="00164C05"/>
    <w:rsid w:val="001665BB"/>
    <w:rsid w:val="00166E43"/>
    <w:rsid w:val="00170700"/>
    <w:rsid w:val="001707AE"/>
    <w:rsid w:val="00170E3A"/>
    <w:rsid w:val="0017110D"/>
    <w:rsid w:val="00171430"/>
    <w:rsid w:val="00171982"/>
    <w:rsid w:val="00171D93"/>
    <w:rsid w:val="00172DEF"/>
    <w:rsid w:val="00174BE8"/>
    <w:rsid w:val="00175515"/>
    <w:rsid w:val="001763F9"/>
    <w:rsid w:val="001765C7"/>
    <w:rsid w:val="001767D1"/>
    <w:rsid w:val="00177044"/>
    <w:rsid w:val="0018080C"/>
    <w:rsid w:val="00181379"/>
    <w:rsid w:val="00181553"/>
    <w:rsid w:val="00181ED4"/>
    <w:rsid w:val="00181EED"/>
    <w:rsid w:val="00186894"/>
    <w:rsid w:val="001912ED"/>
    <w:rsid w:val="00191B4A"/>
    <w:rsid w:val="00191E16"/>
    <w:rsid w:val="001923F7"/>
    <w:rsid w:val="00192E36"/>
    <w:rsid w:val="00193AC1"/>
    <w:rsid w:val="001955FA"/>
    <w:rsid w:val="00196AA0"/>
    <w:rsid w:val="00196D77"/>
    <w:rsid w:val="0019708B"/>
    <w:rsid w:val="00197997"/>
    <w:rsid w:val="001A0ABD"/>
    <w:rsid w:val="001A11C8"/>
    <w:rsid w:val="001A18C9"/>
    <w:rsid w:val="001A1FAF"/>
    <w:rsid w:val="001A206A"/>
    <w:rsid w:val="001A21CA"/>
    <w:rsid w:val="001A2B0A"/>
    <w:rsid w:val="001A2E11"/>
    <w:rsid w:val="001A2E99"/>
    <w:rsid w:val="001A3508"/>
    <w:rsid w:val="001A3A69"/>
    <w:rsid w:val="001A44B7"/>
    <w:rsid w:val="001A490A"/>
    <w:rsid w:val="001A4C48"/>
    <w:rsid w:val="001A51FB"/>
    <w:rsid w:val="001A5242"/>
    <w:rsid w:val="001A6E97"/>
    <w:rsid w:val="001A6F56"/>
    <w:rsid w:val="001B0A24"/>
    <w:rsid w:val="001B13FC"/>
    <w:rsid w:val="001B1A44"/>
    <w:rsid w:val="001B21D8"/>
    <w:rsid w:val="001B224F"/>
    <w:rsid w:val="001B2F56"/>
    <w:rsid w:val="001B2F91"/>
    <w:rsid w:val="001B449A"/>
    <w:rsid w:val="001B47D4"/>
    <w:rsid w:val="001B6B97"/>
    <w:rsid w:val="001B72F6"/>
    <w:rsid w:val="001C02AD"/>
    <w:rsid w:val="001C0947"/>
    <w:rsid w:val="001C0AB6"/>
    <w:rsid w:val="001C2136"/>
    <w:rsid w:val="001C244B"/>
    <w:rsid w:val="001C25B1"/>
    <w:rsid w:val="001C2EF0"/>
    <w:rsid w:val="001C2F75"/>
    <w:rsid w:val="001C2FA8"/>
    <w:rsid w:val="001C2FF3"/>
    <w:rsid w:val="001C3FC0"/>
    <w:rsid w:val="001C4E12"/>
    <w:rsid w:val="001C532D"/>
    <w:rsid w:val="001C6356"/>
    <w:rsid w:val="001C6953"/>
    <w:rsid w:val="001C69AE"/>
    <w:rsid w:val="001C7317"/>
    <w:rsid w:val="001D01F7"/>
    <w:rsid w:val="001D0F5F"/>
    <w:rsid w:val="001D143C"/>
    <w:rsid w:val="001D17E5"/>
    <w:rsid w:val="001D23F7"/>
    <w:rsid w:val="001D3369"/>
    <w:rsid w:val="001D384E"/>
    <w:rsid w:val="001D500E"/>
    <w:rsid w:val="001D5900"/>
    <w:rsid w:val="001D6E06"/>
    <w:rsid w:val="001D7216"/>
    <w:rsid w:val="001D74C0"/>
    <w:rsid w:val="001D7596"/>
    <w:rsid w:val="001E0465"/>
    <w:rsid w:val="001E1834"/>
    <w:rsid w:val="001E1E12"/>
    <w:rsid w:val="001E2261"/>
    <w:rsid w:val="001E260A"/>
    <w:rsid w:val="001E4876"/>
    <w:rsid w:val="001E4F4C"/>
    <w:rsid w:val="001E4F6D"/>
    <w:rsid w:val="001E4FC8"/>
    <w:rsid w:val="001E5D72"/>
    <w:rsid w:val="001E64E3"/>
    <w:rsid w:val="001E6EC6"/>
    <w:rsid w:val="001F026E"/>
    <w:rsid w:val="001F077E"/>
    <w:rsid w:val="001F1467"/>
    <w:rsid w:val="001F1D7B"/>
    <w:rsid w:val="001F221B"/>
    <w:rsid w:val="001F24DE"/>
    <w:rsid w:val="001F3692"/>
    <w:rsid w:val="001F3753"/>
    <w:rsid w:val="001F40D1"/>
    <w:rsid w:val="001F4589"/>
    <w:rsid w:val="001F473D"/>
    <w:rsid w:val="001F632A"/>
    <w:rsid w:val="001F6481"/>
    <w:rsid w:val="001F6490"/>
    <w:rsid w:val="001F765A"/>
    <w:rsid w:val="00201342"/>
    <w:rsid w:val="0020190F"/>
    <w:rsid w:val="00201AF9"/>
    <w:rsid w:val="00202103"/>
    <w:rsid w:val="002031B5"/>
    <w:rsid w:val="00203CD4"/>
    <w:rsid w:val="00204077"/>
    <w:rsid w:val="0020409F"/>
    <w:rsid w:val="00204672"/>
    <w:rsid w:val="00206A83"/>
    <w:rsid w:val="00207EC1"/>
    <w:rsid w:val="00207F05"/>
    <w:rsid w:val="00210118"/>
    <w:rsid w:val="002109A7"/>
    <w:rsid w:val="00210F88"/>
    <w:rsid w:val="00211472"/>
    <w:rsid w:val="002116B2"/>
    <w:rsid w:val="00212F91"/>
    <w:rsid w:val="00212FEE"/>
    <w:rsid w:val="00213423"/>
    <w:rsid w:val="00213D7D"/>
    <w:rsid w:val="00214597"/>
    <w:rsid w:val="002146A9"/>
    <w:rsid w:val="00214CC2"/>
    <w:rsid w:val="00214FEF"/>
    <w:rsid w:val="00215C63"/>
    <w:rsid w:val="00216694"/>
    <w:rsid w:val="00216A0E"/>
    <w:rsid w:val="002171AE"/>
    <w:rsid w:val="002176F0"/>
    <w:rsid w:val="002178EE"/>
    <w:rsid w:val="00220DF5"/>
    <w:rsid w:val="002214D8"/>
    <w:rsid w:val="00223B24"/>
    <w:rsid w:val="002241A9"/>
    <w:rsid w:val="0022609E"/>
    <w:rsid w:val="00226CB6"/>
    <w:rsid w:val="00231010"/>
    <w:rsid w:val="00231AD6"/>
    <w:rsid w:val="002322C7"/>
    <w:rsid w:val="002325B0"/>
    <w:rsid w:val="00232BB4"/>
    <w:rsid w:val="00233CCB"/>
    <w:rsid w:val="00234DCE"/>
    <w:rsid w:val="00235442"/>
    <w:rsid w:val="0023561A"/>
    <w:rsid w:val="00235867"/>
    <w:rsid w:val="00235BDA"/>
    <w:rsid w:val="0023612B"/>
    <w:rsid w:val="00236F66"/>
    <w:rsid w:val="002373E2"/>
    <w:rsid w:val="00237BEB"/>
    <w:rsid w:val="00242307"/>
    <w:rsid w:val="0024262E"/>
    <w:rsid w:val="00242C4F"/>
    <w:rsid w:val="00243047"/>
    <w:rsid w:val="002438C8"/>
    <w:rsid w:val="00243EFF"/>
    <w:rsid w:val="00244788"/>
    <w:rsid w:val="00244EAF"/>
    <w:rsid w:val="002451AD"/>
    <w:rsid w:val="00245880"/>
    <w:rsid w:val="00246912"/>
    <w:rsid w:val="00246C9F"/>
    <w:rsid w:val="00247434"/>
    <w:rsid w:val="00247B63"/>
    <w:rsid w:val="00247F2F"/>
    <w:rsid w:val="00250447"/>
    <w:rsid w:val="00254712"/>
    <w:rsid w:val="0025477A"/>
    <w:rsid w:val="00254F4E"/>
    <w:rsid w:val="00255D7F"/>
    <w:rsid w:val="00255F61"/>
    <w:rsid w:val="0025606F"/>
    <w:rsid w:val="002568A2"/>
    <w:rsid w:val="00256A5A"/>
    <w:rsid w:val="00256A6C"/>
    <w:rsid w:val="00256EF9"/>
    <w:rsid w:val="00257149"/>
    <w:rsid w:val="00257B1C"/>
    <w:rsid w:val="0026009C"/>
    <w:rsid w:val="00260AF8"/>
    <w:rsid w:val="002619D0"/>
    <w:rsid w:val="00261B4C"/>
    <w:rsid w:val="00262EEF"/>
    <w:rsid w:val="002631DB"/>
    <w:rsid w:val="002638E7"/>
    <w:rsid w:val="002639E7"/>
    <w:rsid w:val="00264192"/>
    <w:rsid w:val="00265046"/>
    <w:rsid w:val="002652D7"/>
    <w:rsid w:val="002653E4"/>
    <w:rsid w:val="00265D9C"/>
    <w:rsid w:val="002661ED"/>
    <w:rsid w:val="00267095"/>
    <w:rsid w:val="00267224"/>
    <w:rsid w:val="002672C9"/>
    <w:rsid w:val="002677E7"/>
    <w:rsid w:val="00267C73"/>
    <w:rsid w:val="00267C8C"/>
    <w:rsid w:val="00270CD9"/>
    <w:rsid w:val="00270F9C"/>
    <w:rsid w:val="00270FB3"/>
    <w:rsid w:val="00271416"/>
    <w:rsid w:val="00271784"/>
    <w:rsid w:val="00271B21"/>
    <w:rsid w:val="00272075"/>
    <w:rsid w:val="00273658"/>
    <w:rsid w:val="00273BA4"/>
    <w:rsid w:val="00273C0D"/>
    <w:rsid w:val="00273D66"/>
    <w:rsid w:val="00274F25"/>
    <w:rsid w:val="00275943"/>
    <w:rsid w:val="00276010"/>
    <w:rsid w:val="002762CE"/>
    <w:rsid w:val="002766DF"/>
    <w:rsid w:val="00276ABD"/>
    <w:rsid w:val="00276C99"/>
    <w:rsid w:val="00276DDA"/>
    <w:rsid w:val="00277D5B"/>
    <w:rsid w:val="0028065E"/>
    <w:rsid w:val="00280C67"/>
    <w:rsid w:val="002816E0"/>
    <w:rsid w:val="00282723"/>
    <w:rsid w:val="00282B8A"/>
    <w:rsid w:val="0028335F"/>
    <w:rsid w:val="00283518"/>
    <w:rsid w:val="00283B73"/>
    <w:rsid w:val="00283D33"/>
    <w:rsid w:val="0028600F"/>
    <w:rsid w:val="002870DC"/>
    <w:rsid w:val="0029023D"/>
    <w:rsid w:val="0029034C"/>
    <w:rsid w:val="002904AA"/>
    <w:rsid w:val="00290BBB"/>
    <w:rsid w:val="0029151C"/>
    <w:rsid w:val="00291760"/>
    <w:rsid w:val="00291A3D"/>
    <w:rsid w:val="00292290"/>
    <w:rsid w:val="002925EB"/>
    <w:rsid w:val="00292A37"/>
    <w:rsid w:val="00292E15"/>
    <w:rsid w:val="00292FB4"/>
    <w:rsid w:val="0029375B"/>
    <w:rsid w:val="0029441D"/>
    <w:rsid w:val="00294725"/>
    <w:rsid w:val="0029503C"/>
    <w:rsid w:val="0029573D"/>
    <w:rsid w:val="00295AA4"/>
    <w:rsid w:val="00295BB9"/>
    <w:rsid w:val="0029626D"/>
    <w:rsid w:val="00296A4A"/>
    <w:rsid w:val="00296F11"/>
    <w:rsid w:val="0029755B"/>
    <w:rsid w:val="002A176E"/>
    <w:rsid w:val="002A19B9"/>
    <w:rsid w:val="002A3E57"/>
    <w:rsid w:val="002A51B8"/>
    <w:rsid w:val="002A6A8C"/>
    <w:rsid w:val="002B0CFE"/>
    <w:rsid w:val="002B123A"/>
    <w:rsid w:val="002B140A"/>
    <w:rsid w:val="002B2BF5"/>
    <w:rsid w:val="002B2ECB"/>
    <w:rsid w:val="002B4F3A"/>
    <w:rsid w:val="002B5F6F"/>
    <w:rsid w:val="002B6C3B"/>
    <w:rsid w:val="002B7B9E"/>
    <w:rsid w:val="002C149B"/>
    <w:rsid w:val="002C1954"/>
    <w:rsid w:val="002C2898"/>
    <w:rsid w:val="002C5EA1"/>
    <w:rsid w:val="002C6155"/>
    <w:rsid w:val="002D022E"/>
    <w:rsid w:val="002D0C4A"/>
    <w:rsid w:val="002D135E"/>
    <w:rsid w:val="002D1B8C"/>
    <w:rsid w:val="002D1E2F"/>
    <w:rsid w:val="002D2855"/>
    <w:rsid w:val="002D315D"/>
    <w:rsid w:val="002D33DD"/>
    <w:rsid w:val="002D3F2A"/>
    <w:rsid w:val="002D4BD8"/>
    <w:rsid w:val="002D4C31"/>
    <w:rsid w:val="002D61E2"/>
    <w:rsid w:val="002E1A5C"/>
    <w:rsid w:val="002E1F49"/>
    <w:rsid w:val="002E206F"/>
    <w:rsid w:val="002E4461"/>
    <w:rsid w:val="002E5205"/>
    <w:rsid w:val="002E57B0"/>
    <w:rsid w:val="002E59EE"/>
    <w:rsid w:val="002E5EB6"/>
    <w:rsid w:val="002E6070"/>
    <w:rsid w:val="002F03AE"/>
    <w:rsid w:val="002F03EC"/>
    <w:rsid w:val="002F0991"/>
    <w:rsid w:val="002F0D67"/>
    <w:rsid w:val="002F12CE"/>
    <w:rsid w:val="002F15EE"/>
    <w:rsid w:val="002F273D"/>
    <w:rsid w:val="002F372C"/>
    <w:rsid w:val="002F3DF0"/>
    <w:rsid w:val="002F3F91"/>
    <w:rsid w:val="002F43D7"/>
    <w:rsid w:val="002F4DAF"/>
    <w:rsid w:val="002F4DD5"/>
    <w:rsid w:val="002F659E"/>
    <w:rsid w:val="002F67DA"/>
    <w:rsid w:val="002F77F7"/>
    <w:rsid w:val="0030005A"/>
    <w:rsid w:val="003039C4"/>
    <w:rsid w:val="00304137"/>
    <w:rsid w:val="003047DE"/>
    <w:rsid w:val="00304804"/>
    <w:rsid w:val="00304F1D"/>
    <w:rsid w:val="003060BD"/>
    <w:rsid w:val="00306F0E"/>
    <w:rsid w:val="00306F4E"/>
    <w:rsid w:val="00307087"/>
    <w:rsid w:val="003070F9"/>
    <w:rsid w:val="0031024C"/>
    <w:rsid w:val="00310E7B"/>
    <w:rsid w:val="00311000"/>
    <w:rsid w:val="003115E2"/>
    <w:rsid w:val="003118FA"/>
    <w:rsid w:val="003123DE"/>
    <w:rsid w:val="003128E1"/>
    <w:rsid w:val="00312A3E"/>
    <w:rsid w:val="00312EC8"/>
    <w:rsid w:val="00312F0E"/>
    <w:rsid w:val="00313DDE"/>
    <w:rsid w:val="003143EB"/>
    <w:rsid w:val="003146D8"/>
    <w:rsid w:val="00314825"/>
    <w:rsid w:val="00315794"/>
    <w:rsid w:val="0031762A"/>
    <w:rsid w:val="00317B4E"/>
    <w:rsid w:val="00320962"/>
    <w:rsid w:val="0032121A"/>
    <w:rsid w:val="003222F3"/>
    <w:rsid w:val="0032242C"/>
    <w:rsid w:val="00322B2B"/>
    <w:rsid w:val="00323806"/>
    <w:rsid w:val="00325E50"/>
    <w:rsid w:val="00326618"/>
    <w:rsid w:val="00326FB1"/>
    <w:rsid w:val="00327C44"/>
    <w:rsid w:val="00330F4C"/>
    <w:rsid w:val="003319C1"/>
    <w:rsid w:val="003335B3"/>
    <w:rsid w:val="0033597D"/>
    <w:rsid w:val="00336B9E"/>
    <w:rsid w:val="003374BD"/>
    <w:rsid w:val="0033793C"/>
    <w:rsid w:val="003401F8"/>
    <w:rsid w:val="003404C1"/>
    <w:rsid w:val="00341883"/>
    <w:rsid w:val="00342413"/>
    <w:rsid w:val="00342CB7"/>
    <w:rsid w:val="0034440D"/>
    <w:rsid w:val="00344E4B"/>
    <w:rsid w:val="003452C3"/>
    <w:rsid w:val="00345701"/>
    <w:rsid w:val="00346594"/>
    <w:rsid w:val="00346AC7"/>
    <w:rsid w:val="00346DCE"/>
    <w:rsid w:val="0035051C"/>
    <w:rsid w:val="00350601"/>
    <w:rsid w:val="00350D53"/>
    <w:rsid w:val="00351729"/>
    <w:rsid w:val="0035361A"/>
    <w:rsid w:val="00353871"/>
    <w:rsid w:val="003546FD"/>
    <w:rsid w:val="00355A77"/>
    <w:rsid w:val="00355FED"/>
    <w:rsid w:val="003605F8"/>
    <w:rsid w:val="0036126D"/>
    <w:rsid w:val="003613C7"/>
    <w:rsid w:val="0036160A"/>
    <w:rsid w:val="00361691"/>
    <w:rsid w:val="003621FA"/>
    <w:rsid w:val="00362EBF"/>
    <w:rsid w:val="00363321"/>
    <w:rsid w:val="003635B5"/>
    <w:rsid w:val="003640FF"/>
    <w:rsid w:val="00364D85"/>
    <w:rsid w:val="00364E73"/>
    <w:rsid w:val="0036521A"/>
    <w:rsid w:val="003654A0"/>
    <w:rsid w:val="00365973"/>
    <w:rsid w:val="00365BF5"/>
    <w:rsid w:val="00365EDE"/>
    <w:rsid w:val="00366C92"/>
    <w:rsid w:val="00367016"/>
    <w:rsid w:val="0036720D"/>
    <w:rsid w:val="00367C1F"/>
    <w:rsid w:val="00370398"/>
    <w:rsid w:val="00370600"/>
    <w:rsid w:val="00370F94"/>
    <w:rsid w:val="003720CC"/>
    <w:rsid w:val="0037387F"/>
    <w:rsid w:val="0037512B"/>
    <w:rsid w:val="00375AE8"/>
    <w:rsid w:val="00375DF2"/>
    <w:rsid w:val="00376EBB"/>
    <w:rsid w:val="003779AD"/>
    <w:rsid w:val="0038043A"/>
    <w:rsid w:val="00380FE8"/>
    <w:rsid w:val="0038157C"/>
    <w:rsid w:val="00381E45"/>
    <w:rsid w:val="00383CC2"/>
    <w:rsid w:val="00384E17"/>
    <w:rsid w:val="003853E3"/>
    <w:rsid w:val="003854A8"/>
    <w:rsid w:val="00386503"/>
    <w:rsid w:val="00387081"/>
    <w:rsid w:val="003871A1"/>
    <w:rsid w:val="003875E1"/>
    <w:rsid w:val="00387FC0"/>
    <w:rsid w:val="003902FE"/>
    <w:rsid w:val="0039036B"/>
    <w:rsid w:val="00392450"/>
    <w:rsid w:val="00393666"/>
    <w:rsid w:val="003938BC"/>
    <w:rsid w:val="00393E9A"/>
    <w:rsid w:val="00394121"/>
    <w:rsid w:val="00394A14"/>
    <w:rsid w:val="003954B6"/>
    <w:rsid w:val="0039627A"/>
    <w:rsid w:val="003965CE"/>
    <w:rsid w:val="00396672"/>
    <w:rsid w:val="00397838"/>
    <w:rsid w:val="00397C85"/>
    <w:rsid w:val="00397C9D"/>
    <w:rsid w:val="003A0CB3"/>
    <w:rsid w:val="003A0F9D"/>
    <w:rsid w:val="003A0F9F"/>
    <w:rsid w:val="003A13A6"/>
    <w:rsid w:val="003A22D9"/>
    <w:rsid w:val="003A2DDA"/>
    <w:rsid w:val="003A4081"/>
    <w:rsid w:val="003A4836"/>
    <w:rsid w:val="003A4D10"/>
    <w:rsid w:val="003A52E6"/>
    <w:rsid w:val="003A6566"/>
    <w:rsid w:val="003A68D2"/>
    <w:rsid w:val="003A7024"/>
    <w:rsid w:val="003A7E27"/>
    <w:rsid w:val="003B19A1"/>
    <w:rsid w:val="003B1B0C"/>
    <w:rsid w:val="003B20DE"/>
    <w:rsid w:val="003B3272"/>
    <w:rsid w:val="003B3399"/>
    <w:rsid w:val="003B3AC7"/>
    <w:rsid w:val="003B6DA8"/>
    <w:rsid w:val="003B73E5"/>
    <w:rsid w:val="003B747B"/>
    <w:rsid w:val="003C0282"/>
    <w:rsid w:val="003C0E43"/>
    <w:rsid w:val="003C2FB4"/>
    <w:rsid w:val="003C337E"/>
    <w:rsid w:val="003C368C"/>
    <w:rsid w:val="003C38C9"/>
    <w:rsid w:val="003C49DC"/>
    <w:rsid w:val="003C4C97"/>
    <w:rsid w:val="003C5630"/>
    <w:rsid w:val="003C6203"/>
    <w:rsid w:val="003C688F"/>
    <w:rsid w:val="003C79BD"/>
    <w:rsid w:val="003D05F4"/>
    <w:rsid w:val="003D13F1"/>
    <w:rsid w:val="003D14D7"/>
    <w:rsid w:val="003D17A3"/>
    <w:rsid w:val="003D19FA"/>
    <w:rsid w:val="003D1FBC"/>
    <w:rsid w:val="003D2059"/>
    <w:rsid w:val="003D3C9E"/>
    <w:rsid w:val="003D4040"/>
    <w:rsid w:val="003D546A"/>
    <w:rsid w:val="003D5868"/>
    <w:rsid w:val="003D59CE"/>
    <w:rsid w:val="003D5BF6"/>
    <w:rsid w:val="003D6D2B"/>
    <w:rsid w:val="003D7331"/>
    <w:rsid w:val="003E08A5"/>
    <w:rsid w:val="003E18AA"/>
    <w:rsid w:val="003E381B"/>
    <w:rsid w:val="003E3E76"/>
    <w:rsid w:val="003E44F5"/>
    <w:rsid w:val="003E4524"/>
    <w:rsid w:val="003E4B9C"/>
    <w:rsid w:val="003E556F"/>
    <w:rsid w:val="003E5624"/>
    <w:rsid w:val="003E6333"/>
    <w:rsid w:val="003E6534"/>
    <w:rsid w:val="003E673E"/>
    <w:rsid w:val="003E79FB"/>
    <w:rsid w:val="003F0433"/>
    <w:rsid w:val="003F058D"/>
    <w:rsid w:val="003F0B6C"/>
    <w:rsid w:val="003F0CEA"/>
    <w:rsid w:val="003F1EDE"/>
    <w:rsid w:val="003F1F1C"/>
    <w:rsid w:val="003F2D51"/>
    <w:rsid w:val="003F2D7F"/>
    <w:rsid w:val="003F3B4F"/>
    <w:rsid w:val="003F5907"/>
    <w:rsid w:val="003F59DA"/>
    <w:rsid w:val="003F64A2"/>
    <w:rsid w:val="003F6565"/>
    <w:rsid w:val="003F7016"/>
    <w:rsid w:val="003F73A7"/>
    <w:rsid w:val="003F771F"/>
    <w:rsid w:val="003F78B6"/>
    <w:rsid w:val="004005FB"/>
    <w:rsid w:val="00401954"/>
    <w:rsid w:val="00401DC8"/>
    <w:rsid w:val="00402169"/>
    <w:rsid w:val="00402DD0"/>
    <w:rsid w:val="00403D67"/>
    <w:rsid w:val="00403E00"/>
    <w:rsid w:val="00403E06"/>
    <w:rsid w:val="00404997"/>
    <w:rsid w:val="00404C73"/>
    <w:rsid w:val="00404EF1"/>
    <w:rsid w:val="00406147"/>
    <w:rsid w:val="004062F8"/>
    <w:rsid w:val="00406855"/>
    <w:rsid w:val="0040778E"/>
    <w:rsid w:val="004079C2"/>
    <w:rsid w:val="0041059C"/>
    <w:rsid w:val="00410D19"/>
    <w:rsid w:val="004138DF"/>
    <w:rsid w:val="00415DED"/>
    <w:rsid w:val="00416969"/>
    <w:rsid w:val="00416BDD"/>
    <w:rsid w:val="004201C5"/>
    <w:rsid w:val="004206B8"/>
    <w:rsid w:val="00420AE2"/>
    <w:rsid w:val="0042141F"/>
    <w:rsid w:val="00421CA5"/>
    <w:rsid w:val="00421D6B"/>
    <w:rsid w:val="004220C5"/>
    <w:rsid w:val="004242C7"/>
    <w:rsid w:val="00425E38"/>
    <w:rsid w:val="0042618E"/>
    <w:rsid w:val="00426C0E"/>
    <w:rsid w:val="00432C90"/>
    <w:rsid w:val="004332F8"/>
    <w:rsid w:val="00433F0B"/>
    <w:rsid w:val="00434FB4"/>
    <w:rsid w:val="0043588E"/>
    <w:rsid w:val="0043599D"/>
    <w:rsid w:val="00436B93"/>
    <w:rsid w:val="00436BD9"/>
    <w:rsid w:val="0043728D"/>
    <w:rsid w:val="00437643"/>
    <w:rsid w:val="00437AC9"/>
    <w:rsid w:val="00440926"/>
    <w:rsid w:val="00441CAC"/>
    <w:rsid w:val="004427A5"/>
    <w:rsid w:val="004441E1"/>
    <w:rsid w:val="00444B22"/>
    <w:rsid w:val="00445422"/>
    <w:rsid w:val="00445500"/>
    <w:rsid w:val="00446231"/>
    <w:rsid w:val="00447AF6"/>
    <w:rsid w:val="0045073C"/>
    <w:rsid w:val="00450C4A"/>
    <w:rsid w:val="0045121C"/>
    <w:rsid w:val="0045128E"/>
    <w:rsid w:val="00451D07"/>
    <w:rsid w:val="00452DEC"/>
    <w:rsid w:val="00452E80"/>
    <w:rsid w:val="004535CF"/>
    <w:rsid w:val="00453C09"/>
    <w:rsid w:val="0045407E"/>
    <w:rsid w:val="00455E08"/>
    <w:rsid w:val="00455FA0"/>
    <w:rsid w:val="00456B18"/>
    <w:rsid w:val="00457CC4"/>
    <w:rsid w:val="00461192"/>
    <w:rsid w:val="004612FE"/>
    <w:rsid w:val="00461329"/>
    <w:rsid w:val="004624B8"/>
    <w:rsid w:val="00462763"/>
    <w:rsid w:val="00462F11"/>
    <w:rsid w:val="0046356E"/>
    <w:rsid w:val="00463D45"/>
    <w:rsid w:val="00464AFD"/>
    <w:rsid w:val="00464CFF"/>
    <w:rsid w:val="0046749A"/>
    <w:rsid w:val="0047031D"/>
    <w:rsid w:val="004703B7"/>
    <w:rsid w:val="00470560"/>
    <w:rsid w:val="00470AE7"/>
    <w:rsid w:val="00470B84"/>
    <w:rsid w:val="00472530"/>
    <w:rsid w:val="00472622"/>
    <w:rsid w:val="00473A6F"/>
    <w:rsid w:val="00474B74"/>
    <w:rsid w:val="00474EBD"/>
    <w:rsid w:val="004751B5"/>
    <w:rsid w:val="00475776"/>
    <w:rsid w:val="00475808"/>
    <w:rsid w:val="0047581F"/>
    <w:rsid w:val="00475B34"/>
    <w:rsid w:val="00476A31"/>
    <w:rsid w:val="00477337"/>
    <w:rsid w:val="0047760E"/>
    <w:rsid w:val="00477FFD"/>
    <w:rsid w:val="004801B7"/>
    <w:rsid w:val="004808C2"/>
    <w:rsid w:val="00480A84"/>
    <w:rsid w:val="00480B30"/>
    <w:rsid w:val="00480CB5"/>
    <w:rsid w:val="00480CFD"/>
    <w:rsid w:val="00480E3D"/>
    <w:rsid w:val="00480E40"/>
    <w:rsid w:val="004812B2"/>
    <w:rsid w:val="004815AB"/>
    <w:rsid w:val="00481799"/>
    <w:rsid w:val="00482677"/>
    <w:rsid w:val="00482F07"/>
    <w:rsid w:val="00483EEB"/>
    <w:rsid w:val="0048474E"/>
    <w:rsid w:val="00484AD1"/>
    <w:rsid w:val="004863A1"/>
    <w:rsid w:val="004865CA"/>
    <w:rsid w:val="00486C44"/>
    <w:rsid w:val="00487DE5"/>
    <w:rsid w:val="00490C3C"/>
    <w:rsid w:val="0049136D"/>
    <w:rsid w:val="0049296F"/>
    <w:rsid w:val="00492985"/>
    <w:rsid w:val="00492C2A"/>
    <w:rsid w:val="004936A5"/>
    <w:rsid w:val="00493814"/>
    <w:rsid w:val="004939FA"/>
    <w:rsid w:val="0049484B"/>
    <w:rsid w:val="00494ECE"/>
    <w:rsid w:val="0049579D"/>
    <w:rsid w:val="00495C90"/>
    <w:rsid w:val="004961BB"/>
    <w:rsid w:val="004963D5"/>
    <w:rsid w:val="00496C30"/>
    <w:rsid w:val="0049726B"/>
    <w:rsid w:val="004A21AA"/>
    <w:rsid w:val="004A3BB4"/>
    <w:rsid w:val="004A407A"/>
    <w:rsid w:val="004A5982"/>
    <w:rsid w:val="004A5CE0"/>
    <w:rsid w:val="004A7483"/>
    <w:rsid w:val="004A7D98"/>
    <w:rsid w:val="004B04BD"/>
    <w:rsid w:val="004B1BC9"/>
    <w:rsid w:val="004B2EF4"/>
    <w:rsid w:val="004B3ABD"/>
    <w:rsid w:val="004B425C"/>
    <w:rsid w:val="004B4E0D"/>
    <w:rsid w:val="004B5048"/>
    <w:rsid w:val="004B5186"/>
    <w:rsid w:val="004B5267"/>
    <w:rsid w:val="004B52BF"/>
    <w:rsid w:val="004B560F"/>
    <w:rsid w:val="004B5856"/>
    <w:rsid w:val="004B5BCA"/>
    <w:rsid w:val="004B68A6"/>
    <w:rsid w:val="004B7462"/>
    <w:rsid w:val="004C09FA"/>
    <w:rsid w:val="004C1C74"/>
    <w:rsid w:val="004C346F"/>
    <w:rsid w:val="004C3EF7"/>
    <w:rsid w:val="004C5416"/>
    <w:rsid w:val="004C6480"/>
    <w:rsid w:val="004C6A61"/>
    <w:rsid w:val="004C6B74"/>
    <w:rsid w:val="004D03C4"/>
    <w:rsid w:val="004D05CA"/>
    <w:rsid w:val="004D0AC6"/>
    <w:rsid w:val="004D0C89"/>
    <w:rsid w:val="004D2328"/>
    <w:rsid w:val="004D2AEB"/>
    <w:rsid w:val="004D3010"/>
    <w:rsid w:val="004D3064"/>
    <w:rsid w:val="004D3A77"/>
    <w:rsid w:val="004D3B75"/>
    <w:rsid w:val="004D4375"/>
    <w:rsid w:val="004D4A16"/>
    <w:rsid w:val="004D4F1D"/>
    <w:rsid w:val="004D53A9"/>
    <w:rsid w:val="004D57C9"/>
    <w:rsid w:val="004D589E"/>
    <w:rsid w:val="004D5AC4"/>
    <w:rsid w:val="004D5CB0"/>
    <w:rsid w:val="004D61C5"/>
    <w:rsid w:val="004D6314"/>
    <w:rsid w:val="004D6402"/>
    <w:rsid w:val="004D65DA"/>
    <w:rsid w:val="004D673C"/>
    <w:rsid w:val="004D72CF"/>
    <w:rsid w:val="004D796D"/>
    <w:rsid w:val="004E1147"/>
    <w:rsid w:val="004E1217"/>
    <w:rsid w:val="004E16CD"/>
    <w:rsid w:val="004E28E9"/>
    <w:rsid w:val="004E3846"/>
    <w:rsid w:val="004E4C1D"/>
    <w:rsid w:val="004E5073"/>
    <w:rsid w:val="004E6183"/>
    <w:rsid w:val="004E62FA"/>
    <w:rsid w:val="004E6346"/>
    <w:rsid w:val="004E742D"/>
    <w:rsid w:val="004F086E"/>
    <w:rsid w:val="004F0D6F"/>
    <w:rsid w:val="004F14A4"/>
    <w:rsid w:val="004F2CCC"/>
    <w:rsid w:val="004F38E5"/>
    <w:rsid w:val="004F45E3"/>
    <w:rsid w:val="004F56C2"/>
    <w:rsid w:val="004F5F1D"/>
    <w:rsid w:val="004F617A"/>
    <w:rsid w:val="004F6776"/>
    <w:rsid w:val="004F6957"/>
    <w:rsid w:val="004F6FE8"/>
    <w:rsid w:val="004F789F"/>
    <w:rsid w:val="005002FC"/>
    <w:rsid w:val="005014B4"/>
    <w:rsid w:val="005017CD"/>
    <w:rsid w:val="00501CDF"/>
    <w:rsid w:val="005029A0"/>
    <w:rsid w:val="00504A45"/>
    <w:rsid w:val="00505058"/>
    <w:rsid w:val="005055DF"/>
    <w:rsid w:val="0050561F"/>
    <w:rsid w:val="00505C1C"/>
    <w:rsid w:val="00505F91"/>
    <w:rsid w:val="00506614"/>
    <w:rsid w:val="0050665D"/>
    <w:rsid w:val="00506D01"/>
    <w:rsid w:val="00507FEA"/>
    <w:rsid w:val="005106AD"/>
    <w:rsid w:val="0051140C"/>
    <w:rsid w:val="0051142F"/>
    <w:rsid w:val="0051272C"/>
    <w:rsid w:val="005128DB"/>
    <w:rsid w:val="00513E3E"/>
    <w:rsid w:val="00514026"/>
    <w:rsid w:val="00514C7A"/>
    <w:rsid w:val="005150D9"/>
    <w:rsid w:val="005151AB"/>
    <w:rsid w:val="00515493"/>
    <w:rsid w:val="00515CE6"/>
    <w:rsid w:val="00515D8F"/>
    <w:rsid w:val="00516BE2"/>
    <w:rsid w:val="00517263"/>
    <w:rsid w:val="0051733D"/>
    <w:rsid w:val="00517A7C"/>
    <w:rsid w:val="00517B2D"/>
    <w:rsid w:val="00517F7F"/>
    <w:rsid w:val="00520CF0"/>
    <w:rsid w:val="005211F8"/>
    <w:rsid w:val="005217C7"/>
    <w:rsid w:val="00521966"/>
    <w:rsid w:val="00522C91"/>
    <w:rsid w:val="00522F0C"/>
    <w:rsid w:val="00522FE7"/>
    <w:rsid w:val="00523278"/>
    <w:rsid w:val="00523746"/>
    <w:rsid w:val="00523A2E"/>
    <w:rsid w:val="005244F9"/>
    <w:rsid w:val="00526689"/>
    <w:rsid w:val="00530618"/>
    <w:rsid w:val="005306D4"/>
    <w:rsid w:val="00531F47"/>
    <w:rsid w:val="00532017"/>
    <w:rsid w:val="005325C8"/>
    <w:rsid w:val="00533DDC"/>
    <w:rsid w:val="00535251"/>
    <w:rsid w:val="0053534F"/>
    <w:rsid w:val="00535DE9"/>
    <w:rsid w:val="00535F4C"/>
    <w:rsid w:val="00536359"/>
    <w:rsid w:val="005368BB"/>
    <w:rsid w:val="005369E9"/>
    <w:rsid w:val="00536AEE"/>
    <w:rsid w:val="00537600"/>
    <w:rsid w:val="005403C8"/>
    <w:rsid w:val="00540873"/>
    <w:rsid w:val="0054096D"/>
    <w:rsid w:val="00542614"/>
    <w:rsid w:val="0054452B"/>
    <w:rsid w:val="0054568E"/>
    <w:rsid w:val="00546E01"/>
    <w:rsid w:val="00550521"/>
    <w:rsid w:val="005508F1"/>
    <w:rsid w:val="00550AD0"/>
    <w:rsid w:val="005519C5"/>
    <w:rsid w:val="00551BAB"/>
    <w:rsid w:val="00551FC8"/>
    <w:rsid w:val="005524C0"/>
    <w:rsid w:val="00552F31"/>
    <w:rsid w:val="00552F99"/>
    <w:rsid w:val="0055349A"/>
    <w:rsid w:val="00553519"/>
    <w:rsid w:val="00553A6E"/>
    <w:rsid w:val="005560E2"/>
    <w:rsid w:val="00556F2E"/>
    <w:rsid w:val="00557139"/>
    <w:rsid w:val="005579C0"/>
    <w:rsid w:val="00561D12"/>
    <w:rsid w:val="00561D2A"/>
    <w:rsid w:val="00562059"/>
    <w:rsid w:val="00562C53"/>
    <w:rsid w:val="00563684"/>
    <w:rsid w:val="005638A0"/>
    <w:rsid w:val="00564D70"/>
    <w:rsid w:val="005659AE"/>
    <w:rsid w:val="00565BEA"/>
    <w:rsid w:val="00565CC7"/>
    <w:rsid w:val="00565DBA"/>
    <w:rsid w:val="00566567"/>
    <w:rsid w:val="00566FB0"/>
    <w:rsid w:val="0056715B"/>
    <w:rsid w:val="00567C65"/>
    <w:rsid w:val="00570187"/>
    <w:rsid w:val="005701F0"/>
    <w:rsid w:val="00570F37"/>
    <w:rsid w:val="00572094"/>
    <w:rsid w:val="00572A11"/>
    <w:rsid w:val="00572F7A"/>
    <w:rsid w:val="00573844"/>
    <w:rsid w:val="0057414B"/>
    <w:rsid w:val="00577172"/>
    <w:rsid w:val="00580AEC"/>
    <w:rsid w:val="00581923"/>
    <w:rsid w:val="00581DDF"/>
    <w:rsid w:val="005820AC"/>
    <w:rsid w:val="00583446"/>
    <w:rsid w:val="00584525"/>
    <w:rsid w:val="005848A2"/>
    <w:rsid w:val="005856C7"/>
    <w:rsid w:val="00585B5F"/>
    <w:rsid w:val="00585BC0"/>
    <w:rsid w:val="00591CB7"/>
    <w:rsid w:val="00592BE9"/>
    <w:rsid w:val="005933B9"/>
    <w:rsid w:val="005938E1"/>
    <w:rsid w:val="00595438"/>
    <w:rsid w:val="005961EE"/>
    <w:rsid w:val="005962F5"/>
    <w:rsid w:val="00596617"/>
    <w:rsid w:val="00596EDE"/>
    <w:rsid w:val="005979A7"/>
    <w:rsid w:val="005A0DB2"/>
    <w:rsid w:val="005A1C21"/>
    <w:rsid w:val="005A20F4"/>
    <w:rsid w:val="005A21FA"/>
    <w:rsid w:val="005A2D73"/>
    <w:rsid w:val="005A2FDF"/>
    <w:rsid w:val="005A3199"/>
    <w:rsid w:val="005A3648"/>
    <w:rsid w:val="005A37D9"/>
    <w:rsid w:val="005A40EF"/>
    <w:rsid w:val="005A4C82"/>
    <w:rsid w:val="005A6A3D"/>
    <w:rsid w:val="005A6C5C"/>
    <w:rsid w:val="005B0590"/>
    <w:rsid w:val="005B059D"/>
    <w:rsid w:val="005B0774"/>
    <w:rsid w:val="005B0B16"/>
    <w:rsid w:val="005B13C9"/>
    <w:rsid w:val="005B1B3B"/>
    <w:rsid w:val="005B1EB7"/>
    <w:rsid w:val="005B291C"/>
    <w:rsid w:val="005B3EF1"/>
    <w:rsid w:val="005B446F"/>
    <w:rsid w:val="005B4951"/>
    <w:rsid w:val="005B51E0"/>
    <w:rsid w:val="005B5D20"/>
    <w:rsid w:val="005B6554"/>
    <w:rsid w:val="005B6E28"/>
    <w:rsid w:val="005C0212"/>
    <w:rsid w:val="005C061D"/>
    <w:rsid w:val="005C0770"/>
    <w:rsid w:val="005C4452"/>
    <w:rsid w:val="005C4607"/>
    <w:rsid w:val="005C49D5"/>
    <w:rsid w:val="005C5452"/>
    <w:rsid w:val="005C6267"/>
    <w:rsid w:val="005C7D3C"/>
    <w:rsid w:val="005C7F6C"/>
    <w:rsid w:val="005D02CA"/>
    <w:rsid w:val="005D03E9"/>
    <w:rsid w:val="005D0C0E"/>
    <w:rsid w:val="005D0E49"/>
    <w:rsid w:val="005D1942"/>
    <w:rsid w:val="005D26C2"/>
    <w:rsid w:val="005D3001"/>
    <w:rsid w:val="005D30A7"/>
    <w:rsid w:val="005D3150"/>
    <w:rsid w:val="005D3CF1"/>
    <w:rsid w:val="005D3F0E"/>
    <w:rsid w:val="005D414A"/>
    <w:rsid w:val="005D439C"/>
    <w:rsid w:val="005D4925"/>
    <w:rsid w:val="005D52A3"/>
    <w:rsid w:val="005D5824"/>
    <w:rsid w:val="005D6E9B"/>
    <w:rsid w:val="005D727E"/>
    <w:rsid w:val="005D7A23"/>
    <w:rsid w:val="005D7AF0"/>
    <w:rsid w:val="005D7E23"/>
    <w:rsid w:val="005E01FA"/>
    <w:rsid w:val="005E09D8"/>
    <w:rsid w:val="005E1A8F"/>
    <w:rsid w:val="005E1D9C"/>
    <w:rsid w:val="005E1DCF"/>
    <w:rsid w:val="005E257B"/>
    <w:rsid w:val="005E2A20"/>
    <w:rsid w:val="005E2D50"/>
    <w:rsid w:val="005E3337"/>
    <w:rsid w:val="005E3BE3"/>
    <w:rsid w:val="005E3D25"/>
    <w:rsid w:val="005E42D5"/>
    <w:rsid w:val="005E5A61"/>
    <w:rsid w:val="005E615D"/>
    <w:rsid w:val="005E6BDE"/>
    <w:rsid w:val="005E73F5"/>
    <w:rsid w:val="005E78C3"/>
    <w:rsid w:val="005E7F77"/>
    <w:rsid w:val="005F0058"/>
    <w:rsid w:val="005F0416"/>
    <w:rsid w:val="005F14BD"/>
    <w:rsid w:val="005F17B3"/>
    <w:rsid w:val="005F2859"/>
    <w:rsid w:val="005F2E24"/>
    <w:rsid w:val="005F3B2E"/>
    <w:rsid w:val="005F4E0C"/>
    <w:rsid w:val="005F7146"/>
    <w:rsid w:val="005F78E5"/>
    <w:rsid w:val="005F7F77"/>
    <w:rsid w:val="006000F6"/>
    <w:rsid w:val="00600114"/>
    <w:rsid w:val="0060026D"/>
    <w:rsid w:val="0060078A"/>
    <w:rsid w:val="00600D70"/>
    <w:rsid w:val="00600D77"/>
    <w:rsid w:val="00601169"/>
    <w:rsid w:val="006011C9"/>
    <w:rsid w:val="00601989"/>
    <w:rsid w:val="0060242C"/>
    <w:rsid w:val="00602831"/>
    <w:rsid w:val="006028F9"/>
    <w:rsid w:val="006030B0"/>
    <w:rsid w:val="00603342"/>
    <w:rsid w:val="0060367A"/>
    <w:rsid w:val="006037C4"/>
    <w:rsid w:val="00603902"/>
    <w:rsid w:val="006052AB"/>
    <w:rsid w:val="00605681"/>
    <w:rsid w:val="00606445"/>
    <w:rsid w:val="006064D6"/>
    <w:rsid w:val="00606CB6"/>
    <w:rsid w:val="0060718B"/>
    <w:rsid w:val="00607469"/>
    <w:rsid w:val="006101BA"/>
    <w:rsid w:val="00610A08"/>
    <w:rsid w:val="00611039"/>
    <w:rsid w:val="006120E5"/>
    <w:rsid w:val="00612B06"/>
    <w:rsid w:val="006132EA"/>
    <w:rsid w:val="00613315"/>
    <w:rsid w:val="00613A19"/>
    <w:rsid w:val="00613E97"/>
    <w:rsid w:val="00613E9D"/>
    <w:rsid w:val="0061447F"/>
    <w:rsid w:val="006146C9"/>
    <w:rsid w:val="006150EC"/>
    <w:rsid w:val="00615B7B"/>
    <w:rsid w:val="00615F10"/>
    <w:rsid w:val="00616908"/>
    <w:rsid w:val="00616AB6"/>
    <w:rsid w:val="00616B82"/>
    <w:rsid w:val="00617135"/>
    <w:rsid w:val="0061784F"/>
    <w:rsid w:val="00620078"/>
    <w:rsid w:val="00620106"/>
    <w:rsid w:val="0062011C"/>
    <w:rsid w:val="006203E5"/>
    <w:rsid w:val="00621B40"/>
    <w:rsid w:val="00621C68"/>
    <w:rsid w:val="00622B0F"/>
    <w:rsid w:val="00622BC1"/>
    <w:rsid w:val="0062321B"/>
    <w:rsid w:val="006234E6"/>
    <w:rsid w:val="00623B69"/>
    <w:rsid w:val="00624231"/>
    <w:rsid w:val="0062475A"/>
    <w:rsid w:val="00624A8B"/>
    <w:rsid w:val="00624E63"/>
    <w:rsid w:val="00625432"/>
    <w:rsid w:val="0062591B"/>
    <w:rsid w:val="006259A8"/>
    <w:rsid w:val="00625C43"/>
    <w:rsid w:val="00627373"/>
    <w:rsid w:val="00630993"/>
    <w:rsid w:val="00630F5A"/>
    <w:rsid w:val="006313F7"/>
    <w:rsid w:val="0063145E"/>
    <w:rsid w:val="006314AC"/>
    <w:rsid w:val="00632EBD"/>
    <w:rsid w:val="00632FA3"/>
    <w:rsid w:val="00633FA5"/>
    <w:rsid w:val="006340D7"/>
    <w:rsid w:val="00634467"/>
    <w:rsid w:val="00634712"/>
    <w:rsid w:val="00634941"/>
    <w:rsid w:val="00634DFC"/>
    <w:rsid w:val="0063571C"/>
    <w:rsid w:val="00635D63"/>
    <w:rsid w:val="00637B88"/>
    <w:rsid w:val="00637F9E"/>
    <w:rsid w:val="00640C56"/>
    <w:rsid w:val="00640E12"/>
    <w:rsid w:val="006411C3"/>
    <w:rsid w:val="006417F1"/>
    <w:rsid w:val="00641AE5"/>
    <w:rsid w:val="006421E8"/>
    <w:rsid w:val="0064349B"/>
    <w:rsid w:val="00643906"/>
    <w:rsid w:val="00643B5F"/>
    <w:rsid w:val="00643D84"/>
    <w:rsid w:val="0064489C"/>
    <w:rsid w:val="0064518E"/>
    <w:rsid w:val="00645FD7"/>
    <w:rsid w:val="006467E6"/>
    <w:rsid w:val="006510D9"/>
    <w:rsid w:val="00651C51"/>
    <w:rsid w:val="00651DBB"/>
    <w:rsid w:val="00652733"/>
    <w:rsid w:val="006531A6"/>
    <w:rsid w:val="00653C26"/>
    <w:rsid w:val="006543EA"/>
    <w:rsid w:val="00654D6E"/>
    <w:rsid w:val="00655568"/>
    <w:rsid w:val="00660DF3"/>
    <w:rsid w:val="00660FA1"/>
    <w:rsid w:val="006614C1"/>
    <w:rsid w:val="006619E9"/>
    <w:rsid w:val="00662093"/>
    <w:rsid w:val="006629DB"/>
    <w:rsid w:val="00662AE2"/>
    <w:rsid w:val="006641D2"/>
    <w:rsid w:val="006648EC"/>
    <w:rsid w:val="00664C36"/>
    <w:rsid w:val="00665B06"/>
    <w:rsid w:val="0066604E"/>
    <w:rsid w:val="0066668C"/>
    <w:rsid w:val="00666A0C"/>
    <w:rsid w:val="00667610"/>
    <w:rsid w:val="00670C77"/>
    <w:rsid w:val="00671151"/>
    <w:rsid w:val="006714D9"/>
    <w:rsid w:val="00671D4F"/>
    <w:rsid w:val="006720D9"/>
    <w:rsid w:val="00672C0B"/>
    <w:rsid w:val="00673399"/>
    <w:rsid w:val="006765B3"/>
    <w:rsid w:val="00676833"/>
    <w:rsid w:val="00676E27"/>
    <w:rsid w:val="0067768D"/>
    <w:rsid w:val="00677AF0"/>
    <w:rsid w:val="00680867"/>
    <w:rsid w:val="00680FF8"/>
    <w:rsid w:val="006811BF"/>
    <w:rsid w:val="006814AA"/>
    <w:rsid w:val="00681DBC"/>
    <w:rsid w:val="00681F9C"/>
    <w:rsid w:val="006821F7"/>
    <w:rsid w:val="0068360F"/>
    <w:rsid w:val="0068406F"/>
    <w:rsid w:val="00684823"/>
    <w:rsid w:val="00684EB6"/>
    <w:rsid w:val="00685A92"/>
    <w:rsid w:val="00685FF3"/>
    <w:rsid w:val="006862DA"/>
    <w:rsid w:val="00687EE9"/>
    <w:rsid w:val="00690105"/>
    <w:rsid w:val="0069016B"/>
    <w:rsid w:val="00691644"/>
    <w:rsid w:val="006917BD"/>
    <w:rsid w:val="00691C6F"/>
    <w:rsid w:val="00693672"/>
    <w:rsid w:val="00693F5A"/>
    <w:rsid w:val="00696B31"/>
    <w:rsid w:val="00696D24"/>
    <w:rsid w:val="00697B51"/>
    <w:rsid w:val="00697FA7"/>
    <w:rsid w:val="006A11DC"/>
    <w:rsid w:val="006A13BF"/>
    <w:rsid w:val="006A1A75"/>
    <w:rsid w:val="006A1B4B"/>
    <w:rsid w:val="006A1F5E"/>
    <w:rsid w:val="006A245D"/>
    <w:rsid w:val="006A264E"/>
    <w:rsid w:val="006A2B8D"/>
    <w:rsid w:val="006A39CF"/>
    <w:rsid w:val="006A39E1"/>
    <w:rsid w:val="006A467E"/>
    <w:rsid w:val="006A5E7A"/>
    <w:rsid w:val="006A620A"/>
    <w:rsid w:val="006A6D68"/>
    <w:rsid w:val="006A71FA"/>
    <w:rsid w:val="006B1030"/>
    <w:rsid w:val="006B1B32"/>
    <w:rsid w:val="006B210F"/>
    <w:rsid w:val="006B21C8"/>
    <w:rsid w:val="006B248C"/>
    <w:rsid w:val="006B2E29"/>
    <w:rsid w:val="006B469D"/>
    <w:rsid w:val="006B47C8"/>
    <w:rsid w:val="006B4C78"/>
    <w:rsid w:val="006B67F5"/>
    <w:rsid w:val="006B755D"/>
    <w:rsid w:val="006B7F0F"/>
    <w:rsid w:val="006C075C"/>
    <w:rsid w:val="006C0F21"/>
    <w:rsid w:val="006C16DC"/>
    <w:rsid w:val="006C17B7"/>
    <w:rsid w:val="006C25E3"/>
    <w:rsid w:val="006C2AA3"/>
    <w:rsid w:val="006C37F9"/>
    <w:rsid w:val="006C3CCB"/>
    <w:rsid w:val="006C3FEF"/>
    <w:rsid w:val="006C4E86"/>
    <w:rsid w:val="006C4F88"/>
    <w:rsid w:val="006C5715"/>
    <w:rsid w:val="006C5CBC"/>
    <w:rsid w:val="006C621C"/>
    <w:rsid w:val="006C7624"/>
    <w:rsid w:val="006D08FF"/>
    <w:rsid w:val="006D0CAD"/>
    <w:rsid w:val="006D31CA"/>
    <w:rsid w:val="006D350E"/>
    <w:rsid w:val="006D3F59"/>
    <w:rsid w:val="006D40B3"/>
    <w:rsid w:val="006D431E"/>
    <w:rsid w:val="006D46C6"/>
    <w:rsid w:val="006D63C6"/>
    <w:rsid w:val="006D7C7F"/>
    <w:rsid w:val="006E0773"/>
    <w:rsid w:val="006E177D"/>
    <w:rsid w:val="006E1FF2"/>
    <w:rsid w:val="006E23D9"/>
    <w:rsid w:val="006E23E1"/>
    <w:rsid w:val="006E3678"/>
    <w:rsid w:val="006E6680"/>
    <w:rsid w:val="006E6819"/>
    <w:rsid w:val="006E700C"/>
    <w:rsid w:val="006E719A"/>
    <w:rsid w:val="006F0768"/>
    <w:rsid w:val="006F0AEE"/>
    <w:rsid w:val="006F1E18"/>
    <w:rsid w:val="006F23AD"/>
    <w:rsid w:val="006F2FF4"/>
    <w:rsid w:val="006F404B"/>
    <w:rsid w:val="006F410A"/>
    <w:rsid w:val="006F42E1"/>
    <w:rsid w:val="006F4393"/>
    <w:rsid w:val="006F4508"/>
    <w:rsid w:val="006F564F"/>
    <w:rsid w:val="006F580E"/>
    <w:rsid w:val="006F5859"/>
    <w:rsid w:val="006F79F6"/>
    <w:rsid w:val="007002F9"/>
    <w:rsid w:val="00701938"/>
    <w:rsid w:val="00701A77"/>
    <w:rsid w:val="00702771"/>
    <w:rsid w:val="00702D70"/>
    <w:rsid w:val="00703259"/>
    <w:rsid w:val="007033C0"/>
    <w:rsid w:val="00703656"/>
    <w:rsid w:val="0070380A"/>
    <w:rsid w:val="00703BB9"/>
    <w:rsid w:val="00704C1F"/>
    <w:rsid w:val="00705B2E"/>
    <w:rsid w:val="00706A41"/>
    <w:rsid w:val="007072E2"/>
    <w:rsid w:val="0070773D"/>
    <w:rsid w:val="0071137C"/>
    <w:rsid w:val="00711676"/>
    <w:rsid w:val="007116B7"/>
    <w:rsid w:val="007119CB"/>
    <w:rsid w:val="007135ED"/>
    <w:rsid w:val="00714109"/>
    <w:rsid w:val="007143D6"/>
    <w:rsid w:val="00716165"/>
    <w:rsid w:val="007167A5"/>
    <w:rsid w:val="00716EAA"/>
    <w:rsid w:val="00720A52"/>
    <w:rsid w:val="00720D87"/>
    <w:rsid w:val="00721F26"/>
    <w:rsid w:val="00722944"/>
    <w:rsid w:val="00722D86"/>
    <w:rsid w:val="00723093"/>
    <w:rsid w:val="007233F1"/>
    <w:rsid w:val="0072357C"/>
    <w:rsid w:val="00723583"/>
    <w:rsid w:val="0072362F"/>
    <w:rsid w:val="00723BDB"/>
    <w:rsid w:val="00724140"/>
    <w:rsid w:val="00724413"/>
    <w:rsid w:val="007250F7"/>
    <w:rsid w:val="00725837"/>
    <w:rsid w:val="0072585E"/>
    <w:rsid w:val="007258E9"/>
    <w:rsid w:val="007279F1"/>
    <w:rsid w:val="0073142E"/>
    <w:rsid w:val="0073178E"/>
    <w:rsid w:val="0073180A"/>
    <w:rsid w:val="00731D71"/>
    <w:rsid w:val="00732C68"/>
    <w:rsid w:val="00733972"/>
    <w:rsid w:val="0073433F"/>
    <w:rsid w:val="00735180"/>
    <w:rsid w:val="00735E13"/>
    <w:rsid w:val="00736092"/>
    <w:rsid w:val="00736565"/>
    <w:rsid w:val="0073700F"/>
    <w:rsid w:val="007406E2"/>
    <w:rsid w:val="00740A75"/>
    <w:rsid w:val="0074144E"/>
    <w:rsid w:val="00741685"/>
    <w:rsid w:val="007423C1"/>
    <w:rsid w:val="00743585"/>
    <w:rsid w:val="007435A5"/>
    <w:rsid w:val="00743D0D"/>
    <w:rsid w:val="00744001"/>
    <w:rsid w:val="0074513D"/>
    <w:rsid w:val="0074540D"/>
    <w:rsid w:val="007454A0"/>
    <w:rsid w:val="00745775"/>
    <w:rsid w:val="00745B59"/>
    <w:rsid w:val="0074672A"/>
    <w:rsid w:val="00746DF7"/>
    <w:rsid w:val="00746E5C"/>
    <w:rsid w:val="00747DA7"/>
    <w:rsid w:val="00750ECB"/>
    <w:rsid w:val="00752072"/>
    <w:rsid w:val="00752144"/>
    <w:rsid w:val="007530FF"/>
    <w:rsid w:val="00753134"/>
    <w:rsid w:val="00753194"/>
    <w:rsid w:val="00754159"/>
    <w:rsid w:val="00754187"/>
    <w:rsid w:val="00755A7C"/>
    <w:rsid w:val="00756C9C"/>
    <w:rsid w:val="00757308"/>
    <w:rsid w:val="00757C1F"/>
    <w:rsid w:val="00757DE9"/>
    <w:rsid w:val="00760335"/>
    <w:rsid w:val="007626B5"/>
    <w:rsid w:val="00762888"/>
    <w:rsid w:val="00763916"/>
    <w:rsid w:val="00763B52"/>
    <w:rsid w:val="00765220"/>
    <w:rsid w:val="00765776"/>
    <w:rsid w:val="00765DC5"/>
    <w:rsid w:val="0076667A"/>
    <w:rsid w:val="00767028"/>
    <w:rsid w:val="00767774"/>
    <w:rsid w:val="0077009A"/>
    <w:rsid w:val="00771193"/>
    <w:rsid w:val="00771E4D"/>
    <w:rsid w:val="00771EF7"/>
    <w:rsid w:val="007730D3"/>
    <w:rsid w:val="00773276"/>
    <w:rsid w:val="007733C4"/>
    <w:rsid w:val="007744A9"/>
    <w:rsid w:val="0077536E"/>
    <w:rsid w:val="0077571A"/>
    <w:rsid w:val="00775997"/>
    <w:rsid w:val="00775E1E"/>
    <w:rsid w:val="0077624A"/>
    <w:rsid w:val="00776448"/>
    <w:rsid w:val="0077692C"/>
    <w:rsid w:val="00776EFC"/>
    <w:rsid w:val="007775CA"/>
    <w:rsid w:val="00780A69"/>
    <w:rsid w:val="00780E59"/>
    <w:rsid w:val="00781447"/>
    <w:rsid w:val="00781612"/>
    <w:rsid w:val="0078215B"/>
    <w:rsid w:val="007832A5"/>
    <w:rsid w:val="00783953"/>
    <w:rsid w:val="00783F04"/>
    <w:rsid w:val="0078419E"/>
    <w:rsid w:val="00785329"/>
    <w:rsid w:val="0078567C"/>
    <w:rsid w:val="007860EE"/>
    <w:rsid w:val="00787362"/>
    <w:rsid w:val="00790028"/>
    <w:rsid w:val="00791324"/>
    <w:rsid w:val="007929B6"/>
    <w:rsid w:val="007941B4"/>
    <w:rsid w:val="00794FF7"/>
    <w:rsid w:val="00795EF0"/>
    <w:rsid w:val="00796F20"/>
    <w:rsid w:val="007A03E7"/>
    <w:rsid w:val="007A0527"/>
    <w:rsid w:val="007A0D53"/>
    <w:rsid w:val="007A20EA"/>
    <w:rsid w:val="007A3596"/>
    <w:rsid w:val="007A3F8F"/>
    <w:rsid w:val="007A46D2"/>
    <w:rsid w:val="007A4B20"/>
    <w:rsid w:val="007B024D"/>
    <w:rsid w:val="007B0734"/>
    <w:rsid w:val="007B14D1"/>
    <w:rsid w:val="007B2DD8"/>
    <w:rsid w:val="007B30FF"/>
    <w:rsid w:val="007B3EE1"/>
    <w:rsid w:val="007B471B"/>
    <w:rsid w:val="007B551B"/>
    <w:rsid w:val="007B60EB"/>
    <w:rsid w:val="007B6329"/>
    <w:rsid w:val="007B6F4A"/>
    <w:rsid w:val="007B6FCE"/>
    <w:rsid w:val="007C099D"/>
    <w:rsid w:val="007C0B96"/>
    <w:rsid w:val="007C140A"/>
    <w:rsid w:val="007C20BE"/>
    <w:rsid w:val="007C2467"/>
    <w:rsid w:val="007C27F4"/>
    <w:rsid w:val="007C37FE"/>
    <w:rsid w:val="007C3B41"/>
    <w:rsid w:val="007C5DC1"/>
    <w:rsid w:val="007C707A"/>
    <w:rsid w:val="007C7313"/>
    <w:rsid w:val="007C7F33"/>
    <w:rsid w:val="007D039F"/>
    <w:rsid w:val="007D0517"/>
    <w:rsid w:val="007D06B5"/>
    <w:rsid w:val="007D0914"/>
    <w:rsid w:val="007D100F"/>
    <w:rsid w:val="007D1914"/>
    <w:rsid w:val="007D1A7D"/>
    <w:rsid w:val="007D27D0"/>
    <w:rsid w:val="007D2DD5"/>
    <w:rsid w:val="007D2E78"/>
    <w:rsid w:val="007D4B70"/>
    <w:rsid w:val="007D5435"/>
    <w:rsid w:val="007D73BB"/>
    <w:rsid w:val="007D7F5A"/>
    <w:rsid w:val="007E0147"/>
    <w:rsid w:val="007E0C86"/>
    <w:rsid w:val="007E1C9A"/>
    <w:rsid w:val="007E27D4"/>
    <w:rsid w:val="007E37DF"/>
    <w:rsid w:val="007E3E43"/>
    <w:rsid w:val="007E40F7"/>
    <w:rsid w:val="007E431C"/>
    <w:rsid w:val="007E4EA3"/>
    <w:rsid w:val="007E5A18"/>
    <w:rsid w:val="007E6031"/>
    <w:rsid w:val="007E63B9"/>
    <w:rsid w:val="007E6D2D"/>
    <w:rsid w:val="007E71A6"/>
    <w:rsid w:val="007E724E"/>
    <w:rsid w:val="007F0109"/>
    <w:rsid w:val="007F05B1"/>
    <w:rsid w:val="007F0D42"/>
    <w:rsid w:val="007F1D39"/>
    <w:rsid w:val="007F1E41"/>
    <w:rsid w:val="007F292E"/>
    <w:rsid w:val="007F3B2D"/>
    <w:rsid w:val="007F4891"/>
    <w:rsid w:val="007F5C11"/>
    <w:rsid w:val="007F6594"/>
    <w:rsid w:val="007F6E41"/>
    <w:rsid w:val="00800164"/>
    <w:rsid w:val="008019A7"/>
    <w:rsid w:val="00802406"/>
    <w:rsid w:val="00804285"/>
    <w:rsid w:val="00804D80"/>
    <w:rsid w:val="00805BD6"/>
    <w:rsid w:val="00805D46"/>
    <w:rsid w:val="008065E0"/>
    <w:rsid w:val="00807116"/>
    <w:rsid w:val="00811534"/>
    <w:rsid w:val="0081260C"/>
    <w:rsid w:val="00812F88"/>
    <w:rsid w:val="00814537"/>
    <w:rsid w:val="00814BA6"/>
    <w:rsid w:val="0081584F"/>
    <w:rsid w:val="00816655"/>
    <w:rsid w:val="00816AC8"/>
    <w:rsid w:val="00816FC4"/>
    <w:rsid w:val="00817178"/>
    <w:rsid w:val="00817199"/>
    <w:rsid w:val="008171DC"/>
    <w:rsid w:val="008171ED"/>
    <w:rsid w:val="008175A1"/>
    <w:rsid w:val="00817F70"/>
    <w:rsid w:val="008209A2"/>
    <w:rsid w:val="00821EA4"/>
    <w:rsid w:val="00823946"/>
    <w:rsid w:val="00823BD7"/>
    <w:rsid w:val="00823C2A"/>
    <w:rsid w:val="00824F44"/>
    <w:rsid w:val="00825C5C"/>
    <w:rsid w:val="0082712B"/>
    <w:rsid w:val="00827170"/>
    <w:rsid w:val="00830398"/>
    <w:rsid w:val="00831676"/>
    <w:rsid w:val="008324BB"/>
    <w:rsid w:val="00832BED"/>
    <w:rsid w:val="008345DA"/>
    <w:rsid w:val="008347B1"/>
    <w:rsid w:val="008356FD"/>
    <w:rsid w:val="008359FF"/>
    <w:rsid w:val="00835B94"/>
    <w:rsid w:val="0083639C"/>
    <w:rsid w:val="00837500"/>
    <w:rsid w:val="00840A5B"/>
    <w:rsid w:val="008410B9"/>
    <w:rsid w:val="00841208"/>
    <w:rsid w:val="00841A63"/>
    <w:rsid w:val="008420CB"/>
    <w:rsid w:val="00842F1A"/>
    <w:rsid w:val="00843621"/>
    <w:rsid w:val="00844107"/>
    <w:rsid w:val="0084485E"/>
    <w:rsid w:val="00844C44"/>
    <w:rsid w:val="00845CEC"/>
    <w:rsid w:val="00847716"/>
    <w:rsid w:val="0085215D"/>
    <w:rsid w:val="00852B88"/>
    <w:rsid w:val="00853240"/>
    <w:rsid w:val="0085382D"/>
    <w:rsid w:val="008539BA"/>
    <w:rsid w:val="00854987"/>
    <w:rsid w:val="008549D0"/>
    <w:rsid w:val="00854C60"/>
    <w:rsid w:val="00854DBF"/>
    <w:rsid w:val="008556C6"/>
    <w:rsid w:val="00855812"/>
    <w:rsid w:val="00855F69"/>
    <w:rsid w:val="00860F36"/>
    <w:rsid w:val="008611FC"/>
    <w:rsid w:val="00861C95"/>
    <w:rsid w:val="008624C3"/>
    <w:rsid w:val="00862FFB"/>
    <w:rsid w:val="00863FC0"/>
    <w:rsid w:val="008658DF"/>
    <w:rsid w:val="00865CC1"/>
    <w:rsid w:val="00867A1C"/>
    <w:rsid w:val="00867FF3"/>
    <w:rsid w:val="008705BA"/>
    <w:rsid w:val="00870CF5"/>
    <w:rsid w:val="00871FC0"/>
    <w:rsid w:val="008722CD"/>
    <w:rsid w:val="00873404"/>
    <w:rsid w:val="008734D8"/>
    <w:rsid w:val="00873CAE"/>
    <w:rsid w:val="00874019"/>
    <w:rsid w:val="00874396"/>
    <w:rsid w:val="008751A1"/>
    <w:rsid w:val="008753C0"/>
    <w:rsid w:val="00875D1C"/>
    <w:rsid w:val="008767AB"/>
    <w:rsid w:val="00877C80"/>
    <w:rsid w:val="008805E2"/>
    <w:rsid w:val="00881C0B"/>
    <w:rsid w:val="0088253C"/>
    <w:rsid w:val="008825D5"/>
    <w:rsid w:val="00882C09"/>
    <w:rsid w:val="00883326"/>
    <w:rsid w:val="00883461"/>
    <w:rsid w:val="008838C9"/>
    <w:rsid w:val="00883F44"/>
    <w:rsid w:val="00884242"/>
    <w:rsid w:val="0088478B"/>
    <w:rsid w:val="0088491A"/>
    <w:rsid w:val="00886725"/>
    <w:rsid w:val="00886AA3"/>
    <w:rsid w:val="00887389"/>
    <w:rsid w:val="00891331"/>
    <w:rsid w:val="00891A58"/>
    <w:rsid w:val="00891D3C"/>
    <w:rsid w:val="00891D44"/>
    <w:rsid w:val="00891D4F"/>
    <w:rsid w:val="0089264F"/>
    <w:rsid w:val="00892D3C"/>
    <w:rsid w:val="0089341C"/>
    <w:rsid w:val="008945A8"/>
    <w:rsid w:val="00894B6E"/>
    <w:rsid w:val="008953A0"/>
    <w:rsid w:val="00896000"/>
    <w:rsid w:val="00897927"/>
    <w:rsid w:val="008A0307"/>
    <w:rsid w:val="008A216E"/>
    <w:rsid w:val="008A223F"/>
    <w:rsid w:val="008A2824"/>
    <w:rsid w:val="008A2EBF"/>
    <w:rsid w:val="008A3693"/>
    <w:rsid w:val="008A37CD"/>
    <w:rsid w:val="008A383B"/>
    <w:rsid w:val="008A44EE"/>
    <w:rsid w:val="008A4D71"/>
    <w:rsid w:val="008A4E3A"/>
    <w:rsid w:val="008A5858"/>
    <w:rsid w:val="008A5CC9"/>
    <w:rsid w:val="008A5CF3"/>
    <w:rsid w:val="008A65E2"/>
    <w:rsid w:val="008A752D"/>
    <w:rsid w:val="008A7706"/>
    <w:rsid w:val="008A7AB0"/>
    <w:rsid w:val="008A7BCE"/>
    <w:rsid w:val="008A7C65"/>
    <w:rsid w:val="008B075A"/>
    <w:rsid w:val="008B10DE"/>
    <w:rsid w:val="008B17AD"/>
    <w:rsid w:val="008B1B35"/>
    <w:rsid w:val="008B27D9"/>
    <w:rsid w:val="008B2AC7"/>
    <w:rsid w:val="008B35E5"/>
    <w:rsid w:val="008B3E06"/>
    <w:rsid w:val="008B4B55"/>
    <w:rsid w:val="008B545C"/>
    <w:rsid w:val="008B57FC"/>
    <w:rsid w:val="008B5E9F"/>
    <w:rsid w:val="008B6E3B"/>
    <w:rsid w:val="008B77B2"/>
    <w:rsid w:val="008C0039"/>
    <w:rsid w:val="008C17AE"/>
    <w:rsid w:val="008C1A51"/>
    <w:rsid w:val="008C2435"/>
    <w:rsid w:val="008C2F1E"/>
    <w:rsid w:val="008C3347"/>
    <w:rsid w:val="008C4019"/>
    <w:rsid w:val="008C61E8"/>
    <w:rsid w:val="008C6556"/>
    <w:rsid w:val="008C678B"/>
    <w:rsid w:val="008C6D11"/>
    <w:rsid w:val="008C6FF4"/>
    <w:rsid w:val="008C704D"/>
    <w:rsid w:val="008C7116"/>
    <w:rsid w:val="008C748C"/>
    <w:rsid w:val="008C7C35"/>
    <w:rsid w:val="008D077D"/>
    <w:rsid w:val="008D2CE7"/>
    <w:rsid w:val="008D341D"/>
    <w:rsid w:val="008D3803"/>
    <w:rsid w:val="008D3BE0"/>
    <w:rsid w:val="008D3ED7"/>
    <w:rsid w:val="008D3EE6"/>
    <w:rsid w:val="008D4E53"/>
    <w:rsid w:val="008D57FF"/>
    <w:rsid w:val="008D6F69"/>
    <w:rsid w:val="008D6FA5"/>
    <w:rsid w:val="008D7387"/>
    <w:rsid w:val="008D7887"/>
    <w:rsid w:val="008D7F12"/>
    <w:rsid w:val="008D7FED"/>
    <w:rsid w:val="008E0437"/>
    <w:rsid w:val="008E1497"/>
    <w:rsid w:val="008E3C40"/>
    <w:rsid w:val="008E43D5"/>
    <w:rsid w:val="008E4C9B"/>
    <w:rsid w:val="008E4CAB"/>
    <w:rsid w:val="008E4F70"/>
    <w:rsid w:val="008E5009"/>
    <w:rsid w:val="008E5260"/>
    <w:rsid w:val="008E53F7"/>
    <w:rsid w:val="008E6143"/>
    <w:rsid w:val="008E70CA"/>
    <w:rsid w:val="008E752B"/>
    <w:rsid w:val="008E76C1"/>
    <w:rsid w:val="008E7A71"/>
    <w:rsid w:val="008F01E4"/>
    <w:rsid w:val="008F2210"/>
    <w:rsid w:val="008F2874"/>
    <w:rsid w:val="008F3B76"/>
    <w:rsid w:val="008F3BB6"/>
    <w:rsid w:val="008F439E"/>
    <w:rsid w:val="008F472E"/>
    <w:rsid w:val="008F613A"/>
    <w:rsid w:val="008F67CF"/>
    <w:rsid w:val="008F71E2"/>
    <w:rsid w:val="008F73E7"/>
    <w:rsid w:val="00900D46"/>
    <w:rsid w:val="009025C1"/>
    <w:rsid w:val="009025FC"/>
    <w:rsid w:val="00902B23"/>
    <w:rsid w:val="00902F19"/>
    <w:rsid w:val="009037F4"/>
    <w:rsid w:val="00904198"/>
    <w:rsid w:val="009041BC"/>
    <w:rsid w:val="009041D4"/>
    <w:rsid w:val="009052A9"/>
    <w:rsid w:val="00905A92"/>
    <w:rsid w:val="00905C58"/>
    <w:rsid w:val="00905FAF"/>
    <w:rsid w:val="009061C2"/>
    <w:rsid w:val="00907443"/>
    <w:rsid w:val="00907F9E"/>
    <w:rsid w:val="0091017D"/>
    <w:rsid w:val="0091024C"/>
    <w:rsid w:val="00911200"/>
    <w:rsid w:val="00912961"/>
    <w:rsid w:val="00912B94"/>
    <w:rsid w:val="009145DC"/>
    <w:rsid w:val="00915E68"/>
    <w:rsid w:val="009164F2"/>
    <w:rsid w:val="00916D66"/>
    <w:rsid w:val="009171C4"/>
    <w:rsid w:val="0091757B"/>
    <w:rsid w:val="00917BE1"/>
    <w:rsid w:val="00920249"/>
    <w:rsid w:val="00920CF0"/>
    <w:rsid w:val="0092173A"/>
    <w:rsid w:val="00921DC5"/>
    <w:rsid w:val="00922E11"/>
    <w:rsid w:val="00923413"/>
    <w:rsid w:val="00923CC8"/>
    <w:rsid w:val="00925875"/>
    <w:rsid w:val="00925B8E"/>
    <w:rsid w:val="009260A7"/>
    <w:rsid w:val="00930C94"/>
    <w:rsid w:val="00931796"/>
    <w:rsid w:val="0093211B"/>
    <w:rsid w:val="009328EA"/>
    <w:rsid w:val="00932FEA"/>
    <w:rsid w:val="00934689"/>
    <w:rsid w:val="009358F1"/>
    <w:rsid w:val="009371CA"/>
    <w:rsid w:val="00937375"/>
    <w:rsid w:val="009373BC"/>
    <w:rsid w:val="00937509"/>
    <w:rsid w:val="009377EB"/>
    <w:rsid w:val="00940671"/>
    <w:rsid w:val="009418AB"/>
    <w:rsid w:val="00943233"/>
    <w:rsid w:val="00943673"/>
    <w:rsid w:val="00943832"/>
    <w:rsid w:val="00943BDE"/>
    <w:rsid w:val="009441E9"/>
    <w:rsid w:val="0094420D"/>
    <w:rsid w:val="00944AF3"/>
    <w:rsid w:val="0094619A"/>
    <w:rsid w:val="00947F5D"/>
    <w:rsid w:val="00950A56"/>
    <w:rsid w:val="00951D88"/>
    <w:rsid w:val="009535A2"/>
    <w:rsid w:val="00953BAF"/>
    <w:rsid w:val="0095406E"/>
    <w:rsid w:val="00955340"/>
    <w:rsid w:val="009569E7"/>
    <w:rsid w:val="00956DF5"/>
    <w:rsid w:val="009578C1"/>
    <w:rsid w:val="009611BF"/>
    <w:rsid w:val="009612A8"/>
    <w:rsid w:val="00961FE1"/>
    <w:rsid w:val="009624D7"/>
    <w:rsid w:val="00962743"/>
    <w:rsid w:val="009630F8"/>
    <w:rsid w:val="00963CD7"/>
    <w:rsid w:val="009652A0"/>
    <w:rsid w:val="00965FBF"/>
    <w:rsid w:val="009661CC"/>
    <w:rsid w:val="009662FB"/>
    <w:rsid w:val="0096660C"/>
    <w:rsid w:val="00966946"/>
    <w:rsid w:val="00967F3A"/>
    <w:rsid w:val="009712D7"/>
    <w:rsid w:val="00971D2E"/>
    <w:rsid w:val="009740EE"/>
    <w:rsid w:val="009741DB"/>
    <w:rsid w:val="00975306"/>
    <w:rsid w:val="00976263"/>
    <w:rsid w:val="00976324"/>
    <w:rsid w:val="00981424"/>
    <w:rsid w:val="00982128"/>
    <w:rsid w:val="009834EE"/>
    <w:rsid w:val="00983E04"/>
    <w:rsid w:val="00983F46"/>
    <w:rsid w:val="00985143"/>
    <w:rsid w:val="00985416"/>
    <w:rsid w:val="0098630D"/>
    <w:rsid w:val="00986BB4"/>
    <w:rsid w:val="00986FC5"/>
    <w:rsid w:val="009873C3"/>
    <w:rsid w:val="0099002E"/>
    <w:rsid w:val="009906F5"/>
    <w:rsid w:val="00990C5A"/>
    <w:rsid w:val="009918D5"/>
    <w:rsid w:val="00991DF7"/>
    <w:rsid w:val="00991FC0"/>
    <w:rsid w:val="00992B1B"/>
    <w:rsid w:val="00992F5E"/>
    <w:rsid w:val="00992FC1"/>
    <w:rsid w:val="00995642"/>
    <w:rsid w:val="00995C91"/>
    <w:rsid w:val="0099741A"/>
    <w:rsid w:val="0099760E"/>
    <w:rsid w:val="009A18CA"/>
    <w:rsid w:val="009A1902"/>
    <w:rsid w:val="009A2628"/>
    <w:rsid w:val="009A2BD0"/>
    <w:rsid w:val="009A38D0"/>
    <w:rsid w:val="009A3D79"/>
    <w:rsid w:val="009A4BFE"/>
    <w:rsid w:val="009A50D9"/>
    <w:rsid w:val="009A5138"/>
    <w:rsid w:val="009A53D5"/>
    <w:rsid w:val="009A65B2"/>
    <w:rsid w:val="009A6905"/>
    <w:rsid w:val="009A7D47"/>
    <w:rsid w:val="009B0582"/>
    <w:rsid w:val="009B14B2"/>
    <w:rsid w:val="009B16EC"/>
    <w:rsid w:val="009B18D7"/>
    <w:rsid w:val="009B1CB1"/>
    <w:rsid w:val="009B1DDA"/>
    <w:rsid w:val="009B2118"/>
    <w:rsid w:val="009B214C"/>
    <w:rsid w:val="009B256D"/>
    <w:rsid w:val="009B2C8E"/>
    <w:rsid w:val="009B35C3"/>
    <w:rsid w:val="009B42EA"/>
    <w:rsid w:val="009B4FBA"/>
    <w:rsid w:val="009B560C"/>
    <w:rsid w:val="009B594E"/>
    <w:rsid w:val="009B614F"/>
    <w:rsid w:val="009B6608"/>
    <w:rsid w:val="009B678E"/>
    <w:rsid w:val="009B67C8"/>
    <w:rsid w:val="009B699C"/>
    <w:rsid w:val="009B6F55"/>
    <w:rsid w:val="009B74AB"/>
    <w:rsid w:val="009B78A5"/>
    <w:rsid w:val="009B7A54"/>
    <w:rsid w:val="009C012C"/>
    <w:rsid w:val="009C0292"/>
    <w:rsid w:val="009C099F"/>
    <w:rsid w:val="009C12EC"/>
    <w:rsid w:val="009C1426"/>
    <w:rsid w:val="009C2A92"/>
    <w:rsid w:val="009C30FD"/>
    <w:rsid w:val="009C3783"/>
    <w:rsid w:val="009C5775"/>
    <w:rsid w:val="009C603B"/>
    <w:rsid w:val="009C618E"/>
    <w:rsid w:val="009C6F03"/>
    <w:rsid w:val="009C7782"/>
    <w:rsid w:val="009D091D"/>
    <w:rsid w:val="009D0EA6"/>
    <w:rsid w:val="009D0FDC"/>
    <w:rsid w:val="009D1058"/>
    <w:rsid w:val="009D1518"/>
    <w:rsid w:val="009D151E"/>
    <w:rsid w:val="009D2372"/>
    <w:rsid w:val="009D26DE"/>
    <w:rsid w:val="009D35FA"/>
    <w:rsid w:val="009D3B4B"/>
    <w:rsid w:val="009D4154"/>
    <w:rsid w:val="009D4282"/>
    <w:rsid w:val="009D4533"/>
    <w:rsid w:val="009D4E25"/>
    <w:rsid w:val="009D51B5"/>
    <w:rsid w:val="009D55A2"/>
    <w:rsid w:val="009D58DC"/>
    <w:rsid w:val="009D6A60"/>
    <w:rsid w:val="009D737A"/>
    <w:rsid w:val="009D75BA"/>
    <w:rsid w:val="009E0B36"/>
    <w:rsid w:val="009E1ECE"/>
    <w:rsid w:val="009E2496"/>
    <w:rsid w:val="009E3F4B"/>
    <w:rsid w:val="009E4C75"/>
    <w:rsid w:val="009E4E9C"/>
    <w:rsid w:val="009E694B"/>
    <w:rsid w:val="009E6F43"/>
    <w:rsid w:val="009E776E"/>
    <w:rsid w:val="009E7B91"/>
    <w:rsid w:val="009E7FDD"/>
    <w:rsid w:val="009F079C"/>
    <w:rsid w:val="009F0862"/>
    <w:rsid w:val="009F1462"/>
    <w:rsid w:val="009F2710"/>
    <w:rsid w:val="009F2C7E"/>
    <w:rsid w:val="009F30DA"/>
    <w:rsid w:val="009F3C6D"/>
    <w:rsid w:val="009F4808"/>
    <w:rsid w:val="009F4FF0"/>
    <w:rsid w:val="009F5C25"/>
    <w:rsid w:val="009F6785"/>
    <w:rsid w:val="009F76E0"/>
    <w:rsid w:val="009F7CEE"/>
    <w:rsid w:val="009F7F04"/>
    <w:rsid w:val="00A00B8E"/>
    <w:rsid w:val="00A00DFA"/>
    <w:rsid w:val="00A01236"/>
    <w:rsid w:val="00A01627"/>
    <w:rsid w:val="00A017BD"/>
    <w:rsid w:val="00A019E7"/>
    <w:rsid w:val="00A01E7C"/>
    <w:rsid w:val="00A02A46"/>
    <w:rsid w:val="00A02E2A"/>
    <w:rsid w:val="00A04071"/>
    <w:rsid w:val="00A057E5"/>
    <w:rsid w:val="00A062FB"/>
    <w:rsid w:val="00A076A6"/>
    <w:rsid w:val="00A07889"/>
    <w:rsid w:val="00A07A50"/>
    <w:rsid w:val="00A07C9C"/>
    <w:rsid w:val="00A1135D"/>
    <w:rsid w:val="00A115E3"/>
    <w:rsid w:val="00A1182D"/>
    <w:rsid w:val="00A118D1"/>
    <w:rsid w:val="00A120F8"/>
    <w:rsid w:val="00A123F4"/>
    <w:rsid w:val="00A136DA"/>
    <w:rsid w:val="00A13C55"/>
    <w:rsid w:val="00A14257"/>
    <w:rsid w:val="00A20064"/>
    <w:rsid w:val="00A209E4"/>
    <w:rsid w:val="00A20E96"/>
    <w:rsid w:val="00A23FA0"/>
    <w:rsid w:val="00A240C6"/>
    <w:rsid w:val="00A24A13"/>
    <w:rsid w:val="00A24C18"/>
    <w:rsid w:val="00A2623C"/>
    <w:rsid w:val="00A2657C"/>
    <w:rsid w:val="00A2726E"/>
    <w:rsid w:val="00A30A25"/>
    <w:rsid w:val="00A30EE9"/>
    <w:rsid w:val="00A326C1"/>
    <w:rsid w:val="00A332F8"/>
    <w:rsid w:val="00A33B23"/>
    <w:rsid w:val="00A34EC9"/>
    <w:rsid w:val="00A35084"/>
    <w:rsid w:val="00A35AFB"/>
    <w:rsid w:val="00A369AF"/>
    <w:rsid w:val="00A36E40"/>
    <w:rsid w:val="00A37375"/>
    <w:rsid w:val="00A37695"/>
    <w:rsid w:val="00A37930"/>
    <w:rsid w:val="00A37BDB"/>
    <w:rsid w:val="00A37FAA"/>
    <w:rsid w:val="00A40302"/>
    <w:rsid w:val="00A405EB"/>
    <w:rsid w:val="00A40EF0"/>
    <w:rsid w:val="00A412DC"/>
    <w:rsid w:val="00A41772"/>
    <w:rsid w:val="00A42187"/>
    <w:rsid w:val="00A42AA7"/>
    <w:rsid w:val="00A430BF"/>
    <w:rsid w:val="00A4311D"/>
    <w:rsid w:val="00A4348E"/>
    <w:rsid w:val="00A4373E"/>
    <w:rsid w:val="00A43ADA"/>
    <w:rsid w:val="00A43F74"/>
    <w:rsid w:val="00A46257"/>
    <w:rsid w:val="00A50618"/>
    <w:rsid w:val="00A5083A"/>
    <w:rsid w:val="00A50EA7"/>
    <w:rsid w:val="00A512A8"/>
    <w:rsid w:val="00A513DA"/>
    <w:rsid w:val="00A514D7"/>
    <w:rsid w:val="00A5328C"/>
    <w:rsid w:val="00A5376B"/>
    <w:rsid w:val="00A5400D"/>
    <w:rsid w:val="00A54BF7"/>
    <w:rsid w:val="00A54E0A"/>
    <w:rsid w:val="00A55E0E"/>
    <w:rsid w:val="00A563CF"/>
    <w:rsid w:val="00A5656D"/>
    <w:rsid w:val="00A5687F"/>
    <w:rsid w:val="00A56B63"/>
    <w:rsid w:val="00A57F75"/>
    <w:rsid w:val="00A57FF8"/>
    <w:rsid w:val="00A60B36"/>
    <w:rsid w:val="00A61B14"/>
    <w:rsid w:val="00A62B2D"/>
    <w:rsid w:val="00A63D1B"/>
    <w:rsid w:val="00A654F8"/>
    <w:rsid w:val="00A65E42"/>
    <w:rsid w:val="00A6640E"/>
    <w:rsid w:val="00A66A7E"/>
    <w:rsid w:val="00A66C11"/>
    <w:rsid w:val="00A6727E"/>
    <w:rsid w:val="00A67EC6"/>
    <w:rsid w:val="00A73745"/>
    <w:rsid w:val="00A73936"/>
    <w:rsid w:val="00A73A4E"/>
    <w:rsid w:val="00A7493E"/>
    <w:rsid w:val="00A76E92"/>
    <w:rsid w:val="00A76F16"/>
    <w:rsid w:val="00A77CCE"/>
    <w:rsid w:val="00A80916"/>
    <w:rsid w:val="00A833D3"/>
    <w:rsid w:val="00A84605"/>
    <w:rsid w:val="00A84E21"/>
    <w:rsid w:val="00A85B34"/>
    <w:rsid w:val="00A85D53"/>
    <w:rsid w:val="00A86066"/>
    <w:rsid w:val="00A86972"/>
    <w:rsid w:val="00A9047E"/>
    <w:rsid w:val="00A912AF"/>
    <w:rsid w:val="00A913D8"/>
    <w:rsid w:val="00A920C2"/>
    <w:rsid w:val="00A923A2"/>
    <w:rsid w:val="00A92432"/>
    <w:rsid w:val="00A92DFB"/>
    <w:rsid w:val="00A92E5F"/>
    <w:rsid w:val="00A92EE6"/>
    <w:rsid w:val="00A93EFB"/>
    <w:rsid w:val="00A95673"/>
    <w:rsid w:val="00A956E7"/>
    <w:rsid w:val="00A971A5"/>
    <w:rsid w:val="00A97226"/>
    <w:rsid w:val="00A97758"/>
    <w:rsid w:val="00AA00F5"/>
    <w:rsid w:val="00AA06BE"/>
    <w:rsid w:val="00AA11DD"/>
    <w:rsid w:val="00AA25CC"/>
    <w:rsid w:val="00AA2632"/>
    <w:rsid w:val="00AA2B8D"/>
    <w:rsid w:val="00AA33F1"/>
    <w:rsid w:val="00AA3F9F"/>
    <w:rsid w:val="00AA4384"/>
    <w:rsid w:val="00AA6169"/>
    <w:rsid w:val="00AA68B7"/>
    <w:rsid w:val="00AA6BB8"/>
    <w:rsid w:val="00AA6EF0"/>
    <w:rsid w:val="00AA7C99"/>
    <w:rsid w:val="00AB0833"/>
    <w:rsid w:val="00AB0AA6"/>
    <w:rsid w:val="00AB0EB8"/>
    <w:rsid w:val="00AB2212"/>
    <w:rsid w:val="00AB272B"/>
    <w:rsid w:val="00AB317F"/>
    <w:rsid w:val="00AB33AD"/>
    <w:rsid w:val="00AB3F23"/>
    <w:rsid w:val="00AB405C"/>
    <w:rsid w:val="00AB4239"/>
    <w:rsid w:val="00AB485F"/>
    <w:rsid w:val="00AB4B6C"/>
    <w:rsid w:val="00AB58AD"/>
    <w:rsid w:val="00AB7253"/>
    <w:rsid w:val="00AC02B4"/>
    <w:rsid w:val="00AC03BC"/>
    <w:rsid w:val="00AC2A12"/>
    <w:rsid w:val="00AC2E98"/>
    <w:rsid w:val="00AC4F4F"/>
    <w:rsid w:val="00AC5176"/>
    <w:rsid w:val="00AC5A8B"/>
    <w:rsid w:val="00AC5C30"/>
    <w:rsid w:val="00AC68C1"/>
    <w:rsid w:val="00AC6902"/>
    <w:rsid w:val="00AC6E09"/>
    <w:rsid w:val="00AC702A"/>
    <w:rsid w:val="00AC7044"/>
    <w:rsid w:val="00AD04D8"/>
    <w:rsid w:val="00AD0A8A"/>
    <w:rsid w:val="00AD11A9"/>
    <w:rsid w:val="00AD2922"/>
    <w:rsid w:val="00AD2951"/>
    <w:rsid w:val="00AD31A5"/>
    <w:rsid w:val="00AD326B"/>
    <w:rsid w:val="00AD3639"/>
    <w:rsid w:val="00AD3DE0"/>
    <w:rsid w:val="00AD4F8A"/>
    <w:rsid w:val="00AD6980"/>
    <w:rsid w:val="00AD6D5D"/>
    <w:rsid w:val="00AD7492"/>
    <w:rsid w:val="00AD7FD5"/>
    <w:rsid w:val="00AE0BE2"/>
    <w:rsid w:val="00AE0ED7"/>
    <w:rsid w:val="00AE1DEC"/>
    <w:rsid w:val="00AE20BF"/>
    <w:rsid w:val="00AE22ED"/>
    <w:rsid w:val="00AE2418"/>
    <w:rsid w:val="00AE24E9"/>
    <w:rsid w:val="00AE2D40"/>
    <w:rsid w:val="00AE3699"/>
    <w:rsid w:val="00AE4AF7"/>
    <w:rsid w:val="00AE4E6F"/>
    <w:rsid w:val="00AE5693"/>
    <w:rsid w:val="00AE771D"/>
    <w:rsid w:val="00AE7A39"/>
    <w:rsid w:val="00AE7D32"/>
    <w:rsid w:val="00AF067E"/>
    <w:rsid w:val="00AF141A"/>
    <w:rsid w:val="00AF1EAE"/>
    <w:rsid w:val="00AF2233"/>
    <w:rsid w:val="00AF25A7"/>
    <w:rsid w:val="00AF31FB"/>
    <w:rsid w:val="00AF35D2"/>
    <w:rsid w:val="00AF5C0F"/>
    <w:rsid w:val="00AF6600"/>
    <w:rsid w:val="00AF6D39"/>
    <w:rsid w:val="00B001B8"/>
    <w:rsid w:val="00B032E6"/>
    <w:rsid w:val="00B03682"/>
    <w:rsid w:val="00B03CA5"/>
    <w:rsid w:val="00B06BF1"/>
    <w:rsid w:val="00B10867"/>
    <w:rsid w:val="00B117DA"/>
    <w:rsid w:val="00B12795"/>
    <w:rsid w:val="00B12A00"/>
    <w:rsid w:val="00B12AC8"/>
    <w:rsid w:val="00B12E97"/>
    <w:rsid w:val="00B14777"/>
    <w:rsid w:val="00B14AD0"/>
    <w:rsid w:val="00B151A0"/>
    <w:rsid w:val="00B152FB"/>
    <w:rsid w:val="00B1531A"/>
    <w:rsid w:val="00B15F82"/>
    <w:rsid w:val="00B17256"/>
    <w:rsid w:val="00B20526"/>
    <w:rsid w:val="00B20C10"/>
    <w:rsid w:val="00B20FEC"/>
    <w:rsid w:val="00B215A9"/>
    <w:rsid w:val="00B216D8"/>
    <w:rsid w:val="00B218B2"/>
    <w:rsid w:val="00B23056"/>
    <w:rsid w:val="00B23781"/>
    <w:rsid w:val="00B2395A"/>
    <w:rsid w:val="00B24F02"/>
    <w:rsid w:val="00B254CB"/>
    <w:rsid w:val="00B2560B"/>
    <w:rsid w:val="00B25BB4"/>
    <w:rsid w:val="00B261E2"/>
    <w:rsid w:val="00B265ED"/>
    <w:rsid w:val="00B26B4F"/>
    <w:rsid w:val="00B26DAE"/>
    <w:rsid w:val="00B301E1"/>
    <w:rsid w:val="00B308E4"/>
    <w:rsid w:val="00B314BE"/>
    <w:rsid w:val="00B31C2A"/>
    <w:rsid w:val="00B31F57"/>
    <w:rsid w:val="00B320FC"/>
    <w:rsid w:val="00B33253"/>
    <w:rsid w:val="00B33256"/>
    <w:rsid w:val="00B33485"/>
    <w:rsid w:val="00B33F6A"/>
    <w:rsid w:val="00B34294"/>
    <w:rsid w:val="00B345E8"/>
    <w:rsid w:val="00B34B0E"/>
    <w:rsid w:val="00B34E63"/>
    <w:rsid w:val="00B35242"/>
    <w:rsid w:val="00B35DE6"/>
    <w:rsid w:val="00B35E0E"/>
    <w:rsid w:val="00B36777"/>
    <w:rsid w:val="00B372B7"/>
    <w:rsid w:val="00B3738B"/>
    <w:rsid w:val="00B37645"/>
    <w:rsid w:val="00B40422"/>
    <w:rsid w:val="00B405C8"/>
    <w:rsid w:val="00B415EA"/>
    <w:rsid w:val="00B418D2"/>
    <w:rsid w:val="00B41A17"/>
    <w:rsid w:val="00B43590"/>
    <w:rsid w:val="00B43962"/>
    <w:rsid w:val="00B43A03"/>
    <w:rsid w:val="00B4472A"/>
    <w:rsid w:val="00B45E05"/>
    <w:rsid w:val="00B46C5A"/>
    <w:rsid w:val="00B46DCF"/>
    <w:rsid w:val="00B50931"/>
    <w:rsid w:val="00B510D5"/>
    <w:rsid w:val="00B5215D"/>
    <w:rsid w:val="00B52BC1"/>
    <w:rsid w:val="00B52E39"/>
    <w:rsid w:val="00B52E73"/>
    <w:rsid w:val="00B53110"/>
    <w:rsid w:val="00B53B25"/>
    <w:rsid w:val="00B54A30"/>
    <w:rsid w:val="00B550D1"/>
    <w:rsid w:val="00B553BA"/>
    <w:rsid w:val="00B561E1"/>
    <w:rsid w:val="00B57053"/>
    <w:rsid w:val="00B57155"/>
    <w:rsid w:val="00B57F49"/>
    <w:rsid w:val="00B6082D"/>
    <w:rsid w:val="00B6084B"/>
    <w:rsid w:val="00B61243"/>
    <w:rsid w:val="00B6160F"/>
    <w:rsid w:val="00B61779"/>
    <w:rsid w:val="00B617A2"/>
    <w:rsid w:val="00B628DD"/>
    <w:rsid w:val="00B63623"/>
    <w:rsid w:val="00B66085"/>
    <w:rsid w:val="00B70AA2"/>
    <w:rsid w:val="00B70E3D"/>
    <w:rsid w:val="00B73235"/>
    <w:rsid w:val="00B7389E"/>
    <w:rsid w:val="00B740C0"/>
    <w:rsid w:val="00B74BE0"/>
    <w:rsid w:val="00B750B5"/>
    <w:rsid w:val="00B75A9B"/>
    <w:rsid w:val="00B75D73"/>
    <w:rsid w:val="00B764DB"/>
    <w:rsid w:val="00B80874"/>
    <w:rsid w:val="00B81483"/>
    <w:rsid w:val="00B814B7"/>
    <w:rsid w:val="00B81797"/>
    <w:rsid w:val="00B821F5"/>
    <w:rsid w:val="00B82204"/>
    <w:rsid w:val="00B82837"/>
    <w:rsid w:val="00B82F21"/>
    <w:rsid w:val="00B83415"/>
    <w:rsid w:val="00B83D62"/>
    <w:rsid w:val="00B84085"/>
    <w:rsid w:val="00B84198"/>
    <w:rsid w:val="00B845D7"/>
    <w:rsid w:val="00B84E6D"/>
    <w:rsid w:val="00B91174"/>
    <w:rsid w:val="00B9351D"/>
    <w:rsid w:val="00B94261"/>
    <w:rsid w:val="00B944C7"/>
    <w:rsid w:val="00B94BD2"/>
    <w:rsid w:val="00B94DCB"/>
    <w:rsid w:val="00B96030"/>
    <w:rsid w:val="00B96796"/>
    <w:rsid w:val="00B96844"/>
    <w:rsid w:val="00B96883"/>
    <w:rsid w:val="00B96909"/>
    <w:rsid w:val="00B9764F"/>
    <w:rsid w:val="00B97A12"/>
    <w:rsid w:val="00BA00BD"/>
    <w:rsid w:val="00BA0F20"/>
    <w:rsid w:val="00BA1227"/>
    <w:rsid w:val="00BA17F4"/>
    <w:rsid w:val="00BA1A57"/>
    <w:rsid w:val="00BA25AB"/>
    <w:rsid w:val="00BA2B1E"/>
    <w:rsid w:val="00BA36D2"/>
    <w:rsid w:val="00BA45C5"/>
    <w:rsid w:val="00BA4A11"/>
    <w:rsid w:val="00BA579F"/>
    <w:rsid w:val="00BA5994"/>
    <w:rsid w:val="00BA5D33"/>
    <w:rsid w:val="00BA604D"/>
    <w:rsid w:val="00BA60CB"/>
    <w:rsid w:val="00BA6508"/>
    <w:rsid w:val="00BA6988"/>
    <w:rsid w:val="00BA6B1F"/>
    <w:rsid w:val="00BA6E0A"/>
    <w:rsid w:val="00BA6E2E"/>
    <w:rsid w:val="00BB089E"/>
    <w:rsid w:val="00BB0AB4"/>
    <w:rsid w:val="00BB0C2C"/>
    <w:rsid w:val="00BB1A3D"/>
    <w:rsid w:val="00BB3523"/>
    <w:rsid w:val="00BB46E1"/>
    <w:rsid w:val="00BB577A"/>
    <w:rsid w:val="00BB6F71"/>
    <w:rsid w:val="00BB73B8"/>
    <w:rsid w:val="00BB7A07"/>
    <w:rsid w:val="00BC00D8"/>
    <w:rsid w:val="00BC062D"/>
    <w:rsid w:val="00BC1205"/>
    <w:rsid w:val="00BC1F31"/>
    <w:rsid w:val="00BC2B1A"/>
    <w:rsid w:val="00BC2FA2"/>
    <w:rsid w:val="00BC345D"/>
    <w:rsid w:val="00BC37A7"/>
    <w:rsid w:val="00BC5127"/>
    <w:rsid w:val="00BC545D"/>
    <w:rsid w:val="00BC5CD9"/>
    <w:rsid w:val="00BC62B7"/>
    <w:rsid w:val="00BC7D79"/>
    <w:rsid w:val="00BD0EAB"/>
    <w:rsid w:val="00BD22DD"/>
    <w:rsid w:val="00BD3903"/>
    <w:rsid w:val="00BD4773"/>
    <w:rsid w:val="00BD4B17"/>
    <w:rsid w:val="00BD4B1E"/>
    <w:rsid w:val="00BD509C"/>
    <w:rsid w:val="00BD5383"/>
    <w:rsid w:val="00BD6866"/>
    <w:rsid w:val="00BD73AA"/>
    <w:rsid w:val="00BD7539"/>
    <w:rsid w:val="00BD75B9"/>
    <w:rsid w:val="00BD7CBC"/>
    <w:rsid w:val="00BE0338"/>
    <w:rsid w:val="00BE1032"/>
    <w:rsid w:val="00BE10CF"/>
    <w:rsid w:val="00BE11CA"/>
    <w:rsid w:val="00BE15DC"/>
    <w:rsid w:val="00BE16E4"/>
    <w:rsid w:val="00BE1DD7"/>
    <w:rsid w:val="00BE2032"/>
    <w:rsid w:val="00BE2450"/>
    <w:rsid w:val="00BE25AF"/>
    <w:rsid w:val="00BE3260"/>
    <w:rsid w:val="00BE4103"/>
    <w:rsid w:val="00BE4222"/>
    <w:rsid w:val="00BE49A3"/>
    <w:rsid w:val="00BE4DC9"/>
    <w:rsid w:val="00BE6507"/>
    <w:rsid w:val="00BE7E5B"/>
    <w:rsid w:val="00BE7EBD"/>
    <w:rsid w:val="00BF0AF2"/>
    <w:rsid w:val="00BF0AF3"/>
    <w:rsid w:val="00BF2CB3"/>
    <w:rsid w:val="00BF2CD7"/>
    <w:rsid w:val="00BF2E38"/>
    <w:rsid w:val="00BF2EAF"/>
    <w:rsid w:val="00BF3F5E"/>
    <w:rsid w:val="00BF49BB"/>
    <w:rsid w:val="00BF5411"/>
    <w:rsid w:val="00BF6820"/>
    <w:rsid w:val="00C004F8"/>
    <w:rsid w:val="00C005F1"/>
    <w:rsid w:val="00C01E20"/>
    <w:rsid w:val="00C02717"/>
    <w:rsid w:val="00C04746"/>
    <w:rsid w:val="00C0564E"/>
    <w:rsid w:val="00C05F6B"/>
    <w:rsid w:val="00C061FB"/>
    <w:rsid w:val="00C06356"/>
    <w:rsid w:val="00C10F12"/>
    <w:rsid w:val="00C114F3"/>
    <w:rsid w:val="00C11A83"/>
    <w:rsid w:val="00C12554"/>
    <w:rsid w:val="00C14334"/>
    <w:rsid w:val="00C156A8"/>
    <w:rsid w:val="00C15E3C"/>
    <w:rsid w:val="00C171CC"/>
    <w:rsid w:val="00C20084"/>
    <w:rsid w:val="00C2010E"/>
    <w:rsid w:val="00C20346"/>
    <w:rsid w:val="00C2037F"/>
    <w:rsid w:val="00C2133C"/>
    <w:rsid w:val="00C21D8B"/>
    <w:rsid w:val="00C222A2"/>
    <w:rsid w:val="00C22816"/>
    <w:rsid w:val="00C22F0D"/>
    <w:rsid w:val="00C23854"/>
    <w:rsid w:val="00C23889"/>
    <w:rsid w:val="00C238A0"/>
    <w:rsid w:val="00C24021"/>
    <w:rsid w:val="00C25520"/>
    <w:rsid w:val="00C25DCA"/>
    <w:rsid w:val="00C2715B"/>
    <w:rsid w:val="00C2747F"/>
    <w:rsid w:val="00C3067A"/>
    <w:rsid w:val="00C30869"/>
    <w:rsid w:val="00C31A5B"/>
    <w:rsid w:val="00C31D72"/>
    <w:rsid w:val="00C33968"/>
    <w:rsid w:val="00C340D3"/>
    <w:rsid w:val="00C34C19"/>
    <w:rsid w:val="00C34F64"/>
    <w:rsid w:val="00C351E2"/>
    <w:rsid w:val="00C355A0"/>
    <w:rsid w:val="00C36793"/>
    <w:rsid w:val="00C367E5"/>
    <w:rsid w:val="00C372A3"/>
    <w:rsid w:val="00C4007A"/>
    <w:rsid w:val="00C40BB2"/>
    <w:rsid w:val="00C40E1E"/>
    <w:rsid w:val="00C41559"/>
    <w:rsid w:val="00C41A4A"/>
    <w:rsid w:val="00C4231B"/>
    <w:rsid w:val="00C423A5"/>
    <w:rsid w:val="00C433B8"/>
    <w:rsid w:val="00C43767"/>
    <w:rsid w:val="00C43854"/>
    <w:rsid w:val="00C43A38"/>
    <w:rsid w:val="00C44EBA"/>
    <w:rsid w:val="00C44ECB"/>
    <w:rsid w:val="00C459CB"/>
    <w:rsid w:val="00C47069"/>
    <w:rsid w:val="00C47A90"/>
    <w:rsid w:val="00C47C7B"/>
    <w:rsid w:val="00C50C34"/>
    <w:rsid w:val="00C51E7F"/>
    <w:rsid w:val="00C52182"/>
    <w:rsid w:val="00C5237E"/>
    <w:rsid w:val="00C524B1"/>
    <w:rsid w:val="00C52A23"/>
    <w:rsid w:val="00C53640"/>
    <w:rsid w:val="00C538FE"/>
    <w:rsid w:val="00C53A45"/>
    <w:rsid w:val="00C54EC5"/>
    <w:rsid w:val="00C550A0"/>
    <w:rsid w:val="00C5519A"/>
    <w:rsid w:val="00C56560"/>
    <w:rsid w:val="00C57812"/>
    <w:rsid w:val="00C57B24"/>
    <w:rsid w:val="00C57F3E"/>
    <w:rsid w:val="00C606AE"/>
    <w:rsid w:val="00C606B5"/>
    <w:rsid w:val="00C61BD9"/>
    <w:rsid w:val="00C61D04"/>
    <w:rsid w:val="00C61DB6"/>
    <w:rsid w:val="00C61F0F"/>
    <w:rsid w:val="00C62642"/>
    <w:rsid w:val="00C65183"/>
    <w:rsid w:val="00C65F4A"/>
    <w:rsid w:val="00C66502"/>
    <w:rsid w:val="00C66E11"/>
    <w:rsid w:val="00C67050"/>
    <w:rsid w:val="00C67521"/>
    <w:rsid w:val="00C67AA4"/>
    <w:rsid w:val="00C67FD8"/>
    <w:rsid w:val="00C7061C"/>
    <w:rsid w:val="00C71C4D"/>
    <w:rsid w:val="00C744FF"/>
    <w:rsid w:val="00C748C6"/>
    <w:rsid w:val="00C7549A"/>
    <w:rsid w:val="00C75ACB"/>
    <w:rsid w:val="00C765AC"/>
    <w:rsid w:val="00C76BC3"/>
    <w:rsid w:val="00C76F65"/>
    <w:rsid w:val="00C77E67"/>
    <w:rsid w:val="00C809A1"/>
    <w:rsid w:val="00C813BF"/>
    <w:rsid w:val="00C81671"/>
    <w:rsid w:val="00C8248A"/>
    <w:rsid w:val="00C83101"/>
    <w:rsid w:val="00C83706"/>
    <w:rsid w:val="00C8380E"/>
    <w:rsid w:val="00C84515"/>
    <w:rsid w:val="00C84832"/>
    <w:rsid w:val="00C84B04"/>
    <w:rsid w:val="00C84C79"/>
    <w:rsid w:val="00C855BC"/>
    <w:rsid w:val="00C85906"/>
    <w:rsid w:val="00C877FA"/>
    <w:rsid w:val="00C9192F"/>
    <w:rsid w:val="00C91FCA"/>
    <w:rsid w:val="00C92E16"/>
    <w:rsid w:val="00C935FC"/>
    <w:rsid w:val="00C93EAF"/>
    <w:rsid w:val="00C94035"/>
    <w:rsid w:val="00C9450F"/>
    <w:rsid w:val="00C9565B"/>
    <w:rsid w:val="00C95BD5"/>
    <w:rsid w:val="00C9649F"/>
    <w:rsid w:val="00C96893"/>
    <w:rsid w:val="00C96AF6"/>
    <w:rsid w:val="00C96F77"/>
    <w:rsid w:val="00C97BAC"/>
    <w:rsid w:val="00C97C85"/>
    <w:rsid w:val="00CA05B4"/>
    <w:rsid w:val="00CA1AC8"/>
    <w:rsid w:val="00CA25FA"/>
    <w:rsid w:val="00CA4C40"/>
    <w:rsid w:val="00CA5134"/>
    <w:rsid w:val="00CA5E17"/>
    <w:rsid w:val="00CA6D16"/>
    <w:rsid w:val="00CA7E66"/>
    <w:rsid w:val="00CB038F"/>
    <w:rsid w:val="00CB048B"/>
    <w:rsid w:val="00CB0F8E"/>
    <w:rsid w:val="00CB150E"/>
    <w:rsid w:val="00CB1721"/>
    <w:rsid w:val="00CB1E1D"/>
    <w:rsid w:val="00CB1E1E"/>
    <w:rsid w:val="00CB2168"/>
    <w:rsid w:val="00CB2506"/>
    <w:rsid w:val="00CB2C7B"/>
    <w:rsid w:val="00CB303E"/>
    <w:rsid w:val="00CB605F"/>
    <w:rsid w:val="00CB6C1B"/>
    <w:rsid w:val="00CC03FD"/>
    <w:rsid w:val="00CC0A69"/>
    <w:rsid w:val="00CC197C"/>
    <w:rsid w:val="00CC1BDB"/>
    <w:rsid w:val="00CC1EFC"/>
    <w:rsid w:val="00CC21B0"/>
    <w:rsid w:val="00CC3383"/>
    <w:rsid w:val="00CC4192"/>
    <w:rsid w:val="00CC4215"/>
    <w:rsid w:val="00CC4302"/>
    <w:rsid w:val="00CC4796"/>
    <w:rsid w:val="00CC5121"/>
    <w:rsid w:val="00CC6358"/>
    <w:rsid w:val="00CC719F"/>
    <w:rsid w:val="00CD0FFD"/>
    <w:rsid w:val="00CD21BA"/>
    <w:rsid w:val="00CD34E6"/>
    <w:rsid w:val="00CD3C56"/>
    <w:rsid w:val="00CD48A6"/>
    <w:rsid w:val="00CD4BD6"/>
    <w:rsid w:val="00CD6359"/>
    <w:rsid w:val="00CD7085"/>
    <w:rsid w:val="00CD76D0"/>
    <w:rsid w:val="00CD79D6"/>
    <w:rsid w:val="00CE2111"/>
    <w:rsid w:val="00CE42A8"/>
    <w:rsid w:val="00CE4F77"/>
    <w:rsid w:val="00CE5702"/>
    <w:rsid w:val="00CE6BF2"/>
    <w:rsid w:val="00CE6CA9"/>
    <w:rsid w:val="00CE74F7"/>
    <w:rsid w:val="00CE78A5"/>
    <w:rsid w:val="00CE7D7F"/>
    <w:rsid w:val="00CF1781"/>
    <w:rsid w:val="00CF183A"/>
    <w:rsid w:val="00CF1C91"/>
    <w:rsid w:val="00CF1D3D"/>
    <w:rsid w:val="00CF20F1"/>
    <w:rsid w:val="00CF2A6F"/>
    <w:rsid w:val="00CF2C34"/>
    <w:rsid w:val="00CF31B0"/>
    <w:rsid w:val="00CF40B0"/>
    <w:rsid w:val="00CF4B06"/>
    <w:rsid w:val="00CF4C76"/>
    <w:rsid w:val="00CF5942"/>
    <w:rsid w:val="00CF5C9B"/>
    <w:rsid w:val="00CF6372"/>
    <w:rsid w:val="00CF6563"/>
    <w:rsid w:val="00CF7557"/>
    <w:rsid w:val="00CF7CD9"/>
    <w:rsid w:val="00D0002D"/>
    <w:rsid w:val="00D00BE6"/>
    <w:rsid w:val="00D0144C"/>
    <w:rsid w:val="00D01DDF"/>
    <w:rsid w:val="00D0307F"/>
    <w:rsid w:val="00D03233"/>
    <w:rsid w:val="00D03862"/>
    <w:rsid w:val="00D038DC"/>
    <w:rsid w:val="00D03CC1"/>
    <w:rsid w:val="00D05FD8"/>
    <w:rsid w:val="00D071F8"/>
    <w:rsid w:val="00D07327"/>
    <w:rsid w:val="00D079DF"/>
    <w:rsid w:val="00D07EC9"/>
    <w:rsid w:val="00D10BFB"/>
    <w:rsid w:val="00D112AD"/>
    <w:rsid w:val="00D114F3"/>
    <w:rsid w:val="00D11B87"/>
    <w:rsid w:val="00D12FCB"/>
    <w:rsid w:val="00D133AF"/>
    <w:rsid w:val="00D13586"/>
    <w:rsid w:val="00D1478F"/>
    <w:rsid w:val="00D14A9D"/>
    <w:rsid w:val="00D14D0B"/>
    <w:rsid w:val="00D14E4F"/>
    <w:rsid w:val="00D1591E"/>
    <w:rsid w:val="00D15A0E"/>
    <w:rsid w:val="00D175E1"/>
    <w:rsid w:val="00D200C4"/>
    <w:rsid w:val="00D20CB8"/>
    <w:rsid w:val="00D20F45"/>
    <w:rsid w:val="00D21D7A"/>
    <w:rsid w:val="00D21F5A"/>
    <w:rsid w:val="00D226AF"/>
    <w:rsid w:val="00D247D3"/>
    <w:rsid w:val="00D25BEE"/>
    <w:rsid w:val="00D26E15"/>
    <w:rsid w:val="00D27918"/>
    <w:rsid w:val="00D3016F"/>
    <w:rsid w:val="00D30A93"/>
    <w:rsid w:val="00D3108D"/>
    <w:rsid w:val="00D31817"/>
    <w:rsid w:val="00D325CC"/>
    <w:rsid w:val="00D33F22"/>
    <w:rsid w:val="00D341BA"/>
    <w:rsid w:val="00D35575"/>
    <w:rsid w:val="00D358C8"/>
    <w:rsid w:val="00D37238"/>
    <w:rsid w:val="00D40123"/>
    <w:rsid w:val="00D40786"/>
    <w:rsid w:val="00D4172B"/>
    <w:rsid w:val="00D42148"/>
    <w:rsid w:val="00D42819"/>
    <w:rsid w:val="00D431E1"/>
    <w:rsid w:val="00D4336A"/>
    <w:rsid w:val="00D44358"/>
    <w:rsid w:val="00D44B33"/>
    <w:rsid w:val="00D459BE"/>
    <w:rsid w:val="00D4616E"/>
    <w:rsid w:val="00D4621D"/>
    <w:rsid w:val="00D46DB6"/>
    <w:rsid w:val="00D47509"/>
    <w:rsid w:val="00D47857"/>
    <w:rsid w:val="00D4794F"/>
    <w:rsid w:val="00D47F96"/>
    <w:rsid w:val="00D506B8"/>
    <w:rsid w:val="00D52C79"/>
    <w:rsid w:val="00D52ECB"/>
    <w:rsid w:val="00D536DC"/>
    <w:rsid w:val="00D536EB"/>
    <w:rsid w:val="00D57017"/>
    <w:rsid w:val="00D575DB"/>
    <w:rsid w:val="00D61361"/>
    <w:rsid w:val="00D6154F"/>
    <w:rsid w:val="00D64BD7"/>
    <w:rsid w:val="00D64EC4"/>
    <w:rsid w:val="00D65E35"/>
    <w:rsid w:val="00D66A17"/>
    <w:rsid w:val="00D66B00"/>
    <w:rsid w:val="00D66F59"/>
    <w:rsid w:val="00D67B3B"/>
    <w:rsid w:val="00D7074A"/>
    <w:rsid w:val="00D71763"/>
    <w:rsid w:val="00D71E92"/>
    <w:rsid w:val="00D72197"/>
    <w:rsid w:val="00D732D1"/>
    <w:rsid w:val="00D76DD9"/>
    <w:rsid w:val="00D771A2"/>
    <w:rsid w:val="00D771B7"/>
    <w:rsid w:val="00D80CE7"/>
    <w:rsid w:val="00D81632"/>
    <w:rsid w:val="00D8224B"/>
    <w:rsid w:val="00D82497"/>
    <w:rsid w:val="00D825D4"/>
    <w:rsid w:val="00D83173"/>
    <w:rsid w:val="00D852F2"/>
    <w:rsid w:val="00D8557E"/>
    <w:rsid w:val="00D859DB"/>
    <w:rsid w:val="00D85FA8"/>
    <w:rsid w:val="00D90654"/>
    <w:rsid w:val="00D916FA"/>
    <w:rsid w:val="00D93035"/>
    <w:rsid w:val="00D943F8"/>
    <w:rsid w:val="00D947C3"/>
    <w:rsid w:val="00D94882"/>
    <w:rsid w:val="00D95051"/>
    <w:rsid w:val="00D95331"/>
    <w:rsid w:val="00DA03BB"/>
    <w:rsid w:val="00DA04A3"/>
    <w:rsid w:val="00DA094B"/>
    <w:rsid w:val="00DA1B9C"/>
    <w:rsid w:val="00DA1F90"/>
    <w:rsid w:val="00DA2334"/>
    <w:rsid w:val="00DA29AF"/>
    <w:rsid w:val="00DA2BFB"/>
    <w:rsid w:val="00DA3CC4"/>
    <w:rsid w:val="00DA4C21"/>
    <w:rsid w:val="00DA6726"/>
    <w:rsid w:val="00DA67E4"/>
    <w:rsid w:val="00DA6800"/>
    <w:rsid w:val="00DA6D2F"/>
    <w:rsid w:val="00DA6EE6"/>
    <w:rsid w:val="00DA71C9"/>
    <w:rsid w:val="00DA726D"/>
    <w:rsid w:val="00DA73B5"/>
    <w:rsid w:val="00DB0439"/>
    <w:rsid w:val="00DB0A38"/>
    <w:rsid w:val="00DB10C5"/>
    <w:rsid w:val="00DB1CC9"/>
    <w:rsid w:val="00DB2482"/>
    <w:rsid w:val="00DB24AF"/>
    <w:rsid w:val="00DB2695"/>
    <w:rsid w:val="00DB3898"/>
    <w:rsid w:val="00DB3EDA"/>
    <w:rsid w:val="00DB413E"/>
    <w:rsid w:val="00DB52C3"/>
    <w:rsid w:val="00DB5361"/>
    <w:rsid w:val="00DB7958"/>
    <w:rsid w:val="00DB7B65"/>
    <w:rsid w:val="00DB7FBF"/>
    <w:rsid w:val="00DC0473"/>
    <w:rsid w:val="00DC1989"/>
    <w:rsid w:val="00DC1F87"/>
    <w:rsid w:val="00DC2A37"/>
    <w:rsid w:val="00DC2EE6"/>
    <w:rsid w:val="00DC362C"/>
    <w:rsid w:val="00DC45A5"/>
    <w:rsid w:val="00DC51C1"/>
    <w:rsid w:val="00DC5CD1"/>
    <w:rsid w:val="00DC5D05"/>
    <w:rsid w:val="00DC6920"/>
    <w:rsid w:val="00DC6F63"/>
    <w:rsid w:val="00DC6FF9"/>
    <w:rsid w:val="00DC7A7E"/>
    <w:rsid w:val="00DC7DC7"/>
    <w:rsid w:val="00DD143F"/>
    <w:rsid w:val="00DD1B64"/>
    <w:rsid w:val="00DD1BAF"/>
    <w:rsid w:val="00DD26A0"/>
    <w:rsid w:val="00DD3076"/>
    <w:rsid w:val="00DD33A0"/>
    <w:rsid w:val="00DD35F7"/>
    <w:rsid w:val="00DD3A03"/>
    <w:rsid w:val="00DD3C6A"/>
    <w:rsid w:val="00DD43A8"/>
    <w:rsid w:val="00DD6236"/>
    <w:rsid w:val="00DD655D"/>
    <w:rsid w:val="00DD6753"/>
    <w:rsid w:val="00DD6AC3"/>
    <w:rsid w:val="00DD73C7"/>
    <w:rsid w:val="00DE0D8E"/>
    <w:rsid w:val="00DE224E"/>
    <w:rsid w:val="00DE2755"/>
    <w:rsid w:val="00DE27C9"/>
    <w:rsid w:val="00DE2C0F"/>
    <w:rsid w:val="00DE4644"/>
    <w:rsid w:val="00DE5450"/>
    <w:rsid w:val="00DE546D"/>
    <w:rsid w:val="00DE67AD"/>
    <w:rsid w:val="00DE687B"/>
    <w:rsid w:val="00DE6B2F"/>
    <w:rsid w:val="00DE75A8"/>
    <w:rsid w:val="00DE75E8"/>
    <w:rsid w:val="00DF0468"/>
    <w:rsid w:val="00DF0D57"/>
    <w:rsid w:val="00DF128D"/>
    <w:rsid w:val="00DF1B3D"/>
    <w:rsid w:val="00DF2AF8"/>
    <w:rsid w:val="00DF2CC4"/>
    <w:rsid w:val="00DF3FA6"/>
    <w:rsid w:val="00DF46C6"/>
    <w:rsid w:val="00DF4862"/>
    <w:rsid w:val="00DF628A"/>
    <w:rsid w:val="00DF6324"/>
    <w:rsid w:val="00DF6EB7"/>
    <w:rsid w:val="00DF75F8"/>
    <w:rsid w:val="00DF767A"/>
    <w:rsid w:val="00E00BF3"/>
    <w:rsid w:val="00E01432"/>
    <w:rsid w:val="00E01A8A"/>
    <w:rsid w:val="00E02A0A"/>
    <w:rsid w:val="00E02D44"/>
    <w:rsid w:val="00E03AA7"/>
    <w:rsid w:val="00E045E2"/>
    <w:rsid w:val="00E054C9"/>
    <w:rsid w:val="00E05DBA"/>
    <w:rsid w:val="00E06834"/>
    <w:rsid w:val="00E0695B"/>
    <w:rsid w:val="00E06B41"/>
    <w:rsid w:val="00E0731D"/>
    <w:rsid w:val="00E07568"/>
    <w:rsid w:val="00E10CF2"/>
    <w:rsid w:val="00E116FE"/>
    <w:rsid w:val="00E12137"/>
    <w:rsid w:val="00E1220A"/>
    <w:rsid w:val="00E12951"/>
    <w:rsid w:val="00E1361A"/>
    <w:rsid w:val="00E13742"/>
    <w:rsid w:val="00E13DFD"/>
    <w:rsid w:val="00E1600C"/>
    <w:rsid w:val="00E16C57"/>
    <w:rsid w:val="00E17555"/>
    <w:rsid w:val="00E20F46"/>
    <w:rsid w:val="00E223D3"/>
    <w:rsid w:val="00E2253F"/>
    <w:rsid w:val="00E2382A"/>
    <w:rsid w:val="00E23D25"/>
    <w:rsid w:val="00E2454C"/>
    <w:rsid w:val="00E24AC5"/>
    <w:rsid w:val="00E24DC9"/>
    <w:rsid w:val="00E25012"/>
    <w:rsid w:val="00E259B5"/>
    <w:rsid w:val="00E2609A"/>
    <w:rsid w:val="00E27157"/>
    <w:rsid w:val="00E272B5"/>
    <w:rsid w:val="00E27612"/>
    <w:rsid w:val="00E27DF0"/>
    <w:rsid w:val="00E302FB"/>
    <w:rsid w:val="00E31C62"/>
    <w:rsid w:val="00E32F9B"/>
    <w:rsid w:val="00E32FCA"/>
    <w:rsid w:val="00E3313C"/>
    <w:rsid w:val="00E33650"/>
    <w:rsid w:val="00E33E2C"/>
    <w:rsid w:val="00E35A09"/>
    <w:rsid w:val="00E36775"/>
    <w:rsid w:val="00E36A66"/>
    <w:rsid w:val="00E4089A"/>
    <w:rsid w:val="00E40AD4"/>
    <w:rsid w:val="00E40D77"/>
    <w:rsid w:val="00E4146A"/>
    <w:rsid w:val="00E42302"/>
    <w:rsid w:val="00E433D1"/>
    <w:rsid w:val="00E4400F"/>
    <w:rsid w:val="00E44B8B"/>
    <w:rsid w:val="00E44D72"/>
    <w:rsid w:val="00E4613C"/>
    <w:rsid w:val="00E464D6"/>
    <w:rsid w:val="00E4673B"/>
    <w:rsid w:val="00E46CBB"/>
    <w:rsid w:val="00E504BF"/>
    <w:rsid w:val="00E5163B"/>
    <w:rsid w:val="00E51EFA"/>
    <w:rsid w:val="00E526EE"/>
    <w:rsid w:val="00E52FD9"/>
    <w:rsid w:val="00E53506"/>
    <w:rsid w:val="00E53802"/>
    <w:rsid w:val="00E53C6F"/>
    <w:rsid w:val="00E544AF"/>
    <w:rsid w:val="00E55444"/>
    <w:rsid w:val="00E56A17"/>
    <w:rsid w:val="00E577FA"/>
    <w:rsid w:val="00E57A55"/>
    <w:rsid w:val="00E604C2"/>
    <w:rsid w:val="00E607C8"/>
    <w:rsid w:val="00E61828"/>
    <w:rsid w:val="00E61D40"/>
    <w:rsid w:val="00E61DD8"/>
    <w:rsid w:val="00E62E48"/>
    <w:rsid w:val="00E63A0C"/>
    <w:rsid w:val="00E64201"/>
    <w:rsid w:val="00E644AD"/>
    <w:rsid w:val="00E644D8"/>
    <w:rsid w:val="00E6495C"/>
    <w:rsid w:val="00E65134"/>
    <w:rsid w:val="00E67901"/>
    <w:rsid w:val="00E67A94"/>
    <w:rsid w:val="00E70BA4"/>
    <w:rsid w:val="00E713B4"/>
    <w:rsid w:val="00E726A6"/>
    <w:rsid w:val="00E748C8"/>
    <w:rsid w:val="00E75C91"/>
    <w:rsid w:val="00E76BB2"/>
    <w:rsid w:val="00E77548"/>
    <w:rsid w:val="00E8031A"/>
    <w:rsid w:val="00E81268"/>
    <w:rsid w:val="00E824B2"/>
    <w:rsid w:val="00E828E5"/>
    <w:rsid w:val="00E82D14"/>
    <w:rsid w:val="00E82D9D"/>
    <w:rsid w:val="00E82E7D"/>
    <w:rsid w:val="00E830F9"/>
    <w:rsid w:val="00E83E4C"/>
    <w:rsid w:val="00E85764"/>
    <w:rsid w:val="00E86272"/>
    <w:rsid w:val="00E86906"/>
    <w:rsid w:val="00E869E9"/>
    <w:rsid w:val="00E86E63"/>
    <w:rsid w:val="00E87BCD"/>
    <w:rsid w:val="00E87DB6"/>
    <w:rsid w:val="00E90A17"/>
    <w:rsid w:val="00E93233"/>
    <w:rsid w:val="00E938E4"/>
    <w:rsid w:val="00E94104"/>
    <w:rsid w:val="00E94938"/>
    <w:rsid w:val="00E949EF"/>
    <w:rsid w:val="00E96881"/>
    <w:rsid w:val="00E968D1"/>
    <w:rsid w:val="00E9744B"/>
    <w:rsid w:val="00EA0F76"/>
    <w:rsid w:val="00EA1805"/>
    <w:rsid w:val="00EA2BAD"/>
    <w:rsid w:val="00EA3793"/>
    <w:rsid w:val="00EA4378"/>
    <w:rsid w:val="00EA4BE9"/>
    <w:rsid w:val="00EA613A"/>
    <w:rsid w:val="00EA63CF"/>
    <w:rsid w:val="00EA7278"/>
    <w:rsid w:val="00EB0D35"/>
    <w:rsid w:val="00EB11A2"/>
    <w:rsid w:val="00EB12B5"/>
    <w:rsid w:val="00EB198F"/>
    <w:rsid w:val="00EB1AF2"/>
    <w:rsid w:val="00EB1C0F"/>
    <w:rsid w:val="00EB20D8"/>
    <w:rsid w:val="00EB2276"/>
    <w:rsid w:val="00EB24A5"/>
    <w:rsid w:val="00EB43D6"/>
    <w:rsid w:val="00EB4AF9"/>
    <w:rsid w:val="00EB5C6C"/>
    <w:rsid w:val="00EB6A7B"/>
    <w:rsid w:val="00EB6FD0"/>
    <w:rsid w:val="00EC0386"/>
    <w:rsid w:val="00EC0A35"/>
    <w:rsid w:val="00EC10E1"/>
    <w:rsid w:val="00EC121E"/>
    <w:rsid w:val="00EC2352"/>
    <w:rsid w:val="00EC42A1"/>
    <w:rsid w:val="00EC5939"/>
    <w:rsid w:val="00EC6265"/>
    <w:rsid w:val="00EC6A13"/>
    <w:rsid w:val="00EC71EB"/>
    <w:rsid w:val="00EC741D"/>
    <w:rsid w:val="00EC768C"/>
    <w:rsid w:val="00ED023A"/>
    <w:rsid w:val="00ED0D78"/>
    <w:rsid w:val="00ED114D"/>
    <w:rsid w:val="00ED26FB"/>
    <w:rsid w:val="00ED290F"/>
    <w:rsid w:val="00ED2DA6"/>
    <w:rsid w:val="00ED33C1"/>
    <w:rsid w:val="00ED3BC1"/>
    <w:rsid w:val="00ED3D12"/>
    <w:rsid w:val="00ED4800"/>
    <w:rsid w:val="00ED4F3D"/>
    <w:rsid w:val="00ED55B1"/>
    <w:rsid w:val="00ED5622"/>
    <w:rsid w:val="00ED5D99"/>
    <w:rsid w:val="00ED79D0"/>
    <w:rsid w:val="00ED7E65"/>
    <w:rsid w:val="00ED7F9F"/>
    <w:rsid w:val="00EE005C"/>
    <w:rsid w:val="00EE0540"/>
    <w:rsid w:val="00EE0648"/>
    <w:rsid w:val="00EE0A3C"/>
    <w:rsid w:val="00EE0E39"/>
    <w:rsid w:val="00EE1929"/>
    <w:rsid w:val="00EE21BF"/>
    <w:rsid w:val="00EE2B55"/>
    <w:rsid w:val="00EE30DA"/>
    <w:rsid w:val="00EE3399"/>
    <w:rsid w:val="00EE3C23"/>
    <w:rsid w:val="00EE3CA2"/>
    <w:rsid w:val="00EE4EDF"/>
    <w:rsid w:val="00EE55CA"/>
    <w:rsid w:val="00EE60F9"/>
    <w:rsid w:val="00EE6D95"/>
    <w:rsid w:val="00EE74ED"/>
    <w:rsid w:val="00EF0E06"/>
    <w:rsid w:val="00EF1442"/>
    <w:rsid w:val="00EF1EEF"/>
    <w:rsid w:val="00EF2D4D"/>
    <w:rsid w:val="00EF2F8A"/>
    <w:rsid w:val="00EF32FB"/>
    <w:rsid w:val="00EF398E"/>
    <w:rsid w:val="00EF3C61"/>
    <w:rsid w:val="00EF4441"/>
    <w:rsid w:val="00EF4F72"/>
    <w:rsid w:val="00EF65CA"/>
    <w:rsid w:val="00EF6BD5"/>
    <w:rsid w:val="00EF6DDE"/>
    <w:rsid w:val="00EF7530"/>
    <w:rsid w:val="00F00D14"/>
    <w:rsid w:val="00F013EF"/>
    <w:rsid w:val="00F01DB2"/>
    <w:rsid w:val="00F026EA"/>
    <w:rsid w:val="00F0271E"/>
    <w:rsid w:val="00F03156"/>
    <w:rsid w:val="00F0514C"/>
    <w:rsid w:val="00F05250"/>
    <w:rsid w:val="00F05719"/>
    <w:rsid w:val="00F05865"/>
    <w:rsid w:val="00F0615C"/>
    <w:rsid w:val="00F06296"/>
    <w:rsid w:val="00F062AC"/>
    <w:rsid w:val="00F07A2F"/>
    <w:rsid w:val="00F07DCF"/>
    <w:rsid w:val="00F10263"/>
    <w:rsid w:val="00F111D1"/>
    <w:rsid w:val="00F113B2"/>
    <w:rsid w:val="00F11F77"/>
    <w:rsid w:val="00F129A8"/>
    <w:rsid w:val="00F12B59"/>
    <w:rsid w:val="00F12F70"/>
    <w:rsid w:val="00F13718"/>
    <w:rsid w:val="00F13CE1"/>
    <w:rsid w:val="00F145FF"/>
    <w:rsid w:val="00F14BC1"/>
    <w:rsid w:val="00F157A4"/>
    <w:rsid w:val="00F159BA"/>
    <w:rsid w:val="00F20C45"/>
    <w:rsid w:val="00F20F09"/>
    <w:rsid w:val="00F22C60"/>
    <w:rsid w:val="00F23218"/>
    <w:rsid w:val="00F23505"/>
    <w:rsid w:val="00F23D34"/>
    <w:rsid w:val="00F26473"/>
    <w:rsid w:val="00F266EA"/>
    <w:rsid w:val="00F273C9"/>
    <w:rsid w:val="00F27469"/>
    <w:rsid w:val="00F274D2"/>
    <w:rsid w:val="00F306D8"/>
    <w:rsid w:val="00F32709"/>
    <w:rsid w:val="00F35DE2"/>
    <w:rsid w:val="00F36260"/>
    <w:rsid w:val="00F37BC8"/>
    <w:rsid w:val="00F4021E"/>
    <w:rsid w:val="00F40316"/>
    <w:rsid w:val="00F4063E"/>
    <w:rsid w:val="00F40987"/>
    <w:rsid w:val="00F4308A"/>
    <w:rsid w:val="00F433C8"/>
    <w:rsid w:val="00F4380D"/>
    <w:rsid w:val="00F43B9B"/>
    <w:rsid w:val="00F43DDA"/>
    <w:rsid w:val="00F43EF5"/>
    <w:rsid w:val="00F443D0"/>
    <w:rsid w:val="00F44C46"/>
    <w:rsid w:val="00F45591"/>
    <w:rsid w:val="00F46DC0"/>
    <w:rsid w:val="00F46EE0"/>
    <w:rsid w:val="00F5037F"/>
    <w:rsid w:val="00F513E4"/>
    <w:rsid w:val="00F5309A"/>
    <w:rsid w:val="00F533DE"/>
    <w:rsid w:val="00F54352"/>
    <w:rsid w:val="00F54D2C"/>
    <w:rsid w:val="00F556CE"/>
    <w:rsid w:val="00F559EA"/>
    <w:rsid w:val="00F5764E"/>
    <w:rsid w:val="00F57AF5"/>
    <w:rsid w:val="00F60485"/>
    <w:rsid w:val="00F60CF5"/>
    <w:rsid w:val="00F60D9F"/>
    <w:rsid w:val="00F617E6"/>
    <w:rsid w:val="00F61D83"/>
    <w:rsid w:val="00F62B8C"/>
    <w:rsid w:val="00F6326B"/>
    <w:rsid w:val="00F64948"/>
    <w:rsid w:val="00F65D65"/>
    <w:rsid w:val="00F65DAE"/>
    <w:rsid w:val="00F663F1"/>
    <w:rsid w:val="00F66BCA"/>
    <w:rsid w:val="00F6745C"/>
    <w:rsid w:val="00F67752"/>
    <w:rsid w:val="00F70DD9"/>
    <w:rsid w:val="00F71217"/>
    <w:rsid w:val="00F7169B"/>
    <w:rsid w:val="00F71789"/>
    <w:rsid w:val="00F71ECB"/>
    <w:rsid w:val="00F725A5"/>
    <w:rsid w:val="00F73BCD"/>
    <w:rsid w:val="00F74266"/>
    <w:rsid w:val="00F74A1F"/>
    <w:rsid w:val="00F74A45"/>
    <w:rsid w:val="00F7521D"/>
    <w:rsid w:val="00F7761A"/>
    <w:rsid w:val="00F82201"/>
    <w:rsid w:val="00F82D0F"/>
    <w:rsid w:val="00F8350F"/>
    <w:rsid w:val="00F83553"/>
    <w:rsid w:val="00F84D8B"/>
    <w:rsid w:val="00F8509D"/>
    <w:rsid w:val="00F8541E"/>
    <w:rsid w:val="00F8591B"/>
    <w:rsid w:val="00F85F89"/>
    <w:rsid w:val="00F86117"/>
    <w:rsid w:val="00F864D5"/>
    <w:rsid w:val="00F86B3F"/>
    <w:rsid w:val="00F86C5A"/>
    <w:rsid w:val="00F86DC8"/>
    <w:rsid w:val="00F8773D"/>
    <w:rsid w:val="00F90A90"/>
    <w:rsid w:val="00F9189A"/>
    <w:rsid w:val="00F928F6"/>
    <w:rsid w:val="00F92F7F"/>
    <w:rsid w:val="00F959A0"/>
    <w:rsid w:val="00F96A0B"/>
    <w:rsid w:val="00F96AF4"/>
    <w:rsid w:val="00F97659"/>
    <w:rsid w:val="00FA078F"/>
    <w:rsid w:val="00FA231E"/>
    <w:rsid w:val="00FA24EE"/>
    <w:rsid w:val="00FA33EF"/>
    <w:rsid w:val="00FA3BC3"/>
    <w:rsid w:val="00FA4EDA"/>
    <w:rsid w:val="00FA5204"/>
    <w:rsid w:val="00FA5636"/>
    <w:rsid w:val="00FA5800"/>
    <w:rsid w:val="00FA5BD2"/>
    <w:rsid w:val="00FA6536"/>
    <w:rsid w:val="00FA65EB"/>
    <w:rsid w:val="00FA686D"/>
    <w:rsid w:val="00FA747D"/>
    <w:rsid w:val="00FA79CF"/>
    <w:rsid w:val="00FB1117"/>
    <w:rsid w:val="00FB11F2"/>
    <w:rsid w:val="00FB15A4"/>
    <w:rsid w:val="00FB1FF3"/>
    <w:rsid w:val="00FB248C"/>
    <w:rsid w:val="00FB24D3"/>
    <w:rsid w:val="00FB25D9"/>
    <w:rsid w:val="00FB283E"/>
    <w:rsid w:val="00FB2955"/>
    <w:rsid w:val="00FB2B6D"/>
    <w:rsid w:val="00FB4BDA"/>
    <w:rsid w:val="00FB53DC"/>
    <w:rsid w:val="00FB629D"/>
    <w:rsid w:val="00FB64B4"/>
    <w:rsid w:val="00FB681E"/>
    <w:rsid w:val="00FB784D"/>
    <w:rsid w:val="00FB7EC2"/>
    <w:rsid w:val="00FC0689"/>
    <w:rsid w:val="00FC1843"/>
    <w:rsid w:val="00FC2225"/>
    <w:rsid w:val="00FC2C4E"/>
    <w:rsid w:val="00FC37C0"/>
    <w:rsid w:val="00FC4FE7"/>
    <w:rsid w:val="00FC5618"/>
    <w:rsid w:val="00FC5867"/>
    <w:rsid w:val="00FC797F"/>
    <w:rsid w:val="00FC7B29"/>
    <w:rsid w:val="00FD04B1"/>
    <w:rsid w:val="00FD0973"/>
    <w:rsid w:val="00FD1476"/>
    <w:rsid w:val="00FD1BA0"/>
    <w:rsid w:val="00FD2260"/>
    <w:rsid w:val="00FD22E2"/>
    <w:rsid w:val="00FD3FF7"/>
    <w:rsid w:val="00FD4ECA"/>
    <w:rsid w:val="00FD5408"/>
    <w:rsid w:val="00FD5648"/>
    <w:rsid w:val="00FD7224"/>
    <w:rsid w:val="00FD7980"/>
    <w:rsid w:val="00FD7CC9"/>
    <w:rsid w:val="00FE03F9"/>
    <w:rsid w:val="00FE0F9A"/>
    <w:rsid w:val="00FE1A2B"/>
    <w:rsid w:val="00FE2064"/>
    <w:rsid w:val="00FE378F"/>
    <w:rsid w:val="00FE38E3"/>
    <w:rsid w:val="00FE3AA5"/>
    <w:rsid w:val="00FE445B"/>
    <w:rsid w:val="00FE504E"/>
    <w:rsid w:val="00FE5AF4"/>
    <w:rsid w:val="00FE5D62"/>
    <w:rsid w:val="00FE6124"/>
    <w:rsid w:val="00FE61DE"/>
    <w:rsid w:val="00FE6921"/>
    <w:rsid w:val="00FE6C9F"/>
    <w:rsid w:val="00FE6D1D"/>
    <w:rsid w:val="00FE6EA5"/>
    <w:rsid w:val="00FE7B86"/>
    <w:rsid w:val="00FE7C7A"/>
    <w:rsid w:val="00FF06D7"/>
    <w:rsid w:val="00FF070B"/>
    <w:rsid w:val="00FF116D"/>
    <w:rsid w:val="00FF1251"/>
    <w:rsid w:val="00FF306B"/>
    <w:rsid w:val="00FF3B2E"/>
    <w:rsid w:val="00FF4212"/>
    <w:rsid w:val="00FF44B4"/>
    <w:rsid w:val="00FF4973"/>
    <w:rsid w:val="00FF5F1A"/>
    <w:rsid w:val="00FF6559"/>
    <w:rsid w:val="00FF6576"/>
    <w:rsid w:val="00FF67E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CD9"/>
    <w:rPr>
      <w:lang w:val="lt-LT" w:eastAsia="zh-CN"/>
    </w:rPr>
  </w:style>
  <w:style w:type="paragraph" w:styleId="Heading1">
    <w:name w:val="heading 1"/>
    <w:basedOn w:val="Normal"/>
    <w:next w:val="Normal"/>
    <w:qFormat/>
    <w:rsid w:val="00BC5CD9"/>
    <w:pPr>
      <w:keepNext/>
      <w:outlineLvl w:val="0"/>
    </w:pPr>
    <w:rPr>
      <w:b/>
      <w:bCs/>
      <w:sz w:val="32"/>
      <w:szCs w:val="32"/>
    </w:rPr>
  </w:style>
  <w:style w:type="paragraph" w:styleId="Heading2">
    <w:name w:val="heading 2"/>
    <w:basedOn w:val="Normal"/>
    <w:next w:val="Normal"/>
    <w:qFormat/>
    <w:rsid w:val="00BC5CD9"/>
    <w:pPr>
      <w:keepNext/>
      <w:jc w:val="center"/>
      <w:outlineLvl w:val="1"/>
    </w:pPr>
    <w:rPr>
      <w:b/>
      <w:bCs/>
      <w:sz w:val="32"/>
      <w:szCs w:val="32"/>
    </w:rPr>
  </w:style>
  <w:style w:type="paragraph" w:styleId="Heading3">
    <w:name w:val="heading 3"/>
    <w:basedOn w:val="Normal"/>
    <w:next w:val="Normal"/>
    <w:qFormat/>
    <w:rsid w:val="00BC5CD9"/>
    <w:pPr>
      <w:keepNext/>
      <w:jc w:val="right"/>
      <w:outlineLvl w:val="2"/>
    </w:pPr>
    <w:rPr>
      <w:sz w:val="24"/>
      <w:szCs w:val="24"/>
    </w:rPr>
  </w:style>
  <w:style w:type="paragraph" w:styleId="Heading4">
    <w:name w:val="heading 4"/>
    <w:basedOn w:val="Normal"/>
    <w:next w:val="Normal"/>
    <w:qFormat/>
    <w:rsid w:val="00BC5CD9"/>
    <w:pPr>
      <w:keepNext/>
      <w:jc w:val="both"/>
      <w:outlineLvl w:val="3"/>
    </w:pPr>
    <w:rPr>
      <w:sz w:val="24"/>
      <w:szCs w:val="24"/>
    </w:rPr>
  </w:style>
  <w:style w:type="paragraph" w:styleId="Heading5">
    <w:name w:val="heading 5"/>
    <w:basedOn w:val="Normal"/>
    <w:next w:val="Normal"/>
    <w:qFormat/>
    <w:rsid w:val="00BC5CD9"/>
    <w:pPr>
      <w:keepNex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5CD9"/>
    <w:pPr>
      <w:tabs>
        <w:tab w:val="center" w:pos="4320"/>
        <w:tab w:val="right" w:pos="8640"/>
      </w:tabs>
    </w:pPr>
  </w:style>
  <w:style w:type="paragraph" w:styleId="Footer">
    <w:name w:val="footer"/>
    <w:basedOn w:val="Normal"/>
    <w:rsid w:val="00BC5CD9"/>
    <w:pPr>
      <w:tabs>
        <w:tab w:val="center" w:pos="4320"/>
        <w:tab w:val="right" w:pos="8640"/>
      </w:tabs>
    </w:pPr>
  </w:style>
  <w:style w:type="character" w:styleId="Hyperlink">
    <w:name w:val="Hyperlink"/>
    <w:basedOn w:val="DefaultParagraphFont"/>
    <w:rsid w:val="00BC5CD9"/>
    <w:rPr>
      <w:color w:val="0000FF"/>
      <w:u w:val="single"/>
    </w:rPr>
  </w:style>
  <w:style w:type="character" w:styleId="PageNumber">
    <w:name w:val="page number"/>
    <w:basedOn w:val="DefaultParagraphFont"/>
    <w:rsid w:val="00BC5CD9"/>
  </w:style>
  <w:style w:type="paragraph" w:styleId="BodyText">
    <w:name w:val="Body Text"/>
    <w:basedOn w:val="Normal"/>
    <w:link w:val="BodyTextChar"/>
    <w:rsid w:val="00BC5CD9"/>
    <w:pPr>
      <w:jc w:val="center"/>
    </w:pPr>
    <w:rPr>
      <w:sz w:val="22"/>
      <w:szCs w:val="22"/>
      <w:lang w:eastAsia="en-US"/>
    </w:rPr>
  </w:style>
  <w:style w:type="paragraph" w:styleId="BodyText3">
    <w:name w:val="Body Text 3"/>
    <w:basedOn w:val="Normal"/>
    <w:link w:val="BodyText3Char"/>
    <w:rsid w:val="00BC5CD9"/>
    <w:pPr>
      <w:jc w:val="both"/>
    </w:pPr>
    <w:rPr>
      <w:sz w:val="24"/>
      <w:szCs w:val="24"/>
    </w:rPr>
  </w:style>
  <w:style w:type="paragraph" w:styleId="BodyTextIndent">
    <w:name w:val="Body Text Indent"/>
    <w:basedOn w:val="Normal"/>
    <w:rsid w:val="00BC5CD9"/>
    <w:pPr>
      <w:ind w:right="284" w:firstLine="1247"/>
      <w:jc w:val="both"/>
    </w:pPr>
    <w:rPr>
      <w:sz w:val="24"/>
      <w:szCs w:val="24"/>
    </w:rPr>
  </w:style>
  <w:style w:type="paragraph" w:styleId="BodyText2">
    <w:name w:val="Body Text 2"/>
    <w:basedOn w:val="Normal"/>
    <w:rsid w:val="00BC5CD9"/>
    <w:rPr>
      <w:sz w:val="24"/>
      <w:szCs w:val="24"/>
    </w:rPr>
  </w:style>
  <w:style w:type="paragraph" w:styleId="BodyTextIndent3">
    <w:name w:val="Body Text Indent 3"/>
    <w:basedOn w:val="Normal"/>
    <w:rsid w:val="00BC5CD9"/>
    <w:pPr>
      <w:ind w:firstLine="720"/>
      <w:jc w:val="both"/>
    </w:pPr>
    <w:rPr>
      <w:sz w:val="24"/>
      <w:szCs w:val="24"/>
    </w:rPr>
  </w:style>
  <w:style w:type="paragraph" w:styleId="BlockText">
    <w:name w:val="Block Text"/>
    <w:basedOn w:val="Normal"/>
    <w:rsid w:val="00BC5CD9"/>
    <w:pPr>
      <w:ind w:left="1247" w:right="284"/>
      <w:jc w:val="both"/>
    </w:pPr>
    <w:rPr>
      <w:sz w:val="24"/>
      <w:szCs w:val="24"/>
    </w:rPr>
  </w:style>
  <w:style w:type="paragraph" w:styleId="BodyTextIndent2">
    <w:name w:val="Body Text Indent 2"/>
    <w:basedOn w:val="Normal"/>
    <w:rsid w:val="00BC5CD9"/>
    <w:pPr>
      <w:ind w:right="141" w:firstLine="1247"/>
      <w:jc w:val="both"/>
    </w:pPr>
    <w:rPr>
      <w:sz w:val="24"/>
    </w:rPr>
  </w:style>
  <w:style w:type="paragraph" w:styleId="BalloonText">
    <w:name w:val="Balloon Text"/>
    <w:basedOn w:val="Normal"/>
    <w:semiHidden/>
    <w:rsid w:val="00462763"/>
    <w:rPr>
      <w:rFonts w:ascii="Tahoma" w:hAnsi="Tahoma" w:cs="Tahoma"/>
      <w:sz w:val="16"/>
      <w:szCs w:val="16"/>
    </w:rPr>
  </w:style>
  <w:style w:type="character" w:styleId="Strong">
    <w:name w:val="Strong"/>
    <w:basedOn w:val="DefaultParagraphFont"/>
    <w:qFormat/>
    <w:rsid w:val="00151483"/>
    <w:rPr>
      <w:b/>
      <w:bCs/>
    </w:rPr>
  </w:style>
  <w:style w:type="paragraph" w:customStyle="1" w:styleId="statymopavad">
    <w:name w:val="statymopavad"/>
    <w:basedOn w:val="Normal"/>
    <w:rsid w:val="00FF116D"/>
    <w:pPr>
      <w:spacing w:before="100" w:beforeAutospacing="1" w:after="100" w:afterAutospacing="1"/>
    </w:pPr>
    <w:rPr>
      <w:sz w:val="24"/>
      <w:szCs w:val="24"/>
      <w:lang w:eastAsia="lt-LT"/>
    </w:rPr>
  </w:style>
  <w:style w:type="paragraph" w:customStyle="1" w:styleId="bodytext0">
    <w:name w:val="bodytext"/>
    <w:basedOn w:val="Normal"/>
    <w:rsid w:val="00B740C0"/>
    <w:pPr>
      <w:spacing w:before="100" w:beforeAutospacing="1" w:after="100" w:afterAutospacing="1"/>
    </w:pPr>
    <w:rPr>
      <w:sz w:val="24"/>
      <w:szCs w:val="24"/>
      <w:lang w:eastAsia="lt-LT"/>
    </w:rPr>
  </w:style>
  <w:style w:type="character" w:customStyle="1" w:styleId="HeaderChar">
    <w:name w:val="Header Char"/>
    <w:basedOn w:val="DefaultParagraphFont"/>
    <w:link w:val="Header"/>
    <w:rsid w:val="009F5C25"/>
    <w:rPr>
      <w:lang w:val="lt-LT" w:eastAsia="zh-CN"/>
    </w:rPr>
  </w:style>
  <w:style w:type="character" w:customStyle="1" w:styleId="BodyText3Char">
    <w:name w:val="Body Text 3 Char"/>
    <w:basedOn w:val="DefaultParagraphFont"/>
    <w:link w:val="BodyText3"/>
    <w:rsid w:val="00045532"/>
    <w:rPr>
      <w:sz w:val="24"/>
      <w:szCs w:val="24"/>
      <w:lang w:val="lt-LT" w:eastAsia="zh-CN"/>
    </w:rPr>
  </w:style>
  <w:style w:type="paragraph" w:styleId="HTMLPreformatted">
    <w:name w:val="HTML Preformatted"/>
    <w:basedOn w:val="Normal"/>
    <w:link w:val="HTMLPreformattedChar"/>
    <w:rsid w:val="00475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4751B5"/>
    <w:rPr>
      <w:rFonts w:ascii="Courier New" w:hAnsi="Courier New" w:cs="Courier New"/>
      <w:lang w:val="lt-LT" w:eastAsia="lt-LT"/>
    </w:rPr>
  </w:style>
  <w:style w:type="paragraph" w:customStyle="1" w:styleId="Normal12pt">
    <w:name w:val="Normal + 12 pt"/>
    <w:basedOn w:val="Normal"/>
    <w:rsid w:val="00BF5411"/>
    <w:pPr>
      <w:tabs>
        <w:tab w:val="left" w:pos="737"/>
      </w:tabs>
      <w:ind w:right="-283"/>
      <w:jc w:val="both"/>
    </w:pPr>
    <w:rPr>
      <w:sz w:val="24"/>
      <w:szCs w:val="24"/>
      <w:lang w:eastAsia="en-US"/>
    </w:rPr>
  </w:style>
  <w:style w:type="paragraph" w:customStyle="1" w:styleId="Numatytasispastraiposriftas">
    <w:name w:val="Numatytasis pastraipos šriftas"/>
    <w:aliases w:val=" Diagrama"/>
    <w:basedOn w:val="Normal"/>
    <w:rsid w:val="004F14A4"/>
    <w:pPr>
      <w:spacing w:after="160" w:line="240" w:lineRule="exact"/>
    </w:pPr>
    <w:rPr>
      <w:rFonts w:ascii="Tahoma" w:hAnsi="Tahoma"/>
      <w:lang w:val="en-US" w:eastAsia="en-US"/>
    </w:rPr>
  </w:style>
  <w:style w:type="paragraph" w:customStyle="1" w:styleId="normal12pt0">
    <w:name w:val="normal12pt"/>
    <w:basedOn w:val="Normal"/>
    <w:rsid w:val="00A07C9C"/>
    <w:pPr>
      <w:spacing w:before="100" w:beforeAutospacing="1" w:after="100" w:afterAutospacing="1"/>
    </w:pPr>
    <w:rPr>
      <w:sz w:val="24"/>
      <w:szCs w:val="24"/>
      <w:lang w:eastAsia="lt-LT"/>
    </w:rPr>
  </w:style>
  <w:style w:type="character" w:customStyle="1" w:styleId="BodyTextChar">
    <w:name w:val="Body Text Char"/>
    <w:basedOn w:val="DefaultParagraphFont"/>
    <w:link w:val="BodyText"/>
    <w:rsid w:val="0073142E"/>
    <w:rPr>
      <w:sz w:val="22"/>
      <w:szCs w:val="22"/>
      <w:lang w:val="lt-LT"/>
    </w:rPr>
  </w:style>
  <w:style w:type="character" w:styleId="HTMLCite">
    <w:name w:val="HTML Cite"/>
    <w:basedOn w:val="DefaultParagraphFont"/>
    <w:uiPriority w:val="99"/>
    <w:unhideWhenUsed/>
    <w:rsid w:val="0057414B"/>
    <w:rPr>
      <w:i w:val="0"/>
      <w:iCs w:val="0"/>
      <w:color w:val="0E774A"/>
    </w:rPr>
  </w:style>
  <w:style w:type="paragraph" w:styleId="FootnoteText">
    <w:name w:val="footnote text"/>
    <w:basedOn w:val="Normal"/>
    <w:link w:val="FootnoteTextChar"/>
    <w:rsid w:val="0057414B"/>
  </w:style>
  <w:style w:type="character" w:customStyle="1" w:styleId="FootnoteTextChar">
    <w:name w:val="Footnote Text Char"/>
    <w:basedOn w:val="DefaultParagraphFont"/>
    <w:link w:val="FootnoteText"/>
    <w:rsid w:val="0057414B"/>
    <w:rPr>
      <w:lang w:val="lt-LT" w:eastAsia="zh-CN"/>
    </w:rPr>
  </w:style>
  <w:style w:type="character" w:styleId="FootnoteReference">
    <w:name w:val="footnote reference"/>
    <w:basedOn w:val="DefaultParagraphFont"/>
    <w:rsid w:val="0057414B"/>
    <w:rPr>
      <w:vertAlign w:val="superscript"/>
    </w:rPr>
  </w:style>
  <w:style w:type="character" w:styleId="CommentReference">
    <w:name w:val="annotation reference"/>
    <w:basedOn w:val="DefaultParagraphFont"/>
    <w:semiHidden/>
    <w:rsid w:val="007C099D"/>
    <w:rPr>
      <w:sz w:val="16"/>
      <w:szCs w:val="16"/>
    </w:rPr>
  </w:style>
  <w:style w:type="paragraph" w:styleId="CommentText">
    <w:name w:val="annotation text"/>
    <w:basedOn w:val="Normal"/>
    <w:semiHidden/>
    <w:rsid w:val="007C099D"/>
  </w:style>
  <w:style w:type="paragraph" w:styleId="CommentSubject">
    <w:name w:val="annotation subject"/>
    <w:basedOn w:val="CommentText"/>
    <w:next w:val="CommentText"/>
    <w:semiHidden/>
    <w:rsid w:val="007C099D"/>
    <w:rPr>
      <w:b/>
      <w:bCs/>
    </w:rPr>
  </w:style>
  <w:style w:type="paragraph" w:styleId="NormalWeb">
    <w:name w:val="Normal (Web)"/>
    <w:basedOn w:val="Normal"/>
    <w:unhideWhenUsed/>
    <w:rsid w:val="004B2EF4"/>
    <w:pPr>
      <w:spacing w:before="100" w:beforeAutospacing="1" w:after="100" w:afterAutospacing="1"/>
    </w:pPr>
    <w:rPr>
      <w:sz w:val="24"/>
      <w:szCs w:val="24"/>
      <w:lang w:val="en-US" w:eastAsia="en-US"/>
    </w:rPr>
  </w:style>
  <w:style w:type="paragraph" w:styleId="ListParagraph">
    <w:name w:val="List Paragraph"/>
    <w:basedOn w:val="Normal"/>
    <w:qFormat/>
    <w:rsid w:val="006543EA"/>
    <w:pPr>
      <w:ind w:left="720"/>
      <w:contextualSpacing/>
    </w:pPr>
    <w:rPr>
      <w:lang w:val="en-US" w:eastAsia="lt-LT"/>
    </w:rPr>
  </w:style>
  <w:style w:type="paragraph" w:styleId="NoSpacing">
    <w:name w:val="No Spacing"/>
    <w:uiPriority w:val="1"/>
    <w:qFormat/>
    <w:rsid w:val="00146931"/>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84616070">
      <w:bodyDiv w:val="1"/>
      <w:marLeft w:val="0"/>
      <w:marRight w:val="0"/>
      <w:marTop w:val="0"/>
      <w:marBottom w:val="0"/>
      <w:divBdr>
        <w:top w:val="none" w:sz="0" w:space="0" w:color="auto"/>
        <w:left w:val="none" w:sz="0" w:space="0" w:color="auto"/>
        <w:bottom w:val="none" w:sz="0" w:space="0" w:color="auto"/>
        <w:right w:val="none" w:sz="0" w:space="0" w:color="auto"/>
      </w:divBdr>
    </w:div>
    <w:div w:id="85611522">
      <w:bodyDiv w:val="1"/>
      <w:marLeft w:val="0"/>
      <w:marRight w:val="0"/>
      <w:marTop w:val="0"/>
      <w:marBottom w:val="0"/>
      <w:divBdr>
        <w:top w:val="none" w:sz="0" w:space="0" w:color="auto"/>
        <w:left w:val="none" w:sz="0" w:space="0" w:color="auto"/>
        <w:bottom w:val="none" w:sz="0" w:space="0" w:color="auto"/>
        <w:right w:val="none" w:sz="0" w:space="0" w:color="auto"/>
      </w:divBdr>
      <w:divsChild>
        <w:div w:id="2037731907">
          <w:marLeft w:val="0"/>
          <w:marRight w:val="0"/>
          <w:marTop w:val="0"/>
          <w:marBottom w:val="0"/>
          <w:divBdr>
            <w:top w:val="none" w:sz="0" w:space="0" w:color="auto"/>
            <w:left w:val="none" w:sz="0" w:space="0" w:color="auto"/>
            <w:bottom w:val="none" w:sz="0" w:space="0" w:color="auto"/>
            <w:right w:val="none" w:sz="0" w:space="0" w:color="auto"/>
          </w:divBdr>
        </w:div>
      </w:divsChild>
    </w:div>
    <w:div w:id="258489829">
      <w:bodyDiv w:val="1"/>
      <w:marLeft w:val="0"/>
      <w:marRight w:val="0"/>
      <w:marTop w:val="0"/>
      <w:marBottom w:val="0"/>
      <w:divBdr>
        <w:top w:val="none" w:sz="0" w:space="0" w:color="auto"/>
        <w:left w:val="none" w:sz="0" w:space="0" w:color="auto"/>
        <w:bottom w:val="none" w:sz="0" w:space="0" w:color="auto"/>
        <w:right w:val="none" w:sz="0" w:space="0" w:color="auto"/>
      </w:divBdr>
      <w:divsChild>
        <w:div w:id="626547602">
          <w:marLeft w:val="0"/>
          <w:marRight w:val="0"/>
          <w:marTop w:val="0"/>
          <w:marBottom w:val="0"/>
          <w:divBdr>
            <w:top w:val="none" w:sz="0" w:space="0" w:color="auto"/>
            <w:left w:val="none" w:sz="0" w:space="0" w:color="auto"/>
            <w:bottom w:val="none" w:sz="0" w:space="0" w:color="auto"/>
            <w:right w:val="none" w:sz="0" w:space="0" w:color="auto"/>
          </w:divBdr>
        </w:div>
      </w:divsChild>
    </w:div>
    <w:div w:id="267322939">
      <w:bodyDiv w:val="1"/>
      <w:marLeft w:val="0"/>
      <w:marRight w:val="0"/>
      <w:marTop w:val="0"/>
      <w:marBottom w:val="0"/>
      <w:divBdr>
        <w:top w:val="none" w:sz="0" w:space="0" w:color="auto"/>
        <w:left w:val="none" w:sz="0" w:space="0" w:color="auto"/>
        <w:bottom w:val="none" w:sz="0" w:space="0" w:color="auto"/>
        <w:right w:val="none" w:sz="0" w:space="0" w:color="auto"/>
      </w:divBdr>
      <w:divsChild>
        <w:div w:id="1341544284">
          <w:marLeft w:val="0"/>
          <w:marRight w:val="0"/>
          <w:marTop w:val="0"/>
          <w:marBottom w:val="0"/>
          <w:divBdr>
            <w:top w:val="none" w:sz="0" w:space="0" w:color="auto"/>
            <w:left w:val="none" w:sz="0" w:space="0" w:color="auto"/>
            <w:bottom w:val="none" w:sz="0" w:space="0" w:color="auto"/>
            <w:right w:val="none" w:sz="0" w:space="0" w:color="auto"/>
          </w:divBdr>
          <w:divsChild>
            <w:div w:id="9679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4674">
      <w:bodyDiv w:val="1"/>
      <w:marLeft w:val="0"/>
      <w:marRight w:val="0"/>
      <w:marTop w:val="0"/>
      <w:marBottom w:val="0"/>
      <w:divBdr>
        <w:top w:val="none" w:sz="0" w:space="0" w:color="auto"/>
        <w:left w:val="none" w:sz="0" w:space="0" w:color="auto"/>
        <w:bottom w:val="none" w:sz="0" w:space="0" w:color="auto"/>
        <w:right w:val="none" w:sz="0" w:space="0" w:color="auto"/>
      </w:divBdr>
    </w:div>
    <w:div w:id="530147109">
      <w:bodyDiv w:val="1"/>
      <w:marLeft w:val="0"/>
      <w:marRight w:val="0"/>
      <w:marTop w:val="0"/>
      <w:marBottom w:val="0"/>
      <w:divBdr>
        <w:top w:val="none" w:sz="0" w:space="0" w:color="auto"/>
        <w:left w:val="none" w:sz="0" w:space="0" w:color="auto"/>
        <w:bottom w:val="none" w:sz="0" w:space="0" w:color="auto"/>
        <w:right w:val="none" w:sz="0" w:space="0" w:color="auto"/>
      </w:divBdr>
    </w:div>
    <w:div w:id="659113658">
      <w:bodyDiv w:val="1"/>
      <w:marLeft w:val="0"/>
      <w:marRight w:val="0"/>
      <w:marTop w:val="0"/>
      <w:marBottom w:val="0"/>
      <w:divBdr>
        <w:top w:val="none" w:sz="0" w:space="0" w:color="auto"/>
        <w:left w:val="none" w:sz="0" w:space="0" w:color="auto"/>
        <w:bottom w:val="none" w:sz="0" w:space="0" w:color="auto"/>
        <w:right w:val="none" w:sz="0" w:space="0" w:color="auto"/>
      </w:divBdr>
    </w:div>
    <w:div w:id="663626432">
      <w:bodyDiv w:val="1"/>
      <w:marLeft w:val="0"/>
      <w:marRight w:val="0"/>
      <w:marTop w:val="0"/>
      <w:marBottom w:val="0"/>
      <w:divBdr>
        <w:top w:val="none" w:sz="0" w:space="0" w:color="auto"/>
        <w:left w:val="none" w:sz="0" w:space="0" w:color="auto"/>
        <w:bottom w:val="none" w:sz="0" w:space="0" w:color="auto"/>
        <w:right w:val="none" w:sz="0" w:space="0" w:color="auto"/>
      </w:divBdr>
    </w:div>
    <w:div w:id="719284467">
      <w:bodyDiv w:val="1"/>
      <w:marLeft w:val="0"/>
      <w:marRight w:val="0"/>
      <w:marTop w:val="0"/>
      <w:marBottom w:val="0"/>
      <w:divBdr>
        <w:top w:val="none" w:sz="0" w:space="0" w:color="auto"/>
        <w:left w:val="none" w:sz="0" w:space="0" w:color="auto"/>
        <w:bottom w:val="none" w:sz="0" w:space="0" w:color="auto"/>
        <w:right w:val="none" w:sz="0" w:space="0" w:color="auto"/>
      </w:divBdr>
      <w:divsChild>
        <w:div w:id="2139451701">
          <w:marLeft w:val="0"/>
          <w:marRight w:val="0"/>
          <w:marTop w:val="0"/>
          <w:marBottom w:val="0"/>
          <w:divBdr>
            <w:top w:val="single" w:sz="18" w:space="11" w:color="B8E38F"/>
            <w:left w:val="single" w:sz="6" w:space="15" w:color="B8E38F"/>
            <w:bottom w:val="single" w:sz="18" w:space="2" w:color="B8E38F"/>
            <w:right w:val="single" w:sz="6" w:space="15" w:color="B8E38F"/>
          </w:divBdr>
        </w:div>
      </w:divsChild>
    </w:div>
    <w:div w:id="727529366">
      <w:bodyDiv w:val="1"/>
      <w:marLeft w:val="0"/>
      <w:marRight w:val="0"/>
      <w:marTop w:val="0"/>
      <w:marBottom w:val="0"/>
      <w:divBdr>
        <w:top w:val="none" w:sz="0" w:space="0" w:color="auto"/>
        <w:left w:val="none" w:sz="0" w:space="0" w:color="auto"/>
        <w:bottom w:val="none" w:sz="0" w:space="0" w:color="auto"/>
        <w:right w:val="none" w:sz="0" w:space="0" w:color="auto"/>
      </w:divBdr>
    </w:div>
    <w:div w:id="730007621">
      <w:bodyDiv w:val="1"/>
      <w:marLeft w:val="0"/>
      <w:marRight w:val="0"/>
      <w:marTop w:val="0"/>
      <w:marBottom w:val="0"/>
      <w:divBdr>
        <w:top w:val="none" w:sz="0" w:space="0" w:color="auto"/>
        <w:left w:val="none" w:sz="0" w:space="0" w:color="auto"/>
        <w:bottom w:val="none" w:sz="0" w:space="0" w:color="auto"/>
        <w:right w:val="none" w:sz="0" w:space="0" w:color="auto"/>
      </w:divBdr>
    </w:div>
    <w:div w:id="802120608">
      <w:bodyDiv w:val="1"/>
      <w:marLeft w:val="0"/>
      <w:marRight w:val="0"/>
      <w:marTop w:val="0"/>
      <w:marBottom w:val="0"/>
      <w:divBdr>
        <w:top w:val="none" w:sz="0" w:space="0" w:color="auto"/>
        <w:left w:val="none" w:sz="0" w:space="0" w:color="auto"/>
        <w:bottom w:val="none" w:sz="0" w:space="0" w:color="auto"/>
        <w:right w:val="none" w:sz="0" w:space="0" w:color="auto"/>
      </w:divBdr>
      <w:divsChild>
        <w:div w:id="506947332">
          <w:marLeft w:val="0"/>
          <w:marRight w:val="0"/>
          <w:marTop w:val="0"/>
          <w:marBottom w:val="0"/>
          <w:divBdr>
            <w:top w:val="none" w:sz="0" w:space="0" w:color="auto"/>
            <w:left w:val="none" w:sz="0" w:space="0" w:color="auto"/>
            <w:bottom w:val="none" w:sz="0" w:space="0" w:color="auto"/>
            <w:right w:val="none" w:sz="0" w:space="0" w:color="auto"/>
          </w:divBdr>
        </w:div>
      </w:divsChild>
    </w:div>
    <w:div w:id="835072148">
      <w:bodyDiv w:val="1"/>
      <w:marLeft w:val="0"/>
      <w:marRight w:val="0"/>
      <w:marTop w:val="0"/>
      <w:marBottom w:val="0"/>
      <w:divBdr>
        <w:top w:val="none" w:sz="0" w:space="0" w:color="auto"/>
        <w:left w:val="none" w:sz="0" w:space="0" w:color="auto"/>
        <w:bottom w:val="none" w:sz="0" w:space="0" w:color="auto"/>
        <w:right w:val="none" w:sz="0" w:space="0" w:color="auto"/>
      </w:divBdr>
      <w:divsChild>
        <w:div w:id="735669407">
          <w:marLeft w:val="0"/>
          <w:marRight w:val="0"/>
          <w:marTop w:val="0"/>
          <w:marBottom w:val="0"/>
          <w:divBdr>
            <w:top w:val="none" w:sz="0" w:space="0" w:color="auto"/>
            <w:left w:val="none" w:sz="0" w:space="0" w:color="auto"/>
            <w:bottom w:val="none" w:sz="0" w:space="0" w:color="auto"/>
            <w:right w:val="none" w:sz="0" w:space="0" w:color="auto"/>
          </w:divBdr>
        </w:div>
      </w:divsChild>
    </w:div>
    <w:div w:id="1017999605">
      <w:bodyDiv w:val="1"/>
      <w:marLeft w:val="225"/>
      <w:marRight w:val="225"/>
      <w:marTop w:val="0"/>
      <w:marBottom w:val="0"/>
      <w:divBdr>
        <w:top w:val="none" w:sz="0" w:space="0" w:color="auto"/>
        <w:left w:val="none" w:sz="0" w:space="0" w:color="auto"/>
        <w:bottom w:val="none" w:sz="0" w:space="0" w:color="auto"/>
        <w:right w:val="none" w:sz="0" w:space="0" w:color="auto"/>
      </w:divBdr>
      <w:divsChild>
        <w:div w:id="1315403786">
          <w:marLeft w:val="0"/>
          <w:marRight w:val="0"/>
          <w:marTop w:val="0"/>
          <w:marBottom w:val="0"/>
          <w:divBdr>
            <w:top w:val="none" w:sz="0" w:space="0" w:color="auto"/>
            <w:left w:val="none" w:sz="0" w:space="0" w:color="auto"/>
            <w:bottom w:val="none" w:sz="0" w:space="0" w:color="auto"/>
            <w:right w:val="none" w:sz="0" w:space="0" w:color="auto"/>
          </w:divBdr>
        </w:div>
      </w:divsChild>
    </w:div>
    <w:div w:id="1118255530">
      <w:bodyDiv w:val="1"/>
      <w:marLeft w:val="0"/>
      <w:marRight w:val="0"/>
      <w:marTop w:val="0"/>
      <w:marBottom w:val="0"/>
      <w:divBdr>
        <w:top w:val="none" w:sz="0" w:space="0" w:color="auto"/>
        <w:left w:val="none" w:sz="0" w:space="0" w:color="auto"/>
        <w:bottom w:val="none" w:sz="0" w:space="0" w:color="auto"/>
        <w:right w:val="none" w:sz="0" w:space="0" w:color="auto"/>
      </w:divBdr>
    </w:div>
    <w:div w:id="1182159742">
      <w:bodyDiv w:val="1"/>
      <w:marLeft w:val="0"/>
      <w:marRight w:val="0"/>
      <w:marTop w:val="0"/>
      <w:marBottom w:val="0"/>
      <w:divBdr>
        <w:top w:val="none" w:sz="0" w:space="0" w:color="auto"/>
        <w:left w:val="none" w:sz="0" w:space="0" w:color="auto"/>
        <w:bottom w:val="none" w:sz="0" w:space="0" w:color="auto"/>
        <w:right w:val="none" w:sz="0" w:space="0" w:color="auto"/>
      </w:divBdr>
      <w:divsChild>
        <w:div w:id="1974358714">
          <w:marLeft w:val="0"/>
          <w:marRight w:val="0"/>
          <w:marTop w:val="0"/>
          <w:marBottom w:val="0"/>
          <w:divBdr>
            <w:top w:val="none" w:sz="0" w:space="0" w:color="auto"/>
            <w:left w:val="none" w:sz="0" w:space="0" w:color="auto"/>
            <w:bottom w:val="none" w:sz="0" w:space="0" w:color="auto"/>
            <w:right w:val="none" w:sz="0" w:space="0" w:color="auto"/>
          </w:divBdr>
        </w:div>
      </w:divsChild>
    </w:div>
    <w:div w:id="1368868313">
      <w:bodyDiv w:val="1"/>
      <w:marLeft w:val="0"/>
      <w:marRight w:val="0"/>
      <w:marTop w:val="0"/>
      <w:marBottom w:val="0"/>
      <w:divBdr>
        <w:top w:val="none" w:sz="0" w:space="0" w:color="auto"/>
        <w:left w:val="none" w:sz="0" w:space="0" w:color="auto"/>
        <w:bottom w:val="none" w:sz="0" w:space="0" w:color="auto"/>
        <w:right w:val="none" w:sz="0" w:space="0" w:color="auto"/>
      </w:divBdr>
    </w:div>
    <w:div w:id="1376076044">
      <w:bodyDiv w:val="1"/>
      <w:marLeft w:val="0"/>
      <w:marRight w:val="0"/>
      <w:marTop w:val="0"/>
      <w:marBottom w:val="0"/>
      <w:divBdr>
        <w:top w:val="none" w:sz="0" w:space="0" w:color="auto"/>
        <w:left w:val="none" w:sz="0" w:space="0" w:color="auto"/>
        <w:bottom w:val="none" w:sz="0" w:space="0" w:color="auto"/>
        <w:right w:val="none" w:sz="0" w:space="0" w:color="auto"/>
      </w:divBdr>
      <w:divsChild>
        <w:div w:id="417288563">
          <w:marLeft w:val="0"/>
          <w:marRight w:val="0"/>
          <w:marTop w:val="0"/>
          <w:marBottom w:val="0"/>
          <w:divBdr>
            <w:top w:val="none" w:sz="0" w:space="0" w:color="auto"/>
            <w:left w:val="none" w:sz="0" w:space="0" w:color="auto"/>
            <w:bottom w:val="none" w:sz="0" w:space="0" w:color="auto"/>
            <w:right w:val="none" w:sz="0" w:space="0" w:color="auto"/>
          </w:divBdr>
        </w:div>
      </w:divsChild>
    </w:div>
    <w:div w:id="1426926548">
      <w:bodyDiv w:val="1"/>
      <w:marLeft w:val="0"/>
      <w:marRight w:val="0"/>
      <w:marTop w:val="0"/>
      <w:marBottom w:val="0"/>
      <w:divBdr>
        <w:top w:val="none" w:sz="0" w:space="0" w:color="auto"/>
        <w:left w:val="none" w:sz="0" w:space="0" w:color="auto"/>
        <w:bottom w:val="none" w:sz="0" w:space="0" w:color="auto"/>
        <w:right w:val="none" w:sz="0" w:space="0" w:color="auto"/>
      </w:divBdr>
      <w:divsChild>
        <w:div w:id="908615388">
          <w:marLeft w:val="0"/>
          <w:marRight w:val="0"/>
          <w:marTop w:val="0"/>
          <w:marBottom w:val="0"/>
          <w:divBdr>
            <w:top w:val="none" w:sz="0" w:space="0" w:color="auto"/>
            <w:left w:val="none" w:sz="0" w:space="0" w:color="auto"/>
            <w:bottom w:val="none" w:sz="0" w:space="0" w:color="auto"/>
            <w:right w:val="none" w:sz="0" w:space="0" w:color="auto"/>
          </w:divBdr>
          <w:divsChild>
            <w:div w:id="6652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813">
      <w:bodyDiv w:val="1"/>
      <w:marLeft w:val="0"/>
      <w:marRight w:val="0"/>
      <w:marTop w:val="0"/>
      <w:marBottom w:val="0"/>
      <w:divBdr>
        <w:top w:val="none" w:sz="0" w:space="0" w:color="auto"/>
        <w:left w:val="none" w:sz="0" w:space="0" w:color="auto"/>
        <w:bottom w:val="none" w:sz="0" w:space="0" w:color="auto"/>
        <w:right w:val="none" w:sz="0" w:space="0" w:color="auto"/>
      </w:divBdr>
    </w:div>
    <w:div w:id="1537739574">
      <w:bodyDiv w:val="1"/>
      <w:marLeft w:val="0"/>
      <w:marRight w:val="0"/>
      <w:marTop w:val="0"/>
      <w:marBottom w:val="0"/>
      <w:divBdr>
        <w:top w:val="none" w:sz="0" w:space="0" w:color="auto"/>
        <w:left w:val="none" w:sz="0" w:space="0" w:color="auto"/>
        <w:bottom w:val="none" w:sz="0" w:space="0" w:color="auto"/>
        <w:right w:val="none" w:sz="0" w:space="0" w:color="auto"/>
      </w:divBdr>
      <w:divsChild>
        <w:div w:id="1997612010">
          <w:marLeft w:val="0"/>
          <w:marRight w:val="0"/>
          <w:marTop w:val="0"/>
          <w:marBottom w:val="0"/>
          <w:divBdr>
            <w:top w:val="none" w:sz="0" w:space="0" w:color="auto"/>
            <w:left w:val="none" w:sz="0" w:space="0" w:color="auto"/>
            <w:bottom w:val="none" w:sz="0" w:space="0" w:color="auto"/>
            <w:right w:val="none" w:sz="0" w:space="0" w:color="auto"/>
          </w:divBdr>
        </w:div>
      </w:divsChild>
    </w:div>
    <w:div w:id="1594783467">
      <w:bodyDiv w:val="1"/>
      <w:marLeft w:val="0"/>
      <w:marRight w:val="0"/>
      <w:marTop w:val="0"/>
      <w:marBottom w:val="0"/>
      <w:divBdr>
        <w:top w:val="none" w:sz="0" w:space="0" w:color="auto"/>
        <w:left w:val="none" w:sz="0" w:space="0" w:color="auto"/>
        <w:bottom w:val="none" w:sz="0" w:space="0" w:color="auto"/>
        <w:right w:val="none" w:sz="0" w:space="0" w:color="auto"/>
      </w:divBdr>
    </w:div>
    <w:div w:id="1606184130">
      <w:bodyDiv w:val="1"/>
      <w:marLeft w:val="0"/>
      <w:marRight w:val="0"/>
      <w:marTop w:val="0"/>
      <w:marBottom w:val="0"/>
      <w:divBdr>
        <w:top w:val="none" w:sz="0" w:space="0" w:color="auto"/>
        <w:left w:val="none" w:sz="0" w:space="0" w:color="auto"/>
        <w:bottom w:val="none" w:sz="0" w:space="0" w:color="auto"/>
        <w:right w:val="none" w:sz="0" w:space="0" w:color="auto"/>
      </w:divBdr>
    </w:div>
    <w:div w:id="1619725443">
      <w:bodyDiv w:val="1"/>
      <w:marLeft w:val="0"/>
      <w:marRight w:val="0"/>
      <w:marTop w:val="0"/>
      <w:marBottom w:val="0"/>
      <w:divBdr>
        <w:top w:val="none" w:sz="0" w:space="0" w:color="auto"/>
        <w:left w:val="none" w:sz="0" w:space="0" w:color="auto"/>
        <w:bottom w:val="none" w:sz="0" w:space="0" w:color="auto"/>
        <w:right w:val="none" w:sz="0" w:space="0" w:color="auto"/>
      </w:divBdr>
    </w:div>
    <w:div w:id="1678002977">
      <w:bodyDiv w:val="1"/>
      <w:marLeft w:val="0"/>
      <w:marRight w:val="0"/>
      <w:marTop w:val="0"/>
      <w:marBottom w:val="0"/>
      <w:divBdr>
        <w:top w:val="none" w:sz="0" w:space="0" w:color="auto"/>
        <w:left w:val="none" w:sz="0" w:space="0" w:color="auto"/>
        <w:bottom w:val="none" w:sz="0" w:space="0" w:color="auto"/>
        <w:right w:val="none" w:sz="0" w:space="0" w:color="auto"/>
      </w:divBdr>
    </w:div>
    <w:div w:id="2035154976">
      <w:bodyDiv w:val="1"/>
      <w:marLeft w:val="0"/>
      <w:marRight w:val="0"/>
      <w:marTop w:val="0"/>
      <w:marBottom w:val="0"/>
      <w:divBdr>
        <w:top w:val="none" w:sz="0" w:space="0" w:color="auto"/>
        <w:left w:val="none" w:sz="0" w:space="0" w:color="auto"/>
        <w:bottom w:val="none" w:sz="0" w:space="0" w:color="auto"/>
        <w:right w:val="none" w:sz="0" w:space="0" w:color="auto"/>
      </w:divBdr>
    </w:div>
    <w:div w:id="207947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7EB44-5C8C-4784-AEC0-2823322F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10</TotalTime>
  <Pages>5</Pages>
  <Words>11486</Words>
  <Characters>6548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VIEŠŲJŲ PIRKIMŲ TARNYBA</vt:lpstr>
    </vt:vector>
  </TitlesOfParts>
  <Company>V.P.T.</Company>
  <LinksUpToDate>false</LinksUpToDate>
  <CharactersWithSpaces>17999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creator>VPT</dc:creator>
  <cp:lastModifiedBy>Deimantė Mitriūtė</cp:lastModifiedBy>
  <cp:revision>8</cp:revision>
  <cp:lastPrinted>2013-09-12T06:50:00Z</cp:lastPrinted>
  <dcterms:created xsi:type="dcterms:W3CDTF">2013-09-11T09:06:00Z</dcterms:created>
  <dcterms:modified xsi:type="dcterms:W3CDTF">2013-09-12T06:52:00Z</dcterms:modified>
</cp:coreProperties>
</file>