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91" w:rsidRPr="007973E3" w:rsidRDefault="00D32191" w:rsidP="00B86E58">
      <w:pPr>
        <w:pStyle w:val="Heading1"/>
        <w:jc w:val="center"/>
        <w:rPr>
          <w:sz w:val="24"/>
          <w:szCs w:val="24"/>
        </w:rPr>
      </w:pPr>
      <w:r w:rsidRPr="00091EB5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3.5pt" o:ole="" fillcolor="window">
            <v:imagedata r:id="rId8" o:title=""/>
          </v:shape>
          <o:OLEObject Type="Embed" ProgID="Word.Picture.8" ShapeID="_x0000_i1025" DrawAspect="Content" ObjectID="_1433833689" r:id="rId9"/>
        </w:object>
      </w:r>
    </w:p>
    <w:p w:rsidR="00D32191" w:rsidRPr="007973E3" w:rsidRDefault="00D32191" w:rsidP="00B86E58">
      <w:pPr>
        <w:rPr>
          <w:sz w:val="24"/>
          <w:szCs w:val="24"/>
        </w:rPr>
      </w:pPr>
    </w:p>
    <w:p w:rsidR="00D32191" w:rsidRPr="007973E3" w:rsidRDefault="00D32191" w:rsidP="00B86E58">
      <w:pPr>
        <w:pStyle w:val="Heading1"/>
        <w:jc w:val="center"/>
        <w:rPr>
          <w:sz w:val="24"/>
          <w:szCs w:val="24"/>
        </w:rPr>
      </w:pPr>
      <w:r w:rsidRPr="007973E3">
        <w:rPr>
          <w:sz w:val="24"/>
          <w:szCs w:val="24"/>
        </w:rPr>
        <w:t>VIEŠŲJŲ PIRKIMŲ TARNYBA</w:t>
      </w:r>
    </w:p>
    <w:p w:rsidR="00D32191" w:rsidRDefault="00D32191" w:rsidP="00B86E58">
      <w:pPr>
        <w:rPr>
          <w:b/>
          <w:sz w:val="24"/>
          <w:szCs w:val="24"/>
        </w:rPr>
      </w:pPr>
    </w:p>
    <w:p w:rsidR="00264111" w:rsidRPr="007973E3" w:rsidRDefault="00264111" w:rsidP="00B86E58">
      <w:pPr>
        <w:rPr>
          <w:b/>
          <w:sz w:val="24"/>
          <w:szCs w:val="24"/>
        </w:rPr>
      </w:pPr>
    </w:p>
    <w:tbl>
      <w:tblPr>
        <w:tblW w:w="9802" w:type="dxa"/>
        <w:tblInd w:w="87" w:type="dxa"/>
        <w:tblLayout w:type="fixed"/>
        <w:tblLook w:val="0000"/>
      </w:tblPr>
      <w:tblGrid>
        <w:gridCol w:w="5266"/>
        <w:gridCol w:w="425"/>
        <w:gridCol w:w="1418"/>
        <w:gridCol w:w="567"/>
        <w:gridCol w:w="2126"/>
      </w:tblGrid>
      <w:tr w:rsidR="00FF0382" w:rsidRPr="000C7CD3" w:rsidTr="00FF0382">
        <w:trPr>
          <w:cantSplit/>
          <w:trHeight w:val="1845"/>
        </w:trPr>
        <w:tc>
          <w:tcPr>
            <w:tcW w:w="5266" w:type="dxa"/>
          </w:tcPr>
          <w:p w:rsidR="00FF0382" w:rsidRDefault="00FF0382" w:rsidP="00B54705">
            <w:pPr>
              <w:rPr>
                <w:sz w:val="24"/>
              </w:rPr>
            </w:pPr>
            <w:r>
              <w:rPr>
                <w:sz w:val="24"/>
              </w:rPr>
              <w:t>AB „Klaipėdos vanduo“</w:t>
            </w:r>
          </w:p>
          <w:p w:rsidR="00FF0382" w:rsidRDefault="00FF0382" w:rsidP="00B54705">
            <w:pPr>
              <w:rPr>
                <w:sz w:val="24"/>
              </w:rPr>
            </w:pPr>
          </w:p>
          <w:p w:rsidR="00FF0382" w:rsidRDefault="00FF0382" w:rsidP="00B54705">
            <w:pPr>
              <w:rPr>
                <w:sz w:val="24"/>
              </w:rPr>
            </w:pPr>
            <w:r>
              <w:rPr>
                <w:sz w:val="24"/>
              </w:rPr>
              <w:t>Ryšininkų g. 11</w:t>
            </w:r>
          </w:p>
          <w:p w:rsidR="00FF0382" w:rsidRDefault="00FF0382" w:rsidP="00B54705">
            <w:pPr>
              <w:rPr>
                <w:sz w:val="24"/>
              </w:rPr>
            </w:pPr>
            <w:r>
              <w:rPr>
                <w:sz w:val="24"/>
              </w:rPr>
              <w:t>LT-91116 Klaipėda</w:t>
            </w:r>
          </w:p>
          <w:p w:rsidR="00FF0382" w:rsidRDefault="00FF0382" w:rsidP="00B54705">
            <w:pPr>
              <w:rPr>
                <w:sz w:val="24"/>
              </w:rPr>
            </w:pPr>
          </w:p>
          <w:p w:rsidR="00FF0382" w:rsidRDefault="00FF0382" w:rsidP="00B54705">
            <w:pPr>
              <w:rPr>
                <w:sz w:val="24"/>
              </w:rPr>
            </w:pPr>
            <w:r>
              <w:rPr>
                <w:sz w:val="24"/>
              </w:rPr>
              <w:t>Kopija:</w:t>
            </w:r>
          </w:p>
          <w:p w:rsidR="00FF0382" w:rsidRDefault="00FF0382" w:rsidP="00764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aplinkos ministerijos</w:t>
            </w:r>
          </w:p>
          <w:p w:rsidR="00FF0382" w:rsidRDefault="00FF0382" w:rsidP="00764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 projektų valdymo agentūrai</w:t>
            </w:r>
          </w:p>
          <w:p w:rsidR="00FF0382" w:rsidRDefault="00FF0382" w:rsidP="00764C16">
            <w:pPr>
              <w:rPr>
                <w:sz w:val="24"/>
                <w:szCs w:val="24"/>
              </w:rPr>
            </w:pPr>
          </w:p>
          <w:p w:rsidR="00FF0382" w:rsidRPr="00FE15E4" w:rsidRDefault="00FF0382" w:rsidP="00764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Labdarių g. 3</w:t>
            </w:r>
          </w:p>
          <w:p w:rsidR="00FF0382" w:rsidRPr="000C7CD3" w:rsidRDefault="00FF0382" w:rsidP="00A85862">
            <w:pPr>
              <w:rPr>
                <w:sz w:val="24"/>
                <w:szCs w:val="24"/>
              </w:rPr>
            </w:pPr>
            <w:r w:rsidRPr="00FE15E4">
              <w:rPr>
                <w:sz w:val="24"/>
                <w:szCs w:val="24"/>
              </w:rPr>
              <w:t>LT-</w:t>
            </w:r>
            <w:r>
              <w:rPr>
                <w:sz w:val="24"/>
                <w:szCs w:val="24"/>
              </w:rPr>
              <w:t>01120 Vilnius</w:t>
            </w:r>
          </w:p>
        </w:tc>
        <w:tc>
          <w:tcPr>
            <w:tcW w:w="425" w:type="dxa"/>
          </w:tcPr>
          <w:p w:rsidR="00FF0382" w:rsidRPr="00737E30" w:rsidRDefault="00FF0382" w:rsidP="00737E30">
            <w:pPr>
              <w:tabs>
                <w:tab w:val="left" w:pos="176"/>
                <w:tab w:val="left" w:pos="900"/>
              </w:tabs>
              <w:jc w:val="both"/>
              <w:rPr>
                <w:sz w:val="24"/>
                <w:szCs w:val="24"/>
              </w:rPr>
            </w:pPr>
          </w:p>
          <w:p w:rsidR="00FF0382" w:rsidRDefault="00FF0382" w:rsidP="00B22CE7">
            <w:pPr>
              <w:tabs>
                <w:tab w:val="left" w:pos="176"/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  <w:p w:rsidR="00FF0382" w:rsidRPr="000C7CD3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0382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37E30">
              <w:rPr>
                <w:sz w:val="24"/>
                <w:szCs w:val="24"/>
              </w:rPr>
              <w:t>013-0</w:t>
            </w:r>
            <w:r>
              <w:rPr>
                <w:sz w:val="24"/>
                <w:szCs w:val="24"/>
              </w:rPr>
              <w:t>6</w:t>
            </w:r>
            <w:r w:rsidRPr="00737E30">
              <w:rPr>
                <w:sz w:val="24"/>
                <w:szCs w:val="24"/>
              </w:rPr>
              <w:t>-</w:t>
            </w:r>
          </w:p>
          <w:p w:rsidR="00FF0382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2013-05-29</w:t>
            </w:r>
          </w:p>
          <w:p w:rsidR="00FF0382" w:rsidRPr="000C7CD3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2013-06-10</w:t>
            </w:r>
          </w:p>
        </w:tc>
        <w:tc>
          <w:tcPr>
            <w:tcW w:w="567" w:type="dxa"/>
          </w:tcPr>
          <w:p w:rsidR="00FF0382" w:rsidRPr="000C7CD3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0C7CD3">
              <w:rPr>
                <w:sz w:val="24"/>
                <w:szCs w:val="24"/>
              </w:rPr>
              <w:t>Nr.</w:t>
            </w:r>
          </w:p>
          <w:p w:rsidR="00FF0382" w:rsidRDefault="00FF0382" w:rsidP="0043659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FF0382" w:rsidRDefault="00FF0382" w:rsidP="0043659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FF0382" w:rsidRPr="000C7CD3" w:rsidRDefault="00FF0382" w:rsidP="00B22CE7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F0382" w:rsidRPr="000C7CD3" w:rsidRDefault="00FF0382" w:rsidP="00B86E5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0C7CD3">
              <w:rPr>
                <w:sz w:val="24"/>
                <w:szCs w:val="24"/>
              </w:rPr>
              <w:t>4S-</w:t>
            </w:r>
          </w:p>
          <w:p w:rsidR="00FF0382" w:rsidRDefault="00FF0382" w:rsidP="0028272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2013/S.01-1690</w:t>
            </w:r>
          </w:p>
          <w:p w:rsidR="00FF0382" w:rsidRPr="007C6BA1" w:rsidRDefault="00FF0382" w:rsidP="0028272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2013/S.01-1838</w:t>
            </w:r>
          </w:p>
        </w:tc>
      </w:tr>
    </w:tbl>
    <w:p w:rsidR="00A9027F" w:rsidRDefault="00A9027F" w:rsidP="00A9027F">
      <w:pPr>
        <w:jc w:val="both"/>
        <w:rPr>
          <w:b/>
          <w:sz w:val="24"/>
          <w:szCs w:val="24"/>
        </w:rPr>
      </w:pPr>
    </w:p>
    <w:p w:rsidR="00A9027F" w:rsidRDefault="00A9027F" w:rsidP="00A9027F">
      <w:pPr>
        <w:jc w:val="both"/>
        <w:rPr>
          <w:b/>
          <w:sz w:val="24"/>
          <w:szCs w:val="24"/>
        </w:rPr>
      </w:pPr>
    </w:p>
    <w:p w:rsidR="00A9027F" w:rsidRDefault="00A9027F" w:rsidP="00A9027F">
      <w:pPr>
        <w:jc w:val="both"/>
        <w:rPr>
          <w:b/>
          <w:noProof/>
          <w:sz w:val="24"/>
          <w:szCs w:val="24"/>
        </w:rPr>
      </w:pPr>
      <w:r w:rsidRPr="009C2C5A">
        <w:rPr>
          <w:b/>
          <w:sz w:val="24"/>
          <w:szCs w:val="24"/>
        </w:rPr>
        <w:t>DĖL</w:t>
      </w:r>
      <w:r>
        <w:rPr>
          <w:b/>
          <w:noProof/>
          <w:sz w:val="24"/>
          <w:szCs w:val="24"/>
        </w:rPr>
        <w:t xml:space="preserve"> PIRKIM</w:t>
      </w:r>
      <w:r w:rsidR="00073757">
        <w:rPr>
          <w:b/>
          <w:noProof/>
          <w:sz w:val="24"/>
          <w:szCs w:val="24"/>
        </w:rPr>
        <w:t>O NR. 13</w:t>
      </w:r>
      <w:r w:rsidR="00B22CE7">
        <w:rPr>
          <w:b/>
          <w:noProof/>
          <w:sz w:val="24"/>
          <w:szCs w:val="24"/>
        </w:rPr>
        <w:t xml:space="preserve">6600 </w:t>
      </w:r>
      <w:r w:rsidR="00764C16">
        <w:rPr>
          <w:b/>
          <w:noProof/>
          <w:sz w:val="24"/>
          <w:szCs w:val="24"/>
        </w:rPr>
        <w:t>VERTINIMO</w:t>
      </w:r>
    </w:p>
    <w:p w:rsidR="00A9027F" w:rsidRDefault="00A9027F" w:rsidP="00A9027F">
      <w:pPr>
        <w:jc w:val="both"/>
        <w:rPr>
          <w:sz w:val="24"/>
          <w:szCs w:val="24"/>
        </w:rPr>
      </w:pPr>
    </w:p>
    <w:p w:rsidR="00436598" w:rsidRDefault="00436598" w:rsidP="00B86E58">
      <w:pPr>
        <w:tabs>
          <w:tab w:val="left" w:pos="900"/>
        </w:tabs>
        <w:ind w:firstLine="540"/>
        <w:jc w:val="both"/>
        <w:rPr>
          <w:sz w:val="24"/>
          <w:szCs w:val="24"/>
        </w:rPr>
      </w:pPr>
    </w:p>
    <w:p w:rsidR="00B54705" w:rsidRDefault="00377890" w:rsidP="00264111">
      <w:pPr>
        <w:ind w:firstLine="709"/>
        <w:jc w:val="both"/>
        <w:rPr>
          <w:sz w:val="24"/>
          <w:szCs w:val="24"/>
        </w:rPr>
      </w:pPr>
      <w:r w:rsidRPr="0036204F"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36204F">
        <w:rPr>
          <w:sz w:val="24"/>
          <w:szCs w:val="24"/>
        </w:rPr>
        <w:t>Žin</w:t>
      </w:r>
      <w:proofErr w:type="spellEnd"/>
      <w:r w:rsidRPr="0036204F">
        <w:rPr>
          <w:sz w:val="24"/>
          <w:szCs w:val="24"/>
        </w:rPr>
        <w:t>., 1996, Nr. 84-2000; 2006, Nr. 4-102;</w:t>
      </w:r>
      <w:r>
        <w:rPr>
          <w:sz w:val="24"/>
          <w:szCs w:val="24"/>
        </w:rPr>
        <w:t xml:space="preserve"> 2008, Nr. 81-3179;</w:t>
      </w:r>
      <w:r w:rsidRPr="0036204F">
        <w:rPr>
          <w:sz w:val="24"/>
          <w:szCs w:val="24"/>
        </w:rPr>
        <w:t xml:space="preserve"> 2010, Nr. 25-1174; 2011, Nr. 2-36</w:t>
      </w:r>
      <w:r>
        <w:rPr>
          <w:sz w:val="24"/>
          <w:szCs w:val="24"/>
        </w:rPr>
        <w:t xml:space="preserve">; </w:t>
      </w:r>
      <w:r w:rsidRPr="002F00B4">
        <w:rPr>
          <w:sz w:val="24"/>
          <w:szCs w:val="24"/>
        </w:rPr>
        <w:t>Nr. 123-5813</w:t>
      </w:r>
      <w:r w:rsidR="00D3262C">
        <w:rPr>
          <w:sz w:val="24"/>
          <w:szCs w:val="24"/>
        </w:rPr>
        <w:t>; 2012, Nr. 82-4264</w:t>
      </w:r>
      <w:r w:rsidRPr="002F00B4">
        <w:rPr>
          <w:sz w:val="24"/>
          <w:szCs w:val="24"/>
        </w:rPr>
        <w:t>)</w:t>
      </w:r>
      <w:r>
        <w:rPr>
          <w:sz w:val="24"/>
          <w:szCs w:val="24"/>
        </w:rPr>
        <w:t xml:space="preserve"> (toliau – Įstatymas)</w:t>
      </w:r>
      <w:r w:rsidRPr="002F00B4">
        <w:rPr>
          <w:sz w:val="24"/>
          <w:szCs w:val="24"/>
        </w:rPr>
        <w:t xml:space="preserve"> 8</w:t>
      </w:r>
      <w:r w:rsidRPr="002F00B4">
        <w:rPr>
          <w:sz w:val="24"/>
          <w:szCs w:val="24"/>
          <w:vertAlign w:val="superscript"/>
        </w:rPr>
        <w:t xml:space="preserve">2 </w:t>
      </w:r>
      <w:r w:rsidRPr="002F00B4">
        <w:rPr>
          <w:sz w:val="24"/>
          <w:szCs w:val="24"/>
        </w:rPr>
        <w:t>straipsnio 1 dalies 2 punktu</w:t>
      </w:r>
      <w:r w:rsidRPr="0036204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atliko </w:t>
      </w:r>
      <w:r w:rsidR="00AF32A8">
        <w:rPr>
          <w:sz w:val="24"/>
        </w:rPr>
        <w:t>AB „</w:t>
      </w:r>
      <w:r w:rsidR="00B22CE7">
        <w:rPr>
          <w:sz w:val="24"/>
        </w:rPr>
        <w:t>Klaipėdos vanduo</w:t>
      </w:r>
      <w:r w:rsidR="00AF32A8">
        <w:rPr>
          <w:sz w:val="24"/>
        </w:rPr>
        <w:t xml:space="preserve">“ </w:t>
      </w:r>
      <w:r w:rsidR="00B22CE7">
        <w:rPr>
          <w:sz w:val="24"/>
        </w:rPr>
        <w:t>atviro konkurso</w:t>
      </w:r>
      <w:r w:rsidR="00AF32A8">
        <w:rPr>
          <w:sz w:val="24"/>
        </w:rPr>
        <w:t xml:space="preserve"> būdu vykd</w:t>
      </w:r>
      <w:r w:rsidR="00966295">
        <w:rPr>
          <w:sz w:val="24"/>
        </w:rPr>
        <w:t>yto</w:t>
      </w:r>
      <w:r w:rsidR="00AF32A8">
        <w:rPr>
          <w:sz w:val="24"/>
        </w:rPr>
        <w:t xml:space="preserve"> viešojo pirkimo „</w:t>
      </w:r>
      <w:r w:rsidR="00B22CE7">
        <w:rPr>
          <w:sz w:val="24"/>
        </w:rPr>
        <w:t xml:space="preserve">Vandens tiekimo ir nuotekų tvarkymo infrastruktūros plėtra Klaipėdos mieste ir rajone (Priekulėje, Mickuose, Dituvoje, Kuodžiuose, </w:t>
      </w:r>
      <w:proofErr w:type="spellStart"/>
      <w:r w:rsidR="00B22CE7">
        <w:rPr>
          <w:sz w:val="24"/>
        </w:rPr>
        <w:t>Agluonėnuose</w:t>
      </w:r>
      <w:proofErr w:type="spellEnd"/>
      <w:r w:rsidR="00B22CE7">
        <w:rPr>
          <w:sz w:val="24"/>
        </w:rPr>
        <w:t xml:space="preserve">, </w:t>
      </w:r>
      <w:proofErr w:type="spellStart"/>
      <w:r w:rsidR="00B22CE7">
        <w:rPr>
          <w:sz w:val="24"/>
        </w:rPr>
        <w:t>Stragnuose</w:t>
      </w:r>
      <w:proofErr w:type="spellEnd"/>
      <w:r w:rsidR="00B22CE7">
        <w:rPr>
          <w:sz w:val="24"/>
        </w:rPr>
        <w:t xml:space="preserve"> II, Dauparuose, </w:t>
      </w:r>
      <w:proofErr w:type="spellStart"/>
      <w:r w:rsidR="00B22CE7">
        <w:rPr>
          <w:sz w:val="24"/>
        </w:rPr>
        <w:t>Gobergiškėje</w:t>
      </w:r>
      <w:proofErr w:type="spellEnd"/>
      <w:r w:rsidR="00B22CE7">
        <w:rPr>
          <w:sz w:val="24"/>
        </w:rPr>
        <w:t>, Jonušuose)</w:t>
      </w:r>
      <w:r>
        <w:rPr>
          <w:sz w:val="24"/>
          <w:szCs w:val="24"/>
        </w:rPr>
        <w:t xml:space="preserve">“ </w:t>
      </w:r>
      <w:r w:rsidR="00923B72" w:rsidRPr="00A0653E">
        <w:rPr>
          <w:sz w:val="24"/>
          <w:szCs w:val="24"/>
        </w:rPr>
        <w:t>(Centrinėje viešųjų pirkimų informacinėje sistemoje</w:t>
      </w:r>
      <w:r w:rsidR="00AF32A8">
        <w:rPr>
          <w:sz w:val="24"/>
          <w:szCs w:val="24"/>
        </w:rPr>
        <w:t xml:space="preserve"> </w:t>
      </w:r>
      <w:r w:rsidR="00AF32A8" w:rsidRPr="00A0653E">
        <w:rPr>
          <w:sz w:val="24"/>
          <w:szCs w:val="24"/>
        </w:rPr>
        <w:t>skelbtas 201</w:t>
      </w:r>
      <w:r w:rsidR="00AF32A8">
        <w:rPr>
          <w:sz w:val="24"/>
          <w:szCs w:val="24"/>
        </w:rPr>
        <w:t>3-0</w:t>
      </w:r>
      <w:r w:rsidR="00B22CE7">
        <w:rPr>
          <w:sz w:val="24"/>
          <w:szCs w:val="24"/>
        </w:rPr>
        <w:t>5-06</w:t>
      </w:r>
      <w:r w:rsidR="00AF32A8">
        <w:rPr>
          <w:sz w:val="24"/>
          <w:szCs w:val="24"/>
        </w:rPr>
        <w:t>, pirkimo Nr. 13</w:t>
      </w:r>
      <w:r w:rsidR="00B22CE7">
        <w:rPr>
          <w:sz w:val="24"/>
          <w:szCs w:val="24"/>
        </w:rPr>
        <w:t>6600</w:t>
      </w:r>
      <w:r w:rsidR="00923B72" w:rsidRPr="00A0653E">
        <w:rPr>
          <w:sz w:val="24"/>
          <w:szCs w:val="24"/>
        </w:rPr>
        <w:t xml:space="preserve">) </w:t>
      </w:r>
      <w:r w:rsidR="00923B72">
        <w:rPr>
          <w:sz w:val="24"/>
          <w:szCs w:val="24"/>
        </w:rPr>
        <w:t xml:space="preserve">(toliau – </w:t>
      </w:r>
      <w:r w:rsidR="00B22CE7">
        <w:rPr>
          <w:sz w:val="24"/>
          <w:szCs w:val="24"/>
        </w:rPr>
        <w:t>Pirkimas)</w:t>
      </w:r>
      <w:r w:rsidR="00923B72">
        <w:rPr>
          <w:sz w:val="24"/>
          <w:szCs w:val="24"/>
        </w:rPr>
        <w:t xml:space="preserve"> vertinimą.</w:t>
      </w:r>
      <w:r w:rsidR="006924B0">
        <w:rPr>
          <w:sz w:val="24"/>
          <w:szCs w:val="24"/>
        </w:rPr>
        <w:t xml:space="preserve"> </w:t>
      </w:r>
    </w:p>
    <w:p w:rsidR="006924B0" w:rsidRPr="00B92711" w:rsidRDefault="00B92711" w:rsidP="002641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Planuojama, kad </w:t>
      </w:r>
      <w:r w:rsidR="006924B0" w:rsidRPr="00B92711">
        <w:rPr>
          <w:sz w:val="24"/>
          <w:szCs w:val="24"/>
        </w:rPr>
        <w:t xml:space="preserve">Pirkimas </w:t>
      </w:r>
      <w:r>
        <w:rPr>
          <w:sz w:val="24"/>
          <w:szCs w:val="24"/>
        </w:rPr>
        <w:t>bus</w:t>
      </w:r>
      <w:r w:rsidR="006924B0" w:rsidRPr="00B92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įtrauktas į 2007-2013 metų </w:t>
      </w:r>
      <w:r w:rsidR="005C7CAD" w:rsidRPr="00B92711">
        <w:rPr>
          <w:sz w:val="24"/>
          <w:szCs w:val="24"/>
        </w:rPr>
        <w:t xml:space="preserve">sanglaudos </w:t>
      </w:r>
      <w:r>
        <w:rPr>
          <w:sz w:val="24"/>
          <w:szCs w:val="24"/>
        </w:rPr>
        <w:t xml:space="preserve">skatinimo veiksmų programos 3 prioriteto „Aplinka ir darnus vystymasis“ VP3-3.1-AM-01-V priemonės </w:t>
      </w:r>
      <w:r w:rsidR="005C7CAD" w:rsidRPr="00B92711">
        <w:rPr>
          <w:sz w:val="24"/>
          <w:szCs w:val="24"/>
        </w:rPr>
        <w:t>„</w:t>
      </w:r>
      <w:r w:rsidR="006700DC" w:rsidRPr="00B92711">
        <w:rPr>
          <w:sz w:val="24"/>
          <w:szCs w:val="24"/>
        </w:rPr>
        <w:t>Vandens tiekimo ir nuotekų tvarkymo sistemų renovavimas ir plėtra</w:t>
      </w:r>
      <w:r w:rsidR="005C7CAD" w:rsidRPr="00B92711">
        <w:rPr>
          <w:sz w:val="24"/>
          <w:szCs w:val="24"/>
        </w:rPr>
        <w:t>“</w:t>
      </w:r>
      <w:r w:rsidR="00702FFB" w:rsidRPr="00B92711">
        <w:rPr>
          <w:sz w:val="24"/>
          <w:szCs w:val="24"/>
        </w:rPr>
        <w:t xml:space="preserve"> </w:t>
      </w:r>
      <w:r>
        <w:rPr>
          <w:sz w:val="24"/>
          <w:szCs w:val="24"/>
        </w:rPr>
        <w:t>rezervinių valstybės projektų sąrašą Nr. 04</w:t>
      </w:r>
      <w:r w:rsidR="006924B0" w:rsidRPr="00B92711">
        <w:rPr>
          <w:sz w:val="24"/>
          <w:szCs w:val="24"/>
        </w:rPr>
        <w:t xml:space="preserve">. </w:t>
      </w:r>
    </w:p>
    <w:p w:rsidR="007A4656" w:rsidRDefault="008014EF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Įvertinusi perkančiosios organizacijos pateiktus </w:t>
      </w:r>
      <w:r w:rsidR="00B22CE7">
        <w:rPr>
          <w:sz w:val="24"/>
          <w:szCs w:val="24"/>
        </w:rPr>
        <w:t>Pirki</w:t>
      </w:r>
      <w:r w:rsidR="00CA59AA">
        <w:rPr>
          <w:sz w:val="24"/>
          <w:szCs w:val="24"/>
        </w:rPr>
        <w:t>m</w:t>
      </w:r>
      <w:r w:rsidR="00B22CE7">
        <w:rPr>
          <w:sz w:val="24"/>
          <w:szCs w:val="24"/>
        </w:rPr>
        <w:t>o</w:t>
      </w:r>
      <w:r w:rsidR="00452484" w:rsidRPr="00581A83">
        <w:rPr>
          <w:sz w:val="24"/>
          <w:szCs w:val="24"/>
        </w:rPr>
        <w:t xml:space="preserve"> </w:t>
      </w:r>
      <w:r w:rsidR="00452484">
        <w:rPr>
          <w:sz w:val="24"/>
          <w:szCs w:val="24"/>
        </w:rPr>
        <w:t>dokumentus</w:t>
      </w:r>
      <w:r w:rsidR="00FB3EBA">
        <w:rPr>
          <w:sz w:val="24"/>
          <w:szCs w:val="24"/>
        </w:rPr>
        <w:t xml:space="preserve">, </w:t>
      </w:r>
      <w:r w:rsidR="006924B0">
        <w:rPr>
          <w:sz w:val="24"/>
          <w:szCs w:val="24"/>
        </w:rPr>
        <w:t>nustat</w:t>
      </w:r>
      <w:r w:rsidR="00ED454C">
        <w:rPr>
          <w:sz w:val="24"/>
          <w:szCs w:val="24"/>
        </w:rPr>
        <w:t>yta</w:t>
      </w:r>
      <w:r w:rsidR="00702FFB">
        <w:rPr>
          <w:sz w:val="24"/>
          <w:szCs w:val="24"/>
        </w:rPr>
        <w:t>, kad</w:t>
      </w:r>
      <w:r w:rsidR="007F6B36">
        <w:rPr>
          <w:sz w:val="24"/>
          <w:szCs w:val="24"/>
        </w:rPr>
        <w:t>:</w:t>
      </w:r>
    </w:p>
    <w:p w:rsidR="00EE3F39" w:rsidRPr="00EE3F39" w:rsidRDefault="00993C25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D122C">
        <w:rPr>
          <w:sz w:val="24"/>
          <w:szCs w:val="24"/>
        </w:rPr>
        <w:t xml:space="preserve"> Skelbimo apie Pirkimą III dalies „Teisinė, ekonominė, finansinė ir techninė informacija“ III.2) punkto „Dalyvavimo sąlygos“</w:t>
      </w:r>
      <w:r w:rsidR="00EE3F39">
        <w:rPr>
          <w:sz w:val="24"/>
          <w:szCs w:val="24"/>
        </w:rPr>
        <w:t xml:space="preserve"> </w:t>
      </w:r>
      <w:r w:rsidR="001D122C">
        <w:rPr>
          <w:sz w:val="24"/>
          <w:szCs w:val="24"/>
        </w:rPr>
        <w:t xml:space="preserve">papunktyje Nr. 1.1 nustatyta, kad „Pavienis dalyvis/jungtinės veiklos dalyvio </w:t>
      </w:r>
      <w:r w:rsidR="001D122C" w:rsidRPr="00066914">
        <w:rPr>
          <w:sz w:val="24"/>
          <w:szCs w:val="24"/>
          <w:u w:val="single"/>
        </w:rPr>
        <w:t>kiekvienas partneris</w:t>
      </w:r>
      <w:r w:rsidR="001D122C">
        <w:rPr>
          <w:sz w:val="24"/>
          <w:szCs w:val="24"/>
        </w:rPr>
        <w:t xml:space="preserve"> privalo turėti Lietuvos Respublikos Statybos įstatymo ir kitų teisės aktų nustatyta tvarka išduotus kvalifikacijos dokumentus, suteikiančius teisę Lietuvos Respublikoje atlikti pirkimo dokumentuose nurodytus </w:t>
      </w:r>
      <w:r w:rsidR="001D122C" w:rsidRPr="00EE3F39">
        <w:rPr>
          <w:sz w:val="24"/>
          <w:szCs w:val="24"/>
          <w:u w:val="single"/>
        </w:rPr>
        <w:t>ypatingo statinio</w:t>
      </w:r>
      <w:r w:rsidR="001D122C" w:rsidRPr="00C14484">
        <w:rPr>
          <w:sz w:val="24"/>
          <w:szCs w:val="24"/>
          <w:u w:val="single"/>
        </w:rPr>
        <w:t xml:space="preserve"> projektavimo ir statybos darbus</w:t>
      </w:r>
      <w:r w:rsidR="00C14484">
        <w:rPr>
          <w:sz w:val="24"/>
          <w:szCs w:val="24"/>
          <w:u w:val="single"/>
        </w:rPr>
        <w:t>.</w:t>
      </w:r>
      <w:r w:rsidR="00C14484" w:rsidRPr="00C14484">
        <w:rPr>
          <w:sz w:val="24"/>
          <w:szCs w:val="24"/>
        </w:rPr>
        <w:t xml:space="preserve"> Statinių pogrupis:</w:t>
      </w:r>
      <w:r w:rsidR="00C14484">
        <w:rPr>
          <w:sz w:val="24"/>
          <w:szCs w:val="24"/>
        </w:rPr>
        <w:t xml:space="preserve"> </w:t>
      </w:r>
      <w:r w:rsidR="00C14484" w:rsidRPr="00C14484">
        <w:rPr>
          <w:sz w:val="24"/>
          <w:szCs w:val="24"/>
        </w:rPr>
        <w:t>inžineriniai tinklai: vandentiekio ir nuotekų šalinimo tinklai; susisiekimo komunikacijos</w:t>
      </w:r>
      <w:r w:rsidR="00C14484">
        <w:rPr>
          <w:sz w:val="24"/>
          <w:szCs w:val="24"/>
        </w:rPr>
        <w:t xml:space="preserve">: keliai (gatvės). Statybos darbų sritys: - bendrieji statybos darbai: žemės darbai; statybinių konstrukcijų (gelžbetonio, betono) statyba ir montavimas; specialieji statybos darbai: mechanikos (vandentiekio ir nuotekų šalinimas, </w:t>
      </w:r>
      <w:proofErr w:type="spellStart"/>
      <w:r w:rsidR="00C14484">
        <w:rPr>
          <w:sz w:val="24"/>
          <w:szCs w:val="24"/>
        </w:rPr>
        <w:t>betranšėjinis</w:t>
      </w:r>
      <w:proofErr w:type="spellEnd"/>
      <w:r w:rsidR="00C14484">
        <w:rPr>
          <w:sz w:val="24"/>
          <w:szCs w:val="24"/>
        </w:rPr>
        <w:t xml:space="preserve"> tinklų tiesimas); elektrotechnikos darbai arba jungtinės veiklos sutartyje jam priskirtą tokių darbų dalį &lt;...&gt;“, </w:t>
      </w:r>
      <w:r w:rsidR="00EE3F39">
        <w:rPr>
          <w:sz w:val="24"/>
          <w:szCs w:val="24"/>
        </w:rPr>
        <w:t xml:space="preserve">t. y. kiekvienas ūkio subjektų grupės narys turi tenkinti šį reikalavimą. </w:t>
      </w:r>
      <w:r w:rsidR="00EE3F39" w:rsidRPr="00EE3F39">
        <w:rPr>
          <w:sz w:val="24"/>
          <w:szCs w:val="24"/>
        </w:rPr>
        <w:t>Tai reiškia, kad įgyvendinant Pirkimo sutarties sąlygas jungtinės veiklos</w:t>
      </w:r>
      <w:r w:rsidR="00EE3F39">
        <w:rPr>
          <w:sz w:val="24"/>
          <w:szCs w:val="24"/>
        </w:rPr>
        <w:t xml:space="preserve"> kiekvienas </w:t>
      </w:r>
      <w:r w:rsidR="00EE3F39" w:rsidRPr="00EE3F39">
        <w:rPr>
          <w:sz w:val="24"/>
          <w:szCs w:val="24"/>
        </w:rPr>
        <w:t>narys</w:t>
      </w:r>
      <w:r w:rsidR="00EE3F39">
        <w:rPr>
          <w:sz w:val="24"/>
          <w:szCs w:val="24"/>
        </w:rPr>
        <w:t xml:space="preserve"> turi turėti teisę atlikti tiek projektavimo</w:t>
      </w:r>
      <w:r w:rsidR="002E6866">
        <w:rPr>
          <w:sz w:val="24"/>
          <w:szCs w:val="24"/>
        </w:rPr>
        <w:t>,</w:t>
      </w:r>
      <w:r w:rsidR="00EE3F39">
        <w:rPr>
          <w:sz w:val="24"/>
          <w:szCs w:val="24"/>
        </w:rPr>
        <w:t xml:space="preserve"> tiek statybos darbus ir turėti tai patvirtinančius dokumentus</w:t>
      </w:r>
      <w:r w:rsidR="00EE3F39" w:rsidRPr="00EE3F39">
        <w:rPr>
          <w:sz w:val="24"/>
          <w:szCs w:val="24"/>
        </w:rPr>
        <w:t>. Toks reikalavimas yra neproporcingas jungtinės veiklos sutarties sampratai, apibrėžtai Lietuvos Respublikos civilinio kodekso (</w:t>
      </w:r>
      <w:proofErr w:type="spellStart"/>
      <w:r w:rsidR="00EE3F39" w:rsidRPr="00EE3F39">
        <w:rPr>
          <w:sz w:val="24"/>
          <w:szCs w:val="24"/>
        </w:rPr>
        <w:t>Žin</w:t>
      </w:r>
      <w:proofErr w:type="spellEnd"/>
      <w:r w:rsidR="00EE3F39" w:rsidRPr="00EE3F39">
        <w:rPr>
          <w:sz w:val="24"/>
          <w:szCs w:val="24"/>
        </w:rPr>
        <w:t xml:space="preserve">., 2000, Nr. 74-2262) 6.969 straipsnyje: „&lt;...&gt; jungtinės veiklos (partnerystės) sutartimi du ir daugiau asmenų (partnerių), kooperuodami savo turtą, darbą ar žinias, įsipareigoja veikti bendrai tam tikram, </w:t>
      </w:r>
      <w:r w:rsidR="00EE3F39" w:rsidRPr="00EE3F39">
        <w:rPr>
          <w:sz w:val="24"/>
          <w:szCs w:val="24"/>
        </w:rPr>
        <w:lastRenderedPageBreak/>
        <w:t xml:space="preserve">neprieštaraujančiam įstatymui tikslui arba tam tikrai veiklai“, ir dirbtinai riboja konkurenciją. Tai </w:t>
      </w:r>
      <w:r w:rsidR="00264111">
        <w:rPr>
          <w:sz w:val="24"/>
          <w:szCs w:val="24"/>
        </w:rPr>
        <w:t>pažeidžia</w:t>
      </w:r>
      <w:r w:rsidR="00EE3F39" w:rsidRPr="00EE3F39">
        <w:rPr>
          <w:sz w:val="24"/>
          <w:szCs w:val="24"/>
        </w:rPr>
        <w:t xml:space="preserve"> Įstatymo 32 straipsnio 2 dalies nuostat</w:t>
      </w:r>
      <w:r w:rsidR="00264111">
        <w:rPr>
          <w:sz w:val="24"/>
          <w:szCs w:val="24"/>
        </w:rPr>
        <w:t>as</w:t>
      </w:r>
      <w:r w:rsidR="00EE3F39" w:rsidRPr="00EE3F39">
        <w:rPr>
          <w:sz w:val="24"/>
          <w:szCs w:val="24"/>
        </w:rPr>
        <w:t xml:space="preserve">, </w:t>
      </w:r>
      <w:r w:rsidR="00EE3F39" w:rsidRPr="00EE3F39">
        <w:rPr>
          <w:iCs/>
          <w:sz w:val="24"/>
          <w:szCs w:val="24"/>
        </w:rPr>
        <w:t>kad perkančiosios organizacijos nustatyti minimalūs kandidatų ar dalyvių kvalifikacijos reikalavimai negali dirbtinai riboti konkurencijos</w:t>
      </w:r>
      <w:r w:rsidR="00EE3F39" w:rsidRPr="00EE3F39">
        <w:rPr>
          <w:sz w:val="24"/>
          <w:szCs w:val="24"/>
        </w:rPr>
        <w:t>, laikymosi.</w:t>
      </w:r>
    </w:p>
    <w:p w:rsidR="00993C25" w:rsidRDefault="004172B0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5CEE">
        <w:rPr>
          <w:sz w:val="24"/>
          <w:szCs w:val="24"/>
        </w:rPr>
        <w:t xml:space="preserve">. </w:t>
      </w:r>
      <w:r w:rsidR="00424E53">
        <w:rPr>
          <w:sz w:val="24"/>
          <w:szCs w:val="24"/>
        </w:rPr>
        <w:t xml:space="preserve">Pirkimo sąlygų 10.8 punkto </w:t>
      </w:r>
      <w:r w:rsidR="006700DC">
        <w:rPr>
          <w:sz w:val="24"/>
          <w:szCs w:val="24"/>
        </w:rPr>
        <w:t>4 stulpelyje nurodyta, kad „kai prašoma minimalių kvalifikacijos reikalavimų atitikties deklaracijos, kvalifikacija patvirtinama tik to dalyvio</w:t>
      </w:r>
      <w:r w:rsidR="00424E53">
        <w:rPr>
          <w:sz w:val="24"/>
          <w:szCs w:val="24"/>
        </w:rPr>
        <w:t xml:space="preserve">, kuris pagal </w:t>
      </w:r>
      <w:r w:rsidR="00993C25">
        <w:rPr>
          <w:sz w:val="24"/>
          <w:szCs w:val="24"/>
        </w:rPr>
        <w:t xml:space="preserve">vertinimo rezultatus gali būti pripažintas laimėjusiu“ </w:t>
      </w:r>
      <w:r w:rsidR="004D03EB">
        <w:rPr>
          <w:sz w:val="24"/>
          <w:szCs w:val="24"/>
        </w:rPr>
        <w:t>neužtikrina Įstatymo 24 straipsnio 8 dalies nuostatos, kad „&lt;...&gt; Pirkimo dokumentai turi būti tikslūs, aiškūs, be dviprasmybių, kad tiekėjai galėtų pateikti pasiūlymus, o perkančioji organizacija nusipirkti tai, ko reikia“ laikymosi, nes Pirkimo sąlygose nėra numatytos galimybės tiekėjams pateikti minimalių kvalifikacijos reikalavimų atitikties deklaracijos.</w:t>
      </w:r>
    </w:p>
    <w:p w:rsidR="006A6EB4" w:rsidRPr="00264111" w:rsidRDefault="004172B0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B2271">
        <w:rPr>
          <w:sz w:val="24"/>
          <w:szCs w:val="24"/>
        </w:rPr>
        <w:t xml:space="preserve">. </w:t>
      </w:r>
      <w:r w:rsidR="006A6EB4">
        <w:rPr>
          <w:sz w:val="24"/>
          <w:szCs w:val="24"/>
        </w:rPr>
        <w:t xml:space="preserve">Pirkimo sąlygų 20 punkto nuostata, kad „Jei bendrą pasiūlymą pateikia ūkio subjektų grupė &lt;...&gt; kvalifikacijos reikalavimų </w:t>
      </w:r>
      <w:r w:rsidR="00EE3F39" w:rsidRPr="00EE3F39">
        <w:rPr>
          <w:sz w:val="24"/>
          <w:szCs w:val="24"/>
        </w:rPr>
        <w:t xml:space="preserve">1.7–1.9 </w:t>
      </w:r>
      <w:r w:rsidR="006A6EB4">
        <w:rPr>
          <w:sz w:val="24"/>
          <w:szCs w:val="24"/>
        </w:rPr>
        <w:t>punktus turi atitikti ir atitinkamai pateikti nurodytus dokumentus bent vienas ūkio subjektų grupės narys arba visi ūkio subjektų grupės nariai kartu, arba kiekvieno jungtinės veiklos partnerio atskirai“</w:t>
      </w:r>
      <w:r w:rsidR="00EE3F39">
        <w:rPr>
          <w:sz w:val="24"/>
          <w:szCs w:val="24"/>
        </w:rPr>
        <w:t xml:space="preserve">, atsižvelgiant į tai, kad Skelbimo apie Pirkimą </w:t>
      </w:r>
      <w:r w:rsidR="00EE3F39" w:rsidRPr="00EE3F39">
        <w:rPr>
          <w:sz w:val="24"/>
          <w:szCs w:val="24"/>
        </w:rPr>
        <w:t>III dalies „Teisinė, ekonominė, finansinė ir techninė informacija“ III.2) punkto „Dalyvavimo sąlygos“</w:t>
      </w:r>
      <w:r w:rsidR="00EE3F39">
        <w:rPr>
          <w:sz w:val="24"/>
          <w:szCs w:val="24"/>
        </w:rPr>
        <w:t xml:space="preserve"> papunkčiuose Nr. 1.7–1.9 </w:t>
      </w:r>
      <w:r w:rsidR="00B92711">
        <w:rPr>
          <w:sz w:val="24"/>
          <w:szCs w:val="24"/>
        </w:rPr>
        <w:t xml:space="preserve">nustatyti atskiri reikalavimai pavieniams dalyviams ir visiems bendrai veikiantiems </w:t>
      </w:r>
      <w:r w:rsidR="00B92711" w:rsidRPr="00B92711">
        <w:rPr>
          <w:sz w:val="24"/>
          <w:szCs w:val="24"/>
        </w:rPr>
        <w:t xml:space="preserve">dalyviams, neužtikrina Įstatymo 24 straipsnio 8 dalies ir 32 straipsnio 2 dalies nuostatų laikymosi. Tarnyba pažymi, kad </w:t>
      </w:r>
      <w:r w:rsidR="005B2905" w:rsidRPr="00B92711">
        <w:rPr>
          <w:sz w:val="24"/>
          <w:szCs w:val="24"/>
        </w:rPr>
        <w:t xml:space="preserve">Skelbimas apie Pirkimą yra Pirkimo dokumentų sudėtinė dalis, Skelbime apie Pirkimą esančios informacijos perkančioji organizacija papildomai gali neteikti, tačiau jeigu tokia informacija pateikiama ji neturi prieštarauti viena kitai, arba klaidinti </w:t>
      </w:r>
      <w:r w:rsidR="005B2905" w:rsidRPr="00264111">
        <w:rPr>
          <w:sz w:val="24"/>
          <w:szCs w:val="24"/>
        </w:rPr>
        <w:t>Pirkimo dalyvių.</w:t>
      </w:r>
    </w:p>
    <w:p w:rsidR="005B2271" w:rsidRDefault="005B2905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A6EB4">
        <w:rPr>
          <w:sz w:val="24"/>
          <w:szCs w:val="24"/>
        </w:rPr>
        <w:t xml:space="preserve">. Pirkimo sąlygų 22 punkto nuostata, kad „Savo pasiūlyme tiekėjas turi nurodyti, kokius subrangovus jis ketina pasitelkti, jei pasitelks. </w:t>
      </w:r>
      <w:r w:rsidR="006A6EB4" w:rsidRPr="00652F0D">
        <w:rPr>
          <w:sz w:val="24"/>
          <w:szCs w:val="24"/>
          <w:u w:val="single"/>
        </w:rPr>
        <w:t>Pasitelkiami subrangovai turi atitikti skelbime apie pirkimą nustatytus kvalifikacijos reikalavimus ir pateikti nurodytus dokumentus</w:t>
      </w:r>
      <w:r w:rsidR="006A6EB4">
        <w:rPr>
          <w:sz w:val="24"/>
          <w:szCs w:val="24"/>
        </w:rPr>
        <w:t>“</w:t>
      </w:r>
      <w:r w:rsidR="002E6866">
        <w:rPr>
          <w:sz w:val="24"/>
          <w:szCs w:val="24"/>
        </w:rPr>
        <w:t>,</w:t>
      </w:r>
      <w:r w:rsidR="00652F0D" w:rsidRPr="00652F0D">
        <w:rPr>
          <w:sz w:val="24"/>
          <w:szCs w:val="24"/>
        </w:rPr>
        <w:t xml:space="preserve"> neužtikrina Įstatymo 32 straipsnio 2 dalies nuostatų, kad „Perkančiosios organizacijos nustatyti minimalūs kandidatų ar dalyvių kvalifikacijos reikalavimai negali dirbtinai riboti konkurencijos. Jie turi būti pagrįsti ir proporcingi pirkimo objektui, </w:t>
      </w:r>
      <w:r w:rsidR="00652F0D" w:rsidRPr="000C6B4C">
        <w:rPr>
          <w:sz w:val="24"/>
          <w:szCs w:val="24"/>
          <w:u w:val="single"/>
        </w:rPr>
        <w:t>tikslūs ir aiškūs</w:t>
      </w:r>
      <w:r w:rsidR="00652F0D" w:rsidRPr="00652F0D">
        <w:rPr>
          <w:sz w:val="24"/>
          <w:szCs w:val="24"/>
        </w:rPr>
        <w:t>“</w:t>
      </w:r>
      <w:r w:rsidR="00652F0D">
        <w:rPr>
          <w:sz w:val="24"/>
          <w:szCs w:val="24"/>
        </w:rPr>
        <w:t xml:space="preserve"> laikym</w:t>
      </w:r>
      <w:r w:rsidR="000C6B4C">
        <w:rPr>
          <w:sz w:val="24"/>
          <w:szCs w:val="24"/>
        </w:rPr>
        <w:t>osi, atsižvelgiant į tai, kad nėra aišku, ar Pirkimo dalyvio pakviesti subrangovai turi atitikti visus skelbime apie Pirkimą nustatytus reikalavimus ar tik Skelbimo apie Pirkimą III.2 punkte esančios lentelės 1.1 punkte nustatytą reikalavimą.</w:t>
      </w:r>
      <w:r w:rsidR="002E6866">
        <w:rPr>
          <w:sz w:val="24"/>
          <w:szCs w:val="24"/>
        </w:rPr>
        <w:t xml:space="preserve"> Be to:</w:t>
      </w:r>
    </w:p>
    <w:p w:rsidR="00B92711" w:rsidRDefault="002E6866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0C6B4C" w:rsidRPr="000C6B4C">
        <w:rPr>
          <w:sz w:val="24"/>
          <w:szCs w:val="24"/>
        </w:rPr>
        <w:t xml:space="preserve">. Pirkimo sąlygų priede Nr. 4 3 skirsnio „Konkrečiosios sutarties sąlygos“ 4.4 punkte „Subrangovai“ </w:t>
      </w:r>
      <w:r>
        <w:rPr>
          <w:sz w:val="24"/>
          <w:szCs w:val="24"/>
        </w:rPr>
        <w:t xml:space="preserve">1 </w:t>
      </w:r>
      <w:r w:rsidR="000C6B4C" w:rsidRPr="000C6B4C">
        <w:rPr>
          <w:sz w:val="24"/>
          <w:szCs w:val="24"/>
        </w:rPr>
        <w:t>papunktyje nustatytas reikalavimas, kad „</w:t>
      </w:r>
      <w:r w:rsidR="000C6B4C" w:rsidRPr="00B92711">
        <w:rPr>
          <w:sz w:val="24"/>
          <w:szCs w:val="24"/>
          <w:u w:val="single"/>
        </w:rPr>
        <w:t>Subrangovas privalo būti registruotas fizinis arba juridinis asmuo</w:t>
      </w:r>
      <w:r w:rsidR="000C6B4C" w:rsidRPr="000C6B4C">
        <w:rPr>
          <w:sz w:val="24"/>
          <w:szCs w:val="24"/>
        </w:rPr>
        <w:t xml:space="preserve">, turintis LR Statybos įstatymo nustatyta tvarka išduotą kvalifikacijos atestatą, suteikiantį teisę vykdyti pirkimo dokumentuose nurodytų ypatingo </w:t>
      </w:r>
      <w:r w:rsidR="000C6B4C" w:rsidRPr="00B92711">
        <w:rPr>
          <w:sz w:val="24"/>
          <w:szCs w:val="24"/>
          <w:u w:val="single"/>
        </w:rPr>
        <w:t>statinio statybos darbų dalį</w:t>
      </w:r>
      <w:r w:rsidR="000C6B4C" w:rsidRPr="000C6B4C">
        <w:rPr>
          <w:sz w:val="24"/>
          <w:szCs w:val="24"/>
        </w:rPr>
        <w:t>, kuriai subrangovas numatomas samdyti“</w:t>
      </w:r>
      <w:r>
        <w:rPr>
          <w:sz w:val="24"/>
          <w:szCs w:val="24"/>
        </w:rPr>
        <w:t>;</w:t>
      </w:r>
    </w:p>
    <w:p w:rsidR="00B92711" w:rsidRPr="00B92711" w:rsidRDefault="002E6866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B92711">
        <w:rPr>
          <w:sz w:val="24"/>
          <w:szCs w:val="24"/>
        </w:rPr>
        <w:t xml:space="preserve"> </w:t>
      </w:r>
      <w:r w:rsidR="00B92711" w:rsidRPr="00B92711">
        <w:rPr>
          <w:sz w:val="24"/>
          <w:szCs w:val="24"/>
        </w:rPr>
        <w:t>Pirkimo sąlygų priede Nr. 4 3 skirsnio „Konkrečiosios sutarties sąlygos“</w:t>
      </w:r>
      <w:r w:rsidR="00B92711">
        <w:rPr>
          <w:sz w:val="24"/>
          <w:szCs w:val="24"/>
        </w:rPr>
        <w:t xml:space="preserve"> </w:t>
      </w:r>
      <w:r w:rsidR="00B92711" w:rsidRPr="00B92711">
        <w:rPr>
          <w:sz w:val="24"/>
          <w:szCs w:val="24"/>
        </w:rPr>
        <w:t xml:space="preserve">5.1 punkte nustatyta, kad „&lt;...&gt; Projektą turi parengti įmonė (Rangovas arba jo pasisamdytas Subrangovas) turintis teisę (galiojantį kvalifikacijos atestatą) projektuoti ypatingus statinius &lt;...&gt; Rangovas Inžinieriui patvirtinti </w:t>
      </w:r>
      <w:r w:rsidR="00B92711" w:rsidRPr="002E6866">
        <w:rPr>
          <w:sz w:val="24"/>
          <w:szCs w:val="24"/>
          <w:u w:val="single"/>
        </w:rPr>
        <w:t>privalo pateikti projektavimo įmonės ir projekto vadovo &lt;...&gt; pavadinimą &lt;...&gt; kvalifikacijos atestatų kopijas</w:t>
      </w:r>
      <w:r w:rsidR="00B92711" w:rsidRPr="00B92711">
        <w:rPr>
          <w:sz w:val="24"/>
          <w:szCs w:val="24"/>
        </w:rPr>
        <w:t xml:space="preserve"> &lt;...&gt;“.</w:t>
      </w:r>
    </w:p>
    <w:p w:rsidR="006E5CEE" w:rsidRDefault="00B92711" w:rsidP="00264111">
      <w:pPr>
        <w:ind w:firstLine="737"/>
        <w:jc w:val="both"/>
        <w:rPr>
          <w:sz w:val="24"/>
          <w:szCs w:val="24"/>
        </w:rPr>
      </w:pPr>
      <w:r w:rsidRPr="00B92711">
        <w:rPr>
          <w:sz w:val="24"/>
          <w:szCs w:val="24"/>
        </w:rPr>
        <w:t xml:space="preserve">Atsižvelgiant į tai, kad </w:t>
      </w:r>
      <w:r>
        <w:rPr>
          <w:sz w:val="24"/>
          <w:szCs w:val="24"/>
        </w:rPr>
        <w:t>p</w:t>
      </w:r>
      <w:r w:rsidRPr="00B92711">
        <w:rPr>
          <w:sz w:val="24"/>
          <w:szCs w:val="24"/>
        </w:rPr>
        <w:t xml:space="preserve">erkančioji organizacija </w:t>
      </w:r>
      <w:proofErr w:type="gramStart"/>
      <w:r w:rsidRPr="00B92711">
        <w:rPr>
          <w:sz w:val="24"/>
          <w:szCs w:val="24"/>
        </w:rPr>
        <w:t>perka</w:t>
      </w:r>
      <w:proofErr w:type="gramEnd"/>
      <w:r w:rsidRPr="00B92711">
        <w:rPr>
          <w:sz w:val="24"/>
          <w:szCs w:val="24"/>
        </w:rPr>
        <w:t xml:space="preserve"> projektavimo paslaugas ir statybos darbus, į tai, kad Įstatymo 32 straipsnio 1 dalyje įtvirtinta perkančiosios organizacijos pareiga išsiaiškinti, ar tiekėjas yra kompetentingas, patikimas ir pajėgus įvykdyti pirkimo sąlygas, minėt</w:t>
      </w:r>
      <w:r w:rsidR="007102EC">
        <w:rPr>
          <w:sz w:val="24"/>
          <w:szCs w:val="24"/>
        </w:rPr>
        <w:t>i</w:t>
      </w:r>
      <w:r w:rsidRPr="00B92711">
        <w:rPr>
          <w:sz w:val="24"/>
          <w:szCs w:val="24"/>
        </w:rPr>
        <w:t xml:space="preserve"> reikalavima</w:t>
      </w:r>
      <w:r w:rsidR="007102EC">
        <w:rPr>
          <w:sz w:val="24"/>
          <w:szCs w:val="24"/>
        </w:rPr>
        <w:t>i</w:t>
      </w:r>
      <w:r w:rsidRPr="00B92711">
        <w:rPr>
          <w:sz w:val="24"/>
          <w:szCs w:val="24"/>
        </w:rPr>
        <w:t>, keliam</w:t>
      </w:r>
      <w:r w:rsidR="007102EC">
        <w:rPr>
          <w:sz w:val="24"/>
          <w:szCs w:val="24"/>
        </w:rPr>
        <w:t xml:space="preserve">i subrangovams ir </w:t>
      </w:r>
      <w:r w:rsidRPr="00B92711">
        <w:rPr>
          <w:sz w:val="24"/>
          <w:szCs w:val="24"/>
        </w:rPr>
        <w:t xml:space="preserve">projekto rengėjui, turėjo būti </w:t>
      </w:r>
      <w:r w:rsidR="007102EC">
        <w:rPr>
          <w:sz w:val="24"/>
          <w:szCs w:val="24"/>
        </w:rPr>
        <w:t xml:space="preserve">tiksliai ir aiškiai </w:t>
      </w:r>
      <w:r w:rsidRPr="00B92711">
        <w:rPr>
          <w:sz w:val="24"/>
          <w:szCs w:val="24"/>
        </w:rPr>
        <w:t>nurodyt</w:t>
      </w:r>
      <w:r w:rsidR="007102EC">
        <w:rPr>
          <w:sz w:val="24"/>
          <w:szCs w:val="24"/>
        </w:rPr>
        <w:t>i</w:t>
      </w:r>
      <w:r w:rsidRPr="00B92711">
        <w:rPr>
          <w:sz w:val="24"/>
          <w:szCs w:val="24"/>
        </w:rPr>
        <w:t xml:space="preserve"> prie Pirkimo sąlygose nustatytų </w:t>
      </w:r>
      <w:r w:rsidR="007102EC">
        <w:rPr>
          <w:sz w:val="24"/>
          <w:szCs w:val="24"/>
        </w:rPr>
        <w:t xml:space="preserve">minimalių </w:t>
      </w:r>
      <w:r w:rsidRPr="00B92711">
        <w:rPr>
          <w:sz w:val="24"/>
          <w:szCs w:val="24"/>
        </w:rPr>
        <w:t xml:space="preserve">kvalifikacijos reikalavimų. </w:t>
      </w:r>
    </w:p>
    <w:p w:rsidR="00FB39DE" w:rsidRDefault="001B1A68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5. Perkančiosios organizacijos tiekėjams teikiami Pirkimo sąlygų paaiškinimai</w:t>
      </w:r>
      <w:r w:rsidR="00E64E24">
        <w:rPr>
          <w:sz w:val="24"/>
          <w:szCs w:val="24"/>
        </w:rPr>
        <w:t xml:space="preserve"> (pvz.:</w:t>
      </w:r>
      <w:r w:rsidR="00CD76AD">
        <w:rPr>
          <w:sz w:val="24"/>
          <w:szCs w:val="24"/>
        </w:rPr>
        <w:t xml:space="preserve"> VPK 2013-05-31 posėdžio protokole Nr. 4,</w:t>
      </w:r>
      <w:r w:rsidR="004C1C22">
        <w:rPr>
          <w:sz w:val="24"/>
          <w:szCs w:val="24"/>
        </w:rPr>
        <w:t xml:space="preserve"> atsakymai į</w:t>
      </w:r>
      <w:r w:rsidR="00CD76AD">
        <w:rPr>
          <w:sz w:val="24"/>
          <w:szCs w:val="24"/>
        </w:rPr>
        <w:t xml:space="preserve"> k</w:t>
      </w:r>
      <w:r w:rsidR="004C1C22">
        <w:rPr>
          <w:sz w:val="24"/>
          <w:szCs w:val="24"/>
        </w:rPr>
        <w:t>lausimus</w:t>
      </w:r>
      <w:r w:rsidR="00CD76AD">
        <w:rPr>
          <w:sz w:val="24"/>
          <w:szCs w:val="24"/>
        </w:rPr>
        <w:t xml:space="preserve"> Nr. 1 ir Nr. 3;</w:t>
      </w:r>
      <w:r w:rsidR="00E64E24">
        <w:rPr>
          <w:sz w:val="24"/>
          <w:szCs w:val="24"/>
        </w:rPr>
        <w:t xml:space="preserve"> VPK 2013-06-06 posėdžio protokol</w:t>
      </w:r>
      <w:r w:rsidR="00CD76AD">
        <w:rPr>
          <w:sz w:val="24"/>
          <w:szCs w:val="24"/>
        </w:rPr>
        <w:t>e</w:t>
      </w:r>
      <w:r w:rsidR="00E64E24">
        <w:rPr>
          <w:sz w:val="24"/>
          <w:szCs w:val="24"/>
        </w:rPr>
        <w:t xml:space="preserve"> Nr. 6,</w:t>
      </w:r>
      <w:r w:rsidR="004C1C22">
        <w:rPr>
          <w:sz w:val="24"/>
          <w:szCs w:val="24"/>
        </w:rPr>
        <w:t xml:space="preserve"> atsakymas į</w:t>
      </w:r>
      <w:r w:rsidR="00E64E24">
        <w:rPr>
          <w:sz w:val="24"/>
          <w:szCs w:val="24"/>
        </w:rPr>
        <w:t xml:space="preserve"> </w:t>
      </w:r>
      <w:r w:rsidR="00CD76AD">
        <w:rPr>
          <w:sz w:val="24"/>
          <w:szCs w:val="24"/>
        </w:rPr>
        <w:t>k</w:t>
      </w:r>
      <w:r w:rsidR="004C1C22">
        <w:rPr>
          <w:sz w:val="24"/>
          <w:szCs w:val="24"/>
        </w:rPr>
        <w:t>lausimą</w:t>
      </w:r>
      <w:r w:rsidR="00E64E24">
        <w:rPr>
          <w:sz w:val="24"/>
          <w:szCs w:val="24"/>
        </w:rPr>
        <w:t xml:space="preserve"> Nr. </w:t>
      </w:r>
      <w:r w:rsidR="00CD76AD">
        <w:rPr>
          <w:sz w:val="24"/>
          <w:szCs w:val="24"/>
        </w:rPr>
        <w:t xml:space="preserve">2; </w:t>
      </w:r>
      <w:r w:rsidR="00E64E24">
        <w:rPr>
          <w:sz w:val="24"/>
          <w:szCs w:val="24"/>
        </w:rPr>
        <w:t>VPK 2013-06-06 posėdžio protokol</w:t>
      </w:r>
      <w:r w:rsidR="00CD76AD">
        <w:rPr>
          <w:sz w:val="24"/>
          <w:szCs w:val="24"/>
        </w:rPr>
        <w:t>e</w:t>
      </w:r>
      <w:r w:rsidR="00E64E24">
        <w:rPr>
          <w:sz w:val="24"/>
          <w:szCs w:val="24"/>
        </w:rPr>
        <w:t xml:space="preserve"> Nr. 7, </w:t>
      </w:r>
      <w:r w:rsidR="004C1C22" w:rsidRPr="004C1C22">
        <w:rPr>
          <w:sz w:val="24"/>
          <w:szCs w:val="24"/>
        </w:rPr>
        <w:t>atsakymai į klausimus</w:t>
      </w:r>
      <w:r w:rsidR="00E64E24">
        <w:rPr>
          <w:sz w:val="24"/>
          <w:szCs w:val="24"/>
        </w:rPr>
        <w:t xml:space="preserve"> Nr.2–Nr.7, Nr. 9, Nr. 10, Nr. 15, Nr. 16;</w:t>
      </w:r>
      <w:r w:rsidR="00E64E24" w:rsidRPr="00E64E24">
        <w:rPr>
          <w:sz w:val="24"/>
          <w:szCs w:val="24"/>
        </w:rPr>
        <w:t xml:space="preserve"> VPK 2013-06-07 posėdžio protokol</w:t>
      </w:r>
      <w:r w:rsidR="00CD76AD">
        <w:rPr>
          <w:sz w:val="24"/>
          <w:szCs w:val="24"/>
        </w:rPr>
        <w:t>e</w:t>
      </w:r>
      <w:r w:rsidR="00E64E24" w:rsidRPr="00E64E24">
        <w:rPr>
          <w:sz w:val="24"/>
          <w:szCs w:val="24"/>
        </w:rPr>
        <w:t xml:space="preserve"> Nr. 8, </w:t>
      </w:r>
      <w:r w:rsidR="004C1C22" w:rsidRPr="004C1C22">
        <w:rPr>
          <w:sz w:val="24"/>
          <w:szCs w:val="24"/>
        </w:rPr>
        <w:t>atsakymai į klausimus</w:t>
      </w:r>
      <w:r w:rsidR="00E64E24">
        <w:rPr>
          <w:sz w:val="24"/>
          <w:szCs w:val="24"/>
        </w:rPr>
        <w:t xml:space="preserve"> Nr. 1 ir</w:t>
      </w:r>
      <w:r w:rsidR="00E64E24" w:rsidRPr="00E64E24">
        <w:rPr>
          <w:sz w:val="24"/>
          <w:szCs w:val="24"/>
        </w:rPr>
        <w:t xml:space="preserve"> Nr. 4</w:t>
      </w:r>
      <w:r w:rsidR="00CD76AD">
        <w:rPr>
          <w:sz w:val="24"/>
          <w:szCs w:val="24"/>
        </w:rPr>
        <w:t>)</w:t>
      </w:r>
      <w:r>
        <w:rPr>
          <w:sz w:val="24"/>
          <w:szCs w:val="24"/>
        </w:rPr>
        <w:t xml:space="preserve"> neužtikrina Įstatymo 24 straipsnio 8 dalies</w:t>
      </w:r>
      <w:r w:rsidR="003042F1">
        <w:rPr>
          <w:sz w:val="24"/>
          <w:szCs w:val="24"/>
        </w:rPr>
        <w:t>, kad „&lt;...&gt; Pirkimo dokumentai turi būti tikslūs, aiškūs, be dviprasmybių, kad tiekėjai galėtų pateikti pasiūlymus, o perkančioji organizacija nupirkti tai, ko reikia“</w:t>
      </w:r>
      <w:r w:rsidR="004C1C22">
        <w:rPr>
          <w:sz w:val="24"/>
          <w:szCs w:val="24"/>
        </w:rPr>
        <w:t xml:space="preserve"> nuostatos, 3 straipsnio 1 dalyje nustatyto skaidrumo principo ir 2 dalyje nustatyto Pirkimo tikslo siekimo,</w:t>
      </w:r>
      <w:r w:rsidR="004C1C22" w:rsidRPr="004C1C22">
        <w:rPr>
          <w:sz w:val="24"/>
          <w:szCs w:val="24"/>
        </w:rPr>
        <w:t xml:space="preserve"> </w:t>
      </w:r>
      <w:r>
        <w:rPr>
          <w:sz w:val="24"/>
          <w:szCs w:val="24"/>
        </w:rPr>
        <w:t>laikymosi</w:t>
      </w:r>
      <w:r w:rsidR="003042F1">
        <w:rPr>
          <w:sz w:val="24"/>
          <w:szCs w:val="24"/>
        </w:rPr>
        <w:t xml:space="preserve">. Tarnyba </w:t>
      </w:r>
      <w:r w:rsidR="00FB39DE">
        <w:rPr>
          <w:sz w:val="24"/>
          <w:szCs w:val="24"/>
        </w:rPr>
        <w:lastRenderedPageBreak/>
        <w:t>pažymi, kad</w:t>
      </w:r>
      <w:r w:rsidR="00CD76AD">
        <w:rPr>
          <w:sz w:val="24"/>
          <w:szCs w:val="24"/>
        </w:rPr>
        <w:t xml:space="preserve"> </w:t>
      </w:r>
      <w:r w:rsidR="004C1C22">
        <w:rPr>
          <w:sz w:val="24"/>
          <w:szCs w:val="24"/>
        </w:rPr>
        <w:t>Pirkimo dokumentai</w:t>
      </w:r>
      <w:r w:rsidR="00CD76AD">
        <w:rPr>
          <w:sz w:val="24"/>
          <w:szCs w:val="24"/>
        </w:rPr>
        <w:t xml:space="preserve"> turi būti tikslūs ir aiškūs, kad tiekėjai galėtų </w:t>
      </w:r>
      <w:r w:rsidR="004C1C22">
        <w:rPr>
          <w:sz w:val="24"/>
          <w:szCs w:val="24"/>
        </w:rPr>
        <w:t>pateikti vienodus pasiūlymus</w:t>
      </w:r>
      <w:r w:rsidR="00F24AC9">
        <w:rPr>
          <w:sz w:val="24"/>
          <w:szCs w:val="24"/>
        </w:rPr>
        <w:t>,</w:t>
      </w:r>
      <w:r w:rsidR="004C1C22">
        <w:rPr>
          <w:sz w:val="24"/>
          <w:szCs w:val="24"/>
        </w:rPr>
        <w:t xml:space="preserve"> t. y. </w:t>
      </w:r>
      <w:r w:rsidR="00CD76AD">
        <w:rPr>
          <w:sz w:val="24"/>
          <w:szCs w:val="24"/>
        </w:rPr>
        <w:t xml:space="preserve">įsivertinti vienodus kiekius ir pateikti lygiaverčius pasiūlymus, o perkančioji organizacija </w:t>
      </w:r>
      <w:r w:rsidR="004C1C22">
        <w:rPr>
          <w:sz w:val="24"/>
          <w:szCs w:val="24"/>
        </w:rPr>
        <w:t>gautus pasiūlymus p</w:t>
      </w:r>
      <w:r w:rsidR="00CD76AD">
        <w:rPr>
          <w:sz w:val="24"/>
          <w:szCs w:val="24"/>
        </w:rPr>
        <w:t>alyginti</w:t>
      </w:r>
      <w:r w:rsidR="004C1C22">
        <w:rPr>
          <w:sz w:val="24"/>
          <w:szCs w:val="24"/>
        </w:rPr>
        <w:t xml:space="preserve"> ir nustatyti laimėtoją.</w:t>
      </w:r>
    </w:p>
    <w:p w:rsidR="00FB39DE" w:rsidRDefault="004C1C22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B1A68">
        <w:rPr>
          <w:sz w:val="24"/>
          <w:szCs w:val="24"/>
        </w:rPr>
        <w:t xml:space="preserve">. </w:t>
      </w:r>
      <w:r w:rsidR="004E715D" w:rsidRPr="004E715D">
        <w:rPr>
          <w:sz w:val="24"/>
          <w:szCs w:val="24"/>
        </w:rPr>
        <w:t>Pirkimo sąlygų pried</w:t>
      </w:r>
      <w:r w:rsidR="004E715D">
        <w:rPr>
          <w:sz w:val="24"/>
          <w:szCs w:val="24"/>
        </w:rPr>
        <w:t>o</w:t>
      </w:r>
      <w:r w:rsidR="004E715D" w:rsidRPr="004E715D">
        <w:rPr>
          <w:sz w:val="24"/>
          <w:szCs w:val="24"/>
        </w:rPr>
        <w:t xml:space="preserve"> Nr. 4 3 skirsnio „Konkrečiosios sutarties sąlygos“ </w:t>
      </w:r>
      <w:r w:rsidR="004E715D">
        <w:rPr>
          <w:sz w:val="24"/>
          <w:szCs w:val="24"/>
        </w:rPr>
        <w:t>13.7 ir 13.8 punktų nuostatos neatitinka Tarnybos direktoriaus 2003 m. vasario 25 d. įsakymu Nr. 1S-21 patvirtintos Viešojo pirkimo-pardavimo sutarčių kainos ir kainodaros taisyklių nustatymo metodikos (</w:t>
      </w:r>
      <w:proofErr w:type="spellStart"/>
      <w:r w:rsidR="004E715D">
        <w:rPr>
          <w:sz w:val="24"/>
          <w:szCs w:val="24"/>
        </w:rPr>
        <w:t>Žin</w:t>
      </w:r>
      <w:proofErr w:type="spellEnd"/>
      <w:r w:rsidR="004E715D">
        <w:rPr>
          <w:sz w:val="24"/>
          <w:szCs w:val="24"/>
        </w:rPr>
        <w:t>., 2003, Nr. 22-944; 2011, Nr. 101-4768, 2011, Nr. 131-6262)</w:t>
      </w:r>
      <w:r w:rsidR="0078754E">
        <w:rPr>
          <w:sz w:val="24"/>
          <w:szCs w:val="24"/>
        </w:rPr>
        <w:t xml:space="preserve"> 33 ir</w:t>
      </w:r>
      <w:r w:rsidR="004E715D">
        <w:rPr>
          <w:sz w:val="24"/>
          <w:szCs w:val="24"/>
        </w:rPr>
        <w:t xml:space="preserve"> 34 punkt</w:t>
      </w:r>
      <w:r w:rsidR="0078754E">
        <w:rPr>
          <w:sz w:val="24"/>
          <w:szCs w:val="24"/>
        </w:rPr>
        <w:t>ų</w:t>
      </w:r>
      <w:r w:rsidR="004E715D">
        <w:rPr>
          <w:sz w:val="24"/>
          <w:szCs w:val="24"/>
        </w:rPr>
        <w:t xml:space="preserve"> reikalavimų laikymosi. Atsižvelgiant į tai, ši</w:t>
      </w:r>
      <w:r w:rsidR="00F24AC9">
        <w:rPr>
          <w:sz w:val="24"/>
          <w:szCs w:val="24"/>
        </w:rPr>
        <w:t>e</w:t>
      </w:r>
      <w:r w:rsidR="004E715D">
        <w:rPr>
          <w:sz w:val="24"/>
          <w:szCs w:val="24"/>
        </w:rPr>
        <w:t xml:space="preserve"> Sutarties projekto punkta</w:t>
      </w:r>
      <w:r w:rsidR="00F24AC9">
        <w:rPr>
          <w:sz w:val="24"/>
          <w:szCs w:val="24"/>
        </w:rPr>
        <w:t>i</w:t>
      </w:r>
      <w:r w:rsidR="004E715D">
        <w:rPr>
          <w:sz w:val="24"/>
          <w:szCs w:val="24"/>
        </w:rPr>
        <w:t xml:space="preserve"> turi būti pakoreguot</w:t>
      </w:r>
      <w:r w:rsidR="00F24AC9">
        <w:rPr>
          <w:sz w:val="24"/>
          <w:szCs w:val="24"/>
        </w:rPr>
        <w:t>i, nustatant aiškią sutarties kainos perskaičiavimo tvarką</w:t>
      </w:r>
      <w:r w:rsidR="004E715D">
        <w:rPr>
          <w:sz w:val="24"/>
          <w:szCs w:val="24"/>
        </w:rPr>
        <w:t>.</w:t>
      </w:r>
    </w:p>
    <w:p w:rsidR="00203B4B" w:rsidRDefault="001B1A68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03B4B">
        <w:rPr>
          <w:sz w:val="24"/>
          <w:szCs w:val="24"/>
        </w:rPr>
        <w:t xml:space="preserve">. VPK 2013-05-15 posėdžio metu (protokolas Nr. 2) priėmė sprendimą patikslinti </w:t>
      </w:r>
      <w:r w:rsidR="00203B4B" w:rsidRPr="00203B4B">
        <w:rPr>
          <w:sz w:val="24"/>
          <w:szCs w:val="24"/>
        </w:rPr>
        <w:t>Skelbimo apie Pirkimą III dalies „Teisinė, ekonominė, finansinė ir techninė informacija“ III.2) punkto „Dalyvavimo sąlygos“ papunktyje</w:t>
      </w:r>
      <w:r w:rsidR="00A8267D">
        <w:rPr>
          <w:sz w:val="24"/>
          <w:szCs w:val="24"/>
        </w:rPr>
        <w:t xml:space="preserve"> Nr. 1.8 nustatytą reikalavimą. Atsižvelgdama į tai, kad perkančioji organizacija </w:t>
      </w:r>
      <w:r w:rsidR="000D3EF5">
        <w:rPr>
          <w:sz w:val="24"/>
          <w:szCs w:val="24"/>
        </w:rPr>
        <w:t xml:space="preserve">nustatytą minimalų kvalifikacinį reikalavimą </w:t>
      </w:r>
      <w:r w:rsidR="00A8267D">
        <w:rPr>
          <w:sz w:val="24"/>
          <w:szCs w:val="24"/>
        </w:rPr>
        <w:t>patikslino, bet nep</w:t>
      </w:r>
      <w:r w:rsidR="000D3EF5">
        <w:rPr>
          <w:sz w:val="24"/>
          <w:szCs w:val="24"/>
        </w:rPr>
        <w:t>atikslino Skelbime esančios informacijos</w:t>
      </w:r>
      <w:r w:rsidR="00A8267D">
        <w:rPr>
          <w:sz w:val="24"/>
          <w:szCs w:val="24"/>
        </w:rPr>
        <w:t>, Tarnyba konstatuoja, kad perkančioji organizacija pažeidė Įstatymo 27 straipsnio 5 dalies nuostatą, kad „Tuo atveju, kai tiks</w:t>
      </w:r>
      <w:r w:rsidR="00457369">
        <w:rPr>
          <w:sz w:val="24"/>
          <w:szCs w:val="24"/>
        </w:rPr>
        <w:t>l</w:t>
      </w:r>
      <w:r w:rsidR="00A8267D">
        <w:rPr>
          <w:sz w:val="24"/>
          <w:szCs w:val="24"/>
        </w:rPr>
        <w:t xml:space="preserve">inama paskelbta informacija, perkančioji organizacija </w:t>
      </w:r>
      <w:r w:rsidR="00A8267D" w:rsidRPr="00457369">
        <w:rPr>
          <w:sz w:val="24"/>
          <w:szCs w:val="24"/>
          <w:u w:val="single"/>
        </w:rPr>
        <w:t>privalo</w:t>
      </w:r>
      <w:r w:rsidR="00A8267D">
        <w:rPr>
          <w:sz w:val="24"/>
          <w:szCs w:val="24"/>
        </w:rPr>
        <w:t xml:space="preserve"> atitinkamai </w:t>
      </w:r>
      <w:r w:rsidR="00A8267D" w:rsidRPr="00457369">
        <w:rPr>
          <w:sz w:val="24"/>
          <w:szCs w:val="24"/>
          <w:u w:val="single"/>
        </w:rPr>
        <w:t>patikslinti skelbimą</w:t>
      </w:r>
      <w:r w:rsidR="00A8267D">
        <w:rPr>
          <w:sz w:val="24"/>
          <w:szCs w:val="24"/>
        </w:rPr>
        <w:t xml:space="preserve"> ir prireikus pratęsti pasiūlymų pateikimo terminą protingumo kriterijų atitinkančiam </w:t>
      </w:r>
      <w:r w:rsidR="00457369">
        <w:rPr>
          <w:sz w:val="24"/>
          <w:szCs w:val="24"/>
        </w:rPr>
        <w:t>terminui, per kurį tiekėjai, re</w:t>
      </w:r>
      <w:r w:rsidR="00A8267D">
        <w:rPr>
          <w:sz w:val="24"/>
          <w:szCs w:val="24"/>
        </w:rPr>
        <w:t xml:space="preserve">ngdami pasiūlymus, galėtų atsižvelgti į patikslinimus“. </w:t>
      </w:r>
    </w:p>
    <w:p w:rsidR="002C744F" w:rsidRDefault="000C6B4C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Atsižvelg</w:t>
      </w:r>
      <w:r w:rsidR="00C51971">
        <w:rPr>
          <w:sz w:val="24"/>
          <w:szCs w:val="24"/>
        </w:rPr>
        <w:t>dama</w:t>
      </w:r>
      <w:r>
        <w:rPr>
          <w:sz w:val="24"/>
          <w:szCs w:val="24"/>
        </w:rPr>
        <w:t xml:space="preserve"> į tai, </w:t>
      </w:r>
      <w:r w:rsidR="00B92711">
        <w:rPr>
          <w:sz w:val="24"/>
          <w:szCs w:val="24"/>
        </w:rPr>
        <w:t>kad</w:t>
      </w:r>
      <w:r w:rsidR="002C744F">
        <w:rPr>
          <w:sz w:val="24"/>
          <w:szCs w:val="24"/>
        </w:rPr>
        <w:t>:</w:t>
      </w:r>
    </w:p>
    <w:p w:rsidR="00B92711" w:rsidRDefault="002C744F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92711">
        <w:rPr>
          <w:sz w:val="24"/>
          <w:szCs w:val="24"/>
        </w:rPr>
        <w:t xml:space="preserve"> </w:t>
      </w:r>
      <w:r w:rsidR="000C6B4C">
        <w:rPr>
          <w:sz w:val="24"/>
          <w:szCs w:val="24"/>
        </w:rPr>
        <w:t xml:space="preserve">Pirkimo objektas suskirstytas į 2 dalis, Tarnyba </w:t>
      </w:r>
      <w:r w:rsidR="00B92711">
        <w:rPr>
          <w:sz w:val="24"/>
          <w:szCs w:val="24"/>
        </w:rPr>
        <w:t xml:space="preserve">rekomenduoja perkančiajai organizacijai papildomai nustatyti kiekvienos </w:t>
      </w:r>
      <w:r w:rsidR="00B92711" w:rsidRPr="00B92711">
        <w:rPr>
          <w:sz w:val="24"/>
          <w:szCs w:val="24"/>
        </w:rPr>
        <w:t>numatomos sudaryti pirkimo sutarties preliminarios vertės</w:t>
      </w:r>
      <w:r w:rsidR="00B92711">
        <w:rPr>
          <w:sz w:val="24"/>
          <w:szCs w:val="24"/>
        </w:rPr>
        <w:t>, taip užsitikrin</w:t>
      </w:r>
      <w:r w:rsidR="00C51971">
        <w:rPr>
          <w:sz w:val="24"/>
          <w:szCs w:val="24"/>
        </w:rPr>
        <w:t>ant</w:t>
      </w:r>
      <w:r w:rsidR="00B92711">
        <w:rPr>
          <w:sz w:val="24"/>
          <w:szCs w:val="24"/>
        </w:rPr>
        <w:t xml:space="preserve"> </w:t>
      </w:r>
      <w:r w:rsidR="00B92711" w:rsidRPr="00B92711">
        <w:rPr>
          <w:sz w:val="24"/>
          <w:szCs w:val="24"/>
        </w:rPr>
        <w:t>galimyb</w:t>
      </w:r>
      <w:r w:rsidR="00B92711">
        <w:rPr>
          <w:sz w:val="24"/>
          <w:szCs w:val="24"/>
        </w:rPr>
        <w:t>ę</w:t>
      </w:r>
      <w:r w:rsidR="00B92711" w:rsidRPr="00B92711">
        <w:rPr>
          <w:sz w:val="24"/>
          <w:szCs w:val="24"/>
        </w:rPr>
        <w:t xml:space="preserve"> </w:t>
      </w:r>
      <w:r w:rsidR="00B92711">
        <w:rPr>
          <w:sz w:val="24"/>
          <w:szCs w:val="24"/>
        </w:rPr>
        <w:t xml:space="preserve">vadovautis </w:t>
      </w:r>
      <w:r w:rsidR="00B92711" w:rsidRPr="00B92711">
        <w:rPr>
          <w:sz w:val="24"/>
          <w:szCs w:val="24"/>
        </w:rPr>
        <w:t>Įstatymo (nuo 2011-01-06) 39 straipsnio 2 dalies 3−4 punktų ir 40 straipsnio 1 dalies nuostat</w:t>
      </w:r>
      <w:r w:rsidR="00B92711">
        <w:rPr>
          <w:sz w:val="24"/>
          <w:szCs w:val="24"/>
        </w:rPr>
        <w:t xml:space="preserve">omis. Tarnyba pažymi, kad nenustatydama atskirų preliminarių numatomų sudaryti Sutarčių verčių, perkančioji organizacija </w:t>
      </w:r>
      <w:r w:rsidR="00B92711" w:rsidRPr="00B92711">
        <w:rPr>
          <w:sz w:val="24"/>
          <w:szCs w:val="24"/>
        </w:rPr>
        <w:t>vertindama pasiūlymus negalė</w:t>
      </w:r>
      <w:r w:rsidR="00B92711">
        <w:rPr>
          <w:sz w:val="24"/>
          <w:szCs w:val="24"/>
        </w:rPr>
        <w:t>s</w:t>
      </w:r>
      <w:r w:rsidR="00B92711" w:rsidRPr="00B92711">
        <w:rPr>
          <w:sz w:val="24"/>
          <w:szCs w:val="24"/>
        </w:rPr>
        <w:t xml:space="preserve"> priimti pagrįstų sprendimų, ar tiekėjų pasiūlytos kainos nėra </w:t>
      </w:r>
      <w:r>
        <w:rPr>
          <w:sz w:val="24"/>
          <w:szCs w:val="24"/>
        </w:rPr>
        <w:t>per didelės ar neįprastai mažos;</w:t>
      </w:r>
    </w:p>
    <w:p w:rsidR="002705C9" w:rsidRDefault="00264111" w:rsidP="00264111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05C9">
        <w:rPr>
          <w:sz w:val="24"/>
          <w:szCs w:val="24"/>
        </w:rPr>
        <w:t>. Pirkimo sąlygų 10.6 punkto 3 stulpelyje nustatyta, kad pasiūlymai turi galioti iki š. m. rugsėjo 30 d. imtinai, o Pirkimo sąlygų 80 punkte nustatyta, kad „&lt;...&gt; Sutartis bus pasirašoma tik gavus finansavimą“, Tarnyba rekomenduoja perkančiajai organizacijai nustačius laimėtoją vadovautis Pirkimo sąlygų 65 punktu, t. y. sudaryti preliminariąsias sutartis.</w:t>
      </w:r>
      <w:proofErr w:type="gramStart"/>
      <w:r w:rsidR="002705C9">
        <w:rPr>
          <w:sz w:val="24"/>
          <w:szCs w:val="24"/>
        </w:rPr>
        <w:t xml:space="preserve">  </w:t>
      </w:r>
      <w:proofErr w:type="gramEnd"/>
      <w:r w:rsidR="002705C9">
        <w:rPr>
          <w:sz w:val="24"/>
          <w:szCs w:val="24"/>
        </w:rPr>
        <w:t>Tarnyba pažymi, kad nėra aišku, kada perkančioji organizacija pasirašys sutartį, o patvirtinus finansavimą gali atsitikti taip, kad pasiūlymų galiojimo terminas yra pasibaigęs ir tiekėjai nesutinka pasirašyti sutartis.</w:t>
      </w:r>
    </w:p>
    <w:p w:rsidR="00B92711" w:rsidRPr="00B92711" w:rsidRDefault="00264111" w:rsidP="00264111">
      <w:pPr>
        <w:tabs>
          <w:tab w:val="left" w:pos="900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</w:t>
      </w:r>
      <w:r w:rsidR="00B92711" w:rsidRPr="00B92711">
        <w:rPr>
          <w:sz w:val="24"/>
          <w:szCs w:val="24"/>
          <w:lang w:eastAsia="lt-LT"/>
        </w:rPr>
        <w:t xml:space="preserve">tsižvelgdama į nustatytus Įstatymo reikalavimų </w:t>
      </w:r>
      <w:r>
        <w:rPr>
          <w:sz w:val="24"/>
          <w:szCs w:val="24"/>
          <w:lang w:eastAsia="lt-LT"/>
        </w:rPr>
        <w:t>pažeidimus</w:t>
      </w:r>
      <w:r w:rsidR="00B92711" w:rsidRPr="00B92711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 xml:space="preserve">Tarnyba, </w:t>
      </w:r>
      <w:r w:rsidR="00B92711" w:rsidRPr="00B92711">
        <w:rPr>
          <w:sz w:val="24"/>
          <w:szCs w:val="24"/>
          <w:lang w:eastAsia="lt-LT"/>
        </w:rPr>
        <w:t>vadovaudamasi Įstatymo 8</w:t>
      </w:r>
      <w:r w:rsidR="00B92711" w:rsidRPr="00B92711">
        <w:rPr>
          <w:sz w:val="24"/>
          <w:szCs w:val="24"/>
          <w:vertAlign w:val="superscript"/>
          <w:lang w:eastAsia="lt-LT"/>
        </w:rPr>
        <w:t>2</w:t>
      </w:r>
      <w:r w:rsidR="00B92711" w:rsidRPr="00B92711">
        <w:rPr>
          <w:sz w:val="24"/>
          <w:szCs w:val="24"/>
          <w:lang w:eastAsia="lt-LT"/>
        </w:rPr>
        <w:t xml:space="preserve"> straipsnio 2 dalies 6 punktu, </w:t>
      </w:r>
      <w:r w:rsidR="00B92711" w:rsidRPr="00B92711">
        <w:rPr>
          <w:b/>
          <w:sz w:val="24"/>
          <w:szCs w:val="24"/>
          <w:lang w:eastAsia="lt-LT"/>
        </w:rPr>
        <w:t>įpareigoja</w:t>
      </w:r>
      <w:r w:rsidR="00B92711" w:rsidRPr="00B92711">
        <w:rPr>
          <w:sz w:val="24"/>
          <w:szCs w:val="24"/>
          <w:lang w:eastAsia="lt-LT"/>
        </w:rPr>
        <w:t xml:space="preserve"> </w:t>
      </w:r>
      <w:r w:rsidR="00B92711">
        <w:rPr>
          <w:sz w:val="24"/>
          <w:szCs w:val="24"/>
          <w:lang w:eastAsia="lt-LT"/>
        </w:rPr>
        <w:t>p</w:t>
      </w:r>
      <w:r w:rsidR="00B92711" w:rsidRPr="00B92711">
        <w:rPr>
          <w:sz w:val="24"/>
          <w:szCs w:val="24"/>
          <w:lang w:eastAsia="lt-LT"/>
        </w:rPr>
        <w:t>erkančiąją organizaciją:</w:t>
      </w:r>
    </w:p>
    <w:p w:rsidR="00B92711" w:rsidRPr="00B92711" w:rsidRDefault="00B92711" w:rsidP="00264111">
      <w:pPr>
        <w:tabs>
          <w:tab w:val="left" w:pos="900"/>
        </w:tabs>
        <w:ind w:firstLine="709"/>
        <w:jc w:val="both"/>
        <w:rPr>
          <w:iCs/>
          <w:sz w:val="24"/>
          <w:szCs w:val="24"/>
          <w:lang w:eastAsia="lt-LT"/>
        </w:rPr>
      </w:pPr>
      <w:r w:rsidRPr="00B92711">
        <w:rPr>
          <w:sz w:val="24"/>
          <w:szCs w:val="24"/>
          <w:lang w:eastAsia="lt-LT"/>
        </w:rPr>
        <w:t xml:space="preserve">1. pakeisti </w:t>
      </w:r>
      <w:r w:rsidRPr="00B92711">
        <w:rPr>
          <w:iCs/>
          <w:sz w:val="24"/>
          <w:szCs w:val="24"/>
          <w:lang w:eastAsia="lt-LT"/>
        </w:rPr>
        <w:t>Pirkimo dokumentų nuostatas, neatitinkančias Įstatymo reikalavimų;</w:t>
      </w:r>
    </w:p>
    <w:p w:rsidR="00B92711" w:rsidRPr="00B92711" w:rsidRDefault="00B92711" w:rsidP="00264111">
      <w:pPr>
        <w:tabs>
          <w:tab w:val="left" w:pos="900"/>
        </w:tabs>
        <w:ind w:firstLine="709"/>
        <w:jc w:val="both"/>
        <w:rPr>
          <w:sz w:val="24"/>
          <w:szCs w:val="24"/>
          <w:lang w:eastAsia="lt-LT"/>
        </w:rPr>
      </w:pPr>
      <w:r w:rsidRPr="00B92711">
        <w:rPr>
          <w:iCs/>
          <w:sz w:val="24"/>
          <w:szCs w:val="24"/>
          <w:lang w:eastAsia="lt-LT"/>
        </w:rPr>
        <w:t>2</w:t>
      </w:r>
      <w:r w:rsidRPr="00B92711">
        <w:rPr>
          <w:sz w:val="24"/>
          <w:szCs w:val="24"/>
          <w:lang w:eastAsia="lt-LT"/>
        </w:rPr>
        <w:t xml:space="preserve">. Įstatymo 27 straipsnio nustatyta tvarka </w:t>
      </w:r>
      <w:r w:rsidRPr="00B92711">
        <w:rPr>
          <w:bCs/>
          <w:sz w:val="24"/>
          <w:szCs w:val="24"/>
          <w:lang w:eastAsia="lt-LT"/>
        </w:rPr>
        <w:t xml:space="preserve">patikslinti </w:t>
      </w:r>
      <w:r w:rsidRPr="00B92711">
        <w:rPr>
          <w:sz w:val="24"/>
          <w:szCs w:val="24"/>
          <w:lang w:eastAsia="lt-LT"/>
        </w:rPr>
        <w:t>Pirkimo sąlygas;</w:t>
      </w:r>
    </w:p>
    <w:p w:rsidR="00B92711" w:rsidRPr="00B92711" w:rsidRDefault="00B92711" w:rsidP="00264111">
      <w:pPr>
        <w:tabs>
          <w:tab w:val="left" w:pos="900"/>
        </w:tabs>
        <w:ind w:firstLine="709"/>
        <w:jc w:val="both"/>
        <w:rPr>
          <w:sz w:val="24"/>
          <w:szCs w:val="24"/>
          <w:lang w:eastAsia="lt-LT"/>
        </w:rPr>
      </w:pPr>
      <w:r w:rsidRPr="00B92711">
        <w:rPr>
          <w:sz w:val="24"/>
          <w:szCs w:val="24"/>
          <w:lang w:eastAsia="lt-LT"/>
        </w:rPr>
        <w:t>3. raštu i</w:t>
      </w:r>
      <w:r w:rsidRPr="00B92711">
        <w:rPr>
          <w:bCs/>
          <w:sz w:val="24"/>
          <w:szCs w:val="24"/>
          <w:lang w:eastAsia="lt-LT"/>
        </w:rPr>
        <w:t>nformuoti</w:t>
      </w:r>
      <w:r w:rsidRPr="00B92711">
        <w:rPr>
          <w:sz w:val="24"/>
          <w:szCs w:val="24"/>
          <w:lang w:eastAsia="lt-LT"/>
        </w:rPr>
        <w:t xml:space="preserve"> Tarnybą apie įpareigojimo įvykdymą ir pateikti tai įrodančius dokumentus.</w:t>
      </w:r>
    </w:p>
    <w:p w:rsidR="00B92711" w:rsidRPr="00B92711" w:rsidRDefault="00B92711" w:rsidP="00264111">
      <w:pPr>
        <w:tabs>
          <w:tab w:val="left" w:pos="900"/>
        </w:tabs>
        <w:ind w:firstLine="709"/>
        <w:jc w:val="both"/>
        <w:rPr>
          <w:bCs/>
          <w:sz w:val="24"/>
          <w:szCs w:val="24"/>
          <w:lang w:eastAsia="lt-LT"/>
        </w:rPr>
      </w:pPr>
      <w:r w:rsidRPr="00B92711">
        <w:rPr>
          <w:bCs/>
          <w:sz w:val="24"/>
          <w:szCs w:val="24"/>
          <w:lang w:eastAsia="lt-LT"/>
        </w:rPr>
        <w:t>Vadovaujantis Lietuvos Respublikos administracinių bylų teisenos įstatymo (</w:t>
      </w:r>
      <w:proofErr w:type="spellStart"/>
      <w:r w:rsidRPr="00B92711">
        <w:rPr>
          <w:bCs/>
          <w:sz w:val="24"/>
          <w:szCs w:val="24"/>
          <w:lang w:eastAsia="lt-LT"/>
        </w:rPr>
        <w:t>Žin</w:t>
      </w:r>
      <w:proofErr w:type="spellEnd"/>
      <w:r w:rsidRPr="00B92711">
        <w:rPr>
          <w:bCs/>
          <w:sz w:val="24"/>
          <w:szCs w:val="24"/>
          <w:lang w:eastAsia="lt-LT"/>
        </w:rPr>
        <w:t>., 1999, Nr. 13-308; 2000, Nr. 85-2566; 2004, Nr. 171-6320; 2007, Nr. 72-2830; 2010, Nr. 142-7258) 5 ir 15 straipsniais, nesutikę su Tarnybos įpareigojimu, Jūs galite jį apskųsti teismui šio įstatymo nustatyta tvarka.</w:t>
      </w:r>
    </w:p>
    <w:p w:rsidR="00B5145B" w:rsidRDefault="00B5145B" w:rsidP="00B86E58">
      <w:pPr>
        <w:tabs>
          <w:tab w:val="left" w:pos="900"/>
        </w:tabs>
        <w:jc w:val="both"/>
        <w:rPr>
          <w:sz w:val="24"/>
          <w:szCs w:val="24"/>
          <w:lang w:eastAsia="lt-LT"/>
        </w:rPr>
      </w:pPr>
    </w:p>
    <w:p w:rsidR="00FF0382" w:rsidRDefault="00FF0382" w:rsidP="00B86E58">
      <w:pPr>
        <w:tabs>
          <w:tab w:val="left" w:pos="900"/>
        </w:tabs>
        <w:jc w:val="both"/>
        <w:rPr>
          <w:sz w:val="24"/>
          <w:szCs w:val="24"/>
          <w:lang w:eastAsia="lt-LT"/>
        </w:rPr>
      </w:pPr>
    </w:p>
    <w:p w:rsidR="00B92711" w:rsidRDefault="00B92711" w:rsidP="00B92711">
      <w:pPr>
        <w:rPr>
          <w:sz w:val="24"/>
          <w:szCs w:val="24"/>
          <w:lang w:eastAsia="lt-LT"/>
        </w:rPr>
      </w:pPr>
    </w:p>
    <w:tbl>
      <w:tblPr>
        <w:tblW w:w="9828" w:type="dxa"/>
        <w:tblLook w:val="01E0"/>
      </w:tblPr>
      <w:tblGrid>
        <w:gridCol w:w="4704"/>
        <w:gridCol w:w="5124"/>
      </w:tblGrid>
      <w:tr w:rsidR="00B92711" w:rsidRPr="00B92711" w:rsidTr="0093197C">
        <w:tc>
          <w:tcPr>
            <w:tcW w:w="4704" w:type="dxa"/>
          </w:tcPr>
          <w:p w:rsidR="00B92711" w:rsidRPr="00B92711" w:rsidRDefault="00B92711" w:rsidP="00B92711">
            <w:pPr>
              <w:rPr>
                <w:sz w:val="24"/>
                <w:szCs w:val="24"/>
                <w:lang w:eastAsia="lt-LT"/>
              </w:rPr>
            </w:pPr>
            <w:r w:rsidRPr="00B92711">
              <w:rPr>
                <w:sz w:val="24"/>
                <w:szCs w:val="24"/>
                <w:lang w:eastAsia="lt-LT"/>
              </w:rPr>
              <w:t xml:space="preserve">Direktorius </w:t>
            </w:r>
          </w:p>
        </w:tc>
        <w:tc>
          <w:tcPr>
            <w:tcW w:w="5124" w:type="dxa"/>
          </w:tcPr>
          <w:p w:rsidR="00B92711" w:rsidRPr="00B92711" w:rsidRDefault="00B92711" w:rsidP="00B92711">
            <w:pPr>
              <w:jc w:val="right"/>
              <w:rPr>
                <w:sz w:val="24"/>
                <w:szCs w:val="24"/>
                <w:lang w:eastAsia="lt-LT"/>
              </w:rPr>
            </w:pPr>
            <w:r w:rsidRPr="00B92711">
              <w:rPr>
                <w:sz w:val="24"/>
                <w:szCs w:val="24"/>
                <w:lang w:eastAsia="lt-LT"/>
              </w:rPr>
              <w:t>Žydrūnas Plytnikas</w:t>
            </w:r>
          </w:p>
        </w:tc>
      </w:tr>
    </w:tbl>
    <w:p w:rsidR="005000D3" w:rsidRDefault="005000D3" w:rsidP="00B92711">
      <w:pPr>
        <w:rPr>
          <w:sz w:val="24"/>
          <w:szCs w:val="24"/>
          <w:lang w:eastAsia="lt-LT"/>
        </w:rPr>
      </w:pPr>
    </w:p>
    <w:p w:rsidR="00264111" w:rsidRDefault="00264111" w:rsidP="00B92711">
      <w:pPr>
        <w:rPr>
          <w:sz w:val="24"/>
          <w:szCs w:val="24"/>
          <w:lang w:eastAsia="lt-LT"/>
        </w:rPr>
      </w:pPr>
    </w:p>
    <w:p w:rsidR="00FF0382" w:rsidRDefault="00FF0382" w:rsidP="00B92711">
      <w:pPr>
        <w:rPr>
          <w:sz w:val="24"/>
          <w:szCs w:val="24"/>
          <w:lang w:eastAsia="lt-LT"/>
        </w:rPr>
      </w:pPr>
    </w:p>
    <w:p w:rsidR="00FF0382" w:rsidRDefault="00FF0382" w:rsidP="00B92711">
      <w:pPr>
        <w:rPr>
          <w:sz w:val="24"/>
          <w:szCs w:val="24"/>
          <w:lang w:eastAsia="lt-LT"/>
        </w:rPr>
      </w:pPr>
    </w:p>
    <w:p w:rsidR="00264111" w:rsidRDefault="00264111" w:rsidP="00B92711">
      <w:pPr>
        <w:rPr>
          <w:sz w:val="24"/>
          <w:szCs w:val="24"/>
          <w:lang w:eastAsia="lt-LT"/>
        </w:rPr>
      </w:pPr>
    </w:p>
    <w:p w:rsidR="00264111" w:rsidRDefault="00264111" w:rsidP="00B92711">
      <w:pPr>
        <w:rPr>
          <w:sz w:val="24"/>
          <w:szCs w:val="24"/>
          <w:lang w:eastAsia="lt-LT"/>
        </w:rPr>
      </w:pPr>
    </w:p>
    <w:p w:rsidR="00B92711" w:rsidRPr="00B92711" w:rsidRDefault="00B92711" w:rsidP="00B92711">
      <w:pPr>
        <w:rPr>
          <w:sz w:val="24"/>
          <w:szCs w:val="24"/>
          <w:lang w:val="en-US" w:eastAsia="lt-LT"/>
        </w:rPr>
      </w:pPr>
      <w:r>
        <w:rPr>
          <w:sz w:val="24"/>
          <w:szCs w:val="24"/>
          <w:lang w:eastAsia="lt-LT"/>
        </w:rPr>
        <w:t>J. Grudinkė, te</w:t>
      </w:r>
      <w:r w:rsidR="00B5145B">
        <w:rPr>
          <w:sz w:val="24"/>
          <w:szCs w:val="24"/>
          <w:lang w:eastAsia="lt-LT"/>
        </w:rPr>
        <w:t>l</w:t>
      </w:r>
      <w:r>
        <w:rPr>
          <w:sz w:val="24"/>
          <w:szCs w:val="24"/>
          <w:lang w:eastAsia="lt-LT"/>
        </w:rPr>
        <w:t xml:space="preserve">.: (8 5) 219 7030, el. p.: </w:t>
      </w:r>
      <w:proofErr w:type="spellStart"/>
      <w:r>
        <w:rPr>
          <w:sz w:val="24"/>
          <w:szCs w:val="24"/>
          <w:lang w:eastAsia="lt-LT"/>
        </w:rPr>
        <w:t>Julija.Grudinke</w:t>
      </w:r>
      <w:proofErr w:type="spellEnd"/>
      <w:r>
        <w:rPr>
          <w:sz w:val="24"/>
          <w:szCs w:val="24"/>
          <w:lang w:val="en-US" w:eastAsia="lt-LT"/>
        </w:rPr>
        <w:t>@</w:t>
      </w:r>
      <w:proofErr w:type="spellStart"/>
      <w:r>
        <w:rPr>
          <w:sz w:val="24"/>
          <w:szCs w:val="24"/>
          <w:lang w:val="en-US" w:eastAsia="lt-LT"/>
        </w:rPr>
        <w:t>vpt.lt</w:t>
      </w:r>
      <w:proofErr w:type="spellEnd"/>
    </w:p>
    <w:sectPr w:rsidR="00B92711" w:rsidRPr="00B92711" w:rsidSect="00FF0382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39" w:code="9"/>
      <w:pgMar w:top="993" w:right="851" w:bottom="624" w:left="1304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9B" w:rsidRDefault="0079519B">
      <w:r>
        <w:separator/>
      </w:r>
    </w:p>
  </w:endnote>
  <w:endnote w:type="continuationSeparator" w:id="0">
    <w:p w:rsidR="0079519B" w:rsidRDefault="0079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1" w:rsidRDefault="005B2271">
    <w:pPr>
      <w:pStyle w:val="Footer"/>
    </w:pPr>
  </w:p>
  <w:p w:rsidR="005B2271" w:rsidRDefault="005B2271">
    <w:pPr>
      <w:pStyle w:val="Footer"/>
    </w:pPr>
  </w:p>
  <w:p w:rsidR="005B2271" w:rsidRDefault="005B22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0A0"/>
    </w:tblPr>
    <w:tblGrid>
      <w:gridCol w:w="3322"/>
      <w:gridCol w:w="3323"/>
      <w:gridCol w:w="3323"/>
    </w:tblGrid>
    <w:tr w:rsidR="005B2271" w:rsidRPr="008F10BE" w:rsidTr="002B72FA">
      <w:tc>
        <w:tcPr>
          <w:tcW w:w="3225" w:type="dxa"/>
          <w:tcBorders>
            <w:top w:val="single" w:sz="4" w:space="0" w:color="auto"/>
          </w:tcBorders>
        </w:tcPr>
        <w:p w:rsidR="005B2271" w:rsidRPr="008F10BE" w:rsidRDefault="005B2271" w:rsidP="002B72FA">
          <w:pPr>
            <w:pStyle w:val="Footer"/>
          </w:pPr>
          <w:r w:rsidRPr="008F10BE">
            <w:t>Biudžetinė įstaiga</w:t>
          </w:r>
        </w:p>
        <w:p w:rsidR="005B2271" w:rsidRPr="008F10BE" w:rsidRDefault="005B2271" w:rsidP="002B72FA">
          <w:pPr>
            <w:pStyle w:val="Footer"/>
          </w:pPr>
          <w:r w:rsidRPr="008F10BE">
            <w:t>Kareivių g. 1, 08221 Vilnius</w:t>
          </w:r>
        </w:p>
        <w:p w:rsidR="005B2271" w:rsidRPr="008F10BE" w:rsidRDefault="005B2271" w:rsidP="002B72FA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  <w:tcBorders>
            <w:top w:val="single" w:sz="4" w:space="0" w:color="auto"/>
          </w:tcBorders>
        </w:tcPr>
        <w:p w:rsidR="005B2271" w:rsidRPr="008F10BE" w:rsidRDefault="005B2271" w:rsidP="002B72FA">
          <w:pPr>
            <w:pStyle w:val="Footer"/>
          </w:pPr>
          <w:r w:rsidRPr="008F10BE">
            <w:t>Tel. (8 5) 219 7001</w:t>
          </w:r>
        </w:p>
        <w:p w:rsidR="005B2271" w:rsidRPr="008F10BE" w:rsidRDefault="005B2271" w:rsidP="002B72FA">
          <w:pPr>
            <w:pStyle w:val="Footer"/>
          </w:pPr>
          <w:r w:rsidRPr="008F10BE">
            <w:t>Faks. (8 5) 213 6213</w:t>
          </w:r>
        </w:p>
        <w:p w:rsidR="005B2271" w:rsidRPr="008F10BE" w:rsidRDefault="005B2271" w:rsidP="002B72FA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  <w:tcBorders>
            <w:top w:val="single" w:sz="4" w:space="0" w:color="auto"/>
          </w:tcBorders>
        </w:tcPr>
        <w:p w:rsidR="005B2271" w:rsidRPr="008F10BE" w:rsidRDefault="005B2271" w:rsidP="002B72FA">
          <w:pPr>
            <w:pStyle w:val="Footer"/>
          </w:pPr>
          <w:r w:rsidRPr="008F10BE">
            <w:t>Duomenys kaupiami ir saugomi</w:t>
          </w:r>
        </w:p>
        <w:p w:rsidR="005B2271" w:rsidRPr="008F10BE" w:rsidRDefault="005B2271" w:rsidP="002B72FA">
          <w:pPr>
            <w:pStyle w:val="Footer"/>
          </w:pPr>
          <w:r w:rsidRPr="008F10BE">
            <w:t>Juridinių asmenų registre</w:t>
          </w:r>
        </w:p>
        <w:p w:rsidR="005B2271" w:rsidRPr="008F10BE" w:rsidRDefault="005B2271" w:rsidP="002B72FA">
          <w:pPr>
            <w:pStyle w:val="Footer"/>
          </w:pPr>
          <w:r w:rsidRPr="008F10BE">
            <w:t>Kodas 188656261</w:t>
          </w:r>
        </w:p>
      </w:tc>
    </w:tr>
  </w:tbl>
  <w:p w:rsidR="005B2271" w:rsidRPr="005426C7" w:rsidRDefault="005B2271" w:rsidP="00542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9B" w:rsidRDefault="0079519B">
      <w:r>
        <w:separator/>
      </w:r>
    </w:p>
  </w:footnote>
  <w:footnote w:type="continuationSeparator" w:id="0">
    <w:p w:rsidR="0079519B" w:rsidRDefault="00795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1" w:rsidRDefault="005B2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271" w:rsidRDefault="005B22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1" w:rsidRDefault="005B2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382">
      <w:rPr>
        <w:rStyle w:val="PageNumber"/>
        <w:noProof/>
      </w:rPr>
      <w:t>2</w:t>
    </w:r>
    <w:r>
      <w:rPr>
        <w:rStyle w:val="PageNumber"/>
      </w:rPr>
      <w:fldChar w:fldCharType="end"/>
    </w:r>
  </w:p>
  <w:p w:rsidR="005B2271" w:rsidRDefault="005B2271">
    <w:pPr>
      <w:pStyle w:val="Header"/>
    </w:pPr>
  </w:p>
  <w:p w:rsidR="005B2271" w:rsidRDefault="005B22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D7F"/>
    <w:multiLevelType w:val="hybridMultilevel"/>
    <w:tmpl w:val="C044A974"/>
    <w:lvl w:ilvl="0" w:tplc="611CCF7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0536DB1"/>
    <w:multiLevelType w:val="hybridMultilevel"/>
    <w:tmpl w:val="85186C2E"/>
    <w:lvl w:ilvl="0" w:tplc="E954F5E2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1AD29D3"/>
    <w:multiLevelType w:val="hybridMultilevel"/>
    <w:tmpl w:val="A0263C5C"/>
    <w:lvl w:ilvl="0" w:tplc="0427000F">
      <w:start w:val="1"/>
      <w:numFmt w:val="decimal"/>
      <w:lvlText w:val="%1."/>
      <w:lvlJc w:val="left"/>
      <w:pPr>
        <w:ind w:left="1545" w:hanging="360"/>
      </w:p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223A4BD6"/>
    <w:multiLevelType w:val="hybridMultilevel"/>
    <w:tmpl w:val="ABEADA74"/>
    <w:lvl w:ilvl="0" w:tplc="E7CC15C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4">
    <w:nsid w:val="274E1F48"/>
    <w:multiLevelType w:val="multilevel"/>
    <w:tmpl w:val="813E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D7A7C"/>
    <w:multiLevelType w:val="hybridMultilevel"/>
    <w:tmpl w:val="5C047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366BBA"/>
    <w:multiLevelType w:val="hybridMultilevel"/>
    <w:tmpl w:val="E424F7F6"/>
    <w:lvl w:ilvl="0" w:tplc="D96ED5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66731D6"/>
    <w:multiLevelType w:val="hybridMultilevel"/>
    <w:tmpl w:val="2854A51A"/>
    <w:lvl w:ilvl="0" w:tplc="10B8D27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5EB4997E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20141546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8642396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5BC4DFD2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29503772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9D4C17BA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BD587CC8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A274DBF2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4775154A"/>
    <w:multiLevelType w:val="hybridMultilevel"/>
    <w:tmpl w:val="12E057CC"/>
    <w:lvl w:ilvl="0" w:tplc="7B446E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AF5514F"/>
    <w:multiLevelType w:val="hybridMultilevel"/>
    <w:tmpl w:val="2B42DB9A"/>
    <w:lvl w:ilvl="0" w:tplc="0AA6DBD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03973D1"/>
    <w:multiLevelType w:val="multilevel"/>
    <w:tmpl w:val="266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33504"/>
    <w:multiLevelType w:val="hybridMultilevel"/>
    <w:tmpl w:val="128E2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44B15"/>
    <w:multiLevelType w:val="multilevel"/>
    <w:tmpl w:val="3BF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257DD"/>
    <w:multiLevelType w:val="multilevel"/>
    <w:tmpl w:val="07BC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F37AE"/>
    <w:multiLevelType w:val="hybridMultilevel"/>
    <w:tmpl w:val="A4829A3E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7A73082"/>
    <w:multiLevelType w:val="hybridMultilevel"/>
    <w:tmpl w:val="01C89848"/>
    <w:lvl w:ilvl="0" w:tplc="BC02393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2CF88FF4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EAE61278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612EB54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73AC08B2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0C00E90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EEEB890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A88F918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7888AD2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C037F64"/>
    <w:multiLevelType w:val="hybridMultilevel"/>
    <w:tmpl w:val="F00218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0333C"/>
    <w:multiLevelType w:val="hybridMultilevel"/>
    <w:tmpl w:val="F0F0D58A"/>
    <w:lvl w:ilvl="0" w:tplc="E24C338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99D8692E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AABC867E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A5C54B4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D41E1E0A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EED88312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CD6C2A00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BD3E9664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23693D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8">
    <w:nsid w:val="7E334A8F"/>
    <w:multiLevelType w:val="hybridMultilevel"/>
    <w:tmpl w:val="1AD4A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5"/>
  </w:num>
  <w:num w:numId="8">
    <w:abstractNumId w:val="14"/>
  </w:num>
  <w:num w:numId="9">
    <w:abstractNumId w:val="11"/>
  </w:num>
  <w:num w:numId="10">
    <w:abstractNumId w:val="18"/>
  </w:num>
  <w:num w:numId="11">
    <w:abstractNumId w:val="16"/>
  </w:num>
  <w:num w:numId="12">
    <w:abstractNumId w:val="9"/>
  </w:num>
  <w:num w:numId="13">
    <w:abstractNumId w:val="8"/>
  </w:num>
  <w:num w:numId="14">
    <w:abstractNumId w:val="10"/>
  </w:num>
  <w:num w:numId="15">
    <w:abstractNumId w:val="13"/>
  </w:num>
  <w:num w:numId="16">
    <w:abstractNumId w:val="4"/>
  </w:num>
  <w:num w:numId="17">
    <w:abstractNumId w:val="12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47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2FA"/>
    <w:rsid w:val="00003AC5"/>
    <w:rsid w:val="00005081"/>
    <w:rsid w:val="00006BF5"/>
    <w:rsid w:val="00007662"/>
    <w:rsid w:val="00011F4D"/>
    <w:rsid w:val="00012684"/>
    <w:rsid w:val="0001288E"/>
    <w:rsid w:val="000130A8"/>
    <w:rsid w:val="000130D7"/>
    <w:rsid w:val="0001396A"/>
    <w:rsid w:val="00021220"/>
    <w:rsid w:val="00037E66"/>
    <w:rsid w:val="00037FB6"/>
    <w:rsid w:val="00044630"/>
    <w:rsid w:val="00044BCC"/>
    <w:rsid w:val="00044C3B"/>
    <w:rsid w:val="00045203"/>
    <w:rsid w:val="000500CC"/>
    <w:rsid w:val="000607F1"/>
    <w:rsid w:val="00061479"/>
    <w:rsid w:val="0006206F"/>
    <w:rsid w:val="00065B44"/>
    <w:rsid w:val="00066914"/>
    <w:rsid w:val="0007189C"/>
    <w:rsid w:val="00073757"/>
    <w:rsid w:val="00074A26"/>
    <w:rsid w:val="00076A5C"/>
    <w:rsid w:val="000772D6"/>
    <w:rsid w:val="000827DD"/>
    <w:rsid w:val="00082CFE"/>
    <w:rsid w:val="00084088"/>
    <w:rsid w:val="000843AD"/>
    <w:rsid w:val="00085BB0"/>
    <w:rsid w:val="00091EB5"/>
    <w:rsid w:val="00093E65"/>
    <w:rsid w:val="000A4C1F"/>
    <w:rsid w:val="000A5FDA"/>
    <w:rsid w:val="000A605F"/>
    <w:rsid w:val="000A7C66"/>
    <w:rsid w:val="000B42E5"/>
    <w:rsid w:val="000B4573"/>
    <w:rsid w:val="000B6A55"/>
    <w:rsid w:val="000C2ED0"/>
    <w:rsid w:val="000C393F"/>
    <w:rsid w:val="000C6B4C"/>
    <w:rsid w:val="000C7737"/>
    <w:rsid w:val="000C7CD3"/>
    <w:rsid w:val="000C7EC8"/>
    <w:rsid w:val="000D00B7"/>
    <w:rsid w:val="000D1F45"/>
    <w:rsid w:val="000D3A65"/>
    <w:rsid w:val="000D3EF5"/>
    <w:rsid w:val="000D58A2"/>
    <w:rsid w:val="000D734F"/>
    <w:rsid w:val="000E07E4"/>
    <w:rsid w:val="000E2BF3"/>
    <w:rsid w:val="000E4850"/>
    <w:rsid w:val="000E7740"/>
    <w:rsid w:val="000F27DE"/>
    <w:rsid w:val="000F3F2E"/>
    <w:rsid w:val="000F4A44"/>
    <w:rsid w:val="000F6807"/>
    <w:rsid w:val="000F6B43"/>
    <w:rsid w:val="000F75B6"/>
    <w:rsid w:val="000F77FF"/>
    <w:rsid w:val="000F7D70"/>
    <w:rsid w:val="0010402B"/>
    <w:rsid w:val="00106D3C"/>
    <w:rsid w:val="00110AFE"/>
    <w:rsid w:val="00110E8E"/>
    <w:rsid w:val="001118E5"/>
    <w:rsid w:val="00115C1F"/>
    <w:rsid w:val="00115F67"/>
    <w:rsid w:val="0012001E"/>
    <w:rsid w:val="001207E2"/>
    <w:rsid w:val="00120ABB"/>
    <w:rsid w:val="00122857"/>
    <w:rsid w:val="0012503E"/>
    <w:rsid w:val="00127B6B"/>
    <w:rsid w:val="00131518"/>
    <w:rsid w:val="0013757E"/>
    <w:rsid w:val="0014285A"/>
    <w:rsid w:val="001507A5"/>
    <w:rsid w:val="00152859"/>
    <w:rsid w:val="00152CD8"/>
    <w:rsid w:val="00154041"/>
    <w:rsid w:val="00155185"/>
    <w:rsid w:val="00162010"/>
    <w:rsid w:val="00163621"/>
    <w:rsid w:val="00163FDA"/>
    <w:rsid w:val="001724F3"/>
    <w:rsid w:val="00175383"/>
    <w:rsid w:val="001753BC"/>
    <w:rsid w:val="0018105B"/>
    <w:rsid w:val="001820AA"/>
    <w:rsid w:val="001845F7"/>
    <w:rsid w:val="0018634A"/>
    <w:rsid w:val="00186827"/>
    <w:rsid w:val="00187504"/>
    <w:rsid w:val="00191DF5"/>
    <w:rsid w:val="00191EF6"/>
    <w:rsid w:val="001947FF"/>
    <w:rsid w:val="00195EE3"/>
    <w:rsid w:val="001A3A35"/>
    <w:rsid w:val="001A5F70"/>
    <w:rsid w:val="001B0651"/>
    <w:rsid w:val="001B1A68"/>
    <w:rsid w:val="001B2907"/>
    <w:rsid w:val="001B2B96"/>
    <w:rsid w:val="001B2BBB"/>
    <w:rsid w:val="001B323A"/>
    <w:rsid w:val="001B6CF0"/>
    <w:rsid w:val="001C0F90"/>
    <w:rsid w:val="001C2813"/>
    <w:rsid w:val="001C4F74"/>
    <w:rsid w:val="001C631C"/>
    <w:rsid w:val="001C64BF"/>
    <w:rsid w:val="001D122C"/>
    <w:rsid w:val="001D2B9A"/>
    <w:rsid w:val="001D368E"/>
    <w:rsid w:val="001D4E90"/>
    <w:rsid w:val="001D5EA9"/>
    <w:rsid w:val="001D60CC"/>
    <w:rsid w:val="001D66E8"/>
    <w:rsid w:val="001D7F37"/>
    <w:rsid w:val="001E0B24"/>
    <w:rsid w:val="001E221E"/>
    <w:rsid w:val="001E3E68"/>
    <w:rsid w:val="001E42FD"/>
    <w:rsid w:val="001E517B"/>
    <w:rsid w:val="001E740D"/>
    <w:rsid w:val="001F01F4"/>
    <w:rsid w:val="001F18FB"/>
    <w:rsid w:val="001F3CD9"/>
    <w:rsid w:val="001F3CF9"/>
    <w:rsid w:val="001F69D3"/>
    <w:rsid w:val="001F6A4F"/>
    <w:rsid w:val="00200684"/>
    <w:rsid w:val="00200749"/>
    <w:rsid w:val="00201937"/>
    <w:rsid w:val="00203B4B"/>
    <w:rsid w:val="00204588"/>
    <w:rsid w:val="00206429"/>
    <w:rsid w:val="002079F1"/>
    <w:rsid w:val="0021016F"/>
    <w:rsid w:val="002111F4"/>
    <w:rsid w:val="0021255B"/>
    <w:rsid w:val="00222172"/>
    <w:rsid w:val="00222942"/>
    <w:rsid w:val="002232F5"/>
    <w:rsid w:val="002243EE"/>
    <w:rsid w:val="00226165"/>
    <w:rsid w:val="002310F6"/>
    <w:rsid w:val="002325E0"/>
    <w:rsid w:val="00234AED"/>
    <w:rsid w:val="00240A26"/>
    <w:rsid w:val="002436A6"/>
    <w:rsid w:val="00244EE8"/>
    <w:rsid w:val="00245C71"/>
    <w:rsid w:val="00246687"/>
    <w:rsid w:val="00247249"/>
    <w:rsid w:val="00250E0D"/>
    <w:rsid w:val="00251D43"/>
    <w:rsid w:val="0025365C"/>
    <w:rsid w:val="0025473B"/>
    <w:rsid w:val="00256172"/>
    <w:rsid w:val="00256DE7"/>
    <w:rsid w:val="00263240"/>
    <w:rsid w:val="00264111"/>
    <w:rsid w:val="00264CA2"/>
    <w:rsid w:val="00264DBA"/>
    <w:rsid w:val="00267B9F"/>
    <w:rsid w:val="002705C9"/>
    <w:rsid w:val="0027084D"/>
    <w:rsid w:val="00273093"/>
    <w:rsid w:val="0027565B"/>
    <w:rsid w:val="00276212"/>
    <w:rsid w:val="00276981"/>
    <w:rsid w:val="00282721"/>
    <w:rsid w:val="00282DEA"/>
    <w:rsid w:val="00284877"/>
    <w:rsid w:val="002865CF"/>
    <w:rsid w:val="0028777B"/>
    <w:rsid w:val="00287A3E"/>
    <w:rsid w:val="002913D1"/>
    <w:rsid w:val="00294113"/>
    <w:rsid w:val="00294880"/>
    <w:rsid w:val="00295345"/>
    <w:rsid w:val="0029562A"/>
    <w:rsid w:val="00297C66"/>
    <w:rsid w:val="002A035D"/>
    <w:rsid w:val="002A05A2"/>
    <w:rsid w:val="002A138E"/>
    <w:rsid w:val="002A58E5"/>
    <w:rsid w:val="002B06A4"/>
    <w:rsid w:val="002B1315"/>
    <w:rsid w:val="002B3800"/>
    <w:rsid w:val="002B72FA"/>
    <w:rsid w:val="002B7959"/>
    <w:rsid w:val="002C02EE"/>
    <w:rsid w:val="002C11D3"/>
    <w:rsid w:val="002C355F"/>
    <w:rsid w:val="002C5DE9"/>
    <w:rsid w:val="002C744F"/>
    <w:rsid w:val="002D287C"/>
    <w:rsid w:val="002D379C"/>
    <w:rsid w:val="002D3997"/>
    <w:rsid w:val="002D4175"/>
    <w:rsid w:val="002E13E3"/>
    <w:rsid w:val="002E1EA9"/>
    <w:rsid w:val="002E5092"/>
    <w:rsid w:val="002E6866"/>
    <w:rsid w:val="002F27A9"/>
    <w:rsid w:val="002F6738"/>
    <w:rsid w:val="002F6F08"/>
    <w:rsid w:val="002F7C97"/>
    <w:rsid w:val="00300545"/>
    <w:rsid w:val="00301133"/>
    <w:rsid w:val="00301671"/>
    <w:rsid w:val="00302DED"/>
    <w:rsid w:val="003042F1"/>
    <w:rsid w:val="00305E12"/>
    <w:rsid w:val="00313773"/>
    <w:rsid w:val="00313D73"/>
    <w:rsid w:val="0031661A"/>
    <w:rsid w:val="00321A25"/>
    <w:rsid w:val="00324A29"/>
    <w:rsid w:val="00330B11"/>
    <w:rsid w:val="00334A16"/>
    <w:rsid w:val="00336E2D"/>
    <w:rsid w:val="003421C5"/>
    <w:rsid w:val="00343215"/>
    <w:rsid w:val="00344C88"/>
    <w:rsid w:val="003474DB"/>
    <w:rsid w:val="003507EA"/>
    <w:rsid w:val="0035232C"/>
    <w:rsid w:val="003529F0"/>
    <w:rsid w:val="00352F2C"/>
    <w:rsid w:val="003617D6"/>
    <w:rsid w:val="00362DB1"/>
    <w:rsid w:val="00370761"/>
    <w:rsid w:val="00370F65"/>
    <w:rsid w:val="00372548"/>
    <w:rsid w:val="003754C0"/>
    <w:rsid w:val="00377890"/>
    <w:rsid w:val="00380B34"/>
    <w:rsid w:val="00380B7B"/>
    <w:rsid w:val="003835FA"/>
    <w:rsid w:val="00383EFD"/>
    <w:rsid w:val="0039015E"/>
    <w:rsid w:val="003934A6"/>
    <w:rsid w:val="00393C89"/>
    <w:rsid w:val="0039583E"/>
    <w:rsid w:val="00395B7A"/>
    <w:rsid w:val="00397BF8"/>
    <w:rsid w:val="003A05C8"/>
    <w:rsid w:val="003A1A2B"/>
    <w:rsid w:val="003A1AF1"/>
    <w:rsid w:val="003A2769"/>
    <w:rsid w:val="003A4CA3"/>
    <w:rsid w:val="003A7C0F"/>
    <w:rsid w:val="003B0EB1"/>
    <w:rsid w:val="003B1A1C"/>
    <w:rsid w:val="003B3C46"/>
    <w:rsid w:val="003B6999"/>
    <w:rsid w:val="003C602B"/>
    <w:rsid w:val="003C6B31"/>
    <w:rsid w:val="003C7FEA"/>
    <w:rsid w:val="003D1891"/>
    <w:rsid w:val="003D1B27"/>
    <w:rsid w:val="003D1F31"/>
    <w:rsid w:val="003E09B1"/>
    <w:rsid w:val="003E1D30"/>
    <w:rsid w:val="003E4D12"/>
    <w:rsid w:val="003E5C72"/>
    <w:rsid w:val="003F09E4"/>
    <w:rsid w:val="003F17BA"/>
    <w:rsid w:val="003F20B6"/>
    <w:rsid w:val="003F6A43"/>
    <w:rsid w:val="003F7C17"/>
    <w:rsid w:val="0040041A"/>
    <w:rsid w:val="00401111"/>
    <w:rsid w:val="004014E7"/>
    <w:rsid w:val="00406112"/>
    <w:rsid w:val="00406A79"/>
    <w:rsid w:val="00407C74"/>
    <w:rsid w:val="00410D30"/>
    <w:rsid w:val="00411EDC"/>
    <w:rsid w:val="00412686"/>
    <w:rsid w:val="004172B0"/>
    <w:rsid w:val="0042262C"/>
    <w:rsid w:val="00422EBD"/>
    <w:rsid w:val="00423392"/>
    <w:rsid w:val="004249E8"/>
    <w:rsid w:val="00424CC8"/>
    <w:rsid w:val="00424E53"/>
    <w:rsid w:val="00427585"/>
    <w:rsid w:val="004309B6"/>
    <w:rsid w:val="00436598"/>
    <w:rsid w:val="00441175"/>
    <w:rsid w:val="004424C8"/>
    <w:rsid w:val="004456F2"/>
    <w:rsid w:val="00445758"/>
    <w:rsid w:val="00446381"/>
    <w:rsid w:val="00450903"/>
    <w:rsid w:val="00452484"/>
    <w:rsid w:val="00456966"/>
    <w:rsid w:val="00457369"/>
    <w:rsid w:val="00457FF2"/>
    <w:rsid w:val="004610FA"/>
    <w:rsid w:val="00462383"/>
    <w:rsid w:val="00463610"/>
    <w:rsid w:val="004639B5"/>
    <w:rsid w:val="00463FC0"/>
    <w:rsid w:val="00466F87"/>
    <w:rsid w:val="00470DF4"/>
    <w:rsid w:val="00471FC9"/>
    <w:rsid w:val="0047252B"/>
    <w:rsid w:val="00475EDF"/>
    <w:rsid w:val="004835EE"/>
    <w:rsid w:val="00483CDF"/>
    <w:rsid w:val="0048465E"/>
    <w:rsid w:val="004903F5"/>
    <w:rsid w:val="004941A6"/>
    <w:rsid w:val="004A186A"/>
    <w:rsid w:val="004A5562"/>
    <w:rsid w:val="004A604E"/>
    <w:rsid w:val="004B6351"/>
    <w:rsid w:val="004C05AA"/>
    <w:rsid w:val="004C0E97"/>
    <w:rsid w:val="004C1C22"/>
    <w:rsid w:val="004C5221"/>
    <w:rsid w:val="004D03EB"/>
    <w:rsid w:val="004D243D"/>
    <w:rsid w:val="004D43E5"/>
    <w:rsid w:val="004D5360"/>
    <w:rsid w:val="004D6742"/>
    <w:rsid w:val="004D6D10"/>
    <w:rsid w:val="004D7B2E"/>
    <w:rsid w:val="004E1745"/>
    <w:rsid w:val="004E1EE9"/>
    <w:rsid w:val="004E36EC"/>
    <w:rsid w:val="004E715D"/>
    <w:rsid w:val="004E776D"/>
    <w:rsid w:val="004F0014"/>
    <w:rsid w:val="004F13B2"/>
    <w:rsid w:val="004F3007"/>
    <w:rsid w:val="004F5934"/>
    <w:rsid w:val="004F5B72"/>
    <w:rsid w:val="00500052"/>
    <w:rsid w:val="005000D3"/>
    <w:rsid w:val="00500692"/>
    <w:rsid w:val="005114A9"/>
    <w:rsid w:val="0051618E"/>
    <w:rsid w:val="00520326"/>
    <w:rsid w:val="00525FF5"/>
    <w:rsid w:val="00527BF8"/>
    <w:rsid w:val="00530AC7"/>
    <w:rsid w:val="00530F50"/>
    <w:rsid w:val="00533D21"/>
    <w:rsid w:val="00534543"/>
    <w:rsid w:val="0053563F"/>
    <w:rsid w:val="005406F5"/>
    <w:rsid w:val="005426C7"/>
    <w:rsid w:val="00544564"/>
    <w:rsid w:val="00544725"/>
    <w:rsid w:val="00544861"/>
    <w:rsid w:val="00544EE9"/>
    <w:rsid w:val="0055254D"/>
    <w:rsid w:val="0055739E"/>
    <w:rsid w:val="00560F0D"/>
    <w:rsid w:val="00564B5C"/>
    <w:rsid w:val="00565669"/>
    <w:rsid w:val="00566B02"/>
    <w:rsid w:val="00567575"/>
    <w:rsid w:val="00570C05"/>
    <w:rsid w:val="005741D5"/>
    <w:rsid w:val="00575237"/>
    <w:rsid w:val="00583477"/>
    <w:rsid w:val="00583730"/>
    <w:rsid w:val="00583A12"/>
    <w:rsid w:val="0058553B"/>
    <w:rsid w:val="005924D6"/>
    <w:rsid w:val="005940CF"/>
    <w:rsid w:val="00594996"/>
    <w:rsid w:val="00595580"/>
    <w:rsid w:val="005A0DD3"/>
    <w:rsid w:val="005A216D"/>
    <w:rsid w:val="005A4906"/>
    <w:rsid w:val="005B10CF"/>
    <w:rsid w:val="005B1732"/>
    <w:rsid w:val="005B2271"/>
    <w:rsid w:val="005B2905"/>
    <w:rsid w:val="005B2A44"/>
    <w:rsid w:val="005B34ED"/>
    <w:rsid w:val="005B3E3F"/>
    <w:rsid w:val="005B45F9"/>
    <w:rsid w:val="005B496E"/>
    <w:rsid w:val="005B5D9D"/>
    <w:rsid w:val="005C0B8D"/>
    <w:rsid w:val="005C234A"/>
    <w:rsid w:val="005C4D7B"/>
    <w:rsid w:val="005C685E"/>
    <w:rsid w:val="005C7084"/>
    <w:rsid w:val="005C7CAD"/>
    <w:rsid w:val="005D0BE0"/>
    <w:rsid w:val="005E1530"/>
    <w:rsid w:val="005E1B11"/>
    <w:rsid w:val="005E2215"/>
    <w:rsid w:val="005E28EC"/>
    <w:rsid w:val="005E442F"/>
    <w:rsid w:val="005E4A57"/>
    <w:rsid w:val="005E5DB7"/>
    <w:rsid w:val="005E61B5"/>
    <w:rsid w:val="005F0922"/>
    <w:rsid w:val="005F43CB"/>
    <w:rsid w:val="005F45A3"/>
    <w:rsid w:val="005F61B0"/>
    <w:rsid w:val="005F7428"/>
    <w:rsid w:val="005F7471"/>
    <w:rsid w:val="00600D5F"/>
    <w:rsid w:val="0060446B"/>
    <w:rsid w:val="006060E4"/>
    <w:rsid w:val="00610734"/>
    <w:rsid w:val="00612E1B"/>
    <w:rsid w:val="00617CF7"/>
    <w:rsid w:val="00620EC1"/>
    <w:rsid w:val="006225AC"/>
    <w:rsid w:val="00622B13"/>
    <w:rsid w:val="00623754"/>
    <w:rsid w:val="00625E99"/>
    <w:rsid w:val="00626D62"/>
    <w:rsid w:val="00627E0A"/>
    <w:rsid w:val="00632DAA"/>
    <w:rsid w:val="00637271"/>
    <w:rsid w:val="0064156A"/>
    <w:rsid w:val="00642B47"/>
    <w:rsid w:val="006444C2"/>
    <w:rsid w:val="006453E1"/>
    <w:rsid w:val="00645836"/>
    <w:rsid w:val="00647141"/>
    <w:rsid w:val="00650BA3"/>
    <w:rsid w:val="00652A7D"/>
    <w:rsid w:val="00652F0D"/>
    <w:rsid w:val="006542FA"/>
    <w:rsid w:val="00654B9F"/>
    <w:rsid w:val="00655F62"/>
    <w:rsid w:val="00657C94"/>
    <w:rsid w:val="0066176F"/>
    <w:rsid w:val="00665E2E"/>
    <w:rsid w:val="00667DF1"/>
    <w:rsid w:val="006700DC"/>
    <w:rsid w:val="0067050A"/>
    <w:rsid w:val="006707A6"/>
    <w:rsid w:val="00673D60"/>
    <w:rsid w:val="00675B84"/>
    <w:rsid w:val="006816B8"/>
    <w:rsid w:val="00684196"/>
    <w:rsid w:val="00684D80"/>
    <w:rsid w:val="00685431"/>
    <w:rsid w:val="006924B0"/>
    <w:rsid w:val="006969A9"/>
    <w:rsid w:val="00696CC5"/>
    <w:rsid w:val="006A1D08"/>
    <w:rsid w:val="006A4E24"/>
    <w:rsid w:val="006A6EB4"/>
    <w:rsid w:val="006B1C7A"/>
    <w:rsid w:val="006B30CD"/>
    <w:rsid w:val="006B3BCB"/>
    <w:rsid w:val="006B6340"/>
    <w:rsid w:val="006B7463"/>
    <w:rsid w:val="006C417F"/>
    <w:rsid w:val="006C4BC9"/>
    <w:rsid w:val="006C4F51"/>
    <w:rsid w:val="006C5772"/>
    <w:rsid w:val="006C5D84"/>
    <w:rsid w:val="006C68C6"/>
    <w:rsid w:val="006C7C00"/>
    <w:rsid w:val="006D12AB"/>
    <w:rsid w:val="006D1D74"/>
    <w:rsid w:val="006D276B"/>
    <w:rsid w:val="006D27FC"/>
    <w:rsid w:val="006D4B2C"/>
    <w:rsid w:val="006D69F7"/>
    <w:rsid w:val="006E032F"/>
    <w:rsid w:val="006E4A59"/>
    <w:rsid w:val="006E5CEE"/>
    <w:rsid w:val="006E7635"/>
    <w:rsid w:val="006E7CD9"/>
    <w:rsid w:val="006F3AC1"/>
    <w:rsid w:val="00700EBF"/>
    <w:rsid w:val="00702FFB"/>
    <w:rsid w:val="00703603"/>
    <w:rsid w:val="00703D87"/>
    <w:rsid w:val="007102EC"/>
    <w:rsid w:val="00710C4B"/>
    <w:rsid w:val="00712ED9"/>
    <w:rsid w:val="00715495"/>
    <w:rsid w:val="0071668E"/>
    <w:rsid w:val="007225AF"/>
    <w:rsid w:val="00723EE1"/>
    <w:rsid w:val="00725A43"/>
    <w:rsid w:val="00727EF7"/>
    <w:rsid w:val="007300C8"/>
    <w:rsid w:val="00730568"/>
    <w:rsid w:val="00730576"/>
    <w:rsid w:val="007323EC"/>
    <w:rsid w:val="00733C14"/>
    <w:rsid w:val="00734D1B"/>
    <w:rsid w:val="0073500E"/>
    <w:rsid w:val="00737E30"/>
    <w:rsid w:val="00741082"/>
    <w:rsid w:val="00744DAF"/>
    <w:rsid w:val="00747040"/>
    <w:rsid w:val="007475B9"/>
    <w:rsid w:val="00747E0F"/>
    <w:rsid w:val="00751F7C"/>
    <w:rsid w:val="0075221A"/>
    <w:rsid w:val="00755950"/>
    <w:rsid w:val="00757D6E"/>
    <w:rsid w:val="00760F6D"/>
    <w:rsid w:val="0076215E"/>
    <w:rsid w:val="007627ED"/>
    <w:rsid w:val="00764C16"/>
    <w:rsid w:val="007661BC"/>
    <w:rsid w:val="007669BA"/>
    <w:rsid w:val="00774D0E"/>
    <w:rsid w:val="007768EF"/>
    <w:rsid w:val="00777221"/>
    <w:rsid w:val="007775B7"/>
    <w:rsid w:val="0078001D"/>
    <w:rsid w:val="0078085E"/>
    <w:rsid w:val="007819C7"/>
    <w:rsid w:val="00781FD0"/>
    <w:rsid w:val="00784450"/>
    <w:rsid w:val="00784691"/>
    <w:rsid w:val="00784D54"/>
    <w:rsid w:val="0078672F"/>
    <w:rsid w:val="0078754E"/>
    <w:rsid w:val="00793AFD"/>
    <w:rsid w:val="0079519B"/>
    <w:rsid w:val="007973E3"/>
    <w:rsid w:val="007A1B39"/>
    <w:rsid w:val="007A4656"/>
    <w:rsid w:val="007A610F"/>
    <w:rsid w:val="007B2466"/>
    <w:rsid w:val="007B61C4"/>
    <w:rsid w:val="007B64CC"/>
    <w:rsid w:val="007C3659"/>
    <w:rsid w:val="007C4845"/>
    <w:rsid w:val="007C6BA1"/>
    <w:rsid w:val="007D45BA"/>
    <w:rsid w:val="007D729B"/>
    <w:rsid w:val="007E0144"/>
    <w:rsid w:val="007E3537"/>
    <w:rsid w:val="007E56FA"/>
    <w:rsid w:val="007F0560"/>
    <w:rsid w:val="007F1033"/>
    <w:rsid w:val="007F18DF"/>
    <w:rsid w:val="007F5307"/>
    <w:rsid w:val="007F548A"/>
    <w:rsid w:val="007F6026"/>
    <w:rsid w:val="007F6321"/>
    <w:rsid w:val="007F65EC"/>
    <w:rsid w:val="007F6B36"/>
    <w:rsid w:val="008014EF"/>
    <w:rsid w:val="00802585"/>
    <w:rsid w:val="00805335"/>
    <w:rsid w:val="008055A5"/>
    <w:rsid w:val="008078CD"/>
    <w:rsid w:val="0081454A"/>
    <w:rsid w:val="008146BA"/>
    <w:rsid w:val="00816240"/>
    <w:rsid w:val="00817E77"/>
    <w:rsid w:val="00830E46"/>
    <w:rsid w:val="00831B5B"/>
    <w:rsid w:val="00831FB8"/>
    <w:rsid w:val="0083242A"/>
    <w:rsid w:val="00833107"/>
    <w:rsid w:val="0083624A"/>
    <w:rsid w:val="0083725D"/>
    <w:rsid w:val="00840966"/>
    <w:rsid w:val="00843177"/>
    <w:rsid w:val="00845A6D"/>
    <w:rsid w:val="0084682B"/>
    <w:rsid w:val="00847687"/>
    <w:rsid w:val="0085195E"/>
    <w:rsid w:val="00854682"/>
    <w:rsid w:val="00854833"/>
    <w:rsid w:val="008552AD"/>
    <w:rsid w:val="008562FA"/>
    <w:rsid w:val="00862DD6"/>
    <w:rsid w:val="00872C0B"/>
    <w:rsid w:val="00873A19"/>
    <w:rsid w:val="00875A4B"/>
    <w:rsid w:val="00875DDF"/>
    <w:rsid w:val="00876847"/>
    <w:rsid w:val="008826F3"/>
    <w:rsid w:val="00890A7E"/>
    <w:rsid w:val="00890F59"/>
    <w:rsid w:val="0089120C"/>
    <w:rsid w:val="00893AE3"/>
    <w:rsid w:val="00893FE0"/>
    <w:rsid w:val="00895263"/>
    <w:rsid w:val="0089536A"/>
    <w:rsid w:val="0089603A"/>
    <w:rsid w:val="008A02C7"/>
    <w:rsid w:val="008A2229"/>
    <w:rsid w:val="008A28A5"/>
    <w:rsid w:val="008A3B6E"/>
    <w:rsid w:val="008A4B0C"/>
    <w:rsid w:val="008B59C6"/>
    <w:rsid w:val="008B5D12"/>
    <w:rsid w:val="008C343E"/>
    <w:rsid w:val="008C3FBB"/>
    <w:rsid w:val="008C4D08"/>
    <w:rsid w:val="008C61F3"/>
    <w:rsid w:val="008D1A05"/>
    <w:rsid w:val="008D24C3"/>
    <w:rsid w:val="008D2E7A"/>
    <w:rsid w:val="008E009A"/>
    <w:rsid w:val="008E1D96"/>
    <w:rsid w:val="008E5D0A"/>
    <w:rsid w:val="008E7534"/>
    <w:rsid w:val="008F10BE"/>
    <w:rsid w:val="008F1869"/>
    <w:rsid w:val="008F289A"/>
    <w:rsid w:val="008F2EA2"/>
    <w:rsid w:val="008F5D85"/>
    <w:rsid w:val="008F5FC4"/>
    <w:rsid w:val="008F69F3"/>
    <w:rsid w:val="008F6C6A"/>
    <w:rsid w:val="00903005"/>
    <w:rsid w:val="0090402F"/>
    <w:rsid w:val="00905A30"/>
    <w:rsid w:val="009060BB"/>
    <w:rsid w:val="0091115F"/>
    <w:rsid w:val="0091316D"/>
    <w:rsid w:val="00913A87"/>
    <w:rsid w:val="00917BC1"/>
    <w:rsid w:val="00922A18"/>
    <w:rsid w:val="00923B72"/>
    <w:rsid w:val="00924A3F"/>
    <w:rsid w:val="0093197C"/>
    <w:rsid w:val="00932333"/>
    <w:rsid w:val="009364E5"/>
    <w:rsid w:val="00937C68"/>
    <w:rsid w:val="00940304"/>
    <w:rsid w:val="00941998"/>
    <w:rsid w:val="00942F65"/>
    <w:rsid w:val="009440CC"/>
    <w:rsid w:val="0094420F"/>
    <w:rsid w:val="00946B12"/>
    <w:rsid w:val="00950592"/>
    <w:rsid w:val="009508B4"/>
    <w:rsid w:val="00951FFE"/>
    <w:rsid w:val="00952011"/>
    <w:rsid w:val="009520C1"/>
    <w:rsid w:val="00953B30"/>
    <w:rsid w:val="00955721"/>
    <w:rsid w:val="00955727"/>
    <w:rsid w:val="009560B2"/>
    <w:rsid w:val="00957CB2"/>
    <w:rsid w:val="00960722"/>
    <w:rsid w:val="00961522"/>
    <w:rsid w:val="00961AA3"/>
    <w:rsid w:val="00963596"/>
    <w:rsid w:val="009659A9"/>
    <w:rsid w:val="00966295"/>
    <w:rsid w:val="009679E7"/>
    <w:rsid w:val="00972105"/>
    <w:rsid w:val="009749B3"/>
    <w:rsid w:val="009762F6"/>
    <w:rsid w:val="00980D92"/>
    <w:rsid w:val="00980F18"/>
    <w:rsid w:val="0098124E"/>
    <w:rsid w:val="00982D4A"/>
    <w:rsid w:val="00985644"/>
    <w:rsid w:val="0099236F"/>
    <w:rsid w:val="00992CB6"/>
    <w:rsid w:val="00993C25"/>
    <w:rsid w:val="00995DE2"/>
    <w:rsid w:val="0099612F"/>
    <w:rsid w:val="009A14D0"/>
    <w:rsid w:val="009A178A"/>
    <w:rsid w:val="009A4206"/>
    <w:rsid w:val="009A4C33"/>
    <w:rsid w:val="009B0409"/>
    <w:rsid w:val="009B1E19"/>
    <w:rsid w:val="009B2176"/>
    <w:rsid w:val="009B2ACE"/>
    <w:rsid w:val="009B2AE2"/>
    <w:rsid w:val="009B3165"/>
    <w:rsid w:val="009B4834"/>
    <w:rsid w:val="009C0125"/>
    <w:rsid w:val="009C131D"/>
    <w:rsid w:val="009C1B9A"/>
    <w:rsid w:val="009C5C3F"/>
    <w:rsid w:val="009C7573"/>
    <w:rsid w:val="009E020A"/>
    <w:rsid w:val="009E39FF"/>
    <w:rsid w:val="009E6C0B"/>
    <w:rsid w:val="009F2F6A"/>
    <w:rsid w:val="009F464B"/>
    <w:rsid w:val="009F5B99"/>
    <w:rsid w:val="009F6D5C"/>
    <w:rsid w:val="00A00A32"/>
    <w:rsid w:val="00A013DD"/>
    <w:rsid w:val="00A016A0"/>
    <w:rsid w:val="00A02F72"/>
    <w:rsid w:val="00A0594D"/>
    <w:rsid w:val="00A05A84"/>
    <w:rsid w:val="00A06341"/>
    <w:rsid w:val="00A209AB"/>
    <w:rsid w:val="00A21237"/>
    <w:rsid w:val="00A240C1"/>
    <w:rsid w:val="00A2454A"/>
    <w:rsid w:val="00A24C51"/>
    <w:rsid w:val="00A34F3B"/>
    <w:rsid w:val="00A351F4"/>
    <w:rsid w:val="00A357AF"/>
    <w:rsid w:val="00A37042"/>
    <w:rsid w:val="00A438A7"/>
    <w:rsid w:val="00A44425"/>
    <w:rsid w:val="00A46E2E"/>
    <w:rsid w:val="00A50092"/>
    <w:rsid w:val="00A510B9"/>
    <w:rsid w:val="00A5509E"/>
    <w:rsid w:val="00A55A11"/>
    <w:rsid w:val="00A570D6"/>
    <w:rsid w:val="00A57541"/>
    <w:rsid w:val="00A60335"/>
    <w:rsid w:val="00A610E9"/>
    <w:rsid w:val="00A63507"/>
    <w:rsid w:val="00A66F4D"/>
    <w:rsid w:val="00A7090B"/>
    <w:rsid w:val="00A742DC"/>
    <w:rsid w:val="00A7565D"/>
    <w:rsid w:val="00A7639A"/>
    <w:rsid w:val="00A76447"/>
    <w:rsid w:val="00A76F03"/>
    <w:rsid w:val="00A81F43"/>
    <w:rsid w:val="00A8213D"/>
    <w:rsid w:val="00A8267D"/>
    <w:rsid w:val="00A82C9A"/>
    <w:rsid w:val="00A832A5"/>
    <w:rsid w:val="00A83649"/>
    <w:rsid w:val="00A852FD"/>
    <w:rsid w:val="00A857B3"/>
    <w:rsid w:val="00A85862"/>
    <w:rsid w:val="00A9027F"/>
    <w:rsid w:val="00A90752"/>
    <w:rsid w:val="00A90935"/>
    <w:rsid w:val="00A95173"/>
    <w:rsid w:val="00A9612A"/>
    <w:rsid w:val="00AA0144"/>
    <w:rsid w:val="00AA204A"/>
    <w:rsid w:val="00AA3B7F"/>
    <w:rsid w:val="00AA43CC"/>
    <w:rsid w:val="00AA53F4"/>
    <w:rsid w:val="00AA7579"/>
    <w:rsid w:val="00AB290B"/>
    <w:rsid w:val="00AB2C74"/>
    <w:rsid w:val="00AC02FA"/>
    <w:rsid w:val="00AC187E"/>
    <w:rsid w:val="00AC1E5A"/>
    <w:rsid w:val="00AC29A3"/>
    <w:rsid w:val="00AC2A0C"/>
    <w:rsid w:val="00AC4615"/>
    <w:rsid w:val="00AC5CFA"/>
    <w:rsid w:val="00AD0257"/>
    <w:rsid w:val="00AD06BB"/>
    <w:rsid w:val="00AD0AA5"/>
    <w:rsid w:val="00AD452D"/>
    <w:rsid w:val="00AE1F1F"/>
    <w:rsid w:val="00AE35CC"/>
    <w:rsid w:val="00AE40B2"/>
    <w:rsid w:val="00AE4384"/>
    <w:rsid w:val="00AE4988"/>
    <w:rsid w:val="00AE5610"/>
    <w:rsid w:val="00AE59F5"/>
    <w:rsid w:val="00AE6F34"/>
    <w:rsid w:val="00AF0ABA"/>
    <w:rsid w:val="00AF2CB0"/>
    <w:rsid w:val="00AF326A"/>
    <w:rsid w:val="00AF32A8"/>
    <w:rsid w:val="00AF34A7"/>
    <w:rsid w:val="00AF4BB8"/>
    <w:rsid w:val="00AF5752"/>
    <w:rsid w:val="00AF6C94"/>
    <w:rsid w:val="00AF716E"/>
    <w:rsid w:val="00B02FAF"/>
    <w:rsid w:val="00B03378"/>
    <w:rsid w:val="00B060F0"/>
    <w:rsid w:val="00B07F74"/>
    <w:rsid w:val="00B11DE4"/>
    <w:rsid w:val="00B1346B"/>
    <w:rsid w:val="00B13D33"/>
    <w:rsid w:val="00B140FC"/>
    <w:rsid w:val="00B163DC"/>
    <w:rsid w:val="00B22CE7"/>
    <w:rsid w:val="00B231CA"/>
    <w:rsid w:val="00B23A27"/>
    <w:rsid w:val="00B307A3"/>
    <w:rsid w:val="00B365A3"/>
    <w:rsid w:val="00B36DFF"/>
    <w:rsid w:val="00B37E92"/>
    <w:rsid w:val="00B4232E"/>
    <w:rsid w:val="00B43E9E"/>
    <w:rsid w:val="00B47E98"/>
    <w:rsid w:val="00B5145B"/>
    <w:rsid w:val="00B519D3"/>
    <w:rsid w:val="00B51F61"/>
    <w:rsid w:val="00B54076"/>
    <w:rsid w:val="00B54705"/>
    <w:rsid w:val="00B552A1"/>
    <w:rsid w:val="00B65A42"/>
    <w:rsid w:val="00B70757"/>
    <w:rsid w:val="00B7110E"/>
    <w:rsid w:val="00B72B1F"/>
    <w:rsid w:val="00B73F65"/>
    <w:rsid w:val="00B7439A"/>
    <w:rsid w:val="00B8162A"/>
    <w:rsid w:val="00B8262F"/>
    <w:rsid w:val="00B86E58"/>
    <w:rsid w:val="00B91C17"/>
    <w:rsid w:val="00B92711"/>
    <w:rsid w:val="00B930DF"/>
    <w:rsid w:val="00B930E8"/>
    <w:rsid w:val="00B95795"/>
    <w:rsid w:val="00B97B0E"/>
    <w:rsid w:val="00BA1D9A"/>
    <w:rsid w:val="00BA2C51"/>
    <w:rsid w:val="00BA4116"/>
    <w:rsid w:val="00BA6168"/>
    <w:rsid w:val="00BB4433"/>
    <w:rsid w:val="00BB6D01"/>
    <w:rsid w:val="00BB785C"/>
    <w:rsid w:val="00BB7D0E"/>
    <w:rsid w:val="00BC0CF0"/>
    <w:rsid w:val="00BC1BEC"/>
    <w:rsid w:val="00BC25F8"/>
    <w:rsid w:val="00BC3F0E"/>
    <w:rsid w:val="00BC64F1"/>
    <w:rsid w:val="00BD0821"/>
    <w:rsid w:val="00BD0C2C"/>
    <w:rsid w:val="00BD0FE2"/>
    <w:rsid w:val="00BD20E1"/>
    <w:rsid w:val="00BD336B"/>
    <w:rsid w:val="00BE244E"/>
    <w:rsid w:val="00BE258D"/>
    <w:rsid w:val="00BE3264"/>
    <w:rsid w:val="00BE5F43"/>
    <w:rsid w:val="00BF50DD"/>
    <w:rsid w:val="00BF53BF"/>
    <w:rsid w:val="00C03105"/>
    <w:rsid w:val="00C03602"/>
    <w:rsid w:val="00C03D09"/>
    <w:rsid w:val="00C04017"/>
    <w:rsid w:val="00C06142"/>
    <w:rsid w:val="00C0634D"/>
    <w:rsid w:val="00C10B05"/>
    <w:rsid w:val="00C1183C"/>
    <w:rsid w:val="00C12E3B"/>
    <w:rsid w:val="00C13B7D"/>
    <w:rsid w:val="00C14484"/>
    <w:rsid w:val="00C1467F"/>
    <w:rsid w:val="00C157D4"/>
    <w:rsid w:val="00C15AE8"/>
    <w:rsid w:val="00C200A3"/>
    <w:rsid w:val="00C231BD"/>
    <w:rsid w:val="00C256DE"/>
    <w:rsid w:val="00C25D14"/>
    <w:rsid w:val="00C25F14"/>
    <w:rsid w:val="00C35F66"/>
    <w:rsid w:val="00C3671E"/>
    <w:rsid w:val="00C42632"/>
    <w:rsid w:val="00C510A6"/>
    <w:rsid w:val="00C51971"/>
    <w:rsid w:val="00C521D9"/>
    <w:rsid w:val="00C52A3D"/>
    <w:rsid w:val="00C53DC0"/>
    <w:rsid w:val="00C540EB"/>
    <w:rsid w:val="00C55C9D"/>
    <w:rsid w:val="00C57693"/>
    <w:rsid w:val="00C626B7"/>
    <w:rsid w:val="00C64860"/>
    <w:rsid w:val="00C6512E"/>
    <w:rsid w:val="00C664A9"/>
    <w:rsid w:val="00C715F7"/>
    <w:rsid w:val="00C71820"/>
    <w:rsid w:val="00C71EF9"/>
    <w:rsid w:val="00C73B77"/>
    <w:rsid w:val="00C7462C"/>
    <w:rsid w:val="00C74F31"/>
    <w:rsid w:val="00C75C96"/>
    <w:rsid w:val="00C801B5"/>
    <w:rsid w:val="00C818AA"/>
    <w:rsid w:val="00C81A0E"/>
    <w:rsid w:val="00C82392"/>
    <w:rsid w:val="00C85E74"/>
    <w:rsid w:val="00C86790"/>
    <w:rsid w:val="00C93FEB"/>
    <w:rsid w:val="00C96007"/>
    <w:rsid w:val="00CA31AB"/>
    <w:rsid w:val="00CA3FB5"/>
    <w:rsid w:val="00CA4A37"/>
    <w:rsid w:val="00CA59AA"/>
    <w:rsid w:val="00CB19F4"/>
    <w:rsid w:val="00CB1A85"/>
    <w:rsid w:val="00CB5D87"/>
    <w:rsid w:val="00CB6152"/>
    <w:rsid w:val="00CB67A7"/>
    <w:rsid w:val="00CC5720"/>
    <w:rsid w:val="00CC7B70"/>
    <w:rsid w:val="00CD1E47"/>
    <w:rsid w:val="00CD202B"/>
    <w:rsid w:val="00CD21F2"/>
    <w:rsid w:val="00CD30D3"/>
    <w:rsid w:val="00CD3110"/>
    <w:rsid w:val="00CD466E"/>
    <w:rsid w:val="00CD5E82"/>
    <w:rsid w:val="00CD60D5"/>
    <w:rsid w:val="00CD61BE"/>
    <w:rsid w:val="00CD6AA4"/>
    <w:rsid w:val="00CD76AD"/>
    <w:rsid w:val="00CE0C0E"/>
    <w:rsid w:val="00CE3D69"/>
    <w:rsid w:val="00CE5774"/>
    <w:rsid w:val="00CF1078"/>
    <w:rsid w:val="00CF4AFE"/>
    <w:rsid w:val="00CF55F2"/>
    <w:rsid w:val="00CF7803"/>
    <w:rsid w:val="00CF7923"/>
    <w:rsid w:val="00D0000A"/>
    <w:rsid w:val="00D06272"/>
    <w:rsid w:val="00D07E89"/>
    <w:rsid w:val="00D1239C"/>
    <w:rsid w:val="00D14A9A"/>
    <w:rsid w:val="00D15CEE"/>
    <w:rsid w:val="00D216E8"/>
    <w:rsid w:val="00D2293A"/>
    <w:rsid w:val="00D268C7"/>
    <w:rsid w:val="00D30DAF"/>
    <w:rsid w:val="00D32191"/>
    <w:rsid w:val="00D3262C"/>
    <w:rsid w:val="00D32EC2"/>
    <w:rsid w:val="00D41569"/>
    <w:rsid w:val="00D4166B"/>
    <w:rsid w:val="00D436F4"/>
    <w:rsid w:val="00D43742"/>
    <w:rsid w:val="00D454CA"/>
    <w:rsid w:val="00D4670D"/>
    <w:rsid w:val="00D46C4C"/>
    <w:rsid w:val="00D47E74"/>
    <w:rsid w:val="00D50630"/>
    <w:rsid w:val="00D52468"/>
    <w:rsid w:val="00D53D7E"/>
    <w:rsid w:val="00D57853"/>
    <w:rsid w:val="00D578F0"/>
    <w:rsid w:val="00D61C4A"/>
    <w:rsid w:val="00D64002"/>
    <w:rsid w:val="00D644D6"/>
    <w:rsid w:val="00D652A4"/>
    <w:rsid w:val="00D659B3"/>
    <w:rsid w:val="00D65F2C"/>
    <w:rsid w:val="00D669BE"/>
    <w:rsid w:val="00D70725"/>
    <w:rsid w:val="00D71D85"/>
    <w:rsid w:val="00D73FD7"/>
    <w:rsid w:val="00D74131"/>
    <w:rsid w:val="00D75732"/>
    <w:rsid w:val="00D75BE9"/>
    <w:rsid w:val="00D771F5"/>
    <w:rsid w:val="00D774BC"/>
    <w:rsid w:val="00D8118C"/>
    <w:rsid w:val="00D82E3D"/>
    <w:rsid w:val="00D83B85"/>
    <w:rsid w:val="00D8535A"/>
    <w:rsid w:val="00D878E9"/>
    <w:rsid w:val="00D93CD5"/>
    <w:rsid w:val="00DA09FB"/>
    <w:rsid w:val="00DA0D29"/>
    <w:rsid w:val="00DA1E61"/>
    <w:rsid w:val="00DA2D1C"/>
    <w:rsid w:val="00DA4858"/>
    <w:rsid w:val="00DA49F8"/>
    <w:rsid w:val="00DA7423"/>
    <w:rsid w:val="00DA76A5"/>
    <w:rsid w:val="00DB2029"/>
    <w:rsid w:val="00DC02D0"/>
    <w:rsid w:val="00DC076F"/>
    <w:rsid w:val="00DC54B3"/>
    <w:rsid w:val="00DC56BD"/>
    <w:rsid w:val="00DC6294"/>
    <w:rsid w:val="00DC786E"/>
    <w:rsid w:val="00DD2EA1"/>
    <w:rsid w:val="00DD402F"/>
    <w:rsid w:val="00DD4C91"/>
    <w:rsid w:val="00DD4F8A"/>
    <w:rsid w:val="00DD582A"/>
    <w:rsid w:val="00DE11B9"/>
    <w:rsid w:val="00DE11D3"/>
    <w:rsid w:val="00DE149A"/>
    <w:rsid w:val="00DE22C7"/>
    <w:rsid w:val="00DE625F"/>
    <w:rsid w:val="00DF198F"/>
    <w:rsid w:val="00DF3B8C"/>
    <w:rsid w:val="00DF3BE0"/>
    <w:rsid w:val="00DF4DF3"/>
    <w:rsid w:val="00DF5ED5"/>
    <w:rsid w:val="00E01E95"/>
    <w:rsid w:val="00E03662"/>
    <w:rsid w:val="00E142AF"/>
    <w:rsid w:val="00E15FB3"/>
    <w:rsid w:val="00E22101"/>
    <w:rsid w:val="00E26AAE"/>
    <w:rsid w:val="00E32B82"/>
    <w:rsid w:val="00E36D7C"/>
    <w:rsid w:val="00E42B7D"/>
    <w:rsid w:val="00E44FFF"/>
    <w:rsid w:val="00E45C4D"/>
    <w:rsid w:val="00E46E86"/>
    <w:rsid w:val="00E4740B"/>
    <w:rsid w:val="00E50002"/>
    <w:rsid w:val="00E503BC"/>
    <w:rsid w:val="00E50E5F"/>
    <w:rsid w:val="00E5196B"/>
    <w:rsid w:val="00E53961"/>
    <w:rsid w:val="00E555CB"/>
    <w:rsid w:val="00E55BE9"/>
    <w:rsid w:val="00E57BCB"/>
    <w:rsid w:val="00E60817"/>
    <w:rsid w:val="00E6362B"/>
    <w:rsid w:val="00E64E24"/>
    <w:rsid w:val="00E65FCC"/>
    <w:rsid w:val="00E666C2"/>
    <w:rsid w:val="00E67B39"/>
    <w:rsid w:val="00E70C8F"/>
    <w:rsid w:val="00E74D52"/>
    <w:rsid w:val="00E7574A"/>
    <w:rsid w:val="00E84435"/>
    <w:rsid w:val="00E84D03"/>
    <w:rsid w:val="00E879C5"/>
    <w:rsid w:val="00E903F7"/>
    <w:rsid w:val="00E9145B"/>
    <w:rsid w:val="00E9516F"/>
    <w:rsid w:val="00EA1285"/>
    <w:rsid w:val="00EA1890"/>
    <w:rsid w:val="00EA2569"/>
    <w:rsid w:val="00EA289D"/>
    <w:rsid w:val="00EA4DBA"/>
    <w:rsid w:val="00EB5116"/>
    <w:rsid w:val="00EB6D1F"/>
    <w:rsid w:val="00EC033D"/>
    <w:rsid w:val="00EC0736"/>
    <w:rsid w:val="00EC0E40"/>
    <w:rsid w:val="00EC19F2"/>
    <w:rsid w:val="00EC265D"/>
    <w:rsid w:val="00EC623A"/>
    <w:rsid w:val="00EC6969"/>
    <w:rsid w:val="00EC75B4"/>
    <w:rsid w:val="00ED0B2B"/>
    <w:rsid w:val="00ED1282"/>
    <w:rsid w:val="00ED454C"/>
    <w:rsid w:val="00ED64EB"/>
    <w:rsid w:val="00EE224F"/>
    <w:rsid w:val="00EE3F39"/>
    <w:rsid w:val="00EE44ED"/>
    <w:rsid w:val="00EE62A7"/>
    <w:rsid w:val="00EE771C"/>
    <w:rsid w:val="00EF138D"/>
    <w:rsid w:val="00EF285B"/>
    <w:rsid w:val="00EF7638"/>
    <w:rsid w:val="00F01A10"/>
    <w:rsid w:val="00F07C1B"/>
    <w:rsid w:val="00F134B6"/>
    <w:rsid w:val="00F210D8"/>
    <w:rsid w:val="00F21BEC"/>
    <w:rsid w:val="00F22B5C"/>
    <w:rsid w:val="00F24AC9"/>
    <w:rsid w:val="00F2520F"/>
    <w:rsid w:val="00F267EC"/>
    <w:rsid w:val="00F316DE"/>
    <w:rsid w:val="00F31ECB"/>
    <w:rsid w:val="00F375E0"/>
    <w:rsid w:val="00F401D1"/>
    <w:rsid w:val="00F40527"/>
    <w:rsid w:val="00F43F4F"/>
    <w:rsid w:val="00F449D7"/>
    <w:rsid w:val="00F45861"/>
    <w:rsid w:val="00F476A3"/>
    <w:rsid w:val="00F50B23"/>
    <w:rsid w:val="00F5118D"/>
    <w:rsid w:val="00F524C1"/>
    <w:rsid w:val="00F57A23"/>
    <w:rsid w:val="00F601A2"/>
    <w:rsid w:val="00F60F6E"/>
    <w:rsid w:val="00F64126"/>
    <w:rsid w:val="00F64B40"/>
    <w:rsid w:val="00F65624"/>
    <w:rsid w:val="00F659A9"/>
    <w:rsid w:val="00F7031D"/>
    <w:rsid w:val="00F71673"/>
    <w:rsid w:val="00F7251F"/>
    <w:rsid w:val="00F72768"/>
    <w:rsid w:val="00F74642"/>
    <w:rsid w:val="00F75C74"/>
    <w:rsid w:val="00F77462"/>
    <w:rsid w:val="00F83A83"/>
    <w:rsid w:val="00F84C5D"/>
    <w:rsid w:val="00F87B4E"/>
    <w:rsid w:val="00F9131A"/>
    <w:rsid w:val="00FA14E4"/>
    <w:rsid w:val="00FA41DB"/>
    <w:rsid w:val="00FA6E57"/>
    <w:rsid w:val="00FB21E1"/>
    <w:rsid w:val="00FB22AF"/>
    <w:rsid w:val="00FB39DE"/>
    <w:rsid w:val="00FB3CB8"/>
    <w:rsid w:val="00FB3EBA"/>
    <w:rsid w:val="00FB4D91"/>
    <w:rsid w:val="00FB6D4A"/>
    <w:rsid w:val="00FC0521"/>
    <w:rsid w:val="00FC4A2B"/>
    <w:rsid w:val="00FC4D47"/>
    <w:rsid w:val="00FC5653"/>
    <w:rsid w:val="00FC7C64"/>
    <w:rsid w:val="00FD1AAE"/>
    <w:rsid w:val="00FD7CCD"/>
    <w:rsid w:val="00FD7FC1"/>
    <w:rsid w:val="00FE3779"/>
    <w:rsid w:val="00FE3DB6"/>
    <w:rsid w:val="00FE5AC2"/>
    <w:rsid w:val="00FE5BE4"/>
    <w:rsid w:val="00FE7E70"/>
    <w:rsid w:val="00FF0382"/>
    <w:rsid w:val="00FF1169"/>
    <w:rsid w:val="00FF1CBC"/>
    <w:rsid w:val="00FF3007"/>
    <w:rsid w:val="00FF3C88"/>
    <w:rsid w:val="00FF6E27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9AB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A209A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aliases w:val="Title Header2,Diagrama"/>
    <w:basedOn w:val="Normal"/>
    <w:next w:val="Normal"/>
    <w:link w:val="Heading2Char"/>
    <w:qFormat/>
    <w:rsid w:val="00A209AB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209AB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73A19"/>
    <w:rPr>
      <w:rFonts w:ascii="Cambria" w:hAnsi="Cambria" w:cs="Times New Roman"/>
      <w:b/>
      <w:bCs/>
      <w:kern w:val="32"/>
      <w:sz w:val="32"/>
      <w:szCs w:val="32"/>
      <w:lang w:val="lt-LT"/>
    </w:rPr>
  </w:style>
  <w:style w:type="character" w:customStyle="1" w:styleId="Heading2Char">
    <w:name w:val="Heading 2 Char"/>
    <w:aliases w:val="Title Header2 Char,Diagrama Char"/>
    <w:link w:val="Heading2"/>
    <w:semiHidden/>
    <w:locked/>
    <w:rsid w:val="00873A19"/>
    <w:rPr>
      <w:rFonts w:ascii="Cambria" w:hAnsi="Cambria" w:cs="Times New Roman"/>
      <w:b/>
      <w:bCs/>
      <w:i/>
      <w:iCs/>
      <w:sz w:val="28"/>
      <w:szCs w:val="28"/>
      <w:lang w:val="lt-LT"/>
    </w:rPr>
  </w:style>
  <w:style w:type="character" w:customStyle="1" w:styleId="Heading3Char">
    <w:name w:val="Heading 3 Char"/>
    <w:link w:val="Heading3"/>
    <w:semiHidden/>
    <w:locked/>
    <w:rsid w:val="00873A19"/>
    <w:rPr>
      <w:rFonts w:ascii="Cambria" w:hAnsi="Cambria" w:cs="Times New Roman"/>
      <w:b/>
      <w:bCs/>
      <w:sz w:val="26"/>
      <w:szCs w:val="26"/>
      <w:lang w:val="lt-LT"/>
    </w:rPr>
  </w:style>
  <w:style w:type="paragraph" w:styleId="Header">
    <w:name w:val="header"/>
    <w:basedOn w:val="Normal"/>
    <w:link w:val="HeaderChar"/>
    <w:rsid w:val="00A209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73A19"/>
    <w:rPr>
      <w:rFonts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rsid w:val="00A209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873A19"/>
    <w:rPr>
      <w:rFonts w:cs="Times New Roman"/>
      <w:sz w:val="20"/>
      <w:szCs w:val="20"/>
      <w:lang w:val="lt-LT"/>
    </w:rPr>
  </w:style>
  <w:style w:type="character" w:styleId="Hyperlink">
    <w:name w:val="Hyperlink"/>
    <w:rsid w:val="00A209AB"/>
    <w:rPr>
      <w:rFonts w:cs="Times New Roman"/>
      <w:color w:val="0000FF"/>
      <w:u w:val="single"/>
    </w:rPr>
  </w:style>
  <w:style w:type="character" w:styleId="PageNumber">
    <w:name w:val="page number"/>
    <w:rsid w:val="00A209AB"/>
    <w:rPr>
      <w:rFonts w:cs="Times New Roman"/>
    </w:rPr>
  </w:style>
  <w:style w:type="paragraph" w:customStyle="1" w:styleId="Hyperlink1">
    <w:name w:val="Hyperlink1"/>
    <w:rsid w:val="004903F5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Style13">
    <w:name w:val="Style13"/>
    <w:basedOn w:val="Normal"/>
    <w:rsid w:val="004903F5"/>
    <w:pPr>
      <w:widowControl w:val="0"/>
      <w:autoSpaceDE w:val="0"/>
      <w:autoSpaceDN w:val="0"/>
      <w:adjustRightInd w:val="0"/>
      <w:spacing w:line="264" w:lineRule="exact"/>
      <w:ind w:firstLine="1142"/>
      <w:jc w:val="both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4903F5"/>
    <w:pPr>
      <w:ind w:left="720"/>
      <w:contextualSpacing/>
    </w:pPr>
  </w:style>
  <w:style w:type="paragraph" w:styleId="NormalWeb">
    <w:name w:val="Normal (Web)"/>
    <w:basedOn w:val="Normal"/>
    <w:rsid w:val="00D6400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CommentReference">
    <w:name w:val="annotation reference"/>
    <w:semiHidden/>
    <w:rsid w:val="00B43E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3E9E"/>
  </w:style>
  <w:style w:type="character" w:customStyle="1" w:styleId="CommentTextChar">
    <w:name w:val="Comment Text Char"/>
    <w:link w:val="CommentText"/>
    <w:semiHidden/>
    <w:locked/>
    <w:rsid w:val="00873A19"/>
    <w:rPr>
      <w:rFonts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3E9E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73A19"/>
    <w:rPr>
      <w:rFonts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semiHidden/>
    <w:rsid w:val="00B43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73A19"/>
    <w:rPr>
      <w:rFonts w:cs="Times New Roman"/>
      <w:sz w:val="2"/>
      <w:lang w:val="lt-LT"/>
    </w:rPr>
  </w:style>
  <w:style w:type="paragraph" w:styleId="Revision">
    <w:name w:val="Revision"/>
    <w:hidden/>
    <w:semiHidden/>
    <w:rsid w:val="004F0014"/>
    <w:rPr>
      <w:lang w:val="lt-LT"/>
    </w:rPr>
  </w:style>
  <w:style w:type="paragraph" w:customStyle="1" w:styleId="Sraopastraipa">
    <w:name w:val="Sąrao pastraipa"/>
    <w:basedOn w:val="Normal"/>
    <w:link w:val="SraopastraipaDiagrama"/>
    <w:rsid w:val="00200684"/>
    <w:pPr>
      <w:ind w:left="720"/>
      <w:contextualSpacing/>
    </w:pPr>
    <w:rPr>
      <w:lang/>
    </w:rPr>
  </w:style>
  <w:style w:type="character" w:customStyle="1" w:styleId="SraopastraipaDiagrama">
    <w:name w:val="Sąrao pastraipa Diagrama"/>
    <w:link w:val="Sraopastraipa"/>
    <w:locked/>
    <w:rsid w:val="00200684"/>
    <w:rPr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A4656"/>
    <w:pPr>
      <w:jc w:val="both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7A4656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57D5E-3FC0-431A-B438-643E270E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1682</Words>
  <Characters>9590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TARNYBA</vt:lpstr>
      <vt:lpstr>VIEŠŲJŲ PIRKIMŲ TARNYBA</vt:lpstr>
    </vt:vector>
  </TitlesOfParts>
  <Company>V.P.T.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TARNYBA</dc:title>
  <dc:creator>Raimondas Valentinas</dc:creator>
  <cp:lastModifiedBy>LKuklierius</cp:lastModifiedBy>
  <cp:revision>2</cp:revision>
  <cp:lastPrinted>2013-05-30T06:39:00Z</cp:lastPrinted>
  <dcterms:created xsi:type="dcterms:W3CDTF">2013-06-27T07:22:00Z</dcterms:created>
  <dcterms:modified xsi:type="dcterms:W3CDTF">2013-06-27T07:22:00Z</dcterms:modified>
</cp:coreProperties>
</file>