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DAE" w:rsidRDefault="006D5DAE" w:rsidP="006D5DAE">
      <w:pPr>
        <w:jc w:val="center"/>
        <w:rPr>
          <w:rFonts w:ascii="CG Times" w:hAnsi="CG Times"/>
          <w:sz w:val="24"/>
          <w:szCs w:val="24"/>
        </w:rPr>
      </w:pPr>
      <w:r>
        <w:rPr>
          <w:rFonts w:ascii="CG Times" w:hAnsi="CG Times"/>
          <w:sz w:val="24"/>
          <w:szCs w:val="24"/>
        </w:rPr>
        <w:object w:dxaOrig="888"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48pt" o:ole="" fillcolor="window">
            <v:imagedata r:id="rId8" o:title=""/>
          </v:shape>
          <o:OLEObject Type="Embed" ProgID="Word.Picture.8" ShapeID="_x0000_i1025" DrawAspect="Content" ObjectID="_1514887595" r:id="rId9"/>
        </w:object>
      </w:r>
    </w:p>
    <w:p w:rsidR="006D5DAE" w:rsidRDefault="006D5DAE" w:rsidP="006D5DAE">
      <w:pPr>
        <w:jc w:val="center"/>
        <w:rPr>
          <w:sz w:val="24"/>
          <w:szCs w:val="24"/>
        </w:rPr>
      </w:pPr>
    </w:p>
    <w:p w:rsidR="006D5DAE" w:rsidRDefault="006D5DAE" w:rsidP="006D5DAE">
      <w:pPr>
        <w:pStyle w:val="Antrat1"/>
        <w:tabs>
          <w:tab w:val="left" w:pos="900"/>
        </w:tabs>
        <w:jc w:val="center"/>
        <w:rPr>
          <w:sz w:val="24"/>
          <w:szCs w:val="24"/>
        </w:rPr>
      </w:pPr>
      <w:r>
        <w:rPr>
          <w:sz w:val="24"/>
          <w:szCs w:val="24"/>
        </w:rPr>
        <w:t>VIEŠŲJŲ PIRKIMŲ TARNYBA</w:t>
      </w:r>
    </w:p>
    <w:p w:rsidR="006D5DAE" w:rsidRDefault="006D5DAE" w:rsidP="006D5DAE">
      <w:pPr>
        <w:pStyle w:val="Antrat1"/>
        <w:tabs>
          <w:tab w:val="left" w:pos="900"/>
        </w:tabs>
        <w:jc w:val="center"/>
        <w:rPr>
          <w:sz w:val="24"/>
          <w:szCs w:val="24"/>
        </w:rPr>
      </w:pPr>
      <w:r>
        <w:rPr>
          <w:sz w:val="24"/>
          <w:szCs w:val="24"/>
        </w:rPr>
        <w:t>KONTROLĖS SKYRIUS</w:t>
      </w:r>
    </w:p>
    <w:p w:rsidR="006D5DAE" w:rsidRDefault="006D5DAE" w:rsidP="006D5DAE">
      <w:pPr>
        <w:pStyle w:val="Antrat1"/>
        <w:tabs>
          <w:tab w:val="left" w:pos="900"/>
        </w:tabs>
        <w:rPr>
          <w:b w:val="0"/>
          <w:bCs w:val="0"/>
          <w:sz w:val="24"/>
          <w:szCs w:val="24"/>
        </w:rPr>
      </w:pPr>
    </w:p>
    <w:p w:rsidR="006D5DAE" w:rsidRDefault="006D5DAE" w:rsidP="006D5DAE">
      <w:pPr>
        <w:pStyle w:val="Antrat1"/>
        <w:tabs>
          <w:tab w:val="left" w:pos="900"/>
        </w:tabs>
        <w:jc w:val="center"/>
        <w:rPr>
          <w:sz w:val="24"/>
          <w:szCs w:val="24"/>
        </w:rPr>
      </w:pPr>
      <w:r>
        <w:rPr>
          <w:sz w:val="24"/>
          <w:szCs w:val="24"/>
        </w:rPr>
        <w:t>VIEŠŲJŲ PIRKIMŲ VERTINIMO IŠVADA</w:t>
      </w:r>
    </w:p>
    <w:p w:rsidR="006D5DAE" w:rsidRDefault="006D5DAE" w:rsidP="006D5DAE">
      <w:pPr>
        <w:rPr>
          <w:sz w:val="24"/>
          <w:szCs w:val="24"/>
        </w:rPr>
      </w:pPr>
    </w:p>
    <w:p w:rsidR="006D5DAE" w:rsidRDefault="006D5DAE" w:rsidP="006D5DAE">
      <w:pPr>
        <w:pStyle w:val="Default"/>
        <w:rPr>
          <w:lang w:val="lt-LT"/>
        </w:rPr>
      </w:pPr>
    </w:p>
    <w:p w:rsidR="006D5DAE" w:rsidRDefault="006D5DAE" w:rsidP="006D5DAE">
      <w:pPr>
        <w:pStyle w:val="Default"/>
        <w:jc w:val="center"/>
        <w:rPr>
          <w:lang w:val="lt-LT"/>
        </w:rPr>
      </w:pPr>
      <w:r>
        <w:rPr>
          <w:lang w:val="lt-LT"/>
        </w:rPr>
        <w:t>2016-01-     Nr. 4S-</w:t>
      </w:r>
    </w:p>
    <w:p w:rsidR="006D5DAE" w:rsidRDefault="006D5DAE" w:rsidP="006D5DAE">
      <w:pPr>
        <w:pStyle w:val="Default"/>
        <w:jc w:val="center"/>
        <w:rPr>
          <w:lang w:val="lt-LT"/>
        </w:rPr>
      </w:pPr>
    </w:p>
    <w:p w:rsidR="006D5DAE" w:rsidRDefault="006D5DAE" w:rsidP="006D5DAE">
      <w:pPr>
        <w:pStyle w:val="Default"/>
        <w:jc w:val="center"/>
        <w:rPr>
          <w:lang w:val="lt-LT"/>
        </w:rPr>
      </w:pPr>
      <w:r>
        <w:rPr>
          <w:lang w:val="lt-LT"/>
        </w:rPr>
        <w:t>Vilnius</w:t>
      </w:r>
    </w:p>
    <w:p w:rsidR="006D5DAE" w:rsidRDefault="006D5DAE" w:rsidP="006D5DAE">
      <w:pPr>
        <w:tabs>
          <w:tab w:val="left" w:pos="900"/>
        </w:tabs>
        <w:rPr>
          <w:bCs/>
          <w:sz w:val="24"/>
          <w:szCs w:val="24"/>
        </w:rPr>
      </w:pPr>
    </w:p>
    <w:p w:rsidR="006D5DAE" w:rsidRDefault="006D5DAE" w:rsidP="006D5DAE">
      <w:pPr>
        <w:tabs>
          <w:tab w:val="left" w:pos="900"/>
        </w:tabs>
        <w:ind w:firstLine="709"/>
        <w:jc w:val="both"/>
        <w:rPr>
          <w:bCs/>
          <w:sz w:val="24"/>
          <w:szCs w:val="24"/>
        </w:rPr>
      </w:pPr>
    </w:p>
    <w:p w:rsidR="006D5DAE" w:rsidRDefault="006D5DAE" w:rsidP="006D5DAE">
      <w:pPr>
        <w:ind w:firstLine="709"/>
        <w:jc w:val="both"/>
        <w:rPr>
          <w:bCs/>
          <w:sz w:val="24"/>
          <w:szCs w:val="24"/>
        </w:rPr>
      </w:pPr>
      <w:r>
        <w:rPr>
          <w:sz w:val="24"/>
          <w:szCs w:val="24"/>
        </w:rPr>
        <w:t>Viešųjų pirkimų tarnyba (toliau – Tarnyba), vadovaudamasi Lietuvos Respublikos viešųjų pirkimų įstatymo 8</w:t>
      </w:r>
      <w:r>
        <w:rPr>
          <w:sz w:val="24"/>
          <w:szCs w:val="24"/>
          <w:vertAlign w:val="superscript"/>
        </w:rPr>
        <w:t>2</w:t>
      </w:r>
      <w:r>
        <w:rPr>
          <w:sz w:val="24"/>
          <w:szCs w:val="24"/>
        </w:rPr>
        <w:t xml:space="preserve"> straipsnio 1 dalies 2 punktu, atliko Širvintų rajono savivaldybės administracijos (toliau – Perkančioji organizacija) vykdomo atviro konkurso </w:t>
      </w:r>
      <w:r>
        <w:rPr>
          <w:i/>
          <w:sz w:val="24"/>
          <w:szCs w:val="24"/>
        </w:rPr>
        <w:t>„Infrastruktūros plėtros projektų įgyvendinimui reikalingų paslaugų pirkimas“</w:t>
      </w:r>
      <w:r>
        <w:rPr>
          <w:sz w:val="24"/>
          <w:szCs w:val="24"/>
        </w:rPr>
        <w:t xml:space="preserve"> (skelbtas 2015 m. spalio 23 d. Centrinėje viešųjų pirkimų informacinėje sistemoje (toliau – CVP IS), pirkimo Nr. 168552; </w:t>
      </w:r>
      <w:r w:rsidR="00E56C90">
        <w:rPr>
          <w:sz w:val="24"/>
          <w:szCs w:val="24"/>
        </w:rPr>
        <w:t xml:space="preserve">    </w:t>
      </w:r>
      <w:r>
        <w:rPr>
          <w:sz w:val="24"/>
          <w:szCs w:val="24"/>
        </w:rPr>
        <w:t>toliau – Pirkimas) vertinimą</w:t>
      </w:r>
      <w:r>
        <w:rPr>
          <w:bCs/>
          <w:sz w:val="24"/>
          <w:szCs w:val="24"/>
        </w:rPr>
        <w:t>.</w:t>
      </w:r>
    </w:p>
    <w:p w:rsidR="006D5DAE" w:rsidRDefault="006D5DAE" w:rsidP="006D5DAE">
      <w:pPr>
        <w:ind w:firstLine="709"/>
        <w:jc w:val="both"/>
        <w:rPr>
          <w:bCs/>
          <w:sz w:val="24"/>
          <w:szCs w:val="24"/>
        </w:rPr>
      </w:pPr>
      <w:r>
        <w:rPr>
          <w:bCs/>
          <w:sz w:val="24"/>
          <w:szCs w:val="24"/>
        </w:rPr>
        <w:t xml:space="preserve">Perkančioji organizacija Pirkimą atliko pagal Lietuvos Respublikos viešųjų pirkimų įstatymo (redakcija nuo 2015 m. liepos 2 d.; toliau – Įstatymas) nuostatas ir  Pirkimo sąlygas, </w:t>
      </w:r>
      <w:r w:rsidR="00E56C90">
        <w:rPr>
          <w:bCs/>
          <w:sz w:val="24"/>
          <w:szCs w:val="24"/>
        </w:rPr>
        <w:t xml:space="preserve">  </w:t>
      </w:r>
      <w:r>
        <w:rPr>
          <w:bCs/>
          <w:sz w:val="24"/>
          <w:szCs w:val="24"/>
        </w:rPr>
        <w:t>2015 m. spalio 16 d. patvirtintas Viešojo pirkimo komisijos</w:t>
      </w:r>
      <w:r w:rsidR="009C6CFE">
        <w:rPr>
          <w:bCs/>
          <w:sz w:val="24"/>
          <w:szCs w:val="24"/>
        </w:rPr>
        <w:t xml:space="preserve"> posėdžio protokolu Nr. VP-2</w:t>
      </w:r>
      <w:r>
        <w:rPr>
          <w:bCs/>
          <w:sz w:val="24"/>
          <w:szCs w:val="24"/>
        </w:rPr>
        <w:t xml:space="preserve"> </w:t>
      </w:r>
      <w:r w:rsidR="00E56C90">
        <w:rPr>
          <w:bCs/>
          <w:sz w:val="24"/>
          <w:szCs w:val="24"/>
        </w:rPr>
        <w:t xml:space="preserve">       </w:t>
      </w:r>
      <w:r>
        <w:rPr>
          <w:bCs/>
          <w:sz w:val="24"/>
          <w:szCs w:val="24"/>
        </w:rPr>
        <w:t>(toliau – Pirkimo sąlygos).</w:t>
      </w:r>
    </w:p>
    <w:p w:rsidR="009C6CFE" w:rsidRDefault="006D5DAE" w:rsidP="006D5DAE">
      <w:pPr>
        <w:ind w:firstLine="709"/>
        <w:jc w:val="both"/>
        <w:rPr>
          <w:sz w:val="24"/>
          <w:szCs w:val="24"/>
        </w:rPr>
      </w:pPr>
      <w:r>
        <w:rPr>
          <w:sz w:val="24"/>
          <w:szCs w:val="24"/>
        </w:rPr>
        <w:t>Tarnyba, įvertinusi su Pirkimu susijusius dokumentus ir CVP IS pateiktą Pirkimo informaciją, nustatė, kad:</w:t>
      </w:r>
      <w:r>
        <w:rPr>
          <w:sz w:val="24"/>
          <w:szCs w:val="24"/>
        </w:rPr>
        <w:tab/>
      </w:r>
    </w:p>
    <w:p w:rsidR="00831EE1" w:rsidRDefault="004E22DE" w:rsidP="002E0267">
      <w:pPr>
        <w:pStyle w:val="Sraopastraipa"/>
        <w:numPr>
          <w:ilvl w:val="0"/>
          <w:numId w:val="3"/>
        </w:numPr>
        <w:ind w:left="0" w:firstLine="709"/>
        <w:jc w:val="both"/>
        <w:rPr>
          <w:sz w:val="24"/>
          <w:szCs w:val="24"/>
        </w:rPr>
      </w:pPr>
      <w:r w:rsidRPr="00B255BD">
        <w:rPr>
          <w:sz w:val="24"/>
          <w:szCs w:val="24"/>
        </w:rPr>
        <w:t xml:space="preserve">Pirkimo sąlygų II dalies „Pirkimo objektas“ </w:t>
      </w:r>
      <w:r w:rsidR="00F17DBF">
        <w:rPr>
          <w:sz w:val="24"/>
          <w:szCs w:val="24"/>
        </w:rPr>
        <w:t xml:space="preserve">9 punkte nustatyta, kad Pirkimo </w:t>
      </w:r>
      <w:r w:rsidR="00F17791">
        <w:rPr>
          <w:sz w:val="24"/>
          <w:szCs w:val="24"/>
        </w:rPr>
        <w:t xml:space="preserve"> </w:t>
      </w:r>
      <w:r w:rsidR="00F17DBF">
        <w:rPr>
          <w:sz w:val="24"/>
          <w:szCs w:val="24"/>
        </w:rPr>
        <w:t xml:space="preserve">objektas – infrastruktūros plėtros projektams įgyvendinti reikalingos paslaugos: kompleksinės konsultavimo ir projektavimo paslaugos. </w:t>
      </w:r>
      <w:r w:rsidR="00F17DBF" w:rsidRPr="00B255BD">
        <w:rPr>
          <w:sz w:val="24"/>
          <w:szCs w:val="24"/>
        </w:rPr>
        <w:t>Pirkimo sąlygų II dalies „Pirkimo objektas“</w:t>
      </w:r>
      <w:r w:rsidR="00F17DBF">
        <w:rPr>
          <w:sz w:val="24"/>
          <w:szCs w:val="24"/>
        </w:rPr>
        <w:t xml:space="preserve"> </w:t>
      </w:r>
      <w:r w:rsidR="00F17DBF" w:rsidRPr="00B255BD">
        <w:rPr>
          <w:sz w:val="24"/>
          <w:szCs w:val="24"/>
        </w:rPr>
        <w:t>1</w:t>
      </w:r>
      <w:r w:rsidR="00F17DBF">
        <w:rPr>
          <w:sz w:val="24"/>
          <w:szCs w:val="24"/>
        </w:rPr>
        <w:t>0</w:t>
      </w:r>
      <w:r w:rsidR="00F17DBF" w:rsidRPr="00B255BD">
        <w:rPr>
          <w:sz w:val="24"/>
          <w:szCs w:val="24"/>
        </w:rPr>
        <w:t xml:space="preserve"> </w:t>
      </w:r>
      <w:r w:rsidRPr="00B255BD">
        <w:rPr>
          <w:sz w:val="24"/>
          <w:szCs w:val="24"/>
        </w:rPr>
        <w:t xml:space="preserve">punkte nustatyta, kad </w:t>
      </w:r>
      <w:r w:rsidRPr="00B255BD">
        <w:rPr>
          <w:i/>
          <w:sz w:val="24"/>
          <w:szCs w:val="24"/>
        </w:rPr>
        <w:t>„Pirkimas į dalis neskaidomas, tiekėjas turi siūlyti visą nurodytą paslaugų apimtį“</w:t>
      </w:r>
      <w:r w:rsidR="00F17DBF">
        <w:rPr>
          <w:i/>
          <w:sz w:val="24"/>
          <w:szCs w:val="24"/>
        </w:rPr>
        <w:t>.</w:t>
      </w:r>
      <w:r w:rsidR="00AA4F52" w:rsidRPr="00B255BD">
        <w:rPr>
          <w:sz w:val="24"/>
          <w:szCs w:val="24"/>
        </w:rPr>
        <w:t xml:space="preserve"> </w:t>
      </w:r>
      <w:r w:rsidRPr="00B255BD">
        <w:rPr>
          <w:sz w:val="24"/>
          <w:szCs w:val="24"/>
        </w:rPr>
        <w:t xml:space="preserve">Pirkimo sąlygų 3 priedo „Infrastruktūros plėtros projektų įgyvendinimui reikalingų paslaugų Techninė specifikacija“ (toliau – Techninė specifikacija) 2 punkte </w:t>
      </w:r>
      <w:r w:rsidR="00F17DBF">
        <w:rPr>
          <w:sz w:val="24"/>
          <w:szCs w:val="24"/>
        </w:rPr>
        <w:t>kaip atskiri Pirkimo objektai išskirtos konsultavimo paslaugos, kurios apima „</w:t>
      </w:r>
      <w:r w:rsidR="00F17DBF" w:rsidRPr="00F17DBF">
        <w:rPr>
          <w:sz w:val="24"/>
          <w:szCs w:val="24"/>
        </w:rPr>
        <w:t>projektinių pasiūlymų, paraiškų, investicinių projektų, galimybių studijų, strateginio planavimo dokumentų, pastato energijos vartojimo audito atlikimas ir kitų dokumentų (strateginio pasekmių aplinkai vertinimo ir pan.), būtinų infrastruktūros plėtros projektams įgyvendinti, parengimo, konsultavimo šių dokumentų rengimo klausimais bei projektų administravimo paslaugos. Konsultavimo paslaugos gali būti teikiamos raštu ir žodžiu“ ir projektavimo paslaugos</w:t>
      </w:r>
      <w:r w:rsidR="00F17DBF">
        <w:rPr>
          <w:sz w:val="24"/>
          <w:szCs w:val="24"/>
        </w:rPr>
        <w:t>, kurios apima „</w:t>
      </w:r>
      <w:r w:rsidR="00F17DBF" w:rsidRPr="00F17DBF">
        <w:rPr>
          <w:sz w:val="24"/>
          <w:szCs w:val="24"/>
        </w:rPr>
        <w:t>rekonstravimo projekto, pastato atnaujinimo (modernizavimo) projekto, kapitalinio remonto projekto, paprastojo remonto projekto, supaprastinto statybos projekto, supaprastinto rekonstravimo projekto, kapitalinio remonto aprašo, paprastojo remonto aprašo, griovimo projekto, griovimo aprašo, supaprastinto griovimo aprašo, pastato (patalpos, patalpų) ar inžinerinio statinio paskirties keitimo projekto ir kt. parengimą, koregavimą, projekto vykdymo priežiūros paslaugas</w:t>
      </w:r>
      <w:r w:rsidR="00F17DBF">
        <w:rPr>
          <w:sz w:val="24"/>
          <w:szCs w:val="24"/>
        </w:rPr>
        <w:t xml:space="preserve">“. </w:t>
      </w:r>
      <w:r w:rsidR="00F17DBF" w:rsidRPr="00F17DBF">
        <w:rPr>
          <w:sz w:val="24"/>
          <w:szCs w:val="24"/>
        </w:rPr>
        <w:t>Be to</w:t>
      </w:r>
      <w:r w:rsidR="00F17DBF">
        <w:rPr>
          <w:sz w:val="24"/>
          <w:szCs w:val="24"/>
        </w:rPr>
        <w:t>,</w:t>
      </w:r>
      <w:r w:rsidR="00F17DBF" w:rsidRPr="00F17DBF">
        <w:rPr>
          <w:sz w:val="24"/>
          <w:szCs w:val="24"/>
        </w:rPr>
        <w:t xml:space="preserve"> nurodyta, kad </w:t>
      </w:r>
      <w:r w:rsidR="00F17DBF">
        <w:rPr>
          <w:sz w:val="24"/>
          <w:szCs w:val="24"/>
        </w:rPr>
        <w:t xml:space="preserve"> </w:t>
      </w:r>
      <w:r w:rsidRPr="00F17DBF">
        <w:rPr>
          <w:sz w:val="24"/>
          <w:szCs w:val="24"/>
        </w:rPr>
        <w:t xml:space="preserve">„&lt;...&gt; </w:t>
      </w:r>
      <w:r w:rsidR="00F17DBF" w:rsidRPr="00F17DBF">
        <w:rPr>
          <w:i/>
          <w:sz w:val="24"/>
          <w:szCs w:val="24"/>
        </w:rPr>
        <w:t xml:space="preserve">numatoma </w:t>
      </w:r>
      <w:r w:rsidRPr="00F17DBF">
        <w:rPr>
          <w:i/>
          <w:sz w:val="24"/>
          <w:szCs w:val="24"/>
        </w:rPr>
        <w:t>įgyvendinti projektus ir pirkti konsultavimo bei projektavimo paslaugas šiose infrastruktūros plėtros srityse: 1. Aplinkos apsaugos infrastruktūra; 2. Susisiekimo</w:t>
      </w:r>
      <w:r w:rsidR="00AA4F52" w:rsidRPr="00F17DBF">
        <w:rPr>
          <w:i/>
          <w:sz w:val="24"/>
          <w:szCs w:val="24"/>
        </w:rPr>
        <w:t xml:space="preserve"> infrastruktūra; 3. Turizmo infrastruktūra; 4. Socialinė</w:t>
      </w:r>
      <w:r w:rsidR="00AA4F52" w:rsidRPr="00B255BD">
        <w:rPr>
          <w:i/>
          <w:sz w:val="24"/>
          <w:szCs w:val="24"/>
        </w:rPr>
        <w:t xml:space="preserve"> infrastruktūra; 5. Švietimo/ mokslo/ kultūros/ sporto infrastruktūra; 6. Sveikatos infrastruktūra;</w:t>
      </w:r>
      <w:r w:rsidR="00551F1E" w:rsidRPr="00B255BD">
        <w:rPr>
          <w:i/>
          <w:sz w:val="24"/>
          <w:szCs w:val="24"/>
        </w:rPr>
        <w:t xml:space="preserve"> 7. Energetikos infrastuktūra; 8</w:t>
      </w:r>
      <w:r w:rsidR="00AA4F52" w:rsidRPr="00B255BD">
        <w:rPr>
          <w:i/>
          <w:sz w:val="24"/>
          <w:szCs w:val="24"/>
        </w:rPr>
        <w:t xml:space="preserve">. Kultūros paveldo </w:t>
      </w:r>
      <w:r w:rsidR="00AA4F52" w:rsidRPr="00B255BD">
        <w:rPr>
          <w:i/>
          <w:sz w:val="24"/>
          <w:szCs w:val="24"/>
        </w:rPr>
        <w:lastRenderedPageBreak/>
        <w:t>infrastruktūra“</w:t>
      </w:r>
      <w:r w:rsidR="00F17DBF">
        <w:rPr>
          <w:i/>
          <w:sz w:val="24"/>
          <w:szCs w:val="24"/>
        </w:rPr>
        <w:t xml:space="preserve">. </w:t>
      </w:r>
      <w:r w:rsidR="00BD4A6C" w:rsidRPr="00B255BD">
        <w:rPr>
          <w:sz w:val="24"/>
          <w:szCs w:val="24"/>
        </w:rPr>
        <w:t xml:space="preserve">. </w:t>
      </w:r>
      <w:r w:rsidR="00831EE1">
        <w:rPr>
          <w:sz w:val="24"/>
          <w:szCs w:val="24"/>
        </w:rPr>
        <w:t xml:space="preserve">Įvertinus tai, kad </w:t>
      </w:r>
      <w:r w:rsidR="00831EE1" w:rsidRPr="00B255BD">
        <w:rPr>
          <w:sz w:val="24"/>
          <w:szCs w:val="24"/>
        </w:rPr>
        <w:t xml:space="preserve">Pirkimo objektas </w:t>
      </w:r>
      <w:r w:rsidR="00831EE1" w:rsidRPr="00B255BD">
        <w:rPr>
          <w:sz w:val="24"/>
          <w:szCs w:val="24"/>
          <w:u w:val="single"/>
        </w:rPr>
        <w:t>susideda iš atskirų savarankiškų dalių</w:t>
      </w:r>
      <w:r w:rsidR="00831EE1" w:rsidRPr="00B255BD">
        <w:rPr>
          <w:sz w:val="24"/>
          <w:szCs w:val="24"/>
        </w:rPr>
        <w:t>,</w:t>
      </w:r>
      <w:r w:rsidR="00831EE1">
        <w:rPr>
          <w:sz w:val="24"/>
          <w:szCs w:val="24"/>
        </w:rPr>
        <w:t xml:space="preserve"> kuriomis gali būti suinteresuoti skirtingi ūkio subjektai pagal savo veiklos specifiką, Tarnyba konstatuoja, kad Perkančioji organizacija dirbtinai apjungdama Pirkimo objektą pažeidė Įstatymo 25 straipsnio 2 dalies nuostatas „Techninė specifikacija turi užtikrinti konkurenciją ir nediskriminuoti tiekėjų“, </w:t>
      </w:r>
      <w:r w:rsidR="00831EE1" w:rsidRPr="00B255BD">
        <w:rPr>
          <w:sz w:val="24"/>
          <w:szCs w:val="24"/>
        </w:rPr>
        <w:t xml:space="preserve">taip </w:t>
      </w:r>
      <w:r w:rsidR="00831EE1">
        <w:rPr>
          <w:sz w:val="24"/>
          <w:szCs w:val="24"/>
        </w:rPr>
        <w:t>pat neužtikrino Į</w:t>
      </w:r>
      <w:r w:rsidR="00831EE1" w:rsidRPr="00B255BD">
        <w:rPr>
          <w:sz w:val="24"/>
          <w:szCs w:val="24"/>
        </w:rPr>
        <w:t>statymo 3 straipsnio 1 dalyje įtvirtint</w:t>
      </w:r>
      <w:r w:rsidR="00831EE1">
        <w:rPr>
          <w:sz w:val="24"/>
          <w:szCs w:val="24"/>
        </w:rPr>
        <w:t>ų</w:t>
      </w:r>
      <w:r w:rsidR="00831EE1" w:rsidRPr="00B255BD">
        <w:rPr>
          <w:sz w:val="24"/>
          <w:szCs w:val="24"/>
        </w:rPr>
        <w:t xml:space="preserve"> lygiateisiškumo ir nediskriminavimo princip</w:t>
      </w:r>
      <w:r w:rsidR="00831EE1">
        <w:rPr>
          <w:sz w:val="24"/>
          <w:szCs w:val="24"/>
        </w:rPr>
        <w:t>ų laikymosi.</w:t>
      </w:r>
    </w:p>
    <w:p w:rsidR="00831EE1" w:rsidRPr="00A366C3" w:rsidRDefault="00831EE1" w:rsidP="006047AA">
      <w:pPr>
        <w:pStyle w:val="Sraopastraipa"/>
        <w:ind w:left="0" w:firstLine="709"/>
        <w:jc w:val="both"/>
        <w:rPr>
          <w:sz w:val="24"/>
          <w:szCs w:val="24"/>
        </w:rPr>
      </w:pPr>
      <w:r w:rsidRPr="00A366C3">
        <w:rPr>
          <w:sz w:val="24"/>
          <w:szCs w:val="24"/>
        </w:rPr>
        <w:t xml:space="preserve">Tarnyba taip pat atkreipia dėmesį, kad Pirkimo objektas parengtas neįvertinus Smulkiojo ir vidutinio verslo subjektų skatinimo dalyvauti viešuosiuose pirkimuose rekomendacijų, patvirtintų Tarnybos direktoriaus 2010 m. rugsėjo 30 d. įsakymu Nr. 1S-139 (aktuali redakcija nuo 2015 m. sausio 1 d., toliau – Rekomendacijos), kurių 4 punkte nustatyta, kad „Siekiant sudaryti palankesnes sąlygas tiekėjams dalyvauti pirkimuose, perkančiajai organizacijai rekomenduojama: 4.1. skaidyti didelės apimties pirkimus į dalis. Mažesnis pirkimo dalių dydis suteiks galimybę pirkimuose dalyvauti daugiau tiekėjų, o pirkimo dalių turinys labiau atitiks tiekėjų </w:t>
      </w:r>
      <w:proofErr w:type="spellStart"/>
      <w:r w:rsidRPr="00A366C3">
        <w:rPr>
          <w:sz w:val="24"/>
          <w:szCs w:val="24"/>
        </w:rPr>
        <w:t>pajėgumus</w:t>
      </w:r>
      <w:proofErr w:type="spellEnd"/>
      <w:r w:rsidRPr="00A366C3">
        <w:rPr>
          <w:sz w:val="24"/>
          <w:szCs w:val="24"/>
        </w:rPr>
        <w:t>. Tokiu atveju pirkimų skaidymas į dalis, sudarantis sąlygas didelės apimties pirkimuose dalyvauti didesniam tiekėjų skaičiui, paskatins konkurenciją rinkoje</w:t>
      </w:r>
      <w:r w:rsidR="006047AA" w:rsidRPr="00A366C3">
        <w:rPr>
          <w:sz w:val="24"/>
          <w:szCs w:val="24"/>
        </w:rPr>
        <w:t>. &lt;...&gt; Perkančioji organizacija gali neskaidyti didelės apimties pirkimo į dalis tais atvejais, kai ji pagrįstai mano, kad pirkimo skaidymas lems techniškai sudėtingesnį ir (ar) brangesnį pirkimo sutarties vykdymą ir pan. Kvalifikacijos reikalavimai tiekėjams turi būti nustatomi proporcingai atskiroms pirkimo dalims, o ne visoms joms kartu &lt;...&gt;</w:t>
      </w:r>
      <w:r w:rsidRPr="00A366C3">
        <w:rPr>
          <w:sz w:val="24"/>
          <w:szCs w:val="24"/>
        </w:rPr>
        <w:t xml:space="preserve">; </w:t>
      </w:r>
      <w:r w:rsidR="006047AA" w:rsidRPr="00A366C3">
        <w:rPr>
          <w:sz w:val="24"/>
          <w:szCs w:val="24"/>
        </w:rPr>
        <w:t>4.2. visais atvejais identifikuoti pirkimo objektą dirbtinai jo nestambinant. &lt;...&gt; Pirkimo objekto nedalumo vertinimas turėtų remtis techniniais ir ekonominiais kriterijais, nes perkančioji organizacija turi sudaryti galimybę tiekėjams pateikti pasiūlymą kiekvienam iš perkamų savarankišką ekonominę ar techninę funkciją atliekančių objektų atskirai.&lt;...&gt;“ bei galimai siekiant išvengti Įstatymo 15 straipsnio 5 dalyje nustatyto imperatyvo įsigyti prekes, paslaugas ir darbus iš centrinės perkančiosios organizacijos arba per ją, kai centrinės perkančiosios organizacijos kataloge siūlomos prekės, paslaugos ar darbai atitinka perkančiosios organizacijos poreikius ir perkančioji organizacija negali jų atlikti efektyvesniu būdu racionaliai naudodama tam skirtas lėšas</w:t>
      </w:r>
      <w:r w:rsidR="00A366C3" w:rsidRPr="00A366C3">
        <w:rPr>
          <w:sz w:val="24"/>
          <w:szCs w:val="24"/>
        </w:rPr>
        <w:t xml:space="preserve">, atsižvelgiant į Perkančiosios organizacijos Viešojo pirkimo komisijos 2015 m. spalio 6 d. posėdžio protokole (protokolo Nr. VP-1) pateiktą informaciją, kad </w:t>
      </w:r>
      <w:r w:rsidR="00A366C3" w:rsidRPr="00A366C3">
        <w:rPr>
          <w:i/>
          <w:sz w:val="24"/>
          <w:szCs w:val="24"/>
        </w:rPr>
        <w:t xml:space="preserve">„&lt;...&gt; Komisijos nariai kelia klausimą, kodėl projektavimo paslaugos perkamos ne per CPO. Ekspertas atsako, kad perkamos kompleksiškai teikiamos </w:t>
      </w:r>
      <w:r w:rsidR="00A366C3" w:rsidRPr="00A366C3">
        <w:rPr>
          <w:i/>
          <w:sz w:val="24"/>
          <w:szCs w:val="24"/>
          <w:u w:val="single"/>
        </w:rPr>
        <w:t xml:space="preserve">projektavimo ir konsultavimo paslaugos </w:t>
      </w:r>
      <w:r w:rsidR="00A366C3" w:rsidRPr="00A366C3">
        <w:rPr>
          <w:i/>
          <w:sz w:val="24"/>
          <w:szCs w:val="24"/>
        </w:rPr>
        <w:t>&lt;...&gt;“.</w:t>
      </w:r>
    </w:p>
    <w:p w:rsidR="00A366C3" w:rsidRPr="00A366C3" w:rsidRDefault="00A366C3" w:rsidP="006047AA">
      <w:pPr>
        <w:pStyle w:val="Sraopastraipa"/>
        <w:ind w:left="0" w:firstLine="709"/>
        <w:jc w:val="both"/>
        <w:rPr>
          <w:sz w:val="24"/>
          <w:szCs w:val="24"/>
        </w:rPr>
      </w:pPr>
      <w:r w:rsidRPr="00A366C3">
        <w:rPr>
          <w:sz w:val="24"/>
          <w:szCs w:val="24"/>
        </w:rPr>
        <w:t>Tarnyba atkreipia dėmesį, kad suskaidžius Pirkimo objektą būtų sudaryta galimybė didesniam tiekėjų skaičiui pateikti pasiūlymus, o Perkančiajai organizacijai – racionaliau naudoti Pirkimui skirtas lėšas.</w:t>
      </w:r>
    </w:p>
    <w:p w:rsidR="00AE45C6" w:rsidRPr="00B255BD" w:rsidRDefault="00AE45C6" w:rsidP="009E4494">
      <w:pPr>
        <w:pStyle w:val="Sraopastraipa"/>
        <w:numPr>
          <w:ilvl w:val="0"/>
          <w:numId w:val="3"/>
        </w:numPr>
        <w:ind w:left="0" w:firstLine="709"/>
        <w:jc w:val="both"/>
        <w:rPr>
          <w:sz w:val="24"/>
          <w:szCs w:val="24"/>
        </w:rPr>
      </w:pPr>
      <w:r w:rsidRPr="00B255BD">
        <w:rPr>
          <w:sz w:val="24"/>
          <w:szCs w:val="24"/>
        </w:rPr>
        <w:t xml:space="preserve">Perkančioji organizacija pažeidė  Įstatymo 32 straipsnio 2 dalies nuostatą, kad </w:t>
      </w:r>
      <w:r w:rsidRPr="00B255BD">
        <w:rPr>
          <w:i/>
          <w:sz w:val="24"/>
          <w:szCs w:val="24"/>
        </w:rPr>
        <w:t>„Perkančiosios organizacijos nustatyti minimalūs kandidatų ar dalyvių kvalifikacijos reikalavimai negali dirbtinai riboti konkurencijos. Jie turi būti pagrįsti ir proporcingi pirkimo objektui &lt;...&gt;“</w:t>
      </w:r>
      <w:r w:rsidRPr="00B255BD">
        <w:rPr>
          <w:sz w:val="24"/>
          <w:szCs w:val="24"/>
        </w:rPr>
        <w:t xml:space="preserve"> ir neužtikrino Įstatymo 3 straipsnio 1 dalyje nustatytą  lygiateisiškumo ir nediskriminavimo principų laikymosi, kadangi:</w:t>
      </w:r>
    </w:p>
    <w:p w:rsidR="006B3A0A" w:rsidRPr="00B255BD" w:rsidRDefault="00AE45C6" w:rsidP="00AE45C6">
      <w:pPr>
        <w:pStyle w:val="Sraopastraipa"/>
        <w:numPr>
          <w:ilvl w:val="1"/>
          <w:numId w:val="3"/>
        </w:numPr>
        <w:ind w:left="0" w:firstLine="709"/>
        <w:jc w:val="both"/>
        <w:rPr>
          <w:sz w:val="24"/>
          <w:szCs w:val="24"/>
        </w:rPr>
      </w:pPr>
      <w:r w:rsidRPr="00B255BD">
        <w:rPr>
          <w:sz w:val="24"/>
          <w:szCs w:val="24"/>
        </w:rPr>
        <w:t xml:space="preserve">Pirkimo </w:t>
      </w:r>
      <w:r w:rsidR="008376DC" w:rsidRPr="00B255BD">
        <w:rPr>
          <w:sz w:val="24"/>
          <w:szCs w:val="24"/>
        </w:rPr>
        <w:t>sąlygų 2 lentelės „Ekonominės ir finansinės būklės, techninio ir profesinio pajėgumo reikalavimai</w:t>
      </w:r>
      <w:r w:rsidRPr="00B255BD">
        <w:rPr>
          <w:sz w:val="24"/>
          <w:szCs w:val="24"/>
        </w:rPr>
        <w:t xml:space="preserve"> 13.1.1 papunktyje nustatytas kvalifikacinis reikalavimas</w:t>
      </w:r>
      <w:r w:rsidR="002E5A3F" w:rsidRPr="00B255BD">
        <w:rPr>
          <w:sz w:val="24"/>
          <w:szCs w:val="24"/>
        </w:rPr>
        <w:t xml:space="preserve">, kad </w:t>
      </w:r>
      <w:r w:rsidR="002E5A3F" w:rsidRPr="00B255BD">
        <w:rPr>
          <w:i/>
          <w:sz w:val="24"/>
          <w:szCs w:val="24"/>
        </w:rPr>
        <w:t xml:space="preserve">„Sutarties koordinatorius turi turėti aukštąjį universitetinį arba jam prilygintą </w:t>
      </w:r>
      <w:r w:rsidR="002E5A3F" w:rsidRPr="00B255BD">
        <w:rPr>
          <w:i/>
          <w:sz w:val="24"/>
          <w:szCs w:val="24"/>
          <w:u w:val="single"/>
        </w:rPr>
        <w:t>socialinių mokslų srities išsilavinimą</w:t>
      </w:r>
      <w:r w:rsidR="002E5A3F" w:rsidRPr="00B255BD">
        <w:rPr>
          <w:i/>
          <w:sz w:val="24"/>
          <w:szCs w:val="24"/>
        </w:rPr>
        <w:t xml:space="preserve"> &lt;...&gt;“</w:t>
      </w:r>
      <w:r w:rsidR="00E57AF4">
        <w:rPr>
          <w:sz w:val="24"/>
          <w:szCs w:val="24"/>
        </w:rPr>
        <w:t>. A</w:t>
      </w:r>
      <w:r w:rsidR="002E5A3F" w:rsidRPr="00B255BD">
        <w:rPr>
          <w:sz w:val="24"/>
          <w:szCs w:val="24"/>
        </w:rPr>
        <w:t xml:space="preserve">tkreiptinas dėmesys, kad Perkančioji organizacija, 2015 m. gruodžio 21 d. rašte </w:t>
      </w:r>
      <w:r w:rsidR="006B3A0A" w:rsidRPr="00B255BD">
        <w:rPr>
          <w:sz w:val="24"/>
          <w:szCs w:val="24"/>
        </w:rPr>
        <w:t xml:space="preserve">  </w:t>
      </w:r>
      <w:r w:rsidR="002E5A3F" w:rsidRPr="00B255BD">
        <w:rPr>
          <w:sz w:val="24"/>
          <w:szCs w:val="24"/>
        </w:rPr>
        <w:t>Nr. (6.20)-13-3499 „Dėl papildomų paaiškinimų pateikimo dėl pirkimo Nr. 168552</w:t>
      </w:r>
      <w:r w:rsidR="006E04FF" w:rsidRPr="00B255BD">
        <w:rPr>
          <w:sz w:val="24"/>
          <w:szCs w:val="24"/>
        </w:rPr>
        <w:t xml:space="preserve"> </w:t>
      </w:r>
      <w:r w:rsidR="00F17791">
        <w:rPr>
          <w:sz w:val="24"/>
          <w:szCs w:val="24"/>
        </w:rPr>
        <w:t xml:space="preserve">     </w:t>
      </w:r>
      <w:r w:rsidR="006E04FF" w:rsidRPr="00B255BD">
        <w:rPr>
          <w:sz w:val="24"/>
          <w:szCs w:val="24"/>
        </w:rPr>
        <w:t>(toliau – Raštas)</w:t>
      </w:r>
      <w:r w:rsidR="002E5A3F" w:rsidRPr="00B255BD">
        <w:rPr>
          <w:sz w:val="24"/>
          <w:szCs w:val="24"/>
        </w:rPr>
        <w:t>, grįsdama</w:t>
      </w:r>
      <w:r w:rsidR="002849BF" w:rsidRPr="00B255BD">
        <w:rPr>
          <w:sz w:val="24"/>
          <w:szCs w:val="24"/>
        </w:rPr>
        <w:t xml:space="preserve"> Pirkimo sąlygų 13.1.1 papunktyje nustatytą kvalifikacijos reikalavimą, nurodė, </w:t>
      </w:r>
      <w:r w:rsidR="00F3146C" w:rsidRPr="00B255BD">
        <w:rPr>
          <w:sz w:val="24"/>
          <w:szCs w:val="24"/>
        </w:rPr>
        <w:t>jog</w:t>
      </w:r>
      <w:r w:rsidR="002849BF" w:rsidRPr="00B255BD">
        <w:rPr>
          <w:sz w:val="24"/>
          <w:szCs w:val="24"/>
        </w:rPr>
        <w:t xml:space="preserve"> </w:t>
      </w:r>
      <w:r w:rsidR="002849BF" w:rsidRPr="00B255BD">
        <w:rPr>
          <w:i/>
          <w:sz w:val="24"/>
          <w:szCs w:val="24"/>
        </w:rPr>
        <w:t xml:space="preserve">„&lt;...&gt; reikalavimas keliamas siekiant užtikrinti, kad projektui, kuris išsiskiria </w:t>
      </w:r>
      <w:r w:rsidR="002A57A4" w:rsidRPr="00B255BD">
        <w:rPr>
          <w:i/>
          <w:sz w:val="24"/>
          <w:szCs w:val="24"/>
        </w:rPr>
        <w:t>koordinavimo sudėtingumu bei kompleksiškumu, vadovaus specialistas, kuris turi pakankamas teorines žinias ir kuris yra įsisavinęs metodologines žinias, kurios perteikiamos tik studijuojant aukštojoje universitetinėje įstaigoje &lt;...&gt;“</w:t>
      </w:r>
      <w:r w:rsidR="0029144D" w:rsidRPr="00B255BD">
        <w:rPr>
          <w:sz w:val="24"/>
          <w:szCs w:val="24"/>
        </w:rPr>
        <w:t>.</w:t>
      </w:r>
    </w:p>
    <w:p w:rsidR="0029144D" w:rsidRPr="0045448C" w:rsidRDefault="0029144D" w:rsidP="00AE45C6">
      <w:pPr>
        <w:pStyle w:val="Sraopastraipa"/>
        <w:ind w:left="0" w:firstLine="709"/>
        <w:jc w:val="both"/>
        <w:rPr>
          <w:color w:val="FF0000"/>
          <w:sz w:val="24"/>
          <w:szCs w:val="24"/>
        </w:rPr>
      </w:pPr>
      <w:r w:rsidRPr="00B255BD">
        <w:rPr>
          <w:sz w:val="24"/>
          <w:szCs w:val="24"/>
        </w:rPr>
        <w:lastRenderedPageBreak/>
        <w:t xml:space="preserve">Tarnyba paaiškina, kad </w:t>
      </w:r>
      <w:r w:rsidR="00E0232E" w:rsidRPr="00B255BD">
        <w:rPr>
          <w:sz w:val="24"/>
          <w:szCs w:val="24"/>
        </w:rPr>
        <w:t xml:space="preserve">nustatytas kvalifikacinis reikalavimas </w:t>
      </w:r>
      <w:r w:rsidR="00F3146C" w:rsidRPr="00B255BD">
        <w:rPr>
          <w:sz w:val="24"/>
          <w:szCs w:val="24"/>
        </w:rPr>
        <w:t xml:space="preserve">sutarties koordinatoriui turėti socialinių mokslų srities išsilavinimą </w:t>
      </w:r>
      <w:r w:rsidR="00E0232E" w:rsidRPr="00B255BD">
        <w:rPr>
          <w:sz w:val="24"/>
          <w:szCs w:val="24"/>
        </w:rPr>
        <w:t xml:space="preserve">riboja </w:t>
      </w:r>
      <w:r w:rsidR="00F3146C" w:rsidRPr="00B255BD">
        <w:rPr>
          <w:sz w:val="24"/>
          <w:szCs w:val="24"/>
        </w:rPr>
        <w:t>tiekėjų, neturinčių socialinių mokslų srities išsilavinimo, bet galinčių užtikrinti savo teorinėmis ir metodologinėmis žiniomis kokybišką ir savalaikį Pirkimo sutarties vykdymą, galimybes dalyvauti Pirkime, todėl</w:t>
      </w:r>
      <w:r w:rsidR="0045448C" w:rsidRPr="00B255BD">
        <w:rPr>
          <w:sz w:val="24"/>
          <w:szCs w:val="24"/>
        </w:rPr>
        <w:t xml:space="preserve"> Perkančioji organizacija turėtų tikslinti aukščiau minėtą kvalifikacijos reikalavimą, nurodydama, kad, pavyzdžiui, sutarties koordinatorius turi turėti aukštąjį uni</w:t>
      </w:r>
      <w:r w:rsidR="00E57AF4">
        <w:rPr>
          <w:sz w:val="24"/>
          <w:szCs w:val="24"/>
        </w:rPr>
        <w:t>versitetinį išsilavinimą</w:t>
      </w:r>
      <w:r w:rsidR="0045448C" w:rsidRPr="00B255BD">
        <w:rPr>
          <w:sz w:val="24"/>
          <w:szCs w:val="24"/>
        </w:rPr>
        <w:t xml:space="preserve">. </w:t>
      </w:r>
    </w:p>
    <w:p w:rsidR="00AA4F52" w:rsidRPr="00B255BD" w:rsidRDefault="006E04FF" w:rsidP="00AE45C6">
      <w:pPr>
        <w:pStyle w:val="Sraopastraipa"/>
        <w:numPr>
          <w:ilvl w:val="1"/>
          <w:numId w:val="3"/>
        </w:numPr>
        <w:ind w:left="0" w:firstLine="709"/>
        <w:jc w:val="both"/>
        <w:rPr>
          <w:sz w:val="24"/>
          <w:szCs w:val="24"/>
        </w:rPr>
      </w:pPr>
      <w:r w:rsidRPr="00B255BD">
        <w:rPr>
          <w:sz w:val="24"/>
          <w:szCs w:val="24"/>
        </w:rPr>
        <w:t>Pirkimo sąlygų 2 lentelės „Ekonominės ir finansinės būklės, techninio ir profesinio pajėgumo reikalav</w:t>
      </w:r>
      <w:r w:rsidR="00AE45C6" w:rsidRPr="00B255BD">
        <w:rPr>
          <w:sz w:val="24"/>
          <w:szCs w:val="24"/>
        </w:rPr>
        <w:t>imai 13.2.1 papunktyje nustatytas kvalifikacinis reikalavimas</w:t>
      </w:r>
      <w:r w:rsidR="001C51B0">
        <w:rPr>
          <w:sz w:val="24"/>
          <w:szCs w:val="24"/>
        </w:rPr>
        <w:t xml:space="preserve"> </w:t>
      </w:r>
      <w:r w:rsidRPr="00B255BD">
        <w:rPr>
          <w:i/>
          <w:sz w:val="24"/>
          <w:szCs w:val="24"/>
        </w:rPr>
        <w:t xml:space="preserve">„Projektų rengėjai. </w:t>
      </w:r>
      <w:r w:rsidRPr="00B255BD">
        <w:rPr>
          <w:i/>
          <w:sz w:val="24"/>
          <w:szCs w:val="24"/>
          <w:u w:val="single"/>
        </w:rPr>
        <w:t>Ne mažiau kaip 4 projektų rengėjai</w:t>
      </w:r>
      <w:r w:rsidRPr="00B255BD">
        <w:rPr>
          <w:i/>
          <w:sz w:val="24"/>
          <w:szCs w:val="24"/>
        </w:rPr>
        <w:t xml:space="preserve">, parengę </w:t>
      </w:r>
      <w:r w:rsidRPr="00B255BD">
        <w:rPr>
          <w:i/>
          <w:sz w:val="24"/>
          <w:szCs w:val="24"/>
          <w:u w:val="single"/>
        </w:rPr>
        <w:t>bent po vieną techninėje specifikacijoje nurodytų sričių</w:t>
      </w:r>
      <w:r w:rsidRPr="00B255BD">
        <w:rPr>
          <w:i/>
          <w:sz w:val="24"/>
          <w:szCs w:val="24"/>
        </w:rPr>
        <w:t xml:space="preserve"> paraišką ir/ar investicinį projektą ir/ar galimybių studiją ir turintys ne mažesnė kaip 3 metų šių sričių projektų rengimo patirtį“,</w:t>
      </w:r>
      <w:r w:rsidRPr="00B255BD">
        <w:rPr>
          <w:sz w:val="24"/>
          <w:szCs w:val="24"/>
        </w:rPr>
        <w:t xml:space="preserve"> </w:t>
      </w:r>
      <w:r w:rsidR="001C51B0" w:rsidRPr="00B255BD">
        <w:rPr>
          <w:sz w:val="24"/>
          <w:szCs w:val="24"/>
        </w:rPr>
        <w:t>o Techninės specifikacijos 2 dalies „Reikalavimai paslaugoms“ nurodytos 8 infrastruktūros sritys, pagal kurias bus įgyvendinami projektai</w:t>
      </w:r>
      <w:r w:rsidR="001C51B0">
        <w:rPr>
          <w:sz w:val="24"/>
          <w:szCs w:val="24"/>
        </w:rPr>
        <w:t>.</w:t>
      </w:r>
      <w:r w:rsidR="001C51B0" w:rsidRPr="00B255BD">
        <w:rPr>
          <w:sz w:val="24"/>
          <w:szCs w:val="24"/>
        </w:rPr>
        <w:t xml:space="preserve"> </w:t>
      </w:r>
      <w:r w:rsidR="001C51B0">
        <w:rPr>
          <w:sz w:val="24"/>
          <w:szCs w:val="24"/>
        </w:rPr>
        <w:t xml:space="preserve">Perkančioji organizacija </w:t>
      </w:r>
      <w:r w:rsidRPr="00B255BD">
        <w:rPr>
          <w:sz w:val="24"/>
          <w:szCs w:val="24"/>
        </w:rPr>
        <w:t xml:space="preserve">Rašte grįsdama </w:t>
      </w:r>
      <w:r w:rsidR="002A57A4" w:rsidRPr="00B255BD">
        <w:rPr>
          <w:sz w:val="24"/>
          <w:szCs w:val="24"/>
        </w:rPr>
        <w:t>Pirkimo sąlygų 13.2.1 papunktyje nustatytą kvalifikacinį reikalavimą</w:t>
      </w:r>
      <w:r w:rsidR="003666DC" w:rsidRPr="00B255BD">
        <w:rPr>
          <w:sz w:val="24"/>
          <w:szCs w:val="24"/>
        </w:rPr>
        <w:t xml:space="preserve">, taip pat nurodė, kad </w:t>
      </w:r>
      <w:r w:rsidR="003666DC" w:rsidRPr="00B255BD">
        <w:rPr>
          <w:i/>
          <w:sz w:val="24"/>
          <w:szCs w:val="24"/>
        </w:rPr>
        <w:t>„&lt;...&gt;</w:t>
      </w:r>
      <w:r w:rsidRPr="00B255BD">
        <w:rPr>
          <w:i/>
          <w:sz w:val="24"/>
          <w:szCs w:val="24"/>
        </w:rPr>
        <w:t xml:space="preserve"> </w:t>
      </w:r>
      <w:r w:rsidR="003666DC" w:rsidRPr="00B255BD">
        <w:rPr>
          <w:i/>
          <w:sz w:val="24"/>
          <w:szCs w:val="24"/>
        </w:rPr>
        <w:t>reikalavimas nustatytas taikant analogiją Rekomendacijų punktui 25.2 punktui bei atsižvelgiant į Pirkimo sąlygų 3 priedo „Techninė specifikacija“ nurodytus projektų rengimo preliminarius kiekius (projektinio pasiūlymo rengimo paslaugos, paraiškos rengimo paslaugos, investicinio projekto rengimo paslaugos, galimybių studijos rengimo paslaugos, iš viso maksimaliai 35 vienetai &lt;...&gt;“</w:t>
      </w:r>
      <w:r w:rsidR="002669A4" w:rsidRPr="00B255BD">
        <w:rPr>
          <w:sz w:val="24"/>
          <w:szCs w:val="24"/>
        </w:rPr>
        <w:t>.</w:t>
      </w:r>
    </w:p>
    <w:p w:rsidR="006C5F17" w:rsidRPr="00B255BD" w:rsidRDefault="001C51B0" w:rsidP="006C5F17">
      <w:pPr>
        <w:pStyle w:val="Sraopastraipa"/>
        <w:ind w:left="0" w:firstLine="709"/>
        <w:jc w:val="both"/>
        <w:rPr>
          <w:sz w:val="24"/>
          <w:szCs w:val="24"/>
        </w:rPr>
      </w:pPr>
      <w:r>
        <w:rPr>
          <w:sz w:val="24"/>
          <w:szCs w:val="24"/>
        </w:rPr>
        <w:t xml:space="preserve">Tarnyba paaiškina, kad nustatytas </w:t>
      </w:r>
      <w:r w:rsidR="006C5F17" w:rsidRPr="00B255BD">
        <w:rPr>
          <w:sz w:val="24"/>
          <w:szCs w:val="24"/>
        </w:rPr>
        <w:t>reikalavimas diskriminuoja ir riboja atskiras kompetencijas turinčių tiekėjų galimybes dalyvauti pirkime, kadangi Perkančioji organiz</w:t>
      </w:r>
      <w:r w:rsidR="00551F1E" w:rsidRPr="00B255BD">
        <w:rPr>
          <w:sz w:val="24"/>
          <w:szCs w:val="24"/>
        </w:rPr>
        <w:t>acija apjungė aštuonių sričių ir/ar</w:t>
      </w:r>
      <w:r w:rsidR="006C5F17" w:rsidRPr="00B255BD">
        <w:rPr>
          <w:sz w:val="24"/>
          <w:szCs w:val="24"/>
        </w:rPr>
        <w:t xml:space="preserve"> investicinių projektų </w:t>
      </w:r>
      <w:r w:rsidR="00551F1E" w:rsidRPr="00B255BD">
        <w:rPr>
          <w:sz w:val="24"/>
          <w:szCs w:val="24"/>
        </w:rPr>
        <w:t xml:space="preserve">parengimą į vieną įvykdytą sutartį. Tarnybos nuomone, atskiri </w:t>
      </w:r>
      <w:r w:rsidR="00A366C3">
        <w:rPr>
          <w:sz w:val="24"/>
          <w:szCs w:val="24"/>
        </w:rPr>
        <w:t>tiekėjai</w:t>
      </w:r>
      <w:r w:rsidR="00917B2A" w:rsidRPr="00B255BD">
        <w:rPr>
          <w:sz w:val="24"/>
          <w:szCs w:val="24"/>
        </w:rPr>
        <w:t xml:space="preserve"> parengę projektus </w:t>
      </w:r>
      <w:r w:rsidR="00551F1E" w:rsidRPr="00B255BD">
        <w:rPr>
          <w:sz w:val="24"/>
          <w:szCs w:val="24"/>
        </w:rPr>
        <w:t>apli</w:t>
      </w:r>
      <w:r w:rsidR="00917B2A" w:rsidRPr="00B255BD">
        <w:rPr>
          <w:sz w:val="24"/>
          <w:szCs w:val="24"/>
        </w:rPr>
        <w:t>nkos apsaugos</w:t>
      </w:r>
      <w:r w:rsidR="00A366C3">
        <w:rPr>
          <w:sz w:val="24"/>
          <w:szCs w:val="24"/>
        </w:rPr>
        <w:t xml:space="preserve"> ar</w:t>
      </w:r>
      <w:r w:rsidR="00A366C3" w:rsidRPr="00B255BD">
        <w:rPr>
          <w:sz w:val="24"/>
          <w:szCs w:val="24"/>
        </w:rPr>
        <w:t xml:space="preserve"> </w:t>
      </w:r>
      <w:r w:rsidR="00551F1E" w:rsidRPr="00B255BD">
        <w:rPr>
          <w:sz w:val="24"/>
          <w:szCs w:val="24"/>
        </w:rPr>
        <w:t>susisiekimo</w:t>
      </w:r>
      <w:r w:rsidR="00A366C3">
        <w:rPr>
          <w:sz w:val="24"/>
          <w:szCs w:val="24"/>
        </w:rPr>
        <w:t xml:space="preserve"> ar</w:t>
      </w:r>
      <w:r w:rsidR="00A366C3" w:rsidRPr="00B255BD">
        <w:rPr>
          <w:sz w:val="24"/>
          <w:szCs w:val="24"/>
        </w:rPr>
        <w:t xml:space="preserve"> </w:t>
      </w:r>
      <w:r w:rsidR="00551F1E" w:rsidRPr="00B255BD">
        <w:rPr>
          <w:sz w:val="24"/>
          <w:szCs w:val="24"/>
        </w:rPr>
        <w:t>t</w:t>
      </w:r>
      <w:r w:rsidR="00917B2A" w:rsidRPr="00B255BD">
        <w:rPr>
          <w:sz w:val="24"/>
          <w:szCs w:val="24"/>
        </w:rPr>
        <w:t>urizmo</w:t>
      </w:r>
      <w:r w:rsidR="00A366C3">
        <w:rPr>
          <w:sz w:val="24"/>
          <w:szCs w:val="24"/>
        </w:rPr>
        <w:t xml:space="preserve"> ar</w:t>
      </w:r>
      <w:r w:rsidR="00A366C3" w:rsidRPr="00B255BD">
        <w:rPr>
          <w:sz w:val="24"/>
          <w:szCs w:val="24"/>
        </w:rPr>
        <w:t xml:space="preserve"> </w:t>
      </w:r>
      <w:r w:rsidR="00551F1E" w:rsidRPr="00B255BD">
        <w:rPr>
          <w:sz w:val="24"/>
          <w:szCs w:val="24"/>
        </w:rPr>
        <w:t>socialinė</w:t>
      </w:r>
      <w:r w:rsidR="00917B2A" w:rsidRPr="00B255BD">
        <w:rPr>
          <w:sz w:val="24"/>
          <w:szCs w:val="24"/>
        </w:rPr>
        <w:t>s</w:t>
      </w:r>
      <w:r w:rsidR="00A366C3">
        <w:rPr>
          <w:sz w:val="24"/>
          <w:szCs w:val="24"/>
        </w:rPr>
        <w:t xml:space="preserve"> ar</w:t>
      </w:r>
      <w:r w:rsidR="00A366C3" w:rsidRPr="00B255BD">
        <w:rPr>
          <w:sz w:val="24"/>
          <w:szCs w:val="24"/>
        </w:rPr>
        <w:t xml:space="preserve"> </w:t>
      </w:r>
      <w:r w:rsidR="00551F1E" w:rsidRPr="00B255BD">
        <w:rPr>
          <w:sz w:val="24"/>
          <w:szCs w:val="24"/>
        </w:rPr>
        <w:t>švietimo/ mokslo/ kultūros/ sporto</w:t>
      </w:r>
      <w:r w:rsidR="00A366C3">
        <w:rPr>
          <w:sz w:val="24"/>
          <w:szCs w:val="24"/>
        </w:rPr>
        <w:t xml:space="preserve"> ar</w:t>
      </w:r>
      <w:r w:rsidR="00A366C3" w:rsidRPr="00B255BD">
        <w:rPr>
          <w:sz w:val="24"/>
          <w:szCs w:val="24"/>
        </w:rPr>
        <w:t xml:space="preserve"> </w:t>
      </w:r>
      <w:r w:rsidR="00551F1E" w:rsidRPr="00B255BD">
        <w:rPr>
          <w:sz w:val="24"/>
          <w:szCs w:val="24"/>
        </w:rPr>
        <w:t>sveikatos</w:t>
      </w:r>
      <w:r w:rsidR="00A366C3">
        <w:rPr>
          <w:sz w:val="24"/>
          <w:szCs w:val="24"/>
        </w:rPr>
        <w:t xml:space="preserve"> ar</w:t>
      </w:r>
      <w:r w:rsidR="00A366C3" w:rsidRPr="00B255BD">
        <w:rPr>
          <w:sz w:val="24"/>
          <w:szCs w:val="24"/>
        </w:rPr>
        <w:t xml:space="preserve"> </w:t>
      </w:r>
      <w:r w:rsidR="00551F1E" w:rsidRPr="00B255BD">
        <w:rPr>
          <w:sz w:val="24"/>
          <w:szCs w:val="24"/>
        </w:rPr>
        <w:t>energetikos</w:t>
      </w:r>
      <w:r w:rsidR="00A366C3">
        <w:rPr>
          <w:sz w:val="24"/>
          <w:szCs w:val="24"/>
        </w:rPr>
        <w:t xml:space="preserve"> ar</w:t>
      </w:r>
      <w:r w:rsidR="00A366C3" w:rsidRPr="00B255BD">
        <w:rPr>
          <w:sz w:val="24"/>
          <w:szCs w:val="24"/>
        </w:rPr>
        <w:t xml:space="preserve"> </w:t>
      </w:r>
      <w:r w:rsidR="00551F1E" w:rsidRPr="00B255BD">
        <w:rPr>
          <w:sz w:val="24"/>
          <w:szCs w:val="24"/>
        </w:rPr>
        <w:t>k</w:t>
      </w:r>
      <w:r w:rsidR="00917B2A" w:rsidRPr="00B255BD">
        <w:rPr>
          <w:sz w:val="24"/>
          <w:szCs w:val="24"/>
        </w:rPr>
        <w:t>ultūros paveldo infrastruktūros srityje, būtų tokie pat kompetentingi ir turintys patirtį suteikiant reikalaujamas paslaugas.</w:t>
      </w:r>
    </w:p>
    <w:p w:rsidR="00F818F5" w:rsidRPr="00EC2715" w:rsidRDefault="001C51B0" w:rsidP="001C51B0">
      <w:pPr>
        <w:pStyle w:val="Sraopastraipa"/>
        <w:ind w:left="0" w:firstLine="709"/>
        <w:jc w:val="both"/>
        <w:rPr>
          <w:sz w:val="24"/>
          <w:szCs w:val="24"/>
        </w:rPr>
      </w:pPr>
      <w:r>
        <w:rPr>
          <w:sz w:val="24"/>
          <w:szCs w:val="24"/>
        </w:rPr>
        <w:t>2.3.</w:t>
      </w:r>
      <w:r>
        <w:rPr>
          <w:sz w:val="24"/>
          <w:szCs w:val="24"/>
        </w:rPr>
        <w:tab/>
      </w:r>
      <w:r w:rsidR="007C36A9" w:rsidRPr="00EC2715">
        <w:rPr>
          <w:sz w:val="24"/>
          <w:szCs w:val="24"/>
        </w:rPr>
        <w:t xml:space="preserve">Pirkimo sąlygų III dalies „Tiekėjų kvalifikacijos reikalavimai“ 2 lentelės 12 punkte nustatyti kvalifikacijos reikalavimai tiekėjams: </w:t>
      </w:r>
      <w:r w:rsidR="007C36A9" w:rsidRPr="00EC2715">
        <w:rPr>
          <w:i/>
          <w:sz w:val="24"/>
          <w:szCs w:val="24"/>
        </w:rPr>
        <w:t xml:space="preserve">„Tiekėjas per paskutinius 3 metus, arba per laiką nuo tiekėjo įregistravimo dienos (jei tiekėjas veikė trumpiau  nei 3 metus): 1) įvykdęs bent vieną projektavimo paslaugų sutartį (statinių grupė: gyvenamieji pastatai), kurios vertė ne mažesnė kaip 50 000, 00 </w:t>
      </w:r>
      <w:proofErr w:type="spellStart"/>
      <w:r w:rsidR="007C36A9" w:rsidRPr="00EC2715">
        <w:rPr>
          <w:i/>
          <w:sz w:val="24"/>
          <w:szCs w:val="24"/>
        </w:rPr>
        <w:t>Eur</w:t>
      </w:r>
      <w:proofErr w:type="spellEnd"/>
      <w:r w:rsidR="007C36A9" w:rsidRPr="00EC2715">
        <w:rPr>
          <w:i/>
          <w:sz w:val="24"/>
          <w:szCs w:val="24"/>
        </w:rPr>
        <w:t xml:space="preserve"> be PVM; 2) įvykdęs bent vieną projektavimo paslaugų sutartį (statinių grupė: negyvenamieji pastatai), kurios vertė ne mažesnė kaip 50 000, 00 </w:t>
      </w:r>
      <w:proofErr w:type="spellStart"/>
      <w:r w:rsidR="007C36A9" w:rsidRPr="00EC2715">
        <w:rPr>
          <w:i/>
          <w:sz w:val="24"/>
          <w:szCs w:val="24"/>
        </w:rPr>
        <w:t>Eur</w:t>
      </w:r>
      <w:proofErr w:type="spellEnd"/>
      <w:r w:rsidR="007C36A9" w:rsidRPr="00EC2715">
        <w:rPr>
          <w:i/>
          <w:sz w:val="24"/>
          <w:szCs w:val="24"/>
        </w:rPr>
        <w:t xml:space="preserve"> be PVM; 3) įvykdęs bent vieną projektavimo paslaugų sutartį (statinių grupė: inžineriniai tinklai), kurios vertė ne mažesnė kaip 50 000 </w:t>
      </w:r>
      <w:proofErr w:type="spellStart"/>
      <w:r w:rsidR="007C36A9" w:rsidRPr="00EC2715">
        <w:rPr>
          <w:i/>
          <w:sz w:val="24"/>
          <w:szCs w:val="24"/>
        </w:rPr>
        <w:t>Eur</w:t>
      </w:r>
      <w:proofErr w:type="spellEnd"/>
      <w:r w:rsidR="007C36A9" w:rsidRPr="00EC2715">
        <w:rPr>
          <w:i/>
          <w:sz w:val="24"/>
          <w:szCs w:val="24"/>
        </w:rPr>
        <w:t xml:space="preserve"> be PVM; 4) įvykdęs bent vieną projektavimo paslaugų sutartį (statinių grupė: susisiekimo komunikacijos), kurios vertė ne mažesnė kaip 50 000, 00 </w:t>
      </w:r>
      <w:proofErr w:type="spellStart"/>
      <w:r w:rsidR="007C36A9" w:rsidRPr="00EC2715">
        <w:rPr>
          <w:i/>
          <w:sz w:val="24"/>
          <w:szCs w:val="24"/>
        </w:rPr>
        <w:t>Eur</w:t>
      </w:r>
      <w:proofErr w:type="spellEnd"/>
      <w:r w:rsidR="007C36A9" w:rsidRPr="00EC2715">
        <w:rPr>
          <w:i/>
          <w:sz w:val="24"/>
          <w:szCs w:val="24"/>
        </w:rPr>
        <w:t xml:space="preserve"> be PVM; 5) įvykdęs bent vieną projektavimo sutartį (statinių grupė: hidrotechnikos statiniai), kurios vertė ne mažesnė kaip 50 000, 00 </w:t>
      </w:r>
      <w:proofErr w:type="spellStart"/>
      <w:r w:rsidR="007C36A9" w:rsidRPr="00EC2715">
        <w:rPr>
          <w:i/>
          <w:sz w:val="24"/>
          <w:szCs w:val="24"/>
        </w:rPr>
        <w:t>Eur</w:t>
      </w:r>
      <w:proofErr w:type="spellEnd"/>
      <w:r w:rsidR="007C36A9" w:rsidRPr="00EC2715">
        <w:rPr>
          <w:i/>
          <w:sz w:val="24"/>
          <w:szCs w:val="24"/>
        </w:rPr>
        <w:t xml:space="preserve"> be PVM; 6) įvykdęs bent vieną projektavimo paslaugų sutartį (statinių grupė: kiti inžineriniai statiniai), kurios vertė ne mažesnė kaip 50 000, 00 </w:t>
      </w:r>
      <w:proofErr w:type="spellStart"/>
      <w:r w:rsidR="007C36A9" w:rsidRPr="00EC2715">
        <w:rPr>
          <w:i/>
          <w:sz w:val="24"/>
          <w:szCs w:val="24"/>
        </w:rPr>
        <w:t>Eur</w:t>
      </w:r>
      <w:proofErr w:type="spellEnd"/>
      <w:r w:rsidR="007C36A9" w:rsidRPr="00EC2715">
        <w:rPr>
          <w:i/>
          <w:sz w:val="24"/>
          <w:szCs w:val="24"/>
        </w:rPr>
        <w:t xml:space="preserve"> be PVM; 7) parengęs bent vieną paraišką ir/ar investicinį projektą ir/ar galimybių studiją aplinkosaugos srityje, kurios vertė ne mažiau kaip 5 000, 00 </w:t>
      </w:r>
      <w:proofErr w:type="spellStart"/>
      <w:r w:rsidR="007C36A9" w:rsidRPr="00EC2715">
        <w:rPr>
          <w:i/>
          <w:sz w:val="24"/>
          <w:szCs w:val="24"/>
        </w:rPr>
        <w:t>Eur</w:t>
      </w:r>
      <w:proofErr w:type="spellEnd"/>
      <w:r w:rsidR="007C36A9" w:rsidRPr="00EC2715">
        <w:rPr>
          <w:i/>
          <w:sz w:val="24"/>
          <w:szCs w:val="24"/>
        </w:rPr>
        <w:t xml:space="preserve"> be PVM; 8) parengęs bent vieną paraišką ir/ar investicinį projektą ir/ar studiją susisiekimo srityje, kurios vertė ne mažiau kaip 5 000, 00 </w:t>
      </w:r>
      <w:proofErr w:type="spellStart"/>
      <w:r w:rsidR="007C36A9" w:rsidRPr="00EC2715">
        <w:rPr>
          <w:i/>
          <w:sz w:val="24"/>
          <w:szCs w:val="24"/>
        </w:rPr>
        <w:t>Eur</w:t>
      </w:r>
      <w:proofErr w:type="spellEnd"/>
      <w:r w:rsidR="007C36A9" w:rsidRPr="00EC2715">
        <w:rPr>
          <w:i/>
          <w:sz w:val="24"/>
          <w:szCs w:val="24"/>
        </w:rPr>
        <w:t xml:space="preserve"> be PVM; 9) parengęs bent vieną paraišką ir/ar investicinį projektą ir/ar galimybių studiją turizmo srityje, kurios vertė ne mažiau kaip 5 000 </w:t>
      </w:r>
      <w:proofErr w:type="spellStart"/>
      <w:r w:rsidR="007C36A9" w:rsidRPr="00EC2715">
        <w:rPr>
          <w:i/>
          <w:sz w:val="24"/>
          <w:szCs w:val="24"/>
        </w:rPr>
        <w:t>Eur</w:t>
      </w:r>
      <w:proofErr w:type="spellEnd"/>
      <w:r w:rsidR="007C36A9" w:rsidRPr="00EC2715">
        <w:rPr>
          <w:i/>
          <w:sz w:val="24"/>
          <w:szCs w:val="24"/>
        </w:rPr>
        <w:t xml:space="preserve"> be PVM; 10) parengęs bent vieną paraišką ir/ar investicinį projektą  ir/ar galimybių studiją socialinės srities, kurios vertė ne mažiau kaip 5 000, 00 </w:t>
      </w:r>
      <w:proofErr w:type="spellStart"/>
      <w:r w:rsidR="007C36A9" w:rsidRPr="00EC2715">
        <w:rPr>
          <w:i/>
          <w:sz w:val="24"/>
          <w:szCs w:val="24"/>
        </w:rPr>
        <w:t>Eur</w:t>
      </w:r>
      <w:proofErr w:type="spellEnd"/>
      <w:r w:rsidR="007C36A9" w:rsidRPr="00EC2715">
        <w:rPr>
          <w:i/>
          <w:sz w:val="24"/>
          <w:szCs w:val="24"/>
        </w:rPr>
        <w:t xml:space="preserve"> be PVM; 11) parengęs bent vieną paraišką ir/ar investicinį projektą ir/ar galimybių studiją švietimo (mokslo, kultūros) srityje, kurios vertė ne mažiau kaip 5 000, 00 </w:t>
      </w:r>
      <w:proofErr w:type="spellStart"/>
      <w:r w:rsidR="007C36A9" w:rsidRPr="00EC2715">
        <w:rPr>
          <w:i/>
          <w:sz w:val="24"/>
          <w:szCs w:val="24"/>
        </w:rPr>
        <w:t>Eur</w:t>
      </w:r>
      <w:proofErr w:type="spellEnd"/>
      <w:r w:rsidR="007C36A9" w:rsidRPr="00EC2715">
        <w:rPr>
          <w:i/>
          <w:sz w:val="24"/>
          <w:szCs w:val="24"/>
        </w:rPr>
        <w:t xml:space="preserve"> be PVM; 12) parengęs bent vieną paraišką ir/ar investicinį projektą ir/ar galimybių studiją sveikatos srityje, kurios vertė ne mažiau kaip 5 000, 00 </w:t>
      </w:r>
      <w:proofErr w:type="spellStart"/>
      <w:r w:rsidR="007C36A9" w:rsidRPr="00EC2715">
        <w:rPr>
          <w:i/>
          <w:sz w:val="24"/>
          <w:szCs w:val="24"/>
        </w:rPr>
        <w:t>Eur</w:t>
      </w:r>
      <w:proofErr w:type="spellEnd"/>
      <w:r w:rsidR="007C36A9" w:rsidRPr="00EC2715">
        <w:rPr>
          <w:i/>
          <w:sz w:val="24"/>
          <w:szCs w:val="24"/>
        </w:rPr>
        <w:t xml:space="preserve"> be PVM; 13) parengęs bent vieną paraišką ir/ar investicinį projektą ir/ar galimybės studiją energetikos srityje, kurios vertė ne mažiau 5 000, 00 </w:t>
      </w:r>
      <w:proofErr w:type="spellStart"/>
      <w:r w:rsidR="007C36A9" w:rsidRPr="00EC2715">
        <w:rPr>
          <w:i/>
          <w:sz w:val="24"/>
          <w:szCs w:val="24"/>
        </w:rPr>
        <w:t>Eur</w:t>
      </w:r>
      <w:proofErr w:type="spellEnd"/>
      <w:r w:rsidR="007C36A9" w:rsidRPr="00EC2715">
        <w:rPr>
          <w:i/>
          <w:sz w:val="24"/>
          <w:szCs w:val="24"/>
        </w:rPr>
        <w:t xml:space="preserve"> be PVM; 14)parengęs bent vieną paraišką ir/ar investicinį projektą ir/ar galimybių studiją kultūros paveldo srityje, kurios vertė ne mažiau kaip 5 000, 00 </w:t>
      </w:r>
      <w:proofErr w:type="spellStart"/>
      <w:r w:rsidR="007C36A9" w:rsidRPr="00EC2715">
        <w:rPr>
          <w:i/>
          <w:sz w:val="24"/>
          <w:szCs w:val="24"/>
        </w:rPr>
        <w:t>Eur</w:t>
      </w:r>
      <w:proofErr w:type="spellEnd"/>
      <w:r w:rsidR="007C36A9" w:rsidRPr="00EC2715">
        <w:rPr>
          <w:i/>
          <w:sz w:val="24"/>
          <w:szCs w:val="24"/>
        </w:rPr>
        <w:t xml:space="preserve"> be PVM; 15) parengęs bent vieną pastato energetinį </w:t>
      </w:r>
      <w:r w:rsidR="007C36A9" w:rsidRPr="00EC2715">
        <w:rPr>
          <w:i/>
          <w:sz w:val="24"/>
          <w:szCs w:val="24"/>
        </w:rPr>
        <w:lastRenderedPageBreak/>
        <w:t xml:space="preserve">auditą, kurio vertė ne mažiau kaip 7 000, 00 </w:t>
      </w:r>
      <w:proofErr w:type="spellStart"/>
      <w:r w:rsidR="007C36A9" w:rsidRPr="00EC2715">
        <w:rPr>
          <w:i/>
          <w:sz w:val="24"/>
          <w:szCs w:val="24"/>
        </w:rPr>
        <w:t>Eur</w:t>
      </w:r>
      <w:proofErr w:type="spellEnd"/>
      <w:r w:rsidR="007C36A9" w:rsidRPr="00EC2715">
        <w:rPr>
          <w:i/>
          <w:sz w:val="24"/>
          <w:szCs w:val="24"/>
        </w:rPr>
        <w:t xml:space="preserve"> be PVM; 16) įvykdęs bent vieną projekto administravimo sutartį, kurios vertė ne mažiau kaip 10 000, 00 </w:t>
      </w:r>
      <w:proofErr w:type="spellStart"/>
      <w:r w:rsidR="007C36A9" w:rsidRPr="00EC2715">
        <w:rPr>
          <w:i/>
          <w:sz w:val="24"/>
          <w:szCs w:val="24"/>
        </w:rPr>
        <w:t>Eur</w:t>
      </w:r>
      <w:proofErr w:type="spellEnd"/>
      <w:r w:rsidR="007C36A9" w:rsidRPr="00EC2715">
        <w:rPr>
          <w:i/>
          <w:sz w:val="24"/>
          <w:szCs w:val="24"/>
        </w:rPr>
        <w:t xml:space="preserve"> be PVM; 17) parengęs bent vieną strateginį veiklos planą, kurio vertė ne mažesnė kaip 15 000, 00 </w:t>
      </w:r>
      <w:proofErr w:type="spellStart"/>
      <w:r w:rsidR="007C36A9" w:rsidRPr="00EC2715">
        <w:rPr>
          <w:i/>
          <w:sz w:val="24"/>
          <w:szCs w:val="24"/>
        </w:rPr>
        <w:t>Eur</w:t>
      </w:r>
      <w:proofErr w:type="spellEnd"/>
      <w:r w:rsidR="007C36A9" w:rsidRPr="00EC2715">
        <w:rPr>
          <w:i/>
          <w:sz w:val="24"/>
          <w:szCs w:val="24"/>
        </w:rPr>
        <w:t xml:space="preserve"> be PVM; 18) parengęs bent vieną strateginį plėtros planą, kurio vertė ne mažesnė kaip 15 000, 00 </w:t>
      </w:r>
      <w:proofErr w:type="spellStart"/>
      <w:r w:rsidR="007C36A9" w:rsidRPr="00EC2715">
        <w:rPr>
          <w:i/>
          <w:sz w:val="24"/>
          <w:szCs w:val="24"/>
        </w:rPr>
        <w:t>Eur</w:t>
      </w:r>
      <w:proofErr w:type="spellEnd"/>
      <w:r w:rsidR="007C36A9" w:rsidRPr="00EC2715">
        <w:rPr>
          <w:i/>
          <w:sz w:val="24"/>
          <w:szCs w:val="24"/>
        </w:rPr>
        <w:t xml:space="preserve"> be PVM</w:t>
      </w:r>
      <w:r w:rsidRPr="001C51B0">
        <w:rPr>
          <w:i/>
          <w:sz w:val="24"/>
          <w:szCs w:val="24"/>
        </w:rPr>
        <w:t>“</w:t>
      </w:r>
      <w:r>
        <w:rPr>
          <w:sz w:val="24"/>
          <w:szCs w:val="24"/>
        </w:rPr>
        <w:t>, o a</w:t>
      </w:r>
      <w:r w:rsidR="007C36A9" w:rsidRPr="00EC2715">
        <w:rPr>
          <w:sz w:val="24"/>
          <w:szCs w:val="24"/>
        </w:rPr>
        <w:t xml:space="preserve">titikties įrodymui prašoma pateikti </w:t>
      </w:r>
      <w:r w:rsidR="007C36A9" w:rsidRPr="00EC2715">
        <w:rPr>
          <w:i/>
          <w:sz w:val="24"/>
          <w:szCs w:val="24"/>
        </w:rPr>
        <w:t>„&lt;...&gt; tiekėjo per paskutinius 3 metus tinkamai įvykdytų sutarčių sąrašas. Sąraše nurodomas sutarčių pavadinimas (objektas), pradžia, pabaiga, užsakovas, sutarties vertė &lt;...&gt;“</w:t>
      </w:r>
      <w:r>
        <w:rPr>
          <w:sz w:val="24"/>
          <w:szCs w:val="24"/>
        </w:rPr>
        <w:t>.</w:t>
      </w:r>
    </w:p>
    <w:p w:rsidR="00F818F5" w:rsidRPr="00EC2715" w:rsidRDefault="00121AF4" w:rsidP="007B4872">
      <w:pPr>
        <w:pStyle w:val="Sraopastraipa"/>
        <w:ind w:left="0" w:firstLine="851"/>
        <w:jc w:val="both"/>
        <w:rPr>
          <w:sz w:val="24"/>
          <w:szCs w:val="24"/>
        </w:rPr>
      </w:pPr>
      <w:r>
        <w:rPr>
          <w:sz w:val="24"/>
          <w:szCs w:val="24"/>
        </w:rPr>
        <w:t>Perkančioji organizacija</w:t>
      </w:r>
      <w:r w:rsidR="00F818F5" w:rsidRPr="00EC2715">
        <w:rPr>
          <w:sz w:val="24"/>
          <w:szCs w:val="24"/>
        </w:rPr>
        <w:t xml:space="preserve"> </w:t>
      </w:r>
      <w:r w:rsidR="00CF5001">
        <w:rPr>
          <w:sz w:val="24"/>
          <w:szCs w:val="24"/>
        </w:rPr>
        <w:t>Raštu</w:t>
      </w:r>
      <w:r w:rsidR="000D3146" w:rsidRPr="00EC2715">
        <w:rPr>
          <w:sz w:val="24"/>
          <w:szCs w:val="24"/>
        </w:rPr>
        <w:t>, grįsdama Pirkimo sąl</w:t>
      </w:r>
      <w:r w:rsidR="001C51B0">
        <w:rPr>
          <w:sz w:val="24"/>
          <w:szCs w:val="24"/>
        </w:rPr>
        <w:t>ygų 2 lentelės 12 punkto</w:t>
      </w:r>
      <w:r w:rsidR="000D3146" w:rsidRPr="00EC2715">
        <w:rPr>
          <w:sz w:val="24"/>
          <w:szCs w:val="24"/>
        </w:rPr>
        <w:t xml:space="preserve"> </w:t>
      </w:r>
      <w:r w:rsidR="001C51B0">
        <w:rPr>
          <w:sz w:val="24"/>
          <w:szCs w:val="24"/>
        </w:rPr>
        <w:t>reikalavimus nurodo, kad</w:t>
      </w:r>
      <w:r w:rsidR="000D3146" w:rsidRPr="00EC2715">
        <w:rPr>
          <w:sz w:val="24"/>
          <w:szCs w:val="24"/>
        </w:rPr>
        <w:t xml:space="preserve"> </w:t>
      </w:r>
      <w:r w:rsidR="000D3146" w:rsidRPr="00EC2715">
        <w:rPr>
          <w:i/>
          <w:sz w:val="24"/>
          <w:szCs w:val="24"/>
        </w:rPr>
        <w:t>„</w:t>
      </w:r>
      <w:r w:rsidR="001C51B0">
        <w:rPr>
          <w:i/>
          <w:sz w:val="24"/>
          <w:szCs w:val="24"/>
        </w:rPr>
        <w:t xml:space="preserve">&lt;...&gt; </w:t>
      </w:r>
      <w:r w:rsidR="000D3146" w:rsidRPr="00EC2715">
        <w:rPr>
          <w:i/>
          <w:sz w:val="24"/>
          <w:szCs w:val="24"/>
        </w:rPr>
        <w:t>nustatant šiuos kvalifikacinius reikalavimus atsižvelgta į maksimalias statybos vertes, pagal kurias įprastoje projektavimo paslaugų praktikoje apskaičiuojama projektavimo kaina. &lt;...&gt; Pirkimo objekte didžiausia skaičiuojamoji statybos objekto kaina statinių grupė</w:t>
      </w:r>
      <w:r w:rsidR="0062270D" w:rsidRPr="00EC2715">
        <w:rPr>
          <w:i/>
          <w:sz w:val="24"/>
          <w:szCs w:val="24"/>
        </w:rPr>
        <w:t>je „gyvenamieji ir negyvenamieji“ pastatai yra „daugiau kaip 1 500 000 EUR“ ir „Nuo 700 000 EUR iki 1 500 000 EUR, tačiau siekiant išvengti dviprasmybių ir konkurencijos ribojimo &lt;...&gt; kvalifikacinio reikalavimo nustatymui pasirinkta pastaroji, mažesnė reikšmė &lt;...&gt;</w:t>
      </w:r>
      <w:r w:rsidR="0004650D" w:rsidRPr="00EC2715">
        <w:rPr>
          <w:i/>
          <w:sz w:val="24"/>
          <w:szCs w:val="24"/>
        </w:rPr>
        <w:t xml:space="preserve"> planuojama, jog bus projektuojami du gyvenamieji ir negyvenamieji pastatai, kurių statybos skaičiuojamoji kaina nuo 700 000, 00 EUR iki 1500 000, 00 EUR. &lt;...&gt;. Remiantis ta pačia logika nustatyti ir kiti kvalifikaciniai reikalavimai projektavimo sutartims &lt;...&gt;“.</w:t>
      </w:r>
    </w:p>
    <w:p w:rsidR="00F818F5" w:rsidRDefault="00F816DA" w:rsidP="00EC2715">
      <w:pPr>
        <w:pStyle w:val="Sraopastraipa"/>
        <w:ind w:left="0" w:firstLine="851"/>
        <w:jc w:val="both"/>
        <w:rPr>
          <w:sz w:val="24"/>
          <w:szCs w:val="24"/>
        </w:rPr>
      </w:pPr>
      <w:r w:rsidRPr="00EC2715">
        <w:rPr>
          <w:sz w:val="24"/>
          <w:szCs w:val="24"/>
        </w:rPr>
        <w:t xml:space="preserve">Papildomai </w:t>
      </w:r>
      <w:r w:rsidR="00AB7738" w:rsidRPr="00EC2715">
        <w:rPr>
          <w:sz w:val="24"/>
          <w:szCs w:val="24"/>
        </w:rPr>
        <w:t>Perkančioji organizacija nurodė, kad Pir</w:t>
      </w:r>
      <w:r w:rsidR="00121AF4">
        <w:rPr>
          <w:sz w:val="24"/>
          <w:szCs w:val="24"/>
        </w:rPr>
        <w:t xml:space="preserve">kimo sąlygų 2 lentelės 12 punkto </w:t>
      </w:r>
      <w:r w:rsidR="00AB7738" w:rsidRPr="00EC2715">
        <w:rPr>
          <w:sz w:val="24"/>
          <w:szCs w:val="24"/>
        </w:rPr>
        <w:t>kvalifikacin</w:t>
      </w:r>
      <w:r w:rsidR="00651570">
        <w:rPr>
          <w:sz w:val="24"/>
          <w:szCs w:val="24"/>
        </w:rPr>
        <w:t>iai reikalavimai buvo nustatyti</w:t>
      </w:r>
      <w:r w:rsidR="00AB7738" w:rsidRPr="00EC2715">
        <w:rPr>
          <w:sz w:val="24"/>
          <w:szCs w:val="24"/>
        </w:rPr>
        <w:t xml:space="preserve"> atsižvelgiant į Tiekėjų kvalifikacijos vertinimo metodines rekomendacijas, patvirtintas Tarnybos direktoriaus 2003 m. spalio 20 d. įsakymu Nr. 1S-100</w:t>
      </w:r>
      <w:r w:rsidR="008E72AD" w:rsidRPr="00EC2715">
        <w:rPr>
          <w:sz w:val="24"/>
          <w:szCs w:val="24"/>
        </w:rPr>
        <w:t xml:space="preserve"> (Tarnybos direktoriaus 2011 m. gruodžio 30 d. įsakymo Nr. 1S-196 redakcija) (toliau – Tiekėjų kvalifikacijos vertinimo rekomendacijos).</w:t>
      </w:r>
    </w:p>
    <w:p w:rsidR="001C51B0" w:rsidRPr="007D5C11" w:rsidRDefault="001C51B0" w:rsidP="007D5C11">
      <w:pPr>
        <w:pStyle w:val="Sraopastraipa"/>
        <w:ind w:left="0" w:firstLine="851"/>
        <w:jc w:val="both"/>
        <w:rPr>
          <w:sz w:val="24"/>
          <w:szCs w:val="24"/>
        </w:rPr>
      </w:pPr>
      <w:r>
        <w:rPr>
          <w:sz w:val="24"/>
          <w:szCs w:val="24"/>
        </w:rPr>
        <w:t xml:space="preserve">Tarnyba pažymi, kad aukščiau </w:t>
      </w:r>
      <w:r w:rsidR="00EC73A3">
        <w:rPr>
          <w:sz w:val="24"/>
          <w:szCs w:val="24"/>
        </w:rPr>
        <w:t xml:space="preserve">nurodytas </w:t>
      </w:r>
      <w:r>
        <w:rPr>
          <w:sz w:val="24"/>
          <w:szCs w:val="24"/>
        </w:rPr>
        <w:t xml:space="preserve">kvalifikacijos </w:t>
      </w:r>
      <w:r w:rsidR="00EC73A3">
        <w:rPr>
          <w:sz w:val="24"/>
          <w:szCs w:val="24"/>
        </w:rPr>
        <w:t>reikalavimas, t.</w:t>
      </w:r>
      <w:r w:rsidR="004B0017">
        <w:rPr>
          <w:sz w:val="24"/>
          <w:szCs w:val="24"/>
        </w:rPr>
        <w:t xml:space="preserve"> </w:t>
      </w:r>
      <w:r w:rsidR="00EC73A3">
        <w:rPr>
          <w:sz w:val="24"/>
          <w:szCs w:val="24"/>
        </w:rPr>
        <w:t xml:space="preserve">y. būti įvykdžius 18 sutarčių skirtingose srityse, </w:t>
      </w:r>
      <w:r w:rsidR="00A1722D">
        <w:rPr>
          <w:sz w:val="24"/>
          <w:szCs w:val="24"/>
        </w:rPr>
        <w:t>nepateikia</w:t>
      </w:r>
      <w:r w:rsidR="00B1382A">
        <w:rPr>
          <w:sz w:val="24"/>
          <w:szCs w:val="24"/>
        </w:rPr>
        <w:t>nt</w:t>
      </w:r>
      <w:r w:rsidR="00A1722D">
        <w:rPr>
          <w:sz w:val="24"/>
          <w:szCs w:val="24"/>
        </w:rPr>
        <w:t xml:space="preserve"> alternatyvų,</w:t>
      </w:r>
      <w:r>
        <w:rPr>
          <w:sz w:val="24"/>
          <w:szCs w:val="24"/>
        </w:rPr>
        <w:t xml:space="preserve"> </w:t>
      </w:r>
      <w:r w:rsidR="00EC73A3">
        <w:rPr>
          <w:sz w:val="24"/>
          <w:szCs w:val="24"/>
        </w:rPr>
        <w:t xml:space="preserve">nustatytas </w:t>
      </w:r>
      <w:r>
        <w:rPr>
          <w:sz w:val="24"/>
          <w:szCs w:val="24"/>
        </w:rPr>
        <w:t xml:space="preserve">nepagrįstai, atsižvelgiant į tai, kad </w:t>
      </w:r>
      <w:r w:rsidR="00EC73A3">
        <w:rPr>
          <w:sz w:val="24"/>
          <w:szCs w:val="24"/>
        </w:rPr>
        <w:t xml:space="preserve">jis nesuderintas </w:t>
      </w:r>
      <w:r>
        <w:rPr>
          <w:sz w:val="24"/>
          <w:szCs w:val="24"/>
        </w:rPr>
        <w:t>su faktinėmis Pirkimo aplinkybėmis, t. y. Perkančioji organizacija</w:t>
      </w:r>
      <w:r w:rsidR="007D5C11">
        <w:rPr>
          <w:sz w:val="24"/>
          <w:szCs w:val="24"/>
        </w:rPr>
        <w:t xml:space="preserve"> su laimėtoju planuoja sudaryti sutartį, kurios pagrindu </w:t>
      </w:r>
      <w:r w:rsidR="00A1722D">
        <w:rPr>
          <w:sz w:val="24"/>
          <w:szCs w:val="24"/>
        </w:rPr>
        <w:t xml:space="preserve">gali būti </w:t>
      </w:r>
      <w:r w:rsidR="007D5C11">
        <w:rPr>
          <w:sz w:val="24"/>
          <w:szCs w:val="24"/>
        </w:rPr>
        <w:t xml:space="preserve">perkamos konkrečios paslaugos pagal Perkančiosios organizacijos poreikius, atitinkamai </w:t>
      </w:r>
      <w:r w:rsidR="00EC73A3">
        <w:rPr>
          <w:sz w:val="24"/>
          <w:szCs w:val="24"/>
        </w:rPr>
        <w:t xml:space="preserve">neaišku ar </w:t>
      </w:r>
      <w:r w:rsidR="007D5C11">
        <w:rPr>
          <w:sz w:val="24"/>
          <w:szCs w:val="24"/>
        </w:rPr>
        <w:t xml:space="preserve">bus </w:t>
      </w:r>
      <w:r w:rsidR="00EC73A3">
        <w:rPr>
          <w:sz w:val="24"/>
          <w:szCs w:val="24"/>
        </w:rPr>
        <w:t>atlikti užsa</w:t>
      </w:r>
      <w:r w:rsidR="00B1382A">
        <w:rPr>
          <w:sz w:val="24"/>
          <w:szCs w:val="24"/>
        </w:rPr>
        <w:t>kymai visose nurodytose srityse</w:t>
      </w:r>
      <w:r w:rsidR="007D5C11">
        <w:rPr>
          <w:sz w:val="24"/>
          <w:szCs w:val="24"/>
        </w:rPr>
        <w:t>.</w:t>
      </w:r>
      <w:r w:rsidR="00EC73A3">
        <w:rPr>
          <w:sz w:val="24"/>
          <w:szCs w:val="24"/>
        </w:rPr>
        <w:t xml:space="preserve"> </w:t>
      </w:r>
    </w:p>
    <w:p w:rsidR="006B2928" w:rsidRPr="00831EF9" w:rsidRDefault="00412E8D" w:rsidP="00412E8D">
      <w:pPr>
        <w:pStyle w:val="Sraopastraipa"/>
        <w:numPr>
          <w:ilvl w:val="0"/>
          <w:numId w:val="3"/>
        </w:numPr>
        <w:ind w:left="0" w:firstLine="709"/>
        <w:jc w:val="both"/>
        <w:rPr>
          <w:sz w:val="24"/>
          <w:szCs w:val="24"/>
        </w:rPr>
      </w:pPr>
      <w:r w:rsidRPr="00831EF9">
        <w:rPr>
          <w:sz w:val="24"/>
          <w:szCs w:val="24"/>
        </w:rPr>
        <w:t xml:space="preserve">Pirkimo sąlygų VIII </w:t>
      </w:r>
      <w:r w:rsidR="00B1382A">
        <w:rPr>
          <w:sz w:val="24"/>
          <w:szCs w:val="24"/>
        </w:rPr>
        <w:t xml:space="preserve">dalies </w:t>
      </w:r>
      <w:r w:rsidRPr="00831EF9">
        <w:rPr>
          <w:sz w:val="24"/>
          <w:szCs w:val="24"/>
        </w:rPr>
        <w:t xml:space="preserve">„Susipažinimo su pasiūlymais procedūros“ dalies 43 punktas </w:t>
      </w:r>
      <w:r w:rsidRPr="00831EF9">
        <w:rPr>
          <w:i/>
          <w:sz w:val="24"/>
          <w:szCs w:val="24"/>
        </w:rPr>
        <w:t>(„Susipažinimo su pasiūlymais vyks dviejuose Komisijos posėdžiuose. Pirmajame posėdyje atveriami vokai, kuriuose yra pasiūlymo techniniai duomenys &lt;...&gt;, kita informacija apie dalyvius ir dokumentai &lt;...&gt;“)</w:t>
      </w:r>
      <w:r w:rsidRPr="00831EF9">
        <w:rPr>
          <w:sz w:val="24"/>
          <w:szCs w:val="24"/>
        </w:rPr>
        <w:t xml:space="preserve"> ir Pirkimo sąlygų 1 priedo  „Pasiūlymas dėl infrastruktūros plėtros projektų įgyvendinimui reikalin</w:t>
      </w:r>
      <w:r w:rsidR="00E93072" w:rsidRPr="00831EF9">
        <w:rPr>
          <w:sz w:val="24"/>
          <w:szCs w:val="24"/>
        </w:rPr>
        <w:t xml:space="preserve">gų paslaugų A dalis. Techninė informacija ir duomenys apie tiekėją“ 3 punktas </w:t>
      </w:r>
      <w:r w:rsidR="00E93072" w:rsidRPr="00831EF9">
        <w:rPr>
          <w:i/>
          <w:sz w:val="24"/>
          <w:szCs w:val="24"/>
        </w:rPr>
        <w:t>(„Pasirašydamas CVP IS priemonėmis pateiktą pasiūlymą saugiu elektroniniu parašu patvirtinu, kad dokumentų skaitmeninės kopijos ir elektroninėmis priemonėmis pateikti duomenys yra tikri“)</w:t>
      </w:r>
      <w:r w:rsidR="00E93072" w:rsidRPr="00831EF9">
        <w:rPr>
          <w:sz w:val="24"/>
          <w:szCs w:val="24"/>
        </w:rPr>
        <w:t xml:space="preserve">, neatitinka Įstatymo 31 straipsnio 6 dalies nuostatos, kurioje nurodoma, kad </w:t>
      </w:r>
      <w:r w:rsidR="00E93072" w:rsidRPr="00831EF9">
        <w:rPr>
          <w:i/>
          <w:sz w:val="24"/>
          <w:szCs w:val="24"/>
        </w:rPr>
        <w:t>„vokų su pasiūlymais, kuri</w:t>
      </w:r>
      <w:r w:rsidR="00831EF9" w:rsidRPr="00831EF9">
        <w:rPr>
          <w:i/>
          <w:sz w:val="24"/>
          <w:szCs w:val="24"/>
        </w:rPr>
        <w:t>u</w:t>
      </w:r>
      <w:r w:rsidR="00E93072" w:rsidRPr="00831EF9">
        <w:rPr>
          <w:i/>
          <w:sz w:val="24"/>
          <w:szCs w:val="24"/>
        </w:rPr>
        <w:t xml:space="preserve">ose yra techniniai pasiūlymo duomenys, atplėšimo procedūroje dalyvaujantiems tiekėjams ar jų atstovams skelbiamas pasiūlymą pateikusio tiekėjo pavadinimas, </w:t>
      </w:r>
      <w:r w:rsidR="00E93072" w:rsidRPr="00831EF9">
        <w:rPr>
          <w:i/>
          <w:sz w:val="24"/>
          <w:szCs w:val="24"/>
          <w:u w:val="single"/>
        </w:rPr>
        <w:t>pagrindinės techninės pasiūlymo charakteristikos</w:t>
      </w:r>
      <w:r w:rsidR="00E93072" w:rsidRPr="00831EF9">
        <w:rPr>
          <w:i/>
          <w:sz w:val="24"/>
          <w:szCs w:val="24"/>
        </w:rPr>
        <w:t xml:space="preserve"> ir pranešama, ar yra pateiktas pasiūlymo galiojimo užtikrinimas &lt;...&gt;“.</w:t>
      </w:r>
    </w:p>
    <w:p w:rsidR="005D4127" w:rsidRDefault="005D4127" w:rsidP="005D4127">
      <w:pPr>
        <w:pStyle w:val="Sraopastraipa"/>
        <w:numPr>
          <w:ilvl w:val="0"/>
          <w:numId w:val="3"/>
        </w:numPr>
        <w:ind w:left="0" w:firstLine="709"/>
        <w:jc w:val="both"/>
        <w:rPr>
          <w:sz w:val="24"/>
          <w:szCs w:val="24"/>
        </w:rPr>
      </w:pPr>
      <w:r w:rsidRPr="00B07CAF">
        <w:rPr>
          <w:sz w:val="24"/>
          <w:szCs w:val="24"/>
        </w:rPr>
        <w:t>Tarnyba rekomenduoja, kad Perkančioji organizacija, atsižvelgdama į Įstatymo 94 straipsnio 1 dalies 1 punkte įtvirtintą 15 dienų terminą pretenzijoms pareikšti, papildytų Pirkimo sąlygų</w:t>
      </w:r>
      <w:r w:rsidR="007664D5">
        <w:rPr>
          <w:sz w:val="24"/>
          <w:szCs w:val="24"/>
        </w:rPr>
        <w:t xml:space="preserve"> VIII „Susipažinimo su pasiūlymais procedūros“ dalies</w:t>
      </w:r>
      <w:r w:rsidRPr="00B07CAF">
        <w:rPr>
          <w:sz w:val="24"/>
          <w:szCs w:val="24"/>
        </w:rPr>
        <w:t xml:space="preserve"> 44 punktą, nustatydama, kad susipažinimo su pasiūlymų kainomis posėdis vyks ne anksčiau kaip po 15 dienų nuo pasiūlymų techninių duomenų, tiekėjų kvalifikacijos patikrinimo ir įvertinimo rezultatų pranešimo tiekėjams. Tarnyba paaiškina, kad Perkančioji organizacija nustatydama 15 dienų laikotarpį tarp pirmųjų ir antrųjų vokų atplėšimo, sudarytų galimybę Pirkimo dalyviams susipažinti su Perkančiosios organizacijos priimtais sprendimai ir galimybe kreiptis dėl jų peržiūrėjimo.</w:t>
      </w:r>
    </w:p>
    <w:p w:rsidR="009D7B74" w:rsidRPr="00831EF9" w:rsidRDefault="009D7B74" w:rsidP="005D4127">
      <w:pPr>
        <w:pStyle w:val="Sraopastraipa"/>
        <w:numPr>
          <w:ilvl w:val="0"/>
          <w:numId w:val="3"/>
        </w:numPr>
        <w:ind w:left="0" w:firstLine="709"/>
        <w:jc w:val="both"/>
        <w:rPr>
          <w:sz w:val="24"/>
          <w:szCs w:val="24"/>
        </w:rPr>
      </w:pPr>
      <w:r w:rsidRPr="00831EF9">
        <w:rPr>
          <w:sz w:val="24"/>
          <w:szCs w:val="24"/>
        </w:rPr>
        <w:t xml:space="preserve">Pirkimo sąlygų X </w:t>
      </w:r>
      <w:r w:rsidR="00A41D1D">
        <w:rPr>
          <w:sz w:val="24"/>
          <w:szCs w:val="24"/>
        </w:rPr>
        <w:t xml:space="preserve">dalies </w:t>
      </w:r>
      <w:bookmarkStart w:id="0" w:name="_GoBack"/>
      <w:bookmarkEnd w:id="0"/>
      <w:r w:rsidRPr="00831EF9">
        <w:rPr>
          <w:sz w:val="24"/>
          <w:szCs w:val="24"/>
        </w:rPr>
        <w:t>„Pasiūlymų vertinimas“ 62 punktas</w:t>
      </w:r>
      <w:r w:rsidR="0089509D" w:rsidRPr="00831EF9">
        <w:rPr>
          <w:sz w:val="24"/>
          <w:szCs w:val="24"/>
        </w:rPr>
        <w:t>,</w:t>
      </w:r>
      <w:r w:rsidRPr="00831EF9">
        <w:rPr>
          <w:sz w:val="24"/>
          <w:szCs w:val="24"/>
        </w:rPr>
        <w:t xml:space="preserve"> kuri</w:t>
      </w:r>
      <w:r w:rsidR="0089509D" w:rsidRPr="00831EF9">
        <w:rPr>
          <w:sz w:val="24"/>
          <w:szCs w:val="24"/>
        </w:rPr>
        <w:t>a</w:t>
      </w:r>
      <w:r w:rsidRPr="00831EF9">
        <w:rPr>
          <w:sz w:val="24"/>
          <w:szCs w:val="24"/>
        </w:rPr>
        <w:t xml:space="preserve">me nurodyta, kad </w:t>
      </w:r>
      <w:r w:rsidRPr="00831EF9">
        <w:rPr>
          <w:i/>
          <w:sz w:val="24"/>
          <w:szCs w:val="24"/>
        </w:rPr>
        <w:t xml:space="preserve">„Jei tiekėjas šiame priede </w:t>
      </w:r>
      <w:r w:rsidRPr="00831EF9">
        <w:rPr>
          <w:i/>
          <w:sz w:val="24"/>
          <w:szCs w:val="24"/>
          <w:u w:val="single"/>
        </w:rPr>
        <w:t>prašomos informacijos nepateikė</w:t>
      </w:r>
      <w:r w:rsidRPr="00831EF9">
        <w:rPr>
          <w:i/>
          <w:sz w:val="24"/>
          <w:szCs w:val="24"/>
        </w:rPr>
        <w:t xml:space="preserve">, ar pateikė ją neišsamią &lt;...&gt;, tačiau </w:t>
      </w:r>
      <w:r w:rsidRPr="00831EF9">
        <w:rPr>
          <w:i/>
          <w:sz w:val="24"/>
          <w:szCs w:val="24"/>
        </w:rPr>
        <w:lastRenderedPageBreak/>
        <w:t>toliau pirkime dalyvauti leidžia &lt;...&gt;“</w:t>
      </w:r>
      <w:r w:rsidR="0089509D" w:rsidRPr="00831EF9">
        <w:rPr>
          <w:i/>
          <w:sz w:val="24"/>
          <w:szCs w:val="24"/>
        </w:rPr>
        <w:t>,</w:t>
      </w:r>
      <w:r w:rsidRPr="00831EF9">
        <w:rPr>
          <w:sz w:val="24"/>
          <w:szCs w:val="24"/>
        </w:rPr>
        <w:t xml:space="preserve"> neatitinka Pirkimo sąlygų </w:t>
      </w:r>
      <w:r w:rsidR="003477F1">
        <w:rPr>
          <w:sz w:val="24"/>
          <w:szCs w:val="24"/>
        </w:rPr>
        <w:t>59.3 punkto nuostatų, kad</w:t>
      </w:r>
      <w:r w:rsidR="0089509D" w:rsidRPr="00831EF9">
        <w:rPr>
          <w:sz w:val="24"/>
          <w:szCs w:val="24"/>
        </w:rPr>
        <w:t xml:space="preserve"> </w:t>
      </w:r>
      <w:r w:rsidR="003477F1">
        <w:rPr>
          <w:sz w:val="24"/>
          <w:szCs w:val="24"/>
        </w:rPr>
        <w:t xml:space="preserve"> </w:t>
      </w:r>
      <w:r w:rsidR="00F17791">
        <w:rPr>
          <w:sz w:val="24"/>
          <w:szCs w:val="24"/>
        </w:rPr>
        <w:t>„</w:t>
      </w:r>
      <w:r w:rsidR="003477F1" w:rsidRPr="00F17791">
        <w:rPr>
          <w:i/>
          <w:sz w:val="24"/>
          <w:szCs w:val="24"/>
        </w:rPr>
        <w:t>pasiūlymas atmetamas, jei neatitinka pirkimo dokumentuose nustatytų reikalavimų</w:t>
      </w:r>
      <w:r w:rsidR="00F17791">
        <w:rPr>
          <w:sz w:val="24"/>
          <w:szCs w:val="24"/>
        </w:rPr>
        <w:t>“.</w:t>
      </w:r>
      <w:r w:rsidR="003477F1">
        <w:rPr>
          <w:sz w:val="24"/>
          <w:szCs w:val="24"/>
        </w:rPr>
        <w:t xml:space="preserve"> Tarnyba atkreipia dėmesį, kad </w:t>
      </w:r>
      <w:r w:rsidR="0089509D" w:rsidRPr="00831EF9">
        <w:rPr>
          <w:sz w:val="24"/>
          <w:szCs w:val="24"/>
        </w:rPr>
        <w:t>Pirkimo sąlygų 23</w:t>
      </w:r>
      <w:r w:rsidR="003477F1">
        <w:rPr>
          <w:sz w:val="24"/>
          <w:szCs w:val="24"/>
        </w:rPr>
        <w:t xml:space="preserve"> punkte nustatyta</w:t>
      </w:r>
      <w:r w:rsidR="00F17791">
        <w:rPr>
          <w:sz w:val="24"/>
          <w:szCs w:val="24"/>
        </w:rPr>
        <w:t>,</w:t>
      </w:r>
      <w:r w:rsidR="003477F1">
        <w:rPr>
          <w:sz w:val="24"/>
          <w:szCs w:val="24"/>
        </w:rPr>
        <w:t xml:space="preserve"> kokie dokumentai turi sudaryti pasiūlymą, tame tarpe ir 23.7 </w:t>
      </w:r>
      <w:r w:rsidR="003477F1" w:rsidRPr="00831EF9">
        <w:rPr>
          <w:sz w:val="24"/>
          <w:szCs w:val="24"/>
        </w:rPr>
        <w:t>papunk</w:t>
      </w:r>
      <w:r w:rsidR="003477F1">
        <w:rPr>
          <w:sz w:val="24"/>
          <w:szCs w:val="24"/>
        </w:rPr>
        <w:t xml:space="preserve">tis, kuriame nurodyta, kad turi būti </w:t>
      </w:r>
      <w:r w:rsidR="003477F1" w:rsidRPr="00831EF9">
        <w:rPr>
          <w:sz w:val="24"/>
          <w:szCs w:val="24"/>
        </w:rPr>
        <w:t xml:space="preserve"> </w:t>
      </w:r>
      <w:r w:rsidR="0089509D" w:rsidRPr="00831EF9">
        <w:rPr>
          <w:i/>
          <w:sz w:val="24"/>
          <w:szCs w:val="24"/>
        </w:rPr>
        <w:t xml:space="preserve">„&lt;...&gt; </w:t>
      </w:r>
      <w:r w:rsidR="0089509D" w:rsidRPr="00831EF9">
        <w:rPr>
          <w:i/>
          <w:sz w:val="24"/>
          <w:szCs w:val="24"/>
          <w:u w:val="single"/>
        </w:rPr>
        <w:t>pateiktas paslaugų aprašymas ir kita paslaugų kokybę ir efektyvumą pagrindžianti informacija</w:t>
      </w:r>
      <w:r w:rsidR="0089509D" w:rsidRPr="00831EF9">
        <w:rPr>
          <w:i/>
          <w:sz w:val="24"/>
          <w:szCs w:val="24"/>
        </w:rPr>
        <w:t>, reikalinga tinkamam pasiūlymų pagal nustatytus kriterijus vertinimui“</w:t>
      </w:r>
      <w:r w:rsidR="0089509D" w:rsidRPr="00831EF9">
        <w:rPr>
          <w:sz w:val="24"/>
          <w:szCs w:val="24"/>
        </w:rPr>
        <w:t xml:space="preserve">, o tai neužtikrina Įstatymo 24 straipsnio 9 dalies nuostatos, kad Pirkimo dokumentai turi būti </w:t>
      </w:r>
      <w:r w:rsidR="00F17791">
        <w:rPr>
          <w:sz w:val="24"/>
          <w:szCs w:val="24"/>
        </w:rPr>
        <w:t>tikslūs, aiškūs, be dviprasmybių</w:t>
      </w:r>
      <w:r w:rsidR="00BF3F74" w:rsidRPr="00831EF9">
        <w:rPr>
          <w:i/>
          <w:sz w:val="24"/>
          <w:szCs w:val="24"/>
        </w:rPr>
        <w:t>.</w:t>
      </w:r>
    </w:p>
    <w:p w:rsidR="00381D03" w:rsidRPr="00FB1CE5" w:rsidRDefault="00222FAB" w:rsidP="00BC69D4">
      <w:pPr>
        <w:pStyle w:val="Sraopastraipa"/>
        <w:numPr>
          <w:ilvl w:val="0"/>
          <w:numId w:val="3"/>
        </w:numPr>
        <w:ind w:left="0" w:firstLine="709"/>
        <w:jc w:val="both"/>
        <w:rPr>
          <w:sz w:val="24"/>
          <w:szCs w:val="24"/>
        </w:rPr>
      </w:pPr>
      <w:r>
        <w:rPr>
          <w:sz w:val="24"/>
          <w:szCs w:val="24"/>
        </w:rPr>
        <w:t xml:space="preserve">Pirkimo sąlygų </w:t>
      </w:r>
      <w:r w:rsidR="00044E40">
        <w:rPr>
          <w:sz w:val="24"/>
          <w:szCs w:val="24"/>
        </w:rPr>
        <w:t xml:space="preserve">XII </w:t>
      </w:r>
      <w:r w:rsidR="00B1382A">
        <w:rPr>
          <w:sz w:val="24"/>
          <w:szCs w:val="24"/>
        </w:rPr>
        <w:t xml:space="preserve">dalies </w:t>
      </w:r>
      <w:r w:rsidR="00044E40">
        <w:rPr>
          <w:sz w:val="24"/>
          <w:szCs w:val="24"/>
        </w:rPr>
        <w:t xml:space="preserve">„Ginčų nagrinėjimo tvarka“ </w:t>
      </w:r>
      <w:r>
        <w:rPr>
          <w:sz w:val="24"/>
          <w:szCs w:val="24"/>
        </w:rPr>
        <w:t xml:space="preserve">70 punkte nustatyta, kad </w:t>
      </w:r>
      <w:r>
        <w:rPr>
          <w:i/>
          <w:sz w:val="24"/>
          <w:szCs w:val="24"/>
        </w:rPr>
        <w:t xml:space="preserve">„&lt;...&gt; Pretenzija </w:t>
      </w:r>
      <w:r w:rsidRPr="004A432C">
        <w:rPr>
          <w:i/>
          <w:sz w:val="24"/>
          <w:szCs w:val="24"/>
          <w:u w:val="single"/>
        </w:rPr>
        <w:t>turėtų būti pateikta CVP IS priemonėmis</w:t>
      </w:r>
      <w:r>
        <w:rPr>
          <w:i/>
          <w:sz w:val="24"/>
          <w:szCs w:val="24"/>
        </w:rPr>
        <w:t xml:space="preserve"> &lt;...&gt;“</w:t>
      </w:r>
      <w:r>
        <w:rPr>
          <w:sz w:val="24"/>
          <w:szCs w:val="24"/>
        </w:rPr>
        <w:t xml:space="preserve"> prieštarauja tame pačiame punkte nurodytai informacijai, kad </w:t>
      </w:r>
      <w:r>
        <w:rPr>
          <w:i/>
          <w:sz w:val="24"/>
          <w:szCs w:val="24"/>
        </w:rPr>
        <w:t>„Tiekėjas, norėdamas iki pirkimo sutarties sudarymo ginčyti perkančiosios organizacijos sprendimus ar veiksmus, turi pateikti pretenziją perkančiajai organizacijai Viešųjų pirkimų įstatymo V skyriuje nustatyta tvarka &lt;...&gt;“</w:t>
      </w:r>
      <w:r>
        <w:rPr>
          <w:sz w:val="24"/>
          <w:szCs w:val="24"/>
        </w:rPr>
        <w:t xml:space="preserve">. Tarnyba atkreipia dėmesį, kad Įstatymo 93 straipsnio 3 dalyje nustatyta, kad </w:t>
      </w:r>
      <w:r>
        <w:rPr>
          <w:i/>
          <w:sz w:val="24"/>
          <w:szCs w:val="24"/>
        </w:rPr>
        <w:t xml:space="preserve">„&lt;...&gt; Pretenzija </w:t>
      </w:r>
      <w:r w:rsidRPr="004A432C">
        <w:rPr>
          <w:i/>
          <w:sz w:val="24"/>
          <w:szCs w:val="24"/>
          <w:u w:val="single"/>
        </w:rPr>
        <w:t>turi būti pateikta faksu, elektroninėmis priemonėmis ar pasirašytinai per kurjerį</w:t>
      </w:r>
      <w:r>
        <w:rPr>
          <w:i/>
          <w:sz w:val="24"/>
          <w:szCs w:val="24"/>
        </w:rPr>
        <w:t xml:space="preserve"> &lt;...&gt;“</w:t>
      </w:r>
      <w:r>
        <w:rPr>
          <w:sz w:val="24"/>
          <w:szCs w:val="24"/>
        </w:rPr>
        <w:t xml:space="preserve">, todėl Perkančioji organizacija negali riboti tiekėjų teisių dėl pretenzijos pateikimo būdų ir privalo nagrinėti bei priimti </w:t>
      </w:r>
      <w:r w:rsidR="0063622B" w:rsidRPr="00FB1CE5">
        <w:rPr>
          <w:sz w:val="24"/>
          <w:szCs w:val="24"/>
        </w:rPr>
        <w:t>sprendimus dėl visų gautų pretenzijų.</w:t>
      </w:r>
    </w:p>
    <w:p w:rsidR="00653BC8" w:rsidRDefault="001E5C94" w:rsidP="00653BC8">
      <w:pPr>
        <w:pStyle w:val="Sraopastraipa"/>
        <w:numPr>
          <w:ilvl w:val="0"/>
          <w:numId w:val="3"/>
        </w:numPr>
        <w:ind w:left="0" w:firstLine="709"/>
        <w:jc w:val="both"/>
        <w:rPr>
          <w:sz w:val="24"/>
          <w:szCs w:val="24"/>
        </w:rPr>
      </w:pPr>
      <w:r w:rsidRPr="00FB1CE5">
        <w:rPr>
          <w:sz w:val="24"/>
          <w:szCs w:val="24"/>
        </w:rPr>
        <w:t>Pirkimo sąlygų 1 priedo</w:t>
      </w:r>
      <w:r w:rsidR="00BA3388" w:rsidRPr="00FB1CE5">
        <w:rPr>
          <w:sz w:val="24"/>
          <w:szCs w:val="24"/>
        </w:rPr>
        <w:t xml:space="preserve"> tęsinyje</w:t>
      </w:r>
      <w:r w:rsidRPr="00FB1CE5">
        <w:rPr>
          <w:sz w:val="24"/>
          <w:szCs w:val="24"/>
        </w:rPr>
        <w:t xml:space="preserve"> „Pasiūlymas dėl infrastruktūros plėtros projektų įgyvendinimui reikalingų paslaugų, B dalis. Kainos“ (toliau – </w:t>
      </w:r>
      <w:r w:rsidR="00BA3388" w:rsidRPr="00FB1CE5">
        <w:rPr>
          <w:sz w:val="24"/>
          <w:szCs w:val="24"/>
        </w:rPr>
        <w:t>Pasiūlymas</w:t>
      </w:r>
      <w:r w:rsidRPr="00FB1CE5">
        <w:rPr>
          <w:sz w:val="24"/>
          <w:szCs w:val="24"/>
        </w:rPr>
        <w:t>)</w:t>
      </w:r>
      <w:r w:rsidR="00984797" w:rsidRPr="00FB1CE5">
        <w:rPr>
          <w:sz w:val="24"/>
          <w:szCs w:val="24"/>
        </w:rPr>
        <w:t xml:space="preserve"> nustatyta, kad visoms konsultavimo paslaugoms nurodomas vienodas kiekis, t. y. 1 vienetas</w:t>
      </w:r>
      <w:r w:rsidR="00A234DD" w:rsidRPr="00FB1CE5">
        <w:rPr>
          <w:sz w:val="24"/>
          <w:szCs w:val="24"/>
        </w:rPr>
        <w:t>,</w:t>
      </w:r>
      <w:r w:rsidR="00984797" w:rsidRPr="00FB1CE5">
        <w:rPr>
          <w:sz w:val="24"/>
          <w:szCs w:val="24"/>
        </w:rPr>
        <w:t xml:space="preserve"> taip pat ir </w:t>
      </w:r>
      <w:r w:rsidR="00A234DD" w:rsidRPr="00FB1CE5">
        <w:rPr>
          <w:sz w:val="24"/>
          <w:szCs w:val="24"/>
        </w:rPr>
        <w:t xml:space="preserve"> Pirkimo sąlygų 4 priedo „Infrastruktūros plėtros projektų įgyvendinimui reikalingų paslaugų sutartis“ </w:t>
      </w:r>
      <w:r w:rsidR="004A432C">
        <w:rPr>
          <w:sz w:val="24"/>
          <w:szCs w:val="24"/>
        </w:rPr>
        <w:t xml:space="preserve">             </w:t>
      </w:r>
      <w:r w:rsidR="00A234DD" w:rsidRPr="00FB1CE5">
        <w:rPr>
          <w:sz w:val="24"/>
          <w:szCs w:val="24"/>
        </w:rPr>
        <w:t xml:space="preserve">(toliau – Sutarties projektas) 7.1 punkte </w:t>
      </w:r>
      <w:r w:rsidR="00BA3388" w:rsidRPr="00FB1CE5">
        <w:rPr>
          <w:sz w:val="24"/>
          <w:szCs w:val="24"/>
        </w:rPr>
        <w:t xml:space="preserve">nustatyta, </w:t>
      </w:r>
      <w:r w:rsidR="007C36A9" w:rsidRPr="00FB1CE5">
        <w:rPr>
          <w:sz w:val="24"/>
          <w:szCs w:val="24"/>
        </w:rPr>
        <w:t>jog</w:t>
      </w:r>
      <w:r w:rsidR="00BA3388" w:rsidRPr="00FB1CE5">
        <w:rPr>
          <w:sz w:val="24"/>
          <w:szCs w:val="24"/>
        </w:rPr>
        <w:t xml:space="preserve"> visoms konsultavimo paslaugoms </w:t>
      </w:r>
      <w:r w:rsidR="005326A0" w:rsidRPr="00FB1CE5">
        <w:rPr>
          <w:sz w:val="24"/>
          <w:szCs w:val="24"/>
        </w:rPr>
        <w:t>nurodomas vienodas kiekis, t. y. 1 vienetas</w:t>
      </w:r>
      <w:r w:rsidR="00A234DD" w:rsidRPr="00FB1CE5">
        <w:rPr>
          <w:sz w:val="24"/>
          <w:szCs w:val="24"/>
        </w:rPr>
        <w:t>,</w:t>
      </w:r>
      <w:r w:rsidR="00984797" w:rsidRPr="00FB1CE5">
        <w:rPr>
          <w:sz w:val="24"/>
          <w:szCs w:val="24"/>
        </w:rPr>
        <w:t xml:space="preserve"> </w:t>
      </w:r>
      <w:r w:rsidR="005326A0" w:rsidRPr="00FC295B">
        <w:rPr>
          <w:sz w:val="24"/>
          <w:szCs w:val="24"/>
        </w:rPr>
        <w:t xml:space="preserve">o </w:t>
      </w:r>
      <w:r w:rsidR="00FC295B" w:rsidRPr="00FC295B">
        <w:rPr>
          <w:sz w:val="24"/>
          <w:szCs w:val="24"/>
        </w:rPr>
        <w:t>Techninės specifikacijos</w:t>
      </w:r>
      <w:r w:rsidR="005326A0" w:rsidRPr="00FC295B">
        <w:rPr>
          <w:sz w:val="24"/>
          <w:szCs w:val="24"/>
        </w:rPr>
        <w:t xml:space="preserve"> </w:t>
      </w:r>
      <w:r w:rsidR="005326A0" w:rsidRPr="00FB1CE5">
        <w:rPr>
          <w:sz w:val="24"/>
          <w:szCs w:val="24"/>
        </w:rPr>
        <w:t>3 dalyje „Terminai“ pateikiami orientacinių konsultavimo paslaugų maksimalūs kiekiai (pvz.: „Projektinio pasiūlymo rengimo pasl</w:t>
      </w:r>
      <w:r w:rsidR="007C36A9" w:rsidRPr="00FB1CE5">
        <w:rPr>
          <w:sz w:val="24"/>
          <w:szCs w:val="24"/>
        </w:rPr>
        <w:t>augos“ – maksimalus kiekis 5 vienetai</w:t>
      </w:r>
      <w:r w:rsidR="005326A0" w:rsidRPr="00FB1CE5">
        <w:rPr>
          <w:sz w:val="24"/>
          <w:szCs w:val="24"/>
        </w:rPr>
        <w:t>.)</w:t>
      </w:r>
      <w:r w:rsidR="00BC3773" w:rsidRPr="00FB1CE5">
        <w:rPr>
          <w:sz w:val="24"/>
          <w:szCs w:val="24"/>
        </w:rPr>
        <w:t>,</w:t>
      </w:r>
      <w:r w:rsidR="00437B52" w:rsidRPr="00FB1CE5">
        <w:rPr>
          <w:sz w:val="24"/>
          <w:szCs w:val="24"/>
        </w:rPr>
        <w:t xml:space="preserve"> taip pat Pasiūlyme</w:t>
      </w:r>
      <w:r w:rsidR="00D33114" w:rsidRPr="00FB1CE5">
        <w:rPr>
          <w:sz w:val="24"/>
          <w:szCs w:val="24"/>
        </w:rPr>
        <w:t xml:space="preserve"> ir Sutarties projekto 7.2 punkte</w:t>
      </w:r>
      <w:r w:rsidR="00437B52" w:rsidRPr="00FB1CE5">
        <w:rPr>
          <w:sz w:val="24"/>
          <w:szCs w:val="24"/>
        </w:rPr>
        <w:t xml:space="preserve"> nurodoma, jog visi projektavimo paslaugų įkainiai bus nurodomi procentais,</w:t>
      </w:r>
      <w:r w:rsidR="0033669E" w:rsidRPr="00FB1CE5">
        <w:rPr>
          <w:sz w:val="24"/>
          <w:szCs w:val="24"/>
        </w:rPr>
        <w:t xml:space="preserve"> o Techninės specifikacijos 3 dalies „Terminai“ </w:t>
      </w:r>
      <w:r w:rsidR="00E41D69" w:rsidRPr="00FB1CE5">
        <w:rPr>
          <w:sz w:val="24"/>
          <w:szCs w:val="24"/>
        </w:rPr>
        <w:t xml:space="preserve"> „Maksimalūs projektavimo paslaugų kiekiai“ pateikiama skaičiuojamoji statinio kaina,</w:t>
      </w:r>
      <w:r w:rsidR="00BC3773" w:rsidRPr="00FB1CE5">
        <w:rPr>
          <w:sz w:val="24"/>
          <w:szCs w:val="24"/>
        </w:rPr>
        <w:t xml:space="preserve"> tuo Perkančioji organizacija</w:t>
      </w:r>
      <w:r w:rsidR="00653BC8" w:rsidRPr="00FB1CE5">
        <w:rPr>
          <w:sz w:val="24"/>
          <w:szCs w:val="24"/>
        </w:rPr>
        <w:t xml:space="preserve"> pažeidė Įstatymo 24 straipsnio </w:t>
      </w:r>
      <w:r w:rsidR="00E41D69" w:rsidRPr="00FB1CE5">
        <w:rPr>
          <w:sz w:val="24"/>
          <w:szCs w:val="24"/>
        </w:rPr>
        <w:t>2 dalies 9 punkto nuostatas, kad</w:t>
      </w:r>
      <w:r w:rsidR="00653BC8" w:rsidRPr="00FB1CE5">
        <w:rPr>
          <w:sz w:val="24"/>
          <w:szCs w:val="24"/>
        </w:rPr>
        <w:t xml:space="preserve"> Pirkimo dokumentuose turi būti </w:t>
      </w:r>
      <w:r w:rsidR="00653BC8" w:rsidRPr="00FB1CE5">
        <w:rPr>
          <w:i/>
          <w:sz w:val="24"/>
          <w:szCs w:val="24"/>
        </w:rPr>
        <w:t>„perkančiosios organizacijos siūlomos šalims pasirašyti sutarties sąlygos pagal šio įstatymo 18 straipsnio 6 dalies reikalavimus &lt;...&gt;“</w:t>
      </w:r>
      <w:r w:rsidR="00653BC8" w:rsidRPr="00FB1CE5">
        <w:rPr>
          <w:sz w:val="24"/>
          <w:szCs w:val="24"/>
        </w:rPr>
        <w:t xml:space="preserve">, nes Įstatymo 18 straipsnio 6 dalies 3 </w:t>
      </w:r>
      <w:r w:rsidR="00653BC8">
        <w:rPr>
          <w:sz w:val="24"/>
          <w:szCs w:val="24"/>
        </w:rPr>
        <w:t xml:space="preserve">punkte reglamentuota, kad pirkimo sutartyje, kai ji sudaroma raštu, turi būti nustatyta </w:t>
      </w:r>
      <w:r w:rsidR="00653BC8">
        <w:rPr>
          <w:i/>
          <w:sz w:val="24"/>
          <w:szCs w:val="24"/>
        </w:rPr>
        <w:t>„&lt;...&gt; kainodaros taisyklės, nustatytos pagal Lietuvos Respublikos Vyriausybės arba jos įgaliotos institucijos patvirtintą metodiką“</w:t>
      </w:r>
      <w:r w:rsidR="00653BC8">
        <w:rPr>
          <w:sz w:val="24"/>
          <w:szCs w:val="24"/>
        </w:rPr>
        <w:t xml:space="preserve">, o Viešojo pirkimo – pardavimo sutarčių kainos ir kainodaros taisyklių nustatymo metodikos, patvirtintos Viešųjų pirkimų tarnybos direktoriaus 2003 m. vasario 25 d. įsakymu Nr. 1S-21 „Dėl Viešojo pirkimo – pardavimo sutarčių kainodaros nustatymo metodikos patvirtinimo“ 36.5.2 punkte nustatyta, jog </w:t>
      </w:r>
      <w:r w:rsidR="00653BC8">
        <w:rPr>
          <w:i/>
          <w:sz w:val="24"/>
          <w:szCs w:val="24"/>
        </w:rPr>
        <w:t>„</w:t>
      </w:r>
      <w:r w:rsidR="00DE71F2">
        <w:rPr>
          <w:i/>
          <w:sz w:val="24"/>
          <w:szCs w:val="24"/>
        </w:rPr>
        <w:t>j</w:t>
      </w:r>
      <w:r w:rsidR="00653BC8">
        <w:rPr>
          <w:i/>
          <w:sz w:val="24"/>
          <w:szCs w:val="24"/>
        </w:rPr>
        <w:t xml:space="preserve">ei </w:t>
      </w:r>
      <w:r w:rsidR="00DE71F2">
        <w:rPr>
          <w:i/>
          <w:sz w:val="24"/>
          <w:szCs w:val="24"/>
        </w:rPr>
        <w:t xml:space="preserve">pirkimo objektas susideda iš sudėtinių dalių ir perkami skirtingi prekių, paslaugų ar darbų kiekiai, vertinant pasiūlymą, </w:t>
      </w:r>
      <w:r w:rsidR="00DE71F2" w:rsidRPr="00DE71F2">
        <w:rPr>
          <w:i/>
          <w:sz w:val="24"/>
          <w:szCs w:val="24"/>
          <w:u w:val="single"/>
        </w:rPr>
        <w:t>vertinama įkainių</w:t>
      </w:r>
      <w:r w:rsidR="00DE71F2">
        <w:rPr>
          <w:i/>
          <w:sz w:val="24"/>
          <w:szCs w:val="24"/>
          <w:u w:val="single"/>
        </w:rPr>
        <w:t xml:space="preserve">, padaugintų iš preliminarių kiekių arba lyginamųjų koeficientų, suma“, </w:t>
      </w:r>
      <w:r w:rsidR="00DE71F2">
        <w:rPr>
          <w:sz w:val="24"/>
          <w:szCs w:val="24"/>
        </w:rPr>
        <w:t xml:space="preserve">taip pat pažeidė Įstatymo 3 straipsnio 1 dalyje įtvirtintą skaidrumo principą ir neužtikrino Įstatymo 3 straipsnio </w:t>
      </w:r>
      <w:r w:rsidR="005E2BF7">
        <w:rPr>
          <w:sz w:val="24"/>
          <w:szCs w:val="24"/>
        </w:rPr>
        <w:t>2 dalyje nustatyto pirkimų tiksl</w:t>
      </w:r>
      <w:r w:rsidR="00DE71F2">
        <w:rPr>
          <w:sz w:val="24"/>
          <w:szCs w:val="24"/>
        </w:rPr>
        <w:t xml:space="preserve">o – </w:t>
      </w:r>
      <w:r w:rsidR="00DE71F2">
        <w:rPr>
          <w:i/>
          <w:sz w:val="24"/>
          <w:szCs w:val="24"/>
        </w:rPr>
        <w:t xml:space="preserve">„vadovaujantis šio įstatymo reikalavimais sudaryti pirkimo sutartį, leidžiančią įsigyti perkančiajai organizacijai (atlikti pirkimą įsigaliojusiai perkančiajai organizacijai) ar tretiesiems asmenims reikalingų prekių, paslaugų ar darbų, racionaliai naudojant tam skirtas lėšas“ </w:t>
      </w:r>
      <w:r w:rsidR="00DE71F2">
        <w:rPr>
          <w:sz w:val="24"/>
          <w:szCs w:val="24"/>
        </w:rPr>
        <w:t>įgyvendinimo.</w:t>
      </w:r>
    </w:p>
    <w:p w:rsidR="001346FB" w:rsidRPr="001346FB" w:rsidRDefault="00097DCF" w:rsidP="001346FB">
      <w:pPr>
        <w:pStyle w:val="Sraopastraipa"/>
        <w:numPr>
          <w:ilvl w:val="0"/>
          <w:numId w:val="3"/>
        </w:numPr>
        <w:ind w:left="0" w:firstLine="709"/>
        <w:jc w:val="both"/>
        <w:rPr>
          <w:sz w:val="24"/>
          <w:szCs w:val="24"/>
        </w:rPr>
      </w:pPr>
      <w:r>
        <w:rPr>
          <w:sz w:val="24"/>
          <w:szCs w:val="24"/>
        </w:rPr>
        <w:t xml:space="preserve">Techninės specifikacijos 2.2 punkte nurodoma, kad </w:t>
      </w:r>
      <w:r>
        <w:rPr>
          <w:i/>
          <w:sz w:val="24"/>
          <w:szCs w:val="24"/>
        </w:rPr>
        <w:t>„Perkančioji organizacija, pagal poreikį, gali pirkti ir kitų, čia nenurodytų statinių projektavimo paslaugas &lt;...&gt;“</w:t>
      </w:r>
      <w:r>
        <w:rPr>
          <w:sz w:val="24"/>
          <w:szCs w:val="24"/>
        </w:rPr>
        <w:t>. Tarnyba paaiškina, kad papildomų prekių ar paslaugų, nenurodytų Pirkimo dokumentuose, įsigijimas prilyginamas naujam viešajam pirkimui, todėl privalo būti perkama Įstatymo nustatyta tvarka. Įstatymo prasme, papildomos prekės ar paslaugos yra atskiras objektas</w:t>
      </w:r>
      <w:r w:rsidR="006D6A03">
        <w:rPr>
          <w:sz w:val="24"/>
          <w:szCs w:val="24"/>
        </w:rPr>
        <w:t xml:space="preserve"> (nors ir susijęs su Pirkimo objektu), todėl jis traktuojamas kaip naujas viešojo pirkimo </w:t>
      </w:r>
      <w:r w:rsidR="00BB41F6">
        <w:rPr>
          <w:sz w:val="24"/>
          <w:szCs w:val="24"/>
        </w:rPr>
        <w:t xml:space="preserve">teisinis santykis. Pažymėtina, kad jeigu perkančioji organizacija perka prekes ar paslaugas neatlikdama viešojo pirkimo procedūrų, tai tokį pirkimą galima prilyginti tiesioginiam sutarčių sudarymui, kas prieštarauja Įstatymui ir </w:t>
      </w:r>
      <w:r w:rsidR="00BB41F6">
        <w:rPr>
          <w:sz w:val="24"/>
          <w:szCs w:val="24"/>
        </w:rPr>
        <w:lastRenderedPageBreak/>
        <w:t>pažeidžia Įstatymo 3 straipsnio 1 dalyje įtvirtintą skaidrumo principą, nes tiekėjai pasiūlymus teikia Pirkimo objektui, nurodytam Pirkimo dokumentuose.</w:t>
      </w:r>
    </w:p>
    <w:p w:rsidR="00923EEF" w:rsidRDefault="00A234DD" w:rsidP="00923EEF">
      <w:pPr>
        <w:pStyle w:val="Sraopastraipa"/>
        <w:numPr>
          <w:ilvl w:val="0"/>
          <w:numId w:val="3"/>
        </w:numPr>
        <w:ind w:left="0" w:firstLine="709"/>
        <w:jc w:val="both"/>
        <w:rPr>
          <w:sz w:val="24"/>
          <w:szCs w:val="24"/>
        </w:rPr>
      </w:pPr>
      <w:r>
        <w:rPr>
          <w:sz w:val="24"/>
          <w:szCs w:val="24"/>
        </w:rPr>
        <w:t>Sutarties projekto</w:t>
      </w:r>
      <w:r w:rsidR="00923EEF">
        <w:rPr>
          <w:sz w:val="24"/>
          <w:szCs w:val="24"/>
        </w:rPr>
        <w:t xml:space="preserve"> 10.1 punkte nustatyta, kad </w:t>
      </w:r>
      <w:r w:rsidR="00923EEF">
        <w:rPr>
          <w:i/>
          <w:sz w:val="24"/>
          <w:szCs w:val="24"/>
        </w:rPr>
        <w:t>„Paslaugų teikėjui sumokama per 5 (penkias) darbo dienas nuo paramos lėšų gavimo į perkančiosios organizacijos sąskaitą, bet ne vėliau kaip per 60 dienų nuo mokėjimo dokumentų pateikimo dienos &lt;...&gt;“</w:t>
      </w:r>
      <w:r w:rsidR="00923EEF">
        <w:rPr>
          <w:sz w:val="24"/>
          <w:szCs w:val="24"/>
        </w:rPr>
        <w:t xml:space="preserve">. Pažymėtina, kad sutartyje tarp ūkio subjektų ir viešųjų subjektų nustatytas mokėjimo laikotarpis negali būti ilgesnis negu Lietuvos </w:t>
      </w:r>
      <w:r w:rsidR="00923EEF" w:rsidRPr="00923EEF">
        <w:rPr>
          <w:sz w:val="24"/>
          <w:szCs w:val="24"/>
        </w:rPr>
        <w:t xml:space="preserve">Respublikos mokėjimų, atliekamų pagal komercines sutartis, vėlavimo prevencijos įstatymo 5 straipsnio 1 dalyje nustatytas </w:t>
      </w:r>
      <w:r w:rsidR="00923EEF" w:rsidRPr="00923EEF">
        <w:rPr>
          <w:sz w:val="24"/>
          <w:szCs w:val="24"/>
          <w:u w:val="single"/>
        </w:rPr>
        <w:t>30 kalendorinių dienų</w:t>
      </w:r>
      <w:r w:rsidR="00923EEF" w:rsidRPr="00923EEF">
        <w:rPr>
          <w:sz w:val="24"/>
          <w:szCs w:val="24"/>
        </w:rPr>
        <w:t xml:space="preserve"> laikotarpis, išskyrus šio įstatymo 5 straipsnio 3 dalyje nustatytus išimtinius atvejus, kuomet šis laikotarpis gali siekti 60 kalendorinių dienų nuo prekių gavimo, paslaugų suteikimo ar darbų atlikimo dienos.</w:t>
      </w:r>
    </w:p>
    <w:p w:rsidR="000F4FCE" w:rsidRDefault="000F4FCE" w:rsidP="003477F1">
      <w:pPr>
        <w:pStyle w:val="Sraopastraipa"/>
        <w:ind w:left="0" w:firstLine="630"/>
        <w:jc w:val="both"/>
        <w:rPr>
          <w:sz w:val="24"/>
          <w:szCs w:val="24"/>
        </w:rPr>
      </w:pPr>
      <w:r>
        <w:rPr>
          <w:sz w:val="24"/>
          <w:szCs w:val="24"/>
        </w:rPr>
        <w:t>Tarnyba, atsižvelgdama į nustatytus Įstatymo nuostatų pažeidimus, vadovaudamasi Įstatymo 8</w:t>
      </w:r>
      <w:r>
        <w:rPr>
          <w:sz w:val="24"/>
          <w:szCs w:val="24"/>
          <w:vertAlign w:val="superscript"/>
        </w:rPr>
        <w:t>2</w:t>
      </w:r>
      <w:r>
        <w:rPr>
          <w:sz w:val="24"/>
          <w:szCs w:val="24"/>
        </w:rPr>
        <w:t xml:space="preserve"> straipsnio 2 dalies 6 punktu, įpareigoja Perkančiąją organizaciją:</w:t>
      </w:r>
    </w:p>
    <w:p w:rsidR="000F4FCE" w:rsidRDefault="000F4FCE" w:rsidP="003477F1">
      <w:pPr>
        <w:pStyle w:val="Sraopastraipa"/>
        <w:numPr>
          <w:ilvl w:val="0"/>
          <w:numId w:val="4"/>
        </w:numPr>
        <w:tabs>
          <w:tab w:val="left" w:pos="900"/>
        </w:tabs>
        <w:ind w:left="0" w:firstLine="630"/>
        <w:jc w:val="both"/>
        <w:rPr>
          <w:sz w:val="24"/>
          <w:szCs w:val="24"/>
        </w:rPr>
      </w:pPr>
      <w:r>
        <w:rPr>
          <w:sz w:val="24"/>
          <w:szCs w:val="24"/>
        </w:rPr>
        <w:t>Pakeisti Pirkimo dokumentų sąlygas, neatitinkančias Įstatymo reikalavimų;</w:t>
      </w:r>
    </w:p>
    <w:p w:rsidR="000F4FCE" w:rsidRDefault="000F4FCE" w:rsidP="003477F1">
      <w:pPr>
        <w:pStyle w:val="Sraopastraipa"/>
        <w:numPr>
          <w:ilvl w:val="0"/>
          <w:numId w:val="4"/>
        </w:numPr>
        <w:tabs>
          <w:tab w:val="left" w:pos="900"/>
        </w:tabs>
        <w:ind w:left="0" w:firstLine="630"/>
        <w:jc w:val="both"/>
        <w:rPr>
          <w:sz w:val="24"/>
          <w:szCs w:val="24"/>
        </w:rPr>
      </w:pPr>
      <w:r>
        <w:rPr>
          <w:sz w:val="24"/>
          <w:szCs w:val="24"/>
        </w:rPr>
        <w:t>Įstatymo nustatyta tvarka patikslinti Pirkimo dokumentus;</w:t>
      </w:r>
    </w:p>
    <w:p w:rsidR="000F4FCE" w:rsidRDefault="000F4FCE" w:rsidP="003477F1">
      <w:pPr>
        <w:pStyle w:val="Sraopastraipa"/>
        <w:numPr>
          <w:ilvl w:val="0"/>
          <w:numId w:val="4"/>
        </w:numPr>
        <w:tabs>
          <w:tab w:val="left" w:pos="900"/>
        </w:tabs>
        <w:ind w:left="0" w:firstLine="630"/>
        <w:jc w:val="both"/>
        <w:rPr>
          <w:sz w:val="24"/>
          <w:szCs w:val="24"/>
        </w:rPr>
      </w:pPr>
      <w:r w:rsidRPr="000F4FCE">
        <w:rPr>
          <w:sz w:val="24"/>
          <w:szCs w:val="24"/>
        </w:rPr>
        <w:t>Raštu informuoti Tarnybą apie įpareigojimo įvykdymą ir pateikti tai patvirtinančius dokumentus.</w:t>
      </w:r>
    </w:p>
    <w:p w:rsidR="000F4FCE" w:rsidRPr="000F4FCE" w:rsidRDefault="000F4FCE" w:rsidP="003477F1">
      <w:pPr>
        <w:ind w:firstLine="630"/>
        <w:jc w:val="both"/>
        <w:rPr>
          <w:sz w:val="24"/>
          <w:szCs w:val="24"/>
        </w:rPr>
      </w:pPr>
      <w:r>
        <w:rPr>
          <w:sz w:val="24"/>
          <w:szCs w:val="24"/>
        </w:rPr>
        <w:t>Vadovaujantis Lietuvos Respublikos administracinių bylų teisenos įstatymo 5 ir 15 straipsniais, nesutikę su Tarnybos įpareigojimu, Jūs galite jį apskųsti teismui šio įstatymo nustatyta tvarka.</w:t>
      </w:r>
    </w:p>
    <w:p w:rsidR="00773EE9" w:rsidRDefault="00773EE9" w:rsidP="00BC69D4">
      <w:pPr>
        <w:pStyle w:val="Normal12pt"/>
        <w:ind w:right="0"/>
        <w:rPr>
          <w:rFonts w:ascii="Times New Roman" w:hAnsi="Times New Roman" w:cs="Times New Roman"/>
          <w:sz w:val="24"/>
          <w:szCs w:val="24"/>
        </w:rPr>
      </w:pPr>
    </w:p>
    <w:p w:rsidR="006D5DAE" w:rsidRDefault="006D5DAE" w:rsidP="00FB1CE5">
      <w:pPr>
        <w:spacing w:line="276" w:lineRule="auto"/>
        <w:jc w:val="both"/>
        <w:rPr>
          <w:sz w:val="24"/>
          <w:szCs w:val="24"/>
        </w:rPr>
      </w:pPr>
    </w:p>
    <w:p w:rsidR="006D5DAE" w:rsidRDefault="006D5DAE" w:rsidP="006D5DAE">
      <w:pPr>
        <w:spacing w:line="276" w:lineRule="auto"/>
        <w:ind w:firstLine="709"/>
        <w:jc w:val="both"/>
        <w:rPr>
          <w:sz w:val="24"/>
          <w:szCs w:val="24"/>
        </w:rPr>
      </w:pPr>
    </w:p>
    <w:tbl>
      <w:tblPr>
        <w:tblW w:w="5000" w:type="pct"/>
        <w:tblLook w:val="01E0" w:firstRow="1" w:lastRow="1" w:firstColumn="1" w:lastColumn="1" w:noHBand="0" w:noVBand="0"/>
      </w:tblPr>
      <w:tblGrid>
        <w:gridCol w:w="4666"/>
        <w:gridCol w:w="4688"/>
      </w:tblGrid>
      <w:tr w:rsidR="006D5DAE" w:rsidTr="006D5DAE">
        <w:tc>
          <w:tcPr>
            <w:tcW w:w="4927" w:type="dxa"/>
            <w:hideMark/>
          </w:tcPr>
          <w:p w:rsidR="006D5DAE" w:rsidRDefault="006D5DAE">
            <w:pPr>
              <w:tabs>
                <w:tab w:val="left" w:pos="900"/>
              </w:tabs>
              <w:spacing w:line="256" w:lineRule="auto"/>
              <w:ind w:left="-108"/>
              <w:rPr>
                <w:sz w:val="24"/>
                <w:szCs w:val="24"/>
              </w:rPr>
            </w:pPr>
            <w:r>
              <w:rPr>
                <w:sz w:val="24"/>
                <w:szCs w:val="24"/>
              </w:rPr>
              <w:t>Kontrolės skyriaus vyriausioji specialistė</w:t>
            </w:r>
          </w:p>
        </w:tc>
        <w:tc>
          <w:tcPr>
            <w:tcW w:w="4928" w:type="dxa"/>
            <w:hideMark/>
          </w:tcPr>
          <w:p w:rsidR="006D5DAE" w:rsidRDefault="006D5DAE">
            <w:pPr>
              <w:tabs>
                <w:tab w:val="left" w:pos="900"/>
              </w:tabs>
              <w:spacing w:line="256" w:lineRule="auto"/>
              <w:jc w:val="right"/>
              <w:rPr>
                <w:sz w:val="24"/>
                <w:szCs w:val="24"/>
              </w:rPr>
            </w:pPr>
            <w:r>
              <w:rPr>
                <w:sz w:val="24"/>
                <w:szCs w:val="24"/>
              </w:rPr>
              <w:t>Justina Juškauskaitė</w:t>
            </w:r>
          </w:p>
        </w:tc>
      </w:tr>
    </w:tbl>
    <w:p w:rsidR="006D5DAE" w:rsidRDefault="006D5DAE" w:rsidP="006D5DAE">
      <w:pPr>
        <w:tabs>
          <w:tab w:val="left" w:pos="900"/>
        </w:tabs>
        <w:rPr>
          <w:bCs/>
          <w:sz w:val="24"/>
          <w:szCs w:val="24"/>
        </w:rPr>
      </w:pPr>
    </w:p>
    <w:p w:rsidR="00BA2DEE" w:rsidRDefault="00BA2DEE" w:rsidP="006D5DAE">
      <w:pPr>
        <w:tabs>
          <w:tab w:val="left" w:pos="900"/>
        </w:tabs>
        <w:rPr>
          <w:bCs/>
          <w:sz w:val="24"/>
          <w:szCs w:val="24"/>
        </w:rPr>
      </w:pPr>
    </w:p>
    <w:p w:rsidR="001A50AB" w:rsidRDefault="001A50AB" w:rsidP="006D5DAE">
      <w:pPr>
        <w:tabs>
          <w:tab w:val="left" w:pos="900"/>
        </w:tabs>
        <w:rPr>
          <w:bCs/>
          <w:sz w:val="24"/>
          <w:szCs w:val="24"/>
        </w:rPr>
      </w:pPr>
    </w:p>
    <w:p w:rsidR="001A50AB" w:rsidRDefault="001A50AB" w:rsidP="006D5DAE">
      <w:pPr>
        <w:tabs>
          <w:tab w:val="left" w:pos="900"/>
        </w:tabs>
        <w:rPr>
          <w:bCs/>
          <w:sz w:val="24"/>
          <w:szCs w:val="24"/>
        </w:rPr>
      </w:pPr>
    </w:p>
    <w:p w:rsidR="001A50AB" w:rsidRDefault="001A50AB" w:rsidP="006D5DAE">
      <w:pPr>
        <w:tabs>
          <w:tab w:val="left" w:pos="900"/>
        </w:tabs>
        <w:rPr>
          <w:bCs/>
          <w:sz w:val="24"/>
          <w:szCs w:val="24"/>
        </w:rPr>
      </w:pPr>
    </w:p>
    <w:p w:rsidR="00F17791" w:rsidRDefault="00F17791" w:rsidP="006D5DAE">
      <w:pPr>
        <w:tabs>
          <w:tab w:val="left" w:pos="900"/>
        </w:tabs>
        <w:rPr>
          <w:bCs/>
          <w:sz w:val="24"/>
          <w:szCs w:val="24"/>
        </w:rPr>
      </w:pPr>
    </w:p>
    <w:p w:rsidR="00F17791" w:rsidRDefault="00F17791" w:rsidP="006D5DAE">
      <w:pPr>
        <w:tabs>
          <w:tab w:val="left" w:pos="900"/>
        </w:tabs>
        <w:rPr>
          <w:bCs/>
          <w:sz w:val="24"/>
          <w:szCs w:val="24"/>
        </w:rPr>
      </w:pPr>
    </w:p>
    <w:p w:rsidR="00F17791" w:rsidRDefault="00F17791" w:rsidP="006D5DAE">
      <w:pPr>
        <w:tabs>
          <w:tab w:val="left" w:pos="900"/>
        </w:tabs>
        <w:rPr>
          <w:bCs/>
          <w:sz w:val="24"/>
          <w:szCs w:val="24"/>
        </w:rPr>
      </w:pPr>
    </w:p>
    <w:p w:rsidR="00F17791" w:rsidRDefault="00F17791" w:rsidP="006D5DAE">
      <w:pPr>
        <w:tabs>
          <w:tab w:val="left" w:pos="900"/>
        </w:tabs>
        <w:rPr>
          <w:bCs/>
          <w:sz w:val="24"/>
          <w:szCs w:val="24"/>
        </w:rPr>
      </w:pPr>
    </w:p>
    <w:p w:rsidR="00F17791" w:rsidRDefault="00F17791" w:rsidP="006D5DAE">
      <w:pPr>
        <w:tabs>
          <w:tab w:val="left" w:pos="900"/>
        </w:tabs>
        <w:rPr>
          <w:bCs/>
          <w:sz w:val="24"/>
          <w:szCs w:val="24"/>
        </w:rPr>
      </w:pPr>
    </w:p>
    <w:p w:rsidR="00F17791" w:rsidRDefault="00F17791" w:rsidP="006D5DAE">
      <w:pPr>
        <w:tabs>
          <w:tab w:val="left" w:pos="900"/>
        </w:tabs>
        <w:rPr>
          <w:bCs/>
          <w:sz w:val="24"/>
          <w:szCs w:val="24"/>
        </w:rPr>
      </w:pPr>
    </w:p>
    <w:p w:rsidR="00F17791" w:rsidRDefault="00F17791" w:rsidP="006D5DAE">
      <w:pPr>
        <w:tabs>
          <w:tab w:val="left" w:pos="900"/>
        </w:tabs>
        <w:rPr>
          <w:bCs/>
          <w:sz w:val="24"/>
          <w:szCs w:val="24"/>
        </w:rPr>
      </w:pPr>
    </w:p>
    <w:p w:rsidR="00F17791" w:rsidRDefault="00F17791" w:rsidP="006D5DAE">
      <w:pPr>
        <w:tabs>
          <w:tab w:val="left" w:pos="900"/>
        </w:tabs>
        <w:rPr>
          <w:bCs/>
          <w:sz w:val="24"/>
          <w:szCs w:val="24"/>
        </w:rPr>
      </w:pPr>
    </w:p>
    <w:p w:rsidR="00F17791" w:rsidRDefault="00F17791" w:rsidP="006D5DAE">
      <w:pPr>
        <w:tabs>
          <w:tab w:val="left" w:pos="900"/>
        </w:tabs>
        <w:rPr>
          <w:bCs/>
          <w:sz w:val="24"/>
          <w:szCs w:val="24"/>
        </w:rPr>
      </w:pPr>
    </w:p>
    <w:p w:rsidR="00F17791" w:rsidRDefault="00F17791" w:rsidP="006D5DAE">
      <w:pPr>
        <w:tabs>
          <w:tab w:val="left" w:pos="900"/>
        </w:tabs>
        <w:rPr>
          <w:bCs/>
          <w:sz w:val="24"/>
          <w:szCs w:val="24"/>
        </w:rPr>
      </w:pPr>
    </w:p>
    <w:p w:rsidR="00F17791" w:rsidRDefault="00F17791" w:rsidP="006D5DAE">
      <w:pPr>
        <w:tabs>
          <w:tab w:val="left" w:pos="900"/>
        </w:tabs>
        <w:rPr>
          <w:bCs/>
          <w:sz w:val="24"/>
          <w:szCs w:val="24"/>
        </w:rPr>
      </w:pPr>
    </w:p>
    <w:p w:rsidR="00F17791" w:rsidRDefault="00F17791" w:rsidP="006D5DAE">
      <w:pPr>
        <w:tabs>
          <w:tab w:val="left" w:pos="900"/>
        </w:tabs>
        <w:rPr>
          <w:bCs/>
          <w:sz w:val="24"/>
          <w:szCs w:val="24"/>
        </w:rPr>
      </w:pPr>
    </w:p>
    <w:p w:rsidR="00F17791" w:rsidRDefault="00F17791" w:rsidP="006D5DAE">
      <w:pPr>
        <w:tabs>
          <w:tab w:val="left" w:pos="900"/>
        </w:tabs>
        <w:rPr>
          <w:bCs/>
          <w:sz w:val="24"/>
          <w:szCs w:val="24"/>
        </w:rPr>
      </w:pPr>
    </w:p>
    <w:p w:rsidR="00F17791" w:rsidRDefault="00F17791" w:rsidP="006D5DAE">
      <w:pPr>
        <w:tabs>
          <w:tab w:val="left" w:pos="900"/>
        </w:tabs>
        <w:rPr>
          <w:bCs/>
          <w:sz w:val="24"/>
          <w:szCs w:val="24"/>
        </w:rPr>
      </w:pPr>
    </w:p>
    <w:p w:rsidR="00F17791" w:rsidRDefault="00F17791" w:rsidP="006D5DAE">
      <w:pPr>
        <w:tabs>
          <w:tab w:val="left" w:pos="900"/>
        </w:tabs>
        <w:rPr>
          <w:bCs/>
          <w:sz w:val="24"/>
          <w:szCs w:val="24"/>
        </w:rPr>
      </w:pPr>
    </w:p>
    <w:p w:rsidR="00F17791" w:rsidRDefault="00F17791" w:rsidP="006D5DAE">
      <w:pPr>
        <w:tabs>
          <w:tab w:val="left" w:pos="900"/>
        </w:tabs>
        <w:rPr>
          <w:bCs/>
          <w:sz w:val="24"/>
          <w:szCs w:val="24"/>
        </w:rPr>
      </w:pPr>
    </w:p>
    <w:p w:rsidR="00F17791" w:rsidRDefault="00F17791" w:rsidP="006D5DAE">
      <w:pPr>
        <w:tabs>
          <w:tab w:val="left" w:pos="900"/>
        </w:tabs>
        <w:rPr>
          <w:bCs/>
          <w:sz w:val="24"/>
          <w:szCs w:val="24"/>
        </w:rPr>
      </w:pPr>
    </w:p>
    <w:p w:rsidR="00F17791" w:rsidRDefault="00F17791" w:rsidP="006D5DAE">
      <w:pPr>
        <w:tabs>
          <w:tab w:val="left" w:pos="900"/>
        </w:tabs>
        <w:rPr>
          <w:bCs/>
          <w:sz w:val="24"/>
          <w:szCs w:val="24"/>
        </w:rPr>
      </w:pPr>
    </w:p>
    <w:p w:rsidR="00F17791" w:rsidRDefault="00F17791" w:rsidP="006D5DAE">
      <w:pPr>
        <w:tabs>
          <w:tab w:val="left" w:pos="900"/>
        </w:tabs>
        <w:rPr>
          <w:bCs/>
          <w:sz w:val="24"/>
          <w:szCs w:val="24"/>
        </w:rPr>
      </w:pPr>
    </w:p>
    <w:p w:rsidR="00F17791" w:rsidRDefault="00F17791" w:rsidP="006D5DAE">
      <w:pPr>
        <w:tabs>
          <w:tab w:val="left" w:pos="900"/>
        </w:tabs>
        <w:rPr>
          <w:bCs/>
          <w:sz w:val="24"/>
          <w:szCs w:val="24"/>
        </w:rPr>
      </w:pPr>
    </w:p>
    <w:p w:rsidR="00F17791" w:rsidRDefault="00F17791" w:rsidP="006D5DAE">
      <w:pPr>
        <w:tabs>
          <w:tab w:val="left" w:pos="900"/>
        </w:tabs>
        <w:rPr>
          <w:bCs/>
          <w:sz w:val="24"/>
          <w:szCs w:val="24"/>
        </w:rPr>
      </w:pPr>
    </w:p>
    <w:p w:rsidR="008C5F1C" w:rsidRPr="00FB1CE5" w:rsidRDefault="006D5DAE" w:rsidP="00FB1CE5">
      <w:pPr>
        <w:tabs>
          <w:tab w:val="left" w:pos="900"/>
        </w:tabs>
        <w:rPr>
          <w:bCs/>
          <w:sz w:val="24"/>
          <w:szCs w:val="24"/>
        </w:rPr>
      </w:pPr>
      <w:r>
        <w:rPr>
          <w:bCs/>
          <w:sz w:val="24"/>
          <w:szCs w:val="24"/>
        </w:rPr>
        <w:t>Justina Juškauskaitė, tel. (8 5) 219 7014, el. p. Justina.Juskausakite@vpt.lt</w:t>
      </w:r>
    </w:p>
    <w:sectPr w:rsidR="008C5F1C" w:rsidRPr="00FB1CE5" w:rsidSect="001A0EB3">
      <w:headerReference w:type="default" r:id="rId10"/>
      <w:footerReference w:type="first" r:id="rId11"/>
      <w:pgSz w:w="11906" w:h="16838"/>
      <w:pgMar w:top="1701"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D73" w:rsidRDefault="00511D73" w:rsidP="001A0EB3">
      <w:r>
        <w:separator/>
      </w:r>
    </w:p>
  </w:endnote>
  <w:endnote w:type="continuationSeparator" w:id="0">
    <w:p w:rsidR="00511D73" w:rsidRDefault="00511D73" w:rsidP="001A0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G Times">
    <w:altName w:val="Times New Roman"/>
    <w:charset w:val="BA"/>
    <w:family w:val="roman"/>
    <w:pitch w:val="variable"/>
    <w:sig w:usb0="00000007" w:usb1="00000000" w:usb2="00000000" w:usb3="00000000" w:csb0="00000093"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Look w:val="04A0" w:firstRow="1" w:lastRow="0" w:firstColumn="1" w:lastColumn="0" w:noHBand="0" w:noVBand="1"/>
    </w:tblPr>
    <w:tblGrid>
      <w:gridCol w:w="3135"/>
      <w:gridCol w:w="3110"/>
      <w:gridCol w:w="3109"/>
    </w:tblGrid>
    <w:tr w:rsidR="001A0EB3" w:rsidRPr="008F10BE" w:rsidTr="000821BC">
      <w:tc>
        <w:tcPr>
          <w:tcW w:w="3225" w:type="dxa"/>
        </w:tcPr>
        <w:p w:rsidR="001A0EB3" w:rsidRPr="008F10BE" w:rsidRDefault="001A0EB3" w:rsidP="001A0EB3">
          <w:pPr>
            <w:pStyle w:val="Porat"/>
          </w:pPr>
          <w:r w:rsidRPr="008F10BE">
            <w:t>Biudžetinė įstaiga</w:t>
          </w:r>
        </w:p>
        <w:p w:rsidR="001A0EB3" w:rsidRPr="008F10BE" w:rsidRDefault="001A0EB3" w:rsidP="001A0EB3">
          <w:pPr>
            <w:pStyle w:val="Porat"/>
          </w:pPr>
          <w:r w:rsidRPr="008F10BE">
            <w:t>Kareivių g. 1, 08221 Vilnius</w:t>
          </w:r>
        </w:p>
        <w:p w:rsidR="001A0EB3" w:rsidRPr="008F10BE" w:rsidRDefault="001A0EB3" w:rsidP="001A0EB3">
          <w:pPr>
            <w:pStyle w:val="Porat"/>
          </w:pPr>
          <w:r w:rsidRPr="008F10BE">
            <w:t>http://www.vpt.lt</w:t>
          </w:r>
        </w:p>
      </w:tc>
      <w:tc>
        <w:tcPr>
          <w:tcW w:w="3225" w:type="dxa"/>
        </w:tcPr>
        <w:p w:rsidR="001A0EB3" w:rsidRPr="008F10BE" w:rsidRDefault="001A0EB3" w:rsidP="001A0EB3">
          <w:pPr>
            <w:pStyle w:val="Porat"/>
          </w:pPr>
          <w:r w:rsidRPr="008F10BE">
            <w:t>Tel. (8 5) 219 7001</w:t>
          </w:r>
        </w:p>
        <w:p w:rsidR="001A0EB3" w:rsidRPr="008F10BE" w:rsidRDefault="001A0EB3" w:rsidP="001A0EB3">
          <w:pPr>
            <w:pStyle w:val="Porat"/>
          </w:pPr>
          <w:r w:rsidRPr="008F10BE">
            <w:t>Faks. (8 5) 213 6213</w:t>
          </w:r>
        </w:p>
        <w:p w:rsidR="001A0EB3" w:rsidRPr="008F10BE" w:rsidRDefault="001A0EB3" w:rsidP="001A0EB3">
          <w:pPr>
            <w:pStyle w:val="Porat"/>
          </w:pPr>
          <w:r w:rsidRPr="008F10BE">
            <w:t>El. p. info@vpt.lt</w:t>
          </w:r>
        </w:p>
      </w:tc>
      <w:tc>
        <w:tcPr>
          <w:tcW w:w="3225" w:type="dxa"/>
        </w:tcPr>
        <w:p w:rsidR="001A0EB3" w:rsidRPr="008F10BE" w:rsidRDefault="001A0EB3" w:rsidP="001A0EB3">
          <w:pPr>
            <w:pStyle w:val="Porat"/>
          </w:pPr>
          <w:r w:rsidRPr="008F10BE">
            <w:t>Duomenys kaupiami ir saugomi</w:t>
          </w:r>
        </w:p>
        <w:p w:rsidR="001A0EB3" w:rsidRPr="008F10BE" w:rsidRDefault="001A0EB3" w:rsidP="001A0EB3">
          <w:pPr>
            <w:pStyle w:val="Porat"/>
          </w:pPr>
          <w:r w:rsidRPr="008F10BE">
            <w:t>Juridinių asmenų registre</w:t>
          </w:r>
        </w:p>
        <w:p w:rsidR="001A0EB3" w:rsidRPr="008F10BE" w:rsidRDefault="001A0EB3" w:rsidP="001A0EB3">
          <w:pPr>
            <w:pStyle w:val="Porat"/>
          </w:pPr>
          <w:r w:rsidRPr="008F10BE">
            <w:t>Kodas 188656261</w:t>
          </w:r>
        </w:p>
      </w:tc>
    </w:tr>
  </w:tbl>
  <w:p w:rsidR="001A0EB3" w:rsidRDefault="001A0EB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D73" w:rsidRDefault="00511D73" w:rsidP="001A0EB3">
      <w:r>
        <w:separator/>
      </w:r>
    </w:p>
  </w:footnote>
  <w:footnote w:type="continuationSeparator" w:id="0">
    <w:p w:rsidR="00511D73" w:rsidRDefault="00511D73" w:rsidP="001A0E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1844990"/>
      <w:docPartObj>
        <w:docPartGallery w:val="Page Numbers (Top of Page)"/>
        <w:docPartUnique/>
      </w:docPartObj>
    </w:sdtPr>
    <w:sdtEndPr/>
    <w:sdtContent>
      <w:p w:rsidR="001A50AB" w:rsidRDefault="001A50AB">
        <w:pPr>
          <w:pStyle w:val="Antrats"/>
          <w:jc w:val="center"/>
        </w:pPr>
        <w:r>
          <w:fldChar w:fldCharType="begin"/>
        </w:r>
        <w:r>
          <w:instrText>PAGE   \* MERGEFORMAT</w:instrText>
        </w:r>
        <w:r>
          <w:fldChar w:fldCharType="separate"/>
        </w:r>
        <w:r w:rsidR="00A41D1D">
          <w:rPr>
            <w:noProof/>
          </w:rPr>
          <w:t>5</w:t>
        </w:r>
        <w:r>
          <w:fldChar w:fldCharType="end"/>
        </w:r>
      </w:p>
    </w:sdtContent>
  </w:sdt>
  <w:p w:rsidR="001A50AB" w:rsidRDefault="001A50A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A141D"/>
    <w:multiLevelType w:val="hybridMultilevel"/>
    <w:tmpl w:val="3B0E0356"/>
    <w:lvl w:ilvl="0" w:tplc="9F8EB0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11D10C5"/>
    <w:multiLevelType w:val="hybridMultilevel"/>
    <w:tmpl w:val="86249518"/>
    <w:lvl w:ilvl="0" w:tplc="2CF64356">
      <w:start w:val="1"/>
      <w:numFmt w:val="decimal"/>
      <w:lvlText w:val="%1."/>
      <w:lvlJc w:val="left"/>
      <w:pPr>
        <w:ind w:left="1657" w:hanging="360"/>
      </w:pPr>
      <w:rPr>
        <w:rFonts w:hint="default"/>
      </w:rPr>
    </w:lvl>
    <w:lvl w:ilvl="1" w:tplc="04270019" w:tentative="1">
      <w:start w:val="1"/>
      <w:numFmt w:val="lowerLetter"/>
      <w:lvlText w:val="%2."/>
      <w:lvlJc w:val="left"/>
      <w:pPr>
        <w:ind w:left="2377" w:hanging="360"/>
      </w:pPr>
    </w:lvl>
    <w:lvl w:ilvl="2" w:tplc="0427001B" w:tentative="1">
      <w:start w:val="1"/>
      <w:numFmt w:val="lowerRoman"/>
      <w:lvlText w:val="%3."/>
      <w:lvlJc w:val="right"/>
      <w:pPr>
        <w:ind w:left="3097" w:hanging="180"/>
      </w:pPr>
    </w:lvl>
    <w:lvl w:ilvl="3" w:tplc="0427000F" w:tentative="1">
      <w:start w:val="1"/>
      <w:numFmt w:val="decimal"/>
      <w:lvlText w:val="%4."/>
      <w:lvlJc w:val="left"/>
      <w:pPr>
        <w:ind w:left="3817" w:hanging="360"/>
      </w:pPr>
    </w:lvl>
    <w:lvl w:ilvl="4" w:tplc="04270019" w:tentative="1">
      <w:start w:val="1"/>
      <w:numFmt w:val="lowerLetter"/>
      <w:lvlText w:val="%5."/>
      <w:lvlJc w:val="left"/>
      <w:pPr>
        <w:ind w:left="4537" w:hanging="360"/>
      </w:pPr>
    </w:lvl>
    <w:lvl w:ilvl="5" w:tplc="0427001B" w:tentative="1">
      <w:start w:val="1"/>
      <w:numFmt w:val="lowerRoman"/>
      <w:lvlText w:val="%6."/>
      <w:lvlJc w:val="right"/>
      <w:pPr>
        <w:ind w:left="5257" w:hanging="180"/>
      </w:pPr>
    </w:lvl>
    <w:lvl w:ilvl="6" w:tplc="0427000F" w:tentative="1">
      <w:start w:val="1"/>
      <w:numFmt w:val="decimal"/>
      <w:lvlText w:val="%7."/>
      <w:lvlJc w:val="left"/>
      <w:pPr>
        <w:ind w:left="5977" w:hanging="360"/>
      </w:pPr>
    </w:lvl>
    <w:lvl w:ilvl="7" w:tplc="04270019" w:tentative="1">
      <w:start w:val="1"/>
      <w:numFmt w:val="lowerLetter"/>
      <w:lvlText w:val="%8."/>
      <w:lvlJc w:val="left"/>
      <w:pPr>
        <w:ind w:left="6697" w:hanging="360"/>
      </w:pPr>
    </w:lvl>
    <w:lvl w:ilvl="8" w:tplc="0427001B" w:tentative="1">
      <w:start w:val="1"/>
      <w:numFmt w:val="lowerRoman"/>
      <w:lvlText w:val="%9."/>
      <w:lvlJc w:val="right"/>
      <w:pPr>
        <w:ind w:left="7417" w:hanging="180"/>
      </w:pPr>
    </w:lvl>
  </w:abstractNum>
  <w:abstractNum w:abstractNumId="2" w15:restartNumberingAfterBreak="0">
    <w:nsid w:val="2CBC7260"/>
    <w:multiLevelType w:val="multilevel"/>
    <w:tmpl w:val="C9C06A4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52717EC2"/>
    <w:multiLevelType w:val="multilevel"/>
    <w:tmpl w:val="41D61C7C"/>
    <w:lvl w:ilvl="0">
      <w:start w:val="1"/>
      <w:numFmt w:val="decimal"/>
      <w:lvlText w:val="%1."/>
      <w:lvlJc w:val="left"/>
      <w:pPr>
        <w:ind w:left="1495" w:hanging="360"/>
      </w:pPr>
      <w:rPr>
        <w:i w:val="0"/>
      </w:rPr>
    </w:lvl>
    <w:lvl w:ilvl="1">
      <w:start w:val="1"/>
      <w:numFmt w:val="decimal"/>
      <w:isLgl/>
      <w:lvlText w:val="%1.%2."/>
      <w:lvlJc w:val="left"/>
      <w:pPr>
        <w:ind w:left="1495" w:hanging="360"/>
      </w:pPr>
      <w:rPr>
        <w:color w:val="auto"/>
      </w:rPr>
    </w:lvl>
    <w:lvl w:ilvl="2">
      <w:start w:val="1"/>
      <w:numFmt w:val="decimal"/>
      <w:isLgl/>
      <w:lvlText w:val="%1.%2.%3."/>
      <w:lvlJc w:val="left"/>
      <w:pPr>
        <w:ind w:left="1855" w:hanging="720"/>
      </w:pPr>
      <w:rPr>
        <w:color w:val="FF0000"/>
      </w:rPr>
    </w:lvl>
    <w:lvl w:ilvl="3">
      <w:start w:val="1"/>
      <w:numFmt w:val="decimal"/>
      <w:isLgl/>
      <w:lvlText w:val="%1.%2.%3.%4."/>
      <w:lvlJc w:val="left"/>
      <w:pPr>
        <w:ind w:left="1855" w:hanging="720"/>
      </w:pPr>
      <w:rPr>
        <w:color w:val="FF0000"/>
      </w:rPr>
    </w:lvl>
    <w:lvl w:ilvl="4">
      <w:start w:val="1"/>
      <w:numFmt w:val="decimal"/>
      <w:isLgl/>
      <w:lvlText w:val="%1.%2.%3.%4.%5."/>
      <w:lvlJc w:val="left"/>
      <w:pPr>
        <w:ind w:left="2215" w:hanging="1080"/>
      </w:pPr>
      <w:rPr>
        <w:color w:val="FF0000"/>
      </w:rPr>
    </w:lvl>
    <w:lvl w:ilvl="5">
      <w:start w:val="1"/>
      <w:numFmt w:val="decimal"/>
      <w:isLgl/>
      <w:lvlText w:val="%1.%2.%3.%4.%5.%6."/>
      <w:lvlJc w:val="left"/>
      <w:pPr>
        <w:ind w:left="2215" w:hanging="1080"/>
      </w:pPr>
      <w:rPr>
        <w:color w:val="FF0000"/>
      </w:rPr>
    </w:lvl>
    <w:lvl w:ilvl="6">
      <w:start w:val="1"/>
      <w:numFmt w:val="decimal"/>
      <w:isLgl/>
      <w:lvlText w:val="%1.%2.%3.%4.%5.%6.%7."/>
      <w:lvlJc w:val="left"/>
      <w:pPr>
        <w:ind w:left="2575" w:hanging="1440"/>
      </w:pPr>
      <w:rPr>
        <w:color w:val="FF0000"/>
      </w:rPr>
    </w:lvl>
    <w:lvl w:ilvl="7">
      <w:start w:val="1"/>
      <w:numFmt w:val="decimal"/>
      <w:isLgl/>
      <w:lvlText w:val="%1.%2.%3.%4.%5.%6.%7.%8."/>
      <w:lvlJc w:val="left"/>
      <w:pPr>
        <w:ind w:left="2575" w:hanging="1440"/>
      </w:pPr>
      <w:rPr>
        <w:color w:val="FF0000"/>
      </w:rPr>
    </w:lvl>
    <w:lvl w:ilvl="8">
      <w:start w:val="1"/>
      <w:numFmt w:val="decimal"/>
      <w:isLgl/>
      <w:lvlText w:val="%1.%2.%3.%4.%5.%6.%7.%8.%9."/>
      <w:lvlJc w:val="left"/>
      <w:pPr>
        <w:ind w:left="2935" w:hanging="1800"/>
      </w:pPr>
      <w:rPr>
        <w:color w:val="FF000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DAE"/>
    <w:rsid w:val="00022C2B"/>
    <w:rsid w:val="00044E40"/>
    <w:rsid w:val="0004650D"/>
    <w:rsid w:val="00073CEE"/>
    <w:rsid w:val="00097DCF"/>
    <w:rsid w:val="000A2977"/>
    <w:rsid w:val="000B2892"/>
    <w:rsid w:val="000D3146"/>
    <w:rsid w:val="000F4FCE"/>
    <w:rsid w:val="00121AF4"/>
    <w:rsid w:val="001346FB"/>
    <w:rsid w:val="001756DF"/>
    <w:rsid w:val="00176C5B"/>
    <w:rsid w:val="001A0EB3"/>
    <w:rsid w:val="001A50AB"/>
    <w:rsid w:val="001A6A1A"/>
    <w:rsid w:val="001B2960"/>
    <w:rsid w:val="001C51B0"/>
    <w:rsid w:val="001C6559"/>
    <w:rsid w:val="001D3D78"/>
    <w:rsid w:val="001E5C94"/>
    <w:rsid w:val="00203985"/>
    <w:rsid w:val="00222FAB"/>
    <w:rsid w:val="00257630"/>
    <w:rsid w:val="002669A4"/>
    <w:rsid w:val="00274922"/>
    <w:rsid w:val="002849BF"/>
    <w:rsid w:val="0029144D"/>
    <w:rsid w:val="002A3612"/>
    <w:rsid w:val="002A57A4"/>
    <w:rsid w:val="002E0267"/>
    <w:rsid w:val="002E1F09"/>
    <w:rsid w:val="002E5A3F"/>
    <w:rsid w:val="0033669E"/>
    <w:rsid w:val="003477F1"/>
    <w:rsid w:val="00352BBD"/>
    <w:rsid w:val="0035415D"/>
    <w:rsid w:val="003666DC"/>
    <w:rsid w:val="003736CF"/>
    <w:rsid w:val="00381D03"/>
    <w:rsid w:val="003C79DE"/>
    <w:rsid w:val="003D4952"/>
    <w:rsid w:val="003E6071"/>
    <w:rsid w:val="00412E8D"/>
    <w:rsid w:val="00437B52"/>
    <w:rsid w:val="0044394B"/>
    <w:rsid w:val="0045448C"/>
    <w:rsid w:val="004908C9"/>
    <w:rsid w:val="004958F8"/>
    <w:rsid w:val="004A432C"/>
    <w:rsid w:val="004B0017"/>
    <w:rsid w:val="004B72A2"/>
    <w:rsid w:val="004E22DE"/>
    <w:rsid w:val="00511D73"/>
    <w:rsid w:val="005326A0"/>
    <w:rsid w:val="00551F1E"/>
    <w:rsid w:val="005A725F"/>
    <w:rsid w:val="005C415C"/>
    <w:rsid w:val="005D4127"/>
    <w:rsid w:val="005D79BF"/>
    <w:rsid w:val="005E2BF7"/>
    <w:rsid w:val="006047AA"/>
    <w:rsid w:val="0062270D"/>
    <w:rsid w:val="0063622B"/>
    <w:rsid w:val="00637A92"/>
    <w:rsid w:val="00651570"/>
    <w:rsid w:val="00653BC8"/>
    <w:rsid w:val="006567C9"/>
    <w:rsid w:val="006B2928"/>
    <w:rsid w:val="006B3A0A"/>
    <w:rsid w:val="006C5F17"/>
    <w:rsid w:val="006D5DAE"/>
    <w:rsid w:val="006D6A03"/>
    <w:rsid w:val="006E04FF"/>
    <w:rsid w:val="0072580A"/>
    <w:rsid w:val="007664D5"/>
    <w:rsid w:val="007720D0"/>
    <w:rsid w:val="00773EE9"/>
    <w:rsid w:val="00790A47"/>
    <w:rsid w:val="007971AD"/>
    <w:rsid w:val="007B4872"/>
    <w:rsid w:val="007C36A9"/>
    <w:rsid w:val="007D5C11"/>
    <w:rsid w:val="00831EE1"/>
    <w:rsid w:val="00831EF9"/>
    <w:rsid w:val="008376DC"/>
    <w:rsid w:val="0089509D"/>
    <w:rsid w:val="008A35B3"/>
    <w:rsid w:val="008C5F1C"/>
    <w:rsid w:val="008D2218"/>
    <w:rsid w:val="008E72AD"/>
    <w:rsid w:val="00917B2A"/>
    <w:rsid w:val="00923EEF"/>
    <w:rsid w:val="00984797"/>
    <w:rsid w:val="009C6CFE"/>
    <w:rsid w:val="009D7B74"/>
    <w:rsid w:val="009E4494"/>
    <w:rsid w:val="00A1722D"/>
    <w:rsid w:val="00A234DD"/>
    <w:rsid w:val="00A366C3"/>
    <w:rsid w:val="00A41D1D"/>
    <w:rsid w:val="00A529B4"/>
    <w:rsid w:val="00A81756"/>
    <w:rsid w:val="00AA4F52"/>
    <w:rsid w:val="00AB7738"/>
    <w:rsid w:val="00AD26ED"/>
    <w:rsid w:val="00AE189D"/>
    <w:rsid w:val="00AE45C6"/>
    <w:rsid w:val="00B07CAF"/>
    <w:rsid w:val="00B101CD"/>
    <w:rsid w:val="00B1382A"/>
    <w:rsid w:val="00B255BD"/>
    <w:rsid w:val="00BA2DEE"/>
    <w:rsid w:val="00BA3388"/>
    <w:rsid w:val="00BB41F6"/>
    <w:rsid w:val="00BC3773"/>
    <w:rsid w:val="00BC69D4"/>
    <w:rsid w:val="00BD4A6C"/>
    <w:rsid w:val="00BD55ED"/>
    <w:rsid w:val="00BE7943"/>
    <w:rsid w:val="00BF3F74"/>
    <w:rsid w:val="00CC6C7A"/>
    <w:rsid w:val="00CF5001"/>
    <w:rsid w:val="00D04CC0"/>
    <w:rsid w:val="00D1500A"/>
    <w:rsid w:val="00D241BD"/>
    <w:rsid w:val="00D33114"/>
    <w:rsid w:val="00D44B06"/>
    <w:rsid w:val="00D51C68"/>
    <w:rsid w:val="00D76BC9"/>
    <w:rsid w:val="00DC5654"/>
    <w:rsid w:val="00DE71F2"/>
    <w:rsid w:val="00E0232E"/>
    <w:rsid w:val="00E41D69"/>
    <w:rsid w:val="00E56C90"/>
    <w:rsid w:val="00E57AF4"/>
    <w:rsid w:val="00E93072"/>
    <w:rsid w:val="00EC2715"/>
    <w:rsid w:val="00EC73A3"/>
    <w:rsid w:val="00F17791"/>
    <w:rsid w:val="00F17DBF"/>
    <w:rsid w:val="00F2791C"/>
    <w:rsid w:val="00F3146C"/>
    <w:rsid w:val="00F51E14"/>
    <w:rsid w:val="00F521FC"/>
    <w:rsid w:val="00F71E32"/>
    <w:rsid w:val="00F73875"/>
    <w:rsid w:val="00F816DA"/>
    <w:rsid w:val="00F818F5"/>
    <w:rsid w:val="00FB1CE5"/>
    <w:rsid w:val="00FC29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5912968-6F61-48FA-86CC-3A411F44D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5DAE"/>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6D5DAE"/>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D5DAE"/>
    <w:rPr>
      <w:rFonts w:ascii="Times New Roman" w:eastAsia="Times New Roman" w:hAnsi="Times New Roman" w:cs="Times New Roman"/>
      <w:b/>
      <w:bCs/>
      <w:sz w:val="32"/>
      <w:szCs w:val="32"/>
    </w:rPr>
  </w:style>
  <w:style w:type="paragraph" w:styleId="Sraopastraipa">
    <w:name w:val="List Paragraph"/>
    <w:basedOn w:val="prastasis"/>
    <w:uiPriority w:val="34"/>
    <w:qFormat/>
    <w:rsid w:val="006D5DAE"/>
    <w:pPr>
      <w:ind w:left="720"/>
      <w:contextualSpacing/>
    </w:pPr>
  </w:style>
  <w:style w:type="paragraph" w:customStyle="1" w:styleId="Default">
    <w:name w:val="Default"/>
    <w:rsid w:val="006D5DAE"/>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character" w:customStyle="1" w:styleId="Normal12ptChar">
    <w:name w:val="Normal + 12 pt Char"/>
    <w:basedOn w:val="Numatytasispastraiposriftas"/>
    <w:link w:val="Normal12pt"/>
    <w:locked/>
    <w:rsid w:val="00773EE9"/>
  </w:style>
  <w:style w:type="paragraph" w:customStyle="1" w:styleId="Normal12pt">
    <w:name w:val="Normal + 12 pt"/>
    <w:basedOn w:val="prastasis"/>
    <w:link w:val="Normal12ptChar"/>
    <w:rsid w:val="00773EE9"/>
    <w:pPr>
      <w:ind w:right="-283"/>
      <w:jc w:val="both"/>
    </w:pPr>
    <w:rPr>
      <w:rFonts w:asciiTheme="minorHAnsi" w:eastAsiaTheme="minorHAnsi" w:hAnsiTheme="minorHAnsi" w:cstheme="minorBidi"/>
      <w:sz w:val="22"/>
      <w:szCs w:val="22"/>
    </w:rPr>
  </w:style>
  <w:style w:type="paragraph" w:styleId="Debesliotekstas">
    <w:name w:val="Balloon Text"/>
    <w:basedOn w:val="prastasis"/>
    <w:link w:val="DebesliotekstasDiagrama"/>
    <w:uiPriority w:val="99"/>
    <w:semiHidden/>
    <w:unhideWhenUsed/>
    <w:rsid w:val="001A0EB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A0EB3"/>
    <w:rPr>
      <w:rFonts w:ascii="Segoe UI" w:eastAsia="Times New Roman" w:hAnsi="Segoe UI" w:cs="Segoe UI"/>
      <w:sz w:val="18"/>
      <w:szCs w:val="18"/>
    </w:rPr>
  </w:style>
  <w:style w:type="paragraph" w:styleId="Antrats">
    <w:name w:val="header"/>
    <w:basedOn w:val="prastasis"/>
    <w:link w:val="AntratsDiagrama"/>
    <w:uiPriority w:val="99"/>
    <w:unhideWhenUsed/>
    <w:rsid w:val="001A0EB3"/>
    <w:pPr>
      <w:tabs>
        <w:tab w:val="center" w:pos="4819"/>
        <w:tab w:val="right" w:pos="9638"/>
      </w:tabs>
    </w:pPr>
  </w:style>
  <w:style w:type="character" w:customStyle="1" w:styleId="AntratsDiagrama">
    <w:name w:val="Antraštės Diagrama"/>
    <w:basedOn w:val="Numatytasispastraiposriftas"/>
    <w:link w:val="Antrats"/>
    <w:uiPriority w:val="99"/>
    <w:rsid w:val="001A0EB3"/>
    <w:rPr>
      <w:rFonts w:ascii="Times New Roman" w:eastAsia="Times New Roman" w:hAnsi="Times New Roman" w:cs="Times New Roman"/>
      <w:sz w:val="20"/>
      <w:szCs w:val="20"/>
    </w:rPr>
  </w:style>
  <w:style w:type="paragraph" w:styleId="Porat">
    <w:name w:val="footer"/>
    <w:basedOn w:val="prastasis"/>
    <w:link w:val="PoratDiagrama"/>
    <w:unhideWhenUsed/>
    <w:rsid w:val="001A0EB3"/>
    <w:pPr>
      <w:tabs>
        <w:tab w:val="center" w:pos="4819"/>
        <w:tab w:val="right" w:pos="9638"/>
      </w:tabs>
    </w:pPr>
  </w:style>
  <w:style w:type="character" w:customStyle="1" w:styleId="PoratDiagrama">
    <w:name w:val="Poraštė Diagrama"/>
    <w:basedOn w:val="Numatytasispastraiposriftas"/>
    <w:link w:val="Porat"/>
    <w:rsid w:val="001A0EB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779544">
      <w:bodyDiv w:val="1"/>
      <w:marLeft w:val="0"/>
      <w:marRight w:val="0"/>
      <w:marTop w:val="0"/>
      <w:marBottom w:val="0"/>
      <w:divBdr>
        <w:top w:val="none" w:sz="0" w:space="0" w:color="auto"/>
        <w:left w:val="none" w:sz="0" w:space="0" w:color="auto"/>
        <w:bottom w:val="none" w:sz="0" w:space="0" w:color="auto"/>
        <w:right w:val="none" w:sz="0" w:space="0" w:color="auto"/>
      </w:divBdr>
    </w:div>
    <w:div w:id="11917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762E0-5A48-40E6-B91E-6BAD8E41A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14312</Words>
  <Characters>8158</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Juškauskaitė</dc:creator>
  <cp:keywords/>
  <dc:description/>
  <cp:lastModifiedBy>Justina Juškauskaitė</cp:lastModifiedBy>
  <cp:revision>4</cp:revision>
  <cp:lastPrinted>2016-01-19T13:18:00Z</cp:lastPrinted>
  <dcterms:created xsi:type="dcterms:W3CDTF">2016-01-20T08:39:00Z</dcterms:created>
  <dcterms:modified xsi:type="dcterms:W3CDTF">2016-01-21T11:20:00Z</dcterms:modified>
</cp:coreProperties>
</file>