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BC5E3" w14:textId="77777777" w:rsidR="00E37AB0" w:rsidRPr="00DA1B68" w:rsidRDefault="00C12384" w:rsidP="00821032">
      <w:pPr>
        <w:spacing w:line="276" w:lineRule="auto"/>
        <w:jc w:val="center"/>
        <w:rPr>
          <w:rFonts w:asciiTheme="minorHAnsi" w:hAnsiTheme="minorHAnsi" w:cstheme="minorHAnsi"/>
          <w:b/>
          <w:sz w:val="22"/>
          <w:szCs w:val="22"/>
          <w:lang w:eastAsia="lt-LT"/>
        </w:rPr>
      </w:pPr>
      <w:r w:rsidRPr="00DA1B68">
        <w:rPr>
          <w:rFonts w:asciiTheme="minorHAnsi" w:hAnsiTheme="minorHAnsi" w:cstheme="minorHAnsi"/>
          <w:b/>
          <w:szCs w:val="24"/>
          <w:lang w:eastAsia="lt-LT"/>
        </w:rPr>
        <w:tab/>
      </w:r>
      <w:bookmarkStart w:id="0" w:name="_MON_1848571667"/>
      <w:bookmarkEnd w:id="0"/>
      <w:r>
        <w:rPr>
          <w:rFonts w:asciiTheme="minorHAnsi" w:hAnsiTheme="minorHAnsi" w:cstheme="minorHAnsi"/>
          <w:szCs w:val="24"/>
        </w:rPr>
        <w:object w:dxaOrig="823" w:dyaOrig="926" w14:anchorId="2BEF83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pt;height:46.5pt" o:ole="" fillcolor="window">
            <v:imagedata r:id="rId11" o:title=""/>
          </v:shape>
          <o:OLEObject Type="Embed" ProgID="Word.Picture.8" ShapeID="_x0000_i1025" DrawAspect="Content" ObjectID="_1854206246" r:id="rId12"/>
        </w:object>
      </w:r>
    </w:p>
    <w:p w14:paraId="49C37E24" w14:textId="77777777" w:rsidR="00356FE0" w:rsidRPr="00DA1B68" w:rsidRDefault="00C12384" w:rsidP="008E4C70">
      <w:pPr>
        <w:spacing w:line="276" w:lineRule="auto"/>
        <w:jc w:val="center"/>
        <w:rPr>
          <w:rFonts w:asciiTheme="minorHAnsi" w:hAnsiTheme="minorHAnsi" w:cstheme="minorHAnsi"/>
          <w:b/>
          <w:szCs w:val="24"/>
          <w:lang w:eastAsia="lt-LT"/>
        </w:rPr>
      </w:pPr>
      <w:r w:rsidRPr="00DA1B68">
        <w:rPr>
          <w:rFonts w:asciiTheme="minorHAnsi" w:hAnsiTheme="minorHAnsi" w:cstheme="minorHAnsi"/>
          <w:b/>
          <w:szCs w:val="24"/>
          <w:lang w:eastAsia="lt-LT"/>
        </w:rPr>
        <w:t>VIEŠŲJŲ PIRKIMŲ TARNYBA</w:t>
      </w:r>
    </w:p>
    <w:p w14:paraId="6BCAFB66" w14:textId="77777777" w:rsidR="00356FE0" w:rsidRPr="00DA1B68" w:rsidRDefault="00C12384" w:rsidP="00D25F01">
      <w:pPr>
        <w:spacing w:line="276" w:lineRule="auto"/>
        <w:jc w:val="center"/>
        <w:rPr>
          <w:rFonts w:asciiTheme="minorHAnsi" w:hAnsiTheme="minorHAnsi" w:cstheme="minorHAnsi"/>
          <w:b/>
          <w:szCs w:val="24"/>
          <w:lang w:eastAsia="lt-LT"/>
        </w:rPr>
      </w:pPr>
      <w:r w:rsidRPr="00DA1B68">
        <w:rPr>
          <w:rFonts w:asciiTheme="minorHAnsi" w:hAnsiTheme="minorHAnsi" w:cstheme="minorHAnsi"/>
          <w:b/>
          <w:szCs w:val="24"/>
          <w:lang w:eastAsia="lt-LT"/>
        </w:rPr>
        <w:t>VERTINIMO IŠVADA</w:t>
      </w:r>
    </w:p>
    <w:p w14:paraId="651B6D77" w14:textId="77777777" w:rsidR="00356FE0" w:rsidRPr="00DA1B68" w:rsidRDefault="00356FE0">
      <w:pPr>
        <w:jc w:val="center"/>
        <w:rPr>
          <w:rFonts w:asciiTheme="minorHAnsi" w:hAnsiTheme="minorHAnsi" w:cstheme="minorHAnsi"/>
          <w:b/>
          <w:szCs w:val="24"/>
          <w:lang w:eastAsia="lt-LT"/>
        </w:rPr>
      </w:pPr>
    </w:p>
    <w:tbl>
      <w:tblPr>
        <w:tblW w:w="9781" w:type="dxa"/>
        <w:tblLayout w:type="fixed"/>
        <w:tblLook w:val="0000" w:firstRow="0" w:lastRow="0" w:firstColumn="0" w:lastColumn="0" w:noHBand="0" w:noVBand="0"/>
      </w:tblPr>
      <w:tblGrid>
        <w:gridCol w:w="4962"/>
        <w:gridCol w:w="1559"/>
        <w:gridCol w:w="3260"/>
      </w:tblGrid>
      <w:tr w:rsidR="000E69D5" w14:paraId="669D4515" w14:textId="77777777" w:rsidTr="001F1C31">
        <w:trPr>
          <w:cantSplit/>
          <w:trHeight w:val="1232"/>
        </w:trPr>
        <w:tc>
          <w:tcPr>
            <w:tcW w:w="4962" w:type="dxa"/>
          </w:tcPr>
          <w:p w14:paraId="68436058" w14:textId="77777777" w:rsidR="005A65E9" w:rsidRPr="008D1E54" w:rsidRDefault="00C12384" w:rsidP="00821032">
            <w:pPr>
              <w:tabs>
                <w:tab w:val="left" w:pos="900"/>
              </w:tabs>
              <w:ind w:left="-87"/>
              <w:rPr>
                <w:rFonts w:asciiTheme="minorHAnsi" w:hAnsiTheme="minorHAnsi" w:cstheme="minorHAnsi"/>
                <w:szCs w:val="24"/>
              </w:rPr>
            </w:pPr>
            <w:r w:rsidRPr="008D1E54">
              <w:rPr>
                <w:rFonts w:asciiTheme="minorHAnsi" w:hAnsiTheme="minorHAnsi" w:cstheme="minorHAnsi"/>
                <w:szCs w:val="24"/>
              </w:rPr>
              <w:t>VšĮ Klaipėdos vaikų ligoninei</w:t>
            </w:r>
          </w:p>
          <w:p w14:paraId="7BD4024E" w14:textId="77777777" w:rsidR="005A65E9" w:rsidRPr="008D1E54" w:rsidRDefault="00C12384" w:rsidP="00821032">
            <w:pPr>
              <w:tabs>
                <w:tab w:val="left" w:pos="900"/>
              </w:tabs>
              <w:ind w:left="-87"/>
              <w:rPr>
                <w:rFonts w:asciiTheme="minorHAnsi" w:hAnsiTheme="minorHAnsi" w:cstheme="minorHAnsi"/>
                <w:szCs w:val="24"/>
              </w:rPr>
            </w:pPr>
            <w:r w:rsidRPr="008D1E54">
              <w:rPr>
                <w:rFonts w:asciiTheme="minorHAnsi" w:hAnsiTheme="minorHAnsi" w:cstheme="minorHAnsi"/>
                <w:szCs w:val="24"/>
              </w:rPr>
              <w:t xml:space="preserve">El. p. </w:t>
            </w:r>
            <w:hyperlink r:id="rId13" w:history="1">
              <w:r w:rsidR="005A65E9" w:rsidRPr="000C59F6">
                <w:rPr>
                  <w:rStyle w:val="Hyperlink"/>
                  <w:rFonts w:asciiTheme="minorHAnsi" w:hAnsiTheme="minorHAnsi" w:cstheme="minorHAnsi"/>
                  <w:szCs w:val="24"/>
                </w:rPr>
                <w:t>info@kvl.lt</w:t>
              </w:r>
            </w:hyperlink>
            <w:r w:rsidR="000C59F6">
              <w:rPr>
                <w:rFonts w:asciiTheme="minorHAnsi" w:hAnsiTheme="minorHAnsi" w:cstheme="minorHAnsi"/>
                <w:szCs w:val="24"/>
              </w:rPr>
              <w:t xml:space="preserve"> </w:t>
            </w:r>
            <w:r w:rsidRPr="008D1E54">
              <w:rPr>
                <w:rFonts w:asciiTheme="minorHAnsi" w:hAnsiTheme="minorHAnsi" w:cstheme="minorHAnsi"/>
                <w:szCs w:val="24"/>
              </w:rPr>
              <w:t xml:space="preserve"> </w:t>
            </w:r>
          </w:p>
          <w:p w14:paraId="0F697196" w14:textId="77777777" w:rsidR="005A65E9" w:rsidRPr="005A65E9" w:rsidRDefault="005A65E9" w:rsidP="005A65E9">
            <w:pPr>
              <w:ind w:hanging="110"/>
              <w:textAlignment w:val="baseline"/>
              <w:rPr>
                <w:rFonts w:asciiTheme="minorHAnsi" w:hAnsiTheme="minorHAnsi" w:cstheme="minorHAnsi"/>
                <w:szCs w:val="24"/>
              </w:rPr>
            </w:pPr>
          </w:p>
          <w:p w14:paraId="5B3735B9" w14:textId="77777777" w:rsidR="005A65E9" w:rsidRPr="005A65E9" w:rsidRDefault="00C12384" w:rsidP="005A65E9">
            <w:pPr>
              <w:tabs>
                <w:tab w:val="left" w:pos="900"/>
              </w:tabs>
              <w:ind w:left="-87"/>
              <w:rPr>
                <w:rFonts w:asciiTheme="minorHAnsi" w:hAnsiTheme="minorHAnsi" w:cstheme="minorHAnsi"/>
                <w:szCs w:val="24"/>
              </w:rPr>
            </w:pPr>
            <w:r w:rsidRPr="005A65E9">
              <w:rPr>
                <w:rFonts w:asciiTheme="minorHAnsi" w:hAnsiTheme="minorHAnsi" w:cstheme="minorHAnsi"/>
                <w:szCs w:val="24"/>
              </w:rPr>
              <w:t>Žiniai</w:t>
            </w:r>
          </w:p>
          <w:p w14:paraId="7014D6D1" w14:textId="77777777" w:rsidR="005A65E9" w:rsidRPr="005A65E9" w:rsidRDefault="005A65E9" w:rsidP="005A65E9">
            <w:pPr>
              <w:tabs>
                <w:tab w:val="left" w:pos="900"/>
              </w:tabs>
              <w:ind w:left="-87"/>
              <w:rPr>
                <w:rFonts w:asciiTheme="minorHAnsi" w:hAnsiTheme="minorHAnsi" w:cstheme="minorHAnsi"/>
                <w:szCs w:val="24"/>
                <w:highlight w:val="yellow"/>
              </w:rPr>
            </w:pPr>
          </w:p>
          <w:p w14:paraId="6A81FD3E" w14:textId="77777777" w:rsidR="00B6709A" w:rsidRPr="005A65E9" w:rsidRDefault="00C12384" w:rsidP="00B6709A">
            <w:pPr>
              <w:tabs>
                <w:tab w:val="left" w:pos="900"/>
              </w:tabs>
              <w:ind w:left="-87"/>
              <w:rPr>
                <w:rFonts w:asciiTheme="minorHAnsi" w:hAnsiTheme="minorHAnsi" w:cstheme="minorHAnsi"/>
                <w:szCs w:val="24"/>
              </w:rPr>
            </w:pPr>
            <w:r w:rsidRPr="005A65E9">
              <w:rPr>
                <w:rFonts w:asciiTheme="minorHAnsi" w:hAnsiTheme="minorHAnsi" w:cstheme="minorHAnsi"/>
                <w:szCs w:val="24"/>
              </w:rPr>
              <w:t>Klaipėdos miesto savivaldybės mer</w:t>
            </w:r>
            <w:r>
              <w:rPr>
                <w:rFonts w:asciiTheme="minorHAnsi" w:hAnsiTheme="minorHAnsi" w:cstheme="minorHAnsi"/>
                <w:szCs w:val="24"/>
              </w:rPr>
              <w:t>ui</w:t>
            </w:r>
          </w:p>
          <w:p w14:paraId="17DD3454" w14:textId="77777777" w:rsidR="00003471" w:rsidRPr="00DA1B68" w:rsidRDefault="00C12384" w:rsidP="00B6709A">
            <w:pPr>
              <w:tabs>
                <w:tab w:val="left" w:pos="900"/>
              </w:tabs>
              <w:ind w:left="-87"/>
              <w:rPr>
                <w:rFonts w:asciiTheme="minorHAnsi" w:hAnsiTheme="minorHAnsi" w:cstheme="minorHAnsi"/>
                <w:szCs w:val="24"/>
              </w:rPr>
            </w:pPr>
            <w:r w:rsidRPr="005A65E9">
              <w:rPr>
                <w:rFonts w:asciiTheme="minorHAnsi" w:hAnsiTheme="minorHAnsi" w:cstheme="minorHAnsi"/>
                <w:szCs w:val="24"/>
              </w:rPr>
              <w:t xml:space="preserve">El. p. </w:t>
            </w:r>
            <w:hyperlink r:id="rId14" w:history="1">
              <w:r w:rsidR="00003471" w:rsidRPr="005A65E9">
                <w:rPr>
                  <w:rStyle w:val="Hyperlink"/>
                  <w:rFonts w:asciiTheme="minorHAnsi" w:hAnsiTheme="minorHAnsi" w:cstheme="minorHAnsi"/>
                  <w:szCs w:val="24"/>
                </w:rPr>
                <w:t>meras@klaipeda.lt</w:t>
              </w:r>
            </w:hyperlink>
            <w:r>
              <w:rPr>
                <w:rFonts w:asciiTheme="minorHAnsi" w:hAnsiTheme="minorHAnsi" w:cstheme="minorHAnsi"/>
                <w:szCs w:val="24"/>
              </w:rPr>
              <w:t xml:space="preserve"> </w:t>
            </w:r>
            <w:r w:rsidRPr="004D4C6C">
              <w:rPr>
                <w:rFonts w:asciiTheme="minorHAnsi" w:hAnsiTheme="minorHAnsi" w:cstheme="minorHAnsi"/>
                <w:szCs w:val="24"/>
              </w:rPr>
              <w:t xml:space="preserve"> </w:t>
            </w:r>
          </w:p>
        </w:tc>
        <w:tc>
          <w:tcPr>
            <w:tcW w:w="1559" w:type="dxa"/>
          </w:tcPr>
          <w:p w14:paraId="1C2D3736" w14:textId="7DDFACE5" w:rsidR="00DC54FF" w:rsidRPr="00DA1B68" w:rsidRDefault="00C12384">
            <w:pPr>
              <w:rPr>
                <w:rFonts w:asciiTheme="minorHAnsi" w:hAnsiTheme="minorHAnsi" w:cstheme="minorHAnsi"/>
                <w:szCs w:val="24"/>
              </w:rPr>
            </w:pPr>
            <w:r w:rsidRPr="00DA1B68">
              <w:rPr>
                <w:rFonts w:asciiTheme="minorHAnsi" w:hAnsiTheme="minorHAnsi" w:cstheme="minorHAnsi"/>
                <w:szCs w:val="24"/>
              </w:rPr>
              <w:t>202</w:t>
            </w:r>
            <w:r w:rsidR="00792EDD" w:rsidRPr="00DA1B68">
              <w:rPr>
                <w:rFonts w:asciiTheme="minorHAnsi" w:hAnsiTheme="minorHAnsi" w:cstheme="minorHAnsi"/>
                <w:szCs w:val="24"/>
              </w:rPr>
              <w:t>6</w:t>
            </w:r>
            <w:r w:rsidRPr="00DA1B68">
              <w:rPr>
                <w:rFonts w:asciiTheme="minorHAnsi" w:hAnsiTheme="minorHAnsi" w:cstheme="minorHAnsi"/>
                <w:szCs w:val="24"/>
              </w:rPr>
              <w:t>-</w:t>
            </w:r>
            <w:r w:rsidR="006C4A70" w:rsidRPr="00DA1B68">
              <w:rPr>
                <w:rFonts w:asciiTheme="minorHAnsi" w:hAnsiTheme="minorHAnsi" w:cstheme="minorHAnsi"/>
                <w:szCs w:val="24"/>
              </w:rPr>
              <w:t>10</w:t>
            </w:r>
            <w:r w:rsidRPr="00DA1B68">
              <w:rPr>
                <w:rFonts w:asciiTheme="minorHAnsi" w:hAnsiTheme="minorHAnsi" w:cstheme="minorHAnsi"/>
                <w:szCs w:val="24"/>
              </w:rPr>
              <w:t>-</w:t>
            </w:r>
            <w:r w:rsidR="00BA190C">
              <w:rPr>
                <w:rFonts w:asciiTheme="minorHAnsi" w:hAnsiTheme="minorHAnsi" w:cstheme="minorHAnsi"/>
                <w:szCs w:val="24"/>
              </w:rPr>
              <w:t>20</w:t>
            </w:r>
            <w:r w:rsidRPr="00DA1B68">
              <w:rPr>
                <w:rFonts w:asciiTheme="minorHAnsi" w:hAnsiTheme="minorHAnsi" w:cstheme="minorHAnsi"/>
                <w:szCs w:val="24"/>
              </w:rPr>
              <w:t xml:space="preserve">  </w:t>
            </w:r>
          </w:p>
          <w:p w14:paraId="0DABCB0B" w14:textId="77777777" w:rsidR="003E6626" w:rsidRDefault="00C12384">
            <w:pPr>
              <w:rPr>
                <w:rFonts w:asciiTheme="minorHAnsi" w:hAnsiTheme="minorHAnsi" w:cstheme="minorHAnsi"/>
                <w:szCs w:val="24"/>
              </w:rPr>
            </w:pPr>
            <w:r w:rsidRPr="00DA1B68">
              <w:rPr>
                <w:rFonts w:asciiTheme="minorHAnsi" w:hAnsiTheme="minorHAnsi" w:cstheme="minorHAnsi"/>
                <w:szCs w:val="24"/>
              </w:rPr>
              <w:t>Į 2026-</w:t>
            </w:r>
            <w:r w:rsidR="00A86990" w:rsidRPr="00821032">
              <w:rPr>
                <w:rFonts w:asciiTheme="minorHAnsi" w:hAnsiTheme="minorHAnsi" w:cstheme="minorHAnsi"/>
                <w:szCs w:val="24"/>
              </w:rPr>
              <w:t>07</w:t>
            </w:r>
            <w:r w:rsidRPr="00DA1B68">
              <w:rPr>
                <w:rFonts w:asciiTheme="minorHAnsi" w:hAnsiTheme="minorHAnsi" w:cstheme="minorHAnsi"/>
                <w:szCs w:val="24"/>
              </w:rPr>
              <w:t>-</w:t>
            </w:r>
            <w:r w:rsidR="00A86990" w:rsidRPr="00DA1B68">
              <w:rPr>
                <w:rFonts w:asciiTheme="minorHAnsi" w:hAnsiTheme="minorHAnsi" w:cstheme="minorHAnsi"/>
                <w:szCs w:val="24"/>
              </w:rPr>
              <w:t>01</w:t>
            </w:r>
          </w:p>
          <w:p w14:paraId="12990FDC" w14:textId="77777777" w:rsidR="001B57B2" w:rsidRPr="00DA1B68" w:rsidRDefault="00C12384">
            <w:pPr>
              <w:rPr>
                <w:rFonts w:asciiTheme="minorHAnsi" w:hAnsiTheme="minorHAnsi" w:cstheme="minorHAnsi"/>
                <w:szCs w:val="24"/>
              </w:rPr>
            </w:pPr>
            <w:r>
              <w:rPr>
                <w:rFonts w:asciiTheme="minorHAnsi" w:hAnsiTheme="minorHAnsi" w:cstheme="minorHAnsi"/>
                <w:szCs w:val="24"/>
              </w:rPr>
              <w:t xml:space="preserve">  2026-10-06</w:t>
            </w:r>
          </w:p>
          <w:p w14:paraId="15021A81" w14:textId="77777777" w:rsidR="00C35B4A" w:rsidRDefault="00C12384" w:rsidP="00C35B4A">
            <w:pPr>
              <w:rPr>
                <w:rFonts w:asciiTheme="minorHAnsi" w:hAnsiTheme="minorHAnsi" w:cstheme="minorHAnsi"/>
                <w:szCs w:val="24"/>
              </w:rPr>
            </w:pPr>
            <w:r w:rsidRPr="00DA1B68">
              <w:rPr>
                <w:rFonts w:asciiTheme="minorHAnsi" w:hAnsiTheme="minorHAnsi" w:cstheme="minorHAnsi"/>
                <w:szCs w:val="24"/>
              </w:rPr>
              <w:t xml:space="preserve">  </w:t>
            </w:r>
            <w:r w:rsidR="00E27A38">
              <w:rPr>
                <w:rFonts w:asciiTheme="minorHAnsi" w:hAnsiTheme="minorHAnsi" w:cstheme="minorHAnsi"/>
                <w:szCs w:val="24"/>
              </w:rPr>
              <w:t>2026-10-07</w:t>
            </w:r>
          </w:p>
          <w:p w14:paraId="0CBF8774" w14:textId="77777777" w:rsidR="0025703F" w:rsidRPr="00DA1B68" w:rsidRDefault="00C12384" w:rsidP="00C35B4A">
            <w:pPr>
              <w:rPr>
                <w:rFonts w:asciiTheme="minorHAnsi" w:hAnsiTheme="minorHAnsi" w:cstheme="minorHAnsi"/>
                <w:szCs w:val="24"/>
              </w:rPr>
            </w:pPr>
            <w:r>
              <w:rPr>
                <w:rFonts w:asciiTheme="minorHAnsi" w:hAnsiTheme="minorHAnsi" w:cstheme="minorHAnsi"/>
                <w:szCs w:val="24"/>
              </w:rPr>
              <w:t xml:space="preserve"> </w:t>
            </w:r>
            <w:r w:rsidR="00183F22">
              <w:rPr>
                <w:rFonts w:asciiTheme="minorHAnsi" w:hAnsiTheme="minorHAnsi" w:cstheme="minorHAnsi"/>
                <w:szCs w:val="24"/>
              </w:rPr>
              <w:t xml:space="preserve"> </w:t>
            </w:r>
            <w:r>
              <w:rPr>
                <w:rFonts w:asciiTheme="minorHAnsi" w:hAnsiTheme="minorHAnsi" w:cstheme="minorHAnsi"/>
                <w:szCs w:val="24"/>
              </w:rPr>
              <w:t>2026-10-</w:t>
            </w:r>
            <w:r w:rsidR="00183F22">
              <w:rPr>
                <w:rFonts w:asciiTheme="minorHAnsi" w:hAnsiTheme="minorHAnsi" w:cstheme="minorHAnsi"/>
                <w:szCs w:val="24"/>
              </w:rPr>
              <w:t>14</w:t>
            </w:r>
          </w:p>
          <w:p w14:paraId="2ABC36A6" w14:textId="77777777" w:rsidR="006E3AFE" w:rsidRPr="00DA1B68" w:rsidRDefault="006E3AFE" w:rsidP="006E3AFE">
            <w:pPr>
              <w:rPr>
                <w:rFonts w:asciiTheme="minorHAnsi" w:hAnsiTheme="minorHAnsi" w:cstheme="minorHAnsi"/>
                <w:szCs w:val="24"/>
              </w:rPr>
            </w:pPr>
          </w:p>
        </w:tc>
        <w:tc>
          <w:tcPr>
            <w:tcW w:w="3260" w:type="dxa"/>
          </w:tcPr>
          <w:p w14:paraId="1189390D" w14:textId="6D54F2EC" w:rsidR="00DC54FF" w:rsidRPr="00DA1B68" w:rsidRDefault="00C12384">
            <w:pPr>
              <w:rPr>
                <w:rFonts w:asciiTheme="minorHAnsi" w:hAnsiTheme="minorHAnsi" w:cstheme="minorHAnsi"/>
                <w:szCs w:val="24"/>
              </w:rPr>
            </w:pPr>
            <w:r w:rsidRPr="00DA1B68">
              <w:rPr>
                <w:rFonts w:asciiTheme="minorHAnsi" w:hAnsiTheme="minorHAnsi" w:cstheme="minorHAnsi"/>
                <w:szCs w:val="24"/>
              </w:rPr>
              <w:t>Nr.</w:t>
            </w:r>
            <w:r w:rsidR="00410F7C" w:rsidRPr="00DA1B68">
              <w:rPr>
                <w:rFonts w:asciiTheme="minorHAnsi" w:hAnsiTheme="minorHAnsi" w:cstheme="minorHAnsi"/>
                <w:szCs w:val="24"/>
              </w:rPr>
              <w:t xml:space="preserve"> 4S-</w:t>
            </w:r>
            <w:r w:rsidR="00BA190C">
              <w:rPr>
                <w:rFonts w:asciiTheme="minorHAnsi" w:hAnsiTheme="minorHAnsi" w:cstheme="minorHAnsi"/>
                <w:szCs w:val="24"/>
              </w:rPr>
              <w:t>1443</w:t>
            </w:r>
            <w:r w:rsidRPr="00DA1B68">
              <w:rPr>
                <w:rFonts w:asciiTheme="minorHAnsi" w:hAnsiTheme="minorHAnsi" w:cstheme="minorHAnsi"/>
                <w:szCs w:val="24"/>
              </w:rPr>
              <w:t xml:space="preserve"> (7.4Mr)</w:t>
            </w:r>
          </w:p>
          <w:p w14:paraId="585E6AC8" w14:textId="77777777" w:rsidR="006E3AFE" w:rsidRDefault="00C12384" w:rsidP="006E3AFE">
            <w:pPr>
              <w:rPr>
                <w:rFonts w:asciiTheme="minorHAnsi" w:hAnsiTheme="minorHAnsi" w:cstheme="minorHAnsi"/>
                <w:szCs w:val="24"/>
              </w:rPr>
            </w:pPr>
            <w:r>
              <w:rPr>
                <w:rFonts w:asciiTheme="minorHAnsi" w:hAnsiTheme="minorHAnsi" w:cstheme="minorHAnsi"/>
                <w:szCs w:val="24"/>
              </w:rPr>
              <w:t xml:space="preserve">Nr. </w:t>
            </w:r>
            <w:r w:rsidRPr="006E3AFE">
              <w:rPr>
                <w:rFonts w:asciiTheme="minorHAnsi" w:hAnsiTheme="minorHAnsi" w:cstheme="minorHAnsi"/>
                <w:szCs w:val="24"/>
              </w:rPr>
              <w:t>S-410-2026:4.9E</w:t>
            </w:r>
            <w:r w:rsidRPr="00DA1B68">
              <w:rPr>
                <w:rFonts w:asciiTheme="minorHAnsi" w:hAnsiTheme="minorHAnsi" w:cstheme="minorHAnsi"/>
                <w:szCs w:val="24"/>
              </w:rPr>
              <w:t xml:space="preserve"> </w:t>
            </w:r>
          </w:p>
          <w:p w14:paraId="39336A4D" w14:textId="77777777" w:rsidR="001B57B2" w:rsidRDefault="00C12384" w:rsidP="006E3AFE">
            <w:pPr>
              <w:rPr>
                <w:rFonts w:asciiTheme="minorHAnsi" w:hAnsiTheme="minorHAnsi" w:cstheme="minorHAnsi"/>
              </w:rPr>
            </w:pPr>
            <w:r w:rsidRPr="00DA1B68">
              <w:rPr>
                <w:rFonts w:asciiTheme="minorHAnsi" w:hAnsiTheme="minorHAnsi" w:cstheme="minorHAnsi"/>
              </w:rPr>
              <w:t>Nr. S-659-2026:4.9E</w:t>
            </w:r>
          </w:p>
          <w:p w14:paraId="0481D82E" w14:textId="77777777" w:rsidR="00E27A38" w:rsidRPr="00E27A38" w:rsidRDefault="00C12384" w:rsidP="00E27A38">
            <w:pPr>
              <w:rPr>
                <w:rFonts w:asciiTheme="minorHAnsi" w:hAnsiTheme="minorHAnsi" w:cstheme="minorHAnsi"/>
                <w:szCs w:val="24"/>
                <w:lang w:val="en-GB"/>
              </w:rPr>
            </w:pPr>
            <w:r w:rsidRPr="00E27A38">
              <w:rPr>
                <w:rFonts w:asciiTheme="minorHAnsi" w:hAnsiTheme="minorHAnsi" w:cstheme="minorHAnsi"/>
                <w:szCs w:val="24"/>
              </w:rPr>
              <w:t>El. laišką</w:t>
            </w:r>
            <w:r>
              <w:rPr>
                <w:rFonts w:asciiTheme="minorHAnsi" w:hAnsiTheme="minorHAnsi" w:cstheme="minorHAnsi"/>
                <w:szCs w:val="24"/>
                <w:vertAlign w:val="superscript"/>
              </w:rPr>
              <w:footnoteReference w:id="1"/>
            </w:r>
            <w:r w:rsidRPr="00E27A38">
              <w:rPr>
                <w:rFonts w:asciiTheme="minorHAnsi" w:hAnsiTheme="minorHAnsi" w:cstheme="minorHAnsi"/>
                <w:szCs w:val="24"/>
                <w:lang w:val="en-GB"/>
              </w:rPr>
              <w:t xml:space="preserve"> </w:t>
            </w:r>
          </w:p>
          <w:p w14:paraId="044F05C7" w14:textId="77777777" w:rsidR="00E27A38" w:rsidRPr="00DA1B68" w:rsidRDefault="00C12384" w:rsidP="006E3AFE">
            <w:pPr>
              <w:rPr>
                <w:rFonts w:asciiTheme="minorHAnsi" w:hAnsiTheme="minorHAnsi" w:cstheme="minorHAnsi"/>
                <w:szCs w:val="24"/>
              </w:rPr>
            </w:pPr>
            <w:r>
              <w:rPr>
                <w:rFonts w:asciiTheme="minorHAnsi" w:hAnsiTheme="minorHAnsi" w:cstheme="minorHAnsi"/>
                <w:szCs w:val="24"/>
              </w:rPr>
              <w:t>El. laišką</w:t>
            </w:r>
            <w:r>
              <w:rPr>
                <w:rStyle w:val="FootnoteReference"/>
                <w:rFonts w:asciiTheme="minorHAnsi" w:hAnsiTheme="minorHAnsi" w:cstheme="minorHAnsi"/>
                <w:szCs w:val="24"/>
              </w:rPr>
              <w:footnoteReference w:id="2"/>
            </w:r>
          </w:p>
        </w:tc>
      </w:tr>
    </w:tbl>
    <w:p w14:paraId="3A7033C3" w14:textId="77777777" w:rsidR="00356FE0" w:rsidRPr="00DA1B68" w:rsidRDefault="00C12384" w:rsidP="001F1C31">
      <w:pPr>
        <w:tabs>
          <w:tab w:val="left" w:pos="3360"/>
        </w:tabs>
        <w:ind w:right="49"/>
        <w:rPr>
          <w:rFonts w:asciiTheme="minorHAnsi" w:hAnsiTheme="minorHAnsi" w:cstheme="minorHAnsi"/>
          <w:b/>
          <w:color w:val="000000"/>
          <w:szCs w:val="24"/>
          <w:lang w:eastAsia="lt-LT"/>
        </w:rPr>
      </w:pPr>
      <w:r w:rsidRPr="00DA1B68">
        <w:rPr>
          <w:rFonts w:asciiTheme="minorHAnsi" w:eastAsia="Calibri" w:hAnsiTheme="minorHAnsi" w:cstheme="minorHAnsi"/>
          <w:bCs/>
          <w:sz w:val="20"/>
          <w:szCs w:val="24"/>
          <w:lang w:eastAsia="lt-LT"/>
        </w:rPr>
        <w:t xml:space="preserve">     </w:t>
      </w:r>
      <w:r w:rsidR="001F1C31" w:rsidRPr="00DA1B68">
        <w:rPr>
          <w:rFonts w:asciiTheme="minorHAnsi" w:eastAsia="Calibri" w:hAnsiTheme="minorHAnsi" w:cstheme="minorHAnsi"/>
          <w:bCs/>
          <w:sz w:val="20"/>
          <w:szCs w:val="24"/>
          <w:lang w:eastAsia="lt-LT"/>
        </w:rPr>
        <w:tab/>
      </w:r>
    </w:p>
    <w:p w14:paraId="7D7E805A" w14:textId="77777777" w:rsidR="00DC54FF" w:rsidRPr="00DA1B68" w:rsidRDefault="00C12384" w:rsidP="000D7E72">
      <w:pPr>
        <w:ind w:firstLine="851"/>
        <w:jc w:val="both"/>
        <w:rPr>
          <w:rFonts w:asciiTheme="minorHAnsi" w:eastAsia="Calibri" w:hAnsiTheme="minorHAnsi" w:cstheme="minorHAnsi"/>
          <w:bCs/>
          <w:szCs w:val="24"/>
        </w:rPr>
      </w:pPr>
      <w:r w:rsidRPr="00DA1B68">
        <w:rPr>
          <w:rFonts w:asciiTheme="minorHAnsi" w:eastAsia="Calibri" w:hAnsiTheme="minorHAnsi" w:cstheme="minorHAnsi"/>
          <w:bCs/>
          <w:szCs w:val="24"/>
        </w:rPr>
        <w:t xml:space="preserve">Viešųjų pirkimų tarnyba (toliau – Tarnyba), vadovaudamasi </w:t>
      </w:r>
      <w:r w:rsidR="00A445DD" w:rsidRPr="00DA1B68">
        <w:rPr>
          <w:rFonts w:asciiTheme="minorHAnsi" w:eastAsia="Calibri" w:hAnsiTheme="minorHAnsi" w:cstheme="minorHAnsi"/>
          <w:bCs/>
          <w:szCs w:val="24"/>
        </w:rPr>
        <w:t>Lietuvos Respublikos viešųjų pirkimų įstatymo (toliau – Įstatymas) 95 straipsnio 1 dalies 2 punktu</w:t>
      </w:r>
      <w:r w:rsidR="00923A0B" w:rsidRPr="00DA1B68">
        <w:rPr>
          <w:rFonts w:asciiTheme="minorHAnsi" w:eastAsia="Calibri" w:hAnsiTheme="minorHAnsi" w:cstheme="minorHAnsi"/>
          <w:bCs/>
          <w:szCs w:val="24"/>
        </w:rPr>
        <w:t xml:space="preserve"> </w:t>
      </w:r>
      <w:r w:rsidRPr="00DA1B68">
        <w:rPr>
          <w:rFonts w:asciiTheme="minorHAnsi" w:eastAsia="Calibri" w:hAnsiTheme="minorHAnsi" w:cstheme="minorHAnsi"/>
          <w:bCs/>
          <w:szCs w:val="24"/>
        </w:rPr>
        <w:t xml:space="preserve">ir </w:t>
      </w:r>
      <w:r w:rsidRPr="00DA1B68">
        <w:rPr>
          <w:rFonts w:asciiTheme="minorHAnsi" w:hAnsiTheme="minorHAnsi" w:cstheme="minorHAnsi"/>
          <w:szCs w:val="24"/>
          <w:lang w:eastAsia="lt-LT"/>
        </w:rPr>
        <w:t>Pirkimų ir koncesijų priežiūros vykdymo tvarkos aprašu</w:t>
      </w:r>
      <w:r w:rsidRPr="00DA1B68">
        <w:rPr>
          <w:rFonts w:asciiTheme="minorHAnsi" w:hAnsiTheme="minorHAnsi" w:cstheme="minorHAnsi"/>
          <w:szCs w:val="24"/>
        </w:rPr>
        <w:t xml:space="preserve">, patvirtintu Tarnybos </w:t>
      </w:r>
      <w:r w:rsidR="00F950D1" w:rsidRPr="00DA1B68">
        <w:rPr>
          <w:rFonts w:asciiTheme="minorHAnsi" w:hAnsiTheme="minorHAnsi" w:cstheme="minorHAnsi"/>
          <w:bCs/>
          <w:szCs w:val="24"/>
        </w:rPr>
        <w:t>direktoriaus 2023 m. kovo 24 d. įsakymu Nr. 1S-44</w:t>
      </w:r>
      <w:r>
        <w:rPr>
          <w:rFonts w:asciiTheme="minorHAnsi" w:hAnsiTheme="minorHAnsi" w:cstheme="minorHAnsi"/>
          <w:szCs w:val="24"/>
          <w:vertAlign w:val="superscript"/>
        </w:rPr>
        <w:footnoteReference w:id="3"/>
      </w:r>
      <w:r w:rsidRPr="00DA1B68">
        <w:rPr>
          <w:rFonts w:asciiTheme="minorHAnsi" w:eastAsia="Calibri" w:hAnsiTheme="minorHAnsi" w:cstheme="minorHAnsi"/>
          <w:bCs/>
          <w:szCs w:val="24"/>
        </w:rPr>
        <w:t xml:space="preserve">, atliko </w:t>
      </w:r>
      <w:r w:rsidR="008D1E54" w:rsidRPr="002A3B3C">
        <w:rPr>
          <w:rFonts w:asciiTheme="minorHAnsi" w:hAnsiTheme="minorHAnsi" w:cstheme="minorHAnsi"/>
          <w:bCs/>
          <w:szCs w:val="24"/>
        </w:rPr>
        <w:t>VšĮ Klaipėdos vaikų ligoninė</w:t>
      </w:r>
      <w:r w:rsidR="008D1E54">
        <w:rPr>
          <w:rFonts w:asciiTheme="minorHAnsi" w:hAnsiTheme="minorHAnsi" w:cstheme="minorHAnsi"/>
          <w:bCs/>
          <w:szCs w:val="24"/>
        </w:rPr>
        <w:t>s</w:t>
      </w:r>
      <w:r w:rsidR="008D1E54" w:rsidRPr="002A3B3C">
        <w:rPr>
          <w:rFonts w:asciiTheme="minorHAnsi" w:hAnsiTheme="minorHAnsi" w:cstheme="minorHAnsi"/>
          <w:bCs/>
          <w:szCs w:val="24"/>
        </w:rPr>
        <w:t xml:space="preserve"> </w:t>
      </w:r>
      <w:r w:rsidR="008D1E54">
        <w:rPr>
          <w:rFonts w:asciiTheme="minorHAnsi" w:hAnsiTheme="minorHAnsi" w:cstheme="minorHAnsi"/>
          <w:bCs/>
          <w:szCs w:val="24"/>
        </w:rPr>
        <w:t xml:space="preserve">vykdyto </w:t>
      </w:r>
      <w:r w:rsidR="00F950D1" w:rsidRPr="00DA1B68">
        <w:rPr>
          <w:rFonts w:asciiTheme="minorHAnsi" w:hAnsiTheme="minorHAnsi" w:cstheme="minorHAnsi"/>
          <w:szCs w:val="24"/>
        </w:rPr>
        <w:t>vieš</w:t>
      </w:r>
      <w:r w:rsidR="00E37AB0" w:rsidRPr="00DA1B68">
        <w:rPr>
          <w:rFonts w:asciiTheme="minorHAnsi" w:hAnsiTheme="minorHAnsi" w:cstheme="minorHAnsi"/>
          <w:szCs w:val="24"/>
        </w:rPr>
        <w:t>ojo</w:t>
      </w:r>
      <w:r w:rsidR="00F950D1" w:rsidRPr="00DA1B68">
        <w:rPr>
          <w:rFonts w:asciiTheme="minorHAnsi" w:hAnsiTheme="minorHAnsi" w:cstheme="minorHAnsi"/>
          <w:szCs w:val="24"/>
        </w:rPr>
        <w:t xml:space="preserve"> pirkim</w:t>
      </w:r>
      <w:r w:rsidR="00E37AB0" w:rsidRPr="00DA1B68">
        <w:rPr>
          <w:rFonts w:asciiTheme="minorHAnsi" w:hAnsiTheme="minorHAnsi" w:cstheme="minorHAnsi"/>
          <w:szCs w:val="24"/>
        </w:rPr>
        <w:t>o</w:t>
      </w:r>
      <w:r w:rsidR="00F950D1" w:rsidRPr="00DA1B68">
        <w:rPr>
          <w:rFonts w:asciiTheme="minorHAnsi" w:hAnsiTheme="minorHAnsi" w:cstheme="minorHAnsi"/>
          <w:szCs w:val="24"/>
        </w:rPr>
        <w:t>, skirt</w:t>
      </w:r>
      <w:r w:rsidR="00E37AB0" w:rsidRPr="00DA1B68">
        <w:rPr>
          <w:rFonts w:asciiTheme="minorHAnsi" w:hAnsiTheme="minorHAnsi" w:cstheme="minorHAnsi"/>
          <w:szCs w:val="24"/>
        </w:rPr>
        <w:t>o</w:t>
      </w:r>
      <w:r w:rsidR="00F950D1" w:rsidRPr="00DA1B68">
        <w:rPr>
          <w:rFonts w:asciiTheme="minorHAnsi" w:hAnsiTheme="minorHAnsi" w:cstheme="minorHAnsi"/>
          <w:szCs w:val="24"/>
        </w:rPr>
        <w:t xml:space="preserve"> </w:t>
      </w:r>
      <w:r w:rsidR="00F950D1" w:rsidRPr="00D35A9B">
        <w:rPr>
          <w:rFonts w:asciiTheme="minorHAnsi" w:hAnsiTheme="minorHAnsi" w:cstheme="minorHAnsi"/>
          <w:szCs w:val="24"/>
        </w:rPr>
        <w:t>medicininių</w:t>
      </w:r>
      <w:r w:rsidR="00F950D1" w:rsidRPr="00DA1B68">
        <w:rPr>
          <w:rFonts w:asciiTheme="minorHAnsi" w:hAnsiTheme="minorHAnsi" w:cstheme="minorHAnsi"/>
          <w:szCs w:val="24"/>
        </w:rPr>
        <w:t xml:space="preserve"> priemonių įsig</w:t>
      </w:r>
      <w:r w:rsidR="007D33D3" w:rsidRPr="00DA1B68">
        <w:rPr>
          <w:rFonts w:asciiTheme="minorHAnsi" w:hAnsiTheme="minorHAnsi" w:cstheme="minorHAnsi"/>
          <w:szCs w:val="24"/>
        </w:rPr>
        <w:t>i</w:t>
      </w:r>
      <w:r w:rsidR="00F950D1" w:rsidRPr="00DA1B68">
        <w:rPr>
          <w:rFonts w:asciiTheme="minorHAnsi" w:hAnsiTheme="minorHAnsi" w:cstheme="minorHAnsi"/>
          <w:szCs w:val="24"/>
        </w:rPr>
        <w:t xml:space="preserve">jimui, </w:t>
      </w:r>
      <w:r w:rsidR="00003471" w:rsidRPr="00DA1B68">
        <w:rPr>
          <w:rFonts w:asciiTheme="minorHAnsi" w:hAnsiTheme="minorHAnsi" w:cstheme="minorHAnsi"/>
          <w:szCs w:val="24"/>
        </w:rPr>
        <w:t>sisteminį</w:t>
      </w:r>
      <w:r>
        <w:rPr>
          <w:rStyle w:val="FootnoteReference"/>
          <w:rFonts w:asciiTheme="minorHAnsi" w:hAnsiTheme="minorHAnsi" w:cstheme="minorHAnsi"/>
          <w:szCs w:val="24"/>
        </w:rPr>
        <w:footnoteReference w:id="4"/>
      </w:r>
      <w:r w:rsidR="00003471" w:rsidRPr="00DA1B68">
        <w:rPr>
          <w:rFonts w:asciiTheme="minorHAnsi" w:hAnsiTheme="minorHAnsi" w:cstheme="minorHAnsi"/>
          <w:szCs w:val="24"/>
        </w:rPr>
        <w:t xml:space="preserve"> dalinį </w:t>
      </w:r>
      <w:r w:rsidR="00FB5525" w:rsidRPr="00DA1B68">
        <w:rPr>
          <w:rFonts w:asciiTheme="minorHAnsi" w:eastAsia="Calibri" w:hAnsiTheme="minorHAnsi" w:cstheme="minorHAnsi"/>
          <w:bCs/>
          <w:szCs w:val="24"/>
        </w:rPr>
        <w:t>vertinimą</w:t>
      </w:r>
      <w:r w:rsidRPr="00DA1B68">
        <w:rPr>
          <w:rFonts w:asciiTheme="minorHAnsi" w:eastAsia="Calibri" w:hAnsiTheme="minorHAnsi" w:cstheme="minorHAnsi"/>
          <w:bCs/>
          <w:szCs w:val="24"/>
        </w:rPr>
        <w:t>.</w:t>
      </w:r>
    </w:p>
    <w:p w14:paraId="790EE597" w14:textId="77777777" w:rsidR="00356FE0" w:rsidRPr="00DA1B68" w:rsidRDefault="00356FE0">
      <w:pPr>
        <w:rPr>
          <w:rFonts w:asciiTheme="minorHAnsi" w:hAnsiTheme="minorHAnsi" w:cstheme="minorHAnsi"/>
          <w:szCs w:val="24"/>
          <w:lang w:eastAsia="lt-LT"/>
        </w:rPr>
      </w:pPr>
    </w:p>
    <w:p w14:paraId="4B8ADD72" w14:textId="77777777" w:rsidR="00356FE0" w:rsidRPr="00DA1B68" w:rsidRDefault="00C12384">
      <w:pPr>
        <w:jc w:val="center"/>
        <w:rPr>
          <w:rFonts w:asciiTheme="minorHAnsi" w:hAnsiTheme="minorHAnsi" w:cstheme="minorHAnsi"/>
          <w:szCs w:val="24"/>
          <w:lang w:eastAsia="lt-LT"/>
        </w:rPr>
      </w:pPr>
      <w:r w:rsidRPr="00DA1B68">
        <w:rPr>
          <w:rFonts w:asciiTheme="minorHAnsi" w:hAnsiTheme="minorHAnsi" w:cstheme="minorHAnsi"/>
          <w:b/>
          <w:szCs w:val="24"/>
          <w:lang w:eastAsia="lt-LT"/>
        </w:rPr>
        <w:t>I dalis. Bendra informacija</w:t>
      </w:r>
    </w:p>
    <w:p w14:paraId="295E478A" w14:textId="77777777" w:rsidR="00356FE0" w:rsidRPr="00DA1B68" w:rsidRDefault="00356FE0">
      <w:pPr>
        <w:ind w:firstLine="720"/>
        <w:rPr>
          <w:rFonts w:asciiTheme="minorHAnsi" w:hAnsiTheme="minorHAnsi" w:cstheme="minorHAnsi"/>
          <w:szCs w:val="24"/>
          <w:lang w:eastAsia="lt-LT"/>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606"/>
        <w:gridCol w:w="5031"/>
      </w:tblGrid>
      <w:tr w:rsidR="000E69D5" w14:paraId="5E30FDC0" w14:textId="77777777" w:rsidTr="003D0942">
        <w:tc>
          <w:tcPr>
            <w:tcW w:w="4672" w:type="dxa"/>
            <w:tcBorders>
              <w:top w:val="single" w:sz="4" w:space="0" w:color="auto"/>
              <w:left w:val="single" w:sz="4" w:space="0" w:color="auto"/>
              <w:bottom w:val="single" w:sz="4" w:space="0" w:color="auto"/>
              <w:right w:val="single" w:sz="4" w:space="0" w:color="auto"/>
            </w:tcBorders>
          </w:tcPr>
          <w:p w14:paraId="20EB4CE8" w14:textId="77777777" w:rsidR="00356FE0" w:rsidRPr="00DA1B68" w:rsidRDefault="00C12384">
            <w:pPr>
              <w:jc w:val="both"/>
              <w:rPr>
                <w:rFonts w:asciiTheme="minorHAnsi" w:hAnsiTheme="minorHAnsi" w:cstheme="minorHAnsi"/>
                <w:szCs w:val="24"/>
                <w:lang w:eastAsia="lt-LT"/>
              </w:rPr>
            </w:pPr>
            <w:r w:rsidRPr="00DA1B68">
              <w:rPr>
                <w:rFonts w:asciiTheme="minorHAnsi" w:eastAsia="Calibri" w:hAnsiTheme="minorHAnsi" w:cstheme="minorHAnsi"/>
                <w:szCs w:val="24"/>
                <w:lang w:eastAsia="lt-LT"/>
              </w:rPr>
              <w:t>Pirkimo</w:t>
            </w:r>
            <w:r w:rsidRPr="00DA1B68">
              <w:rPr>
                <w:rFonts w:asciiTheme="minorHAnsi" w:hAnsiTheme="minorHAnsi" w:cstheme="minorHAnsi"/>
                <w:szCs w:val="24"/>
                <w:lang w:eastAsia="lt-LT"/>
              </w:rPr>
              <w:t>*</w:t>
            </w:r>
            <w:r w:rsidRPr="00DA1B68">
              <w:rPr>
                <w:rFonts w:asciiTheme="minorHAnsi" w:eastAsia="Calibri" w:hAnsiTheme="minorHAnsi" w:cstheme="minorHAnsi"/>
                <w:szCs w:val="24"/>
                <w:lang w:eastAsia="lt-LT"/>
              </w:rPr>
              <w:t xml:space="preserve"> pavadinimas, numeris (jeigu skelbtas), pirkimo paskelbimo (kvietimo pateikti paraišką/pasiūlymą) data/sutarties pavadinimas, data, numeris</w:t>
            </w:r>
          </w:p>
        </w:tc>
        <w:tc>
          <w:tcPr>
            <w:tcW w:w="5104" w:type="dxa"/>
            <w:tcBorders>
              <w:top w:val="single" w:sz="4" w:space="0" w:color="auto"/>
              <w:left w:val="single" w:sz="4" w:space="0" w:color="auto"/>
              <w:bottom w:val="single" w:sz="4" w:space="0" w:color="auto"/>
              <w:right w:val="single" w:sz="4" w:space="0" w:color="auto"/>
            </w:tcBorders>
          </w:tcPr>
          <w:p w14:paraId="7DF2169A" w14:textId="77777777" w:rsidR="00773FC1" w:rsidRDefault="00C12384" w:rsidP="001770B3">
            <w:pPr>
              <w:jc w:val="both"/>
              <w:rPr>
                <w:rFonts w:asciiTheme="minorHAnsi" w:hAnsiTheme="minorHAnsi" w:cstheme="minorHAnsi"/>
                <w:szCs w:val="24"/>
                <w:lang w:eastAsia="lt-LT"/>
              </w:rPr>
            </w:pPr>
            <w:r w:rsidRPr="00647DC5">
              <w:rPr>
                <w:rFonts w:asciiTheme="minorHAnsi" w:hAnsiTheme="minorHAnsi" w:cstheme="minorHAnsi"/>
                <w:bCs/>
                <w:szCs w:val="24"/>
              </w:rPr>
              <w:t>„</w:t>
            </w:r>
            <w:r w:rsidRPr="00B233EE">
              <w:rPr>
                <w:rFonts w:asciiTheme="minorHAnsi" w:hAnsiTheme="minorHAnsi" w:cstheme="minorHAnsi"/>
                <w:bCs/>
                <w:szCs w:val="24"/>
              </w:rPr>
              <w:t>Vienkartinės medicininės priemonės VI (tvarsliava, kateteriai, kraujo paėmimo priemonės)</w:t>
            </w:r>
            <w:r w:rsidRPr="00647DC5">
              <w:rPr>
                <w:rFonts w:asciiTheme="minorHAnsi" w:hAnsiTheme="minorHAnsi" w:cstheme="minorHAnsi"/>
                <w:bCs/>
                <w:szCs w:val="24"/>
              </w:rPr>
              <w:t>“</w:t>
            </w:r>
            <w:r w:rsidR="002203E1">
              <w:rPr>
                <w:rFonts w:asciiTheme="minorHAnsi" w:hAnsiTheme="minorHAnsi" w:cstheme="minorHAnsi"/>
                <w:bCs/>
                <w:szCs w:val="24"/>
              </w:rPr>
              <w:t xml:space="preserve"> </w:t>
            </w:r>
            <w:r w:rsidRPr="00647DC5">
              <w:rPr>
                <w:rFonts w:asciiTheme="minorHAnsi" w:hAnsiTheme="minorHAnsi" w:cstheme="minorHAnsi"/>
                <w:bCs/>
                <w:szCs w:val="24"/>
              </w:rPr>
              <w:t>(Centrinėje viešųjų pirkimų informacinėje sistemoje</w:t>
            </w:r>
            <w:r>
              <w:rPr>
                <w:rFonts w:asciiTheme="minorHAnsi" w:hAnsiTheme="minorHAnsi" w:cstheme="minorHAnsi"/>
                <w:bCs/>
                <w:szCs w:val="24"/>
              </w:rPr>
              <w:t xml:space="preserve"> </w:t>
            </w:r>
            <w:r w:rsidRPr="00647DC5">
              <w:rPr>
                <w:rFonts w:asciiTheme="minorHAnsi" w:hAnsiTheme="minorHAnsi" w:cstheme="minorHAnsi"/>
                <w:bCs/>
                <w:szCs w:val="24"/>
              </w:rPr>
              <w:t>skelbtas 202</w:t>
            </w:r>
            <w:r>
              <w:rPr>
                <w:rFonts w:asciiTheme="minorHAnsi" w:hAnsiTheme="minorHAnsi" w:cstheme="minorHAnsi"/>
                <w:bCs/>
                <w:szCs w:val="24"/>
              </w:rPr>
              <w:t>5</w:t>
            </w:r>
            <w:r w:rsidRPr="00647DC5">
              <w:rPr>
                <w:rFonts w:asciiTheme="minorHAnsi" w:hAnsiTheme="minorHAnsi" w:cstheme="minorHAnsi"/>
                <w:bCs/>
                <w:szCs w:val="24"/>
              </w:rPr>
              <w:t xml:space="preserve"> m. </w:t>
            </w:r>
            <w:r>
              <w:rPr>
                <w:rFonts w:asciiTheme="minorHAnsi" w:hAnsiTheme="minorHAnsi" w:cstheme="minorHAnsi"/>
                <w:bCs/>
                <w:szCs w:val="24"/>
              </w:rPr>
              <w:t>vasario</w:t>
            </w:r>
            <w:r w:rsidRPr="00647DC5">
              <w:rPr>
                <w:rFonts w:asciiTheme="minorHAnsi" w:hAnsiTheme="minorHAnsi" w:cstheme="minorHAnsi"/>
                <w:bCs/>
                <w:szCs w:val="24"/>
              </w:rPr>
              <w:t xml:space="preserve"> </w:t>
            </w:r>
            <w:r>
              <w:rPr>
                <w:rFonts w:asciiTheme="minorHAnsi" w:hAnsiTheme="minorHAnsi" w:cstheme="minorHAnsi"/>
                <w:bCs/>
                <w:szCs w:val="24"/>
              </w:rPr>
              <w:t>7</w:t>
            </w:r>
            <w:r w:rsidRPr="00647DC5">
              <w:rPr>
                <w:rFonts w:asciiTheme="minorHAnsi" w:hAnsiTheme="minorHAnsi" w:cstheme="minorHAnsi"/>
                <w:bCs/>
                <w:szCs w:val="24"/>
              </w:rPr>
              <w:t xml:space="preserve"> d., pirkimo Nr. </w:t>
            </w:r>
            <w:r w:rsidRPr="00B233EE">
              <w:rPr>
                <w:rFonts w:asciiTheme="minorHAnsi" w:hAnsiTheme="minorHAnsi" w:cstheme="minorHAnsi"/>
                <w:bCs/>
                <w:szCs w:val="24"/>
              </w:rPr>
              <w:t>1020699</w:t>
            </w:r>
            <w:r w:rsidRPr="00647DC5">
              <w:rPr>
                <w:rFonts w:asciiTheme="minorHAnsi" w:hAnsiTheme="minorHAnsi" w:cstheme="minorHAnsi"/>
                <w:bCs/>
                <w:szCs w:val="24"/>
              </w:rPr>
              <w:t>)</w:t>
            </w:r>
            <w:r w:rsidRPr="00DA1B68">
              <w:rPr>
                <w:rFonts w:asciiTheme="minorHAnsi" w:eastAsia="Calibri" w:hAnsiTheme="minorHAnsi" w:cstheme="minorHAnsi"/>
                <w:bCs/>
                <w:szCs w:val="24"/>
              </w:rPr>
              <w:t xml:space="preserve"> </w:t>
            </w:r>
            <w:r w:rsidR="00A45D63" w:rsidRPr="00DA1B68">
              <w:rPr>
                <w:rFonts w:asciiTheme="minorHAnsi" w:eastAsia="Calibri" w:hAnsiTheme="minorHAnsi" w:cstheme="minorHAnsi"/>
                <w:bCs/>
                <w:szCs w:val="24"/>
              </w:rPr>
              <w:t>(toliau – Pirkimas)</w:t>
            </w:r>
            <w:r w:rsidR="0067131B">
              <w:rPr>
                <w:rFonts w:asciiTheme="minorHAnsi" w:eastAsia="Calibri" w:hAnsiTheme="minorHAnsi" w:cstheme="minorHAnsi"/>
                <w:bCs/>
                <w:szCs w:val="24"/>
              </w:rPr>
              <w:t xml:space="preserve">. </w:t>
            </w:r>
            <w:r w:rsidR="0067131B" w:rsidRPr="0067131B">
              <w:rPr>
                <w:rFonts w:asciiTheme="minorHAnsi" w:hAnsiTheme="minorHAnsi" w:cstheme="minorHAnsi"/>
                <w:szCs w:val="24"/>
                <w:lang w:eastAsia="lt-LT"/>
              </w:rPr>
              <w:t>Dėl Pirkimo objekto 1 dalies 2025 m. birželio 20 d. sudaryta sutartis Nr. 230 (toliau – Sutartis Nr. 230)</w:t>
            </w:r>
            <w:r>
              <w:rPr>
                <w:rFonts w:asciiTheme="minorHAnsi" w:hAnsiTheme="minorHAnsi" w:cstheme="minorHAnsi"/>
                <w:szCs w:val="24"/>
                <w:lang w:eastAsia="lt-LT"/>
              </w:rPr>
              <w:t>.</w:t>
            </w:r>
          </w:p>
          <w:p w14:paraId="4B5A063C" w14:textId="77777777" w:rsidR="00773FC1" w:rsidRDefault="00C12384" w:rsidP="001770B3">
            <w:pPr>
              <w:jc w:val="both"/>
              <w:rPr>
                <w:rFonts w:asciiTheme="minorHAnsi" w:hAnsiTheme="minorHAnsi" w:cstheme="minorHAnsi"/>
                <w:szCs w:val="24"/>
                <w:lang w:eastAsia="lt-LT"/>
              </w:rPr>
            </w:pPr>
            <w:r>
              <w:rPr>
                <w:rFonts w:asciiTheme="minorHAnsi" w:hAnsiTheme="minorHAnsi" w:cstheme="minorHAnsi"/>
                <w:szCs w:val="24"/>
                <w:lang w:eastAsia="lt-LT"/>
              </w:rPr>
              <w:t>D</w:t>
            </w:r>
            <w:r w:rsidR="0067131B" w:rsidRPr="0067131B">
              <w:rPr>
                <w:rFonts w:asciiTheme="minorHAnsi" w:hAnsiTheme="minorHAnsi" w:cstheme="minorHAnsi"/>
                <w:szCs w:val="24"/>
                <w:lang w:eastAsia="lt-LT"/>
              </w:rPr>
              <w:t xml:space="preserve">ėl </w:t>
            </w:r>
            <w:r>
              <w:rPr>
                <w:rFonts w:asciiTheme="minorHAnsi" w:hAnsiTheme="minorHAnsi" w:cstheme="minorHAnsi"/>
                <w:szCs w:val="24"/>
                <w:lang w:eastAsia="lt-LT"/>
              </w:rPr>
              <w:t xml:space="preserve">Pirkimo objekto </w:t>
            </w:r>
            <w:r w:rsidR="0067131B" w:rsidRPr="0067131B">
              <w:rPr>
                <w:rFonts w:asciiTheme="minorHAnsi" w:hAnsiTheme="minorHAnsi" w:cstheme="minorHAnsi"/>
                <w:szCs w:val="24"/>
                <w:lang w:eastAsia="lt-LT"/>
              </w:rPr>
              <w:t>2, 3, 5, 6, 7, 9, 10, 12 ir 15 dalių 2025 m. birželio 20 d. sudaryta sutartis Nr. 232 (toliau – Sutartis Nr. 232)</w:t>
            </w:r>
            <w:r>
              <w:rPr>
                <w:rFonts w:asciiTheme="minorHAnsi" w:hAnsiTheme="minorHAnsi" w:cstheme="minorHAnsi"/>
                <w:szCs w:val="24"/>
                <w:lang w:eastAsia="lt-LT"/>
              </w:rPr>
              <w:t>.</w:t>
            </w:r>
          </w:p>
          <w:p w14:paraId="57AE020A" w14:textId="77777777" w:rsidR="00773FC1" w:rsidRDefault="00C12384" w:rsidP="001770B3">
            <w:pPr>
              <w:jc w:val="both"/>
              <w:rPr>
                <w:rFonts w:asciiTheme="minorHAnsi" w:hAnsiTheme="minorHAnsi" w:cstheme="minorHAnsi"/>
                <w:szCs w:val="24"/>
                <w:lang w:eastAsia="lt-LT"/>
              </w:rPr>
            </w:pPr>
            <w:r>
              <w:rPr>
                <w:rFonts w:asciiTheme="minorHAnsi" w:hAnsiTheme="minorHAnsi" w:cstheme="minorHAnsi"/>
                <w:szCs w:val="24"/>
                <w:lang w:eastAsia="lt-LT"/>
              </w:rPr>
              <w:t>D</w:t>
            </w:r>
            <w:r w:rsidR="0067131B" w:rsidRPr="0067131B">
              <w:rPr>
                <w:rFonts w:asciiTheme="minorHAnsi" w:hAnsiTheme="minorHAnsi" w:cstheme="minorHAnsi"/>
                <w:szCs w:val="24"/>
                <w:lang w:eastAsia="lt-LT"/>
              </w:rPr>
              <w:t xml:space="preserve">ėl </w:t>
            </w:r>
            <w:r>
              <w:rPr>
                <w:rFonts w:asciiTheme="minorHAnsi" w:hAnsiTheme="minorHAnsi" w:cstheme="minorHAnsi"/>
                <w:szCs w:val="24"/>
                <w:lang w:eastAsia="lt-LT"/>
              </w:rPr>
              <w:t xml:space="preserve">Pirkimo objekto </w:t>
            </w:r>
            <w:r w:rsidR="0067131B" w:rsidRPr="0067131B">
              <w:rPr>
                <w:rFonts w:asciiTheme="minorHAnsi" w:hAnsiTheme="minorHAnsi" w:cstheme="minorHAnsi"/>
                <w:szCs w:val="24"/>
                <w:lang w:eastAsia="lt-LT"/>
              </w:rPr>
              <w:t>4, 11, 13 ir 17 dalių 2025 m. birželio 20 d. sudaryta sutartis Nr. 226 (toliau – Sutartis Nr. 226)</w:t>
            </w:r>
            <w:r>
              <w:rPr>
                <w:rFonts w:asciiTheme="minorHAnsi" w:hAnsiTheme="minorHAnsi" w:cstheme="minorHAnsi"/>
                <w:szCs w:val="24"/>
                <w:lang w:eastAsia="lt-LT"/>
              </w:rPr>
              <w:t>.</w:t>
            </w:r>
          </w:p>
          <w:p w14:paraId="49911618" w14:textId="77777777" w:rsidR="00773FC1" w:rsidRDefault="00C12384" w:rsidP="001770B3">
            <w:pPr>
              <w:jc w:val="both"/>
              <w:rPr>
                <w:rFonts w:asciiTheme="minorHAnsi" w:hAnsiTheme="minorHAnsi" w:cstheme="minorHAnsi"/>
                <w:szCs w:val="24"/>
                <w:lang w:eastAsia="lt-LT"/>
              </w:rPr>
            </w:pPr>
            <w:r>
              <w:rPr>
                <w:rFonts w:asciiTheme="minorHAnsi" w:hAnsiTheme="minorHAnsi" w:cstheme="minorHAnsi"/>
                <w:szCs w:val="24"/>
                <w:lang w:eastAsia="lt-LT"/>
              </w:rPr>
              <w:t>D</w:t>
            </w:r>
            <w:r w:rsidR="0067131B" w:rsidRPr="0067131B">
              <w:rPr>
                <w:rFonts w:asciiTheme="minorHAnsi" w:hAnsiTheme="minorHAnsi" w:cstheme="minorHAnsi"/>
                <w:szCs w:val="24"/>
                <w:lang w:eastAsia="lt-LT"/>
              </w:rPr>
              <w:t xml:space="preserve">ėl </w:t>
            </w:r>
            <w:r>
              <w:rPr>
                <w:rFonts w:asciiTheme="minorHAnsi" w:hAnsiTheme="minorHAnsi" w:cstheme="minorHAnsi"/>
                <w:szCs w:val="24"/>
                <w:lang w:eastAsia="lt-LT"/>
              </w:rPr>
              <w:t xml:space="preserve">Pirkimo objekto </w:t>
            </w:r>
            <w:r w:rsidR="0067131B" w:rsidRPr="0067131B">
              <w:rPr>
                <w:rFonts w:asciiTheme="minorHAnsi" w:hAnsiTheme="minorHAnsi" w:cstheme="minorHAnsi"/>
                <w:szCs w:val="24"/>
                <w:lang w:eastAsia="lt-LT"/>
              </w:rPr>
              <w:t>8 ir 18 dalių 2025 m. birželio 20 d. sudaryta sutartis Nr. 231 (toliau – Sutartis Nr. 231)</w:t>
            </w:r>
            <w:r>
              <w:rPr>
                <w:rFonts w:asciiTheme="minorHAnsi" w:hAnsiTheme="minorHAnsi" w:cstheme="minorHAnsi"/>
                <w:szCs w:val="24"/>
                <w:lang w:eastAsia="lt-LT"/>
              </w:rPr>
              <w:t>.</w:t>
            </w:r>
          </w:p>
          <w:p w14:paraId="5E09761A" w14:textId="77777777" w:rsidR="00773FC1" w:rsidRDefault="00C12384" w:rsidP="001770B3">
            <w:pPr>
              <w:jc w:val="both"/>
              <w:rPr>
                <w:rFonts w:asciiTheme="minorHAnsi" w:hAnsiTheme="minorHAnsi" w:cstheme="minorHAnsi"/>
                <w:szCs w:val="24"/>
                <w:lang w:eastAsia="lt-LT"/>
              </w:rPr>
            </w:pPr>
            <w:r>
              <w:rPr>
                <w:rFonts w:asciiTheme="minorHAnsi" w:hAnsiTheme="minorHAnsi" w:cstheme="minorHAnsi"/>
                <w:szCs w:val="24"/>
                <w:lang w:eastAsia="lt-LT"/>
              </w:rPr>
              <w:lastRenderedPageBreak/>
              <w:t>D</w:t>
            </w:r>
            <w:r w:rsidR="0067131B" w:rsidRPr="0067131B">
              <w:rPr>
                <w:rFonts w:asciiTheme="minorHAnsi" w:hAnsiTheme="minorHAnsi" w:cstheme="minorHAnsi"/>
                <w:szCs w:val="24"/>
                <w:lang w:eastAsia="lt-LT"/>
              </w:rPr>
              <w:t xml:space="preserve">ėl </w:t>
            </w:r>
            <w:r>
              <w:rPr>
                <w:rFonts w:asciiTheme="minorHAnsi" w:hAnsiTheme="minorHAnsi" w:cstheme="minorHAnsi"/>
                <w:szCs w:val="24"/>
                <w:lang w:eastAsia="lt-LT"/>
              </w:rPr>
              <w:t xml:space="preserve">Pirkimo objekto </w:t>
            </w:r>
            <w:r w:rsidR="0067131B" w:rsidRPr="0067131B">
              <w:rPr>
                <w:rFonts w:asciiTheme="minorHAnsi" w:hAnsiTheme="minorHAnsi" w:cstheme="minorHAnsi"/>
                <w:szCs w:val="24"/>
                <w:lang w:eastAsia="lt-LT"/>
              </w:rPr>
              <w:t>14 ir 16 dalių 2025 m. birželio 20 d. sudaryta sutartis Nr. 227 (toliau – Sutartis Nr. 227)</w:t>
            </w:r>
            <w:r>
              <w:rPr>
                <w:rFonts w:asciiTheme="minorHAnsi" w:hAnsiTheme="minorHAnsi" w:cstheme="minorHAnsi"/>
                <w:szCs w:val="24"/>
                <w:lang w:eastAsia="lt-LT"/>
              </w:rPr>
              <w:t>.</w:t>
            </w:r>
          </w:p>
          <w:p w14:paraId="2C04A60D" w14:textId="77777777" w:rsidR="00773FC1" w:rsidRDefault="00C12384" w:rsidP="001770B3">
            <w:pPr>
              <w:jc w:val="both"/>
              <w:rPr>
                <w:rFonts w:asciiTheme="minorHAnsi" w:hAnsiTheme="minorHAnsi" w:cstheme="minorHAnsi"/>
                <w:szCs w:val="24"/>
                <w:lang w:eastAsia="lt-LT"/>
              </w:rPr>
            </w:pPr>
            <w:r>
              <w:rPr>
                <w:rFonts w:asciiTheme="minorHAnsi" w:hAnsiTheme="minorHAnsi" w:cstheme="minorHAnsi"/>
                <w:szCs w:val="24"/>
                <w:lang w:eastAsia="lt-LT"/>
              </w:rPr>
              <w:t>D</w:t>
            </w:r>
            <w:r w:rsidR="0067131B" w:rsidRPr="0067131B">
              <w:rPr>
                <w:rFonts w:asciiTheme="minorHAnsi" w:hAnsiTheme="minorHAnsi" w:cstheme="minorHAnsi"/>
                <w:szCs w:val="24"/>
                <w:lang w:eastAsia="lt-LT"/>
              </w:rPr>
              <w:t xml:space="preserve">ėl </w:t>
            </w:r>
            <w:r>
              <w:rPr>
                <w:rFonts w:asciiTheme="minorHAnsi" w:hAnsiTheme="minorHAnsi" w:cstheme="minorHAnsi"/>
                <w:szCs w:val="24"/>
                <w:lang w:eastAsia="lt-LT"/>
              </w:rPr>
              <w:t xml:space="preserve">Pirkimo objekto </w:t>
            </w:r>
            <w:r w:rsidR="0067131B" w:rsidRPr="0067131B">
              <w:rPr>
                <w:rFonts w:asciiTheme="minorHAnsi" w:hAnsiTheme="minorHAnsi" w:cstheme="minorHAnsi"/>
                <w:szCs w:val="24"/>
                <w:lang w:eastAsia="lt-LT"/>
              </w:rPr>
              <w:t>19 dalies 2025 m. birželio 20 d. sudaryta sutartis Nr. 229 (toliau – Sutartis Nr. 229)</w:t>
            </w:r>
            <w:r>
              <w:rPr>
                <w:rFonts w:asciiTheme="minorHAnsi" w:hAnsiTheme="minorHAnsi" w:cstheme="minorHAnsi"/>
                <w:szCs w:val="24"/>
                <w:lang w:eastAsia="lt-LT"/>
              </w:rPr>
              <w:t>.</w:t>
            </w:r>
          </w:p>
          <w:p w14:paraId="49631C0F" w14:textId="77777777" w:rsidR="00773FC1" w:rsidRDefault="00C12384" w:rsidP="001770B3">
            <w:pPr>
              <w:jc w:val="both"/>
              <w:rPr>
                <w:rFonts w:asciiTheme="minorHAnsi" w:hAnsiTheme="minorHAnsi" w:cstheme="minorHAnsi"/>
                <w:szCs w:val="24"/>
                <w:lang w:eastAsia="lt-LT"/>
              </w:rPr>
            </w:pPr>
            <w:r>
              <w:rPr>
                <w:rFonts w:asciiTheme="minorHAnsi" w:hAnsiTheme="minorHAnsi" w:cstheme="minorHAnsi"/>
                <w:szCs w:val="24"/>
                <w:lang w:eastAsia="lt-LT"/>
              </w:rPr>
              <w:t>D</w:t>
            </w:r>
            <w:r w:rsidR="0067131B" w:rsidRPr="0067131B">
              <w:rPr>
                <w:rFonts w:asciiTheme="minorHAnsi" w:hAnsiTheme="minorHAnsi" w:cstheme="minorHAnsi"/>
                <w:szCs w:val="24"/>
                <w:lang w:eastAsia="lt-LT"/>
              </w:rPr>
              <w:t xml:space="preserve">ėl </w:t>
            </w:r>
            <w:r>
              <w:rPr>
                <w:rFonts w:asciiTheme="minorHAnsi" w:hAnsiTheme="minorHAnsi" w:cstheme="minorHAnsi"/>
                <w:szCs w:val="24"/>
                <w:lang w:eastAsia="lt-LT"/>
              </w:rPr>
              <w:t xml:space="preserve">Pirkimo objekto </w:t>
            </w:r>
            <w:r w:rsidR="0067131B" w:rsidRPr="0067131B">
              <w:rPr>
                <w:rFonts w:asciiTheme="minorHAnsi" w:hAnsiTheme="minorHAnsi" w:cstheme="minorHAnsi"/>
                <w:szCs w:val="24"/>
                <w:lang w:eastAsia="lt-LT"/>
              </w:rPr>
              <w:t>21 dalies 2025 m. birželio 20 d. sudaryta sutartis Nr. 228 (toliau – Sutartis Nr. 228)</w:t>
            </w:r>
            <w:r>
              <w:rPr>
                <w:rFonts w:asciiTheme="minorHAnsi" w:hAnsiTheme="minorHAnsi" w:cstheme="minorHAnsi"/>
                <w:szCs w:val="24"/>
                <w:lang w:eastAsia="lt-LT"/>
              </w:rPr>
              <w:t>.</w:t>
            </w:r>
          </w:p>
          <w:p w14:paraId="7A385565" w14:textId="77777777" w:rsidR="007A7B80" w:rsidRPr="00DA1B68" w:rsidRDefault="00C12384" w:rsidP="001770B3">
            <w:pPr>
              <w:jc w:val="both"/>
              <w:rPr>
                <w:rFonts w:asciiTheme="minorHAnsi" w:hAnsiTheme="minorHAnsi" w:cstheme="minorHAnsi"/>
                <w:szCs w:val="24"/>
                <w:lang w:eastAsia="lt-LT"/>
              </w:rPr>
            </w:pPr>
            <w:r>
              <w:rPr>
                <w:rFonts w:asciiTheme="minorHAnsi" w:hAnsiTheme="minorHAnsi" w:cstheme="minorHAnsi"/>
                <w:szCs w:val="24"/>
                <w:lang w:eastAsia="lt-LT"/>
              </w:rPr>
              <w:t>D</w:t>
            </w:r>
            <w:r w:rsidR="0067131B" w:rsidRPr="0067131B">
              <w:rPr>
                <w:rFonts w:asciiTheme="minorHAnsi" w:hAnsiTheme="minorHAnsi" w:cstheme="minorHAnsi"/>
                <w:szCs w:val="24"/>
                <w:lang w:eastAsia="lt-LT"/>
              </w:rPr>
              <w:t xml:space="preserve">ėl </w:t>
            </w:r>
            <w:r>
              <w:rPr>
                <w:rFonts w:asciiTheme="minorHAnsi" w:hAnsiTheme="minorHAnsi" w:cstheme="minorHAnsi"/>
                <w:szCs w:val="24"/>
                <w:lang w:eastAsia="lt-LT"/>
              </w:rPr>
              <w:t xml:space="preserve">Pirkimo objekto </w:t>
            </w:r>
            <w:r w:rsidR="0067131B" w:rsidRPr="0067131B">
              <w:rPr>
                <w:rFonts w:asciiTheme="minorHAnsi" w:hAnsiTheme="minorHAnsi" w:cstheme="minorHAnsi"/>
                <w:szCs w:val="24"/>
                <w:lang w:eastAsia="lt-LT"/>
              </w:rPr>
              <w:t xml:space="preserve">22 dalies 2025 m. liepos 2 d. sudaryta sutartis Nr. 244 (toliau – Sutartis Nr. 244). </w:t>
            </w:r>
            <w:r w:rsidRPr="007B05A7">
              <w:rPr>
                <w:rFonts w:asciiTheme="minorHAnsi" w:hAnsiTheme="minorHAnsi" w:cstheme="minorHAnsi"/>
                <w:szCs w:val="24"/>
                <w:lang w:eastAsia="lt-LT"/>
              </w:rPr>
              <w:t>Dėl Pirkimo objekto 20 dalies sutartis nesudaryta – procedūra nutraukta, nes vienintelio pateikto pasiūlymo kaina viršijo šiai daliai skirtas lėšas.</w:t>
            </w:r>
            <w:r>
              <w:rPr>
                <w:rStyle w:val="FootnoteReference"/>
                <w:rFonts w:asciiTheme="minorHAnsi" w:hAnsiTheme="minorHAnsi" w:cstheme="minorHAnsi"/>
                <w:szCs w:val="24"/>
                <w:lang w:eastAsia="lt-LT"/>
              </w:rPr>
              <w:footnoteReference w:id="5"/>
            </w:r>
            <w:r w:rsidR="001770B3" w:rsidRPr="00DA1B68">
              <w:rPr>
                <w:rFonts w:asciiTheme="minorHAnsi" w:hAnsiTheme="minorHAnsi" w:cstheme="minorHAnsi"/>
                <w:szCs w:val="24"/>
                <w:lang w:eastAsia="lt-LT"/>
              </w:rPr>
              <w:t xml:space="preserve"> </w:t>
            </w:r>
          </w:p>
        </w:tc>
      </w:tr>
      <w:tr w:rsidR="000E69D5" w14:paraId="49C0F056" w14:textId="77777777" w:rsidTr="003D0942">
        <w:tc>
          <w:tcPr>
            <w:tcW w:w="4672" w:type="dxa"/>
            <w:tcBorders>
              <w:top w:val="single" w:sz="4" w:space="0" w:color="auto"/>
              <w:left w:val="single" w:sz="4" w:space="0" w:color="auto"/>
              <w:bottom w:val="single" w:sz="4" w:space="0" w:color="auto"/>
              <w:right w:val="single" w:sz="4" w:space="0" w:color="auto"/>
            </w:tcBorders>
          </w:tcPr>
          <w:p w14:paraId="1883848C" w14:textId="77777777" w:rsidR="00356FE0" w:rsidRPr="00DA1B68" w:rsidRDefault="00C12384">
            <w:pPr>
              <w:jc w:val="both"/>
              <w:rPr>
                <w:rFonts w:asciiTheme="minorHAnsi" w:hAnsiTheme="minorHAnsi" w:cstheme="minorHAnsi"/>
                <w:szCs w:val="24"/>
                <w:lang w:eastAsia="lt-LT"/>
              </w:rPr>
            </w:pPr>
            <w:r w:rsidRPr="00DA1B68">
              <w:rPr>
                <w:rFonts w:asciiTheme="minorHAnsi" w:eastAsia="Calibri" w:hAnsiTheme="minorHAnsi" w:cstheme="minorHAnsi"/>
                <w:szCs w:val="24"/>
                <w:lang w:eastAsia="lt-LT"/>
              </w:rPr>
              <w:lastRenderedPageBreak/>
              <w:t>Pirkimo vykdymo/sutarties sudarymo teisinis pagrindas</w:t>
            </w:r>
          </w:p>
        </w:tc>
        <w:tc>
          <w:tcPr>
            <w:tcW w:w="5104" w:type="dxa"/>
            <w:tcBorders>
              <w:top w:val="single" w:sz="4" w:space="0" w:color="auto"/>
              <w:left w:val="single" w:sz="4" w:space="0" w:color="auto"/>
              <w:bottom w:val="single" w:sz="4" w:space="0" w:color="auto"/>
              <w:right w:val="single" w:sz="4" w:space="0" w:color="auto"/>
            </w:tcBorders>
          </w:tcPr>
          <w:p w14:paraId="0880A184" w14:textId="77777777" w:rsidR="00356FE0" w:rsidRPr="00DA1B68" w:rsidRDefault="00C12384">
            <w:pPr>
              <w:jc w:val="both"/>
              <w:rPr>
                <w:rFonts w:asciiTheme="minorHAnsi" w:hAnsiTheme="minorHAnsi" w:cstheme="minorHAnsi"/>
                <w:szCs w:val="24"/>
                <w:lang w:eastAsia="lt-LT"/>
              </w:rPr>
            </w:pPr>
            <w:r w:rsidRPr="00DA1B68">
              <w:rPr>
                <w:rFonts w:asciiTheme="minorHAnsi" w:hAnsiTheme="minorHAnsi" w:cstheme="minorHAnsi"/>
                <w:bCs/>
                <w:szCs w:val="24"/>
                <w:lang w:eastAsia="lt-LT"/>
              </w:rPr>
              <w:t>Įstatymas (redakcij</w:t>
            </w:r>
            <w:r w:rsidR="00BF5C32" w:rsidRPr="00DA1B68">
              <w:rPr>
                <w:rFonts w:asciiTheme="minorHAnsi" w:hAnsiTheme="minorHAnsi" w:cstheme="minorHAnsi"/>
                <w:bCs/>
                <w:szCs w:val="24"/>
                <w:lang w:eastAsia="lt-LT"/>
              </w:rPr>
              <w:t>a</w:t>
            </w:r>
            <w:r w:rsidRPr="00DA1B68">
              <w:rPr>
                <w:rFonts w:asciiTheme="minorHAnsi" w:hAnsiTheme="minorHAnsi" w:cstheme="minorHAnsi"/>
                <w:bCs/>
                <w:szCs w:val="24"/>
                <w:lang w:eastAsia="lt-LT"/>
              </w:rPr>
              <w:t xml:space="preserve"> </w:t>
            </w:r>
            <w:r w:rsidR="00BF5C32" w:rsidRPr="003E21FE">
              <w:rPr>
                <w:rFonts w:asciiTheme="minorHAnsi" w:hAnsiTheme="minorHAnsi" w:cstheme="minorHAnsi"/>
                <w:bCs/>
                <w:szCs w:val="24"/>
                <w:lang w:eastAsia="lt-LT"/>
              </w:rPr>
              <w:t>2025</w:t>
            </w:r>
            <w:r w:rsidR="00BF5C32" w:rsidRPr="00DA1B68">
              <w:rPr>
                <w:rFonts w:asciiTheme="minorHAnsi" w:hAnsiTheme="minorHAnsi" w:cstheme="minorHAnsi"/>
                <w:bCs/>
                <w:szCs w:val="24"/>
                <w:lang w:eastAsia="lt-LT"/>
              </w:rPr>
              <w:t xml:space="preserve"> m. </w:t>
            </w:r>
            <w:r w:rsidR="003E21FE">
              <w:rPr>
                <w:rFonts w:asciiTheme="minorHAnsi" w:hAnsiTheme="minorHAnsi" w:cstheme="minorHAnsi"/>
                <w:bCs/>
                <w:szCs w:val="24"/>
                <w:lang w:eastAsia="lt-LT"/>
              </w:rPr>
              <w:t>vasario</w:t>
            </w:r>
            <w:r w:rsidR="00BF5C32" w:rsidRPr="00DA1B68">
              <w:rPr>
                <w:rFonts w:asciiTheme="minorHAnsi" w:hAnsiTheme="minorHAnsi" w:cstheme="minorHAnsi"/>
                <w:bCs/>
                <w:szCs w:val="24"/>
                <w:lang w:eastAsia="lt-LT"/>
              </w:rPr>
              <w:t xml:space="preserve"> 1 d. </w:t>
            </w:r>
            <w:r w:rsidR="00106D99">
              <w:rPr>
                <w:rFonts w:asciiTheme="minorHAnsi" w:hAnsiTheme="minorHAnsi" w:cstheme="minorHAnsi"/>
                <w:bCs/>
                <w:szCs w:val="24"/>
                <w:lang w:eastAsia="lt-LT"/>
              </w:rPr>
              <w:t>–</w:t>
            </w:r>
            <w:r w:rsidR="00BF5C32" w:rsidRPr="00DA1B68">
              <w:rPr>
                <w:rFonts w:asciiTheme="minorHAnsi" w:hAnsiTheme="minorHAnsi" w:cstheme="minorHAnsi"/>
                <w:bCs/>
                <w:szCs w:val="24"/>
                <w:lang w:eastAsia="lt-LT"/>
              </w:rPr>
              <w:t xml:space="preserve"> 202</w:t>
            </w:r>
            <w:r w:rsidR="003E21FE">
              <w:rPr>
                <w:rFonts w:asciiTheme="minorHAnsi" w:hAnsiTheme="minorHAnsi" w:cstheme="minorHAnsi"/>
                <w:bCs/>
                <w:szCs w:val="24"/>
                <w:lang w:eastAsia="lt-LT"/>
              </w:rPr>
              <w:t>5</w:t>
            </w:r>
            <w:r w:rsidR="00BF5C32" w:rsidRPr="00DA1B68">
              <w:rPr>
                <w:rFonts w:asciiTheme="minorHAnsi" w:hAnsiTheme="minorHAnsi" w:cstheme="minorHAnsi"/>
                <w:bCs/>
                <w:szCs w:val="24"/>
                <w:lang w:eastAsia="lt-LT"/>
              </w:rPr>
              <w:t xml:space="preserve"> m. </w:t>
            </w:r>
            <w:r w:rsidR="00BF5C32" w:rsidRPr="003E21FE">
              <w:rPr>
                <w:rFonts w:asciiTheme="minorHAnsi" w:hAnsiTheme="minorHAnsi" w:cstheme="minorHAnsi"/>
                <w:bCs/>
                <w:szCs w:val="24"/>
                <w:lang w:eastAsia="lt-LT"/>
              </w:rPr>
              <w:t>birželio</w:t>
            </w:r>
            <w:r w:rsidR="00BF5C32" w:rsidRPr="00DA1B68">
              <w:rPr>
                <w:rFonts w:asciiTheme="minorHAnsi" w:hAnsiTheme="minorHAnsi" w:cstheme="minorHAnsi"/>
                <w:bCs/>
                <w:szCs w:val="24"/>
                <w:lang w:eastAsia="lt-LT"/>
              </w:rPr>
              <w:t xml:space="preserve"> 30 d.</w:t>
            </w:r>
            <w:r w:rsidRPr="00DA1B68">
              <w:rPr>
                <w:rFonts w:asciiTheme="minorHAnsi" w:hAnsiTheme="minorHAnsi" w:cstheme="minorHAnsi"/>
                <w:bCs/>
                <w:szCs w:val="24"/>
                <w:lang w:eastAsia="lt-LT"/>
              </w:rPr>
              <w:t>)</w:t>
            </w:r>
          </w:p>
        </w:tc>
      </w:tr>
      <w:tr w:rsidR="000E69D5" w14:paraId="0F802FDA" w14:textId="77777777" w:rsidTr="003D0942">
        <w:tc>
          <w:tcPr>
            <w:tcW w:w="4672" w:type="dxa"/>
            <w:tcBorders>
              <w:top w:val="single" w:sz="4" w:space="0" w:color="auto"/>
              <w:left w:val="single" w:sz="4" w:space="0" w:color="auto"/>
              <w:bottom w:val="single" w:sz="4" w:space="0" w:color="auto"/>
              <w:right w:val="single" w:sz="4" w:space="0" w:color="auto"/>
            </w:tcBorders>
          </w:tcPr>
          <w:p w14:paraId="09D0F39B" w14:textId="77777777" w:rsidR="00356FE0" w:rsidRPr="00DA1B68" w:rsidRDefault="00C12384">
            <w:pPr>
              <w:jc w:val="both"/>
              <w:rPr>
                <w:rFonts w:asciiTheme="minorHAnsi" w:eastAsia="Calibri" w:hAnsiTheme="minorHAnsi" w:cstheme="minorHAnsi"/>
                <w:szCs w:val="24"/>
                <w:lang w:eastAsia="lt-LT"/>
              </w:rPr>
            </w:pPr>
            <w:r w:rsidRPr="00DA1B68">
              <w:rPr>
                <w:rFonts w:asciiTheme="minorHAnsi" w:eastAsia="Calibri" w:hAnsiTheme="minorHAnsi" w:cstheme="minorHAnsi"/>
                <w:szCs w:val="24"/>
                <w:lang w:eastAsia="lt-LT"/>
              </w:rPr>
              <w:t>Pirkimo rūšis pagal vertės ribas ir pirkimo būdas/pirkimo priemonės pavadinimas</w:t>
            </w:r>
          </w:p>
        </w:tc>
        <w:tc>
          <w:tcPr>
            <w:tcW w:w="5104" w:type="dxa"/>
            <w:tcBorders>
              <w:top w:val="single" w:sz="4" w:space="0" w:color="auto"/>
              <w:left w:val="single" w:sz="4" w:space="0" w:color="auto"/>
              <w:bottom w:val="single" w:sz="4" w:space="0" w:color="auto"/>
              <w:right w:val="single" w:sz="4" w:space="0" w:color="auto"/>
            </w:tcBorders>
          </w:tcPr>
          <w:p w14:paraId="301E250D" w14:textId="77777777" w:rsidR="00356FE0" w:rsidRPr="00DA1B68" w:rsidRDefault="00C12384">
            <w:pPr>
              <w:jc w:val="both"/>
              <w:rPr>
                <w:rFonts w:asciiTheme="minorHAnsi" w:hAnsiTheme="minorHAnsi" w:cstheme="minorHAnsi"/>
                <w:szCs w:val="24"/>
                <w:lang w:eastAsia="lt-LT"/>
              </w:rPr>
            </w:pPr>
            <w:r w:rsidRPr="003E21FE">
              <w:rPr>
                <w:rFonts w:asciiTheme="minorHAnsi" w:hAnsiTheme="minorHAnsi" w:cstheme="minorHAnsi"/>
                <w:szCs w:val="24"/>
              </w:rPr>
              <w:t>Tarptautinis</w:t>
            </w:r>
            <w:r w:rsidR="00E66C08" w:rsidRPr="00DA1B68">
              <w:rPr>
                <w:rFonts w:asciiTheme="minorHAnsi" w:hAnsiTheme="minorHAnsi" w:cstheme="minorHAnsi"/>
                <w:szCs w:val="24"/>
              </w:rPr>
              <w:t xml:space="preserve"> pirkimas, </w:t>
            </w:r>
            <w:r w:rsidR="00BF5C32" w:rsidRPr="00DA1B68">
              <w:rPr>
                <w:rFonts w:asciiTheme="minorHAnsi" w:hAnsiTheme="minorHAnsi" w:cstheme="minorHAnsi"/>
                <w:szCs w:val="24"/>
              </w:rPr>
              <w:t>atviras konkursas</w:t>
            </w:r>
            <w:r w:rsidR="00357606" w:rsidRPr="00DA1B68">
              <w:rPr>
                <w:rFonts w:asciiTheme="minorHAnsi" w:hAnsiTheme="minorHAnsi" w:cstheme="minorHAnsi"/>
                <w:szCs w:val="24"/>
              </w:rPr>
              <w:t xml:space="preserve"> </w:t>
            </w:r>
          </w:p>
        </w:tc>
      </w:tr>
      <w:tr w:rsidR="000E69D5" w14:paraId="1667360C" w14:textId="77777777" w:rsidTr="003D0942">
        <w:tc>
          <w:tcPr>
            <w:tcW w:w="4672" w:type="dxa"/>
            <w:tcBorders>
              <w:top w:val="single" w:sz="4" w:space="0" w:color="auto"/>
              <w:left w:val="single" w:sz="4" w:space="0" w:color="auto"/>
              <w:bottom w:val="single" w:sz="4" w:space="0" w:color="auto"/>
              <w:right w:val="single" w:sz="4" w:space="0" w:color="auto"/>
            </w:tcBorders>
          </w:tcPr>
          <w:p w14:paraId="43B886A7" w14:textId="77777777" w:rsidR="00356FE0" w:rsidRPr="00DA1B68" w:rsidRDefault="00C12384">
            <w:pPr>
              <w:jc w:val="both"/>
              <w:rPr>
                <w:rFonts w:asciiTheme="minorHAnsi" w:eastAsia="Calibri" w:hAnsiTheme="minorHAnsi" w:cstheme="minorHAnsi"/>
                <w:szCs w:val="24"/>
                <w:lang w:eastAsia="lt-LT"/>
              </w:rPr>
            </w:pPr>
            <w:r w:rsidRPr="00DA1B68">
              <w:rPr>
                <w:rFonts w:asciiTheme="minorHAnsi" w:eastAsia="Calibri" w:hAnsiTheme="minorHAnsi" w:cstheme="minorHAnsi"/>
                <w:szCs w:val="24"/>
                <w:lang w:eastAsia="lt-LT"/>
              </w:rPr>
              <w:t>Planuota pirkimo vertė (nenurodoma, jeigu pirkimas vertinamas iki vokų su pasiūlymais atplėšimo procedūros arba įpareigojama nutraukti pirkimą ir vertė nenurodyta pirkimo dokumentuose)/sutarties kaina Eur be PVM</w:t>
            </w:r>
          </w:p>
        </w:tc>
        <w:tc>
          <w:tcPr>
            <w:tcW w:w="5104" w:type="dxa"/>
            <w:tcBorders>
              <w:top w:val="single" w:sz="4" w:space="0" w:color="auto"/>
              <w:left w:val="single" w:sz="4" w:space="0" w:color="auto"/>
              <w:bottom w:val="single" w:sz="4" w:space="0" w:color="auto"/>
              <w:right w:val="single" w:sz="4" w:space="0" w:color="auto"/>
            </w:tcBorders>
          </w:tcPr>
          <w:p w14:paraId="191280F3" w14:textId="77777777" w:rsidR="00356FE0" w:rsidRPr="007B05A7" w:rsidRDefault="00C12384" w:rsidP="005A205D">
            <w:pPr>
              <w:jc w:val="both"/>
              <w:rPr>
                <w:rFonts w:asciiTheme="minorHAnsi" w:hAnsiTheme="minorHAnsi" w:cstheme="minorHAnsi"/>
                <w:szCs w:val="24"/>
                <w:lang w:eastAsia="lt-LT"/>
              </w:rPr>
            </w:pPr>
            <w:r w:rsidRPr="007B05A7">
              <w:rPr>
                <w:rFonts w:asciiTheme="minorHAnsi" w:hAnsiTheme="minorHAnsi" w:cstheme="minorHAnsi"/>
                <w:szCs w:val="24"/>
                <w:lang w:eastAsia="lt-LT"/>
              </w:rPr>
              <w:t>Planuota Pirkimo vertė</w:t>
            </w:r>
            <w:r w:rsidR="00F8692E" w:rsidRPr="007B05A7">
              <w:rPr>
                <w:rFonts w:asciiTheme="minorHAnsi" w:hAnsiTheme="minorHAnsi" w:cstheme="minorHAnsi"/>
                <w:szCs w:val="24"/>
                <w:lang w:eastAsia="lt-LT"/>
              </w:rPr>
              <w:t xml:space="preserve"> – 54 000 Eur be PVM.</w:t>
            </w:r>
          </w:p>
          <w:p w14:paraId="75E99A4E" w14:textId="1C40F4F6" w:rsidR="007B05A7" w:rsidRDefault="00C12384" w:rsidP="005A205D">
            <w:pPr>
              <w:jc w:val="both"/>
              <w:rPr>
                <w:rFonts w:asciiTheme="minorHAnsi" w:hAnsiTheme="minorHAnsi" w:cstheme="minorHAnsi"/>
                <w:szCs w:val="24"/>
                <w:lang w:eastAsia="lt-LT"/>
              </w:rPr>
            </w:pPr>
            <w:r w:rsidRPr="007B05A7">
              <w:rPr>
                <w:rFonts w:asciiTheme="minorHAnsi" w:hAnsiTheme="minorHAnsi" w:cstheme="minorHAnsi"/>
                <w:szCs w:val="24"/>
                <w:lang w:eastAsia="lt-LT"/>
              </w:rPr>
              <w:t xml:space="preserve">Pirkimo pagrindu sudarytų sutarčių bendra kaina (be PVM) – </w:t>
            </w:r>
            <w:r w:rsidR="00592AED" w:rsidRPr="00592AED">
              <w:rPr>
                <w:rFonts w:asciiTheme="minorHAnsi" w:hAnsiTheme="minorHAnsi" w:cstheme="minorHAnsi"/>
                <w:szCs w:val="24"/>
                <w:lang w:eastAsia="lt-LT"/>
              </w:rPr>
              <w:t>29 975,72</w:t>
            </w:r>
            <w:r w:rsidR="00592AED">
              <w:rPr>
                <w:rFonts w:asciiTheme="minorHAnsi" w:hAnsiTheme="minorHAnsi" w:cstheme="minorHAnsi"/>
                <w:szCs w:val="24"/>
                <w:lang w:eastAsia="lt-LT"/>
              </w:rPr>
              <w:t xml:space="preserve"> </w:t>
            </w:r>
            <w:r w:rsidRPr="007B05A7">
              <w:rPr>
                <w:rFonts w:asciiTheme="minorHAnsi" w:hAnsiTheme="minorHAnsi" w:cstheme="minorHAnsi"/>
                <w:szCs w:val="24"/>
                <w:lang w:eastAsia="lt-LT"/>
              </w:rPr>
              <w:t>Eur</w:t>
            </w:r>
            <w:r>
              <w:rPr>
                <w:rFonts w:asciiTheme="minorHAnsi" w:hAnsiTheme="minorHAnsi" w:cstheme="minorHAnsi"/>
                <w:szCs w:val="24"/>
                <w:lang w:eastAsia="lt-LT"/>
              </w:rPr>
              <w:t xml:space="preserve">: </w:t>
            </w:r>
          </w:p>
          <w:p w14:paraId="1DD18CBD" w14:textId="77777777" w:rsidR="007B05A7" w:rsidRDefault="00C12384" w:rsidP="005A205D">
            <w:pPr>
              <w:jc w:val="both"/>
              <w:rPr>
                <w:rFonts w:asciiTheme="minorHAnsi" w:hAnsiTheme="minorHAnsi" w:cstheme="minorHAnsi"/>
                <w:szCs w:val="24"/>
                <w:lang w:eastAsia="lt-LT"/>
              </w:rPr>
            </w:pPr>
            <w:r w:rsidRPr="0067131B">
              <w:rPr>
                <w:rFonts w:asciiTheme="minorHAnsi" w:hAnsiTheme="minorHAnsi" w:cstheme="minorHAnsi"/>
                <w:szCs w:val="24"/>
                <w:lang w:eastAsia="lt-LT"/>
              </w:rPr>
              <w:t>Sutarti</w:t>
            </w:r>
            <w:r>
              <w:rPr>
                <w:rFonts w:asciiTheme="minorHAnsi" w:hAnsiTheme="minorHAnsi" w:cstheme="minorHAnsi"/>
                <w:szCs w:val="24"/>
                <w:lang w:eastAsia="lt-LT"/>
              </w:rPr>
              <w:t>e</w:t>
            </w:r>
            <w:r w:rsidRPr="0067131B">
              <w:rPr>
                <w:rFonts w:asciiTheme="minorHAnsi" w:hAnsiTheme="minorHAnsi" w:cstheme="minorHAnsi"/>
                <w:szCs w:val="24"/>
                <w:lang w:eastAsia="lt-LT"/>
              </w:rPr>
              <w:t>s Nr. 230</w:t>
            </w:r>
            <w:r>
              <w:rPr>
                <w:rFonts w:asciiTheme="minorHAnsi" w:hAnsiTheme="minorHAnsi" w:cstheme="minorHAnsi"/>
                <w:szCs w:val="24"/>
                <w:lang w:eastAsia="lt-LT"/>
              </w:rPr>
              <w:t xml:space="preserve"> kaina</w:t>
            </w:r>
            <w:r w:rsidR="00A22205" w:rsidRPr="007B05A7">
              <w:rPr>
                <w:rFonts w:asciiTheme="minorHAnsi" w:hAnsiTheme="minorHAnsi" w:cstheme="minorHAnsi"/>
                <w:szCs w:val="24"/>
                <w:lang w:eastAsia="lt-LT"/>
              </w:rPr>
              <w:t xml:space="preserve"> – 540 Eur</w:t>
            </w:r>
            <w:r w:rsidR="00D121E0">
              <w:rPr>
                <w:rFonts w:asciiTheme="minorHAnsi" w:hAnsiTheme="minorHAnsi" w:cstheme="minorHAnsi"/>
                <w:szCs w:val="24"/>
                <w:lang w:eastAsia="lt-LT"/>
              </w:rPr>
              <w:t xml:space="preserve"> be PVM</w:t>
            </w:r>
            <w:r>
              <w:rPr>
                <w:rFonts w:asciiTheme="minorHAnsi" w:hAnsiTheme="minorHAnsi" w:cstheme="minorHAnsi"/>
                <w:szCs w:val="24"/>
                <w:lang w:eastAsia="lt-LT"/>
              </w:rPr>
              <w:t>.</w:t>
            </w:r>
          </w:p>
          <w:p w14:paraId="0B10DF71" w14:textId="77777777" w:rsidR="00F8692E" w:rsidRPr="003E21FE" w:rsidRDefault="00C12384" w:rsidP="007B05A7">
            <w:pPr>
              <w:jc w:val="both"/>
              <w:rPr>
                <w:rFonts w:asciiTheme="minorHAnsi" w:hAnsiTheme="minorHAnsi" w:cstheme="minorHAnsi"/>
                <w:szCs w:val="24"/>
                <w:highlight w:val="yellow"/>
                <w:lang w:eastAsia="lt-LT"/>
              </w:rPr>
            </w:pPr>
            <w:r w:rsidRPr="007B05A7">
              <w:rPr>
                <w:rFonts w:asciiTheme="minorHAnsi" w:hAnsiTheme="minorHAnsi" w:cstheme="minorHAnsi"/>
                <w:szCs w:val="24"/>
                <w:lang w:eastAsia="lt-LT"/>
              </w:rPr>
              <w:t>Sutarties Nr. 232 kaina – 4 325,02 Eur be PVM (2 dalis – 1 128 Eur; 3 dalis – 405,96 Eur; 5 dalis – 628 Eur; 6 dalis – 32 Eur; 7 dalis – 320 Eur; 9 dalis – 93,44 Eur; 10 dalis – 581,40 Eur; 12 dalis – 1 130,40 Eur; 15 dalis – 5,82 Eur).</w:t>
            </w:r>
          </w:p>
          <w:p w14:paraId="2158AF0B" w14:textId="6805FF6C" w:rsidR="00EC3188" w:rsidRDefault="00C12384">
            <w:pPr>
              <w:jc w:val="both"/>
              <w:rPr>
                <w:rFonts w:ascii="Calibri" w:eastAsia="Calibri" w:hAnsi="Calibri" w:cs="Calibri"/>
              </w:rPr>
            </w:pPr>
            <w:r>
              <w:rPr>
                <w:rFonts w:ascii="Calibri" w:eastAsia="Calibri" w:hAnsi="Calibri" w:cs="Calibri"/>
              </w:rPr>
              <w:t xml:space="preserve">Sutarties Nr. 226 kaina – </w:t>
            </w:r>
            <w:r w:rsidR="00592AED" w:rsidRPr="00592AED">
              <w:rPr>
                <w:rFonts w:ascii="Calibri" w:eastAsia="Calibri" w:hAnsi="Calibri" w:cs="Calibri"/>
              </w:rPr>
              <w:t>6 682,70</w:t>
            </w:r>
            <w:r w:rsidR="00592AED">
              <w:rPr>
                <w:rFonts w:ascii="Calibri" w:eastAsia="Calibri" w:hAnsi="Calibri" w:cs="Calibri"/>
              </w:rPr>
              <w:t xml:space="preserve"> </w:t>
            </w:r>
            <w:r>
              <w:rPr>
                <w:rFonts w:ascii="Calibri" w:eastAsia="Calibri" w:hAnsi="Calibri" w:cs="Calibri"/>
              </w:rPr>
              <w:t xml:space="preserve">Eur be PVM (4 dalis – 3 960 Eur; 11 dalis – 11,10 Eur; 13 dalis – 374,40 Eur; 17 dalis – </w:t>
            </w:r>
            <w:r w:rsidR="00592AED" w:rsidRPr="00592AED">
              <w:rPr>
                <w:rFonts w:ascii="Calibri" w:eastAsia="Calibri" w:hAnsi="Calibri" w:cs="Calibri"/>
              </w:rPr>
              <w:t>2 337,20</w:t>
            </w:r>
            <w:r w:rsidR="00592AED">
              <w:rPr>
                <w:rFonts w:ascii="Calibri" w:eastAsia="Calibri" w:hAnsi="Calibri" w:cs="Calibri"/>
              </w:rPr>
              <w:t xml:space="preserve"> </w:t>
            </w:r>
            <w:r>
              <w:rPr>
                <w:rFonts w:ascii="Calibri" w:eastAsia="Calibri" w:hAnsi="Calibri" w:cs="Calibri"/>
              </w:rPr>
              <w:t>Eur).</w:t>
            </w:r>
          </w:p>
          <w:p w14:paraId="62400D4A" w14:textId="77777777" w:rsidR="00EC3188" w:rsidRDefault="00C12384">
            <w:pPr>
              <w:jc w:val="both"/>
              <w:rPr>
                <w:rFonts w:ascii="Calibri" w:eastAsia="Calibri" w:hAnsi="Calibri" w:cs="Calibri"/>
              </w:rPr>
            </w:pPr>
            <w:r>
              <w:rPr>
                <w:rFonts w:ascii="Calibri" w:eastAsia="Calibri" w:hAnsi="Calibri" w:cs="Calibri"/>
              </w:rPr>
              <w:t>Sutarties Nr. 231 kaina – 1 492 Eur be PVM (8 dalis – 1 140 Eur; 18 dalis – 352 Eur).</w:t>
            </w:r>
          </w:p>
          <w:p w14:paraId="4E4AB6FC" w14:textId="77777777" w:rsidR="00EC3188" w:rsidRDefault="00C12384">
            <w:pPr>
              <w:jc w:val="both"/>
              <w:rPr>
                <w:rFonts w:ascii="Calibri" w:eastAsia="Calibri" w:hAnsi="Calibri" w:cs="Calibri"/>
              </w:rPr>
            </w:pPr>
            <w:r>
              <w:rPr>
                <w:rFonts w:ascii="Calibri" w:eastAsia="Calibri" w:hAnsi="Calibri" w:cs="Calibri"/>
              </w:rPr>
              <w:t>Sutarties Nr. 227 kaina – 1 648 Eur be PVM (14 dalis – 204 Eur; 16 dalis – 1 444 Eur).</w:t>
            </w:r>
          </w:p>
          <w:p w14:paraId="235AB8FE" w14:textId="77777777" w:rsidR="00EC3188" w:rsidRDefault="00C12384">
            <w:pPr>
              <w:jc w:val="both"/>
              <w:rPr>
                <w:rFonts w:ascii="Calibri" w:eastAsia="Calibri" w:hAnsi="Calibri" w:cs="Calibri"/>
              </w:rPr>
            </w:pPr>
            <w:r>
              <w:rPr>
                <w:rFonts w:ascii="Calibri" w:eastAsia="Calibri" w:hAnsi="Calibri" w:cs="Calibri"/>
              </w:rPr>
              <w:t>Sutarties Nr. 229 kaina – 3 400 Eur be PVM (19 dalis).</w:t>
            </w:r>
          </w:p>
          <w:p w14:paraId="6A779AC6" w14:textId="77777777" w:rsidR="00EC3188" w:rsidRDefault="00C12384">
            <w:pPr>
              <w:jc w:val="both"/>
              <w:rPr>
                <w:rFonts w:ascii="Calibri" w:eastAsia="Calibri" w:hAnsi="Calibri" w:cs="Calibri"/>
              </w:rPr>
            </w:pPr>
            <w:r>
              <w:rPr>
                <w:rFonts w:ascii="Calibri" w:eastAsia="Calibri" w:hAnsi="Calibri" w:cs="Calibri"/>
              </w:rPr>
              <w:t>Sutarties Nr. 228 kaina – 238 Eur be PVM (21 dalis).</w:t>
            </w:r>
          </w:p>
          <w:p w14:paraId="0979881B" w14:textId="77777777" w:rsidR="00EC3188" w:rsidRDefault="00C12384">
            <w:pPr>
              <w:jc w:val="both"/>
              <w:rPr>
                <w:rFonts w:ascii="Calibri" w:eastAsia="Calibri" w:hAnsi="Calibri" w:cs="Calibri"/>
              </w:rPr>
            </w:pPr>
            <w:r>
              <w:rPr>
                <w:rFonts w:ascii="Calibri" w:eastAsia="Calibri" w:hAnsi="Calibri" w:cs="Calibri"/>
              </w:rPr>
              <w:t>Sutarties Nr. 244 kaina – 11 650 Eur be PVM (22 dalis).</w:t>
            </w:r>
          </w:p>
        </w:tc>
      </w:tr>
      <w:tr w:rsidR="000E69D5" w14:paraId="4CEDE795" w14:textId="77777777" w:rsidTr="003D0942">
        <w:tc>
          <w:tcPr>
            <w:tcW w:w="4672" w:type="dxa"/>
            <w:tcBorders>
              <w:top w:val="single" w:sz="4" w:space="0" w:color="auto"/>
              <w:left w:val="single" w:sz="4" w:space="0" w:color="auto"/>
              <w:bottom w:val="single" w:sz="4" w:space="0" w:color="auto"/>
              <w:right w:val="single" w:sz="4" w:space="0" w:color="auto"/>
            </w:tcBorders>
          </w:tcPr>
          <w:p w14:paraId="109133B8" w14:textId="77777777" w:rsidR="00356FE0" w:rsidRPr="00DA1B68" w:rsidRDefault="00C12384">
            <w:pPr>
              <w:jc w:val="both"/>
              <w:rPr>
                <w:rFonts w:asciiTheme="minorHAnsi" w:hAnsiTheme="minorHAnsi" w:cstheme="minorHAnsi"/>
                <w:szCs w:val="24"/>
                <w:lang w:eastAsia="lt-LT"/>
              </w:rPr>
            </w:pPr>
            <w:r w:rsidRPr="00DA1B68">
              <w:rPr>
                <w:rFonts w:asciiTheme="minorHAnsi" w:eastAsia="Calibri" w:hAnsiTheme="minorHAnsi" w:cstheme="minorHAnsi"/>
                <w:szCs w:val="24"/>
                <w:lang w:eastAsia="lt-LT"/>
              </w:rPr>
              <w:t>Tiekėjo/koncesininko, su kuriuo sudaryta sutartis, pavadinimas, juridinio asmens kodas</w:t>
            </w:r>
          </w:p>
        </w:tc>
        <w:tc>
          <w:tcPr>
            <w:tcW w:w="5104" w:type="dxa"/>
            <w:tcBorders>
              <w:top w:val="single" w:sz="4" w:space="0" w:color="auto"/>
              <w:left w:val="single" w:sz="4" w:space="0" w:color="auto"/>
              <w:bottom w:val="single" w:sz="4" w:space="0" w:color="auto"/>
              <w:right w:val="single" w:sz="4" w:space="0" w:color="auto"/>
            </w:tcBorders>
          </w:tcPr>
          <w:p w14:paraId="2D79C6A7" w14:textId="77777777" w:rsidR="007B05A7" w:rsidRDefault="00C12384">
            <w:pPr>
              <w:jc w:val="both"/>
              <w:rPr>
                <w:rFonts w:asciiTheme="minorHAnsi" w:hAnsiTheme="minorHAnsi" w:cstheme="minorHAnsi"/>
                <w:szCs w:val="24"/>
                <w:lang w:eastAsia="lt-LT"/>
              </w:rPr>
            </w:pPr>
            <w:r w:rsidRPr="00801309">
              <w:rPr>
                <w:rFonts w:asciiTheme="minorHAnsi" w:hAnsiTheme="minorHAnsi" w:cstheme="minorHAnsi"/>
                <w:szCs w:val="24"/>
                <w:lang w:eastAsia="lt-LT"/>
              </w:rPr>
              <w:t xml:space="preserve">Sutartis Nr. 230 sudaryta su UAB „MEDITA“ (juridinio asmens kodas 110323729). Sutartis Nr. 232 sudaryta su UAB „SKIRGESA“ (juridinio asmens kodas 234449420). </w:t>
            </w:r>
          </w:p>
          <w:p w14:paraId="33C6BFF9" w14:textId="77777777" w:rsidR="007B05A7" w:rsidRDefault="00C12384">
            <w:pPr>
              <w:jc w:val="both"/>
              <w:rPr>
                <w:rFonts w:asciiTheme="minorHAnsi" w:hAnsiTheme="minorHAnsi" w:cstheme="minorHAnsi"/>
                <w:szCs w:val="24"/>
                <w:lang w:eastAsia="lt-LT"/>
              </w:rPr>
            </w:pPr>
            <w:r w:rsidRPr="00801309">
              <w:rPr>
                <w:rFonts w:asciiTheme="minorHAnsi" w:hAnsiTheme="minorHAnsi" w:cstheme="minorHAnsi"/>
                <w:szCs w:val="24"/>
                <w:lang w:eastAsia="lt-LT"/>
              </w:rPr>
              <w:t xml:space="preserve">Sutartis Nr. 226 sudaryta su A. </w:t>
            </w:r>
            <w:proofErr w:type="spellStart"/>
            <w:r w:rsidRPr="00801309">
              <w:rPr>
                <w:rFonts w:asciiTheme="minorHAnsi" w:hAnsiTheme="minorHAnsi" w:cstheme="minorHAnsi"/>
                <w:szCs w:val="24"/>
                <w:lang w:eastAsia="lt-LT"/>
              </w:rPr>
              <w:t>Zapalskio</w:t>
            </w:r>
            <w:proofErr w:type="spellEnd"/>
            <w:r w:rsidRPr="00801309">
              <w:rPr>
                <w:rFonts w:asciiTheme="minorHAnsi" w:hAnsiTheme="minorHAnsi" w:cstheme="minorHAnsi"/>
                <w:szCs w:val="24"/>
                <w:lang w:eastAsia="lt-LT"/>
              </w:rPr>
              <w:t xml:space="preserve"> IĮ „AZAS“ (juridinio asmens kodas 147838431). </w:t>
            </w:r>
          </w:p>
          <w:p w14:paraId="6ABF7BFC" w14:textId="77777777" w:rsidR="007B05A7" w:rsidRDefault="00C12384">
            <w:pPr>
              <w:jc w:val="both"/>
              <w:rPr>
                <w:rFonts w:asciiTheme="minorHAnsi" w:hAnsiTheme="minorHAnsi" w:cstheme="minorHAnsi"/>
                <w:szCs w:val="24"/>
                <w:lang w:eastAsia="lt-LT"/>
              </w:rPr>
            </w:pPr>
            <w:r w:rsidRPr="00801309">
              <w:rPr>
                <w:rFonts w:asciiTheme="minorHAnsi" w:hAnsiTheme="minorHAnsi" w:cstheme="minorHAnsi"/>
                <w:szCs w:val="24"/>
                <w:lang w:eastAsia="lt-LT"/>
              </w:rPr>
              <w:lastRenderedPageBreak/>
              <w:t xml:space="preserve">Sutartis Nr. 231 sudaryta su UAB „ONEMED“ (juridinio asmens kodas 111822140). </w:t>
            </w:r>
          </w:p>
          <w:p w14:paraId="4F046C28" w14:textId="77777777" w:rsidR="007B05A7" w:rsidRDefault="00C12384">
            <w:pPr>
              <w:jc w:val="both"/>
              <w:rPr>
                <w:rFonts w:asciiTheme="minorHAnsi" w:hAnsiTheme="minorHAnsi" w:cstheme="minorHAnsi"/>
                <w:szCs w:val="24"/>
                <w:lang w:eastAsia="lt-LT"/>
              </w:rPr>
            </w:pPr>
            <w:r w:rsidRPr="00801309">
              <w:rPr>
                <w:rFonts w:asciiTheme="minorHAnsi" w:hAnsiTheme="minorHAnsi" w:cstheme="minorHAnsi"/>
                <w:szCs w:val="24"/>
                <w:lang w:eastAsia="lt-LT"/>
              </w:rPr>
              <w:t xml:space="preserve">Sutartis Nr. 227 sudaryta su UAB „BARAMEDA“ (juridinio asmens kodas 303304004). </w:t>
            </w:r>
          </w:p>
          <w:p w14:paraId="77B60CCD" w14:textId="77777777" w:rsidR="007B05A7" w:rsidRDefault="00C12384">
            <w:pPr>
              <w:jc w:val="both"/>
              <w:rPr>
                <w:rFonts w:asciiTheme="minorHAnsi" w:hAnsiTheme="minorHAnsi" w:cstheme="minorHAnsi"/>
                <w:szCs w:val="24"/>
                <w:lang w:eastAsia="lt-LT"/>
              </w:rPr>
            </w:pPr>
            <w:r w:rsidRPr="00801309">
              <w:rPr>
                <w:rFonts w:asciiTheme="minorHAnsi" w:hAnsiTheme="minorHAnsi" w:cstheme="minorHAnsi"/>
                <w:szCs w:val="24"/>
                <w:lang w:eastAsia="lt-LT"/>
              </w:rPr>
              <w:t>Sutartis Nr. 229 sudaryta su UAB „MEDIQ LIETUVA“ (juridinio asmens kodas 302513086). Sutartis Nr. 228</w:t>
            </w:r>
            <w:r>
              <w:rPr>
                <w:rFonts w:asciiTheme="minorHAnsi" w:hAnsiTheme="minorHAnsi" w:cstheme="minorHAnsi"/>
                <w:szCs w:val="24"/>
                <w:lang w:eastAsia="lt-LT"/>
              </w:rPr>
              <w:t xml:space="preserve"> sudaryta su </w:t>
            </w:r>
            <w:r w:rsidRPr="00801309">
              <w:rPr>
                <w:rFonts w:asciiTheme="minorHAnsi" w:hAnsiTheme="minorHAnsi" w:cstheme="minorHAnsi"/>
                <w:szCs w:val="24"/>
                <w:lang w:eastAsia="lt-LT"/>
              </w:rPr>
              <w:t xml:space="preserve">UAB </w:t>
            </w:r>
            <w:r>
              <w:rPr>
                <w:rFonts w:asciiTheme="minorHAnsi" w:hAnsiTheme="minorHAnsi" w:cstheme="minorHAnsi"/>
                <w:szCs w:val="24"/>
                <w:lang w:eastAsia="lt-LT"/>
              </w:rPr>
              <w:t>„</w:t>
            </w:r>
            <w:r w:rsidRPr="00801309">
              <w:rPr>
                <w:rFonts w:asciiTheme="minorHAnsi" w:hAnsiTheme="minorHAnsi" w:cstheme="minorHAnsi"/>
                <w:szCs w:val="24"/>
                <w:lang w:eastAsia="lt-LT"/>
              </w:rPr>
              <w:t>DIAMEDICA</w:t>
            </w:r>
            <w:r>
              <w:rPr>
                <w:rFonts w:asciiTheme="minorHAnsi" w:hAnsiTheme="minorHAnsi" w:cstheme="minorHAnsi"/>
                <w:szCs w:val="24"/>
                <w:lang w:eastAsia="lt-LT"/>
              </w:rPr>
              <w:t>“</w:t>
            </w:r>
            <w:r w:rsidRPr="00801309">
              <w:rPr>
                <w:rFonts w:asciiTheme="minorHAnsi" w:hAnsiTheme="minorHAnsi" w:cstheme="minorHAnsi"/>
                <w:szCs w:val="24"/>
                <w:lang w:eastAsia="lt-LT"/>
              </w:rPr>
              <w:t xml:space="preserve"> (</w:t>
            </w:r>
            <w:r w:rsidRPr="00DA1B68">
              <w:rPr>
                <w:rFonts w:asciiTheme="minorHAnsi" w:eastAsia="Calibri" w:hAnsiTheme="minorHAnsi" w:cstheme="minorHAnsi"/>
                <w:szCs w:val="24"/>
                <w:lang w:eastAsia="lt-LT"/>
              </w:rPr>
              <w:t>juridinio asmens kodas</w:t>
            </w:r>
            <w:r w:rsidRPr="00801309">
              <w:rPr>
                <w:rFonts w:asciiTheme="minorHAnsi" w:hAnsiTheme="minorHAnsi" w:cstheme="minorHAnsi"/>
                <w:szCs w:val="24"/>
                <w:lang w:eastAsia="lt-LT"/>
              </w:rPr>
              <w:t xml:space="preserve"> 111768155). </w:t>
            </w:r>
          </w:p>
          <w:p w14:paraId="1E15FF3F" w14:textId="77777777" w:rsidR="008D120F" w:rsidRPr="00DA1B68" w:rsidRDefault="00C12384">
            <w:pPr>
              <w:jc w:val="both"/>
              <w:rPr>
                <w:rFonts w:asciiTheme="minorHAnsi" w:hAnsiTheme="minorHAnsi" w:cstheme="minorHAnsi"/>
                <w:szCs w:val="24"/>
                <w:lang w:eastAsia="lt-LT"/>
              </w:rPr>
            </w:pPr>
            <w:r w:rsidRPr="00801309">
              <w:rPr>
                <w:rFonts w:asciiTheme="minorHAnsi" w:hAnsiTheme="minorHAnsi" w:cstheme="minorHAnsi"/>
                <w:szCs w:val="24"/>
                <w:lang w:eastAsia="lt-LT"/>
              </w:rPr>
              <w:t>Sutartis Nr. 244 sudaryta su UAB „B. BRAUN MEDICAL“ (juridinio asmens kodas 111551739)</w:t>
            </w:r>
            <w:r>
              <w:rPr>
                <w:rFonts w:asciiTheme="minorHAnsi" w:hAnsiTheme="minorHAnsi" w:cstheme="minorHAnsi"/>
                <w:szCs w:val="24"/>
                <w:lang w:eastAsia="lt-LT"/>
              </w:rPr>
              <w:t>.</w:t>
            </w:r>
          </w:p>
        </w:tc>
      </w:tr>
      <w:tr w:rsidR="000E69D5" w14:paraId="52687F9B" w14:textId="77777777" w:rsidTr="003D0942">
        <w:tc>
          <w:tcPr>
            <w:tcW w:w="4672" w:type="dxa"/>
            <w:tcBorders>
              <w:top w:val="single" w:sz="4" w:space="0" w:color="auto"/>
              <w:left w:val="single" w:sz="4" w:space="0" w:color="auto"/>
              <w:bottom w:val="single" w:sz="4" w:space="0" w:color="auto"/>
              <w:right w:val="single" w:sz="4" w:space="0" w:color="auto"/>
            </w:tcBorders>
          </w:tcPr>
          <w:p w14:paraId="5DDA14D8" w14:textId="77777777" w:rsidR="00356FE0" w:rsidRPr="00DA1B68" w:rsidRDefault="00C12384">
            <w:pPr>
              <w:jc w:val="both"/>
              <w:rPr>
                <w:rFonts w:asciiTheme="minorHAnsi" w:hAnsiTheme="minorHAnsi" w:cstheme="minorHAnsi"/>
                <w:szCs w:val="24"/>
                <w:lang w:eastAsia="lt-LT"/>
              </w:rPr>
            </w:pPr>
            <w:r w:rsidRPr="00DA1B68">
              <w:rPr>
                <w:rFonts w:asciiTheme="minorHAnsi" w:eastAsia="Calibri" w:hAnsiTheme="minorHAnsi" w:cstheme="minorHAnsi"/>
                <w:szCs w:val="24"/>
                <w:lang w:eastAsia="lt-LT"/>
              </w:rPr>
              <w:lastRenderedPageBreak/>
              <w:t>Pirkimo/sutarties vertinimo apimtys/etapas</w:t>
            </w:r>
          </w:p>
        </w:tc>
        <w:tc>
          <w:tcPr>
            <w:tcW w:w="5104" w:type="dxa"/>
            <w:tcBorders>
              <w:top w:val="single" w:sz="4" w:space="0" w:color="auto"/>
              <w:left w:val="single" w:sz="4" w:space="0" w:color="auto"/>
              <w:bottom w:val="single" w:sz="4" w:space="0" w:color="auto"/>
              <w:right w:val="single" w:sz="4" w:space="0" w:color="auto"/>
            </w:tcBorders>
          </w:tcPr>
          <w:p w14:paraId="125E9AE2" w14:textId="77777777" w:rsidR="00356FE0" w:rsidRPr="00DA1B68" w:rsidRDefault="00C12384">
            <w:pPr>
              <w:jc w:val="both"/>
              <w:rPr>
                <w:rFonts w:asciiTheme="minorHAnsi" w:hAnsiTheme="minorHAnsi" w:cstheme="minorHAnsi"/>
                <w:szCs w:val="24"/>
                <w:lang w:eastAsia="lt-LT"/>
              </w:rPr>
            </w:pPr>
            <w:r w:rsidRPr="00DA1B68">
              <w:rPr>
                <w:rFonts w:asciiTheme="minorHAnsi" w:hAnsiTheme="minorHAnsi" w:cstheme="minorHAnsi"/>
                <w:szCs w:val="24"/>
                <w:lang w:eastAsia="lt-LT"/>
              </w:rPr>
              <w:t>Sisteminis dalinis</w:t>
            </w:r>
            <w:r w:rsidR="0036579D" w:rsidRPr="00DA1B68">
              <w:rPr>
                <w:rFonts w:asciiTheme="minorHAnsi" w:eastAsia="Calibri" w:hAnsiTheme="minorHAnsi" w:cstheme="minorHAnsi"/>
                <w:bCs/>
                <w:szCs w:val="24"/>
              </w:rPr>
              <w:t xml:space="preserve"> </w:t>
            </w:r>
            <w:r w:rsidRPr="00DA1B68">
              <w:rPr>
                <w:rFonts w:asciiTheme="minorHAnsi" w:eastAsia="Calibri" w:hAnsiTheme="minorHAnsi" w:cstheme="minorHAnsi"/>
                <w:bCs/>
                <w:szCs w:val="24"/>
              </w:rPr>
              <w:t xml:space="preserve">Pirkimo </w:t>
            </w:r>
            <w:r w:rsidR="0036579D" w:rsidRPr="00DA1B68">
              <w:rPr>
                <w:rFonts w:asciiTheme="minorHAnsi" w:eastAsia="Calibri" w:hAnsiTheme="minorHAnsi" w:cstheme="minorHAnsi"/>
                <w:bCs/>
                <w:szCs w:val="24"/>
              </w:rPr>
              <w:t>vertinimas</w:t>
            </w:r>
            <w:r w:rsidR="00C44E1A" w:rsidRPr="00DA1B68">
              <w:rPr>
                <w:rFonts w:asciiTheme="minorHAnsi" w:eastAsia="Calibri" w:hAnsiTheme="minorHAnsi" w:cstheme="minorHAnsi"/>
                <w:bCs/>
                <w:szCs w:val="24"/>
              </w:rPr>
              <w:t xml:space="preserve"> </w:t>
            </w:r>
            <w:r w:rsidRPr="00DA1B68">
              <w:rPr>
                <w:rFonts w:asciiTheme="minorHAnsi" w:eastAsia="Calibri" w:hAnsiTheme="minorHAnsi" w:cstheme="minorHAnsi"/>
                <w:bCs/>
                <w:szCs w:val="24"/>
              </w:rPr>
              <w:t xml:space="preserve">dėl galimo dirbtinio konkurencijos apribojimo </w:t>
            </w:r>
            <w:r w:rsidR="00C44E1A" w:rsidRPr="00DA1B68">
              <w:rPr>
                <w:rFonts w:asciiTheme="minorHAnsi" w:eastAsia="Calibri" w:hAnsiTheme="minorHAnsi" w:cstheme="minorHAnsi"/>
                <w:bCs/>
                <w:szCs w:val="24"/>
              </w:rPr>
              <w:t xml:space="preserve">/ po </w:t>
            </w:r>
            <w:r w:rsidR="00091F3F">
              <w:rPr>
                <w:rFonts w:asciiTheme="minorHAnsi" w:eastAsia="Calibri" w:hAnsiTheme="minorHAnsi" w:cstheme="minorHAnsi"/>
                <w:szCs w:val="24"/>
                <w:lang w:eastAsia="lt-LT"/>
              </w:rPr>
              <w:t>Pirkimo sutarčių sudarymo</w:t>
            </w:r>
          </w:p>
        </w:tc>
      </w:tr>
      <w:tr w:rsidR="000E69D5" w14:paraId="4D32D2BE" w14:textId="77777777" w:rsidTr="003D0942">
        <w:tc>
          <w:tcPr>
            <w:tcW w:w="4672" w:type="dxa"/>
            <w:tcBorders>
              <w:top w:val="single" w:sz="4" w:space="0" w:color="auto"/>
              <w:left w:val="single" w:sz="4" w:space="0" w:color="auto"/>
              <w:bottom w:val="single" w:sz="4" w:space="0" w:color="auto"/>
              <w:right w:val="single" w:sz="4" w:space="0" w:color="auto"/>
            </w:tcBorders>
          </w:tcPr>
          <w:p w14:paraId="0DF43D4C" w14:textId="77777777" w:rsidR="00356FE0" w:rsidRPr="00DA1B68" w:rsidRDefault="00C12384">
            <w:pPr>
              <w:jc w:val="both"/>
              <w:rPr>
                <w:rFonts w:asciiTheme="minorHAnsi" w:hAnsiTheme="minorHAnsi" w:cstheme="minorHAnsi"/>
                <w:b/>
                <w:szCs w:val="24"/>
                <w:lang w:eastAsia="lt-LT"/>
              </w:rPr>
            </w:pPr>
            <w:r w:rsidRPr="00DA1B68">
              <w:rPr>
                <w:rFonts w:asciiTheme="minorHAnsi" w:hAnsiTheme="minorHAnsi" w:cstheme="minorHAnsi"/>
                <w:szCs w:val="24"/>
                <w:lang w:eastAsia="lt-LT"/>
              </w:rPr>
              <w:t>Jei pirkimas finansuojamas Europos Sąjungos lėšomis – projekto pavadinimas, projektą administruojanti institucija</w:t>
            </w:r>
          </w:p>
        </w:tc>
        <w:tc>
          <w:tcPr>
            <w:tcW w:w="5104" w:type="dxa"/>
            <w:tcBorders>
              <w:top w:val="single" w:sz="4" w:space="0" w:color="auto"/>
              <w:left w:val="single" w:sz="4" w:space="0" w:color="auto"/>
              <w:bottom w:val="single" w:sz="4" w:space="0" w:color="auto"/>
              <w:right w:val="single" w:sz="4" w:space="0" w:color="auto"/>
            </w:tcBorders>
          </w:tcPr>
          <w:p w14:paraId="6DE033DF" w14:textId="77777777" w:rsidR="00356FE0" w:rsidRPr="00DA1B68" w:rsidRDefault="00C12384">
            <w:pPr>
              <w:jc w:val="both"/>
              <w:rPr>
                <w:rFonts w:asciiTheme="minorHAnsi" w:hAnsiTheme="minorHAnsi" w:cstheme="minorHAnsi"/>
                <w:szCs w:val="24"/>
                <w:lang w:eastAsia="lt-LT"/>
              </w:rPr>
            </w:pPr>
            <w:r w:rsidRPr="00DA1B68">
              <w:rPr>
                <w:rFonts w:asciiTheme="minorHAnsi" w:hAnsiTheme="minorHAnsi" w:cstheme="minorHAnsi"/>
                <w:szCs w:val="24"/>
                <w:lang w:eastAsia="lt-LT"/>
              </w:rPr>
              <w:t>-</w:t>
            </w:r>
            <w:r w:rsidR="007A5987" w:rsidRPr="00DA1B68">
              <w:rPr>
                <w:rFonts w:asciiTheme="minorHAnsi" w:hAnsiTheme="minorHAnsi" w:cstheme="minorHAnsi"/>
                <w:szCs w:val="24"/>
                <w:lang w:eastAsia="lt-LT"/>
              </w:rPr>
              <w:t xml:space="preserve"> </w:t>
            </w:r>
          </w:p>
        </w:tc>
      </w:tr>
      <w:tr w:rsidR="000E69D5" w14:paraId="61CEC367" w14:textId="77777777" w:rsidTr="003D0942">
        <w:tc>
          <w:tcPr>
            <w:tcW w:w="9776" w:type="dxa"/>
            <w:gridSpan w:val="2"/>
            <w:tcBorders>
              <w:top w:val="single" w:sz="4" w:space="0" w:color="auto"/>
              <w:left w:val="single" w:sz="4" w:space="0" w:color="auto"/>
              <w:bottom w:val="single" w:sz="4" w:space="0" w:color="auto"/>
              <w:right w:val="single" w:sz="4" w:space="0" w:color="auto"/>
            </w:tcBorders>
          </w:tcPr>
          <w:p w14:paraId="31CBB00C" w14:textId="77777777" w:rsidR="00C40B39" w:rsidRPr="00DA1B68" w:rsidRDefault="00C12384" w:rsidP="0011501E">
            <w:pPr>
              <w:ind w:firstLine="904"/>
              <w:jc w:val="both"/>
              <w:rPr>
                <w:rFonts w:asciiTheme="minorHAnsi" w:eastAsia="Calibri" w:hAnsiTheme="minorHAnsi" w:cstheme="minorHAnsi"/>
                <w:szCs w:val="24"/>
                <w:lang w:eastAsia="lt-LT"/>
              </w:rPr>
            </w:pPr>
            <w:r w:rsidRPr="00DA1B68">
              <w:rPr>
                <w:rFonts w:asciiTheme="minorHAnsi" w:hAnsiTheme="minorHAnsi" w:cstheme="minorHAnsi"/>
                <w:szCs w:val="24"/>
              </w:rPr>
              <w:t>Jei dėl pirkimo/sutarties vyksta teismo procesas arba ginčas nagrinėjamas ikiteisminės institucijos, nurodyti ieškinio (skundo) dalyką, bylos šalių pavadinimus, ar taikomos laikinosios apsaugos priemonės, nagrinėjimo stadiją:</w:t>
            </w:r>
          </w:p>
          <w:p w14:paraId="6E2D7AD9" w14:textId="77777777" w:rsidR="001F4B50" w:rsidRPr="00DA1B68" w:rsidRDefault="00C12384" w:rsidP="00C40B39">
            <w:pPr>
              <w:widowControl w:val="0"/>
              <w:spacing w:line="276" w:lineRule="auto"/>
              <w:ind w:left="34" w:firstLine="567"/>
              <w:rPr>
                <w:rFonts w:asciiTheme="minorHAnsi" w:hAnsiTheme="minorHAnsi" w:cstheme="minorHAnsi"/>
                <w:szCs w:val="24"/>
                <w:lang w:eastAsia="lt-LT"/>
              </w:rPr>
            </w:pPr>
            <w:r w:rsidRPr="00DA1B68">
              <w:rPr>
                <w:rFonts w:asciiTheme="minorHAnsi" w:hAnsiTheme="minorHAnsi" w:cstheme="minorHAnsi"/>
                <w:szCs w:val="24"/>
              </w:rPr>
              <w:t>-</w:t>
            </w:r>
          </w:p>
        </w:tc>
      </w:tr>
    </w:tbl>
    <w:p w14:paraId="542B27E6" w14:textId="77777777" w:rsidR="00356FE0" w:rsidRPr="00DA1B68" w:rsidRDefault="00C12384">
      <w:pPr>
        <w:ind w:firstLine="720"/>
        <w:jc w:val="both"/>
        <w:rPr>
          <w:rFonts w:asciiTheme="minorHAnsi" w:hAnsiTheme="minorHAnsi" w:cstheme="minorHAnsi"/>
          <w:sz w:val="20"/>
          <w:lang w:eastAsia="lt-LT"/>
        </w:rPr>
      </w:pPr>
      <w:r w:rsidRPr="00DA1B68">
        <w:rPr>
          <w:rFonts w:asciiTheme="minorHAnsi" w:hAnsiTheme="minorHAnsi" w:cstheme="minorHAnsi"/>
          <w:sz w:val="20"/>
          <w:lang w:eastAsia="lt-LT"/>
        </w:rPr>
        <w:t>*viešasis pirkimas/pirkimas, atliekamas gynybos ir saugumo srityje/pirkimas, atliekamas vandentvarkos, energetikos, transporto ar pašto paslaugų srities perkančiųjų subjektų/įmonių, veikiančių energetikos srityje, energijos ar kuro, kurių reikia elektros ir šilumos energijai gaminti, pirkimas/koncesija.</w:t>
      </w:r>
    </w:p>
    <w:p w14:paraId="16A68876" w14:textId="77777777" w:rsidR="00356FE0" w:rsidRPr="00DA1B68" w:rsidRDefault="00356FE0">
      <w:pPr>
        <w:ind w:firstLine="720"/>
        <w:jc w:val="both"/>
        <w:rPr>
          <w:rFonts w:asciiTheme="minorHAnsi" w:hAnsiTheme="minorHAnsi" w:cstheme="minorHAnsi"/>
          <w:sz w:val="20"/>
          <w:lang w:eastAsia="lt-LT"/>
        </w:rPr>
      </w:pPr>
    </w:p>
    <w:p w14:paraId="0DCDCB8C" w14:textId="77777777" w:rsidR="00356FE0" w:rsidRPr="00DA1B68" w:rsidRDefault="00C12384">
      <w:pPr>
        <w:jc w:val="center"/>
        <w:rPr>
          <w:rFonts w:asciiTheme="minorHAnsi" w:hAnsiTheme="minorHAnsi" w:cstheme="minorHAnsi"/>
          <w:b/>
          <w:szCs w:val="24"/>
          <w:lang w:eastAsia="lt-LT"/>
        </w:rPr>
      </w:pPr>
      <w:r w:rsidRPr="00DA1B68">
        <w:rPr>
          <w:rFonts w:asciiTheme="minorHAnsi" w:hAnsiTheme="minorHAnsi" w:cstheme="minorHAnsi"/>
          <w:b/>
          <w:szCs w:val="24"/>
          <w:lang w:eastAsia="lt-LT"/>
        </w:rPr>
        <w:t>II dalis. Vertinimo apimtyje nustatyti pažeidimai</w:t>
      </w:r>
    </w:p>
    <w:p w14:paraId="2B066193" w14:textId="77777777" w:rsidR="00356FE0" w:rsidRPr="00DA1B68" w:rsidRDefault="00356FE0">
      <w:pPr>
        <w:jc w:val="center"/>
        <w:rPr>
          <w:rFonts w:asciiTheme="minorHAnsi" w:hAnsiTheme="minorHAnsi" w:cstheme="minorHAnsi"/>
          <w:b/>
          <w:szCs w:val="24"/>
          <w:lang w:eastAsia="lt-LT"/>
        </w:rPr>
      </w:pPr>
    </w:p>
    <w:tbl>
      <w:tblPr>
        <w:tblW w:w="96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8"/>
        <w:gridCol w:w="8369"/>
      </w:tblGrid>
      <w:tr w:rsidR="000E69D5" w14:paraId="52CD5E72" w14:textId="77777777" w:rsidTr="00103A49">
        <w:tc>
          <w:tcPr>
            <w:tcW w:w="1278" w:type="dxa"/>
            <w:tcBorders>
              <w:top w:val="single" w:sz="4" w:space="0" w:color="auto"/>
              <w:left w:val="single" w:sz="4" w:space="0" w:color="auto"/>
              <w:bottom w:val="single" w:sz="4" w:space="0" w:color="auto"/>
              <w:right w:val="single" w:sz="4" w:space="0" w:color="auto"/>
            </w:tcBorders>
            <w:vAlign w:val="center"/>
          </w:tcPr>
          <w:p w14:paraId="2EDA0238" w14:textId="77777777" w:rsidR="002F0D48" w:rsidRPr="00DA1B68" w:rsidRDefault="00C12384">
            <w:pPr>
              <w:spacing w:before="120" w:after="120" w:line="276" w:lineRule="auto"/>
              <w:ind w:hanging="142"/>
              <w:jc w:val="center"/>
              <w:rPr>
                <w:rFonts w:asciiTheme="minorHAnsi" w:hAnsiTheme="minorHAnsi" w:cstheme="minorHAnsi"/>
              </w:rPr>
            </w:pPr>
            <w:r w:rsidRPr="00DA1B68">
              <w:rPr>
                <w:rFonts w:asciiTheme="minorHAnsi" w:hAnsiTheme="minorHAnsi" w:cstheme="minorHAnsi"/>
              </w:rPr>
              <w:t>1.</w:t>
            </w:r>
          </w:p>
        </w:tc>
        <w:tc>
          <w:tcPr>
            <w:tcW w:w="8369" w:type="dxa"/>
            <w:tcBorders>
              <w:top w:val="single" w:sz="4" w:space="0" w:color="auto"/>
              <w:left w:val="single" w:sz="4" w:space="0" w:color="auto"/>
              <w:bottom w:val="single" w:sz="4" w:space="0" w:color="auto"/>
              <w:right w:val="single" w:sz="4" w:space="0" w:color="auto"/>
            </w:tcBorders>
            <w:vAlign w:val="center"/>
          </w:tcPr>
          <w:p w14:paraId="7C93F28F" w14:textId="77777777" w:rsidR="002F0D48" w:rsidRPr="00DA1B68" w:rsidRDefault="00C12384" w:rsidP="00CD16AB">
            <w:pPr>
              <w:spacing w:before="120" w:after="120" w:line="276" w:lineRule="auto"/>
              <w:rPr>
                <w:rFonts w:asciiTheme="minorHAnsi" w:hAnsiTheme="minorHAnsi" w:cstheme="minorHAnsi"/>
              </w:rPr>
            </w:pPr>
            <w:r w:rsidRPr="00DA1B68">
              <w:rPr>
                <w:rFonts w:asciiTheme="minorHAnsi" w:hAnsiTheme="minorHAnsi" w:cstheme="minorHAnsi"/>
                <w:lang w:eastAsia="lt-LT"/>
              </w:rPr>
              <w:t xml:space="preserve">Įstatymo </w:t>
            </w:r>
            <w:r w:rsidR="310DE086" w:rsidRPr="00DA1B68">
              <w:rPr>
                <w:rFonts w:asciiTheme="minorHAnsi" w:hAnsiTheme="minorHAnsi" w:cstheme="minorHAnsi"/>
                <w:lang w:eastAsia="lt-LT"/>
              </w:rPr>
              <w:t>17</w:t>
            </w:r>
            <w:r w:rsidRPr="00DA1B68">
              <w:rPr>
                <w:rFonts w:asciiTheme="minorHAnsi" w:hAnsiTheme="minorHAnsi" w:cstheme="minorHAnsi"/>
                <w:lang w:eastAsia="lt-LT"/>
              </w:rPr>
              <w:t xml:space="preserve"> straipsnio 1 dalis</w:t>
            </w:r>
            <w:r>
              <w:rPr>
                <w:rFonts w:asciiTheme="minorHAnsi" w:hAnsiTheme="minorHAnsi" w:cstheme="minorHAnsi"/>
                <w:vertAlign w:val="superscript"/>
                <w:lang w:eastAsia="lt-LT"/>
              </w:rPr>
              <w:footnoteReference w:id="6"/>
            </w:r>
            <w:r w:rsidR="4C1DB192" w:rsidRPr="00DA1B68">
              <w:rPr>
                <w:rFonts w:asciiTheme="minorHAnsi" w:hAnsiTheme="minorHAnsi" w:cstheme="minorHAnsi"/>
                <w:lang w:eastAsia="lt-LT"/>
              </w:rPr>
              <w:t xml:space="preserve">, </w:t>
            </w:r>
            <w:r w:rsidR="00B75353" w:rsidRPr="00DA1B68">
              <w:rPr>
                <w:rFonts w:asciiTheme="minorHAnsi" w:hAnsiTheme="minorHAnsi" w:cstheme="minorHAnsi"/>
                <w:bCs/>
                <w:lang w:eastAsia="lt-LT"/>
              </w:rPr>
              <w:t>3 dalis</w:t>
            </w:r>
            <w:r>
              <w:rPr>
                <w:rFonts w:asciiTheme="minorHAnsi" w:hAnsiTheme="minorHAnsi" w:cstheme="minorHAnsi"/>
                <w:bCs/>
                <w:vertAlign w:val="superscript"/>
                <w:lang w:eastAsia="lt-LT"/>
              </w:rPr>
              <w:footnoteReference w:id="7"/>
            </w:r>
            <w:r w:rsidR="00B75353" w:rsidRPr="00DA1B68">
              <w:rPr>
                <w:rFonts w:asciiTheme="minorHAnsi" w:hAnsiTheme="minorHAnsi" w:cstheme="minorHAnsi"/>
                <w:bCs/>
                <w:lang w:eastAsia="lt-LT"/>
              </w:rPr>
              <w:t xml:space="preserve">, 37 straipsnio 3 </w:t>
            </w:r>
            <w:r w:rsidR="00CD16AB" w:rsidRPr="00DA1B68">
              <w:rPr>
                <w:rFonts w:asciiTheme="minorHAnsi" w:hAnsiTheme="minorHAnsi" w:cstheme="minorHAnsi"/>
                <w:bCs/>
                <w:lang w:eastAsia="lt-LT"/>
              </w:rPr>
              <w:t>dalis</w:t>
            </w:r>
            <w:r>
              <w:rPr>
                <w:rFonts w:asciiTheme="minorHAnsi" w:hAnsiTheme="minorHAnsi" w:cstheme="minorHAnsi"/>
                <w:bCs/>
                <w:vertAlign w:val="superscript"/>
                <w:lang w:eastAsia="lt-LT"/>
              </w:rPr>
              <w:footnoteReference w:id="8"/>
            </w:r>
          </w:p>
        </w:tc>
      </w:tr>
      <w:tr w:rsidR="000E69D5" w14:paraId="2A7AE178" w14:textId="77777777" w:rsidTr="00103A49">
        <w:tblPrEx>
          <w:tblCellMar>
            <w:left w:w="0" w:type="dxa"/>
            <w:right w:w="0" w:type="dxa"/>
          </w:tblCellMar>
        </w:tblPrEx>
        <w:trPr>
          <w:trHeight w:val="388"/>
        </w:trPr>
        <w:tc>
          <w:tcPr>
            <w:tcW w:w="9647" w:type="dxa"/>
            <w:gridSpan w:val="2"/>
            <w:tcBorders>
              <w:top w:val="single" w:sz="4" w:space="0" w:color="auto"/>
              <w:left w:val="single" w:sz="4" w:space="0" w:color="auto"/>
              <w:bottom w:val="single" w:sz="4" w:space="0" w:color="auto"/>
              <w:right w:val="single" w:sz="4" w:space="0" w:color="auto"/>
            </w:tcBorders>
          </w:tcPr>
          <w:p w14:paraId="2BAD170E" w14:textId="77777777" w:rsidR="009379DB" w:rsidRPr="00DA1B68" w:rsidRDefault="00C12384" w:rsidP="009379DB">
            <w:pPr>
              <w:ind w:left="142" w:right="142" w:firstLine="851"/>
              <w:rPr>
                <w:rFonts w:asciiTheme="minorHAnsi" w:hAnsiTheme="minorHAnsi" w:cstheme="minorHAnsi"/>
              </w:rPr>
            </w:pPr>
            <w:r w:rsidRPr="00DA1B68">
              <w:rPr>
                <w:rFonts w:asciiTheme="minorHAnsi" w:hAnsiTheme="minorHAnsi" w:cstheme="minorHAnsi"/>
              </w:rPr>
              <w:t xml:space="preserve">VšĮ Klaipėdos vaikų ligoninė (toliau – KVL) Pirkimu siekė įsigyti vienkartines medicinines priemones (tvarsliavą, kateterius, </w:t>
            </w:r>
            <w:r w:rsidRPr="00DA1B68">
              <w:rPr>
                <w:rFonts w:asciiTheme="minorHAnsi" w:hAnsiTheme="minorHAnsi" w:cstheme="minorHAnsi"/>
                <w:bCs/>
                <w:szCs w:val="24"/>
              </w:rPr>
              <w:t>kraujo paėmimo priemones). Pirkimas suskirstytas į 22 dalis, kurių kiekvienai Pirkimo sąlygų</w:t>
            </w:r>
            <w:r>
              <w:rPr>
                <w:rStyle w:val="FootnoteReference"/>
                <w:rFonts w:asciiTheme="minorHAnsi" w:hAnsiTheme="minorHAnsi" w:cstheme="minorHAnsi"/>
                <w:szCs w:val="24"/>
              </w:rPr>
              <w:footnoteReference w:id="9"/>
            </w:r>
            <w:r w:rsidRPr="00DA1B68">
              <w:rPr>
                <w:rFonts w:asciiTheme="minorHAnsi" w:hAnsiTheme="minorHAnsi" w:cstheme="minorHAnsi"/>
                <w:bCs/>
                <w:szCs w:val="24"/>
              </w:rPr>
              <w:t xml:space="preserve"> 2 priede „Techninė specifikacija“</w:t>
            </w:r>
            <w:r w:rsidRPr="00DA1B68">
              <w:rPr>
                <w:rFonts w:asciiTheme="minorHAnsi" w:hAnsiTheme="minorHAnsi" w:cstheme="minorHAnsi"/>
              </w:rPr>
              <w:t xml:space="preserve"> (toliau – Techninė specifikacija) nustatyti atskiri techniniai reikalavimai.</w:t>
            </w:r>
          </w:p>
          <w:p w14:paraId="2A5A2D2F" w14:textId="77777777" w:rsidR="001B57B2" w:rsidRDefault="00C12384" w:rsidP="009379DB">
            <w:pPr>
              <w:ind w:left="142" w:right="142" w:firstLine="851"/>
              <w:rPr>
                <w:rFonts w:asciiTheme="minorHAnsi" w:hAnsiTheme="minorHAnsi" w:cstheme="minorHAnsi"/>
              </w:rPr>
            </w:pPr>
            <w:r w:rsidRPr="00DA1B68">
              <w:rPr>
                <w:rFonts w:asciiTheme="minorHAnsi" w:hAnsiTheme="minorHAnsi" w:cstheme="minorHAnsi"/>
              </w:rPr>
              <w:t>Tarnyba 2026 m. birželio 16 d. raštu Nr. 4S-</w:t>
            </w:r>
            <w:r w:rsidR="0037483B" w:rsidRPr="00DA1B68">
              <w:rPr>
                <w:rFonts w:asciiTheme="minorHAnsi" w:hAnsiTheme="minorHAnsi" w:cstheme="minorHAnsi"/>
              </w:rPr>
              <w:t>849 kreipėsi į KVL su prašymu pateikti dokumentus, patvirtinančius, kad</w:t>
            </w:r>
            <w:r w:rsidRPr="00DA1B68">
              <w:rPr>
                <w:rFonts w:asciiTheme="minorHAnsi" w:hAnsiTheme="minorHAnsi" w:cstheme="minorHAnsi"/>
              </w:rPr>
              <w:t xml:space="preserve"> kiekvienai Pirkimo objekto daliai Techninės specifikacijos reikalavimus atitinkančias prekes gali pasiūlyti daugiau nei vienas tiekėjas. </w:t>
            </w:r>
          </w:p>
          <w:p w14:paraId="60842749" w14:textId="77777777" w:rsidR="001B57B2" w:rsidRPr="00DA1B68" w:rsidRDefault="00C12384" w:rsidP="009379DB">
            <w:pPr>
              <w:ind w:left="142" w:right="142" w:firstLine="851"/>
              <w:rPr>
                <w:rFonts w:asciiTheme="minorHAnsi" w:hAnsiTheme="minorHAnsi" w:cstheme="minorHAnsi"/>
              </w:rPr>
            </w:pPr>
            <w:r w:rsidRPr="00DA1B68">
              <w:rPr>
                <w:rFonts w:asciiTheme="minorHAnsi" w:hAnsiTheme="minorHAnsi" w:cstheme="minorHAnsi"/>
              </w:rPr>
              <w:t>Tarnyba</w:t>
            </w:r>
            <w:r w:rsidR="00193312">
              <w:rPr>
                <w:rFonts w:asciiTheme="minorHAnsi" w:hAnsiTheme="minorHAnsi" w:cstheme="minorHAnsi"/>
              </w:rPr>
              <w:t xml:space="preserve"> </w:t>
            </w:r>
            <w:r w:rsidRPr="00DA1B68">
              <w:rPr>
                <w:rFonts w:asciiTheme="minorHAnsi" w:hAnsiTheme="minorHAnsi" w:cstheme="minorHAnsi"/>
              </w:rPr>
              <w:t xml:space="preserve">2026 m. spalio 5 d. el. paštu papildomai prašė KVL pagrįsti </w:t>
            </w:r>
            <w:r w:rsidR="00193312">
              <w:rPr>
                <w:rFonts w:asciiTheme="minorHAnsi" w:hAnsiTheme="minorHAnsi" w:cstheme="minorHAnsi"/>
              </w:rPr>
              <w:t xml:space="preserve">Pirkimo objekto 22 </w:t>
            </w:r>
            <w:r w:rsidRPr="00DA1B68">
              <w:rPr>
                <w:rFonts w:asciiTheme="minorHAnsi" w:hAnsiTheme="minorHAnsi" w:cstheme="minorHAnsi"/>
              </w:rPr>
              <w:t xml:space="preserve">daliai nustatytų reikalavimų būtinumą. KVL 2026 m. spalio 6 d. raštu Nr. S-659-2026:4.9E Tarnybai pateikė papildomus paaiškinimus. </w:t>
            </w:r>
          </w:p>
          <w:p w14:paraId="48E3F2BC" w14:textId="77777777" w:rsidR="00EC3188" w:rsidRPr="001B57B2" w:rsidRDefault="00C12384">
            <w:pPr>
              <w:ind w:left="142" w:right="142" w:firstLine="851"/>
              <w:rPr>
                <w:rFonts w:asciiTheme="minorHAnsi" w:eastAsia="inherit" w:hAnsiTheme="minorHAnsi" w:cstheme="minorHAnsi"/>
                <w:b/>
                <w:bCs/>
              </w:rPr>
            </w:pPr>
            <w:r w:rsidRPr="001B57B2">
              <w:rPr>
                <w:rFonts w:asciiTheme="minorHAnsi" w:eastAsia="inherit" w:hAnsiTheme="minorHAnsi" w:cstheme="minorHAnsi"/>
                <w:b/>
                <w:bCs/>
              </w:rPr>
              <w:t>Dėl Pirkimo objekto 22 dalies</w:t>
            </w:r>
          </w:p>
          <w:p w14:paraId="6BE4009E" w14:textId="77777777" w:rsidR="00EC3188" w:rsidRDefault="00C12384">
            <w:pPr>
              <w:ind w:left="142" w:right="142" w:firstLine="851"/>
              <w:rPr>
                <w:rFonts w:ascii="Calibri" w:eastAsia="Calibri" w:hAnsi="Calibri" w:cs="Calibri"/>
              </w:rPr>
            </w:pPr>
            <w:r>
              <w:rPr>
                <w:rFonts w:ascii="Calibri" w:eastAsia="Calibri" w:hAnsi="Calibri" w:cs="Calibri"/>
              </w:rPr>
              <w:t>Pirkimo objekto 22 dalimi siekta įsigyti periferinės venos kateterius ir jų dalis (</w:t>
            </w:r>
            <w:proofErr w:type="spellStart"/>
            <w:r>
              <w:rPr>
                <w:rFonts w:ascii="Calibri" w:eastAsia="Calibri" w:hAnsi="Calibri" w:cs="Calibri"/>
              </w:rPr>
              <w:t>kamštukus</w:t>
            </w:r>
            <w:proofErr w:type="spellEnd"/>
            <w:r>
              <w:rPr>
                <w:rFonts w:ascii="Calibri" w:eastAsia="Calibri" w:hAnsi="Calibri" w:cs="Calibri"/>
              </w:rPr>
              <w:t xml:space="preserve">). Techninės specifikacijos 22 dalies 1 punkte periferiniam venos kateteriui su </w:t>
            </w:r>
            <w:r>
              <w:rPr>
                <w:rFonts w:ascii="Calibri" w:eastAsia="Calibri" w:hAnsi="Calibri" w:cs="Calibri"/>
              </w:rPr>
              <w:lastRenderedPageBreak/>
              <w:t xml:space="preserve">vožtuvu injekcijoms (G16, G18, G20, G22, G24) nustatyti, be kita ko, šie reikalavimai: pagamintas iš poliuretano arba lygiavertės medžiagos; su </w:t>
            </w:r>
            <w:proofErr w:type="spellStart"/>
            <w:r>
              <w:rPr>
                <w:rFonts w:ascii="Calibri" w:eastAsia="Calibri" w:hAnsi="Calibri" w:cs="Calibri"/>
              </w:rPr>
              <w:t>Luer-Lock</w:t>
            </w:r>
            <w:proofErr w:type="spellEnd"/>
            <w:r>
              <w:rPr>
                <w:rFonts w:ascii="Calibri" w:eastAsia="Calibri" w:hAnsi="Calibri" w:cs="Calibri"/>
              </w:rPr>
              <w:t xml:space="preserve"> arba lygiaverte jungtimi; papildoma anga injekcijoms yra tvirtinimo sparnelių geometriniame centre; su vožtuvu; trijų krypčių adatos ašmenys; kaniulės be latekso komponentų; kateteris </w:t>
            </w:r>
            <w:proofErr w:type="spellStart"/>
            <w:r>
              <w:rPr>
                <w:rFonts w:ascii="Calibri" w:eastAsia="Calibri" w:hAnsi="Calibri" w:cs="Calibri"/>
              </w:rPr>
              <w:t>silikonizuotas</w:t>
            </w:r>
            <w:proofErr w:type="spellEnd"/>
            <w:r>
              <w:rPr>
                <w:rFonts w:ascii="Calibri" w:eastAsia="Calibri" w:hAnsi="Calibri" w:cs="Calibri"/>
              </w:rPr>
              <w:t xml:space="preserve"> arba suteptas silikonu; supakuotas kartu su užsukamu </w:t>
            </w:r>
            <w:proofErr w:type="spellStart"/>
            <w:r>
              <w:rPr>
                <w:rFonts w:ascii="Calibri" w:eastAsia="Calibri" w:hAnsi="Calibri" w:cs="Calibri"/>
              </w:rPr>
              <w:t>kamštuku</w:t>
            </w:r>
            <w:proofErr w:type="spellEnd"/>
            <w:r>
              <w:rPr>
                <w:rFonts w:ascii="Calibri" w:eastAsia="Calibri" w:hAnsi="Calibri" w:cs="Calibri"/>
              </w:rPr>
              <w:t xml:space="preserve">, kurio </w:t>
            </w:r>
            <w:proofErr w:type="spellStart"/>
            <w:r>
              <w:rPr>
                <w:rFonts w:ascii="Calibri" w:eastAsia="Calibri" w:hAnsi="Calibri" w:cs="Calibri"/>
              </w:rPr>
              <w:t>konusas</w:t>
            </w:r>
            <w:proofErr w:type="spellEnd"/>
            <w:r>
              <w:rPr>
                <w:rFonts w:ascii="Calibri" w:eastAsia="Calibri" w:hAnsi="Calibri" w:cs="Calibri"/>
              </w:rPr>
              <w:t xml:space="preserve"> žemiau briaunos; su ne mažiau kaip 4 (keturiomis) rentgeno kontrastinėmis juostelėmis; oro filtro plotas kraujo kameroje ne mažesnis nei 40 mm²; patikima papildomos angos kamštelio fiksacija pasukus 180° kampu arba lygiavertis sprendimas; saugumo sistema turi aktyvuotis savaime ištraukus adatą.</w:t>
            </w:r>
          </w:p>
          <w:p w14:paraId="24F8A3F0" w14:textId="77777777" w:rsidR="00EC3188" w:rsidRPr="00533977" w:rsidRDefault="00C12384">
            <w:pPr>
              <w:ind w:left="142" w:right="142" w:firstLine="851"/>
              <w:rPr>
                <w:rFonts w:ascii="Calibri" w:eastAsia="Calibri" w:hAnsi="Calibri" w:cs="Calibri"/>
              </w:rPr>
            </w:pPr>
            <w:r w:rsidRPr="00C1136D">
              <w:rPr>
                <w:rFonts w:ascii="Calibri" w:eastAsia="Calibri" w:hAnsi="Calibri" w:cs="Calibri"/>
              </w:rPr>
              <w:t>Pirkimo</w:t>
            </w:r>
            <w:r w:rsidR="00C908B0" w:rsidRPr="00C1136D">
              <w:rPr>
                <w:rFonts w:ascii="Calibri" w:eastAsia="Calibri" w:hAnsi="Calibri" w:cs="Calibri"/>
              </w:rPr>
              <w:t xml:space="preserve"> komisijos 2025 m. birželio </w:t>
            </w:r>
            <w:r w:rsidRPr="00C1136D">
              <w:rPr>
                <w:rFonts w:ascii="Calibri" w:eastAsia="Calibri" w:hAnsi="Calibri" w:cs="Calibri"/>
              </w:rPr>
              <w:t>10</w:t>
            </w:r>
            <w:r w:rsidR="00C908B0" w:rsidRPr="00C1136D">
              <w:rPr>
                <w:rFonts w:ascii="Calibri" w:eastAsia="Calibri" w:hAnsi="Calibri" w:cs="Calibri"/>
              </w:rPr>
              <w:t xml:space="preserve"> d. posėdžio protokole Nr. 3</w:t>
            </w:r>
            <w:r w:rsidRPr="00C1136D">
              <w:rPr>
                <w:rFonts w:ascii="Calibri" w:eastAsia="Calibri" w:hAnsi="Calibri" w:cs="Calibri"/>
              </w:rPr>
              <w:t>4</w:t>
            </w:r>
            <w:r w:rsidR="00C908B0" w:rsidRPr="00C1136D">
              <w:rPr>
                <w:rFonts w:ascii="Calibri" w:eastAsia="Calibri" w:hAnsi="Calibri" w:cs="Calibri"/>
              </w:rPr>
              <w:t xml:space="preserve"> nurodyta, kad Pirkimo objekto 22 dalyje reikalavimus atitinkantį ir laimėjusį pasiūlymą pateikė tik vienas </w:t>
            </w:r>
            <w:r w:rsidR="00C908B0" w:rsidRPr="00533977">
              <w:rPr>
                <w:rFonts w:ascii="Calibri" w:eastAsia="Calibri" w:hAnsi="Calibri" w:cs="Calibri"/>
              </w:rPr>
              <w:t xml:space="preserve">tiekėjas – UAB „B. </w:t>
            </w:r>
            <w:proofErr w:type="spellStart"/>
            <w:r w:rsidR="00C908B0" w:rsidRPr="00533977">
              <w:rPr>
                <w:rFonts w:ascii="Calibri" w:eastAsia="Calibri" w:hAnsi="Calibri" w:cs="Calibri"/>
              </w:rPr>
              <w:t>Braun</w:t>
            </w:r>
            <w:proofErr w:type="spellEnd"/>
            <w:r w:rsidR="00C908B0" w:rsidRPr="00533977">
              <w:rPr>
                <w:rFonts w:ascii="Calibri" w:eastAsia="Calibri" w:hAnsi="Calibri" w:cs="Calibri"/>
              </w:rPr>
              <w:t xml:space="preserve"> </w:t>
            </w:r>
            <w:proofErr w:type="spellStart"/>
            <w:r w:rsidR="00C908B0" w:rsidRPr="00533977">
              <w:rPr>
                <w:rFonts w:ascii="Calibri" w:eastAsia="Calibri" w:hAnsi="Calibri" w:cs="Calibri"/>
              </w:rPr>
              <w:t>Medical</w:t>
            </w:r>
            <w:proofErr w:type="spellEnd"/>
            <w:r w:rsidR="00C908B0" w:rsidRPr="00533977">
              <w:rPr>
                <w:rFonts w:ascii="Calibri" w:eastAsia="Calibri" w:hAnsi="Calibri" w:cs="Calibri"/>
              </w:rPr>
              <w:t>“.</w:t>
            </w:r>
          </w:p>
          <w:p w14:paraId="71B5EF73" w14:textId="77777777" w:rsidR="00C1136D" w:rsidRPr="00533977" w:rsidRDefault="00C12384" w:rsidP="00C1136D">
            <w:pPr>
              <w:ind w:left="142" w:right="142" w:firstLine="851"/>
              <w:rPr>
                <w:rFonts w:ascii="Calibri" w:eastAsia="Calibri" w:hAnsi="Calibri" w:cs="Calibri"/>
              </w:rPr>
            </w:pPr>
            <w:r w:rsidRPr="00533977">
              <w:rPr>
                <w:rFonts w:ascii="Calibri" w:eastAsia="Calibri" w:hAnsi="Calibri" w:cs="Calibri"/>
              </w:rPr>
              <w:t>KVL, nors Tarnybos buvo paprašyta, nepateikė duomenų, kad Techninės specifikacijos 22 dalies reikalavimus atitinkančias prekes gali pasiūlyti daugiau nei vienas tiekėjas.</w:t>
            </w:r>
          </w:p>
          <w:p w14:paraId="6BAFF0A2" w14:textId="77777777" w:rsidR="00EC3188" w:rsidRDefault="00C12384">
            <w:pPr>
              <w:ind w:left="142" w:right="142" w:firstLine="851"/>
              <w:rPr>
                <w:rFonts w:ascii="Calibri" w:eastAsia="Calibri" w:hAnsi="Calibri" w:cs="Calibri"/>
              </w:rPr>
            </w:pPr>
            <w:r>
              <w:rPr>
                <w:rFonts w:ascii="Calibri" w:eastAsia="Calibri" w:hAnsi="Calibri" w:cs="Calibri"/>
              </w:rPr>
              <w:t xml:space="preserve">KVL 2026 m. liepos 1 d. raštu Nr. S-410-2026:4.9E ir 2026 m. spalio 6 d. raštu Nr. S-659-2026:4.9E </w:t>
            </w:r>
            <w:r w:rsidR="00193312">
              <w:rPr>
                <w:rFonts w:ascii="Calibri" w:eastAsia="Calibri" w:hAnsi="Calibri" w:cs="Calibri"/>
              </w:rPr>
              <w:t xml:space="preserve">Tarnybai </w:t>
            </w:r>
            <w:r>
              <w:rPr>
                <w:rFonts w:ascii="Calibri" w:eastAsia="Calibri" w:hAnsi="Calibri" w:cs="Calibri"/>
              </w:rPr>
              <w:t>nurodė, kad Techninės specifikacijos 22 dalies reikalavimai buvo parengti atsižvelgiant į ligoninėje dirbančių gydytojų specialistų ir slaugytojų nustatytus klinikinius poreikius ir ilgametę šių medicinos priemonių naudojimo vaikų gydymui patirtį, siekiant kateterio, kurio savybių visuma užtikrintų kuo sklandesnį ir mažiau traumuojantį įvedimą, tinkamą veninės prieigos išsaugojimą, stabilumą atliekant manipuliacijas bei pacientų ir darbuotojų saugą, kadangi KVL gydomi vaikai nuo pirmųjų gyvenimo savaičių iki pilnametystės, jų venos smulkios, procedūrą apsunkina baimė, nerimas, nevalingi judesiai ir ribotos galimybės bendradarbiauti su medicinos personalu, taip pat didžiajai daliai pacientų, kuriems reikalingas kateterio įvedimas, nustatomi dehidratacijos požymiai.</w:t>
            </w:r>
          </w:p>
          <w:p w14:paraId="57AF5962" w14:textId="77777777" w:rsidR="00EC3188" w:rsidRDefault="00C12384">
            <w:pPr>
              <w:ind w:left="142" w:right="142" w:firstLine="851"/>
              <w:rPr>
                <w:rFonts w:ascii="Calibri" w:eastAsia="Calibri" w:hAnsi="Calibri" w:cs="Calibri"/>
              </w:rPr>
            </w:pPr>
            <w:r>
              <w:rPr>
                <w:rFonts w:ascii="Calibri" w:eastAsia="Calibri" w:hAnsi="Calibri" w:cs="Calibri"/>
              </w:rPr>
              <w:t>Tarnyba pažymi, kad KVL pateiktas pagrindimas apibūdina siekiamą funkcinį rezultatą (saugų, sklandų ir mažiau traumuojantį kateterio įvedimą smulkių venų pacientams), tačiau nepaaiškina, kodėl šiam rezultatui pasiekti yra objektyviai būtina reikalavimų, nustatytų Techninės specifikacijos 22 dalies 1 punkte, visuma, o ne kiti rinkoje naudojami, analogišką klinikinę paskirtį turintys techniniai sprendimai.</w:t>
            </w:r>
          </w:p>
          <w:p w14:paraId="7D04D90B" w14:textId="77777777" w:rsidR="00011686" w:rsidRPr="00011686" w:rsidRDefault="00C12384" w:rsidP="00011686">
            <w:pPr>
              <w:ind w:left="142" w:right="142" w:firstLine="851"/>
              <w:rPr>
                <w:rFonts w:ascii="Calibri" w:eastAsia="Calibri" w:hAnsi="Calibri" w:cs="Calibri"/>
              </w:rPr>
            </w:pPr>
            <w:r w:rsidRPr="00412D39">
              <w:rPr>
                <w:rFonts w:ascii="Calibri" w:eastAsia="Calibri" w:hAnsi="Calibri" w:cs="Calibri"/>
              </w:rPr>
              <w:t xml:space="preserve">Pirma, dėl Techninės specifikacijos reikalavimo, kad kateteris turėtų ne mažiau kaip 4 (keturias) rentgeno kontrastines juosteles, pažymėtina, kad rinkoje egzistuoja periferiniai venos kateteriai, kurių rentgenologinis matomumas užtikrinamas ir kitais techniniais sprendimais, pavyzdžiui, </w:t>
            </w:r>
            <w:proofErr w:type="spellStart"/>
            <w:r w:rsidRPr="00412D39">
              <w:rPr>
                <w:rFonts w:ascii="Calibri" w:eastAsia="Calibri" w:hAnsi="Calibri" w:cs="Calibri"/>
              </w:rPr>
              <w:t>rentgenokontrastine</w:t>
            </w:r>
            <w:proofErr w:type="spellEnd"/>
            <w:r w:rsidRPr="00412D39">
              <w:rPr>
                <w:rFonts w:ascii="Calibri" w:eastAsia="Calibri" w:hAnsi="Calibri" w:cs="Calibri"/>
              </w:rPr>
              <w:t xml:space="preserve"> linija ar siūlu, integruotu į kateterio sienelę, kateterio sienelėje integruotais </w:t>
            </w:r>
            <w:proofErr w:type="spellStart"/>
            <w:r w:rsidRPr="00412D39">
              <w:rPr>
                <w:rFonts w:ascii="Calibri" w:eastAsia="Calibri" w:hAnsi="Calibri" w:cs="Calibri"/>
              </w:rPr>
              <w:t>rentgenokontrastiniais</w:t>
            </w:r>
            <w:proofErr w:type="spellEnd"/>
            <w:r w:rsidRPr="00412D39">
              <w:rPr>
                <w:rFonts w:ascii="Calibri" w:eastAsia="Calibri" w:hAnsi="Calibri" w:cs="Calibri"/>
              </w:rPr>
              <w:t xml:space="preserve"> priedais arba kitais gamintojų taikomais rentgenologinio matomumo užtikrinimo </w:t>
            </w:r>
            <w:r w:rsidRPr="00533977">
              <w:rPr>
                <w:rFonts w:ascii="Calibri" w:eastAsia="Calibri" w:hAnsi="Calibri" w:cs="Calibri"/>
              </w:rPr>
              <w:t>būdais, nenurodant konkretaus kontrastinių elementų skaičiaus (</w:t>
            </w:r>
            <w:r w:rsidR="00985C21" w:rsidRPr="00533977">
              <w:rPr>
                <w:rFonts w:ascii="Calibri" w:eastAsia="Calibri" w:hAnsi="Calibri" w:cs="Calibri"/>
              </w:rPr>
              <w:t xml:space="preserve">pvz., </w:t>
            </w:r>
            <w:proofErr w:type="spellStart"/>
            <w:r w:rsidR="00BB4397" w:rsidRPr="00533977">
              <w:rPr>
                <w:rFonts w:ascii="Calibri" w:eastAsia="Calibri" w:hAnsi="Calibri" w:cs="Calibri"/>
              </w:rPr>
              <w:t>Jelco</w:t>
            </w:r>
            <w:proofErr w:type="spellEnd"/>
            <w:r w:rsidR="00BB4397" w:rsidRPr="00533977">
              <w:rPr>
                <w:rFonts w:ascii="Calibri" w:eastAsia="Calibri" w:hAnsi="Calibri" w:cs="Calibri"/>
              </w:rPr>
              <w:t xml:space="preserve"> </w:t>
            </w:r>
            <w:proofErr w:type="spellStart"/>
            <w:r w:rsidR="00BB4397" w:rsidRPr="00533977">
              <w:rPr>
                <w:rFonts w:ascii="Calibri" w:eastAsia="Calibri" w:hAnsi="Calibri" w:cs="Calibri"/>
              </w:rPr>
              <w:t>Radiopaque</w:t>
            </w:r>
            <w:proofErr w:type="spellEnd"/>
            <w:r w:rsidR="00BB4397" w:rsidRPr="00533977">
              <w:rPr>
                <w:rFonts w:ascii="Calibri" w:eastAsia="Calibri" w:hAnsi="Calibri" w:cs="Calibri"/>
              </w:rPr>
              <w:t xml:space="preserve"> </w:t>
            </w:r>
            <w:proofErr w:type="spellStart"/>
            <w:r w:rsidR="00BB4397" w:rsidRPr="00533977">
              <w:rPr>
                <w:rFonts w:ascii="Calibri" w:eastAsia="Calibri" w:hAnsi="Calibri" w:cs="Calibri"/>
              </w:rPr>
              <w:t>Peripheral</w:t>
            </w:r>
            <w:proofErr w:type="spellEnd"/>
            <w:r w:rsidR="00BB4397" w:rsidRPr="00533977">
              <w:rPr>
                <w:rFonts w:ascii="Calibri" w:eastAsia="Calibri" w:hAnsi="Calibri" w:cs="Calibri"/>
              </w:rPr>
              <w:t xml:space="preserve"> IV </w:t>
            </w:r>
            <w:proofErr w:type="spellStart"/>
            <w:r w:rsidR="00BB4397" w:rsidRPr="00533977">
              <w:rPr>
                <w:rFonts w:ascii="Calibri" w:eastAsia="Calibri" w:hAnsi="Calibri" w:cs="Calibri"/>
              </w:rPr>
              <w:t>Cannula</w:t>
            </w:r>
            <w:proofErr w:type="spellEnd"/>
            <w:r w:rsidR="00BB4397" w:rsidRPr="00533977">
              <w:rPr>
                <w:rFonts w:ascii="Calibri" w:eastAsia="Calibri" w:hAnsi="Calibri" w:cs="Calibri"/>
              </w:rPr>
              <w:t xml:space="preserve"> rentgenologinis matomumas užtikrinamas viena į kateterį integruota </w:t>
            </w:r>
            <w:proofErr w:type="spellStart"/>
            <w:r w:rsidR="00BB4397" w:rsidRPr="00533977">
              <w:rPr>
                <w:rFonts w:ascii="Calibri" w:eastAsia="Calibri" w:hAnsi="Calibri" w:cs="Calibri"/>
              </w:rPr>
              <w:t>rentgenokontrastine</w:t>
            </w:r>
            <w:proofErr w:type="spellEnd"/>
            <w:r w:rsidR="00BB4397" w:rsidRPr="00533977">
              <w:rPr>
                <w:rFonts w:ascii="Calibri" w:eastAsia="Calibri" w:hAnsi="Calibri" w:cs="Calibri"/>
              </w:rPr>
              <w:t xml:space="preserve"> juosta (</w:t>
            </w:r>
            <w:proofErr w:type="spellStart"/>
            <w:r w:rsidR="00BB4397" w:rsidRPr="00533977">
              <w:rPr>
                <w:rFonts w:ascii="Calibri" w:eastAsia="Calibri" w:hAnsi="Calibri" w:cs="Calibri"/>
              </w:rPr>
              <w:t>radiopaque</w:t>
            </w:r>
            <w:proofErr w:type="spellEnd"/>
            <w:r w:rsidR="00BB4397" w:rsidRPr="00533977">
              <w:rPr>
                <w:rFonts w:ascii="Calibri" w:eastAsia="Calibri" w:hAnsi="Calibri" w:cs="Calibri"/>
              </w:rPr>
              <w:t xml:space="preserve"> </w:t>
            </w:r>
            <w:proofErr w:type="spellStart"/>
            <w:r w:rsidR="00BB4397" w:rsidRPr="00533977">
              <w:rPr>
                <w:rFonts w:ascii="Calibri" w:eastAsia="Calibri" w:hAnsi="Calibri" w:cs="Calibri"/>
              </w:rPr>
              <w:t>strip</w:t>
            </w:r>
            <w:proofErr w:type="spellEnd"/>
            <w:r w:rsidR="00BB4397" w:rsidRPr="00533977">
              <w:rPr>
                <w:rFonts w:ascii="Calibri" w:eastAsia="Calibri" w:hAnsi="Calibri" w:cs="Calibri"/>
              </w:rPr>
              <w:t>)</w:t>
            </w:r>
            <w:r>
              <w:rPr>
                <w:rStyle w:val="FootnoteReference"/>
                <w:rFonts w:ascii="Calibri" w:eastAsia="Calibri" w:hAnsi="Calibri" w:cs="Calibri"/>
              </w:rPr>
              <w:footnoteReference w:id="10"/>
            </w:r>
            <w:r w:rsidR="00BB4397" w:rsidRPr="00533977">
              <w:rPr>
                <w:rFonts w:ascii="Calibri" w:eastAsia="Calibri" w:hAnsi="Calibri" w:cs="Calibri"/>
              </w:rPr>
              <w:t xml:space="preserve">, </w:t>
            </w:r>
            <w:proofErr w:type="spellStart"/>
            <w:r w:rsidR="00BB4397" w:rsidRPr="00533977">
              <w:rPr>
                <w:rFonts w:ascii="Calibri" w:eastAsia="Calibri" w:hAnsi="Calibri" w:cs="Calibri"/>
              </w:rPr>
              <w:t>ProtectIV</w:t>
            </w:r>
            <w:proofErr w:type="spellEnd"/>
            <w:r w:rsidR="00BB4397" w:rsidRPr="00533977">
              <w:rPr>
                <w:rFonts w:ascii="Calibri" w:eastAsia="Calibri" w:hAnsi="Calibri" w:cs="Calibri"/>
              </w:rPr>
              <w:t xml:space="preserve"> </w:t>
            </w:r>
            <w:proofErr w:type="spellStart"/>
            <w:r w:rsidR="00BB4397" w:rsidRPr="00533977">
              <w:rPr>
                <w:rFonts w:ascii="Calibri" w:eastAsia="Calibri" w:hAnsi="Calibri" w:cs="Calibri"/>
              </w:rPr>
              <w:t>Safety</w:t>
            </w:r>
            <w:proofErr w:type="spellEnd"/>
            <w:r w:rsidR="00BB4397" w:rsidRPr="00533977">
              <w:rPr>
                <w:rFonts w:ascii="Calibri" w:eastAsia="Calibri" w:hAnsi="Calibri" w:cs="Calibri"/>
              </w:rPr>
              <w:t xml:space="preserve"> IV </w:t>
            </w:r>
            <w:proofErr w:type="spellStart"/>
            <w:r w:rsidR="00BB4397" w:rsidRPr="00533977">
              <w:rPr>
                <w:rFonts w:ascii="Calibri" w:eastAsia="Calibri" w:hAnsi="Calibri" w:cs="Calibri"/>
              </w:rPr>
              <w:t>Catheter</w:t>
            </w:r>
            <w:proofErr w:type="spellEnd"/>
            <w:r w:rsidR="00BB4397" w:rsidRPr="00533977">
              <w:rPr>
                <w:rFonts w:ascii="Calibri" w:eastAsia="Calibri" w:hAnsi="Calibri" w:cs="Calibri"/>
              </w:rPr>
              <w:t xml:space="preserve"> (ICU </w:t>
            </w:r>
            <w:proofErr w:type="spellStart"/>
            <w:r w:rsidR="00BB4397" w:rsidRPr="00533977">
              <w:rPr>
                <w:rFonts w:ascii="Calibri" w:eastAsia="Calibri" w:hAnsi="Calibri" w:cs="Calibri"/>
              </w:rPr>
              <w:t>Medical</w:t>
            </w:r>
            <w:proofErr w:type="spellEnd"/>
            <w:r w:rsidR="00BB4397" w:rsidRPr="00533977">
              <w:rPr>
                <w:rFonts w:ascii="Calibri" w:eastAsia="Calibri" w:hAnsi="Calibri" w:cs="Calibri"/>
              </w:rPr>
              <w:t>)</w:t>
            </w:r>
            <w:r w:rsidR="00843829" w:rsidRPr="00533977">
              <w:rPr>
                <w:rFonts w:ascii="Calibri" w:eastAsia="Calibri" w:hAnsi="Calibri" w:cs="Calibri"/>
              </w:rPr>
              <w:t xml:space="preserve"> (nurodyta, kad Gamintojas nurodo, kad tai periferiniai IV kateteriai, kurių kateteris yra „</w:t>
            </w:r>
            <w:proofErr w:type="spellStart"/>
            <w:r w:rsidR="00843829" w:rsidRPr="00533977">
              <w:rPr>
                <w:rFonts w:ascii="Calibri" w:eastAsia="Calibri" w:hAnsi="Calibri" w:cs="Calibri"/>
              </w:rPr>
              <w:t>radiopaque</w:t>
            </w:r>
            <w:proofErr w:type="spellEnd"/>
            <w:r w:rsidR="00843829" w:rsidRPr="00533977">
              <w:rPr>
                <w:rFonts w:ascii="Calibri" w:eastAsia="Calibri" w:hAnsi="Calibri" w:cs="Calibri"/>
              </w:rPr>
              <w:t>“, apie 4 juosteles neužsiminta)</w:t>
            </w:r>
            <w:r>
              <w:rPr>
                <w:rStyle w:val="FootnoteReference"/>
                <w:rFonts w:ascii="Calibri" w:eastAsia="Calibri" w:hAnsi="Calibri" w:cs="Calibri"/>
              </w:rPr>
              <w:footnoteReference w:id="11"/>
            </w:r>
            <w:r w:rsidRPr="00533977">
              <w:rPr>
                <w:rFonts w:ascii="Calibri" w:eastAsia="Calibri" w:hAnsi="Calibri" w:cs="Calibri"/>
              </w:rPr>
              <w:t>.</w:t>
            </w:r>
            <w:r w:rsidRPr="00412D39">
              <w:rPr>
                <w:rFonts w:ascii="Calibri" w:eastAsia="Calibri" w:hAnsi="Calibri" w:cs="Calibri"/>
              </w:rPr>
              <w:t xml:space="preserve"> Taip pat rinkoje siūlomi kateteriai, kurių rentgenologinis matomumas užtikrinamas naudojant </w:t>
            </w:r>
            <w:proofErr w:type="spellStart"/>
            <w:r w:rsidRPr="00412D39">
              <w:rPr>
                <w:rFonts w:ascii="Calibri" w:eastAsia="Calibri" w:hAnsi="Calibri" w:cs="Calibri"/>
              </w:rPr>
              <w:t>rentgenokontrastinę</w:t>
            </w:r>
            <w:proofErr w:type="spellEnd"/>
            <w:r w:rsidRPr="00412D39">
              <w:rPr>
                <w:rFonts w:ascii="Calibri" w:eastAsia="Calibri" w:hAnsi="Calibri" w:cs="Calibri"/>
              </w:rPr>
              <w:t xml:space="preserve"> medžiagą visoje kateterio sienelėje, pavyzdžiui, </w:t>
            </w:r>
            <w:proofErr w:type="spellStart"/>
            <w:r w:rsidRPr="00412D39">
              <w:rPr>
                <w:rFonts w:ascii="Calibri" w:eastAsia="Calibri" w:hAnsi="Calibri" w:cs="Calibri"/>
              </w:rPr>
              <w:t>rentgenokontrastinį</w:t>
            </w:r>
            <w:proofErr w:type="spellEnd"/>
            <w:r w:rsidRPr="00412D39">
              <w:rPr>
                <w:rFonts w:ascii="Calibri" w:eastAsia="Calibri" w:hAnsi="Calibri" w:cs="Calibri"/>
              </w:rPr>
              <w:t xml:space="preserve"> FEP polimerą, nesiejant šios savybės su konkrečiu </w:t>
            </w:r>
            <w:proofErr w:type="spellStart"/>
            <w:r w:rsidRPr="00412D39">
              <w:rPr>
                <w:rFonts w:ascii="Calibri" w:eastAsia="Calibri" w:hAnsi="Calibri" w:cs="Calibri"/>
              </w:rPr>
              <w:t>rentgenokontrastinių</w:t>
            </w:r>
            <w:proofErr w:type="spellEnd"/>
            <w:r w:rsidRPr="00412D39">
              <w:rPr>
                <w:rFonts w:ascii="Calibri" w:eastAsia="Calibri" w:hAnsi="Calibri" w:cs="Calibri"/>
              </w:rPr>
              <w:t xml:space="preserve"> juostelių skaičiumi</w:t>
            </w:r>
            <w:r>
              <w:rPr>
                <w:rStyle w:val="FootnoteReference"/>
                <w:rFonts w:ascii="Calibri" w:eastAsia="Calibri" w:hAnsi="Calibri" w:cs="Calibri"/>
              </w:rPr>
              <w:footnoteReference w:id="12"/>
            </w:r>
            <w:r w:rsidRPr="00412D39">
              <w:rPr>
                <w:rFonts w:ascii="Calibri" w:eastAsia="Calibri" w:hAnsi="Calibri" w:cs="Calibri"/>
              </w:rPr>
              <w:t>.</w:t>
            </w:r>
            <w:r w:rsidR="005E094E">
              <w:rPr>
                <w:rFonts w:ascii="Calibri" w:eastAsia="Calibri" w:hAnsi="Calibri" w:cs="Calibri"/>
              </w:rPr>
              <w:t xml:space="preserve"> </w:t>
            </w:r>
            <w:r w:rsidR="00CF4C25" w:rsidRPr="00011686">
              <w:rPr>
                <w:rFonts w:ascii="Calibri" w:eastAsia="Calibri" w:hAnsi="Calibri" w:cs="Calibri"/>
              </w:rPr>
              <w:t>Todėl savaime nėra pagrindo laikyti, kad būtent keturios</w:t>
            </w:r>
            <w:r w:rsidR="00AE69E1">
              <w:rPr>
                <w:rFonts w:ascii="Calibri" w:eastAsia="Calibri" w:hAnsi="Calibri" w:cs="Calibri"/>
              </w:rPr>
              <w:t xml:space="preserve"> </w:t>
            </w:r>
            <w:proofErr w:type="spellStart"/>
            <w:r w:rsidR="00CF4C25" w:rsidRPr="00011686">
              <w:rPr>
                <w:rFonts w:ascii="Calibri" w:eastAsia="Calibri" w:hAnsi="Calibri" w:cs="Calibri"/>
              </w:rPr>
              <w:t>rentgenokontrastinės</w:t>
            </w:r>
            <w:proofErr w:type="spellEnd"/>
            <w:r w:rsidR="00CF4C25" w:rsidRPr="00011686">
              <w:rPr>
                <w:rFonts w:ascii="Calibri" w:eastAsia="Calibri" w:hAnsi="Calibri" w:cs="Calibri"/>
              </w:rPr>
              <w:t xml:space="preserve"> juostelės yra būtina sąlyga kateterio </w:t>
            </w:r>
            <w:r w:rsidR="00CF4C25" w:rsidRPr="00011686">
              <w:rPr>
                <w:rFonts w:ascii="Calibri" w:eastAsia="Calibri" w:hAnsi="Calibri" w:cs="Calibri"/>
              </w:rPr>
              <w:lastRenderedPageBreak/>
              <w:t>ar galimo jo fragmento vizualizavimui rentgenologinio tyrimo metu. KVL pateiktame pagrindime nenurodyta klinikinių tyrimų, gamintojų rekomendacijų ar kitų objektyvių duomenų, kurie patvirtintų, kad kiti rentgenologinio matomumo užtikrinimo būdai</w:t>
            </w:r>
            <w:r w:rsidR="00AE69E1">
              <w:rPr>
                <w:rFonts w:ascii="Calibri" w:eastAsia="Calibri" w:hAnsi="Calibri" w:cs="Calibri"/>
              </w:rPr>
              <w:t xml:space="preserve"> neleistų pasiekti norimų klinikinių rezultatų</w:t>
            </w:r>
            <w:r w:rsidR="00CF4C25" w:rsidRPr="00011686">
              <w:rPr>
                <w:rFonts w:ascii="Calibri" w:eastAsia="Calibri" w:hAnsi="Calibri" w:cs="Calibri"/>
              </w:rPr>
              <w:t>. Atsižvelgiant į tai, reikalavimas dėl konkre</w:t>
            </w:r>
            <w:r w:rsidR="005E094E">
              <w:rPr>
                <w:rFonts w:ascii="Calibri" w:eastAsia="Calibri" w:hAnsi="Calibri" w:cs="Calibri"/>
              </w:rPr>
              <w:t>taus</w:t>
            </w:r>
            <w:r w:rsidR="00CF4C25" w:rsidRPr="00011686">
              <w:rPr>
                <w:rFonts w:ascii="Calibri" w:eastAsia="Calibri" w:hAnsi="Calibri" w:cs="Calibri"/>
              </w:rPr>
              <w:t xml:space="preserve"> juostelių skaičiaus labiau apibūdina tam tikrą konstrukcinį sprendimą, o ne funkcinį poreikį, todėl nėra pakankamai pagrįsta, kodėl mažesnis juostelių skaičius ar kitas rentgeno</w:t>
            </w:r>
            <w:r w:rsidR="00F716AD">
              <w:rPr>
                <w:rFonts w:ascii="Calibri" w:eastAsia="Calibri" w:hAnsi="Calibri" w:cs="Calibri"/>
              </w:rPr>
              <w:t xml:space="preserve"> </w:t>
            </w:r>
            <w:r w:rsidR="00CF4C25" w:rsidRPr="00011686">
              <w:rPr>
                <w:rFonts w:ascii="Calibri" w:eastAsia="Calibri" w:hAnsi="Calibri" w:cs="Calibri"/>
              </w:rPr>
              <w:t>kontrasti</w:t>
            </w:r>
            <w:r w:rsidR="00F716AD">
              <w:rPr>
                <w:rFonts w:ascii="Calibri" w:eastAsia="Calibri" w:hAnsi="Calibri" w:cs="Calibri"/>
              </w:rPr>
              <w:t>š</w:t>
            </w:r>
            <w:r w:rsidR="00CF4C25" w:rsidRPr="00011686">
              <w:rPr>
                <w:rFonts w:ascii="Calibri" w:eastAsia="Calibri" w:hAnsi="Calibri" w:cs="Calibri"/>
              </w:rPr>
              <w:t>kumo užtikrinimo būdas negalėtų tinkamai tenkinti KVL poreikių.</w:t>
            </w:r>
          </w:p>
          <w:p w14:paraId="3E077009" w14:textId="77777777" w:rsidR="00011686" w:rsidRPr="00533977" w:rsidRDefault="00C12384" w:rsidP="00011686">
            <w:pPr>
              <w:ind w:left="142" w:right="142" w:firstLine="851"/>
              <w:rPr>
                <w:rFonts w:ascii="Calibri" w:eastAsia="Calibri" w:hAnsi="Calibri" w:cs="Calibri"/>
              </w:rPr>
            </w:pPr>
            <w:r w:rsidRPr="00011686">
              <w:rPr>
                <w:rFonts w:ascii="Calibri" w:eastAsia="Calibri" w:hAnsi="Calibri" w:cs="Calibri"/>
              </w:rPr>
              <w:t xml:space="preserve">Antra, dėl Techninės specifikacijos reikalavimo, kad papildoma anga injekcijoms būtų tvirtinama sparnelių geometriniame centre, pažymėtina, kad rinkoje naudojami skirtingi periferinių </w:t>
            </w:r>
            <w:r w:rsidRPr="00533977">
              <w:rPr>
                <w:rFonts w:ascii="Calibri" w:eastAsia="Calibri" w:hAnsi="Calibri" w:cs="Calibri"/>
              </w:rPr>
              <w:t xml:space="preserve">venos kateterių konstrukciniai sprendimai, kuriuose injekcinės angos išdėstymas nėra vienodas (pvz., </w:t>
            </w:r>
            <w:r w:rsidR="00843829" w:rsidRPr="00533977">
              <w:rPr>
                <w:rFonts w:ascii="Calibri" w:eastAsia="Calibri" w:hAnsi="Calibri" w:cs="Calibri"/>
              </w:rPr>
              <w:t xml:space="preserve">BD </w:t>
            </w:r>
            <w:proofErr w:type="spellStart"/>
            <w:r w:rsidR="00843829" w:rsidRPr="00533977">
              <w:rPr>
                <w:rFonts w:ascii="Calibri" w:eastAsia="Calibri" w:hAnsi="Calibri" w:cs="Calibri"/>
              </w:rPr>
              <w:t>Venflon</w:t>
            </w:r>
            <w:proofErr w:type="spellEnd"/>
            <w:r w:rsidR="00843829" w:rsidRPr="00533977">
              <w:rPr>
                <w:rFonts w:ascii="Calibri" w:eastAsia="Calibri" w:hAnsi="Calibri" w:cs="Calibri"/>
              </w:rPr>
              <w:t xml:space="preserve">™ Pro </w:t>
            </w:r>
            <w:proofErr w:type="spellStart"/>
            <w:r w:rsidR="00843829" w:rsidRPr="00533977">
              <w:rPr>
                <w:rFonts w:ascii="Calibri" w:eastAsia="Calibri" w:hAnsi="Calibri" w:cs="Calibri"/>
              </w:rPr>
              <w:t>Safety</w:t>
            </w:r>
            <w:proofErr w:type="spellEnd"/>
            <w:r w:rsidR="00843829" w:rsidRPr="00533977">
              <w:rPr>
                <w:rFonts w:ascii="Calibri" w:eastAsia="Calibri" w:hAnsi="Calibri" w:cs="Calibri"/>
              </w:rPr>
              <w:t xml:space="preserve"> </w:t>
            </w:r>
            <w:proofErr w:type="spellStart"/>
            <w:r w:rsidR="00843829" w:rsidRPr="00533977">
              <w:rPr>
                <w:rFonts w:ascii="Calibri" w:eastAsia="Calibri" w:hAnsi="Calibri" w:cs="Calibri"/>
              </w:rPr>
              <w:t>Needle</w:t>
            </w:r>
            <w:proofErr w:type="spellEnd"/>
            <w:r w:rsidR="00843829" w:rsidRPr="00533977">
              <w:rPr>
                <w:rFonts w:ascii="Calibri" w:eastAsia="Calibri" w:hAnsi="Calibri" w:cs="Calibri"/>
              </w:rPr>
              <w:t xml:space="preserve"> </w:t>
            </w:r>
            <w:proofErr w:type="spellStart"/>
            <w:r w:rsidR="00843829" w:rsidRPr="00533977">
              <w:rPr>
                <w:rFonts w:ascii="Calibri" w:eastAsia="Calibri" w:hAnsi="Calibri" w:cs="Calibri"/>
              </w:rPr>
              <w:t>Protected</w:t>
            </w:r>
            <w:proofErr w:type="spellEnd"/>
            <w:r w:rsidR="00843829" w:rsidRPr="00533977">
              <w:rPr>
                <w:rFonts w:ascii="Calibri" w:eastAsia="Calibri" w:hAnsi="Calibri" w:cs="Calibri"/>
              </w:rPr>
              <w:t xml:space="preserve"> IV </w:t>
            </w:r>
            <w:proofErr w:type="spellStart"/>
            <w:r w:rsidR="00843829" w:rsidRPr="00533977">
              <w:rPr>
                <w:rFonts w:ascii="Calibri" w:eastAsia="Calibri" w:hAnsi="Calibri" w:cs="Calibri"/>
              </w:rPr>
              <w:t>Cannula</w:t>
            </w:r>
            <w:proofErr w:type="spellEnd"/>
            <w:r w:rsidR="00EB4C45" w:rsidRPr="00533977">
              <w:rPr>
                <w:rFonts w:ascii="Calibri" w:eastAsia="Calibri" w:hAnsi="Calibri" w:cs="Calibri"/>
              </w:rPr>
              <w:t xml:space="preserve"> (produkto nuotraukose matyti, kad injekcinis portas įrengtas šone nuo pagrindinės kateterio ašies, o ne sparnelių geometriniame centre</w:t>
            </w:r>
            <w:r>
              <w:rPr>
                <w:rStyle w:val="FootnoteReference"/>
                <w:rFonts w:ascii="Calibri" w:eastAsia="Calibri" w:hAnsi="Calibri" w:cs="Calibri"/>
              </w:rPr>
              <w:footnoteReference w:id="13"/>
            </w:r>
            <w:r w:rsidRPr="00533977">
              <w:rPr>
                <w:rFonts w:ascii="Calibri" w:eastAsia="Calibri" w:hAnsi="Calibri" w:cs="Calibri"/>
              </w:rPr>
              <w:t>). KVL nepateikė objektyvių duomenų, patvirtinančių, kad būtent injekcinės angos padėtis sparnelių geometriniame centre yra būtina</w:t>
            </w:r>
            <w:r w:rsidR="00F716AD" w:rsidRPr="00533977">
              <w:rPr>
                <w:rFonts w:ascii="Calibri" w:eastAsia="Calibri" w:hAnsi="Calibri" w:cs="Calibri"/>
              </w:rPr>
              <w:t>,</w:t>
            </w:r>
            <w:r w:rsidRPr="00533977">
              <w:rPr>
                <w:rFonts w:ascii="Calibri" w:eastAsia="Calibri" w:hAnsi="Calibri" w:cs="Calibri"/>
              </w:rPr>
              <w:t xml:space="preserve"> siekiant kateterio stabilumo, saugumo ar nepageidaujamų judesių sumažinimo. Taip pat nepagrįsta, kodėl analogiško funkcinio rezultato negalėtų užtikrinti kitokia injekcinės angos konstrukcija ar jos išdėstymas. </w:t>
            </w:r>
          </w:p>
          <w:p w14:paraId="3E61D89E" w14:textId="77777777" w:rsidR="00011686" w:rsidRPr="00533977" w:rsidRDefault="00C12384" w:rsidP="00011686">
            <w:pPr>
              <w:ind w:left="142" w:right="142" w:firstLine="851"/>
              <w:rPr>
                <w:rFonts w:ascii="Calibri" w:eastAsia="Calibri" w:hAnsi="Calibri" w:cs="Calibri"/>
              </w:rPr>
            </w:pPr>
            <w:r w:rsidRPr="00533977">
              <w:rPr>
                <w:rFonts w:ascii="Calibri" w:eastAsia="Calibri" w:hAnsi="Calibri" w:cs="Calibri"/>
              </w:rPr>
              <w:t>Trečia, dėl Techninės specifikacijos reikalavimo, kad oro filtro plotas kraujo kameroje būtų ne mažesnis nei 40 mm², pažymėtina, kad KVL nepateikė duomenų, pagrindžiančių būtent tokios minimalios ribos būtinumą. KVL pagrindime nepaaiškinta, kodėl mažesnio ploto filtrai negalėtų užtikrinti pakankamo oro pašalinimo ar kitų reikalingų funkcinių parametrų. Kadangi nėra pateikta įrodymų apie tiesioginį ryšį tarp būtent 40 mm² filtro ploto ir siekiamo klinikinio rezultato, lieka neaišku, kodėl pasirinkta konkreti techninė charakteristika yra būtina, o ne tik pageidaujama.</w:t>
            </w:r>
          </w:p>
          <w:p w14:paraId="4AC00CF3" w14:textId="77777777" w:rsidR="00011686" w:rsidRPr="00011686" w:rsidRDefault="00C12384" w:rsidP="00011686">
            <w:pPr>
              <w:ind w:left="142" w:right="142" w:firstLine="851"/>
              <w:rPr>
                <w:rFonts w:ascii="Calibri" w:eastAsia="Calibri" w:hAnsi="Calibri" w:cs="Calibri"/>
              </w:rPr>
            </w:pPr>
            <w:r w:rsidRPr="00533977">
              <w:rPr>
                <w:rFonts w:ascii="Calibri" w:eastAsia="Calibri" w:hAnsi="Calibri" w:cs="Calibri"/>
              </w:rPr>
              <w:t xml:space="preserve">Ketvirta, dėl Techninės specifikacijos reikalavimo, kad papildomos angos kamštelio fiksacija būtų užtikrinta pasukus 180° kampu arba lygiaverčiu sprendimu, pažymėtina, kad </w:t>
            </w:r>
            <w:r w:rsidR="004727D8" w:rsidRPr="00533977">
              <w:rPr>
                <w:rFonts w:ascii="Calibri" w:eastAsia="Calibri" w:hAnsi="Calibri" w:cs="Calibri"/>
              </w:rPr>
              <w:t>KVL nenurodė, kodėl būtent 180° pasukimas yra būtinas funkciniam rezultatui pasiekti ir kokie konkretūs techniniai sprendimai būtų laikomi lygiaverčiais (pvz., „90°“, „</w:t>
            </w:r>
            <w:proofErr w:type="spellStart"/>
            <w:r w:rsidR="004727D8" w:rsidRPr="00533977">
              <w:rPr>
                <w:rFonts w:ascii="Calibri" w:eastAsia="Calibri" w:hAnsi="Calibri" w:cs="Calibri"/>
              </w:rPr>
              <w:t>click-lock</w:t>
            </w:r>
            <w:proofErr w:type="spellEnd"/>
            <w:r w:rsidR="004727D8" w:rsidRPr="00533977">
              <w:rPr>
                <w:rFonts w:ascii="Calibri" w:eastAsia="Calibri" w:hAnsi="Calibri" w:cs="Calibri"/>
              </w:rPr>
              <w:t>“ ar kt.)</w:t>
            </w:r>
            <w:r w:rsidRPr="00533977">
              <w:rPr>
                <w:rFonts w:ascii="Calibri" w:eastAsia="Calibri" w:hAnsi="Calibri" w:cs="Calibri"/>
              </w:rPr>
              <w:t>. KVL</w:t>
            </w:r>
            <w:r w:rsidRPr="00011686">
              <w:rPr>
                <w:rFonts w:ascii="Calibri" w:eastAsia="Calibri" w:hAnsi="Calibri" w:cs="Calibri"/>
              </w:rPr>
              <w:t xml:space="preserve"> nepateikė duomenų, pagrindžiančių, kad </w:t>
            </w:r>
            <w:r w:rsidR="00AE69E1">
              <w:rPr>
                <w:rFonts w:ascii="Calibri" w:eastAsia="Calibri" w:hAnsi="Calibri" w:cs="Calibri"/>
              </w:rPr>
              <w:t>tik</w:t>
            </w:r>
            <w:r w:rsidRPr="00011686">
              <w:rPr>
                <w:rFonts w:ascii="Calibri" w:eastAsia="Calibri" w:hAnsi="Calibri" w:cs="Calibri"/>
              </w:rPr>
              <w:t xml:space="preserve"> 180° pasukimo principu veikianti fiksacija </w:t>
            </w:r>
            <w:r w:rsidRPr="00AE69E1">
              <w:rPr>
                <w:rFonts w:ascii="Calibri" w:eastAsia="Calibri" w:hAnsi="Calibri" w:cs="Calibri"/>
              </w:rPr>
              <w:t xml:space="preserve">užtikrina </w:t>
            </w:r>
            <w:r w:rsidR="00AE69E1">
              <w:rPr>
                <w:rFonts w:ascii="Calibri" w:eastAsia="Calibri" w:hAnsi="Calibri" w:cs="Calibri"/>
              </w:rPr>
              <w:t>norimą rezultatą</w:t>
            </w:r>
            <w:r w:rsidRPr="00011686">
              <w:rPr>
                <w:rFonts w:ascii="Calibri" w:eastAsia="Calibri" w:hAnsi="Calibri" w:cs="Calibri"/>
              </w:rPr>
              <w:t>. Kadangi nėra paaiškinta, kokio konkretaus funkcinio rezultato neleistų pasiekti alternatyvūs sprendimai, reikalavimo būtinybė ir proporcingumas išlieka nepakankamai pagrįsti.</w:t>
            </w:r>
          </w:p>
          <w:p w14:paraId="44BDA12A" w14:textId="77777777" w:rsidR="00EC3188" w:rsidRDefault="00C12384">
            <w:pPr>
              <w:ind w:left="142" w:right="142" w:firstLine="851"/>
              <w:rPr>
                <w:rFonts w:ascii="Calibri" w:eastAsia="Calibri" w:hAnsi="Calibri" w:cs="Calibri"/>
              </w:rPr>
            </w:pPr>
            <w:r w:rsidRPr="00457C46">
              <w:rPr>
                <w:rFonts w:ascii="Calibri" w:eastAsia="Calibri" w:hAnsi="Calibri" w:cs="Calibri"/>
              </w:rPr>
              <w:t xml:space="preserve">Penkta, dėl Techninės specifikacijos reikalavimo, kad kateteris būtų </w:t>
            </w:r>
            <w:proofErr w:type="spellStart"/>
            <w:r w:rsidRPr="00457C46">
              <w:rPr>
                <w:rFonts w:ascii="Calibri" w:eastAsia="Calibri" w:hAnsi="Calibri" w:cs="Calibri"/>
              </w:rPr>
              <w:t>silikonizuotas</w:t>
            </w:r>
            <w:proofErr w:type="spellEnd"/>
            <w:r w:rsidRPr="00457C46">
              <w:rPr>
                <w:rFonts w:ascii="Calibri" w:eastAsia="Calibri" w:hAnsi="Calibri" w:cs="Calibri"/>
              </w:rPr>
              <w:t xml:space="preserve"> arba suteptas silikonu,</w:t>
            </w:r>
            <w:r w:rsidRPr="00011686">
              <w:rPr>
                <w:rFonts w:ascii="Calibri" w:eastAsia="Calibri" w:hAnsi="Calibri" w:cs="Calibri"/>
              </w:rPr>
              <w:t xml:space="preserve"> pažymėtina, kad viešųjų pirkimų požiūriu reikšmingas yra ne konkretus technologinis sprendimas, o siekiamas funkcinis rezultatas, t. y. sklandus, saugus ir kuo mažiau audinius traumuojantis kateterio įvedimas. </w:t>
            </w:r>
            <w:r w:rsidR="00457C46" w:rsidRPr="00457C46">
              <w:rPr>
                <w:rFonts w:ascii="Calibri" w:eastAsia="Calibri" w:hAnsi="Calibri" w:cs="Calibri"/>
              </w:rPr>
              <w:t>Mokslinėje literatūroje nurodoma, kad adatos įvedimo jėgą ir audinių pažeidimo mastą gali lemti įvairūs veiksniai, įskaitant dangas, adatos paviršiaus savybes ir geometriją, o įvairios technologijos gali būti naudojamos trinties mažinimui ir audinių pažeidimo mažinimui</w:t>
            </w:r>
            <w:r>
              <w:rPr>
                <w:rStyle w:val="FootnoteReference"/>
                <w:rFonts w:ascii="Calibri" w:eastAsia="Calibri" w:hAnsi="Calibri" w:cs="Calibri"/>
              </w:rPr>
              <w:footnoteReference w:id="14"/>
            </w:r>
            <w:r w:rsidR="00457C46" w:rsidRPr="00457C46">
              <w:rPr>
                <w:rFonts w:ascii="Calibri" w:eastAsia="Calibri" w:hAnsi="Calibri" w:cs="Calibri"/>
              </w:rPr>
              <w:t>. Todėl rinkoje naudojami įvairūs adatos geometrijos, paviršiaus apdorojimo ir konstrukciniai sprendimai, kurių tikslas yra tas pats funkcinis rezultatas.</w:t>
            </w:r>
            <w:r w:rsidR="00457C46">
              <w:rPr>
                <w:rFonts w:ascii="Calibri" w:eastAsia="Calibri" w:hAnsi="Calibri" w:cs="Calibri"/>
              </w:rPr>
              <w:t xml:space="preserve"> </w:t>
            </w:r>
            <w:r w:rsidRPr="00011686">
              <w:rPr>
                <w:rFonts w:ascii="Calibri" w:eastAsia="Calibri" w:hAnsi="Calibri" w:cs="Calibri"/>
              </w:rPr>
              <w:t>KVL nepateikė objektyvių duomenų, kad alternatyvūs techniniai sprendimai negalėtų užtikrinti analogiškų eksploatacinių savybių, todėl reikalavimas</w:t>
            </w:r>
            <w:r w:rsidR="00115D90">
              <w:rPr>
                <w:rFonts w:ascii="Calibri" w:eastAsia="Calibri" w:hAnsi="Calibri" w:cs="Calibri"/>
              </w:rPr>
              <w:t>,</w:t>
            </w:r>
            <w:r w:rsidRPr="00011686">
              <w:rPr>
                <w:rFonts w:ascii="Calibri" w:eastAsia="Calibri" w:hAnsi="Calibri" w:cs="Calibri"/>
              </w:rPr>
              <w:t xml:space="preserve"> orientuotas į konkretų gamybos būdą, o ne į galutinį funkcinį rezultatą. Dėl šios priežasties lieka neaišku, ar toks </w:t>
            </w:r>
            <w:r w:rsidRPr="00011686">
              <w:rPr>
                <w:rFonts w:ascii="Calibri" w:eastAsia="Calibri" w:hAnsi="Calibri" w:cs="Calibri"/>
              </w:rPr>
              <w:lastRenderedPageBreak/>
              <w:t>reikalavimas yra objektyviai būtinas, ar tik atspindi pageidaujamą tam tikrų gamintojų taikomą technologiją.</w:t>
            </w:r>
          </w:p>
          <w:p w14:paraId="39DCAEC3" w14:textId="77777777" w:rsidR="00E067B8" w:rsidRPr="00533977" w:rsidRDefault="00C12384" w:rsidP="00E067B8">
            <w:pPr>
              <w:ind w:left="142" w:right="142" w:firstLine="851"/>
              <w:rPr>
                <w:rFonts w:ascii="Calibri" w:eastAsia="Calibri" w:hAnsi="Calibri" w:cs="Calibri"/>
              </w:rPr>
            </w:pPr>
            <w:r w:rsidRPr="00533977">
              <w:rPr>
                <w:rFonts w:ascii="Calibri" w:eastAsia="Calibri" w:hAnsi="Calibri" w:cs="Calibri"/>
              </w:rPr>
              <w:t>Pirkimo objekto 22 dalyje reikalavimus atitinkantį pasiūlymą pateikė tik vienas tiekėjas, o KVL, nors Tarnybos buvo paprašyta, nepateikė duomenų, kad Techninės specifikacijos 22 dalies reikalavimus atitinkančias prekes gali pasiūlyti daugiau nei vienas tiekėjas.</w:t>
            </w:r>
          </w:p>
          <w:p w14:paraId="622934E5" w14:textId="77777777" w:rsidR="00533977" w:rsidRDefault="00C12384" w:rsidP="00533977">
            <w:pPr>
              <w:ind w:left="142" w:right="142" w:firstLine="851"/>
              <w:rPr>
                <w:rFonts w:ascii="Calibri" w:eastAsia="Calibri" w:hAnsi="Calibri" w:cs="Calibri"/>
              </w:rPr>
            </w:pPr>
            <w:r w:rsidRPr="00533977">
              <w:rPr>
                <w:rFonts w:ascii="Calibri" w:eastAsia="Calibri" w:hAnsi="Calibri" w:cs="Calibri"/>
              </w:rPr>
              <w:t xml:space="preserve">Atsižvelgdama į tai, kas išdėstyta, Tarnyba konstatuoja, kad KVL nepateikė įrodymų, jog Techninės specifikacijos reikalavimai Pirkimo objekto 22 daliai yra nulemti išskirtinių, objektyviai pagrįstų klinikinių poreikių, kurių negalėtų užtikrinti kitokius techninius parametrus turintys, tačiau analogišką funkcinį rezultatą (saugų ir patikimą periferinės venos </w:t>
            </w:r>
            <w:proofErr w:type="spellStart"/>
            <w:r w:rsidRPr="00533977">
              <w:rPr>
                <w:rFonts w:ascii="Calibri" w:eastAsia="Calibri" w:hAnsi="Calibri" w:cs="Calibri"/>
              </w:rPr>
              <w:t>kateterizavimą</w:t>
            </w:r>
            <w:proofErr w:type="spellEnd"/>
            <w:r w:rsidRPr="00533977">
              <w:rPr>
                <w:rFonts w:ascii="Calibri" w:eastAsia="Calibri" w:hAnsi="Calibri" w:cs="Calibri"/>
              </w:rPr>
              <w:t xml:space="preserve">, įskaitant kateterio ar jo fragmento rentgenologinį matomumą) užtikrinantys periferinės venos kateteriai. Kadangi perkančioji organizacija, o ne Tarnyba, turi pareigą pagrįsti techninės specifikacijos reikalavimų būtinumą ir proporcingumą siekiamam tikslui, toks pagrindimo nebuvimas vertintinas KVL nenaudai. </w:t>
            </w:r>
            <w:r w:rsidR="00C1136D" w:rsidRPr="00533977">
              <w:rPr>
                <w:rFonts w:ascii="Calibri" w:eastAsia="Calibri" w:hAnsi="Calibri" w:cs="Calibri"/>
              </w:rPr>
              <w:t>K</w:t>
            </w:r>
            <w:r w:rsidRPr="00533977">
              <w:rPr>
                <w:rFonts w:ascii="Calibri" w:eastAsia="Calibri" w:hAnsi="Calibri" w:cs="Calibri"/>
              </w:rPr>
              <w:t xml:space="preserve">aip nurodyta </w:t>
            </w:r>
            <w:r w:rsidR="00115D90" w:rsidRPr="00533977">
              <w:rPr>
                <w:rFonts w:ascii="Calibri" w:eastAsia="Calibri" w:hAnsi="Calibri" w:cs="Calibri"/>
              </w:rPr>
              <w:t>pirm</w:t>
            </w:r>
            <w:r w:rsidRPr="00533977">
              <w:rPr>
                <w:rFonts w:ascii="Calibri" w:eastAsia="Calibri" w:hAnsi="Calibri" w:cs="Calibri"/>
              </w:rPr>
              <w:t xml:space="preserve">iau, rinkoje egzistuoja periferinės venos kateteriai, kurių rentgenologinis matomumas, injekcinės angos išdėstymas, oro filtro plotas, kamštelio fiksacijos principas ir paviršiaus apdorojimas užtikrinami kitokiais, nei Techninės specifikacijos 22 dalyje nustatyti, techniniais sprendimais, tačiau pasiekiamas tas pats funkcinis rezultatas. Atsižvelgiant į tai, kad </w:t>
            </w:r>
            <w:r w:rsidR="00C1136D" w:rsidRPr="00533977">
              <w:rPr>
                <w:rFonts w:ascii="Calibri" w:eastAsia="Calibri" w:hAnsi="Calibri" w:cs="Calibri"/>
              </w:rPr>
              <w:t>KVL</w:t>
            </w:r>
            <w:r w:rsidRPr="00533977">
              <w:rPr>
                <w:rFonts w:ascii="Calibri" w:eastAsia="Calibri" w:hAnsi="Calibri" w:cs="Calibri"/>
              </w:rPr>
              <w:t xml:space="preserve"> nepagrindė, jog </w:t>
            </w:r>
            <w:r w:rsidR="00C1136D" w:rsidRPr="00533977">
              <w:rPr>
                <w:rFonts w:ascii="Calibri" w:eastAsia="Calibri" w:hAnsi="Calibri" w:cs="Calibri"/>
              </w:rPr>
              <w:t>minėti</w:t>
            </w:r>
            <w:r w:rsidRPr="00533977">
              <w:rPr>
                <w:rFonts w:ascii="Calibri" w:eastAsia="Calibri" w:hAnsi="Calibri" w:cs="Calibri"/>
              </w:rPr>
              <w:t xml:space="preserve"> Techninėje specifikacijoje nustatyti reikalavimai yra objektyviai būtini, o rinkoje egzistuoja analogišką funkcinę paskirtį turintys alternatyvūs techniniai sprendimai, darytina išvada, kad Techninės specifikacijos reikalavimai Pirkimo objekto 22 daliai nepagrįstai ribojo tiekėjų konkurenciją, nes dirbtinai susiaurino ratą tiekėjų, galinčių pasiūlyti pirkimo poreikius atitinkančias prekes</w:t>
            </w:r>
            <w:r w:rsidR="00C1136D" w:rsidRPr="00533977">
              <w:rPr>
                <w:rFonts w:ascii="Calibri" w:eastAsia="Calibri" w:hAnsi="Calibri" w:cs="Calibri"/>
              </w:rPr>
              <w:t xml:space="preserve">. </w:t>
            </w:r>
            <w:r w:rsidRPr="00533977">
              <w:rPr>
                <w:rFonts w:ascii="Calibri" w:eastAsia="Calibri" w:hAnsi="Calibri" w:cs="Calibri"/>
              </w:rPr>
              <w:t>Tuo KVL pažeidė Įstatymo 17 straipsnio 1 dalyje įtvirtintus lygiateisiškumo</w:t>
            </w:r>
            <w:r w:rsidR="00115D90" w:rsidRPr="00533977">
              <w:rPr>
                <w:rFonts w:ascii="Calibri" w:eastAsia="Calibri" w:hAnsi="Calibri" w:cs="Calibri"/>
              </w:rPr>
              <w:t xml:space="preserve"> ir</w:t>
            </w:r>
            <w:r w:rsidRPr="00533977">
              <w:rPr>
                <w:rFonts w:ascii="Calibri" w:eastAsia="Calibri" w:hAnsi="Calibri" w:cs="Calibri"/>
              </w:rPr>
              <w:t xml:space="preserve"> proporcingumo principus, 17 straipsnio 3 dalies ir 37 straipsnio 3 dalies reikalavimus. </w:t>
            </w:r>
          </w:p>
          <w:p w14:paraId="61DF2F06" w14:textId="77777777" w:rsidR="004727D8" w:rsidRDefault="00C12384" w:rsidP="00533977">
            <w:pPr>
              <w:ind w:left="142" w:right="142" w:firstLine="851"/>
              <w:rPr>
                <w:rFonts w:ascii="Calibri" w:eastAsia="Calibri" w:hAnsi="Calibri" w:cs="Calibri"/>
              </w:rPr>
            </w:pPr>
            <w:r w:rsidRPr="006E3744">
              <w:rPr>
                <w:rFonts w:ascii="Calibri" w:eastAsia="Calibri" w:hAnsi="Calibri" w:cs="Calibri"/>
              </w:rPr>
              <w:t>Tarnyba pažymi, kad tais atvejais, kai tam tikros medicininės priemonės savybės nėra objektyviai būtinos funkciniam poreikiui patenkinti, tačiau suteikia papildomų eksploatacinių, ergonominių ar kokybinių privalumų, perkančioji organizacija turėtų įvertinti galimybę tokių savybių nenustatyti kaip privalomų techninės specifikacijos reikalavimų ir, esant poreikiui, jas vertinti taikant ekonomiškai naudingiausio pasiūlymo vertinimo kriterijus.</w:t>
            </w:r>
          </w:p>
          <w:p w14:paraId="4A1BE05B" w14:textId="77777777" w:rsidR="00533977" w:rsidRPr="00DA1B68" w:rsidRDefault="00533977" w:rsidP="00533977">
            <w:pPr>
              <w:ind w:left="142" w:right="142" w:firstLine="851"/>
              <w:rPr>
                <w:rFonts w:asciiTheme="minorHAnsi" w:hAnsiTheme="minorHAnsi" w:cstheme="minorHAnsi"/>
                <w:highlight w:val="yellow"/>
                <w:lang w:eastAsia="lt-LT"/>
              </w:rPr>
            </w:pPr>
          </w:p>
        </w:tc>
      </w:tr>
    </w:tbl>
    <w:p w14:paraId="47288D56" w14:textId="77777777" w:rsidR="00356FE0" w:rsidRPr="00DA1B68" w:rsidRDefault="00356FE0">
      <w:pPr>
        <w:ind w:left="-113"/>
        <w:jc w:val="center"/>
        <w:rPr>
          <w:rFonts w:asciiTheme="minorHAnsi" w:hAnsiTheme="minorHAnsi" w:cstheme="minorHAnsi"/>
          <w:b/>
          <w:szCs w:val="24"/>
          <w:lang w:eastAsia="lt-LT"/>
        </w:rPr>
      </w:pPr>
    </w:p>
    <w:p w14:paraId="79C306C9" w14:textId="77777777" w:rsidR="00356FE0" w:rsidRPr="00DA1B68" w:rsidRDefault="00C12384" w:rsidP="00A0003C">
      <w:pPr>
        <w:ind w:left="-113"/>
        <w:jc w:val="center"/>
        <w:rPr>
          <w:rFonts w:asciiTheme="minorHAnsi" w:hAnsiTheme="minorHAnsi" w:cstheme="minorHAnsi"/>
          <w:b/>
          <w:color w:val="000000"/>
          <w:szCs w:val="24"/>
          <w:lang w:eastAsia="lt-LT"/>
        </w:rPr>
      </w:pPr>
      <w:r w:rsidRPr="00DA1B68">
        <w:rPr>
          <w:rFonts w:asciiTheme="minorHAnsi" w:hAnsiTheme="minorHAnsi" w:cstheme="minorHAnsi"/>
          <w:b/>
          <w:szCs w:val="24"/>
          <w:lang w:eastAsia="lt-LT"/>
        </w:rPr>
        <w:t xml:space="preserve">III dalis. </w:t>
      </w:r>
      <w:r w:rsidRPr="00DA1B68">
        <w:rPr>
          <w:rFonts w:asciiTheme="minorHAnsi" w:hAnsiTheme="minorHAnsi" w:cstheme="minorHAnsi"/>
          <w:b/>
          <w:color w:val="000000"/>
          <w:szCs w:val="24"/>
          <w:lang w:eastAsia="lt-LT"/>
        </w:rPr>
        <w:t>Kiti nustatyti pažeidimai</w:t>
      </w:r>
    </w:p>
    <w:p w14:paraId="49E85876" w14:textId="77777777" w:rsidR="00356FE0" w:rsidRPr="00DA1B68" w:rsidRDefault="00356FE0">
      <w:pPr>
        <w:ind w:left="-113"/>
        <w:jc w:val="center"/>
        <w:rPr>
          <w:rFonts w:asciiTheme="minorHAnsi" w:hAnsiTheme="minorHAnsi" w:cstheme="minorHAnsi"/>
          <w:b/>
          <w:szCs w:val="24"/>
          <w:lang w:eastAsia="lt-LT"/>
        </w:rPr>
      </w:pPr>
    </w:p>
    <w:tbl>
      <w:tblPr>
        <w:tblW w:w="96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8365"/>
      </w:tblGrid>
      <w:tr w:rsidR="000E69D5" w14:paraId="7303AE04" w14:textId="77777777" w:rsidTr="008A5DCC">
        <w:tc>
          <w:tcPr>
            <w:tcW w:w="1277" w:type="dxa"/>
            <w:tcBorders>
              <w:top w:val="single" w:sz="4" w:space="0" w:color="auto"/>
              <w:left w:val="single" w:sz="4" w:space="0" w:color="auto"/>
              <w:bottom w:val="single" w:sz="4" w:space="0" w:color="auto"/>
              <w:right w:val="single" w:sz="4" w:space="0" w:color="auto"/>
            </w:tcBorders>
            <w:vAlign w:val="center"/>
          </w:tcPr>
          <w:p w14:paraId="7196820D" w14:textId="77777777" w:rsidR="008A5DCC" w:rsidRPr="00DA1B68" w:rsidRDefault="00C12384">
            <w:pPr>
              <w:spacing w:before="120" w:after="120" w:line="276" w:lineRule="auto"/>
              <w:ind w:hanging="142"/>
              <w:jc w:val="center"/>
              <w:rPr>
                <w:rFonts w:asciiTheme="minorHAnsi" w:hAnsiTheme="minorHAnsi" w:cstheme="minorHAnsi"/>
              </w:rPr>
            </w:pPr>
            <w:r>
              <w:rPr>
                <w:rFonts w:asciiTheme="minorHAnsi" w:hAnsiTheme="minorHAnsi" w:cstheme="minorHAnsi"/>
              </w:rPr>
              <w:t>1.</w:t>
            </w:r>
          </w:p>
        </w:tc>
        <w:tc>
          <w:tcPr>
            <w:tcW w:w="8365" w:type="dxa"/>
            <w:tcBorders>
              <w:top w:val="single" w:sz="4" w:space="0" w:color="auto"/>
              <w:left w:val="single" w:sz="4" w:space="0" w:color="auto"/>
              <w:bottom w:val="single" w:sz="4" w:space="0" w:color="auto"/>
              <w:right w:val="single" w:sz="4" w:space="0" w:color="auto"/>
            </w:tcBorders>
            <w:vAlign w:val="center"/>
          </w:tcPr>
          <w:p w14:paraId="36082F19" w14:textId="77777777" w:rsidR="008A5DCC" w:rsidRPr="00DA1B68" w:rsidRDefault="00C12384" w:rsidP="00CB31E0">
            <w:pPr>
              <w:spacing w:before="120" w:after="120" w:line="276" w:lineRule="auto"/>
              <w:rPr>
                <w:rFonts w:asciiTheme="minorHAnsi" w:hAnsiTheme="minorHAnsi" w:cstheme="minorHAnsi"/>
              </w:rPr>
            </w:pPr>
            <w:r>
              <w:rPr>
                <w:rFonts w:asciiTheme="minorHAnsi" w:hAnsiTheme="minorHAnsi" w:cstheme="minorHAnsi"/>
                <w:lang w:eastAsia="lt-LT"/>
              </w:rPr>
              <w:t xml:space="preserve">Įstatymo </w:t>
            </w:r>
            <w:r w:rsidRPr="00CB205B">
              <w:rPr>
                <w:rFonts w:asciiTheme="minorHAnsi" w:hAnsiTheme="minorHAnsi" w:cstheme="minorHAnsi"/>
                <w:lang w:eastAsia="lt-LT"/>
              </w:rPr>
              <w:t>35 straipsnio 4 dalis</w:t>
            </w:r>
            <w:r>
              <w:rPr>
                <w:rFonts w:asciiTheme="minorHAnsi" w:hAnsiTheme="minorHAnsi" w:cstheme="minorHAnsi"/>
                <w:vertAlign w:val="superscript"/>
                <w:lang w:eastAsia="lt-LT"/>
              </w:rPr>
              <w:footnoteReference w:id="15"/>
            </w:r>
            <w:r w:rsidRPr="00CB205B">
              <w:rPr>
                <w:rFonts w:asciiTheme="minorHAnsi" w:hAnsiTheme="minorHAnsi" w:cstheme="minorHAnsi"/>
                <w:lang w:eastAsia="lt-LT"/>
              </w:rPr>
              <w:t xml:space="preserve">, </w:t>
            </w:r>
            <w:r w:rsidR="00CF6C9D" w:rsidRPr="00B41C53">
              <w:rPr>
                <w:rFonts w:asciiTheme="minorHAnsi" w:hAnsiTheme="minorHAnsi" w:cstheme="minorHAnsi"/>
                <w:lang w:eastAsia="lt-LT"/>
              </w:rPr>
              <w:t>87 straipsnio 2 dalies 3 punktas</w:t>
            </w:r>
            <w:r>
              <w:rPr>
                <w:rFonts w:asciiTheme="minorHAnsi" w:hAnsiTheme="minorHAnsi" w:cstheme="minorHAnsi"/>
                <w:vertAlign w:val="superscript"/>
                <w:lang w:eastAsia="lt-LT"/>
              </w:rPr>
              <w:footnoteReference w:id="16"/>
            </w:r>
            <w:r w:rsidR="00CF6C9D" w:rsidRPr="00B41C53">
              <w:rPr>
                <w:rFonts w:asciiTheme="minorHAnsi" w:hAnsiTheme="minorHAnsi" w:cstheme="minorHAnsi"/>
                <w:lang w:eastAsia="lt-LT"/>
              </w:rPr>
              <w:t xml:space="preserve">, </w:t>
            </w:r>
            <w:r w:rsidR="005026CE" w:rsidRPr="00B41C53">
              <w:rPr>
                <w:rFonts w:asciiTheme="minorHAnsi" w:hAnsiTheme="minorHAnsi" w:cstheme="minorHAnsi"/>
                <w:lang w:eastAsia="lt-LT"/>
              </w:rPr>
              <w:t>Kainodaros taisyklių nustatymo metodikos</w:t>
            </w:r>
            <w:r>
              <w:rPr>
                <w:rFonts w:asciiTheme="minorHAnsi" w:hAnsiTheme="minorHAnsi" w:cstheme="minorHAnsi"/>
                <w:vertAlign w:val="superscript"/>
                <w:lang w:eastAsia="lt-LT"/>
              </w:rPr>
              <w:footnoteReference w:id="17"/>
            </w:r>
            <w:r w:rsidR="005026CE" w:rsidRPr="00B41C53">
              <w:rPr>
                <w:rFonts w:asciiTheme="minorHAnsi" w:hAnsiTheme="minorHAnsi" w:cstheme="minorHAnsi"/>
                <w:lang w:eastAsia="lt-LT"/>
              </w:rPr>
              <w:t xml:space="preserve"> 17 punk</w:t>
            </w:r>
            <w:r w:rsidR="007B60C4" w:rsidRPr="00B41C53">
              <w:rPr>
                <w:rFonts w:asciiTheme="minorHAnsi" w:hAnsiTheme="minorHAnsi" w:cstheme="minorHAnsi"/>
                <w:lang w:eastAsia="lt-LT"/>
              </w:rPr>
              <w:t>tas</w:t>
            </w:r>
            <w:r>
              <w:rPr>
                <w:rStyle w:val="FootnoteReference"/>
                <w:rFonts w:asciiTheme="minorHAnsi" w:hAnsiTheme="minorHAnsi" w:cstheme="minorHAnsi"/>
                <w:lang w:eastAsia="lt-LT"/>
              </w:rPr>
              <w:footnoteReference w:id="18"/>
            </w:r>
          </w:p>
        </w:tc>
      </w:tr>
      <w:tr w:rsidR="000E69D5" w14:paraId="716407E6" w14:textId="77777777" w:rsidTr="008A5DCC">
        <w:tblPrEx>
          <w:tblCellMar>
            <w:left w:w="0" w:type="dxa"/>
            <w:right w:w="0" w:type="dxa"/>
          </w:tblCellMar>
        </w:tblPrEx>
        <w:trPr>
          <w:trHeight w:val="388"/>
        </w:trPr>
        <w:tc>
          <w:tcPr>
            <w:tcW w:w="9642" w:type="dxa"/>
            <w:gridSpan w:val="2"/>
            <w:tcBorders>
              <w:top w:val="single" w:sz="4" w:space="0" w:color="auto"/>
              <w:left w:val="single" w:sz="4" w:space="0" w:color="auto"/>
              <w:bottom w:val="single" w:sz="4" w:space="0" w:color="auto"/>
              <w:right w:val="single" w:sz="4" w:space="0" w:color="auto"/>
            </w:tcBorders>
          </w:tcPr>
          <w:p w14:paraId="6F37CAC8" w14:textId="77777777" w:rsidR="005026CE" w:rsidRPr="00DA1B68" w:rsidRDefault="00C12384" w:rsidP="005026CE">
            <w:pPr>
              <w:ind w:left="142" w:right="136" w:firstLine="851"/>
              <w:rPr>
                <w:rFonts w:asciiTheme="minorHAnsi" w:hAnsiTheme="minorHAnsi" w:cstheme="minorHAnsi"/>
              </w:rPr>
            </w:pPr>
            <w:r w:rsidRPr="00DA1B68">
              <w:rPr>
                <w:rFonts w:asciiTheme="minorHAnsi" w:hAnsiTheme="minorHAnsi" w:cstheme="minorHAnsi"/>
              </w:rPr>
              <w:lastRenderedPageBreak/>
              <w:t xml:space="preserve">Pirkimo dokumentuose nustatyta, kad KVL numato įsigyti vienkartines medicinines priemones (tvarsliavą, kateterius, kraujo paėmimo priemones), o </w:t>
            </w:r>
            <w:r w:rsidR="00990FB7">
              <w:rPr>
                <w:rFonts w:asciiTheme="minorHAnsi" w:hAnsiTheme="minorHAnsi" w:cstheme="minorHAnsi"/>
              </w:rPr>
              <w:t>P</w:t>
            </w:r>
            <w:r w:rsidRPr="00DA1B68">
              <w:rPr>
                <w:rFonts w:asciiTheme="minorHAnsi" w:hAnsiTheme="minorHAnsi" w:cstheme="minorHAnsi"/>
              </w:rPr>
              <w:t xml:space="preserve">irkimo apimtys apibrėžtos </w:t>
            </w:r>
            <w:r w:rsidR="00990FB7" w:rsidRPr="00DA1B68">
              <w:rPr>
                <w:rFonts w:asciiTheme="minorHAnsi" w:hAnsiTheme="minorHAnsi" w:cstheme="minorHAnsi"/>
                <w:bCs/>
                <w:szCs w:val="24"/>
              </w:rPr>
              <w:t>Pirkimo sąlygų 2 priede „Techninė specifikacija“</w:t>
            </w:r>
            <w:r w:rsidR="00990FB7">
              <w:rPr>
                <w:rFonts w:asciiTheme="minorHAnsi" w:hAnsiTheme="minorHAnsi" w:cstheme="minorHAnsi"/>
                <w:bCs/>
                <w:szCs w:val="24"/>
              </w:rPr>
              <w:t xml:space="preserve"> </w:t>
            </w:r>
            <w:r w:rsidRPr="00DA1B68">
              <w:rPr>
                <w:rFonts w:asciiTheme="minorHAnsi" w:hAnsiTheme="minorHAnsi" w:cstheme="minorHAnsi"/>
              </w:rPr>
              <w:t>nurodytais konkrečiais prek</w:t>
            </w:r>
            <w:r w:rsidR="00D121E0">
              <w:rPr>
                <w:rFonts w:asciiTheme="minorHAnsi" w:hAnsiTheme="minorHAnsi" w:cstheme="minorHAnsi"/>
              </w:rPr>
              <w:t>ių</w:t>
            </w:r>
            <w:r w:rsidRPr="00DA1B68">
              <w:rPr>
                <w:rFonts w:asciiTheme="minorHAnsi" w:hAnsiTheme="minorHAnsi" w:cstheme="minorHAnsi"/>
              </w:rPr>
              <w:t xml:space="preserve"> kiekiais. Pavyzdžiui, Pirkimo </w:t>
            </w:r>
            <w:r w:rsidR="00990FB7">
              <w:rPr>
                <w:rFonts w:asciiTheme="minorHAnsi" w:hAnsiTheme="minorHAnsi" w:cstheme="minorHAnsi"/>
              </w:rPr>
              <w:t>objekto 1</w:t>
            </w:r>
            <w:r w:rsidRPr="00DA1B68">
              <w:rPr>
                <w:rFonts w:asciiTheme="minorHAnsi" w:hAnsiTheme="minorHAnsi" w:cstheme="minorHAnsi"/>
              </w:rPr>
              <w:t xml:space="preserve"> dalyje – 200 vnt. antimikrobinių diskelių, Pirkimo </w:t>
            </w:r>
            <w:r w:rsidR="00990FB7">
              <w:rPr>
                <w:rFonts w:asciiTheme="minorHAnsi" w:hAnsiTheme="minorHAnsi" w:cstheme="minorHAnsi"/>
              </w:rPr>
              <w:t xml:space="preserve">objekto 19 </w:t>
            </w:r>
            <w:r w:rsidRPr="00DA1B68">
              <w:rPr>
                <w:rFonts w:asciiTheme="minorHAnsi" w:hAnsiTheme="minorHAnsi" w:cstheme="minorHAnsi"/>
              </w:rPr>
              <w:t>dalyje – 1 700 000 vnt. vienkartinių celiuliozės servetėlių, Pirkimo objekto 22 dalyje – 30 000 vnt. periferinės venos kateterių ir kt. Tuo pačiu Pirkimo dokumentuose (Techninės specifikacijos bendrasis reikalavimas Nr. 4) nustatyta, kad jeigu pirkimo dalį sudaro prek</w:t>
            </w:r>
            <w:r w:rsidR="009A2675">
              <w:rPr>
                <w:rFonts w:asciiTheme="minorHAnsi" w:hAnsiTheme="minorHAnsi" w:cstheme="minorHAnsi"/>
              </w:rPr>
              <w:t>ių</w:t>
            </w:r>
            <w:r w:rsidRPr="00DA1B68">
              <w:rPr>
                <w:rFonts w:asciiTheme="minorHAnsi" w:hAnsiTheme="minorHAnsi" w:cstheme="minorHAnsi"/>
              </w:rPr>
              <w:t xml:space="preserve"> sąrašas, pasiūlymas turi būti pateiktas visoms sąraše nurodytoms prekėms.</w:t>
            </w:r>
          </w:p>
          <w:p w14:paraId="4A6B5A42" w14:textId="77777777" w:rsidR="005026CE" w:rsidRPr="00DA1B68" w:rsidRDefault="00C12384" w:rsidP="005026CE">
            <w:pPr>
              <w:ind w:left="142" w:right="136" w:firstLine="851"/>
              <w:rPr>
                <w:rFonts w:asciiTheme="minorHAnsi" w:hAnsiTheme="minorHAnsi" w:cstheme="minorHAnsi"/>
              </w:rPr>
            </w:pPr>
            <w:r w:rsidRPr="005B6C8F">
              <w:rPr>
                <w:rFonts w:asciiTheme="minorHAnsi" w:hAnsiTheme="minorHAnsi" w:cstheme="minorHAnsi"/>
                <w:bCs/>
              </w:rPr>
              <w:t>Pirkimo sąlygų 10 pried</w:t>
            </w:r>
            <w:r>
              <w:rPr>
                <w:rFonts w:asciiTheme="minorHAnsi" w:hAnsiTheme="minorHAnsi" w:cstheme="minorHAnsi"/>
                <w:bCs/>
              </w:rPr>
              <w:t>o</w:t>
            </w:r>
            <w:r w:rsidRPr="005B6C8F">
              <w:rPr>
                <w:rFonts w:asciiTheme="minorHAnsi" w:hAnsiTheme="minorHAnsi" w:cstheme="minorHAnsi"/>
                <w:bCs/>
              </w:rPr>
              <w:t xml:space="preserve"> </w:t>
            </w:r>
            <w:r>
              <w:rPr>
                <w:rFonts w:asciiTheme="minorHAnsi" w:hAnsiTheme="minorHAnsi" w:cstheme="minorHAnsi"/>
                <w:bCs/>
              </w:rPr>
              <w:t>„</w:t>
            </w:r>
            <w:r w:rsidRPr="005B6C8F">
              <w:rPr>
                <w:rFonts w:asciiTheme="minorHAnsi" w:hAnsiTheme="minorHAnsi" w:cstheme="minorHAnsi"/>
                <w:bCs/>
              </w:rPr>
              <w:t>Sutarties projektas</w:t>
            </w:r>
            <w:r>
              <w:rPr>
                <w:rFonts w:asciiTheme="minorHAnsi" w:hAnsiTheme="minorHAnsi" w:cstheme="minorHAnsi"/>
                <w:bCs/>
              </w:rPr>
              <w:t xml:space="preserve">“ (toliau – </w:t>
            </w:r>
            <w:r w:rsidR="00551502" w:rsidRPr="00DA1B68">
              <w:rPr>
                <w:rFonts w:asciiTheme="minorHAnsi" w:hAnsiTheme="minorHAnsi" w:cstheme="minorHAnsi"/>
              </w:rPr>
              <w:t>Sutarties projekt</w:t>
            </w:r>
            <w:r>
              <w:rPr>
                <w:rFonts w:asciiTheme="minorHAnsi" w:hAnsiTheme="minorHAnsi" w:cstheme="minorHAnsi"/>
              </w:rPr>
              <w:t>as)</w:t>
            </w:r>
            <w:r w:rsidR="00551502" w:rsidRPr="00DA1B68">
              <w:rPr>
                <w:rFonts w:asciiTheme="minorHAnsi" w:hAnsiTheme="minorHAnsi" w:cstheme="minorHAnsi"/>
              </w:rPr>
              <w:t xml:space="preserve"> Specialiųjų sąlygų 5.1, 5.2 papunkčiuose nu</w:t>
            </w:r>
            <w:r w:rsidR="006A7616">
              <w:rPr>
                <w:rFonts w:asciiTheme="minorHAnsi" w:hAnsiTheme="minorHAnsi" w:cstheme="minorHAnsi"/>
              </w:rPr>
              <w:t>m</w:t>
            </w:r>
            <w:r w:rsidR="00551502" w:rsidRPr="00DA1B68">
              <w:rPr>
                <w:rFonts w:asciiTheme="minorHAnsi" w:hAnsiTheme="minorHAnsi" w:cstheme="minorHAnsi"/>
              </w:rPr>
              <w:t>atyta, kad Pirkimui taikoma fiksuoto įkainio kainodara, pradinė sutarties vertė apskaičiuojama pagal maksimalų prekių kiekį ir tiekėjo pasiūlytus įkainius, tačiau kartu numatyta, kad KVL neįsipareigoja išpirkti maksimalaus prekių kiekio.</w:t>
            </w:r>
          </w:p>
          <w:p w14:paraId="13727CB5" w14:textId="77777777" w:rsidR="005026CE" w:rsidRPr="00DA1B68" w:rsidRDefault="00C12384" w:rsidP="005026CE">
            <w:pPr>
              <w:ind w:left="142" w:right="136" w:firstLine="851"/>
              <w:rPr>
                <w:rFonts w:asciiTheme="minorHAnsi" w:hAnsiTheme="minorHAnsi" w:cstheme="minorHAnsi"/>
              </w:rPr>
            </w:pPr>
            <w:r w:rsidRPr="00DA1B68">
              <w:rPr>
                <w:rFonts w:asciiTheme="minorHAnsi" w:hAnsiTheme="minorHAnsi" w:cstheme="minorHAnsi"/>
              </w:rPr>
              <w:t xml:space="preserve">Atkreiptinas dėmesys, kad </w:t>
            </w:r>
            <w:r w:rsidRPr="00F37A22">
              <w:rPr>
                <w:rFonts w:asciiTheme="minorHAnsi" w:hAnsiTheme="minorHAnsi" w:cstheme="minorHAnsi"/>
              </w:rPr>
              <w:t>Kainodaros taisyklių nustatymo metodik</w:t>
            </w:r>
            <w:r w:rsidR="00F37A22" w:rsidRPr="00F37A22">
              <w:rPr>
                <w:rFonts w:asciiTheme="minorHAnsi" w:hAnsiTheme="minorHAnsi" w:cstheme="minorHAnsi"/>
              </w:rPr>
              <w:t>a</w:t>
            </w:r>
            <w:r w:rsidRPr="00F37A22">
              <w:rPr>
                <w:rFonts w:asciiTheme="minorHAnsi" w:hAnsiTheme="minorHAnsi" w:cstheme="minorHAnsi"/>
              </w:rPr>
              <w:t xml:space="preserve">, </w:t>
            </w:r>
            <w:r w:rsidRPr="00DA1B68">
              <w:rPr>
                <w:rFonts w:asciiTheme="minorHAnsi" w:hAnsiTheme="minorHAnsi" w:cstheme="minorHAnsi"/>
              </w:rPr>
              <w:t>taikant fiksuoto įkainio kainodarą</w:t>
            </w:r>
            <w:r w:rsidR="00612964">
              <w:rPr>
                <w:rFonts w:asciiTheme="minorHAnsi" w:hAnsiTheme="minorHAnsi" w:cstheme="minorHAnsi"/>
              </w:rPr>
              <w:t>,</w:t>
            </w:r>
            <w:r w:rsidRPr="00DA1B68">
              <w:rPr>
                <w:rFonts w:asciiTheme="minorHAnsi" w:hAnsiTheme="minorHAnsi" w:cstheme="minorHAnsi"/>
              </w:rPr>
              <w:t xml:space="preserve"> numato kelis galimus perkamų kiekių ir vertės apibrėžimo modelius:</w:t>
            </w:r>
          </w:p>
          <w:p w14:paraId="2A26E05B" w14:textId="77777777" w:rsidR="005026CE" w:rsidRPr="00DA1B68" w:rsidRDefault="00C12384" w:rsidP="005026CE">
            <w:pPr>
              <w:numPr>
                <w:ilvl w:val="0"/>
                <w:numId w:val="7"/>
              </w:numPr>
              <w:tabs>
                <w:tab w:val="clear" w:pos="720"/>
                <w:tab w:val="num" w:pos="983"/>
              </w:tabs>
              <w:ind w:left="132" w:right="136" w:firstLine="851"/>
              <w:rPr>
                <w:rFonts w:asciiTheme="minorHAnsi" w:hAnsiTheme="minorHAnsi" w:cstheme="minorHAnsi"/>
              </w:rPr>
            </w:pPr>
            <w:r w:rsidRPr="00DA1B68">
              <w:rPr>
                <w:rFonts w:asciiTheme="minorHAnsi" w:hAnsiTheme="minorHAnsi" w:cstheme="minorHAnsi"/>
              </w:rPr>
              <w:t xml:space="preserve"> nurodyti įsigyjamų prekių sąrašą bei kiekius, nustatant jų viršutinę ir apatinę ribas (pvz., „nuo X iki Y“, „ne mažiau kaip X, bet ne daugiau kaip Y“, „X ± procentų“) (Kainodaros taisyklių </w:t>
            </w:r>
            <w:r w:rsidR="00F37A22">
              <w:rPr>
                <w:rFonts w:asciiTheme="minorHAnsi" w:hAnsiTheme="minorHAnsi" w:cstheme="minorHAnsi"/>
              </w:rPr>
              <w:t>nustatymo</w:t>
            </w:r>
            <w:r w:rsidR="002E61ED">
              <w:rPr>
                <w:rFonts w:asciiTheme="minorHAnsi" w:hAnsiTheme="minorHAnsi" w:cstheme="minorHAnsi"/>
              </w:rPr>
              <w:t xml:space="preserve"> </w:t>
            </w:r>
            <w:r w:rsidRPr="00DA1B68">
              <w:rPr>
                <w:rFonts w:asciiTheme="minorHAnsi" w:hAnsiTheme="minorHAnsi" w:cstheme="minorHAnsi"/>
              </w:rPr>
              <w:t>metodikos 17.1 papunktis);</w:t>
            </w:r>
          </w:p>
          <w:p w14:paraId="3079CA2B" w14:textId="77777777" w:rsidR="005026CE" w:rsidRPr="00DA1B68" w:rsidRDefault="00C12384" w:rsidP="005026CE">
            <w:pPr>
              <w:numPr>
                <w:ilvl w:val="0"/>
                <w:numId w:val="7"/>
              </w:numPr>
              <w:tabs>
                <w:tab w:val="clear" w:pos="720"/>
                <w:tab w:val="num" w:pos="983"/>
              </w:tabs>
              <w:ind w:left="132" w:right="136" w:firstLine="851"/>
              <w:rPr>
                <w:rFonts w:asciiTheme="minorHAnsi" w:hAnsiTheme="minorHAnsi" w:cstheme="minorHAnsi"/>
              </w:rPr>
            </w:pPr>
            <w:r w:rsidRPr="00DA1B68">
              <w:rPr>
                <w:rFonts w:asciiTheme="minorHAnsi" w:hAnsiTheme="minorHAnsi" w:cstheme="minorHAnsi"/>
              </w:rPr>
              <w:t xml:space="preserve"> nurodyti įsigyjamų prekių sąrašą bei minimalią ir maksimalią pirkimui skirtą lėšų sumą, o kai neįmanoma nustatyti minimalios sumos – bent maksimalią pirkimui skirtą lėšų sumą (Kainodaros taisyklių </w:t>
            </w:r>
            <w:r w:rsidR="002E61ED">
              <w:rPr>
                <w:rFonts w:asciiTheme="minorHAnsi" w:hAnsiTheme="minorHAnsi" w:cstheme="minorHAnsi"/>
              </w:rPr>
              <w:t xml:space="preserve">nustatymo </w:t>
            </w:r>
            <w:r w:rsidRPr="00DA1B68">
              <w:rPr>
                <w:rFonts w:asciiTheme="minorHAnsi" w:hAnsiTheme="minorHAnsi" w:cstheme="minorHAnsi"/>
              </w:rPr>
              <w:t>metodikos 17.2 papunktis);</w:t>
            </w:r>
          </w:p>
          <w:p w14:paraId="4B4D958F" w14:textId="77777777" w:rsidR="005026CE" w:rsidRPr="00DA1B68" w:rsidRDefault="00C12384" w:rsidP="005026CE">
            <w:pPr>
              <w:numPr>
                <w:ilvl w:val="0"/>
                <w:numId w:val="7"/>
              </w:numPr>
              <w:tabs>
                <w:tab w:val="clear" w:pos="720"/>
                <w:tab w:val="num" w:pos="983"/>
              </w:tabs>
              <w:ind w:left="132" w:right="136" w:firstLine="851"/>
              <w:rPr>
                <w:rFonts w:asciiTheme="minorHAnsi" w:hAnsiTheme="minorHAnsi" w:cstheme="minorHAnsi"/>
              </w:rPr>
            </w:pPr>
            <w:r w:rsidRPr="00DA1B68">
              <w:rPr>
                <w:rFonts w:asciiTheme="minorHAnsi" w:hAnsiTheme="minorHAnsi" w:cstheme="minorHAnsi"/>
              </w:rPr>
              <w:t xml:space="preserve"> nurodyti įsigyjamų prekių sąrašą, maksimalius kiekius ir maksimalią pirkimui skirtą lėšų sumą (Kainodaros taisyklių </w:t>
            </w:r>
            <w:r w:rsidR="002E61ED">
              <w:rPr>
                <w:rFonts w:asciiTheme="minorHAnsi" w:hAnsiTheme="minorHAnsi" w:cstheme="minorHAnsi"/>
              </w:rPr>
              <w:t xml:space="preserve">nustatymo </w:t>
            </w:r>
            <w:r w:rsidRPr="00DA1B68">
              <w:rPr>
                <w:rFonts w:asciiTheme="minorHAnsi" w:hAnsiTheme="minorHAnsi" w:cstheme="minorHAnsi"/>
              </w:rPr>
              <w:t>metodikos 17.3 papunktis).</w:t>
            </w:r>
          </w:p>
          <w:p w14:paraId="7A6F62CA" w14:textId="77777777" w:rsidR="00AB5E9D" w:rsidRDefault="00C12384" w:rsidP="005026CE">
            <w:pPr>
              <w:ind w:left="142" w:right="136" w:firstLine="851"/>
              <w:rPr>
                <w:rFonts w:asciiTheme="minorHAnsi" w:hAnsiTheme="minorHAnsi" w:cstheme="minorHAnsi"/>
              </w:rPr>
            </w:pPr>
            <w:r w:rsidRPr="00DA1B68">
              <w:rPr>
                <w:rFonts w:asciiTheme="minorHAnsi" w:hAnsiTheme="minorHAnsi" w:cstheme="minorHAnsi"/>
              </w:rPr>
              <w:t xml:space="preserve">Pažymėtina, kad Pirkimo sąlygų 10 priedo Sutarties projekto Specialiosiose sąlygose nustatytas trumpas prekių pristatymo terminas (4.1 </w:t>
            </w:r>
            <w:r w:rsidR="00AE69E1">
              <w:rPr>
                <w:rFonts w:asciiTheme="minorHAnsi" w:hAnsiTheme="minorHAnsi" w:cstheme="minorHAnsi"/>
              </w:rPr>
              <w:t>pa</w:t>
            </w:r>
            <w:r w:rsidRPr="00DA1B68">
              <w:rPr>
                <w:rFonts w:asciiTheme="minorHAnsi" w:hAnsiTheme="minorHAnsi" w:cstheme="minorHAnsi"/>
              </w:rPr>
              <w:t>punkt</w:t>
            </w:r>
            <w:r w:rsidR="00AE69E1">
              <w:rPr>
                <w:rFonts w:asciiTheme="minorHAnsi" w:hAnsiTheme="minorHAnsi" w:cstheme="minorHAnsi"/>
              </w:rPr>
              <w:t>i</w:t>
            </w:r>
            <w:r w:rsidRPr="00DA1B68">
              <w:rPr>
                <w:rFonts w:asciiTheme="minorHAnsi" w:hAnsiTheme="minorHAnsi" w:cstheme="minorHAnsi"/>
              </w:rPr>
              <w:t xml:space="preserve">s) – tiekėjas pagal atskirą užsakymą užsakytas prekes privalo pristatyti ne vėliau kaip per 3 (tris) dienas nuo užsakymo pateikimo dienos. Sutarties projekto Specialiosiose sąlygose numatyta (9.2.1 </w:t>
            </w:r>
            <w:r w:rsidR="00AE69E1">
              <w:rPr>
                <w:rFonts w:asciiTheme="minorHAnsi" w:hAnsiTheme="minorHAnsi" w:cstheme="minorHAnsi"/>
              </w:rPr>
              <w:t>pa</w:t>
            </w:r>
            <w:r w:rsidRPr="00DA1B68">
              <w:rPr>
                <w:rFonts w:asciiTheme="minorHAnsi" w:hAnsiTheme="minorHAnsi" w:cstheme="minorHAnsi"/>
              </w:rPr>
              <w:t>punkt</w:t>
            </w:r>
            <w:r w:rsidR="00AE69E1">
              <w:rPr>
                <w:rFonts w:asciiTheme="minorHAnsi" w:hAnsiTheme="minorHAnsi" w:cstheme="minorHAnsi"/>
              </w:rPr>
              <w:t>i</w:t>
            </w:r>
            <w:r w:rsidRPr="00DA1B68">
              <w:rPr>
                <w:rFonts w:asciiTheme="minorHAnsi" w:hAnsiTheme="minorHAnsi" w:cstheme="minorHAnsi"/>
              </w:rPr>
              <w:t>s), kad tiekėjui pavėlavus pristatyti prekes</w:t>
            </w:r>
            <w:r w:rsidR="00985C21">
              <w:rPr>
                <w:rFonts w:asciiTheme="minorHAnsi" w:hAnsiTheme="minorHAnsi" w:cstheme="minorHAnsi"/>
              </w:rPr>
              <w:t xml:space="preserve">, </w:t>
            </w:r>
            <w:r w:rsidRPr="00DA1B68">
              <w:rPr>
                <w:rFonts w:asciiTheme="minorHAnsi" w:hAnsiTheme="minorHAnsi" w:cstheme="minorHAnsi"/>
              </w:rPr>
              <w:t>skaičiuoja</w:t>
            </w:r>
            <w:r w:rsidR="00AE69E1">
              <w:rPr>
                <w:rFonts w:asciiTheme="minorHAnsi" w:hAnsiTheme="minorHAnsi" w:cstheme="minorHAnsi"/>
              </w:rPr>
              <w:t>mi</w:t>
            </w:r>
            <w:r w:rsidRPr="00DA1B68">
              <w:rPr>
                <w:rFonts w:asciiTheme="minorHAnsi" w:hAnsiTheme="minorHAnsi" w:cstheme="minorHAnsi"/>
              </w:rPr>
              <w:t xml:space="preserve"> 0,05 proc. dydžio delspinigi</w:t>
            </w:r>
            <w:r w:rsidR="00AE69E1">
              <w:rPr>
                <w:rFonts w:asciiTheme="minorHAnsi" w:hAnsiTheme="minorHAnsi" w:cstheme="minorHAnsi"/>
              </w:rPr>
              <w:t>ai</w:t>
            </w:r>
            <w:r w:rsidRPr="00DA1B68">
              <w:rPr>
                <w:rFonts w:asciiTheme="minorHAnsi" w:hAnsiTheme="minorHAnsi" w:cstheme="minorHAnsi"/>
              </w:rPr>
              <w:t xml:space="preserve"> už kiekvieną uždelstą dieną nuo laiku neperduotų prekių kainos be PVM</w:t>
            </w:r>
            <w:r w:rsidR="00985C21">
              <w:rPr>
                <w:rFonts w:asciiTheme="minorHAnsi" w:hAnsiTheme="minorHAnsi" w:cstheme="minorHAnsi"/>
              </w:rPr>
              <w:t xml:space="preserve">. </w:t>
            </w:r>
          </w:p>
          <w:p w14:paraId="1E2DE967" w14:textId="77777777" w:rsidR="005026CE" w:rsidRPr="00DA1B68" w:rsidRDefault="00C12384" w:rsidP="005026CE">
            <w:pPr>
              <w:ind w:left="142" w:right="136" w:firstLine="851"/>
              <w:rPr>
                <w:rFonts w:asciiTheme="minorHAnsi" w:hAnsiTheme="minorHAnsi" w:cstheme="minorHAnsi"/>
              </w:rPr>
            </w:pPr>
            <w:r w:rsidRPr="000F4F43">
              <w:rPr>
                <w:rFonts w:asciiTheme="minorHAnsi" w:hAnsiTheme="minorHAnsi" w:cstheme="minorHAnsi"/>
              </w:rPr>
              <w:t>Pirkimo dokumentuose nebuvo nurodyta nei minimali įsigijimo apimtis, nei kiekių svyravimo ribos, nei minimali (maksimali) Pirkimui skirta lėšų suma. Dėl to tiekėjai, teikdami pasiūlymus ir nustatydami prekės įkainį (kuris,</w:t>
            </w:r>
            <w:r w:rsidRPr="00DA1B68">
              <w:rPr>
                <w:rFonts w:asciiTheme="minorHAnsi" w:hAnsiTheme="minorHAnsi" w:cstheme="minorHAnsi"/>
              </w:rPr>
              <w:t xml:space="preserve"> tur</w:t>
            </w:r>
            <w:r w:rsidR="00AB5E9D">
              <w:rPr>
                <w:rFonts w:asciiTheme="minorHAnsi" w:hAnsiTheme="minorHAnsi" w:cstheme="minorHAnsi"/>
              </w:rPr>
              <w:t>int</w:t>
            </w:r>
            <w:r w:rsidRPr="00DA1B68">
              <w:rPr>
                <w:rFonts w:asciiTheme="minorHAnsi" w:hAnsiTheme="minorHAnsi" w:cstheme="minorHAnsi"/>
              </w:rPr>
              <w:t xml:space="preserve"> objektyvią galimybę įvertinti perkamos apimties mastą, priklausytų nuo numatomo įsigyti kiekio, mas</w:t>
            </w:r>
            <w:r w:rsidR="007A7C4E">
              <w:rPr>
                <w:rFonts w:asciiTheme="minorHAnsi" w:hAnsiTheme="minorHAnsi" w:cstheme="minorHAnsi"/>
              </w:rPr>
              <w:t>t</w:t>
            </w:r>
            <w:r w:rsidRPr="00DA1B68">
              <w:rPr>
                <w:rFonts w:asciiTheme="minorHAnsi" w:hAnsiTheme="minorHAnsi" w:cstheme="minorHAnsi"/>
              </w:rPr>
              <w:t>o ekonomijos ir kitų su apimtimi susijusių veiksnių), objektyviai neturėjo galimybės įvertinti faktinės komercinės rizikos, susijusios su reikalavimu per trumpą (3 dienų) terminą operatyviai tiekti prekes, užtikrinant jų pakankamą atsargą, nei įvertinti galimybės laiku ir tinkamai įvykdyti įsipareigojimus, už kurių pažeidimą jiems galėtų būti taikomi delspinigiai</w:t>
            </w:r>
            <w:r w:rsidR="000F4F43">
              <w:rPr>
                <w:rFonts w:asciiTheme="minorHAnsi" w:hAnsiTheme="minorHAnsi" w:cstheme="minorHAnsi"/>
              </w:rPr>
              <w:t xml:space="preserve">. </w:t>
            </w:r>
            <w:r w:rsidRPr="00DA1B68">
              <w:rPr>
                <w:rFonts w:asciiTheme="minorHAnsi" w:hAnsiTheme="minorHAnsi" w:cstheme="minorHAnsi"/>
              </w:rPr>
              <w:t xml:space="preserve">Taigi tiekėjai, nežinodami Pirkimo objekto masto, buvo priversti prisiimti įsipareigojimą tiekti faktiškai nežinomą (de facto neapibrėžtą) prekių kiekį per visą sutarties galiojimo laikotarpį, rizikuodami savo pasiūlyta kaina už vienetą ir </w:t>
            </w:r>
            <w:r w:rsidRPr="00DA1B68">
              <w:rPr>
                <w:rFonts w:asciiTheme="minorHAnsi" w:hAnsiTheme="minorHAnsi" w:cstheme="minorHAnsi"/>
              </w:rPr>
              <w:lastRenderedPageBreak/>
              <w:t>nesilaikydami pakankamai griežtų pristatymo terminų, patirti sutartines sankcijas. Pažymėtina ir tai, kad Pirkimo objektą sudaro medicinos prekės, kurių poreikis gydymo įstaigos veikloje paprastai yra tęstinio pobūdžio, o Techninė</w:t>
            </w:r>
            <w:r w:rsidR="002B021F">
              <w:rPr>
                <w:rFonts w:asciiTheme="minorHAnsi" w:hAnsiTheme="minorHAnsi" w:cstheme="minorHAnsi"/>
              </w:rPr>
              <w:t>je</w:t>
            </w:r>
            <w:r w:rsidRPr="00DA1B68">
              <w:rPr>
                <w:rFonts w:asciiTheme="minorHAnsi" w:hAnsiTheme="minorHAnsi" w:cstheme="minorHAnsi"/>
              </w:rPr>
              <w:t xml:space="preserve"> specifikacij</w:t>
            </w:r>
            <w:r w:rsidR="00C1136D">
              <w:rPr>
                <w:rFonts w:asciiTheme="minorHAnsi" w:hAnsiTheme="minorHAnsi" w:cstheme="minorHAnsi"/>
              </w:rPr>
              <w:t>oje</w:t>
            </w:r>
            <w:r w:rsidRPr="00DA1B68">
              <w:rPr>
                <w:rFonts w:asciiTheme="minorHAnsi" w:hAnsiTheme="minorHAnsi" w:cstheme="minorHAnsi"/>
              </w:rPr>
              <w:t xml:space="preserve"> nurodyti kiekiai yra itin konkretūs ir detalūs. Tai leidžia daryti prielaidą, kad KVL disponuoja istoriniais šių prekių vartojimo duomenimis, kurie galėtų būti panaudoti prognozuojant bent minimalius planuojamus įsigyti kiekius ar kitus orientacinius sutarties vykdymo mastą apibrėžiančius rodiklius.</w:t>
            </w:r>
          </w:p>
          <w:p w14:paraId="625FDE5F" w14:textId="77777777" w:rsidR="00707EFA" w:rsidRPr="00B868C8" w:rsidRDefault="00C12384" w:rsidP="00707EFA">
            <w:pPr>
              <w:ind w:left="142" w:right="136" w:firstLine="851"/>
              <w:rPr>
                <w:rFonts w:asciiTheme="minorHAnsi" w:hAnsiTheme="minorHAnsi" w:cstheme="minorHAnsi"/>
              </w:rPr>
            </w:pPr>
            <w:r w:rsidRPr="00B41C53">
              <w:rPr>
                <w:rFonts w:asciiTheme="minorHAnsi" w:hAnsiTheme="minorHAnsi" w:cstheme="minorHAnsi"/>
              </w:rPr>
              <w:t xml:space="preserve">Atsižvelgdama į tai, kas išdėstyta, Tarnyba konstatuoja, kad Pirkimo dokumentuose, taikant fiksuoto įkainio kainodarą, </w:t>
            </w:r>
            <w:r w:rsidRPr="00285273">
              <w:rPr>
                <w:rFonts w:asciiTheme="minorHAnsi" w:hAnsiTheme="minorHAnsi" w:cstheme="minorHAnsi"/>
              </w:rPr>
              <w:t>nurod</w:t>
            </w:r>
            <w:r w:rsidR="00285273" w:rsidRPr="00285273">
              <w:rPr>
                <w:rFonts w:asciiTheme="minorHAnsi" w:hAnsiTheme="minorHAnsi" w:cstheme="minorHAnsi"/>
              </w:rPr>
              <w:t>žiusi</w:t>
            </w:r>
            <w:r w:rsidRPr="00B868C8">
              <w:rPr>
                <w:rFonts w:asciiTheme="minorHAnsi" w:hAnsiTheme="minorHAnsi" w:cstheme="minorHAnsi"/>
              </w:rPr>
              <w:t xml:space="preserve"> tik maksimal</w:t>
            </w:r>
            <w:r w:rsidR="00285273">
              <w:rPr>
                <w:rFonts w:asciiTheme="minorHAnsi" w:hAnsiTheme="minorHAnsi" w:cstheme="minorHAnsi"/>
              </w:rPr>
              <w:t>ius</w:t>
            </w:r>
            <w:r w:rsidRPr="00B868C8">
              <w:rPr>
                <w:rFonts w:asciiTheme="minorHAnsi" w:hAnsiTheme="minorHAnsi" w:cstheme="minorHAnsi"/>
              </w:rPr>
              <w:t xml:space="preserve"> prekių kieki</w:t>
            </w:r>
            <w:r w:rsidR="00285273">
              <w:rPr>
                <w:rFonts w:asciiTheme="minorHAnsi" w:hAnsiTheme="minorHAnsi" w:cstheme="minorHAnsi"/>
              </w:rPr>
              <w:t>us</w:t>
            </w:r>
            <w:r w:rsidRPr="00B868C8">
              <w:rPr>
                <w:rFonts w:asciiTheme="minorHAnsi" w:hAnsiTheme="minorHAnsi" w:cstheme="minorHAnsi"/>
              </w:rPr>
              <w:t>, tačiau</w:t>
            </w:r>
          </w:p>
          <w:p w14:paraId="12E2C712" w14:textId="77777777" w:rsidR="005026CE" w:rsidRPr="00DA1B68" w:rsidRDefault="00C12384" w:rsidP="00B868C8">
            <w:pPr>
              <w:ind w:left="142" w:right="136"/>
              <w:rPr>
                <w:rFonts w:asciiTheme="minorHAnsi" w:hAnsiTheme="minorHAnsi" w:cstheme="minorHAnsi"/>
              </w:rPr>
            </w:pPr>
            <w:r w:rsidRPr="00B41C53">
              <w:rPr>
                <w:rFonts w:asciiTheme="minorHAnsi" w:hAnsiTheme="minorHAnsi" w:cstheme="minorHAnsi"/>
              </w:rPr>
              <w:t>nenustačius</w:t>
            </w:r>
            <w:r w:rsidR="00285273">
              <w:rPr>
                <w:rFonts w:asciiTheme="minorHAnsi" w:hAnsiTheme="minorHAnsi" w:cstheme="minorHAnsi"/>
              </w:rPr>
              <w:t>i</w:t>
            </w:r>
            <w:r w:rsidRPr="00B41C53">
              <w:rPr>
                <w:rFonts w:asciiTheme="minorHAnsi" w:hAnsiTheme="minorHAnsi" w:cstheme="minorHAnsi"/>
              </w:rPr>
              <w:t xml:space="preserve"> nei minimalios įsigijimo apimties, nei minimalios ar maksimalios Pirkimui skirtos lėšų sumos, nei kiekių svyravimo ribų, KVL nesivadovavo nė vienu iš Kainodaros taisyklių nustatymo metodikos 17.1–17.3 papunkčiuose nustatytų perkamų kiekių ir vertės apibrėžimo model</w:t>
            </w:r>
            <w:r w:rsidR="004010FC">
              <w:rPr>
                <w:rFonts w:asciiTheme="minorHAnsi" w:hAnsiTheme="minorHAnsi" w:cstheme="minorHAnsi"/>
              </w:rPr>
              <w:t>i</w:t>
            </w:r>
            <w:r w:rsidRPr="00B41C53">
              <w:rPr>
                <w:rFonts w:asciiTheme="minorHAnsi" w:hAnsiTheme="minorHAnsi" w:cstheme="minorHAnsi"/>
              </w:rPr>
              <w:t>ų. Dėl to Pirkimo objekto apimtis liko de facto neapibrėžta, o Pirkimo dokumentai – netikslūs, nea</w:t>
            </w:r>
            <w:r w:rsidR="004010FC">
              <w:rPr>
                <w:rFonts w:asciiTheme="minorHAnsi" w:hAnsiTheme="minorHAnsi" w:cstheme="minorHAnsi"/>
              </w:rPr>
              <w:t>i</w:t>
            </w:r>
            <w:r w:rsidRPr="00B41C53">
              <w:rPr>
                <w:rFonts w:asciiTheme="minorHAnsi" w:hAnsiTheme="minorHAnsi" w:cstheme="minorHAnsi"/>
              </w:rPr>
              <w:t xml:space="preserve">škūs ir dviprasmiški, kiek tai susiję su tiekėjams tenkančia komercine rizika ir planuojama sutarties ekonomine apimtimi. Toks neapibrėžtumas galėjo turėti įtakos ir tiekėjų pasiūlytoms kainoms, nes tiekėjai, prisiimdami Pirkimo dokumentų neapibrėžtumo sukeltą riziką patirti nuostolių dėl faktiškai nežinomo prekių kiekio ir trumpo pristatymo termino, galėjo į savo pasiūlymus įtraukti šią riziką atspindinčią kainos </w:t>
            </w:r>
            <w:r w:rsidRPr="00285273">
              <w:rPr>
                <w:rFonts w:asciiTheme="minorHAnsi" w:hAnsiTheme="minorHAnsi" w:cstheme="minorHAnsi"/>
              </w:rPr>
              <w:t>priemoką</w:t>
            </w:r>
            <w:r w:rsidRPr="00B41C53">
              <w:rPr>
                <w:rFonts w:asciiTheme="minorHAnsi" w:hAnsiTheme="minorHAnsi" w:cstheme="minorHAnsi"/>
              </w:rPr>
              <w:t xml:space="preserve"> ir siūlyti didesnius įkainius, nei būtų siūlę, žinodami tikslesnes Pirkimo apimties ribas. Tuo KVL pažeidė Įstatymo 35 straipsnio 4 dalyje, 87 straipsnio </w:t>
            </w:r>
            <w:r w:rsidR="00612964" w:rsidRPr="00B41C53">
              <w:rPr>
                <w:rFonts w:asciiTheme="minorHAnsi" w:hAnsiTheme="minorHAnsi" w:cstheme="minorHAnsi"/>
              </w:rPr>
              <w:t>2</w:t>
            </w:r>
            <w:r w:rsidRPr="00B41C53">
              <w:rPr>
                <w:rFonts w:asciiTheme="minorHAnsi" w:hAnsiTheme="minorHAnsi" w:cstheme="minorHAnsi"/>
              </w:rPr>
              <w:t xml:space="preserve"> dalies 3 punkte ir Kainodaros taisyklių nustatymo metodikos 17 punk</w:t>
            </w:r>
            <w:r w:rsidR="00612964" w:rsidRPr="00B41C53">
              <w:rPr>
                <w:rFonts w:asciiTheme="minorHAnsi" w:hAnsiTheme="minorHAnsi" w:cstheme="minorHAnsi"/>
              </w:rPr>
              <w:t>t</w:t>
            </w:r>
            <w:r w:rsidRPr="00B41C53">
              <w:rPr>
                <w:rFonts w:asciiTheme="minorHAnsi" w:hAnsiTheme="minorHAnsi" w:cstheme="minorHAnsi"/>
              </w:rPr>
              <w:t>e nustatytus reikalavimus.</w:t>
            </w:r>
          </w:p>
          <w:p w14:paraId="20FBA7E0" w14:textId="77777777" w:rsidR="00636773" w:rsidRPr="00DA1B68" w:rsidRDefault="00636773" w:rsidP="00781A5B">
            <w:pPr>
              <w:ind w:left="142" w:right="136" w:firstLine="851"/>
              <w:jc w:val="both"/>
              <w:rPr>
                <w:rFonts w:asciiTheme="minorHAnsi" w:hAnsiTheme="minorHAnsi" w:cstheme="minorHAnsi"/>
                <w:iCs/>
                <w:szCs w:val="24"/>
                <w:lang w:eastAsia="lt-LT"/>
              </w:rPr>
            </w:pPr>
          </w:p>
        </w:tc>
      </w:tr>
      <w:tr w:rsidR="000E69D5" w14:paraId="2BE4ABD1" w14:textId="77777777" w:rsidTr="00AD3C99">
        <w:tc>
          <w:tcPr>
            <w:tcW w:w="1277" w:type="dxa"/>
            <w:tcBorders>
              <w:top w:val="single" w:sz="4" w:space="0" w:color="auto"/>
              <w:left w:val="single" w:sz="4" w:space="0" w:color="auto"/>
              <w:bottom w:val="single" w:sz="4" w:space="0" w:color="auto"/>
              <w:right w:val="single" w:sz="4" w:space="0" w:color="auto"/>
            </w:tcBorders>
            <w:vAlign w:val="center"/>
          </w:tcPr>
          <w:p w14:paraId="2590065B" w14:textId="77777777" w:rsidR="00CF6C9D" w:rsidRPr="00DA1B68" w:rsidRDefault="00C12384" w:rsidP="00AD3C99">
            <w:pPr>
              <w:spacing w:before="120" w:after="120" w:line="276" w:lineRule="auto"/>
              <w:ind w:hanging="142"/>
              <w:jc w:val="center"/>
              <w:rPr>
                <w:rFonts w:asciiTheme="minorHAnsi" w:hAnsiTheme="minorHAnsi" w:cstheme="minorHAnsi"/>
              </w:rPr>
            </w:pPr>
            <w:r>
              <w:rPr>
                <w:rFonts w:asciiTheme="minorHAnsi" w:hAnsiTheme="minorHAnsi" w:cstheme="minorHAnsi"/>
              </w:rPr>
              <w:lastRenderedPageBreak/>
              <w:t>2.</w:t>
            </w:r>
          </w:p>
        </w:tc>
        <w:tc>
          <w:tcPr>
            <w:tcW w:w="8365" w:type="dxa"/>
            <w:tcBorders>
              <w:top w:val="single" w:sz="4" w:space="0" w:color="auto"/>
              <w:left w:val="single" w:sz="4" w:space="0" w:color="auto"/>
              <w:bottom w:val="single" w:sz="4" w:space="0" w:color="auto"/>
              <w:right w:val="single" w:sz="4" w:space="0" w:color="auto"/>
            </w:tcBorders>
            <w:vAlign w:val="center"/>
          </w:tcPr>
          <w:p w14:paraId="21509805" w14:textId="77777777" w:rsidR="00CF6C9D" w:rsidRPr="00DA1B68" w:rsidRDefault="00C12384" w:rsidP="00AD3C99">
            <w:pPr>
              <w:rPr>
                <w:rFonts w:asciiTheme="minorHAnsi" w:hAnsiTheme="minorHAnsi" w:cstheme="minorHAnsi"/>
              </w:rPr>
            </w:pPr>
            <w:r>
              <w:rPr>
                <w:rFonts w:asciiTheme="minorHAnsi" w:hAnsiTheme="minorHAnsi" w:cstheme="minorHAnsi"/>
              </w:rPr>
              <w:t xml:space="preserve">Įstatymo </w:t>
            </w:r>
            <w:r w:rsidR="008C0F50">
              <w:rPr>
                <w:rFonts w:ascii="Calibri" w:hAnsi="Calibri" w:cs="Calibri"/>
                <w:szCs w:val="24"/>
                <w:lang w:eastAsia="lt-LT"/>
              </w:rPr>
              <w:t>86</w:t>
            </w:r>
            <w:r w:rsidRPr="002E61ED">
              <w:rPr>
                <w:rFonts w:ascii="Calibri" w:hAnsi="Calibri" w:cs="Calibri"/>
                <w:szCs w:val="24"/>
                <w:lang w:eastAsia="lt-LT"/>
              </w:rPr>
              <w:t xml:space="preserve"> straipsnio </w:t>
            </w:r>
            <w:r w:rsidR="008C0F50">
              <w:rPr>
                <w:rFonts w:ascii="Calibri" w:hAnsi="Calibri" w:cs="Calibri"/>
                <w:szCs w:val="24"/>
                <w:lang w:eastAsia="lt-LT"/>
              </w:rPr>
              <w:t xml:space="preserve">9 </w:t>
            </w:r>
            <w:r w:rsidRPr="002E61ED">
              <w:rPr>
                <w:rFonts w:ascii="Calibri" w:hAnsi="Calibri" w:cs="Calibri"/>
                <w:szCs w:val="24"/>
                <w:lang w:eastAsia="lt-LT"/>
              </w:rPr>
              <w:t>dalis</w:t>
            </w:r>
            <w:r>
              <w:rPr>
                <w:rFonts w:ascii="Calibri" w:hAnsi="Calibri" w:cs="Calibri"/>
                <w:szCs w:val="24"/>
                <w:vertAlign w:val="superscript"/>
                <w:lang w:eastAsia="lt-LT"/>
              </w:rPr>
              <w:footnoteReference w:id="19"/>
            </w:r>
          </w:p>
        </w:tc>
      </w:tr>
      <w:tr w:rsidR="000E69D5" w14:paraId="609F71C8" w14:textId="77777777" w:rsidTr="008A5DCC">
        <w:tblPrEx>
          <w:tblCellMar>
            <w:left w:w="0" w:type="dxa"/>
            <w:right w:w="0" w:type="dxa"/>
          </w:tblCellMar>
        </w:tblPrEx>
        <w:trPr>
          <w:trHeight w:val="388"/>
        </w:trPr>
        <w:tc>
          <w:tcPr>
            <w:tcW w:w="9642" w:type="dxa"/>
            <w:gridSpan w:val="2"/>
            <w:tcBorders>
              <w:top w:val="single" w:sz="4" w:space="0" w:color="auto"/>
              <w:left w:val="single" w:sz="4" w:space="0" w:color="auto"/>
              <w:bottom w:val="single" w:sz="4" w:space="0" w:color="auto"/>
              <w:right w:val="single" w:sz="4" w:space="0" w:color="auto"/>
            </w:tcBorders>
          </w:tcPr>
          <w:p w14:paraId="7EA04D02" w14:textId="77777777" w:rsidR="00091F3F" w:rsidRDefault="00C12384" w:rsidP="00A0387D">
            <w:pPr>
              <w:ind w:left="142" w:right="136" w:firstLine="851"/>
              <w:rPr>
                <w:rFonts w:asciiTheme="minorHAnsi" w:hAnsiTheme="minorHAnsi" w:cstheme="minorHAnsi"/>
              </w:rPr>
            </w:pPr>
            <w:r>
              <w:rPr>
                <w:rFonts w:asciiTheme="minorHAnsi" w:hAnsiTheme="minorHAnsi" w:cstheme="minorHAnsi"/>
              </w:rPr>
              <w:t>Sutartys Nr. 226, 227, 229, 230, 231</w:t>
            </w:r>
            <w:r w:rsidR="00017804">
              <w:rPr>
                <w:rFonts w:asciiTheme="minorHAnsi" w:hAnsiTheme="minorHAnsi" w:cstheme="minorHAnsi"/>
              </w:rPr>
              <w:t xml:space="preserve">, </w:t>
            </w:r>
            <w:r>
              <w:rPr>
                <w:rFonts w:asciiTheme="minorHAnsi" w:hAnsiTheme="minorHAnsi" w:cstheme="minorHAnsi"/>
              </w:rPr>
              <w:t xml:space="preserve">232 </w:t>
            </w:r>
            <w:r w:rsidR="00017804">
              <w:rPr>
                <w:rFonts w:asciiTheme="minorHAnsi" w:hAnsiTheme="minorHAnsi" w:cstheme="minorHAnsi"/>
              </w:rPr>
              <w:t xml:space="preserve">ir 244 </w:t>
            </w:r>
            <w:r>
              <w:rPr>
                <w:rFonts w:asciiTheme="minorHAnsi" w:hAnsiTheme="minorHAnsi" w:cstheme="minorHAnsi"/>
              </w:rPr>
              <w:t xml:space="preserve">CVP IS paskelbtos praleidus Įstatymo 86 straipsnio 9 dalyje nustatytą 15 dienų terminą sutarčių paviešinimui.  </w:t>
            </w:r>
          </w:p>
          <w:p w14:paraId="66B74EFE" w14:textId="77777777" w:rsidR="008C0F50" w:rsidRDefault="00C12384" w:rsidP="00A0387D">
            <w:pPr>
              <w:ind w:left="142" w:right="136" w:firstLine="851"/>
              <w:rPr>
                <w:rFonts w:asciiTheme="minorHAnsi" w:hAnsiTheme="minorHAnsi" w:cstheme="minorHAnsi"/>
              </w:rPr>
            </w:pPr>
            <w:r>
              <w:rPr>
                <w:rFonts w:asciiTheme="minorHAnsi" w:hAnsiTheme="minorHAnsi" w:cstheme="minorHAnsi"/>
              </w:rPr>
              <w:t>Sutartys Nr. 226, 227, 229, 230, 231 ir 232 buvo sudarytos 2025 m. birželio 20 d., o CVP IS paskelbtos tik 2025 m. rugpjū</w:t>
            </w:r>
            <w:r w:rsidR="00091F3F">
              <w:rPr>
                <w:rFonts w:asciiTheme="minorHAnsi" w:hAnsiTheme="minorHAnsi" w:cstheme="minorHAnsi"/>
              </w:rPr>
              <w:t>č</w:t>
            </w:r>
            <w:r>
              <w:rPr>
                <w:rFonts w:asciiTheme="minorHAnsi" w:hAnsiTheme="minorHAnsi" w:cstheme="minorHAnsi"/>
              </w:rPr>
              <w:t>io 1 d.</w:t>
            </w:r>
            <w:r w:rsidR="00091F3F">
              <w:rPr>
                <w:rFonts w:asciiTheme="minorHAnsi" w:hAnsiTheme="minorHAnsi" w:cstheme="minorHAnsi"/>
              </w:rPr>
              <w:t xml:space="preserve"> </w:t>
            </w:r>
            <w:r>
              <w:rPr>
                <w:rFonts w:asciiTheme="minorHAnsi" w:hAnsiTheme="minorHAnsi" w:cstheme="minorHAnsi"/>
              </w:rPr>
              <w:t xml:space="preserve">Sutartis Nr. 244 buvo sudaryta 2025 m. liepos 2 d., o CVP IS paskelbta </w:t>
            </w:r>
            <w:r w:rsidR="00017804">
              <w:rPr>
                <w:rFonts w:asciiTheme="minorHAnsi" w:hAnsiTheme="minorHAnsi" w:cstheme="minorHAnsi"/>
              </w:rPr>
              <w:t xml:space="preserve">tik </w:t>
            </w:r>
            <w:r>
              <w:rPr>
                <w:rFonts w:asciiTheme="minorHAnsi" w:hAnsiTheme="minorHAnsi" w:cstheme="minorHAnsi"/>
              </w:rPr>
              <w:t>2025 m. rugpjū</w:t>
            </w:r>
            <w:r w:rsidR="00091F3F">
              <w:rPr>
                <w:rFonts w:asciiTheme="minorHAnsi" w:hAnsiTheme="minorHAnsi" w:cstheme="minorHAnsi"/>
              </w:rPr>
              <w:t>č</w:t>
            </w:r>
            <w:r>
              <w:rPr>
                <w:rFonts w:asciiTheme="minorHAnsi" w:hAnsiTheme="minorHAnsi" w:cstheme="minorHAnsi"/>
              </w:rPr>
              <w:t xml:space="preserve">io 1 d. </w:t>
            </w:r>
          </w:p>
          <w:p w14:paraId="215E5D7D" w14:textId="77777777" w:rsidR="00CC5915" w:rsidRPr="0057067D" w:rsidRDefault="00C12384" w:rsidP="00A0387D">
            <w:pPr>
              <w:ind w:left="142" w:right="136" w:firstLine="851"/>
              <w:rPr>
                <w:rFonts w:asciiTheme="minorHAnsi" w:hAnsiTheme="minorHAnsi" w:cstheme="minorHAnsi"/>
              </w:rPr>
            </w:pPr>
            <w:r>
              <w:rPr>
                <w:rFonts w:asciiTheme="minorHAnsi" w:hAnsiTheme="minorHAnsi" w:cstheme="minorHAnsi"/>
              </w:rPr>
              <w:t>Pavėluotai paviešinusi sutartis Nr. 226, 227, 229, 230, 231, 232 ir 244, KVL pažeidė Įstatymo 86 straipsnio 9 dalies reikalavimus.</w:t>
            </w:r>
          </w:p>
          <w:p w14:paraId="3C353783" w14:textId="77777777" w:rsidR="00CF6C9D" w:rsidRPr="00DA1B68" w:rsidRDefault="00CF6C9D" w:rsidP="00A0387D">
            <w:pPr>
              <w:ind w:left="142" w:right="136" w:firstLine="851"/>
              <w:rPr>
                <w:rFonts w:asciiTheme="minorHAnsi" w:hAnsiTheme="minorHAnsi" w:cstheme="minorHAnsi"/>
              </w:rPr>
            </w:pPr>
          </w:p>
        </w:tc>
      </w:tr>
    </w:tbl>
    <w:p w14:paraId="5FDCF3A6" w14:textId="77777777" w:rsidR="004A0821" w:rsidRPr="00DA1B68" w:rsidRDefault="004A0821">
      <w:pPr>
        <w:jc w:val="center"/>
        <w:rPr>
          <w:rFonts w:asciiTheme="minorHAnsi" w:hAnsiTheme="minorHAnsi" w:cstheme="minorHAnsi"/>
          <w:b/>
          <w:szCs w:val="24"/>
          <w:lang w:eastAsia="lt-LT"/>
        </w:rPr>
      </w:pPr>
    </w:p>
    <w:p w14:paraId="3A7C1A05" w14:textId="77777777" w:rsidR="00285273" w:rsidRDefault="00285273">
      <w:pPr>
        <w:jc w:val="center"/>
        <w:rPr>
          <w:rFonts w:asciiTheme="minorHAnsi" w:hAnsiTheme="minorHAnsi" w:cstheme="minorHAnsi"/>
          <w:b/>
          <w:szCs w:val="24"/>
          <w:lang w:eastAsia="lt-LT"/>
        </w:rPr>
      </w:pPr>
    </w:p>
    <w:p w14:paraId="45FF0F2D" w14:textId="77777777" w:rsidR="00356FE0" w:rsidRPr="00DA1B68" w:rsidRDefault="00C12384">
      <w:pPr>
        <w:jc w:val="center"/>
        <w:rPr>
          <w:rFonts w:asciiTheme="minorHAnsi" w:hAnsiTheme="minorHAnsi" w:cstheme="minorHAnsi"/>
          <w:b/>
          <w:szCs w:val="24"/>
          <w:lang w:eastAsia="lt-LT"/>
        </w:rPr>
      </w:pPr>
      <w:r w:rsidRPr="00DA1B68">
        <w:rPr>
          <w:rFonts w:asciiTheme="minorHAnsi" w:hAnsiTheme="minorHAnsi" w:cstheme="minorHAnsi"/>
          <w:b/>
          <w:szCs w:val="24"/>
          <w:lang w:eastAsia="lt-LT"/>
        </w:rPr>
        <w:lastRenderedPageBreak/>
        <w:t>IV dalis. Sprendimas</w:t>
      </w:r>
    </w:p>
    <w:p w14:paraId="64F6179F" w14:textId="77777777" w:rsidR="00356FE0" w:rsidRPr="00DA1B68" w:rsidRDefault="00356FE0">
      <w:pPr>
        <w:jc w:val="center"/>
        <w:rPr>
          <w:rFonts w:asciiTheme="minorHAnsi" w:hAnsiTheme="minorHAnsi" w:cstheme="minorHAnsi"/>
          <w:b/>
          <w:szCs w:val="24"/>
          <w:lang w:eastAsia="lt-LT"/>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34"/>
      </w:tblGrid>
      <w:tr w:rsidR="000E69D5" w14:paraId="55FF6823" w14:textId="77777777" w:rsidTr="00C65A7A">
        <w:tc>
          <w:tcPr>
            <w:tcW w:w="9634" w:type="dxa"/>
            <w:tcBorders>
              <w:top w:val="single" w:sz="4" w:space="0" w:color="auto"/>
              <w:left w:val="single" w:sz="4" w:space="0" w:color="auto"/>
              <w:bottom w:val="single" w:sz="4" w:space="0" w:color="auto"/>
              <w:right w:val="single" w:sz="4" w:space="0" w:color="auto"/>
            </w:tcBorders>
          </w:tcPr>
          <w:p w14:paraId="4FF52CA4" w14:textId="77777777" w:rsidR="00B033F0" w:rsidRPr="00DA1B68" w:rsidRDefault="00C12384" w:rsidP="00AC5BBE">
            <w:pPr>
              <w:ind w:left="142" w:right="136" w:firstLine="851"/>
              <w:rPr>
                <w:rFonts w:asciiTheme="minorHAnsi" w:hAnsiTheme="minorHAnsi" w:cstheme="minorHAnsi"/>
              </w:rPr>
            </w:pPr>
            <w:r w:rsidRPr="00DA1B68">
              <w:rPr>
                <w:rFonts w:asciiTheme="minorHAnsi" w:hAnsiTheme="minorHAnsi" w:cstheme="minorHAnsi"/>
              </w:rPr>
              <w:t>Tarnyba, atsižvelgdama į šioje vertinimo išvadoje konstatuotus Įstatymo pažeidimus, į tai, kad, remiantis KVL 2026-10-06 raštu Nr. S-659-2026:4.9E pateiktomis sąskaitomis faktūromis</w:t>
            </w:r>
            <w:r>
              <w:rPr>
                <w:rStyle w:val="FootnoteReference"/>
                <w:rFonts w:asciiTheme="minorHAnsi" w:hAnsiTheme="minorHAnsi" w:cstheme="minorHAnsi"/>
              </w:rPr>
              <w:footnoteReference w:id="20"/>
            </w:r>
            <w:r w:rsidRPr="00DA1B68">
              <w:rPr>
                <w:rFonts w:asciiTheme="minorHAnsi" w:hAnsiTheme="minorHAnsi" w:cstheme="minorHAnsi"/>
              </w:rPr>
              <w:t xml:space="preserve">, jau įvykdyta daugiau kaip 65 proc. (apie 65,52 proc.) pradinės Sutarties </w:t>
            </w:r>
            <w:r w:rsidR="000F4F43">
              <w:rPr>
                <w:rFonts w:asciiTheme="minorHAnsi" w:hAnsiTheme="minorHAnsi" w:cstheme="minorHAnsi"/>
              </w:rPr>
              <w:t xml:space="preserve">Nr. 244 </w:t>
            </w:r>
            <w:r w:rsidRPr="00DA1B68">
              <w:rPr>
                <w:rFonts w:asciiTheme="minorHAnsi" w:hAnsiTheme="minorHAnsi" w:cstheme="minorHAnsi"/>
              </w:rPr>
              <w:t xml:space="preserve">vertės be PVM, vadovaudamasi </w:t>
            </w:r>
            <w:r w:rsidRPr="00DA1B68">
              <w:rPr>
                <w:rFonts w:asciiTheme="minorHAnsi" w:hAnsiTheme="minorHAnsi" w:cstheme="minorHAnsi"/>
                <w:iCs/>
              </w:rPr>
              <w:t xml:space="preserve">teisingumo ir protingumo kriterijais, apsiriboja šios vertinimo išvados II dalyje kvalifikuotų pažeidimų konstatavimu ir </w:t>
            </w:r>
            <w:r w:rsidR="00990722">
              <w:rPr>
                <w:rFonts w:asciiTheme="minorHAnsi" w:hAnsiTheme="minorHAnsi" w:cstheme="minorHAnsi"/>
              </w:rPr>
              <w:t xml:space="preserve">neteikia rekomendacijos dėl Sutarties Nr. 244 </w:t>
            </w:r>
            <w:r w:rsidRPr="00DA1B68">
              <w:rPr>
                <w:rFonts w:asciiTheme="minorHAnsi" w:hAnsiTheme="minorHAnsi" w:cstheme="minorHAnsi"/>
              </w:rPr>
              <w:t>nutraukimo.</w:t>
            </w:r>
          </w:p>
          <w:p w14:paraId="0BBE6F6A" w14:textId="77777777" w:rsidR="000D487A" w:rsidRPr="00DA1B68" w:rsidRDefault="00C12384" w:rsidP="000D487A">
            <w:pPr>
              <w:ind w:left="142" w:right="142" w:firstLine="851"/>
              <w:rPr>
                <w:rFonts w:asciiTheme="minorHAnsi" w:hAnsiTheme="minorHAnsi" w:cstheme="minorHAnsi"/>
              </w:rPr>
            </w:pPr>
            <w:r w:rsidRPr="00DA1B68">
              <w:rPr>
                <w:rFonts w:asciiTheme="minorHAnsi" w:hAnsiTheme="minorHAnsi" w:cstheme="minorHAnsi"/>
              </w:rPr>
              <w:t>Pažymėtina, kad Įstatymo ar jo įgyvendinamųjų teisės aktų pažeidimas perkančiosios organizacijos vadovui ar jo įgaliotiems asmenims, viešojo pirkimo komisijos nariams, balsavusiems už neteisėto sprendimo priėmimą, ekspertams, perkančiosios organizacijos valstybės tarnautojams ar darbuotojams užtraukia Lietuvos Respublikos administracinių nusižengimų kodekso 184 straipsnyje</w:t>
            </w:r>
            <w:r>
              <w:rPr>
                <w:rStyle w:val="FootnoteReference"/>
                <w:rFonts w:asciiTheme="minorHAnsi" w:hAnsiTheme="minorHAnsi" w:cstheme="minorHAnsi"/>
              </w:rPr>
              <w:footnoteReference w:id="21"/>
            </w:r>
            <w:r w:rsidRPr="00DA1B68">
              <w:rPr>
                <w:rFonts w:asciiTheme="minorHAnsi" w:hAnsiTheme="minorHAnsi" w:cstheme="minorHAnsi"/>
              </w:rPr>
              <w:t xml:space="preserve"> nustatytą administracinę atsakomybę. </w:t>
            </w:r>
          </w:p>
          <w:p w14:paraId="23C4F533" w14:textId="77777777" w:rsidR="00E019B5" w:rsidRPr="00DA1B68" w:rsidRDefault="00E019B5" w:rsidP="00197C7D">
            <w:pPr>
              <w:ind w:left="142" w:right="138" w:firstLine="851"/>
              <w:rPr>
                <w:rFonts w:asciiTheme="minorHAnsi" w:hAnsiTheme="minorHAnsi" w:cstheme="minorHAnsi"/>
                <w:iCs/>
                <w:szCs w:val="24"/>
                <w:lang w:eastAsia="lt-LT"/>
              </w:rPr>
            </w:pPr>
          </w:p>
        </w:tc>
      </w:tr>
    </w:tbl>
    <w:p w14:paraId="424AF2E9" w14:textId="77777777" w:rsidR="00356FE0" w:rsidRPr="00DA1B68" w:rsidRDefault="00356FE0">
      <w:pPr>
        <w:ind w:firstLine="720"/>
        <w:jc w:val="both"/>
        <w:rPr>
          <w:rFonts w:asciiTheme="minorHAnsi" w:hAnsiTheme="minorHAnsi" w:cstheme="minorHAnsi"/>
          <w:b/>
          <w:szCs w:val="24"/>
          <w:lang w:eastAsia="lt-LT"/>
        </w:rPr>
      </w:pPr>
    </w:p>
    <w:p w14:paraId="5055B993" w14:textId="77777777" w:rsidR="00356FE0" w:rsidRPr="00DA1B68" w:rsidRDefault="00C12384">
      <w:pPr>
        <w:jc w:val="center"/>
        <w:rPr>
          <w:rFonts w:asciiTheme="minorHAnsi" w:hAnsiTheme="minorHAnsi" w:cstheme="minorHAnsi"/>
          <w:b/>
          <w:szCs w:val="24"/>
          <w:lang w:eastAsia="lt-LT"/>
        </w:rPr>
      </w:pPr>
      <w:r w:rsidRPr="00DA1B68">
        <w:rPr>
          <w:rFonts w:asciiTheme="minorHAnsi" w:hAnsiTheme="minorHAnsi" w:cstheme="minorHAnsi"/>
          <w:b/>
          <w:szCs w:val="24"/>
          <w:lang w:eastAsia="lt-LT"/>
        </w:rPr>
        <w:t>Pastabos</w:t>
      </w:r>
    </w:p>
    <w:p w14:paraId="03BD0995" w14:textId="77777777" w:rsidR="00356FE0" w:rsidRPr="00DA1B68" w:rsidRDefault="00356FE0">
      <w:pPr>
        <w:jc w:val="center"/>
        <w:rPr>
          <w:rFonts w:asciiTheme="minorHAnsi" w:hAnsiTheme="minorHAnsi" w:cstheme="minorHAnsi"/>
          <w:b/>
          <w:szCs w:val="24"/>
          <w:lang w:eastAsia="lt-LT"/>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37"/>
      </w:tblGrid>
      <w:tr w:rsidR="000E69D5" w14:paraId="607CE208" w14:textId="77777777" w:rsidTr="00E93F9C">
        <w:tc>
          <w:tcPr>
            <w:tcW w:w="9637" w:type="dxa"/>
            <w:tcBorders>
              <w:top w:val="single" w:sz="4" w:space="0" w:color="auto"/>
              <w:left w:val="single" w:sz="4" w:space="0" w:color="auto"/>
              <w:bottom w:val="single" w:sz="4" w:space="0" w:color="auto"/>
              <w:right w:val="single" w:sz="4" w:space="0" w:color="auto"/>
            </w:tcBorders>
          </w:tcPr>
          <w:p w14:paraId="0625500E" w14:textId="77777777" w:rsidR="00D912EC" w:rsidRPr="00E07801" w:rsidRDefault="00C12384" w:rsidP="005026CE">
            <w:pPr>
              <w:ind w:left="142" w:right="136" w:firstLine="851"/>
              <w:rPr>
                <w:rFonts w:asciiTheme="minorHAnsi" w:hAnsiTheme="minorHAnsi" w:cstheme="minorHAnsi"/>
              </w:rPr>
            </w:pPr>
            <w:r>
              <w:rPr>
                <w:rFonts w:asciiTheme="minorHAnsi" w:hAnsiTheme="minorHAnsi" w:cstheme="minorHAnsi"/>
              </w:rPr>
              <w:t>-</w:t>
            </w:r>
            <w:r w:rsidR="00B54794" w:rsidRPr="00DA1B68">
              <w:rPr>
                <w:rFonts w:asciiTheme="minorHAnsi" w:hAnsiTheme="minorHAnsi" w:cstheme="minorHAnsi"/>
              </w:rPr>
              <w:t xml:space="preserve"> </w:t>
            </w:r>
          </w:p>
        </w:tc>
      </w:tr>
    </w:tbl>
    <w:p w14:paraId="31F8288B" w14:textId="77777777" w:rsidR="0057067D" w:rsidRDefault="0057067D" w:rsidP="00F3459A">
      <w:pPr>
        <w:tabs>
          <w:tab w:val="right" w:pos="9356"/>
        </w:tabs>
        <w:spacing w:line="276" w:lineRule="auto"/>
        <w:rPr>
          <w:rFonts w:asciiTheme="minorHAnsi" w:hAnsiTheme="minorHAnsi" w:cstheme="minorHAnsi"/>
          <w:lang w:val="en-US"/>
        </w:rPr>
      </w:pPr>
    </w:p>
    <w:p w14:paraId="18383BF5" w14:textId="77777777" w:rsidR="00A31E8D" w:rsidRPr="00DA1B68" w:rsidRDefault="00C12384" w:rsidP="001155BD">
      <w:pPr>
        <w:tabs>
          <w:tab w:val="right" w:pos="9356"/>
        </w:tabs>
        <w:spacing w:line="276" w:lineRule="auto"/>
        <w:rPr>
          <w:rFonts w:asciiTheme="minorHAnsi" w:hAnsiTheme="minorHAnsi" w:cstheme="minorHAnsi"/>
          <w:szCs w:val="24"/>
        </w:rPr>
      </w:pPr>
      <w:proofErr w:type="spellStart"/>
      <w:r w:rsidRPr="001155BD">
        <w:rPr>
          <w:rFonts w:asciiTheme="minorHAnsi" w:hAnsiTheme="minorHAnsi" w:cstheme="minorBidi"/>
          <w:lang w:val="en-US"/>
        </w:rPr>
        <w:t>Direktorius</w:t>
      </w:r>
      <w:proofErr w:type="spellEnd"/>
      <w:r w:rsidRPr="001155BD">
        <w:rPr>
          <w:rFonts w:asciiTheme="minorHAnsi" w:hAnsiTheme="minorHAnsi" w:cstheme="minorBidi"/>
          <w:lang w:val="en-US"/>
        </w:rPr>
        <w:t xml:space="preserve"> </w:t>
      </w:r>
      <w:r w:rsidR="001155BD">
        <w:rPr>
          <w:rFonts w:asciiTheme="minorHAnsi" w:hAnsiTheme="minorHAnsi" w:cstheme="minorBidi"/>
          <w:lang w:val="en-US"/>
        </w:rPr>
        <w:t xml:space="preserve">                                                                                                                             Darius Vedrickas</w:t>
      </w:r>
    </w:p>
    <w:p w14:paraId="4060E937" w14:textId="77777777" w:rsidR="00A31E8D" w:rsidRPr="00DA1B68" w:rsidRDefault="00A31E8D" w:rsidP="001C4CC9">
      <w:pPr>
        <w:spacing w:line="276" w:lineRule="auto"/>
        <w:rPr>
          <w:rFonts w:asciiTheme="minorHAnsi" w:hAnsiTheme="minorHAnsi" w:cstheme="minorHAnsi"/>
          <w:szCs w:val="24"/>
        </w:rPr>
      </w:pPr>
    </w:p>
    <w:p w14:paraId="60DFBA32" w14:textId="77777777" w:rsidR="00A31E8D" w:rsidRPr="00DA1B68" w:rsidRDefault="00A31E8D" w:rsidP="001C4CC9">
      <w:pPr>
        <w:spacing w:line="276" w:lineRule="auto"/>
        <w:rPr>
          <w:rFonts w:asciiTheme="minorHAnsi" w:hAnsiTheme="minorHAnsi" w:cstheme="minorHAnsi"/>
          <w:szCs w:val="24"/>
        </w:rPr>
      </w:pPr>
    </w:p>
    <w:p w14:paraId="01F6FA7E" w14:textId="77777777" w:rsidR="00A31E8D" w:rsidRPr="00DA1B68" w:rsidRDefault="00A31E8D" w:rsidP="001C4CC9">
      <w:pPr>
        <w:spacing w:line="276" w:lineRule="auto"/>
        <w:rPr>
          <w:rFonts w:asciiTheme="minorHAnsi" w:hAnsiTheme="minorHAnsi" w:cstheme="minorHAnsi"/>
          <w:szCs w:val="24"/>
        </w:rPr>
      </w:pPr>
    </w:p>
    <w:p w14:paraId="7AF45D95" w14:textId="77777777" w:rsidR="00A31E8D" w:rsidRPr="00DA1B68" w:rsidRDefault="00A31E8D" w:rsidP="001C4CC9">
      <w:pPr>
        <w:spacing w:line="276" w:lineRule="auto"/>
        <w:rPr>
          <w:rFonts w:asciiTheme="minorHAnsi" w:hAnsiTheme="minorHAnsi" w:cstheme="minorHAnsi"/>
          <w:szCs w:val="24"/>
        </w:rPr>
      </w:pPr>
    </w:p>
    <w:p w14:paraId="0BB7049C" w14:textId="77777777" w:rsidR="00A31E8D" w:rsidRPr="00DA1B68" w:rsidRDefault="00A31E8D" w:rsidP="001C4CC9">
      <w:pPr>
        <w:spacing w:line="276" w:lineRule="auto"/>
        <w:rPr>
          <w:rFonts w:asciiTheme="minorHAnsi" w:hAnsiTheme="minorHAnsi" w:cstheme="minorHAnsi"/>
          <w:szCs w:val="24"/>
        </w:rPr>
      </w:pPr>
    </w:p>
    <w:p w14:paraId="0738993C" w14:textId="77777777" w:rsidR="00A31E8D" w:rsidRPr="00DA1B68" w:rsidRDefault="00A31E8D" w:rsidP="001C4CC9">
      <w:pPr>
        <w:spacing w:line="276" w:lineRule="auto"/>
        <w:rPr>
          <w:rFonts w:asciiTheme="minorHAnsi" w:hAnsiTheme="minorHAnsi" w:cstheme="minorHAnsi"/>
          <w:szCs w:val="24"/>
        </w:rPr>
      </w:pPr>
    </w:p>
    <w:p w14:paraId="215B4DFE" w14:textId="77777777" w:rsidR="00A31E8D" w:rsidRPr="00DA1B68" w:rsidRDefault="00A31E8D" w:rsidP="001C4CC9">
      <w:pPr>
        <w:spacing w:line="276" w:lineRule="auto"/>
        <w:rPr>
          <w:rFonts w:asciiTheme="minorHAnsi" w:hAnsiTheme="minorHAnsi" w:cstheme="minorHAnsi"/>
          <w:szCs w:val="24"/>
        </w:rPr>
      </w:pPr>
    </w:p>
    <w:p w14:paraId="46CBCFC8" w14:textId="77777777" w:rsidR="00A31E8D" w:rsidRPr="00DA1B68" w:rsidRDefault="00A31E8D" w:rsidP="001C4CC9">
      <w:pPr>
        <w:spacing w:line="276" w:lineRule="auto"/>
        <w:rPr>
          <w:rFonts w:asciiTheme="minorHAnsi" w:hAnsiTheme="minorHAnsi" w:cstheme="minorHAnsi"/>
          <w:szCs w:val="24"/>
        </w:rPr>
      </w:pPr>
    </w:p>
    <w:p w14:paraId="13EF0293" w14:textId="3DE3B1AE" w:rsidR="00356FE0" w:rsidRPr="00DA1B68" w:rsidRDefault="00356FE0" w:rsidP="001C4CC9">
      <w:pPr>
        <w:spacing w:line="276" w:lineRule="auto"/>
        <w:rPr>
          <w:rFonts w:asciiTheme="minorHAnsi" w:hAnsiTheme="minorHAnsi" w:cstheme="minorHAnsi"/>
          <w:szCs w:val="24"/>
        </w:rPr>
      </w:pPr>
    </w:p>
    <w:sectPr w:rsidR="00356FE0" w:rsidRPr="00DA1B68" w:rsidSect="00E11CAF">
      <w:headerReference w:type="default" r:id="rId15"/>
      <w:footerReference w:type="default" r:id="rId16"/>
      <w:headerReference w:type="first" r:id="rId17"/>
      <w:pgSz w:w="11907" w:h="1683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09B58" w14:textId="77777777" w:rsidR="00D74364" w:rsidRDefault="00D74364">
      <w:pPr>
        <w:ind w:firstLine="720"/>
        <w:rPr>
          <w:rFonts w:ascii="Arial" w:hAnsi="Arial" w:cs="Arial"/>
          <w:sz w:val="20"/>
          <w:lang w:eastAsia="lt-LT"/>
        </w:rPr>
      </w:pPr>
      <w:r>
        <w:rPr>
          <w:rFonts w:ascii="Arial" w:hAnsi="Arial" w:cs="Arial"/>
          <w:sz w:val="20"/>
          <w:lang w:eastAsia="lt-LT"/>
        </w:rPr>
        <w:separator/>
      </w:r>
    </w:p>
    <w:p w14:paraId="31B45D3B" w14:textId="77777777" w:rsidR="00D74364" w:rsidRDefault="00D74364"/>
  </w:endnote>
  <w:endnote w:type="continuationSeparator" w:id="0">
    <w:p w14:paraId="39AA81F3" w14:textId="77777777" w:rsidR="00D74364" w:rsidRDefault="00D74364">
      <w:pPr>
        <w:ind w:firstLine="720"/>
        <w:rPr>
          <w:rFonts w:ascii="Arial" w:hAnsi="Arial" w:cs="Arial"/>
          <w:sz w:val="20"/>
          <w:lang w:eastAsia="lt-LT"/>
        </w:rPr>
      </w:pPr>
      <w:r>
        <w:rPr>
          <w:rFonts w:ascii="Arial" w:hAnsi="Arial" w:cs="Arial"/>
          <w:sz w:val="20"/>
          <w:lang w:eastAsia="lt-LT"/>
        </w:rPr>
        <w:continuationSeparator/>
      </w:r>
    </w:p>
    <w:p w14:paraId="5D482B9B" w14:textId="77777777" w:rsidR="00D74364" w:rsidRDefault="00D743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46056" w14:textId="77777777" w:rsidR="0097530D" w:rsidRDefault="0097530D" w:rsidP="008772DC">
    <w:pPr>
      <w:pStyle w:val="Footer"/>
    </w:pPr>
  </w:p>
  <w:p w14:paraId="7C80AAB7" w14:textId="77777777" w:rsidR="0097530D" w:rsidRDefault="009753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AC298" w14:textId="77777777" w:rsidR="00D74364" w:rsidRDefault="00D74364">
      <w:pPr>
        <w:ind w:firstLine="720"/>
        <w:rPr>
          <w:rFonts w:ascii="Arial" w:hAnsi="Arial" w:cs="Arial"/>
          <w:sz w:val="20"/>
          <w:lang w:eastAsia="lt-LT"/>
        </w:rPr>
      </w:pPr>
      <w:r>
        <w:rPr>
          <w:rFonts w:ascii="Arial" w:hAnsi="Arial" w:cs="Arial"/>
          <w:sz w:val="20"/>
          <w:lang w:eastAsia="lt-LT"/>
        </w:rPr>
        <w:separator/>
      </w:r>
    </w:p>
    <w:p w14:paraId="0FA7FC44" w14:textId="77777777" w:rsidR="00D74364" w:rsidRDefault="00D74364"/>
  </w:footnote>
  <w:footnote w:type="continuationSeparator" w:id="0">
    <w:p w14:paraId="2CF0DD97" w14:textId="77777777" w:rsidR="00D74364" w:rsidRDefault="00D74364">
      <w:pPr>
        <w:ind w:firstLine="720"/>
        <w:rPr>
          <w:rFonts w:ascii="Arial" w:hAnsi="Arial" w:cs="Arial"/>
          <w:sz w:val="20"/>
          <w:lang w:eastAsia="lt-LT"/>
        </w:rPr>
      </w:pPr>
      <w:r>
        <w:rPr>
          <w:rFonts w:ascii="Arial" w:hAnsi="Arial" w:cs="Arial"/>
          <w:sz w:val="20"/>
          <w:lang w:eastAsia="lt-LT"/>
        </w:rPr>
        <w:continuationSeparator/>
      </w:r>
    </w:p>
    <w:p w14:paraId="2F71B78F" w14:textId="77777777" w:rsidR="00D74364" w:rsidRDefault="00D74364"/>
  </w:footnote>
  <w:footnote w:id="1">
    <w:p w14:paraId="1408C850" w14:textId="77777777" w:rsidR="00E27A38" w:rsidRDefault="00C12384" w:rsidP="00E27A38">
      <w:pPr>
        <w:pStyle w:val="FootnoteText"/>
      </w:pPr>
      <w:r>
        <w:rPr>
          <w:rStyle w:val="FootnoteReference"/>
        </w:rPr>
        <w:footnoteRef/>
      </w:r>
      <w:r>
        <w:t xml:space="preserve"> Tarnyboje registruotas 2026 m. </w:t>
      </w:r>
      <w:r w:rsidR="009A2675">
        <w:t>spalio</w:t>
      </w:r>
      <w:r>
        <w:t xml:space="preserve"> 7 d.,</w:t>
      </w:r>
      <w:r>
        <w:rPr>
          <w:szCs w:val="24"/>
        </w:rPr>
        <w:t xml:space="preserve"> Nr. </w:t>
      </w:r>
      <w:r w:rsidR="009A2675" w:rsidRPr="009A2675">
        <w:rPr>
          <w:szCs w:val="24"/>
        </w:rPr>
        <w:t>3S-2743</w:t>
      </w:r>
      <w:r>
        <w:t>.</w:t>
      </w:r>
    </w:p>
  </w:footnote>
  <w:footnote w:id="2">
    <w:p w14:paraId="2FF95B9D" w14:textId="77777777" w:rsidR="00183F22" w:rsidRDefault="00C12384">
      <w:pPr>
        <w:pStyle w:val="FootnoteText"/>
      </w:pPr>
      <w:r>
        <w:rPr>
          <w:rStyle w:val="FootnoteReference"/>
        </w:rPr>
        <w:footnoteRef/>
      </w:r>
      <w:r>
        <w:t xml:space="preserve"> </w:t>
      </w:r>
      <w:r>
        <w:t>Tarnyboje registruotas 2026 m. spalio 14 d.,</w:t>
      </w:r>
      <w:r>
        <w:rPr>
          <w:szCs w:val="24"/>
        </w:rPr>
        <w:t xml:space="preserve"> Nr. </w:t>
      </w:r>
      <w:r w:rsidRPr="009A2675">
        <w:rPr>
          <w:szCs w:val="24"/>
        </w:rPr>
        <w:t>3S-</w:t>
      </w:r>
      <w:r w:rsidRPr="00183F22">
        <w:t>2836</w:t>
      </w:r>
    </w:p>
  </w:footnote>
  <w:footnote w:id="3">
    <w:p w14:paraId="0C3C5281" w14:textId="77777777" w:rsidR="00F950D1" w:rsidRPr="002E61ED" w:rsidRDefault="00C12384" w:rsidP="002E61ED">
      <w:pPr>
        <w:pStyle w:val="FootnoteText"/>
      </w:pPr>
      <w:r w:rsidRPr="002E61ED">
        <w:rPr>
          <w:rStyle w:val="FootnoteReference"/>
        </w:rPr>
        <w:footnoteRef/>
      </w:r>
      <w:r w:rsidRPr="002E61ED">
        <w:t xml:space="preserve"> </w:t>
      </w:r>
      <w:r w:rsidRPr="002E61ED">
        <w:t>Redakcija, galiojanti nuo 2026 m. liepos 1 d.</w:t>
      </w:r>
    </w:p>
  </w:footnote>
  <w:footnote w:id="4">
    <w:p w14:paraId="0135E8BF" w14:textId="77777777" w:rsidR="009B5212" w:rsidRPr="002E61ED" w:rsidRDefault="00C12384" w:rsidP="002E61ED">
      <w:pPr>
        <w:pStyle w:val="FootnoteText"/>
      </w:pPr>
      <w:r w:rsidRPr="002E61ED">
        <w:rPr>
          <w:rStyle w:val="FootnoteReference"/>
        </w:rPr>
        <w:footnoteRef/>
      </w:r>
      <w:r w:rsidRPr="002E61ED">
        <w:t xml:space="preserve"> </w:t>
      </w:r>
      <w:r w:rsidRPr="002E61ED">
        <w:t>Kartu vertin</w:t>
      </w:r>
      <w:r w:rsidR="002203E1">
        <w:t>am</w:t>
      </w:r>
      <w:r w:rsidRPr="002E61ED">
        <w:t xml:space="preserve">as VšĮ Respublikinės Vilniaus universitetinės ligoninės viešasis pirkimas </w:t>
      </w:r>
      <w:r w:rsidR="0025703F" w:rsidRPr="0025703F">
        <w:rPr>
          <w:bCs/>
        </w:rPr>
        <w:t xml:space="preserve">„Vienkartinės priemonės (Nr. 10837-1)“ (Centrinėje viešųjų pirkimų informacinėje sistemoje skelbtas 2026 m. kovo 24 d., pirkimo Nr. 7029488) </w:t>
      </w:r>
      <w:r w:rsidRPr="002E61ED">
        <w:rPr>
          <w:rFonts w:eastAsia="Calibri"/>
          <w:color w:val="000000" w:themeColor="text1"/>
          <w:lang w:eastAsia="lt-LT"/>
        </w:rPr>
        <w:t xml:space="preserve"> </w:t>
      </w:r>
      <w:r w:rsidRPr="002E61ED">
        <w:rPr>
          <w:bCs/>
        </w:rPr>
        <w:t xml:space="preserve">ir </w:t>
      </w:r>
      <w:r w:rsidR="006C4A70" w:rsidRPr="002E61ED">
        <w:rPr>
          <w:bCs/>
        </w:rPr>
        <w:br/>
      </w:r>
      <w:r w:rsidR="00D121E0" w:rsidRPr="00D121E0">
        <w:rPr>
          <w:bCs/>
        </w:rPr>
        <w:t>VšĮ Klaipėdos universiteto ligoninės vieš</w:t>
      </w:r>
      <w:r w:rsidR="00D121E0">
        <w:rPr>
          <w:bCs/>
        </w:rPr>
        <w:t>asis</w:t>
      </w:r>
      <w:r w:rsidR="00D121E0" w:rsidRPr="00D121E0">
        <w:rPr>
          <w:bCs/>
        </w:rPr>
        <w:t xml:space="preserve"> pirkim</w:t>
      </w:r>
      <w:r w:rsidR="00D121E0">
        <w:rPr>
          <w:bCs/>
        </w:rPr>
        <w:t>as</w:t>
      </w:r>
      <w:r w:rsidR="00D121E0" w:rsidRPr="00D121E0">
        <w:rPr>
          <w:bCs/>
        </w:rPr>
        <w:t xml:space="preserve"> </w:t>
      </w:r>
      <w:r w:rsidR="0025703F" w:rsidRPr="0025703F">
        <w:rPr>
          <w:bCs/>
        </w:rPr>
        <w:t>„Įvairūs kateteriai ir jų rinkiniai: PVK, CVK, ART, kateteriai, PICCO sistema“ (Centrinėje viešųjų pirkimų informacinėje sistemoje skelbtas 2026 m. balandžio 15 d., pirkimo Nr. 7387345)</w:t>
      </w:r>
      <w:r w:rsidRPr="002E61ED">
        <w:rPr>
          <w:bCs/>
        </w:rPr>
        <w:t xml:space="preserve">. </w:t>
      </w:r>
      <w:r w:rsidR="00136A40">
        <w:rPr>
          <w:bCs/>
        </w:rPr>
        <w:t>Š</w:t>
      </w:r>
      <w:r w:rsidRPr="002E61ED">
        <w:rPr>
          <w:bCs/>
        </w:rPr>
        <w:t xml:space="preserve">ių pirkimų </w:t>
      </w:r>
      <w:r w:rsidR="00136A40">
        <w:rPr>
          <w:bCs/>
        </w:rPr>
        <w:t xml:space="preserve">vertinimai pateikti </w:t>
      </w:r>
      <w:r w:rsidRPr="002E61ED">
        <w:rPr>
          <w:bCs/>
        </w:rPr>
        <w:t>atskiros</w:t>
      </w:r>
      <w:r w:rsidR="00136A40">
        <w:rPr>
          <w:bCs/>
        </w:rPr>
        <w:t>e</w:t>
      </w:r>
      <w:r w:rsidRPr="002E61ED">
        <w:rPr>
          <w:bCs/>
        </w:rPr>
        <w:t xml:space="preserve"> vertinimo išvados</w:t>
      </w:r>
      <w:r w:rsidR="00136A40">
        <w:rPr>
          <w:bCs/>
        </w:rPr>
        <w:t>e</w:t>
      </w:r>
      <w:r w:rsidRPr="002E61ED">
        <w:rPr>
          <w:bCs/>
        </w:rPr>
        <w:t>.</w:t>
      </w:r>
    </w:p>
  </w:footnote>
  <w:footnote w:id="5">
    <w:p w14:paraId="0C2E9E9D" w14:textId="77777777" w:rsidR="007B05A7" w:rsidRDefault="00C12384">
      <w:pPr>
        <w:pStyle w:val="FootnoteText"/>
      </w:pPr>
      <w:r>
        <w:rPr>
          <w:rStyle w:val="FootnoteReference"/>
        </w:rPr>
        <w:footnoteRef/>
      </w:r>
      <w:r>
        <w:t xml:space="preserve"> </w:t>
      </w:r>
      <w:r>
        <w:t>Pirkimo komisijos 2025 m. birželio 4 d. posėdžio protokolas Nr. 31</w:t>
      </w:r>
    </w:p>
  </w:footnote>
  <w:footnote w:id="6">
    <w:p w14:paraId="73879B7D" w14:textId="77777777" w:rsidR="002F0D48" w:rsidRPr="002E61ED" w:rsidRDefault="00C12384" w:rsidP="002E61ED">
      <w:pPr>
        <w:pStyle w:val="FootnoteText"/>
      </w:pPr>
      <w:r w:rsidRPr="002E61ED">
        <w:rPr>
          <w:rStyle w:val="FootnoteReference"/>
        </w:rPr>
        <w:footnoteRef/>
      </w:r>
      <w:r w:rsidRPr="002E61ED">
        <w:t xml:space="preserve"> </w:t>
      </w:r>
      <w:r w:rsidRPr="002E61ED">
        <w:t>„</w:t>
      </w:r>
      <w:r w:rsidR="000C62F9" w:rsidRPr="002E61ED">
        <w:t>Perkančioji organizacija užtikrina, kad vykdant pirkimą būtų laikomasi lygiateisiškumo, nediskriminavimo, abipusio pripažinimo, proporcingumo, skaidrumo principų</w:t>
      </w:r>
      <w:r w:rsidRPr="002E61ED">
        <w:t>“.</w:t>
      </w:r>
    </w:p>
  </w:footnote>
  <w:footnote w:id="7">
    <w:p w14:paraId="3465076E" w14:textId="77777777" w:rsidR="00B75353" w:rsidRPr="002E61ED" w:rsidRDefault="00C12384" w:rsidP="002E61ED">
      <w:pPr>
        <w:pStyle w:val="FootnoteText"/>
      </w:pPr>
      <w:r w:rsidRPr="002E61ED">
        <w:rPr>
          <w:rStyle w:val="FootnoteReference"/>
        </w:rPr>
        <w:footnoteRef/>
      </w:r>
      <w:r w:rsidRPr="002E61ED">
        <w:t xml:space="preserve"> </w:t>
      </w:r>
      <w:r w:rsidRPr="002E61ED">
        <w:t>„Planuojant pirkimus ir jiems rengiantis negali būti siekiama išvengti šiame įstatyme nustatytos tvarkos taikymo ar dirbtinai sumažinti konkurenciją. Laikoma, kad konkurencija yra dirbtinai sumažinta, kai pirkimu nepagrįstai sudaromos palankesnės ar nepalankesnės sąlygos tam tikriems tiekėjams.“</w:t>
      </w:r>
    </w:p>
  </w:footnote>
  <w:footnote w:id="8">
    <w:p w14:paraId="22DAD051" w14:textId="77777777" w:rsidR="00CD16AB" w:rsidRPr="002E61ED" w:rsidRDefault="00C12384" w:rsidP="002E61ED">
      <w:pPr>
        <w:pStyle w:val="FootnoteText"/>
      </w:pPr>
      <w:r w:rsidRPr="002E61ED">
        <w:rPr>
          <w:rStyle w:val="FootnoteReference"/>
        </w:rPr>
        <w:footnoteRef/>
      </w:r>
      <w:r w:rsidRPr="002E61ED">
        <w:t xml:space="preserve"> </w:t>
      </w:r>
      <w:r w:rsidRPr="002E61ED">
        <w:t>„Techninė specifikacija turi užtikrinti konkurenciją ir nediskriminuoti tiekėjų.“</w:t>
      </w:r>
    </w:p>
  </w:footnote>
  <w:footnote w:id="9">
    <w:p w14:paraId="3F768699" w14:textId="77777777" w:rsidR="00183F22" w:rsidRDefault="00C12384" w:rsidP="00183F22">
      <w:pPr>
        <w:pStyle w:val="FootnoteText"/>
      </w:pPr>
      <w:r>
        <w:rPr>
          <w:rStyle w:val="FootnoteReference"/>
        </w:rPr>
        <w:footnoteRef/>
      </w:r>
      <w:r>
        <w:t xml:space="preserve"> </w:t>
      </w:r>
      <w:r>
        <w:t>Pirkimo sąlygos patvirtintos KVL Vyriausiojo gydytojo pavaduotojos gydymui, pavaduojančios vyriausiąjį gydytoją. Pirkimo sąlygų patvirtinta kopija Tarnyboje gauta ir registruota 2026 m. spalio 14 d.,</w:t>
      </w:r>
      <w:r>
        <w:rPr>
          <w:szCs w:val="24"/>
        </w:rPr>
        <w:t xml:space="preserve"> Nr. </w:t>
      </w:r>
      <w:r w:rsidRPr="009A2675">
        <w:rPr>
          <w:szCs w:val="24"/>
        </w:rPr>
        <w:t>3S-</w:t>
      </w:r>
      <w:r w:rsidRPr="00183F22">
        <w:t>2836</w:t>
      </w:r>
      <w:r>
        <w:t>.</w:t>
      </w:r>
    </w:p>
  </w:footnote>
  <w:footnote w:id="10">
    <w:p w14:paraId="411666E3" w14:textId="77777777" w:rsidR="00985C21" w:rsidRDefault="00C12384">
      <w:pPr>
        <w:pStyle w:val="FootnoteText"/>
      </w:pPr>
      <w:r>
        <w:rPr>
          <w:rStyle w:val="FootnoteReference"/>
        </w:rPr>
        <w:footnoteRef/>
      </w:r>
      <w:r>
        <w:t xml:space="preserve"> </w:t>
      </w:r>
      <w:r>
        <w:t xml:space="preserve">Žr. </w:t>
      </w:r>
      <w:hyperlink r:id="rId1" w:history="1">
        <w:r w:rsidR="00BB4397" w:rsidRPr="00C611FC">
          <w:rPr>
            <w:rStyle w:val="Hyperlink"/>
            <w:rFonts w:ascii="Calibri" w:eastAsia="Calibri" w:hAnsi="Calibri" w:cs="Calibri"/>
            <w:lang w:val="en-GB"/>
          </w:rPr>
          <w:t>https://www.ahpmedicals.com/jelco-clear-peripheral-intravenous-cannula-22g-x-25mm-non-winged-blue-fep-material-pack-of-50-sterile-iv-cannula-for-reliable-vascular-access-6.html</w:t>
        </w:r>
      </w:hyperlink>
      <w:r w:rsidR="00BB4397">
        <w:rPr>
          <w:rFonts w:ascii="Calibri" w:eastAsia="Calibri" w:hAnsi="Calibri" w:cs="Calibri"/>
          <w:lang w:val="en-GB"/>
        </w:rPr>
        <w:t>.</w:t>
      </w:r>
      <w:r w:rsidR="00AC2E9F">
        <w:rPr>
          <w:rFonts w:ascii="Calibri" w:eastAsia="Calibri" w:hAnsi="Calibri" w:cs="Calibri"/>
        </w:rPr>
        <w:t xml:space="preserve"> </w:t>
      </w:r>
      <w:r>
        <w:rPr>
          <w:rFonts w:ascii="Calibri" w:eastAsia="Calibri" w:hAnsi="Calibri" w:cs="Calibri"/>
        </w:rPr>
        <w:t xml:space="preserve"> </w:t>
      </w:r>
    </w:p>
  </w:footnote>
  <w:footnote w:id="11">
    <w:p w14:paraId="1375DB00" w14:textId="77777777" w:rsidR="00BB4397" w:rsidRDefault="00C12384">
      <w:pPr>
        <w:pStyle w:val="FootnoteText"/>
      </w:pPr>
      <w:r>
        <w:rPr>
          <w:rStyle w:val="FootnoteReference"/>
        </w:rPr>
        <w:footnoteRef/>
      </w:r>
      <w:r>
        <w:t xml:space="preserve"> </w:t>
      </w:r>
      <w:r w:rsidR="00843829">
        <w:t xml:space="preserve">Žr. </w:t>
      </w:r>
      <w:hyperlink r:id="rId2" w:history="1">
        <w:r w:rsidR="00843829" w:rsidRPr="00C611FC">
          <w:rPr>
            <w:rStyle w:val="Hyperlink"/>
          </w:rPr>
          <w:t>https://www.icumed.com/products/infusion-therapy/vascular-access/peripheral-iv-catheters/safety-pivc/protectiv-safety-iv-catheters/</w:t>
        </w:r>
      </w:hyperlink>
      <w:r w:rsidR="00843829">
        <w:t xml:space="preserve">. </w:t>
      </w:r>
    </w:p>
  </w:footnote>
  <w:footnote w:id="12">
    <w:p w14:paraId="2B5F3BE2" w14:textId="77777777" w:rsidR="00985C21" w:rsidRDefault="00C12384">
      <w:pPr>
        <w:pStyle w:val="FootnoteText"/>
      </w:pPr>
      <w:r>
        <w:rPr>
          <w:rStyle w:val="FootnoteReference"/>
        </w:rPr>
        <w:footnoteRef/>
      </w:r>
      <w:r>
        <w:t xml:space="preserve"> </w:t>
      </w:r>
      <w:r>
        <w:t xml:space="preserve">Žr. </w:t>
      </w:r>
      <w:hyperlink r:id="rId3" w:history="1">
        <w:r w:rsidR="00AC2E9F" w:rsidRPr="00810D48">
          <w:rPr>
            <w:rStyle w:val="Hyperlink"/>
          </w:rPr>
          <w:t>https://www.medline.com/product/JELCO-IV-Catheter-Radiopaque-FEP-Poly/IV-Catheters/Z05-PF29106</w:t>
        </w:r>
      </w:hyperlink>
      <w:r w:rsidRPr="00412D39">
        <w:rPr>
          <w:rFonts w:ascii="Calibri" w:eastAsia="Calibri" w:hAnsi="Calibri" w:cs="Calibri"/>
        </w:rPr>
        <w:t>;</w:t>
      </w:r>
      <w:r w:rsidR="00AC2E9F">
        <w:rPr>
          <w:rFonts w:ascii="Calibri" w:eastAsia="Calibri" w:hAnsi="Calibri" w:cs="Calibri"/>
        </w:rPr>
        <w:t xml:space="preserve"> </w:t>
      </w:r>
      <w:hyperlink r:id="rId4" w:tgtFrame="_blank" w:history="1">
        <w:proofErr w:type="spellStart"/>
        <w:r w:rsidR="00985C21" w:rsidRPr="00412D39">
          <w:rPr>
            <w:rStyle w:val="Hyperlink"/>
            <w:rFonts w:ascii="Calibri" w:eastAsia="Calibri" w:hAnsi="Calibri" w:cs="Calibri"/>
          </w:rPr>
          <w:t>Nipro</w:t>
        </w:r>
        <w:proofErr w:type="spellEnd"/>
        <w:r w:rsidR="00985C21" w:rsidRPr="00412D39">
          <w:rPr>
            <w:rStyle w:val="Hyperlink"/>
            <w:rFonts w:ascii="Calibri" w:eastAsia="Calibri" w:hAnsi="Calibri" w:cs="Calibri"/>
          </w:rPr>
          <w:t xml:space="preserve"> </w:t>
        </w:r>
        <w:proofErr w:type="spellStart"/>
        <w:r w:rsidR="00985C21" w:rsidRPr="00412D39">
          <w:rPr>
            <w:rStyle w:val="Hyperlink"/>
            <w:rFonts w:ascii="Calibri" w:eastAsia="Calibri" w:hAnsi="Calibri" w:cs="Calibri"/>
          </w:rPr>
          <w:t>SafeTouch</w:t>
        </w:r>
        <w:proofErr w:type="spellEnd"/>
        <w:r w:rsidR="00985C21" w:rsidRPr="00412D39">
          <w:rPr>
            <w:rStyle w:val="Hyperlink"/>
            <w:rFonts w:ascii="Calibri" w:eastAsia="Calibri" w:hAnsi="Calibri" w:cs="Calibri"/>
          </w:rPr>
          <w:t xml:space="preserve">™ IV </w:t>
        </w:r>
        <w:proofErr w:type="spellStart"/>
        <w:r w:rsidR="00985C21" w:rsidRPr="00412D39">
          <w:rPr>
            <w:rStyle w:val="Hyperlink"/>
            <w:rFonts w:ascii="Calibri" w:eastAsia="Calibri" w:hAnsi="Calibri" w:cs="Calibri"/>
          </w:rPr>
          <w:t>Catheter</w:t>
        </w:r>
        <w:proofErr w:type="spellEnd"/>
      </w:hyperlink>
      <w:r>
        <w:rPr>
          <w:rFonts w:ascii="Calibri" w:eastAsia="Calibri" w:hAnsi="Calibri" w:cs="Calibri"/>
        </w:rPr>
        <w:t>.</w:t>
      </w:r>
    </w:p>
  </w:footnote>
  <w:footnote w:id="13">
    <w:p w14:paraId="7F891F5F" w14:textId="77777777" w:rsidR="00011686" w:rsidRDefault="00C12384" w:rsidP="00011686">
      <w:pPr>
        <w:pStyle w:val="FootnoteText"/>
      </w:pPr>
      <w:r>
        <w:rPr>
          <w:rStyle w:val="FootnoteReference"/>
        </w:rPr>
        <w:footnoteRef/>
      </w:r>
      <w:r>
        <w:t xml:space="preserve"> </w:t>
      </w:r>
      <w:r>
        <w:t xml:space="preserve">Žr. </w:t>
      </w:r>
      <w:r w:rsidR="00843829" w:rsidRPr="00843829">
        <w:rPr>
          <w:lang w:val="en-GB"/>
        </w:rPr>
        <w:t>https://www.bd.com/en-uk/products-and-solutions/products/product-families/bd-venflon-pro-safety-needle-protected-iv-cannula</w:t>
      </w:r>
      <w:r w:rsidR="00843829">
        <w:rPr>
          <w:lang w:val="en-GB"/>
        </w:rPr>
        <w:t>.</w:t>
      </w:r>
      <w:r>
        <w:t xml:space="preserve"> </w:t>
      </w:r>
    </w:p>
  </w:footnote>
  <w:footnote w:id="14">
    <w:p w14:paraId="4A856A49" w14:textId="77777777" w:rsidR="00457C46" w:rsidRDefault="00C12384">
      <w:pPr>
        <w:pStyle w:val="FootnoteText"/>
      </w:pPr>
      <w:r>
        <w:rPr>
          <w:rStyle w:val="FootnoteReference"/>
        </w:rPr>
        <w:footnoteRef/>
      </w:r>
      <w:r>
        <w:t xml:space="preserve"> </w:t>
      </w:r>
      <w:r>
        <w:t xml:space="preserve">Žr. pvz., </w:t>
      </w:r>
      <w:r w:rsidRPr="00457C46">
        <w:rPr>
          <w:rFonts w:ascii="Calibri" w:eastAsia="Calibri" w:hAnsi="Calibri" w:cs="Calibri"/>
        </w:rPr>
        <w:t>MDPI</w:t>
      </w:r>
      <w:r w:rsidRPr="005E094E">
        <w:rPr>
          <w:rFonts w:ascii="Calibri" w:eastAsia="Calibri" w:hAnsi="Calibri" w:cs="Calibri"/>
        </w:rPr>
        <w:t xml:space="preserve">, </w:t>
      </w:r>
      <w:proofErr w:type="spellStart"/>
      <w:r w:rsidRPr="005E094E">
        <w:rPr>
          <w:rFonts w:ascii="Calibri" w:eastAsia="Calibri" w:hAnsi="Calibri" w:cs="Calibri"/>
        </w:rPr>
        <w:t>Innovations</w:t>
      </w:r>
      <w:proofErr w:type="spellEnd"/>
      <w:r w:rsidRPr="005E094E">
        <w:rPr>
          <w:rFonts w:ascii="Calibri" w:eastAsia="Calibri" w:hAnsi="Calibri" w:cs="Calibri"/>
        </w:rPr>
        <w:t xml:space="preserve"> </w:t>
      </w:r>
      <w:proofErr w:type="spellStart"/>
      <w:r w:rsidRPr="005E094E">
        <w:rPr>
          <w:rFonts w:ascii="Calibri" w:eastAsia="Calibri" w:hAnsi="Calibri" w:cs="Calibri"/>
        </w:rPr>
        <w:t>in</w:t>
      </w:r>
      <w:proofErr w:type="spellEnd"/>
      <w:r w:rsidRPr="005E094E">
        <w:rPr>
          <w:rFonts w:ascii="Calibri" w:eastAsia="Calibri" w:hAnsi="Calibri" w:cs="Calibri"/>
        </w:rPr>
        <w:t xml:space="preserve"> </w:t>
      </w:r>
      <w:proofErr w:type="spellStart"/>
      <w:r w:rsidRPr="005E094E">
        <w:rPr>
          <w:rFonts w:ascii="Calibri" w:eastAsia="Calibri" w:hAnsi="Calibri" w:cs="Calibri"/>
        </w:rPr>
        <w:t>Needle</w:t>
      </w:r>
      <w:proofErr w:type="spellEnd"/>
      <w:r w:rsidRPr="005E094E">
        <w:rPr>
          <w:rFonts w:ascii="Calibri" w:eastAsia="Calibri" w:hAnsi="Calibri" w:cs="Calibri"/>
        </w:rPr>
        <w:t xml:space="preserve"> </w:t>
      </w:r>
      <w:proofErr w:type="spellStart"/>
      <w:r w:rsidRPr="005E094E">
        <w:rPr>
          <w:rFonts w:ascii="Calibri" w:eastAsia="Calibri" w:hAnsi="Calibri" w:cs="Calibri"/>
        </w:rPr>
        <w:t>Coatings</w:t>
      </w:r>
      <w:proofErr w:type="spellEnd"/>
      <w:r w:rsidRPr="005E094E">
        <w:rPr>
          <w:rFonts w:ascii="Calibri" w:eastAsia="Calibri" w:hAnsi="Calibri" w:cs="Calibri"/>
        </w:rPr>
        <w:t xml:space="preserve">: </w:t>
      </w:r>
      <w:proofErr w:type="spellStart"/>
      <w:r w:rsidRPr="005E094E">
        <w:rPr>
          <w:rFonts w:ascii="Calibri" w:eastAsia="Calibri" w:hAnsi="Calibri" w:cs="Calibri"/>
        </w:rPr>
        <w:t>Reducing</w:t>
      </w:r>
      <w:proofErr w:type="spellEnd"/>
      <w:r w:rsidRPr="005E094E">
        <w:rPr>
          <w:rFonts w:ascii="Calibri" w:eastAsia="Calibri" w:hAnsi="Calibri" w:cs="Calibri"/>
        </w:rPr>
        <w:t xml:space="preserve"> </w:t>
      </w:r>
      <w:proofErr w:type="spellStart"/>
      <w:r w:rsidRPr="005E094E">
        <w:rPr>
          <w:rFonts w:ascii="Calibri" w:eastAsia="Calibri" w:hAnsi="Calibri" w:cs="Calibri"/>
        </w:rPr>
        <w:t>Tissue</w:t>
      </w:r>
      <w:proofErr w:type="spellEnd"/>
      <w:r w:rsidRPr="005E094E">
        <w:rPr>
          <w:rFonts w:ascii="Calibri" w:eastAsia="Calibri" w:hAnsi="Calibri" w:cs="Calibri"/>
        </w:rPr>
        <w:t xml:space="preserve"> Trauma </w:t>
      </w:r>
      <w:proofErr w:type="spellStart"/>
      <w:r w:rsidRPr="005E094E">
        <w:rPr>
          <w:rFonts w:ascii="Calibri" w:eastAsia="Calibri" w:hAnsi="Calibri" w:cs="Calibri"/>
        </w:rPr>
        <w:t>and</w:t>
      </w:r>
      <w:proofErr w:type="spellEnd"/>
      <w:r w:rsidRPr="005E094E">
        <w:rPr>
          <w:rFonts w:ascii="Calibri" w:eastAsia="Calibri" w:hAnsi="Calibri" w:cs="Calibri"/>
        </w:rPr>
        <w:t xml:space="preserve"> </w:t>
      </w:r>
      <w:proofErr w:type="spellStart"/>
      <w:r w:rsidRPr="005E094E">
        <w:rPr>
          <w:rFonts w:ascii="Calibri" w:eastAsia="Calibri" w:hAnsi="Calibri" w:cs="Calibri"/>
        </w:rPr>
        <w:t>Improving</w:t>
      </w:r>
      <w:proofErr w:type="spellEnd"/>
      <w:r w:rsidRPr="005E094E">
        <w:rPr>
          <w:rFonts w:ascii="Calibri" w:eastAsia="Calibri" w:hAnsi="Calibri" w:cs="Calibri"/>
        </w:rPr>
        <w:t xml:space="preserve"> </w:t>
      </w:r>
      <w:proofErr w:type="spellStart"/>
      <w:r w:rsidRPr="005E094E">
        <w:rPr>
          <w:rFonts w:ascii="Calibri" w:eastAsia="Calibri" w:hAnsi="Calibri" w:cs="Calibri"/>
        </w:rPr>
        <w:t>Accuracy</w:t>
      </w:r>
      <w:proofErr w:type="spellEnd"/>
      <w:r w:rsidRPr="005E094E">
        <w:rPr>
          <w:rFonts w:ascii="Calibri" w:eastAsia="Calibri" w:hAnsi="Calibri" w:cs="Calibri"/>
        </w:rPr>
        <w:t xml:space="preserve"> </w:t>
      </w:r>
      <w:proofErr w:type="spellStart"/>
      <w:r w:rsidRPr="005E094E">
        <w:rPr>
          <w:rFonts w:ascii="Calibri" w:eastAsia="Calibri" w:hAnsi="Calibri" w:cs="Calibri"/>
        </w:rPr>
        <w:t>in</w:t>
      </w:r>
      <w:proofErr w:type="spellEnd"/>
      <w:r w:rsidRPr="005E094E">
        <w:rPr>
          <w:rFonts w:ascii="Calibri" w:eastAsia="Calibri" w:hAnsi="Calibri" w:cs="Calibri"/>
        </w:rPr>
        <w:t xml:space="preserve"> </w:t>
      </w:r>
      <w:proofErr w:type="spellStart"/>
      <w:r w:rsidRPr="005E094E">
        <w:rPr>
          <w:rFonts w:ascii="Calibri" w:eastAsia="Calibri" w:hAnsi="Calibri" w:cs="Calibri"/>
        </w:rPr>
        <w:t>Medical</w:t>
      </w:r>
      <w:proofErr w:type="spellEnd"/>
      <w:r w:rsidRPr="005E094E">
        <w:rPr>
          <w:rFonts w:ascii="Calibri" w:eastAsia="Calibri" w:hAnsi="Calibri" w:cs="Calibri"/>
        </w:rPr>
        <w:t xml:space="preserve"> </w:t>
      </w:r>
      <w:proofErr w:type="spellStart"/>
      <w:r w:rsidRPr="005E094E">
        <w:rPr>
          <w:rFonts w:ascii="Calibri" w:eastAsia="Calibri" w:hAnsi="Calibri" w:cs="Calibri"/>
        </w:rPr>
        <w:t>Procedures</w:t>
      </w:r>
      <w:proofErr w:type="spellEnd"/>
      <w:r w:rsidRPr="005E094E">
        <w:rPr>
          <w:rFonts w:ascii="Calibri" w:eastAsia="Calibri" w:hAnsi="Calibri" w:cs="Calibri"/>
        </w:rPr>
        <w:t xml:space="preserve">: </w:t>
      </w:r>
      <w:hyperlink r:id="rId5" w:tgtFrame="_blank" w:history="1">
        <w:r w:rsidR="00457C46" w:rsidRPr="00457C46">
          <w:rPr>
            <w:rStyle w:val="Hyperlink"/>
            <w:rFonts w:ascii="Calibri" w:eastAsia="Calibri" w:hAnsi="Calibri" w:cs="Calibri"/>
          </w:rPr>
          <w:t>https://sciforum.net/paper/22631</w:t>
        </w:r>
      </w:hyperlink>
      <w:r>
        <w:rPr>
          <w:rFonts w:ascii="Calibri" w:eastAsia="Calibri" w:hAnsi="Calibri" w:cs="Calibri"/>
        </w:rPr>
        <w:t>.</w:t>
      </w:r>
    </w:p>
  </w:footnote>
  <w:footnote w:id="15">
    <w:p w14:paraId="7B4B4636" w14:textId="77777777" w:rsidR="002E61ED" w:rsidRPr="002E61ED" w:rsidRDefault="00C12384" w:rsidP="002E61ED">
      <w:pPr>
        <w:rPr>
          <w:rFonts w:asciiTheme="minorHAnsi" w:hAnsiTheme="minorHAnsi" w:cstheme="minorHAnsi"/>
          <w:sz w:val="20"/>
        </w:rPr>
      </w:pPr>
      <w:r w:rsidRPr="002E61ED">
        <w:rPr>
          <w:rStyle w:val="FootnoteReference"/>
          <w:rFonts w:asciiTheme="minorHAnsi" w:hAnsiTheme="minorHAnsi" w:cstheme="minorHAnsi"/>
          <w:sz w:val="20"/>
        </w:rPr>
        <w:footnoteRef/>
      </w:r>
      <w:r w:rsidRPr="002E61ED">
        <w:rPr>
          <w:rFonts w:asciiTheme="minorHAnsi" w:hAnsiTheme="minorHAnsi" w:cstheme="minorHAnsi"/>
          <w:sz w:val="20"/>
        </w:rPr>
        <w:t xml:space="preserve"> </w:t>
      </w:r>
      <w:r w:rsidRPr="002E61ED">
        <w:rPr>
          <w:rFonts w:asciiTheme="minorHAnsi" w:eastAsia="Calibri" w:hAnsiTheme="minorHAnsi" w:cstheme="minorHAnsi"/>
          <w:sz w:val="20"/>
        </w:rPr>
        <w:t>„Perkančioji organizacija pirkimo dokumentus rengia vadovaudamasi šio įstatymo nuostatomis. Pirkimo dokumentai turi būti tikslūs, aiškūs, be dviprasmybių, kad tiekėjai galėtų pateikti pasiūlymus, o perkančioji organizacija – nupirkti tai, ko reikia.“</w:t>
      </w:r>
    </w:p>
  </w:footnote>
  <w:footnote w:id="16">
    <w:p w14:paraId="11D181B4" w14:textId="77777777" w:rsidR="00CF6C9D" w:rsidRPr="002E61ED" w:rsidRDefault="00C12384" w:rsidP="00CF6C9D">
      <w:pPr>
        <w:rPr>
          <w:rFonts w:asciiTheme="minorHAnsi" w:hAnsiTheme="minorHAnsi" w:cstheme="minorHAnsi"/>
          <w:sz w:val="20"/>
        </w:rPr>
      </w:pPr>
      <w:r w:rsidRPr="002E61ED">
        <w:rPr>
          <w:rStyle w:val="FootnoteReference"/>
          <w:rFonts w:asciiTheme="minorHAnsi" w:hAnsiTheme="minorHAnsi" w:cstheme="minorHAnsi"/>
          <w:sz w:val="20"/>
        </w:rPr>
        <w:footnoteRef/>
      </w:r>
      <w:r w:rsidRPr="002E61ED">
        <w:rPr>
          <w:rFonts w:asciiTheme="minorHAnsi" w:hAnsiTheme="minorHAnsi" w:cstheme="minorHAnsi"/>
          <w:sz w:val="20"/>
        </w:rPr>
        <w:t xml:space="preserve"> </w:t>
      </w:r>
      <w:r w:rsidRPr="002E61ED">
        <w:rPr>
          <w:rFonts w:asciiTheme="minorHAnsi" w:eastAsia="Calibri" w:hAnsiTheme="minorHAnsi" w:cstheme="minorHAnsi"/>
          <w:sz w:val="20"/>
        </w:rPr>
        <w:t>„</w:t>
      </w:r>
      <w:r w:rsidRPr="00CF6C9D">
        <w:rPr>
          <w:rFonts w:asciiTheme="minorHAnsi" w:eastAsia="Calibri" w:hAnsiTheme="minorHAnsi" w:cstheme="minorHAnsi"/>
          <w:sz w:val="20"/>
        </w:rPr>
        <w:t>Pirkimo sutartyje, kai ji sudaroma raštu, turi būti nustatyta:</w:t>
      </w:r>
      <w:r>
        <w:rPr>
          <w:rFonts w:asciiTheme="minorHAnsi" w:eastAsia="Calibri" w:hAnsiTheme="minorHAnsi" w:cstheme="minorHAnsi"/>
          <w:sz w:val="20"/>
        </w:rPr>
        <w:t xml:space="preserve"> &lt;...&gt; </w:t>
      </w:r>
      <w:r w:rsidRPr="00CF6C9D">
        <w:rPr>
          <w:rFonts w:asciiTheme="minorHAnsi" w:eastAsia="Calibri" w:hAnsiTheme="minorHAnsi" w:cstheme="minorHAnsi"/>
          <w:sz w:val="20"/>
        </w:rPr>
        <w:t>3) kainodaros taisyklės, nustatytos pagal Viešųjų pirkimų tarnybos patvirtintą metodiką</w:t>
      </w:r>
      <w:r w:rsidR="00533977">
        <w:rPr>
          <w:rFonts w:asciiTheme="minorHAnsi" w:eastAsia="Calibri" w:hAnsiTheme="minorHAnsi" w:cstheme="minorHAnsi"/>
          <w:sz w:val="20"/>
        </w:rPr>
        <w:t>;</w:t>
      </w:r>
      <w:r w:rsidRPr="002E61ED">
        <w:rPr>
          <w:rFonts w:asciiTheme="minorHAnsi" w:eastAsia="Calibri" w:hAnsiTheme="minorHAnsi" w:cstheme="minorHAnsi"/>
          <w:sz w:val="20"/>
        </w:rPr>
        <w:t>“</w:t>
      </w:r>
    </w:p>
  </w:footnote>
  <w:footnote w:id="17">
    <w:p w14:paraId="2D698213" w14:textId="77777777" w:rsidR="005026CE" w:rsidRPr="002E61ED" w:rsidRDefault="00C12384" w:rsidP="002E61ED">
      <w:pPr>
        <w:pStyle w:val="FootnoteText"/>
      </w:pPr>
      <w:r w:rsidRPr="002E61ED">
        <w:rPr>
          <w:rStyle w:val="FootnoteReference"/>
        </w:rPr>
        <w:footnoteRef/>
      </w:r>
      <w:r w:rsidRPr="002E61ED">
        <w:t xml:space="preserve"> </w:t>
      </w:r>
      <w:r w:rsidRPr="002E61ED">
        <w:t>Kainodaros taisyklių nustatymo metodika patvirtinta Tarnybos direktoriaus 2017 m. birželio 28 d. įsakymu Nr. 1S-95 (redakcija nuo 2022 m. gruodžio 31 d.).</w:t>
      </w:r>
    </w:p>
  </w:footnote>
  <w:footnote w:id="18">
    <w:p w14:paraId="43AFE8C5" w14:textId="77777777" w:rsidR="007B60C4" w:rsidRDefault="00C12384" w:rsidP="007B60C4">
      <w:pPr>
        <w:pStyle w:val="FootnoteText"/>
      </w:pPr>
      <w:r>
        <w:rPr>
          <w:rStyle w:val="FootnoteReference"/>
        </w:rPr>
        <w:footnoteRef/>
      </w:r>
      <w:r>
        <w:t xml:space="preserve"> </w:t>
      </w:r>
      <w:r>
        <w:t>„</w:t>
      </w:r>
      <w:r w:rsidRPr="007B60C4">
        <w:t>Įsigyjamų prekių ir (ar) paslaugų kiekiai gali būti nustatomi šiais būdais:</w:t>
      </w:r>
      <w:r>
        <w:t xml:space="preserve"> </w:t>
      </w:r>
    </w:p>
    <w:p w14:paraId="4E81AD8D" w14:textId="77777777" w:rsidR="007B60C4" w:rsidRDefault="00C12384" w:rsidP="007B60C4">
      <w:pPr>
        <w:pStyle w:val="FootnoteText"/>
      </w:pPr>
      <w:r>
        <w:t>17.1. nurodant įsigyjamų prekių ir (ar) paslaugų sąrašą bei numatomų įsigyti prekių ir (ar) paslaugų kiekius, nustatant jų viršutinę ir apatinę ribas, pavyzdžiui, „nuo x iki y“; „ne mažiau kaip x, bet ne daugiau kaip y“, „z ± q procentų“, „z± q vienetų“ ir panašiai. Jeigu yra nurodoma procentinė paklaida „z ± q procentų“ ar „z± q vienetų“, pirkimo vykdytojas turi aiškiai nurodyti ribą, nuo kurios ji skaičiuojama, pavyzdžiui, kiekvienos perkamos prekės, prekių grupės, paslaugos, paslaugų grupės ir panašiai. Jeigu neįmanoma nustatyti apatinės ribos, nurodoma viršutinė riba. &lt;...&gt;</w:t>
      </w:r>
    </w:p>
    <w:p w14:paraId="5FEBC7D9" w14:textId="77777777" w:rsidR="007B60C4" w:rsidRDefault="00C12384" w:rsidP="007B60C4">
      <w:pPr>
        <w:pStyle w:val="FootnoteText"/>
      </w:pPr>
      <w:r>
        <w:t>17.2. nurodant įsigyjamų prekių ir (ar) paslaugų sąrašą bei minimalią ir maksimalią pirkimui skirtą lėšų sumą, pavyzdžiui, prekių bus perkama minimaliai už 10 000,00 eurų, o maksimaliai – už 15 000,00 eurų. Taip pat gali būti nurodoma procentinė paklaida, pavyzdžiui „z eurų ± q procentų. Jeigu neįmanoma nurodyti minimalios pirkimui skirtos lėšų sumos, nurodoma maksimali. Pirkimo vykdytojas turi nurodyti preliminarius lyginamuosius prekių ir (ar) paslaugų kiekius ar koeficientus, kurie bus naudojami tik pasiūlymų vertinime ir nebus laikomi maksimaliais.</w:t>
      </w:r>
    </w:p>
    <w:p w14:paraId="735EB090" w14:textId="77777777" w:rsidR="007B60C4" w:rsidRDefault="00C12384" w:rsidP="007B60C4">
      <w:pPr>
        <w:pStyle w:val="FootnoteText"/>
      </w:pPr>
      <w:r>
        <w:t>Šį būdą rekomenduojama naudoti, kai pirkimo vykdytojas negali paskaičiuoti prekių kiekių ir (ar) paslaugų apimčių, ypač, jei jos priklauso ne nuo pirkimo vykdytojo.</w:t>
      </w:r>
    </w:p>
    <w:p w14:paraId="12A87143" w14:textId="77777777" w:rsidR="007B60C4" w:rsidRDefault="00C12384" w:rsidP="007B60C4">
      <w:pPr>
        <w:pStyle w:val="FootnoteText"/>
      </w:pPr>
      <w:r>
        <w:t>Šiuo atveju pradinės sutarties vertė bus lygi maksimaliai pirkimui skirtai lėšų sumai be PVM pirkimo dokumentuose ir sutartyje nurodytų prekių, paslaugų įsigijimui tiekėjo pasiūlyme nurodytais įkainiais be PVM.</w:t>
      </w:r>
    </w:p>
    <w:p w14:paraId="630DCF02" w14:textId="77777777" w:rsidR="007B60C4" w:rsidRDefault="00C12384" w:rsidP="007B60C4">
      <w:pPr>
        <w:pStyle w:val="FootnoteText"/>
      </w:pPr>
      <w:r>
        <w:t>17.3. nurodant įsigyjamų prekių ir (ar) paslaugų sąrašą bei maksimalius prekių ir (ar) paslaugų kiekius ir maksimalią pirkimui skirtą lėšų sumą. Pirkimo vykdytojas nebegali daugiau pirkti pagal sutartį, kai pasiekiamas bent vienas iš numatytų kriterijų – maksimalūs prekių ir (ar) paslaugų kiekiai arba maksimali pirkimui skirta lėšų suma, priklausomai nuo to, kas įvyksta anksčiau</w:t>
      </w:r>
      <w:r w:rsidR="00612964">
        <w:t xml:space="preserve"> &lt;...&gt;“</w:t>
      </w:r>
      <w:r>
        <w:t>.</w:t>
      </w:r>
    </w:p>
  </w:footnote>
  <w:footnote w:id="19">
    <w:p w14:paraId="23CB7E5B" w14:textId="77777777" w:rsidR="00CF6C9D" w:rsidRPr="002E61ED" w:rsidRDefault="00C12384" w:rsidP="00CF6C9D">
      <w:pPr>
        <w:rPr>
          <w:rFonts w:asciiTheme="minorHAnsi" w:hAnsiTheme="minorHAnsi" w:cstheme="minorHAnsi"/>
          <w:sz w:val="20"/>
        </w:rPr>
      </w:pPr>
      <w:r w:rsidRPr="002E61ED">
        <w:rPr>
          <w:rStyle w:val="FootnoteReference"/>
          <w:rFonts w:asciiTheme="minorHAnsi" w:hAnsiTheme="minorHAnsi" w:cstheme="minorHAnsi"/>
          <w:sz w:val="20"/>
        </w:rPr>
        <w:footnoteRef/>
      </w:r>
      <w:r w:rsidRPr="002E61ED">
        <w:rPr>
          <w:rFonts w:asciiTheme="minorHAnsi" w:hAnsiTheme="minorHAnsi" w:cstheme="minorHAnsi"/>
          <w:sz w:val="20"/>
        </w:rPr>
        <w:t xml:space="preserve"> </w:t>
      </w:r>
      <w:r w:rsidRPr="002E61ED">
        <w:rPr>
          <w:rFonts w:asciiTheme="minorHAnsi" w:eastAsia="Calibri" w:hAnsiTheme="minorHAnsi" w:cstheme="minorHAnsi"/>
          <w:sz w:val="20"/>
        </w:rPr>
        <w:t>„</w:t>
      </w:r>
      <w:r w:rsidR="008C0F50" w:rsidRPr="008C0F50">
        <w:rPr>
          <w:rFonts w:asciiTheme="minorHAnsi" w:eastAsia="Calibri" w:hAnsiTheme="minorHAnsi" w:cstheme="minorHAnsi"/>
          <w:sz w:val="20"/>
        </w:rPr>
        <w:t>Perkančioji organizacija raštu pateiktą laimėjusį pasiūlymą (išskyrus atvejus, kai pirkimo sutartis sudaroma žodžiu), raštu sudarytą pirkimo sutartį, preliminariąją sutartį ir šių sutarčių pakeitimus, išskyrus informaciją, kuriai taikomi šio įstatymo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ar preliminariosios sutarties sudarymo ar jų pakeitimo dienos, bet ne vėliau kaip iki pirmojo mokėjimo pagal jį pradžios, Viešųjų pirkimų tarnybos nustatyta tvarka turi paskelbti Centrinėje viešųjų pirkimų informacinėje sistemoje. Šis reikalavimas netaikomas pirkimams, kurie atlikti neskelbiamų derybų būdu (mažos vertės pirkimų atveju – neskelbiant apie pirkimą) esant šio įstatymo 71 straipsnio 1 dalies 2 punkto b ir c papunkčiuose ir 6 dalies 5, 6, 7 punktuose nustatytoms sąlygoms, jeigu jų metu laimėjusiu dalyviu nustatomas fizinis asmuo, ir esant šio įstatymo 71 straipsnio 1 dalies 2 punkto a papunktyje nustatytai sąlygai, taip pat laimėjusio pasiūlymo, pirkimo sutarties ar preliminariosios sutarties dalims, kai nėra techninių galimybių tokiu būdu paskelbti informacijos. Tokiu atveju perkančioji organizacija turi sudaryti galimybę susipažinti su nepaskelbtomis laimėjusio pasiūlymo, pirkimo sutarties ar preliminariosios sutarties dalimis. Informacija apie žodžiu sudarytas pirkimų sutartis skelbiama Viešųjų pirkimų tarnybos nustatyta tvarka. Šioje dalyje nurodytas perkančiosios organizacijos pareigas atlieka centrinė perkančioji organizacija, jeigu dėl šių pareigų atlikimo yra sudarytas perkančiosios organizacijos ir centrinės perkančiosios organizacijos susitarimas.</w:t>
      </w:r>
      <w:r w:rsidRPr="002E61ED">
        <w:rPr>
          <w:rFonts w:asciiTheme="minorHAnsi" w:eastAsia="Calibri" w:hAnsiTheme="minorHAnsi" w:cstheme="minorHAnsi"/>
          <w:sz w:val="20"/>
        </w:rPr>
        <w:t>“</w:t>
      </w:r>
    </w:p>
  </w:footnote>
  <w:footnote w:id="20">
    <w:p w14:paraId="50BB41D9" w14:textId="77777777" w:rsidR="008B4189" w:rsidRDefault="00C12384">
      <w:pPr>
        <w:pStyle w:val="FootnoteText"/>
      </w:pPr>
      <w:r>
        <w:rPr>
          <w:rStyle w:val="FootnoteReference"/>
        </w:rPr>
        <w:footnoteRef/>
      </w:r>
      <w:r>
        <w:t xml:space="preserve"> </w:t>
      </w:r>
      <w:r w:rsidRPr="008B4189">
        <w:t>PVM sąskaitos faktūros serijos BBM Nr. 113420 (2025 m. liepos 15 d.), Nr. 114058 (2025 m. rugpjūčio 13 d.), Nr. 114307 (2025 m. rugpjūčio 27 d.), Nr. 114470 (2025 m. rugsėjo 3 d.), Nr. 116289 (2025 m. lapkričio 17 d.), Nr. 116291 (2025 m. lapkričio 17 d.), Nr. 116866 (2025 m. gruodžio 5 d.), Nr. 117141 (2025 m. gruodžio 15 d.), Nr. 117531 (2026 m. sausio 5 d.), Nr. 118106 (2026 m. sausio 26 d.), Nr. 119162 (2026 m. kovo 3 d.), Nr. 119701 (2026 m. kovo 23 d.), Nr. 120836 (2026 m. gegužės 4 d.), Nr. 121935 (2026 m. birželio 8 d.), Nr. 122625 (2026 m. liepos 2 d.) ir Nr. 124023 (2026 m. rugpjūčio 25 d.</w:t>
      </w:r>
    </w:p>
  </w:footnote>
  <w:footnote w:id="21">
    <w:p w14:paraId="3ADA050A" w14:textId="77777777" w:rsidR="00B41C53" w:rsidRDefault="00C12384" w:rsidP="002E61ED">
      <w:pPr>
        <w:pStyle w:val="FootnoteText"/>
      </w:pPr>
      <w:r w:rsidRPr="002E61ED">
        <w:rPr>
          <w:rStyle w:val="FootnoteReference"/>
        </w:rPr>
        <w:footnoteRef/>
      </w:r>
      <w:r w:rsidRPr="002E61ED">
        <w:t xml:space="preserve"> </w:t>
      </w:r>
      <w:r w:rsidRPr="002E61ED">
        <w:t>„1. Lietuvos Respublikos viešųjų pirkimų įstatymo, Lietuvos Respublikos pirkimų, atliekamų vandentvarkos, energetikos, transporto ar pašto paslaugų srities perkančiųjų subjektų, įstatymo, Lietuvos Respublikos viešųjų pirkimų, atliekamų gynybos ir saugumo srityje, įstatymo, Lietuvos Respublikos koncesijų įstatymo ir šių įstatymų įgyvendinamųjų teisės aktų pažeidimas užtraukia įspėjimą arba baudą perkančiųjų organizacijų, perkančiųjų subjektų, koncesijas suteikiančiųjų institucijų vadovams ar jų įgaliotiems asmenims, viešojo pirkimo ar pirkimo, atliekamo vandentvarkos, energetikos, transporto ar pašto paslaugų srities perkančiojo subjekto,</w:t>
      </w:r>
      <w:r w:rsidRPr="002E61ED">
        <w:rPr>
          <w:i/>
          <w:iCs/>
        </w:rPr>
        <w:t xml:space="preserve"> </w:t>
      </w:r>
      <w:r w:rsidRPr="002E61ED">
        <w:t>ar koncesijos suteikimo komisijos nariams, balsavusiems už neteisėto sprendimo priėmimą, ekspertams, perkančiųjų organizacijų, perkančiųjų subjektų, koncesijas suteikiančiųjų institucijų valstybės tarnautojams ar darbuotojams nuo dviejų šimtų penkiasdešimt iki trijų tūkstančių eurų.</w:t>
      </w:r>
      <w:bookmarkStart w:id="1" w:name="part_590fe38b97f642eeb158faa6139ec4c4"/>
      <w:bookmarkEnd w:id="1"/>
    </w:p>
    <w:p w14:paraId="590016FD" w14:textId="77777777" w:rsidR="000D487A" w:rsidRPr="004418FA" w:rsidRDefault="00C12384" w:rsidP="002E61ED">
      <w:pPr>
        <w:pStyle w:val="FootnoteText"/>
      </w:pPr>
      <w:r w:rsidRPr="002E61ED">
        <w:t>2. Šio straipsnio 1 dalyje numatytas administracinis nusižengimas, padarytas pakartotinai, užtraukia baudą nuo dviejų tūkstančių iki šešių tūkstančių</w:t>
      </w:r>
      <w:r w:rsidRPr="002E61ED">
        <w:rPr>
          <w:i/>
          <w:iCs/>
        </w:rPr>
        <w:t xml:space="preserve"> </w:t>
      </w:r>
      <w:r w:rsidRPr="002E61ED">
        <w:t>eurų“.</w:t>
      </w:r>
    </w:p>
    <w:p w14:paraId="737ED740" w14:textId="77777777" w:rsidR="000D487A" w:rsidRPr="002E61ED" w:rsidRDefault="000D487A" w:rsidP="002E61ED">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8410032"/>
      <w:docPartObj>
        <w:docPartGallery w:val="Page Numbers (Top of Page)"/>
        <w:docPartUnique/>
      </w:docPartObj>
    </w:sdtPr>
    <w:sdtEndPr/>
    <w:sdtContent>
      <w:p w14:paraId="6D8BFFE5" w14:textId="77777777" w:rsidR="00F95D24" w:rsidRDefault="00C12384">
        <w:pPr>
          <w:pStyle w:val="Header"/>
          <w:jc w:val="center"/>
        </w:pPr>
        <w:r>
          <w:fldChar w:fldCharType="begin"/>
        </w:r>
        <w:r>
          <w:instrText>PAGE   \* MERGEFORMAT</w:instrText>
        </w:r>
        <w:r>
          <w:fldChar w:fldCharType="separate"/>
        </w:r>
        <w:r>
          <w:rPr>
            <w:lang w:val="en-GB"/>
          </w:rPr>
          <w:t>2</w:t>
        </w:r>
        <w:r>
          <w:fldChar w:fldCharType="end"/>
        </w:r>
      </w:p>
    </w:sdtContent>
  </w:sdt>
  <w:p w14:paraId="2EE4F36C" w14:textId="77777777" w:rsidR="00F95D24" w:rsidRDefault="00F95D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2AB77" w14:textId="77777777" w:rsidR="00356FE0" w:rsidRDefault="00356FE0">
    <w:pPr>
      <w:tabs>
        <w:tab w:val="center" w:pos="4819"/>
        <w:tab w:val="right" w:pos="9638"/>
      </w:tabs>
      <w:spacing w:after="160" w:line="259" w:lineRule="auto"/>
      <w:rPr>
        <w:kern w:val="2"/>
        <w:sz w:val="22"/>
        <w:szCs w:val="22"/>
        <w:lang w:eastAsia="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240D9"/>
    <w:multiLevelType w:val="hybridMultilevel"/>
    <w:tmpl w:val="ED103C20"/>
    <w:lvl w:ilvl="0" w:tplc="0D3E462A">
      <w:start w:val="1"/>
      <w:numFmt w:val="decimal"/>
      <w:lvlText w:val="%1."/>
      <w:lvlJc w:val="left"/>
      <w:pPr>
        <w:ind w:left="2345" w:hanging="360"/>
      </w:pPr>
    </w:lvl>
    <w:lvl w:ilvl="1" w:tplc="49FE031C" w:tentative="1">
      <w:start w:val="1"/>
      <w:numFmt w:val="lowerLetter"/>
      <w:lvlText w:val="%2."/>
      <w:lvlJc w:val="left"/>
      <w:pPr>
        <w:ind w:left="2433" w:hanging="360"/>
      </w:pPr>
    </w:lvl>
    <w:lvl w:ilvl="2" w:tplc="AC54B9AA" w:tentative="1">
      <w:start w:val="1"/>
      <w:numFmt w:val="lowerRoman"/>
      <w:lvlText w:val="%3."/>
      <w:lvlJc w:val="right"/>
      <w:pPr>
        <w:ind w:left="3153" w:hanging="180"/>
      </w:pPr>
    </w:lvl>
    <w:lvl w:ilvl="3" w:tplc="584CCDD2" w:tentative="1">
      <w:start w:val="1"/>
      <w:numFmt w:val="decimal"/>
      <w:lvlText w:val="%4."/>
      <w:lvlJc w:val="left"/>
      <w:pPr>
        <w:ind w:left="3873" w:hanging="360"/>
      </w:pPr>
    </w:lvl>
    <w:lvl w:ilvl="4" w:tplc="66F8D7A4" w:tentative="1">
      <w:start w:val="1"/>
      <w:numFmt w:val="lowerLetter"/>
      <w:lvlText w:val="%5."/>
      <w:lvlJc w:val="left"/>
      <w:pPr>
        <w:ind w:left="4593" w:hanging="360"/>
      </w:pPr>
    </w:lvl>
    <w:lvl w:ilvl="5" w:tplc="68502C7C" w:tentative="1">
      <w:start w:val="1"/>
      <w:numFmt w:val="lowerRoman"/>
      <w:lvlText w:val="%6."/>
      <w:lvlJc w:val="right"/>
      <w:pPr>
        <w:ind w:left="5313" w:hanging="180"/>
      </w:pPr>
    </w:lvl>
    <w:lvl w:ilvl="6" w:tplc="F3E2ECCE" w:tentative="1">
      <w:start w:val="1"/>
      <w:numFmt w:val="decimal"/>
      <w:lvlText w:val="%7."/>
      <w:lvlJc w:val="left"/>
      <w:pPr>
        <w:ind w:left="6033" w:hanging="360"/>
      </w:pPr>
    </w:lvl>
    <w:lvl w:ilvl="7" w:tplc="3D5A2C50" w:tentative="1">
      <w:start w:val="1"/>
      <w:numFmt w:val="lowerLetter"/>
      <w:lvlText w:val="%8."/>
      <w:lvlJc w:val="left"/>
      <w:pPr>
        <w:ind w:left="6753" w:hanging="360"/>
      </w:pPr>
    </w:lvl>
    <w:lvl w:ilvl="8" w:tplc="75584150" w:tentative="1">
      <w:start w:val="1"/>
      <w:numFmt w:val="lowerRoman"/>
      <w:lvlText w:val="%9."/>
      <w:lvlJc w:val="right"/>
      <w:pPr>
        <w:ind w:left="7473" w:hanging="180"/>
      </w:pPr>
    </w:lvl>
  </w:abstractNum>
  <w:abstractNum w:abstractNumId="1" w15:restartNumberingAfterBreak="0">
    <w:nsid w:val="11D705CD"/>
    <w:multiLevelType w:val="multilevel"/>
    <w:tmpl w:val="569C0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80490A"/>
    <w:multiLevelType w:val="hybridMultilevel"/>
    <w:tmpl w:val="ED103C20"/>
    <w:lvl w:ilvl="0" w:tplc="D13C65B2">
      <w:start w:val="1"/>
      <w:numFmt w:val="decimal"/>
      <w:lvlText w:val="%1."/>
      <w:lvlJc w:val="left"/>
      <w:pPr>
        <w:ind w:left="1713" w:hanging="360"/>
      </w:pPr>
    </w:lvl>
    <w:lvl w:ilvl="1" w:tplc="D696E144" w:tentative="1">
      <w:start w:val="1"/>
      <w:numFmt w:val="lowerLetter"/>
      <w:lvlText w:val="%2."/>
      <w:lvlJc w:val="left"/>
      <w:pPr>
        <w:ind w:left="2433" w:hanging="360"/>
      </w:pPr>
    </w:lvl>
    <w:lvl w:ilvl="2" w:tplc="A7C6C56C" w:tentative="1">
      <w:start w:val="1"/>
      <w:numFmt w:val="lowerRoman"/>
      <w:lvlText w:val="%3."/>
      <w:lvlJc w:val="right"/>
      <w:pPr>
        <w:ind w:left="3153" w:hanging="180"/>
      </w:pPr>
    </w:lvl>
    <w:lvl w:ilvl="3" w:tplc="6FAC948E" w:tentative="1">
      <w:start w:val="1"/>
      <w:numFmt w:val="decimal"/>
      <w:lvlText w:val="%4."/>
      <w:lvlJc w:val="left"/>
      <w:pPr>
        <w:ind w:left="3873" w:hanging="360"/>
      </w:pPr>
    </w:lvl>
    <w:lvl w:ilvl="4" w:tplc="B4FEF1E4" w:tentative="1">
      <w:start w:val="1"/>
      <w:numFmt w:val="lowerLetter"/>
      <w:lvlText w:val="%5."/>
      <w:lvlJc w:val="left"/>
      <w:pPr>
        <w:ind w:left="4593" w:hanging="360"/>
      </w:pPr>
    </w:lvl>
    <w:lvl w:ilvl="5" w:tplc="6D98CE4E" w:tentative="1">
      <w:start w:val="1"/>
      <w:numFmt w:val="lowerRoman"/>
      <w:lvlText w:val="%6."/>
      <w:lvlJc w:val="right"/>
      <w:pPr>
        <w:ind w:left="5313" w:hanging="180"/>
      </w:pPr>
    </w:lvl>
    <w:lvl w:ilvl="6" w:tplc="1B7CBFE8" w:tentative="1">
      <w:start w:val="1"/>
      <w:numFmt w:val="decimal"/>
      <w:lvlText w:val="%7."/>
      <w:lvlJc w:val="left"/>
      <w:pPr>
        <w:ind w:left="6033" w:hanging="360"/>
      </w:pPr>
    </w:lvl>
    <w:lvl w:ilvl="7" w:tplc="CB08A76A" w:tentative="1">
      <w:start w:val="1"/>
      <w:numFmt w:val="lowerLetter"/>
      <w:lvlText w:val="%8."/>
      <w:lvlJc w:val="left"/>
      <w:pPr>
        <w:ind w:left="6753" w:hanging="360"/>
      </w:pPr>
    </w:lvl>
    <w:lvl w:ilvl="8" w:tplc="259C4B06" w:tentative="1">
      <w:start w:val="1"/>
      <w:numFmt w:val="lowerRoman"/>
      <w:lvlText w:val="%9."/>
      <w:lvlJc w:val="right"/>
      <w:pPr>
        <w:ind w:left="7473" w:hanging="180"/>
      </w:pPr>
    </w:lvl>
  </w:abstractNum>
  <w:abstractNum w:abstractNumId="3" w15:restartNumberingAfterBreak="0">
    <w:nsid w:val="2C754984"/>
    <w:multiLevelType w:val="hybridMultilevel"/>
    <w:tmpl w:val="D2C0C322"/>
    <w:lvl w:ilvl="0" w:tplc="32263BDE">
      <w:numFmt w:val="bullet"/>
      <w:lvlText w:val="-"/>
      <w:lvlJc w:val="left"/>
      <w:pPr>
        <w:ind w:left="961" w:hanging="360"/>
      </w:pPr>
      <w:rPr>
        <w:rFonts w:ascii="Calibri" w:eastAsia="Times New Roman" w:hAnsi="Calibri" w:cs="Calibri" w:hint="default"/>
      </w:rPr>
    </w:lvl>
    <w:lvl w:ilvl="1" w:tplc="3AA4FFE8" w:tentative="1">
      <w:start w:val="1"/>
      <w:numFmt w:val="bullet"/>
      <w:lvlText w:val="o"/>
      <w:lvlJc w:val="left"/>
      <w:pPr>
        <w:ind w:left="1681" w:hanging="360"/>
      </w:pPr>
      <w:rPr>
        <w:rFonts w:ascii="Courier New" w:hAnsi="Courier New" w:cs="Courier New" w:hint="default"/>
      </w:rPr>
    </w:lvl>
    <w:lvl w:ilvl="2" w:tplc="0DF49DAC" w:tentative="1">
      <w:start w:val="1"/>
      <w:numFmt w:val="bullet"/>
      <w:lvlText w:val=""/>
      <w:lvlJc w:val="left"/>
      <w:pPr>
        <w:ind w:left="2401" w:hanging="360"/>
      </w:pPr>
      <w:rPr>
        <w:rFonts w:ascii="Wingdings" w:hAnsi="Wingdings" w:hint="default"/>
      </w:rPr>
    </w:lvl>
    <w:lvl w:ilvl="3" w:tplc="74AA3996" w:tentative="1">
      <w:start w:val="1"/>
      <w:numFmt w:val="bullet"/>
      <w:lvlText w:val=""/>
      <w:lvlJc w:val="left"/>
      <w:pPr>
        <w:ind w:left="3121" w:hanging="360"/>
      </w:pPr>
      <w:rPr>
        <w:rFonts w:ascii="Symbol" w:hAnsi="Symbol" w:hint="default"/>
      </w:rPr>
    </w:lvl>
    <w:lvl w:ilvl="4" w:tplc="789EDB60" w:tentative="1">
      <w:start w:val="1"/>
      <w:numFmt w:val="bullet"/>
      <w:lvlText w:val="o"/>
      <w:lvlJc w:val="left"/>
      <w:pPr>
        <w:ind w:left="3841" w:hanging="360"/>
      </w:pPr>
      <w:rPr>
        <w:rFonts w:ascii="Courier New" w:hAnsi="Courier New" w:cs="Courier New" w:hint="default"/>
      </w:rPr>
    </w:lvl>
    <w:lvl w:ilvl="5" w:tplc="9D8817B6" w:tentative="1">
      <w:start w:val="1"/>
      <w:numFmt w:val="bullet"/>
      <w:lvlText w:val=""/>
      <w:lvlJc w:val="left"/>
      <w:pPr>
        <w:ind w:left="4561" w:hanging="360"/>
      </w:pPr>
      <w:rPr>
        <w:rFonts w:ascii="Wingdings" w:hAnsi="Wingdings" w:hint="default"/>
      </w:rPr>
    </w:lvl>
    <w:lvl w:ilvl="6" w:tplc="FDFC2FB0" w:tentative="1">
      <w:start w:val="1"/>
      <w:numFmt w:val="bullet"/>
      <w:lvlText w:val=""/>
      <w:lvlJc w:val="left"/>
      <w:pPr>
        <w:ind w:left="5281" w:hanging="360"/>
      </w:pPr>
      <w:rPr>
        <w:rFonts w:ascii="Symbol" w:hAnsi="Symbol" w:hint="default"/>
      </w:rPr>
    </w:lvl>
    <w:lvl w:ilvl="7" w:tplc="D84A4C08" w:tentative="1">
      <w:start w:val="1"/>
      <w:numFmt w:val="bullet"/>
      <w:lvlText w:val="o"/>
      <w:lvlJc w:val="left"/>
      <w:pPr>
        <w:ind w:left="6001" w:hanging="360"/>
      </w:pPr>
      <w:rPr>
        <w:rFonts w:ascii="Courier New" w:hAnsi="Courier New" w:cs="Courier New" w:hint="default"/>
      </w:rPr>
    </w:lvl>
    <w:lvl w:ilvl="8" w:tplc="2BC45F56" w:tentative="1">
      <w:start w:val="1"/>
      <w:numFmt w:val="bullet"/>
      <w:lvlText w:val=""/>
      <w:lvlJc w:val="left"/>
      <w:pPr>
        <w:ind w:left="6721" w:hanging="360"/>
      </w:pPr>
      <w:rPr>
        <w:rFonts w:ascii="Wingdings" w:hAnsi="Wingdings" w:hint="default"/>
      </w:rPr>
    </w:lvl>
  </w:abstractNum>
  <w:abstractNum w:abstractNumId="4" w15:restartNumberingAfterBreak="0">
    <w:nsid w:val="3B950A30"/>
    <w:multiLevelType w:val="hybridMultilevel"/>
    <w:tmpl w:val="0DEECC7E"/>
    <w:lvl w:ilvl="0" w:tplc="CB6EB88C">
      <w:start w:val="1"/>
      <w:numFmt w:val="decimal"/>
      <w:lvlText w:val="%1."/>
      <w:lvlJc w:val="left"/>
      <w:pPr>
        <w:ind w:left="502" w:hanging="360"/>
      </w:pPr>
      <w:rPr>
        <w:rFonts w:hint="default"/>
      </w:rPr>
    </w:lvl>
    <w:lvl w:ilvl="1" w:tplc="60B46216" w:tentative="1">
      <w:start w:val="1"/>
      <w:numFmt w:val="lowerLetter"/>
      <w:lvlText w:val="%2."/>
      <w:lvlJc w:val="left"/>
      <w:pPr>
        <w:ind w:left="1222" w:hanging="360"/>
      </w:pPr>
    </w:lvl>
    <w:lvl w:ilvl="2" w:tplc="5D68F84E" w:tentative="1">
      <w:start w:val="1"/>
      <w:numFmt w:val="lowerRoman"/>
      <w:lvlText w:val="%3."/>
      <w:lvlJc w:val="right"/>
      <w:pPr>
        <w:ind w:left="1942" w:hanging="180"/>
      </w:pPr>
    </w:lvl>
    <w:lvl w:ilvl="3" w:tplc="75C21926" w:tentative="1">
      <w:start w:val="1"/>
      <w:numFmt w:val="decimal"/>
      <w:lvlText w:val="%4."/>
      <w:lvlJc w:val="left"/>
      <w:pPr>
        <w:ind w:left="2662" w:hanging="360"/>
      </w:pPr>
    </w:lvl>
    <w:lvl w:ilvl="4" w:tplc="4588CC50" w:tentative="1">
      <w:start w:val="1"/>
      <w:numFmt w:val="lowerLetter"/>
      <w:lvlText w:val="%5."/>
      <w:lvlJc w:val="left"/>
      <w:pPr>
        <w:ind w:left="3382" w:hanging="360"/>
      </w:pPr>
    </w:lvl>
    <w:lvl w:ilvl="5" w:tplc="B52E5520" w:tentative="1">
      <w:start w:val="1"/>
      <w:numFmt w:val="lowerRoman"/>
      <w:lvlText w:val="%6."/>
      <w:lvlJc w:val="right"/>
      <w:pPr>
        <w:ind w:left="4102" w:hanging="180"/>
      </w:pPr>
    </w:lvl>
    <w:lvl w:ilvl="6" w:tplc="2C868F76" w:tentative="1">
      <w:start w:val="1"/>
      <w:numFmt w:val="decimal"/>
      <w:lvlText w:val="%7."/>
      <w:lvlJc w:val="left"/>
      <w:pPr>
        <w:ind w:left="4822" w:hanging="360"/>
      </w:pPr>
    </w:lvl>
    <w:lvl w:ilvl="7" w:tplc="2C70367E" w:tentative="1">
      <w:start w:val="1"/>
      <w:numFmt w:val="lowerLetter"/>
      <w:lvlText w:val="%8."/>
      <w:lvlJc w:val="left"/>
      <w:pPr>
        <w:ind w:left="5542" w:hanging="360"/>
      </w:pPr>
    </w:lvl>
    <w:lvl w:ilvl="8" w:tplc="D71E4794" w:tentative="1">
      <w:start w:val="1"/>
      <w:numFmt w:val="lowerRoman"/>
      <w:lvlText w:val="%9."/>
      <w:lvlJc w:val="right"/>
      <w:pPr>
        <w:ind w:left="6262" w:hanging="180"/>
      </w:pPr>
    </w:lvl>
  </w:abstractNum>
  <w:abstractNum w:abstractNumId="5" w15:restartNumberingAfterBreak="0">
    <w:nsid w:val="481D4276"/>
    <w:multiLevelType w:val="multilevel"/>
    <w:tmpl w:val="CC58D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78634D9"/>
    <w:multiLevelType w:val="hybridMultilevel"/>
    <w:tmpl w:val="E12E52F4"/>
    <w:lvl w:ilvl="0" w:tplc="DF5C87EA">
      <w:start w:val="1"/>
      <w:numFmt w:val="decimal"/>
      <w:lvlText w:val="%1."/>
      <w:lvlJc w:val="left"/>
      <w:pPr>
        <w:ind w:left="1353" w:hanging="360"/>
      </w:pPr>
      <w:rPr>
        <w:rFonts w:hint="default"/>
      </w:rPr>
    </w:lvl>
    <w:lvl w:ilvl="1" w:tplc="BA66674E" w:tentative="1">
      <w:start w:val="1"/>
      <w:numFmt w:val="lowerLetter"/>
      <w:lvlText w:val="%2."/>
      <w:lvlJc w:val="left"/>
      <w:pPr>
        <w:ind w:left="2073" w:hanging="360"/>
      </w:pPr>
    </w:lvl>
    <w:lvl w:ilvl="2" w:tplc="BA0614AE" w:tentative="1">
      <w:start w:val="1"/>
      <w:numFmt w:val="lowerRoman"/>
      <w:lvlText w:val="%3."/>
      <w:lvlJc w:val="right"/>
      <w:pPr>
        <w:ind w:left="2793" w:hanging="180"/>
      </w:pPr>
    </w:lvl>
    <w:lvl w:ilvl="3" w:tplc="9996994C" w:tentative="1">
      <w:start w:val="1"/>
      <w:numFmt w:val="decimal"/>
      <w:lvlText w:val="%4."/>
      <w:lvlJc w:val="left"/>
      <w:pPr>
        <w:ind w:left="3513" w:hanging="360"/>
      </w:pPr>
    </w:lvl>
    <w:lvl w:ilvl="4" w:tplc="63BCB7D8" w:tentative="1">
      <w:start w:val="1"/>
      <w:numFmt w:val="lowerLetter"/>
      <w:lvlText w:val="%5."/>
      <w:lvlJc w:val="left"/>
      <w:pPr>
        <w:ind w:left="4233" w:hanging="360"/>
      </w:pPr>
    </w:lvl>
    <w:lvl w:ilvl="5" w:tplc="7B9685FE" w:tentative="1">
      <w:start w:val="1"/>
      <w:numFmt w:val="lowerRoman"/>
      <w:lvlText w:val="%6."/>
      <w:lvlJc w:val="right"/>
      <w:pPr>
        <w:ind w:left="4953" w:hanging="180"/>
      </w:pPr>
    </w:lvl>
    <w:lvl w:ilvl="6" w:tplc="EEA8266A" w:tentative="1">
      <w:start w:val="1"/>
      <w:numFmt w:val="decimal"/>
      <w:lvlText w:val="%7."/>
      <w:lvlJc w:val="left"/>
      <w:pPr>
        <w:ind w:left="5673" w:hanging="360"/>
      </w:pPr>
    </w:lvl>
    <w:lvl w:ilvl="7" w:tplc="24567E2A" w:tentative="1">
      <w:start w:val="1"/>
      <w:numFmt w:val="lowerLetter"/>
      <w:lvlText w:val="%8."/>
      <w:lvlJc w:val="left"/>
      <w:pPr>
        <w:ind w:left="6393" w:hanging="360"/>
      </w:pPr>
    </w:lvl>
    <w:lvl w:ilvl="8" w:tplc="A3DA7716" w:tentative="1">
      <w:start w:val="1"/>
      <w:numFmt w:val="lowerRoman"/>
      <w:lvlText w:val="%9."/>
      <w:lvlJc w:val="right"/>
      <w:pPr>
        <w:ind w:left="7113" w:hanging="180"/>
      </w:pPr>
    </w:lvl>
  </w:abstractNum>
  <w:num w:numId="1" w16cid:durableId="583034586">
    <w:abstractNumId w:val="3"/>
  </w:num>
  <w:num w:numId="2" w16cid:durableId="1077939803">
    <w:abstractNumId w:val="6"/>
  </w:num>
  <w:num w:numId="3" w16cid:durableId="881677390">
    <w:abstractNumId w:val="0"/>
  </w:num>
  <w:num w:numId="4" w16cid:durableId="950016122">
    <w:abstractNumId w:val="2"/>
  </w:num>
  <w:num w:numId="5" w16cid:durableId="1145776236">
    <w:abstractNumId w:val="4"/>
  </w:num>
  <w:num w:numId="6" w16cid:durableId="13263207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75742705">
    <w:abstractNumId w:val="1"/>
  </w:num>
  <w:num w:numId="8" w16cid:durableId="1696828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0"/>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7D9"/>
    <w:rsid w:val="00000899"/>
    <w:rsid w:val="00003434"/>
    <w:rsid w:val="00003471"/>
    <w:rsid w:val="00003685"/>
    <w:rsid w:val="00004794"/>
    <w:rsid w:val="00004B98"/>
    <w:rsid w:val="0000620A"/>
    <w:rsid w:val="00011686"/>
    <w:rsid w:val="00012643"/>
    <w:rsid w:val="000127F7"/>
    <w:rsid w:val="00012A63"/>
    <w:rsid w:val="000132D9"/>
    <w:rsid w:val="00013F4F"/>
    <w:rsid w:val="00014BF4"/>
    <w:rsid w:val="00014CA6"/>
    <w:rsid w:val="00015A0C"/>
    <w:rsid w:val="00015EF2"/>
    <w:rsid w:val="000164BC"/>
    <w:rsid w:val="000164D1"/>
    <w:rsid w:val="00017804"/>
    <w:rsid w:val="00017FD3"/>
    <w:rsid w:val="000224DA"/>
    <w:rsid w:val="00022AB9"/>
    <w:rsid w:val="00024E92"/>
    <w:rsid w:val="000250BA"/>
    <w:rsid w:val="0002529C"/>
    <w:rsid w:val="00025B3D"/>
    <w:rsid w:val="00027994"/>
    <w:rsid w:val="00027E9E"/>
    <w:rsid w:val="00030E58"/>
    <w:rsid w:val="000315AE"/>
    <w:rsid w:val="00035270"/>
    <w:rsid w:val="000400AD"/>
    <w:rsid w:val="00040C36"/>
    <w:rsid w:val="00042B98"/>
    <w:rsid w:val="00043822"/>
    <w:rsid w:val="0004555B"/>
    <w:rsid w:val="000456B2"/>
    <w:rsid w:val="000523E0"/>
    <w:rsid w:val="00052907"/>
    <w:rsid w:val="00052D96"/>
    <w:rsid w:val="00053AAB"/>
    <w:rsid w:val="00054F56"/>
    <w:rsid w:val="000603C4"/>
    <w:rsid w:val="0006114F"/>
    <w:rsid w:val="00061248"/>
    <w:rsid w:val="000616BF"/>
    <w:rsid w:val="00062287"/>
    <w:rsid w:val="00063B49"/>
    <w:rsid w:val="00065509"/>
    <w:rsid w:val="00065CF7"/>
    <w:rsid w:val="000664AB"/>
    <w:rsid w:val="00070F70"/>
    <w:rsid w:val="00071A01"/>
    <w:rsid w:val="000739C3"/>
    <w:rsid w:val="000746BB"/>
    <w:rsid w:val="00074F46"/>
    <w:rsid w:val="00077CE0"/>
    <w:rsid w:val="00080040"/>
    <w:rsid w:val="00080CD1"/>
    <w:rsid w:val="00080D4F"/>
    <w:rsid w:val="00082899"/>
    <w:rsid w:val="00083A81"/>
    <w:rsid w:val="00083ADD"/>
    <w:rsid w:val="00085D23"/>
    <w:rsid w:val="00086751"/>
    <w:rsid w:val="0009078F"/>
    <w:rsid w:val="000909DC"/>
    <w:rsid w:val="00091CE1"/>
    <w:rsid w:val="00091F3F"/>
    <w:rsid w:val="00092118"/>
    <w:rsid w:val="000946C7"/>
    <w:rsid w:val="000949A6"/>
    <w:rsid w:val="00094E31"/>
    <w:rsid w:val="00095840"/>
    <w:rsid w:val="00096363"/>
    <w:rsid w:val="000972D8"/>
    <w:rsid w:val="00097D34"/>
    <w:rsid w:val="000A0339"/>
    <w:rsid w:val="000A0475"/>
    <w:rsid w:val="000A0F77"/>
    <w:rsid w:val="000A1483"/>
    <w:rsid w:val="000A476D"/>
    <w:rsid w:val="000A5A15"/>
    <w:rsid w:val="000A5C05"/>
    <w:rsid w:val="000A6C79"/>
    <w:rsid w:val="000A6D11"/>
    <w:rsid w:val="000A6E9E"/>
    <w:rsid w:val="000A739E"/>
    <w:rsid w:val="000A73A4"/>
    <w:rsid w:val="000B0CA5"/>
    <w:rsid w:val="000B1049"/>
    <w:rsid w:val="000B3024"/>
    <w:rsid w:val="000B3CA3"/>
    <w:rsid w:val="000B3D71"/>
    <w:rsid w:val="000B683A"/>
    <w:rsid w:val="000B6BFD"/>
    <w:rsid w:val="000C0683"/>
    <w:rsid w:val="000C0E9B"/>
    <w:rsid w:val="000C1214"/>
    <w:rsid w:val="000C374C"/>
    <w:rsid w:val="000C416D"/>
    <w:rsid w:val="000C4EA2"/>
    <w:rsid w:val="000C4ED4"/>
    <w:rsid w:val="000C59F6"/>
    <w:rsid w:val="000C62F9"/>
    <w:rsid w:val="000C6649"/>
    <w:rsid w:val="000D0D67"/>
    <w:rsid w:val="000D4025"/>
    <w:rsid w:val="000D42BC"/>
    <w:rsid w:val="000D487A"/>
    <w:rsid w:val="000D4945"/>
    <w:rsid w:val="000D4A70"/>
    <w:rsid w:val="000D4D18"/>
    <w:rsid w:val="000D4DBB"/>
    <w:rsid w:val="000D7E72"/>
    <w:rsid w:val="000E1A87"/>
    <w:rsid w:val="000E1EC1"/>
    <w:rsid w:val="000E1F7D"/>
    <w:rsid w:val="000E2040"/>
    <w:rsid w:val="000E30CA"/>
    <w:rsid w:val="000E34B3"/>
    <w:rsid w:val="000E3790"/>
    <w:rsid w:val="000E43C7"/>
    <w:rsid w:val="000E483C"/>
    <w:rsid w:val="000E50D9"/>
    <w:rsid w:val="000E5767"/>
    <w:rsid w:val="000E57DF"/>
    <w:rsid w:val="000E5C8A"/>
    <w:rsid w:val="000E69D5"/>
    <w:rsid w:val="000F05C3"/>
    <w:rsid w:val="000F0CE2"/>
    <w:rsid w:val="000F0E7F"/>
    <w:rsid w:val="000F108D"/>
    <w:rsid w:val="000F23C7"/>
    <w:rsid w:val="000F380D"/>
    <w:rsid w:val="000F3C6D"/>
    <w:rsid w:val="000F4F43"/>
    <w:rsid w:val="000F50F1"/>
    <w:rsid w:val="000F5634"/>
    <w:rsid w:val="000F68C1"/>
    <w:rsid w:val="000F7676"/>
    <w:rsid w:val="00100260"/>
    <w:rsid w:val="001009A3"/>
    <w:rsid w:val="00100B8B"/>
    <w:rsid w:val="00101051"/>
    <w:rsid w:val="001016C2"/>
    <w:rsid w:val="00101F78"/>
    <w:rsid w:val="00102756"/>
    <w:rsid w:val="00103A49"/>
    <w:rsid w:val="0010604C"/>
    <w:rsid w:val="00106228"/>
    <w:rsid w:val="00106A80"/>
    <w:rsid w:val="00106D99"/>
    <w:rsid w:val="0010719A"/>
    <w:rsid w:val="00107218"/>
    <w:rsid w:val="0011010D"/>
    <w:rsid w:val="00111AE4"/>
    <w:rsid w:val="001124C4"/>
    <w:rsid w:val="00113A69"/>
    <w:rsid w:val="00114CE9"/>
    <w:rsid w:val="00114FC5"/>
    <w:rsid w:val="0011501E"/>
    <w:rsid w:val="0011514F"/>
    <w:rsid w:val="001155BD"/>
    <w:rsid w:val="00115D90"/>
    <w:rsid w:val="001168A5"/>
    <w:rsid w:val="001177BD"/>
    <w:rsid w:val="00121029"/>
    <w:rsid w:val="00121745"/>
    <w:rsid w:val="001220D7"/>
    <w:rsid w:val="00122400"/>
    <w:rsid w:val="001247F0"/>
    <w:rsid w:val="00125CC0"/>
    <w:rsid w:val="001265EA"/>
    <w:rsid w:val="00126EAB"/>
    <w:rsid w:val="00131286"/>
    <w:rsid w:val="00131488"/>
    <w:rsid w:val="001314DA"/>
    <w:rsid w:val="00131FFB"/>
    <w:rsid w:val="0013360B"/>
    <w:rsid w:val="00133FC9"/>
    <w:rsid w:val="0013408A"/>
    <w:rsid w:val="0013416F"/>
    <w:rsid w:val="001352ED"/>
    <w:rsid w:val="001356B9"/>
    <w:rsid w:val="00135D04"/>
    <w:rsid w:val="00136734"/>
    <w:rsid w:val="001367E4"/>
    <w:rsid w:val="00136A40"/>
    <w:rsid w:val="00140173"/>
    <w:rsid w:val="001406DB"/>
    <w:rsid w:val="001420F8"/>
    <w:rsid w:val="00142A42"/>
    <w:rsid w:val="00146FCE"/>
    <w:rsid w:val="00150A1D"/>
    <w:rsid w:val="001518A1"/>
    <w:rsid w:val="00153328"/>
    <w:rsid w:val="00154894"/>
    <w:rsid w:val="00155EED"/>
    <w:rsid w:val="00156D1E"/>
    <w:rsid w:val="00160177"/>
    <w:rsid w:val="00160C6F"/>
    <w:rsid w:val="00161420"/>
    <w:rsid w:val="00161694"/>
    <w:rsid w:val="00161A70"/>
    <w:rsid w:val="00162595"/>
    <w:rsid w:val="00162846"/>
    <w:rsid w:val="00164BFF"/>
    <w:rsid w:val="001666AC"/>
    <w:rsid w:val="0016770A"/>
    <w:rsid w:val="00167A2F"/>
    <w:rsid w:val="001708E6"/>
    <w:rsid w:val="00173BF7"/>
    <w:rsid w:val="00175562"/>
    <w:rsid w:val="001770B3"/>
    <w:rsid w:val="00177F32"/>
    <w:rsid w:val="001802F4"/>
    <w:rsid w:val="001805EB"/>
    <w:rsid w:val="0018115F"/>
    <w:rsid w:val="001839C6"/>
    <w:rsid w:val="00183A07"/>
    <w:rsid w:val="00183F22"/>
    <w:rsid w:val="00184C6A"/>
    <w:rsid w:val="00185BCF"/>
    <w:rsid w:val="00185D08"/>
    <w:rsid w:val="00185F76"/>
    <w:rsid w:val="00186173"/>
    <w:rsid w:val="00186303"/>
    <w:rsid w:val="0018634A"/>
    <w:rsid w:val="001863E5"/>
    <w:rsid w:val="001871B7"/>
    <w:rsid w:val="00187F32"/>
    <w:rsid w:val="00190EC5"/>
    <w:rsid w:val="00191372"/>
    <w:rsid w:val="00191587"/>
    <w:rsid w:val="00192246"/>
    <w:rsid w:val="00193312"/>
    <w:rsid w:val="001938FD"/>
    <w:rsid w:val="00194BED"/>
    <w:rsid w:val="00194DC1"/>
    <w:rsid w:val="00195234"/>
    <w:rsid w:val="00195418"/>
    <w:rsid w:val="00195457"/>
    <w:rsid w:val="00197065"/>
    <w:rsid w:val="00197C7D"/>
    <w:rsid w:val="00197EBD"/>
    <w:rsid w:val="001A02BA"/>
    <w:rsid w:val="001A2074"/>
    <w:rsid w:val="001A2D41"/>
    <w:rsid w:val="001A4726"/>
    <w:rsid w:val="001A58F4"/>
    <w:rsid w:val="001B050D"/>
    <w:rsid w:val="001B0A97"/>
    <w:rsid w:val="001B188C"/>
    <w:rsid w:val="001B491F"/>
    <w:rsid w:val="001B57B2"/>
    <w:rsid w:val="001B592F"/>
    <w:rsid w:val="001B79D3"/>
    <w:rsid w:val="001C0989"/>
    <w:rsid w:val="001C3A31"/>
    <w:rsid w:val="001C3A81"/>
    <w:rsid w:val="001C3BCD"/>
    <w:rsid w:val="001C4CC9"/>
    <w:rsid w:val="001C4ECF"/>
    <w:rsid w:val="001C584F"/>
    <w:rsid w:val="001C70F4"/>
    <w:rsid w:val="001D0260"/>
    <w:rsid w:val="001D139F"/>
    <w:rsid w:val="001D1417"/>
    <w:rsid w:val="001D16F8"/>
    <w:rsid w:val="001D1CB8"/>
    <w:rsid w:val="001D3006"/>
    <w:rsid w:val="001D3569"/>
    <w:rsid w:val="001D4202"/>
    <w:rsid w:val="001D433B"/>
    <w:rsid w:val="001D452C"/>
    <w:rsid w:val="001D5100"/>
    <w:rsid w:val="001D59DC"/>
    <w:rsid w:val="001D59EC"/>
    <w:rsid w:val="001E1B2D"/>
    <w:rsid w:val="001E4214"/>
    <w:rsid w:val="001E4A4D"/>
    <w:rsid w:val="001E6005"/>
    <w:rsid w:val="001E6DC1"/>
    <w:rsid w:val="001F0059"/>
    <w:rsid w:val="001F03EF"/>
    <w:rsid w:val="001F0CB0"/>
    <w:rsid w:val="001F1C31"/>
    <w:rsid w:val="001F2BAE"/>
    <w:rsid w:val="001F304B"/>
    <w:rsid w:val="001F30E6"/>
    <w:rsid w:val="001F3834"/>
    <w:rsid w:val="001F3C78"/>
    <w:rsid w:val="001F4B50"/>
    <w:rsid w:val="001F4F66"/>
    <w:rsid w:val="001F4FC1"/>
    <w:rsid w:val="001F5921"/>
    <w:rsid w:val="001F5CF5"/>
    <w:rsid w:val="001F5E2D"/>
    <w:rsid w:val="001F7A9A"/>
    <w:rsid w:val="00200A6F"/>
    <w:rsid w:val="002019B2"/>
    <w:rsid w:val="00201D9B"/>
    <w:rsid w:val="00202330"/>
    <w:rsid w:val="00202A2C"/>
    <w:rsid w:val="00203997"/>
    <w:rsid w:val="00203B70"/>
    <w:rsid w:val="002046EB"/>
    <w:rsid w:val="00205CA7"/>
    <w:rsid w:val="0020672B"/>
    <w:rsid w:val="00206F33"/>
    <w:rsid w:val="002071BA"/>
    <w:rsid w:val="00207A27"/>
    <w:rsid w:val="0021044E"/>
    <w:rsid w:val="00211762"/>
    <w:rsid w:val="0021237E"/>
    <w:rsid w:val="002133F8"/>
    <w:rsid w:val="00213ED8"/>
    <w:rsid w:val="00214177"/>
    <w:rsid w:val="002203E1"/>
    <w:rsid w:val="0022071C"/>
    <w:rsid w:val="00221C3E"/>
    <w:rsid w:val="00224BEC"/>
    <w:rsid w:val="00224F33"/>
    <w:rsid w:val="00227331"/>
    <w:rsid w:val="002308E1"/>
    <w:rsid w:val="0023170C"/>
    <w:rsid w:val="00231CFF"/>
    <w:rsid w:val="00232E66"/>
    <w:rsid w:val="00233A00"/>
    <w:rsid w:val="00233F2E"/>
    <w:rsid w:val="00235235"/>
    <w:rsid w:val="00236037"/>
    <w:rsid w:val="00237901"/>
    <w:rsid w:val="0024142B"/>
    <w:rsid w:val="0024305B"/>
    <w:rsid w:val="002458F6"/>
    <w:rsid w:val="00245C38"/>
    <w:rsid w:val="00246515"/>
    <w:rsid w:val="00247A5D"/>
    <w:rsid w:val="00247F97"/>
    <w:rsid w:val="00250FBC"/>
    <w:rsid w:val="00252420"/>
    <w:rsid w:val="0025472F"/>
    <w:rsid w:val="0025547D"/>
    <w:rsid w:val="00255D1E"/>
    <w:rsid w:val="002564AD"/>
    <w:rsid w:val="00256E05"/>
    <w:rsid w:val="00256F11"/>
    <w:rsid w:val="0025703F"/>
    <w:rsid w:val="00257067"/>
    <w:rsid w:val="002631F3"/>
    <w:rsid w:val="00264946"/>
    <w:rsid w:val="00265E04"/>
    <w:rsid w:val="00266A5A"/>
    <w:rsid w:val="00266F75"/>
    <w:rsid w:val="00270313"/>
    <w:rsid w:val="002703CF"/>
    <w:rsid w:val="002735AA"/>
    <w:rsid w:val="00273D80"/>
    <w:rsid w:val="00274C38"/>
    <w:rsid w:val="00276901"/>
    <w:rsid w:val="0027729D"/>
    <w:rsid w:val="0027769C"/>
    <w:rsid w:val="002777E4"/>
    <w:rsid w:val="00280FC7"/>
    <w:rsid w:val="002821C3"/>
    <w:rsid w:val="002828B4"/>
    <w:rsid w:val="002829BC"/>
    <w:rsid w:val="00285273"/>
    <w:rsid w:val="00286E7C"/>
    <w:rsid w:val="002872EB"/>
    <w:rsid w:val="00287A9C"/>
    <w:rsid w:val="002903BE"/>
    <w:rsid w:val="00290A88"/>
    <w:rsid w:val="00290E25"/>
    <w:rsid w:val="002940E3"/>
    <w:rsid w:val="002A0C6A"/>
    <w:rsid w:val="002A288F"/>
    <w:rsid w:val="002A31D8"/>
    <w:rsid w:val="002A3B3C"/>
    <w:rsid w:val="002A46C4"/>
    <w:rsid w:val="002A4B35"/>
    <w:rsid w:val="002A5356"/>
    <w:rsid w:val="002A5D9A"/>
    <w:rsid w:val="002A7481"/>
    <w:rsid w:val="002B021F"/>
    <w:rsid w:val="002B0CC7"/>
    <w:rsid w:val="002B157B"/>
    <w:rsid w:val="002B237A"/>
    <w:rsid w:val="002B23B3"/>
    <w:rsid w:val="002B342D"/>
    <w:rsid w:val="002B45AC"/>
    <w:rsid w:val="002B461E"/>
    <w:rsid w:val="002B53C1"/>
    <w:rsid w:val="002B695F"/>
    <w:rsid w:val="002B6EDC"/>
    <w:rsid w:val="002B7803"/>
    <w:rsid w:val="002C11CA"/>
    <w:rsid w:val="002C39C9"/>
    <w:rsid w:val="002C4791"/>
    <w:rsid w:val="002C5600"/>
    <w:rsid w:val="002C5A7B"/>
    <w:rsid w:val="002C73F8"/>
    <w:rsid w:val="002C7E9C"/>
    <w:rsid w:val="002D01F8"/>
    <w:rsid w:val="002D02AD"/>
    <w:rsid w:val="002D17F4"/>
    <w:rsid w:val="002D1EA4"/>
    <w:rsid w:val="002D31AA"/>
    <w:rsid w:val="002D322D"/>
    <w:rsid w:val="002D347D"/>
    <w:rsid w:val="002D4671"/>
    <w:rsid w:val="002D4836"/>
    <w:rsid w:val="002D5354"/>
    <w:rsid w:val="002D536E"/>
    <w:rsid w:val="002E0CF5"/>
    <w:rsid w:val="002E1EFA"/>
    <w:rsid w:val="002E3708"/>
    <w:rsid w:val="002E4E9E"/>
    <w:rsid w:val="002E5837"/>
    <w:rsid w:val="002E61ED"/>
    <w:rsid w:val="002E741C"/>
    <w:rsid w:val="002E79E1"/>
    <w:rsid w:val="002F07DF"/>
    <w:rsid w:val="002F0D48"/>
    <w:rsid w:val="002F0E43"/>
    <w:rsid w:val="002F2BA7"/>
    <w:rsid w:val="002F31EB"/>
    <w:rsid w:val="002F35F0"/>
    <w:rsid w:val="002F36B3"/>
    <w:rsid w:val="002F480E"/>
    <w:rsid w:val="002F48CE"/>
    <w:rsid w:val="002F5619"/>
    <w:rsid w:val="002F71FB"/>
    <w:rsid w:val="002F73A7"/>
    <w:rsid w:val="002F7CAF"/>
    <w:rsid w:val="0030174D"/>
    <w:rsid w:val="003024CF"/>
    <w:rsid w:val="003025A6"/>
    <w:rsid w:val="003028C4"/>
    <w:rsid w:val="003033AE"/>
    <w:rsid w:val="00306F0B"/>
    <w:rsid w:val="00307736"/>
    <w:rsid w:val="003077F5"/>
    <w:rsid w:val="00310F0F"/>
    <w:rsid w:val="0031257D"/>
    <w:rsid w:val="00313BE0"/>
    <w:rsid w:val="00314C23"/>
    <w:rsid w:val="00315C7A"/>
    <w:rsid w:val="00315FF2"/>
    <w:rsid w:val="00317EF1"/>
    <w:rsid w:val="0032092C"/>
    <w:rsid w:val="00321626"/>
    <w:rsid w:val="00322069"/>
    <w:rsid w:val="003224E6"/>
    <w:rsid w:val="003242F2"/>
    <w:rsid w:val="003243D2"/>
    <w:rsid w:val="00324D54"/>
    <w:rsid w:val="003327A7"/>
    <w:rsid w:val="00332B53"/>
    <w:rsid w:val="00332C7F"/>
    <w:rsid w:val="00333955"/>
    <w:rsid w:val="00333F7E"/>
    <w:rsid w:val="00334C2D"/>
    <w:rsid w:val="0033791A"/>
    <w:rsid w:val="00342CD1"/>
    <w:rsid w:val="00343C9E"/>
    <w:rsid w:val="00344551"/>
    <w:rsid w:val="003460E6"/>
    <w:rsid w:val="00347802"/>
    <w:rsid w:val="0035035F"/>
    <w:rsid w:val="003508E5"/>
    <w:rsid w:val="00350ACE"/>
    <w:rsid w:val="0035124D"/>
    <w:rsid w:val="00351B6E"/>
    <w:rsid w:val="0035230A"/>
    <w:rsid w:val="00352BB8"/>
    <w:rsid w:val="00352E9D"/>
    <w:rsid w:val="00352EAA"/>
    <w:rsid w:val="00353CBB"/>
    <w:rsid w:val="00354196"/>
    <w:rsid w:val="00356D07"/>
    <w:rsid w:val="00356FE0"/>
    <w:rsid w:val="00357606"/>
    <w:rsid w:val="00357763"/>
    <w:rsid w:val="00360365"/>
    <w:rsid w:val="003631FA"/>
    <w:rsid w:val="003636B7"/>
    <w:rsid w:val="00363CD6"/>
    <w:rsid w:val="00364973"/>
    <w:rsid w:val="0036579D"/>
    <w:rsid w:val="00366D56"/>
    <w:rsid w:val="003702DC"/>
    <w:rsid w:val="0037045E"/>
    <w:rsid w:val="0037483B"/>
    <w:rsid w:val="00374F9D"/>
    <w:rsid w:val="003757DC"/>
    <w:rsid w:val="00375919"/>
    <w:rsid w:val="00375A6B"/>
    <w:rsid w:val="00376758"/>
    <w:rsid w:val="003768EF"/>
    <w:rsid w:val="0038175B"/>
    <w:rsid w:val="003831B4"/>
    <w:rsid w:val="0038320E"/>
    <w:rsid w:val="00384730"/>
    <w:rsid w:val="00385A90"/>
    <w:rsid w:val="003866AF"/>
    <w:rsid w:val="00386B49"/>
    <w:rsid w:val="0038742E"/>
    <w:rsid w:val="0038758B"/>
    <w:rsid w:val="003911C7"/>
    <w:rsid w:val="00393998"/>
    <w:rsid w:val="00394325"/>
    <w:rsid w:val="00394B67"/>
    <w:rsid w:val="00396781"/>
    <w:rsid w:val="00397C0D"/>
    <w:rsid w:val="003A052D"/>
    <w:rsid w:val="003A44E5"/>
    <w:rsid w:val="003A4BE6"/>
    <w:rsid w:val="003A6E59"/>
    <w:rsid w:val="003B1329"/>
    <w:rsid w:val="003B1B87"/>
    <w:rsid w:val="003B51AF"/>
    <w:rsid w:val="003B56A8"/>
    <w:rsid w:val="003B5842"/>
    <w:rsid w:val="003B61BE"/>
    <w:rsid w:val="003B6759"/>
    <w:rsid w:val="003B68CF"/>
    <w:rsid w:val="003B7673"/>
    <w:rsid w:val="003C0878"/>
    <w:rsid w:val="003C2D70"/>
    <w:rsid w:val="003C36E0"/>
    <w:rsid w:val="003C491C"/>
    <w:rsid w:val="003C57B7"/>
    <w:rsid w:val="003C5935"/>
    <w:rsid w:val="003C6E67"/>
    <w:rsid w:val="003C760E"/>
    <w:rsid w:val="003D05CB"/>
    <w:rsid w:val="003D0942"/>
    <w:rsid w:val="003D3D96"/>
    <w:rsid w:val="003D5E9C"/>
    <w:rsid w:val="003D6129"/>
    <w:rsid w:val="003D6E92"/>
    <w:rsid w:val="003D72FF"/>
    <w:rsid w:val="003E123F"/>
    <w:rsid w:val="003E1996"/>
    <w:rsid w:val="003E1FBC"/>
    <w:rsid w:val="003E21FE"/>
    <w:rsid w:val="003E29CC"/>
    <w:rsid w:val="003E2DED"/>
    <w:rsid w:val="003E2E08"/>
    <w:rsid w:val="003E3FD6"/>
    <w:rsid w:val="003E443C"/>
    <w:rsid w:val="003E454A"/>
    <w:rsid w:val="003E58E7"/>
    <w:rsid w:val="003E6450"/>
    <w:rsid w:val="003E6626"/>
    <w:rsid w:val="003F3314"/>
    <w:rsid w:val="003F4247"/>
    <w:rsid w:val="003F4BAA"/>
    <w:rsid w:val="003F5A6F"/>
    <w:rsid w:val="003F6E4C"/>
    <w:rsid w:val="003F7822"/>
    <w:rsid w:val="004010FC"/>
    <w:rsid w:val="0040129E"/>
    <w:rsid w:val="00401A2D"/>
    <w:rsid w:val="00402DA6"/>
    <w:rsid w:val="004031AD"/>
    <w:rsid w:val="00404ED6"/>
    <w:rsid w:val="00405E2F"/>
    <w:rsid w:val="00406D45"/>
    <w:rsid w:val="00407568"/>
    <w:rsid w:val="00407FE4"/>
    <w:rsid w:val="004101AD"/>
    <w:rsid w:val="00410B65"/>
    <w:rsid w:val="00410F7C"/>
    <w:rsid w:val="00412737"/>
    <w:rsid w:val="00412D39"/>
    <w:rsid w:val="004150E3"/>
    <w:rsid w:val="00415EF8"/>
    <w:rsid w:val="00415F44"/>
    <w:rsid w:val="00420483"/>
    <w:rsid w:val="004230CC"/>
    <w:rsid w:val="004244B6"/>
    <w:rsid w:val="00424695"/>
    <w:rsid w:val="004249AC"/>
    <w:rsid w:val="00426ED5"/>
    <w:rsid w:val="00427659"/>
    <w:rsid w:val="00427C8F"/>
    <w:rsid w:val="00431544"/>
    <w:rsid w:val="00434340"/>
    <w:rsid w:val="00436BCB"/>
    <w:rsid w:val="00437AA1"/>
    <w:rsid w:val="004418FA"/>
    <w:rsid w:val="00441EC2"/>
    <w:rsid w:val="0044337F"/>
    <w:rsid w:val="004437BD"/>
    <w:rsid w:val="004439D5"/>
    <w:rsid w:val="004451ED"/>
    <w:rsid w:val="00446BE1"/>
    <w:rsid w:val="0044700C"/>
    <w:rsid w:val="00447CE2"/>
    <w:rsid w:val="004509DB"/>
    <w:rsid w:val="00450E39"/>
    <w:rsid w:val="00450EB8"/>
    <w:rsid w:val="004515C2"/>
    <w:rsid w:val="004519B0"/>
    <w:rsid w:val="0045234B"/>
    <w:rsid w:val="00452FB4"/>
    <w:rsid w:val="004537CB"/>
    <w:rsid w:val="004545FB"/>
    <w:rsid w:val="00454D28"/>
    <w:rsid w:val="00455DF0"/>
    <w:rsid w:val="0045606F"/>
    <w:rsid w:val="004568E9"/>
    <w:rsid w:val="00457151"/>
    <w:rsid w:val="00457C46"/>
    <w:rsid w:val="00457EA8"/>
    <w:rsid w:val="00462567"/>
    <w:rsid w:val="004629FB"/>
    <w:rsid w:val="00462E9A"/>
    <w:rsid w:val="004635A9"/>
    <w:rsid w:val="004652E8"/>
    <w:rsid w:val="00465E30"/>
    <w:rsid w:val="0046773B"/>
    <w:rsid w:val="004727D8"/>
    <w:rsid w:val="004734AC"/>
    <w:rsid w:val="0047563C"/>
    <w:rsid w:val="004759BE"/>
    <w:rsid w:val="0047663E"/>
    <w:rsid w:val="00476824"/>
    <w:rsid w:val="00476838"/>
    <w:rsid w:val="004772CE"/>
    <w:rsid w:val="00477BC9"/>
    <w:rsid w:val="00481765"/>
    <w:rsid w:val="00482E21"/>
    <w:rsid w:val="00483003"/>
    <w:rsid w:val="004841E4"/>
    <w:rsid w:val="00484918"/>
    <w:rsid w:val="00487B25"/>
    <w:rsid w:val="00491210"/>
    <w:rsid w:val="0049282C"/>
    <w:rsid w:val="00493A6E"/>
    <w:rsid w:val="00493FC6"/>
    <w:rsid w:val="004945EA"/>
    <w:rsid w:val="00494E9E"/>
    <w:rsid w:val="00495051"/>
    <w:rsid w:val="004956A5"/>
    <w:rsid w:val="00495B49"/>
    <w:rsid w:val="00496548"/>
    <w:rsid w:val="00496557"/>
    <w:rsid w:val="004977F9"/>
    <w:rsid w:val="00497D59"/>
    <w:rsid w:val="004A0762"/>
    <w:rsid w:val="004A0821"/>
    <w:rsid w:val="004A0C35"/>
    <w:rsid w:val="004A2104"/>
    <w:rsid w:val="004A2404"/>
    <w:rsid w:val="004A286E"/>
    <w:rsid w:val="004A2AF2"/>
    <w:rsid w:val="004A3CCF"/>
    <w:rsid w:val="004A3FFB"/>
    <w:rsid w:val="004A415D"/>
    <w:rsid w:val="004A44CB"/>
    <w:rsid w:val="004A4AF9"/>
    <w:rsid w:val="004A574C"/>
    <w:rsid w:val="004A5B10"/>
    <w:rsid w:val="004B063C"/>
    <w:rsid w:val="004B0E33"/>
    <w:rsid w:val="004B2586"/>
    <w:rsid w:val="004B2D0C"/>
    <w:rsid w:val="004B43C9"/>
    <w:rsid w:val="004B680A"/>
    <w:rsid w:val="004B6997"/>
    <w:rsid w:val="004B6C74"/>
    <w:rsid w:val="004C0448"/>
    <w:rsid w:val="004C0B06"/>
    <w:rsid w:val="004C117A"/>
    <w:rsid w:val="004C3885"/>
    <w:rsid w:val="004C41A2"/>
    <w:rsid w:val="004C4F68"/>
    <w:rsid w:val="004C64EA"/>
    <w:rsid w:val="004C6709"/>
    <w:rsid w:val="004C77B9"/>
    <w:rsid w:val="004D0386"/>
    <w:rsid w:val="004D2A52"/>
    <w:rsid w:val="004D331F"/>
    <w:rsid w:val="004D3A04"/>
    <w:rsid w:val="004D3ABE"/>
    <w:rsid w:val="004D3B71"/>
    <w:rsid w:val="004D3CF2"/>
    <w:rsid w:val="004D4C6C"/>
    <w:rsid w:val="004D57A9"/>
    <w:rsid w:val="004D5CA8"/>
    <w:rsid w:val="004D5D24"/>
    <w:rsid w:val="004D7684"/>
    <w:rsid w:val="004E0D20"/>
    <w:rsid w:val="004E1673"/>
    <w:rsid w:val="004E1C13"/>
    <w:rsid w:val="004E2862"/>
    <w:rsid w:val="004E30E7"/>
    <w:rsid w:val="004E3DD2"/>
    <w:rsid w:val="004E505C"/>
    <w:rsid w:val="004E5349"/>
    <w:rsid w:val="004E5784"/>
    <w:rsid w:val="004E5FE0"/>
    <w:rsid w:val="004E6627"/>
    <w:rsid w:val="004E762D"/>
    <w:rsid w:val="004F2E74"/>
    <w:rsid w:val="004F3B18"/>
    <w:rsid w:val="004F64B6"/>
    <w:rsid w:val="004F6605"/>
    <w:rsid w:val="004F6A4C"/>
    <w:rsid w:val="004F6AC2"/>
    <w:rsid w:val="004F6AD9"/>
    <w:rsid w:val="004F76E1"/>
    <w:rsid w:val="005011FE"/>
    <w:rsid w:val="005022EB"/>
    <w:rsid w:val="0050244B"/>
    <w:rsid w:val="005026CE"/>
    <w:rsid w:val="0050417A"/>
    <w:rsid w:val="005050EB"/>
    <w:rsid w:val="005056B0"/>
    <w:rsid w:val="00506B6E"/>
    <w:rsid w:val="00506EC5"/>
    <w:rsid w:val="005075D1"/>
    <w:rsid w:val="00507605"/>
    <w:rsid w:val="00507627"/>
    <w:rsid w:val="0051038A"/>
    <w:rsid w:val="0051057B"/>
    <w:rsid w:val="0051069D"/>
    <w:rsid w:val="00510706"/>
    <w:rsid w:val="00511446"/>
    <w:rsid w:val="00511815"/>
    <w:rsid w:val="00511CBF"/>
    <w:rsid w:val="00511CDC"/>
    <w:rsid w:val="0051255B"/>
    <w:rsid w:val="0051286B"/>
    <w:rsid w:val="00512CBD"/>
    <w:rsid w:val="0051356E"/>
    <w:rsid w:val="00515D30"/>
    <w:rsid w:val="0051640A"/>
    <w:rsid w:val="00516DA4"/>
    <w:rsid w:val="00517F5D"/>
    <w:rsid w:val="00521DF0"/>
    <w:rsid w:val="005242A8"/>
    <w:rsid w:val="005259DF"/>
    <w:rsid w:val="00525BC1"/>
    <w:rsid w:val="005267DC"/>
    <w:rsid w:val="00526EDE"/>
    <w:rsid w:val="00526F41"/>
    <w:rsid w:val="005323AA"/>
    <w:rsid w:val="005324AE"/>
    <w:rsid w:val="0053254E"/>
    <w:rsid w:val="00533977"/>
    <w:rsid w:val="005346E7"/>
    <w:rsid w:val="00536EDD"/>
    <w:rsid w:val="005411D5"/>
    <w:rsid w:val="00541303"/>
    <w:rsid w:val="00541CCE"/>
    <w:rsid w:val="00542650"/>
    <w:rsid w:val="00543F6B"/>
    <w:rsid w:val="00544B9B"/>
    <w:rsid w:val="00546FC3"/>
    <w:rsid w:val="00550E50"/>
    <w:rsid w:val="00551502"/>
    <w:rsid w:val="00553ED8"/>
    <w:rsid w:val="00555D5E"/>
    <w:rsid w:val="00556F22"/>
    <w:rsid w:val="00560581"/>
    <w:rsid w:val="00560C4C"/>
    <w:rsid w:val="00561557"/>
    <w:rsid w:val="0056397F"/>
    <w:rsid w:val="00563FF8"/>
    <w:rsid w:val="005648A4"/>
    <w:rsid w:val="0057067D"/>
    <w:rsid w:val="00573386"/>
    <w:rsid w:val="00573B16"/>
    <w:rsid w:val="00573BEB"/>
    <w:rsid w:val="00575CA3"/>
    <w:rsid w:val="00575E04"/>
    <w:rsid w:val="005814DD"/>
    <w:rsid w:val="005842EC"/>
    <w:rsid w:val="00586391"/>
    <w:rsid w:val="00587310"/>
    <w:rsid w:val="00587903"/>
    <w:rsid w:val="00592231"/>
    <w:rsid w:val="005925EC"/>
    <w:rsid w:val="00592AED"/>
    <w:rsid w:val="00592E30"/>
    <w:rsid w:val="005932B4"/>
    <w:rsid w:val="00596803"/>
    <w:rsid w:val="005A205D"/>
    <w:rsid w:val="005A3133"/>
    <w:rsid w:val="005A3188"/>
    <w:rsid w:val="005A3DD3"/>
    <w:rsid w:val="005A46EF"/>
    <w:rsid w:val="005A585B"/>
    <w:rsid w:val="005A65E9"/>
    <w:rsid w:val="005A6CA0"/>
    <w:rsid w:val="005A7FEC"/>
    <w:rsid w:val="005B092D"/>
    <w:rsid w:val="005B0C23"/>
    <w:rsid w:val="005B16B5"/>
    <w:rsid w:val="005B25F5"/>
    <w:rsid w:val="005B2F33"/>
    <w:rsid w:val="005B3680"/>
    <w:rsid w:val="005B3DCB"/>
    <w:rsid w:val="005B48C0"/>
    <w:rsid w:val="005B5A68"/>
    <w:rsid w:val="005B6C8F"/>
    <w:rsid w:val="005B7C1C"/>
    <w:rsid w:val="005C08BF"/>
    <w:rsid w:val="005C244C"/>
    <w:rsid w:val="005C358A"/>
    <w:rsid w:val="005C3DA7"/>
    <w:rsid w:val="005C4392"/>
    <w:rsid w:val="005C5A51"/>
    <w:rsid w:val="005C6FA1"/>
    <w:rsid w:val="005C7645"/>
    <w:rsid w:val="005D2C72"/>
    <w:rsid w:val="005D2FA6"/>
    <w:rsid w:val="005D3575"/>
    <w:rsid w:val="005D59BD"/>
    <w:rsid w:val="005D5ECB"/>
    <w:rsid w:val="005D76CA"/>
    <w:rsid w:val="005D77C4"/>
    <w:rsid w:val="005D7E80"/>
    <w:rsid w:val="005E094E"/>
    <w:rsid w:val="005E135B"/>
    <w:rsid w:val="005E14B0"/>
    <w:rsid w:val="005E1909"/>
    <w:rsid w:val="005E3660"/>
    <w:rsid w:val="005E3BAB"/>
    <w:rsid w:val="005E3DE2"/>
    <w:rsid w:val="005E4108"/>
    <w:rsid w:val="005E4398"/>
    <w:rsid w:val="005E4684"/>
    <w:rsid w:val="005E55CC"/>
    <w:rsid w:val="005E6E8E"/>
    <w:rsid w:val="005E757F"/>
    <w:rsid w:val="005F01C5"/>
    <w:rsid w:val="005F2E3C"/>
    <w:rsid w:val="005F2F91"/>
    <w:rsid w:val="005F3ED4"/>
    <w:rsid w:val="005F44CA"/>
    <w:rsid w:val="005F5025"/>
    <w:rsid w:val="005F52E0"/>
    <w:rsid w:val="005F641D"/>
    <w:rsid w:val="005F6B4E"/>
    <w:rsid w:val="005F6FD3"/>
    <w:rsid w:val="005F7617"/>
    <w:rsid w:val="00607EA5"/>
    <w:rsid w:val="00611D26"/>
    <w:rsid w:val="00612964"/>
    <w:rsid w:val="006129E7"/>
    <w:rsid w:val="0061388C"/>
    <w:rsid w:val="00614D01"/>
    <w:rsid w:val="006150C8"/>
    <w:rsid w:val="006166C3"/>
    <w:rsid w:val="006167F6"/>
    <w:rsid w:val="00617886"/>
    <w:rsid w:val="00621CC7"/>
    <w:rsid w:val="0062305A"/>
    <w:rsid w:val="00623101"/>
    <w:rsid w:val="0062533E"/>
    <w:rsid w:val="006255B5"/>
    <w:rsid w:val="006268CD"/>
    <w:rsid w:val="006278B1"/>
    <w:rsid w:val="006308A2"/>
    <w:rsid w:val="00630B94"/>
    <w:rsid w:val="00630EF2"/>
    <w:rsid w:val="0063131B"/>
    <w:rsid w:val="00633B9F"/>
    <w:rsid w:val="00635D49"/>
    <w:rsid w:val="00636773"/>
    <w:rsid w:val="00637E5F"/>
    <w:rsid w:val="00641A58"/>
    <w:rsid w:val="00641ADB"/>
    <w:rsid w:val="0064208B"/>
    <w:rsid w:val="006428AF"/>
    <w:rsid w:val="00642A40"/>
    <w:rsid w:val="00643345"/>
    <w:rsid w:val="00643CF5"/>
    <w:rsid w:val="0064409C"/>
    <w:rsid w:val="006452B2"/>
    <w:rsid w:val="00645A61"/>
    <w:rsid w:val="00645A86"/>
    <w:rsid w:val="006472E5"/>
    <w:rsid w:val="006479EF"/>
    <w:rsid w:val="00647ADF"/>
    <w:rsid w:val="00647DC5"/>
    <w:rsid w:val="00651F68"/>
    <w:rsid w:val="0065232E"/>
    <w:rsid w:val="00654BBA"/>
    <w:rsid w:val="00655504"/>
    <w:rsid w:val="00655D68"/>
    <w:rsid w:val="006560BD"/>
    <w:rsid w:val="00657930"/>
    <w:rsid w:val="00657B78"/>
    <w:rsid w:val="00657EE7"/>
    <w:rsid w:val="00660D63"/>
    <w:rsid w:val="00661D1F"/>
    <w:rsid w:val="00662BC7"/>
    <w:rsid w:val="00663EA2"/>
    <w:rsid w:val="00664070"/>
    <w:rsid w:val="00665C3A"/>
    <w:rsid w:val="006661B7"/>
    <w:rsid w:val="006670A5"/>
    <w:rsid w:val="00670B4C"/>
    <w:rsid w:val="00670E1B"/>
    <w:rsid w:val="0067131B"/>
    <w:rsid w:val="00672697"/>
    <w:rsid w:val="006734CD"/>
    <w:rsid w:val="00673708"/>
    <w:rsid w:val="00676EC1"/>
    <w:rsid w:val="006804F9"/>
    <w:rsid w:val="00680DB9"/>
    <w:rsid w:val="00680DCA"/>
    <w:rsid w:val="0068130E"/>
    <w:rsid w:val="006813A2"/>
    <w:rsid w:val="006815F2"/>
    <w:rsid w:val="006825C5"/>
    <w:rsid w:val="00682D0C"/>
    <w:rsid w:val="00683495"/>
    <w:rsid w:val="006845DE"/>
    <w:rsid w:val="00687A7E"/>
    <w:rsid w:val="00687F33"/>
    <w:rsid w:val="00690281"/>
    <w:rsid w:val="00690402"/>
    <w:rsid w:val="00690913"/>
    <w:rsid w:val="00691EBB"/>
    <w:rsid w:val="00692D39"/>
    <w:rsid w:val="00693706"/>
    <w:rsid w:val="00695B0B"/>
    <w:rsid w:val="00696871"/>
    <w:rsid w:val="006975D7"/>
    <w:rsid w:val="00697695"/>
    <w:rsid w:val="006A0F75"/>
    <w:rsid w:val="006A121E"/>
    <w:rsid w:val="006A12A6"/>
    <w:rsid w:val="006A176D"/>
    <w:rsid w:val="006A3075"/>
    <w:rsid w:val="006A361A"/>
    <w:rsid w:val="006A4198"/>
    <w:rsid w:val="006A665A"/>
    <w:rsid w:val="006A7616"/>
    <w:rsid w:val="006A797E"/>
    <w:rsid w:val="006B0117"/>
    <w:rsid w:val="006B1576"/>
    <w:rsid w:val="006B16FE"/>
    <w:rsid w:val="006B1896"/>
    <w:rsid w:val="006B5D8E"/>
    <w:rsid w:val="006B5F4E"/>
    <w:rsid w:val="006B65AD"/>
    <w:rsid w:val="006B74C7"/>
    <w:rsid w:val="006B7700"/>
    <w:rsid w:val="006B77BB"/>
    <w:rsid w:val="006B781D"/>
    <w:rsid w:val="006B7C83"/>
    <w:rsid w:val="006C08FB"/>
    <w:rsid w:val="006C22B8"/>
    <w:rsid w:val="006C3B20"/>
    <w:rsid w:val="006C47F4"/>
    <w:rsid w:val="006C4A70"/>
    <w:rsid w:val="006C4AFE"/>
    <w:rsid w:val="006C4E10"/>
    <w:rsid w:val="006C5474"/>
    <w:rsid w:val="006C6528"/>
    <w:rsid w:val="006C6B52"/>
    <w:rsid w:val="006C7566"/>
    <w:rsid w:val="006C7741"/>
    <w:rsid w:val="006D02C3"/>
    <w:rsid w:val="006D2548"/>
    <w:rsid w:val="006D2E21"/>
    <w:rsid w:val="006D3031"/>
    <w:rsid w:val="006D3F44"/>
    <w:rsid w:val="006D403F"/>
    <w:rsid w:val="006D43C3"/>
    <w:rsid w:val="006D4949"/>
    <w:rsid w:val="006E0F6D"/>
    <w:rsid w:val="006E1D11"/>
    <w:rsid w:val="006E261A"/>
    <w:rsid w:val="006E2F68"/>
    <w:rsid w:val="006E32E6"/>
    <w:rsid w:val="006E346C"/>
    <w:rsid w:val="006E3744"/>
    <w:rsid w:val="006E3AFE"/>
    <w:rsid w:val="006E3C20"/>
    <w:rsid w:val="006E53EF"/>
    <w:rsid w:val="006E6098"/>
    <w:rsid w:val="006E6719"/>
    <w:rsid w:val="006E7643"/>
    <w:rsid w:val="006E7A38"/>
    <w:rsid w:val="006E7CA3"/>
    <w:rsid w:val="006E7F8D"/>
    <w:rsid w:val="006F0A91"/>
    <w:rsid w:val="006F4AB1"/>
    <w:rsid w:val="006F4D1B"/>
    <w:rsid w:val="006F58A1"/>
    <w:rsid w:val="006F5BE9"/>
    <w:rsid w:val="006F5C71"/>
    <w:rsid w:val="006F5F87"/>
    <w:rsid w:val="006F65ED"/>
    <w:rsid w:val="00701F4D"/>
    <w:rsid w:val="00702166"/>
    <w:rsid w:val="00702584"/>
    <w:rsid w:val="0070331D"/>
    <w:rsid w:val="00704E71"/>
    <w:rsid w:val="0070568D"/>
    <w:rsid w:val="007056CA"/>
    <w:rsid w:val="00705C07"/>
    <w:rsid w:val="0070760A"/>
    <w:rsid w:val="00707EFA"/>
    <w:rsid w:val="00710800"/>
    <w:rsid w:val="0071331C"/>
    <w:rsid w:val="00713D80"/>
    <w:rsid w:val="00714715"/>
    <w:rsid w:val="00715449"/>
    <w:rsid w:val="007211E0"/>
    <w:rsid w:val="00725AB8"/>
    <w:rsid w:val="00727BA0"/>
    <w:rsid w:val="00727D1C"/>
    <w:rsid w:val="00730681"/>
    <w:rsid w:val="007328CB"/>
    <w:rsid w:val="007332F7"/>
    <w:rsid w:val="007333A9"/>
    <w:rsid w:val="00734421"/>
    <w:rsid w:val="007344B4"/>
    <w:rsid w:val="00735F06"/>
    <w:rsid w:val="0073788D"/>
    <w:rsid w:val="00737DC5"/>
    <w:rsid w:val="00741069"/>
    <w:rsid w:val="00742709"/>
    <w:rsid w:val="00744BF6"/>
    <w:rsid w:val="0074680D"/>
    <w:rsid w:val="007468E1"/>
    <w:rsid w:val="00746F16"/>
    <w:rsid w:val="007474DD"/>
    <w:rsid w:val="007509DB"/>
    <w:rsid w:val="007551CB"/>
    <w:rsid w:val="0075592B"/>
    <w:rsid w:val="00756F0E"/>
    <w:rsid w:val="0076105C"/>
    <w:rsid w:val="007632EB"/>
    <w:rsid w:val="00763FDB"/>
    <w:rsid w:val="007640B4"/>
    <w:rsid w:val="007644D8"/>
    <w:rsid w:val="00764D8E"/>
    <w:rsid w:val="00764F49"/>
    <w:rsid w:val="00765D00"/>
    <w:rsid w:val="00767420"/>
    <w:rsid w:val="0076789D"/>
    <w:rsid w:val="00771775"/>
    <w:rsid w:val="00772247"/>
    <w:rsid w:val="007725C2"/>
    <w:rsid w:val="00772871"/>
    <w:rsid w:val="00773FC1"/>
    <w:rsid w:val="00775C5B"/>
    <w:rsid w:val="00776BD0"/>
    <w:rsid w:val="00781A5B"/>
    <w:rsid w:val="007835A0"/>
    <w:rsid w:val="00784604"/>
    <w:rsid w:val="00784EEF"/>
    <w:rsid w:val="00786D0B"/>
    <w:rsid w:val="00787106"/>
    <w:rsid w:val="007871D5"/>
    <w:rsid w:val="007874A2"/>
    <w:rsid w:val="00792374"/>
    <w:rsid w:val="00792EDD"/>
    <w:rsid w:val="00793100"/>
    <w:rsid w:val="007A0416"/>
    <w:rsid w:val="007A07D1"/>
    <w:rsid w:val="007A16C8"/>
    <w:rsid w:val="007A16F8"/>
    <w:rsid w:val="007A314D"/>
    <w:rsid w:val="007A3BFF"/>
    <w:rsid w:val="007A4B6E"/>
    <w:rsid w:val="007A5950"/>
    <w:rsid w:val="007A5987"/>
    <w:rsid w:val="007A679D"/>
    <w:rsid w:val="007A6BEB"/>
    <w:rsid w:val="007A6FBA"/>
    <w:rsid w:val="007A7B80"/>
    <w:rsid w:val="007A7C4E"/>
    <w:rsid w:val="007B05A7"/>
    <w:rsid w:val="007B0653"/>
    <w:rsid w:val="007B3EE2"/>
    <w:rsid w:val="007B4287"/>
    <w:rsid w:val="007B534C"/>
    <w:rsid w:val="007B60C4"/>
    <w:rsid w:val="007B6C8F"/>
    <w:rsid w:val="007B7783"/>
    <w:rsid w:val="007B7FF4"/>
    <w:rsid w:val="007C18AC"/>
    <w:rsid w:val="007C3757"/>
    <w:rsid w:val="007C45CC"/>
    <w:rsid w:val="007C4794"/>
    <w:rsid w:val="007C5720"/>
    <w:rsid w:val="007C5B43"/>
    <w:rsid w:val="007C7664"/>
    <w:rsid w:val="007C76D0"/>
    <w:rsid w:val="007D2CCE"/>
    <w:rsid w:val="007D33D3"/>
    <w:rsid w:val="007D3B97"/>
    <w:rsid w:val="007D3EC6"/>
    <w:rsid w:val="007D3FD9"/>
    <w:rsid w:val="007D7FCC"/>
    <w:rsid w:val="007E0205"/>
    <w:rsid w:val="007E18BC"/>
    <w:rsid w:val="007E2237"/>
    <w:rsid w:val="007E2882"/>
    <w:rsid w:val="007E2D79"/>
    <w:rsid w:val="007E3627"/>
    <w:rsid w:val="007E496D"/>
    <w:rsid w:val="007F0289"/>
    <w:rsid w:val="007F1D58"/>
    <w:rsid w:val="007F239A"/>
    <w:rsid w:val="007F2739"/>
    <w:rsid w:val="007F3804"/>
    <w:rsid w:val="007F3AED"/>
    <w:rsid w:val="007F4250"/>
    <w:rsid w:val="007F4EAA"/>
    <w:rsid w:val="007F54E0"/>
    <w:rsid w:val="007F5C16"/>
    <w:rsid w:val="007F5C40"/>
    <w:rsid w:val="007F61BA"/>
    <w:rsid w:val="007F6E96"/>
    <w:rsid w:val="007F6FD5"/>
    <w:rsid w:val="00801309"/>
    <w:rsid w:val="00802AD3"/>
    <w:rsid w:val="00805BEC"/>
    <w:rsid w:val="00807B05"/>
    <w:rsid w:val="00810D48"/>
    <w:rsid w:val="00811346"/>
    <w:rsid w:val="00812A9A"/>
    <w:rsid w:val="0081334E"/>
    <w:rsid w:val="00814A83"/>
    <w:rsid w:val="00817278"/>
    <w:rsid w:val="00821032"/>
    <w:rsid w:val="0082103F"/>
    <w:rsid w:val="00821388"/>
    <w:rsid w:val="00821A7E"/>
    <w:rsid w:val="008234F3"/>
    <w:rsid w:val="0082423B"/>
    <w:rsid w:val="00824AB4"/>
    <w:rsid w:val="008251C7"/>
    <w:rsid w:val="00825C55"/>
    <w:rsid w:val="00826332"/>
    <w:rsid w:val="008267F4"/>
    <w:rsid w:val="00827244"/>
    <w:rsid w:val="0082754F"/>
    <w:rsid w:val="008276E2"/>
    <w:rsid w:val="008277CE"/>
    <w:rsid w:val="00833D9A"/>
    <w:rsid w:val="00834090"/>
    <w:rsid w:val="008342DF"/>
    <w:rsid w:val="008346DC"/>
    <w:rsid w:val="008354C6"/>
    <w:rsid w:val="00835A4E"/>
    <w:rsid w:val="00835A91"/>
    <w:rsid w:val="00835C9A"/>
    <w:rsid w:val="0083617B"/>
    <w:rsid w:val="00836CA1"/>
    <w:rsid w:val="00837293"/>
    <w:rsid w:val="008376B5"/>
    <w:rsid w:val="00837CAA"/>
    <w:rsid w:val="0084248D"/>
    <w:rsid w:val="00842B55"/>
    <w:rsid w:val="00842F41"/>
    <w:rsid w:val="00843829"/>
    <w:rsid w:val="00847782"/>
    <w:rsid w:val="008508AB"/>
    <w:rsid w:val="00853248"/>
    <w:rsid w:val="008561D2"/>
    <w:rsid w:val="008602F7"/>
    <w:rsid w:val="00860954"/>
    <w:rsid w:val="0086314A"/>
    <w:rsid w:val="00865676"/>
    <w:rsid w:val="008671B8"/>
    <w:rsid w:val="008700EF"/>
    <w:rsid w:val="0087087C"/>
    <w:rsid w:val="0087375A"/>
    <w:rsid w:val="008739F6"/>
    <w:rsid w:val="00873DC8"/>
    <w:rsid w:val="00874BAD"/>
    <w:rsid w:val="008766F8"/>
    <w:rsid w:val="008772DC"/>
    <w:rsid w:val="008779C1"/>
    <w:rsid w:val="0088054F"/>
    <w:rsid w:val="00881C44"/>
    <w:rsid w:val="008830F1"/>
    <w:rsid w:val="00883374"/>
    <w:rsid w:val="00883426"/>
    <w:rsid w:val="008836DD"/>
    <w:rsid w:val="008839B9"/>
    <w:rsid w:val="00884086"/>
    <w:rsid w:val="00885E66"/>
    <w:rsid w:val="00887167"/>
    <w:rsid w:val="0088720F"/>
    <w:rsid w:val="00887D95"/>
    <w:rsid w:val="00890143"/>
    <w:rsid w:val="00891321"/>
    <w:rsid w:val="008922CD"/>
    <w:rsid w:val="00892C38"/>
    <w:rsid w:val="00893542"/>
    <w:rsid w:val="00893B51"/>
    <w:rsid w:val="008949DE"/>
    <w:rsid w:val="008962BD"/>
    <w:rsid w:val="008969DF"/>
    <w:rsid w:val="00896BAC"/>
    <w:rsid w:val="008A0E64"/>
    <w:rsid w:val="008A1172"/>
    <w:rsid w:val="008A11AE"/>
    <w:rsid w:val="008A2CFE"/>
    <w:rsid w:val="008A3B48"/>
    <w:rsid w:val="008A4361"/>
    <w:rsid w:val="008A46A7"/>
    <w:rsid w:val="008A524C"/>
    <w:rsid w:val="008A5DBD"/>
    <w:rsid w:val="008A5DCC"/>
    <w:rsid w:val="008B23C1"/>
    <w:rsid w:val="008B2636"/>
    <w:rsid w:val="008B316C"/>
    <w:rsid w:val="008B38F9"/>
    <w:rsid w:val="008B4189"/>
    <w:rsid w:val="008B43D0"/>
    <w:rsid w:val="008B52F0"/>
    <w:rsid w:val="008B5AC0"/>
    <w:rsid w:val="008C0F50"/>
    <w:rsid w:val="008C2183"/>
    <w:rsid w:val="008C5BDF"/>
    <w:rsid w:val="008C7EC7"/>
    <w:rsid w:val="008D0366"/>
    <w:rsid w:val="008D060A"/>
    <w:rsid w:val="008D0649"/>
    <w:rsid w:val="008D0FB3"/>
    <w:rsid w:val="008D120F"/>
    <w:rsid w:val="008D1E54"/>
    <w:rsid w:val="008D1E77"/>
    <w:rsid w:val="008D2785"/>
    <w:rsid w:val="008D4211"/>
    <w:rsid w:val="008D46C3"/>
    <w:rsid w:val="008D6106"/>
    <w:rsid w:val="008E0287"/>
    <w:rsid w:val="008E0CDB"/>
    <w:rsid w:val="008E1078"/>
    <w:rsid w:val="008E252B"/>
    <w:rsid w:val="008E29F0"/>
    <w:rsid w:val="008E2CBE"/>
    <w:rsid w:val="008E3EF3"/>
    <w:rsid w:val="008E4C70"/>
    <w:rsid w:val="008E5B2E"/>
    <w:rsid w:val="008E6AE9"/>
    <w:rsid w:val="008E7BAB"/>
    <w:rsid w:val="008E7FA0"/>
    <w:rsid w:val="008F01A8"/>
    <w:rsid w:val="008F30DF"/>
    <w:rsid w:val="008F552E"/>
    <w:rsid w:val="008F6711"/>
    <w:rsid w:val="008F6CF8"/>
    <w:rsid w:val="008F701F"/>
    <w:rsid w:val="00900C48"/>
    <w:rsid w:val="009015DA"/>
    <w:rsid w:val="00902A14"/>
    <w:rsid w:val="00903D7E"/>
    <w:rsid w:val="00904954"/>
    <w:rsid w:val="00906CDA"/>
    <w:rsid w:val="00906E77"/>
    <w:rsid w:val="0090775B"/>
    <w:rsid w:val="0091042F"/>
    <w:rsid w:val="00911AB9"/>
    <w:rsid w:val="00911B99"/>
    <w:rsid w:val="00912DE4"/>
    <w:rsid w:val="00912E68"/>
    <w:rsid w:val="009132B9"/>
    <w:rsid w:val="009139F7"/>
    <w:rsid w:val="00914DA3"/>
    <w:rsid w:val="00915756"/>
    <w:rsid w:val="00917630"/>
    <w:rsid w:val="009201A2"/>
    <w:rsid w:val="00920BC7"/>
    <w:rsid w:val="00921382"/>
    <w:rsid w:val="0092213B"/>
    <w:rsid w:val="0092233D"/>
    <w:rsid w:val="0092264D"/>
    <w:rsid w:val="00922BE3"/>
    <w:rsid w:val="00923A0B"/>
    <w:rsid w:val="0092425A"/>
    <w:rsid w:val="00924BC5"/>
    <w:rsid w:val="00927845"/>
    <w:rsid w:val="00927B15"/>
    <w:rsid w:val="00927BAA"/>
    <w:rsid w:val="00930146"/>
    <w:rsid w:val="009317CC"/>
    <w:rsid w:val="00932DE8"/>
    <w:rsid w:val="00935E1A"/>
    <w:rsid w:val="00936C4F"/>
    <w:rsid w:val="00936E53"/>
    <w:rsid w:val="009379DB"/>
    <w:rsid w:val="00937D14"/>
    <w:rsid w:val="009408BC"/>
    <w:rsid w:val="00941E11"/>
    <w:rsid w:val="00944019"/>
    <w:rsid w:val="00944665"/>
    <w:rsid w:val="00950951"/>
    <w:rsid w:val="00950956"/>
    <w:rsid w:val="00950DD5"/>
    <w:rsid w:val="009514D3"/>
    <w:rsid w:val="0095157C"/>
    <w:rsid w:val="009518CA"/>
    <w:rsid w:val="009524EF"/>
    <w:rsid w:val="009534D9"/>
    <w:rsid w:val="00954140"/>
    <w:rsid w:val="009542E2"/>
    <w:rsid w:val="009547D9"/>
    <w:rsid w:val="0095768F"/>
    <w:rsid w:val="009605D2"/>
    <w:rsid w:val="00960DAD"/>
    <w:rsid w:val="00960EC8"/>
    <w:rsid w:val="00962F97"/>
    <w:rsid w:val="00963BD5"/>
    <w:rsid w:val="0096506B"/>
    <w:rsid w:val="00965125"/>
    <w:rsid w:val="009675B0"/>
    <w:rsid w:val="009706B7"/>
    <w:rsid w:val="0097158A"/>
    <w:rsid w:val="00973850"/>
    <w:rsid w:val="0097530D"/>
    <w:rsid w:val="00976585"/>
    <w:rsid w:val="009769DE"/>
    <w:rsid w:val="00976F58"/>
    <w:rsid w:val="00977A4A"/>
    <w:rsid w:val="00980CDB"/>
    <w:rsid w:val="00980E5E"/>
    <w:rsid w:val="00984DF1"/>
    <w:rsid w:val="009853A5"/>
    <w:rsid w:val="00985C21"/>
    <w:rsid w:val="00987CB0"/>
    <w:rsid w:val="009901A4"/>
    <w:rsid w:val="00990722"/>
    <w:rsid w:val="00990A02"/>
    <w:rsid w:val="00990FB7"/>
    <w:rsid w:val="0099125B"/>
    <w:rsid w:val="0099269B"/>
    <w:rsid w:val="00992759"/>
    <w:rsid w:val="00992F5C"/>
    <w:rsid w:val="00993E09"/>
    <w:rsid w:val="00994022"/>
    <w:rsid w:val="00994E68"/>
    <w:rsid w:val="00995207"/>
    <w:rsid w:val="009958E2"/>
    <w:rsid w:val="00995A2D"/>
    <w:rsid w:val="00996202"/>
    <w:rsid w:val="00997594"/>
    <w:rsid w:val="00997B5E"/>
    <w:rsid w:val="00997FCE"/>
    <w:rsid w:val="009A0005"/>
    <w:rsid w:val="009A0E56"/>
    <w:rsid w:val="009A1927"/>
    <w:rsid w:val="009A2675"/>
    <w:rsid w:val="009A4DF4"/>
    <w:rsid w:val="009A4F36"/>
    <w:rsid w:val="009A5E91"/>
    <w:rsid w:val="009A6E94"/>
    <w:rsid w:val="009A76E8"/>
    <w:rsid w:val="009B07E7"/>
    <w:rsid w:val="009B1A85"/>
    <w:rsid w:val="009B1F6A"/>
    <w:rsid w:val="009B203A"/>
    <w:rsid w:val="009B26B4"/>
    <w:rsid w:val="009B35A1"/>
    <w:rsid w:val="009B368C"/>
    <w:rsid w:val="009B5212"/>
    <w:rsid w:val="009B5CEC"/>
    <w:rsid w:val="009B6DB3"/>
    <w:rsid w:val="009C1115"/>
    <w:rsid w:val="009C1D60"/>
    <w:rsid w:val="009C32AB"/>
    <w:rsid w:val="009C4090"/>
    <w:rsid w:val="009C64C3"/>
    <w:rsid w:val="009C7C20"/>
    <w:rsid w:val="009D071D"/>
    <w:rsid w:val="009D174B"/>
    <w:rsid w:val="009D3107"/>
    <w:rsid w:val="009D3396"/>
    <w:rsid w:val="009D344D"/>
    <w:rsid w:val="009D35C7"/>
    <w:rsid w:val="009D415F"/>
    <w:rsid w:val="009D497D"/>
    <w:rsid w:val="009D50E8"/>
    <w:rsid w:val="009D586B"/>
    <w:rsid w:val="009D5ACF"/>
    <w:rsid w:val="009D690F"/>
    <w:rsid w:val="009D714D"/>
    <w:rsid w:val="009D7FC2"/>
    <w:rsid w:val="009E09C2"/>
    <w:rsid w:val="009E0E82"/>
    <w:rsid w:val="009E1A07"/>
    <w:rsid w:val="009E2F69"/>
    <w:rsid w:val="009E30E2"/>
    <w:rsid w:val="009E3AFC"/>
    <w:rsid w:val="009E5979"/>
    <w:rsid w:val="009E59F3"/>
    <w:rsid w:val="009E6274"/>
    <w:rsid w:val="009E66FB"/>
    <w:rsid w:val="009E7AE6"/>
    <w:rsid w:val="009E7C9F"/>
    <w:rsid w:val="009F186E"/>
    <w:rsid w:val="009F2DCA"/>
    <w:rsid w:val="009F32E7"/>
    <w:rsid w:val="009F47F3"/>
    <w:rsid w:val="009F5118"/>
    <w:rsid w:val="009F5DA0"/>
    <w:rsid w:val="00A0001C"/>
    <w:rsid w:val="00A0003C"/>
    <w:rsid w:val="00A00A88"/>
    <w:rsid w:val="00A0126C"/>
    <w:rsid w:val="00A01BCE"/>
    <w:rsid w:val="00A0387D"/>
    <w:rsid w:val="00A03CBC"/>
    <w:rsid w:val="00A046D2"/>
    <w:rsid w:val="00A074D3"/>
    <w:rsid w:val="00A101FD"/>
    <w:rsid w:val="00A119A7"/>
    <w:rsid w:val="00A12C6E"/>
    <w:rsid w:val="00A138AD"/>
    <w:rsid w:val="00A145D6"/>
    <w:rsid w:val="00A15DB3"/>
    <w:rsid w:val="00A164FD"/>
    <w:rsid w:val="00A165E1"/>
    <w:rsid w:val="00A17581"/>
    <w:rsid w:val="00A20F77"/>
    <w:rsid w:val="00A21327"/>
    <w:rsid w:val="00A22201"/>
    <w:rsid w:val="00A22205"/>
    <w:rsid w:val="00A22B54"/>
    <w:rsid w:val="00A243F5"/>
    <w:rsid w:val="00A25601"/>
    <w:rsid w:val="00A26031"/>
    <w:rsid w:val="00A27046"/>
    <w:rsid w:val="00A2730F"/>
    <w:rsid w:val="00A303DE"/>
    <w:rsid w:val="00A30688"/>
    <w:rsid w:val="00A31E8D"/>
    <w:rsid w:val="00A3267E"/>
    <w:rsid w:val="00A35311"/>
    <w:rsid w:val="00A3566D"/>
    <w:rsid w:val="00A3578B"/>
    <w:rsid w:val="00A35B83"/>
    <w:rsid w:val="00A365DA"/>
    <w:rsid w:val="00A40915"/>
    <w:rsid w:val="00A427DD"/>
    <w:rsid w:val="00A42EA3"/>
    <w:rsid w:val="00A42EB5"/>
    <w:rsid w:val="00A4396C"/>
    <w:rsid w:val="00A4408E"/>
    <w:rsid w:val="00A445DD"/>
    <w:rsid w:val="00A45AE6"/>
    <w:rsid w:val="00A45D63"/>
    <w:rsid w:val="00A464E8"/>
    <w:rsid w:val="00A47E7B"/>
    <w:rsid w:val="00A50B7A"/>
    <w:rsid w:val="00A51138"/>
    <w:rsid w:val="00A51745"/>
    <w:rsid w:val="00A519E2"/>
    <w:rsid w:val="00A54518"/>
    <w:rsid w:val="00A55FAE"/>
    <w:rsid w:val="00A564D6"/>
    <w:rsid w:val="00A56A50"/>
    <w:rsid w:val="00A576CD"/>
    <w:rsid w:val="00A602DC"/>
    <w:rsid w:val="00A61642"/>
    <w:rsid w:val="00A63736"/>
    <w:rsid w:val="00A63BD4"/>
    <w:rsid w:val="00A64386"/>
    <w:rsid w:val="00A71356"/>
    <w:rsid w:val="00A71663"/>
    <w:rsid w:val="00A72D9A"/>
    <w:rsid w:val="00A73833"/>
    <w:rsid w:val="00A7427F"/>
    <w:rsid w:val="00A748AA"/>
    <w:rsid w:val="00A7551E"/>
    <w:rsid w:val="00A76B4E"/>
    <w:rsid w:val="00A77B7D"/>
    <w:rsid w:val="00A804CF"/>
    <w:rsid w:val="00A810B3"/>
    <w:rsid w:val="00A8170B"/>
    <w:rsid w:val="00A82423"/>
    <w:rsid w:val="00A82478"/>
    <w:rsid w:val="00A8408E"/>
    <w:rsid w:val="00A846F4"/>
    <w:rsid w:val="00A86294"/>
    <w:rsid w:val="00A86312"/>
    <w:rsid w:val="00A86990"/>
    <w:rsid w:val="00A87D28"/>
    <w:rsid w:val="00A90653"/>
    <w:rsid w:val="00A90D09"/>
    <w:rsid w:val="00A91C08"/>
    <w:rsid w:val="00A91CD1"/>
    <w:rsid w:val="00A92914"/>
    <w:rsid w:val="00A935DE"/>
    <w:rsid w:val="00A939DE"/>
    <w:rsid w:val="00A94C2C"/>
    <w:rsid w:val="00A95755"/>
    <w:rsid w:val="00A95BE5"/>
    <w:rsid w:val="00A97891"/>
    <w:rsid w:val="00AA09BC"/>
    <w:rsid w:val="00AA3C5D"/>
    <w:rsid w:val="00AA45BD"/>
    <w:rsid w:val="00AA4DB7"/>
    <w:rsid w:val="00AA6BD2"/>
    <w:rsid w:val="00AB037A"/>
    <w:rsid w:val="00AB2C33"/>
    <w:rsid w:val="00AB310F"/>
    <w:rsid w:val="00AB380A"/>
    <w:rsid w:val="00AB3BEA"/>
    <w:rsid w:val="00AB421F"/>
    <w:rsid w:val="00AB5E9D"/>
    <w:rsid w:val="00AB6703"/>
    <w:rsid w:val="00AB6997"/>
    <w:rsid w:val="00AB71C7"/>
    <w:rsid w:val="00AB74C5"/>
    <w:rsid w:val="00AB77D9"/>
    <w:rsid w:val="00AC06A1"/>
    <w:rsid w:val="00AC22E9"/>
    <w:rsid w:val="00AC2649"/>
    <w:rsid w:val="00AC2E9F"/>
    <w:rsid w:val="00AC445A"/>
    <w:rsid w:val="00AC4E89"/>
    <w:rsid w:val="00AC53ED"/>
    <w:rsid w:val="00AC5700"/>
    <w:rsid w:val="00AC5BBE"/>
    <w:rsid w:val="00AC7238"/>
    <w:rsid w:val="00AC7471"/>
    <w:rsid w:val="00AC7656"/>
    <w:rsid w:val="00AD05B6"/>
    <w:rsid w:val="00AD2462"/>
    <w:rsid w:val="00AD26B4"/>
    <w:rsid w:val="00AD3C99"/>
    <w:rsid w:val="00AD4623"/>
    <w:rsid w:val="00AD481A"/>
    <w:rsid w:val="00AD5B56"/>
    <w:rsid w:val="00AD67D6"/>
    <w:rsid w:val="00AE066B"/>
    <w:rsid w:val="00AE0D21"/>
    <w:rsid w:val="00AE1A43"/>
    <w:rsid w:val="00AE1FFA"/>
    <w:rsid w:val="00AE5318"/>
    <w:rsid w:val="00AE5C92"/>
    <w:rsid w:val="00AE679D"/>
    <w:rsid w:val="00AE69E1"/>
    <w:rsid w:val="00AE72F4"/>
    <w:rsid w:val="00AE7C1C"/>
    <w:rsid w:val="00AE7E25"/>
    <w:rsid w:val="00AE7E3D"/>
    <w:rsid w:val="00AF031A"/>
    <w:rsid w:val="00AF0D74"/>
    <w:rsid w:val="00AF2E21"/>
    <w:rsid w:val="00AF33B7"/>
    <w:rsid w:val="00AF3BA6"/>
    <w:rsid w:val="00AF3E54"/>
    <w:rsid w:val="00AF485F"/>
    <w:rsid w:val="00AF4AF8"/>
    <w:rsid w:val="00AF4D4F"/>
    <w:rsid w:val="00AF5E51"/>
    <w:rsid w:val="00B0143C"/>
    <w:rsid w:val="00B033F0"/>
    <w:rsid w:val="00B034BE"/>
    <w:rsid w:val="00B04150"/>
    <w:rsid w:val="00B04721"/>
    <w:rsid w:val="00B0472F"/>
    <w:rsid w:val="00B119B0"/>
    <w:rsid w:val="00B159A4"/>
    <w:rsid w:val="00B1600F"/>
    <w:rsid w:val="00B16785"/>
    <w:rsid w:val="00B169AA"/>
    <w:rsid w:val="00B16D73"/>
    <w:rsid w:val="00B21CDF"/>
    <w:rsid w:val="00B233EE"/>
    <w:rsid w:val="00B24194"/>
    <w:rsid w:val="00B24D59"/>
    <w:rsid w:val="00B26D47"/>
    <w:rsid w:val="00B30FB6"/>
    <w:rsid w:val="00B3182B"/>
    <w:rsid w:val="00B3256D"/>
    <w:rsid w:val="00B336E5"/>
    <w:rsid w:val="00B33818"/>
    <w:rsid w:val="00B33899"/>
    <w:rsid w:val="00B34A4E"/>
    <w:rsid w:val="00B3610B"/>
    <w:rsid w:val="00B37050"/>
    <w:rsid w:val="00B40549"/>
    <w:rsid w:val="00B405B3"/>
    <w:rsid w:val="00B413BB"/>
    <w:rsid w:val="00B41C53"/>
    <w:rsid w:val="00B41E65"/>
    <w:rsid w:val="00B4203F"/>
    <w:rsid w:val="00B43BD6"/>
    <w:rsid w:val="00B4558B"/>
    <w:rsid w:val="00B466B9"/>
    <w:rsid w:val="00B50BDA"/>
    <w:rsid w:val="00B542B9"/>
    <w:rsid w:val="00B54733"/>
    <w:rsid w:val="00B54794"/>
    <w:rsid w:val="00B56298"/>
    <w:rsid w:val="00B56331"/>
    <w:rsid w:val="00B60523"/>
    <w:rsid w:val="00B60A08"/>
    <w:rsid w:val="00B60D96"/>
    <w:rsid w:val="00B60FC0"/>
    <w:rsid w:val="00B61053"/>
    <w:rsid w:val="00B61670"/>
    <w:rsid w:val="00B62EBF"/>
    <w:rsid w:val="00B6449B"/>
    <w:rsid w:val="00B64FD0"/>
    <w:rsid w:val="00B65962"/>
    <w:rsid w:val="00B66195"/>
    <w:rsid w:val="00B6709A"/>
    <w:rsid w:val="00B679A5"/>
    <w:rsid w:val="00B67E55"/>
    <w:rsid w:val="00B711D3"/>
    <w:rsid w:val="00B72948"/>
    <w:rsid w:val="00B73B96"/>
    <w:rsid w:val="00B74E9B"/>
    <w:rsid w:val="00B75353"/>
    <w:rsid w:val="00B76D10"/>
    <w:rsid w:val="00B776C6"/>
    <w:rsid w:val="00B8400A"/>
    <w:rsid w:val="00B8568F"/>
    <w:rsid w:val="00B868C8"/>
    <w:rsid w:val="00B90028"/>
    <w:rsid w:val="00B90AEF"/>
    <w:rsid w:val="00B9186E"/>
    <w:rsid w:val="00B91DA9"/>
    <w:rsid w:val="00B926B4"/>
    <w:rsid w:val="00B93889"/>
    <w:rsid w:val="00B9493D"/>
    <w:rsid w:val="00B94DA9"/>
    <w:rsid w:val="00B9517C"/>
    <w:rsid w:val="00B960BA"/>
    <w:rsid w:val="00B962C4"/>
    <w:rsid w:val="00B96572"/>
    <w:rsid w:val="00B96F92"/>
    <w:rsid w:val="00BA03EC"/>
    <w:rsid w:val="00BA190C"/>
    <w:rsid w:val="00BA5A69"/>
    <w:rsid w:val="00BA6BFF"/>
    <w:rsid w:val="00BB0A8B"/>
    <w:rsid w:val="00BB29F6"/>
    <w:rsid w:val="00BB4397"/>
    <w:rsid w:val="00BB4953"/>
    <w:rsid w:val="00BB4FD1"/>
    <w:rsid w:val="00BB5B52"/>
    <w:rsid w:val="00BB70E9"/>
    <w:rsid w:val="00BB77D7"/>
    <w:rsid w:val="00BB7ACF"/>
    <w:rsid w:val="00BB7DB4"/>
    <w:rsid w:val="00BC0247"/>
    <w:rsid w:val="00BC0CDD"/>
    <w:rsid w:val="00BC1BEB"/>
    <w:rsid w:val="00BC2DF9"/>
    <w:rsid w:val="00BC349C"/>
    <w:rsid w:val="00BC3A65"/>
    <w:rsid w:val="00BC5875"/>
    <w:rsid w:val="00BC68C8"/>
    <w:rsid w:val="00BC708C"/>
    <w:rsid w:val="00BC7AF3"/>
    <w:rsid w:val="00BC7DCD"/>
    <w:rsid w:val="00BD1949"/>
    <w:rsid w:val="00BD1BDA"/>
    <w:rsid w:val="00BD30A8"/>
    <w:rsid w:val="00BD4484"/>
    <w:rsid w:val="00BD4589"/>
    <w:rsid w:val="00BD4957"/>
    <w:rsid w:val="00BD4D21"/>
    <w:rsid w:val="00BD4D79"/>
    <w:rsid w:val="00BD678E"/>
    <w:rsid w:val="00BD71F0"/>
    <w:rsid w:val="00BD76ED"/>
    <w:rsid w:val="00BE0E2D"/>
    <w:rsid w:val="00BE1B89"/>
    <w:rsid w:val="00BE1FD9"/>
    <w:rsid w:val="00BE47A8"/>
    <w:rsid w:val="00BE487E"/>
    <w:rsid w:val="00BE500C"/>
    <w:rsid w:val="00BE63DC"/>
    <w:rsid w:val="00BE67C0"/>
    <w:rsid w:val="00BE6AA1"/>
    <w:rsid w:val="00BE721A"/>
    <w:rsid w:val="00BE7B94"/>
    <w:rsid w:val="00BE7C63"/>
    <w:rsid w:val="00BF0641"/>
    <w:rsid w:val="00BF34F4"/>
    <w:rsid w:val="00BF590D"/>
    <w:rsid w:val="00BF5C32"/>
    <w:rsid w:val="00C000FE"/>
    <w:rsid w:val="00C009F6"/>
    <w:rsid w:val="00C0254C"/>
    <w:rsid w:val="00C043A3"/>
    <w:rsid w:val="00C043FA"/>
    <w:rsid w:val="00C04E5F"/>
    <w:rsid w:val="00C057A8"/>
    <w:rsid w:val="00C063D3"/>
    <w:rsid w:val="00C1136D"/>
    <w:rsid w:val="00C121DE"/>
    <w:rsid w:val="00C12384"/>
    <w:rsid w:val="00C127A4"/>
    <w:rsid w:val="00C15847"/>
    <w:rsid w:val="00C15B42"/>
    <w:rsid w:val="00C15E9A"/>
    <w:rsid w:val="00C174ED"/>
    <w:rsid w:val="00C179E3"/>
    <w:rsid w:val="00C20696"/>
    <w:rsid w:val="00C24A83"/>
    <w:rsid w:val="00C27DAA"/>
    <w:rsid w:val="00C326CB"/>
    <w:rsid w:val="00C32A78"/>
    <w:rsid w:val="00C33392"/>
    <w:rsid w:val="00C34CAE"/>
    <w:rsid w:val="00C34D85"/>
    <w:rsid w:val="00C35B4A"/>
    <w:rsid w:val="00C36866"/>
    <w:rsid w:val="00C373DC"/>
    <w:rsid w:val="00C400A7"/>
    <w:rsid w:val="00C405A7"/>
    <w:rsid w:val="00C40B39"/>
    <w:rsid w:val="00C4346C"/>
    <w:rsid w:val="00C44E1A"/>
    <w:rsid w:val="00C454BD"/>
    <w:rsid w:val="00C461C9"/>
    <w:rsid w:val="00C46DB2"/>
    <w:rsid w:val="00C502B6"/>
    <w:rsid w:val="00C51B7B"/>
    <w:rsid w:val="00C535E3"/>
    <w:rsid w:val="00C545D2"/>
    <w:rsid w:val="00C55D00"/>
    <w:rsid w:val="00C572A2"/>
    <w:rsid w:val="00C57312"/>
    <w:rsid w:val="00C57B3C"/>
    <w:rsid w:val="00C60281"/>
    <w:rsid w:val="00C611FC"/>
    <w:rsid w:val="00C619CC"/>
    <w:rsid w:val="00C62228"/>
    <w:rsid w:val="00C64140"/>
    <w:rsid w:val="00C64686"/>
    <w:rsid w:val="00C646AA"/>
    <w:rsid w:val="00C650E8"/>
    <w:rsid w:val="00C65140"/>
    <w:rsid w:val="00C65A7A"/>
    <w:rsid w:val="00C66004"/>
    <w:rsid w:val="00C669E9"/>
    <w:rsid w:val="00C674F1"/>
    <w:rsid w:val="00C70F60"/>
    <w:rsid w:val="00C73BDF"/>
    <w:rsid w:val="00C74101"/>
    <w:rsid w:val="00C74713"/>
    <w:rsid w:val="00C7719F"/>
    <w:rsid w:val="00C775D3"/>
    <w:rsid w:val="00C776CE"/>
    <w:rsid w:val="00C80A04"/>
    <w:rsid w:val="00C80A1A"/>
    <w:rsid w:val="00C80DDF"/>
    <w:rsid w:val="00C81D71"/>
    <w:rsid w:val="00C84021"/>
    <w:rsid w:val="00C8456C"/>
    <w:rsid w:val="00C90287"/>
    <w:rsid w:val="00C908B0"/>
    <w:rsid w:val="00C91B49"/>
    <w:rsid w:val="00C91DE9"/>
    <w:rsid w:val="00C93630"/>
    <w:rsid w:val="00C94044"/>
    <w:rsid w:val="00C95B46"/>
    <w:rsid w:val="00C95C62"/>
    <w:rsid w:val="00C95E84"/>
    <w:rsid w:val="00C970FD"/>
    <w:rsid w:val="00C97339"/>
    <w:rsid w:val="00C97A4C"/>
    <w:rsid w:val="00C97EF4"/>
    <w:rsid w:val="00CA27B5"/>
    <w:rsid w:val="00CA3A5D"/>
    <w:rsid w:val="00CA4661"/>
    <w:rsid w:val="00CA6570"/>
    <w:rsid w:val="00CA6622"/>
    <w:rsid w:val="00CA7BDA"/>
    <w:rsid w:val="00CB0F02"/>
    <w:rsid w:val="00CB205B"/>
    <w:rsid w:val="00CB2C69"/>
    <w:rsid w:val="00CB31E0"/>
    <w:rsid w:val="00CB3E5A"/>
    <w:rsid w:val="00CB41C3"/>
    <w:rsid w:val="00CB4272"/>
    <w:rsid w:val="00CB47D4"/>
    <w:rsid w:val="00CB5084"/>
    <w:rsid w:val="00CB5880"/>
    <w:rsid w:val="00CB613E"/>
    <w:rsid w:val="00CC1B97"/>
    <w:rsid w:val="00CC30D6"/>
    <w:rsid w:val="00CC3142"/>
    <w:rsid w:val="00CC3B10"/>
    <w:rsid w:val="00CC467D"/>
    <w:rsid w:val="00CC5915"/>
    <w:rsid w:val="00CC7218"/>
    <w:rsid w:val="00CD132C"/>
    <w:rsid w:val="00CD16AB"/>
    <w:rsid w:val="00CD21B2"/>
    <w:rsid w:val="00CD2979"/>
    <w:rsid w:val="00CD306C"/>
    <w:rsid w:val="00CD554D"/>
    <w:rsid w:val="00CD56AE"/>
    <w:rsid w:val="00CD5B61"/>
    <w:rsid w:val="00CD61C0"/>
    <w:rsid w:val="00CE1BE6"/>
    <w:rsid w:val="00CE217B"/>
    <w:rsid w:val="00CE324F"/>
    <w:rsid w:val="00CE3404"/>
    <w:rsid w:val="00CE37F2"/>
    <w:rsid w:val="00CE447C"/>
    <w:rsid w:val="00CE4878"/>
    <w:rsid w:val="00CE5C9F"/>
    <w:rsid w:val="00CE6C44"/>
    <w:rsid w:val="00CE7748"/>
    <w:rsid w:val="00CE7B7A"/>
    <w:rsid w:val="00CE7D76"/>
    <w:rsid w:val="00CF211F"/>
    <w:rsid w:val="00CF4C25"/>
    <w:rsid w:val="00CF57D5"/>
    <w:rsid w:val="00CF5DE5"/>
    <w:rsid w:val="00CF6C9D"/>
    <w:rsid w:val="00CF6D8B"/>
    <w:rsid w:val="00CF7667"/>
    <w:rsid w:val="00CF7AC0"/>
    <w:rsid w:val="00D00AB8"/>
    <w:rsid w:val="00D0160F"/>
    <w:rsid w:val="00D02981"/>
    <w:rsid w:val="00D03FB4"/>
    <w:rsid w:val="00D04464"/>
    <w:rsid w:val="00D06413"/>
    <w:rsid w:val="00D06F0C"/>
    <w:rsid w:val="00D079D2"/>
    <w:rsid w:val="00D10FD0"/>
    <w:rsid w:val="00D1147F"/>
    <w:rsid w:val="00D116D6"/>
    <w:rsid w:val="00D121E0"/>
    <w:rsid w:val="00D144C3"/>
    <w:rsid w:val="00D14B18"/>
    <w:rsid w:val="00D14B1C"/>
    <w:rsid w:val="00D14FBF"/>
    <w:rsid w:val="00D15BD8"/>
    <w:rsid w:val="00D15CFC"/>
    <w:rsid w:val="00D17972"/>
    <w:rsid w:val="00D20889"/>
    <w:rsid w:val="00D219F6"/>
    <w:rsid w:val="00D23C64"/>
    <w:rsid w:val="00D25F01"/>
    <w:rsid w:val="00D26EDD"/>
    <w:rsid w:val="00D274E9"/>
    <w:rsid w:val="00D30BCA"/>
    <w:rsid w:val="00D32C33"/>
    <w:rsid w:val="00D341C3"/>
    <w:rsid w:val="00D35A9B"/>
    <w:rsid w:val="00D35D16"/>
    <w:rsid w:val="00D3600A"/>
    <w:rsid w:val="00D367A4"/>
    <w:rsid w:val="00D368EB"/>
    <w:rsid w:val="00D37DCD"/>
    <w:rsid w:val="00D37FB0"/>
    <w:rsid w:val="00D40415"/>
    <w:rsid w:val="00D405AE"/>
    <w:rsid w:val="00D40A12"/>
    <w:rsid w:val="00D41E19"/>
    <w:rsid w:val="00D42A3D"/>
    <w:rsid w:val="00D42B53"/>
    <w:rsid w:val="00D439EA"/>
    <w:rsid w:val="00D45F0F"/>
    <w:rsid w:val="00D46843"/>
    <w:rsid w:val="00D46C37"/>
    <w:rsid w:val="00D471B9"/>
    <w:rsid w:val="00D50A74"/>
    <w:rsid w:val="00D50BE0"/>
    <w:rsid w:val="00D54402"/>
    <w:rsid w:val="00D54568"/>
    <w:rsid w:val="00D545FE"/>
    <w:rsid w:val="00D54726"/>
    <w:rsid w:val="00D54A6D"/>
    <w:rsid w:val="00D57697"/>
    <w:rsid w:val="00D60344"/>
    <w:rsid w:val="00D612DF"/>
    <w:rsid w:val="00D61D7B"/>
    <w:rsid w:val="00D61F82"/>
    <w:rsid w:val="00D62D70"/>
    <w:rsid w:val="00D630B0"/>
    <w:rsid w:val="00D63609"/>
    <w:rsid w:val="00D638DF"/>
    <w:rsid w:val="00D65305"/>
    <w:rsid w:val="00D66886"/>
    <w:rsid w:val="00D66D54"/>
    <w:rsid w:val="00D72F10"/>
    <w:rsid w:val="00D74059"/>
    <w:rsid w:val="00D74135"/>
    <w:rsid w:val="00D74364"/>
    <w:rsid w:val="00D76159"/>
    <w:rsid w:val="00D762CA"/>
    <w:rsid w:val="00D764CB"/>
    <w:rsid w:val="00D77F00"/>
    <w:rsid w:val="00D8070C"/>
    <w:rsid w:val="00D80F9B"/>
    <w:rsid w:val="00D80FAA"/>
    <w:rsid w:val="00D81379"/>
    <w:rsid w:val="00D82244"/>
    <w:rsid w:val="00D8253F"/>
    <w:rsid w:val="00D82D9F"/>
    <w:rsid w:val="00D84EC9"/>
    <w:rsid w:val="00D85EA3"/>
    <w:rsid w:val="00D86067"/>
    <w:rsid w:val="00D865D5"/>
    <w:rsid w:val="00D86DF5"/>
    <w:rsid w:val="00D87181"/>
    <w:rsid w:val="00D87252"/>
    <w:rsid w:val="00D90351"/>
    <w:rsid w:val="00D912EC"/>
    <w:rsid w:val="00D91BF0"/>
    <w:rsid w:val="00D931D8"/>
    <w:rsid w:val="00D93D16"/>
    <w:rsid w:val="00D952AB"/>
    <w:rsid w:val="00D9595D"/>
    <w:rsid w:val="00D96F22"/>
    <w:rsid w:val="00D97DCB"/>
    <w:rsid w:val="00DA0DC8"/>
    <w:rsid w:val="00DA1B68"/>
    <w:rsid w:val="00DA1CA0"/>
    <w:rsid w:val="00DA2BAF"/>
    <w:rsid w:val="00DA3E9F"/>
    <w:rsid w:val="00DA4EAF"/>
    <w:rsid w:val="00DA5036"/>
    <w:rsid w:val="00DA5ADA"/>
    <w:rsid w:val="00DA62AE"/>
    <w:rsid w:val="00DA66F4"/>
    <w:rsid w:val="00DA7497"/>
    <w:rsid w:val="00DB16F9"/>
    <w:rsid w:val="00DB22EC"/>
    <w:rsid w:val="00DB2485"/>
    <w:rsid w:val="00DB4468"/>
    <w:rsid w:val="00DB47F1"/>
    <w:rsid w:val="00DB4B45"/>
    <w:rsid w:val="00DB4B96"/>
    <w:rsid w:val="00DB4E08"/>
    <w:rsid w:val="00DB61CC"/>
    <w:rsid w:val="00DB7A93"/>
    <w:rsid w:val="00DB7CF9"/>
    <w:rsid w:val="00DC04B6"/>
    <w:rsid w:val="00DC2CF3"/>
    <w:rsid w:val="00DC3441"/>
    <w:rsid w:val="00DC3678"/>
    <w:rsid w:val="00DC3C00"/>
    <w:rsid w:val="00DC3E5A"/>
    <w:rsid w:val="00DC511E"/>
    <w:rsid w:val="00DC54FF"/>
    <w:rsid w:val="00DC5774"/>
    <w:rsid w:val="00DC75B4"/>
    <w:rsid w:val="00DD0717"/>
    <w:rsid w:val="00DD0E7A"/>
    <w:rsid w:val="00DD1672"/>
    <w:rsid w:val="00DD1C0A"/>
    <w:rsid w:val="00DD27A7"/>
    <w:rsid w:val="00DD394B"/>
    <w:rsid w:val="00DD3DCA"/>
    <w:rsid w:val="00DD45A2"/>
    <w:rsid w:val="00DD4851"/>
    <w:rsid w:val="00DD4DCD"/>
    <w:rsid w:val="00DD4DE3"/>
    <w:rsid w:val="00DD4E9F"/>
    <w:rsid w:val="00DD5099"/>
    <w:rsid w:val="00DD5770"/>
    <w:rsid w:val="00DD62FA"/>
    <w:rsid w:val="00DD6CD0"/>
    <w:rsid w:val="00DD7FC7"/>
    <w:rsid w:val="00DE0746"/>
    <w:rsid w:val="00DE0B7D"/>
    <w:rsid w:val="00DE1570"/>
    <w:rsid w:val="00DE3382"/>
    <w:rsid w:val="00DE574D"/>
    <w:rsid w:val="00DE6297"/>
    <w:rsid w:val="00DE64E5"/>
    <w:rsid w:val="00DF1ACD"/>
    <w:rsid w:val="00DF2330"/>
    <w:rsid w:val="00DF2702"/>
    <w:rsid w:val="00DF2F6D"/>
    <w:rsid w:val="00DF399B"/>
    <w:rsid w:val="00DF3F70"/>
    <w:rsid w:val="00DF4160"/>
    <w:rsid w:val="00DF7706"/>
    <w:rsid w:val="00DF7857"/>
    <w:rsid w:val="00E012C4"/>
    <w:rsid w:val="00E019B5"/>
    <w:rsid w:val="00E01FBE"/>
    <w:rsid w:val="00E022CE"/>
    <w:rsid w:val="00E02DC1"/>
    <w:rsid w:val="00E03B23"/>
    <w:rsid w:val="00E04392"/>
    <w:rsid w:val="00E04B5E"/>
    <w:rsid w:val="00E059D0"/>
    <w:rsid w:val="00E061E1"/>
    <w:rsid w:val="00E067B8"/>
    <w:rsid w:val="00E0685A"/>
    <w:rsid w:val="00E07801"/>
    <w:rsid w:val="00E07AAB"/>
    <w:rsid w:val="00E07BFB"/>
    <w:rsid w:val="00E10587"/>
    <w:rsid w:val="00E11CAF"/>
    <w:rsid w:val="00E12CC1"/>
    <w:rsid w:val="00E13657"/>
    <w:rsid w:val="00E13E86"/>
    <w:rsid w:val="00E13FDE"/>
    <w:rsid w:val="00E17A55"/>
    <w:rsid w:val="00E20E32"/>
    <w:rsid w:val="00E226C8"/>
    <w:rsid w:val="00E2319E"/>
    <w:rsid w:val="00E23311"/>
    <w:rsid w:val="00E237A0"/>
    <w:rsid w:val="00E23BC8"/>
    <w:rsid w:val="00E25277"/>
    <w:rsid w:val="00E2538D"/>
    <w:rsid w:val="00E27135"/>
    <w:rsid w:val="00E27A38"/>
    <w:rsid w:val="00E31095"/>
    <w:rsid w:val="00E31DB1"/>
    <w:rsid w:val="00E31F90"/>
    <w:rsid w:val="00E31FB5"/>
    <w:rsid w:val="00E3217C"/>
    <w:rsid w:val="00E338FF"/>
    <w:rsid w:val="00E34E65"/>
    <w:rsid w:val="00E35027"/>
    <w:rsid w:val="00E352E8"/>
    <w:rsid w:val="00E36C16"/>
    <w:rsid w:val="00E37391"/>
    <w:rsid w:val="00E37AB0"/>
    <w:rsid w:val="00E424AD"/>
    <w:rsid w:val="00E42F25"/>
    <w:rsid w:val="00E433E9"/>
    <w:rsid w:val="00E442FD"/>
    <w:rsid w:val="00E45B1F"/>
    <w:rsid w:val="00E463C4"/>
    <w:rsid w:val="00E473DE"/>
    <w:rsid w:val="00E52575"/>
    <w:rsid w:val="00E52CB3"/>
    <w:rsid w:val="00E54022"/>
    <w:rsid w:val="00E5404D"/>
    <w:rsid w:val="00E559AA"/>
    <w:rsid w:val="00E56378"/>
    <w:rsid w:val="00E563ED"/>
    <w:rsid w:val="00E56466"/>
    <w:rsid w:val="00E56ADB"/>
    <w:rsid w:val="00E56CC3"/>
    <w:rsid w:val="00E57513"/>
    <w:rsid w:val="00E57DEE"/>
    <w:rsid w:val="00E57E10"/>
    <w:rsid w:val="00E61678"/>
    <w:rsid w:val="00E61E86"/>
    <w:rsid w:val="00E62548"/>
    <w:rsid w:val="00E62BD5"/>
    <w:rsid w:val="00E638D1"/>
    <w:rsid w:val="00E66C08"/>
    <w:rsid w:val="00E66C10"/>
    <w:rsid w:val="00E66D46"/>
    <w:rsid w:val="00E671F7"/>
    <w:rsid w:val="00E67691"/>
    <w:rsid w:val="00E67EEC"/>
    <w:rsid w:val="00E7104B"/>
    <w:rsid w:val="00E715FB"/>
    <w:rsid w:val="00E71E14"/>
    <w:rsid w:val="00E729BF"/>
    <w:rsid w:val="00E76D48"/>
    <w:rsid w:val="00E816AE"/>
    <w:rsid w:val="00E83116"/>
    <w:rsid w:val="00E83705"/>
    <w:rsid w:val="00E83F48"/>
    <w:rsid w:val="00E86893"/>
    <w:rsid w:val="00E87006"/>
    <w:rsid w:val="00E874AE"/>
    <w:rsid w:val="00E878D4"/>
    <w:rsid w:val="00E906B4"/>
    <w:rsid w:val="00E91647"/>
    <w:rsid w:val="00E9246A"/>
    <w:rsid w:val="00E93B2E"/>
    <w:rsid w:val="00E93F9C"/>
    <w:rsid w:val="00E94013"/>
    <w:rsid w:val="00E940CC"/>
    <w:rsid w:val="00E95736"/>
    <w:rsid w:val="00EA4226"/>
    <w:rsid w:val="00EA5033"/>
    <w:rsid w:val="00EA5604"/>
    <w:rsid w:val="00EA6733"/>
    <w:rsid w:val="00EA6B6F"/>
    <w:rsid w:val="00EA6E1F"/>
    <w:rsid w:val="00EB217C"/>
    <w:rsid w:val="00EB2814"/>
    <w:rsid w:val="00EB2CC1"/>
    <w:rsid w:val="00EB2E7F"/>
    <w:rsid w:val="00EB33CE"/>
    <w:rsid w:val="00EB463A"/>
    <w:rsid w:val="00EB4C45"/>
    <w:rsid w:val="00EB7C27"/>
    <w:rsid w:val="00EC0D60"/>
    <w:rsid w:val="00EC3188"/>
    <w:rsid w:val="00EC71F1"/>
    <w:rsid w:val="00EC7467"/>
    <w:rsid w:val="00EC7960"/>
    <w:rsid w:val="00ED1666"/>
    <w:rsid w:val="00ED2FAB"/>
    <w:rsid w:val="00ED4D46"/>
    <w:rsid w:val="00ED6BE6"/>
    <w:rsid w:val="00ED6F1C"/>
    <w:rsid w:val="00ED7AE6"/>
    <w:rsid w:val="00EE1E98"/>
    <w:rsid w:val="00EE3190"/>
    <w:rsid w:val="00EE716C"/>
    <w:rsid w:val="00EE7272"/>
    <w:rsid w:val="00EF0243"/>
    <w:rsid w:val="00EF0552"/>
    <w:rsid w:val="00EF28CA"/>
    <w:rsid w:val="00EF3D60"/>
    <w:rsid w:val="00EF3E4B"/>
    <w:rsid w:val="00EF456F"/>
    <w:rsid w:val="00EF4840"/>
    <w:rsid w:val="00EF56CF"/>
    <w:rsid w:val="00EF56E8"/>
    <w:rsid w:val="00EF5A62"/>
    <w:rsid w:val="00EF5BD5"/>
    <w:rsid w:val="00EF5F53"/>
    <w:rsid w:val="00EF717C"/>
    <w:rsid w:val="00F000E3"/>
    <w:rsid w:val="00F02391"/>
    <w:rsid w:val="00F03510"/>
    <w:rsid w:val="00F03512"/>
    <w:rsid w:val="00F039D0"/>
    <w:rsid w:val="00F03DBF"/>
    <w:rsid w:val="00F050A0"/>
    <w:rsid w:val="00F0602D"/>
    <w:rsid w:val="00F06F42"/>
    <w:rsid w:val="00F07DB6"/>
    <w:rsid w:val="00F102B7"/>
    <w:rsid w:val="00F107E3"/>
    <w:rsid w:val="00F11A6C"/>
    <w:rsid w:val="00F123A0"/>
    <w:rsid w:val="00F12E58"/>
    <w:rsid w:val="00F12F6E"/>
    <w:rsid w:val="00F14D16"/>
    <w:rsid w:val="00F153F3"/>
    <w:rsid w:val="00F15E8C"/>
    <w:rsid w:val="00F16375"/>
    <w:rsid w:val="00F1639A"/>
    <w:rsid w:val="00F16BE3"/>
    <w:rsid w:val="00F17FBD"/>
    <w:rsid w:val="00F22ABC"/>
    <w:rsid w:val="00F2365A"/>
    <w:rsid w:val="00F23679"/>
    <w:rsid w:val="00F23769"/>
    <w:rsid w:val="00F25699"/>
    <w:rsid w:val="00F26673"/>
    <w:rsid w:val="00F27014"/>
    <w:rsid w:val="00F30A6D"/>
    <w:rsid w:val="00F30BDC"/>
    <w:rsid w:val="00F31059"/>
    <w:rsid w:val="00F313AA"/>
    <w:rsid w:val="00F32340"/>
    <w:rsid w:val="00F3459A"/>
    <w:rsid w:val="00F347C8"/>
    <w:rsid w:val="00F36548"/>
    <w:rsid w:val="00F36701"/>
    <w:rsid w:val="00F37A22"/>
    <w:rsid w:val="00F401A3"/>
    <w:rsid w:val="00F41F8B"/>
    <w:rsid w:val="00F42CD5"/>
    <w:rsid w:val="00F446C8"/>
    <w:rsid w:val="00F457FD"/>
    <w:rsid w:val="00F47C20"/>
    <w:rsid w:val="00F50104"/>
    <w:rsid w:val="00F501AC"/>
    <w:rsid w:val="00F5024F"/>
    <w:rsid w:val="00F51449"/>
    <w:rsid w:val="00F5161E"/>
    <w:rsid w:val="00F5174D"/>
    <w:rsid w:val="00F51A15"/>
    <w:rsid w:val="00F5219D"/>
    <w:rsid w:val="00F53B83"/>
    <w:rsid w:val="00F54753"/>
    <w:rsid w:val="00F54F85"/>
    <w:rsid w:val="00F558D0"/>
    <w:rsid w:val="00F60D12"/>
    <w:rsid w:val="00F618CA"/>
    <w:rsid w:val="00F61C0C"/>
    <w:rsid w:val="00F61D6F"/>
    <w:rsid w:val="00F63A79"/>
    <w:rsid w:val="00F63F2C"/>
    <w:rsid w:val="00F6563A"/>
    <w:rsid w:val="00F6681E"/>
    <w:rsid w:val="00F67C7A"/>
    <w:rsid w:val="00F716AD"/>
    <w:rsid w:val="00F72DA4"/>
    <w:rsid w:val="00F72ED7"/>
    <w:rsid w:val="00F74DFE"/>
    <w:rsid w:val="00F76858"/>
    <w:rsid w:val="00F77894"/>
    <w:rsid w:val="00F80EEB"/>
    <w:rsid w:val="00F81357"/>
    <w:rsid w:val="00F82834"/>
    <w:rsid w:val="00F82D72"/>
    <w:rsid w:val="00F8561D"/>
    <w:rsid w:val="00F85F3B"/>
    <w:rsid w:val="00F85F7C"/>
    <w:rsid w:val="00F864D3"/>
    <w:rsid w:val="00F8692E"/>
    <w:rsid w:val="00F87263"/>
    <w:rsid w:val="00F900D2"/>
    <w:rsid w:val="00F902BD"/>
    <w:rsid w:val="00F90DE7"/>
    <w:rsid w:val="00F92938"/>
    <w:rsid w:val="00F94C48"/>
    <w:rsid w:val="00F950D1"/>
    <w:rsid w:val="00F9585A"/>
    <w:rsid w:val="00F95D24"/>
    <w:rsid w:val="00F9670A"/>
    <w:rsid w:val="00F9697E"/>
    <w:rsid w:val="00F96A2B"/>
    <w:rsid w:val="00F96B8C"/>
    <w:rsid w:val="00FA1E97"/>
    <w:rsid w:val="00FA2364"/>
    <w:rsid w:val="00FA374C"/>
    <w:rsid w:val="00FA5AE1"/>
    <w:rsid w:val="00FB0312"/>
    <w:rsid w:val="00FB070A"/>
    <w:rsid w:val="00FB0B12"/>
    <w:rsid w:val="00FB0B71"/>
    <w:rsid w:val="00FB206E"/>
    <w:rsid w:val="00FB25EB"/>
    <w:rsid w:val="00FB267F"/>
    <w:rsid w:val="00FB291F"/>
    <w:rsid w:val="00FB3C27"/>
    <w:rsid w:val="00FB4699"/>
    <w:rsid w:val="00FB46F4"/>
    <w:rsid w:val="00FB4F28"/>
    <w:rsid w:val="00FB5525"/>
    <w:rsid w:val="00FB58AB"/>
    <w:rsid w:val="00FB5BB9"/>
    <w:rsid w:val="00FB683D"/>
    <w:rsid w:val="00FB690C"/>
    <w:rsid w:val="00FC5041"/>
    <w:rsid w:val="00FC5254"/>
    <w:rsid w:val="00FC6F4F"/>
    <w:rsid w:val="00FC7385"/>
    <w:rsid w:val="00FD019A"/>
    <w:rsid w:val="00FD03E4"/>
    <w:rsid w:val="00FD064F"/>
    <w:rsid w:val="00FD144D"/>
    <w:rsid w:val="00FD276E"/>
    <w:rsid w:val="00FD344A"/>
    <w:rsid w:val="00FD53A5"/>
    <w:rsid w:val="00FD5F04"/>
    <w:rsid w:val="00FD710B"/>
    <w:rsid w:val="00FD77D0"/>
    <w:rsid w:val="00FD7876"/>
    <w:rsid w:val="00FE6C11"/>
    <w:rsid w:val="00FE70B7"/>
    <w:rsid w:val="00FE7D8C"/>
    <w:rsid w:val="00FF258A"/>
    <w:rsid w:val="00FF28AA"/>
    <w:rsid w:val="00FF3A53"/>
    <w:rsid w:val="00FF3F17"/>
    <w:rsid w:val="00FF4BB8"/>
    <w:rsid w:val="00FF540D"/>
    <w:rsid w:val="014AD60C"/>
    <w:rsid w:val="0234CA2F"/>
    <w:rsid w:val="03C3B204"/>
    <w:rsid w:val="06E64ACE"/>
    <w:rsid w:val="0824FE10"/>
    <w:rsid w:val="0AB03314"/>
    <w:rsid w:val="0BF4A3DB"/>
    <w:rsid w:val="0C4B698E"/>
    <w:rsid w:val="0D5B428B"/>
    <w:rsid w:val="0E5D35CE"/>
    <w:rsid w:val="0EFE08F2"/>
    <w:rsid w:val="0FD4B59B"/>
    <w:rsid w:val="11D593C8"/>
    <w:rsid w:val="122A5EBE"/>
    <w:rsid w:val="13C54E08"/>
    <w:rsid w:val="15DFA655"/>
    <w:rsid w:val="162135EC"/>
    <w:rsid w:val="17BA11F4"/>
    <w:rsid w:val="189E1DF5"/>
    <w:rsid w:val="18E2A022"/>
    <w:rsid w:val="194CC085"/>
    <w:rsid w:val="1999D03F"/>
    <w:rsid w:val="19A75A63"/>
    <w:rsid w:val="1B75E121"/>
    <w:rsid w:val="1BD7EA42"/>
    <w:rsid w:val="1C8AEFB6"/>
    <w:rsid w:val="1CC6B5F4"/>
    <w:rsid w:val="1DA98175"/>
    <w:rsid w:val="1DD32DB1"/>
    <w:rsid w:val="1F0B6E9A"/>
    <w:rsid w:val="217A5ADE"/>
    <w:rsid w:val="222D0C71"/>
    <w:rsid w:val="228B40CA"/>
    <w:rsid w:val="23A5FFA0"/>
    <w:rsid w:val="2650B5AC"/>
    <w:rsid w:val="26FB7A03"/>
    <w:rsid w:val="27700831"/>
    <w:rsid w:val="27E6F99C"/>
    <w:rsid w:val="2971BCF1"/>
    <w:rsid w:val="2974292F"/>
    <w:rsid w:val="2A907AF8"/>
    <w:rsid w:val="2CBB7A8D"/>
    <w:rsid w:val="2CBFDF38"/>
    <w:rsid w:val="310DE086"/>
    <w:rsid w:val="31304999"/>
    <w:rsid w:val="349C929C"/>
    <w:rsid w:val="34AEFEDF"/>
    <w:rsid w:val="35430151"/>
    <w:rsid w:val="382C6ACA"/>
    <w:rsid w:val="3895E651"/>
    <w:rsid w:val="39232618"/>
    <w:rsid w:val="3936494C"/>
    <w:rsid w:val="3A772D52"/>
    <w:rsid w:val="3AF6C687"/>
    <w:rsid w:val="3B0EF8B7"/>
    <w:rsid w:val="3E7FC163"/>
    <w:rsid w:val="3F1050A5"/>
    <w:rsid w:val="3F5C688F"/>
    <w:rsid w:val="40AD8ECE"/>
    <w:rsid w:val="40FD6352"/>
    <w:rsid w:val="4314EB83"/>
    <w:rsid w:val="432A0357"/>
    <w:rsid w:val="436F85CD"/>
    <w:rsid w:val="44769AFA"/>
    <w:rsid w:val="449C1263"/>
    <w:rsid w:val="456436B9"/>
    <w:rsid w:val="45A9F547"/>
    <w:rsid w:val="460D26A8"/>
    <w:rsid w:val="4ACED883"/>
    <w:rsid w:val="4BAB2C51"/>
    <w:rsid w:val="4C1DB192"/>
    <w:rsid w:val="4CE7DE08"/>
    <w:rsid w:val="4DEA1E82"/>
    <w:rsid w:val="4DFDF2D2"/>
    <w:rsid w:val="4E66DBAD"/>
    <w:rsid w:val="4EACB340"/>
    <w:rsid w:val="500556AA"/>
    <w:rsid w:val="502E9ABC"/>
    <w:rsid w:val="51290812"/>
    <w:rsid w:val="527A6F90"/>
    <w:rsid w:val="545EB2CC"/>
    <w:rsid w:val="561D8072"/>
    <w:rsid w:val="5627B3C8"/>
    <w:rsid w:val="5737CCCA"/>
    <w:rsid w:val="57B8BF29"/>
    <w:rsid w:val="5A0572A4"/>
    <w:rsid w:val="5DCC6E38"/>
    <w:rsid w:val="5E3153A7"/>
    <w:rsid w:val="5F4E06CD"/>
    <w:rsid w:val="61505189"/>
    <w:rsid w:val="626CF043"/>
    <w:rsid w:val="62CC0559"/>
    <w:rsid w:val="64171495"/>
    <w:rsid w:val="656610F8"/>
    <w:rsid w:val="65E7A3F2"/>
    <w:rsid w:val="664411D6"/>
    <w:rsid w:val="670659A3"/>
    <w:rsid w:val="673ABB02"/>
    <w:rsid w:val="674AC689"/>
    <w:rsid w:val="68109C71"/>
    <w:rsid w:val="682F4238"/>
    <w:rsid w:val="68F16380"/>
    <w:rsid w:val="696C1414"/>
    <w:rsid w:val="6D13D75C"/>
    <w:rsid w:val="6E2A783A"/>
    <w:rsid w:val="6E45BEE3"/>
    <w:rsid w:val="6F31BB58"/>
    <w:rsid w:val="6F98AC01"/>
    <w:rsid w:val="6FDBDCA7"/>
    <w:rsid w:val="6FF07A24"/>
    <w:rsid w:val="7014997C"/>
    <w:rsid w:val="73A38C9D"/>
    <w:rsid w:val="747F5956"/>
    <w:rsid w:val="7526A689"/>
    <w:rsid w:val="75A1129C"/>
    <w:rsid w:val="76FBF7BC"/>
    <w:rsid w:val="7735F057"/>
    <w:rsid w:val="78762470"/>
    <w:rsid w:val="7B0D682A"/>
    <w:rsid w:val="7B27E631"/>
    <w:rsid w:val="7C991B58"/>
    <w:rsid w:val="7CF0943E"/>
    <w:rsid w:val="7D39AFD6"/>
    <w:rsid w:val="7ED52F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BEA4B"/>
  <w15:docId w15:val="{8D4D8014-EAC9-4393-8C41-D75D15E09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B6C8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32340"/>
    <w:rPr>
      <w:color w:val="808080"/>
    </w:rPr>
  </w:style>
  <w:style w:type="character" w:styleId="Hyperlink">
    <w:name w:val="Hyperlink"/>
    <w:basedOn w:val="DefaultParagraphFont"/>
    <w:rsid w:val="007211E0"/>
    <w:rPr>
      <w:color w:val="0000FF"/>
      <w:u w:val="single"/>
    </w:rPr>
  </w:style>
  <w:style w:type="paragraph" w:styleId="FootnoteText">
    <w:name w:val="footnote text"/>
    <w:aliases w:val="ColumnText,Footnote,Footnote Text Char Char,Fußnotentextf,Išnaša,Footnote Text Char2,Footnote Text Char1 Char Char,Footnote Text Char Char Char Char,Footnote Text Char1 Char Char Char Char,fn,Char1,Char,Footnote Text Char Char1"/>
    <w:basedOn w:val="Normal"/>
    <w:link w:val="FootnoteTextChar"/>
    <w:uiPriority w:val="99"/>
    <w:unhideWhenUsed/>
    <w:qFormat/>
    <w:rsid w:val="00D60344"/>
    <w:rPr>
      <w:rFonts w:asciiTheme="minorHAnsi" w:hAnsiTheme="minorHAnsi" w:cstheme="minorHAnsi"/>
      <w:sz w:val="20"/>
    </w:rPr>
  </w:style>
  <w:style w:type="character" w:customStyle="1" w:styleId="FootnoteTextChar">
    <w:name w:val="Footnote Text Char"/>
    <w:aliases w:val="ColumnText Char,Footnote Char,Footnote Text Char Char Char,Fußnotentextf Char,Išnaša Char,Footnote Text Char2 Char,Footnote Text Char1 Char Char Char,Footnote Text Char Char Char Char Char,Footnote Text Char1 Char Char Char Char Char"/>
    <w:basedOn w:val="DefaultParagraphFont"/>
    <w:link w:val="FootnoteText"/>
    <w:uiPriority w:val="99"/>
    <w:qFormat/>
    <w:rsid w:val="00D60344"/>
    <w:rPr>
      <w:rFonts w:asciiTheme="minorHAnsi" w:hAnsiTheme="minorHAnsi" w:cstheme="minorHAnsi"/>
      <w:sz w:val="20"/>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BVI fnr,Style 4,FR"/>
    <w:uiPriority w:val="99"/>
    <w:unhideWhenUsed/>
    <w:qFormat/>
    <w:rsid w:val="00DC54FF"/>
    <w:rPr>
      <w:vertAlign w:val="superscript"/>
    </w:rPr>
  </w:style>
  <w:style w:type="character" w:styleId="CommentReference">
    <w:name w:val="annotation reference"/>
    <w:basedOn w:val="DefaultParagraphFont"/>
    <w:semiHidden/>
    <w:unhideWhenUsed/>
    <w:rsid w:val="00922BE3"/>
    <w:rPr>
      <w:sz w:val="16"/>
      <w:szCs w:val="16"/>
    </w:rPr>
  </w:style>
  <w:style w:type="paragraph" w:styleId="CommentText">
    <w:name w:val="annotation text"/>
    <w:basedOn w:val="Normal"/>
    <w:link w:val="CommentTextChar"/>
    <w:unhideWhenUsed/>
    <w:rsid w:val="00922BE3"/>
    <w:rPr>
      <w:sz w:val="20"/>
    </w:rPr>
  </w:style>
  <w:style w:type="character" w:customStyle="1" w:styleId="CommentTextChar">
    <w:name w:val="Comment Text Char"/>
    <w:basedOn w:val="DefaultParagraphFont"/>
    <w:link w:val="CommentText"/>
    <w:rsid w:val="00922BE3"/>
    <w:rPr>
      <w:sz w:val="20"/>
    </w:rPr>
  </w:style>
  <w:style w:type="paragraph" w:styleId="CommentSubject">
    <w:name w:val="annotation subject"/>
    <w:basedOn w:val="CommentText"/>
    <w:next w:val="CommentText"/>
    <w:link w:val="CommentSubjectChar"/>
    <w:semiHidden/>
    <w:unhideWhenUsed/>
    <w:rsid w:val="00922BE3"/>
    <w:rPr>
      <w:b/>
      <w:bCs/>
    </w:rPr>
  </w:style>
  <w:style w:type="character" w:customStyle="1" w:styleId="CommentSubjectChar">
    <w:name w:val="Comment Subject Char"/>
    <w:basedOn w:val="CommentTextChar"/>
    <w:link w:val="CommentSubject"/>
    <w:semiHidden/>
    <w:rsid w:val="00922BE3"/>
    <w:rPr>
      <w:b/>
      <w:bCs/>
      <w:sz w:val="20"/>
    </w:rPr>
  </w:style>
  <w:style w:type="character" w:styleId="UnresolvedMention">
    <w:name w:val="Unresolved Mention"/>
    <w:basedOn w:val="DefaultParagraphFont"/>
    <w:uiPriority w:val="99"/>
    <w:semiHidden/>
    <w:unhideWhenUsed/>
    <w:rsid w:val="002A31D8"/>
    <w:rPr>
      <w:color w:val="605E5C"/>
      <w:shd w:val="clear" w:color="auto" w:fill="E1DFDD"/>
    </w:rPr>
  </w:style>
  <w:style w:type="paragraph" w:styleId="ListParagraph">
    <w:name w:val="List Paragraph"/>
    <w:basedOn w:val="Normal"/>
    <w:qFormat/>
    <w:rsid w:val="00D367A4"/>
    <w:pPr>
      <w:ind w:left="720"/>
      <w:contextualSpacing/>
    </w:pPr>
  </w:style>
  <w:style w:type="paragraph" w:styleId="Revision">
    <w:name w:val="Revision"/>
    <w:hidden/>
    <w:semiHidden/>
    <w:rsid w:val="0076105C"/>
  </w:style>
  <w:style w:type="paragraph" w:styleId="Header">
    <w:name w:val="header"/>
    <w:basedOn w:val="Normal"/>
    <w:link w:val="HeaderChar"/>
    <w:uiPriority w:val="99"/>
    <w:unhideWhenUsed/>
    <w:rsid w:val="0097530D"/>
    <w:pPr>
      <w:tabs>
        <w:tab w:val="center" w:pos="4513"/>
        <w:tab w:val="right" w:pos="9026"/>
      </w:tabs>
    </w:pPr>
  </w:style>
  <w:style w:type="character" w:customStyle="1" w:styleId="HeaderChar">
    <w:name w:val="Header Char"/>
    <w:basedOn w:val="DefaultParagraphFont"/>
    <w:link w:val="Header"/>
    <w:uiPriority w:val="99"/>
    <w:rsid w:val="0097530D"/>
  </w:style>
  <w:style w:type="paragraph" w:styleId="Footer">
    <w:name w:val="footer"/>
    <w:basedOn w:val="Normal"/>
    <w:link w:val="FooterChar"/>
    <w:uiPriority w:val="99"/>
    <w:unhideWhenUsed/>
    <w:rsid w:val="0097530D"/>
    <w:pPr>
      <w:tabs>
        <w:tab w:val="center" w:pos="4513"/>
        <w:tab w:val="right" w:pos="9026"/>
      </w:tabs>
    </w:pPr>
  </w:style>
  <w:style w:type="character" w:customStyle="1" w:styleId="FooterChar">
    <w:name w:val="Footer Char"/>
    <w:basedOn w:val="DefaultParagraphFont"/>
    <w:link w:val="Footer"/>
    <w:uiPriority w:val="99"/>
    <w:rsid w:val="0097530D"/>
  </w:style>
  <w:style w:type="character" w:styleId="FollowedHyperlink">
    <w:name w:val="FollowedHyperlink"/>
    <w:basedOn w:val="DefaultParagraphFont"/>
    <w:semiHidden/>
    <w:unhideWhenUsed/>
    <w:rsid w:val="0011501E"/>
    <w:rPr>
      <w:color w:val="954F72" w:themeColor="followedHyperlink"/>
      <w:u w:val="single"/>
    </w:rPr>
  </w:style>
  <w:style w:type="paragraph" w:styleId="NormalWeb">
    <w:name w:val="Normal (Web)"/>
    <w:basedOn w:val="Normal"/>
    <w:semiHidden/>
    <w:unhideWhenUsed/>
    <w:rsid w:val="00290A88"/>
    <w:rPr>
      <w:szCs w:val="24"/>
    </w:rPr>
  </w:style>
  <w:style w:type="character" w:customStyle="1" w:styleId="cf01">
    <w:name w:val="cf01"/>
    <w:basedOn w:val="DefaultParagraphFont"/>
    <w:rsid w:val="004E286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kvl.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eras@klaipeda.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medline.com/product/JELCO-IV-Catheter-Radiopaque-FEP-Poly/IV-Catheters/Z05-PF29106" TargetMode="External"/><Relationship Id="rId2" Type="http://schemas.openxmlformats.org/officeDocument/2006/relationships/hyperlink" Target="https://www.icumed.com/products/infusion-therapy/vascular-access/peripheral-iv-catheters/safety-pivc/protectiv-safety-iv-catheters/" TargetMode="External"/><Relationship Id="rId1" Type="http://schemas.openxmlformats.org/officeDocument/2006/relationships/hyperlink" Target="https://www.ahpmedicals.com/jelco-clear-peripheral-intravenous-cannula-22g-x-25mm-non-winged-blue-fep-material-pack-of-50-sterile-iv-cannula-for-reliable-vascular-access-6.html" TargetMode="External"/><Relationship Id="rId5" Type="http://schemas.openxmlformats.org/officeDocument/2006/relationships/hyperlink" Target="https://sciforum.net/paper/22631" TargetMode="External"/><Relationship Id="rId4" Type="http://schemas.openxmlformats.org/officeDocument/2006/relationships/hyperlink" Target="https://www.nipro-group.com/en/our-offer/products-services/safetouchtm-iv-cathe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 dockstate="right" visibility="0" width="525" row="5">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541AB2E3-18E3-4F94-B581-74059F7A451D}">
  <we:reference id="wa200007740" version="1.0.3.0" store="en-GB" storeType="omex"/>
  <we:alternateReferences>
    <we:reference id="wa200007740" version="1.0.3.0" store="wa200007740"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872F2147-A7B0-47D7-A66E-D0CF6E729204}">
  <we:reference id="wa200010705" version="1.0.3.0" store="en-GB" storeType="omex"/>
  <we:alternateReferences>
    <we:reference id="wa200010705" version="1.0.3.0" store="wa200010705"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89a9468-62bf-47a5-b6f8-4fa13f0209d3" xsi:nil="true"/>
    <lcf76f155ced4ddcb4097134ff3c332f xmlns="64dd21f4-5a41-4b4b-8ac3-ca79a57cfa6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F5169144269114CA19E7DD880F4737C" ma:contentTypeVersion="18" ma:contentTypeDescription="Create a new document." ma:contentTypeScope="" ma:versionID="3520ef6e9d5305aa310cae7f878c2cb5">
  <xsd:schema xmlns:xsd="http://www.w3.org/2001/XMLSchema" xmlns:xs="http://www.w3.org/2001/XMLSchema" xmlns:p="http://schemas.microsoft.com/office/2006/metadata/properties" xmlns:ns2="64dd21f4-5a41-4b4b-8ac3-ca79a57cfa6b" xmlns:ns3="489a9468-62bf-47a5-b6f8-4fa13f0209d3" targetNamespace="http://schemas.microsoft.com/office/2006/metadata/properties" ma:root="true" ma:fieldsID="fdb10322edb9c0c51e46aa3f10f03447" ns2:_="" ns3:_="">
    <xsd:import namespace="64dd21f4-5a41-4b4b-8ac3-ca79a57cfa6b"/>
    <xsd:import namespace="489a9468-62bf-47a5-b6f8-4fa13f0209d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3:SharedWithUsers" minOccurs="0"/>
                <xsd:element ref="ns3:SharedWithDetails"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dd21f4-5a41-4b4b-8ac3-ca79a57cfa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9a9468-62bf-47a5-b6f8-4fa13f0209d3"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88c8d5c-8f76-4e10-ac73-6bba6e3360a8}" ma:internalName="TaxCatchAll" ma:showField="CatchAllData" ma:web="489a9468-62bf-47a5-b6f8-4fa13f0209d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CF0E12-54CB-43BD-BBBE-5FEF0BD308DE}">
  <ds:schemaRefs>
    <ds:schemaRef ds:uri="http://schemas.microsoft.com/office/2006/metadata/properties"/>
    <ds:schemaRef ds:uri="http://schemas.microsoft.com/office/infopath/2007/PartnerControls"/>
    <ds:schemaRef ds:uri="489a9468-62bf-47a5-b6f8-4fa13f0209d3"/>
    <ds:schemaRef ds:uri="64dd21f4-5a41-4b4b-8ac3-ca79a57cfa6b"/>
  </ds:schemaRefs>
</ds:datastoreItem>
</file>

<file path=customXml/itemProps2.xml><?xml version="1.0" encoding="utf-8"?>
<ds:datastoreItem xmlns:ds="http://schemas.openxmlformats.org/officeDocument/2006/customXml" ds:itemID="{34F16444-5550-4812-98DF-911DDC8ED0F9}">
  <ds:schemaRefs>
    <ds:schemaRef ds:uri="http://schemas.openxmlformats.org/officeDocument/2006/bibliography"/>
  </ds:schemaRefs>
</ds:datastoreItem>
</file>

<file path=customXml/itemProps3.xml><?xml version="1.0" encoding="utf-8"?>
<ds:datastoreItem xmlns:ds="http://schemas.openxmlformats.org/officeDocument/2006/customXml" ds:itemID="{3C0E489A-C3F8-49C3-A3C2-A56B0CCBBACB}">
  <ds:schemaRefs>
    <ds:schemaRef ds:uri="http://schemas.microsoft.com/sharepoint/v3/contenttype/forms"/>
  </ds:schemaRefs>
</ds:datastoreItem>
</file>

<file path=customXml/itemProps4.xml><?xml version="1.0" encoding="utf-8"?>
<ds:datastoreItem xmlns:ds="http://schemas.openxmlformats.org/officeDocument/2006/customXml" ds:itemID="{8A72106C-3A50-4D2C-A56D-2DB2AC518B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dd21f4-5a41-4b4b-8ac3-ca79a57cfa6b"/>
    <ds:schemaRef ds:uri="489a9468-62bf-47a5-b6f8-4fa13f0209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9</Pages>
  <Words>3434</Words>
  <Characters>19576</Characters>
  <Application>Microsoft Office Word</Application>
  <DocSecurity>0</DocSecurity>
  <Lines>163</Lines>
  <Paragraphs>45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Darius Butavičius</dc:creator>
  <cp:lastModifiedBy>Darius Butavičius</cp:lastModifiedBy>
  <cp:revision>3</cp:revision>
  <dcterms:created xsi:type="dcterms:W3CDTF">2026-10-22T16:55:00Z</dcterms:created>
  <dcterms:modified xsi:type="dcterms:W3CDTF">2026-10-22T17:31:00Z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0x010100DF5169144269114CA19E7DD880F4737C</vt:lpwstr>
  </property>
  <property fmtid="{D5CDD505-2E9C-101B-9397-08002B2CF9AE}" pid="3" name="MediaServiceImageTags">
    <vt:lpwstr/>
  </property>
</Properties>
</file>