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4E609" w14:textId="77777777" w:rsidR="00DF24D2" w:rsidRPr="00370E26" w:rsidRDefault="00DF24D2" w:rsidP="00324A50">
      <w:pPr>
        <w:spacing w:after="0" w:line="276" w:lineRule="auto"/>
        <w:ind w:firstLine="720"/>
        <w:rPr>
          <w:rFonts w:ascii="Calibri" w:eastAsia="Aptos" w:hAnsi="Calibri" w:cs="Calibri"/>
          <w:lang w:val="lt-LT"/>
        </w:rPr>
      </w:pPr>
      <w:r w:rsidRPr="00370E26">
        <w:rPr>
          <w:rFonts w:ascii="Calibri" w:eastAsia="Aptos" w:hAnsi="Calibri" w:cs="Calibri"/>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0039AC5C" w14:textId="0E6C2885" w:rsidR="00DF24D2" w:rsidRPr="00370E26" w:rsidRDefault="00DF24D2" w:rsidP="00324A50">
      <w:pPr>
        <w:spacing w:after="0" w:line="276" w:lineRule="auto"/>
        <w:ind w:firstLine="720"/>
        <w:rPr>
          <w:rFonts w:ascii="Calibri" w:eastAsia="Aptos" w:hAnsi="Calibri" w:cs="Calibri"/>
          <w:lang w:val="lt-LT"/>
        </w:rPr>
      </w:pPr>
      <w:r w:rsidRPr="00370E26">
        <w:rPr>
          <w:rFonts w:ascii="Calibri" w:eastAsia="Aptos" w:hAnsi="Calibri" w:cs="Calibri"/>
          <w:lang w:val="lt-LT"/>
        </w:rPr>
        <w:t>Vadovaujantis Tarnybai Įstatyme nustatyta pažeidimų prevencijos funkcija, šiuo metu atliekama </w:t>
      </w:r>
      <w:r w:rsidRPr="00370E26">
        <w:rPr>
          <w:rFonts w:ascii="Calibri" w:eastAsia="Aptos" w:hAnsi="Calibri" w:cs="Calibri"/>
          <w:b/>
          <w:bCs/>
          <w:lang w:val="lt-LT"/>
        </w:rPr>
        <w:t>Gynybos resursų agentūros prie Krašto apsaugos ministerijos (toliau – Perkančioji organizacija) pirkimo</w:t>
      </w:r>
      <w:r w:rsidRPr="00370E26">
        <w:rPr>
          <w:rFonts w:ascii="Calibri" w:eastAsia="Aptos" w:hAnsi="Calibri" w:cs="Calibri"/>
          <w:lang w:val="lt-LT"/>
        </w:rPr>
        <w:t xml:space="preserve"> </w:t>
      </w:r>
      <w:r w:rsidRPr="00370E26">
        <w:rPr>
          <w:rFonts w:ascii="Calibri" w:eastAsia="Aptos" w:hAnsi="Calibri" w:cs="Calibri"/>
          <w:b/>
          <w:bCs/>
          <w:lang w:val="lt-LT"/>
        </w:rPr>
        <w:t>Nr. 9595</w:t>
      </w:r>
      <w:r w:rsidR="001843D5" w:rsidRPr="00370E26">
        <w:rPr>
          <w:rFonts w:ascii="Calibri" w:eastAsia="Aptos" w:hAnsi="Calibri" w:cs="Calibri"/>
          <w:b/>
          <w:bCs/>
          <w:lang w:val="lt-LT"/>
        </w:rPr>
        <w:t>275</w:t>
      </w:r>
      <w:r w:rsidRPr="00370E26">
        <w:rPr>
          <w:rFonts w:ascii="Calibri" w:eastAsia="Aptos" w:hAnsi="Calibri" w:cs="Calibri"/>
          <w:b/>
          <w:bCs/>
          <w:lang w:val="lt-LT"/>
        </w:rPr>
        <w:t> „</w:t>
      </w:r>
      <w:r w:rsidR="001843D5" w:rsidRPr="00370E26">
        <w:rPr>
          <w:rFonts w:ascii="Calibri" w:eastAsia="Aptos" w:hAnsi="Calibri" w:cs="Calibri"/>
          <w:b/>
          <w:bCs/>
          <w:lang w:val="lt-LT"/>
        </w:rPr>
        <w:t xml:space="preserve">Mercedes </w:t>
      </w:r>
      <w:proofErr w:type="spellStart"/>
      <w:r w:rsidR="001843D5" w:rsidRPr="00370E26">
        <w:rPr>
          <w:rFonts w:ascii="Calibri" w:eastAsia="Aptos" w:hAnsi="Calibri" w:cs="Calibri"/>
          <w:b/>
          <w:bCs/>
          <w:lang w:val="lt-LT"/>
        </w:rPr>
        <w:t>Benz</w:t>
      </w:r>
      <w:proofErr w:type="spellEnd"/>
      <w:r w:rsidR="001843D5" w:rsidRPr="00370E26">
        <w:rPr>
          <w:rFonts w:ascii="Calibri" w:eastAsia="Aptos" w:hAnsi="Calibri" w:cs="Calibri"/>
          <w:b/>
          <w:bCs/>
          <w:lang w:val="lt-LT"/>
        </w:rPr>
        <w:t xml:space="preserve"> transporto priemonių atsarginės dalys</w:t>
      </w:r>
      <w:r w:rsidRPr="00370E26">
        <w:rPr>
          <w:rFonts w:ascii="Calibri" w:eastAsia="Aptos" w:hAnsi="Calibri" w:cs="Calibri"/>
          <w:b/>
          <w:bCs/>
          <w:lang w:val="lt-LT"/>
        </w:rPr>
        <w:t>“</w:t>
      </w:r>
      <w:r w:rsidRPr="00370E26">
        <w:rPr>
          <w:rFonts w:ascii="Calibri" w:eastAsia="Aptos" w:hAnsi="Calibri" w:cs="Calibri"/>
          <w:lang w:val="lt-LT"/>
        </w:rPr>
        <w:t> (toliau – Pirkimas) dokumentų atitikties Įstatymui ir jį įgyvendinantiems teisės aktams peržiūra.</w:t>
      </w:r>
    </w:p>
    <w:p w14:paraId="3F95E4AB" w14:textId="25782BB8" w:rsidR="00DF24D2" w:rsidRPr="00370E26" w:rsidRDefault="00DF24D2" w:rsidP="00324A50">
      <w:pPr>
        <w:spacing w:after="0" w:line="276" w:lineRule="auto"/>
        <w:ind w:firstLine="720"/>
        <w:rPr>
          <w:rFonts w:ascii="Calibri" w:eastAsia="Aptos" w:hAnsi="Calibri" w:cs="Calibri"/>
          <w:lang w:val="lt-LT"/>
        </w:rPr>
      </w:pPr>
      <w:r w:rsidRPr="00370E26">
        <w:rPr>
          <w:rFonts w:ascii="Calibri" w:eastAsia="Aptos" w:hAnsi="Calibri" w:cs="Calibri"/>
          <w:lang w:val="lt-LT"/>
        </w:rPr>
        <w:t xml:space="preserve">Prevencine tvarka peržiūrėjusi Pirkimo dokumentus ir susipažinusi su Perkančiosios organizacijos atsakymais į Tarnybos pateiktus klausimus, taip pat įvertinusi viešai Centrinėje viešųjų pirkimų informacinėje sistemoje (toliau – CVP IS) skelbiamą informaciją, atsižvelgdama į galiojantį teisinį reglamentavimą, Tarnyba teikia rekomendacijas (toliau – Rekomendacija) dėl Pirkimo dokumentų </w:t>
      </w:r>
      <w:r w:rsidR="003B0094" w:rsidRPr="00370E26">
        <w:rPr>
          <w:rFonts w:ascii="Calibri" w:eastAsia="Aptos" w:hAnsi="Calibri" w:cs="Calibri"/>
          <w:lang w:val="lt-LT"/>
        </w:rPr>
        <w:t>sąlygų</w:t>
      </w:r>
      <w:r w:rsidRPr="00370E26">
        <w:rPr>
          <w:rFonts w:ascii="Calibri" w:eastAsia="Aptos" w:hAnsi="Calibri" w:cs="Calibri"/>
          <w:lang w:val="lt-LT"/>
        </w:rPr>
        <w:t>.</w:t>
      </w:r>
    </w:p>
    <w:p w14:paraId="74724425" w14:textId="77777777" w:rsidR="00DF24D2" w:rsidRPr="00370E26" w:rsidRDefault="00DF24D2" w:rsidP="00324A50">
      <w:pPr>
        <w:spacing w:after="0" w:line="276" w:lineRule="auto"/>
        <w:ind w:firstLine="720"/>
        <w:rPr>
          <w:rFonts w:ascii="Calibri" w:hAnsi="Calibri" w:cs="Calibri"/>
          <w:lang w:val="lt-LT"/>
        </w:rPr>
      </w:pPr>
    </w:p>
    <w:p w14:paraId="5EAD275E" w14:textId="77777777" w:rsidR="00DF24D2" w:rsidRPr="00370E26" w:rsidRDefault="00DF24D2" w:rsidP="00324A50">
      <w:pPr>
        <w:pStyle w:val="ListParagraph"/>
        <w:numPr>
          <w:ilvl w:val="0"/>
          <w:numId w:val="10"/>
        </w:numPr>
        <w:tabs>
          <w:tab w:val="left" w:pos="426"/>
          <w:tab w:val="left" w:pos="1134"/>
        </w:tabs>
        <w:spacing w:after="0" w:line="276" w:lineRule="auto"/>
        <w:ind w:left="0" w:firstLine="720"/>
        <w:rPr>
          <w:rFonts w:ascii="Calibri" w:eastAsia="Aptos" w:hAnsi="Calibri" w:cs="Calibri"/>
          <w:lang w:val="lt-LT"/>
        </w:rPr>
      </w:pPr>
      <w:r w:rsidRPr="00370E26">
        <w:rPr>
          <w:rFonts w:ascii="Calibri" w:eastAsia="Aptos" w:hAnsi="Calibri" w:cs="Calibri"/>
          <w:lang w:val="lt-LT"/>
        </w:rPr>
        <w:t>Dėl pasiūlymų vertinimo kriterijų ir tvarkos</w:t>
      </w:r>
    </w:p>
    <w:p w14:paraId="33CC1897" w14:textId="77777777" w:rsidR="00DF24D2" w:rsidRPr="00370E26" w:rsidRDefault="00DF24D2" w:rsidP="00324A50">
      <w:pPr>
        <w:spacing w:after="0" w:line="276" w:lineRule="auto"/>
        <w:ind w:firstLine="720"/>
        <w:rPr>
          <w:rFonts w:ascii="Calibri" w:hAnsi="Calibri" w:cs="Calibri"/>
          <w:lang w:val="lt-LT"/>
        </w:rPr>
      </w:pPr>
    </w:p>
    <w:p w14:paraId="2D0F6FA9" w14:textId="287577A3" w:rsidR="008B3ACD" w:rsidRPr="00370E26" w:rsidRDefault="00FC21AE" w:rsidP="00324A50">
      <w:pPr>
        <w:spacing w:after="0" w:line="276" w:lineRule="auto"/>
        <w:ind w:firstLine="720"/>
        <w:rPr>
          <w:rFonts w:ascii="Calibri" w:eastAsia="Aptos" w:hAnsi="Calibri" w:cs="Calibri"/>
          <w:kern w:val="0"/>
          <w:lang w:val="lt-LT"/>
        </w:rPr>
      </w:pPr>
      <w:r w:rsidRPr="00370E26">
        <w:rPr>
          <w:rFonts w:ascii="Calibri" w:eastAsia="Aptos" w:hAnsi="Calibri" w:cs="Calibri"/>
          <w:kern w:val="0"/>
          <w:lang w:val="lt-LT"/>
        </w:rPr>
        <w:t xml:space="preserve">1.1. </w:t>
      </w:r>
      <w:r w:rsidR="008B3ACD" w:rsidRPr="00370E26">
        <w:rPr>
          <w:rFonts w:ascii="Calibri" w:eastAsia="Aptos" w:hAnsi="Calibri" w:cs="Calibri"/>
          <w:kern w:val="0"/>
          <w:lang w:val="lt-LT"/>
        </w:rPr>
        <w:t xml:space="preserve">Pirkimo sąlygų 14.1 </w:t>
      </w:r>
      <w:r w:rsidR="003B0094" w:rsidRPr="00370E26">
        <w:rPr>
          <w:rFonts w:ascii="Calibri" w:eastAsia="Aptos" w:hAnsi="Calibri" w:cs="Calibri"/>
          <w:kern w:val="0"/>
          <w:lang w:val="lt-LT"/>
        </w:rPr>
        <w:t xml:space="preserve">papunktyje </w:t>
      </w:r>
      <w:r w:rsidR="006F2946" w:rsidRPr="00370E26">
        <w:rPr>
          <w:rFonts w:ascii="Calibri" w:eastAsia="Aptos" w:hAnsi="Calibri" w:cs="Calibri"/>
          <w:kern w:val="0"/>
          <w:lang w:val="lt-LT"/>
        </w:rPr>
        <w:t>nurodyt</w:t>
      </w:r>
      <w:r w:rsidR="008B3ACD" w:rsidRPr="00370E26">
        <w:rPr>
          <w:rFonts w:ascii="Calibri" w:eastAsia="Aptos" w:hAnsi="Calibri" w:cs="Calibri"/>
          <w:kern w:val="0"/>
          <w:lang w:val="lt-LT"/>
        </w:rPr>
        <w:t>a: „Perkančioji organizacija ekonomiškai naudingiausią pasiūlymą išrenka pagal kainos/sąnaudų ir kokybės santykį (pasiūlymo techninės charakteristikos vertinamos kiekybiškai), taikant pasiūlymo vertinimo kriterijus ir tvarką nurodytą Pirkimo sąlygų 7 priede „Pasiūlymų vertinimo metodika“</w:t>
      </w:r>
      <w:r w:rsidRPr="00370E26">
        <w:rPr>
          <w:rFonts w:ascii="Calibri" w:eastAsia="Aptos" w:hAnsi="Calibri" w:cs="Calibri"/>
          <w:kern w:val="0"/>
          <w:lang w:val="lt-LT"/>
        </w:rPr>
        <w:t xml:space="preserve"> (toliau – Vertinimo metodika)</w:t>
      </w:r>
      <w:r w:rsidR="008B3ACD" w:rsidRPr="00370E26">
        <w:rPr>
          <w:rFonts w:ascii="Calibri" w:eastAsia="Aptos" w:hAnsi="Calibri" w:cs="Calibri"/>
          <w:kern w:val="0"/>
          <w:lang w:val="lt-LT"/>
        </w:rPr>
        <w:t>.</w:t>
      </w:r>
    </w:p>
    <w:p w14:paraId="7F54E75F" w14:textId="2AA9C743" w:rsidR="005868DD" w:rsidRPr="00370E26" w:rsidRDefault="00A04ABF" w:rsidP="00324A50">
      <w:pPr>
        <w:spacing w:after="0" w:line="276" w:lineRule="auto"/>
        <w:ind w:firstLine="709"/>
        <w:rPr>
          <w:rFonts w:ascii="Calibri" w:eastAsia="Aptos" w:hAnsi="Calibri" w:cs="Calibri"/>
          <w:kern w:val="0"/>
          <w:lang w:val="lt-LT"/>
        </w:rPr>
      </w:pPr>
      <w:r w:rsidRPr="00370E26">
        <w:rPr>
          <w:rFonts w:ascii="Calibri" w:eastAsia="Aptos" w:hAnsi="Calibri" w:cs="Calibri"/>
          <w:kern w:val="0"/>
          <w:lang w:val="lt-LT"/>
        </w:rPr>
        <w:t>Tarnybai papra</w:t>
      </w:r>
      <w:r w:rsidR="007C6D73" w:rsidRPr="00370E26">
        <w:rPr>
          <w:rFonts w:ascii="Calibri" w:eastAsia="Aptos" w:hAnsi="Calibri" w:cs="Calibri"/>
          <w:kern w:val="0"/>
          <w:lang w:val="lt-LT"/>
        </w:rPr>
        <w:t>šius a</w:t>
      </w:r>
      <w:r w:rsidR="00A94827" w:rsidRPr="00370E26">
        <w:rPr>
          <w:rFonts w:ascii="Calibri" w:eastAsia="Aptos" w:hAnsi="Calibri" w:cs="Calibri"/>
          <w:kern w:val="0"/>
          <w:lang w:val="lt-LT"/>
        </w:rPr>
        <w:t>rgumentuotai pagrįsti, kodėl ekonominio naudingumo balų skaičiavimo formul</w:t>
      </w:r>
      <w:r w:rsidR="00815901" w:rsidRPr="00370E26">
        <w:rPr>
          <w:rFonts w:ascii="Calibri" w:eastAsia="Aptos" w:hAnsi="Calibri" w:cs="Calibri"/>
          <w:kern w:val="0"/>
          <w:lang w:val="lt-LT"/>
        </w:rPr>
        <w:t>ėje</w:t>
      </w:r>
      <w:r w:rsidR="00A94827" w:rsidRPr="00370E26">
        <w:rPr>
          <w:rFonts w:ascii="Calibri" w:eastAsia="Aptos" w:hAnsi="Calibri" w:cs="Calibri"/>
          <w:kern w:val="0"/>
          <w:lang w:val="lt-LT"/>
        </w:rPr>
        <w:t xml:space="preserve"> ir tvark</w:t>
      </w:r>
      <w:r w:rsidR="00CD62BD" w:rsidRPr="00370E26">
        <w:rPr>
          <w:rFonts w:ascii="Calibri" w:eastAsia="Aptos" w:hAnsi="Calibri" w:cs="Calibri"/>
          <w:kern w:val="0"/>
          <w:lang w:val="lt-LT"/>
        </w:rPr>
        <w:t>oje</w:t>
      </w:r>
      <w:r w:rsidR="00A94827" w:rsidRPr="00370E26">
        <w:rPr>
          <w:rFonts w:ascii="Calibri" w:eastAsia="Aptos" w:hAnsi="Calibri" w:cs="Calibri"/>
          <w:kern w:val="0"/>
          <w:lang w:val="lt-LT"/>
        </w:rPr>
        <w:t xml:space="preserve"> dėl garantijos (G) nėra nustatyta maksimali vertinama garantijos trukmė, kurią viršijus papildomi balai nebūtų suteikiami</w:t>
      </w:r>
      <w:r w:rsidR="007C6D73" w:rsidRPr="00370E26">
        <w:rPr>
          <w:rFonts w:ascii="Calibri" w:eastAsia="Aptos" w:hAnsi="Calibri" w:cs="Calibri"/>
          <w:kern w:val="0"/>
          <w:lang w:val="lt-LT"/>
        </w:rPr>
        <w:t>, P</w:t>
      </w:r>
      <w:r w:rsidR="0057703A" w:rsidRPr="00370E26">
        <w:rPr>
          <w:rFonts w:ascii="Calibri" w:eastAsia="Aptos" w:hAnsi="Calibri" w:cs="Calibri"/>
          <w:kern w:val="0"/>
          <w:lang w:val="lt-LT"/>
        </w:rPr>
        <w:t>erkan</w:t>
      </w:r>
      <w:r w:rsidR="007C6D73" w:rsidRPr="00370E26">
        <w:rPr>
          <w:rFonts w:ascii="Calibri" w:eastAsia="Aptos" w:hAnsi="Calibri" w:cs="Calibri"/>
          <w:kern w:val="0"/>
          <w:lang w:val="lt-LT"/>
        </w:rPr>
        <w:t>č</w:t>
      </w:r>
      <w:r w:rsidR="0057703A" w:rsidRPr="00370E26">
        <w:rPr>
          <w:rFonts w:ascii="Calibri" w:eastAsia="Aptos" w:hAnsi="Calibri" w:cs="Calibri"/>
          <w:kern w:val="0"/>
          <w:lang w:val="lt-LT"/>
        </w:rPr>
        <w:t>ioji o</w:t>
      </w:r>
      <w:r w:rsidR="001938CD" w:rsidRPr="00370E26">
        <w:rPr>
          <w:rFonts w:ascii="Calibri" w:eastAsia="Aptos" w:hAnsi="Calibri" w:cs="Calibri"/>
          <w:kern w:val="0"/>
          <w:lang w:val="lt-LT"/>
        </w:rPr>
        <w:t>r</w:t>
      </w:r>
      <w:r w:rsidR="0057703A" w:rsidRPr="00370E26">
        <w:rPr>
          <w:rFonts w:ascii="Calibri" w:eastAsia="Aptos" w:hAnsi="Calibri" w:cs="Calibri"/>
          <w:kern w:val="0"/>
          <w:lang w:val="lt-LT"/>
        </w:rPr>
        <w:t xml:space="preserve">ganizacija </w:t>
      </w:r>
      <w:r w:rsidR="001938CD" w:rsidRPr="00370E26">
        <w:rPr>
          <w:rFonts w:ascii="Calibri" w:eastAsia="Aptos" w:hAnsi="Calibri" w:cs="Calibri"/>
          <w:kern w:val="0"/>
          <w:lang w:val="lt-LT"/>
        </w:rPr>
        <w:t>paaiškino, kad m</w:t>
      </w:r>
      <w:r w:rsidR="00B3506E" w:rsidRPr="00370E26">
        <w:rPr>
          <w:rFonts w:ascii="Calibri" w:eastAsia="Aptos" w:hAnsi="Calibri" w:cs="Calibri"/>
          <w:kern w:val="0"/>
          <w:lang w:val="lt-LT"/>
        </w:rPr>
        <w:t>aksimali garantijos trukmė pasiūlymo formoje dėl techninės spausdinimo klaidos buvo ištrinta.</w:t>
      </w:r>
      <w:r w:rsidR="00ED79C7" w:rsidRPr="00370E26">
        <w:rPr>
          <w:rFonts w:ascii="Calibri" w:eastAsia="Aptos" w:hAnsi="Calibri" w:cs="Calibri"/>
          <w:kern w:val="0"/>
          <w:lang w:val="lt-LT"/>
        </w:rPr>
        <w:t xml:space="preserve"> </w:t>
      </w:r>
      <w:r w:rsidR="000A09D2" w:rsidRPr="00370E26">
        <w:rPr>
          <w:rFonts w:ascii="Calibri" w:eastAsia="Aptos" w:hAnsi="Calibri" w:cs="Calibri"/>
          <w:kern w:val="0"/>
          <w:lang w:val="lt-LT"/>
        </w:rPr>
        <w:t xml:space="preserve">Klaidą </w:t>
      </w:r>
      <w:r w:rsidR="003B0094" w:rsidRPr="00370E26">
        <w:rPr>
          <w:rFonts w:ascii="Calibri" w:eastAsia="Aptos" w:hAnsi="Calibri" w:cs="Calibri"/>
          <w:kern w:val="0"/>
          <w:lang w:val="lt-LT"/>
        </w:rPr>
        <w:t>P</w:t>
      </w:r>
      <w:r w:rsidR="000A09D2" w:rsidRPr="00370E26">
        <w:rPr>
          <w:rFonts w:ascii="Calibri" w:eastAsia="Aptos" w:hAnsi="Calibri" w:cs="Calibri"/>
          <w:kern w:val="0"/>
          <w:lang w:val="lt-LT"/>
        </w:rPr>
        <w:t>erkančioji organizacija ištaisė, p</w:t>
      </w:r>
      <w:r w:rsidR="00B3506E" w:rsidRPr="00370E26">
        <w:rPr>
          <w:rFonts w:ascii="Calibri" w:eastAsia="Aptos" w:hAnsi="Calibri" w:cs="Calibri"/>
          <w:kern w:val="0"/>
          <w:lang w:val="lt-LT"/>
        </w:rPr>
        <w:t xml:space="preserve">asiūlymo formoje prie garantijos lentelėje </w:t>
      </w:r>
      <w:r w:rsidR="000A09D2" w:rsidRPr="00370E26">
        <w:rPr>
          <w:rFonts w:ascii="Calibri" w:eastAsia="Aptos" w:hAnsi="Calibri" w:cs="Calibri"/>
          <w:kern w:val="0"/>
          <w:lang w:val="lt-LT"/>
        </w:rPr>
        <w:t>į</w:t>
      </w:r>
      <w:r w:rsidR="00B3506E" w:rsidRPr="00370E26">
        <w:rPr>
          <w:rFonts w:ascii="Calibri" w:eastAsia="Aptos" w:hAnsi="Calibri" w:cs="Calibri"/>
          <w:kern w:val="0"/>
          <w:lang w:val="lt-LT"/>
        </w:rPr>
        <w:t>raš</w:t>
      </w:r>
      <w:r w:rsidR="000A09D2" w:rsidRPr="00370E26">
        <w:rPr>
          <w:rFonts w:ascii="Calibri" w:eastAsia="Aptos" w:hAnsi="Calibri" w:cs="Calibri"/>
          <w:kern w:val="0"/>
          <w:lang w:val="lt-LT"/>
        </w:rPr>
        <w:t>ė</w:t>
      </w:r>
      <w:r w:rsidR="00B3506E" w:rsidRPr="00370E26">
        <w:rPr>
          <w:rFonts w:ascii="Calibri" w:eastAsia="Aptos" w:hAnsi="Calibri" w:cs="Calibri"/>
          <w:kern w:val="0"/>
          <w:lang w:val="lt-LT"/>
        </w:rPr>
        <w:t xml:space="preserve">: </w:t>
      </w:r>
      <w:r w:rsidR="003B0094" w:rsidRPr="00370E26">
        <w:rPr>
          <w:rFonts w:ascii="Calibri" w:eastAsia="Aptos" w:hAnsi="Calibri" w:cs="Calibri"/>
          <w:kern w:val="0"/>
          <w:lang w:val="lt-LT"/>
        </w:rPr>
        <w:t>„</w:t>
      </w:r>
      <w:r w:rsidR="00B3506E" w:rsidRPr="00370E26">
        <w:rPr>
          <w:rFonts w:ascii="Calibri" w:eastAsia="Aptos" w:hAnsi="Calibri" w:cs="Calibri"/>
          <w:kern w:val="0"/>
          <w:lang w:val="lt-LT"/>
        </w:rPr>
        <w:t>bet ne daugiau kaip 120 mėn.</w:t>
      </w:r>
      <w:r w:rsidR="003B0094" w:rsidRPr="00370E26">
        <w:rPr>
          <w:rFonts w:ascii="Calibri" w:eastAsia="Aptos" w:hAnsi="Calibri" w:cs="Calibri"/>
          <w:kern w:val="0"/>
          <w:lang w:val="lt-LT"/>
        </w:rPr>
        <w:t>“</w:t>
      </w:r>
      <w:r w:rsidR="000A09D2" w:rsidRPr="00370E26">
        <w:rPr>
          <w:rFonts w:ascii="Calibri" w:eastAsia="Aptos" w:hAnsi="Calibri" w:cs="Calibri"/>
          <w:kern w:val="0"/>
          <w:lang w:val="lt-LT"/>
        </w:rPr>
        <w:t xml:space="preserve"> bei </w:t>
      </w:r>
      <w:r w:rsidR="006D7A2B" w:rsidRPr="00370E26">
        <w:rPr>
          <w:rFonts w:ascii="Calibri" w:eastAsia="Aptos" w:hAnsi="Calibri" w:cs="Calibri"/>
          <w:kern w:val="0"/>
          <w:lang w:val="lt-LT"/>
        </w:rPr>
        <w:t>patikslin</w:t>
      </w:r>
      <w:r w:rsidR="00B96C1F" w:rsidRPr="00370E26">
        <w:rPr>
          <w:rFonts w:ascii="Calibri" w:eastAsia="Aptos" w:hAnsi="Calibri" w:cs="Calibri"/>
          <w:kern w:val="0"/>
          <w:lang w:val="lt-LT"/>
        </w:rPr>
        <w:t xml:space="preserve">tą </w:t>
      </w:r>
      <w:r w:rsidR="006D7A2B" w:rsidRPr="00370E26">
        <w:rPr>
          <w:rFonts w:ascii="Calibri" w:eastAsia="Aptos" w:hAnsi="Calibri" w:cs="Calibri"/>
          <w:kern w:val="0"/>
          <w:lang w:val="lt-LT"/>
        </w:rPr>
        <w:t>Pirkimo dokument</w:t>
      </w:r>
      <w:r w:rsidR="00B96C1F" w:rsidRPr="00370E26">
        <w:rPr>
          <w:rFonts w:ascii="Calibri" w:eastAsia="Aptos" w:hAnsi="Calibri" w:cs="Calibri"/>
          <w:kern w:val="0"/>
          <w:lang w:val="lt-LT"/>
        </w:rPr>
        <w:t xml:space="preserve">ų </w:t>
      </w:r>
      <w:r w:rsidR="00D31FDC" w:rsidRPr="00370E26">
        <w:rPr>
          <w:rFonts w:ascii="Calibri" w:eastAsia="Aptos" w:hAnsi="Calibri" w:cs="Calibri"/>
          <w:kern w:val="0"/>
          <w:lang w:val="lt-LT"/>
        </w:rPr>
        <w:t>priedą</w:t>
      </w:r>
      <w:r w:rsidR="00A53292" w:rsidRPr="00370E26">
        <w:rPr>
          <w:rFonts w:ascii="Calibri" w:eastAsia="Aptos" w:hAnsi="Calibri" w:cs="Calibri"/>
          <w:kern w:val="0"/>
          <w:lang w:val="lt-LT"/>
        </w:rPr>
        <w:t xml:space="preserve"> „Pasiūlymo form</w:t>
      </w:r>
      <w:r w:rsidR="003B0094" w:rsidRPr="00370E26">
        <w:rPr>
          <w:rFonts w:ascii="Calibri" w:eastAsia="Aptos" w:hAnsi="Calibri" w:cs="Calibri"/>
          <w:kern w:val="0"/>
          <w:lang w:val="lt-LT"/>
        </w:rPr>
        <w:t>a</w:t>
      </w:r>
      <w:r w:rsidR="00A53292" w:rsidRPr="00370E26">
        <w:rPr>
          <w:rFonts w:ascii="Calibri" w:eastAsia="Aptos" w:hAnsi="Calibri" w:cs="Calibri"/>
          <w:kern w:val="0"/>
          <w:lang w:val="lt-LT"/>
        </w:rPr>
        <w:t>“</w:t>
      </w:r>
      <w:r w:rsidR="006D7A2B" w:rsidRPr="00370E26">
        <w:rPr>
          <w:rFonts w:ascii="Calibri" w:eastAsia="Aptos" w:hAnsi="Calibri" w:cs="Calibri"/>
          <w:kern w:val="0"/>
          <w:lang w:val="lt-LT"/>
        </w:rPr>
        <w:t xml:space="preserve"> paskelb</w:t>
      </w:r>
      <w:r w:rsidR="00A53292" w:rsidRPr="00370E26">
        <w:rPr>
          <w:rFonts w:ascii="Calibri" w:eastAsia="Aptos" w:hAnsi="Calibri" w:cs="Calibri"/>
          <w:kern w:val="0"/>
          <w:lang w:val="lt-LT"/>
        </w:rPr>
        <w:t xml:space="preserve">ė </w:t>
      </w:r>
      <w:r w:rsidR="006D7A2B" w:rsidRPr="00370E26">
        <w:rPr>
          <w:rFonts w:ascii="Calibri" w:eastAsia="Aptos" w:hAnsi="Calibri" w:cs="Calibri"/>
          <w:kern w:val="0"/>
          <w:lang w:val="lt-LT"/>
        </w:rPr>
        <w:t>viešai CVP IS</w:t>
      </w:r>
      <w:r w:rsidR="00B3506E" w:rsidRPr="00370E26">
        <w:rPr>
          <w:rFonts w:ascii="Calibri" w:eastAsia="Aptos" w:hAnsi="Calibri" w:cs="Calibri"/>
          <w:kern w:val="0"/>
          <w:lang w:val="lt-LT"/>
        </w:rPr>
        <w:t>.</w:t>
      </w:r>
    </w:p>
    <w:p w14:paraId="34CB132C" w14:textId="4E4E0EBC" w:rsidR="00B3506E" w:rsidRPr="00370E26" w:rsidRDefault="005868DD" w:rsidP="00324A50">
      <w:pPr>
        <w:spacing w:after="0" w:line="276" w:lineRule="auto"/>
        <w:ind w:firstLine="720"/>
        <w:rPr>
          <w:rFonts w:ascii="Calibri" w:eastAsia="Aptos" w:hAnsi="Calibri" w:cs="Calibri"/>
          <w:kern w:val="0"/>
          <w:lang w:val="lt-LT"/>
        </w:rPr>
      </w:pPr>
      <w:r w:rsidRPr="00370E26">
        <w:rPr>
          <w:rFonts w:ascii="Calibri" w:eastAsia="Aptos" w:hAnsi="Calibri" w:cs="Calibri"/>
          <w:kern w:val="0"/>
          <w:lang w:val="lt-LT"/>
        </w:rPr>
        <w:t>Tarnyba siūlo papildomai įsivertinti 120 mėn. (10 metų) garantijos proporcingumą ir pagrįstumą. 10 metų garantija daugeliui perkamų atsarginių dalių nėra įprasta komercinė praktika. Kadangi garantijos kriterijui suteikta 20 proc. vertinimo svorio ir taikoma santykinė formulė G(p)/G(</w:t>
      </w:r>
      <w:proofErr w:type="spellStart"/>
      <w:r w:rsidRPr="00370E26">
        <w:rPr>
          <w:rFonts w:ascii="Calibri" w:eastAsia="Aptos" w:hAnsi="Calibri" w:cs="Calibri"/>
          <w:kern w:val="0"/>
          <w:lang w:val="lt-LT"/>
        </w:rPr>
        <w:t>max</w:t>
      </w:r>
      <w:proofErr w:type="spellEnd"/>
      <w:r w:rsidRPr="00370E26">
        <w:rPr>
          <w:rFonts w:ascii="Calibri" w:eastAsia="Aptos" w:hAnsi="Calibri" w:cs="Calibri"/>
          <w:kern w:val="0"/>
          <w:lang w:val="lt-LT"/>
        </w:rPr>
        <w:t>), vieno tiekėjo pasiūlyta itin ilga garantija gali neproporcingai paveikti visų kitų pasiūlymų vertinimą, o tai rodo santykinės formulės jautrumą kraštutinėms reikšmėms.</w:t>
      </w:r>
      <w:r w:rsidR="00DC1DF3" w:rsidRPr="00370E26">
        <w:rPr>
          <w:rFonts w:ascii="Calibri" w:eastAsia="Aptos" w:hAnsi="Calibri" w:cs="Calibri"/>
          <w:kern w:val="0"/>
          <w:lang w:val="lt-LT"/>
        </w:rPr>
        <w:t xml:space="preserve"> </w:t>
      </w:r>
    </w:p>
    <w:p w14:paraId="10525170" w14:textId="234C6967" w:rsidR="00D727D7" w:rsidRPr="00370E26" w:rsidRDefault="00CA6540" w:rsidP="00324A50">
      <w:pPr>
        <w:spacing w:after="0" w:line="240" w:lineRule="auto"/>
        <w:ind w:firstLine="709"/>
        <w:rPr>
          <w:rFonts w:ascii="Calibri" w:eastAsia="Aptos" w:hAnsi="Calibri" w:cs="Calibri"/>
          <w:kern w:val="0"/>
          <w:lang w:val="lt-LT"/>
        </w:rPr>
      </w:pPr>
      <w:r w:rsidRPr="00370E26">
        <w:rPr>
          <w:rFonts w:ascii="Calibri" w:eastAsia="Aptos" w:hAnsi="Calibri" w:cs="Calibri"/>
          <w:kern w:val="0"/>
          <w:lang w:val="lt-LT"/>
        </w:rPr>
        <w:t>1.</w:t>
      </w:r>
      <w:r w:rsidR="00F97A1D" w:rsidRPr="00370E26">
        <w:rPr>
          <w:rFonts w:ascii="Calibri" w:eastAsia="Aptos" w:hAnsi="Calibri" w:cs="Calibri"/>
          <w:kern w:val="0"/>
          <w:lang w:val="lt-LT"/>
        </w:rPr>
        <w:t>2</w:t>
      </w:r>
      <w:r w:rsidRPr="00370E26">
        <w:rPr>
          <w:rFonts w:ascii="Calibri" w:eastAsia="Aptos" w:hAnsi="Calibri" w:cs="Calibri"/>
          <w:kern w:val="0"/>
          <w:lang w:val="lt-LT"/>
        </w:rPr>
        <w:t xml:space="preserve">. </w:t>
      </w:r>
      <w:r w:rsidR="00615F5A" w:rsidRPr="00370E26">
        <w:rPr>
          <w:rFonts w:ascii="Calibri" w:eastAsia="Aptos" w:hAnsi="Calibri" w:cs="Calibri"/>
          <w:kern w:val="0"/>
          <w:lang w:val="lt-LT"/>
        </w:rPr>
        <w:t xml:space="preserve">Perkančiosios organizacijos </w:t>
      </w:r>
      <w:r w:rsidR="006D275E" w:rsidRPr="00370E26">
        <w:rPr>
          <w:rFonts w:ascii="Calibri" w:eastAsia="Aptos" w:hAnsi="Calibri" w:cs="Calibri"/>
          <w:kern w:val="0"/>
          <w:lang w:val="lt-LT"/>
        </w:rPr>
        <w:t xml:space="preserve">taikoma </w:t>
      </w:r>
      <w:r w:rsidRPr="00370E26">
        <w:rPr>
          <w:rFonts w:ascii="Calibri" w:eastAsia="Aptos" w:hAnsi="Calibri" w:cs="Calibri"/>
          <w:kern w:val="0"/>
          <w:lang w:val="lt-LT"/>
        </w:rPr>
        <w:t xml:space="preserve">pasiūlymų </w:t>
      </w:r>
      <w:r w:rsidR="006D275E" w:rsidRPr="00370E26">
        <w:rPr>
          <w:rFonts w:ascii="Calibri" w:eastAsia="Aptos" w:hAnsi="Calibri" w:cs="Calibri"/>
          <w:kern w:val="0"/>
          <w:lang w:val="lt-LT"/>
        </w:rPr>
        <w:t>vertinimo</w:t>
      </w:r>
      <w:r w:rsidR="00444F46" w:rsidRPr="00370E26">
        <w:rPr>
          <w:rFonts w:ascii="Calibri" w:eastAsia="Aptos" w:hAnsi="Calibri" w:cs="Calibri"/>
          <w:kern w:val="0"/>
          <w:lang w:val="lt-LT"/>
        </w:rPr>
        <w:t xml:space="preserve"> metodika</w:t>
      </w:r>
      <w:r w:rsidR="00B9520A" w:rsidRPr="00370E26">
        <w:rPr>
          <w:rFonts w:ascii="Calibri" w:eastAsia="Aptos" w:hAnsi="Calibri" w:cs="Calibri"/>
          <w:kern w:val="0"/>
          <w:lang w:val="lt-LT"/>
        </w:rPr>
        <w:t xml:space="preserve"> </w:t>
      </w:r>
      <w:r w:rsidR="00444F46" w:rsidRPr="00370E26">
        <w:rPr>
          <w:rFonts w:ascii="Calibri" w:eastAsia="Aptos" w:hAnsi="Calibri" w:cs="Calibri"/>
          <w:kern w:val="0"/>
          <w:lang w:val="lt-LT"/>
        </w:rPr>
        <w:t>paremta</w:t>
      </w:r>
      <w:r w:rsidR="006D275E" w:rsidRPr="00370E26">
        <w:rPr>
          <w:rFonts w:ascii="Calibri" w:eastAsia="Aptos" w:hAnsi="Calibri" w:cs="Calibri"/>
          <w:kern w:val="0"/>
          <w:lang w:val="lt-LT"/>
        </w:rPr>
        <w:t xml:space="preserve"> </w:t>
      </w:r>
      <w:r w:rsidR="00444F46" w:rsidRPr="00370E26">
        <w:rPr>
          <w:rFonts w:ascii="Calibri" w:eastAsia="Aptos" w:hAnsi="Calibri" w:cs="Calibri"/>
          <w:kern w:val="0"/>
          <w:lang w:val="lt-LT"/>
        </w:rPr>
        <w:t>santykin</w:t>
      </w:r>
      <w:r w:rsidR="004B7EAB" w:rsidRPr="00370E26">
        <w:rPr>
          <w:rFonts w:ascii="Calibri" w:eastAsia="Aptos" w:hAnsi="Calibri" w:cs="Calibri"/>
          <w:kern w:val="0"/>
          <w:lang w:val="lt-LT"/>
        </w:rPr>
        <w:t>ių</w:t>
      </w:r>
      <w:r w:rsidR="001A5B53" w:rsidRPr="00370E26">
        <w:rPr>
          <w:rFonts w:ascii="Calibri" w:eastAsia="Aptos" w:hAnsi="Calibri" w:cs="Calibri"/>
          <w:kern w:val="0"/>
          <w:lang w:val="lt-LT"/>
        </w:rPr>
        <w:t xml:space="preserve"> formulių naudojimu</w:t>
      </w:r>
      <w:r w:rsidR="00E46028" w:rsidRPr="00370E26">
        <w:rPr>
          <w:rFonts w:ascii="Calibri" w:eastAsia="Aptos" w:hAnsi="Calibri" w:cs="Calibri"/>
          <w:kern w:val="0"/>
          <w:lang w:val="lt-LT"/>
        </w:rPr>
        <w:t xml:space="preserve">, </w:t>
      </w:r>
      <w:r w:rsidR="00444F46" w:rsidRPr="00370E26">
        <w:rPr>
          <w:rFonts w:ascii="Calibri" w:eastAsia="Aptos" w:hAnsi="Calibri" w:cs="Calibri"/>
          <w:kern w:val="0"/>
          <w:lang w:val="lt-LT"/>
        </w:rPr>
        <w:t xml:space="preserve">tiekėjų </w:t>
      </w:r>
      <w:r w:rsidR="00E46028" w:rsidRPr="00370E26">
        <w:rPr>
          <w:rFonts w:ascii="Calibri" w:eastAsia="Aptos" w:hAnsi="Calibri" w:cs="Calibri"/>
          <w:kern w:val="0"/>
          <w:lang w:val="lt-LT"/>
        </w:rPr>
        <w:t xml:space="preserve">pasiūlymų </w:t>
      </w:r>
      <w:r w:rsidR="00444F46" w:rsidRPr="00370E26">
        <w:rPr>
          <w:rFonts w:ascii="Calibri" w:eastAsia="Aptos" w:hAnsi="Calibri" w:cs="Calibri"/>
          <w:kern w:val="0"/>
          <w:lang w:val="lt-LT"/>
        </w:rPr>
        <w:t>tarpusavio lyginimu</w:t>
      </w:r>
      <w:r w:rsidR="00B9520A" w:rsidRPr="00370E26">
        <w:rPr>
          <w:rFonts w:ascii="Calibri" w:eastAsia="Aptos" w:hAnsi="Calibri" w:cs="Calibri"/>
          <w:kern w:val="0"/>
          <w:lang w:val="lt-LT"/>
        </w:rPr>
        <w:t xml:space="preserve"> bei </w:t>
      </w:r>
      <w:r w:rsidR="00444F46" w:rsidRPr="00370E26">
        <w:rPr>
          <w:rFonts w:ascii="Calibri" w:eastAsia="Aptos" w:hAnsi="Calibri" w:cs="Calibri"/>
          <w:kern w:val="0"/>
          <w:lang w:val="lt-LT"/>
        </w:rPr>
        <w:t>didžiausios nuolaidos</w:t>
      </w:r>
      <w:r w:rsidR="00550A06" w:rsidRPr="00370E26">
        <w:rPr>
          <w:rFonts w:ascii="Calibri" w:eastAsia="Aptos" w:hAnsi="Calibri" w:cs="Calibri"/>
          <w:kern w:val="0"/>
          <w:lang w:val="lt-LT"/>
        </w:rPr>
        <w:t xml:space="preserve"> ar</w:t>
      </w:r>
      <w:r w:rsidR="005B6BFC" w:rsidRPr="00370E26">
        <w:rPr>
          <w:rFonts w:ascii="Calibri" w:eastAsia="Aptos" w:hAnsi="Calibri" w:cs="Calibri"/>
          <w:kern w:val="0"/>
          <w:lang w:val="lt-LT"/>
        </w:rPr>
        <w:t>ba</w:t>
      </w:r>
      <w:r w:rsidR="00550A06" w:rsidRPr="00370E26">
        <w:rPr>
          <w:rFonts w:ascii="Calibri" w:eastAsia="Aptos" w:hAnsi="Calibri" w:cs="Calibri"/>
          <w:kern w:val="0"/>
          <w:lang w:val="lt-LT"/>
        </w:rPr>
        <w:t xml:space="preserve"> antkainio</w:t>
      </w:r>
      <w:r w:rsidR="00444F46" w:rsidRPr="00370E26">
        <w:rPr>
          <w:rFonts w:ascii="Calibri" w:eastAsia="Aptos" w:hAnsi="Calibri" w:cs="Calibri"/>
          <w:kern w:val="0"/>
          <w:lang w:val="lt-LT"/>
        </w:rPr>
        <w:t xml:space="preserve"> principu</w:t>
      </w:r>
      <w:r w:rsidR="001A5B53" w:rsidRPr="00370E26">
        <w:rPr>
          <w:rFonts w:ascii="Calibri" w:eastAsia="Aptos" w:hAnsi="Calibri" w:cs="Calibri"/>
          <w:kern w:val="0"/>
          <w:lang w:val="lt-LT"/>
        </w:rPr>
        <w:t>. Tokia vertinimo sistema kelia tam tikrų rizikų, kaip pvz.</w:t>
      </w:r>
      <w:r w:rsidR="00F37A28" w:rsidRPr="00370E26">
        <w:rPr>
          <w:rFonts w:ascii="Calibri" w:eastAsia="Aptos" w:hAnsi="Calibri" w:cs="Calibri"/>
          <w:kern w:val="0"/>
          <w:lang w:val="lt-LT"/>
        </w:rPr>
        <w:t xml:space="preserve"> </w:t>
      </w:r>
      <w:r w:rsidR="001A5B53" w:rsidRPr="00370E26">
        <w:rPr>
          <w:rFonts w:ascii="Calibri" w:eastAsia="Aptos" w:hAnsi="Calibri" w:cs="Calibri"/>
          <w:kern w:val="0"/>
          <w:lang w:val="lt-LT"/>
        </w:rPr>
        <w:t xml:space="preserve">geriausią </w:t>
      </w:r>
      <w:r w:rsidR="00B665A2" w:rsidRPr="00370E26">
        <w:rPr>
          <w:rFonts w:ascii="Calibri" w:eastAsia="Aptos" w:hAnsi="Calibri" w:cs="Calibri"/>
          <w:kern w:val="0"/>
          <w:lang w:val="lt-LT"/>
        </w:rPr>
        <w:t>pasiūlymą</w:t>
      </w:r>
      <w:r w:rsidR="001A5B53" w:rsidRPr="00370E26">
        <w:rPr>
          <w:rFonts w:ascii="Calibri" w:eastAsia="Aptos" w:hAnsi="Calibri" w:cs="Calibri"/>
          <w:kern w:val="0"/>
          <w:lang w:val="lt-LT"/>
        </w:rPr>
        <w:t xml:space="preserve"> </w:t>
      </w:r>
      <w:r w:rsidR="00B665A2" w:rsidRPr="00370E26">
        <w:rPr>
          <w:rFonts w:ascii="Calibri" w:eastAsia="Aptos" w:hAnsi="Calibri" w:cs="Calibri"/>
          <w:kern w:val="0"/>
          <w:lang w:val="lt-LT"/>
        </w:rPr>
        <w:t xml:space="preserve">pateikusiam </w:t>
      </w:r>
      <w:r w:rsidR="001A5B53" w:rsidRPr="00370E26">
        <w:rPr>
          <w:rFonts w:ascii="Calibri" w:eastAsia="Aptos" w:hAnsi="Calibri" w:cs="Calibri"/>
          <w:kern w:val="0"/>
          <w:lang w:val="lt-LT"/>
        </w:rPr>
        <w:t>tiekėj</w:t>
      </w:r>
      <w:r w:rsidR="009116AD" w:rsidRPr="00370E26">
        <w:rPr>
          <w:rFonts w:ascii="Calibri" w:eastAsia="Aptos" w:hAnsi="Calibri" w:cs="Calibri"/>
          <w:kern w:val="0"/>
          <w:lang w:val="lt-LT"/>
        </w:rPr>
        <w:t>ui</w:t>
      </w:r>
      <w:r w:rsidR="001A5B53" w:rsidRPr="00370E26">
        <w:rPr>
          <w:rFonts w:ascii="Calibri" w:eastAsia="Aptos" w:hAnsi="Calibri" w:cs="Calibri"/>
          <w:kern w:val="0"/>
          <w:lang w:val="lt-LT"/>
        </w:rPr>
        <w:t xml:space="preserve"> atsisak</w:t>
      </w:r>
      <w:r w:rsidR="009116AD" w:rsidRPr="00370E26">
        <w:rPr>
          <w:rFonts w:ascii="Calibri" w:eastAsia="Aptos" w:hAnsi="Calibri" w:cs="Calibri"/>
          <w:kern w:val="0"/>
          <w:lang w:val="lt-LT"/>
        </w:rPr>
        <w:t>ius</w:t>
      </w:r>
      <w:r w:rsidR="001A5B53" w:rsidRPr="00370E26">
        <w:rPr>
          <w:rFonts w:ascii="Calibri" w:eastAsia="Aptos" w:hAnsi="Calibri" w:cs="Calibri"/>
          <w:kern w:val="0"/>
          <w:lang w:val="lt-LT"/>
        </w:rPr>
        <w:t xml:space="preserve"> sudaryti sutartį arba </w:t>
      </w:r>
      <w:r w:rsidR="00CF77C0" w:rsidRPr="00370E26">
        <w:rPr>
          <w:rFonts w:ascii="Calibri" w:eastAsia="Aptos" w:hAnsi="Calibri" w:cs="Calibri"/>
          <w:kern w:val="0"/>
          <w:lang w:val="lt-LT"/>
        </w:rPr>
        <w:t xml:space="preserve">jį </w:t>
      </w:r>
      <w:r w:rsidR="001A5B53" w:rsidRPr="00370E26">
        <w:rPr>
          <w:rFonts w:ascii="Calibri" w:eastAsia="Aptos" w:hAnsi="Calibri" w:cs="Calibri"/>
          <w:kern w:val="0"/>
          <w:lang w:val="lt-LT"/>
        </w:rPr>
        <w:t>pašalin</w:t>
      </w:r>
      <w:r w:rsidR="00CF77C0" w:rsidRPr="00370E26">
        <w:rPr>
          <w:rFonts w:ascii="Calibri" w:eastAsia="Aptos" w:hAnsi="Calibri" w:cs="Calibri"/>
          <w:kern w:val="0"/>
          <w:lang w:val="lt-LT"/>
        </w:rPr>
        <w:t xml:space="preserve">us iš </w:t>
      </w:r>
      <w:r w:rsidRPr="00370E26">
        <w:rPr>
          <w:rFonts w:ascii="Calibri" w:eastAsia="Aptos" w:hAnsi="Calibri" w:cs="Calibri"/>
          <w:kern w:val="0"/>
          <w:lang w:val="lt-LT"/>
        </w:rPr>
        <w:t>P</w:t>
      </w:r>
      <w:r w:rsidR="00CF77C0" w:rsidRPr="00370E26">
        <w:rPr>
          <w:rFonts w:ascii="Calibri" w:eastAsia="Aptos" w:hAnsi="Calibri" w:cs="Calibri"/>
          <w:kern w:val="0"/>
          <w:lang w:val="lt-LT"/>
        </w:rPr>
        <w:t>irkimo</w:t>
      </w:r>
      <w:r w:rsidR="00063ACF" w:rsidRPr="00370E26">
        <w:rPr>
          <w:rFonts w:ascii="Calibri" w:eastAsia="Aptos" w:hAnsi="Calibri" w:cs="Calibri"/>
          <w:kern w:val="0"/>
          <w:lang w:val="lt-LT"/>
        </w:rPr>
        <w:t xml:space="preserve"> procedūrų</w:t>
      </w:r>
      <w:r w:rsidR="001A5B53" w:rsidRPr="00370E26">
        <w:rPr>
          <w:rFonts w:ascii="Calibri" w:eastAsia="Aptos" w:hAnsi="Calibri" w:cs="Calibri"/>
          <w:kern w:val="0"/>
          <w:lang w:val="lt-LT"/>
        </w:rPr>
        <w:t>, perskaičiavus likusių tiekėjų balus pagal naujas</w:t>
      </w:r>
      <w:r w:rsidR="00F37A28" w:rsidRPr="00370E26">
        <w:rPr>
          <w:rFonts w:ascii="Calibri" w:eastAsia="Aptos" w:hAnsi="Calibri" w:cs="Calibri"/>
          <w:kern w:val="0"/>
          <w:lang w:val="lt-LT"/>
        </w:rPr>
        <w:t xml:space="preserve"> jų siūlomas</w:t>
      </w:r>
      <w:r w:rsidR="001A5B53" w:rsidRPr="00370E26">
        <w:rPr>
          <w:rFonts w:ascii="Calibri" w:eastAsia="Aptos" w:hAnsi="Calibri" w:cs="Calibri"/>
          <w:kern w:val="0"/>
          <w:lang w:val="lt-LT"/>
        </w:rPr>
        <w:t xml:space="preserve"> reikšmes, gali pasikeisti likusių tiekėjų eilės tvarka</w:t>
      </w:r>
      <w:r w:rsidR="00B665A2" w:rsidRPr="00370E26">
        <w:rPr>
          <w:rFonts w:ascii="Calibri" w:eastAsia="Aptos" w:hAnsi="Calibri" w:cs="Calibri"/>
          <w:kern w:val="0"/>
          <w:lang w:val="lt-LT"/>
        </w:rPr>
        <w:t xml:space="preserve"> (pasireikšti reitingavimo paradoksas</w:t>
      </w:r>
      <w:r w:rsidR="007F6BFD" w:rsidRPr="00370E26">
        <w:rPr>
          <w:rFonts w:ascii="Calibri" w:eastAsia="Aptos" w:hAnsi="Calibri" w:cs="Calibri"/>
          <w:kern w:val="0"/>
          <w:vertAlign w:val="superscript"/>
          <w:lang w:val="lt-LT"/>
        </w:rPr>
        <w:footnoteReference w:id="1"/>
      </w:r>
      <w:r w:rsidR="00B665A2" w:rsidRPr="00370E26">
        <w:rPr>
          <w:rFonts w:ascii="Calibri" w:eastAsia="Aptos" w:hAnsi="Calibri" w:cs="Calibri"/>
          <w:kern w:val="0"/>
          <w:lang w:val="lt-LT"/>
        </w:rPr>
        <w:t>)</w:t>
      </w:r>
      <w:r w:rsidR="001A5B53" w:rsidRPr="00370E26">
        <w:rPr>
          <w:rFonts w:ascii="Calibri" w:eastAsia="Aptos" w:hAnsi="Calibri" w:cs="Calibri"/>
          <w:kern w:val="0"/>
          <w:lang w:val="lt-LT"/>
        </w:rPr>
        <w:t>.</w:t>
      </w:r>
      <w:r w:rsidRPr="00370E26">
        <w:rPr>
          <w:rFonts w:ascii="Calibri" w:eastAsia="Aptos" w:hAnsi="Calibri" w:cs="Calibri"/>
          <w:kern w:val="0"/>
          <w:lang w:val="lt-LT"/>
        </w:rPr>
        <w:t xml:space="preserve"> </w:t>
      </w:r>
      <w:r w:rsidR="00B665A2" w:rsidRPr="00370E26">
        <w:rPr>
          <w:rFonts w:ascii="Calibri" w:eastAsia="Aptos" w:hAnsi="Calibri" w:cs="Calibri"/>
          <w:kern w:val="0"/>
          <w:lang w:val="lt-LT"/>
        </w:rPr>
        <w:t>Tarnyba rekomenduoja netaikyti santykinių formulių, kuomet tiekėjų pasiūlymai vertinami juos lyginant tarpusavyje. Rekomenduotina taikyti absoliutines formules, pagal kurias skiriami balai priklauso tik nuo paties vertinamo pasiūlymo (nelyginant pasiūlymų tarpusavyje) arba nustatyti konkrečius balus už atitinkamas kriterijų reikšmes. Vis dėlto, pasirinkus Pirkime taikyti santykin</w:t>
      </w:r>
      <w:r w:rsidR="000C369B" w:rsidRPr="00370E26">
        <w:rPr>
          <w:rFonts w:ascii="Calibri" w:eastAsia="Aptos" w:hAnsi="Calibri" w:cs="Calibri"/>
          <w:kern w:val="0"/>
          <w:lang w:val="lt-LT"/>
        </w:rPr>
        <w:t>es</w:t>
      </w:r>
      <w:r w:rsidR="00B665A2" w:rsidRPr="00370E26">
        <w:rPr>
          <w:rFonts w:ascii="Calibri" w:eastAsia="Aptos" w:hAnsi="Calibri" w:cs="Calibri"/>
          <w:kern w:val="0"/>
          <w:lang w:val="lt-LT"/>
        </w:rPr>
        <w:t xml:space="preserve"> formul</w:t>
      </w:r>
      <w:r w:rsidR="000C369B" w:rsidRPr="00370E26">
        <w:rPr>
          <w:rFonts w:ascii="Calibri" w:eastAsia="Aptos" w:hAnsi="Calibri" w:cs="Calibri"/>
          <w:kern w:val="0"/>
          <w:lang w:val="lt-LT"/>
        </w:rPr>
        <w:t>es</w:t>
      </w:r>
      <w:r w:rsidR="00B665A2" w:rsidRPr="00370E26">
        <w:rPr>
          <w:rFonts w:ascii="Calibri" w:eastAsia="Aptos" w:hAnsi="Calibri" w:cs="Calibri"/>
          <w:kern w:val="0"/>
          <w:lang w:val="lt-LT"/>
        </w:rPr>
        <w:t xml:space="preserve">, rekomenduojama Pirkimo sąlygose aiškiai aprašyti, kaip bus sprendžiamos tokios situacijos, kai jau atlikus balų apskaičiavimą vienas iš tiekėjų pasitraukia (ar yra pašalinamas) iš </w:t>
      </w:r>
      <w:r w:rsidR="000C369B" w:rsidRPr="00370E26">
        <w:rPr>
          <w:rFonts w:ascii="Calibri" w:eastAsia="Aptos" w:hAnsi="Calibri" w:cs="Calibri"/>
          <w:kern w:val="0"/>
          <w:lang w:val="lt-LT"/>
        </w:rPr>
        <w:t>P</w:t>
      </w:r>
      <w:r w:rsidR="00B665A2" w:rsidRPr="00370E26">
        <w:rPr>
          <w:rFonts w:ascii="Calibri" w:eastAsia="Aptos" w:hAnsi="Calibri" w:cs="Calibri"/>
          <w:kern w:val="0"/>
          <w:lang w:val="lt-LT"/>
        </w:rPr>
        <w:t xml:space="preserve">irkimo. Manytina, jog tokiu atveju Pirkimo </w:t>
      </w:r>
      <w:r w:rsidR="00B665A2" w:rsidRPr="00370E26">
        <w:rPr>
          <w:rFonts w:ascii="Calibri" w:eastAsia="Aptos" w:hAnsi="Calibri" w:cs="Calibri"/>
          <w:kern w:val="0"/>
          <w:lang w:val="lt-LT"/>
        </w:rPr>
        <w:lastRenderedPageBreak/>
        <w:t xml:space="preserve">dokumentuose turėtų būti numatyta galimybė tokiais atvejais perskaičiuoti jau suteiktus balus. </w:t>
      </w:r>
      <w:r w:rsidRPr="00370E26">
        <w:rPr>
          <w:rFonts w:ascii="Calibri" w:eastAsia="Aptos" w:hAnsi="Calibri" w:cs="Calibri"/>
          <w:kern w:val="0"/>
          <w:lang w:val="lt-LT"/>
        </w:rPr>
        <w:t>Plačiau apie santykinių ir absoliutinių formulių naudojimą aprašyta Tarnybos</w:t>
      </w:r>
      <w:r w:rsidR="00B665A2" w:rsidRPr="00370E26">
        <w:rPr>
          <w:rFonts w:ascii="Calibri" w:eastAsia="Aptos" w:hAnsi="Calibri" w:cs="Calibri"/>
          <w:kern w:val="0"/>
          <w:lang w:val="lt-LT"/>
        </w:rPr>
        <w:t xml:space="preserve"> parengtose</w:t>
      </w:r>
      <w:r w:rsidRPr="00370E26">
        <w:rPr>
          <w:rFonts w:ascii="Calibri" w:eastAsia="Aptos" w:hAnsi="Calibri" w:cs="Calibri"/>
          <w:kern w:val="0"/>
          <w:lang w:val="lt-LT"/>
        </w:rPr>
        <w:t xml:space="preserve"> </w:t>
      </w:r>
      <w:hyperlink r:id="rId11" w:history="1">
        <w:r w:rsidRPr="00370E26">
          <w:rPr>
            <w:rStyle w:val="Hyperlink"/>
            <w:rFonts w:ascii="Calibri" w:eastAsia="Aptos" w:hAnsi="Calibri" w:cs="Calibri"/>
            <w:kern w:val="0"/>
            <w:lang w:val="lt-LT"/>
          </w:rPr>
          <w:t>Ekonomiškai naudingiausio pasiūlymo vertinimo gairėse</w:t>
        </w:r>
      </w:hyperlink>
      <w:r w:rsidRPr="00370E26">
        <w:rPr>
          <w:rFonts w:ascii="Calibri" w:eastAsia="Aptos" w:hAnsi="Calibri" w:cs="Calibri"/>
          <w:kern w:val="0"/>
          <w:lang w:val="lt-LT"/>
        </w:rPr>
        <w:t>.</w:t>
      </w:r>
    </w:p>
    <w:p w14:paraId="58563129" w14:textId="6F2F9ACB" w:rsidR="00584CB4" w:rsidRPr="00370E26" w:rsidRDefault="00B411AA" w:rsidP="00324A50">
      <w:pPr>
        <w:spacing w:after="0" w:line="240" w:lineRule="auto"/>
        <w:ind w:firstLine="709"/>
        <w:rPr>
          <w:rFonts w:ascii="Calibri" w:hAnsi="Calibri" w:cs="Calibri"/>
          <w:lang w:val="lt-LT"/>
        </w:rPr>
      </w:pPr>
      <w:r w:rsidRPr="00370E26">
        <w:rPr>
          <w:rFonts w:ascii="Calibri" w:hAnsi="Calibri" w:cs="Calibri"/>
          <w:lang w:val="lt-LT"/>
        </w:rPr>
        <w:t>1.</w:t>
      </w:r>
      <w:r w:rsidR="000E7F4C" w:rsidRPr="00370E26">
        <w:rPr>
          <w:rFonts w:ascii="Calibri" w:hAnsi="Calibri" w:cs="Calibri"/>
          <w:lang w:val="lt-LT"/>
        </w:rPr>
        <w:t>3</w:t>
      </w:r>
      <w:r w:rsidRPr="00370E26">
        <w:rPr>
          <w:rFonts w:ascii="Calibri" w:hAnsi="Calibri" w:cs="Calibri"/>
          <w:lang w:val="lt-LT"/>
        </w:rPr>
        <w:t>.</w:t>
      </w:r>
      <w:r w:rsidR="00956478" w:rsidRPr="00370E26">
        <w:rPr>
          <w:rFonts w:ascii="Calibri" w:eastAsia="Aptos" w:hAnsi="Calibri" w:cs="Calibri"/>
          <w:kern w:val="0"/>
          <w:lang w:val="lt-LT"/>
        </w:rPr>
        <w:t xml:space="preserve"> Vertinimo metodikoje nustatyta</w:t>
      </w:r>
      <w:r w:rsidR="00584CB4" w:rsidRPr="00370E26">
        <w:rPr>
          <w:rFonts w:ascii="Calibri" w:eastAsia="Aptos" w:hAnsi="Calibri" w:cs="Calibri"/>
          <w:kern w:val="0"/>
          <w:lang w:val="lt-LT"/>
        </w:rPr>
        <w:t>, kad p</w:t>
      </w:r>
      <w:r w:rsidR="00584CB4" w:rsidRPr="00370E26">
        <w:rPr>
          <w:rFonts w:ascii="Calibri" w:hAnsi="Calibri" w:cs="Calibri"/>
          <w:lang w:val="lt-LT"/>
        </w:rPr>
        <w:t xml:space="preserve">asiūlymo ekonominio naudingumo rodiklis (S) apskaičiuojamas </w:t>
      </w:r>
      <w:r w:rsidR="00F74979" w:rsidRPr="00370E26">
        <w:rPr>
          <w:rFonts w:ascii="Calibri" w:hAnsi="Calibri" w:cs="Calibri"/>
          <w:lang w:val="lt-LT"/>
        </w:rPr>
        <w:t xml:space="preserve">kaip </w:t>
      </w:r>
      <w:r w:rsidR="00584CB4" w:rsidRPr="00370E26">
        <w:rPr>
          <w:rFonts w:ascii="Calibri" w:eastAsiaTheme="minorEastAsia" w:hAnsi="Calibri" w:cs="Calibri"/>
          <w:lang w:val="lt-LT"/>
        </w:rPr>
        <w:t>absoliutus dydis</w:t>
      </w:r>
      <w:r w:rsidR="00584CB4" w:rsidRPr="00370E26">
        <w:rPr>
          <w:rFonts w:ascii="Calibri" w:hAnsi="Calibri" w:cs="Calibri"/>
          <w:lang w:val="lt-LT"/>
        </w:rPr>
        <w:t xml:space="preserve"> pagal formulę:</w:t>
      </w:r>
    </w:p>
    <w:p w14:paraId="7DA8CD87" w14:textId="77777777" w:rsidR="00584CB4" w:rsidRPr="00370E26" w:rsidRDefault="00584CB4" w:rsidP="00324A50">
      <w:pPr>
        <w:pStyle w:val="ListParagraph"/>
        <w:spacing w:after="0" w:line="240" w:lineRule="auto"/>
        <w:ind w:left="709"/>
        <w:rPr>
          <w:rFonts w:ascii="Calibri" w:hAnsi="Calibri" w:cs="Calibri"/>
          <w:lang w:val="lt-LT"/>
        </w:rPr>
      </w:pPr>
    </w:p>
    <w:p w14:paraId="4FE1B9DD" w14:textId="0CD8C536" w:rsidR="00584CB4" w:rsidRPr="00370E26" w:rsidRDefault="00584CB4" w:rsidP="00324A50">
      <w:pPr>
        <w:pStyle w:val="ListParagraph"/>
        <w:spacing w:after="0" w:line="360" w:lineRule="auto"/>
        <w:ind w:left="357"/>
        <w:rPr>
          <w:rFonts w:ascii="Calibri" w:eastAsiaTheme="minorEastAsia" w:hAnsi="Calibri" w:cs="Calibri"/>
          <w:i/>
          <w:lang w:val="lt-LT"/>
        </w:rPr>
      </w:pPr>
      <m:oMathPara>
        <m:oMath>
          <m:r>
            <w:rPr>
              <w:rFonts w:ascii="Cambria Math" w:hAnsi="Cambria Math" w:cs="Calibri"/>
              <w:lang w:val="lt-LT"/>
            </w:rPr>
            <m:t>S</m:t>
          </m:r>
          <m:r>
            <m:rPr>
              <m:sty m:val="p"/>
            </m:rPr>
            <w:rPr>
              <w:rFonts w:ascii="Cambria Math" w:hAnsi="Cambria Math" w:cs="Calibri"/>
              <w:lang w:val="lt-LT"/>
            </w:rPr>
            <m:t>=</m:t>
          </m:r>
          <m:f>
            <m:fPr>
              <m:ctrlPr>
                <w:rPr>
                  <w:rFonts w:ascii="Cambria Math" w:hAnsi="Cambria Math" w:cs="Calibri"/>
                  <w:i/>
                  <w:lang w:val="lt-LT"/>
                </w:rPr>
              </m:ctrlPr>
            </m:fPr>
            <m:num>
              <m:r>
                <w:rPr>
                  <w:rFonts w:ascii="Cambria Math" w:hAnsi="Cambria Math" w:cs="Calibri"/>
                  <w:lang w:val="lt-LT"/>
                </w:rPr>
                <m:t>-(</m:t>
              </m:r>
              <m:sSub>
                <m:sSubPr>
                  <m:ctrlPr>
                    <w:rPr>
                      <w:rFonts w:ascii="Cambria Math" w:hAnsi="Cambria Math" w:cs="Calibri"/>
                      <w:i/>
                      <w:lang w:val="lt-LT"/>
                    </w:rPr>
                  </m:ctrlPr>
                </m:sSubPr>
                <m:e>
                  <m:r>
                    <w:rPr>
                      <w:rFonts w:ascii="Cambria Math" w:hAnsi="Cambria Math" w:cs="Calibri"/>
                      <w:lang w:val="lt-LT"/>
                    </w:rPr>
                    <m:t>N</m:t>
                  </m:r>
                </m:e>
                <m:sub>
                  <m:r>
                    <w:rPr>
                      <w:rFonts w:ascii="Cambria Math" w:hAnsi="Cambria Math" w:cs="Calibri"/>
                      <w:lang w:val="lt-LT"/>
                    </w:rPr>
                    <m:t>p</m:t>
                  </m:r>
                </m:sub>
              </m:sSub>
              <m:r>
                <w:rPr>
                  <w:rFonts w:ascii="Cambria Math" w:hAnsi="Cambria Math" w:cs="Calibri"/>
                  <w:lang w:val="lt-LT"/>
                </w:rPr>
                <m:t>)</m:t>
              </m:r>
            </m:num>
            <m:den>
              <m:r>
                <w:rPr>
                  <w:rFonts w:ascii="Cambria Math" w:hAnsi="Cambria Math" w:cs="Calibri"/>
                  <w:lang w:val="lt-LT"/>
                </w:rPr>
                <m:t>-(</m:t>
              </m:r>
              <m:sSub>
                <m:sSubPr>
                  <m:ctrlPr>
                    <w:rPr>
                      <w:rFonts w:ascii="Cambria Math" w:hAnsi="Cambria Math" w:cs="Calibri"/>
                      <w:i/>
                      <w:lang w:val="lt-LT"/>
                    </w:rPr>
                  </m:ctrlPr>
                </m:sSubPr>
                <m:e>
                  <m:r>
                    <w:rPr>
                      <w:rFonts w:ascii="Cambria Math" w:hAnsi="Cambria Math" w:cs="Calibri"/>
                      <w:lang w:val="lt-LT"/>
                    </w:rPr>
                    <m:t>N</m:t>
                  </m:r>
                </m:e>
                <m:sub>
                  <m:r>
                    <w:rPr>
                      <w:rFonts w:ascii="Cambria Math" w:hAnsi="Cambria Math" w:cs="Calibri"/>
                      <w:lang w:val="lt-LT"/>
                    </w:rPr>
                    <m:t>max</m:t>
                  </m:r>
                </m:sub>
              </m:sSub>
              <m:r>
                <w:rPr>
                  <w:rFonts w:ascii="Cambria Math" w:hAnsi="Cambria Math" w:cs="Calibri"/>
                  <w:lang w:val="lt-LT"/>
                </w:rPr>
                <m:t>)</m:t>
              </m:r>
            </m:den>
          </m:f>
          <m:r>
            <w:rPr>
              <w:rFonts w:ascii="Cambria Math" w:eastAsiaTheme="minorEastAsia" w:hAnsi="Cambria Math" w:cs="Calibri"/>
              <w:lang w:val="lt-LT"/>
            </w:rPr>
            <m:t>*</m:t>
          </m:r>
          <m:sSub>
            <m:sSubPr>
              <m:ctrlPr>
                <w:rPr>
                  <w:rFonts w:ascii="Cambria Math" w:eastAsiaTheme="minorEastAsia" w:hAnsi="Cambria Math" w:cs="Calibri"/>
                  <w:i/>
                  <w:lang w:val="lt-LT"/>
                </w:rPr>
              </m:ctrlPr>
            </m:sSubPr>
            <m:e>
              <m:r>
                <w:rPr>
                  <w:rFonts w:ascii="Cambria Math" w:eastAsiaTheme="minorEastAsia" w:hAnsi="Cambria Math" w:cs="Calibri"/>
                  <w:lang w:val="lt-LT"/>
                </w:rPr>
                <m:t>X</m:t>
              </m:r>
            </m:e>
            <m:sub>
              <m:r>
                <w:rPr>
                  <w:rFonts w:ascii="Cambria Math" w:eastAsiaTheme="minorEastAsia" w:hAnsi="Cambria Math" w:cs="Calibri"/>
                  <w:lang w:val="lt-LT"/>
                </w:rPr>
                <m:t>1</m:t>
              </m:r>
            </m:sub>
          </m:sSub>
          <m:r>
            <w:rPr>
              <w:rFonts w:ascii="Cambria Math" w:eastAsiaTheme="minorEastAsia" w:hAnsi="Cambria Math" w:cs="Calibri"/>
              <w:lang w:val="lt-LT"/>
            </w:rPr>
            <m:t>+</m:t>
          </m:r>
          <m:f>
            <m:fPr>
              <m:ctrlPr>
                <w:rPr>
                  <w:rFonts w:ascii="Cambria Math" w:hAnsi="Cambria Math" w:cs="Calibri"/>
                  <w:lang w:val="lt-LT"/>
                </w:rPr>
              </m:ctrlPr>
            </m:fPr>
            <m:num>
              <m:sSub>
                <m:sSubPr>
                  <m:ctrlPr>
                    <w:rPr>
                      <w:rFonts w:ascii="Cambria Math" w:hAnsi="Cambria Math" w:cs="Calibri"/>
                      <w:i/>
                      <w:lang w:val="lt-LT"/>
                    </w:rPr>
                  </m:ctrlPr>
                </m:sSubPr>
                <m:e>
                  <m:r>
                    <w:rPr>
                      <w:rFonts w:ascii="Cambria Math" w:hAnsi="Cambria Math" w:cs="Calibri"/>
                      <w:lang w:val="lt-LT"/>
                    </w:rPr>
                    <m:t>G</m:t>
                  </m:r>
                </m:e>
                <m:sub>
                  <m:r>
                    <w:rPr>
                      <w:rFonts w:ascii="Cambria Math" w:hAnsi="Cambria Math" w:cs="Calibri"/>
                      <w:lang w:val="lt-LT"/>
                    </w:rPr>
                    <m:t>P</m:t>
                  </m:r>
                </m:sub>
              </m:sSub>
            </m:num>
            <m:den>
              <m:sSub>
                <m:sSubPr>
                  <m:ctrlPr>
                    <w:rPr>
                      <w:rFonts w:ascii="Cambria Math" w:hAnsi="Cambria Math" w:cs="Calibri"/>
                      <w:i/>
                      <w:lang w:val="lt-LT"/>
                    </w:rPr>
                  </m:ctrlPr>
                </m:sSubPr>
                <m:e>
                  <m:r>
                    <w:rPr>
                      <w:rFonts w:ascii="Cambria Math" w:hAnsi="Cambria Math" w:cs="Calibri"/>
                      <w:lang w:val="lt-LT"/>
                    </w:rPr>
                    <m:t>G</m:t>
                  </m:r>
                </m:e>
                <m:sub>
                  <m:r>
                    <w:rPr>
                      <w:rFonts w:ascii="Cambria Math" w:hAnsi="Cambria Math" w:cs="Calibri"/>
                      <w:lang w:val="lt-LT"/>
                    </w:rPr>
                    <m:t>max</m:t>
                  </m:r>
                </m:sub>
              </m:sSub>
            </m:den>
          </m:f>
          <m:r>
            <w:rPr>
              <w:rFonts w:ascii="Cambria Math" w:hAnsi="Cambria Math" w:cs="Calibri"/>
              <w:lang w:val="lt-LT"/>
            </w:rPr>
            <m:t>*</m:t>
          </m:r>
          <m:sSub>
            <m:sSubPr>
              <m:ctrlPr>
                <w:rPr>
                  <w:rFonts w:ascii="Cambria Math" w:hAnsi="Cambria Math" w:cs="Calibri"/>
                  <w:i/>
                  <w:lang w:val="lt-LT"/>
                </w:rPr>
              </m:ctrlPr>
            </m:sSubPr>
            <m:e>
              <m:r>
                <w:rPr>
                  <w:rFonts w:ascii="Cambria Math" w:hAnsi="Cambria Math" w:cs="Calibri"/>
                  <w:lang w:val="lt-LT"/>
                </w:rPr>
                <m:t>X</m:t>
              </m:r>
            </m:e>
            <m:sub>
              <m:r>
                <w:rPr>
                  <w:rFonts w:ascii="Cambria Math" w:hAnsi="Cambria Math" w:cs="Calibri"/>
                  <w:lang w:val="lt-LT"/>
                </w:rPr>
                <m:t>2</m:t>
              </m:r>
            </m:sub>
          </m:sSub>
        </m:oMath>
      </m:oMathPara>
    </w:p>
    <w:p w14:paraId="34C55AE1" w14:textId="77777777" w:rsidR="00584CB4" w:rsidRPr="00370E26" w:rsidRDefault="00584CB4" w:rsidP="00324A50">
      <w:pPr>
        <w:spacing w:after="0" w:line="240" w:lineRule="auto"/>
        <w:rPr>
          <w:rFonts w:ascii="Calibri" w:eastAsiaTheme="minorEastAsia" w:hAnsi="Calibri" w:cs="Calibri"/>
          <w:lang w:val="lt-LT"/>
        </w:rPr>
      </w:pPr>
      <w:r w:rsidRPr="00370E26">
        <w:rPr>
          <w:rFonts w:ascii="Calibri" w:eastAsiaTheme="minorEastAsia" w:hAnsi="Calibri" w:cs="Calibri"/>
          <w:lang w:val="lt-LT"/>
        </w:rPr>
        <w:t>Atsarginių detalių įsigijimo kriterijaus Nuolaida (N) balai apskaičiuojamas pagal formulę:</w:t>
      </w:r>
    </w:p>
    <w:p w14:paraId="123C4BD3" w14:textId="77777777" w:rsidR="00584CB4" w:rsidRPr="00370E26" w:rsidRDefault="00584CB4" w:rsidP="00324A50">
      <w:pPr>
        <w:pStyle w:val="ListParagraph"/>
        <w:spacing w:after="0" w:line="240" w:lineRule="auto"/>
        <w:ind w:left="709"/>
        <w:rPr>
          <w:rFonts w:ascii="Calibri" w:eastAsiaTheme="minorEastAsia" w:hAnsi="Calibri" w:cs="Calibri"/>
          <w:lang w:val="lt-LT"/>
        </w:rPr>
      </w:pPr>
    </w:p>
    <w:p w14:paraId="56B7600D" w14:textId="2C4A1E2D" w:rsidR="00584CB4" w:rsidRPr="00370E26" w:rsidRDefault="00584CB4" w:rsidP="00324A50">
      <w:pPr>
        <w:spacing w:after="0" w:line="360" w:lineRule="auto"/>
        <w:ind w:firstLine="709"/>
        <w:rPr>
          <w:rFonts w:ascii="Calibri" w:eastAsiaTheme="minorEastAsia" w:hAnsi="Calibri" w:cs="Calibri"/>
          <w:lang w:val="lt-LT"/>
        </w:rPr>
      </w:pPr>
      <m:oMathPara>
        <m:oMath>
          <m:r>
            <w:rPr>
              <w:rFonts w:ascii="Cambria Math" w:hAnsi="Cambria Math" w:cs="Calibri"/>
              <w:lang w:val="lt-LT"/>
            </w:rPr>
            <m:t xml:space="preserve">N= </m:t>
          </m:r>
          <m:f>
            <m:fPr>
              <m:ctrlPr>
                <w:rPr>
                  <w:rFonts w:ascii="Cambria Math" w:hAnsi="Cambria Math" w:cs="Calibri"/>
                  <w:i/>
                  <w:lang w:val="lt-LT"/>
                </w:rPr>
              </m:ctrlPr>
            </m:fPr>
            <m:num>
              <m:sSub>
                <m:sSubPr>
                  <m:ctrlPr>
                    <w:rPr>
                      <w:rFonts w:ascii="Cambria Math" w:hAnsi="Cambria Math" w:cs="Calibri"/>
                      <w:i/>
                      <w:lang w:val="lt-LT"/>
                    </w:rPr>
                  </m:ctrlPr>
                </m:sSubPr>
                <m:e>
                  <m:r>
                    <w:rPr>
                      <w:rFonts w:ascii="Cambria Math" w:hAnsi="Cambria Math" w:cs="Calibri"/>
                      <w:lang w:val="lt-LT"/>
                    </w:rPr>
                    <m:t>-(N</m:t>
                  </m:r>
                </m:e>
                <m:sub>
                  <m:r>
                    <w:rPr>
                      <w:rFonts w:ascii="Cambria Math" w:hAnsi="Cambria Math" w:cs="Calibri"/>
                      <w:lang w:val="lt-LT"/>
                    </w:rPr>
                    <m:t>p</m:t>
                  </m:r>
                </m:sub>
              </m:sSub>
              <m:r>
                <w:rPr>
                  <w:rFonts w:ascii="Cambria Math" w:hAnsi="Cambria Math" w:cs="Calibri"/>
                  <w:lang w:val="lt-LT"/>
                </w:rPr>
                <m:t>)</m:t>
              </m:r>
            </m:num>
            <m:den>
              <m:r>
                <w:rPr>
                  <w:rFonts w:ascii="Cambria Math" w:hAnsi="Cambria Math" w:cs="Calibri"/>
                  <w:lang w:val="lt-LT"/>
                </w:rPr>
                <m:t>-(</m:t>
              </m:r>
              <m:sSub>
                <m:sSubPr>
                  <m:ctrlPr>
                    <w:rPr>
                      <w:rFonts w:ascii="Cambria Math" w:hAnsi="Cambria Math" w:cs="Calibri"/>
                      <w:i/>
                      <w:lang w:val="lt-LT"/>
                    </w:rPr>
                  </m:ctrlPr>
                </m:sSubPr>
                <m:e>
                  <m:r>
                    <w:rPr>
                      <w:rFonts w:ascii="Cambria Math" w:hAnsi="Cambria Math" w:cs="Calibri"/>
                      <w:lang w:val="lt-LT"/>
                    </w:rPr>
                    <m:t>N</m:t>
                  </m:r>
                </m:e>
                <m:sub>
                  <m:r>
                    <m:rPr>
                      <m:sty m:val="p"/>
                    </m:rPr>
                    <w:rPr>
                      <w:rFonts w:ascii="Cambria Math" w:hAnsi="Cambria Math" w:cs="Calibri"/>
                      <w:lang w:val="lt-LT"/>
                    </w:rPr>
                    <m:t>max⁡</m:t>
                  </m:r>
                </m:sub>
              </m:sSub>
              <m:r>
                <w:rPr>
                  <w:rFonts w:ascii="Cambria Math" w:hAnsi="Cambria Math" w:cs="Calibri"/>
                  <w:lang w:val="lt-LT"/>
                </w:rPr>
                <m:t>)</m:t>
              </m:r>
            </m:den>
          </m:f>
          <m:r>
            <w:rPr>
              <w:rFonts w:ascii="Cambria Math" w:hAnsi="Cambria Math" w:cs="Calibri"/>
              <w:lang w:val="lt-LT"/>
            </w:rPr>
            <m:t>×X</m:t>
          </m:r>
          <m:r>
            <w:rPr>
              <w:rFonts w:ascii="Cambria Math" w:hAnsi="Cambria Math" w:cs="Calibri"/>
              <w:position w:val="-6"/>
              <w:lang w:val="lt-LT"/>
            </w:rPr>
            <m:t>1</m:t>
          </m:r>
        </m:oMath>
      </m:oMathPara>
    </w:p>
    <w:p w14:paraId="53ECA3CB" w14:textId="3BFC1A13" w:rsidR="00584CB4" w:rsidRPr="00370E26" w:rsidRDefault="00584CB4" w:rsidP="00324A50">
      <w:pPr>
        <w:spacing w:after="0" w:line="240" w:lineRule="auto"/>
        <w:ind w:firstLine="709"/>
        <w:rPr>
          <w:rFonts w:ascii="Calibri" w:eastAsiaTheme="minorEastAsia" w:hAnsi="Calibri" w:cs="Calibri"/>
          <w:lang w:val="lt-LT"/>
        </w:rPr>
      </w:pPr>
      <w:proofErr w:type="spellStart"/>
      <w:r w:rsidRPr="00370E26">
        <w:rPr>
          <w:rFonts w:ascii="Calibri" w:eastAsiaTheme="minorEastAsia" w:hAnsi="Calibri" w:cs="Calibri"/>
          <w:lang w:val="lt-LT"/>
        </w:rPr>
        <w:t>N</w:t>
      </w:r>
      <w:r w:rsidRPr="00370E26">
        <w:rPr>
          <w:rFonts w:ascii="Calibri" w:eastAsiaTheme="minorEastAsia" w:hAnsi="Calibri" w:cs="Calibri"/>
          <w:vertAlign w:val="subscript"/>
          <w:lang w:val="lt-LT"/>
        </w:rPr>
        <w:t>p</w:t>
      </w:r>
      <w:proofErr w:type="spellEnd"/>
      <w:r w:rsidRPr="00370E26">
        <w:rPr>
          <w:rFonts w:ascii="Calibri" w:eastAsiaTheme="minorEastAsia" w:hAnsi="Calibri" w:cs="Calibri"/>
          <w:lang w:val="lt-LT"/>
        </w:rPr>
        <w:t xml:space="preserve"> – vertinamo pasiūlymo nuolaida arba antkain</w:t>
      </w:r>
      <w:r w:rsidR="007E0874" w:rsidRPr="00370E26">
        <w:rPr>
          <w:rFonts w:ascii="Calibri" w:eastAsiaTheme="minorEastAsia" w:hAnsi="Calibri" w:cs="Calibri"/>
          <w:lang w:val="lt-LT"/>
        </w:rPr>
        <w:t>is</w:t>
      </w:r>
      <w:r w:rsidRPr="00370E26">
        <w:rPr>
          <w:rFonts w:ascii="Calibri" w:eastAsiaTheme="minorEastAsia" w:hAnsi="Calibri" w:cs="Calibri"/>
          <w:lang w:val="lt-LT"/>
        </w:rPr>
        <w:t xml:space="preserve">; </w:t>
      </w:r>
    </w:p>
    <w:p w14:paraId="3854911E" w14:textId="51810D70" w:rsidR="00584CB4" w:rsidRPr="00370E26" w:rsidRDefault="00584CB4" w:rsidP="00324A50">
      <w:pPr>
        <w:spacing w:after="0" w:line="240" w:lineRule="auto"/>
        <w:ind w:firstLine="709"/>
        <w:rPr>
          <w:rFonts w:ascii="Calibri" w:eastAsiaTheme="minorEastAsia" w:hAnsi="Calibri" w:cs="Calibri"/>
          <w:lang w:val="lt-LT"/>
        </w:rPr>
      </w:pPr>
      <w:proofErr w:type="spellStart"/>
      <w:r w:rsidRPr="00370E26">
        <w:rPr>
          <w:rFonts w:ascii="Calibri" w:eastAsiaTheme="minorEastAsia" w:hAnsi="Calibri" w:cs="Calibri"/>
          <w:lang w:val="lt-LT"/>
        </w:rPr>
        <w:t>N</w:t>
      </w:r>
      <w:r w:rsidRPr="00370E26">
        <w:rPr>
          <w:rFonts w:ascii="Calibri" w:eastAsiaTheme="minorEastAsia" w:hAnsi="Calibri" w:cs="Calibri"/>
          <w:vertAlign w:val="subscript"/>
          <w:lang w:val="lt-LT"/>
        </w:rPr>
        <w:t>max</w:t>
      </w:r>
      <w:proofErr w:type="spellEnd"/>
      <w:r w:rsidRPr="00370E26">
        <w:rPr>
          <w:rFonts w:ascii="Calibri" w:eastAsiaTheme="minorEastAsia" w:hAnsi="Calibri" w:cs="Calibri"/>
          <w:vertAlign w:val="subscript"/>
          <w:lang w:val="lt-LT"/>
        </w:rPr>
        <w:t xml:space="preserve"> </w:t>
      </w:r>
      <w:r w:rsidRPr="00370E26">
        <w:rPr>
          <w:rFonts w:ascii="Calibri" w:eastAsiaTheme="minorEastAsia" w:hAnsi="Calibri" w:cs="Calibri"/>
          <w:lang w:val="lt-LT"/>
        </w:rPr>
        <w:t>– didžiausia pasiūlyta nuolaida arba antkain</w:t>
      </w:r>
      <w:r w:rsidR="007E0874" w:rsidRPr="00370E26">
        <w:rPr>
          <w:rFonts w:ascii="Calibri" w:eastAsiaTheme="minorEastAsia" w:hAnsi="Calibri" w:cs="Calibri"/>
          <w:lang w:val="lt-LT"/>
        </w:rPr>
        <w:t>is</w:t>
      </w:r>
      <w:r w:rsidRPr="00370E26">
        <w:rPr>
          <w:rFonts w:ascii="Calibri" w:eastAsiaTheme="minorEastAsia" w:hAnsi="Calibri" w:cs="Calibri"/>
          <w:lang w:val="lt-LT"/>
        </w:rPr>
        <w:t>;</w:t>
      </w:r>
    </w:p>
    <w:p w14:paraId="1F4FF4BB" w14:textId="15C485B7" w:rsidR="00584CB4" w:rsidRPr="00370E26" w:rsidRDefault="00584CB4" w:rsidP="00324A50">
      <w:pPr>
        <w:spacing w:after="0" w:line="240" w:lineRule="auto"/>
        <w:ind w:firstLine="709"/>
        <w:rPr>
          <w:rFonts w:ascii="Calibri" w:eastAsiaTheme="minorEastAsia" w:hAnsi="Calibri" w:cs="Calibri"/>
          <w:lang w:val="lt-LT"/>
        </w:rPr>
      </w:pPr>
      <w:r w:rsidRPr="00370E26">
        <w:rPr>
          <w:rFonts w:ascii="Calibri" w:eastAsiaTheme="minorEastAsia" w:hAnsi="Calibri" w:cs="Calibri"/>
          <w:lang w:val="lt-LT"/>
        </w:rPr>
        <w:t>X</w:t>
      </w:r>
      <w:r w:rsidRPr="00370E26">
        <w:rPr>
          <w:rFonts w:ascii="Calibri" w:eastAsiaTheme="minorEastAsia" w:hAnsi="Calibri" w:cs="Calibri"/>
          <w:vertAlign w:val="subscript"/>
          <w:lang w:val="lt-LT"/>
        </w:rPr>
        <w:t>1</w:t>
      </w:r>
      <w:r w:rsidRPr="00370E26">
        <w:rPr>
          <w:rFonts w:ascii="Calibri" w:eastAsiaTheme="minorEastAsia" w:hAnsi="Calibri" w:cs="Calibri"/>
          <w:lang w:val="lt-LT"/>
        </w:rPr>
        <w:t xml:space="preserve"> – vertinimo kriterijaus lyginamasis svoris (80 balų).</w:t>
      </w:r>
    </w:p>
    <w:p w14:paraId="596C72B0" w14:textId="77777777" w:rsidR="00584CB4" w:rsidRPr="00370E26" w:rsidRDefault="00584CB4" w:rsidP="00324A50">
      <w:pPr>
        <w:spacing w:after="0" w:line="240" w:lineRule="auto"/>
        <w:rPr>
          <w:rFonts w:ascii="Calibri" w:eastAsiaTheme="minorEastAsia" w:hAnsi="Calibri" w:cs="Calibri"/>
          <w:lang w:val="lt-LT"/>
        </w:rPr>
      </w:pPr>
    </w:p>
    <w:p w14:paraId="27C395C0" w14:textId="11FA6AF1" w:rsidR="006D7656" w:rsidRPr="00370E26" w:rsidRDefault="006D7656" w:rsidP="00324A50">
      <w:pPr>
        <w:tabs>
          <w:tab w:val="left" w:pos="1276"/>
        </w:tabs>
        <w:spacing w:after="0" w:line="276" w:lineRule="auto"/>
        <w:ind w:firstLine="720"/>
        <w:rPr>
          <w:rFonts w:ascii="Calibri" w:eastAsia="Aptos" w:hAnsi="Calibri" w:cs="Calibri"/>
          <w:kern w:val="0"/>
          <w:lang w:val="lt-LT"/>
        </w:rPr>
      </w:pPr>
      <w:r w:rsidRPr="00370E26">
        <w:rPr>
          <w:rFonts w:ascii="Calibri" w:eastAsia="Aptos" w:hAnsi="Calibri" w:cs="Calibri"/>
          <w:kern w:val="0"/>
          <w:lang w:val="lt-LT"/>
        </w:rPr>
        <w:t xml:space="preserve">Atkreiptinas dėmesys, kad Vertinimo metodikoje nėra nustatyta atskira skaičiavimo tvarka atvejams, kai pasiūlymuose kartu pateikiamos tiek neigiamos (nuolaidų), tiek teigiamos (antkainių) reikšmės, arba kai visi tiekėjai siūlo tik antkainius. Todėl tam tikrais atvejais galimi ekonomiškai nelogiški rezultatai. </w:t>
      </w:r>
      <w:r w:rsidR="005671A2" w:rsidRPr="00370E26">
        <w:rPr>
          <w:rFonts w:ascii="Calibri" w:eastAsia="Aptos" w:hAnsi="Calibri" w:cs="Calibri"/>
          <w:kern w:val="0"/>
          <w:lang w:val="lt-LT"/>
        </w:rPr>
        <w:t>Tarnybos a</w:t>
      </w:r>
      <w:r w:rsidRPr="00370E26">
        <w:rPr>
          <w:rFonts w:ascii="Calibri" w:eastAsia="Aptos" w:hAnsi="Calibri" w:cs="Calibri"/>
          <w:kern w:val="0"/>
          <w:lang w:val="lt-LT"/>
        </w:rPr>
        <w:t>tliktos simuliacijos rodo, kad kai vertinami antkainiai arba kartu vertinamos nuolaidos ir antkainiai, pagal Vertinimo metodikoje nustatytas formules didžiausią balų skaičių gali gauti tiekėjas, pasiūlęs didžiausią antkainį</w:t>
      </w:r>
      <w:r w:rsidR="00DF39D0" w:rsidRPr="00370E26">
        <w:rPr>
          <w:rFonts w:ascii="Calibri" w:eastAsia="Aptos" w:hAnsi="Calibri" w:cs="Calibri"/>
          <w:kern w:val="0"/>
          <w:lang w:val="lt-LT"/>
        </w:rPr>
        <w:t xml:space="preserve"> (t. y. didžiausi</w:t>
      </w:r>
      <w:r w:rsidR="000236BF" w:rsidRPr="00370E26">
        <w:rPr>
          <w:rFonts w:ascii="Calibri" w:eastAsia="Aptos" w:hAnsi="Calibri" w:cs="Calibri"/>
          <w:kern w:val="0"/>
          <w:lang w:val="lt-LT"/>
        </w:rPr>
        <w:t>a</w:t>
      </w:r>
      <w:r w:rsidR="00DF39D0" w:rsidRPr="00370E26">
        <w:rPr>
          <w:rFonts w:ascii="Calibri" w:eastAsia="Aptos" w:hAnsi="Calibri" w:cs="Calibri"/>
          <w:kern w:val="0"/>
          <w:lang w:val="lt-LT"/>
        </w:rPr>
        <w:t xml:space="preserve"> absoliutinė</w:t>
      </w:r>
      <w:r w:rsidR="000236BF" w:rsidRPr="00370E26">
        <w:rPr>
          <w:rFonts w:ascii="Calibri" w:eastAsia="Aptos" w:hAnsi="Calibri" w:cs="Calibri"/>
          <w:kern w:val="0"/>
          <w:lang w:val="lt-LT"/>
        </w:rPr>
        <w:t xml:space="preserve"> reikšmė)</w:t>
      </w:r>
      <w:r w:rsidR="00DF39D0" w:rsidRPr="00370E26">
        <w:rPr>
          <w:rFonts w:ascii="Calibri" w:eastAsia="Aptos" w:hAnsi="Calibri" w:cs="Calibri"/>
          <w:kern w:val="0"/>
          <w:lang w:val="lt-LT"/>
        </w:rPr>
        <w:t xml:space="preserve"> </w:t>
      </w:r>
      <w:r w:rsidRPr="00370E26">
        <w:rPr>
          <w:rFonts w:ascii="Calibri" w:eastAsia="Aptos" w:hAnsi="Calibri" w:cs="Calibri"/>
          <w:kern w:val="0"/>
          <w:lang w:val="lt-LT"/>
        </w:rPr>
        <w:t xml:space="preserve">, nors toks pasiūlymas yra ekonomiškai mažiau palankus Perkančiajai organizacijai. Atsižvelgiant į tai, manytina, kad Vertinimo metodika nepakankamai aiškiai </w:t>
      </w:r>
      <w:r w:rsidR="005671A2" w:rsidRPr="00370E26">
        <w:rPr>
          <w:rFonts w:ascii="Calibri" w:eastAsia="Aptos" w:hAnsi="Calibri" w:cs="Calibri"/>
          <w:kern w:val="0"/>
          <w:lang w:val="lt-LT"/>
        </w:rPr>
        <w:t>nustato</w:t>
      </w:r>
      <w:r w:rsidRPr="00370E26">
        <w:rPr>
          <w:rFonts w:ascii="Calibri" w:eastAsia="Aptos" w:hAnsi="Calibri" w:cs="Calibri"/>
          <w:kern w:val="0"/>
          <w:lang w:val="lt-LT"/>
        </w:rPr>
        <w:t xml:space="preserve"> pasiūlymų vertinimą tais atvejais, kai vertinamų pasiūlymų reikšmės turi skirtingus matematinius ženklus (nuolaidos ir antkainiai)</w:t>
      </w:r>
      <w:r w:rsidR="005671A2" w:rsidRPr="00370E26">
        <w:rPr>
          <w:rFonts w:ascii="Calibri" w:eastAsia="Aptos" w:hAnsi="Calibri" w:cs="Calibri"/>
          <w:kern w:val="0"/>
          <w:lang w:val="lt-LT"/>
        </w:rPr>
        <w:t xml:space="preserve"> arba tik teigiam</w:t>
      </w:r>
      <w:r w:rsidR="007D7CBB" w:rsidRPr="00370E26">
        <w:rPr>
          <w:rFonts w:ascii="Calibri" w:eastAsia="Aptos" w:hAnsi="Calibri" w:cs="Calibri"/>
          <w:kern w:val="0"/>
          <w:lang w:val="lt-LT"/>
        </w:rPr>
        <w:t>u</w:t>
      </w:r>
      <w:r w:rsidR="005671A2" w:rsidRPr="00370E26">
        <w:rPr>
          <w:rFonts w:ascii="Calibri" w:eastAsia="Aptos" w:hAnsi="Calibri" w:cs="Calibri"/>
          <w:kern w:val="0"/>
          <w:lang w:val="lt-LT"/>
        </w:rPr>
        <w:t>s ženklus (antkainiai)</w:t>
      </w:r>
      <w:r w:rsidRPr="00370E26">
        <w:rPr>
          <w:rFonts w:ascii="Calibri" w:eastAsia="Aptos" w:hAnsi="Calibri" w:cs="Calibri"/>
          <w:kern w:val="0"/>
          <w:lang w:val="lt-LT"/>
        </w:rPr>
        <w:t>, todėl ne visais atvejais užtikrina ekonomiškai logišką tiekėjų pasiūlymų reitingavimą.</w:t>
      </w:r>
    </w:p>
    <w:p w14:paraId="28CEBA4F" w14:textId="7ABFFE68" w:rsidR="007E13A6" w:rsidRPr="00370E26" w:rsidRDefault="004B37CE" w:rsidP="00324A50">
      <w:pPr>
        <w:tabs>
          <w:tab w:val="left" w:pos="1276"/>
        </w:tabs>
        <w:spacing w:after="0" w:line="276" w:lineRule="auto"/>
        <w:ind w:firstLine="720"/>
        <w:rPr>
          <w:rFonts w:ascii="Calibri" w:eastAsia="Aptos" w:hAnsi="Calibri" w:cs="Calibri"/>
          <w:kern w:val="0"/>
          <w:lang w:val="lt-LT"/>
        </w:rPr>
      </w:pPr>
      <w:r w:rsidRPr="00370E26">
        <w:rPr>
          <w:rFonts w:ascii="Calibri" w:eastAsia="Aptos" w:hAnsi="Calibri" w:cs="Calibri"/>
          <w:kern w:val="0"/>
          <w:lang w:val="lt-LT"/>
        </w:rPr>
        <w:t xml:space="preserve">Atsižvelgiant į tai, darytina išvada, kad </w:t>
      </w:r>
      <w:r w:rsidR="00F74979" w:rsidRPr="00370E26">
        <w:rPr>
          <w:rFonts w:ascii="Calibri" w:eastAsia="Aptos" w:hAnsi="Calibri" w:cs="Calibri"/>
          <w:kern w:val="0"/>
          <w:lang w:val="lt-LT"/>
        </w:rPr>
        <w:t>V</w:t>
      </w:r>
      <w:r w:rsidRPr="00370E26">
        <w:rPr>
          <w:rFonts w:ascii="Calibri" w:eastAsia="Aptos" w:hAnsi="Calibri" w:cs="Calibri"/>
          <w:kern w:val="0"/>
          <w:lang w:val="lt-LT"/>
        </w:rPr>
        <w:t>ertinimo metodika nėra pakankamai aiški ir išsami tais atvejais, kai vertinami tiek antkainiai, tiek nuolaidos,</w:t>
      </w:r>
      <w:r w:rsidR="00311B83" w:rsidRPr="00370E26">
        <w:rPr>
          <w:rFonts w:ascii="Calibri" w:eastAsia="Aptos" w:hAnsi="Calibri" w:cs="Calibri"/>
          <w:kern w:val="0"/>
          <w:lang w:val="lt-LT"/>
        </w:rPr>
        <w:t xml:space="preserve"> arba tik antkainiai,</w:t>
      </w:r>
      <w:r w:rsidRPr="00370E26">
        <w:rPr>
          <w:rFonts w:ascii="Calibri" w:eastAsia="Aptos" w:hAnsi="Calibri" w:cs="Calibri"/>
          <w:kern w:val="0"/>
          <w:lang w:val="lt-LT"/>
        </w:rPr>
        <w:t xml:space="preserve"> nes nėra</w:t>
      </w:r>
      <w:r w:rsidR="005671A2" w:rsidRPr="00370E26">
        <w:rPr>
          <w:rFonts w:ascii="Calibri" w:eastAsia="Aptos" w:hAnsi="Calibri" w:cs="Calibri"/>
          <w:kern w:val="0"/>
          <w:lang w:val="lt-LT"/>
        </w:rPr>
        <w:t xml:space="preserve"> pakankamai</w:t>
      </w:r>
      <w:r w:rsidRPr="00370E26">
        <w:rPr>
          <w:rFonts w:ascii="Calibri" w:eastAsia="Aptos" w:hAnsi="Calibri" w:cs="Calibri"/>
          <w:kern w:val="0"/>
          <w:lang w:val="lt-LT"/>
        </w:rPr>
        <w:t xml:space="preserve"> užtikrinama, </w:t>
      </w:r>
      <w:r w:rsidR="005671A2" w:rsidRPr="00370E26">
        <w:rPr>
          <w:rFonts w:ascii="Calibri" w:eastAsia="Aptos" w:hAnsi="Calibri" w:cs="Calibri"/>
          <w:kern w:val="0"/>
          <w:lang w:val="lt-LT"/>
        </w:rPr>
        <w:t xml:space="preserve">kad </w:t>
      </w:r>
      <w:r w:rsidRPr="00370E26">
        <w:rPr>
          <w:rFonts w:ascii="Calibri" w:eastAsia="Aptos" w:hAnsi="Calibri" w:cs="Calibri"/>
          <w:kern w:val="0"/>
          <w:lang w:val="lt-LT"/>
        </w:rPr>
        <w:t>didesnę ekonominę naudą sukuriantis pasiūlymas visais atvejais bus vertinamas palankiau</w:t>
      </w:r>
      <w:r w:rsidR="005671A2" w:rsidRPr="00370E26">
        <w:rPr>
          <w:rFonts w:ascii="Calibri" w:eastAsia="Aptos" w:hAnsi="Calibri" w:cs="Calibri"/>
          <w:kern w:val="0"/>
          <w:lang w:val="lt-LT"/>
        </w:rPr>
        <w:t xml:space="preserve"> už ekonomiškai mažiau naudingą pasiūlymą</w:t>
      </w:r>
      <w:r w:rsidRPr="00370E26">
        <w:rPr>
          <w:rFonts w:ascii="Calibri" w:eastAsia="Aptos" w:hAnsi="Calibri" w:cs="Calibri"/>
          <w:kern w:val="0"/>
          <w:lang w:val="lt-LT"/>
        </w:rPr>
        <w:t>.</w:t>
      </w:r>
      <w:r w:rsidR="006D7656" w:rsidRPr="00370E26">
        <w:rPr>
          <w:rFonts w:ascii="Calibri" w:eastAsia="Aptos" w:hAnsi="Calibri" w:cs="Calibri"/>
          <w:kern w:val="0"/>
          <w:lang w:val="lt-LT"/>
        </w:rPr>
        <w:t xml:space="preserve"> Tarnyba rekomenduoja peržiūrėti </w:t>
      </w:r>
      <w:r w:rsidR="005671A2" w:rsidRPr="00370E26">
        <w:rPr>
          <w:rFonts w:ascii="Calibri" w:eastAsia="Aptos" w:hAnsi="Calibri" w:cs="Calibri"/>
          <w:kern w:val="0"/>
          <w:lang w:val="lt-LT"/>
        </w:rPr>
        <w:t>Vertinimo metodiką, įsivertinti jos matematinį korektiškumą, ekonominį racionalumą ir, prireikus, ją patikslinti.</w:t>
      </w:r>
    </w:p>
    <w:p w14:paraId="27A52CC8" w14:textId="77777777" w:rsidR="00584CB4" w:rsidRPr="00370E26" w:rsidRDefault="00584CB4" w:rsidP="00324A50">
      <w:pPr>
        <w:tabs>
          <w:tab w:val="left" w:pos="1276"/>
        </w:tabs>
        <w:spacing w:after="0" w:line="276" w:lineRule="auto"/>
        <w:ind w:firstLine="720"/>
        <w:rPr>
          <w:rFonts w:ascii="Calibri" w:eastAsia="Aptos" w:hAnsi="Calibri" w:cs="Calibri"/>
          <w:color w:val="E97132" w:themeColor="accent2"/>
          <w:kern w:val="0"/>
          <w:lang w:val="lt-LT"/>
        </w:rPr>
      </w:pPr>
    </w:p>
    <w:p w14:paraId="7B6E0D65" w14:textId="283FCAFB" w:rsidR="00A55E6E" w:rsidRPr="00370E26" w:rsidRDefault="008C114C" w:rsidP="00324A50">
      <w:pPr>
        <w:pStyle w:val="ListParagraph"/>
        <w:numPr>
          <w:ilvl w:val="0"/>
          <w:numId w:val="10"/>
        </w:numPr>
        <w:tabs>
          <w:tab w:val="left" w:pos="426"/>
          <w:tab w:val="left" w:pos="1134"/>
        </w:tabs>
        <w:spacing w:after="0" w:line="276" w:lineRule="auto"/>
        <w:ind w:left="0" w:firstLine="720"/>
        <w:rPr>
          <w:rFonts w:ascii="Calibri" w:eastAsia="Aptos" w:hAnsi="Calibri" w:cs="Calibri"/>
          <w:lang w:val="lt-LT"/>
        </w:rPr>
      </w:pPr>
      <w:r w:rsidRPr="00370E26">
        <w:rPr>
          <w:rFonts w:ascii="Calibri" w:eastAsia="Aptos" w:hAnsi="Calibri" w:cs="Calibri"/>
          <w:lang w:val="lt-LT"/>
        </w:rPr>
        <w:t xml:space="preserve">Dėl </w:t>
      </w:r>
      <w:r w:rsidR="00B411AA" w:rsidRPr="00370E26">
        <w:rPr>
          <w:rFonts w:ascii="Calibri" w:eastAsia="Aptos" w:hAnsi="Calibri" w:cs="Calibri"/>
          <w:lang w:val="lt-LT"/>
        </w:rPr>
        <w:t>P</w:t>
      </w:r>
      <w:r w:rsidRPr="00370E26">
        <w:rPr>
          <w:rFonts w:ascii="Calibri" w:eastAsia="Aptos" w:hAnsi="Calibri" w:cs="Calibri"/>
          <w:lang w:val="lt-LT"/>
        </w:rPr>
        <w:t>irkimo sąlygų</w:t>
      </w:r>
      <w:r w:rsidR="000F7718" w:rsidRPr="00370E26">
        <w:rPr>
          <w:rFonts w:ascii="Calibri" w:eastAsia="Aptos" w:hAnsi="Calibri" w:cs="Calibri"/>
          <w:lang w:val="lt-LT"/>
        </w:rPr>
        <w:t xml:space="preserve"> </w:t>
      </w:r>
    </w:p>
    <w:p w14:paraId="0BD06613" w14:textId="77777777" w:rsidR="002F6DBB" w:rsidRPr="00370E26" w:rsidRDefault="002F6DBB" w:rsidP="00324A50">
      <w:pPr>
        <w:pStyle w:val="ListParagraph"/>
        <w:tabs>
          <w:tab w:val="left" w:pos="426"/>
          <w:tab w:val="left" w:pos="1134"/>
        </w:tabs>
        <w:spacing w:after="0" w:line="276" w:lineRule="auto"/>
        <w:rPr>
          <w:rFonts w:ascii="Calibri" w:eastAsia="Aptos" w:hAnsi="Calibri" w:cs="Calibri"/>
          <w:lang w:val="lt-LT"/>
        </w:rPr>
      </w:pPr>
    </w:p>
    <w:p w14:paraId="3C8EE9AA" w14:textId="2BBA508D" w:rsidR="0054555B" w:rsidRPr="00370E26" w:rsidRDefault="007E13A6" w:rsidP="00324A50">
      <w:pPr>
        <w:pStyle w:val="ListParagraph"/>
        <w:numPr>
          <w:ilvl w:val="1"/>
          <w:numId w:val="10"/>
        </w:numPr>
        <w:spacing w:after="120" w:line="276" w:lineRule="auto"/>
        <w:ind w:left="0" w:firstLine="709"/>
        <w:rPr>
          <w:rFonts w:ascii="Calibri" w:hAnsi="Calibri" w:cs="Calibri"/>
          <w:lang w:val="lt-LT"/>
        </w:rPr>
      </w:pPr>
      <w:r w:rsidRPr="00370E26">
        <w:rPr>
          <w:rFonts w:ascii="Calibri" w:hAnsi="Calibri" w:cs="Calibri"/>
          <w:lang w:val="lt-LT"/>
        </w:rPr>
        <w:t>Pirkimo sąlygų</w:t>
      </w:r>
      <w:r w:rsidR="00E01F31" w:rsidRPr="00370E26">
        <w:rPr>
          <w:rFonts w:ascii="Calibri" w:hAnsi="Calibri" w:cs="Calibri"/>
          <w:lang w:val="lt-LT"/>
        </w:rPr>
        <w:t xml:space="preserve"> </w:t>
      </w:r>
      <w:r w:rsidR="00BF06A6" w:rsidRPr="00370E26">
        <w:rPr>
          <w:rFonts w:ascii="Calibri" w:hAnsi="Calibri" w:cs="Calibri"/>
          <w:lang w:val="lt-LT"/>
        </w:rPr>
        <w:t xml:space="preserve">6.1.1 papunktyje </w:t>
      </w:r>
      <w:r w:rsidR="00F4752F" w:rsidRPr="00370E26">
        <w:rPr>
          <w:rFonts w:ascii="Calibri" w:hAnsi="Calibri" w:cs="Calibri"/>
          <w:lang w:val="lt-LT"/>
        </w:rPr>
        <w:t xml:space="preserve">nurodyta, kad: </w:t>
      </w:r>
      <w:r w:rsidR="00AB17E2" w:rsidRPr="00370E26">
        <w:rPr>
          <w:rFonts w:ascii="Calibri" w:hAnsi="Calibri" w:cs="Calibri"/>
          <w:lang w:val="lt-LT"/>
        </w:rPr>
        <w:t>„</w:t>
      </w:r>
      <w:r w:rsidR="00BF06A6" w:rsidRPr="00370E26">
        <w:rPr>
          <w:rFonts w:ascii="Calibri" w:hAnsi="Calibri" w:cs="Calibri"/>
          <w:lang w:val="lt-LT"/>
        </w:rPr>
        <w:t xml:space="preserve">iki pasiūlymų pateikimo termino pabaigos naudodamasis CVP IS priemonėmis pateikti užšifruotą pasiūlymą (užšifruojamas visas pasiūlymas arba jo dalis). Instrukcija, kaip tiekėjui užšifruoti pasiūlymą galima rasti interneto svetainėje </w:t>
      </w:r>
      <w:hyperlink r:id="rId12" w:history="1">
        <w:r w:rsidR="00BF06A6" w:rsidRPr="00370E26">
          <w:rPr>
            <w:rStyle w:val="Hyperlink"/>
            <w:rFonts w:ascii="Calibri" w:hAnsi="Calibri" w:cs="Calibri"/>
            <w:color w:val="auto"/>
            <w:lang w:val="lt-LT"/>
          </w:rPr>
          <w:t>http://vpt.lrv.lt/lt/pasiulymu-sifravimas</w:t>
        </w:r>
      </w:hyperlink>
      <w:r w:rsidR="00F4752F" w:rsidRPr="00370E26">
        <w:rPr>
          <w:rFonts w:ascii="Calibri" w:hAnsi="Calibri" w:cs="Calibri"/>
          <w:lang w:val="lt-LT"/>
        </w:rPr>
        <w:t>“. Atkreipiame dėmesį, kad</w:t>
      </w:r>
      <w:r w:rsidR="00BF06A6" w:rsidRPr="00370E26">
        <w:rPr>
          <w:rFonts w:ascii="Calibri" w:hAnsi="Calibri" w:cs="Calibri"/>
          <w:lang w:val="lt-LT"/>
        </w:rPr>
        <w:t xml:space="preserve"> </w:t>
      </w:r>
      <w:r w:rsidR="00AB17E2" w:rsidRPr="00370E26">
        <w:rPr>
          <w:rStyle w:val="Hyperlink"/>
          <w:rFonts w:ascii="Calibri" w:hAnsi="Calibri" w:cs="Calibri"/>
          <w:color w:val="auto"/>
          <w:u w:val="none"/>
          <w:lang w:val="lt-LT"/>
        </w:rPr>
        <w:t>nuoroda</w:t>
      </w:r>
      <w:r w:rsidR="00F4752F" w:rsidRPr="00370E26">
        <w:rPr>
          <w:rStyle w:val="Hyperlink"/>
          <w:rFonts w:ascii="Calibri" w:hAnsi="Calibri" w:cs="Calibri"/>
          <w:color w:val="auto"/>
          <w:u w:val="none"/>
          <w:lang w:val="lt-LT"/>
        </w:rPr>
        <w:t xml:space="preserve"> neveikia, todėl</w:t>
      </w:r>
      <w:r w:rsidR="00182A49" w:rsidRPr="00370E26">
        <w:rPr>
          <w:rStyle w:val="Hyperlink"/>
          <w:rFonts w:ascii="Calibri" w:hAnsi="Calibri" w:cs="Calibri"/>
          <w:color w:val="auto"/>
          <w:u w:val="none"/>
          <w:lang w:val="lt-LT"/>
        </w:rPr>
        <w:t xml:space="preserve"> </w:t>
      </w:r>
      <w:r w:rsidR="00F4752F" w:rsidRPr="00370E26">
        <w:rPr>
          <w:rStyle w:val="Hyperlink"/>
          <w:rFonts w:ascii="Calibri" w:hAnsi="Calibri" w:cs="Calibri"/>
          <w:color w:val="auto"/>
          <w:u w:val="none"/>
          <w:lang w:val="lt-LT"/>
        </w:rPr>
        <w:t>r</w:t>
      </w:r>
      <w:r w:rsidR="00AB17E2" w:rsidRPr="00370E26">
        <w:rPr>
          <w:rFonts w:ascii="Calibri" w:hAnsi="Calibri" w:cs="Calibri"/>
          <w:lang w:val="lt-LT"/>
        </w:rPr>
        <w:t>ekomenduojama patikslinti nuorodą</w:t>
      </w:r>
      <w:r w:rsidR="0013590F" w:rsidRPr="00370E26">
        <w:rPr>
          <w:rFonts w:ascii="Calibri" w:hAnsi="Calibri" w:cs="Calibri"/>
          <w:lang w:val="lt-LT"/>
        </w:rPr>
        <w:t xml:space="preserve"> </w:t>
      </w:r>
      <w:r w:rsidR="007908BF" w:rsidRPr="00370E26">
        <w:rPr>
          <w:rFonts w:ascii="Calibri" w:hAnsi="Calibri" w:cs="Calibri"/>
          <w:lang w:val="lt-LT"/>
        </w:rPr>
        <w:t xml:space="preserve">(daugiau informacijos galima rasti </w:t>
      </w:r>
      <w:hyperlink r:id="rId13" w:history="1">
        <w:r w:rsidR="007908BF" w:rsidRPr="00370E26">
          <w:rPr>
            <w:rStyle w:val="Hyperlink"/>
            <w:rFonts w:ascii="Calibri" w:hAnsi="Calibri" w:cs="Calibri"/>
            <w:color w:val="auto"/>
            <w:lang w:val="lt-LT"/>
          </w:rPr>
          <w:t>Dokumento užšifravimo instrukcijoje)</w:t>
        </w:r>
      </w:hyperlink>
      <w:r w:rsidR="007908BF" w:rsidRPr="00370E26">
        <w:rPr>
          <w:rFonts w:ascii="Calibri" w:hAnsi="Calibri" w:cs="Calibri"/>
          <w:lang w:val="lt-LT"/>
        </w:rPr>
        <w:t>.</w:t>
      </w:r>
      <w:r w:rsidR="00AB17E2" w:rsidRPr="00370E26">
        <w:rPr>
          <w:rFonts w:ascii="Calibri" w:hAnsi="Calibri" w:cs="Calibri"/>
          <w:lang w:val="lt-LT"/>
        </w:rPr>
        <w:t xml:space="preserve"> </w:t>
      </w:r>
    </w:p>
    <w:p w14:paraId="45B64C36" w14:textId="278EA0A9" w:rsidR="000A38DD" w:rsidRPr="00370E26" w:rsidRDefault="00CB43DB" w:rsidP="00324A50">
      <w:pPr>
        <w:pStyle w:val="ListParagraph"/>
        <w:numPr>
          <w:ilvl w:val="1"/>
          <w:numId w:val="10"/>
        </w:numPr>
        <w:spacing w:after="0" w:line="276" w:lineRule="auto"/>
        <w:ind w:left="0" w:firstLine="709"/>
        <w:rPr>
          <w:rFonts w:ascii="Calibri" w:hAnsi="Calibri" w:cs="Calibri"/>
          <w:lang w:val="lt-LT"/>
        </w:rPr>
      </w:pPr>
      <w:r w:rsidRPr="00370E26">
        <w:rPr>
          <w:rFonts w:ascii="Calibri" w:hAnsi="Calibri" w:cs="Calibri"/>
          <w:lang w:val="lt-LT"/>
        </w:rPr>
        <w:t>Pirkimo sąlyg</w:t>
      </w:r>
      <w:r w:rsidR="00160306" w:rsidRPr="00370E26">
        <w:rPr>
          <w:rFonts w:ascii="Calibri" w:hAnsi="Calibri" w:cs="Calibri"/>
          <w:lang w:val="lt-LT"/>
        </w:rPr>
        <w:t xml:space="preserve">ų </w:t>
      </w:r>
      <w:r w:rsidRPr="00370E26">
        <w:rPr>
          <w:rFonts w:ascii="Calibri" w:hAnsi="Calibri" w:cs="Calibri"/>
          <w:lang w:val="lt-LT"/>
        </w:rPr>
        <w:t xml:space="preserve">1.10 </w:t>
      </w:r>
      <w:r w:rsidR="00FC39DB" w:rsidRPr="00370E26">
        <w:rPr>
          <w:rFonts w:ascii="Calibri" w:hAnsi="Calibri" w:cs="Calibri"/>
          <w:lang w:val="lt-LT"/>
        </w:rPr>
        <w:t xml:space="preserve">papunktyje </w:t>
      </w:r>
      <w:r w:rsidR="00693C37" w:rsidRPr="00370E26">
        <w:rPr>
          <w:rFonts w:ascii="Calibri" w:hAnsi="Calibri" w:cs="Calibri"/>
          <w:lang w:val="lt-LT"/>
        </w:rPr>
        <w:t>n</w:t>
      </w:r>
      <w:r w:rsidRPr="00370E26">
        <w:rPr>
          <w:rFonts w:ascii="Calibri" w:hAnsi="Calibri" w:cs="Calibri"/>
          <w:lang w:val="lt-LT"/>
        </w:rPr>
        <w:t>urodyta, kad atliekamas žaliasis pirkimas</w:t>
      </w:r>
      <w:r w:rsidR="00693C37" w:rsidRPr="00370E26">
        <w:rPr>
          <w:rFonts w:ascii="Calibri" w:hAnsi="Calibri" w:cs="Calibri"/>
          <w:lang w:val="lt-LT"/>
        </w:rPr>
        <w:t>, kuris</w:t>
      </w:r>
      <w:r w:rsidRPr="00370E26">
        <w:rPr>
          <w:rFonts w:ascii="Calibri" w:hAnsi="Calibri" w:cs="Calibri"/>
          <w:lang w:val="lt-LT"/>
        </w:rPr>
        <w:t xml:space="preserve"> vykdomas vadovaujantis Lietuvos Respublikos aplinkos ministro 2011 m. birželio 28 d. įsakymo Nr. </w:t>
      </w:r>
      <w:r w:rsidRPr="00370E26">
        <w:rPr>
          <w:rFonts w:ascii="Calibri" w:hAnsi="Calibri" w:cs="Calibri"/>
          <w:lang w:val="lt-LT"/>
        </w:rPr>
        <w:lastRenderedPageBreak/>
        <w:t>D1-508 Dėl Aplinkos apsaugos kriterijų taikymo, vykdant žaliuosius pirkimus, tvarkos aprašo patvirtinimo“ (su visais pakeitimais) 4.4.4.1 ir 4.4.4.5 punkt</w:t>
      </w:r>
      <w:r w:rsidR="00CC7927" w:rsidRPr="00370E26">
        <w:rPr>
          <w:rFonts w:ascii="Calibri" w:hAnsi="Calibri" w:cs="Calibri"/>
          <w:lang w:val="lt-LT"/>
        </w:rPr>
        <w:t>ais</w:t>
      </w:r>
      <w:r w:rsidR="00776689" w:rsidRPr="00370E26">
        <w:rPr>
          <w:rFonts w:ascii="Calibri" w:hAnsi="Calibri" w:cs="Calibri"/>
          <w:lang w:val="lt-LT"/>
        </w:rPr>
        <w:t>, tuo tarpu s</w:t>
      </w:r>
      <w:r w:rsidRPr="00370E26">
        <w:rPr>
          <w:rFonts w:ascii="Calibri" w:hAnsi="Calibri" w:cs="Calibri"/>
          <w:lang w:val="lt-LT"/>
        </w:rPr>
        <w:t xml:space="preserve">utarties </w:t>
      </w:r>
      <w:r w:rsidR="00226E40" w:rsidRPr="00370E26">
        <w:rPr>
          <w:rFonts w:ascii="Calibri" w:hAnsi="Calibri" w:cs="Calibri"/>
          <w:lang w:val="lt-LT"/>
        </w:rPr>
        <w:t xml:space="preserve">projekto </w:t>
      </w:r>
      <w:r w:rsidRPr="00370E26">
        <w:rPr>
          <w:rFonts w:ascii="Calibri" w:hAnsi="Calibri" w:cs="Calibri"/>
          <w:lang w:val="lt-LT"/>
        </w:rPr>
        <w:t>specialiosios dalies</w:t>
      </w:r>
      <w:r w:rsidR="00226E40" w:rsidRPr="00370E26">
        <w:rPr>
          <w:rFonts w:ascii="Calibri" w:hAnsi="Calibri" w:cs="Calibri"/>
          <w:lang w:val="lt-LT"/>
        </w:rPr>
        <w:t xml:space="preserve"> (toliau – SSD)</w:t>
      </w:r>
      <w:r w:rsidRPr="00370E26">
        <w:rPr>
          <w:rFonts w:ascii="Calibri" w:hAnsi="Calibri" w:cs="Calibri"/>
          <w:lang w:val="lt-LT"/>
        </w:rPr>
        <w:t xml:space="preserve"> 9.14 </w:t>
      </w:r>
      <w:r w:rsidR="00226E40" w:rsidRPr="00370E26">
        <w:rPr>
          <w:rFonts w:ascii="Calibri" w:hAnsi="Calibri" w:cs="Calibri"/>
          <w:lang w:val="lt-LT"/>
        </w:rPr>
        <w:t xml:space="preserve">papunktyje </w:t>
      </w:r>
      <w:r w:rsidR="00007E7C" w:rsidRPr="00370E26">
        <w:rPr>
          <w:rFonts w:ascii="Calibri" w:hAnsi="Calibri" w:cs="Calibri"/>
          <w:lang w:val="lt-LT"/>
        </w:rPr>
        <w:t xml:space="preserve">nurodyta, </w:t>
      </w:r>
      <w:r w:rsidRPr="00370E26">
        <w:rPr>
          <w:rFonts w:ascii="Calibri" w:hAnsi="Calibri" w:cs="Calibri"/>
          <w:lang w:val="lt-LT"/>
        </w:rPr>
        <w:t>kad aplinkosauginiai kriterijai Prekėms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patvirtinimo“ (toliau – Tvarkos aprašas) 4.4.4.1 punkto nuostatomis.</w:t>
      </w:r>
    </w:p>
    <w:p w14:paraId="46586D37" w14:textId="2F588585" w:rsidR="00A45ABB" w:rsidRPr="00370E26" w:rsidRDefault="00F43CA7" w:rsidP="00324A50">
      <w:pPr>
        <w:pStyle w:val="ListParagraph"/>
        <w:tabs>
          <w:tab w:val="left" w:pos="207"/>
        </w:tabs>
        <w:spacing w:line="276" w:lineRule="auto"/>
        <w:ind w:left="0" w:firstLine="709"/>
        <w:rPr>
          <w:rFonts w:ascii="Calibri" w:eastAsia="Calibri" w:hAnsi="Calibri" w:cs="Calibri"/>
          <w:lang w:val="lt-LT"/>
        </w:rPr>
      </w:pPr>
      <w:r w:rsidRPr="00370E26">
        <w:rPr>
          <w:rFonts w:ascii="Calibri" w:eastAsia="Calibri" w:hAnsi="Calibri" w:cs="Calibri"/>
          <w:lang w:val="lt-LT"/>
        </w:rPr>
        <w:t xml:space="preserve">Atsižvelgiant į tai, kad Pirkimo dokumentai turi būti tikslūs, aiškūs, be dviprasmybių (Įstatymo 35 straipsnio 4 dalis), Tarnyba rekomenduoja patikslinti </w:t>
      </w:r>
      <w:r w:rsidR="00D50C97" w:rsidRPr="00370E26">
        <w:rPr>
          <w:rFonts w:ascii="Calibri" w:eastAsia="Calibri" w:hAnsi="Calibri" w:cs="Calibri"/>
          <w:lang w:val="lt-LT"/>
        </w:rPr>
        <w:t xml:space="preserve">(suvienodinant) </w:t>
      </w:r>
      <w:r w:rsidRPr="00370E26">
        <w:rPr>
          <w:rFonts w:ascii="Calibri" w:eastAsia="Calibri" w:hAnsi="Calibri" w:cs="Calibri"/>
          <w:lang w:val="lt-LT"/>
        </w:rPr>
        <w:t>Pirkimo dokumentuose pateiktą informaciją</w:t>
      </w:r>
      <w:r w:rsidR="00BD296F" w:rsidRPr="00370E26">
        <w:rPr>
          <w:rFonts w:ascii="Calibri" w:hAnsi="Calibri" w:cs="Calibri"/>
          <w:lang w:val="lt-LT"/>
        </w:rPr>
        <w:t>.</w:t>
      </w:r>
      <w:r w:rsidR="00F92815" w:rsidRPr="00370E26">
        <w:rPr>
          <w:rFonts w:ascii="Calibri" w:hAnsi="Calibri" w:cs="Calibri"/>
          <w:lang w:val="lt-LT"/>
        </w:rPr>
        <w:t xml:space="preserve"> Papildomai pažymėtina, kad </w:t>
      </w:r>
      <w:r w:rsidR="00F92815" w:rsidRPr="00370E26">
        <w:rPr>
          <w:rFonts w:ascii="Calibri" w:eastAsia="Calibri" w:hAnsi="Calibri" w:cs="Calibri"/>
          <w:lang w:val="lt-LT"/>
        </w:rPr>
        <w:t>Pirkimo sąlygų 1.10 papunktyje nuoroda duodama į ministro įsakymo papunkčius, nors turėtų būti referuojama į šiuo įsakymu patvirtinto Tvarkos</w:t>
      </w:r>
      <w:r w:rsidR="00046FB8" w:rsidRPr="00370E26">
        <w:rPr>
          <w:rFonts w:ascii="Calibri" w:eastAsia="Calibri" w:hAnsi="Calibri" w:cs="Calibri"/>
          <w:lang w:val="lt-LT"/>
        </w:rPr>
        <w:t xml:space="preserve"> </w:t>
      </w:r>
      <w:r w:rsidR="00F92815" w:rsidRPr="00370E26">
        <w:rPr>
          <w:rFonts w:ascii="Calibri" w:eastAsia="Calibri" w:hAnsi="Calibri" w:cs="Calibri"/>
          <w:lang w:val="lt-LT"/>
        </w:rPr>
        <w:t>apraš</w:t>
      </w:r>
      <w:r w:rsidR="00046FB8" w:rsidRPr="00370E26">
        <w:rPr>
          <w:rFonts w:ascii="Calibri" w:eastAsia="Calibri" w:hAnsi="Calibri" w:cs="Calibri"/>
          <w:lang w:val="lt-LT"/>
        </w:rPr>
        <w:t>o nuostatas.</w:t>
      </w:r>
    </w:p>
    <w:p w14:paraId="72AD578B" w14:textId="480334A0" w:rsidR="00BB6553" w:rsidRPr="00370E26" w:rsidRDefault="0044480D" w:rsidP="00324A50">
      <w:pPr>
        <w:pStyle w:val="ListParagraph"/>
        <w:numPr>
          <w:ilvl w:val="1"/>
          <w:numId w:val="10"/>
        </w:numPr>
        <w:spacing w:after="0" w:line="276" w:lineRule="auto"/>
        <w:ind w:left="0" w:firstLine="709"/>
        <w:rPr>
          <w:rFonts w:ascii="Calibri" w:hAnsi="Calibri" w:cs="Calibri"/>
          <w:lang w:val="lt-LT"/>
        </w:rPr>
      </w:pPr>
      <w:r w:rsidRPr="00370E26">
        <w:rPr>
          <w:rFonts w:ascii="Calibri" w:hAnsi="Calibri" w:cs="Calibri"/>
          <w:lang w:val="lt-LT"/>
        </w:rPr>
        <w:t>P</w:t>
      </w:r>
      <w:r w:rsidR="00BB6553" w:rsidRPr="00370E26">
        <w:rPr>
          <w:rFonts w:ascii="Calibri" w:hAnsi="Calibri" w:cs="Calibri"/>
          <w:lang w:val="lt-LT"/>
        </w:rPr>
        <w:t xml:space="preserve">irkimo sąlygų 1.10 </w:t>
      </w:r>
      <w:r w:rsidRPr="00370E26">
        <w:rPr>
          <w:rFonts w:ascii="Calibri" w:hAnsi="Calibri" w:cs="Calibri"/>
          <w:lang w:val="lt-LT"/>
        </w:rPr>
        <w:t xml:space="preserve">papunktyje </w:t>
      </w:r>
      <w:r w:rsidR="0049214A" w:rsidRPr="00370E26">
        <w:rPr>
          <w:rFonts w:ascii="Calibri" w:hAnsi="Calibri" w:cs="Calibri"/>
          <w:lang w:val="lt-LT"/>
        </w:rPr>
        <w:t xml:space="preserve">klaidingai nurodytas </w:t>
      </w:r>
      <w:r w:rsidR="00BB6553" w:rsidRPr="00370E26">
        <w:rPr>
          <w:rFonts w:ascii="Calibri" w:hAnsi="Calibri" w:cs="Calibri"/>
          <w:lang w:val="lt-LT"/>
        </w:rPr>
        <w:t>priedo „Viešojo pirkimo sutarties projektas“ numeris</w:t>
      </w:r>
      <w:r w:rsidR="0044526E" w:rsidRPr="00370E26">
        <w:rPr>
          <w:rFonts w:ascii="Calibri" w:hAnsi="Calibri" w:cs="Calibri"/>
          <w:lang w:val="lt-LT"/>
        </w:rPr>
        <w:t>:</w:t>
      </w:r>
      <w:r w:rsidR="00BB6553" w:rsidRPr="00370E26">
        <w:rPr>
          <w:rFonts w:ascii="Calibri" w:hAnsi="Calibri" w:cs="Calibri"/>
          <w:lang w:val="lt-LT"/>
        </w:rPr>
        <w:t xml:space="preserve"> vietoj 3 priedo, nurodytas 9 priedas.</w:t>
      </w:r>
      <w:r w:rsidR="00A625C0" w:rsidRPr="00370E26">
        <w:rPr>
          <w:rFonts w:ascii="Calibri" w:hAnsi="Calibri" w:cs="Calibri"/>
          <w:lang w:val="lt-LT"/>
        </w:rPr>
        <w:t xml:space="preserve"> </w:t>
      </w:r>
      <w:r w:rsidR="00BB6553" w:rsidRPr="00370E26">
        <w:rPr>
          <w:rFonts w:ascii="Calibri" w:hAnsi="Calibri" w:cs="Calibri"/>
          <w:lang w:val="lt-LT"/>
        </w:rPr>
        <w:t>Atsižvelgiant į tai, rekomenduojama patikslinti priedo numerį.</w:t>
      </w:r>
    </w:p>
    <w:p w14:paraId="51631911" w14:textId="0B3E0CFC" w:rsidR="00CB43DB" w:rsidRPr="00370E26" w:rsidRDefault="00D74F8E" w:rsidP="00324A50">
      <w:pPr>
        <w:pStyle w:val="ListParagraph"/>
        <w:numPr>
          <w:ilvl w:val="1"/>
          <w:numId w:val="10"/>
        </w:numPr>
        <w:spacing w:after="0" w:line="276" w:lineRule="auto"/>
        <w:ind w:left="0" w:firstLine="709"/>
        <w:rPr>
          <w:rFonts w:ascii="Calibri" w:hAnsi="Calibri" w:cs="Calibri"/>
          <w:lang w:val="lt-LT"/>
        </w:rPr>
      </w:pPr>
      <w:r w:rsidRPr="00370E26">
        <w:rPr>
          <w:rFonts w:ascii="Calibri" w:hAnsi="Calibri" w:cs="Calibri"/>
          <w:lang w:val="lt-LT"/>
        </w:rPr>
        <w:t xml:space="preserve">Rekomenduojama </w:t>
      </w:r>
      <w:r w:rsidR="00C872ED" w:rsidRPr="00370E26">
        <w:rPr>
          <w:rFonts w:ascii="Calibri" w:hAnsi="Calibri" w:cs="Calibri"/>
          <w:lang w:val="lt-LT"/>
        </w:rPr>
        <w:t>patikslinti P</w:t>
      </w:r>
      <w:r w:rsidRPr="00370E26">
        <w:rPr>
          <w:rFonts w:ascii="Calibri" w:hAnsi="Calibri" w:cs="Calibri"/>
          <w:lang w:val="lt-LT"/>
        </w:rPr>
        <w:t xml:space="preserve">irkimo sąlygų </w:t>
      </w:r>
      <w:r w:rsidR="00CB43DB" w:rsidRPr="00370E26">
        <w:rPr>
          <w:rFonts w:ascii="Calibri" w:hAnsi="Calibri" w:cs="Calibri"/>
          <w:lang w:val="lt-LT"/>
        </w:rPr>
        <w:t>4 priedo priedėl</w:t>
      </w:r>
      <w:r w:rsidR="00C872ED" w:rsidRPr="00370E26">
        <w:rPr>
          <w:rFonts w:ascii="Calibri" w:hAnsi="Calibri" w:cs="Calibri"/>
          <w:lang w:val="lt-LT"/>
        </w:rPr>
        <w:t>į</w:t>
      </w:r>
      <w:r w:rsidR="00CB43DB" w:rsidRPr="00370E26">
        <w:rPr>
          <w:rFonts w:ascii="Calibri" w:hAnsi="Calibri" w:cs="Calibri"/>
          <w:lang w:val="lt-LT"/>
        </w:rPr>
        <w:t xml:space="preserve"> papildomu stulpeliu „savo jėgomis patiektų prekių vertė“, nes šiuo metu lentelė neleidžia vienareikšmiškai nustatyti atitikties tais atvejais, kai sutartys buvo vykdytos su partneriais ar subtiekėjais.</w:t>
      </w:r>
    </w:p>
    <w:p w14:paraId="500A2081" w14:textId="77777777" w:rsidR="00CB43DB" w:rsidRPr="00370E26" w:rsidRDefault="00CB43DB" w:rsidP="00324A50">
      <w:pPr>
        <w:tabs>
          <w:tab w:val="num" w:pos="567"/>
        </w:tabs>
        <w:spacing w:after="120" w:line="276" w:lineRule="auto"/>
        <w:ind w:firstLine="142"/>
        <w:rPr>
          <w:rFonts w:ascii="Calibri" w:hAnsi="Calibri" w:cs="Calibri"/>
          <w:color w:val="000000"/>
          <w:lang w:val="lt-LT"/>
        </w:rPr>
      </w:pPr>
    </w:p>
    <w:p w14:paraId="0A671F6F" w14:textId="77777777" w:rsidR="00DE60F8" w:rsidRPr="00370E26" w:rsidRDefault="00A922BB" w:rsidP="00324A50">
      <w:pPr>
        <w:pStyle w:val="ListParagraph"/>
        <w:numPr>
          <w:ilvl w:val="0"/>
          <w:numId w:val="10"/>
        </w:numPr>
        <w:tabs>
          <w:tab w:val="left" w:pos="426"/>
          <w:tab w:val="left" w:pos="1134"/>
        </w:tabs>
        <w:spacing w:after="0" w:line="276" w:lineRule="auto"/>
        <w:ind w:left="0" w:firstLine="720"/>
        <w:rPr>
          <w:rFonts w:ascii="Calibri" w:eastAsia="Aptos" w:hAnsi="Calibri" w:cs="Calibri"/>
          <w:lang w:val="lt-LT"/>
        </w:rPr>
      </w:pPr>
      <w:r w:rsidRPr="00370E26">
        <w:rPr>
          <w:rFonts w:ascii="Calibri" w:eastAsia="Aptos" w:hAnsi="Calibri" w:cs="Calibri"/>
          <w:lang w:val="lt-LT"/>
        </w:rPr>
        <w:t xml:space="preserve">Dėl </w:t>
      </w:r>
      <w:r w:rsidR="00F97A73" w:rsidRPr="00370E26">
        <w:rPr>
          <w:rFonts w:ascii="Calibri" w:eastAsia="Aptos" w:hAnsi="Calibri" w:cs="Calibri"/>
          <w:lang w:val="lt-LT"/>
        </w:rPr>
        <w:t>prekių viešojo pirkimo-pardavimo sutarties projekto</w:t>
      </w:r>
      <w:r w:rsidR="00D32AB7" w:rsidRPr="00370E26">
        <w:rPr>
          <w:rFonts w:ascii="Calibri" w:hAnsi="Calibri" w:cs="Calibri"/>
          <w:vertAlign w:val="superscript"/>
          <w:lang w:val="lt-LT"/>
        </w:rPr>
        <w:footnoteReference w:id="2"/>
      </w:r>
    </w:p>
    <w:p w14:paraId="7AFDE57B" w14:textId="77777777" w:rsidR="00A55B58" w:rsidRPr="00370E26" w:rsidRDefault="00A55B58" w:rsidP="00324A50">
      <w:pPr>
        <w:pStyle w:val="ListParagraph"/>
        <w:tabs>
          <w:tab w:val="left" w:pos="426"/>
          <w:tab w:val="left" w:pos="1134"/>
        </w:tabs>
        <w:spacing w:after="0" w:line="276" w:lineRule="auto"/>
        <w:rPr>
          <w:rFonts w:ascii="Calibri" w:eastAsia="Aptos" w:hAnsi="Calibri" w:cs="Calibri"/>
          <w:lang w:val="lt-LT"/>
        </w:rPr>
      </w:pPr>
    </w:p>
    <w:p w14:paraId="0DAEFE3D" w14:textId="7D1A4AD5" w:rsidR="001C2AFC" w:rsidRPr="00370E26" w:rsidRDefault="0044480D" w:rsidP="00324A50">
      <w:pPr>
        <w:pStyle w:val="ListParagraph"/>
        <w:numPr>
          <w:ilvl w:val="1"/>
          <w:numId w:val="10"/>
        </w:numPr>
        <w:tabs>
          <w:tab w:val="left" w:pos="426"/>
          <w:tab w:val="left" w:pos="1134"/>
        </w:tabs>
        <w:spacing w:after="0" w:line="276" w:lineRule="auto"/>
        <w:ind w:left="0" w:firstLine="709"/>
        <w:rPr>
          <w:rFonts w:ascii="Calibri" w:hAnsi="Calibri" w:cs="Calibri"/>
          <w:color w:val="000000"/>
          <w:lang w:val="lt-LT"/>
        </w:rPr>
      </w:pPr>
      <w:r w:rsidRPr="00370E26">
        <w:rPr>
          <w:rFonts w:ascii="Calibri" w:hAnsi="Calibri" w:cs="Calibri"/>
          <w:color w:val="000000"/>
          <w:lang w:val="lt-LT"/>
        </w:rPr>
        <w:t xml:space="preserve">Sutarties projekto bendrosios dalies (toliau – </w:t>
      </w:r>
      <w:r w:rsidR="001C2AFC" w:rsidRPr="00370E26">
        <w:rPr>
          <w:rFonts w:ascii="Calibri" w:hAnsi="Calibri" w:cs="Calibri"/>
          <w:color w:val="000000"/>
          <w:lang w:val="lt-LT"/>
        </w:rPr>
        <w:t>SBD</w:t>
      </w:r>
      <w:r w:rsidRPr="00370E26">
        <w:rPr>
          <w:rFonts w:ascii="Calibri" w:hAnsi="Calibri" w:cs="Calibri"/>
          <w:color w:val="000000"/>
          <w:lang w:val="lt-LT"/>
        </w:rPr>
        <w:t>)</w:t>
      </w:r>
      <w:r w:rsidR="001C2AFC" w:rsidRPr="00370E26">
        <w:rPr>
          <w:rFonts w:ascii="Calibri" w:hAnsi="Calibri" w:cs="Calibri"/>
          <w:color w:val="000000"/>
          <w:lang w:val="lt-LT"/>
        </w:rPr>
        <w:t xml:space="preserve"> 9.2 papunktyje nurodyta, kad Pirkėjas turi teisę (atitinkamai įspėjęs tiekėją) vienašališkai nutraukti Sutartį dėl esminio Sutarties pažeidimo. Vienu iš esmini</w:t>
      </w:r>
      <w:r w:rsidR="00A815CB" w:rsidRPr="00370E26">
        <w:rPr>
          <w:rFonts w:ascii="Calibri" w:hAnsi="Calibri" w:cs="Calibri"/>
          <w:color w:val="000000"/>
          <w:lang w:val="lt-LT"/>
        </w:rPr>
        <w:t>ų</w:t>
      </w:r>
      <w:r w:rsidR="001C2AFC" w:rsidRPr="00370E26">
        <w:rPr>
          <w:rFonts w:ascii="Calibri" w:hAnsi="Calibri" w:cs="Calibri"/>
          <w:color w:val="000000"/>
          <w:lang w:val="lt-LT"/>
        </w:rPr>
        <w:t xml:space="preserve"> Sutarties pažeidim</w:t>
      </w:r>
      <w:r w:rsidR="00A815CB" w:rsidRPr="00370E26">
        <w:rPr>
          <w:rFonts w:ascii="Calibri" w:hAnsi="Calibri" w:cs="Calibri"/>
          <w:color w:val="000000"/>
          <w:lang w:val="lt-LT"/>
        </w:rPr>
        <w:t>ų</w:t>
      </w:r>
      <w:r w:rsidR="001C2AFC" w:rsidRPr="00370E26">
        <w:rPr>
          <w:rFonts w:ascii="Calibri" w:hAnsi="Calibri" w:cs="Calibri"/>
          <w:color w:val="000000"/>
          <w:lang w:val="lt-LT"/>
        </w:rPr>
        <w:t xml:space="preserve"> būtų laikoma</w:t>
      </w:r>
      <w:r w:rsidR="004C3461" w:rsidRPr="00370E26">
        <w:rPr>
          <w:rFonts w:ascii="Calibri" w:hAnsi="Calibri" w:cs="Calibri"/>
          <w:color w:val="000000"/>
          <w:lang w:val="lt-LT"/>
        </w:rPr>
        <w:t xml:space="preserve"> tai</w:t>
      </w:r>
      <w:r w:rsidR="001C2AFC" w:rsidRPr="00370E26">
        <w:rPr>
          <w:rFonts w:ascii="Calibri" w:hAnsi="Calibri" w:cs="Calibri"/>
          <w:color w:val="000000"/>
          <w:lang w:val="lt-LT"/>
        </w:rPr>
        <w:t>, jeigu Sutarties galiojimo laikotarpiu Pardavėjas yra įtraukiamas į Nepatikimų tiekėjų ar Melagingą informaciją pateikusių tiekėjų sąrašus (9.2.8 papunktis).</w:t>
      </w:r>
    </w:p>
    <w:p w14:paraId="0D5C2BCD" w14:textId="4F907CEF" w:rsidR="001C2AFC" w:rsidRPr="00370E26" w:rsidRDefault="001C2AFC" w:rsidP="00324A50">
      <w:pPr>
        <w:tabs>
          <w:tab w:val="left" w:pos="567"/>
          <w:tab w:val="left" w:pos="1134"/>
          <w:tab w:val="left" w:pos="1276"/>
        </w:tabs>
        <w:spacing w:after="0" w:line="276" w:lineRule="auto"/>
        <w:ind w:firstLine="709"/>
        <w:rPr>
          <w:rFonts w:ascii="Calibri" w:hAnsi="Calibri" w:cs="Calibri"/>
          <w:lang w:val="lt-LT"/>
        </w:rPr>
      </w:pPr>
      <w:r w:rsidRPr="00370E26">
        <w:rPr>
          <w:rFonts w:ascii="Calibri" w:hAnsi="Calibri" w:cs="Calibri"/>
          <w:lang w:val="lt-LT"/>
        </w:rPr>
        <w:t>Atkreiptinas dėmesys, kad</w:t>
      </w:r>
      <w:r w:rsidRPr="00370E26" w:rsidDel="00EE73C7">
        <w:rPr>
          <w:rFonts w:ascii="Calibri" w:hAnsi="Calibri" w:cs="Calibri"/>
          <w:lang w:val="lt-LT"/>
        </w:rPr>
        <w:t xml:space="preserve"> Įstatymo </w:t>
      </w:r>
      <w:r w:rsidRPr="00370E26">
        <w:rPr>
          <w:rFonts w:ascii="Calibri" w:hAnsi="Calibri" w:cs="Calibri"/>
          <w:lang w:val="lt-LT"/>
        </w:rPr>
        <w:t xml:space="preserve">91 </w:t>
      </w:r>
      <w:r w:rsidRPr="00370E26" w:rsidDel="00EE73C7">
        <w:rPr>
          <w:rFonts w:ascii="Calibri" w:hAnsi="Calibri" w:cs="Calibri"/>
          <w:lang w:val="lt-LT"/>
        </w:rPr>
        <w:t>straipsnio 4 dalyje nurod</w:t>
      </w:r>
      <w:r w:rsidRPr="00370E26">
        <w:rPr>
          <w:rFonts w:ascii="Calibri" w:hAnsi="Calibri" w:cs="Calibri"/>
          <w:lang w:val="lt-LT"/>
        </w:rPr>
        <w:t>yta</w:t>
      </w:r>
      <w:r w:rsidRPr="00370E26" w:rsidDel="009B55E6">
        <w:rPr>
          <w:rFonts w:ascii="Calibri" w:hAnsi="Calibri" w:cs="Calibri"/>
          <w:lang w:val="lt-LT"/>
        </w:rPr>
        <w:t xml:space="preserve">: </w:t>
      </w:r>
      <w:r w:rsidRPr="00370E26" w:rsidDel="00EE73C7">
        <w:rPr>
          <w:rFonts w:ascii="Calibri" w:hAnsi="Calibri" w:cs="Calibri"/>
          <w:lang w:val="lt-LT"/>
        </w:rPr>
        <w:t xml:space="preserve">„Šiame straipsnyje </w:t>
      </w:r>
      <w:r w:rsidRPr="00370E26" w:rsidDel="007A3BDC">
        <w:rPr>
          <w:rFonts w:ascii="Calibri" w:hAnsi="Calibri" w:cs="Calibri"/>
          <w:lang w:val="lt-LT"/>
        </w:rPr>
        <w:t xml:space="preserve">nurodytos </w:t>
      </w:r>
      <w:r w:rsidRPr="00370E26">
        <w:rPr>
          <w:rFonts w:ascii="Calibri" w:hAnsi="Calibri" w:cs="Calibri"/>
          <w:lang w:val="lt-LT"/>
        </w:rPr>
        <w:t xml:space="preserve">informacijos paskelbimo tikslas – informuoti perkančiąsias organizacijas, perkančiuosius subjektus ar suteikiančiąsias institucijas apie pirkimo sutarties neįvykdžiusius ar netinkamai ją įvykdžiusius tiekėjus.“ Tiekėjo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vykdymui, ar tiekėjo pašalinimas iš pirkimo procedūros proporcingas vertinamam tiekėjo elgesiui. Pažymėtina, kad Pirkimo vykdytojas nėra automatiškai saistomas kito pirkimo vykdytojo per ankstesnį viešąjį pirkimą atlikto vertinimo bei priimto sprendimo (žr. </w:t>
      </w:r>
      <w:r w:rsidR="004C3461" w:rsidRPr="00370E26">
        <w:rPr>
          <w:rFonts w:ascii="Calibri" w:hAnsi="Calibri" w:cs="Calibri"/>
          <w:lang w:val="lt-LT"/>
        </w:rPr>
        <w:t xml:space="preserve">Europos Sąjungos Teisingumo Teismo </w:t>
      </w:r>
      <w:r w:rsidRPr="00370E26">
        <w:rPr>
          <w:rFonts w:ascii="Calibri" w:hAnsi="Calibri" w:cs="Calibri"/>
          <w:lang w:val="lt-LT"/>
        </w:rPr>
        <w:t xml:space="preserve">sprendimą byloje Nr. C 267/18 </w:t>
      </w:r>
      <w:proofErr w:type="spellStart"/>
      <w:r w:rsidRPr="00370E26">
        <w:rPr>
          <w:rFonts w:ascii="Calibri" w:hAnsi="Calibri" w:cs="Calibri"/>
          <w:lang w:val="lt-LT"/>
        </w:rPr>
        <w:t>Compania</w:t>
      </w:r>
      <w:proofErr w:type="spellEnd"/>
      <w:r w:rsidRPr="00370E26">
        <w:rPr>
          <w:rFonts w:ascii="Calibri" w:hAnsi="Calibri" w:cs="Calibri"/>
          <w:lang w:val="lt-LT"/>
        </w:rPr>
        <w:t xml:space="preserve"> </w:t>
      </w:r>
      <w:proofErr w:type="spellStart"/>
      <w:r w:rsidRPr="00370E26">
        <w:rPr>
          <w:rFonts w:ascii="Calibri" w:hAnsi="Calibri" w:cs="Calibri"/>
          <w:lang w:val="lt-LT"/>
        </w:rPr>
        <w:t>Naţională</w:t>
      </w:r>
      <w:proofErr w:type="spellEnd"/>
      <w:r w:rsidRPr="00370E26">
        <w:rPr>
          <w:rFonts w:ascii="Calibri" w:hAnsi="Calibri" w:cs="Calibri"/>
          <w:lang w:val="lt-LT"/>
        </w:rPr>
        <w:t xml:space="preserve"> de </w:t>
      </w:r>
      <w:proofErr w:type="spellStart"/>
      <w:r w:rsidRPr="00370E26">
        <w:rPr>
          <w:rFonts w:ascii="Calibri" w:hAnsi="Calibri" w:cs="Calibri"/>
          <w:lang w:val="lt-LT"/>
        </w:rPr>
        <w:t>Administrare</w:t>
      </w:r>
      <w:proofErr w:type="spellEnd"/>
      <w:r w:rsidRPr="00370E26">
        <w:rPr>
          <w:rFonts w:ascii="Calibri" w:hAnsi="Calibri" w:cs="Calibri"/>
          <w:lang w:val="lt-LT"/>
        </w:rPr>
        <w:t xml:space="preserve"> a </w:t>
      </w:r>
      <w:proofErr w:type="spellStart"/>
      <w:r w:rsidRPr="00370E26">
        <w:rPr>
          <w:rFonts w:ascii="Calibri" w:hAnsi="Calibri" w:cs="Calibri"/>
          <w:lang w:val="lt-LT"/>
        </w:rPr>
        <w:t>Infrastructurii</w:t>
      </w:r>
      <w:proofErr w:type="spellEnd"/>
      <w:r w:rsidRPr="00370E26">
        <w:rPr>
          <w:rFonts w:ascii="Calibri" w:hAnsi="Calibri" w:cs="Calibri"/>
          <w:lang w:val="lt-LT"/>
        </w:rPr>
        <w:t xml:space="preserve"> </w:t>
      </w:r>
      <w:proofErr w:type="spellStart"/>
      <w:r w:rsidRPr="00370E26">
        <w:rPr>
          <w:rFonts w:ascii="Calibri" w:hAnsi="Calibri" w:cs="Calibri"/>
          <w:lang w:val="lt-LT"/>
        </w:rPr>
        <w:t>Rutiere</w:t>
      </w:r>
      <w:proofErr w:type="spellEnd"/>
      <w:r w:rsidRPr="00370E26">
        <w:rPr>
          <w:rFonts w:ascii="Calibri" w:hAnsi="Calibri" w:cs="Calibri"/>
          <w:lang w:val="lt-LT"/>
        </w:rPr>
        <w:t xml:space="preserve"> SA), o kiekvienu atveju sprendimus turi priimti savarankiškai. Pirkimo vykdytojui – ir tik jam </w:t>
      </w:r>
      <w:r w:rsidRPr="00370E26">
        <w:rPr>
          <w:rFonts w:ascii="Calibri" w:hAnsi="Calibri" w:cs="Calibri"/>
          <w:lang w:val="lt-LT"/>
        </w:rPr>
        <w:lastRenderedPageBreak/>
        <w:t xml:space="preserve">–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01663CFF" w14:textId="23784DE7" w:rsidR="003C592A" w:rsidRPr="00370E26" w:rsidRDefault="001C2AFC" w:rsidP="00324A50">
      <w:pPr>
        <w:tabs>
          <w:tab w:val="left" w:pos="567"/>
          <w:tab w:val="left" w:pos="1134"/>
          <w:tab w:val="left" w:pos="1276"/>
        </w:tabs>
        <w:spacing w:after="0" w:line="276" w:lineRule="auto"/>
        <w:ind w:firstLine="709"/>
        <w:rPr>
          <w:rFonts w:ascii="Calibri" w:hAnsi="Calibri" w:cs="Calibri"/>
          <w:lang w:val="lt-LT"/>
        </w:rPr>
      </w:pPr>
      <w:r w:rsidRPr="00370E26">
        <w:rPr>
          <w:rFonts w:ascii="Calibri" w:hAnsi="Calibri" w:cs="Calibri"/>
          <w:lang w:val="lt-LT"/>
        </w:rPr>
        <w:t>Apibendrinant tai, kas išdėstyta,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7F37D1D5" w14:textId="4D9D630E" w:rsidR="003C592A" w:rsidRPr="00370E26" w:rsidRDefault="003C592A" w:rsidP="00324A50">
      <w:pPr>
        <w:pStyle w:val="ListParagraph"/>
        <w:numPr>
          <w:ilvl w:val="1"/>
          <w:numId w:val="10"/>
        </w:numPr>
        <w:tabs>
          <w:tab w:val="left" w:pos="426"/>
          <w:tab w:val="left" w:pos="1134"/>
        </w:tabs>
        <w:spacing w:after="0" w:line="276" w:lineRule="auto"/>
        <w:ind w:left="0" w:firstLine="709"/>
        <w:rPr>
          <w:rFonts w:ascii="Calibri" w:hAnsi="Calibri" w:cs="Calibri"/>
          <w:color w:val="000000"/>
          <w:lang w:val="lt-LT"/>
        </w:rPr>
      </w:pPr>
      <w:r w:rsidRPr="00370E26">
        <w:rPr>
          <w:rFonts w:ascii="Calibri" w:hAnsi="Calibri" w:cs="Calibri"/>
          <w:color w:val="000000"/>
          <w:lang w:val="lt-LT"/>
        </w:rPr>
        <w:t xml:space="preserve">SBD 2.6–2.10 papunkčiuose nustatyta tiesioginio atsiskaitymo su subtiekėjais galimybė ir tvarka. Atkreiptinas dėmesys, kad </w:t>
      </w:r>
      <w:r w:rsidR="00A815CB" w:rsidRPr="00370E26">
        <w:rPr>
          <w:rFonts w:ascii="Calibri" w:hAnsi="Calibri" w:cs="Calibri"/>
          <w:color w:val="000000"/>
          <w:lang w:val="lt-LT"/>
        </w:rPr>
        <w:t xml:space="preserve">Įstatymo </w:t>
      </w:r>
      <w:r w:rsidRPr="00370E26">
        <w:rPr>
          <w:rFonts w:ascii="Calibri" w:hAnsi="Calibri" w:cs="Calibri"/>
          <w:color w:val="000000"/>
          <w:lang w:val="lt-LT"/>
        </w:rPr>
        <w:t xml:space="preserve">88 straipsnio 2 dalyje taip pat nustatyta perkančiosios organizacijos pareiga ne vėliau kaip per 3 darbo dienas nuo informacijos apie pasirinktus subtiekėjus gavimo dienos raštu informuoti subtiekėją apie tiesioginio atsiskaitymo galimybę. </w:t>
      </w:r>
    </w:p>
    <w:p w14:paraId="1B79CB65" w14:textId="77777777" w:rsidR="003C592A" w:rsidRPr="00370E26" w:rsidRDefault="003C592A" w:rsidP="00324A50">
      <w:pPr>
        <w:tabs>
          <w:tab w:val="left" w:pos="567"/>
          <w:tab w:val="left" w:pos="851"/>
          <w:tab w:val="left" w:pos="1134"/>
          <w:tab w:val="left" w:pos="1276"/>
        </w:tabs>
        <w:spacing w:after="0" w:line="276" w:lineRule="auto"/>
        <w:ind w:firstLine="709"/>
        <w:rPr>
          <w:rFonts w:ascii="Calibri" w:hAnsi="Calibri" w:cs="Calibri"/>
          <w:lang w:val="lt-LT"/>
        </w:rPr>
      </w:pPr>
      <w:r w:rsidRPr="00370E26">
        <w:rPr>
          <w:rFonts w:ascii="Calibri" w:hAnsi="Calibri" w:cs="Calibri"/>
          <w:lang w:val="lt-LT"/>
        </w:rPr>
        <w:t>Atsižvelgiant į tai, Tarnyba rekomenduoja peržiūrėti ir patikslinti SBD nustatytą tiesioginio atsiskaitymo su subtiekėjais tvarką, kad ji visa apimtimi atitiktų Įstatymo 88 straipsnio 2 dalyje nustatytą teisinį reglamentavimą.</w:t>
      </w:r>
    </w:p>
    <w:p w14:paraId="31AB1AFE" w14:textId="77777777" w:rsidR="00881013" w:rsidRPr="00370E26" w:rsidRDefault="00881013" w:rsidP="00324A50">
      <w:pPr>
        <w:pStyle w:val="ListParagraph"/>
        <w:numPr>
          <w:ilvl w:val="1"/>
          <w:numId w:val="10"/>
        </w:numPr>
        <w:tabs>
          <w:tab w:val="left" w:pos="426"/>
          <w:tab w:val="left" w:pos="1134"/>
        </w:tabs>
        <w:spacing w:after="0" w:line="276" w:lineRule="auto"/>
        <w:ind w:left="0" w:firstLine="709"/>
        <w:rPr>
          <w:rFonts w:ascii="Calibri" w:hAnsi="Calibri" w:cs="Calibri"/>
          <w:color w:val="000000"/>
          <w:lang w:val="lt-LT"/>
        </w:rPr>
      </w:pPr>
      <w:r w:rsidRPr="00370E26">
        <w:rPr>
          <w:rFonts w:ascii="Calibri" w:hAnsi="Calibri" w:cs="Calibri"/>
          <w:color w:val="000000"/>
          <w:lang w:val="lt-LT"/>
        </w:rPr>
        <w:t xml:space="preserve">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Įstatymo 96 straipsnio 2 dalies 1 punkte nurodytoje ataskaitoje. </w:t>
      </w:r>
    </w:p>
    <w:p w14:paraId="0C37548C" w14:textId="0C1C327C" w:rsidR="00881013" w:rsidRPr="00370E26" w:rsidRDefault="00881013" w:rsidP="00324A50">
      <w:pPr>
        <w:pStyle w:val="ListParagraph"/>
        <w:tabs>
          <w:tab w:val="left" w:pos="567"/>
          <w:tab w:val="left" w:pos="851"/>
          <w:tab w:val="left" w:pos="1134"/>
          <w:tab w:val="left" w:pos="1276"/>
        </w:tabs>
        <w:spacing w:after="0" w:line="276" w:lineRule="auto"/>
        <w:ind w:left="0" w:firstLine="709"/>
        <w:rPr>
          <w:rFonts w:ascii="Calibri" w:hAnsi="Calibri" w:cs="Calibri"/>
          <w:lang w:val="lt-LT"/>
        </w:rPr>
      </w:pPr>
      <w:r w:rsidRPr="00370E26">
        <w:rPr>
          <w:rFonts w:ascii="Calibri" w:hAnsi="Calibri" w:cs="Calibri"/>
          <w:lang w:val="lt-LT"/>
        </w:rPr>
        <w:t xml:space="preserve">Pirkimo sąlygų </w:t>
      </w:r>
      <w:r w:rsidR="00C50B39" w:rsidRPr="00370E26">
        <w:rPr>
          <w:rFonts w:ascii="Calibri" w:hAnsi="Calibri" w:cs="Calibri"/>
          <w:lang w:val="lt-LT"/>
        </w:rPr>
        <w:t>3</w:t>
      </w:r>
      <w:r w:rsidRPr="00370E26">
        <w:rPr>
          <w:rFonts w:ascii="Calibri" w:hAnsi="Calibri" w:cs="Calibri"/>
          <w:lang w:val="lt-LT"/>
        </w:rPr>
        <w:t xml:space="preserve"> priede pateiktas „Prekių viešojo pirkimo-pardavimo sutarties projektas“ parengtas netaikant Tarnybos direktoriaus 2024 m. vasario 8 d. įsakymu Nr. 1S-19 patvirtintų Prekių viešojo pirkimo–pardavimo sutarties tipinių sąlygų (toliau – Sutarties tipinės sąlygos). </w:t>
      </w:r>
    </w:p>
    <w:p w14:paraId="41B34345" w14:textId="77777777" w:rsidR="00881013" w:rsidRPr="00370E26" w:rsidRDefault="00881013" w:rsidP="00324A50">
      <w:pPr>
        <w:tabs>
          <w:tab w:val="left" w:pos="1134"/>
        </w:tabs>
        <w:spacing w:after="0" w:line="276" w:lineRule="auto"/>
        <w:ind w:firstLine="709"/>
        <w:rPr>
          <w:rFonts w:ascii="Calibri" w:hAnsi="Calibri" w:cs="Calibri"/>
          <w:lang w:val="lt-LT"/>
        </w:rPr>
      </w:pPr>
      <w:r w:rsidRPr="00370E26">
        <w:rPr>
          <w:rFonts w:ascii="Calibri" w:hAnsi="Calibri" w:cs="Calibri"/>
          <w:lang w:val="lt-LT"/>
        </w:rPr>
        <w:t>Atsižvelgiant į tai, Tarnyba rekomenduoja ateityje vykdomuose pirkimuose naudoti Sutarties tipines sąlygas.</w:t>
      </w:r>
    </w:p>
    <w:p w14:paraId="48A14A48" w14:textId="77777777" w:rsidR="00E414FF" w:rsidRPr="00370E26" w:rsidRDefault="00E414FF" w:rsidP="00324A50">
      <w:pPr>
        <w:spacing w:after="0" w:line="276" w:lineRule="auto"/>
        <w:ind w:firstLine="709"/>
        <w:rPr>
          <w:rFonts w:ascii="Calibri" w:hAnsi="Calibri" w:cs="Calibri"/>
          <w:color w:val="A02B93" w:themeColor="accent5"/>
          <w:lang w:val="lt-LT"/>
        </w:rPr>
      </w:pPr>
    </w:p>
    <w:p w14:paraId="40E771C8" w14:textId="564196C6" w:rsidR="00A41AB1" w:rsidRPr="00370E26" w:rsidRDefault="00A41AB1" w:rsidP="00324A50">
      <w:pPr>
        <w:tabs>
          <w:tab w:val="left" w:pos="1276"/>
        </w:tabs>
        <w:spacing w:after="0" w:line="276" w:lineRule="auto"/>
        <w:ind w:firstLine="720"/>
        <w:rPr>
          <w:rFonts w:ascii="Calibri" w:eastAsia="Aptos" w:hAnsi="Calibri" w:cs="Calibri"/>
          <w:kern w:val="0"/>
          <w:lang w:val="lt-LT"/>
        </w:rPr>
      </w:pPr>
      <w:r w:rsidRPr="00370E26">
        <w:rPr>
          <w:rFonts w:ascii="Calibri" w:eastAsia="Aptos" w:hAnsi="Calibri" w:cs="Calibri"/>
          <w:kern w:val="0"/>
          <w:lang w:val="lt-LT"/>
        </w:rPr>
        <w:t xml:space="preserve">Atsižvelgdama į tai, kas nurodyta, Tarnyba rekomenduoja patikslinti Pirkimo dokumentus pagal Rekomendacijoje pateiktas pastabas. Primename, kad Perkančioji organizacija, patikslinusi Pirkimo dokumentus, turi visus pakeitimus paskelbti viešai CVP IS ir </w:t>
      </w:r>
      <w:r w:rsidR="00C50B39" w:rsidRPr="00370E26">
        <w:rPr>
          <w:rFonts w:ascii="Calibri" w:eastAsia="Aptos" w:hAnsi="Calibri" w:cs="Calibri"/>
          <w:kern w:val="0"/>
          <w:lang w:val="lt-LT"/>
        </w:rPr>
        <w:t>spręsti klausimą dėl</w:t>
      </w:r>
      <w:r w:rsidRPr="00370E26">
        <w:rPr>
          <w:rFonts w:ascii="Calibri" w:eastAsia="Aptos" w:hAnsi="Calibri" w:cs="Calibri"/>
          <w:kern w:val="0"/>
          <w:lang w:val="lt-LT"/>
        </w:rPr>
        <w:t xml:space="preserve"> pasiūlymų pateikimo termin</w:t>
      </w:r>
      <w:r w:rsidR="00C50B39" w:rsidRPr="00370E26">
        <w:rPr>
          <w:rFonts w:ascii="Calibri" w:eastAsia="Aptos" w:hAnsi="Calibri" w:cs="Calibri"/>
          <w:kern w:val="0"/>
          <w:lang w:val="lt-LT"/>
        </w:rPr>
        <w:t>o pratęsimo, protingam laikotarpiui, per kurį potencialūs tiekėjai galėtų susipažinti su patikslintais ir pakeistais Pirkimo dokumentais</w:t>
      </w:r>
      <w:r w:rsidRPr="00370E26">
        <w:rPr>
          <w:rFonts w:ascii="Calibri" w:eastAsia="Aptos" w:hAnsi="Calibri" w:cs="Calibri"/>
          <w:kern w:val="0"/>
          <w:lang w:val="lt-LT"/>
        </w:rPr>
        <w:t>.</w:t>
      </w:r>
    </w:p>
    <w:sectPr w:rsidR="00A41AB1" w:rsidRPr="00370E26" w:rsidSect="005F17F2">
      <w:headerReference w:type="default" r:id="rId14"/>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77A54" w14:textId="77777777" w:rsidR="00F75068" w:rsidRDefault="00F75068" w:rsidP="00A56C03">
      <w:pPr>
        <w:spacing w:after="0" w:line="240" w:lineRule="auto"/>
      </w:pPr>
      <w:r>
        <w:separator/>
      </w:r>
    </w:p>
  </w:endnote>
  <w:endnote w:type="continuationSeparator" w:id="0">
    <w:p w14:paraId="3F107EF5" w14:textId="77777777" w:rsidR="00F75068" w:rsidRDefault="00F75068" w:rsidP="00A5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4E1AA" w14:textId="77777777" w:rsidR="00F75068" w:rsidRDefault="00F75068" w:rsidP="00A56C03">
      <w:pPr>
        <w:spacing w:after="0" w:line="240" w:lineRule="auto"/>
      </w:pPr>
      <w:r>
        <w:separator/>
      </w:r>
    </w:p>
  </w:footnote>
  <w:footnote w:type="continuationSeparator" w:id="0">
    <w:p w14:paraId="0A86B9D9" w14:textId="77777777" w:rsidR="00F75068" w:rsidRDefault="00F75068" w:rsidP="00A56C03">
      <w:pPr>
        <w:spacing w:after="0" w:line="240" w:lineRule="auto"/>
      </w:pPr>
      <w:r>
        <w:continuationSeparator/>
      </w:r>
    </w:p>
  </w:footnote>
  <w:footnote w:id="1">
    <w:p w14:paraId="45745D53" w14:textId="77777777" w:rsidR="007F6BFD" w:rsidRPr="001B7939" w:rsidRDefault="007F6BFD" w:rsidP="007F6BFD">
      <w:pPr>
        <w:pStyle w:val="FootnoteText"/>
        <w:rPr>
          <w:rFonts w:ascii="Calibri" w:hAnsi="Calibri" w:cs="Calibri"/>
          <w:lang w:val="pt-BR"/>
        </w:rPr>
      </w:pPr>
      <w:r w:rsidRPr="00584CB4">
        <w:rPr>
          <w:rStyle w:val="FootnoteReference"/>
          <w:rFonts w:ascii="Calibri" w:hAnsi="Calibri" w:cs="Calibri"/>
        </w:rPr>
        <w:footnoteRef/>
      </w:r>
      <w:r w:rsidRPr="001B7939">
        <w:rPr>
          <w:rFonts w:ascii="Calibri" w:hAnsi="Calibri" w:cs="Calibri"/>
          <w:lang w:val="pt-BR"/>
        </w:rPr>
        <w:t xml:space="preserve"> Ekonomiškai naudingiausio pasiūlymo vertinimo gairių 18-20 psl.</w:t>
      </w:r>
    </w:p>
  </w:footnote>
  <w:footnote w:id="2">
    <w:p w14:paraId="644D994D" w14:textId="17B0EC77" w:rsidR="00D32AB7" w:rsidRPr="00584CB4" w:rsidRDefault="00D32AB7" w:rsidP="001B7939">
      <w:pPr>
        <w:spacing w:after="0" w:line="276" w:lineRule="auto"/>
        <w:rPr>
          <w:rFonts w:ascii="Calibri" w:hAnsi="Calibri" w:cs="Calibri"/>
          <w:sz w:val="20"/>
          <w:szCs w:val="20"/>
          <w:lang w:val="lt-LT"/>
        </w:rPr>
      </w:pPr>
      <w:r w:rsidRPr="00584CB4">
        <w:rPr>
          <w:rStyle w:val="FootnoteReference"/>
          <w:rFonts w:ascii="Calibri" w:hAnsi="Calibri" w:cs="Calibri"/>
          <w:sz w:val="20"/>
          <w:szCs w:val="20"/>
        </w:rPr>
        <w:footnoteRef/>
      </w:r>
      <w:r w:rsidRPr="00584CB4">
        <w:rPr>
          <w:rFonts w:ascii="Calibri" w:hAnsi="Calibri" w:cs="Calibri"/>
          <w:sz w:val="20"/>
          <w:szCs w:val="20"/>
          <w:lang w:val="pt-BR"/>
        </w:rPr>
        <w:t xml:space="preserve"> </w:t>
      </w:r>
      <w:r w:rsidRPr="00584CB4">
        <w:rPr>
          <w:rFonts w:ascii="Calibri" w:hAnsi="Calibri" w:cs="Calibri"/>
          <w:sz w:val="20"/>
          <w:szCs w:val="20"/>
          <w:lang w:val="lt-LT"/>
        </w:rPr>
        <w:t xml:space="preserve">Tarnyba atkreipia dėmesį, kad rekomendacijos dėl </w:t>
      </w:r>
      <w:r w:rsidR="007F3819">
        <w:rPr>
          <w:rFonts w:ascii="Calibri" w:hAnsi="Calibri" w:cs="Calibri"/>
          <w:sz w:val="20"/>
          <w:szCs w:val="20"/>
          <w:lang w:val="lt-LT"/>
        </w:rPr>
        <w:t xml:space="preserve">kai kurių </w:t>
      </w:r>
      <w:r w:rsidRPr="00584CB4">
        <w:rPr>
          <w:rFonts w:ascii="Calibri" w:hAnsi="Calibri" w:cs="Calibri"/>
          <w:sz w:val="20"/>
          <w:szCs w:val="20"/>
          <w:lang w:val="lt-LT"/>
        </w:rPr>
        <w:t>analogiškų sutarties sąlygų trūkumų Perkančiajai organizacijai jau buvo teiktos vykdant kitų pirkimų (pvz. Nr. </w:t>
      </w:r>
      <w:r w:rsidRPr="001B7939">
        <w:rPr>
          <w:rFonts w:ascii="Calibri" w:eastAsia="Aptos" w:hAnsi="Calibri" w:cs="Calibri"/>
          <w:kern w:val="0"/>
          <w:sz w:val="20"/>
          <w:szCs w:val="20"/>
          <w:lang w:val="lt-LT"/>
        </w:rPr>
        <w:t xml:space="preserve">7074062, 7248532, 7260996, 7564748, </w:t>
      </w:r>
      <w:r w:rsidR="00176870" w:rsidRPr="001B7939">
        <w:rPr>
          <w:rFonts w:ascii="Calibri" w:eastAsia="Aptos" w:hAnsi="Calibri" w:cs="Calibri"/>
          <w:kern w:val="0"/>
          <w:sz w:val="20"/>
          <w:szCs w:val="20"/>
          <w:lang w:val="lt-LT"/>
        </w:rPr>
        <w:t>7650113</w:t>
      </w:r>
      <w:r w:rsidR="00822278" w:rsidRPr="001B7939">
        <w:rPr>
          <w:rFonts w:ascii="Calibri" w:eastAsia="Aptos" w:hAnsi="Calibri" w:cs="Calibri"/>
          <w:kern w:val="0"/>
          <w:sz w:val="20"/>
          <w:szCs w:val="20"/>
          <w:lang w:val="lt-LT"/>
        </w:rPr>
        <w:t xml:space="preserve">, </w:t>
      </w:r>
      <w:r w:rsidR="009C6F6E" w:rsidRPr="001B7939">
        <w:rPr>
          <w:rFonts w:ascii="Calibri" w:eastAsia="Aptos" w:hAnsi="Calibri" w:cs="Calibri"/>
          <w:kern w:val="0"/>
          <w:sz w:val="20"/>
          <w:szCs w:val="20"/>
          <w:lang w:val="lt-LT"/>
        </w:rPr>
        <w:t xml:space="preserve">7776622, </w:t>
      </w:r>
      <w:r w:rsidR="006F1C66" w:rsidRPr="001B7939">
        <w:rPr>
          <w:rFonts w:ascii="Calibri" w:eastAsia="Aptos" w:hAnsi="Calibri" w:cs="Calibri"/>
          <w:kern w:val="0"/>
          <w:sz w:val="20"/>
          <w:szCs w:val="20"/>
          <w:lang w:val="lt-LT"/>
        </w:rPr>
        <w:t xml:space="preserve">7719239, </w:t>
      </w:r>
      <w:r w:rsidR="00005612" w:rsidRPr="001B7939">
        <w:rPr>
          <w:rFonts w:ascii="Calibri" w:eastAsia="Aptos" w:hAnsi="Calibri" w:cs="Calibri"/>
          <w:kern w:val="0"/>
          <w:sz w:val="20"/>
          <w:szCs w:val="20"/>
          <w:lang w:val="lt-LT"/>
        </w:rPr>
        <w:t>8074357</w:t>
      </w:r>
      <w:r w:rsidR="00453540" w:rsidRPr="001B7939">
        <w:rPr>
          <w:rFonts w:ascii="Calibri" w:eastAsia="Aptos" w:hAnsi="Calibri" w:cs="Calibri"/>
          <w:kern w:val="0"/>
          <w:sz w:val="20"/>
          <w:szCs w:val="20"/>
          <w:lang w:val="lt-LT"/>
        </w:rPr>
        <w:t>,</w:t>
      </w:r>
      <w:r w:rsidR="004D244F" w:rsidRPr="001B7939">
        <w:rPr>
          <w:rFonts w:ascii="Calibri" w:eastAsia="Aptos" w:hAnsi="Calibri" w:cs="Calibri"/>
          <w:kern w:val="0"/>
          <w:sz w:val="20"/>
          <w:szCs w:val="20"/>
          <w:lang w:val="lt-LT"/>
        </w:rPr>
        <w:t xml:space="preserve"> </w:t>
      </w:r>
      <w:r w:rsidR="00130DC9" w:rsidRPr="001B7939">
        <w:rPr>
          <w:rFonts w:ascii="Calibri" w:eastAsia="Aptos" w:hAnsi="Calibri" w:cs="Calibri"/>
          <w:kern w:val="0"/>
          <w:sz w:val="20"/>
          <w:szCs w:val="20"/>
          <w:lang w:val="lt-LT"/>
        </w:rPr>
        <w:t>9133641</w:t>
      </w:r>
      <w:r w:rsidR="007A46E1" w:rsidRPr="001B7939">
        <w:rPr>
          <w:rFonts w:ascii="Calibri" w:eastAsia="Aptos" w:hAnsi="Calibri" w:cs="Calibri"/>
          <w:kern w:val="0"/>
          <w:sz w:val="20"/>
          <w:szCs w:val="20"/>
          <w:lang w:val="lt-LT"/>
        </w:rPr>
        <w:t xml:space="preserve">, </w:t>
      </w:r>
      <w:r w:rsidR="00A273FD" w:rsidRPr="001B7939">
        <w:rPr>
          <w:rFonts w:ascii="Calibri" w:eastAsia="Aptos" w:hAnsi="Calibri" w:cs="Calibri"/>
          <w:kern w:val="0"/>
          <w:sz w:val="20"/>
          <w:szCs w:val="20"/>
          <w:lang w:val="lt-LT"/>
        </w:rPr>
        <w:t xml:space="preserve">9118809, </w:t>
      </w:r>
      <w:r w:rsidRPr="001B7939">
        <w:rPr>
          <w:rFonts w:ascii="Calibri" w:eastAsia="Aptos" w:hAnsi="Calibri" w:cs="Calibri"/>
          <w:kern w:val="0"/>
          <w:sz w:val="20"/>
          <w:szCs w:val="20"/>
          <w:lang w:val="lt-LT"/>
        </w:rPr>
        <w:t>9390410, 9530224</w:t>
      </w:r>
      <w:r w:rsidRPr="00584CB4">
        <w:rPr>
          <w:rFonts w:ascii="Calibri" w:hAnsi="Calibri" w:cs="Calibri"/>
          <w:sz w:val="20"/>
          <w:szCs w:val="20"/>
          <w:lang w:val="lt-LT"/>
        </w:rPr>
        <w:t xml:space="preserve">) dokumentų prevencinę peržiūrą ir paskelbtos viešai Tarnybos svetainėje adresu: </w:t>
      </w:r>
      <w:hyperlink r:id="rId1">
        <w:r w:rsidRPr="00584CB4">
          <w:rPr>
            <w:rStyle w:val="Hyperlink"/>
            <w:rFonts w:ascii="Calibri" w:hAnsi="Calibri" w:cs="Calibri"/>
            <w:color w:val="auto"/>
            <w:sz w:val="20"/>
            <w:szCs w:val="20"/>
            <w:lang w:val="lt-LT"/>
          </w:rPr>
          <w:t>2026 metai - Viešųjų pirkimų tarnyba</w:t>
        </w:r>
      </w:hyperlink>
      <w:r w:rsidRPr="00584CB4">
        <w:rPr>
          <w:rFonts w:ascii="Calibri" w:hAnsi="Calibri" w:cs="Calibri"/>
          <w:sz w:val="20"/>
          <w:szCs w:val="20"/>
          <w:lang w:val="lt-LT"/>
        </w:rPr>
        <w:t xml:space="preserve">. Atsižvelgiant į tai rekomenduotina </w:t>
      </w:r>
      <w:r w:rsidR="009A497A" w:rsidRPr="00584CB4">
        <w:rPr>
          <w:rFonts w:ascii="Calibri" w:hAnsi="Calibri" w:cs="Calibri"/>
          <w:sz w:val="20"/>
          <w:szCs w:val="20"/>
          <w:lang w:val="lt-LT"/>
        </w:rPr>
        <w:t xml:space="preserve">atsižvelgti </w:t>
      </w:r>
      <w:r w:rsidRPr="00584CB4">
        <w:rPr>
          <w:rFonts w:ascii="Calibri" w:hAnsi="Calibri" w:cs="Calibri"/>
          <w:sz w:val="20"/>
          <w:szCs w:val="20"/>
          <w:lang w:val="lt-LT"/>
        </w:rPr>
        <w:t xml:space="preserve">į </w:t>
      </w:r>
      <w:r w:rsidR="009A497A" w:rsidRPr="00584CB4">
        <w:rPr>
          <w:rFonts w:ascii="Calibri" w:hAnsi="Calibri" w:cs="Calibri"/>
          <w:sz w:val="20"/>
          <w:szCs w:val="20"/>
          <w:lang w:val="lt-LT"/>
        </w:rPr>
        <w:t>minėtas rekomendacijas</w:t>
      </w:r>
      <w:r w:rsidRPr="00584CB4">
        <w:rPr>
          <w:rFonts w:ascii="Calibri" w:hAnsi="Calibri" w:cs="Calibri"/>
          <w:sz w:val="20"/>
          <w:szCs w:val="20"/>
          <w:lang w:val="lt-LT"/>
        </w:rPr>
        <w:t xml:space="preserve"> ruošiant pirkimų dokumentus.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85624"/>
      <w:docPartObj>
        <w:docPartGallery w:val="Page Numbers (Top of Page)"/>
        <w:docPartUnique/>
      </w:docPartObj>
    </w:sdtPr>
    <w:sdtEndPr>
      <w:rPr>
        <w:noProof/>
        <w:sz w:val="20"/>
        <w:szCs w:val="20"/>
      </w:rPr>
    </w:sdtEndPr>
    <w:sdtContent>
      <w:p w14:paraId="2F9FE862" w14:textId="264D111D" w:rsidR="005F17F2" w:rsidRPr="005F17F2" w:rsidRDefault="005F17F2">
        <w:pPr>
          <w:pStyle w:val="Header"/>
          <w:jc w:val="center"/>
          <w:rPr>
            <w:sz w:val="20"/>
            <w:szCs w:val="20"/>
          </w:rPr>
        </w:pPr>
        <w:r w:rsidRPr="005F17F2">
          <w:rPr>
            <w:sz w:val="20"/>
            <w:szCs w:val="20"/>
          </w:rPr>
          <w:fldChar w:fldCharType="begin"/>
        </w:r>
        <w:r w:rsidRPr="005F17F2">
          <w:rPr>
            <w:sz w:val="20"/>
            <w:szCs w:val="20"/>
          </w:rPr>
          <w:instrText xml:space="preserve"> PAGE   \* MERGEFORMAT </w:instrText>
        </w:r>
        <w:r w:rsidRPr="005F17F2">
          <w:rPr>
            <w:sz w:val="20"/>
            <w:szCs w:val="20"/>
          </w:rPr>
          <w:fldChar w:fldCharType="separate"/>
        </w:r>
        <w:r w:rsidRPr="005F17F2">
          <w:rPr>
            <w:noProof/>
            <w:sz w:val="20"/>
            <w:szCs w:val="20"/>
          </w:rPr>
          <w:t>2</w:t>
        </w:r>
        <w:r w:rsidRPr="005F17F2">
          <w:rPr>
            <w:noProof/>
            <w:sz w:val="20"/>
            <w:szCs w:val="20"/>
          </w:rPr>
          <w:fldChar w:fldCharType="end"/>
        </w:r>
      </w:p>
    </w:sdtContent>
  </w:sdt>
  <w:p w14:paraId="3F076DCD" w14:textId="77777777" w:rsidR="005F17F2" w:rsidRDefault="005F1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F31"/>
    <w:multiLevelType w:val="multilevel"/>
    <w:tmpl w:val="F95E3296"/>
    <w:lvl w:ilvl="0">
      <w:start w:val="1"/>
      <w:numFmt w:val="decimal"/>
      <w:lvlText w:val="%1."/>
      <w:lvlJc w:val="left"/>
      <w:pPr>
        <w:ind w:left="1353" w:hanging="360"/>
      </w:pPr>
      <w:rPr>
        <w:rFonts w:hint="default"/>
      </w:rPr>
    </w:lvl>
    <w:lvl w:ilvl="1">
      <w:start w:val="1"/>
      <w:numFmt w:val="decimal"/>
      <w:isLgl/>
      <w:lvlText w:val="%1.%2."/>
      <w:lvlJc w:val="left"/>
      <w:pPr>
        <w:ind w:left="1413" w:hanging="4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 w15:restartNumberingAfterBreak="0">
    <w:nsid w:val="0D0230D6"/>
    <w:multiLevelType w:val="multilevel"/>
    <w:tmpl w:val="6E80AF6C"/>
    <w:lvl w:ilvl="0">
      <w:start w:val="2"/>
      <w:numFmt w:val="decimal"/>
      <w:lvlText w:val="%1."/>
      <w:lvlJc w:val="left"/>
      <w:pPr>
        <w:ind w:left="360" w:hanging="360"/>
      </w:pPr>
      <w:rPr>
        <w:rFonts w:ascii="Calibri" w:eastAsia="Aptos" w:hAnsi="Calibri" w:cs="Calibri" w:hint="default"/>
        <w:i w:val="0"/>
        <w:color w:val="auto"/>
      </w:rPr>
    </w:lvl>
    <w:lvl w:ilvl="1">
      <w:start w:val="3"/>
      <w:numFmt w:val="decimal"/>
      <w:lvlText w:val="%1.%2."/>
      <w:lvlJc w:val="left"/>
      <w:pPr>
        <w:ind w:left="360" w:hanging="360"/>
      </w:pPr>
      <w:rPr>
        <w:rFonts w:ascii="Calibri" w:eastAsia="Aptos" w:hAnsi="Calibri" w:cs="Calibri" w:hint="default"/>
        <w:i w:val="0"/>
        <w:color w:val="auto"/>
      </w:rPr>
    </w:lvl>
    <w:lvl w:ilvl="2">
      <w:start w:val="1"/>
      <w:numFmt w:val="decimal"/>
      <w:lvlText w:val="%1.%2.%3."/>
      <w:lvlJc w:val="left"/>
      <w:pPr>
        <w:ind w:left="720" w:hanging="720"/>
      </w:pPr>
      <w:rPr>
        <w:rFonts w:ascii="Calibri" w:eastAsia="Aptos" w:hAnsi="Calibri" w:cs="Calibri" w:hint="default"/>
        <w:i w:val="0"/>
        <w:color w:val="auto"/>
      </w:rPr>
    </w:lvl>
    <w:lvl w:ilvl="3">
      <w:start w:val="1"/>
      <w:numFmt w:val="decimal"/>
      <w:lvlText w:val="%1.%2.%3.%4."/>
      <w:lvlJc w:val="left"/>
      <w:pPr>
        <w:ind w:left="720" w:hanging="720"/>
      </w:pPr>
      <w:rPr>
        <w:rFonts w:ascii="Calibri" w:eastAsia="Aptos" w:hAnsi="Calibri" w:cs="Calibri" w:hint="default"/>
        <w:i w:val="0"/>
        <w:color w:val="auto"/>
      </w:rPr>
    </w:lvl>
    <w:lvl w:ilvl="4">
      <w:start w:val="1"/>
      <w:numFmt w:val="decimal"/>
      <w:lvlText w:val="%1.%2.%3.%4.%5."/>
      <w:lvlJc w:val="left"/>
      <w:pPr>
        <w:ind w:left="1080" w:hanging="1080"/>
      </w:pPr>
      <w:rPr>
        <w:rFonts w:ascii="Calibri" w:eastAsia="Aptos" w:hAnsi="Calibri" w:cs="Calibri" w:hint="default"/>
        <w:i w:val="0"/>
        <w:color w:val="auto"/>
      </w:rPr>
    </w:lvl>
    <w:lvl w:ilvl="5">
      <w:start w:val="1"/>
      <w:numFmt w:val="decimal"/>
      <w:lvlText w:val="%1.%2.%3.%4.%5.%6."/>
      <w:lvlJc w:val="left"/>
      <w:pPr>
        <w:ind w:left="1080" w:hanging="1080"/>
      </w:pPr>
      <w:rPr>
        <w:rFonts w:ascii="Calibri" w:eastAsia="Aptos" w:hAnsi="Calibri" w:cs="Calibri" w:hint="default"/>
        <w:i w:val="0"/>
        <w:color w:val="auto"/>
      </w:rPr>
    </w:lvl>
    <w:lvl w:ilvl="6">
      <w:start w:val="1"/>
      <w:numFmt w:val="decimal"/>
      <w:lvlText w:val="%1.%2.%3.%4.%5.%6.%7."/>
      <w:lvlJc w:val="left"/>
      <w:pPr>
        <w:ind w:left="1440" w:hanging="1440"/>
      </w:pPr>
      <w:rPr>
        <w:rFonts w:ascii="Calibri" w:eastAsia="Aptos" w:hAnsi="Calibri" w:cs="Calibri" w:hint="default"/>
        <w:i w:val="0"/>
        <w:color w:val="auto"/>
      </w:rPr>
    </w:lvl>
    <w:lvl w:ilvl="7">
      <w:start w:val="1"/>
      <w:numFmt w:val="decimal"/>
      <w:lvlText w:val="%1.%2.%3.%4.%5.%6.%7.%8."/>
      <w:lvlJc w:val="left"/>
      <w:pPr>
        <w:ind w:left="1440" w:hanging="1440"/>
      </w:pPr>
      <w:rPr>
        <w:rFonts w:ascii="Calibri" w:eastAsia="Aptos" w:hAnsi="Calibri" w:cs="Calibri" w:hint="default"/>
        <w:i w:val="0"/>
        <w:color w:val="auto"/>
      </w:rPr>
    </w:lvl>
    <w:lvl w:ilvl="8">
      <w:start w:val="1"/>
      <w:numFmt w:val="decimal"/>
      <w:lvlText w:val="%1.%2.%3.%4.%5.%6.%7.%8.%9."/>
      <w:lvlJc w:val="left"/>
      <w:pPr>
        <w:ind w:left="1800" w:hanging="1800"/>
      </w:pPr>
      <w:rPr>
        <w:rFonts w:ascii="Calibri" w:eastAsia="Aptos" w:hAnsi="Calibri" w:cs="Calibri" w:hint="default"/>
        <w:i w:val="0"/>
        <w:color w:val="auto"/>
      </w:rPr>
    </w:lvl>
  </w:abstractNum>
  <w:abstractNum w:abstractNumId="2" w15:restartNumberingAfterBreak="0">
    <w:nsid w:val="12296670"/>
    <w:multiLevelType w:val="multilevel"/>
    <w:tmpl w:val="2F5E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8196D"/>
    <w:multiLevelType w:val="multilevel"/>
    <w:tmpl w:val="841A559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5476B7"/>
    <w:multiLevelType w:val="multilevel"/>
    <w:tmpl w:val="53EAA60C"/>
    <w:lvl w:ilvl="0">
      <w:start w:val="2"/>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2F03DD"/>
    <w:multiLevelType w:val="multilevel"/>
    <w:tmpl w:val="C6D0B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770E4"/>
    <w:multiLevelType w:val="multilevel"/>
    <w:tmpl w:val="6D76DC4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2F7730"/>
    <w:multiLevelType w:val="hybridMultilevel"/>
    <w:tmpl w:val="CE426C6E"/>
    <w:lvl w:ilvl="0" w:tplc="16B22BB2">
      <w:start w:val="1"/>
      <w:numFmt w:val="decimal"/>
      <w:lvlText w:val="%1."/>
      <w:lvlJc w:val="left"/>
      <w:pPr>
        <w:ind w:left="786" w:hanging="360"/>
      </w:pPr>
      <w:rPr>
        <w:rFonts w:ascii="Calibri" w:eastAsia="Aptos" w:hAnsi="Calibri" w:cs="Calibri" w:hint="default"/>
        <w:i w:val="0"/>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C9F0DA8"/>
    <w:multiLevelType w:val="multilevel"/>
    <w:tmpl w:val="3A56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54FFF"/>
    <w:multiLevelType w:val="multilevel"/>
    <w:tmpl w:val="3D34848E"/>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40540F"/>
    <w:multiLevelType w:val="multilevel"/>
    <w:tmpl w:val="92E836B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15:restartNumberingAfterBreak="0">
    <w:nsid w:val="427A01FC"/>
    <w:multiLevelType w:val="multilevel"/>
    <w:tmpl w:val="A514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C4EB9"/>
    <w:multiLevelType w:val="multilevel"/>
    <w:tmpl w:val="D1E4A998"/>
    <w:lvl w:ilvl="0">
      <w:start w:val="1"/>
      <w:numFmt w:val="decimal"/>
      <w:lvlText w:val="%1."/>
      <w:lvlJc w:val="left"/>
      <w:pPr>
        <w:ind w:left="720" w:hanging="360"/>
      </w:pPr>
      <w:rPr>
        <w:rFonts w:hint="default"/>
        <w:b/>
        <w:bCs/>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2223A8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302E53"/>
    <w:multiLevelType w:val="multilevel"/>
    <w:tmpl w:val="E4AC4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794212"/>
    <w:multiLevelType w:val="multilevel"/>
    <w:tmpl w:val="EE3E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A24D3"/>
    <w:multiLevelType w:val="multilevel"/>
    <w:tmpl w:val="C928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600633"/>
    <w:multiLevelType w:val="multilevel"/>
    <w:tmpl w:val="0368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704122"/>
    <w:multiLevelType w:val="hybridMultilevel"/>
    <w:tmpl w:val="2536D04E"/>
    <w:lvl w:ilvl="0" w:tplc="E758D4CC">
      <w:start w:val="1"/>
      <w:numFmt w:val="decimal"/>
      <w:lvlText w:val="%1."/>
      <w:lvlJc w:val="left"/>
      <w:pPr>
        <w:ind w:left="786" w:hanging="360"/>
      </w:p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20" w15:restartNumberingAfterBreak="0">
    <w:nsid w:val="6ACB4BF7"/>
    <w:multiLevelType w:val="multilevel"/>
    <w:tmpl w:val="1D2C8186"/>
    <w:lvl w:ilvl="0">
      <w:start w:val="2"/>
      <w:numFmt w:val="decimal"/>
      <w:lvlText w:val="%1."/>
      <w:lvlJc w:val="left"/>
      <w:pPr>
        <w:ind w:left="360" w:hanging="360"/>
      </w:pPr>
      <w:rPr>
        <w:rFonts w:hint="default"/>
        <w:color w:val="000000"/>
      </w:rPr>
    </w:lvl>
    <w:lvl w:ilvl="1">
      <w:start w:val="1"/>
      <w:numFmt w:val="decimal"/>
      <w:lvlText w:val="%1.%2."/>
      <w:lvlJc w:val="left"/>
      <w:pPr>
        <w:ind w:left="1919"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6FB4298E"/>
    <w:multiLevelType w:val="multilevel"/>
    <w:tmpl w:val="4F062AA6"/>
    <w:lvl w:ilvl="0">
      <w:start w:val="1"/>
      <w:numFmt w:val="decimal"/>
      <w:lvlText w:val="%1."/>
      <w:lvlJc w:val="left"/>
      <w:pPr>
        <w:ind w:left="360" w:hanging="360"/>
      </w:pPr>
      <w:rPr>
        <w:rFonts w:hint="default"/>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FE5728A"/>
    <w:multiLevelType w:val="multilevel"/>
    <w:tmpl w:val="DCC03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16244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2033026">
    <w:abstractNumId w:val="13"/>
  </w:num>
  <w:num w:numId="3" w16cid:durableId="758864770">
    <w:abstractNumId w:val="10"/>
  </w:num>
  <w:num w:numId="4" w16cid:durableId="85537106">
    <w:abstractNumId w:val="11"/>
  </w:num>
  <w:num w:numId="5" w16cid:durableId="1402602220">
    <w:abstractNumId w:val="9"/>
  </w:num>
  <w:num w:numId="6" w16cid:durableId="1463494795">
    <w:abstractNumId w:val="15"/>
  </w:num>
  <w:num w:numId="7" w16cid:durableId="399332000">
    <w:abstractNumId w:val="7"/>
  </w:num>
  <w:num w:numId="8" w16cid:durableId="845290660">
    <w:abstractNumId w:val="1"/>
  </w:num>
  <w:num w:numId="9" w16cid:durableId="1695418347">
    <w:abstractNumId w:val="6"/>
  </w:num>
  <w:num w:numId="10" w16cid:durableId="1930578178">
    <w:abstractNumId w:val="21"/>
  </w:num>
  <w:num w:numId="11" w16cid:durableId="978613594">
    <w:abstractNumId w:val="3"/>
  </w:num>
  <w:num w:numId="12" w16cid:durableId="709498262">
    <w:abstractNumId w:val="14"/>
  </w:num>
  <w:num w:numId="13" w16cid:durableId="702250355">
    <w:abstractNumId w:val="20"/>
  </w:num>
  <w:num w:numId="14" w16cid:durableId="1620605415">
    <w:abstractNumId w:val="4"/>
  </w:num>
  <w:num w:numId="15" w16cid:durableId="803930232">
    <w:abstractNumId w:val="0"/>
  </w:num>
  <w:num w:numId="16" w16cid:durableId="1426267945">
    <w:abstractNumId w:val="22"/>
  </w:num>
  <w:num w:numId="17" w16cid:durableId="125244918">
    <w:abstractNumId w:val="16"/>
  </w:num>
  <w:num w:numId="18" w16cid:durableId="2006277677">
    <w:abstractNumId w:val="18"/>
  </w:num>
  <w:num w:numId="19" w16cid:durableId="38867604">
    <w:abstractNumId w:val="5"/>
  </w:num>
  <w:num w:numId="20" w16cid:durableId="1867135444">
    <w:abstractNumId w:val="17"/>
  </w:num>
  <w:num w:numId="21" w16cid:durableId="792482038">
    <w:abstractNumId w:val="12"/>
  </w:num>
  <w:num w:numId="22" w16cid:durableId="192966219">
    <w:abstractNumId w:val="8"/>
  </w:num>
  <w:num w:numId="23" w16cid:durableId="255408684">
    <w:abstractNumId w:val="2"/>
  </w:num>
  <w:num w:numId="24" w16cid:durableId="13206914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494"/>
    <w:rsid w:val="0000200C"/>
    <w:rsid w:val="00005612"/>
    <w:rsid w:val="00007E7C"/>
    <w:rsid w:val="000114A2"/>
    <w:rsid w:val="00013EC0"/>
    <w:rsid w:val="000236BF"/>
    <w:rsid w:val="00030D04"/>
    <w:rsid w:val="00046FB8"/>
    <w:rsid w:val="000510C4"/>
    <w:rsid w:val="000558D8"/>
    <w:rsid w:val="00063ACF"/>
    <w:rsid w:val="0009345A"/>
    <w:rsid w:val="000A09D2"/>
    <w:rsid w:val="000A0C04"/>
    <w:rsid w:val="000A38DD"/>
    <w:rsid w:val="000A587F"/>
    <w:rsid w:val="000A7C80"/>
    <w:rsid w:val="000C369B"/>
    <w:rsid w:val="000D0C5D"/>
    <w:rsid w:val="000E5D93"/>
    <w:rsid w:val="000E7F4C"/>
    <w:rsid w:val="000F04F7"/>
    <w:rsid w:val="000F1ADC"/>
    <w:rsid w:val="000F3DE9"/>
    <w:rsid w:val="000F5016"/>
    <w:rsid w:val="000F5C95"/>
    <w:rsid w:val="000F7718"/>
    <w:rsid w:val="00111752"/>
    <w:rsid w:val="001173AF"/>
    <w:rsid w:val="00117F53"/>
    <w:rsid w:val="00123FC9"/>
    <w:rsid w:val="00126D67"/>
    <w:rsid w:val="00130DC9"/>
    <w:rsid w:val="00132097"/>
    <w:rsid w:val="0013590F"/>
    <w:rsid w:val="00135EED"/>
    <w:rsid w:val="00137507"/>
    <w:rsid w:val="0014007C"/>
    <w:rsid w:val="00141931"/>
    <w:rsid w:val="00152884"/>
    <w:rsid w:val="0015425C"/>
    <w:rsid w:val="00160306"/>
    <w:rsid w:val="00161280"/>
    <w:rsid w:val="0016330F"/>
    <w:rsid w:val="00176870"/>
    <w:rsid w:val="00182A49"/>
    <w:rsid w:val="001843D5"/>
    <w:rsid w:val="0018548D"/>
    <w:rsid w:val="001923D3"/>
    <w:rsid w:val="001938CD"/>
    <w:rsid w:val="00196FF7"/>
    <w:rsid w:val="001976C5"/>
    <w:rsid w:val="001A16C4"/>
    <w:rsid w:val="001A5B53"/>
    <w:rsid w:val="001A6FA0"/>
    <w:rsid w:val="001B0AC4"/>
    <w:rsid w:val="001B2215"/>
    <w:rsid w:val="001B5195"/>
    <w:rsid w:val="001B7939"/>
    <w:rsid w:val="001C0260"/>
    <w:rsid w:val="001C16CC"/>
    <w:rsid w:val="001C2276"/>
    <w:rsid w:val="001C252F"/>
    <w:rsid w:val="001C2AFC"/>
    <w:rsid w:val="001C5DBB"/>
    <w:rsid w:val="001C6D8C"/>
    <w:rsid w:val="001D1188"/>
    <w:rsid w:val="001D4DF3"/>
    <w:rsid w:val="001D5E84"/>
    <w:rsid w:val="001F29BE"/>
    <w:rsid w:val="001F6BF9"/>
    <w:rsid w:val="00202526"/>
    <w:rsid w:val="00207C42"/>
    <w:rsid w:val="00212399"/>
    <w:rsid w:val="00212E2D"/>
    <w:rsid w:val="00225E88"/>
    <w:rsid w:val="00226E40"/>
    <w:rsid w:val="00227234"/>
    <w:rsid w:val="00233ECF"/>
    <w:rsid w:val="00243E98"/>
    <w:rsid w:val="00245D92"/>
    <w:rsid w:val="00250DA8"/>
    <w:rsid w:val="002526CB"/>
    <w:rsid w:val="00265E6B"/>
    <w:rsid w:val="0027495B"/>
    <w:rsid w:val="002768B1"/>
    <w:rsid w:val="00284E60"/>
    <w:rsid w:val="002874F7"/>
    <w:rsid w:val="00292605"/>
    <w:rsid w:val="00293A64"/>
    <w:rsid w:val="0029428A"/>
    <w:rsid w:val="00295D56"/>
    <w:rsid w:val="002A023D"/>
    <w:rsid w:val="002A1278"/>
    <w:rsid w:val="002A2953"/>
    <w:rsid w:val="002A3EDF"/>
    <w:rsid w:val="002B273D"/>
    <w:rsid w:val="002B6D61"/>
    <w:rsid w:val="002C57AF"/>
    <w:rsid w:val="002D1BAC"/>
    <w:rsid w:val="002D4178"/>
    <w:rsid w:val="002E4713"/>
    <w:rsid w:val="002F2378"/>
    <w:rsid w:val="002F2E20"/>
    <w:rsid w:val="002F6DBB"/>
    <w:rsid w:val="0030073E"/>
    <w:rsid w:val="00301AB6"/>
    <w:rsid w:val="003039ED"/>
    <w:rsid w:val="00311B83"/>
    <w:rsid w:val="00312A80"/>
    <w:rsid w:val="00321DA6"/>
    <w:rsid w:val="00322EA9"/>
    <w:rsid w:val="00324A50"/>
    <w:rsid w:val="00326A71"/>
    <w:rsid w:val="0033625A"/>
    <w:rsid w:val="00352D2F"/>
    <w:rsid w:val="00370E26"/>
    <w:rsid w:val="00372BD2"/>
    <w:rsid w:val="003828A2"/>
    <w:rsid w:val="00384133"/>
    <w:rsid w:val="00384869"/>
    <w:rsid w:val="003857D0"/>
    <w:rsid w:val="00386BD3"/>
    <w:rsid w:val="0038750F"/>
    <w:rsid w:val="00387FAE"/>
    <w:rsid w:val="00393252"/>
    <w:rsid w:val="003A050F"/>
    <w:rsid w:val="003A0832"/>
    <w:rsid w:val="003A1141"/>
    <w:rsid w:val="003A4E5A"/>
    <w:rsid w:val="003B0094"/>
    <w:rsid w:val="003B0972"/>
    <w:rsid w:val="003B1841"/>
    <w:rsid w:val="003B407B"/>
    <w:rsid w:val="003B466D"/>
    <w:rsid w:val="003B6B5C"/>
    <w:rsid w:val="003C592A"/>
    <w:rsid w:val="003D1AF0"/>
    <w:rsid w:val="003D2EDE"/>
    <w:rsid w:val="003D37AD"/>
    <w:rsid w:val="003D3E0A"/>
    <w:rsid w:val="003D5361"/>
    <w:rsid w:val="003E00DC"/>
    <w:rsid w:val="003E31D7"/>
    <w:rsid w:val="003F110F"/>
    <w:rsid w:val="00401763"/>
    <w:rsid w:val="004027EB"/>
    <w:rsid w:val="0040583A"/>
    <w:rsid w:val="00410366"/>
    <w:rsid w:val="00416B56"/>
    <w:rsid w:val="00416B89"/>
    <w:rsid w:val="00416BB1"/>
    <w:rsid w:val="00417D3C"/>
    <w:rsid w:val="004214F9"/>
    <w:rsid w:val="004267AF"/>
    <w:rsid w:val="0043165B"/>
    <w:rsid w:val="00436C43"/>
    <w:rsid w:val="004408CA"/>
    <w:rsid w:val="0044480D"/>
    <w:rsid w:val="00444F46"/>
    <w:rsid w:val="0044526E"/>
    <w:rsid w:val="004465DA"/>
    <w:rsid w:val="00453540"/>
    <w:rsid w:val="0045374E"/>
    <w:rsid w:val="00454A9B"/>
    <w:rsid w:val="00457AD6"/>
    <w:rsid w:val="0046101D"/>
    <w:rsid w:val="004705CD"/>
    <w:rsid w:val="0047580E"/>
    <w:rsid w:val="00487D64"/>
    <w:rsid w:val="0049214A"/>
    <w:rsid w:val="004976C2"/>
    <w:rsid w:val="004B191F"/>
    <w:rsid w:val="004B37CE"/>
    <w:rsid w:val="004B7EAB"/>
    <w:rsid w:val="004C30D1"/>
    <w:rsid w:val="004C3461"/>
    <w:rsid w:val="004C3586"/>
    <w:rsid w:val="004C4F7D"/>
    <w:rsid w:val="004C6C87"/>
    <w:rsid w:val="004D244F"/>
    <w:rsid w:val="004E4570"/>
    <w:rsid w:val="004F2EC7"/>
    <w:rsid w:val="00500CD0"/>
    <w:rsid w:val="00502A11"/>
    <w:rsid w:val="00506058"/>
    <w:rsid w:val="005111C4"/>
    <w:rsid w:val="00513359"/>
    <w:rsid w:val="005147DA"/>
    <w:rsid w:val="00520B61"/>
    <w:rsid w:val="00520DE4"/>
    <w:rsid w:val="00522737"/>
    <w:rsid w:val="005340B2"/>
    <w:rsid w:val="005343FB"/>
    <w:rsid w:val="00536064"/>
    <w:rsid w:val="0054415C"/>
    <w:rsid w:val="0054555B"/>
    <w:rsid w:val="00547612"/>
    <w:rsid w:val="00550A06"/>
    <w:rsid w:val="005530A0"/>
    <w:rsid w:val="005671A2"/>
    <w:rsid w:val="00567667"/>
    <w:rsid w:val="0057038C"/>
    <w:rsid w:val="0057388F"/>
    <w:rsid w:val="00573A81"/>
    <w:rsid w:val="005750D4"/>
    <w:rsid w:val="005762B8"/>
    <w:rsid w:val="0057686F"/>
    <w:rsid w:val="0057703A"/>
    <w:rsid w:val="00581DD7"/>
    <w:rsid w:val="00584CB4"/>
    <w:rsid w:val="005868DD"/>
    <w:rsid w:val="00590A0E"/>
    <w:rsid w:val="00591A1A"/>
    <w:rsid w:val="005920A4"/>
    <w:rsid w:val="005A29CC"/>
    <w:rsid w:val="005B0F08"/>
    <w:rsid w:val="005B6BFC"/>
    <w:rsid w:val="005C2204"/>
    <w:rsid w:val="005C2BB4"/>
    <w:rsid w:val="005C7890"/>
    <w:rsid w:val="005D282D"/>
    <w:rsid w:val="005E0438"/>
    <w:rsid w:val="005E0453"/>
    <w:rsid w:val="005E0A57"/>
    <w:rsid w:val="005E1781"/>
    <w:rsid w:val="005F17F2"/>
    <w:rsid w:val="005F390F"/>
    <w:rsid w:val="005F7535"/>
    <w:rsid w:val="0060565F"/>
    <w:rsid w:val="00615F5A"/>
    <w:rsid w:val="0061699B"/>
    <w:rsid w:val="00626BA1"/>
    <w:rsid w:val="00644D18"/>
    <w:rsid w:val="00647008"/>
    <w:rsid w:val="00651342"/>
    <w:rsid w:val="00656757"/>
    <w:rsid w:val="00660569"/>
    <w:rsid w:val="00661C48"/>
    <w:rsid w:val="006701FA"/>
    <w:rsid w:val="00671FA0"/>
    <w:rsid w:val="00676C9F"/>
    <w:rsid w:val="0068184F"/>
    <w:rsid w:val="00687CBD"/>
    <w:rsid w:val="006902A7"/>
    <w:rsid w:val="00690BAB"/>
    <w:rsid w:val="00693C37"/>
    <w:rsid w:val="00694803"/>
    <w:rsid w:val="006951AA"/>
    <w:rsid w:val="006A4050"/>
    <w:rsid w:val="006A63DF"/>
    <w:rsid w:val="006A6B7F"/>
    <w:rsid w:val="006B3D0D"/>
    <w:rsid w:val="006B5669"/>
    <w:rsid w:val="006B6297"/>
    <w:rsid w:val="006B6F4E"/>
    <w:rsid w:val="006B6FC7"/>
    <w:rsid w:val="006C1519"/>
    <w:rsid w:val="006C3855"/>
    <w:rsid w:val="006C6E94"/>
    <w:rsid w:val="006D0F5D"/>
    <w:rsid w:val="006D275E"/>
    <w:rsid w:val="006D5C42"/>
    <w:rsid w:val="006D7656"/>
    <w:rsid w:val="006D7A2B"/>
    <w:rsid w:val="006E3FB7"/>
    <w:rsid w:val="006E7275"/>
    <w:rsid w:val="006F04C2"/>
    <w:rsid w:val="006F1C66"/>
    <w:rsid w:val="006F2540"/>
    <w:rsid w:val="006F27E6"/>
    <w:rsid w:val="006F2946"/>
    <w:rsid w:val="006F2C8F"/>
    <w:rsid w:val="0070409F"/>
    <w:rsid w:val="00725AE1"/>
    <w:rsid w:val="0073127A"/>
    <w:rsid w:val="00732FD7"/>
    <w:rsid w:val="00733416"/>
    <w:rsid w:val="00734862"/>
    <w:rsid w:val="0073789B"/>
    <w:rsid w:val="00743CB8"/>
    <w:rsid w:val="0076738F"/>
    <w:rsid w:val="0077339F"/>
    <w:rsid w:val="00776578"/>
    <w:rsid w:val="00776689"/>
    <w:rsid w:val="007802BA"/>
    <w:rsid w:val="007906C6"/>
    <w:rsid w:val="007908BF"/>
    <w:rsid w:val="00792F58"/>
    <w:rsid w:val="00795294"/>
    <w:rsid w:val="007953F2"/>
    <w:rsid w:val="007972B2"/>
    <w:rsid w:val="007A143B"/>
    <w:rsid w:val="007A46E1"/>
    <w:rsid w:val="007B4564"/>
    <w:rsid w:val="007C1A8A"/>
    <w:rsid w:val="007C43AB"/>
    <w:rsid w:val="007C5277"/>
    <w:rsid w:val="007C699D"/>
    <w:rsid w:val="007C6D73"/>
    <w:rsid w:val="007D7CBB"/>
    <w:rsid w:val="007E0874"/>
    <w:rsid w:val="007E13A6"/>
    <w:rsid w:val="007E2776"/>
    <w:rsid w:val="007E3FFE"/>
    <w:rsid w:val="007F0E2B"/>
    <w:rsid w:val="007F3819"/>
    <w:rsid w:val="007F4F2C"/>
    <w:rsid w:val="007F63FE"/>
    <w:rsid w:val="007F6BFD"/>
    <w:rsid w:val="00804C9E"/>
    <w:rsid w:val="00807D40"/>
    <w:rsid w:val="00812251"/>
    <w:rsid w:val="00815901"/>
    <w:rsid w:val="00822278"/>
    <w:rsid w:val="00837D7B"/>
    <w:rsid w:val="008501F6"/>
    <w:rsid w:val="008542AF"/>
    <w:rsid w:val="00876F9F"/>
    <w:rsid w:val="00881013"/>
    <w:rsid w:val="00883D95"/>
    <w:rsid w:val="00883ECD"/>
    <w:rsid w:val="008852F7"/>
    <w:rsid w:val="00886C91"/>
    <w:rsid w:val="0089270B"/>
    <w:rsid w:val="0089482B"/>
    <w:rsid w:val="0089729A"/>
    <w:rsid w:val="008A4F98"/>
    <w:rsid w:val="008A6E80"/>
    <w:rsid w:val="008B12FD"/>
    <w:rsid w:val="008B3350"/>
    <w:rsid w:val="008B3ACD"/>
    <w:rsid w:val="008B4016"/>
    <w:rsid w:val="008B48EE"/>
    <w:rsid w:val="008B6B3A"/>
    <w:rsid w:val="008C046C"/>
    <w:rsid w:val="008C114C"/>
    <w:rsid w:val="008C46DE"/>
    <w:rsid w:val="008D6529"/>
    <w:rsid w:val="008E40BF"/>
    <w:rsid w:val="008F00BC"/>
    <w:rsid w:val="008F2D1C"/>
    <w:rsid w:val="008F47EB"/>
    <w:rsid w:val="008F726C"/>
    <w:rsid w:val="00901F7C"/>
    <w:rsid w:val="00903A5E"/>
    <w:rsid w:val="0090630D"/>
    <w:rsid w:val="00906B24"/>
    <w:rsid w:val="00910B42"/>
    <w:rsid w:val="009116AD"/>
    <w:rsid w:val="00921E15"/>
    <w:rsid w:val="00937D87"/>
    <w:rsid w:val="009401CF"/>
    <w:rsid w:val="00956478"/>
    <w:rsid w:val="009727FD"/>
    <w:rsid w:val="00973161"/>
    <w:rsid w:val="0097379C"/>
    <w:rsid w:val="009759BE"/>
    <w:rsid w:val="0097600E"/>
    <w:rsid w:val="009772EB"/>
    <w:rsid w:val="00990632"/>
    <w:rsid w:val="0099618E"/>
    <w:rsid w:val="009A22CD"/>
    <w:rsid w:val="009A497A"/>
    <w:rsid w:val="009A64A7"/>
    <w:rsid w:val="009C53A7"/>
    <w:rsid w:val="009C6F6E"/>
    <w:rsid w:val="009E0A9C"/>
    <w:rsid w:val="009E4E5C"/>
    <w:rsid w:val="009E5BD6"/>
    <w:rsid w:val="00A009B8"/>
    <w:rsid w:val="00A04ABF"/>
    <w:rsid w:val="00A129FF"/>
    <w:rsid w:val="00A249F7"/>
    <w:rsid w:val="00A2514E"/>
    <w:rsid w:val="00A273FD"/>
    <w:rsid w:val="00A365E2"/>
    <w:rsid w:val="00A41AB1"/>
    <w:rsid w:val="00A45ABB"/>
    <w:rsid w:val="00A4690F"/>
    <w:rsid w:val="00A53292"/>
    <w:rsid w:val="00A55B58"/>
    <w:rsid w:val="00A55E6E"/>
    <w:rsid w:val="00A56C03"/>
    <w:rsid w:val="00A625C0"/>
    <w:rsid w:val="00A6276D"/>
    <w:rsid w:val="00A62C57"/>
    <w:rsid w:val="00A710F3"/>
    <w:rsid w:val="00A7118B"/>
    <w:rsid w:val="00A801D6"/>
    <w:rsid w:val="00A815CB"/>
    <w:rsid w:val="00A83716"/>
    <w:rsid w:val="00A86002"/>
    <w:rsid w:val="00A862B0"/>
    <w:rsid w:val="00A862B2"/>
    <w:rsid w:val="00A92204"/>
    <w:rsid w:val="00A922BB"/>
    <w:rsid w:val="00A94827"/>
    <w:rsid w:val="00A95503"/>
    <w:rsid w:val="00AB01EF"/>
    <w:rsid w:val="00AB17E2"/>
    <w:rsid w:val="00AC0B32"/>
    <w:rsid w:val="00AC1CEE"/>
    <w:rsid w:val="00AC508E"/>
    <w:rsid w:val="00AC57CF"/>
    <w:rsid w:val="00AC7989"/>
    <w:rsid w:val="00AD2265"/>
    <w:rsid w:val="00AD255E"/>
    <w:rsid w:val="00AF1135"/>
    <w:rsid w:val="00AF154C"/>
    <w:rsid w:val="00AF2B31"/>
    <w:rsid w:val="00B04C8E"/>
    <w:rsid w:val="00B06AA6"/>
    <w:rsid w:val="00B105A4"/>
    <w:rsid w:val="00B12189"/>
    <w:rsid w:val="00B163D6"/>
    <w:rsid w:val="00B16D68"/>
    <w:rsid w:val="00B25FE7"/>
    <w:rsid w:val="00B26771"/>
    <w:rsid w:val="00B27E64"/>
    <w:rsid w:val="00B308B2"/>
    <w:rsid w:val="00B30F95"/>
    <w:rsid w:val="00B3428A"/>
    <w:rsid w:val="00B3506E"/>
    <w:rsid w:val="00B411AA"/>
    <w:rsid w:val="00B41EBA"/>
    <w:rsid w:val="00B430EB"/>
    <w:rsid w:val="00B51EBF"/>
    <w:rsid w:val="00B560CA"/>
    <w:rsid w:val="00B620E2"/>
    <w:rsid w:val="00B665A2"/>
    <w:rsid w:val="00B67D50"/>
    <w:rsid w:val="00B705F9"/>
    <w:rsid w:val="00B70E52"/>
    <w:rsid w:val="00B72554"/>
    <w:rsid w:val="00B726E5"/>
    <w:rsid w:val="00B72884"/>
    <w:rsid w:val="00B74EEE"/>
    <w:rsid w:val="00B809FF"/>
    <w:rsid w:val="00B9520A"/>
    <w:rsid w:val="00B96C1F"/>
    <w:rsid w:val="00BB0FD1"/>
    <w:rsid w:val="00BB3DF9"/>
    <w:rsid w:val="00BB6553"/>
    <w:rsid w:val="00BB6FC1"/>
    <w:rsid w:val="00BD296F"/>
    <w:rsid w:val="00BE2574"/>
    <w:rsid w:val="00BE4396"/>
    <w:rsid w:val="00BF0059"/>
    <w:rsid w:val="00BF06A6"/>
    <w:rsid w:val="00C071E0"/>
    <w:rsid w:val="00C151EA"/>
    <w:rsid w:val="00C244DE"/>
    <w:rsid w:val="00C265EB"/>
    <w:rsid w:val="00C26FB3"/>
    <w:rsid w:val="00C31FF7"/>
    <w:rsid w:val="00C33CD8"/>
    <w:rsid w:val="00C36CC5"/>
    <w:rsid w:val="00C460E3"/>
    <w:rsid w:val="00C50B39"/>
    <w:rsid w:val="00C67625"/>
    <w:rsid w:val="00C7488D"/>
    <w:rsid w:val="00C82707"/>
    <w:rsid w:val="00C82813"/>
    <w:rsid w:val="00C872ED"/>
    <w:rsid w:val="00C93275"/>
    <w:rsid w:val="00CA648E"/>
    <w:rsid w:val="00CA6540"/>
    <w:rsid w:val="00CA778A"/>
    <w:rsid w:val="00CB43DB"/>
    <w:rsid w:val="00CC0246"/>
    <w:rsid w:val="00CC3E3E"/>
    <w:rsid w:val="00CC7927"/>
    <w:rsid w:val="00CD62BD"/>
    <w:rsid w:val="00CE0D4B"/>
    <w:rsid w:val="00CE18F3"/>
    <w:rsid w:val="00CE2C94"/>
    <w:rsid w:val="00CE2C99"/>
    <w:rsid w:val="00CE5008"/>
    <w:rsid w:val="00CE6292"/>
    <w:rsid w:val="00CF296E"/>
    <w:rsid w:val="00CF6287"/>
    <w:rsid w:val="00CF77C0"/>
    <w:rsid w:val="00D02673"/>
    <w:rsid w:val="00D04805"/>
    <w:rsid w:val="00D06CF9"/>
    <w:rsid w:val="00D1155E"/>
    <w:rsid w:val="00D13976"/>
    <w:rsid w:val="00D16AD4"/>
    <w:rsid w:val="00D16EEE"/>
    <w:rsid w:val="00D31FDC"/>
    <w:rsid w:val="00D32AB7"/>
    <w:rsid w:val="00D46B35"/>
    <w:rsid w:val="00D506A9"/>
    <w:rsid w:val="00D50C97"/>
    <w:rsid w:val="00D54DA1"/>
    <w:rsid w:val="00D5531B"/>
    <w:rsid w:val="00D60C4A"/>
    <w:rsid w:val="00D727D7"/>
    <w:rsid w:val="00D74F8E"/>
    <w:rsid w:val="00D75494"/>
    <w:rsid w:val="00D772EA"/>
    <w:rsid w:val="00D805A3"/>
    <w:rsid w:val="00D90C66"/>
    <w:rsid w:val="00D9254B"/>
    <w:rsid w:val="00D93858"/>
    <w:rsid w:val="00D947DF"/>
    <w:rsid w:val="00DA58AB"/>
    <w:rsid w:val="00DB08D7"/>
    <w:rsid w:val="00DB2E14"/>
    <w:rsid w:val="00DB3C79"/>
    <w:rsid w:val="00DB7432"/>
    <w:rsid w:val="00DC0A43"/>
    <w:rsid w:val="00DC1DF3"/>
    <w:rsid w:val="00DC48F4"/>
    <w:rsid w:val="00DD1B98"/>
    <w:rsid w:val="00DE4761"/>
    <w:rsid w:val="00DE60F8"/>
    <w:rsid w:val="00DF24D2"/>
    <w:rsid w:val="00DF39D0"/>
    <w:rsid w:val="00E01F31"/>
    <w:rsid w:val="00E02697"/>
    <w:rsid w:val="00E0792F"/>
    <w:rsid w:val="00E13B5C"/>
    <w:rsid w:val="00E30F2F"/>
    <w:rsid w:val="00E334CF"/>
    <w:rsid w:val="00E414FF"/>
    <w:rsid w:val="00E44305"/>
    <w:rsid w:val="00E46028"/>
    <w:rsid w:val="00E53143"/>
    <w:rsid w:val="00E62D3F"/>
    <w:rsid w:val="00E6381B"/>
    <w:rsid w:val="00E82BA3"/>
    <w:rsid w:val="00E85E26"/>
    <w:rsid w:val="00E866E3"/>
    <w:rsid w:val="00E941CF"/>
    <w:rsid w:val="00E94238"/>
    <w:rsid w:val="00E946CA"/>
    <w:rsid w:val="00E966BC"/>
    <w:rsid w:val="00E96E44"/>
    <w:rsid w:val="00EA2225"/>
    <w:rsid w:val="00EA6492"/>
    <w:rsid w:val="00EA6BC5"/>
    <w:rsid w:val="00EA7343"/>
    <w:rsid w:val="00EB332C"/>
    <w:rsid w:val="00EB5A4E"/>
    <w:rsid w:val="00EC501A"/>
    <w:rsid w:val="00ED1D1E"/>
    <w:rsid w:val="00ED6340"/>
    <w:rsid w:val="00ED79C7"/>
    <w:rsid w:val="00EE06CC"/>
    <w:rsid w:val="00EE732B"/>
    <w:rsid w:val="00EF2A7E"/>
    <w:rsid w:val="00EF2F0E"/>
    <w:rsid w:val="00EF4E37"/>
    <w:rsid w:val="00EF752A"/>
    <w:rsid w:val="00F02213"/>
    <w:rsid w:val="00F03A1A"/>
    <w:rsid w:val="00F10C38"/>
    <w:rsid w:val="00F1320C"/>
    <w:rsid w:val="00F17FCA"/>
    <w:rsid w:val="00F21B49"/>
    <w:rsid w:val="00F2393B"/>
    <w:rsid w:val="00F244D5"/>
    <w:rsid w:val="00F25A1A"/>
    <w:rsid w:val="00F30BF2"/>
    <w:rsid w:val="00F3357C"/>
    <w:rsid w:val="00F33967"/>
    <w:rsid w:val="00F37A28"/>
    <w:rsid w:val="00F37EED"/>
    <w:rsid w:val="00F41221"/>
    <w:rsid w:val="00F43CA7"/>
    <w:rsid w:val="00F4752F"/>
    <w:rsid w:val="00F57021"/>
    <w:rsid w:val="00F71352"/>
    <w:rsid w:val="00F732C6"/>
    <w:rsid w:val="00F74979"/>
    <w:rsid w:val="00F75068"/>
    <w:rsid w:val="00F76DAC"/>
    <w:rsid w:val="00F8561A"/>
    <w:rsid w:val="00F903E7"/>
    <w:rsid w:val="00F92815"/>
    <w:rsid w:val="00F9348E"/>
    <w:rsid w:val="00F97A1D"/>
    <w:rsid w:val="00F97A73"/>
    <w:rsid w:val="00FA018E"/>
    <w:rsid w:val="00FA122F"/>
    <w:rsid w:val="00FA284C"/>
    <w:rsid w:val="00FA3C77"/>
    <w:rsid w:val="00FA4950"/>
    <w:rsid w:val="00FC21AE"/>
    <w:rsid w:val="00FC39DB"/>
    <w:rsid w:val="00FD426C"/>
    <w:rsid w:val="00FD74D0"/>
    <w:rsid w:val="00FE4B84"/>
    <w:rsid w:val="00FF382B"/>
    <w:rsid w:val="00FF6026"/>
    <w:rsid w:val="00FF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CD2D"/>
  <w15:chartTrackingRefBased/>
  <w15:docId w15:val="{A082ECE5-B455-45FA-8E9D-33A810D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94"/>
  </w:style>
  <w:style w:type="paragraph" w:styleId="Heading1">
    <w:name w:val="heading 1"/>
    <w:basedOn w:val="Normal"/>
    <w:next w:val="Normal"/>
    <w:link w:val="Heading1Char"/>
    <w:uiPriority w:val="9"/>
    <w:qFormat/>
    <w:rsid w:val="00D75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494"/>
    <w:rPr>
      <w:rFonts w:eastAsiaTheme="majorEastAsia" w:cstheme="majorBidi"/>
      <w:color w:val="272727" w:themeColor="text1" w:themeTint="D8"/>
    </w:rPr>
  </w:style>
  <w:style w:type="paragraph" w:styleId="Title">
    <w:name w:val="Title"/>
    <w:basedOn w:val="Normal"/>
    <w:next w:val="Normal"/>
    <w:link w:val="TitleChar"/>
    <w:uiPriority w:val="10"/>
    <w:qFormat/>
    <w:rsid w:val="00D75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494"/>
    <w:pPr>
      <w:spacing w:before="160"/>
      <w:jc w:val="center"/>
    </w:pPr>
    <w:rPr>
      <w:i/>
      <w:iCs/>
      <w:color w:val="404040" w:themeColor="text1" w:themeTint="BF"/>
    </w:rPr>
  </w:style>
  <w:style w:type="character" w:customStyle="1" w:styleId="QuoteChar">
    <w:name w:val="Quote Char"/>
    <w:basedOn w:val="DefaultParagraphFont"/>
    <w:link w:val="Quote"/>
    <w:uiPriority w:val="29"/>
    <w:rsid w:val="00D7549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l"/>
    <w:basedOn w:val="Normal"/>
    <w:link w:val="ListParagraphChar"/>
    <w:uiPriority w:val="34"/>
    <w:qFormat/>
    <w:rsid w:val="00D75494"/>
    <w:pPr>
      <w:ind w:left="720"/>
      <w:contextualSpacing/>
    </w:pPr>
  </w:style>
  <w:style w:type="character" w:styleId="IntenseEmphasis">
    <w:name w:val="Intense Emphasis"/>
    <w:basedOn w:val="DefaultParagraphFont"/>
    <w:uiPriority w:val="21"/>
    <w:qFormat/>
    <w:rsid w:val="00D75494"/>
    <w:rPr>
      <w:i/>
      <w:iCs/>
      <w:color w:val="0F4761" w:themeColor="accent1" w:themeShade="BF"/>
    </w:rPr>
  </w:style>
  <w:style w:type="paragraph" w:styleId="IntenseQuote">
    <w:name w:val="Intense Quote"/>
    <w:basedOn w:val="Normal"/>
    <w:next w:val="Normal"/>
    <w:link w:val="IntenseQuoteChar"/>
    <w:uiPriority w:val="30"/>
    <w:qFormat/>
    <w:rsid w:val="00D75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494"/>
    <w:rPr>
      <w:i/>
      <w:iCs/>
      <w:color w:val="0F4761" w:themeColor="accent1" w:themeShade="BF"/>
    </w:rPr>
  </w:style>
  <w:style w:type="character" w:styleId="IntenseReference">
    <w:name w:val="Intense Reference"/>
    <w:basedOn w:val="DefaultParagraphFont"/>
    <w:uiPriority w:val="32"/>
    <w:qFormat/>
    <w:rsid w:val="00D75494"/>
    <w:rPr>
      <w:b/>
      <w:bCs/>
      <w:smallCaps/>
      <w:color w:val="0F4761" w:themeColor="accent1" w:themeShade="BF"/>
      <w:spacing w:val="5"/>
    </w:rPr>
  </w:style>
  <w:style w:type="character" w:styleId="Hyperlink">
    <w:name w:val="Hyperlink"/>
    <w:basedOn w:val="DefaultParagraphFont"/>
    <w:uiPriority w:val="99"/>
    <w:unhideWhenUsed/>
    <w:rsid w:val="005D282D"/>
    <w:rPr>
      <w:color w:val="467886" w:themeColor="hyperlink"/>
      <w:u w:val="single"/>
    </w:rPr>
  </w:style>
  <w:style w:type="character" w:styleId="UnresolvedMention">
    <w:name w:val="Unresolved Mention"/>
    <w:basedOn w:val="DefaultParagraphFont"/>
    <w:uiPriority w:val="99"/>
    <w:semiHidden/>
    <w:unhideWhenUsed/>
    <w:rsid w:val="005D282D"/>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2768B1"/>
  </w:style>
  <w:style w:type="character" w:styleId="CommentReference">
    <w:name w:val="annotation reference"/>
    <w:rsid w:val="007F0E2B"/>
    <w:rPr>
      <w:sz w:val="16"/>
      <w:szCs w:val="16"/>
    </w:rPr>
  </w:style>
  <w:style w:type="paragraph" w:styleId="CommentText">
    <w:name w:val="annotation text"/>
    <w:basedOn w:val="Normal"/>
    <w:link w:val="CommentTextChar"/>
    <w:uiPriority w:val="99"/>
    <w:rsid w:val="007F0E2B"/>
    <w:pPr>
      <w:spacing w:after="0" w:line="240" w:lineRule="auto"/>
    </w:pPr>
    <w:rPr>
      <w:rFonts w:ascii="Times New Roman" w:eastAsia="Times New Roman" w:hAnsi="Times New Roman" w:cs="Times New Roman"/>
      <w:kern w:val="0"/>
      <w:sz w:val="20"/>
      <w:szCs w:val="20"/>
      <w:lang w:val="lt-LT" w:eastAsia="lt-LT"/>
      <w14:ligatures w14:val="none"/>
    </w:rPr>
  </w:style>
  <w:style w:type="character" w:customStyle="1" w:styleId="CommentTextChar">
    <w:name w:val="Comment Text Char"/>
    <w:basedOn w:val="DefaultParagraphFont"/>
    <w:link w:val="CommentText"/>
    <w:uiPriority w:val="99"/>
    <w:rsid w:val="007F0E2B"/>
    <w:rPr>
      <w:rFonts w:ascii="Times New Roman" w:eastAsia="Times New Roman" w:hAnsi="Times New Roman" w:cs="Times New Roman"/>
      <w:kern w:val="0"/>
      <w:sz w:val="20"/>
      <w:szCs w:val="20"/>
      <w:lang w:val="lt-LT" w:eastAsia="lt-LT"/>
      <w14:ligatures w14:val="none"/>
    </w:rPr>
  </w:style>
  <w:style w:type="paragraph" w:customStyle="1" w:styleId="Body2">
    <w:name w:val="Body 2"/>
    <w:rsid w:val="009C53A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sz w:val="22"/>
      <w:szCs w:val="22"/>
      <w:bdr w:val="nil"/>
      <w14:ligatures w14:val="none"/>
    </w:rPr>
  </w:style>
  <w:style w:type="character" w:styleId="FollowedHyperlink">
    <w:name w:val="FollowedHyperlink"/>
    <w:basedOn w:val="DefaultParagraphFont"/>
    <w:uiPriority w:val="99"/>
    <w:semiHidden/>
    <w:unhideWhenUsed/>
    <w:rsid w:val="0073789B"/>
    <w:rPr>
      <w:color w:val="96607D" w:themeColor="followed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A56C0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A56C03"/>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A56C03"/>
    <w:rPr>
      <w:vertAlign w:val="superscript"/>
    </w:rPr>
  </w:style>
  <w:style w:type="table" w:styleId="TableGrid">
    <w:name w:val="Table Grid"/>
    <w:basedOn w:val="TableNormal"/>
    <w:uiPriority w:val="39"/>
    <w:rsid w:val="001A6FA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2">
    <w:name w:val="Comment Text2"/>
    <w:basedOn w:val="Normal"/>
    <w:rsid w:val="00A41AB1"/>
    <w:pPr>
      <w:spacing w:after="0" w:line="240" w:lineRule="auto"/>
      <w:ind w:firstLine="567"/>
    </w:pPr>
    <w:rPr>
      <w:rFonts w:ascii="Times New Roman" w:eastAsia="Times New Roman" w:hAnsi="Times New Roman" w:cs="Times New Roman"/>
      <w:kern w:val="0"/>
      <w:sz w:val="20"/>
      <w:szCs w:val="20"/>
      <w:lang w:val="lt-LT" w:eastAsia="lt-LT"/>
      <w14:ligatures w14:val="none"/>
    </w:rPr>
  </w:style>
  <w:style w:type="character" w:customStyle="1" w:styleId="cf01">
    <w:name w:val="cf01"/>
    <w:basedOn w:val="DefaultParagraphFont"/>
    <w:rsid w:val="00A41AB1"/>
    <w:rPr>
      <w:rFonts w:ascii="Segoe UI" w:hAnsi="Segoe UI" w:cs="Segoe UI" w:hint="default"/>
      <w:sz w:val="18"/>
      <w:szCs w:val="18"/>
    </w:rPr>
  </w:style>
  <w:style w:type="paragraph" w:styleId="NormalWeb">
    <w:name w:val="Normal (Web)"/>
    <w:basedOn w:val="Normal"/>
    <w:uiPriority w:val="99"/>
    <w:semiHidden/>
    <w:unhideWhenUsed/>
    <w:rsid w:val="000A587F"/>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243E98"/>
    <w:pPr>
      <w:spacing w:after="160"/>
    </w:pPr>
    <w:rPr>
      <w:rFonts w:asciiTheme="minorHAnsi" w:eastAsiaTheme="minorHAnsi" w:hAnsiTheme="minorHAnsi" w:cstheme="minorBidi"/>
      <w:b/>
      <w:bCs/>
      <w:kern w:val="2"/>
      <w:lang w:val="en-US" w:eastAsia="en-US"/>
      <w14:ligatures w14:val="standardContextual"/>
    </w:rPr>
  </w:style>
  <w:style w:type="character" w:customStyle="1" w:styleId="CommentSubjectChar">
    <w:name w:val="Comment Subject Char"/>
    <w:basedOn w:val="CommentTextChar"/>
    <w:link w:val="CommentSubject"/>
    <w:uiPriority w:val="99"/>
    <w:semiHidden/>
    <w:rsid w:val="00243E98"/>
    <w:rPr>
      <w:rFonts w:ascii="Times New Roman" w:eastAsia="Times New Roman" w:hAnsi="Times New Roman" w:cs="Times New Roman"/>
      <w:b/>
      <w:bCs/>
      <w:kern w:val="0"/>
      <w:sz w:val="20"/>
      <w:szCs w:val="20"/>
      <w:lang w:val="lt-LT" w:eastAsia="lt-LT"/>
      <w14:ligatures w14:val="none"/>
    </w:rPr>
  </w:style>
  <w:style w:type="paragraph" w:styleId="Header">
    <w:name w:val="header"/>
    <w:basedOn w:val="Normal"/>
    <w:link w:val="HeaderChar"/>
    <w:uiPriority w:val="99"/>
    <w:unhideWhenUsed/>
    <w:rsid w:val="005F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7F2"/>
  </w:style>
  <w:style w:type="paragraph" w:styleId="Footer">
    <w:name w:val="footer"/>
    <w:basedOn w:val="Normal"/>
    <w:link w:val="FooterChar"/>
    <w:uiPriority w:val="99"/>
    <w:unhideWhenUsed/>
    <w:rsid w:val="005F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7F2"/>
  </w:style>
  <w:style w:type="paragraph" w:styleId="Revision">
    <w:name w:val="Revision"/>
    <w:hidden/>
    <w:uiPriority w:val="99"/>
    <w:semiHidden/>
    <w:rsid w:val="003B00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uzssisfravimo%20instrukcija(1).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vpt.lrv.lt/lt/pasiulymu-sifravim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mp/ENPV_gaire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pirkimu-vykdymo-prieziura/prevencine-tvarka-perziuretiems-pirkimams-teiktos-rekomendacijos/2026-met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564EF-3A66-4B58-8469-1F9061A018C3}">
  <ds:schemaRefs>
    <ds:schemaRef ds:uri="http://schemas.openxmlformats.org/officeDocument/2006/bibliography"/>
  </ds:schemaRefs>
</ds:datastoreItem>
</file>

<file path=customXml/itemProps2.xml><?xml version="1.0" encoding="utf-8"?>
<ds:datastoreItem xmlns:ds="http://schemas.openxmlformats.org/officeDocument/2006/customXml" ds:itemID="{9D4D95B0-4B46-4DFE-AFFF-45C0CDE29AC2}">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5B8FB04C-B1B2-4086-A9D8-A3DF904A4FFC}">
  <ds:schemaRefs>
    <ds:schemaRef ds:uri="http://schemas.microsoft.com/sharepoint/v3/contenttype/forms"/>
  </ds:schemaRefs>
</ds:datastoreItem>
</file>

<file path=customXml/itemProps4.xml><?xml version="1.0" encoding="utf-8"?>
<ds:datastoreItem xmlns:ds="http://schemas.openxmlformats.org/officeDocument/2006/customXml" ds:itemID="{C248A8F4-14D3-45F7-A894-EC3B5D651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4</Pages>
  <Words>1847</Words>
  <Characters>10531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Kevevari</dc:creator>
  <cp:keywords/>
  <dc:description/>
  <cp:lastModifiedBy>Jolanta Kevevari</cp:lastModifiedBy>
  <cp:revision>565</cp:revision>
  <dcterms:created xsi:type="dcterms:W3CDTF">2026-09-14T05:41:00Z</dcterms:created>
  <dcterms:modified xsi:type="dcterms:W3CDTF">2026-10-08T12:51:00Z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