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BCCD" w14:textId="79A2C323" w:rsidR="004F6A02" w:rsidRPr="00EE2CEB" w:rsidRDefault="004F6A02" w:rsidP="004F6A02">
      <w:pPr>
        <w:spacing w:line="278" w:lineRule="auto"/>
        <w:ind w:firstLine="624"/>
        <w:rPr>
          <w:rFonts w:ascii="Calibri" w:hAnsi="Calibri" w:cs="Calibri"/>
          <w:sz w:val="24"/>
          <w:szCs w:val="24"/>
        </w:rPr>
      </w:pPr>
      <w:r w:rsidRPr="00EE2CEB">
        <w:rPr>
          <w:rFonts w:ascii="Calibri" w:hAnsi="Calibri" w:cs="Calibri"/>
          <w:sz w:val="24"/>
          <w:szCs w:val="24"/>
        </w:rPr>
        <w:t xml:space="preserve">Viešųjų pirkimų tarnyba (toliau – Tarnyba), </w:t>
      </w:r>
      <w:r w:rsidRPr="00AD48AD">
        <w:rPr>
          <w:rFonts w:ascii="Calibri" w:hAnsi="Calibri" w:cs="Calibri"/>
          <w:sz w:val="24"/>
          <w:szCs w:val="24"/>
        </w:rPr>
        <w:t>vadovaudamasi Lietuvos Respublikos viešųjų pirkimų įstatymo (toliau – Įstatymas) 95 straipsnio 1 dalies 2 punkt</w:t>
      </w:r>
      <w:r>
        <w:rPr>
          <w:rFonts w:ascii="Calibri" w:hAnsi="Calibri" w:cs="Calibri"/>
          <w:sz w:val="24"/>
          <w:szCs w:val="24"/>
        </w:rPr>
        <w:t>e</w:t>
      </w:r>
      <w:r w:rsidRPr="00EE2CEB">
        <w:rPr>
          <w:rFonts w:ascii="Calibri" w:hAnsi="Calibri" w:cs="Calibri"/>
          <w:sz w:val="24"/>
          <w:szCs w:val="24"/>
        </w:rPr>
        <w:t xml:space="preserve"> nustatyta pažeidimų prevencijos funkcija, šiuo metu atlieka </w:t>
      </w:r>
      <w:r w:rsidRPr="00F34BF3">
        <w:rPr>
          <w:rFonts w:ascii="Calibri" w:hAnsi="Calibri" w:cs="Calibri"/>
          <w:b/>
          <w:bCs/>
          <w:sz w:val="24"/>
          <w:szCs w:val="24"/>
        </w:rPr>
        <w:t>Lietuvos kariuomenė</w:t>
      </w:r>
      <w:r w:rsidR="00F34BF3" w:rsidRPr="00F34BF3">
        <w:rPr>
          <w:rFonts w:ascii="Calibri" w:hAnsi="Calibri" w:cs="Calibri"/>
          <w:b/>
          <w:bCs/>
          <w:sz w:val="24"/>
          <w:szCs w:val="24"/>
        </w:rPr>
        <w:t>s</w:t>
      </w:r>
      <w:r w:rsidRPr="00EE2CEB">
        <w:rPr>
          <w:rFonts w:ascii="Calibri" w:hAnsi="Calibri" w:cs="Calibri"/>
          <w:sz w:val="24"/>
          <w:szCs w:val="24"/>
        </w:rPr>
        <w:t xml:space="preserve"> (toliau – Perkančioji organizacija) pirkimo </w:t>
      </w:r>
      <w:r w:rsidRPr="00F34BF3">
        <w:rPr>
          <w:rFonts w:ascii="Calibri" w:hAnsi="Calibri" w:cs="Calibri"/>
          <w:b/>
          <w:bCs/>
          <w:sz w:val="24"/>
          <w:szCs w:val="24"/>
        </w:rPr>
        <w:t>Nr. 9525867</w:t>
      </w:r>
      <w:r w:rsidRPr="00EE2CEB">
        <w:rPr>
          <w:rFonts w:ascii="Calibri" w:hAnsi="Calibri" w:cs="Calibri"/>
          <w:sz w:val="24"/>
          <w:szCs w:val="24"/>
        </w:rPr>
        <w:t xml:space="preserve"> „</w:t>
      </w:r>
      <w:r w:rsidRPr="00251E01">
        <w:rPr>
          <w:rFonts w:ascii="Calibri" w:hAnsi="Calibri" w:cs="Calibri"/>
          <w:b/>
          <w:bCs/>
          <w:sz w:val="24"/>
          <w:szCs w:val="24"/>
        </w:rPr>
        <w:t xml:space="preserve">Štabo aprūpinimo laivo N42 "Jotvingis" </w:t>
      </w:r>
      <w:proofErr w:type="spellStart"/>
      <w:r w:rsidRPr="00251E01">
        <w:rPr>
          <w:rFonts w:ascii="Calibri" w:hAnsi="Calibri" w:cs="Calibri"/>
          <w:b/>
          <w:bCs/>
          <w:sz w:val="24"/>
          <w:szCs w:val="24"/>
        </w:rPr>
        <w:t>dokinis</w:t>
      </w:r>
      <w:proofErr w:type="spellEnd"/>
      <w:r w:rsidRPr="00251E01">
        <w:rPr>
          <w:rFonts w:ascii="Calibri" w:hAnsi="Calibri" w:cs="Calibri"/>
          <w:b/>
          <w:bCs/>
          <w:sz w:val="24"/>
          <w:szCs w:val="24"/>
        </w:rPr>
        <w:t xml:space="preserve"> </w:t>
      </w:r>
      <w:proofErr w:type="spellStart"/>
      <w:r w:rsidRPr="00251E01">
        <w:rPr>
          <w:rFonts w:ascii="Calibri" w:hAnsi="Calibri" w:cs="Calibri"/>
          <w:b/>
          <w:bCs/>
          <w:sz w:val="24"/>
          <w:szCs w:val="24"/>
        </w:rPr>
        <w:t>reglamentinis</w:t>
      </w:r>
      <w:proofErr w:type="spellEnd"/>
      <w:r w:rsidRPr="00251E01">
        <w:rPr>
          <w:rFonts w:ascii="Calibri" w:hAnsi="Calibri" w:cs="Calibri"/>
          <w:b/>
          <w:bCs/>
          <w:sz w:val="24"/>
          <w:szCs w:val="24"/>
        </w:rPr>
        <w:t xml:space="preserve"> remontas“</w:t>
      </w:r>
      <w:r w:rsidRPr="00EE2CEB">
        <w:rPr>
          <w:rFonts w:ascii="Calibri" w:hAnsi="Calibri" w:cs="Calibri"/>
          <w:sz w:val="24"/>
          <w:szCs w:val="24"/>
        </w:rPr>
        <w:t xml:space="preserve"> (toliau – Pirkimas) dokumentų atitikties Įstatymui ir su jo įgyvendinimu susijusiems teisės aktams peržiūrą. </w:t>
      </w:r>
    </w:p>
    <w:p w14:paraId="7D7DEE7E" w14:textId="77777777" w:rsidR="004F6A02" w:rsidRPr="00EE2CEB" w:rsidRDefault="004F6A02" w:rsidP="004F6A02">
      <w:pPr>
        <w:tabs>
          <w:tab w:val="left" w:pos="993"/>
        </w:tabs>
        <w:spacing w:line="278" w:lineRule="auto"/>
        <w:rPr>
          <w:rFonts w:ascii="Calibri" w:hAnsi="Calibri" w:cs="Calibri"/>
          <w:sz w:val="24"/>
          <w:szCs w:val="24"/>
        </w:rPr>
      </w:pPr>
      <w:r w:rsidRPr="00EE2CEB">
        <w:rPr>
          <w:rFonts w:ascii="Calibri" w:hAnsi="Calibri" w:cs="Calibri"/>
          <w:sz w:val="24"/>
          <w:szCs w:val="24"/>
        </w:rPr>
        <w:t>Prevencine tvarka peržiūrėjusi Pirkimo dokumentus</w:t>
      </w:r>
      <w:r>
        <w:rPr>
          <w:rFonts w:ascii="Calibri" w:hAnsi="Calibri" w:cs="Calibri"/>
          <w:sz w:val="24"/>
          <w:szCs w:val="24"/>
        </w:rPr>
        <w:t xml:space="preserve"> </w:t>
      </w:r>
      <w:r w:rsidRPr="00EE2CEB">
        <w:rPr>
          <w:rFonts w:ascii="Calibri" w:hAnsi="Calibri" w:cs="Calibri"/>
          <w:sz w:val="24"/>
          <w:szCs w:val="24"/>
        </w:rPr>
        <w:t>bei įvertinusi Perkančio</w:t>
      </w:r>
      <w:r>
        <w:rPr>
          <w:rFonts w:ascii="Calibri" w:hAnsi="Calibri" w:cs="Calibri"/>
          <w:sz w:val="24"/>
          <w:szCs w:val="24"/>
        </w:rPr>
        <w:t>sios</w:t>
      </w:r>
      <w:r w:rsidRPr="00EE2CEB">
        <w:rPr>
          <w:rFonts w:ascii="Calibri" w:hAnsi="Calibri" w:cs="Calibri"/>
          <w:sz w:val="24"/>
          <w:szCs w:val="24"/>
        </w:rPr>
        <w:t xml:space="preserve"> organizacij</w:t>
      </w:r>
      <w:r>
        <w:rPr>
          <w:rFonts w:ascii="Calibri" w:hAnsi="Calibri" w:cs="Calibri"/>
          <w:sz w:val="24"/>
          <w:szCs w:val="24"/>
        </w:rPr>
        <w:t>os pateiktus atsakymus,</w:t>
      </w:r>
      <w:r w:rsidRPr="00EE2CEB">
        <w:rPr>
          <w:rFonts w:ascii="Calibri" w:hAnsi="Calibri" w:cs="Calibri"/>
          <w:sz w:val="24"/>
          <w:szCs w:val="24"/>
        </w:rPr>
        <w:t xml:space="preserve"> viešai Centrinėje viešųjų pirkimų informacinėje sistemoje </w:t>
      </w:r>
      <w:r>
        <w:rPr>
          <w:rFonts w:ascii="Calibri" w:hAnsi="Calibri" w:cs="Calibri"/>
          <w:sz w:val="24"/>
          <w:szCs w:val="24"/>
        </w:rPr>
        <w:t xml:space="preserve">(CVP IS) </w:t>
      </w:r>
      <w:r w:rsidRPr="00EE2CEB">
        <w:rPr>
          <w:rFonts w:ascii="Calibri" w:hAnsi="Calibri" w:cs="Calibri"/>
          <w:sz w:val="24"/>
          <w:szCs w:val="24"/>
        </w:rPr>
        <w:t xml:space="preserve">skelbiamą informaciją, atsižvelgdama į galiojantį teisinį reglamentavimą, Tarnyba teikia rekomendacijas dėl Pirkimo dokumentų </w:t>
      </w:r>
      <w:r>
        <w:rPr>
          <w:rFonts w:ascii="Calibri" w:hAnsi="Calibri" w:cs="Calibri"/>
          <w:sz w:val="24"/>
          <w:szCs w:val="24"/>
        </w:rPr>
        <w:t>sąlygų</w:t>
      </w:r>
      <w:r w:rsidRPr="00EE2CEB">
        <w:rPr>
          <w:rFonts w:ascii="Calibri" w:hAnsi="Calibri" w:cs="Calibri"/>
          <w:sz w:val="24"/>
          <w:szCs w:val="24"/>
        </w:rPr>
        <w:t xml:space="preserve"> (toliau – </w:t>
      </w:r>
      <w:r w:rsidRPr="00993C03">
        <w:rPr>
          <w:rFonts w:ascii="Calibri" w:hAnsi="Calibri" w:cs="Calibri"/>
          <w:sz w:val="24"/>
          <w:szCs w:val="24"/>
        </w:rPr>
        <w:t>Rekomendacij</w:t>
      </w:r>
      <w:r>
        <w:rPr>
          <w:rFonts w:ascii="Calibri" w:hAnsi="Calibri" w:cs="Calibri"/>
          <w:sz w:val="24"/>
          <w:szCs w:val="24"/>
        </w:rPr>
        <w:t>a</w:t>
      </w:r>
      <w:r w:rsidRPr="00EE2CEB">
        <w:rPr>
          <w:rFonts w:ascii="Calibri" w:hAnsi="Calibri" w:cs="Calibri"/>
          <w:sz w:val="24"/>
          <w:szCs w:val="24"/>
        </w:rPr>
        <w:t>).</w:t>
      </w:r>
    </w:p>
    <w:p w14:paraId="633358E0" w14:textId="77777777" w:rsidR="004F6A02" w:rsidRDefault="004F6A02" w:rsidP="004F6A02">
      <w:pPr>
        <w:tabs>
          <w:tab w:val="left" w:pos="993"/>
        </w:tabs>
        <w:rPr>
          <w:rFonts w:ascii="Calibri" w:hAnsi="Calibri" w:cs="Calibri"/>
          <w:kern w:val="0"/>
          <w:sz w:val="24"/>
          <w:szCs w:val="24"/>
          <w:lang w:eastAsia="lt-LT"/>
          <w14:ligatures w14:val="none"/>
        </w:rPr>
      </w:pPr>
    </w:p>
    <w:p w14:paraId="43E56204" w14:textId="77777777" w:rsidR="004F6A02" w:rsidRPr="007B65AD" w:rsidRDefault="004F6A02" w:rsidP="004F6A02">
      <w:pPr>
        <w:pStyle w:val="ListParagraph"/>
        <w:numPr>
          <w:ilvl w:val="0"/>
          <w:numId w:val="1"/>
        </w:numPr>
        <w:tabs>
          <w:tab w:val="left" w:pos="993"/>
        </w:tabs>
        <w:rPr>
          <w:rFonts w:ascii="Calibri" w:hAnsi="Calibri" w:cs="Calibri"/>
          <w:b/>
          <w:bCs/>
          <w:sz w:val="24"/>
          <w:szCs w:val="24"/>
        </w:rPr>
      </w:pPr>
      <w:r w:rsidRPr="007B65AD">
        <w:rPr>
          <w:rFonts w:ascii="Calibri" w:hAnsi="Calibri" w:cs="Calibri"/>
          <w:b/>
          <w:bCs/>
          <w:sz w:val="24"/>
          <w:szCs w:val="24"/>
        </w:rPr>
        <w:t xml:space="preserve">Dėl tiekėjų kvalifikacijos reikalavimų </w:t>
      </w:r>
    </w:p>
    <w:p w14:paraId="51EE08B9" w14:textId="359BC869" w:rsidR="004F6A02" w:rsidRDefault="058C5214" w:rsidP="004F6A02">
      <w:pPr>
        <w:tabs>
          <w:tab w:val="left" w:pos="993"/>
        </w:tabs>
        <w:rPr>
          <w:rFonts w:ascii="Calibri" w:hAnsi="Calibri" w:cs="Calibri"/>
          <w:sz w:val="24"/>
          <w:szCs w:val="24"/>
        </w:rPr>
      </w:pPr>
      <w:r w:rsidRPr="058C5214">
        <w:rPr>
          <w:rFonts w:ascii="Calibri" w:hAnsi="Calibri" w:cs="Calibri"/>
          <w:sz w:val="24"/>
          <w:szCs w:val="24"/>
        </w:rPr>
        <w:t>1.1.</w:t>
      </w:r>
      <w:r w:rsidRPr="058C5214">
        <w:rPr>
          <w:rFonts w:ascii="Calibri" w:hAnsi="Calibri" w:cs="Calibri"/>
          <w:b/>
          <w:bCs/>
          <w:sz w:val="24"/>
          <w:szCs w:val="24"/>
        </w:rPr>
        <w:t xml:space="preserve"> </w:t>
      </w:r>
      <w:r w:rsidRPr="058C5214">
        <w:rPr>
          <w:rFonts w:ascii="Calibri" w:eastAsia="Calibri" w:hAnsi="Calibri" w:cs="Calibri"/>
          <w:sz w:val="24"/>
          <w:szCs w:val="24"/>
          <w:lang w:val="lt"/>
        </w:rPr>
        <w:t xml:space="preserve">Pirkimo sąlygų 2 </w:t>
      </w:r>
      <w:r w:rsidRPr="058C5214">
        <w:rPr>
          <w:rFonts w:ascii="Calibri" w:hAnsi="Calibri" w:cs="Calibri"/>
          <w:sz w:val="24"/>
          <w:szCs w:val="24"/>
        </w:rPr>
        <w:t xml:space="preserve">priedo lentelės „Kvalifikacijos reikalavimai“ (toliau – Kvalifikacijos reikalavimų lentelė) 1 punkte nustatytas kvalifikacijos dėl panašių paslaugų teikimo patirties reikalavimas. Nurodyta, jog atitikčiai šiam reikalavimui pagrįsti turi būti pateikiamas per paskutinius 3 metus savo jėgomis suteiktų laivų remonto paslaugų sąrašas užpildant Pirkimo sąlygų 3 priedo priedėlį. Atkreiptinas dėmesys, jog nurodant priedo numerį yra įsivėlusi techninio pobūdžio klaida, kadangi minėtas sąrašas pateiktas 2 priedo priedėlyje. Taip pat pastebėtina, jog minėtame priedėlyje yra nurodoma, jog „Kartu su šiuo dokumentu turi būti pateiktas 6 stulpelyje nurodyto gavėjo atsiliepimas (įvertinimas) </w:t>
      </w:r>
      <w:r w:rsidRPr="058C5214">
        <w:rPr>
          <w:rFonts w:ascii="Calibri" w:hAnsi="Calibri" w:cs="Calibri"/>
          <w:b/>
          <w:bCs/>
          <w:sz w:val="24"/>
          <w:szCs w:val="24"/>
        </w:rPr>
        <w:t>apie tinkamą sutartinių įsipareigojimų įvykdymą</w:t>
      </w:r>
      <w:r w:rsidRPr="058C5214">
        <w:rPr>
          <w:rFonts w:ascii="Calibri" w:hAnsi="Calibri" w:cs="Calibri"/>
          <w:sz w:val="24"/>
          <w:szCs w:val="24"/>
        </w:rPr>
        <w:t>“, tačiau pačiame kvalifikacijos reikalavime dėl panašių paslaugų teikimo patirties nėra reikalaujama, kad paslaugos būtų buvusios suteiktos tinkamai.</w:t>
      </w:r>
    </w:p>
    <w:p w14:paraId="33D16FCF" w14:textId="167A0370" w:rsidR="004F6A02" w:rsidRDefault="058C5214" w:rsidP="004F6A02">
      <w:pPr>
        <w:tabs>
          <w:tab w:val="left" w:pos="993"/>
        </w:tabs>
        <w:rPr>
          <w:rFonts w:ascii="Calibri" w:hAnsi="Calibri" w:cs="Calibri"/>
          <w:b/>
          <w:bCs/>
          <w:sz w:val="24"/>
          <w:szCs w:val="24"/>
        </w:rPr>
      </w:pPr>
      <w:r w:rsidRPr="058C5214">
        <w:rPr>
          <w:rFonts w:ascii="Calibri" w:eastAsia="Calibri" w:hAnsi="Calibri" w:cs="Calibri"/>
          <w:sz w:val="24"/>
          <w:szCs w:val="24"/>
        </w:rPr>
        <w:t>Įstatymo 47 straipsnio 7 dalyje nurodyta, kad „Tiekėjo kvalifikacijos reikalavimai nustatomi pagal Viešųjų pirkimų tarnybos patvirtintą tiekėjo kvalifikacijos reikalavimų metodiką“. Tiekėjo kvalifikacijos reikalavimų nustatymo metodikos, patvirtintos Tarnybos direktoriaus 2017 m. birželio 29 d. įsakymu Nr. 1S-105 (toliau – Metodika) 16.2 papunktyje lentelės „Paslaugos“ dalyje, kurioje nurodyta informacija apie šio reikalavimo taikymą, pažymėta, jog: „Formuluodamas reikalavimą, pirkimo vykdytojas gali (bet neprivalo) reikalauti, kad paslaugos būtų buvusios suteiktos tinkamai (nenustačius tokio reikalavimo, pasiūlymų vertinimo metu jis nėra vertinamas)“.</w:t>
      </w:r>
    </w:p>
    <w:p w14:paraId="04BB206F" w14:textId="77777777" w:rsidR="004F6A02" w:rsidRPr="00692B46" w:rsidRDefault="004F6A02" w:rsidP="004F6A02">
      <w:pPr>
        <w:tabs>
          <w:tab w:val="left" w:pos="993"/>
        </w:tabs>
        <w:rPr>
          <w:rFonts w:ascii="Calibri" w:eastAsia="Calibri" w:hAnsi="Calibri" w:cs="Calibri"/>
          <w:sz w:val="24"/>
          <w:szCs w:val="24"/>
        </w:rPr>
      </w:pPr>
      <w:r w:rsidRPr="00615FD1">
        <w:rPr>
          <w:rFonts w:ascii="Calibri" w:hAnsi="Calibri" w:cs="Calibri"/>
          <w:sz w:val="24"/>
          <w:szCs w:val="24"/>
        </w:rPr>
        <w:t>Ats</w:t>
      </w:r>
      <w:r>
        <w:rPr>
          <w:rFonts w:ascii="Calibri" w:hAnsi="Calibri" w:cs="Calibri"/>
          <w:sz w:val="24"/>
          <w:szCs w:val="24"/>
        </w:rPr>
        <w:t>ižvelgiant į tai, jog Kvalifikacijos reikalavimų lentelės 1</w:t>
      </w:r>
      <w:r w:rsidRPr="00AD48AD">
        <w:rPr>
          <w:rFonts w:ascii="Calibri" w:hAnsi="Calibri" w:cs="Calibri"/>
          <w:sz w:val="24"/>
          <w:szCs w:val="24"/>
        </w:rPr>
        <w:t xml:space="preserve"> punkte </w:t>
      </w:r>
      <w:r>
        <w:rPr>
          <w:rFonts w:ascii="Calibri" w:hAnsi="Calibri" w:cs="Calibri"/>
          <w:sz w:val="24"/>
          <w:szCs w:val="24"/>
        </w:rPr>
        <w:t xml:space="preserve">nekeliamas reikalavimas dėl to, </w:t>
      </w:r>
      <w:r w:rsidRPr="00615FD1">
        <w:rPr>
          <w:rFonts w:ascii="Calibri" w:eastAsia="Calibri" w:hAnsi="Calibri" w:cs="Calibri"/>
          <w:sz w:val="24"/>
          <w:szCs w:val="24"/>
        </w:rPr>
        <w:t>kad paslaugos būtų buvusios suteiktos tinkamai</w:t>
      </w:r>
      <w:r>
        <w:rPr>
          <w:rFonts w:ascii="Calibri" w:eastAsia="Calibri" w:hAnsi="Calibri" w:cs="Calibri"/>
          <w:sz w:val="24"/>
          <w:szCs w:val="24"/>
        </w:rPr>
        <w:t xml:space="preserve">, rekomenduotina atsisakyti </w:t>
      </w:r>
      <w:r>
        <w:rPr>
          <w:rFonts w:ascii="Calibri" w:hAnsi="Calibri" w:cs="Calibri"/>
          <w:sz w:val="24"/>
          <w:szCs w:val="24"/>
        </w:rPr>
        <w:t xml:space="preserve">2 priedo priedėlyje nurodyto </w:t>
      </w:r>
      <w:r>
        <w:rPr>
          <w:rFonts w:ascii="Calibri" w:eastAsia="Calibri" w:hAnsi="Calibri" w:cs="Calibri"/>
          <w:sz w:val="24"/>
          <w:szCs w:val="24"/>
        </w:rPr>
        <w:t xml:space="preserve">reikalavimo pateikti </w:t>
      </w:r>
      <w:r w:rsidRPr="00692B46">
        <w:rPr>
          <w:rFonts w:ascii="Calibri" w:eastAsia="Calibri" w:hAnsi="Calibri" w:cs="Calibri"/>
          <w:sz w:val="24"/>
          <w:szCs w:val="24"/>
        </w:rPr>
        <w:t>atsiliepim</w:t>
      </w:r>
      <w:r>
        <w:rPr>
          <w:rFonts w:ascii="Calibri" w:eastAsia="Calibri" w:hAnsi="Calibri" w:cs="Calibri"/>
          <w:sz w:val="24"/>
          <w:szCs w:val="24"/>
        </w:rPr>
        <w:t>ą</w:t>
      </w:r>
      <w:r w:rsidRPr="00692B46">
        <w:rPr>
          <w:rFonts w:ascii="Calibri" w:eastAsia="Calibri" w:hAnsi="Calibri" w:cs="Calibri"/>
          <w:sz w:val="24"/>
          <w:szCs w:val="24"/>
        </w:rPr>
        <w:t xml:space="preserve"> (įvertinim</w:t>
      </w:r>
      <w:r>
        <w:rPr>
          <w:rFonts w:ascii="Calibri" w:eastAsia="Calibri" w:hAnsi="Calibri" w:cs="Calibri"/>
          <w:sz w:val="24"/>
          <w:szCs w:val="24"/>
        </w:rPr>
        <w:t>ą</w:t>
      </w:r>
      <w:r w:rsidRPr="00692B46">
        <w:rPr>
          <w:rFonts w:ascii="Calibri" w:eastAsia="Calibri" w:hAnsi="Calibri" w:cs="Calibri"/>
          <w:sz w:val="24"/>
          <w:szCs w:val="24"/>
        </w:rPr>
        <w:t>) apie tinkamą sutartinių įsipareigojimų įvykdymą</w:t>
      </w:r>
      <w:r>
        <w:rPr>
          <w:rFonts w:ascii="Calibri" w:eastAsia="Calibri" w:hAnsi="Calibri" w:cs="Calibri"/>
          <w:sz w:val="24"/>
          <w:szCs w:val="24"/>
        </w:rPr>
        <w:t>.</w:t>
      </w:r>
    </w:p>
    <w:p w14:paraId="19D7F9B3" w14:textId="1663A446" w:rsidR="004F6A02" w:rsidRDefault="058C5214" w:rsidP="004F6A02">
      <w:pPr>
        <w:spacing w:line="278" w:lineRule="auto"/>
        <w:rPr>
          <w:rFonts w:ascii="Calibri" w:hAnsi="Calibri" w:cs="Calibri"/>
          <w:sz w:val="24"/>
          <w:szCs w:val="24"/>
        </w:rPr>
      </w:pPr>
      <w:r w:rsidRPr="058C5214">
        <w:rPr>
          <w:rFonts w:ascii="Calibri" w:eastAsia="Calibri" w:hAnsi="Calibri" w:cs="Calibri"/>
          <w:sz w:val="24"/>
          <w:szCs w:val="24"/>
          <w:lang w:val="lt"/>
        </w:rPr>
        <w:t>1.2.</w:t>
      </w:r>
      <w:r w:rsidRPr="058C5214">
        <w:rPr>
          <w:rFonts w:ascii="Calibri" w:eastAsia="Calibri" w:hAnsi="Calibri" w:cs="Calibri"/>
          <w:b/>
          <w:bCs/>
          <w:sz w:val="24"/>
          <w:szCs w:val="24"/>
          <w:lang w:val="lt"/>
        </w:rPr>
        <w:t xml:space="preserve"> </w:t>
      </w:r>
      <w:r w:rsidRPr="058C5214">
        <w:rPr>
          <w:rFonts w:ascii="Calibri" w:hAnsi="Calibri" w:cs="Calibri"/>
          <w:sz w:val="24"/>
          <w:szCs w:val="24"/>
        </w:rPr>
        <w:t xml:space="preserve">Kvalifikacijos reikalavimų lentelės 3 punkte nustatytas reikalavimas: „Tiekėjas nekelia grėsmės nacionaliniam saugumui“. Atkreipiame dėmesį, kad nacionalinio saugumo reikalavimai nėra laikomi kvalifikacijos reikalavimais. Šis reikalavimas gali būti nurodomas Pirkimo </w:t>
      </w:r>
      <w:r w:rsidRPr="058C5214">
        <w:rPr>
          <w:rFonts w:ascii="Calibri" w:hAnsi="Calibri" w:cs="Calibri"/>
          <w:sz w:val="24"/>
          <w:szCs w:val="24"/>
        </w:rPr>
        <w:lastRenderedPageBreak/>
        <w:t>dokumentuose (pavyzdžiui, po Kvalifikacijos reikalavimų lentele), tačiau jo paties kvalifikacijos reikalavimu įvardinti nereikėtų.</w:t>
      </w:r>
    </w:p>
    <w:p w14:paraId="0D93046C" w14:textId="6FE357DD" w:rsidR="004F6A02" w:rsidRDefault="058C5214" w:rsidP="004F6A02">
      <w:pPr>
        <w:spacing w:line="278" w:lineRule="auto"/>
        <w:rPr>
          <w:rFonts w:ascii="Calibri" w:hAnsi="Calibri" w:cs="Calibri"/>
          <w:sz w:val="24"/>
          <w:szCs w:val="24"/>
        </w:rPr>
      </w:pPr>
      <w:r w:rsidRPr="058C5214">
        <w:rPr>
          <w:rFonts w:ascii="Calibri" w:hAnsi="Calibri" w:cs="Calibri"/>
          <w:sz w:val="24"/>
          <w:szCs w:val="24"/>
        </w:rPr>
        <w:t xml:space="preserve">1.3. Kvalifikacijos reikalavimų lentelės 2 punkte nustatytas reikalavimas dėl teisės verstis veikla bei nustatyta, jog šį reikalavimą turi atitikti </w:t>
      </w:r>
      <w:r w:rsidRPr="058C5214">
        <w:rPr>
          <w:rFonts w:ascii="Calibri" w:hAnsi="Calibri" w:cs="Calibri"/>
          <w:color w:val="000000" w:themeColor="text1"/>
          <w:sz w:val="24"/>
          <w:szCs w:val="24"/>
        </w:rPr>
        <w:t>bent vienas tiekėjų grupės narys arba visi tiekėjų grupės nariai kartu, jeigu pasiūlymą teikia tiekėjų grupė. Pažymėtina, jog</w:t>
      </w:r>
      <w:r w:rsidRPr="058C5214">
        <w:rPr>
          <w:rFonts w:ascii="Calibri" w:hAnsi="Calibri" w:cs="Calibri"/>
          <w:sz w:val="24"/>
          <w:szCs w:val="24"/>
        </w:rPr>
        <w:t>, vadovaujantis Metodika, nustačius reikalavimą dėl teisės verstis veikla, paprastai nustatoma, kad šį reikalavimą turi atitikti kiekvienas ūkio subjektų grupės narys (-</w:t>
      </w:r>
      <w:proofErr w:type="spellStart"/>
      <w:r w:rsidRPr="058C5214">
        <w:rPr>
          <w:rFonts w:ascii="Calibri" w:hAnsi="Calibri" w:cs="Calibri"/>
          <w:sz w:val="24"/>
          <w:szCs w:val="24"/>
        </w:rPr>
        <w:t>iai</w:t>
      </w:r>
      <w:proofErr w:type="spellEnd"/>
      <w:r w:rsidRPr="058C5214">
        <w:rPr>
          <w:rFonts w:ascii="Calibri" w:hAnsi="Calibri" w:cs="Calibri"/>
          <w:sz w:val="24"/>
          <w:szCs w:val="24"/>
        </w:rPr>
        <w:t>), pagal jų prisiimamus įsipareigojimus pirkimo sutarčiai vykdyti, jeigu pasiūlymą teikia ūkio subjektų grupė, todėl rekomenduotina patikslinti šį reikalavimą.</w:t>
      </w:r>
    </w:p>
    <w:p w14:paraId="5C1D6625" w14:textId="77777777" w:rsidR="004F6A02" w:rsidRDefault="004F6A02" w:rsidP="004F6A02">
      <w:pPr>
        <w:tabs>
          <w:tab w:val="left" w:pos="993"/>
        </w:tabs>
        <w:rPr>
          <w:rFonts w:ascii="Calibri" w:hAnsi="Calibri" w:cs="Calibri"/>
          <w:sz w:val="24"/>
          <w:szCs w:val="24"/>
        </w:rPr>
      </w:pPr>
    </w:p>
    <w:p w14:paraId="6EE47B25" w14:textId="4C54BA22" w:rsidR="004F6A02" w:rsidRPr="00840E01" w:rsidRDefault="004F6A02" w:rsidP="004F6A02">
      <w:pPr>
        <w:tabs>
          <w:tab w:val="left" w:pos="993"/>
        </w:tabs>
        <w:rPr>
          <w:rFonts w:ascii="Calibri" w:hAnsi="Calibri" w:cs="Calibri"/>
          <w:b/>
          <w:bCs/>
          <w:sz w:val="24"/>
          <w:szCs w:val="24"/>
        </w:rPr>
      </w:pPr>
      <w:r>
        <w:rPr>
          <w:rFonts w:ascii="Calibri" w:hAnsi="Calibri" w:cs="Calibri"/>
          <w:b/>
          <w:bCs/>
          <w:sz w:val="24"/>
          <w:szCs w:val="24"/>
        </w:rPr>
        <w:t xml:space="preserve">2. </w:t>
      </w:r>
      <w:r w:rsidRPr="00840E01">
        <w:rPr>
          <w:rFonts w:ascii="Calibri" w:hAnsi="Calibri" w:cs="Calibri"/>
          <w:b/>
          <w:bCs/>
          <w:sz w:val="24"/>
          <w:szCs w:val="24"/>
        </w:rPr>
        <w:t xml:space="preserve">Dėl </w:t>
      </w:r>
      <w:r w:rsidR="00030240">
        <w:rPr>
          <w:rFonts w:ascii="Calibri" w:hAnsi="Calibri" w:cs="Calibri"/>
          <w:b/>
          <w:bCs/>
          <w:sz w:val="24"/>
          <w:szCs w:val="24"/>
        </w:rPr>
        <w:t>Kokybinių</w:t>
      </w:r>
      <w:r w:rsidRPr="00840E01">
        <w:rPr>
          <w:rFonts w:ascii="Calibri" w:hAnsi="Calibri" w:cs="Calibri"/>
          <w:b/>
          <w:bCs/>
          <w:sz w:val="24"/>
          <w:szCs w:val="24"/>
        </w:rPr>
        <w:t xml:space="preserve"> kriterijų</w:t>
      </w:r>
    </w:p>
    <w:p w14:paraId="4E553540" w14:textId="45202457" w:rsidR="004F6A02" w:rsidRDefault="65F05E4C" w:rsidP="004F6A02">
      <w:pPr>
        <w:tabs>
          <w:tab w:val="left" w:pos="993"/>
        </w:tabs>
        <w:rPr>
          <w:rFonts w:ascii="Calibri" w:hAnsi="Calibri" w:cs="Calibri"/>
          <w:sz w:val="24"/>
          <w:szCs w:val="24"/>
        </w:rPr>
      </w:pPr>
      <w:r w:rsidRPr="65F05E4C">
        <w:rPr>
          <w:rFonts w:ascii="Calibri" w:hAnsi="Calibri" w:cs="Calibri"/>
          <w:sz w:val="24"/>
          <w:szCs w:val="24"/>
        </w:rPr>
        <w:t>2.1. Pirkimo sąlygų 7 priede „Kokybės kriterijai ir jų vertinimas“ nustatyta, jog ekonomiškai naudingiausias pasiūlymas vertinamas pagal šiuos kriterijus: Kaina (K), Laivo dokavimas ir laikymas doke remonto atlikimui (T1), Paslaugų teikėjo suteikiamas garantinis terminas po galutinio remonto darbų perdavimo-priėmimo akto pasirašymo datos (T2), Paslaugų teikėjo suteikiamas garantinis terminas  naujai sumontuotai įrangai bei naujoms sumontuotoms dalims po galutinio remonto darbų perdavimo-priėmimo akto pasirašymo datos (T3) (toliau kriterijai T1 – T3 kartu – Kokybiniai kriterijai).</w:t>
      </w:r>
    </w:p>
    <w:p w14:paraId="35E8A700" w14:textId="0229482E" w:rsidR="004F6A02" w:rsidRDefault="004F6A02" w:rsidP="00CC06B3">
      <w:pPr>
        <w:rPr>
          <w:rFonts w:ascii="Calibri" w:hAnsi="Calibri" w:cs="Calibri"/>
          <w:sz w:val="24"/>
          <w:szCs w:val="24"/>
        </w:rPr>
      </w:pPr>
      <w:r w:rsidRPr="00354582">
        <w:rPr>
          <w:rFonts w:ascii="Calibri" w:hAnsi="Calibri" w:cs="Calibri"/>
          <w:sz w:val="24"/>
          <w:szCs w:val="24"/>
        </w:rPr>
        <w:t>Perkančioji organizacija, atsakydama į prašymą nurodyti, ar, nustatydama šiuos kriterijus ir jiems suteikiamus lyginamuosius svorius, Perkančioji organizacija įvertino kiekvieno iš jų ekonominę naudą</w:t>
      </w:r>
      <w:r>
        <w:rPr>
          <w:rFonts w:ascii="Calibri" w:hAnsi="Calibri" w:cs="Calibri"/>
          <w:sz w:val="24"/>
          <w:szCs w:val="24"/>
        </w:rPr>
        <w:t xml:space="preserve"> bei </w:t>
      </w:r>
      <w:r w:rsidRPr="00354582">
        <w:rPr>
          <w:rFonts w:ascii="Calibri" w:hAnsi="Calibri" w:cs="Calibri"/>
          <w:sz w:val="24"/>
          <w:szCs w:val="24"/>
        </w:rPr>
        <w:t>paaiškinti kaip buvo įvertinta, kad pasirinkti Kokyb</w:t>
      </w:r>
      <w:r w:rsidR="00E663A2">
        <w:rPr>
          <w:rFonts w:ascii="Calibri" w:hAnsi="Calibri" w:cs="Calibri"/>
          <w:sz w:val="24"/>
          <w:szCs w:val="24"/>
        </w:rPr>
        <w:t>iniai</w:t>
      </w:r>
      <w:r w:rsidRPr="00354582">
        <w:rPr>
          <w:rFonts w:ascii="Calibri" w:hAnsi="Calibri" w:cs="Calibri"/>
          <w:sz w:val="24"/>
          <w:szCs w:val="24"/>
        </w:rPr>
        <w:t xml:space="preserve"> kriterijai ir už juos suteikiamų balų pasiskirstymas sudaro sąlygas išrinkti objektyviai ekonomiškai naudingiausią pasiūlymą</w:t>
      </w:r>
      <w:r>
        <w:rPr>
          <w:rFonts w:ascii="Calibri" w:hAnsi="Calibri" w:cs="Calibri"/>
          <w:sz w:val="24"/>
          <w:szCs w:val="24"/>
        </w:rPr>
        <w:t>, deklaratyviai nurodė, jog: „</w:t>
      </w:r>
      <w:r w:rsidRPr="00354582">
        <w:rPr>
          <w:rFonts w:ascii="Calibri" w:hAnsi="Calibri" w:cs="Calibri"/>
          <w:sz w:val="24"/>
          <w:szCs w:val="24"/>
        </w:rPr>
        <w:t>1.</w:t>
      </w:r>
      <w:r w:rsidR="00052152">
        <w:rPr>
          <w:rFonts w:ascii="Calibri" w:hAnsi="Calibri" w:cs="Calibri"/>
          <w:sz w:val="24"/>
          <w:szCs w:val="24"/>
        </w:rPr>
        <w:t xml:space="preserve"> </w:t>
      </w:r>
      <w:r w:rsidRPr="00354582">
        <w:rPr>
          <w:rFonts w:ascii="Calibri" w:hAnsi="Calibri" w:cs="Calibri"/>
          <w:sz w:val="24"/>
          <w:szCs w:val="24"/>
        </w:rPr>
        <w:t>Kainos vertinimo kriterijus (K) yra svarbiausias, atsižvelgiant į turimą finansavimą. 2. Laivo dokavimo ir laikymo doke remonto atlikimui kriterijus (T1) yra aktualus, siekiant, kad remonto paslaugas teikiantys tiekėjai per kiek įmanoma trumpesnį laiką atliktų remonto doke darbus, tokiu būdu laivui kaip įmanoma trumpesnį laiką būnant išvestam iš rikiuotės. 3. Paslaugų teikėjo suteikiamas garantinis terminas po galutinio remonto darbų perdavimo-priėmimo akto pasirašymo datos (T2) kriterijus ir 4. Paslaugų teikėjo suteikiamas garantinis terminas  naujai sumontuotai įrangai bei naujoms sumontuotoms dalims po galutinio remonto darbų perdavimo-priėmimo akto pasirašymo datos (T3) kriterijus yra svarbūs, kadangi laivas yra dažnai ir intensyviai eksploatuojamas karinėse pratybos bei vykdant patruliavimą, jo užduočių jūroje vykdymo terminai yra ilgi ir nėra galimybės esant bet kokiam gedimui grįžti į uostą remonto atlikimui</w:t>
      </w:r>
      <w:r>
        <w:rPr>
          <w:rFonts w:ascii="Calibri" w:hAnsi="Calibri" w:cs="Calibri"/>
          <w:sz w:val="24"/>
          <w:szCs w:val="24"/>
        </w:rPr>
        <w:t>“</w:t>
      </w:r>
      <w:r w:rsidRPr="00354582">
        <w:rPr>
          <w:rFonts w:ascii="Calibri" w:hAnsi="Calibri" w:cs="Calibri"/>
          <w:sz w:val="24"/>
          <w:szCs w:val="24"/>
        </w:rPr>
        <w:t>.</w:t>
      </w:r>
    </w:p>
    <w:p w14:paraId="395B812B" w14:textId="2FB5934F" w:rsidR="004F6A02" w:rsidRDefault="004F6A02" w:rsidP="004F6A02">
      <w:pPr>
        <w:tabs>
          <w:tab w:val="left" w:pos="993"/>
        </w:tabs>
        <w:rPr>
          <w:rFonts w:ascii="Calibri" w:hAnsi="Calibri" w:cs="Calibri"/>
          <w:sz w:val="24"/>
          <w:szCs w:val="24"/>
        </w:rPr>
      </w:pPr>
      <w:r>
        <w:rPr>
          <w:rFonts w:ascii="Calibri" w:hAnsi="Calibri" w:cs="Calibri"/>
          <w:sz w:val="24"/>
          <w:szCs w:val="24"/>
        </w:rPr>
        <w:t>Tarnyba pažymi, jog Kokybinių</w:t>
      </w:r>
      <w:r w:rsidRPr="00310157">
        <w:rPr>
          <w:rFonts w:ascii="Calibri" w:hAnsi="Calibri" w:cs="Calibri"/>
          <w:sz w:val="24"/>
          <w:szCs w:val="24"/>
        </w:rPr>
        <w:t xml:space="preserve"> kriterijų lyginamųjų svorių nustatymo ir balų suteikimo tvarkos derinys lemia, kiek svarbus yra kiekvienas pasiūlymų vertinimo kriterijus, užtikrinant geriausią Perkančiosios organizacijos mokamos kainos ir pagal pasiūlymus gaunamos kokybės santykį. Šis derinys taip pat parodo, kiek daugiau Perkančioji organizacija yra pasirengusi mokėti už kokybiškesnius pasiūlymus, todėl, siekiant racionaliai naudoti pirkimui skirtas lėšas, </w:t>
      </w:r>
      <w:r w:rsidRPr="00310157">
        <w:rPr>
          <w:rFonts w:ascii="Calibri" w:hAnsi="Calibri" w:cs="Calibri"/>
          <w:sz w:val="24"/>
          <w:szCs w:val="24"/>
        </w:rPr>
        <w:lastRenderedPageBreak/>
        <w:t>pasiūlymų vertinimo kriterijų lyginamųjų svorių nustatymą ir balų suteikimo tvarką turėtų lemti ne Perkančiosios organizacijos intuicija, o tinkama analizė bei simuliacijos, atliekamos prieš paskelbiant apie pirkimą, rezultatai.</w:t>
      </w:r>
    </w:p>
    <w:p w14:paraId="0677241E" w14:textId="53312A11" w:rsidR="004F6A02" w:rsidRDefault="058C5214" w:rsidP="004F6A02">
      <w:pPr>
        <w:tabs>
          <w:tab w:val="left" w:pos="993"/>
        </w:tabs>
        <w:rPr>
          <w:rFonts w:ascii="Calibri" w:hAnsi="Calibri" w:cs="Calibri"/>
          <w:sz w:val="24"/>
          <w:szCs w:val="24"/>
        </w:rPr>
      </w:pPr>
      <w:r w:rsidRPr="058C5214">
        <w:rPr>
          <w:rFonts w:ascii="Calibri" w:hAnsi="Calibri" w:cs="Calibri"/>
          <w:sz w:val="24"/>
          <w:szCs w:val="24"/>
        </w:rPr>
        <w:t xml:space="preserve">Atsižvelgiant į tai, rekomenduotina Perkančiajai organizacijai įsivertinti, kiek „kainuoja“ šie Kokybiniai kriterijai, ar nustatyti balai Kokybiniams kriterijams yra proporcingi gaunamai ekonominei naudai, kiek daugiau Perkančioji organizacija yra linkusi mokėti už kokybę ir kokią papildomą ekonominę naudą suteiks laimėjusiame pasiūlyme tiekėjo prisiimti įsipareigojimai. Daugiau informacijos apie tai rasite </w:t>
      </w:r>
      <w:hyperlink r:id="rId8">
        <w:r w:rsidRPr="058C5214">
          <w:rPr>
            <w:rStyle w:val="Hyperlink"/>
            <w:rFonts w:ascii="Calibri" w:hAnsi="Calibri" w:cs="Calibri"/>
            <w:sz w:val="24"/>
            <w:szCs w:val="24"/>
          </w:rPr>
          <w:t>https://vpt.lrv.lt/lt/naujienos-3/kainos-ir-kokybes-santykio-vertinimo-formuliu-taikomu-isrenkant-ekonomiskai-naudingiausia-pasiulyma-mokomoji-skaiciuokle/</w:t>
        </w:r>
      </w:hyperlink>
      <w:r w:rsidRPr="058C5214">
        <w:rPr>
          <w:rFonts w:ascii="Calibri" w:hAnsi="Calibri" w:cs="Calibri"/>
          <w:sz w:val="24"/>
          <w:szCs w:val="24"/>
        </w:rPr>
        <w:t>.</w:t>
      </w:r>
    </w:p>
    <w:p w14:paraId="645871DD" w14:textId="086EC47A" w:rsidR="004F6A02" w:rsidRDefault="004F6A02" w:rsidP="00CB3359">
      <w:pPr>
        <w:tabs>
          <w:tab w:val="left" w:pos="993"/>
        </w:tabs>
        <w:rPr>
          <w:rFonts w:ascii="Calibri" w:hAnsi="Calibri" w:cs="Calibri"/>
          <w:sz w:val="24"/>
          <w:szCs w:val="24"/>
        </w:rPr>
      </w:pPr>
      <w:r w:rsidRPr="00A13DEB">
        <w:rPr>
          <w:rFonts w:ascii="Calibri" w:hAnsi="Calibri" w:cs="Calibri"/>
          <w:sz w:val="24"/>
          <w:szCs w:val="24"/>
        </w:rPr>
        <w:t xml:space="preserve">Taip pat atkreiptinas dėmesys, jog Pirkime naudojama </w:t>
      </w:r>
      <w:r w:rsidR="00B24C75">
        <w:rPr>
          <w:rFonts w:ascii="Calibri" w:hAnsi="Calibri" w:cs="Calibri"/>
          <w:sz w:val="24"/>
          <w:szCs w:val="24"/>
        </w:rPr>
        <w:t>vertinimo</w:t>
      </w:r>
      <w:r w:rsidRPr="00A13DEB">
        <w:rPr>
          <w:rFonts w:ascii="Calibri" w:hAnsi="Calibri" w:cs="Calibri"/>
          <w:sz w:val="24"/>
          <w:szCs w:val="24"/>
        </w:rPr>
        <w:t xml:space="preserve"> kriterijų apskaičiavimo  santykinė formulė</w:t>
      </w:r>
      <w:r w:rsidRPr="00A13DEB">
        <w:rPr>
          <w:rStyle w:val="FootnoteReference"/>
          <w:rFonts w:ascii="Calibri" w:hAnsi="Calibri" w:cs="Calibri"/>
          <w:sz w:val="24"/>
          <w:szCs w:val="24"/>
        </w:rPr>
        <w:footnoteReference w:id="1"/>
      </w:r>
      <w:r>
        <w:rPr>
          <w:rFonts w:ascii="Calibri" w:hAnsi="Calibri" w:cs="Calibri"/>
          <w:sz w:val="24"/>
          <w:szCs w:val="24"/>
        </w:rPr>
        <w:t>, kas reiškia</w:t>
      </w:r>
      <w:r w:rsidRPr="00A13DEB">
        <w:rPr>
          <w:rFonts w:ascii="Calibri" w:hAnsi="Calibri" w:cs="Calibri"/>
          <w:sz w:val="24"/>
          <w:szCs w:val="24"/>
        </w:rPr>
        <w:t xml:space="preserve">, </w:t>
      </w:r>
      <w:r>
        <w:rPr>
          <w:rFonts w:ascii="Calibri" w:hAnsi="Calibri" w:cs="Calibri"/>
          <w:sz w:val="24"/>
          <w:szCs w:val="24"/>
        </w:rPr>
        <w:t xml:space="preserve">jog </w:t>
      </w:r>
      <w:r w:rsidRPr="00A13DEB">
        <w:rPr>
          <w:rFonts w:ascii="Calibri" w:hAnsi="Calibri" w:cs="Calibri"/>
          <w:sz w:val="24"/>
          <w:szCs w:val="24"/>
        </w:rPr>
        <w:t>kiekvieno pasiūlymo įvertinimas priklauso ir nuo kitų tiekėjų pasiūlymų</w:t>
      </w:r>
      <w:r>
        <w:rPr>
          <w:rFonts w:ascii="Calibri" w:hAnsi="Calibri" w:cs="Calibri"/>
          <w:sz w:val="24"/>
          <w:szCs w:val="24"/>
        </w:rPr>
        <w:t xml:space="preserve"> (</w:t>
      </w:r>
      <w:r w:rsidRPr="00A13DEB">
        <w:rPr>
          <w:rFonts w:ascii="Calibri" w:hAnsi="Calibri" w:cs="Calibri"/>
          <w:sz w:val="24"/>
          <w:szCs w:val="24"/>
        </w:rPr>
        <w:t xml:space="preserve">formulėje naudojama neatmesto pasiūlymo mažiausia kaina </w:t>
      </w:r>
      <w:r>
        <w:rPr>
          <w:rFonts w:ascii="Calibri" w:hAnsi="Calibri" w:cs="Calibri"/>
          <w:sz w:val="24"/>
          <w:szCs w:val="24"/>
        </w:rPr>
        <w:t>(</w:t>
      </w:r>
      <w:proofErr w:type="spellStart"/>
      <w:r w:rsidRPr="00A13DEB">
        <w:rPr>
          <w:rFonts w:ascii="Calibri" w:hAnsi="Calibri" w:cs="Calibri"/>
          <w:sz w:val="24"/>
          <w:szCs w:val="24"/>
        </w:rPr>
        <w:t>K</w:t>
      </w:r>
      <w:r w:rsidRPr="00A13DEB">
        <w:rPr>
          <w:rFonts w:ascii="Calibri" w:hAnsi="Calibri" w:cs="Calibri"/>
          <w:sz w:val="24"/>
          <w:szCs w:val="24"/>
          <w:vertAlign w:val="subscript"/>
        </w:rPr>
        <w:t>min</w:t>
      </w:r>
      <w:proofErr w:type="spellEnd"/>
      <w:r>
        <w:rPr>
          <w:rFonts w:ascii="Calibri" w:hAnsi="Calibri" w:cs="Calibri"/>
          <w:sz w:val="24"/>
          <w:szCs w:val="24"/>
        </w:rPr>
        <w:t>)</w:t>
      </w:r>
      <w:r w:rsidRPr="00A13DEB">
        <w:rPr>
          <w:rFonts w:ascii="Calibri" w:hAnsi="Calibri" w:cs="Calibri"/>
          <w:sz w:val="24"/>
          <w:szCs w:val="24"/>
        </w:rPr>
        <w:t>.</w:t>
      </w:r>
      <w:r>
        <w:rPr>
          <w:rFonts w:ascii="Calibri" w:hAnsi="Calibri" w:cs="Calibri"/>
          <w:sz w:val="24"/>
          <w:szCs w:val="24"/>
        </w:rPr>
        <w:t xml:space="preserve"> Praktikoje naudojant santykin</w:t>
      </w:r>
      <w:r w:rsidR="0072613D">
        <w:rPr>
          <w:rFonts w:ascii="Calibri" w:hAnsi="Calibri" w:cs="Calibri"/>
          <w:sz w:val="24"/>
          <w:szCs w:val="24"/>
        </w:rPr>
        <w:t>e</w:t>
      </w:r>
      <w:r w:rsidDel="0072613D">
        <w:rPr>
          <w:rFonts w:ascii="Calibri" w:hAnsi="Calibri" w:cs="Calibri"/>
          <w:sz w:val="24"/>
          <w:szCs w:val="24"/>
        </w:rPr>
        <w:t>s formules dažnai pasireškia v</w:t>
      </w:r>
      <w:r w:rsidR="058C5214" w:rsidRPr="058C5214">
        <w:rPr>
          <w:rFonts w:ascii="Calibri" w:hAnsi="Calibri" w:cs="Calibri"/>
          <w:sz w:val="24"/>
          <w:szCs w:val="24"/>
        </w:rPr>
        <w:t xml:space="preserve">adinamasis reitingavimo paradoksas (pridėjus arba pašalinus vieną pasiūlymą, atskirų pasiūlymų vertinimas pasikeičia ir pasikeičia jų vieta pasiūlymų eilėje). Daugiau informacijos apie tai Tarnybos parengtose </w:t>
      </w:r>
      <w:hyperlink r:id="rId9">
        <w:r w:rsidR="058C5214" w:rsidRPr="058C5214">
          <w:rPr>
            <w:rStyle w:val="Hyperlink"/>
            <w:rFonts w:ascii="Calibri" w:hAnsi="Calibri" w:cs="Calibri"/>
            <w:sz w:val="24"/>
            <w:szCs w:val="24"/>
          </w:rPr>
          <w:t>Ekonomiškai naudingiausio pasiūlymo vertinimo gairėse</w:t>
        </w:r>
      </w:hyperlink>
      <w:r w:rsidR="058C5214" w:rsidRPr="058C5214">
        <w:rPr>
          <w:rFonts w:ascii="Calibri" w:hAnsi="Calibri" w:cs="Calibri"/>
          <w:sz w:val="24"/>
          <w:szCs w:val="24"/>
        </w:rPr>
        <w:t xml:space="preserve"> (toliau – Vertinimo gairės). Tarnyba rekomenduoja netaikyti santykinių formulių, kuomet tiekėjų pasiūlymai vertinami juos lyginant tarpusavyje. Rekomenduotina taikyti absoliutines formules, pagal kurias skiriami balai priklauso tik nuo paties vertinamo pasiūlymo (nelyginant pasiūlymų tarpusavyje) arba nustatyti konkrečius balus už atitinkamas kriterijų reikšmes. Vis dėlto, pasirinkus Pirkime taikyti santykinę formulę, rekomenduojama Pirkimo sąlygose aiškiai aprašyti, kaip bus sprendžiamos tokios situacijos, kai jau atlikus balų apskaičiavimą vienas iš tiekėjų pasitraukia (ar yra pašalinamas) iš pirkimo. Manytina, jog tokiu atveju Pirkimo dokumentuose turėtų būti numatyta galimybė tokiais atvejais perskaičiuoti jau suteiktus balus</w:t>
      </w:r>
      <w:r w:rsidRPr="058C5214">
        <w:rPr>
          <w:rStyle w:val="FootnoteReference"/>
          <w:rFonts w:ascii="Calibri" w:hAnsi="Calibri" w:cs="Calibri"/>
          <w:sz w:val="24"/>
          <w:szCs w:val="24"/>
        </w:rPr>
        <w:footnoteReference w:id="2"/>
      </w:r>
      <w:r w:rsidR="058C5214" w:rsidRPr="058C5214">
        <w:rPr>
          <w:rFonts w:ascii="Calibri" w:hAnsi="Calibri" w:cs="Calibri"/>
          <w:sz w:val="24"/>
          <w:szCs w:val="24"/>
        </w:rPr>
        <w:t>.</w:t>
      </w:r>
    </w:p>
    <w:p w14:paraId="30150A25" w14:textId="77777777" w:rsidR="004F6A02" w:rsidRPr="00053365" w:rsidRDefault="004F6A02" w:rsidP="004F6A02">
      <w:pPr>
        <w:tabs>
          <w:tab w:val="left" w:pos="993"/>
        </w:tabs>
        <w:rPr>
          <w:rFonts w:ascii="Calibri" w:hAnsi="Calibri" w:cs="Calibri"/>
          <w:sz w:val="24"/>
          <w:szCs w:val="24"/>
        </w:rPr>
      </w:pPr>
      <w:r w:rsidRPr="00616727">
        <w:rPr>
          <w:rFonts w:ascii="Calibri" w:hAnsi="Calibri" w:cs="Calibri"/>
          <w:sz w:val="24"/>
          <w:szCs w:val="24"/>
        </w:rPr>
        <w:t>2.2.</w:t>
      </w:r>
      <w:r>
        <w:rPr>
          <w:rFonts w:ascii="Calibri" w:hAnsi="Calibri" w:cs="Calibri"/>
          <w:sz w:val="24"/>
          <w:szCs w:val="24"/>
        </w:rPr>
        <w:t xml:space="preserve"> </w:t>
      </w:r>
      <w:r w:rsidRPr="006631A8">
        <w:rPr>
          <w:rFonts w:ascii="Calibri" w:hAnsi="Calibri" w:cs="Calibri"/>
          <w:sz w:val="24"/>
          <w:szCs w:val="24"/>
        </w:rPr>
        <w:t>Pažymėtina, kad ekonomiškai naudingiausio pasiūlymo vertinimo kriterijai Pirkimo sąlygose turi būti nustatomi ne todėl, kad būtų galima tik palyginti tiekėjų pasiūlymus, o ir tam, kad pasiūlymų vertinimo metu pamatuota ekonominė nauda būtų įgyvendinta vykdant sudarytą pirkimo sutartį. Lietuvos Aukščiausiasis Teismas, formuodamas teisės taikymo praktiką</w:t>
      </w:r>
      <w:r w:rsidRPr="007B5951">
        <w:rPr>
          <w:sz w:val="24"/>
          <w:szCs w:val="24"/>
          <w:vertAlign w:val="superscript"/>
        </w:rPr>
        <w:footnoteReference w:id="3"/>
      </w:r>
      <w:r w:rsidRPr="006631A8">
        <w:rPr>
          <w:rFonts w:ascii="Calibri" w:hAnsi="Calibri" w:cs="Calibri"/>
          <w:sz w:val="24"/>
          <w:szCs w:val="24"/>
        </w:rPr>
        <w:t xml:space="preserve">, nurodė, kad pasiūlymo ekonominio naudingumo vertinimo kriterijų </w:t>
      </w:r>
      <w:proofErr w:type="spellStart"/>
      <w:r w:rsidRPr="006631A8">
        <w:rPr>
          <w:rFonts w:ascii="Calibri" w:hAnsi="Calibri" w:cs="Calibri"/>
          <w:sz w:val="24"/>
          <w:szCs w:val="24"/>
        </w:rPr>
        <w:t>sąsajumas</w:t>
      </w:r>
      <w:proofErr w:type="spellEnd"/>
      <w:r w:rsidRPr="006631A8">
        <w:rPr>
          <w:rFonts w:ascii="Calibri" w:hAnsi="Calibri" w:cs="Calibri"/>
          <w:sz w:val="24"/>
          <w:szCs w:val="24"/>
        </w:rPr>
        <w:t xml:space="preserve"> su viešojo pirkimo objektu reiškia ne tik tinkamų kriterijų įtvirtinimą viešojo pirkimo sąlygose, tačiau ir užtikrinimą, jog tiekėjų pateikti atitikties nustatytiems ekonominio naudingumo kriterijams aprašymai (juose esantys tiekėjų įsipareigojimai ar patvirtinimai), susiję su įvairiais viešojo pirkimo sutarties vykdymo aspektais, būtų įtraukti į viešojo pirkimo sutartį bei vykdomi.</w:t>
      </w:r>
      <w:r>
        <w:rPr>
          <w:rFonts w:ascii="Calibri" w:hAnsi="Calibri" w:cs="Calibri"/>
          <w:sz w:val="24"/>
          <w:szCs w:val="24"/>
        </w:rPr>
        <w:t xml:space="preserve"> </w:t>
      </w:r>
      <w:r w:rsidRPr="00697730">
        <w:rPr>
          <w:rFonts w:ascii="Calibri" w:hAnsi="Calibri" w:cs="Calibri"/>
          <w:sz w:val="24"/>
          <w:szCs w:val="24"/>
        </w:rPr>
        <w:t xml:space="preserve">Kai tiekėjas, pripažintas laimėtoju dėl to, kad jo pasiūlymas geriau už kitų pirkimo dalyvių pasiūlymus atitiko ekonominio </w:t>
      </w:r>
      <w:r w:rsidRPr="00697730">
        <w:rPr>
          <w:rFonts w:ascii="Calibri" w:hAnsi="Calibri" w:cs="Calibri"/>
          <w:sz w:val="24"/>
          <w:szCs w:val="24"/>
        </w:rPr>
        <w:lastRenderedPageBreak/>
        <w:t>naudingumo reikalavimus, toks jo pranašumas turi tiesiogiai atsispindėti ir sutartyje. Atsižvelgiant į tai, Pirkimo sąlygose nustatyti ekonominio naudingumo kriterijai privalo būti perkelti į Sutarties projektą, numatyta aiški priežiūros (kontrolės) tvarka, periodiškumas, terminai, aiškiai nustatytos sankcijos.</w:t>
      </w:r>
      <w:r>
        <w:rPr>
          <w:rFonts w:ascii="Calibri" w:hAnsi="Calibri" w:cs="Calibri"/>
          <w:sz w:val="24"/>
          <w:szCs w:val="24"/>
        </w:rPr>
        <w:t xml:space="preserve"> </w:t>
      </w:r>
    </w:p>
    <w:p w14:paraId="7F099E6B" w14:textId="1B7DC1C7" w:rsidR="005005B9" w:rsidRDefault="65F05E4C" w:rsidP="00093EBF">
      <w:pPr>
        <w:tabs>
          <w:tab w:val="left" w:pos="993"/>
        </w:tabs>
        <w:rPr>
          <w:rFonts w:ascii="Calibri" w:hAnsi="Calibri" w:cs="Calibri"/>
          <w:sz w:val="24"/>
          <w:szCs w:val="24"/>
        </w:rPr>
      </w:pPr>
      <w:r w:rsidRPr="65F05E4C">
        <w:rPr>
          <w:rFonts w:ascii="Calibri" w:hAnsi="Calibri" w:cs="Calibri"/>
          <w:sz w:val="24"/>
          <w:szCs w:val="24"/>
        </w:rPr>
        <w:t>Sutarties projekto Specialiųjų sąlygų (toliau – Sutarties specialioji dalis) 9.7 papunktyje, kuriame turi būti nurodomos tiekėjui taikomos netesybos dėl pirkimo dokumentuose nustatytų Kokybinių kriterijų neapsiekimo, yra pažymėta „Netaikoma“. Atsižvelgiant į tai, jog toks žymėjimas galimas tik tuo atveju, kai pasiūlymai įvertinti pagal kainos kriterijų arba Kokybiniai kriterijai buvo nustatyti Pirkimo dokumentuose, tačiau laimėjęs tiekėjas neatitiko arba nesiūlė Kokybinių kriterijų, rekomenduotina patikslinti Sutarties specialiosios dalies 9.7 papunktį ir jame nurodyti tiekėjui taikytinas netesybas dėl konkrečių Kokybinių kriterijų nesilaikymo.</w:t>
      </w:r>
    </w:p>
    <w:p w14:paraId="48F052CF" w14:textId="50472F33" w:rsidR="004F6A02" w:rsidRDefault="004F6A02" w:rsidP="004F6A02">
      <w:pPr>
        <w:rPr>
          <w:rFonts w:ascii="Calibri" w:hAnsi="Calibri" w:cs="Calibri"/>
          <w:sz w:val="24"/>
          <w:szCs w:val="24"/>
        </w:rPr>
      </w:pPr>
      <w:r w:rsidRPr="00616727">
        <w:rPr>
          <w:rFonts w:ascii="Calibri" w:hAnsi="Calibri" w:cs="Calibri"/>
          <w:sz w:val="24"/>
          <w:szCs w:val="24"/>
        </w:rPr>
        <w:t>2.3.</w:t>
      </w:r>
      <w:r>
        <w:rPr>
          <w:rFonts w:ascii="Calibri" w:hAnsi="Calibri" w:cs="Calibri"/>
          <w:sz w:val="24"/>
          <w:szCs w:val="24"/>
        </w:rPr>
        <w:t xml:space="preserve"> Pirkime taikomi garantiniai terminai nustatomi Sutarties specialio</w:t>
      </w:r>
      <w:r w:rsidR="0002656A">
        <w:rPr>
          <w:rFonts w:ascii="Calibri" w:hAnsi="Calibri" w:cs="Calibri"/>
          <w:sz w:val="24"/>
          <w:szCs w:val="24"/>
        </w:rPr>
        <w:t>sios</w:t>
      </w:r>
      <w:r>
        <w:rPr>
          <w:rFonts w:ascii="Calibri" w:hAnsi="Calibri" w:cs="Calibri"/>
          <w:sz w:val="24"/>
          <w:szCs w:val="24"/>
        </w:rPr>
        <w:t xml:space="preserve"> dali</w:t>
      </w:r>
      <w:r w:rsidR="0002656A">
        <w:rPr>
          <w:rFonts w:ascii="Calibri" w:hAnsi="Calibri" w:cs="Calibri"/>
          <w:sz w:val="24"/>
          <w:szCs w:val="24"/>
        </w:rPr>
        <w:t>es</w:t>
      </w:r>
      <w:r>
        <w:rPr>
          <w:rFonts w:ascii="Calibri" w:hAnsi="Calibri" w:cs="Calibri"/>
          <w:sz w:val="24"/>
          <w:szCs w:val="24"/>
        </w:rPr>
        <w:t xml:space="preserve"> 6 punkte „P</w:t>
      </w:r>
      <w:r w:rsidRPr="003B4338">
        <w:rPr>
          <w:rFonts w:ascii="Calibri" w:hAnsi="Calibri" w:cs="Calibri"/>
          <w:sz w:val="24"/>
          <w:szCs w:val="24"/>
        </w:rPr>
        <w:t>aslaugų kokybė ir garantiniai įsipareigojimai</w:t>
      </w:r>
      <w:r>
        <w:rPr>
          <w:rFonts w:ascii="Calibri" w:hAnsi="Calibri" w:cs="Calibri"/>
          <w:sz w:val="24"/>
          <w:szCs w:val="24"/>
        </w:rPr>
        <w:t xml:space="preserve">“. Sutarties specialiosios dalies 6.1 papunktyje nurodyta, kad turės būti įrašomi šie </w:t>
      </w:r>
      <w:r w:rsidRPr="003337BB">
        <w:rPr>
          <w:rFonts w:ascii="Calibri" w:hAnsi="Calibri" w:cs="Calibri"/>
          <w:sz w:val="24"/>
          <w:szCs w:val="24"/>
        </w:rPr>
        <w:t>teikėjo pirkimo procedūrų metu</w:t>
      </w:r>
      <w:r>
        <w:rPr>
          <w:rFonts w:ascii="Calibri" w:hAnsi="Calibri" w:cs="Calibri"/>
          <w:sz w:val="24"/>
          <w:szCs w:val="24"/>
        </w:rPr>
        <w:t xml:space="preserve"> </w:t>
      </w:r>
      <w:r w:rsidRPr="003337BB">
        <w:rPr>
          <w:rFonts w:ascii="Calibri" w:hAnsi="Calibri" w:cs="Calibri"/>
          <w:sz w:val="24"/>
          <w:szCs w:val="24"/>
        </w:rPr>
        <w:t>nurodyt</w:t>
      </w:r>
      <w:r>
        <w:rPr>
          <w:rFonts w:ascii="Calibri" w:hAnsi="Calibri" w:cs="Calibri"/>
          <w:sz w:val="24"/>
          <w:szCs w:val="24"/>
        </w:rPr>
        <w:t>i</w:t>
      </w:r>
      <w:r w:rsidRPr="003337BB">
        <w:rPr>
          <w:rFonts w:ascii="Calibri" w:hAnsi="Calibri" w:cs="Calibri"/>
          <w:sz w:val="24"/>
          <w:szCs w:val="24"/>
        </w:rPr>
        <w:t xml:space="preserve"> garantijos termin</w:t>
      </w:r>
      <w:r>
        <w:rPr>
          <w:rFonts w:ascii="Calibri" w:hAnsi="Calibri" w:cs="Calibri"/>
          <w:sz w:val="24"/>
          <w:szCs w:val="24"/>
        </w:rPr>
        <w:t>ai: 1)</w:t>
      </w:r>
      <w:r w:rsidRPr="003337BB">
        <w:rPr>
          <w:rFonts w:ascii="Calibri" w:hAnsi="Calibri" w:cs="Calibri"/>
          <w:sz w:val="24"/>
          <w:szCs w:val="24"/>
        </w:rPr>
        <w:t xml:space="preserve"> Tiekėjo </w:t>
      </w:r>
      <w:r w:rsidRPr="003337BB">
        <w:rPr>
          <w:rFonts w:ascii="Calibri" w:hAnsi="Calibri" w:cs="Calibri"/>
          <w:b/>
          <w:bCs/>
          <w:sz w:val="24"/>
          <w:szCs w:val="24"/>
        </w:rPr>
        <w:t>suteiktų Paslaugų (ir su jų teikimu susijusių prekių)</w:t>
      </w:r>
      <w:r w:rsidRPr="003337BB">
        <w:rPr>
          <w:rFonts w:ascii="Calibri" w:hAnsi="Calibri" w:cs="Calibri"/>
          <w:sz w:val="24"/>
          <w:szCs w:val="24"/>
        </w:rPr>
        <w:t xml:space="preserve"> kokybės garantijos terminas – ne trumpesnis kaip ...... mėnesiai nuo Pirkėjo ir Tiekėjo galutinio paslaugų perdavimo–priėmimo akto pasirašymo dienos</w:t>
      </w:r>
      <w:r>
        <w:rPr>
          <w:rFonts w:ascii="Calibri" w:hAnsi="Calibri" w:cs="Calibri"/>
          <w:sz w:val="24"/>
          <w:szCs w:val="24"/>
        </w:rPr>
        <w:t xml:space="preserve">; </w:t>
      </w:r>
      <w:r w:rsidRPr="003337BB">
        <w:rPr>
          <w:rFonts w:ascii="Calibri" w:hAnsi="Calibri" w:cs="Calibri"/>
          <w:sz w:val="24"/>
          <w:szCs w:val="24"/>
        </w:rPr>
        <w:t xml:space="preserve">2) Tiekėjo </w:t>
      </w:r>
      <w:r w:rsidRPr="003337BB">
        <w:rPr>
          <w:rFonts w:ascii="Calibri" w:hAnsi="Calibri" w:cs="Calibri"/>
          <w:b/>
          <w:bCs/>
          <w:sz w:val="24"/>
          <w:szCs w:val="24"/>
        </w:rPr>
        <w:t>naujai sumontuotos įrangos bei naujų sumontuotų dalių</w:t>
      </w:r>
      <w:r w:rsidRPr="003337BB">
        <w:rPr>
          <w:rFonts w:ascii="Calibri" w:hAnsi="Calibri" w:cs="Calibri"/>
          <w:sz w:val="24"/>
          <w:szCs w:val="24"/>
        </w:rPr>
        <w:t xml:space="preserve"> kokybės garantinis terminas – ne trumpesnis kaip ........ mėnesių nuo Pirkėjo ir Tiekėjo galutinio paslaugų perdavimo–priėmimo akto pasirašymo dienos.</w:t>
      </w:r>
    </w:p>
    <w:p w14:paraId="46A5BB8C" w14:textId="41B739DC" w:rsidR="004F6A02" w:rsidRDefault="058C5214" w:rsidP="004F6A02">
      <w:pPr>
        <w:rPr>
          <w:rFonts w:ascii="Calibri" w:hAnsi="Calibri" w:cs="Calibri"/>
          <w:sz w:val="24"/>
          <w:szCs w:val="24"/>
        </w:rPr>
      </w:pPr>
      <w:r w:rsidRPr="058C5214">
        <w:rPr>
          <w:rFonts w:ascii="Calibri" w:hAnsi="Calibri" w:cs="Calibri"/>
          <w:sz w:val="24"/>
          <w:szCs w:val="24"/>
        </w:rPr>
        <w:t>Atitinkamai, tiekėjo pasiūlyme nurodyti kokybės kriterijai – „Paslaugų teikėjo suteikiamas garantinis terminas po galutinio remonto darbų perdavimo-priėmimo akto pasirašymo datos (T2) ir Paslaugų teikėjo suteikiamas garantinis terminas naujai sumontuotai įrangai bei naujoms sumontuotoms dalims po galutinio remonto darbų perdavimo-priėmimo akto pasirašymo datos (T3</w:t>
      </w:r>
      <w:r w:rsidRPr="058C5214">
        <w:rPr>
          <w:rFonts w:ascii="Times New Roman" w:hAnsi="Times New Roman" w:cs="Times New Roman"/>
          <w:sz w:val="24"/>
          <w:szCs w:val="24"/>
        </w:rPr>
        <w:t>)</w:t>
      </w:r>
      <w:r w:rsidRPr="058C5214">
        <w:rPr>
          <w:rFonts w:ascii="Calibri" w:hAnsi="Calibri" w:cs="Calibri"/>
          <w:sz w:val="24"/>
          <w:szCs w:val="24"/>
        </w:rPr>
        <w:t>“ – nustato garantijos terminus, kurių konkrečios reikšmės turi būti įrašytos Sutarties specialiosios dalies 6.1 (1) papunktyje ir 6.1 (2) papunktyje.</w:t>
      </w:r>
    </w:p>
    <w:p w14:paraId="5F18B65C" w14:textId="1D7105A4" w:rsidR="004F6A02" w:rsidRPr="00272510" w:rsidRDefault="058C5214" w:rsidP="004F6A02">
      <w:pPr>
        <w:jc w:val="both"/>
        <w:rPr>
          <w:rFonts w:ascii="Calibri" w:hAnsi="Calibri" w:cs="Calibri"/>
          <w:sz w:val="24"/>
          <w:szCs w:val="24"/>
        </w:rPr>
      </w:pPr>
      <w:r w:rsidRPr="058C5214">
        <w:rPr>
          <w:rFonts w:ascii="Calibri" w:hAnsi="Calibri" w:cs="Calibri"/>
          <w:sz w:val="24"/>
          <w:szCs w:val="24"/>
        </w:rPr>
        <w:t xml:space="preserve">Perkančioji organizacija, atsakydama į Tarnybos prašymą paaiškinti, koks yra kokybės kriterijumi (T2) vertinamos garantijos objektas nurodė, jog „Objektas yra: ardymas, surinkimas, remontas, dažymas, komponentų išėmimas ir įdėjimas, montavimas, demontavimas bei kiti techninėje specifikacijoje nurodyti darbai. Kokybės vertinimo kriterijus T2 apima didžiąją dalį </w:t>
      </w:r>
      <w:proofErr w:type="spellStart"/>
      <w:r w:rsidRPr="058C5214">
        <w:rPr>
          <w:rFonts w:ascii="Calibri" w:hAnsi="Calibri" w:cs="Calibri"/>
          <w:sz w:val="24"/>
          <w:szCs w:val="24"/>
        </w:rPr>
        <w:t>dokinių</w:t>
      </w:r>
      <w:proofErr w:type="spellEnd"/>
      <w:r w:rsidRPr="058C5214">
        <w:rPr>
          <w:rFonts w:ascii="Calibri" w:hAnsi="Calibri" w:cs="Calibri"/>
          <w:sz w:val="24"/>
          <w:szCs w:val="24"/>
        </w:rPr>
        <w:t xml:space="preserve"> remonto darbų, jis taikomas kai yra atliekama </w:t>
      </w:r>
      <w:proofErr w:type="spellStart"/>
      <w:r w:rsidRPr="058C5214">
        <w:rPr>
          <w:rFonts w:ascii="Calibri" w:hAnsi="Calibri" w:cs="Calibri"/>
          <w:sz w:val="24"/>
          <w:szCs w:val="24"/>
        </w:rPr>
        <w:t>defektacija</w:t>
      </w:r>
      <w:proofErr w:type="spellEnd"/>
      <w:r w:rsidRPr="058C5214">
        <w:rPr>
          <w:rFonts w:ascii="Calibri" w:hAnsi="Calibri" w:cs="Calibri"/>
          <w:sz w:val="24"/>
          <w:szCs w:val="24"/>
        </w:rPr>
        <w:t>, pvz. demontuojami, patikrinami ir sumontuojami seni vožtuvai (remonto nereikia nes veikia tinkamai) ir galime atlikti komponentų/dalių/struktūros remontą ir dalių ar įrenginių keisti naujais nereikia“.</w:t>
      </w:r>
    </w:p>
    <w:p w14:paraId="5218D2B8" w14:textId="5C06E701" w:rsidR="004F6A02" w:rsidRDefault="00870DF9" w:rsidP="004F6A02">
      <w:pPr>
        <w:rPr>
          <w:rFonts w:ascii="Calibri" w:hAnsi="Calibri" w:cs="Calibri"/>
          <w:sz w:val="24"/>
          <w:szCs w:val="24"/>
        </w:rPr>
      </w:pPr>
      <w:r w:rsidRPr="00272510">
        <w:rPr>
          <w:rFonts w:ascii="Calibri" w:hAnsi="Calibri" w:cs="Calibri"/>
          <w:sz w:val="24"/>
          <w:szCs w:val="24"/>
        </w:rPr>
        <w:t>Įvertinus pirmiau nurodytą</w:t>
      </w:r>
      <w:r w:rsidR="00E21A91">
        <w:rPr>
          <w:rFonts w:ascii="Calibri" w:hAnsi="Calibri" w:cs="Calibri"/>
          <w:sz w:val="24"/>
          <w:szCs w:val="24"/>
        </w:rPr>
        <w:t xml:space="preserve"> atsakymą</w:t>
      </w:r>
      <w:r w:rsidRPr="00272510" w:rsidDel="00535071">
        <w:rPr>
          <w:rFonts w:ascii="Calibri" w:hAnsi="Calibri" w:cs="Calibri"/>
          <w:sz w:val="24"/>
          <w:szCs w:val="24"/>
        </w:rPr>
        <w:t xml:space="preserve"> </w:t>
      </w:r>
      <w:r w:rsidR="058C5214" w:rsidRPr="058C5214">
        <w:rPr>
          <w:rFonts w:ascii="Calibri" w:hAnsi="Calibri" w:cs="Calibri"/>
          <w:sz w:val="24"/>
          <w:szCs w:val="24"/>
        </w:rPr>
        <w:t xml:space="preserve">manytina, jog kokybės kriterijaus „Paslaugų teikėjo suteikiamas garantinis terminas naujai sumontuotai įrangai bei naujoms sumontuotoms dalims po galutinio remonto darbų perdavimo-priėmimo akto pasirašymo datos (T3)“ bei Sutarties specialiosios dalies 6.1 (2) papunktyje įrašytino tiekėjo pasiūlyto garantijos termino objektas sutampa, jis aiškiai ir vienareikšmiškai įvardintas, t. y. Tiekėjo </w:t>
      </w:r>
      <w:r w:rsidR="058C5214" w:rsidRPr="058C5214">
        <w:rPr>
          <w:rFonts w:ascii="Calibri" w:hAnsi="Calibri" w:cs="Calibri"/>
          <w:b/>
          <w:bCs/>
          <w:sz w:val="24"/>
          <w:szCs w:val="24"/>
        </w:rPr>
        <w:t>naujai sumontuotos įrangos bei naujų sumontuotų dalių</w:t>
      </w:r>
      <w:r w:rsidR="058C5214" w:rsidRPr="058C5214">
        <w:rPr>
          <w:rFonts w:ascii="Calibri" w:hAnsi="Calibri" w:cs="Calibri"/>
          <w:sz w:val="24"/>
          <w:szCs w:val="24"/>
        </w:rPr>
        <w:t xml:space="preserve"> kokybės garantinis terminas. Tuo tarpu, nei kokybės kriterijaus – </w:t>
      </w:r>
      <w:r w:rsidR="058C5214" w:rsidRPr="058C5214">
        <w:rPr>
          <w:rFonts w:ascii="Calibri" w:hAnsi="Calibri" w:cs="Calibri"/>
          <w:sz w:val="24"/>
          <w:szCs w:val="24"/>
        </w:rPr>
        <w:lastRenderedPageBreak/>
        <w:t>„Paslaugų teikėjo suteikiamas garantinis terminas po galutinio remonto darbų perdavimo-priėmimo akto pasirašymo datos (T2)“ formuluotėje, nei „Kokybės kriterijai ir jų vertinimas“ tvarkoje</w:t>
      </w:r>
      <w:r w:rsidRPr="058C5214">
        <w:rPr>
          <w:rStyle w:val="FootnoteReference"/>
          <w:rFonts w:ascii="Calibri" w:hAnsi="Calibri" w:cs="Calibri"/>
          <w:sz w:val="24"/>
          <w:szCs w:val="24"/>
        </w:rPr>
        <w:footnoteReference w:id="4"/>
      </w:r>
      <w:r w:rsidR="058C5214" w:rsidRPr="058C5214">
        <w:rPr>
          <w:rFonts w:ascii="Calibri" w:hAnsi="Calibri" w:cs="Calibri"/>
          <w:sz w:val="24"/>
          <w:szCs w:val="24"/>
        </w:rPr>
        <w:t xml:space="preserve"> nėra aiškiai nurodyta, kad pagal šį kriterijų garantinis terminas yra taikomas ir su paslaugų teikimu susijusioms prekėms. Juo labiau nėra paaiškinta, kokios tai yra prekės ir kokia jų atskirtis nuo prekėms taikomos garantijos pagal T3 kokybės kriterijų (ir, atitinkamai 6.1 (2) papunktį). Atsižvelgiant į nurodytą, rekomenduotina patikslinti Pirkimo dokumentus, juose aiškiai ir vienareikšmiškai nurodant, koks yra kokybės kriterijumi T2 vertinamos tiekėjo siūlomos kokybės garantijos objektas.</w:t>
      </w:r>
    </w:p>
    <w:p w14:paraId="0D3CA5AC" w14:textId="77777777" w:rsidR="004F6A02" w:rsidRDefault="004F6A02" w:rsidP="004F6A02">
      <w:pPr>
        <w:tabs>
          <w:tab w:val="left" w:pos="993"/>
        </w:tabs>
        <w:ind w:firstLine="0"/>
        <w:rPr>
          <w:rFonts w:ascii="Calibri" w:hAnsi="Calibri" w:cs="Calibri"/>
          <w:sz w:val="24"/>
          <w:szCs w:val="24"/>
        </w:rPr>
      </w:pPr>
    </w:p>
    <w:p w14:paraId="6AAC682F" w14:textId="1B3CD228" w:rsidR="004F6A02" w:rsidRDefault="00F36244" w:rsidP="004F6A02">
      <w:pPr>
        <w:pStyle w:val="paragraph"/>
        <w:spacing w:before="0" w:beforeAutospacing="0" w:after="0" w:afterAutospacing="0" w:line="278" w:lineRule="auto"/>
        <w:ind w:firstLine="567"/>
        <w:textAlignment w:val="baseline"/>
        <w:rPr>
          <w:rFonts w:ascii="Calibri" w:hAnsi="Calibri" w:cs="Calibri"/>
          <w:b/>
          <w:bCs/>
        </w:rPr>
      </w:pPr>
      <w:r>
        <w:rPr>
          <w:rFonts w:ascii="Calibri" w:hAnsi="Calibri" w:cs="Calibri"/>
          <w:b/>
          <w:bCs/>
        </w:rPr>
        <w:t xml:space="preserve">3. </w:t>
      </w:r>
      <w:r w:rsidR="004F6A02">
        <w:rPr>
          <w:rFonts w:ascii="Calibri" w:hAnsi="Calibri" w:cs="Calibri"/>
          <w:b/>
          <w:bCs/>
        </w:rPr>
        <w:t>Dėl skelbimo</w:t>
      </w:r>
      <w:r>
        <w:rPr>
          <w:rFonts w:ascii="Calibri" w:hAnsi="Calibri" w:cs="Calibri"/>
          <w:b/>
          <w:bCs/>
        </w:rPr>
        <w:t xml:space="preserve"> nurodytos informacijos</w:t>
      </w:r>
    </w:p>
    <w:p w14:paraId="7325D5D2" w14:textId="5B5CF512" w:rsidR="004F6A02" w:rsidRDefault="058C5214" w:rsidP="058C5214">
      <w:pPr>
        <w:pStyle w:val="paragraph"/>
        <w:spacing w:before="0" w:beforeAutospacing="0" w:after="0" w:afterAutospacing="0" w:line="278" w:lineRule="auto"/>
        <w:ind w:firstLine="567"/>
        <w:textAlignment w:val="baseline"/>
        <w:rPr>
          <w:rFonts w:ascii="Calibri" w:hAnsi="Calibri" w:cs="Calibri"/>
        </w:rPr>
      </w:pPr>
      <w:r w:rsidRPr="058C5214">
        <w:rPr>
          <w:rFonts w:ascii="Calibri" w:hAnsi="Calibri" w:cs="Calibri"/>
        </w:rPr>
        <w:t xml:space="preserve">Pirkimo sąlygų 1.9 papunktyje yra nurodyta, kad atliekamas žaliasis pirkimas, vadovaujantis </w:t>
      </w:r>
      <w:r w:rsidRPr="00C747FF">
        <w:rPr>
          <w:rFonts w:ascii="Calibri" w:eastAsia="Calibri" w:hAnsi="Calibri" w:cs="Calibri"/>
          <w:color w:val="000000" w:themeColor="text1"/>
        </w:rPr>
        <w:t>Aplinkos apsaugos kriterijų taikymo, vykdant žaliuosius pirkimus, tvarkos aprašo, patvirtinto</w:t>
      </w:r>
      <w:r w:rsidRPr="00C747FF">
        <w:rPr>
          <w:rFonts w:ascii="Calibri" w:eastAsia="Calibri" w:hAnsi="Calibri" w:cs="Calibri"/>
        </w:rPr>
        <w:t xml:space="preserve"> </w:t>
      </w:r>
      <w:r w:rsidRPr="058C5214">
        <w:rPr>
          <w:rFonts w:ascii="Calibri" w:hAnsi="Calibri" w:cs="Calibri"/>
        </w:rPr>
        <w:t>2011 m. birželio 28 d. įsakymu Nr. D1-508 „Dėl Aplinkos apsaugos kriterijų taikymo, vykdant žaliuosius pirkimus, tvarkos aprašo patvirtinimo“ (toliau – Tvarkos aprašas) 4.3 punktu, tačiau skelbime apie Pirkimą prie kiekvienos Pirkimo dalies nurodyta „strateginių viešųjų pirkimų nėra“ (nors žaliasis pirkimas yra viena iš strateginio pirkimo rūšių). Pastebėtina, kad jeigu vykdomas žaliasis pirkimas skelbimo apie Pirkimą 5.1.7 papunktyje „Strateginis viešasis pirkimas“ neturi būti žymima, kad strateginių viešųjų pirkimų nėra, o turi būti pažymėta „Poveikio aplinkai mažinimas“, aprašyme galima trumpai nurodyti, kad vykdomas žaliasis pirkimas, atitinkamai punkte „Žaliosios pirkimo kriterijų detalės“ pažymėti „Nacionaliniai žaliojo viešojo pirkimo kriterijai“, o punkte „Poveikio aplinkai mažinimo metodas“ gali būti pažymėta „Kita“.</w:t>
      </w:r>
    </w:p>
    <w:p w14:paraId="0D88D812" w14:textId="77777777" w:rsidR="004F6A02" w:rsidRDefault="004F6A02" w:rsidP="004F6A02">
      <w:pPr>
        <w:pStyle w:val="paragraph"/>
        <w:spacing w:before="0" w:beforeAutospacing="0" w:after="0" w:afterAutospacing="0" w:line="278" w:lineRule="auto"/>
        <w:ind w:firstLine="567"/>
        <w:textAlignment w:val="baseline"/>
        <w:rPr>
          <w:rFonts w:ascii="Calibri" w:hAnsi="Calibri" w:cs="Calibri"/>
        </w:rPr>
      </w:pPr>
    </w:p>
    <w:p w14:paraId="55D5EAE7" w14:textId="6378B3B0" w:rsidR="004F6A02" w:rsidRPr="007C62BD" w:rsidRDefault="00C46A6D" w:rsidP="004F6A02">
      <w:pPr>
        <w:pStyle w:val="paragraph"/>
        <w:spacing w:before="0" w:beforeAutospacing="0" w:after="0" w:afterAutospacing="0" w:line="278" w:lineRule="auto"/>
        <w:ind w:firstLine="567"/>
        <w:textAlignment w:val="baseline"/>
        <w:rPr>
          <w:rFonts w:ascii="Calibri" w:hAnsi="Calibri" w:cs="Calibri"/>
          <w:b/>
          <w:bCs/>
        </w:rPr>
      </w:pPr>
      <w:r>
        <w:rPr>
          <w:rFonts w:ascii="Calibri" w:hAnsi="Calibri" w:cs="Calibri"/>
          <w:b/>
          <w:bCs/>
        </w:rPr>
        <w:t>4</w:t>
      </w:r>
      <w:r w:rsidR="004F6A02">
        <w:rPr>
          <w:rFonts w:ascii="Calibri" w:hAnsi="Calibri" w:cs="Calibri"/>
          <w:b/>
          <w:bCs/>
        </w:rPr>
        <w:t xml:space="preserve">. </w:t>
      </w:r>
      <w:r w:rsidR="004F6A02" w:rsidRPr="007C62BD">
        <w:rPr>
          <w:rFonts w:ascii="Calibri" w:hAnsi="Calibri" w:cs="Calibri"/>
          <w:b/>
          <w:bCs/>
        </w:rPr>
        <w:t>Dėl pašalinimo pagrindų</w:t>
      </w:r>
    </w:p>
    <w:p w14:paraId="0AA17AE2" w14:textId="77777777" w:rsidR="004F6A02" w:rsidRPr="00FE09C1" w:rsidRDefault="004F6A02" w:rsidP="004F6A02">
      <w:pPr>
        <w:rPr>
          <w:rFonts w:ascii="Calibri" w:eastAsia="Times New Roman" w:hAnsi="Calibri" w:cs="Calibri"/>
          <w:kern w:val="0"/>
          <w:sz w:val="24"/>
          <w:szCs w:val="24"/>
          <w14:ligatures w14:val="none"/>
        </w:rPr>
      </w:pPr>
      <w:r w:rsidRPr="00FE09C1">
        <w:rPr>
          <w:rFonts w:ascii="Calibri" w:eastAsia="Times New Roman" w:hAnsi="Calibri" w:cs="Calibri"/>
          <w:kern w:val="0"/>
          <w:sz w:val="24"/>
          <w:szCs w:val="24"/>
          <w14:ligatures w14:val="none"/>
        </w:rPr>
        <w:t>Rekomenduotina patikslinti šiuos Pirkimo sąlygų 2 priedo lentelės „Pašalinimo pagrindai“ (toliau – Pašalinimo pagrindų lentelė) netikslumus:</w:t>
      </w:r>
    </w:p>
    <w:p w14:paraId="6FF3F735" w14:textId="4C6E45A8" w:rsidR="004F6A02" w:rsidRDefault="00DE781E" w:rsidP="004F6A02">
      <w:pPr>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4</w:t>
      </w:r>
      <w:r w:rsidR="004F6A02" w:rsidRPr="00FE09C1">
        <w:rPr>
          <w:rFonts w:ascii="Calibri" w:eastAsia="Times New Roman" w:hAnsi="Calibri" w:cs="Calibri"/>
          <w:kern w:val="0"/>
          <w:sz w:val="24"/>
          <w:szCs w:val="24"/>
          <w14:ligatures w14:val="none"/>
        </w:rPr>
        <w:t>.1. 2 stulpelyje pateikiam</w:t>
      </w:r>
      <w:r w:rsidR="004F6A02">
        <w:rPr>
          <w:rFonts w:ascii="Calibri" w:eastAsia="Times New Roman" w:hAnsi="Calibri" w:cs="Calibri"/>
          <w:kern w:val="0"/>
          <w:sz w:val="24"/>
          <w:szCs w:val="24"/>
          <w14:ligatures w14:val="none"/>
        </w:rPr>
        <w:t>a</w:t>
      </w:r>
      <w:r w:rsidR="004F6A02" w:rsidRPr="00FE09C1">
        <w:rPr>
          <w:rFonts w:ascii="Calibri" w:eastAsia="Times New Roman" w:hAnsi="Calibri" w:cs="Calibri"/>
          <w:kern w:val="0"/>
          <w:sz w:val="24"/>
          <w:szCs w:val="24"/>
          <w14:ligatures w14:val="none"/>
        </w:rPr>
        <w:t xml:space="preserve"> informacija, pagal savo pobūdį i</w:t>
      </w:r>
      <w:r w:rsidR="004F6A02">
        <w:rPr>
          <w:rFonts w:ascii="Calibri" w:eastAsia="Times New Roman" w:hAnsi="Calibri" w:cs="Calibri"/>
          <w:kern w:val="0"/>
          <w:sz w:val="24"/>
          <w:szCs w:val="24"/>
          <w14:ligatures w14:val="none"/>
        </w:rPr>
        <w:t>r</w:t>
      </w:r>
      <w:r w:rsidR="004F6A02" w:rsidRPr="00FE09C1">
        <w:rPr>
          <w:rFonts w:ascii="Calibri" w:eastAsia="Times New Roman" w:hAnsi="Calibri" w:cs="Calibri"/>
          <w:kern w:val="0"/>
          <w:sz w:val="24"/>
          <w:szCs w:val="24"/>
          <w14:ligatures w14:val="none"/>
        </w:rPr>
        <w:t xml:space="preserve"> šių reikalavimų esmę, turėtų būti įvardinta ne kaip „</w:t>
      </w:r>
      <w:r w:rsidR="004F6A02">
        <w:rPr>
          <w:rFonts w:ascii="Calibri" w:eastAsia="Times New Roman" w:hAnsi="Calibri" w:cs="Calibri"/>
          <w:kern w:val="0"/>
          <w:sz w:val="24"/>
          <w:szCs w:val="24"/>
          <w14:ligatures w14:val="none"/>
        </w:rPr>
        <w:t>a</w:t>
      </w:r>
      <w:r w:rsidR="004F6A02" w:rsidRPr="00FE09C1">
        <w:rPr>
          <w:rFonts w:ascii="Calibri" w:eastAsia="Times New Roman" w:hAnsi="Calibri" w:cs="Calibri"/>
          <w:kern w:val="0"/>
          <w:sz w:val="24"/>
          <w:szCs w:val="24"/>
          <w14:ligatures w14:val="none"/>
        </w:rPr>
        <w:t xml:space="preserve">titikį pagrindžiantys dokumentai“, o </w:t>
      </w:r>
      <w:r w:rsidR="004F6A02">
        <w:rPr>
          <w:rFonts w:ascii="Calibri" w:eastAsia="Times New Roman" w:hAnsi="Calibri" w:cs="Calibri"/>
          <w:kern w:val="0"/>
          <w:sz w:val="24"/>
          <w:szCs w:val="24"/>
          <w14:ligatures w14:val="none"/>
        </w:rPr>
        <w:t>„p</w:t>
      </w:r>
      <w:r w:rsidR="004F6A02" w:rsidRPr="00FE09C1">
        <w:rPr>
          <w:rFonts w:ascii="Calibri" w:eastAsia="Times New Roman" w:hAnsi="Calibri" w:cs="Calibri"/>
          <w:kern w:val="0"/>
          <w:sz w:val="24"/>
          <w:szCs w:val="24"/>
          <w14:ligatures w14:val="none"/>
        </w:rPr>
        <w:t>ašalinimo pagrindų nebuvimą įrodantys dokumentai</w:t>
      </w:r>
      <w:r w:rsidR="004F6A02">
        <w:rPr>
          <w:rFonts w:ascii="Calibri" w:eastAsia="Times New Roman" w:hAnsi="Calibri" w:cs="Calibri"/>
          <w:kern w:val="0"/>
          <w:sz w:val="24"/>
          <w:szCs w:val="24"/>
          <w14:ligatures w14:val="none"/>
        </w:rPr>
        <w:t>“;</w:t>
      </w:r>
    </w:p>
    <w:p w14:paraId="7D5F948D" w14:textId="78CC09D2" w:rsidR="004F6A02" w:rsidRDefault="00DE781E" w:rsidP="004F6A02">
      <w:pPr>
        <w:rPr>
          <w:rFonts w:ascii="Calibri" w:hAnsi="Calibri" w:cs="Calibri"/>
          <w:sz w:val="24"/>
          <w:szCs w:val="24"/>
          <w:shd w:val="clear" w:color="auto" w:fill="FFFFFF"/>
        </w:rPr>
      </w:pPr>
      <w:r>
        <w:rPr>
          <w:rFonts w:ascii="Calibri" w:eastAsia="Times New Roman" w:hAnsi="Calibri" w:cs="Calibri"/>
          <w:kern w:val="0"/>
          <w:sz w:val="24"/>
          <w:szCs w:val="24"/>
          <w14:ligatures w14:val="none"/>
        </w:rPr>
        <w:t>4</w:t>
      </w:r>
      <w:r w:rsidR="004F6A02" w:rsidRPr="00D83BF7">
        <w:rPr>
          <w:rFonts w:ascii="Calibri" w:eastAsia="Times New Roman" w:hAnsi="Calibri" w:cs="Calibri"/>
          <w:kern w:val="0"/>
          <w:sz w:val="24"/>
          <w:szCs w:val="24"/>
          <w14:ligatures w14:val="none"/>
        </w:rPr>
        <w:t xml:space="preserve">.2.  2 stulpelyje nurodoma dviprasmiška informacija apie ne Lietuvoje įsteigtų subjektų pašalinimo pagrindų </w:t>
      </w:r>
      <w:r w:rsidR="058C5214" w:rsidRPr="058C5214">
        <w:rPr>
          <w:rFonts w:ascii="Calibri" w:eastAsia="Times New Roman" w:hAnsi="Calibri" w:cs="Calibri"/>
          <w:sz w:val="24"/>
          <w:szCs w:val="24"/>
        </w:rPr>
        <w:t xml:space="preserve">nebuvimo tikrinimą: nurodoma, jog </w:t>
      </w:r>
      <w:r w:rsidR="058C5214" w:rsidRPr="058C5214">
        <w:rPr>
          <w:rFonts w:ascii="Calibri" w:hAnsi="Calibri" w:cs="Calibri"/>
          <w:sz w:val="24"/>
          <w:szCs w:val="24"/>
        </w:rPr>
        <w:t>iš ne Lietuvoje įsteigtų subjektų reikalaujama atitinkamos užsienio šalies kompetentingos institucijos dokumento, tuo pačiu nurodoma, jog Perkančioji organizacija, tikrindama, ar užsienyje (ne Lietuvoje) registruotas tiekėjas neturi pašalinimo pagrindų, informaciją pasitikrina tam tikroje sistemoje;</w:t>
      </w:r>
    </w:p>
    <w:p w14:paraId="56D2DF6E" w14:textId="656456D8" w:rsidR="004F6A02" w:rsidRPr="003A3992" w:rsidRDefault="00DE781E" w:rsidP="058C5214">
      <w:pPr>
        <w:pStyle w:val="paragraph"/>
        <w:spacing w:before="0" w:beforeAutospacing="0" w:after="0" w:afterAutospacing="0" w:line="278" w:lineRule="auto"/>
        <w:ind w:firstLine="567"/>
        <w:textAlignment w:val="baseline"/>
        <w:rPr>
          <w:rFonts w:ascii="Calibri" w:hAnsi="Calibri" w:cs="Calibri"/>
        </w:rPr>
      </w:pPr>
      <w:r>
        <w:rPr>
          <w:rFonts w:ascii="Calibri" w:hAnsi="Calibri" w:cs="Calibri"/>
          <w:shd w:val="clear" w:color="auto" w:fill="FFFFFF"/>
        </w:rPr>
        <w:t>4</w:t>
      </w:r>
      <w:r w:rsidR="004F6A02">
        <w:rPr>
          <w:rFonts w:ascii="Calibri" w:hAnsi="Calibri" w:cs="Calibri"/>
          <w:shd w:val="clear" w:color="auto" w:fill="FFFFFF"/>
        </w:rPr>
        <w:t xml:space="preserve">.3. </w:t>
      </w:r>
      <w:r w:rsidR="004F6A02" w:rsidRPr="003A3992">
        <w:rPr>
          <w:rFonts w:ascii="Calibri" w:hAnsi="Calibri" w:cs="Calibri"/>
        </w:rPr>
        <w:t>vyk</w:t>
      </w:r>
      <w:r w:rsidR="004F6A02" w:rsidRPr="003A3992" w:rsidDel="009B6E03">
        <w:rPr>
          <w:rFonts w:ascii="Calibri" w:hAnsi="Calibri" w:cs="Calibri"/>
        </w:rPr>
        <w:t>d</w:t>
      </w:r>
      <w:r w:rsidR="058C5214" w:rsidRPr="058C5214">
        <w:rPr>
          <w:rFonts w:ascii="Calibri" w:hAnsi="Calibri" w:cs="Calibri"/>
        </w:rPr>
        <w:t xml:space="preserve">ant tarptautinės vertės ar supaprastintą (ne mažos vertės) pirkimą pirkimo vykdytojai turi taikyti Įstatymo 46 str. 7 d. nuostatą, kurioje nurodyta: „Perkančioji organizacija </w:t>
      </w:r>
      <w:r w:rsidR="058C5214" w:rsidRPr="058C5214">
        <w:rPr>
          <w:rFonts w:ascii="Calibri" w:hAnsi="Calibri" w:cs="Calibri"/>
        </w:rPr>
        <w:lastRenderedPageBreak/>
        <w:t xml:space="preserve">pašalina tiekėją iš pirkimo procedūros pagal šio straipsnio 4 ir 6 dalyse nurodytus pašalinimo pagrindus ir tuo atveju, kai ji turi įtikinamų duomenų, kad tiekėjas yra įsteigtas arba dalyvauja pirkime vietoj kito asmens, siekiant išvengti šio straipsnio 4 ir 6 dalyse nurodytų pašalinimo pagrindų taikymo“. Daugiau informacijos galima rasti Tarnybos informaciniame pranešime </w:t>
      </w:r>
      <w:hyperlink r:id="rId10">
        <w:r w:rsidR="058C5214" w:rsidRPr="058C5214">
          <w:rPr>
            <w:rStyle w:val="Hyperlink"/>
            <w:rFonts w:ascii="Calibri" w:hAnsi="Calibri" w:cs="Calibri"/>
          </w:rPr>
          <w:t>„EBVPD papildytas punktu D3“</w:t>
        </w:r>
      </w:hyperlink>
      <w:r w:rsidR="058C5214" w:rsidRPr="058C5214">
        <w:rPr>
          <w:rFonts w:ascii="Calibri" w:hAnsi="Calibri" w:cs="Calibri"/>
        </w:rPr>
        <w:t>.</w:t>
      </w:r>
    </w:p>
    <w:p w14:paraId="72D262B0" w14:textId="6F53D6E0" w:rsidR="004F6A02" w:rsidRPr="003A3992" w:rsidRDefault="00DE781E" w:rsidP="004F6A02">
      <w:pPr>
        <w:rPr>
          <w:rFonts w:ascii="Calibri" w:hAnsi="Calibri" w:cs="Calibri"/>
          <w:sz w:val="24"/>
          <w:szCs w:val="24"/>
        </w:rPr>
      </w:pPr>
      <w:r>
        <w:rPr>
          <w:rFonts w:ascii="Calibri" w:hAnsi="Calibri" w:cs="Calibri"/>
          <w:sz w:val="24"/>
          <w:szCs w:val="24"/>
        </w:rPr>
        <w:t>4</w:t>
      </w:r>
      <w:r w:rsidR="004F6A02" w:rsidRPr="003A3992">
        <w:rPr>
          <w:rFonts w:ascii="Calibri" w:hAnsi="Calibri" w:cs="Calibri"/>
          <w:sz w:val="24"/>
          <w:szCs w:val="24"/>
        </w:rPr>
        <w:t xml:space="preserve">.4. </w:t>
      </w:r>
      <w:r w:rsidR="004F6A02" w:rsidRPr="00FE09C1">
        <w:rPr>
          <w:rFonts w:ascii="Calibri" w:eastAsia="Times New Roman" w:hAnsi="Calibri" w:cs="Calibri"/>
          <w:kern w:val="0"/>
          <w:sz w:val="24"/>
          <w:szCs w:val="24"/>
          <w14:ligatures w14:val="none"/>
        </w:rPr>
        <w:t>Pašalinimo pagrindų lentelė</w:t>
      </w:r>
      <w:r w:rsidR="004F6A02">
        <w:rPr>
          <w:rFonts w:ascii="Calibri" w:hAnsi="Calibri" w:cs="Calibri"/>
          <w:sz w:val="24"/>
          <w:szCs w:val="24"/>
        </w:rPr>
        <w:t xml:space="preserve">s </w:t>
      </w:r>
      <w:r w:rsidR="004F6A02" w:rsidRPr="003A3992">
        <w:rPr>
          <w:rFonts w:ascii="Calibri" w:hAnsi="Calibri" w:cs="Calibri"/>
          <w:sz w:val="24"/>
          <w:szCs w:val="24"/>
        </w:rPr>
        <w:t>7 ir 9 punkt</w:t>
      </w:r>
      <w:r w:rsidR="004F6A02">
        <w:rPr>
          <w:rFonts w:ascii="Calibri" w:hAnsi="Calibri" w:cs="Calibri"/>
          <w:sz w:val="24"/>
          <w:szCs w:val="24"/>
        </w:rPr>
        <w:t>uose pateiktos</w:t>
      </w:r>
      <w:r w:rsidR="004F6A02" w:rsidRPr="003A3992">
        <w:rPr>
          <w:rFonts w:ascii="Calibri" w:hAnsi="Calibri" w:cs="Calibri"/>
          <w:sz w:val="24"/>
          <w:szCs w:val="24"/>
        </w:rPr>
        <w:t xml:space="preserve"> </w:t>
      </w:r>
      <w:r w:rsidR="004F6A02">
        <w:rPr>
          <w:rFonts w:ascii="Calibri" w:hAnsi="Calibri" w:cs="Calibri"/>
          <w:sz w:val="24"/>
          <w:szCs w:val="24"/>
        </w:rPr>
        <w:t>nuorodos yra neaktyvios.</w:t>
      </w:r>
    </w:p>
    <w:p w14:paraId="0C20F114" w14:textId="5E7F2120" w:rsidR="004F6A02" w:rsidRPr="002B359A" w:rsidRDefault="004F6A02" w:rsidP="004F6A02">
      <w:pPr>
        <w:rPr>
          <w:rFonts w:ascii="Calibri" w:eastAsia="Times New Roman" w:hAnsi="Calibri" w:cs="Calibri"/>
          <w:kern w:val="0"/>
          <w:sz w:val="24"/>
          <w:szCs w:val="24"/>
          <w14:ligatures w14:val="none"/>
        </w:rPr>
      </w:pPr>
      <w:r w:rsidRPr="002B359A">
        <w:rPr>
          <w:rFonts w:ascii="Calibri" w:eastAsia="Times New Roman" w:hAnsi="Calibri" w:cs="Calibri"/>
          <w:kern w:val="0"/>
          <w:sz w:val="24"/>
          <w:szCs w:val="24"/>
          <w14:ligatures w14:val="none"/>
        </w:rPr>
        <w:t xml:space="preserve">Atkreiptinas dėmesys, kad siekiant padėti tinkamai suformuluoti pašalinimo pagrindų reikalavimus, Tarnyba yra parengusi ir paskelbusi atnaujintą </w:t>
      </w:r>
      <w:hyperlink r:id="rId11" w:history="1">
        <w:r w:rsidRPr="058C5214">
          <w:rPr>
            <w:rStyle w:val="Hyperlink"/>
            <w:rFonts w:ascii="Calibri" w:eastAsia="Times New Roman" w:hAnsi="Calibri" w:cs="Calibri"/>
            <w:kern w:val="0"/>
            <w:sz w:val="24"/>
            <w:szCs w:val="24"/>
            <w14:ligatures w14:val="none"/>
          </w:rPr>
          <w:t>pavyzdinę pašalinimo pagrindų lentelę</w:t>
        </w:r>
      </w:hyperlink>
      <w:r w:rsidR="00901939">
        <w:t>,</w:t>
      </w:r>
      <w:r w:rsidRPr="002B359A">
        <w:rPr>
          <w:rFonts w:ascii="Calibri" w:eastAsia="Times New Roman" w:hAnsi="Calibri" w:cs="Calibri"/>
          <w:kern w:val="0"/>
          <w:sz w:val="24"/>
          <w:szCs w:val="24"/>
          <w14:ligatures w14:val="none"/>
        </w:rPr>
        <w:t xml:space="preserve"> todėl </w:t>
      </w:r>
      <w:r>
        <w:rPr>
          <w:rFonts w:ascii="Calibri" w:eastAsia="Times New Roman" w:hAnsi="Calibri" w:cs="Calibri"/>
          <w:kern w:val="0"/>
          <w:sz w:val="24"/>
          <w:szCs w:val="24"/>
          <w14:ligatures w14:val="none"/>
        </w:rPr>
        <w:t xml:space="preserve">tikslinant </w:t>
      </w:r>
      <w:r w:rsidRPr="002B359A">
        <w:rPr>
          <w:rFonts w:ascii="Calibri" w:eastAsia="Times New Roman" w:hAnsi="Calibri" w:cs="Calibri"/>
          <w:kern w:val="0"/>
          <w:sz w:val="24"/>
          <w:szCs w:val="24"/>
          <w14:ligatures w14:val="none"/>
        </w:rPr>
        <w:t>informaciją apie pašalinimo pagrindus, rekomenduotina vadovautis šiuo dokumentu.</w:t>
      </w:r>
    </w:p>
    <w:p w14:paraId="66CD388C" w14:textId="77777777" w:rsidR="004F6A02" w:rsidRPr="00FE09C1" w:rsidRDefault="004F6A02" w:rsidP="004F6A02">
      <w:pPr>
        <w:pStyle w:val="paragraph"/>
        <w:spacing w:before="0" w:beforeAutospacing="0" w:after="0" w:afterAutospacing="0" w:line="278" w:lineRule="auto"/>
        <w:ind w:firstLine="567"/>
        <w:textAlignment w:val="baseline"/>
        <w:rPr>
          <w:rFonts w:ascii="Calibri" w:hAnsi="Calibri" w:cs="Calibri"/>
        </w:rPr>
      </w:pPr>
    </w:p>
    <w:p w14:paraId="7F65298C" w14:textId="092B8311" w:rsidR="004F6A02" w:rsidRPr="00DE781E" w:rsidRDefault="00DE781E" w:rsidP="00DE781E">
      <w:pPr>
        <w:pStyle w:val="paragraph"/>
        <w:spacing w:before="0" w:beforeAutospacing="0" w:after="0" w:afterAutospacing="0" w:line="278" w:lineRule="auto"/>
        <w:ind w:firstLine="567"/>
        <w:textAlignment w:val="baseline"/>
        <w:rPr>
          <w:rFonts w:ascii="Calibri" w:hAnsi="Calibri" w:cs="Calibri"/>
          <w:b/>
          <w:bCs/>
        </w:rPr>
      </w:pPr>
      <w:r>
        <w:rPr>
          <w:rFonts w:ascii="Calibri" w:hAnsi="Calibri" w:cs="Calibri"/>
          <w:b/>
          <w:bCs/>
        </w:rPr>
        <w:t>5</w:t>
      </w:r>
      <w:r w:rsidR="004F6A02">
        <w:rPr>
          <w:rFonts w:ascii="Calibri" w:hAnsi="Calibri" w:cs="Calibri"/>
          <w:b/>
          <w:bCs/>
        </w:rPr>
        <w:t xml:space="preserve">. Dėl </w:t>
      </w:r>
      <w:r w:rsidR="004F6A02" w:rsidRPr="002B359A">
        <w:rPr>
          <w:rFonts w:ascii="Calibri" w:hAnsi="Calibri" w:cs="Calibri"/>
          <w:b/>
          <w:bCs/>
        </w:rPr>
        <w:t>kokybės vadybos sistemos bei aplinkos apsaugos vadybos sistemos standart</w:t>
      </w:r>
      <w:r w:rsidR="004F6A02">
        <w:rPr>
          <w:rFonts w:ascii="Calibri" w:hAnsi="Calibri" w:cs="Calibri"/>
          <w:b/>
          <w:bCs/>
        </w:rPr>
        <w:t>ų</w:t>
      </w:r>
    </w:p>
    <w:p w14:paraId="66F7D6D8" w14:textId="77777777" w:rsidR="004F6A02" w:rsidRDefault="058C5214" w:rsidP="004F6A02">
      <w:pPr>
        <w:pStyle w:val="paragraph"/>
        <w:spacing w:before="0" w:beforeAutospacing="0" w:after="0" w:afterAutospacing="0" w:line="278" w:lineRule="auto"/>
        <w:ind w:firstLine="567"/>
        <w:textAlignment w:val="baseline"/>
        <w:rPr>
          <w:rFonts w:ascii="Calibri" w:hAnsi="Calibri" w:cs="Calibri"/>
          <w:lang w:val="pt-BR"/>
        </w:rPr>
      </w:pPr>
      <w:r w:rsidRPr="058C5214">
        <w:rPr>
          <w:rFonts w:ascii="Calibri" w:hAnsi="Calibri" w:cs="Calibri"/>
        </w:rPr>
        <w:t xml:space="preserve">Pirkimo sąlygų 2 priedo „Tiekėjų pašalinimo pagrindai, kvalifikacijos reikalavimai ir aplinkos apsaugos vadybos sistemos standartai“ 3 lentelės 2 punkte nustatytas reikalavimas tiekėjams dėl aplinkos apsaugos vadybos sistemos standartų taikymo: „Tiekėjas turi </w:t>
      </w:r>
      <w:r w:rsidRPr="058C5214">
        <w:rPr>
          <w:rFonts w:ascii="Calibri" w:hAnsi="Calibri" w:cs="Calibri"/>
          <w:b/>
          <w:bCs/>
        </w:rPr>
        <w:t>turėti įdiegtą ir veikiančią</w:t>
      </w:r>
      <w:r w:rsidRPr="058C5214">
        <w:rPr>
          <w:rFonts w:ascii="Calibri" w:hAnsi="Calibri" w:cs="Calibri"/>
        </w:rPr>
        <w:t xml:space="preserve"> aplinkos apsaugos vadybos sistemą, atitinkančią LST EN ISO14001:2015 standartą &lt;...&gt;“, o kaip atitiktį šiam reikalavimui pagrįsti nurodoma, jog: „Tiekėjas su pasiūlymu turi pateikti galiojančio akredituoto LST EN ISO 14001:2015 sertifikato tinkamai patvirtintą kopiją arba tinkamai patvirtintą dokumentą, kuris patvirtintų, kad įmonė </w:t>
      </w:r>
      <w:r w:rsidRPr="058C5214">
        <w:rPr>
          <w:rFonts w:ascii="Calibri" w:hAnsi="Calibri" w:cs="Calibri"/>
          <w:b/>
          <w:bCs/>
        </w:rPr>
        <w:t>dalyvauja EMAS vadybos sistemoje</w:t>
      </w:r>
      <w:r w:rsidRPr="058C5214">
        <w:rPr>
          <w:rFonts w:ascii="Calibri" w:hAnsi="Calibri" w:cs="Calibri"/>
        </w:rPr>
        <w:t xml:space="preserve"> laivų remonto srityje.“ Atsižvelgiant į tai, jog minėtos formuluotės </w:t>
      </w:r>
      <w:r w:rsidRPr="058C5214">
        <w:rPr>
          <w:rFonts w:ascii="Calibri" w:hAnsi="Calibri" w:cs="Calibri"/>
          <w:lang w:val="pt-BR"/>
        </w:rPr>
        <w:t xml:space="preserve">neatitinka Tvarkos aprašo </w:t>
      </w:r>
      <w:r w:rsidRPr="058C5214">
        <w:rPr>
          <w:rFonts w:ascii="Calibri" w:hAnsi="Calibri" w:cs="Calibri"/>
        </w:rPr>
        <w:t xml:space="preserve">4.3. </w:t>
      </w:r>
      <w:r w:rsidRPr="058C5214">
        <w:rPr>
          <w:rFonts w:ascii="Calibri" w:hAnsi="Calibri" w:cs="Calibri"/>
          <w:lang w:val="pt-BR"/>
        </w:rPr>
        <w:t>papunktyje nurodytos formuluotės: „</w:t>
      </w:r>
      <w:r w:rsidRPr="058C5214">
        <w:rPr>
          <w:rFonts w:ascii="Calibri" w:hAnsi="Calibri" w:cs="Calibri"/>
        </w:rPr>
        <w:t xml:space="preserve">&lt;...&gt; perkamai paslaugai ar darbui tiekėjas </w:t>
      </w:r>
      <w:r w:rsidRPr="058C5214">
        <w:rPr>
          <w:rFonts w:ascii="Calibri" w:hAnsi="Calibri" w:cs="Calibri"/>
          <w:b/>
          <w:bCs/>
        </w:rPr>
        <w:t>taiko</w:t>
      </w:r>
      <w:r w:rsidRPr="058C5214">
        <w:rPr>
          <w:rFonts w:ascii="Calibri" w:hAnsi="Calibri" w:cs="Calibri"/>
        </w:rPr>
        <w:t xml:space="preserve"> aplinkos apsaugos vadybos sistemos reikalavimus pagal standartą LST EN ISO 14001 &lt;...&gt;“, </w:t>
      </w:r>
      <w:r w:rsidRPr="058C5214">
        <w:rPr>
          <w:rFonts w:ascii="Calibri" w:hAnsi="Calibri" w:cs="Calibri"/>
          <w:lang w:val="pt-BR"/>
        </w:rPr>
        <w:t>todėl rekomenduotina patikslinti minėtą formuluotę.</w:t>
      </w:r>
    </w:p>
    <w:p w14:paraId="4CFA0764" w14:textId="77777777" w:rsidR="004F6A02" w:rsidRDefault="004F6A02" w:rsidP="004F6A02">
      <w:pPr>
        <w:pStyle w:val="paragraph"/>
        <w:spacing w:before="0" w:beforeAutospacing="0" w:after="0" w:afterAutospacing="0" w:line="278" w:lineRule="auto"/>
        <w:ind w:firstLine="567"/>
        <w:textAlignment w:val="baseline"/>
        <w:rPr>
          <w:rFonts w:ascii="Calibri" w:hAnsi="Calibri" w:cs="Calibri"/>
          <w:b/>
          <w:bCs/>
        </w:rPr>
      </w:pPr>
    </w:p>
    <w:p w14:paraId="2EFA68E3" w14:textId="3CB719BC" w:rsidR="004F6A02" w:rsidRDefault="000C0417" w:rsidP="000C0417">
      <w:pPr>
        <w:pStyle w:val="paragraph"/>
        <w:spacing w:before="0" w:beforeAutospacing="0" w:after="0" w:afterAutospacing="0" w:line="278" w:lineRule="auto"/>
        <w:ind w:left="567"/>
        <w:textAlignment w:val="baseline"/>
        <w:rPr>
          <w:rFonts w:ascii="Calibri" w:hAnsi="Calibri" w:cs="Calibri"/>
          <w:b/>
          <w:bCs/>
        </w:rPr>
      </w:pPr>
      <w:r>
        <w:rPr>
          <w:rFonts w:ascii="Calibri" w:hAnsi="Calibri" w:cs="Calibri"/>
          <w:b/>
          <w:bCs/>
        </w:rPr>
        <w:t xml:space="preserve">6. </w:t>
      </w:r>
      <w:r w:rsidR="004F6A02" w:rsidRPr="00F8077E">
        <w:rPr>
          <w:rFonts w:ascii="Calibri" w:hAnsi="Calibri" w:cs="Calibri"/>
          <w:b/>
          <w:bCs/>
        </w:rPr>
        <w:t>Dėl Pirkim</w:t>
      </w:r>
      <w:r w:rsidR="004F6A02">
        <w:rPr>
          <w:rFonts w:ascii="Calibri" w:hAnsi="Calibri" w:cs="Calibri"/>
          <w:b/>
          <w:bCs/>
        </w:rPr>
        <w:t>o</w:t>
      </w:r>
      <w:r w:rsidR="004F6A02" w:rsidRPr="00F8077E">
        <w:rPr>
          <w:rFonts w:ascii="Calibri" w:hAnsi="Calibri" w:cs="Calibri"/>
          <w:b/>
          <w:bCs/>
        </w:rPr>
        <w:t xml:space="preserve"> sutar</w:t>
      </w:r>
      <w:r w:rsidR="004F6A02">
        <w:rPr>
          <w:rFonts w:ascii="Calibri" w:hAnsi="Calibri" w:cs="Calibri"/>
          <w:b/>
          <w:bCs/>
        </w:rPr>
        <w:t>ties</w:t>
      </w:r>
      <w:r w:rsidR="004F6A02" w:rsidRPr="00F8077E">
        <w:rPr>
          <w:rFonts w:ascii="Calibri" w:hAnsi="Calibri" w:cs="Calibri"/>
          <w:b/>
          <w:bCs/>
        </w:rPr>
        <w:t xml:space="preserve"> projekt</w:t>
      </w:r>
      <w:r w:rsidR="004F6A02">
        <w:rPr>
          <w:rFonts w:ascii="Calibri" w:hAnsi="Calibri" w:cs="Calibri"/>
          <w:b/>
          <w:bCs/>
        </w:rPr>
        <w:t>o</w:t>
      </w:r>
    </w:p>
    <w:p w14:paraId="56424F74" w14:textId="5408AD72" w:rsidR="00EC74A0" w:rsidRPr="00274A8E" w:rsidRDefault="000C0417" w:rsidP="00EC74A0">
      <w:pPr>
        <w:pStyle w:val="paragraph"/>
        <w:spacing w:before="0" w:beforeAutospacing="0" w:after="0" w:afterAutospacing="0" w:line="276" w:lineRule="auto"/>
        <w:ind w:firstLine="567"/>
        <w:textAlignment w:val="baseline"/>
        <w:rPr>
          <w:rFonts w:ascii="Calibri" w:hAnsi="Calibri" w:cs="Calibri"/>
        </w:rPr>
      </w:pPr>
      <w:r>
        <w:rPr>
          <w:rFonts w:ascii="Calibri" w:hAnsi="Calibri" w:cs="Calibri"/>
        </w:rPr>
        <w:t>6</w:t>
      </w:r>
      <w:r w:rsidR="00EC74A0">
        <w:rPr>
          <w:rFonts w:ascii="Calibri" w:hAnsi="Calibri" w:cs="Calibri"/>
        </w:rPr>
        <w:t xml:space="preserve">.1. </w:t>
      </w:r>
      <w:r w:rsidR="00D86333">
        <w:rPr>
          <w:rFonts w:ascii="Calibri" w:hAnsi="Calibri" w:cs="Calibri"/>
        </w:rPr>
        <w:t xml:space="preserve">Sutarties specialiosios dalies </w:t>
      </w:r>
      <w:r w:rsidR="002462F0">
        <w:rPr>
          <w:rFonts w:ascii="Calibri" w:hAnsi="Calibri" w:cs="Calibri"/>
        </w:rPr>
        <w:t>5</w:t>
      </w:r>
      <w:r w:rsidR="00EC74A0">
        <w:rPr>
          <w:rFonts w:ascii="Calibri" w:hAnsi="Calibri" w:cs="Calibri"/>
        </w:rPr>
        <w:t>.</w:t>
      </w:r>
      <w:r w:rsidR="002462F0">
        <w:rPr>
          <w:rFonts w:ascii="Calibri" w:hAnsi="Calibri" w:cs="Calibri"/>
        </w:rPr>
        <w:t>6</w:t>
      </w:r>
      <w:r w:rsidR="00EC74A0">
        <w:rPr>
          <w:rFonts w:ascii="Calibri" w:hAnsi="Calibri" w:cs="Calibri"/>
        </w:rPr>
        <w:t xml:space="preserve"> papunktyje nurodyta, kad: </w:t>
      </w:r>
      <w:r w:rsidR="00EC74A0" w:rsidRPr="002462F0">
        <w:rPr>
          <w:rFonts w:ascii="Calibri" w:hAnsi="Calibri" w:cs="Calibri"/>
        </w:rPr>
        <w:t>„</w:t>
      </w:r>
      <w:r w:rsidR="002462F0" w:rsidRPr="002462F0">
        <w:rPr>
          <w:rFonts w:ascii="Calibri" w:hAnsi="Calibri" w:cs="Calibri"/>
          <w:kern w:val="2"/>
        </w:rPr>
        <w:t xml:space="preserve">Bendru Šalių sutarimu gali būti mokamas </w:t>
      </w:r>
      <w:r w:rsidR="00DB065A">
        <w:rPr>
          <w:rFonts w:ascii="Calibri" w:hAnsi="Calibri" w:cs="Calibri"/>
          <w:kern w:val="2"/>
        </w:rPr>
        <w:t>i</w:t>
      </w:r>
      <w:r w:rsidR="002462F0" w:rsidRPr="002462F0">
        <w:rPr>
          <w:rFonts w:ascii="Calibri" w:hAnsi="Calibri" w:cs="Calibri"/>
          <w:kern w:val="2"/>
        </w:rPr>
        <w:t xml:space="preserve">ki 30 (trisdešimties) procentų dydžio nuo </w:t>
      </w:r>
      <w:r w:rsidR="002462F0" w:rsidRPr="002462F0">
        <w:rPr>
          <w:rFonts w:ascii="Calibri" w:eastAsia="Calibri" w:hAnsi="Calibri" w:cs="Calibri"/>
        </w:rPr>
        <w:t>numatomų atlikti darbų ir Paslaugų sąraše nurodytų įkainių (užsakymo vertės)</w:t>
      </w:r>
      <w:r w:rsidR="002462F0" w:rsidRPr="002462F0">
        <w:rPr>
          <w:rFonts w:ascii="Calibri" w:hAnsi="Calibri" w:cs="Calibri"/>
          <w:kern w:val="2"/>
        </w:rPr>
        <w:t xml:space="preserve"> avansas</w:t>
      </w:r>
      <w:r w:rsidR="00EC74A0" w:rsidRPr="002462F0">
        <w:rPr>
          <w:rFonts w:ascii="Calibri" w:hAnsi="Calibri" w:cs="Calibri"/>
        </w:rPr>
        <w:t>“</w:t>
      </w:r>
      <w:r w:rsidR="00EC74A0">
        <w:rPr>
          <w:rFonts w:ascii="Calibri" w:hAnsi="Calibri" w:cs="Calibri"/>
        </w:rPr>
        <w:t xml:space="preserve">. Atkreiptinas dėmesys, kad Pirkimo dokumentuose turi būti aiškiai nurodoma, ar bus mokamas avansas tiekėjui ir jeigu Perkančioji organizacija nusprendžia konkrečiame pirkime mokėti avansą, tuomet pirkimo dokumentuose turi būti nurodytas jo dydis ir jis turi būti mokamas, </w:t>
      </w:r>
      <w:r w:rsidR="00EC74A0" w:rsidRPr="00274A8E">
        <w:rPr>
          <w:rFonts w:ascii="Calibri" w:hAnsi="Calibri" w:cs="Calibri"/>
        </w:rPr>
        <w:t>nebent pats tiekėjas jo atsisakytų (</w:t>
      </w:r>
      <w:hyperlink r:id="rId12" w:history="1">
        <w:r w:rsidR="00EC74A0" w:rsidRPr="00274A8E">
          <w:rPr>
            <w:rStyle w:val="Hyperlink"/>
            <w:rFonts w:ascii="Calibri" w:hAnsi="Calibri" w:cs="Calibri"/>
          </w:rPr>
          <w:t>DUK</w:t>
        </w:r>
      </w:hyperlink>
      <w:r w:rsidR="00EC74A0" w:rsidRPr="00274A8E">
        <w:rPr>
          <w:rFonts w:ascii="Calibri" w:hAnsi="Calibri" w:cs="Calibri"/>
        </w:rPr>
        <w:t>).</w:t>
      </w:r>
    </w:p>
    <w:p w14:paraId="0D9C30E7" w14:textId="6BA90FCC" w:rsidR="00390052" w:rsidRPr="00D24021" w:rsidRDefault="00A131AB" w:rsidP="058C5214">
      <w:pPr>
        <w:pStyle w:val="paragraph"/>
        <w:spacing w:before="0" w:beforeAutospacing="0" w:after="0" w:afterAutospacing="0" w:line="278" w:lineRule="auto"/>
        <w:ind w:firstLine="567"/>
        <w:textAlignment w:val="baseline"/>
        <w:rPr>
          <w:rFonts w:ascii="Calibri" w:hAnsi="Calibri" w:cs="Calibri"/>
        </w:rPr>
      </w:pPr>
      <w:r w:rsidRPr="00A131AB">
        <w:rPr>
          <w:rFonts w:ascii="Calibri" w:hAnsi="Calibri" w:cs="Calibri"/>
        </w:rPr>
        <w:t>6</w:t>
      </w:r>
      <w:r w:rsidR="00DF4D7E" w:rsidRPr="00A131AB">
        <w:rPr>
          <w:rFonts w:ascii="Calibri" w:hAnsi="Calibri" w:cs="Calibri"/>
        </w:rPr>
        <w:t>.2.</w:t>
      </w:r>
      <w:r w:rsidR="00DF4D7E" w:rsidRPr="00274A8E">
        <w:rPr>
          <w:rFonts w:ascii="Calibri" w:hAnsi="Calibri" w:cs="Calibri"/>
          <w:b/>
          <w:bCs/>
        </w:rPr>
        <w:t xml:space="preserve"> </w:t>
      </w:r>
      <w:r w:rsidR="00367D31" w:rsidRPr="00367D31">
        <w:rPr>
          <w:rFonts w:ascii="Calibri" w:hAnsi="Calibri" w:cs="Calibri"/>
        </w:rPr>
        <w:t>Atvej</w:t>
      </w:r>
      <w:r w:rsidR="00367D31">
        <w:rPr>
          <w:rFonts w:ascii="Calibri" w:hAnsi="Calibri" w:cs="Calibri"/>
        </w:rPr>
        <w:t>ai</w:t>
      </w:r>
      <w:r w:rsidR="00367D31" w:rsidRPr="00367D31">
        <w:rPr>
          <w:rFonts w:ascii="Calibri" w:hAnsi="Calibri" w:cs="Calibri"/>
        </w:rPr>
        <w:t>, kurie yra laikomi e</w:t>
      </w:r>
      <w:r w:rsidR="00367D31">
        <w:rPr>
          <w:rFonts w:ascii="Calibri" w:hAnsi="Calibri" w:cs="Calibri"/>
        </w:rPr>
        <w:t>s</w:t>
      </w:r>
      <w:r w:rsidR="00367D31" w:rsidRPr="00367D31">
        <w:rPr>
          <w:rFonts w:ascii="Calibri" w:hAnsi="Calibri" w:cs="Calibri"/>
        </w:rPr>
        <w:t>mini</w:t>
      </w:r>
      <w:r w:rsidR="00367D31">
        <w:rPr>
          <w:rFonts w:ascii="Calibri" w:hAnsi="Calibri" w:cs="Calibri"/>
        </w:rPr>
        <w:t>u</w:t>
      </w:r>
      <w:r w:rsidR="00367D31" w:rsidRPr="00367D31">
        <w:rPr>
          <w:rFonts w:ascii="Calibri" w:hAnsi="Calibri" w:cs="Calibri"/>
        </w:rPr>
        <w:t xml:space="preserve"> sutarties</w:t>
      </w:r>
      <w:r w:rsidR="00367D31" w:rsidRPr="00274A8E">
        <w:rPr>
          <w:rFonts w:ascii="Calibri" w:hAnsi="Calibri" w:cs="Calibri"/>
        </w:rPr>
        <w:t xml:space="preserve"> pažeidim</w:t>
      </w:r>
      <w:r w:rsidR="00367D31">
        <w:rPr>
          <w:rFonts w:ascii="Calibri" w:hAnsi="Calibri" w:cs="Calibri"/>
        </w:rPr>
        <w:t>u yra nurodyti</w:t>
      </w:r>
      <w:r w:rsidR="00367D31" w:rsidRPr="00274A8E">
        <w:rPr>
          <w:rFonts w:ascii="Calibri" w:hAnsi="Calibri" w:cs="Calibri"/>
        </w:rPr>
        <w:t xml:space="preserve"> Sutarties</w:t>
      </w:r>
      <w:r w:rsidR="00367D31">
        <w:rPr>
          <w:rFonts w:ascii="Calibri" w:hAnsi="Calibri" w:cs="Calibri"/>
        </w:rPr>
        <w:t xml:space="preserve"> </w:t>
      </w:r>
      <w:r w:rsidR="00367D31" w:rsidRPr="00274A8E">
        <w:rPr>
          <w:rFonts w:ascii="Calibri" w:hAnsi="Calibri" w:cs="Calibri"/>
        </w:rPr>
        <w:t>specialiosios dalies 12</w:t>
      </w:r>
      <w:r w:rsidR="00367D31">
        <w:rPr>
          <w:rFonts w:ascii="Calibri" w:hAnsi="Calibri" w:cs="Calibri"/>
        </w:rPr>
        <w:t>.2</w:t>
      </w:r>
      <w:r w:rsidR="00367D31" w:rsidRPr="00274A8E">
        <w:rPr>
          <w:rFonts w:ascii="Calibri" w:hAnsi="Calibri" w:cs="Calibri"/>
        </w:rPr>
        <w:t xml:space="preserve"> p</w:t>
      </w:r>
      <w:r w:rsidR="00367D31">
        <w:rPr>
          <w:rFonts w:ascii="Calibri" w:hAnsi="Calibri" w:cs="Calibri"/>
        </w:rPr>
        <w:t>apunktyje.</w:t>
      </w:r>
      <w:r w:rsidR="00367D31" w:rsidRPr="00274A8E">
        <w:rPr>
          <w:rFonts w:ascii="Calibri" w:hAnsi="Calibri" w:cs="Calibri"/>
        </w:rPr>
        <w:t xml:space="preserve"> </w:t>
      </w:r>
      <w:r w:rsidR="00DF4D7E" w:rsidRPr="00274A8E">
        <w:rPr>
          <w:rFonts w:ascii="Calibri" w:hAnsi="Calibri" w:cs="Calibri"/>
        </w:rPr>
        <w:t>Sutarties specialiosios dalies</w:t>
      </w:r>
      <w:r w:rsidR="00E61391" w:rsidRPr="00274A8E">
        <w:rPr>
          <w:rFonts w:ascii="Calibri" w:hAnsi="Calibri" w:cs="Calibri"/>
        </w:rPr>
        <w:t xml:space="preserve"> </w:t>
      </w:r>
      <w:r w:rsidR="00390052" w:rsidRPr="00274A8E">
        <w:rPr>
          <w:rFonts w:ascii="Calibri" w:hAnsi="Calibri" w:cs="Calibri"/>
        </w:rPr>
        <w:t>9.3.1 papunktyje nurodyta</w:t>
      </w:r>
      <w:r w:rsidR="004C566F">
        <w:rPr>
          <w:rFonts w:ascii="Calibri" w:hAnsi="Calibri" w:cs="Calibri"/>
        </w:rPr>
        <w:t xml:space="preserve">, jog </w:t>
      </w:r>
      <w:r w:rsidR="00390052" w:rsidRPr="00274A8E">
        <w:rPr>
          <w:rFonts w:ascii="Calibri" w:hAnsi="Calibri" w:cs="Calibri"/>
        </w:rPr>
        <w:t>„</w:t>
      </w:r>
      <w:r w:rsidR="00274A8E" w:rsidRPr="00274A8E">
        <w:rPr>
          <w:rFonts w:ascii="Calibri" w:hAnsi="Calibri" w:cs="Calibri"/>
          <w:kern w:val="2"/>
        </w:rPr>
        <w:t xml:space="preserve">Sutartį nutraukus dėl Sutarties specialiųjų sąlygų 12.2. punkte nurodyto esminio Sutarties pažeidimo, </w:t>
      </w:r>
      <w:r w:rsidR="00274A8E" w:rsidRPr="00D3259E">
        <w:rPr>
          <w:rFonts w:ascii="Calibri" w:hAnsi="Calibri" w:cs="Calibri"/>
        </w:rPr>
        <w:t>Tiekėjas Pirkėjui sumoka 65 000,00 Eur (šešiasdešimt penkių tūkstančių eurų ir 00 ct) baudą</w:t>
      </w:r>
      <w:r w:rsidR="00390052" w:rsidRPr="00D3259E">
        <w:rPr>
          <w:rFonts w:ascii="Calibri" w:hAnsi="Calibri" w:cs="Calibri"/>
        </w:rPr>
        <w:t>“</w:t>
      </w:r>
      <w:r w:rsidR="002B01AD" w:rsidRPr="00D3259E">
        <w:rPr>
          <w:rFonts w:ascii="Calibri" w:hAnsi="Calibri" w:cs="Calibri"/>
        </w:rPr>
        <w:t xml:space="preserve">. </w:t>
      </w:r>
      <w:r w:rsidR="00390052" w:rsidRPr="00D3259E">
        <w:rPr>
          <w:rFonts w:ascii="Calibri" w:hAnsi="Calibri" w:cs="Calibri"/>
        </w:rPr>
        <w:t xml:space="preserve"> Taip pat </w:t>
      </w:r>
      <w:r w:rsidR="004C566F" w:rsidRPr="00D3259E">
        <w:rPr>
          <w:rFonts w:ascii="Calibri" w:hAnsi="Calibri" w:cs="Calibri"/>
        </w:rPr>
        <w:t xml:space="preserve">Sutarties specialiosios dalies </w:t>
      </w:r>
      <w:r w:rsidR="00390052" w:rsidRPr="00D3259E">
        <w:rPr>
          <w:rFonts w:ascii="Calibri" w:hAnsi="Calibri" w:cs="Calibri"/>
        </w:rPr>
        <w:t>9.</w:t>
      </w:r>
      <w:r w:rsidR="00D3259E" w:rsidRPr="00D3259E">
        <w:rPr>
          <w:rFonts w:ascii="Calibri" w:hAnsi="Calibri" w:cs="Calibri"/>
        </w:rPr>
        <w:t>10</w:t>
      </w:r>
      <w:r w:rsidR="00390052" w:rsidRPr="00D3259E">
        <w:rPr>
          <w:rFonts w:ascii="Calibri" w:hAnsi="Calibri" w:cs="Calibri"/>
        </w:rPr>
        <w:t xml:space="preserve"> papunktyje (Kitos netesybos) nustatyta, kad „</w:t>
      </w:r>
      <w:r w:rsidR="00D3259E" w:rsidRPr="00D3259E">
        <w:rPr>
          <w:rFonts w:ascii="Calibri" w:hAnsi="Calibri" w:cs="Calibri"/>
        </w:rPr>
        <w:t>Sutartį nutraukus Sutarties specialiųjų sąlygų 12.2.11 ir 12.2.12 punkte nurodytais atvejais, Tiekėjas moka 195 000,00 Eur</w:t>
      </w:r>
      <w:r w:rsidR="00A8382E">
        <w:rPr>
          <w:rFonts w:ascii="Calibri" w:hAnsi="Calibri" w:cs="Calibri"/>
        </w:rPr>
        <w:t xml:space="preserve"> baudą</w:t>
      </w:r>
      <w:r w:rsidR="00390052" w:rsidRPr="00D3259E">
        <w:rPr>
          <w:rFonts w:ascii="Calibri" w:hAnsi="Calibri" w:cs="Calibri"/>
        </w:rPr>
        <w:t>“.</w:t>
      </w:r>
      <w:r w:rsidR="00390052" w:rsidRPr="00274A8E">
        <w:rPr>
          <w:rFonts w:ascii="Calibri" w:hAnsi="Calibri" w:cs="Calibri"/>
        </w:rPr>
        <w:t xml:space="preserve"> Atkreiptinas dėmesys kad </w:t>
      </w:r>
      <w:r w:rsidR="004101EB">
        <w:rPr>
          <w:rFonts w:ascii="Calibri" w:hAnsi="Calibri" w:cs="Calibri"/>
        </w:rPr>
        <w:t xml:space="preserve">Sutarties specialiosios dalies </w:t>
      </w:r>
      <w:r w:rsidR="00390052" w:rsidRPr="00274A8E">
        <w:rPr>
          <w:rFonts w:ascii="Calibri" w:hAnsi="Calibri" w:cs="Calibri"/>
        </w:rPr>
        <w:lastRenderedPageBreak/>
        <w:t>12.2.1</w:t>
      </w:r>
      <w:r w:rsidR="00A8382E">
        <w:rPr>
          <w:rFonts w:ascii="Calibri" w:hAnsi="Calibri" w:cs="Calibri"/>
        </w:rPr>
        <w:t>1</w:t>
      </w:r>
      <w:r w:rsidR="00390052" w:rsidRPr="00274A8E">
        <w:rPr>
          <w:rFonts w:ascii="Calibri" w:hAnsi="Calibri" w:cs="Calibri"/>
        </w:rPr>
        <w:t xml:space="preserve"> ir 12.2.1</w:t>
      </w:r>
      <w:r w:rsidR="00A8382E">
        <w:rPr>
          <w:rFonts w:ascii="Calibri" w:hAnsi="Calibri" w:cs="Calibri"/>
        </w:rPr>
        <w:t>2</w:t>
      </w:r>
      <w:r w:rsidR="00390052" w:rsidRPr="00274A8E">
        <w:rPr>
          <w:rFonts w:ascii="Calibri" w:hAnsi="Calibri" w:cs="Calibri"/>
        </w:rPr>
        <w:t xml:space="preserve"> papunkč</w:t>
      </w:r>
      <w:r w:rsidR="00A8382E">
        <w:rPr>
          <w:rFonts w:ascii="Calibri" w:hAnsi="Calibri" w:cs="Calibri"/>
        </w:rPr>
        <w:t>iuose nurodyti atvejai</w:t>
      </w:r>
      <w:r w:rsidR="00A2726F">
        <w:rPr>
          <w:rFonts w:ascii="Calibri" w:hAnsi="Calibri" w:cs="Calibri"/>
        </w:rPr>
        <w:t xml:space="preserve"> patenka</w:t>
      </w:r>
      <w:r w:rsidR="00390052" w:rsidRPr="00274A8E">
        <w:rPr>
          <w:rFonts w:ascii="Calibri" w:hAnsi="Calibri" w:cs="Calibri"/>
        </w:rPr>
        <w:t xml:space="preserve"> </w:t>
      </w:r>
      <w:r w:rsidR="00A2726F">
        <w:rPr>
          <w:rFonts w:ascii="Calibri" w:hAnsi="Calibri" w:cs="Calibri"/>
        </w:rPr>
        <w:t>į 12.2 papunktyje nurodytų esminių pažeidimų sąrašą</w:t>
      </w:r>
      <w:r w:rsidR="00390052" w:rsidRPr="00274A8E">
        <w:rPr>
          <w:rFonts w:ascii="Calibri" w:hAnsi="Calibri" w:cs="Calibri"/>
        </w:rPr>
        <w:t xml:space="preserve">. Atsižvelgiant į tai, </w:t>
      </w:r>
      <w:r w:rsidR="00EA36E0">
        <w:rPr>
          <w:rFonts w:ascii="Calibri" w:hAnsi="Calibri" w:cs="Calibri"/>
        </w:rPr>
        <w:t xml:space="preserve">Pirkimo sutarties vykdymo metu gali kilti </w:t>
      </w:r>
      <w:r w:rsidR="00A30887">
        <w:rPr>
          <w:rFonts w:ascii="Calibri" w:hAnsi="Calibri" w:cs="Calibri"/>
        </w:rPr>
        <w:t>neaiškumas</w:t>
      </w:r>
      <w:r w:rsidR="00390052" w:rsidRPr="00274A8E">
        <w:rPr>
          <w:rFonts w:ascii="Calibri" w:hAnsi="Calibri" w:cs="Calibri"/>
        </w:rPr>
        <w:t>, ar nutraukus sutartį 12.2.1</w:t>
      </w:r>
      <w:r w:rsidR="00802C19">
        <w:rPr>
          <w:rFonts w:ascii="Calibri" w:hAnsi="Calibri" w:cs="Calibri"/>
        </w:rPr>
        <w:t>1</w:t>
      </w:r>
      <w:r w:rsidR="00390052" w:rsidRPr="00274A8E">
        <w:rPr>
          <w:rFonts w:ascii="Calibri" w:hAnsi="Calibri" w:cs="Calibri"/>
        </w:rPr>
        <w:t xml:space="preserve"> ir 12.2.1</w:t>
      </w:r>
      <w:r w:rsidR="00802C19">
        <w:rPr>
          <w:rFonts w:ascii="Calibri" w:hAnsi="Calibri" w:cs="Calibri"/>
        </w:rPr>
        <w:t>2</w:t>
      </w:r>
      <w:r w:rsidR="00390052" w:rsidRPr="00274A8E">
        <w:rPr>
          <w:rFonts w:ascii="Calibri" w:hAnsi="Calibri" w:cs="Calibri"/>
        </w:rPr>
        <w:t xml:space="preserve"> punktuose nurodytais atvejais bus taikoma Sutarties projekto 9.3.1 papunktyje ar (ir) 9.</w:t>
      </w:r>
      <w:r w:rsidR="00802C19">
        <w:rPr>
          <w:rFonts w:ascii="Calibri" w:hAnsi="Calibri" w:cs="Calibri"/>
        </w:rPr>
        <w:t>10</w:t>
      </w:r>
      <w:r w:rsidR="00390052" w:rsidRPr="00274A8E">
        <w:rPr>
          <w:rFonts w:ascii="Calibri" w:hAnsi="Calibri" w:cs="Calibri"/>
        </w:rPr>
        <w:t xml:space="preserve"> papunktyje</w:t>
      </w:r>
      <w:r w:rsidR="00802C19">
        <w:rPr>
          <w:rFonts w:ascii="Calibri" w:hAnsi="Calibri" w:cs="Calibri"/>
        </w:rPr>
        <w:t xml:space="preserve"> </w:t>
      </w:r>
      <w:r w:rsidR="00802C19" w:rsidRPr="00274A8E">
        <w:rPr>
          <w:rFonts w:ascii="Calibri" w:hAnsi="Calibri" w:cs="Calibri"/>
        </w:rPr>
        <w:t>numatyta bauda</w:t>
      </w:r>
      <w:r w:rsidR="00390052" w:rsidRPr="00274A8E">
        <w:rPr>
          <w:rFonts w:ascii="Calibri" w:hAnsi="Calibri" w:cs="Calibri"/>
        </w:rPr>
        <w:t xml:space="preserve">. Rekomenduotina šias </w:t>
      </w:r>
      <w:r w:rsidR="00802C19" w:rsidRPr="00274A8E">
        <w:rPr>
          <w:rFonts w:ascii="Calibri" w:hAnsi="Calibri" w:cs="Calibri"/>
        </w:rPr>
        <w:t>Sutarties</w:t>
      </w:r>
      <w:r w:rsidR="00802C19">
        <w:rPr>
          <w:rFonts w:ascii="Calibri" w:hAnsi="Calibri" w:cs="Calibri"/>
        </w:rPr>
        <w:t xml:space="preserve"> </w:t>
      </w:r>
      <w:r w:rsidR="00802C19" w:rsidRPr="00274A8E">
        <w:rPr>
          <w:rFonts w:ascii="Calibri" w:hAnsi="Calibri" w:cs="Calibri"/>
        </w:rPr>
        <w:t xml:space="preserve">specialiosios dalies </w:t>
      </w:r>
      <w:r w:rsidR="0053005D">
        <w:rPr>
          <w:rFonts w:ascii="Calibri" w:hAnsi="Calibri" w:cs="Calibri"/>
        </w:rPr>
        <w:t xml:space="preserve">sąlygas </w:t>
      </w:r>
      <w:r w:rsidR="00390052" w:rsidRPr="00274A8E">
        <w:rPr>
          <w:rFonts w:ascii="Calibri" w:hAnsi="Calibri" w:cs="Calibri"/>
        </w:rPr>
        <w:t>pakartotinai įsivertinti, t. y.</w:t>
      </w:r>
      <w:r w:rsidR="0053005D">
        <w:rPr>
          <w:rFonts w:ascii="Calibri" w:hAnsi="Calibri" w:cs="Calibri"/>
        </w:rPr>
        <w:t>,</w:t>
      </w:r>
      <w:r w:rsidR="00390052" w:rsidRPr="00274A8E">
        <w:rPr>
          <w:rFonts w:ascii="Calibri" w:hAnsi="Calibri" w:cs="Calibri"/>
        </w:rPr>
        <w:t xml:space="preserve"> ar šiuo atveju nėra nustatytas dvigubas baudavimas už tuos pačius pažeidimus, ir, jei yra poreikis, jas tikslinti.</w:t>
      </w:r>
    </w:p>
    <w:p w14:paraId="11C42A24" w14:textId="77777777" w:rsidR="004F6A02" w:rsidRDefault="004F6A02" w:rsidP="004F6A02">
      <w:pPr>
        <w:tabs>
          <w:tab w:val="left" w:pos="993"/>
        </w:tabs>
        <w:rPr>
          <w:rFonts w:ascii="Calibri" w:hAnsi="Calibri" w:cs="Calibri"/>
          <w:sz w:val="24"/>
          <w:szCs w:val="24"/>
        </w:rPr>
      </w:pPr>
    </w:p>
    <w:p w14:paraId="2D9165DF" w14:textId="332D5E89" w:rsidR="004F6A02" w:rsidRPr="00A91E8E" w:rsidRDefault="058C5214" w:rsidP="004F6A02">
      <w:pPr>
        <w:tabs>
          <w:tab w:val="left" w:pos="993"/>
        </w:tabs>
        <w:rPr>
          <w:rFonts w:ascii="Calibri" w:hAnsi="Calibri" w:cs="Calibri"/>
          <w:sz w:val="24"/>
          <w:szCs w:val="24"/>
        </w:rPr>
      </w:pPr>
      <w:r w:rsidRPr="058C5214">
        <w:rPr>
          <w:rFonts w:ascii="Calibri" w:hAnsi="Calibri" w:cs="Calibri"/>
          <w:sz w:val="24"/>
          <w:szCs w:val="24"/>
        </w:rPr>
        <w:t>Atsižvelgdama į tai, kas nurodyta, Tarnyba rekomenduoja peržiūrėti ir patikslinti Pirkimų dokumentus pagal šioje Rekomendacijoje pateiktas pastabas. Primename, kad Perkančioji organizacija, patikslinusi Pirkimo dokumentus, turi visus pakeitimus paskelbti viešai CVP IS ir spręsti klausimą dėl paraiškų pateikimo termino pratęsimo protingam laikotarpiui, per kurį potencialūs tiekėjai galėtų susipažinti su patikslintais ir pakeistais Pirkimo dokumentais, o atlikus esminius Pirkimo sąlygų pakeitimus, Pirkimas turėtų būti nutrauktas ir pradėta nauja pirkimo procedūra (Įstatymo 36 straipsnio 6 dalis).</w:t>
      </w:r>
    </w:p>
    <w:p w14:paraId="3DFDD7BB" w14:textId="0B3732C1" w:rsidR="004F6A02" w:rsidRPr="003C0053" w:rsidRDefault="004F6A02" w:rsidP="004F6A02">
      <w:pPr>
        <w:tabs>
          <w:tab w:val="left" w:pos="993"/>
        </w:tabs>
        <w:rPr>
          <w:rFonts w:ascii="Calibri" w:hAnsi="Calibri" w:cs="Calibri"/>
          <w:sz w:val="24"/>
          <w:szCs w:val="24"/>
        </w:rPr>
      </w:pPr>
      <w:r w:rsidRPr="003C0053">
        <w:rPr>
          <w:rFonts w:ascii="Calibri" w:hAnsi="Calibri" w:cs="Calibri"/>
          <w:sz w:val="24"/>
          <w:szCs w:val="24"/>
        </w:rPr>
        <w:t xml:space="preserve">Pažymėtina, kad visais atvejais sprendimą dėl tolimesnio Pirkimo procedūrų vykdymo ar nutraukimo priima pati Perkančioji organizacija, vadovaudamasi Įstatymo </w:t>
      </w:r>
      <w:r w:rsidR="00372C04">
        <w:rPr>
          <w:rFonts w:ascii="Calibri" w:hAnsi="Calibri" w:cs="Calibri"/>
          <w:sz w:val="24"/>
          <w:szCs w:val="24"/>
        </w:rPr>
        <w:t>29</w:t>
      </w:r>
      <w:r w:rsidRPr="003C0053">
        <w:rPr>
          <w:rFonts w:ascii="Calibri" w:hAnsi="Calibri" w:cs="Calibri"/>
          <w:sz w:val="24"/>
          <w:szCs w:val="24"/>
        </w:rPr>
        <w:t xml:space="preserve"> straipsnio 3 ir 4 dalimis.</w:t>
      </w:r>
    </w:p>
    <w:p w14:paraId="210D6759" w14:textId="77777777" w:rsidR="004F6A02" w:rsidRDefault="004F6A02" w:rsidP="004F6A02"/>
    <w:p w14:paraId="222006F3" w14:textId="77777777" w:rsidR="00FB4091" w:rsidRDefault="00FB4091"/>
    <w:sectPr w:rsidR="00FB4091" w:rsidSect="004F6A02">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492E" w14:textId="77777777" w:rsidR="004752ED" w:rsidRDefault="004752ED" w:rsidP="004F6A02">
      <w:pPr>
        <w:spacing w:line="240" w:lineRule="auto"/>
      </w:pPr>
      <w:r>
        <w:separator/>
      </w:r>
    </w:p>
  </w:endnote>
  <w:endnote w:type="continuationSeparator" w:id="0">
    <w:p w14:paraId="3A94A50E" w14:textId="77777777" w:rsidR="004752ED" w:rsidRDefault="004752ED" w:rsidP="004F6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3315" w14:textId="77777777" w:rsidR="004752ED" w:rsidRDefault="004752ED" w:rsidP="004F6A02">
      <w:pPr>
        <w:spacing w:line="240" w:lineRule="auto"/>
      </w:pPr>
      <w:r>
        <w:separator/>
      </w:r>
    </w:p>
  </w:footnote>
  <w:footnote w:type="continuationSeparator" w:id="0">
    <w:p w14:paraId="541C8477" w14:textId="77777777" w:rsidR="004752ED" w:rsidRDefault="004752ED" w:rsidP="004F6A02">
      <w:pPr>
        <w:spacing w:line="240" w:lineRule="auto"/>
      </w:pPr>
      <w:r>
        <w:continuationSeparator/>
      </w:r>
    </w:p>
  </w:footnote>
  <w:footnote w:id="1">
    <w:p w14:paraId="1A428957" w14:textId="77777777" w:rsidR="004F6A02" w:rsidRPr="007A2F16" w:rsidRDefault="004F6A02" w:rsidP="004F6A02">
      <w:pPr>
        <w:ind w:left="426" w:firstLine="141"/>
        <w:rPr>
          <w:rFonts w:ascii="Calibri" w:hAnsi="Calibri" w:cs="Calibri"/>
          <w:sz w:val="20"/>
          <w:szCs w:val="20"/>
        </w:rPr>
      </w:pPr>
      <w:r>
        <w:rPr>
          <w:rStyle w:val="FootnoteReference"/>
        </w:rPr>
        <w:footnoteRef/>
      </w:r>
      <w:r>
        <w:t xml:space="preserve"> </w:t>
      </w:r>
      <w:r w:rsidRPr="007A2F16">
        <w:rPr>
          <w:rFonts w:ascii="Calibri" w:hAnsi="Calibri" w:cs="Calibri"/>
          <w:sz w:val="20"/>
          <w:szCs w:val="20"/>
        </w:rPr>
        <w:t xml:space="preserve">E = </w:t>
      </w:r>
      <m:oMath>
        <m:f>
          <m:fPr>
            <m:ctrlPr>
              <w:rPr>
                <w:rFonts w:ascii="Cambria Math" w:hAnsi="Cambria Math" w:cs="Calibri"/>
                <w:sz w:val="20"/>
                <w:szCs w:val="20"/>
              </w:rPr>
            </m:ctrlPr>
          </m:fPr>
          <m:num>
            <m:sSub>
              <m:sSubPr>
                <m:ctrlPr>
                  <w:rPr>
                    <w:rFonts w:ascii="Cambria Math" w:hAnsi="Cambria Math" w:cs="Calibri"/>
                    <w:sz w:val="20"/>
                    <w:szCs w:val="20"/>
                  </w:rPr>
                </m:ctrlPr>
              </m:sSubPr>
              <m:e>
                <m:r>
                  <w:rPr>
                    <w:rFonts w:ascii="Cambria Math" w:hAnsi="Cambria Math" w:cs="Calibri"/>
                    <w:sz w:val="20"/>
                    <w:szCs w:val="20"/>
                  </w:rPr>
                  <m:t>K</m:t>
                </m:r>
              </m:e>
              <m:sub>
                <m:r>
                  <w:rPr>
                    <w:rFonts w:ascii="Cambria Math" w:hAnsi="Cambria Math" w:cs="Calibri"/>
                    <w:sz w:val="20"/>
                    <w:szCs w:val="20"/>
                  </w:rPr>
                  <m:t>min</m:t>
                </m:r>
              </m:sub>
            </m:sSub>
          </m:num>
          <m:den>
            <m:sSub>
              <m:sSubPr>
                <m:ctrlPr>
                  <w:rPr>
                    <w:rFonts w:ascii="Cambria Math" w:hAnsi="Cambria Math" w:cs="Calibri"/>
                    <w:sz w:val="20"/>
                    <w:szCs w:val="20"/>
                  </w:rPr>
                </m:ctrlPr>
              </m:sSubPr>
              <m:e>
                <m:r>
                  <w:rPr>
                    <w:rFonts w:ascii="Cambria Math" w:hAnsi="Cambria Math" w:cs="Calibri"/>
                    <w:sz w:val="20"/>
                    <w:szCs w:val="20"/>
                  </w:rPr>
                  <m:t>K</m:t>
                </m:r>
              </m:e>
              <m:sub>
                <m:r>
                  <w:rPr>
                    <w:rFonts w:ascii="Cambria Math" w:hAnsi="Cambria Math" w:cs="Calibri"/>
                    <w:sz w:val="20"/>
                    <w:szCs w:val="20"/>
                  </w:rPr>
                  <m:t>P</m:t>
                </m:r>
              </m:sub>
            </m:sSub>
          </m:den>
        </m:f>
        <m:r>
          <m:rPr>
            <m:sty m:val="p"/>
          </m:rPr>
          <w:rPr>
            <w:rFonts w:ascii="Cambria Math" w:hAnsi="Cambria Math" w:cs="Calibri"/>
            <w:sz w:val="20"/>
            <w:szCs w:val="20"/>
          </w:rPr>
          <m:t>*</m:t>
        </m:r>
      </m:oMath>
      <w:r w:rsidRPr="007A2F16">
        <w:rPr>
          <w:rFonts w:ascii="Calibri" w:hAnsi="Calibri" w:cs="Calibri"/>
          <w:sz w:val="20"/>
          <w:szCs w:val="20"/>
        </w:rPr>
        <w:t xml:space="preserve"> 70 + T1 + T2 + T3</w:t>
      </w:r>
    </w:p>
  </w:footnote>
  <w:footnote w:id="2">
    <w:p w14:paraId="059B9771" w14:textId="0C7A13A3" w:rsidR="004F6A02" w:rsidRPr="00771E7B" w:rsidRDefault="004F6A02" w:rsidP="004F6A02">
      <w:pPr>
        <w:pStyle w:val="FootnoteText"/>
        <w:rPr>
          <w:rFonts w:ascii="Calibri" w:hAnsi="Calibri" w:cs="Calibri"/>
        </w:rPr>
      </w:pPr>
      <w:r>
        <w:rPr>
          <w:rStyle w:val="FootnoteReference"/>
        </w:rPr>
        <w:footnoteRef/>
      </w:r>
      <w:r>
        <w:t xml:space="preserve"> </w:t>
      </w:r>
      <w:r w:rsidR="008D5C72" w:rsidRPr="00771E7B">
        <w:rPr>
          <w:rFonts w:ascii="Calibri" w:hAnsi="Calibri" w:cs="Calibri"/>
        </w:rPr>
        <w:t xml:space="preserve">Vertinimo gairių </w:t>
      </w:r>
      <w:r w:rsidR="00771E7B" w:rsidRPr="00771E7B">
        <w:rPr>
          <w:rFonts w:ascii="Calibri" w:hAnsi="Calibri" w:cs="Calibri"/>
        </w:rPr>
        <w:t>18-20 psl.</w:t>
      </w:r>
    </w:p>
  </w:footnote>
  <w:footnote w:id="3">
    <w:p w14:paraId="3D0D6C72" w14:textId="77777777" w:rsidR="004F6A02" w:rsidRPr="0039259F" w:rsidRDefault="004F6A02" w:rsidP="004F6A02">
      <w:pPr>
        <w:pStyle w:val="FootnoteText"/>
        <w:rPr>
          <w:rFonts w:ascii="Calibri" w:hAnsi="Calibri" w:cs="Calibri"/>
        </w:rPr>
      </w:pPr>
      <w:r w:rsidRPr="0039259F">
        <w:rPr>
          <w:rStyle w:val="FootnoteReference"/>
          <w:rFonts w:ascii="Calibri" w:hAnsi="Calibri" w:cs="Calibri"/>
        </w:rPr>
        <w:footnoteRef/>
      </w:r>
      <w:r w:rsidRPr="0039259F">
        <w:rPr>
          <w:rFonts w:ascii="Calibri" w:hAnsi="Calibri" w:cs="Calibri"/>
        </w:rPr>
        <w:t xml:space="preserve"> Pvz., Lietuvos Aukščiausiojo Teismo 2018 m. gegužės 3 d. nutartis civilinėje byloje Nr. e3K-3-178-378/2018.</w:t>
      </w:r>
    </w:p>
  </w:footnote>
  <w:footnote w:id="4">
    <w:p w14:paraId="47061333" w14:textId="77777777" w:rsidR="004F6A02" w:rsidRDefault="004F6A02" w:rsidP="004F6A02">
      <w:pPr>
        <w:pStyle w:val="FootnoteText"/>
      </w:pPr>
      <w:r>
        <w:rPr>
          <w:rStyle w:val="FootnoteReference"/>
        </w:rPr>
        <w:footnoteRef/>
      </w:r>
      <w:r>
        <w:t xml:space="preserve"> </w:t>
      </w:r>
      <w:r w:rsidRPr="002F7CE8">
        <w:rPr>
          <w:rFonts w:ascii="Calibri" w:hAnsi="Calibri" w:cs="Calibri"/>
        </w:rPr>
        <w:t>Pirkimo sąlygų 7 pried</w:t>
      </w:r>
      <w:r>
        <w:rPr>
          <w:rFonts w:ascii="Calibri" w:hAnsi="Calibri" w:cs="Calibri"/>
        </w:rPr>
        <w: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40995"/>
      <w:docPartObj>
        <w:docPartGallery w:val="Page Numbers (Top of Page)"/>
        <w:docPartUnique/>
      </w:docPartObj>
    </w:sdtPr>
    <w:sdtEndPr>
      <w:rPr>
        <w:rFonts w:ascii="Calibri" w:hAnsi="Calibri" w:cs="Calibri"/>
        <w:sz w:val="24"/>
        <w:szCs w:val="24"/>
      </w:rPr>
    </w:sdtEndPr>
    <w:sdtContent>
      <w:p w14:paraId="1AF94AC9" w14:textId="77777777" w:rsidR="004F6A02" w:rsidRPr="00F366DA" w:rsidRDefault="004F6A02">
        <w:pPr>
          <w:pStyle w:val="Header"/>
          <w:jc w:val="center"/>
          <w:rPr>
            <w:rFonts w:ascii="Calibri" w:hAnsi="Calibri" w:cs="Calibri"/>
            <w:sz w:val="24"/>
            <w:szCs w:val="24"/>
          </w:rPr>
        </w:pPr>
        <w:r w:rsidRPr="00F366DA">
          <w:rPr>
            <w:rFonts w:ascii="Calibri" w:hAnsi="Calibri" w:cs="Calibri"/>
            <w:sz w:val="24"/>
            <w:szCs w:val="24"/>
          </w:rPr>
          <w:fldChar w:fldCharType="begin"/>
        </w:r>
        <w:r w:rsidRPr="00F366DA">
          <w:rPr>
            <w:rFonts w:ascii="Calibri" w:hAnsi="Calibri" w:cs="Calibri"/>
            <w:sz w:val="24"/>
            <w:szCs w:val="24"/>
          </w:rPr>
          <w:instrText>PAGE   \* MERGEFORMAT</w:instrText>
        </w:r>
        <w:r w:rsidRPr="00F366DA">
          <w:rPr>
            <w:rFonts w:ascii="Calibri" w:hAnsi="Calibri" w:cs="Calibri"/>
            <w:sz w:val="24"/>
            <w:szCs w:val="24"/>
          </w:rPr>
          <w:fldChar w:fldCharType="separate"/>
        </w:r>
        <w:r w:rsidRPr="00F366DA">
          <w:rPr>
            <w:rFonts w:ascii="Calibri" w:hAnsi="Calibri" w:cs="Calibri"/>
            <w:sz w:val="24"/>
            <w:szCs w:val="24"/>
            <w:lang w:val="en-GB"/>
          </w:rPr>
          <w:t>2</w:t>
        </w:r>
        <w:r w:rsidRPr="00F366DA">
          <w:rPr>
            <w:rFonts w:ascii="Calibri" w:hAnsi="Calibri" w:cs="Calibri"/>
            <w:sz w:val="24"/>
            <w:szCs w:val="24"/>
          </w:rPr>
          <w:fldChar w:fldCharType="end"/>
        </w:r>
      </w:p>
    </w:sdtContent>
  </w:sdt>
  <w:p w14:paraId="68B6B864" w14:textId="77777777" w:rsidR="004F6A02" w:rsidRDefault="004F6A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25EE1"/>
    <w:multiLevelType w:val="hybridMultilevel"/>
    <w:tmpl w:val="12DE349C"/>
    <w:lvl w:ilvl="0" w:tplc="0C8A8BA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62C61482"/>
    <w:multiLevelType w:val="multilevel"/>
    <w:tmpl w:val="77A4666A"/>
    <w:lvl w:ilvl="0">
      <w:start w:val="3"/>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071271124">
    <w:abstractNumId w:val="0"/>
  </w:num>
  <w:num w:numId="2" w16cid:durableId="209750859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02"/>
    <w:rsid w:val="0001593F"/>
    <w:rsid w:val="00017BE6"/>
    <w:rsid w:val="0002656A"/>
    <w:rsid w:val="00030240"/>
    <w:rsid w:val="00052152"/>
    <w:rsid w:val="00053FFA"/>
    <w:rsid w:val="00093EBF"/>
    <w:rsid w:val="000A6489"/>
    <w:rsid w:val="000C0417"/>
    <w:rsid w:val="000C6A7F"/>
    <w:rsid w:val="00100278"/>
    <w:rsid w:val="00104A1B"/>
    <w:rsid w:val="00154D90"/>
    <w:rsid w:val="00173872"/>
    <w:rsid w:val="00174B4A"/>
    <w:rsid w:val="00192793"/>
    <w:rsid w:val="001B1366"/>
    <w:rsid w:val="001C5375"/>
    <w:rsid w:val="001E1F2E"/>
    <w:rsid w:val="002462F0"/>
    <w:rsid w:val="00251120"/>
    <w:rsid w:val="00251E01"/>
    <w:rsid w:val="00253E23"/>
    <w:rsid w:val="00272510"/>
    <w:rsid w:val="00274A8E"/>
    <w:rsid w:val="00282438"/>
    <w:rsid w:val="00287F41"/>
    <w:rsid w:val="00293E11"/>
    <w:rsid w:val="002B01AD"/>
    <w:rsid w:val="002B17BE"/>
    <w:rsid w:val="002F0814"/>
    <w:rsid w:val="00307848"/>
    <w:rsid w:val="003208A3"/>
    <w:rsid w:val="00324005"/>
    <w:rsid w:val="003335E2"/>
    <w:rsid w:val="00335ED5"/>
    <w:rsid w:val="00346CAE"/>
    <w:rsid w:val="0035005C"/>
    <w:rsid w:val="00351C79"/>
    <w:rsid w:val="00367D31"/>
    <w:rsid w:val="00372C04"/>
    <w:rsid w:val="00373DEC"/>
    <w:rsid w:val="00375AF0"/>
    <w:rsid w:val="00390052"/>
    <w:rsid w:val="003A1B5C"/>
    <w:rsid w:val="003D2CE8"/>
    <w:rsid w:val="004053CB"/>
    <w:rsid w:val="004101EB"/>
    <w:rsid w:val="00410B64"/>
    <w:rsid w:val="00416A7C"/>
    <w:rsid w:val="004359FF"/>
    <w:rsid w:val="004752ED"/>
    <w:rsid w:val="00493C42"/>
    <w:rsid w:val="004A27F0"/>
    <w:rsid w:val="004C566F"/>
    <w:rsid w:val="004F2691"/>
    <w:rsid w:val="004F6A02"/>
    <w:rsid w:val="005005B9"/>
    <w:rsid w:val="005014D9"/>
    <w:rsid w:val="005050F7"/>
    <w:rsid w:val="00507DC2"/>
    <w:rsid w:val="00523FA9"/>
    <w:rsid w:val="0053005D"/>
    <w:rsid w:val="00535071"/>
    <w:rsid w:val="005377A9"/>
    <w:rsid w:val="005412FB"/>
    <w:rsid w:val="00550BA7"/>
    <w:rsid w:val="00584EB8"/>
    <w:rsid w:val="00592A1C"/>
    <w:rsid w:val="005A5C0A"/>
    <w:rsid w:val="005A6F98"/>
    <w:rsid w:val="005D7D8E"/>
    <w:rsid w:val="005F1B9E"/>
    <w:rsid w:val="0060009A"/>
    <w:rsid w:val="006040DC"/>
    <w:rsid w:val="00604FD8"/>
    <w:rsid w:val="0061411F"/>
    <w:rsid w:val="00616727"/>
    <w:rsid w:val="00641159"/>
    <w:rsid w:val="00662356"/>
    <w:rsid w:val="00681755"/>
    <w:rsid w:val="006A2DAB"/>
    <w:rsid w:val="006C204A"/>
    <w:rsid w:val="006E4519"/>
    <w:rsid w:val="0072613D"/>
    <w:rsid w:val="0076421E"/>
    <w:rsid w:val="00771E7B"/>
    <w:rsid w:val="00774241"/>
    <w:rsid w:val="00777AEB"/>
    <w:rsid w:val="00787AF3"/>
    <w:rsid w:val="00795FB9"/>
    <w:rsid w:val="00796AF5"/>
    <w:rsid w:val="007B10E4"/>
    <w:rsid w:val="007D78D1"/>
    <w:rsid w:val="00802C19"/>
    <w:rsid w:val="00806934"/>
    <w:rsid w:val="008265C0"/>
    <w:rsid w:val="008275E9"/>
    <w:rsid w:val="0084591F"/>
    <w:rsid w:val="00850F93"/>
    <w:rsid w:val="00870DF9"/>
    <w:rsid w:val="0089426A"/>
    <w:rsid w:val="008A46F3"/>
    <w:rsid w:val="008D5C72"/>
    <w:rsid w:val="00901939"/>
    <w:rsid w:val="009208F1"/>
    <w:rsid w:val="00923CF1"/>
    <w:rsid w:val="009419AF"/>
    <w:rsid w:val="00975264"/>
    <w:rsid w:val="00980BDC"/>
    <w:rsid w:val="0098331A"/>
    <w:rsid w:val="009A55FA"/>
    <w:rsid w:val="009A7D42"/>
    <w:rsid w:val="009B6E03"/>
    <w:rsid w:val="00A131AB"/>
    <w:rsid w:val="00A2726F"/>
    <w:rsid w:val="00A30887"/>
    <w:rsid w:val="00A60E40"/>
    <w:rsid w:val="00A60FEC"/>
    <w:rsid w:val="00A703AC"/>
    <w:rsid w:val="00A76010"/>
    <w:rsid w:val="00A8382E"/>
    <w:rsid w:val="00A91174"/>
    <w:rsid w:val="00A955DE"/>
    <w:rsid w:val="00AB7F5D"/>
    <w:rsid w:val="00AD0003"/>
    <w:rsid w:val="00AE0F77"/>
    <w:rsid w:val="00AF3855"/>
    <w:rsid w:val="00B24C75"/>
    <w:rsid w:val="00B32FAD"/>
    <w:rsid w:val="00B43781"/>
    <w:rsid w:val="00B54BD6"/>
    <w:rsid w:val="00BA5A5D"/>
    <w:rsid w:val="00BC786E"/>
    <w:rsid w:val="00BD2F9E"/>
    <w:rsid w:val="00BE078B"/>
    <w:rsid w:val="00BE19C1"/>
    <w:rsid w:val="00C4470B"/>
    <w:rsid w:val="00C46A6D"/>
    <w:rsid w:val="00C5533E"/>
    <w:rsid w:val="00C7082B"/>
    <w:rsid w:val="00C747FF"/>
    <w:rsid w:val="00C763E9"/>
    <w:rsid w:val="00CB16F8"/>
    <w:rsid w:val="00CB3359"/>
    <w:rsid w:val="00CC06B3"/>
    <w:rsid w:val="00CE2534"/>
    <w:rsid w:val="00CF1B8D"/>
    <w:rsid w:val="00CF6D94"/>
    <w:rsid w:val="00D24021"/>
    <w:rsid w:val="00D3259E"/>
    <w:rsid w:val="00D40FC6"/>
    <w:rsid w:val="00D4792F"/>
    <w:rsid w:val="00D54FFE"/>
    <w:rsid w:val="00D72952"/>
    <w:rsid w:val="00D7487B"/>
    <w:rsid w:val="00D86333"/>
    <w:rsid w:val="00DA2F72"/>
    <w:rsid w:val="00DA4E58"/>
    <w:rsid w:val="00DB065A"/>
    <w:rsid w:val="00DC4D93"/>
    <w:rsid w:val="00DE02D6"/>
    <w:rsid w:val="00DE2586"/>
    <w:rsid w:val="00DE781E"/>
    <w:rsid w:val="00DF4D7E"/>
    <w:rsid w:val="00E150F0"/>
    <w:rsid w:val="00E21A91"/>
    <w:rsid w:val="00E224A2"/>
    <w:rsid w:val="00E26C92"/>
    <w:rsid w:val="00E33B3F"/>
    <w:rsid w:val="00E419D0"/>
    <w:rsid w:val="00E53232"/>
    <w:rsid w:val="00E61391"/>
    <w:rsid w:val="00E663A2"/>
    <w:rsid w:val="00E9760B"/>
    <w:rsid w:val="00EA36E0"/>
    <w:rsid w:val="00EA7F9D"/>
    <w:rsid w:val="00EC2C70"/>
    <w:rsid w:val="00EC74A0"/>
    <w:rsid w:val="00ED1545"/>
    <w:rsid w:val="00EF4E95"/>
    <w:rsid w:val="00EF5087"/>
    <w:rsid w:val="00F26F53"/>
    <w:rsid w:val="00F34BF3"/>
    <w:rsid w:val="00F36244"/>
    <w:rsid w:val="00F40EF9"/>
    <w:rsid w:val="00F5473E"/>
    <w:rsid w:val="00F72DA6"/>
    <w:rsid w:val="00F73AAA"/>
    <w:rsid w:val="00F81530"/>
    <w:rsid w:val="00F82109"/>
    <w:rsid w:val="00FB4091"/>
    <w:rsid w:val="00FB6937"/>
    <w:rsid w:val="00FC6FDF"/>
    <w:rsid w:val="00FD4C2E"/>
    <w:rsid w:val="00FE7261"/>
    <w:rsid w:val="058C5214"/>
    <w:rsid w:val="65F05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4899C"/>
  <w15:chartTrackingRefBased/>
  <w15:docId w15:val="{C3781E1C-A06E-4969-B1AB-655A45FE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A02"/>
    <w:pPr>
      <w:spacing w:after="0" w:line="276" w:lineRule="auto"/>
      <w:ind w:firstLine="567"/>
    </w:pPr>
    <w:rPr>
      <w:sz w:val="22"/>
      <w:szCs w:val="22"/>
      <w:lang w:val="lt-LT"/>
    </w:rPr>
  </w:style>
  <w:style w:type="paragraph" w:styleId="Heading1">
    <w:name w:val="heading 1"/>
    <w:basedOn w:val="Normal"/>
    <w:next w:val="Normal"/>
    <w:link w:val="Heading1Char"/>
    <w:uiPriority w:val="9"/>
    <w:qFormat/>
    <w:rsid w:val="004F6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A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A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A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A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A02"/>
    <w:rPr>
      <w:rFonts w:eastAsiaTheme="majorEastAsia" w:cstheme="majorBidi"/>
      <w:color w:val="272727" w:themeColor="text1" w:themeTint="D8"/>
    </w:rPr>
  </w:style>
  <w:style w:type="paragraph" w:styleId="Title">
    <w:name w:val="Title"/>
    <w:basedOn w:val="Normal"/>
    <w:next w:val="Normal"/>
    <w:link w:val="TitleChar"/>
    <w:uiPriority w:val="10"/>
    <w:qFormat/>
    <w:rsid w:val="004F6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A02"/>
    <w:pPr>
      <w:numPr>
        <w:ilvl w:val="1"/>
      </w:numPr>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A02"/>
    <w:pPr>
      <w:spacing w:before="160"/>
      <w:jc w:val="center"/>
    </w:pPr>
    <w:rPr>
      <w:i/>
      <w:iCs/>
      <w:color w:val="404040" w:themeColor="text1" w:themeTint="BF"/>
    </w:rPr>
  </w:style>
  <w:style w:type="character" w:customStyle="1" w:styleId="QuoteChar">
    <w:name w:val="Quote Char"/>
    <w:basedOn w:val="DefaultParagraphFont"/>
    <w:link w:val="Quote"/>
    <w:uiPriority w:val="29"/>
    <w:rsid w:val="004F6A02"/>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2,List not in Table,l,Bul"/>
    <w:basedOn w:val="Normal"/>
    <w:link w:val="ListParagraphChar"/>
    <w:uiPriority w:val="34"/>
    <w:qFormat/>
    <w:rsid w:val="004F6A02"/>
    <w:pPr>
      <w:ind w:left="720"/>
      <w:contextualSpacing/>
    </w:pPr>
  </w:style>
  <w:style w:type="character" w:styleId="IntenseEmphasis">
    <w:name w:val="Intense Emphasis"/>
    <w:basedOn w:val="DefaultParagraphFont"/>
    <w:uiPriority w:val="21"/>
    <w:qFormat/>
    <w:rsid w:val="004F6A02"/>
    <w:rPr>
      <w:i/>
      <w:iCs/>
      <w:color w:val="0F4761" w:themeColor="accent1" w:themeShade="BF"/>
    </w:rPr>
  </w:style>
  <w:style w:type="paragraph" w:styleId="IntenseQuote">
    <w:name w:val="Intense Quote"/>
    <w:basedOn w:val="Normal"/>
    <w:next w:val="Normal"/>
    <w:link w:val="IntenseQuoteChar"/>
    <w:uiPriority w:val="30"/>
    <w:qFormat/>
    <w:rsid w:val="004F6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A02"/>
    <w:rPr>
      <w:i/>
      <w:iCs/>
      <w:color w:val="0F4761" w:themeColor="accent1" w:themeShade="BF"/>
    </w:rPr>
  </w:style>
  <w:style w:type="character" w:styleId="IntenseReference">
    <w:name w:val="Intense Reference"/>
    <w:basedOn w:val="DefaultParagraphFont"/>
    <w:uiPriority w:val="32"/>
    <w:qFormat/>
    <w:rsid w:val="004F6A02"/>
    <w:rPr>
      <w:b/>
      <w:bCs/>
      <w:smallCaps/>
      <w:color w:val="0F4761" w:themeColor="accent1" w:themeShade="BF"/>
      <w:spacing w:val="5"/>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4F6A02"/>
    <w:pPr>
      <w:spacing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4F6A02"/>
    <w:rPr>
      <w:sz w:val="20"/>
      <w:szCs w:val="20"/>
      <w:lang w:val="lt-LT"/>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4F6A02"/>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4F6A02"/>
  </w:style>
  <w:style w:type="paragraph" w:customStyle="1" w:styleId="paragraph">
    <w:name w:val="paragraph"/>
    <w:basedOn w:val="Normal"/>
    <w:rsid w:val="004F6A02"/>
    <w:pPr>
      <w:spacing w:before="100" w:beforeAutospacing="1" w:after="100" w:afterAutospacing="1" w:line="240" w:lineRule="auto"/>
      <w:ind w:firstLine="0"/>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F6A02"/>
    <w:rPr>
      <w:color w:val="467886" w:themeColor="hyperlink"/>
      <w:u w:val="single"/>
    </w:rPr>
  </w:style>
  <w:style w:type="paragraph" w:styleId="Header">
    <w:name w:val="header"/>
    <w:basedOn w:val="Normal"/>
    <w:link w:val="HeaderChar"/>
    <w:uiPriority w:val="99"/>
    <w:unhideWhenUsed/>
    <w:rsid w:val="004F6A02"/>
    <w:pPr>
      <w:tabs>
        <w:tab w:val="center" w:pos="4513"/>
        <w:tab w:val="right" w:pos="9026"/>
      </w:tabs>
      <w:spacing w:line="240" w:lineRule="auto"/>
    </w:pPr>
  </w:style>
  <w:style w:type="character" w:customStyle="1" w:styleId="HeaderChar">
    <w:name w:val="Header Char"/>
    <w:basedOn w:val="DefaultParagraphFont"/>
    <w:link w:val="Header"/>
    <w:uiPriority w:val="99"/>
    <w:rsid w:val="004F6A02"/>
    <w:rPr>
      <w:sz w:val="22"/>
      <w:szCs w:val="22"/>
      <w:lang w:val="lt-LT"/>
    </w:rPr>
  </w:style>
  <w:style w:type="character" w:styleId="FollowedHyperlink">
    <w:name w:val="FollowedHyperlink"/>
    <w:basedOn w:val="DefaultParagraphFont"/>
    <w:uiPriority w:val="99"/>
    <w:semiHidden/>
    <w:unhideWhenUsed/>
    <w:rsid w:val="00DA4E58"/>
    <w:rPr>
      <w:color w:val="96607D" w:themeColor="followedHyperlink"/>
      <w:u w:val="single"/>
    </w:rPr>
  </w:style>
  <w:style w:type="character" w:styleId="UnresolvedMention">
    <w:name w:val="Unresolved Mention"/>
    <w:basedOn w:val="DefaultParagraphFont"/>
    <w:uiPriority w:val="99"/>
    <w:semiHidden/>
    <w:unhideWhenUsed/>
    <w:rsid w:val="00D4792F"/>
    <w:rPr>
      <w:color w:val="605E5C"/>
      <w:shd w:val="clear" w:color="auto" w:fill="E1DFDD"/>
    </w:rPr>
  </w:style>
  <w:style w:type="paragraph" w:styleId="Revision">
    <w:name w:val="Revision"/>
    <w:hidden/>
    <w:uiPriority w:val="99"/>
    <w:semiHidden/>
    <w:rsid w:val="00F40EF9"/>
    <w:pPr>
      <w:spacing w:after="0" w:line="240" w:lineRule="auto"/>
    </w:pPr>
    <w:rPr>
      <w:sz w:val="22"/>
      <w:szCs w:val="22"/>
      <w:lang w:val="lt-LT"/>
    </w:rPr>
  </w:style>
  <w:style w:type="character" w:styleId="CommentReference">
    <w:name w:val="annotation reference"/>
    <w:basedOn w:val="DefaultParagraphFont"/>
    <w:uiPriority w:val="99"/>
    <w:semiHidden/>
    <w:unhideWhenUsed/>
    <w:rsid w:val="00F5473E"/>
    <w:rPr>
      <w:sz w:val="16"/>
      <w:szCs w:val="16"/>
    </w:rPr>
  </w:style>
  <w:style w:type="paragraph" w:styleId="CommentText">
    <w:name w:val="annotation text"/>
    <w:basedOn w:val="Normal"/>
    <w:link w:val="CommentTextChar"/>
    <w:uiPriority w:val="99"/>
    <w:semiHidden/>
    <w:unhideWhenUsed/>
    <w:rsid w:val="00F5473E"/>
    <w:pPr>
      <w:spacing w:line="240" w:lineRule="auto"/>
    </w:pPr>
    <w:rPr>
      <w:sz w:val="20"/>
      <w:szCs w:val="20"/>
    </w:rPr>
  </w:style>
  <w:style w:type="character" w:customStyle="1" w:styleId="CommentTextChar">
    <w:name w:val="Comment Text Char"/>
    <w:basedOn w:val="DefaultParagraphFont"/>
    <w:link w:val="CommentText"/>
    <w:uiPriority w:val="99"/>
    <w:semiHidden/>
    <w:rsid w:val="00F5473E"/>
    <w:rPr>
      <w:sz w:val="20"/>
      <w:szCs w:val="20"/>
      <w:lang w:val="lt-LT"/>
    </w:rPr>
  </w:style>
  <w:style w:type="paragraph" w:styleId="CommentSubject">
    <w:name w:val="annotation subject"/>
    <w:basedOn w:val="CommentText"/>
    <w:next w:val="CommentText"/>
    <w:link w:val="CommentSubjectChar"/>
    <w:uiPriority w:val="99"/>
    <w:semiHidden/>
    <w:unhideWhenUsed/>
    <w:rsid w:val="00F5473E"/>
    <w:rPr>
      <w:b/>
      <w:bCs/>
    </w:rPr>
  </w:style>
  <w:style w:type="character" w:customStyle="1" w:styleId="CommentSubjectChar">
    <w:name w:val="Comment Subject Char"/>
    <w:basedOn w:val="CommentTextChar"/>
    <w:link w:val="CommentSubject"/>
    <w:uiPriority w:val="99"/>
    <w:semiHidden/>
    <w:rsid w:val="00F5473E"/>
    <w:rPr>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naujienos-3/kainos-ir-kokybes-santykio-vertinimo-formuliu-taikomu-isrenkant-ekonomiskai-naudingiausia-pasiulyma-mokomoji-skaiciuokl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lausk.vpt.lt/hc/lt/articles/360017435719-Avanso-nurodymas-sutartyj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metodine-pagalba/pirkimu-vykdytojams_3/pavyzdiniai-dokumentai-3/pasalinimo-pagrindu-lentel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lt/naujienos-3/ebvpd-papildytas-punktu-d3-R5H/" TargetMode="External"/><Relationship Id="rId4" Type="http://schemas.openxmlformats.org/officeDocument/2006/relationships/settings" Target="settings.xml"/><Relationship Id="rId9" Type="http://schemas.openxmlformats.org/officeDocument/2006/relationships/hyperlink" Target="https://vpt.lrv.lt/uploads/vpt/documents/files/mp/ENPV_gair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37E1-43C6-484D-B694-D141F1AF0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3037</Words>
  <Characters>17313</Characters>
  <Application>Microsoft Office Word</Application>
  <DocSecurity>0</DocSecurity>
  <Lines>144</Lines>
  <Paragraphs>40</Paragraphs>
  <ScaleCrop>false</ScaleCrop>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Eglė Korkutė</cp:lastModifiedBy>
  <cp:revision>192</cp:revision>
  <dcterms:created xsi:type="dcterms:W3CDTF">2026-09-29T05:39:00Z</dcterms:created>
  <dcterms:modified xsi:type="dcterms:W3CDTF">2026-10-01T10:02:00Z</dcterms:modified>
</cp:coreProperties>
</file>