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E1CFE"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0BEAE3FD"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Vadovaujantis Tarnybai Įstatyme nustatyta pažeidimų prevencijos funkcija, šiuo metu atliekama Gynybos resursų agentūros prie Krašto apsaugos ministerijos (toliau – Perkančioji organizacija) pirkimo Nr. 9390410 „</w:t>
      </w:r>
      <w:r w:rsidRPr="002477F0">
        <w:rPr>
          <w:rFonts w:ascii="Calibri" w:eastAsia="Aptos" w:hAnsi="Calibri" w:cs="Calibri"/>
          <w:b/>
          <w:bCs/>
          <w:kern w:val="0"/>
          <w:sz w:val="24"/>
          <w:szCs w:val="24"/>
        </w:rPr>
        <w:t>5 t teleskopinis krautuvas</w:t>
      </w:r>
      <w:r w:rsidRPr="002477F0">
        <w:rPr>
          <w:rFonts w:ascii="Calibri" w:eastAsia="Aptos" w:hAnsi="Calibri" w:cs="Calibri"/>
          <w:kern w:val="0"/>
          <w:sz w:val="24"/>
          <w:szCs w:val="24"/>
        </w:rPr>
        <w:t>“ (toliau – Pirkimas) dokumentų atitikties Įstatymui ir su jo įgyvendinimu susijusiems teisės aktams peržiūra.</w:t>
      </w:r>
    </w:p>
    <w:p w14:paraId="4D391EBA"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Tarnyba, prevencine tvarka peržiūrėjusi Pirkimo dokumentus, teikia pastabas ir rekomendacijas (toliau – Rekomendacija) dėl Pirkimo dokumentų nuostatų.</w:t>
      </w:r>
    </w:p>
    <w:p w14:paraId="235C99CB" w14:textId="77777777" w:rsidR="00183276" w:rsidRPr="002477F0" w:rsidRDefault="00183276" w:rsidP="00183276">
      <w:pPr>
        <w:spacing w:after="0" w:line="240" w:lineRule="auto"/>
        <w:ind w:firstLine="720"/>
        <w:rPr>
          <w:rFonts w:ascii="Calibri" w:eastAsia="Aptos" w:hAnsi="Calibri" w:cs="Calibri"/>
          <w:kern w:val="0"/>
          <w:sz w:val="24"/>
          <w:szCs w:val="24"/>
        </w:rPr>
      </w:pPr>
    </w:p>
    <w:p w14:paraId="3284BA84" w14:textId="77777777" w:rsidR="00183276" w:rsidRPr="002477F0" w:rsidRDefault="00183276" w:rsidP="00183276">
      <w:pPr>
        <w:pStyle w:val="ListParagraph"/>
        <w:numPr>
          <w:ilvl w:val="0"/>
          <w:numId w:val="1"/>
        </w:numPr>
        <w:spacing w:after="0" w:line="240" w:lineRule="auto"/>
        <w:ind w:left="0" w:firstLine="720"/>
        <w:rPr>
          <w:rFonts w:ascii="Calibri" w:eastAsia="Aptos" w:hAnsi="Calibri" w:cs="Calibri"/>
          <w:b/>
          <w:bCs/>
          <w:kern w:val="0"/>
          <w:sz w:val="24"/>
          <w:szCs w:val="24"/>
        </w:rPr>
      </w:pPr>
      <w:r w:rsidRPr="002477F0">
        <w:rPr>
          <w:rFonts w:ascii="Calibri" w:eastAsia="Aptos" w:hAnsi="Calibri" w:cs="Calibri"/>
          <w:b/>
          <w:bCs/>
          <w:kern w:val="0"/>
          <w:sz w:val="24"/>
          <w:szCs w:val="24"/>
        </w:rPr>
        <w:t>Dėl tiekėjo pašalinimo pagrindų</w:t>
      </w:r>
    </w:p>
    <w:p w14:paraId="28F43584"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 xml:space="preserve">Vykdydami tarptautinės vertės ar supaprastintą (ne mažos vertės) pirkimą pirkimo vykdytojai turi taikyti Įstatymo 46 straipsnio 7 dalies nuostatą, kurioje nurodyta: „Perkančioji organizacija pašalina tiekėją iš pirkimo procedūros pagal šio straipsnio 4 ir 6 dalyse nurodytus pašalinimo pagrindus ir tuo atveju, kai ji turi įtikinamų duomenų, kad tiekėjas yra įsteigtas arba dalyvauja pirkime vietoj kito asmens, siekiant išvengti šio straipsnio 4 ir 6 dalyse nurodytų pašalinimo pagrindų taikymo“. Tarnyba, siekdama atkreipti pirkimo vykdytojų ir tiekėjų dėmesį į Įstatymo 46 straipsnio 7 dalyje numatytų reikalavimų išpildymą, atnaujino EBVPD funkcionalumus, išskirdama atskirą punktą: „D3. Išimtinai nacionalinis pašalinimo pagrindas tiekėjui esant įsteigtam arba dalyvaujant pirkime vietoj kito asmens, siekiant išvengti šio straipsnio 4 ir 6 dalyse nurodytų pašalinimo pagrindų taikymo (VPĮ 46 str. 7 d.)“ bei atitinkamai papildydama ir tiekėjo pašalinimo pagrindų pavyzdinę lentelę 13 punktu. Daugiau informacijos apie atnaujintus EBVPD funkcionalumus ir papildytą Tarnybos parengtą pavyzdinę tiekėjo pašalinimo pagrindų lentelę bei, atsižvelgiant į šiuos pasikeitimus, Tarnybos rekomendacijas patikslinti rengiamus ar paskelbtus pirkimų dokumentus galima rasti Tarnybos informaciniame pranešime </w:t>
      </w:r>
      <w:hyperlink r:id="rId7">
        <w:r w:rsidRPr="002477F0">
          <w:rPr>
            <w:rStyle w:val="Hyperlink"/>
            <w:rFonts w:ascii="Calibri" w:eastAsia="Aptos" w:hAnsi="Calibri" w:cs="Calibri"/>
            <w:kern w:val="0"/>
            <w:sz w:val="24"/>
            <w:szCs w:val="24"/>
          </w:rPr>
          <w:t>„EBVPD papildytas punktu D3“</w:t>
        </w:r>
      </w:hyperlink>
      <w:r w:rsidRPr="002477F0">
        <w:rPr>
          <w:rFonts w:ascii="Calibri" w:eastAsia="Aptos" w:hAnsi="Calibri" w:cs="Calibri"/>
          <w:kern w:val="0"/>
          <w:sz w:val="24"/>
          <w:szCs w:val="24"/>
        </w:rPr>
        <w:t>.</w:t>
      </w:r>
    </w:p>
    <w:p w14:paraId="3BB5E172"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Pirkimo sąlygų 4 priede „Tiekėjų pašalinimo pagrindai ir kvalifikacijos reikalavimai“ privalomų tiekėjo pašalinimo pagrindų sąraše nėra, pagal atnaujintus EBVPD funkcionalumus, į atskirą punktą išskirto Įstatymo 46 straipsnio 7 dalyje nustatyto tiekėjų pašalinimo pagrindo, todėl rekomenduotina patikslinti šį sąrašą pagal atnaujintą Tarnybos pavyzdinę tiekėjo pašalinimo pagrindų lentelę.</w:t>
      </w:r>
    </w:p>
    <w:p w14:paraId="4B9699BF" w14:textId="77777777" w:rsidR="00183276" w:rsidRPr="002477F0" w:rsidRDefault="00183276" w:rsidP="00183276">
      <w:pPr>
        <w:pStyle w:val="ListParagraph"/>
        <w:numPr>
          <w:ilvl w:val="0"/>
          <w:numId w:val="1"/>
        </w:numPr>
        <w:spacing w:after="0" w:line="240" w:lineRule="auto"/>
        <w:ind w:left="0" w:firstLine="720"/>
        <w:rPr>
          <w:rFonts w:ascii="Calibri" w:eastAsia="Aptos" w:hAnsi="Calibri" w:cs="Calibri"/>
          <w:b/>
          <w:bCs/>
          <w:kern w:val="0"/>
          <w:sz w:val="24"/>
          <w:szCs w:val="24"/>
        </w:rPr>
      </w:pPr>
      <w:r w:rsidRPr="002477F0">
        <w:rPr>
          <w:rFonts w:ascii="Calibri" w:eastAsia="Aptos" w:hAnsi="Calibri" w:cs="Calibri"/>
          <w:b/>
          <w:bCs/>
          <w:kern w:val="0"/>
          <w:sz w:val="24"/>
          <w:szCs w:val="24"/>
        </w:rPr>
        <w:t>Dėl skelbimo apie Pirkimą (toliau – Skelbimas)</w:t>
      </w:r>
    </w:p>
    <w:p w14:paraId="6B950B3A"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 xml:space="preserve">Skelbimo 5.1.7 punkte „Strateginis viešasis pirkimas“ nurodyta, jog „Strateginio viešojo pirkimo tikslas: Strateginių viešųjų pirkimų nėra“. Pagal Pirkimo sąlygų 1.10 papunktį, atliekamas žaliasis pirkimas. Atkreiptinas dėmesys, kad jeigu vykdomas žaliasis pirkimas Skelbimo 5.1.7 papunktyje „Strateginis viešasis pirkimas“ neturi būti žymima, kad strateginių viešųjų pirkimų nėra, o turi būti pažymėta „Poveikio aplinkai mažinimas“, aprašyme trumpai nurodant, kad vykdomas žaliasis pirkimas. Atitinkamai toliau pildant Skelbimą, „Poveikio aplinkai mažinimo metodas” pažymėti „Kita”, o eilutėje „Žaliosios pirkimo kriterijų detalės“ pažymėti „Nacionaliniai žaliojo viešojo pirkimo kriterijai“ (detaliau žr. instrukcijos </w:t>
      </w:r>
      <w:hyperlink r:id="rId8" w:history="1">
        <w:r w:rsidRPr="002477F0">
          <w:rPr>
            <w:rFonts w:ascii="Calibri" w:hAnsi="Calibri" w:cs="Calibri"/>
            <w:color w:val="091A5A"/>
            <w:sz w:val="24"/>
            <w:szCs w:val="24"/>
            <w:u w:val="single"/>
            <w:bdr w:val="none" w:sz="0" w:space="0" w:color="auto" w:frame="1"/>
            <w:shd w:val="clear" w:color="auto" w:fill="FFFFFF"/>
          </w:rPr>
          <w:t>Skelbimas apie pirkimą (įkelta 2026 05 20) </w:t>
        </w:r>
      </w:hyperlink>
      <w:r w:rsidRPr="002477F0">
        <w:rPr>
          <w:rFonts w:ascii="Calibri" w:hAnsi="Calibri" w:cs="Calibri"/>
          <w:sz w:val="24"/>
          <w:szCs w:val="24"/>
        </w:rPr>
        <w:t xml:space="preserve"> 16, 17 skaidres)</w:t>
      </w:r>
      <w:r w:rsidRPr="002477F0">
        <w:rPr>
          <w:rFonts w:ascii="Calibri" w:eastAsia="Aptos" w:hAnsi="Calibri" w:cs="Calibri"/>
          <w:kern w:val="0"/>
          <w:sz w:val="24"/>
          <w:szCs w:val="24"/>
        </w:rPr>
        <w:t xml:space="preserve">. Rekomenduotina patikslinti Skelbimą ir tinkamai, pagal </w:t>
      </w:r>
      <w:hyperlink r:id="rId9" w:history="1">
        <w:r w:rsidRPr="002477F0">
          <w:rPr>
            <w:rStyle w:val="Hyperlink"/>
            <w:rFonts w:ascii="Calibri" w:eastAsia="Aptos" w:hAnsi="Calibri" w:cs="Calibri"/>
            <w:kern w:val="0"/>
            <w:sz w:val="24"/>
            <w:szCs w:val="24"/>
          </w:rPr>
          <w:t>Skelbimas apie pirkimą (įkelta 2026 05 20) </w:t>
        </w:r>
      </w:hyperlink>
      <w:r w:rsidRPr="002477F0">
        <w:rPr>
          <w:rFonts w:ascii="Calibri" w:eastAsia="Aptos" w:hAnsi="Calibri" w:cs="Calibri"/>
          <w:kern w:val="0"/>
          <w:sz w:val="24"/>
          <w:szCs w:val="24"/>
        </w:rPr>
        <w:t xml:space="preserve"> 16, 17 skaidres, užpildyti informaciją apie vykdomą žaliąjį pirkimą, atnaujinant Skelbimo redakciją</w:t>
      </w:r>
      <w:r w:rsidRPr="002477F0">
        <w:rPr>
          <w:rStyle w:val="FootnoteReference"/>
          <w:rFonts w:ascii="Calibri" w:eastAsia="Aptos" w:hAnsi="Calibri" w:cs="Calibri"/>
          <w:kern w:val="0"/>
          <w:sz w:val="24"/>
          <w:szCs w:val="24"/>
        </w:rPr>
        <w:footnoteReference w:id="1"/>
      </w:r>
      <w:r w:rsidRPr="002477F0">
        <w:rPr>
          <w:rFonts w:ascii="Calibri" w:eastAsia="Aptos" w:hAnsi="Calibri" w:cs="Calibri"/>
          <w:kern w:val="0"/>
          <w:sz w:val="24"/>
          <w:szCs w:val="24"/>
        </w:rPr>
        <w:t>.</w:t>
      </w:r>
    </w:p>
    <w:p w14:paraId="4FDC9DEA" w14:textId="77777777" w:rsidR="00183276" w:rsidRPr="002477F0" w:rsidRDefault="00183276" w:rsidP="00183276">
      <w:pPr>
        <w:pStyle w:val="ListParagraph"/>
        <w:numPr>
          <w:ilvl w:val="0"/>
          <w:numId w:val="1"/>
        </w:numPr>
        <w:spacing w:after="0" w:line="240" w:lineRule="auto"/>
        <w:ind w:left="0" w:firstLine="720"/>
        <w:rPr>
          <w:rFonts w:ascii="Calibri" w:eastAsia="Aptos" w:hAnsi="Calibri" w:cs="Calibri"/>
          <w:b/>
          <w:bCs/>
          <w:kern w:val="0"/>
          <w:sz w:val="24"/>
          <w:szCs w:val="24"/>
        </w:rPr>
      </w:pPr>
      <w:r w:rsidRPr="002477F0">
        <w:rPr>
          <w:rFonts w:ascii="Calibri" w:eastAsia="Aptos" w:hAnsi="Calibri" w:cs="Calibri"/>
          <w:b/>
          <w:bCs/>
          <w:kern w:val="0"/>
          <w:sz w:val="24"/>
          <w:szCs w:val="24"/>
        </w:rPr>
        <w:t>Dėl Sutarties projekto specialiosios dalies nuostatų</w:t>
      </w:r>
    </w:p>
    <w:p w14:paraId="5DA2FEEF"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lastRenderedPageBreak/>
        <w:t>Ekonominio naudingumo vertinimo kriterijai pirkimo sąlygose turi būti nustatomi ne dėl to, kad būtų galima tik palyginti tiekėjų pasiūlymus, o tam, kad pasiūlymų vertinimo metu pamatuota ekonominė nauda būtų įgyvendinta vykdant sudarytą pirkimo sutartį. Lietuvos Aukščiausiasis Teismas, formuodamas teisės taikymo praktiką (</w:t>
      </w:r>
      <w:r w:rsidRPr="002477F0">
        <w:rPr>
          <w:rFonts w:ascii="Calibri" w:eastAsia="Aptos" w:hAnsi="Calibri" w:cs="Calibri"/>
          <w:sz w:val="24"/>
          <w:szCs w:val="24"/>
        </w:rPr>
        <w:t>2018 m. gegužės 3 d. nutartis civilinėje byloje Nr. e3K-3-178-378/2018) nurodė, kad tiekėjų pateikti atitikties nustatytiems ekonominio naudingumo kriterijams aprašymai (juose esantys tiekėjų įsipareigojimai ar patvirtinimai), susiję su įvairiais viešojo pirkimo sutarties vykdymo aspektais, būtų įtraukti į viešojo pirkimo sutartį bei vykdomi. Kai tiekėjas, pripažintas laimėtoju dėl to, kad jo pasiūlymas geriau už kitų pirkimo dalyvių pasiūlymus atitiko ekonominio naudingumo reikalavimus, toks jo pranašumas turi tiesiogiai atsispindėti ir sutartyje. Remiantis Europos Sąjungos Teisingumo Teismo praktika, tais atvejais, kai tiekėjas išrenkamas pirkimo laimėtoju dėl tam tikro savo turimo pranašumo, šis pranašumas turi būti materializuojamas (naudojamas, taikomas) ir vykdant viešojo pirkimo sutartį, nes priešingu atveju, kyla esminio sutarties pakeitimo grėsmė, nepriklausomai nuo išankstinio šalių susitarimo keisti sutartines nuostatas (pagal analogiją žr. Teisingumo Teismo 2010 m. balandžio 13 d. sprendimo byloje C-91/08 (</w:t>
      </w:r>
      <w:proofErr w:type="spellStart"/>
      <w:r w:rsidRPr="002477F0">
        <w:rPr>
          <w:rFonts w:ascii="Calibri" w:eastAsia="Aptos" w:hAnsi="Calibri" w:cs="Calibri"/>
          <w:sz w:val="24"/>
          <w:szCs w:val="24"/>
        </w:rPr>
        <w:t>Wall</w:t>
      </w:r>
      <w:proofErr w:type="spellEnd"/>
      <w:r w:rsidRPr="002477F0">
        <w:rPr>
          <w:rFonts w:ascii="Calibri" w:eastAsia="Aptos" w:hAnsi="Calibri" w:cs="Calibri"/>
          <w:sz w:val="24"/>
          <w:szCs w:val="24"/>
        </w:rPr>
        <w:t xml:space="preserve"> AG) 39 punktą).</w:t>
      </w:r>
    </w:p>
    <w:p w14:paraId="511B0A5D"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Sutarties projekto specialiosios dalies 1.1, 1.5, 3.4, 6.1, 7.3 papunkčiuose akcentuojama pardavėjo pareiga pristatyti Techninės specifikacijos reikalavimus atitinkančią prekę, tačiau pagal Pirkimo sąlygų 7 priedą yra nustatyti ir techniniai prekės kokybės kriterijai (hidraulinio siurblio našumas, l/min (SN), variklis (V)</w:t>
      </w:r>
      <w:r w:rsidRPr="002477F0">
        <w:rPr>
          <w:rFonts w:ascii="Calibri" w:eastAsia="Aptos" w:hAnsi="Calibri" w:cs="Calibri"/>
          <w:sz w:val="24"/>
          <w:szCs w:val="24"/>
        </w:rPr>
        <w:t>). Tarnyba rekomenduoja patikslinti Sutarties projektą, nustatant tiekėjo pareigą pristatyti prekę ne tik atitinkančią techninės specifikacijos reikalavimus, bet ir pasiūlyme nurodytus ekonominio naudingumo kokybės parametrus, kurie privalo būti užtikrinti vykdant pirkimo sutartį.</w:t>
      </w:r>
    </w:p>
    <w:p w14:paraId="15696F13"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 xml:space="preserve">Sutarties projekto specialiosios dalies 4.2. papunktyje nurodyta: „Pirkėjui nusprendus gali būti mokamas avansas iki 30 (trisdešimt) procentų, skaičiuojant nuo bendros kiekvieno užsakymo kainos. &lt;...&gt;.“ Tarnybos vertinimu, nurodyta sąlyga įtvirtina vienašališką Perkančiosios organizacijos </w:t>
      </w:r>
      <w:proofErr w:type="spellStart"/>
      <w:r w:rsidRPr="002477F0">
        <w:rPr>
          <w:rFonts w:ascii="Calibri" w:eastAsia="Aptos" w:hAnsi="Calibri" w:cs="Calibri"/>
          <w:kern w:val="0"/>
          <w:sz w:val="24"/>
          <w:szCs w:val="24"/>
        </w:rPr>
        <w:t>diskreciją</w:t>
      </w:r>
      <w:proofErr w:type="spellEnd"/>
      <w:r w:rsidRPr="002477F0">
        <w:rPr>
          <w:rFonts w:ascii="Calibri" w:eastAsia="Aptos" w:hAnsi="Calibri" w:cs="Calibri"/>
          <w:kern w:val="0"/>
          <w:sz w:val="24"/>
          <w:szCs w:val="24"/>
        </w:rPr>
        <w:t xml:space="preserve"> bei neapibrėžtumą Pirkimo sutarties vykdymo metu, nes palieka neaiškumą, ar avansas apskritai bus išmokėtas ir kokio tikslaus dydžio jis bus. Neapibrėžtos avanso mokėjimo sąlygos neleidžia tiekėjams tiksliai įvertinti savo finansinių srautų, gamybos/tiekimo finansavimo rizikų, apskaičiuoti pasiūlymo kainą, todėl gali turėti įtakos ne tik pasiūlymo kainai, bet ir Tiekėjų apsisprendimui dalyvauti arba nedalyvauti pirkime, neužtikrina skaidrumo principo laikymosi sutarties vykdymo metu bei gali ateityje sudaryti prielaidas subjektyviam ir (ar) ginčytinam sutarties vykdymui. Atkreiptinas dėmesys, kad Pirkimo dokumentuose turi būti aiškiai nurodoma, ar bus mokamas avansas tiekėjui ir jeigu Perkančioji organizacija nusprendžia konkrečiame pirkime mokėti avansą, tuomet tai turi būti aiškiai nurodoma pirkimo dokumentuose, taip pat pirkimo dokumentuose turi būti nurodytas jo dydis ir jis turi būti mokamas, nebent pats tiekėjas jo atsisakytų (</w:t>
      </w:r>
      <w:hyperlink r:id="rId10">
        <w:r w:rsidRPr="002477F0">
          <w:rPr>
            <w:rStyle w:val="Hyperlink"/>
            <w:rFonts w:ascii="Calibri" w:eastAsia="Aptos" w:hAnsi="Calibri" w:cs="Calibri"/>
            <w:kern w:val="0"/>
            <w:sz w:val="24"/>
            <w:szCs w:val="24"/>
          </w:rPr>
          <w:t>DUK</w:t>
        </w:r>
      </w:hyperlink>
      <w:r w:rsidRPr="002477F0">
        <w:rPr>
          <w:rFonts w:ascii="Calibri" w:eastAsia="Aptos" w:hAnsi="Calibri" w:cs="Calibri"/>
          <w:kern w:val="0"/>
          <w:sz w:val="24"/>
          <w:szCs w:val="24"/>
        </w:rPr>
        <w:t>). Atsižvelgiant į tai, rekomenduojama patikslinti Sutarties specialiosios dalies 4.2 papunktį.</w:t>
      </w:r>
    </w:p>
    <w:p w14:paraId="08D6E4DA" w14:textId="77777777" w:rsidR="00183276" w:rsidRPr="002477F0" w:rsidRDefault="00183276" w:rsidP="00183276">
      <w:pPr>
        <w:pStyle w:val="ListParagraph"/>
        <w:numPr>
          <w:ilvl w:val="0"/>
          <w:numId w:val="1"/>
        </w:numPr>
        <w:spacing w:after="0" w:line="240" w:lineRule="auto"/>
        <w:ind w:left="0" w:firstLine="720"/>
        <w:rPr>
          <w:rFonts w:ascii="Calibri" w:eastAsia="Aptos" w:hAnsi="Calibri" w:cs="Calibri"/>
          <w:b/>
          <w:bCs/>
          <w:kern w:val="0"/>
          <w:sz w:val="24"/>
          <w:szCs w:val="24"/>
        </w:rPr>
      </w:pPr>
      <w:r w:rsidRPr="002477F0">
        <w:rPr>
          <w:rFonts w:ascii="Calibri" w:eastAsia="Aptos" w:hAnsi="Calibri" w:cs="Calibri"/>
          <w:b/>
          <w:bCs/>
          <w:kern w:val="0"/>
          <w:sz w:val="24"/>
          <w:szCs w:val="24"/>
        </w:rPr>
        <w:t>Dėl Pirkimo sąlygų techninių netikslumų</w:t>
      </w:r>
    </w:p>
    <w:p w14:paraId="37163478"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Pirkimo dokumentai turi būti tikslūs ir aiškūs, todėl siekiant užtikrinti tinkamą tiekėjų informavimą apie reikalavimus pasiūlymų rengimui, rekomenduotina patikslinti techninius netikslumus Pirkimo sąlygose:</w:t>
      </w:r>
    </w:p>
    <w:p w14:paraId="69E7BF0D" w14:textId="77777777" w:rsidR="00183276" w:rsidRPr="002477F0" w:rsidRDefault="00183276" w:rsidP="00183276">
      <w:pPr>
        <w:pStyle w:val="ListParagraph"/>
        <w:numPr>
          <w:ilvl w:val="1"/>
          <w:numId w:val="2"/>
        </w:numPr>
        <w:spacing w:after="0" w:line="240" w:lineRule="auto"/>
        <w:ind w:left="0" w:firstLine="720"/>
        <w:rPr>
          <w:rFonts w:ascii="Calibri" w:eastAsia="Aptos" w:hAnsi="Calibri" w:cs="Calibri"/>
          <w:kern w:val="0"/>
          <w:sz w:val="24"/>
          <w:szCs w:val="24"/>
        </w:rPr>
      </w:pPr>
      <w:r w:rsidRPr="002477F0">
        <w:rPr>
          <w:rFonts w:ascii="Calibri" w:eastAsia="Aptos" w:hAnsi="Calibri" w:cs="Calibri"/>
          <w:kern w:val="0"/>
          <w:sz w:val="24"/>
          <w:szCs w:val="24"/>
        </w:rPr>
        <w:t xml:space="preserve">Pirkimo sąlygų 1.5 („Elektroninėmis priemonėmis pasiūlymus gali teikti tik tie tiekėjai, kurie yra registruoti CVP IS, pasiekiamoje adresu </w:t>
      </w:r>
      <w:hyperlink r:id="rId11" w:tgtFrame="_blank" w:history="1">
        <w:r w:rsidRPr="002477F0">
          <w:rPr>
            <w:rStyle w:val="Hyperlink"/>
            <w:rFonts w:ascii="Calibri" w:eastAsia="Aptos" w:hAnsi="Calibri" w:cs="Calibri"/>
            <w:kern w:val="0"/>
            <w:sz w:val="24"/>
            <w:szCs w:val="24"/>
          </w:rPr>
          <w:t>https://pirkimai.eviesiejipirkimai.lt</w:t>
        </w:r>
      </w:hyperlink>
      <w:r w:rsidRPr="002477F0">
        <w:rPr>
          <w:rFonts w:ascii="Calibri" w:eastAsia="Aptos" w:hAnsi="Calibri" w:cs="Calibri"/>
          <w:kern w:val="0"/>
          <w:sz w:val="24"/>
          <w:szCs w:val="24"/>
        </w:rPr>
        <w:t xml:space="preserve">.“), 5.3 („Pasiūlymus gali teikti tik CVP IS registruoti tiekėjai (nemokama registracija adresu </w:t>
      </w:r>
      <w:hyperlink r:id="rId12" w:history="1">
        <w:r w:rsidRPr="002477F0">
          <w:rPr>
            <w:rStyle w:val="Hyperlink"/>
            <w:rFonts w:ascii="Calibri" w:eastAsia="Aptos" w:hAnsi="Calibri" w:cs="Calibri"/>
            <w:kern w:val="0"/>
            <w:sz w:val="24"/>
            <w:szCs w:val="24"/>
          </w:rPr>
          <w:t>https://pirkimai.eviesiejipirkimai.lt)</w:t>
        </w:r>
      </w:hyperlink>
      <w:r w:rsidRPr="002477F0">
        <w:rPr>
          <w:rFonts w:ascii="Calibri" w:eastAsia="Aptos" w:hAnsi="Calibri" w:cs="Calibri"/>
          <w:kern w:val="0"/>
          <w:sz w:val="24"/>
          <w:szCs w:val="24"/>
        </w:rPr>
        <w:t xml:space="preserve">.“) pateikiama netinkama CVP IS nuoroda, kuri turi būti tikslinama į </w:t>
      </w:r>
      <w:hyperlink r:id="rId13" w:history="1">
        <w:r w:rsidRPr="002477F0">
          <w:rPr>
            <w:rStyle w:val="Hyperlink"/>
            <w:rFonts w:ascii="Calibri" w:eastAsia="Aptos" w:hAnsi="Calibri" w:cs="Calibri"/>
            <w:kern w:val="0"/>
            <w:sz w:val="24"/>
            <w:szCs w:val="24"/>
          </w:rPr>
          <w:t>https://viesiejipirkimai.lt</w:t>
        </w:r>
      </w:hyperlink>
      <w:r w:rsidRPr="002477F0">
        <w:rPr>
          <w:rFonts w:ascii="Calibri" w:eastAsia="Aptos" w:hAnsi="Calibri" w:cs="Calibri"/>
          <w:kern w:val="0"/>
          <w:sz w:val="24"/>
          <w:szCs w:val="24"/>
        </w:rPr>
        <w:t>;</w:t>
      </w:r>
    </w:p>
    <w:p w14:paraId="7A993F4B" w14:textId="77777777" w:rsidR="00183276" w:rsidRPr="002477F0" w:rsidRDefault="00183276" w:rsidP="00183276">
      <w:pPr>
        <w:pStyle w:val="ListParagraph"/>
        <w:numPr>
          <w:ilvl w:val="1"/>
          <w:numId w:val="3"/>
        </w:numPr>
        <w:spacing w:after="0" w:line="240" w:lineRule="auto"/>
        <w:ind w:left="0" w:firstLine="720"/>
        <w:rPr>
          <w:rFonts w:ascii="Calibri" w:eastAsia="Aptos" w:hAnsi="Calibri" w:cs="Calibri"/>
          <w:kern w:val="0"/>
          <w:sz w:val="24"/>
          <w:szCs w:val="24"/>
        </w:rPr>
      </w:pPr>
      <w:r w:rsidRPr="002477F0">
        <w:rPr>
          <w:rFonts w:ascii="Calibri" w:eastAsia="Aptos" w:hAnsi="Calibri" w:cs="Calibri"/>
          <w:kern w:val="0"/>
          <w:sz w:val="24"/>
          <w:szCs w:val="24"/>
        </w:rPr>
        <w:lastRenderedPageBreak/>
        <w:t xml:space="preserve">Pirkimo sąlygų 5.13 papunktyje pateikta neaktyvi nuoroda, kurią rekomenduotina tikslinti į </w:t>
      </w:r>
      <w:hyperlink r:id="rId14" w:history="1">
        <w:r w:rsidRPr="002477F0">
          <w:rPr>
            <w:rStyle w:val="Hyperlink"/>
            <w:rFonts w:ascii="Calibri" w:eastAsia="Aptos" w:hAnsi="Calibri" w:cs="Calibri"/>
            <w:kern w:val="0"/>
            <w:sz w:val="24"/>
            <w:szCs w:val="24"/>
          </w:rPr>
          <w:t>https://vpt.lrv.lt/media/viesa/saugykla/2024/5/XNqhLtSLXOs.pdf</w:t>
        </w:r>
      </w:hyperlink>
      <w:r w:rsidRPr="002477F0">
        <w:rPr>
          <w:rFonts w:ascii="Calibri" w:eastAsia="Aptos" w:hAnsi="Calibri" w:cs="Calibri"/>
          <w:kern w:val="0"/>
          <w:sz w:val="24"/>
          <w:szCs w:val="24"/>
        </w:rPr>
        <w:t>;</w:t>
      </w:r>
    </w:p>
    <w:p w14:paraId="641E1DD3" w14:textId="77777777" w:rsidR="00183276" w:rsidRPr="002477F0" w:rsidRDefault="00183276" w:rsidP="00183276">
      <w:pPr>
        <w:pStyle w:val="ListParagraph"/>
        <w:numPr>
          <w:ilvl w:val="1"/>
          <w:numId w:val="3"/>
        </w:numPr>
        <w:spacing w:after="0" w:line="240" w:lineRule="auto"/>
        <w:ind w:left="0" w:firstLine="720"/>
        <w:rPr>
          <w:rFonts w:ascii="Calibri" w:eastAsia="Aptos" w:hAnsi="Calibri" w:cs="Calibri"/>
          <w:kern w:val="0"/>
          <w:sz w:val="24"/>
          <w:szCs w:val="24"/>
        </w:rPr>
      </w:pPr>
      <w:r w:rsidRPr="002477F0">
        <w:rPr>
          <w:rFonts w:ascii="Calibri" w:eastAsia="Aptos" w:hAnsi="Calibri" w:cs="Calibri"/>
          <w:kern w:val="0"/>
          <w:sz w:val="24"/>
          <w:szCs w:val="24"/>
        </w:rPr>
        <w:t xml:space="preserve">Pirkimo sąlygų 6.1.1. papunktyje pateikiama nebeaktuali tiekėjo pasiūlymo šifravimo instrukcija, todėl rekomenduotina nuorodą tikslinti į </w:t>
      </w:r>
      <w:hyperlink r:id="rId15" w:history="1">
        <w:r w:rsidRPr="002477F0">
          <w:rPr>
            <w:rStyle w:val="Hyperlink"/>
            <w:rFonts w:ascii="Calibri" w:eastAsia="Aptos" w:hAnsi="Calibri" w:cs="Calibri"/>
            <w:kern w:val="0"/>
            <w:sz w:val="24"/>
            <w:szCs w:val="24"/>
          </w:rPr>
          <w:t>https://vpt.lrv.lt/uploads/vpt/documents/files/LT_versija/CVP_IS/Mokymu_medziaga/Tiekejams/Uzsifravimo_instrukcija.pdf</w:t>
        </w:r>
      </w:hyperlink>
      <w:r w:rsidRPr="002477F0">
        <w:rPr>
          <w:rFonts w:ascii="Calibri" w:eastAsia="Aptos" w:hAnsi="Calibri" w:cs="Calibri"/>
          <w:kern w:val="0"/>
          <w:sz w:val="24"/>
          <w:szCs w:val="24"/>
        </w:rPr>
        <w:t>;</w:t>
      </w:r>
    </w:p>
    <w:p w14:paraId="726B11F9" w14:textId="77777777" w:rsidR="00183276" w:rsidRPr="002477F0" w:rsidRDefault="00183276" w:rsidP="00183276">
      <w:pPr>
        <w:pStyle w:val="ListParagraph"/>
        <w:numPr>
          <w:ilvl w:val="1"/>
          <w:numId w:val="3"/>
        </w:numPr>
        <w:spacing w:after="0" w:line="240" w:lineRule="auto"/>
        <w:ind w:left="0" w:firstLine="720"/>
        <w:rPr>
          <w:rFonts w:ascii="Calibri" w:eastAsia="Aptos" w:hAnsi="Calibri" w:cs="Calibri"/>
          <w:kern w:val="0"/>
          <w:sz w:val="24"/>
          <w:szCs w:val="24"/>
        </w:rPr>
      </w:pPr>
      <w:r w:rsidRPr="002477F0">
        <w:rPr>
          <w:rFonts w:ascii="Calibri" w:eastAsia="Aptos" w:hAnsi="Calibri" w:cs="Calibri"/>
          <w:kern w:val="0"/>
          <w:sz w:val="24"/>
          <w:szCs w:val="24"/>
        </w:rPr>
        <w:t>Taip pat rekomenduotina patikslinti Pirkimo sąlygų Priedų sąrašo 18.1.6. papunktyje nurodytą 4 priedo priedėlio pavadinimą, nes šis priedas vadinamas „Per paskutinius 3 metus pateiktų prekių, susijusių su pirkimo objektu, sąrašas“.</w:t>
      </w:r>
    </w:p>
    <w:p w14:paraId="109D73FF" w14:textId="77777777" w:rsidR="00183276" w:rsidRPr="002477F0" w:rsidRDefault="00183276" w:rsidP="00183276">
      <w:pPr>
        <w:pStyle w:val="ListParagraph"/>
        <w:numPr>
          <w:ilvl w:val="1"/>
          <w:numId w:val="3"/>
        </w:numPr>
        <w:spacing w:after="0" w:line="240" w:lineRule="auto"/>
        <w:ind w:left="0" w:firstLine="720"/>
        <w:rPr>
          <w:rFonts w:ascii="Calibri" w:eastAsia="Aptos" w:hAnsi="Calibri" w:cs="Calibri"/>
          <w:kern w:val="0"/>
          <w:sz w:val="24"/>
          <w:szCs w:val="24"/>
        </w:rPr>
      </w:pPr>
      <w:r w:rsidRPr="002477F0">
        <w:rPr>
          <w:rFonts w:ascii="Calibri" w:eastAsia="Aptos" w:hAnsi="Calibri" w:cs="Calibri"/>
          <w:kern w:val="0"/>
          <w:sz w:val="24"/>
          <w:szCs w:val="24"/>
        </w:rPr>
        <w:t>Sutarties projekto 2 priede „Įkainių perskaičiavimo metodika“ 1, 8 punktuose nurodytas vartojimo prekių ir paslaugų kainų pokytis (k), o 4 punkte k reikšme nurodomas gamintojų parduotos pramonės produkcijos kainų indeksas. Rekomenduotina patikslinti ir suderinti Sutarties projekto 2 priede „Įkainių perskaičiavimo metodika“ 1, 8 ir 4 punktus.</w:t>
      </w:r>
    </w:p>
    <w:p w14:paraId="0377BEE7" w14:textId="77777777" w:rsidR="00183276" w:rsidRPr="002477F0" w:rsidRDefault="00183276" w:rsidP="00183276">
      <w:pPr>
        <w:pStyle w:val="ListParagraph"/>
        <w:numPr>
          <w:ilvl w:val="0"/>
          <w:numId w:val="1"/>
        </w:numPr>
        <w:spacing w:after="0" w:line="240" w:lineRule="auto"/>
        <w:ind w:left="0" w:firstLine="720"/>
        <w:rPr>
          <w:rFonts w:ascii="Calibri" w:eastAsia="Aptos" w:hAnsi="Calibri" w:cs="Calibri"/>
          <w:b/>
          <w:bCs/>
          <w:kern w:val="0"/>
          <w:sz w:val="24"/>
          <w:szCs w:val="24"/>
        </w:rPr>
      </w:pPr>
      <w:r w:rsidRPr="002477F0">
        <w:rPr>
          <w:rFonts w:ascii="Calibri" w:eastAsia="Aptos" w:hAnsi="Calibri" w:cs="Calibri"/>
          <w:b/>
          <w:bCs/>
          <w:kern w:val="0"/>
          <w:sz w:val="24"/>
          <w:szCs w:val="24"/>
        </w:rPr>
        <w:t>Dėl pasiūlymų vertinimo tvarkos</w:t>
      </w:r>
    </w:p>
    <w:p w14:paraId="23E35F6A" w14:textId="77777777" w:rsidR="00183276" w:rsidRPr="002477F0" w:rsidRDefault="00183276" w:rsidP="00183276">
      <w:pPr>
        <w:spacing w:after="0" w:line="240" w:lineRule="auto"/>
        <w:ind w:firstLine="720"/>
        <w:rPr>
          <w:rFonts w:ascii="Calibri" w:eastAsia="Aptos" w:hAnsi="Calibri" w:cs="Calibri"/>
          <w:sz w:val="24"/>
          <w:szCs w:val="24"/>
        </w:rPr>
      </w:pPr>
      <w:r w:rsidRPr="002477F0">
        <w:rPr>
          <w:rFonts w:ascii="Calibri" w:eastAsia="Aptos" w:hAnsi="Calibri" w:cs="Calibri"/>
          <w:sz w:val="24"/>
          <w:szCs w:val="24"/>
        </w:rPr>
        <w:t>Pirkimo sąlygų 7 priede „Perkamų 5t teleskopinio krautuvo vertinimas pagal kainos ir kokybės santykį“ nustatytas kainos kriterijaus (K) lyginamasis svoris pasiūlymų vertinime 70, kokybės kriterijams paliekant 30 (hidraulinio siurblio našumas l/min. (SN) 10 balų, variklis (V) 5 balai, serviso inžinieriaus reakcijos laikas (RL) 10 balų, garantija (G) 5 balai).</w:t>
      </w:r>
    </w:p>
    <w:p w14:paraId="64D02186"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Tarnyba pažymi, kad Perkančioji organizacija, nusprendusi vykdyti pirkimą, kuriame ekonomiškai naudingiausias pasiūlymas išrenkamas ne tik pagal kainą, bet ir kokybės kriterijus, pirmiausia turi įvertinti, ar pasirinkti ekonomiškai naudingiausio pasiūlymo vertinimo kriterijai atspindi potencialią ekonominę naudą, ar bus pasiekti konkretūs pirkimo tikslai, o tokius sprendimus motyvuoti iki viešojo pirkimo pradžios, t. y. Perkančioji organizacija turi turėti pagrindžiančius dokumentus (pvz., pirkimo paraiškoje, Viešųjų pirkimų komisijos posėdžio protokole ar kituose dokumentuose), dėl kokių priežasčių pasirinkti vieni ar kiti ekonomiškai naudingiausio pasiūlymo vertinimo kriterijai, jų parametrai, kodėl jiems suteikti vieni ar kiti lyginamieji svoriai ir kokia jų įtaka perkamo objekto naudojimo efektyvumui bei potencialiai ekonominei naudai. Tarnyba atkreipia Perkančiosios organizacijos dėmesį, jog kainos ir kokybės santykis parodo kiek Perkančiajai organizacijai yra svarbi kokybė (šiuo atveju pasirinkti techniniai, funkciniai parametrai), t. y. kiek Perkančioji organizacija pasirengusi sumokėti už kokybės kriterijus ir tai paprastai tikrinama simuliacijos metodu</w:t>
      </w:r>
      <w:r w:rsidRPr="002477F0">
        <w:rPr>
          <w:rStyle w:val="FootnoteReference"/>
          <w:rFonts w:ascii="Calibri" w:eastAsia="Aptos" w:hAnsi="Calibri" w:cs="Calibri"/>
          <w:kern w:val="0"/>
          <w:sz w:val="24"/>
          <w:szCs w:val="24"/>
        </w:rPr>
        <w:footnoteReference w:id="2"/>
      </w:r>
      <w:r w:rsidRPr="002477F0">
        <w:rPr>
          <w:rFonts w:ascii="Calibri" w:eastAsia="Aptos" w:hAnsi="Calibri" w:cs="Calibri"/>
          <w:kern w:val="0"/>
          <w:sz w:val="24"/>
          <w:szCs w:val="24"/>
        </w:rPr>
        <w:t>.</w:t>
      </w:r>
    </w:p>
    <w:p w14:paraId="1FA2FE7A" w14:textId="042584BA"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 xml:space="preserve">Atlikus Pirkimo sąlygose pasirinkto kainos ir kokybės santykio patikrinimą simuliacijų metodu nustatyta, jog Perkančiosios organizacijos pasirinktas kokybės techninių kriterijų reikšmingumas, pagal Pirkimo vertę, pinigine išraiška yra apie </w:t>
      </w:r>
      <w:r w:rsidR="00FF6A0A">
        <w:rPr>
          <w:rFonts w:ascii="Calibri" w:eastAsia="Aptos" w:hAnsi="Calibri" w:cs="Calibri"/>
          <w:kern w:val="0"/>
          <w:sz w:val="24"/>
          <w:szCs w:val="24"/>
        </w:rPr>
        <w:t>_____</w:t>
      </w:r>
      <w:r w:rsidR="0024643B">
        <w:rPr>
          <w:rStyle w:val="FootnoteReference"/>
          <w:rFonts w:ascii="Calibri" w:eastAsia="Aptos" w:hAnsi="Calibri" w:cs="Calibri"/>
          <w:kern w:val="0"/>
          <w:sz w:val="24"/>
          <w:szCs w:val="24"/>
        </w:rPr>
        <w:footnoteReference w:id="3"/>
      </w:r>
      <w:r w:rsidRPr="002477F0">
        <w:rPr>
          <w:rFonts w:ascii="Calibri" w:eastAsia="Aptos" w:hAnsi="Calibri" w:cs="Calibri"/>
          <w:kern w:val="0"/>
          <w:sz w:val="24"/>
          <w:szCs w:val="24"/>
        </w:rPr>
        <w:t xml:space="preserve"> Eur be PVM</w:t>
      </w:r>
      <w:r w:rsidRPr="002477F0">
        <w:rPr>
          <w:rFonts w:ascii="Calibri" w:eastAsia="Aptos" w:hAnsi="Calibri" w:cs="Calibri"/>
          <w:sz w:val="24"/>
          <w:szCs w:val="24"/>
        </w:rPr>
        <w:t xml:space="preserve"> (10 balų kriterijaus vertė yra apie </w:t>
      </w:r>
      <w:r w:rsidR="00FF6A0A" w:rsidRPr="00FF6A0A">
        <w:rPr>
          <w:rFonts w:ascii="Calibri" w:eastAsia="Aptos" w:hAnsi="Calibri" w:cs="Calibri"/>
          <w:sz w:val="24"/>
          <w:szCs w:val="24"/>
        </w:rPr>
        <w:t>_____</w:t>
      </w:r>
      <w:r w:rsidR="00FF6A0A">
        <w:rPr>
          <w:rFonts w:ascii="Calibri" w:eastAsia="Aptos" w:hAnsi="Calibri" w:cs="Calibri"/>
          <w:sz w:val="24"/>
          <w:szCs w:val="24"/>
        </w:rPr>
        <w:t xml:space="preserve"> </w:t>
      </w:r>
      <w:r w:rsidRPr="002477F0">
        <w:rPr>
          <w:rFonts w:ascii="Calibri" w:eastAsia="Aptos" w:hAnsi="Calibri" w:cs="Calibri"/>
          <w:sz w:val="24"/>
          <w:szCs w:val="24"/>
        </w:rPr>
        <w:t xml:space="preserve">Eur be PVM (1 prekės vienetui – apie </w:t>
      </w:r>
      <w:r w:rsidR="00FF6A0A" w:rsidRPr="00FF6A0A">
        <w:rPr>
          <w:rFonts w:ascii="Calibri" w:eastAsia="Aptos" w:hAnsi="Calibri" w:cs="Calibri"/>
          <w:sz w:val="24"/>
          <w:szCs w:val="24"/>
        </w:rPr>
        <w:t>_____</w:t>
      </w:r>
      <w:r w:rsidRPr="002477F0">
        <w:rPr>
          <w:rFonts w:ascii="Calibri" w:eastAsia="Aptos" w:hAnsi="Calibri" w:cs="Calibri"/>
          <w:sz w:val="24"/>
          <w:szCs w:val="24"/>
        </w:rPr>
        <w:t xml:space="preserve"> Eur be PVM), o 5 balų kriterijaus vertė pinigine išraiška yra </w:t>
      </w:r>
      <w:r w:rsidR="00FF6A0A" w:rsidRPr="00FF6A0A">
        <w:rPr>
          <w:rFonts w:ascii="Calibri" w:eastAsia="Aptos" w:hAnsi="Calibri" w:cs="Calibri"/>
          <w:sz w:val="24"/>
          <w:szCs w:val="24"/>
        </w:rPr>
        <w:t>_____</w:t>
      </w:r>
      <w:r w:rsidRPr="002477F0">
        <w:rPr>
          <w:rFonts w:ascii="Calibri" w:eastAsia="Aptos" w:hAnsi="Calibri" w:cs="Calibri"/>
          <w:sz w:val="24"/>
          <w:szCs w:val="24"/>
        </w:rPr>
        <w:t xml:space="preserve"> Eur be PVM (1 prekės vienetui – apie </w:t>
      </w:r>
      <w:r w:rsidR="00FF6A0A" w:rsidRPr="00FF6A0A">
        <w:rPr>
          <w:rFonts w:ascii="Calibri" w:eastAsia="Aptos" w:hAnsi="Calibri" w:cs="Calibri"/>
          <w:sz w:val="24"/>
          <w:szCs w:val="24"/>
        </w:rPr>
        <w:t>_____</w:t>
      </w:r>
      <w:r w:rsidR="00967A6F">
        <w:rPr>
          <w:rFonts w:ascii="Calibri" w:eastAsia="Aptos" w:hAnsi="Calibri" w:cs="Calibri"/>
          <w:sz w:val="24"/>
          <w:szCs w:val="24"/>
        </w:rPr>
        <w:t xml:space="preserve"> </w:t>
      </w:r>
      <w:r w:rsidRPr="002477F0">
        <w:rPr>
          <w:rFonts w:ascii="Calibri" w:eastAsia="Aptos" w:hAnsi="Calibri" w:cs="Calibri"/>
          <w:sz w:val="24"/>
          <w:szCs w:val="24"/>
        </w:rPr>
        <w:t>Eur be PVM)). Kokybės kriterijaus piniginė išraiška reiškia sumą, kuria, negavęs balų už šį kriterijų, tiekėjas turėtų sumažinti kainą, siekdama</w:t>
      </w:r>
      <w:r w:rsidR="005012D5">
        <w:rPr>
          <w:rFonts w:ascii="Calibri" w:eastAsia="Aptos" w:hAnsi="Calibri" w:cs="Calibri"/>
          <w:sz w:val="24"/>
          <w:szCs w:val="24"/>
        </w:rPr>
        <w:t>s</w:t>
      </w:r>
      <w:r w:rsidRPr="002477F0">
        <w:rPr>
          <w:rFonts w:ascii="Calibri" w:eastAsia="Aptos" w:hAnsi="Calibri" w:cs="Calibri"/>
          <w:sz w:val="24"/>
          <w:szCs w:val="24"/>
        </w:rPr>
        <w:t xml:space="preserve"> konkuruoti su kitu tiekėju, gavusiu atitinkamą kokybės balą. T. y. pagal Perkančiosios organizacijos nustatytą formulę E=K + SN + V + RL + G teoriškai tiekėjai, surinkę </w:t>
      </w:r>
      <w:r w:rsidR="00967A6F">
        <w:rPr>
          <w:rFonts w:ascii="Calibri" w:eastAsia="Aptos" w:hAnsi="Calibri" w:cs="Calibri"/>
          <w:sz w:val="24"/>
          <w:szCs w:val="24"/>
        </w:rPr>
        <w:t>0</w:t>
      </w:r>
      <w:r w:rsidRPr="002477F0">
        <w:rPr>
          <w:rFonts w:ascii="Calibri" w:eastAsia="Aptos" w:hAnsi="Calibri" w:cs="Calibri"/>
          <w:sz w:val="24"/>
          <w:szCs w:val="24"/>
        </w:rPr>
        <w:t xml:space="preserve"> kokybės balų, galės konkuruoti su pasiūlymu, surinkusiu visus 30 kokybės balų, tik tada, kai pasiūlys </w:t>
      </w:r>
      <w:r w:rsidR="00FF6A0A" w:rsidRPr="00FF6A0A">
        <w:rPr>
          <w:rFonts w:ascii="Calibri" w:eastAsia="Aptos" w:hAnsi="Calibri" w:cs="Calibri"/>
          <w:sz w:val="24"/>
          <w:szCs w:val="24"/>
        </w:rPr>
        <w:t>_____</w:t>
      </w:r>
      <w:r w:rsidRPr="002477F0">
        <w:rPr>
          <w:rFonts w:ascii="Calibri" w:eastAsia="Aptos" w:hAnsi="Calibri" w:cs="Calibri"/>
          <w:sz w:val="24"/>
          <w:szCs w:val="24"/>
        </w:rPr>
        <w:t xml:space="preserve"> Eur be PVM mažesnę kainą. Kita vertus, simuliacijų metodu gauta kokybės balų piniginė išraiška, parodo skirtumus kiek Perkančioji organizacija už geresnę kokybę/kriterijų yra pasirengusi mokėti daugiau. Pvz., </w:t>
      </w:r>
      <w:r w:rsidRPr="002477F0">
        <w:rPr>
          <w:rFonts w:ascii="Calibri" w:eastAsia="Aptos" w:hAnsi="Calibri" w:cs="Calibri"/>
          <w:sz w:val="24"/>
          <w:szCs w:val="24"/>
        </w:rPr>
        <w:lastRenderedPageBreak/>
        <w:t xml:space="preserve">šiuo atveju, paties serviso inžinieriaus reakcijos laiko (RL) kriterijaus reikšmių skirtumas tarp ≥24 val. ir ≤6 val. suteikia 10 balų pranašumą, kurių ekonominė išraiška šiame pirkime yra apie </w:t>
      </w:r>
      <w:r w:rsidR="00FF6A0A" w:rsidRPr="00FF6A0A">
        <w:rPr>
          <w:rFonts w:ascii="Calibri" w:eastAsia="Aptos" w:hAnsi="Calibri" w:cs="Calibri"/>
          <w:sz w:val="24"/>
          <w:szCs w:val="24"/>
        </w:rPr>
        <w:t>_____</w:t>
      </w:r>
      <w:r w:rsidRPr="002477F0">
        <w:rPr>
          <w:rFonts w:ascii="Calibri" w:eastAsia="Aptos" w:hAnsi="Calibri" w:cs="Calibri"/>
          <w:sz w:val="24"/>
          <w:szCs w:val="24"/>
        </w:rPr>
        <w:t xml:space="preserve"> Eur be PVM.</w:t>
      </w:r>
    </w:p>
    <w:p w14:paraId="4B095E45"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Atsižvelgiant į tai, jog techninių kokybės kriterijų svoris ekonominio naudingumo įvertinime yra itin reikšmingas, Tarnyba rekomenduoja pakartotinai įsivertinti pasirinktų ekonominio naudingumo kriterijų lyginamųjų svorių pagrįstumą ir proporcingumą, atsižvelgiant į tai, kad Įstatymo 17 straipsnio 2 dalies 1 punktas įpareigoja perkančiąsias organizacijas siekti, jog prekėms įsigyti skirtos lėšos būtų naudojamos racionaliai, o vykdant pirkimą turi būti užtikrinama tiekėjų konkurencija.</w:t>
      </w:r>
    </w:p>
    <w:p w14:paraId="41724FA3" w14:textId="77777777" w:rsidR="00183276" w:rsidRPr="002477F0" w:rsidRDefault="00183276" w:rsidP="00183276">
      <w:pPr>
        <w:pStyle w:val="ListParagraph"/>
        <w:numPr>
          <w:ilvl w:val="0"/>
          <w:numId w:val="1"/>
        </w:numPr>
        <w:spacing w:after="0" w:line="240" w:lineRule="auto"/>
        <w:ind w:left="0" w:firstLine="720"/>
        <w:rPr>
          <w:rFonts w:ascii="Calibri" w:eastAsia="Aptos" w:hAnsi="Calibri" w:cs="Calibri"/>
          <w:b/>
          <w:bCs/>
          <w:kern w:val="0"/>
          <w:sz w:val="24"/>
          <w:szCs w:val="24"/>
        </w:rPr>
      </w:pPr>
      <w:r w:rsidRPr="002477F0">
        <w:rPr>
          <w:rFonts w:ascii="Calibri" w:eastAsia="Aptos" w:hAnsi="Calibri" w:cs="Calibri"/>
          <w:b/>
          <w:bCs/>
          <w:kern w:val="0"/>
          <w:sz w:val="24"/>
          <w:szCs w:val="24"/>
        </w:rPr>
        <w:t>Dėl prekių pirkimui taikomų aplinkos apsaugos vadybos sistemos standartų</w:t>
      </w:r>
    </w:p>
    <w:p w14:paraId="5966007F"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Sutarties specialiosios dalies 9.8 papunktyje numatyta sutarties vykdymo sąlyga: „Pardavėjas taiko kokybės vadybos sistemą pagal standartą LST EN ISO 14001 arba lygiavertį ir aplinkos apsaugos vadybos sistemos reikalavimus pagal standartą LST EN ISO 14001 arba EMAS ar kitus aplinkos apsaugos vadybos standartus &lt;...&gt;“.</w:t>
      </w:r>
    </w:p>
    <w:p w14:paraId="392DF1A3"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 xml:space="preserve">Pažymėtina, jog Tarnyba yra paskelbusi metodinę priemonę dėl </w:t>
      </w:r>
      <w:hyperlink r:id="rId16" w:history="1">
        <w:r w:rsidRPr="002477F0">
          <w:rPr>
            <w:rStyle w:val="Hyperlink"/>
            <w:rFonts w:ascii="Calibri" w:eastAsia="Aptos" w:hAnsi="Calibri" w:cs="Calibri"/>
            <w:kern w:val="0"/>
            <w:sz w:val="24"/>
            <w:szCs w:val="24"/>
          </w:rPr>
          <w:t>Aplinkos apsaugos vadybos sistemos</w:t>
        </w:r>
      </w:hyperlink>
      <w:r w:rsidRPr="002477F0">
        <w:rPr>
          <w:rFonts w:ascii="Calibri" w:eastAsia="Aptos" w:hAnsi="Calibri" w:cs="Calibri"/>
          <w:kern w:val="0"/>
          <w:sz w:val="24"/>
          <w:szCs w:val="24"/>
        </w:rPr>
        <w:t xml:space="preserve">, kurioje atkreiptas dėmesys į tai, jog nors ir prekių pirkimuose yra galimas savarankiškai nustatomas kriterijus dėl prekės gamybos procesui nustatytų aplinkos apsaugos vadybos sistemų taikymo, tačiau nustatydamas tokius reikalavimus pirkimo vykdytojas turi pagrįsti jų būtinybę bei užtikrinti tiekėjų konkurenciją. Būtina žinoti kaip aplinkos apsaugos vadybos sistema yra tiekėjo (gamintojo) pritaikoma konkrečios prekės gamybos, transportavimo ir kituose procesuose, kokią pridėtinę vertę galutiniam rezultatui – įsigyjamai prekei bei jos gyvavimo ciklui suteiks toks reikalavimas, t. y. kaip tai susiję su pirkimo objektu. Ar tai, kad tiekėjas (gamintojas) yra įsidiegęs aplinkos apsaugos vadybos sistemą reiškia, kad prekės gamybos procese yra sunaudojama mažiau gamtos išteklių ir (ar) sudėtyje yra pakartotinai panaudotų ir (ar) perdirbtų medžiagų ir pan. ir tik tada priimti sprendimą dėl aplinkos apsaugos kriterijaus nustatymo. Rekomenduotina, ateityje vykdant prekių pirkimus, atidžiai įsivertinti tokio reikalavimo būtinybę ir tikslingumą, pagal metodinę priemonę </w:t>
      </w:r>
      <w:hyperlink r:id="rId17" w:history="1">
        <w:r w:rsidRPr="002477F0">
          <w:rPr>
            <w:rStyle w:val="Hyperlink"/>
            <w:rFonts w:ascii="Calibri" w:eastAsia="Aptos" w:hAnsi="Calibri" w:cs="Calibri"/>
            <w:kern w:val="0"/>
            <w:sz w:val="24"/>
            <w:szCs w:val="24"/>
          </w:rPr>
          <w:t>Aplinkos apsaugos vadybos sistemos</w:t>
        </w:r>
      </w:hyperlink>
      <w:r w:rsidRPr="002477F0">
        <w:rPr>
          <w:rFonts w:ascii="Calibri" w:eastAsia="Aptos" w:hAnsi="Calibri" w:cs="Calibri"/>
          <w:kern w:val="0"/>
          <w:sz w:val="24"/>
          <w:szCs w:val="24"/>
        </w:rPr>
        <w:t>.</w:t>
      </w:r>
    </w:p>
    <w:p w14:paraId="329BCA77" w14:textId="77777777" w:rsidR="00183276" w:rsidRPr="002477F0" w:rsidRDefault="00183276" w:rsidP="00183276">
      <w:pPr>
        <w:pStyle w:val="ListParagraph"/>
        <w:numPr>
          <w:ilvl w:val="0"/>
          <w:numId w:val="1"/>
        </w:numPr>
        <w:spacing w:after="0" w:line="240" w:lineRule="auto"/>
        <w:ind w:left="0" w:firstLine="720"/>
        <w:rPr>
          <w:rFonts w:ascii="Calibri" w:eastAsia="Aptos" w:hAnsi="Calibri" w:cs="Calibri"/>
          <w:b/>
          <w:bCs/>
          <w:kern w:val="0"/>
          <w:sz w:val="24"/>
          <w:szCs w:val="24"/>
        </w:rPr>
      </w:pPr>
      <w:r w:rsidRPr="002477F0">
        <w:rPr>
          <w:rFonts w:ascii="Calibri" w:eastAsia="Aptos" w:hAnsi="Calibri" w:cs="Calibri"/>
          <w:b/>
          <w:bCs/>
          <w:kern w:val="0"/>
          <w:sz w:val="24"/>
          <w:szCs w:val="24"/>
        </w:rPr>
        <w:t>Kiti pastebėjimai:</w:t>
      </w:r>
    </w:p>
    <w:p w14:paraId="1DB2FF50"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7.1. Vadovaujantis Įstatymo 87 straipsnio 1 dalimi pirkimo sutartys sudaromos taikant Tarnybos patvirtintas tipines pirkimo sutarčių sąlygas, išskyrus atvejus, kai šios sąlygos: 1) nėra taikytinos perkamam objektui arba 2) nėra pritaikomos dėl perkamo objekto ypatumų ir perkančioji organizacija pagrindžia savo sprendimą netaikyti tipinių pirkimo sutarčių sąlygų. Pagrindimas nurodomas Įstatymo 96 straipsnio 2 dalies 1 punkte nurodytoje ataskaitoje. Pirkimo sąlygų 3 priede pateiktas „Prekių viešojo pirkimo-pardavimo sutarties projektas“, parengtas netaikant Tarnybos direktoriaus 2024 m. vasario 8 d. įsakymu Nr. 1S-19 patvirtintų Prekių viešojo pirkimo–pardavimo sutarties tipinių sąlygų (toliau – Sutarties tipinės sąlygos). Atsižvelgiant į tai, Tarnyba rekomenduoja ateityje vykdomuose pirkimuose naudoti Sutarties tipines sąlygas.</w:t>
      </w:r>
    </w:p>
    <w:p w14:paraId="76F96FDC"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7.2. Sutarties projekto bendrosios dalies 2.13 papunktyje nustatyta: „Visi Pirkimo sutarties mokėjimų dokumentai yra teikiami naudojantis informacinės sistemos „</w:t>
      </w:r>
      <w:proofErr w:type="spellStart"/>
      <w:r w:rsidRPr="002477F0">
        <w:rPr>
          <w:rFonts w:ascii="Calibri" w:eastAsia="Aptos" w:hAnsi="Calibri" w:cs="Calibri"/>
          <w:kern w:val="0"/>
          <w:sz w:val="24"/>
          <w:szCs w:val="24"/>
        </w:rPr>
        <w:t>E.sąskaita</w:t>
      </w:r>
      <w:proofErr w:type="spellEnd"/>
      <w:r w:rsidRPr="002477F0">
        <w:rPr>
          <w:rFonts w:ascii="Calibri" w:eastAsia="Aptos" w:hAnsi="Calibri" w:cs="Calibri"/>
          <w:kern w:val="0"/>
          <w:sz w:val="24"/>
          <w:szCs w:val="24"/>
        </w:rPr>
        <w:t>“ priemonėmis. Pasikeitus teisės aktų nuostatoms dėl mokėjimo dokumentų pateikimo naudojantis informacine sistema „E. sąskaita“, atitinkamai taikomas tuo metu galiojantis teisinis reguliavimas“. Tarnyba atkreipia dėmesį į tai, kad nuo 2024 m. rugpjūčio 30 d. „E. sąskaita“ nebepasiekiama. Ją pakeitė Sąskaitų administravimo bendrosios informacinės sistema (SABIS). Atsižvelgiant į tai, rekomenduojama tikslinti Sutarties projekto bendrosios dalies 2.13 papunktį.</w:t>
      </w:r>
    </w:p>
    <w:p w14:paraId="5A4535EB"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lastRenderedPageBreak/>
        <w:t>7.3. Sutarties projekto bendrosios dalies 2.6–2.10 papunkčiuose nustatyta tiesioginio atsiskaitymo su subtiekėjais galimybė ir tvarka. Atkreiptinas dėmesys, kad Įstatymo 88 straipsnio 2 dalyje taip pat nustatyta perkančiosios organizacijos pareiga ne vėliau kaip per 3 darbo dienas nuo informacijos apie pasirinktus subtiekėjus gavimo dienos raštu informuoti subtiekėją apie tiesioginio atsiskaitymo galimybę. Atsižvelgiant į tai, Tarnyba rekomenduoja peržiūrėti ir patikslinti Sutarties projektų bendrojoje dalyje nustatytą tiesioginio atsiskaitymo su subtiekėjais tvarką, kad ji visa apimtimi atitiktų Įstatymo 88 straipsnio 2 dalyje nustatytą teisinį reglamentavimą.</w:t>
      </w:r>
    </w:p>
    <w:p w14:paraId="2C3260E6"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7.4. Sutarties projekto bendrosios dalies 9.2 papunktyje nurodyta, kad Pirkėjas turi teisę (atitinkamai įspėjęs tiekėją) vienašališkai nutraukti Sutartį dėl esminio Sutarties pažeidimo. Vienu iš esminiu Sutarties pažeidimu būtų laikoma, jeigu Sutarties galiojimo laikotarpiu Pardavėjas yra įtraukiamas į Nepatikimų tiekėjų ar Melagingą informaciją pateikusių tiekėjų sąrašus (9.2.8 p.). </w:t>
      </w:r>
    </w:p>
    <w:p w14:paraId="23BC19F1"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 xml:space="preserve">Atkreiptinas dėmesys, kad Įstatymo 91 straipsnio 4 dalyje nurodyta: „Šiame straipsnyje nurodytos informacijos paskelbimo tikslas – informuoti perkančiąsias organizacijas, perkančiuosius subjektus ar suteikiančiąsias institucijas apie pirkimo sutarties neįvykdžiusius ar netinkamai ją įvykdžiusius tiekėjus.“ Pažymėtina, kad Tiekėjo įtraukimas į tam tikrą sąrašą, pvz., Nepatikimų tiekėjų sąrašą, savaime dar nereiškia automatinio pasiūlymo atmetimo ar sutarties nutraukimo. Perkančioji organizacija turi įvertinti tiekėjo padarytą esminį sutarties pažeidimą bei jo galimą įtaką sutarties vykdymui, ar tiekėjo pašalinimas iš pirkimo procedūros proporcingas vertinamam tiekėjo elgesiui. Pažymėtina, kad Pirkimo vykdytojas nėra automatiškai saistomas kito pirkimo vykdytojo per ankstesnį viešąjį pirkimą atlikto vertinimo bei priimto sprendimo (žr. ESTT sprendimą byloje Nr. C 267/18 </w:t>
      </w:r>
      <w:proofErr w:type="spellStart"/>
      <w:r w:rsidRPr="002477F0">
        <w:rPr>
          <w:rFonts w:ascii="Calibri" w:eastAsia="Aptos" w:hAnsi="Calibri" w:cs="Calibri"/>
          <w:kern w:val="0"/>
          <w:sz w:val="24"/>
          <w:szCs w:val="24"/>
        </w:rPr>
        <w:t>Compania</w:t>
      </w:r>
      <w:proofErr w:type="spellEnd"/>
      <w:r w:rsidRPr="002477F0">
        <w:rPr>
          <w:rFonts w:ascii="Calibri" w:eastAsia="Aptos" w:hAnsi="Calibri" w:cs="Calibri"/>
          <w:kern w:val="0"/>
          <w:sz w:val="24"/>
          <w:szCs w:val="24"/>
        </w:rPr>
        <w:t xml:space="preserve"> </w:t>
      </w:r>
      <w:proofErr w:type="spellStart"/>
      <w:r w:rsidRPr="002477F0">
        <w:rPr>
          <w:rFonts w:ascii="Calibri" w:eastAsia="Aptos" w:hAnsi="Calibri" w:cs="Calibri"/>
          <w:kern w:val="0"/>
          <w:sz w:val="24"/>
          <w:szCs w:val="24"/>
        </w:rPr>
        <w:t>Naţională</w:t>
      </w:r>
      <w:proofErr w:type="spellEnd"/>
      <w:r w:rsidRPr="002477F0">
        <w:rPr>
          <w:rFonts w:ascii="Calibri" w:eastAsia="Aptos" w:hAnsi="Calibri" w:cs="Calibri"/>
          <w:kern w:val="0"/>
          <w:sz w:val="24"/>
          <w:szCs w:val="24"/>
        </w:rPr>
        <w:t xml:space="preserve"> de </w:t>
      </w:r>
      <w:proofErr w:type="spellStart"/>
      <w:r w:rsidRPr="002477F0">
        <w:rPr>
          <w:rFonts w:ascii="Calibri" w:eastAsia="Aptos" w:hAnsi="Calibri" w:cs="Calibri"/>
          <w:kern w:val="0"/>
          <w:sz w:val="24"/>
          <w:szCs w:val="24"/>
        </w:rPr>
        <w:t>Administrare</w:t>
      </w:r>
      <w:proofErr w:type="spellEnd"/>
      <w:r w:rsidRPr="002477F0">
        <w:rPr>
          <w:rFonts w:ascii="Calibri" w:eastAsia="Aptos" w:hAnsi="Calibri" w:cs="Calibri"/>
          <w:kern w:val="0"/>
          <w:sz w:val="24"/>
          <w:szCs w:val="24"/>
        </w:rPr>
        <w:t xml:space="preserve"> a </w:t>
      </w:r>
      <w:proofErr w:type="spellStart"/>
      <w:r w:rsidRPr="002477F0">
        <w:rPr>
          <w:rFonts w:ascii="Calibri" w:eastAsia="Aptos" w:hAnsi="Calibri" w:cs="Calibri"/>
          <w:kern w:val="0"/>
          <w:sz w:val="24"/>
          <w:szCs w:val="24"/>
        </w:rPr>
        <w:t>Infrastructurii</w:t>
      </w:r>
      <w:proofErr w:type="spellEnd"/>
      <w:r w:rsidRPr="002477F0">
        <w:rPr>
          <w:rFonts w:ascii="Calibri" w:eastAsia="Aptos" w:hAnsi="Calibri" w:cs="Calibri"/>
          <w:kern w:val="0"/>
          <w:sz w:val="24"/>
          <w:szCs w:val="24"/>
        </w:rPr>
        <w:t xml:space="preserve"> </w:t>
      </w:r>
      <w:proofErr w:type="spellStart"/>
      <w:r w:rsidRPr="002477F0">
        <w:rPr>
          <w:rFonts w:ascii="Calibri" w:eastAsia="Aptos" w:hAnsi="Calibri" w:cs="Calibri"/>
          <w:kern w:val="0"/>
          <w:sz w:val="24"/>
          <w:szCs w:val="24"/>
        </w:rPr>
        <w:t>Rutiere</w:t>
      </w:r>
      <w:proofErr w:type="spellEnd"/>
      <w:r w:rsidRPr="002477F0">
        <w:rPr>
          <w:rFonts w:ascii="Calibri" w:eastAsia="Aptos" w:hAnsi="Calibri" w:cs="Calibri"/>
          <w:kern w:val="0"/>
          <w:sz w:val="24"/>
          <w:szCs w:val="24"/>
        </w:rPr>
        <w:t xml:space="preserve"> SA), o kiekvienu atveju sprendimus turi priimti savarankiškai. Pirkimo vykdytojui – ir tik jam – yra Įstatymu suteikti įgaliojimai įvertinti kiekvieno dalyvio sąžiningumą ir patikimumą ir, atsižvelgiant į proporcingumo principą, nuspręsti, ar tiekėjas turi būti pašalintas iš viešojo pirkimo procedūros. Taigi, tiekėjo įtraukimas į Nepatikimų tiekėjų sąrašą, buvimas jame, teismo patvirtinta taikos sutartis iš jo išbraukiant tiekėją yra tik informacija pirkimo vykdytojams apie pirkimo sutarties neįvykdžiusius ar netinkamai ją įvykdžiusius tiekėjus.  </w:t>
      </w:r>
    </w:p>
    <w:p w14:paraId="023C09D9"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Apibendrinant tai, kas išdėstyta, Tarnyba rekomenduoja pakartotinai įvertinti, ar tiekėjo įtraukimas į Nepatikimų tiekėjų ar Melagingą informaciją pateikusių tiekėjų sąrašus turi būti laikomas esminiu vykdomos Sutarties pažeidimu ir sąlyga nutraukti dėl to Sutartį yra proporcinga.</w:t>
      </w:r>
    </w:p>
    <w:p w14:paraId="54526E65" w14:textId="77777777" w:rsidR="00183276" w:rsidRPr="002477F0" w:rsidRDefault="00183276" w:rsidP="00183276">
      <w:pPr>
        <w:pStyle w:val="ListParagraph"/>
        <w:numPr>
          <w:ilvl w:val="0"/>
          <w:numId w:val="1"/>
        </w:numPr>
        <w:spacing w:after="0" w:line="240" w:lineRule="auto"/>
        <w:rPr>
          <w:rFonts w:ascii="Calibri" w:eastAsia="Aptos" w:hAnsi="Calibri" w:cs="Calibri"/>
          <w:b/>
          <w:bCs/>
          <w:kern w:val="0"/>
          <w:sz w:val="24"/>
          <w:szCs w:val="24"/>
        </w:rPr>
      </w:pPr>
      <w:r w:rsidRPr="002477F0">
        <w:rPr>
          <w:rFonts w:ascii="Calibri" w:eastAsia="Aptos" w:hAnsi="Calibri" w:cs="Calibri"/>
          <w:b/>
          <w:bCs/>
          <w:kern w:val="0"/>
          <w:sz w:val="24"/>
          <w:szCs w:val="24"/>
        </w:rPr>
        <w:t>Dėl techninės specifikacijos</w:t>
      </w:r>
    </w:p>
    <w:p w14:paraId="79620B1B"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 xml:space="preserve">Primename, jog vadovaujantis Įstatymo 37 straipsnio 3 dalimi techninė specifikacija turi užtikrinti konkurenciją ir nediskriminuoti tiekėjų. Pirkimo vykdytojo nustatyti aukšti arba itin specifiniai reikalavimai (pavyzdžiui, svoriui, matmenims, medžiagiškumui ir pan.) pateisinami tik tada, jeigu, atsižvelgiant į pirkimo dokumentus, šie reikalavimai neišvengiamai kyla iš viešojo pirkimo sutarties dalyko ir pirkimo vykdytojas turi patikimą ir įtikinamą tokių reikalavimų nustatymo pagrindimą. </w:t>
      </w:r>
      <w:r w:rsidRPr="002477F0">
        <w:rPr>
          <w:rStyle w:val="cf01"/>
          <w:rFonts w:ascii="Calibri" w:hAnsi="Calibri" w:cs="Calibri"/>
          <w:sz w:val="24"/>
          <w:szCs w:val="24"/>
        </w:rPr>
        <w:t xml:space="preserve">Tarnyba prašė Perkančiosios organizacijos nurodyti bent kelis gamintojus ir jų siūlomus transporto priemonių modelius, kurie visiškai atitinka techninės specifikacijos reikalavimų visumą, taip pat nurodyti kurie tiekėjų siūlomi konkretūs modeliai atitinka visus (dalį) kokybės kriterijus. Perkančioji organizacija nurodė du skirtingus krautuvų modelius ir pateikė šių prekių pardavėjų internetines nuorodas, kuriose pateikiami šių modelių aprašymai ir techniniai duomenys. Atsižvelgiant į tai, kad šiose nuorodose pateikiama tik dalis krautuvų techninių duomenų, </w:t>
      </w:r>
      <w:r w:rsidRPr="002477F0">
        <w:rPr>
          <w:rStyle w:val="cf01"/>
          <w:rFonts w:ascii="Calibri" w:hAnsi="Calibri" w:cs="Calibri"/>
          <w:sz w:val="24"/>
          <w:szCs w:val="24"/>
        </w:rPr>
        <w:lastRenderedPageBreak/>
        <w:t xml:space="preserve">nėra galimybės įsitikinti, kad šie modeliai visiškai atitinka techninės specifikacijos reikalavimų visumą, </w:t>
      </w:r>
      <w:r w:rsidRPr="002477F0">
        <w:rPr>
          <w:rFonts w:ascii="Calibri" w:eastAsia="Aptos" w:hAnsi="Calibri" w:cs="Calibri"/>
          <w:kern w:val="0"/>
          <w:sz w:val="24"/>
          <w:szCs w:val="24"/>
        </w:rPr>
        <w:t>Tarnyba informuoja, kad atliks šio Pirkimo procedūrų stebėseną</w:t>
      </w:r>
      <w:r w:rsidRPr="002477F0">
        <w:rPr>
          <w:rFonts w:ascii="Calibri" w:hAnsi="Calibri" w:cs="Calibri"/>
          <w:sz w:val="24"/>
          <w:szCs w:val="24"/>
        </w:rPr>
        <w:t xml:space="preserve"> </w:t>
      </w:r>
      <w:r w:rsidRPr="002477F0">
        <w:rPr>
          <w:rFonts w:ascii="Calibri" w:eastAsia="Aptos" w:hAnsi="Calibri" w:cs="Calibri"/>
          <w:kern w:val="0"/>
          <w:sz w:val="24"/>
          <w:szCs w:val="24"/>
        </w:rPr>
        <w:t>iki susipažinimo su pasiūlymais ir pasiūlymų vertinimo ir laimėtojo nustatymo pabaigos. Tarnyba prašo:</w:t>
      </w:r>
    </w:p>
    <w:p w14:paraId="415109AA" w14:textId="77777777" w:rsidR="00183276" w:rsidRPr="002477F0" w:rsidRDefault="00183276" w:rsidP="00183276">
      <w:pPr>
        <w:spacing w:after="0" w:line="240" w:lineRule="auto"/>
        <w:ind w:firstLine="360"/>
        <w:rPr>
          <w:rFonts w:ascii="Calibri" w:eastAsia="Aptos" w:hAnsi="Calibri" w:cs="Calibri"/>
          <w:kern w:val="0"/>
          <w:sz w:val="24"/>
          <w:szCs w:val="24"/>
        </w:rPr>
      </w:pPr>
      <w:r w:rsidRPr="002477F0">
        <w:rPr>
          <w:rFonts w:ascii="Calibri" w:eastAsia="Aptos" w:hAnsi="Calibri" w:cs="Calibri"/>
          <w:kern w:val="0"/>
          <w:sz w:val="24"/>
          <w:szCs w:val="24"/>
        </w:rPr>
        <w:t>1. susipažinus su pasiūlymais, pateikti informaciją apie gautus pasiūlymus, nurodant tiekėjus, gamintojus ir jų siūlomus modelius bei informaciją apie pasiūlymų kainas;</w:t>
      </w:r>
    </w:p>
    <w:p w14:paraId="5CEC862A" w14:textId="77777777" w:rsidR="00183276" w:rsidRPr="002477F0" w:rsidRDefault="00183276" w:rsidP="00183276">
      <w:pPr>
        <w:spacing w:after="0" w:line="240" w:lineRule="auto"/>
        <w:ind w:firstLine="360"/>
        <w:rPr>
          <w:rFonts w:ascii="Calibri" w:eastAsia="Aptos" w:hAnsi="Calibri" w:cs="Calibri"/>
          <w:kern w:val="0"/>
          <w:sz w:val="24"/>
          <w:szCs w:val="24"/>
        </w:rPr>
      </w:pPr>
      <w:r w:rsidRPr="002477F0">
        <w:rPr>
          <w:rFonts w:ascii="Calibri" w:eastAsia="Aptos" w:hAnsi="Calibri" w:cs="Calibri"/>
          <w:kern w:val="0"/>
          <w:sz w:val="24"/>
          <w:szCs w:val="24"/>
        </w:rPr>
        <w:t>2. įvertinus gautus pasiūlymus, pateikti informaciją apie nustatytą laimėtoją nurodant Pirkimą laimėjusį tiekėją ir jo pasiūlytą prekę (gamintoją, modelį ir kainą);</w:t>
      </w:r>
    </w:p>
    <w:p w14:paraId="78E3D711" w14:textId="77777777" w:rsidR="00183276" w:rsidRPr="002477F0" w:rsidRDefault="00183276" w:rsidP="00183276">
      <w:pPr>
        <w:spacing w:after="0" w:line="240" w:lineRule="auto"/>
        <w:ind w:firstLine="360"/>
        <w:rPr>
          <w:rFonts w:ascii="Calibri" w:eastAsia="Aptos" w:hAnsi="Calibri" w:cs="Calibri"/>
          <w:kern w:val="0"/>
          <w:sz w:val="24"/>
          <w:szCs w:val="24"/>
        </w:rPr>
      </w:pPr>
      <w:r w:rsidRPr="002477F0">
        <w:rPr>
          <w:rFonts w:ascii="Calibri" w:eastAsia="Aptos" w:hAnsi="Calibri" w:cs="Calibri"/>
          <w:kern w:val="0"/>
          <w:sz w:val="24"/>
          <w:szCs w:val="24"/>
        </w:rPr>
        <w:t>3. pateikti informaciją apie Pirkimo procedūrų pabaigą, jei nebus gauta pasiūlymų, visi pasiūlymai bus atmesti arba Perkančioji organizacija priims sprendimą nutraukti Pirkimo procedūras.</w:t>
      </w:r>
    </w:p>
    <w:p w14:paraId="57BE90E6" w14:textId="77777777" w:rsidR="00183276" w:rsidRPr="002477F0" w:rsidRDefault="00183276" w:rsidP="00183276">
      <w:pPr>
        <w:spacing w:after="0" w:line="240" w:lineRule="auto"/>
        <w:ind w:firstLine="720"/>
        <w:rPr>
          <w:rFonts w:ascii="Calibri" w:eastAsia="Aptos" w:hAnsi="Calibri" w:cs="Calibri"/>
          <w:kern w:val="0"/>
          <w:sz w:val="24"/>
          <w:szCs w:val="24"/>
        </w:rPr>
      </w:pPr>
    </w:p>
    <w:p w14:paraId="44C9ACC8" w14:textId="77777777" w:rsidR="00183276" w:rsidRPr="002477F0" w:rsidRDefault="00183276" w:rsidP="00183276">
      <w:pPr>
        <w:spacing w:after="0" w:line="240" w:lineRule="auto"/>
        <w:ind w:firstLine="720"/>
        <w:rPr>
          <w:rFonts w:ascii="Calibri" w:eastAsia="Aptos" w:hAnsi="Calibri" w:cs="Calibri"/>
          <w:kern w:val="0"/>
          <w:sz w:val="24"/>
          <w:szCs w:val="24"/>
        </w:rPr>
      </w:pPr>
      <w:r w:rsidRPr="002477F0">
        <w:rPr>
          <w:rFonts w:ascii="Calibri" w:eastAsia="Aptos" w:hAnsi="Calibri" w:cs="Calibri"/>
          <w:kern w:val="0"/>
          <w:sz w:val="24"/>
          <w:szCs w:val="24"/>
        </w:rPr>
        <w:t>Atsižvelgdama į tai, kas nurodyta, Tarnyba rekomenduoja patikslinti Pirkimo dokumentus pagal Rekomendacijoje pateiktas pastabas. Primename, kad Perkančioji organizacija, patikslinusi Pirkimo dokumentus, turi visus pakeitimus paskelbti viešai Centrinėje viešųjų pirkimų informacinėje sistemoje (CVP IS) ir pratęsti pasiūlymų pateikimo terminą.</w:t>
      </w:r>
    </w:p>
    <w:sectPr w:rsidR="00183276" w:rsidRPr="002477F0" w:rsidSect="00183276">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76CB4" w14:textId="77777777" w:rsidR="00B40744" w:rsidRDefault="00B40744" w:rsidP="00183276">
      <w:pPr>
        <w:spacing w:after="0" w:line="240" w:lineRule="auto"/>
      </w:pPr>
      <w:r>
        <w:separator/>
      </w:r>
    </w:p>
  </w:endnote>
  <w:endnote w:type="continuationSeparator" w:id="0">
    <w:p w14:paraId="730E0CCA" w14:textId="77777777" w:rsidR="00B40744" w:rsidRDefault="00B40744" w:rsidP="001832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7B1CA" w14:textId="77777777" w:rsidR="00B40744" w:rsidRDefault="00B40744" w:rsidP="00183276">
      <w:pPr>
        <w:spacing w:after="0" w:line="240" w:lineRule="auto"/>
      </w:pPr>
      <w:r>
        <w:separator/>
      </w:r>
    </w:p>
  </w:footnote>
  <w:footnote w:type="continuationSeparator" w:id="0">
    <w:p w14:paraId="2B69AE4C" w14:textId="77777777" w:rsidR="00B40744" w:rsidRDefault="00B40744" w:rsidP="00183276">
      <w:pPr>
        <w:spacing w:after="0" w:line="240" w:lineRule="auto"/>
      </w:pPr>
      <w:r>
        <w:continuationSeparator/>
      </w:r>
    </w:p>
  </w:footnote>
  <w:footnote w:id="1">
    <w:p w14:paraId="1175B58F" w14:textId="77777777" w:rsidR="00183276" w:rsidRDefault="00183276" w:rsidP="00183276">
      <w:pPr>
        <w:pStyle w:val="FootnoteText"/>
      </w:pPr>
      <w:r>
        <w:rPr>
          <w:rStyle w:val="FootnoteReference"/>
        </w:rPr>
        <w:footnoteRef/>
      </w:r>
      <w:r>
        <w:t xml:space="preserve">Skelbimo redakcija atnaujinama pagal instrukciją </w:t>
      </w:r>
      <w:hyperlink r:id="rId1" w:history="1">
        <w:r w:rsidRPr="007A7E37">
          <w:rPr>
            <w:rStyle w:val="Hyperlink"/>
          </w:rPr>
          <w:t>Pranešimas apie pakeitimus</w:t>
        </w:r>
      </w:hyperlink>
      <w:r w:rsidRPr="007A7E37">
        <w:t xml:space="preserve"> (įkelta 2025 05 19)</w:t>
      </w:r>
      <w:r>
        <w:t>.</w:t>
      </w:r>
    </w:p>
  </w:footnote>
  <w:footnote w:id="2">
    <w:p w14:paraId="6BC2E964" w14:textId="77777777" w:rsidR="00183276" w:rsidRDefault="00183276" w:rsidP="00183276">
      <w:pPr>
        <w:pStyle w:val="FootnoteText"/>
      </w:pPr>
      <w:r>
        <w:rPr>
          <w:rStyle w:val="FootnoteReference"/>
        </w:rPr>
        <w:footnoteRef/>
      </w:r>
      <w:r>
        <w:t xml:space="preserve"> </w:t>
      </w:r>
      <w:hyperlink r:id="rId2" w:history="1">
        <w:r w:rsidRPr="00050B10">
          <w:rPr>
            <w:rStyle w:val="Hyperlink"/>
          </w:rPr>
          <w:t>Ekonomiškai naudingiausio pasiūlymo vertinimo gairės</w:t>
        </w:r>
      </w:hyperlink>
      <w:r>
        <w:t xml:space="preserve">; </w:t>
      </w:r>
      <w:hyperlink r:id="rId3" w:history="1">
        <w:r w:rsidRPr="00E737C3">
          <w:rPr>
            <w:rStyle w:val="Hyperlink"/>
          </w:rPr>
          <w:t>Mokomoji kainos ir kokybės santykio formulių skaičiuoklė</w:t>
        </w:r>
      </w:hyperlink>
      <w:r w:rsidRPr="00E737C3">
        <w:t> </w:t>
      </w:r>
      <w:r>
        <w:t xml:space="preserve">; </w:t>
      </w:r>
      <w:hyperlink r:id="rId4" w:history="1">
        <w:r w:rsidRPr="00160722">
          <w:rPr>
            <w:rStyle w:val="Hyperlink"/>
          </w:rPr>
          <w:t>Ekonominio naudingumo skaičiuoklėje pateiktų formulių aprašymai</w:t>
        </w:r>
      </w:hyperlink>
      <w:r>
        <w:t>.</w:t>
      </w:r>
    </w:p>
  </w:footnote>
  <w:footnote w:id="3">
    <w:p w14:paraId="2E618C11" w14:textId="2461FD8F" w:rsidR="0024643B" w:rsidRDefault="0024643B">
      <w:pPr>
        <w:pStyle w:val="FootnoteText"/>
      </w:pPr>
      <w:r>
        <w:rPr>
          <w:rStyle w:val="FootnoteReference"/>
        </w:rPr>
        <w:footnoteRef/>
      </w:r>
      <w:r>
        <w:t xml:space="preserve"> </w:t>
      </w:r>
      <w:r>
        <w:t>Pirkimo vertė nėra viešinama.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F31"/>
    <w:multiLevelType w:val="multilevel"/>
    <w:tmpl w:val="F95E3296"/>
    <w:lvl w:ilvl="0">
      <w:start w:val="1"/>
      <w:numFmt w:val="decimal"/>
      <w:lvlText w:val="%1."/>
      <w:lvlJc w:val="left"/>
      <w:pPr>
        <w:ind w:left="1353" w:hanging="360"/>
      </w:pPr>
      <w:rPr>
        <w:rFonts w:hint="default"/>
      </w:rPr>
    </w:lvl>
    <w:lvl w:ilvl="1">
      <w:start w:val="1"/>
      <w:numFmt w:val="decimal"/>
      <w:isLgl/>
      <w:lvlText w:val="%1.%2."/>
      <w:lvlJc w:val="left"/>
      <w:pPr>
        <w:ind w:left="1413" w:hanging="4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 w15:restartNumberingAfterBreak="0">
    <w:nsid w:val="1274109E"/>
    <w:multiLevelType w:val="multilevel"/>
    <w:tmpl w:val="A328DF9E"/>
    <w:lvl w:ilvl="0">
      <w:start w:val="4"/>
      <w:numFmt w:val="decimal"/>
      <w:lvlText w:val="%1."/>
      <w:lvlJc w:val="left"/>
      <w:pPr>
        <w:ind w:left="360" w:hanging="360"/>
      </w:pPr>
      <w:rPr>
        <w:rFonts w:hint="default"/>
        <w:sz w:val="22"/>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 w15:restartNumberingAfterBreak="0">
    <w:nsid w:val="37F87423"/>
    <w:multiLevelType w:val="multilevel"/>
    <w:tmpl w:val="621663A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03930232">
    <w:abstractNumId w:val="0"/>
  </w:num>
  <w:num w:numId="2" w16cid:durableId="933510460">
    <w:abstractNumId w:val="2"/>
  </w:num>
  <w:num w:numId="3" w16cid:durableId="614366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276"/>
    <w:rsid w:val="00183276"/>
    <w:rsid w:val="0024643B"/>
    <w:rsid w:val="002477F0"/>
    <w:rsid w:val="002F152C"/>
    <w:rsid w:val="00425A21"/>
    <w:rsid w:val="00481CC4"/>
    <w:rsid w:val="004C472E"/>
    <w:rsid w:val="005012D5"/>
    <w:rsid w:val="0058588D"/>
    <w:rsid w:val="006C7193"/>
    <w:rsid w:val="00967A6F"/>
    <w:rsid w:val="00996F08"/>
    <w:rsid w:val="00A41E18"/>
    <w:rsid w:val="00AD2C64"/>
    <w:rsid w:val="00B40744"/>
    <w:rsid w:val="00B82E5D"/>
    <w:rsid w:val="00BB159A"/>
    <w:rsid w:val="00C83C68"/>
    <w:rsid w:val="00CB01E7"/>
    <w:rsid w:val="00CD27B9"/>
    <w:rsid w:val="00CE246F"/>
    <w:rsid w:val="00D37743"/>
    <w:rsid w:val="00DF4FCD"/>
    <w:rsid w:val="00EF2ED8"/>
    <w:rsid w:val="00EF482E"/>
    <w:rsid w:val="00F32B45"/>
    <w:rsid w:val="00F70464"/>
    <w:rsid w:val="00FF6A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286A1"/>
  <w15:chartTrackingRefBased/>
  <w15:docId w15:val="{80440DEE-5D51-4852-BCD5-4AC661B74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276"/>
    <w:pPr>
      <w:spacing w:line="259" w:lineRule="auto"/>
    </w:pPr>
    <w:rPr>
      <w:sz w:val="22"/>
      <w:szCs w:val="22"/>
    </w:rPr>
  </w:style>
  <w:style w:type="paragraph" w:styleId="Heading1">
    <w:name w:val="heading 1"/>
    <w:basedOn w:val="Normal"/>
    <w:next w:val="Normal"/>
    <w:link w:val="Heading1Char"/>
    <w:uiPriority w:val="9"/>
    <w:qFormat/>
    <w:rsid w:val="001832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2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2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32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32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32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32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32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32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2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2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2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2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2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2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2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2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276"/>
    <w:rPr>
      <w:rFonts w:eastAsiaTheme="majorEastAsia" w:cstheme="majorBidi"/>
      <w:color w:val="272727" w:themeColor="text1" w:themeTint="D8"/>
    </w:rPr>
  </w:style>
  <w:style w:type="paragraph" w:styleId="Title">
    <w:name w:val="Title"/>
    <w:basedOn w:val="Normal"/>
    <w:next w:val="Normal"/>
    <w:link w:val="TitleChar"/>
    <w:uiPriority w:val="10"/>
    <w:qFormat/>
    <w:rsid w:val="00183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2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2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32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276"/>
    <w:pPr>
      <w:spacing w:before="160"/>
      <w:jc w:val="center"/>
    </w:pPr>
    <w:rPr>
      <w:i/>
      <w:iCs/>
      <w:color w:val="404040" w:themeColor="text1" w:themeTint="BF"/>
    </w:rPr>
  </w:style>
  <w:style w:type="character" w:customStyle="1" w:styleId="QuoteChar">
    <w:name w:val="Quote Char"/>
    <w:basedOn w:val="DefaultParagraphFont"/>
    <w:link w:val="Quote"/>
    <w:uiPriority w:val="29"/>
    <w:rsid w:val="00183276"/>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l"/>
    <w:basedOn w:val="Normal"/>
    <w:uiPriority w:val="1"/>
    <w:qFormat/>
    <w:rsid w:val="00183276"/>
    <w:pPr>
      <w:ind w:left="720"/>
      <w:contextualSpacing/>
    </w:pPr>
  </w:style>
  <w:style w:type="character" w:styleId="IntenseEmphasis">
    <w:name w:val="Intense Emphasis"/>
    <w:basedOn w:val="DefaultParagraphFont"/>
    <w:uiPriority w:val="21"/>
    <w:qFormat/>
    <w:rsid w:val="00183276"/>
    <w:rPr>
      <w:i/>
      <w:iCs/>
      <w:color w:val="0F4761" w:themeColor="accent1" w:themeShade="BF"/>
    </w:rPr>
  </w:style>
  <w:style w:type="paragraph" w:styleId="IntenseQuote">
    <w:name w:val="Intense Quote"/>
    <w:basedOn w:val="Normal"/>
    <w:next w:val="Normal"/>
    <w:link w:val="IntenseQuoteChar"/>
    <w:uiPriority w:val="30"/>
    <w:qFormat/>
    <w:rsid w:val="001832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276"/>
    <w:rPr>
      <w:i/>
      <w:iCs/>
      <w:color w:val="0F4761" w:themeColor="accent1" w:themeShade="BF"/>
    </w:rPr>
  </w:style>
  <w:style w:type="character" w:styleId="IntenseReference">
    <w:name w:val="Intense Reference"/>
    <w:basedOn w:val="DefaultParagraphFont"/>
    <w:uiPriority w:val="32"/>
    <w:qFormat/>
    <w:rsid w:val="00183276"/>
    <w:rPr>
      <w:b/>
      <w:bCs/>
      <w:smallCaps/>
      <w:color w:val="0F4761" w:themeColor="accent1" w:themeShade="BF"/>
      <w:spacing w:val="5"/>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183276"/>
    <w:pPr>
      <w:spacing w:after="0" w:line="240" w:lineRule="auto"/>
    </w:pPr>
    <w:rPr>
      <w:kern w:val="0"/>
      <w:sz w:val="20"/>
      <w:szCs w:val="20"/>
      <w14:ligatures w14:val="none"/>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183276"/>
    <w:rPr>
      <w:kern w:val="0"/>
      <w:sz w:val="20"/>
      <w:szCs w:val="20"/>
      <w14:ligatures w14:val="none"/>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183276"/>
    <w:rPr>
      <w:vertAlign w:val="superscript"/>
    </w:rPr>
  </w:style>
  <w:style w:type="character" w:styleId="Hyperlink">
    <w:name w:val="Hyperlink"/>
    <w:basedOn w:val="DefaultParagraphFont"/>
    <w:uiPriority w:val="99"/>
    <w:unhideWhenUsed/>
    <w:rsid w:val="00183276"/>
    <w:rPr>
      <w:color w:val="467886" w:themeColor="hyperlink"/>
      <w:u w:val="single"/>
    </w:rPr>
  </w:style>
  <w:style w:type="character" w:customStyle="1" w:styleId="cf01">
    <w:name w:val="cf01"/>
    <w:basedOn w:val="DefaultParagraphFont"/>
    <w:rsid w:val="00183276"/>
    <w:rPr>
      <w:rFonts w:ascii="Segoe UI" w:hAnsi="Segoe UI" w:cs="Segoe UI" w:hint="default"/>
      <w:sz w:val="18"/>
      <w:szCs w:val="18"/>
    </w:rPr>
  </w:style>
  <w:style w:type="paragraph" w:styleId="Revision">
    <w:name w:val="Revision"/>
    <w:hidden/>
    <w:uiPriority w:val="99"/>
    <w:semiHidden/>
    <w:rsid w:val="00D37743"/>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public/canonical/1779259793/21029/Skelbimas_apie_pirkim%C4%85_2026-05-20.pptx" TargetMode="Externa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pt.lrv.lt/lt/naujienos-3/ebvpd-papildytas-punktu-d3-R5H/" TargetMode="External"/><Relationship Id="rId12" Type="http://schemas.openxmlformats.org/officeDocument/2006/relationships/hyperlink" Target="https://pirkimai.eviesiejipirkimai.lt)" TargetMode="External"/><Relationship Id="rId17" Type="http://schemas.openxmlformats.org/officeDocument/2006/relationships/hyperlink" Target="https://vpt.lrv.lt/media/viesa/saugykla/2024/7/TdOv2vnE6tI.pdf" TargetMode="External"/><Relationship Id="rId2" Type="http://schemas.openxmlformats.org/officeDocument/2006/relationships/styles" Target="styles.xml"/><Relationship Id="rId16" Type="http://schemas.openxmlformats.org/officeDocument/2006/relationships/hyperlink" Target="https://vpt.lrv.lt/media/viesa/saugykla/2024/7/TdOv2vnE6tI.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rkimai.eviesiejipirkimai.lt/" TargetMode="External"/><Relationship Id="rId5" Type="http://schemas.openxmlformats.org/officeDocument/2006/relationships/footnotes" Target="footnotes.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hyperlink" Target="https://klausk.vpt.lt/hc/lt/articles/360017435719-Avanso-nurodymas-sutartyj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pt.lrv.lt/public/canonical/1779259793/21029/Skelbimas_apie_pirkim%C4%85_2026-05-20.pptx" TargetMode="External"/><Relationship Id="rId14" Type="http://schemas.openxmlformats.org/officeDocument/2006/relationships/hyperlink" Target="https://vpt.lrv.lt/media/viesa/saugykla/2024/5/XNqhLtSLXOs.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mp/env_skaiciuokle.xlsm" TargetMode="External"/><Relationship Id="rId2" Type="http://schemas.openxmlformats.org/officeDocument/2006/relationships/hyperlink" Target="https://vpt.lrv.lt/public/canonical/1773837763/20617/ENPV_gaires%2003-18.pdf" TargetMode="External"/><Relationship Id="rId1" Type="http://schemas.openxmlformats.org/officeDocument/2006/relationships/hyperlink" Target="https://vpt.lrv.lt/public/canonical/1747646024/19373/Prane%C5%A1imas_apie_pakeitimus_2025_05_19.pptx" TargetMode="External"/><Relationship Id="rId4" Type="http://schemas.openxmlformats.org/officeDocument/2006/relationships/hyperlink" Target="https://vpt.lrv.lt/uploads/vpt/documents/files/mp/env_aprasyma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13385</Words>
  <Characters>7630</Characters>
  <Application>Microsoft Office Word</Application>
  <DocSecurity>0</DocSecurity>
  <Lines>63</Lines>
  <Paragraphs>41</Paragraphs>
  <ScaleCrop>false</ScaleCrop>
  <Company/>
  <LinksUpToDate>false</LinksUpToDate>
  <CharactersWithSpaces>20974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Gasiulienė</dc:creator>
  <cp:keywords/>
  <dc:description/>
  <cp:lastModifiedBy>Živilė Gasiulienė</cp:lastModifiedBy>
  <cp:revision>12</cp:revision>
  <dcterms:created xsi:type="dcterms:W3CDTF">2026-09-30T10:39:00Z</dcterms:created>
  <dcterms:modified xsi:type="dcterms:W3CDTF">2026-09-30T11:19:00Z</dcterms:modified>
</cp:coreProperties>
</file>