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C380" w14:textId="77777777" w:rsidR="001048B2" w:rsidRPr="00A96421" w:rsidRDefault="001048B2"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47D6118F" w14:textId="4001B9BE" w:rsidR="00BE0A07" w:rsidRPr="00A96421" w:rsidRDefault="001048B2" w:rsidP="00A96421">
      <w:pPr>
        <w:tabs>
          <w:tab w:val="left" w:pos="993"/>
        </w:tabs>
        <w:spacing w:after="0" w:line="276" w:lineRule="auto"/>
        <w:ind w:firstLine="720"/>
        <w:rPr>
          <w:rFonts w:ascii="Calibri" w:eastAsia="Times New Roman" w:hAnsi="Calibri" w:cs="Calibri"/>
          <w:b/>
          <w:bCs/>
          <w:kern w:val="0"/>
          <w:sz w:val="24"/>
          <w:szCs w:val="24"/>
          <w:lang w:val="lt-LT" w:eastAsia="pl-PL"/>
          <w14:ligatures w14:val="none"/>
        </w:rPr>
      </w:pPr>
      <w:r w:rsidRPr="00A96421">
        <w:rPr>
          <w:rFonts w:ascii="Calibri" w:hAnsi="Calibri" w:cs="Calibri"/>
          <w:sz w:val="24"/>
          <w:szCs w:val="24"/>
          <w:lang w:val="lt-LT"/>
        </w:rPr>
        <w:t xml:space="preserve">Vadovaujantis Tarnybai Įstatyme nustatyta pažeidimų prevencijos funkcija, šiuo metu </w:t>
      </w:r>
      <w:r w:rsidR="001876AE" w:rsidRPr="00A96421">
        <w:rPr>
          <w:rFonts w:ascii="Calibri" w:hAnsi="Calibri" w:cs="Calibri"/>
          <w:sz w:val="24"/>
          <w:szCs w:val="24"/>
          <w:lang w:val="lt-LT"/>
        </w:rPr>
        <w:t>atliekama</w:t>
      </w:r>
      <w:r w:rsidR="00A148CC" w:rsidRPr="00A96421">
        <w:rPr>
          <w:rFonts w:ascii="Calibri" w:eastAsia="Times New Roman" w:hAnsi="Calibri" w:cs="Calibri"/>
          <w:b/>
          <w:bCs/>
          <w:kern w:val="0"/>
          <w:sz w:val="24"/>
          <w:szCs w:val="24"/>
          <w:lang w:val="lt-LT" w:eastAsia="pl-PL"/>
          <w14:ligatures w14:val="none"/>
        </w:rPr>
        <w:t xml:space="preserve"> Lietuvos kariuomenės Logistikos valdybos Įgulų aptarnavimo tarnybos</w:t>
      </w:r>
      <w:r w:rsidR="003D4EC9" w:rsidRPr="00A96421">
        <w:rPr>
          <w:rFonts w:ascii="Calibri" w:eastAsia="Times New Roman" w:hAnsi="Calibri" w:cs="Calibri"/>
          <w:b/>
          <w:bCs/>
          <w:kern w:val="0"/>
          <w:sz w:val="24"/>
          <w:szCs w:val="24"/>
          <w:lang w:val="lt-LT" w:eastAsia="pl-PL"/>
          <w14:ligatures w14:val="none"/>
        </w:rPr>
        <w:t xml:space="preserve"> </w:t>
      </w:r>
      <w:r w:rsidR="00CD20F2" w:rsidRPr="00A96421">
        <w:rPr>
          <w:rFonts w:ascii="Calibri" w:eastAsia="Times New Roman" w:hAnsi="Calibri" w:cs="Calibri"/>
          <w:b/>
          <w:bCs/>
          <w:kern w:val="0"/>
          <w:sz w:val="24"/>
          <w:szCs w:val="24"/>
          <w:lang w:val="lt-LT" w:eastAsia="pl-PL"/>
          <w14:ligatures w14:val="none"/>
        </w:rPr>
        <w:t>(toliau – Perkančioji organizacija) vykdomo pirkimo Nr.</w:t>
      </w:r>
      <w:r w:rsidR="00E627DD" w:rsidRPr="00A96421">
        <w:rPr>
          <w:rFonts w:ascii="Calibri" w:eastAsia="Times New Roman" w:hAnsi="Calibri" w:cs="Calibri"/>
          <w:b/>
          <w:bCs/>
          <w:kern w:val="0"/>
          <w:sz w:val="24"/>
          <w:szCs w:val="24"/>
          <w:lang w:val="lt-LT" w:eastAsia="pl-PL"/>
          <w14:ligatures w14:val="none"/>
        </w:rPr>
        <w:t xml:space="preserve"> 9503321</w:t>
      </w:r>
      <w:r w:rsidR="00DD7C51" w:rsidRPr="00A96421">
        <w:rPr>
          <w:rFonts w:ascii="Calibri" w:eastAsia="Times New Roman" w:hAnsi="Calibri" w:cs="Calibri"/>
          <w:b/>
          <w:bCs/>
          <w:kern w:val="0"/>
          <w:sz w:val="24"/>
          <w:szCs w:val="24"/>
          <w:lang w:val="lt-LT" w:eastAsia="pl-PL"/>
          <w14:ligatures w14:val="none"/>
        </w:rPr>
        <w:t xml:space="preserve"> </w:t>
      </w:r>
      <w:r w:rsidR="00CD20F2" w:rsidRPr="00A96421">
        <w:rPr>
          <w:rFonts w:ascii="Calibri" w:eastAsia="Times New Roman" w:hAnsi="Calibri" w:cs="Calibri"/>
          <w:b/>
          <w:bCs/>
          <w:kern w:val="0"/>
          <w:sz w:val="24"/>
          <w:szCs w:val="24"/>
          <w:lang w:val="lt-LT" w:eastAsia="pl-PL"/>
          <w14:ligatures w14:val="none"/>
        </w:rPr>
        <w:t>„</w:t>
      </w:r>
      <w:r w:rsidR="00034AB4" w:rsidRPr="00A96421">
        <w:rPr>
          <w:rFonts w:ascii="Calibri" w:eastAsia="Times New Roman" w:hAnsi="Calibri" w:cs="Calibri"/>
          <w:b/>
          <w:bCs/>
          <w:kern w:val="0"/>
          <w:sz w:val="24"/>
          <w:szCs w:val="24"/>
          <w:lang w:val="lt-LT" w:eastAsia="pl-PL"/>
          <w14:ligatures w14:val="none"/>
        </w:rPr>
        <w:t>Dolomito skalda (PRĮAC)</w:t>
      </w:r>
      <w:r w:rsidR="0013647E" w:rsidRPr="00A96421">
        <w:rPr>
          <w:rFonts w:ascii="Calibri" w:eastAsia="Times New Roman" w:hAnsi="Calibri" w:cs="Calibri"/>
          <w:b/>
          <w:bCs/>
          <w:kern w:val="0"/>
          <w:sz w:val="24"/>
          <w:szCs w:val="24"/>
          <w:lang w:val="lt-LT" w:eastAsia="pl-PL"/>
          <w14:ligatures w14:val="none"/>
        </w:rPr>
        <w:t>“</w:t>
      </w:r>
      <w:r w:rsidR="00F44BC5" w:rsidRPr="00A96421">
        <w:rPr>
          <w:rFonts w:ascii="Calibri" w:eastAsia="Times New Roman" w:hAnsi="Calibri" w:cs="Calibri"/>
          <w:b/>
          <w:bCs/>
          <w:kern w:val="0"/>
          <w:sz w:val="24"/>
          <w:szCs w:val="24"/>
          <w:lang w:val="lt-LT" w:eastAsia="pl-PL"/>
          <w14:ligatures w14:val="none"/>
        </w:rPr>
        <w:t xml:space="preserve"> </w:t>
      </w:r>
      <w:r w:rsidR="00CD20F2" w:rsidRPr="00A96421">
        <w:rPr>
          <w:rFonts w:ascii="Calibri" w:eastAsia="Times New Roman" w:hAnsi="Calibri" w:cs="Calibri"/>
          <w:b/>
          <w:bCs/>
          <w:kern w:val="0"/>
          <w:sz w:val="24"/>
          <w:szCs w:val="24"/>
          <w:lang w:val="lt-LT" w:eastAsia="pl-PL"/>
          <w14:ligatures w14:val="none"/>
        </w:rPr>
        <w:t>(toliau – Pirkimas)</w:t>
      </w:r>
      <w:r w:rsidR="000E1B7C" w:rsidRPr="00A96421">
        <w:rPr>
          <w:rFonts w:ascii="Calibri" w:eastAsia="Times New Roman" w:hAnsi="Calibri" w:cs="Calibri"/>
          <w:kern w:val="0"/>
          <w:sz w:val="24"/>
          <w:szCs w:val="24"/>
          <w:lang w:val="lt-LT" w:eastAsia="pl-PL"/>
          <w14:ligatures w14:val="none"/>
        </w:rPr>
        <w:t xml:space="preserve"> dokumentų atitikties Įstatymui ir su jo įgyvendinimu susijusiems teisės aktams </w:t>
      </w:r>
      <w:r w:rsidR="00A85008" w:rsidRPr="00A96421">
        <w:rPr>
          <w:rFonts w:ascii="Calibri" w:eastAsia="Times New Roman" w:hAnsi="Calibri" w:cs="Calibri"/>
          <w:kern w:val="0"/>
          <w:sz w:val="24"/>
          <w:szCs w:val="24"/>
          <w:lang w:val="lt-LT" w:eastAsia="pl-PL"/>
          <w14:ligatures w14:val="none"/>
        </w:rPr>
        <w:t>peržiūra</w:t>
      </w:r>
      <w:r w:rsidR="0092071E" w:rsidRPr="00A96421">
        <w:rPr>
          <w:rFonts w:ascii="Calibri" w:hAnsi="Calibri" w:cs="Calibri"/>
          <w:kern w:val="0"/>
          <w:sz w:val="24"/>
          <w:szCs w:val="24"/>
          <w:lang w:val="lt-LT" w:eastAsia="lt-LT"/>
          <w14:ligatures w14:val="none"/>
        </w:rPr>
        <w:t>.</w:t>
      </w:r>
    </w:p>
    <w:p w14:paraId="182B944B" w14:textId="18E35DAC" w:rsidR="007F0990" w:rsidRPr="00A96421" w:rsidRDefault="001048B2"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Tarnyba,</w:t>
      </w:r>
      <w:r w:rsidR="009C034C" w:rsidRPr="00A96421">
        <w:rPr>
          <w:rFonts w:ascii="Calibri" w:hAnsi="Calibri" w:cs="Calibri"/>
          <w:sz w:val="24"/>
          <w:szCs w:val="24"/>
          <w:lang w:val="lt-LT"/>
        </w:rPr>
        <w:t xml:space="preserve"> </w:t>
      </w:r>
      <w:r w:rsidRPr="00A96421">
        <w:rPr>
          <w:rFonts w:ascii="Calibri" w:hAnsi="Calibri" w:cs="Calibri"/>
          <w:sz w:val="24"/>
          <w:szCs w:val="24"/>
          <w:lang w:val="lt-LT"/>
        </w:rPr>
        <w:t>prevencine tvarka peržiūrėjusi Pirkimo dokumentus, teikia pastabas ir</w:t>
      </w:r>
      <w:r w:rsidR="00F63E26" w:rsidRPr="00A96421">
        <w:rPr>
          <w:rFonts w:ascii="Calibri" w:hAnsi="Calibri" w:cs="Calibri"/>
          <w:sz w:val="24"/>
          <w:szCs w:val="24"/>
          <w:lang w:val="lt-LT"/>
        </w:rPr>
        <w:t xml:space="preserve"> </w:t>
      </w:r>
      <w:r w:rsidRPr="00A96421">
        <w:rPr>
          <w:rFonts w:ascii="Calibri" w:hAnsi="Calibri" w:cs="Calibri"/>
          <w:sz w:val="24"/>
          <w:szCs w:val="24"/>
          <w:lang w:val="lt-LT"/>
        </w:rPr>
        <w:t xml:space="preserve">rekomendacijas (toliau – Rekomendacija) dėl Pirkimo dokumentų </w:t>
      </w:r>
      <w:r w:rsidR="005B5FA5" w:rsidRPr="00A96421">
        <w:rPr>
          <w:rFonts w:ascii="Calibri" w:hAnsi="Calibri" w:cs="Calibri"/>
          <w:sz w:val="24"/>
          <w:szCs w:val="24"/>
          <w:lang w:val="lt-LT"/>
        </w:rPr>
        <w:t>sąlygų</w:t>
      </w:r>
      <w:r w:rsidRPr="00A96421">
        <w:rPr>
          <w:rFonts w:ascii="Calibri" w:hAnsi="Calibri" w:cs="Calibri"/>
          <w:sz w:val="24"/>
          <w:szCs w:val="24"/>
          <w:lang w:val="lt-LT"/>
        </w:rPr>
        <w:t>.</w:t>
      </w:r>
    </w:p>
    <w:p w14:paraId="02F8CD9A" w14:textId="77777777" w:rsidR="008130DD" w:rsidRPr="00A96421" w:rsidRDefault="008130DD" w:rsidP="00A96421">
      <w:pPr>
        <w:spacing w:after="0" w:line="276" w:lineRule="auto"/>
        <w:ind w:firstLine="720"/>
        <w:rPr>
          <w:rFonts w:ascii="Calibri" w:hAnsi="Calibri" w:cs="Calibri"/>
          <w:sz w:val="24"/>
          <w:szCs w:val="24"/>
          <w:lang w:val="lt-LT"/>
        </w:rPr>
      </w:pPr>
    </w:p>
    <w:p w14:paraId="617B7135" w14:textId="57879EF8" w:rsidR="009E66D7" w:rsidRPr="00A96421" w:rsidRDefault="008130DD" w:rsidP="00A96421">
      <w:pPr>
        <w:spacing w:after="0" w:line="276" w:lineRule="auto"/>
        <w:ind w:firstLine="720"/>
        <w:rPr>
          <w:rFonts w:ascii="Calibri" w:hAnsi="Calibri" w:cs="Calibri"/>
          <w:sz w:val="24"/>
          <w:szCs w:val="24"/>
          <w:lang w:val="lt-LT"/>
        </w:rPr>
      </w:pPr>
      <w:r w:rsidRPr="00A96421">
        <w:rPr>
          <w:rFonts w:ascii="Calibri" w:hAnsi="Calibri" w:cs="Calibri"/>
          <w:b/>
          <w:bCs/>
          <w:sz w:val="24"/>
          <w:szCs w:val="24"/>
          <w:lang w:val="lt-LT"/>
        </w:rPr>
        <w:t>1</w:t>
      </w:r>
      <w:r w:rsidR="009E66D7" w:rsidRPr="00A96421">
        <w:rPr>
          <w:rFonts w:ascii="Calibri" w:hAnsi="Calibri" w:cs="Calibri"/>
          <w:b/>
          <w:bCs/>
          <w:sz w:val="24"/>
          <w:szCs w:val="24"/>
          <w:lang w:val="lt-LT"/>
        </w:rPr>
        <w:t>.</w:t>
      </w:r>
      <w:r w:rsidR="009E66D7" w:rsidRPr="00A96421">
        <w:rPr>
          <w:rFonts w:ascii="Calibri" w:hAnsi="Calibri" w:cs="Calibri"/>
          <w:sz w:val="24"/>
          <w:szCs w:val="24"/>
          <w:lang w:val="lt-LT"/>
        </w:rPr>
        <w:t xml:space="preserve"> </w:t>
      </w:r>
      <w:r w:rsidR="009E66D7" w:rsidRPr="00A96421">
        <w:rPr>
          <w:rFonts w:ascii="Calibri" w:hAnsi="Calibri" w:cs="Calibri"/>
          <w:b/>
          <w:bCs/>
          <w:sz w:val="24"/>
          <w:szCs w:val="24"/>
          <w:lang w:val="lt-LT"/>
        </w:rPr>
        <w:t>Dėl Kvalifikacijos</w:t>
      </w:r>
      <w:r w:rsidR="009E3ECA" w:rsidRPr="00A96421">
        <w:rPr>
          <w:rFonts w:ascii="Calibri" w:hAnsi="Calibri" w:cs="Calibri"/>
          <w:b/>
          <w:bCs/>
          <w:sz w:val="24"/>
          <w:szCs w:val="24"/>
          <w:lang w:val="lt-LT"/>
        </w:rPr>
        <w:t xml:space="preserve"> reikalavimų</w:t>
      </w:r>
    </w:p>
    <w:p w14:paraId="3B45A4F4" w14:textId="7C6D8460" w:rsidR="00790A93" w:rsidRPr="00A96421" w:rsidRDefault="002B38DD"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 xml:space="preserve">1.1. </w:t>
      </w:r>
      <w:r w:rsidR="00930112" w:rsidRPr="00A96421">
        <w:rPr>
          <w:rFonts w:ascii="Calibri" w:hAnsi="Calibri" w:cs="Calibri"/>
          <w:sz w:val="24"/>
          <w:szCs w:val="24"/>
          <w:lang w:val="lt-LT"/>
        </w:rPr>
        <w:t xml:space="preserve">Pirkimo sąlygų </w:t>
      </w:r>
      <w:r w:rsidR="001827AE" w:rsidRPr="00A96421">
        <w:rPr>
          <w:rFonts w:ascii="Calibri" w:hAnsi="Calibri" w:cs="Calibri"/>
          <w:sz w:val="24"/>
          <w:szCs w:val="24"/>
          <w:lang w:val="lt-LT"/>
        </w:rPr>
        <w:t>5</w:t>
      </w:r>
      <w:r w:rsidR="00930112" w:rsidRPr="00A96421">
        <w:rPr>
          <w:rFonts w:ascii="Calibri" w:hAnsi="Calibri" w:cs="Calibri"/>
          <w:sz w:val="24"/>
          <w:szCs w:val="24"/>
          <w:lang w:val="lt-LT"/>
        </w:rPr>
        <w:t xml:space="preserve"> priedo</w:t>
      </w:r>
      <w:r w:rsidR="00B576A3" w:rsidRPr="00A96421">
        <w:rPr>
          <w:rFonts w:ascii="Calibri" w:hAnsi="Calibri" w:cs="Calibri"/>
          <w:sz w:val="24"/>
          <w:szCs w:val="24"/>
          <w:lang w:val="lt-LT"/>
        </w:rPr>
        <w:t xml:space="preserve"> </w:t>
      </w:r>
      <w:r w:rsidR="00930112" w:rsidRPr="00A96421">
        <w:rPr>
          <w:rFonts w:ascii="Calibri" w:hAnsi="Calibri" w:cs="Calibri"/>
          <w:sz w:val="24"/>
          <w:szCs w:val="24"/>
          <w:lang w:val="lt-LT"/>
        </w:rPr>
        <w:t>lentelė</w:t>
      </w:r>
      <w:r w:rsidR="00A9617F" w:rsidRPr="00A96421">
        <w:rPr>
          <w:rFonts w:ascii="Calibri" w:hAnsi="Calibri" w:cs="Calibri"/>
          <w:sz w:val="24"/>
          <w:szCs w:val="24"/>
          <w:lang w:val="lt-LT"/>
        </w:rPr>
        <w:t>je</w:t>
      </w:r>
      <w:r w:rsidR="00930112" w:rsidRPr="00A96421">
        <w:rPr>
          <w:rFonts w:ascii="Calibri" w:hAnsi="Calibri" w:cs="Calibri"/>
          <w:sz w:val="24"/>
          <w:szCs w:val="24"/>
          <w:lang w:val="lt-LT"/>
        </w:rPr>
        <w:t xml:space="preserve"> „Kvalifikacijos reikalavimai“</w:t>
      </w:r>
      <w:r w:rsidR="00697DCF" w:rsidRPr="00A96421">
        <w:rPr>
          <w:rFonts w:ascii="Calibri" w:hAnsi="Calibri" w:cs="Calibri"/>
          <w:sz w:val="24"/>
          <w:szCs w:val="24"/>
          <w:lang w:val="lt-LT"/>
        </w:rPr>
        <w:t xml:space="preserve"> nustatyta, kad „&lt;...&gt;</w:t>
      </w:r>
      <w:r w:rsidR="0013647E" w:rsidRPr="00A96421">
        <w:rPr>
          <w:rFonts w:ascii="Calibri" w:hAnsi="Calibri" w:cs="Calibri"/>
          <w:sz w:val="24"/>
          <w:szCs w:val="24"/>
          <w:lang w:val="lt-LT"/>
        </w:rPr>
        <w:t xml:space="preserve"> </w:t>
      </w:r>
      <w:r w:rsidR="00532F45" w:rsidRPr="00A96421">
        <w:rPr>
          <w:rFonts w:ascii="Calibri" w:hAnsi="Calibri" w:cs="Calibri"/>
          <w:sz w:val="24"/>
          <w:szCs w:val="24"/>
          <w:lang w:val="lt-LT"/>
        </w:rPr>
        <w:t>Tiekėjas per paskutinius 3 metus iki pasiūlymo pateikimo termino pabaigos yra pristatęs Dolomito skaldos, kurių vertė ne mažesnė kaip 50 000* Eur be PVM.</w:t>
      </w:r>
      <w:r w:rsidR="00790A93" w:rsidRPr="00A96421">
        <w:rPr>
          <w:rFonts w:ascii="Calibri" w:hAnsi="Calibri" w:cs="Calibri"/>
          <w:sz w:val="24"/>
          <w:szCs w:val="24"/>
          <w:lang w:val="lt-LT"/>
        </w:rPr>
        <w:t>“.</w:t>
      </w:r>
    </w:p>
    <w:p w14:paraId="2C55F01A" w14:textId="4BDF31E0" w:rsidR="006B6625" w:rsidRPr="00A96421" w:rsidRDefault="006B6625"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Įstatymo 47 straipsnio 7 dalyje numatyta, kad: „Tiekėjo kvalifikacijos reikalavimai nustatomi pagal Viešųjų pirkimų tarnybos patvirtintą tiekėjo kvalifikacijos reikalavimų nustatymo metodiką</w:t>
      </w:r>
      <w:r w:rsidRPr="00A96421">
        <w:rPr>
          <w:rStyle w:val="FootnoteReference"/>
          <w:rFonts w:ascii="Calibri" w:hAnsi="Calibri" w:cs="Calibri"/>
          <w:sz w:val="24"/>
          <w:szCs w:val="24"/>
          <w:lang w:val="lt-LT"/>
        </w:rPr>
        <w:footnoteReference w:id="1"/>
      </w:r>
      <w:r w:rsidRPr="00A96421">
        <w:rPr>
          <w:rFonts w:ascii="Calibri" w:hAnsi="Calibri" w:cs="Calibri"/>
          <w:sz w:val="24"/>
          <w:szCs w:val="24"/>
          <w:lang w:val="lt-LT"/>
        </w:rPr>
        <w:t>“ (toliau – Metodika). Metodikos 16.2 papunkčio dalyj</w:t>
      </w:r>
      <w:r w:rsidR="00984EC8" w:rsidRPr="00A96421">
        <w:rPr>
          <w:rFonts w:ascii="Calibri" w:hAnsi="Calibri" w:cs="Calibri"/>
          <w:sz w:val="24"/>
          <w:szCs w:val="24"/>
          <w:lang w:val="lt-LT"/>
        </w:rPr>
        <w:t xml:space="preserve">e nustatyti </w:t>
      </w:r>
      <w:r w:rsidR="007A75C3" w:rsidRPr="00A96421">
        <w:rPr>
          <w:rFonts w:ascii="Calibri" w:hAnsi="Calibri" w:cs="Calibri"/>
          <w:sz w:val="24"/>
          <w:szCs w:val="24"/>
          <w:lang w:val="lt-LT"/>
        </w:rPr>
        <w:t>reikalavimai</w:t>
      </w:r>
      <w:r w:rsidR="00031D6E" w:rsidRPr="00A96421">
        <w:rPr>
          <w:rFonts w:ascii="Calibri" w:hAnsi="Calibri" w:cs="Calibri"/>
          <w:sz w:val="24"/>
          <w:szCs w:val="24"/>
          <w:lang w:val="lt-LT"/>
        </w:rPr>
        <w:t xml:space="preserve">, </w:t>
      </w:r>
      <w:r w:rsidR="00546A5E" w:rsidRPr="00A96421">
        <w:rPr>
          <w:rFonts w:ascii="Calibri" w:hAnsi="Calibri" w:cs="Calibri"/>
          <w:sz w:val="24"/>
          <w:szCs w:val="24"/>
          <w:lang w:val="lt-LT"/>
        </w:rPr>
        <w:t>p</w:t>
      </w:r>
      <w:r w:rsidR="00E2310C" w:rsidRPr="00A96421">
        <w:rPr>
          <w:rFonts w:ascii="Calibri" w:hAnsi="Calibri" w:cs="Calibri"/>
          <w:sz w:val="24"/>
          <w:szCs w:val="24"/>
          <w:lang w:val="lt-LT"/>
        </w:rPr>
        <w:t>rekėms</w:t>
      </w:r>
      <w:r w:rsidR="0013647E" w:rsidRPr="00A96421">
        <w:rPr>
          <w:rFonts w:ascii="Calibri" w:hAnsi="Calibri" w:cs="Calibri"/>
          <w:sz w:val="24"/>
          <w:szCs w:val="24"/>
          <w:lang w:val="lt-LT"/>
        </w:rPr>
        <w:t>, k</w:t>
      </w:r>
      <w:r w:rsidR="00546A5E" w:rsidRPr="00A96421">
        <w:rPr>
          <w:rFonts w:ascii="Calibri" w:hAnsi="Calibri" w:cs="Calibri"/>
          <w:sz w:val="24"/>
          <w:szCs w:val="24"/>
          <w:lang w:val="lt-LT"/>
        </w:rPr>
        <w:t>ai pirkimo objektas dalus:</w:t>
      </w:r>
      <w:r w:rsidR="00F37282" w:rsidRPr="00A96421">
        <w:rPr>
          <w:rFonts w:ascii="Calibri" w:hAnsi="Calibri" w:cs="Calibri"/>
          <w:sz w:val="24"/>
          <w:szCs w:val="24"/>
          <w:lang w:val="lt-LT"/>
        </w:rPr>
        <w:t xml:space="preserve"> „</w:t>
      </w:r>
      <w:r w:rsidR="00037417" w:rsidRPr="00A96421">
        <w:rPr>
          <w:rFonts w:ascii="Calibri" w:hAnsi="Calibri" w:cs="Calibri"/>
          <w:sz w:val="24"/>
          <w:szCs w:val="24"/>
          <w:lang w:val="lt-LT"/>
        </w:rPr>
        <w:t>Tiekėjas per paskutinius 3* metus iki pasiūlymo pateikimo termino pabaigos pagal vieną ar daugiau įvykdytų ar tebevykdomų sutarčių yra savo jėgomis [tinkamai**] patiekęs [ir sumontavęs] [nurodoma, kas yra laikoma pagrindinėmis panašiomis prekėmis].</w:t>
      </w:r>
      <w:r w:rsidR="00AC31AA" w:rsidRPr="00A96421">
        <w:rPr>
          <w:rFonts w:ascii="Calibri" w:hAnsi="Calibri" w:cs="Calibri"/>
          <w:sz w:val="24"/>
          <w:szCs w:val="24"/>
          <w:lang w:val="lt-LT"/>
        </w:rPr>
        <w:t>“</w:t>
      </w:r>
    </w:p>
    <w:p w14:paraId="6EAE7647" w14:textId="47F65F60" w:rsidR="00C739D7" w:rsidRPr="00A96421" w:rsidRDefault="00C739D7"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 xml:space="preserve">Atsižvelgiant į tai, </w:t>
      </w:r>
      <w:r w:rsidR="004D158B" w:rsidRPr="00A96421">
        <w:rPr>
          <w:rFonts w:ascii="Calibri" w:hAnsi="Calibri" w:cs="Calibri"/>
          <w:sz w:val="24"/>
          <w:szCs w:val="24"/>
          <w:lang w:val="lt-LT"/>
        </w:rPr>
        <w:t xml:space="preserve">rekomenduojama </w:t>
      </w:r>
      <w:r w:rsidR="00356998" w:rsidRPr="00A96421">
        <w:rPr>
          <w:rFonts w:ascii="Calibri" w:hAnsi="Calibri" w:cs="Calibri"/>
          <w:sz w:val="24"/>
          <w:szCs w:val="24"/>
          <w:lang w:val="lt-LT"/>
        </w:rPr>
        <w:t>koreguoti</w:t>
      </w:r>
      <w:r w:rsidR="007847CC" w:rsidRPr="00A96421">
        <w:rPr>
          <w:rFonts w:ascii="Calibri" w:hAnsi="Calibri" w:cs="Calibri"/>
          <w:sz w:val="24"/>
          <w:szCs w:val="24"/>
          <w:lang w:val="lt-LT"/>
        </w:rPr>
        <w:t xml:space="preserve"> „Kvalifikacijos reikalavimuose“ nustatytą </w:t>
      </w:r>
      <w:r w:rsidR="004D158B" w:rsidRPr="00A96421">
        <w:rPr>
          <w:rFonts w:ascii="Calibri" w:hAnsi="Calibri" w:cs="Calibri"/>
          <w:sz w:val="24"/>
          <w:szCs w:val="24"/>
          <w:lang w:val="lt-LT"/>
        </w:rPr>
        <w:t xml:space="preserve">tiekėjo patirties </w:t>
      </w:r>
      <w:r w:rsidR="00534155" w:rsidRPr="00A96421">
        <w:rPr>
          <w:rFonts w:ascii="Calibri" w:hAnsi="Calibri" w:cs="Calibri"/>
          <w:sz w:val="24"/>
          <w:szCs w:val="24"/>
          <w:lang w:val="lt-LT"/>
        </w:rPr>
        <w:t>reikalavimą</w:t>
      </w:r>
      <w:r w:rsidR="004D158B" w:rsidRPr="00A96421">
        <w:rPr>
          <w:rFonts w:ascii="Calibri" w:hAnsi="Calibri" w:cs="Calibri"/>
          <w:sz w:val="24"/>
          <w:szCs w:val="24"/>
          <w:lang w:val="lt-LT"/>
        </w:rPr>
        <w:t xml:space="preserve">, suderinant jį su Metodikos 16.2 papunktyje </w:t>
      </w:r>
      <w:r w:rsidR="00347CE0" w:rsidRPr="00A96421">
        <w:rPr>
          <w:rFonts w:ascii="Calibri" w:hAnsi="Calibri" w:cs="Calibri"/>
          <w:sz w:val="24"/>
          <w:szCs w:val="24"/>
          <w:lang w:val="lt-LT"/>
        </w:rPr>
        <w:t xml:space="preserve">aprašytu </w:t>
      </w:r>
      <w:r w:rsidR="004D158B" w:rsidRPr="00A96421">
        <w:rPr>
          <w:rFonts w:ascii="Calibri" w:hAnsi="Calibri" w:cs="Calibri"/>
          <w:sz w:val="24"/>
          <w:szCs w:val="24"/>
          <w:lang w:val="lt-LT"/>
        </w:rPr>
        <w:t xml:space="preserve">daliam pirkimo objektui </w:t>
      </w:r>
      <w:r w:rsidR="00347CE0" w:rsidRPr="00A96421">
        <w:rPr>
          <w:rFonts w:ascii="Calibri" w:hAnsi="Calibri" w:cs="Calibri"/>
          <w:sz w:val="24"/>
          <w:szCs w:val="24"/>
          <w:lang w:val="lt-LT"/>
        </w:rPr>
        <w:t>keliamu kvalifikacijos reikalavimu</w:t>
      </w:r>
      <w:r w:rsidR="00534155" w:rsidRPr="00A96421">
        <w:rPr>
          <w:rFonts w:ascii="Calibri" w:hAnsi="Calibri" w:cs="Calibri"/>
          <w:sz w:val="24"/>
          <w:szCs w:val="24"/>
          <w:lang w:val="lt-LT"/>
        </w:rPr>
        <w:t>.</w:t>
      </w:r>
    </w:p>
    <w:p w14:paraId="025B5257" w14:textId="43A01DEF" w:rsidR="00920606" w:rsidRPr="00A96421" w:rsidRDefault="00502CF0" w:rsidP="00A96421">
      <w:pPr>
        <w:pStyle w:val="paragraph"/>
        <w:spacing w:before="0" w:beforeAutospacing="0" w:after="0" w:afterAutospacing="0" w:line="276" w:lineRule="auto"/>
        <w:ind w:firstLine="720"/>
        <w:textAlignment w:val="baseline"/>
        <w:rPr>
          <w:rFonts w:ascii="Calibri" w:hAnsi="Calibri" w:cs="Calibri"/>
        </w:rPr>
      </w:pPr>
      <w:r w:rsidRPr="00A96421">
        <w:rPr>
          <w:rFonts w:ascii="Calibri" w:hAnsi="Calibri" w:cs="Calibri"/>
        </w:rPr>
        <w:t>1.2.</w:t>
      </w:r>
      <w:r w:rsidR="00920606" w:rsidRPr="00A96421">
        <w:rPr>
          <w:rFonts w:ascii="Calibri" w:hAnsi="Calibri" w:cs="Calibri"/>
        </w:rPr>
        <w:t xml:space="preserve"> Pažymėtina, </w:t>
      </w:r>
      <w:r w:rsidR="00C24207">
        <w:rPr>
          <w:rFonts w:ascii="Calibri" w:hAnsi="Calibri" w:cs="Calibri"/>
        </w:rPr>
        <w:t>jog</w:t>
      </w:r>
      <w:r w:rsidR="00C24207" w:rsidRPr="00A96421">
        <w:rPr>
          <w:rFonts w:ascii="Calibri" w:hAnsi="Calibri" w:cs="Calibri"/>
        </w:rPr>
        <w:t xml:space="preserve"> </w:t>
      </w:r>
      <w:r w:rsidR="00920606" w:rsidRPr="00A96421">
        <w:rPr>
          <w:rFonts w:ascii="Calibri" w:hAnsi="Calibri" w:cs="Calibri"/>
        </w:rPr>
        <w:t>Metodikos 7.3 papunktyje</w:t>
      </w:r>
      <w:r w:rsidR="005379E0">
        <w:rPr>
          <w:rFonts w:ascii="Calibri" w:hAnsi="Calibri" w:cs="Calibri"/>
        </w:rPr>
        <w:t xml:space="preserve"> nustatyta, kad</w:t>
      </w:r>
      <w:r w:rsidR="00920606" w:rsidRPr="00A96421">
        <w:rPr>
          <w:rFonts w:ascii="Calibri" w:hAnsi="Calibri" w:cs="Calibri"/>
        </w:rPr>
        <w:t xml:space="preserve"> kvalifikacijos reikalavimai negali dirbtinai riboti konkurencijos, turi būti proporcingi ir susiję su pirkimo objektu, Metodikos 16 punkte – nustatant, kas konkrečiu atveju laikoma panašiu pirkimo objektu, neleistina pernelyg susiaurinti vertinamo dalyko. </w:t>
      </w:r>
    </w:p>
    <w:p w14:paraId="2522DF4E" w14:textId="27F5FDFF" w:rsidR="00E34BC7" w:rsidRDefault="00E34BC7" w:rsidP="00C24207">
      <w:pPr>
        <w:spacing w:after="0" w:line="276" w:lineRule="auto"/>
        <w:ind w:firstLine="720"/>
        <w:rPr>
          <w:rFonts w:ascii="Calibri" w:hAnsi="Calibri" w:cs="Calibri"/>
          <w:sz w:val="24"/>
          <w:szCs w:val="24"/>
          <w:lang w:val="lt-LT"/>
        </w:rPr>
      </w:pPr>
      <w:r>
        <w:rPr>
          <w:rFonts w:ascii="Calibri" w:hAnsi="Calibri" w:cs="Calibri"/>
          <w:sz w:val="24"/>
          <w:szCs w:val="24"/>
          <w:lang w:val="lt-LT"/>
        </w:rPr>
        <w:t>N</w:t>
      </w:r>
      <w:r w:rsidR="004259CD" w:rsidRPr="00A96421">
        <w:rPr>
          <w:rFonts w:ascii="Calibri" w:hAnsi="Calibri" w:cs="Calibri"/>
          <w:sz w:val="24"/>
          <w:szCs w:val="24"/>
          <w:lang w:val="lt-LT"/>
        </w:rPr>
        <w:t>agrinėjamu atveju kvalifikacijos reikalavime reikalaujama tiekėjo patirties pristatant būtent dolomito skaldą</w:t>
      </w:r>
      <w:r w:rsidR="001B463E" w:rsidRPr="00A96421">
        <w:rPr>
          <w:rFonts w:ascii="Calibri" w:hAnsi="Calibri" w:cs="Calibri"/>
          <w:sz w:val="24"/>
          <w:szCs w:val="24"/>
          <w:lang w:val="lt-LT"/>
        </w:rPr>
        <w:t>.</w:t>
      </w:r>
      <w:r>
        <w:rPr>
          <w:rFonts w:ascii="Calibri" w:hAnsi="Calibri" w:cs="Calibri"/>
          <w:sz w:val="24"/>
          <w:szCs w:val="24"/>
          <w:lang w:val="lt-LT"/>
        </w:rPr>
        <w:t xml:space="preserve"> </w:t>
      </w:r>
      <w:r w:rsidR="00C24207">
        <w:rPr>
          <w:rFonts w:ascii="Calibri" w:hAnsi="Calibri" w:cs="Calibri"/>
          <w:sz w:val="24"/>
          <w:szCs w:val="24"/>
          <w:lang w:val="lt-LT"/>
        </w:rPr>
        <w:t>Manytina, kad t</w:t>
      </w:r>
      <w:r w:rsidR="00C24207" w:rsidRPr="00C24207">
        <w:rPr>
          <w:rFonts w:ascii="Calibri" w:hAnsi="Calibri" w:cs="Calibri"/>
          <w:sz w:val="24"/>
          <w:szCs w:val="24"/>
          <w:lang w:val="lt-LT"/>
        </w:rPr>
        <w:t>iekėjo patirties esmė t</w:t>
      </w:r>
      <w:r w:rsidR="00C24207">
        <w:rPr>
          <w:rFonts w:ascii="Calibri" w:hAnsi="Calibri" w:cs="Calibri"/>
          <w:sz w:val="24"/>
          <w:szCs w:val="24"/>
          <w:lang w:val="lt-LT"/>
        </w:rPr>
        <w:t>eik</w:t>
      </w:r>
      <w:r w:rsidR="00C24207" w:rsidRPr="00C24207">
        <w:rPr>
          <w:rFonts w:ascii="Calibri" w:hAnsi="Calibri" w:cs="Calibri"/>
          <w:sz w:val="24"/>
          <w:szCs w:val="24"/>
          <w:lang w:val="lt-LT"/>
        </w:rPr>
        <w:t xml:space="preserve">iant </w:t>
      </w:r>
      <w:r w:rsidR="00C24207">
        <w:rPr>
          <w:rFonts w:ascii="Calibri" w:hAnsi="Calibri" w:cs="Calibri"/>
          <w:sz w:val="24"/>
          <w:szCs w:val="24"/>
          <w:lang w:val="lt-LT"/>
        </w:rPr>
        <w:t>į Pirkimo objektą panašias</w:t>
      </w:r>
      <w:r w:rsidR="00C24207" w:rsidRPr="00C24207">
        <w:rPr>
          <w:rFonts w:ascii="Calibri" w:hAnsi="Calibri" w:cs="Calibri"/>
          <w:sz w:val="24"/>
          <w:szCs w:val="24"/>
          <w:lang w:val="lt-LT"/>
        </w:rPr>
        <w:t xml:space="preserve"> prekes yra organizacinis ir logistinis pajėgumas: gebėjimas laiku valdyti didelių toninių kiekių tiekimą, turėti sutartis su karjerais ar sandėliais, užtikrinti savivarčių transporto srautus</w:t>
      </w:r>
      <w:r w:rsidR="00C24207">
        <w:rPr>
          <w:rFonts w:ascii="Calibri" w:hAnsi="Calibri" w:cs="Calibri"/>
          <w:sz w:val="24"/>
          <w:szCs w:val="24"/>
          <w:lang w:val="lt-LT"/>
        </w:rPr>
        <w:t xml:space="preserve">, </w:t>
      </w:r>
      <w:r w:rsidR="00C24207" w:rsidRPr="00C24207">
        <w:rPr>
          <w:rFonts w:ascii="Calibri" w:hAnsi="Calibri" w:cs="Calibri"/>
          <w:sz w:val="24"/>
          <w:szCs w:val="24"/>
          <w:lang w:val="lt-LT"/>
        </w:rPr>
        <w:t>laikytis pristatymo grafikų.</w:t>
      </w:r>
      <w:r w:rsidR="00C24207">
        <w:rPr>
          <w:rFonts w:ascii="Calibri" w:hAnsi="Calibri" w:cs="Calibri"/>
          <w:sz w:val="24"/>
          <w:szCs w:val="24"/>
          <w:lang w:val="lt-LT"/>
        </w:rPr>
        <w:t xml:space="preserve"> Tuo tarpu </w:t>
      </w:r>
      <w:r w:rsidR="007E1D6C">
        <w:rPr>
          <w:rFonts w:ascii="Calibri" w:hAnsi="Calibri" w:cs="Calibri"/>
          <w:sz w:val="24"/>
          <w:szCs w:val="24"/>
          <w:lang w:val="lt-LT"/>
        </w:rPr>
        <w:t xml:space="preserve">pristatytos </w:t>
      </w:r>
      <w:r w:rsidR="00C24207">
        <w:rPr>
          <w:rFonts w:ascii="Calibri" w:hAnsi="Calibri" w:cs="Calibri"/>
          <w:sz w:val="24"/>
          <w:szCs w:val="24"/>
          <w:lang w:val="lt-LT"/>
        </w:rPr>
        <w:t>m</w:t>
      </w:r>
      <w:r w:rsidR="00C24207" w:rsidRPr="00C24207">
        <w:rPr>
          <w:rFonts w:ascii="Calibri" w:hAnsi="Calibri" w:cs="Calibri"/>
          <w:sz w:val="24"/>
          <w:szCs w:val="24"/>
          <w:lang w:val="lt-LT"/>
        </w:rPr>
        <w:t xml:space="preserve">edžiagos </w:t>
      </w:r>
      <w:r w:rsidR="004B6679">
        <w:rPr>
          <w:rFonts w:ascii="Calibri" w:hAnsi="Calibri" w:cs="Calibri"/>
          <w:sz w:val="24"/>
          <w:szCs w:val="24"/>
          <w:lang w:val="lt-LT"/>
        </w:rPr>
        <w:t>rūšis</w:t>
      </w:r>
      <w:r w:rsidR="00C24207" w:rsidRPr="00C24207">
        <w:rPr>
          <w:rFonts w:ascii="Calibri" w:hAnsi="Calibri" w:cs="Calibri"/>
          <w:sz w:val="24"/>
          <w:szCs w:val="24"/>
          <w:lang w:val="lt-LT"/>
        </w:rPr>
        <w:t xml:space="preserve"> (ar tai dolomitas, ar granitas, ar skaldytas žvirgždas</w:t>
      </w:r>
      <w:r w:rsidR="00F13374">
        <w:rPr>
          <w:rFonts w:ascii="Calibri" w:hAnsi="Calibri" w:cs="Calibri"/>
          <w:sz w:val="24"/>
          <w:szCs w:val="24"/>
          <w:lang w:val="lt-LT"/>
        </w:rPr>
        <w:t>, ar žvyro-smėlio mišinys, ar k</w:t>
      </w:r>
      <w:r w:rsidR="00F13374" w:rsidRPr="00F13374">
        <w:rPr>
          <w:rFonts w:ascii="Calibri" w:hAnsi="Calibri" w:cs="Calibri"/>
          <w:sz w:val="24"/>
          <w:szCs w:val="24"/>
          <w:lang w:val="lt-LT"/>
        </w:rPr>
        <w:t>itos birios inertinės statybinės ir kelių tiesimo medžiagos</w:t>
      </w:r>
      <w:r w:rsidR="00C24207" w:rsidRPr="00C24207">
        <w:rPr>
          <w:rFonts w:ascii="Calibri" w:hAnsi="Calibri" w:cs="Calibri"/>
          <w:sz w:val="24"/>
          <w:szCs w:val="24"/>
          <w:lang w:val="lt-LT"/>
        </w:rPr>
        <w:t xml:space="preserve">) neturi </w:t>
      </w:r>
      <w:r w:rsidR="00C24207">
        <w:rPr>
          <w:rFonts w:ascii="Calibri" w:hAnsi="Calibri" w:cs="Calibri"/>
          <w:sz w:val="24"/>
          <w:szCs w:val="24"/>
          <w:lang w:val="lt-LT"/>
        </w:rPr>
        <w:t>esminės</w:t>
      </w:r>
      <w:r w:rsidR="00C24207" w:rsidRPr="00C24207">
        <w:rPr>
          <w:rFonts w:ascii="Calibri" w:hAnsi="Calibri" w:cs="Calibri"/>
          <w:sz w:val="24"/>
          <w:szCs w:val="24"/>
          <w:lang w:val="lt-LT"/>
        </w:rPr>
        <w:t xml:space="preserve"> įtakos tiekėjo organizaciniams, finansiniams ar logistiniams gebėjimams įvykdyti prekių pirkimo-pardavimo sutart</w:t>
      </w:r>
      <w:r w:rsidR="00C24207">
        <w:rPr>
          <w:rFonts w:ascii="Calibri" w:hAnsi="Calibri" w:cs="Calibri"/>
          <w:sz w:val="24"/>
          <w:szCs w:val="24"/>
          <w:lang w:val="lt-LT"/>
        </w:rPr>
        <w:t>į.</w:t>
      </w:r>
      <w:r w:rsidR="00666D3D">
        <w:rPr>
          <w:rFonts w:ascii="Calibri" w:hAnsi="Calibri" w:cs="Calibri"/>
          <w:sz w:val="24"/>
          <w:szCs w:val="24"/>
          <w:lang w:val="lt-LT"/>
        </w:rPr>
        <w:t xml:space="preserve"> </w:t>
      </w:r>
    </w:p>
    <w:p w14:paraId="4F24E31F" w14:textId="316F9A34" w:rsidR="004259CD" w:rsidRPr="00A96421" w:rsidRDefault="002E3DA3"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 xml:space="preserve">Atsižvelgiant į Metodikos 16 punkto nuostatą, rekomenduotina pakartotinai įsivertinti </w:t>
      </w:r>
      <w:r w:rsidR="007E1D6C">
        <w:rPr>
          <w:rFonts w:ascii="Calibri" w:hAnsi="Calibri" w:cs="Calibri"/>
          <w:sz w:val="24"/>
          <w:szCs w:val="24"/>
          <w:lang w:val="lt-LT"/>
        </w:rPr>
        <w:t xml:space="preserve">Pirkimo dokumentuose </w:t>
      </w:r>
      <w:r w:rsidRPr="00A96421">
        <w:rPr>
          <w:rFonts w:ascii="Calibri" w:hAnsi="Calibri" w:cs="Calibri"/>
          <w:sz w:val="24"/>
          <w:szCs w:val="24"/>
          <w:lang w:val="lt-LT"/>
        </w:rPr>
        <w:t xml:space="preserve">nustatytą </w:t>
      </w:r>
      <w:r w:rsidR="007E1D6C">
        <w:rPr>
          <w:rFonts w:ascii="Calibri" w:hAnsi="Calibri" w:cs="Calibri"/>
          <w:sz w:val="24"/>
          <w:szCs w:val="24"/>
          <w:lang w:val="lt-LT"/>
        </w:rPr>
        <w:t xml:space="preserve">kvalifikacijos </w:t>
      </w:r>
      <w:r w:rsidRPr="00A96421">
        <w:rPr>
          <w:rFonts w:ascii="Calibri" w:hAnsi="Calibri" w:cs="Calibri"/>
          <w:sz w:val="24"/>
          <w:szCs w:val="24"/>
          <w:lang w:val="lt-LT"/>
        </w:rPr>
        <w:t>reikalavimą</w:t>
      </w:r>
      <w:r w:rsidR="00575A94">
        <w:rPr>
          <w:rFonts w:ascii="Calibri" w:hAnsi="Calibri" w:cs="Calibri"/>
          <w:sz w:val="24"/>
          <w:szCs w:val="24"/>
          <w:lang w:val="lt-LT"/>
        </w:rPr>
        <w:t xml:space="preserve"> ir tai, ar </w:t>
      </w:r>
      <w:r w:rsidR="00575A94" w:rsidRPr="00575A94">
        <w:rPr>
          <w:rFonts w:ascii="Calibri" w:hAnsi="Calibri" w:cs="Calibri"/>
          <w:sz w:val="24"/>
          <w:szCs w:val="24"/>
          <w:lang w:val="lt-LT"/>
        </w:rPr>
        <w:t>šiuo atveju</w:t>
      </w:r>
      <w:r w:rsidR="00575A94">
        <w:rPr>
          <w:rFonts w:ascii="Calibri" w:hAnsi="Calibri" w:cs="Calibri"/>
          <w:sz w:val="24"/>
          <w:szCs w:val="24"/>
          <w:lang w:val="lt-LT"/>
        </w:rPr>
        <w:t xml:space="preserve"> ne tik </w:t>
      </w:r>
      <w:r w:rsidR="00575A94" w:rsidRPr="00575A94">
        <w:rPr>
          <w:rFonts w:ascii="Calibri" w:hAnsi="Calibri" w:cs="Calibri"/>
          <w:sz w:val="24"/>
          <w:szCs w:val="24"/>
          <w:lang w:val="lt-LT"/>
        </w:rPr>
        <w:t xml:space="preserve">dolomito, </w:t>
      </w:r>
      <w:r w:rsidR="00575A94">
        <w:rPr>
          <w:rFonts w:ascii="Calibri" w:hAnsi="Calibri" w:cs="Calibri"/>
          <w:sz w:val="24"/>
          <w:szCs w:val="24"/>
          <w:lang w:val="lt-LT"/>
        </w:rPr>
        <w:t xml:space="preserve">bet </w:t>
      </w:r>
      <w:r w:rsidR="00575A94" w:rsidRPr="00575A94">
        <w:rPr>
          <w:rFonts w:ascii="Calibri" w:hAnsi="Calibri" w:cs="Calibri"/>
          <w:sz w:val="24"/>
          <w:szCs w:val="24"/>
          <w:lang w:val="lt-LT"/>
        </w:rPr>
        <w:lastRenderedPageBreak/>
        <w:t>granito</w:t>
      </w:r>
      <w:r w:rsidR="00575A94">
        <w:rPr>
          <w:rFonts w:ascii="Calibri" w:hAnsi="Calibri" w:cs="Calibri"/>
          <w:sz w:val="24"/>
          <w:szCs w:val="24"/>
          <w:lang w:val="lt-LT"/>
        </w:rPr>
        <w:t>,</w:t>
      </w:r>
      <w:r w:rsidR="00575A94" w:rsidRPr="00575A94">
        <w:rPr>
          <w:rFonts w:ascii="Calibri" w:hAnsi="Calibri" w:cs="Calibri"/>
          <w:sz w:val="24"/>
          <w:szCs w:val="24"/>
          <w:lang w:val="lt-LT"/>
        </w:rPr>
        <w:t xml:space="preserve"> žvirgždo skaldos (ar jų mišinių) arba kitų birių inertinių medžiagų</w:t>
      </w:r>
      <w:r w:rsidR="00575A94">
        <w:rPr>
          <w:rFonts w:ascii="Calibri" w:hAnsi="Calibri" w:cs="Calibri"/>
          <w:sz w:val="24"/>
          <w:szCs w:val="24"/>
          <w:lang w:val="lt-LT"/>
        </w:rPr>
        <w:t xml:space="preserve"> pristatymas</w:t>
      </w:r>
      <w:r w:rsidR="00575A94" w:rsidRPr="00575A94">
        <w:rPr>
          <w:rFonts w:ascii="Calibri" w:hAnsi="Calibri" w:cs="Calibri"/>
          <w:sz w:val="24"/>
          <w:szCs w:val="24"/>
          <w:lang w:val="lt-LT"/>
        </w:rPr>
        <w:t xml:space="preserve"> </w:t>
      </w:r>
      <w:r w:rsidR="00575A94">
        <w:rPr>
          <w:rFonts w:ascii="Calibri" w:hAnsi="Calibri" w:cs="Calibri"/>
          <w:sz w:val="24"/>
          <w:szCs w:val="24"/>
          <w:lang w:val="lt-LT"/>
        </w:rPr>
        <w:t>objektyviai ne</w:t>
      </w:r>
      <w:r w:rsidR="00575A94" w:rsidRPr="00575A94">
        <w:rPr>
          <w:rFonts w:ascii="Calibri" w:hAnsi="Calibri" w:cs="Calibri"/>
          <w:sz w:val="24"/>
          <w:szCs w:val="24"/>
          <w:lang w:val="lt-LT"/>
        </w:rPr>
        <w:t>leistų įsitikinti, kad tiekėjas yra kompetentingas ir pajėgus tinkamai įvykdyti sutartį (Įstatymo 47 straipsnio 1 dalis)</w:t>
      </w:r>
    </w:p>
    <w:p w14:paraId="5529FFEA" w14:textId="77777777" w:rsidR="004259CD" w:rsidRPr="00A96421" w:rsidRDefault="004259CD" w:rsidP="00A96421">
      <w:pPr>
        <w:spacing w:after="0" w:line="276" w:lineRule="auto"/>
        <w:ind w:firstLine="720"/>
        <w:rPr>
          <w:rFonts w:ascii="Calibri" w:hAnsi="Calibri" w:cs="Calibri"/>
          <w:sz w:val="24"/>
          <w:szCs w:val="24"/>
          <w:lang w:val="lt-LT"/>
        </w:rPr>
      </w:pPr>
    </w:p>
    <w:p w14:paraId="4B6A0B5A" w14:textId="792463BC" w:rsidR="00D9254F" w:rsidRPr="00A96421" w:rsidRDefault="009E66D7" w:rsidP="00A96421">
      <w:pPr>
        <w:spacing w:after="0" w:line="276" w:lineRule="auto"/>
        <w:ind w:firstLine="720"/>
        <w:rPr>
          <w:rFonts w:ascii="Calibri" w:hAnsi="Calibri" w:cs="Calibri"/>
          <w:sz w:val="24"/>
          <w:szCs w:val="24"/>
          <w:lang w:val="lt-LT"/>
        </w:rPr>
      </w:pPr>
      <w:r w:rsidRPr="00A96421">
        <w:rPr>
          <w:rFonts w:ascii="Calibri" w:hAnsi="Calibri" w:cs="Calibri"/>
          <w:b/>
          <w:bCs/>
          <w:sz w:val="24"/>
          <w:szCs w:val="24"/>
          <w:lang w:val="lt-LT"/>
        </w:rPr>
        <w:t>2</w:t>
      </w:r>
      <w:r w:rsidR="00D9254F" w:rsidRPr="00A96421">
        <w:rPr>
          <w:rFonts w:ascii="Calibri" w:hAnsi="Calibri" w:cs="Calibri"/>
          <w:b/>
          <w:bCs/>
          <w:sz w:val="24"/>
          <w:szCs w:val="24"/>
          <w:lang w:val="lt-LT"/>
        </w:rPr>
        <w:t>.</w:t>
      </w:r>
      <w:r w:rsidR="00D9254F" w:rsidRPr="00A96421">
        <w:rPr>
          <w:rFonts w:ascii="Calibri" w:hAnsi="Calibri" w:cs="Calibri"/>
          <w:sz w:val="24"/>
          <w:szCs w:val="24"/>
          <w:lang w:val="lt-LT"/>
        </w:rPr>
        <w:t xml:space="preserve"> </w:t>
      </w:r>
      <w:r w:rsidR="00D9254F" w:rsidRPr="00A96421">
        <w:rPr>
          <w:rFonts w:ascii="Calibri" w:hAnsi="Calibri" w:cs="Calibri"/>
          <w:b/>
          <w:bCs/>
          <w:sz w:val="24"/>
          <w:szCs w:val="24"/>
          <w:lang w:val="lt-LT"/>
        </w:rPr>
        <w:t>Dėl Sutarties sąlygų</w:t>
      </w:r>
    </w:p>
    <w:p w14:paraId="3D0A56F1" w14:textId="10CAF34D" w:rsidR="00DC76E4" w:rsidRPr="00A96421" w:rsidRDefault="00342E75" w:rsidP="009B23E4">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 xml:space="preserve">2.1. </w:t>
      </w:r>
      <w:r w:rsidR="0052186D" w:rsidRPr="00A96421">
        <w:rPr>
          <w:rFonts w:ascii="Calibri" w:hAnsi="Calibri" w:cs="Calibri"/>
          <w:sz w:val="24"/>
          <w:szCs w:val="24"/>
          <w:lang w:val="lt-LT"/>
        </w:rPr>
        <w:t xml:space="preserve"> </w:t>
      </w:r>
      <w:r w:rsidR="00F90F7B" w:rsidRPr="00A96421">
        <w:rPr>
          <w:rFonts w:ascii="Calibri" w:hAnsi="Calibri" w:cs="Calibri"/>
          <w:sz w:val="24"/>
          <w:szCs w:val="24"/>
          <w:lang w:val="lt-LT"/>
        </w:rPr>
        <w:t xml:space="preserve">Prekių </w:t>
      </w:r>
      <w:r w:rsidR="00DC76E4" w:rsidRPr="00A96421">
        <w:rPr>
          <w:rFonts w:ascii="Calibri" w:hAnsi="Calibri" w:cs="Calibri"/>
          <w:sz w:val="24"/>
          <w:szCs w:val="24"/>
          <w:lang w:val="lt-LT"/>
        </w:rPr>
        <w:t>Pirkimo</w:t>
      </w:r>
      <w:r w:rsidR="00487153" w:rsidRPr="00A96421">
        <w:rPr>
          <w:rFonts w:ascii="Calibri" w:hAnsi="Calibri" w:cs="Calibri"/>
          <w:sz w:val="24"/>
          <w:szCs w:val="24"/>
          <w:lang w:val="lt-LT"/>
        </w:rPr>
        <w:t xml:space="preserve"> </w:t>
      </w:r>
      <w:r w:rsidR="00DC76E4" w:rsidRPr="00A96421">
        <w:rPr>
          <w:rFonts w:ascii="Calibri" w:hAnsi="Calibri" w:cs="Calibri"/>
          <w:sz w:val="24"/>
          <w:szCs w:val="24"/>
          <w:lang w:val="lt-LT"/>
        </w:rPr>
        <w:t xml:space="preserve">pirkimo–pardavimo sutarties (toliau – Sutartis) specialiųjų sąlygų 10.2 papunktyje nustatyti dideli arba nuolatiniai esminės Sutarties sąlygos vykdymo trūkumai, o 12.2 papunktyje – esminiai Sutarties pažeidimai. Sutarties specialiųjų sąlygų 12.1.4 papunktyje nustatyta, kad </w:t>
      </w:r>
      <w:r w:rsidR="00E95BEF">
        <w:rPr>
          <w:rFonts w:ascii="Calibri" w:hAnsi="Calibri" w:cs="Calibri"/>
          <w:sz w:val="24"/>
          <w:szCs w:val="24"/>
          <w:lang w:val="lt-LT"/>
        </w:rPr>
        <w:t>t</w:t>
      </w:r>
      <w:r w:rsidR="00DC76E4" w:rsidRPr="00A96421">
        <w:rPr>
          <w:rFonts w:ascii="Calibri" w:hAnsi="Calibri" w:cs="Calibri"/>
          <w:sz w:val="24"/>
          <w:szCs w:val="24"/>
          <w:lang w:val="lt-LT"/>
        </w:rPr>
        <w:t>iekėjui pažeidus esminę Sutarties sąlygą Sutartis gali būti vienašališkai nutraukiama.</w:t>
      </w:r>
    </w:p>
    <w:p w14:paraId="50B62521" w14:textId="5F43CFBB" w:rsidR="00DC76E4" w:rsidRPr="00A96421" w:rsidRDefault="00DC76E4"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Atkreiptinas dėmesys, kad kai kurie Sutarties specialiųjų sąlygų 10.2 papunktyje nustatyti dideli arba nuolatiniai esminės Sutarties sąlygos vykdymo trūkumai yra tapatūs arba savo turiniu sutampa su 12.2 papunktyje nustatytais esminiais Sutarties pažeidimais. Pavyzdžiui, Sutarties specialiųjų sąlygų 10.2.2 ir 12.2.10 papunkčiuose nustatyta ta pati aplinkybė – paaiškėja aplinkybė, atitinkanti bent vieną Į</w:t>
      </w:r>
      <w:r w:rsidR="00E95BEF">
        <w:rPr>
          <w:rFonts w:ascii="Calibri" w:hAnsi="Calibri" w:cs="Calibri"/>
          <w:sz w:val="24"/>
          <w:szCs w:val="24"/>
          <w:lang w:val="lt-LT"/>
        </w:rPr>
        <w:t>statymo</w:t>
      </w:r>
      <w:r w:rsidRPr="00A96421">
        <w:rPr>
          <w:rFonts w:ascii="Calibri" w:hAnsi="Calibri" w:cs="Calibri"/>
          <w:sz w:val="24"/>
          <w:szCs w:val="24"/>
          <w:lang w:val="lt-LT"/>
        </w:rPr>
        <w:t xml:space="preserve"> 45 straipsnio 2¹ dalyje išvardytą sąlygą. Taip pat 10.2.3 ir 12.2.9 papunkčiuose nustatyta ta pati aplinkybė – Tiekėjas per 10 darbo dienų nuo Pirkėjo prašymo nepateikia Į</w:t>
      </w:r>
      <w:r w:rsidR="00E95BEF">
        <w:rPr>
          <w:rFonts w:ascii="Calibri" w:hAnsi="Calibri" w:cs="Calibri"/>
          <w:sz w:val="24"/>
          <w:szCs w:val="24"/>
          <w:lang w:val="lt-LT"/>
        </w:rPr>
        <w:t>statymo</w:t>
      </w:r>
      <w:r w:rsidRPr="00A96421">
        <w:rPr>
          <w:rFonts w:ascii="Calibri" w:hAnsi="Calibri" w:cs="Calibri"/>
          <w:sz w:val="24"/>
          <w:szCs w:val="24"/>
          <w:lang w:val="lt-LT"/>
        </w:rPr>
        <w:t xml:space="preserve"> 51 straipsnio 12 dalyje nurodytų dokumentų. Be to, Sutarties specialiųjų sąlygų 10.2.1 papunktyje kaip didelis arba nuolatinis esminės Sutarties sąlygos vykdymo trūkumas nustatytas Tiekėjo vėlavimas daugiau kaip vieną mėnesį tiekti prekes arba informavimas, kad prekės nebus tiekiamos, o 12.2.2 ir 12.2.14 papunkčiuose nustatyti su prekių tiekimo terminų nesilaikymu ir sutartinio įsipareigojimo tiekti prekes nevykdymu susiję esminiai Sutarties pažeidimai.</w:t>
      </w:r>
    </w:p>
    <w:p w14:paraId="2A681A70" w14:textId="47851D30" w:rsidR="008530DA" w:rsidRPr="00A96421" w:rsidRDefault="008530DA"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 xml:space="preserve">Taigi, Sutarties vykdymo metu atsiradus tam tikrai aplinkybei, nėra pakankamai aišku, ar ji turėtų būti vertinama kaip didelis arba nuolatinis esminės Sutarties sąlygos vykdymo trūkumas, ar kaip esminis Sutarties pažeidimas. Tokia </w:t>
      </w:r>
      <w:r w:rsidR="007D6EEC">
        <w:rPr>
          <w:rFonts w:ascii="Calibri" w:hAnsi="Calibri" w:cs="Calibri"/>
          <w:sz w:val="24"/>
          <w:szCs w:val="24"/>
          <w:lang w:val="lt-LT"/>
        </w:rPr>
        <w:t>sąlyg</w:t>
      </w:r>
      <w:r w:rsidR="007D6EEC" w:rsidRPr="00A96421">
        <w:rPr>
          <w:rFonts w:ascii="Calibri" w:hAnsi="Calibri" w:cs="Calibri"/>
          <w:sz w:val="24"/>
          <w:szCs w:val="24"/>
          <w:lang w:val="lt-LT"/>
        </w:rPr>
        <w:t xml:space="preserve">ų </w:t>
      </w:r>
      <w:r w:rsidRPr="00A96421">
        <w:rPr>
          <w:rFonts w:ascii="Calibri" w:hAnsi="Calibri" w:cs="Calibri"/>
          <w:sz w:val="24"/>
          <w:szCs w:val="24"/>
          <w:lang w:val="lt-LT"/>
        </w:rPr>
        <w:t>formuluotė neleidžia aiškiai atriboti šių dviejų pažeidimų kategorijų ir jų taikymo pasekmių.</w:t>
      </w:r>
    </w:p>
    <w:p w14:paraId="650D1151" w14:textId="58BD95A0" w:rsidR="005C417A" w:rsidRPr="00A96421" w:rsidRDefault="008530DA" w:rsidP="00A96421">
      <w:pPr>
        <w:spacing w:after="0" w:line="276" w:lineRule="auto"/>
        <w:ind w:firstLine="720"/>
        <w:rPr>
          <w:rFonts w:ascii="Calibri" w:eastAsiaTheme="minorEastAsia" w:hAnsi="Calibri" w:cs="Calibri"/>
          <w:kern w:val="0"/>
          <w:sz w:val="24"/>
          <w:szCs w:val="24"/>
          <w:lang w:val="lt-LT" w:eastAsia="zh-CN"/>
          <w14:ligatures w14:val="none"/>
        </w:rPr>
      </w:pPr>
      <w:r w:rsidRPr="00A96421">
        <w:rPr>
          <w:rFonts w:ascii="Calibri" w:hAnsi="Calibri" w:cs="Calibri"/>
          <w:sz w:val="24"/>
          <w:szCs w:val="24"/>
          <w:lang w:val="lt-LT"/>
        </w:rPr>
        <w:t xml:space="preserve">Atsižvelgiant į tai, rekomenduojama patikslinti Sutarties </w:t>
      </w:r>
      <w:r w:rsidR="00565153">
        <w:rPr>
          <w:rFonts w:ascii="Calibri" w:hAnsi="Calibri" w:cs="Calibri"/>
          <w:sz w:val="24"/>
          <w:szCs w:val="24"/>
          <w:lang w:val="lt-LT"/>
        </w:rPr>
        <w:t>specialiųjų sąlygų</w:t>
      </w:r>
      <w:r w:rsidRPr="00A96421">
        <w:rPr>
          <w:rFonts w:ascii="Calibri" w:hAnsi="Calibri" w:cs="Calibri"/>
          <w:sz w:val="24"/>
          <w:szCs w:val="24"/>
          <w:lang w:val="lt-LT"/>
        </w:rPr>
        <w:t>10.2 ir 12.2 papunkčių sąlygas, aiškiai atskiriant, kokie Tiekėjo veiksmai ar neveikimas laikomi dideliais arba nuolatiniais esminės Sutarties sąlygos vykdymo trūkumais, o kokie – esminiais Sutarties pažeidimais.</w:t>
      </w:r>
    </w:p>
    <w:p w14:paraId="55471805" w14:textId="3E12D5A7" w:rsidR="005E4599" w:rsidRPr="00A96421" w:rsidRDefault="00686AFE" w:rsidP="00A96421">
      <w:pPr>
        <w:spacing w:after="0" w:line="276" w:lineRule="auto"/>
        <w:ind w:firstLine="720"/>
        <w:rPr>
          <w:rFonts w:ascii="Calibri" w:eastAsiaTheme="minorEastAsia" w:hAnsi="Calibri" w:cs="Calibri"/>
          <w:kern w:val="0"/>
          <w:sz w:val="24"/>
          <w:szCs w:val="24"/>
          <w:lang w:val="lt-LT" w:eastAsia="zh-CN"/>
          <w14:ligatures w14:val="none"/>
        </w:rPr>
      </w:pPr>
      <w:r w:rsidRPr="00A96421">
        <w:rPr>
          <w:rFonts w:ascii="Calibri" w:eastAsiaTheme="minorEastAsia" w:hAnsi="Calibri" w:cs="Calibri"/>
          <w:kern w:val="0"/>
          <w:sz w:val="24"/>
          <w:szCs w:val="24"/>
          <w:lang w:val="lt-LT" w:eastAsia="zh-CN"/>
          <w14:ligatures w14:val="none"/>
        </w:rPr>
        <w:t>2.2.</w:t>
      </w:r>
      <w:r w:rsidR="00420983" w:rsidRPr="00A96421">
        <w:rPr>
          <w:rFonts w:ascii="Calibri" w:hAnsi="Calibri" w:cs="Calibri"/>
          <w:sz w:val="24"/>
          <w:szCs w:val="24"/>
          <w:lang w:val="lt-LT"/>
        </w:rPr>
        <w:t xml:space="preserve"> </w:t>
      </w:r>
      <w:r w:rsidR="00E50C92" w:rsidRPr="00A96421">
        <w:rPr>
          <w:rFonts w:ascii="Calibri" w:eastAsiaTheme="minorEastAsia" w:hAnsi="Calibri" w:cs="Calibri"/>
          <w:kern w:val="0"/>
          <w:sz w:val="24"/>
          <w:szCs w:val="24"/>
          <w:lang w:val="lt-LT" w:eastAsia="zh-CN"/>
          <w14:ligatures w14:val="none"/>
        </w:rPr>
        <w:t xml:space="preserve">Atkreiptinas dėmesys, kad Sutarties specialiųjų sąlygų 12.2.17 papunktyje esminiu Sutarties pažeidimu laikomas atvejis, kai Sutarties galiojimo laikotarpiu </w:t>
      </w:r>
      <w:r w:rsidR="00BB4274">
        <w:rPr>
          <w:rFonts w:ascii="Calibri" w:eastAsiaTheme="minorEastAsia" w:hAnsi="Calibri" w:cs="Calibri"/>
          <w:kern w:val="0"/>
          <w:sz w:val="24"/>
          <w:szCs w:val="24"/>
          <w:lang w:val="lt-LT" w:eastAsia="zh-CN"/>
          <w14:ligatures w14:val="none"/>
        </w:rPr>
        <w:t>p</w:t>
      </w:r>
      <w:r w:rsidR="00E50C92" w:rsidRPr="00A96421">
        <w:rPr>
          <w:rFonts w:ascii="Calibri" w:eastAsiaTheme="minorEastAsia" w:hAnsi="Calibri" w:cs="Calibri"/>
          <w:kern w:val="0"/>
          <w:sz w:val="24"/>
          <w:szCs w:val="24"/>
          <w:lang w:val="lt-LT" w:eastAsia="zh-CN"/>
          <w14:ligatures w14:val="none"/>
        </w:rPr>
        <w:t xml:space="preserve">ardavėjas yra įtraukiamas į Nepatikimų tiekėjų ar Melagingą informaciją pateikusių tiekėjų sąrašus. Tuo tarpu </w:t>
      </w:r>
      <w:r w:rsidR="00BB4274">
        <w:rPr>
          <w:rFonts w:ascii="Calibri" w:eastAsiaTheme="minorEastAsia" w:hAnsi="Calibri" w:cs="Calibri"/>
          <w:kern w:val="0"/>
          <w:sz w:val="24"/>
          <w:szCs w:val="24"/>
          <w:lang w:val="lt-LT" w:eastAsia="zh-CN"/>
          <w14:ligatures w14:val="none"/>
        </w:rPr>
        <w:t>Sutarties b</w:t>
      </w:r>
      <w:r w:rsidR="00E50C92" w:rsidRPr="00A96421">
        <w:rPr>
          <w:rFonts w:ascii="Calibri" w:eastAsiaTheme="minorEastAsia" w:hAnsi="Calibri" w:cs="Calibri"/>
          <w:kern w:val="0"/>
          <w:sz w:val="24"/>
          <w:szCs w:val="24"/>
          <w:lang w:val="lt-LT" w:eastAsia="zh-CN"/>
          <w14:ligatures w14:val="none"/>
        </w:rPr>
        <w:t>endrųjų sąlygų 22.2.1 papunktyje nustatyta, kad Pirkėjas turi teisę vienašališkai nutraukti Sutartį, jeigu Tiekėjas padaro esminį Sutarties pažeidimą.</w:t>
      </w:r>
      <w:r w:rsidR="00DF2CD9" w:rsidRPr="00A96421">
        <w:rPr>
          <w:rFonts w:ascii="Calibri" w:eastAsiaTheme="minorEastAsia" w:hAnsi="Calibri" w:cs="Calibri"/>
          <w:kern w:val="0"/>
          <w:sz w:val="24"/>
          <w:szCs w:val="24"/>
          <w:lang w:val="lt-LT" w:eastAsia="zh-CN"/>
          <w14:ligatures w14:val="none"/>
        </w:rPr>
        <w:t xml:space="preserve"> </w:t>
      </w:r>
    </w:p>
    <w:p w14:paraId="46135BA6" w14:textId="739B3CB5" w:rsidR="000E5E39" w:rsidRPr="00A96421" w:rsidRDefault="000E5E39" w:rsidP="00A96421">
      <w:pPr>
        <w:spacing w:after="0" w:line="276" w:lineRule="auto"/>
        <w:ind w:firstLine="720"/>
        <w:rPr>
          <w:rFonts w:ascii="Calibri" w:eastAsiaTheme="minorEastAsia" w:hAnsi="Calibri" w:cs="Calibri"/>
          <w:kern w:val="0"/>
          <w:sz w:val="24"/>
          <w:szCs w:val="24"/>
          <w:lang w:val="lt-LT" w:eastAsia="zh-CN"/>
          <w14:ligatures w14:val="none"/>
        </w:rPr>
      </w:pPr>
      <w:r w:rsidRPr="00A96421">
        <w:rPr>
          <w:rFonts w:ascii="Calibri" w:eastAsiaTheme="minorEastAsia" w:hAnsi="Calibri" w:cs="Calibri"/>
          <w:kern w:val="0"/>
          <w:sz w:val="24"/>
          <w:szCs w:val="24"/>
          <w:lang w:val="lt-LT" w:eastAsia="zh-CN"/>
          <w14:ligatures w14:val="none"/>
        </w:rPr>
        <w:t xml:space="preserve">Įstatymo 91 straipsnio 4 dalyje nurodyta: „Šiame straipsnyje nurodytos informacijos paskelbimo tikslas – informuoti perkančiąsias organizacijas, perkančiuosius subjektus ar suteikiančiąsias institucijas apie pirkimo sutarties neįvykdžiusius ar netinkamai ją įvykdžiusius tiekėjus.“ Pažymėtina, kad </w:t>
      </w:r>
      <w:r w:rsidR="006B55DF">
        <w:rPr>
          <w:rFonts w:ascii="Calibri" w:eastAsiaTheme="minorEastAsia" w:hAnsi="Calibri" w:cs="Calibri"/>
          <w:kern w:val="0"/>
          <w:sz w:val="24"/>
          <w:szCs w:val="24"/>
          <w:lang w:val="lt-LT" w:eastAsia="zh-CN"/>
          <w14:ligatures w14:val="none"/>
        </w:rPr>
        <w:t>t</w:t>
      </w:r>
      <w:r w:rsidRPr="00A96421">
        <w:rPr>
          <w:rFonts w:ascii="Calibri" w:eastAsiaTheme="minorEastAsia" w:hAnsi="Calibri" w:cs="Calibri"/>
          <w:kern w:val="0"/>
          <w:sz w:val="24"/>
          <w:szCs w:val="24"/>
          <w:lang w:val="lt-LT" w:eastAsia="zh-CN"/>
          <w14:ligatures w14:val="none"/>
        </w:rPr>
        <w:t xml:space="preserve">iekėjo įtraukimas į tam tikrą sąrašą, pvz., Nepatikimų tiekėjų sąrašą, savaime dar nereiškia automatinio pasiūlymo atmetimo ar sutarties nutraukimo. Perkančioji organizacija turi įvertinti tiekėjo padarytą esminį sutarties pažeidimą bei jo galimą įtaką sutarties </w:t>
      </w:r>
      <w:r w:rsidRPr="00A96421">
        <w:rPr>
          <w:rFonts w:ascii="Calibri" w:eastAsiaTheme="minorEastAsia" w:hAnsi="Calibri" w:cs="Calibri"/>
          <w:kern w:val="0"/>
          <w:sz w:val="24"/>
          <w:szCs w:val="24"/>
          <w:lang w:val="lt-LT" w:eastAsia="zh-CN"/>
          <w14:ligatures w14:val="none"/>
        </w:rPr>
        <w:lastRenderedPageBreak/>
        <w:t>vykdymui, ar tiekėjo pašalinimas iš pirkimo procedūros proporcingas vertinamam tiekėjo elgesiui. Pažymėtina, kad Pirkimo vykdytojas nėra automatiškai saistomas kito pirkimo vykdytojo per ankstesnį viešąjį pirkimą atlikto vertinimo bei priimto sprendimo (žr. E</w:t>
      </w:r>
      <w:r w:rsidR="006B55DF">
        <w:rPr>
          <w:rFonts w:ascii="Calibri" w:eastAsiaTheme="minorEastAsia" w:hAnsi="Calibri" w:cs="Calibri"/>
          <w:kern w:val="0"/>
          <w:sz w:val="24"/>
          <w:szCs w:val="24"/>
          <w:lang w:val="lt-LT" w:eastAsia="zh-CN"/>
          <w14:ligatures w14:val="none"/>
        </w:rPr>
        <w:t xml:space="preserve">uropos </w:t>
      </w:r>
      <w:r w:rsidRPr="00A96421">
        <w:rPr>
          <w:rFonts w:ascii="Calibri" w:eastAsiaTheme="minorEastAsia" w:hAnsi="Calibri" w:cs="Calibri"/>
          <w:kern w:val="0"/>
          <w:sz w:val="24"/>
          <w:szCs w:val="24"/>
          <w:lang w:val="lt-LT" w:eastAsia="zh-CN"/>
          <w14:ligatures w14:val="none"/>
        </w:rPr>
        <w:t>S</w:t>
      </w:r>
      <w:r w:rsidR="006B55DF">
        <w:rPr>
          <w:rFonts w:ascii="Calibri" w:eastAsiaTheme="minorEastAsia" w:hAnsi="Calibri" w:cs="Calibri"/>
          <w:kern w:val="0"/>
          <w:sz w:val="24"/>
          <w:szCs w:val="24"/>
          <w:lang w:val="lt-LT" w:eastAsia="zh-CN"/>
          <w14:ligatures w14:val="none"/>
        </w:rPr>
        <w:t xml:space="preserve">ąjungos </w:t>
      </w:r>
      <w:r w:rsidRPr="00A96421">
        <w:rPr>
          <w:rFonts w:ascii="Calibri" w:eastAsiaTheme="minorEastAsia" w:hAnsi="Calibri" w:cs="Calibri"/>
          <w:kern w:val="0"/>
          <w:sz w:val="24"/>
          <w:szCs w:val="24"/>
          <w:lang w:val="lt-LT" w:eastAsia="zh-CN"/>
          <w14:ligatures w14:val="none"/>
        </w:rPr>
        <w:t>T</w:t>
      </w:r>
      <w:r w:rsidR="006B55DF">
        <w:rPr>
          <w:rFonts w:ascii="Calibri" w:eastAsiaTheme="minorEastAsia" w:hAnsi="Calibri" w:cs="Calibri"/>
          <w:kern w:val="0"/>
          <w:sz w:val="24"/>
          <w:szCs w:val="24"/>
          <w:lang w:val="lt-LT" w:eastAsia="zh-CN"/>
          <w14:ligatures w14:val="none"/>
        </w:rPr>
        <w:t xml:space="preserve">eisingumo </w:t>
      </w:r>
      <w:r w:rsidRPr="00A96421">
        <w:rPr>
          <w:rFonts w:ascii="Calibri" w:eastAsiaTheme="minorEastAsia" w:hAnsi="Calibri" w:cs="Calibri"/>
          <w:kern w:val="0"/>
          <w:sz w:val="24"/>
          <w:szCs w:val="24"/>
          <w:lang w:val="lt-LT" w:eastAsia="zh-CN"/>
          <w14:ligatures w14:val="none"/>
        </w:rPr>
        <w:t>T</w:t>
      </w:r>
      <w:r w:rsidR="006B55DF">
        <w:rPr>
          <w:rFonts w:ascii="Calibri" w:eastAsiaTheme="minorEastAsia" w:hAnsi="Calibri" w:cs="Calibri"/>
          <w:kern w:val="0"/>
          <w:sz w:val="24"/>
          <w:szCs w:val="24"/>
          <w:lang w:val="lt-LT" w:eastAsia="zh-CN"/>
          <w14:ligatures w14:val="none"/>
        </w:rPr>
        <w:t>eismo</w:t>
      </w:r>
      <w:r w:rsidRPr="00A96421">
        <w:rPr>
          <w:rFonts w:ascii="Calibri" w:eastAsiaTheme="minorEastAsia" w:hAnsi="Calibri" w:cs="Calibri"/>
          <w:kern w:val="0"/>
          <w:sz w:val="24"/>
          <w:szCs w:val="24"/>
          <w:lang w:val="lt-LT" w:eastAsia="zh-CN"/>
          <w14:ligatures w14:val="none"/>
        </w:rPr>
        <w:t xml:space="preserve"> sprendimą byloje Nr. C 267/18 Compania Naţională de Administrare a Infrastructurii Rutiere SA), o kiekvienu atveju sprendimus turi priimti savarankiškai. Pirkimo vykdytojui – ir tik jam – yra Įstatymu suteikti įgaliojimai įvertinti kiekvieno dalyvio sąžiningumą ir patikimumą ir, atsižvelgiant į proporcingumo principą, nuspręsti, ar tiekėjas turi būti pašalintas iš viešojo pirkimo procedūros. Taigi, tiekėjo įtraukimas į Nepatikimų tiekėjų sąrašą, buvimas jame, teismo patvirtinta taikos sutartis iš jo išbraukiant tiekėją yra tik informacija pirkimo vykdytojams apie pirkimo sutarties neįvykdžiusius ar netinkamai ją įvykdžiusius tiekėjus. </w:t>
      </w:r>
    </w:p>
    <w:p w14:paraId="6FAFCB77" w14:textId="78826DBB" w:rsidR="000E5E39" w:rsidRPr="00A96421" w:rsidRDefault="000E5E39" w:rsidP="00A96421">
      <w:pPr>
        <w:spacing w:after="0" w:line="276" w:lineRule="auto"/>
        <w:ind w:firstLine="720"/>
        <w:rPr>
          <w:rFonts w:ascii="Calibri" w:eastAsiaTheme="minorEastAsia" w:hAnsi="Calibri" w:cs="Calibri"/>
          <w:kern w:val="0"/>
          <w:sz w:val="24"/>
          <w:szCs w:val="24"/>
          <w:lang w:val="lt-LT" w:eastAsia="zh-CN"/>
          <w14:ligatures w14:val="none"/>
        </w:rPr>
      </w:pPr>
      <w:r w:rsidRPr="00A96421">
        <w:rPr>
          <w:rFonts w:ascii="Calibri" w:eastAsiaTheme="minorEastAsia" w:hAnsi="Calibri" w:cs="Calibri"/>
          <w:kern w:val="0"/>
          <w:sz w:val="24"/>
          <w:szCs w:val="24"/>
          <w:lang w:val="lt-LT" w:eastAsia="zh-CN"/>
          <w14:ligatures w14:val="none"/>
        </w:rPr>
        <w:t>Apibendrinant tai, kas išdėstyta</w:t>
      </w:r>
      <w:r w:rsidR="00862AB0">
        <w:rPr>
          <w:rFonts w:ascii="Calibri" w:eastAsiaTheme="minorEastAsia" w:hAnsi="Calibri" w:cs="Calibri"/>
          <w:kern w:val="0"/>
          <w:sz w:val="24"/>
          <w:szCs w:val="24"/>
          <w:lang w:val="lt-LT" w:eastAsia="zh-CN"/>
          <w14:ligatures w14:val="none"/>
        </w:rPr>
        <w:t xml:space="preserve"> pirmiau</w:t>
      </w:r>
      <w:r w:rsidRPr="00A96421">
        <w:rPr>
          <w:rFonts w:ascii="Calibri" w:eastAsiaTheme="minorEastAsia" w:hAnsi="Calibri" w:cs="Calibri"/>
          <w:kern w:val="0"/>
          <w:sz w:val="24"/>
          <w:szCs w:val="24"/>
          <w:lang w:val="lt-LT" w:eastAsia="zh-CN"/>
          <w14:ligatures w14:val="none"/>
        </w:rPr>
        <w:t>, Tarnyba rekomenduoja pakartotinai įvertinti, ar tiekėjo įtraukimas į Nepatikimų tiekėjų ar Melagingą informaciją pateikusių tiekėjų sąrašus turi būti laikomas esminiu vykdomos Sutarties pažeidimu ir sąlyga nutraukti dėl to Sutartį yra proporcinga.</w:t>
      </w:r>
    </w:p>
    <w:p w14:paraId="4E503055" w14:textId="2574F22D" w:rsidR="005778DC" w:rsidRPr="00A96421" w:rsidRDefault="005778DC" w:rsidP="00A96421">
      <w:pPr>
        <w:spacing w:after="0" w:line="276" w:lineRule="auto"/>
        <w:ind w:firstLine="720"/>
        <w:rPr>
          <w:rFonts w:ascii="Calibri" w:eastAsiaTheme="minorEastAsia" w:hAnsi="Calibri" w:cs="Calibri"/>
          <w:kern w:val="0"/>
          <w:sz w:val="24"/>
          <w:szCs w:val="24"/>
          <w:lang w:val="lt-LT" w:eastAsia="zh-CN"/>
          <w14:ligatures w14:val="none"/>
        </w:rPr>
      </w:pPr>
      <w:r w:rsidRPr="00A96421">
        <w:rPr>
          <w:rFonts w:ascii="Calibri" w:eastAsiaTheme="minorEastAsia" w:hAnsi="Calibri" w:cs="Calibri"/>
          <w:kern w:val="0"/>
          <w:sz w:val="24"/>
          <w:szCs w:val="24"/>
          <w:lang w:val="lt-LT" w:eastAsia="zh-CN"/>
          <w14:ligatures w14:val="none"/>
        </w:rPr>
        <w:t>Taip pat rekomenduojame susipažinti su Tarnybos parengtu informaciniu pranešimu „</w:t>
      </w:r>
      <w:hyperlink r:id="rId8" w:history="1">
        <w:r w:rsidRPr="00A96421">
          <w:rPr>
            <w:rStyle w:val="Hyperlink"/>
            <w:rFonts w:ascii="Calibri" w:eastAsiaTheme="minorEastAsia" w:hAnsi="Calibri" w:cs="Calibri"/>
            <w:kern w:val="0"/>
            <w:sz w:val="24"/>
            <w:szCs w:val="24"/>
            <w:lang w:val="lt-LT" w:eastAsia="zh-CN"/>
            <w14:ligatures w14:val="none"/>
          </w:rPr>
          <w:t>Prekių ir Paslaugų viešojo pirkimo-pardavimo sutarčių tipinių sąlygų korekcijos dėl esminių vykdymo trūkumų</w:t>
        </w:r>
      </w:hyperlink>
      <w:r w:rsidRPr="00A96421">
        <w:rPr>
          <w:rFonts w:ascii="Calibri" w:eastAsiaTheme="minorEastAsia" w:hAnsi="Calibri" w:cs="Calibri"/>
          <w:kern w:val="0"/>
          <w:sz w:val="24"/>
          <w:szCs w:val="24"/>
          <w:lang w:val="lt-LT" w:eastAsia="zh-CN"/>
          <w14:ligatures w14:val="none"/>
        </w:rPr>
        <w:t>“ bei Dažniausiai užduodamu klausimu ir informacija „</w:t>
      </w:r>
      <w:hyperlink r:id="rId9" w:history="1">
        <w:r w:rsidRPr="00A96421">
          <w:rPr>
            <w:rStyle w:val="Hyperlink"/>
            <w:rFonts w:ascii="Calibri" w:eastAsiaTheme="minorEastAsia" w:hAnsi="Calibri" w:cs="Calibri"/>
            <w:kern w:val="0"/>
            <w:sz w:val="24"/>
            <w:szCs w:val="24"/>
            <w:lang w:val="lt-LT" w:eastAsia="zh-CN"/>
            <w14:ligatures w14:val="none"/>
          </w:rPr>
          <w:t>Kuo savo prasme ir pasekmėmis skiriasi dideli arba nuolatiniai esminės sutarties sąlygos vykdymo trūkumai nuo esminių sutarties pažeidimų? Ar jie gali sutapti? – Viešųjų pirkimų tarnyba</w:t>
        </w:r>
      </w:hyperlink>
      <w:r w:rsidR="005A3A18">
        <w:rPr>
          <w:rFonts w:ascii="Calibri" w:hAnsi="Calibri" w:cs="Calibri"/>
          <w:sz w:val="24"/>
          <w:szCs w:val="24"/>
          <w:lang w:val="lt-LT"/>
        </w:rPr>
        <w:t>“</w:t>
      </w:r>
      <w:r w:rsidRPr="00A96421">
        <w:rPr>
          <w:rFonts w:ascii="Calibri" w:eastAsiaTheme="minorEastAsia" w:hAnsi="Calibri" w:cs="Calibri"/>
          <w:kern w:val="0"/>
          <w:sz w:val="24"/>
          <w:szCs w:val="24"/>
          <w:lang w:val="lt-LT" w:eastAsia="zh-CN"/>
          <w14:ligatures w14:val="none"/>
        </w:rPr>
        <w:t>.</w:t>
      </w:r>
    </w:p>
    <w:p w14:paraId="1095D027" w14:textId="77777777" w:rsidR="005778DC" w:rsidRPr="00A96421" w:rsidRDefault="005778DC" w:rsidP="00A96421">
      <w:pPr>
        <w:spacing w:after="0" w:line="276" w:lineRule="auto"/>
        <w:ind w:firstLine="720"/>
        <w:rPr>
          <w:rFonts w:ascii="Calibri" w:eastAsiaTheme="minorEastAsia" w:hAnsi="Calibri" w:cs="Calibri"/>
          <w:kern w:val="0"/>
          <w:sz w:val="24"/>
          <w:szCs w:val="24"/>
          <w:lang w:val="lt-LT" w:eastAsia="zh-CN"/>
          <w14:ligatures w14:val="none"/>
        </w:rPr>
      </w:pPr>
    </w:p>
    <w:p w14:paraId="60C5A020" w14:textId="2EBB7EF6" w:rsidR="00E02D9F" w:rsidRPr="00A96421" w:rsidRDefault="00D96F57" w:rsidP="00A96421">
      <w:pPr>
        <w:tabs>
          <w:tab w:val="left" w:pos="851"/>
          <w:tab w:val="left" w:pos="1276"/>
        </w:tabs>
        <w:spacing w:after="0" w:line="276" w:lineRule="auto"/>
        <w:ind w:firstLine="720"/>
        <w:contextualSpacing/>
        <w:rPr>
          <w:rFonts w:ascii="Calibri" w:hAnsi="Calibri" w:cs="Calibri"/>
          <w:b/>
          <w:bCs/>
          <w:sz w:val="24"/>
          <w:szCs w:val="24"/>
          <w:lang w:val="lt-LT"/>
        </w:rPr>
      </w:pPr>
      <w:r w:rsidRPr="00A96421">
        <w:rPr>
          <w:rFonts w:ascii="Calibri" w:eastAsiaTheme="minorEastAsia" w:hAnsi="Calibri" w:cs="Calibri"/>
          <w:b/>
          <w:bCs/>
          <w:kern w:val="0"/>
          <w:sz w:val="24"/>
          <w:szCs w:val="24"/>
          <w:lang w:val="lt-LT" w:eastAsia="zh-CN"/>
          <w14:ligatures w14:val="none"/>
        </w:rPr>
        <w:t>3</w:t>
      </w:r>
      <w:r w:rsidR="00B91AF0" w:rsidRPr="00A96421">
        <w:rPr>
          <w:rFonts w:ascii="Calibri" w:eastAsiaTheme="minorEastAsia" w:hAnsi="Calibri" w:cs="Calibri"/>
          <w:b/>
          <w:bCs/>
          <w:kern w:val="0"/>
          <w:sz w:val="24"/>
          <w:szCs w:val="24"/>
          <w:lang w:val="lt-LT" w:eastAsia="zh-CN"/>
          <w14:ligatures w14:val="none"/>
        </w:rPr>
        <w:t>.</w:t>
      </w:r>
      <w:r w:rsidR="00185D50" w:rsidRPr="00A96421">
        <w:rPr>
          <w:rFonts w:ascii="Calibri" w:hAnsi="Calibri" w:cs="Calibri"/>
          <w:b/>
          <w:bCs/>
          <w:sz w:val="24"/>
          <w:szCs w:val="24"/>
          <w:lang w:val="lt-LT"/>
        </w:rPr>
        <w:t xml:space="preserve"> Dėl </w:t>
      </w:r>
      <w:r w:rsidR="00E02D9F" w:rsidRPr="00A96421">
        <w:rPr>
          <w:rFonts w:ascii="Calibri" w:hAnsi="Calibri" w:cs="Calibri"/>
          <w:b/>
          <w:bCs/>
          <w:sz w:val="24"/>
          <w:szCs w:val="24"/>
          <w:lang w:val="lt-LT"/>
        </w:rPr>
        <w:t xml:space="preserve">pašalinimo pagrindų </w:t>
      </w:r>
    </w:p>
    <w:p w14:paraId="2369B5EE" w14:textId="5314BC92" w:rsidR="00D95149" w:rsidRPr="00A96421" w:rsidRDefault="003D62A7"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Pirkimo sąlygų 5 priedo pašalinimo pagrindų lentelės 1 punkte nurodyta, kad pašalinimo pagrindas taikomas, jei: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 per pastaruosius 5 metus buvo priimtas ir įsiteisėjęs apkaltinamasis teismo nuosprendis ir šis asmuo turi neišnykusį ar nepanaikintą teistumą“.</w:t>
      </w:r>
      <w:r w:rsidR="00A96421" w:rsidRPr="00A96421">
        <w:rPr>
          <w:rFonts w:ascii="Calibri" w:hAnsi="Calibri" w:cs="Calibri"/>
          <w:sz w:val="24"/>
          <w:szCs w:val="24"/>
          <w:lang w:val="lt-LT"/>
        </w:rPr>
        <w:t xml:space="preserve"> </w:t>
      </w:r>
      <w:r w:rsidR="00AF205D" w:rsidRPr="00A96421">
        <w:rPr>
          <w:rFonts w:ascii="Calibri" w:hAnsi="Calibri" w:cs="Calibri"/>
          <w:sz w:val="24"/>
          <w:szCs w:val="24"/>
          <w:lang w:val="lt-LT"/>
        </w:rPr>
        <w:t>Atkreiptinas dėmesys, kad nagrinėjamu atveju vykdomas supaprastintas pirkimas</w:t>
      </w:r>
      <w:r w:rsidR="00C749DB">
        <w:rPr>
          <w:rFonts w:ascii="Calibri" w:hAnsi="Calibri" w:cs="Calibri"/>
          <w:sz w:val="24"/>
          <w:szCs w:val="24"/>
          <w:lang w:val="lt-LT"/>
        </w:rPr>
        <w:t>, todėl</w:t>
      </w:r>
      <w:r w:rsidR="00AF205D" w:rsidRPr="00A96421">
        <w:rPr>
          <w:rFonts w:ascii="Calibri" w:hAnsi="Calibri" w:cs="Calibri"/>
          <w:sz w:val="24"/>
          <w:szCs w:val="24"/>
          <w:lang w:val="lt-LT"/>
        </w:rPr>
        <w:t xml:space="preserve"> </w:t>
      </w:r>
      <w:r w:rsidR="00C749DB" w:rsidRPr="00C749DB">
        <w:rPr>
          <w:rFonts w:ascii="Calibri" w:hAnsi="Calibri" w:cs="Calibri"/>
          <w:sz w:val="24"/>
          <w:szCs w:val="24"/>
          <w:lang w:val="lt-LT"/>
        </w:rPr>
        <w:t>pašalinimo pagrindas turi būti nustatomas pagal Įstatymo 46 straipsnio 2 dalies 2 punktą, kuriame nurodyta, kad pašalinimo pagrindas taikomas: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DC36AD7" w14:textId="60BB9C1B" w:rsidR="00D95149" w:rsidRPr="00A96421" w:rsidRDefault="00D95149"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 xml:space="preserve">Atsižvelgiant į aukščiau nurodytą, </w:t>
      </w:r>
      <w:r w:rsidR="00114F32" w:rsidRPr="00A96421">
        <w:rPr>
          <w:rFonts w:ascii="Calibri" w:hAnsi="Calibri" w:cs="Calibri"/>
          <w:sz w:val="24"/>
          <w:szCs w:val="24"/>
          <w:lang w:val="lt-LT"/>
        </w:rPr>
        <w:t xml:space="preserve">rekomenduojame tikslinti pašalinimo pagrindus </w:t>
      </w:r>
      <w:r w:rsidR="00C749DB">
        <w:rPr>
          <w:rFonts w:ascii="Calibri" w:hAnsi="Calibri" w:cs="Calibri"/>
          <w:sz w:val="24"/>
          <w:szCs w:val="24"/>
          <w:lang w:val="lt-LT"/>
        </w:rPr>
        <w:t>pagal</w:t>
      </w:r>
      <w:r w:rsidR="00C749DB" w:rsidRPr="00A96421">
        <w:rPr>
          <w:rFonts w:ascii="Calibri" w:hAnsi="Calibri" w:cs="Calibri"/>
          <w:sz w:val="24"/>
          <w:szCs w:val="24"/>
          <w:lang w:val="lt-LT"/>
        </w:rPr>
        <w:t xml:space="preserve"> </w:t>
      </w:r>
      <w:r w:rsidR="00114F32" w:rsidRPr="00A96421">
        <w:rPr>
          <w:rFonts w:ascii="Calibri" w:hAnsi="Calibri" w:cs="Calibri"/>
          <w:sz w:val="24"/>
          <w:szCs w:val="24"/>
          <w:lang w:val="lt-LT"/>
        </w:rPr>
        <w:t>supaprastint</w:t>
      </w:r>
      <w:r w:rsidR="00C749DB">
        <w:rPr>
          <w:rFonts w:ascii="Calibri" w:hAnsi="Calibri" w:cs="Calibri"/>
          <w:sz w:val="24"/>
          <w:szCs w:val="24"/>
          <w:lang w:val="lt-LT"/>
        </w:rPr>
        <w:t>ie</w:t>
      </w:r>
      <w:r w:rsidR="00114F32" w:rsidRPr="00A96421">
        <w:rPr>
          <w:rFonts w:ascii="Calibri" w:hAnsi="Calibri" w:cs="Calibri"/>
          <w:sz w:val="24"/>
          <w:szCs w:val="24"/>
          <w:lang w:val="lt-LT"/>
        </w:rPr>
        <w:t>m</w:t>
      </w:r>
      <w:r w:rsidR="00C749DB">
        <w:rPr>
          <w:rFonts w:ascii="Calibri" w:hAnsi="Calibri" w:cs="Calibri"/>
          <w:sz w:val="24"/>
          <w:szCs w:val="24"/>
          <w:lang w:val="lt-LT"/>
        </w:rPr>
        <w:t>s</w:t>
      </w:r>
      <w:r w:rsidR="00114F32" w:rsidRPr="00A96421">
        <w:rPr>
          <w:rFonts w:ascii="Calibri" w:hAnsi="Calibri" w:cs="Calibri"/>
          <w:sz w:val="24"/>
          <w:szCs w:val="24"/>
          <w:lang w:val="lt-LT"/>
        </w:rPr>
        <w:t xml:space="preserve"> pirkim</w:t>
      </w:r>
      <w:r w:rsidR="00C749DB">
        <w:rPr>
          <w:rFonts w:ascii="Calibri" w:hAnsi="Calibri" w:cs="Calibri"/>
          <w:sz w:val="24"/>
          <w:szCs w:val="24"/>
          <w:lang w:val="lt-LT"/>
        </w:rPr>
        <w:t>ams taikomas formuluotes ir tvarką</w:t>
      </w:r>
      <w:r w:rsidR="00114F32" w:rsidRPr="00A96421">
        <w:rPr>
          <w:rFonts w:ascii="Calibri" w:hAnsi="Calibri" w:cs="Calibri"/>
          <w:sz w:val="24"/>
          <w:szCs w:val="24"/>
          <w:lang w:val="lt-LT"/>
        </w:rPr>
        <w:t>.</w:t>
      </w:r>
    </w:p>
    <w:p w14:paraId="08EB76B8" w14:textId="77777777" w:rsidR="00A96421" w:rsidRDefault="00A96421" w:rsidP="009B23E4">
      <w:pPr>
        <w:spacing w:after="0" w:line="276" w:lineRule="auto"/>
        <w:ind w:firstLine="720"/>
        <w:rPr>
          <w:rFonts w:ascii="Calibri" w:hAnsi="Calibri" w:cs="Calibri"/>
          <w:b/>
          <w:bCs/>
          <w:sz w:val="24"/>
          <w:szCs w:val="24"/>
          <w:lang w:val="lt-LT"/>
        </w:rPr>
      </w:pPr>
    </w:p>
    <w:p w14:paraId="6D84C44C" w14:textId="205F73D5" w:rsidR="000A362A" w:rsidRPr="00A96421" w:rsidRDefault="007F723D" w:rsidP="009B23E4">
      <w:pPr>
        <w:spacing w:after="0" w:line="276" w:lineRule="auto"/>
        <w:ind w:firstLine="720"/>
        <w:rPr>
          <w:rFonts w:ascii="Calibri" w:hAnsi="Calibri" w:cs="Calibri"/>
          <w:b/>
          <w:bCs/>
          <w:sz w:val="24"/>
          <w:szCs w:val="24"/>
          <w:lang w:val="lt-LT"/>
        </w:rPr>
      </w:pPr>
      <w:r w:rsidRPr="00A96421">
        <w:rPr>
          <w:rFonts w:ascii="Calibri" w:hAnsi="Calibri" w:cs="Calibri"/>
          <w:b/>
          <w:bCs/>
          <w:sz w:val="24"/>
          <w:szCs w:val="24"/>
          <w:lang w:val="lt-LT"/>
        </w:rPr>
        <w:t>4</w:t>
      </w:r>
      <w:r w:rsidR="001A5FC6" w:rsidRPr="00A96421">
        <w:rPr>
          <w:rFonts w:ascii="Calibri" w:hAnsi="Calibri" w:cs="Calibri"/>
          <w:b/>
          <w:bCs/>
          <w:sz w:val="24"/>
          <w:szCs w:val="24"/>
          <w:lang w:val="lt-LT"/>
        </w:rPr>
        <w:t>.</w:t>
      </w:r>
      <w:r w:rsidR="001B3EEF" w:rsidRPr="00A96421">
        <w:rPr>
          <w:rFonts w:ascii="Calibri" w:hAnsi="Calibri" w:cs="Calibri"/>
          <w:b/>
          <w:bCs/>
          <w:sz w:val="24"/>
          <w:szCs w:val="24"/>
          <w:lang w:val="lt-LT"/>
        </w:rPr>
        <w:t xml:space="preserve"> </w:t>
      </w:r>
      <w:r w:rsidR="00E02D9F" w:rsidRPr="00A96421">
        <w:rPr>
          <w:rFonts w:ascii="Calibri" w:hAnsi="Calibri" w:cs="Calibri"/>
          <w:b/>
          <w:bCs/>
          <w:sz w:val="24"/>
          <w:szCs w:val="24"/>
          <w:lang w:val="lt-LT"/>
        </w:rPr>
        <w:t>Kitos pastabos</w:t>
      </w:r>
    </w:p>
    <w:p w14:paraId="1E2473C8" w14:textId="222BA43E" w:rsidR="00FC7923" w:rsidRPr="00A96421" w:rsidRDefault="008E33D5"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 xml:space="preserve"> </w:t>
      </w:r>
      <w:r w:rsidR="00F358A1" w:rsidRPr="00A96421">
        <w:rPr>
          <w:rFonts w:ascii="Calibri" w:hAnsi="Calibri" w:cs="Calibri"/>
          <w:sz w:val="24"/>
          <w:szCs w:val="24"/>
          <w:lang w:val="lt-LT"/>
        </w:rPr>
        <w:t xml:space="preserve">Pirkimo metu per </w:t>
      </w:r>
      <w:r w:rsidR="00EB7F76">
        <w:rPr>
          <w:rFonts w:ascii="Calibri" w:hAnsi="Calibri" w:cs="Calibri"/>
          <w:sz w:val="24"/>
          <w:szCs w:val="24"/>
          <w:lang w:val="lt-LT"/>
        </w:rPr>
        <w:t>Centrinę viešųjų pirkimų informacinę sistemą (</w:t>
      </w:r>
      <w:r w:rsidR="00F358A1" w:rsidRPr="00A96421">
        <w:rPr>
          <w:rFonts w:ascii="Calibri" w:hAnsi="Calibri" w:cs="Calibri"/>
          <w:sz w:val="24"/>
          <w:szCs w:val="24"/>
          <w:lang w:val="lt-LT"/>
        </w:rPr>
        <w:t>CVP IS</w:t>
      </w:r>
      <w:r w:rsidR="00EB7F76">
        <w:rPr>
          <w:rFonts w:ascii="Calibri" w:hAnsi="Calibri" w:cs="Calibri"/>
          <w:sz w:val="24"/>
          <w:szCs w:val="24"/>
          <w:lang w:val="lt-LT"/>
        </w:rPr>
        <w:t>)</w:t>
      </w:r>
      <w:r w:rsidR="00F358A1" w:rsidRPr="00A96421">
        <w:rPr>
          <w:rFonts w:ascii="Calibri" w:hAnsi="Calibri" w:cs="Calibri"/>
          <w:sz w:val="24"/>
          <w:szCs w:val="24"/>
          <w:lang w:val="lt-LT"/>
        </w:rPr>
        <w:t xml:space="preserve"> buvo gautas tiekėjo</w:t>
      </w:r>
      <w:r w:rsidR="00002F79" w:rsidRPr="00A96421">
        <w:rPr>
          <w:rFonts w:ascii="Calibri" w:hAnsi="Calibri" w:cs="Calibri"/>
          <w:sz w:val="24"/>
          <w:szCs w:val="24"/>
          <w:lang w:val="lt-LT"/>
        </w:rPr>
        <w:t xml:space="preserve"> 2026-09-10 </w:t>
      </w:r>
      <w:r w:rsidR="00BA0955" w:rsidRPr="00A96421">
        <w:rPr>
          <w:rFonts w:ascii="Calibri" w:hAnsi="Calibri" w:cs="Calibri"/>
          <w:sz w:val="24"/>
          <w:szCs w:val="24"/>
          <w:lang w:val="lt-LT"/>
        </w:rPr>
        <w:t xml:space="preserve">paklausimas </w:t>
      </w:r>
      <w:r w:rsidR="00002F79" w:rsidRPr="00A96421">
        <w:rPr>
          <w:rFonts w:ascii="Calibri" w:hAnsi="Calibri" w:cs="Calibri"/>
          <w:sz w:val="24"/>
          <w:szCs w:val="24"/>
          <w:lang w:val="lt-LT"/>
        </w:rPr>
        <w:t>Nr. 1546/1</w:t>
      </w:r>
      <w:r w:rsidR="00FC7923" w:rsidRPr="00A96421">
        <w:rPr>
          <w:rFonts w:ascii="Calibri" w:hAnsi="Calibri" w:cs="Calibri"/>
          <w:sz w:val="24"/>
          <w:szCs w:val="24"/>
          <w:lang w:val="lt-LT"/>
        </w:rPr>
        <w:t xml:space="preserve"> </w:t>
      </w:r>
      <w:r w:rsidR="00BA0955">
        <w:rPr>
          <w:rFonts w:ascii="Calibri" w:hAnsi="Calibri" w:cs="Calibri"/>
          <w:sz w:val="24"/>
          <w:szCs w:val="24"/>
          <w:lang w:val="lt-LT"/>
        </w:rPr>
        <w:t>„</w:t>
      </w:r>
      <w:r w:rsidR="00443AC6" w:rsidRPr="00A96421">
        <w:rPr>
          <w:rFonts w:ascii="Calibri" w:hAnsi="Calibri" w:cs="Calibri"/>
          <w:sz w:val="24"/>
          <w:szCs w:val="24"/>
          <w:lang w:val="lt-LT"/>
        </w:rPr>
        <w:t xml:space="preserve">Ar pirkimo objektui yra taikomi LST EN 13285 arba LST EN </w:t>
      </w:r>
      <w:r w:rsidR="00443AC6" w:rsidRPr="00A96421">
        <w:rPr>
          <w:rFonts w:ascii="Calibri" w:hAnsi="Calibri" w:cs="Calibri"/>
          <w:sz w:val="24"/>
          <w:szCs w:val="24"/>
          <w:lang w:val="lt-LT"/>
        </w:rPr>
        <w:lastRenderedPageBreak/>
        <w:t>13242 standartų reikalavimai, ar atitiktis pagal šiuos standartus nėra reikalaujama (t. y. Pirkimo objektas Dolomito skalda Fr.0/45 gali būti nesertifikuota)</w:t>
      </w:r>
      <w:r w:rsidR="00BA0955">
        <w:rPr>
          <w:rFonts w:ascii="Calibri" w:hAnsi="Calibri" w:cs="Calibri"/>
          <w:sz w:val="24"/>
          <w:szCs w:val="24"/>
          <w:lang w:val="lt-LT"/>
        </w:rPr>
        <w:t>“.</w:t>
      </w:r>
      <w:r w:rsidR="00F358A1" w:rsidRPr="00A96421">
        <w:rPr>
          <w:rFonts w:ascii="Calibri" w:hAnsi="Calibri" w:cs="Calibri"/>
          <w:sz w:val="24"/>
          <w:szCs w:val="24"/>
          <w:lang w:val="lt-LT"/>
        </w:rPr>
        <w:t xml:space="preserve"> </w:t>
      </w:r>
    </w:p>
    <w:p w14:paraId="7DA14794" w14:textId="7F489644" w:rsidR="00E02E8C" w:rsidRPr="00A96421" w:rsidRDefault="00F358A1"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Atsakydama į paklausimą, Perkančioji organizacija nurodė, kad pirkimo objektui taikomi</w:t>
      </w:r>
      <w:r w:rsidR="00F62CF5" w:rsidRPr="00A96421">
        <w:rPr>
          <w:rFonts w:ascii="Calibri" w:hAnsi="Calibri" w:cs="Calibri"/>
          <w:sz w:val="24"/>
          <w:szCs w:val="24"/>
          <w:lang w:val="lt-LT"/>
        </w:rPr>
        <w:t xml:space="preserve"> LST EN 13285 standartų reikalavimai. </w:t>
      </w:r>
    </w:p>
    <w:p w14:paraId="2111159C" w14:textId="1EB9B44D" w:rsidR="0047248A" w:rsidRPr="00A96421" w:rsidRDefault="00E02E8C"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Pažymėtina, kad Pirkimo</w:t>
      </w:r>
      <w:r w:rsidR="00E852A0" w:rsidRPr="00A96421">
        <w:rPr>
          <w:rFonts w:ascii="Calibri" w:hAnsi="Calibri" w:cs="Calibri"/>
          <w:sz w:val="24"/>
          <w:szCs w:val="24"/>
          <w:lang w:val="lt-LT"/>
        </w:rPr>
        <w:t xml:space="preserve"> </w:t>
      </w:r>
      <w:r w:rsidR="006D4315">
        <w:rPr>
          <w:rFonts w:ascii="Calibri" w:hAnsi="Calibri" w:cs="Calibri"/>
          <w:sz w:val="24"/>
          <w:szCs w:val="24"/>
          <w:lang w:val="lt-LT"/>
        </w:rPr>
        <w:t>t</w:t>
      </w:r>
      <w:r w:rsidR="00F358A1" w:rsidRPr="00A96421">
        <w:rPr>
          <w:rFonts w:ascii="Calibri" w:hAnsi="Calibri" w:cs="Calibri"/>
          <w:sz w:val="24"/>
          <w:szCs w:val="24"/>
          <w:lang w:val="lt-LT"/>
        </w:rPr>
        <w:t xml:space="preserve">echninėje specifikacijoje TS-124 šie reikalavimai </w:t>
      </w:r>
      <w:r w:rsidR="00D43F06" w:rsidRPr="00A96421">
        <w:rPr>
          <w:rFonts w:ascii="Calibri" w:hAnsi="Calibri" w:cs="Calibri"/>
          <w:sz w:val="24"/>
          <w:szCs w:val="24"/>
          <w:lang w:val="lt-LT"/>
        </w:rPr>
        <w:t>nėra numatyti</w:t>
      </w:r>
      <w:r w:rsidR="00FB3761" w:rsidRPr="00A96421">
        <w:rPr>
          <w:rFonts w:ascii="Calibri" w:hAnsi="Calibri" w:cs="Calibri"/>
          <w:sz w:val="24"/>
          <w:szCs w:val="24"/>
          <w:lang w:val="lt-LT"/>
        </w:rPr>
        <w:t>.</w:t>
      </w:r>
    </w:p>
    <w:p w14:paraId="20BADD5D" w14:textId="6E17D553" w:rsidR="00DF38C8" w:rsidRPr="00A96421" w:rsidRDefault="00DF38C8"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 xml:space="preserve">Tarnyba rekomenduoja Pirkimo dokumentuose ir techninėje specifikacijoje aiškiai nurodyti visus </w:t>
      </w:r>
      <w:r w:rsidR="00BA3FA3">
        <w:rPr>
          <w:rFonts w:ascii="Calibri" w:hAnsi="Calibri" w:cs="Calibri"/>
          <w:sz w:val="24"/>
          <w:szCs w:val="24"/>
          <w:lang w:val="lt-LT"/>
        </w:rPr>
        <w:t>P</w:t>
      </w:r>
      <w:r w:rsidRPr="00A96421">
        <w:rPr>
          <w:rFonts w:ascii="Calibri" w:hAnsi="Calibri" w:cs="Calibri"/>
          <w:sz w:val="24"/>
          <w:szCs w:val="24"/>
          <w:lang w:val="lt-LT"/>
        </w:rPr>
        <w:t>irkimo objektui taikomus standartus bei jų reikalavimus, siekiant užtikrinti pirkimo sąlygų aiškumą, skaidrumą ir vienodą jų supratimą visiems tiekėjams.</w:t>
      </w:r>
    </w:p>
    <w:p w14:paraId="16AAD607" w14:textId="16A8D108" w:rsidR="00B33783" w:rsidRPr="00A96421" w:rsidRDefault="009B445C" w:rsidP="009B23E4">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Nurodant standartus rekomenduoja</w:t>
      </w:r>
      <w:r w:rsidR="006D4315">
        <w:rPr>
          <w:rFonts w:ascii="Calibri" w:hAnsi="Calibri" w:cs="Calibri"/>
          <w:sz w:val="24"/>
          <w:szCs w:val="24"/>
          <w:lang w:val="lt-LT"/>
        </w:rPr>
        <w:t>ma</w:t>
      </w:r>
      <w:r w:rsidRPr="00A96421">
        <w:rPr>
          <w:rFonts w:ascii="Calibri" w:hAnsi="Calibri" w:cs="Calibri"/>
          <w:sz w:val="24"/>
          <w:szCs w:val="24"/>
          <w:lang w:val="lt-LT"/>
        </w:rPr>
        <w:t xml:space="preserve"> </w:t>
      </w:r>
      <w:r w:rsidR="00B33783" w:rsidRPr="00A96421">
        <w:rPr>
          <w:rFonts w:ascii="Calibri" w:hAnsi="Calibri" w:cs="Calibri"/>
          <w:sz w:val="24"/>
          <w:szCs w:val="24"/>
          <w:lang w:val="lt-LT"/>
        </w:rPr>
        <w:t xml:space="preserve">susipažinti su Tarnybos paviešintu pranešimu „Dėl formuluotės „arba lygiavertis“ nurodymo techninėse specifikacijose“   </w:t>
      </w:r>
      <w:hyperlink r:id="rId10" w:history="1">
        <w:r w:rsidR="00B33783" w:rsidRPr="00A96421">
          <w:rPr>
            <w:rStyle w:val="Hyperlink"/>
            <w:rFonts w:ascii="Calibri" w:hAnsi="Calibri" w:cs="Calibri"/>
            <w:sz w:val="24"/>
            <w:szCs w:val="24"/>
            <w:lang w:val="lt-LT"/>
          </w:rPr>
          <w:t>https://klausk.vpt.lt/hc/lt/articles/22581102007580-D%C4%97l-formuluot%C4%97s-arba-lygiavertis-nurodymo-technin%C4%97se-specifikacijose</w:t>
        </w:r>
      </w:hyperlink>
      <w:r w:rsidR="00BA0955">
        <w:rPr>
          <w:rFonts w:ascii="Calibri" w:hAnsi="Calibri" w:cs="Calibri"/>
          <w:sz w:val="24"/>
          <w:szCs w:val="24"/>
          <w:lang w:val="lt-LT"/>
        </w:rPr>
        <w:t>.</w:t>
      </w:r>
    </w:p>
    <w:p w14:paraId="124D7F53" w14:textId="77777777" w:rsidR="00273FB5" w:rsidRPr="00A96421" w:rsidRDefault="00273FB5" w:rsidP="00A96421">
      <w:pPr>
        <w:spacing w:after="0" w:line="276" w:lineRule="auto"/>
        <w:ind w:firstLine="720"/>
        <w:rPr>
          <w:rFonts w:ascii="Calibri" w:hAnsi="Calibri" w:cs="Calibri"/>
          <w:sz w:val="24"/>
          <w:szCs w:val="24"/>
          <w:lang w:val="lt-LT"/>
        </w:rPr>
      </w:pPr>
    </w:p>
    <w:p w14:paraId="7564623D" w14:textId="6567DE9F" w:rsidR="006D1922" w:rsidRPr="00A96421" w:rsidRDefault="00696A1C" w:rsidP="00A96421">
      <w:pPr>
        <w:spacing w:after="0" w:line="276" w:lineRule="auto"/>
        <w:ind w:firstLine="720"/>
        <w:rPr>
          <w:rFonts w:ascii="Calibri" w:hAnsi="Calibri" w:cs="Calibri"/>
          <w:sz w:val="24"/>
          <w:szCs w:val="24"/>
          <w:lang w:val="lt-LT"/>
        </w:rPr>
      </w:pPr>
      <w:r w:rsidRPr="00A96421">
        <w:rPr>
          <w:rFonts w:ascii="Calibri" w:hAnsi="Calibri" w:cs="Calibri"/>
          <w:sz w:val="24"/>
          <w:szCs w:val="24"/>
          <w:lang w:val="lt-LT"/>
        </w:rPr>
        <w:t>Atsižvelgdama į tai, kas nurodyta</w:t>
      </w:r>
      <w:r w:rsidR="006D4315">
        <w:rPr>
          <w:rFonts w:ascii="Calibri" w:hAnsi="Calibri" w:cs="Calibri"/>
          <w:sz w:val="24"/>
          <w:szCs w:val="24"/>
          <w:lang w:val="lt-LT"/>
        </w:rPr>
        <w:t xml:space="preserve"> pirmiau</w:t>
      </w:r>
      <w:r w:rsidRPr="00A96421">
        <w:rPr>
          <w:rFonts w:ascii="Calibri" w:hAnsi="Calibri" w:cs="Calibri"/>
          <w:sz w:val="24"/>
          <w:szCs w:val="24"/>
          <w:lang w:val="lt-LT"/>
        </w:rPr>
        <w:t>, Tarnyba rekomenduoja peržiūrėti ir patikslinti Pirkim</w:t>
      </w:r>
      <w:r w:rsidR="00575A94">
        <w:rPr>
          <w:rFonts w:ascii="Calibri" w:hAnsi="Calibri" w:cs="Calibri"/>
          <w:sz w:val="24"/>
          <w:szCs w:val="24"/>
          <w:lang w:val="lt-LT"/>
        </w:rPr>
        <w:t>o</w:t>
      </w:r>
      <w:r w:rsidRPr="00A96421">
        <w:rPr>
          <w:rFonts w:ascii="Calibri" w:hAnsi="Calibri" w:cs="Calibri"/>
          <w:sz w:val="24"/>
          <w:szCs w:val="24"/>
          <w:lang w:val="lt-LT"/>
        </w:rPr>
        <w:t xml:space="preserve"> dokumentus pagal šioje Rekomendacijoje pateiktas pastabas. Primename, kad Perkančioji organizacija patikslinusi Pirkimo dokumentus, turi visus pakeitimus paskelbti viešai CVP IS ir spręsti klausimą dėl pasiūlymų pateikimo termino pratęsimo protingam laikotarpiui, per kurį potencialūs tiekėjai galėtų susipažinti su patikslintomis Pirkimo sąlygomis.</w:t>
      </w:r>
    </w:p>
    <w:p w14:paraId="693E9D96" w14:textId="24F0925E" w:rsidR="00824275" w:rsidRPr="00A96421" w:rsidRDefault="005C3607" w:rsidP="00A96421">
      <w:pPr>
        <w:spacing w:after="0" w:line="276" w:lineRule="auto"/>
        <w:ind w:firstLine="720"/>
        <w:rPr>
          <w:rFonts w:ascii="Calibri" w:eastAsia="Times New Roman" w:hAnsi="Calibri" w:cs="Calibri"/>
          <w:kern w:val="0"/>
          <w:sz w:val="24"/>
          <w:szCs w:val="24"/>
          <w:lang w:val="lt-LT" w:eastAsia="lt-LT"/>
          <w14:ligatures w14:val="none"/>
        </w:rPr>
      </w:pPr>
      <w:r w:rsidRPr="00A96421">
        <w:rPr>
          <w:rFonts w:ascii="Calibri" w:eastAsia="Times New Roman" w:hAnsi="Calibri" w:cs="Calibri"/>
          <w:kern w:val="0"/>
          <w:sz w:val="24"/>
          <w:szCs w:val="24"/>
          <w:lang w:val="lt-LT" w:eastAsia="lt-LT"/>
          <w14:ligatures w14:val="none"/>
        </w:rPr>
        <w:t>Pažymėtina, kad visais atvejais sprendimą dėl tolimesnio Pirkim</w:t>
      </w:r>
      <w:r w:rsidR="00A57AFC" w:rsidRPr="00A96421">
        <w:rPr>
          <w:rFonts w:ascii="Calibri" w:eastAsia="Times New Roman" w:hAnsi="Calibri" w:cs="Calibri"/>
          <w:kern w:val="0"/>
          <w:sz w:val="24"/>
          <w:szCs w:val="24"/>
          <w:lang w:val="lt-LT" w:eastAsia="lt-LT"/>
          <w14:ligatures w14:val="none"/>
        </w:rPr>
        <w:t>o</w:t>
      </w:r>
      <w:r w:rsidRPr="00A96421">
        <w:rPr>
          <w:rFonts w:ascii="Calibri" w:eastAsia="Times New Roman" w:hAnsi="Calibri" w:cs="Calibri"/>
          <w:kern w:val="0"/>
          <w:sz w:val="24"/>
          <w:szCs w:val="24"/>
          <w:lang w:val="lt-LT" w:eastAsia="lt-LT"/>
          <w14:ligatures w14:val="none"/>
        </w:rPr>
        <w:t xml:space="preserve"> procedūrų vykdymo ar nutraukimo priima pati Perkančioji organizacija, vadovaudamasi Įstatymo 29 straipsnio 3</w:t>
      </w:r>
      <w:r w:rsidRPr="00A96421">
        <w:rPr>
          <w:rFonts w:ascii="Calibri" w:eastAsia="Yu Gothic Light" w:hAnsi="Calibri" w:cs="Calibri"/>
          <w:kern w:val="0"/>
          <w:sz w:val="24"/>
          <w:szCs w:val="24"/>
          <w:vertAlign w:val="superscript"/>
          <w:lang w:val="lt-LT" w:eastAsia="lt-LT"/>
          <w14:ligatures w14:val="none"/>
        </w:rPr>
        <w:footnoteReference w:id="2"/>
      </w:r>
      <w:r w:rsidRPr="00A96421">
        <w:rPr>
          <w:rFonts w:ascii="Calibri" w:eastAsia="Times New Roman" w:hAnsi="Calibri" w:cs="Calibri"/>
          <w:kern w:val="0"/>
          <w:sz w:val="24"/>
          <w:szCs w:val="24"/>
          <w:lang w:val="lt-LT" w:eastAsia="lt-LT"/>
          <w14:ligatures w14:val="none"/>
        </w:rPr>
        <w:t xml:space="preserve"> ir 4</w:t>
      </w:r>
      <w:r w:rsidRPr="00A96421">
        <w:rPr>
          <w:rFonts w:ascii="Calibri" w:eastAsia="Yu Gothic Light" w:hAnsi="Calibri" w:cs="Calibri"/>
          <w:kern w:val="0"/>
          <w:sz w:val="24"/>
          <w:szCs w:val="24"/>
          <w:vertAlign w:val="superscript"/>
          <w:lang w:val="lt-LT" w:eastAsia="lt-LT"/>
          <w14:ligatures w14:val="none"/>
        </w:rPr>
        <w:footnoteReference w:id="3"/>
      </w:r>
      <w:r w:rsidRPr="00A96421">
        <w:rPr>
          <w:rFonts w:ascii="Calibri" w:eastAsia="Times New Roman" w:hAnsi="Calibri" w:cs="Calibri"/>
          <w:kern w:val="0"/>
          <w:sz w:val="24"/>
          <w:szCs w:val="24"/>
          <w:lang w:val="lt-LT" w:eastAsia="lt-LT"/>
          <w14:ligatures w14:val="none"/>
        </w:rPr>
        <w:t xml:space="preserve"> dalių nuostatomis.</w:t>
      </w:r>
    </w:p>
    <w:p w14:paraId="5E2FDB1E" w14:textId="77777777" w:rsidR="000F686C" w:rsidRPr="00A96421" w:rsidRDefault="000F686C" w:rsidP="00A96421">
      <w:pPr>
        <w:spacing w:after="0" w:line="276" w:lineRule="auto"/>
        <w:ind w:firstLine="720"/>
        <w:rPr>
          <w:rFonts w:ascii="Calibri" w:eastAsia="Times New Roman" w:hAnsi="Calibri" w:cs="Calibri"/>
          <w:kern w:val="0"/>
          <w:sz w:val="24"/>
          <w:szCs w:val="24"/>
          <w:lang w:val="lt-LT" w:eastAsia="lt-LT"/>
          <w14:ligatures w14:val="none"/>
        </w:rPr>
      </w:pPr>
    </w:p>
    <w:p w14:paraId="07A8FDB2" w14:textId="77777777" w:rsidR="000F686C" w:rsidRPr="00A96421" w:rsidRDefault="000F686C" w:rsidP="00A96421">
      <w:pPr>
        <w:spacing w:after="0" w:line="276" w:lineRule="auto"/>
        <w:ind w:firstLine="720"/>
        <w:rPr>
          <w:rFonts w:ascii="Calibri" w:eastAsia="Times New Roman" w:hAnsi="Calibri" w:cs="Calibri"/>
          <w:kern w:val="0"/>
          <w:sz w:val="24"/>
          <w:szCs w:val="24"/>
          <w:lang w:val="lt-LT" w:eastAsia="lt-LT"/>
          <w14:ligatures w14:val="none"/>
        </w:rPr>
      </w:pPr>
    </w:p>
    <w:sectPr w:rsidR="000F686C" w:rsidRPr="00A96421" w:rsidSect="002327B3">
      <w:headerReference w:type="default" r:id="rId11"/>
      <w:pgSz w:w="12240" w:h="15840"/>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D128C" w14:textId="77777777" w:rsidR="000A2758" w:rsidRDefault="000A2758" w:rsidP="002327B3">
      <w:pPr>
        <w:spacing w:after="0" w:line="240" w:lineRule="auto"/>
      </w:pPr>
      <w:r>
        <w:separator/>
      </w:r>
    </w:p>
  </w:endnote>
  <w:endnote w:type="continuationSeparator" w:id="0">
    <w:p w14:paraId="4C161868" w14:textId="77777777" w:rsidR="000A2758" w:rsidRDefault="000A2758" w:rsidP="00232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10DA4" w14:textId="77777777" w:rsidR="000A2758" w:rsidRDefault="000A2758" w:rsidP="002327B3">
      <w:pPr>
        <w:spacing w:after="0" w:line="240" w:lineRule="auto"/>
      </w:pPr>
      <w:r>
        <w:separator/>
      </w:r>
    </w:p>
  </w:footnote>
  <w:footnote w:type="continuationSeparator" w:id="0">
    <w:p w14:paraId="0C47D1EE" w14:textId="77777777" w:rsidR="000A2758" w:rsidRDefault="000A2758" w:rsidP="002327B3">
      <w:pPr>
        <w:spacing w:after="0" w:line="240" w:lineRule="auto"/>
      </w:pPr>
      <w:r>
        <w:continuationSeparator/>
      </w:r>
    </w:p>
  </w:footnote>
  <w:footnote w:id="1">
    <w:p w14:paraId="0F7365B4" w14:textId="77777777" w:rsidR="006B6625" w:rsidRPr="0086556B" w:rsidRDefault="006B6625" w:rsidP="006B6625">
      <w:pPr>
        <w:pStyle w:val="FootnoteText"/>
        <w:rPr>
          <w:rFonts w:ascii="Calibri" w:hAnsi="Calibri" w:cs="Calibri"/>
          <w:lang w:val="lt-LT"/>
        </w:rPr>
      </w:pPr>
      <w:r>
        <w:rPr>
          <w:rStyle w:val="FootnoteReference"/>
        </w:rPr>
        <w:footnoteRef/>
      </w:r>
      <w:r>
        <w:t xml:space="preserve"> </w:t>
      </w:r>
      <w:r w:rsidRPr="00671EFC">
        <w:rPr>
          <w:rFonts w:ascii="Calibri" w:hAnsi="Calibri" w:cs="Calibri"/>
          <w:lang w:val="lt-LT"/>
        </w:rPr>
        <w:t>Tiekėjo kvalifikacijos reikalavimų nustatymo metodika, patvirtinta Viešųjų pirkimų tarnybos direktoriaus 2017 m. birželio 29 d. įsakymu Nr. 1S-105.</w:t>
      </w:r>
    </w:p>
    <w:p w14:paraId="591163EF" w14:textId="77777777" w:rsidR="006B6625" w:rsidRPr="0086556B" w:rsidRDefault="006B6625" w:rsidP="006B6625">
      <w:pPr>
        <w:pStyle w:val="FootnoteText"/>
        <w:rPr>
          <w:lang w:val="lt-LT"/>
        </w:rPr>
      </w:pPr>
    </w:p>
  </w:footnote>
  <w:footnote w:id="2">
    <w:p w14:paraId="36A36DFE" w14:textId="77777777" w:rsidR="005C3607" w:rsidRPr="00D653FC" w:rsidRDefault="005C3607" w:rsidP="005C3607">
      <w:pPr>
        <w:pStyle w:val="FootnoteText"/>
        <w:rPr>
          <w:rFonts w:ascii="Calibri" w:hAnsi="Calibri" w:cs="Calibri"/>
          <w:lang w:val="lt-LT"/>
        </w:rPr>
      </w:pPr>
      <w:r w:rsidRPr="00D653FC">
        <w:rPr>
          <w:rStyle w:val="FootnoteReference"/>
          <w:rFonts w:ascii="Calibri" w:hAnsi="Calibri" w:cs="Calibri"/>
        </w:rPr>
        <w:footnoteRef/>
      </w:r>
      <w:r w:rsidRPr="00D653FC">
        <w:rPr>
          <w:rFonts w:ascii="Calibri" w:hAnsi="Calibri" w:cs="Calibri"/>
          <w:lang w:val="lt-LT"/>
        </w:rPr>
        <w:t xml:space="preserve"> Perkančioji organizacija privalo nutraukti pradėtas pirkimo ar projekto konkurso procedūras, jeigu buvo pažeisti šio įstatymo 17 straipsnio 1 dalyje nustatyti principai ir atitinkamos padėties negalima ištaisyti.</w:t>
      </w:r>
    </w:p>
  </w:footnote>
  <w:footnote w:id="3">
    <w:p w14:paraId="36BF7866" w14:textId="77777777" w:rsidR="005C3607" w:rsidRPr="00D653FC" w:rsidRDefault="005C3607" w:rsidP="005C3607">
      <w:pPr>
        <w:pStyle w:val="FootnoteText"/>
        <w:rPr>
          <w:rFonts w:ascii="Calibri" w:hAnsi="Calibri" w:cs="Calibri"/>
          <w:lang w:val="lt-LT"/>
        </w:rPr>
      </w:pPr>
      <w:r w:rsidRPr="00D653FC">
        <w:rPr>
          <w:rStyle w:val="FootnoteReference"/>
          <w:rFonts w:ascii="Calibri" w:hAnsi="Calibri" w:cs="Calibri"/>
        </w:rPr>
        <w:footnoteRef/>
      </w:r>
      <w:r w:rsidRPr="00D653FC">
        <w:rPr>
          <w:rFonts w:ascii="Calibri" w:hAnsi="Calibri" w:cs="Calibri"/>
          <w:lang w:val="lt-LT"/>
        </w:rPr>
        <w:t xml:space="preserve"> 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061051"/>
      <w:docPartObj>
        <w:docPartGallery w:val="Page Numbers (Top of Page)"/>
        <w:docPartUnique/>
      </w:docPartObj>
    </w:sdtPr>
    <w:sdtEndPr>
      <w:rPr>
        <w:rFonts w:ascii="Calibri" w:hAnsi="Calibri" w:cs="Calibri"/>
        <w:sz w:val="24"/>
        <w:szCs w:val="24"/>
      </w:rPr>
    </w:sdtEndPr>
    <w:sdtContent>
      <w:p w14:paraId="174B1C4A" w14:textId="77777777" w:rsidR="002327B3" w:rsidRPr="00530715" w:rsidRDefault="002327B3">
        <w:pPr>
          <w:pStyle w:val="Header"/>
          <w:jc w:val="center"/>
          <w:rPr>
            <w:rFonts w:ascii="Calibri" w:hAnsi="Calibri" w:cs="Calibri"/>
            <w:sz w:val="24"/>
            <w:szCs w:val="24"/>
          </w:rPr>
        </w:pPr>
        <w:r w:rsidRPr="00530715">
          <w:rPr>
            <w:rFonts w:ascii="Calibri" w:hAnsi="Calibri" w:cs="Calibri"/>
            <w:sz w:val="24"/>
            <w:szCs w:val="24"/>
          </w:rPr>
          <w:fldChar w:fldCharType="begin"/>
        </w:r>
        <w:r w:rsidRPr="00530715">
          <w:rPr>
            <w:rFonts w:ascii="Calibri" w:hAnsi="Calibri" w:cs="Calibri"/>
            <w:sz w:val="24"/>
            <w:szCs w:val="24"/>
          </w:rPr>
          <w:instrText>PAGE   \* MERGEFORMAT</w:instrText>
        </w:r>
        <w:r w:rsidRPr="00530715">
          <w:rPr>
            <w:rFonts w:ascii="Calibri" w:hAnsi="Calibri" w:cs="Calibri"/>
            <w:sz w:val="24"/>
            <w:szCs w:val="24"/>
          </w:rPr>
          <w:fldChar w:fldCharType="separate"/>
        </w:r>
        <w:r w:rsidRPr="00530715">
          <w:rPr>
            <w:rFonts w:ascii="Calibri" w:hAnsi="Calibri" w:cs="Calibri"/>
            <w:sz w:val="24"/>
            <w:szCs w:val="24"/>
            <w:lang w:val="en-GB"/>
          </w:rPr>
          <w:t>2</w:t>
        </w:r>
        <w:r w:rsidRPr="00530715">
          <w:rPr>
            <w:rFonts w:ascii="Calibri" w:hAnsi="Calibri" w:cs="Calibri"/>
            <w:sz w:val="24"/>
            <w:szCs w:val="24"/>
          </w:rPr>
          <w:fldChar w:fldCharType="end"/>
        </w:r>
      </w:p>
    </w:sdtContent>
  </w:sdt>
  <w:p w14:paraId="3788F862" w14:textId="77777777" w:rsidR="002327B3" w:rsidRDefault="002327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57BC"/>
    <w:multiLevelType w:val="multilevel"/>
    <w:tmpl w:val="6EECC972"/>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b w:val="0"/>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14FA5F59"/>
    <w:multiLevelType w:val="hybridMultilevel"/>
    <w:tmpl w:val="2B9C8250"/>
    <w:lvl w:ilvl="0" w:tplc="714E3D82">
      <w:start w:val="1"/>
      <w:numFmt w:val="decimal"/>
      <w:lvlText w:val="%1."/>
      <w:lvlJc w:val="left"/>
      <w:pPr>
        <w:ind w:left="984" w:hanging="360"/>
      </w:pPr>
      <w:rPr>
        <w:rFonts w:hint="default"/>
      </w:rPr>
    </w:lvl>
    <w:lvl w:ilvl="1" w:tplc="04270019" w:tentative="1">
      <w:start w:val="1"/>
      <w:numFmt w:val="lowerLetter"/>
      <w:lvlText w:val="%2."/>
      <w:lvlJc w:val="left"/>
      <w:pPr>
        <w:ind w:left="1704" w:hanging="360"/>
      </w:pPr>
    </w:lvl>
    <w:lvl w:ilvl="2" w:tplc="0427001B" w:tentative="1">
      <w:start w:val="1"/>
      <w:numFmt w:val="lowerRoman"/>
      <w:lvlText w:val="%3."/>
      <w:lvlJc w:val="right"/>
      <w:pPr>
        <w:ind w:left="2424" w:hanging="180"/>
      </w:pPr>
    </w:lvl>
    <w:lvl w:ilvl="3" w:tplc="0427000F" w:tentative="1">
      <w:start w:val="1"/>
      <w:numFmt w:val="decimal"/>
      <w:lvlText w:val="%4."/>
      <w:lvlJc w:val="left"/>
      <w:pPr>
        <w:ind w:left="3144" w:hanging="360"/>
      </w:pPr>
    </w:lvl>
    <w:lvl w:ilvl="4" w:tplc="04270019" w:tentative="1">
      <w:start w:val="1"/>
      <w:numFmt w:val="lowerLetter"/>
      <w:lvlText w:val="%5."/>
      <w:lvlJc w:val="left"/>
      <w:pPr>
        <w:ind w:left="3864" w:hanging="360"/>
      </w:pPr>
    </w:lvl>
    <w:lvl w:ilvl="5" w:tplc="0427001B" w:tentative="1">
      <w:start w:val="1"/>
      <w:numFmt w:val="lowerRoman"/>
      <w:lvlText w:val="%6."/>
      <w:lvlJc w:val="right"/>
      <w:pPr>
        <w:ind w:left="4584" w:hanging="180"/>
      </w:pPr>
    </w:lvl>
    <w:lvl w:ilvl="6" w:tplc="0427000F" w:tentative="1">
      <w:start w:val="1"/>
      <w:numFmt w:val="decimal"/>
      <w:lvlText w:val="%7."/>
      <w:lvlJc w:val="left"/>
      <w:pPr>
        <w:ind w:left="5304" w:hanging="360"/>
      </w:pPr>
    </w:lvl>
    <w:lvl w:ilvl="7" w:tplc="04270019" w:tentative="1">
      <w:start w:val="1"/>
      <w:numFmt w:val="lowerLetter"/>
      <w:lvlText w:val="%8."/>
      <w:lvlJc w:val="left"/>
      <w:pPr>
        <w:ind w:left="6024" w:hanging="360"/>
      </w:pPr>
    </w:lvl>
    <w:lvl w:ilvl="8" w:tplc="0427001B" w:tentative="1">
      <w:start w:val="1"/>
      <w:numFmt w:val="lowerRoman"/>
      <w:lvlText w:val="%9."/>
      <w:lvlJc w:val="right"/>
      <w:pPr>
        <w:ind w:left="6744" w:hanging="180"/>
      </w:pPr>
    </w:lvl>
  </w:abstractNum>
  <w:abstractNum w:abstractNumId="2" w15:restartNumberingAfterBreak="0">
    <w:nsid w:val="26107F97"/>
    <w:multiLevelType w:val="multilevel"/>
    <w:tmpl w:val="5C245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03EEB4"/>
    <w:multiLevelType w:val="hybridMultilevel"/>
    <w:tmpl w:val="0D68A714"/>
    <w:lvl w:ilvl="0" w:tplc="5A24A89E">
      <w:start w:val="1"/>
      <w:numFmt w:val="decimal"/>
      <w:lvlText w:val="%1."/>
      <w:lvlJc w:val="left"/>
      <w:pPr>
        <w:ind w:left="360" w:hanging="360"/>
      </w:pPr>
    </w:lvl>
    <w:lvl w:ilvl="1" w:tplc="3F446ABC">
      <w:start w:val="1"/>
      <w:numFmt w:val="lowerLetter"/>
      <w:lvlText w:val="%2."/>
      <w:lvlJc w:val="left"/>
      <w:pPr>
        <w:ind w:left="1080" w:hanging="360"/>
      </w:pPr>
    </w:lvl>
    <w:lvl w:ilvl="2" w:tplc="3AB82F64">
      <w:start w:val="1"/>
      <w:numFmt w:val="lowerRoman"/>
      <w:lvlText w:val="%3."/>
      <w:lvlJc w:val="right"/>
      <w:pPr>
        <w:ind w:left="1800" w:hanging="180"/>
      </w:pPr>
    </w:lvl>
    <w:lvl w:ilvl="3" w:tplc="5DAAC832">
      <w:start w:val="1"/>
      <w:numFmt w:val="decimal"/>
      <w:lvlText w:val="%4."/>
      <w:lvlJc w:val="left"/>
      <w:pPr>
        <w:ind w:left="2520" w:hanging="360"/>
      </w:pPr>
    </w:lvl>
    <w:lvl w:ilvl="4" w:tplc="DC0A0218">
      <w:start w:val="1"/>
      <w:numFmt w:val="lowerLetter"/>
      <w:lvlText w:val="%5."/>
      <w:lvlJc w:val="left"/>
      <w:pPr>
        <w:ind w:left="3240" w:hanging="360"/>
      </w:pPr>
    </w:lvl>
    <w:lvl w:ilvl="5" w:tplc="A8CAE0E6">
      <w:start w:val="1"/>
      <w:numFmt w:val="lowerRoman"/>
      <w:lvlText w:val="%6."/>
      <w:lvlJc w:val="right"/>
      <w:pPr>
        <w:ind w:left="3960" w:hanging="180"/>
      </w:pPr>
    </w:lvl>
    <w:lvl w:ilvl="6" w:tplc="597EC14E">
      <w:start w:val="1"/>
      <w:numFmt w:val="decimal"/>
      <w:lvlText w:val="%7."/>
      <w:lvlJc w:val="left"/>
      <w:pPr>
        <w:ind w:left="4680" w:hanging="360"/>
      </w:pPr>
    </w:lvl>
    <w:lvl w:ilvl="7" w:tplc="6B283604">
      <w:start w:val="1"/>
      <w:numFmt w:val="lowerLetter"/>
      <w:lvlText w:val="%8."/>
      <w:lvlJc w:val="left"/>
      <w:pPr>
        <w:ind w:left="5400" w:hanging="360"/>
      </w:pPr>
    </w:lvl>
    <w:lvl w:ilvl="8" w:tplc="C5D0543E">
      <w:start w:val="1"/>
      <w:numFmt w:val="lowerRoman"/>
      <w:lvlText w:val="%9."/>
      <w:lvlJc w:val="right"/>
      <w:pPr>
        <w:ind w:left="6120" w:hanging="180"/>
      </w:pPr>
    </w:lvl>
  </w:abstractNum>
  <w:abstractNum w:abstractNumId="4" w15:restartNumberingAfterBreak="0">
    <w:nsid w:val="4D7C4EB9"/>
    <w:multiLevelType w:val="multilevel"/>
    <w:tmpl w:val="224C3DF2"/>
    <w:lvl w:ilvl="0">
      <w:start w:val="1"/>
      <w:numFmt w:val="decimal"/>
      <w:lvlText w:val="%1."/>
      <w:lvlJc w:val="left"/>
      <w:pPr>
        <w:ind w:left="1211"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77363373"/>
    <w:multiLevelType w:val="multilevel"/>
    <w:tmpl w:val="2132E3EC"/>
    <w:lvl w:ilvl="0">
      <w:start w:val="2"/>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7C337E56"/>
    <w:multiLevelType w:val="multilevel"/>
    <w:tmpl w:val="FFFFFFFF"/>
    <w:lvl w:ilvl="0">
      <w:start w:val="1"/>
      <w:numFmt w:val="decimal"/>
      <w:lvlText w:val="%1."/>
      <w:lvlJc w:val="left"/>
      <w:pPr>
        <w:ind w:left="1069" w:hanging="360"/>
      </w:pPr>
      <w:rPr>
        <w:rFonts w:cs="Times New Roman"/>
      </w:rPr>
    </w:lvl>
    <w:lvl w:ilvl="1">
      <w:start w:val="1"/>
      <w:numFmt w:val="decimal"/>
      <w:lvlText w:val="%1.%2."/>
      <w:lvlJc w:val="left"/>
      <w:pPr>
        <w:ind w:left="1080" w:hanging="360"/>
      </w:pPr>
      <w:rPr>
        <w:rFonts w:cs="Times New Roman"/>
        <w:sz w:val="24"/>
        <w:szCs w:val="24"/>
      </w:rPr>
    </w:lvl>
    <w:lvl w:ilvl="2">
      <w:start w:val="1"/>
      <w:numFmt w:val="decimal"/>
      <w:lvlText w:val="%1.%2.%3."/>
      <w:lvlJc w:val="left"/>
      <w:pPr>
        <w:ind w:left="1451" w:hanging="720"/>
      </w:pPr>
      <w:rPr>
        <w:rFonts w:cs="Times New Roman"/>
      </w:rPr>
    </w:lvl>
    <w:lvl w:ilvl="3">
      <w:start w:val="1"/>
      <w:numFmt w:val="decimal"/>
      <w:lvlText w:val="%1.%2.%3.%4."/>
      <w:lvlJc w:val="left"/>
      <w:pPr>
        <w:ind w:left="1462" w:hanging="720"/>
      </w:pPr>
      <w:rPr>
        <w:rFonts w:cs="Times New Roman"/>
      </w:rPr>
    </w:lvl>
    <w:lvl w:ilvl="4">
      <w:start w:val="1"/>
      <w:numFmt w:val="decimal"/>
      <w:lvlText w:val="%1.%2.%3.%4.%5."/>
      <w:lvlJc w:val="left"/>
      <w:pPr>
        <w:ind w:left="1833" w:hanging="1080"/>
      </w:pPr>
      <w:rPr>
        <w:rFonts w:cs="Times New Roman"/>
      </w:rPr>
    </w:lvl>
    <w:lvl w:ilvl="5">
      <w:start w:val="1"/>
      <w:numFmt w:val="decimal"/>
      <w:lvlText w:val="%1.%2.%3.%4.%5.%6."/>
      <w:lvlJc w:val="left"/>
      <w:pPr>
        <w:ind w:left="1844" w:hanging="1080"/>
      </w:pPr>
      <w:rPr>
        <w:rFonts w:cs="Times New Roman"/>
      </w:rPr>
    </w:lvl>
    <w:lvl w:ilvl="6">
      <w:start w:val="1"/>
      <w:numFmt w:val="decimal"/>
      <w:lvlText w:val="%1.%2.%3.%4.%5.%6.%7."/>
      <w:lvlJc w:val="left"/>
      <w:pPr>
        <w:ind w:left="2215" w:hanging="1440"/>
      </w:pPr>
      <w:rPr>
        <w:rFonts w:cs="Times New Roman"/>
      </w:rPr>
    </w:lvl>
    <w:lvl w:ilvl="7">
      <w:start w:val="1"/>
      <w:numFmt w:val="decimal"/>
      <w:lvlText w:val="%1.%2.%3.%4.%5.%6.%7.%8."/>
      <w:lvlJc w:val="left"/>
      <w:pPr>
        <w:ind w:left="2226" w:hanging="1440"/>
      </w:pPr>
      <w:rPr>
        <w:rFonts w:cs="Times New Roman"/>
      </w:rPr>
    </w:lvl>
    <w:lvl w:ilvl="8">
      <w:start w:val="1"/>
      <w:numFmt w:val="decimal"/>
      <w:lvlText w:val="%1.%2.%3.%4.%5.%6.%7.%8.%9."/>
      <w:lvlJc w:val="left"/>
      <w:pPr>
        <w:ind w:left="2597" w:hanging="1800"/>
      </w:pPr>
      <w:rPr>
        <w:rFonts w:cs="Times New Roman"/>
      </w:rPr>
    </w:lvl>
  </w:abstractNum>
  <w:num w:numId="1" w16cid:durableId="792140015">
    <w:abstractNumId w:val="5"/>
  </w:num>
  <w:num w:numId="2" w16cid:durableId="414863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681925">
    <w:abstractNumId w:val="6"/>
  </w:num>
  <w:num w:numId="4" w16cid:durableId="1098675310">
    <w:abstractNumId w:val="0"/>
  </w:num>
  <w:num w:numId="5" w16cid:durableId="434131657">
    <w:abstractNumId w:val="2"/>
  </w:num>
  <w:num w:numId="6" w16cid:durableId="1962033026">
    <w:abstractNumId w:val="4"/>
  </w:num>
  <w:num w:numId="7" w16cid:durableId="508447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B3"/>
    <w:rsid w:val="0000145C"/>
    <w:rsid w:val="00001EA9"/>
    <w:rsid w:val="00001F04"/>
    <w:rsid w:val="00002F79"/>
    <w:rsid w:val="00005458"/>
    <w:rsid w:val="00010CEE"/>
    <w:rsid w:val="00011E10"/>
    <w:rsid w:val="000164D1"/>
    <w:rsid w:val="000173C2"/>
    <w:rsid w:val="000175D3"/>
    <w:rsid w:val="00017945"/>
    <w:rsid w:val="00020799"/>
    <w:rsid w:val="00020DCE"/>
    <w:rsid w:val="000210D2"/>
    <w:rsid w:val="00021914"/>
    <w:rsid w:val="00021FAD"/>
    <w:rsid w:val="00022C78"/>
    <w:rsid w:val="0002408F"/>
    <w:rsid w:val="00025B97"/>
    <w:rsid w:val="00026214"/>
    <w:rsid w:val="000274A2"/>
    <w:rsid w:val="00031D6E"/>
    <w:rsid w:val="00032D9E"/>
    <w:rsid w:val="00034009"/>
    <w:rsid w:val="00034142"/>
    <w:rsid w:val="00034AB4"/>
    <w:rsid w:val="000352D9"/>
    <w:rsid w:val="00035FD7"/>
    <w:rsid w:val="00036F88"/>
    <w:rsid w:val="00037417"/>
    <w:rsid w:val="000376E5"/>
    <w:rsid w:val="0004104D"/>
    <w:rsid w:val="000414C7"/>
    <w:rsid w:val="00041856"/>
    <w:rsid w:val="000419B7"/>
    <w:rsid w:val="00042688"/>
    <w:rsid w:val="00042C4F"/>
    <w:rsid w:val="00042E0C"/>
    <w:rsid w:val="00043470"/>
    <w:rsid w:val="000439E1"/>
    <w:rsid w:val="00043A73"/>
    <w:rsid w:val="00044255"/>
    <w:rsid w:val="000442E7"/>
    <w:rsid w:val="000447F9"/>
    <w:rsid w:val="0004538E"/>
    <w:rsid w:val="0004540F"/>
    <w:rsid w:val="00045FD0"/>
    <w:rsid w:val="00046F5E"/>
    <w:rsid w:val="00047C89"/>
    <w:rsid w:val="00050687"/>
    <w:rsid w:val="00052848"/>
    <w:rsid w:val="00053136"/>
    <w:rsid w:val="00055237"/>
    <w:rsid w:val="000571A4"/>
    <w:rsid w:val="00060DC9"/>
    <w:rsid w:val="00064026"/>
    <w:rsid w:val="00065808"/>
    <w:rsid w:val="0006640F"/>
    <w:rsid w:val="00066F42"/>
    <w:rsid w:val="00066FEF"/>
    <w:rsid w:val="000671A1"/>
    <w:rsid w:val="00070290"/>
    <w:rsid w:val="00070449"/>
    <w:rsid w:val="00070C12"/>
    <w:rsid w:val="000717CE"/>
    <w:rsid w:val="0007325B"/>
    <w:rsid w:val="00073357"/>
    <w:rsid w:val="00073AE2"/>
    <w:rsid w:val="0007429A"/>
    <w:rsid w:val="000747D6"/>
    <w:rsid w:val="00074F56"/>
    <w:rsid w:val="0007658D"/>
    <w:rsid w:val="0007720C"/>
    <w:rsid w:val="00077BC9"/>
    <w:rsid w:val="00080135"/>
    <w:rsid w:val="00080212"/>
    <w:rsid w:val="000813BD"/>
    <w:rsid w:val="00081695"/>
    <w:rsid w:val="0008232F"/>
    <w:rsid w:val="00082914"/>
    <w:rsid w:val="0008389D"/>
    <w:rsid w:val="00083B53"/>
    <w:rsid w:val="00083D9C"/>
    <w:rsid w:val="00084E9C"/>
    <w:rsid w:val="00086F61"/>
    <w:rsid w:val="00087731"/>
    <w:rsid w:val="00090254"/>
    <w:rsid w:val="000929C1"/>
    <w:rsid w:val="0009344F"/>
    <w:rsid w:val="000944EE"/>
    <w:rsid w:val="00094F5C"/>
    <w:rsid w:val="000964C5"/>
    <w:rsid w:val="0009680C"/>
    <w:rsid w:val="00097E1F"/>
    <w:rsid w:val="000A0656"/>
    <w:rsid w:val="000A1282"/>
    <w:rsid w:val="000A13A5"/>
    <w:rsid w:val="000A2758"/>
    <w:rsid w:val="000A30F2"/>
    <w:rsid w:val="000A362A"/>
    <w:rsid w:val="000A3A78"/>
    <w:rsid w:val="000A3B6D"/>
    <w:rsid w:val="000A5AE5"/>
    <w:rsid w:val="000A5BFB"/>
    <w:rsid w:val="000A7B14"/>
    <w:rsid w:val="000A7D78"/>
    <w:rsid w:val="000B0677"/>
    <w:rsid w:val="000B0CB8"/>
    <w:rsid w:val="000B275D"/>
    <w:rsid w:val="000B3B64"/>
    <w:rsid w:val="000B422A"/>
    <w:rsid w:val="000B6F5E"/>
    <w:rsid w:val="000B76B2"/>
    <w:rsid w:val="000C03B2"/>
    <w:rsid w:val="000C1E51"/>
    <w:rsid w:val="000C387B"/>
    <w:rsid w:val="000C62AB"/>
    <w:rsid w:val="000C7A12"/>
    <w:rsid w:val="000D2979"/>
    <w:rsid w:val="000D3FC0"/>
    <w:rsid w:val="000D4A2A"/>
    <w:rsid w:val="000D593B"/>
    <w:rsid w:val="000D684A"/>
    <w:rsid w:val="000D6B55"/>
    <w:rsid w:val="000E1B7C"/>
    <w:rsid w:val="000E4930"/>
    <w:rsid w:val="000E55EE"/>
    <w:rsid w:val="000E597D"/>
    <w:rsid w:val="000E5C76"/>
    <w:rsid w:val="000E5E39"/>
    <w:rsid w:val="000E691C"/>
    <w:rsid w:val="000F0D29"/>
    <w:rsid w:val="000F13C5"/>
    <w:rsid w:val="000F1CB6"/>
    <w:rsid w:val="000F20A8"/>
    <w:rsid w:val="000F2BB2"/>
    <w:rsid w:val="000F3353"/>
    <w:rsid w:val="000F5F81"/>
    <w:rsid w:val="000F686C"/>
    <w:rsid w:val="000F6A72"/>
    <w:rsid w:val="000F71D5"/>
    <w:rsid w:val="000F7395"/>
    <w:rsid w:val="0010037B"/>
    <w:rsid w:val="00101E7E"/>
    <w:rsid w:val="001048B2"/>
    <w:rsid w:val="00105146"/>
    <w:rsid w:val="001052AD"/>
    <w:rsid w:val="00105CB2"/>
    <w:rsid w:val="00105ECA"/>
    <w:rsid w:val="00107575"/>
    <w:rsid w:val="00107996"/>
    <w:rsid w:val="00110FBF"/>
    <w:rsid w:val="00114F32"/>
    <w:rsid w:val="00115901"/>
    <w:rsid w:val="0012098E"/>
    <w:rsid w:val="001215BA"/>
    <w:rsid w:val="001217BA"/>
    <w:rsid w:val="00121E49"/>
    <w:rsid w:val="00124CDC"/>
    <w:rsid w:val="00125F25"/>
    <w:rsid w:val="00126765"/>
    <w:rsid w:val="00126CEC"/>
    <w:rsid w:val="00131B3B"/>
    <w:rsid w:val="0013647E"/>
    <w:rsid w:val="00137215"/>
    <w:rsid w:val="00137B26"/>
    <w:rsid w:val="00141B0F"/>
    <w:rsid w:val="0014308C"/>
    <w:rsid w:val="001431D4"/>
    <w:rsid w:val="0014620A"/>
    <w:rsid w:val="0014637E"/>
    <w:rsid w:val="0014708A"/>
    <w:rsid w:val="00147264"/>
    <w:rsid w:val="00150058"/>
    <w:rsid w:val="00153B01"/>
    <w:rsid w:val="00155607"/>
    <w:rsid w:val="0015675C"/>
    <w:rsid w:val="00156E11"/>
    <w:rsid w:val="00156F15"/>
    <w:rsid w:val="0015751F"/>
    <w:rsid w:val="00157904"/>
    <w:rsid w:val="00160ACE"/>
    <w:rsid w:val="00160C09"/>
    <w:rsid w:val="00161A3F"/>
    <w:rsid w:val="001622E3"/>
    <w:rsid w:val="00165783"/>
    <w:rsid w:val="001718B2"/>
    <w:rsid w:val="001722E7"/>
    <w:rsid w:val="001739B9"/>
    <w:rsid w:val="00173E52"/>
    <w:rsid w:val="00174C2F"/>
    <w:rsid w:val="001751A3"/>
    <w:rsid w:val="001763E8"/>
    <w:rsid w:val="00180228"/>
    <w:rsid w:val="00181D4D"/>
    <w:rsid w:val="0018236B"/>
    <w:rsid w:val="001827AE"/>
    <w:rsid w:val="001836AD"/>
    <w:rsid w:val="00183EFF"/>
    <w:rsid w:val="0018400F"/>
    <w:rsid w:val="00185D50"/>
    <w:rsid w:val="00186375"/>
    <w:rsid w:val="001870B1"/>
    <w:rsid w:val="00187317"/>
    <w:rsid w:val="001874BA"/>
    <w:rsid w:val="001876AE"/>
    <w:rsid w:val="00187B45"/>
    <w:rsid w:val="00187DDE"/>
    <w:rsid w:val="00191247"/>
    <w:rsid w:val="001918E9"/>
    <w:rsid w:val="001933AA"/>
    <w:rsid w:val="0019418D"/>
    <w:rsid w:val="0019521C"/>
    <w:rsid w:val="0019563A"/>
    <w:rsid w:val="00197040"/>
    <w:rsid w:val="0019737D"/>
    <w:rsid w:val="001A10BF"/>
    <w:rsid w:val="001A254C"/>
    <w:rsid w:val="001A2E03"/>
    <w:rsid w:val="001A37E5"/>
    <w:rsid w:val="001A3D7D"/>
    <w:rsid w:val="001A5FC6"/>
    <w:rsid w:val="001A64B6"/>
    <w:rsid w:val="001A6737"/>
    <w:rsid w:val="001A6B95"/>
    <w:rsid w:val="001A6EEE"/>
    <w:rsid w:val="001A7284"/>
    <w:rsid w:val="001A7702"/>
    <w:rsid w:val="001A7C56"/>
    <w:rsid w:val="001B0308"/>
    <w:rsid w:val="001B05CE"/>
    <w:rsid w:val="001B11E3"/>
    <w:rsid w:val="001B171D"/>
    <w:rsid w:val="001B38E8"/>
    <w:rsid w:val="001B3EEF"/>
    <w:rsid w:val="001B463E"/>
    <w:rsid w:val="001B4728"/>
    <w:rsid w:val="001B47D7"/>
    <w:rsid w:val="001B505B"/>
    <w:rsid w:val="001B5F5C"/>
    <w:rsid w:val="001B6106"/>
    <w:rsid w:val="001C0A92"/>
    <w:rsid w:val="001C30C2"/>
    <w:rsid w:val="001C45BD"/>
    <w:rsid w:val="001C4D82"/>
    <w:rsid w:val="001C5139"/>
    <w:rsid w:val="001C5763"/>
    <w:rsid w:val="001C626A"/>
    <w:rsid w:val="001C7A90"/>
    <w:rsid w:val="001D1116"/>
    <w:rsid w:val="001D320F"/>
    <w:rsid w:val="001D420E"/>
    <w:rsid w:val="001D4382"/>
    <w:rsid w:val="001D543C"/>
    <w:rsid w:val="001D6811"/>
    <w:rsid w:val="001E045B"/>
    <w:rsid w:val="001E291A"/>
    <w:rsid w:val="001E39ED"/>
    <w:rsid w:val="001E3BA1"/>
    <w:rsid w:val="001E6D54"/>
    <w:rsid w:val="001E7336"/>
    <w:rsid w:val="001F0AAE"/>
    <w:rsid w:val="001F0CA6"/>
    <w:rsid w:val="001F1DFC"/>
    <w:rsid w:val="001F2A35"/>
    <w:rsid w:val="001F2C46"/>
    <w:rsid w:val="001F3F8C"/>
    <w:rsid w:val="001F5AFC"/>
    <w:rsid w:val="001F7024"/>
    <w:rsid w:val="00202652"/>
    <w:rsid w:val="00202C81"/>
    <w:rsid w:val="0021021F"/>
    <w:rsid w:val="00210518"/>
    <w:rsid w:val="00211189"/>
    <w:rsid w:val="002116B4"/>
    <w:rsid w:val="00214F4B"/>
    <w:rsid w:val="00216356"/>
    <w:rsid w:val="00220AB4"/>
    <w:rsid w:val="00222981"/>
    <w:rsid w:val="00223C0C"/>
    <w:rsid w:val="002240DB"/>
    <w:rsid w:val="002253E4"/>
    <w:rsid w:val="00225E01"/>
    <w:rsid w:val="00226786"/>
    <w:rsid w:val="00226B3C"/>
    <w:rsid w:val="00231856"/>
    <w:rsid w:val="002327B3"/>
    <w:rsid w:val="00233DC1"/>
    <w:rsid w:val="00233F2D"/>
    <w:rsid w:val="00234B9C"/>
    <w:rsid w:val="00235532"/>
    <w:rsid w:val="00240427"/>
    <w:rsid w:val="00240A61"/>
    <w:rsid w:val="0024181E"/>
    <w:rsid w:val="00245CCC"/>
    <w:rsid w:val="00246361"/>
    <w:rsid w:val="002465E0"/>
    <w:rsid w:val="00247F5D"/>
    <w:rsid w:val="00247F68"/>
    <w:rsid w:val="002541C2"/>
    <w:rsid w:val="00254BE2"/>
    <w:rsid w:val="00254CC4"/>
    <w:rsid w:val="00256D4E"/>
    <w:rsid w:val="002612B0"/>
    <w:rsid w:val="002616B3"/>
    <w:rsid w:val="002616DE"/>
    <w:rsid w:val="0026264C"/>
    <w:rsid w:val="002628E7"/>
    <w:rsid w:val="00263FAA"/>
    <w:rsid w:val="002644AB"/>
    <w:rsid w:val="00264E7B"/>
    <w:rsid w:val="002658AE"/>
    <w:rsid w:val="00265B32"/>
    <w:rsid w:val="00265BB5"/>
    <w:rsid w:val="00266AC4"/>
    <w:rsid w:val="0026791C"/>
    <w:rsid w:val="00267A1F"/>
    <w:rsid w:val="00270348"/>
    <w:rsid w:val="002709FE"/>
    <w:rsid w:val="00270B88"/>
    <w:rsid w:val="00272A34"/>
    <w:rsid w:val="00273798"/>
    <w:rsid w:val="002739E7"/>
    <w:rsid w:val="00273FB5"/>
    <w:rsid w:val="002746BE"/>
    <w:rsid w:val="00274E16"/>
    <w:rsid w:val="00276BB7"/>
    <w:rsid w:val="0028073A"/>
    <w:rsid w:val="0028308C"/>
    <w:rsid w:val="00283325"/>
    <w:rsid w:val="00284500"/>
    <w:rsid w:val="002845E8"/>
    <w:rsid w:val="002850F0"/>
    <w:rsid w:val="002866DD"/>
    <w:rsid w:val="00293899"/>
    <w:rsid w:val="00297237"/>
    <w:rsid w:val="002A146B"/>
    <w:rsid w:val="002A3E8F"/>
    <w:rsid w:val="002A5F36"/>
    <w:rsid w:val="002A65B3"/>
    <w:rsid w:val="002A76AA"/>
    <w:rsid w:val="002A7D4B"/>
    <w:rsid w:val="002B08C8"/>
    <w:rsid w:val="002B2ACA"/>
    <w:rsid w:val="002B2B62"/>
    <w:rsid w:val="002B38DD"/>
    <w:rsid w:val="002B4EC7"/>
    <w:rsid w:val="002B526F"/>
    <w:rsid w:val="002B6BCB"/>
    <w:rsid w:val="002B7237"/>
    <w:rsid w:val="002C06D7"/>
    <w:rsid w:val="002C0856"/>
    <w:rsid w:val="002C2A26"/>
    <w:rsid w:val="002C4AE9"/>
    <w:rsid w:val="002C5BB2"/>
    <w:rsid w:val="002D1583"/>
    <w:rsid w:val="002D1D07"/>
    <w:rsid w:val="002D2020"/>
    <w:rsid w:val="002D3392"/>
    <w:rsid w:val="002D41DA"/>
    <w:rsid w:val="002D47D9"/>
    <w:rsid w:val="002D5079"/>
    <w:rsid w:val="002D53A0"/>
    <w:rsid w:val="002D6D0B"/>
    <w:rsid w:val="002D746E"/>
    <w:rsid w:val="002E1A11"/>
    <w:rsid w:val="002E22D0"/>
    <w:rsid w:val="002E2611"/>
    <w:rsid w:val="002E2ECD"/>
    <w:rsid w:val="002E3DA3"/>
    <w:rsid w:val="002E50F9"/>
    <w:rsid w:val="002E6406"/>
    <w:rsid w:val="002F09AF"/>
    <w:rsid w:val="002F2DB6"/>
    <w:rsid w:val="002F30B9"/>
    <w:rsid w:val="002F4EC9"/>
    <w:rsid w:val="002F573A"/>
    <w:rsid w:val="002F5BC6"/>
    <w:rsid w:val="00300429"/>
    <w:rsid w:val="0030260B"/>
    <w:rsid w:val="00304754"/>
    <w:rsid w:val="0030480E"/>
    <w:rsid w:val="00305607"/>
    <w:rsid w:val="0030578F"/>
    <w:rsid w:val="00306F55"/>
    <w:rsid w:val="00307F64"/>
    <w:rsid w:val="003105AE"/>
    <w:rsid w:val="00311C35"/>
    <w:rsid w:val="00314819"/>
    <w:rsid w:val="003161B1"/>
    <w:rsid w:val="0031739F"/>
    <w:rsid w:val="003173C6"/>
    <w:rsid w:val="00320428"/>
    <w:rsid w:val="0032058A"/>
    <w:rsid w:val="00320D9E"/>
    <w:rsid w:val="00321172"/>
    <w:rsid w:val="003219B3"/>
    <w:rsid w:val="003229BE"/>
    <w:rsid w:val="003235A2"/>
    <w:rsid w:val="0032393C"/>
    <w:rsid w:val="00324437"/>
    <w:rsid w:val="003259E3"/>
    <w:rsid w:val="00326D07"/>
    <w:rsid w:val="00327FC9"/>
    <w:rsid w:val="00330600"/>
    <w:rsid w:val="0033151B"/>
    <w:rsid w:val="003341CE"/>
    <w:rsid w:val="00334DA4"/>
    <w:rsid w:val="003351C1"/>
    <w:rsid w:val="00337259"/>
    <w:rsid w:val="0033752A"/>
    <w:rsid w:val="00337543"/>
    <w:rsid w:val="0034109A"/>
    <w:rsid w:val="00342E75"/>
    <w:rsid w:val="0034391A"/>
    <w:rsid w:val="00343AF4"/>
    <w:rsid w:val="00344868"/>
    <w:rsid w:val="00345BBA"/>
    <w:rsid w:val="00346202"/>
    <w:rsid w:val="00347358"/>
    <w:rsid w:val="00347522"/>
    <w:rsid w:val="00347B5C"/>
    <w:rsid w:val="00347CE0"/>
    <w:rsid w:val="00350749"/>
    <w:rsid w:val="00350B7D"/>
    <w:rsid w:val="00351083"/>
    <w:rsid w:val="0035236E"/>
    <w:rsid w:val="003525A9"/>
    <w:rsid w:val="003539AC"/>
    <w:rsid w:val="003544FD"/>
    <w:rsid w:val="00356998"/>
    <w:rsid w:val="00357983"/>
    <w:rsid w:val="00357FFC"/>
    <w:rsid w:val="00361515"/>
    <w:rsid w:val="00361C1A"/>
    <w:rsid w:val="00362371"/>
    <w:rsid w:val="003624E6"/>
    <w:rsid w:val="00364691"/>
    <w:rsid w:val="00365C79"/>
    <w:rsid w:val="00365CEC"/>
    <w:rsid w:val="00366B79"/>
    <w:rsid w:val="00367931"/>
    <w:rsid w:val="00370331"/>
    <w:rsid w:val="00370C45"/>
    <w:rsid w:val="00370CF4"/>
    <w:rsid w:val="00370FAC"/>
    <w:rsid w:val="0037170D"/>
    <w:rsid w:val="00373088"/>
    <w:rsid w:val="00376A91"/>
    <w:rsid w:val="003775AA"/>
    <w:rsid w:val="00385042"/>
    <w:rsid w:val="00385135"/>
    <w:rsid w:val="00386B47"/>
    <w:rsid w:val="00391AD1"/>
    <w:rsid w:val="00395FF3"/>
    <w:rsid w:val="003967A9"/>
    <w:rsid w:val="00397B3D"/>
    <w:rsid w:val="003A1883"/>
    <w:rsid w:val="003A1FF3"/>
    <w:rsid w:val="003A241F"/>
    <w:rsid w:val="003A429F"/>
    <w:rsid w:val="003A7981"/>
    <w:rsid w:val="003B02F5"/>
    <w:rsid w:val="003B04F4"/>
    <w:rsid w:val="003B17A1"/>
    <w:rsid w:val="003B2104"/>
    <w:rsid w:val="003B315E"/>
    <w:rsid w:val="003B3A01"/>
    <w:rsid w:val="003B3B36"/>
    <w:rsid w:val="003B4BB1"/>
    <w:rsid w:val="003B4E26"/>
    <w:rsid w:val="003B65C7"/>
    <w:rsid w:val="003B666E"/>
    <w:rsid w:val="003B764F"/>
    <w:rsid w:val="003B7FB7"/>
    <w:rsid w:val="003C3C8D"/>
    <w:rsid w:val="003C49FA"/>
    <w:rsid w:val="003C7B05"/>
    <w:rsid w:val="003D2203"/>
    <w:rsid w:val="003D4822"/>
    <w:rsid w:val="003D4A2A"/>
    <w:rsid w:val="003D4EC9"/>
    <w:rsid w:val="003D53C9"/>
    <w:rsid w:val="003D62A7"/>
    <w:rsid w:val="003E046B"/>
    <w:rsid w:val="003E0B4A"/>
    <w:rsid w:val="003E0F45"/>
    <w:rsid w:val="003E1074"/>
    <w:rsid w:val="003E1275"/>
    <w:rsid w:val="003E2D3B"/>
    <w:rsid w:val="003E2DDF"/>
    <w:rsid w:val="003E3670"/>
    <w:rsid w:val="003E717D"/>
    <w:rsid w:val="003E733E"/>
    <w:rsid w:val="003E7BEB"/>
    <w:rsid w:val="003F07CB"/>
    <w:rsid w:val="003F10CE"/>
    <w:rsid w:val="003F40C0"/>
    <w:rsid w:val="003F42DE"/>
    <w:rsid w:val="003F4C23"/>
    <w:rsid w:val="003F4CE8"/>
    <w:rsid w:val="003F6087"/>
    <w:rsid w:val="003F648F"/>
    <w:rsid w:val="003F717B"/>
    <w:rsid w:val="00400817"/>
    <w:rsid w:val="00400B9D"/>
    <w:rsid w:val="0040154D"/>
    <w:rsid w:val="00401B33"/>
    <w:rsid w:val="00402200"/>
    <w:rsid w:val="00404723"/>
    <w:rsid w:val="004058F5"/>
    <w:rsid w:val="00405B58"/>
    <w:rsid w:val="004061C5"/>
    <w:rsid w:val="0040639F"/>
    <w:rsid w:val="00407F6D"/>
    <w:rsid w:val="0041244C"/>
    <w:rsid w:val="00413F36"/>
    <w:rsid w:val="00414649"/>
    <w:rsid w:val="004157B9"/>
    <w:rsid w:val="0041788F"/>
    <w:rsid w:val="00420983"/>
    <w:rsid w:val="0042127D"/>
    <w:rsid w:val="00421C21"/>
    <w:rsid w:val="00423094"/>
    <w:rsid w:val="004235B0"/>
    <w:rsid w:val="00424681"/>
    <w:rsid w:val="00424BD5"/>
    <w:rsid w:val="004259CD"/>
    <w:rsid w:val="0043057F"/>
    <w:rsid w:val="00430F44"/>
    <w:rsid w:val="004326E4"/>
    <w:rsid w:val="00435CC3"/>
    <w:rsid w:val="00440CCE"/>
    <w:rsid w:val="00440D8B"/>
    <w:rsid w:val="00440F95"/>
    <w:rsid w:val="00442D92"/>
    <w:rsid w:val="00443AC6"/>
    <w:rsid w:val="00443D4B"/>
    <w:rsid w:val="0044502A"/>
    <w:rsid w:val="00445B55"/>
    <w:rsid w:val="0044607C"/>
    <w:rsid w:val="004470F3"/>
    <w:rsid w:val="0044720C"/>
    <w:rsid w:val="0044743D"/>
    <w:rsid w:val="00447E4A"/>
    <w:rsid w:val="00450F02"/>
    <w:rsid w:val="00451523"/>
    <w:rsid w:val="004529E9"/>
    <w:rsid w:val="004540B5"/>
    <w:rsid w:val="004546F2"/>
    <w:rsid w:val="00455A6A"/>
    <w:rsid w:val="00456A3B"/>
    <w:rsid w:val="00456CC2"/>
    <w:rsid w:val="00457C73"/>
    <w:rsid w:val="00462594"/>
    <w:rsid w:val="0046290E"/>
    <w:rsid w:val="00464D5D"/>
    <w:rsid w:val="004666EC"/>
    <w:rsid w:val="00466BD9"/>
    <w:rsid w:val="004675CE"/>
    <w:rsid w:val="00467AE5"/>
    <w:rsid w:val="0047041F"/>
    <w:rsid w:val="0047248A"/>
    <w:rsid w:val="00475DE2"/>
    <w:rsid w:val="00475FFE"/>
    <w:rsid w:val="00476BA4"/>
    <w:rsid w:val="00477FA1"/>
    <w:rsid w:val="0048015B"/>
    <w:rsid w:val="00481691"/>
    <w:rsid w:val="00481897"/>
    <w:rsid w:val="0048238F"/>
    <w:rsid w:val="004842B2"/>
    <w:rsid w:val="0048588A"/>
    <w:rsid w:val="00487153"/>
    <w:rsid w:val="0048788A"/>
    <w:rsid w:val="004909EC"/>
    <w:rsid w:val="004918F5"/>
    <w:rsid w:val="00491D62"/>
    <w:rsid w:val="004924C9"/>
    <w:rsid w:val="004956ED"/>
    <w:rsid w:val="004A0E57"/>
    <w:rsid w:val="004A1AD4"/>
    <w:rsid w:val="004A1F39"/>
    <w:rsid w:val="004A579A"/>
    <w:rsid w:val="004A6262"/>
    <w:rsid w:val="004A62CF"/>
    <w:rsid w:val="004A7CB2"/>
    <w:rsid w:val="004B17E8"/>
    <w:rsid w:val="004B1ABF"/>
    <w:rsid w:val="004B1F35"/>
    <w:rsid w:val="004B21A4"/>
    <w:rsid w:val="004B39F4"/>
    <w:rsid w:val="004B4BCD"/>
    <w:rsid w:val="004B63D4"/>
    <w:rsid w:val="004B6679"/>
    <w:rsid w:val="004C0196"/>
    <w:rsid w:val="004C043F"/>
    <w:rsid w:val="004C123E"/>
    <w:rsid w:val="004C12FB"/>
    <w:rsid w:val="004C17E6"/>
    <w:rsid w:val="004C23C7"/>
    <w:rsid w:val="004C3483"/>
    <w:rsid w:val="004C44F1"/>
    <w:rsid w:val="004C4EB8"/>
    <w:rsid w:val="004C52B9"/>
    <w:rsid w:val="004C5E27"/>
    <w:rsid w:val="004C793C"/>
    <w:rsid w:val="004D099D"/>
    <w:rsid w:val="004D158B"/>
    <w:rsid w:val="004D1643"/>
    <w:rsid w:val="004D1E8F"/>
    <w:rsid w:val="004D45D1"/>
    <w:rsid w:val="004D49EA"/>
    <w:rsid w:val="004D4FE0"/>
    <w:rsid w:val="004E0C37"/>
    <w:rsid w:val="004E10F3"/>
    <w:rsid w:val="004E3E8E"/>
    <w:rsid w:val="004E442D"/>
    <w:rsid w:val="004E463E"/>
    <w:rsid w:val="004F058E"/>
    <w:rsid w:val="004F0E80"/>
    <w:rsid w:val="004F2C9C"/>
    <w:rsid w:val="004F3B94"/>
    <w:rsid w:val="004F4729"/>
    <w:rsid w:val="004F4980"/>
    <w:rsid w:val="004F7782"/>
    <w:rsid w:val="0050080B"/>
    <w:rsid w:val="00501147"/>
    <w:rsid w:val="00501354"/>
    <w:rsid w:val="00501D6D"/>
    <w:rsid w:val="005028C9"/>
    <w:rsid w:val="00502CF0"/>
    <w:rsid w:val="005031E7"/>
    <w:rsid w:val="00503CAE"/>
    <w:rsid w:val="00504A57"/>
    <w:rsid w:val="00504B2A"/>
    <w:rsid w:val="005102F4"/>
    <w:rsid w:val="00510307"/>
    <w:rsid w:val="00510D50"/>
    <w:rsid w:val="00511C67"/>
    <w:rsid w:val="0051245C"/>
    <w:rsid w:val="00514064"/>
    <w:rsid w:val="005140AB"/>
    <w:rsid w:val="00515765"/>
    <w:rsid w:val="005161CB"/>
    <w:rsid w:val="00520251"/>
    <w:rsid w:val="00520B9A"/>
    <w:rsid w:val="00520E6E"/>
    <w:rsid w:val="00521438"/>
    <w:rsid w:val="0052186D"/>
    <w:rsid w:val="005230CC"/>
    <w:rsid w:val="00525090"/>
    <w:rsid w:val="00525507"/>
    <w:rsid w:val="00525C34"/>
    <w:rsid w:val="00526298"/>
    <w:rsid w:val="005265B9"/>
    <w:rsid w:val="00526854"/>
    <w:rsid w:val="00530715"/>
    <w:rsid w:val="005320A4"/>
    <w:rsid w:val="00532F45"/>
    <w:rsid w:val="00533B2A"/>
    <w:rsid w:val="00534102"/>
    <w:rsid w:val="00534155"/>
    <w:rsid w:val="0053532B"/>
    <w:rsid w:val="00535DCE"/>
    <w:rsid w:val="005379E0"/>
    <w:rsid w:val="00541B6D"/>
    <w:rsid w:val="00542C08"/>
    <w:rsid w:val="00543110"/>
    <w:rsid w:val="00543969"/>
    <w:rsid w:val="00546905"/>
    <w:rsid w:val="00546A5E"/>
    <w:rsid w:val="00547A9A"/>
    <w:rsid w:val="00550E7E"/>
    <w:rsid w:val="00552051"/>
    <w:rsid w:val="00553343"/>
    <w:rsid w:val="00553C30"/>
    <w:rsid w:val="00553D15"/>
    <w:rsid w:val="00555123"/>
    <w:rsid w:val="00556F68"/>
    <w:rsid w:val="00557A39"/>
    <w:rsid w:val="0056000C"/>
    <w:rsid w:val="0056138B"/>
    <w:rsid w:val="00561BA9"/>
    <w:rsid w:val="00562CB3"/>
    <w:rsid w:val="00563B9E"/>
    <w:rsid w:val="00563FF5"/>
    <w:rsid w:val="00565153"/>
    <w:rsid w:val="005659AD"/>
    <w:rsid w:val="005673D2"/>
    <w:rsid w:val="00567B96"/>
    <w:rsid w:val="00570031"/>
    <w:rsid w:val="0057008A"/>
    <w:rsid w:val="00574842"/>
    <w:rsid w:val="0057504F"/>
    <w:rsid w:val="00575A94"/>
    <w:rsid w:val="0057691E"/>
    <w:rsid w:val="00577096"/>
    <w:rsid w:val="005778DC"/>
    <w:rsid w:val="005808E5"/>
    <w:rsid w:val="00581350"/>
    <w:rsid w:val="00583D71"/>
    <w:rsid w:val="00584BBC"/>
    <w:rsid w:val="00584F17"/>
    <w:rsid w:val="0058539F"/>
    <w:rsid w:val="00585DF3"/>
    <w:rsid w:val="005863BF"/>
    <w:rsid w:val="00590C78"/>
    <w:rsid w:val="0059397D"/>
    <w:rsid w:val="005A0429"/>
    <w:rsid w:val="005A26FE"/>
    <w:rsid w:val="005A3A18"/>
    <w:rsid w:val="005A4887"/>
    <w:rsid w:val="005A54FC"/>
    <w:rsid w:val="005A58C5"/>
    <w:rsid w:val="005A7427"/>
    <w:rsid w:val="005A7AB1"/>
    <w:rsid w:val="005B08B2"/>
    <w:rsid w:val="005B151B"/>
    <w:rsid w:val="005B3F58"/>
    <w:rsid w:val="005B416C"/>
    <w:rsid w:val="005B5755"/>
    <w:rsid w:val="005B5BED"/>
    <w:rsid w:val="005B5FA5"/>
    <w:rsid w:val="005B6887"/>
    <w:rsid w:val="005B760B"/>
    <w:rsid w:val="005C1748"/>
    <w:rsid w:val="005C2286"/>
    <w:rsid w:val="005C3607"/>
    <w:rsid w:val="005C417A"/>
    <w:rsid w:val="005C6B42"/>
    <w:rsid w:val="005C71DB"/>
    <w:rsid w:val="005D1FCC"/>
    <w:rsid w:val="005D232C"/>
    <w:rsid w:val="005D29A1"/>
    <w:rsid w:val="005D2DB7"/>
    <w:rsid w:val="005D3D0E"/>
    <w:rsid w:val="005D5724"/>
    <w:rsid w:val="005D73A3"/>
    <w:rsid w:val="005D7CFA"/>
    <w:rsid w:val="005E01BC"/>
    <w:rsid w:val="005E331D"/>
    <w:rsid w:val="005E3A3E"/>
    <w:rsid w:val="005E4599"/>
    <w:rsid w:val="005E5145"/>
    <w:rsid w:val="005E5A41"/>
    <w:rsid w:val="005E7940"/>
    <w:rsid w:val="005F0692"/>
    <w:rsid w:val="005F1340"/>
    <w:rsid w:val="005F2E2C"/>
    <w:rsid w:val="005F5266"/>
    <w:rsid w:val="005F5556"/>
    <w:rsid w:val="005F795A"/>
    <w:rsid w:val="00600BAD"/>
    <w:rsid w:val="00600E23"/>
    <w:rsid w:val="00603D66"/>
    <w:rsid w:val="0060440C"/>
    <w:rsid w:val="00604912"/>
    <w:rsid w:val="00604F03"/>
    <w:rsid w:val="00606EAD"/>
    <w:rsid w:val="006074B6"/>
    <w:rsid w:val="0061074F"/>
    <w:rsid w:val="00610B41"/>
    <w:rsid w:val="0061236E"/>
    <w:rsid w:val="006123A7"/>
    <w:rsid w:val="00615281"/>
    <w:rsid w:val="006163B0"/>
    <w:rsid w:val="006175FD"/>
    <w:rsid w:val="00620BB6"/>
    <w:rsid w:val="00620F6B"/>
    <w:rsid w:val="006211B5"/>
    <w:rsid w:val="0062139C"/>
    <w:rsid w:val="00621FA8"/>
    <w:rsid w:val="006225D8"/>
    <w:rsid w:val="006230D4"/>
    <w:rsid w:val="00625127"/>
    <w:rsid w:val="0062597E"/>
    <w:rsid w:val="00625D89"/>
    <w:rsid w:val="00626709"/>
    <w:rsid w:val="00626D5A"/>
    <w:rsid w:val="00627B95"/>
    <w:rsid w:val="00630B83"/>
    <w:rsid w:val="006329D7"/>
    <w:rsid w:val="00634319"/>
    <w:rsid w:val="00634A43"/>
    <w:rsid w:val="006359C9"/>
    <w:rsid w:val="006363C1"/>
    <w:rsid w:val="00636A70"/>
    <w:rsid w:val="00636B99"/>
    <w:rsid w:val="006371A0"/>
    <w:rsid w:val="0063778F"/>
    <w:rsid w:val="006421FE"/>
    <w:rsid w:val="006449B7"/>
    <w:rsid w:val="00644CF3"/>
    <w:rsid w:val="006465E7"/>
    <w:rsid w:val="00647562"/>
    <w:rsid w:val="00651204"/>
    <w:rsid w:val="00654B66"/>
    <w:rsid w:val="00655DAC"/>
    <w:rsid w:val="00662C66"/>
    <w:rsid w:val="00662D27"/>
    <w:rsid w:val="00663AD2"/>
    <w:rsid w:val="00664B61"/>
    <w:rsid w:val="00665921"/>
    <w:rsid w:val="00666D3D"/>
    <w:rsid w:val="00666E35"/>
    <w:rsid w:val="00673893"/>
    <w:rsid w:val="00674195"/>
    <w:rsid w:val="00674C1F"/>
    <w:rsid w:val="00674DC3"/>
    <w:rsid w:val="0067601F"/>
    <w:rsid w:val="0067625B"/>
    <w:rsid w:val="0067689C"/>
    <w:rsid w:val="006800DC"/>
    <w:rsid w:val="0068219F"/>
    <w:rsid w:val="00683FC0"/>
    <w:rsid w:val="00684958"/>
    <w:rsid w:val="00684C4B"/>
    <w:rsid w:val="00686AAC"/>
    <w:rsid w:val="00686AFE"/>
    <w:rsid w:val="006904B4"/>
    <w:rsid w:val="00690ECF"/>
    <w:rsid w:val="006921D3"/>
    <w:rsid w:val="00692756"/>
    <w:rsid w:val="006930C4"/>
    <w:rsid w:val="00693A83"/>
    <w:rsid w:val="006950D5"/>
    <w:rsid w:val="0069529F"/>
    <w:rsid w:val="00695F55"/>
    <w:rsid w:val="00696A1C"/>
    <w:rsid w:val="00696F3A"/>
    <w:rsid w:val="0069747D"/>
    <w:rsid w:val="00697DCF"/>
    <w:rsid w:val="006A0EF4"/>
    <w:rsid w:val="006A1066"/>
    <w:rsid w:val="006A19FC"/>
    <w:rsid w:val="006A5211"/>
    <w:rsid w:val="006A57D6"/>
    <w:rsid w:val="006A5AAF"/>
    <w:rsid w:val="006B1F53"/>
    <w:rsid w:val="006B555D"/>
    <w:rsid w:val="006B55DF"/>
    <w:rsid w:val="006B598A"/>
    <w:rsid w:val="006B6625"/>
    <w:rsid w:val="006B68CA"/>
    <w:rsid w:val="006B6BEB"/>
    <w:rsid w:val="006B7A87"/>
    <w:rsid w:val="006B7B62"/>
    <w:rsid w:val="006C0281"/>
    <w:rsid w:val="006C06C4"/>
    <w:rsid w:val="006C26E1"/>
    <w:rsid w:val="006C4231"/>
    <w:rsid w:val="006C4538"/>
    <w:rsid w:val="006C4A2F"/>
    <w:rsid w:val="006C4D4B"/>
    <w:rsid w:val="006C4EB9"/>
    <w:rsid w:val="006C7290"/>
    <w:rsid w:val="006C76F0"/>
    <w:rsid w:val="006D1922"/>
    <w:rsid w:val="006D19B8"/>
    <w:rsid w:val="006D3BA2"/>
    <w:rsid w:val="006D4315"/>
    <w:rsid w:val="006D589F"/>
    <w:rsid w:val="006D5CAC"/>
    <w:rsid w:val="006D716A"/>
    <w:rsid w:val="006D7560"/>
    <w:rsid w:val="006E0CB1"/>
    <w:rsid w:val="006E1193"/>
    <w:rsid w:val="006E1478"/>
    <w:rsid w:val="006E1844"/>
    <w:rsid w:val="006E1BEA"/>
    <w:rsid w:val="006E2170"/>
    <w:rsid w:val="006E5339"/>
    <w:rsid w:val="006E77F8"/>
    <w:rsid w:val="006F16CA"/>
    <w:rsid w:val="006F3C87"/>
    <w:rsid w:val="006F3CF1"/>
    <w:rsid w:val="006F4F35"/>
    <w:rsid w:val="006F5E12"/>
    <w:rsid w:val="006F74E4"/>
    <w:rsid w:val="006F74F5"/>
    <w:rsid w:val="006F7693"/>
    <w:rsid w:val="006F7870"/>
    <w:rsid w:val="007006EA"/>
    <w:rsid w:val="00700F23"/>
    <w:rsid w:val="007010B2"/>
    <w:rsid w:val="00702AEA"/>
    <w:rsid w:val="00702AFD"/>
    <w:rsid w:val="00703854"/>
    <w:rsid w:val="007057B8"/>
    <w:rsid w:val="00705953"/>
    <w:rsid w:val="0070658B"/>
    <w:rsid w:val="00707B31"/>
    <w:rsid w:val="007119C7"/>
    <w:rsid w:val="00712825"/>
    <w:rsid w:val="00712870"/>
    <w:rsid w:val="00712CA6"/>
    <w:rsid w:val="00714781"/>
    <w:rsid w:val="00714A7E"/>
    <w:rsid w:val="00715D69"/>
    <w:rsid w:val="00716A32"/>
    <w:rsid w:val="00716F3C"/>
    <w:rsid w:val="0071784F"/>
    <w:rsid w:val="007247A9"/>
    <w:rsid w:val="0073176C"/>
    <w:rsid w:val="00731ABF"/>
    <w:rsid w:val="00731ACC"/>
    <w:rsid w:val="00731C94"/>
    <w:rsid w:val="00732348"/>
    <w:rsid w:val="00734894"/>
    <w:rsid w:val="007357E9"/>
    <w:rsid w:val="00736EBD"/>
    <w:rsid w:val="007373A9"/>
    <w:rsid w:val="007375AE"/>
    <w:rsid w:val="00741701"/>
    <w:rsid w:val="007442A4"/>
    <w:rsid w:val="00744762"/>
    <w:rsid w:val="00746100"/>
    <w:rsid w:val="00747B46"/>
    <w:rsid w:val="00750206"/>
    <w:rsid w:val="00750E69"/>
    <w:rsid w:val="00751069"/>
    <w:rsid w:val="007523AD"/>
    <w:rsid w:val="00753DEC"/>
    <w:rsid w:val="0075432F"/>
    <w:rsid w:val="0075771F"/>
    <w:rsid w:val="0076069B"/>
    <w:rsid w:val="00760798"/>
    <w:rsid w:val="00764F71"/>
    <w:rsid w:val="00766771"/>
    <w:rsid w:val="00767839"/>
    <w:rsid w:val="00770103"/>
    <w:rsid w:val="00770469"/>
    <w:rsid w:val="007724C2"/>
    <w:rsid w:val="0077619A"/>
    <w:rsid w:val="00777FB5"/>
    <w:rsid w:val="00781E60"/>
    <w:rsid w:val="007822B8"/>
    <w:rsid w:val="00782304"/>
    <w:rsid w:val="00782876"/>
    <w:rsid w:val="007847CC"/>
    <w:rsid w:val="00784C4B"/>
    <w:rsid w:val="00785D07"/>
    <w:rsid w:val="00787EDD"/>
    <w:rsid w:val="00790A93"/>
    <w:rsid w:val="00791A2C"/>
    <w:rsid w:val="00792868"/>
    <w:rsid w:val="00792D05"/>
    <w:rsid w:val="00793FC1"/>
    <w:rsid w:val="007968AD"/>
    <w:rsid w:val="00797249"/>
    <w:rsid w:val="007A3A67"/>
    <w:rsid w:val="007A4A98"/>
    <w:rsid w:val="007A5F3F"/>
    <w:rsid w:val="007A621A"/>
    <w:rsid w:val="007A6DB4"/>
    <w:rsid w:val="007A75C3"/>
    <w:rsid w:val="007B11FA"/>
    <w:rsid w:val="007B3FE2"/>
    <w:rsid w:val="007B421D"/>
    <w:rsid w:val="007B60CD"/>
    <w:rsid w:val="007B66DD"/>
    <w:rsid w:val="007B6AF7"/>
    <w:rsid w:val="007B6E9B"/>
    <w:rsid w:val="007B7629"/>
    <w:rsid w:val="007B7C62"/>
    <w:rsid w:val="007C06ED"/>
    <w:rsid w:val="007C0CBB"/>
    <w:rsid w:val="007C1EBB"/>
    <w:rsid w:val="007C3B8B"/>
    <w:rsid w:val="007C3F48"/>
    <w:rsid w:val="007C4A10"/>
    <w:rsid w:val="007C5CCF"/>
    <w:rsid w:val="007C6C81"/>
    <w:rsid w:val="007C7122"/>
    <w:rsid w:val="007D01BD"/>
    <w:rsid w:val="007D2744"/>
    <w:rsid w:val="007D3B35"/>
    <w:rsid w:val="007D4183"/>
    <w:rsid w:val="007D44BC"/>
    <w:rsid w:val="007D65B1"/>
    <w:rsid w:val="007D6EEC"/>
    <w:rsid w:val="007D78D1"/>
    <w:rsid w:val="007E0254"/>
    <w:rsid w:val="007E084B"/>
    <w:rsid w:val="007E1704"/>
    <w:rsid w:val="007E1D6C"/>
    <w:rsid w:val="007E21A9"/>
    <w:rsid w:val="007E29BD"/>
    <w:rsid w:val="007E2B40"/>
    <w:rsid w:val="007E3FC4"/>
    <w:rsid w:val="007E5AC2"/>
    <w:rsid w:val="007F0990"/>
    <w:rsid w:val="007F13C1"/>
    <w:rsid w:val="007F1DC9"/>
    <w:rsid w:val="007F2301"/>
    <w:rsid w:val="007F63B7"/>
    <w:rsid w:val="007F723D"/>
    <w:rsid w:val="007F7279"/>
    <w:rsid w:val="00803EDD"/>
    <w:rsid w:val="00805834"/>
    <w:rsid w:val="00806054"/>
    <w:rsid w:val="00806683"/>
    <w:rsid w:val="00807928"/>
    <w:rsid w:val="00810B3D"/>
    <w:rsid w:val="00811B98"/>
    <w:rsid w:val="0081284B"/>
    <w:rsid w:val="008130DD"/>
    <w:rsid w:val="008139FD"/>
    <w:rsid w:val="00814D59"/>
    <w:rsid w:val="00816F72"/>
    <w:rsid w:val="00817214"/>
    <w:rsid w:val="0082416C"/>
    <w:rsid w:val="00824275"/>
    <w:rsid w:val="008247FC"/>
    <w:rsid w:val="008257FB"/>
    <w:rsid w:val="008261DA"/>
    <w:rsid w:val="00826883"/>
    <w:rsid w:val="00826D34"/>
    <w:rsid w:val="00830FA0"/>
    <w:rsid w:val="00831876"/>
    <w:rsid w:val="00831AAC"/>
    <w:rsid w:val="00833358"/>
    <w:rsid w:val="008341D8"/>
    <w:rsid w:val="00834E42"/>
    <w:rsid w:val="00835B0A"/>
    <w:rsid w:val="00835E2B"/>
    <w:rsid w:val="008364B5"/>
    <w:rsid w:val="00836D82"/>
    <w:rsid w:val="00837EC7"/>
    <w:rsid w:val="0084065C"/>
    <w:rsid w:val="00840A68"/>
    <w:rsid w:val="00840EE8"/>
    <w:rsid w:val="008417A3"/>
    <w:rsid w:val="00841C4C"/>
    <w:rsid w:val="00841F25"/>
    <w:rsid w:val="00842EC6"/>
    <w:rsid w:val="008438B6"/>
    <w:rsid w:val="00845970"/>
    <w:rsid w:val="00845D2C"/>
    <w:rsid w:val="00847977"/>
    <w:rsid w:val="00847EC7"/>
    <w:rsid w:val="0085163D"/>
    <w:rsid w:val="00851AED"/>
    <w:rsid w:val="008530DA"/>
    <w:rsid w:val="00853EC5"/>
    <w:rsid w:val="00853F61"/>
    <w:rsid w:val="00854459"/>
    <w:rsid w:val="0085546C"/>
    <w:rsid w:val="00860092"/>
    <w:rsid w:val="008604F4"/>
    <w:rsid w:val="00860950"/>
    <w:rsid w:val="00860CEF"/>
    <w:rsid w:val="00860F38"/>
    <w:rsid w:val="00861E63"/>
    <w:rsid w:val="0086278A"/>
    <w:rsid w:val="008629BC"/>
    <w:rsid w:val="00862A31"/>
    <w:rsid w:val="00862AB0"/>
    <w:rsid w:val="008631DA"/>
    <w:rsid w:val="00863469"/>
    <w:rsid w:val="00863832"/>
    <w:rsid w:val="00863BB6"/>
    <w:rsid w:val="00864611"/>
    <w:rsid w:val="008650AC"/>
    <w:rsid w:val="00865A72"/>
    <w:rsid w:val="0086653F"/>
    <w:rsid w:val="008715DC"/>
    <w:rsid w:val="008725C3"/>
    <w:rsid w:val="00873D05"/>
    <w:rsid w:val="0087460B"/>
    <w:rsid w:val="00875F91"/>
    <w:rsid w:val="008764CB"/>
    <w:rsid w:val="00876B9D"/>
    <w:rsid w:val="00877B97"/>
    <w:rsid w:val="0088284B"/>
    <w:rsid w:val="0088421A"/>
    <w:rsid w:val="0089031F"/>
    <w:rsid w:val="0089075D"/>
    <w:rsid w:val="00890D29"/>
    <w:rsid w:val="00890EF6"/>
    <w:rsid w:val="008934BA"/>
    <w:rsid w:val="008939B3"/>
    <w:rsid w:val="008939EC"/>
    <w:rsid w:val="00894094"/>
    <w:rsid w:val="00894516"/>
    <w:rsid w:val="008960F6"/>
    <w:rsid w:val="00897659"/>
    <w:rsid w:val="00897E8D"/>
    <w:rsid w:val="008A0DC6"/>
    <w:rsid w:val="008A286D"/>
    <w:rsid w:val="008A2970"/>
    <w:rsid w:val="008A6C5F"/>
    <w:rsid w:val="008B0A4B"/>
    <w:rsid w:val="008B1808"/>
    <w:rsid w:val="008B1CE9"/>
    <w:rsid w:val="008B1CF2"/>
    <w:rsid w:val="008B3FD7"/>
    <w:rsid w:val="008B4F2A"/>
    <w:rsid w:val="008B6109"/>
    <w:rsid w:val="008B6568"/>
    <w:rsid w:val="008B69A7"/>
    <w:rsid w:val="008B73DC"/>
    <w:rsid w:val="008C6B71"/>
    <w:rsid w:val="008C7AE2"/>
    <w:rsid w:val="008D0012"/>
    <w:rsid w:val="008D0A6E"/>
    <w:rsid w:val="008D4ABD"/>
    <w:rsid w:val="008D599C"/>
    <w:rsid w:val="008E12B7"/>
    <w:rsid w:val="008E210A"/>
    <w:rsid w:val="008E33D5"/>
    <w:rsid w:val="008E4BEF"/>
    <w:rsid w:val="008E72FC"/>
    <w:rsid w:val="008E7743"/>
    <w:rsid w:val="008F1B17"/>
    <w:rsid w:val="008F2642"/>
    <w:rsid w:val="008F373E"/>
    <w:rsid w:val="008F38D6"/>
    <w:rsid w:val="008F4CFD"/>
    <w:rsid w:val="008F4F3C"/>
    <w:rsid w:val="008F55A5"/>
    <w:rsid w:val="008F561F"/>
    <w:rsid w:val="008F6D24"/>
    <w:rsid w:val="008F75BA"/>
    <w:rsid w:val="009014B3"/>
    <w:rsid w:val="00901639"/>
    <w:rsid w:val="00901C36"/>
    <w:rsid w:val="0090238D"/>
    <w:rsid w:val="00903532"/>
    <w:rsid w:val="00905183"/>
    <w:rsid w:val="0090608F"/>
    <w:rsid w:val="009074FF"/>
    <w:rsid w:val="00910244"/>
    <w:rsid w:val="00912786"/>
    <w:rsid w:val="00912EA2"/>
    <w:rsid w:val="00917C8B"/>
    <w:rsid w:val="00920606"/>
    <w:rsid w:val="0092071E"/>
    <w:rsid w:val="00920972"/>
    <w:rsid w:val="00921009"/>
    <w:rsid w:val="00921C45"/>
    <w:rsid w:val="00922676"/>
    <w:rsid w:val="009261F1"/>
    <w:rsid w:val="00926290"/>
    <w:rsid w:val="00926CB1"/>
    <w:rsid w:val="00927300"/>
    <w:rsid w:val="00927729"/>
    <w:rsid w:val="0092790D"/>
    <w:rsid w:val="00927D7B"/>
    <w:rsid w:val="00930112"/>
    <w:rsid w:val="00930283"/>
    <w:rsid w:val="00931CEC"/>
    <w:rsid w:val="0093238C"/>
    <w:rsid w:val="00932FB4"/>
    <w:rsid w:val="00934C13"/>
    <w:rsid w:val="009355A4"/>
    <w:rsid w:val="00935798"/>
    <w:rsid w:val="009361B3"/>
    <w:rsid w:val="009434F0"/>
    <w:rsid w:val="0094433F"/>
    <w:rsid w:val="00944368"/>
    <w:rsid w:val="00946184"/>
    <w:rsid w:val="00947C31"/>
    <w:rsid w:val="0095211E"/>
    <w:rsid w:val="00952C52"/>
    <w:rsid w:val="00953BBB"/>
    <w:rsid w:val="00955782"/>
    <w:rsid w:val="0095597F"/>
    <w:rsid w:val="0096016E"/>
    <w:rsid w:val="0096026C"/>
    <w:rsid w:val="00960905"/>
    <w:rsid w:val="009621C6"/>
    <w:rsid w:val="00964E12"/>
    <w:rsid w:val="009653A5"/>
    <w:rsid w:val="00965B34"/>
    <w:rsid w:val="009700BA"/>
    <w:rsid w:val="009700DE"/>
    <w:rsid w:val="00971284"/>
    <w:rsid w:val="00972494"/>
    <w:rsid w:val="009726E4"/>
    <w:rsid w:val="00973154"/>
    <w:rsid w:val="0097569C"/>
    <w:rsid w:val="00981AA4"/>
    <w:rsid w:val="00981E46"/>
    <w:rsid w:val="0098232F"/>
    <w:rsid w:val="009832BB"/>
    <w:rsid w:val="00984EC8"/>
    <w:rsid w:val="00984FEA"/>
    <w:rsid w:val="00986DE6"/>
    <w:rsid w:val="009878EA"/>
    <w:rsid w:val="00987F6F"/>
    <w:rsid w:val="009924A8"/>
    <w:rsid w:val="0099250C"/>
    <w:rsid w:val="00992CFE"/>
    <w:rsid w:val="00992F24"/>
    <w:rsid w:val="00993399"/>
    <w:rsid w:val="00994CEB"/>
    <w:rsid w:val="00995614"/>
    <w:rsid w:val="009976DA"/>
    <w:rsid w:val="009A0778"/>
    <w:rsid w:val="009A48B5"/>
    <w:rsid w:val="009A4D43"/>
    <w:rsid w:val="009A5518"/>
    <w:rsid w:val="009B00D3"/>
    <w:rsid w:val="009B11E3"/>
    <w:rsid w:val="009B15D8"/>
    <w:rsid w:val="009B16D2"/>
    <w:rsid w:val="009B1CCD"/>
    <w:rsid w:val="009B23E4"/>
    <w:rsid w:val="009B2BF0"/>
    <w:rsid w:val="009B397F"/>
    <w:rsid w:val="009B3BDD"/>
    <w:rsid w:val="009B4276"/>
    <w:rsid w:val="009B445C"/>
    <w:rsid w:val="009B5CA6"/>
    <w:rsid w:val="009C00AF"/>
    <w:rsid w:val="009C034C"/>
    <w:rsid w:val="009C4CDB"/>
    <w:rsid w:val="009C53A2"/>
    <w:rsid w:val="009C5C14"/>
    <w:rsid w:val="009C6EF1"/>
    <w:rsid w:val="009C71EC"/>
    <w:rsid w:val="009C726B"/>
    <w:rsid w:val="009C7638"/>
    <w:rsid w:val="009D033B"/>
    <w:rsid w:val="009D0757"/>
    <w:rsid w:val="009D08EF"/>
    <w:rsid w:val="009D106C"/>
    <w:rsid w:val="009D1F93"/>
    <w:rsid w:val="009D7F34"/>
    <w:rsid w:val="009E01AA"/>
    <w:rsid w:val="009E238D"/>
    <w:rsid w:val="009E2B9C"/>
    <w:rsid w:val="009E3ECA"/>
    <w:rsid w:val="009E66D7"/>
    <w:rsid w:val="009E724D"/>
    <w:rsid w:val="009E774F"/>
    <w:rsid w:val="009E7D97"/>
    <w:rsid w:val="009F072D"/>
    <w:rsid w:val="009F1E0D"/>
    <w:rsid w:val="009F2384"/>
    <w:rsid w:val="009F7524"/>
    <w:rsid w:val="009F7603"/>
    <w:rsid w:val="009F7823"/>
    <w:rsid w:val="00A01831"/>
    <w:rsid w:val="00A040EF"/>
    <w:rsid w:val="00A04AE0"/>
    <w:rsid w:val="00A04CA2"/>
    <w:rsid w:val="00A060BF"/>
    <w:rsid w:val="00A0680F"/>
    <w:rsid w:val="00A07638"/>
    <w:rsid w:val="00A11054"/>
    <w:rsid w:val="00A148CC"/>
    <w:rsid w:val="00A16B6C"/>
    <w:rsid w:val="00A17A1D"/>
    <w:rsid w:val="00A17F39"/>
    <w:rsid w:val="00A20957"/>
    <w:rsid w:val="00A21195"/>
    <w:rsid w:val="00A2143F"/>
    <w:rsid w:val="00A22CBB"/>
    <w:rsid w:val="00A237D5"/>
    <w:rsid w:val="00A2393F"/>
    <w:rsid w:val="00A24564"/>
    <w:rsid w:val="00A26B60"/>
    <w:rsid w:val="00A26C01"/>
    <w:rsid w:val="00A2758A"/>
    <w:rsid w:val="00A30188"/>
    <w:rsid w:val="00A3095A"/>
    <w:rsid w:val="00A31AAC"/>
    <w:rsid w:val="00A359DB"/>
    <w:rsid w:val="00A35A64"/>
    <w:rsid w:val="00A3690B"/>
    <w:rsid w:val="00A36976"/>
    <w:rsid w:val="00A41122"/>
    <w:rsid w:val="00A43566"/>
    <w:rsid w:val="00A43863"/>
    <w:rsid w:val="00A4467B"/>
    <w:rsid w:val="00A44BB1"/>
    <w:rsid w:val="00A46016"/>
    <w:rsid w:val="00A50338"/>
    <w:rsid w:val="00A51468"/>
    <w:rsid w:val="00A51CEC"/>
    <w:rsid w:val="00A52630"/>
    <w:rsid w:val="00A54AAB"/>
    <w:rsid w:val="00A554DF"/>
    <w:rsid w:val="00A571FA"/>
    <w:rsid w:val="00A57A53"/>
    <w:rsid w:val="00A57AFC"/>
    <w:rsid w:val="00A61D89"/>
    <w:rsid w:val="00A622C6"/>
    <w:rsid w:val="00A63179"/>
    <w:rsid w:val="00A63245"/>
    <w:rsid w:val="00A6497D"/>
    <w:rsid w:val="00A6534C"/>
    <w:rsid w:val="00A67611"/>
    <w:rsid w:val="00A70E06"/>
    <w:rsid w:val="00A72961"/>
    <w:rsid w:val="00A7352C"/>
    <w:rsid w:val="00A7374C"/>
    <w:rsid w:val="00A77B95"/>
    <w:rsid w:val="00A77F23"/>
    <w:rsid w:val="00A77F9A"/>
    <w:rsid w:val="00A8040D"/>
    <w:rsid w:val="00A82DC7"/>
    <w:rsid w:val="00A84664"/>
    <w:rsid w:val="00A848D0"/>
    <w:rsid w:val="00A85008"/>
    <w:rsid w:val="00A850A5"/>
    <w:rsid w:val="00A87BC2"/>
    <w:rsid w:val="00A90140"/>
    <w:rsid w:val="00A9525A"/>
    <w:rsid w:val="00A9617F"/>
    <w:rsid w:val="00A96421"/>
    <w:rsid w:val="00AA06A5"/>
    <w:rsid w:val="00AA0D6D"/>
    <w:rsid w:val="00AA2B31"/>
    <w:rsid w:val="00AA4101"/>
    <w:rsid w:val="00AA529E"/>
    <w:rsid w:val="00AA6571"/>
    <w:rsid w:val="00AA74A0"/>
    <w:rsid w:val="00AA7C5A"/>
    <w:rsid w:val="00AB0739"/>
    <w:rsid w:val="00AB1E00"/>
    <w:rsid w:val="00AB202F"/>
    <w:rsid w:val="00AB42AE"/>
    <w:rsid w:val="00AB4862"/>
    <w:rsid w:val="00AB4DD6"/>
    <w:rsid w:val="00AB5040"/>
    <w:rsid w:val="00AB5ED2"/>
    <w:rsid w:val="00AB7326"/>
    <w:rsid w:val="00AB7FEB"/>
    <w:rsid w:val="00AC2168"/>
    <w:rsid w:val="00AC2E4C"/>
    <w:rsid w:val="00AC30C7"/>
    <w:rsid w:val="00AC31AA"/>
    <w:rsid w:val="00AC4F67"/>
    <w:rsid w:val="00AC549E"/>
    <w:rsid w:val="00AC5828"/>
    <w:rsid w:val="00AC5B4A"/>
    <w:rsid w:val="00AC5F35"/>
    <w:rsid w:val="00AC6A55"/>
    <w:rsid w:val="00AC6B3C"/>
    <w:rsid w:val="00AC78A4"/>
    <w:rsid w:val="00AC7AB5"/>
    <w:rsid w:val="00AD1164"/>
    <w:rsid w:val="00AD190E"/>
    <w:rsid w:val="00AD425A"/>
    <w:rsid w:val="00AD434A"/>
    <w:rsid w:val="00AD48AD"/>
    <w:rsid w:val="00AD78DA"/>
    <w:rsid w:val="00AD7A2C"/>
    <w:rsid w:val="00AE1D35"/>
    <w:rsid w:val="00AE3C50"/>
    <w:rsid w:val="00AE434F"/>
    <w:rsid w:val="00AE616C"/>
    <w:rsid w:val="00AE680B"/>
    <w:rsid w:val="00AE7DB1"/>
    <w:rsid w:val="00AF1A59"/>
    <w:rsid w:val="00AF205D"/>
    <w:rsid w:val="00AF2DBE"/>
    <w:rsid w:val="00AF5CF9"/>
    <w:rsid w:val="00AF5FCE"/>
    <w:rsid w:val="00AF661B"/>
    <w:rsid w:val="00AF7C7E"/>
    <w:rsid w:val="00B005A3"/>
    <w:rsid w:val="00B01FF4"/>
    <w:rsid w:val="00B03C0A"/>
    <w:rsid w:val="00B05737"/>
    <w:rsid w:val="00B07367"/>
    <w:rsid w:val="00B07435"/>
    <w:rsid w:val="00B075C6"/>
    <w:rsid w:val="00B10A7D"/>
    <w:rsid w:val="00B1101D"/>
    <w:rsid w:val="00B112B8"/>
    <w:rsid w:val="00B1187F"/>
    <w:rsid w:val="00B11DDE"/>
    <w:rsid w:val="00B15A39"/>
    <w:rsid w:val="00B1661C"/>
    <w:rsid w:val="00B20F9D"/>
    <w:rsid w:val="00B21149"/>
    <w:rsid w:val="00B21AF5"/>
    <w:rsid w:val="00B21B7B"/>
    <w:rsid w:val="00B22E80"/>
    <w:rsid w:val="00B24750"/>
    <w:rsid w:val="00B2485D"/>
    <w:rsid w:val="00B252B4"/>
    <w:rsid w:val="00B260A5"/>
    <w:rsid w:val="00B275CF"/>
    <w:rsid w:val="00B27875"/>
    <w:rsid w:val="00B27F9F"/>
    <w:rsid w:val="00B316EF"/>
    <w:rsid w:val="00B31C7D"/>
    <w:rsid w:val="00B32DEE"/>
    <w:rsid w:val="00B33783"/>
    <w:rsid w:val="00B33B88"/>
    <w:rsid w:val="00B35512"/>
    <w:rsid w:val="00B36BE5"/>
    <w:rsid w:val="00B36C0B"/>
    <w:rsid w:val="00B3706A"/>
    <w:rsid w:val="00B41420"/>
    <w:rsid w:val="00B41769"/>
    <w:rsid w:val="00B4184F"/>
    <w:rsid w:val="00B43FFF"/>
    <w:rsid w:val="00B44ECD"/>
    <w:rsid w:val="00B469CC"/>
    <w:rsid w:val="00B51B07"/>
    <w:rsid w:val="00B5272D"/>
    <w:rsid w:val="00B5368B"/>
    <w:rsid w:val="00B56799"/>
    <w:rsid w:val="00B5727A"/>
    <w:rsid w:val="00B576A3"/>
    <w:rsid w:val="00B57CBD"/>
    <w:rsid w:val="00B60DEF"/>
    <w:rsid w:val="00B63262"/>
    <w:rsid w:val="00B63854"/>
    <w:rsid w:val="00B64F03"/>
    <w:rsid w:val="00B6547D"/>
    <w:rsid w:val="00B659F8"/>
    <w:rsid w:val="00B66AE5"/>
    <w:rsid w:val="00B66E22"/>
    <w:rsid w:val="00B67E75"/>
    <w:rsid w:val="00B706D5"/>
    <w:rsid w:val="00B73FC0"/>
    <w:rsid w:val="00B7451F"/>
    <w:rsid w:val="00B74D10"/>
    <w:rsid w:val="00B760F2"/>
    <w:rsid w:val="00B77D5A"/>
    <w:rsid w:val="00B8029A"/>
    <w:rsid w:val="00B813F1"/>
    <w:rsid w:val="00B82248"/>
    <w:rsid w:val="00B8234D"/>
    <w:rsid w:val="00B835D5"/>
    <w:rsid w:val="00B842A8"/>
    <w:rsid w:val="00B84421"/>
    <w:rsid w:val="00B8526D"/>
    <w:rsid w:val="00B85F09"/>
    <w:rsid w:val="00B87D9C"/>
    <w:rsid w:val="00B908AF"/>
    <w:rsid w:val="00B90FE6"/>
    <w:rsid w:val="00B91AF0"/>
    <w:rsid w:val="00B91C36"/>
    <w:rsid w:val="00B92509"/>
    <w:rsid w:val="00B9262A"/>
    <w:rsid w:val="00B92A17"/>
    <w:rsid w:val="00B93175"/>
    <w:rsid w:val="00B94013"/>
    <w:rsid w:val="00B940BC"/>
    <w:rsid w:val="00B94193"/>
    <w:rsid w:val="00B9456F"/>
    <w:rsid w:val="00B951E3"/>
    <w:rsid w:val="00B96987"/>
    <w:rsid w:val="00B96C3F"/>
    <w:rsid w:val="00B979AB"/>
    <w:rsid w:val="00BA0955"/>
    <w:rsid w:val="00BA09D0"/>
    <w:rsid w:val="00BA0E37"/>
    <w:rsid w:val="00BA3FA3"/>
    <w:rsid w:val="00BA7406"/>
    <w:rsid w:val="00BA7AC4"/>
    <w:rsid w:val="00BB0EDB"/>
    <w:rsid w:val="00BB0F95"/>
    <w:rsid w:val="00BB2A2F"/>
    <w:rsid w:val="00BB2B8A"/>
    <w:rsid w:val="00BB4274"/>
    <w:rsid w:val="00BB506A"/>
    <w:rsid w:val="00BB56D7"/>
    <w:rsid w:val="00BC20AE"/>
    <w:rsid w:val="00BC4FD6"/>
    <w:rsid w:val="00BC73FA"/>
    <w:rsid w:val="00BC7957"/>
    <w:rsid w:val="00BD0702"/>
    <w:rsid w:val="00BD121A"/>
    <w:rsid w:val="00BD19BC"/>
    <w:rsid w:val="00BD1F20"/>
    <w:rsid w:val="00BD2555"/>
    <w:rsid w:val="00BD3174"/>
    <w:rsid w:val="00BD64AF"/>
    <w:rsid w:val="00BD6577"/>
    <w:rsid w:val="00BD7065"/>
    <w:rsid w:val="00BE0A07"/>
    <w:rsid w:val="00BE2EA1"/>
    <w:rsid w:val="00BE2EB4"/>
    <w:rsid w:val="00BE4402"/>
    <w:rsid w:val="00BE632A"/>
    <w:rsid w:val="00BE6A78"/>
    <w:rsid w:val="00BE6E3A"/>
    <w:rsid w:val="00BF302B"/>
    <w:rsid w:val="00BF40AD"/>
    <w:rsid w:val="00BF4F9D"/>
    <w:rsid w:val="00BF7AFD"/>
    <w:rsid w:val="00C01D80"/>
    <w:rsid w:val="00C031ED"/>
    <w:rsid w:val="00C0404A"/>
    <w:rsid w:val="00C048F5"/>
    <w:rsid w:val="00C04C6F"/>
    <w:rsid w:val="00C0656A"/>
    <w:rsid w:val="00C068BE"/>
    <w:rsid w:val="00C06A53"/>
    <w:rsid w:val="00C0704D"/>
    <w:rsid w:val="00C10D95"/>
    <w:rsid w:val="00C13F51"/>
    <w:rsid w:val="00C14098"/>
    <w:rsid w:val="00C14F4D"/>
    <w:rsid w:val="00C15B37"/>
    <w:rsid w:val="00C16A97"/>
    <w:rsid w:val="00C170E7"/>
    <w:rsid w:val="00C1787F"/>
    <w:rsid w:val="00C202EA"/>
    <w:rsid w:val="00C20EC7"/>
    <w:rsid w:val="00C22CC4"/>
    <w:rsid w:val="00C22F8B"/>
    <w:rsid w:val="00C24042"/>
    <w:rsid w:val="00C24207"/>
    <w:rsid w:val="00C242A7"/>
    <w:rsid w:val="00C25232"/>
    <w:rsid w:val="00C26C80"/>
    <w:rsid w:val="00C2714E"/>
    <w:rsid w:val="00C272B6"/>
    <w:rsid w:val="00C27FC0"/>
    <w:rsid w:val="00C30F9E"/>
    <w:rsid w:val="00C318F6"/>
    <w:rsid w:val="00C32162"/>
    <w:rsid w:val="00C333F7"/>
    <w:rsid w:val="00C34A74"/>
    <w:rsid w:val="00C43C28"/>
    <w:rsid w:val="00C45302"/>
    <w:rsid w:val="00C472C7"/>
    <w:rsid w:val="00C4760D"/>
    <w:rsid w:val="00C52E3E"/>
    <w:rsid w:val="00C545A3"/>
    <w:rsid w:val="00C5483A"/>
    <w:rsid w:val="00C55B13"/>
    <w:rsid w:val="00C573EA"/>
    <w:rsid w:val="00C6113F"/>
    <w:rsid w:val="00C6164E"/>
    <w:rsid w:val="00C6192F"/>
    <w:rsid w:val="00C62B9F"/>
    <w:rsid w:val="00C634BC"/>
    <w:rsid w:val="00C636B6"/>
    <w:rsid w:val="00C63905"/>
    <w:rsid w:val="00C65672"/>
    <w:rsid w:val="00C66409"/>
    <w:rsid w:val="00C6699F"/>
    <w:rsid w:val="00C7027D"/>
    <w:rsid w:val="00C70899"/>
    <w:rsid w:val="00C70EEE"/>
    <w:rsid w:val="00C717AE"/>
    <w:rsid w:val="00C72114"/>
    <w:rsid w:val="00C72ABA"/>
    <w:rsid w:val="00C739D7"/>
    <w:rsid w:val="00C73C0F"/>
    <w:rsid w:val="00C747CB"/>
    <w:rsid w:val="00C749DB"/>
    <w:rsid w:val="00C752B8"/>
    <w:rsid w:val="00C765F4"/>
    <w:rsid w:val="00C76B03"/>
    <w:rsid w:val="00C77EA8"/>
    <w:rsid w:val="00C82289"/>
    <w:rsid w:val="00C840AE"/>
    <w:rsid w:val="00C8755D"/>
    <w:rsid w:val="00C875B8"/>
    <w:rsid w:val="00C92D0C"/>
    <w:rsid w:val="00C93B05"/>
    <w:rsid w:val="00C949E5"/>
    <w:rsid w:val="00C95C3B"/>
    <w:rsid w:val="00C97E44"/>
    <w:rsid w:val="00CA067B"/>
    <w:rsid w:val="00CA3612"/>
    <w:rsid w:val="00CA4198"/>
    <w:rsid w:val="00CA53D4"/>
    <w:rsid w:val="00CA6E4E"/>
    <w:rsid w:val="00CB0595"/>
    <w:rsid w:val="00CB1275"/>
    <w:rsid w:val="00CB138A"/>
    <w:rsid w:val="00CB28D6"/>
    <w:rsid w:val="00CB5D18"/>
    <w:rsid w:val="00CB5F87"/>
    <w:rsid w:val="00CB60B3"/>
    <w:rsid w:val="00CB60D0"/>
    <w:rsid w:val="00CB620B"/>
    <w:rsid w:val="00CC0D04"/>
    <w:rsid w:val="00CC302D"/>
    <w:rsid w:val="00CC5F82"/>
    <w:rsid w:val="00CD0B69"/>
    <w:rsid w:val="00CD1950"/>
    <w:rsid w:val="00CD1E4D"/>
    <w:rsid w:val="00CD20F2"/>
    <w:rsid w:val="00CD2110"/>
    <w:rsid w:val="00CD2CA5"/>
    <w:rsid w:val="00CD74B4"/>
    <w:rsid w:val="00CD754E"/>
    <w:rsid w:val="00CE39E1"/>
    <w:rsid w:val="00CE3D53"/>
    <w:rsid w:val="00CE50FF"/>
    <w:rsid w:val="00CE561B"/>
    <w:rsid w:val="00CE668D"/>
    <w:rsid w:val="00CF2347"/>
    <w:rsid w:val="00CF2F13"/>
    <w:rsid w:val="00CF31F7"/>
    <w:rsid w:val="00CF3C10"/>
    <w:rsid w:val="00CF3DC4"/>
    <w:rsid w:val="00CF4265"/>
    <w:rsid w:val="00CF46C6"/>
    <w:rsid w:val="00CF6D02"/>
    <w:rsid w:val="00D00315"/>
    <w:rsid w:val="00D01C7F"/>
    <w:rsid w:val="00D024E8"/>
    <w:rsid w:val="00D0364E"/>
    <w:rsid w:val="00D06CBD"/>
    <w:rsid w:val="00D07421"/>
    <w:rsid w:val="00D07CC0"/>
    <w:rsid w:val="00D1044F"/>
    <w:rsid w:val="00D12014"/>
    <w:rsid w:val="00D17333"/>
    <w:rsid w:val="00D179AA"/>
    <w:rsid w:val="00D17C80"/>
    <w:rsid w:val="00D20730"/>
    <w:rsid w:val="00D20C8F"/>
    <w:rsid w:val="00D218F9"/>
    <w:rsid w:val="00D238D3"/>
    <w:rsid w:val="00D23F58"/>
    <w:rsid w:val="00D243ED"/>
    <w:rsid w:val="00D256BA"/>
    <w:rsid w:val="00D26A9E"/>
    <w:rsid w:val="00D26AA6"/>
    <w:rsid w:val="00D26F86"/>
    <w:rsid w:val="00D3071C"/>
    <w:rsid w:val="00D3080C"/>
    <w:rsid w:val="00D31BB1"/>
    <w:rsid w:val="00D32F5C"/>
    <w:rsid w:val="00D33004"/>
    <w:rsid w:val="00D33259"/>
    <w:rsid w:val="00D33BB2"/>
    <w:rsid w:val="00D3555B"/>
    <w:rsid w:val="00D40FC6"/>
    <w:rsid w:val="00D4183A"/>
    <w:rsid w:val="00D419EE"/>
    <w:rsid w:val="00D42207"/>
    <w:rsid w:val="00D4265D"/>
    <w:rsid w:val="00D43F06"/>
    <w:rsid w:val="00D47496"/>
    <w:rsid w:val="00D51953"/>
    <w:rsid w:val="00D53E81"/>
    <w:rsid w:val="00D5556C"/>
    <w:rsid w:val="00D55910"/>
    <w:rsid w:val="00D55E94"/>
    <w:rsid w:val="00D5661D"/>
    <w:rsid w:val="00D601DF"/>
    <w:rsid w:val="00D60C4B"/>
    <w:rsid w:val="00D6136E"/>
    <w:rsid w:val="00D61C3D"/>
    <w:rsid w:val="00D63A52"/>
    <w:rsid w:val="00D653FC"/>
    <w:rsid w:val="00D6563F"/>
    <w:rsid w:val="00D66A10"/>
    <w:rsid w:val="00D675F4"/>
    <w:rsid w:val="00D7036C"/>
    <w:rsid w:val="00D707F1"/>
    <w:rsid w:val="00D717C3"/>
    <w:rsid w:val="00D7319E"/>
    <w:rsid w:val="00D74350"/>
    <w:rsid w:val="00D74871"/>
    <w:rsid w:val="00D749AF"/>
    <w:rsid w:val="00D75430"/>
    <w:rsid w:val="00D7565C"/>
    <w:rsid w:val="00D766F8"/>
    <w:rsid w:val="00D774E2"/>
    <w:rsid w:val="00D77936"/>
    <w:rsid w:val="00D831D7"/>
    <w:rsid w:val="00D8387B"/>
    <w:rsid w:val="00D84B45"/>
    <w:rsid w:val="00D8527D"/>
    <w:rsid w:val="00D85C27"/>
    <w:rsid w:val="00D86879"/>
    <w:rsid w:val="00D872DB"/>
    <w:rsid w:val="00D902AC"/>
    <w:rsid w:val="00D9198F"/>
    <w:rsid w:val="00D91CE6"/>
    <w:rsid w:val="00D9205A"/>
    <w:rsid w:val="00D9254F"/>
    <w:rsid w:val="00D93130"/>
    <w:rsid w:val="00D939C0"/>
    <w:rsid w:val="00D9480F"/>
    <w:rsid w:val="00D94D81"/>
    <w:rsid w:val="00D95149"/>
    <w:rsid w:val="00D95262"/>
    <w:rsid w:val="00D952C7"/>
    <w:rsid w:val="00D95995"/>
    <w:rsid w:val="00D96581"/>
    <w:rsid w:val="00D96F57"/>
    <w:rsid w:val="00D97191"/>
    <w:rsid w:val="00D974A7"/>
    <w:rsid w:val="00DA119D"/>
    <w:rsid w:val="00DA3C02"/>
    <w:rsid w:val="00DA46B9"/>
    <w:rsid w:val="00DA4879"/>
    <w:rsid w:val="00DA5A36"/>
    <w:rsid w:val="00DA625E"/>
    <w:rsid w:val="00DA63E4"/>
    <w:rsid w:val="00DA7FB7"/>
    <w:rsid w:val="00DB1E53"/>
    <w:rsid w:val="00DB1FB8"/>
    <w:rsid w:val="00DB2924"/>
    <w:rsid w:val="00DB3C00"/>
    <w:rsid w:val="00DB56FB"/>
    <w:rsid w:val="00DC13B1"/>
    <w:rsid w:val="00DC365D"/>
    <w:rsid w:val="00DC4D0F"/>
    <w:rsid w:val="00DC51ED"/>
    <w:rsid w:val="00DC6031"/>
    <w:rsid w:val="00DC6A74"/>
    <w:rsid w:val="00DC76E4"/>
    <w:rsid w:val="00DD1095"/>
    <w:rsid w:val="00DD341E"/>
    <w:rsid w:val="00DD3A1A"/>
    <w:rsid w:val="00DD3E11"/>
    <w:rsid w:val="00DD4FA8"/>
    <w:rsid w:val="00DD63A9"/>
    <w:rsid w:val="00DD7C51"/>
    <w:rsid w:val="00DE093D"/>
    <w:rsid w:val="00DE14C0"/>
    <w:rsid w:val="00DE18B3"/>
    <w:rsid w:val="00DE1FD6"/>
    <w:rsid w:val="00DE2248"/>
    <w:rsid w:val="00DE3F03"/>
    <w:rsid w:val="00DE636D"/>
    <w:rsid w:val="00DE66F4"/>
    <w:rsid w:val="00DE7801"/>
    <w:rsid w:val="00DF0DCD"/>
    <w:rsid w:val="00DF16C2"/>
    <w:rsid w:val="00DF171D"/>
    <w:rsid w:val="00DF2CD9"/>
    <w:rsid w:val="00DF38C8"/>
    <w:rsid w:val="00DF4AF0"/>
    <w:rsid w:val="00DF5A10"/>
    <w:rsid w:val="00DF5C58"/>
    <w:rsid w:val="00DF680C"/>
    <w:rsid w:val="00DF6BA7"/>
    <w:rsid w:val="00DF71A1"/>
    <w:rsid w:val="00DF74E2"/>
    <w:rsid w:val="00E02D9F"/>
    <w:rsid w:val="00E02E8C"/>
    <w:rsid w:val="00E04051"/>
    <w:rsid w:val="00E05733"/>
    <w:rsid w:val="00E0618B"/>
    <w:rsid w:val="00E10597"/>
    <w:rsid w:val="00E10A13"/>
    <w:rsid w:val="00E1116F"/>
    <w:rsid w:val="00E11441"/>
    <w:rsid w:val="00E129A1"/>
    <w:rsid w:val="00E13123"/>
    <w:rsid w:val="00E14ED6"/>
    <w:rsid w:val="00E16CD9"/>
    <w:rsid w:val="00E205F1"/>
    <w:rsid w:val="00E21D7E"/>
    <w:rsid w:val="00E22C0A"/>
    <w:rsid w:val="00E2310C"/>
    <w:rsid w:val="00E23B84"/>
    <w:rsid w:val="00E2458E"/>
    <w:rsid w:val="00E24CC9"/>
    <w:rsid w:val="00E2509F"/>
    <w:rsid w:val="00E25B8F"/>
    <w:rsid w:val="00E25F25"/>
    <w:rsid w:val="00E260F6"/>
    <w:rsid w:val="00E2710B"/>
    <w:rsid w:val="00E31421"/>
    <w:rsid w:val="00E34BC7"/>
    <w:rsid w:val="00E372D1"/>
    <w:rsid w:val="00E37683"/>
    <w:rsid w:val="00E41329"/>
    <w:rsid w:val="00E43058"/>
    <w:rsid w:val="00E44559"/>
    <w:rsid w:val="00E44FA4"/>
    <w:rsid w:val="00E4536E"/>
    <w:rsid w:val="00E46451"/>
    <w:rsid w:val="00E466D6"/>
    <w:rsid w:val="00E46920"/>
    <w:rsid w:val="00E472D7"/>
    <w:rsid w:val="00E47764"/>
    <w:rsid w:val="00E50C92"/>
    <w:rsid w:val="00E518FF"/>
    <w:rsid w:val="00E544E7"/>
    <w:rsid w:val="00E544FB"/>
    <w:rsid w:val="00E54AB4"/>
    <w:rsid w:val="00E5597D"/>
    <w:rsid w:val="00E57C42"/>
    <w:rsid w:val="00E600A6"/>
    <w:rsid w:val="00E61F2C"/>
    <w:rsid w:val="00E61F9C"/>
    <w:rsid w:val="00E627DD"/>
    <w:rsid w:val="00E65109"/>
    <w:rsid w:val="00E653FE"/>
    <w:rsid w:val="00E702A4"/>
    <w:rsid w:val="00E7143E"/>
    <w:rsid w:val="00E73906"/>
    <w:rsid w:val="00E74874"/>
    <w:rsid w:val="00E754AE"/>
    <w:rsid w:val="00E76B0F"/>
    <w:rsid w:val="00E80D11"/>
    <w:rsid w:val="00E81185"/>
    <w:rsid w:val="00E831E5"/>
    <w:rsid w:val="00E842B5"/>
    <w:rsid w:val="00E84ABE"/>
    <w:rsid w:val="00E852A0"/>
    <w:rsid w:val="00E85324"/>
    <w:rsid w:val="00E85511"/>
    <w:rsid w:val="00E8780A"/>
    <w:rsid w:val="00E87839"/>
    <w:rsid w:val="00E90561"/>
    <w:rsid w:val="00E9208D"/>
    <w:rsid w:val="00E92406"/>
    <w:rsid w:val="00E9265D"/>
    <w:rsid w:val="00E93270"/>
    <w:rsid w:val="00E93D15"/>
    <w:rsid w:val="00E9450C"/>
    <w:rsid w:val="00E9493C"/>
    <w:rsid w:val="00E9561A"/>
    <w:rsid w:val="00E95BEF"/>
    <w:rsid w:val="00EA1EE4"/>
    <w:rsid w:val="00EA2409"/>
    <w:rsid w:val="00EA26B6"/>
    <w:rsid w:val="00EA333D"/>
    <w:rsid w:val="00EA3ECD"/>
    <w:rsid w:val="00EA4264"/>
    <w:rsid w:val="00EA5506"/>
    <w:rsid w:val="00EB0690"/>
    <w:rsid w:val="00EB158C"/>
    <w:rsid w:val="00EB297F"/>
    <w:rsid w:val="00EB33DC"/>
    <w:rsid w:val="00EB3C14"/>
    <w:rsid w:val="00EB4A7C"/>
    <w:rsid w:val="00EB69B0"/>
    <w:rsid w:val="00EB7F76"/>
    <w:rsid w:val="00EC01DE"/>
    <w:rsid w:val="00EC0264"/>
    <w:rsid w:val="00EC0849"/>
    <w:rsid w:val="00EC46B7"/>
    <w:rsid w:val="00EC6A9A"/>
    <w:rsid w:val="00ED0871"/>
    <w:rsid w:val="00ED0D97"/>
    <w:rsid w:val="00ED141E"/>
    <w:rsid w:val="00ED56E0"/>
    <w:rsid w:val="00ED6DA8"/>
    <w:rsid w:val="00ED743F"/>
    <w:rsid w:val="00EE0D94"/>
    <w:rsid w:val="00EE1084"/>
    <w:rsid w:val="00EE325B"/>
    <w:rsid w:val="00EE471B"/>
    <w:rsid w:val="00EE51AB"/>
    <w:rsid w:val="00EF09BA"/>
    <w:rsid w:val="00EF489F"/>
    <w:rsid w:val="00EF49B6"/>
    <w:rsid w:val="00EF4DF4"/>
    <w:rsid w:val="00F00E08"/>
    <w:rsid w:val="00F01972"/>
    <w:rsid w:val="00F0209E"/>
    <w:rsid w:val="00F036E5"/>
    <w:rsid w:val="00F03BE3"/>
    <w:rsid w:val="00F06D06"/>
    <w:rsid w:val="00F071BC"/>
    <w:rsid w:val="00F07A59"/>
    <w:rsid w:val="00F10EC6"/>
    <w:rsid w:val="00F10F56"/>
    <w:rsid w:val="00F11260"/>
    <w:rsid w:val="00F1149E"/>
    <w:rsid w:val="00F1162E"/>
    <w:rsid w:val="00F11AFB"/>
    <w:rsid w:val="00F12581"/>
    <w:rsid w:val="00F125E5"/>
    <w:rsid w:val="00F130DB"/>
    <w:rsid w:val="00F13374"/>
    <w:rsid w:val="00F13CBC"/>
    <w:rsid w:val="00F16347"/>
    <w:rsid w:val="00F166A8"/>
    <w:rsid w:val="00F204A7"/>
    <w:rsid w:val="00F2062F"/>
    <w:rsid w:val="00F23ADA"/>
    <w:rsid w:val="00F23EBD"/>
    <w:rsid w:val="00F24347"/>
    <w:rsid w:val="00F247EC"/>
    <w:rsid w:val="00F251BD"/>
    <w:rsid w:val="00F2779B"/>
    <w:rsid w:val="00F302F7"/>
    <w:rsid w:val="00F3104B"/>
    <w:rsid w:val="00F3169B"/>
    <w:rsid w:val="00F32447"/>
    <w:rsid w:val="00F32F52"/>
    <w:rsid w:val="00F34E8E"/>
    <w:rsid w:val="00F358A1"/>
    <w:rsid w:val="00F36CD2"/>
    <w:rsid w:val="00F37282"/>
    <w:rsid w:val="00F427BD"/>
    <w:rsid w:val="00F42CD5"/>
    <w:rsid w:val="00F42FE6"/>
    <w:rsid w:val="00F44BC5"/>
    <w:rsid w:val="00F467D8"/>
    <w:rsid w:val="00F509B5"/>
    <w:rsid w:val="00F50EBE"/>
    <w:rsid w:val="00F531FA"/>
    <w:rsid w:val="00F550F3"/>
    <w:rsid w:val="00F56C74"/>
    <w:rsid w:val="00F570F9"/>
    <w:rsid w:val="00F571E3"/>
    <w:rsid w:val="00F57AA2"/>
    <w:rsid w:val="00F60A77"/>
    <w:rsid w:val="00F61B5B"/>
    <w:rsid w:val="00F62BFD"/>
    <w:rsid w:val="00F62CF5"/>
    <w:rsid w:val="00F63008"/>
    <w:rsid w:val="00F6309D"/>
    <w:rsid w:val="00F632B0"/>
    <w:rsid w:val="00F63B45"/>
    <w:rsid w:val="00F63E26"/>
    <w:rsid w:val="00F65507"/>
    <w:rsid w:val="00F66342"/>
    <w:rsid w:val="00F700DD"/>
    <w:rsid w:val="00F74C9C"/>
    <w:rsid w:val="00F762A0"/>
    <w:rsid w:val="00F76C59"/>
    <w:rsid w:val="00F77DEF"/>
    <w:rsid w:val="00F80C2B"/>
    <w:rsid w:val="00F80E7C"/>
    <w:rsid w:val="00F81850"/>
    <w:rsid w:val="00F83948"/>
    <w:rsid w:val="00F84030"/>
    <w:rsid w:val="00F849EB"/>
    <w:rsid w:val="00F8539D"/>
    <w:rsid w:val="00F8709E"/>
    <w:rsid w:val="00F87157"/>
    <w:rsid w:val="00F87CB0"/>
    <w:rsid w:val="00F90021"/>
    <w:rsid w:val="00F90309"/>
    <w:rsid w:val="00F90F7B"/>
    <w:rsid w:val="00F939B5"/>
    <w:rsid w:val="00F96FDB"/>
    <w:rsid w:val="00FA186A"/>
    <w:rsid w:val="00FA388F"/>
    <w:rsid w:val="00FA42A5"/>
    <w:rsid w:val="00FA6430"/>
    <w:rsid w:val="00FA6CB7"/>
    <w:rsid w:val="00FB267C"/>
    <w:rsid w:val="00FB2A00"/>
    <w:rsid w:val="00FB3761"/>
    <w:rsid w:val="00FB4091"/>
    <w:rsid w:val="00FB427D"/>
    <w:rsid w:val="00FB550B"/>
    <w:rsid w:val="00FB5B1B"/>
    <w:rsid w:val="00FB74FA"/>
    <w:rsid w:val="00FB7641"/>
    <w:rsid w:val="00FB7B47"/>
    <w:rsid w:val="00FC0322"/>
    <w:rsid w:val="00FC277B"/>
    <w:rsid w:val="00FC32D8"/>
    <w:rsid w:val="00FC384C"/>
    <w:rsid w:val="00FC3F9D"/>
    <w:rsid w:val="00FC5C4B"/>
    <w:rsid w:val="00FC708D"/>
    <w:rsid w:val="00FC7923"/>
    <w:rsid w:val="00FD5083"/>
    <w:rsid w:val="00FD58A0"/>
    <w:rsid w:val="00FD5F6F"/>
    <w:rsid w:val="00FD6565"/>
    <w:rsid w:val="00FD7D89"/>
    <w:rsid w:val="00FE335F"/>
    <w:rsid w:val="00FE346D"/>
    <w:rsid w:val="00FE4A61"/>
    <w:rsid w:val="00FE4EED"/>
    <w:rsid w:val="00FE5A3A"/>
    <w:rsid w:val="00FE6BB5"/>
    <w:rsid w:val="00FE771A"/>
    <w:rsid w:val="00FF052A"/>
    <w:rsid w:val="00FF05F9"/>
    <w:rsid w:val="00FF080A"/>
    <w:rsid w:val="00FF0DD4"/>
    <w:rsid w:val="00FF0FA6"/>
    <w:rsid w:val="00FF2722"/>
    <w:rsid w:val="00FF2A74"/>
    <w:rsid w:val="00FF3429"/>
    <w:rsid w:val="00FF389A"/>
    <w:rsid w:val="00FF435F"/>
    <w:rsid w:val="00FF546F"/>
    <w:rsid w:val="00FF6377"/>
    <w:rsid w:val="00FF685F"/>
    <w:rsid w:val="00FF6F91"/>
    <w:rsid w:val="00FF750D"/>
    <w:rsid w:val="00FF78BC"/>
    <w:rsid w:val="07A128B4"/>
    <w:rsid w:val="31E0E91D"/>
    <w:rsid w:val="48E014E4"/>
    <w:rsid w:val="665C8798"/>
    <w:rsid w:val="785BA7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4C6B2"/>
  <w15:chartTrackingRefBased/>
  <w15:docId w15:val="{198A1F1B-1EE7-4DE6-BE76-F5A4E577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7B3"/>
    <w:pPr>
      <w:spacing w:line="259" w:lineRule="auto"/>
    </w:pPr>
    <w:rPr>
      <w:sz w:val="22"/>
      <w:szCs w:val="22"/>
      <w:lang w:val="en-US"/>
    </w:rPr>
  </w:style>
  <w:style w:type="paragraph" w:styleId="Heading1">
    <w:name w:val="heading 1"/>
    <w:basedOn w:val="Normal"/>
    <w:next w:val="Normal"/>
    <w:link w:val="Heading1Char"/>
    <w:uiPriority w:val="9"/>
    <w:qFormat/>
    <w:rsid w:val="002327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7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7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7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7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7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7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7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7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7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7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7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7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7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7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7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7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7B3"/>
    <w:rPr>
      <w:rFonts w:eastAsiaTheme="majorEastAsia" w:cstheme="majorBidi"/>
      <w:color w:val="272727" w:themeColor="text1" w:themeTint="D8"/>
    </w:rPr>
  </w:style>
  <w:style w:type="paragraph" w:styleId="Title">
    <w:name w:val="Title"/>
    <w:basedOn w:val="Normal"/>
    <w:next w:val="Normal"/>
    <w:link w:val="TitleChar"/>
    <w:uiPriority w:val="10"/>
    <w:qFormat/>
    <w:rsid w:val="002327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7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7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7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7B3"/>
    <w:pPr>
      <w:spacing w:before="160"/>
      <w:jc w:val="center"/>
    </w:pPr>
    <w:rPr>
      <w:i/>
      <w:iCs/>
      <w:color w:val="404040" w:themeColor="text1" w:themeTint="BF"/>
    </w:rPr>
  </w:style>
  <w:style w:type="character" w:customStyle="1" w:styleId="QuoteChar">
    <w:name w:val="Quote Char"/>
    <w:basedOn w:val="DefaultParagraphFont"/>
    <w:link w:val="Quote"/>
    <w:uiPriority w:val="29"/>
    <w:rsid w:val="002327B3"/>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2327B3"/>
    <w:pPr>
      <w:ind w:left="720"/>
      <w:contextualSpacing/>
    </w:pPr>
  </w:style>
  <w:style w:type="character" w:styleId="IntenseEmphasis">
    <w:name w:val="Intense Emphasis"/>
    <w:basedOn w:val="DefaultParagraphFont"/>
    <w:uiPriority w:val="21"/>
    <w:qFormat/>
    <w:rsid w:val="002327B3"/>
    <w:rPr>
      <w:i/>
      <w:iCs/>
      <w:color w:val="0F4761" w:themeColor="accent1" w:themeShade="BF"/>
    </w:rPr>
  </w:style>
  <w:style w:type="paragraph" w:styleId="IntenseQuote">
    <w:name w:val="Intense Quote"/>
    <w:basedOn w:val="Normal"/>
    <w:next w:val="Normal"/>
    <w:link w:val="IntenseQuoteChar"/>
    <w:uiPriority w:val="30"/>
    <w:qFormat/>
    <w:rsid w:val="002327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7B3"/>
    <w:rPr>
      <w:i/>
      <w:iCs/>
      <w:color w:val="0F4761" w:themeColor="accent1" w:themeShade="BF"/>
    </w:rPr>
  </w:style>
  <w:style w:type="character" w:styleId="IntenseReference">
    <w:name w:val="Intense Reference"/>
    <w:basedOn w:val="DefaultParagraphFont"/>
    <w:uiPriority w:val="32"/>
    <w:qFormat/>
    <w:rsid w:val="002327B3"/>
    <w:rPr>
      <w:b/>
      <w:bCs/>
      <w:smallCaps/>
      <w:color w:val="0F4761" w:themeColor="accent1" w:themeShade="BF"/>
      <w:spacing w:val="5"/>
    </w:rPr>
  </w:style>
  <w:style w:type="character" w:customStyle="1" w:styleId="normaltextrun">
    <w:name w:val="normaltextrun"/>
    <w:basedOn w:val="DefaultParagraphFont"/>
    <w:rsid w:val="002327B3"/>
  </w:style>
  <w:style w:type="character" w:styleId="Hyperlink">
    <w:name w:val="Hyperlink"/>
    <w:basedOn w:val="DefaultParagraphFont"/>
    <w:uiPriority w:val="99"/>
    <w:unhideWhenUsed/>
    <w:rsid w:val="002327B3"/>
    <w:rPr>
      <w:color w:val="467886" w:themeColor="hyperlink"/>
      <w:u w:val="singl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2327B3"/>
    <w:pPr>
      <w:spacing w:after="0" w:line="240" w:lineRule="auto"/>
    </w:pPr>
    <w:rPr>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2327B3"/>
    <w:rPr>
      <w:sz w:val="20"/>
      <w:szCs w:val="20"/>
      <w:lang w:val="en-US"/>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2327B3"/>
    <w:rPr>
      <w:vertAlign w:val="superscript"/>
    </w:rPr>
  </w:style>
  <w:style w:type="paragraph" w:styleId="Header">
    <w:name w:val="header"/>
    <w:basedOn w:val="Normal"/>
    <w:link w:val="HeaderChar"/>
    <w:uiPriority w:val="99"/>
    <w:unhideWhenUsed/>
    <w:rsid w:val="002327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7B3"/>
    <w:rPr>
      <w:sz w:val="22"/>
      <w:szCs w:val="22"/>
      <w:lang w:val="en-US"/>
    </w:rPr>
  </w:style>
  <w:style w:type="character" w:styleId="FollowedHyperlink">
    <w:name w:val="FollowedHyperlink"/>
    <w:basedOn w:val="DefaultParagraphFont"/>
    <w:uiPriority w:val="99"/>
    <w:semiHidden/>
    <w:unhideWhenUsed/>
    <w:rsid w:val="002327B3"/>
    <w:rPr>
      <w:color w:val="96607D" w:themeColor="followedHyperlink"/>
      <w:u w:val="single"/>
    </w:rPr>
  </w:style>
  <w:style w:type="character" w:styleId="UnresolvedMention">
    <w:name w:val="Unresolved Mention"/>
    <w:basedOn w:val="DefaultParagraphFont"/>
    <w:uiPriority w:val="99"/>
    <w:semiHidden/>
    <w:unhideWhenUsed/>
    <w:rsid w:val="00F130DB"/>
    <w:rPr>
      <w:color w:val="605E5C"/>
      <w:shd w:val="clear" w:color="auto" w:fill="E1DFDD"/>
    </w:rPr>
  </w:style>
  <w:style w:type="paragraph" w:styleId="Footer">
    <w:name w:val="footer"/>
    <w:basedOn w:val="Normal"/>
    <w:link w:val="FooterChar"/>
    <w:uiPriority w:val="99"/>
    <w:unhideWhenUsed/>
    <w:rsid w:val="00530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715"/>
    <w:rPr>
      <w:sz w:val="22"/>
      <w:szCs w:val="22"/>
      <w:lang w:val="en-US"/>
    </w:rPr>
  </w:style>
  <w:style w:type="paragraph" w:styleId="Revision">
    <w:name w:val="Revision"/>
    <w:hidden/>
    <w:uiPriority w:val="99"/>
    <w:semiHidden/>
    <w:rsid w:val="003B17A1"/>
    <w:pPr>
      <w:spacing w:after="0" w:line="240" w:lineRule="auto"/>
    </w:pPr>
    <w:rPr>
      <w:sz w:val="22"/>
      <w:szCs w:val="22"/>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2C0856"/>
    <w:rPr>
      <w:sz w:val="22"/>
      <w:szCs w:val="22"/>
      <w:lang w:val="en-US"/>
    </w:rPr>
  </w:style>
  <w:style w:type="character" w:styleId="CommentReference">
    <w:name w:val="annotation reference"/>
    <w:basedOn w:val="DefaultParagraphFont"/>
    <w:uiPriority w:val="99"/>
    <w:semiHidden/>
    <w:unhideWhenUsed/>
    <w:rsid w:val="0008389D"/>
    <w:rPr>
      <w:sz w:val="16"/>
      <w:szCs w:val="16"/>
    </w:rPr>
  </w:style>
  <w:style w:type="paragraph" w:styleId="CommentText">
    <w:name w:val="annotation text"/>
    <w:basedOn w:val="Normal"/>
    <w:link w:val="CommentTextChar"/>
    <w:uiPriority w:val="99"/>
    <w:unhideWhenUsed/>
    <w:rsid w:val="0008389D"/>
    <w:pPr>
      <w:spacing w:line="240" w:lineRule="auto"/>
    </w:pPr>
    <w:rPr>
      <w:sz w:val="20"/>
      <w:szCs w:val="20"/>
    </w:rPr>
  </w:style>
  <w:style w:type="character" w:customStyle="1" w:styleId="CommentTextChar">
    <w:name w:val="Comment Text Char"/>
    <w:basedOn w:val="DefaultParagraphFont"/>
    <w:link w:val="CommentText"/>
    <w:uiPriority w:val="99"/>
    <w:rsid w:val="0008389D"/>
    <w:rPr>
      <w:sz w:val="20"/>
      <w:szCs w:val="20"/>
      <w:lang w:val="en-US"/>
    </w:rPr>
  </w:style>
  <w:style w:type="paragraph" w:styleId="CommentSubject">
    <w:name w:val="annotation subject"/>
    <w:basedOn w:val="CommentText"/>
    <w:next w:val="CommentText"/>
    <w:link w:val="CommentSubjectChar"/>
    <w:uiPriority w:val="99"/>
    <w:semiHidden/>
    <w:unhideWhenUsed/>
    <w:rsid w:val="0008389D"/>
    <w:rPr>
      <w:b/>
      <w:bCs/>
    </w:rPr>
  </w:style>
  <w:style w:type="character" w:customStyle="1" w:styleId="CommentSubjectChar">
    <w:name w:val="Comment Subject Char"/>
    <w:basedOn w:val="CommentTextChar"/>
    <w:link w:val="CommentSubject"/>
    <w:uiPriority w:val="99"/>
    <w:semiHidden/>
    <w:rsid w:val="0008389D"/>
    <w:rPr>
      <w:b/>
      <w:bCs/>
      <w:sz w:val="20"/>
      <w:szCs w:val="20"/>
      <w:lang w:val="en-US"/>
    </w:rPr>
  </w:style>
  <w:style w:type="paragraph" w:styleId="EndnoteText">
    <w:name w:val="endnote text"/>
    <w:basedOn w:val="Normal"/>
    <w:link w:val="EndnoteTextChar"/>
    <w:uiPriority w:val="99"/>
    <w:semiHidden/>
    <w:unhideWhenUsed/>
    <w:rsid w:val="00A22C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22CBB"/>
    <w:rPr>
      <w:sz w:val="20"/>
      <w:szCs w:val="20"/>
      <w:lang w:val="en-US"/>
    </w:rPr>
  </w:style>
  <w:style w:type="character" w:styleId="EndnoteReference">
    <w:name w:val="endnote reference"/>
    <w:basedOn w:val="DefaultParagraphFont"/>
    <w:uiPriority w:val="99"/>
    <w:semiHidden/>
    <w:unhideWhenUsed/>
    <w:rsid w:val="00A22CBB"/>
    <w:rPr>
      <w:vertAlign w:val="superscript"/>
    </w:rPr>
  </w:style>
  <w:style w:type="paragraph" w:customStyle="1" w:styleId="paragraph">
    <w:name w:val="paragraph"/>
    <w:basedOn w:val="Normal"/>
    <w:rsid w:val="00400B9D"/>
    <w:pPr>
      <w:spacing w:before="100" w:beforeAutospacing="1" w:after="100" w:afterAutospacing="1" w:line="240" w:lineRule="auto"/>
    </w:pPr>
    <w:rPr>
      <w:rFonts w:ascii="Times New Roman" w:eastAsia="Times New Roman" w:hAnsi="Times New Roman" w:cs="Times New Roman"/>
      <w:kern w:val="0"/>
      <w:sz w:val="24"/>
      <w:szCs w:val="24"/>
      <w:lang w:val="lt-LT" w:eastAsia="lt-LT"/>
      <w14:ligatures w14:val="none"/>
    </w:rPr>
  </w:style>
  <w:style w:type="character" w:customStyle="1" w:styleId="eop">
    <w:name w:val="eop"/>
    <w:basedOn w:val="DefaultParagraphFont"/>
    <w:rsid w:val="00400B9D"/>
  </w:style>
  <w:style w:type="paragraph" w:customStyle="1" w:styleId="FirstParagraph">
    <w:name w:val="First Paragraph"/>
    <w:basedOn w:val="BodyText"/>
    <w:next w:val="BodyText"/>
    <w:qFormat/>
    <w:rsid w:val="00044255"/>
    <w:pPr>
      <w:spacing w:before="180" w:after="180" w:line="240" w:lineRule="auto"/>
    </w:pPr>
    <w:rPr>
      <w:rFonts w:eastAsiaTheme="minorEastAsia"/>
      <w:kern w:val="0"/>
      <w:sz w:val="24"/>
      <w:szCs w:val="24"/>
      <w:lang w:eastAsia="zh-CN"/>
      <w14:ligatures w14:val="none"/>
    </w:rPr>
  </w:style>
  <w:style w:type="paragraph" w:styleId="BodyText">
    <w:name w:val="Body Text"/>
    <w:basedOn w:val="Normal"/>
    <w:link w:val="BodyTextChar"/>
    <w:uiPriority w:val="99"/>
    <w:semiHidden/>
    <w:unhideWhenUsed/>
    <w:rsid w:val="00044255"/>
    <w:pPr>
      <w:spacing w:after="120"/>
    </w:pPr>
  </w:style>
  <w:style w:type="character" w:customStyle="1" w:styleId="BodyTextChar">
    <w:name w:val="Body Text Char"/>
    <w:basedOn w:val="DefaultParagraphFont"/>
    <w:link w:val="BodyText"/>
    <w:uiPriority w:val="99"/>
    <w:semiHidden/>
    <w:rsid w:val="00044255"/>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lt/naujienos-3/prekiu-ir-paslaugu-viesojo-pirkimo-pardavimo-sutarciu-tipiniu-salygu-korekcijos-del-esminiu-vykdymo-trukum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klausk.vpt.lt/hc/lt/articles/22581102007580-D%C4%97l-formuluot%C4%97s-arba-lygiavertis-nurodymo-technin%C4%97se-specifikacijose" TargetMode="External"/><Relationship Id="rId4" Type="http://schemas.openxmlformats.org/officeDocument/2006/relationships/settings" Target="settings.xml"/><Relationship Id="rId9" Type="http://schemas.openxmlformats.org/officeDocument/2006/relationships/hyperlink" Target="https://klausk.vpt.lt/hc/lt/articles/24419651078684-Kuo-savo-prasme-ir-pasekm%C4%97mis-skiriasi-dideli-arba-nuolatiniai-esmin%C4%97s-sutarties-s%C4%85lygos-vykdymo-tr%C5%ABkumai-nuo-esmini%C5%B3-sutarties-pa%C5%BEeidim%C5%B3-Ar-jie-gali-sutap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66579-8872-49D3-B80E-645F05BFF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7477</Words>
  <Characters>4262</Characters>
  <Application>Microsoft Office Word</Application>
  <DocSecurity>0</DocSecurity>
  <Lines>35</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Korkutė</dc:creator>
  <cp:keywords/>
  <dc:description/>
  <cp:lastModifiedBy>Vilhelmina Tverionaitė</cp:lastModifiedBy>
  <cp:revision>19</cp:revision>
  <dcterms:created xsi:type="dcterms:W3CDTF">2026-09-18T10:03:00Z</dcterms:created>
  <dcterms:modified xsi:type="dcterms:W3CDTF">2026-09-18T15:40:00Z</dcterms:modified>
</cp:coreProperties>
</file>