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C380" w14:textId="77777777" w:rsidR="001048B2" w:rsidRPr="00AB7326" w:rsidRDefault="001048B2" w:rsidP="00066F42">
      <w:pPr>
        <w:spacing w:after="0" w:line="276" w:lineRule="auto"/>
        <w:ind w:firstLine="720"/>
        <w:rPr>
          <w:rFonts w:ascii="Calibri" w:hAnsi="Calibri" w:cs="Calibri"/>
          <w:sz w:val="24"/>
          <w:szCs w:val="24"/>
          <w:lang w:val="lt-LT"/>
        </w:rPr>
      </w:pPr>
      <w:r w:rsidRPr="00AB7326">
        <w:rPr>
          <w:rFonts w:ascii="Calibri" w:hAnsi="Calibri" w:cs="Calibri"/>
          <w:sz w:val="24"/>
          <w:szCs w:val="24"/>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47D6118F" w14:textId="4EB46E4D" w:rsidR="00BE0A07" w:rsidRPr="003D4EC9" w:rsidRDefault="001048B2" w:rsidP="00066F42">
      <w:pPr>
        <w:tabs>
          <w:tab w:val="left" w:pos="993"/>
        </w:tabs>
        <w:spacing w:after="0" w:line="276" w:lineRule="auto"/>
        <w:ind w:firstLine="720"/>
        <w:rPr>
          <w:rFonts w:ascii="Calibri" w:eastAsia="Times New Roman" w:hAnsi="Calibri" w:cs="Calibri"/>
          <w:b/>
          <w:bCs/>
          <w:kern w:val="0"/>
          <w:sz w:val="24"/>
          <w:szCs w:val="24"/>
          <w:lang w:val="lt-LT" w:eastAsia="pl-PL"/>
          <w14:ligatures w14:val="none"/>
        </w:rPr>
      </w:pPr>
      <w:r w:rsidRPr="00AB7326">
        <w:rPr>
          <w:rFonts w:ascii="Calibri" w:hAnsi="Calibri" w:cs="Calibri"/>
          <w:sz w:val="24"/>
          <w:szCs w:val="24"/>
          <w:lang w:val="lt-LT"/>
        </w:rPr>
        <w:t xml:space="preserve">Vadovaujantis Tarnybai Įstatyme nustatyta pažeidimų prevencijos funkcija, šiuo metu </w:t>
      </w:r>
      <w:r w:rsidR="001876AE" w:rsidRPr="00AB7326">
        <w:rPr>
          <w:rFonts w:ascii="Calibri" w:hAnsi="Calibri" w:cs="Calibri"/>
          <w:sz w:val="24"/>
          <w:szCs w:val="24"/>
          <w:lang w:val="lt-LT"/>
        </w:rPr>
        <w:t>atliekama</w:t>
      </w:r>
      <w:r w:rsidR="00A237D5">
        <w:rPr>
          <w:rFonts w:ascii="Calibri" w:eastAsia="Times New Roman" w:hAnsi="Calibri" w:cs="Calibri"/>
          <w:b/>
          <w:bCs/>
          <w:kern w:val="0"/>
          <w:sz w:val="24"/>
          <w:szCs w:val="24"/>
          <w:lang w:val="lt-LT" w:eastAsia="pl-PL"/>
          <w14:ligatures w14:val="none"/>
        </w:rPr>
        <w:t xml:space="preserve"> </w:t>
      </w:r>
      <w:r w:rsidR="00A237D5" w:rsidRPr="00A237D5">
        <w:rPr>
          <w:rFonts w:ascii="Calibri" w:eastAsia="Times New Roman" w:hAnsi="Calibri" w:cs="Calibri"/>
          <w:b/>
          <w:bCs/>
          <w:kern w:val="0"/>
          <w:sz w:val="24"/>
          <w:szCs w:val="24"/>
          <w:lang w:val="lt-LT" w:eastAsia="pl-PL"/>
          <w14:ligatures w14:val="none"/>
        </w:rPr>
        <w:t xml:space="preserve">Gynybos resursų agentūros prie Krašto apsaugos </w:t>
      </w:r>
      <w:r w:rsidR="00A237D5" w:rsidRPr="003D4EC9">
        <w:rPr>
          <w:rFonts w:ascii="Calibri" w:eastAsia="Times New Roman" w:hAnsi="Calibri" w:cs="Calibri"/>
          <w:b/>
          <w:bCs/>
          <w:kern w:val="0"/>
          <w:sz w:val="24"/>
          <w:szCs w:val="24"/>
          <w:lang w:val="lt-LT" w:eastAsia="pl-PL"/>
          <w14:ligatures w14:val="none"/>
        </w:rPr>
        <w:t>ministerijos</w:t>
      </w:r>
      <w:r w:rsidR="003D4EC9" w:rsidRPr="003D4EC9">
        <w:rPr>
          <w:rFonts w:ascii="Calibri" w:eastAsia="Times New Roman" w:hAnsi="Calibri" w:cs="Calibri"/>
          <w:b/>
          <w:bCs/>
          <w:kern w:val="0"/>
          <w:sz w:val="24"/>
          <w:szCs w:val="24"/>
          <w:lang w:val="lt-LT" w:eastAsia="pl-PL"/>
          <w14:ligatures w14:val="none"/>
        </w:rPr>
        <w:t xml:space="preserve"> </w:t>
      </w:r>
      <w:r w:rsidR="00CD20F2" w:rsidRPr="003D4EC9">
        <w:rPr>
          <w:rFonts w:ascii="Calibri" w:eastAsia="Times New Roman" w:hAnsi="Calibri" w:cs="Calibri"/>
          <w:b/>
          <w:bCs/>
          <w:kern w:val="0"/>
          <w:sz w:val="24"/>
          <w:szCs w:val="24"/>
          <w:lang w:val="lt-LT" w:eastAsia="pl-PL"/>
          <w14:ligatures w14:val="none"/>
        </w:rPr>
        <w:t>(toliau – Perkančioji organizacija) vykdomo pirkimo Nr.</w:t>
      </w:r>
      <w:r w:rsidR="008E210A" w:rsidRPr="003D4EC9">
        <w:rPr>
          <w:rFonts w:ascii="Calibri" w:eastAsia="Times New Roman" w:hAnsi="Calibri" w:cs="Calibri"/>
          <w:b/>
          <w:bCs/>
          <w:kern w:val="0"/>
          <w:sz w:val="24"/>
          <w:szCs w:val="24"/>
          <w:lang w:val="lt-LT" w:eastAsia="pl-PL"/>
          <w14:ligatures w14:val="none"/>
        </w:rPr>
        <w:t xml:space="preserve"> </w:t>
      </w:r>
      <w:r w:rsidR="004C0196" w:rsidRPr="003D4EC9">
        <w:rPr>
          <w:rFonts w:ascii="Calibri" w:eastAsia="Times New Roman" w:hAnsi="Calibri" w:cs="Calibri"/>
          <w:b/>
          <w:bCs/>
          <w:kern w:val="0"/>
          <w:sz w:val="24"/>
          <w:szCs w:val="24"/>
          <w:lang w:val="lt-LT" w:eastAsia="pl-PL"/>
          <w14:ligatures w14:val="none"/>
        </w:rPr>
        <w:t>9375143</w:t>
      </w:r>
      <w:r w:rsidR="00DD7C51" w:rsidRPr="003D4EC9">
        <w:rPr>
          <w:rFonts w:ascii="Calibri" w:eastAsia="Times New Roman" w:hAnsi="Calibri" w:cs="Calibri"/>
          <w:b/>
          <w:bCs/>
          <w:kern w:val="0"/>
          <w:sz w:val="24"/>
          <w:szCs w:val="24"/>
          <w:lang w:val="lt-LT" w:eastAsia="pl-PL"/>
          <w14:ligatures w14:val="none"/>
        </w:rPr>
        <w:t xml:space="preserve"> </w:t>
      </w:r>
      <w:r w:rsidR="00CD20F2" w:rsidRPr="003D4EC9">
        <w:rPr>
          <w:rFonts w:ascii="Calibri" w:eastAsia="Times New Roman" w:hAnsi="Calibri" w:cs="Calibri"/>
          <w:b/>
          <w:bCs/>
          <w:kern w:val="0"/>
          <w:sz w:val="24"/>
          <w:szCs w:val="24"/>
          <w:lang w:val="lt-LT" w:eastAsia="pl-PL"/>
          <w14:ligatures w14:val="none"/>
        </w:rPr>
        <w:t>„</w:t>
      </w:r>
      <w:r w:rsidR="008257FB" w:rsidRPr="003D4EC9">
        <w:rPr>
          <w:rFonts w:ascii="Calibri" w:eastAsia="Times New Roman" w:hAnsi="Calibri" w:cs="Calibri"/>
          <w:b/>
          <w:bCs/>
          <w:kern w:val="0"/>
          <w:sz w:val="24"/>
          <w:szCs w:val="24"/>
          <w:lang w:val="lt-LT" w:eastAsia="pl-PL"/>
          <w14:ligatures w14:val="none"/>
        </w:rPr>
        <w:t>Milinių individualaus siuvimo paslaug</w:t>
      </w:r>
      <w:r w:rsidR="008257FB" w:rsidRPr="008257FB">
        <w:rPr>
          <w:rFonts w:ascii="Calibri" w:eastAsia="Times New Roman" w:hAnsi="Calibri" w:cs="Calibri"/>
          <w:b/>
          <w:bCs/>
          <w:kern w:val="0"/>
          <w:sz w:val="24"/>
          <w:szCs w:val="24"/>
          <w:lang w:val="lt-LT" w:eastAsia="pl-PL"/>
          <w14:ligatures w14:val="none"/>
        </w:rPr>
        <w:t xml:space="preserve">a </w:t>
      </w:r>
      <w:r w:rsidR="00F44BC5" w:rsidRPr="00AB7326">
        <w:rPr>
          <w:rFonts w:ascii="Calibri" w:eastAsia="Times New Roman" w:hAnsi="Calibri" w:cs="Calibri"/>
          <w:b/>
          <w:bCs/>
          <w:kern w:val="0"/>
          <w:sz w:val="24"/>
          <w:szCs w:val="24"/>
          <w:lang w:val="lt-LT" w:eastAsia="pl-PL"/>
          <w14:ligatures w14:val="none"/>
        </w:rPr>
        <w:t xml:space="preserve">” </w:t>
      </w:r>
      <w:r w:rsidR="00CD20F2" w:rsidRPr="00AB7326">
        <w:rPr>
          <w:rFonts w:ascii="Calibri" w:eastAsia="Times New Roman" w:hAnsi="Calibri" w:cs="Calibri"/>
          <w:b/>
          <w:bCs/>
          <w:kern w:val="0"/>
          <w:sz w:val="24"/>
          <w:szCs w:val="24"/>
          <w:lang w:val="lt-LT" w:eastAsia="pl-PL"/>
          <w14:ligatures w14:val="none"/>
        </w:rPr>
        <w:t>(toliau – Pirkimas)</w:t>
      </w:r>
      <w:r w:rsidR="000E1B7C" w:rsidRPr="00AB7326">
        <w:rPr>
          <w:rFonts w:ascii="Calibri" w:eastAsia="Times New Roman" w:hAnsi="Calibri" w:cs="Calibri"/>
          <w:kern w:val="0"/>
          <w:sz w:val="24"/>
          <w:szCs w:val="24"/>
          <w:lang w:val="lt-LT" w:eastAsia="pl-PL"/>
          <w14:ligatures w14:val="none"/>
        </w:rPr>
        <w:t xml:space="preserve"> dokumentų atitikties Įstatymui ir su jo įgyvendinimu susijusiems teisės aktams </w:t>
      </w:r>
      <w:r w:rsidR="00A85008" w:rsidRPr="00AB7326">
        <w:rPr>
          <w:rFonts w:ascii="Calibri" w:eastAsia="Times New Roman" w:hAnsi="Calibri" w:cs="Calibri"/>
          <w:kern w:val="0"/>
          <w:sz w:val="24"/>
          <w:szCs w:val="24"/>
          <w:lang w:val="lt-LT" w:eastAsia="pl-PL"/>
          <w14:ligatures w14:val="none"/>
        </w:rPr>
        <w:t>peržiūra</w:t>
      </w:r>
      <w:r w:rsidR="0092071E" w:rsidRPr="00AB7326">
        <w:rPr>
          <w:rFonts w:ascii="Calibri" w:hAnsi="Calibri" w:cs="Calibri"/>
          <w:kern w:val="0"/>
          <w:sz w:val="24"/>
          <w:szCs w:val="24"/>
          <w:lang w:val="lt-LT" w:eastAsia="lt-LT"/>
          <w14:ligatures w14:val="none"/>
        </w:rPr>
        <w:t>.</w:t>
      </w:r>
    </w:p>
    <w:p w14:paraId="182B944B" w14:textId="18E35DAC" w:rsidR="007F0990" w:rsidRPr="00AB7326" w:rsidRDefault="001048B2" w:rsidP="00066F42">
      <w:pPr>
        <w:spacing w:after="0" w:line="276" w:lineRule="auto"/>
        <w:ind w:firstLine="720"/>
        <w:rPr>
          <w:rFonts w:ascii="Calibri" w:hAnsi="Calibri" w:cs="Calibri"/>
          <w:sz w:val="24"/>
          <w:szCs w:val="24"/>
          <w:lang w:val="lt-LT"/>
        </w:rPr>
      </w:pPr>
      <w:r w:rsidRPr="00AB7326">
        <w:rPr>
          <w:rFonts w:ascii="Calibri" w:hAnsi="Calibri" w:cs="Calibri"/>
          <w:sz w:val="24"/>
          <w:szCs w:val="24"/>
          <w:lang w:val="lt-LT"/>
        </w:rPr>
        <w:t>Tarnyba,</w:t>
      </w:r>
      <w:r w:rsidR="009C034C" w:rsidRPr="00AB7326">
        <w:rPr>
          <w:rFonts w:ascii="Calibri" w:hAnsi="Calibri" w:cs="Calibri"/>
          <w:sz w:val="24"/>
          <w:szCs w:val="24"/>
          <w:lang w:val="lt-LT"/>
        </w:rPr>
        <w:t xml:space="preserve"> </w:t>
      </w:r>
      <w:r w:rsidRPr="00AB7326">
        <w:rPr>
          <w:rFonts w:ascii="Calibri" w:hAnsi="Calibri" w:cs="Calibri"/>
          <w:sz w:val="24"/>
          <w:szCs w:val="24"/>
          <w:lang w:val="lt-LT"/>
        </w:rPr>
        <w:t>prevencine tvarka peržiūrėjusi Pirkimo dokumentus, teikia pastabas ir</w:t>
      </w:r>
      <w:r w:rsidR="00F63E26" w:rsidRPr="00AB7326">
        <w:rPr>
          <w:rFonts w:ascii="Calibri" w:hAnsi="Calibri" w:cs="Calibri"/>
          <w:sz w:val="24"/>
          <w:szCs w:val="24"/>
          <w:lang w:val="lt-LT"/>
        </w:rPr>
        <w:t xml:space="preserve"> </w:t>
      </w:r>
      <w:r w:rsidRPr="00AB7326">
        <w:rPr>
          <w:rFonts w:ascii="Calibri" w:hAnsi="Calibri" w:cs="Calibri"/>
          <w:sz w:val="24"/>
          <w:szCs w:val="24"/>
          <w:lang w:val="lt-LT"/>
        </w:rPr>
        <w:t xml:space="preserve">rekomendacijas (toliau – Rekomendacija) dėl Pirkimo dokumentų </w:t>
      </w:r>
      <w:r w:rsidR="005B5FA5" w:rsidRPr="00AB7326">
        <w:rPr>
          <w:rFonts w:ascii="Calibri" w:hAnsi="Calibri" w:cs="Calibri"/>
          <w:sz w:val="24"/>
          <w:szCs w:val="24"/>
          <w:lang w:val="lt-LT"/>
        </w:rPr>
        <w:t>sąlygų</w:t>
      </w:r>
      <w:r w:rsidRPr="00AB7326">
        <w:rPr>
          <w:rFonts w:ascii="Calibri" w:hAnsi="Calibri" w:cs="Calibri"/>
          <w:sz w:val="24"/>
          <w:szCs w:val="24"/>
          <w:lang w:val="lt-LT"/>
        </w:rPr>
        <w:t>.</w:t>
      </w:r>
    </w:p>
    <w:p w14:paraId="02F8CD9A" w14:textId="77777777" w:rsidR="008130DD" w:rsidRPr="00AB7326" w:rsidRDefault="008130DD" w:rsidP="00066F42">
      <w:pPr>
        <w:spacing w:after="0" w:line="276" w:lineRule="auto"/>
        <w:ind w:firstLine="720"/>
        <w:rPr>
          <w:rFonts w:ascii="Calibri" w:hAnsi="Calibri" w:cs="Calibri"/>
          <w:sz w:val="24"/>
          <w:szCs w:val="24"/>
          <w:lang w:val="lt-LT"/>
        </w:rPr>
      </w:pPr>
    </w:p>
    <w:p w14:paraId="4B6A0B5A" w14:textId="4D58FB52" w:rsidR="00D9254F" w:rsidRPr="00AB7326" w:rsidRDefault="008130DD" w:rsidP="003B78EC">
      <w:pPr>
        <w:spacing w:after="0" w:line="276" w:lineRule="auto"/>
        <w:ind w:firstLine="720"/>
        <w:rPr>
          <w:rFonts w:ascii="Calibri" w:hAnsi="Calibri" w:cs="Calibri"/>
          <w:sz w:val="24"/>
          <w:szCs w:val="24"/>
          <w:lang w:val="lt-LT"/>
        </w:rPr>
      </w:pPr>
      <w:r w:rsidRPr="00AB7326">
        <w:rPr>
          <w:rFonts w:ascii="Calibri" w:hAnsi="Calibri" w:cs="Calibri"/>
          <w:b/>
          <w:bCs/>
          <w:sz w:val="24"/>
          <w:szCs w:val="24"/>
          <w:lang w:val="lt-LT"/>
        </w:rPr>
        <w:t>1</w:t>
      </w:r>
      <w:r w:rsidR="009E66D7" w:rsidRPr="00AB7326">
        <w:rPr>
          <w:rFonts w:ascii="Calibri" w:hAnsi="Calibri" w:cs="Calibri"/>
          <w:b/>
          <w:bCs/>
          <w:sz w:val="24"/>
          <w:szCs w:val="24"/>
          <w:lang w:val="lt-LT"/>
        </w:rPr>
        <w:t>.</w:t>
      </w:r>
      <w:r w:rsidR="009E66D7" w:rsidRPr="00AB7326">
        <w:rPr>
          <w:rFonts w:ascii="Calibri" w:hAnsi="Calibri" w:cs="Calibri"/>
          <w:sz w:val="24"/>
          <w:szCs w:val="24"/>
          <w:lang w:val="lt-LT"/>
        </w:rPr>
        <w:t xml:space="preserve"> </w:t>
      </w:r>
      <w:r w:rsidR="00D9254F" w:rsidRPr="00AB7326">
        <w:rPr>
          <w:rFonts w:ascii="Calibri" w:hAnsi="Calibri" w:cs="Calibri"/>
          <w:sz w:val="24"/>
          <w:szCs w:val="24"/>
          <w:lang w:val="lt-LT"/>
        </w:rPr>
        <w:t xml:space="preserve"> </w:t>
      </w:r>
      <w:r w:rsidR="00D9254F" w:rsidRPr="00AB7326">
        <w:rPr>
          <w:rFonts w:ascii="Calibri" w:hAnsi="Calibri" w:cs="Calibri"/>
          <w:b/>
          <w:bCs/>
          <w:sz w:val="24"/>
          <w:szCs w:val="24"/>
          <w:lang w:val="lt-LT"/>
        </w:rPr>
        <w:t>Dėl Sutarties sąlygų</w:t>
      </w:r>
    </w:p>
    <w:p w14:paraId="15E98ACD" w14:textId="26BC35A8" w:rsidR="00973154" w:rsidRPr="00AB7326" w:rsidRDefault="008E6F6D" w:rsidP="00066F42">
      <w:pPr>
        <w:spacing w:after="0" w:line="276" w:lineRule="auto"/>
        <w:ind w:firstLine="720"/>
        <w:rPr>
          <w:rFonts w:ascii="Calibri" w:eastAsiaTheme="minorEastAsia" w:hAnsi="Calibri" w:cs="Calibri"/>
          <w:kern w:val="0"/>
          <w:sz w:val="24"/>
          <w:szCs w:val="24"/>
          <w:lang w:val="lt-LT" w:eastAsia="zh-CN"/>
          <w14:ligatures w14:val="none"/>
        </w:rPr>
      </w:pPr>
      <w:r w:rsidRPr="008E6F6D">
        <w:rPr>
          <w:rFonts w:ascii="Calibri" w:hAnsi="Calibri" w:cs="Calibri"/>
          <w:sz w:val="24"/>
          <w:szCs w:val="24"/>
          <w:lang w:val="lt-LT"/>
        </w:rPr>
        <w:t>Pirkimo sąlygų 9 priedo „Paslaugų viešojo pirkimo-pardavimo sutarties projekt</w:t>
      </w:r>
      <w:r>
        <w:rPr>
          <w:rFonts w:ascii="Calibri" w:hAnsi="Calibri" w:cs="Calibri"/>
          <w:sz w:val="24"/>
          <w:szCs w:val="24"/>
          <w:lang w:val="lt-LT"/>
        </w:rPr>
        <w:t>as</w:t>
      </w:r>
      <w:r w:rsidRPr="008E6F6D">
        <w:rPr>
          <w:rFonts w:ascii="Calibri" w:hAnsi="Calibri" w:cs="Calibri"/>
          <w:sz w:val="24"/>
          <w:szCs w:val="24"/>
          <w:lang w:val="lt-LT"/>
        </w:rPr>
        <w:t xml:space="preserve"> ” (toliau – Sutartis) </w:t>
      </w:r>
      <w:r w:rsidR="00973154" w:rsidRPr="00AB7326">
        <w:rPr>
          <w:rFonts w:ascii="Calibri" w:eastAsiaTheme="minorEastAsia" w:hAnsi="Calibri" w:cs="Calibri"/>
          <w:kern w:val="0"/>
          <w:sz w:val="24"/>
          <w:szCs w:val="24"/>
          <w:lang w:val="lt-LT" w:eastAsia="zh-CN"/>
          <w14:ligatures w14:val="none"/>
        </w:rPr>
        <w:t>Bendro</w:t>
      </w:r>
      <w:r w:rsidR="00AB4862" w:rsidRPr="00AB7326">
        <w:rPr>
          <w:rFonts w:ascii="Calibri" w:eastAsiaTheme="minorEastAsia" w:hAnsi="Calibri" w:cs="Calibri"/>
          <w:kern w:val="0"/>
          <w:sz w:val="24"/>
          <w:szCs w:val="24"/>
          <w:lang w:val="lt-LT" w:eastAsia="zh-CN"/>
          <w14:ligatures w14:val="none"/>
        </w:rPr>
        <w:t>sios</w:t>
      </w:r>
      <w:r w:rsidR="00973154" w:rsidRPr="00AB7326">
        <w:rPr>
          <w:rFonts w:ascii="Calibri" w:eastAsiaTheme="minorEastAsia" w:hAnsi="Calibri" w:cs="Calibri"/>
          <w:kern w:val="0"/>
          <w:sz w:val="24"/>
          <w:szCs w:val="24"/>
          <w:lang w:val="lt-LT" w:eastAsia="zh-CN"/>
          <w14:ligatures w14:val="none"/>
        </w:rPr>
        <w:t xml:space="preserve"> dali</w:t>
      </w:r>
      <w:r w:rsidR="00AB4862" w:rsidRPr="00AB7326">
        <w:rPr>
          <w:rFonts w:ascii="Calibri" w:eastAsiaTheme="minorEastAsia" w:hAnsi="Calibri" w:cs="Calibri"/>
          <w:kern w:val="0"/>
          <w:sz w:val="24"/>
          <w:szCs w:val="24"/>
          <w:lang w:val="lt-LT" w:eastAsia="zh-CN"/>
          <w14:ligatures w14:val="none"/>
        </w:rPr>
        <w:t xml:space="preserve">es </w:t>
      </w:r>
      <w:r w:rsidR="00973154" w:rsidRPr="00AB7326">
        <w:rPr>
          <w:rFonts w:ascii="Calibri" w:eastAsiaTheme="minorEastAsia" w:hAnsi="Calibri" w:cs="Calibri"/>
          <w:kern w:val="0"/>
          <w:sz w:val="24"/>
          <w:szCs w:val="24"/>
          <w:lang w:val="lt-LT" w:eastAsia="zh-CN"/>
          <w14:ligatures w14:val="none"/>
        </w:rPr>
        <w:t>9.2.8 papunktyje nustatyta, kad Pirkėjas turi teisę vienašališkai nutraukti Sutartį dėl esminio Sutarties pažeidimo, jeigu:</w:t>
      </w:r>
      <w:r w:rsidR="00F90021" w:rsidRPr="00AB7326">
        <w:rPr>
          <w:rFonts w:ascii="Calibri" w:eastAsiaTheme="minorEastAsia" w:hAnsi="Calibri" w:cs="Calibri"/>
          <w:kern w:val="0"/>
          <w:sz w:val="24"/>
          <w:szCs w:val="24"/>
          <w:lang w:val="lt-LT" w:eastAsia="zh-CN"/>
          <w14:ligatures w14:val="none"/>
        </w:rPr>
        <w:t xml:space="preserve"> </w:t>
      </w:r>
      <w:r w:rsidR="00973154" w:rsidRPr="00AB7326">
        <w:rPr>
          <w:rFonts w:ascii="Calibri" w:eastAsiaTheme="minorEastAsia" w:hAnsi="Calibri" w:cs="Calibri"/>
          <w:kern w:val="0"/>
          <w:sz w:val="24"/>
          <w:szCs w:val="24"/>
          <w:lang w:val="lt-LT" w:eastAsia="zh-CN"/>
          <w14:ligatures w14:val="none"/>
        </w:rPr>
        <w:t>„Sutarties galiojimo laikotarpiu Teikėjas yra įtraukiamas į Nepatikimų tiekėjų ar Melagingą informaciją pateikusių tiekėjų sąrašus“.</w:t>
      </w:r>
    </w:p>
    <w:p w14:paraId="36CDF3DF" w14:textId="5F070EDC" w:rsidR="00467AE5" w:rsidRDefault="00A54AAB" w:rsidP="00467AE5">
      <w:pPr>
        <w:spacing w:after="0" w:line="276" w:lineRule="auto"/>
        <w:ind w:firstLine="720"/>
        <w:rPr>
          <w:rFonts w:ascii="Calibri" w:eastAsiaTheme="minorEastAsia" w:hAnsi="Calibri" w:cs="Calibri"/>
          <w:kern w:val="0"/>
          <w:sz w:val="24"/>
          <w:szCs w:val="24"/>
          <w:lang w:val="lt-LT" w:eastAsia="zh-CN"/>
          <w14:ligatures w14:val="none"/>
        </w:rPr>
      </w:pPr>
      <w:r w:rsidRPr="00AB7326">
        <w:rPr>
          <w:rFonts w:ascii="Calibri" w:eastAsiaTheme="minorEastAsia" w:hAnsi="Calibri" w:cs="Calibri"/>
          <w:kern w:val="0"/>
          <w:sz w:val="24"/>
          <w:szCs w:val="24"/>
          <w:lang w:val="lt-LT" w:eastAsia="zh-CN"/>
          <w14:ligatures w14:val="none"/>
        </w:rPr>
        <w:t>Atkreiptinas dėmesys, kad Įstatymo 91 straipsnio 4 dalyje nurodyta: „Šiame straipsnyje nurodytos informacijos paskelbimo tikslas – informuoti perkančiąsias organizacijas, perkančiuosius subjektus ar suteikiančiąsias institucijas apie pirkimo sutarties neįvykdžiusius ar netinkamai ją įvykdžiusius tiekėjus.“ Pažymėtina, kad Tiekėjo įtraukimas į tam tikrą sąrašą, pvz., Nepatikimų tiekėjų sąrašą, savaime dar nereiškia automatinio pasiūlymo atmetimo ar sutarties nutraukimo. Perkančioji organizacija turi įvertinti tiekėjo padarytą esminį sutarties pažeidimą bei jo galimą įtaką sutarties vykdymui, ar tiekėjo pašalinimas iš pirkimo procedūros proporcingas vertinamam tiekėjo elgesiui. Pažymėtina, kad Pirkimo vykdytojas nėra automatiškai saistomas kito pirkimo vykdytojo per ankstesnį viešąjį pirkimą atlikto vertinimo bei priimto sprendimo (žr. ESTT sprendimą byloje Nr. C</w:t>
      </w:r>
      <w:r w:rsidR="007B5E80">
        <w:rPr>
          <w:rFonts w:ascii="Calibri" w:eastAsiaTheme="minorEastAsia" w:hAnsi="Calibri" w:cs="Calibri"/>
          <w:kern w:val="0"/>
          <w:sz w:val="24"/>
          <w:szCs w:val="24"/>
          <w:lang w:val="lt-LT" w:eastAsia="zh-CN"/>
          <w14:ligatures w14:val="none"/>
        </w:rPr>
        <w:t>-</w:t>
      </w:r>
      <w:r w:rsidRPr="00AB7326">
        <w:rPr>
          <w:rFonts w:ascii="Calibri" w:eastAsiaTheme="minorEastAsia" w:hAnsi="Calibri" w:cs="Calibri"/>
          <w:kern w:val="0"/>
          <w:sz w:val="24"/>
          <w:szCs w:val="24"/>
          <w:lang w:val="lt-LT" w:eastAsia="zh-CN"/>
          <w14:ligatures w14:val="none"/>
        </w:rPr>
        <w:t xml:space="preserve">267/18 Compania Naţională de Administrare a Infrastructurii Rutiere SA), o kiekvienu atveju sprendimus turi priimti savarankiškai. Pirkimo vykdytojui – ir tik jam – yra Įstatymu suteikti įgaliojimai įvertinti kiekvieno dalyvio sąžiningumą ir patikimumą ir, atsižvelgiant į proporcingumo principą, nuspręsti, ar tiekėjas turi būti pašalintas iš viešojo pirkimo procedūros. Taigi, tiekėjo įtraukimas į Nepatikimų tiekėjų sąrašą, buvimas jame, teismo patvirtinta taikos sutartis iš jo išbraukiant tiekėją yra tik informacija pirkimo vykdytojams apie pirkimo sutarties neįvykdžiusius ar netinkamai ją įvykdžiusius tiekėjus. </w:t>
      </w:r>
    </w:p>
    <w:p w14:paraId="3EA7EEDD" w14:textId="6EEDE097" w:rsidR="00B91AF0" w:rsidRDefault="00A54AAB" w:rsidP="00467AE5">
      <w:pPr>
        <w:spacing w:after="0" w:line="276" w:lineRule="auto"/>
        <w:ind w:firstLine="720"/>
        <w:rPr>
          <w:rFonts w:ascii="Calibri" w:eastAsiaTheme="minorEastAsia" w:hAnsi="Calibri" w:cs="Calibri"/>
          <w:kern w:val="0"/>
          <w:sz w:val="24"/>
          <w:szCs w:val="24"/>
          <w:lang w:val="lt-LT" w:eastAsia="zh-CN"/>
          <w14:ligatures w14:val="none"/>
        </w:rPr>
      </w:pPr>
      <w:r w:rsidRPr="00AB7326">
        <w:rPr>
          <w:rFonts w:ascii="Calibri" w:eastAsiaTheme="minorEastAsia" w:hAnsi="Calibri" w:cs="Calibri"/>
          <w:kern w:val="0"/>
          <w:sz w:val="24"/>
          <w:szCs w:val="24"/>
          <w:lang w:val="lt-LT" w:eastAsia="zh-CN"/>
          <w14:ligatures w14:val="none"/>
        </w:rPr>
        <w:t>Apibendrinant tai, kas išdėstyta, Tarnyba rekomenduoja pakartotinai įvertinti, ar tiekėjo įtraukimas į Nepatikimų tiekėjų ar Melagingą informaciją pateikusių tiekėjų sąrašus turi būti laikomas esminiu vykdomos Sutarties pažeidimu ir sąlyga nutraukti dėl to Sutartį yra proporcinga.</w:t>
      </w:r>
    </w:p>
    <w:p w14:paraId="1E0D6327" w14:textId="13C3FDF9" w:rsidR="009062DE" w:rsidRPr="009062DE" w:rsidRDefault="008D76BB" w:rsidP="009062DE">
      <w:pPr>
        <w:spacing w:after="0" w:line="276" w:lineRule="auto"/>
        <w:ind w:firstLine="720"/>
        <w:rPr>
          <w:rFonts w:ascii="Calibri" w:eastAsiaTheme="minorEastAsia" w:hAnsi="Calibri" w:cs="Calibri"/>
          <w:kern w:val="0"/>
          <w:sz w:val="24"/>
          <w:szCs w:val="24"/>
          <w:lang w:val="lt-LT" w:eastAsia="zh-CN"/>
          <w14:ligatures w14:val="none"/>
        </w:rPr>
      </w:pPr>
      <w:r>
        <w:rPr>
          <w:rFonts w:ascii="Calibri" w:eastAsiaTheme="minorEastAsia" w:hAnsi="Calibri" w:cs="Calibri"/>
          <w:kern w:val="0"/>
          <w:sz w:val="24"/>
          <w:szCs w:val="24"/>
          <w:lang w:val="lt-LT" w:eastAsia="zh-CN"/>
          <w14:ligatures w14:val="none"/>
        </w:rPr>
        <w:t>S</w:t>
      </w:r>
      <w:r w:rsidR="009062DE" w:rsidRPr="009062DE">
        <w:rPr>
          <w:rFonts w:ascii="Calibri" w:eastAsiaTheme="minorEastAsia" w:hAnsi="Calibri" w:cs="Calibri"/>
          <w:kern w:val="0"/>
          <w:sz w:val="24"/>
          <w:szCs w:val="24"/>
          <w:lang w:val="lt-LT" w:eastAsia="zh-CN"/>
          <w14:ligatures w14:val="none"/>
        </w:rPr>
        <w:t>utarties specialiosios dalies</w:t>
      </w:r>
      <w:r>
        <w:rPr>
          <w:rFonts w:ascii="Calibri" w:eastAsiaTheme="minorEastAsia" w:hAnsi="Calibri" w:cs="Calibri"/>
          <w:kern w:val="0"/>
          <w:sz w:val="24"/>
          <w:szCs w:val="24"/>
          <w:lang w:val="lt-LT" w:eastAsia="zh-CN"/>
          <w14:ligatures w14:val="none"/>
        </w:rPr>
        <w:t xml:space="preserve"> </w:t>
      </w:r>
      <w:r w:rsidR="009062DE" w:rsidRPr="009062DE">
        <w:rPr>
          <w:rFonts w:ascii="Calibri" w:eastAsiaTheme="minorEastAsia" w:hAnsi="Calibri" w:cs="Calibri"/>
          <w:kern w:val="0"/>
          <w:sz w:val="24"/>
          <w:szCs w:val="24"/>
          <w:lang w:val="lt-LT" w:eastAsia="zh-CN"/>
          <w14:ligatures w14:val="none"/>
        </w:rPr>
        <w:t>4.</w:t>
      </w:r>
      <w:r w:rsidR="00B479DF">
        <w:rPr>
          <w:rFonts w:ascii="Calibri" w:eastAsiaTheme="minorEastAsia" w:hAnsi="Calibri" w:cs="Calibri"/>
          <w:kern w:val="0"/>
          <w:sz w:val="24"/>
          <w:szCs w:val="24"/>
          <w:lang w:val="lt-LT" w:eastAsia="zh-CN"/>
          <w14:ligatures w14:val="none"/>
        </w:rPr>
        <w:t>2</w:t>
      </w:r>
      <w:r w:rsidR="009062DE" w:rsidRPr="009062DE">
        <w:rPr>
          <w:rFonts w:ascii="Calibri" w:eastAsiaTheme="minorEastAsia" w:hAnsi="Calibri" w:cs="Calibri"/>
          <w:kern w:val="0"/>
          <w:sz w:val="24"/>
          <w:szCs w:val="24"/>
          <w:lang w:val="lt-LT" w:eastAsia="zh-CN"/>
          <w14:ligatures w14:val="none"/>
        </w:rPr>
        <w:t xml:space="preserve"> papunktyje nurodyta, kad: „</w:t>
      </w:r>
      <w:r w:rsidR="00EC5002" w:rsidRPr="00EC5002">
        <w:rPr>
          <w:rFonts w:ascii="Calibri" w:eastAsiaTheme="minorEastAsia" w:hAnsi="Calibri" w:cs="Calibri"/>
          <w:kern w:val="0"/>
          <w:sz w:val="24"/>
          <w:szCs w:val="24"/>
          <w:lang w:val="lt-LT" w:eastAsia="zh-CN"/>
          <w14:ligatures w14:val="none"/>
        </w:rPr>
        <w:t>Pirkėjui nusprendus gali būti mokamas avansas iki 30 (trisdešimt) procentų nuo pateikto užsakymo kainos</w:t>
      </w:r>
      <w:r w:rsidR="00EC5002">
        <w:rPr>
          <w:rFonts w:ascii="Calibri" w:eastAsiaTheme="minorEastAsia" w:hAnsi="Calibri" w:cs="Calibri"/>
          <w:kern w:val="0"/>
          <w:sz w:val="24"/>
          <w:szCs w:val="24"/>
          <w:lang w:val="lt-LT" w:eastAsia="zh-CN"/>
          <w14:ligatures w14:val="none"/>
        </w:rPr>
        <w:t xml:space="preserve"> &lt;...&gt;</w:t>
      </w:r>
      <w:r w:rsidR="009062DE" w:rsidRPr="009062DE">
        <w:rPr>
          <w:rFonts w:ascii="Calibri" w:eastAsiaTheme="minorEastAsia" w:hAnsi="Calibri" w:cs="Calibri"/>
          <w:kern w:val="0"/>
          <w:sz w:val="24"/>
          <w:szCs w:val="24"/>
          <w:lang w:val="lt-LT" w:eastAsia="zh-CN"/>
          <w14:ligatures w14:val="none"/>
        </w:rPr>
        <w:t>“. Atkreiptinas dėmesys, kad Pirkimo dokumentuose turi būti aiškiai nurodoma, ar bus mokamas avansas tiekėjui ir jeigu Perkančioji organizacija nusprendžia konkrečiame pirkime mokėti avansą, tuomet pirkimo dokumentuose turi būti nurodytas jo dydis ir jis turi būti mokamas, nebent pats tiekėjas jo atsisakytų (</w:t>
      </w:r>
      <w:hyperlink r:id="rId8" w:history="1">
        <w:r w:rsidR="009062DE" w:rsidRPr="00A17F17">
          <w:rPr>
            <w:rStyle w:val="Hyperlink"/>
            <w:rFonts w:ascii="Calibri" w:eastAsiaTheme="minorEastAsia" w:hAnsi="Calibri" w:cs="Calibri"/>
            <w:kern w:val="0"/>
            <w:sz w:val="24"/>
            <w:szCs w:val="24"/>
            <w:lang w:val="lt-LT" w:eastAsia="zh-CN"/>
            <w14:ligatures w14:val="none"/>
          </w:rPr>
          <w:t>DUK</w:t>
        </w:r>
      </w:hyperlink>
      <w:r w:rsidR="009062DE" w:rsidRPr="009062DE">
        <w:rPr>
          <w:rFonts w:ascii="Calibri" w:eastAsiaTheme="minorEastAsia" w:hAnsi="Calibri" w:cs="Calibri"/>
          <w:kern w:val="0"/>
          <w:sz w:val="24"/>
          <w:szCs w:val="24"/>
          <w:lang w:val="lt-LT" w:eastAsia="zh-CN"/>
          <w14:ligatures w14:val="none"/>
        </w:rPr>
        <w:t>).</w:t>
      </w:r>
    </w:p>
    <w:p w14:paraId="3F5DF993" w14:textId="3199059A" w:rsidR="000B3349" w:rsidRDefault="00335F75" w:rsidP="00066F42">
      <w:pPr>
        <w:tabs>
          <w:tab w:val="left" w:pos="851"/>
          <w:tab w:val="left" w:pos="1276"/>
        </w:tabs>
        <w:spacing w:after="0" w:line="276" w:lineRule="auto"/>
        <w:ind w:firstLine="720"/>
        <w:contextualSpacing/>
        <w:rPr>
          <w:rFonts w:ascii="Calibri" w:hAnsi="Calibri" w:cs="Calibri"/>
          <w:b/>
          <w:bCs/>
          <w:sz w:val="24"/>
          <w:szCs w:val="24"/>
          <w:lang w:val="lt-LT"/>
        </w:rPr>
      </w:pPr>
      <w:r>
        <w:rPr>
          <w:rFonts w:ascii="Calibri" w:eastAsiaTheme="minorEastAsia" w:hAnsi="Calibri" w:cs="Calibri"/>
          <w:b/>
          <w:bCs/>
          <w:kern w:val="0"/>
          <w:sz w:val="24"/>
          <w:szCs w:val="24"/>
          <w:lang w:val="lt-LT" w:eastAsia="zh-CN"/>
          <w14:ligatures w14:val="none"/>
        </w:rPr>
        <w:lastRenderedPageBreak/>
        <w:t>2</w:t>
      </w:r>
      <w:r w:rsidR="00B91AF0" w:rsidRPr="00AB7326">
        <w:rPr>
          <w:rFonts w:ascii="Calibri" w:eastAsiaTheme="minorEastAsia" w:hAnsi="Calibri" w:cs="Calibri"/>
          <w:b/>
          <w:bCs/>
          <w:kern w:val="0"/>
          <w:sz w:val="24"/>
          <w:szCs w:val="24"/>
          <w:lang w:val="lt-LT" w:eastAsia="zh-CN"/>
          <w14:ligatures w14:val="none"/>
        </w:rPr>
        <w:t>.</w:t>
      </w:r>
      <w:r w:rsidR="00185D50" w:rsidRPr="00AB7326">
        <w:rPr>
          <w:rFonts w:ascii="Calibri" w:hAnsi="Calibri" w:cs="Calibri"/>
          <w:b/>
          <w:bCs/>
          <w:sz w:val="24"/>
          <w:szCs w:val="24"/>
          <w:lang w:val="lt-LT"/>
        </w:rPr>
        <w:t xml:space="preserve"> Dėl tipinių sutarčių</w:t>
      </w:r>
    </w:p>
    <w:p w14:paraId="16AC15E1" w14:textId="046F5D61" w:rsidR="007F7279" w:rsidRPr="00AB7326" w:rsidRDefault="007F7279" w:rsidP="00066F42">
      <w:pPr>
        <w:tabs>
          <w:tab w:val="left" w:pos="851"/>
          <w:tab w:val="left" w:pos="1276"/>
        </w:tabs>
        <w:spacing w:after="0" w:line="276" w:lineRule="auto"/>
        <w:ind w:firstLine="720"/>
        <w:contextualSpacing/>
        <w:rPr>
          <w:rFonts w:ascii="Calibri" w:eastAsia="Calibri" w:hAnsi="Calibri" w:cs="Calibri"/>
          <w:sz w:val="24"/>
          <w:szCs w:val="24"/>
          <w:lang w:val="lt-LT" w:eastAsia="lt-LT"/>
        </w:rPr>
      </w:pPr>
      <w:r w:rsidRPr="00AB7326">
        <w:rPr>
          <w:rFonts w:ascii="Calibri" w:eastAsia="Calibri" w:hAnsi="Calibri" w:cs="Calibri"/>
          <w:sz w:val="24"/>
          <w:szCs w:val="24"/>
          <w:lang w:val="lt-LT" w:eastAsia="lt-LT"/>
        </w:rPr>
        <w:t xml:space="preserve">Vadovaujantis Įstatymo 87 straipsnio 1 dalimi Pirkimo sutartys sudaromos taikant Tarnybos patvirtintas tipines pirkimo sutarčių sąlygas, išskyrus atvejus, kai šios sąlygos: 1) nėra taikytinos perkamam objektui arba 2) nėra pritaikomos dėl perkamo objekto ypatumų ir perkančioji organizacija pagrindžia savo sprendimą netaikyti tipinių pirkimo sutarčių sąlygų. Pagrindimas nurodomas šio įstatymo 96 straipsnio 2 dalies 1 punkte nurodytoje ataskaitoje. </w:t>
      </w:r>
    </w:p>
    <w:p w14:paraId="62D01F9F" w14:textId="7804B149" w:rsidR="007F7279" w:rsidRPr="00AB7326" w:rsidRDefault="007F7279" w:rsidP="00066F42">
      <w:pPr>
        <w:tabs>
          <w:tab w:val="left" w:pos="851"/>
          <w:tab w:val="left" w:pos="993"/>
        </w:tabs>
        <w:spacing w:after="0" w:line="276" w:lineRule="auto"/>
        <w:ind w:firstLine="720"/>
        <w:contextualSpacing/>
        <w:rPr>
          <w:rFonts w:ascii="Calibri" w:eastAsia="Calibri" w:hAnsi="Calibri" w:cs="Calibri"/>
          <w:sz w:val="24"/>
          <w:szCs w:val="24"/>
          <w:lang w:val="lt-LT" w:eastAsia="lt-LT"/>
        </w:rPr>
      </w:pPr>
      <w:r w:rsidRPr="00AB7326">
        <w:rPr>
          <w:rFonts w:ascii="Calibri" w:eastAsia="Calibri" w:hAnsi="Calibri" w:cs="Calibri"/>
          <w:sz w:val="24"/>
          <w:szCs w:val="24"/>
          <w:lang w:val="lt-LT" w:eastAsia="lt-LT"/>
        </w:rPr>
        <w:t xml:space="preserve">Pirkimo sąlygų </w:t>
      </w:r>
      <w:r w:rsidR="00806683" w:rsidRPr="00AB7326">
        <w:rPr>
          <w:rFonts w:ascii="Calibri" w:eastAsia="Calibri" w:hAnsi="Calibri" w:cs="Calibri"/>
          <w:sz w:val="24"/>
          <w:szCs w:val="24"/>
          <w:lang w:val="lt-LT" w:eastAsia="lt-LT"/>
        </w:rPr>
        <w:t>9</w:t>
      </w:r>
      <w:r w:rsidRPr="00AB7326">
        <w:rPr>
          <w:rFonts w:ascii="Calibri" w:eastAsia="Calibri" w:hAnsi="Calibri" w:cs="Calibri"/>
          <w:sz w:val="24"/>
          <w:szCs w:val="24"/>
          <w:lang w:val="lt-LT" w:eastAsia="lt-LT"/>
        </w:rPr>
        <w:t xml:space="preserve"> priede pateiktas „P</w:t>
      </w:r>
      <w:r w:rsidR="00B36C0B" w:rsidRPr="00AB7326">
        <w:rPr>
          <w:rFonts w:ascii="Calibri" w:eastAsia="Calibri" w:hAnsi="Calibri" w:cs="Calibri"/>
          <w:sz w:val="24"/>
          <w:szCs w:val="24"/>
          <w:lang w:val="lt-LT" w:eastAsia="lt-LT"/>
        </w:rPr>
        <w:t>aslaugų</w:t>
      </w:r>
      <w:r w:rsidRPr="00AB7326">
        <w:rPr>
          <w:rFonts w:ascii="Calibri" w:eastAsia="Calibri" w:hAnsi="Calibri" w:cs="Calibri"/>
          <w:sz w:val="24"/>
          <w:szCs w:val="24"/>
          <w:lang w:val="lt-LT" w:eastAsia="lt-LT"/>
        </w:rPr>
        <w:t xml:space="preserve"> viešojo pirkimo-pardavimo sutarties projektas“ parengtas netaikant</w:t>
      </w:r>
      <w:r w:rsidR="00F74C9C" w:rsidRPr="00AB7326">
        <w:rPr>
          <w:rFonts w:ascii="Calibri" w:eastAsia="Calibri" w:hAnsi="Calibri" w:cs="Calibri"/>
          <w:sz w:val="24"/>
          <w:szCs w:val="24"/>
          <w:lang w:val="lt-LT" w:eastAsia="lt-LT"/>
        </w:rPr>
        <w:t xml:space="preserve"> </w:t>
      </w:r>
      <w:r w:rsidR="00F74C9C" w:rsidRPr="00AB7326">
        <w:rPr>
          <w:rFonts w:ascii="Calibri" w:hAnsi="Calibri" w:cs="Calibri"/>
          <w:sz w:val="24"/>
          <w:szCs w:val="24"/>
          <w:lang w:val="lt-LT"/>
        </w:rPr>
        <w:t>Tarnybos direktoriaus 2024 m. gruodžio 30 d. įsakymu Nr. 1S-209 patvirtintų Paslaugų viešojo pirkimo–pardavimo sutarties tipinių sąlygų</w:t>
      </w:r>
      <w:r w:rsidRPr="00AB7326">
        <w:rPr>
          <w:rFonts w:ascii="Calibri" w:eastAsia="Calibri" w:hAnsi="Calibri" w:cs="Calibri"/>
          <w:sz w:val="24"/>
          <w:szCs w:val="24"/>
          <w:lang w:val="lt-LT" w:eastAsia="lt-LT"/>
        </w:rPr>
        <w:t xml:space="preserve"> (toliau – Sutarties tipinės sąlygos). </w:t>
      </w:r>
    </w:p>
    <w:p w14:paraId="6559F5A8" w14:textId="77777777" w:rsidR="007F7279" w:rsidRPr="00AB7326" w:rsidRDefault="007F7279" w:rsidP="00066F42">
      <w:pPr>
        <w:tabs>
          <w:tab w:val="left" w:pos="851"/>
          <w:tab w:val="left" w:pos="993"/>
        </w:tabs>
        <w:spacing w:after="0" w:line="276" w:lineRule="auto"/>
        <w:ind w:firstLine="720"/>
        <w:contextualSpacing/>
        <w:rPr>
          <w:rFonts w:ascii="Calibri" w:eastAsia="Calibri" w:hAnsi="Calibri" w:cs="Calibri"/>
          <w:sz w:val="24"/>
          <w:szCs w:val="24"/>
          <w:lang w:val="lt-LT" w:eastAsia="lt-LT"/>
        </w:rPr>
      </w:pPr>
      <w:r w:rsidRPr="00AB7326">
        <w:rPr>
          <w:rFonts w:ascii="Calibri" w:eastAsia="Calibri" w:hAnsi="Calibri" w:cs="Calibri"/>
          <w:sz w:val="24"/>
          <w:szCs w:val="24"/>
          <w:lang w:val="lt-LT" w:eastAsia="lt-LT"/>
        </w:rPr>
        <w:t>Atsižvelgiant į tai, Tarnyba rekomenduoja ateityje vykdomuose pirkimuose naudoti Sutarties tipines sąlygas.</w:t>
      </w:r>
    </w:p>
    <w:p w14:paraId="45822ACE" w14:textId="3996D16E" w:rsidR="00173E52" w:rsidRPr="00AB7326" w:rsidRDefault="00B91AF0" w:rsidP="00066F42">
      <w:pPr>
        <w:spacing w:after="0" w:line="276" w:lineRule="auto"/>
        <w:ind w:firstLine="720"/>
        <w:rPr>
          <w:rFonts w:ascii="Calibri" w:eastAsiaTheme="minorEastAsia" w:hAnsi="Calibri" w:cs="Calibri"/>
          <w:kern w:val="0"/>
          <w:sz w:val="24"/>
          <w:szCs w:val="24"/>
          <w:lang w:val="lt-LT" w:eastAsia="zh-CN"/>
          <w14:ligatures w14:val="none"/>
        </w:rPr>
      </w:pPr>
      <w:r w:rsidRPr="00AB7326">
        <w:rPr>
          <w:rFonts w:ascii="Calibri" w:hAnsi="Calibri" w:cs="Calibri"/>
          <w:b/>
          <w:bCs/>
          <w:sz w:val="24"/>
          <w:szCs w:val="24"/>
          <w:lang w:val="lt-LT"/>
        </w:rPr>
        <w:t xml:space="preserve"> </w:t>
      </w:r>
    </w:p>
    <w:p w14:paraId="42F08752" w14:textId="5678B3C5" w:rsidR="00D53E81" w:rsidRPr="00AB7326" w:rsidRDefault="00FC31DE" w:rsidP="00066F42">
      <w:pPr>
        <w:spacing w:after="0" w:line="276" w:lineRule="auto"/>
        <w:ind w:firstLine="720"/>
        <w:rPr>
          <w:rFonts w:ascii="Calibri" w:hAnsi="Calibri" w:cs="Calibri"/>
          <w:b/>
          <w:bCs/>
          <w:sz w:val="24"/>
          <w:szCs w:val="24"/>
          <w:lang w:val="lt-LT"/>
        </w:rPr>
      </w:pPr>
      <w:r>
        <w:rPr>
          <w:rFonts w:ascii="Calibri" w:eastAsiaTheme="minorEastAsia" w:hAnsi="Calibri" w:cs="Calibri"/>
          <w:b/>
          <w:bCs/>
          <w:kern w:val="0"/>
          <w:sz w:val="24"/>
          <w:szCs w:val="24"/>
          <w:lang w:val="lt-LT" w:eastAsia="zh-CN"/>
          <w14:ligatures w14:val="none"/>
        </w:rPr>
        <w:t>3</w:t>
      </w:r>
      <w:r w:rsidR="00173E52" w:rsidRPr="00AB7326">
        <w:rPr>
          <w:rFonts w:ascii="Calibri" w:eastAsiaTheme="minorEastAsia" w:hAnsi="Calibri" w:cs="Calibri"/>
          <w:b/>
          <w:bCs/>
          <w:kern w:val="0"/>
          <w:sz w:val="24"/>
          <w:szCs w:val="24"/>
          <w:lang w:val="lt-LT" w:eastAsia="zh-CN"/>
          <w14:ligatures w14:val="none"/>
        </w:rPr>
        <w:t>.</w:t>
      </w:r>
      <w:r w:rsidR="00D53E81" w:rsidRPr="00AB7326">
        <w:rPr>
          <w:rFonts w:ascii="Calibri" w:hAnsi="Calibri" w:cs="Calibri"/>
          <w:b/>
          <w:bCs/>
          <w:sz w:val="24"/>
          <w:szCs w:val="24"/>
          <w:lang w:val="lt-LT"/>
        </w:rPr>
        <w:t xml:space="preserve"> Kiti pastebėjimai</w:t>
      </w:r>
    </w:p>
    <w:p w14:paraId="7232B90D" w14:textId="03E32909" w:rsidR="001B47D7" w:rsidRPr="00AB7326" w:rsidRDefault="003B5461" w:rsidP="00066F42">
      <w:pPr>
        <w:spacing w:after="0" w:line="276" w:lineRule="auto"/>
        <w:ind w:firstLine="720"/>
        <w:rPr>
          <w:rFonts w:ascii="Calibri" w:eastAsiaTheme="minorEastAsia" w:hAnsi="Calibri" w:cs="Calibri"/>
          <w:kern w:val="0"/>
          <w:sz w:val="24"/>
          <w:szCs w:val="24"/>
          <w:lang w:val="lt-LT" w:eastAsia="zh-CN"/>
          <w14:ligatures w14:val="none"/>
        </w:rPr>
      </w:pPr>
      <w:r>
        <w:rPr>
          <w:rFonts w:ascii="Calibri" w:eastAsiaTheme="minorEastAsia" w:hAnsi="Calibri" w:cs="Calibri"/>
          <w:kern w:val="0"/>
          <w:sz w:val="24"/>
          <w:szCs w:val="24"/>
          <w:lang w:val="lt-LT" w:eastAsia="zh-CN"/>
          <w14:ligatures w14:val="none"/>
        </w:rPr>
        <w:t>3</w:t>
      </w:r>
      <w:r w:rsidR="001B47D7" w:rsidRPr="00AB7326">
        <w:rPr>
          <w:rFonts w:ascii="Calibri" w:eastAsiaTheme="minorEastAsia" w:hAnsi="Calibri" w:cs="Calibri"/>
          <w:kern w:val="0"/>
          <w:sz w:val="24"/>
          <w:szCs w:val="24"/>
          <w:lang w:val="lt-LT" w:eastAsia="zh-CN"/>
          <w14:ligatures w14:val="none"/>
        </w:rPr>
        <w:t xml:space="preserve">.1. </w:t>
      </w:r>
      <w:r w:rsidR="00D53E81" w:rsidRPr="00CA44E9">
        <w:rPr>
          <w:rFonts w:ascii="Calibri" w:eastAsiaTheme="minorEastAsia" w:hAnsi="Calibri" w:cs="Calibri"/>
          <w:kern w:val="0"/>
          <w:sz w:val="24"/>
          <w:szCs w:val="24"/>
          <w:lang w:val="lt-LT" w:eastAsia="zh-CN"/>
          <w14:ligatures w14:val="none"/>
        </w:rPr>
        <w:t>CVP IS paskelbtame pirkimo dokumentų sąraše nėra pateiktas Pirkimo sąlygų 7 priedas „Pasiūlymų vertinimo kriterijai ir sąlygos“ bei 4 priedo priedėlis „Paslaugų sąrašo forma“. Atsižvelgiant į tai,</w:t>
      </w:r>
      <w:r w:rsidR="004918F5" w:rsidRPr="00CA44E9">
        <w:rPr>
          <w:rFonts w:ascii="Calibri" w:eastAsiaTheme="minorEastAsia" w:hAnsi="Calibri" w:cs="Calibri"/>
          <w:kern w:val="0"/>
          <w:sz w:val="24"/>
          <w:szCs w:val="24"/>
          <w:lang w:val="lt-LT" w:eastAsia="zh-CN"/>
          <w14:ligatures w14:val="none"/>
        </w:rPr>
        <w:t xml:space="preserve"> rekomenduojame tikslinti Pirkimo dokumentus</w:t>
      </w:r>
      <w:r w:rsidR="00B94673">
        <w:rPr>
          <w:rFonts w:ascii="Calibri" w:eastAsiaTheme="minorEastAsia" w:hAnsi="Calibri" w:cs="Calibri"/>
          <w:kern w:val="0"/>
          <w:sz w:val="24"/>
          <w:szCs w:val="24"/>
          <w:lang w:val="lt-LT" w:eastAsia="zh-CN"/>
          <w14:ligatures w14:val="none"/>
        </w:rPr>
        <w:t>.</w:t>
      </w:r>
    </w:p>
    <w:p w14:paraId="682D9E6D" w14:textId="60A8C72B" w:rsidR="001B47D7" w:rsidRPr="00AB7326" w:rsidRDefault="003B5461" w:rsidP="00066F42">
      <w:pPr>
        <w:spacing w:after="0" w:line="276" w:lineRule="auto"/>
        <w:ind w:firstLine="720"/>
        <w:rPr>
          <w:rFonts w:ascii="Calibri" w:hAnsi="Calibri" w:cs="Calibri"/>
          <w:sz w:val="24"/>
          <w:szCs w:val="24"/>
          <w:lang w:val="lt-LT"/>
        </w:rPr>
      </w:pPr>
      <w:r>
        <w:rPr>
          <w:rFonts w:ascii="Calibri" w:eastAsiaTheme="minorEastAsia" w:hAnsi="Calibri" w:cs="Calibri"/>
          <w:kern w:val="0"/>
          <w:sz w:val="24"/>
          <w:szCs w:val="24"/>
          <w:lang w:val="lt-LT" w:eastAsia="zh-CN"/>
          <w14:ligatures w14:val="none"/>
        </w:rPr>
        <w:t>3</w:t>
      </w:r>
      <w:r w:rsidR="001B47D7" w:rsidRPr="00AB7326">
        <w:rPr>
          <w:rFonts w:ascii="Calibri" w:eastAsiaTheme="minorEastAsia" w:hAnsi="Calibri" w:cs="Calibri"/>
          <w:kern w:val="0"/>
          <w:sz w:val="24"/>
          <w:szCs w:val="24"/>
          <w:lang w:val="lt-LT" w:eastAsia="zh-CN"/>
          <w14:ligatures w14:val="none"/>
        </w:rPr>
        <w:t xml:space="preserve">.2. </w:t>
      </w:r>
      <w:r w:rsidR="00C0656A" w:rsidRPr="00AB7326">
        <w:rPr>
          <w:rFonts w:ascii="Calibri" w:hAnsi="Calibri" w:cs="Calibri"/>
          <w:sz w:val="24"/>
          <w:szCs w:val="24"/>
          <w:lang w:val="lt-LT"/>
        </w:rPr>
        <w:t xml:space="preserve">Pirkimo sąlygų </w:t>
      </w:r>
      <w:r w:rsidR="00526854" w:rsidRPr="00AB7326">
        <w:rPr>
          <w:rFonts w:ascii="Calibri" w:hAnsi="Calibri" w:cs="Calibri"/>
          <w:sz w:val="24"/>
          <w:szCs w:val="24"/>
          <w:lang w:val="lt-LT"/>
        </w:rPr>
        <w:t xml:space="preserve">3 </w:t>
      </w:r>
      <w:r w:rsidR="00C0656A" w:rsidRPr="00AB7326">
        <w:rPr>
          <w:rFonts w:ascii="Calibri" w:hAnsi="Calibri" w:cs="Calibri"/>
          <w:sz w:val="24"/>
          <w:szCs w:val="24"/>
          <w:lang w:val="lt-LT"/>
        </w:rPr>
        <w:t>priedo</w:t>
      </w:r>
      <w:r w:rsidR="007F1DC9" w:rsidRPr="00AB7326">
        <w:rPr>
          <w:rFonts w:ascii="Calibri" w:hAnsi="Calibri" w:cs="Calibri"/>
          <w:sz w:val="24"/>
          <w:szCs w:val="24"/>
          <w:lang w:val="lt-LT"/>
        </w:rPr>
        <w:t xml:space="preserve"> Pašalinimo</w:t>
      </w:r>
      <w:r w:rsidR="003D4822" w:rsidRPr="00AB7326">
        <w:rPr>
          <w:rFonts w:ascii="Calibri" w:hAnsi="Calibri" w:cs="Calibri"/>
          <w:sz w:val="24"/>
          <w:szCs w:val="24"/>
          <w:lang w:val="lt-LT"/>
        </w:rPr>
        <w:t xml:space="preserve"> </w:t>
      </w:r>
      <w:r w:rsidR="001B47D7" w:rsidRPr="00AB7326">
        <w:rPr>
          <w:rFonts w:ascii="Calibri" w:hAnsi="Calibri" w:cs="Calibri"/>
          <w:sz w:val="24"/>
          <w:szCs w:val="24"/>
          <w:lang w:val="lt-LT"/>
        </w:rPr>
        <w:t>pagrindų</w:t>
      </w:r>
      <w:r w:rsidR="003D4822" w:rsidRPr="00AB7326">
        <w:rPr>
          <w:rFonts w:ascii="Calibri" w:hAnsi="Calibri" w:cs="Calibri"/>
          <w:sz w:val="24"/>
          <w:szCs w:val="24"/>
          <w:lang w:val="lt-LT"/>
        </w:rPr>
        <w:t xml:space="preserve"> lentelės</w:t>
      </w:r>
      <w:r w:rsidR="00894094" w:rsidRPr="00AB7326">
        <w:rPr>
          <w:rFonts w:ascii="Calibri" w:hAnsi="Calibri" w:cs="Calibri"/>
          <w:sz w:val="24"/>
          <w:szCs w:val="24"/>
          <w:lang w:val="lt-LT"/>
        </w:rPr>
        <w:t xml:space="preserve"> 7, </w:t>
      </w:r>
      <w:r w:rsidR="007523AD" w:rsidRPr="00AB7326">
        <w:rPr>
          <w:rFonts w:ascii="Calibri" w:hAnsi="Calibri" w:cs="Calibri"/>
          <w:sz w:val="24"/>
          <w:szCs w:val="24"/>
          <w:lang w:val="lt-LT"/>
        </w:rPr>
        <w:t>9, 10</w:t>
      </w:r>
      <w:r w:rsidR="001B47D7" w:rsidRPr="00AB7326">
        <w:rPr>
          <w:rFonts w:ascii="Calibri" w:hAnsi="Calibri" w:cs="Calibri"/>
          <w:sz w:val="24"/>
          <w:szCs w:val="24"/>
          <w:lang w:val="lt-LT"/>
        </w:rPr>
        <w:t xml:space="preserve"> punkt</w:t>
      </w:r>
      <w:r w:rsidR="007523AD" w:rsidRPr="00AB7326">
        <w:rPr>
          <w:rFonts w:ascii="Calibri" w:hAnsi="Calibri" w:cs="Calibri"/>
          <w:sz w:val="24"/>
          <w:szCs w:val="24"/>
          <w:lang w:val="lt-LT"/>
        </w:rPr>
        <w:t xml:space="preserve">uose </w:t>
      </w:r>
      <w:r w:rsidR="001B47D7" w:rsidRPr="00AB7326">
        <w:rPr>
          <w:rFonts w:ascii="Calibri" w:hAnsi="Calibri" w:cs="Calibri"/>
          <w:sz w:val="24"/>
          <w:szCs w:val="24"/>
          <w:lang w:val="lt-LT"/>
        </w:rPr>
        <w:t>stulpelyje „Pašalinimo pagrindų nebuvimą įrodantys dokumentai“ yra pateiktos neaktyvios nuorodos.</w:t>
      </w:r>
    </w:p>
    <w:p w14:paraId="5C701B3F" w14:textId="40ADE119" w:rsidR="000F2BB2" w:rsidRDefault="000F2BB2" w:rsidP="00066F42">
      <w:pPr>
        <w:spacing w:after="0" w:line="276" w:lineRule="auto"/>
        <w:ind w:firstLine="720"/>
        <w:rPr>
          <w:rFonts w:ascii="Calibri" w:hAnsi="Calibri" w:cs="Calibri"/>
          <w:sz w:val="24"/>
          <w:szCs w:val="24"/>
          <w:lang w:val="lt-LT"/>
        </w:rPr>
      </w:pPr>
      <w:r w:rsidRPr="00AB7326">
        <w:rPr>
          <w:rFonts w:ascii="Calibri" w:hAnsi="Calibri" w:cs="Calibri"/>
          <w:sz w:val="24"/>
          <w:szCs w:val="24"/>
          <w:lang w:val="lt-LT"/>
        </w:rPr>
        <w:t xml:space="preserve">Atsižvelgiant į tai, </w:t>
      </w:r>
      <w:r w:rsidR="00D1044F" w:rsidRPr="00AB7326">
        <w:rPr>
          <w:rFonts w:ascii="Calibri" w:hAnsi="Calibri" w:cs="Calibri"/>
          <w:sz w:val="24"/>
          <w:szCs w:val="24"/>
          <w:lang w:val="lt-LT"/>
        </w:rPr>
        <w:t xml:space="preserve">rekomenduojame </w:t>
      </w:r>
      <w:r w:rsidR="009F072D" w:rsidRPr="00AB7326">
        <w:rPr>
          <w:rFonts w:ascii="Calibri" w:hAnsi="Calibri" w:cs="Calibri"/>
          <w:sz w:val="24"/>
          <w:szCs w:val="24"/>
          <w:lang w:val="lt-LT"/>
        </w:rPr>
        <w:t xml:space="preserve">tikslinti nuorodas atsižvelgiant į </w:t>
      </w:r>
      <w:r w:rsidR="00370C45" w:rsidRPr="00AB7326">
        <w:rPr>
          <w:rFonts w:ascii="Calibri" w:hAnsi="Calibri" w:cs="Calibri"/>
          <w:sz w:val="24"/>
          <w:szCs w:val="24"/>
          <w:lang w:val="lt-LT"/>
        </w:rPr>
        <w:t>Tarnybos  parengt</w:t>
      </w:r>
      <w:r w:rsidR="000447F9" w:rsidRPr="00AB7326">
        <w:rPr>
          <w:rFonts w:ascii="Calibri" w:hAnsi="Calibri" w:cs="Calibri"/>
          <w:sz w:val="24"/>
          <w:szCs w:val="24"/>
          <w:lang w:val="lt-LT"/>
        </w:rPr>
        <w:t>ą</w:t>
      </w:r>
      <w:r w:rsidR="00370C45" w:rsidRPr="00AB7326">
        <w:rPr>
          <w:rFonts w:ascii="Calibri" w:hAnsi="Calibri" w:cs="Calibri"/>
          <w:sz w:val="24"/>
          <w:szCs w:val="24"/>
          <w:lang w:val="lt-LT"/>
        </w:rPr>
        <w:t xml:space="preserve"> </w:t>
      </w:r>
      <w:hyperlink r:id="rId9" w:history="1">
        <w:r w:rsidR="00370C45" w:rsidRPr="00AB7326">
          <w:rPr>
            <w:rStyle w:val="Hyperlink"/>
            <w:rFonts w:ascii="Calibri" w:hAnsi="Calibri" w:cs="Calibri"/>
            <w:sz w:val="24"/>
            <w:szCs w:val="24"/>
            <w:lang w:val="lt-LT"/>
          </w:rPr>
          <w:t>pavyzdinę pašalinimo pagrindų lentelę</w:t>
        </w:r>
      </w:hyperlink>
      <w:r w:rsidR="00370C45" w:rsidRPr="00AB7326">
        <w:rPr>
          <w:rFonts w:ascii="Calibri" w:hAnsi="Calibri" w:cs="Calibri"/>
          <w:sz w:val="24"/>
          <w:szCs w:val="24"/>
          <w:lang w:val="lt-LT"/>
        </w:rPr>
        <w:t xml:space="preserve"> </w:t>
      </w:r>
    </w:p>
    <w:p w14:paraId="666E0BA3" w14:textId="45ED957C" w:rsidR="00A73E85" w:rsidRPr="00A73E85" w:rsidRDefault="003B5461" w:rsidP="00C84E14">
      <w:pPr>
        <w:spacing w:after="0" w:line="276" w:lineRule="auto"/>
        <w:ind w:firstLine="720"/>
        <w:rPr>
          <w:rFonts w:ascii="Calibri" w:hAnsi="Calibri" w:cs="Calibri"/>
          <w:sz w:val="24"/>
          <w:szCs w:val="24"/>
          <w:lang w:val="lt-LT"/>
        </w:rPr>
      </w:pPr>
      <w:r>
        <w:rPr>
          <w:rFonts w:ascii="Calibri" w:hAnsi="Calibri" w:cs="Calibri"/>
          <w:sz w:val="24"/>
          <w:szCs w:val="24"/>
          <w:lang w:val="lt-LT"/>
        </w:rPr>
        <w:t>3</w:t>
      </w:r>
      <w:r w:rsidR="00A73E85">
        <w:rPr>
          <w:rFonts w:ascii="Calibri" w:hAnsi="Calibri" w:cs="Calibri"/>
          <w:sz w:val="24"/>
          <w:szCs w:val="24"/>
          <w:lang w:val="lt-LT"/>
        </w:rPr>
        <w:t xml:space="preserve">.3. </w:t>
      </w:r>
      <w:r w:rsidR="00A73E85" w:rsidRPr="00A73E85">
        <w:rPr>
          <w:rFonts w:ascii="Calibri" w:hAnsi="Calibri" w:cs="Calibri"/>
          <w:sz w:val="24"/>
          <w:szCs w:val="24"/>
          <w:lang w:val="lt-LT"/>
        </w:rPr>
        <w:t xml:space="preserve">Pažymėtina, kad Pirkimo objektas – milinių individualaus siuvimo paslauga, tačiau </w:t>
      </w:r>
      <w:r w:rsidR="005C020A" w:rsidRPr="005C020A">
        <w:rPr>
          <w:rFonts w:ascii="Calibri" w:hAnsi="Calibri" w:cs="Calibri"/>
          <w:sz w:val="24"/>
          <w:szCs w:val="24"/>
          <w:lang w:val="lt-LT"/>
        </w:rPr>
        <w:t xml:space="preserve">Pirkimo sąlygų 4 priedo lentelėje </w:t>
      </w:r>
      <w:r w:rsidR="00A73E85" w:rsidRPr="00A73E85">
        <w:rPr>
          <w:rFonts w:ascii="Calibri" w:hAnsi="Calibri" w:cs="Calibri"/>
          <w:sz w:val="24"/>
          <w:szCs w:val="24"/>
          <w:lang w:val="lt-LT"/>
        </w:rPr>
        <w:t>„</w:t>
      </w:r>
      <w:r w:rsidR="00A73E85" w:rsidRPr="00B94673">
        <w:rPr>
          <w:rFonts w:ascii="Calibri" w:hAnsi="Calibri" w:cs="Calibri"/>
          <w:sz w:val="24"/>
          <w:szCs w:val="24"/>
          <w:lang w:val="lt-LT"/>
        </w:rPr>
        <w:t>Kvalifikacijos reikalavim</w:t>
      </w:r>
      <w:r w:rsidR="005C020A">
        <w:rPr>
          <w:rFonts w:ascii="Calibri" w:hAnsi="Calibri" w:cs="Calibri"/>
          <w:sz w:val="24"/>
          <w:szCs w:val="24"/>
          <w:lang w:val="lt-LT"/>
        </w:rPr>
        <w:t>ai</w:t>
      </w:r>
      <w:r w:rsidR="00A73E85" w:rsidRPr="00A73E85">
        <w:rPr>
          <w:rFonts w:ascii="Calibri" w:hAnsi="Calibri" w:cs="Calibri"/>
          <w:sz w:val="24"/>
          <w:szCs w:val="24"/>
          <w:lang w:val="lt-LT"/>
        </w:rPr>
        <w:t>“ skiltyje „Subjektas, kuris turi atitikti reikalavimą“  nurodoma „&lt;...&gt;</w:t>
      </w:r>
      <w:r w:rsidR="005C020A">
        <w:rPr>
          <w:rFonts w:ascii="Calibri" w:hAnsi="Calibri" w:cs="Calibri"/>
          <w:sz w:val="24"/>
          <w:szCs w:val="24"/>
          <w:lang w:val="lt-LT"/>
        </w:rPr>
        <w:t xml:space="preserve"> </w:t>
      </w:r>
      <w:r w:rsidR="00A73E85" w:rsidRPr="00A73E85">
        <w:rPr>
          <w:rFonts w:ascii="Calibri" w:hAnsi="Calibri" w:cs="Calibri"/>
          <w:sz w:val="24"/>
          <w:szCs w:val="24"/>
          <w:lang w:val="lt-LT"/>
        </w:rPr>
        <w:t>reikalavimui (t. y. tiekėjo, tiekėjo grupės nario (-ių), ūkio subjekto (-ų), kurio (-ių) pajėgumais tiekėjas remiasi), savo jėgomis (t. y. savarankiškai, nepasitelkiant ūkio subjektų), patiektos prekės ar jų dalis (jų vertė), o ne visas vykdytos sutarties objektas. Savo jėgomis patiektos prekės ar jų dalis (jų vertė) &lt;...&gt;“.</w:t>
      </w:r>
    </w:p>
    <w:p w14:paraId="75E3D6C9" w14:textId="6E8BE349" w:rsidR="00A73E85" w:rsidRPr="00AB7326" w:rsidRDefault="00A73E85" w:rsidP="00C84E14">
      <w:pPr>
        <w:spacing w:after="0" w:line="276" w:lineRule="auto"/>
        <w:ind w:firstLine="720"/>
        <w:rPr>
          <w:rFonts w:ascii="Calibri" w:hAnsi="Calibri" w:cs="Calibri"/>
          <w:sz w:val="24"/>
          <w:szCs w:val="24"/>
          <w:lang w:val="lt-LT"/>
        </w:rPr>
      </w:pPr>
      <w:r w:rsidRPr="00A73E85">
        <w:rPr>
          <w:rFonts w:ascii="Calibri" w:hAnsi="Calibri" w:cs="Calibri"/>
          <w:sz w:val="24"/>
          <w:szCs w:val="24"/>
          <w:lang w:val="lt-LT"/>
        </w:rPr>
        <w:t>Atsižvelgiant į Pirkimo objektą, atitinkamai  siūlome vietoje „prekių“ nurodyti „paslaugų“.</w:t>
      </w:r>
    </w:p>
    <w:p w14:paraId="2CA816E7" w14:textId="70E3C39B" w:rsidR="00E17C97" w:rsidRPr="00AB7326" w:rsidRDefault="00E17C97" w:rsidP="00E17C97">
      <w:pPr>
        <w:spacing w:after="0" w:line="276" w:lineRule="auto"/>
        <w:ind w:firstLine="720"/>
        <w:rPr>
          <w:rFonts w:ascii="Calibri" w:eastAsiaTheme="minorEastAsia" w:hAnsi="Calibri" w:cs="Calibri"/>
          <w:kern w:val="0"/>
          <w:sz w:val="24"/>
          <w:szCs w:val="24"/>
          <w:lang w:val="lt-LT" w:eastAsia="zh-CN"/>
          <w14:ligatures w14:val="none"/>
        </w:rPr>
      </w:pPr>
      <w:r>
        <w:rPr>
          <w:rFonts w:ascii="Calibri" w:hAnsi="Calibri" w:cs="Calibri"/>
          <w:sz w:val="24"/>
          <w:szCs w:val="24"/>
          <w:lang w:val="lt-LT"/>
        </w:rPr>
        <w:t xml:space="preserve">3.4. </w:t>
      </w:r>
      <w:r w:rsidRPr="00AB7326">
        <w:rPr>
          <w:rFonts w:ascii="Calibri" w:hAnsi="Calibri" w:cs="Calibri"/>
          <w:sz w:val="24"/>
          <w:szCs w:val="24"/>
          <w:lang w:val="lt-LT"/>
        </w:rPr>
        <w:t>Sutarti</w:t>
      </w:r>
      <w:r w:rsidR="003F54F8">
        <w:rPr>
          <w:rFonts w:ascii="Calibri" w:hAnsi="Calibri" w:cs="Calibri"/>
          <w:sz w:val="24"/>
          <w:szCs w:val="24"/>
          <w:lang w:val="lt-LT"/>
        </w:rPr>
        <w:t>e</w:t>
      </w:r>
      <w:r w:rsidRPr="00AB7326">
        <w:rPr>
          <w:rFonts w:ascii="Calibri" w:hAnsi="Calibri" w:cs="Calibri"/>
          <w:sz w:val="24"/>
          <w:szCs w:val="24"/>
          <w:lang w:val="lt-LT"/>
        </w:rPr>
        <w:t xml:space="preserve">s </w:t>
      </w:r>
      <w:r>
        <w:rPr>
          <w:rFonts w:ascii="Calibri" w:eastAsiaTheme="minorEastAsia" w:hAnsi="Calibri" w:cs="Calibri"/>
          <w:kern w:val="0"/>
          <w:sz w:val="24"/>
          <w:szCs w:val="24"/>
          <w:lang w:val="lt-LT" w:eastAsia="zh-CN"/>
          <w14:ligatures w14:val="none"/>
        </w:rPr>
        <w:t xml:space="preserve"> </w:t>
      </w:r>
      <w:r w:rsidRPr="00AB7326">
        <w:rPr>
          <w:rFonts w:ascii="Calibri" w:eastAsiaTheme="minorEastAsia" w:hAnsi="Calibri" w:cs="Calibri"/>
          <w:kern w:val="0"/>
          <w:sz w:val="24"/>
          <w:szCs w:val="24"/>
          <w:lang w:val="lt-LT" w:eastAsia="zh-CN"/>
          <w14:ligatures w14:val="none"/>
        </w:rPr>
        <w:t>Specialiosios dalies 3.6 p</w:t>
      </w:r>
      <w:r>
        <w:rPr>
          <w:rFonts w:ascii="Calibri" w:eastAsiaTheme="minorEastAsia" w:hAnsi="Calibri" w:cs="Calibri"/>
          <w:kern w:val="0"/>
          <w:sz w:val="24"/>
          <w:szCs w:val="24"/>
          <w:lang w:val="lt-LT" w:eastAsia="zh-CN"/>
          <w14:ligatures w14:val="none"/>
        </w:rPr>
        <w:t>ap</w:t>
      </w:r>
      <w:r w:rsidRPr="00AB7326">
        <w:rPr>
          <w:rFonts w:ascii="Calibri" w:eastAsiaTheme="minorEastAsia" w:hAnsi="Calibri" w:cs="Calibri"/>
          <w:kern w:val="0"/>
          <w:sz w:val="24"/>
          <w:szCs w:val="24"/>
          <w:lang w:val="lt-LT" w:eastAsia="zh-CN"/>
          <w14:ligatures w14:val="none"/>
        </w:rPr>
        <w:t>unkt</w:t>
      </w:r>
      <w:r>
        <w:rPr>
          <w:rFonts w:ascii="Calibri" w:eastAsiaTheme="minorEastAsia" w:hAnsi="Calibri" w:cs="Calibri"/>
          <w:kern w:val="0"/>
          <w:sz w:val="24"/>
          <w:szCs w:val="24"/>
          <w:lang w:val="lt-LT" w:eastAsia="zh-CN"/>
          <w14:ligatures w14:val="none"/>
        </w:rPr>
        <w:t>yj</w:t>
      </w:r>
      <w:r w:rsidRPr="00AB7326">
        <w:rPr>
          <w:rFonts w:ascii="Calibri" w:eastAsiaTheme="minorEastAsia" w:hAnsi="Calibri" w:cs="Calibri"/>
          <w:kern w:val="0"/>
          <w:sz w:val="24"/>
          <w:szCs w:val="24"/>
          <w:lang w:val="lt-LT" w:eastAsia="zh-CN"/>
          <w14:ligatures w14:val="none"/>
        </w:rPr>
        <w:t>e nurodyta, kad gaminiai laikomi pristatytais pagal Sutarties Bendrosios dalies 3.3 p</w:t>
      </w:r>
      <w:r w:rsidR="006F464A">
        <w:rPr>
          <w:rFonts w:ascii="Calibri" w:eastAsiaTheme="minorEastAsia" w:hAnsi="Calibri" w:cs="Calibri"/>
          <w:kern w:val="0"/>
          <w:sz w:val="24"/>
          <w:szCs w:val="24"/>
          <w:lang w:val="lt-LT" w:eastAsia="zh-CN"/>
          <w14:ligatures w14:val="none"/>
        </w:rPr>
        <w:t>a</w:t>
      </w:r>
      <w:r>
        <w:rPr>
          <w:rFonts w:ascii="Calibri" w:eastAsiaTheme="minorEastAsia" w:hAnsi="Calibri" w:cs="Calibri"/>
          <w:kern w:val="0"/>
          <w:sz w:val="24"/>
          <w:szCs w:val="24"/>
          <w:lang w:val="lt-LT" w:eastAsia="zh-CN"/>
          <w14:ligatures w14:val="none"/>
        </w:rPr>
        <w:t>pu</w:t>
      </w:r>
      <w:r w:rsidRPr="00AB7326">
        <w:rPr>
          <w:rFonts w:ascii="Calibri" w:eastAsiaTheme="minorEastAsia" w:hAnsi="Calibri" w:cs="Calibri"/>
          <w:kern w:val="0"/>
          <w:sz w:val="24"/>
          <w:szCs w:val="24"/>
          <w:lang w:val="lt-LT" w:eastAsia="zh-CN"/>
          <w14:ligatures w14:val="none"/>
        </w:rPr>
        <w:t>n</w:t>
      </w:r>
      <w:r>
        <w:rPr>
          <w:rFonts w:ascii="Calibri" w:eastAsiaTheme="minorEastAsia" w:hAnsi="Calibri" w:cs="Calibri"/>
          <w:kern w:val="0"/>
          <w:sz w:val="24"/>
          <w:szCs w:val="24"/>
          <w:lang w:val="lt-LT" w:eastAsia="zh-CN"/>
          <w14:ligatures w14:val="none"/>
        </w:rPr>
        <w:t>kčio</w:t>
      </w:r>
      <w:r w:rsidRPr="00AB7326">
        <w:rPr>
          <w:rFonts w:ascii="Calibri" w:eastAsiaTheme="minorEastAsia" w:hAnsi="Calibri" w:cs="Calibri"/>
          <w:kern w:val="0"/>
          <w:sz w:val="24"/>
          <w:szCs w:val="24"/>
          <w:lang w:val="lt-LT" w:eastAsia="zh-CN"/>
          <w14:ligatures w14:val="none"/>
        </w:rPr>
        <w:t xml:space="preserve"> nuostatas. Tačiau Sutarties Bendrosios dalies 3.3 papunktis reglamentuoja patekimo į karinę teritoriją sąlygas, o gaminių perdavimo ir priėmimo tvarka nustatyta Sutarties Bendrosios dalies 3.2 papunktyje.</w:t>
      </w:r>
    </w:p>
    <w:p w14:paraId="47837109" w14:textId="77777777" w:rsidR="00E17C97" w:rsidRPr="00AB7326" w:rsidRDefault="00E17C97" w:rsidP="00E17C97">
      <w:pPr>
        <w:spacing w:after="0" w:line="276" w:lineRule="auto"/>
        <w:ind w:firstLine="720"/>
        <w:rPr>
          <w:rFonts w:ascii="Calibri" w:eastAsiaTheme="minorEastAsia" w:hAnsi="Calibri" w:cs="Calibri"/>
          <w:kern w:val="0"/>
          <w:sz w:val="24"/>
          <w:szCs w:val="24"/>
          <w:lang w:val="lt-LT" w:eastAsia="zh-CN"/>
          <w14:ligatures w14:val="none"/>
        </w:rPr>
      </w:pPr>
      <w:r w:rsidRPr="00AB7326">
        <w:rPr>
          <w:rFonts w:ascii="Calibri" w:eastAsiaTheme="minorEastAsia" w:hAnsi="Calibri" w:cs="Calibri"/>
          <w:kern w:val="0"/>
          <w:sz w:val="24"/>
          <w:szCs w:val="24"/>
          <w:lang w:val="lt-LT" w:eastAsia="zh-CN"/>
          <w14:ligatures w14:val="none"/>
        </w:rPr>
        <w:t>Rekomenduojame tikslinti Sutarties sąlygas.</w:t>
      </w:r>
    </w:p>
    <w:p w14:paraId="033977B4" w14:textId="77777777" w:rsidR="00BF43D6" w:rsidRDefault="00BF43D6" w:rsidP="00066F42">
      <w:pPr>
        <w:spacing w:after="0" w:line="276" w:lineRule="auto"/>
        <w:ind w:firstLine="720"/>
        <w:rPr>
          <w:rFonts w:ascii="Calibri" w:hAnsi="Calibri" w:cs="Calibri"/>
          <w:sz w:val="24"/>
          <w:szCs w:val="24"/>
          <w:lang w:val="lt-LT"/>
        </w:rPr>
      </w:pPr>
    </w:p>
    <w:p w14:paraId="1A1C77D7" w14:textId="77777777" w:rsidR="00A741DA" w:rsidRDefault="00696A1C" w:rsidP="00A741DA">
      <w:pPr>
        <w:spacing w:after="0" w:line="276" w:lineRule="auto"/>
        <w:ind w:firstLine="720"/>
        <w:rPr>
          <w:rFonts w:ascii="Calibri" w:hAnsi="Calibri" w:cs="Calibri"/>
          <w:sz w:val="24"/>
          <w:szCs w:val="24"/>
          <w:lang w:val="lt-LT"/>
        </w:rPr>
      </w:pPr>
      <w:r w:rsidRPr="00CA44E9">
        <w:rPr>
          <w:rFonts w:ascii="Calibri" w:hAnsi="Calibri" w:cs="Calibri"/>
          <w:sz w:val="24"/>
          <w:szCs w:val="24"/>
          <w:lang w:val="lt-LT"/>
        </w:rPr>
        <w:t>Atsižvelgdama į tai, kas nurodyta, Tarnyba</w:t>
      </w:r>
      <w:r w:rsidRPr="00AB7326">
        <w:rPr>
          <w:rFonts w:ascii="Calibri" w:hAnsi="Calibri" w:cs="Calibri"/>
          <w:sz w:val="24"/>
          <w:szCs w:val="24"/>
          <w:lang w:val="lt-LT"/>
        </w:rPr>
        <w:t xml:space="preserve"> rekomenduoja peržiūrėti ir patikslinti Pirkimų dokumentus pagal šioje Rekomendacijoje pateiktas pastabas. Primename, kad Perkančioji organizacija patikslinusi Pirkimo dokumentus, turi visus pakeitimus paskelbti viešai CVP IS ir spręsti klausimą dėl pasiūlymų pateikimo termino pratęsimo protingam laikotarpiui, per kurį potencialūs tiekėjai galėtų susipažinti su patikslintomis Pirkimo sąlygomis.</w:t>
      </w:r>
      <w:r w:rsidR="00A741DA">
        <w:rPr>
          <w:rFonts w:ascii="Calibri" w:hAnsi="Calibri" w:cs="Calibri"/>
          <w:sz w:val="24"/>
          <w:szCs w:val="24"/>
          <w:lang w:val="lt-LT"/>
        </w:rPr>
        <w:t xml:space="preserve"> </w:t>
      </w:r>
    </w:p>
    <w:p w14:paraId="693E9D96" w14:textId="129FDE36" w:rsidR="00824275" w:rsidRPr="00A741DA" w:rsidRDefault="005C3607" w:rsidP="00A741DA">
      <w:pPr>
        <w:spacing w:after="0" w:line="276" w:lineRule="auto"/>
        <w:ind w:firstLine="720"/>
        <w:rPr>
          <w:rFonts w:ascii="Calibri" w:hAnsi="Calibri" w:cs="Calibri"/>
          <w:sz w:val="24"/>
          <w:szCs w:val="24"/>
          <w:lang w:val="lt-LT"/>
        </w:rPr>
      </w:pPr>
      <w:r w:rsidRPr="00AB7326">
        <w:rPr>
          <w:rFonts w:ascii="Calibri" w:eastAsia="Times New Roman" w:hAnsi="Calibri" w:cs="Calibri"/>
          <w:kern w:val="0"/>
          <w:sz w:val="24"/>
          <w:szCs w:val="24"/>
          <w:lang w:val="lt-LT" w:eastAsia="lt-LT"/>
          <w14:ligatures w14:val="none"/>
        </w:rPr>
        <w:lastRenderedPageBreak/>
        <w:t>Pažymėtina, kad visais atvejais sprendimą dėl tolimesnio Pirkim</w:t>
      </w:r>
      <w:r w:rsidR="00A57AFC" w:rsidRPr="00AB7326">
        <w:rPr>
          <w:rFonts w:ascii="Calibri" w:eastAsia="Times New Roman" w:hAnsi="Calibri" w:cs="Calibri"/>
          <w:kern w:val="0"/>
          <w:sz w:val="24"/>
          <w:szCs w:val="24"/>
          <w:lang w:val="lt-LT" w:eastAsia="lt-LT"/>
          <w14:ligatures w14:val="none"/>
        </w:rPr>
        <w:t>o</w:t>
      </w:r>
      <w:r w:rsidRPr="00AB7326">
        <w:rPr>
          <w:rFonts w:ascii="Calibri" w:eastAsia="Times New Roman" w:hAnsi="Calibri" w:cs="Calibri"/>
          <w:kern w:val="0"/>
          <w:sz w:val="24"/>
          <w:szCs w:val="24"/>
          <w:lang w:val="lt-LT" w:eastAsia="lt-LT"/>
          <w14:ligatures w14:val="none"/>
        </w:rPr>
        <w:t xml:space="preserve"> procedūrų vykdymo ar nutraukimo priima pati Perkančioji organizacija, vadovaudamasi Įstatymo 29 straipsnio 3</w:t>
      </w:r>
      <w:r w:rsidRPr="00AB7326">
        <w:rPr>
          <w:rFonts w:ascii="Calibri" w:eastAsia="Yu Gothic Light" w:hAnsi="Calibri" w:cs="Calibri"/>
          <w:kern w:val="0"/>
          <w:sz w:val="24"/>
          <w:szCs w:val="24"/>
          <w:vertAlign w:val="superscript"/>
          <w:lang w:val="lt-LT" w:eastAsia="lt-LT"/>
          <w14:ligatures w14:val="none"/>
        </w:rPr>
        <w:footnoteReference w:id="1"/>
      </w:r>
      <w:r w:rsidRPr="00AB7326">
        <w:rPr>
          <w:rFonts w:ascii="Calibri" w:eastAsia="Times New Roman" w:hAnsi="Calibri" w:cs="Calibri"/>
          <w:kern w:val="0"/>
          <w:sz w:val="24"/>
          <w:szCs w:val="24"/>
          <w:lang w:val="lt-LT" w:eastAsia="lt-LT"/>
          <w14:ligatures w14:val="none"/>
        </w:rPr>
        <w:t xml:space="preserve"> ir 4</w:t>
      </w:r>
      <w:r w:rsidRPr="00AB7326">
        <w:rPr>
          <w:rFonts w:ascii="Calibri" w:eastAsia="Yu Gothic Light" w:hAnsi="Calibri" w:cs="Calibri"/>
          <w:kern w:val="0"/>
          <w:sz w:val="24"/>
          <w:szCs w:val="24"/>
          <w:vertAlign w:val="superscript"/>
          <w:lang w:val="lt-LT" w:eastAsia="lt-LT"/>
          <w14:ligatures w14:val="none"/>
        </w:rPr>
        <w:footnoteReference w:id="2"/>
      </w:r>
      <w:r w:rsidRPr="00AB7326">
        <w:rPr>
          <w:rFonts w:ascii="Calibri" w:eastAsia="Times New Roman" w:hAnsi="Calibri" w:cs="Calibri"/>
          <w:kern w:val="0"/>
          <w:sz w:val="24"/>
          <w:szCs w:val="24"/>
          <w:lang w:val="lt-LT" w:eastAsia="lt-LT"/>
          <w14:ligatures w14:val="none"/>
        </w:rPr>
        <w:t xml:space="preserve"> dalių nuostatomis.</w:t>
      </w:r>
    </w:p>
    <w:p w14:paraId="5E2FDB1E" w14:textId="77777777" w:rsidR="000F686C" w:rsidRPr="00AB7326" w:rsidRDefault="000F686C" w:rsidP="00066F42">
      <w:pPr>
        <w:spacing w:after="0" w:line="276" w:lineRule="auto"/>
        <w:ind w:firstLine="720"/>
        <w:rPr>
          <w:rFonts w:ascii="Calibri" w:eastAsia="Times New Roman" w:hAnsi="Calibri" w:cs="Calibri"/>
          <w:kern w:val="0"/>
          <w:sz w:val="24"/>
          <w:szCs w:val="24"/>
          <w:lang w:val="lt-LT" w:eastAsia="lt-LT"/>
          <w14:ligatures w14:val="none"/>
        </w:rPr>
      </w:pPr>
    </w:p>
    <w:p w14:paraId="07A8FDB2" w14:textId="77777777" w:rsidR="000F686C" w:rsidRPr="00AB7326" w:rsidRDefault="000F686C" w:rsidP="00066F42">
      <w:pPr>
        <w:spacing w:after="0" w:line="276" w:lineRule="auto"/>
        <w:ind w:firstLine="720"/>
        <w:rPr>
          <w:rFonts w:ascii="Calibri" w:eastAsia="Times New Roman" w:hAnsi="Calibri" w:cs="Calibri"/>
          <w:kern w:val="0"/>
          <w:sz w:val="24"/>
          <w:szCs w:val="24"/>
          <w:lang w:val="lt-LT" w:eastAsia="lt-LT"/>
          <w14:ligatures w14:val="none"/>
        </w:rPr>
      </w:pPr>
    </w:p>
    <w:sectPr w:rsidR="000F686C" w:rsidRPr="00AB7326" w:rsidSect="002327B3">
      <w:headerReference w:type="default" r:id="rId10"/>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C37C" w14:textId="77777777" w:rsidR="003E393F" w:rsidRDefault="003E393F" w:rsidP="002327B3">
      <w:pPr>
        <w:spacing w:after="0" w:line="240" w:lineRule="auto"/>
      </w:pPr>
      <w:r>
        <w:separator/>
      </w:r>
    </w:p>
  </w:endnote>
  <w:endnote w:type="continuationSeparator" w:id="0">
    <w:p w14:paraId="21AC35F0" w14:textId="77777777" w:rsidR="003E393F" w:rsidRDefault="003E393F" w:rsidP="0023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02E6" w14:textId="77777777" w:rsidR="003E393F" w:rsidRDefault="003E393F" w:rsidP="002327B3">
      <w:pPr>
        <w:spacing w:after="0" w:line="240" w:lineRule="auto"/>
      </w:pPr>
      <w:r>
        <w:separator/>
      </w:r>
    </w:p>
  </w:footnote>
  <w:footnote w:type="continuationSeparator" w:id="0">
    <w:p w14:paraId="14C4C4C1" w14:textId="77777777" w:rsidR="003E393F" w:rsidRDefault="003E393F" w:rsidP="002327B3">
      <w:pPr>
        <w:spacing w:after="0" w:line="240" w:lineRule="auto"/>
      </w:pPr>
      <w:r>
        <w:continuationSeparator/>
      </w:r>
    </w:p>
  </w:footnote>
  <w:footnote w:id="1">
    <w:p w14:paraId="36A36DFE"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2">
    <w:p w14:paraId="36BF7866"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w:t>
      </w:r>
      <w:r w:rsidRPr="00D653FC">
        <w:rPr>
          <w:rFonts w:ascii="Calibri" w:hAnsi="Calibri" w:cs="Calibri"/>
          <w:lang w:val="lt-LT"/>
        </w:rPr>
        <w:t xml:space="preserve">Perkančioji </w:t>
      </w:r>
      <w:r w:rsidRPr="00D653FC">
        <w:rPr>
          <w:rFonts w:ascii="Calibri" w:hAnsi="Calibri" w:cs="Calibri"/>
          <w:lang w:val="lt-LT"/>
        </w:rPr>
        <w:t>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061051"/>
      <w:docPartObj>
        <w:docPartGallery w:val="Page Numbers (Top of Page)"/>
        <w:docPartUnique/>
      </w:docPartObj>
    </w:sdtPr>
    <w:sdtEndPr>
      <w:rPr>
        <w:rFonts w:ascii="Calibri" w:hAnsi="Calibri" w:cs="Calibri"/>
        <w:sz w:val="24"/>
        <w:szCs w:val="24"/>
      </w:rPr>
    </w:sdtEndPr>
    <w:sdtContent>
      <w:p w14:paraId="174B1C4A" w14:textId="77777777" w:rsidR="002327B3" w:rsidRPr="00530715" w:rsidRDefault="002327B3">
        <w:pPr>
          <w:pStyle w:val="Header"/>
          <w:jc w:val="center"/>
          <w:rPr>
            <w:rFonts w:ascii="Calibri" w:hAnsi="Calibri" w:cs="Calibri"/>
            <w:sz w:val="24"/>
            <w:szCs w:val="24"/>
          </w:rPr>
        </w:pPr>
        <w:r w:rsidRPr="00530715">
          <w:rPr>
            <w:rFonts w:ascii="Calibri" w:hAnsi="Calibri" w:cs="Calibri"/>
            <w:sz w:val="24"/>
            <w:szCs w:val="24"/>
          </w:rPr>
          <w:fldChar w:fldCharType="begin"/>
        </w:r>
        <w:r w:rsidRPr="00530715">
          <w:rPr>
            <w:rFonts w:ascii="Calibri" w:hAnsi="Calibri" w:cs="Calibri"/>
            <w:sz w:val="24"/>
            <w:szCs w:val="24"/>
          </w:rPr>
          <w:instrText>PAGE   \* MERGEFORMAT</w:instrText>
        </w:r>
        <w:r w:rsidRPr="00530715">
          <w:rPr>
            <w:rFonts w:ascii="Calibri" w:hAnsi="Calibri" w:cs="Calibri"/>
            <w:sz w:val="24"/>
            <w:szCs w:val="24"/>
          </w:rPr>
          <w:fldChar w:fldCharType="separate"/>
        </w:r>
        <w:r w:rsidRPr="00530715">
          <w:rPr>
            <w:rFonts w:ascii="Calibri" w:hAnsi="Calibri" w:cs="Calibri"/>
            <w:sz w:val="24"/>
            <w:szCs w:val="24"/>
            <w:lang w:val="en-GB"/>
          </w:rPr>
          <w:t>2</w:t>
        </w:r>
        <w:r w:rsidRPr="00530715">
          <w:rPr>
            <w:rFonts w:ascii="Calibri" w:hAnsi="Calibri" w:cs="Calibri"/>
            <w:sz w:val="24"/>
            <w:szCs w:val="24"/>
          </w:rPr>
          <w:fldChar w:fldCharType="end"/>
        </w:r>
      </w:p>
    </w:sdtContent>
  </w:sdt>
  <w:p w14:paraId="3788F862" w14:textId="77777777" w:rsidR="002327B3" w:rsidRDefault="00232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7BC"/>
    <w:multiLevelType w:val="multilevel"/>
    <w:tmpl w:val="6EECC972"/>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14FA5F59"/>
    <w:multiLevelType w:val="hybridMultilevel"/>
    <w:tmpl w:val="2B9C8250"/>
    <w:lvl w:ilvl="0" w:tplc="714E3D82">
      <w:start w:val="1"/>
      <w:numFmt w:val="decimal"/>
      <w:lvlText w:val="%1."/>
      <w:lvlJc w:val="left"/>
      <w:pPr>
        <w:ind w:left="984" w:hanging="360"/>
      </w:pPr>
      <w:rPr>
        <w:rFonts w:hint="default"/>
      </w:rPr>
    </w:lvl>
    <w:lvl w:ilvl="1" w:tplc="04270019" w:tentative="1">
      <w:start w:val="1"/>
      <w:numFmt w:val="lowerLetter"/>
      <w:lvlText w:val="%2."/>
      <w:lvlJc w:val="left"/>
      <w:pPr>
        <w:ind w:left="1704" w:hanging="360"/>
      </w:pPr>
    </w:lvl>
    <w:lvl w:ilvl="2" w:tplc="0427001B" w:tentative="1">
      <w:start w:val="1"/>
      <w:numFmt w:val="lowerRoman"/>
      <w:lvlText w:val="%3."/>
      <w:lvlJc w:val="right"/>
      <w:pPr>
        <w:ind w:left="2424" w:hanging="180"/>
      </w:pPr>
    </w:lvl>
    <w:lvl w:ilvl="3" w:tplc="0427000F" w:tentative="1">
      <w:start w:val="1"/>
      <w:numFmt w:val="decimal"/>
      <w:lvlText w:val="%4."/>
      <w:lvlJc w:val="left"/>
      <w:pPr>
        <w:ind w:left="3144" w:hanging="360"/>
      </w:pPr>
    </w:lvl>
    <w:lvl w:ilvl="4" w:tplc="04270019" w:tentative="1">
      <w:start w:val="1"/>
      <w:numFmt w:val="lowerLetter"/>
      <w:lvlText w:val="%5."/>
      <w:lvlJc w:val="left"/>
      <w:pPr>
        <w:ind w:left="3864" w:hanging="360"/>
      </w:pPr>
    </w:lvl>
    <w:lvl w:ilvl="5" w:tplc="0427001B" w:tentative="1">
      <w:start w:val="1"/>
      <w:numFmt w:val="lowerRoman"/>
      <w:lvlText w:val="%6."/>
      <w:lvlJc w:val="right"/>
      <w:pPr>
        <w:ind w:left="4584" w:hanging="180"/>
      </w:pPr>
    </w:lvl>
    <w:lvl w:ilvl="6" w:tplc="0427000F" w:tentative="1">
      <w:start w:val="1"/>
      <w:numFmt w:val="decimal"/>
      <w:lvlText w:val="%7."/>
      <w:lvlJc w:val="left"/>
      <w:pPr>
        <w:ind w:left="5304" w:hanging="360"/>
      </w:pPr>
    </w:lvl>
    <w:lvl w:ilvl="7" w:tplc="04270019" w:tentative="1">
      <w:start w:val="1"/>
      <w:numFmt w:val="lowerLetter"/>
      <w:lvlText w:val="%8."/>
      <w:lvlJc w:val="left"/>
      <w:pPr>
        <w:ind w:left="6024" w:hanging="360"/>
      </w:pPr>
    </w:lvl>
    <w:lvl w:ilvl="8" w:tplc="0427001B" w:tentative="1">
      <w:start w:val="1"/>
      <w:numFmt w:val="lowerRoman"/>
      <w:lvlText w:val="%9."/>
      <w:lvlJc w:val="right"/>
      <w:pPr>
        <w:ind w:left="6744" w:hanging="180"/>
      </w:pPr>
    </w:lvl>
  </w:abstractNum>
  <w:abstractNum w:abstractNumId="2" w15:restartNumberingAfterBreak="0">
    <w:nsid w:val="26107F97"/>
    <w:multiLevelType w:val="multilevel"/>
    <w:tmpl w:val="5C24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03EEB4"/>
    <w:multiLevelType w:val="hybridMultilevel"/>
    <w:tmpl w:val="0D68A714"/>
    <w:lvl w:ilvl="0" w:tplc="5A24A89E">
      <w:start w:val="1"/>
      <w:numFmt w:val="decimal"/>
      <w:lvlText w:val="%1."/>
      <w:lvlJc w:val="left"/>
      <w:pPr>
        <w:ind w:left="360" w:hanging="360"/>
      </w:pPr>
    </w:lvl>
    <w:lvl w:ilvl="1" w:tplc="3F446ABC">
      <w:start w:val="1"/>
      <w:numFmt w:val="lowerLetter"/>
      <w:lvlText w:val="%2."/>
      <w:lvlJc w:val="left"/>
      <w:pPr>
        <w:ind w:left="1080" w:hanging="360"/>
      </w:pPr>
    </w:lvl>
    <w:lvl w:ilvl="2" w:tplc="3AB82F64">
      <w:start w:val="1"/>
      <w:numFmt w:val="lowerRoman"/>
      <w:lvlText w:val="%3."/>
      <w:lvlJc w:val="right"/>
      <w:pPr>
        <w:ind w:left="1800" w:hanging="180"/>
      </w:pPr>
    </w:lvl>
    <w:lvl w:ilvl="3" w:tplc="5DAAC832">
      <w:start w:val="1"/>
      <w:numFmt w:val="decimal"/>
      <w:lvlText w:val="%4."/>
      <w:lvlJc w:val="left"/>
      <w:pPr>
        <w:ind w:left="2520" w:hanging="360"/>
      </w:pPr>
    </w:lvl>
    <w:lvl w:ilvl="4" w:tplc="DC0A0218">
      <w:start w:val="1"/>
      <w:numFmt w:val="lowerLetter"/>
      <w:lvlText w:val="%5."/>
      <w:lvlJc w:val="left"/>
      <w:pPr>
        <w:ind w:left="3240" w:hanging="360"/>
      </w:pPr>
    </w:lvl>
    <w:lvl w:ilvl="5" w:tplc="A8CAE0E6">
      <w:start w:val="1"/>
      <w:numFmt w:val="lowerRoman"/>
      <w:lvlText w:val="%6."/>
      <w:lvlJc w:val="right"/>
      <w:pPr>
        <w:ind w:left="3960" w:hanging="180"/>
      </w:pPr>
    </w:lvl>
    <w:lvl w:ilvl="6" w:tplc="597EC14E">
      <w:start w:val="1"/>
      <w:numFmt w:val="decimal"/>
      <w:lvlText w:val="%7."/>
      <w:lvlJc w:val="left"/>
      <w:pPr>
        <w:ind w:left="4680" w:hanging="360"/>
      </w:pPr>
    </w:lvl>
    <w:lvl w:ilvl="7" w:tplc="6B283604">
      <w:start w:val="1"/>
      <w:numFmt w:val="lowerLetter"/>
      <w:lvlText w:val="%8."/>
      <w:lvlJc w:val="left"/>
      <w:pPr>
        <w:ind w:left="5400" w:hanging="360"/>
      </w:pPr>
    </w:lvl>
    <w:lvl w:ilvl="8" w:tplc="C5D0543E">
      <w:start w:val="1"/>
      <w:numFmt w:val="lowerRoman"/>
      <w:lvlText w:val="%9."/>
      <w:lvlJc w:val="right"/>
      <w:pPr>
        <w:ind w:left="6120" w:hanging="180"/>
      </w:pPr>
    </w:lvl>
  </w:abstractNum>
  <w:abstractNum w:abstractNumId="4" w15:restartNumberingAfterBreak="0">
    <w:nsid w:val="4D7C4EB9"/>
    <w:multiLevelType w:val="multilevel"/>
    <w:tmpl w:val="224C3DF2"/>
    <w:lvl w:ilvl="0">
      <w:start w:val="1"/>
      <w:numFmt w:val="decimal"/>
      <w:lvlText w:val="%1."/>
      <w:lvlJc w:val="left"/>
      <w:pPr>
        <w:ind w:left="1211"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77363373"/>
    <w:multiLevelType w:val="multilevel"/>
    <w:tmpl w:val="2132E3EC"/>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7C337E56"/>
    <w:multiLevelType w:val="multilevel"/>
    <w:tmpl w:val="FFFFFFFF"/>
    <w:lvl w:ilvl="0">
      <w:start w:val="1"/>
      <w:numFmt w:val="decimal"/>
      <w:lvlText w:val="%1."/>
      <w:lvlJc w:val="left"/>
      <w:pPr>
        <w:ind w:left="1069" w:hanging="360"/>
      </w:pPr>
      <w:rPr>
        <w:rFonts w:cs="Times New Roman"/>
      </w:rPr>
    </w:lvl>
    <w:lvl w:ilvl="1">
      <w:start w:val="1"/>
      <w:numFmt w:val="decimal"/>
      <w:lvlText w:val="%1.%2."/>
      <w:lvlJc w:val="left"/>
      <w:pPr>
        <w:ind w:left="1080" w:hanging="360"/>
      </w:pPr>
      <w:rPr>
        <w:rFonts w:cs="Times New Roman"/>
        <w:sz w:val="24"/>
        <w:szCs w:val="24"/>
      </w:rPr>
    </w:lvl>
    <w:lvl w:ilvl="2">
      <w:start w:val="1"/>
      <w:numFmt w:val="decimal"/>
      <w:lvlText w:val="%1.%2.%3."/>
      <w:lvlJc w:val="left"/>
      <w:pPr>
        <w:ind w:left="1451" w:hanging="720"/>
      </w:pPr>
      <w:rPr>
        <w:rFonts w:cs="Times New Roman"/>
      </w:rPr>
    </w:lvl>
    <w:lvl w:ilvl="3">
      <w:start w:val="1"/>
      <w:numFmt w:val="decimal"/>
      <w:lvlText w:val="%1.%2.%3.%4."/>
      <w:lvlJc w:val="left"/>
      <w:pPr>
        <w:ind w:left="1462" w:hanging="720"/>
      </w:pPr>
      <w:rPr>
        <w:rFonts w:cs="Times New Roman"/>
      </w:rPr>
    </w:lvl>
    <w:lvl w:ilvl="4">
      <w:start w:val="1"/>
      <w:numFmt w:val="decimal"/>
      <w:lvlText w:val="%1.%2.%3.%4.%5."/>
      <w:lvlJc w:val="left"/>
      <w:pPr>
        <w:ind w:left="1833" w:hanging="1080"/>
      </w:pPr>
      <w:rPr>
        <w:rFonts w:cs="Times New Roman"/>
      </w:rPr>
    </w:lvl>
    <w:lvl w:ilvl="5">
      <w:start w:val="1"/>
      <w:numFmt w:val="decimal"/>
      <w:lvlText w:val="%1.%2.%3.%4.%5.%6."/>
      <w:lvlJc w:val="left"/>
      <w:pPr>
        <w:ind w:left="1844" w:hanging="1080"/>
      </w:pPr>
      <w:rPr>
        <w:rFonts w:cs="Times New Roman"/>
      </w:rPr>
    </w:lvl>
    <w:lvl w:ilvl="6">
      <w:start w:val="1"/>
      <w:numFmt w:val="decimal"/>
      <w:lvlText w:val="%1.%2.%3.%4.%5.%6.%7."/>
      <w:lvlJc w:val="left"/>
      <w:pPr>
        <w:ind w:left="2215" w:hanging="1440"/>
      </w:pPr>
      <w:rPr>
        <w:rFonts w:cs="Times New Roman"/>
      </w:rPr>
    </w:lvl>
    <w:lvl w:ilvl="7">
      <w:start w:val="1"/>
      <w:numFmt w:val="decimal"/>
      <w:lvlText w:val="%1.%2.%3.%4.%5.%6.%7.%8."/>
      <w:lvlJc w:val="left"/>
      <w:pPr>
        <w:ind w:left="2226" w:hanging="1440"/>
      </w:pPr>
      <w:rPr>
        <w:rFonts w:cs="Times New Roman"/>
      </w:rPr>
    </w:lvl>
    <w:lvl w:ilvl="8">
      <w:start w:val="1"/>
      <w:numFmt w:val="decimal"/>
      <w:lvlText w:val="%1.%2.%3.%4.%5.%6.%7.%8.%9."/>
      <w:lvlJc w:val="left"/>
      <w:pPr>
        <w:ind w:left="2597" w:hanging="1800"/>
      </w:pPr>
      <w:rPr>
        <w:rFonts w:cs="Times New Roman"/>
      </w:rPr>
    </w:lvl>
  </w:abstractNum>
  <w:num w:numId="1" w16cid:durableId="792140015">
    <w:abstractNumId w:val="5"/>
  </w:num>
  <w:num w:numId="2" w16cid:durableId="414863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81925">
    <w:abstractNumId w:val="6"/>
  </w:num>
  <w:num w:numId="4" w16cid:durableId="1098675310">
    <w:abstractNumId w:val="0"/>
  </w:num>
  <w:num w:numId="5" w16cid:durableId="434131657">
    <w:abstractNumId w:val="2"/>
  </w:num>
  <w:num w:numId="6" w16cid:durableId="1962033026">
    <w:abstractNumId w:val="4"/>
  </w:num>
  <w:num w:numId="7" w16cid:durableId="508447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B3"/>
    <w:rsid w:val="00001EA9"/>
    <w:rsid w:val="00001F04"/>
    <w:rsid w:val="00005458"/>
    <w:rsid w:val="00010CEE"/>
    <w:rsid w:val="00011E10"/>
    <w:rsid w:val="000164D1"/>
    <w:rsid w:val="000173C2"/>
    <w:rsid w:val="000175D3"/>
    <w:rsid w:val="00017945"/>
    <w:rsid w:val="00020799"/>
    <w:rsid w:val="00020DCE"/>
    <w:rsid w:val="000210D2"/>
    <w:rsid w:val="00021914"/>
    <w:rsid w:val="00021FAD"/>
    <w:rsid w:val="00022C78"/>
    <w:rsid w:val="00022F07"/>
    <w:rsid w:val="0002408F"/>
    <w:rsid w:val="00025B97"/>
    <w:rsid w:val="00026214"/>
    <w:rsid w:val="000274A2"/>
    <w:rsid w:val="00031D6E"/>
    <w:rsid w:val="00032D9E"/>
    <w:rsid w:val="00034009"/>
    <w:rsid w:val="00034142"/>
    <w:rsid w:val="000352D9"/>
    <w:rsid w:val="00035FD7"/>
    <w:rsid w:val="00036F88"/>
    <w:rsid w:val="000376E5"/>
    <w:rsid w:val="0004104D"/>
    <w:rsid w:val="000414C7"/>
    <w:rsid w:val="00041856"/>
    <w:rsid w:val="000419B7"/>
    <w:rsid w:val="00041DAD"/>
    <w:rsid w:val="00042688"/>
    <w:rsid w:val="00042C4F"/>
    <w:rsid w:val="00042E0C"/>
    <w:rsid w:val="00043470"/>
    <w:rsid w:val="000439E1"/>
    <w:rsid w:val="00043A73"/>
    <w:rsid w:val="00044255"/>
    <w:rsid w:val="000442E7"/>
    <w:rsid w:val="000447F9"/>
    <w:rsid w:val="0004538E"/>
    <w:rsid w:val="0004540F"/>
    <w:rsid w:val="00045FD0"/>
    <w:rsid w:val="00046F5E"/>
    <w:rsid w:val="00047C89"/>
    <w:rsid w:val="00050687"/>
    <w:rsid w:val="00053136"/>
    <w:rsid w:val="00055237"/>
    <w:rsid w:val="000571A4"/>
    <w:rsid w:val="00057F40"/>
    <w:rsid w:val="00060DC9"/>
    <w:rsid w:val="00064026"/>
    <w:rsid w:val="00065808"/>
    <w:rsid w:val="0006640F"/>
    <w:rsid w:val="00066F42"/>
    <w:rsid w:val="00066FEF"/>
    <w:rsid w:val="000671A1"/>
    <w:rsid w:val="00070290"/>
    <w:rsid w:val="00070449"/>
    <w:rsid w:val="00070C12"/>
    <w:rsid w:val="000717CE"/>
    <w:rsid w:val="0007325B"/>
    <w:rsid w:val="00073357"/>
    <w:rsid w:val="00073AE2"/>
    <w:rsid w:val="0007429A"/>
    <w:rsid w:val="000747D6"/>
    <w:rsid w:val="00074F56"/>
    <w:rsid w:val="0007658D"/>
    <w:rsid w:val="0007720C"/>
    <w:rsid w:val="00077BC9"/>
    <w:rsid w:val="00080135"/>
    <w:rsid w:val="00080212"/>
    <w:rsid w:val="000813BD"/>
    <w:rsid w:val="00081695"/>
    <w:rsid w:val="0008232F"/>
    <w:rsid w:val="00082914"/>
    <w:rsid w:val="0008389D"/>
    <w:rsid w:val="00083B53"/>
    <w:rsid w:val="00083D9C"/>
    <w:rsid w:val="00084E9C"/>
    <w:rsid w:val="00086F61"/>
    <w:rsid w:val="00087731"/>
    <w:rsid w:val="00090254"/>
    <w:rsid w:val="000929C1"/>
    <w:rsid w:val="0009344F"/>
    <w:rsid w:val="000944EE"/>
    <w:rsid w:val="00094F5C"/>
    <w:rsid w:val="000964C5"/>
    <w:rsid w:val="0009680C"/>
    <w:rsid w:val="00097E1F"/>
    <w:rsid w:val="000A0238"/>
    <w:rsid w:val="000A0656"/>
    <w:rsid w:val="000A1282"/>
    <w:rsid w:val="000A13A5"/>
    <w:rsid w:val="000A30F2"/>
    <w:rsid w:val="000A362A"/>
    <w:rsid w:val="000A3A78"/>
    <w:rsid w:val="000A3B6D"/>
    <w:rsid w:val="000A5AE5"/>
    <w:rsid w:val="000A5BFB"/>
    <w:rsid w:val="000A7B14"/>
    <w:rsid w:val="000A7D78"/>
    <w:rsid w:val="000B0677"/>
    <w:rsid w:val="000B0CB8"/>
    <w:rsid w:val="000B275D"/>
    <w:rsid w:val="000B3349"/>
    <w:rsid w:val="000B3B64"/>
    <w:rsid w:val="000B422A"/>
    <w:rsid w:val="000B6F5E"/>
    <w:rsid w:val="000C03B2"/>
    <w:rsid w:val="000C1E51"/>
    <w:rsid w:val="000C387B"/>
    <w:rsid w:val="000C62AB"/>
    <w:rsid w:val="000C7A12"/>
    <w:rsid w:val="000D2979"/>
    <w:rsid w:val="000D3FC0"/>
    <w:rsid w:val="000D45A2"/>
    <w:rsid w:val="000D4A2A"/>
    <w:rsid w:val="000D593B"/>
    <w:rsid w:val="000D684A"/>
    <w:rsid w:val="000D6B55"/>
    <w:rsid w:val="000E1B7C"/>
    <w:rsid w:val="000E4930"/>
    <w:rsid w:val="000E55EE"/>
    <w:rsid w:val="000E597D"/>
    <w:rsid w:val="000E5C76"/>
    <w:rsid w:val="000E691C"/>
    <w:rsid w:val="000F0D29"/>
    <w:rsid w:val="000F13C5"/>
    <w:rsid w:val="000F1CB6"/>
    <w:rsid w:val="000F20A8"/>
    <w:rsid w:val="000F2BB2"/>
    <w:rsid w:val="000F3353"/>
    <w:rsid w:val="000F5F81"/>
    <w:rsid w:val="000F686C"/>
    <w:rsid w:val="000F6A72"/>
    <w:rsid w:val="000F71D5"/>
    <w:rsid w:val="000F7395"/>
    <w:rsid w:val="0010037B"/>
    <w:rsid w:val="00101E7E"/>
    <w:rsid w:val="001048B2"/>
    <w:rsid w:val="00105146"/>
    <w:rsid w:val="001052AD"/>
    <w:rsid w:val="00105CB2"/>
    <w:rsid w:val="00105ECA"/>
    <w:rsid w:val="00107575"/>
    <w:rsid w:val="00110FBF"/>
    <w:rsid w:val="00115901"/>
    <w:rsid w:val="0012098E"/>
    <w:rsid w:val="001215BA"/>
    <w:rsid w:val="001217BA"/>
    <w:rsid w:val="00121E49"/>
    <w:rsid w:val="00124CDC"/>
    <w:rsid w:val="00125F25"/>
    <w:rsid w:val="00126765"/>
    <w:rsid w:val="00126CEC"/>
    <w:rsid w:val="00131B3B"/>
    <w:rsid w:val="00137215"/>
    <w:rsid w:val="00137B26"/>
    <w:rsid w:val="00141B0F"/>
    <w:rsid w:val="0014308C"/>
    <w:rsid w:val="001431D4"/>
    <w:rsid w:val="0014620A"/>
    <w:rsid w:val="0014637E"/>
    <w:rsid w:val="0014708A"/>
    <w:rsid w:val="00147264"/>
    <w:rsid w:val="00150058"/>
    <w:rsid w:val="0015213B"/>
    <w:rsid w:val="00153B01"/>
    <w:rsid w:val="00155607"/>
    <w:rsid w:val="0015675C"/>
    <w:rsid w:val="00156E11"/>
    <w:rsid w:val="00156F15"/>
    <w:rsid w:val="0015751F"/>
    <w:rsid w:val="00157904"/>
    <w:rsid w:val="00160ACE"/>
    <w:rsid w:val="00160C09"/>
    <w:rsid w:val="00161A3F"/>
    <w:rsid w:val="001622E3"/>
    <w:rsid w:val="00165783"/>
    <w:rsid w:val="00165A65"/>
    <w:rsid w:val="001718B2"/>
    <w:rsid w:val="001722E7"/>
    <w:rsid w:val="001739B9"/>
    <w:rsid w:val="00173E52"/>
    <w:rsid w:val="00174C2F"/>
    <w:rsid w:val="001751A3"/>
    <w:rsid w:val="001763E8"/>
    <w:rsid w:val="001778B7"/>
    <w:rsid w:val="00181D4D"/>
    <w:rsid w:val="0018236B"/>
    <w:rsid w:val="001836AD"/>
    <w:rsid w:val="00183EFF"/>
    <w:rsid w:val="0018400F"/>
    <w:rsid w:val="00185D50"/>
    <w:rsid w:val="00186375"/>
    <w:rsid w:val="001870B1"/>
    <w:rsid w:val="00187317"/>
    <w:rsid w:val="001874BA"/>
    <w:rsid w:val="001876AE"/>
    <w:rsid w:val="00187B45"/>
    <w:rsid w:val="00187DDE"/>
    <w:rsid w:val="00191247"/>
    <w:rsid w:val="001918E9"/>
    <w:rsid w:val="001933AA"/>
    <w:rsid w:val="0019418D"/>
    <w:rsid w:val="0019521C"/>
    <w:rsid w:val="0019563A"/>
    <w:rsid w:val="00197040"/>
    <w:rsid w:val="0019737D"/>
    <w:rsid w:val="001A254C"/>
    <w:rsid w:val="001A2E03"/>
    <w:rsid w:val="001A37E5"/>
    <w:rsid w:val="001A3D7D"/>
    <w:rsid w:val="001A5FC6"/>
    <w:rsid w:val="001A64B6"/>
    <w:rsid w:val="001A6737"/>
    <w:rsid w:val="001A6B95"/>
    <w:rsid w:val="001A6EEE"/>
    <w:rsid w:val="001A7284"/>
    <w:rsid w:val="001A7702"/>
    <w:rsid w:val="001A7C56"/>
    <w:rsid w:val="001B0308"/>
    <w:rsid w:val="001B05CE"/>
    <w:rsid w:val="001B11E3"/>
    <w:rsid w:val="001B171D"/>
    <w:rsid w:val="001B18B5"/>
    <w:rsid w:val="001B38E8"/>
    <w:rsid w:val="001B3EEF"/>
    <w:rsid w:val="001B4728"/>
    <w:rsid w:val="001B47D7"/>
    <w:rsid w:val="001B505B"/>
    <w:rsid w:val="001B5F5C"/>
    <w:rsid w:val="001B6106"/>
    <w:rsid w:val="001C0A92"/>
    <w:rsid w:val="001C30C2"/>
    <w:rsid w:val="001C45BD"/>
    <w:rsid w:val="001C4D82"/>
    <w:rsid w:val="001C5139"/>
    <w:rsid w:val="001C5763"/>
    <w:rsid w:val="001C626A"/>
    <w:rsid w:val="001C7A90"/>
    <w:rsid w:val="001D0070"/>
    <w:rsid w:val="001D060F"/>
    <w:rsid w:val="001D1116"/>
    <w:rsid w:val="001D320F"/>
    <w:rsid w:val="001D420E"/>
    <w:rsid w:val="001D4382"/>
    <w:rsid w:val="001D543C"/>
    <w:rsid w:val="001D6811"/>
    <w:rsid w:val="001E045B"/>
    <w:rsid w:val="001E291A"/>
    <w:rsid w:val="001E39ED"/>
    <w:rsid w:val="001E3BA1"/>
    <w:rsid w:val="001E5617"/>
    <w:rsid w:val="001E6D54"/>
    <w:rsid w:val="001E7336"/>
    <w:rsid w:val="001F0213"/>
    <w:rsid w:val="001F0AAE"/>
    <w:rsid w:val="001F1DFC"/>
    <w:rsid w:val="001F2A35"/>
    <w:rsid w:val="001F3F8C"/>
    <w:rsid w:val="001F5AFC"/>
    <w:rsid w:val="001F7024"/>
    <w:rsid w:val="00202652"/>
    <w:rsid w:val="00202C81"/>
    <w:rsid w:val="00205B40"/>
    <w:rsid w:val="0021021F"/>
    <w:rsid w:val="00210518"/>
    <w:rsid w:val="00211189"/>
    <w:rsid w:val="002116B4"/>
    <w:rsid w:val="00214F4B"/>
    <w:rsid w:val="00216356"/>
    <w:rsid w:val="00222981"/>
    <w:rsid w:val="00223C0C"/>
    <w:rsid w:val="002240DB"/>
    <w:rsid w:val="00225055"/>
    <w:rsid w:val="002253E4"/>
    <w:rsid w:val="00225E01"/>
    <w:rsid w:val="00226786"/>
    <w:rsid w:val="00226B3C"/>
    <w:rsid w:val="00231856"/>
    <w:rsid w:val="002327B3"/>
    <w:rsid w:val="00233DC1"/>
    <w:rsid w:val="00234B9C"/>
    <w:rsid w:val="00235532"/>
    <w:rsid w:val="00236CF1"/>
    <w:rsid w:val="00240A61"/>
    <w:rsid w:val="0024181E"/>
    <w:rsid w:val="00245CCC"/>
    <w:rsid w:val="00246361"/>
    <w:rsid w:val="002465E0"/>
    <w:rsid w:val="00247F5D"/>
    <w:rsid w:val="00247F68"/>
    <w:rsid w:val="002541C2"/>
    <w:rsid w:val="00254BE2"/>
    <w:rsid w:val="00254CC4"/>
    <w:rsid w:val="00256D4E"/>
    <w:rsid w:val="002612B0"/>
    <w:rsid w:val="002616B3"/>
    <w:rsid w:val="002616DE"/>
    <w:rsid w:val="0026264C"/>
    <w:rsid w:val="002628E7"/>
    <w:rsid w:val="00263FAA"/>
    <w:rsid w:val="00264E7B"/>
    <w:rsid w:val="002658AE"/>
    <w:rsid w:val="00265B32"/>
    <w:rsid w:val="00265BB5"/>
    <w:rsid w:val="00266AC4"/>
    <w:rsid w:val="00266D3E"/>
    <w:rsid w:val="00267A1F"/>
    <w:rsid w:val="00270348"/>
    <w:rsid w:val="002709FE"/>
    <w:rsid w:val="00270B88"/>
    <w:rsid w:val="00272A34"/>
    <w:rsid w:val="00273798"/>
    <w:rsid w:val="002739E7"/>
    <w:rsid w:val="002746BE"/>
    <w:rsid w:val="00274E16"/>
    <w:rsid w:val="00276BB7"/>
    <w:rsid w:val="00277966"/>
    <w:rsid w:val="0028073A"/>
    <w:rsid w:val="0028308C"/>
    <w:rsid w:val="00283325"/>
    <w:rsid w:val="00284500"/>
    <w:rsid w:val="002845E8"/>
    <w:rsid w:val="002850F0"/>
    <w:rsid w:val="002866DD"/>
    <w:rsid w:val="00293899"/>
    <w:rsid w:val="00297237"/>
    <w:rsid w:val="00297DE0"/>
    <w:rsid w:val="002A146B"/>
    <w:rsid w:val="002A3E8F"/>
    <w:rsid w:val="002A5F36"/>
    <w:rsid w:val="002A65B3"/>
    <w:rsid w:val="002A76AA"/>
    <w:rsid w:val="002A7D4B"/>
    <w:rsid w:val="002B08C8"/>
    <w:rsid w:val="002B2ACA"/>
    <w:rsid w:val="002B2B62"/>
    <w:rsid w:val="002B38DD"/>
    <w:rsid w:val="002B4EC7"/>
    <w:rsid w:val="002B526F"/>
    <w:rsid w:val="002B6BCB"/>
    <w:rsid w:val="002B7237"/>
    <w:rsid w:val="002C06D7"/>
    <w:rsid w:val="002C0856"/>
    <w:rsid w:val="002C2A26"/>
    <w:rsid w:val="002C4AE9"/>
    <w:rsid w:val="002C5BB2"/>
    <w:rsid w:val="002D1583"/>
    <w:rsid w:val="002D1D07"/>
    <w:rsid w:val="002D2020"/>
    <w:rsid w:val="002D32DF"/>
    <w:rsid w:val="002D3392"/>
    <w:rsid w:val="002D41DA"/>
    <w:rsid w:val="002D47D9"/>
    <w:rsid w:val="002D53A0"/>
    <w:rsid w:val="002D6D0B"/>
    <w:rsid w:val="002D746E"/>
    <w:rsid w:val="002E1A11"/>
    <w:rsid w:val="002E22D0"/>
    <w:rsid w:val="002E2611"/>
    <w:rsid w:val="002E2ECD"/>
    <w:rsid w:val="002E50F9"/>
    <w:rsid w:val="002E6406"/>
    <w:rsid w:val="002F09AF"/>
    <w:rsid w:val="002F2DB6"/>
    <w:rsid w:val="002F30B9"/>
    <w:rsid w:val="002F4EC9"/>
    <w:rsid w:val="002F573A"/>
    <w:rsid w:val="002F5BC6"/>
    <w:rsid w:val="00300429"/>
    <w:rsid w:val="00301C6B"/>
    <w:rsid w:val="0030260B"/>
    <w:rsid w:val="00304754"/>
    <w:rsid w:val="0030480E"/>
    <w:rsid w:val="00305607"/>
    <w:rsid w:val="0030578F"/>
    <w:rsid w:val="00306F55"/>
    <w:rsid w:val="00307F64"/>
    <w:rsid w:val="003105AE"/>
    <w:rsid w:val="00311C35"/>
    <w:rsid w:val="00314819"/>
    <w:rsid w:val="003161B1"/>
    <w:rsid w:val="0031739F"/>
    <w:rsid w:val="003173C6"/>
    <w:rsid w:val="00320428"/>
    <w:rsid w:val="0032058A"/>
    <w:rsid w:val="00321172"/>
    <w:rsid w:val="003219B3"/>
    <w:rsid w:val="003229BE"/>
    <w:rsid w:val="0032393C"/>
    <w:rsid w:val="00324437"/>
    <w:rsid w:val="003259E3"/>
    <w:rsid w:val="00326D07"/>
    <w:rsid w:val="00330600"/>
    <w:rsid w:val="0033151B"/>
    <w:rsid w:val="003341CE"/>
    <w:rsid w:val="00334DA4"/>
    <w:rsid w:val="003351C1"/>
    <w:rsid w:val="00335F75"/>
    <w:rsid w:val="00337259"/>
    <w:rsid w:val="0033752A"/>
    <w:rsid w:val="00337543"/>
    <w:rsid w:val="0034109A"/>
    <w:rsid w:val="00342E75"/>
    <w:rsid w:val="0034391A"/>
    <w:rsid w:val="00343AF4"/>
    <w:rsid w:val="00344868"/>
    <w:rsid w:val="00345BBA"/>
    <w:rsid w:val="00346202"/>
    <w:rsid w:val="00347358"/>
    <w:rsid w:val="00347522"/>
    <w:rsid w:val="00347B5C"/>
    <w:rsid w:val="00350749"/>
    <w:rsid w:val="00350B7D"/>
    <w:rsid w:val="00351083"/>
    <w:rsid w:val="0035236E"/>
    <w:rsid w:val="003525A9"/>
    <w:rsid w:val="003539AC"/>
    <w:rsid w:val="003544FD"/>
    <w:rsid w:val="00356998"/>
    <w:rsid w:val="00357983"/>
    <w:rsid w:val="00357FFC"/>
    <w:rsid w:val="00361515"/>
    <w:rsid w:val="00361C1A"/>
    <w:rsid w:val="00362371"/>
    <w:rsid w:val="003624E6"/>
    <w:rsid w:val="00364691"/>
    <w:rsid w:val="00365C79"/>
    <w:rsid w:val="00365CEC"/>
    <w:rsid w:val="00366B79"/>
    <w:rsid w:val="00367931"/>
    <w:rsid w:val="00370331"/>
    <w:rsid w:val="00370C45"/>
    <w:rsid w:val="00370CF4"/>
    <w:rsid w:val="00370FAC"/>
    <w:rsid w:val="0037170D"/>
    <w:rsid w:val="00372577"/>
    <w:rsid w:val="00373088"/>
    <w:rsid w:val="00376A91"/>
    <w:rsid w:val="003775AA"/>
    <w:rsid w:val="00385042"/>
    <w:rsid w:val="00385135"/>
    <w:rsid w:val="003879C7"/>
    <w:rsid w:val="00391AD1"/>
    <w:rsid w:val="00395FF3"/>
    <w:rsid w:val="003967A9"/>
    <w:rsid w:val="00397B3D"/>
    <w:rsid w:val="003A1883"/>
    <w:rsid w:val="003A241F"/>
    <w:rsid w:val="003A429F"/>
    <w:rsid w:val="003A7981"/>
    <w:rsid w:val="003B02F5"/>
    <w:rsid w:val="003B04F4"/>
    <w:rsid w:val="003B0D3B"/>
    <w:rsid w:val="003B17A1"/>
    <w:rsid w:val="003B2104"/>
    <w:rsid w:val="003B315E"/>
    <w:rsid w:val="003B3A01"/>
    <w:rsid w:val="003B3B36"/>
    <w:rsid w:val="003B4BB1"/>
    <w:rsid w:val="003B4E26"/>
    <w:rsid w:val="003B5461"/>
    <w:rsid w:val="003B65C7"/>
    <w:rsid w:val="003B666E"/>
    <w:rsid w:val="003B764F"/>
    <w:rsid w:val="003B78EC"/>
    <w:rsid w:val="003B79EF"/>
    <w:rsid w:val="003B7FB7"/>
    <w:rsid w:val="003C3C8D"/>
    <w:rsid w:val="003C49FA"/>
    <w:rsid w:val="003C7B05"/>
    <w:rsid w:val="003D2203"/>
    <w:rsid w:val="003D4822"/>
    <w:rsid w:val="003D4A2A"/>
    <w:rsid w:val="003D4EC9"/>
    <w:rsid w:val="003D53C9"/>
    <w:rsid w:val="003E046B"/>
    <w:rsid w:val="003E0B4A"/>
    <w:rsid w:val="003E0F45"/>
    <w:rsid w:val="003E1074"/>
    <w:rsid w:val="003E1275"/>
    <w:rsid w:val="003E2D3B"/>
    <w:rsid w:val="003E2DDF"/>
    <w:rsid w:val="003E3670"/>
    <w:rsid w:val="003E393F"/>
    <w:rsid w:val="003E717D"/>
    <w:rsid w:val="003E733E"/>
    <w:rsid w:val="003E7BEB"/>
    <w:rsid w:val="003F07CB"/>
    <w:rsid w:val="003F10CE"/>
    <w:rsid w:val="003F40C0"/>
    <w:rsid w:val="003F42DE"/>
    <w:rsid w:val="003F4CE8"/>
    <w:rsid w:val="003F54F8"/>
    <w:rsid w:val="003F6087"/>
    <w:rsid w:val="003F60BC"/>
    <w:rsid w:val="003F648F"/>
    <w:rsid w:val="003F717B"/>
    <w:rsid w:val="00400817"/>
    <w:rsid w:val="00400B9D"/>
    <w:rsid w:val="0040154D"/>
    <w:rsid w:val="00401B33"/>
    <w:rsid w:val="00402200"/>
    <w:rsid w:val="00404723"/>
    <w:rsid w:val="004058F5"/>
    <w:rsid w:val="00405B58"/>
    <w:rsid w:val="004061C5"/>
    <w:rsid w:val="0040639F"/>
    <w:rsid w:val="00407F6D"/>
    <w:rsid w:val="004101AA"/>
    <w:rsid w:val="0041244C"/>
    <w:rsid w:val="00413F36"/>
    <w:rsid w:val="00414649"/>
    <w:rsid w:val="004157B9"/>
    <w:rsid w:val="0041788F"/>
    <w:rsid w:val="0042127D"/>
    <w:rsid w:val="00421C21"/>
    <w:rsid w:val="00423094"/>
    <w:rsid w:val="004235B0"/>
    <w:rsid w:val="00424681"/>
    <w:rsid w:val="0043057F"/>
    <w:rsid w:val="00430F44"/>
    <w:rsid w:val="004326E4"/>
    <w:rsid w:val="00435CC3"/>
    <w:rsid w:val="00440CCE"/>
    <w:rsid w:val="00440D8B"/>
    <w:rsid w:val="00440F95"/>
    <w:rsid w:val="00442D92"/>
    <w:rsid w:val="00443D4B"/>
    <w:rsid w:val="0044502A"/>
    <w:rsid w:val="00445B55"/>
    <w:rsid w:val="0044607C"/>
    <w:rsid w:val="004470F3"/>
    <w:rsid w:val="0044720C"/>
    <w:rsid w:val="0044743D"/>
    <w:rsid w:val="00447E4A"/>
    <w:rsid w:val="00450F02"/>
    <w:rsid w:val="00451523"/>
    <w:rsid w:val="004529E9"/>
    <w:rsid w:val="004540B5"/>
    <w:rsid w:val="004546F2"/>
    <w:rsid w:val="00455A6A"/>
    <w:rsid w:val="00456A3B"/>
    <w:rsid w:val="00456CC2"/>
    <w:rsid w:val="00457C73"/>
    <w:rsid w:val="00462594"/>
    <w:rsid w:val="0046290E"/>
    <w:rsid w:val="00464D5D"/>
    <w:rsid w:val="004666EC"/>
    <w:rsid w:val="00466BD9"/>
    <w:rsid w:val="004675CE"/>
    <w:rsid w:val="00467AE5"/>
    <w:rsid w:val="0047041F"/>
    <w:rsid w:val="00472887"/>
    <w:rsid w:val="00475FFE"/>
    <w:rsid w:val="00476BA4"/>
    <w:rsid w:val="00477FA1"/>
    <w:rsid w:val="0048015B"/>
    <w:rsid w:val="00481691"/>
    <w:rsid w:val="00481897"/>
    <w:rsid w:val="0048238F"/>
    <w:rsid w:val="004842B2"/>
    <w:rsid w:val="0048588A"/>
    <w:rsid w:val="0048788A"/>
    <w:rsid w:val="004909EC"/>
    <w:rsid w:val="004918F5"/>
    <w:rsid w:val="004924C9"/>
    <w:rsid w:val="004956ED"/>
    <w:rsid w:val="004A0E57"/>
    <w:rsid w:val="004A1AD4"/>
    <w:rsid w:val="004A1F39"/>
    <w:rsid w:val="004A27F6"/>
    <w:rsid w:val="004A5512"/>
    <w:rsid w:val="004A579A"/>
    <w:rsid w:val="004A6262"/>
    <w:rsid w:val="004A62CF"/>
    <w:rsid w:val="004A7CB2"/>
    <w:rsid w:val="004B17E8"/>
    <w:rsid w:val="004B1ABF"/>
    <w:rsid w:val="004B1F35"/>
    <w:rsid w:val="004B39F4"/>
    <w:rsid w:val="004B4BCD"/>
    <w:rsid w:val="004B63D4"/>
    <w:rsid w:val="004C0196"/>
    <w:rsid w:val="004C043F"/>
    <w:rsid w:val="004C123E"/>
    <w:rsid w:val="004C12FB"/>
    <w:rsid w:val="004C17E6"/>
    <w:rsid w:val="004C23C7"/>
    <w:rsid w:val="004C3483"/>
    <w:rsid w:val="004C44F1"/>
    <w:rsid w:val="004C4EB8"/>
    <w:rsid w:val="004C52B9"/>
    <w:rsid w:val="004C5E27"/>
    <w:rsid w:val="004C793C"/>
    <w:rsid w:val="004D099D"/>
    <w:rsid w:val="004D1643"/>
    <w:rsid w:val="004D1E8F"/>
    <w:rsid w:val="004D45D1"/>
    <w:rsid w:val="004D49EA"/>
    <w:rsid w:val="004D4FE0"/>
    <w:rsid w:val="004E0C37"/>
    <w:rsid w:val="004E10F3"/>
    <w:rsid w:val="004E3E8E"/>
    <w:rsid w:val="004E442D"/>
    <w:rsid w:val="004E463E"/>
    <w:rsid w:val="004F058E"/>
    <w:rsid w:val="004F0E80"/>
    <w:rsid w:val="004F2C9C"/>
    <w:rsid w:val="004F3B94"/>
    <w:rsid w:val="004F4729"/>
    <w:rsid w:val="004F4980"/>
    <w:rsid w:val="004F7782"/>
    <w:rsid w:val="0050080B"/>
    <w:rsid w:val="00501354"/>
    <w:rsid w:val="00501D6D"/>
    <w:rsid w:val="005028C9"/>
    <w:rsid w:val="00502CF0"/>
    <w:rsid w:val="005031E7"/>
    <w:rsid w:val="00503CAE"/>
    <w:rsid w:val="00504A57"/>
    <w:rsid w:val="00504B2A"/>
    <w:rsid w:val="005102F4"/>
    <w:rsid w:val="00510307"/>
    <w:rsid w:val="00510D50"/>
    <w:rsid w:val="00511C67"/>
    <w:rsid w:val="0051245C"/>
    <w:rsid w:val="00514064"/>
    <w:rsid w:val="005140AB"/>
    <w:rsid w:val="00515765"/>
    <w:rsid w:val="00520251"/>
    <w:rsid w:val="00520B9A"/>
    <w:rsid w:val="00520E6E"/>
    <w:rsid w:val="00521438"/>
    <w:rsid w:val="0052186D"/>
    <w:rsid w:val="005230CC"/>
    <w:rsid w:val="00525090"/>
    <w:rsid w:val="00525507"/>
    <w:rsid w:val="00525C34"/>
    <w:rsid w:val="00526298"/>
    <w:rsid w:val="005265B9"/>
    <w:rsid w:val="00526854"/>
    <w:rsid w:val="005301E9"/>
    <w:rsid w:val="00530715"/>
    <w:rsid w:val="005320A4"/>
    <w:rsid w:val="00533B2A"/>
    <w:rsid w:val="00534102"/>
    <w:rsid w:val="00534155"/>
    <w:rsid w:val="0053532B"/>
    <w:rsid w:val="00535DCE"/>
    <w:rsid w:val="00541B6D"/>
    <w:rsid w:val="00542C08"/>
    <w:rsid w:val="00543110"/>
    <w:rsid w:val="00543969"/>
    <w:rsid w:val="00546905"/>
    <w:rsid w:val="00546A5E"/>
    <w:rsid w:val="00547A9A"/>
    <w:rsid w:val="00550E7E"/>
    <w:rsid w:val="00552051"/>
    <w:rsid w:val="00553343"/>
    <w:rsid w:val="00553C30"/>
    <w:rsid w:val="00553D15"/>
    <w:rsid w:val="00555123"/>
    <w:rsid w:val="00556F68"/>
    <w:rsid w:val="00557A39"/>
    <w:rsid w:val="0056000C"/>
    <w:rsid w:val="0056138B"/>
    <w:rsid w:val="00562745"/>
    <w:rsid w:val="00562CB3"/>
    <w:rsid w:val="00563B9E"/>
    <w:rsid w:val="00563FF5"/>
    <w:rsid w:val="005659AD"/>
    <w:rsid w:val="005673D2"/>
    <w:rsid w:val="00570031"/>
    <w:rsid w:val="00574842"/>
    <w:rsid w:val="0057504F"/>
    <w:rsid w:val="0057691E"/>
    <w:rsid w:val="00577096"/>
    <w:rsid w:val="005808E5"/>
    <w:rsid w:val="00581350"/>
    <w:rsid w:val="00583D71"/>
    <w:rsid w:val="00584BBC"/>
    <w:rsid w:val="00584F17"/>
    <w:rsid w:val="0058539F"/>
    <w:rsid w:val="00585DF3"/>
    <w:rsid w:val="005863BF"/>
    <w:rsid w:val="00590C78"/>
    <w:rsid w:val="0059397D"/>
    <w:rsid w:val="005A0429"/>
    <w:rsid w:val="005A1B18"/>
    <w:rsid w:val="005A26FE"/>
    <w:rsid w:val="005A54FC"/>
    <w:rsid w:val="005A58C5"/>
    <w:rsid w:val="005A7427"/>
    <w:rsid w:val="005A7AB1"/>
    <w:rsid w:val="005B08B2"/>
    <w:rsid w:val="005B151B"/>
    <w:rsid w:val="005B3F58"/>
    <w:rsid w:val="005B416C"/>
    <w:rsid w:val="005B5755"/>
    <w:rsid w:val="005B5BED"/>
    <w:rsid w:val="005B5FA5"/>
    <w:rsid w:val="005B6887"/>
    <w:rsid w:val="005B760B"/>
    <w:rsid w:val="005C020A"/>
    <w:rsid w:val="005C1748"/>
    <w:rsid w:val="005C2286"/>
    <w:rsid w:val="005C3607"/>
    <w:rsid w:val="005C417A"/>
    <w:rsid w:val="005C4501"/>
    <w:rsid w:val="005C6B42"/>
    <w:rsid w:val="005C71DB"/>
    <w:rsid w:val="005D1FCC"/>
    <w:rsid w:val="005D29A1"/>
    <w:rsid w:val="005D2DB7"/>
    <w:rsid w:val="005D3D0E"/>
    <w:rsid w:val="005D5724"/>
    <w:rsid w:val="005D7CFA"/>
    <w:rsid w:val="005E01BC"/>
    <w:rsid w:val="005E331D"/>
    <w:rsid w:val="005E3A3E"/>
    <w:rsid w:val="005E5145"/>
    <w:rsid w:val="005E5A41"/>
    <w:rsid w:val="005E7940"/>
    <w:rsid w:val="005F0692"/>
    <w:rsid w:val="005F1340"/>
    <w:rsid w:val="005F2E2C"/>
    <w:rsid w:val="005F5266"/>
    <w:rsid w:val="005F5556"/>
    <w:rsid w:val="005F795A"/>
    <w:rsid w:val="00600BAD"/>
    <w:rsid w:val="00600E23"/>
    <w:rsid w:val="00603D66"/>
    <w:rsid w:val="0060440C"/>
    <w:rsid w:val="00604912"/>
    <w:rsid w:val="00604F03"/>
    <w:rsid w:val="00606EAD"/>
    <w:rsid w:val="006074B6"/>
    <w:rsid w:val="0061074F"/>
    <w:rsid w:val="00610B41"/>
    <w:rsid w:val="0061236E"/>
    <w:rsid w:val="006123A7"/>
    <w:rsid w:val="006163B0"/>
    <w:rsid w:val="006175FD"/>
    <w:rsid w:val="00620BB6"/>
    <w:rsid w:val="00620F6B"/>
    <w:rsid w:val="006211B5"/>
    <w:rsid w:val="0062139C"/>
    <w:rsid w:val="00621FA8"/>
    <w:rsid w:val="006225D8"/>
    <w:rsid w:val="006230D4"/>
    <w:rsid w:val="00625127"/>
    <w:rsid w:val="0062597E"/>
    <w:rsid w:val="00625D89"/>
    <w:rsid w:val="00626706"/>
    <w:rsid w:val="00626709"/>
    <w:rsid w:val="00626D5A"/>
    <w:rsid w:val="00627B95"/>
    <w:rsid w:val="00627CCD"/>
    <w:rsid w:val="00630B83"/>
    <w:rsid w:val="006329D7"/>
    <w:rsid w:val="00634319"/>
    <w:rsid w:val="00634A43"/>
    <w:rsid w:val="006359C9"/>
    <w:rsid w:val="006363C1"/>
    <w:rsid w:val="00636A70"/>
    <w:rsid w:val="00636B99"/>
    <w:rsid w:val="006371A0"/>
    <w:rsid w:val="0063778F"/>
    <w:rsid w:val="006421FE"/>
    <w:rsid w:val="006449B7"/>
    <w:rsid w:val="00644CF3"/>
    <w:rsid w:val="006465E7"/>
    <w:rsid w:val="00647562"/>
    <w:rsid w:val="00651204"/>
    <w:rsid w:val="00654B66"/>
    <w:rsid w:val="00655DAC"/>
    <w:rsid w:val="00662C66"/>
    <w:rsid w:val="00662D27"/>
    <w:rsid w:val="00663AD2"/>
    <w:rsid w:val="00664B61"/>
    <w:rsid w:val="00665921"/>
    <w:rsid w:val="00666E35"/>
    <w:rsid w:val="00673893"/>
    <w:rsid w:val="00674195"/>
    <w:rsid w:val="00674C1F"/>
    <w:rsid w:val="00674DC3"/>
    <w:rsid w:val="0067601F"/>
    <w:rsid w:val="0067625B"/>
    <w:rsid w:val="006800DC"/>
    <w:rsid w:val="0068219F"/>
    <w:rsid w:val="00683FC0"/>
    <w:rsid w:val="00684958"/>
    <w:rsid w:val="00686AAC"/>
    <w:rsid w:val="00686AFE"/>
    <w:rsid w:val="006904B4"/>
    <w:rsid w:val="00690ECF"/>
    <w:rsid w:val="006921D3"/>
    <w:rsid w:val="00692756"/>
    <w:rsid w:val="006930C4"/>
    <w:rsid w:val="00693A83"/>
    <w:rsid w:val="006950D5"/>
    <w:rsid w:val="0069529F"/>
    <w:rsid w:val="00695F55"/>
    <w:rsid w:val="00696A1C"/>
    <w:rsid w:val="00696F3A"/>
    <w:rsid w:val="0069747D"/>
    <w:rsid w:val="00697DCF"/>
    <w:rsid w:val="006A0EF4"/>
    <w:rsid w:val="006A1066"/>
    <w:rsid w:val="006A19FC"/>
    <w:rsid w:val="006A5211"/>
    <w:rsid w:val="006A57D6"/>
    <w:rsid w:val="006A5AAF"/>
    <w:rsid w:val="006B555D"/>
    <w:rsid w:val="006B598A"/>
    <w:rsid w:val="006B6625"/>
    <w:rsid w:val="006B68CA"/>
    <w:rsid w:val="006B6BEB"/>
    <w:rsid w:val="006B7A87"/>
    <w:rsid w:val="006B7B62"/>
    <w:rsid w:val="006C0281"/>
    <w:rsid w:val="006C2221"/>
    <w:rsid w:val="006C26E1"/>
    <w:rsid w:val="006C4231"/>
    <w:rsid w:val="006C4538"/>
    <w:rsid w:val="006C4D4B"/>
    <w:rsid w:val="006C4EB9"/>
    <w:rsid w:val="006C76F0"/>
    <w:rsid w:val="006D1922"/>
    <w:rsid w:val="006D19B8"/>
    <w:rsid w:val="006D3BA2"/>
    <w:rsid w:val="006D589F"/>
    <w:rsid w:val="006D716A"/>
    <w:rsid w:val="006D7560"/>
    <w:rsid w:val="006E0CB1"/>
    <w:rsid w:val="006E1193"/>
    <w:rsid w:val="006E1478"/>
    <w:rsid w:val="006E1844"/>
    <w:rsid w:val="006E1BEA"/>
    <w:rsid w:val="006E2170"/>
    <w:rsid w:val="006E5339"/>
    <w:rsid w:val="006E77F8"/>
    <w:rsid w:val="006F16CA"/>
    <w:rsid w:val="006F3C87"/>
    <w:rsid w:val="006F3CF1"/>
    <w:rsid w:val="006F464A"/>
    <w:rsid w:val="006F4F35"/>
    <w:rsid w:val="006F5E12"/>
    <w:rsid w:val="006F74E4"/>
    <w:rsid w:val="006F74F5"/>
    <w:rsid w:val="006F7693"/>
    <w:rsid w:val="006F7870"/>
    <w:rsid w:val="007006EA"/>
    <w:rsid w:val="00700F23"/>
    <w:rsid w:val="007010B2"/>
    <w:rsid w:val="00702AEA"/>
    <w:rsid w:val="00702AFD"/>
    <w:rsid w:val="00703854"/>
    <w:rsid w:val="007057B8"/>
    <w:rsid w:val="00705953"/>
    <w:rsid w:val="0070658B"/>
    <w:rsid w:val="00707B31"/>
    <w:rsid w:val="007119C7"/>
    <w:rsid w:val="00712825"/>
    <w:rsid w:val="00712870"/>
    <w:rsid w:val="00712CA6"/>
    <w:rsid w:val="00714781"/>
    <w:rsid w:val="00714A7E"/>
    <w:rsid w:val="00715D69"/>
    <w:rsid w:val="00716A32"/>
    <w:rsid w:val="00716F3C"/>
    <w:rsid w:val="0071784F"/>
    <w:rsid w:val="007247A9"/>
    <w:rsid w:val="00725F8F"/>
    <w:rsid w:val="0073176C"/>
    <w:rsid w:val="00731ABF"/>
    <w:rsid w:val="00731ACC"/>
    <w:rsid w:val="00731C94"/>
    <w:rsid w:val="00732348"/>
    <w:rsid w:val="00734894"/>
    <w:rsid w:val="007356A5"/>
    <w:rsid w:val="007357E9"/>
    <w:rsid w:val="00736EBD"/>
    <w:rsid w:val="007373A9"/>
    <w:rsid w:val="007375AE"/>
    <w:rsid w:val="00741701"/>
    <w:rsid w:val="007442A4"/>
    <w:rsid w:val="00744762"/>
    <w:rsid w:val="00746100"/>
    <w:rsid w:val="00747B46"/>
    <w:rsid w:val="00750206"/>
    <w:rsid w:val="00750E69"/>
    <w:rsid w:val="00751069"/>
    <w:rsid w:val="007523AD"/>
    <w:rsid w:val="00753DEC"/>
    <w:rsid w:val="0075432F"/>
    <w:rsid w:val="0075771F"/>
    <w:rsid w:val="0076069B"/>
    <w:rsid w:val="00760798"/>
    <w:rsid w:val="00764F71"/>
    <w:rsid w:val="00766771"/>
    <w:rsid w:val="00767839"/>
    <w:rsid w:val="00770103"/>
    <w:rsid w:val="00770469"/>
    <w:rsid w:val="0077619A"/>
    <w:rsid w:val="00777FB5"/>
    <w:rsid w:val="00781E60"/>
    <w:rsid w:val="00782304"/>
    <w:rsid w:val="00782876"/>
    <w:rsid w:val="007847CC"/>
    <w:rsid w:val="00784C4B"/>
    <w:rsid w:val="00784DB3"/>
    <w:rsid w:val="00785D07"/>
    <w:rsid w:val="00786806"/>
    <w:rsid w:val="00787EDD"/>
    <w:rsid w:val="00790A93"/>
    <w:rsid w:val="00791530"/>
    <w:rsid w:val="00791A2C"/>
    <w:rsid w:val="00792868"/>
    <w:rsid w:val="00792D05"/>
    <w:rsid w:val="00793FC1"/>
    <w:rsid w:val="007968AD"/>
    <w:rsid w:val="00797249"/>
    <w:rsid w:val="007A3A67"/>
    <w:rsid w:val="007A4A98"/>
    <w:rsid w:val="007A5F3F"/>
    <w:rsid w:val="007A621A"/>
    <w:rsid w:val="007A6DB4"/>
    <w:rsid w:val="007A75C3"/>
    <w:rsid w:val="007B11FA"/>
    <w:rsid w:val="007B3FE2"/>
    <w:rsid w:val="007B421D"/>
    <w:rsid w:val="007B5E80"/>
    <w:rsid w:val="007B60CD"/>
    <w:rsid w:val="007B66DD"/>
    <w:rsid w:val="007B6AF7"/>
    <w:rsid w:val="007B6E9B"/>
    <w:rsid w:val="007B7629"/>
    <w:rsid w:val="007B7C62"/>
    <w:rsid w:val="007C06ED"/>
    <w:rsid w:val="007C0CBB"/>
    <w:rsid w:val="007C1EBB"/>
    <w:rsid w:val="007C3B8B"/>
    <w:rsid w:val="007C3F48"/>
    <w:rsid w:val="007C4A10"/>
    <w:rsid w:val="007C5CCF"/>
    <w:rsid w:val="007C6C81"/>
    <w:rsid w:val="007C7122"/>
    <w:rsid w:val="007D01BD"/>
    <w:rsid w:val="007D2744"/>
    <w:rsid w:val="007D3B35"/>
    <w:rsid w:val="007D4183"/>
    <w:rsid w:val="007D44BC"/>
    <w:rsid w:val="007D65B1"/>
    <w:rsid w:val="007D78D1"/>
    <w:rsid w:val="007E0254"/>
    <w:rsid w:val="007E084B"/>
    <w:rsid w:val="007E1704"/>
    <w:rsid w:val="007E21A9"/>
    <w:rsid w:val="007E29BD"/>
    <w:rsid w:val="007E2B40"/>
    <w:rsid w:val="007E3FC4"/>
    <w:rsid w:val="007E5AC2"/>
    <w:rsid w:val="007F0990"/>
    <w:rsid w:val="007F13C1"/>
    <w:rsid w:val="007F1DC9"/>
    <w:rsid w:val="007F2301"/>
    <w:rsid w:val="007F63B7"/>
    <w:rsid w:val="007F723D"/>
    <w:rsid w:val="007F7279"/>
    <w:rsid w:val="00803EDD"/>
    <w:rsid w:val="00805834"/>
    <w:rsid w:val="00806054"/>
    <w:rsid w:val="00806683"/>
    <w:rsid w:val="00807928"/>
    <w:rsid w:val="00810B3D"/>
    <w:rsid w:val="00811B98"/>
    <w:rsid w:val="0081284B"/>
    <w:rsid w:val="008130DD"/>
    <w:rsid w:val="008139FD"/>
    <w:rsid w:val="00814D59"/>
    <w:rsid w:val="00816F72"/>
    <w:rsid w:val="00817214"/>
    <w:rsid w:val="0082416C"/>
    <w:rsid w:val="00824275"/>
    <w:rsid w:val="008247FC"/>
    <w:rsid w:val="00824C7F"/>
    <w:rsid w:val="008257FB"/>
    <w:rsid w:val="008261DA"/>
    <w:rsid w:val="00826883"/>
    <w:rsid w:val="00826D34"/>
    <w:rsid w:val="00830FA0"/>
    <w:rsid w:val="00831876"/>
    <w:rsid w:val="00831AAC"/>
    <w:rsid w:val="00833358"/>
    <w:rsid w:val="008341D8"/>
    <w:rsid w:val="00834E42"/>
    <w:rsid w:val="00835E2B"/>
    <w:rsid w:val="008364B5"/>
    <w:rsid w:val="00836D82"/>
    <w:rsid w:val="0084065C"/>
    <w:rsid w:val="00840A68"/>
    <w:rsid w:val="00840EE8"/>
    <w:rsid w:val="00841C4C"/>
    <w:rsid w:val="00841F25"/>
    <w:rsid w:val="00842EC6"/>
    <w:rsid w:val="00843146"/>
    <w:rsid w:val="008438B6"/>
    <w:rsid w:val="00845970"/>
    <w:rsid w:val="00845D2C"/>
    <w:rsid w:val="00847977"/>
    <w:rsid w:val="00847EC7"/>
    <w:rsid w:val="0085163D"/>
    <w:rsid w:val="00851AED"/>
    <w:rsid w:val="00853EC5"/>
    <w:rsid w:val="00853F61"/>
    <w:rsid w:val="00854459"/>
    <w:rsid w:val="0085546C"/>
    <w:rsid w:val="008576DF"/>
    <w:rsid w:val="00860092"/>
    <w:rsid w:val="00860950"/>
    <w:rsid w:val="00860CEF"/>
    <w:rsid w:val="00860F38"/>
    <w:rsid w:val="00861E63"/>
    <w:rsid w:val="0086278A"/>
    <w:rsid w:val="008629BC"/>
    <w:rsid w:val="00862A31"/>
    <w:rsid w:val="008631DA"/>
    <w:rsid w:val="00863469"/>
    <w:rsid w:val="00863832"/>
    <w:rsid w:val="00863BB6"/>
    <w:rsid w:val="00864611"/>
    <w:rsid w:val="008650AC"/>
    <w:rsid w:val="00865A72"/>
    <w:rsid w:val="0086653F"/>
    <w:rsid w:val="008715DC"/>
    <w:rsid w:val="008725C3"/>
    <w:rsid w:val="00873D05"/>
    <w:rsid w:val="0087460B"/>
    <w:rsid w:val="00875F91"/>
    <w:rsid w:val="008764CB"/>
    <w:rsid w:val="00876B9D"/>
    <w:rsid w:val="00877B97"/>
    <w:rsid w:val="0088284B"/>
    <w:rsid w:val="0088421A"/>
    <w:rsid w:val="0089031F"/>
    <w:rsid w:val="0089075D"/>
    <w:rsid w:val="00890D29"/>
    <w:rsid w:val="00890EF6"/>
    <w:rsid w:val="008934BA"/>
    <w:rsid w:val="008939B3"/>
    <w:rsid w:val="008939EC"/>
    <w:rsid w:val="00894094"/>
    <w:rsid w:val="00894516"/>
    <w:rsid w:val="008960F6"/>
    <w:rsid w:val="00897659"/>
    <w:rsid w:val="00897E8D"/>
    <w:rsid w:val="008A286D"/>
    <w:rsid w:val="008A2970"/>
    <w:rsid w:val="008A6C5F"/>
    <w:rsid w:val="008B0A4B"/>
    <w:rsid w:val="008B1808"/>
    <w:rsid w:val="008B1CE9"/>
    <w:rsid w:val="008B1CF2"/>
    <w:rsid w:val="008B3FD7"/>
    <w:rsid w:val="008B4F2A"/>
    <w:rsid w:val="008B6109"/>
    <w:rsid w:val="008B6568"/>
    <w:rsid w:val="008B69A7"/>
    <w:rsid w:val="008B73DC"/>
    <w:rsid w:val="008C6B71"/>
    <w:rsid w:val="008C7AE2"/>
    <w:rsid w:val="008D0012"/>
    <w:rsid w:val="008D0A6E"/>
    <w:rsid w:val="008D4ABD"/>
    <w:rsid w:val="008D599C"/>
    <w:rsid w:val="008D5F30"/>
    <w:rsid w:val="008D76BB"/>
    <w:rsid w:val="008E12B7"/>
    <w:rsid w:val="008E210A"/>
    <w:rsid w:val="008E4BEF"/>
    <w:rsid w:val="008E6F6D"/>
    <w:rsid w:val="008E72FC"/>
    <w:rsid w:val="008E7743"/>
    <w:rsid w:val="008F1B17"/>
    <w:rsid w:val="008F2642"/>
    <w:rsid w:val="008F373E"/>
    <w:rsid w:val="008F38D6"/>
    <w:rsid w:val="008F4CFD"/>
    <w:rsid w:val="008F4F3C"/>
    <w:rsid w:val="008F55A5"/>
    <w:rsid w:val="008F561F"/>
    <w:rsid w:val="008F6D24"/>
    <w:rsid w:val="008F75BA"/>
    <w:rsid w:val="009014B3"/>
    <w:rsid w:val="00901639"/>
    <w:rsid w:val="00901C36"/>
    <w:rsid w:val="0090238D"/>
    <w:rsid w:val="00903532"/>
    <w:rsid w:val="00905183"/>
    <w:rsid w:val="0090608F"/>
    <w:rsid w:val="009062DE"/>
    <w:rsid w:val="009074FF"/>
    <w:rsid w:val="00910244"/>
    <w:rsid w:val="00911D4E"/>
    <w:rsid w:val="00912786"/>
    <w:rsid w:val="00912EA2"/>
    <w:rsid w:val="00917C8B"/>
    <w:rsid w:val="0092071E"/>
    <w:rsid w:val="00920972"/>
    <w:rsid w:val="00921009"/>
    <w:rsid w:val="00921C45"/>
    <w:rsid w:val="00922676"/>
    <w:rsid w:val="00925DDA"/>
    <w:rsid w:val="009261F1"/>
    <w:rsid w:val="00926290"/>
    <w:rsid w:val="00926CB1"/>
    <w:rsid w:val="00927300"/>
    <w:rsid w:val="00927729"/>
    <w:rsid w:val="0092790D"/>
    <w:rsid w:val="00927D7B"/>
    <w:rsid w:val="00930112"/>
    <w:rsid w:val="00930283"/>
    <w:rsid w:val="00931CEC"/>
    <w:rsid w:val="0093238C"/>
    <w:rsid w:val="00932FB4"/>
    <w:rsid w:val="00934C13"/>
    <w:rsid w:val="009355A4"/>
    <w:rsid w:val="00935798"/>
    <w:rsid w:val="009361B3"/>
    <w:rsid w:val="009434F0"/>
    <w:rsid w:val="0094433F"/>
    <w:rsid w:val="00944368"/>
    <w:rsid w:val="00946184"/>
    <w:rsid w:val="00947C31"/>
    <w:rsid w:val="0095211E"/>
    <w:rsid w:val="00952C52"/>
    <w:rsid w:val="00953BBB"/>
    <w:rsid w:val="00955782"/>
    <w:rsid w:val="0095597F"/>
    <w:rsid w:val="0096016E"/>
    <w:rsid w:val="0096026C"/>
    <w:rsid w:val="00960905"/>
    <w:rsid w:val="009621C6"/>
    <w:rsid w:val="00964E12"/>
    <w:rsid w:val="009653A5"/>
    <w:rsid w:val="00965B34"/>
    <w:rsid w:val="009700BA"/>
    <w:rsid w:val="00971284"/>
    <w:rsid w:val="00972494"/>
    <w:rsid w:val="009726E4"/>
    <w:rsid w:val="00973154"/>
    <w:rsid w:val="0097569C"/>
    <w:rsid w:val="00981AA4"/>
    <w:rsid w:val="00981E46"/>
    <w:rsid w:val="0098232F"/>
    <w:rsid w:val="009832BB"/>
    <w:rsid w:val="00984EC8"/>
    <w:rsid w:val="00984FEA"/>
    <w:rsid w:val="00986DE6"/>
    <w:rsid w:val="009878EA"/>
    <w:rsid w:val="00987F6F"/>
    <w:rsid w:val="009924A8"/>
    <w:rsid w:val="0099250C"/>
    <w:rsid w:val="00992CFE"/>
    <w:rsid w:val="00992F24"/>
    <w:rsid w:val="00994CEB"/>
    <w:rsid w:val="00995614"/>
    <w:rsid w:val="009976DA"/>
    <w:rsid w:val="009A0778"/>
    <w:rsid w:val="009A48B5"/>
    <w:rsid w:val="009A4D43"/>
    <w:rsid w:val="009A5518"/>
    <w:rsid w:val="009B15D8"/>
    <w:rsid w:val="009B16D2"/>
    <w:rsid w:val="009B1CCD"/>
    <w:rsid w:val="009B2BF0"/>
    <w:rsid w:val="009B397F"/>
    <w:rsid w:val="009B3BDD"/>
    <w:rsid w:val="009B4276"/>
    <w:rsid w:val="009B5CA6"/>
    <w:rsid w:val="009C00AF"/>
    <w:rsid w:val="009C034C"/>
    <w:rsid w:val="009C4CDB"/>
    <w:rsid w:val="009C53A2"/>
    <w:rsid w:val="009C5C14"/>
    <w:rsid w:val="009C6270"/>
    <w:rsid w:val="009C6EF1"/>
    <w:rsid w:val="009C71EC"/>
    <w:rsid w:val="009C726B"/>
    <w:rsid w:val="009C7638"/>
    <w:rsid w:val="009D033B"/>
    <w:rsid w:val="009D08EF"/>
    <w:rsid w:val="009D106C"/>
    <w:rsid w:val="009D1F93"/>
    <w:rsid w:val="009D7F34"/>
    <w:rsid w:val="009E01AA"/>
    <w:rsid w:val="009E238D"/>
    <w:rsid w:val="009E2B9C"/>
    <w:rsid w:val="009E3ECA"/>
    <w:rsid w:val="009E66D7"/>
    <w:rsid w:val="009E724D"/>
    <w:rsid w:val="009E774F"/>
    <w:rsid w:val="009E7D97"/>
    <w:rsid w:val="009F072D"/>
    <w:rsid w:val="009F1555"/>
    <w:rsid w:val="009F1E0D"/>
    <w:rsid w:val="009F2384"/>
    <w:rsid w:val="009F2719"/>
    <w:rsid w:val="009F7524"/>
    <w:rsid w:val="009F7603"/>
    <w:rsid w:val="009F7823"/>
    <w:rsid w:val="00A01831"/>
    <w:rsid w:val="00A040EF"/>
    <w:rsid w:val="00A04AE0"/>
    <w:rsid w:val="00A04CA2"/>
    <w:rsid w:val="00A060BF"/>
    <w:rsid w:val="00A0680F"/>
    <w:rsid w:val="00A07638"/>
    <w:rsid w:val="00A07EFD"/>
    <w:rsid w:val="00A11054"/>
    <w:rsid w:val="00A16B6C"/>
    <w:rsid w:val="00A17A1D"/>
    <w:rsid w:val="00A17F17"/>
    <w:rsid w:val="00A17F39"/>
    <w:rsid w:val="00A20957"/>
    <w:rsid w:val="00A21195"/>
    <w:rsid w:val="00A22CBB"/>
    <w:rsid w:val="00A237D5"/>
    <w:rsid w:val="00A2393F"/>
    <w:rsid w:val="00A24084"/>
    <w:rsid w:val="00A26B60"/>
    <w:rsid w:val="00A26C01"/>
    <w:rsid w:val="00A2758A"/>
    <w:rsid w:val="00A30188"/>
    <w:rsid w:val="00A3095A"/>
    <w:rsid w:val="00A359DB"/>
    <w:rsid w:val="00A35A64"/>
    <w:rsid w:val="00A3690B"/>
    <w:rsid w:val="00A36976"/>
    <w:rsid w:val="00A40CA2"/>
    <w:rsid w:val="00A43566"/>
    <w:rsid w:val="00A43863"/>
    <w:rsid w:val="00A4467B"/>
    <w:rsid w:val="00A44BB1"/>
    <w:rsid w:val="00A46016"/>
    <w:rsid w:val="00A4759E"/>
    <w:rsid w:val="00A50338"/>
    <w:rsid w:val="00A51468"/>
    <w:rsid w:val="00A51CEC"/>
    <w:rsid w:val="00A52630"/>
    <w:rsid w:val="00A546AC"/>
    <w:rsid w:val="00A54AAB"/>
    <w:rsid w:val="00A554DF"/>
    <w:rsid w:val="00A55F6D"/>
    <w:rsid w:val="00A571FA"/>
    <w:rsid w:val="00A57A53"/>
    <w:rsid w:val="00A57AFC"/>
    <w:rsid w:val="00A61D89"/>
    <w:rsid w:val="00A622C6"/>
    <w:rsid w:val="00A63179"/>
    <w:rsid w:val="00A63245"/>
    <w:rsid w:val="00A6497D"/>
    <w:rsid w:val="00A6534C"/>
    <w:rsid w:val="00A67611"/>
    <w:rsid w:val="00A70E06"/>
    <w:rsid w:val="00A72961"/>
    <w:rsid w:val="00A7352C"/>
    <w:rsid w:val="00A73E85"/>
    <w:rsid w:val="00A741DA"/>
    <w:rsid w:val="00A77B95"/>
    <w:rsid w:val="00A77F23"/>
    <w:rsid w:val="00A77F9A"/>
    <w:rsid w:val="00A8040D"/>
    <w:rsid w:val="00A82DC7"/>
    <w:rsid w:val="00A84664"/>
    <w:rsid w:val="00A848D0"/>
    <w:rsid w:val="00A85008"/>
    <w:rsid w:val="00A87BC2"/>
    <w:rsid w:val="00A90140"/>
    <w:rsid w:val="00A9525A"/>
    <w:rsid w:val="00A95B6D"/>
    <w:rsid w:val="00A9617F"/>
    <w:rsid w:val="00AA06A5"/>
    <w:rsid w:val="00AA0D6D"/>
    <w:rsid w:val="00AA2B31"/>
    <w:rsid w:val="00AA529E"/>
    <w:rsid w:val="00AA6571"/>
    <w:rsid w:val="00AA74A0"/>
    <w:rsid w:val="00AA7C5A"/>
    <w:rsid w:val="00AB0739"/>
    <w:rsid w:val="00AB1E00"/>
    <w:rsid w:val="00AB202F"/>
    <w:rsid w:val="00AB42AE"/>
    <w:rsid w:val="00AB4862"/>
    <w:rsid w:val="00AB5040"/>
    <w:rsid w:val="00AB5ED2"/>
    <w:rsid w:val="00AB7326"/>
    <w:rsid w:val="00AB7FEB"/>
    <w:rsid w:val="00AC2168"/>
    <w:rsid w:val="00AC2E4C"/>
    <w:rsid w:val="00AC30C7"/>
    <w:rsid w:val="00AC31AA"/>
    <w:rsid w:val="00AC4F67"/>
    <w:rsid w:val="00AC549E"/>
    <w:rsid w:val="00AC5828"/>
    <w:rsid w:val="00AC5B4A"/>
    <w:rsid w:val="00AC5F35"/>
    <w:rsid w:val="00AC6A55"/>
    <w:rsid w:val="00AC6B3C"/>
    <w:rsid w:val="00AC78A4"/>
    <w:rsid w:val="00AC7AB5"/>
    <w:rsid w:val="00AD1164"/>
    <w:rsid w:val="00AD190E"/>
    <w:rsid w:val="00AD425A"/>
    <w:rsid w:val="00AD434A"/>
    <w:rsid w:val="00AD48AD"/>
    <w:rsid w:val="00AD78DA"/>
    <w:rsid w:val="00AD7A2C"/>
    <w:rsid w:val="00AE1D35"/>
    <w:rsid w:val="00AE3C50"/>
    <w:rsid w:val="00AE434F"/>
    <w:rsid w:val="00AE616C"/>
    <w:rsid w:val="00AE680B"/>
    <w:rsid w:val="00AE7D37"/>
    <w:rsid w:val="00AE7DB1"/>
    <w:rsid w:val="00AF1A59"/>
    <w:rsid w:val="00AF2DBE"/>
    <w:rsid w:val="00AF5FCE"/>
    <w:rsid w:val="00AF661B"/>
    <w:rsid w:val="00AF7C7E"/>
    <w:rsid w:val="00B003F4"/>
    <w:rsid w:val="00B005A3"/>
    <w:rsid w:val="00B03C0A"/>
    <w:rsid w:val="00B05737"/>
    <w:rsid w:val="00B07367"/>
    <w:rsid w:val="00B07435"/>
    <w:rsid w:val="00B075C6"/>
    <w:rsid w:val="00B10A7D"/>
    <w:rsid w:val="00B1101D"/>
    <w:rsid w:val="00B112B8"/>
    <w:rsid w:val="00B1187F"/>
    <w:rsid w:val="00B11DDE"/>
    <w:rsid w:val="00B15A39"/>
    <w:rsid w:val="00B1661C"/>
    <w:rsid w:val="00B20F9D"/>
    <w:rsid w:val="00B21149"/>
    <w:rsid w:val="00B21AF5"/>
    <w:rsid w:val="00B21B7B"/>
    <w:rsid w:val="00B24750"/>
    <w:rsid w:val="00B2485D"/>
    <w:rsid w:val="00B252B4"/>
    <w:rsid w:val="00B260A5"/>
    <w:rsid w:val="00B274E8"/>
    <w:rsid w:val="00B275CF"/>
    <w:rsid w:val="00B27875"/>
    <w:rsid w:val="00B27F9F"/>
    <w:rsid w:val="00B316EF"/>
    <w:rsid w:val="00B31C7D"/>
    <w:rsid w:val="00B32DEE"/>
    <w:rsid w:val="00B33B88"/>
    <w:rsid w:val="00B35512"/>
    <w:rsid w:val="00B36BE5"/>
    <w:rsid w:val="00B36C0B"/>
    <w:rsid w:val="00B3706A"/>
    <w:rsid w:val="00B41420"/>
    <w:rsid w:val="00B41769"/>
    <w:rsid w:val="00B4184F"/>
    <w:rsid w:val="00B43FFF"/>
    <w:rsid w:val="00B44ECD"/>
    <w:rsid w:val="00B469CC"/>
    <w:rsid w:val="00B479DF"/>
    <w:rsid w:val="00B51B07"/>
    <w:rsid w:val="00B5272D"/>
    <w:rsid w:val="00B5368B"/>
    <w:rsid w:val="00B56799"/>
    <w:rsid w:val="00B5727A"/>
    <w:rsid w:val="00B576A3"/>
    <w:rsid w:val="00B57CBD"/>
    <w:rsid w:val="00B60DEF"/>
    <w:rsid w:val="00B63262"/>
    <w:rsid w:val="00B63854"/>
    <w:rsid w:val="00B64F03"/>
    <w:rsid w:val="00B6547D"/>
    <w:rsid w:val="00B659F8"/>
    <w:rsid w:val="00B66AE5"/>
    <w:rsid w:val="00B66E22"/>
    <w:rsid w:val="00B67E75"/>
    <w:rsid w:val="00B706D5"/>
    <w:rsid w:val="00B73FC0"/>
    <w:rsid w:val="00B7451F"/>
    <w:rsid w:val="00B74D10"/>
    <w:rsid w:val="00B760F2"/>
    <w:rsid w:val="00B77D5A"/>
    <w:rsid w:val="00B8029A"/>
    <w:rsid w:val="00B813F1"/>
    <w:rsid w:val="00B82248"/>
    <w:rsid w:val="00B8234D"/>
    <w:rsid w:val="00B835D5"/>
    <w:rsid w:val="00B842A8"/>
    <w:rsid w:val="00B84421"/>
    <w:rsid w:val="00B8526D"/>
    <w:rsid w:val="00B87D9C"/>
    <w:rsid w:val="00B908AF"/>
    <w:rsid w:val="00B90FE6"/>
    <w:rsid w:val="00B91AF0"/>
    <w:rsid w:val="00B92509"/>
    <w:rsid w:val="00B9262A"/>
    <w:rsid w:val="00B92A17"/>
    <w:rsid w:val="00B93175"/>
    <w:rsid w:val="00B94013"/>
    <w:rsid w:val="00B940BC"/>
    <w:rsid w:val="00B94193"/>
    <w:rsid w:val="00B9456F"/>
    <w:rsid w:val="00B94673"/>
    <w:rsid w:val="00B951E3"/>
    <w:rsid w:val="00B96987"/>
    <w:rsid w:val="00B96C3F"/>
    <w:rsid w:val="00B979AB"/>
    <w:rsid w:val="00BA09D0"/>
    <w:rsid w:val="00BA0E37"/>
    <w:rsid w:val="00BA7406"/>
    <w:rsid w:val="00BA7AC4"/>
    <w:rsid w:val="00BB0EDB"/>
    <w:rsid w:val="00BB0F95"/>
    <w:rsid w:val="00BB2A2F"/>
    <w:rsid w:val="00BB2B8A"/>
    <w:rsid w:val="00BB506A"/>
    <w:rsid w:val="00BB56D7"/>
    <w:rsid w:val="00BC20AE"/>
    <w:rsid w:val="00BC4FD6"/>
    <w:rsid w:val="00BC5BB5"/>
    <w:rsid w:val="00BC73FA"/>
    <w:rsid w:val="00BC7957"/>
    <w:rsid w:val="00BD0702"/>
    <w:rsid w:val="00BD121A"/>
    <w:rsid w:val="00BD19BC"/>
    <w:rsid w:val="00BD1F20"/>
    <w:rsid w:val="00BD2555"/>
    <w:rsid w:val="00BD3174"/>
    <w:rsid w:val="00BD64AF"/>
    <w:rsid w:val="00BD6577"/>
    <w:rsid w:val="00BD7065"/>
    <w:rsid w:val="00BD7B1F"/>
    <w:rsid w:val="00BE04AB"/>
    <w:rsid w:val="00BE0A07"/>
    <w:rsid w:val="00BE2EA1"/>
    <w:rsid w:val="00BE4402"/>
    <w:rsid w:val="00BE632A"/>
    <w:rsid w:val="00BE6A78"/>
    <w:rsid w:val="00BE6E3A"/>
    <w:rsid w:val="00BF25DD"/>
    <w:rsid w:val="00BF302B"/>
    <w:rsid w:val="00BF40AD"/>
    <w:rsid w:val="00BF43D6"/>
    <w:rsid w:val="00BF4F9D"/>
    <w:rsid w:val="00BF7AFD"/>
    <w:rsid w:val="00C01D80"/>
    <w:rsid w:val="00C031ED"/>
    <w:rsid w:val="00C0404A"/>
    <w:rsid w:val="00C048F5"/>
    <w:rsid w:val="00C04C6F"/>
    <w:rsid w:val="00C0656A"/>
    <w:rsid w:val="00C068BE"/>
    <w:rsid w:val="00C06A53"/>
    <w:rsid w:val="00C0704D"/>
    <w:rsid w:val="00C10961"/>
    <w:rsid w:val="00C13F51"/>
    <w:rsid w:val="00C14098"/>
    <w:rsid w:val="00C146E9"/>
    <w:rsid w:val="00C15B37"/>
    <w:rsid w:val="00C16A97"/>
    <w:rsid w:val="00C170E7"/>
    <w:rsid w:val="00C1787F"/>
    <w:rsid w:val="00C202EA"/>
    <w:rsid w:val="00C20EC7"/>
    <w:rsid w:val="00C22CC4"/>
    <w:rsid w:val="00C22F8B"/>
    <w:rsid w:val="00C24042"/>
    <w:rsid w:val="00C242A7"/>
    <w:rsid w:val="00C25232"/>
    <w:rsid w:val="00C26C80"/>
    <w:rsid w:val="00C2714E"/>
    <w:rsid w:val="00C272B6"/>
    <w:rsid w:val="00C27FC0"/>
    <w:rsid w:val="00C30F9E"/>
    <w:rsid w:val="00C318F6"/>
    <w:rsid w:val="00C32162"/>
    <w:rsid w:val="00C333F7"/>
    <w:rsid w:val="00C359B8"/>
    <w:rsid w:val="00C43C28"/>
    <w:rsid w:val="00C45302"/>
    <w:rsid w:val="00C472C7"/>
    <w:rsid w:val="00C4760D"/>
    <w:rsid w:val="00C52E3E"/>
    <w:rsid w:val="00C545A3"/>
    <w:rsid w:val="00C5483A"/>
    <w:rsid w:val="00C55B13"/>
    <w:rsid w:val="00C573EA"/>
    <w:rsid w:val="00C6113F"/>
    <w:rsid w:val="00C6164E"/>
    <w:rsid w:val="00C6192F"/>
    <w:rsid w:val="00C62B9F"/>
    <w:rsid w:val="00C634BC"/>
    <w:rsid w:val="00C636B6"/>
    <w:rsid w:val="00C63905"/>
    <w:rsid w:val="00C65672"/>
    <w:rsid w:val="00C66409"/>
    <w:rsid w:val="00C6699F"/>
    <w:rsid w:val="00C70899"/>
    <w:rsid w:val="00C70EEE"/>
    <w:rsid w:val="00C717AE"/>
    <w:rsid w:val="00C72114"/>
    <w:rsid w:val="00C72ABA"/>
    <w:rsid w:val="00C739D7"/>
    <w:rsid w:val="00C73C0F"/>
    <w:rsid w:val="00C747CB"/>
    <w:rsid w:val="00C765F4"/>
    <w:rsid w:val="00C76B03"/>
    <w:rsid w:val="00C77EA8"/>
    <w:rsid w:val="00C82289"/>
    <w:rsid w:val="00C840AE"/>
    <w:rsid w:val="00C84E14"/>
    <w:rsid w:val="00C85D46"/>
    <w:rsid w:val="00C863E6"/>
    <w:rsid w:val="00C8755D"/>
    <w:rsid w:val="00C875B8"/>
    <w:rsid w:val="00C92D0C"/>
    <w:rsid w:val="00C93B05"/>
    <w:rsid w:val="00C949E5"/>
    <w:rsid w:val="00C95C3B"/>
    <w:rsid w:val="00C97E44"/>
    <w:rsid w:val="00CA067B"/>
    <w:rsid w:val="00CA3612"/>
    <w:rsid w:val="00CA4198"/>
    <w:rsid w:val="00CA44E9"/>
    <w:rsid w:val="00CA53D4"/>
    <w:rsid w:val="00CA6E4E"/>
    <w:rsid w:val="00CB0595"/>
    <w:rsid w:val="00CB1275"/>
    <w:rsid w:val="00CB138A"/>
    <w:rsid w:val="00CB28D6"/>
    <w:rsid w:val="00CB5D18"/>
    <w:rsid w:val="00CB5F87"/>
    <w:rsid w:val="00CB60B3"/>
    <w:rsid w:val="00CB60D0"/>
    <w:rsid w:val="00CB620B"/>
    <w:rsid w:val="00CC0D04"/>
    <w:rsid w:val="00CC302D"/>
    <w:rsid w:val="00CC5F82"/>
    <w:rsid w:val="00CC6647"/>
    <w:rsid w:val="00CD0B69"/>
    <w:rsid w:val="00CD1950"/>
    <w:rsid w:val="00CD1E4D"/>
    <w:rsid w:val="00CD20F2"/>
    <w:rsid w:val="00CD2110"/>
    <w:rsid w:val="00CD2CA5"/>
    <w:rsid w:val="00CD74B4"/>
    <w:rsid w:val="00CE13A4"/>
    <w:rsid w:val="00CE39E1"/>
    <w:rsid w:val="00CE3D53"/>
    <w:rsid w:val="00CE50FF"/>
    <w:rsid w:val="00CE561B"/>
    <w:rsid w:val="00CE668D"/>
    <w:rsid w:val="00CF2347"/>
    <w:rsid w:val="00CF2F13"/>
    <w:rsid w:val="00CF31F7"/>
    <w:rsid w:val="00CF3C10"/>
    <w:rsid w:val="00CF3DC4"/>
    <w:rsid w:val="00CF4265"/>
    <w:rsid w:val="00CF46C6"/>
    <w:rsid w:val="00CF6D02"/>
    <w:rsid w:val="00D00315"/>
    <w:rsid w:val="00D01C7F"/>
    <w:rsid w:val="00D024E8"/>
    <w:rsid w:val="00D06CBD"/>
    <w:rsid w:val="00D07421"/>
    <w:rsid w:val="00D07CC0"/>
    <w:rsid w:val="00D1044F"/>
    <w:rsid w:val="00D12014"/>
    <w:rsid w:val="00D17333"/>
    <w:rsid w:val="00D179AA"/>
    <w:rsid w:val="00D20730"/>
    <w:rsid w:val="00D20C8F"/>
    <w:rsid w:val="00D218F9"/>
    <w:rsid w:val="00D238D3"/>
    <w:rsid w:val="00D23F58"/>
    <w:rsid w:val="00D243ED"/>
    <w:rsid w:val="00D256BA"/>
    <w:rsid w:val="00D26A9E"/>
    <w:rsid w:val="00D26AA6"/>
    <w:rsid w:val="00D26F86"/>
    <w:rsid w:val="00D3071C"/>
    <w:rsid w:val="00D3080C"/>
    <w:rsid w:val="00D31BB1"/>
    <w:rsid w:val="00D32F5C"/>
    <w:rsid w:val="00D33004"/>
    <w:rsid w:val="00D33BB2"/>
    <w:rsid w:val="00D3555B"/>
    <w:rsid w:val="00D40FC6"/>
    <w:rsid w:val="00D4183A"/>
    <w:rsid w:val="00D419EE"/>
    <w:rsid w:val="00D42207"/>
    <w:rsid w:val="00D4265D"/>
    <w:rsid w:val="00D4608C"/>
    <w:rsid w:val="00D46210"/>
    <w:rsid w:val="00D47496"/>
    <w:rsid w:val="00D51953"/>
    <w:rsid w:val="00D53E81"/>
    <w:rsid w:val="00D5556C"/>
    <w:rsid w:val="00D55910"/>
    <w:rsid w:val="00D55E94"/>
    <w:rsid w:val="00D5661D"/>
    <w:rsid w:val="00D601DF"/>
    <w:rsid w:val="00D60C4B"/>
    <w:rsid w:val="00D6136E"/>
    <w:rsid w:val="00D61C3D"/>
    <w:rsid w:val="00D63A52"/>
    <w:rsid w:val="00D653FC"/>
    <w:rsid w:val="00D6563F"/>
    <w:rsid w:val="00D66A10"/>
    <w:rsid w:val="00D675F4"/>
    <w:rsid w:val="00D7036C"/>
    <w:rsid w:val="00D707F1"/>
    <w:rsid w:val="00D717C3"/>
    <w:rsid w:val="00D7319E"/>
    <w:rsid w:val="00D74350"/>
    <w:rsid w:val="00D74871"/>
    <w:rsid w:val="00D749AF"/>
    <w:rsid w:val="00D75430"/>
    <w:rsid w:val="00D7565C"/>
    <w:rsid w:val="00D766F8"/>
    <w:rsid w:val="00D774E2"/>
    <w:rsid w:val="00D77936"/>
    <w:rsid w:val="00D831D7"/>
    <w:rsid w:val="00D8387B"/>
    <w:rsid w:val="00D84B45"/>
    <w:rsid w:val="00D8527D"/>
    <w:rsid w:val="00D85C27"/>
    <w:rsid w:val="00D86879"/>
    <w:rsid w:val="00D872DB"/>
    <w:rsid w:val="00D902AC"/>
    <w:rsid w:val="00D9198F"/>
    <w:rsid w:val="00D91CE6"/>
    <w:rsid w:val="00D9205A"/>
    <w:rsid w:val="00D9254F"/>
    <w:rsid w:val="00D92A42"/>
    <w:rsid w:val="00D93130"/>
    <w:rsid w:val="00D939C0"/>
    <w:rsid w:val="00D9480F"/>
    <w:rsid w:val="00D95262"/>
    <w:rsid w:val="00D952C7"/>
    <w:rsid w:val="00D95995"/>
    <w:rsid w:val="00D96581"/>
    <w:rsid w:val="00D96F57"/>
    <w:rsid w:val="00D97191"/>
    <w:rsid w:val="00D974A7"/>
    <w:rsid w:val="00DA119D"/>
    <w:rsid w:val="00DA3C02"/>
    <w:rsid w:val="00DA46B9"/>
    <w:rsid w:val="00DA4879"/>
    <w:rsid w:val="00DA5A36"/>
    <w:rsid w:val="00DA625E"/>
    <w:rsid w:val="00DA63E4"/>
    <w:rsid w:val="00DA7FB7"/>
    <w:rsid w:val="00DB1E53"/>
    <w:rsid w:val="00DB1FB8"/>
    <w:rsid w:val="00DB2924"/>
    <w:rsid w:val="00DB3C00"/>
    <w:rsid w:val="00DB56FB"/>
    <w:rsid w:val="00DC13B1"/>
    <w:rsid w:val="00DC365D"/>
    <w:rsid w:val="00DC3C84"/>
    <w:rsid w:val="00DC4D0F"/>
    <w:rsid w:val="00DC51ED"/>
    <w:rsid w:val="00DC6031"/>
    <w:rsid w:val="00DC6A74"/>
    <w:rsid w:val="00DD1095"/>
    <w:rsid w:val="00DD341E"/>
    <w:rsid w:val="00DD3A1A"/>
    <w:rsid w:val="00DD3E11"/>
    <w:rsid w:val="00DD4FA8"/>
    <w:rsid w:val="00DD63A9"/>
    <w:rsid w:val="00DD7C51"/>
    <w:rsid w:val="00DE093D"/>
    <w:rsid w:val="00DE14C0"/>
    <w:rsid w:val="00DE18B3"/>
    <w:rsid w:val="00DE1FD6"/>
    <w:rsid w:val="00DE2248"/>
    <w:rsid w:val="00DE3ECE"/>
    <w:rsid w:val="00DE3F03"/>
    <w:rsid w:val="00DE636D"/>
    <w:rsid w:val="00DE66F4"/>
    <w:rsid w:val="00DE7801"/>
    <w:rsid w:val="00DF0DCD"/>
    <w:rsid w:val="00DF16C2"/>
    <w:rsid w:val="00DF171D"/>
    <w:rsid w:val="00DF4AF0"/>
    <w:rsid w:val="00DF5A10"/>
    <w:rsid w:val="00DF5C58"/>
    <w:rsid w:val="00DF680C"/>
    <w:rsid w:val="00DF6BA7"/>
    <w:rsid w:val="00DF71A1"/>
    <w:rsid w:val="00DF74E2"/>
    <w:rsid w:val="00E04051"/>
    <w:rsid w:val="00E05733"/>
    <w:rsid w:val="00E0618B"/>
    <w:rsid w:val="00E10597"/>
    <w:rsid w:val="00E10A13"/>
    <w:rsid w:val="00E1116F"/>
    <w:rsid w:val="00E11441"/>
    <w:rsid w:val="00E129A1"/>
    <w:rsid w:val="00E13123"/>
    <w:rsid w:val="00E14ED6"/>
    <w:rsid w:val="00E16CD9"/>
    <w:rsid w:val="00E17C97"/>
    <w:rsid w:val="00E205F1"/>
    <w:rsid w:val="00E21D7E"/>
    <w:rsid w:val="00E22C0A"/>
    <w:rsid w:val="00E23B84"/>
    <w:rsid w:val="00E2458E"/>
    <w:rsid w:val="00E24CC9"/>
    <w:rsid w:val="00E2509F"/>
    <w:rsid w:val="00E25B8F"/>
    <w:rsid w:val="00E25F25"/>
    <w:rsid w:val="00E260F6"/>
    <w:rsid w:val="00E2710B"/>
    <w:rsid w:val="00E31421"/>
    <w:rsid w:val="00E372D1"/>
    <w:rsid w:val="00E37683"/>
    <w:rsid w:val="00E41329"/>
    <w:rsid w:val="00E44559"/>
    <w:rsid w:val="00E44FA4"/>
    <w:rsid w:val="00E4536E"/>
    <w:rsid w:val="00E46451"/>
    <w:rsid w:val="00E466D6"/>
    <w:rsid w:val="00E46920"/>
    <w:rsid w:val="00E472D7"/>
    <w:rsid w:val="00E47764"/>
    <w:rsid w:val="00E518FF"/>
    <w:rsid w:val="00E544E7"/>
    <w:rsid w:val="00E544FB"/>
    <w:rsid w:val="00E54AB4"/>
    <w:rsid w:val="00E57C42"/>
    <w:rsid w:val="00E600A6"/>
    <w:rsid w:val="00E616CF"/>
    <w:rsid w:val="00E61F2C"/>
    <w:rsid w:val="00E61F54"/>
    <w:rsid w:val="00E61F9C"/>
    <w:rsid w:val="00E65109"/>
    <w:rsid w:val="00E653FE"/>
    <w:rsid w:val="00E702A4"/>
    <w:rsid w:val="00E7143E"/>
    <w:rsid w:val="00E73906"/>
    <w:rsid w:val="00E74874"/>
    <w:rsid w:val="00E754AE"/>
    <w:rsid w:val="00E76B0F"/>
    <w:rsid w:val="00E80D11"/>
    <w:rsid w:val="00E81185"/>
    <w:rsid w:val="00E842B5"/>
    <w:rsid w:val="00E84ABE"/>
    <w:rsid w:val="00E85511"/>
    <w:rsid w:val="00E8780A"/>
    <w:rsid w:val="00E87839"/>
    <w:rsid w:val="00E90561"/>
    <w:rsid w:val="00E9208D"/>
    <w:rsid w:val="00E92406"/>
    <w:rsid w:val="00E9265D"/>
    <w:rsid w:val="00E93270"/>
    <w:rsid w:val="00E93D15"/>
    <w:rsid w:val="00E9450C"/>
    <w:rsid w:val="00E9493C"/>
    <w:rsid w:val="00E9561A"/>
    <w:rsid w:val="00EA1EE4"/>
    <w:rsid w:val="00EA2409"/>
    <w:rsid w:val="00EA26B6"/>
    <w:rsid w:val="00EA333D"/>
    <w:rsid w:val="00EA3ECD"/>
    <w:rsid w:val="00EA4264"/>
    <w:rsid w:val="00EA5506"/>
    <w:rsid w:val="00EB0690"/>
    <w:rsid w:val="00EB158C"/>
    <w:rsid w:val="00EB297F"/>
    <w:rsid w:val="00EB33DC"/>
    <w:rsid w:val="00EB3C14"/>
    <w:rsid w:val="00EB4A7C"/>
    <w:rsid w:val="00EB69B0"/>
    <w:rsid w:val="00EC01DE"/>
    <w:rsid w:val="00EC0264"/>
    <w:rsid w:val="00EC0849"/>
    <w:rsid w:val="00EC46B7"/>
    <w:rsid w:val="00EC5002"/>
    <w:rsid w:val="00EC6A9A"/>
    <w:rsid w:val="00ED0871"/>
    <w:rsid w:val="00ED0D97"/>
    <w:rsid w:val="00ED141E"/>
    <w:rsid w:val="00ED56E0"/>
    <w:rsid w:val="00ED6DA8"/>
    <w:rsid w:val="00ED743F"/>
    <w:rsid w:val="00EE0D94"/>
    <w:rsid w:val="00EE1084"/>
    <w:rsid w:val="00EE471B"/>
    <w:rsid w:val="00EE51AB"/>
    <w:rsid w:val="00EF09BA"/>
    <w:rsid w:val="00EF489F"/>
    <w:rsid w:val="00EF49B6"/>
    <w:rsid w:val="00EF4DF4"/>
    <w:rsid w:val="00F00E08"/>
    <w:rsid w:val="00F01972"/>
    <w:rsid w:val="00F0209E"/>
    <w:rsid w:val="00F036E5"/>
    <w:rsid w:val="00F03BE3"/>
    <w:rsid w:val="00F06D06"/>
    <w:rsid w:val="00F071BC"/>
    <w:rsid w:val="00F07A59"/>
    <w:rsid w:val="00F10EC6"/>
    <w:rsid w:val="00F10F56"/>
    <w:rsid w:val="00F11260"/>
    <w:rsid w:val="00F1149E"/>
    <w:rsid w:val="00F1162E"/>
    <w:rsid w:val="00F11AFB"/>
    <w:rsid w:val="00F12581"/>
    <w:rsid w:val="00F125E5"/>
    <w:rsid w:val="00F130DB"/>
    <w:rsid w:val="00F16347"/>
    <w:rsid w:val="00F166A8"/>
    <w:rsid w:val="00F204A7"/>
    <w:rsid w:val="00F2062F"/>
    <w:rsid w:val="00F23ADA"/>
    <w:rsid w:val="00F23EBD"/>
    <w:rsid w:val="00F24347"/>
    <w:rsid w:val="00F247EC"/>
    <w:rsid w:val="00F251BD"/>
    <w:rsid w:val="00F2779B"/>
    <w:rsid w:val="00F302F7"/>
    <w:rsid w:val="00F3104B"/>
    <w:rsid w:val="00F3169B"/>
    <w:rsid w:val="00F32447"/>
    <w:rsid w:val="00F32F52"/>
    <w:rsid w:val="00F34E8E"/>
    <w:rsid w:val="00F36CD2"/>
    <w:rsid w:val="00F37282"/>
    <w:rsid w:val="00F427BD"/>
    <w:rsid w:val="00F42CD5"/>
    <w:rsid w:val="00F44BC5"/>
    <w:rsid w:val="00F467D8"/>
    <w:rsid w:val="00F509B5"/>
    <w:rsid w:val="00F50EBE"/>
    <w:rsid w:val="00F531FA"/>
    <w:rsid w:val="00F550F3"/>
    <w:rsid w:val="00F56C74"/>
    <w:rsid w:val="00F570F9"/>
    <w:rsid w:val="00F571E3"/>
    <w:rsid w:val="00F57AA2"/>
    <w:rsid w:val="00F60A77"/>
    <w:rsid w:val="00F61B5B"/>
    <w:rsid w:val="00F62BFD"/>
    <w:rsid w:val="00F63008"/>
    <w:rsid w:val="00F6309D"/>
    <w:rsid w:val="00F632B0"/>
    <w:rsid w:val="00F63B45"/>
    <w:rsid w:val="00F63E26"/>
    <w:rsid w:val="00F65507"/>
    <w:rsid w:val="00F66342"/>
    <w:rsid w:val="00F700DD"/>
    <w:rsid w:val="00F74C9C"/>
    <w:rsid w:val="00F762A0"/>
    <w:rsid w:val="00F76C59"/>
    <w:rsid w:val="00F77805"/>
    <w:rsid w:val="00F80C2B"/>
    <w:rsid w:val="00F80E7C"/>
    <w:rsid w:val="00F81850"/>
    <w:rsid w:val="00F83948"/>
    <w:rsid w:val="00F84030"/>
    <w:rsid w:val="00F849EB"/>
    <w:rsid w:val="00F8539D"/>
    <w:rsid w:val="00F8709E"/>
    <w:rsid w:val="00F87157"/>
    <w:rsid w:val="00F87CB0"/>
    <w:rsid w:val="00F90021"/>
    <w:rsid w:val="00F90309"/>
    <w:rsid w:val="00F939B5"/>
    <w:rsid w:val="00F96FDB"/>
    <w:rsid w:val="00FA186A"/>
    <w:rsid w:val="00FA2B0D"/>
    <w:rsid w:val="00FA388F"/>
    <w:rsid w:val="00FA42A5"/>
    <w:rsid w:val="00FA6430"/>
    <w:rsid w:val="00FA6CB7"/>
    <w:rsid w:val="00FB267C"/>
    <w:rsid w:val="00FB2A00"/>
    <w:rsid w:val="00FB4091"/>
    <w:rsid w:val="00FB427D"/>
    <w:rsid w:val="00FB550B"/>
    <w:rsid w:val="00FB5B1B"/>
    <w:rsid w:val="00FB74FA"/>
    <w:rsid w:val="00FB7641"/>
    <w:rsid w:val="00FB7B47"/>
    <w:rsid w:val="00FB7FB3"/>
    <w:rsid w:val="00FC0322"/>
    <w:rsid w:val="00FC277B"/>
    <w:rsid w:val="00FC31DE"/>
    <w:rsid w:val="00FC32D8"/>
    <w:rsid w:val="00FC384C"/>
    <w:rsid w:val="00FC3F9D"/>
    <w:rsid w:val="00FC5C4B"/>
    <w:rsid w:val="00FC708D"/>
    <w:rsid w:val="00FD5083"/>
    <w:rsid w:val="00FD58A0"/>
    <w:rsid w:val="00FD5F6F"/>
    <w:rsid w:val="00FD6565"/>
    <w:rsid w:val="00FD7D89"/>
    <w:rsid w:val="00FE335F"/>
    <w:rsid w:val="00FE346D"/>
    <w:rsid w:val="00FE4A61"/>
    <w:rsid w:val="00FE4EED"/>
    <w:rsid w:val="00FE5A3A"/>
    <w:rsid w:val="00FE6BB5"/>
    <w:rsid w:val="00FE771A"/>
    <w:rsid w:val="00FF052A"/>
    <w:rsid w:val="00FF05F9"/>
    <w:rsid w:val="00FF080A"/>
    <w:rsid w:val="00FF0DD4"/>
    <w:rsid w:val="00FF0FA6"/>
    <w:rsid w:val="00FF2722"/>
    <w:rsid w:val="00FF2A74"/>
    <w:rsid w:val="00FF3429"/>
    <w:rsid w:val="00FF389A"/>
    <w:rsid w:val="00FF435F"/>
    <w:rsid w:val="00FF546F"/>
    <w:rsid w:val="00FF6377"/>
    <w:rsid w:val="00FF685F"/>
    <w:rsid w:val="00FF6F91"/>
    <w:rsid w:val="00FF750D"/>
    <w:rsid w:val="00FF78BC"/>
    <w:rsid w:val="07A128B4"/>
    <w:rsid w:val="31E0E91D"/>
    <w:rsid w:val="48E014E4"/>
    <w:rsid w:val="665C8798"/>
    <w:rsid w:val="785BA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C6B2"/>
  <w15:chartTrackingRefBased/>
  <w15:docId w15:val="{C4057D2D-0C3E-4B01-BA1F-913B534BE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7B3"/>
    <w:pPr>
      <w:spacing w:line="259" w:lineRule="auto"/>
    </w:pPr>
    <w:rPr>
      <w:sz w:val="22"/>
      <w:szCs w:val="22"/>
      <w:lang w:val="en-US"/>
    </w:rPr>
  </w:style>
  <w:style w:type="paragraph" w:styleId="Heading1">
    <w:name w:val="heading 1"/>
    <w:basedOn w:val="Normal"/>
    <w:next w:val="Normal"/>
    <w:link w:val="Heading1Char"/>
    <w:uiPriority w:val="9"/>
    <w:qFormat/>
    <w:rsid w:val="00232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7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7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7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7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7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7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7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7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7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7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7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7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7B3"/>
    <w:rPr>
      <w:rFonts w:eastAsiaTheme="majorEastAsia" w:cstheme="majorBidi"/>
      <w:color w:val="272727" w:themeColor="text1" w:themeTint="D8"/>
    </w:rPr>
  </w:style>
  <w:style w:type="paragraph" w:styleId="Title">
    <w:name w:val="Title"/>
    <w:basedOn w:val="Normal"/>
    <w:next w:val="Normal"/>
    <w:link w:val="TitleChar"/>
    <w:uiPriority w:val="10"/>
    <w:qFormat/>
    <w:rsid w:val="00232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7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7B3"/>
    <w:pPr>
      <w:spacing w:before="160"/>
      <w:jc w:val="center"/>
    </w:pPr>
    <w:rPr>
      <w:i/>
      <w:iCs/>
      <w:color w:val="404040" w:themeColor="text1" w:themeTint="BF"/>
    </w:rPr>
  </w:style>
  <w:style w:type="character" w:customStyle="1" w:styleId="QuoteChar">
    <w:name w:val="Quote Char"/>
    <w:basedOn w:val="DefaultParagraphFont"/>
    <w:link w:val="Quote"/>
    <w:uiPriority w:val="29"/>
    <w:rsid w:val="002327B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2327B3"/>
    <w:pPr>
      <w:ind w:left="720"/>
      <w:contextualSpacing/>
    </w:pPr>
  </w:style>
  <w:style w:type="character" w:styleId="IntenseEmphasis">
    <w:name w:val="Intense Emphasis"/>
    <w:basedOn w:val="DefaultParagraphFont"/>
    <w:uiPriority w:val="21"/>
    <w:qFormat/>
    <w:rsid w:val="002327B3"/>
    <w:rPr>
      <w:i/>
      <w:iCs/>
      <w:color w:val="0F4761" w:themeColor="accent1" w:themeShade="BF"/>
    </w:rPr>
  </w:style>
  <w:style w:type="paragraph" w:styleId="IntenseQuote">
    <w:name w:val="Intense Quote"/>
    <w:basedOn w:val="Normal"/>
    <w:next w:val="Normal"/>
    <w:link w:val="IntenseQuoteChar"/>
    <w:uiPriority w:val="30"/>
    <w:qFormat/>
    <w:rsid w:val="00232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7B3"/>
    <w:rPr>
      <w:i/>
      <w:iCs/>
      <w:color w:val="0F4761" w:themeColor="accent1" w:themeShade="BF"/>
    </w:rPr>
  </w:style>
  <w:style w:type="character" w:styleId="IntenseReference">
    <w:name w:val="Intense Reference"/>
    <w:basedOn w:val="DefaultParagraphFont"/>
    <w:uiPriority w:val="32"/>
    <w:qFormat/>
    <w:rsid w:val="002327B3"/>
    <w:rPr>
      <w:b/>
      <w:bCs/>
      <w:smallCaps/>
      <w:color w:val="0F4761" w:themeColor="accent1" w:themeShade="BF"/>
      <w:spacing w:val="5"/>
    </w:rPr>
  </w:style>
  <w:style w:type="character" w:customStyle="1" w:styleId="normaltextrun">
    <w:name w:val="normaltextrun"/>
    <w:basedOn w:val="DefaultParagraphFont"/>
    <w:rsid w:val="002327B3"/>
  </w:style>
  <w:style w:type="character" w:styleId="Hyperlink">
    <w:name w:val="Hyperlink"/>
    <w:basedOn w:val="DefaultParagraphFont"/>
    <w:uiPriority w:val="99"/>
    <w:unhideWhenUsed/>
    <w:rsid w:val="002327B3"/>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2327B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2327B3"/>
    <w:rPr>
      <w:sz w:val="20"/>
      <w:szCs w:val="20"/>
      <w:lang w:val="en-US"/>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2327B3"/>
    <w:rPr>
      <w:vertAlign w:val="superscript"/>
    </w:rPr>
  </w:style>
  <w:style w:type="paragraph" w:styleId="Header">
    <w:name w:val="header"/>
    <w:basedOn w:val="Normal"/>
    <w:link w:val="HeaderChar"/>
    <w:uiPriority w:val="99"/>
    <w:unhideWhenUsed/>
    <w:rsid w:val="00232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7B3"/>
    <w:rPr>
      <w:sz w:val="22"/>
      <w:szCs w:val="22"/>
      <w:lang w:val="en-US"/>
    </w:rPr>
  </w:style>
  <w:style w:type="character" w:styleId="FollowedHyperlink">
    <w:name w:val="FollowedHyperlink"/>
    <w:basedOn w:val="DefaultParagraphFont"/>
    <w:uiPriority w:val="99"/>
    <w:semiHidden/>
    <w:unhideWhenUsed/>
    <w:rsid w:val="002327B3"/>
    <w:rPr>
      <w:color w:val="96607D" w:themeColor="followedHyperlink"/>
      <w:u w:val="single"/>
    </w:rPr>
  </w:style>
  <w:style w:type="character" w:styleId="UnresolvedMention">
    <w:name w:val="Unresolved Mention"/>
    <w:basedOn w:val="DefaultParagraphFont"/>
    <w:uiPriority w:val="99"/>
    <w:semiHidden/>
    <w:unhideWhenUsed/>
    <w:rsid w:val="00F130DB"/>
    <w:rPr>
      <w:color w:val="605E5C"/>
      <w:shd w:val="clear" w:color="auto" w:fill="E1DFDD"/>
    </w:rPr>
  </w:style>
  <w:style w:type="paragraph" w:styleId="Footer">
    <w:name w:val="footer"/>
    <w:basedOn w:val="Normal"/>
    <w:link w:val="FooterChar"/>
    <w:uiPriority w:val="99"/>
    <w:unhideWhenUsed/>
    <w:rsid w:val="00530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715"/>
    <w:rPr>
      <w:sz w:val="22"/>
      <w:szCs w:val="22"/>
      <w:lang w:val="en-US"/>
    </w:rPr>
  </w:style>
  <w:style w:type="paragraph" w:styleId="Revision">
    <w:name w:val="Revision"/>
    <w:hidden/>
    <w:uiPriority w:val="99"/>
    <w:semiHidden/>
    <w:rsid w:val="003B17A1"/>
    <w:pPr>
      <w:spacing w:after="0" w:line="240" w:lineRule="auto"/>
    </w:pPr>
    <w:rPr>
      <w:sz w:val="22"/>
      <w:szCs w:val="22"/>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C0856"/>
    <w:rPr>
      <w:sz w:val="22"/>
      <w:szCs w:val="22"/>
      <w:lang w:val="en-US"/>
    </w:rPr>
  </w:style>
  <w:style w:type="character" w:styleId="CommentReference">
    <w:name w:val="annotation reference"/>
    <w:basedOn w:val="DefaultParagraphFont"/>
    <w:uiPriority w:val="99"/>
    <w:semiHidden/>
    <w:unhideWhenUsed/>
    <w:rsid w:val="0008389D"/>
    <w:rPr>
      <w:sz w:val="16"/>
      <w:szCs w:val="16"/>
    </w:rPr>
  </w:style>
  <w:style w:type="paragraph" w:styleId="CommentText">
    <w:name w:val="annotation text"/>
    <w:basedOn w:val="Normal"/>
    <w:link w:val="CommentTextChar"/>
    <w:uiPriority w:val="99"/>
    <w:unhideWhenUsed/>
    <w:rsid w:val="0008389D"/>
    <w:pPr>
      <w:spacing w:line="240" w:lineRule="auto"/>
    </w:pPr>
    <w:rPr>
      <w:sz w:val="20"/>
      <w:szCs w:val="20"/>
    </w:rPr>
  </w:style>
  <w:style w:type="character" w:customStyle="1" w:styleId="CommentTextChar">
    <w:name w:val="Comment Text Char"/>
    <w:basedOn w:val="DefaultParagraphFont"/>
    <w:link w:val="CommentText"/>
    <w:uiPriority w:val="99"/>
    <w:rsid w:val="0008389D"/>
    <w:rPr>
      <w:sz w:val="20"/>
      <w:szCs w:val="20"/>
      <w:lang w:val="en-US"/>
    </w:rPr>
  </w:style>
  <w:style w:type="paragraph" w:styleId="CommentSubject">
    <w:name w:val="annotation subject"/>
    <w:basedOn w:val="CommentText"/>
    <w:next w:val="CommentText"/>
    <w:link w:val="CommentSubjectChar"/>
    <w:uiPriority w:val="99"/>
    <w:semiHidden/>
    <w:unhideWhenUsed/>
    <w:rsid w:val="0008389D"/>
    <w:rPr>
      <w:b/>
      <w:bCs/>
    </w:rPr>
  </w:style>
  <w:style w:type="character" w:customStyle="1" w:styleId="CommentSubjectChar">
    <w:name w:val="Comment Subject Char"/>
    <w:basedOn w:val="CommentTextChar"/>
    <w:link w:val="CommentSubject"/>
    <w:uiPriority w:val="99"/>
    <w:semiHidden/>
    <w:rsid w:val="0008389D"/>
    <w:rPr>
      <w:b/>
      <w:bCs/>
      <w:sz w:val="20"/>
      <w:szCs w:val="20"/>
      <w:lang w:val="en-US"/>
    </w:rPr>
  </w:style>
  <w:style w:type="paragraph" w:styleId="EndnoteText">
    <w:name w:val="endnote text"/>
    <w:basedOn w:val="Normal"/>
    <w:link w:val="EndnoteTextChar"/>
    <w:uiPriority w:val="99"/>
    <w:semiHidden/>
    <w:unhideWhenUsed/>
    <w:rsid w:val="00A22C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2CBB"/>
    <w:rPr>
      <w:sz w:val="20"/>
      <w:szCs w:val="20"/>
      <w:lang w:val="en-US"/>
    </w:rPr>
  </w:style>
  <w:style w:type="character" w:styleId="EndnoteReference">
    <w:name w:val="endnote reference"/>
    <w:basedOn w:val="DefaultParagraphFont"/>
    <w:uiPriority w:val="99"/>
    <w:semiHidden/>
    <w:unhideWhenUsed/>
    <w:rsid w:val="00A22CBB"/>
    <w:rPr>
      <w:vertAlign w:val="superscript"/>
    </w:rPr>
  </w:style>
  <w:style w:type="paragraph" w:customStyle="1" w:styleId="paragraph">
    <w:name w:val="paragraph"/>
    <w:basedOn w:val="Normal"/>
    <w:rsid w:val="00400B9D"/>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character" w:customStyle="1" w:styleId="eop">
    <w:name w:val="eop"/>
    <w:basedOn w:val="DefaultParagraphFont"/>
    <w:rsid w:val="00400B9D"/>
  </w:style>
  <w:style w:type="paragraph" w:customStyle="1" w:styleId="FirstParagraph">
    <w:name w:val="First Paragraph"/>
    <w:basedOn w:val="BodyText"/>
    <w:next w:val="BodyText"/>
    <w:qFormat/>
    <w:rsid w:val="00044255"/>
    <w:pPr>
      <w:spacing w:before="180" w:after="180" w:line="240" w:lineRule="auto"/>
    </w:pPr>
    <w:rPr>
      <w:rFonts w:eastAsiaTheme="minorEastAsia"/>
      <w:kern w:val="0"/>
      <w:sz w:val="24"/>
      <w:szCs w:val="24"/>
      <w:lang w:eastAsia="zh-CN"/>
      <w14:ligatures w14:val="none"/>
    </w:rPr>
  </w:style>
  <w:style w:type="paragraph" w:styleId="BodyText">
    <w:name w:val="Body Text"/>
    <w:basedOn w:val="Normal"/>
    <w:link w:val="BodyTextChar"/>
    <w:uiPriority w:val="99"/>
    <w:semiHidden/>
    <w:unhideWhenUsed/>
    <w:rsid w:val="00044255"/>
    <w:pPr>
      <w:spacing w:after="120"/>
    </w:pPr>
  </w:style>
  <w:style w:type="character" w:customStyle="1" w:styleId="BodyTextChar">
    <w:name w:val="Body Text Char"/>
    <w:basedOn w:val="DefaultParagraphFont"/>
    <w:link w:val="BodyText"/>
    <w:uiPriority w:val="99"/>
    <w:semiHidden/>
    <w:rsid w:val="00044255"/>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ausk.vpt.lt/hc/lt/articles/360017435719-Avanso-nurodymas-sutartyj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pt.lrv.lt/lt/metodine-pagalba/pirkimu-vykdytojams_3/pavyzdiniai-dokumentai-3/pasalinimo-pagrindu-len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6579-8872-49D3-B80E-645F05BF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4318</Words>
  <Characters>2462</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Vilhelmina Tverionaitė</cp:lastModifiedBy>
  <cp:revision>2</cp:revision>
  <dcterms:created xsi:type="dcterms:W3CDTF">2026-09-18T11:55:00Z</dcterms:created>
  <dcterms:modified xsi:type="dcterms:W3CDTF">2026-09-18T11:55:00Z</dcterms:modified>
</cp:coreProperties>
</file>