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A1F5D" w14:textId="0EEE5DB4" w:rsidR="00313817" w:rsidRPr="00734D1B" w:rsidRDefault="00313817" w:rsidP="00A3491A">
      <w:pPr>
        <w:tabs>
          <w:tab w:val="left" w:pos="993"/>
        </w:tabs>
        <w:rPr>
          <w:rFonts w:ascii="Calibri" w:hAnsi="Calibri" w:cs="Calibri"/>
          <w:sz w:val="24"/>
          <w:szCs w:val="24"/>
        </w:rPr>
      </w:pPr>
      <w:r w:rsidRPr="00734D1B">
        <w:rPr>
          <w:rFonts w:ascii="Calibri" w:hAnsi="Calibri" w:cs="Calibri"/>
          <w:sz w:val="24"/>
          <w:szCs w:val="24"/>
        </w:rPr>
        <w:t xml:space="preserve">Viešųjų pirkimų tarnyba (toliau – Tarnyba), vadovaudamasi Lietuvos Respublikos viešųjų pirkimų, atliekamų gynybos ir saugumo srityje, įstatymo (toliau – Įstatymas) 9 straipsnio 1 dalies 1 punkte nustatyta pažeidimų prevencijos funkcija, šiuo metu atlieka </w:t>
      </w:r>
      <w:r w:rsidR="0061062B" w:rsidRPr="00734D1B">
        <w:rPr>
          <w:rFonts w:ascii="Calibri" w:hAnsi="Calibri" w:cs="Calibri"/>
          <w:sz w:val="24"/>
          <w:szCs w:val="24"/>
        </w:rPr>
        <w:t>Lietuvos kariuomenės Specialiųjų operacijų pajėgų Mokymo ir kovinės paramos centro</w:t>
      </w:r>
      <w:r w:rsidR="00E70267" w:rsidRPr="00734D1B">
        <w:rPr>
          <w:rFonts w:ascii="Calibri" w:hAnsi="Calibri" w:cs="Calibri"/>
          <w:sz w:val="24"/>
          <w:szCs w:val="24"/>
        </w:rPr>
        <w:t xml:space="preserve"> </w:t>
      </w:r>
      <w:r w:rsidR="002937C3" w:rsidRPr="00734D1B">
        <w:rPr>
          <w:rFonts w:ascii="Calibri" w:hAnsi="Calibri" w:cs="Calibri"/>
          <w:sz w:val="24"/>
          <w:szCs w:val="24"/>
        </w:rPr>
        <w:t>(toliau – Perkančioji organizacija)</w:t>
      </w:r>
      <w:r w:rsidRPr="00734D1B">
        <w:rPr>
          <w:rFonts w:ascii="Calibri" w:hAnsi="Calibri" w:cs="Calibri"/>
          <w:sz w:val="24"/>
          <w:szCs w:val="24"/>
        </w:rPr>
        <w:t xml:space="preserve"> pirkimo Nr. </w:t>
      </w:r>
      <w:r w:rsidR="0061062B" w:rsidRPr="00734D1B">
        <w:rPr>
          <w:rFonts w:ascii="Calibri" w:hAnsi="Calibri" w:cs="Calibri"/>
          <w:sz w:val="24"/>
          <w:szCs w:val="24"/>
        </w:rPr>
        <w:t>9354286</w:t>
      </w:r>
      <w:r w:rsidRPr="00734D1B">
        <w:rPr>
          <w:rFonts w:ascii="Calibri" w:hAnsi="Calibri" w:cs="Calibri"/>
          <w:sz w:val="24"/>
          <w:szCs w:val="24"/>
        </w:rPr>
        <w:t xml:space="preserve"> „</w:t>
      </w:r>
      <w:r w:rsidR="0061062B" w:rsidRPr="00734D1B">
        <w:rPr>
          <w:rFonts w:ascii="Calibri" w:hAnsi="Calibri" w:cs="Calibri"/>
          <w:sz w:val="24"/>
          <w:szCs w:val="24"/>
        </w:rPr>
        <w:t>Parašiutinė sistema</w:t>
      </w:r>
      <w:r w:rsidRPr="00734D1B">
        <w:rPr>
          <w:rFonts w:ascii="Calibri" w:hAnsi="Calibri" w:cs="Calibri"/>
          <w:sz w:val="24"/>
          <w:szCs w:val="24"/>
        </w:rPr>
        <w:t>“ (toliau – Pirkimas) dokumentų atitikties Įstatymui ir su jo įgyvendinimu susijusiems teisės aktams peržiūrą (peržiūra prevenciniais tikslais atliekama tam tikra apimtimi</w:t>
      </w:r>
      <w:r w:rsidR="007648A4">
        <w:rPr>
          <w:rFonts w:ascii="Calibri" w:hAnsi="Calibri" w:cs="Calibri"/>
          <w:sz w:val="24"/>
          <w:szCs w:val="24"/>
        </w:rPr>
        <w:t>, nevertinant Pirkimo techninės specifikacijos reikalavimų</w:t>
      </w:r>
      <w:r w:rsidRPr="00734D1B">
        <w:rPr>
          <w:rFonts w:ascii="Calibri" w:hAnsi="Calibri" w:cs="Calibri"/>
          <w:sz w:val="24"/>
          <w:szCs w:val="24"/>
        </w:rPr>
        <w:t xml:space="preserve">). </w:t>
      </w:r>
    </w:p>
    <w:p w14:paraId="5AA23A54" w14:textId="18EE611F" w:rsidR="00313817" w:rsidRPr="00734D1B" w:rsidRDefault="00313817" w:rsidP="00A3491A">
      <w:pPr>
        <w:tabs>
          <w:tab w:val="left" w:pos="993"/>
        </w:tabs>
        <w:rPr>
          <w:rFonts w:ascii="Calibri" w:hAnsi="Calibri" w:cs="Calibri"/>
          <w:sz w:val="24"/>
          <w:szCs w:val="24"/>
        </w:rPr>
      </w:pPr>
      <w:r w:rsidRPr="00734D1B">
        <w:rPr>
          <w:rFonts w:ascii="Calibri" w:hAnsi="Calibri" w:cs="Calibri"/>
          <w:sz w:val="24"/>
          <w:szCs w:val="24"/>
        </w:rPr>
        <w:t>Prevencine tvarka peržiūrėjusi Pirkimo dokumentus</w:t>
      </w:r>
      <w:r w:rsidR="00462342" w:rsidRPr="00734D1B">
        <w:rPr>
          <w:rFonts w:ascii="Calibri" w:hAnsi="Calibri" w:cs="Calibri"/>
          <w:sz w:val="24"/>
          <w:szCs w:val="24"/>
        </w:rPr>
        <w:t xml:space="preserve">, susipažinusi su Perkančiosios organizacijos atsakymais į Tarnybos pateiktus klausimus bei įvertinusi viešai Centrinėje viešųjų pirkimų informacinėje sistemoje </w:t>
      </w:r>
      <w:r w:rsidR="0000171F" w:rsidRPr="00734D1B">
        <w:rPr>
          <w:rFonts w:ascii="Calibri" w:hAnsi="Calibri" w:cs="Calibri"/>
          <w:sz w:val="24"/>
          <w:szCs w:val="24"/>
        </w:rPr>
        <w:t xml:space="preserve">(CVP IS) </w:t>
      </w:r>
      <w:r w:rsidR="00462342" w:rsidRPr="00734D1B">
        <w:rPr>
          <w:rFonts w:ascii="Calibri" w:hAnsi="Calibri" w:cs="Calibri"/>
          <w:sz w:val="24"/>
          <w:szCs w:val="24"/>
        </w:rPr>
        <w:t>skelbiamą informaciją</w:t>
      </w:r>
      <w:r w:rsidR="009C43D3" w:rsidRPr="00734D1B">
        <w:rPr>
          <w:rFonts w:ascii="Calibri" w:hAnsi="Calibri" w:cs="Calibri"/>
          <w:sz w:val="24"/>
          <w:szCs w:val="24"/>
        </w:rPr>
        <w:t>,</w:t>
      </w:r>
      <w:r w:rsidRPr="00734D1B">
        <w:rPr>
          <w:rFonts w:ascii="Calibri" w:hAnsi="Calibri" w:cs="Calibri"/>
          <w:sz w:val="24"/>
          <w:szCs w:val="24"/>
        </w:rPr>
        <w:t xml:space="preserve"> </w:t>
      </w:r>
      <w:r w:rsidR="00BB03C0" w:rsidRPr="00734D1B">
        <w:rPr>
          <w:rFonts w:ascii="Calibri" w:hAnsi="Calibri" w:cs="Calibri"/>
          <w:sz w:val="24"/>
          <w:szCs w:val="24"/>
        </w:rPr>
        <w:t>a</w:t>
      </w:r>
      <w:r w:rsidRPr="00734D1B">
        <w:rPr>
          <w:rFonts w:ascii="Calibri" w:hAnsi="Calibri" w:cs="Calibri"/>
          <w:sz w:val="24"/>
          <w:szCs w:val="24"/>
        </w:rPr>
        <w:t>tsižvelgdama į galiojantį teisinį reglamentavimą, Tarnyba teikia rekomendacij</w:t>
      </w:r>
      <w:r w:rsidR="00AD37B8" w:rsidRPr="00734D1B">
        <w:rPr>
          <w:rFonts w:ascii="Calibri" w:hAnsi="Calibri" w:cs="Calibri"/>
          <w:sz w:val="24"/>
          <w:szCs w:val="24"/>
        </w:rPr>
        <w:t>as</w:t>
      </w:r>
      <w:r w:rsidRPr="00734D1B">
        <w:rPr>
          <w:rFonts w:ascii="Calibri" w:hAnsi="Calibri" w:cs="Calibri"/>
          <w:sz w:val="24"/>
          <w:szCs w:val="24"/>
        </w:rPr>
        <w:t xml:space="preserve"> dėl Pirkimo dokumentų nuostatų (toliau – Rekomendacij</w:t>
      </w:r>
      <w:r w:rsidR="00EC2450" w:rsidRPr="00734D1B">
        <w:rPr>
          <w:rFonts w:ascii="Calibri" w:hAnsi="Calibri" w:cs="Calibri"/>
          <w:sz w:val="24"/>
          <w:szCs w:val="24"/>
        </w:rPr>
        <w:t>a</w:t>
      </w:r>
      <w:r w:rsidRPr="00734D1B">
        <w:rPr>
          <w:rFonts w:ascii="Calibri" w:hAnsi="Calibri" w:cs="Calibri"/>
          <w:sz w:val="24"/>
          <w:szCs w:val="24"/>
        </w:rPr>
        <w:t>).</w:t>
      </w:r>
    </w:p>
    <w:p w14:paraId="3DCA1CD3" w14:textId="77777777" w:rsidR="00313817" w:rsidRPr="00734D1B" w:rsidRDefault="00313817" w:rsidP="00A3491A">
      <w:pPr>
        <w:tabs>
          <w:tab w:val="left" w:pos="993"/>
        </w:tabs>
        <w:rPr>
          <w:rFonts w:ascii="Calibri" w:hAnsi="Calibri" w:cs="Calibri"/>
          <w:kern w:val="0"/>
          <w:sz w:val="24"/>
          <w:szCs w:val="24"/>
          <w:lang w:eastAsia="lt-LT"/>
          <w14:ligatures w14:val="none"/>
        </w:rPr>
      </w:pPr>
    </w:p>
    <w:p w14:paraId="05E34344" w14:textId="0CD9B3F7" w:rsidR="002E2B96" w:rsidRPr="00734D1B" w:rsidRDefault="002E2B96" w:rsidP="00A3491A">
      <w:pPr>
        <w:tabs>
          <w:tab w:val="left" w:pos="993"/>
        </w:tabs>
        <w:rPr>
          <w:rFonts w:ascii="Calibri" w:hAnsi="Calibri" w:cs="Calibri"/>
          <w:kern w:val="0"/>
          <w:sz w:val="24"/>
          <w:szCs w:val="24"/>
          <w:lang w:eastAsia="lt-LT"/>
          <w14:ligatures w14:val="none"/>
        </w:rPr>
      </w:pPr>
      <w:r w:rsidRPr="00734D1B">
        <w:rPr>
          <w:rFonts w:ascii="Calibri" w:hAnsi="Calibri" w:cs="Calibri"/>
          <w:kern w:val="0"/>
          <w:sz w:val="24"/>
          <w:szCs w:val="24"/>
          <w:lang w:eastAsia="lt-LT"/>
          <w14:ligatures w14:val="none"/>
        </w:rPr>
        <w:t>Dėl Pirkimo dokumentų</w:t>
      </w:r>
    </w:p>
    <w:p w14:paraId="23625BB8" w14:textId="77777777" w:rsidR="005D4A16" w:rsidRPr="00734D1B" w:rsidRDefault="00CB68D1" w:rsidP="00870BCE">
      <w:pPr>
        <w:tabs>
          <w:tab w:val="left" w:pos="993"/>
        </w:tabs>
        <w:rPr>
          <w:rFonts w:ascii="Calibri" w:hAnsi="Calibri" w:cs="Calibri"/>
          <w:kern w:val="0"/>
          <w:sz w:val="24"/>
          <w:szCs w:val="24"/>
          <w:lang w:eastAsia="lt-LT"/>
          <w14:ligatures w14:val="none"/>
        </w:rPr>
      </w:pPr>
      <w:r w:rsidRPr="00734D1B">
        <w:rPr>
          <w:rFonts w:ascii="Calibri" w:hAnsi="Calibri" w:cs="Calibri"/>
          <w:kern w:val="0"/>
          <w:sz w:val="24"/>
          <w:szCs w:val="24"/>
          <w:lang w:eastAsia="lt-LT"/>
          <w14:ligatures w14:val="none"/>
        </w:rPr>
        <w:t xml:space="preserve">1. </w:t>
      </w:r>
      <w:r w:rsidR="00870BCE" w:rsidRPr="00734D1B">
        <w:rPr>
          <w:rFonts w:ascii="Calibri" w:hAnsi="Calibri" w:cs="Calibri"/>
          <w:kern w:val="0"/>
          <w:sz w:val="24"/>
          <w:szCs w:val="24"/>
          <w:lang w:eastAsia="lt-LT"/>
          <w14:ligatures w14:val="none"/>
        </w:rPr>
        <w:t>Skelbime apie Pirkimą nurodyta, kad paraiškas (dalyvavimo prašymus) ir pasiūlymus galima teikti tik lietuvių kalba. Pirkimo sąlygose numatyta platesnė galimybė – tiek paraiškos, tiek tiekėjų pasiūlymai gali būti teikiami lietuvių arba anglų kalba.</w:t>
      </w:r>
    </w:p>
    <w:p w14:paraId="0278AD34" w14:textId="1A21F28A" w:rsidR="00870BCE" w:rsidRPr="00734D1B" w:rsidRDefault="00870BCE" w:rsidP="00870BCE">
      <w:pPr>
        <w:tabs>
          <w:tab w:val="left" w:pos="993"/>
        </w:tabs>
        <w:rPr>
          <w:rFonts w:ascii="Calibri" w:hAnsi="Calibri" w:cs="Calibri"/>
          <w:kern w:val="0"/>
          <w:sz w:val="24"/>
          <w:szCs w:val="24"/>
          <w:lang w:eastAsia="lt-LT"/>
          <w14:ligatures w14:val="none"/>
        </w:rPr>
      </w:pPr>
      <w:r w:rsidRPr="00734D1B">
        <w:rPr>
          <w:rFonts w:ascii="Calibri" w:hAnsi="Calibri" w:cs="Calibri"/>
          <w:kern w:val="0"/>
          <w:sz w:val="24"/>
          <w:szCs w:val="24"/>
          <w:lang w:eastAsia="lt-LT"/>
          <w14:ligatures w14:val="none"/>
        </w:rPr>
        <w:t>Rekomenduojama šias sąlygas suvienodinti.</w:t>
      </w:r>
    </w:p>
    <w:p w14:paraId="011E7E36" w14:textId="00D9C21B" w:rsidR="00870BCE" w:rsidRPr="00734D1B" w:rsidRDefault="00870BCE" w:rsidP="0015676C">
      <w:pPr>
        <w:tabs>
          <w:tab w:val="left" w:pos="993"/>
        </w:tabs>
        <w:rPr>
          <w:rFonts w:ascii="Calibri" w:hAnsi="Calibri" w:cs="Calibri"/>
          <w:sz w:val="24"/>
          <w:szCs w:val="24"/>
        </w:rPr>
      </w:pPr>
      <w:r w:rsidRPr="00734D1B">
        <w:rPr>
          <w:rFonts w:ascii="Calibri" w:hAnsi="Calibri" w:cs="Calibri"/>
          <w:sz w:val="24"/>
          <w:szCs w:val="24"/>
        </w:rPr>
        <w:t xml:space="preserve">2. </w:t>
      </w:r>
      <w:r w:rsidR="0015676C" w:rsidRPr="00734D1B">
        <w:rPr>
          <w:rFonts w:ascii="Calibri" w:hAnsi="Calibri" w:cs="Calibri"/>
          <w:sz w:val="24"/>
          <w:szCs w:val="24"/>
        </w:rPr>
        <w:t>Pirkimo sąlygose (11.1 ir 11.2 papunkčiuose) nurodyta, kad tiekėjų paklausimai gali būti teikiami likus ne mažiau kaip 4 darbo dienoms, o Perkančioji organizacija į juos atsako ne vėliau kaip likus 3 darbo dienoms iki paraiškų priėmimo termino pabaigos. Kadangi Pirkimas vykdomas kaip tarptautinis gynybos pirkimas (o ne supaprastintas pirkimas), pagal Įstatymo 21 straipsnio 6 dalį, papildoma informacija (atsakymai į paklausimus) tiekėjams privalo būti pateikta likus ne mažiau kaip 6 dienoms iki pasiūlymų / paraiškų priėmimo termino pabaigos. Pirkimo sąlyga, leidžianti atsakyti likus vos 3 darbo dienoms, tiesiogiai pažeidžia Įstatymo imperatyvų reikalavimą (6 dienas), nes suteikia per mažai laiko tiekėjams susipažinti su paaiškinimais prieš pateikiant paraiškas.</w:t>
      </w:r>
      <w:r w:rsidR="009E34C6" w:rsidRPr="00734D1B">
        <w:rPr>
          <w:rFonts w:ascii="Calibri" w:hAnsi="Calibri" w:cs="Calibri"/>
          <w:sz w:val="24"/>
          <w:szCs w:val="24"/>
        </w:rPr>
        <w:t xml:space="preserve"> Analogiškai vertintina ir Pirkimo 11.3 papunkčio sąlyga, numatanti, kad </w:t>
      </w:r>
      <w:r w:rsidR="005D4A16" w:rsidRPr="00734D1B">
        <w:rPr>
          <w:rFonts w:ascii="Calibri" w:hAnsi="Calibri" w:cs="Calibri"/>
          <w:sz w:val="24"/>
          <w:szCs w:val="24"/>
        </w:rPr>
        <w:t>nesibaigus paraiškų/pasiūlymų priėmimo terminui, Perkančioji organizacija turi teisę savo iniciatyva paaiškinti, patikslinti Pirkimo dokumentus. Šis paaiškinimas turi būti atliktas ne vėliau kaip likus 3 darbo dienoms iki paraiškų / pasiūlymų priėmimo termino pabaigos.</w:t>
      </w:r>
    </w:p>
    <w:p w14:paraId="425B04DA" w14:textId="5C9D8A48" w:rsidR="005D4A16" w:rsidRPr="00734D1B" w:rsidRDefault="006E0666" w:rsidP="0015676C">
      <w:pPr>
        <w:tabs>
          <w:tab w:val="left" w:pos="993"/>
        </w:tabs>
        <w:rPr>
          <w:rFonts w:ascii="Calibri" w:hAnsi="Calibri" w:cs="Calibri"/>
          <w:sz w:val="24"/>
          <w:szCs w:val="24"/>
        </w:rPr>
      </w:pPr>
      <w:r w:rsidRPr="00734D1B">
        <w:rPr>
          <w:rFonts w:ascii="Calibri" w:hAnsi="Calibri" w:cs="Calibri"/>
          <w:sz w:val="24"/>
          <w:szCs w:val="24"/>
        </w:rPr>
        <w:t>Rekomenduojama minėtas sąlygas (terminus) nustatyti pagal Įstatymo 21 straipsnio 6 dalies ir 25 straipsnio 6 dalies nuostat</w:t>
      </w:r>
      <w:r w:rsidR="006A776A" w:rsidRPr="00734D1B">
        <w:rPr>
          <w:rFonts w:ascii="Calibri" w:hAnsi="Calibri" w:cs="Calibri"/>
          <w:sz w:val="24"/>
          <w:szCs w:val="24"/>
        </w:rPr>
        <w:t>as, taikomas tarptautiniams pirkimams</w:t>
      </w:r>
      <w:r w:rsidRPr="00734D1B">
        <w:rPr>
          <w:rFonts w:ascii="Calibri" w:hAnsi="Calibri" w:cs="Calibri"/>
          <w:sz w:val="24"/>
          <w:szCs w:val="24"/>
        </w:rPr>
        <w:t>.</w:t>
      </w:r>
    </w:p>
    <w:p w14:paraId="23AA2D66" w14:textId="77777777" w:rsidR="0058187F" w:rsidRPr="00734D1B" w:rsidRDefault="006E0666" w:rsidP="0058187F">
      <w:pPr>
        <w:jc w:val="both"/>
        <w:rPr>
          <w:rFonts w:ascii="Calibri" w:eastAsia="Calibri" w:hAnsi="Calibri" w:cs="Calibri"/>
          <w:sz w:val="24"/>
          <w:szCs w:val="24"/>
        </w:rPr>
      </w:pPr>
      <w:r w:rsidRPr="00734D1B">
        <w:rPr>
          <w:rFonts w:ascii="Calibri" w:hAnsi="Calibri" w:cs="Calibri"/>
          <w:sz w:val="24"/>
          <w:szCs w:val="24"/>
        </w:rPr>
        <w:t xml:space="preserve">3. </w:t>
      </w:r>
      <w:r w:rsidR="00CD1D4C" w:rsidRPr="00734D1B">
        <w:rPr>
          <w:rFonts w:ascii="Calibri" w:eastAsia="Calibri" w:hAnsi="Calibri" w:cs="Calibri"/>
          <w:sz w:val="24"/>
          <w:szCs w:val="24"/>
        </w:rPr>
        <w:t>Pirkimo sąlygų 3 priedo „</w:t>
      </w:r>
      <w:r w:rsidR="00CD1D4C" w:rsidRPr="00734D1B">
        <w:rPr>
          <w:rFonts w:ascii="Calibri" w:hAnsi="Calibri" w:cs="Calibri"/>
          <w:sz w:val="24"/>
          <w:szCs w:val="24"/>
        </w:rPr>
        <w:t>Sąlygos, kuriomis draudžiamas ir ribojamas tiekėjų dalyvavimas pirkime ir kvalifikaciniai reikalavimai tiekėjams</w:t>
      </w:r>
      <w:r w:rsidR="00CD1D4C" w:rsidRPr="00734D1B">
        <w:rPr>
          <w:rFonts w:ascii="Calibri" w:eastAsia="Calibri" w:hAnsi="Calibri" w:cs="Calibri"/>
          <w:sz w:val="24"/>
          <w:szCs w:val="24"/>
        </w:rPr>
        <w:t>“</w:t>
      </w:r>
      <w:r w:rsidR="00FF15B9" w:rsidRPr="00734D1B">
        <w:rPr>
          <w:rFonts w:ascii="Calibri" w:eastAsia="Calibri" w:hAnsi="Calibri" w:cs="Calibri"/>
          <w:sz w:val="24"/>
          <w:szCs w:val="24"/>
        </w:rPr>
        <w:t xml:space="preserve"> </w:t>
      </w:r>
      <w:r w:rsidR="00CD1D4C" w:rsidRPr="00734D1B">
        <w:rPr>
          <w:rFonts w:ascii="Calibri" w:eastAsia="Calibri" w:hAnsi="Calibri" w:cs="Calibri"/>
          <w:sz w:val="24"/>
          <w:szCs w:val="24"/>
        </w:rPr>
        <w:t>1 l</w:t>
      </w:r>
      <w:r w:rsidR="00FF15B9" w:rsidRPr="00734D1B">
        <w:rPr>
          <w:rFonts w:ascii="Calibri" w:eastAsia="Calibri" w:hAnsi="Calibri" w:cs="Calibri"/>
          <w:sz w:val="24"/>
          <w:szCs w:val="24"/>
        </w:rPr>
        <w:t xml:space="preserve">entelės </w:t>
      </w:r>
      <w:r w:rsidR="0058187F" w:rsidRPr="00734D1B">
        <w:rPr>
          <w:rFonts w:ascii="Calibri" w:eastAsia="Calibri" w:hAnsi="Calibri" w:cs="Calibri"/>
          <w:sz w:val="24"/>
          <w:szCs w:val="24"/>
        </w:rPr>
        <w:t>netikslumai:</w:t>
      </w:r>
    </w:p>
    <w:p w14:paraId="052C32AE" w14:textId="32617983" w:rsidR="00FF15B9" w:rsidRPr="00734D1B" w:rsidRDefault="0058187F" w:rsidP="0058187F">
      <w:pPr>
        <w:jc w:val="both"/>
        <w:rPr>
          <w:rFonts w:ascii="Calibri" w:eastAsia="Calibri" w:hAnsi="Calibri" w:cs="Calibri"/>
          <w:sz w:val="24"/>
          <w:szCs w:val="24"/>
        </w:rPr>
      </w:pPr>
      <w:r w:rsidRPr="00734D1B">
        <w:rPr>
          <w:rFonts w:ascii="Calibri" w:eastAsia="Calibri" w:hAnsi="Calibri" w:cs="Calibri"/>
          <w:sz w:val="24"/>
          <w:szCs w:val="24"/>
        </w:rPr>
        <w:t xml:space="preserve">3.1. </w:t>
      </w:r>
      <w:r w:rsidR="00FF15B9" w:rsidRPr="00734D1B">
        <w:rPr>
          <w:rFonts w:ascii="Calibri" w:eastAsia="Calibri" w:hAnsi="Calibri" w:cs="Calibri"/>
          <w:sz w:val="24"/>
          <w:szCs w:val="24"/>
        </w:rPr>
        <w:t xml:space="preserve">7 punkte </w:t>
      </w:r>
      <w:r w:rsidR="00CD1D4C" w:rsidRPr="00734D1B">
        <w:rPr>
          <w:rFonts w:ascii="Calibri" w:eastAsia="Calibri" w:hAnsi="Calibri" w:cs="Calibri"/>
          <w:sz w:val="24"/>
          <w:szCs w:val="24"/>
        </w:rPr>
        <w:t>nustatyta „</w:t>
      </w:r>
      <w:r w:rsidR="00E62107" w:rsidRPr="00734D1B">
        <w:rPr>
          <w:rFonts w:ascii="Calibri" w:hAnsi="Calibri" w:cs="Calibri"/>
          <w:sz w:val="24"/>
          <w:szCs w:val="24"/>
        </w:rPr>
        <w:t xml:space="preserve">Dėl tiekėjo, kuris yra juridinis asmuo, per pastaruosius 5 metus yra įsiteisėjęs apkaltinamasis teismo nuosprendis už šios lentelės </w:t>
      </w:r>
      <w:r w:rsidR="00E62107" w:rsidRPr="00734D1B">
        <w:rPr>
          <w:rFonts w:ascii="Calibri" w:hAnsi="Calibri" w:cs="Calibri"/>
          <w:i/>
          <w:iCs/>
          <w:sz w:val="24"/>
          <w:szCs w:val="24"/>
        </w:rPr>
        <w:t>5 punkte</w:t>
      </w:r>
      <w:r w:rsidR="00E62107" w:rsidRPr="00734D1B">
        <w:rPr>
          <w:rFonts w:ascii="Calibri" w:hAnsi="Calibri" w:cs="Calibri"/>
          <w:sz w:val="24"/>
          <w:szCs w:val="24"/>
        </w:rPr>
        <w:t xml:space="preserve"> nurodytas nusikalstamas veikas</w:t>
      </w:r>
      <w:r w:rsidR="00FF15B9" w:rsidRPr="00734D1B">
        <w:rPr>
          <w:rFonts w:ascii="Calibri" w:eastAsia="Calibri" w:hAnsi="Calibri" w:cs="Calibri"/>
          <w:sz w:val="24"/>
          <w:szCs w:val="24"/>
        </w:rPr>
        <w:t>“.</w:t>
      </w:r>
      <w:r w:rsidR="00E62107" w:rsidRPr="00734D1B">
        <w:rPr>
          <w:rFonts w:ascii="Calibri" w:eastAsia="Calibri" w:hAnsi="Calibri" w:cs="Calibri"/>
          <w:sz w:val="24"/>
          <w:szCs w:val="24"/>
        </w:rPr>
        <w:t xml:space="preserve"> Atkreiptinas dėmesys, </w:t>
      </w:r>
      <w:r w:rsidRPr="00734D1B">
        <w:rPr>
          <w:rFonts w:ascii="Calibri" w:eastAsia="Calibri" w:hAnsi="Calibri" w:cs="Calibri"/>
          <w:sz w:val="24"/>
          <w:szCs w:val="24"/>
        </w:rPr>
        <w:t>kad 1 lentelės 5 punkte nurodytos ne nusikalstamos veikos, o tokios aplinkybės, kaip tiekėjo yra nemokus, iškelta restruktūrizavimo ar bankroto byla.</w:t>
      </w:r>
    </w:p>
    <w:p w14:paraId="12049F71" w14:textId="12934E73" w:rsidR="0058187F" w:rsidRPr="00734D1B" w:rsidRDefault="0058187F" w:rsidP="0058187F">
      <w:pPr>
        <w:jc w:val="both"/>
        <w:rPr>
          <w:rFonts w:ascii="Calibri" w:eastAsia="Calibri" w:hAnsi="Calibri" w:cs="Calibri"/>
          <w:sz w:val="24"/>
          <w:szCs w:val="24"/>
        </w:rPr>
      </w:pPr>
      <w:r w:rsidRPr="00734D1B">
        <w:rPr>
          <w:rFonts w:ascii="Calibri" w:eastAsia="Calibri" w:hAnsi="Calibri" w:cs="Calibri"/>
          <w:sz w:val="24"/>
          <w:szCs w:val="24"/>
        </w:rPr>
        <w:lastRenderedPageBreak/>
        <w:t>Rekomenduojama 7 punkte pateiktą nuorodą tikslinti, nurodant šios lentelės 6-ą punktą;</w:t>
      </w:r>
    </w:p>
    <w:p w14:paraId="1D88A34A" w14:textId="00FAE0D3" w:rsidR="00B73E45" w:rsidRPr="00734D1B" w:rsidRDefault="0058187F" w:rsidP="00B73E45">
      <w:pPr>
        <w:jc w:val="both"/>
        <w:rPr>
          <w:rFonts w:ascii="Calibri" w:eastAsia="Calibri" w:hAnsi="Calibri" w:cs="Calibri"/>
          <w:sz w:val="24"/>
          <w:szCs w:val="24"/>
        </w:rPr>
      </w:pPr>
      <w:r w:rsidRPr="00734D1B">
        <w:rPr>
          <w:rFonts w:ascii="Calibri" w:eastAsia="Calibri" w:hAnsi="Calibri" w:cs="Calibri"/>
          <w:sz w:val="24"/>
          <w:szCs w:val="24"/>
        </w:rPr>
        <w:t xml:space="preserve">3.2. </w:t>
      </w:r>
      <w:r w:rsidR="00FF15B9" w:rsidRPr="00734D1B">
        <w:rPr>
          <w:rFonts w:ascii="Calibri" w:eastAsia="Calibri" w:hAnsi="Calibri" w:cs="Calibri"/>
          <w:sz w:val="24"/>
          <w:szCs w:val="24"/>
        </w:rPr>
        <w:t>8 punkte (rimtas profesinis pažeidimas) nurodyta: „Tiekėjas yra padaręs rimtą profesinį pažeidimą (išskyrus nurodytą šios lentelės 3 punkte)</w:t>
      </w:r>
      <w:r w:rsidR="00B73E45" w:rsidRPr="00734D1B">
        <w:rPr>
          <w:rFonts w:ascii="Calibri" w:eastAsia="Calibri" w:hAnsi="Calibri" w:cs="Calibri"/>
          <w:sz w:val="24"/>
          <w:szCs w:val="24"/>
        </w:rPr>
        <w:t xml:space="preserve"> &lt;...&gt;</w:t>
      </w:r>
      <w:r w:rsidR="00FF15B9" w:rsidRPr="00734D1B">
        <w:rPr>
          <w:rFonts w:ascii="Calibri" w:eastAsia="Calibri" w:hAnsi="Calibri" w:cs="Calibri"/>
          <w:sz w:val="24"/>
          <w:szCs w:val="24"/>
        </w:rPr>
        <w:t>“.</w:t>
      </w:r>
      <w:r w:rsidR="00B73E45" w:rsidRPr="00734D1B">
        <w:rPr>
          <w:rFonts w:ascii="Calibri" w:eastAsia="Calibri" w:hAnsi="Calibri" w:cs="Calibri"/>
          <w:sz w:val="24"/>
          <w:szCs w:val="24"/>
        </w:rPr>
        <w:t xml:space="preserve"> Atkreiptinas dėmesys, kad šios</w:t>
      </w:r>
      <w:r w:rsidR="00FF15B9" w:rsidRPr="00734D1B">
        <w:rPr>
          <w:rFonts w:ascii="Calibri" w:eastAsia="Calibri" w:hAnsi="Calibri" w:cs="Calibri"/>
          <w:sz w:val="24"/>
          <w:szCs w:val="24"/>
        </w:rPr>
        <w:t xml:space="preserve"> </w:t>
      </w:r>
      <w:r w:rsidR="00B73E45" w:rsidRPr="00734D1B">
        <w:rPr>
          <w:rFonts w:ascii="Calibri" w:eastAsia="Calibri" w:hAnsi="Calibri" w:cs="Calibri"/>
          <w:sz w:val="24"/>
          <w:szCs w:val="24"/>
        </w:rPr>
        <w:t>l</w:t>
      </w:r>
      <w:r w:rsidR="00FF15B9" w:rsidRPr="00734D1B">
        <w:rPr>
          <w:rFonts w:ascii="Calibri" w:eastAsia="Calibri" w:hAnsi="Calibri" w:cs="Calibri"/>
          <w:sz w:val="24"/>
          <w:szCs w:val="24"/>
        </w:rPr>
        <w:t>entelės 3 punktas yra „uždraudimas juridiniam asmeniui dalyvauti viešuosiuose pirkimuose“</w:t>
      </w:r>
      <w:r w:rsidR="00B73E45" w:rsidRPr="00734D1B">
        <w:rPr>
          <w:rFonts w:ascii="Calibri" w:eastAsia="Calibri" w:hAnsi="Calibri" w:cs="Calibri"/>
          <w:sz w:val="24"/>
          <w:szCs w:val="24"/>
        </w:rPr>
        <w:t>, t. y. nereguliuoja rimtų profesinių pažeidimų klausimų.</w:t>
      </w:r>
    </w:p>
    <w:p w14:paraId="206A0BF3" w14:textId="3B351609" w:rsidR="00FF15B9" w:rsidRPr="00734D1B" w:rsidRDefault="00B73E45" w:rsidP="00B73E45">
      <w:pPr>
        <w:jc w:val="both"/>
        <w:rPr>
          <w:rFonts w:ascii="Calibri" w:eastAsia="Calibri" w:hAnsi="Calibri" w:cs="Calibri"/>
          <w:sz w:val="24"/>
          <w:szCs w:val="24"/>
        </w:rPr>
      </w:pPr>
      <w:r w:rsidRPr="00734D1B">
        <w:rPr>
          <w:rFonts w:ascii="Calibri" w:eastAsia="Calibri" w:hAnsi="Calibri" w:cs="Calibri"/>
          <w:sz w:val="24"/>
          <w:szCs w:val="24"/>
        </w:rPr>
        <w:t>Rekomenduojama aptariamą nuorodą</w:t>
      </w:r>
      <w:r w:rsidR="00FF15B9" w:rsidRPr="00734D1B">
        <w:rPr>
          <w:rFonts w:ascii="Calibri" w:eastAsia="Calibri" w:hAnsi="Calibri" w:cs="Calibri"/>
          <w:sz w:val="24"/>
          <w:szCs w:val="24"/>
        </w:rPr>
        <w:t xml:space="preserve"> </w:t>
      </w:r>
      <w:r w:rsidRPr="00734D1B">
        <w:rPr>
          <w:rFonts w:ascii="Calibri" w:eastAsia="Calibri" w:hAnsi="Calibri" w:cs="Calibri"/>
          <w:sz w:val="24"/>
          <w:szCs w:val="24"/>
        </w:rPr>
        <w:t xml:space="preserve">tikslinti į </w:t>
      </w:r>
      <w:r w:rsidR="00FF15B9" w:rsidRPr="00734D1B">
        <w:rPr>
          <w:rFonts w:ascii="Calibri" w:eastAsia="Calibri" w:hAnsi="Calibri" w:cs="Calibri"/>
          <w:sz w:val="24"/>
          <w:szCs w:val="24"/>
        </w:rPr>
        <w:t>4 punktą, kuriame įtvirtinti kiti rimti profesiniai pažeidimai (</w:t>
      </w:r>
      <w:r w:rsidR="008B339E" w:rsidRPr="00734D1B">
        <w:rPr>
          <w:rFonts w:ascii="Calibri" w:eastAsia="Calibri" w:hAnsi="Calibri" w:cs="Calibri"/>
          <w:sz w:val="24"/>
          <w:szCs w:val="24"/>
        </w:rPr>
        <w:t>Įstatymo</w:t>
      </w:r>
      <w:r w:rsidR="00FF15B9" w:rsidRPr="00734D1B">
        <w:rPr>
          <w:rFonts w:ascii="Calibri" w:eastAsia="Calibri" w:hAnsi="Calibri" w:cs="Calibri"/>
          <w:sz w:val="24"/>
          <w:szCs w:val="24"/>
        </w:rPr>
        <w:t xml:space="preserve"> 34 str</w:t>
      </w:r>
      <w:r w:rsidR="008B339E" w:rsidRPr="00734D1B">
        <w:rPr>
          <w:rFonts w:ascii="Calibri" w:eastAsia="Calibri" w:hAnsi="Calibri" w:cs="Calibri"/>
          <w:sz w:val="24"/>
          <w:szCs w:val="24"/>
        </w:rPr>
        <w:t xml:space="preserve">aipsnio </w:t>
      </w:r>
      <w:r w:rsidR="00FF15B9" w:rsidRPr="00734D1B">
        <w:rPr>
          <w:rFonts w:ascii="Calibri" w:eastAsia="Calibri" w:hAnsi="Calibri" w:cs="Calibri"/>
          <w:sz w:val="24"/>
          <w:szCs w:val="24"/>
        </w:rPr>
        <w:t>1 d</w:t>
      </w:r>
      <w:r w:rsidR="008B339E" w:rsidRPr="00734D1B">
        <w:rPr>
          <w:rFonts w:ascii="Calibri" w:eastAsia="Calibri" w:hAnsi="Calibri" w:cs="Calibri"/>
          <w:sz w:val="24"/>
          <w:szCs w:val="24"/>
        </w:rPr>
        <w:t>alies</w:t>
      </w:r>
      <w:r w:rsidR="00FF15B9" w:rsidRPr="00734D1B">
        <w:rPr>
          <w:rFonts w:ascii="Calibri" w:eastAsia="Calibri" w:hAnsi="Calibri" w:cs="Calibri"/>
          <w:sz w:val="24"/>
          <w:szCs w:val="24"/>
        </w:rPr>
        <w:t xml:space="preserve"> 3 p</w:t>
      </w:r>
      <w:r w:rsidR="008B339E" w:rsidRPr="00734D1B">
        <w:rPr>
          <w:rFonts w:ascii="Calibri" w:eastAsia="Calibri" w:hAnsi="Calibri" w:cs="Calibri"/>
          <w:sz w:val="24"/>
          <w:szCs w:val="24"/>
        </w:rPr>
        <w:t>unktas</w:t>
      </w:r>
      <w:r w:rsidR="00FF15B9" w:rsidRPr="00734D1B">
        <w:rPr>
          <w:rFonts w:ascii="Calibri" w:eastAsia="Calibri" w:hAnsi="Calibri" w:cs="Calibri"/>
          <w:sz w:val="24"/>
          <w:szCs w:val="24"/>
        </w:rPr>
        <w:t>)</w:t>
      </w:r>
      <w:r w:rsidR="008B339E" w:rsidRPr="00734D1B">
        <w:rPr>
          <w:rFonts w:ascii="Calibri" w:eastAsia="Calibri" w:hAnsi="Calibri" w:cs="Calibri"/>
          <w:sz w:val="24"/>
          <w:szCs w:val="24"/>
        </w:rPr>
        <w:t>;</w:t>
      </w:r>
    </w:p>
    <w:p w14:paraId="732DD2EA" w14:textId="557110EF" w:rsidR="00627595" w:rsidRPr="00734D1B" w:rsidRDefault="008B339E" w:rsidP="008B339E">
      <w:pPr>
        <w:jc w:val="both"/>
        <w:rPr>
          <w:rFonts w:ascii="Calibri" w:eastAsia="Calibri" w:hAnsi="Calibri" w:cs="Calibri"/>
          <w:sz w:val="24"/>
          <w:szCs w:val="24"/>
        </w:rPr>
      </w:pPr>
      <w:r w:rsidRPr="00734D1B">
        <w:rPr>
          <w:rFonts w:ascii="Calibri" w:eastAsia="Calibri" w:hAnsi="Calibri" w:cs="Calibri"/>
          <w:sz w:val="24"/>
          <w:szCs w:val="24"/>
        </w:rPr>
        <w:t xml:space="preserve">3.3. </w:t>
      </w:r>
      <w:r w:rsidR="00FF15B9" w:rsidRPr="00734D1B">
        <w:rPr>
          <w:rFonts w:ascii="Calibri" w:eastAsia="Calibri" w:hAnsi="Calibri" w:cs="Calibri"/>
          <w:sz w:val="24"/>
          <w:szCs w:val="24"/>
        </w:rPr>
        <w:t>12 punkte</w:t>
      </w:r>
      <w:r w:rsidR="00627595" w:rsidRPr="00734D1B">
        <w:rPr>
          <w:rFonts w:ascii="Calibri" w:eastAsia="Calibri" w:hAnsi="Calibri" w:cs="Calibri"/>
          <w:sz w:val="24"/>
          <w:szCs w:val="24"/>
        </w:rPr>
        <w:t xml:space="preserve"> (Tiekėjas, nėra patikimas ar kelia grėsmę nacionaliniam saugumui) nustatyta klaidinga nuoroda į Įstatymo nuostatą – </w:t>
      </w:r>
      <w:r w:rsidR="00FF15B9" w:rsidRPr="00734D1B">
        <w:rPr>
          <w:rFonts w:ascii="Calibri" w:eastAsia="Calibri" w:hAnsi="Calibri" w:cs="Calibri"/>
          <w:sz w:val="24"/>
          <w:szCs w:val="24"/>
        </w:rPr>
        <w:t>„VPAGSSĮ 34 str. 2 d. 5 d.“.</w:t>
      </w:r>
    </w:p>
    <w:p w14:paraId="01AFA82B" w14:textId="7DB0D218" w:rsidR="00654E13" w:rsidRPr="00734D1B" w:rsidRDefault="00627595" w:rsidP="006F7D15">
      <w:pPr>
        <w:jc w:val="both"/>
        <w:rPr>
          <w:rFonts w:ascii="Calibri" w:eastAsia="Calibri" w:hAnsi="Calibri" w:cs="Calibri"/>
          <w:sz w:val="24"/>
          <w:szCs w:val="24"/>
        </w:rPr>
      </w:pPr>
      <w:r w:rsidRPr="00734D1B">
        <w:rPr>
          <w:rFonts w:ascii="Calibri" w:eastAsia="Calibri" w:hAnsi="Calibri" w:cs="Calibri"/>
          <w:sz w:val="24"/>
          <w:szCs w:val="24"/>
        </w:rPr>
        <w:t xml:space="preserve">Rekomenduojame nuorodą tikslinti į </w:t>
      </w:r>
      <w:r w:rsidR="00FF15B9" w:rsidRPr="00734D1B">
        <w:rPr>
          <w:rFonts w:ascii="Calibri" w:eastAsia="Calibri" w:hAnsi="Calibri" w:cs="Calibri"/>
          <w:sz w:val="24"/>
          <w:szCs w:val="24"/>
        </w:rPr>
        <w:t xml:space="preserve"> </w:t>
      </w:r>
      <w:r w:rsidRPr="00734D1B">
        <w:rPr>
          <w:rFonts w:ascii="Calibri" w:eastAsia="Calibri" w:hAnsi="Calibri" w:cs="Calibri"/>
          <w:sz w:val="24"/>
          <w:szCs w:val="24"/>
        </w:rPr>
        <w:t>„</w:t>
      </w:r>
      <w:r w:rsidR="00FF15B9" w:rsidRPr="00734D1B">
        <w:rPr>
          <w:rFonts w:ascii="Calibri" w:eastAsia="Calibri" w:hAnsi="Calibri" w:cs="Calibri"/>
          <w:sz w:val="24"/>
          <w:szCs w:val="24"/>
        </w:rPr>
        <w:t>VPAGSSĮ 34 st</w:t>
      </w:r>
      <w:r w:rsidRPr="00734D1B">
        <w:rPr>
          <w:rFonts w:ascii="Calibri" w:eastAsia="Calibri" w:hAnsi="Calibri" w:cs="Calibri"/>
          <w:sz w:val="24"/>
          <w:szCs w:val="24"/>
        </w:rPr>
        <w:t>r.</w:t>
      </w:r>
      <w:r w:rsidR="00FF15B9" w:rsidRPr="00734D1B">
        <w:rPr>
          <w:rFonts w:ascii="Calibri" w:eastAsia="Calibri" w:hAnsi="Calibri" w:cs="Calibri"/>
          <w:sz w:val="24"/>
          <w:szCs w:val="24"/>
        </w:rPr>
        <w:t xml:space="preserve"> 2 d</w:t>
      </w:r>
      <w:r w:rsidRPr="00734D1B">
        <w:rPr>
          <w:rFonts w:ascii="Calibri" w:eastAsia="Calibri" w:hAnsi="Calibri" w:cs="Calibri"/>
          <w:sz w:val="24"/>
          <w:szCs w:val="24"/>
        </w:rPr>
        <w:t>.</w:t>
      </w:r>
      <w:r w:rsidR="00FF15B9" w:rsidRPr="00734D1B">
        <w:rPr>
          <w:rFonts w:ascii="Calibri" w:eastAsia="Calibri" w:hAnsi="Calibri" w:cs="Calibri"/>
          <w:sz w:val="24"/>
          <w:szCs w:val="24"/>
        </w:rPr>
        <w:t xml:space="preserve"> 5 p</w:t>
      </w:r>
      <w:r w:rsidRPr="00734D1B">
        <w:rPr>
          <w:rFonts w:ascii="Calibri" w:eastAsia="Calibri" w:hAnsi="Calibri" w:cs="Calibri"/>
          <w:sz w:val="24"/>
          <w:szCs w:val="24"/>
        </w:rPr>
        <w:t>.“</w:t>
      </w:r>
      <w:r w:rsidR="006F7D15">
        <w:rPr>
          <w:rFonts w:ascii="Calibri" w:eastAsia="Calibri" w:hAnsi="Calibri" w:cs="Calibri"/>
          <w:sz w:val="24"/>
          <w:szCs w:val="24"/>
        </w:rPr>
        <w:t>.</w:t>
      </w:r>
    </w:p>
    <w:p w14:paraId="6C63AA92" w14:textId="21ABB840" w:rsidR="00FF77AD" w:rsidRPr="00734D1B" w:rsidRDefault="00EE2FD3" w:rsidP="0098643E">
      <w:pPr>
        <w:jc w:val="both"/>
        <w:rPr>
          <w:rFonts w:ascii="Calibri" w:eastAsia="Calibri" w:hAnsi="Calibri" w:cs="Calibri"/>
          <w:sz w:val="24"/>
          <w:szCs w:val="24"/>
        </w:rPr>
      </w:pPr>
      <w:r w:rsidRPr="00734D1B">
        <w:rPr>
          <w:rFonts w:ascii="Calibri" w:eastAsia="Calibri" w:hAnsi="Calibri" w:cs="Calibri"/>
          <w:sz w:val="24"/>
          <w:szCs w:val="24"/>
        </w:rPr>
        <w:t>4.</w:t>
      </w:r>
      <w:r w:rsidR="0038759F" w:rsidRPr="00734D1B">
        <w:rPr>
          <w:rFonts w:ascii="Calibri" w:eastAsia="Calibri" w:hAnsi="Calibri" w:cs="Calibri"/>
          <w:sz w:val="24"/>
          <w:szCs w:val="24"/>
        </w:rPr>
        <w:t xml:space="preserve"> </w:t>
      </w:r>
      <w:r w:rsidR="00A90CC3" w:rsidRPr="00734D1B">
        <w:rPr>
          <w:rFonts w:ascii="Calibri" w:eastAsia="Calibri" w:hAnsi="Calibri" w:cs="Calibri"/>
          <w:sz w:val="24"/>
          <w:szCs w:val="24"/>
        </w:rPr>
        <w:t>Pirkimo sąlygų 6 priedo „Prekių viešojo pirkimo-pardavimo sutarties projektas</w:t>
      </w:r>
      <w:r w:rsidR="00856CBF" w:rsidRPr="00734D1B">
        <w:rPr>
          <w:rFonts w:ascii="Calibri" w:eastAsia="Calibri" w:hAnsi="Calibri" w:cs="Calibri"/>
          <w:sz w:val="24"/>
          <w:szCs w:val="24"/>
        </w:rPr>
        <w:t>“</w:t>
      </w:r>
      <w:r w:rsidR="00A90CC3" w:rsidRPr="00734D1B">
        <w:rPr>
          <w:rFonts w:ascii="Calibri" w:eastAsia="Calibri" w:hAnsi="Calibri" w:cs="Calibri"/>
          <w:sz w:val="24"/>
          <w:szCs w:val="24"/>
        </w:rPr>
        <w:t xml:space="preserve"> (toliau – Sutartis)</w:t>
      </w:r>
      <w:r w:rsidR="004C141B" w:rsidRPr="00734D1B">
        <w:rPr>
          <w:rFonts w:ascii="Calibri" w:eastAsia="Calibri" w:hAnsi="Calibri" w:cs="Calibri"/>
          <w:sz w:val="24"/>
          <w:szCs w:val="24"/>
        </w:rPr>
        <w:t xml:space="preserve"> </w:t>
      </w:r>
      <w:r w:rsidR="00C42422" w:rsidRPr="00734D1B">
        <w:rPr>
          <w:rFonts w:ascii="Calibri" w:eastAsia="Calibri" w:hAnsi="Calibri" w:cs="Calibri"/>
          <w:sz w:val="24"/>
          <w:szCs w:val="24"/>
        </w:rPr>
        <w:t xml:space="preserve">specialiosios dalies </w:t>
      </w:r>
      <w:r w:rsidR="00FF77AD" w:rsidRPr="00734D1B">
        <w:rPr>
          <w:rFonts w:ascii="Calibri" w:eastAsia="Calibri" w:hAnsi="Calibri" w:cs="Calibri"/>
          <w:sz w:val="24"/>
          <w:szCs w:val="24"/>
        </w:rPr>
        <w:t xml:space="preserve">1.2 papunktyje visos įsigyjamos prekės klaidingai priskirtos </w:t>
      </w:r>
      <w:r w:rsidR="008A206D" w:rsidRPr="00734D1B">
        <w:rPr>
          <w:rFonts w:ascii="Calibri" w:eastAsia="Calibri" w:hAnsi="Calibri" w:cs="Calibri"/>
          <w:sz w:val="24"/>
          <w:szCs w:val="24"/>
        </w:rPr>
        <w:t>1 (pirmai) Pirkimo daliai, praleidžiant 2 (antrą) dalį (</w:t>
      </w:r>
      <w:r w:rsidR="00FF77AD" w:rsidRPr="00734D1B">
        <w:rPr>
          <w:rFonts w:ascii="Calibri" w:eastAsia="Calibri" w:hAnsi="Calibri" w:cs="Calibri"/>
          <w:sz w:val="24"/>
          <w:szCs w:val="24"/>
        </w:rPr>
        <w:t>„Pirkėjas įsipareigoja įsigyti, o Pardavėjas parduoti (atitinkamai pagal į sutartį įtraukiamas pirkimo dalis): 4 (keturis) Prekių vienetus (taikoma 1 pirkimo daliai)/ 2 (du) Prekių vienetus (taikoma 1 pirkimo daliai)“.</w:t>
      </w:r>
    </w:p>
    <w:p w14:paraId="527DC501" w14:textId="2E56A24C" w:rsidR="00FF77AD" w:rsidRPr="00734D1B" w:rsidRDefault="00FF77AD" w:rsidP="0098643E">
      <w:pPr>
        <w:jc w:val="both"/>
        <w:rPr>
          <w:rFonts w:ascii="Calibri" w:eastAsia="Calibri" w:hAnsi="Calibri" w:cs="Calibri"/>
          <w:sz w:val="24"/>
          <w:szCs w:val="24"/>
        </w:rPr>
      </w:pPr>
      <w:r w:rsidRPr="00734D1B">
        <w:rPr>
          <w:rFonts w:ascii="Calibri" w:eastAsia="Calibri" w:hAnsi="Calibri" w:cs="Calibri"/>
          <w:sz w:val="24"/>
          <w:szCs w:val="24"/>
        </w:rPr>
        <w:t>Rekomenduojama sąlygą patikslinti, nurodant, kad 2 (du) prekių vienetai taikoma 2</w:t>
      </w:r>
      <w:r w:rsidR="008A206D" w:rsidRPr="00734D1B">
        <w:rPr>
          <w:rFonts w:ascii="Calibri" w:eastAsia="Calibri" w:hAnsi="Calibri" w:cs="Calibri"/>
          <w:sz w:val="24"/>
          <w:szCs w:val="24"/>
        </w:rPr>
        <w:t xml:space="preserve"> (antrai)</w:t>
      </w:r>
      <w:r w:rsidRPr="00734D1B">
        <w:rPr>
          <w:rFonts w:ascii="Calibri" w:eastAsia="Calibri" w:hAnsi="Calibri" w:cs="Calibri"/>
          <w:sz w:val="24"/>
          <w:szCs w:val="24"/>
        </w:rPr>
        <w:t xml:space="preserve"> </w:t>
      </w:r>
      <w:r w:rsidR="008A206D" w:rsidRPr="00734D1B">
        <w:rPr>
          <w:rFonts w:ascii="Calibri" w:eastAsia="Calibri" w:hAnsi="Calibri" w:cs="Calibri"/>
          <w:sz w:val="24"/>
          <w:szCs w:val="24"/>
        </w:rPr>
        <w:t>P</w:t>
      </w:r>
      <w:r w:rsidRPr="00734D1B">
        <w:rPr>
          <w:rFonts w:ascii="Calibri" w:eastAsia="Calibri" w:hAnsi="Calibri" w:cs="Calibri"/>
          <w:sz w:val="24"/>
          <w:szCs w:val="24"/>
        </w:rPr>
        <w:t>irkimo daliai.</w:t>
      </w:r>
    </w:p>
    <w:p w14:paraId="503C8F01" w14:textId="3629C373" w:rsidR="0098643E" w:rsidRPr="00734D1B" w:rsidRDefault="00FF77AD" w:rsidP="0098643E">
      <w:pPr>
        <w:jc w:val="both"/>
        <w:rPr>
          <w:rFonts w:ascii="Calibri" w:eastAsia="Calibri" w:hAnsi="Calibri" w:cs="Calibri"/>
          <w:sz w:val="24"/>
          <w:szCs w:val="24"/>
        </w:rPr>
      </w:pPr>
      <w:r w:rsidRPr="00734D1B">
        <w:rPr>
          <w:rFonts w:ascii="Calibri" w:eastAsia="Calibri" w:hAnsi="Calibri" w:cs="Calibri"/>
          <w:sz w:val="24"/>
          <w:szCs w:val="24"/>
        </w:rPr>
        <w:t xml:space="preserve">5. Sutarties specialiosios dalies </w:t>
      </w:r>
      <w:r w:rsidR="0098643E" w:rsidRPr="00734D1B">
        <w:rPr>
          <w:rFonts w:ascii="Calibri" w:eastAsia="Calibri" w:hAnsi="Calibri" w:cs="Calibri"/>
          <w:sz w:val="24"/>
          <w:szCs w:val="24"/>
        </w:rPr>
        <w:t>2.5.3 papunktyje nustatyta „Nauji įkainiai apskaičiuojami pagal formulę:</w:t>
      </w:r>
    </w:p>
    <w:p w14:paraId="3E46EABC" w14:textId="1D60A6B4" w:rsidR="0098643E" w:rsidRPr="00734D1B" w:rsidRDefault="00945C7A" w:rsidP="0098643E">
      <w:pPr>
        <w:jc w:val="both"/>
        <w:rPr>
          <w:rFonts w:ascii="Calibri" w:eastAsia="Calibri" w:hAnsi="Calibri" w:cs="Calibri"/>
          <w:sz w:val="24"/>
          <w:szCs w:val="24"/>
        </w:rPr>
      </w:pPr>
      <m:oMath>
        <m:sSub>
          <m:sSubPr>
            <m:ctrlPr>
              <w:rPr>
                <w:rFonts w:ascii="Cambria Math" w:eastAsia="Times New Roman" w:hAnsi="Cambria Math" w:cs="Calibri"/>
                <w:i/>
                <w:sz w:val="24"/>
                <w:szCs w:val="24"/>
                <w:lang w:eastAsia="lt-LT"/>
              </w:rPr>
            </m:ctrlPr>
          </m:sSubPr>
          <m:e>
            <m:r>
              <w:rPr>
                <w:rFonts w:ascii="Cambria Math" w:eastAsia="Times New Roman" w:hAnsi="Cambria Math" w:cs="Calibri"/>
                <w:sz w:val="24"/>
                <w:szCs w:val="24"/>
                <w:lang w:eastAsia="lt-LT"/>
              </w:rPr>
              <m:t>a</m:t>
            </m:r>
          </m:e>
          <m:sub>
            <m:r>
              <w:rPr>
                <w:rFonts w:ascii="Cambria Math" w:eastAsia="Times New Roman" w:hAnsi="Cambria Math" w:cs="Calibri"/>
                <w:sz w:val="24"/>
                <w:szCs w:val="24"/>
                <w:lang w:eastAsia="lt-LT"/>
              </w:rPr>
              <m:t>1</m:t>
            </m:r>
          </m:sub>
        </m:sSub>
        <m:r>
          <w:rPr>
            <w:rFonts w:ascii="Cambria Math" w:eastAsia="Times New Roman" w:hAnsi="Cambria Math" w:cs="Calibri"/>
            <w:sz w:val="24"/>
            <w:szCs w:val="24"/>
            <w:lang w:eastAsia="lt-LT"/>
          </w:rPr>
          <m:t>=a+</m:t>
        </m:r>
        <m:d>
          <m:dPr>
            <m:ctrlPr>
              <w:rPr>
                <w:rFonts w:ascii="Cambria Math" w:eastAsia="Times New Roman" w:hAnsi="Cambria Math" w:cs="Calibri"/>
                <w:i/>
                <w:sz w:val="24"/>
                <w:szCs w:val="24"/>
                <w:lang w:eastAsia="lt-LT"/>
              </w:rPr>
            </m:ctrlPr>
          </m:dPr>
          <m:e>
            <m:f>
              <m:fPr>
                <m:ctrlPr>
                  <w:rPr>
                    <w:rFonts w:ascii="Cambria Math" w:eastAsia="Times New Roman" w:hAnsi="Cambria Math" w:cs="Calibri"/>
                    <w:i/>
                    <w:sz w:val="24"/>
                    <w:szCs w:val="24"/>
                    <w:lang w:eastAsia="lt-LT"/>
                  </w:rPr>
                </m:ctrlPr>
              </m:fPr>
              <m:num>
                <m:r>
                  <w:rPr>
                    <w:rFonts w:ascii="Cambria Math" w:eastAsia="Times New Roman" w:hAnsi="Cambria Math" w:cs="Calibri"/>
                    <w:sz w:val="24"/>
                    <w:szCs w:val="24"/>
                    <w:lang w:eastAsia="lt-LT"/>
                  </w:rPr>
                  <m:t>k</m:t>
                </m:r>
              </m:num>
              <m:den>
                <m:r>
                  <w:rPr>
                    <w:rFonts w:ascii="Cambria Math" w:eastAsia="Times New Roman" w:hAnsi="Cambria Math" w:cs="Calibri"/>
                    <w:sz w:val="24"/>
                    <w:szCs w:val="24"/>
                    <w:lang w:eastAsia="lt-LT"/>
                  </w:rPr>
                  <m:t>100</m:t>
                </m:r>
              </m:den>
            </m:f>
            <m:r>
              <w:rPr>
                <w:rFonts w:ascii="Cambria Math" w:eastAsia="Times New Roman" w:hAnsi="Cambria Math" w:cs="Calibri"/>
                <w:sz w:val="24"/>
                <w:szCs w:val="24"/>
                <w:lang w:eastAsia="lt-LT"/>
              </w:rPr>
              <m:t>×a</m:t>
            </m:r>
          </m:e>
        </m:d>
      </m:oMath>
      <w:r w:rsidR="00D42EE4" w:rsidRPr="00734D1B">
        <w:rPr>
          <w:rFonts w:ascii="Calibri" w:eastAsia="Times New Roman" w:hAnsi="Calibri" w:cs="Calibri"/>
          <w:sz w:val="24"/>
          <w:szCs w:val="24"/>
          <w:lang w:eastAsia="lt-LT"/>
        </w:rPr>
        <w:t>,</w:t>
      </w:r>
      <w:r w:rsidR="0098643E" w:rsidRPr="00734D1B">
        <w:rPr>
          <w:rFonts w:ascii="Calibri" w:eastAsia="Calibri" w:hAnsi="Calibri" w:cs="Calibri"/>
          <w:sz w:val="24"/>
          <w:szCs w:val="24"/>
        </w:rPr>
        <w:t xml:space="preserve"> kur</w:t>
      </w:r>
    </w:p>
    <w:p w14:paraId="41A8122D" w14:textId="77777777" w:rsidR="0098643E" w:rsidRPr="00734D1B" w:rsidRDefault="0098643E" w:rsidP="0098643E">
      <w:pPr>
        <w:jc w:val="both"/>
        <w:rPr>
          <w:rFonts w:ascii="Calibri" w:eastAsia="Calibri" w:hAnsi="Calibri" w:cs="Calibri"/>
          <w:sz w:val="24"/>
          <w:szCs w:val="24"/>
        </w:rPr>
      </w:pPr>
      <w:r w:rsidRPr="00734D1B">
        <w:rPr>
          <w:rFonts w:ascii="Calibri" w:eastAsia="Calibri" w:hAnsi="Calibri" w:cs="Calibri"/>
          <w:sz w:val="24"/>
          <w:szCs w:val="24"/>
        </w:rPr>
        <w:t>a – sutarties paslaugos įkainis, Eur su PVM (jei įkainis buvo perskaičiuotas, tai po paskutinio perskaičiavimo).</w:t>
      </w:r>
    </w:p>
    <w:p w14:paraId="299A7571" w14:textId="2B86FDF8" w:rsidR="00B059DA" w:rsidRPr="00734D1B" w:rsidRDefault="0098643E" w:rsidP="0098643E">
      <w:pPr>
        <w:jc w:val="both"/>
        <w:rPr>
          <w:rFonts w:ascii="Calibri" w:eastAsia="Calibri" w:hAnsi="Calibri" w:cs="Calibri"/>
          <w:sz w:val="24"/>
          <w:szCs w:val="24"/>
        </w:rPr>
      </w:pPr>
      <w:r w:rsidRPr="00734D1B">
        <w:rPr>
          <w:rFonts w:ascii="Calibri" w:eastAsia="Calibri" w:hAnsi="Calibri" w:cs="Calibri"/>
          <w:sz w:val="24"/>
          <w:szCs w:val="24"/>
        </w:rPr>
        <w:t>a</w:t>
      </w:r>
      <w:r w:rsidRPr="00734D1B">
        <w:rPr>
          <w:rFonts w:ascii="Calibri" w:eastAsia="Calibri" w:hAnsi="Calibri" w:cs="Calibri"/>
          <w:sz w:val="24"/>
          <w:szCs w:val="24"/>
          <w:vertAlign w:val="subscript"/>
        </w:rPr>
        <w:t>1</w:t>
      </w:r>
      <w:r w:rsidRPr="00734D1B">
        <w:rPr>
          <w:rFonts w:ascii="Calibri" w:eastAsia="Calibri" w:hAnsi="Calibri" w:cs="Calibri"/>
          <w:sz w:val="24"/>
          <w:szCs w:val="24"/>
        </w:rPr>
        <w:t xml:space="preserve"> – perskaičiuotas (pakeistas) įkainis Eur su PVM. &lt;...&gt;“.</w:t>
      </w:r>
    </w:p>
    <w:p w14:paraId="7EB65F78" w14:textId="5F86DD41" w:rsidR="0098643E" w:rsidRPr="00734D1B" w:rsidRDefault="00D42EE4" w:rsidP="0098643E">
      <w:pPr>
        <w:jc w:val="both"/>
        <w:rPr>
          <w:rFonts w:ascii="Calibri" w:eastAsia="Calibri" w:hAnsi="Calibri" w:cs="Calibri"/>
          <w:sz w:val="24"/>
          <w:szCs w:val="24"/>
        </w:rPr>
      </w:pPr>
      <w:r w:rsidRPr="00734D1B">
        <w:rPr>
          <w:rFonts w:ascii="Calibri" w:eastAsia="Calibri" w:hAnsi="Calibri" w:cs="Calibri"/>
          <w:sz w:val="24"/>
          <w:szCs w:val="24"/>
        </w:rPr>
        <w:t>Visų pirma, formulėje nurodyta, kad pradinis įkainis „a“ ir perskaičiuotasis „a</w:t>
      </w:r>
      <w:r w:rsidRPr="00734D1B">
        <w:rPr>
          <w:rFonts w:ascii="Calibri" w:eastAsia="Calibri" w:hAnsi="Calibri" w:cs="Calibri"/>
          <w:sz w:val="24"/>
          <w:szCs w:val="24"/>
          <w:vertAlign w:val="subscript"/>
        </w:rPr>
        <w:t>1</w:t>
      </w:r>
      <w:r w:rsidRPr="00734D1B">
        <w:rPr>
          <w:rFonts w:ascii="Calibri" w:eastAsia="Calibri" w:hAnsi="Calibri" w:cs="Calibri"/>
          <w:sz w:val="24"/>
          <w:szCs w:val="24"/>
        </w:rPr>
        <w:t xml:space="preserve">“ yra skaičiuojami Eur su PVM. </w:t>
      </w:r>
      <w:r w:rsidR="008C13A9" w:rsidRPr="00734D1B">
        <w:rPr>
          <w:rFonts w:ascii="Calibri" w:eastAsia="Calibri" w:hAnsi="Calibri" w:cs="Calibri"/>
          <w:sz w:val="24"/>
          <w:szCs w:val="24"/>
        </w:rPr>
        <w:t>Pagal</w:t>
      </w:r>
      <w:r w:rsidRPr="00734D1B">
        <w:rPr>
          <w:rFonts w:ascii="Calibri" w:eastAsia="Calibri" w:hAnsi="Calibri" w:cs="Calibri"/>
          <w:sz w:val="24"/>
          <w:szCs w:val="24"/>
        </w:rPr>
        <w:t xml:space="preserve"> mokesčių logiką, indeksavimas gali būti taikomas tik įkainiams be PVM. PVM tarifas yra valstybės reguliuojamas mokestis, kuris negali būti indeksuojamas rinkos kainų pokyčių indeksu.</w:t>
      </w:r>
    </w:p>
    <w:p w14:paraId="446FF54B" w14:textId="54DCE5BE" w:rsidR="008C13A9" w:rsidRPr="00734D1B" w:rsidRDefault="008C13A9" w:rsidP="0098643E">
      <w:pPr>
        <w:jc w:val="both"/>
        <w:rPr>
          <w:rFonts w:ascii="Calibri" w:eastAsia="Calibri" w:hAnsi="Calibri" w:cs="Calibri"/>
          <w:sz w:val="24"/>
          <w:szCs w:val="24"/>
        </w:rPr>
      </w:pPr>
      <w:r w:rsidRPr="00734D1B">
        <w:rPr>
          <w:rFonts w:ascii="Calibri" w:eastAsia="Calibri" w:hAnsi="Calibri" w:cs="Calibri"/>
          <w:sz w:val="24"/>
          <w:szCs w:val="24"/>
        </w:rPr>
        <w:t>Antra, Pirkimu įsigyjamos prekės</w:t>
      </w:r>
      <w:r w:rsidR="00724C98" w:rsidRPr="00734D1B">
        <w:rPr>
          <w:rFonts w:ascii="Calibri" w:eastAsia="Calibri" w:hAnsi="Calibri" w:cs="Calibri"/>
          <w:sz w:val="24"/>
          <w:szCs w:val="24"/>
        </w:rPr>
        <w:t xml:space="preserve">, o </w:t>
      </w:r>
      <w:r w:rsidRPr="00734D1B">
        <w:rPr>
          <w:rFonts w:ascii="Calibri" w:eastAsia="Calibri" w:hAnsi="Calibri" w:cs="Calibri"/>
          <w:sz w:val="24"/>
          <w:szCs w:val="24"/>
        </w:rPr>
        <w:t xml:space="preserve">ne paslaugos, todėl </w:t>
      </w:r>
      <w:r w:rsidR="00724C98" w:rsidRPr="00734D1B">
        <w:rPr>
          <w:rFonts w:ascii="Calibri" w:eastAsia="Calibri" w:hAnsi="Calibri" w:cs="Calibri"/>
          <w:sz w:val="24"/>
          <w:szCs w:val="24"/>
        </w:rPr>
        <w:t>Sutarties specialiosios dalies 2.5.3 papunktyje turi būti referuojama į prekes (ne paslaugas).</w:t>
      </w:r>
    </w:p>
    <w:p w14:paraId="2EBAB17E" w14:textId="142F0940" w:rsidR="00724C98" w:rsidRPr="00734D1B" w:rsidRDefault="001D4F8B" w:rsidP="0098643E">
      <w:pPr>
        <w:jc w:val="both"/>
        <w:rPr>
          <w:rFonts w:ascii="Calibri" w:eastAsia="Calibri" w:hAnsi="Calibri" w:cs="Calibri"/>
          <w:sz w:val="24"/>
          <w:szCs w:val="24"/>
        </w:rPr>
      </w:pPr>
      <w:r w:rsidRPr="00734D1B">
        <w:rPr>
          <w:rFonts w:ascii="Calibri" w:eastAsia="Calibri" w:hAnsi="Calibri" w:cs="Calibri"/>
          <w:sz w:val="24"/>
          <w:szCs w:val="24"/>
        </w:rPr>
        <w:t>Atsižvelgiant į pirmiau nurodytą, rekomenduojama tikslinti Sutarties specialiosios dalies 2.5.3 papunkčio sąlygas.</w:t>
      </w:r>
    </w:p>
    <w:p w14:paraId="186FB1A5" w14:textId="049E9401" w:rsidR="00AC04C5" w:rsidRPr="00734D1B" w:rsidRDefault="00F43ABF" w:rsidP="00A90CC3">
      <w:pPr>
        <w:jc w:val="both"/>
        <w:rPr>
          <w:rFonts w:ascii="Calibri" w:eastAsia="Calibri" w:hAnsi="Calibri" w:cs="Calibri"/>
          <w:sz w:val="24"/>
          <w:szCs w:val="24"/>
        </w:rPr>
      </w:pPr>
      <w:r w:rsidRPr="00734D1B">
        <w:rPr>
          <w:rFonts w:ascii="Calibri" w:eastAsia="Calibri" w:hAnsi="Calibri" w:cs="Calibri"/>
          <w:sz w:val="24"/>
          <w:szCs w:val="24"/>
        </w:rPr>
        <w:t>6</w:t>
      </w:r>
      <w:r w:rsidR="001D4F8B" w:rsidRPr="00734D1B">
        <w:rPr>
          <w:rFonts w:ascii="Calibri" w:eastAsia="Calibri" w:hAnsi="Calibri" w:cs="Calibri"/>
          <w:sz w:val="24"/>
          <w:szCs w:val="24"/>
        </w:rPr>
        <w:t xml:space="preserve">. </w:t>
      </w:r>
      <w:r w:rsidR="00AC04C5" w:rsidRPr="00734D1B">
        <w:rPr>
          <w:rFonts w:ascii="Calibri" w:eastAsia="Calibri" w:hAnsi="Calibri" w:cs="Calibri"/>
          <w:sz w:val="24"/>
          <w:szCs w:val="24"/>
        </w:rPr>
        <w:t>Sutarties specialiosios dalies 9.6 papunktyje nurodyta „Vėluojant apmokyti personalą terminais, nurodytais Sutarties specialios dalies 3.1 punkte &lt;...&gt;“. Pažymėtina, kad nuoroda yra klaidinga ir turėtų būti patikslinta į „3.2</w:t>
      </w:r>
      <w:r w:rsidR="00B92001" w:rsidRPr="00734D1B">
        <w:rPr>
          <w:rFonts w:ascii="Calibri" w:eastAsia="Calibri" w:hAnsi="Calibri" w:cs="Calibri"/>
          <w:sz w:val="24"/>
          <w:szCs w:val="24"/>
        </w:rPr>
        <w:t xml:space="preserve"> punkte</w:t>
      </w:r>
      <w:r w:rsidR="00AC04C5" w:rsidRPr="00734D1B">
        <w:rPr>
          <w:rFonts w:ascii="Calibri" w:eastAsia="Calibri" w:hAnsi="Calibri" w:cs="Calibri"/>
          <w:sz w:val="24"/>
          <w:szCs w:val="24"/>
        </w:rPr>
        <w:t>“</w:t>
      </w:r>
      <w:r w:rsidR="00B92001" w:rsidRPr="00734D1B">
        <w:rPr>
          <w:rFonts w:ascii="Calibri" w:eastAsia="Calibri" w:hAnsi="Calibri" w:cs="Calibri"/>
          <w:sz w:val="24"/>
          <w:szCs w:val="24"/>
        </w:rPr>
        <w:t>.</w:t>
      </w:r>
    </w:p>
    <w:p w14:paraId="4AF55378" w14:textId="6C319F26" w:rsidR="00D17037" w:rsidRDefault="00F43ABF" w:rsidP="00D17037">
      <w:pPr>
        <w:jc w:val="both"/>
        <w:rPr>
          <w:rFonts w:ascii="Calibri" w:eastAsia="Calibri" w:hAnsi="Calibri" w:cs="Calibri"/>
          <w:sz w:val="24"/>
          <w:szCs w:val="24"/>
        </w:rPr>
      </w:pPr>
      <w:r w:rsidRPr="00734D1B">
        <w:rPr>
          <w:rFonts w:ascii="Calibri" w:eastAsia="Calibri" w:hAnsi="Calibri" w:cs="Calibri"/>
          <w:sz w:val="24"/>
          <w:szCs w:val="24"/>
        </w:rPr>
        <w:t>7</w:t>
      </w:r>
      <w:r w:rsidR="00B92001" w:rsidRPr="00734D1B">
        <w:rPr>
          <w:rFonts w:ascii="Calibri" w:eastAsia="Calibri" w:hAnsi="Calibri" w:cs="Calibri"/>
          <w:sz w:val="24"/>
          <w:szCs w:val="24"/>
        </w:rPr>
        <w:t xml:space="preserve">. </w:t>
      </w:r>
      <w:r w:rsidR="00B059DA" w:rsidRPr="00734D1B">
        <w:rPr>
          <w:rFonts w:ascii="Calibri" w:eastAsia="Calibri" w:hAnsi="Calibri" w:cs="Calibri"/>
          <w:sz w:val="24"/>
          <w:szCs w:val="24"/>
        </w:rPr>
        <w:t xml:space="preserve">Sutarties </w:t>
      </w:r>
      <w:r w:rsidR="00D17037" w:rsidRPr="00734D1B">
        <w:rPr>
          <w:rFonts w:ascii="Calibri" w:eastAsia="Calibri" w:hAnsi="Calibri" w:cs="Calibri"/>
          <w:sz w:val="24"/>
          <w:szCs w:val="24"/>
        </w:rPr>
        <w:t xml:space="preserve">bendrosios dalies 4.1, 9.2.10, 9.2.11, 12.6 papunkčiuose per pasvirą brūkšnį („/“) duodamos nuorodos tiek į Lietuvos Respublikos viešųjų pirkimų įstatymo, tiek į Įstatymo nuostatas, o 2.7.3 papunktis nukreipia į Viešųjų pirkimų įstatymą (46 straipsnio 1 dalyje nustatytus pašalinimo pagrindus). Atsižvelgiant į tai, kad Pirkimas yra vykdomas pagal Įstatymą (Pirkimo </w:t>
      </w:r>
      <w:r w:rsidR="00D17037" w:rsidRPr="00734D1B">
        <w:rPr>
          <w:rFonts w:ascii="Calibri" w:eastAsia="Calibri" w:hAnsi="Calibri" w:cs="Calibri"/>
          <w:sz w:val="24"/>
          <w:szCs w:val="24"/>
        </w:rPr>
        <w:lastRenderedPageBreak/>
        <w:t>sąlygų 1.3 papunktis), Pirkimo sutarties sąlygose esančios nuorodos turėtų nukreipti būtent į Įstatymą. Papildomai pažymėtina, kad Viešųjų pirkimų įstatymo ir Įstatymo nuostatos nėra identiškos. Pavyzdžiui, Įstatymas numato daug siauresnes sutarties keitimo galimybes nei Viešųjų pirkimų įstatymas. Viešųjų pirkimų įstatymo 89 straipsnis leidžia keisti sutartį (didinti vertę iki 50 proc.), kai atsiranda papildomų prekių / darbų poreikis (1 dalies 2 punktas) arba nenumatytos aplinkybės (1 dalies 3 punktas), taip pat leidžia „mažos vertės“ (iki 10–15 proc.) pakeitimus neatliekant jokio papildomo vertinimo (2 dalis). Tuo tarpu, Įstatymo 53 straipsnyje minėtų pagrindų („50 proc. papildomiems pirkimams“ ar „mažos vertės pakeitimo“) nėra. Vertinamų Sutarties sąlygų kontekste tai reiškia, kad kyla neaiškumas, kurio per pasvirą brūkšnį („/“) nurodyto teisės akto nuostatomis būtų remiamasi / ketinama remtis iškilus sudarytos sutarties keitimo poreikiui.</w:t>
      </w:r>
    </w:p>
    <w:p w14:paraId="08E2DA48" w14:textId="75D48776" w:rsidR="00EE2FD3" w:rsidRPr="00734D1B" w:rsidRDefault="00D17037" w:rsidP="00D17037">
      <w:pPr>
        <w:jc w:val="both"/>
        <w:rPr>
          <w:rFonts w:ascii="Calibri" w:eastAsia="Calibri" w:hAnsi="Calibri" w:cs="Calibri"/>
          <w:sz w:val="24"/>
          <w:szCs w:val="24"/>
        </w:rPr>
      </w:pPr>
      <w:r w:rsidRPr="00734D1B">
        <w:rPr>
          <w:rFonts w:ascii="Calibri" w:eastAsia="Calibri" w:hAnsi="Calibri" w:cs="Calibri"/>
          <w:sz w:val="24"/>
          <w:szCs w:val="24"/>
        </w:rPr>
        <w:t xml:space="preserve">Atsižvelgiant į </w:t>
      </w:r>
      <w:r w:rsidR="006E6746">
        <w:rPr>
          <w:rFonts w:ascii="Calibri" w:eastAsia="Calibri" w:hAnsi="Calibri" w:cs="Calibri"/>
          <w:sz w:val="24"/>
          <w:szCs w:val="24"/>
        </w:rPr>
        <w:t xml:space="preserve">tai, kas </w:t>
      </w:r>
      <w:r w:rsidRPr="00734D1B">
        <w:rPr>
          <w:rFonts w:ascii="Calibri" w:eastAsia="Calibri" w:hAnsi="Calibri" w:cs="Calibri"/>
          <w:sz w:val="24"/>
          <w:szCs w:val="24"/>
        </w:rPr>
        <w:t>aprašyt</w:t>
      </w:r>
      <w:r w:rsidR="006E6746">
        <w:rPr>
          <w:rFonts w:ascii="Calibri" w:eastAsia="Calibri" w:hAnsi="Calibri" w:cs="Calibri"/>
          <w:sz w:val="24"/>
          <w:szCs w:val="24"/>
        </w:rPr>
        <w:t>a</w:t>
      </w:r>
      <w:r w:rsidRPr="00734D1B">
        <w:rPr>
          <w:rFonts w:ascii="Calibri" w:eastAsia="Calibri" w:hAnsi="Calibri" w:cs="Calibri"/>
          <w:sz w:val="24"/>
          <w:szCs w:val="24"/>
        </w:rPr>
        <w:t>, rekomenduojama tikslinti pirmiau nurodytas Sutarties bendrosios dalies sąlygas, kad jos nukreiptų į Įstatymo atitinkamas nuostatas.</w:t>
      </w:r>
    </w:p>
    <w:p w14:paraId="47A8FC42" w14:textId="396041E6" w:rsidR="006E0666" w:rsidRPr="00734D1B" w:rsidRDefault="006E0666" w:rsidP="0015676C">
      <w:pPr>
        <w:tabs>
          <w:tab w:val="left" w:pos="993"/>
        </w:tabs>
        <w:rPr>
          <w:rFonts w:ascii="Calibri" w:hAnsi="Calibri" w:cs="Calibri"/>
          <w:sz w:val="24"/>
          <w:szCs w:val="24"/>
        </w:rPr>
      </w:pPr>
    </w:p>
    <w:p w14:paraId="6B27CBDF" w14:textId="2BC75E10" w:rsidR="00870BCE" w:rsidRPr="00734D1B" w:rsidRDefault="0036725A" w:rsidP="00870BCE">
      <w:pPr>
        <w:tabs>
          <w:tab w:val="left" w:pos="993"/>
        </w:tabs>
        <w:rPr>
          <w:rFonts w:ascii="Calibri" w:hAnsi="Calibri" w:cs="Calibri"/>
          <w:sz w:val="24"/>
          <w:szCs w:val="24"/>
        </w:rPr>
      </w:pPr>
      <w:r w:rsidRPr="00734D1B">
        <w:rPr>
          <w:rFonts w:ascii="Calibri" w:hAnsi="Calibri" w:cs="Calibri"/>
          <w:sz w:val="24"/>
          <w:szCs w:val="24"/>
        </w:rPr>
        <w:t>Kiti pastebėjimai</w:t>
      </w:r>
    </w:p>
    <w:p w14:paraId="62E7A122" w14:textId="40E88CDF" w:rsidR="0036725A" w:rsidRPr="00734D1B" w:rsidRDefault="0036725A" w:rsidP="00896C6C">
      <w:pPr>
        <w:tabs>
          <w:tab w:val="left" w:pos="993"/>
        </w:tabs>
        <w:rPr>
          <w:rFonts w:ascii="Calibri" w:hAnsi="Calibri" w:cs="Calibri"/>
          <w:sz w:val="24"/>
          <w:szCs w:val="24"/>
        </w:rPr>
      </w:pPr>
      <w:r w:rsidRPr="00734D1B">
        <w:rPr>
          <w:rFonts w:ascii="Calibri" w:hAnsi="Calibri" w:cs="Calibri"/>
          <w:sz w:val="24"/>
          <w:szCs w:val="24"/>
        </w:rPr>
        <w:t xml:space="preserve">Pirkimo sąlygos patvirtintos </w:t>
      </w:r>
      <w:r w:rsidR="00E47799" w:rsidRPr="00734D1B">
        <w:rPr>
          <w:rFonts w:ascii="Calibri" w:hAnsi="Calibri" w:cs="Calibri"/>
          <w:sz w:val="24"/>
          <w:szCs w:val="24"/>
        </w:rPr>
        <w:t xml:space="preserve">Parašiutinės sistemos </w:t>
      </w:r>
      <w:r w:rsidRPr="00734D1B">
        <w:rPr>
          <w:rFonts w:ascii="Calibri" w:hAnsi="Calibri" w:cs="Calibri"/>
          <w:sz w:val="24"/>
          <w:szCs w:val="24"/>
        </w:rPr>
        <w:t>viešojo pirkimo komisijos</w:t>
      </w:r>
      <w:r w:rsidR="00901EB0" w:rsidRPr="00734D1B">
        <w:rPr>
          <w:rFonts w:ascii="Calibri" w:hAnsi="Calibri" w:cs="Calibri"/>
          <w:sz w:val="24"/>
          <w:szCs w:val="24"/>
        </w:rPr>
        <w:t xml:space="preserve"> (toliau – Komisija)</w:t>
      </w:r>
      <w:r w:rsidRPr="00734D1B">
        <w:rPr>
          <w:rFonts w:ascii="Calibri" w:hAnsi="Calibri" w:cs="Calibri"/>
          <w:sz w:val="24"/>
          <w:szCs w:val="24"/>
        </w:rPr>
        <w:t xml:space="preserve">, sudarytos </w:t>
      </w:r>
      <w:r w:rsidR="00E47799" w:rsidRPr="00734D1B">
        <w:rPr>
          <w:rFonts w:ascii="Calibri" w:hAnsi="Calibri" w:cs="Calibri"/>
          <w:sz w:val="24"/>
          <w:szCs w:val="24"/>
        </w:rPr>
        <w:t>vado 2026 m. rugpjūčio 5 d. įsakymu Nr. V-50 „Dėl parašiutinės sistemos viešojo pirkimo komisijos sudarymo ir jos darbo reglamento patvirtinimo“</w:t>
      </w:r>
      <w:r w:rsidRPr="00734D1B">
        <w:rPr>
          <w:rFonts w:ascii="Calibri" w:hAnsi="Calibri" w:cs="Calibri"/>
          <w:sz w:val="24"/>
          <w:szCs w:val="24"/>
        </w:rPr>
        <w:t xml:space="preserve">, 2026 m. rugpjūčio 7 d. protokoliniu sprendimu Nr. 8552. Šiame protokoliniame sprendime nurodyta, kad vieno iš </w:t>
      </w:r>
      <w:r w:rsidR="00901EB0" w:rsidRPr="00734D1B">
        <w:rPr>
          <w:rFonts w:ascii="Calibri" w:hAnsi="Calibri" w:cs="Calibri"/>
          <w:sz w:val="24"/>
          <w:szCs w:val="24"/>
        </w:rPr>
        <w:t>K</w:t>
      </w:r>
      <w:r w:rsidRPr="00734D1B">
        <w:rPr>
          <w:rFonts w:ascii="Calibri" w:hAnsi="Calibri" w:cs="Calibri"/>
          <w:sz w:val="24"/>
          <w:szCs w:val="24"/>
        </w:rPr>
        <w:t xml:space="preserve">omisijos narių („3775“) nešališkumo deklaracijos ir konfidencialumo pasižadėjimo data yra „2026-08-10“, t. y. vėlesnė nei Pirkimo sąlygų </w:t>
      </w:r>
      <w:r w:rsidR="00901EB0" w:rsidRPr="00734D1B">
        <w:rPr>
          <w:rFonts w:ascii="Calibri" w:hAnsi="Calibri" w:cs="Calibri"/>
          <w:sz w:val="24"/>
          <w:szCs w:val="24"/>
        </w:rPr>
        <w:t xml:space="preserve">svarstymas ir </w:t>
      </w:r>
      <w:r w:rsidRPr="00734D1B">
        <w:rPr>
          <w:rFonts w:ascii="Calibri" w:hAnsi="Calibri" w:cs="Calibri"/>
          <w:sz w:val="24"/>
          <w:szCs w:val="24"/>
        </w:rPr>
        <w:t xml:space="preserve">patvirtinimas. Pažymėtina, kad </w:t>
      </w:r>
      <w:r w:rsidR="00896C6C" w:rsidRPr="00734D1B">
        <w:rPr>
          <w:rFonts w:ascii="Calibri" w:hAnsi="Calibri" w:cs="Calibri"/>
          <w:sz w:val="24"/>
          <w:szCs w:val="24"/>
        </w:rPr>
        <w:t xml:space="preserve">Įstatymo 10 straipsnio 2 dalyje imperatyviai nustatyta, kad viešojo pirkimo komisijos nariai konfidencialumo pasižadėjimą ir nešališkumo deklaraciją privalo pasirašyti prieš dalyvavimą komisijos darbe. Taigi, jeigu </w:t>
      </w:r>
      <w:r w:rsidR="00901EB0" w:rsidRPr="00734D1B">
        <w:rPr>
          <w:rFonts w:ascii="Calibri" w:hAnsi="Calibri" w:cs="Calibri"/>
          <w:sz w:val="24"/>
          <w:szCs w:val="24"/>
        </w:rPr>
        <w:t>K</w:t>
      </w:r>
      <w:r w:rsidR="00896C6C" w:rsidRPr="00734D1B">
        <w:rPr>
          <w:rFonts w:ascii="Calibri" w:hAnsi="Calibri" w:cs="Calibri"/>
          <w:sz w:val="24"/>
          <w:szCs w:val="24"/>
        </w:rPr>
        <w:t xml:space="preserve">omisijos narys sprendimą dėl Pirkimo sąlygų tvirtinimo priėmė rugpjūčio 7 d., o nešališkumo deklaraciją bei konfidencialumo pasižadėjimą pasirašė tik 2026 m. rugpjūčio 10 d., jis faktiškai dalyvavo </w:t>
      </w:r>
      <w:r w:rsidR="00901EB0" w:rsidRPr="00734D1B">
        <w:rPr>
          <w:rFonts w:ascii="Calibri" w:hAnsi="Calibri" w:cs="Calibri"/>
          <w:sz w:val="24"/>
          <w:szCs w:val="24"/>
        </w:rPr>
        <w:t>K</w:t>
      </w:r>
      <w:r w:rsidR="00896C6C" w:rsidRPr="00734D1B">
        <w:rPr>
          <w:rFonts w:ascii="Calibri" w:hAnsi="Calibri" w:cs="Calibri"/>
          <w:sz w:val="24"/>
          <w:szCs w:val="24"/>
        </w:rPr>
        <w:t>omisijos darbe ir priėmė sprendimus nepasirašęs privalomų dokumentų.</w:t>
      </w:r>
    </w:p>
    <w:p w14:paraId="08FCB72B" w14:textId="4535EFD1" w:rsidR="00896C6C" w:rsidRPr="00734D1B" w:rsidRDefault="00901EB0" w:rsidP="00896C6C">
      <w:pPr>
        <w:tabs>
          <w:tab w:val="left" w:pos="993"/>
        </w:tabs>
        <w:rPr>
          <w:rFonts w:ascii="Calibri" w:hAnsi="Calibri" w:cs="Calibri"/>
          <w:sz w:val="24"/>
          <w:szCs w:val="24"/>
        </w:rPr>
      </w:pPr>
      <w:r w:rsidRPr="00734D1B">
        <w:rPr>
          <w:rFonts w:ascii="Calibri" w:hAnsi="Calibri" w:cs="Calibri"/>
          <w:sz w:val="24"/>
          <w:szCs w:val="24"/>
        </w:rPr>
        <w:t>Rekomenduojama Perkančiajai organizacijai užtikrinti privalomų dokumentų (nešališkumo deklaracijų, konfidencialumo pasižadėjimų ir pan.) pasirašymą iki viešųjų pirkimų komisijų darbo pradžios.</w:t>
      </w:r>
    </w:p>
    <w:p w14:paraId="557AEA84" w14:textId="77777777" w:rsidR="00870BCE" w:rsidRPr="00734D1B" w:rsidRDefault="00870BCE" w:rsidP="00870BCE">
      <w:pPr>
        <w:tabs>
          <w:tab w:val="left" w:pos="993"/>
        </w:tabs>
        <w:rPr>
          <w:rFonts w:ascii="Calibri" w:hAnsi="Calibri" w:cs="Calibri"/>
          <w:sz w:val="24"/>
          <w:szCs w:val="24"/>
          <w:highlight w:val="yellow"/>
        </w:rPr>
      </w:pPr>
    </w:p>
    <w:p w14:paraId="572EE41B" w14:textId="77777777" w:rsidR="003642ED" w:rsidRPr="00734D1B" w:rsidRDefault="003642ED" w:rsidP="00993C03">
      <w:pPr>
        <w:pStyle w:val="CommentText"/>
        <w:spacing w:line="276" w:lineRule="auto"/>
        <w:rPr>
          <w:rFonts w:ascii="Calibri" w:hAnsi="Calibri" w:cs="Calibri"/>
          <w:sz w:val="24"/>
          <w:szCs w:val="24"/>
          <w:highlight w:val="yellow"/>
        </w:rPr>
      </w:pPr>
    </w:p>
    <w:p w14:paraId="326E0CD1" w14:textId="6A7392D1" w:rsidR="00DC75DD" w:rsidRPr="00734D1B" w:rsidRDefault="00DC75DD" w:rsidP="00DC75DD">
      <w:pPr>
        <w:tabs>
          <w:tab w:val="left" w:pos="993"/>
        </w:tabs>
        <w:rPr>
          <w:rFonts w:ascii="Calibri" w:hAnsi="Calibri" w:cs="Calibri"/>
          <w:sz w:val="24"/>
          <w:szCs w:val="24"/>
        </w:rPr>
      </w:pPr>
      <w:r w:rsidRPr="00734D1B">
        <w:rPr>
          <w:rFonts w:ascii="Calibri" w:hAnsi="Calibri" w:cs="Calibri"/>
          <w:sz w:val="24"/>
          <w:szCs w:val="24"/>
        </w:rPr>
        <w:t xml:space="preserve">Atsižvelgdama į tai, kas nurodyta, Tarnyba rekomenduoja peržiūrėti ir patikslinti Pirkimo dokumentus pagal šioje Rekomendacijoje pateiktas pastabas. Primename, kad Perkančioji organizacija, patikslinusi Pirkimo dokumentus, turi visus pakeitimus paskelbti viešai CVP IS ir spręsti klausimą dėl paraiškų pateikimo termino pratęsimo protingam laikotarpiui, per kurį potencialūs tiekėjai galėtų susipažinti su patikslintais ir pakeistais Pirkimo dokumentais, o atlikus </w:t>
      </w:r>
      <w:r w:rsidRPr="00734D1B">
        <w:rPr>
          <w:rFonts w:ascii="Calibri" w:hAnsi="Calibri" w:cs="Calibri"/>
          <w:sz w:val="24"/>
          <w:szCs w:val="24"/>
        </w:rPr>
        <w:lastRenderedPageBreak/>
        <w:t>esminius Pirkimo sąlygų pakeitimus, Pirkimas turėtų būti nutrauktas ir pradėta nauja pirkimo procedūra (Įstatymo 25 straipsnio 7 dalis).</w:t>
      </w:r>
    </w:p>
    <w:p w14:paraId="4EB70BF3" w14:textId="156FFD30" w:rsidR="00A8777D" w:rsidRPr="00734D1B" w:rsidRDefault="00DC75DD" w:rsidP="008727C6">
      <w:pPr>
        <w:tabs>
          <w:tab w:val="left" w:pos="993"/>
        </w:tabs>
        <w:rPr>
          <w:rFonts w:ascii="Calibri" w:hAnsi="Calibri" w:cs="Calibri"/>
          <w:sz w:val="24"/>
          <w:szCs w:val="24"/>
        </w:rPr>
      </w:pPr>
      <w:r w:rsidRPr="00734D1B">
        <w:rPr>
          <w:rFonts w:ascii="Calibri" w:hAnsi="Calibri" w:cs="Calibri"/>
          <w:sz w:val="24"/>
          <w:szCs w:val="24"/>
        </w:rPr>
        <w:t>Pažymėtina, kad visais atvejais sprendimą dėl tolimesnio Pirkimo procedūrų vykdymo ar nutraukimo priima pati Perkančioji organizacija, vadovaudamasi Įstatymo 8</w:t>
      </w:r>
      <w:r w:rsidRPr="00734D1B">
        <w:rPr>
          <w:rFonts w:ascii="Calibri" w:hAnsi="Calibri" w:cs="Calibri"/>
          <w:sz w:val="24"/>
          <w:szCs w:val="24"/>
          <w:vertAlign w:val="superscript"/>
        </w:rPr>
        <w:t>1</w:t>
      </w:r>
      <w:r w:rsidRPr="00734D1B">
        <w:rPr>
          <w:rFonts w:ascii="Calibri" w:hAnsi="Calibri" w:cs="Calibri"/>
          <w:sz w:val="24"/>
          <w:szCs w:val="24"/>
        </w:rPr>
        <w:t xml:space="preserve"> straipsnio 3 ir 4 dalimis.</w:t>
      </w:r>
    </w:p>
    <w:sectPr w:rsidR="00A8777D" w:rsidRPr="00734D1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B71F1" w14:textId="77777777" w:rsidR="00945C7A" w:rsidRDefault="00945C7A" w:rsidP="007A5B87">
      <w:pPr>
        <w:spacing w:line="240" w:lineRule="auto"/>
      </w:pPr>
      <w:r>
        <w:separator/>
      </w:r>
    </w:p>
  </w:endnote>
  <w:endnote w:type="continuationSeparator" w:id="0">
    <w:p w14:paraId="6E2376C3" w14:textId="77777777" w:rsidR="00945C7A" w:rsidRDefault="00945C7A" w:rsidP="007A5B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D6B02" w14:textId="77777777" w:rsidR="00945C7A" w:rsidRDefault="00945C7A" w:rsidP="007A5B87">
      <w:pPr>
        <w:spacing w:line="240" w:lineRule="auto"/>
      </w:pPr>
      <w:r>
        <w:separator/>
      </w:r>
    </w:p>
  </w:footnote>
  <w:footnote w:type="continuationSeparator" w:id="0">
    <w:p w14:paraId="0B352330" w14:textId="77777777" w:rsidR="00945C7A" w:rsidRDefault="00945C7A" w:rsidP="007A5B8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5435F"/>
    <w:multiLevelType w:val="multilevel"/>
    <w:tmpl w:val="7AD2258C"/>
    <w:lvl w:ilvl="0">
      <w:start w:val="1"/>
      <w:numFmt w:val="decimal"/>
      <w:lvlText w:val="%1."/>
      <w:lvlJc w:val="left"/>
      <w:pPr>
        <w:tabs>
          <w:tab w:val="num" w:pos="360"/>
        </w:tabs>
        <w:ind w:left="360" w:hanging="360"/>
      </w:pPr>
      <w:rPr>
        <w:rFonts w:cs="Times New Roman" w:hint="default"/>
        <w:b w:val="0"/>
        <w:u w:val="none"/>
      </w:rPr>
    </w:lvl>
    <w:lvl w:ilvl="1">
      <w:start w:val="1"/>
      <w:numFmt w:val="decimal"/>
      <w:lvlText w:val="%1.%2."/>
      <w:lvlJc w:val="left"/>
      <w:pPr>
        <w:tabs>
          <w:tab w:val="num" w:pos="3195"/>
        </w:tabs>
        <w:ind w:left="3195" w:hanging="36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1" w15:restartNumberingAfterBreak="0">
    <w:nsid w:val="11935C2B"/>
    <w:multiLevelType w:val="hybridMultilevel"/>
    <w:tmpl w:val="10308784"/>
    <w:lvl w:ilvl="0" w:tplc="604475C2">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 w15:restartNumberingAfterBreak="0">
    <w:nsid w:val="221C31E5"/>
    <w:multiLevelType w:val="hybridMultilevel"/>
    <w:tmpl w:val="3C42FF18"/>
    <w:lvl w:ilvl="0" w:tplc="6282724C">
      <w:start w:val="2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48474B6"/>
    <w:multiLevelType w:val="multilevel"/>
    <w:tmpl w:val="6BE80C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630CAA"/>
    <w:multiLevelType w:val="hybridMultilevel"/>
    <w:tmpl w:val="410614B6"/>
    <w:lvl w:ilvl="0" w:tplc="0427000F">
      <w:start w:val="1"/>
      <w:numFmt w:val="decimal"/>
      <w:lvlText w:val="%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AE3214E"/>
    <w:multiLevelType w:val="hybridMultilevel"/>
    <w:tmpl w:val="10308784"/>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1211919284">
    <w:abstractNumId w:val="0"/>
  </w:num>
  <w:num w:numId="2" w16cid:durableId="1183544632">
    <w:abstractNumId w:val="2"/>
  </w:num>
  <w:num w:numId="3" w16cid:durableId="88552298">
    <w:abstractNumId w:val="4"/>
  </w:num>
  <w:num w:numId="4" w16cid:durableId="590627428">
    <w:abstractNumId w:val="1"/>
  </w:num>
  <w:num w:numId="5" w16cid:durableId="1409155793">
    <w:abstractNumId w:val="5"/>
  </w:num>
  <w:num w:numId="6" w16cid:durableId="18498301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817"/>
    <w:rsid w:val="00000D9D"/>
    <w:rsid w:val="0000171F"/>
    <w:rsid w:val="000018CA"/>
    <w:rsid w:val="0000265C"/>
    <w:rsid w:val="00003536"/>
    <w:rsid w:val="00003C78"/>
    <w:rsid w:val="00004CC3"/>
    <w:rsid w:val="00011FB5"/>
    <w:rsid w:val="00012EFA"/>
    <w:rsid w:val="00013575"/>
    <w:rsid w:val="0001631C"/>
    <w:rsid w:val="00017482"/>
    <w:rsid w:val="00017AF5"/>
    <w:rsid w:val="000253F7"/>
    <w:rsid w:val="00030800"/>
    <w:rsid w:val="00031369"/>
    <w:rsid w:val="00035711"/>
    <w:rsid w:val="00035984"/>
    <w:rsid w:val="00040244"/>
    <w:rsid w:val="000441BA"/>
    <w:rsid w:val="00044359"/>
    <w:rsid w:val="00045321"/>
    <w:rsid w:val="00046150"/>
    <w:rsid w:val="00046C7E"/>
    <w:rsid w:val="000470C9"/>
    <w:rsid w:val="000511E0"/>
    <w:rsid w:val="00051EAD"/>
    <w:rsid w:val="000537C7"/>
    <w:rsid w:val="00054AD8"/>
    <w:rsid w:val="00055131"/>
    <w:rsid w:val="00055D80"/>
    <w:rsid w:val="000564CC"/>
    <w:rsid w:val="00064519"/>
    <w:rsid w:val="000674DA"/>
    <w:rsid w:val="00067ED2"/>
    <w:rsid w:val="00083103"/>
    <w:rsid w:val="00085B06"/>
    <w:rsid w:val="000875FE"/>
    <w:rsid w:val="000878B2"/>
    <w:rsid w:val="00087B04"/>
    <w:rsid w:val="0009353E"/>
    <w:rsid w:val="00093983"/>
    <w:rsid w:val="000941C1"/>
    <w:rsid w:val="000959F6"/>
    <w:rsid w:val="000A02E8"/>
    <w:rsid w:val="000A0C57"/>
    <w:rsid w:val="000A3BE8"/>
    <w:rsid w:val="000A40A2"/>
    <w:rsid w:val="000A48AB"/>
    <w:rsid w:val="000A5921"/>
    <w:rsid w:val="000B050B"/>
    <w:rsid w:val="000B0C95"/>
    <w:rsid w:val="000B5599"/>
    <w:rsid w:val="000B60B6"/>
    <w:rsid w:val="000C0191"/>
    <w:rsid w:val="000C1B61"/>
    <w:rsid w:val="000C2424"/>
    <w:rsid w:val="000C3128"/>
    <w:rsid w:val="000C3E63"/>
    <w:rsid w:val="000C4388"/>
    <w:rsid w:val="000C6337"/>
    <w:rsid w:val="000C67D1"/>
    <w:rsid w:val="000C791D"/>
    <w:rsid w:val="000D2227"/>
    <w:rsid w:val="000D2AD5"/>
    <w:rsid w:val="000D34B8"/>
    <w:rsid w:val="000D351E"/>
    <w:rsid w:val="000D3FC0"/>
    <w:rsid w:val="000D55A9"/>
    <w:rsid w:val="000D6DC4"/>
    <w:rsid w:val="000E1CD0"/>
    <w:rsid w:val="000E4E56"/>
    <w:rsid w:val="000E694E"/>
    <w:rsid w:val="000E7321"/>
    <w:rsid w:val="000F07DC"/>
    <w:rsid w:val="000F111D"/>
    <w:rsid w:val="000F22A6"/>
    <w:rsid w:val="000F4FE8"/>
    <w:rsid w:val="000F58F8"/>
    <w:rsid w:val="000F5A93"/>
    <w:rsid w:val="00100FB9"/>
    <w:rsid w:val="001014C0"/>
    <w:rsid w:val="001061D5"/>
    <w:rsid w:val="00106EE4"/>
    <w:rsid w:val="00107102"/>
    <w:rsid w:val="00112E33"/>
    <w:rsid w:val="00114725"/>
    <w:rsid w:val="00114949"/>
    <w:rsid w:val="0011689A"/>
    <w:rsid w:val="0011783D"/>
    <w:rsid w:val="00120E18"/>
    <w:rsid w:val="00122D0D"/>
    <w:rsid w:val="0012663D"/>
    <w:rsid w:val="001307B9"/>
    <w:rsid w:val="001312BE"/>
    <w:rsid w:val="0013211F"/>
    <w:rsid w:val="00132863"/>
    <w:rsid w:val="001336A1"/>
    <w:rsid w:val="001346EA"/>
    <w:rsid w:val="00134BE5"/>
    <w:rsid w:val="00134CF9"/>
    <w:rsid w:val="0013732E"/>
    <w:rsid w:val="00137C74"/>
    <w:rsid w:val="00142DF7"/>
    <w:rsid w:val="00143F7A"/>
    <w:rsid w:val="001459EB"/>
    <w:rsid w:val="00145CD6"/>
    <w:rsid w:val="00146BBB"/>
    <w:rsid w:val="00146D9A"/>
    <w:rsid w:val="001510CE"/>
    <w:rsid w:val="0015676C"/>
    <w:rsid w:val="001606C9"/>
    <w:rsid w:val="00160CC0"/>
    <w:rsid w:val="00162D83"/>
    <w:rsid w:val="001642BB"/>
    <w:rsid w:val="001648AD"/>
    <w:rsid w:val="001655FE"/>
    <w:rsid w:val="00167D67"/>
    <w:rsid w:val="0017002B"/>
    <w:rsid w:val="0017036F"/>
    <w:rsid w:val="00170B10"/>
    <w:rsid w:val="00171338"/>
    <w:rsid w:val="00172694"/>
    <w:rsid w:val="00172782"/>
    <w:rsid w:val="001740BB"/>
    <w:rsid w:val="00180F19"/>
    <w:rsid w:val="00181823"/>
    <w:rsid w:val="00182401"/>
    <w:rsid w:val="001861BE"/>
    <w:rsid w:val="0018797E"/>
    <w:rsid w:val="001914FD"/>
    <w:rsid w:val="00193E41"/>
    <w:rsid w:val="0019403E"/>
    <w:rsid w:val="00194A4F"/>
    <w:rsid w:val="001963FF"/>
    <w:rsid w:val="00196FC0"/>
    <w:rsid w:val="001A005E"/>
    <w:rsid w:val="001A0AE2"/>
    <w:rsid w:val="001A4CCE"/>
    <w:rsid w:val="001A506B"/>
    <w:rsid w:val="001B015F"/>
    <w:rsid w:val="001B03E7"/>
    <w:rsid w:val="001B1320"/>
    <w:rsid w:val="001B1792"/>
    <w:rsid w:val="001B4A85"/>
    <w:rsid w:val="001C17F2"/>
    <w:rsid w:val="001C4D58"/>
    <w:rsid w:val="001C5F8F"/>
    <w:rsid w:val="001C62A7"/>
    <w:rsid w:val="001C63E7"/>
    <w:rsid w:val="001D47E7"/>
    <w:rsid w:val="001D4C39"/>
    <w:rsid w:val="001D4F8B"/>
    <w:rsid w:val="001D7AB4"/>
    <w:rsid w:val="001E3E14"/>
    <w:rsid w:val="001E5974"/>
    <w:rsid w:val="001E612C"/>
    <w:rsid w:val="001F0C9F"/>
    <w:rsid w:val="001F0E45"/>
    <w:rsid w:val="001F34C3"/>
    <w:rsid w:val="001F3D7E"/>
    <w:rsid w:val="001F52A5"/>
    <w:rsid w:val="001F572A"/>
    <w:rsid w:val="001F58BF"/>
    <w:rsid w:val="001F58D6"/>
    <w:rsid w:val="001F6EF4"/>
    <w:rsid w:val="002003A9"/>
    <w:rsid w:val="00201C19"/>
    <w:rsid w:val="002023C9"/>
    <w:rsid w:val="0020557F"/>
    <w:rsid w:val="00205F07"/>
    <w:rsid w:val="00207E84"/>
    <w:rsid w:val="00212488"/>
    <w:rsid w:val="002135BA"/>
    <w:rsid w:val="00215570"/>
    <w:rsid w:val="00216978"/>
    <w:rsid w:val="002173D4"/>
    <w:rsid w:val="002213E3"/>
    <w:rsid w:val="00222556"/>
    <w:rsid w:val="002244AF"/>
    <w:rsid w:val="00224980"/>
    <w:rsid w:val="002300A6"/>
    <w:rsid w:val="00231672"/>
    <w:rsid w:val="002318EC"/>
    <w:rsid w:val="0023422A"/>
    <w:rsid w:val="002347A8"/>
    <w:rsid w:val="0023524F"/>
    <w:rsid w:val="00235294"/>
    <w:rsid w:val="0023548C"/>
    <w:rsid w:val="002360C8"/>
    <w:rsid w:val="002364E2"/>
    <w:rsid w:val="0024050A"/>
    <w:rsid w:val="00244942"/>
    <w:rsid w:val="00246EAE"/>
    <w:rsid w:val="00247E52"/>
    <w:rsid w:val="0025067B"/>
    <w:rsid w:val="002558A4"/>
    <w:rsid w:val="00262A60"/>
    <w:rsid w:val="00263523"/>
    <w:rsid w:val="00264F7B"/>
    <w:rsid w:val="00265674"/>
    <w:rsid w:val="00266E0F"/>
    <w:rsid w:val="002713B2"/>
    <w:rsid w:val="002755E4"/>
    <w:rsid w:val="00275D64"/>
    <w:rsid w:val="002817D7"/>
    <w:rsid w:val="00291D75"/>
    <w:rsid w:val="002937C3"/>
    <w:rsid w:val="00293863"/>
    <w:rsid w:val="00293908"/>
    <w:rsid w:val="002939EC"/>
    <w:rsid w:val="002940E9"/>
    <w:rsid w:val="0029559C"/>
    <w:rsid w:val="00295D50"/>
    <w:rsid w:val="00296631"/>
    <w:rsid w:val="00297267"/>
    <w:rsid w:val="002A0D45"/>
    <w:rsid w:val="002A238C"/>
    <w:rsid w:val="002A39B1"/>
    <w:rsid w:val="002A45C6"/>
    <w:rsid w:val="002A5828"/>
    <w:rsid w:val="002A58A1"/>
    <w:rsid w:val="002A58FC"/>
    <w:rsid w:val="002A5D51"/>
    <w:rsid w:val="002A6588"/>
    <w:rsid w:val="002A6DA3"/>
    <w:rsid w:val="002B06AD"/>
    <w:rsid w:val="002B0B18"/>
    <w:rsid w:val="002B0E0E"/>
    <w:rsid w:val="002B0FEF"/>
    <w:rsid w:val="002B1377"/>
    <w:rsid w:val="002B2B29"/>
    <w:rsid w:val="002B3DB6"/>
    <w:rsid w:val="002B3F6B"/>
    <w:rsid w:val="002B52D8"/>
    <w:rsid w:val="002C3B55"/>
    <w:rsid w:val="002C497A"/>
    <w:rsid w:val="002C5233"/>
    <w:rsid w:val="002D0639"/>
    <w:rsid w:val="002D299C"/>
    <w:rsid w:val="002D3DB7"/>
    <w:rsid w:val="002E1CA9"/>
    <w:rsid w:val="002E2B96"/>
    <w:rsid w:val="002E3455"/>
    <w:rsid w:val="002E5811"/>
    <w:rsid w:val="002E6E61"/>
    <w:rsid w:val="002E7CAA"/>
    <w:rsid w:val="002F08FA"/>
    <w:rsid w:val="002F20A9"/>
    <w:rsid w:val="002F252C"/>
    <w:rsid w:val="002F4089"/>
    <w:rsid w:val="002F4A7D"/>
    <w:rsid w:val="002F57B6"/>
    <w:rsid w:val="002F57D2"/>
    <w:rsid w:val="002F5D8B"/>
    <w:rsid w:val="002F629E"/>
    <w:rsid w:val="002F7EDC"/>
    <w:rsid w:val="003006D6"/>
    <w:rsid w:val="00300796"/>
    <w:rsid w:val="00301CC0"/>
    <w:rsid w:val="0030337F"/>
    <w:rsid w:val="00305D9F"/>
    <w:rsid w:val="003062FE"/>
    <w:rsid w:val="00306AB2"/>
    <w:rsid w:val="00306DE5"/>
    <w:rsid w:val="00306FE3"/>
    <w:rsid w:val="00312BFC"/>
    <w:rsid w:val="003130EF"/>
    <w:rsid w:val="003133A5"/>
    <w:rsid w:val="00313817"/>
    <w:rsid w:val="00313FBB"/>
    <w:rsid w:val="00314483"/>
    <w:rsid w:val="00315189"/>
    <w:rsid w:val="003151EF"/>
    <w:rsid w:val="00316A0D"/>
    <w:rsid w:val="003173D2"/>
    <w:rsid w:val="003176ED"/>
    <w:rsid w:val="00321442"/>
    <w:rsid w:val="00321519"/>
    <w:rsid w:val="00321B38"/>
    <w:rsid w:val="00321C43"/>
    <w:rsid w:val="00322491"/>
    <w:rsid w:val="00327484"/>
    <w:rsid w:val="0033041A"/>
    <w:rsid w:val="00330FC6"/>
    <w:rsid w:val="00331091"/>
    <w:rsid w:val="00332B13"/>
    <w:rsid w:val="003340CE"/>
    <w:rsid w:val="0033507B"/>
    <w:rsid w:val="00350682"/>
    <w:rsid w:val="00350761"/>
    <w:rsid w:val="00351B65"/>
    <w:rsid w:val="00352253"/>
    <w:rsid w:val="00352E58"/>
    <w:rsid w:val="00354534"/>
    <w:rsid w:val="003549E7"/>
    <w:rsid w:val="00357EC7"/>
    <w:rsid w:val="00360400"/>
    <w:rsid w:val="00360886"/>
    <w:rsid w:val="003608D9"/>
    <w:rsid w:val="003609E5"/>
    <w:rsid w:val="00361F9F"/>
    <w:rsid w:val="003642ED"/>
    <w:rsid w:val="0036725A"/>
    <w:rsid w:val="0037049E"/>
    <w:rsid w:val="00370D54"/>
    <w:rsid w:val="00371327"/>
    <w:rsid w:val="00374B24"/>
    <w:rsid w:val="00375CE6"/>
    <w:rsid w:val="00380563"/>
    <w:rsid w:val="00380716"/>
    <w:rsid w:val="00382747"/>
    <w:rsid w:val="0038352D"/>
    <w:rsid w:val="003850D4"/>
    <w:rsid w:val="003852C0"/>
    <w:rsid w:val="00385D9D"/>
    <w:rsid w:val="0038759F"/>
    <w:rsid w:val="003905AD"/>
    <w:rsid w:val="0039259F"/>
    <w:rsid w:val="0039445B"/>
    <w:rsid w:val="003A5B80"/>
    <w:rsid w:val="003A6747"/>
    <w:rsid w:val="003B1952"/>
    <w:rsid w:val="003B235E"/>
    <w:rsid w:val="003B2363"/>
    <w:rsid w:val="003B248D"/>
    <w:rsid w:val="003B2905"/>
    <w:rsid w:val="003B2BA5"/>
    <w:rsid w:val="003B3713"/>
    <w:rsid w:val="003B3FB0"/>
    <w:rsid w:val="003B3FFB"/>
    <w:rsid w:val="003C1C8B"/>
    <w:rsid w:val="003C247E"/>
    <w:rsid w:val="003C3139"/>
    <w:rsid w:val="003C3EFC"/>
    <w:rsid w:val="003D2332"/>
    <w:rsid w:val="003D2AA9"/>
    <w:rsid w:val="003D37F0"/>
    <w:rsid w:val="003D3D30"/>
    <w:rsid w:val="003D7BC4"/>
    <w:rsid w:val="003E0347"/>
    <w:rsid w:val="003E1B0D"/>
    <w:rsid w:val="003E2374"/>
    <w:rsid w:val="003E2AA1"/>
    <w:rsid w:val="003E3118"/>
    <w:rsid w:val="003E4CFF"/>
    <w:rsid w:val="003E5B56"/>
    <w:rsid w:val="003E71BE"/>
    <w:rsid w:val="003E7A24"/>
    <w:rsid w:val="003F015D"/>
    <w:rsid w:val="003F07BC"/>
    <w:rsid w:val="003F0A91"/>
    <w:rsid w:val="003F3FA2"/>
    <w:rsid w:val="003F4404"/>
    <w:rsid w:val="003F53E6"/>
    <w:rsid w:val="003F6C21"/>
    <w:rsid w:val="00400A7F"/>
    <w:rsid w:val="00401F50"/>
    <w:rsid w:val="0040307D"/>
    <w:rsid w:val="0041058C"/>
    <w:rsid w:val="00411AFD"/>
    <w:rsid w:val="00414649"/>
    <w:rsid w:val="00414C9E"/>
    <w:rsid w:val="004164A5"/>
    <w:rsid w:val="004170DC"/>
    <w:rsid w:val="00421F9E"/>
    <w:rsid w:val="00422514"/>
    <w:rsid w:val="00422D34"/>
    <w:rsid w:val="00427099"/>
    <w:rsid w:val="00430F1A"/>
    <w:rsid w:val="00431595"/>
    <w:rsid w:val="0043299F"/>
    <w:rsid w:val="004337A5"/>
    <w:rsid w:val="00434448"/>
    <w:rsid w:val="00434B34"/>
    <w:rsid w:val="0043517A"/>
    <w:rsid w:val="00435859"/>
    <w:rsid w:val="00435DC7"/>
    <w:rsid w:val="004360E2"/>
    <w:rsid w:val="00436E83"/>
    <w:rsid w:val="00443E1E"/>
    <w:rsid w:val="004445FB"/>
    <w:rsid w:val="0044623F"/>
    <w:rsid w:val="00446645"/>
    <w:rsid w:val="00446C05"/>
    <w:rsid w:val="00451461"/>
    <w:rsid w:val="00453B1B"/>
    <w:rsid w:val="00454CAE"/>
    <w:rsid w:val="00460782"/>
    <w:rsid w:val="004608A0"/>
    <w:rsid w:val="00462342"/>
    <w:rsid w:val="00462AD0"/>
    <w:rsid w:val="00462D39"/>
    <w:rsid w:val="004638EC"/>
    <w:rsid w:val="0046451C"/>
    <w:rsid w:val="00470E96"/>
    <w:rsid w:val="00473131"/>
    <w:rsid w:val="0047356C"/>
    <w:rsid w:val="004757F5"/>
    <w:rsid w:val="00481114"/>
    <w:rsid w:val="004844EA"/>
    <w:rsid w:val="00484B81"/>
    <w:rsid w:val="00484C81"/>
    <w:rsid w:val="00487EEB"/>
    <w:rsid w:val="0049085A"/>
    <w:rsid w:val="00492012"/>
    <w:rsid w:val="0049320F"/>
    <w:rsid w:val="00493C16"/>
    <w:rsid w:val="00493CD8"/>
    <w:rsid w:val="00494485"/>
    <w:rsid w:val="00494F7B"/>
    <w:rsid w:val="0049515D"/>
    <w:rsid w:val="0049688D"/>
    <w:rsid w:val="00497632"/>
    <w:rsid w:val="00497874"/>
    <w:rsid w:val="00497BE2"/>
    <w:rsid w:val="004A0B75"/>
    <w:rsid w:val="004A1A76"/>
    <w:rsid w:val="004A1AEF"/>
    <w:rsid w:val="004A2361"/>
    <w:rsid w:val="004A3305"/>
    <w:rsid w:val="004A3814"/>
    <w:rsid w:val="004A3C6C"/>
    <w:rsid w:val="004A486C"/>
    <w:rsid w:val="004A52C5"/>
    <w:rsid w:val="004A5472"/>
    <w:rsid w:val="004A5975"/>
    <w:rsid w:val="004A70FF"/>
    <w:rsid w:val="004B0F28"/>
    <w:rsid w:val="004B175F"/>
    <w:rsid w:val="004B2175"/>
    <w:rsid w:val="004B5BD3"/>
    <w:rsid w:val="004B6CEA"/>
    <w:rsid w:val="004B6EF5"/>
    <w:rsid w:val="004C141B"/>
    <w:rsid w:val="004C24F4"/>
    <w:rsid w:val="004C314F"/>
    <w:rsid w:val="004C3966"/>
    <w:rsid w:val="004C39F2"/>
    <w:rsid w:val="004C3DD5"/>
    <w:rsid w:val="004C4817"/>
    <w:rsid w:val="004D337C"/>
    <w:rsid w:val="004D3569"/>
    <w:rsid w:val="004E05AA"/>
    <w:rsid w:val="004E0F55"/>
    <w:rsid w:val="004E1BD0"/>
    <w:rsid w:val="004E2F71"/>
    <w:rsid w:val="004E6BD1"/>
    <w:rsid w:val="004E6F81"/>
    <w:rsid w:val="004E7606"/>
    <w:rsid w:val="004F0127"/>
    <w:rsid w:val="004F0DD3"/>
    <w:rsid w:val="004F0DF8"/>
    <w:rsid w:val="004F3006"/>
    <w:rsid w:val="004F5B08"/>
    <w:rsid w:val="005023EE"/>
    <w:rsid w:val="00502EFC"/>
    <w:rsid w:val="0050465C"/>
    <w:rsid w:val="00510B13"/>
    <w:rsid w:val="0051148F"/>
    <w:rsid w:val="00512401"/>
    <w:rsid w:val="00520D0C"/>
    <w:rsid w:val="005210C1"/>
    <w:rsid w:val="00521744"/>
    <w:rsid w:val="0052202B"/>
    <w:rsid w:val="0053108E"/>
    <w:rsid w:val="00531552"/>
    <w:rsid w:val="005335E0"/>
    <w:rsid w:val="005358F7"/>
    <w:rsid w:val="00535BF9"/>
    <w:rsid w:val="005362C3"/>
    <w:rsid w:val="005373E8"/>
    <w:rsid w:val="00540C78"/>
    <w:rsid w:val="00544927"/>
    <w:rsid w:val="00544CBD"/>
    <w:rsid w:val="005472DC"/>
    <w:rsid w:val="00547C43"/>
    <w:rsid w:val="00547E2E"/>
    <w:rsid w:val="00550ED9"/>
    <w:rsid w:val="00552C0F"/>
    <w:rsid w:val="005616C0"/>
    <w:rsid w:val="0056553F"/>
    <w:rsid w:val="00567642"/>
    <w:rsid w:val="00567DC6"/>
    <w:rsid w:val="00570ED9"/>
    <w:rsid w:val="00571ABD"/>
    <w:rsid w:val="00573472"/>
    <w:rsid w:val="0057372C"/>
    <w:rsid w:val="00573A22"/>
    <w:rsid w:val="00577D7E"/>
    <w:rsid w:val="005803D5"/>
    <w:rsid w:val="0058187F"/>
    <w:rsid w:val="005821E0"/>
    <w:rsid w:val="00582B94"/>
    <w:rsid w:val="005832C0"/>
    <w:rsid w:val="00583600"/>
    <w:rsid w:val="00583D29"/>
    <w:rsid w:val="005845AD"/>
    <w:rsid w:val="005859C4"/>
    <w:rsid w:val="0058656B"/>
    <w:rsid w:val="005868DA"/>
    <w:rsid w:val="00593112"/>
    <w:rsid w:val="005944BB"/>
    <w:rsid w:val="00596B96"/>
    <w:rsid w:val="005A0AAC"/>
    <w:rsid w:val="005A1953"/>
    <w:rsid w:val="005A1A53"/>
    <w:rsid w:val="005A6174"/>
    <w:rsid w:val="005B0768"/>
    <w:rsid w:val="005B1E49"/>
    <w:rsid w:val="005B2726"/>
    <w:rsid w:val="005B2771"/>
    <w:rsid w:val="005B5DB6"/>
    <w:rsid w:val="005B5E15"/>
    <w:rsid w:val="005B656C"/>
    <w:rsid w:val="005B681E"/>
    <w:rsid w:val="005C130A"/>
    <w:rsid w:val="005C1B39"/>
    <w:rsid w:val="005C2187"/>
    <w:rsid w:val="005C2CD3"/>
    <w:rsid w:val="005C55B5"/>
    <w:rsid w:val="005C7F66"/>
    <w:rsid w:val="005D023B"/>
    <w:rsid w:val="005D0661"/>
    <w:rsid w:val="005D462E"/>
    <w:rsid w:val="005D48F3"/>
    <w:rsid w:val="005D4A16"/>
    <w:rsid w:val="005D748B"/>
    <w:rsid w:val="005E11B1"/>
    <w:rsid w:val="005E1301"/>
    <w:rsid w:val="005E2B0F"/>
    <w:rsid w:val="005E3C99"/>
    <w:rsid w:val="005E47B4"/>
    <w:rsid w:val="005F10FF"/>
    <w:rsid w:val="005F18FF"/>
    <w:rsid w:val="005F438C"/>
    <w:rsid w:val="005F5827"/>
    <w:rsid w:val="005F5DEE"/>
    <w:rsid w:val="005F6BAA"/>
    <w:rsid w:val="005F7280"/>
    <w:rsid w:val="005F7539"/>
    <w:rsid w:val="00601465"/>
    <w:rsid w:val="00601479"/>
    <w:rsid w:val="006044DA"/>
    <w:rsid w:val="00604698"/>
    <w:rsid w:val="0061062B"/>
    <w:rsid w:val="00611690"/>
    <w:rsid w:val="00612000"/>
    <w:rsid w:val="006163D2"/>
    <w:rsid w:val="00627595"/>
    <w:rsid w:val="00631262"/>
    <w:rsid w:val="0063200A"/>
    <w:rsid w:val="00633A38"/>
    <w:rsid w:val="00635282"/>
    <w:rsid w:val="0063567A"/>
    <w:rsid w:val="00636310"/>
    <w:rsid w:val="006369D5"/>
    <w:rsid w:val="00636B15"/>
    <w:rsid w:val="0064067A"/>
    <w:rsid w:val="0064087B"/>
    <w:rsid w:val="00640C38"/>
    <w:rsid w:val="006447EC"/>
    <w:rsid w:val="006451C1"/>
    <w:rsid w:val="00645315"/>
    <w:rsid w:val="00645928"/>
    <w:rsid w:val="0064662B"/>
    <w:rsid w:val="00647BE0"/>
    <w:rsid w:val="00654310"/>
    <w:rsid w:val="00654E13"/>
    <w:rsid w:val="00662691"/>
    <w:rsid w:val="006665CE"/>
    <w:rsid w:val="0066682A"/>
    <w:rsid w:val="00670532"/>
    <w:rsid w:val="00670630"/>
    <w:rsid w:val="00670BE7"/>
    <w:rsid w:val="00670C02"/>
    <w:rsid w:val="006717A9"/>
    <w:rsid w:val="00671CC0"/>
    <w:rsid w:val="0067209D"/>
    <w:rsid w:val="0067241D"/>
    <w:rsid w:val="00672548"/>
    <w:rsid w:val="006734F6"/>
    <w:rsid w:val="00673848"/>
    <w:rsid w:val="006749C2"/>
    <w:rsid w:val="00675050"/>
    <w:rsid w:val="00680D8A"/>
    <w:rsid w:val="0068107E"/>
    <w:rsid w:val="0068110C"/>
    <w:rsid w:val="00681237"/>
    <w:rsid w:val="00681D8B"/>
    <w:rsid w:val="006828DE"/>
    <w:rsid w:val="00682F5B"/>
    <w:rsid w:val="00683C1D"/>
    <w:rsid w:val="006842AF"/>
    <w:rsid w:val="006855CE"/>
    <w:rsid w:val="00690052"/>
    <w:rsid w:val="0069082C"/>
    <w:rsid w:val="00692230"/>
    <w:rsid w:val="0069262B"/>
    <w:rsid w:val="0069274C"/>
    <w:rsid w:val="00694E2A"/>
    <w:rsid w:val="00695E79"/>
    <w:rsid w:val="00697C6D"/>
    <w:rsid w:val="006A19CE"/>
    <w:rsid w:val="006A3544"/>
    <w:rsid w:val="006A4778"/>
    <w:rsid w:val="006A7497"/>
    <w:rsid w:val="006A7735"/>
    <w:rsid w:val="006A776A"/>
    <w:rsid w:val="006B22DF"/>
    <w:rsid w:val="006B3C5E"/>
    <w:rsid w:val="006B4445"/>
    <w:rsid w:val="006B761F"/>
    <w:rsid w:val="006C0B1B"/>
    <w:rsid w:val="006C5AE3"/>
    <w:rsid w:val="006D04F4"/>
    <w:rsid w:val="006D203C"/>
    <w:rsid w:val="006D6F95"/>
    <w:rsid w:val="006E0666"/>
    <w:rsid w:val="006E0D96"/>
    <w:rsid w:val="006E141B"/>
    <w:rsid w:val="006E64FD"/>
    <w:rsid w:val="006E6746"/>
    <w:rsid w:val="006E6A24"/>
    <w:rsid w:val="006F2CAC"/>
    <w:rsid w:val="006F3079"/>
    <w:rsid w:val="006F3839"/>
    <w:rsid w:val="006F45F4"/>
    <w:rsid w:val="006F75C3"/>
    <w:rsid w:val="006F7C4F"/>
    <w:rsid w:val="006F7D15"/>
    <w:rsid w:val="00701063"/>
    <w:rsid w:val="0070270D"/>
    <w:rsid w:val="007037C7"/>
    <w:rsid w:val="00707295"/>
    <w:rsid w:val="00711823"/>
    <w:rsid w:val="0071297A"/>
    <w:rsid w:val="007129DE"/>
    <w:rsid w:val="0071542D"/>
    <w:rsid w:val="00715E47"/>
    <w:rsid w:val="00717F3D"/>
    <w:rsid w:val="00721C12"/>
    <w:rsid w:val="00722AF2"/>
    <w:rsid w:val="00724C98"/>
    <w:rsid w:val="0073034A"/>
    <w:rsid w:val="00732FE0"/>
    <w:rsid w:val="00734D1B"/>
    <w:rsid w:val="00735533"/>
    <w:rsid w:val="00745CC2"/>
    <w:rsid w:val="00745E7F"/>
    <w:rsid w:val="00747829"/>
    <w:rsid w:val="00747DCE"/>
    <w:rsid w:val="007510C0"/>
    <w:rsid w:val="0075255D"/>
    <w:rsid w:val="007546D0"/>
    <w:rsid w:val="00756777"/>
    <w:rsid w:val="00756BDC"/>
    <w:rsid w:val="007570FA"/>
    <w:rsid w:val="007600FD"/>
    <w:rsid w:val="007606D2"/>
    <w:rsid w:val="007612FA"/>
    <w:rsid w:val="007634C7"/>
    <w:rsid w:val="00763FC4"/>
    <w:rsid w:val="007648A4"/>
    <w:rsid w:val="0076557B"/>
    <w:rsid w:val="007659F2"/>
    <w:rsid w:val="00766201"/>
    <w:rsid w:val="00767C94"/>
    <w:rsid w:val="00767D53"/>
    <w:rsid w:val="007701F0"/>
    <w:rsid w:val="00771E4B"/>
    <w:rsid w:val="007742FD"/>
    <w:rsid w:val="00775C86"/>
    <w:rsid w:val="0077629B"/>
    <w:rsid w:val="00776A73"/>
    <w:rsid w:val="00781721"/>
    <w:rsid w:val="007821A8"/>
    <w:rsid w:val="00783906"/>
    <w:rsid w:val="00783CA5"/>
    <w:rsid w:val="0078520A"/>
    <w:rsid w:val="00786290"/>
    <w:rsid w:val="007868F5"/>
    <w:rsid w:val="007870E7"/>
    <w:rsid w:val="00787F53"/>
    <w:rsid w:val="00790083"/>
    <w:rsid w:val="00790F49"/>
    <w:rsid w:val="007920C1"/>
    <w:rsid w:val="007968CB"/>
    <w:rsid w:val="00797435"/>
    <w:rsid w:val="007A0E0A"/>
    <w:rsid w:val="007A2B94"/>
    <w:rsid w:val="007A5B87"/>
    <w:rsid w:val="007A7F0B"/>
    <w:rsid w:val="007B0BAC"/>
    <w:rsid w:val="007B0BD7"/>
    <w:rsid w:val="007B1790"/>
    <w:rsid w:val="007B1CFE"/>
    <w:rsid w:val="007B5470"/>
    <w:rsid w:val="007B5D37"/>
    <w:rsid w:val="007C1C46"/>
    <w:rsid w:val="007C4C59"/>
    <w:rsid w:val="007C7A47"/>
    <w:rsid w:val="007D2ACC"/>
    <w:rsid w:val="007D3E70"/>
    <w:rsid w:val="007D41D6"/>
    <w:rsid w:val="007D4DFA"/>
    <w:rsid w:val="007D5732"/>
    <w:rsid w:val="007E1D7C"/>
    <w:rsid w:val="007E2140"/>
    <w:rsid w:val="007E25C0"/>
    <w:rsid w:val="007E4F36"/>
    <w:rsid w:val="007E5DBF"/>
    <w:rsid w:val="007E65E2"/>
    <w:rsid w:val="007E6E3F"/>
    <w:rsid w:val="007F08ED"/>
    <w:rsid w:val="007F092B"/>
    <w:rsid w:val="007F1D65"/>
    <w:rsid w:val="007F2C47"/>
    <w:rsid w:val="007F33F0"/>
    <w:rsid w:val="007F34B1"/>
    <w:rsid w:val="007F3C79"/>
    <w:rsid w:val="007F59E2"/>
    <w:rsid w:val="007F7884"/>
    <w:rsid w:val="0080426B"/>
    <w:rsid w:val="00804284"/>
    <w:rsid w:val="00804367"/>
    <w:rsid w:val="00805199"/>
    <w:rsid w:val="008067F2"/>
    <w:rsid w:val="00807BD4"/>
    <w:rsid w:val="0081214D"/>
    <w:rsid w:val="00812308"/>
    <w:rsid w:val="00813034"/>
    <w:rsid w:val="00813944"/>
    <w:rsid w:val="008144DE"/>
    <w:rsid w:val="00814A62"/>
    <w:rsid w:val="008154FD"/>
    <w:rsid w:val="00815AB7"/>
    <w:rsid w:val="008164C9"/>
    <w:rsid w:val="00821331"/>
    <w:rsid w:val="008230B4"/>
    <w:rsid w:val="00823618"/>
    <w:rsid w:val="008237A7"/>
    <w:rsid w:val="0082631F"/>
    <w:rsid w:val="008275FC"/>
    <w:rsid w:val="00827B5D"/>
    <w:rsid w:val="00831A5B"/>
    <w:rsid w:val="008320E8"/>
    <w:rsid w:val="00833731"/>
    <w:rsid w:val="008344BE"/>
    <w:rsid w:val="00834B15"/>
    <w:rsid w:val="00841782"/>
    <w:rsid w:val="00841E95"/>
    <w:rsid w:val="0084265D"/>
    <w:rsid w:val="0084524C"/>
    <w:rsid w:val="00845494"/>
    <w:rsid w:val="008518A2"/>
    <w:rsid w:val="00853E66"/>
    <w:rsid w:val="00856CBF"/>
    <w:rsid w:val="008608B5"/>
    <w:rsid w:val="0086189B"/>
    <w:rsid w:val="00862FA5"/>
    <w:rsid w:val="00865074"/>
    <w:rsid w:val="008650EA"/>
    <w:rsid w:val="00870BCE"/>
    <w:rsid w:val="0087107F"/>
    <w:rsid w:val="00871169"/>
    <w:rsid w:val="008727C6"/>
    <w:rsid w:val="008733D7"/>
    <w:rsid w:val="00873411"/>
    <w:rsid w:val="0087355E"/>
    <w:rsid w:val="00874DC3"/>
    <w:rsid w:val="00877176"/>
    <w:rsid w:val="0088198D"/>
    <w:rsid w:val="00881BEA"/>
    <w:rsid w:val="00882384"/>
    <w:rsid w:val="00882E4C"/>
    <w:rsid w:val="008837CF"/>
    <w:rsid w:val="0088409B"/>
    <w:rsid w:val="00886CD3"/>
    <w:rsid w:val="00887DD2"/>
    <w:rsid w:val="00890024"/>
    <w:rsid w:val="008926FB"/>
    <w:rsid w:val="0089366B"/>
    <w:rsid w:val="00895F16"/>
    <w:rsid w:val="00896C6C"/>
    <w:rsid w:val="0089717C"/>
    <w:rsid w:val="008A0B1F"/>
    <w:rsid w:val="008A1279"/>
    <w:rsid w:val="008A1FAB"/>
    <w:rsid w:val="008A206D"/>
    <w:rsid w:val="008A4060"/>
    <w:rsid w:val="008A414B"/>
    <w:rsid w:val="008A62B1"/>
    <w:rsid w:val="008A6C40"/>
    <w:rsid w:val="008A7679"/>
    <w:rsid w:val="008B0015"/>
    <w:rsid w:val="008B1D2E"/>
    <w:rsid w:val="008B2823"/>
    <w:rsid w:val="008B339E"/>
    <w:rsid w:val="008C0215"/>
    <w:rsid w:val="008C13A9"/>
    <w:rsid w:val="008C1F3E"/>
    <w:rsid w:val="008C4609"/>
    <w:rsid w:val="008C64D4"/>
    <w:rsid w:val="008C70ED"/>
    <w:rsid w:val="008C7247"/>
    <w:rsid w:val="008D6D5C"/>
    <w:rsid w:val="008D756A"/>
    <w:rsid w:val="008E2952"/>
    <w:rsid w:val="008E3546"/>
    <w:rsid w:val="008E4960"/>
    <w:rsid w:val="008E57F8"/>
    <w:rsid w:val="008E5C4F"/>
    <w:rsid w:val="008E6661"/>
    <w:rsid w:val="008E7AB2"/>
    <w:rsid w:val="008F0318"/>
    <w:rsid w:val="008F0351"/>
    <w:rsid w:val="008F0D03"/>
    <w:rsid w:val="008F174E"/>
    <w:rsid w:val="008F3D0E"/>
    <w:rsid w:val="008F420F"/>
    <w:rsid w:val="008F7A79"/>
    <w:rsid w:val="008F7B22"/>
    <w:rsid w:val="0090021F"/>
    <w:rsid w:val="00901EB0"/>
    <w:rsid w:val="00903B4D"/>
    <w:rsid w:val="00903C01"/>
    <w:rsid w:val="00904CE7"/>
    <w:rsid w:val="00905763"/>
    <w:rsid w:val="00906479"/>
    <w:rsid w:val="0090656F"/>
    <w:rsid w:val="00906FC6"/>
    <w:rsid w:val="00910799"/>
    <w:rsid w:val="0091139C"/>
    <w:rsid w:val="00911492"/>
    <w:rsid w:val="00912159"/>
    <w:rsid w:val="009126BB"/>
    <w:rsid w:val="00912F7E"/>
    <w:rsid w:val="009147E0"/>
    <w:rsid w:val="00914B15"/>
    <w:rsid w:val="00921DB3"/>
    <w:rsid w:val="00922E04"/>
    <w:rsid w:val="00922F33"/>
    <w:rsid w:val="0092669B"/>
    <w:rsid w:val="00926BA0"/>
    <w:rsid w:val="009279B2"/>
    <w:rsid w:val="009315BA"/>
    <w:rsid w:val="009337A0"/>
    <w:rsid w:val="00934F15"/>
    <w:rsid w:val="00936E82"/>
    <w:rsid w:val="00937DE8"/>
    <w:rsid w:val="009404AD"/>
    <w:rsid w:val="0094359A"/>
    <w:rsid w:val="00943644"/>
    <w:rsid w:val="00945C7A"/>
    <w:rsid w:val="0095471F"/>
    <w:rsid w:val="009612BC"/>
    <w:rsid w:val="00962F31"/>
    <w:rsid w:val="00967536"/>
    <w:rsid w:val="009678AF"/>
    <w:rsid w:val="00967B32"/>
    <w:rsid w:val="00970060"/>
    <w:rsid w:val="009700EC"/>
    <w:rsid w:val="00970E86"/>
    <w:rsid w:val="00973CB9"/>
    <w:rsid w:val="0097414F"/>
    <w:rsid w:val="00974787"/>
    <w:rsid w:val="00974D91"/>
    <w:rsid w:val="00975CF7"/>
    <w:rsid w:val="00975DE4"/>
    <w:rsid w:val="00976C0C"/>
    <w:rsid w:val="0097724F"/>
    <w:rsid w:val="009805C1"/>
    <w:rsid w:val="009826A5"/>
    <w:rsid w:val="00983389"/>
    <w:rsid w:val="009835D5"/>
    <w:rsid w:val="0098643E"/>
    <w:rsid w:val="00986F55"/>
    <w:rsid w:val="00987B1D"/>
    <w:rsid w:val="00990032"/>
    <w:rsid w:val="0099034C"/>
    <w:rsid w:val="00991346"/>
    <w:rsid w:val="009915DF"/>
    <w:rsid w:val="009928C3"/>
    <w:rsid w:val="00993A21"/>
    <w:rsid w:val="00993C03"/>
    <w:rsid w:val="00993FE9"/>
    <w:rsid w:val="00995E41"/>
    <w:rsid w:val="00996EAA"/>
    <w:rsid w:val="009A0087"/>
    <w:rsid w:val="009A3E74"/>
    <w:rsid w:val="009A4C5F"/>
    <w:rsid w:val="009A570D"/>
    <w:rsid w:val="009A5D05"/>
    <w:rsid w:val="009B2B5D"/>
    <w:rsid w:val="009B4506"/>
    <w:rsid w:val="009B55B3"/>
    <w:rsid w:val="009B583C"/>
    <w:rsid w:val="009B6812"/>
    <w:rsid w:val="009C17ED"/>
    <w:rsid w:val="009C2932"/>
    <w:rsid w:val="009C3D2F"/>
    <w:rsid w:val="009C43D3"/>
    <w:rsid w:val="009C4436"/>
    <w:rsid w:val="009C466F"/>
    <w:rsid w:val="009D0350"/>
    <w:rsid w:val="009D2371"/>
    <w:rsid w:val="009D2FF0"/>
    <w:rsid w:val="009D4AF3"/>
    <w:rsid w:val="009D5D68"/>
    <w:rsid w:val="009D743E"/>
    <w:rsid w:val="009D76E9"/>
    <w:rsid w:val="009E105B"/>
    <w:rsid w:val="009E34C6"/>
    <w:rsid w:val="009E5100"/>
    <w:rsid w:val="009F0812"/>
    <w:rsid w:val="009F2784"/>
    <w:rsid w:val="009F3A8F"/>
    <w:rsid w:val="009F3CF9"/>
    <w:rsid w:val="009F4C1E"/>
    <w:rsid w:val="009F55E5"/>
    <w:rsid w:val="009F7BEA"/>
    <w:rsid w:val="00A043A3"/>
    <w:rsid w:val="00A05F7B"/>
    <w:rsid w:val="00A0768B"/>
    <w:rsid w:val="00A12350"/>
    <w:rsid w:val="00A151E2"/>
    <w:rsid w:val="00A16C52"/>
    <w:rsid w:val="00A2510B"/>
    <w:rsid w:val="00A257F4"/>
    <w:rsid w:val="00A264CD"/>
    <w:rsid w:val="00A26784"/>
    <w:rsid w:val="00A26ED7"/>
    <w:rsid w:val="00A310D9"/>
    <w:rsid w:val="00A31D3B"/>
    <w:rsid w:val="00A31FEA"/>
    <w:rsid w:val="00A336D8"/>
    <w:rsid w:val="00A3469F"/>
    <w:rsid w:val="00A3491A"/>
    <w:rsid w:val="00A34C9B"/>
    <w:rsid w:val="00A359C3"/>
    <w:rsid w:val="00A3742C"/>
    <w:rsid w:val="00A4031C"/>
    <w:rsid w:val="00A40598"/>
    <w:rsid w:val="00A41E53"/>
    <w:rsid w:val="00A43314"/>
    <w:rsid w:val="00A446EA"/>
    <w:rsid w:val="00A461CF"/>
    <w:rsid w:val="00A4640D"/>
    <w:rsid w:val="00A476A9"/>
    <w:rsid w:val="00A50862"/>
    <w:rsid w:val="00A553E8"/>
    <w:rsid w:val="00A56C81"/>
    <w:rsid w:val="00A60A26"/>
    <w:rsid w:val="00A618E1"/>
    <w:rsid w:val="00A62EFD"/>
    <w:rsid w:val="00A6306B"/>
    <w:rsid w:val="00A636E4"/>
    <w:rsid w:val="00A6652E"/>
    <w:rsid w:val="00A67395"/>
    <w:rsid w:val="00A705F1"/>
    <w:rsid w:val="00A74253"/>
    <w:rsid w:val="00A74D97"/>
    <w:rsid w:val="00A77AE8"/>
    <w:rsid w:val="00A809D6"/>
    <w:rsid w:val="00A82313"/>
    <w:rsid w:val="00A8426F"/>
    <w:rsid w:val="00A8452C"/>
    <w:rsid w:val="00A84993"/>
    <w:rsid w:val="00A86CFC"/>
    <w:rsid w:val="00A87685"/>
    <w:rsid w:val="00A87742"/>
    <w:rsid w:val="00A8777D"/>
    <w:rsid w:val="00A90031"/>
    <w:rsid w:val="00A90CC3"/>
    <w:rsid w:val="00A922BD"/>
    <w:rsid w:val="00A92B81"/>
    <w:rsid w:val="00A93885"/>
    <w:rsid w:val="00A9794D"/>
    <w:rsid w:val="00AA396B"/>
    <w:rsid w:val="00AA61A5"/>
    <w:rsid w:val="00AA6A71"/>
    <w:rsid w:val="00AB13DD"/>
    <w:rsid w:val="00AB39C9"/>
    <w:rsid w:val="00AB4959"/>
    <w:rsid w:val="00AB5C09"/>
    <w:rsid w:val="00AB78E8"/>
    <w:rsid w:val="00AC04C5"/>
    <w:rsid w:val="00AC0AD6"/>
    <w:rsid w:val="00AC1A38"/>
    <w:rsid w:val="00AC27E8"/>
    <w:rsid w:val="00AC3EF7"/>
    <w:rsid w:val="00AC4754"/>
    <w:rsid w:val="00AC4823"/>
    <w:rsid w:val="00AC4952"/>
    <w:rsid w:val="00AC5598"/>
    <w:rsid w:val="00AC5C0D"/>
    <w:rsid w:val="00AC62E7"/>
    <w:rsid w:val="00AD2BA4"/>
    <w:rsid w:val="00AD2D80"/>
    <w:rsid w:val="00AD37B8"/>
    <w:rsid w:val="00AD4EA0"/>
    <w:rsid w:val="00AD5C4B"/>
    <w:rsid w:val="00AD6425"/>
    <w:rsid w:val="00AD6740"/>
    <w:rsid w:val="00AD68A5"/>
    <w:rsid w:val="00AD6CC6"/>
    <w:rsid w:val="00AD7FA6"/>
    <w:rsid w:val="00AE191C"/>
    <w:rsid w:val="00AE30EA"/>
    <w:rsid w:val="00AE526E"/>
    <w:rsid w:val="00AE6435"/>
    <w:rsid w:val="00AF0048"/>
    <w:rsid w:val="00AF39B1"/>
    <w:rsid w:val="00AF5B7E"/>
    <w:rsid w:val="00AF73D6"/>
    <w:rsid w:val="00B02411"/>
    <w:rsid w:val="00B0327F"/>
    <w:rsid w:val="00B032EB"/>
    <w:rsid w:val="00B0377D"/>
    <w:rsid w:val="00B0561A"/>
    <w:rsid w:val="00B059DA"/>
    <w:rsid w:val="00B05B09"/>
    <w:rsid w:val="00B07866"/>
    <w:rsid w:val="00B07F1F"/>
    <w:rsid w:val="00B10C10"/>
    <w:rsid w:val="00B11E94"/>
    <w:rsid w:val="00B125CA"/>
    <w:rsid w:val="00B14199"/>
    <w:rsid w:val="00B15550"/>
    <w:rsid w:val="00B15AD1"/>
    <w:rsid w:val="00B16D8F"/>
    <w:rsid w:val="00B17723"/>
    <w:rsid w:val="00B17725"/>
    <w:rsid w:val="00B21B04"/>
    <w:rsid w:val="00B23029"/>
    <w:rsid w:val="00B236B4"/>
    <w:rsid w:val="00B2748D"/>
    <w:rsid w:val="00B27BAF"/>
    <w:rsid w:val="00B32D85"/>
    <w:rsid w:val="00B345F2"/>
    <w:rsid w:val="00B36089"/>
    <w:rsid w:val="00B3790F"/>
    <w:rsid w:val="00B4128E"/>
    <w:rsid w:val="00B41CF0"/>
    <w:rsid w:val="00B4421E"/>
    <w:rsid w:val="00B44B86"/>
    <w:rsid w:val="00B44D69"/>
    <w:rsid w:val="00B46C35"/>
    <w:rsid w:val="00B509CB"/>
    <w:rsid w:val="00B52349"/>
    <w:rsid w:val="00B53C40"/>
    <w:rsid w:val="00B56475"/>
    <w:rsid w:val="00B5648E"/>
    <w:rsid w:val="00B6057A"/>
    <w:rsid w:val="00B64658"/>
    <w:rsid w:val="00B651F6"/>
    <w:rsid w:val="00B65EA0"/>
    <w:rsid w:val="00B660E7"/>
    <w:rsid w:val="00B7138E"/>
    <w:rsid w:val="00B73E45"/>
    <w:rsid w:val="00B748EA"/>
    <w:rsid w:val="00B7777C"/>
    <w:rsid w:val="00B80D46"/>
    <w:rsid w:val="00B81392"/>
    <w:rsid w:val="00B83929"/>
    <w:rsid w:val="00B8403E"/>
    <w:rsid w:val="00B87167"/>
    <w:rsid w:val="00B905C9"/>
    <w:rsid w:val="00B90682"/>
    <w:rsid w:val="00B908C3"/>
    <w:rsid w:val="00B914D9"/>
    <w:rsid w:val="00B92001"/>
    <w:rsid w:val="00B9390F"/>
    <w:rsid w:val="00B93DB4"/>
    <w:rsid w:val="00B94AFF"/>
    <w:rsid w:val="00B94D52"/>
    <w:rsid w:val="00B95F30"/>
    <w:rsid w:val="00BA03E8"/>
    <w:rsid w:val="00BA07CF"/>
    <w:rsid w:val="00BA1013"/>
    <w:rsid w:val="00BA1BC8"/>
    <w:rsid w:val="00BA329A"/>
    <w:rsid w:val="00BA493C"/>
    <w:rsid w:val="00BA7A44"/>
    <w:rsid w:val="00BB03C0"/>
    <w:rsid w:val="00BB10F9"/>
    <w:rsid w:val="00BB5869"/>
    <w:rsid w:val="00BC21D6"/>
    <w:rsid w:val="00BC3A45"/>
    <w:rsid w:val="00BC3FA0"/>
    <w:rsid w:val="00BC4D91"/>
    <w:rsid w:val="00BC7586"/>
    <w:rsid w:val="00BD293D"/>
    <w:rsid w:val="00BD32F5"/>
    <w:rsid w:val="00BD3578"/>
    <w:rsid w:val="00BD3784"/>
    <w:rsid w:val="00BD3F34"/>
    <w:rsid w:val="00BD52B8"/>
    <w:rsid w:val="00BD5E33"/>
    <w:rsid w:val="00BE1E7F"/>
    <w:rsid w:val="00BE3992"/>
    <w:rsid w:val="00BE7314"/>
    <w:rsid w:val="00BE78EE"/>
    <w:rsid w:val="00BF29B7"/>
    <w:rsid w:val="00BF2FDE"/>
    <w:rsid w:val="00BF4490"/>
    <w:rsid w:val="00BF6B37"/>
    <w:rsid w:val="00BF78FA"/>
    <w:rsid w:val="00C00CA4"/>
    <w:rsid w:val="00C00D65"/>
    <w:rsid w:val="00C055EC"/>
    <w:rsid w:val="00C05E1A"/>
    <w:rsid w:val="00C06CDC"/>
    <w:rsid w:val="00C06E27"/>
    <w:rsid w:val="00C076A3"/>
    <w:rsid w:val="00C109DF"/>
    <w:rsid w:val="00C10CC7"/>
    <w:rsid w:val="00C11CD0"/>
    <w:rsid w:val="00C139D6"/>
    <w:rsid w:val="00C16ACD"/>
    <w:rsid w:val="00C1766B"/>
    <w:rsid w:val="00C218F7"/>
    <w:rsid w:val="00C21ECB"/>
    <w:rsid w:val="00C22D3E"/>
    <w:rsid w:val="00C230D4"/>
    <w:rsid w:val="00C23B51"/>
    <w:rsid w:val="00C24E07"/>
    <w:rsid w:val="00C26053"/>
    <w:rsid w:val="00C26E22"/>
    <w:rsid w:val="00C31306"/>
    <w:rsid w:val="00C3366E"/>
    <w:rsid w:val="00C33A99"/>
    <w:rsid w:val="00C33EA5"/>
    <w:rsid w:val="00C35D04"/>
    <w:rsid w:val="00C41400"/>
    <w:rsid w:val="00C42422"/>
    <w:rsid w:val="00C45B32"/>
    <w:rsid w:val="00C46A47"/>
    <w:rsid w:val="00C50055"/>
    <w:rsid w:val="00C500AC"/>
    <w:rsid w:val="00C50F47"/>
    <w:rsid w:val="00C53EEE"/>
    <w:rsid w:val="00C5635F"/>
    <w:rsid w:val="00C61948"/>
    <w:rsid w:val="00C63D58"/>
    <w:rsid w:val="00C6426F"/>
    <w:rsid w:val="00C67D62"/>
    <w:rsid w:val="00C67DB2"/>
    <w:rsid w:val="00C70032"/>
    <w:rsid w:val="00C709B1"/>
    <w:rsid w:val="00C71B68"/>
    <w:rsid w:val="00C737EE"/>
    <w:rsid w:val="00C83ABA"/>
    <w:rsid w:val="00C87FCE"/>
    <w:rsid w:val="00C92484"/>
    <w:rsid w:val="00C93CE4"/>
    <w:rsid w:val="00C954C9"/>
    <w:rsid w:val="00C95D67"/>
    <w:rsid w:val="00C969B5"/>
    <w:rsid w:val="00C9737A"/>
    <w:rsid w:val="00C9747E"/>
    <w:rsid w:val="00CA43F1"/>
    <w:rsid w:val="00CA4A63"/>
    <w:rsid w:val="00CA56C4"/>
    <w:rsid w:val="00CB5685"/>
    <w:rsid w:val="00CB68C1"/>
    <w:rsid w:val="00CB68D1"/>
    <w:rsid w:val="00CB6E5C"/>
    <w:rsid w:val="00CB789E"/>
    <w:rsid w:val="00CC0E37"/>
    <w:rsid w:val="00CC25E5"/>
    <w:rsid w:val="00CC2B7B"/>
    <w:rsid w:val="00CC2CA3"/>
    <w:rsid w:val="00CC313C"/>
    <w:rsid w:val="00CC3B37"/>
    <w:rsid w:val="00CC5E03"/>
    <w:rsid w:val="00CC6414"/>
    <w:rsid w:val="00CD0697"/>
    <w:rsid w:val="00CD1D4C"/>
    <w:rsid w:val="00CD39DA"/>
    <w:rsid w:val="00CD4EF9"/>
    <w:rsid w:val="00CD5C36"/>
    <w:rsid w:val="00CD65D9"/>
    <w:rsid w:val="00CD66E2"/>
    <w:rsid w:val="00CD6B4E"/>
    <w:rsid w:val="00CD6B7F"/>
    <w:rsid w:val="00CD73EA"/>
    <w:rsid w:val="00CD7F4D"/>
    <w:rsid w:val="00CE0DE4"/>
    <w:rsid w:val="00CE123A"/>
    <w:rsid w:val="00CE1A39"/>
    <w:rsid w:val="00CE3669"/>
    <w:rsid w:val="00CE38E7"/>
    <w:rsid w:val="00CE38F3"/>
    <w:rsid w:val="00CF06F2"/>
    <w:rsid w:val="00CF1B21"/>
    <w:rsid w:val="00CF2B60"/>
    <w:rsid w:val="00CF3EA9"/>
    <w:rsid w:val="00CF5194"/>
    <w:rsid w:val="00CF5EA4"/>
    <w:rsid w:val="00CF63D5"/>
    <w:rsid w:val="00D04491"/>
    <w:rsid w:val="00D0495D"/>
    <w:rsid w:val="00D0582D"/>
    <w:rsid w:val="00D07191"/>
    <w:rsid w:val="00D07754"/>
    <w:rsid w:val="00D126AF"/>
    <w:rsid w:val="00D128E9"/>
    <w:rsid w:val="00D1344A"/>
    <w:rsid w:val="00D17037"/>
    <w:rsid w:val="00D208DD"/>
    <w:rsid w:val="00D20F0A"/>
    <w:rsid w:val="00D219CD"/>
    <w:rsid w:val="00D23137"/>
    <w:rsid w:val="00D31625"/>
    <w:rsid w:val="00D3264C"/>
    <w:rsid w:val="00D32898"/>
    <w:rsid w:val="00D34B29"/>
    <w:rsid w:val="00D35A81"/>
    <w:rsid w:val="00D3608F"/>
    <w:rsid w:val="00D408E9"/>
    <w:rsid w:val="00D40AFE"/>
    <w:rsid w:val="00D41CB1"/>
    <w:rsid w:val="00D42EE4"/>
    <w:rsid w:val="00D4456E"/>
    <w:rsid w:val="00D46433"/>
    <w:rsid w:val="00D46CB3"/>
    <w:rsid w:val="00D47AA5"/>
    <w:rsid w:val="00D47BCB"/>
    <w:rsid w:val="00D50EF6"/>
    <w:rsid w:val="00D53F2F"/>
    <w:rsid w:val="00D55A63"/>
    <w:rsid w:val="00D6795E"/>
    <w:rsid w:val="00D72D64"/>
    <w:rsid w:val="00D76142"/>
    <w:rsid w:val="00D7700F"/>
    <w:rsid w:val="00D77BC5"/>
    <w:rsid w:val="00D80155"/>
    <w:rsid w:val="00D820A2"/>
    <w:rsid w:val="00D82F0E"/>
    <w:rsid w:val="00D85563"/>
    <w:rsid w:val="00D8626D"/>
    <w:rsid w:val="00D86F19"/>
    <w:rsid w:val="00D92B4F"/>
    <w:rsid w:val="00D92C9D"/>
    <w:rsid w:val="00D92FEF"/>
    <w:rsid w:val="00D93576"/>
    <w:rsid w:val="00D95AF1"/>
    <w:rsid w:val="00D96692"/>
    <w:rsid w:val="00D96AC8"/>
    <w:rsid w:val="00DA1090"/>
    <w:rsid w:val="00DA3DE6"/>
    <w:rsid w:val="00DA6D74"/>
    <w:rsid w:val="00DB37AC"/>
    <w:rsid w:val="00DB5FFD"/>
    <w:rsid w:val="00DC1EF6"/>
    <w:rsid w:val="00DC325C"/>
    <w:rsid w:val="00DC47A8"/>
    <w:rsid w:val="00DC5B09"/>
    <w:rsid w:val="00DC75DD"/>
    <w:rsid w:val="00DC78F3"/>
    <w:rsid w:val="00DD05DD"/>
    <w:rsid w:val="00DD0C47"/>
    <w:rsid w:val="00DD0EFB"/>
    <w:rsid w:val="00DD28CB"/>
    <w:rsid w:val="00DD5BC9"/>
    <w:rsid w:val="00DD5C79"/>
    <w:rsid w:val="00DD7228"/>
    <w:rsid w:val="00DD7F28"/>
    <w:rsid w:val="00DE0534"/>
    <w:rsid w:val="00DE0E30"/>
    <w:rsid w:val="00DE3580"/>
    <w:rsid w:val="00DE3828"/>
    <w:rsid w:val="00DE3B2A"/>
    <w:rsid w:val="00DE4F70"/>
    <w:rsid w:val="00DE6C01"/>
    <w:rsid w:val="00DF0E61"/>
    <w:rsid w:val="00DF11DD"/>
    <w:rsid w:val="00DF1873"/>
    <w:rsid w:val="00DF285B"/>
    <w:rsid w:val="00DF3DC6"/>
    <w:rsid w:val="00DF4066"/>
    <w:rsid w:val="00DF5CD9"/>
    <w:rsid w:val="00DF5F4E"/>
    <w:rsid w:val="00DF6CF5"/>
    <w:rsid w:val="00E00C8D"/>
    <w:rsid w:val="00E00EE4"/>
    <w:rsid w:val="00E01347"/>
    <w:rsid w:val="00E0134F"/>
    <w:rsid w:val="00E0229A"/>
    <w:rsid w:val="00E0339A"/>
    <w:rsid w:val="00E03F76"/>
    <w:rsid w:val="00E0581E"/>
    <w:rsid w:val="00E0701E"/>
    <w:rsid w:val="00E101EF"/>
    <w:rsid w:val="00E10AD2"/>
    <w:rsid w:val="00E12413"/>
    <w:rsid w:val="00E12A7E"/>
    <w:rsid w:val="00E13480"/>
    <w:rsid w:val="00E139FE"/>
    <w:rsid w:val="00E16774"/>
    <w:rsid w:val="00E1710B"/>
    <w:rsid w:val="00E17F47"/>
    <w:rsid w:val="00E22709"/>
    <w:rsid w:val="00E22A87"/>
    <w:rsid w:val="00E2444D"/>
    <w:rsid w:val="00E25230"/>
    <w:rsid w:val="00E27686"/>
    <w:rsid w:val="00E30189"/>
    <w:rsid w:val="00E303DC"/>
    <w:rsid w:val="00E31712"/>
    <w:rsid w:val="00E34EF9"/>
    <w:rsid w:val="00E36F7B"/>
    <w:rsid w:val="00E37A2A"/>
    <w:rsid w:val="00E40A7C"/>
    <w:rsid w:val="00E417F2"/>
    <w:rsid w:val="00E43AF2"/>
    <w:rsid w:val="00E44242"/>
    <w:rsid w:val="00E45B6F"/>
    <w:rsid w:val="00E45E44"/>
    <w:rsid w:val="00E45F5E"/>
    <w:rsid w:val="00E47792"/>
    <w:rsid w:val="00E47799"/>
    <w:rsid w:val="00E51C34"/>
    <w:rsid w:val="00E56CE8"/>
    <w:rsid w:val="00E61911"/>
    <w:rsid w:val="00E62107"/>
    <w:rsid w:val="00E6287E"/>
    <w:rsid w:val="00E62CDF"/>
    <w:rsid w:val="00E6309E"/>
    <w:rsid w:val="00E64633"/>
    <w:rsid w:val="00E6521B"/>
    <w:rsid w:val="00E658D7"/>
    <w:rsid w:val="00E65F40"/>
    <w:rsid w:val="00E6634F"/>
    <w:rsid w:val="00E678C7"/>
    <w:rsid w:val="00E70267"/>
    <w:rsid w:val="00E70852"/>
    <w:rsid w:val="00E70ECA"/>
    <w:rsid w:val="00E7122B"/>
    <w:rsid w:val="00E72649"/>
    <w:rsid w:val="00E740E4"/>
    <w:rsid w:val="00E74EFA"/>
    <w:rsid w:val="00E756C3"/>
    <w:rsid w:val="00E75887"/>
    <w:rsid w:val="00E77E67"/>
    <w:rsid w:val="00E80044"/>
    <w:rsid w:val="00E80E75"/>
    <w:rsid w:val="00E80ED9"/>
    <w:rsid w:val="00E813CD"/>
    <w:rsid w:val="00E83AE1"/>
    <w:rsid w:val="00E85DAB"/>
    <w:rsid w:val="00E8737C"/>
    <w:rsid w:val="00E904E1"/>
    <w:rsid w:val="00E90BCC"/>
    <w:rsid w:val="00E918EC"/>
    <w:rsid w:val="00E9284F"/>
    <w:rsid w:val="00E94D20"/>
    <w:rsid w:val="00E94DBF"/>
    <w:rsid w:val="00E95264"/>
    <w:rsid w:val="00E968EA"/>
    <w:rsid w:val="00EA055B"/>
    <w:rsid w:val="00EA2398"/>
    <w:rsid w:val="00EA697C"/>
    <w:rsid w:val="00EA6D26"/>
    <w:rsid w:val="00EB1CA2"/>
    <w:rsid w:val="00EB21F5"/>
    <w:rsid w:val="00EB3E1C"/>
    <w:rsid w:val="00EB4B3E"/>
    <w:rsid w:val="00EB5A56"/>
    <w:rsid w:val="00EB6360"/>
    <w:rsid w:val="00EB78E9"/>
    <w:rsid w:val="00EC0601"/>
    <w:rsid w:val="00EC1993"/>
    <w:rsid w:val="00EC2096"/>
    <w:rsid w:val="00EC2222"/>
    <w:rsid w:val="00EC2450"/>
    <w:rsid w:val="00EC363C"/>
    <w:rsid w:val="00EC51D9"/>
    <w:rsid w:val="00ED0054"/>
    <w:rsid w:val="00ED12EA"/>
    <w:rsid w:val="00ED16FD"/>
    <w:rsid w:val="00ED31F4"/>
    <w:rsid w:val="00ED3601"/>
    <w:rsid w:val="00ED4E4A"/>
    <w:rsid w:val="00ED630C"/>
    <w:rsid w:val="00EE00FF"/>
    <w:rsid w:val="00EE1E5B"/>
    <w:rsid w:val="00EE2CEB"/>
    <w:rsid w:val="00EE2FD3"/>
    <w:rsid w:val="00EE4484"/>
    <w:rsid w:val="00EE7365"/>
    <w:rsid w:val="00EF0756"/>
    <w:rsid w:val="00EF0FD8"/>
    <w:rsid w:val="00EF1797"/>
    <w:rsid w:val="00EF1803"/>
    <w:rsid w:val="00EF6568"/>
    <w:rsid w:val="00EF6F91"/>
    <w:rsid w:val="00F01AE2"/>
    <w:rsid w:val="00F01DC8"/>
    <w:rsid w:val="00F03988"/>
    <w:rsid w:val="00F05FF1"/>
    <w:rsid w:val="00F079A3"/>
    <w:rsid w:val="00F07CE2"/>
    <w:rsid w:val="00F102C8"/>
    <w:rsid w:val="00F10763"/>
    <w:rsid w:val="00F10AC2"/>
    <w:rsid w:val="00F11146"/>
    <w:rsid w:val="00F15909"/>
    <w:rsid w:val="00F17CC4"/>
    <w:rsid w:val="00F206F5"/>
    <w:rsid w:val="00F21441"/>
    <w:rsid w:val="00F21C48"/>
    <w:rsid w:val="00F22177"/>
    <w:rsid w:val="00F223C3"/>
    <w:rsid w:val="00F224B1"/>
    <w:rsid w:val="00F23D7A"/>
    <w:rsid w:val="00F23F09"/>
    <w:rsid w:val="00F26900"/>
    <w:rsid w:val="00F31165"/>
    <w:rsid w:val="00F3200F"/>
    <w:rsid w:val="00F32AAC"/>
    <w:rsid w:val="00F3343B"/>
    <w:rsid w:val="00F37981"/>
    <w:rsid w:val="00F4009A"/>
    <w:rsid w:val="00F414FB"/>
    <w:rsid w:val="00F43ABF"/>
    <w:rsid w:val="00F45ACE"/>
    <w:rsid w:val="00F461E1"/>
    <w:rsid w:val="00F46E00"/>
    <w:rsid w:val="00F52C88"/>
    <w:rsid w:val="00F54879"/>
    <w:rsid w:val="00F553F0"/>
    <w:rsid w:val="00F5617B"/>
    <w:rsid w:val="00F60595"/>
    <w:rsid w:val="00F61C59"/>
    <w:rsid w:val="00F62F6A"/>
    <w:rsid w:val="00F638F6"/>
    <w:rsid w:val="00F6468F"/>
    <w:rsid w:val="00F64E34"/>
    <w:rsid w:val="00F6589A"/>
    <w:rsid w:val="00F65A0E"/>
    <w:rsid w:val="00F749A0"/>
    <w:rsid w:val="00F752B3"/>
    <w:rsid w:val="00F760FE"/>
    <w:rsid w:val="00F768F5"/>
    <w:rsid w:val="00F76E9A"/>
    <w:rsid w:val="00F8003F"/>
    <w:rsid w:val="00F84E29"/>
    <w:rsid w:val="00F85EB8"/>
    <w:rsid w:val="00F867A7"/>
    <w:rsid w:val="00F903AE"/>
    <w:rsid w:val="00F90782"/>
    <w:rsid w:val="00F91388"/>
    <w:rsid w:val="00F918A9"/>
    <w:rsid w:val="00F91C81"/>
    <w:rsid w:val="00F927BD"/>
    <w:rsid w:val="00F9325C"/>
    <w:rsid w:val="00F94AE6"/>
    <w:rsid w:val="00F9537D"/>
    <w:rsid w:val="00F96D9D"/>
    <w:rsid w:val="00FA0919"/>
    <w:rsid w:val="00FA1A65"/>
    <w:rsid w:val="00FA257C"/>
    <w:rsid w:val="00FA3D10"/>
    <w:rsid w:val="00FA432C"/>
    <w:rsid w:val="00FB0930"/>
    <w:rsid w:val="00FB1F06"/>
    <w:rsid w:val="00FB3646"/>
    <w:rsid w:val="00FB4222"/>
    <w:rsid w:val="00FC1ECC"/>
    <w:rsid w:val="00FC30EF"/>
    <w:rsid w:val="00FC447F"/>
    <w:rsid w:val="00FD1230"/>
    <w:rsid w:val="00FD1758"/>
    <w:rsid w:val="00FD1768"/>
    <w:rsid w:val="00FD2886"/>
    <w:rsid w:val="00FD307C"/>
    <w:rsid w:val="00FD4820"/>
    <w:rsid w:val="00FD5882"/>
    <w:rsid w:val="00FD70D3"/>
    <w:rsid w:val="00FD7782"/>
    <w:rsid w:val="00FD7931"/>
    <w:rsid w:val="00FE303B"/>
    <w:rsid w:val="00FE3C93"/>
    <w:rsid w:val="00FE4F84"/>
    <w:rsid w:val="00FE6D9E"/>
    <w:rsid w:val="00FF0539"/>
    <w:rsid w:val="00FF11BE"/>
    <w:rsid w:val="00FF15B9"/>
    <w:rsid w:val="00FF31CA"/>
    <w:rsid w:val="00FF4AA9"/>
    <w:rsid w:val="00FF4AE2"/>
    <w:rsid w:val="00FF7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D7F3E"/>
  <w15:chartTrackingRefBased/>
  <w15:docId w15:val="{B39C4A70-AF15-4362-92EE-AF3960C0D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6" w:lineRule="auto"/>
        <w:ind w:firstLine="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817"/>
    <w:rPr>
      <w:sz w:val="22"/>
      <w:szCs w:val="22"/>
      <w:lang w:val="lt-LT"/>
    </w:rPr>
  </w:style>
  <w:style w:type="paragraph" w:styleId="Heading1">
    <w:name w:val="heading 1"/>
    <w:basedOn w:val="Normal"/>
    <w:next w:val="Normal"/>
    <w:link w:val="Heading1Char"/>
    <w:uiPriority w:val="9"/>
    <w:qFormat/>
    <w:rsid w:val="003138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38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38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38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38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381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381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381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381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38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38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38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38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38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38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38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38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3817"/>
    <w:rPr>
      <w:rFonts w:eastAsiaTheme="majorEastAsia" w:cstheme="majorBidi"/>
      <w:color w:val="272727" w:themeColor="text1" w:themeTint="D8"/>
    </w:rPr>
  </w:style>
  <w:style w:type="paragraph" w:styleId="Title">
    <w:name w:val="Title"/>
    <w:basedOn w:val="Normal"/>
    <w:next w:val="Normal"/>
    <w:link w:val="TitleChar"/>
    <w:uiPriority w:val="10"/>
    <w:qFormat/>
    <w:rsid w:val="003138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38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3817"/>
    <w:pPr>
      <w:numPr>
        <w:ilvl w:val="1"/>
      </w:numPr>
      <w:ind w:firstLine="56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38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3817"/>
    <w:pPr>
      <w:spacing w:before="160"/>
      <w:jc w:val="center"/>
    </w:pPr>
    <w:rPr>
      <w:i/>
      <w:iCs/>
      <w:color w:val="404040" w:themeColor="text1" w:themeTint="BF"/>
    </w:rPr>
  </w:style>
  <w:style w:type="character" w:customStyle="1" w:styleId="QuoteChar">
    <w:name w:val="Quote Char"/>
    <w:basedOn w:val="DefaultParagraphFont"/>
    <w:link w:val="Quote"/>
    <w:uiPriority w:val="29"/>
    <w:rsid w:val="00313817"/>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2,List not in Table,l,Bul"/>
    <w:basedOn w:val="Normal"/>
    <w:link w:val="ListParagraphChar"/>
    <w:uiPriority w:val="1"/>
    <w:qFormat/>
    <w:rsid w:val="00313817"/>
    <w:pPr>
      <w:ind w:left="720"/>
      <w:contextualSpacing/>
    </w:pPr>
  </w:style>
  <w:style w:type="character" w:styleId="IntenseEmphasis">
    <w:name w:val="Intense Emphasis"/>
    <w:basedOn w:val="DefaultParagraphFont"/>
    <w:uiPriority w:val="21"/>
    <w:qFormat/>
    <w:rsid w:val="00313817"/>
    <w:rPr>
      <w:i/>
      <w:iCs/>
      <w:color w:val="0F4761" w:themeColor="accent1" w:themeShade="BF"/>
    </w:rPr>
  </w:style>
  <w:style w:type="paragraph" w:styleId="IntenseQuote">
    <w:name w:val="Intense Quote"/>
    <w:basedOn w:val="Normal"/>
    <w:next w:val="Normal"/>
    <w:link w:val="IntenseQuoteChar"/>
    <w:uiPriority w:val="30"/>
    <w:qFormat/>
    <w:rsid w:val="003138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3817"/>
    <w:rPr>
      <w:i/>
      <w:iCs/>
      <w:color w:val="0F4761" w:themeColor="accent1" w:themeShade="BF"/>
    </w:rPr>
  </w:style>
  <w:style w:type="character" w:styleId="IntenseReference">
    <w:name w:val="Intense Reference"/>
    <w:basedOn w:val="DefaultParagraphFont"/>
    <w:uiPriority w:val="32"/>
    <w:qFormat/>
    <w:rsid w:val="00313817"/>
    <w:rPr>
      <w:b/>
      <w:bCs/>
      <w:smallCaps/>
      <w:color w:val="0F4761" w:themeColor="accent1" w:themeShade="BF"/>
      <w:spacing w:val="5"/>
    </w:rPr>
  </w:style>
  <w:style w:type="character" w:customStyle="1" w:styleId="normaltextrun">
    <w:name w:val="normaltextrun"/>
    <w:basedOn w:val="DefaultParagraphFont"/>
    <w:rsid w:val="00313817"/>
  </w:style>
  <w:style w:type="character" w:styleId="CommentReference">
    <w:name w:val="annotation reference"/>
    <w:uiPriority w:val="99"/>
    <w:rsid w:val="00AC3EF7"/>
    <w:rPr>
      <w:sz w:val="16"/>
      <w:szCs w:val="16"/>
    </w:rPr>
  </w:style>
  <w:style w:type="paragraph" w:styleId="CommentText">
    <w:name w:val="annotation text"/>
    <w:basedOn w:val="Normal"/>
    <w:link w:val="CommentTextChar"/>
    <w:rsid w:val="00AC3EF7"/>
    <w:pPr>
      <w:spacing w:line="240" w:lineRule="auto"/>
    </w:pPr>
    <w:rPr>
      <w:rFonts w:ascii="Times New Roman" w:eastAsia="Times New Roman" w:hAnsi="Times New Roman" w:cs="Times New Roman"/>
      <w:kern w:val="0"/>
      <w:sz w:val="20"/>
      <w:szCs w:val="20"/>
      <w:lang w:eastAsia="lt-LT"/>
      <w14:ligatures w14:val="none"/>
    </w:rPr>
  </w:style>
  <w:style w:type="character" w:customStyle="1" w:styleId="CommentTextChar">
    <w:name w:val="Comment Text Char"/>
    <w:basedOn w:val="DefaultParagraphFont"/>
    <w:link w:val="CommentText"/>
    <w:rsid w:val="00AC3EF7"/>
    <w:rPr>
      <w:rFonts w:ascii="Times New Roman" w:eastAsia="Times New Roman" w:hAnsi="Times New Roman" w:cs="Times New Roman"/>
      <w:kern w:val="0"/>
      <w:sz w:val="20"/>
      <w:szCs w:val="20"/>
      <w:lang w:val="lt-LT" w:eastAsia="lt-LT"/>
      <w14:ligatures w14:val="none"/>
    </w:rPr>
  </w:style>
  <w:style w:type="paragraph" w:styleId="FootnoteText">
    <w:name w:val="footnote text"/>
    <w:basedOn w:val="Normal"/>
    <w:link w:val="FootnoteTextChar"/>
    <w:uiPriority w:val="99"/>
    <w:unhideWhenUsed/>
    <w:rsid w:val="007A5B87"/>
    <w:pPr>
      <w:spacing w:line="240" w:lineRule="auto"/>
    </w:pPr>
    <w:rPr>
      <w:sz w:val="20"/>
      <w:szCs w:val="20"/>
    </w:rPr>
  </w:style>
  <w:style w:type="character" w:customStyle="1" w:styleId="FootnoteTextChar">
    <w:name w:val="Footnote Text Char"/>
    <w:basedOn w:val="DefaultParagraphFont"/>
    <w:link w:val="FootnoteText"/>
    <w:uiPriority w:val="99"/>
    <w:rsid w:val="007A5B87"/>
    <w:rPr>
      <w:sz w:val="20"/>
      <w:szCs w:val="20"/>
      <w:lang w:val="lt-LT"/>
    </w:rPr>
  </w:style>
  <w:style w:type="character" w:styleId="FootnoteReference">
    <w:name w:val="footnote reference"/>
    <w:basedOn w:val="DefaultParagraphFont"/>
    <w:uiPriority w:val="99"/>
    <w:semiHidden/>
    <w:unhideWhenUsed/>
    <w:rsid w:val="007A5B87"/>
    <w:rPr>
      <w:vertAlign w:val="superscript"/>
    </w:rPr>
  </w:style>
  <w:style w:type="paragraph" w:styleId="Revision">
    <w:name w:val="Revision"/>
    <w:hidden/>
    <w:uiPriority w:val="99"/>
    <w:semiHidden/>
    <w:rsid w:val="003B2363"/>
    <w:pPr>
      <w:spacing w:line="240" w:lineRule="auto"/>
    </w:pPr>
    <w:rPr>
      <w:sz w:val="22"/>
      <w:szCs w:val="22"/>
      <w:lang w:val="lt-LT"/>
    </w:rPr>
  </w:style>
  <w:style w:type="paragraph" w:styleId="CommentSubject">
    <w:name w:val="annotation subject"/>
    <w:basedOn w:val="CommentText"/>
    <w:next w:val="CommentText"/>
    <w:link w:val="CommentSubjectChar"/>
    <w:uiPriority w:val="99"/>
    <w:semiHidden/>
    <w:unhideWhenUsed/>
    <w:rsid w:val="00973CB9"/>
    <w:pPr>
      <w:spacing w:after="160"/>
    </w:pPr>
    <w:rPr>
      <w:rFonts w:asciiTheme="minorHAnsi" w:eastAsiaTheme="minorHAnsi" w:hAnsiTheme="minorHAnsi" w:cstheme="minorBidi"/>
      <w:b/>
      <w:bCs/>
      <w:kern w:val="2"/>
      <w:lang w:eastAsia="en-US"/>
      <w14:ligatures w14:val="standardContextual"/>
    </w:rPr>
  </w:style>
  <w:style w:type="character" w:customStyle="1" w:styleId="CommentSubjectChar">
    <w:name w:val="Comment Subject Char"/>
    <w:basedOn w:val="CommentTextChar"/>
    <w:link w:val="CommentSubject"/>
    <w:uiPriority w:val="99"/>
    <w:semiHidden/>
    <w:rsid w:val="00973CB9"/>
    <w:rPr>
      <w:rFonts w:ascii="Times New Roman" w:eastAsia="Times New Roman" w:hAnsi="Times New Roman" w:cs="Times New Roman"/>
      <w:b/>
      <w:bCs/>
      <w:kern w:val="0"/>
      <w:sz w:val="20"/>
      <w:szCs w:val="20"/>
      <w:lang w:val="lt-LT" w:eastAsia="lt-LT"/>
      <w14:ligatures w14:val="none"/>
    </w:rPr>
  </w:style>
  <w:style w:type="paragraph" w:styleId="NormalWeb">
    <w:name w:val="Normal (Web)"/>
    <w:basedOn w:val="Normal"/>
    <w:uiPriority w:val="99"/>
    <w:semiHidden/>
    <w:unhideWhenUsed/>
    <w:rsid w:val="00E65F40"/>
    <w:rPr>
      <w:rFonts w:ascii="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1"/>
    <w:qFormat/>
    <w:rsid w:val="009A5D05"/>
    <w:rPr>
      <w:sz w:val="22"/>
      <w:szCs w:val="22"/>
      <w:lang w:val="lt-LT"/>
    </w:rPr>
  </w:style>
  <w:style w:type="character" w:styleId="Hyperlink">
    <w:name w:val="Hyperlink"/>
    <w:basedOn w:val="DefaultParagraphFont"/>
    <w:uiPriority w:val="99"/>
    <w:unhideWhenUsed/>
    <w:rsid w:val="00370D54"/>
    <w:rPr>
      <w:color w:val="467886" w:themeColor="hyperlink"/>
      <w:u w:val="single"/>
    </w:rPr>
  </w:style>
  <w:style w:type="paragraph" w:customStyle="1" w:styleId="list-paragraph">
    <w:name w:val="list-paragraph"/>
    <w:basedOn w:val="Normal"/>
    <w:rsid w:val="00370D54"/>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paragraph">
    <w:name w:val="paragraph"/>
    <w:basedOn w:val="Normal"/>
    <w:rsid w:val="00A8777D"/>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llowedHyperlink">
    <w:name w:val="FollowedHyperlink"/>
    <w:basedOn w:val="DefaultParagraphFont"/>
    <w:uiPriority w:val="99"/>
    <w:semiHidden/>
    <w:unhideWhenUsed/>
    <w:rsid w:val="00A8777D"/>
    <w:rPr>
      <w:color w:val="96607D" w:themeColor="followedHyperlink"/>
      <w:u w:val="single"/>
    </w:rPr>
  </w:style>
  <w:style w:type="paragraph" w:styleId="Header">
    <w:name w:val="header"/>
    <w:basedOn w:val="Normal"/>
    <w:link w:val="HeaderChar"/>
    <w:uiPriority w:val="99"/>
    <w:semiHidden/>
    <w:unhideWhenUsed/>
    <w:rsid w:val="005845AD"/>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5845AD"/>
    <w:rPr>
      <w:sz w:val="22"/>
      <w:szCs w:val="22"/>
      <w:lang w:val="lt-LT"/>
    </w:rPr>
  </w:style>
  <w:style w:type="paragraph" w:styleId="Footer">
    <w:name w:val="footer"/>
    <w:basedOn w:val="Normal"/>
    <w:link w:val="FooterChar"/>
    <w:uiPriority w:val="99"/>
    <w:semiHidden/>
    <w:unhideWhenUsed/>
    <w:rsid w:val="005845AD"/>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5845AD"/>
    <w:rPr>
      <w:sz w:val="22"/>
      <w:szCs w:val="22"/>
      <w:lang w:val="lt-LT"/>
    </w:rPr>
  </w:style>
  <w:style w:type="paragraph" w:styleId="EndnoteText">
    <w:name w:val="endnote text"/>
    <w:basedOn w:val="Normal"/>
    <w:link w:val="EndnoteTextChar"/>
    <w:uiPriority w:val="99"/>
    <w:semiHidden/>
    <w:unhideWhenUsed/>
    <w:rsid w:val="005845AD"/>
    <w:pPr>
      <w:spacing w:line="240" w:lineRule="auto"/>
    </w:pPr>
    <w:rPr>
      <w:sz w:val="20"/>
      <w:szCs w:val="20"/>
    </w:rPr>
  </w:style>
  <w:style w:type="character" w:customStyle="1" w:styleId="EndnoteTextChar">
    <w:name w:val="Endnote Text Char"/>
    <w:basedOn w:val="DefaultParagraphFont"/>
    <w:link w:val="EndnoteText"/>
    <w:uiPriority w:val="99"/>
    <w:semiHidden/>
    <w:rsid w:val="005845AD"/>
    <w:rPr>
      <w:sz w:val="20"/>
      <w:szCs w:val="20"/>
      <w:lang w:val="lt-LT"/>
    </w:rPr>
  </w:style>
  <w:style w:type="character" w:styleId="EndnoteReference">
    <w:name w:val="endnote reference"/>
    <w:basedOn w:val="DefaultParagraphFont"/>
    <w:uiPriority w:val="99"/>
    <w:semiHidden/>
    <w:unhideWhenUsed/>
    <w:rsid w:val="005845AD"/>
    <w:rPr>
      <w:vertAlign w:val="superscript"/>
    </w:rPr>
  </w:style>
  <w:style w:type="character" w:styleId="UnresolvedMention">
    <w:name w:val="Unresolved Mention"/>
    <w:basedOn w:val="DefaultParagraphFont"/>
    <w:uiPriority w:val="99"/>
    <w:semiHidden/>
    <w:unhideWhenUsed/>
    <w:rsid w:val="00901E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05397-E649-418C-A215-E27A2F991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5842</Words>
  <Characters>3331</Characters>
  <Application>Microsoft Office Word</Application>
  <DocSecurity>0</DocSecurity>
  <Lines>27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Lukoitienė</dc:creator>
  <cp:keywords/>
  <dc:description/>
  <cp:lastModifiedBy>Domas Galkauskas</cp:lastModifiedBy>
  <cp:revision>3</cp:revision>
  <dcterms:created xsi:type="dcterms:W3CDTF">2026-09-11T05:50:00Z</dcterms:created>
  <dcterms:modified xsi:type="dcterms:W3CDTF">2026-09-11T05:51:00Z</dcterms:modified>
</cp:coreProperties>
</file>