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C380" w14:textId="77777777" w:rsidR="001048B2" w:rsidRPr="006371A0" w:rsidRDefault="001048B2" w:rsidP="00367931">
      <w:pPr>
        <w:spacing w:after="0" w:line="276" w:lineRule="auto"/>
        <w:ind w:firstLine="624"/>
        <w:rPr>
          <w:rFonts w:ascii="Calibri" w:hAnsi="Calibri" w:cs="Calibri"/>
          <w:sz w:val="24"/>
          <w:szCs w:val="24"/>
          <w:lang w:val="lt-LT"/>
        </w:rPr>
      </w:pPr>
      <w:r w:rsidRPr="006371A0">
        <w:rPr>
          <w:rFonts w:ascii="Calibri" w:hAnsi="Calibri" w:cs="Calibri"/>
          <w:sz w:val="24"/>
          <w:szCs w:val="24"/>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47D6118F" w14:textId="7CBAC01D" w:rsidR="00BE0A07" w:rsidRPr="006371A0" w:rsidRDefault="001048B2" w:rsidP="00BE0A07">
      <w:pPr>
        <w:tabs>
          <w:tab w:val="left" w:pos="993"/>
        </w:tabs>
        <w:spacing w:after="0" w:line="276" w:lineRule="auto"/>
        <w:ind w:firstLine="624"/>
        <w:rPr>
          <w:rFonts w:ascii="Calibri" w:hAnsi="Calibri" w:cs="Calibri"/>
          <w:kern w:val="0"/>
          <w:sz w:val="24"/>
          <w:szCs w:val="24"/>
          <w:lang w:val="lt-LT" w:eastAsia="lt-LT"/>
          <w14:ligatures w14:val="none"/>
        </w:rPr>
      </w:pPr>
      <w:r w:rsidRPr="006371A0">
        <w:rPr>
          <w:rFonts w:ascii="Calibri" w:hAnsi="Calibri" w:cs="Calibri"/>
          <w:sz w:val="24"/>
          <w:szCs w:val="24"/>
          <w:lang w:val="lt-LT"/>
        </w:rPr>
        <w:t xml:space="preserve">Vadovaujantis Tarnybai Įstatyme nustatyta pažeidimų prevencijos funkcija, šiuo metu </w:t>
      </w:r>
      <w:r w:rsidR="001876AE" w:rsidRPr="006371A0">
        <w:rPr>
          <w:rFonts w:ascii="Calibri" w:hAnsi="Calibri" w:cs="Calibri"/>
          <w:sz w:val="24"/>
          <w:szCs w:val="24"/>
          <w:lang w:val="lt-LT"/>
        </w:rPr>
        <w:t>atliekama</w:t>
      </w:r>
      <w:r w:rsidR="00854459" w:rsidRPr="006371A0">
        <w:rPr>
          <w:rFonts w:ascii="Calibri" w:eastAsia="Times New Roman" w:hAnsi="Calibri" w:cs="Calibri"/>
          <w:b/>
          <w:bCs/>
          <w:kern w:val="0"/>
          <w:sz w:val="24"/>
          <w:szCs w:val="24"/>
          <w:lang w:val="lt-LT" w:eastAsia="pl-PL"/>
          <w14:ligatures w14:val="none"/>
        </w:rPr>
        <w:t xml:space="preserve"> Kertinio valstybės telekomunikacijų centro</w:t>
      </w:r>
      <w:r w:rsidR="00CD20F2" w:rsidRPr="006371A0">
        <w:rPr>
          <w:rFonts w:ascii="Calibri" w:eastAsia="Times New Roman" w:hAnsi="Calibri" w:cs="Calibri"/>
          <w:b/>
          <w:bCs/>
          <w:kern w:val="0"/>
          <w:sz w:val="24"/>
          <w:szCs w:val="24"/>
          <w:lang w:val="lt-LT" w:eastAsia="pl-PL"/>
          <w14:ligatures w14:val="none"/>
        </w:rPr>
        <w:t xml:space="preserve"> (toliau – Perkančioji organizacija) vykdomo pirkimo Nr.</w:t>
      </w:r>
      <w:r w:rsidR="002658AE" w:rsidRPr="006371A0">
        <w:rPr>
          <w:rFonts w:ascii="Calibri" w:eastAsia="Times New Roman" w:hAnsi="Calibri" w:cs="Calibri"/>
          <w:b/>
          <w:bCs/>
          <w:kern w:val="0"/>
          <w:sz w:val="24"/>
          <w:szCs w:val="24"/>
          <w:lang w:val="lt-LT" w:eastAsia="pl-PL"/>
          <w14:ligatures w14:val="none"/>
        </w:rPr>
        <w:t xml:space="preserve"> 9301692</w:t>
      </w:r>
      <w:r w:rsidR="00DD7C51" w:rsidRPr="006371A0">
        <w:rPr>
          <w:rFonts w:ascii="Calibri" w:eastAsia="Times New Roman" w:hAnsi="Calibri" w:cs="Calibri"/>
          <w:b/>
          <w:bCs/>
          <w:kern w:val="0"/>
          <w:sz w:val="24"/>
          <w:szCs w:val="24"/>
          <w:lang w:val="lt-LT" w:eastAsia="pl-PL"/>
          <w14:ligatures w14:val="none"/>
        </w:rPr>
        <w:t xml:space="preserve"> </w:t>
      </w:r>
      <w:r w:rsidR="00CD20F2" w:rsidRPr="006371A0">
        <w:rPr>
          <w:rFonts w:ascii="Calibri" w:eastAsia="Times New Roman" w:hAnsi="Calibri" w:cs="Calibri"/>
          <w:b/>
          <w:bCs/>
          <w:kern w:val="0"/>
          <w:sz w:val="24"/>
          <w:szCs w:val="24"/>
          <w:lang w:val="lt-LT" w:eastAsia="pl-PL"/>
          <w14:ligatures w14:val="none"/>
        </w:rPr>
        <w:t>„</w:t>
      </w:r>
      <w:r w:rsidR="00F44BC5" w:rsidRPr="006371A0">
        <w:rPr>
          <w:rFonts w:ascii="Calibri" w:eastAsia="Times New Roman" w:hAnsi="Calibri" w:cs="Calibri"/>
          <w:b/>
          <w:bCs/>
          <w:kern w:val="0"/>
          <w:sz w:val="24"/>
          <w:szCs w:val="24"/>
          <w:lang w:val="lt-LT" w:eastAsia="pl-PL"/>
          <w14:ligatures w14:val="none"/>
        </w:rPr>
        <w:t xml:space="preserve">Šifratoriai” </w:t>
      </w:r>
      <w:r w:rsidR="00CD20F2" w:rsidRPr="006371A0">
        <w:rPr>
          <w:rFonts w:ascii="Calibri" w:eastAsia="Times New Roman" w:hAnsi="Calibri" w:cs="Calibri"/>
          <w:b/>
          <w:bCs/>
          <w:kern w:val="0"/>
          <w:sz w:val="24"/>
          <w:szCs w:val="24"/>
          <w:lang w:val="lt-LT" w:eastAsia="pl-PL"/>
          <w14:ligatures w14:val="none"/>
        </w:rPr>
        <w:t>(toliau – Pirkimas)</w:t>
      </w:r>
      <w:r w:rsidR="000E1B7C" w:rsidRPr="006371A0">
        <w:rPr>
          <w:rFonts w:ascii="Calibri" w:eastAsia="Times New Roman" w:hAnsi="Calibri" w:cs="Calibri"/>
          <w:kern w:val="0"/>
          <w:sz w:val="24"/>
          <w:szCs w:val="24"/>
          <w:lang w:val="lt-LT" w:eastAsia="pl-PL"/>
          <w14:ligatures w14:val="none"/>
        </w:rPr>
        <w:t xml:space="preserve"> dokumentų atitikties Įstatymui ir su jo įgyvendinimu susijusiems teisės aktams </w:t>
      </w:r>
      <w:r w:rsidR="00A85008" w:rsidRPr="006371A0">
        <w:rPr>
          <w:rFonts w:ascii="Calibri" w:eastAsia="Times New Roman" w:hAnsi="Calibri" w:cs="Calibri"/>
          <w:kern w:val="0"/>
          <w:sz w:val="24"/>
          <w:szCs w:val="24"/>
          <w:lang w:val="lt-LT" w:eastAsia="pl-PL"/>
          <w14:ligatures w14:val="none"/>
        </w:rPr>
        <w:t xml:space="preserve">peržiūra </w:t>
      </w:r>
      <w:r w:rsidR="000E1B7C" w:rsidRPr="006371A0">
        <w:rPr>
          <w:rFonts w:ascii="Calibri" w:eastAsia="Times New Roman" w:hAnsi="Calibri" w:cs="Calibri"/>
          <w:kern w:val="0"/>
          <w:sz w:val="24"/>
          <w:szCs w:val="24"/>
          <w:lang w:val="lt-LT" w:eastAsia="pl-PL"/>
          <w14:ligatures w14:val="none"/>
        </w:rPr>
        <w:t>(peržiūra prevenciniais tikslais atliekama tam tikra apimtimi</w:t>
      </w:r>
      <w:r w:rsidR="006371A0">
        <w:rPr>
          <w:rFonts w:ascii="Calibri" w:eastAsia="Times New Roman" w:hAnsi="Calibri" w:cs="Calibri"/>
          <w:kern w:val="0"/>
          <w:sz w:val="24"/>
          <w:szCs w:val="24"/>
          <w:lang w:val="lt-LT" w:eastAsia="pl-PL"/>
          <w14:ligatures w14:val="none"/>
        </w:rPr>
        <w:t>,</w:t>
      </w:r>
      <w:r w:rsidR="00BE0A07" w:rsidRPr="006371A0">
        <w:rPr>
          <w:rFonts w:ascii="Calibri" w:eastAsia="Times New Roman" w:hAnsi="Calibri" w:cs="Calibri"/>
          <w:kern w:val="0"/>
          <w:sz w:val="24"/>
          <w:szCs w:val="24"/>
          <w:lang w:val="lt-LT" w:eastAsia="pl-PL"/>
          <w14:ligatures w14:val="none"/>
        </w:rPr>
        <w:t xml:space="preserve"> </w:t>
      </w:r>
      <w:r w:rsidR="00BE0A07" w:rsidRPr="006371A0">
        <w:rPr>
          <w:rFonts w:ascii="Calibri" w:hAnsi="Calibri" w:cs="Calibri"/>
          <w:kern w:val="0"/>
          <w:sz w:val="24"/>
          <w:szCs w:val="24"/>
          <w:lang w:val="lt-LT" w:eastAsia="lt-LT"/>
          <w14:ligatures w14:val="none"/>
        </w:rPr>
        <w:t>nevertinant Pirkimo techninėje specifikacijoje nustatytų Pirkimo objektui keliamų reikalavimų).</w:t>
      </w:r>
    </w:p>
    <w:p w14:paraId="182B944B" w14:textId="23691598" w:rsidR="007F0990" w:rsidRDefault="001048B2" w:rsidP="00367931">
      <w:pPr>
        <w:spacing w:after="0" w:line="276" w:lineRule="auto"/>
        <w:ind w:firstLine="624"/>
        <w:rPr>
          <w:rFonts w:ascii="Calibri" w:hAnsi="Calibri" w:cs="Calibri"/>
          <w:sz w:val="24"/>
          <w:szCs w:val="24"/>
          <w:lang w:val="lt-LT"/>
        </w:rPr>
      </w:pPr>
      <w:r w:rsidRPr="006371A0">
        <w:rPr>
          <w:rFonts w:ascii="Calibri" w:hAnsi="Calibri" w:cs="Calibri"/>
          <w:sz w:val="24"/>
          <w:szCs w:val="24"/>
          <w:lang w:val="lt-LT"/>
        </w:rPr>
        <w:t>Tarnyba,</w:t>
      </w:r>
      <w:r w:rsidR="009C034C" w:rsidRPr="006371A0">
        <w:rPr>
          <w:rFonts w:ascii="Calibri" w:hAnsi="Calibri" w:cs="Calibri"/>
          <w:sz w:val="24"/>
          <w:szCs w:val="24"/>
          <w:lang w:val="lt-LT"/>
        </w:rPr>
        <w:t xml:space="preserve"> </w:t>
      </w:r>
      <w:r w:rsidRPr="006371A0">
        <w:rPr>
          <w:rFonts w:ascii="Calibri" w:hAnsi="Calibri" w:cs="Calibri"/>
          <w:sz w:val="24"/>
          <w:szCs w:val="24"/>
          <w:lang w:val="lt-LT"/>
        </w:rPr>
        <w:t xml:space="preserve">prevencine tvarka peržiūrėjusi Pirkimo dokumentus, teikia pastabas ir rekomendacijas (toliau – Rekomendacija) dėl Pirkimo dokumentų </w:t>
      </w:r>
      <w:r w:rsidR="005B5FA5">
        <w:rPr>
          <w:rFonts w:ascii="Calibri" w:hAnsi="Calibri" w:cs="Calibri"/>
          <w:sz w:val="24"/>
          <w:szCs w:val="24"/>
          <w:lang w:val="lt-LT"/>
        </w:rPr>
        <w:t>sąlygų</w:t>
      </w:r>
      <w:r w:rsidRPr="006371A0">
        <w:rPr>
          <w:rFonts w:ascii="Calibri" w:hAnsi="Calibri" w:cs="Calibri"/>
          <w:sz w:val="24"/>
          <w:szCs w:val="24"/>
          <w:lang w:val="lt-LT"/>
        </w:rPr>
        <w:t>.</w:t>
      </w:r>
    </w:p>
    <w:p w14:paraId="5B21ECE3" w14:textId="77777777" w:rsidR="00B469CC" w:rsidRDefault="00B469CC" w:rsidP="00367931">
      <w:pPr>
        <w:spacing w:after="0" w:line="276" w:lineRule="auto"/>
        <w:ind w:firstLine="624"/>
        <w:rPr>
          <w:rFonts w:ascii="Calibri" w:hAnsi="Calibri" w:cs="Calibri"/>
          <w:sz w:val="24"/>
          <w:szCs w:val="24"/>
          <w:lang w:val="lt-LT"/>
        </w:rPr>
      </w:pPr>
    </w:p>
    <w:p w14:paraId="4B6A0B5A" w14:textId="62E6BBD2" w:rsidR="00D9254F" w:rsidRPr="006371A0" w:rsidRDefault="00D9254F" w:rsidP="00367931">
      <w:pPr>
        <w:spacing w:after="0" w:line="276" w:lineRule="auto"/>
        <w:ind w:firstLine="624"/>
        <w:rPr>
          <w:rFonts w:ascii="Calibri" w:hAnsi="Calibri" w:cs="Calibri"/>
          <w:sz w:val="24"/>
          <w:szCs w:val="24"/>
          <w:lang w:val="lt-LT"/>
        </w:rPr>
      </w:pPr>
      <w:r w:rsidRPr="00CF46C6">
        <w:rPr>
          <w:rFonts w:ascii="Calibri" w:hAnsi="Calibri" w:cs="Calibri"/>
          <w:b/>
          <w:bCs/>
          <w:sz w:val="24"/>
          <w:szCs w:val="24"/>
          <w:lang w:val="lt-LT"/>
        </w:rPr>
        <w:t>1.</w:t>
      </w:r>
      <w:r>
        <w:rPr>
          <w:rFonts w:ascii="Calibri" w:hAnsi="Calibri" w:cs="Calibri"/>
          <w:sz w:val="24"/>
          <w:szCs w:val="24"/>
          <w:lang w:val="lt-LT"/>
        </w:rPr>
        <w:t xml:space="preserve"> </w:t>
      </w:r>
      <w:r w:rsidRPr="00CF46C6">
        <w:rPr>
          <w:rFonts w:ascii="Calibri" w:hAnsi="Calibri" w:cs="Calibri"/>
          <w:b/>
          <w:bCs/>
          <w:sz w:val="24"/>
          <w:szCs w:val="24"/>
          <w:lang w:val="lt-LT"/>
        </w:rPr>
        <w:t>Dėl Sutarties sąlygų</w:t>
      </w:r>
    </w:p>
    <w:p w14:paraId="69A8BCA8" w14:textId="0E3EAA8C" w:rsidR="00044255" w:rsidRDefault="0052186D" w:rsidP="00367931">
      <w:pPr>
        <w:spacing w:after="0" w:line="276" w:lineRule="auto"/>
        <w:ind w:firstLine="624"/>
        <w:rPr>
          <w:rFonts w:ascii="Calibri" w:eastAsiaTheme="minorEastAsia" w:hAnsi="Calibri" w:cs="Calibri"/>
          <w:kern w:val="0"/>
          <w:sz w:val="24"/>
          <w:szCs w:val="24"/>
          <w:lang w:val="lt-LT" w:eastAsia="zh-CN"/>
          <w14:ligatures w14:val="none"/>
        </w:rPr>
      </w:pPr>
      <w:r w:rsidRPr="006371A0">
        <w:rPr>
          <w:rFonts w:ascii="Calibri" w:hAnsi="Calibri" w:cs="Calibri"/>
          <w:sz w:val="24"/>
          <w:szCs w:val="24"/>
          <w:lang w:val="lt-LT"/>
        </w:rPr>
        <w:t xml:space="preserve"> </w:t>
      </w:r>
      <w:r w:rsidR="00156F15" w:rsidRPr="006371A0">
        <w:rPr>
          <w:rFonts w:ascii="Calibri" w:hAnsi="Calibri" w:cs="Calibri"/>
          <w:sz w:val="24"/>
          <w:szCs w:val="24"/>
          <w:lang w:val="lt-LT"/>
        </w:rPr>
        <w:t>P</w:t>
      </w:r>
      <w:r w:rsidR="00F32F52" w:rsidRPr="006371A0">
        <w:rPr>
          <w:rFonts w:ascii="Calibri" w:hAnsi="Calibri" w:cs="Calibri"/>
          <w:sz w:val="24"/>
          <w:szCs w:val="24"/>
          <w:lang w:val="lt-LT"/>
        </w:rPr>
        <w:t>irkimo</w:t>
      </w:r>
      <w:r w:rsidR="005F795A" w:rsidRPr="006371A0">
        <w:rPr>
          <w:rFonts w:ascii="Calibri" w:hAnsi="Calibri" w:cs="Calibri"/>
          <w:sz w:val="24"/>
          <w:szCs w:val="24"/>
          <w:lang w:val="lt-LT"/>
        </w:rPr>
        <w:t xml:space="preserve"> </w:t>
      </w:r>
      <w:r w:rsidR="00267A1F" w:rsidRPr="006371A0">
        <w:rPr>
          <w:rFonts w:ascii="Calibri" w:hAnsi="Calibri" w:cs="Calibri"/>
          <w:sz w:val="24"/>
          <w:szCs w:val="24"/>
          <w:lang w:val="lt-LT"/>
        </w:rPr>
        <w:t>Prekių pirkimo-pardavimo sutarties</w:t>
      </w:r>
      <w:r w:rsidR="0069747D" w:rsidRPr="006371A0">
        <w:rPr>
          <w:rFonts w:ascii="Calibri" w:hAnsi="Calibri" w:cs="Calibri"/>
          <w:sz w:val="24"/>
          <w:szCs w:val="24"/>
          <w:lang w:val="lt-LT"/>
        </w:rPr>
        <w:t xml:space="preserve"> ” (toliau – Sutartis)“ </w:t>
      </w:r>
      <w:r w:rsidR="00267A1F" w:rsidRPr="006371A0">
        <w:rPr>
          <w:rFonts w:ascii="Calibri" w:hAnsi="Calibri" w:cs="Calibri"/>
          <w:sz w:val="24"/>
          <w:szCs w:val="24"/>
          <w:lang w:val="lt-LT"/>
        </w:rPr>
        <w:t>speciali</w:t>
      </w:r>
      <w:r w:rsidR="0088421A">
        <w:rPr>
          <w:rFonts w:ascii="Calibri" w:hAnsi="Calibri" w:cs="Calibri"/>
          <w:sz w:val="24"/>
          <w:szCs w:val="24"/>
          <w:lang w:val="lt-LT"/>
        </w:rPr>
        <w:t>ųjų</w:t>
      </w:r>
      <w:r w:rsidR="00267A1F" w:rsidRPr="006371A0">
        <w:rPr>
          <w:rFonts w:ascii="Calibri" w:hAnsi="Calibri" w:cs="Calibri"/>
          <w:sz w:val="24"/>
          <w:szCs w:val="24"/>
          <w:lang w:val="lt-LT"/>
        </w:rPr>
        <w:t xml:space="preserve"> sąlyg</w:t>
      </w:r>
      <w:r w:rsidR="0069747D" w:rsidRPr="006371A0">
        <w:rPr>
          <w:rFonts w:ascii="Calibri" w:hAnsi="Calibri" w:cs="Calibri"/>
          <w:sz w:val="24"/>
          <w:szCs w:val="24"/>
          <w:lang w:val="lt-LT"/>
        </w:rPr>
        <w:t>ų</w:t>
      </w:r>
      <w:r w:rsidR="00481691" w:rsidRPr="006371A0">
        <w:rPr>
          <w:rFonts w:ascii="Calibri" w:hAnsi="Calibri" w:cs="Calibri"/>
          <w:sz w:val="24"/>
          <w:szCs w:val="24"/>
          <w:lang w:val="lt-LT"/>
        </w:rPr>
        <w:t xml:space="preserve"> </w:t>
      </w:r>
      <w:r w:rsidR="00044255" w:rsidRPr="006371A0">
        <w:rPr>
          <w:rFonts w:ascii="Calibri" w:eastAsiaTheme="minorEastAsia" w:hAnsi="Calibri" w:cs="Calibri"/>
          <w:kern w:val="0"/>
          <w:sz w:val="24"/>
          <w:szCs w:val="24"/>
          <w:lang w:val="lt-LT" w:eastAsia="zh-CN"/>
          <w14:ligatures w14:val="none"/>
        </w:rPr>
        <w:t>12.1.2 papunktyje nustatyta, kad „</w:t>
      </w:r>
      <w:r w:rsidR="00044255" w:rsidRPr="006371A0">
        <w:rPr>
          <w:rFonts w:ascii="Calibri" w:eastAsiaTheme="minorEastAsia" w:hAnsi="Calibri" w:cs="Calibri"/>
          <w:sz w:val="24"/>
          <w:szCs w:val="24"/>
          <w:lang w:val="lt-LT" w:eastAsia="zh-CN"/>
          <w14:ligatures w14:val="none"/>
        </w:rPr>
        <w:t>Pirkėjas turi teisę vienašališkai nutraukti Sutartį, raštu įspėjęs Tiekėją prieš ne trumpesnį nei 10 (dešimties) dienų terminą, jeigu: nustatomi dideli arba nuolatiniai esminės Sutarties sąlygos vykdymo trūkumai arba Tiekėjas padaro esminį Sutarties pažeidimą</w:t>
      </w:r>
      <w:r w:rsidR="00044255" w:rsidRPr="006371A0">
        <w:rPr>
          <w:rFonts w:ascii="Calibri" w:eastAsiaTheme="minorEastAsia" w:hAnsi="Calibri" w:cs="Calibri"/>
          <w:kern w:val="0"/>
          <w:sz w:val="24"/>
          <w:szCs w:val="24"/>
          <w:lang w:val="lt-LT" w:eastAsia="zh-CN"/>
          <w14:ligatures w14:val="none"/>
        </w:rPr>
        <w:t>”.</w:t>
      </w:r>
      <w:r w:rsidR="005F5556" w:rsidRPr="006371A0">
        <w:rPr>
          <w:rFonts w:ascii="Calibri" w:hAnsi="Calibri" w:cs="Calibri"/>
          <w:sz w:val="24"/>
          <w:szCs w:val="24"/>
          <w:lang w:val="lt-LT"/>
        </w:rPr>
        <w:t xml:space="preserve"> </w:t>
      </w:r>
      <w:r w:rsidR="00044255" w:rsidRPr="006371A0">
        <w:rPr>
          <w:rFonts w:ascii="Calibri" w:eastAsiaTheme="minorEastAsia" w:hAnsi="Calibri" w:cs="Calibri"/>
          <w:kern w:val="0"/>
          <w:sz w:val="24"/>
          <w:szCs w:val="24"/>
          <w:lang w:val="lt-LT" w:eastAsia="zh-CN"/>
          <w14:ligatures w14:val="none"/>
        </w:rPr>
        <w:t>Sutarties</w:t>
      </w:r>
      <w:r w:rsidR="005F5556" w:rsidRPr="006371A0">
        <w:rPr>
          <w:rFonts w:ascii="Calibri" w:hAnsi="Calibri" w:cs="Calibri"/>
          <w:sz w:val="24"/>
          <w:szCs w:val="24"/>
          <w:lang w:val="lt-LT"/>
        </w:rPr>
        <w:t xml:space="preserve"> speciali</w:t>
      </w:r>
      <w:r w:rsidR="00115901" w:rsidRPr="006371A0">
        <w:rPr>
          <w:rFonts w:ascii="Calibri" w:hAnsi="Calibri" w:cs="Calibri"/>
          <w:sz w:val="24"/>
          <w:szCs w:val="24"/>
          <w:lang w:val="lt-LT"/>
        </w:rPr>
        <w:t>ųjų</w:t>
      </w:r>
      <w:r w:rsidR="005F5556" w:rsidRPr="006371A0">
        <w:rPr>
          <w:rFonts w:ascii="Calibri" w:hAnsi="Calibri" w:cs="Calibri"/>
          <w:sz w:val="24"/>
          <w:szCs w:val="24"/>
          <w:lang w:val="lt-LT"/>
        </w:rPr>
        <w:t xml:space="preserve"> sąlygų</w:t>
      </w:r>
      <w:r w:rsidR="00044255" w:rsidRPr="006371A0">
        <w:rPr>
          <w:rFonts w:ascii="Calibri" w:eastAsiaTheme="minorEastAsia" w:hAnsi="Calibri" w:cs="Calibri"/>
          <w:kern w:val="0"/>
          <w:sz w:val="24"/>
          <w:szCs w:val="24"/>
          <w:lang w:val="lt-LT" w:eastAsia="zh-CN"/>
          <w14:ligatures w14:val="none"/>
        </w:rPr>
        <w:t xml:space="preserve"> 10.2 papunktyje nustatyt</w:t>
      </w:r>
      <w:r w:rsidR="00E653FE" w:rsidRPr="006371A0">
        <w:rPr>
          <w:rFonts w:ascii="Calibri" w:hAnsi="Calibri" w:cs="Calibri"/>
          <w:sz w:val="24"/>
          <w:szCs w:val="24"/>
          <w:lang w:val="lt-LT"/>
        </w:rPr>
        <w:t>i</w:t>
      </w:r>
      <w:r w:rsidR="00044255" w:rsidRPr="006371A0">
        <w:rPr>
          <w:rFonts w:ascii="Calibri" w:eastAsiaTheme="minorEastAsia" w:hAnsi="Calibri" w:cs="Calibri"/>
          <w:kern w:val="0"/>
          <w:sz w:val="24"/>
          <w:szCs w:val="24"/>
          <w:lang w:val="lt-LT" w:eastAsia="zh-CN"/>
          <w14:ligatures w14:val="none"/>
        </w:rPr>
        <w:t xml:space="preserve"> dideli arba nuolatini</w:t>
      </w:r>
      <w:r w:rsidR="00E653FE" w:rsidRPr="006371A0">
        <w:rPr>
          <w:rFonts w:ascii="Calibri" w:hAnsi="Calibri" w:cs="Calibri"/>
          <w:sz w:val="24"/>
          <w:szCs w:val="24"/>
          <w:lang w:val="lt-LT"/>
        </w:rPr>
        <w:t>ai</w:t>
      </w:r>
      <w:r w:rsidR="00044255" w:rsidRPr="006371A0">
        <w:rPr>
          <w:rFonts w:ascii="Calibri" w:eastAsiaTheme="minorEastAsia" w:hAnsi="Calibri" w:cs="Calibri"/>
          <w:kern w:val="0"/>
          <w:sz w:val="24"/>
          <w:szCs w:val="24"/>
          <w:lang w:val="lt-LT" w:eastAsia="zh-CN"/>
          <w14:ligatures w14:val="none"/>
        </w:rPr>
        <w:t xml:space="preserve"> esminės Sutarties sąlygos vykdymo trūkum</w:t>
      </w:r>
      <w:r w:rsidR="004E3E8E" w:rsidRPr="006371A0">
        <w:rPr>
          <w:rFonts w:ascii="Calibri" w:hAnsi="Calibri" w:cs="Calibri"/>
          <w:sz w:val="24"/>
          <w:szCs w:val="24"/>
          <w:lang w:val="lt-LT"/>
        </w:rPr>
        <w:t>ai</w:t>
      </w:r>
      <w:r w:rsidR="00044255" w:rsidRPr="006371A0">
        <w:rPr>
          <w:rFonts w:ascii="Calibri" w:eastAsiaTheme="minorEastAsia" w:hAnsi="Calibri" w:cs="Calibri"/>
          <w:kern w:val="0"/>
          <w:sz w:val="24"/>
          <w:szCs w:val="24"/>
          <w:lang w:val="lt-LT" w:eastAsia="zh-CN"/>
          <w14:ligatures w14:val="none"/>
        </w:rPr>
        <w:t xml:space="preserve"> iš esmės sutampa su Sutarties</w:t>
      </w:r>
      <w:r w:rsidR="004E3E8E" w:rsidRPr="006371A0">
        <w:rPr>
          <w:rFonts w:ascii="Calibri" w:hAnsi="Calibri" w:cs="Calibri"/>
          <w:sz w:val="24"/>
          <w:szCs w:val="24"/>
          <w:lang w:val="lt-LT"/>
        </w:rPr>
        <w:t xml:space="preserve"> specialiųjų </w:t>
      </w:r>
      <w:r w:rsidR="009E774F" w:rsidRPr="006371A0">
        <w:rPr>
          <w:rFonts w:ascii="Calibri" w:hAnsi="Calibri" w:cs="Calibri"/>
          <w:sz w:val="24"/>
          <w:szCs w:val="24"/>
          <w:lang w:val="lt-LT"/>
        </w:rPr>
        <w:t>sąlygų</w:t>
      </w:r>
      <w:r w:rsidR="009E774F" w:rsidRPr="006371A0">
        <w:rPr>
          <w:rFonts w:ascii="Calibri" w:eastAsiaTheme="minorEastAsia" w:hAnsi="Calibri" w:cs="Calibri"/>
          <w:kern w:val="0"/>
          <w:sz w:val="24"/>
          <w:szCs w:val="24"/>
          <w:lang w:val="lt-LT" w:eastAsia="zh-CN"/>
          <w14:ligatures w14:val="none"/>
        </w:rPr>
        <w:t xml:space="preserve"> 12.</w:t>
      </w:r>
      <w:r w:rsidR="00044255" w:rsidRPr="006371A0">
        <w:rPr>
          <w:rFonts w:ascii="Calibri" w:eastAsiaTheme="minorEastAsia" w:hAnsi="Calibri" w:cs="Calibri"/>
          <w:kern w:val="0"/>
          <w:sz w:val="24"/>
          <w:szCs w:val="24"/>
          <w:lang w:val="lt-LT" w:eastAsia="zh-CN"/>
          <w14:ligatures w14:val="none"/>
        </w:rPr>
        <w:t>2 papunktyje nustatytais esminiais Sutarties pažeidimais.</w:t>
      </w:r>
      <w:r w:rsidR="006371A0">
        <w:rPr>
          <w:rFonts w:ascii="Calibri" w:eastAsiaTheme="minorEastAsia" w:hAnsi="Calibri" w:cs="Calibri"/>
          <w:kern w:val="0"/>
          <w:sz w:val="24"/>
          <w:szCs w:val="24"/>
          <w:lang w:val="lt-LT" w:eastAsia="zh-CN"/>
          <w14:ligatures w14:val="none"/>
        </w:rPr>
        <w:t xml:space="preserve"> </w:t>
      </w:r>
      <w:r w:rsidR="00044255" w:rsidRPr="006371A0">
        <w:rPr>
          <w:rFonts w:ascii="Calibri" w:eastAsiaTheme="minorEastAsia" w:hAnsi="Calibri" w:cs="Calibri"/>
          <w:kern w:val="0"/>
          <w:sz w:val="24"/>
          <w:szCs w:val="24"/>
          <w:lang w:val="lt-LT" w:eastAsia="zh-CN"/>
          <w14:ligatures w14:val="none"/>
        </w:rPr>
        <w:t xml:space="preserve">Pavyzdžiui, Sutarties </w:t>
      </w:r>
      <w:r w:rsidR="006921D3" w:rsidRPr="006371A0">
        <w:rPr>
          <w:rFonts w:ascii="Calibri" w:hAnsi="Calibri" w:cs="Calibri"/>
          <w:sz w:val="24"/>
          <w:szCs w:val="24"/>
          <w:lang w:val="lt-LT"/>
        </w:rPr>
        <w:t>specialiųjų sąlygų</w:t>
      </w:r>
      <w:r w:rsidR="006921D3" w:rsidRPr="006371A0" w:rsidDel="006921D3">
        <w:rPr>
          <w:rFonts w:ascii="Calibri" w:hAnsi="Calibri" w:cs="Calibri"/>
          <w:sz w:val="24"/>
          <w:szCs w:val="24"/>
          <w:lang w:val="lt-LT"/>
        </w:rPr>
        <w:t xml:space="preserve"> </w:t>
      </w:r>
      <w:r w:rsidR="00044255" w:rsidRPr="006371A0">
        <w:rPr>
          <w:rFonts w:ascii="Calibri" w:eastAsiaTheme="minorEastAsia" w:hAnsi="Calibri" w:cs="Calibri"/>
          <w:kern w:val="0"/>
          <w:sz w:val="24"/>
          <w:szCs w:val="24"/>
          <w:lang w:val="lt-LT" w:eastAsia="zh-CN"/>
          <w14:ligatures w14:val="none"/>
        </w:rPr>
        <w:t xml:space="preserve"> 10.2.1 ir 12.2.2 papunkčiuose nustatytas tas pats atvejis – ilgesnis kaip 30 kalendorinių dienų </w:t>
      </w:r>
      <w:r w:rsidR="006921D3" w:rsidRPr="006371A0">
        <w:rPr>
          <w:rFonts w:ascii="Calibri" w:hAnsi="Calibri" w:cs="Calibri"/>
          <w:sz w:val="24"/>
          <w:szCs w:val="24"/>
          <w:lang w:val="lt-LT"/>
        </w:rPr>
        <w:t>p</w:t>
      </w:r>
      <w:r w:rsidR="00044255" w:rsidRPr="006371A0">
        <w:rPr>
          <w:rFonts w:ascii="Calibri" w:eastAsiaTheme="minorEastAsia" w:hAnsi="Calibri" w:cs="Calibri"/>
          <w:kern w:val="0"/>
          <w:sz w:val="24"/>
          <w:szCs w:val="24"/>
          <w:lang w:val="lt-LT" w:eastAsia="zh-CN"/>
          <w14:ligatures w14:val="none"/>
        </w:rPr>
        <w:t>rekių pristatymo termino praleidimas.</w:t>
      </w:r>
      <w:r w:rsidR="006C4D4B">
        <w:rPr>
          <w:rFonts w:ascii="Calibri" w:eastAsiaTheme="minorEastAsia" w:hAnsi="Calibri" w:cs="Calibri"/>
          <w:kern w:val="0"/>
          <w:sz w:val="24"/>
          <w:szCs w:val="24"/>
          <w:lang w:val="lt-LT" w:eastAsia="zh-CN"/>
          <w14:ligatures w14:val="none"/>
        </w:rPr>
        <w:t xml:space="preserve"> </w:t>
      </w:r>
      <w:r w:rsidR="00044255" w:rsidRPr="006371A0">
        <w:rPr>
          <w:rFonts w:ascii="Calibri" w:eastAsiaTheme="minorEastAsia" w:hAnsi="Calibri" w:cs="Calibri"/>
          <w:kern w:val="0"/>
          <w:sz w:val="24"/>
          <w:szCs w:val="24"/>
          <w:lang w:val="lt-LT" w:eastAsia="zh-CN"/>
          <w14:ligatures w14:val="none"/>
        </w:rPr>
        <w:t>Taip pat 10.2.3 ir 12.2.9 papunkčiuose nurodoma ta pati</w:t>
      </w:r>
      <w:r w:rsidR="004326E4" w:rsidRPr="006371A0">
        <w:rPr>
          <w:rFonts w:ascii="Calibri" w:hAnsi="Calibri" w:cs="Calibri"/>
          <w:sz w:val="24"/>
          <w:szCs w:val="24"/>
          <w:lang w:val="lt-LT"/>
        </w:rPr>
        <w:t xml:space="preserve"> </w:t>
      </w:r>
      <w:r w:rsidR="00044255" w:rsidRPr="006371A0">
        <w:rPr>
          <w:rFonts w:ascii="Calibri" w:eastAsiaTheme="minorEastAsia" w:hAnsi="Calibri" w:cs="Calibri"/>
          <w:kern w:val="0"/>
          <w:sz w:val="24"/>
          <w:szCs w:val="24"/>
          <w:lang w:val="lt-LT" w:eastAsia="zh-CN"/>
          <w14:ligatures w14:val="none"/>
        </w:rPr>
        <w:t xml:space="preserve">aplinkybė – aplinkybių, atitinkančių bent vieną VPĮ 45 straipsnio 2¹ dalyje nustatytą sąlygą, atsiradimas, o 10.2.4 ir 12.2.10 papunkčiuose – </w:t>
      </w:r>
      <w:r w:rsidR="00183EFF" w:rsidRPr="006371A0">
        <w:rPr>
          <w:rFonts w:ascii="Calibri" w:hAnsi="Calibri" w:cs="Calibri"/>
          <w:sz w:val="24"/>
          <w:szCs w:val="24"/>
          <w:lang w:val="lt-LT"/>
        </w:rPr>
        <w:t>t</w:t>
      </w:r>
      <w:r w:rsidR="00044255" w:rsidRPr="006371A0">
        <w:rPr>
          <w:rFonts w:ascii="Calibri" w:eastAsiaTheme="minorEastAsia" w:hAnsi="Calibri" w:cs="Calibri"/>
          <w:kern w:val="0"/>
          <w:sz w:val="24"/>
          <w:szCs w:val="24"/>
          <w:lang w:val="lt-LT" w:eastAsia="zh-CN"/>
          <w14:ligatures w14:val="none"/>
        </w:rPr>
        <w:t>iekėjo pareigos per 10 darbo dienų pateikti VPĮ 51 straipsnio 12 dalyje nurodytus dokumentus neįvykdymas.</w:t>
      </w:r>
    </w:p>
    <w:p w14:paraId="74750D78" w14:textId="7987C48F" w:rsidR="00D939C0" w:rsidRPr="00D939C0" w:rsidRDefault="00D939C0" w:rsidP="00D939C0">
      <w:pPr>
        <w:spacing w:after="0" w:line="276" w:lineRule="auto"/>
        <w:ind w:firstLine="624"/>
        <w:rPr>
          <w:rFonts w:ascii="Calibri" w:eastAsiaTheme="minorEastAsia" w:hAnsi="Calibri" w:cs="Calibri"/>
          <w:kern w:val="0"/>
          <w:sz w:val="24"/>
          <w:szCs w:val="24"/>
          <w:lang w:val="lt-LT" w:eastAsia="zh-CN"/>
          <w14:ligatures w14:val="none"/>
        </w:rPr>
      </w:pPr>
      <w:r w:rsidRPr="00EC0264">
        <w:rPr>
          <w:rFonts w:ascii="Calibri" w:eastAsiaTheme="minorEastAsia" w:hAnsi="Calibri" w:cs="Calibri"/>
          <w:kern w:val="0"/>
          <w:sz w:val="24"/>
          <w:szCs w:val="24"/>
          <w:lang w:val="lt-LT" w:eastAsia="zh-CN"/>
          <w14:ligatures w14:val="none"/>
        </w:rPr>
        <w:t>Taip pat pažymėtina</w:t>
      </w:r>
      <w:r w:rsidRPr="00B05737">
        <w:rPr>
          <w:rFonts w:ascii="Calibri" w:eastAsiaTheme="minorEastAsia" w:hAnsi="Calibri" w:cs="Calibri"/>
          <w:kern w:val="0"/>
          <w:sz w:val="24"/>
          <w:szCs w:val="24"/>
          <w:lang w:val="lt-LT" w:eastAsia="zh-CN"/>
          <w14:ligatures w14:val="none"/>
        </w:rPr>
        <w:t>, kad Sutarties</w:t>
      </w:r>
      <w:r w:rsidRPr="00D939C0">
        <w:rPr>
          <w:rFonts w:ascii="Calibri" w:eastAsiaTheme="minorEastAsia" w:hAnsi="Calibri" w:cs="Calibri"/>
          <w:kern w:val="0"/>
          <w:sz w:val="24"/>
          <w:szCs w:val="24"/>
          <w:lang w:val="lt-LT" w:eastAsia="zh-CN"/>
          <w14:ligatures w14:val="none"/>
        </w:rPr>
        <w:t xml:space="preserve"> specialiųjų sąlygų 6.2 p</w:t>
      </w:r>
      <w:r w:rsidR="00695F55">
        <w:rPr>
          <w:rFonts w:ascii="Calibri" w:eastAsiaTheme="minorEastAsia" w:hAnsi="Calibri" w:cs="Calibri"/>
          <w:kern w:val="0"/>
          <w:sz w:val="24"/>
          <w:szCs w:val="24"/>
          <w:lang w:val="lt-LT" w:eastAsia="zh-CN"/>
          <w14:ligatures w14:val="none"/>
        </w:rPr>
        <w:t>apunktyje</w:t>
      </w:r>
      <w:r w:rsidRPr="00D939C0">
        <w:rPr>
          <w:rFonts w:ascii="Calibri" w:eastAsiaTheme="minorEastAsia" w:hAnsi="Calibri" w:cs="Calibri"/>
          <w:kern w:val="0"/>
          <w:sz w:val="24"/>
          <w:szCs w:val="24"/>
          <w:lang w:val="lt-LT" w:eastAsia="zh-CN"/>
          <w14:ligatures w14:val="none"/>
        </w:rPr>
        <w:t xml:space="preserve"> nustatyta, jog garantiniu laikotarpiu Tiekėjas prekių trūkumus turi pašalinti ne vėliau kaip per 90 kalendorinių dienų</w:t>
      </w:r>
      <w:r w:rsidR="0033151B">
        <w:rPr>
          <w:rFonts w:ascii="Calibri" w:eastAsiaTheme="minorEastAsia" w:hAnsi="Calibri" w:cs="Calibri"/>
          <w:kern w:val="0"/>
          <w:sz w:val="24"/>
          <w:szCs w:val="24"/>
          <w:lang w:val="lt-LT" w:eastAsia="zh-CN"/>
          <w14:ligatures w14:val="none"/>
        </w:rPr>
        <w:t xml:space="preserve">. </w:t>
      </w:r>
      <w:r w:rsidR="00574842" w:rsidRPr="00D939C0">
        <w:rPr>
          <w:rFonts w:ascii="Calibri" w:eastAsiaTheme="minorEastAsia" w:hAnsi="Calibri" w:cs="Calibri"/>
          <w:kern w:val="0"/>
          <w:sz w:val="24"/>
          <w:szCs w:val="24"/>
          <w:lang w:val="lt-LT" w:eastAsia="zh-CN"/>
          <w14:ligatures w14:val="none"/>
        </w:rPr>
        <w:t xml:space="preserve">Sutarties specialiųjų sąlygų </w:t>
      </w:r>
      <w:r w:rsidRPr="00D939C0">
        <w:rPr>
          <w:rFonts w:ascii="Calibri" w:eastAsiaTheme="minorEastAsia" w:hAnsi="Calibri" w:cs="Calibri"/>
          <w:kern w:val="0"/>
          <w:sz w:val="24"/>
          <w:szCs w:val="24"/>
          <w:lang w:val="lt-LT" w:eastAsia="zh-CN"/>
          <w14:ligatures w14:val="none"/>
        </w:rPr>
        <w:t>10.2.2 p</w:t>
      </w:r>
      <w:r w:rsidR="00574842">
        <w:rPr>
          <w:rFonts w:ascii="Calibri" w:eastAsiaTheme="minorEastAsia" w:hAnsi="Calibri" w:cs="Calibri"/>
          <w:kern w:val="0"/>
          <w:sz w:val="24"/>
          <w:szCs w:val="24"/>
          <w:lang w:val="lt-LT" w:eastAsia="zh-CN"/>
          <w14:ligatures w14:val="none"/>
        </w:rPr>
        <w:t>apunktyje</w:t>
      </w:r>
      <w:r w:rsidRPr="00D939C0">
        <w:rPr>
          <w:rFonts w:ascii="Calibri" w:eastAsiaTheme="minorEastAsia" w:hAnsi="Calibri" w:cs="Calibri"/>
          <w:kern w:val="0"/>
          <w:sz w:val="24"/>
          <w:szCs w:val="24"/>
          <w:lang w:val="lt-LT" w:eastAsia="zh-CN"/>
          <w14:ligatures w14:val="none"/>
        </w:rPr>
        <w:t xml:space="preserve"> nustatyta, kad </w:t>
      </w:r>
      <w:r w:rsidR="0090238D">
        <w:rPr>
          <w:rFonts w:ascii="Calibri" w:eastAsiaTheme="minorEastAsia" w:hAnsi="Calibri" w:cs="Calibri"/>
          <w:kern w:val="0"/>
          <w:sz w:val="24"/>
          <w:szCs w:val="24"/>
          <w:lang w:val="lt-LT" w:eastAsia="zh-CN"/>
          <w14:ligatures w14:val="none"/>
        </w:rPr>
        <w:t>t</w:t>
      </w:r>
      <w:r w:rsidRPr="00D939C0">
        <w:rPr>
          <w:rFonts w:ascii="Calibri" w:eastAsiaTheme="minorEastAsia" w:hAnsi="Calibri" w:cs="Calibri"/>
          <w:kern w:val="0"/>
          <w:sz w:val="24"/>
          <w:szCs w:val="24"/>
          <w:lang w:val="lt-LT" w:eastAsia="zh-CN"/>
          <w14:ligatures w14:val="none"/>
        </w:rPr>
        <w:t>iekėjo vėlavimas garantinio laikotarpio metu pašalinti prekių trūkumus ilgiau kaip 20 kalendorinių dienų laikomas dideliu arba nuolatiniu esminės Sutarties sąlygos vykdymo trūkumu, o</w:t>
      </w:r>
      <w:r w:rsidR="00F83948">
        <w:rPr>
          <w:rFonts w:ascii="Calibri" w:eastAsiaTheme="minorEastAsia" w:hAnsi="Calibri" w:cs="Calibri"/>
          <w:kern w:val="0"/>
          <w:sz w:val="24"/>
          <w:szCs w:val="24"/>
          <w:lang w:val="lt-LT" w:eastAsia="zh-CN"/>
          <w14:ligatures w14:val="none"/>
        </w:rPr>
        <w:t xml:space="preserve"> </w:t>
      </w:r>
      <w:r w:rsidR="00F83948" w:rsidRPr="00D939C0">
        <w:rPr>
          <w:rFonts w:ascii="Calibri" w:eastAsiaTheme="minorEastAsia" w:hAnsi="Calibri" w:cs="Calibri"/>
          <w:kern w:val="0"/>
          <w:sz w:val="24"/>
          <w:szCs w:val="24"/>
          <w:lang w:val="lt-LT" w:eastAsia="zh-CN"/>
          <w14:ligatures w14:val="none"/>
        </w:rPr>
        <w:t>Sutarties specialiųjų sąlygų</w:t>
      </w:r>
      <w:r w:rsidRPr="00D939C0">
        <w:rPr>
          <w:rFonts w:ascii="Calibri" w:eastAsiaTheme="minorEastAsia" w:hAnsi="Calibri" w:cs="Calibri"/>
          <w:kern w:val="0"/>
          <w:sz w:val="24"/>
          <w:szCs w:val="24"/>
          <w:lang w:val="lt-LT" w:eastAsia="zh-CN"/>
          <w14:ligatures w14:val="none"/>
        </w:rPr>
        <w:t xml:space="preserve"> 12.2.5 p</w:t>
      </w:r>
      <w:r w:rsidR="00F83948">
        <w:rPr>
          <w:rFonts w:ascii="Calibri" w:eastAsiaTheme="minorEastAsia" w:hAnsi="Calibri" w:cs="Calibri"/>
          <w:kern w:val="0"/>
          <w:sz w:val="24"/>
          <w:szCs w:val="24"/>
          <w:lang w:val="lt-LT" w:eastAsia="zh-CN"/>
          <w14:ligatures w14:val="none"/>
        </w:rPr>
        <w:t>a</w:t>
      </w:r>
      <w:r w:rsidR="00080135">
        <w:rPr>
          <w:rFonts w:ascii="Calibri" w:eastAsiaTheme="minorEastAsia" w:hAnsi="Calibri" w:cs="Calibri"/>
          <w:kern w:val="0"/>
          <w:sz w:val="24"/>
          <w:szCs w:val="24"/>
          <w:lang w:val="lt-LT" w:eastAsia="zh-CN"/>
          <w14:ligatures w14:val="none"/>
        </w:rPr>
        <w:t>punktyje</w:t>
      </w:r>
      <w:r w:rsidRPr="00D939C0">
        <w:rPr>
          <w:rFonts w:ascii="Calibri" w:eastAsiaTheme="minorEastAsia" w:hAnsi="Calibri" w:cs="Calibri"/>
          <w:kern w:val="0"/>
          <w:sz w:val="24"/>
          <w:szCs w:val="24"/>
          <w:lang w:val="lt-LT" w:eastAsia="zh-CN"/>
          <w14:ligatures w14:val="none"/>
        </w:rPr>
        <w:t xml:space="preserve"> – esminiu Sutarties pažeidimu. Taigi tas pats </w:t>
      </w:r>
      <w:r w:rsidR="00E2710B">
        <w:rPr>
          <w:rFonts w:ascii="Calibri" w:eastAsiaTheme="minorEastAsia" w:hAnsi="Calibri" w:cs="Calibri"/>
          <w:kern w:val="0"/>
          <w:sz w:val="24"/>
          <w:szCs w:val="24"/>
          <w:lang w:val="lt-LT" w:eastAsia="zh-CN"/>
          <w14:ligatures w14:val="none"/>
        </w:rPr>
        <w:t>t</w:t>
      </w:r>
      <w:r w:rsidRPr="00D939C0">
        <w:rPr>
          <w:rFonts w:ascii="Calibri" w:eastAsiaTheme="minorEastAsia" w:hAnsi="Calibri" w:cs="Calibri"/>
          <w:kern w:val="0"/>
          <w:sz w:val="24"/>
          <w:szCs w:val="24"/>
          <w:lang w:val="lt-LT" w:eastAsia="zh-CN"/>
          <w14:ligatures w14:val="none"/>
        </w:rPr>
        <w:t>iekėjo vėlavimas pašalinti garantiniu laikotarpiu nustatytus prekių trūkumus Sutartyje priskiriamas dviem skirtingoms pažeidimų kategorijoms</w:t>
      </w:r>
      <w:r w:rsidR="00395FF3">
        <w:rPr>
          <w:rFonts w:ascii="Calibri" w:eastAsiaTheme="minorEastAsia" w:hAnsi="Calibri" w:cs="Calibri"/>
          <w:kern w:val="0"/>
          <w:sz w:val="24"/>
          <w:szCs w:val="24"/>
          <w:lang w:val="lt-LT" w:eastAsia="zh-CN"/>
          <w14:ligatures w14:val="none"/>
        </w:rPr>
        <w:t>.</w:t>
      </w:r>
      <w:r w:rsidRPr="00D939C0">
        <w:rPr>
          <w:rFonts w:ascii="Calibri" w:eastAsiaTheme="minorEastAsia" w:hAnsi="Calibri" w:cs="Calibri"/>
          <w:kern w:val="0"/>
          <w:sz w:val="24"/>
          <w:szCs w:val="24"/>
          <w:lang w:val="lt-LT" w:eastAsia="zh-CN"/>
          <w14:ligatures w14:val="none"/>
        </w:rPr>
        <w:t xml:space="preserve"> </w:t>
      </w:r>
      <w:r w:rsidR="00395FF3">
        <w:rPr>
          <w:rFonts w:ascii="Calibri" w:eastAsiaTheme="minorEastAsia" w:hAnsi="Calibri" w:cs="Calibri"/>
          <w:kern w:val="0"/>
          <w:sz w:val="24"/>
          <w:szCs w:val="24"/>
          <w:lang w:val="lt-LT" w:eastAsia="zh-CN"/>
          <w14:ligatures w14:val="none"/>
        </w:rPr>
        <w:t>B</w:t>
      </w:r>
      <w:r w:rsidRPr="00D939C0">
        <w:rPr>
          <w:rFonts w:ascii="Calibri" w:eastAsiaTheme="minorEastAsia" w:hAnsi="Calibri" w:cs="Calibri"/>
          <w:kern w:val="0"/>
          <w:sz w:val="24"/>
          <w:szCs w:val="24"/>
          <w:lang w:val="lt-LT" w:eastAsia="zh-CN"/>
          <w14:ligatures w14:val="none"/>
        </w:rPr>
        <w:t>e to, nėra aiškus 90 kalendorinių dienų trūkumų pašalinimo termino ir 20 kalendorinių dienų ribos tarpusavio santykis</w:t>
      </w:r>
      <w:r w:rsidR="00F24347">
        <w:rPr>
          <w:rFonts w:ascii="Calibri" w:eastAsiaTheme="minorEastAsia" w:hAnsi="Calibri" w:cs="Calibri"/>
          <w:kern w:val="0"/>
          <w:sz w:val="24"/>
          <w:szCs w:val="24"/>
          <w:lang w:val="lt-LT" w:eastAsia="zh-CN"/>
          <w14:ligatures w14:val="none"/>
        </w:rPr>
        <w:t xml:space="preserve"> –viena</w:t>
      </w:r>
      <w:r w:rsidR="001B05CE">
        <w:rPr>
          <w:rFonts w:ascii="Calibri" w:eastAsiaTheme="minorEastAsia" w:hAnsi="Calibri" w:cs="Calibri"/>
          <w:kern w:val="0"/>
          <w:sz w:val="24"/>
          <w:szCs w:val="24"/>
          <w:lang w:val="lt-LT" w:eastAsia="zh-CN"/>
          <w14:ligatures w14:val="none"/>
        </w:rPr>
        <w:t xml:space="preserve"> </w:t>
      </w:r>
      <w:r w:rsidR="00F24347">
        <w:rPr>
          <w:rFonts w:ascii="Calibri" w:eastAsiaTheme="minorEastAsia" w:hAnsi="Calibri" w:cs="Calibri"/>
          <w:kern w:val="0"/>
          <w:sz w:val="24"/>
          <w:szCs w:val="24"/>
          <w:lang w:val="lt-LT" w:eastAsia="zh-CN"/>
          <w14:ligatures w14:val="none"/>
        </w:rPr>
        <w:t xml:space="preserve">vertus </w:t>
      </w:r>
      <w:r w:rsidR="00395FF3">
        <w:rPr>
          <w:rFonts w:ascii="Calibri" w:eastAsiaTheme="minorEastAsia" w:hAnsi="Calibri" w:cs="Calibri"/>
          <w:kern w:val="0"/>
          <w:sz w:val="24"/>
          <w:szCs w:val="24"/>
          <w:lang w:val="lt-LT" w:eastAsia="zh-CN"/>
          <w14:ligatures w14:val="none"/>
        </w:rPr>
        <w:t xml:space="preserve">, tiekėjui </w:t>
      </w:r>
      <w:r w:rsidR="00F24347">
        <w:rPr>
          <w:rFonts w:ascii="Calibri" w:eastAsiaTheme="minorEastAsia" w:hAnsi="Calibri" w:cs="Calibri"/>
          <w:kern w:val="0"/>
          <w:sz w:val="24"/>
          <w:szCs w:val="24"/>
          <w:lang w:val="lt-LT" w:eastAsia="zh-CN"/>
          <w14:ligatures w14:val="none"/>
        </w:rPr>
        <w:t xml:space="preserve">suteikta teisė </w:t>
      </w:r>
      <w:r w:rsidR="00F24347" w:rsidRPr="00F24347">
        <w:rPr>
          <w:rFonts w:ascii="Calibri" w:eastAsiaTheme="minorEastAsia" w:hAnsi="Calibri" w:cs="Calibri"/>
          <w:kern w:val="0"/>
          <w:sz w:val="24"/>
          <w:szCs w:val="24"/>
          <w:lang w:val="lt-LT" w:eastAsia="zh-CN"/>
          <w14:ligatures w14:val="none"/>
        </w:rPr>
        <w:t>garantiniu laikotarpiu trūkumus pašalinti ne vėliau kaip per 90 kalendorinių dienų</w:t>
      </w:r>
      <w:r w:rsidR="00F24347">
        <w:rPr>
          <w:rFonts w:ascii="Calibri" w:eastAsiaTheme="minorEastAsia" w:hAnsi="Calibri" w:cs="Calibri"/>
          <w:kern w:val="0"/>
          <w:sz w:val="24"/>
          <w:szCs w:val="24"/>
          <w:lang w:val="lt-LT" w:eastAsia="zh-CN"/>
          <w14:ligatures w14:val="none"/>
        </w:rPr>
        <w:t>, kita</w:t>
      </w:r>
      <w:r w:rsidR="001B05CE">
        <w:rPr>
          <w:rFonts w:ascii="Calibri" w:eastAsiaTheme="minorEastAsia" w:hAnsi="Calibri" w:cs="Calibri"/>
          <w:kern w:val="0"/>
          <w:sz w:val="24"/>
          <w:szCs w:val="24"/>
          <w:lang w:val="lt-LT" w:eastAsia="zh-CN"/>
          <w14:ligatures w14:val="none"/>
        </w:rPr>
        <w:t xml:space="preserve"> </w:t>
      </w:r>
      <w:r w:rsidR="00F24347">
        <w:rPr>
          <w:rFonts w:ascii="Calibri" w:eastAsiaTheme="minorEastAsia" w:hAnsi="Calibri" w:cs="Calibri"/>
          <w:kern w:val="0"/>
          <w:sz w:val="24"/>
          <w:szCs w:val="24"/>
          <w:lang w:val="lt-LT" w:eastAsia="zh-CN"/>
          <w14:ligatures w14:val="none"/>
        </w:rPr>
        <w:t>vertus</w:t>
      </w:r>
      <w:r w:rsidR="00395FF3">
        <w:rPr>
          <w:rFonts w:ascii="Calibri" w:eastAsiaTheme="minorEastAsia" w:hAnsi="Calibri" w:cs="Calibri"/>
          <w:kern w:val="0"/>
          <w:sz w:val="24"/>
          <w:szCs w:val="24"/>
          <w:lang w:val="lt-LT" w:eastAsia="zh-CN"/>
          <w14:ligatures w14:val="none"/>
        </w:rPr>
        <w:t>,</w:t>
      </w:r>
      <w:r w:rsidR="00F24347">
        <w:rPr>
          <w:rFonts w:ascii="Calibri" w:eastAsiaTheme="minorEastAsia" w:hAnsi="Calibri" w:cs="Calibri"/>
          <w:kern w:val="0"/>
          <w:sz w:val="24"/>
          <w:szCs w:val="24"/>
          <w:lang w:val="lt-LT" w:eastAsia="zh-CN"/>
          <w14:ligatures w14:val="none"/>
        </w:rPr>
        <w:t xml:space="preserve"> ilgiau kaip 20 kalendorinių dienų tru</w:t>
      </w:r>
      <w:r w:rsidR="00A3095A">
        <w:rPr>
          <w:rFonts w:ascii="Calibri" w:eastAsiaTheme="minorEastAsia" w:hAnsi="Calibri" w:cs="Calibri"/>
          <w:kern w:val="0"/>
          <w:sz w:val="24"/>
          <w:szCs w:val="24"/>
          <w:lang w:val="lt-LT" w:eastAsia="zh-CN"/>
          <w14:ligatures w14:val="none"/>
        </w:rPr>
        <w:t>n</w:t>
      </w:r>
      <w:r w:rsidR="00F24347">
        <w:rPr>
          <w:rFonts w:ascii="Calibri" w:eastAsiaTheme="minorEastAsia" w:hAnsi="Calibri" w:cs="Calibri"/>
          <w:kern w:val="0"/>
          <w:sz w:val="24"/>
          <w:szCs w:val="24"/>
          <w:lang w:val="lt-LT" w:eastAsia="zh-CN"/>
          <w14:ligatures w14:val="none"/>
        </w:rPr>
        <w:t>kantis trūkumų šalinimas laikomas vykdymo trūkumu (esminiu Sutarties pažeidimu)</w:t>
      </w:r>
      <w:r w:rsidRPr="00D939C0">
        <w:rPr>
          <w:rFonts w:ascii="Calibri" w:eastAsiaTheme="minorEastAsia" w:hAnsi="Calibri" w:cs="Calibri"/>
          <w:kern w:val="0"/>
          <w:sz w:val="24"/>
          <w:szCs w:val="24"/>
          <w:lang w:val="lt-LT" w:eastAsia="zh-CN"/>
          <w14:ligatures w14:val="none"/>
        </w:rPr>
        <w:t>.</w:t>
      </w:r>
    </w:p>
    <w:p w14:paraId="6DB6324E" w14:textId="125FBF33" w:rsidR="00044255" w:rsidRPr="006371A0" w:rsidRDefault="00D939C0" w:rsidP="00367931">
      <w:pPr>
        <w:spacing w:after="0" w:line="276" w:lineRule="auto"/>
        <w:ind w:firstLine="624"/>
        <w:rPr>
          <w:rFonts w:ascii="Calibri" w:eastAsiaTheme="minorEastAsia" w:hAnsi="Calibri" w:cs="Calibri"/>
          <w:kern w:val="0"/>
          <w:sz w:val="24"/>
          <w:szCs w:val="24"/>
          <w:lang w:val="lt-LT" w:eastAsia="zh-CN"/>
          <w14:ligatures w14:val="none"/>
        </w:rPr>
      </w:pPr>
      <w:r w:rsidRPr="00D939C0">
        <w:rPr>
          <w:rFonts w:ascii="Calibri" w:eastAsiaTheme="minorEastAsia" w:hAnsi="Calibri" w:cs="Calibri"/>
          <w:kern w:val="0"/>
          <w:sz w:val="24"/>
          <w:szCs w:val="24"/>
          <w:lang w:val="lt-LT" w:eastAsia="zh-CN"/>
          <w14:ligatures w14:val="none"/>
        </w:rPr>
        <w:t> </w:t>
      </w:r>
      <w:r w:rsidR="00044255" w:rsidRPr="006371A0">
        <w:rPr>
          <w:rFonts w:ascii="Calibri" w:eastAsiaTheme="minorEastAsia" w:hAnsi="Calibri" w:cs="Calibri"/>
          <w:kern w:val="0"/>
          <w:sz w:val="24"/>
          <w:szCs w:val="24"/>
          <w:lang w:val="lt-LT" w:eastAsia="zh-CN"/>
          <w14:ligatures w14:val="none"/>
        </w:rPr>
        <w:t xml:space="preserve">Atsižvelgiant į tai, rekomenduojama patikslinti Sutarties projekto 10.2 ir 12.2 papunkčių </w:t>
      </w:r>
      <w:r w:rsidR="007E084B">
        <w:rPr>
          <w:rFonts w:ascii="Calibri" w:eastAsiaTheme="minorEastAsia" w:hAnsi="Calibri" w:cs="Calibri"/>
          <w:kern w:val="0"/>
          <w:sz w:val="24"/>
          <w:szCs w:val="24"/>
          <w:lang w:val="lt-LT" w:eastAsia="zh-CN"/>
          <w14:ligatures w14:val="none"/>
        </w:rPr>
        <w:t>sąlygas</w:t>
      </w:r>
      <w:r w:rsidR="00044255" w:rsidRPr="006371A0">
        <w:rPr>
          <w:rFonts w:ascii="Calibri" w:eastAsiaTheme="minorEastAsia" w:hAnsi="Calibri" w:cs="Calibri"/>
          <w:kern w:val="0"/>
          <w:sz w:val="24"/>
          <w:szCs w:val="24"/>
          <w:lang w:val="lt-LT" w:eastAsia="zh-CN"/>
          <w14:ligatures w14:val="none"/>
        </w:rPr>
        <w:t xml:space="preserve">, aiškiai atskiriant, kokie </w:t>
      </w:r>
      <w:r w:rsidR="007E084B">
        <w:rPr>
          <w:rFonts w:ascii="Calibri" w:eastAsiaTheme="minorEastAsia" w:hAnsi="Calibri" w:cs="Calibri"/>
          <w:kern w:val="0"/>
          <w:sz w:val="24"/>
          <w:szCs w:val="24"/>
          <w:lang w:val="lt-LT" w:eastAsia="zh-CN"/>
          <w14:ligatures w14:val="none"/>
        </w:rPr>
        <w:t>t</w:t>
      </w:r>
      <w:r w:rsidR="00044255" w:rsidRPr="006371A0">
        <w:rPr>
          <w:rFonts w:ascii="Calibri" w:eastAsiaTheme="minorEastAsia" w:hAnsi="Calibri" w:cs="Calibri"/>
          <w:kern w:val="0"/>
          <w:sz w:val="24"/>
          <w:szCs w:val="24"/>
          <w:lang w:val="lt-LT" w:eastAsia="zh-CN"/>
          <w14:ligatures w14:val="none"/>
        </w:rPr>
        <w:t>iekėjo veiksmai ar neveikimas laikomi dideliais arba nuolatiniais esminės Sutarties sąlygos vykdymo trūkumais, o kokie – esminiais Sutarties pažeidimais.</w:t>
      </w:r>
    </w:p>
    <w:p w14:paraId="0FE3ECB6" w14:textId="4B984B12" w:rsidR="00367931" w:rsidRDefault="00044255" w:rsidP="00367931">
      <w:pPr>
        <w:spacing w:after="0" w:line="276" w:lineRule="auto"/>
        <w:ind w:firstLine="624"/>
        <w:rPr>
          <w:rFonts w:ascii="Calibri" w:eastAsiaTheme="minorEastAsia" w:hAnsi="Calibri" w:cs="Calibri"/>
          <w:kern w:val="0"/>
          <w:sz w:val="24"/>
          <w:szCs w:val="24"/>
          <w:lang w:val="lt-LT" w:eastAsia="zh-CN"/>
          <w14:ligatures w14:val="none"/>
        </w:rPr>
      </w:pPr>
      <w:r w:rsidRPr="006371A0">
        <w:rPr>
          <w:rFonts w:ascii="Calibri" w:eastAsiaTheme="minorEastAsia" w:hAnsi="Calibri" w:cs="Calibri"/>
          <w:kern w:val="0"/>
          <w:sz w:val="24"/>
          <w:szCs w:val="24"/>
          <w:lang w:val="lt-LT" w:eastAsia="zh-CN"/>
          <w14:ligatures w14:val="none"/>
        </w:rPr>
        <w:lastRenderedPageBreak/>
        <w:t>Pažymėtina, kad pagal Sutarties</w:t>
      </w:r>
      <w:r w:rsidR="00314819" w:rsidRPr="006371A0">
        <w:rPr>
          <w:rFonts w:ascii="Calibri" w:eastAsiaTheme="minorEastAsia" w:hAnsi="Calibri" w:cs="Calibri"/>
          <w:kern w:val="0"/>
          <w:sz w:val="24"/>
          <w:szCs w:val="24"/>
          <w:lang w:val="lt-LT" w:eastAsia="zh-CN"/>
          <w14:ligatures w14:val="none"/>
        </w:rPr>
        <w:t xml:space="preserve"> </w:t>
      </w:r>
      <w:r w:rsidR="00EF09BA" w:rsidRPr="006371A0">
        <w:rPr>
          <w:rFonts w:ascii="Calibri" w:eastAsiaTheme="minorEastAsia" w:hAnsi="Calibri" w:cs="Calibri"/>
          <w:kern w:val="0"/>
          <w:sz w:val="24"/>
          <w:szCs w:val="24"/>
          <w:lang w:val="lt-LT" w:eastAsia="zh-CN"/>
          <w14:ligatures w14:val="none"/>
        </w:rPr>
        <w:t>specialiųjų sąlygų</w:t>
      </w:r>
      <w:r w:rsidR="00314819" w:rsidRPr="006371A0">
        <w:rPr>
          <w:rFonts w:ascii="Calibri" w:eastAsiaTheme="minorEastAsia" w:hAnsi="Calibri" w:cs="Calibri"/>
          <w:kern w:val="0"/>
          <w:sz w:val="24"/>
          <w:szCs w:val="24"/>
          <w:lang w:val="lt-LT" w:eastAsia="zh-CN"/>
          <w14:ligatures w14:val="none"/>
        </w:rPr>
        <w:t xml:space="preserve"> </w:t>
      </w:r>
      <w:r w:rsidRPr="006371A0">
        <w:rPr>
          <w:rFonts w:ascii="Calibri" w:eastAsiaTheme="minorEastAsia" w:hAnsi="Calibri" w:cs="Calibri"/>
          <w:kern w:val="0"/>
          <w:sz w:val="24"/>
          <w:szCs w:val="24"/>
          <w:lang w:val="lt-LT" w:eastAsia="zh-CN"/>
          <w14:ligatures w14:val="none"/>
        </w:rPr>
        <w:t>9.3.1 papunktį, Sutartį nutraukus dėl esminio Sutarties pažeidimo, Tiekėjui taikoma 10 proc. dydžio bauda nuo pradinės Sutarties vertės be PVM. Tuo tarpu</w:t>
      </w:r>
      <w:r w:rsidR="00A04CA2" w:rsidRPr="006371A0">
        <w:rPr>
          <w:rFonts w:ascii="Calibri" w:eastAsiaTheme="minorEastAsia" w:hAnsi="Calibri" w:cs="Calibri"/>
          <w:kern w:val="0"/>
          <w:sz w:val="24"/>
          <w:szCs w:val="24"/>
          <w:lang w:val="lt-LT" w:eastAsia="zh-CN"/>
          <w14:ligatures w14:val="none"/>
        </w:rPr>
        <w:t xml:space="preserve"> Sutarties specialiųjų sąlygų</w:t>
      </w:r>
      <w:r w:rsidRPr="006371A0">
        <w:rPr>
          <w:rFonts w:ascii="Calibri" w:eastAsiaTheme="minorEastAsia" w:hAnsi="Calibri" w:cs="Calibri"/>
          <w:kern w:val="0"/>
          <w:sz w:val="24"/>
          <w:szCs w:val="24"/>
          <w:lang w:val="lt-LT" w:eastAsia="zh-CN"/>
          <w14:ligatures w14:val="none"/>
        </w:rPr>
        <w:t xml:space="preserve"> 9.10.1 papunktyje nustatyta, kad Sutartį nutraukus dėl 12.2.7, 12.2.9 arba 12.2.10 papunkčiuose nurodytų aplinkybių, </w:t>
      </w:r>
      <w:r w:rsidR="000C387B">
        <w:rPr>
          <w:rFonts w:ascii="Calibri" w:eastAsiaTheme="minorEastAsia" w:hAnsi="Calibri" w:cs="Calibri"/>
          <w:kern w:val="0"/>
          <w:sz w:val="24"/>
          <w:szCs w:val="24"/>
          <w:lang w:val="lt-LT" w:eastAsia="zh-CN"/>
          <w14:ligatures w14:val="none"/>
        </w:rPr>
        <w:t>p</w:t>
      </w:r>
      <w:r w:rsidRPr="006371A0">
        <w:rPr>
          <w:rFonts w:ascii="Calibri" w:eastAsiaTheme="minorEastAsia" w:hAnsi="Calibri" w:cs="Calibri"/>
          <w:kern w:val="0"/>
          <w:sz w:val="24"/>
          <w:szCs w:val="24"/>
          <w:lang w:val="lt-LT" w:eastAsia="zh-CN"/>
          <w14:ligatures w14:val="none"/>
        </w:rPr>
        <w:t>irkėjo minimalūs nuostoliai sudaro 15 proc. pradinės Sutarties vertės be PVM. Sutarties</w:t>
      </w:r>
      <w:r w:rsidR="00D97191" w:rsidRPr="006371A0">
        <w:rPr>
          <w:rFonts w:ascii="Calibri" w:eastAsiaTheme="minorEastAsia" w:hAnsi="Calibri" w:cs="Calibri"/>
          <w:kern w:val="0"/>
          <w:sz w:val="24"/>
          <w:szCs w:val="24"/>
          <w:lang w:val="lt-LT" w:eastAsia="zh-CN"/>
          <w14:ligatures w14:val="none"/>
        </w:rPr>
        <w:t xml:space="preserve"> specialiųjų sąlygų</w:t>
      </w:r>
      <w:r w:rsidR="000C387B">
        <w:rPr>
          <w:rFonts w:ascii="Calibri" w:eastAsiaTheme="minorEastAsia" w:hAnsi="Calibri" w:cs="Calibri"/>
          <w:kern w:val="0"/>
          <w:sz w:val="24"/>
          <w:szCs w:val="24"/>
          <w:lang w:val="lt-LT" w:eastAsia="zh-CN"/>
          <w14:ligatures w14:val="none"/>
        </w:rPr>
        <w:t xml:space="preserve"> </w:t>
      </w:r>
      <w:r w:rsidRPr="006371A0">
        <w:rPr>
          <w:rFonts w:ascii="Calibri" w:eastAsiaTheme="minorEastAsia" w:hAnsi="Calibri" w:cs="Calibri"/>
          <w:kern w:val="0"/>
          <w:sz w:val="24"/>
          <w:szCs w:val="24"/>
          <w:lang w:val="lt-LT" w:eastAsia="zh-CN"/>
          <w14:ligatures w14:val="none"/>
        </w:rPr>
        <w:t>12.2.9 ir 12.2.10 papunkčiuose nurodyti atvejai kartu yra nustatyti ir 10.2.3 bei 10.2.4 papunkčiuose kaip dideli arba nuolatiniai esminės Sutarties sąlygos vykdymo trūkumai</w:t>
      </w:r>
      <w:r w:rsidR="002C2A26" w:rsidRPr="006371A0">
        <w:rPr>
          <w:rFonts w:ascii="Calibri" w:eastAsiaTheme="minorEastAsia" w:hAnsi="Calibri" w:cs="Calibri"/>
          <w:kern w:val="0"/>
          <w:sz w:val="24"/>
          <w:szCs w:val="24"/>
          <w:lang w:val="lt-LT" w:eastAsia="zh-CN"/>
          <w14:ligatures w14:val="none"/>
        </w:rPr>
        <w:t>, t</w:t>
      </w:r>
      <w:r w:rsidRPr="006371A0">
        <w:rPr>
          <w:rFonts w:ascii="Calibri" w:eastAsiaTheme="minorEastAsia" w:hAnsi="Calibri" w:cs="Calibri"/>
          <w:kern w:val="0"/>
          <w:sz w:val="24"/>
          <w:szCs w:val="24"/>
          <w:lang w:val="lt-LT" w:eastAsia="zh-CN"/>
          <w14:ligatures w14:val="none"/>
        </w:rPr>
        <w:t>odėl nėra aišku, ar konkrečiu atveju, atsiradus šioms aplinkybėms ir nutraukus Sutartį, būtų taikoma 10 proc. bauda, 15 proc. dydžio minimalūs nuostoliai, ar galėtų būti taikomos abi finansinės sankcijos. Pastaruoju atveju už tą pačią aplinkybę galėtų susidaryti dvigubo sankcionavimo situacija.</w:t>
      </w:r>
    </w:p>
    <w:p w14:paraId="19E2047E" w14:textId="5AA586D8" w:rsidR="00736EBD" w:rsidRPr="006371A0" w:rsidRDefault="00736EBD" w:rsidP="00367931">
      <w:pPr>
        <w:spacing w:after="0" w:line="276" w:lineRule="auto"/>
        <w:ind w:firstLine="624"/>
        <w:rPr>
          <w:rFonts w:ascii="Calibri" w:eastAsiaTheme="minorEastAsia" w:hAnsi="Calibri" w:cs="Calibri"/>
          <w:kern w:val="0"/>
          <w:sz w:val="24"/>
          <w:szCs w:val="24"/>
          <w:lang w:val="lt-LT" w:eastAsia="zh-CN"/>
          <w14:ligatures w14:val="none"/>
        </w:rPr>
      </w:pPr>
    </w:p>
    <w:p w14:paraId="1F2E8C08" w14:textId="4ADCE298" w:rsidR="00126CEC" w:rsidRPr="00126CEC" w:rsidRDefault="00044255" w:rsidP="00126CEC">
      <w:pPr>
        <w:spacing w:after="0" w:line="276" w:lineRule="auto"/>
        <w:ind w:firstLine="624"/>
        <w:rPr>
          <w:rFonts w:ascii="Calibri" w:eastAsiaTheme="minorEastAsia" w:hAnsi="Calibri" w:cs="Calibri"/>
          <w:kern w:val="0"/>
          <w:sz w:val="24"/>
          <w:szCs w:val="24"/>
          <w:lang w:val="lt-LT" w:eastAsia="zh-CN"/>
          <w14:ligatures w14:val="none"/>
        </w:rPr>
      </w:pPr>
      <w:r w:rsidRPr="006371A0">
        <w:rPr>
          <w:rFonts w:ascii="Calibri" w:eastAsiaTheme="minorEastAsia" w:hAnsi="Calibri" w:cs="Calibri"/>
          <w:kern w:val="0"/>
          <w:sz w:val="24"/>
          <w:szCs w:val="24"/>
          <w:lang w:val="lt-LT" w:eastAsia="zh-CN"/>
          <w14:ligatures w14:val="none"/>
        </w:rPr>
        <w:t>Atsižvelgiant į tai, rekomenduojama įvertinti Sutarties projekto 10.2 ir 12.2 papunkčiuose nustatytų pažeidimų bei su jais siejamų teisinių pasekmių ir finansinių sankcijų tarpusavio santykį ir Sutarties projektą patikslinti.</w:t>
      </w:r>
      <w:r w:rsidR="004909EC">
        <w:rPr>
          <w:rFonts w:ascii="Calibri" w:eastAsiaTheme="minorEastAsia" w:hAnsi="Calibri" w:cs="Calibri"/>
          <w:kern w:val="0"/>
          <w:sz w:val="24"/>
          <w:szCs w:val="24"/>
          <w:lang w:val="lt-LT" w:eastAsia="zh-CN"/>
          <w14:ligatures w14:val="none"/>
        </w:rPr>
        <w:t xml:space="preserve"> Taip pat rekomenduojame susipažinti su Tarnybos </w:t>
      </w:r>
      <w:r w:rsidR="00CB138A">
        <w:rPr>
          <w:rFonts w:ascii="Calibri" w:eastAsiaTheme="minorEastAsia" w:hAnsi="Calibri" w:cs="Calibri"/>
          <w:kern w:val="0"/>
          <w:sz w:val="24"/>
          <w:szCs w:val="24"/>
          <w:lang w:val="lt-LT" w:eastAsia="zh-CN"/>
          <w14:ligatures w14:val="none"/>
        </w:rPr>
        <w:t>parengtu informaciniu pran</w:t>
      </w:r>
      <w:r w:rsidR="00B05737">
        <w:rPr>
          <w:rFonts w:ascii="Calibri" w:eastAsiaTheme="minorEastAsia" w:hAnsi="Calibri" w:cs="Calibri"/>
          <w:kern w:val="0"/>
          <w:sz w:val="24"/>
          <w:szCs w:val="24"/>
          <w:lang w:val="lt-LT" w:eastAsia="zh-CN"/>
          <w14:ligatures w14:val="none"/>
        </w:rPr>
        <w:t>e</w:t>
      </w:r>
      <w:r w:rsidR="00CB138A">
        <w:rPr>
          <w:rFonts w:ascii="Calibri" w:eastAsiaTheme="minorEastAsia" w:hAnsi="Calibri" w:cs="Calibri"/>
          <w:kern w:val="0"/>
          <w:sz w:val="24"/>
          <w:szCs w:val="24"/>
          <w:lang w:val="lt-LT" w:eastAsia="zh-CN"/>
          <w14:ligatures w14:val="none"/>
        </w:rPr>
        <w:t>šimu</w:t>
      </w:r>
      <w:r w:rsidR="00042E0C">
        <w:rPr>
          <w:rFonts w:ascii="Calibri" w:eastAsiaTheme="minorEastAsia" w:hAnsi="Calibri" w:cs="Calibri"/>
          <w:kern w:val="0"/>
          <w:sz w:val="24"/>
          <w:szCs w:val="24"/>
          <w:lang w:val="lt-LT" w:eastAsia="zh-CN"/>
          <w14:ligatures w14:val="none"/>
        </w:rPr>
        <w:t xml:space="preserve"> „</w:t>
      </w:r>
      <w:r w:rsidR="00FC5C4B" w:rsidRPr="00FC5C4B">
        <w:rPr>
          <w:rFonts w:ascii="Calibri" w:eastAsiaTheme="minorEastAsia" w:hAnsi="Calibri" w:cs="Calibri"/>
          <w:kern w:val="0"/>
          <w:sz w:val="24"/>
          <w:szCs w:val="24"/>
          <w:lang w:val="lt-LT" w:eastAsia="zh-CN"/>
          <w14:ligatures w14:val="none"/>
        </w:rPr>
        <w:t>Prekių ir Paslaugų viešojo pirkimo-pardavimo sutarčių tipinių sąlygų korekcijos dėl esminių vykdymo trūkumų</w:t>
      </w:r>
      <w:r w:rsidR="00FC5C4B">
        <w:rPr>
          <w:rFonts w:ascii="Calibri" w:eastAsiaTheme="minorEastAsia" w:hAnsi="Calibri" w:cs="Calibri"/>
          <w:kern w:val="0"/>
          <w:sz w:val="24"/>
          <w:szCs w:val="24"/>
          <w:lang w:val="lt-LT" w:eastAsia="zh-CN"/>
          <w14:ligatures w14:val="none"/>
        </w:rPr>
        <w:t>“</w:t>
      </w:r>
      <w:r w:rsidR="00F63B45">
        <w:rPr>
          <w:rFonts w:ascii="Calibri" w:eastAsiaTheme="minorEastAsia" w:hAnsi="Calibri" w:cs="Calibri"/>
          <w:kern w:val="0"/>
          <w:sz w:val="24"/>
          <w:szCs w:val="24"/>
          <w:lang w:val="lt-LT" w:eastAsia="zh-CN"/>
          <w14:ligatures w14:val="none"/>
        </w:rPr>
        <w:t xml:space="preserve"> (</w:t>
      </w:r>
      <w:hyperlink r:id="rId8" w:history="1">
        <w:r w:rsidR="00F63B45" w:rsidRPr="00A84DAC">
          <w:rPr>
            <w:rStyle w:val="Hipersaitas"/>
            <w:rFonts w:ascii="Calibri" w:eastAsiaTheme="minorEastAsia" w:hAnsi="Calibri" w:cs="Calibri"/>
            <w:kern w:val="0"/>
            <w:sz w:val="24"/>
            <w:szCs w:val="24"/>
            <w:lang w:val="lt-LT" w:eastAsia="zh-CN"/>
            <w14:ligatures w14:val="none"/>
          </w:rPr>
          <w:t>https://vpt.lrv.lt/lt/naujienos-3/prekiu-ir-paslaugu-viesojo-pirkimo-pardavimo-sutarciu-tipiniu-salygu-korekcijos-del-esminiu-vykdymo-trukumu/</w:t>
        </w:r>
      </w:hyperlink>
      <w:r w:rsidR="00F63B45">
        <w:rPr>
          <w:rFonts w:ascii="Calibri" w:eastAsiaTheme="minorEastAsia" w:hAnsi="Calibri" w:cs="Calibri"/>
          <w:kern w:val="0"/>
          <w:sz w:val="24"/>
          <w:szCs w:val="24"/>
          <w:lang w:val="lt-LT" w:eastAsia="zh-CN"/>
          <w14:ligatures w14:val="none"/>
        </w:rPr>
        <w:t>) bei</w:t>
      </w:r>
      <w:r w:rsidR="00C65672">
        <w:rPr>
          <w:rFonts w:ascii="Calibri" w:eastAsiaTheme="minorEastAsia" w:hAnsi="Calibri" w:cs="Calibri"/>
          <w:kern w:val="0"/>
          <w:sz w:val="24"/>
          <w:szCs w:val="24"/>
          <w:lang w:val="lt-LT" w:eastAsia="zh-CN"/>
          <w14:ligatures w14:val="none"/>
        </w:rPr>
        <w:t xml:space="preserve"> Dažniausiai užduod</w:t>
      </w:r>
      <w:r w:rsidR="00F762A0">
        <w:rPr>
          <w:rFonts w:ascii="Calibri" w:eastAsiaTheme="minorEastAsia" w:hAnsi="Calibri" w:cs="Calibri"/>
          <w:kern w:val="0"/>
          <w:sz w:val="24"/>
          <w:szCs w:val="24"/>
          <w:lang w:val="lt-LT" w:eastAsia="zh-CN"/>
          <w14:ligatures w14:val="none"/>
        </w:rPr>
        <w:t>amu klausimu ir informacija</w:t>
      </w:r>
      <w:r w:rsidR="00126CEC">
        <w:rPr>
          <w:rFonts w:ascii="Calibri" w:eastAsiaTheme="minorEastAsia" w:hAnsi="Calibri" w:cs="Calibri"/>
          <w:kern w:val="0"/>
          <w:sz w:val="24"/>
          <w:szCs w:val="24"/>
          <w:lang w:val="lt-LT" w:eastAsia="zh-CN"/>
          <w14:ligatures w14:val="none"/>
        </w:rPr>
        <w:t xml:space="preserve"> „</w:t>
      </w:r>
      <w:r w:rsidR="00126CEC" w:rsidRPr="00126CEC">
        <w:rPr>
          <w:rFonts w:ascii="Calibri" w:eastAsiaTheme="minorEastAsia" w:hAnsi="Calibri" w:cs="Calibri"/>
          <w:kern w:val="0"/>
          <w:sz w:val="24"/>
          <w:szCs w:val="24"/>
          <w:lang w:val="lt-LT" w:eastAsia="zh-CN"/>
          <w14:ligatures w14:val="none"/>
        </w:rPr>
        <w:t>Kuo savo prasme ir pasekmėmis skiriasi dideli arba nuolatiniai esminės sutarties sąlygos vykdymo trūkumai nuo esminių sutarties pažeidimų? Ar jie gali sutapti?</w:t>
      </w:r>
      <w:r w:rsidR="00126CEC">
        <w:rPr>
          <w:rFonts w:ascii="Calibri" w:eastAsiaTheme="minorEastAsia" w:hAnsi="Calibri" w:cs="Calibri"/>
          <w:kern w:val="0"/>
          <w:sz w:val="24"/>
          <w:szCs w:val="24"/>
          <w:lang w:val="lt-LT" w:eastAsia="zh-CN"/>
          <w14:ligatures w14:val="none"/>
        </w:rPr>
        <w:t>“ (</w:t>
      </w:r>
      <w:hyperlink r:id="rId9" w:history="1">
        <w:r w:rsidR="00563FF5" w:rsidRPr="00563FF5">
          <w:rPr>
            <w:rStyle w:val="Hipersaitas"/>
            <w:rFonts w:ascii="Calibri" w:eastAsiaTheme="minorEastAsia" w:hAnsi="Calibri" w:cs="Calibri"/>
            <w:kern w:val="0"/>
            <w:sz w:val="24"/>
            <w:szCs w:val="24"/>
            <w:lang w:eastAsia="zh-CN"/>
            <w14:ligatures w14:val="none"/>
          </w:rPr>
          <w:t xml:space="preserve">Kuo </w:t>
        </w:r>
        <w:proofErr w:type="spellStart"/>
        <w:r w:rsidR="00563FF5" w:rsidRPr="00563FF5">
          <w:rPr>
            <w:rStyle w:val="Hipersaitas"/>
            <w:rFonts w:ascii="Calibri" w:eastAsiaTheme="minorEastAsia" w:hAnsi="Calibri" w:cs="Calibri"/>
            <w:kern w:val="0"/>
            <w:sz w:val="24"/>
            <w:szCs w:val="24"/>
            <w:lang w:eastAsia="zh-CN"/>
            <w14:ligatures w14:val="none"/>
          </w:rPr>
          <w:t>savo</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prasme</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ir</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pasekmėmis</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skiriasi</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dideli</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arba</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nuolatiniai</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esminės</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sutarties</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sąlygos</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vykdymo</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trūkumai</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nuo</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esminių</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sutarties</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pažeidimų</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Ar</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jie</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gali</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sutapti</w:t>
        </w:r>
        <w:proofErr w:type="spellEnd"/>
        <w:r w:rsidR="00563FF5" w:rsidRPr="00563FF5">
          <w:rPr>
            <w:rStyle w:val="Hipersaitas"/>
            <w:rFonts w:ascii="Calibri" w:eastAsiaTheme="minorEastAsia" w:hAnsi="Calibri" w:cs="Calibri"/>
            <w:kern w:val="0"/>
            <w:sz w:val="24"/>
            <w:szCs w:val="24"/>
            <w:lang w:eastAsia="zh-CN"/>
            <w14:ligatures w14:val="none"/>
          </w:rPr>
          <w:t xml:space="preserve">? – </w:t>
        </w:r>
        <w:proofErr w:type="spellStart"/>
        <w:r w:rsidR="00563FF5" w:rsidRPr="00563FF5">
          <w:rPr>
            <w:rStyle w:val="Hipersaitas"/>
            <w:rFonts w:ascii="Calibri" w:eastAsiaTheme="minorEastAsia" w:hAnsi="Calibri" w:cs="Calibri"/>
            <w:kern w:val="0"/>
            <w:sz w:val="24"/>
            <w:szCs w:val="24"/>
            <w:lang w:eastAsia="zh-CN"/>
            <w14:ligatures w14:val="none"/>
          </w:rPr>
          <w:t>Viešųjų</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pirkimų</w:t>
        </w:r>
        <w:proofErr w:type="spellEnd"/>
        <w:r w:rsidR="00563FF5" w:rsidRPr="00563FF5">
          <w:rPr>
            <w:rStyle w:val="Hipersaitas"/>
            <w:rFonts w:ascii="Calibri" w:eastAsiaTheme="minorEastAsia" w:hAnsi="Calibri" w:cs="Calibri"/>
            <w:kern w:val="0"/>
            <w:sz w:val="24"/>
            <w:szCs w:val="24"/>
            <w:lang w:eastAsia="zh-CN"/>
            <w14:ligatures w14:val="none"/>
          </w:rPr>
          <w:t xml:space="preserve"> </w:t>
        </w:r>
        <w:proofErr w:type="spellStart"/>
        <w:r w:rsidR="00563FF5" w:rsidRPr="00563FF5">
          <w:rPr>
            <w:rStyle w:val="Hipersaitas"/>
            <w:rFonts w:ascii="Calibri" w:eastAsiaTheme="minorEastAsia" w:hAnsi="Calibri" w:cs="Calibri"/>
            <w:kern w:val="0"/>
            <w:sz w:val="24"/>
            <w:szCs w:val="24"/>
            <w:lang w:eastAsia="zh-CN"/>
            <w14:ligatures w14:val="none"/>
          </w:rPr>
          <w:t>tarnyba</w:t>
        </w:r>
        <w:proofErr w:type="spellEnd"/>
      </w:hyperlink>
      <w:r w:rsidR="00563FF5">
        <w:rPr>
          <w:rFonts w:ascii="Calibri" w:eastAsiaTheme="minorEastAsia" w:hAnsi="Calibri" w:cs="Calibri"/>
          <w:kern w:val="0"/>
          <w:sz w:val="24"/>
          <w:szCs w:val="24"/>
          <w:lang w:val="lt-LT" w:eastAsia="zh-CN"/>
          <w14:ligatures w14:val="none"/>
        </w:rPr>
        <w:t>)</w:t>
      </w:r>
      <w:r w:rsidR="00B05737">
        <w:rPr>
          <w:rFonts w:ascii="Calibri" w:eastAsiaTheme="minorEastAsia" w:hAnsi="Calibri" w:cs="Calibri"/>
          <w:kern w:val="0"/>
          <w:sz w:val="24"/>
          <w:szCs w:val="24"/>
          <w:lang w:val="lt-LT" w:eastAsia="zh-CN"/>
          <w14:ligatures w14:val="none"/>
        </w:rPr>
        <w:t>.</w:t>
      </w:r>
    </w:p>
    <w:p w14:paraId="53E0FA6F" w14:textId="77777777" w:rsidR="00DA119D" w:rsidRDefault="00F762A0" w:rsidP="00367931">
      <w:pPr>
        <w:spacing w:after="0" w:line="276" w:lineRule="auto"/>
        <w:ind w:firstLine="624"/>
        <w:rPr>
          <w:rFonts w:ascii="Calibri" w:eastAsiaTheme="minorEastAsia" w:hAnsi="Calibri" w:cs="Calibri"/>
          <w:kern w:val="0"/>
          <w:sz w:val="24"/>
          <w:szCs w:val="24"/>
          <w:lang w:val="lt-LT" w:eastAsia="zh-CN"/>
          <w14:ligatures w14:val="none"/>
        </w:rPr>
      </w:pPr>
      <w:r>
        <w:rPr>
          <w:rFonts w:ascii="Calibri" w:eastAsiaTheme="minorEastAsia" w:hAnsi="Calibri" w:cs="Calibri"/>
          <w:kern w:val="0"/>
          <w:sz w:val="24"/>
          <w:szCs w:val="24"/>
          <w:lang w:val="lt-LT" w:eastAsia="zh-CN"/>
          <w14:ligatures w14:val="none"/>
        </w:rPr>
        <w:t xml:space="preserve"> </w:t>
      </w:r>
      <w:r w:rsidR="00F63B45" w:rsidRPr="006371A0">
        <w:rPr>
          <w:rFonts w:ascii="Calibri" w:eastAsiaTheme="minorEastAsia" w:hAnsi="Calibri" w:cs="Calibri"/>
          <w:kern w:val="0"/>
          <w:sz w:val="24"/>
          <w:szCs w:val="24"/>
          <w:lang w:val="lt-LT" w:eastAsia="zh-CN"/>
          <w14:ligatures w14:val="none"/>
        </w:rPr>
        <w:t xml:space="preserve"> </w:t>
      </w:r>
      <w:r w:rsidR="00FC5C4B">
        <w:rPr>
          <w:rFonts w:ascii="Calibri" w:eastAsiaTheme="minorEastAsia" w:hAnsi="Calibri" w:cs="Calibri"/>
          <w:kern w:val="0"/>
          <w:sz w:val="24"/>
          <w:szCs w:val="24"/>
          <w:lang w:val="lt-LT" w:eastAsia="zh-CN"/>
          <w14:ligatures w14:val="none"/>
        </w:rPr>
        <w:t xml:space="preserve"> </w:t>
      </w:r>
      <w:r w:rsidR="00CB138A">
        <w:rPr>
          <w:rFonts w:ascii="Calibri" w:eastAsiaTheme="minorEastAsia" w:hAnsi="Calibri" w:cs="Calibri"/>
          <w:kern w:val="0"/>
          <w:sz w:val="24"/>
          <w:szCs w:val="24"/>
          <w:lang w:val="lt-LT" w:eastAsia="zh-CN"/>
          <w14:ligatures w14:val="none"/>
        </w:rPr>
        <w:t xml:space="preserve"> </w:t>
      </w:r>
    </w:p>
    <w:p w14:paraId="04E3D6D2" w14:textId="77777777" w:rsidR="00A84664" w:rsidRDefault="00A84664" w:rsidP="00A84664">
      <w:pPr>
        <w:spacing w:after="0" w:line="276" w:lineRule="auto"/>
        <w:ind w:firstLine="624"/>
        <w:rPr>
          <w:rFonts w:ascii="Calibri" w:eastAsia="Times New Roman" w:hAnsi="Calibri" w:cs="Calibri"/>
          <w:b/>
          <w:bCs/>
          <w:kern w:val="0"/>
          <w:sz w:val="24"/>
          <w:szCs w:val="24"/>
          <w:lang w:val="lt-LT" w:eastAsia="lt-LT"/>
          <w14:ligatures w14:val="none"/>
        </w:rPr>
      </w:pPr>
      <w:r w:rsidRPr="00CF46C6">
        <w:rPr>
          <w:rFonts w:ascii="Calibri" w:eastAsia="Times New Roman" w:hAnsi="Calibri" w:cs="Calibri"/>
          <w:b/>
          <w:bCs/>
          <w:kern w:val="0"/>
          <w:sz w:val="24"/>
          <w:szCs w:val="24"/>
          <w:lang w:val="lt-LT" w:eastAsia="lt-LT"/>
          <w14:ligatures w14:val="none"/>
        </w:rPr>
        <w:t>2. Kiti past</w:t>
      </w:r>
      <w:r w:rsidRPr="00EC0264">
        <w:rPr>
          <w:rFonts w:ascii="Calibri" w:eastAsia="Times New Roman" w:hAnsi="Calibri" w:cs="Calibri"/>
          <w:b/>
          <w:bCs/>
          <w:kern w:val="0"/>
          <w:sz w:val="24"/>
          <w:szCs w:val="24"/>
          <w:lang w:val="lt-LT" w:eastAsia="lt-LT"/>
          <w14:ligatures w14:val="none"/>
        </w:rPr>
        <w:t>ebėjima</w:t>
      </w:r>
      <w:r w:rsidRPr="00CF46C6">
        <w:rPr>
          <w:rFonts w:ascii="Calibri" w:eastAsia="Times New Roman" w:hAnsi="Calibri" w:cs="Calibri"/>
          <w:b/>
          <w:bCs/>
          <w:kern w:val="0"/>
          <w:sz w:val="24"/>
          <w:szCs w:val="24"/>
          <w:lang w:val="lt-LT" w:eastAsia="lt-LT"/>
          <w14:ligatures w14:val="none"/>
        </w:rPr>
        <w:t>i</w:t>
      </w:r>
    </w:p>
    <w:p w14:paraId="3DE91C57" w14:textId="58C6F628" w:rsidR="00A84664" w:rsidRPr="00CF46C6" w:rsidRDefault="00A84664" w:rsidP="008629BC">
      <w:pPr>
        <w:spacing w:after="120" w:line="20" w:lineRule="atLeast"/>
        <w:ind w:firstLine="624"/>
        <w:contextualSpacing/>
        <w:rPr>
          <w:rFonts w:ascii="Calibri" w:eastAsia="Times New Roman" w:hAnsi="Calibri" w:cs="Calibri"/>
          <w:kern w:val="0"/>
          <w:sz w:val="24"/>
          <w:szCs w:val="24"/>
          <w:lang w:val="lt-LT" w:eastAsia="lt-LT"/>
          <w14:ligatures w14:val="none"/>
        </w:rPr>
      </w:pPr>
      <w:r w:rsidRPr="00CF46C6">
        <w:rPr>
          <w:rFonts w:ascii="Calibri" w:eastAsia="Times New Roman" w:hAnsi="Calibri" w:cs="Calibri"/>
          <w:kern w:val="0"/>
          <w:sz w:val="24"/>
          <w:szCs w:val="24"/>
          <w:lang w:val="lt-LT" w:eastAsia="lt-LT"/>
          <w14:ligatures w14:val="none"/>
        </w:rPr>
        <w:t xml:space="preserve">Atkreiptinas dėmesys į netikslumus ir nenuoseklumą </w:t>
      </w:r>
      <w:r>
        <w:rPr>
          <w:rFonts w:ascii="Calibri" w:eastAsia="Times New Roman" w:hAnsi="Calibri" w:cs="Calibri"/>
          <w:kern w:val="0"/>
          <w:sz w:val="24"/>
          <w:szCs w:val="24"/>
          <w:lang w:val="lt-LT" w:eastAsia="lt-LT"/>
          <w14:ligatures w14:val="none"/>
        </w:rPr>
        <w:t>P</w:t>
      </w:r>
      <w:r w:rsidRPr="00CF46C6">
        <w:rPr>
          <w:rFonts w:ascii="Calibri" w:eastAsia="Times New Roman" w:hAnsi="Calibri" w:cs="Calibri"/>
          <w:kern w:val="0"/>
          <w:sz w:val="24"/>
          <w:szCs w:val="24"/>
          <w:lang w:val="lt-LT" w:eastAsia="lt-LT"/>
          <w14:ligatures w14:val="none"/>
        </w:rPr>
        <w:t xml:space="preserve">irkimo dokumentuose nurodant oficialų Perkančiosios organizacijos pavadinimą. Skelbimo apie pirkimą 1.1 </w:t>
      </w:r>
      <w:r>
        <w:rPr>
          <w:rFonts w:ascii="Calibri" w:eastAsia="Times New Roman" w:hAnsi="Calibri" w:cs="Calibri"/>
          <w:kern w:val="0"/>
          <w:sz w:val="24"/>
          <w:szCs w:val="24"/>
          <w:lang w:val="lt-LT" w:eastAsia="lt-LT"/>
          <w14:ligatures w14:val="none"/>
        </w:rPr>
        <w:t>papunktyje</w:t>
      </w:r>
      <w:r w:rsidRPr="00CF46C6">
        <w:rPr>
          <w:rFonts w:ascii="Calibri" w:eastAsia="Times New Roman" w:hAnsi="Calibri" w:cs="Calibri"/>
          <w:kern w:val="0"/>
          <w:sz w:val="24"/>
          <w:szCs w:val="24"/>
          <w:lang w:val="lt-LT" w:eastAsia="lt-LT"/>
          <w14:ligatures w14:val="none"/>
        </w:rPr>
        <w:t xml:space="preserve"> nurodytas</w:t>
      </w:r>
      <w:r w:rsidR="00A82DC7">
        <w:rPr>
          <w:rFonts w:ascii="Calibri" w:eastAsia="Times New Roman" w:hAnsi="Calibri" w:cs="Calibri"/>
          <w:kern w:val="0"/>
          <w:sz w:val="24"/>
          <w:szCs w:val="24"/>
          <w:lang w:val="lt-LT" w:eastAsia="lt-LT"/>
          <w14:ligatures w14:val="none"/>
        </w:rPr>
        <w:t xml:space="preserve"> </w:t>
      </w:r>
      <w:r w:rsidRPr="00CF46C6">
        <w:rPr>
          <w:rFonts w:ascii="Calibri" w:eastAsia="Times New Roman" w:hAnsi="Calibri" w:cs="Calibri"/>
          <w:kern w:val="0"/>
          <w:sz w:val="24"/>
          <w:szCs w:val="24"/>
          <w:lang w:val="lt-LT" w:eastAsia="lt-LT"/>
          <w14:ligatures w14:val="none"/>
        </w:rPr>
        <w:t>Perkančiosios organizacijos pavadinimas – „Kertinis valstybės telekomunikacijų centras BĮ“</w:t>
      </w:r>
      <w:r>
        <w:rPr>
          <w:rFonts w:ascii="Calibri" w:eastAsia="Times New Roman" w:hAnsi="Calibri" w:cs="Calibri"/>
          <w:kern w:val="0"/>
          <w:sz w:val="24"/>
          <w:szCs w:val="24"/>
          <w:lang w:val="lt-LT" w:eastAsia="lt-LT"/>
          <w14:ligatures w14:val="none"/>
        </w:rPr>
        <w:t>, t</w:t>
      </w:r>
      <w:r w:rsidRPr="00CF46C6">
        <w:rPr>
          <w:rFonts w:ascii="Calibri" w:eastAsia="Times New Roman" w:hAnsi="Calibri" w:cs="Calibri"/>
          <w:kern w:val="0"/>
          <w:sz w:val="24"/>
          <w:szCs w:val="24"/>
          <w:lang w:val="lt-LT" w:eastAsia="lt-LT"/>
          <w14:ligatures w14:val="none"/>
        </w:rPr>
        <w:t xml:space="preserve">ačiau </w:t>
      </w:r>
      <w:r>
        <w:rPr>
          <w:rFonts w:ascii="Calibri" w:eastAsia="Times New Roman" w:hAnsi="Calibri" w:cs="Calibri"/>
          <w:kern w:val="0"/>
          <w:sz w:val="24"/>
          <w:szCs w:val="24"/>
          <w:lang w:val="lt-LT" w:eastAsia="lt-LT"/>
          <w14:ligatures w14:val="none"/>
        </w:rPr>
        <w:t xml:space="preserve">Pirkimo </w:t>
      </w:r>
      <w:r w:rsidRPr="00CF46C6">
        <w:rPr>
          <w:rFonts w:ascii="Calibri" w:eastAsia="Times New Roman" w:hAnsi="Calibri" w:cs="Calibri"/>
          <w:kern w:val="0"/>
          <w:sz w:val="24"/>
          <w:szCs w:val="24"/>
          <w:lang w:val="lt-LT" w:eastAsia="lt-LT"/>
          <w14:ligatures w14:val="none"/>
        </w:rPr>
        <w:t xml:space="preserve">Specialiųjų sąlygų 1.1 </w:t>
      </w:r>
      <w:r>
        <w:rPr>
          <w:rFonts w:ascii="Calibri" w:eastAsia="Times New Roman" w:hAnsi="Calibri" w:cs="Calibri"/>
          <w:kern w:val="0"/>
          <w:sz w:val="24"/>
          <w:szCs w:val="24"/>
          <w:lang w:val="lt-LT" w:eastAsia="lt-LT"/>
          <w14:ligatures w14:val="none"/>
        </w:rPr>
        <w:t>papunktyje</w:t>
      </w:r>
      <w:r w:rsidRPr="00CF46C6">
        <w:rPr>
          <w:rFonts w:ascii="Calibri" w:eastAsia="Times New Roman" w:hAnsi="Calibri" w:cs="Calibri"/>
          <w:kern w:val="0"/>
          <w:sz w:val="24"/>
          <w:szCs w:val="24"/>
          <w:lang w:val="lt-LT" w:eastAsia="lt-LT"/>
          <w14:ligatures w14:val="none"/>
        </w:rPr>
        <w:t xml:space="preserve"> Perkančioji organizacija įvardijama kaip „Kertinis valstybės telekomunikacijų centras prie Krašto apsaugos ministerijos“, o </w:t>
      </w:r>
      <w:r>
        <w:rPr>
          <w:rFonts w:ascii="Calibri" w:eastAsia="Times New Roman" w:hAnsi="Calibri" w:cs="Calibri"/>
          <w:kern w:val="0"/>
          <w:sz w:val="24"/>
          <w:szCs w:val="24"/>
          <w:lang w:val="lt-LT" w:eastAsia="lt-LT"/>
          <w14:ligatures w14:val="none"/>
        </w:rPr>
        <w:t>P</w:t>
      </w:r>
      <w:r w:rsidRPr="00CF46C6">
        <w:rPr>
          <w:rFonts w:ascii="Calibri" w:eastAsia="Times New Roman" w:hAnsi="Calibri" w:cs="Calibri"/>
          <w:kern w:val="0"/>
          <w:sz w:val="24"/>
          <w:szCs w:val="24"/>
          <w:lang w:val="lt-LT" w:eastAsia="lt-LT"/>
          <w14:ligatures w14:val="none"/>
        </w:rPr>
        <w:t xml:space="preserve">irkimo Sutarties </w:t>
      </w:r>
      <w:r>
        <w:rPr>
          <w:rFonts w:ascii="Calibri" w:eastAsia="Times New Roman" w:hAnsi="Calibri" w:cs="Calibri"/>
          <w:kern w:val="0"/>
          <w:sz w:val="24"/>
          <w:szCs w:val="24"/>
          <w:lang w:val="lt-LT" w:eastAsia="lt-LT"/>
          <w14:ligatures w14:val="none"/>
        </w:rPr>
        <w:t>s</w:t>
      </w:r>
      <w:r w:rsidRPr="00CF46C6">
        <w:rPr>
          <w:rFonts w:ascii="Calibri" w:eastAsia="Times New Roman" w:hAnsi="Calibri" w:cs="Calibri"/>
          <w:kern w:val="0"/>
          <w:sz w:val="24"/>
          <w:szCs w:val="24"/>
          <w:lang w:val="lt-LT" w:eastAsia="lt-LT"/>
          <w14:ligatures w14:val="none"/>
        </w:rPr>
        <w:t>pecialiųjų sąlygų</w:t>
      </w:r>
      <w:r>
        <w:rPr>
          <w:rFonts w:ascii="Calibri" w:eastAsia="Times New Roman" w:hAnsi="Calibri" w:cs="Calibri"/>
          <w:kern w:val="0"/>
          <w:sz w:val="24"/>
          <w:szCs w:val="24"/>
          <w:lang w:val="lt-LT" w:eastAsia="lt-LT"/>
          <w14:ligatures w14:val="none"/>
        </w:rPr>
        <w:t xml:space="preserve"> </w:t>
      </w:r>
      <w:r w:rsidRPr="00CF46C6">
        <w:rPr>
          <w:rFonts w:ascii="Calibri" w:eastAsia="Times New Roman" w:hAnsi="Calibri" w:cs="Calibri"/>
          <w:kern w:val="0"/>
          <w:sz w:val="24"/>
          <w:szCs w:val="24"/>
          <w:lang w:val="lt-LT" w:eastAsia="lt-LT"/>
          <w14:ligatures w14:val="none"/>
        </w:rPr>
        <w:t>1.1.1 p</w:t>
      </w:r>
      <w:r>
        <w:rPr>
          <w:rFonts w:ascii="Calibri" w:eastAsia="Times New Roman" w:hAnsi="Calibri" w:cs="Calibri"/>
          <w:kern w:val="0"/>
          <w:sz w:val="24"/>
          <w:szCs w:val="24"/>
          <w:lang w:val="lt-LT" w:eastAsia="lt-LT"/>
          <w14:ligatures w14:val="none"/>
        </w:rPr>
        <w:t>apunktyje</w:t>
      </w:r>
      <w:r w:rsidRPr="00CF46C6">
        <w:rPr>
          <w:rFonts w:ascii="Calibri" w:eastAsia="Times New Roman" w:hAnsi="Calibri" w:cs="Calibri"/>
          <w:kern w:val="0"/>
          <w:sz w:val="24"/>
          <w:szCs w:val="24"/>
          <w:lang w:val="lt-LT" w:eastAsia="lt-LT"/>
          <w14:ligatures w14:val="none"/>
        </w:rPr>
        <w:t xml:space="preserve"> – „Kertinis valstybės telekomunikacijų centras“.</w:t>
      </w:r>
    </w:p>
    <w:p w14:paraId="32F11D3B" w14:textId="77777777" w:rsidR="00A84664" w:rsidRPr="00CF46C6" w:rsidRDefault="00A84664" w:rsidP="00A84664">
      <w:pPr>
        <w:spacing w:after="0" w:line="276" w:lineRule="auto"/>
        <w:ind w:firstLine="624"/>
        <w:rPr>
          <w:rFonts w:ascii="Calibri" w:eastAsia="Times New Roman" w:hAnsi="Calibri" w:cs="Calibri"/>
          <w:kern w:val="0"/>
          <w:sz w:val="24"/>
          <w:szCs w:val="24"/>
          <w:lang w:val="lt-LT" w:eastAsia="lt-LT"/>
          <w14:ligatures w14:val="none"/>
        </w:rPr>
      </w:pPr>
      <w:r w:rsidRPr="00CF46C6">
        <w:rPr>
          <w:rFonts w:ascii="Calibri" w:eastAsia="Times New Roman" w:hAnsi="Calibri" w:cs="Calibri"/>
          <w:kern w:val="0"/>
          <w:sz w:val="24"/>
          <w:szCs w:val="24"/>
          <w:lang w:val="lt-LT" w:eastAsia="lt-LT"/>
          <w14:ligatures w14:val="none"/>
        </w:rPr>
        <w:t xml:space="preserve">Vadovaujantis </w:t>
      </w:r>
      <w:r>
        <w:rPr>
          <w:rFonts w:ascii="Calibri" w:eastAsia="Times New Roman" w:hAnsi="Calibri" w:cs="Calibri"/>
          <w:kern w:val="0"/>
          <w:sz w:val="24"/>
          <w:szCs w:val="24"/>
          <w:lang w:val="lt-LT" w:eastAsia="lt-LT"/>
          <w14:ligatures w14:val="none"/>
        </w:rPr>
        <w:t>Į</w:t>
      </w:r>
      <w:r w:rsidRPr="00CF46C6">
        <w:rPr>
          <w:rFonts w:ascii="Calibri" w:eastAsia="Times New Roman" w:hAnsi="Calibri" w:cs="Calibri"/>
          <w:kern w:val="0"/>
          <w:sz w:val="24"/>
          <w:szCs w:val="24"/>
          <w:lang w:val="lt-LT" w:eastAsia="lt-LT"/>
          <w14:ligatures w14:val="none"/>
        </w:rPr>
        <w:t>statymo 35 straipsnio 4 dalimi, pirkimo dokumentai turi būti tikslūs, aiškūs, be dviprasmybių, kad tiekėjai galėtų pateikti pasiūlymus, o perkančioji organizacija – įsigyti tai, ko reikia. Sistemiškai aiškinant viešuosius pirkimus reglamentuojančius teisės aktus bei siekiant skaidrumo</w:t>
      </w:r>
      <w:r>
        <w:rPr>
          <w:rFonts w:ascii="Calibri" w:eastAsia="Times New Roman" w:hAnsi="Calibri" w:cs="Calibri"/>
          <w:kern w:val="0"/>
          <w:sz w:val="24"/>
          <w:szCs w:val="24"/>
          <w:lang w:val="lt-LT" w:eastAsia="lt-LT"/>
          <w14:ligatures w14:val="none"/>
        </w:rPr>
        <w:t xml:space="preserve"> </w:t>
      </w:r>
      <w:r w:rsidRPr="00CF46C6">
        <w:rPr>
          <w:rFonts w:ascii="Calibri" w:eastAsia="Times New Roman" w:hAnsi="Calibri" w:cs="Calibri"/>
          <w:kern w:val="0"/>
          <w:sz w:val="24"/>
          <w:szCs w:val="24"/>
          <w:lang w:val="lt-LT" w:eastAsia="lt-LT"/>
          <w14:ligatures w14:val="none"/>
        </w:rPr>
        <w:t xml:space="preserve">ir teisinio aiškumo, pirkimo dokumentuose (įskaitant skelbimą apie pirkimą, kuris pagal </w:t>
      </w:r>
      <w:r>
        <w:rPr>
          <w:rFonts w:ascii="Calibri" w:eastAsia="Times New Roman" w:hAnsi="Calibri" w:cs="Calibri"/>
          <w:kern w:val="0"/>
          <w:sz w:val="24"/>
          <w:szCs w:val="24"/>
          <w:lang w:val="lt-LT" w:eastAsia="lt-LT"/>
          <w14:ligatures w14:val="none"/>
        </w:rPr>
        <w:t>Įstatymo</w:t>
      </w:r>
      <w:r w:rsidRPr="00CF46C6">
        <w:rPr>
          <w:rFonts w:ascii="Calibri" w:eastAsia="Times New Roman" w:hAnsi="Calibri" w:cs="Calibri"/>
          <w:kern w:val="0"/>
          <w:sz w:val="24"/>
          <w:szCs w:val="24"/>
          <w:lang w:val="lt-LT" w:eastAsia="lt-LT"/>
          <w14:ligatures w14:val="none"/>
        </w:rPr>
        <w:t xml:space="preserve"> nuostatas yra sudedamoji pirkimo dokumentų dalis) visur turi būti naudojamas vienas, oficialus ir tikslus Perkančiosios organizacijos pavadinimas, įregistruotas Juridinių asmenų registre. Skirtingų pavadinimų formų naudojimas tame pačiame pirkime sukelia teisinį neapibrėžtumą</w:t>
      </w:r>
      <w:r>
        <w:rPr>
          <w:rFonts w:ascii="Calibri" w:eastAsia="Times New Roman" w:hAnsi="Calibri" w:cs="Calibri"/>
          <w:kern w:val="0"/>
          <w:sz w:val="24"/>
          <w:szCs w:val="24"/>
          <w:lang w:val="lt-LT" w:eastAsia="lt-LT"/>
          <w14:ligatures w14:val="none"/>
        </w:rPr>
        <w:t>.</w:t>
      </w:r>
      <w:r w:rsidRPr="00CF46C6">
        <w:rPr>
          <w:rFonts w:ascii="Calibri" w:eastAsia="Times New Roman" w:hAnsi="Calibri" w:cs="Calibri"/>
          <w:kern w:val="0"/>
          <w:sz w:val="24"/>
          <w:szCs w:val="24"/>
          <w:lang w:val="lt-LT" w:eastAsia="lt-LT"/>
          <w14:ligatures w14:val="none"/>
        </w:rPr>
        <w:t xml:space="preserve"> </w:t>
      </w:r>
    </w:p>
    <w:p w14:paraId="66FB424A" w14:textId="77777777" w:rsidR="00A84664" w:rsidRPr="00CF46C6" w:rsidRDefault="00A84664" w:rsidP="00A84664">
      <w:pPr>
        <w:spacing w:after="0" w:line="276" w:lineRule="auto"/>
        <w:ind w:firstLine="624"/>
        <w:rPr>
          <w:rFonts w:ascii="Calibri" w:eastAsia="Times New Roman" w:hAnsi="Calibri" w:cs="Calibri"/>
          <w:kern w:val="0"/>
          <w:sz w:val="24"/>
          <w:szCs w:val="24"/>
          <w:lang w:val="lt-LT" w:eastAsia="lt-LT"/>
          <w14:ligatures w14:val="none"/>
        </w:rPr>
      </w:pPr>
      <w:r w:rsidRPr="00CF46C6">
        <w:rPr>
          <w:rFonts w:ascii="Calibri" w:eastAsia="Times New Roman" w:hAnsi="Calibri" w:cs="Calibri"/>
          <w:kern w:val="0"/>
          <w:sz w:val="24"/>
          <w:szCs w:val="24"/>
          <w:lang w:val="lt-LT" w:eastAsia="lt-LT"/>
          <w14:ligatures w14:val="none"/>
        </w:rPr>
        <w:t>Atsižvelgiant į tai, rekomenduojam</w:t>
      </w:r>
      <w:r>
        <w:rPr>
          <w:rFonts w:ascii="Calibri" w:eastAsia="Times New Roman" w:hAnsi="Calibri" w:cs="Calibri"/>
          <w:kern w:val="0"/>
          <w:sz w:val="24"/>
          <w:szCs w:val="24"/>
          <w:lang w:val="lt-LT" w:eastAsia="lt-LT"/>
          <w14:ligatures w14:val="none"/>
        </w:rPr>
        <w:t>e</w:t>
      </w:r>
      <w:r w:rsidRPr="00CF46C6">
        <w:rPr>
          <w:rFonts w:ascii="Calibri" w:eastAsia="Times New Roman" w:hAnsi="Calibri" w:cs="Calibri"/>
          <w:kern w:val="0"/>
          <w:sz w:val="24"/>
          <w:szCs w:val="24"/>
          <w:lang w:val="lt-LT" w:eastAsia="lt-LT"/>
          <w14:ligatures w14:val="none"/>
        </w:rPr>
        <w:t xml:space="preserve"> patikslinti </w:t>
      </w:r>
      <w:r>
        <w:rPr>
          <w:rFonts w:ascii="Calibri" w:eastAsia="Times New Roman" w:hAnsi="Calibri" w:cs="Calibri"/>
          <w:kern w:val="0"/>
          <w:sz w:val="24"/>
          <w:szCs w:val="24"/>
          <w:lang w:val="lt-LT" w:eastAsia="lt-LT"/>
          <w14:ligatures w14:val="none"/>
        </w:rPr>
        <w:t>P</w:t>
      </w:r>
      <w:r w:rsidRPr="00CF46C6">
        <w:rPr>
          <w:rFonts w:ascii="Calibri" w:eastAsia="Times New Roman" w:hAnsi="Calibri" w:cs="Calibri"/>
          <w:kern w:val="0"/>
          <w:sz w:val="24"/>
          <w:szCs w:val="24"/>
          <w:lang w:val="lt-LT" w:eastAsia="lt-LT"/>
          <w14:ligatures w14:val="none"/>
        </w:rPr>
        <w:t>irkimo dokumentus</w:t>
      </w:r>
      <w:r>
        <w:rPr>
          <w:rFonts w:ascii="Calibri" w:eastAsia="Times New Roman" w:hAnsi="Calibri" w:cs="Calibri"/>
          <w:kern w:val="0"/>
          <w:sz w:val="24"/>
          <w:szCs w:val="24"/>
          <w:lang w:val="lt-LT" w:eastAsia="lt-LT"/>
          <w14:ligatures w14:val="none"/>
        </w:rPr>
        <w:t xml:space="preserve"> </w:t>
      </w:r>
      <w:r w:rsidRPr="00CF46C6">
        <w:rPr>
          <w:rFonts w:ascii="Calibri" w:eastAsia="Times New Roman" w:hAnsi="Calibri" w:cs="Calibri"/>
          <w:kern w:val="0"/>
          <w:sz w:val="24"/>
          <w:szCs w:val="24"/>
          <w:lang w:val="lt-LT" w:eastAsia="lt-LT"/>
          <w14:ligatures w14:val="none"/>
        </w:rPr>
        <w:t>ir juose suvienodinti Perkančiosios organizacijos pavadinimą,</w:t>
      </w:r>
      <w:r>
        <w:rPr>
          <w:rFonts w:ascii="Calibri" w:eastAsia="Times New Roman" w:hAnsi="Calibri" w:cs="Calibri"/>
          <w:kern w:val="0"/>
          <w:sz w:val="24"/>
          <w:szCs w:val="24"/>
          <w:lang w:val="lt-LT" w:eastAsia="lt-LT"/>
          <w14:ligatures w14:val="none"/>
        </w:rPr>
        <w:t xml:space="preserve"> </w:t>
      </w:r>
      <w:r w:rsidRPr="00CF46C6">
        <w:rPr>
          <w:rFonts w:ascii="Calibri" w:eastAsia="Times New Roman" w:hAnsi="Calibri" w:cs="Calibri"/>
          <w:kern w:val="0"/>
          <w:sz w:val="24"/>
          <w:szCs w:val="24"/>
          <w:lang w:val="lt-LT" w:eastAsia="lt-LT"/>
          <w14:ligatures w14:val="none"/>
        </w:rPr>
        <w:t xml:space="preserve"> nurodant vienodą, oficialų Juridinių asmenų registre įregistruotą pavadinimą.</w:t>
      </w:r>
    </w:p>
    <w:p w14:paraId="2DE25320" w14:textId="77777777" w:rsidR="003F717B" w:rsidRDefault="003F717B" w:rsidP="00367931">
      <w:pPr>
        <w:spacing w:after="0" w:line="276" w:lineRule="auto"/>
        <w:ind w:firstLine="624"/>
        <w:rPr>
          <w:rFonts w:ascii="Calibri" w:eastAsiaTheme="minorEastAsia" w:hAnsi="Calibri" w:cs="Calibri"/>
          <w:kern w:val="0"/>
          <w:sz w:val="24"/>
          <w:szCs w:val="24"/>
          <w:lang w:val="lt-LT" w:eastAsia="zh-CN"/>
          <w14:ligatures w14:val="none"/>
        </w:rPr>
      </w:pPr>
    </w:p>
    <w:p w14:paraId="7564623D" w14:textId="68104982" w:rsidR="006D1922" w:rsidRPr="006371A0" w:rsidRDefault="00696A1C" w:rsidP="00367931">
      <w:pPr>
        <w:spacing w:after="0" w:line="276" w:lineRule="auto"/>
        <w:ind w:firstLine="624"/>
        <w:rPr>
          <w:rFonts w:ascii="Calibri" w:hAnsi="Calibri" w:cs="Calibri"/>
          <w:sz w:val="24"/>
          <w:szCs w:val="24"/>
          <w:lang w:val="lt-LT"/>
        </w:rPr>
      </w:pPr>
      <w:r w:rsidRPr="000274A2">
        <w:rPr>
          <w:rFonts w:ascii="Calibri" w:hAnsi="Calibri" w:cs="Calibri"/>
          <w:sz w:val="24"/>
          <w:szCs w:val="24"/>
          <w:lang w:val="lt-LT"/>
        </w:rPr>
        <w:t>Atsižvelgdama į tai, kas</w:t>
      </w:r>
      <w:r w:rsidRPr="006371A0">
        <w:rPr>
          <w:rFonts w:ascii="Calibri" w:hAnsi="Calibri" w:cs="Calibri"/>
          <w:sz w:val="24"/>
          <w:szCs w:val="24"/>
          <w:lang w:val="lt-LT"/>
        </w:rPr>
        <w:t xml:space="preserve"> nurodyta, Tarnyba rekomenduoja peržiūrėti ir patikslinti Pirkimų dokumentus pagal šioje Rekomendacijoje pateiktas pastabas. Primename, kad Perkančioji organizacija patikslinusi Pirkimo dokumentus, turi visus pakeitimus paskelbti viešai CVP IS ir spręsti klausimą dėl pasiūlymų pateikimo termino pratęsimo protingam laikotarpiui, per kurį potencialūs tiekėjai galėtų susipažinti su patikslintomis Pirkimo sąlygomis.</w:t>
      </w:r>
    </w:p>
    <w:p w14:paraId="693E9D96" w14:textId="24F0925E" w:rsidR="00824275" w:rsidRPr="006371A0" w:rsidRDefault="005C3607" w:rsidP="00367931">
      <w:pPr>
        <w:spacing w:after="0" w:line="276" w:lineRule="auto"/>
        <w:ind w:firstLine="624"/>
        <w:rPr>
          <w:rFonts w:ascii="Calibri" w:eastAsia="Times New Roman" w:hAnsi="Calibri" w:cs="Calibri"/>
          <w:kern w:val="0"/>
          <w:sz w:val="24"/>
          <w:szCs w:val="24"/>
          <w:lang w:val="lt-LT" w:eastAsia="lt-LT"/>
          <w14:ligatures w14:val="none"/>
        </w:rPr>
      </w:pPr>
      <w:r w:rsidRPr="006371A0">
        <w:rPr>
          <w:rFonts w:ascii="Calibri" w:eastAsia="Times New Roman" w:hAnsi="Calibri" w:cs="Calibri"/>
          <w:kern w:val="0"/>
          <w:sz w:val="24"/>
          <w:szCs w:val="24"/>
          <w:lang w:val="lt-LT" w:eastAsia="lt-LT"/>
          <w14:ligatures w14:val="none"/>
        </w:rPr>
        <w:t>Pažymėtina, kad visais atvejais sprendimą dėl tolimesnio Pirkim</w:t>
      </w:r>
      <w:r w:rsidR="00A57AFC" w:rsidRPr="006371A0">
        <w:rPr>
          <w:rFonts w:ascii="Calibri" w:eastAsia="Times New Roman" w:hAnsi="Calibri" w:cs="Calibri"/>
          <w:kern w:val="0"/>
          <w:sz w:val="24"/>
          <w:szCs w:val="24"/>
          <w:lang w:val="lt-LT" w:eastAsia="lt-LT"/>
          <w14:ligatures w14:val="none"/>
        </w:rPr>
        <w:t>o</w:t>
      </w:r>
      <w:r w:rsidRPr="006371A0">
        <w:rPr>
          <w:rFonts w:ascii="Calibri" w:eastAsia="Times New Roman" w:hAnsi="Calibri" w:cs="Calibri"/>
          <w:kern w:val="0"/>
          <w:sz w:val="24"/>
          <w:szCs w:val="24"/>
          <w:lang w:val="lt-LT" w:eastAsia="lt-LT"/>
          <w14:ligatures w14:val="none"/>
        </w:rPr>
        <w:t xml:space="preserve"> procedūrų vykdymo ar nutraukimo priima pati Perkančioji organizacija, vadovaudamasi Įstatymo 29 straipsnio 3</w:t>
      </w:r>
      <w:r w:rsidRPr="006371A0">
        <w:rPr>
          <w:rFonts w:ascii="Calibri" w:eastAsia="Yu Gothic Light" w:hAnsi="Calibri" w:cs="Calibri"/>
          <w:kern w:val="0"/>
          <w:sz w:val="24"/>
          <w:szCs w:val="24"/>
          <w:vertAlign w:val="superscript"/>
          <w:lang w:val="lt-LT" w:eastAsia="lt-LT"/>
          <w14:ligatures w14:val="none"/>
        </w:rPr>
        <w:footnoteReference w:id="1"/>
      </w:r>
      <w:r w:rsidRPr="006371A0">
        <w:rPr>
          <w:rFonts w:ascii="Calibri" w:eastAsia="Times New Roman" w:hAnsi="Calibri" w:cs="Calibri"/>
          <w:kern w:val="0"/>
          <w:sz w:val="24"/>
          <w:szCs w:val="24"/>
          <w:lang w:val="lt-LT" w:eastAsia="lt-LT"/>
          <w14:ligatures w14:val="none"/>
        </w:rPr>
        <w:t xml:space="preserve"> ir 4</w:t>
      </w:r>
      <w:r w:rsidRPr="006371A0">
        <w:rPr>
          <w:rFonts w:ascii="Calibri" w:eastAsia="Yu Gothic Light" w:hAnsi="Calibri" w:cs="Calibri"/>
          <w:kern w:val="0"/>
          <w:sz w:val="24"/>
          <w:szCs w:val="24"/>
          <w:vertAlign w:val="superscript"/>
          <w:lang w:val="lt-LT" w:eastAsia="lt-LT"/>
          <w14:ligatures w14:val="none"/>
        </w:rPr>
        <w:footnoteReference w:id="2"/>
      </w:r>
      <w:r w:rsidRPr="006371A0">
        <w:rPr>
          <w:rFonts w:ascii="Calibri" w:eastAsia="Times New Roman" w:hAnsi="Calibri" w:cs="Calibri"/>
          <w:kern w:val="0"/>
          <w:sz w:val="24"/>
          <w:szCs w:val="24"/>
          <w:lang w:val="lt-LT" w:eastAsia="lt-LT"/>
          <w14:ligatures w14:val="none"/>
        </w:rPr>
        <w:t xml:space="preserve"> dalių nuostatomis.</w:t>
      </w:r>
    </w:p>
    <w:sectPr w:rsidR="00824275" w:rsidRPr="006371A0" w:rsidSect="002327B3">
      <w:headerReference w:type="default" r:id="rId10"/>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55F4D" w14:textId="77777777" w:rsidR="001E39ED" w:rsidRDefault="001E39ED" w:rsidP="002327B3">
      <w:pPr>
        <w:spacing w:after="0" w:line="240" w:lineRule="auto"/>
      </w:pPr>
      <w:r>
        <w:separator/>
      </w:r>
    </w:p>
  </w:endnote>
  <w:endnote w:type="continuationSeparator" w:id="0">
    <w:p w14:paraId="70416B0C" w14:textId="77777777" w:rsidR="001E39ED" w:rsidRDefault="001E39ED" w:rsidP="0023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380A4" w14:textId="77777777" w:rsidR="001E39ED" w:rsidRDefault="001E39ED" w:rsidP="002327B3">
      <w:pPr>
        <w:spacing w:after="0" w:line="240" w:lineRule="auto"/>
      </w:pPr>
      <w:r>
        <w:separator/>
      </w:r>
    </w:p>
  </w:footnote>
  <w:footnote w:type="continuationSeparator" w:id="0">
    <w:p w14:paraId="2B4B1B07" w14:textId="77777777" w:rsidR="001E39ED" w:rsidRDefault="001E39ED" w:rsidP="002327B3">
      <w:pPr>
        <w:spacing w:after="0" w:line="240" w:lineRule="auto"/>
      </w:pPr>
      <w:r>
        <w:continuationSeparator/>
      </w:r>
    </w:p>
  </w:footnote>
  <w:footnote w:id="1">
    <w:p w14:paraId="36A36DFE" w14:textId="77777777" w:rsidR="005C3607" w:rsidRPr="00D653FC" w:rsidRDefault="005C3607" w:rsidP="005C3607">
      <w:pPr>
        <w:pStyle w:val="Puslapioinaostekstas"/>
        <w:rPr>
          <w:rFonts w:ascii="Calibri" w:hAnsi="Calibri" w:cs="Calibri"/>
          <w:lang w:val="lt-LT"/>
        </w:rPr>
      </w:pPr>
      <w:r w:rsidRPr="00D653FC">
        <w:rPr>
          <w:rStyle w:val="Puslapioinaosnuoroda"/>
          <w:rFonts w:ascii="Calibri" w:hAnsi="Calibri" w:cs="Calibri"/>
        </w:rPr>
        <w:footnoteRef/>
      </w:r>
      <w:r w:rsidRPr="00D653FC">
        <w:rPr>
          <w:rFonts w:ascii="Calibri" w:hAnsi="Calibri" w:cs="Calibri"/>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2">
    <w:p w14:paraId="36BF7866" w14:textId="77777777" w:rsidR="005C3607" w:rsidRPr="00D653FC" w:rsidRDefault="005C3607" w:rsidP="005C3607">
      <w:pPr>
        <w:pStyle w:val="Puslapioinaostekstas"/>
        <w:rPr>
          <w:rFonts w:ascii="Calibri" w:hAnsi="Calibri" w:cs="Calibri"/>
          <w:lang w:val="lt-LT"/>
        </w:rPr>
      </w:pPr>
      <w:r w:rsidRPr="00D653FC">
        <w:rPr>
          <w:rStyle w:val="Puslapioinaosnuoroda"/>
          <w:rFonts w:ascii="Calibri" w:hAnsi="Calibri" w:cs="Calibri"/>
        </w:rPr>
        <w:footnoteRef/>
      </w:r>
      <w:r w:rsidRPr="00D653FC">
        <w:rPr>
          <w:rFonts w:ascii="Calibri" w:hAnsi="Calibri" w:cs="Calibri"/>
          <w:lang w:val="lt-LT"/>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061051"/>
      <w:docPartObj>
        <w:docPartGallery w:val="Page Numbers (Top of Page)"/>
        <w:docPartUnique/>
      </w:docPartObj>
    </w:sdtPr>
    <w:sdtEndPr>
      <w:rPr>
        <w:rFonts w:ascii="Calibri" w:hAnsi="Calibri" w:cs="Calibri"/>
        <w:sz w:val="24"/>
        <w:szCs w:val="24"/>
      </w:rPr>
    </w:sdtEndPr>
    <w:sdtContent>
      <w:p w14:paraId="174B1C4A" w14:textId="77777777" w:rsidR="002327B3" w:rsidRPr="00530715" w:rsidRDefault="002327B3">
        <w:pPr>
          <w:pStyle w:val="Antrats"/>
          <w:jc w:val="center"/>
          <w:rPr>
            <w:rFonts w:ascii="Calibri" w:hAnsi="Calibri" w:cs="Calibri"/>
            <w:sz w:val="24"/>
            <w:szCs w:val="24"/>
          </w:rPr>
        </w:pPr>
        <w:r w:rsidRPr="00530715">
          <w:rPr>
            <w:rFonts w:ascii="Calibri" w:hAnsi="Calibri" w:cs="Calibri"/>
            <w:sz w:val="24"/>
            <w:szCs w:val="24"/>
          </w:rPr>
          <w:fldChar w:fldCharType="begin"/>
        </w:r>
        <w:r w:rsidRPr="00530715">
          <w:rPr>
            <w:rFonts w:ascii="Calibri" w:hAnsi="Calibri" w:cs="Calibri"/>
            <w:sz w:val="24"/>
            <w:szCs w:val="24"/>
          </w:rPr>
          <w:instrText>PAGE   \* MERGEFORMAT</w:instrText>
        </w:r>
        <w:r w:rsidRPr="00530715">
          <w:rPr>
            <w:rFonts w:ascii="Calibri" w:hAnsi="Calibri" w:cs="Calibri"/>
            <w:sz w:val="24"/>
            <w:szCs w:val="24"/>
          </w:rPr>
          <w:fldChar w:fldCharType="separate"/>
        </w:r>
        <w:r w:rsidRPr="00530715">
          <w:rPr>
            <w:rFonts w:ascii="Calibri" w:hAnsi="Calibri" w:cs="Calibri"/>
            <w:sz w:val="24"/>
            <w:szCs w:val="24"/>
            <w:lang w:val="en-GB"/>
          </w:rPr>
          <w:t>2</w:t>
        </w:r>
        <w:r w:rsidRPr="00530715">
          <w:rPr>
            <w:rFonts w:ascii="Calibri" w:hAnsi="Calibri" w:cs="Calibri"/>
            <w:sz w:val="24"/>
            <w:szCs w:val="24"/>
          </w:rPr>
          <w:fldChar w:fldCharType="end"/>
        </w:r>
      </w:p>
    </w:sdtContent>
  </w:sdt>
  <w:p w14:paraId="3788F862" w14:textId="77777777" w:rsidR="002327B3" w:rsidRDefault="002327B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7BC"/>
    <w:multiLevelType w:val="multilevel"/>
    <w:tmpl w:val="6EECC972"/>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6107F97"/>
    <w:multiLevelType w:val="multilevel"/>
    <w:tmpl w:val="5C24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03EEB4"/>
    <w:multiLevelType w:val="hybridMultilevel"/>
    <w:tmpl w:val="0D68A714"/>
    <w:lvl w:ilvl="0" w:tplc="5A24A89E">
      <w:start w:val="1"/>
      <w:numFmt w:val="decimal"/>
      <w:lvlText w:val="%1."/>
      <w:lvlJc w:val="left"/>
      <w:pPr>
        <w:ind w:left="360" w:hanging="360"/>
      </w:pPr>
    </w:lvl>
    <w:lvl w:ilvl="1" w:tplc="3F446ABC">
      <w:start w:val="1"/>
      <w:numFmt w:val="lowerLetter"/>
      <w:lvlText w:val="%2."/>
      <w:lvlJc w:val="left"/>
      <w:pPr>
        <w:ind w:left="1080" w:hanging="360"/>
      </w:pPr>
    </w:lvl>
    <w:lvl w:ilvl="2" w:tplc="3AB82F64">
      <w:start w:val="1"/>
      <w:numFmt w:val="lowerRoman"/>
      <w:lvlText w:val="%3."/>
      <w:lvlJc w:val="right"/>
      <w:pPr>
        <w:ind w:left="1800" w:hanging="180"/>
      </w:pPr>
    </w:lvl>
    <w:lvl w:ilvl="3" w:tplc="5DAAC832">
      <w:start w:val="1"/>
      <w:numFmt w:val="decimal"/>
      <w:lvlText w:val="%4."/>
      <w:lvlJc w:val="left"/>
      <w:pPr>
        <w:ind w:left="2520" w:hanging="360"/>
      </w:pPr>
    </w:lvl>
    <w:lvl w:ilvl="4" w:tplc="DC0A0218">
      <w:start w:val="1"/>
      <w:numFmt w:val="lowerLetter"/>
      <w:lvlText w:val="%5."/>
      <w:lvlJc w:val="left"/>
      <w:pPr>
        <w:ind w:left="3240" w:hanging="360"/>
      </w:pPr>
    </w:lvl>
    <w:lvl w:ilvl="5" w:tplc="A8CAE0E6">
      <w:start w:val="1"/>
      <w:numFmt w:val="lowerRoman"/>
      <w:lvlText w:val="%6."/>
      <w:lvlJc w:val="right"/>
      <w:pPr>
        <w:ind w:left="3960" w:hanging="180"/>
      </w:pPr>
    </w:lvl>
    <w:lvl w:ilvl="6" w:tplc="597EC14E">
      <w:start w:val="1"/>
      <w:numFmt w:val="decimal"/>
      <w:lvlText w:val="%7."/>
      <w:lvlJc w:val="left"/>
      <w:pPr>
        <w:ind w:left="4680" w:hanging="360"/>
      </w:pPr>
    </w:lvl>
    <w:lvl w:ilvl="7" w:tplc="6B283604">
      <w:start w:val="1"/>
      <w:numFmt w:val="lowerLetter"/>
      <w:lvlText w:val="%8."/>
      <w:lvlJc w:val="left"/>
      <w:pPr>
        <w:ind w:left="5400" w:hanging="360"/>
      </w:pPr>
    </w:lvl>
    <w:lvl w:ilvl="8" w:tplc="C5D0543E">
      <w:start w:val="1"/>
      <w:numFmt w:val="lowerRoman"/>
      <w:lvlText w:val="%9."/>
      <w:lvlJc w:val="right"/>
      <w:pPr>
        <w:ind w:left="6120" w:hanging="180"/>
      </w:pPr>
    </w:lvl>
  </w:abstractNum>
  <w:abstractNum w:abstractNumId="3" w15:restartNumberingAfterBreak="0">
    <w:nsid w:val="4D7C4EB9"/>
    <w:multiLevelType w:val="multilevel"/>
    <w:tmpl w:val="224C3DF2"/>
    <w:lvl w:ilvl="0">
      <w:start w:val="1"/>
      <w:numFmt w:val="decimal"/>
      <w:lvlText w:val="%1."/>
      <w:lvlJc w:val="left"/>
      <w:pPr>
        <w:ind w:left="1211"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77363373"/>
    <w:multiLevelType w:val="multilevel"/>
    <w:tmpl w:val="2132E3EC"/>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7C337E56"/>
    <w:multiLevelType w:val="multilevel"/>
    <w:tmpl w:val="FFFFFFFF"/>
    <w:lvl w:ilvl="0">
      <w:start w:val="1"/>
      <w:numFmt w:val="decimal"/>
      <w:lvlText w:val="%1."/>
      <w:lvlJc w:val="left"/>
      <w:pPr>
        <w:ind w:left="1069" w:hanging="360"/>
      </w:pPr>
      <w:rPr>
        <w:rFonts w:cs="Times New Roman"/>
      </w:rPr>
    </w:lvl>
    <w:lvl w:ilvl="1">
      <w:start w:val="1"/>
      <w:numFmt w:val="decimal"/>
      <w:lvlText w:val="%1.%2."/>
      <w:lvlJc w:val="left"/>
      <w:pPr>
        <w:ind w:left="1080" w:hanging="360"/>
      </w:pPr>
      <w:rPr>
        <w:rFonts w:cs="Times New Roman"/>
        <w:sz w:val="24"/>
        <w:szCs w:val="24"/>
      </w:rPr>
    </w:lvl>
    <w:lvl w:ilvl="2">
      <w:start w:val="1"/>
      <w:numFmt w:val="decimal"/>
      <w:lvlText w:val="%1.%2.%3."/>
      <w:lvlJc w:val="left"/>
      <w:pPr>
        <w:ind w:left="1451" w:hanging="720"/>
      </w:pPr>
      <w:rPr>
        <w:rFonts w:cs="Times New Roman"/>
      </w:rPr>
    </w:lvl>
    <w:lvl w:ilvl="3">
      <w:start w:val="1"/>
      <w:numFmt w:val="decimal"/>
      <w:lvlText w:val="%1.%2.%3.%4."/>
      <w:lvlJc w:val="left"/>
      <w:pPr>
        <w:ind w:left="1462" w:hanging="720"/>
      </w:pPr>
      <w:rPr>
        <w:rFonts w:cs="Times New Roman"/>
      </w:rPr>
    </w:lvl>
    <w:lvl w:ilvl="4">
      <w:start w:val="1"/>
      <w:numFmt w:val="decimal"/>
      <w:lvlText w:val="%1.%2.%3.%4.%5."/>
      <w:lvlJc w:val="left"/>
      <w:pPr>
        <w:ind w:left="1833" w:hanging="1080"/>
      </w:pPr>
      <w:rPr>
        <w:rFonts w:cs="Times New Roman"/>
      </w:rPr>
    </w:lvl>
    <w:lvl w:ilvl="5">
      <w:start w:val="1"/>
      <w:numFmt w:val="decimal"/>
      <w:lvlText w:val="%1.%2.%3.%4.%5.%6."/>
      <w:lvlJc w:val="left"/>
      <w:pPr>
        <w:ind w:left="1844" w:hanging="1080"/>
      </w:pPr>
      <w:rPr>
        <w:rFonts w:cs="Times New Roman"/>
      </w:rPr>
    </w:lvl>
    <w:lvl w:ilvl="6">
      <w:start w:val="1"/>
      <w:numFmt w:val="decimal"/>
      <w:lvlText w:val="%1.%2.%3.%4.%5.%6.%7."/>
      <w:lvlJc w:val="left"/>
      <w:pPr>
        <w:ind w:left="2215" w:hanging="1440"/>
      </w:pPr>
      <w:rPr>
        <w:rFonts w:cs="Times New Roman"/>
      </w:rPr>
    </w:lvl>
    <w:lvl w:ilvl="7">
      <w:start w:val="1"/>
      <w:numFmt w:val="decimal"/>
      <w:lvlText w:val="%1.%2.%3.%4.%5.%6.%7.%8."/>
      <w:lvlJc w:val="left"/>
      <w:pPr>
        <w:ind w:left="2226" w:hanging="1440"/>
      </w:pPr>
      <w:rPr>
        <w:rFonts w:cs="Times New Roman"/>
      </w:rPr>
    </w:lvl>
    <w:lvl w:ilvl="8">
      <w:start w:val="1"/>
      <w:numFmt w:val="decimal"/>
      <w:lvlText w:val="%1.%2.%3.%4.%5.%6.%7.%8.%9."/>
      <w:lvlJc w:val="left"/>
      <w:pPr>
        <w:ind w:left="2597" w:hanging="1800"/>
      </w:pPr>
      <w:rPr>
        <w:rFonts w:cs="Times New Roman"/>
      </w:rPr>
    </w:lvl>
  </w:abstractNum>
  <w:num w:numId="1" w16cid:durableId="792140015">
    <w:abstractNumId w:val="4"/>
  </w:num>
  <w:num w:numId="2" w16cid:durableId="4148634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81925">
    <w:abstractNumId w:val="5"/>
  </w:num>
  <w:num w:numId="4" w16cid:durableId="1098675310">
    <w:abstractNumId w:val="0"/>
  </w:num>
  <w:num w:numId="5" w16cid:durableId="434131657">
    <w:abstractNumId w:val="1"/>
  </w:num>
  <w:num w:numId="6" w16cid:durableId="1962033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B3"/>
    <w:rsid w:val="00001EA9"/>
    <w:rsid w:val="00001F04"/>
    <w:rsid w:val="00005458"/>
    <w:rsid w:val="00010CEE"/>
    <w:rsid w:val="00011E10"/>
    <w:rsid w:val="000173C2"/>
    <w:rsid w:val="000175D3"/>
    <w:rsid w:val="00017945"/>
    <w:rsid w:val="00020DCE"/>
    <w:rsid w:val="000210D2"/>
    <w:rsid w:val="00021914"/>
    <w:rsid w:val="00022C78"/>
    <w:rsid w:val="0002408F"/>
    <w:rsid w:val="00025B97"/>
    <w:rsid w:val="00026214"/>
    <w:rsid w:val="000274A2"/>
    <w:rsid w:val="00034009"/>
    <w:rsid w:val="00034142"/>
    <w:rsid w:val="000352D9"/>
    <w:rsid w:val="00035FD7"/>
    <w:rsid w:val="00036F88"/>
    <w:rsid w:val="000376E5"/>
    <w:rsid w:val="0004104D"/>
    <w:rsid w:val="000414C7"/>
    <w:rsid w:val="00041856"/>
    <w:rsid w:val="000419B7"/>
    <w:rsid w:val="00042688"/>
    <w:rsid w:val="00042C4F"/>
    <w:rsid w:val="00042E0C"/>
    <w:rsid w:val="00043470"/>
    <w:rsid w:val="000439E1"/>
    <w:rsid w:val="00043A73"/>
    <w:rsid w:val="00044255"/>
    <w:rsid w:val="000442E7"/>
    <w:rsid w:val="0004538E"/>
    <w:rsid w:val="0004540F"/>
    <w:rsid w:val="00045FD0"/>
    <w:rsid w:val="00046F5E"/>
    <w:rsid w:val="00047C89"/>
    <w:rsid w:val="00050687"/>
    <w:rsid w:val="00053136"/>
    <w:rsid w:val="00055237"/>
    <w:rsid w:val="000571A4"/>
    <w:rsid w:val="00060DC9"/>
    <w:rsid w:val="00064026"/>
    <w:rsid w:val="00065808"/>
    <w:rsid w:val="0006640F"/>
    <w:rsid w:val="00066FEF"/>
    <w:rsid w:val="000671A1"/>
    <w:rsid w:val="00070290"/>
    <w:rsid w:val="00070449"/>
    <w:rsid w:val="00070C12"/>
    <w:rsid w:val="000717CE"/>
    <w:rsid w:val="00073357"/>
    <w:rsid w:val="00073AE2"/>
    <w:rsid w:val="0007429A"/>
    <w:rsid w:val="000747D6"/>
    <w:rsid w:val="00074F56"/>
    <w:rsid w:val="0007658D"/>
    <w:rsid w:val="0007720C"/>
    <w:rsid w:val="00077BC9"/>
    <w:rsid w:val="00080135"/>
    <w:rsid w:val="00080212"/>
    <w:rsid w:val="000813BD"/>
    <w:rsid w:val="00081695"/>
    <w:rsid w:val="0008232F"/>
    <w:rsid w:val="00082914"/>
    <w:rsid w:val="0008389D"/>
    <w:rsid w:val="00083B53"/>
    <w:rsid w:val="00083D9C"/>
    <w:rsid w:val="00084E9C"/>
    <w:rsid w:val="00086F61"/>
    <w:rsid w:val="00087731"/>
    <w:rsid w:val="00090254"/>
    <w:rsid w:val="000929C1"/>
    <w:rsid w:val="0009344F"/>
    <w:rsid w:val="000944EE"/>
    <w:rsid w:val="00094F5C"/>
    <w:rsid w:val="000964C5"/>
    <w:rsid w:val="0009680C"/>
    <w:rsid w:val="00097E1F"/>
    <w:rsid w:val="000A0656"/>
    <w:rsid w:val="000A1282"/>
    <w:rsid w:val="000A13A5"/>
    <w:rsid w:val="000A30F2"/>
    <w:rsid w:val="000A3A78"/>
    <w:rsid w:val="000A3B6D"/>
    <w:rsid w:val="000A5AE5"/>
    <w:rsid w:val="000A7B14"/>
    <w:rsid w:val="000A7D78"/>
    <w:rsid w:val="000B0677"/>
    <w:rsid w:val="000B0CB8"/>
    <w:rsid w:val="000B275D"/>
    <w:rsid w:val="000B3B64"/>
    <w:rsid w:val="000B422A"/>
    <w:rsid w:val="000B6F5E"/>
    <w:rsid w:val="000C03B2"/>
    <w:rsid w:val="000C1E51"/>
    <w:rsid w:val="000C387B"/>
    <w:rsid w:val="000C62AB"/>
    <w:rsid w:val="000C7A12"/>
    <w:rsid w:val="000D2979"/>
    <w:rsid w:val="000D3FC0"/>
    <w:rsid w:val="000D4A2A"/>
    <w:rsid w:val="000D593B"/>
    <w:rsid w:val="000D6B55"/>
    <w:rsid w:val="000E1B7C"/>
    <w:rsid w:val="000E4930"/>
    <w:rsid w:val="000E55EE"/>
    <w:rsid w:val="000E597D"/>
    <w:rsid w:val="000E5C76"/>
    <w:rsid w:val="000E691C"/>
    <w:rsid w:val="000F0D29"/>
    <w:rsid w:val="000F13C5"/>
    <w:rsid w:val="000F1CB6"/>
    <w:rsid w:val="000F20A8"/>
    <w:rsid w:val="000F3353"/>
    <w:rsid w:val="000F5F81"/>
    <w:rsid w:val="000F6A72"/>
    <w:rsid w:val="0010037B"/>
    <w:rsid w:val="00101E7E"/>
    <w:rsid w:val="001048B2"/>
    <w:rsid w:val="00105146"/>
    <w:rsid w:val="001052AD"/>
    <w:rsid w:val="00105CB2"/>
    <w:rsid w:val="00105ECA"/>
    <w:rsid w:val="00107575"/>
    <w:rsid w:val="00110FBF"/>
    <w:rsid w:val="00115901"/>
    <w:rsid w:val="0012098E"/>
    <w:rsid w:val="001215BA"/>
    <w:rsid w:val="001217BA"/>
    <w:rsid w:val="00121E49"/>
    <w:rsid w:val="00124CDC"/>
    <w:rsid w:val="00126765"/>
    <w:rsid w:val="00126CEC"/>
    <w:rsid w:val="00131B3B"/>
    <w:rsid w:val="00137B26"/>
    <w:rsid w:val="00141B0F"/>
    <w:rsid w:val="0014308C"/>
    <w:rsid w:val="001431D4"/>
    <w:rsid w:val="0014620A"/>
    <w:rsid w:val="0014637E"/>
    <w:rsid w:val="00147264"/>
    <w:rsid w:val="00150058"/>
    <w:rsid w:val="00153B01"/>
    <w:rsid w:val="00155607"/>
    <w:rsid w:val="0015675C"/>
    <w:rsid w:val="00156E11"/>
    <w:rsid w:val="00156F15"/>
    <w:rsid w:val="0015751F"/>
    <w:rsid w:val="00157904"/>
    <w:rsid w:val="00160C09"/>
    <w:rsid w:val="00161A3F"/>
    <w:rsid w:val="001622E3"/>
    <w:rsid w:val="00165783"/>
    <w:rsid w:val="001718B2"/>
    <w:rsid w:val="001722E7"/>
    <w:rsid w:val="001739B9"/>
    <w:rsid w:val="001751A3"/>
    <w:rsid w:val="00181D4D"/>
    <w:rsid w:val="0018236B"/>
    <w:rsid w:val="001836AD"/>
    <w:rsid w:val="00183EFF"/>
    <w:rsid w:val="0018400F"/>
    <w:rsid w:val="00186375"/>
    <w:rsid w:val="001870B1"/>
    <w:rsid w:val="00187317"/>
    <w:rsid w:val="001874BA"/>
    <w:rsid w:val="001876AE"/>
    <w:rsid w:val="00187B45"/>
    <w:rsid w:val="00187DDE"/>
    <w:rsid w:val="00191247"/>
    <w:rsid w:val="001933AA"/>
    <w:rsid w:val="0019418D"/>
    <w:rsid w:val="0019521C"/>
    <w:rsid w:val="0019563A"/>
    <w:rsid w:val="00197040"/>
    <w:rsid w:val="0019737D"/>
    <w:rsid w:val="001A254C"/>
    <w:rsid w:val="001A2E03"/>
    <w:rsid w:val="001A37E5"/>
    <w:rsid w:val="001A3D7D"/>
    <w:rsid w:val="001A64B6"/>
    <w:rsid w:val="001A6B95"/>
    <w:rsid w:val="001A6EEE"/>
    <w:rsid w:val="001A7284"/>
    <w:rsid w:val="001A7702"/>
    <w:rsid w:val="001A7C56"/>
    <w:rsid w:val="001B0308"/>
    <w:rsid w:val="001B05CE"/>
    <w:rsid w:val="001B171D"/>
    <w:rsid w:val="001B38E8"/>
    <w:rsid w:val="001B4728"/>
    <w:rsid w:val="001B505B"/>
    <w:rsid w:val="001B5F5C"/>
    <w:rsid w:val="001B6106"/>
    <w:rsid w:val="001C0A92"/>
    <w:rsid w:val="001C30C2"/>
    <w:rsid w:val="001C45BD"/>
    <w:rsid w:val="001C4D82"/>
    <w:rsid w:val="001C5139"/>
    <w:rsid w:val="001C5763"/>
    <w:rsid w:val="001C7A90"/>
    <w:rsid w:val="001D1116"/>
    <w:rsid w:val="001D320F"/>
    <w:rsid w:val="001D420E"/>
    <w:rsid w:val="001D4382"/>
    <w:rsid w:val="001D543C"/>
    <w:rsid w:val="001D6811"/>
    <w:rsid w:val="001E045B"/>
    <w:rsid w:val="001E291A"/>
    <w:rsid w:val="001E39ED"/>
    <w:rsid w:val="001E3BA1"/>
    <w:rsid w:val="001E6D54"/>
    <w:rsid w:val="001E7336"/>
    <w:rsid w:val="001F0AAE"/>
    <w:rsid w:val="001F1DFC"/>
    <w:rsid w:val="001F2A35"/>
    <w:rsid w:val="001F3F8C"/>
    <w:rsid w:val="001F5AFC"/>
    <w:rsid w:val="001F7024"/>
    <w:rsid w:val="00202652"/>
    <w:rsid w:val="00202C81"/>
    <w:rsid w:val="0021021F"/>
    <w:rsid w:val="00210518"/>
    <w:rsid w:val="00211189"/>
    <w:rsid w:val="002116B4"/>
    <w:rsid w:val="00214F4B"/>
    <w:rsid w:val="00216356"/>
    <w:rsid w:val="00223C0C"/>
    <w:rsid w:val="002240DB"/>
    <w:rsid w:val="002253E4"/>
    <w:rsid w:val="00225E01"/>
    <w:rsid w:val="00226786"/>
    <w:rsid w:val="00226B3C"/>
    <w:rsid w:val="00231856"/>
    <w:rsid w:val="002327B3"/>
    <w:rsid w:val="00233DC1"/>
    <w:rsid w:val="00234B9C"/>
    <w:rsid w:val="00235532"/>
    <w:rsid w:val="00240A61"/>
    <w:rsid w:val="0024181E"/>
    <w:rsid w:val="00245CCC"/>
    <w:rsid w:val="00246361"/>
    <w:rsid w:val="002465E0"/>
    <w:rsid w:val="00247F5D"/>
    <w:rsid w:val="00247F68"/>
    <w:rsid w:val="002541C2"/>
    <w:rsid w:val="00254BE2"/>
    <w:rsid w:val="00254CC4"/>
    <w:rsid w:val="00256D4E"/>
    <w:rsid w:val="002612B0"/>
    <w:rsid w:val="002616B3"/>
    <w:rsid w:val="002616DE"/>
    <w:rsid w:val="0026264C"/>
    <w:rsid w:val="002628E7"/>
    <w:rsid w:val="00263FAA"/>
    <w:rsid w:val="00264E7B"/>
    <w:rsid w:val="002658AE"/>
    <w:rsid w:val="00265B32"/>
    <w:rsid w:val="00265BB5"/>
    <w:rsid w:val="00267A1F"/>
    <w:rsid w:val="00270348"/>
    <w:rsid w:val="002709FE"/>
    <w:rsid w:val="00270B88"/>
    <w:rsid w:val="00272A34"/>
    <w:rsid w:val="00273798"/>
    <w:rsid w:val="002739E7"/>
    <w:rsid w:val="00274E16"/>
    <w:rsid w:val="00276BB7"/>
    <w:rsid w:val="0028073A"/>
    <w:rsid w:val="0028308C"/>
    <w:rsid w:val="00283325"/>
    <w:rsid w:val="00284500"/>
    <w:rsid w:val="002845E8"/>
    <w:rsid w:val="002850F0"/>
    <w:rsid w:val="002866DD"/>
    <w:rsid w:val="00293899"/>
    <w:rsid w:val="002A146B"/>
    <w:rsid w:val="002A3E8F"/>
    <w:rsid w:val="002A5F36"/>
    <w:rsid w:val="002A65B3"/>
    <w:rsid w:val="002A7D4B"/>
    <w:rsid w:val="002B08C8"/>
    <w:rsid w:val="002B2ACA"/>
    <w:rsid w:val="002B2B62"/>
    <w:rsid w:val="002B4EC7"/>
    <w:rsid w:val="002B526F"/>
    <w:rsid w:val="002B6BCB"/>
    <w:rsid w:val="002B7237"/>
    <w:rsid w:val="002C06D7"/>
    <w:rsid w:val="002C0856"/>
    <w:rsid w:val="002C2A26"/>
    <w:rsid w:val="002C4AE9"/>
    <w:rsid w:val="002C5BB2"/>
    <w:rsid w:val="002D1583"/>
    <w:rsid w:val="002D1D07"/>
    <w:rsid w:val="002D2020"/>
    <w:rsid w:val="002D3392"/>
    <w:rsid w:val="002D41DA"/>
    <w:rsid w:val="002D47D9"/>
    <w:rsid w:val="002D53A0"/>
    <w:rsid w:val="002D6D0B"/>
    <w:rsid w:val="002D746E"/>
    <w:rsid w:val="002E22D0"/>
    <w:rsid w:val="002E2611"/>
    <w:rsid w:val="002E2ECD"/>
    <w:rsid w:val="002E50F9"/>
    <w:rsid w:val="002E6406"/>
    <w:rsid w:val="002F09AF"/>
    <w:rsid w:val="002F2DB6"/>
    <w:rsid w:val="002F30B9"/>
    <w:rsid w:val="002F573A"/>
    <w:rsid w:val="002F5BC6"/>
    <w:rsid w:val="00300429"/>
    <w:rsid w:val="0030260B"/>
    <w:rsid w:val="00304754"/>
    <w:rsid w:val="0030480E"/>
    <w:rsid w:val="00305607"/>
    <w:rsid w:val="0030578F"/>
    <w:rsid w:val="00307F64"/>
    <w:rsid w:val="003105AE"/>
    <w:rsid w:val="00311C35"/>
    <w:rsid w:val="00314819"/>
    <w:rsid w:val="003161B1"/>
    <w:rsid w:val="0031739F"/>
    <w:rsid w:val="003173C6"/>
    <w:rsid w:val="00320428"/>
    <w:rsid w:val="0032058A"/>
    <w:rsid w:val="00321172"/>
    <w:rsid w:val="003219B3"/>
    <w:rsid w:val="003229BE"/>
    <w:rsid w:val="0032393C"/>
    <w:rsid w:val="00324437"/>
    <w:rsid w:val="003259E3"/>
    <w:rsid w:val="00330600"/>
    <w:rsid w:val="0033151B"/>
    <w:rsid w:val="003341CE"/>
    <w:rsid w:val="00334DA4"/>
    <w:rsid w:val="003351C1"/>
    <w:rsid w:val="00337259"/>
    <w:rsid w:val="0033752A"/>
    <w:rsid w:val="00337543"/>
    <w:rsid w:val="0034109A"/>
    <w:rsid w:val="00343AF4"/>
    <w:rsid w:val="00345BBA"/>
    <w:rsid w:val="00346202"/>
    <w:rsid w:val="00347358"/>
    <w:rsid w:val="00347522"/>
    <w:rsid w:val="00347B5C"/>
    <w:rsid w:val="00350749"/>
    <w:rsid w:val="00351083"/>
    <w:rsid w:val="0035236E"/>
    <w:rsid w:val="003525A9"/>
    <w:rsid w:val="003539AC"/>
    <w:rsid w:val="003544FD"/>
    <w:rsid w:val="00357983"/>
    <w:rsid w:val="00357FFC"/>
    <w:rsid w:val="00361515"/>
    <w:rsid w:val="00362371"/>
    <w:rsid w:val="003624E6"/>
    <w:rsid w:val="00365C79"/>
    <w:rsid w:val="00365CEC"/>
    <w:rsid w:val="00367931"/>
    <w:rsid w:val="00370331"/>
    <w:rsid w:val="00370CF4"/>
    <w:rsid w:val="00370FAC"/>
    <w:rsid w:val="00373088"/>
    <w:rsid w:val="00376A91"/>
    <w:rsid w:val="00385042"/>
    <w:rsid w:val="00385135"/>
    <w:rsid w:val="00391AD1"/>
    <w:rsid w:val="00395FF3"/>
    <w:rsid w:val="00397B3D"/>
    <w:rsid w:val="003A1883"/>
    <w:rsid w:val="003A241F"/>
    <w:rsid w:val="003A429F"/>
    <w:rsid w:val="003A7981"/>
    <w:rsid w:val="003B17A1"/>
    <w:rsid w:val="003B2104"/>
    <w:rsid w:val="003B315E"/>
    <w:rsid w:val="003B3A01"/>
    <w:rsid w:val="003B3B36"/>
    <w:rsid w:val="003B4BB1"/>
    <w:rsid w:val="003B4E26"/>
    <w:rsid w:val="003B65C7"/>
    <w:rsid w:val="003B666E"/>
    <w:rsid w:val="003B764F"/>
    <w:rsid w:val="003B7FB7"/>
    <w:rsid w:val="003C3C8D"/>
    <w:rsid w:val="003C49FA"/>
    <w:rsid w:val="003C7B05"/>
    <w:rsid w:val="003D2203"/>
    <w:rsid w:val="003D4A2A"/>
    <w:rsid w:val="003D53C9"/>
    <w:rsid w:val="003E046B"/>
    <w:rsid w:val="003E0B4A"/>
    <w:rsid w:val="003E0F45"/>
    <w:rsid w:val="003E1074"/>
    <w:rsid w:val="003E1275"/>
    <w:rsid w:val="003E2D3B"/>
    <w:rsid w:val="003E3670"/>
    <w:rsid w:val="003E717D"/>
    <w:rsid w:val="003E733E"/>
    <w:rsid w:val="003E7BEB"/>
    <w:rsid w:val="003F07CB"/>
    <w:rsid w:val="003F10CE"/>
    <w:rsid w:val="003F42DE"/>
    <w:rsid w:val="003F4CE8"/>
    <w:rsid w:val="003F6087"/>
    <w:rsid w:val="003F648F"/>
    <w:rsid w:val="003F717B"/>
    <w:rsid w:val="00400817"/>
    <w:rsid w:val="00400B9D"/>
    <w:rsid w:val="0040154D"/>
    <w:rsid w:val="00401B33"/>
    <w:rsid w:val="00402200"/>
    <w:rsid w:val="00404723"/>
    <w:rsid w:val="004058F5"/>
    <w:rsid w:val="00405B58"/>
    <w:rsid w:val="004061C5"/>
    <w:rsid w:val="0040639F"/>
    <w:rsid w:val="00407F6D"/>
    <w:rsid w:val="0041244C"/>
    <w:rsid w:val="00413F36"/>
    <w:rsid w:val="00414649"/>
    <w:rsid w:val="004157B9"/>
    <w:rsid w:val="0041788F"/>
    <w:rsid w:val="0042127D"/>
    <w:rsid w:val="00421C21"/>
    <w:rsid w:val="00423094"/>
    <w:rsid w:val="00424681"/>
    <w:rsid w:val="0043057F"/>
    <w:rsid w:val="00430F44"/>
    <w:rsid w:val="004326E4"/>
    <w:rsid w:val="00440CCE"/>
    <w:rsid w:val="00440D8B"/>
    <w:rsid w:val="00440F95"/>
    <w:rsid w:val="00442D92"/>
    <w:rsid w:val="00443D4B"/>
    <w:rsid w:val="0044502A"/>
    <w:rsid w:val="00445B55"/>
    <w:rsid w:val="0044607C"/>
    <w:rsid w:val="004470F3"/>
    <w:rsid w:val="0044720C"/>
    <w:rsid w:val="0044743D"/>
    <w:rsid w:val="00447E4A"/>
    <w:rsid w:val="00450F02"/>
    <w:rsid w:val="00451523"/>
    <w:rsid w:val="004529E9"/>
    <w:rsid w:val="004540B5"/>
    <w:rsid w:val="004546F2"/>
    <w:rsid w:val="00455A6A"/>
    <w:rsid w:val="00456A3B"/>
    <w:rsid w:val="00456CC2"/>
    <w:rsid w:val="00457C73"/>
    <w:rsid w:val="00462594"/>
    <w:rsid w:val="0046290E"/>
    <w:rsid w:val="004666EC"/>
    <w:rsid w:val="00466BD9"/>
    <w:rsid w:val="004675CE"/>
    <w:rsid w:val="0047041F"/>
    <w:rsid w:val="00475FFE"/>
    <w:rsid w:val="00476BA4"/>
    <w:rsid w:val="00477FA1"/>
    <w:rsid w:val="0048015B"/>
    <w:rsid w:val="00481691"/>
    <w:rsid w:val="00481897"/>
    <w:rsid w:val="0048238F"/>
    <w:rsid w:val="004842B2"/>
    <w:rsid w:val="0048588A"/>
    <w:rsid w:val="0048788A"/>
    <w:rsid w:val="004909EC"/>
    <w:rsid w:val="004924C9"/>
    <w:rsid w:val="004956ED"/>
    <w:rsid w:val="004A0E57"/>
    <w:rsid w:val="004A1AD4"/>
    <w:rsid w:val="004A1F39"/>
    <w:rsid w:val="004A579A"/>
    <w:rsid w:val="004A62CF"/>
    <w:rsid w:val="004A7CB2"/>
    <w:rsid w:val="004B17E8"/>
    <w:rsid w:val="004B1ABF"/>
    <w:rsid w:val="004B1F35"/>
    <w:rsid w:val="004B4BCD"/>
    <w:rsid w:val="004B63D4"/>
    <w:rsid w:val="004C043F"/>
    <w:rsid w:val="004C17E6"/>
    <w:rsid w:val="004C23C7"/>
    <w:rsid w:val="004C3483"/>
    <w:rsid w:val="004C44F1"/>
    <w:rsid w:val="004C4EB8"/>
    <w:rsid w:val="004C52B9"/>
    <w:rsid w:val="004C5E27"/>
    <w:rsid w:val="004C793C"/>
    <w:rsid w:val="004D1643"/>
    <w:rsid w:val="004D45D1"/>
    <w:rsid w:val="004D49EA"/>
    <w:rsid w:val="004D4FE0"/>
    <w:rsid w:val="004E0C37"/>
    <w:rsid w:val="004E10F3"/>
    <w:rsid w:val="004E3E8E"/>
    <w:rsid w:val="004E442D"/>
    <w:rsid w:val="004E463E"/>
    <w:rsid w:val="004F058E"/>
    <w:rsid w:val="004F0E80"/>
    <w:rsid w:val="004F2C9C"/>
    <w:rsid w:val="004F3B94"/>
    <w:rsid w:val="004F4729"/>
    <w:rsid w:val="004F4980"/>
    <w:rsid w:val="004F7782"/>
    <w:rsid w:val="0050080B"/>
    <w:rsid w:val="00501354"/>
    <w:rsid w:val="00501D6D"/>
    <w:rsid w:val="005031E7"/>
    <w:rsid w:val="00504A57"/>
    <w:rsid w:val="005102F4"/>
    <w:rsid w:val="00510307"/>
    <w:rsid w:val="00510D50"/>
    <w:rsid w:val="00511C67"/>
    <w:rsid w:val="00514064"/>
    <w:rsid w:val="005140AB"/>
    <w:rsid w:val="00515765"/>
    <w:rsid w:val="00520251"/>
    <w:rsid w:val="00520B9A"/>
    <w:rsid w:val="00520E6E"/>
    <w:rsid w:val="00521438"/>
    <w:rsid w:val="0052186D"/>
    <w:rsid w:val="005230CC"/>
    <w:rsid w:val="00525090"/>
    <w:rsid w:val="00525507"/>
    <w:rsid w:val="00525C34"/>
    <w:rsid w:val="005265B9"/>
    <w:rsid w:val="00530715"/>
    <w:rsid w:val="005320A4"/>
    <w:rsid w:val="00533B2A"/>
    <w:rsid w:val="00534102"/>
    <w:rsid w:val="0053532B"/>
    <w:rsid w:val="00535DCE"/>
    <w:rsid w:val="00541B6D"/>
    <w:rsid w:val="00542C08"/>
    <w:rsid w:val="00543110"/>
    <w:rsid w:val="00543969"/>
    <w:rsid w:val="00546905"/>
    <w:rsid w:val="00547A9A"/>
    <w:rsid w:val="00550E7E"/>
    <w:rsid w:val="00552051"/>
    <w:rsid w:val="00553343"/>
    <w:rsid w:val="00553C30"/>
    <w:rsid w:val="00553D15"/>
    <w:rsid w:val="00556F68"/>
    <w:rsid w:val="00557A39"/>
    <w:rsid w:val="0056000C"/>
    <w:rsid w:val="0056138B"/>
    <w:rsid w:val="00562CB3"/>
    <w:rsid w:val="00563B9E"/>
    <w:rsid w:val="00563FF5"/>
    <w:rsid w:val="005659AD"/>
    <w:rsid w:val="005673D2"/>
    <w:rsid w:val="00570031"/>
    <w:rsid w:val="00574842"/>
    <w:rsid w:val="0057504F"/>
    <w:rsid w:val="0057691E"/>
    <w:rsid w:val="00577096"/>
    <w:rsid w:val="005808E5"/>
    <w:rsid w:val="00581350"/>
    <w:rsid w:val="00583D71"/>
    <w:rsid w:val="00584BBC"/>
    <w:rsid w:val="00584F17"/>
    <w:rsid w:val="0058539F"/>
    <w:rsid w:val="00585DF3"/>
    <w:rsid w:val="005863BF"/>
    <w:rsid w:val="00590C78"/>
    <w:rsid w:val="0059397D"/>
    <w:rsid w:val="005A0429"/>
    <w:rsid w:val="005A26FE"/>
    <w:rsid w:val="005A7427"/>
    <w:rsid w:val="005B08B2"/>
    <w:rsid w:val="005B151B"/>
    <w:rsid w:val="005B3F58"/>
    <w:rsid w:val="005B416C"/>
    <w:rsid w:val="005B5755"/>
    <w:rsid w:val="005B5BED"/>
    <w:rsid w:val="005B5FA5"/>
    <w:rsid w:val="005B6887"/>
    <w:rsid w:val="005B760B"/>
    <w:rsid w:val="005C1748"/>
    <w:rsid w:val="005C2286"/>
    <w:rsid w:val="005C3607"/>
    <w:rsid w:val="005C71DB"/>
    <w:rsid w:val="005D29A1"/>
    <w:rsid w:val="005D2DB7"/>
    <w:rsid w:val="005D3D0E"/>
    <w:rsid w:val="005D5724"/>
    <w:rsid w:val="005D7CFA"/>
    <w:rsid w:val="005E01BC"/>
    <w:rsid w:val="005E331D"/>
    <w:rsid w:val="005E3A3E"/>
    <w:rsid w:val="005E5145"/>
    <w:rsid w:val="005E5A41"/>
    <w:rsid w:val="005E7940"/>
    <w:rsid w:val="005F0692"/>
    <w:rsid w:val="005F2E2C"/>
    <w:rsid w:val="005F5266"/>
    <w:rsid w:val="005F5556"/>
    <w:rsid w:val="005F795A"/>
    <w:rsid w:val="00600BAD"/>
    <w:rsid w:val="00600E23"/>
    <w:rsid w:val="00603D66"/>
    <w:rsid w:val="0060440C"/>
    <w:rsid w:val="00604912"/>
    <w:rsid w:val="00606EAD"/>
    <w:rsid w:val="006074B6"/>
    <w:rsid w:val="0061074F"/>
    <w:rsid w:val="0061236E"/>
    <w:rsid w:val="006123A7"/>
    <w:rsid w:val="006163B0"/>
    <w:rsid w:val="006175FD"/>
    <w:rsid w:val="00620BB6"/>
    <w:rsid w:val="00620F6B"/>
    <w:rsid w:val="006211B5"/>
    <w:rsid w:val="0062139C"/>
    <w:rsid w:val="00621FA8"/>
    <w:rsid w:val="006225D8"/>
    <w:rsid w:val="006230D4"/>
    <w:rsid w:val="00625127"/>
    <w:rsid w:val="0062597E"/>
    <w:rsid w:val="00625D89"/>
    <w:rsid w:val="00626709"/>
    <w:rsid w:val="00626D5A"/>
    <w:rsid w:val="00630B83"/>
    <w:rsid w:val="006329D7"/>
    <w:rsid w:val="00634319"/>
    <w:rsid w:val="00634A43"/>
    <w:rsid w:val="006359C9"/>
    <w:rsid w:val="006363C1"/>
    <w:rsid w:val="00636B99"/>
    <w:rsid w:val="006371A0"/>
    <w:rsid w:val="0063778F"/>
    <w:rsid w:val="006449B7"/>
    <w:rsid w:val="00644CF3"/>
    <w:rsid w:val="006465E7"/>
    <w:rsid w:val="00647562"/>
    <w:rsid w:val="00651204"/>
    <w:rsid w:val="00654B66"/>
    <w:rsid w:val="00655DAC"/>
    <w:rsid w:val="00662C66"/>
    <w:rsid w:val="00662D27"/>
    <w:rsid w:val="00663AD2"/>
    <w:rsid w:val="00664B61"/>
    <w:rsid w:val="00665921"/>
    <w:rsid w:val="00666E35"/>
    <w:rsid w:val="00673893"/>
    <w:rsid w:val="00674C1F"/>
    <w:rsid w:val="00674DC3"/>
    <w:rsid w:val="0067601F"/>
    <w:rsid w:val="0067625B"/>
    <w:rsid w:val="0068219F"/>
    <w:rsid w:val="00683FC0"/>
    <w:rsid w:val="00684958"/>
    <w:rsid w:val="006904B4"/>
    <w:rsid w:val="00690ECF"/>
    <w:rsid w:val="006921D3"/>
    <w:rsid w:val="00692756"/>
    <w:rsid w:val="006930C4"/>
    <w:rsid w:val="00693A83"/>
    <w:rsid w:val="006950D5"/>
    <w:rsid w:val="0069529F"/>
    <w:rsid w:val="00695F55"/>
    <w:rsid w:val="00696A1C"/>
    <w:rsid w:val="00696F3A"/>
    <w:rsid w:val="0069747D"/>
    <w:rsid w:val="006A0EF4"/>
    <w:rsid w:val="006A1066"/>
    <w:rsid w:val="006A19FC"/>
    <w:rsid w:val="006A5211"/>
    <w:rsid w:val="006A57D6"/>
    <w:rsid w:val="006A5AAF"/>
    <w:rsid w:val="006B555D"/>
    <w:rsid w:val="006B598A"/>
    <w:rsid w:val="006B6BEB"/>
    <w:rsid w:val="006B7A87"/>
    <w:rsid w:val="006B7B62"/>
    <w:rsid w:val="006C0281"/>
    <w:rsid w:val="006C26E1"/>
    <w:rsid w:val="006C4231"/>
    <w:rsid w:val="006C4538"/>
    <w:rsid w:val="006C4D4B"/>
    <w:rsid w:val="006C4EB9"/>
    <w:rsid w:val="006C76F0"/>
    <w:rsid w:val="006D1922"/>
    <w:rsid w:val="006D19B8"/>
    <w:rsid w:val="006D3BA2"/>
    <w:rsid w:val="006D716A"/>
    <w:rsid w:val="006D7560"/>
    <w:rsid w:val="006E0CB1"/>
    <w:rsid w:val="006E1193"/>
    <w:rsid w:val="006E1478"/>
    <w:rsid w:val="006E2170"/>
    <w:rsid w:val="006E5339"/>
    <w:rsid w:val="006E77F8"/>
    <w:rsid w:val="006F3C87"/>
    <w:rsid w:val="006F3CF1"/>
    <w:rsid w:val="006F4F35"/>
    <w:rsid w:val="006F5E12"/>
    <w:rsid w:val="006F74E4"/>
    <w:rsid w:val="006F74F5"/>
    <w:rsid w:val="006F7693"/>
    <w:rsid w:val="006F7870"/>
    <w:rsid w:val="00700F23"/>
    <w:rsid w:val="007010B2"/>
    <w:rsid w:val="00702AEA"/>
    <w:rsid w:val="00702AFD"/>
    <w:rsid w:val="00703854"/>
    <w:rsid w:val="007057B8"/>
    <w:rsid w:val="00705953"/>
    <w:rsid w:val="0070658B"/>
    <w:rsid w:val="00707B31"/>
    <w:rsid w:val="007119C7"/>
    <w:rsid w:val="00712825"/>
    <w:rsid w:val="00712870"/>
    <w:rsid w:val="00712CA6"/>
    <w:rsid w:val="00714781"/>
    <w:rsid w:val="00714A7E"/>
    <w:rsid w:val="00715D69"/>
    <w:rsid w:val="00716A32"/>
    <w:rsid w:val="00716F3C"/>
    <w:rsid w:val="0071784F"/>
    <w:rsid w:val="007247A9"/>
    <w:rsid w:val="0073176C"/>
    <w:rsid w:val="00731ABF"/>
    <w:rsid w:val="00731ACC"/>
    <w:rsid w:val="00732348"/>
    <w:rsid w:val="00734894"/>
    <w:rsid w:val="00736EBD"/>
    <w:rsid w:val="007373A9"/>
    <w:rsid w:val="007375AE"/>
    <w:rsid w:val="00741701"/>
    <w:rsid w:val="007442A4"/>
    <w:rsid w:val="00744762"/>
    <w:rsid w:val="00746100"/>
    <w:rsid w:val="00747B46"/>
    <w:rsid w:val="00750206"/>
    <w:rsid w:val="00750E69"/>
    <w:rsid w:val="00751069"/>
    <w:rsid w:val="0075771F"/>
    <w:rsid w:val="0076069B"/>
    <w:rsid w:val="00764F71"/>
    <w:rsid w:val="00766771"/>
    <w:rsid w:val="00767839"/>
    <w:rsid w:val="00770103"/>
    <w:rsid w:val="00770469"/>
    <w:rsid w:val="0077619A"/>
    <w:rsid w:val="00777FB5"/>
    <w:rsid w:val="00781E60"/>
    <w:rsid w:val="00782304"/>
    <w:rsid w:val="00782876"/>
    <w:rsid w:val="00784C4B"/>
    <w:rsid w:val="00785D07"/>
    <w:rsid w:val="00787EDD"/>
    <w:rsid w:val="00791A2C"/>
    <w:rsid w:val="00792868"/>
    <w:rsid w:val="00792D05"/>
    <w:rsid w:val="00793FC1"/>
    <w:rsid w:val="007968AD"/>
    <w:rsid w:val="00797249"/>
    <w:rsid w:val="007A3A67"/>
    <w:rsid w:val="007A4A98"/>
    <w:rsid w:val="007A621A"/>
    <w:rsid w:val="007A6DB4"/>
    <w:rsid w:val="007B3FE2"/>
    <w:rsid w:val="007B421D"/>
    <w:rsid w:val="007B60CD"/>
    <w:rsid w:val="007B66DD"/>
    <w:rsid w:val="007B6AF7"/>
    <w:rsid w:val="007B6E9B"/>
    <w:rsid w:val="007B7629"/>
    <w:rsid w:val="007B7C62"/>
    <w:rsid w:val="007C06ED"/>
    <w:rsid w:val="007C0CBB"/>
    <w:rsid w:val="007C1EBB"/>
    <w:rsid w:val="007C3B8B"/>
    <w:rsid w:val="007C3F48"/>
    <w:rsid w:val="007C4A10"/>
    <w:rsid w:val="007C5CCF"/>
    <w:rsid w:val="007C6C81"/>
    <w:rsid w:val="007C7122"/>
    <w:rsid w:val="007D01BD"/>
    <w:rsid w:val="007D2744"/>
    <w:rsid w:val="007D3B35"/>
    <w:rsid w:val="007D4183"/>
    <w:rsid w:val="007D44BC"/>
    <w:rsid w:val="007D65B1"/>
    <w:rsid w:val="007D78D1"/>
    <w:rsid w:val="007E0254"/>
    <w:rsid w:val="007E084B"/>
    <w:rsid w:val="007E1704"/>
    <w:rsid w:val="007E21A9"/>
    <w:rsid w:val="007E29BD"/>
    <w:rsid w:val="007E2B40"/>
    <w:rsid w:val="007E3FC4"/>
    <w:rsid w:val="007E5AC2"/>
    <w:rsid w:val="007F0990"/>
    <w:rsid w:val="007F13C1"/>
    <w:rsid w:val="007F2301"/>
    <w:rsid w:val="007F63B7"/>
    <w:rsid w:val="00803EDD"/>
    <w:rsid w:val="00806054"/>
    <w:rsid w:val="00807928"/>
    <w:rsid w:val="0081284B"/>
    <w:rsid w:val="008139FD"/>
    <w:rsid w:val="00814D59"/>
    <w:rsid w:val="00816F72"/>
    <w:rsid w:val="00817214"/>
    <w:rsid w:val="0082416C"/>
    <w:rsid w:val="00824275"/>
    <w:rsid w:val="008247FC"/>
    <w:rsid w:val="008261DA"/>
    <w:rsid w:val="00826883"/>
    <w:rsid w:val="00826D34"/>
    <w:rsid w:val="00830FA0"/>
    <w:rsid w:val="00831876"/>
    <w:rsid w:val="00831AAC"/>
    <w:rsid w:val="00833358"/>
    <w:rsid w:val="008341D8"/>
    <w:rsid w:val="00834E42"/>
    <w:rsid w:val="00835E2B"/>
    <w:rsid w:val="008364B5"/>
    <w:rsid w:val="00836D82"/>
    <w:rsid w:val="0084065C"/>
    <w:rsid w:val="00840A68"/>
    <w:rsid w:val="00840EE8"/>
    <w:rsid w:val="00842EC6"/>
    <w:rsid w:val="008438B6"/>
    <w:rsid w:val="00845970"/>
    <w:rsid w:val="00845D2C"/>
    <w:rsid w:val="00847EC7"/>
    <w:rsid w:val="0085163D"/>
    <w:rsid w:val="00851AED"/>
    <w:rsid w:val="00853EC5"/>
    <w:rsid w:val="00854459"/>
    <w:rsid w:val="0085546C"/>
    <w:rsid w:val="00860092"/>
    <w:rsid w:val="00860CEF"/>
    <w:rsid w:val="00860F38"/>
    <w:rsid w:val="00861E63"/>
    <w:rsid w:val="0086278A"/>
    <w:rsid w:val="008629BC"/>
    <w:rsid w:val="00862A31"/>
    <w:rsid w:val="008631DA"/>
    <w:rsid w:val="00863469"/>
    <w:rsid w:val="00863832"/>
    <w:rsid w:val="00863BB6"/>
    <w:rsid w:val="00864611"/>
    <w:rsid w:val="00865A72"/>
    <w:rsid w:val="008725C3"/>
    <w:rsid w:val="00873D05"/>
    <w:rsid w:val="0087460B"/>
    <w:rsid w:val="00875F91"/>
    <w:rsid w:val="008764CB"/>
    <w:rsid w:val="00876B9D"/>
    <w:rsid w:val="00877B97"/>
    <w:rsid w:val="0088284B"/>
    <w:rsid w:val="0088421A"/>
    <w:rsid w:val="0089031F"/>
    <w:rsid w:val="0089075D"/>
    <w:rsid w:val="00890D29"/>
    <w:rsid w:val="008934BA"/>
    <w:rsid w:val="008939B3"/>
    <w:rsid w:val="008939EC"/>
    <w:rsid w:val="00894516"/>
    <w:rsid w:val="008960F6"/>
    <w:rsid w:val="00897659"/>
    <w:rsid w:val="008A286D"/>
    <w:rsid w:val="008A2970"/>
    <w:rsid w:val="008A6C5F"/>
    <w:rsid w:val="008B0A4B"/>
    <w:rsid w:val="008B1808"/>
    <w:rsid w:val="008B1CE9"/>
    <w:rsid w:val="008B1CF2"/>
    <w:rsid w:val="008B3FD7"/>
    <w:rsid w:val="008B4F2A"/>
    <w:rsid w:val="008B6109"/>
    <w:rsid w:val="008B6568"/>
    <w:rsid w:val="008B69A7"/>
    <w:rsid w:val="008B73DC"/>
    <w:rsid w:val="008C6B71"/>
    <w:rsid w:val="008C7AE2"/>
    <w:rsid w:val="008D0012"/>
    <w:rsid w:val="008D0A6E"/>
    <w:rsid w:val="008D4ABD"/>
    <w:rsid w:val="008D599C"/>
    <w:rsid w:val="008E12B7"/>
    <w:rsid w:val="008E4BEF"/>
    <w:rsid w:val="008E72FC"/>
    <w:rsid w:val="008E7743"/>
    <w:rsid w:val="008F1B17"/>
    <w:rsid w:val="008F2642"/>
    <w:rsid w:val="008F373E"/>
    <w:rsid w:val="008F38D6"/>
    <w:rsid w:val="008F4F3C"/>
    <w:rsid w:val="008F55A5"/>
    <w:rsid w:val="008F561F"/>
    <w:rsid w:val="008F6D24"/>
    <w:rsid w:val="009014B3"/>
    <w:rsid w:val="00901639"/>
    <w:rsid w:val="00901C36"/>
    <w:rsid w:val="0090238D"/>
    <w:rsid w:val="00903532"/>
    <w:rsid w:val="0090608F"/>
    <w:rsid w:val="009074FF"/>
    <w:rsid w:val="00910244"/>
    <w:rsid w:val="00912786"/>
    <w:rsid w:val="00912EA2"/>
    <w:rsid w:val="00917C8B"/>
    <w:rsid w:val="00920972"/>
    <w:rsid w:val="00921009"/>
    <w:rsid w:val="00921C45"/>
    <w:rsid w:val="00922676"/>
    <w:rsid w:val="009261F1"/>
    <w:rsid w:val="00926290"/>
    <w:rsid w:val="00926CB1"/>
    <w:rsid w:val="00927300"/>
    <w:rsid w:val="00927729"/>
    <w:rsid w:val="0092790D"/>
    <w:rsid w:val="00927D7B"/>
    <w:rsid w:val="00930283"/>
    <w:rsid w:val="0093238C"/>
    <w:rsid w:val="00932FB4"/>
    <w:rsid w:val="00934C13"/>
    <w:rsid w:val="009355A4"/>
    <w:rsid w:val="00935798"/>
    <w:rsid w:val="009361B3"/>
    <w:rsid w:val="009434F0"/>
    <w:rsid w:val="0094433F"/>
    <w:rsid w:val="00944368"/>
    <w:rsid w:val="00946184"/>
    <w:rsid w:val="00947C31"/>
    <w:rsid w:val="00952C52"/>
    <w:rsid w:val="00953BBB"/>
    <w:rsid w:val="00955782"/>
    <w:rsid w:val="0095597F"/>
    <w:rsid w:val="0096016E"/>
    <w:rsid w:val="0096026C"/>
    <w:rsid w:val="00960905"/>
    <w:rsid w:val="009621C6"/>
    <w:rsid w:val="00964E12"/>
    <w:rsid w:val="009653A5"/>
    <w:rsid w:val="00965B34"/>
    <w:rsid w:val="009700BA"/>
    <w:rsid w:val="00971284"/>
    <w:rsid w:val="00972494"/>
    <w:rsid w:val="0097569C"/>
    <w:rsid w:val="00981AA4"/>
    <w:rsid w:val="00981E46"/>
    <w:rsid w:val="0098232F"/>
    <w:rsid w:val="009832BB"/>
    <w:rsid w:val="00984FEA"/>
    <w:rsid w:val="00986DE6"/>
    <w:rsid w:val="009878EA"/>
    <w:rsid w:val="00987F6F"/>
    <w:rsid w:val="009924A8"/>
    <w:rsid w:val="0099250C"/>
    <w:rsid w:val="00992F24"/>
    <w:rsid w:val="00994CEB"/>
    <w:rsid w:val="00995614"/>
    <w:rsid w:val="009976DA"/>
    <w:rsid w:val="009A0778"/>
    <w:rsid w:val="009A48B5"/>
    <w:rsid w:val="009A5518"/>
    <w:rsid w:val="009B15D8"/>
    <w:rsid w:val="009B16D2"/>
    <w:rsid w:val="009B1CCD"/>
    <w:rsid w:val="009B2BF0"/>
    <w:rsid w:val="009B397F"/>
    <w:rsid w:val="009B3BDD"/>
    <w:rsid w:val="009B4276"/>
    <w:rsid w:val="009B5CA6"/>
    <w:rsid w:val="009C00AF"/>
    <w:rsid w:val="009C034C"/>
    <w:rsid w:val="009C53A2"/>
    <w:rsid w:val="009C5C14"/>
    <w:rsid w:val="009C6EF1"/>
    <w:rsid w:val="009C71EC"/>
    <w:rsid w:val="009C7638"/>
    <w:rsid w:val="009D033B"/>
    <w:rsid w:val="009D08EF"/>
    <w:rsid w:val="009D106C"/>
    <w:rsid w:val="009D1F93"/>
    <w:rsid w:val="009D7F34"/>
    <w:rsid w:val="009E01AA"/>
    <w:rsid w:val="009E238D"/>
    <w:rsid w:val="009E2B9C"/>
    <w:rsid w:val="009E724D"/>
    <w:rsid w:val="009E774F"/>
    <w:rsid w:val="009E7D97"/>
    <w:rsid w:val="009F1E0D"/>
    <w:rsid w:val="009F7603"/>
    <w:rsid w:val="00A01831"/>
    <w:rsid w:val="00A040EF"/>
    <w:rsid w:val="00A04AE0"/>
    <w:rsid w:val="00A04CA2"/>
    <w:rsid w:val="00A060BF"/>
    <w:rsid w:val="00A0680F"/>
    <w:rsid w:val="00A07638"/>
    <w:rsid w:val="00A11054"/>
    <w:rsid w:val="00A17A1D"/>
    <w:rsid w:val="00A17F39"/>
    <w:rsid w:val="00A20957"/>
    <w:rsid w:val="00A21195"/>
    <w:rsid w:val="00A22CBB"/>
    <w:rsid w:val="00A26B60"/>
    <w:rsid w:val="00A26C01"/>
    <w:rsid w:val="00A2758A"/>
    <w:rsid w:val="00A30188"/>
    <w:rsid w:val="00A3095A"/>
    <w:rsid w:val="00A359DB"/>
    <w:rsid w:val="00A35A64"/>
    <w:rsid w:val="00A3690B"/>
    <w:rsid w:val="00A36976"/>
    <w:rsid w:val="00A43566"/>
    <w:rsid w:val="00A43863"/>
    <w:rsid w:val="00A4467B"/>
    <w:rsid w:val="00A44BB1"/>
    <w:rsid w:val="00A46016"/>
    <w:rsid w:val="00A50338"/>
    <w:rsid w:val="00A51CEC"/>
    <w:rsid w:val="00A52630"/>
    <w:rsid w:val="00A554DF"/>
    <w:rsid w:val="00A571FA"/>
    <w:rsid w:val="00A57A53"/>
    <w:rsid w:val="00A57AFC"/>
    <w:rsid w:val="00A61D89"/>
    <w:rsid w:val="00A622C6"/>
    <w:rsid w:val="00A63245"/>
    <w:rsid w:val="00A6497D"/>
    <w:rsid w:val="00A6534C"/>
    <w:rsid w:val="00A67611"/>
    <w:rsid w:val="00A70E06"/>
    <w:rsid w:val="00A72961"/>
    <w:rsid w:val="00A7352C"/>
    <w:rsid w:val="00A77F23"/>
    <w:rsid w:val="00A77F9A"/>
    <w:rsid w:val="00A8040D"/>
    <w:rsid w:val="00A82DC7"/>
    <w:rsid w:val="00A84664"/>
    <w:rsid w:val="00A848D0"/>
    <w:rsid w:val="00A85008"/>
    <w:rsid w:val="00A87BC2"/>
    <w:rsid w:val="00A90140"/>
    <w:rsid w:val="00A9525A"/>
    <w:rsid w:val="00AA0D6D"/>
    <w:rsid w:val="00AA2B31"/>
    <w:rsid w:val="00AA529E"/>
    <w:rsid w:val="00AA6571"/>
    <w:rsid w:val="00AA74A0"/>
    <w:rsid w:val="00AA7C5A"/>
    <w:rsid w:val="00AB0739"/>
    <w:rsid w:val="00AB1E00"/>
    <w:rsid w:val="00AB202F"/>
    <w:rsid w:val="00AB42AE"/>
    <w:rsid w:val="00AB5040"/>
    <w:rsid w:val="00AB5ED2"/>
    <w:rsid w:val="00AB7FEB"/>
    <w:rsid w:val="00AC2168"/>
    <w:rsid w:val="00AC2E4C"/>
    <w:rsid w:val="00AC30C7"/>
    <w:rsid w:val="00AC4F67"/>
    <w:rsid w:val="00AC549E"/>
    <w:rsid w:val="00AC5828"/>
    <w:rsid w:val="00AC5B4A"/>
    <w:rsid w:val="00AC5F35"/>
    <w:rsid w:val="00AC6A55"/>
    <w:rsid w:val="00AC6B3C"/>
    <w:rsid w:val="00AC78A4"/>
    <w:rsid w:val="00AC7AB5"/>
    <w:rsid w:val="00AD190E"/>
    <w:rsid w:val="00AD425A"/>
    <w:rsid w:val="00AD434A"/>
    <w:rsid w:val="00AD48AD"/>
    <w:rsid w:val="00AE1D35"/>
    <w:rsid w:val="00AE3C50"/>
    <w:rsid w:val="00AE434F"/>
    <w:rsid w:val="00AE616C"/>
    <w:rsid w:val="00AE680B"/>
    <w:rsid w:val="00AE7DB1"/>
    <w:rsid w:val="00AF2DBE"/>
    <w:rsid w:val="00AF5FCE"/>
    <w:rsid w:val="00AF661B"/>
    <w:rsid w:val="00AF7C7E"/>
    <w:rsid w:val="00B005A3"/>
    <w:rsid w:val="00B03C0A"/>
    <w:rsid w:val="00B05737"/>
    <w:rsid w:val="00B07367"/>
    <w:rsid w:val="00B07435"/>
    <w:rsid w:val="00B075C6"/>
    <w:rsid w:val="00B10A7D"/>
    <w:rsid w:val="00B1101D"/>
    <w:rsid w:val="00B1187F"/>
    <w:rsid w:val="00B11DDE"/>
    <w:rsid w:val="00B15A39"/>
    <w:rsid w:val="00B1661C"/>
    <w:rsid w:val="00B20F9D"/>
    <w:rsid w:val="00B21AF5"/>
    <w:rsid w:val="00B21B7B"/>
    <w:rsid w:val="00B24750"/>
    <w:rsid w:val="00B2485D"/>
    <w:rsid w:val="00B252B4"/>
    <w:rsid w:val="00B260A5"/>
    <w:rsid w:val="00B275CF"/>
    <w:rsid w:val="00B27875"/>
    <w:rsid w:val="00B27F9F"/>
    <w:rsid w:val="00B316EF"/>
    <w:rsid w:val="00B31C7D"/>
    <w:rsid w:val="00B32DEE"/>
    <w:rsid w:val="00B33B88"/>
    <w:rsid w:val="00B35512"/>
    <w:rsid w:val="00B36BE5"/>
    <w:rsid w:val="00B3706A"/>
    <w:rsid w:val="00B41420"/>
    <w:rsid w:val="00B41769"/>
    <w:rsid w:val="00B4184F"/>
    <w:rsid w:val="00B43FFF"/>
    <w:rsid w:val="00B44ECD"/>
    <w:rsid w:val="00B469CC"/>
    <w:rsid w:val="00B51B07"/>
    <w:rsid w:val="00B5368B"/>
    <w:rsid w:val="00B56799"/>
    <w:rsid w:val="00B5727A"/>
    <w:rsid w:val="00B57CBD"/>
    <w:rsid w:val="00B60DEF"/>
    <w:rsid w:val="00B63262"/>
    <w:rsid w:val="00B63854"/>
    <w:rsid w:val="00B64F03"/>
    <w:rsid w:val="00B6547D"/>
    <w:rsid w:val="00B659F8"/>
    <w:rsid w:val="00B66AE5"/>
    <w:rsid w:val="00B66E22"/>
    <w:rsid w:val="00B67E75"/>
    <w:rsid w:val="00B706D5"/>
    <w:rsid w:val="00B73FC0"/>
    <w:rsid w:val="00B7451F"/>
    <w:rsid w:val="00B74D10"/>
    <w:rsid w:val="00B760F2"/>
    <w:rsid w:val="00B77D5A"/>
    <w:rsid w:val="00B8029A"/>
    <w:rsid w:val="00B813F1"/>
    <w:rsid w:val="00B8234D"/>
    <w:rsid w:val="00B835D5"/>
    <w:rsid w:val="00B842A8"/>
    <w:rsid w:val="00B84421"/>
    <w:rsid w:val="00B8526D"/>
    <w:rsid w:val="00B87D9C"/>
    <w:rsid w:val="00B908AF"/>
    <w:rsid w:val="00B90FE6"/>
    <w:rsid w:val="00B92509"/>
    <w:rsid w:val="00B9262A"/>
    <w:rsid w:val="00B93175"/>
    <w:rsid w:val="00B94013"/>
    <w:rsid w:val="00B940BC"/>
    <w:rsid w:val="00B94193"/>
    <w:rsid w:val="00B9456F"/>
    <w:rsid w:val="00B951E3"/>
    <w:rsid w:val="00B96C3F"/>
    <w:rsid w:val="00B979AB"/>
    <w:rsid w:val="00BA09D0"/>
    <w:rsid w:val="00BA0E37"/>
    <w:rsid w:val="00BA7AC4"/>
    <w:rsid w:val="00BB0EDB"/>
    <w:rsid w:val="00BB0F95"/>
    <w:rsid w:val="00BB2A2F"/>
    <w:rsid w:val="00BB2B8A"/>
    <w:rsid w:val="00BB506A"/>
    <w:rsid w:val="00BB56D7"/>
    <w:rsid w:val="00BC20AE"/>
    <w:rsid w:val="00BC4FD6"/>
    <w:rsid w:val="00BC73FA"/>
    <w:rsid w:val="00BC7957"/>
    <w:rsid w:val="00BD0702"/>
    <w:rsid w:val="00BD1F20"/>
    <w:rsid w:val="00BD2555"/>
    <w:rsid w:val="00BD3174"/>
    <w:rsid w:val="00BD64AF"/>
    <w:rsid w:val="00BD6577"/>
    <w:rsid w:val="00BD7065"/>
    <w:rsid w:val="00BE0A07"/>
    <w:rsid w:val="00BE2EA1"/>
    <w:rsid w:val="00BE6A78"/>
    <w:rsid w:val="00BE6E3A"/>
    <w:rsid w:val="00BF302B"/>
    <w:rsid w:val="00BF40AD"/>
    <w:rsid w:val="00BF4F9D"/>
    <w:rsid w:val="00BF7AFD"/>
    <w:rsid w:val="00C01D80"/>
    <w:rsid w:val="00C031ED"/>
    <w:rsid w:val="00C0404A"/>
    <w:rsid w:val="00C048F5"/>
    <w:rsid w:val="00C04C6F"/>
    <w:rsid w:val="00C068BE"/>
    <w:rsid w:val="00C06A53"/>
    <w:rsid w:val="00C0704D"/>
    <w:rsid w:val="00C13F51"/>
    <w:rsid w:val="00C14098"/>
    <w:rsid w:val="00C15B37"/>
    <w:rsid w:val="00C16A97"/>
    <w:rsid w:val="00C170E7"/>
    <w:rsid w:val="00C1787F"/>
    <w:rsid w:val="00C20EC7"/>
    <w:rsid w:val="00C22F8B"/>
    <w:rsid w:val="00C24042"/>
    <w:rsid w:val="00C242A7"/>
    <w:rsid w:val="00C25232"/>
    <w:rsid w:val="00C26C80"/>
    <w:rsid w:val="00C2714E"/>
    <w:rsid w:val="00C272B6"/>
    <w:rsid w:val="00C30F9E"/>
    <w:rsid w:val="00C318F6"/>
    <w:rsid w:val="00C32162"/>
    <w:rsid w:val="00C333F7"/>
    <w:rsid w:val="00C43C28"/>
    <w:rsid w:val="00C45302"/>
    <w:rsid w:val="00C4760D"/>
    <w:rsid w:val="00C52E3E"/>
    <w:rsid w:val="00C5483A"/>
    <w:rsid w:val="00C55B13"/>
    <w:rsid w:val="00C573EA"/>
    <w:rsid w:val="00C6113F"/>
    <w:rsid w:val="00C6164E"/>
    <w:rsid w:val="00C6192F"/>
    <w:rsid w:val="00C62B9F"/>
    <w:rsid w:val="00C634BC"/>
    <w:rsid w:val="00C636B6"/>
    <w:rsid w:val="00C63905"/>
    <w:rsid w:val="00C65672"/>
    <w:rsid w:val="00C66409"/>
    <w:rsid w:val="00C6699F"/>
    <w:rsid w:val="00C70899"/>
    <w:rsid w:val="00C70EEE"/>
    <w:rsid w:val="00C72114"/>
    <w:rsid w:val="00C72ABA"/>
    <w:rsid w:val="00C73C0F"/>
    <w:rsid w:val="00C747CB"/>
    <w:rsid w:val="00C765F4"/>
    <w:rsid w:val="00C76B03"/>
    <w:rsid w:val="00C77EA8"/>
    <w:rsid w:val="00C82289"/>
    <w:rsid w:val="00C840AE"/>
    <w:rsid w:val="00C8755D"/>
    <w:rsid w:val="00C875B8"/>
    <w:rsid w:val="00C92D0C"/>
    <w:rsid w:val="00C93B05"/>
    <w:rsid w:val="00C949E5"/>
    <w:rsid w:val="00C95C3B"/>
    <w:rsid w:val="00C97E44"/>
    <w:rsid w:val="00CA067B"/>
    <w:rsid w:val="00CA4198"/>
    <w:rsid w:val="00CA53D4"/>
    <w:rsid w:val="00CA6E4E"/>
    <w:rsid w:val="00CB0595"/>
    <w:rsid w:val="00CB1275"/>
    <w:rsid w:val="00CB138A"/>
    <w:rsid w:val="00CB28D6"/>
    <w:rsid w:val="00CB5D18"/>
    <w:rsid w:val="00CB5F87"/>
    <w:rsid w:val="00CB60B3"/>
    <w:rsid w:val="00CB60D0"/>
    <w:rsid w:val="00CB620B"/>
    <w:rsid w:val="00CC0D04"/>
    <w:rsid w:val="00CC302D"/>
    <w:rsid w:val="00CC5F82"/>
    <w:rsid w:val="00CD0B69"/>
    <w:rsid w:val="00CD1950"/>
    <w:rsid w:val="00CD20F2"/>
    <w:rsid w:val="00CD2110"/>
    <w:rsid w:val="00CE39E1"/>
    <w:rsid w:val="00CE3D53"/>
    <w:rsid w:val="00CE50FF"/>
    <w:rsid w:val="00CE561B"/>
    <w:rsid w:val="00CE668D"/>
    <w:rsid w:val="00CF2347"/>
    <w:rsid w:val="00CF2F13"/>
    <w:rsid w:val="00CF31F7"/>
    <w:rsid w:val="00CF3C10"/>
    <w:rsid w:val="00CF3DC4"/>
    <w:rsid w:val="00CF4265"/>
    <w:rsid w:val="00CF46C6"/>
    <w:rsid w:val="00CF6D02"/>
    <w:rsid w:val="00D00315"/>
    <w:rsid w:val="00D01C7F"/>
    <w:rsid w:val="00D024E8"/>
    <w:rsid w:val="00D06CBD"/>
    <w:rsid w:val="00D07421"/>
    <w:rsid w:val="00D07CC0"/>
    <w:rsid w:val="00D12014"/>
    <w:rsid w:val="00D17333"/>
    <w:rsid w:val="00D179AA"/>
    <w:rsid w:val="00D20730"/>
    <w:rsid w:val="00D20C8F"/>
    <w:rsid w:val="00D218F9"/>
    <w:rsid w:val="00D238D3"/>
    <w:rsid w:val="00D243ED"/>
    <w:rsid w:val="00D256BA"/>
    <w:rsid w:val="00D26AA6"/>
    <w:rsid w:val="00D26F86"/>
    <w:rsid w:val="00D3071C"/>
    <w:rsid w:val="00D3080C"/>
    <w:rsid w:val="00D32F5C"/>
    <w:rsid w:val="00D33004"/>
    <w:rsid w:val="00D3555B"/>
    <w:rsid w:val="00D40FC6"/>
    <w:rsid w:val="00D419EE"/>
    <w:rsid w:val="00D42207"/>
    <w:rsid w:val="00D47496"/>
    <w:rsid w:val="00D5556C"/>
    <w:rsid w:val="00D55910"/>
    <w:rsid w:val="00D55E94"/>
    <w:rsid w:val="00D5661D"/>
    <w:rsid w:val="00D601DF"/>
    <w:rsid w:val="00D60C4B"/>
    <w:rsid w:val="00D6136E"/>
    <w:rsid w:val="00D63A52"/>
    <w:rsid w:val="00D653FC"/>
    <w:rsid w:val="00D6563F"/>
    <w:rsid w:val="00D66A10"/>
    <w:rsid w:val="00D675F4"/>
    <w:rsid w:val="00D7036C"/>
    <w:rsid w:val="00D707F1"/>
    <w:rsid w:val="00D717C3"/>
    <w:rsid w:val="00D7319E"/>
    <w:rsid w:val="00D74350"/>
    <w:rsid w:val="00D74871"/>
    <w:rsid w:val="00D749AF"/>
    <w:rsid w:val="00D75430"/>
    <w:rsid w:val="00D7565C"/>
    <w:rsid w:val="00D766F8"/>
    <w:rsid w:val="00D774E2"/>
    <w:rsid w:val="00D77936"/>
    <w:rsid w:val="00D831D7"/>
    <w:rsid w:val="00D8387B"/>
    <w:rsid w:val="00D84B45"/>
    <w:rsid w:val="00D8527D"/>
    <w:rsid w:val="00D85C27"/>
    <w:rsid w:val="00D86879"/>
    <w:rsid w:val="00D872DB"/>
    <w:rsid w:val="00D902AC"/>
    <w:rsid w:val="00D9198F"/>
    <w:rsid w:val="00D9205A"/>
    <w:rsid w:val="00D9254F"/>
    <w:rsid w:val="00D93130"/>
    <w:rsid w:val="00D939C0"/>
    <w:rsid w:val="00D9480F"/>
    <w:rsid w:val="00D95262"/>
    <w:rsid w:val="00D952C7"/>
    <w:rsid w:val="00D95995"/>
    <w:rsid w:val="00D96581"/>
    <w:rsid w:val="00D97191"/>
    <w:rsid w:val="00D974A7"/>
    <w:rsid w:val="00DA119D"/>
    <w:rsid w:val="00DA3C02"/>
    <w:rsid w:val="00DA46B9"/>
    <w:rsid w:val="00DA4879"/>
    <w:rsid w:val="00DA5A36"/>
    <w:rsid w:val="00DA625E"/>
    <w:rsid w:val="00DA63E4"/>
    <w:rsid w:val="00DA7FB7"/>
    <w:rsid w:val="00DB1E53"/>
    <w:rsid w:val="00DB1FB8"/>
    <w:rsid w:val="00DB2924"/>
    <w:rsid w:val="00DB3C00"/>
    <w:rsid w:val="00DB56FB"/>
    <w:rsid w:val="00DC13B1"/>
    <w:rsid w:val="00DC365D"/>
    <w:rsid w:val="00DC4D0F"/>
    <w:rsid w:val="00DC51ED"/>
    <w:rsid w:val="00DC6031"/>
    <w:rsid w:val="00DC6A74"/>
    <w:rsid w:val="00DD1095"/>
    <w:rsid w:val="00DD341E"/>
    <w:rsid w:val="00DD3A1A"/>
    <w:rsid w:val="00DD3E11"/>
    <w:rsid w:val="00DD4FA8"/>
    <w:rsid w:val="00DD63A9"/>
    <w:rsid w:val="00DD7C51"/>
    <w:rsid w:val="00DE093D"/>
    <w:rsid w:val="00DE14C0"/>
    <w:rsid w:val="00DE1FD6"/>
    <w:rsid w:val="00DE2248"/>
    <w:rsid w:val="00DE3F03"/>
    <w:rsid w:val="00DE636D"/>
    <w:rsid w:val="00DE7801"/>
    <w:rsid w:val="00DF0DCD"/>
    <w:rsid w:val="00DF16C2"/>
    <w:rsid w:val="00DF171D"/>
    <w:rsid w:val="00DF4AF0"/>
    <w:rsid w:val="00DF5A10"/>
    <w:rsid w:val="00DF5C58"/>
    <w:rsid w:val="00DF680C"/>
    <w:rsid w:val="00DF6BA7"/>
    <w:rsid w:val="00DF71A1"/>
    <w:rsid w:val="00DF74E2"/>
    <w:rsid w:val="00E04051"/>
    <w:rsid w:val="00E05733"/>
    <w:rsid w:val="00E0618B"/>
    <w:rsid w:val="00E10597"/>
    <w:rsid w:val="00E10A13"/>
    <w:rsid w:val="00E1116F"/>
    <w:rsid w:val="00E11441"/>
    <w:rsid w:val="00E13123"/>
    <w:rsid w:val="00E14ED6"/>
    <w:rsid w:val="00E16CD9"/>
    <w:rsid w:val="00E205F1"/>
    <w:rsid w:val="00E21D7E"/>
    <w:rsid w:val="00E23B84"/>
    <w:rsid w:val="00E2458E"/>
    <w:rsid w:val="00E24CC9"/>
    <w:rsid w:val="00E2509F"/>
    <w:rsid w:val="00E25B8F"/>
    <w:rsid w:val="00E25F25"/>
    <w:rsid w:val="00E260F6"/>
    <w:rsid w:val="00E2710B"/>
    <w:rsid w:val="00E31421"/>
    <w:rsid w:val="00E372D1"/>
    <w:rsid w:val="00E37683"/>
    <w:rsid w:val="00E41329"/>
    <w:rsid w:val="00E44559"/>
    <w:rsid w:val="00E44FA4"/>
    <w:rsid w:val="00E4536E"/>
    <w:rsid w:val="00E46451"/>
    <w:rsid w:val="00E466D6"/>
    <w:rsid w:val="00E46920"/>
    <w:rsid w:val="00E472D7"/>
    <w:rsid w:val="00E47764"/>
    <w:rsid w:val="00E518FF"/>
    <w:rsid w:val="00E544E7"/>
    <w:rsid w:val="00E544FB"/>
    <w:rsid w:val="00E54AB4"/>
    <w:rsid w:val="00E600A6"/>
    <w:rsid w:val="00E61F2C"/>
    <w:rsid w:val="00E61F9C"/>
    <w:rsid w:val="00E65109"/>
    <w:rsid w:val="00E653FE"/>
    <w:rsid w:val="00E7143E"/>
    <w:rsid w:val="00E73906"/>
    <w:rsid w:val="00E754AE"/>
    <w:rsid w:val="00E76B0F"/>
    <w:rsid w:val="00E80D11"/>
    <w:rsid w:val="00E81185"/>
    <w:rsid w:val="00E842B5"/>
    <w:rsid w:val="00E84ABE"/>
    <w:rsid w:val="00E85511"/>
    <w:rsid w:val="00E87839"/>
    <w:rsid w:val="00E90561"/>
    <w:rsid w:val="00E9208D"/>
    <w:rsid w:val="00E92406"/>
    <w:rsid w:val="00E9265D"/>
    <w:rsid w:val="00E93270"/>
    <w:rsid w:val="00E93D15"/>
    <w:rsid w:val="00E9450C"/>
    <w:rsid w:val="00E9493C"/>
    <w:rsid w:val="00E9561A"/>
    <w:rsid w:val="00EA1EE4"/>
    <w:rsid w:val="00EA2409"/>
    <w:rsid w:val="00EA26B6"/>
    <w:rsid w:val="00EA333D"/>
    <w:rsid w:val="00EA4264"/>
    <w:rsid w:val="00EA5506"/>
    <w:rsid w:val="00EB0690"/>
    <w:rsid w:val="00EB158C"/>
    <w:rsid w:val="00EB297F"/>
    <w:rsid w:val="00EB33DC"/>
    <w:rsid w:val="00EB3C14"/>
    <w:rsid w:val="00EB4A7C"/>
    <w:rsid w:val="00EC01DE"/>
    <w:rsid w:val="00EC0264"/>
    <w:rsid w:val="00EC0849"/>
    <w:rsid w:val="00EC46B7"/>
    <w:rsid w:val="00EC6A9A"/>
    <w:rsid w:val="00ED0871"/>
    <w:rsid w:val="00ED0D97"/>
    <w:rsid w:val="00ED141E"/>
    <w:rsid w:val="00ED56E0"/>
    <w:rsid w:val="00ED6DA8"/>
    <w:rsid w:val="00ED743F"/>
    <w:rsid w:val="00EE0D94"/>
    <w:rsid w:val="00EE1084"/>
    <w:rsid w:val="00EE471B"/>
    <w:rsid w:val="00EE51AB"/>
    <w:rsid w:val="00EF09BA"/>
    <w:rsid w:val="00EF489F"/>
    <w:rsid w:val="00EF4DF4"/>
    <w:rsid w:val="00F00E08"/>
    <w:rsid w:val="00F01972"/>
    <w:rsid w:val="00F0209E"/>
    <w:rsid w:val="00F036E5"/>
    <w:rsid w:val="00F03BE3"/>
    <w:rsid w:val="00F06D06"/>
    <w:rsid w:val="00F071BC"/>
    <w:rsid w:val="00F07A59"/>
    <w:rsid w:val="00F10EC6"/>
    <w:rsid w:val="00F10F56"/>
    <w:rsid w:val="00F11260"/>
    <w:rsid w:val="00F1149E"/>
    <w:rsid w:val="00F1162E"/>
    <w:rsid w:val="00F11AFB"/>
    <w:rsid w:val="00F12581"/>
    <w:rsid w:val="00F125E5"/>
    <w:rsid w:val="00F130DB"/>
    <w:rsid w:val="00F16347"/>
    <w:rsid w:val="00F166A8"/>
    <w:rsid w:val="00F2062F"/>
    <w:rsid w:val="00F23ADA"/>
    <w:rsid w:val="00F23EBD"/>
    <w:rsid w:val="00F24347"/>
    <w:rsid w:val="00F251BD"/>
    <w:rsid w:val="00F2779B"/>
    <w:rsid w:val="00F302F7"/>
    <w:rsid w:val="00F3104B"/>
    <w:rsid w:val="00F3169B"/>
    <w:rsid w:val="00F32447"/>
    <w:rsid w:val="00F32F52"/>
    <w:rsid w:val="00F34E8E"/>
    <w:rsid w:val="00F36CD2"/>
    <w:rsid w:val="00F427BD"/>
    <w:rsid w:val="00F42CD5"/>
    <w:rsid w:val="00F44BC5"/>
    <w:rsid w:val="00F467D8"/>
    <w:rsid w:val="00F509B5"/>
    <w:rsid w:val="00F50EBE"/>
    <w:rsid w:val="00F531FA"/>
    <w:rsid w:val="00F550F3"/>
    <w:rsid w:val="00F56C74"/>
    <w:rsid w:val="00F570F9"/>
    <w:rsid w:val="00F571E3"/>
    <w:rsid w:val="00F57AA2"/>
    <w:rsid w:val="00F60A77"/>
    <w:rsid w:val="00F62BFD"/>
    <w:rsid w:val="00F63008"/>
    <w:rsid w:val="00F6309D"/>
    <w:rsid w:val="00F632B0"/>
    <w:rsid w:val="00F63B45"/>
    <w:rsid w:val="00F65507"/>
    <w:rsid w:val="00F66342"/>
    <w:rsid w:val="00F700DD"/>
    <w:rsid w:val="00F762A0"/>
    <w:rsid w:val="00F76C59"/>
    <w:rsid w:val="00F80C2B"/>
    <w:rsid w:val="00F80E7C"/>
    <w:rsid w:val="00F81850"/>
    <w:rsid w:val="00F83948"/>
    <w:rsid w:val="00F84030"/>
    <w:rsid w:val="00F849EB"/>
    <w:rsid w:val="00F8539D"/>
    <w:rsid w:val="00F8709E"/>
    <w:rsid w:val="00F87157"/>
    <w:rsid w:val="00F87CB0"/>
    <w:rsid w:val="00F90309"/>
    <w:rsid w:val="00F939B5"/>
    <w:rsid w:val="00F96FDB"/>
    <w:rsid w:val="00FA186A"/>
    <w:rsid w:val="00FA388F"/>
    <w:rsid w:val="00FA42A5"/>
    <w:rsid w:val="00FA6430"/>
    <w:rsid w:val="00FA6CB7"/>
    <w:rsid w:val="00FB267C"/>
    <w:rsid w:val="00FB2A00"/>
    <w:rsid w:val="00FB4091"/>
    <w:rsid w:val="00FB550B"/>
    <w:rsid w:val="00FB5B1B"/>
    <w:rsid w:val="00FB74FA"/>
    <w:rsid w:val="00FB7641"/>
    <w:rsid w:val="00FB7B47"/>
    <w:rsid w:val="00FC0322"/>
    <w:rsid w:val="00FC277B"/>
    <w:rsid w:val="00FC32D8"/>
    <w:rsid w:val="00FC384C"/>
    <w:rsid w:val="00FC3F9D"/>
    <w:rsid w:val="00FC5C4B"/>
    <w:rsid w:val="00FC708D"/>
    <w:rsid w:val="00FD5083"/>
    <w:rsid w:val="00FD58A0"/>
    <w:rsid w:val="00FD5F6F"/>
    <w:rsid w:val="00FD6565"/>
    <w:rsid w:val="00FD7D89"/>
    <w:rsid w:val="00FE335F"/>
    <w:rsid w:val="00FE4A61"/>
    <w:rsid w:val="00FE4EED"/>
    <w:rsid w:val="00FE5A3A"/>
    <w:rsid w:val="00FE6BB5"/>
    <w:rsid w:val="00FE771A"/>
    <w:rsid w:val="00FF052A"/>
    <w:rsid w:val="00FF05F9"/>
    <w:rsid w:val="00FF080A"/>
    <w:rsid w:val="00FF0DD4"/>
    <w:rsid w:val="00FF0FA6"/>
    <w:rsid w:val="00FF2A74"/>
    <w:rsid w:val="00FF3429"/>
    <w:rsid w:val="00FF389A"/>
    <w:rsid w:val="00FF435F"/>
    <w:rsid w:val="00FF546F"/>
    <w:rsid w:val="00FF6377"/>
    <w:rsid w:val="00FF685F"/>
    <w:rsid w:val="00FF6F91"/>
    <w:rsid w:val="00FF750D"/>
    <w:rsid w:val="07A128B4"/>
    <w:rsid w:val="31E0E91D"/>
    <w:rsid w:val="48E014E4"/>
    <w:rsid w:val="665C8798"/>
    <w:rsid w:val="785BA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C6B2"/>
  <w15:chartTrackingRefBased/>
  <w15:docId w15:val="{198A1F1B-1EE7-4DE6-BE76-F5A4E577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27B3"/>
    <w:pPr>
      <w:spacing w:line="259" w:lineRule="auto"/>
    </w:pPr>
    <w:rPr>
      <w:sz w:val="22"/>
      <w:szCs w:val="22"/>
      <w:lang w:val="en-US"/>
    </w:rPr>
  </w:style>
  <w:style w:type="paragraph" w:styleId="Antrat1">
    <w:name w:val="heading 1"/>
    <w:basedOn w:val="prastasis"/>
    <w:next w:val="prastasis"/>
    <w:link w:val="Antrat1Diagrama"/>
    <w:uiPriority w:val="9"/>
    <w:qFormat/>
    <w:rsid w:val="00232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32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327B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327B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327B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327B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327B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327B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327B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27B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327B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327B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327B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327B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327B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27B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27B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27B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32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327B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27B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327B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27B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327B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Bull"/>
    <w:basedOn w:val="prastasis"/>
    <w:link w:val="SraopastraipaDiagrama"/>
    <w:uiPriority w:val="34"/>
    <w:qFormat/>
    <w:rsid w:val="002327B3"/>
    <w:pPr>
      <w:ind w:left="720"/>
      <w:contextualSpacing/>
    </w:pPr>
  </w:style>
  <w:style w:type="character" w:styleId="Rykuspabraukimas">
    <w:name w:val="Intense Emphasis"/>
    <w:basedOn w:val="Numatytasispastraiposriftas"/>
    <w:uiPriority w:val="21"/>
    <w:qFormat/>
    <w:rsid w:val="002327B3"/>
    <w:rPr>
      <w:i/>
      <w:iCs/>
      <w:color w:val="0F4761" w:themeColor="accent1" w:themeShade="BF"/>
    </w:rPr>
  </w:style>
  <w:style w:type="paragraph" w:styleId="Iskirtacitata">
    <w:name w:val="Intense Quote"/>
    <w:basedOn w:val="prastasis"/>
    <w:next w:val="prastasis"/>
    <w:link w:val="IskirtacitataDiagrama"/>
    <w:uiPriority w:val="30"/>
    <w:qFormat/>
    <w:rsid w:val="00232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327B3"/>
    <w:rPr>
      <w:i/>
      <w:iCs/>
      <w:color w:val="0F4761" w:themeColor="accent1" w:themeShade="BF"/>
    </w:rPr>
  </w:style>
  <w:style w:type="character" w:styleId="Rykinuoroda">
    <w:name w:val="Intense Reference"/>
    <w:basedOn w:val="Numatytasispastraiposriftas"/>
    <w:uiPriority w:val="32"/>
    <w:qFormat/>
    <w:rsid w:val="002327B3"/>
    <w:rPr>
      <w:b/>
      <w:bCs/>
      <w:smallCaps/>
      <w:color w:val="0F4761" w:themeColor="accent1" w:themeShade="BF"/>
      <w:spacing w:val="5"/>
    </w:rPr>
  </w:style>
  <w:style w:type="character" w:customStyle="1" w:styleId="normaltextrun">
    <w:name w:val="normaltextrun"/>
    <w:basedOn w:val="Numatytasispastraiposriftas"/>
    <w:rsid w:val="002327B3"/>
  </w:style>
  <w:style w:type="character" w:styleId="Hipersaitas">
    <w:name w:val="Hyperlink"/>
    <w:basedOn w:val="Numatytasispastraiposriftas"/>
    <w:uiPriority w:val="99"/>
    <w:unhideWhenUsed/>
    <w:rsid w:val="002327B3"/>
    <w:rPr>
      <w:color w:val="467886" w:themeColor="hyperlink"/>
      <w:u w:val="single"/>
    </w:rPr>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2327B3"/>
    <w:pPr>
      <w:spacing w:after="0" w:line="240" w:lineRule="auto"/>
    </w:pPr>
    <w:rPr>
      <w:sz w:val="20"/>
      <w:szCs w:val="20"/>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2327B3"/>
    <w:rPr>
      <w:sz w:val="20"/>
      <w:szCs w:val="20"/>
      <w:lang w:val="en-US"/>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unhideWhenUsed/>
    <w:qFormat/>
    <w:rsid w:val="002327B3"/>
    <w:rPr>
      <w:vertAlign w:val="superscript"/>
    </w:rPr>
  </w:style>
  <w:style w:type="paragraph" w:styleId="Antrats">
    <w:name w:val="header"/>
    <w:basedOn w:val="prastasis"/>
    <w:link w:val="AntratsDiagrama"/>
    <w:uiPriority w:val="99"/>
    <w:unhideWhenUsed/>
    <w:rsid w:val="002327B3"/>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2327B3"/>
    <w:rPr>
      <w:sz w:val="22"/>
      <w:szCs w:val="22"/>
      <w:lang w:val="en-US"/>
    </w:rPr>
  </w:style>
  <w:style w:type="character" w:styleId="Perirtashipersaitas">
    <w:name w:val="FollowedHyperlink"/>
    <w:basedOn w:val="Numatytasispastraiposriftas"/>
    <w:uiPriority w:val="99"/>
    <w:semiHidden/>
    <w:unhideWhenUsed/>
    <w:rsid w:val="002327B3"/>
    <w:rPr>
      <w:color w:val="96607D" w:themeColor="followedHyperlink"/>
      <w:u w:val="single"/>
    </w:rPr>
  </w:style>
  <w:style w:type="character" w:styleId="Neapdorotaspaminjimas">
    <w:name w:val="Unresolved Mention"/>
    <w:basedOn w:val="Numatytasispastraiposriftas"/>
    <w:uiPriority w:val="99"/>
    <w:semiHidden/>
    <w:unhideWhenUsed/>
    <w:rsid w:val="00F130DB"/>
    <w:rPr>
      <w:color w:val="605E5C"/>
      <w:shd w:val="clear" w:color="auto" w:fill="E1DFDD"/>
    </w:rPr>
  </w:style>
  <w:style w:type="paragraph" w:styleId="Porat">
    <w:name w:val="footer"/>
    <w:basedOn w:val="prastasis"/>
    <w:link w:val="PoratDiagrama"/>
    <w:uiPriority w:val="99"/>
    <w:unhideWhenUsed/>
    <w:rsid w:val="00530715"/>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30715"/>
    <w:rPr>
      <w:sz w:val="22"/>
      <w:szCs w:val="22"/>
      <w:lang w:val="en-US"/>
    </w:rPr>
  </w:style>
  <w:style w:type="paragraph" w:styleId="Pataisymai">
    <w:name w:val="Revision"/>
    <w:hidden/>
    <w:uiPriority w:val="99"/>
    <w:semiHidden/>
    <w:rsid w:val="003B17A1"/>
    <w:pPr>
      <w:spacing w:after="0" w:line="240" w:lineRule="auto"/>
    </w:pPr>
    <w:rPr>
      <w:sz w:val="22"/>
      <w:szCs w:val="22"/>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2C0856"/>
    <w:rPr>
      <w:sz w:val="22"/>
      <w:szCs w:val="22"/>
      <w:lang w:val="en-US"/>
    </w:rPr>
  </w:style>
  <w:style w:type="character" w:styleId="Komentaronuoroda">
    <w:name w:val="annotation reference"/>
    <w:basedOn w:val="Numatytasispastraiposriftas"/>
    <w:uiPriority w:val="99"/>
    <w:semiHidden/>
    <w:unhideWhenUsed/>
    <w:rsid w:val="0008389D"/>
    <w:rPr>
      <w:sz w:val="16"/>
      <w:szCs w:val="16"/>
    </w:rPr>
  </w:style>
  <w:style w:type="paragraph" w:styleId="Komentarotekstas">
    <w:name w:val="annotation text"/>
    <w:basedOn w:val="prastasis"/>
    <w:link w:val="KomentarotekstasDiagrama"/>
    <w:uiPriority w:val="99"/>
    <w:unhideWhenUsed/>
    <w:rsid w:val="000838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8389D"/>
    <w:rPr>
      <w:sz w:val="20"/>
      <w:szCs w:val="20"/>
      <w:lang w:val="en-US"/>
    </w:rPr>
  </w:style>
  <w:style w:type="paragraph" w:styleId="Komentarotema">
    <w:name w:val="annotation subject"/>
    <w:basedOn w:val="Komentarotekstas"/>
    <w:next w:val="Komentarotekstas"/>
    <w:link w:val="KomentarotemaDiagrama"/>
    <w:uiPriority w:val="99"/>
    <w:semiHidden/>
    <w:unhideWhenUsed/>
    <w:rsid w:val="0008389D"/>
    <w:rPr>
      <w:b/>
      <w:bCs/>
    </w:rPr>
  </w:style>
  <w:style w:type="character" w:customStyle="1" w:styleId="KomentarotemaDiagrama">
    <w:name w:val="Komentaro tema Diagrama"/>
    <w:basedOn w:val="KomentarotekstasDiagrama"/>
    <w:link w:val="Komentarotema"/>
    <w:uiPriority w:val="99"/>
    <w:semiHidden/>
    <w:rsid w:val="0008389D"/>
    <w:rPr>
      <w:b/>
      <w:bCs/>
      <w:sz w:val="20"/>
      <w:szCs w:val="20"/>
      <w:lang w:val="en-US"/>
    </w:rPr>
  </w:style>
  <w:style w:type="paragraph" w:styleId="Dokumentoinaostekstas">
    <w:name w:val="endnote text"/>
    <w:basedOn w:val="prastasis"/>
    <w:link w:val="DokumentoinaostekstasDiagrama"/>
    <w:uiPriority w:val="99"/>
    <w:semiHidden/>
    <w:unhideWhenUsed/>
    <w:rsid w:val="00A22CBB"/>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22CBB"/>
    <w:rPr>
      <w:sz w:val="20"/>
      <w:szCs w:val="20"/>
      <w:lang w:val="en-US"/>
    </w:rPr>
  </w:style>
  <w:style w:type="character" w:styleId="Dokumentoinaosnumeris">
    <w:name w:val="endnote reference"/>
    <w:basedOn w:val="Numatytasispastraiposriftas"/>
    <w:uiPriority w:val="99"/>
    <w:semiHidden/>
    <w:unhideWhenUsed/>
    <w:rsid w:val="00A22CBB"/>
    <w:rPr>
      <w:vertAlign w:val="superscript"/>
    </w:rPr>
  </w:style>
  <w:style w:type="paragraph" w:customStyle="1" w:styleId="paragraph">
    <w:name w:val="paragraph"/>
    <w:basedOn w:val="prastasis"/>
    <w:rsid w:val="00400B9D"/>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character" w:customStyle="1" w:styleId="eop">
    <w:name w:val="eop"/>
    <w:basedOn w:val="Numatytasispastraiposriftas"/>
    <w:rsid w:val="00400B9D"/>
  </w:style>
  <w:style w:type="paragraph" w:customStyle="1" w:styleId="FirstParagraph">
    <w:name w:val="First Paragraph"/>
    <w:basedOn w:val="Pagrindinistekstas"/>
    <w:next w:val="Pagrindinistekstas"/>
    <w:qFormat/>
    <w:rsid w:val="00044255"/>
    <w:pPr>
      <w:spacing w:before="180" w:after="180" w:line="240" w:lineRule="auto"/>
    </w:pPr>
    <w:rPr>
      <w:rFonts w:eastAsiaTheme="minorEastAsia"/>
      <w:kern w:val="0"/>
      <w:sz w:val="24"/>
      <w:szCs w:val="24"/>
      <w:lang w:eastAsia="zh-CN"/>
      <w14:ligatures w14:val="none"/>
    </w:rPr>
  </w:style>
  <w:style w:type="paragraph" w:styleId="Pagrindinistekstas">
    <w:name w:val="Body Text"/>
    <w:basedOn w:val="prastasis"/>
    <w:link w:val="PagrindinistekstasDiagrama"/>
    <w:uiPriority w:val="99"/>
    <w:semiHidden/>
    <w:unhideWhenUsed/>
    <w:rsid w:val="00044255"/>
    <w:pPr>
      <w:spacing w:after="120"/>
    </w:pPr>
  </w:style>
  <w:style w:type="character" w:customStyle="1" w:styleId="PagrindinistekstasDiagrama">
    <w:name w:val="Pagrindinis tekstas Diagrama"/>
    <w:basedOn w:val="Numatytasispastraiposriftas"/>
    <w:link w:val="Pagrindinistekstas"/>
    <w:uiPriority w:val="99"/>
    <w:semiHidden/>
    <w:rsid w:val="00044255"/>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naujienos-3/prekiu-ir-paslaugu-viesojo-pirkimo-pardavimo-sutarciu-tipiniu-salygu-korekcijos-del-esminiu-vykdymo-trukum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lausk.vpt.lt/hc/lt/articles/24419651078684-Kuo-savo-prasme-ir-pasekm%C4%97mis-skiriasi-dideli-arba-nuolatiniai-esmin%C4%97s-sutarties-s%C4%85lygos-vykdymo-tr%C5%ABkumai-nuo-esmini%C5%B3-sutarties-pa%C5%BEeidim%C5%B3-Ar-jie-gali-sutap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6579-8872-49D3-B80E-645F05BF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4929</Words>
  <Characters>2810</Characters>
  <Application>Microsoft Office Word</Application>
  <DocSecurity>0</DocSecurity>
  <Lines>23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Vilhelmina Tverionaitė</cp:lastModifiedBy>
  <cp:revision>41</cp:revision>
  <dcterms:created xsi:type="dcterms:W3CDTF">2026-09-07T13:30:00Z</dcterms:created>
  <dcterms:modified xsi:type="dcterms:W3CDTF">2026-09-08T18:10:00Z</dcterms:modified>
</cp:coreProperties>
</file>