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1DDC" w14:textId="6F5420B9" w:rsidR="00356FE0" w:rsidRPr="00D62752" w:rsidRDefault="00092193" w:rsidP="00092193">
      <w:pPr>
        <w:spacing w:line="276" w:lineRule="auto"/>
        <w:jc w:val="center"/>
        <w:rPr>
          <w:szCs w:val="24"/>
          <w:lang w:eastAsia="lt-LT"/>
        </w:rPr>
      </w:pPr>
      <w:r w:rsidRPr="00D62752">
        <w:rPr>
          <w:noProof/>
        </w:rPr>
        <w:drawing>
          <wp:inline distT="0" distB="0" distL="0" distR="0" wp14:anchorId="43D93693" wp14:editId="47039411">
            <wp:extent cx="561975" cy="561975"/>
            <wp:effectExtent l="0" t="0" r="9525" b="9525"/>
            <wp:docPr id="2" name="Paveikslėlis 2" descr="A black and white drawing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black and white drawing of a knight on a horse&#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6E895BCF" w14:textId="77777777" w:rsidR="00356FE0" w:rsidRPr="00D62752" w:rsidRDefault="00F32340" w:rsidP="00092193">
      <w:pPr>
        <w:spacing w:line="276" w:lineRule="auto"/>
        <w:jc w:val="center"/>
        <w:rPr>
          <w:rFonts w:asciiTheme="minorHAnsi" w:hAnsiTheme="minorHAnsi" w:cstheme="minorHAnsi"/>
          <w:b/>
          <w:szCs w:val="24"/>
          <w:lang w:eastAsia="lt-LT"/>
        </w:rPr>
      </w:pPr>
      <w:r w:rsidRPr="00D62752">
        <w:rPr>
          <w:rFonts w:asciiTheme="minorHAnsi" w:hAnsiTheme="minorHAnsi" w:cstheme="minorHAnsi"/>
          <w:b/>
          <w:szCs w:val="24"/>
          <w:lang w:eastAsia="lt-LT"/>
        </w:rPr>
        <w:t>VIEŠŲJŲ PIRKIMŲ TARNYBA</w:t>
      </w:r>
    </w:p>
    <w:p w14:paraId="2693FAB4" w14:textId="77777777" w:rsidR="00356FE0" w:rsidRPr="00D62752" w:rsidRDefault="00F32340" w:rsidP="00092193">
      <w:pPr>
        <w:spacing w:line="276" w:lineRule="auto"/>
        <w:jc w:val="center"/>
        <w:rPr>
          <w:rFonts w:asciiTheme="minorHAnsi" w:hAnsiTheme="minorHAnsi" w:cstheme="minorHAnsi"/>
          <w:b/>
          <w:szCs w:val="24"/>
          <w:lang w:eastAsia="lt-LT"/>
        </w:rPr>
      </w:pPr>
      <w:r w:rsidRPr="00D62752">
        <w:rPr>
          <w:rFonts w:asciiTheme="minorHAnsi" w:hAnsiTheme="minorHAnsi" w:cstheme="minorHAnsi"/>
          <w:b/>
          <w:szCs w:val="24"/>
          <w:lang w:eastAsia="lt-LT"/>
        </w:rPr>
        <w:t>VERTINIMO IŠVADA</w:t>
      </w:r>
    </w:p>
    <w:p w14:paraId="16059174" w14:textId="77777777" w:rsidR="00356FE0" w:rsidRPr="00D62752" w:rsidRDefault="00356FE0">
      <w:pPr>
        <w:jc w:val="center"/>
        <w:rPr>
          <w:rFonts w:asciiTheme="minorHAnsi" w:hAnsiTheme="minorHAnsi" w:cstheme="minorHAnsi"/>
          <w:b/>
          <w:szCs w:val="24"/>
          <w:lang w:eastAsia="lt-LT"/>
        </w:rPr>
      </w:pPr>
    </w:p>
    <w:tbl>
      <w:tblPr>
        <w:tblW w:w="9781" w:type="dxa"/>
        <w:tblLayout w:type="fixed"/>
        <w:tblLook w:val="0000" w:firstRow="0" w:lastRow="0" w:firstColumn="0" w:lastColumn="0" w:noHBand="0" w:noVBand="0"/>
      </w:tblPr>
      <w:tblGrid>
        <w:gridCol w:w="4962"/>
        <w:gridCol w:w="1559"/>
        <w:gridCol w:w="3260"/>
      </w:tblGrid>
      <w:tr w:rsidR="00DC54FF" w:rsidRPr="00D62752" w14:paraId="67D4AC2B" w14:textId="77777777" w:rsidTr="19E011FF">
        <w:trPr>
          <w:cantSplit/>
          <w:trHeight w:val="1232"/>
        </w:trPr>
        <w:tc>
          <w:tcPr>
            <w:tcW w:w="4962" w:type="dxa"/>
          </w:tcPr>
          <w:p w14:paraId="316C0AE0" w14:textId="77777777" w:rsidR="00402411" w:rsidRPr="00D62752" w:rsidRDefault="00402411" w:rsidP="00402411">
            <w:pPr>
              <w:tabs>
                <w:tab w:val="left" w:pos="900"/>
              </w:tabs>
              <w:ind w:left="-87"/>
              <w:rPr>
                <w:rFonts w:asciiTheme="minorHAnsi" w:hAnsiTheme="minorHAnsi" w:cstheme="minorBidi"/>
                <w:bCs/>
              </w:rPr>
            </w:pPr>
            <w:r w:rsidRPr="00D62752">
              <w:rPr>
                <w:rFonts w:asciiTheme="minorHAnsi" w:hAnsiTheme="minorHAnsi" w:cstheme="minorBidi"/>
                <w:bCs/>
              </w:rPr>
              <w:t>Vilniaus apygardos prokuratūros</w:t>
            </w:r>
          </w:p>
          <w:p w14:paraId="18EA12E9" w14:textId="77777777" w:rsidR="00402411" w:rsidRPr="00D62752" w:rsidRDefault="00402411" w:rsidP="00402411">
            <w:pPr>
              <w:tabs>
                <w:tab w:val="left" w:pos="900"/>
              </w:tabs>
              <w:ind w:left="-87"/>
              <w:rPr>
                <w:rFonts w:asciiTheme="minorHAnsi" w:hAnsiTheme="minorHAnsi" w:cstheme="minorBidi"/>
                <w:bCs/>
              </w:rPr>
            </w:pPr>
            <w:r w:rsidRPr="00D62752">
              <w:rPr>
                <w:rFonts w:asciiTheme="minorHAnsi" w:hAnsiTheme="minorHAnsi" w:cstheme="minorBidi"/>
                <w:bCs/>
              </w:rPr>
              <w:t>Viešojo intereso gynimo skyriui</w:t>
            </w:r>
          </w:p>
          <w:p w14:paraId="54D14BC6" w14:textId="66E43ED2" w:rsidR="00A3578B" w:rsidRPr="00D62752" w:rsidRDefault="00402411" w:rsidP="00402411">
            <w:pPr>
              <w:tabs>
                <w:tab w:val="left" w:pos="900"/>
              </w:tabs>
              <w:ind w:left="-87"/>
              <w:rPr>
                <w:rFonts w:asciiTheme="minorHAnsi" w:hAnsiTheme="minorHAnsi" w:cstheme="minorHAnsi"/>
              </w:rPr>
            </w:pPr>
            <w:r w:rsidRPr="00D62752">
              <w:rPr>
                <w:rFonts w:asciiTheme="minorHAnsi" w:hAnsiTheme="minorHAnsi" w:cstheme="minorBidi"/>
                <w:bCs/>
              </w:rPr>
              <w:t xml:space="preserve">El. p. </w:t>
            </w:r>
            <w:hyperlink r:id="rId12" w:history="1">
              <w:r w:rsidRPr="00D62752">
                <w:rPr>
                  <w:rStyle w:val="Hyperlink"/>
                  <w:rFonts w:asciiTheme="minorHAnsi" w:hAnsiTheme="minorHAnsi" w:cstheme="minorBidi"/>
                  <w:bCs/>
                </w:rPr>
                <w:t>vilnius@prokuraturos.lt</w:t>
              </w:r>
            </w:hyperlink>
            <w:r w:rsidR="001C39C1" w:rsidRPr="00D62752">
              <w:rPr>
                <w:rFonts w:asciiTheme="minorHAnsi" w:hAnsiTheme="minorHAnsi" w:cstheme="minorHAnsi"/>
                <w:szCs w:val="24"/>
              </w:rPr>
              <w:t xml:space="preserve"> </w:t>
            </w:r>
            <w:r w:rsidR="00DB5013" w:rsidRPr="00D62752">
              <w:rPr>
                <w:rFonts w:asciiTheme="minorHAnsi" w:hAnsiTheme="minorHAnsi" w:cstheme="minorHAnsi"/>
                <w:szCs w:val="24"/>
              </w:rPr>
              <w:t xml:space="preserve"> </w:t>
            </w:r>
          </w:p>
          <w:p w14:paraId="5AF3BFA0" w14:textId="77777777" w:rsidR="00587BAD" w:rsidRPr="00D62752" w:rsidRDefault="00587BAD" w:rsidP="00C326CB">
            <w:pPr>
              <w:spacing w:line="276" w:lineRule="auto"/>
              <w:rPr>
                <w:rFonts w:asciiTheme="minorHAnsi" w:hAnsiTheme="minorHAnsi" w:cstheme="minorHAnsi"/>
              </w:rPr>
            </w:pPr>
          </w:p>
          <w:p w14:paraId="73C93982" w14:textId="77777777" w:rsidR="00DB5013" w:rsidRPr="00D62752" w:rsidRDefault="00DB5013" w:rsidP="003A3DDC">
            <w:pPr>
              <w:tabs>
                <w:tab w:val="left" w:pos="900"/>
              </w:tabs>
              <w:ind w:left="-87"/>
              <w:rPr>
                <w:rFonts w:asciiTheme="minorHAnsi" w:hAnsiTheme="minorHAnsi" w:cstheme="minorBidi"/>
                <w:bCs/>
              </w:rPr>
            </w:pPr>
            <w:r w:rsidRPr="00D62752">
              <w:rPr>
                <w:rFonts w:asciiTheme="minorHAnsi" w:hAnsiTheme="minorHAnsi" w:cstheme="minorBidi"/>
                <w:bCs/>
              </w:rPr>
              <w:t>Žiniai</w:t>
            </w:r>
          </w:p>
          <w:p w14:paraId="09B02917" w14:textId="44E2C450" w:rsidR="00DB5013" w:rsidRPr="00D62752" w:rsidRDefault="00F07047" w:rsidP="003A3DDC">
            <w:pPr>
              <w:tabs>
                <w:tab w:val="left" w:pos="900"/>
              </w:tabs>
              <w:ind w:left="-87"/>
              <w:rPr>
                <w:rFonts w:asciiTheme="minorHAnsi" w:eastAsia="Calibri" w:hAnsiTheme="minorHAnsi" w:cstheme="minorHAnsi"/>
                <w:bCs/>
                <w:szCs w:val="24"/>
              </w:rPr>
            </w:pPr>
            <w:r w:rsidRPr="00D62752">
              <w:rPr>
                <w:rFonts w:asciiTheme="minorHAnsi" w:hAnsiTheme="minorHAnsi" w:cstheme="minorBidi"/>
                <w:bCs/>
              </w:rPr>
              <w:t>Valstybinei teritorijų planavimo ir statybos inspekcijai prie Aplinkos ministerijos</w:t>
            </w:r>
          </w:p>
          <w:p w14:paraId="1DA900E8" w14:textId="2F71C5C9" w:rsidR="00C326CB" w:rsidRPr="00D62752" w:rsidRDefault="00DB5013" w:rsidP="003A3DDC">
            <w:pPr>
              <w:spacing w:line="276" w:lineRule="auto"/>
              <w:ind w:left="-107"/>
              <w:rPr>
                <w:rFonts w:asciiTheme="minorHAnsi" w:eastAsia="Calibri" w:hAnsiTheme="minorHAnsi" w:cstheme="minorHAnsi"/>
                <w:bCs/>
                <w:szCs w:val="24"/>
              </w:rPr>
            </w:pPr>
            <w:r w:rsidRPr="00D62752">
              <w:rPr>
                <w:rFonts w:asciiTheme="minorHAnsi" w:eastAsia="Calibri" w:hAnsiTheme="minorHAnsi" w:cstheme="minorHAnsi"/>
                <w:bCs/>
                <w:szCs w:val="24"/>
              </w:rPr>
              <w:t>El. p. </w:t>
            </w:r>
            <w:hyperlink r:id="rId13" w:history="1">
              <w:r w:rsidR="00071B06" w:rsidRPr="00D62752">
                <w:rPr>
                  <w:rStyle w:val="Hyperlink"/>
                  <w:rFonts w:asciiTheme="minorHAnsi" w:hAnsiTheme="minorHAnsi" w:cstheme="minorHAnsi"/>
                </w:rPr>
                <w:t>info@vtpsi.lt</w:t>
              </w:r>
            </w:hyperlink>
            <w:r w:rsidR="003A3DDC" w:rsidRPr="00D62752">
              <w:rPr>
                <w:rStyle w:val="Hyperlink"/>
                <w:rFonts w:asciiTheme="minorHAnsi" w:hAnsiTheme="minorHAnsi" w:cstheme="minorHAnsi"/>
              </w:rPr>
              <w:t xml:space="preserve"> </w:t>
            </w:r>
            <w:r w:rsidR="00071B06" w:rsidRPr="00D62752">
              <w:rPr>
                <w:rFonts w:asciiTheme="minorHAnsi" w:eastAsia="Calibri" w:hAnsiTheme="minorHAnsi" w:cstheme="minorHAnsi"/>
                <w:bCs/>
                <w:szCs w:val="24"/>
              </w:rPr>
              <w:t xml:space="preserve"> </w:t>
            </w:r>
            <w:r w:rsidR="00544D31" w:rsidRPr="00D62752">
              <w:rPr>
                <w:rFonts w:asciiTheme="minorHAnsi" w:eastAsia="Calibri" w:hAnsiTheme="minorHAnsi" w:cstheme="minorHAnsi"/>
                <w:bCs/>
                <w:szCs w:val="24"/>
              </w:rPr>
              <w:t xml:space="preserve"> </w:t>
            </w:r>
            <w:r w:rsidR="00E5781A" w:rsidRPr="00D62752">
              <w:rPr>
                <w:rFonts w:asciiTheme="minorHAnsi" w:eastAsia="Calibri" w:hAnsiTheme="minorHAnsi" w:cstheme="minorHAnsi"/>
                <w:bCs/>
                <w:szCs w:val="24"/>
              </w:rPr>
              <w:t xml:space="preserve"> </w:t>
            </w:r>
          </w:p>
        </w:tc>
        <w:tc>
          <w:tcPr>
            <w:tcW w:w="1559" w:type="dxa"/>
          </w:tcPr>
          <w:p w14:paraId="77947D60" w14:textId="26C24DC1" w:rsidR="00DC54FF" w:rsidRPr="00D62752" w:rsidRDefault="00DC54FF" w:rsidP="0073183D">
            <w:pPr>
              <w:rPr>
                <w:rFonts w:asciiTheme="minorHAnsi" w:hAnsiTheme="minorHAnsi" w:cstheme="minorHAnsi"/>
                <w:szCs w:val="24"/>
              </w:rPr>
            </w:pPr>
            <w:r w:rsidRPr="00D62752">
              <w:rPr>
                <w:rFonts w:asciiTheme="minorHAnsi" w:hAnsiTheme="minorHAnsi" w:cstheme="minorHAnsi"/>
                <w:szCs w:val="24"/>
              </w:rPr>
              <w:t>202</w:t>
            </w:r>
            <w:r w:rsidR="00544D31" w:rsidRPr="00D62752">
              <w:rPr>
                <w:rFonts w:asciiTheme="minorHAnsi" w:hAnsiTheme="minorHAnsi" w:cstheme="minorHAnsi"/>
                <w:szCs w:val="24"/>
              </w:rPr>
              <w:t>6</w:t>
            </w:r>
            <w:r w:rsidRPr="00D62752">
              <w:rPr>
                <w:rFonts w:asciiTheme="minorHAnsi" w:hAnsiTheme="minorHAnsi" w:cstheme="minorHAnsi"/>
                <w:szCs w:val="24"/>
              </w:rPr>
              <w:t>-</w:t>
            </w:r>
            <w:r w:rsidR="009E3EB4">
              <w:rPr>
                <w:rFonts w:asciiTheme="minorHAnsi" w:hAnsiTheme="minorHAnsi" w:cstheme="minorHAnsi"/>
                <w:szCs w:val="24"/>
              </w:rPr>
              <w:t>07</w:t>
            </w:r>
            <w:r w:rsidRPr="00D62752">
              <w:rPr>
                <w:rFonts w:asciiTheme="minorHAnsi" w:hAnsiTheme="minorHAnsi" w:cstheme="minorHAnsi"/>
                <w:szCs w:val="24"/>
              </w:rPr>
              <w:t>-</w:t>
            </w:r>
            <w:r w:rsidR="009E3EB4">
              <w:rPr>
                <w:rFonts w:asciiTheme="minorHAnsi" w:hAnsiTheme="minorHAnsi" w:cstheme="minorHAnsi"/>
                <w:szCs w:val="24"/>
              </w:rPr>
              <w:t>03</w:t>
            </w:r>
            <w:r w:rsidRPr="00D62752">
              <w:rPr>
                <w:rFonts w:asciiTheme="minorHAnsi" w:hAnsiTheme="minorHAnsi" w:cstheme="minorHAnsi"/>
                <w:szCs w:val="24"/>
              </w:rPr>
              <w:t xml:space="preserve">  </w:t>
            </w:r>
          </w:p>
          <w:p w14:paraId="6C3BE4EC" w14:textId="2D53D3C1" w:rsidR="001F1C31" w:rsidRPr="00D62752" w:rsidRDefault="00DC54FF" w:rsidP="0073183D">
            <w:pPr>
              <w:rPr>
                <w:rFonts w:asciiTheme="minorHAnsi" w:hAnsiTheme="minorHAnsi" w:cstheme="minorHAnsi"/>
                <w:szCs w:val="24"/>
              </w:rPr>
            </w:pPr>
            <w:r w:rsidRPr="00D62752">
              <w:rPr>
                <w:rFonts w:asciiTheme="minorHAnsi" w:hAnsiTheme="minorHAnsi" w:cstheme="minorHAnsi"/>
                <w:szCs w:val="24"/>
              </w:rPr>
              <w:t xml:space="preserve">Į </w:t>
            </w:r>
            <w:r w:rsidR="00F07047" w:rsidRPr="00D62752">
              <w:rPr>
                <w:rFonts w:asciiTheme="minorHAnsi" w:hAnsiTheme="minorHAnsi" w:cstheme="minorHAnsi"/>
                <w:szCs w:val="24"/>
              </w:rPr>
              <w:t>2026-03-09</w:t>
            </w:r>
          </w:p>
          <w:p w14:paraId="2E1152BC" w14:textId="32A1B4F3" w:rsidR="00E5781A" w:rsidRPr="00D62752" w:rsidRDefault="009C32AB" w:rsidP="00E5781A">
            <w:pPr>
              <w:rPr>
                <w:rFonts w:asciiTheme="minorHAnsi" w:hAnsiTheme="minorHAnsi" w:cstheme="minorHAnsi"/>
                <w:szCs w:val="24"/>
              </w:rPr>
            </w:pPr>
            <w:r w:rsidRPr="00D62752">
              <w:rPr>
                <w:rFonts w:asciiTheme="minorHAnsi" w:hAnsiTheme="minorHAnsi" w:cstheme="minorHAnsi"/>
                <w:szCs w:val="24"/>
              </w:rPr>
              <w:t xml:space="preserve"> </w:t>
            </w:r>
            <w:r w:rsidR="0063575F" w:rsidRPr="00D62752">
              <w:rPr>
                <w:rFonts w:asciiTheme="minorHAnsi" w:hAnsiTheme="minorHAnsi" w:cstheme="minorHAnsi"/>
                <w:szCs w:val="24"/>
              </w:rPr>
              <w:t xml:space="preserve"> 202</w:t>
            </w:r>
            <w:r w:rsidR="006B6BBE" w:rsidRPr="00D62752">
              <w:rPr>
                <w:rFonts w:asciiTheme="minorHAnsi" w:hAnsiTheme="minorHAnsi" w:cstheme="minorHAnsi"/>
                <w:szCs w:val="24"/>
              </w:rPr>
              <w:t>6</w:t>
            </w:r>
            <w:r w:rsidR="0063575F" w:rsidRPr="00D62752">
              <w:rPr>
                <w:rFonts w:asciiTheme="minorHAnsi" w:hAnsiTheme="minorHAnsi" w:cstheme="minorHAnsi"/>
                <w:szCs w:val="24"/>
              </w:rPr>
              <w:t>-</w:t>
            </w:r>
            <w:r w:rsidR="00F07047" w:rsidRPr="00D62752">
              <w:rPr>
                <w:rFonts w:asciiTheme="minorHAnsi" w:hAnsiTheme="minorHAnsi" w:cstheme="minorHAnsi"/>
                <w:szCs w:val="24"/>
              </w:rPr>
              <w:t>04</w:t>
            </w:r>
            <w:r w:rsidR="0063575F" w:rsidRPr="00D62752">
              <w:rPr>
                <w:rFonts w:asciiTheme="minorHAnsi" w:hAnsiTheme="minorHAnsi" w:cstheme="minorHAnsi"/>
                <w:szCs w:val="24"/>
              </w:rPr>
              <w:t>-</w:t>
            </w:r>
            <w:r w:rsidR="00F07047" w:rsidRPr="00D62752">
              <w:rPr>
                <w:rFonts w:asciiTheme="minorHAnsi" w:hAnsiTheme="minorHAnsi" w:cstheme="minorHAnsi"/>
                <w:szCs w:val="24"/>
              </w:rPr>
              <w:t>16</w:t>
            </w:r>
          </w:p>
          <w:p w14:paraId="19FD79E0" w14:textId="1BE3731A" w:rsidR="00C14AAB" w:rsidRPr="00D62752" w:rsidRDefault="00C14AAB" w:rsidP="00E5781A">
            <w:pPr>
              <w:rPr>
                <w:rFonts w:asciiTheme="minorHAnsi" w:hAnsiTheme="minorHAnsi" w:cstheme="minorHAnsi"/>
                <w:szCs w:val="24"/>
              </w:rPr>
            </w:pPr>
            <w:r w:rsidRPr="00D62752">
              <w:rPr>
                <w:rFonts w:asciiTheme="minorHAnsi" w:hAnsiTheme="minorHAnsi" w:cstheme="minorHAnsi"/>
                <w:szCs w:val="24"/>
              </w:rPr>
              <w:t xml:space="preserve">  2026-05-26</w:t>
            </w:r>
          </w:p>
          <w:p w14:paraId="64C03050" w14:textId="3EEAB0D3" w:rsidR="00C14AAB" w:rsidRPr="00D62752" w:rsidRDefault="00C14AAB" w:rsidP="00E5781A">
            <w:pPr>
              <w:rPr>
                <w:rFonts w:asciiTheme="minorHAnsi" w:hAnsiTheme="minorHAnsi" w:cstheme="minorHAnsi"/>
                <w:szCs w:val="24"/>
              </w:rPr>
            </w:pPr>
            <w:r w:rsidRPr="00D62752">
              <w:rPr>
                <w:rFonts w:asciiTheme="minorHAnsi" w:hAnsiTheme="minorHAnsi" w:cstheme="minorHAnsi"/>
                <w:szCs w:val="24"/>
              </w:rPr>
              <w:t xml:space="preserve">  2026-06-11</w:t>
            </w:r>
          </w:p>
          <w:p w14:paraId="30FC1733" w14:textId="00A78FC5" w:rsidR="00587BAD" w:rsidRPr="00D62752" w:rsidRDefault="00587BAD" w:rsidP="00E5781A">
            <w:pPr>
              <w:rPr>
                <w:rFonts w:asciiTheme="minorHAnsi" w:hAnsiTheme="minorHAnsi" w:cstheme="minorHAnsi"/>
                <w:szCs w:val="24"/>
              </w:rPr>
            </w:pPr>
            <w:r w:rsidRPr="00D62752">
              <w:rPr>
                <w:rFonts w:asciiTheme="minorHAnsi" w:hAnsiTheme="minorHAnsi" w:cstheme="minorHAnsi"/>
                <w:szCs w:val="24"/>
                <w:highlight w:val="yellow"/>
              </w:rPr>
              <w:t xml:space="preserve">  </w:t>
            </w:r>
          </w:p>
          <w:p w14:paraId="7ADF35DD" w14:textId="5CDB6BD7" w:rsidR="00A20F77" w:rsidRPr="00D62752" w:rsidRDefault="00A20F77" w:rsidP="0073183D">
            <w:pPr>
              <w:rPr>
                <w:rFonts w:asciiTheme="minorHAnsi" w:hAnsiTheme="minorHAnsi" w:cstheme="minorHAnsi"/>
                <w:szCs w:val="24"/>
              </w:rPr>
            </w:pPr>
          </w:p>
        </w:tc>
        <w:tc>
          <w:tcPr>
            <w:tcW w:w="3260" w:type="dxa"/>
          </w:tcPr>
          <w:p w14:paraId="60225D03" w14:textId="7A2D5AB1" w:rsidR="00DC54FF" w:rsidRPr="00D62752" w:rsidRDefault="00DC54FF" w:rsidP="0073183D">
            <w:pPr>
              <w:rPr>
                <w:rFonts w:asciiTheme="minorHAnsi" w:hAnsiTheme="minorHAnsi" w:cstheme="minorHAnsi"/>
                <w:szCs w:val="24"/>
              </w:rPr>
            </w:pPr>
            <w:r w:rsidRPr="00D62752">
              <w:rPr>
                <w:rFonts w:asciiTheme="minorHAnsi" w:hAnsiTheme="minorHAnsi" w:cstheme="minorHAnsi"/>
                <w:szCs w:val="24"/>
              </w:rPr>
              <w:t>Nr.</w:t>
            </w:r>
            <w:r w:rsidR="00410F7C" w:rsidRPr="00D62752">
              <w:rPr>
                <w:rFonts w:asciiTheme="minorHAnsi" w:hAnsiTheme="minorHAnsi" w:cstheme="minorHAnsi"/>
                <w:szCs w:val="24"/>
              </w:rPr>
              <w:t xml:space="preserve"> 4S-</w:t>
            </w:r>
            <w:r w:rsidR="009E3EB4">
              <w:rPr>
                <w:rFonts w:asciiTheme="minorHAnsi" w:hAnsiTheme="minorHAnsi" w:cstheme="minorHAnsi"/>
                <w:szCs w:val="24"/>
              </w:rPr>
              <w:t>939</w:t>
            </w:r>
            <w:r w:rsidRPr="00D62752">
              <w:rPr>
                <w:rFonts w:asciiTheme="minorHAnsi" w:hAnsiTheme="minorHAnsi" w:cstheme="minorHAnsi"/>
                <w:szCs w:val="24"/>
              </w:rPr>
              <w:t xml:space="preserve"> (7.4Mr)</w:t>
            </w:r>
          </w:p>
          <w:p w14:paraId="36D7BC82" w14:textId="1A7FAD93" w:rsidR="00DC54FF" w:rsidRPr="00D62752" w:rsidRDefault="00DC54FF" w:rsidP="001F1C31">
            <w:pPr>
              <w:rPr>
                <w:rFonts w:asciiTheme="minorHAnsi" w:hAnsiTheme="minorHAnsi" w:cstheme="minorHAnsi"/>
                <w:szCs w:val="24"/>
              </w:rPr>
            </w:pPr>
            <w:r w:rsidRPr="00D62752">
              <w:rPr>
                <w:rFonts w:asciiTheme="minorHAnsi" w:hAnsiTheme="minorHAnsi" w:cstheme="minorHAnsi"/>
                <w:szCs w:val="24"/>
              </w:rPr>
              <w:t xml:space="preserve">Nr. </w:t>
            </w:r>
            <w:r w:rsidR="00F07047" w:rsidRPr="00D62752">
              <w:rPr>
                <w:rFonts w:asciiTheme="minorHAnsi" w:hAnsiTheme="minorHAnsi" w:cstheme="minorHAnsi"/>
                <w:szCs w:val="24"/>
              </w:rPr>
              <w:t>2S-2S-463</w:t>
            </w:r>
          </w:p>
          <w:p w14:paraId="332FCFE9" w14:textId="3BD0C61C" w:rsidR="00A3578B" w:rsidRPr="00D62752" w:rsidRDefault="00F07047" w:rsidP="001F1C31">
            <w:pPr>
              <w:rPr>
                <w:rFonts w:asciiTheme="minorHAnsi" w:hAnsiTheme="minorHAnsi" w:cstheme="minorHAnsi"/>
                <w:szCs w:val="24"/>
              </w:rPr>
            </w:pPr>
            <w:r w:rsidRPr="00D62752">
              <w:rPr>
                <w:rFonts w:asciiTheme="minorHAnsi" w:hAnsiTheme="minorHAnsi" w:cstheme="minorHAnsi"/>
                <w:szCs w:val="24"/>
              </w:rPr>
              <w:t>Nr. 2S-774</w:t>
            </w:r>
          </w:p>
          <w:p w14:paraId="0B321F25" w14:textId="77777777" w:rsidR="00587BAD" w:rsidRPr="00D62752" w:rsidRDefault="00C14AAB" w:rsidP="001F1C31">
            <w:pPr>
              <w:rPr>
                <w:rFonts w:asciiTheme="minorHAnsi" w:hAnsiTheme="minorHAnsi" w:cstheme="minorHAnsi"/>
                <w:szCs w:val="24"/>
              </w:rPr>
            </w:pPr>
            <w:r w:rsidRPr="00D62752">
              <w:rPr>
                <w:rFonts w:asciiTheme="minorHAnsi" w:hAnsiTheme="minorHAnsi" w:cstheme="minorHAnsi"/>
                <w:szCs w:val="24"/>
              </w:rPr>
              <w:t>Nr. 2S-1040</w:t>
            </w:r>
          </w:p>
          <w:p w14:paraId="7757368D" w14:textId="53836446" w:rsidR="00C14AAB" w:rsidRPr="00D62752" w:rsidRDefault="00C14AAB" w:rsidP="001F1C31">
            <w:pPr>
              <w:rPr>
                <w:rFonts w:asciiTheme="minorHAnsi" w:hAnsiTheme="minorHAnsi" w:cstheme="minorHAnsi"/>
                <w:szCs w:val="24"/>
              </w:rPr>
            </w:pPr>
            <w:r w:rsidRPr="00D62752">
              <w:rPr>
                <w:rFonts w:asciiTheme="minorHAnsi" w:hAnsiTheme="minorHAnsi" w:cstheme="minorHAnsi"/>
                <w:szCs w:val="24"/>
              </w:rPr>
              <w:t>Nr. 2S-1155</w:t>
            </w:r>
          </w:p>
        </w:tc>
      </w:tr>
    </w:tbl>
    <w:p w14:paraId="515552EC" w14:textId="36581B79" w:rsidR="00E2196B" w:rsidRPr="00D62752" w:rsidRDefault="00F32340" w:rsidP="00E2196B">
      <w:pPr>
        <w:tabs>
          <w:tab w:val="left" w:pos="3360"/>
        </w:tabs>
        <w:ind w:right="49"/>
        <w:rPr>
          <w:rFonts w:asciiTheme="minorHAnsi" w:eastAsia="Calibri" w:hAnsiTheme="minorHAnsi" w:cstheme="minorHAnsi"/>
          <w:bCs/>
          <w:szCs w:val="24"/>
        </w:rPr>
      </w:pPr>
      <w:r w:rsidRPr="00D62752">
        <w:rPr>
          <w:rFonts w:asciiTheme="minorHAnsi" w:eastAsia="Calibri" w:hAnsiTheme="minorHAnsi" w:cstheme="minorHAnsi"/>
          <w:bCs/>
          <w:sz w:val="20"/>
          <w:szCs w:val="24"/>
          <w:lang w:eastAsia="lt-LT"/>
        </w:rPr>
        <w:t xml:space="preserve">     </w:t>
      </w:r>
    </w:p>
    <w:p w14:paraId="5008019D" w14:textId="1F7198A2" w:rsidR="00C40205" w:rsidRPr="00F05F8C" w:rsidRDefault="00DC54FF" w:rsidP="003A3DDC">
      <w:pPr>
        <w:ind w:firstLine="992"/>
        <w:rPr>
          <w:rFonts w:asciiTheme="minorHAnsi" w:eastAsia="Calibri" w:hAnsiTheme="minorHAnsi" w:cstheme="minorHAnsi"/>
          <w:bCs/>
          <w:szCs w:val="24"/>
        </w:rPr>
      </w:pPr>
      <w:r w:rsidRPr="00D62752">
        <w:rPr>
          <w:rFonts w:asciiTheme="minorHAnsi" w:eastAsia="Calibri" w:hAnsiTheme="minorHAnsi" w:cstheme="minorHAnsi"/>
          <w:bCs/>
          <w:szCs w:val="24"/>
        </w:rPr>
        <w:t xml:space="preserve">Viešųjų pirkimų tarnyba (toliau – Tarnyba), vadovaudamasi </w:t>
      </w:r>
      <w:r w:rsidR="00A445DD" w:rsidRPr="00D62752">
        <w:rPr>
          <w:rFonts w:asciiTheme="minorHAnsi" w:eastAsia="Calibri" w:hAnsiTheme="minorHAnsi" w:cstheme="minorHAnsi"/>
          <w:bCs/>
          <w:szCs w:val="24"/>
        </w:rPr>
        <w:t>Lietuvos Respublikos viešųjų pirkimų įstatymo (toliau – Įstatymas) 95 straipsnio 1 dalies 2 punktu</w:t>
      </w:r>
      <w:r w:rsidR="00923A0B" w:rsidRPr="00D62752">
        <w:rPr>
          <w:rFonts w:asciiTheme="minorHAnsi" w:eastAsia="Calibri" w:hAnsiTheme="minorHAnsi" w:cstheme="minorHAnsi"/>
          <w:bCs/>
          <w:szCs w:val="24"/>
        </w:rPr>
        <w:t xml:space="preserve"> </w:t>
      </w:r>
      <w:r w:rsidRPr="00D62752">
        <w:rPr>
          <w:rFonts w:asciiTheme="minorHAnsi" w:eastAsia="Calibri" w:hAnsiTheme="minorHAnsi" w:cstheme="minorHAnsi"/>
          <w:bCs/>
          <w:szCs w:val="24"/>
        </w:rPr>
        <w:t xml:space="preserve">ir </w:t>
      </w:r>
      <w:r w:rsidRPr="00D62752">
        <w:rPr>
          <w:rFonts w:asciiTheme="minorHAnsi" w:hAnsiTheme="minorHAnsi" w:cstheme="minorHAnsi"/>
          <w:szCs w:val="24"/>
          <w:lang w:eastAsia="lt-LT"/>
        </w:rPr>
        <w:t>Pirkimų ir koncesijų priežiūros vykdymo tvarkos aprašu</w:t>
      </w:r>
      <w:r w:rsidRPr="00D62752">
        <w:rPr>
          <w:rFonts w:asciiTheme="minorHAnsi" w:hAnsiTheme="minorHAnsi" w:cstheme="minorHAnsi"/>
          <w:szCs w:val="24"/>
        </w:rPr>
        <w:t>, patvirtintu Tarnybos direktoriaus</w:t>
      </w:r>
      <w:r w:rsidRPr="00D62752">
        <w:rPr>
          <w:rFonts w:asciiTheme="minorHAnsi" w:hAnsiTheme="minorHAnsi" w:cstheme="minorHAnsi"/>
        </w:rPr>
        <w:t xml:space="preserve"> </w:t>
      </w:r>
      <w:r w:rsidRPr="00D62752">
        <w:rPr>
          <w:rFonts w:asciiTheme="minorHAnsi" w:hAnsiTheme="minorHAnsi" w:cstheme="minorHAnsi"/>
          <w:szCs w:val="24"/>
        </w:rPr>
        <w:t>2025 m. kovo 21 d. įsakymu Nr. 1S-41</w:t>
      </w:r>
      <w:r w:rsidR="00C52F4C" w:rsidRPr="00D62752">
        <w:rPr>
          <w:rFonts w:asciiTheme="minorHAnsi" w:eastAsia="Calibri" w:hAnsiTheme="minorHAnsi" w:cstheme="minorHAnsi"/>
          <w:bCs/>
          <w:szCs w:val="24"/>
          <w:vertAlign w:val="superscript"/>
        </w:rPr>
        <w:footnoteReference w:id="1"/>
      </w:r>
      <w:r w:rsidRPr="00D62752">
        <w:rPr>
          <w:rFonts w:asciiTheme="minorHAnsi" w:eastAsia="Calibri" w:hAnsiTheme="minorHAnsi" w:cstheme="minorHAnsi"/>
          <w:bCs/>
          <w:szCs w:val="24"/>
        </w:rPr>
        <w:t xml:space="preserve">, </w:t>
      </w:r>
      <w:r w:rsidR="00912222" w:rsidRPr="00D62752">
        <w:rPr>
          <w:rFonts w:asciiTheme="minorHAnsi" w:eastAsia="Calibri" w:hAnsiTheme="minorHAnsi" w:cstheme="minorHAnsi"/>
          <w:bCs/>
          <w:szCs w:val="24"/>
        </w:rPr>
        <w:t xml:space="preserve">bei atsižvelgdama į </w:t>
      </w:r>
      <w:r w:rsidR="00912222" w:rsidRPr="00D62752">
        <w:rPr>
          <w:rFonts w:ascii="Calibri" w:hAnsi="Calibri" w:cs="Calibri"/>
          <w:szCs w:val="24"/>
        </w:rPr>
        <w:t>Vilniaus apygardos prokuratūros Viešojo intereso gynimo skyriaus</w:t>
      </w:r>
      <w:r w:rsidR="00912222" w:rsidRPr="00D62752">
        <w:rPr>
          <w:rFonts w:ascii="Calibri" w:hAnsi="Calibri" w:cs="Calibri"/>
          <w:szCs w:val="24"/>
          <w:highlight w:val="yellow"/>
        </w:rPr>
        <w:t xml:space="preserve"> </w:t>
      </w:r>
      <w:r w:rsidR="00912222" w:rsidRPr="00D62752">
        <w:rPr>
          <w:rFonts w:asciiTheme="minorHAnsi" w:eastAsia="Calibri" w:hAnsiTheme="minorHAnsi" w:cstheme="minorHAnsi"/>
          <w:bCs/>
          <w:szCs w:val="24"/>
        </w:rPr>
        <w:t>(toliau – Prokuratūra) prašymą</w:t>
      </w:r>
      <w:r w:rsidR="00912222" w:rsidRPr="00D62752">
        <w:rPr>
          <w:rFonts w:asciiTheme="minorHAnsi" w:eastAsia="Calibri" w:hAnsiTheme="minorHAnsi" w:cstheme="minorHAnsi"/>
          <w:bCs/>
          <w:szCs w:val="24"/>
          <w:vertAlign w:val="superscript"/>
        </w:rPr>
        <w:footnoteReference w:id="2"/>
      </w:r>
      <w:r w:rsidR="00912222" w:rsidRPr="00D62752">
        <w:rPr>
          <w:rFonts w:asciiTheme="minorHAnsi" w:eastAsia="Calibri" w:hAnsiTheme="minorHAnsi" w:cstheme="minorHAnsi"/>
          <w:bCs/>
          <w:szCs w:val="24"/>
        </w:rPr>
        <w:t xml:space="preserve">, atliko dalinį </w:t>
      </w:r>
      <w:r w:rsidR="00AF1B3B" w:rsidRPr="00D62752">
        <w:rPr>
          <w:rFonts w:asciiTheme="minorHAnsi" w:eastAsia="Calibri" w:hAnsiTheme="minorHAnsi" w:cstheme="minorHAnsi"/>
          <w:bCs/>
          <w:szCs w:val="24"/>
        </w:rPr>
        <w:t>Valstybinės teritorijų planavimo ir statybos inspekcijos prie Aplinkos ministerijos vykdyto viešojo pirkimo „</w:t>
      </w:r>
      <w:r w:rsidR="00527835" w:rsidRPr="00D62752">
        <w:rPr>
          <w:rFonts w:asciiTheme="minorHAnsi" w:eastAsia="Calibri" w:hAnsiTheme="minorHAnsi" w:cstheme="minorHAnsi"/>
          <w:bCs/>
          <w:szCs w:val="24"/>
        </w:rPr>
        <w:t>Neteisėtai pastatyto statinio - ypatingosios kategorijos statinio žemės sklype kadastrinis Nr. 0101/0032:951, adresu Vilniaus m. sav., Vilnius, A. Juozapavičiaus g. 30, griovimo darbai</w:t>
      </w:r>
      <w:r w:rsidR="00AF1B3B" w:rsidRPr="00D62752">
        <w:rPr>
          <w:rFonts w:asciiTheme="minorHAnsi" w:eastAsia="Calibri" w:hAnsiTheme="minorHAnsi" w:cstheme="minorHAnsi"/>
          <w:bCs/>
          <w:szCs w:val="24"/>
        </w:rPr>
        <w:t xml:space="preserve">“ </w:t>
      </w:r>
      <w:r w:rsidR="00C40205" w:rsidRPr="00D62752">
        <w:rPr>
          <w:rFonts w:asciiTheme="minorHAnsi" w:eastAsia="Calibri" w:hAnsiTheme="minorHAnsi" w:cstheme="minorHAnsi"/>
          <w:bCs/>
          <w:szCs w:val="24"/>
        </w:rPr>
        <w:t>vertinimą.</w:t>
      </w:r>
    </w:p>
    <w:p w14:paraId="5BE50EA5" w14:textId="77777777" w:rsidR="00356FE0" w:rsidRPr="00D62752" w:rsidRDefault="00356FE0">
      <w:pPr>
        <w:rPr>
          <w:rFonts w:asciiTheme="minorHAnsi" w:hAnsiTheme="minorHAnsi" w:cstheme="minorHAnsi"/>
          <w:szCs w:val="24"/>
          <w:lang w:eastAsia="lt-LT"/>
        </w:rPr>
      </w:pPr>
    </w:p>
    <w:p w14:paraId="7D6FBD42" w14:textId="77777777" w:rsidR="00356FE0" w:rsidRPr="00D62752" w:rsidRDefault="00F32340">
      <w:pPr>
        <w:jc w:val="center"/>
        <w:rPr>
          <w:rFonts w:asciiTheme="minorHAnsi" w:hAnsiTheme="minorHAnsi" w:cstheme="minorHAnsi"/>
          <w:szCs w:val="24"/>
          <w:lang w:eastAsia="lt-LT"/>
        </w:rPr>
      </w:pPr>
      <w:r w:rsidRPr="00D62752">
        <w:rPr>
          <w:rFonts w:asciiTheme="minorHAnsi" w:hAnsiTheme="minorHAnsi" w:cstheme="minorHAnsi"/>
          <w:b/>
          <w:szCs w:val="24"/>
          <w:lang w:eastAsia="lt-LT"/>
        </w:rPr>
        <w:t>I dalis. Bendra informacija</w:t>
      </w:r>
    </w:p>
    <w:p w14:paraId="42BC8DB4" w14:textId="77777777" w:rsidR="00356FE0" w:rsidRPr="00D62752" w:rsidRDefault="00356FE0">
      <w:pPr>
        <w:ind w:firstLine="720"/>
        <w:rPr>
          <w:rFonts w:asciiTheme="minorHAnsi" w:hAnsiTheme="minorHAnsi" w:cstheme="minorHAnsi"/>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606"/>
        <w:gridCol w:w="5031"/>
      </w:tblGrid>
      <w:tr w:rsidR="00356FE0" w:rsidRPr="00D62752" w14:paraId="6AB4F2B2" w14:textId="77777777" w:rsidTr="26BF9E81">
        <w:tc>
          <w:tcPr>
            <w:tcW w:w="4672" w:type="dxa"/>
            <w:tcBorders>
              <w:top w:val="single" w:sz="4" w:space="0" w:color="auto"/>
              <w:left w:val="single" w:sz="4" w:space="0" w:color="auto"/>
              <w:bottom w:val="single" w:sz="4" w:space="0" w:color="auto"/>
              <w:right w:val="single" w:sz="4" w:space="0" w:color="auto"/>
            </w:tcBorders>
          </w:tcPr>
          <w:p w14:paraId="56950EA0" w14:textId="77777777" w:rsidR="00356FE0" w:rsidRPr="00D62752" w:rsidRDefault="00F32340" w:rsidP="00E2196B">
            <w:pPr>
              <w:rPr>
                <w:rFonts w:asciiTheme="minorHAnsi" w:hAnsiTheme="minorHAnsi" w:cstheme="minorHAnsi"/>
                <w:szCs w:val="24"/>
                <w:lang w:eastAsia="lt-LT"/>
              </w:rPr>
            </w:pPr>
            <w:r w:rsidRPr="00D62752">
              <w:rPr>
                <w:rFonts w:asciiTheme="minorHAnsi" w:eastAsia="Calibri" w:hAnsiTheme="minorHAnsi" w:cstheme="minorHAnsi"/>
                <w:szCs w:val="24"/>
                <w:lang w:eastAsia="lt-LT"/>
              </w:rPr>
              <w:t>Pirkimo</w:t>
            </w:r>
            <w:r w:rsidRPr="00D62752">
              <w:rPr>
                <w:rFonts w:asciiTheme="minorHAnsi" w:hAnsiTheme="minorHAnsi" w:cstheme="minorHAnsi"/>
                <w:szCs w:val="24"/>
                <w:lang w:eastAsia="lt-LT"/>
              </w:rPr>
              <w:t>*</w:t>
            </w:r>
            <w:r w:rsidRPr="00D62752">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F5F00F8" w14:textId="69835DF4" w:rsidR="007A7B80" w:rsidRPr="00D62752" w:rsidRDefault="00657561" w:rsidP="00C81F6D">
            <w:pPr>
              <w:rPr>
                <w:rFonts w:ascii="Calibri" w:eastAsia="Calibri" w:hAnsi="Calibri" w:cs="Calibri"/>
                <w:color w:val="000000" w:themeColor="text1"/>
                <w:lang w:eastAsia="lt-LT"/>
              </w:rPr>
            </w:pPr>
            <w:r w:rsidRPr="00D62752">
              <w:rPr>
                <w:rFonts w:ascii="Calibri" w:eastAsia="Calibri" w:hAnsi="Calibri" w:cs="Calibri"/>
                <w:color w:val="000000" w:themeColor="text1"/>
                <w:lang w:eastAsia="lt-LT"/>
              </w:rPr>
              <w:t>„</w:t>
            </w:r>
            <w:r w:rsidR="00AF1B3B" w:rsidRPr="00D62752">
              <w:rPr>
                <w:rFonts w:asciiTheme="minorHAnsi" w:eastAsia="Calibri" w:hAnsiTheme="minorHAnsi" w:cstheme="minorHAnsi"/>
                <w:bCs/>
                <w:szCs w:val="24"/>
              </w:rPr>
              <w:t xml:space="preserve">Neteisėtai pastatyto statinio - </w:t>
            </w:r>
            <w:r w:rsidR="007034A9" w:rsidRPr="00D62752">
              <w:rPr>
                <w:rFonts w:asciiTheme="minorHAnsi" w:eastAsia="Calibri" w:hAnsiTheme="minorHAnsi" w:cstheme="minorHAnsi"/>
                <w:bCs/>
                <w:szCs w:val="24"/>
              </w:rPr>
              <w:t>ypatingosios kategorijos statinio žemės sklype kadastrinis Nr. 0101/0032:951, adresu Vilniaus m. sav., Vilnius, A. Juozapavičiaus g. 30, griovimo darbai</w:t>
            </w:r>
            <w:r w:rsidR="00C81F6D" w:rsidRPr="00D62752">
              <w:rPr>
                <w:rFonts w:ascii="Calibri" w:hAnsi="Calibri" w:cs="Calibri"/>
              </w:rPr>
              <w:t xml:space="preserve">“ (Centrinėje viešųjų pirkimų informacinėje sistemoje skelbtas 2024 m. </w:t>
            </w:r>
            <w:r w:rsidR="007034A9" w:rsidRPr="00D62752">
              <w:rPr>
                <w:rFonts w:ascii="Calibri" w:hAnsi="Calibri" w:cs="Calibri"/>
              </w:rPr>
              <w:t>spalio</w:t>
            </w:r>
            <w:r w:rsidR="00C81F6D" w:rsidRPr="00D62752">
              <w:rPr>
                <w:rFonts w:ascii="Calibri" w:hAnsi="Calibri" w:cs="Calibri"/>
              </w:rPr>
              <w:t xml:space="preserve"> </w:t>
            </w:r>
            <w:r w:rsidR="00AF1B3B" w:rsidRPr="00D62752">
              <w:rPr>
                <w:rFonts w:ascii="Calibri" w:hAnsi="Calibri" w:cs="Calibri"/>
              </w:rPr>
              <w:t>17</w:t>
            </w:r>
            <w:r w:rsidR="00C81F6D" w:rsidRPr="00D62752">
              <w:rPr>
                <w:rFonts w:ascii="Calibri" w:hAnsi="Calibri" w:cs="Calibri"/>
              </w:rPr>
              <w:t xml:space="preserve"> d., pirkimo Nr. </w:t>
            </w:r>
            <w:r w:rsidR="007034A9" w:rsidRPr="00D62752">
              <w:rPr>
                <w:rFonts w:ascii="Calibri" w:hAnsi="Calibri" w:cs="Calibri"/>
              </w:rPr>
              <w:t>738526</w:t>
            </w:r>
            <w:r w:rsidR="004834A2" w:rsidRPr="00D62752">
              <w:rPr>
                <w:rStyle w:val="FootnoteReference"/>
                <w:rFonts w:ascii="Calibri" w:hAnsi="Calibri" w:cs="Calibri"/>
              </w:rPr>
              <w:footnoteReference w:id="3"/>
            </w:r>
            <w:r w:rsidR="00C81F6D" w:rsidRPr="00D62752">
              <w:rPr>
                <w:rFonts w:ascii="Calibri" w:eastAsia="Calibri" w:hAnsi="Calibri" w:cs="Calibri"/>
                <w:color w:val="000000" w:themeColor="text1"/>
                <w:lang w:eastAsia="lt-LT"/>
              </w:rPr>
              <w:t>).</w:t>
            </w:r>
          </w:p>
        </w:tc>
      </w:tr>
      <w:tr w:rsidR="00356FE0" w:rsidRPr="00D62752" w14:paraId="5235F8A2" w14:textId="77777777" w:rsidTr="26BF9E81">
        <w:tc>
          <w:tcPr>
            <w:tcW w:w="4672" w:type="dxa"/>
            <w:tcBorders>
              <w:top w:val="single" w:sz="4" w:space="0" w:color="auto"/>
              <w:left w:val="single" w:sz="4" w:space="0" w:color="auto"/>
              <w:bottom w:val="single" w:sz="4" w:space="0" w:color="auto"/>
              <w:right w:val="single" w:sz="4" w:space="0" w:color="auto"/>
            </w:tcBorders>
          </w:tcPr>
          <w:p w14:paraId="3ACF973E" w14:textId="77777777" w:rsidR="00356FE0" w:rsidRPr="00D62752" w:rsidRDefault="00F32340" w:rsidP="00E2196B">
            <w:pPr>
              <w:rPr>
                <w:rFonts w:asciiTheme="minorHAnsi" w:hAnsiTheme="minorHAnsi" w:cstheme="minorHAnsi"/>
                <w:szCs w:val="24"/>
                <w:lang w:eastAsia="lt-LT"/>
              </w:rPr>
            </w:pPr>
            <w:r w:rsidRPr="00D62752">
              <w:rPr>
                <w:rFonts w:asciiTheme="minorHAnsi" w:eastAsia="Calibri" w:hAnsiTheme="minorHAnsi" w:cstheme="minorHAnsi"/>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48E9F3AC" w14:textId="51D67CCF" w:rsidR="00356FE0" w:rsidRPr="00D62752" w:rsidRDefault="00D341C3" w:rsidP="52593E05">
            <w:pPr>
              <w:rPr>
                <w:rFonts w:asciiTheme="minorHAnsi" w:hAnsiTheme="minorHAnsi" w:cstheme="minorBidi"/>
                <w:highlight w:val="yellow"/>
                <w:lang w:eastAsia="lt-LT"/>
              </w:rPr>
            </w:pPr>
            <w:r w:rsidRPr="00D62752">
              <w:rPr>
                <w:rFonts w:asciiTheme="minorHAnsi" w:hAnsiTheme="minorHAnsi" w:cstheme="minorBidi"/>
                <w:lang w:eastAsia="lt-LT"/>
              </w:rPr>
              <w:t>Įstatymas (redakcij</w:t>
            </w:r>
            <w:r w:rsidR="003243D2" w:rsidRPr="00D62752">
              <w:rPr>
                <w:rFonts w:asciiTheme="minorHAnsi" w:hAnsiTheme="minorHAnsi" w:cstheme="minorBidi"/>
                <w:lang w:eastAsia="lt-LT"/>
              </w:rPr>
              <w:t>a</w:t>
            </w:r>
            <w:r w:rsidRPr="00D62752">
              <w:rPr>
                <w:rFonts w:asciiTheme="minorHAnsi" w:hAnsiTheme="minorHAnsi" w:cstheme="minorBidi"/>
                <w:lang w:eastAsia="lt-LT"/>
              </w:rPr>
              <w:t xml:space="preserve"> </w:t>
            </w:r>
            <w:r w:rsidR="00B239B2" w:rsidRPr="00D62752">
              <w:rPr>
                <w:rFonts w:asciiTheme="minorHAnsi" w:hAnsiTheme="minorHAnsi" w:cstheme="minorBidi"/>
                <w:lang w:eastAsia="lt-LT"/>
              </w:rPr>
              <w:t xml:space="preserve">2024 m. </w:t>
            </w:r>
            <w:r w:rsidR="00A96075" w:rsidRPr="00D62752">
              <w:rPr>
                <w:rFonts w:asciiTheme="minorHAnsi" w:hAnsiTheme="minorHAnsi" w:cstheme="minorBidi"/>
                <w:lang w:eastAsia="lt-LT"/>
              </w:rPr>
              <w:t>birželio</w:t>
            </w:r>
            <w:r w:rsidR="00B239B2" w:rsidRPr="00D62752">
              <w:rPr>
                <w:rFonts w:asciiTheme="minorHAnsi" w:hAnsiTheme="minorHAnsi" w:cstheme="minorBidi"/>
                <w:lang w:eastAsia="lt-LT"/>
              </w:rPr>
              <w:t xml:space="preserve"> </w:t>
            </w:r>
            <w:r w:rsidR="00A96075" w:rsidRPr="00D62752">
              <w:rPr>
                <w:rFonts w:asciiTheme="minorHAnsi" w:hAnsiTheme="minorHAnsi" w:cstheme="minorBidi"/>
                <w:lang w:eastAsia="lt-LT"/>
              </w:rPr>
              <w:t>21</w:t>
            </w:r>
            <w:r w:rsidR="00B239B2" w:rsidRPr="00D62752">
              <w:rPr>
                <w:rFonts w:asciiTheme="minorHAnsi" w:hAnsiTheme="minorHAnsi" w:cstheme="minorBidi"/>
                <w:lang w:eastAsia="lt-LT"/>
              </w:rPr>
              <w:t xml:space="preserve"> d. – 202</w:t>
            </w:r>
            <w:r w:rsidR="00A96075" w:rsidRPr="00D62752">
              <w:rPr>
                <w:rFonts w:asciiTheme="minorHAnsi" w:hAnsiTheme="minorHAnsi" w:cstheme="minorBidi"/>
                <w:lang w:eastAsia="lt-LT"/>
              </w:rPr>
              <w:t>4</w:t>
            </w:r>
            <w:r w:rsidR="00B239B2" w:rsidRPr="00D62752">
              <w:rPr>
                <w:rFonts w:asciiTheme="minorHAnsi" w:hAnsiTheme="minorHAnsi" w:cstheme="minorBidi"/>
                <w:lang w:eastAsia="lt-LT"/>
              </w:rPr>
              <w:t xml:space="preserve"> m. </w:t>
            </w:r>
            <w:r w:rsidR="00A96075" w:rsidRPr="00D62752">
              <w:rPr>
                <w:rFonts w:asciiTheme="minorHAnsi" w:hAnsiTheme="minorHAnsi" w:cstheme="minorBidi"/>
                <w:lang w:eastAsia="lt-LT"/>
              </w:rPr>
              <w:t>spalio</w:t>
            </w:r>
            <w:r w:rsidR="00B239B2" w:rsidRPr="00D62752">
              <w:rPr>
                <w:rFonts w:asciiTheme="minorHAnsi" w:hAnsiTheme="minorHAnsi" w:cstheme="minorBidi"/>
                <w:lang w:eastAsia="lt-LT"/>
              </w:rPr>
              <w:t xml:space="preserve"> </w:t>
            </w:r>
            <w:r w:rsidR="00A96075" w:rsidRPr="00D62752">
              <w:rPr>
                <w:rFonts w:asciiTheme="minorHAnsi" w:hAnsiTheme="minorHAnsi" w:cstheme="minorBidi"/>
                <w:lang w:eastAsia="lt-LT"/>
              </w:rPr>
              <w:t>17</w:t>
            </w:r>
            <w:r w:rsidR="00B239B2" w:rsidRPr="00D62752">
              <w:rPr>
                <w:rFonts w:asciiTheme="minorHAnsi" w:hAnsiTheme="minorHAnsi" w:cstheme="minorBidi"/>
                <w:lang w:eastAsia="lt-LT"/>
              </w:rPr>
              <w:t xml:space="preserve"> d.</w:t>
            </w:r>
            <w:r w:rsidRPr="00D62752">
              <w:rPr>
                <w:rFonts w:asciiTheme="minorHAnsi" w:hAnsiTheme="minorHAnsi" w:cstheme="minorBidi"/>
                <w:lang w:eastAsia="lt-LT"/>
              </w:rPr>
              <w:t>)</w:t>
            </w:r>
          </w:p>
        </w:tc>
      </w:tr>
      <w:tr w:rsidR="00356FE0" w:rsidRPr="00D62752" w14:paraId="1538F710" w14:textId="77777777" w:rsidTr="26BF9E81">
        <w:tc>
          <w:tcPr>
            <w:tcW w:w="4672" w:type="dxa"/>
            <w:tcBorders>
              <w:top w:val="single" w:sz="4" w:space="0" w:color="auto"/>
              <w:left w:val="single" w:sz="4" w:space="0" w:color="auto"/>
              <w:bottom w:val="single" w:sz="4" w:space="0" w:color="auto"/>
              <w:right w:val="single" w:sz="4" w:space="0" w:color="auto"/>
            </w:tcBorders>
          </w:tcPr>
          <w:p w14:paraId="7B902EF2" w14:textId="77777777" w:rsidR="00356FE0" w:rsidRPr="00D62752" w:rsidRDefault="00F32340" w:rsidP="00E2196B">
            <w:pPr>
              <w:rPr>
                <w:rFonts w:asciiTheme="minorHAnsi" w:eastAsia="Calibri" w:hAnsiTheme="minorHAnsi" w:cstheme="minorHAnsi"/>
                <w:szCs w:val="24"/>
                <w:lang w:eastAsia="lt-LT"/>
              </w:rPr>
            </w:pPr>
            <w:r w:rsidRPr="00D62752">
              <w:rPr>
                <w:rFonts w:asciiTheme="minorHAnsi" w:eastAsia="Calibri" w:hAnsiTheme="minorHAnsi" w:cstheme="minorHAnsi"/>
                <w:szCs w:val="24"/>
                <w:lang w:eastAsia="lt-LT"/>
              </w:rPr>
              <w:t>Pirkimo rūšis pagal vertės ribas ir pirkimo būdas/pirkimo priemonės pavadinimas</w:t>
            </w:r>
          </w:p>
        </w:tc>
        <w:tc>
          <w:tcPr>
            <w:tcW w:w="5104" w:type="dxa"/>
            <w:tcBorders>
              <w:top w:val="single" w:sz="4" w:space="0" w:color="auto"/>
              <w:left w:val="single" w:sz="4" w:space="0" w:color="auto"/>
              <w:bottom w:val="single" w:sz="4" w:space="0" w:color="auto"/>
              <w:right w:val="single" w:sz="4" w:space="0" w:color="auto"/>
            </w:tcBorders>
          </w:tcPr>
          <w:p w14:paraId="656600C8" w14:textId="59F9146B" w:rsidR="00356FE0" w:rsidRPr="00D62752" w:rsidRDefault="00B239B2" w:rsidP="00E2196B">
            <w:pPr>
              <w:rPr>
                <w:szCs w:val="24"/>
                <w:highlight w:val="yellow"/>
                <w:lang w:eastAsia="en-GB"/>
              </w:rPr>
            </w:pPr>
            <w:r w:rsidRPr="00D62752">
              <w:rPr>
                <w:rFonts w:ascii="Calibri" w:eastAsia="Calibri" w:hAnsi="Calibri" w:cs="Calibri"/>
                <w:color w:val="000000" w:themeColor="text1"/>
                <w:szCs w:val="24"/>
                <w:lang w:eastAsia="lt-LT"/>
              </w:rPr>
              <w:t>Supaprastintas pirkimas, atviras konkursas</w:t>
            </w:r>
          </w:p>
        </w:tc>
      </w:tr>
      <w:tr w:rsidR="00356FE0" w:rsidRPr="00D62752" w14:paraId="60E27307" w14:textId="77777777" w:rsidTr="26BF9E81">
        <w:tc>
          <w:tcPr>
            <w:tcW w:w="4672" w:type="dxa"/>
            <w:tcBorders>
              <w:top w:val="single" w:sz="4" w:space="0" w:color="auto"/>
              <w:left w:val="single" w:sz="4" w:space="0" w:color="auto"/>
              <w:bottom w:val="single" w:sz="4" w:space="0" w:color="auto"/>
              <w:right w:val="single" w:sz="4" w:space="0" w:color="auto"/>
            </w:tcBorders>
          </w:tcPr>
          <w:p w14:paraId="456AE4B3" w14:textId="77777777" w:rsidR="00356FE0" w:rsidRPr="00D62752" w:rsidRDefault="00F32340" w:rsidP="00E2196B">
            <w:pPr>
              <w:rPr>
                <w:rFonts w:asciiTheme="minorHAnsi" w:eastAsia="Calibri" w:hAnsiTheme="minorHAnsi" w:cstheme="minorHAnsi"/>
                <w:szCs w:val="24"/>
                <w:lang w:eastAsia="lt-LT"/>
              </w:rPr>
            </w:pPr>
            <w:r w:rsidRPr="00D62752">
              <w:rPr>
                <w:rFonts w:asciiTheme="minorHAnsi" w:eastAsia="Calibri" w:hAnsiTheme="minorHAnsi" w:cstheme="minorHAns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5104" w:type="dxa"/>
            <w:tcBorders>
              <w:top w:val="single" w:sz="4" w:space="0" w:color="auto"/>
              <w:left w:val="single" w:sz="4" w:space="0" w:color="auto"/>
              <w:bottom w:val="single" w:sz="4" w:space="0" w:color="auto"/>
              <w:right w:val="single" w:sz="4" w:space="0" w:color="auto"/>
            </w:tcBorders>
          </w:tcPr>
          <w:p w14:paraId="30D4703C" w14:textId="4759F572" w:rsidR="00356FE0" w:rsidRPr="00D62752" w:rsidRDefault="006C3B20" w:rsidP="00E2196B">
            <w:pPr>
              <w:rPr>
                <w:rFonts w:asciiTheme="minorHAnsi" w:hAnsiTheme="minorHAnsi" w:cstheme="minorHAnsi"/>
                <w:szCs w:val="24"/>
                <w:lang w:eastAsia="lt-LT"/>
              </w:rPr>
            </w:pPr>
            <w:r w:rsidRPr="00D62752">
              <w:rPr>
                <w:rFonts w:asciiTheme="minorHAnsi" w:hAnsiTheme="minorHAnsi" w:cstheme="minorHAnsi"/>
                <w:szCs w:val="24"/>
                <w:lang w:eastAsia="lt-LT"/>
              </w:rPr>
              <w:t xml:space="preserve">Planuota </w:t>
            </w:r>
            <w:r w:rsidR="00D23C64" w:rsidRPr="00D62752">
              <w:rPr>
                <w:rFonts w:asciiTheme="minorHAnsi" w:hAnsiTheme="minorHAnsi" w:cstheme="minorHAnsi"/>
                <w:szCs w:val="24"/>
                <w:lang w:eastAsia="lt-LT"/>
              </w:rPr>
              <w:t>P</w:t>
            </w:r>
            <w:r w:rsidR="00C62228" w:rsidRPr="00D62752">
              <w:rPr>
                <w:rFonts w:asciiTheme="minorHAnsi" w:hAnsiTheme="minorHAnsi" w:cstheme="minorHAnsi"/>
                <w:szCs w:val="24"/>
                <w:lang w:eastAsia="lt-LT"/>
              </w:rPr>
              <w:t xml:space="preserve">irkimo vertė – </w:t>
            </w:r>
            <w:r w:rsidR="00B239B2" w:rsidRPr="00D62752">
              <w:rPr>
                <w:rFonts w:asciiTheme="minorHAnsi" w:hAnsiTheme="minorHAnsi" w:cstheme="minorHAnsi"/>
                <w:szCs w:val="24"/>
                <w:lang w:eastAsia="lt-LT"/>
              </w:rPr>
              <w:t xml:space="preserve">1 846 000 </w:t>
            </w:r>
            <w:r w:rsidR="005A205D" w:rsidRPr="00D62752">
              <w:rPr>
                <w:rFonts w:asciiTheme="minorHAnsi" w:hAnsiTheme="minorHAnsi" w:cstheme="minorHAnsi"/>
                <w:szCs w:val="24"/>
                <w:lang w:eastAsia="lt-LT"/>
              </w:rPr>
              <w:t>Eur be PVM</w:t>
            </w:r>
          </w:p>
        </w:tc>
      </w:tr>
      <w:tr w:rsidR="00356FE0" w:rsidRPr="00D62752" w14:paraId="18F01207" w14:textId="77777777" w:rsidTr="26BF9E81">
        <w:tc>
          <w:tcPr>
            <w:tcW w:w="4672" w:type="dxa"/>
            <w:tcBorders>
              <w:top w:val="single" w:sz="4" w:space="0" w:color="auto"/>
              <w:left w:val="single" w:sz="4" w:space="0" w:color="auto"/>
              <w:bottom w:val="single" w:sz="4" w:space="0" w:color="auto"/>
              <w:right w:val="single" w:sz="4" w:space="0" w:color="auto"/>
            </w:tcBorders>
          </w:tcPr>
          <w:p w14:paraId="6A63CD73" w14:textId="77777777" w:rsidR="00356FE0" w:rsidRPr="00D62752" w:rsidRDefault="00F32340" w:rsidP="00E2196B">
            <w:pPr>
              <w:rPr>
                <w:rFonts w:asciiTheme="minorHAnsi" w:hAnsiTheme="minorHAnsi" w:cstheme="minorHAnsi"/>
                <w:szCs w:val="24"/>
                <w:lang w:eastAsia="lt-LT"/>
              </w:rPr>
            </w:pPr>
            <w:r w:rsidRPr="00D62752">
              <w:rPr>
                <w:rFonts w:asciiTheme="minorHAnsi" w:eastAsia="Calibri" w:hAnsiTheme="minorHAnsi" w:cstheme="minorHAnsi"/>
                <w:szCs w:val="24"/>
                <w:lang w:eastAsia="lt-LT"/>
              </w:rPr>
              <w:t>Tiekėjo/koncesininko, su kuriuo sudaryta sutartis, pavadinimas, juridinio asmens kodas</w:t>
            </w:r>
          </w:p>
        </w:tc>
        <w:tc>
          <w:tcPr>
            <w:tcW w:w="5104" w:type="dxa"/>
            <w:tcBorders>
              <w:top w:val="single" w:sz="4" w:space="0" w:color="auto"/>
              <w:left w:val="single" w:sz="4" w:space="0" w:color="auto"/>
              <w:bottom w:val="single" w:sz="4" w:space="0" w:color="auto"/>
              <w:right w:val="single" w:sz="4" w:space="0" w:color="auto"/>
            </w:tcBorders>
          </w:tcPr>
          <w:p w14:paraId="11CDA2ED" w14:textId="4161784A" w:rsidR="008D120F" w:rsidRPr="00D62752" w:rsidRDefault="00B239B2" w:rsidP="00E2196B">
            <w:pPr>
              <w:rPr>
                <w:rFonts w:asciiTheme="minorHAnsi" w:hAnsiTheme="minorHAnsi" w:cstheme="minorHAnsi"/>
                <w:szCs w:val="24"/>
                <w:highlight w:val="yellow"/>
                <w:lang w:eastAsia="lt-LT"/>
              </w:rPr>
            </w:pPr>
            <w:r w:rsidRPr="00D62752">
              <w:rPr>
                <w:rFonts w:asciiTheme="minorHAnsi" w:hAnsiTheme="minorHAnsi" w:cstheme="minorHAnsi"/>
                <w:szCs w:val="24"/>
                <w:lang w:eastAsia="lt-LT"/>
              </w:rPr>
              <w:t>–</w:t>
            </w:r>
          </w:p>
        </w:tc>
      </w:tr>
      <w:tr w:rsidR="00356FE0" w:rsidRPr="00D62752" w14:paraId="548B4CB0" w14:textId="77777777" w:rsidTr="26BF9E81">
        <w:tc>
          <w:tcPr>
            <w:tcW w:w="4672" w:type="dxa"/>
            <w:tcBorders>
              <w:top w:val="single" w:sz="4" w:space="0" w:color="auto"/>
              <w:left w:val="single" w:sz="4" w:space="0" w:color="auto"/>
              <w:bottom w:val="single" w:sz="4" w:space="0" w:color="auto"/>
              <w:right w:val="single" w:sz="4" w:space="0" w:color="auto"/>
            </w:tcBorders>
          </w:tcPr>
          <w:p w14:paraId="4CF0454C" w14:textId="77777777" w:rsidR="00356FE0" w:rsidRPr="00D62752" w:rsidRDefault="00F32340" w:rsidP="00E2196B">
            <w:pPr>
              <w:rPr>
                <w:rFonts w:asciiTheme="minorHAnsi" w:hAnsiTheme="minorHAnsi" w:cstheme="minorHAnsi"/>
                <w:szCs w:val="24"/>
                <w:lang w:eastAsia="lt-LT"/>
              </w:rPr>
            </w:pPr>
            <w:r w:rsidRPr="00D62752">
              <w:rPr>
                <w:rFonts w:asciiTheme="minorHAnsi" w:eastAsia="Calibri" w:hAnsiTheme="minorHAnsi" w:cstheme="minorHAnsi"/>
                <w:szCs w:val="24"/>
                <w:lang w:eastAsia="lt-LT"/>
              </w:rPr>
              <w:lastRenderedPageBreak/>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389F5BA3" w14:textId="6948ADB0" w:rsidR="00356FE0" w:rsidRPr="00BA05F3" w:rsidRDefault="004C3051" w:rsidP="00912222">
            <w:pPr>
              <w:rPr>
                <w:rFonts w:ascii="Calibri" w:hAnsi="Calibri" w:cs="Calibri"/>
                <w:szCs w:val="24"/>
              </w:rPr>
            </w:pPr>
            <w:r w:rsidRPr="00BA05F3">
              <w:rPr>
                <w:rFonts w:ascii="Calibri" w:hAnsi="Calibri" w:cs="Calibri"/>
                <w:szCs w:val="24"/>
              </w:rPr>
              <w:t xml:space="preserve">Dalinis vertinimas </w:t>
            </w:r>
            <w:r w:rsidR="00912222" w:rsidRPr="00BA05F3">
              <w:rPr>
                <w:rFonts w:ascii="Calibri" w:hAnsi="Calibri" w:cs="Calibri"/>
                <w:szCs w:val="24"/>
              </w:rPr>
              <w:t>Prokuratūros</w:t>
            </w:r>
            <w:r w:rsidRPr="00BA05F3">
              <w:rPr>
                <w:rFonts w:ascii="Calibri" w:hAnsi="Calibri" w:cs="Calibri"/>
                <w:szCs w:val="24"/>
              </w:rPr>
              <w:t xml:space="preserve"> prašyme</w:t>
            </w:r>
            <w:r w:rsidRPr="00BA05F3">
              <w:rPr>
                <w:rFonts w:ascii="Calibri" w:hAnsi="Calibri" w:cs="Calibri"/>
                <w:bCs/>
                <w:szCs w:val="24"/>
                <w:vertAlign w:val="superscript"/>
              </w:rPr>
              <w:footnoteReference w:id="4"/>
            </w:r>
            <w:r w:rsidRPr="00BA05F3">
              <w:rPr>
                <w:rFonts w:ascii="Calibri" w:hAnsi="Calibri" w:cs="Calibri"/>
                <w:szCs w:val="24"/>
              </w:rPr>
              <w:t xml:space="preserve"> nurodytais aspektais / po </w:t>
            </w:r>
            <w:r w:rsidR="00912222" w:rsidRPr="00BA05F3">
              <w:rPr>
                <w:rFonts w:ascii="Calibri" w:hAnsi="Calibri" w:cs="Calibri"/>
                <w:szCs w:val="24"/>
              </w:rPr>
              <w:t>Pirkimo pabaigos, nesudarius s</w:t>
            </w:r>
            <w:r w:rsidRPr="00BA05F3">
              <w:rPr>
                <w:rFonts w:ascii="Calibri" w:hAnsi="Calibri" w:cs="Calibri"/>
                <w:szCs w:val="24"/>
              </w:rPr>
              <w:t xml:space="preserve">utarties </w:t>
            </w:r>
          </w:p>
        </w:tc>
      </w:tr>
      <w:tr w:rsidR="00356FE0" w:rsidRPr="00D62752" w14:paraId="5167B087" w14:textId="77777777" w:rsidTr="26BF9E81">
        <w:tc>
          <w:tcPr>
            <w:tcW w:w="4672" w:type="dxa"/>
            <w:tcBorders>
              <w:top w:val="single" w:sz="4" w:space="0" w:color="auto"/>
              <w:left w:val="single" w:sz="4" w:space="0" w:color="auto"/>
              <w:bottom w:val="single" w:sz="4" w:space="0" w:color="auto"/>
              <w:right w:val="single" w:sz="4" w:space="0" w:color="auto"/>
            </w:tcBorders>
          </w:tcPr>
          <w:p w14:paraId="7F09D8EC" w14:textId="77777777" w:rsidR="00356FE0" w:rsidRPr="00D62752" w:rsidRDefault="00F32340" w:rsidP="00E2196B">
            <w:pPr>
              <w:rPr>
                <w:rFonts w:asciiTheme="minorHAnsi" w:hAnsiTheme="minorHAnsi" w:cstheme="minorHAnsi"/>
                <w:b/>
                <w:szCs w:val="24"/>
                <w:lang w:eastAsia="lt-LT"/>
              </w:rPr>
            </w:pPr>
            <w:r w:rsidRPr="00D62752">
              <w:rPr>
                <w:rFonts w:asciiTheme="minorHAnsi" w:hAnsiTheme="minorHAnsi" w:cstheme="minorHAnsi"/>
                <w:szCs w:val="24"/>
                <w:lang w:eastAsia="lt-LT"/>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tcPr>
          <w:p w14:paraId="37D3BF89" w14:textId="0EDDCB67" w:rsidR="00356FE0" w:rsidRPr="00D62752" w:rsidRDefault="00F94BFA" w:rsidP="00E2196B">
            <w:pPr>
              <w:rPr>
                <w:rFonts w:asciiTheme="minorHAnsi" w:hAnsiTheme="minorHAnsi" w:cstheme="minorHAnsi"/>
                <w:szCs w:val="24"/>
                <w:highlight w:val="yellow"/>
                <w:lang w:eastAsia="lt-LT"/>
              </w:rPr>
            </w:pPr>
            <w:r w:rsidRPr="00D62752">
              <w:rPr>
                <w:rFonts w:asciiTheme="minorHAnsi" w:hAnsiTheme="minorHAnsi" w:cstheme="minorHAnsi"/>
                <w:szCs w:val="24"/>
                <w:lang w:eastAsia="lt-LT"/>
              </w:rPr>
              <w:t>–</w:t>
            </w:r>
            <w:r w:rsidR="007A5987" w:rsidRPr="00D62752">
              <w:rPr>
                <w:rFonts w:asciiTheme="minorHAnsi" w:hAnsiTheme="minorHAnsi" w:cstheme="minorHAnsi"/>
                <w:szCs w:val="24"/>
                <w:lang w:eastAsia="lt-LT"/>
              </w:rPr>
              <w:t xml:space="preserve"> </w:t>
            </w:r>
          </w:p>
        </w:tc>
      </w:tr>
      <w:tr w:rsidR="00356FE0" w:rsidRPr="00D62752" w14:paraId="677DFC4E" w14:textId="77777777" w:rsidTr="26BF9E81">
        <w:tc>
          <w:tcPr>
            <w:tcW w:w="9776" w:type="dxa"/>
            <w:gridSpan w:val="2"/>
            <w:tcBorders>
              <w:top w:val="single" w:sz="4" w:space="0" w:color="auto"/>
              <w:left w:val="single" w:sz="4" w:space="0" w:color="auto"/>
              <w:bottom w:val="single" w:sz="4" w:space="0" w:color="auto"/>
              <w:right w:val="single" w:sz="4" w:space="0" w:color="auto"/>
            </w:tcBorders>
          </w:tcPr>
          <w:p w14:paraId="1FA89FDC" w14:textId="1663E634" w:rsidR="00C40B39" w:rsidRPr="00D62752" w:rsidRDefault="00F32340" w:rsidP="00E2196B">
            <w:pPr>
              <w:ind w:firstLine="613"/>
              <w:rPr>
                <w:rFonts w:ascii="Calibri" w:hAnsi="Calibri" w:cs="Calibri"/>
                <w:szCs w:val="24"/>
              </w:rPr>
            </w:pPr>
            <w:r w:rsidRPr="00D62752">
              <w:rPr>
                <w:rFonts w:ascii="Calibri" w:hAnsi="Calibri" w:cs="Calibri"/>
                <w:szCs w:val="24"/>
              </w:rPr>
              <w:t>Jei dėl pirkimo/sutarties vyksta teismo procesas arba ginčas nagrinėjamas ikiteisminės institucijos, nurodyti ieškinio (skundo) dalyką, bylos šalių pavadinimus, ar taikomos laikinosios apsaugos priemonės, nagrinėjimo stadiją:</w:t>
            </w:r>
          </w:p>
          <w:p w14:paraId="7980D59D" w14:textId="5FFD803C" w:rsidR="00527835" w:rsidRPr="00D62752" w:rsidRDefault="008502E2" w:rsidP="00527835">
            <w:pPr>
              <w:widowControl w:val="0"/>
              <w:spacing w:line="276" w:lineRule="auto"/>
              <w:ind w:left="34" w:firstLine="567"/>
              <w:rPr>
                <w:rFonts w:asciiTheme="minorHAnsi" w:hAnsiTheme="minorHAnsi" w:cstheme="minorHAnsi"/>
                <w:szCs w:val="24"/>
                <w:lang w:eastAsia="lt-LT"/>
              </w:rPr>
            </w:pPr>
            <w:r w:rsidRPr="00D62752">
              <w:rPr>
                <w:rFonts w:ascii="Calibri" w:hAnsi="Calibri" w:cs="Calibri"/>
                <w:szCs w:val="24"/>
              </w:rPr>
              <w:t xml:space="preserve">1. </w:t>
            </w:r>
            <w:r w:rsidR="00527835" w:rsidRPr="00D62752">
              <w:rPr>
                <w:rFonts w:asciiTheme="minorHAnsi" w:hAnsiTheme="minorHAnsi" w:cstheme="minorHAnsi"/>
                <w:szCs w:val="24"/>
                <w:lang w:eastAsia="lt-LT"/>
              </w:rPr>
              <w:t>Ieškovė UAB „REGINA IR CO“ kreipėsi į teismą su ieškiniu, prašydama pripažinti atsakovės Valstybinės teritorijų planavimo ir statybos inspekcijos prie Lietuvos Respublikos aplinkos ministerijos 2025 m. gruodžio 31 d. sprendimą atmesti jos pasiūlymą neteisėtu ir priteisti bylinėjimosi išlaidas. Ginčas tarp šalių kilo dėl to, ar ieškovė, pasitelkdama subtiekėją UAB „V.“, atitiko Pirkimo specialiųjų sąlygų 4 priedo 2 punkte (dėl tiekėjo patirties) ir 3.1 papunktyje (dėl specialisto patirties) nustatytus kvalifikacijos reikalavimus, ir ar atsakovės sprendimas atmesti ieškovės pasiūlymą buvo (ne)</w:t>
            </w:r>
            <w:r w:rsidR="00BA05F3">
              <w:rPr>
                <w:rFonts w:asciiTheme="minorHAnsi" w:hAnsiTheme="minorHAnsi" w:cstheme="minorHAnsi"/>
                <w:szCs w:val="24"/>
                <w:lang w:eastAsia="lt-LT"/>
              </w:rPr>
              <w:t xml:space="preserve"> </w:t>
            </w:r>
            <w:r w:rsidR="00527835" w:rsidRPr="00D62752">
              <w:rPr>
                <w:rFonts w:asciiTheme="minorHAnsi" w:hAnsiTheme="minorHAnsi" w:cstheme="minorHAnsi"/>
                <w:szCs w:val="24"/>
                <w:lang w:eastAsia="lt-LT"/>
              </w:rPr>
              <w:t>teisėtas.</w:t>
            </w:r>
          </w:p>
          <w:p w14:paraId="5E8FEAA2" w14:textId="098EAEAD" w:rsidR="00527835" w:rsidRPr="00D62752" w:rsidRDefault="00527835" w:rsidP="00527835">
            <w:pPr>
              <w:widowControl w:val="0"/>
              <w:spacing w:line="276" w:lineRule="auto"/>
              <w:ind w:left="34" w:firstLine="567"/>
              <w:rPr>
                <w:rFonts w:asciiTheme="minorHAnsi" w:hAnsiTheme="minorHAnsi" w:cstheme="minorHAnsi"/>
                <w:szCs w:val="24"/>
                <w:lang w:eastAsia="lt-LT"/>
              </w:rPr>
            </w:pPr>
            <w:r w:rsidRPr="00D62752">
              <w:rPr>
                <w:rFonts w:asciiTheme="minorHAnsi" w:hAnsiTheme="minorHAnsi" w:cstheme="minorHAnsi"/>
                <w:szCs w:val="24"/>
                <w:lang w:eastAsia="lt-LT"/>
              </w:rPr>
              <w:t xml:space="preserve">Išvadą byloje </w:t>
            </w:r>
            <w:r w:rsidR="00BA05F3">
              <w:rPr>
                <w:rFonts w:asciiTheme="minorHAnsi" w:hAnsiTheme="minorHAnsi" w:cstheme="minorHAnsi"/>
                <w:szCs w:val="24"/>
                <w:lang w:eastAsia="lt-LT"/>
              </w:rPr>
              <w:t xml:space="preserve">teikianti </w:t>
            </w:r>
            <w:r w:rsidRPr="00D62752">
              <w:rPr>
                <w:rFonts w:asciiTheme="minorHAnsi" w:hAnsiTheme="minorHAnsi" w:cstheme="minorHAnsi"/>
                <w:szCs w:val="24"/>
                <w:lang w:eastAsia="lt-LT"/>
              </w:rPr>
              <w:t>institucija – Viešųjų pirkimų tarnyba.</w:t>
            </w:r>
          </w:p>
          <w:p w14:paraId="522939C5" w14:textId="77777777" w:rsidR="00527835" w:rsidRPr="00D62752" w:rsidRDefault="00527835" w:rsidP="00527835">
            <w:pPr>
              <w:widowControl w:val="0"/>
              <w:spacing w:line="276" w:lineRule="auto"/>
              <w:ind w:left="34" w:firstLine="567"/>
              <w:rPr>
                <w:rFonts w:asciiTheme="minorHAnsi" w:hAnsiTheme="minorHAnsi" w:cstheme="minorHAnsi"/>
                <w:szCs w:val="24"/>
                <w:lang w:eastAsia="lt-LT"/>
              </w:rPr>
            </w:pPr>
            <w:r w:rsidRPr="00D62752">
              <w:rPr>
                <w:rFonts w:asciiTheme="minorHAnsi" w:hAnsiTheme="minorHAnsi" w:cstheme="minorHAnsi"/>
                <w:szCs w:val="24"/>
                <w:lang w:eastAsia="lt-LT"/>
              </w:rPr>
              <w:t>Teismas 2026 m. balandžio 2 d. sprendimu c. b. Nr. e2-737-555/2026 nustatė, kad „&lt;...&gt; ieškovė teikdama dokumentus, Kvalifikacijos 2 punkto (tiekėjui) ir Kvalifikacijos 3.1 papunkčio (specialistui) atitiktį grindė skirtingais objektais ir skirtingais įrodymais, taip pat, kad tiekėjo (ūkio subjekto) patirtis buvo grindžiama darbų sąraše nurodytais objektais ir užsakovų pažymomis, o specialisto patirtis – atliktų darbų aktais bei įsakymais dėl atsakingo asmens, tačiau pateikti duomenys nepatvirtina faktinio darbų atlikimo ir jų tinkamo atlikimo &lt;...&gt;“, taip pat, kad „&lt;...&gt; dalis darbų atlikti rekonstravimo metu nėra laikytini savarankiškais griovimo darbais, o nurodyti objektai nepatenka į pirkimo sąlygose reikalaujamas teritorijas &lt;...&gt;“. Teismas padarė išvadą, kad „&lt;...&gt; ieškovė kartu su pasiūlymu nepateikė pakankamų dokumentų ir įrodymų, pagrindžiančių Kvalifikacijos 2 punkto reikalavimo, jog yra įvykdžiusi ypatingojo statinio griovimo darbus reikalaujamose teritorijose, todėl taip pat neįrodė ir Kvalifikacijos 3.1 papunkčio reikalavimo atitikties &lt;...&gt;“, todėl atsakovės sprendimo atmesti ieškovės pasiūlymą nėra pagrindo pripažinti neteisėtu.</w:t>
            </w:r>
          </w:p>
          <w:p w14:paraId="6FC8AF82" w14:textId="77777777" w:rsidR="00527835" w:rsidRPr="00D62752" w:rsidRDefault="00527835" w:rsidP="00527835">
            <w:pPr>
              <w:widowControl w:val="0"/>
              <w:spacing w:line="276" w:lineRule="auto"/>
              <w:ind w:left="34" w:firstLine="567"/>
              <w:rPr>
                <w:rFonts w:asciiTheme="minorHAnsi" w:hAnsiTheme="minorHAnsi" w:cstheme="minorHAnsi"/>
                <w:szCs w:val="24"/>
                <w:lang w:eastAsia="lt-LT"/>
              </w:rPr>
            </w:pPr>
            <w:r w:rsidRPr="00D62752">
              <w:rPr>
                <w:rFonts w:asciiTheme="minorHAnsi" w:hAnsiTheme="minorHAnsi" w:cstheme="minorHAnsi"/>
                <w:szCs w:val="24"/>
                <w:lang w:eastAsia="lt-LT"/>
              </w:rPr>
              <w:t>Teismas nusprendė UAB „REGINA IR CO“ ieškinį atmesti.</w:t>
            </w:r>
          </w:p>
          <w:p w14:paraId="284BCB4A" w14:textId="3A83DD2C" w:rsidR="006555D0" w:rsidRPr="00D62752" w:rsidRDefault="006555D0" w:rsidP="00527835">
            <w:pPr>
              <w:widowControl w:val="0"/>
              <w:spacing w:line="276" w:lineRule="auto"/>
              <w:ind w:left="34" w:firstLine="567"/>
              <w:rPr>
                <w:rFonts w:asciiTheme="minorHAnsi" w:hAnsiTheme="minorHAnsi" w:cstheme="minorHAnsi"/>
                <w:lang w:eastAsia="lt-LT"/>
              </w:rPr>
            </w:pPr>
            <w:r w:rsidRPr="00D62752">
              <w:rPr>
                <w:rFonts w:asciiTheme="minorHAnsi" w:hAnsiTheme="minorHAnsi" w:cstheme="minorHAnsi"/>
                <w:lang w:eastAsia="lt-LT"/>
              </w:rPr>
              <w:t>Teismo sprendimas nebuvo apskųstas.</w:t>
            </w:r>
          </w:p>
          <w:p w14:paraId="6F252D1F" w14:textId="77777777" w:rsidR="00410781" w:rsidRPr="00D62752" w:rsidRDefault="00410781" w:rsidP="006555D0">
            <w:pPr>
              <w:widowControl w:val="0"/>
              <w:spacing w:line="276" w:lineRule="auto"/>
              <w:ind w:left="34" w:firstLine="567"/>
              <w:rPr>
                <w:rFonts w:asciiTheme="minorHAnsi" w:hAnsiTheme="minorHAnsi" w:cstheme="minorHAnsi"/>
                <w:lang w:eastAsia="lt-LT"/>
              </w:rPr>
            </w:pPr>
          </w:p>
          <w:p w14:paraId="3EACC997" w14:textId="58C794D6" w:rsidR="00B4396D" w:rsidRPr="00D62752" w:rsidRDefault="008502E2" w:rsidP="008502E2">
            <w:pPr>
              <w:widowControl w:val="0"/>
              <w:spacing w:line="276" w:lineRule="auto"/>
              <w:ind w:left="34" w:firstLine="567"/>
              <w:rPr>
                <w:rFonts w:asciiTheme="minorHAnsi" w:hAnsiTheme="minorHAnsi" w:cstheme="minorHAnsi"/>
                <w:lang w:eastAsia="lt-LT"/>
              </w:rPr>
            </w:pPr>
            <w:r w:rsidRPr="00D62752">
              <w:rPr>
                <w:rFonts w:asciiTheme="minorHAnsi" w:hAnsiTheme="minorHAnsi" w:cstheme="minorHAnsi"/>
                <w:lang w:eastAsia="lt-LT"/>
              </w:rPr>
              <w:t xml:space="preserve">2. Ieškovė UAB „Vilniaus BDT“ kreipėsi į teismą su ieškiniu, prašydama panaikinti atsakovės Valstybinės teritorijų planavimo ir statybos inspekcijos prie Lietuvos Respublikos aplinkos ministerijos 2025 m. kovo 20 d. sprendimą atmesti jos pasiūlymą ir priteisti bylinėjimosi išlaidas. </w:t>
            </w:r>
            <w:r w:rsidR="00B4396D" w:rsidRPr="00D62752">
              <w:rPr>
                <w:rFonts w:asciiTheme="minorHAnsi" w:hAnsiTheme="minorHAnsi" w:cstheme="minorHAnsi"/>
                <w:lang w:eastAsia="lt-LT"/>
              </w:rPr>
              <w:t>Ginčas tarp šalių kilo dėl to, ar ieškovė atitiko Pirkimo Specialiųjų sąlygų 4 priedo 2 punkte (dėl tiekėjo patirties atliekant ypatingųjų statinių griovimo darbus) ir 3.1 papunktyje (dėl statinio statybos vadovo patirties vadovaujant tokiems darbams kultūros paveldo teritorijose) nustatytus kvalifikacijos reikalavimus, ir ar atsakovės sprendimas atmesti pasiūlymą buvo (ne)</w:t>
            </w:r>
            <w:r w:rsidR="002B7354" w:rsidRPr="00D62752">
              <w:rPr>
                <w:rFonts w:asciiTheme="minorHAnsi" w:hAnsiTheme="minorHAnsi" w:cstheme="minorHAnsi"/>
                <w:lang w:eastAsia="lt-LT"/>
              </w:rPr>
              <w:t xml:space="preserve"> </w:t>
            </w:r>
            <w:r w:rsidR="00B4396D" w:rsidRPr="00D62752">
              <w:rPr>
                <w:rFonts w:asciiTheme="minorHAnsi" w:hAnsiTheme="minorHAnsi" w:cstheme="minorHAnsi"/>
                <w:lang w:eastAsia="lt-LT"/>
              </w:rPr>
              <w:t>teisėtas.</w:t>
            </w:r>
          </w:p>
          <w:p w14:paraId="42451E62" w14:textId="200C3F4F" w:rsidR="008502E2" w:rsidRPr="00D62752" w:rsidRDefault="008502E2" w:rsidP="008502E2">
            <w:pPr>
              <w:widowControl w:val="0"/>
              <w:spacing w:line="276" w:lineRule="auto"/>
              <w:ind w:left="34" w:firstLine="567"/>
              <w:rPr>
                <w:rFonts w:asciiTheme="minorHAnsi" w:hAnsiTheme="minorHAnsi" w:cstheme="minorHAnsi"/>
                <w:szCs w:val="24"/>
                <w:lang w:eastAsia="lt-LT"/>
              </w:rPr>
            </w:pPr>
            <w:r w:rsidRPr="00D62752">
              <w:rPr>
                <w:rFonts w:asciiTheme="minorHAnsi" w:hAnsiTheme="minorHAnsi" w:cstheme="minorHAnsi"/>
                <w:szCs w:val="24"/>
                <w:lang w:eastAsia="lt-LT"/>
              </w:rPr>
              <w:t xml:space="preserve">Išvadą byloje </w:t>
            </w:r>
            <w:r w:rsidR="00BA05F3">
              <w:rPr>
                <w:rFonts w:asciiTheme="minorHAnsi" w:hAnsiTheme="minorHAnsi" w:cstheme="minorHAnsi"/>
                <w:szCs w:val="24"/>
                <w:lang w:eastAsia="lt-LT"/>
              </w:rPr>
              <w:t>teikiančios</w:t>
            </w:r>
            <w:r w:rsidRPr="00D62752">
              <w:rPr>
                <w:rFonts w:asciiTheme="minorHAnsi" w:hAnsiTheme="minorHAnsi" w:cstheme="minorHAnsi"/>
                <w:szCs w:val="24"/>
                <w:lang w:eastAsia="lt-LT"/>
              </w:rPr>
              <w:t xml:space="preserve"> institucijos – Viešųjų pirkimų tarnyba ir Kultūros paveldo departamentas.</w:t>
            </w:r>
          </w:p>
          <w:p w14:paraId="2E934A42" w14:textId="4ADC0AE3" w:rsidR="00410781" w:rsidRPr="00BA05F3" w:rsidRDefault="00410781" w:rsidP="00410781">
            <w:pPr>
              <w:widowControl w:val="0"/>
              <w:spacing w:line="276" w:lineRule="auto"/>
              <w:ind w:left="34" w:firstLine="567"/>
              <w:rPr>
                <w:rFonts w:asciiTheme="minorHAnsi" w:hAnsiTheme="minorHAnsi" w:cstheme="minorHAnsi"/>
                <w:szCs w:val="24"/>
                <w:lang w:eastAsia="lt-LT"/>
              </w:rPr>
            </w:pPr>
            <w:r w:rsidRPr="00BA05F3">
              <w:rPr>
                <w:rFonts w:asciiTheme="minorHAnsi" w:hAnsiTheme="minorHAnsi" w:cstheme="minorHAnsi"/>
                <w:szCs w:val="24"/>
                <w:lang w:eastAsia="lt-LT"/>
              </w:rPr>
              <w:lastRenderedPageBreak/>
              <w:t>Kauno apygardos teismas 2025 m. birželio 18 d. sprendimu c. b. Nr. e2-957-555/2025 nustatė, kad „&lt;...&gt; žemės sklypas, kuriame buvo atlikti darbai, patenka į kultūros paveldo apsaugos zoną, o darbai atlikti po šio statuso nustatymo &lt;...&gt;“, taip pat, kad „&lt;...&gt; pateikti duomenys ir įrodymai leidžia pripažinti atliktus darbus statinio griovimo darbais &lt;...&gt;“, ir padarė išvadą, kad ieškovė atitiko tiek 4 priedo 2 punkto, tiek 3.1 papunkčio reikalavimus (įskaitant ir specialisto patirtį), o atsakovė nepagrįstai rėmėsi vien formaliais duomenimis bei netinkamai įvertino įrodymus. Teismas ieškinį patenkino.</w:t>
            </w:r>
          </w:p>
          <w:p w14:paraId="7250B324" w14:textId="05E57EA2" w:rsidR="00410781" w:rsidRPr="00BA05F3" w:rsidRDefault="00410781" w:rsidP="00410781">
            <w:pPr>
              <w:widowControl w:val="0"/>
              <w:spacing w:line="276" w:lineRule="auto"/>
              <w:ind w:left="34" w:firstLine="567"/>
              <w:rPr>
                <w:rFonts w:asciiTheme="minorHAnsi" w:hAnsiTheme="minorHAnsi" w:cstheme="minorHAnsi"/>
                <w:szCs w:val="24"/>
                <w:lang w:eastAsia="lt-LT"/>
              </w:rPr>
            </w:pPr>
            <w:r w:rsidRPr="00D62752">
              <w:rPr>
                <w:rFonts w:asciiTheme="minorHAnsi" w:hAnsiTheme="minorHAnsi" w:cstheme="minorHAnsi"/>
                <w:szCs w:val="24"/>
                <w:lang w:eastAsia="lt-LT"/>
              </w:rPr>
              <w:t xml:space="preserve">Lietuvos apeliacinis teismas 2025 m. rugsėjo 9 d. sprendimu c. b. Nr. e2A-428-934/2025 nustatė, kad „&lt;...&gt; ieškovės nurodytas objektas patenka tik į kultūros paveldo vietovės apsaugos zonos vizualinį </w:t>
            </w:r>
            <w:proofErr w:type="spellStart"/>
            <w:r w:rsidRPr="00D62752">
              <w:rPr>
                <w:rFonts w:asciiTheme="minorHAnsi" w:hAnsiTheme="minorHAnsi" w:cstheme="minorHAnsi"/>
                <w:szCs w:val="24"/>
                <w:lang w:eastAsia="lt-LT"/>
              </w:rPr>
              <w:t>pozonį</w:t>
            </w:r>
            <w:proofErr w:type="spellEnd"/>
            <w:r w:rsidRPr="00D62752">
              <w:rPr>
                <w:rFonts w:asciiTheme="minorHAnsi" w:hAnsiTheme="minorHAnsi" w:cstheme="minorHAnsi"/>
                <w:szCs w:val="24"/>
                <w:lang w:eastAsia="lt-LT"/>
              </w:rPr>
              <w:t xml:space="preserve">, kuris neatitinka pirkimo sąlygose reikalautų teritorijų &lt;...&gt;“, todėl darbai nelaikytini atliktais reikalaujamoje teritorijoje, taip pat, kad „&lt;...&gt; rekonstravimo metu atlikti statinio dalių ardymo darbai nelaikytini statinio griovimo darbais &lt;...&gt;“. Dėl šių priežasčių teismas </w:t>
            </w:r>
            <w:r w:rsidRPr="00BA05F3">
              <w:rPr>
                <w:rFonts w:asciiTheme="minorHAnsi" w:hAnsiTheme="minorHAnsi" w:cstheme="minorHAnsi"/>
                <w:szCs w:val="24"/>
                <w:lang w:eastAsia="lt-LT"/>
              </w:rPr>
              <w:t>padarė išvadą, kad ieškovė neįrodė atitikties nei 4 priedo 2 punkto, nei 3.1 papunkčio reikalavimams, nes jos nurodyti darbai buvo atlikti ne Pirkimo sąlygose reikalaujamoje teritorijoje ir nelaikytini statinio griovimo darbais, todėl ir specialisto patirtis neatitiko keliamų kvalifikacijos reikalavimų.</w:t>
            </w:r>
          </w:p>
          <w:p w14:paraId="36F4EB47" w14:textId="5037C619" w:rsidR="00B4396D" w:rsidRPr="00D62752" w:rsidRDefault="00410781" w:rsidP="00410781">
            <w:pPr>
              <w:widowControl w:val="0"/>
              <w:spacing w:line="276" w:lineRule="auto"/>
              <w:ind w:left="34" w:firstLine="567"/>
              <w:rPr>
                <w:rFonts w:asciiTheme="minorHAnsi" w:hAnsiTheme="minorHAnsi" w:cstheme="minorHAnsi"/>
                <w:szCs w:val="24"/>
                <w:lang w:eastAsia="lt-LT"/>
              </w:rPr>
            </w:pPr>
            <w:r w:rsidRPr="00D62752">
              <w:rPr>
                <w:rFonts w:asciiTheme="minorHAnsi" w:hAnsiTheme="minorHAnsi" w:cstheme="minorHAnsi"/>
                <w:szCs w:val="24"/>
                <w:lang w:eastAsia="lt-LT"/>
              </w:rPr>
              <w:t>Apeliacinės instancijos teismas panaikino pirmosios instancijos teismo sprendimą ir priėmė naują – ieškovės ieškinį atmesti</w:t>
            </w:r>
            <w:r w:rsidR="00B4396D" w:rsidRPr="00D62752">
              <w:rPr>
                <w:rFonts w:asciiTheme="minorHAnsi" w:hAnsiTheme="minorHAnsi" w:cstheme="minorHAnsi"/>
                <w:szCs w:val="24"/>
                <w:lang w:eastAsia="lt-LT"/>
              </w:rPr>
              <w:t>.</w:t>
            </w:r>
          </w:p>
          <w:p w14:paraId="27223CAA" w14:textId="0E8C47EC" w:rsidR="006555D0" w:rsidRPr="00D62752" w:rsidRDefault="00B4396D" w:rsidP="00B4396D">
            <w:pPr>
              <w:widowControl w:val="0"/>
              <w:spacing w:line="276" w:lineRule="auto"/>
              <w:ind w:left="34" w:firstLine="567"/>
              <w:rPr>
                <w:rFonts w:asciiTheme="minorHAnsi" w:hAnsiTheme="minorHAnsi" w:cstheme="minorHAnsi"/>
                <w:szCs w:val="24"/>
                <w:highlight w:val="yellow"/>
                <w:lang w:eastAsia="lt-LT"/>
              </w:rPr>
            </w:pPr>
            <w:r w:rsidRPr="00D62752">
              <w:rPr>
                <w:rFonts w:asciiTheme="minorHAnsi" w:hAnsiTheme="minorHAnsi" w:cstheme="minorHAnsi"/>
                <w:szCs w:val="24"/>
                <w:lang w:eastAsia="lt-LT"/>
              </w:rPr>
              <w:t>Apeliacinio t</w:t>
            </w:r>
            <w:r w:rsidRPr="00D62752">
              <w:rPr>
                <w:rFonts w:asciiTheme="minorHAnsi" w:hAnsiTheme="minorHAnsi" w:cstheme="minorHAnsi"/>
                <w:lang w:eastAsia="lt-LT"/>
              </w:rPr>
              <w:t>eismo sprendimas nebuvo apskųstas.</w:t>
            </w:r>
          </w:p>
        </w:tc>
      </w:tr>
    </w:tbl>
    <w:p w14:paraId="61C97E80" w14:textId="77777777" w:rsidR="00356FE0" w:rsidRPr="00D62752" w:rsidRDefault="00F32340" w:rsidP="00E2196B">
      <w:pPr>
        <w:ind w:firstLine="720"/>
        <w:rPr>
          <w:rFonts w:asciiTheme="minorHAnsi" w:hAnsiTheme="minorHAnsi" w:cstheme="minorHAnsi"/>
          <w:sz w:val="20"/>
          <w:lang w:eastAsia="lt-LT"/>
        </w:rPr>
      </w:pPr>
      <w:r w:rsidRPr="00D62752">
        <w:rPr>
          <w:rFonts w:asciiTheme="minorHAnsi" w:hAnsiTheme="minorHAnsi" w:cstheme="minorHAnsi"/>
          <w:sz w:val="20"/>
          <w:lang w:eastAsia="lt-LT"/>
        </w:rPr>
        <w:lastRenderedPageBreak/>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A06D217" w14:textId="77777777" w:rsidR="00356FE0" w:rsidRPr="00D62752" w:rsidRDefault="00356FE0">
      <w:pPr>
        <w:ind w:firstLine="720"/>
        <w:jc w:val="both"/>
        <w:rPr>
          <w:rFonts w:asciiTheme="minorHAnsi" w:hAnsiTheme="minorHAnsi" w:cstheme="minorHAnsi"/>
          <w:sz w:val="20"/>
          <w:lang w:eastAsia="lt-LT"/>
        </w:rPr>
      </w:pPr>
    </w:p>
    <w:p w14:paraId="42B66AD0" w14:textId="77777777" w:rsidR="00356FE0" w:rsidRPr="00D62752" w:rsidRDefault="00F32340">
      <w:pPr>
        <w:jc w:val="center"/>
        <w:rPr>
          <w:rFonts w:asciiTheme="minorHAnsi" w:hAnsiTheme="minorHAnsi" w:cstheme="minorHAnsi"/>
          <w:b/>
          <w:szCs w:val="24"/>
          <w:lang w:eastAsia="lt-LT"/>
        </w:rPr>
      </w:pPr>
      <w:r w:rsidRPr="00D62752">
        <w:rPr>
          <w:rFonts w:asciiTheme="minorHAnsi" w:hAnsiTheme="minorHAnsi" w:cstheme="minorHAnsi"/>
          <w:b/>
          <w:szCs w:val="24"/>
          <w:lang w:eastAsia="lt-LT"/>
        </w:rPr>
        <w:t>II dalis. Vertinimo apimtyje nustatyti pažeidimai</w:t>
      </w:r>
    </w:p>
    <w:p w14:paraId="6B2C78B7" w14:textId="77777777" w:rsidR="00356FE0" w:rsidRPr="00D62752" w:rsidRDefault="00356FE0">
      <w:pPr>
        <w:jc w:val="center"/>
        <w:rPr>
          <w:rFonts w:asciiTheme="minorHAnsi" w:hAnsiTheme="minorHAnsi" w:cstheme="minorHAnsi"/>
          <w:b/>
          <w:szCs w:val="24"/>
          <w:lang w:eastAsia="lt-LT"/>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2F0D48" w:rsidRPr="00D62752" w14:paraId="0A57262D" w14:textId="77777777" w:rsidTr="26BF9E81">
        <w:tc>
          <w:tcPr>
            <w:tcW w:w="1277" w:type="dxa"/>
            <w:tcBorders>
              <w:top w:val="single" w:sz="4" w:space="0" w:color="auto"/>
              <w:left w:val="single" w:sz="4" w:space="0" w:color="auto"/>
              <w:bottom w:val="single" w:sz="4" w:space="0" w:color="auto"/>
              <w:right w:val="single" w:sz="4" w:space="0" w:color="auto"/>
            </w:tcBorders>
            <w:vAlign w:val="center"/>
          </w:tcPr>
          <w:p w14:paraId="5E992A9C" w14:textId="3B80816B" w:rsidR="002F0D48" w:rsidRPr="00D62752" w:rsidRDefault="002F0D48" w:rsidP="0073183D">
            <w:pPr>
              <w:spacing w:before="120" w:after="120" w:line="276" w:lineRule="auto"/>
              <w:ind w:hanging="142"/>
              <w:jc w:val="center"/>
              <w:rPr>
                <w:rFonts w:asciiTheme="minorHAnsi" w:hAnsiTheme="minorHAnsi" w:cstheme="minorHAnsi"/>
              </w:rPr>
            </w:pPr>
          </w:p>
        </w:tc>
        <w:tc>
          <w:tcPr>
            <w:tcW w:w="8365" w:type="dxa"/>
            <w:tcBorders>
              <w:top w:val="single" w:sz="4" w:space="0" w:color="auto"/>
              <w:left w:val="single" w:sz="4" w:space="0" w:color="auto"/>
              <w:bottom w:val="single" w:sz="4" w:space="0" w:color="auto"/>
              <w:right w:val="single" w:sz="4" w:space="0" w:color="auto"/>
            </w:tcBorders>
            <w:vAlign w:val="center"/>
          </w:tcPr>
          <w:p w14:paraId="35048B0C" w14:textId="1A6203E4" w:rsidR="002F0D48" w:rsidRPr="00D62752" w:rsidRDefault="00216872" w:rsidP="006167F6">
            <w:pPr>
              <w:spacing w:before="120" w:after="120" w:line="276" w:lineRule="auto"/>
              <w:rPr>
                <w:rFonts w:asciiTheme="minorHAnsi" w:hAnsiTheme="minorHAnsi" w:cstheme="minorBidi"/>
                <w:highlight w:val="yellow"/>
              </w:rPr>
            </w:pPr>
            <w:r w:rsidRPr="00D62752">
              <w:rPr>
                <w:rFonts w:asciiTheme="minorHAnsi" w:hAnsiTheme="minorHAnsi" w:cstheme="minorBidi"/>
              </w:rPr>
              <w:t>-</w:t>
            </w:r>
          </w:p>
        </w:tc>
      </w:tr>
      <w:tr w:rsidR="002F0D48" w:rsidRPr="00D62752" w14:paraId="7773D33E" w14:textId="77777777" w:rsidTr="26BF9E81">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177ED310" w14:textId="2C1391F3" w:rsidR="00476AFB" w:rsidRPr="00D62752" w:rsidRDefault="00216872" w:rsidP="00596D1F">
            <w:pPr>
              <w:ind w:left="142" w:right="136" w:firstLine="557"/>
              <w:rPr>
                <w:rFonts w:ascii="Calibri" w:hAnsi="Calibri" w:cs="Calibri"/>
                <w:iCs/>
                <w:szCs w:val="24"/>
                <w:lang w:eastAsia="lt-LT"/>
              </w:rPr>
            </w:pPr>
            <w:r w:rsidRPr="00D62752">
              <w:rPr>
                <w:rFonts w:ascii="Calibri" w:hAnsi="Calibri" w:cs="Calibri"/>
                <w:iCs/>
                <w:szCs w:val="24"/>
                <w:lang w:eastAsia="lt-LT"/>
              </w:rPr>
              <w:t>-</w:t>
            </w:r>
          </w:p>
        </w:tc>
      </w:tr>
    </w:tbl>
    <w:p w14:paraId="44517ED2" w14:textId="77777777" w:rsidR="00356FE0" w:rsidRPr="00D62752" w:rsidRDefault="00356FE0">
      <w:pPr>
        <w:ind w:left="-113"/>
        <w:jc w:val="center"/>
        <w:rPr>
          <w:rFonts w:asciiTheme="minorHAnsi" w:hAnsiTheme="minorHAnsi" w:cstheme="minorHAnsi"/>
          <w:b/>
          <w:szCs w:val="24"/>
          <w:lang w:eastAsia="lt-LT"/>
        </w:rPr>
      </w:pPr>
    </w:p>
    <w:p w14:paraId="057B1DD4" w14:textId="77777777" w:rsidR="00356FE0" w:rsidRPr="00D62752" w:rsidRDefault="00F32340" w:rsidP="00A0003C">
      <w:pPr>
        <w:ind w:left="-113"/>
        <w:jc w:val="center"/>
        <w:rPr>
          <w:rFonts w:asciiTheme="minorHAnsi" w:hAnsiTheme="minorHAnsi" w:cstheme="minorHAnsi"/>
          <w:b/>
          <w:color w:val="000000"/>
          <w:szCs w:val="24"/>
          <w:lang w:eastAsia="lt-LT"/>
        </w:rPr>
      </w:pPr>
      <w:r w:rsidRPr="00D62752">
        <w:rPr>
          <w:rFonts w:asciiTheme="minorHAnsi" w:hAnsiTheme="minorHAnsi" w:cstheme="minorHAnsi"/>
          <w:b/>
          <w:szCs w:val="24"/>
          <w:lang w:eastAsia="lt-LT"/>
        </w:rPr>
        <w:t xml:space="preserve">III dalis. </w:t>
      </w:r>
      <w:r w:rsidRPr="00D62752">
        <w:rPr>
          <w:rFonts w:asciiTheme="minorHAnsi" w:hAnsiTheme="minorHAnsi" w:cstheme="minorHAnsi"/>
          <w:b/>
          <w:color w:val="000000"/>
          <w:szCs w:val="24"/>
          <w:lang w:eastAsia="lt-LT"/>
        </w:rPr>
        <w:t>Kiti nustatyti pažeidimai</w:t>
      </w:r>
    </w:p>
    <w:p w14:paraId="5F33F1D4" w14:textId="77777777" w:rsidR="00356FE0" w:rsidRPr="00D62752" w:rsidRDefault="00356FE0">
      <w:pPr>
        <w:ind w:left="-113"/>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8A5DCC" w:rsidRPr="00D62752" w14:paraId="69DF83E8" w14:textId="77777777" w:rsidTr="008A5DCC">
        <w:tc>
          <w:tcPr>
            <w:tcW w:w="1277" w:type="dxa"/>
            <w:tcBorders>
              <w:top w:val="single" w:sz="4" w:space="0" w:color="auto"/>
              <w:left w:val="single" w:sz="4" w:space="0" w:color="auto"/>
              <w:bottom w:val="single" w:sz="4" w:space="0" w:color="auto"/>
              <w:right w:val="single" w:sz="4" w:space="0" w:color="auto"/>
            </w:tcBorders>
            <w:vAlign w:val="center"/>
          </w:tcPr>
          <w:p w14:paraId="7F1DD124" w14:textId="5AE61DDE" w:rsidR="008A5DCC" w:rsidRPr="00D62752" w:rsidRDefault="008A5DCC" w:rsidP="0073183D">
            <w:pPr>
              <w:spacing w:before="120" w:after="120" w:line="276" w:lineRule="auto"/>
              <w:ind w:hanging="142"/>
              <w:jc w:val="center"/>
              <w:rPr>
                <w:rFonts w:asciiTheme="minorHAnsi" w:hAnsiTheme="minorHAnsi" w:cstheme="minorHAnsi"/>
              </w:rPr>
            </w:pPr>
          </w:p>
        </w:tc>
        <w:tc>
          <w:tcPr>
            <w:tcW w:w="8365" w:type="dxa"/>
            <w:tcBorders>
              <w:top w:val="single" w:sz="4" w:space="0" w:color="auto"/>
              <w:left w:val="single" w:sz="4" w:space="0" w:color="auto"/>
              <w:bottom w:val="single" w:sz="4" w:space="0" w:color="auto"/>
              <w:right w:val="single" w:sz="4" w:space="0" w:color="auto"/>
            </w:tcBorders>
            <w:vAlign w:val="center"/>
          </w:tcPr>
          <w:p w14:paraId="35ED40E6" w14:textId="054E9728" w:rsidR="008A5DCC" w:rsidRPr="00D62752" w:rsidRDefault="004A3CCF" w:rsidP="0073183D">
            <w:pPr>
              <w:spacing w:before="120" w:after="120" w:line="276" w:lineRule="auto"/>
              <w:rPr>
                <w:rFonts w:asciiTheme="minorHAnsi" w:hAnsiTheme="minorHAnsi" w:cstheme="minorHAnsi"/>
              </w:rPr>
            </w:pPr>
            <w:r w:rsidRPr="00D62752">
              <w:rPr>
                <w:rFonts w:asciiTheme="minorHAnsi" w:hAnsiTheme="minorHAnsi" w:cstheme="minorHAnsi"/>
              </w:rPr>
              <w:t>-</w:t>
            </w:r>
          </w:p>
        </w:tc>
      </w:tr>
      <w:tr w:rsidR="001E6005" w:rsidRPr="00D62752" w14:paraId="2BBA69EC" w14:textId="77777777" w:rsidTr="008A5DCC">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23E88EC9" w14:textId="70C729C8" w:rsidR="00636773" w:rsidRPr="00D62752" w:rsidRDefault="004A3CCF" w:rsidP="00A75B6B">
            <w:pPr>
              <w:ind w:left="142" w:right="136" w:firstLine="557"/>
              <w:rPr>
                <w:rFonts w:asciiTheme="minorHAnsi" w:hAnsiTheme="minorHAnsi" w:cstheme="minorHAnsi"/>
                <w:iCs/>
                <w:szCs w:val="24"/>
                <w:lang w:eastAsia="lt-LT"/>
              </w:rPr>
            </w:pPr>
            <w:r w:rsidRPr="00D62752">
              <w:rPr>
                <w:rFonts w:asciiTheme="minorHAnsi" w:hAnsiTheme="minorHAnsi" w:cstheme="minorHAnsi"/>
                <w:iCs/>
                <w:szCs w:val="24"/>
                <w:lang w:eastAsia="lt-LT"/>
              </w:rPr>
              <w:t>-</w:t>
            </w:r>
          </w:p>
        </w:tc>
      </w:tr>
    </w:tbl>
    <w:p w14:paraId="68C17999" w14:textId="77777777" w:rsidR="005C4207" w:rsidRPr="00D62752" w:rsidRDefault="005C4207">
      <w:pPr>
        <w:jc w:val="center"/>
        <w:rPr>
          <w:rFonts w:asciiTheme="minorHAnsi" w:hAnsiTheme="minorHAnsi" w:cstheme="minorHAnsi"/>
          <w:b/>
          <w:szCs w:val="24"/>
          <w:lang w:eastAsia="lt-LT"/>
        </w:rPr>
      </w:pPr>
    </w:p>
    <w:p w14:paraId="7E1E5E54" w14:textId="4C18A6BD" w:rsidR="00356FE0" w:rsidRPr="00D62752" w:rsidRDefault="00F32340">
      <w:pPr>
        <w:jc w:val="center"/>
        <w:rPr>
          <w:rFonts w:asciiTheme="minorHAnsi" w:hAnsiTheme="minorHAnsi" w:cstheme="minorHAnsi"/>
          <w:b/>
          <w:szCs w:val="24"/>
          <w:lang w:eastAsia="lt-LT"/>
        </w:rPr>
      </w:pPr>
      <w:r w:rsidRPr="00D62752">
        <w:rPr>
          <w:rFonts w:asciiTheme="minorHAnsi" w:hAnsiTheme="minorHAnsi" w:cstheme="minorHAnsi"/>
          <w:b/>
          <w:szCs w:val="24"/>
          <w:lang w:eastAsia="lt-LT"/>
        </w:rPr>
        <w:t>IV dalis. Sprendimas</w:t>
      </w:r>
    </w:p>
    <w:p w14:paraId="6E15A856" w14:textId="77777777" w:rsidR="00356FE0" w:rsidRPr="00D62752" w:rsidRDefault="00356FE0">
      <w:pPr>
        <w:jc w:val="center"/>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356FE0" w:rsidRPr="00D62752" w14:paraId="10E5BDCE" w14:textId="77777777" w:rsidTr="00C65A7A">
        <w:tc>
          <w:tcPr>
            <w:tcW w:w="9634" w:type="dxa"/>
            <w:tcBorders>
              <w:top w:val="single" w:sz="4" w:space="0" w:color="auto"/>
              <w:left w:val="single" w:sz="4" w:space="0" w:color="auto"/>
              <w:bottom w:val="single" w:sz="4" w:space="0" w:color="auto"/>
              <w:right w:val="single" w:sz="4" w:space="0" w:color="auto"/>
            </w:tcBorders>
          </w:tcPr>
          <w:p w14:paraId="63DD1614" w14:textId="77777777" w:rsidR="00FB2E79" w:rsidRPr="00BA05F3" w:rsidRDefault="000F68E9" w:rsidP="0006040F">
            <w:pPr>
              <w:ind w:left="142" w:right="136" w:firstLine="557"/>
              <w:rPr>
                <w:rFonts w:ascii="Calibri" w:hAnsi="Calibri" w:cs="Calibri"/>
                <w:bCs/>
                <w:iCs/>
                <w:szCs w:val="24"/>
                <w:lang w:eastAsia="lt-LT"/>
              </w:rPr>
            </w:pPr>
            <w:r w:rsidRPr="00BA05F3">
              <w:rPr>
                <w:rFonts w:ascii="Calibri" w:hAnsi="Calibri" w:cs="Calibri"/>
                <w:bCs/>
                <w:iCs/>
                <w:szCs w:val="24"/>
                <w:lang w:eastAsia="lt-LT"/>
              </w:rPr>
              <w:t>Vertinimas atliktas gavus Prokuratūros prašymą</w:t>
            </w:r>
            <w:r w:rsidRPr="00BA05F3">
              <w:rPr>
                <w:rFonts w:ascii="Calibri" w:hAnsi="Calibri" w:cs="Calibri"/>
                <w:bCs/>
                <w:iCs/>
                <w:szCs w:val="24"/>
                <w:vertAlign w:val="superscript"/>
                <w:lang w:eastAsia="lt-LT"/>
              </w:rPr>
              <w:footnoteReference w:id="5"/>
            </w:r>
            <w:r w:rsidRPr="00BA05F3">
              <w:rPr>
                <w:rFonts w:ascii="Calibri" w:hAnsi="Calibri" w:cs="Calibri"/>
                <w:bCs/>
                <w:iCs/>
                <w:szCs w:val="24"/>
                <w:lang w:eastAsia="lt-LT"/>
              </w:rPr>
              <w:t xml:space="preserve"> pateikti motyvuotą nuomonę (poziciją)</w:t>
            </w:r>
            <w:r w:rsidR="0006040F" w:rsidRPr="00BA05F3">
              <w:rPr>
                <w:rFonts w:ascii="Calibri" w:hAnsi="Calibri" w:cs="Calibri"/>
                <w:bCs/>
                <w:iCs/>
                <w:szCs w:val="24"/>
                <w:lang w:eastAsia="lt-LT"/>
              </w:rPr>
              <w:t>:</w:t>
            </w:r>
          </w:p>
          <w:p w14:paraId="35DBCAF6" w14:textId="7FE08862" w:rsidR="0006040F" w:rsidRPr="00BA05F3" w:rsidRDefault="0006040F" w:rsidP="0006040F">
            <w:pPr>
              <w:ind w:left="142" w:right="136" w:firstLine="557"/>
              <w:rPr>
                <w:rFonts w:ascii="Calibri" w:hAnsi="Calibri" w:cs="Calibri"/>
                <w:bCs/>
                <w:iCs/>
                <w:szCs w:val="24"/>
                <w:lang w:eastAsia="lt-LT"/>
              </w:rPr>
            </w:pPr>
            <w:r w:rsidRPr="00BA05F3">
              <w:rPr>
                <w:rFonts w:ascii="Calibri" w:hAnsi="Calibri" w:cs="Calibri"/>
                <w:bCs/>
                <w:iCs/>
                <w:szCs w:val="24"/>
                <w:lang w:eastAsia="lt-LT"/>
              </w:rPr>
              <w:t>„1. Ar specialiųjų pirkimo sąlygų 4 priedo 2 punkte nurodyta sąlyga dėl „griovimo darbų“ „apsaugos zonoje“ yra pakankamai aiški ir atitinka Viešųjų pirkimų įstatymo reikalaujamą tikslumo ir aiškumo standartą?</w:t>
            </w:r>
          </w:p>
          <w:p w14:paraId="5A4057E9" w14:textId="31919DBD" w:rsidR="000F68E9" w:rsidRPr="00BA05F3" w:rsidRDefault="0006040F" w:rsidP="0006040F">
            <w:pPr>
              <w:ind w:left="142" w:right="136" w:firstLine="557"/>
              <w:rPr>
                <w:rFonts w:ascii="Calibri" w:hAnsi="Calibri" w:cs="Calibri"/>
                <w:bCs/>
                <w:iCs/>
                <w:szCs w:val="24"/>
                <w:lang w:eastAsia="lt-LT"/>
              </w:rPr>
            </w:pPr>
            <w:r w:rsidRPr="00BA05F3">
              <w:rPr>
                <w:rFonts w:ascii="Calibri" w:hAnsi="Calibri" w:cs="Calibri"/>
                <w:bCs/>
                <w:iCs/>
                <w:szCs w:val="24"/>
                <w:lang w:eastAsia="lt-LT"/>
              </w:rPr>
              <w:t xml:space="preserve">2. Ar specialiųjų pirkimo sąlygų 2 punkte ir 3.1 papunktyje reikalavimai atliktiems darbams ir statybos vadovo patirčiai nurodant reikalaujamos vietos apibrėžimą (t. y. 2 punkte – „apsaugos zonoje“, 3.1 papunktyje – „kultūros paveldo teritorijoje, jo apsaugos zonoje ar </w:t>
            </w:r>
            <w:r w:rsidRPr="00BA05F3">
              <w:rPr>
                <w:rFonts w:ascii="Calibri" w:hAnsi="Calibri" w:cs="Calibri"/>
                <w:bCs/>
                <w:iCs/>
                <w:szCs w:val="24"/>
                <w:lang w:eastAsia="lt-LT"/>
              </w:rPr>
              <w:lastRenderedPageBreak/>
              <w:t>kultūros paveldo vietovėje“) neprieštarauja specialiųjų pirkimo sąlygų 4 priedo 2 punkte nurodytai sąlygai ir nepažeidžia Viešųjų pirkimų įstatyme nustatytų principų (17 str.)?“</w:t>
            </w:r>
          </w:p>
          <w:p w14:paraId="75AE34FF" w14:textId="51C90C51" w:rsidR="004A506D" w:rsidRPr="00D62752" w:rsidRDefault="00FB2E79" w:rsidP="00EE53AC">
            <w:pPr>
              <w:ind w:left="142" w:right="136" w:firstLine="557"/>
              <w:rPr>
                <w:rFonts w:ascii="Calibri" w:hAnsi="Calibri" w:cs="Calibri"/>
                <w:bCs/>
                <w:iCs/>
                <w:szCs w:val="24"/>
                <w:lang w:eastAsia="lt-LT"/>
              </w:rPr>
            </w:pPr>
            <w:r w:rsidRPr="00BA05F3">
              <w:rPr>
                <w:rFonts w:ascii="Calibri" w:hAnsi="Calibri" w:cs="Calibri"/>
                <w:bCs/>
                <w:iCs/>
                <w:szCs w:val="24"/>
                <w:lang w:eastAsia="lt-LT"/>
              </w:rPr>
              <w:t>Tarnyba, atsakydama į Prokuratūros klausim</w:t>
            </w:r>
            <w:r w:rsidR="009F2045" w:rsidRPr="00BA05F3">
              <w:rPr>
                <w:rFonts w:ascii="Calibri" w:hAnsi="Calibri" w:cs="Calibri"/>
                <w:bCs/>
                <w:iCs/>
                <w:szCs w:val="24"/>
                <w:lang w:eastAsia="lt-LT"/>
              </w:rPr>
              <w:t>us</w:t>
            </w:r>
            <w:r w:rsidRPr="00BA05F3">
              <w:rPr>
                <w:rFonts w:ascii="Calibri" w:hAnsi="Calibri" w:cs="Calibri"/>
                <w:bCs/>
                <w:iCs/>
                <w:szCs w:val="24"/>
                <w:lang w:eastAsia="lt-LT"/>
              </w:rPr>
              <w:t>, pažymi, kad klausimai dėl Pirkimo Specialiųjų sąlygų 4 priedo „Tiekėjų kvalifikacijos reikalavimai“ 2 punkte</w:t>
            </w:r>
            <w:r w:rsidR="009F2045" w:rsidRPr="00BA05F3">
              <w:rPr>
                <w:rStyle w:val="FootnoteReference"/>
                <w:rFonts w:ascii="Calibri" w:hAnsi="Calibri" w:cs="Calibri"/>
                <w:bCs/>
                <w:iCs/>
                <w:szCs w:val="24"/>
                <w:lang w:eastAsia="lt-LT"/>
              </w:rPr>
              <w:footnoteReference w:id="6"/>
            </w:r>
            <w:r w:rsidRPr="00BA05F3">
              <w:rPr>
                <w:rFonts w:ascii="Calibri" w:hAnsi="Calibri" w:cs="Calibri"/>
                <w:bCs/>
                <w:iCs/>
                <w:szCs w:val="24"/>
                <w:lang w:eastAsia="lt-LT"/>
              </w:rPr>
              <w:t xml:space="preserve"> </w:t>
            </w:r>
            <w:r w:rsidR="009F2045" w:rsidRPr="00BA05F3">
              <w:rPr>
                <w:rFonts w:ascii="Calibri" w:hAnsi="Calibri" w:cs="Calibri"/>
                <w:bCs/>
                <w:iCs/>
                <w:szCs w:val="24"/>
                <w:lang w:eastAsia="lt-LT"/>
              </w:rPr>
              <w:t>ir 3.1 papunktyje</w:t>
            </w:r>
            <w:r w:rsidR="009F2045" w:rsidRPr="00BA05F3">
              <w:rPr>
                <w:rStyle w:val="FootnoteReference"/>
                <w:rFonts w:ascii="Calibri" w:hAnsi="Calibri" w:cs="Calibri"/>
                <w:bCs/>
                <w:iCs/>
                <w:szCs w:val="24"/>
                <w:lang w:eastAsia="lt-LT"/>
              </w:rPr>
              <w:footnoteReference w:id="7"/>
            </w:r>
            <w:r w:rsidR="009F2045" w:rsidRPr="00BA05F3">
              <w:rPr>
                <w:rFonts w:ascii="Calibri" w:hAnsi="Calibri" w:cs="Calibri"/>
                <w:bCs/>
                <w:iCs/>
                <w:szCs w:val="24"/>
                <w:lang w:eastAsia="lt-LT"/>
              </w:rPr>
              <w:t xml:space="preserve"> </w:t>
            </w:r>
            <w:r w:rsidRPr="00BA05F3">
              <w:rPr>
                <w:rFonts w:ascii="Calibri" w:hAnsi="Calibri" w:cs="Calibri"/>
                <w:bCs/>
                <w:iCs/>
                <w:szCs w:val="24"/>
                <w:lang w:eastAsia="lt-LT"/>
              </w:rPr>
              <w:t>nustatyt</w:t>
            </w:r>
            <w:r w:rsidR="00EE53AC" w:rsidRPr="00BA05F3">
              <w:rPr>
                <w:rFonts w:ascii="Calibri" w:hAnsi="Calibri" w:cs="Calibri"/>
                <w:bCs/>
                <w:iCs/>
                <w:szCs w:val="24"/>
                <w:lang w:eastAsia="lt-LT"/>
              </w:rPr>
              <w:t>ų</w:t>
            </w:r>
            <w:r w:rsidRPr="00BA05F3">
              <w:rPr>
                <w:rFonts w:ascii="Calibri" w:hAnsi="Calibri" w:cs="Calibri"/>
                <w:bCs/>
                <w:iCs/>
                <w:szCs w:val="24"/>
                <w:lang w:eastAsia="lt-LT"/>
              </w:rPr>
              <w:t xml:space="preserve"> kvalifikacijos reikalavim</w:t>
            </w:r>
            <w:r w:rsidR="00EE53AC" w:rsidRPr="00BA05F3">
              <w:rPr>
                <w:rFonts w:ascii="Calibri" w:hAnsi="Calibri" w:cs="Calibri"/>
                <w:bCs/>
                <w:iCs/>
                <w:szCs w:val="24"/>
                <w:lang w:eastAsia="lt-LT"/>
              </w:rPr>
              <w:t>ų</w:t>
            </w:r>
            <w:r w:rsidRPr="00BA05F3">
              <w:rPr>
                <w:rFonts w:ascii="Calibri" w:hAnsi="Calibri" w:cs="Calibri"/>
                <w:bCs/>
                <w:iCs/>
                <w:szCs w:val="24"/>
                <w:lang w:eastAsia="lt-LT"/>
              </w:rPr>
              <w:t xml:space="preserve"> aiškinimo (interpretavimo) bei taikymo</w:t>
            </w:r>
            <w:r w:rsidR="009F2045" w:rsidRPr="00BA05F3">
              <w:rPr>
                <w:rFonts w:ascii="Calibri" w:hAnsi="Calibri" w:cs="Calibri"/>
                <w:bCs/>
                <w:iCs/>
                <w:szCs w:val="24"/>
                <w:lang w:eastAsia="lt-LT"/>
              </w:rPr>
              <w:t>,</w:t>
            </w:r>
            <w:r w:rsidRPr="00BA05F3">
              <w:rPr>
                <w:rFonts w:ascii="Calibri" w:hAnsi="Calibri" w:cs="Calibri"/>
                <w:bCs/>
                <w:iCs/>
                <w:szCs w:val="24"/>
                <w:lang w:eastAsia="lt-LT"/>
              </w:rPr>
              <w:t xml:space="preserve"> sprendžiant dėl</w:t>
            </w:r>
            <w:r w:rsidR="009F2045" w:rsidRPr="00BA05F3">
              <w:rPr>
                <w:rFonts w:ascii="Calibri" w:hAnsi="Calibri" w:cs="Calibri"/>
                <w:bCs/>
                <w:iCs/>
                <w:szCs w:val="24"/>
                <w:lang w:eastAsia="lt-LT"/>
              </w:rPr>
              <w:t xml:space="preserve"> tiekėjų pasiūlymų atmetimo, išspręsti įsiteisėjusiais </w:t>
            </w:r>
            <w:r w:rsidR="00015901" w:rsidRPr="00BA05F3">
              <w:rPr>
                <w:rFonts w:ascii="Calibri" w:hAnsi="Calibri" w:cs="Calibri"/>
                <w:bCs/>
                <w:iCs/>
                <w:szCs w:val="24"/>
                <w:lang w:eastAsia="lt-LT"/>
              </w:rPr>
              <w:t xml:space="preserve">Kauno apygardos teismo </w:t>
            </w:r>
            <w:r w:rsidR="009F2045" w:rsidRPr="00BA05F3">
              <w:rPr>
                <w:rFonts w:ascii="Calibri" w:hAnsi="Calibri" w:cs="Calibri"/>
                <w:bCs/>
                <w:iCs/>
                <w:szCs w:val="24"/>
                <w:lang w:eastAsia="lt-LT"/>
              </w:rPr>
              <w:t>sprendim</w:t>
            </w:r>
            <w:r w:rsidR="00015901" w:rsidRPr="00BA05F3">
              <w:rPr>
                <w:rFonts w:ascii="Calibri" w:hAnsi="Calibri" w:cs="Calibri"/>
                <w:bCs/>
                <w:iCs/>
                <w:szCs w:val="24"/>
                <w:lang w:eastAsia="lt-LT"/>
              </w:rPr>
              <w:t>u</w:t>
            </w:r>
            <w:r w:rsidR="009F2045" w:rsidRPr="00BA05F3">
              <w:rPr>
                <w:rFonts w:ascii="Calibri" w:hAnsi="Calibri" w:cs="Calibri"/>
                <w:bCs/>
                <w:iCs/>
                <w:szCs w:val="24"/>
                <w:lang w:eastAsia="lt-LT"/>
              </w:rPr>
              <w:t xml:space="preserve"> c. b. Nr. e2-737-555/2026 ir </w:t>
            </w:r>
            <w:r w:rsidR="00015901" w:rsidRPr="00BA05F3">
              <w:rPr>
                <w:rFonts w:ascii="Calibri" w:hAnsi="Calibri" w:cs="Calibri"/>
                <w:bCs/>
                <w:iCs/>
                <w:szCs w:val="24"/>
                <w:lang w:eastAsia="lt-LT"/>
              </w:rPr>
              <w:t xml:space="preserve">Lietuvos apeliacinio teismo sprendimu c. b. </w:t>
            </w:r>
            <w:r w:rsidR="009F2045" w:rsidRPr="00BA05F3">
              <w:rPr>
                <w:rFonts w:ascii="Calibri" w:hAnsi="Calibri" w:cs="Calibri"/>
                <w:bCs/>
                <w:iCs/>
                <w:szCs w:val="24"/>
                <w:lang w:eastAsia="lt-LT"/>
              </w:rPr>
              <w:t>Nr. e2A-428-934/2025, todėl Tarnyba dėl jų nepasisako</w:t>
            </w:r>
            <w:r w:rsidR="00EE53AC" w:rsidRPr="00BA05F3">
              <w:rPr>
                <w:rFonts w:ascii="Calibri" w:hAnsi="Calibri" w:cs="Calibri"/>
                <w:bCs/>
                <w:iCs/>
                <w:szCs w:val="24"/>
                <w:lang w:eastAsia="lt-LT"/>
              </w:rPr>
              <w:t>.</w:t>
            </w:r>
          </w:p>
          <w:p w14:paraId="0BB3EF08" w14:textId="435AE377" w:rsidR="007918DE" w:rsidRPr="00D62752" w:rsidRDefault="007918DE" w:rsidP="00BA05F3">
            <w:pPr>
              <w:ind w:left="142" w:right="136" w:firstLine="557"/>
              <w:rPr>
                <w:rFonts w:ascii="Calibri" w:hAnsi="Calibri" w:cs="Calibri"/>
                <w:bCs/>
                <w:iCs/>
                <w:szCs w:val="24"/>
                <w:lang w:eastAsia="lt-LT"/>
              </w:rPr>
            </w:pPr>
          </w:p>
        </w:tc>
      </w:tr>
    </w:tbl>
    <w:p w14:paraId="43E867FE" w14:textId="77777777" w:rsidR="005C4207" w:rsidRPr="00D62752" w:rsidRDefault="005C4207">
      <w:pPr>
        <w:jc w:val="center"/>
        <w:rPr>
          <w:rFonts w:asciiTheme="minorHAnsi" w:hAnsiTheme="minorHAnsi" w:cstheme="minorHAnsi"/>
          <w:b/>
          <w:szCs w:val="24"/>
          <w:lang w:eastAsia="lt-LT"/>
        </w:rPr>
      </w:pPr>
    </w:p>
    <w:p w14:paraId="5868DC5E" w14:textId="0EE6B632" w:rsidR="00356FE0" w:rsidRPr="00D62752" w:rsidRDefault="00F32340">
      <w:pPr>
        <w:jc w:val="center"/>
        <w:rPr>
          <w:rFonts w:asciiTheme="minorHAnsi" w:hAnsiTheme="minorHAnsi" w:cstheme="minorHAnsi"/>
          <w:b/>
          <w:szCs w:val="24"/>
          <w:lang w:eastAsia="lt-LT"/>
        </w:rPr>
      </w:pPr>
      <w:r w:rsidRPr="00D62752">
        <w:rPr>
          <w:rFonts w:asciiTheme="minorHAnsi" w:hAnsiTheme="minorHAnsi" w:cstheme="minorHAnsi"/>
          <w:b/>
          <w:szCs w:val="24"/>
          <w:lang w:eastAsia="lt-LT"/>
        </w:rPr>
        <w:t>Pastabos</w:t>
      </w:r>
    </w:p>
    <w:p w14:paraId="49DAE67A" w14:textId="77777777" w:rsidR="00356FE0" w:rsidRPr="00D62752" w:rsidRDefault="00356FE0">
      <w:pPr>
        <w:jc w:val="center"/>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56FE0" w:rsidRPr="00D62752" w14:paraId="3E940C01" w14:textId="77777777" w:rsidTr="00E2196B">
        <w:tc>
          <w:tcPr>
            <w:tcW w:w="9776" w:type="dxa"/>
            <w:tcBorders>
              <w:top w:val="single" w:sz="4" w:space="0" w:color="auto"/>
              <w:left w:val="single" w:sz="4" w:space="0" w:color="auto"/>
              <w:bottom w:val="single" w:sz="4" w:space="0" w:color="auto"/>
              <w:right w:val="single" w:sz="4" w:space="0" w:color="auto"/>
            </w:tcBorders>
          </w:tcPr>
          <w:p w14:paraId="4859F836" w14:textId="41EF3FCE" w:rsidR="00D912EC" w:rsidRPr="00D62752" w:rsidRDefault="00D912EC" w:rsidP="005D5303">
            <w:pPr>
              <w:ind w:left="142" w:right="136" w:firstLine="851"/>
            </w:pPr>
          </w:p>
        </w:tc>
      </w:tr>
    </w:tbl>
    <w:p w14:paraId="50F20ED9" w14:textId="77777777" w:rsidR="00572CFD" w:rsidRPr="00D62752" w:rsidRDefault="00572CFD" w:rsidP="001C4CC9">
      <w:pPr>
        <w:spacing w:line="276" w:lineRule="auto"/>
        <w:rPr>
          <w:rFonts w:asciiTheme="minorHAnsi" w:hAnsiTheme="minorHAnsi" w:cstheme="minorHAnsi"/>
          <w:szCs w:val="24"/>
        </w:rPr>
      </w:pPr>
    </w:p>
    <w:p w14:paraId="511BFE9E" w14:textId="77777777" w:rsidR="00572CFD" w:rsidRPr="00D62752" w:rsidRDefault="00572CFD" w:rsidP="001C4CC9">
      <w:pPr>
        <w:spacing w:line="276" w:lineRule="auto"/>
        <w:rPr>
          <w:rFonts w:asciiTheme="minorHAnsi" w:hAnsiTheme="minorHAnsi" w:cstheme="minorHAnsi"/>
          <w:szCs w:val="24"/>
        </w:rPr>
      </w:pPr>
    </w:p>
    <w:p w14:paraId="27E81D15" w14:textId="5038A74F" w:rsidR="000C1913" w:rsidRPr="00D62752" w:rsidRDefault="005F0B4D" w:rsidP="000C1913">
      <w:pPr>
        <w:tabs>
          <w:tab w:val="right" w:pos="9356"/>
        </w:tabs>
        <w:spacing w:line="276" w:lineRule="auto"/>
        <w:rPr>
          <w:rFonts w:asciiTheme="minorHAnsi" w:hAnsiTheme="minorHAnsi" w:cstheme="minorHAnsi"/>
          <w:szCs w:val="24"/>
        </w:rPr>
      </w:pPr>
      <w:r w:rsidRPr="000C1913">
        <w:rPr>
          <w:rFonts w:asciiTheme="minorHAnsi" w:hAnsiTheme="minorHAnsi" w:cstheme="minorHAnsi"/>
          <w:szCs w:val="24"/>
        </w:rPr>
        <w:t xml:space="preserve">Direktorius </w:t>
      </w:r>
      <w:r w:rsidR="000C1913">
        <w:rPr>
          <w:rFonts w:asciiTheme="minorHAnsi" w:hAnsiTheme="minorHAnsi" w:cstheme="minorHAnsi"/>
          <w:szCs w:val="24"/>
        </w:rPr>
        <w:t xml:space="preserve">                                                                                                                            Darius Vedrickas</w:t>
      </w:r>
    </w:p>
    <w:p w14:paraId="0EB075D0" w14:textId="255AAA33" w:rsidR="005F0B4D" w:rsidRPr="00D62752" w:rsidRDefault="005F0B4D" w:rsidP="005F0B4D">
      <w:pPr>
        <w:tabs>
          <w:tab w:val="right" w:pos="9356"/>
        </w:tabs>
        <w:spacing w:line="276" w:lineRule="auto"/>
        <w:rPr>
          <w:rFonts w:asciiTheme="minorHAnsi" w:hAnsiTheme="minorHAnsi" w:cstheme="minorHAnsi"/>
          <w:szCs w:val="24"/>
        </w:rPr>
      </w:pPr>
    </w:p>
    <w:p w14:paraId="18782B0F" w14:textId="0F721DA6" w:rsidR="00D4254F" w:rsidRPr="00D62752" w:rsidRDefault="00092193" w:rsidP="00092193">
      <w:pPr>
        <w:tabs>
          <w:tab w:val="right" w:pos="9356"/>
        </w:tabs>
        <w:spacing w:line="276" w:lineRule="auto"/>
        <w:rPr>
          <w:rFonts w:asciiTheme="minorHAnsi" w:hAnsiTheme="minorHAnsi" w:cstheme="minorHAnsi"/>
          <w:szCs w:val="24"/>
        </w:rPr>
      </w:pPr>
      <w:r w:rsidRPr="00D62752">
        <w:rPr>
          <w:rFonts w:asciiTheme="minorHAnsi" w:hAnsiTheme="minorHAnsi" w:cstheme="minorHAnsi"/>
          <w:szCs w:val="24"/>
        </w:rPr>
        <w:tab/>
      </w:r>
      <w:r w:rsidR="00DB5013" w:rsidRPr="00D62752">
        <w:rPr>
          <w:rFonts w:asciiTheme="minorHAnsi" w:hAnsiTheme="minorHAnsi" w:cstheme="minorHAnsi"/>
          <w:szCs w:val="24"/>
        </w:rPr>
        <w:tab/>
      </w:r>
    </w:p>
    <w:p w14:paraId="15378D32" w14:textId="65819DC7" w:rsidR="00572CFD" w:rsidRPr="00D62752" w:rsidRDefault="00572CFD" w:rsidP="001C4CC9">
      <w:pPr>
        <w:spacing w:line="276" w:lineRule="auto"/>
        <w:rPr>
          <w:rFonts w:asciiTheme="minorHAnsi" w:hAnsiTheme="minorHAnsi" w:cstheme="minorHAnsi"/>
          <w:szCs w:val="24"/>
        </w:rPr>
      </w:pPr>
    </w:p>
    <w:p w14:paraId="0987C4BA" w14:textId="1F873007" w:rsidR="00572CFD" w:rsidRPr="00D62752" w:rsidRDefault="00572CFD">
      <w:pPr>
        <w:rPr>
          <w:rFonts w:asciiTheme="minorHAnsi" w:hAnsiTheme="minorHAnsi" w:cstheme="minorHAnsi"/>
          <w:szCs w:val="24"/>
        </w:rPr>
      </w:pPr>
    </w:p>
    <w:p w14:paraId="61FAAFB8" w14:textId="77777777" w:rsidR="00EE53AC" w:rsidRPr="00D62752" w:rsidRDefault="00EE53AC">
      <w:pPr>
        <w:rPr>
          <w:rFonts w:asciiTheme="minorHAnsi" w:hAnsiTheme="minorHAnsi" w:cstheme="minorHAnsi"/>
          <w:szCs w:val="24"/>
        </w:rPr>
      </w:pPr>
    </w:p>
    <w:p w14:paraId="0D8DEF99" w14:textId="77777777" w:rsidR="00EE53AC" w:rsidRPr="00D62752" w:rsidRDefault="00EE53AC">
      <w:pPr>
        <w:rPr>
          <w:rFonts w:asciiTheme="minorHAnsi" w:hAnsiTheme="minorHAnsi" w:cstheme="minorHAnsi"/>
          <w:szCs w:val="24"/>
        </w:rPr>
      </w:pPr>
    </w:p>
    <w:p w14:paraId="02D53214" w14:textId="77777777" w:rsidR="00EE53AC" w:rsidRPr="00D62752" w:rsidRDefault="00EE53AC">
      <w:pPr>
        <w:rPr>
          <w:rFonts w:asciiTheme="minorHAnsi" w:hAnsiTheme="minorHAnsi" w:cstheme="minorHAnsi"/>
          <w:szCs w:val="24"/>
        </w:rPr>
      </w:pPr>
    </w:p>
    <w:p w14:paraId="30E21ED9" w14:textId="77777777" w:rsidR="00EE53AC" w:rsidRPr="00D62752" w:rsidRDefault="00EE53AC">
      <w:pPr>
        <w:rPr>
          <w:rFonts w:asciiTheme="minorHAnsi" w:hAnsiTheme="minorHAnsi" w:cstheme="minorHAnsi"/>
          <w:szCs w:val="24"/>
        </w:rPr>
      </w:pPr>
    </w:p>
    <w:p w14:paraId="6690B6D5" w14:textId="77777777" w:rsidR="00EE53AC" w:rsidRPr="00D62752" w:rsidRDefault="00EE53AC">
      <w:pPr>
        <w:rPr>
          <w:rFonts w:asciiTheme="minorHAnsi" w:hAnsiTheme="minorHAnsi" w:cstheme="minorHAnsi"/>
          <w:szCs w:val="24"/>
        </w:rPr>
      </w:pPr>
    </w:p>
    <w:p w14:paraId="4A17900C" w14:textId="77777777" w:rsidR="00EE53AC" w:rsidRPr="00D62752" w:rsidRDefault="00EE53AC">
      <w:pPr>
        <w:rPr>
          <w:rFonts w:asciiTheme="minorHAnsi" w:hAnsiTheme="minorHAnsi" w:cstheme="minorHAnsi"/>
          <w:szCs w:val="24"/>
        </w:rPr>
      </w:pPr>
    </w:p>
    <w:p w14:paraId="1D6D991E" w14:textId="77777777" w:rsidR="00EE53AC" w:rsidRPr="00D62752" w:rsidRDefault="00EE53AC">
      <w:pPr>
        <w:rPr>
          <w:rFonts w:asciiTheme="minorHAnsi" w:hAnsiTheme="minorHAnsi" w:cstheme="minorHAnsi"/>
          <w:szCs w:val="24"/>
        </w:rPr>
      </w:pPr>
    </w:p>
    <w:p w14:paraId="2A2FFAE5" w14:textId="77777777" w:rsidR="00EE53AC" w:rsidRPr="00D62752" w:rsidRDefault="00EE53AC">
      <w:pPr>
        <w:rPr>
          <w:rFonts w:asciiTheme="minorHAnsi" w:hAnsiTheme="minorHAnsi" w:cstheme="minorHAnsi"/>
          <w:szCs w:val="24"/>
        </w:rPr>
      </w:pPr>
    </w:p>
    <w:p w14:paraId="07C267C7" w14:textId="77777777" w:rsidR="00EE53AC" w:rsidRPr="00D62752" w:rsidRDefault="00EE53AC">
      <w:pPr>
        <w:rPr>
          <w:rFonts w:asciiTheme="minorHAnsi" w:hAnsiTheme="minorHAnsi" w:cstheme="minorHAnsi"/>
          <w:szCs w:val="24"/>
        </w:rPr>
      </w:pPr>
    </w:p>
    <w:p w14:paraId="41EB7183" w14:textId="77777777" w:rsidR="00EE53AC" w:rsidRPr="00D62752" w:rsidRDefault="00EE53AC">
      <w:pPr>
        <w:rPr>
          <w:rFonts w:asciiTheme="minorHAnsi" w:hAnsiTheme="minorHAnsi" w:cstheme="minorHAnsi"/>
          <w:szCs w:val="24"/>
        </w:rPr>
      </w:pPr>
    </w:p>
    <w:p w14:paraId="2B1E7984" w14:textId="77777777" w:rsidR="00EE53AC" w:rsidRPr="00D62752" w:rsidRDefault="00EE53AC">
      <w:pPr>
        <w:rPr>
          <w:rFonts w:asciiTheme="minorHAnsi" w:hAnsiTheme="minorHAnsi" w:cstheme="minorHAnsi"/>
          <w:szCs w:val="24"/>
        </w:rPr>
      </w:pPr>
    </w:p>
    <w:p w14:paraId="6AA47B2A" w14:textId="77777777" w:rsidR="00EE53AC" w:rsidRPr="00D62752" w:rsidRDefault="00EE53AC">
      <w:pPr>
        <w:rPr>
          <w:rFonts w:asciiTheme="minorHAnsi" w:hAnsiTheme="minorHAnsi" w:cstheme="minorHAnsi"/>
          <w:szCs w:val="24"/>
        </w:rPr>
      </w:pPr>
    </w:p>
    <w:p w14:paraId="3BE041EE" w14:textId="77777777" w:rsidR="00EE53AC" w:rsidRPr="00D62752" w:rsidRDefault="00EE53AC">
      <w:pPr>
        <w:rPr>
          <w:rFonts w:asciiTheme="minorHAnsi" w:hAnsiTheme="minorHAnsi" w:cstheme="minorHAnsi"/>
          <w:szCs w:val="24"/>
        </w:rPr>
      </w:pPr>
    </w:p>
    <w:p w14:paraId="401007C7" w14:textId="77777777" w:rsidR="00EE53AC" w:rsidRPr="00D62752" w:rsidRDefault="00EE53AC">
      <w:pPr>
        <w:rPr>
          <w:rFonts w:asciiTheme="minorHAnsi" w:hAnsiTheme="minorHAnsi" w:cstheme="minorHAnsi"/>
          <w:szCs w:val="24"/>
        </w:rPr>
      </w:pPr>
    </w:p>
    <w:p w14:paraId="274E6262" w14:textId="77777777" w:rsidR="00EE53AC" w:rsidRPr="00D62752" w:rsidRDefault="00EE53AC">
      <w:pPr>
        <w:rPr>
          <w:rFonts w:asciiTheme="minorHAnsi" w:hAnsiTheme="minorHAnsi" w:cstheme="minorHAnsi"/>
          <w:szCs w:val="24"/>
        </w:rPr>
      </w:pPr>
    </w:p>
    <w:p w14:paraId="5FBEC13C" w14:textId="77777777" w:rsidR="00EE53AC" w:rsidRDefault="00EE53AC">
      <w:pPr>
        <w:rPr>
          <w:rFonts w:asciiTheme="minorHAnsi" w:hAnsiTheme="minorHAnsi" w:cstheme="minorHAnsi"/>
          <w:szCs w:val="24"/>
        </w:rPr>
      </w:pPr>
    </w:p>
    <w:p w14:paraId="276577DC" w14:textId="77777777" w:rsidR="00096BF6" w:rsidRDefault="00096BF6">
      <w:pPr>
        <w:rPr>
          <w:rFonts w:asciiTheme="minorHAnsi" w:hAnsiTheme="minorHAnsi" w:cstheme="minorHAnsi"/>
          <w:szCs w:val="24"/>
        </w:rPr>
      </w:pPr>
    </w:p>
    <w:p w14:paraId="6491BD98" w14:textId="77777777" w:rsidR="00096BF6" w:rsidRPr="00D62752" w:rsidRDefault="00096BF6">
      <w:pPr>
        <w:rPr>
          <w:rFonts w:asciiTheme="minorHAnsi" w:hAnsiTheme="minorHAnsi" w:cstheme="minorHAnsi"/>
          <w:szCs w:val="24"/>
        </w:rPr>
      </w:pPr>
    </w:p>
    <w:p w14:paraId="32F5A3B8" w14:textId="77777777" w:rsidR="00EE53AC" w:rsidRPr="00D62752" w:rsidRDefault="00EE53AC">
      <w:pPr>
        <w:rPr>
          <w:rFonts w:asciiTheme="minorHAnsi" w:hAnsiTheme="minorHAnsi" w:cstheme="minorHAnsi"/>
          <w:szCs w:val="24"/>
        </w:rPr>
      </w:pPr>
    </w:p>
    <w:sectPr w:rsidR="00EE53AC" w:rsidRPr="00D62752" w:rsidSect="00E11CAF">
      <w:headerReference w:type="default" r:id="rId14"/>
      <w:headerReference w:type="first" r:id="rId15"/>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163F" w14:textId="77777777" w:rsidR="000D695D" w:rsidRDefault="000D695D">
      <w:pPr>
        <w:ind w:firstLine="720"/>
        <w:rPr>
          <w:rFonts w:ascii="Arial" w:hAnsi="Arial" w:cs="Arial"/>
          <w:sz w:val="20"/>
          <w:lang w:eastAsia="lt-LT"/>
        </w:rPr>
      </w:pPr>
      <w:r>
        <w:rPr>
          <w:rFonts w:ascii="Arial" w:hAnsi="Arial" w:cs="Arial"/>
          <w:sz w:val="20"/>
          <w:lang w:eastAsia="lt-LT"/>
        </w:rPr>
        <w:separator/>
      </w:r>
    </w:p>
    <w:p w14:paraId="199F3399" w14:textId="77777777" w:rsidR="000D695D" w:rsidRDefault="000D695D"/>
  </w:endnote>
  <w:endnote w:type="continuationSeparator" w:id="0">
    <w:p w14:paraId="77CB53BE" w14:textId="77777777" w:rsidR="000D695D" w:rsidRDefault="000D695D">
      <w:pPr>
        <w:ind w:firstLine="720"/>
        <w:rPr>
          <w:rFonts w:ascii="Arial" w:hAnsi="Arial" w:cs="Arial"/>
          <w:sz w:val="20"/>
          <w:lang w:eastAsia="lt-LT"/>
        </w:rPr>
      </w:pPr>
      <w:r>
        <w:rPr>
          <w:rFonts w:ascii="Arial" w:hAnsi="Arial" w:cs="Arial"/>
          <w:sz w:val="20"/>
          <w:lang w:eastAsia="lt-LT"/>
        </w:rPr>
        <w:continuationSeparator/>
      </w:r>
    </w:p>
    <w:p w14:paraId="4E589E0D" w14:textId="77777777" w:rsidR="000D695D" w:rsidRDefault="000D6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A3A4" w14:textId="77777777" w:rsidR="000D695D" w:rsidRDefault="000D695D">
      <w:pPr>
        <w:ind w:firstLine="720"/>
        <w:rPr>
          <w:rFonts w:ascii="Arial" w:hAnsi="Arial" w:cs="Arial"/>
          <w:sz w:val="20"/>
          <w:lang w:eastAsia="lt-LT"/>
        </w:rPr>
      </w:pPr>
      <w:r>
        <w:separator/>
      </w:r>
    </w:p>
  </w:footnote>
  <w:footnote w:type="continuationSeparator" w:id="0">
    <w:p w14:paraId="4D0FA8A6" w14:textId="77777777" w:rsidR="000D695D" w:rsidRDefault="000D695D">
      <w:pPr>
        <w:ind w:firstLine="720"/>
        <w:rPr>
          <w:rFonts w:ascii="Arial" w:hAnsi="Arial" w:cs="Arial"/>
          <w:sz w:val="20"/>
          <w:lang w:eastAsia="lt-LT"/>
        </w:rPr>
      </w:pPr>
      <w:r>
        <w:rPr>
          <w:rFonts w:ascii="Arial" w:hAnsi="Arial" w:cs="Arial"/>
          <w:sz w:val="20"/>
          <w:lang w:eastAsia="lt-LT"/>
        </w:rPr>
        <w:continuationSeparator/>
      </w:r>
    </w:p>
    <w:p w14:paraId="6CC5D5D9" w14:textId="77777777" w:rsidR="000D695D" w:rsidRDefault="000D695D"/>
  </w:footnote>
  <w:footnote w:id="1">
    <w:p w14:paraId="6721AF31" w14:textId="2914E957" w:rsidR="00C52F4C" w:rsidRDefault="00C52F4C" w:rsidP="00C52F4C">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Redakcija nuo </w:t>
      </w:r>
      <w:r w:rsidRPr="00C52F4C">
        <w:rPr>
          <w:rFonts w:asciiTheme="minorHAnsi" w:hAnsiTheme="minorHAnsi" w:cstheme="minorHAnsi"/>
        </w:rPr>
        <w:t>2026</w:t>
      </w:r>
      <w:r>
        <w:rPr>
          <w:rFonts w:asciiTheme="minorHAnsi" w:hAnsiTheme="minorHAnsi" w:cstheme="minorHAnsi"/>
        </w:rPr>
        <w:t xml:space="preserve"> m. sausio </w:t>
      </w:r>
      <w:r w:rsidRPr="00C52F4C">
        <w:rPr>
          <w:rFonts w:asciiTheme="minorHAnsi" w:hAnsiTheme="minorHAnsi" w:cstheme="minorHAnsi"/>
        </w:rPr>
        <w:t>1</w:t>
      </w:r>
      <w:r>
        <w:rPr>
          <w:rFonts w:asciiTheme="minorHAnsi" w:hAnsiTheme="minorHAnsi" w:cstheme="minorHAnsi"/>
        </w:rPr>
        <w:t xml:space="preserve"> d.</w:t>
      </w:r>
    </w:p>
  </w:footnote>
  <w:footnote w:id="2">
    <w:p w14:paraId="7E847011" w14:textId="0370033B" w:rsidR="00912222" w:rsidRDefault="00912222" w:rsidP="00912222">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Prokuratūros 2026 m. kovo 9 d. raštas </w:t>
      </w:r>
      <w:r w:rsidRPr="00912222">
        <w:rPr>
          <w:rFonts w:asciiTheme="minorHAnsi" w:hAnsiTheme="minorHAnsi" w:cstheme="minorHAnsi"/>
        </w:rPr>
        <w:t>Nr. 2S-2S-463</w:t>
      </w:r>
      <w:r>
        <w:rPr>
          <w:rFonts w:asciiTheme="minorHAnsi" w:hAnsiTheme="minorHAnsi" w:cstheme="minorHAnsi"/>
        </w:rPr>
        <w:t>.</w:t>
      </w:r>
    </w:p>
  </w:footnote>
  <w:footnote w:id="3">
    <w:p w14:paraId="6FB84E60" w14:textId="14BE1E91" w:rsidR="004834A2" w:rsidRPr="004834A2" w:rsidRDefault="004834A2">
      <w:pPr>
        <w:pStyle w:val="FootnoteText"/>
        <w:rPr>
          <w:rFonts w:asciiTheme="minorHAnsi" w:hAnsiTheme="minorHAnsi" w:cstheme="minorHAnsi"/>
        </w:rPr>
      </w:pPr>
      <w:r>
        <w:rPr>
          <w:rStyle w:val="FootnoteReference"/>
        </w:rPr>
        <w:footnoteRef/>
      </w:r>
      <w:r>
        <w:t xml:space="preserve"> </w:t>
      </w:r>
      <w:r w:rsidRPr="004834A2">
        <w:rPr>
          <w:rFonts w:asciiTheme="minorHAnsi" w:hAnsiTheme="minorHAnsi" w:cstheme="minorHAnsi"/>
        </w:rPr>
        <w:t>Nuo 2024 m. gruodžio 1 d. veikiančioje CVP IS pirkimo Nr. 512411.</w:t>
      </w:r>
    </w:p>
  </w:footnote>
  <w:footnote w:id="4">
    <w:p w14:paraId="66A2D514" w14:textId="699925DC" w:rsidR="004C3051" w:rsidRPr="00912222" w:rsidRDefault="004C3051" w:rsidP="004C3051">
      <w:pPr>
        <w:pStyle w:val="FootnoteText"/>
        <w:jc w:val="both"/>
        <w:rPr>
          <w:rFonts w:asciiTheme="minorHAnsi" w:hAnsiTheme="minorHAnsi" w:cstheme="minorHAnsi"/>
        </w:rPr>
      </w:pPr>
      <w:r w:rsidRPr="00912222">
        <w:rPr>
          <w:rStyle w:val="FootnoteReference"/>
          <w:rFonts w:asciiTheme="minorHAnsi" w:hAnsiTheme="minorHAnsi" w:cstheme="minorHAnsi"/>
        </w:rPr>
        <w:footnoteRef/>
      </w:r>
      <w:r w:rsidRPr="00912222">
        <w:rPr>
          <w:rFonts w:asciiTheme="minorHAnsi" w:hAnsiTheme="minorHAnsi" w:cstheme="minorHAnsi"/>
        </w:rPr>
        <w:t xml:space="preserve"> Žr. išnašą Nr. </w:t>
      </w:r>
      <w:r w:rsidR="00BA05F3">
        <w:rPr>
          <w:rFonts w:asciiTheme="minorHAnsi" w:hAnsiTheme="minorHAnsi" w:cstheme="minorHAnsi"/>
        </w:rPr>
        <w:t>2</w:t>
      </w:r>
      <w:r w:rsidRPr="00912222">
        <w:rPr>
          <w:rFonts w:asciiTheme="minorHAnsi" w:hAnsiTheme="minorHAnsi" w:cstheme="minorHAnsi"/>
        </w:rPr>
        <w:t>.</w:t>
      </w:r>
    </w:p>
  </w:footnote>
  <w:footnote w:id="5">
    <w:p w14:paraId="71797A01" w14:textId="50AA729A" w:rsidR="000F68E9" w:rsidRPr="001E207C" w:rsidRDefault="000F68E9" w:rsidP="000F68E9">
      <w:pPr>
        <w:pStyle w:val="FootnoteText"/>
        <w:jc w:val="both"/>
        <w:rPr>
          <w:rFonts w:asciiTheme="minorHAnsi" w:hAnsiTheme="minorHAnsi" w:cstheme="minorHAnsi"/>
        </w:rPr>
      </w:pPr>
      <w:r w:rsidRPr="001E207C">
        <w:rPr>
          <w:rStyle w:val="FootnoteReference"/>
          <w:rFonts w:asciiTheme="minorHAnsi" w:hAnsiTheme="minorHAnsi" w:cstheme="minorHAnsi"/>
        </w:rPr>
        <w:footnoteRef/>
      </w:r>
      <w:r w:rsidRPr="001E207C">
        <w:rPr>
          <w:rFonts w:asciiTheme="minorHAnsi" w:hAnsiTheme="minorHAnsi" w:cstheme="minorHAnsi"/>
        </w:rPr>
        <w:t xml:space="preserve"> Žr. išnašą Nr. </w:t>
      </w:r>
      <w:r w:rsidR="00BA05F3">
        <w:rPr>
          <w:rFonts w:asciiTheme="minorHAnsi" w:hAnsiTheme="minorHAnsi" w:cstheme="minorHAnsi"/>
        </w:rPr>
        <w:t>2</w:t>
      </w:r>
      <w:r w:rsidRPr="001E207C">
        <w:rPr>
          <w:rFonts w:asciiTheme="minorHAnsi" w:hAnsiTheme="minorHAnsi" w:cstheme="minorHAnsi"/>
        </w:rPr>
        <w:t>.</w:t>
      </w:r>
    </w:p>
  </w:footnote>
  <w:footnote w:id="6">
    <w:p w14:paraId="0B7B14E7" w14:textId="69999EB6" w:rsidR="009F2045" w:rsidRPr="009F2045" w:rsidRDefault="009F2045">
      <w:pPr>
        <w:pStyle w:val="FootnoteText"/>
        <w:rPr>
          <w:rFonts w:asciiTheme="minorHAnsi" w:hAnsiTheme="minorHAnsi" w:cstheme="minorHAnsi"/>
        </w:rPr>
      </w:pPr>
      <w:r w:rsidRPr="009F2045">
        <w:rPr>
          <w:rStyle w:val="FootnoteReference"/>
          <w:rFonts w:asciiTheme="minorHAnsi" w:hAnsiTheme="minorHAnsi" w:cstheme="minorHAnsi"/>
        </w:rPr>
        <w:footnoteRef/>
      </w:r>
      <w:r w:rsidRPr="009F2045">
        <w:rPr>
          <w:rFonts w:asciiTheme="minorHAnsi" w:hAnsiTheme="minorHAnsi" w:cstheme="minorHAnsi"/>
        </w:rPr>
        <w:t xml:space="preserve"> „Tiekėjas per paskutinius 5 metus iki pasiūlymo pateikimo termino pabaigos yra įvykdęs  ypatingųjų statinių griovimo darbus apsaugos zonoje ir svarbiausių darbų atlikimas ir galutiniai rezultatai buvo tinkami.“</w:t>
      </w:r>
    </w:p>
  </w:footnote>
  <w:footnote w:id="7">
    <w:p w14:paraId="08E479BA" w14:textId="52BA552D" w:rsidR="009F2045" w:rsidRPr="009F2045" w:rsidRDefault="009F2045" w:rsidP="009F2045">
      <w:pPr>
        <w:pStyle w:val="FootnoteText"/>
        <w:rPr>
          <w:rFonts w:asciiTheme="minorHAnsi" w:hAnsiTheme="minorHAnsi" w:cstheme="minorHAnsi"/>
        </w:rPr>
      </w:pPr>
      <w:r w:rsidRPr="009F2045">
        <w:rPr>
          <w:rStyle w:val="FootnoteReference"/>
          <w:rFonts w:asciiTheme="minorHAnsi" w:hAnsiTheme="minorHAnsi" w:cstheme="minorHAnsi"/>
        </w:rPr>
        <w:footnoteRef/>
      </w:r>
      <w:r w:rsidRPr="009F2045">
        <w:rPr>
          <w:rFonts w:asciiTheme="minorHAnsi" w:hAnsiTheme="minorHAnsi" w:cstheme="minorHAnsi"/>
        </w:rPr>
        <w:t xml:space="preserve"> „Bent 1 kvalifikuotas statinio statybos vadovas:</w:t>
      </w:r>
      <w:r w:rsidR="00EE53AC">
        <w:rPr>
          <w:rFonts w:asciiTheme="minorHAnsi" w:hAnsiTheme="minorHAnsi" w:cstheme="minorHAnsi"/>
        </w:rPr>
        <w:t xml:space="preserve"> </w:t>
      </w:r>
      <w:r w:rsidRPr="009F2045">
        <w:rPr>
          <w:rFonts w:asciiTheme="minorHAnsi" w:hAnsiTheme="minorHAnsi" w:cstheme="minorHAnsi"/>
        </w:rPr>
        <w:t>statinių kategorija – ypatingi statiniai, statinių grupės: negyvenamieji pastatai, taip pat minėti statiniai, esantys kultūros paveldo objekto teritorijoje, jo apsaugos zonoje ir kultūros paveldo vietovėje atsakingas už pirkimo sutarties vykdymą, ir kuris per paskutinius 5 metus būtų vadovavęs ypatingo statinio, negyvenamojo pastato, esančio kultūros paveldo objekto teritorijoje, jo apsaugos zonoje ar kultūros paveldo vietovėje, griovimo darbams vieną ar daugiau sutarčių  kurių bendra vertė ne mažesnė kaip 100 000,00 EUR be PVM.“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910094"/>
      <w:docPartObj>
        <w:docPartGallery w:val="Page Numbers (Bottom of Page)"/>
        <w:docPartUnique/>
      </w:docPartObj>
    </w:sdtPr>
    <w:sdtEndPr/>
    <w:sdtContent>
      <w:p w14:paraId="7E863A80" w14:textId="77777777" w:rsidR="005D71E5" w:rsidRDefault="005D71E5" w:rsidP="005D71E5">
        <w:pPr>
          <w:pStyle w:val="Footer"/>
          <w:jc w:val="center"/>
        </w:pPr>
        <w:r>
          <w:fldChar w:fldCharType="begin"/>
        </w:r>
        <w:r>
          <w:instrText>PAGE   \* MERGEFORMAT</w:instrText>
        </w:r>
        <w:r>
          <w:fldChar w:fldCharType="separate"/>
        </w:r>
        <w:r>
          <w:t>2</w:t>
        </w:r>
        <w:r>
          <w:fldChar w:fldCharType="end"/>
        </w:r>
      </w:p>
    </w:sdtContent>
  </w:sdt>
  <w:p w14:paraId="204BB9C2" w14:textId="77777777" w:rsidR="005D71E5" w:rsidRDefault="005D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2700" w14:textId="77777777" w:rsidR="00356FE0" w:rsidRDefault="00356FE0">
    <w:pPr>
      <w:tabs>
        <w:tab w:val="center" w:pos="4819"/>
        <w:tab w:val="right" w:pos="9638"/>
      </w:tabs>
      <w:spacing w:after="160" w:line="259" w:lineRule="auto"/>
      <w:rPr>
        <w:kern w:val="2"/>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0B0"/>
    <w:multiLevelType w:val="multilevel"/>
    <w:tmpl w:val="7F78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240D9"/>
    <w:multiLevelType w:val="hybridMultilevel"/>
    <w:tmpl w:val="AEC40580"/>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 w15:restartNumberingAfterBreak="0">
    <w:nsid w:val="041706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0828C4"/>
    <w:multiLevelType w:val="hybridMultilevel"/>
    <w:tmpl w:val="662E797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 w15:restartNumberingAfterBreak="0">
    <w:nsid w:val="14B51267"/>
    <w:multiLevelType w:val="hybridMultilevel"/>
    <w:tmpl w:val="526C8E2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74D04"/>
    <w:multiLevelType w:val="hybridMultilevel"/>
    <w:tmpl w:val="9A60E814"/>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67D29"/>
    <w:multiLevelType w:val="hybridMultilevel"/>
    <w:tmpl w:val="AE52000A"/>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170E7"/>
    <w:multiLevelType w:val="multilevel"/>
    <w:tmpl w:val="3616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E6E0E"/>
    <w:multiLevelType w:val="hybridMultilevel"/>
    <w:tmpl w:val="B846E332"/>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D79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326F38"/>
    <w:multiLevelType w:val="multilevel"/>
    <w:tmpl w:val="186A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F49AB"/>
    <w:multiLevelType w:val="hybridMultilevel"/>
    <w:tmpl w:val="EA16110E"/>
    <w:lvl w:ilvl="0" w:tplc="0C48A756">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1991958"/>
    <w:multiLevelType w:val="multilevel"/>
    <w:tmpl w:val="E07C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309C9"/>
    <w:multiLevelType w:val="hybridMultilevel"/>
    <w:tmpl w:val="148C90AA"/>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54984"/>
    <w:multiLevelType w:val="hybridMultilevel"/>
    <w:tmpl w:val="D2C0C322"/>
    <w:lvl w:ilvl="0" w:tplc="FC0299AC">
      <w:numFmt w:val="bullet"/>
      <w:lvlText w:val="-"/>
      <w:lvlJc w:val="left"/>
      <w:pPr>
        <w:ind w:left="961" w:hanging="360"/>
      </w:pPr>
      <w:rPr>
        <w:rFonts w:ascii="Calibri" w:eastAsia="Times New Roman" w:hAnsi="Calibri"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15" w15:restartNumberingAfterBreak="0">
    <w:nsid w:val="39F653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7B54CA"/>
    <w:multiLevelType w:val="hybridMultilevel"/>
    <w:tmpl w:val="04F4401A"/>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7" w15:restartNumberingAfterBreak="0">
    <w:nsid w:val="47DE48DA"/>
    <w:multiLevelType w:val="multilevel"/>
    <w:tmpl w:val="4BBA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702EC4"/>
    <w:multiLevelType w:val="hybridMultilevel"/>
    <w:tmpl w:val="BC22E18A"/>
    <w:lvl w:ilvl="0" w:tplc="08090011">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9" w15:restartNumberingAfterBreak="0">
    <w:nsid w:val="4BE01032"/>
    <w:multiLevelType w:val="hybridMultilevel"/>
    <w:tmpl w:val="0EFC291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A4E39"/>
    <w:multiLevelType w:val="hybridMultilevel"/>
    <w:tmpl w:val="3C10B1F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687601"/>
    <w:multiLevelType w:val="hybridMultilevel"/>
    <w:tmpl w:val="AA643E7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361E5"/>
    <w:multiLevelType w:val="hybridMultilevel"/>
    <w:tmpl w:val="9B94FE1A"/>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1139AF"/>
    <w:multiLevelType w:val="multilevel"/>
    <w:tmpl w:val="462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1C3E7B"/>
    <w:multiLevelType w:val="hybridMultilevel"/>
    <w:tmpl w:val="8350F4B4"/>
    <w:lvl w:ilvl="0" w:tplc="FC0299AC">
      <w:numFmt w:val="bullet"/>
      <w:lvlText w:val="-"/>
      <w:lvlJc w:val="left"/>
      <w:pPr>
        <w:ind w:left="1713" w:hanging="360"/>
      </w:pPr>
      <w:rPr>
        <w:rFonts w:ascii="Calibri" w:eastAsia="Times New Roman" w:hAnsi="Calibri" w:cs="Calibri"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5" w15:restartNumberingAfterBreak="0">
    <w:nsid w:val="70EB3B63"/>
    <w:multiLevelType w:val="multilevel"/>
    <w:tmpl w:val="F3C8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305330"/>
    <w:multiLevelType w:val="hybridMultilevel"/>
    <w:tmpl w:val="2C8AF04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8634D9"/>
    <w:multiLevelType w:val="hybridMultilevel"/>
    <w:tmpl w:val="E12E52F4"/>
    <w:lvl w:ilvl="0" w:tplc="D7FEEC9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8" w15:restartNumberingAfterBreak="0">
    <w:nsid w:val="78F5333F"/>
    <w:multiLevelType w:val="hybridMultilevel"/>
    <w:tmpl w:val="3744BBEA"/>
    <w:lvl w:ilvl="0" w:tplc="AF22232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267A3"/>
    <w:multiLevelType w:val="multilevel"/>
    <w:tmpl w:val="440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034586">
    <w:abstractNumId w:val="14"/>
  </w:num>
  <w:num w:numId="2" w16cid:durableId="1077939803">
    <w:abstractNumId w:val="27"/>
  </w:num>
  <w:num w:numId="3" w16cid:durableId="881677390">
    <w:abstractNumId w:val="1"/>
  </w:num>
  <w:num w:numId="4" w16cid:durableId="1461610498">
    <w:abstractNumId w:val="20"/>
  </w:num>
  <w:num w:numId="5" w16cid:durableId="1772310553">
    <w:abstractNumId w:val="6"/>
  </w:num>
  <w:num w:numId="6" w16cid:durableId="2072993953">
    <w:abstractNumId w:val="21"/>
  </w:num>
  <w:num w:numId="7" w16cid:durableId="305625361">
    <w:abstractNumId w:val="22"/>
  </w:num>
  <w:num w:numId="8" w16cid:durableId="1136066609">
    <w:abstractNumId w:val="26"/>
  </w:num>
  <w:num w:numId="9" w16cid:durableId="966397192">
    <w:abstractNumId w:val="8"/>
  </w:num>
  <w:num w:numId="10" w16cid:durableId="348684157">
    <w:abstractNumId w:val="13"/>
  </w:num>
  <w:num w:numId="11" w16cid:durableId="1452213845">
    <w:abstractNumId w:val="4"/>
  </w:num>
  <w:num w:numId="12" w16cid:durableId="338050192">
    <w:abstractNumId w:val="5"/>
  </w:num>
  <w:num w:numId="13" w16cid:durableId="232207331">
    <w:abstractNumId w:val="19"/>
  </w:num>
  <w:num w:numId="14" w16cid:durableId="320474865">
    <w:abstractNumId w:val="16"/>
  </w:num>
  <w:num w:numId="15" w16cid:durableId="147283223">
    <w:abstractNumId w:val="3"/>
  </w:num>
  <w:num w:numId="16" w16cid:durableId="727191467">
    <w:abstractNumId w:val="18"/>
  </w:num>
  <w:num w:numId="17" w16cid:durableId="568032571">
    <w:abstractNumId w:val="2"/>
  </w:num>
  <w:num w:numId="18" w16cid:durableId="1957321709">
    <w:abstractNumId w:val="15"/>
  </w:num>
  <w:num w:numId="19" w16cid:durableId="132408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779859">
    <w:abstractNumId w:val="11"/>
  </w:num>
  <w:num w:numId="21" w16cid:durableId="1017577676">
    <w:abstractNumId w:val="24"/>
  </w:num>
  <w:num w:numId="22" w16cid:durableId="12765255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9512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2333387">
    <w:abstractNumId w:val="9"/>
  </w:num>
  <w:num w:numId="25" w16cid:durableId="1950356600">
    <w:abstractNumId w:val="10"/>
  </w:num>
  <w:num w:numId="26" w16cid:durableId="626668632">
    <w:abstractNumId w:val="25"/>
  </w:num>
  <w:num w:numId="27" w16cid:durableId="520969185">
    <w:abstractNumId w:val="17"/>
  </w:num>
  <w:num w:numId="28" w16cid:durableId="1954439149">
    <w:abstractNumId w:val="28"/>
  </w:num>
  <w:num w:numId="29" w16cid:durableId="7828771">
    <w:abstractNumId w:val="23"/>
  </w:num>
  <w:num w:numId="30" w16cid:durableId="737554882">
    <w:abstractNumId w:val="12"/>
  </w:num>
  <w:num w:numId="31" w16cid:durableId="1780681307">
    <w:abstractNumId w:val="7"/>
  </w:num>
  <w:num w:numId="32" w16cid:durableId="1644583324">
    <w:abstractNumId w:val="29"/>
  </w:num>
  <w:num w:numId="33" w16cid:durableId="6365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4794"/>
    <w:rsid w:val="0001139B"/>
    <w:rsid w:val="0001262A"/>
    <w:rsid w:val="000132D9"/>
    <w:rsid w:val="00014CA6"/>
    <w:rsid w:val="00015901"/>
    <w:rsid w:val="00015C6C"/>
    <w:rsid w:val="00015EF2"/>
    <w:rsid w:val="000164BC"/>
    <w:rsid w:val="000164D1"/>
    <w:rsid w:val="00017FD3"/>
    <w:rsid w:val="00020BB6"/>
    <w:rsid w:val="000224DA"/>
    <w:rsid w:val="00023CCC"/>
    <w:rsid w:val="00024E92"/>
    <w:rsid w:val="00025B3D"/>
    <w:rsid w:val="00027994"/>
    <w:rsid w:val="00027E9E"/>
    <w:rsid w:val="000315AE"/>
    <w:rsid w:val="00031FEE"/>
    <w:rsid w:val="00034585"/>
    <w:rsid w:val="0003637C"/>
    <w:rsid w:val="00040C36"/>
    <w:rsid w:val="00043822"/>
    <w:rsid w:val="00044642"/>
    <w:rsid w:val="0004555B"/>
    <w:rsid w:val="000523E0"/>
    <w:rsid w:val="00052907"/>
    <w:rsid w:val="0005290E"/>
    <w:rsid w:val="00052D96"/>
    <w:rsid w:val="00053581"/>
    <w:rsid w:val="00053AAB"/>
    <w:rsid w:val="00054F56"/>
    <w:rsid w:val="0005569A"/>
    <w:rsid w:val="0006040F"/>
    <w:rsid w:val="0006114F"/>
    <w:rsid w:val="00061248"/>
    <w:rsid w:val="00061798"/>
    <w:rsid w:val="00062287"/>
    <w:rsid w:val="00062452"/>
    <w:rsid w:val="00063B49"/>
    <w:rsid w:val="000664AB"/>
    <w:rsid w:val="00067707"/>
    <w:rsid w:val="00070204"/>
    <w:rsid w:val="00071B06"/>
    <w:rsid w:val="000739C3"/>
    <w:rsid w:val="00074F46"/>
    <w:rsid w:val="00077CE0"/>
    <w:rsid w:val="00081570"/>
    <w:rsid w:val="0008253A"/>
    <w:rsid w:val="00082899"/>
    <w:rsid w:val="00083ADD"/>
    <w:rsid w:val="00084730"/>
    <w:rsid w:val="000909DC"/>
    <w:rsid w:val="00091CE1"/>
    <w:rsid w:val="00092193"/>
    <w:rsid w:val="00092A93"/>
    <w:rsid w:val="000949A6"/>
    <w:rsid w:val="00094E31"/>
    <w:rsid w:val="00095840"/>
    <w:rsid w:val="00096BF6"/>
    <w:rsid w:val="000975E2"/>
    <w:rsid w:val="00097D34"/>
    <w:rsid w:val="000A0475"/>
    <w:rsid w:val="000A085C"/>
    <w:rsid w:val="000A1483"/>
    <w:rsid w:val="000A1ADF"/>
    <w:rsid w:val="000A476D"/>
    <w:rsid w:val="000A6C79"/>
    <w:rsid w:val="000A6D11"/>
    <w:rsid w:val="000A6E9E"/>
    <w:rsid w:val="000A73A4"/>
    <w:rsid w:val="000B032D"/>
    <w:rsid w:val="000B0CA5"/>
    <w:rsid w:val="000B1049"/>
    <w:rsid w:val="000B2D84"/>
    <w:rsid w:val="000B3024"/>
    <w:rsid w:val="000B3CA3"/>
    <w:rsid w:val="000B5B3A"/>
    <w:rsid w:val="000B685F"/>
    <w:rsid w:val="000B6BFD"/>
    <w:rsid w:val="000B7DC4"/>
    <w:rsid w:val="000C0683"/>
    <w:rsid w:val="000C0E9B"/>
    <w:rsid w:val="000C10A4"/>
    <w:rsid w:val="000C1883"/>
    <w:rsid w:val="000C1913"/>
    <w:rsid w:val="000C374C"/>
    <w:rsid w:val="000C416D"/>
    <w:rsid w:val="000C4C2B"/>
    <w:rsid w:val="000C6257"/>
    <w:rsid w:val="000C62F9"/>
    <w:rsid w:val="000C65B2"/>
    <w:rsid w:val="000C6649"/>
    <w:rsid w:val="000C7834"/>
    <w:rsid w:val="000D18E9"/>
    <w:rsid w:val="000D2D39"/>
    <w:rsid w:val="000D4025"/>
    <w:rsid w:val="000D4B55"/>
    <w:rsid w:val="000D4D18"/>
    <w:rsid w:val="000D4DBB"/>
    <w:rsid w:val="000D695D"/>
    <w:rsid w:val="000D7E72"/>
    <w:rsid w:val="000E0988"/>
    <w:rsid w:val="000E1A87"/>
    <w:rsid w:val="000E30CA"/>
    <w:rsid w:val="000E34B3"/>
    <w:rsid w:val="000E483C"/>
    <w:rsid w:val="000E4BFF"/>
    <w:rsid w:val="000E5767"/>
    <w:rsid w:val="000E57DF"/>
    <w:rsid w:val="000E5C8A"/>
    <w:rsid w:val="000E7942"/>
    <w:rsid w:val="000F108D"/>
    <w:rsid w:val="000F380D"/>
    <w:rsid w:val="000F486F"/>
    <w:rsid w:val="000F5634"/>
    <w:rsid w:val="000F68E9"/>
    <w:rsid w:val="000F7676"/>
    <w:rsid w:val="00100534"/>
    <w:rsid w:val="00101051"/>
    <w:rsid w:val="00101F0D"/>
    <w:rsid w:val="00101F78"/>
    <w:rsid w:val="00102756"/>
    <w:rsid w:val="001032C5"/>
    <w:rsid w:val="00103F2A"/>
    <w:rsid w:val="001057F0"/>
    <w:rsid w:val="0010604C"/>
    <w:rsid w:val="00106228"/>
    <w:rsid w:val="00106A80"/>
    <w:rsid w:val="00106FBD"/>
    <w:rsid w:val="0010719A"/>
    <w:rsid w:val="00107218"/>
    <w:rsid w:val="001124C4"/>
    <w:rsid w:val="00113790"/>
    <w:rsid w:val="00113A69"/>
    <w:rsid w:val="001142F7"/>
    <w:rsid w:val="00117094"/>
    <w:rsid w:val="001177BD"/>
    <w:rsid w:val="001204B5"/>
    <w:rsid w:val="00123B0C"/>
    <w:rsid w:val="00126376"/>
    <w:rsid w:val="00126EAB"/>
    <w:rsid w:val="00131286"/>
    <w:rsid w:val="00131488"/>
    <w:rsid w:val="00131FFB"/>
    <w:rsid w:val="0013360B"/>
    <w:rsid w:val="00133FC9"/>
    <w:rsid w:val="0013408A"/>
    <w:rsid w:val="001356B9"/>
    <w:rsid w:val="001367E4"/>
    <w:rsid w:val="001374C3"/>
    <w:rsid w:val="00140CA6"/>
    <w:rsid w:val="00140FB6"/>
    <w:rsid w:val="001420F8"/>
    <w:rsid w:val="00142402"/>
    <w:rsid w:val="00142A42"/>
    <w:rsid w:val="00150A1D"/>
    <w:rsid w:val="00152934"/>
    <w:rsid w:val="00153328"/>
    <w:rsid w:val="00155EED"/>
    <w:rsid w:val="00156D1E"/>
    <w:rsid w:val="00156EA1"/>
    <w:rsid w:val="00160A21"/>
    <w:rsid w:val="00161694"/>
    <w:rsid w:val="00162846"/>
    <w:rsid w:val="00163A01"/>
    <w:rsid w:val="00164F0E"/>
    <w:rsid w:val="001655CC"/>
    <w:rsid w:val="001661F9"/>
    <w:rsid w:val="001666AC"/>
    <w:rsid w:val="00167A2F"/>
    <w:rsid w:val="001719B7"/>
    <w:rsid w:val="00174FFB"/>
    <w:rsid w:val="00175562"/>
    <w:rsid w:val="00177F32"/>
    <w:rsid w:val="001805EB"/>
    <w:rsid w:val="00184C6A"/>
    <w:rsid w:val="00185F76"/>
    <w:rsid w:val="00186173"/>
    <w:rsid w:val="001871B7"/>
    <w:rsid w:val="00187F32"/>
    <w:rsid w:val="00187FF3"/>
    <w:rsid w:val="00190117"/>
    <w:rsid w:val="00190EC5"/>
    <w:rsid w:val="001934A6"/>
    <w:rsid w:val="001938FD"/>
    <w:rsid w:val="00194DC1"/>
    <w:rsid w:val="00195111"/>
    <w:rsid w:val="00195234"/>
    <w:rsid w:val="00195418"/>
    <w:rsid w:val="00196D6E"/>
    <w:rsid w:val="00197065"/>
    <w:rsid w:val="001A2074"/>
    <w:rsid w:val="001A2B8D"/>
    <w:rsid w:val="001A5306"/>
    <w:rsid w:val="001B050D"/>
    <w:rsid w:val="001B0A97"/>
    <w:rsid w:val="001B12A1"/>
    <w:rsid w:val="001B188C"/>
    <w:rsid w:val="001B23C0"/>
    <w:rsid w:val="001B3807"/>
    <w:rsid w:val="001B3BD1"/>
    <w:rsid w:val="001B5A0B"/>
    <w:rsid w:val="001B5C5E"/>
    <w:rsid w:val="001B6831"/>
    <w:rsid w:val="001B7C4D"/>
    <w:rsid w:val="001C39C1"/>
    <w:rsid w:val="001C3A81"/>
    <w:rsid w:val="001C3BCD"/>
    <w:rsid w:val="001C4CC9"/>
    <w:rsid w:val="001C4ECF"/>
    <w:rsid w:val="001D1417"/>
    <w:rsid w:val="001D3569"/>
    <w:rsid w:val="001D4202"/>
    <w:rsid w:val="001D454B"/>
    <w:rsid w:val="001D4730"/>
    <w:rsid w:val="001D59DC"/>
    <w:rsid w:val="001E150E"/>
    <w:rsid w:val="001E207C"/>
    <w:rsid w:val="001E32F6"/>
    <w:rsid w:val="001E6005"/>
    <w:rsid w:val="001E6DC1"/>
    <w:rsid w:val="001F0059"/>
    <w:rsid w:val="001F0739"/>
    <w:rsid w:val="001F0CB0"/>
    <w:rsid w:val="001F0D6D"/>
    <w:rsid w:val="001F1C31"/>
    <w:rsid w:val="001F30E6"/>
    <w:rsid w:val="001F3C78"/>
    <w:rsid w:val="001F4425"/>
    <w:rsid w:val="001F4B50"/>
    <w:rsid w:val="001F4F66"/>
    <w:rsid w:val="001F5921"/>
    <w:rsid w:val="001F5CF5"/>
    <w:rsid w:val="001F5E2D"/>
    <w:rsid w:val="00200A6F"/>
    <w:rsid w:val="00201D9B"/>
    <w:rsid w:val="0020369D"/>
    <w:rsid w:val="00206554"/>
    <w:rsid w:val="002071BA"/>
    <w:rsid w:val="00207A27"/>
    <w:rsid w:val="00207AA3"/>
    <w:rsid w:val="0021044E"/>
    <w:rsid w:val="00211762"/>
    <w:rsid w:val="0021237E"/>
    <w:rsid w:val="00216872"/>
    <w:rsid w:val="0022305E"/>
    <w:rsid w:val="00224BEC"/>
    <w:rsid w:val="00224F33"/>
    <w:rsid w:val="00227331"/>
    <w:rsid w:val="002319D0"/>
    <w:rsid w:val="00231CFF"/>
    <w:rsid w:val="00237901"/>
    <w:rsid w:val="00243D07"/>
    <w:rsid w:val="0024485C"/>
    <w:rsid w:val="002458F6"/>
    <w:rsid w:val="00246515"/>
    <w:rsid w:val="00247A5D"/>
    <w:rsid w:val="00250FBC"/>
    <w:rsid w:val="002531B8"/>
    <w:rsid w:val="00255D1E"/>
    <w:rsid w:val="002564AD"/>
    <w:rsid w:val="00256F11"/>
    <w:rsid w:val="00260C72"/>
    <w:rsid w:val="00263633"/>
    <w:rsid w:val="00265E04"/>
    <w:rsid w:val="00267365"/>
    <w:rsid w:val="00270313"/>
    <w:rsid w:val="00273D80"/>
    <w:rsid w:val="0027729D"/>
    <w:rsid w:val="00280FC7"/>
    <w:rsid w:val="002828B4"/>
    <w:rsid w:val="002829BC"/>
    <w:rsid w:val="00283946"/>
    <w:rsid w:val="002842D2"/>
    <w:rsid w:val="00285AC4"/>
    <w:rsid w:val="00285BCC"/>
    <w:rsid w:val="00287A9C"/>
    <w:rsid w:val="00290E25"/>
    <w:rsid w:val="002A0C6A"/>
    <w:rsid w:val="002A288F"/>
    <w:rsid w:val="002A31D8"/>
    <w:rsid w:val="002A4A92"/>
    <w:rsid w:val="002A522D"/>
    <w:rsid w:val="002A7481"/>
    <w:rsid w:val="002A78FB"/>
    <w:rsid w:val="002B157B"/>
    <w:rsid w:val="002B1B8F"/>
    <w:rsid w:val="002B237A"/>
    <w:rsid w:val="002B23B3"/>
    <w:rsid w:val="002B461E"/>
    <w:rsid w:val="002B53C1"/>
    <w:rsid w:val="002B695F"/>
    <w:rsid w:val="002B7354"/>
    <w:rsid w:val="002B7803"/>
    <w:rsid w:val="002C11CA"/>
    <w:rsid w:val="002C4D7C"/>
    <w:rsid w:val="002C5600"/>
    <w:rsid w:val="002C5654"/>
    <w:rsid w:val="002C6FE1"/>
    <w:rsid w:val="002C7E9C"/>
    <w:rsid w:val="002D01F8"/>
    <w:rsid w:val="002D0F29"/>
    <w:rsid w:val="002D13F9"/>
    <w:rsid w:val="002D141F"/>
    <w:rsid w:val="002D17F4"/>
    <w:rsid w:val="002D1CCD"/>
    <w:rsid w:val="002D1EA4"/>
    <w:rsid w:val="002D347D"/>
    <w:rsid w:val="002D4836"/>
    <w:rsid w:val="002D4BFC"/>
    <w:rsid w:val="002D50E1"/>
    <w:rsid w:val="002D5354"/>
    <w:rsid w:val="002D536E"/>
    <w:rsid w:val="002D7FBE"/>
    <w:rsid w:val="002E1AD4"/>
    <w:rsid w:val="002E1EFA"/>
    <w:rsid w:val="002E3708"/>
    <w:rsid w:val="002E3C91"/>
    <w:rsid w:val="002E4E9E"/>
    <w:rsid w:val="002F07DF"/>
    <w:rsid w:val="002F0D48"/>
    <w:rsid w:val="002F2E8D"/>
    <w:rsid w:val="002F35F0"/>
    <w:rsid w:val="002F3D51"/>
    <w:rsid w:val="002F5619"/>
    <w:rsid w:val="002F71FB"/>
    <w:rsid w:val="002F73A7"/>
    <w:rsid w:val="002F7448"/>
    <w:rsid w:val="002F7CAF"/>
    <w:rsid w:val="0030174D"/>
    <w:rsid w:val="00302145"/>
    <w:rsid w:val="003025A6"/>
    <w:rsid w:val="003028C4"/>
    <w:rsid w:val="00303825"/>
    <w:rsid w:val="00306F0B"/>
    <w:rsid w:val="00307736"/>
    <w:rsid w:val="00310B15"/>
    <w:rsid w:val="00310F0F"/>
    <w:rsid w:val="00311841"/>
    <w:rsid w:val="00313286"/>
    <w:rsid w:val="00313BE0"/>
    <w:rsid w:val="00314C23"/>
    <w:rsid w:val="00315FF2"/>
    <w:rsid w:val="00317C4E"/>
    <w:rsid w:val="00320548"/>
    <w:rsid w:val="00321023"/>
    <w:rsid w:val="003224E6"/>
    <w:rsid w:val="00322F86"/>
    <w:rsid w:val="00323F52"/>
    <w:rsid w:val="003243D2"/>
    <w:rsid w:val="003264EE"/>
    <w:rsid w:val="00330ED8"/>
    <w:rsid w:val="00332B53"/>
    <w:rsid w:val="00332C7F"/>
    <w:rsid w:val="00333955"/>
    <w:rsid w:val="00333F7E"/>
    <w:rsid w:val="00334078"/>
    <w:rsid w:val="00334D9B"/>
    <w:rsid w:val="00335A00"/>
    <w:rsid w:val="00335ADE"/>
    <w:rsid w:val="0033694E"/>
    <w:rsid w:val="0033791A"/>
    <w:rsid w:val="00342CD1"/>
    <w:rsid w:val="00343C9E"/>
    <w:rsid w:val="00344551"/>
    <w:rsid w:val="003460E6"/>
    <w:rsid w:val="003463E9"/>
    <w:rsid w:val="00346485"/>
    <w:rsid w:val="003475DC"/>
    <w:rsid w:val="00347802"/>
    <w:rsid w:val="0035035F"/>
    <w:rsid w:val="003508E5"/>
    <w:rsid w:val="00350ACE"/>
    <w:rsid w:val="00351B6E"/>
    <w:rsid w:val="00352238"/>
    <w:rsid w:val="00352BB8"/>
    <w:rsid w:val="00352EAA"/>
    <w:rsid w:val="00353047"/>
    <w:rsid w:val="00353CBB"/>
    <w:rsid w:val="00354087"/>
    <w:rsid w:val="00354196"/>
    <w:rsid w:val="00356D07"/>
    <w:rsid w:val="00356FE0"/>
    <w:rsid w:val="00357763"/>
    <w:rsid w:val="00360365"/>
    <w:rsid w:val="00361009"/>
    <w:rsid w:val="00362AED"/>
    <w:rsid w:val="003631FA"/>
    <w:rsid w:val="003636B7"/>
    <w:rsid w:val="0036579D"/>
    <w:rsid w:val="00366D56"/>
    <w:rsid w:val="0037045E"/>
    <w:rsid w:val="00370F9E"/>
    <w:rsid w:val="00371FDE"/>
    <w:rsid w:val="0037587E"/>
    <w:rsid w:val="00375A6B"/>
    <w:rsid w:val="00376758"/>
    <w:rsid w:val="003768EF"/>
    <w:rsid w:val="00383CC6"/>
    <w:rsid w:val="00384730"/>
    <w:rsid w:val="003866AF"/>
    <w:rsid w:val="0038742E"/>
    <w:rsid w:val="0038758B"/>
    <w:rsid w:val="003911C7"/>
    <w:rsid w:val="00394B67"/>
    <w:rsid w:val="003970BC"/>
    <w:rsid w:val="003A19E2"/>
    <w:rsid w:val="003A1A3A"/>
    <w:rsid w:val="003A2B46"/>
    <w:rsid w:val="003A3DDC"/>
    <w:rsid w:val="003A40A7"/>
    <w:rsid w:val="003A44E5"/>
    <w:rsid w:val="003A4BE6"/>
    <w:rsid w:val="003A65EC"/>
    <w:rsid w:val="003A7348"/>
    <w:rsid w:val="003A7410"/>
    <w:rsid w:val="003B1329"/>
    <w:rsid w:val="003B48E0"/>
    <w:rsid w:val="003B51AF"/>
    <w:rsid w:val="003B5842"/>
    <w:rsid w:val="003B61BE"/>
    <w:rsid w:val="003B68CF"/>
    <w:rsid w:val="003B7673"/>
    <w:rsid w:val="003C1A9E"/>
    <w:rsid w:val="003C21BE"/>
    <w:rsid w:val="003C2D70"/>
    <w:rsid w:val="003C491C"/>
    <w:rsid w:val="003C68D8"/>
    <w:rsid w:val="003C760E"/>
    <w:rsid w:val="003D0473"/>
    <w:rsid w:val="003D05CB"/>
    <w:rsid w:val="003D0942"/>
    <w:rsid w:val="003D44F9"/>
    <w:rsid w:val="003D6129"/>
    <w:rsid w:val="003D6E92"/>
    <w:rsid w:val="003E123F"/>
    <w:rsid w:val="003E1996"/>
    <w:rsid w:val="003E1FBC"/>
    <w:rsid w:val="003E58E7"/>
    <w:rsid w:val="003E7641"/>
    <w:rsid w:val="003F1B32"/>
    <w:rsid w:val="003F3314"/>
    <w:rsid w:val="003F4247"/>
    <w:rsid w:val="003F5A6F"/>
    <w:rsid w:val="003F6E4C"/>
    <w:rsid w:val="00402411"/>
    <w:rsid w:val="00402DA6"/>
    <w:rsid w:val="0040411D"/>
    <w:rsid w:val="00405E2F"/>
    <w:rsid w:val="00406D45"/>
    <w:rsid w:val="00407BD8"/>
    <w:rsid w:val="00407FE4"/>
    <w:rsid w:val="00410781"/>
    <w:rsid w:val="00410F7C"/>
    <w:rsid w:val="00413B53"/>
    <w:rsid w:val="0041455B"/>
    <w:rsid w:val="00415146"/>
    <w:rsid w:val="00415EF8"/>
    <w:rsid w:val="004206B6"/>
    <w:rsid w:val="00421B45"/>
    <w:rsid w:val="00422CC7"/>
    <w:rsid w:val="004230CC"/>
    <w:rsid w:val="004244B6"/>
    <w:rsid w:val="00424695"/>
    <w:rsid w:val="00426ED5"/>
    <w:rsid w:val="00431544"/>
    <w:rsid w:val="004325B1"/>
    <w:rsid w:val="00434340"/>
    <w:rsid w:val="00436BCB"/>
    <w:rsid w:val="00440F5A"/>
    <w:rsid w:val="004414A1"/>
    <w:rsid w:val="00441EC2"/>
    <w:rsid w:val="0044337F"/>
    <w:rsid w:val="00443649"/>
    <w:rsid w:val="004439D5"/>
    <w:rsid w:val="00446BE1"/>
    <w:rsid w:val="0044700C"/>
    <w:rsid w:val="00447CE2"/>
    <w:rsid w:val="004509DB"/>
    <w:rsid w:val="00450EB8"/>
    <w:rsid w:val="004515C2"/>
    <w:rsid w:val="0045234B"/>
    <w:rsid w:val="00452FB4"/>
    <w:rsid w:val="00455DF0"/>
    <w:rsid w:val="0045606F"/>
    <w:rsid w:val="00457EA8"/>
    <w:rsid w:val="00462567"/>
    <w:rsid w:val="004629FB"/>
    <w:rsid w:val="004635A9"/>
    <w:rsid w:val="004652E8"/>
    <w:rsid w:val="0046773B"/>
    <w:rsid w:val="00472040"/>
    <w:rsid w:val="004734AC"/>
    <w:rsid w:val="00473FA1"/>
    <w:rsid w:val="0047412E"/>
    <w:rsid w:val="00474300"/>
    <w:rsid w:val="004756BF"/>
    <w:rsid w:val="0047663E"/>
    <w:rsid w:val="004769FC"/>
    <w:rsid w:val="00476AFB"/>
    <w:rsid w:val="004772CE"/>
    <w:rsid w:val="00481404"/>
    <w:rsid w:val="00481582"/>
    <w:rsid w:val="00481765"/>
    <w:rsid w:val="004822A1"/>
    <w:rsid w:val="00483003"/>
    <w:rsid w:val="004834A2"/>
    <w:rsid w:val="0048363E"/>
    <w:rsid w:val="004841E4"/>
    <w:rsid w:val="004853F1"/>
    <w:rsid w:val="0048585D"/>
    <w:rsid w:val="004868E6"/>
    <w:rsid w:val="00487B25"/>
    <w:rsid w:val="00493FC6"/>
    <w:rsid w:val="00495051"/>
    <w:rsid w:val="004970BB"/>
    <w:rsid w:val="004A2104"/>
    <w:rsid w:val="004A2AF2"/>
    <w:rsid w:val="004A3CCF"/>
    <w:rsid w:val="004A506D"/>
    <w:rsid w:val="004A5712"/>
    <w:rsid w:val="004A574C"/>
    <w:rsid w:val="004A6386"/>
    <w:rsid w:val="004B0E33"/>
    <w:rsid w:val="004B43C9"/>
    <w:rsid w:val="004B4D2C"/>
    <w:rsid w:val="004B680A"/>
    <w:rsid w:val="004B6997"/>
    <w:rsid w:val="004C117A"/>
    <w:rsid w:val="004C1B26"/>
    <w:rsid w:val="004C2386"/>
    <w:rsid w:val="004C3051"/>
    <w:rsid w:val="004C3885"/>
    <w:rsid w:val="004C41A2"/>
    <w:rsid w:val="004C64EA"/>
    <w:rsid w:val="004C73F2"/>
    <w:rsid w:val="004D08EF"/>
    <w:rsid w:val="004D2A52"/>
    <w:rsid w:val="004D30ED"/>
    <w:rsid w:val="004D331F"/>
    <w:rsid w:val="004D3A04"/>
    <w:rsid w:val="004D3B71"/>
    <w:rsid w:val="004D3CF2"/>
    <w:rsid w:val="004D57A9"/>
    <w:rsid w:val="004D5CA8"/>
    <w:rsid w:val="004D5D24"/>
    <w:rsid w:val="004D7684"/>
    <w:rsid w:val="004E1673"/>
    <w:rsid w:val="004E193D"/>
    <w:rsid w:val="004E1C13"/>
    <w:rsid w:val="004E30E7"/>
    <w:rsid w:val="004E505C"/>
    <w:rsid w:val="004E5784"/>
    <w:rsid w:val="004E5FE0"/>
    <w:rsid w:val="004E6627"/>
    <w:rsid w:val="004E670D"/>
    <w:rsid w:val="004E762D"/>
    <w:rsid w:val="004F2E74"/>
    <w:rsid w:val="004F64B6"/>
    <w:rsid w:val="004F6AD9"/>
    <w:rsid w:val="00501653"/>
    <w:rsid w:val="005022EB"/>
    <w:rsid w:val="0050244B"/>
    <w:rsid w:val="005050EB"/>
    <w:rsid w:val="00506B6E"/>
    <w:rsid w:val="00506EC5"/>
    <w:rsid w:val="00507627"/>
    <w:rsid w:val="0051069D"/>
    <w:rsid w:val="00510706"/>
    <w:rsid w:val="00511815"/>
    <w:rsid w:val="00511CBF"/>
    <w:rsid w:val="00511CDC"/>
    <w:rsid w:val="0051255B"/>
    <w:rsid w:val="00512CBD"/>
    <w:rsid w:val="0051356E"/>
    <w:rsid w:val="005135B5"/>
    <w:rsid w:val="00515D30"/>
    <w:rsid w:val="00517F5D"/>
    <w:rsid w:val="00520FAC"/>
    <w:rsid w:val="005242A8"/>
    <w:rsid w:val="005259DF"/>
    <w:rsid w:val="005267DC"/>
    <w:rsid w:val="00526F41"/>
    <w:rsid w:val="00527835"/>
    <w:rsid w:val="005278BF"/>
    <w:rsid w:val="00530DB6"/>
    <w:rsid w:val="005324AE"/>
    <w:rsid w:val="005346E7"/>
    <w:rsid w:val="00536EDD"/>
    <w:rsid w:val="00537258"/>
    <w:rsid w:val="005411D5"/>
    <w:rsid w:val="00541303"/>
    <w:rsid w:val="00542650"/>
    <w:rsid w:val="00543F6B"/>
    <w:rsid w:val="00544D31"/>
    <w:rsid w:val="00546025"/>
    <w:rsid w:val="00546FC3"/>
    <w:rsid w:val="005524A1"/>
    <w:rsid w:val="00557773"/>
    <w:rsid w:val="00560581"/>
    <w:rsid w:val="00560C4C"/>
    <w:rsid w:val="0056397F"/>
    <w:rsid w:val="00563AEC"/>
    <w:rsid w:val="005706E3"/>
    <w:rsid w:val="00572CFD"/>
    <w:rsid w:val="00573B16"/>
    <w:rsid w:val="00573BEB"/>
    <w:rsid w:val="00575E04"/>
    <w:rsid w:val="005775CD"/>
    <w:rsid w:val="00586391"/>
    <w:rsid w:val="00587903"/>
    <w:rsid w:val="00587BAD"/>
    <w:rsid w:val="00592231"/>
    <w:rsid w:val="00592244"/>
    <w:rsid w:val="005925EC"/>
    <w:rsid w:val="00592E30"/>
    <w:rsid w:val="005932B4"/>
    <w:rsid w:val="00594688"/>
    <w:rsid w:val="00596803"/>
    <w:rsid w:val="00596D1F"/>
    <w:rsid w:val="005A205D"/>
    <w:rsid w:val="005A3188"/>
    <w:rsid w:val="005A3DD3"/>
    <w:rsid w:val="005A3F35"/>
    <w:rsid w:val="005A7FEC"/>
    <w:rsid w:val="005B0C23"/>
    <w:rsid w:val="005B16B5"/>
    <w:rsid w:val="005B35B3"/>
    <w:rsid w:val="005B3680"/>
    <w:rsid w:val="005B3DCB"/>
    <w:rsid w:val="005B5E05"/>
    <w:rsid w:val="005C10A0"/>
    <w:rsid w:val="005C16B4"/>
    <w:rsid w:val="005C244C"/>
    <w:rsid w:val="005C4207"/>
    <w:rsid w:val="005C4392"/>
    <w:rsid w:val="005C51FE"/>
    <w:rsid w:val="005C7645"/>
    <w:rsid w:val="005D2FA6"/>
    <w:rsid w:val="005D5303"/>
    <w:rsid w:val="005D59BD"/>
    <w:rsid w:val="005D60B3"/>
    <w:rsid w:val="005D71E5"/>
    <w:rsid w:val="005D77C4"/>
    <w:rsid w:val="005D7E80"/>
    <w:rsid w:val="005E1909"/>
    <w:rsid w:val="005E3BAB"/>
    <w:rsid w:val="005E3ED1"/>
    <w:rsid w:val="005E4108"/>
    <w:rsid w:val="005E4398"/>
    <w:rsid w:val="005E7C17"/>
    <w:rsid w:val="005F0B4D"/>
    <w:rsid w:val="005F1B42"/>
    <w:rsid w:val="005F5025"/>
    <w:rsid w:val="005F6FD3"/>
    <w:rsid w:val="005F7617"/>
    <w:rsid w:val="00602E95"/>
    <w:rsid w:val="0061106D"/>
    <w:rsid w:val="00611D26"/>
    <w:rsid w:val="00613D45"/>
    <w:rsid w:val="006150C8"/>
    <w:rsid w:val="006167F6"/>
    <w:rsid w:val="00620108"/>
    <w:rsid w:val="0062180A"/>
    <w:rsid w:val="00621BBD"/>
    <w:rsid w:val="00621C69"/>
    <w:rsid w:val="006229C8"/>
    <w:rsid w:val="0062305A"/>
    <w:rsid w:val="006278B1"/>
    <w:rsid w:val="00630B94"/>
    <w:rsid w:val="00630EF2"/>
    <w:rsid w:val="0063575F"/>
    <w:rsid w:val="00636773"/>
    <w:rsid w:val="00637E5F"/>
    <w:rsid w:val="00640243"/>
    <w:rsid w:val="00642A40"/>
    <w:rsid w:val="00643345"/>
    <w:rsid w:val="00643C69"/>
    <w:rsid w:val="00643CF5"/>
    <w:rsid w:val="0064409C"/>
    <w:rsid w:val="006452B2"/>
    <w:rsid w:val="00645A61"/>
    <w:rsid w:val="00645A86"/>
    <w:rsid w:val="006472E5"/>
    <w:rsid w:val="0065190E"/>
    <w:rsid w:val="00655504"/>
    <w:rsid w:val="006555D0"/>
    <w:rsid w:val="006560BD"/>
    <w:rsid w:val="006570F3"/>
    <w:rsid w:val="00657561"/>
    <w:rsid w:val="00657B78"/>
    <w:rsid w:val="00661D1F"/>
    <w:rsid w:val="00662BC7"/>
    <w:rsid w:val="006631B3"/>
    <w:rsid w:val="00663EA2"/>
    <w:rsid w:val="00665FE3"/>
    <w:rsid w:val="006670A5"/>
    <w:rsid w:val="00670B4C"/>
    <w:rsid w:val="00670E1B"/>
    <w:rsid w:val="00672697"/>
    <w:rsid w:val="00676EC1"/>
    <w:rsid w:val="006825C5"/>
    <w:rsid w:val="00683495"/>
    <w:rsid w:val="006845DE"/>
    <w:rsid w:val="006869D4"/>
    <w:rsid w:val="006876F2"/>
    <w:rsid w:val="00690913"/>
    <w:rsid w:val="00690B31"/>
    <w:rsid w:val="00691EBB"/>
    <w:rsid w:val="00692D39"/>
    <w:rsid w:val="00694D8F"/>
    <w:rsid w:val="00695B0B"/>
    <w:rsid w:val="00696705"/>
    <w:rsid w:val="00696871"/>
    <w:rsid w:val="00697695"/>
    <w:rsid w:val="006A121E"/>
    <w:rsid w:val="006A12A6"/>
    <w:rsid w:val="006A361A"/>
    <w:rsid w:val="006A4183"/>
    <w:rsid w:val="006A4198"/>
    <w:rsid w:val="006A528C"/>
    <w:rsid w:val="006A52B5"/>
    <w:rsid w:val="006A7672"/>
    <w:rsid w:val="006B0117"/>
    <w:rsid w:val="006B1373"/>
    <w:rsid w:val="006B1576"/>
    <w:rsid w:val="006B16FE"/>
    <w:rsid w:val="006B5F4E"/>
    <w:rsid w:val="006B6BBE"/>
    <w:rsid w:val="006B6EF4"/>
    <w:rsid w:val="006B7700"/>
    <w:rsid w:val="006B77BB"/>
    <w:rsid w:val="006B781D"/>
    <w:rsid w:val="006C3B20"/>
    <w:rsid w:val="006C47F4"/>
    <w:rsid w:val="006C4E10"/>
    <w:rsid w:val="006C5474"/>
    <w:rsid w:val="006C6B52"/>
    <w:rsid w:val="006C6BFE"/>
    <w:rsid w:val="006C7566"/>
    <w:rsid w:val="006C7741"/>
    <w:rsid w:val="006D02C3"/>
    <w:rsid w:val="006D3031"/>
    <w:rsid w:val="006D3F44"/>
    <w:rsid w:val="006D403F"/>
    <w:rsid w:val="006D43C3"/>
    <w:rsid w:val="006D4949"/>
    <w:rsid w:val="006E05DD"/>
    <w:rsid w:val="006E0F6D"/>
    <w:rsid w:val="006E17AD"/>
    <w:rsid w:val="006E261A"/>
    <w:rsid w:val="006E53EF"/>
    <w:rsid w:val="006F0A91"/>
    <w:rsid w:val="006F46C1"/>
    <w:rsid w:val="006F4AB1"/>
    <w:rsid w:val="006F4E9C"/>
    <w:rsid w:val="006F5760"/>
    <w:rsid w:val="006F5BE9"/>
    <w:rsid w:val="006F5C71"/>
    <w:rsid w:val="006F5F87"/>
    <w:rsid w:val="006F737D"/>
    <w:rsid w:val="00702584"/>
    <w:rsid w:val="00702A55"/>
    <w:rsid w:val="0070331D"/>
    <w:rsid w:val="007034A9"/>
    <w:rsid w:val="0070420C"/>
    <w:rsid w:val="00704E71"/>
    <w:rsid w:val="00705C07"/>
    <w:rsid w:val="00707400"/>
    <w:rsid w:val="00710476"/>
    <w:rsid w:val="00710C76"/>
    <w:rsid w:val="007125BB"/>
    <w:rsid w:val="00712F83"/>
    <w:rsid w:val="00714715"/>
    <w:rsid w:val="007149CF"/>
    <w:rsid w:val="00715135"/>
    <w:rsid w:val="00715449"/>
    <w:rsid w:val="007203D0"/>
    <w:rsid w:val="007211E0"/>
    <w:rsid w:val="00727BA0"/>
    <w:rsid w:val="00727D1C"/>
    <w:rsid w:val="0073183D"/>
    <w:rsid w:val="007318A0"/>
    <w:rsid w:val="007321C9"/>
    <w:rsid w:val="007333A9"/>
    <w:rsid w:val="00734421"/>
    <w:rsid w:val="007344B4"/>
    <w:rsid w:val="00735F06"/>
    <w:rsid w:val="00736249"/>
    <w:rsid w:val="0073788D"/>
    <w:rsid w:val="00737DC5"/>
    <w:rsid w:val="00740821"/>
    <w:rsid w:val="00741069"/>
    <w:rsid w:val="00742709"/>
    <w:rsid w:val="007468E1"/>
    <w:rsid w:val="007509DB"/>
    <w:rsid w:val="00750F1F"/>
    <w:rsid w:val="007546A7"/>
    <w:rsid w:val="0075592B"/>
    <w:rsid w:val="00756F0E"/>
    <w:rsid w:val="0076105C"/>
    <w:rsid w:val="007632EB"/>
    <w:rsid w:val="00765D00"/>
    <w:rsid w:val="0076657E"/>
    <w:rsid w:val="00767420"/>
    <w:rsid w:val="00775C5B"/>
    <w:rsid w:val="007803D4"/>
    <w:rsid w:val="00781A5B"/>
    <w:rsid w:val="00784E3B"/>
    <w:rsid w:val="00784EEF"/>
    <w:rsid w:val="00786345"/>
    <w:rsid w:val="00786D0B"/>
    <w:rsid w:val="00787106"/>
    <w:rsid w:val="00790EC5"/>
    <w:rsid w:val="007918DE"/>
    <w:rsid w:val="00793100"/>
    <w:rsid w:val="007A0416"/>
    <w:rsid w:val="007A07D1"/>
    <w:rsid w:val="007A2336"/>
    <w:rsid w:val="007A314D"/>
    <w:rsid w:val="007A4B6E"/>
    <w:rsid w:val="007A5987"/>
    <w:rsid w:val="007A69C8"/>
    <w:rsid w:val="007A6BEB"/>
    <w:rsid w:val="007A7B80"/>
    <w:rsid w:val="007B0240"/>
    <w:rsid w:val="007B0653"/>
    <w:rsid w:val="007B16F1"/>
    <w:rsid w:val="007B3EE2"/>
    <w:rsid w:val="007B534C"/>
    <w:rsid w:val="007B6AD8"/>
    <w:rsid w:val="007B6C8F"/>
    <w:rsid w:val="007C3757"/>
    <w:rsid w:val="007C4588"/>
    <w:rsid w:val="007C4794"/>
    <w:rsid w:val="007C5B43"/>
    <w:rsid w:val="007C6194"/>
    <w:rsid w:val="007C76D0"/>
    <w:rsid w:val="007D2CCE"/>
    <w:rsid w:val="007D3B97"/>
    <w:rsid w:val="007D3FD9"/>
    <w:rsid w:val="007E0205"/>
    <w:rsid w:val="007E18BC"/>
    <w:rsid w:val="007E2237"/>
    <w:rsid w:val="007E3627"/>
    <w:rsid w:val="007E73FF"/>
    <w:rsid w:val="007F0289"/>
    <w:rsid w:val="007F106E"/>
    <w:rsid w:val="007F1D58"/>
    <w:rsid w:val="007F4250"/>
    <w:rsid w:val="007F4E88"/>
    <w:rsid w:val="007F4EAA"/>
    <w:rsid w:val="007F5C16"/>
    <w:rsid w:val="007F6E96"/>
    <w:rsid w:val="007F6FD5"/>
    <w:rsid w:val="00802AD3"/>
    <w:rsid w:val="008134FB"/>
    <w:rsid w:val="00815DF1"/>
    <w:rsid w:val="008212D5"/>
    <w:rsid w:val="00821A7E"/>
    <w:rsid w:val="00822012"/>
    <w:rsid w:val="00822D27"/>
    <w:rsid w:val="0082423B"/>
    <w:rsid w:val="008251C7"/>
    <w:rsid w:val="00826332"/>
    <w:rsid w:val="008267F4"/>
    <w:rsid w:val="0082754F"/>
    <w:rsid w:val="008277CE"/>
    <w:rsid w:val="0083151C"/>
    <w:rsid w:val="008346DC"/>
    <w:rsid w:val="00835A4E"/>
    <w:rsid w:val="00835A91"/>
    <w:rsid w:val="00835C9A"/>
    <w:rsid w:val="0083617B"/>
    <w:rsid w:val="00837CAA"/>
    <w:rsid w:val="0084248D"/>
    <w:rsid w:val="00842B55"/>
    <w:rsid w:val="00843171"/>
    <w:rsid w:val="008438EA"/>
    <w:rsid w:val="0084649C"/>
    <w:rsid w:val="00847782"/>
    <w:rsid w:val="008502E2"/>
    <w:rsid w:val="00851D05"/>
    <w:rsid w:val="00852A00"/>
    <w:rsid w:val="0085331A"/>
    <w:rsid w:val="008602F7"/>
    <w:rsid w:val="008625B5"/>
    <w:rsid w:val="00871B68"/>
    <w:rsid w:val="00872680"/>
    <w:rsid w:val="0087375A"/>
    <w:rsid w:val="00873DC8"/>
    <w:rsid w:val="00875B82"/>
    <w:rsid w:val="00876599"/>
    <w:rsid w:val="0088054F"/>
    <w:rsid w:val="008808FB"/>
    <w:rsid w:val="00881C44"/>
    <w:rsid w:val="008836DD"/>
    <w:rsid w:val="00884086"/>
    <w:rsid w:val="00885BEC"/>
    <w:rsid w:val="00886774"/>
    <w:rsid w:val="00887693"/>
    <w:rsid w:val="00887D95"/>
    <w:rsid w:val="00890143"/>
    <w:rsid w:val="00891321"/>
    <w:rsid w:val="00892501"/>
    <w:rsid w:val="00892C38"/>
    <w:rsid w:val="00892CAB"/>
    <w:rsid w:val="00893A73"/>
    <w:rsid w:val="008949DE"/>
    <w:rsid w:val="008969DF"/>
    <w:rsid w:val="0089746F"/>
    <w:rsid w:val="008A11AE"/>
    <w:rsid w:val="008A4361"/>
    <w:rsid w:val="008A46A7"/>
    <w:rsid w:val="008A48DF"/>
    <w:rsid w:val="008A5BEC"/>
    <w:rsid w:val="008A5DBD"/>
    <w:rsid w:val="008A5DCC"/>
    <w:rsid w:val="008A6399"/>
    <w:rsid w:val="008B23C1"/>
    <w:rsid w:val="008B2636"/>
    <w:rsid w:val="008B316C"/>
    <w:rsid w:val="008B4CF3"/>
    <w:rsid w:val="008B52F0"/>
    <w:rsid w:val="008B5AC0"/>
    <w:rsid w:val="008C3995"/>
    <w:rsid w:val="008C7EC7"/>
    <w:rsid w:val="008D0649"/>
    <w:rsid w:val="008D0FB3"/>
    <w:rsid w:val="008D120F"/>
    <w:rsid w:val="008D1E77"/>
    <w:rsid w:val="008D4211"/>
    <w:rsid w:val="008D46C3"/>
    <w:rsid w:val="008D4D23"/>
    <w:rsid w:val="008D5226"/>
    <w:rsid w:val="008D6106"/>
    <w:rsid w:val="008D6DF6"/>
    <w:rsid w:val="008E0BAE"/>
    <w:rsid w:val="008E1078"/>
    <w:rsid w:val="008E18BA"/>
    <w:rsid w:val="008E252B"/>
    <w:rsid w:val="008E29F0"/>
    <w:rsid w:val="008E3EF3"/>
    <w:rsid w:val="008E5157"/>
    <w:rsid w:val="008E5B2E"/>
    <w:rsid w:val="008E62BF"/>
    <w:rsid w:val="008E7BAB"/>
    <w:rsid w:val="008F01A8"/>
    <w:rsid w:val="008F3FD1"/>
    <w:rsid w:val="008F4218"/>
    <w:rsid w:val="008F6CF8"/>
    <w:rsid w:val="009015DA"/>
    <w:rsid w:val="00902A14"/>
    <w:rsid w:val="00904FA7"/>
    <w:rsid w:val="00907BC7"/>
    <w:rsid w:val="009102EC"/>
    <w:rsid w:val="0091042F"/>
    <w:rsid w:val="00912222"/>
    <w:rsid w:val="00912DE4"/>
    <w:rsid w:val="009132B9"/>
    <w:rsid w:val="00914DA3"/>
    <w:rsid w:val="00915756"/>
    <w:rsid w:val="009176CD"/>
    <w:rsid w:val="009201A2"/>
    <w:rsid w:val="0092213B"/>
    <w:rsid w:val="0092233D"/>
    <w:rsid w:val="00922876"/>
    <w:rsid w:val="00922BE3"/>
    <w:rsid w:val="00923A0B"/>
    <w:rsid w:val="00924BC5"/>
    <w:rsid w:val="009271D2"/>
    <w:rsid w:val="00927845"/>
    <w:rsid w:val="00927B15"/>
    <w:rsid w:val="0093144E"/>
    <w:rsid w:val="009317CC"/>
    <w:rsid w:val="00936C4F"/>
    <w:rsid w:val="00937D14"/>
    <w:rsid w:val="0094033D"/>
    <w:rsid w:val="009408BC"/>
    <w:rsid w:val="009415FE"/>
    <w:rsid w:val="00942532"/>
    <w:rsid w:val="0094410C"/>
    <w:rsid w:val="00944665"/>
    <w:rsid w:val="0094492B"/>
    <w:rsid w:val="009514D3"/>
    <w:rsid w:val="009542E2"/>
    <w:rsid w:val="009547D9"/>
    <w:rsid w:val="00960A96"/>
    <w:rsid w:val="00960DAD"/>
    <w:rsid w:val="00960EC8"/>
    <w:rsid w:val="00963BD5"/>
    <w:rsid w:val="0096506B"/>
    <w:rsid w:val="009706B7"/>
    <w:rsid w:val="00973647"/>
    <w:rsid w:val="0097530D"/>
    <w:rsid w:val="009769DE"/>
    <w:rsid w:val="00984DF1"/>
    <w:rsid w:val="009860F8"/>
    <w:rsid w:val="009871AF"/>
    <w:rsid w:val="00987CB0"/>
    <w:rsid w:val="0099083C"/>
    <w:rsid w:val="00993E09"/>
    <w:rsid w:val="00995207"/>
    <w:rsid w:val="00997594"/>
    <w:rsid w:val="00997B5E"/>
    <w:rsid w:val="009A0E56"/>
    <w:rsid w:val="009A1927"/>
    <w:rsid w:val="009A4F36"/>
    <w:rsid w:val="009A5945"/>
    <w:rsid w:val="009A5E69"/>
    <w:rsid w:val="009A5E91"/>
    <w:rsid w:val="009A76E8"/>
    <w:rsid w:val="009B07E7"/>
    <w:rsid w:val="009B11A7"/>
    <w:rsid w:val="009B5CEC"/>
    <w:rsid w:val="009B6DB3"/>
    <w:rsid w:val="009C14D3"/>
    <w:rsid w:val="009C170B"/>
    <w:rsid w:val="009C1D7F"/>
    <w:rsid w:val="009C2FEB"/>
    <w:rsid w:val="009C32AB"/>
    <w:rsid w:val="009C3E22"/>
    <w:rsid w:val="009C4090"/>
    <w:rsid w:val="009C51AE"/>
    <w:rsid w:val="009C64C3"/>
    <w:rsid w:val="009C7157"/>
    <w:rsid w:val="009D071D"/>
    <w:rsid w:val="009D3107"/>
    <w:rsid w:val="009D344D"/>
    <w:rsid w:val="009D35C7"/>
    <w:rsid w:val="009D3871"/>
    <w:rsid w:val="009D415F"/>
    <w:rsid w:val="009D50E8"/>
    <w:rsid w:val="009D586B"/>
    <w:rsid w:val="009D714D"/>
    <w:rsid w:val="009E0E82"/>
    <w:rsid w:val="009E1A07"/>
    <w:rsid w:val="009E1A62"/>
    <w:rsid w:val="009E1F35"/>
    <w:rsid w:val="009E2F69"/>
    <w:rsid w:val="009E3EB4"/>
    <w:rsid w:val="009E59F3"/>
    <w:rsid w:val="009E5B87"/>
    <w:rsid w:val="009E6274"/>
    <w:rsid w:val="009E66FB"/>
    <w:rsid w:val="009E7C9F"/>
    <w:rsid w:val="009E7EEE"/>
    <w:rsid w:val="009F186E"/>
    <w:rsid w:val="009F1C48"/>
    <w:rsid w:val="009F2045"/>
    <w:rsid w:val="009F2DCA"/>
    <w:rsid w:val="009F3155"/>
    <w:rsid w:val="009F4EB7"/>
    <w:rsid w:val="009F5DA0"/>
    <w:rsid w:val="00A0001C"/>
    <w:rsid w:val="00A0003C"/>
    <w:rsid w:val="00A00A88"/>
    <w:rsid w:val="00A01D08"/>
    <w:rsid w:val="00A021F5"/>
    <w:rsid w:val="00A046D2"/>
    <w:rsid w:val="00A074D3"/>
    <w:rsid w:val="00A10416"/>
    <w:rsid w:val="00A119A7"/>
    <w:rsid w:val="00A12306"/>
    <w:rsid w:val="00A12C6E"/>
    <w:rsid w:val="00A14980"/>
    <w:rsid w:val="00A15104"/>
    <w:rsid w:val="00A164FD"/>
    <w:rsid w:val="00A165E1"/>
    <w:rsid w:val="00A16927"/>
    <w:rsid w:val="00A17BC4"/>
    <w:rsid w:val="00A20326"/>
    <w:rsid w:val="00A20F77"/>
    <w:rsid w:val="00A21327"/>
    <w:rsid w:val="00A22201"/>
    <w:rsid w:val="00A25770"/>
    <w:rsid w:val="00A27046"/>
    <w:rsid w:val="00A303DE"/>
    <w:rsid w:val="00A30688"/>
    <w:rsid w:val="00A32C0A"/>
    <w:rsid w:val="00A32F6F"/>
    <w:rsid w:val="00A3566D"/>
    <w:rsid w:val="00A3578B"/>
    <w:rsid w:val="00A40915"/>
    <w:rsid w:val="00A427DD"/>
    <w:rsid w:val="00A42EB5"/>
    <w:rsid w:val="00A43041"/>
    <w:rsid w:val="00A4396C"/>
    <w:rsid w:val="00A43A84"/>
    <w:rsid w:val="00A4408E"/>
    <w:rsid w:val="00A445DD"/>
    <w:rsid w:val="00A464E8"/>
    <w:rsid w:val="00A513B4"/>
    <w:rsid w:val="00A519E2"/>
    <w:rsid w:val="00A5387E"/>
    <w:rsid w:val="00A55FAE"/>
    <w:rsid w:val="00A564D6"/>
    <w:rsid w:val="00A56A50"/>
    <w:rsid w:val="00A57614"/>
    <w:rsid w:val="00A624DD"/>
    <w:rsid w:val="00A62B08"/>
    <w:rsid w:val="00A63736"/>
    <w:rsid w:val="00A63BD4"/>
    <w:rsid w:val="00A674BE"/>
    <w:rsid w:val="00A71138"/>
    <w:rsid w:val="00A71663"/>
    <w:rsid w:val="00A718DF"/>
    <w:rsid w:val="00A731C2"/>
    <w:rsid w:val="00A73833"/>
    <w:rsid w:val="00A7427F"/>
    <w:rsid w:val="00A74894"/>
    <w:rsid w:val="00A752CC"/>
    <w:rsid w:val="00A75B6B"/>
    <w:rsid w:val="00A77B7D"/>
    <w:rsid w:val="00A804CF"/>
    <w:rsid w:val="00A810B3"/>
    <w:rsid w:val="00A8170B"/>
    <w:rsid w:val="00A82478"/>
    <w:rsid w:val="00A835E5"/>
    <w:rsid w:val="00A86294"/>
    <w:rsid w:val="00A87D28"/>
    <w:rsid w:val="00A87D6E"/>
    <w:rsid w:val="00A90D09"/>
    <w:rsid w:val="00A92914"/>
    <w:rsid w:val="00A935DE"/>
    <w:rsid w:val="00A96075"/>
    <w:rsid w:val="00A97891"/>
    <w:rsid w:val="00AA09BC"/>
    <w:rsid w:val="00AA3C5D"/>
    <w:rsid w:val="00AA4DB7"/>
    <w:rsid w:val="00AA6741"/>
    <w:rsid w:val="00AA7D5A"/>
    <w:rsid w:val="00AB037A"/>
    <w:rsid w:val="00AB2C33"/>
    <w:rsid w:val="00AB380A"/>
    <w:rsid w:val="00AB421F"/>
    <w:rsid w:val="00AB6703"/>
    <w:rsid w:val="00AB6997"/>
    <w:rsid w:val="00AB71C7"/>
    <w:rsid w:val="00AB74C5"/>
    <w:rsid w:val="00AB77D9"/>
    <w:rsid w:val="00AC06A1"/>
    <w:rsid w:val="00AC2649"/>
    <w:rsid w:val="00AC420D"/>
    <w:rsid w:val="00AC445A"/>
    <w:rsid w:val="00AC700E"/>
    <w:rsid w:val="00AC7238"/>
    <w:rsid w:val="00AC7656"/>
    <w:rsid w:val="00AD2462"/>
    <w:rsid w:val="00AD26B4"/>
    <w:rsid w:val="00AD4623"/>
    <w:rsid w:val="00AE1A43"/>
    <w:rsid w:val="00AE2EF6"/>
    <w:rsid w:val="00AE3C92"/>
    <w:rsid w:val="00AE5C92"/>
    <w:rsid w:val="00AE679D"/>
    <w:rsid w:val="00AE72F4"/>
    <w:rsid w:val="00AE7C1C"/>
    <w:rsid w:val="00AF1B3B"/>
    <w:rsid w:val="00AF2936"/>
    <w:rsid w:val="00AF485F"/>
    <w:rsid w:val="00AF4AF8"/>
    <w:rsid w:val="00AF4D4F"/>
    <w:rsid w:val="00AF5205"/>
    <w:rsid w:val="00B029CC"/>
    <w:rsid w:val="00B034BE"/>
    <w:rsid w:val="00B04721"/>
    <w:rsid w:val="00B0472F"/>
    <w:rsid w:val="00B0508D"/>
    <w:rsid w:val="00B10245"/>
    <w:rsid w:val="00B10269"/>
    <w:rsid w:val="00B114AC"/>
    <w:rsid w:val="00B141B6"/>
    <w:rsid w:val="00B159A4"/>
    <w:rsid w:val="00B169AA"/>
    <w:rsid w:val="00B16D73"/>
    <w:rsid w:val="00B20555"/>
    <w:rsid w:val="00B239B2"/>
    <w:rsid w:val="00B23CC3"/>
    <w:rsid w:val="00B24194"/>
    <w:rsid w:val="00B2460A"/>
    <w:rsid w:val="00B24D59"/>
    <w:rsid w:val="00B26892"/>
    <w:rsid w:val="00B30FB6"/>
    <w:rsid w:val="00B312A7"/>
    <w:rsid w:val="00B3182B"/>
    <w:rsid w:val="00B3256D"/>
    <w:rsid w:val="00B327C1"/>
    <w:rsid w:val="00B33899"/>
    <w:rsid w:val="00B34A4E"/>
    <w:rsid w:val="00B40549"/>
    <w:rsid w:val="00B405B3"/>
    <w:rsid w:val="00B41E65"/>
    <w:rsid w:val="00B4203F"/>
    <w:rsid w:val="00B42280"/>
    <w:rsid w:val="00B4396D"/>
    <w:rsid w:val="00B43BD6"/>
    <w:rsid w:val="00B50BDA"/>
    <w:rsid w:val="00B5257D"/>
    <w:rsid w:val="00B52F3A"/>
    <w:rsid w:val="00B5449B"/>
    <w:rsid w:val="00B54733"/>
    <w:rsid w:val="00B5495E"/>
    <w:rsid w:val="00B56298"/>
    <w:rsid w:val="00B56331"/>
    <w:rsid w:val="00B56E92"/>
    <w:rsid w:val="00B60095"/>
    <w:rsid w:val="00B60D96"/>
    <w:rsid w:val="00B63384"/>
    <w:rsid w:val="00B6449B"/>
    <w:rsid w:val="00B64FD0"/>
    <w:rsid w:val="00B66025"/>
    <w:rsid w:val="00B66195"/>
    <w:rsid w:val="00B67E55"/>
    <w:rsid w:val="00B711D3"/>
    <w:rsid w:val="00B72948"/>
    <w:rsid w:val="00B739DA"/>
    <w:rsid w:val="00B73B96"/>
    <w:rsid w:val="00B74E9B"/>
    <w:rsid w:val="00B8568F"/>
    <w:rsid w:val="00B85A4C"/>
    <w:rsid w:val="00B85D78"/>
    <w:rsid w:val="00B87AC9"/>
    <w:rsid w:val="00B90AEF"/>
    <w:rsid w:val="00B9186E"/>
    <w:rsid w:val="00B93889"/>
    <w:rsid w:val="00B94939"/>
    <w:rsid w:val="00B9517C"/>
    <w:rsid w:val="00B95D8E"/>
    <w:rsid w:val="00B962C4"/>
    <w:rsid w:val="00B96F92"/>
    <w:rsid w:val="00BA03EC"/>
    <w:rsid w:val="00BA05F3"/>
    <w:rsid w:val="00BA7137"/>
    <w:rsid w:val="00BB0A8B"/>
    <w:rsid w:val="00BB5B52"/>
    <w:rsid w:val="00BC1BEB"/>
    <w:rsid w:val="00BC349C"/>
    <w:rsid w:val="00BC5875"/>
    <w:rsid w:val="00BC6CE2"/>
    <w:rsid w:val="00BD1ADA"/>
    <w:rsid w:val="00BD30A8"/>
    <w:rsid w:val="00BD4484"/>
    <w:rsid w:val="00BD4589"/>
    <w:rsid w:val="00BD4D21"/>
    <w:rsid w:val="00BD4D79"/>
    <w:rsid w:val="00BD678E"/>
    <w:rsid w:val="00BD71F0"/>
    <w:rsid w:val="00BD76AC"/>
    <w:rsid w:val="00BE0E2D"/>
    <w:rsid w:val="00BE1B89"/>
    <w:rsid w:val="00BE1FD9"/>
    <w:rsid w:val="00BE487E"/>
    <w:rsid w:val="00BE500C"/>
    <w:rsid w:val="00BE547A"/>
    <w:rsid w:val="00BE67C0"/>
    <w:rsid w:val="00BE721A"/>
    <w:rsid w:val="00BE7B94"/>
    <w:rsid w:val="00BE7C63"/>
    <w:rsid w:val="00C009F6"/>
    <w:rsid w:val="00C010FD"/>
    <w:rsid w:val="00C043FA"/>
    <w:rsid w:val="00C057A8"/>
    <w:rsid w:val="00C063D3"/>
    <w:rsid w:val="00C10FAE"/>
    <w:rsid w:val="00C121DE"/>
    <w:rsid w:val="00C13A12"/>
    <w:rsid w:val="00C14AAB"/>
    <w:rsid w:val="00C14CCE"/>
    <w:rsid w:val="00C15E9A"/>
    <w:rsid w:val="00C17040"/>
    <w:rsid w:val="00C174ED"/>
    <w:rsid w:val="00C179E3"/>
    <w:rsid w:val="00C20696"/>
    <w:rsid w:val="00C24B55"/>
    <w:rsid w:val="00C26831"/>
    <w:rsid w:val="00C3253F"/>
    <w:rsid w:val="00C326CB"/>
    <w:rsid w:val="00C32A78"/>
    <w:rsid w:val="00C34CAE"/>
    <w:rsid w:val="00C34D85"/>
    <w:rsid w:val="00C36866"/>
    <w:rsid w:val="00C40205"/>
    <w:rsid w:val="00C405A7"/>
    <w:rsid w:val="00C40B39"/>
    <w:rsid w:val="00C46DB2"/>
    <w:rsid w:val="00C51B7B"/>
    <w:rsid w:val="00C52F0A"/>
    <w:rsid w:val="00C52F4C"/>
    <w:rsid w:val="00C535E3"/>
    <w:rsid w:val="00C545D2"/>
    <w:rsid w:val="00C55570"/>
    <w:rsid w:val="00C5560C"/>
    <w:rsid w:val="00C5727F"/>
    <w:rsid w:val="00C572A2"/>
    <w:rsid w:val="00C57312"/>
    <w:rsid w:val="00C57B3C"/>
    <w:rsid w:val="00C61D57"/>
    <w:rsid w:val="00C62228"/>
    <w:rsid w:val="00C64140"/>
    <w:rsid w:val="00C64686"/>
    <w:rsid w:val="00C646AA"/>
    <w:rsid w:val="00C650E8"/>
    <w:rsid w:val="00C65A7A"/>
    <w:rsid w:val="00C65D66"/>
    <w:rsid w:val="00C66004"/>
    <w:rsid w:val="00C669E9"/>
    <w:rsid w:val="00C70F60"/>
    <w:rsid w:val="00C73BDF"/>
    <w:rsid w:val="00C74AEE"/>
    <w:rsid w:val="00C80A04"/>
    <w:rsid w:val="00C80A1A"/>
    <w:rsid w:val="00C80DDF"/>
    <w:rsid w:val="00C81F6D"/>
    <w:rsid w:val="00C833E7"/>
    <w:rsid w:val="00C84021"/>
    <w:rsid w:val="00C8704A"/>
    <w:rsid w:val="00C91B49"/>
    <w:rsid w:val="00C91DE9"/>
    <w:rsid w:val="00C95B46"/>
    <w:rsid w:val="00C95BBC"/>
    <w:rsid w:val="00C95C62"/>
    <w:rsid w:val="00C97339"/>
    <w:rsid w:val="00C97A2E"/>
    <w:rsid w:val="00CA27B5"/>
    <w:rsid w:val="00CA2812"/>
    <w:rsid w:val="00CA29E8"/>
    <w:rsid w:val="00CA2B16"/>
    <w:rsid w:val="00CA3FF6"/>
    <w:rsid w:val="00CA42FD"/>
    <w:rsid w:val="00CA61FE"/>
    <w:rsid w:val="00CA6570"/>
    <w:rsid w:val="00CA6622"/>
    <w:rsid w:val="00CB0F02"/>
    <w:rsid w:val="00CB2C69"/>
    <w:rsid w:val="00CB3E5A"/>
    <w:rsid w:val="00CB4272"/>
    <w:rsid w:val="00CB47D4"/>
    <w:rsid w:val="00CB5084"/>
    <w:rsid w:val="00CB5880"/>
    <w:rsid w:val="00CB632F"/>
    <w:rsid w:val="00CB77BC"/>
    <w:rsid w:val="00CC0956"/>
    <w:rsid w:val="00CC14CC"/>
    <w:rsid w:val="00CC18EC"/>
    <w:rsid w:val="00CC1B97"/>
    <w:rsid w:val="00CC2F26"/>
    <w:rsid w:val="00CC30D6"/>
    <w:rsid w:val="00CC3B10"/>
    <w:rsid w:val="00CC5882"/>
    <w:rsid w:val="00CD132C"/>
    <w:rsid w:val="00CD21B2"/>
    <w:rsid w:val="00CD26DE"/>
    <w:rsid w:val="00CD306C"/>
    <w:rsid w:val="00CD5B61"/>
    <w:rsid w:val="00CD61C0"/>
    <w:rsid w:val="00CE1BE6"/>
    <w:rsid w:val="00CE217B"/>
    <w:rsid w:val="00CE324F"/>
    <w:rsid w:val="00CE4295"/>
    <w:rsid w:val="00CE4372"/>
    <w:rsid w:val="00CE46FF"/>
    <w:rsid w:val="00CE618C"/>
    <w:rsid w:val="00CE6C44"/>
    <w:rsid w:val="00CE7748"/>
    <w:rsid w:val="00CE7B7A"/>
    <w:rsid w:val="00CF10E7"/>
    <w:rsid w:val="00CF5C94"/>
    <w:rsid w:val="00CF5DE5"/>
    <w:rsid w:val="00CF6D8B"/>
    <w:rsid w:val="00CF7667"/>
    <w:rsid w:val="00D02981"/>
    <w:rsid w:val="00D0326E"/>
    <w:rsid w:val="00D03376"/>
    <w:rsid w:val="00D037C9"/>
    <w:rsid w:val="00D04464"/>
    <w:rsid w:val="00D06413"/>
    <w:rsid w:val="00D064F7"/>
    <w:rsid w:val="00D06F0C"/>
    <w:rsid w:val="00D079D2"/>
    <w:rsid w:val="00D10FD0"/>
    <w:rsid w:val="00D1147F"/>
    <w:rsid w:val="00D116D6"/>
    <w:rsid w:val="00D14B18"/>
    <w:rsid w:val="00D17972"/>
    <w:rsid w:val="00D20889"/>
    <w:rsid w:val="00D22F3E"/>
    <w:rsid w:val="00D23C64"/>
    <w:rsid w:val="00D25964"/>
    <w:rsid w:val="00D25E14"/>
    <w:rsid w:val="00D32C33"/>
    <w:rsid w:val="00D341C3"/>
    <w:rsid w:val="00D35BD0"/>
    <w:rsid w:val="00D367A4"/>
    <w:rsid w:val="00D405AE"/>
    <w:rsid w:val="00D42463"/>
    <w:rsid w:val="00D4254F"/>
    <w:rsid w:val="00D42B53"/>
    <w:rsid w:val="00D4327F"/>
    <w:rsid w:val="00D471B9"/>
    <w:rsid w:val="00D50A74"/>
    <w:rsid w:val="00D50BE0"/>
    <w:rsid w:val="00D54401"/>
    <w:rsid w:val="00D54402"/>
    <w:rsid w:val="00D545FE"/>
    <w:rsid w:val="00D54726"/>
    <w:rsid w:val="00D612DF"/>
    <w:rsid w:val="00D61F82"/>
    <w:rsid w:val="00D62752"/>
    <w:rsid w:val="00D63609"/>
    <w:rsid w:val="00D638DF"/>
    <w:rsid w:val="00D65C29"/>
    <w:rsid w:val="00D66886"/>
    <w:rsid w:val="00D74135"/>
    <w:rsid w:val="00D76159"/>
    <w:rsid w:val="00D77C1F"/>
    <w:rsid w:val="00D8070C"/>
    <w:rsid w:val="00D81379"/>
    <w:rsid w:val="00D82244"/>
    <w:rsid w:val="00D8253F"/>
    <w:rsid w:val="00D834AE"/>
    <w:rsid w:val="00D84EC9"/>
    <w:rsid w:val="00D86067"/>
    <w:rsid w:val="00D86B40"/>
    <w:rsid w:val="00D87252"/>
    <w:rsid w:val="00D87895"/>
    <w:rsid w:val="00D90351"/>
    <w:rsid w:val="00D912EC"/>
    <w:rsid w:val="00D91BF0"/>
    <w:rsid w:val="00D931D8"/>
    <w:rsid w:val="00D93D16"/>
    <w:rsid w:val="00D952AB"/>
    <w:rsid w:val="00D9665A"/>
    <w:rsid w:val="00D96F22"/>
    <w:rsid w:val="00D970FD"/>
    <w:rsid w:val="00D9777B"/>
    <w:rsid w:val="00D978F7"/>
    <w:rsid w:val="00DA1819"/>
    <w:rsid w:val="00DA1CA0"/>
    <w:rsid w:val="00DA2BAF"/>
    <w:rsid w:val="00DA4978"/>
    <w:rsid w:val="00DA4EAF"/>
    <w:rsid w:val="00DA5577"/>
    <w:rsid w:val="00DA5ADA"/>
    <w:rsid w:val="00DA62AE"/>
    <w:rsid w:val="00DB16F9"/>
    <w:rsid w:val="00DB22EC"/>
    <w:rsid w:val="00DB47F1"/>
    <w:rsid w:val="00DB5013"/>
    <w:rsid w:val="00DB548D"/>
    <w:rsid w:val="00DB61CC"/>
    <w:rsid w:val="00DB7CF9"/>
    <w:rsid w:val="00DC04B6"/>
    <w:rsid w:val="00DC1A62"/>
    <w:rsid w:val="00DC2CF3"/>
    <w:rsid w:val="00DC54FF"/>
    <w:rsid w:val="00DC5774"/>
    <w:rsid w:val="00DC75B4"/>
    <w:rsid w:val="00DD0717"/>
    <w:rsid w:val="00DD0E7A"/>
    <w:rsid w:val="00DD1C0A"/>
    <w:rsid w:val="00DD1F01"/>
    <w:rsid w:val="00DD394B"/>
    <w:rsid w:val="00DD45A2"/>
    <w:rsid w:val="00DD4DCD"/>
    <w:rsid w:val="00DD4DE3"/>
    <w:rsid w:val="00DD5083"/>
    <w:rsid w:val="00DD5099"/>
    <w:rsid w:val="00DD62FA"/>
    <w:rsid w:val="00DE0CFE"/>
    <w:rsid w:val="00DE1570"/>
    <w:rsid w:val="00DE6297"/>
    <w:rsid w:val="00DE64E5"/>
    <w:rsid w:val="00DF1A54"/>
    <w:rsid w:val="00DF1ACD"/>
    <w:rsid w:val="00DF1C96"/>
    <w:rsid w:val="00DF2330"/>
    <w:rsid w:val="00DF7706"/>
    <w:rsid w:val="00E01FBE"/>
    <w:rsid w:val="00E02DC1"/>
    <w:rsid w:val="00E03B23"/>
    <w:rsid w:val="00E04B5E"/>
    <w:rsid w:val="00E05250"/>
    <w:rsid w:val="00E05916"/>
    <w:rsid w:val="00E059D0"/>
    <w:rsid w:val="00E06900"/>
    <w:rsid w:val="00E07AE7"/>
    <w:rsid w:val="00E10033"/>
    <w:rsid w:val="00E11CAF"/>
    <w:rsid w:val="00E12CC1"/>
    <w:rsid w:val="00E13A61"/>
    <w:rsid w:val="00E13AE9"/>
    <w:rsid w:val="00E13FDE"/>
    <w:rsid w:val="00E20E32"/>
    <w:rsid w:val="00E2196B"/>
    <w:rsid w:val="00E2319E"/>
    <w:rsid w:val="00E234CC"/>
    <w:rsid w:val="00E2538C"/>
    <w:rsid w:val="00E31095"/>
    <w:rsid w:val="00E31DB1"/>
    <w:rsid w:val="00E31F90"/>
    <w:rsid w:val="00E338FF"/>
    <w:rsid w:val="00E352E8"/>
    <w:rsid w:val="00E37391"/>
    <w:rsid w:val="00E404E1"/>
    <w:rsid w:val="00E416BE"/>
    <w:rsid w:val="00E417A2"/>
    <w:rsid w:val="00E424AD"/>
    <w:rsid w:val="00E433E9"/>
    <w:rsid w:val="00E43897"/>
    <w:rsid w:val="00E442FD"/>
    <w:rsid w:val="00E45B1F"/>
    <w:rsid w:val="00E463C4"/>
    <w:rsid w:val="00E52575"/>
    <w:rsid w:val="00E52CB3"/>
    <w:rsid w:val="00E559AA"/>
    <w:rsid w:val="00E56378"/>
    <w:rsid w:val="00E563ED"/>
    <w:rsid w:val="00E56466"/>
    <w:rsid w:val="00E56CC3"/>
    <w:rsid w:val="00E57513"/>
    <w:rsid w:val="00E5781A"/>
    <w:rsid w:val="00E57DEE"/>
    <w:rsid w:val="00E61678"/>
    <w:rsid w:val="00E61DB6"/>
    <w:rsid w:val="00E62548"/>
    <w:rsid w:val="00E635B2"/>
    <w:rsid w:val="00E638D1"/>
    <w:rsid w:val="00E66C08"/>
    <w:rsid w:val="00E66D46"/>
    <w:rsid w:val="00E7104B"/>
    <w:rsid w:val="00E715FB"/>
    <w:rsid w:val="00E71E14"/>
    <w:rsid w:val="00E723DC"/>
    <w:rsid w:val="00E833B6"/>
    <w:rsid w:val="00E85662"/>
    <w:rsid w:val="00E86152"/>
    <w:rsid w:val="00E867E2"/>
    <w:rsid w:val="00E874AE"/>
    <w:rsid w:val="00E906B4"/>
    <w:rsid w:val="00E91647"/>
    <w:rsid w:val="00E9246A"/>
    <w:rsid w:val="00E95736"/>
    <w:rsid w:val="00EA140D"/>
    <w:rsid w:val="00EA2131"/>
    <w:rsid w:val="00EA6B6F"/>
    <w:rsid w:val="00EA6E1F"/>
    <w:rsid w:val="00EB217C"/>
    <w:rsid w:val="00EB32BA"/>
    <w:rsid w:val="00EB33CE"/>
    <w:rsid w:val="00EB463A"/>
    <w:rsid w:val="00EB6AF2"/>
    <w:rsid w:val="00EC1DCB"/>
    <w:rsid w:val="00EC3797"/>
    <w:rsid w:val="00EC7467"/>
    <w:rsid w:val="00EC7960"/>
    <w:rsid w:val="00ED0E68"/>
    <w:rsid w:val="00ED2C42"/>
    <w:rsid w:val="00ED648A"/>
    <w:rsid w:val="00EE1E98"/>
    <w:rsid w:val="00EE3190"/>
    <w:rsid w:val="00EE4008"/>
    <w:rsid w:val="00EE53AC"/>
    <w:rsid w:val="00EE716C"/>
    <w:rsid w:val="00EF0243"/>
    <w:rsid w:val="00EF099D"/>
    <w:rsid w:val="00EF286F"/>
    <w:rsid w:val="00EF28CA"/>
    <w:rsid w:val="00EF2E78"/>
    <w:rsid w:val="00EF3D60"/>
    <w:rsid w:val="00EF4840"/>
    <w:rsid w:val="00EF56E8"/>
    <w:rsid w:val="00EF5A62"/>
    <w:rsid w:val="00EF5F53"/>
    <w:rsid w:val="00EF717C"/>
    <w:rsid w:val="00F03510"/>
    <w:rsid w:val="00F03512"/>
    <w:rsid w:val="00F05F8C"/>
    <w:rsid w:val="00F07047"/>
    <w:rsid w:val="00F07DB6"/>
    <w:rsid w:val="00F10796"/>
    <w:rsid w:val="00F107E3"/>
    <w:rsid w:val="00F123A0"/>
    <w:rsid w:val="00F13DCD"/>
    <w:rsid w:val="00F15E8C"/>
    <w:rsid w:val="00F16375"/>
    <w:rsid w:val="00F16BE3"/>
    <w:rsid w:val="00F16C17"/>
    <w:rsid w:val="00F21374"/>
    <w:rsid w:val="00F23769"/>
    <w:rsid w:val="00F25699"/>
    <w:rsid w:val="00F2681C"/>
    <w:rsid w:val="00F27014"/>
    <w:rsid w:val="00F307A9"/>
    <w:rsid w:val="00F30BDC"/>
    <w:rsid w:val="00F319B3"/>
    <w:rsid w:val="00F32340"/>
    <w:rsid w:val="00F37E49"/>
    <w:rsid w:val="00F41F8B"/>
    <w:rsid w:val="00F446C8"/>
    <w:rsid w:val="00F451A0"/>
    <w:rsid w:val="00F457FD"/>
    <w:rsid w:val="00F465BE"/>
    <w:rsid w:val="00F47C20"/>
    <w:rsid w:val="00F50104"/>
    <w:rsid w:val="00F501AC"/>
    <w:rsid w:val="00F5024F"/>
    <w:rsid w:val="00F5161E"/>
    <w:rsid w:val="00F53B83"/>
    <w:rsid w:val="00F54F85"/>
    <w:rsid w:val="00F553AC"/>
    <w:rsid w:val="00F55F9F"/>
    <w:rsid w:val="00F56C15"/>
    <w:rsid w:val="00F57793"/>
    <w:rsid w:val="00F618CA"/>
    <w:rsid w:val="00F61C0C"/>
    <w:rsid w:val="00F63A79"/>
    <w:rsid w:val="00F64113"/>
    <w:rsid w:val="00F7219B"/>
    <w:rsid w:val="00F72D5F"/>
    <w:rsid w:val="00F72DA4"/>
    <w:rsid w:val="00F72E55"/>
    <w:rsid w:val="00F74DFE"/>
    <w:rsid w:val="00F75877"/>
    <w:rsid w:val="00F76858"/>
    <w:rsid w:val="00F77894"/>
    <w:rsid w:val="00F8231F"/>
    <w:rsid w:val="00F84A2A"/>
    <w:rsid w:val="00F85F3B"/>
    <w:rsid w:val="00F85F7C"/>
    <w:rsid w:val="00F864D3"/>
    <w:rsid w:val="00F902BD"/>
    <w:rsid w:val="00F90DE7"/>
    <w:rsid w:val="00F94BFA"/>
    <w:rsid w:val="00FA374C"/>
    <w:rsid w:val="00FA418F"/>
    <w:rsid w:val="00FA67BD"/>
    <w:rsid w:val="00FA746B"/>
    <w:rsid w:val="00FB070A"/>
    <w:rsid w:val="00FB0B12"/>
    <w:rsid w:val="00FB291F"/>
    <w:rsid w:val="00FB2E79"/>
    <w:rsid w:val="00FB44ED"/>
    <w:rsid w:val="00FB46F4"/>
    <w:rsid w:val="00FB5525"/>
    <w:rsid w:val="00FB683D"/>
    <w:rsid w:val="00FB690C"/>
    <w:rsid w:val="00FC1978"/>
    <w:rsid w:val="00FC2519"/>
    <w:rsid w:val="00FC2A59"/>
    <w:rsid w:val="00FC374E"/>
    <w:rsid w:val="00FC5254"/>
    <w:rsid w:val="00FC6B7E"/>
    <w:rsid w:val="00FC6F4F"/>
    <w:rsid w:val="00FC7385"/>
    <w:rsid w:val="00FD03E4"/>
    <w:rsid w:val="00FD276E"/>
    <w:rsid w:val="00FD53A5"/>
    <w:rsid w:val="00FD66E7"/>
    <w:rsid w:val="00FD77D0"/>
    <w:rsid w:val="00FD7876"/>
    <w:rsid w:val="00FE2028"/>
    <w:rsid w:val="00FE412D"/>
    <w:rsid w:val="00FE7D8C"/>
    <w:rsid w:val="00FF1C6A"/>
    <w:rsid w:val="00FF28AA"/>
    <w:rsid w:val="00FF3A53"/>
    <w:rsid w:val="00FF3F17"/>
    <w:rsid w:val="00FF51D5"/>
    <w:rsid w:val="01673A47"/>
    <w:rsid w:val="01C0D9D1"/>
    <w:rsid w:val="02268659"/>
    <w:rsid w:val="02DA46AB"/>
    <w:rsid w:val="0464ADA2"/>
    <w:rsid w:val="05854791"/>
    <w:rsid w:val="0657B0AC"/>
    <w:rsid w:val="068563F5"/>
    <w:rsid w:val="07F60EAE"/>
    <w:rsid w:val="098A0708"/>
    <w:rsid w:val="09BD4637"/>
    <w:rsid w:val="0A6FEF9A"/>
    <w:rsid w:val="0D0BDF5E"/>
    <w:rsid w:val="10D61EF3"/>
    <w:rsid w:val="1111ECE8"/>
    <w:rsid w:val="12641343"/>
    <w:rsid w:val="1443C9C9"/>
    <w:rsid w:val="14D72F94"/>
    <w:rsid w:val="15A58AAA"/>
    <w:rsid w:val="15F775D8"/>
    <w:rsid w:val="161F8CB1"/>
    <w:rsid w:val="16A87AF5"/>
    <w:rsid w:val="16A9EC86"/>
    <w:rsid w:val="16B2915B"/>
    <w:rsid w:val="194A51B4"/>
    <w:rsid w:val="196007E5"/>
    <w:rsid w:val="19E011FF"/>
    <w:rsid w:val="1A189C19"/>
    <w:rsid w:val="1AB4BEA8"/>
    <w:rsid w:val="1B1E2A7D"/>
    <w:rsid w:val="1B54D53D"/>
    <w:rsid w:val="1B71C430"/>
    <w:rsid w:val="1C6D9460"/>
    <w:rsid w:val="1D3B820F"/>
    <w:rsid w:val="1DCBE8DA"/>
    <w:rsid w:val="1E1CB238"/>
    <w:rsid w:val="1FA6234B"/>
    <w:rsid w:val="2091BF9F"/>
    <w:rsid w:val="2118A0E1"/>
    <w:rsid w:val="23A5002C"/>
    <w:rsid w:val="244BB1BF"/>
    <w:rsid w:val="26456CB7"/>
    <w:rsid w:val="26BF9E81"/>
    <w:rsid w:val="26D5CF7B"/>
    <w:rsid w:val="27E73E44"/>
    <w:rsid w:val="27E95439"/>
    <w:rsid w:val="28594882"/>
    <w:rsid w:val="292966CD"/>
    <w:rsid w:val="29891B92"/>
    <w:rsid w:val="29F53107"/>
    <w:rsid w:val="2A384643"/>
    <w:rsid w:val="2B5B202C"/>
    <w:rsid w:val="2BCEF2EA"/>
    <w:rsid w:val="2C03C982"/>
    <w:rsid w:val="2E4D5926"/>
    <w:rsid w:val="2FEB4C43"/>
    <w:rsid w:val="3008C458"/>
    <w:rsid w:val="300DB6DA"/>
    <w:rsid w:val="312CB925"/>
    <w:rsid w:val="31805779"/>
    <w:rsid w:val="321DD42A"/>
    <w:rsid w:val="32571BA8"/>
    <w:rsid w:val="32C23E60"/>
    <w:rsid w:val="32E7D951"/>
    <w:rsid w:val="34713C55"/>
    <w:rsid w:val="350DE4C9"/>
    <w:rsid w:val="3578577A"/>
    <w:rsid w:val="36090403"/>
    <w:rsid w:val="37646272"/>
    <w:rsid w:val="38167CF6"/>
    <w:rsid w:val="3A7D287A"/>
    <w:rsid w:val="3BA84364"/>
    <w:rsid w:val="3BB8203C"/>
    <w:rsid w:val="3D227B2E"/>
    <w:rsid w:val="3E64BDCF"/>
    <w:rsid w:val="3FA99781"/>
    <w:rsid w:val="3FAD0964"/>
    <w:rsid w:val="3FCF09AA"/>
    <w:rsid w:val="4036EAE5"/>
    <w:rsid w:val="4070E5BB"/>
    <w:rsid w:val="40E0BD4F"/>
    <w:rsid w:val="41428B5A"/>
    <w:rsid w:val="426BDA1A"/>
    <w:rsid w:val="43BB3550"/>
    <w:rsid w:val="446A13E8"/>
    <w:rsid w:val="449F9E6E"/>
    <w:rsid w:val="45006715"/>
    <w:rsid w:val="45EE94BC"/>
    <w:rsid w:val="466F13B5"/>
    <w:rsid w:val="48EC3BC4"/>
    <w:rsid w:val="493438C9"/>
    <w:rsid w:val="49706554"/>
    <w:rsid w:val="49BD9CAC"/>
    <w:rsid w:val="4B585E3F"/>
    <w:rsid w:val="4CAE3330"/>
    <w:rsid w:val="4D2B4245"/>
    <w:rsid w:val="4EBF9107"/>
    <w:rsid w:val="4F6A95F8"/>
    <w:rsid w:val="4FD4B732"/>
    <w:rsid w:val="512EB2CC"/>
    <w:rsid w:val="52593E05"/>
    <w:rsid w:val="5430DFAE"/>
    <w:rsid w:val="549385CE"/>
    <w:rsid w:val="55D7A8A6"/>
    <w:rsid w:val="5763A483"/>
    <w:rsid w:val="57A409AC"/>
    <w:rsid w:val="5877FB1F"/>
    <w:rsid w:val="588E0C5A"/>
    <w:rsid w:val="5B5D681E"/>
    <w:rsid w:val="5CDD8F4D"/>
    <w:rsid w:val="5DD60C78"/>
    <w:rsid w:val="5F8DE8DB"/>
    <w:rsid w:val="61F7F9F4"/>
    <w:rsid w:val="62217055"/>
    <w:rsid w:val="629433AF"/>
    <w:rsid w:val="631AA6C4"/>
    <w:rsid w:val="641CCE06"/>
    <w:rsid w:val="643A837B"/>
    <w:rsid w:val="651C296E"/>
    <w:rsid w:val="655D4F7B"/>
    <w:rsid w:val="6654B13F"/>
    <w:rsid w:val="68035E8F"/>
    <w:rsid w:val="6A4C6D18"/>
    <w:rsid w:val="6AAD62D7"/>
    <w:rsid w:val="6C408CAA"/>
    <w:rsid w:val="6C6183BD"/>
    <w:rsid w:val="6CE4A02A"/>
    <w:rsid w:val="6D43AA82"/>
    <w:rsid w:val="6F848711"/>
    <w:rsid w:val="705DC2B4"/>
    <w:rsid w:val="72BF6942"/>
    <w:rsid w:val="72CFCCE4"/>
    <w:rsid w:val="757E599E"/>
    <w:rsid w:val="7653C3E6"/>
    <w:rsid w:val="769F5753"/>
    <w:rsid w:val="76B8CE7A"/>
    <w:rsid w:val="77B1503C"/>
    <w:rsid w:val="7882F7A8"/>
    <w:rsid w:val="7A470B7B"/>
    <w:rsid w:val="7AAAFECC"/>
    <w:rsid w:val="7AF6087C"/>
    <w:rsid w:val="7B118C95"/>
    <w:rsid w:val="7B421187"/>
    <w:rsid w:val="7B64BAFF"/>
    <w:rsid w:val="7B70AB6E"/>
    <w:rsid w:val="7CA20DC8"/>
    <w:rsid w:val="7D683C9D"/>
    <w:rsid w:val="7E32999E"/>
    <w:rsid w:val="7EDF8E33"/>
    <w:rsid w:val="7EFB4CE2"/>
    <w:rsid w:val="7F3AE4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7526"/>
  <w15:docId w15:val="{CBCB8BFF-1956-46DE-95A3-CFE97FDB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32340"/>
    <w:rPr>
      <w:color w:val="808080"/>
    </w:rPr>
  </w:style>
  <w:style w:type="character" w:styleId="Hyperlink">
    <w:name w:val="Hyperlink"/>
    <w:aliases w:val="Alna"/>
    <w:basedOn w:val="DefaultParagraphFont"/>
    <w:rsid w:val="007211E0"/>
    <w:rPr>
      <w:color w:val="0000FF"/>
      <w:u w:val="single"/>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DC54FF"/>
    <w:rPr>
      <w:sz w:val="20"/>
    </w:r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DC54FF"/>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DC54FF"/>
    <w:rPr>
      <w:vertAlign w:val="superscript"/>
    </w:rPr>
  </w:style>
  <w:style w:type="character" w:styleId="CommentReference">
    <w:name w:val="annotation reference"/>
    <w:basedOn w:val="DefaultParagraphFont"/>
    <w:semiHidden/>
    <w:unhideWhenUsed/>
    <w:rsid w:val="00922BE3"/>
    <w:rPr>
      <w:sz w:val="16"/>
      <w:szCs w:val="16"/>
    </w:rPr>
  </w:style>
  <w:style w:type="paragraph" w:styleId="CommentText">
    <w:name w:val="annotation text"/>
    <w:basedOn w:val="Normal"/>
    <w:link w:val="CommentTextChar"/>
    <w:unhideWhenUsed/>
    <w:rsid w:val="00922BE3"/>
    <w:rPr>
      <w:sz w:val="20"/>
    </w:rPr>
  </w:style>
  <w:style w:type="character" w:customStyle="1" w:styleId="CommentTextChar">
    <w:name w:val="Comment Text Char"/>
    <w:basedOn w:val="DefaultParagraphFont"/>
    <w:link w:val="CommentText"/>
    <w:rsid w:val="00922BE3"/>
    <w:rPr>
      <w:sz w:val="20"/>
    </w:rPr>
  </w:style>
  <w:style w:type="paragraph" w:styleId="CommentSubject">
    <w:name w:val="annotation subject"/>
    <w:basedOn w:val="CommentText"/>
    <w:next w:val="CommentText"/>
    <w:link w:val="CommentSubjectChar"/>
    <w:semiHidden/>
    <w:unhideWhenUsed/>
    <w:rsid w:val="00922BE3"/>
    <w:rPr>
      <w:b/>
      <w:bCs/>
    </w:rPr>
  </w:style>
  <w:style w:type="character" w:customStyle="1" w:styleId="CommentSubjectChar">
    <w:name w:val="Comment Subject Char"/>
    <w:basedOn w:val="CommentTextChar"/>
    <w:link w:val="CommentSubject"/>
    <w:semiHidden/>
    <w:rsid w:val="00922BE3"/>
    <w:rPr>
      <w:b/>
      <w:bCs/>
      <w:sz w:val="20"/>
    </w:rPr>
  </w:style>
  <w:style w:type="character" w:styleId="UnresolvedMention">
    <w:name w:val="Unresolved Mention"/>
    <w:basedOn w:val="DefaultParagraphFont"/>
    <w:uiPriority w:val="99"/>
    <w:semiHidden/>
    <w:unhideWhenUsed/>
    <w:rsid w:val="002A31D8"/>
    <w:rPr>
      <w:color w:val="605E5C"/>
      <w:shd w:val="clear" w:color="auto" w:fill="E1DFDD"/>
    </w:rPr>
  </w:style>
  <w:style w:type="paragraph" w:styleId="ListParagraph">
    <w:name w:val="List Paragraph"/>
    <w:basedOn w:val="Normal"/>
    <w:qFormat/>
    <w:rsid w:val="00D367A4"/>
    <w:pPr>
      <w:ind w:left="720"/>
      <w:contextualSpacing/>
    </w:pPr>
  </w:style>
  <w:style w:type="paragraph" w:styleId="Revision">
    <w:name w:val="Revision"/>
    <w:hidden/>
    <w:semiHidden/>
    <w:rsid w:val="0076105C"/>
  </w:style>
  <w:style w:type="paragraph" w:styleId="Header">
    <w:name w:val="header"/>
    <w:basedOn w:val="Normal"/>
    <w:link w:val="HeaderChar"/>
    <w:unhideWhenUsed/>
    <w:rsid w:val="0097530D"/>
    <w:pPr>
      <w:tabs>
        <w:tab w:val="center" w:pos="4513"/>
        <w:tab w:val="right" w:pos="9026"/>
      </w:tabs>
    </w:pPr>
  </w:style>
  <w:style w:type="character" w:customStyle="1" w:styleId="HeaderChar">
    <w:name w:val="Header Char"/>
    <w:basedOn w:val="DefaultParagraphFont"/>
    <w:link w:val="Header"/>
    <w:rsid w:val="0097530D"/>
  </w:style>
  <w:style w:type="paragraph" w:styleId="Footer">
    <w:name w:val="footer"/>
    <w:basedOn w:val="Normal"/>
    <w:link w:val="FooterChar"/>
    <w:uiPriority w:val="99"/>
    <w:unhideWhenUsed/>
    <w:rsid w:val="0097530D"/>
    <w:pPr>
      <w:tabs>
        <w:tab w:val="center" w:pos="4513"/>
        <w:tab w:val="right" w:pos="9026"/>
      </w:tabs>
    </w:pPr>
  </w:style>
  <w:style w:type="character" w:customStyle="1" w:styleId="FooterChar">
    <w:name w:val="Footer Char"/>
    <w:basedOn w:val="DefaultParagraphFont"/>
    <w:link w:val="Footer"/>
    <w:uiPriority w:val="99"/>
    <w:rsid w:val="0097530D"/>
  </w:style>
  <w:style w:type="table" w:styleId="TableGrid">
    <w:name w:val="Table Grid"/>
    <w:basedOn w:val="TableNormal"/>
    <w:rsid w:val="00CF5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630">
      <w:bodyDiv w:val="1"/>
      <w:marLeft w:val="0"/>
      <w:marRight w:val="0"/>
      <w:marTop w:val="0"/>
      <w:marBottom w:val="0"/>
      <w:divBdr>
        <w:top w:val="none" w:sz="0" w:space="0" w:color="auto"/>
        <w:left w:val="none" w:sz="0" w:space="0" w:color="auto"/>
        <w:bottom w:val="none" w:sz="0" w:space="0" w:color="auto"/>
        <w:right w:val="none" w:sz="0" w:space="0" w:color="auto"/>
      </w:divBdr>
    </w:div>
    <w:div w:id="51928764">
      <w:bodyDiv w:val="1"/>
      <w:marLeft w:val="0"/>
      <w:marRight w:val="0"/>
      <w:marTop w:val="0"/>
      <w:marBottom w:val="0"/>
      <w:divBdr>
        <w:top w:val="none" w:sz="0" w:space="0" w:color="auto"/>
        <w:left w:val="none" w:sz="0" w:space="0" w:color="auto"/>
        <w:bottom w:val="none" w:sz="0" w:space="0" w:color="auto"/>
        <w:right w:val="none" w:sz="0" w:space="0" w:color="auto"/>
      </w:divBdr>
    </w:div>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75175303">
      <w:bodyDiv w:val="1"/>
      <w:marLeft w:val="0"/>
      <w:marRight w:val="0"/>
      <w:marTop w:val="0"/>
      <w:marBottom w:val="0"/>
      <w:divBdr>
        <w:top w:val="none" w:sz="0" w:space="0" w:color="auto"/>
        <w:left w:val="none" w:sz="0" w:space="0" w:color="auto"/>
        <w:bottom w:val="none" w:sz="0" w:space="0" w:color="auto"/>
        <w:right w:val="none" w:sz="0" w:space="0" w:color="auto"/>
      </w:divBdr>
    </w:div>
    <w:div w:id="78410167">
      <w:bodyDiv w:val="1"/>
      <w:marLeft w:val="0"/>
      <w:marRight w:val="0"/>
      <w:marTop w:val="0"/>
      <w:marBottom w:val="0"/>
      <w:divBdr>
        <w:top w:val="none" w:sz="0" w:space="0" w:color="auto"/>
        <w:left w:val="none" w:sz="0" w:space="0" w:color="auto"/>
        <w:bottom w:val="none" w:sz="0" w:space="0" w:color="auto"/>
        <w:right w:val="none" w:sz="0" w:space="0" w:color="auto"/>
      </w:divBdr>
    </w:div>
    <w:div w:id="113181178">
      <w:bodyDiv w:val="1"/>
      <w:marLeft w:val="0"/>
      <w:marRight w:val="0"/>
      <w:marTop w:val="0"/>
      <w:marBottom w:val="0"/>
      <w:divBdr>
        <w:top w:val="none" w:sz="0" w:space="0" w:color="auto"/>
        <w:left w:val="none" w:sz="0" w:space="0" w:color="auto"/>
        <w:bottom w:val="none" w:sz="0" w:space="0" w:color="auto"/>
        <w:right w:val="none" w:sz="0" w:space="0" w:color="auto"/>
      </w:divBdr>
    </w:div>
    <w:div w:id="164396541">
      <w:bodyDiv w:val="1"/>
      <w:marLeft w:val="0"/>
      <w:marRight w:val="0"/>
      <w:marTop w:val="0"/>
      <w:marBottom w:val="0"/>
      <w:divBdr>
        <w:top w:val="none" w:sz="0" w:space="0" w:color="auto"/>
        <w:left w:val="none" w:sz="0" w:space="0" w:color="auto"/>
        <w:bottom w:val="none" w:sz="0" w:space="0" w:color="auto"/>
        <w:right w:val="none" w:sz="0" w:space="0" w:color="auto"/>
      </w:divBdr>
    </w:div>
    <w:div w:id="171188543">
      <w:bodyDiv w:val="1"/>
      <w:marLeft w:val="0"/>
      <w:marRight w:val="0"/>
      <w:marTop w:val="0"/>
      <w:marBottom w:val="0"/>
      <w:divBdr>
        <w:top w:val="none" w:sz="0" w:space="0" w:color="auto"/>
        <w:left w:val="none" w:sz="0" w:space="0" w:color="auto"/>
        <w:bottom w:val="none" w:sz="0" w:space="0" w:color="auto"/>
        <w:right w:val="none" w:sz="0" w:space="0" w:color="auto"/>
      </w:divBdr>
    </w:div>
    <w:div w:id="227421433">
      <w:bodyDiv w:val="1"/>
      <w:marLeft w:val="0"/>
      <w:marRight w:val="0"/>
      <w:marTop w:val="0"/>
      <w:marBottom w:val="0"/>
      <w:divBdr>
        <w:top w:val="none" w:sz="0" w:space="0" w:color="auto"/>
        <w:left w:val="none" w:sz="0" w:space="0" w:color="auto"/>
        <w:bottom w:val="none" w:sz="0" w:space="0" w:color="auto"/>
        <w:right w:val="none" w:sz="0" w:space="0" w:color="auto"/>
      </w:divBdr>
    </w:div>
    <w:div w:id="257713405">
      <w:bodyDiv w:val="1"/>
      <w:marLeft w:val="0"/>
      <w:marRight w:val="0"/>
      <w:marTop w:val="0"/>
      <w:marBottom w:val="0"/>
      <w:divBdr>
        <w:top w:val="none" w:sz="0" w:space="0" w:color="auto"/>
        <w:left w:val="none" w:sz="0" w:space="0" w:color="auto"/>
        <w:bottom w:val="none" w:sz="0" w:space="0" w:color="auto"/>
        <w:right w:val="none" w:sz="0" w:space="0" w:color="auto"/>
      </w:divBdr>
    </w:div>
    <w:div w:id="326633589">
      <w:bodyDiv w:val="1"/>
      <w:marLeft w:val="0"/>
      <w:marRight w:val="0"/>
      <w:marTop w:val="0"/>
      <w:marBottom w:val="0"/>
      <w:divBdr>
        <w:top w:val="none" w:sz="0" w:space="0" w:color="auto"/>
        <w:left w:val="none" w:sz="0" w:space="0" w:color="auto"/>
        <w:bottom w:val="none" w:sz="0" w:space="0" w:color="auto"/>
        <w:right w:val="none" w:sz="0" w:space="0" w:color="auto"/>
      </w:divBdr>
    </w:div>
    <w:div w:id="334504130">
      <w:bodyDiv w:val="1"/>
      <w:marLeft w:val="0"/>
      <w:marRight w:val="0"/>
      <w:marTop w:val="0"/>
      <w:marBottom w:val="0"/>
      <w:divBdr>
        <w:top w:val="none" w:sz="0" w:space="0" w:color="auto"/>
        <w:left w:val="none" w:sz="0" w:space="0" w:color="auto"/>
        <w:bottom w:val="none" w:sz="0" w:space="0" w:color="auto"/>
        <w:right w:val="none" w:sz="0" w:space="0" w:color="auto"/>
      </w:divBdr>
    </w:div>
    <w:div w:id="365057880">
      <w:bodyDiv w:val="1"/>
      <w:marLeft w:val="0"/>
      <w:marRight w:val="0"/>
      <w:marTop w:val="0"/>
      <w:marBottom w:val="0"/>
      <w:divBdr>
        <w:top w:val="none" w:sz="0" w:space="0" w:color="auto"/>
        <w:left w:val="none" w:sz="0" w:space="0" w:color="auto"/>
        <w:bottom w:val="none" w:sz="0" w:space="0" w:color="auto"/>
        <w:right w:val="none" w:sz="0" w:space="0" w:color="auto"/>
      </w:divBdr>
    </w:div>
    <w:div w:id="471598825">
      <w:bodyDiv w:val="1"/>
      <w:marLeft w:val="0"/>
      <w:marRight w:val="0"/>
      <w:marTop w:val="0"/>
      <w:marBottom w:val="0"/>
      <w:divBdr>
        <w:top w:val="none" w:sz="0" w:space="0" w:color="auto"/>
        <w:left w:val="none" w:sz="0" w:space="0" w:color="auto"/>
        <w:bottom w:val="none" w:sz="0" w:space="0" w:color="auto"/>
        <w:right w:val="none" w:sz="0" w:space="0" w:color="auto"/>
      </w:divBdr>
    </w:div>
    <w:div w:id="480007088">
      <w:bodyDiv w:val="1"/>
      <w:marLeft w:val="0"/>
      <w:marRight w:val="0"/>
      <w:marTop w:val="0"/>
      <w:marBottom w:val="0"/>
      <w:divBdr>
        <w:top w:val="none" w:sz="0" w:space="0" w:color="auto"/>
        <w:left w:val="none" w:sz="0" w:space="0" w:color="auto"/>
        <w:bottom w:val="none" w:sz="0" w:space="0" w:color="auto"/>
        <w:right w:val="none" w:sz="0" w:space="0" w:color="auto"/>
      </w:divBdr>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540021105">
      <w:bodyDiv w:val="1"/>
      <w:marLeft w:val="0"/>
      <w:marRight w:val="0"/>
      <w:marTop w:val="0"/>
      <w:marBottom w:val="0"/>
      <w:divBdr>
        <w:top w:val="none" w:sz="0" w:space="0" w:color="auto"/>
        <w:left w:val="none" w:sz="0" w:space="0" w:color="auto"/>
        <w:bottom w:val="none" w:sz="0" w:space="0" w:color="auto"/>
        <w:right w:val="none" w:sz="0" w:space="0" w:color="auto"/>
      </w:divBdr>
    </w:div>
    <w:div w:id="548996505">
      <w:bodyDiv w:val="1"/>
      <w:marLeft w:val="0"/>
      <w:marRight w:val="0"/>
      <w:marTop w:val="0"/>
      <w:marBottom w:val="0"/>
      <w:divBdr>
        <w:top w:val="none" w:sz="0" w:space="0" w:color="auto"/>
        <w:left w:val="none" w:sz="0" w:space="0" w:color="auto"/>
        <w:bottom w:val="none" w:sz="0" w:space="0" w:color="auto"/>
        <w:right w:val="none" w:sz="0" w:space="0" w:color="auto"/>
      </w:divBdr>
    </w:div>
    <w:div w:id="590895145">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2852023">
      <w:bodyDiv w:val="1"/>
      <w:marLeft w:val="0"/>
      <w:marRight w:val="0"/>
      <w:marTop w:val="0"/>
      <w:marBottom w:val="0"/>
      <w:divBdr>
        <w:top w:val="none" w:sz="0" w:space="0" w:color="auto"/>
        <w:left w:val="none" w:sz="0" w:space="0" w:color="auto"/>
        <w:bottom w:val="none" w:sz="0" w:space="0" w:color="auto"/>
        <w:right w:val="none" w:sz="0" w:space="0" w:color="auto"/>
      </w:divBdr>
    </w:div>
    <w:div w:id="759642689">
      <w:bodyDiv w:val="1"/>
      <w:marLeft w:val="0"/>
      <w:marRight w:val="0"/>
      <w:marTop w:val="0"/>
      <w:marBottom w:val="0"/>
      <w:divBdr>
        <w:top w:val="none" w:sz="0" w:space="0" w:color="auto"/>
        <w:left w:val="none" w:sz="0" w:space="0" w:color="auto"/>
        <w:bottom w:val="none" w:sz="0" w:space="0" w:color="auto"/>
        <w:right w:val="none" w:sz="0" w:space="0" w:color="auto"/>
      </w:divBdr>
    </w:div>
    <w:div w:id="760952608">
      <w:bodyDiv w:val="1"/>
      <w:marLeft w:val="0"/>
      <w:marRight w:val="0"/>
      <w:marTop w:val="0"/>
      <w:marBottom w:val="0"/>
      <w:divBdr>
        <w:top w:val="none" w:sz="0" w:space="0" w:color="auto"/>
        <w:left w:val="none" w:sz="0" w:space="0" w:color="auto"/>
        <w:bottom w:val="none" w:sz="0" w:space="0" w:color="auto"/>
        <w:right w:val="none" w:sz="0" w:space="0" w:color="auto"/>
      </w:divBdr>
      <w:divsChild>
        <w:div w:id="1327129995">
          <w:marLeft w:val="0"/>
          <w:marRight w:val="0"/>
          <w:marTop w:val="0"/>
          <w:marBottom w:val="0"/>
          <w:divBdr>
            <w:top w:val="none" w:sz="0" w:space="0" w:color="auto"/>
            <w:left w:val="none" w:sz="0" w:space="0" w:color="auto"/>
            <w:bottom w:val="none" w:sz="0" w:space="0" w:color="auto"/>
            <w:right w:val="none" w:sz="0" w:space="0" w:color="auto"/>
          </w:divBdr>
        </w:div>
      </w:divsChild>
    </w:div>
    <w:div w:id="846822975">
      <w:bodyDiv w:val="1"/>
      <w:marLeft w:val="0"/>
      <w:marRight w:val="0"/>
      <w:marTop w:val="0"/>
      <w:marBottom w:val="0"/>
      <w:divBdr>
        <w:top w:val="none" w:sz="0" w:space="0" w:color="auto"/>
        <w:left w:val="none" w:sz="0" w:space="0" w:color="auto"/>
        <w:bottom w:val="none" w:sz="0" w:space="0" w:color="auto"/>
        <w:right w:val="none" w:sz="0" w:space="0" w:color="auto"/>
      </w:divBdr>
    </w:div>
    <w:div w:id="86602239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961764819">
      <w:bodyDiv w:val="1"/>
      <w:marLeft w:val="0"/>
      <w:marRight w:val="0"/>
      <w:marTop w:val="0"/>
      <w:marBottom w:val="0"/>
      <w:divBdr>
        <w:top w:val="none" w:sz="0" w:space="0" w:color="auto"/>
        <w:left w:val="none" w:sz="0" w:space="0" w:color="auto"/>
        <w:bottom w:val="none" w:sz="0" w:space="0" w:color="auto"/>
        <w:right w:val="none" w:sz="0" w:space="0" w:color="auto"/>
      </w:divBdr>
    </w:div>
    <w:div w:id="992873115">
      <w:bodyDiv w:val="1"/>
      <w:marLeft w:val="0"/>
      <w:marRight w:val="0"/>
      <w:marTop w:val="0"/>
      <w:marBottom w:val="0"/>
      <w:divBdr>
        <w:top w:val="none" w:sz="0" w:space="0" w:color="auto"/>
        <w:left w:val="none" w:sz="0" w:space="0" w:color="auto"/>
        <w:bottom w:val="none" w:sz="0" w:space="0" w:color="auto"/>
        <w:right w:val="none" w:sz="0" w:space="0" w:color="auto"/>
      </w:divBdr>
      <w:divsChild>
        <w:div w:id="1061564120">
          <w:marLeft w:val="0"/>
          <w:marRight w:val="0"/>
          <w:marTop w:val="0"/>
          <w:marBottom w:val="0"/>
          <w:divBdr>
            <w:top w:val="none" w:sz="0" w:space="0" w:color="auto"/>
            <w:left w:val="none" w:sz="0" w:space="0" w:color="auto"/>
            <w:bottom w:val="none" w:sz="0" w:space="0" w:color="auto"/>
            <w:right w:val="none" w:sz="0" w:space="0" w:color="auto"/>
          </w:divBdr>
        </w:div>
      </w:divsChild>
    </w:div>
    <w:div w:id="993415072">
      <w:bodyDiv w:val="1"/>
      <w:marLeft w:val="0"/>
      <w:marRight w:val="0"/>
      <w:marTop w:val="0"/>
      <w:marBottom w:val="0"/>
      <w:divBdr>
        <w:top w:val="none" w:sz="0" w:space="0" w:color="auto"/>
        <w:left w:val="none" w:sz="0" w:space="0" w:color="auto"/>
        <w:bottom w:val="none" w:sz="0" w:space="0" w:color="auto"/>
        <w:right w:val="none" w:sz="0" w:space="0" w:color="auto"/>
      </w:divBdr>
    </w:div>
    <w:div w:id="100193467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55278249">
      <w:bodyDiv w:val="1"/>
      <w:marLeft w:val="0"/>
      <w:marRight w:val="0"/>
      <w:marTop w:val="0"/>
      <w:marBottom w:val="0"/>
      <w:divBdr>
        <w:top w:val="none" w:sz="0" w:space="0" w:color="auto"/>
        <w:left w:val="none" w:sz="0" w:space="0" w:color="auto"/>
        <w:bottom w:val="none" w:sz="0" w:space="0" w:color="auto"/>
        <w:right w:val="none" w:sz="0" w:space="0" w:color="auto"/>
      </w:divBdr>
      <w:divsChild>
        <w:div w:id="174270055">
          <w:marLeft w:val="0"/>
          <w:marRight w:val="0"/>
          <w:marTop w:val="0"/>
          <w:marBottom w:val="0"/>
          <w:divBdr>
            <w:top w:val="none" w:sz="0" w:space="0" w:color="auto"/>
            <w:left w:val="none" w:sz="0" w:space="0" w:color="auto"/>
            <w:bottom w:val="none" w:sz="0" w:space="0" w:color="auto"/>
            <w:right w:val="none" w:sz="0" w:space="0" w:color="auto"/>
          </w:divBdr>
        </w:div>
      </w:divsChild>
    </w:div>
    <w:div w:id="1057126191">
      <w:bodyDiv w:val="1"/>
      <w:marLeft w:val="0"/>
      <w:marRight w:val="0"/>
      <w:marTop w:val="0"/>
      <w:marBottom w:val="0"/>
      <w:divBdr>
        <w:top w:val="none" w:sz="0" w:space="0" w:color="auto"/>
        <w:left w:val="none" w:sz="0" w:space="0" w:color="auto"/>
        <w:bottom w:val="none" w:sz="0" w:space="0" w:color="auto"/>
        <w:right w:val="none" w:sz="0" w:space="0" w:color="auto"/>
      </w:divBdr>
    </w:div>
    <w:div w:id="1086220176">
      <w:bodyDiv w:val="1"/>
      <w:marLeft w:val="0"/>
      <w:marRight w:val="0"/>
      <w:marTop w:val="0"/>
      <w:marBottom w:val="0"/>
      <w:divBdr>
        <w:top w:val="none" w:sz="0" w:space="0" w:color="auto"/>
        <w:left w:val="none" w:sz="0" w:space="0" w:color="auto"/>
        <w:bottom w:val="none" w:sz="0" w:space="0" w:color="auto"/>
        <w:right w:val="none" w:sz="0" w:space="0" w:color="auto"/>
      </w:divBdr>
    </w:div>
    <w:div w:id="1089159016">
      <w:bodyDiv w:val="1"/>
      <w:marLeft w:val="0"/>
      <w:marRight w:val="0"/>
      <w:marTop w:val="0"/>
      <w:marBottom w:val="0"/>
      <w:divBdr>
        <w:top w:val="none" w:sz="0" w:space="0" w:color="auto"/>
        <w:left w:val="none" w:sz="0" w:space="0" w:color="auto"/>
        <w:bottom w:val="none" w:sz="0" w:space="0" w:color="auto"/>
        <w:right w:val="none" w:sz="0" w:space="0" w:color="auto"/>
      </w:divBdr>
    </w:div>
    <w:div w:id="1123769814">
      <w:bodyDiv w:val="1"/>
      <w:marLeft w:val="0"/>
      <w:marRight w:val="0"/>
      <w:marTop w:val="0"/>
      <w:marBottom w:val="0"/>
      <w:divBdr>
        <w:top w:val="none" w:sz="0" w:space="0" w:color="auto"/>
        <w:left w:val="none" w:sz="0" w:space="0" w:color="auto"/>
        <w:bottom w:val="none" w:sz="0" w:space="0" w:color="auto"/>
        <w:right w:val="none" w:sz="0" w:space="0" w:color="auto"/>
      </w:divBdr>
    </w:div>
    <w:div w:id="1143354581">
      <w:bodyDiv w:val="1"/>
      <w:marLeft w:val="0"/>
      <w:marRight w:val="0"/>
      <w:marTop w:val="0"/>
      <w:marBottom w:val="0"/>
      <w:divBdr>
        <w:top w:val="none" w:sz="0" w:space="0" w:color="auto"/>
        <w:left w:val="none" w:sz="0" w:space="0" w:color="auto"/>
        <w:bottom w:val="none" w:sz="0" w:space="0" w:color="auto"/>
        <w:right w:val="none" w:sz="0" w:space="0" w:color="auto"/>
      </w:divBdr>
    </w:div>
    <w:div w:id="1160344829">
      <w:bodyDiv w:val="1"/>
      <w:marLeft w:val="0"/>
      <w:marRight w:val="0"/>
      <w:marTop w:val="0"/>
      <w:marBottom w:val="0"/>
      <w:divBdr>
        <w:top w:val="none" w:sz="0" w:space="0" w:color="auto"/>
        <w:left w:val="none" w:sz="0" w:space="0" w:color="auto"/>
        <w:bottom w:val="none" w:sz="0" w:space="0" w:color="auto"/>
        <w:right w:val="none" w:sz="0" w:space="0" w:color="auto"/>
      </w:divBdr>
      <w:divsChild>
        <w:div w:id="2121535254">
          <w:marLeft w:val="0"/>
          <w:marRight w:val="0"/>
          <w:marTop w:val="0"/>
          <w:marBottom w:val="0"/>
          <w:divBdr>
            <w:top w:val="none" w:sz="0" w:space="0" w:color="auto"/>
            <w:left w:val="none" w:sz="0" w:space="0" w:color="auto"/>
            <w:bottom w:val="none" w:sz="0" w:space="0" w:color="auto"/>
            <w:right w:val="none" w:sz="0" w:space="0" w:color="auto"/>
          </w:divBdr>
        </w:div>
      </w:divsChild>
    </w:div>
    <w:div w:id="1190684723">
      <w:bodyDiv w:val="1"/>
      <w:marLeft w:val="0"/>
      <w:marRight w:val="0"/>
      <w:marTop w:val="0"/>
      <w:marBottom w:val="0"/>
      <w:divBdr>
        <w:top w:val="none" w:sz="0" w:space="0" w:color="auto"/>
        <w:left w:val="none" w:sz="0" w:space="0" w:color="auto"/>
        <w:bottom w:val="none" w:sz="0" w:space="0" w:color="auto"/>
        <w:right w:val="none" w:sz="0" w:space="0" w:color="auto"/>
      </w:divBdr>
    </w:div>
    <w:div w:id="1306817297">
      <w:bodyDiv w:val="1"/>
      <w:marLeft w:val="0"/>
      <w:marRight w:val="0"/>
      <w:marTop w:val="0"/>
      <w:marBottom w:val="0"/>
      <w:divBdr>
        <w:top w:val="none" w:sz="0" w:space="0" w:color="auto"/>
        <w:left w:val="none" w:sz="0" w:space="0" w:color="auto"/>
        <w:bottom w:val="none" w:sz="0" w:space="0" w:color="auto"/>
        <w:right w:val="none" w:sz="0" w:space="0" w:color="auto"/>
      </w:divBdr>
      <w:divsChild>
        <w:div w:id="408696391">
          <w:marLeft w:val="0"/>
          <w:marRight w:val="0"/>
          <w:marTop w:val="0"/>
          <w:marBottom w:val="0"/>
          <w:divBdr>
            <w:top w:val="none" w:sz="0" w:space="0" w:color="auto"/>
            <w:left w:val="none" w:sz="0" w:space="0" w:color="auto"/>
            <w:bottom w:val="none" w:sz="0" w:space="0" w:color="auto"/>
            <w:right w:val="none" w:sz="0" w:space="0" w:color="auto"/>
          </w:divBdr>
        </w:div>
        <w:div w:id="1048412143">
          <w:marLeft w:val="0"/>
          <w:marRight w:val="0"/>
          <w:marTop w:val="0"/>
          <w:marBottom w:val="0"/>
          <w:divBdr>
            <w:top w:val="none" w:sz="0" w:space="0" w:color="auto"/>
            <w:left w:val="none" w:sz="0" w:space="0" w:color="auto"/>
            <w:bottom w:val="none" w:sz="0" w:space="0" w:color="auto"/>
            <w:right w:val="none" w:sz="0" w:space="0" w:color="auto"/>
          </w:divBdr>
        </w:div>
        <w:div w:id="1242564507">
          <w:marLeft w:val="0"/>
          <w:marRight w:val="0"/>
          <w:marTop w:val="0"/>
          <w:marBottom w:val="0"/>
          <w:divBdr>
            <w:top w:val="none" w:sz="0" w:space="0" w:color="auto"/>
            <w:left w:val="none" w:sz="0" w:space="0" w:color="auto"/>
            <w:bottom w:val="none" w:sz="0" w:space="0" w:color="auto"/>
            <w:right w:val="none" w:sz="0" w:space="0" w:color="auto"/>
          </w:divBdr>
        </w:div>
      </w:divsChild>
    </w:div>
    <w:div w:id="1334144198">
      <w:bodyDiv w:val="1"/>
      <w:marLeft w:val="0"/>
      <w:marRight w:val="0"/>
      <w:marTop w:val="0"/>
      <w:marBottom w:val="0"/>
      <w:divBdr>
        <w:top w:val="none" w:sz="0" w:space="0" w:color="auto"/>
        <w:left w:val="none" w:sz="0" w:space="0" w:color="auto"/>
        <w:bottom w:val="none" w:sz="0" w:space="0" w:color="auto"/>
        <w:right w:val="none" w:sz="0" w:space="0" w:color="auto"/>
      </w:divBdr>
    </w:div>
    <w:div w:id="1368871070">
      <w:bodyDiv w:val="1"/>
      <w:marLeft w:val="0"/>
      <w:marRight w:val="0"/>
      <w:marTop w:val="0"/>
      <w:marBottom w:val="0"/>
      <w:divBdr>
        <w:top w:val="none" w:sz="0" w:space="0" w:color="auto"/>
        <w:left w:val="none" w:sz="0" w:space="0" w:color="auto"/>
        <w:bottom w:val="none" w:sz="0" w:space="0" w:color="auto"/>
        <w:right w:val="none" w:sz="0" w:space="0" w:color="auto"/>
      </w:divBdr>
    </w:div>
    <w:div w:id="1389844766">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593123679">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663121388">
      <w:bodyDiv w:val="1"/>
      <w:marLeft w:val="0"/>
      <w:marRight w:val="0"/>
      <w:marTop w:val="0"/>
      <w:marBottom w:val="0"/>
      <w:divBdr>
        <w:top w:val="none" w:sz="0" w:space="0" w:color="auto"/>
        <w:left w:val="none" w:sz="0" w:space="0" w:color="auto"/>
        <w:bottom w:val="none" w:sz="0" w:space="0" w:color="auto"/>
        <w:right w:val="none" w:sz="0" w:space="0" w:color="auto"/>
      </w:divBdr>
    </w:div>
    <w:div w:id="1664165931">
      <w:bodyDiv w:val="1"/>
      <w:marLeft w:val="0"/>
      <w:marRight w:val="0"/>
      <w:marTop w:val="0"/>
      <w:marBottom w:val="0"/>
      <w:divBdr>
        <w:top w:val="none" w:sz="0" w:space="0" w:color="auto"/>
        <w:left w:val="none" w:sz="0" w:space="0" w:color="auto"/>
        <w:bottom w:val="none" w:sz="0" w:space="0" w:color="auto"/>
        <w:right w:val="none" w:sz="0" w:space="0" w:color="auto"/>
      </w:divBdr>
    </w:div>
    <w:div w:id="1735810460">
      <w:bodyDiv w:val="1"/>
      <w:marLeft w:val="0"/>
      <w:marRight w:val="0"/>
      <w:marTop w:val="0"/>
      <w:marBottom w:val="0"/>
      <w:divBdr>
        <w:top w:val="none" w:sz="0" w:space="0" w:color="auto"/>
        <w:left w:val="none" w:sz="0" w:space="0" w:color="auto"/>
        <w:bottom w:val="none" w:sz="0" w:space="0" w:color="auto"/>
        <w:right w:val="none" w:sz="0" w:space="0" w:color="auto"/>
      </w:divBdr>
    </w:div>
    <w:div w:id="1799760242">
      <w:bodyDiv w:val="1"/>
      <w:marLeft w:val="0"/>
      <w:marRight w:val="0"/>
      <w:marTop w:val="0"/>
      <w:marBottom w:val="0"/>
      <w:divBdr>
        <w:top w:val="none" w:sz="0" w:space="0" w:color="auto"/>
        <w:left w:val="none" w:sz="0" w:space="0" w:color="auto"/>
        <w:bottom w:val="none" w:sz="0" w:space="0" w:color="auto"/>
        <w:right w:val="none" w:sz="0" w:space="0" w:color="auto"/>
      </w:divBdr>
    </w:div>
    <w:div w:id="1814902533">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40776791">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896118728">
      <w:bodyDiv w:val="1"/>
      <w:marLeft w:val="0"/>
      <w:marRight w:val="0"/>
      <w:marTop w:val="0"/>
      <w:marBottom w:val="0"/>
      <w:divBdr>
        <w:top w:val="none" w:sz="0" w:space="0" w:color="auto"/>
        <w:left w:val="none" w:sz="0" w:space="0" w:color="auto"/>
        <w:bottom w:val="none" w:sz="0" w:space="0" w:color="auto"/>
        <w:right w:val="none" w:sz="0" w:space="0" w:color="auto"/>
      </w:divBdr>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 w:id="1941641749">
      <w:bodyDiv w:val="1"/>
      <w:marLeft w:val="0"/>
      <w:marRight w:val="0"/>
      <w:marTop w:val="0"/>
      <w:marBottom w:val="0"/>
      <w:divBdr>
        <w:top w:val="none" w:sz="0" w:space="0" w:color="auto"/>
        <w:left w:val="none" w:sz="0" w:space="0" w:color="auto"/>
        <w:bottom w:val="none" w:sz="0" w:space="0" w:color="auto"/>
        <w:right w:val="none" w:sz="0" w:space="0" w:color="auto"/>
      </w:divBdr>
    </w:div>
    <w:div w:id="207611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tps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nius@prokuraturo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9a9468-62bf-47a5-b6f8-4fa13f0209d3" xsi:nil="true"/>
    <lcf76f155ced4ddcb4097134ff3c332f xmlns="64dd21f4-5a41-4b4b-8ac3-ca79a57cfa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5169144269114CA19E7DD880F4737C" ma:contentTypeVersion="18" ma:contentTypeDescription="Create a new document." ma:contentTypeScope="" ma:versionID="3520ef6e9d5305aa310cae7f878c2cb5">
  <xsd:schema xmlns:xsd="http://www.w3.org/2001/XMLSchema" xmlns:xs="http://www.w3.org/2001/XMLSchema" xmlns:p="http://schemas.microsoft.com/office/2006/metadata/properties" xmlns:ns2="64dd21f4-5a41-4b4b-8ac3-ca79a57cfa6b" xmlns:ns3="489a9468-62bf-47a5-b6f8-4fa13f0209d3" targetNamespace="http://schemas.microsoft.com/office/2006/metadata/properties" ma:root="true" ma:fieldsID="fdb10322edb9c0c51e46aa3f10f03447" ns2:_="" ns3:_="">
    <xsd:import namespace="64dd21f4-5a41-4b4b-8ac3-ca79a57cfa6b"/>
    <xsd:import namespace="489a9468-62bf-47a5-b6f8-4fa13f020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d21f4-5a41-4b4b-8ac3-ca79a57c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9a9468-62bf-47a5-b6f8-4fa13f0209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8c8d5c-8f76-4e10-ac73-6bba6e3360a8}" ma:internalName="TaxCatchAll" ma:showField="CatchAllData" ma:web="489a9468-62bf-47a5-b6f8-4fa13f0209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2.xml><?xml version="1.0" encoding="utf-8"?>
<ds:datastoreItem xmlns:ds="http://schemas.openxmlformats.org/officeDocument/2006/customXml" ds:itemID="{5EF1012D-8227-4DE0-BD56-975CC6730437}">
  <ds:schemaRefs>
    <ds:schemaRef ds:uri="http://schemas.microsoft.com/office/2006/metadata/properties"/>
    <ds:schemaRef ds:uri="http://schemas.microsoft.com/office/infopath/2007/PartnerControls"/>
    <ds:schemaRef ds:uri="489a9468-62bf-47a5-b6f8-4fa13f0209d3"/>
    <ds:schemaRef ds:uri="64dd21f4-5a41-4b4b-8ac3-ca79a57cfa6b"/>
  </ds:schemaRefs>
</ds:datastoreItem>
</file>

<file path=customXml/itemProps3.xml><?xml version="1.0" encoding="utf-8"?>
<ds:datastoreItem xmlns:ds="http://schemas.openxmlformats.org/officeDocument/2006/customXml" ds:itemID="{15C17432-D4DB-4FB0-A17B-F179D3C74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d21f4-5a41-4b4b-8ac3-ca79a57cfa6b"/>
    <ds:schemaRef ds:uri="489a9468-62bf-47a5-b6f8-4fa13f02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16444-5550-4812-98DF-911DDC8E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Base/>
  <HLinks>
    <vt:vector size="36" baseType="variant">
      <vt:variant>
        <vt:i4>22347837</vt:i4>
      </vt:variant>
      <vt:variant>
        <vt:i4>6</vt:i4>
      </vt:variant>
      <vt:variant>
        <vt:i4>0</vt:i4>
      </vt:variant>
      <vt:variant>
        <vt:i4>5</vt:i4>
      </vt:variant>
      <vt:variant>
        <vt:lpwstr>https://vptlt-my.sharepoint.com/personal/rita_venckiene_vpt_lt/Documents/Desktop/Maitinimo_ Klaipėda_ Skuodas_ Plunge/4_P_MASIOTO_progimnazija/info@cpo.lt</vt:lpwstr>
      </vt:variant>
      <vt:variant>
        <vt:lpwstr/>
      </vt:variant>
      <vt:variant>
        <vt:i4>7340106</vt:i4>
      </vt:variant>
      <vt:variant>
        <vt:i4>3</vt:i4>
      </vt:variant>
      <vt:variant>
        <vt:i4>0</vt:i4>
      </vt:variant>
      <vt:variant>
        <vt:i4>5</vt:i4>
      </vt:variant>
      <vt:variant>
        <vt:lpwstr>mailto:dokumentai@kaisiadorys.lt</vt:lpwstr>
      </vt:variant>
      <vt:variant>
        <vt:lpwstr/>
      </vt:variant>
      <vt:variant>
        <vt:i4>6226041</vt:i4>
      </vt:variant>
      <vt:variant>
        <vt:i4>0</vt:i4>
      </vt:variant>
      <vt:variant>
        <vt:i4>0</vt:i4>
      </vt:variant>
      <vt:variant>
        <vt:i4>5</vt:i4>
      </vt:variant>
      <vt:variant>
        <vt:lpwstr>mailto:pagr@palomenes.kaisiadorys.lm.lt</vt:lpwstr>
      </vt:variant>
      <vt:variant>
        <vt:lpwstr/>
      </vt:variant>
      <vt:variant>
        <vt:i4>7471106</vt:i4>
      </vt:variant>
      <vt:variant>
        <vt:i4>6</vt:i4>
      </vt:variant>
      <vt:variant>
        <vt:i4>0</vt:i4>
      </vt:variant>
      <vt:variant>
        <vt:i4>5</vt:i4>
      </vt:variant>
      <vt:variant>
        <vt:lpwstr>https://vpt.lrv.lt/lt/pirkimu-valdysena_2/tikrinimo-ataskaitos-2/tikrinimo-ataskaitos-2025m/</vt:lpwstr>
      </vt:variant>
      <vt:variant>
        <vt:lpwstr/>
      </vt:variant>
      <vt:variant>
        <vt:i4>3211375</vt:i4>
      </vt:variant>
      <vt:variant>
        <vt:i4>3</vt:i4>
      </vt:variant>
      <vt:variant>
        <vt:i4>0</vt:i4>
      </vt:variant>
      <vt:variant>
        <vt:i4>5</vt:i4>
      </vt:variant>
      <vt:variant>
        <vt:lpwstr>https://katalogas.cpo.lt/images/document_icons_old/mait_ugd_vienalapis.pdf</vt:lpwstr>
      </vt:variant>
      <vt:variant>
        <vt:lpwstr/>
      </vt:variant>
      <vt:variant>
        <vt:i4>5373967</vt:i4>
      </vt:variant>
      <vt:variant>
        <vt:i4>0</vt:i4>
      </vt:variant>
      <vt:variant>
        <vt:i4>0</vt:i4>
      </vt:variant>
      <vt:variant>
        <vt:i4>5</vt:i4>
      </vt:variant>
      <vt:variant>
        <vt:lpwstr>https://katalogas.cpo.lt/images/document_icons_old/mait_ugd_rekomend.pdf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Butavičius</dc:creator>
  <cp:keywords/>
  <dc:description/>
  <cp:lastModifiedBy>Darius Butavičius</cp:lastModifiedBy>
  <cp:revision>2</cp:revision>
  <dcterms:created xsi:type="dcterms:W3CDTF">2026-07-08T11:15:00Z</dcterms:created>
  <dcterms:modified xsi:type="dcterms:W3CDTF">2026-07-08T11:15:00Z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0x010100DF5169144269114CA19E7DD880F4737C</vt:lpwstr>
  </property>
  <property fmtid="{D5CDD505-2E9C-101B-9397-08002B2CF9AE}" pid="3" name="MediaServiceImageTags">
    <vt:lpwstr/>
  </property>
</Properties>
</file>