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ECA8D" w14:textId="2E950CAE" w:rsidR="00923C48" w:rsidRPr="00737FD3" w:rsidRDefault="00BB5EDE" w:rsidP="00737FD3">
      <w:pPr>
        <w:pStyle w:val="Heading1"/>
        <w:spacing w:line="276" w:lineRule="auto"/>
        <w:jc w:val="center"/>
        <w:rPr>
          <w:rFonts w:ascii="Calibri" w:hAnsi="Calibri" w:cs="Calibri"/>
          <w:sz w:val="24"/>
          <w:szCs w:val="24"/>
        </w:rPr>
      </w:pPr>
      <w:r w:rsidRPr="00737FD3">
        <w:rPr>
          <w:rFonts w:ascii="Calibri" w:hAnsi="Calibri" w:cs="Calibri"/>
          <w:sz w:val="24"/>
          <w:szCs w:val="24"/>
        </w:rPr>
        <w:object w:dxaOrig="852" w:dyaOrig="960" w14:anchorId="06D499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6pt;height:48pt" o:ole="" fillcolor="window">
            <v:imagedata r:id="rId11" o:title=""/>
          </v:shape>
          <o:OLEObject Type="Embed" ProgID="Word.Picture.8" ShapeID="_x0000_i1025" DrawAspect="Content" ObjectID="_1843215893" r:id="rId12"/>
        </w:object>
      </w:r>
    </w:p>
    <w:p w14:paraId="3CBA2427" w14:textId="77777777" w:rsidR="00067AEC" w:rsidRPr="00737FD3" w:rsidRDefault="00067AEC" w:rsidP="00737FD3">
      <w:pPr>
        <w:pStyle w:val="Heading1"/>
        <w:tabs>
          <w:tab w:val="left" w:pos="900"/>
        </w:tabs>
        <w:spacing w:line="276" w:lineRule="auto"/>
        <w:jc w:val="center"/>
        <w:rPr>
          <w:rFonts w:ascii="Calibri" w:hAnsi="Calibri" w:cs="Calibri"/>
          <w:sz w:val="24"/>
          <w:szCs w:val="24"/>
        </w:rPr>
      </w:pPr>
      <w:r w:rsidRPr="00737FD3">
        <w:rPr>
          <w:rFonts w:ascii="Calibri" w:hAnsi="Calibri" w:cs="Calibri"/>
          <w:sz w:val="24"/>
          <w:szCs w:val="24"/>
        </w:rPr>
        <w:t>VIEŠŲJŲ PIRKIMŲ TARNYBA</w:t>
      </w:r>
    </w:p>
    <w:p w14:paraId="4C09C6E8" w14:textId="77777777" w:rsidR="00067AEC" w:rsidRPr="00737FD3" w:rsidRDefault="00067AEC" w:rsidP="00737FD3">
      <w:pPr>
        <w:spacing w:line="276" w:lineRule="auto"/>
        <w:jc w:val="center"/>
        <w:rPr>
          <w:rFonts w:ascii="Calibri" w:eastAsia="Calibri" w:hAnsi="Calibri" w:cs="Calibri"/>
          <w:b/>
          <w:bCs/>
          <w:sz w:val="24"/>
          <w:szCs w:val="24"/>
        </w:rPr>
      </w:pPr>
      <w:r w:rsidRPr="00737FD3">
        <w:rPr>
          <w:rFonts w:ascii="Calibri" w:eastAsia="Calibri" w:hAnsi="Calibri" w:cs="Calibri"/>
          <w:b/>
          <w:bCs/>
          <w:sz w:val="24"/>
          <w:szCs w:val="24"/>
        </w:rPr>
        <w:t>VERTINIMO IŠVADA</w:t>
      </w:r>
    </w:p>
    <w:p w14:paraId="2E208AD9" w14:textId="77777777" w:rsidR="00067AEC" w:rsidRPr="00737FD3" w:rsidRDefault="00067AEC" w:rsidP="00737FD3">
      <w:pPr>
        <w:spacing w:line="276" w:lineRule="auto"/>
        <w:jc w:val="center"/>
        <w:rPr>
          <w:rFonts w:ascii="Calibri" w:hAnsi="Calibri" w:cs="Calibri"/>
          <w:sz w:val="24"/>
          <w:szCs w:val="24"/>
        </w:rPr>
      </w:pPr>
    </w:p>
    <w:p w14:paraId="317B7522" w14:textId="67886E29" w:rsidR="00067AEC" w:rsidRPr="00737FD3" w:rsidRDefault="00067AEC" w:rsidP="00737FD3">
      <w:pPr>
        <w:tabs>
          <w:tab w:val="left" w:pos="900"/>
        </w:tabs>
        <w:spacing w:line="276" w:lineRule="auto"/>
        <w:rPr>
          <w:rFonts w:ascii="Calibri" w:hAnsi="Calibri" w:cs="Calibri"/>
          <w:bCs/>
          <w:sz w:val="24"/>
          <w:szCs w:val="24"/>
        </w:rPr>
      </w:pPr>
    </w:p>
    <w:tbl>
      <w:tblPr>
        <w:tblW w:w="9781" w:type="dxa"/>
        <w:tblLayout w:type="fixed"/>
        <w:tblLook w:val="0000" w:firstRow="0" w:lastRow="0" w:firstColumn="0" w:lastColumn="0" w:noHBand="0" w:noVBand="0"/>
      </w:tblPr>
      <w:tblGrid>
        <w:gridCol w:w="4820"/>
        <w:gridCol w:w="1559"/>
        <w:gridCol w:w="3402"/>
      </w:tblGrid>
      <w:tr w:rsidR="00C66C99" w:rsidRPr="00737FD3" w14:paraId="3639C582" w14:textId="77777777">
        <w:trPr>
          <w:cantSplit/>
          <w:trHeight w:val="1513"/>
        </w:trPr>
        <w:tc>
          <w:tcPr>
            <w:tcW w:w="4820" w:type="dxa"/>
          </w:tcPr>
          <w:p w14:paraId="1CD02F84" w14:textId="7CEE2FC1" w:rsidR="00F1332A" w:rsidRPr="00737FD3" w:rsidRDefault="00F1332A" w:rsidP="00737FD3">
            <w:pPr>
              <w:shd w:val="clear" w:color="auto" w:fill="FFFFFF"/>
              <w:ind w:left="-108"/>
              <w:rPr>
                <w:rFonts w:ascii="Calibri" w:hAnsi="Calibri" w:cs="Calibri"/>
                <w:sz w:val="24"/>
                <w:szCs w:val="24"/>
              </w:rPr>
            </w:pPr>
            <w:r w:rsidRPr="00737FD3">
              <w:rPr>
                <w:rFonts w:ascii="Calibri" w:hAnsi="Calibri" w:cs="Calibri"/>
                <w:sz w:val="24"/>
                <w:szCs w:val="24"/>
              </w:rPr>
              <w:t>UAB „Vilniaus vystymo kompanija“</w:t>
            </w:r>
          </w:p>
          <w:p w14:paraId="79BB9000" w14:textId="5E64E08C" w:rsidR="00F1332A" w:rsidRPr="00737FD3" w:rsidRDefault="00F1332A" w:rsidP="00737FD3">
            <w:pPr>
              <w:shd w:val="clear" w:color="auto" w:fill="FFFFFF"/>
              <w:ind w:left="-108"/>
              <w:rPr>
                <w:rFonts w:ascii="Calibri" w:hAnsi="Calibri" w:cs="Calibri"/>
                <w:sz w:val="24"/>
                <w:szCs w:val="24"/>
              </w:rPr>
            </w:pPr>
            <w:r w:rsidRPr="00737FD3">
              <w:rPr>
                <w:rFonts w:ascii="Calibri" w:hAnsi="Calibri" w:cs="Calibri"/>
                <w:sz w:val="24"/>
                <w:szCs w:val="24"/>
              </w:rPr>
              <w:t>El. p.:  </w:t>
            </w:r>
            <w:hyperlink r:id="rId13" w:history="1">
              <w:r w:rsidRPr="00737FD3">
                <w:rPr>
                  <w:rStyle w:val="Hyperlink"/>
                  <w:rFonts w:ascii="Calibri" w:hAnsi="Calibri" w:cs="Calibri"/>
                  <w:sz w:val="24"/>
                  <w:szCs w:val="24"/>
                </w:rPr>
                <w:t>info@vilniausvystymas.lt</w:t>
              </w:r>
            </w:hyperlink>
          </w:p>
          <w:p w14:paraId="01CBE782" w14:textId="77777777" w:rsidR="00F1332A" w:rsidRPr="00737FD3" w:rsidRDefault="00F1332A" w:rsidP="00737FD3">
            <w:pPr>
              <w:shd w:val="clear" w:color="auto" w:fill="FFFFFF"/>
              <w:ind w:left="-108"/>
              <w:rPr>
                <w:rFonts w:ascii="Calibri" w:hAnsi="Calibri" w:cs="Calibri"/>
                <w:sz w:val="24"/>
                <w:szCs w:val="24"/>
              </w:rPr>
            </w:pPr>
          </w:p>
          <w:p w14:paraId="14DC0D56" w14:textId="77D569FF" w:rsidR="00F1332A" w:rsidRPr="00737FD3" w:rsidRDefault="00F1332A" w:rsidP="00737FD3">
            <w:pPr>
              <w:shd w:val="clear" w:color="auto" w:fill="FFFFFF"/>
              <w:ind w:left="-108"/>
              <w:rPr>
                <w:rFonts w:ascii="Calibri" w:hAnsi="Calibri" w:cs="Calibri"/>
                <w:sz w:val="24"/>
                <w:szCs w:val="24"/>
              </w:rPr>
            </w:pPr>
            <w:r w:rsidRPr="00737FD3">
              <w:rPr>
                <w:rFonts w:ascii="Calibri" w:hAnsi="Calibri" w:cs="Calibri"/>
                <w:sz w:val="24"/>
                <w:szCs w:val="24"/>
              </w:rPr>
              <w:t>Vilniaus chorinio dainavimo mokyklai „Liepaitės“</w:t>
            </w:r>
          </w:p>
          <w:p w14:paraId="58F862D3" w14:textId="77777777" w:rsidR="00F1332A" w:rsidRPr="00737FD3" w:rsidRDefault="00F1332A" w:rsidP="00737FD3">
            <w:pPr>
              <w:shd w:val="clear" w:color="auto" w:fill="FFFFFF"/>
              <w:ind w:left="-108"/>
              <w:rPr>
                <w:rFonts w:ascii="Calibri" w:hAnsi="Calibri" w:cs="Calibri"/>
              </w:rPr>
            </w:pPr>
            <w:r w:rsidRPr="00737FD3">
              <w:rPr>
                <w:rFonts w:ascii="Calibri" w:hAnsi="Calibri" w:cs="Calibri"/>
                <w:sz w:val="24"/>
                <w:szCs w:val="24"/>
              </w:rPr>
              <w:t>El. p.:  </w:t>
            </w:r>
            <w:hyperlink r:id="rId14" w:history="1">
              <w:r w:rsidRPr="00737FD3">
                <w:rPr>
                  <w:rStyle w:val="Hyperlink"/>
                  <w:rFonts w:ascii="Calibri" w:hAnsi="Calibri" w:cs="Calibri"/>
                  <w:sz w:val="24"/>
                  <w:szCs w:val="24"/>
                </w:rPr>
                <w:t>rastine@liepaites.vilnius.lm.lt</w:t>
              </w:r>
            </w:hyperlink>
          </w:p>
          <w:p w14:paraId="41A89EEB" w14:textId="77777777" w:rsidR="002157A5" w:rsidRPr="00737FD3" w:rsidRDefault="002157A5" w:rsidP="00737FD3">
            <w:pPr>
              <w:shd w:val="clear" w:color="auto" w:fill="FFFFFF"/>
              <w:ind w:hanging="108"/>
              <w:rPr>
                <w:rFonts w:ascii="Calibri" w:hAnsi="Calibri" w:cs="Calibri"/>
                <w:sz w:val="24"/>
                <w:szCs w:val="24"/>
              </w:rPr>
            </w:pPr>
          </w:p>
          <w:p w14:paraId="3384A426" w14:textId="61A14EA0" w:rsidR="00ED35FF" w:rsidRPr="00737FD3" w:rsidRDefault="00026864" w:rsidP="00737FD3">
            <w:pPr>
              <w:shd w:val="clear" w:color="auto" w:fill="FFFFFF"/>
              <w:ind w:hanging="108"/>
              <w:rPr>
                <w:rFonts w:ascii="Calibri" w:hAnsi="Calibri" w:cs="Calibri"/>
                <w:sz w:val="24"/>
                <w:szCs w:val="24"/>
              </w:rPr>
            </w:pPr>
            <w:r w:rsidRPr="00737FD3">
              <w:rPr>
                <w:rFonts w:ascii="Calibri" w:hAnsi="Calibri" w:cs="Calibri"/>
                <w:sz w:val="24"/>
                <w:szCs w:val="24"/>
              </w:rPr>
              <w:t>Žiniai</w:t>
            </w:r>
          </w:p>
          <w:p w14:paraId="7A78584B" w14:textId="77777777" w:rsidR="00026864" w:rsidRPr="00737FD3" w:rsidRDefault="00026864" w:rsidP="00737FD3">
            <w:pPr>
              <w:shd w:val="clear" w:color="auto" w:fill="FFFFFF"/>
              <w:ind w:left="-108"/>
              <w:rPr>
                <w:rFonts w:ascii="Calibri" w:hAnsi="Calibri" w:cs="Calibri"/>
                <w:sz w:val="24"/>
                <w:szCs w:val="24"/>
              </w:rPr>
            </w:pPr>
            <w:r w:rsidRPr="00737FD3">
              <w:rPr>
                <w:rFonts w:ascii="Calibri" w:hAnsi="Calibri" w:cs="Calibri"/>
                <w:sz w:val="24"/>
                <w:szCs w:val="24"/>
              </w:rPr>
              <w:t>Vilniaus miesto savivaldybės administracijai</w:t>
            </w:r>
          </w:p>
          <w:p w14:paraId="75E03E23" w14:textId="77777777" w:rsidR="00026864" w:rsidRPr="00737FD3" w:rsidRDefault="00026864" w:rsidP="00737FD3">
            <w:pPr>
              <w:shd w:val="clear" w:color="auto" w:fill="FFFFFF"/>
              <w:ind w:hanging="108"/>
              <w:rPr>
                <w:rFonts w:ascii="Calibri" w:hAnsi="Calibri" w:cs="Calibri"/>
                <w:sz w:val="24"/>
                <w:szCs w:val="24"/>
              </w:rPr>
            </w:pPr>
            <w:r w:rsidRPr="00737FD3">
              <w:rPr>
                <w:rFonts w:ascii="Calibri" w:hAnsi="Calibri" w:cs="Calibri"/>
                <w:sz w:val="24"/>
                <w:szCs w:val="24"/>
              </w:rPr>
              <w:t xml:space="preserve">El. p.: </w:t>
            </w:r>
            <w:hyperlink r:id="rId15" w:history="1">
              <w:r w:rsidRPr="00737FD3">
                <w:rPr>
                  <w:rStyle w:val="Hyperlink"/>
                  <w:rFonts w:ascii="Calibri" w:hAnsi="Calibri" w:cs="Calibri"/>
                  <w:sz w:val="24"/>
                  <w:szCs w:val="24"/>
                  <w:lang w:eastAsia="lt-LT"/>
                </w:rPr>
                <w:t xml:space="preserve"> </w:t>
              </w:r>
              <w:hyperlink r:id="rId16" w:history="1">
                <w:r w:rsidRPr="00737FD3">
                  <w:rPr>
                    <w:rStyle w:val="Hyperlink"/>
                    <w:rFonts w:ascii="Calibri" w:hAnsi="Calibri" w:cs="Calibri"/>
                    <w:sz w:val="24"/>
                    <w:szCs w:val="24"/>
                  </w:rPr>
                  <w:t>savivaldybe@vilnius.lt</w:t>
                </w:r>
              </w:hyperlink>
              <w:r w:rsidRPr="00737FD3">
                <w:rPr>
                  <w:rStyle w:val="Hyperlink"/>
                  <w:rFonts w:ascii="Calibri" w:hAnsi="Calibri" w:cs="Calibri"/>
                  <w:sz w:val="24"/>
                  <w:szCs w:val="24"/>
                </w:rPr>
                <w:t> </w:t>
              </w:r>
            </w:hyperlink>
          </w:p>
          <w:p w14:paraId="53AC646D" w14:textId="77777777" w:rsidR="00220E70" w:rsidRDefault="00220E70" w:rsidP="00737FD3">
            <w:pPr>
              <w:shd w:val="clear" w:color="auto" w:fill="FFFFFF"/>
              <w:ind w:hanging="108"/>
              <w:rPr>
                <w:rFonts w:ascii="Calibri" w:hAnsi="Calibri" w:cs="Calibri"/>
                <w:sz w:val="24"/>
                <w:szCs w:val="24"/>
              </w:rPr>
            </w:pPr>
          </w:p>
          <w:p w14:paraId="45AC004B" w14:textId="3B25C46F" w:rsidR="00737FD3" w:rsidRPr="00737FD3" w:rsidRDefault="00737FD3" w:rsidP="00737FD3">
            <w:pPr>
              <w:shd w:val="clear" w:color="auto" w:fill="FFFFFF"/>
              <w:ind w:hanging="108"/>
              <w:rPr>
                <w:rFonts w:ascii="Calibri" w:hAnsi="Calibri" w:cs="Calibri"/>
                <w:sz w:val="24"/>
                <w:szCs w:val="24"/>
              </w:rPr>
            </w:pPr>
          </w:p>
        </w:tc>
        <w:tc>
          <w:tcPr>
            <w:tcW w:w="1559" w:type="dxa"/>
          </w:tcPr>
          <w:p w14:paraId="729424B8" w14:textId="486FA7FA" w:rsidR="00067AEC" w:rsidRPr="00737FD3" w:rsidRDefault="00067AEC" w:rsidP="00737FD3">
            <w:pPr>
              <w:rPr>
                <w:rFonts w:ascii="Calibri" w:hAnsi="Calibri" w:cs="Calibri"/>
                <w:sz w:val="24"/>
                <w:szCs w:val="24"/>
              </w:rPr>
            </w:pPr>
            <w:r w:rsidRPr="00737FD3">
              <w:rPr>
                <w:rFonts w:ascii="Calibri" w:hAnsi="Calibri" w:cs="Calibri"/>
                <w:sz w:val="24"/>
                <w:szCs w:val="24"/>
              </w:rPr>
              <w:t>202</w:t>
            </w:r>
            <w:r w:rsidR="00AB3CA4" w:rsidRPr="00737FD3">
              <w:rPr>
                <w:rFonts w:ascii="Calibri" w:hAnsi="Calibri" w:cs="Calibri"/>
                <w:sz w:val="24"/>
                <w:szCs w:val="24"/>
              </w:rPr>
              <w:t>6</w:t>
            </w:r>
            <w:r w:rsidRPr="00737FD3">
              <w:rPr>
                <w:rFonts w:ascii="Calibri" w:hAnsi="Calibri" w:cs="Calibri"/>
                <w:sz w:val="24"/>
                <w:szCs w:val="24"/>
              </w:rPr>
              <w:t>-</w:t>
            </w:r>
            <w:r w:rsidR="00AB3CA4" w:rsidRPr="00737FD3">
              <w:rPr>
                <w:rFonts w:ascii="Calibri" w:hAnsi="Calibri" w:cs="Calibri"/>
                <w:sz w:val="24"/>
                <w:szCs w:val="24"/>
              </w:rPr>
              <w:t>0</w:t>
            </w:r>
            <w:r w:rsidR="00E43731" w:rsidRPr="00737FD3">
              <w:rPr>
                <w:rFonts w:ascii="Calibri" w:hAnsi="Calibri" w:cs="Calibri"/>
                <w:sz w:val="24"/>
                <w:szCs w:val="24"/>
              </w:rPr>
              <w:t>6</w:t>
            </w:r>
            <w:r w:rsidRPr="00737FD3">
              <w:rPr>
                <w:rFonts w:ascii="Calibri" w:hAnsi="Calibri" w:cs="Calibri"/>
                <w:sz w:val="24"/>
                <w:szCs w:val="24"/>
              </w:rPr>
              <w:t>-</w:t>
            </w:r>
          </w:p>
          <w:p w14:paraId="56408C8A" w14:textId="68540615" w:rsidR="004910AE" w:rsidRPr="00737FD3" w:rsidRDefault="00067AEC" w:rsidP="00737FD3">
            <w:pPr>
              <w:rPr>
                <w:rFonts w:ascii="Calibri" w:hAnsi="Calibri" w:cs="Calibri"/>
                <w:sz w:val="24"/>
                <w:szCs w:val="24"/>
              </w:rPr>
            </w:pPr>
            <w:r w:rsidRPr="00737FD3">
              <w:rPr>
                <w:rFonts w:ascii="Calibri" w:hAnsi="Calibri" w:cs="Calibri"/>
                <w:sz w:val="24"/>
                <w:szCs w:val="24"/>
              </w:rPr>
              <w:t xml:space="preserve">Į </w:t>
            </w:r>
            <w:r w:rsidR="00F1332A" w:rsidRPr="00737FD3">
              <w:rPr>
                <w:rFonts w:ascii="Calibri" w:hAnsi="Calibri" w:cs="Calibri"/>
                <w:sz w:val="24"/>
                <w:szCs w:val="24"/>
              </w:rPr>
              <w:t>2026-04-13</w:t>
            </w:r>
          </w:p>
          <w:p w14:paraId="5C63479B" w14:textId="2133A75D" w:rsidR="00674441" w:rsidRPr="00737FD3" w:rsidRDefault="00674441" w:rsidP="00737FD3">
            <w:pPr>
              <w:rPr>
                <w:rFonts w:ascii="Calibri" w:hAnsi="Calibri" w:cs="Calibri"/>
                <w:sz w:val="24"/>
                <w:szCs w:val="24"/>
              </w:rPr>
            </w:pPr>
            <w:r w:rsidRPr="00737FD3">
              <w:rPr>
                <w:rFonts w:ascii="Calibri" w:hAnsi="Calibri" w:cs="Calibri"/>
                <w:sz w:val="24"/>
                <w:szCs w:val="24"/>
              </w:rPr>
              <w:t>2026-05-05</w:t>
            </w:r>
          </w:p>
          <w:p w14:paraId="40AEC9C1" w14:textId="77777777" w:rsidR="00674441" w:rsidRPr="00737FD3" w:rsidRDefault="00674441" w:rsidP="00737FD3">
            <w:pPr>
              <w:rPr>
                <w:rFonts w:ascii="Calibri" w:hAnsi="Calibri" w:cs="Calibri"/>
                <w:sz w:val="24"/>
                <w:szCs w:val="24"/>
              </w:rPr>
            </w:pPr>
          </w:p>
          <w:p w14:paraId="1AC6881A" w14:textId="7FC9B3CE" w:rsidR="00F76F57" w:rsidRPr="00737FD3" w:rsidRDefault="00F76F57" w:rsidP="00737FD3">
            <w:pPr>
              <w:rPr>
                <w:rFonts w:ascii="Calibri" w:hAnsi="Calibri" w:cs="Calibri"/>
                <w:sz w:val="24"/>
                <w:szCs w:val="24"/>
              </w:rPr>
            </w:pPr>
          </w:p>
          <w:p w14:paraId="5CE7CA73" w14:textId="1F01C41C" w:rsidR="00DF510D" w:rsidRPr="00737FD3" w:rsidRDefault="00DF510D" w:rsidP="00737FD3">
            <w:pPr>
              <w:rPr>
                <w:rFonts w:ascii="Calibri" w:hAnsi="Calibri" w:cs="Calibri"/>
                <w:sz w:val="24"/>
                <w:szCs w:val="24"/>
              </w:rPr>
            </w:pPr>
          </w:p>
          <w:p w14:paraId="2E9F3340" w14:textId="77777777" w:rsidR="00067AEC" w:rsidRPr="00737FD3" w:rsidRDefault="00067AEC" w:rsidP="00737FD3">
            <w:pPr>
              <w:rPr>
                <w:rFonts w:ascii="Calibri" w:hAnsi="Calibri" w:cs="Calibri"/>
                <w:sz w:val="24"/>
                <w:szCs w:val="24"/>
              </w:rPr>
            </w:pPr>
          </w:p>
          <w:p w14:paraId="2C7DE3EF" w14:textId="5FEB04AD" w:rsidR="00067AEC" w:rsidRPr="00737FD3" w:rsidRDefault="00067AEC" w:rsidP="00737FD3">
            <w:pPr>
              <w:rPr>
                <w:rFonts w:ascii="Calibri" w:hAnsi="Calibri" w:cs="Calibri"/>
                <w:sz w:val="24"/>
                <w:szCs w:val="24"/>
              </w:rPr>
            </w:pPr>
            <w:r w:rsidRPr="00737FD3">
              <w:rPr>
                <w:rFonts w:ascii="Calibri" w:hAnsi="Calibri" w:cs="Calibri"/>
                <w:sz w:val="24"/>
                <w:szCs w:val="24"/>
              </w:rPr>
              <w:t xml:space="preserve"> </w:t>
            </w:r>
            <w:r w:rsidR="0092706B" w:rsidRPr="00737FD3">
              <w:rPr>
                <w:rFonts w:ascii="Calibri" w:hAnsi="Calibri" w:cs="Calibri"/>
                <w:sz w:val="24"/>
                <w:szCs w:val="24"/>
              </w:rPr>
              <w:t xml:space="preserve"> </w:t>
            </w:r>
          </w:p>
        </w:tc>
        <w:tc>
          <w:tcPr>
            <w:tcW w:w="3402" w:type="dxa"/>
          </w:tcPr>
          <w:p w14:paraId="31D47792" w14:textId="6364C2D6" w:rsidR="00DF510D" w:rsidRPr="00737FD3" w:rsidRDefault="00067AEC" w:rsidP="00737FD3">
            <w:pPr>
              <w:rPr>
                <w:rFonts w:ascii="Calibri" w:hAnsi="Calibri" w:cs="Calibri"/>
                <w:sz w:val="24"/>
                <w:szCs w:val="24"/>
              </w:rPr>
            </w:pPr>
            <w:r w:rsidRPr="00737FD3">
              <w:rPr>
                <w:rFonts w:ascii="Calibri" w:hAnsi="Calibri" w:cs="Calibri"/>
                <w:sz w:val="24"/>
                <w:szCs w:val="24"/>
              </w:rPr>
              <w:t>Nr. 4S-     (7.4Mr)</w:t>
            </w:r>
          </w:p>
          <w:p w14:paraId="7E39C3E9" w14:textId="7287F22B" w:rsidR="00F76F57" w:rsidRPr="00737FD3" w:rsidRDefault="00DF510D" w:rsidP="00737FD3">
            <w:pPr>
              <w:rPr>
                <w:rFonts w:ascii="Calibri" w:hAnsi="Calibri" w:cs="Calibri"/>
                <w:sz w:val="24"/>
                <w:szCs w:val="24"/>
              </w:rPr>
            </w:pPr>
            <w:r w:rsidRPr="00737FD3">
              <w:rPr>
                <w:rFonts w:ascii="Calibri" w:hAnsi="Calibri" w:cs="Calibri"/>
                <w:sz w:val="24"/>
                <w:szCs w:val="24"/>
              </w:rPr>
              <w:t xml:space="preserve">Nr. </w:t>
            </w:r>
            <w:r w:rsidR="00674441" w:rsidRPr="00737FD3">
              <w:rPr>
                <w:rFonts w:ascii="Calibri" w:hAnsi="Calibri" w:cs="Calibri"/>
                <w:sz w:val="24"/>
                <w:szCs w:val="24"/>
              </w:rPr>
              <w:t>2026-SD-236</w:t>
            </w:r>
          </w:p>
          <w:p w14:paraId="42BC00A6" w14:textId="21F9C50E" w:rsidR="00674441" w:rsidRPr="00737FD3" w:rsidRDefault="00674441" w:rsidP="00737FD3">
            <w:pPr>
              <w:rPr>
                <w:rFonts w:ascii="Calibri" w:hAnsi="Calibri" w:cs="Calibri"/>
                <w:sz w:val="24"/>
                <w:szCs w:val="24"/>
              </w:rPr>
            </w:pPr>
            <w:r w:rsidRPr="00737FD3">
              <w:rPr>
                <w:rFonts w:ascii="Calibri" w:hAnsi="Calibri" w:cs="Calibri"/>
                <w:sz w:val="24"/>
                <w:szCs w:val="24"/>
              </w:rPr>
              <w:t>Nr. 2026-SD-00292</w:t>
            </w:r>
          </w:p>
          <w:p w14:paraId="74F7996B" w14:textId="449FEB69" w:rsidR="004910AE" w:rsidRPr="00737FD3" w:rsidRDefault="004910AE" w:rsidP="00737FD3">
            <w:pPr>
              <w:rPr>
                <w:rFonts w:ascii="Calibri" w:hAnsi="Calibri" w:cs="Calibri"/>
                <w:sz w:val="24"/>
                <w:szCs w:val="24"/>
              </w:rPr>
            </w:pPr>
          </w:p>
          <w:p w14:paraId="0E4DE511" w14:textId="77777777" w:rsidR="004910AE" w:rsidRPr="00737FD3" w:rsidRDefault="004910AE" w:rsidP="00737FD3">
            <w:pPr>
              <w:rPr>
                <w:rFonts w:ascii="Calibri" w:hAnsi="Calibri" w:cs="Calibri"/>
                <w:sz w:val="24"/>
                <w:szCs w:val="24"/>
              </w:rPr>
            </w:pPr>
          </w:p>
          <w:p w14:paraId="4DB90C04" w14:textId="77777777" w:rsidR="004910AE" w:rsidRPr="00737FD3" w:rsidRDefault="004910AE" w:rsidP="00737FD3">
            <w:pPr>
              <w:rPr>
                <w:rFonts w:ascii="Calibri" w:hAnsi="Calibri" w:cs="Calibri"/>
                <w:sz w:val="24"/>
                <w:szCs w:val="24"/>
              </w:rPr>
            </w:pPr>
          </w:p>
          <w:p w14:paraId="08DC8345" w14:textId="77777777" w:rsidR="004910AE" w:rsidRPr="00737FD3" w:rsidRDefault="004910AE" w:rsidP="00737FD3">
            <w:pPr>
              <w:rPr>
                <w:rFonts w:ascii="Calibri" w:hAnsi="Calibri" w:cs="Calibri"/>
                <w:sz w:val="24"/>
                <w:szCs w:val="24"/>
              </w:rPr>
            </w:pPr>
          </w:p>
          <w:p w14:paraId="5FE1201E" w14:textId="380B1DE3" w:rsidR="004910AE" w:rsidRPr="00737FD3" w:rsidRDefault="0039239D" w:rsidP="00737FD3">
            <w:pPr>
              <w:rPr>
                <w:rFonts w:ascii="Calibri" w:hAnsi="Calibri" w:cs="Calibri"/>
                <w:sz w:val="24"/>
                <w:szCs w:val="24"/>
              </w:rPr>
            </w:pPr>
            <w:r w:rsidRPr="00737FD3">
              <w:rPr>
                <w:rFonts w:ascii="Calibri" w:hAnsi="Calibri" w:cs="Calibri"/>
                <w:sz w:val="24"/>
                <w:szCs w:val="24"/>
              </w:rPr>
              <w:t xml:space="preserve"> </w:t>
            </w:r>
          </w:p>
          <w:p w14:paraId="64F2E243" w14:textId="77777777" w:rsidR="004910AE" w:rsidRPr="00737FD3" w:rsidRDefault="004910AE" w:rsidP="00737FD3">
            <w:pPr>
              <w:rPr>
                <w:rFonts w:ascii="Calibri" w:hAnsi="Calibri" w:cs="Calibri"/>
                <w:sz w:val="24"/>
                <w:szCs w:val="24"/>
              </w:rPr>
            </w:pPr>
          </w:p>
          <w:p w14:paraId="71110D57" w14:textId="3CD6F9A1" w:rsidR="004910AE" w:rsidRPr="00737FD3" w:rsidRDefault="004910AE" w:rsidP="00737FD3">
            <w:pPr>
              <w:rPr>
                <w:rFonts w:ascii="Calibri" w:hAnsi="Calibri" w:cs="Calibri"/>
                <w:sz w:val="24"/>
                <w:szCs w:val="24"/>
              </w:rPr>
            </w:pPr>
          </w:p>
        </w:tc>
      </w:tr>
    </w:tbl>
    <w:p w14:paraId="4E37BE36" w14:textId="7E8BF31D" w:rsidR="00BA0078" w:rsidRPr="00737FD3" w:rsidRDefault="00BA0078" w:rsidP="00737FD3">
      <w:pPr>
        <w:shd w:val="clear" w:color="auto" w:fill="FFFFFF"/>
        <w:ind w:firstLine="851"/>
        <w:rPr>
          <w:rFonts w:ascii="Calibri" w:hAnsi="Calibri" w:cs="Calibri"/>
          <w:sz w:val="24"/>
          <w:szCs w:val="24"/>
        </w:rPr>
      </w:pPr>
      <w:r w:rsidRPr="00737FD3">
        <w:rPr>
          <w:rFonts w:ascii="Calibri" w:hAnsi="Calibri" w:cs="Calibri"/>
          <w:sz w:val="24"/>
          <w:szCs w:val="24"/>
        </w:rPr>
        <w:t xml:space="preserve">Viešųjų pirkimų tarnyba (toliau – VPT), vadovaudamasi </w:t>
      </w:r>
      <w:bookmarkStart w:id="0" w:name="_Hlk147232983"/>
      <w:r w:rsidRPr="00737FD3">
        <w:rPr>
          <w:rFonts w:ascii="Calibri" w:hAnsi="Calibri" w:cs="Calibri"/>
          <w:sz w:val="24"/>
          <w:szCs w:val="24"/>
        </w:rPr>
        <w:t>Lietuvos Respublikos viešųjų pirkimų įstatymo (toliau – VPĮ)</w:t>
      </w:r>
      <w:bookmarkEnd w:id="0"/>
      <w:r w:rsidRPr="00737FD3">
        <w:rPr>
          <w:rFonts w:ascii="Calibri" w:hAnsi="Calibri" w:cs="Calibri"/>
          <w:sz w:val="24"/>
          <w:szCs w:val="24"/>
        </w:rPr>
        <w:t xml:space="preserve"> 95 straipsnio 1 dalies 2 punktu bei </w:t>
      </w:r>
      <w:bookmarkStart w:id="1" w:name="_Hlk134107656"/>
      <w:r w:rsidRPr="00737FD3">
        <w:rPr>
          <w:rFonts w:ascii="Calibri" w:hAnsi="Calibri" w:cs="Calibri"/>
          <w:sz w:val="24"/>
          <w:szCs w:val="24"/>
        </w:rPr>
        <w:t>Pirkimų ir koncesijų priežiūros vykdymo tvarkos aprašu</w:t>
      </w:r>
      <w:bookmarkEnd w:id="1"/>
      <w:r w:rsidRPr="00737FD3">
        <w:rPr>
          <w:rStyle w:val="FootnoteReference"/>
          <w:rFonts w:ascii="Calibri" w:hAnsi="Calibri" w:cs="Calibri"/>
          <w:sz w:val="24"/>
          <w:szCs w:val="24"/>
        </w:rPr>
        <w:footnoteReference w:id="2"/>
      </w:r>
      <w:r w:rsidRPr="00737FD3">
        <w:rPr>
          <w:rFonts w:ascii="Calibri" w:hAnsi="Calibri" w:cs="Calibri"/>
          <w:sz w:val="24"/>
          <w:szCs w:val="24"/>
        </w:rPr>
        <w:t xml:space="preserve"> (toliau – Aprašas), atliko </w:t>
      </w:r>
      <w:r w:rsidR="00026864" w:rsidRPr="00737FD3">
        <w:rPr>
          <w:rFonts w:ascii="Calibri" w:hAnsi="Calibri" w:cs="Calibri"/>
          <w:sz w:val="24"/>
          <w:szCs w:val="24"/>
        </w:rPr>
        <w:t xml:space="preserve">Vilniaus chorinio dainavimo mokyklos „Liepaitės“ (toliau – </w:t>
      </w:r>
      <w:r w:rsidR="00F1332A" w:rsidRPr="00737FD3">
        <w:rPr>
          <w:rFonts w:ascii="Calibri" w:hAnsi="Calibri" w:cs="Calibri"/>
          <w:sz w:val="24"/>
          <w:szCs w:val="24"/>
        </w:rPr>
        <w:t>Užsakovas</w:t>
      </w:r>
      <w:r w:rsidR="00F43B30" w:rsidRPr="00737FD3">
        <w:rPr>
          <w:rFonts w:ascii="Calibri" w:hAnsi="Calibri" w:cs="Calibri"/>
          <w:sz w:val="24"/>
          <w:szCs w:val="24"/>
        </w:rPr>
        <w:t>, Liepaitės</w:t>
      </w:r>
      <w:r w:rsidR="00026864" w:rsidRPr="00737FD3">
        <w:rPr>
          <w:rFonts w:ascii="Calibri" w:hAnsi="Calibri" w:cs="Calibri"/>
          <w:sz w:val="24"/>
          <w:szCs w:val="24"/>
        </w:rPr>
        <w:t>) sutarties vykdymo</w:t>
      </w:r>
      <w:r w:rsidR="00F1332A" w:rsidRPr="00737FD3">
        <w:rPr>
          <w:rStyle w:val="FootnoteReference"/>
          <w:rFonts w:ascii="Calibri" w:hAnsi="Calibri" w:cs="Calibri"/>
          <w:sz w:val="24"/>
          <w:szCs w:val="24"/>
        </w:rPr>
        <w:footnoteReference w:id="3"/>
      </w:r>
      <w:r w:rsidR="00DD5862" w:rsidRPr="00737FD3">
        <w:rPr>
          <w:rFonts w:ascii="Calibri" w:hAnsi="Calibri" w:cs="Calibri"/>
          <w:sz w:val="24"/>
          <w:szCs w:val="24"/>
        </w:rPr>
        <w:t xml:space="preserve"> </w:t>
      </w:r>
      <w:r w:rsidRPr="00737FD3">
        <w:rPr>
          <w:rFonts w:ascii="Calibri" w:hAnsi="Calibri" w:cs="Calibri"/>
          <w:sz w:val="24"/>
          <w:szCs w:val="24"/>
        </w:rPr>
        <w:t>atitikties VPĮ ir jį įgyvendinančiųjų teisės aktų reikalavimams vertinimą.</w:t>
      </w:r>
    </w:p>
    <w:p w14:paraId="27362DE7" w14:textId="77777777" w:rsidR="000A2D77" w:rsidRPr="00737FD3" w:rsidRDefault="000A2D77" w:rsidP="00737FD3">
      <w:pPr>
        <w:rPr>
          <w:rFonts w:ascii="Calibri" w:hAnsi="Calibri" w:cs="Calibri"/>
          <w:b/>
          <w:sz w:val="24"/>
          <w:szCs w:val="24"/>
        </w:rPr>
      </w:pPr>
    </w:p>
    <w:p w14:paraId="0A967620" w14:textId="75B7CCBC" w:rsidR="00F26B84" w:rsidRPr="00737FD3" w:rsidRDefault="00F26B84" w:rsidP="00737FD3">
      <w:pPr>
        <w:rPr>
          <w:rFonts w:ascii="Calibri" w:hAnsi="Calibri" w:cs="Calibri"/>
          <w:b/>
          <w:sz w:val="24"/>
          <w:szCs w:val="24"/>
        </w:rPr>
      </w:pPr>
      <w:r w:rsidRPr="00737FD3">
        <w:rPr>
          <w:rFonts w:ascii="Calibri" w:hAnsi="Calibri" w:cs="Calibri"/>
          <w:b/>
          <w:sz w:val="24"/>
          <w:szCs w:val="24"/>
        </w:rPr>
        <w:t>I dalis. Bendra informacija</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606"/>
        <w:gridCol w:w="5031"/>
      </w:tblGrid>
      <w:tr w:rsidR="00C66C99" w:rsidRPr="00737FD3" w14:paraId="0E149973" w14:textId="77777777">
        <w:tc>
          <w:tcPr>
            <w:tcW w:w="4606" w:type="dxa"/>
            <w:tcBorders>
              <w:top w:val="single" w:sz="4" w:space="0" w:color="auto"/>
              <w:left w:val="single" w:sz="4" w:space="0" w:color="auto"/>
              <w:bottom w:val="single" w:sz="4" w:space="0" w:color="auto"/>
              <w:right w:val="single" w:sz="4" w:space="0" w:color="auto"/>
            </w:tcBorders>
          </w:tcPr>
          <w:p w14:paraId="493E5F0C" w14:textId="77777777" w:rsidR="00F26B84" w:rsidRPr="00737FD3" w:rsidRDefault="00F26B84" w:rsidP="00737FD3">
            <w:pPr>
              <w:ind w:left="132" w:right="74"/>
              <w:rPr>
                <w:rFonts w:ascii="Calibri" w:hAnsi="Calibri" w:cs="Calibri"/>
                <w:sz w:val="24"/>
                <w:szCs w:val="24"/>
              </w:rPr>
            </w:pPr>
            <w:bookmarkStart w:id="3" w:name="_Hlk199766343"/>
            <w:r w:rsidRPr="00737FD3">
              <w:rPr>
                <w:rFonts w:ascii="Calibri" w:eastAsia="Calibri" w:hAnsi="Calibri" w:cs="Calibri"/>
                <w:sz w:val="24"/>
                <w:szCs w:val="24"/>
                <w:lang w:eastAsia="lt-LT"/>
              </w:rPr>
              <w:t>Pirkimo* pavadinimas, numeris (jeigu skelbtas), pirkimo paskelbimo (kvietimo pateikti paraišką / pasiūlymą) data / sutarties pavadinimas, data, numeris</w:t>
            </w:r>
            <w:r w:rsidRPr="00737FD3">
              <w:rPr>
                <w:rFonts w:ascii="Calibri" w:eastAsia="Calibri" w:hAnsi="Calibri" w:cs="Calibri"/>
                <w:sz w:val="24"/>
                <w:szCs w:val="24"/>
              </w:rPr>
              <w:t xml:space="preserve"> </w:t>
            </w:r>
          </w:p>
        </w:tc>
        <w:tc>
          <w:tcPr>
            <w:tcW w:w="5031" w:type="dxa"/>
            <w:tcBorders>
              <w:top w:val="single" w:sz="4" w:space="0" w:color="auto"/>
              <w:left w:val="single" w:sz="4" w:space="0" w:color="auto"/>
              <w:bottom w:val="single" w:sz="4" w:space="0" w:color="auto"/>
              <w:right w:val="single" w:sz="4" w:space="0" w:color="auto"/>
            </w:tcBorders>
          </w:tcPr>
          <w:p w14:paraId="48B55C9F" w14:textId="1B8D1E2F" w:rsidR="00FF5B5A" w:rsidRPr="00737FD3" w:rsidRDefault="009F38FD" w:rsidP="00737FD3">
            <w:pPr>
              <w:ind w:left="68" w:right="142"/>
              <w:rPr>
                <w:rFonts w:ascii="Calibri" w:hAnsi="Calibri" w:cs="Calibri"/>
                <w:sz w:val="24"/>
                <w:szCs w:val="24"/>
              </w:rPr>
            </w:pPr>
            <w:r w:rsidRPr="00737FD3">
              <w:rPr>
                <w:rFonts w:ascii="Calibri" w:hAnsi="Calibri" w:cs="Calibri"/>
                <w:sz w:val="24"/>
                <w:szCs w:val="24"/>
              </w:rPr>
              <w:t>K</w:t>
            </w:r>
            <w:r w:rsidR="00684242" w:rsidRPr="00737FD3">
              <w:rPr>
                <w:rFonts w:ascii="Calibri" w:hAnsi="Calibri" w:cs="Calibri"/>
                <w:sz w:val="24"/>
                <w:szCs w:val="24"/>
              </w:rPr>
              <w:t>onkretus pirkimas</w:t>
            </w:r>
            <w:r w:rsidR="00684242" w:rsidRPr="00737FD3">
              <w:rPr>
                <w:rFonts w:ascii="Calibri" w:hAnsi="Calibri" w:cs="Calibri"/>
                <w:i/>
                <w:iCs/>
                <w:sz w:val="24"/>
                <w:szCs w:val="24"/>
              </w:rPr>
              <w:t xml:space="preserve"> „Vilniaus chorinio dainavimo mokyklos „Liepaitės“,  P. Skorinos g. 14, Vilniuje, stogo paprastojo remonto darbai“</w:t>
            </w:r>
            <w:r w:rsidR="00684242" w:rsidRPr="00737FD3">
              <w:rPr>
                <w:rFonts w:ascii="Calibri" w:hAnsi="Calibri" w:cs="Calibri"/>
                <w:sz w:val="24"/>
                <w:szCs w:val="24"/>
              </w:rPr>
              <w:t xml:space="preserve"> (pirkimo Nr. 2063181)</w:t>
            </w:r>
            <w:r w:rsidR="00304AF0" w:rsidRPr="00737FD3">
              <w:rPr>
                <w:rFonts w:ascii="Calibri" w:hAnsi="Calibri" w:cs="Calibri"/>
                <w:sz w:val="24"/>
                <w:szCs w:val="24"/>
              </w:rPr>
              <w:t xml:space="preserve"> (toliau – Konkretus pirkimas)</w:t>
            </w:r>
            <w:r w:rsidR="00684242" w:rsidRPr="00737FD3">
              <w:rPr>
                <w:rFonts w:ascii="Calibri" w:hAnsi="Calibri" w:cs="Calibri"/>
                <w:sz w:val="24"/>
                <w:szCs w:val="24"/>
              </w:rPr>
              <w:t xml:space="preserve">, vykdytas dinaminėje pirkimo sistemoje </w:t>
            </w:r>
            <w:r w:rsidR="00684242" w:rsidRPr="00737FD3">
              <w:rPr>
                <w:rFonts w:ascii="Calibri" w:hAnsi="Calibri" w:cs="Calibri"/>
                <w:i/>
                <w:iCs/>
                <w:sz w:val="24"/>
                <w:szCs w:val="24"/>
              </w:rPr>
              <w:t>„Negyvenamųjų pastatų stogų remonto darbai“</w:t>
            </w:r>
            <w:r w:rsidR="00684242" w:rsidRPr="00737FD3">
              <w:rPr>
                <w:rFonts w:ascii="Calibri" w:hAnsi="Calibri" w:cs="Calibri"/>
                <w:sz w:val="24"/>
                <w:szCs w:val="24"/>
              </w:rPr>
              <w:t xml:space="preserve"> (</w:t>
            </w:r>
            <w:r w:rsidR="003D5566" w:rsidRPr="00737FD3">
              <w:rPr>
                <w:rFonts w:ascii="Calibri" w:hAnsi="Calibri" w:cs="Calibri"/>
                <w:sz w:val="24"/>
                <w:szCs w:val="24"/>
              </w:rPr>
              <w:t xml:space="preserve">UAB „Vilniaus vystymo kompanija“ (toliau – VVK) </w:t>
            </w:r>
            <w:r w:rsidR="00BB5EDE" w:rsidRPr="00737FD3">
              <w:rPr>
                <w:rFonts w:ascii="Calibri" w:hAnsi="Calibri" w:cs="Calibri"/>
                <w:sz w:val="24"/>
                <w:szCs w:val="24"/>
              </w:rPr>
              <w:t xml:space="preserve">Centrinėje viešųjų pirkimų informacinėje sistemoje (toliau – CVPIS) </w:t>
            </w:r>
            <w:r w:rsidR="003D5566" w:rsidRPr="00737FD3">
              <w:rPr>
                <w:rFonts w:ascii="Calibri" w:hAnsi="Calibri" w:cs="Calibri"/>
                <w:sz w:val="24"/>
                <w:szCs w:val="24"/>
              </w:rPr>
              <w:t xml:space="preserve">skelbtas 2023-05-15 </w:t>
            </w:r>
            <w:r w:rsidR="00684242" w:rsidRPr="00737FD3">
              <w:rPr>
                <w:rFonts w:ascii="Calibri" w:hAnsi="Calibri" w:cs="Calibri"/>
                <w:sz w:val="24"/>
                <w:szCs w:val="24"/>
              </w:rPr>
              <w:t>pirkimo Nr. 273658)</w:t>
            </w:r>
            <w:r w:rsidR="005323FE" w:rsidRPr="00737FD3">
              <w:rPr>
                <w:rFonts w:ascii="Calibri" w:hAnsi="Calibri" w:cs="Calibri"/>
                <w:sz w:val="24"/>
                <w:szCs w:val="24"/>
              </w:rPr>
              <w:t xml:space="preserve"> </w:t>
            </w:r>
            <w:r w:rsidR="00304AF0" w:rsidRPr="00737FD3">
              <w:rPr>
                <w:rFonts w:ascii="Calibri" w:hAnsi="Calibri" w:cs="Calibri"/>
                <w:sz w:val="24"/>
                <w:szCs w:val="24"/>
              </w:rPr>
              <w:t xml:space="preserve">(toliau – DPS) </w:t>
            </w:r>
            <w:r w:rsidR="00884696" w:rsidRPr="00737FD3">
              <w:rPr>
                <w:rFonts w:ascii="Calibri" w:hAnsi="Calibri" w:cs="Calibri"/>
                <w:sz w:val="24"/>
                <w:szCs w:val="24"/>
              </w:rPr>
              <w:t xml:space="preserve">/ </w:t>
            </w:r>
            <w:r w:rsidR="00684242" w:rsidRPr="00737FD3">
              <w:rPr>
                <w:rFonts w:ascii="Calibri" w:hAnsi="Calibri" w:cs="Calibri"/>
                <w:sz w:val="24"/>
                <w:szCs w:val="24"/>
              </w:rPr>
              <w:t>2025-05-21</w:t>
            </w:r>
            <w:r w:rsidR="00BB5EDE" w:rsidRPr="00737FD3">
              <w:rPr>
                <w:rFonts w:ascii="Calibri" w:hAnsi="Calibri" w:cs="Calibri"/>
                <w:sz w:val="24"/>
                <w:szCs w:val="24"/>
              </w:rPr>
              <w:t xml:space="preserve"> Paprastojo remonto darbų viešojo pirkimo </w:t>
            </w:r>
            <w:r w:rsidR="00FF5B5A" w:rsidRPr="00737FD3">
              <w:rPr>
                <w:rFonts w:ascii="Calibri" w:hAnsi="Calibri" w:cs="Calibri"/>
                <w:sz w:val="24"/>
                <w:szCs w:val="24"/>
              </w:rPr>
              <w:t xml:space="preserve"> sutartis Nr. </w:t>
            </w:r>
            <w:r w:rsidR="00684242" w:rsidRPr="00737FD3">
              <w:rPr>
                <w:rFonts w:ascii="Calibri" w:hAnsi="Calibri" w:cs="Calibri"/>
                <w:sz w:val="24"/>
                <w:szCs w:val="24"/>
              </w:rPr>
              <w:t xml:space="preserve">2025-R-023 </w:t>
            </w:r>
            <w:r w:rsidR="00FF5B5A" w:rsidRPr="00737FD3">
              <w:rPr>
                <w:rFonts w:ascii="Calibri" w:hAnsi="Calibri" w:cs="Calibri"/>
                <w:sz w:val="24"/>
                <w:szCs w:val="24"/>
              </w:rPr>
              <w:t>(toliau – Sutartis)</w:t>
            </w:r>
          </w:p>
          <w:p w14:paraId="78D13CC0" w14:textId="41ACD515" w:rsidR="00F26B84" w:rsidRPr="00737FD3" w:rsidRDefault="00F26B84" w:rsidP="00737FD3">
            <w:pPr>
              <w:ind w:right="142"/>
              <w:rPr>
                <w:rFonts w:ascii="Calibri" w:hAnsi="Calibri" w:cs="Calibri"/>
                <w:sz w:val="24"/>
                <w:szCs w:val="24"/>
              </w:rPr>
            </w:pPr>
          </w:p>
        </w:tc>
      </w:tr>
      <w:bookmarkEnd w:id="3"/>
      <w:tr w:rsidR="00C66C99" w:rsidRPr="00737FD3" w14:paraId="22CC7389" w14:textId="77777777">
        <w:tc>
          <w:tcPr>
            <w:tcW w:w="4606" w:type="dxa"/>
            <w:tcBorders>
              <w:top w:val="single" w:sz="4" w:space="0" w:color="auto"/>
              <w:left w:val="single" w:sz="4" w:space="0" w:color="auto"/>
              <w:bottom w:val="single" w:sz="4" w:space="0" w:color="auto"/>
              <w:right w:val="single" w:sz="4" w:space="0" w:color="auto"/>
            </w:tcBorders>
          </w:tcPr>
          <w:p w14:paraId="474F8274" w14:textId="77777777" w:rsidR="00F26B84" w:rsidRPr="00737FD3" w:rsidRDefault="00F26B84" w:rsidP="00737FD3">
            <w:pPr>
              <w:ind w:left="132" w:right="74"/>
              <w:rPr>
                <w:rFonts w:ascii="Calibri" w:hAnsi="Calibri" w:cs="Calibri"/>
                <w:sz w:val="24"/>
                <w:szCs w:val="24"/>
              </w:rPr>
            </w:pPr>
            <w:r w:rsidRPr="00737FD3">
              <w:rPr>
                <w:rFonts w:ascii="Calibri" w:eastAsia="Calibri" w:hAnsi="Calibri" w:cs="Calibri"/>
                <w:sz w:val="24"/>
                <w:szCs w:val="24"/>
                <w:lang w:eastAsia="lt-LT"/>
              </w:rPr>
              <w:t>Pirkimo vykdymo / sutarties sudarymo teisinis pagrindas</w:t>
            </w:r>
          </w:p>
        </w:tc>
        <w:tc>
          <w:tcPr>
            <w:tcW w:w="5031" w:type="dxa"/>
            <w:tcBorders>
              <w:top w:val="single" w:sz="4" w:space="0" w:color="auto"/>
              <w:left w:val="single" w:sz="4" w:space="0" w:color="auto"/>
              <w:bottom w:val="single" w:sz="4" w:space="0" w:color="auto"/>
              <w:right w:val="single" w:sz="4" w:space="0" w:color="auto"/>
            </w:tcBorders>
          </w:tcPr>
          <w:p w14:paraId="79CAD6A6" w14:textId="403CC015" w:rsidR="00E860CE" w:rsidRPr="00737FD3" w:rsidRDefault="00E860CE" w:rsidP="00737FD3">
            <w:pPr>
              <w:ind w:left="68" w:right="142"/>
              <w:rPr>
                <w:rFonts w:ascii="Calibri" w:hAnsi="Calibri" w:cs="Calibri"/>
                <w:bCs/>
                <w:sz w:val="24"/>
                <w:szCs w:val="24"/>
                <w:lang w:val="pt-PT"/>
              </w:rPr>
            </w:pPr>
            <w:r w:rsidRPr="00737FD3">
              <w:rPr>
                <w:rFonts w:ascii="Calibri" w:hAnsi="Calibri" w:cs="Calibri"/>
                <w:bCs/>
                <w:sz w:val="24"/>
                <w:szCs w:val="24"/>
              </w:rPr>
              <w:t>VPĮ (redakcij</w:t>
            </w:r>
            <w:r w:rsidR="007A0030" w:rsidRPr="00737FD3">
              <w:rPr>
                <w:rFonts w:ascii="Calibri" w:hAnsi="Calibri" w:cs="Calibri"/>
                <w:bCs/>
                <w:sz w:val="24"/>
                <w:szCs w:val="24"/>
              </w:rPr>
              <w:t>os</w:t>
            </w:r>
            <w:r w:rsidRPr="00737FD3">
              <w:rPr>
                <w:rFonts w:ascii="Calibri" w:hAnsi="Calibri" w:cs="Calibri"/>
                <w:bCs/>
                <w:sz w:val="24"/>
                <w:szCs w:val="24"/>
              </w:rPr>
              <w:t xml:space="preserve"> </w:t>
            </w:r>
            <w:r w:rsidR="008A7153" w:rsidRPr="00737FD3">
              <w:rPr>
                <w:rFonts w:ascii="Calibri" w:hAnsi="Calibri" w:cs="Calibri"/>
                <w:bCs/>
                <w:sz w:val="24"/>
                <w:szCs w:val="24"/>
              </w:rPr>
              <w:t>nuo 2025 m. vasario 1 d.</w:t>
            </w:r>
            <w:r w:rsidRPr="00737FD3">
              <w:rPr>
                <w:rFonts w:ascii="Calibri" w:hAnsi="Calibri" w:cs="Calibri"/>
                <w:bCs/>
                <w:sz w:val="24"/>
                <w:szCs w:val="24"/>
              </w:rPr>
              <w:t>)</w:t>
            </w:r>
          </w:p>
          <w:p w14:paraId="32DC275F" w14:textId="5A28AF8F" w:rsidR="00F26B84" w:rsidRPr="00737FD3" w:rsidRDefault="00F26B84" w:rsidP="00737FD3">
            <w:pPr>
              <w:ind w:left="68" w:right="142"/>
              <w:rPr>
                <w:rFonts w:ascii="Calibri" w:hAnsi="Calibri" w:cs="Calibri"/>
                <w:bCs/>
                <w:sz w:val="24"/>
                <w:szCs w:val="24"/>
              </w:rPr>
            </w:pPr>
          </w:p>
          <w:p w14:paraId="504C8663" w14:textId="705D289C" w:rsidR="00474BDC" w:rsidRPr="00737FD3" w:rsidRDefault="00474BDC" w:rsidP="00737FD3">
            <w:pPr>
              <w:ind w:left="68" w:right="142"/>
              <w:rPr>
                <w:rFonts w:ascii="Calibri" w:hAnsi="Calibri" w:cs="Calibri"/>
                <w:sz w:val="24"/>
                <w:szCs w:val="24"/>
              </w:rPr>
            </w:pPr>
          </w:p>
        </w:tc>
      </w:tr>
      <w:tr w:rsidR="00C66C99" w:rsidRPr="00737FD3" w14:paraId="62B0DB6D" w14:textId="77777777">
        <w:tc>
          <w:tcPr>
            <w:tcW w:w="4606" w:type="dxa"/>
            <w:tcBorders>
              <w:top w:val="single" w:sz="4" w:space="0" w:color="auto"/>
              <w:left w:val="single" w:sz="4" w:space="0" w:color="auto"/>
              <w:bottom w:val="single" w:sz="4" w:space="0" w:color="auto"/>
              <w:right w:val="single" w:sz="4" w:space="0" w:color="auto"/>
            </w:tcBorders>
          </w:tcPr>
          <w:p w14:paraId="18791402" w14:textId="77777777" w:rsidR="00F26B84" w:rsidRPr="00737FD3" w:rsidRDefault="00F26B84" w:rsidP="00737FD3">
            <w:pPr>
              <w:ind w:left="132" w:right="74"/>
              <w:rPr>
                <w:rFonts w:ascii="Calibri" w:eastAsia="Calibri" w:hAnsi="Calibri" w:cs="Calibri"/>
                <w:sz w:val="24"/>
                <w:szCs w:val="24"/>
              </w:rPr>
            </w:pPr>
            <w:r w:rsidRPr="00737FD3">
              <w:rPr>
                <w:rFonts w:ascii="Calibri" w:eastAsia="Calibri" w:hAnsi="Calibri" w:cs="Calibri"/>
                <w:sz w:val="24"/>
                <w:szCs w:val="24"/>
              </w:rPr>
              <w:t>Pirkimo rūšis pagal vertės ribas ir pirkimo būdas / pirkimo priemonės pavadinimas</w:t>
            </w:r>
          </w:p>
        </w:tc>
        <w:tc>
          <w:tcPr>
            <w:tcW w:w="5031" w:type="dxa"/>
            <w:tcBorders>
              <w:top w:val="single" w:sz="4" w:space="0" w:color="auto"/>
              <w:left w:val="single" w:sz="4" w:space="0" w:color="auto"/>
              <w:bottom w:val="single" w:sz="4" w:space="0" w:color="auto"/>
              <w:right w:val="single" w:sz="4" w:space="0" w:color="auto"/>
            </w:tcBorders>
          </w:tcPr>
          <w:p w14:paraId="5D49CC4E" w14:textId="1EB3B889" w:rsidR="00F26B84" w:rsidRPr="00737FD3" w:rsidRDefault="006344EB" w:rsidP="00737FD3">
            <w:pPr>
              <w:ind w:right="142"/>
              <w:rPr>
                <w:rFonts w:ascii="Calibri" w:hAnsi="Calibri" w:cs="Calibri"/>
                <w:sz w:val="24"/>
                <w:szCs w:val="24"/>
                <w:lang w:eastAsia="lt-LT"/>
              </w:rPr>
            </w:pPr>
            <w:r w:rsidRPr="00737FD3">
              <w:rPr>
                <w:rFonts w:ascii="Calibri" w:hAnsi="Calibri" w:cs="Calibri"/>
                <w:sz w:val="24"/>
                <w:szCs w:val="24"/>
                <w:lang w:eastAsia="lt-LT"/>
              </w:rPr>
              <w:t>Supaprastintas mažos</w:t>
            </w:r>
            <w:r w:rsidR="0069504B" w:rsidRPr="00737FD3">
              <w:rPr>
                <w:rFonts w:ascii="Calibri" w:hAnsi="Calibri" w:cs="Calibri"/>
                <w:sz w:val="24"/>
                <w:szCs w:val="24"/>
                <w:lang w:eastAsia="lt-LT"/>
              </w:rPr>
              <w:t xml:space="preserve"> vertės pirkimas</w:t>
            </w:r>
            <w:r w:rsidR="008A7153" w:rsidRPr="00737FD3">
              <w:rPr>
                <w:rFonts w:ascii="Calibri" w:hAnsi="Calibri" w:cs="Calibri"/>
                <w:sz w:val="24"/>
                <w:szCs w:val="24"/>
                <w:lang w:eastAsia="lt-LT"/>
              </w:rPr>
              <w:t xml:space="preserve"> / </w:t>
            </w:r>
            <w:r w:rsidR="003B07CA" w:rsidRPr="00737FD3">
              <w:rPr>
                <w:rFonts w:ascii="Calibri" w:hAnsi="Calibri" w:cs="Calibri"/>
                <w:sz w:val="24"/>
                <w:szCs w:val="24"/>
                <w:lang w:eastAsia="lt-LT"/>
              </w:rPr>
              <w:t>ribotas ko</w:t>
            </w:r>
            <w:r w:rsidR="0069504B" w:rsidRPr="00737FD3">
              <w:rPr>
                <w:rFonts w:ascii="Calibri" w:hAnsi="Calibri" w:cs="Calibri"/>
                <w:sz w:val="24"/>
                <w:szCs w:val="24"/>
                <w:lang w:eastAsia="lt-LT"/>
              </w:rPr>
              <w:t>nkursas</w:t>
            </w:r>
            <w:r w:rsidR="008A7153" w:rsidRPr="00737FD3">
              <w:rPr>
                <w:rFonts w:ascii="Calibri" w:hAnsi="Calibri" w:cs="Calibri"/>
                <w:sz w:val="24"/>
                <w:szCs w:val="24"/>
                <w:lang w:eastAsia="lt-LT"/>
              </w:rPr>
              <w:t xml:space="preserve"> </w:t>
            </w:r>
          </w:p>
          <w:p w14:paraId="78013DE8" w14:textId="772213D4" w:rsidR="008A7153" w:rsidRPr="00737FD3" w:rsidRDefault="008A7153" w:rsidP="00737FD3">
            <w:pPr>
              <w:ind w:right="142"/>
              <w:rPr>
                <w:rFonts w:ascii="Calibri" w:hAnsi="Calibri" w:cs="Calibri"/>
                <w:sz w:val="24"/>
                <w:szCs w:val="24"/>
              </w:rPr>
            </w:pPr>
          </w:p>
        </w:tc>
      </w:tr>
      <w:tr w:rsidR="00C66C99" w:rsidRPr="00737FD3" w14:paraId="3900F569" w14:textId="77777777">
        <w:tc>
          <w:tcPr>
            <w:tcW w:w="4606" w:type="dxa"/>
            <w:tcBorders>
              <w:top w:val="single" w:sz="4" w:space="0" w:color="auto"/>
              <w:left w:val="single" w:sz="4" w:space="0" w:color="auto"/>
              <w:bottom w:val="single" w:sz="4" w:space="0" w:color="auto"/>
              <w:right w:val="single" w:sz="4" w:space="0" w:color="auto"/>
            </w:tcBorders>
          </w:tcPr>
          <w:p w14:paraId="35DEBF09" w14:textId="16ADAA98" w:rsidR="00F26B84" w:rsidRPr="00737FD3" w:rsidRDefault="00835941" w:rsidP="00737FD3">
            <w:pPr>
              <w:ind w:left="132" w:right="74"/>
              <w:rPr>
                <w:rFonts w:ascii="Calibri" w:eastAsia="Calibri" w:hAnsi="Calibri" w:cs="Calibri"/>
                <w:sz w:val="24"/>
                <w:szCs w:val="24"/>
              </w:rPr>
            </w:pPr>
            <w:r w:rsidRPr="00737FD3">
              <w:rPr>
                <w:rFonts w:ascii="Calibri" w:eastAsia="Calibri" w:hAnsi="Calibri" w:cs="Calibri"/>
                <w:sz w:val="24"/>
                <w:szCs w:val="24"/>
              </w:rPr>
              <w:lastRenderedPageBreak/>
              <w:t>Planuota pirkimo vertė (nenurodoma, jeigu pirkimas vertinamas iki vokų su pasiūlymais atplėšimo procedūros arba įpareigojama nutraukti pirkimą ir vertė nenurodyta pirkimo dokumentuose) / sutarties kaina Eur be PVM</w:t>
            </w:r>
          </w:p>
        </w:tc>
        <w:tc>
          <w:tcPr>
            <w:tcW w:w="5031" w:type="dxa"/>
            <w:tcBorders>
              <w:top w:val="single" w:sz="4" w:space="0" w:color="auto"/>
              <w:left w:val="single" w:sz="4" w:space="0" w:color="auto"/>
              <w:bottom w:val="single" w:sz="4" w:space="0" w:color="auto"/>
              <w:right w:val="single" w:sz="4" w:space="0" w:color="auto"/>
            </w:tcBorders>
          </w:tcPr>
          <w:p w14:paraId="64DF4C2C" w14:textId="52C52110" w:rsidR="0069504B" w:rsidRPr="00737FD3" w:rsidRDefault="00631E46" w:rsidP="00737FD3">
            <w:pPr>
              <w:ind w:left="68" w:right="142"/>
              <w:rPr>
                <w:rFonts w:ascii="Calibri" w:hAnsi="Calibri" w:cs="Calibri"/>
              </w:rPr>
            </w:pPr>
            <w:r w:rsidRPr="00737FD3">
              <w:rPr>
                <w:rFonts w:ascii="Calibri" w:hAnsi="Calibri" w:cs="Calibri"/>
                <w:sz w:val="24"/>
                <w:szCs w:val="24"/>
              </w:rPr>
              <w:t xml:space="preserve">Planuota </w:t>
            </w:r>
            <w:r w:rsidR="00473EC9" w:rsidRPr="00737FD3">
              <w:rPr>
                <w:rFonts w:ascii="Calibri" w:hAnsi="Calibri" w:cs="Calibri"/>
                <w:sz w:val="24"/>
                <w:szCs w:val="24"/>
              </w:rPr>
              <w:t>P</w:t>
            </w:r>
            <w:r w:rsidRPr="00737FD3">
              <w:rPr>
                <w:rFonts w:ascii="Calibri" w:hAnsi="Calibri" w:cs="Calibri"/>
                <w:sz w:val="24"/>
                <w:szCs w:val="24"/>
              </w:rPr>
              <w:t>irkimo</w:t>
            </w:r>
            <w:r w:rsidR="008A7153" w:rsidRPr="00737FD3">
              <w:rPr>
                <w:rFonts w:ascii="Calibri" w:hAnsi="Calibri" w:cs="Calibri"/>
                <w:sz w:val="24"/>
                <w:szCs w:val="24"/>
              </w:rPr>
              <w:t xml:space="preserve"> </w:t>
            </w:r>
            <w:r w:rsidRPr="00737FD3">
              <w:rPr>
                <w:rFonts w:ascii="Calibri" w:hAnsi="Calibri" w:cs="Calibri"/>
                <w:sz w:val="24"/>
                <w:szCs w:val="24"/>
              </w:rPr>
              <w:t xml:space="preserve">vertė – </w:t>
            </w:r>
            <w:r w:rsidR="003B07CA" w:rsidRPr="00737FD3">
              <w:rPr>
                <w:rFonts w:ascii="Calibri" w:hAnsi="Calibri" w:cs="Calibri"/>
              </w:rPr>
              <w:t> </w:t>
            </w:r>
            <w:r w:rsidR="003B07CA" w:rsidRPr="00737FD3">
              <w:rPr>
                <w:rFonts w:ascii="Calibri" w:hAnsi="Calibri" w:cs="Calibri"/>
                <w:sz w:val="24"/>
                <w:szCs w:val="24"/>
              </w:rPr>
              <w:t>123 695,00</w:t>
            </w:r>
            <w:r w:rsidR="003B07CA" w:rsidRPr="00737FD3">
              <w:rPr>
                <w:rFonts w:ascii="Calibri" w:hAnsi="Calibri" w:cs="Calibri"/>
              </w:rPr>
              <w:t> </w:t>
            </w:r>
          </w:p>
          <w:p w14:paraId="58C26256" w14:textId="6F924E8F" w:rsidR="00F26B84" w:rsidRPr="00737FD3" w:rsidRDefault="00F26B84" w:rsidP="00737FD3">
            <w:pPr>
              <w:ind w:left="68" w:right="142"/>
              <w:rPr>
                <w:rFonts w:ascii="Calibri" w:hAnsi="Calibri" w:cs="Calibri"/>
                <w:bCs/>
                <w:sz w:val="24"/>
                <w:szCs w:val="24"/>
              </w:rPr>
            </w:pPr>
            <w:r w:rsidRPr="00737FD3">
              <w:rPr>
                <w:rFonts w:ascii="Calibri" w:hAnsi="Calibri" w:cs="Calibri"/>
                <w:sz w:val="24"/>
                <w:szCs w:val="24"/>
              </w:rPr>
              <w:t>Eur</w:t>
            </w:r>
            <w:r w:rsidR="00A80DEA" w:rsidRPr="00737FD3">
              <w:rPr>
                <w:rFonts w:ascii="Calibri" w:hAnsi="Calibri" w:cs="Calibri"/>
                <w:sz w:val="24"/>
                <w:szCs w:val="24"/>
              </w:rPr>
              <w:t xml:space="preserve"> / </w:t>
            </w:r>
            <w:r w:rsidR="008A7153" w:rsidRPr="00737FD3">
              <w:rPr>
                <w:rFonts w:ascii="Calibri" w:hAnsi="Calibri" w:cs="Calibri"/>
                <w:sz w:val="24"/>
                <w:szCs w:val="24"/>
              </w:rPr>
              <w:t>S</w:t>
            </w:r>
            <w:r w:rsidR="00631E46" w:rsidRPr="00737FD3">
              <w:rPr>
                <w:rFonts w:ascii="Calibri" w:hAnsi="Calibri" w:cs="Calibri"/>
                <w:sz w:val="24"/>
                <w:szCs w:val="24"/>
              </w:rPr>
              <w:t>utar</w:t>
            </w:r>
            <w:r w:rsidR="00A37068" w:rsidRPr="00737FD3">
              <w:rPr>
                <w:rFonts w:ascii="Calibri" w:hAnsi="Calibri" w:cs="Calibri"/>
                <w:sz w:val="24"/>
                <w:szCs w:val="24"/>
              </w:rPr>
              <w:t>ties</w:t>
            </w:r>
            <w:r w:rsidR="00631E46" w:rsidRPr="00737FD3">
              <w:rPr>
                <w:rFonts w:ascii="Calibri" w:hAnsi="Calibri" w:cs="Calibri"/>
                <w:sz w:val="24"/>
                <w:szCs w:val="24"/>
              </w:rPr>
              <w:t xml:space="preserve"> kaina – </w:t>
            </w:r>
            <w:r w:rsidR="003B07CA" w:rsidRPr="00737FD3">
              <w:rPr>
                <w:rFonts w:ascii="Calibri" w:hAnsi="Calibri" w:cs="Calibri"/>
                <w:color w:val="000000"/>
                <w:sz w:val="24"/>
                <w:szCs w:val="24"/>
              </w:rPr>
              <w:t xml:space="preserve">122 600,00 </w:t>
            </w:r>
            <w:r w:rsidR="00A80DEA" w:rsidRPr="00737FD3">
              <w:rPr>
                <w:rFonts w:ascii="Calibri" w:hAnsi="Calibri" w:cs="Calibri"/>
                <w:sz w:val="24"/>
                <w:szCs w:val="24"/>
              </w:rPr>
              <w:t>E</w:t>
            </w:r>
            <w:r w:rsidR="00E43C2D" w:rsidRPr="00737FD3">
              <w:rPr>
                <w:rFonts w:ascii="Calibri" w:hAnsi="Calibri" w:cs="Calibri"/>
                <w:bCs/>
                <w:sz w:val="24"/>
                <w:szCs w:val="24"/>
              </w:rPr>
              <w:t>ur</w:t>
            </w:r>
            <w:r w:rsidR="0069504B" w:rsidRPr="00737FD3">
              <w:rPr>
                <w:rFonts w:ascii="Calibri" w:hAnsi="Calibri" w:cs="Calibri"/>
                <w:bCs/>
                <w:sz w:val="24"/>
                <w:szCs w:val="24"/>
              </w:rPr>
              <w:t xml:space="preserve"> </w:t>
            </w:r>
          </w:p>
          <w:p w14:paraId="4C1411F0" w14:textId="39663BB0" w:rsidR="00473EC9" w:rsidRPr="00737FD3" w:rsidRDefault="00473EC9" w:rsidP="00737FD3">
            <w:pPr>
              <w:ind w:left="68" w:right="142"/>
              <w:rPr>
                <w:rFonts w:ascii="Calibri" w:hAnsi="Calibri" w:cs="Calibri"/>
                <w:sz w:val="24"/>
                <w:szCs w:val="24"/>
              </w:rPr>
            </w:pPr>
          </w:p>
        </w:tc>
      </w:tr>
      <w:tr w:rsidR="00C66C99" w:rsidRPr="00737FD3" w14:paraId="2435EAF9" w14:textId="77777777">
        <w:trPr>
          <w:trHeight w:val="416"/>
        </w:trPr>
        <w:tc>
          <w:tcPr>
            <w:tcW w:w="4606" w:type="dxa"/>
            <w:tcBorders>
              <w:top w:val="single" w:sz="4" w:space="0" w:color="auto"/>
              <w:left w:val="single" w:sz="4" w:space="0" w:color="auto"/>
              <w:bottom w:val="single" w:sz="4" w:space="0" w:color="auto"/>
              <w:right w:val="single" w:sz="4" w:space="0" w:color="auto"/>
            </w:tcBorders>
          </w:tcPr>
          <w:p w14:paraId="74D39316" w14:textId="065240DA" w:rsidR="00F26B84" w:rsidRPr="00737FD3" w:rsidRDefault="00F26B84" w:rsidP="00737FD3">
            <w:pPr>
              <w:ind w:left="132" w:right="74"/>
              <w:rPr>
                <w:rFonts w:ascii="Calibri" w:eastAsia="Calibri" w:hAnsi="Calibri" w:cs="Calibri"/>
                <w:sz w:val="24"/>
                <w:szCs w:val="24"/>
              </w:rPr>
            </w:pPr>
            <w:r w:rsidRPr="00737FD3">
              <w:rPr>
                <w:rFonts w:ascii="Calibri" w:eastAsia="Calibri" w:hAnsi="Calibri" w:cs="Calibri"/>
                <w:sz w:val="24"/>
                <w:szCs w:val="24"/>
              </w:rPr>
              <w:t xml:space="preserve">Tiekėjo / koncesininko (su kuriuo sudaryta sutartis) pavadinimas, juridinio asmens kodas </w:t>
            </w:r>
          </w:p>
          <w:p w14:paraId="73BE99F1" w14:textId="77777777" w:rsidR="00F26B84" w:rsidRPr="00737FD3" w:rsidRDefault="00F26B84" w:rsidP="00737FD3">
            <w:pPr>
              <w:rPr>
                <w:rFonts w:ascii="Calibri" w:hAnsi="Calibri" w:cs="Calibri"/>
                <w:sz w:val="24"/>
                <w:szCs w:val="24"/>
              </w:rPr>
            </w:pPr>
          </w:p>
          <w:p w14:paraId="7224A291" w14:textId="77777777" w:rsidR="00F26B84" w:rsidRPr="00737FD3" w:rsidRDefault="00F26B84" w:rsidP="00737FD3">
            <w:pPr>
              <w:tabs>
                <w:tab w:val="left" w:pos="1066"/>
              </w:tabs>
              <w:rPr>
                <w:rFonts w:ascii="Calibri" w:hAnsi="Calibri" w:cs="Calibri"/>
                <w:sz w:val="24"/>
                <w:szCs w:val="24"/>
              </w:rPr>
            </w:pPr>
            <w:r w:rsidRPr="00737FD3">
              <w:rPr>
                <w:rFonts w:ascii="Calibri" w:hAnsi="Calibri" w:cs="Calibri"/>
                <w:sz w:val="24"/>
                <w:szCs w:val="24"/>
              </w:rPr>
              <w:tab/>
            </w:r>
          </w:p>
        </w:tc>
        <w:tc>
          <w:tcPr>
            <w:tcW w:w="5031" w:type="dxa"/>
            <w:tcBorders>
              <w:top w:val="single" w:sz="4" w:space="0" w:color="auto"/>
              <w:left w:val="single" w:sz="4" w:space="0" w:color="auto"/>
              <w:bottom w:val="single" w:sz="4" w:space="0" w:color="auto"/>
              <w:right w:val="single" w:sz="4" w:space="0" w:color="auto"/>
            </w:tcBorders>
          </w:tcPr>
          <w:p w14:paraId="03F87939" w14:textId="5B218A2A" w:rsidR="006A0C76" w:rsidRPr="00737FD3" w:rsidRDefault="00026864" w:rsidP="00737FD3">
            <w:pPr>
              <w:rPr>
                <w:rFonts w:ascii="Calibri" w:hAnsi="Calibri" w:cs="Calibri"/>
                <w:bCs/>
                <w:sz w:val="24"/>
                <w:szCs w:val="24"/>
                <w:lang w:eastAsia="lt-LT"/>
              </w:rPr>
            </w:pPr>
            <w:r w:rsidRPr="00737FD3">
              <w:rPr>
                <w:rFonts w:ascii="Calibri" w:hAnsi="Calibri" w:cs="Calibri"/>
                <w:bCs/>
                <w:sz w:val="24"/>
                <w:szCs w:val="24"/>
                <w:lang w:eastAsia="lt-LT"/>
              </w:rPr>
              <w:t xml:space="preserve">MB </w:t>
            </w:r>
            <w:r w:rsidR="002D35D5" w:rsidRPr="00737FD3">
              <w:rPr>
                <w:rFonts w:ascii="Calibri" w:hAnsi="Calibri" w:cs="Calibri"/>
                <w:bCs/>
                <w:sz w:val="24"/>
                <w:szCs w:val="24"/>
                <w:lang w:eastAsia="lt-LT"/>
              </w:rPr>
              <w:t>„</w:t>
            </w:r>
            <w:proofErr w:type="spellStart"/>
            <w:r w:rsidRPr="00737FD3">
              <w:rPr>
                <w:rFonts w:ascii="Calibri" w:hAnsi="Calibri" w:cs="Calibri"/>
                <w:bCs/>
                <w:sz w:val="24"/>
                <w:szCs w:val="24"/>
                <w:lang w:eastAsia="lt-LT"/>
              </w:rPr>
              <w:t>Dongita</w:t>
            </w:r>
            <w:proofErr w:type="spellEnd"/>
            <w:r w:rsidR="002D35D5" w:rsidRPr="00737FD3">
              <w:rPr>
                <w:rFonts w:ascii="Calibri" w:hAnsi="Calibri" w:cs="Calibri"/>
                <w:bCs/>
                <w:sz w:val="24"/>
                <w:szCs w:val="24"/>
                <w:lang w:eastAsia="lt-LT"/>
              </w:rPr>
              <w:t>“</w:t>
            </w:r>
            <w:r w:rsidR="00E43C2D" w:rsidRPr="00737FD3">
              <w:rPr>
                <w:rFonts w:ascii="Calibri" w:hAnsi="Calibri" w:cs="Calibri"/>
                <w:bCs/>
                <w:sz w:val="24"/>
                <w:szCs w:val="24"/>
                <w:lang w:eastAsia="lt-LT"/>
              </w:rPr>
              <w:t>,</w:t>
            </w:r>
          </w:p>
          <w:p w14:paraId="6473775C" w14:textId="53E5E38C" w:rsidR="00820D97" w:rsidRPr="00737FD3" w:rsidRDefault="00E43C2D" w:rsidP="00737FD3">
            <w:pPr>
              <w:rPr>
                <w:rFonts w:ascii="Calibri" w:hAnsi="Calibri" w:cs="Calibri"/>
                <w:bCs/>
                <w:sz w:val="24"/>
                <w:szCs w:val="24"/>
                <w:lang w:eastAsia="lt-LT"/>
              </w:rPr>
            </w:pPr>
            <w:r w:rsidRPr="00737FD3">
              <w:rPr>
                <w:rFonts w:ascii="Calibri" w:hAnsi="Calibri" w:cs="Calibri"/>
                <w:bCs/>
                <w:sz w:val="24"/>
                <w:szCs w:val="24"/>
                <w:lang w:eastAsia="lt-LT"/>
              </w:rPr>
              <w:t xml:space="preserve">juridinio asmens kodas </w:t>
            </w:r>
            <w:r w:rsidR="00026864" w:rsidRPr="00737FD3">
              <w:rPr>
                <w:rFonts w:ascii="Calibri" w:hAnsi="Calibri" w:cs="Calibri"/>
                <w:bCs/>
                <w:sz w:val="24"/>
                <w:szCs w:val="24"/>
                <w:lang w:eastAsia="lt-LT"/>
              </w:rPr>
              <w:t>306162275</w:t>
            </w:r>
            <w:r w:rsidR="00820D97" w:rsidRPr="00737FD3">
              <w:rPr>
                <w:rFonts w:ascii="Calibri" w:hAnsi="Calibri" w:cs="Calibri"/>
                <w:bCs/>
                <w:sz w:val="24"/>
                <w:szCs w:val="24"/>
                <w:lang w:eastAsia="lt-LT"/>
              </w:rPr>
              <w:t>,</w:t>
            </w:r>
          </w:p>
          <w:p w14:paraId="027D83CC" w14:textId="3CB70274" w:rsidR="00F26B84" w:rsidRPr="00737FD3" w:rsidRDefault="00820D97" w:rsidP="00737FD3">
            <w:pPr>
              <w:rPr>
                <w:rFonts w:ascii="Calibri" w:hAnsi="Calibri" w:cs="Calibri"/>
                <w:bCs/>
                <w:sz w:val="24"/>
                <w:szCs w:val="24"/>
                <w:highlight w:val="yellow"/>
                <w:lang w:eastAsia="lt-LT"/>
              </w:rPr>
            </w:pPr>
            <w:r w:rsidRPr="00737FD3">
              <w:rPr>
                <w:rFonts w:ascii="Calibri" w:hAnsi="Calibri" w:cs="Calibri"/>
                <w:bCs/>
                <w:sz w:val="24"/>
                <w:szCs w:val="24"/>
                <w:lang w:eastAsia="lt-LT"/>
              </w:rPr>
              <w:t>(toliau – Tiekėjas)</w:t>
            </w:r>
          </w:p>
        </w:tc>
      </w:tr>
      <w:tr w:rsidR="00C66C99" w:rsidRPr="00737FD3" w14:paraId="00E04272" w14:textId="77777777">
        <w:tc>
          <w:tcPr>
            <w:tcW w:w="4606" w:type="dxa"/>
            <w:tcBorders>
              <w:top w:val="single" w:sz="4" w:space="0" w:color="auto"/>
              <w:left w:val="single" w:sz="4" w:space="0" w:color="auto"/>
              <w:bottom w:val="single" w:sz="4" w:space="0" w:color="auto"/>
              <w:right w:val="single" w:sz="4" w:space="0" w:color="auto"/>
            </w:tcBorders>
          </w:tcPr>
          <w:p w14:paraId="43841F56" w14:textId="77777777" w:rsidR="00F26B84" w:rsidRPr="00737FD3" w:rsidRDefault="00F26B84" w:rsidP="00737FD3">
            <w:pPr>
              <w:ind w:left="132" w:right="74"/>
              <w:rPr>
                <w:rFonts w:ascii="Calibri" w:eastAsia="Calibri" w:hAnsi="Calibri" w:cs="Calibri"/>
                <w:sz w:val="24"/>
                <w:szCs w:val="24"/>
              </w:rPr>
            </w:pPr>
            <w:r w:rsidRPr="00737FD3">
              <w:rPr>
                <w:rFonts w:ascii="Calibri" w:eastAsia="Calibri" w:hAnsi="Calibri" w:cs="Calibri"/>
                <w:sz w:val="24"/>
                <w:szCs w:val="24"/>
              </w:rPr>
              <w:t>Pirkimo / sutarties vertinimo apimtys / etapas</w:t>
            </w:r>
          </w:p>
          <w:p w14:paraId="3EB2FEA8" w14:textId="77777777" w:rsidR="00F26B84" w:rsidRPr="00737FD3" w:rsidRDefault="00F26B84" w:rsidP="00737FD3">
            <w:pPr>
              <w:ind w:left="132" w:right="74"/>
              <w:rPr>
                <w:rFonts w:ascii="Calibri" w:hAnsi="Calibri" w:cs="Calibri"/>
                <w:sz w:val="24"/>
                <w:szCs w:val="24"/>
              </w:rPr>
            </w:pPr>
          </w:p>
        </w:tc>
        <w:tc>
          <w:tcPr>
            <w:tcW w:w="5031" w:type="dxa"/>
            <w:tcBorders>
              <w:top w:val="single" w:sz="4" w:space="0" w:color="auto"/>
              <w:left w:val="single" w:sz="4" w:space="0" w:color="auto"/>
              <w:bottom w:val="single" w:sz="4" w:space="0" w:color="auto"/>
              <w:right w:val="single" w:sz="4" w:space="0" w:color="auto"/>
            </w:tcBorders>
          </w:tcPr>
          <w:p w14:paraId="73E059C1" w14:textId="1DE40F12" w:rsidR="00F26B84" w:rsidRPr="00737FD3" w:rsidRDefault="0069504B" w:rsidP="00737FD3">
            <w:pPr>
              <w:ind w:left="68" w:right="142"/>
              <w:rPr>
                <w:rFonts w:ascii="Calibri" w:hAnsi="Calibri" w:cs="Calibri"/>
                <w:sz w:val="24"/>
                <w:szCs w:val="24"/>
              </w:rPr>
            </w:pPr>
            <w:r w:rsidRPr="00737FD3">
              <w:rPr>
                <w:rFonts w:ascii="Calibri" w:hAnsi="Calibri" w:cs="Calibri"/>
                <w:sz w:val="24"/>
                <w:szCs w:val="24"/>
              </w:rPr>
              <w:t>Sisteminis</w:t>
            </w:r>
            <w:r w:rsidR="00E57214" w:rsidRPr="00737FD3">
              <w:rPr>
                <w:rStyle w:val="FootnoteReference"/>
                <w:rFonts w:ascii="Calibri" w:hAnsi="Calibri" w:cs="Calibri"/>
                <w:sz w:val="24"/>
                <w:szCs w:val="24"/>
              </w:rPr>
              <w:footnoteReference w:id="4"/>
            </w:r>
            <w:r w:rsidRPr="00737FD3">
              <w:rPr>
                <w:rFonts w:ascii="Calibri" w:hAnsi="Calibri" w:cs="Calibri"/>
                <w:sz w:val="24"/>
                <w:szCs w:val="24"/>
              </w:rPr>
              <w:t xml:space="preserve"> d</w:t>
            </w:r>
            <w:r w:rsidR="00A37068" w:rsidRPr="00737FD3">
              <w:rPr>
                <w:rFonts w:ascii="Calibri" w:hAnsi="Calibri" w:cs="Calibri"/>
                <w:sz w:val="24"/>
                <w:szCs w:val="24"/>
              </w:rPr>
              <w:t xml:space="preserve">alinis </w:t>
            </w:r>
            <w:r w:rsidR="00026864" w:rsidRPr="00737FD3">
              <w:rPr>
                <w:rFonts w:ascii="Calibri" w:hAnsi="Calibri" w:cs="Calibri"/>
                <w:sz w:val="24"/>
                <w:szCs w:val="24"/>
              </w:rPr>
              <w:t xml:space="preserve">Sutarties vykdymo </w:t>
            </w:r>
            <w:r w:rsidR="00822444" w:rsidRPr="00737FD3">
              <w:rPr>
                <w:rFonts w:ascii="Calibri" w:hAnsi="Calibri" w:cs="Calibri"/>
                <w:sz w:val="24"/>
                <w:szCs w:val="24"/>
              </w:rPr>
              <w:t>v</w:t>
            </w:r>
            <w:r w:rsidR="00557863" w:rsidRPr="00737FD3">
              <w:rPr>
                <w:rFonts w:ascii="Calibri" w:hAnsi="Calibri" w:cs="Calibri"/>
                <w:sz w:val="24"/>
                <w:szCs w:val="24"/>
              </w:rPr>
              <w:t>ertinimas</w:t>
            </w:r>
            <w:r w:rsidR="00A37068" w:rsidRPr="00737FD3">
              <w:rPr>
                <w:rFonts w:ascii="Calibri" w:hAnsi="Calibri" w:cs="Calibri"/>
                <w:sz w:val="24"/>
                <w:szCs w:val="24"/>
              </w:rPr>
              <w:t xml:space="preserve"> dėl </w:t>
            </w:r>
            <w:r w:rsidR="00026864" w:rsidRPr="00737FD3">
              <w:rPr>
                <w:rFonts w:ascii="Calibri" w:hAnsi="Calibri" w:cs="Calibri"/>
                <w:sz w:val="24"/>
                <w:szCs w:val="24"/>
              </w:rPr>
              <w:t>tiekėjo teisės verstis veikla (ne) turėjimo</w:t>
            </w:r>
            <w:r w:rsidR="006A0C76" w:rsidRPr="00737FD3">
              <w:rPr>
                <w:rFonts w:ascii="Calibri" w:hAnsi="Calibri" w:cs="Calibri"/>
                <w:sz w:val="24"/>
                <w:szCs w:val="24"/>
              </w:rPr>
              <w:t xml:space="preserve"> </w:t>
            </w:r>
            <w:r w:rsidR="00AE3C0C" w:rsidRPr="00737FD3">
              <w:rPr>
                <w:rFonts w:ascii="Calibri" w:hAnsi="Calibri" w:cs="Calibri"/>
                <w:sz w:val="24"/>
                <w:szCs w:val="24"/>
              </w:rPr>
              <w:t>/ po Pirkim</w:t>
            </w:r>
            <w:r w:rsidR="003724A1" w:rsidRPr="00737FD3">
              <w:rPr>
                <w:rFonts w:ascii="Calibri" w:hAnsi="Calibri" w:cs="Calibri"/>
                <w:sz w:val="24"/>
                <w:szCs w:val="24"/>
              </w:rPr>
              <w:t>o</w:t>
            </w:r>
            <w:r w:rsidR="00AE3C0C" w:rsidRPr="00737FD3">
              <w:rPr>
                <w:rFonts w:ascii="Calibri" w:hAnsi="Calibri" w:cs="Calibri"/>
                <w:sz w:val="24"/>
                <w:szCs w:val="24"/>
              </w:rPr>
              <w:t xml:space="preserve"> sutar</w:t>
            </w:r>
            <w:r w:rsidR="00CA66FE" w:rsidRPr="00737FD3">
              <w:rPr>
                <w:rFonts w:ascii="Calibri" w:hAnsi="Calibri" w:cs="Calibri"/>
                <w:sz w:val="24"/>
                <w:szCs w:val="24"/>
              </w:rPr>
              <w:t>ties</w:t>
            </w:r>
            <w:r w:rsidR="00AE3C0C" w:rsidRPr="00737FD3">
              <w:rPr>
                <w:rFonts w:ascii="Calibri" w:hAnsi="Calibri" w:cs="Calibri"/>
                <w:sz w:val="24"/>
                <w:szCs w:val="24"/>
              </w:rPr>
              <w:t xml:space="preserve"> </w:t>
            </w:r>
            <w:r w:rsidR="00822444" w:rsidRPr="00737FD3">
              <w:rPr>
                <w:rFonts w:ascii="Calibri" w:hAnsi="Calibri" w:cs="Calibri"/>
                <w:sz w:val="24"/>
                <w:szCs w:val="24"/>
              </w:rPr>
              <w:t>sudarymo</w:t>
            </w:r>
          </w:p>
        </w:tc>
      </w:tr>
      <w:tr w:rsidR="00C66C99" w:rsidRPr="00737FD3" w14:paraId="3D5E5C78" w14:textId="77777777">
        <w:tc>
          <w:tcPr>
            <w:tcW w:w="4606" w:type="dxa"/>
            <w:tcBorders>
              <w:top w:val="single" w:sz="4" w:space="0" w:color="auto"/>
              <w:left w:val="single" w:sz="4" w:space="0" w:color="auto"/>
              <w:bottom w:val="single" w:sz="4" w:space="0" w:color="auto"/>
              <w:right w:val="single" w:sz="4" w:space="0" w:color="auto"/>
            </w:tcBorders>
          </w:tcPr>
          <w:p w14:paraId="3661B04F" w14:textId="77777777" w:rsidR="00F26B84" w:rsidRPr="00737FD3" w:rsidRDefault="00F26B84" w:rsidP="00737FD3">
            <w:pPr>
              <w:ind w:left="132" w:right="74"/>
              <w:rPr>
                <w:rFonts w:ascii="Calibri" w:hAnsi="Calibri" w:cs="Calibri"/>
                <w:b/>
                <w:sz w:val="24"/>
                <w:szCs w:val="24"/>
              </w:rPr>
            </w:pPr>
            <w:r w:rsidRPr="00737FD3">
              <w:rPr>
                <w:rFonts w:ascii="Calibri" w:hAnsi="Calibri" w:cs="Calibri"/>
                <w:sz w:val="24"/>
                <w:szCs w:val="24"/>
              </w:rPr>
              <w:t>Jei pirkimas finansuojamas Europos Sąjungos lėšomis – projekto pavadinimas, projektą administruojanti institucija</w:t>
            </w:r>
          </w:p>
        </w:tc>
        <w:tc>
          <w:tcPr>
            <w:tcW w:w="5031" w:type="dxa"/>
            <w:tcBorders>
              <w:top w:val="single" w:sz="4" w:space="0" w:color="auto"/>
              <w:left w:val="single" w:sz="4" w:space="0" w:color="auto"/>
              <w:bottom w:val="single" w:sz="4" w:space="0" w:color="auto"/>
              <w:right w:val="single" w:sz="4" w:space="0" w:color="auto"/>
            </w:tcBorders>
          </w:tcPr>
          <w:p w14:paraId="5CB59693" w14:textId="2945CDBD" w:rsidR="003369E6" w:rsidRPr="00737FD3" w:rsidRDefault="00AA451F" w:rsidP="00737FD3">
            <w:pPr>
              <w:ind w:left="68" w:right="142"/>
              <w:rPr>
                <w:rFonts w:ascii="Calibri" w:hAnsi="Calibri" w:cs="Calibri"/>
                <w:sz w:val="24"/>
                <w:szCs w:val="24"/>
              </w:rPr>
            </w:pPr>
            <w:r w:rsidRPr="00737FD3">
              <w:rPr>
                <w:rFonts w:ascii="Calibri" w:hAnsi="Calibri" w:cs="Calibri"/>
                <w:sz w:val="24"/>
                <w:szCs w:val="24"/>
              </w:rPr>
              <w:t>-</w:t>
            </w:r>
          </w:p>
        </w:tc>
      </w:tr>
      <w:tr w:rsidR="00C66C99" w:rsidRPr="00737FD3" w14:paraId="0652CC9A" w14:textId="77777777">
        <w:tc>
          <w:tcPr>
            <w:tcW w:w="9637" w:type="dxa"/>
            <w:gridSpan w:val="2"/>
            <w:tcBorders>
              <w:top w:val="single" w:sz="4" w:space="0" w:color="auto"/>
              <w:left w:val="single" w:sz="4" w:space="0" w:color="auto"/>
              <w:bottom w:val="single" w:sz="4" w:space="0" w:color="auto"/>
              <w:right w:val="single" w:sz="4" w:space="0" w:color="auto"/>
            </w:tcBorders>
          </w:tcPr>
          <w:p w14:paraId="034DBA5B" w14:textId="1C8E91C9" w:rsidR="00835941" w:rsidRPr="00737FD3" w:rsidRDefault="003369E6" w:rsidP="00737FD3">
            <w:pPr>
              <w:tabs>
                <w:tab w:val="left" w:pos="1705"/>
              </w:tabs>
              <w:ind w:right="142"/>
              <w:rPr>
                <w:rFonts w:ascii="Calibri" w:hAnsi="Calibri" w:cs="Calibri"/>
                <w:sz w:val="24"/>
                <w:szCs w:val="24"/>
              </w:rPr>
            </w:pPr>
            <w:r w:rsidRPr="00737FD3">
              <w:rPr>
                <w:rFonts w:ascii="Calibri" w:hAnsi="Calibri" w:cs="Calibri"/>
                <w:sz w:val="24"/>
                <w:szCs w:val="24"/>
              </w:rPr>
              <w:t xml:space="preserve"> </w:t>
            </w:r>
            <w:r w:rsidR="00304AF0" w:rsidRPr="00737FD3">
              <w:rPr>
                <w:rFonts w:ascii="Calibri" w:hAnsi="Calibri" w:cs="Calibri"/>
                <w:sz w:val="24"/>
                <w:szCs w:val="24"/>
              </w:rPr>
              <w:t xml:space="preserve"> </w:t>
            </w:r>
            <w:r w:rsidR="00835941" w:rsidRPr="00737FD3">
              <w:rPr>
                <w:rFonts w:ascii="Calibri" w:hAnsi="Calibri" w:cs="Calibri"/>
                <w:sz w:val="24"/>
                <w:szCs w:val="24"/>
              </w:rPr>
              <w:t>Jei dėl pirkimo / sutarties vyksta teismo procesas arba ginčas nagrinėjamas ikiteisminės institucijos, nurodyti ieškinio (skundo) dalyką, bylos šalių pavadinimus, ar taikomos laikinosios apsaugos priemonės, nagrinėjimo stadiją:</w:t>
            </w:r>
          </w:p>
          <w:p w14:paraId="680E43FA" w14:textId="57F2F246" w:rsidR="00557863" w:rsidRPr="00737FD3" w:rsidRDefault="00835941" w:rsidP="00737FD3">
            <w:pPr>
              <w:tabs>
                <w:tab w:val="left" w:pos="1705"/>
              </w:tabs>
              <w:ind w:right="142"/>
              <w:rPr>
                <w:rFonts w:ascii="Calibri" w:hAnsi="Calibri" w:cs="Calibri"/>
                <w:sz w:val="24"/>
                <w:szCs w:val="24"/>
              </w:rPr>
            </w:pPr>
            <w:r w:rsidRPr="00737FD3">
              <w:rPr>
                <w:rFonts w:ascii="Calibri" w:hAnsi="Calibri" w:cs="Calibri"/>
                <w:sz w:val="24"/>
                <w:szCs w:val="24"/>
              </w:rPr>
              <w:t>–</w:t>
            </w:r>
          </w:p>
        </w:tc>
      </w:tr>
    </w:tbl>
    <w:p w14:paraId="6EEF252A" w14:textId="77777777" w:rsidR="00737FD3" w:rsidRDefault="00F26B84" w:rsidP="00737FD3">
      <w:pPr>
        <w:rPr>
          <w:rFonts w:ascii="Calibri" w:hAnsi="Calibri" w:cs="Calibri"/>
          <w:sz w:val="24"/>
          <w:szCs w:val="24"/>
        </w:rPr>
      </w:pPr>
      <w:r w:rsidRPr="00737FD3">
        <w:rPr>
          <w:rFonts w:ascii="Calibri" w:hAnsi="Calibri" w:cs="Calibri"/>
          <w:sz w:val="24"/>
          <w:szCs w:val="24"/>
        </w:rPr>
        <w:t>*viešasis pirkimas / pirkimas, atliekamas gynybos ir saugumo srityje / pirkimas, atliekamas vandentvarkos, energetikos, transporto ar pašto paslaugų srities perkančiųjų subjektų / įmonių, veikiančių energetikos srityje, energijos ar kuro, kurių reikia elektros ir šilumos energijai gaminti, pirkimas / koncesija.</w:t>
      </w:r>
    </w:p>
    <w:p w14:paraId="7B0B0FB6" w14:textId="10B79C2D" w:rsidR="00220E70" w:rsidRPr="00737FD3" w:rsidRDefault="00CA1422" w:rsidP="00737FD3">
      <w:pPr>
        <w:rPr>
          <w:rFonts w:ascii="Calibri" w:hAnsi="Calibri" w:cs="Calibri"/>
          <w:b/>
          <w:sz w:val="24"/>
          <w:szCs w:val="24"/>
        </w:rPr>
      </w:pPr>
      <w:r w:rsidRPr="00737FD3">
        <w:rPr>
          <w:rFonts w:ascii="Calibri" w:hAnsi="Calibri" w:cs="Calibri"/>
          <w:sz w:val="24"/>
          <w:szCs w:val="24"/>
        </w:rPr>
        <w:tab/>
      </w:r>
    </w:p>
    <w:p w14:paraId="386CEEDC" w14:textId="004A4E69" w:rsidR="00D90D4A" w:rsidRPr="00737FD3" w:rsidRDefault="00D90D4A" w:rsidP="00737FD3">
      <w:pPr>
        <w:rPr>
          <w:rFonts w:ascii="Calibri" w:hAnsi="Calibri" w:cs="Calibri"/>
          <w:b/>
          <w:sz w:val="24"/>
          <w:szCs w:val="24"/>
        </w:rPr>
      </w:pPr>
      <w:r w:rsidRPr="00737FD3">
        <w:rPr>
          <w:rFonts w:ascii="Calibri" w:hAnsi="Calibri" w:cs="Calibri"/>
          <w:b/>
          <w:sz w:val="24"/>
          <w:szCs w:val="24"/>
        </w:rPr>
        <w:t>II dalis. Vertinimo apimtyje nustatyti pažeidimai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9071"/>
      </w:tblGrid>
      <w:tr w:rsidR="00D90D4A" w:rsidRPr="00737FD3" w14:paraId="3A3DC5E6" w14:textId="77777777" w:rsidTr="00FE59EB">
        <w:tc>
          <w:tcPr>
            <w:tcW w:w="568" w:type="dxa"/>
            <w:vAlign w:val="center"/>
          </w:tcPr>
          <w:p w14:paraId="46143F98" w14:textId="77777777" w:rsidR="00D90D4A" w:rsidRPr="00737FD3" w:rsidRDefault="00D90D4A" w:rsidP="00737FD3">
            <w:pPr>
              <w:spacing w:before="120" w:after="120"/>
              <w:ind w:left="171" w:hanging="142"/>
              <w:rPr>
                <w:rFonts w:ascii="Calibri" w:hAnsi="Calibri" w:cs="Calibri"/>
                <w:sz w:val="24"/>
                <w:szCs w:val="24"/>
                <w:highlight w:val="yellow"/>
              </w:rPr>
            </w:pPr>
          </w:p>
        </w:tc>
        <w:tc>
          <w:tcPr>
            <w:tcW w:w="9071" w:type="dxa"/>
            <w:vAlign w:val="center"/>
          </w:tcPr>
          <w:p w14:paraId="11D8839D" w14:textId="7AB8A61B" w:rsidR="00D90D4A" w:rsidRPr="00737FD3" w:rsidRDefault="00674441" w:rsidP="00737FD3">
            <w:pPr>
              <w:widowControl w:val="0"/>
              <w:rPr>
                <w:rFonts w:ascii="Calibri" w:hAnsi="Calibri" w:cs="Calibri"/>
                <w:sz w:val="24"/>
                <w:szCs w:val="24"/>
              </w:rPr>
            </w:pPr>
            <w:r w:rsidRPr="00737FD3">
              <w:rPr>
                <w:rFonts w:ascii="Calibri" w:hAnsi="Calibri" w:cs="Calibri"/>
                <w:sz w:val="24"/>
                <w:szCs w:val="24"/>
              </w:rPr>
              <w:t>VPĮ 17 straipsnio 1 dalis</w:t>
            </w:r>
            <w:r w:rsidRPr="00737FD3">
              <w:rPr>
                <w:rStyle w:val="FootnoteReference"/>
                <w:rFonts w:ascii="Calibri" w:hAnsi="Calibri" w:cs="Calibri"/>
                <w:sz w:val="24"/>
                <w:szCs w:val="24"/>
              </w:rPr>
              <w:footnoteReference w:id="5"/>
            </w:r>
          </w:p>
        </w:tc>
      </w:tr>
      <w:tr w:rsidR="00D90D4A" w:rsidRPr="00737FD3" w14:paraId="5F1F7090" w14:textId="77777777" w:rsidTr="00FE59EB">
        <w:trPr>
          <w:trHeight w:val="505"/>
        </w:trPr>
        <w:tc>
          <w:tcPr>
            <w:tcW w:w="9639" w:type="dxa"/>
            <w:gridSpan w:val="2"/>
            <w:vAlign w:val="center"/>
          </w:tcPr>
          <w:p w14:paraId="3B90B512" w14:textId="24C7B172" w:rsidR="00FF37AD" w:rsidRPr="00737FD3" w:rsidRDefault="005323FE" w:rsidP="00737FD3">
            <w:pPr>
              <w:ind w:firstLine="732"/>
              <w:rPr>
                <w:rFonts w:ascii="Calibri" w:eastAsia="Arial" w:hAnsi="Calibri" w:cs="Calibri"/>
                <w:sz w:val="24"/>
                <w:szCs w:val="24"/>
              </w:rPr>
            </w:pPr>
            <w:r w:rsidRPr="00737FD3">
              <w:rPr>
                <w:rFonts w:ascii="Calibri" w:eastAsia="Calibri" w:hAnsi="Calibri" w:cs="Calibri"/>
                <w:color w:val="000000" w:themeColor="text1"/>
                <w:sz w:val="24"/>
                <w:szCs w:val="24"/>
                <w:lang w:eastAsia="lt-LT"/>
              </w:rPr>
              <w:t xml:space="preserve">Nei </w:t>
            </w:r>
            <w:r w:rsidR="00304AF0" w:rsidRPr="00737FD3">
              <w:rPr>
                <w:rFonts w:ascii="Calibri" w:eastAsia="Calibri" w:hAnsi="Calibri" w:cs="Calibri"/>
                <w:color w:val="000000" w:themeColor="text1"/>
                <w:sz w:val="24"/>
                <w:szCs w:val="24"/>
              </w:rPr>
              <w:t>K</w:t>
            </w:r>
            <w:r w:rsidRPr="00737FD3">
              <w:rPr>
                <w:rFonts w:ascii="Calibri" w:hAnsi="Calibri" w:cs="Calibri"/>
                <w:sz w:val="24"/>
                <w:szCs w:val="24"/>
              </w:rPr>
              <w:t>onkret</w:t>
            </w:r>
            <w:r w:rsidR="002D35D5" w:rsidRPr="00737FD3">
              <w:rPr>
                <w:rFonts w:ascii="Calibri" w:hAnsi="Calibri" w:cs="Calibri"/>
                <w:sz w:val="24"/>
                <w:szCs w:val="24"/>
              </w:rPr>
              <w:t>a</w:t>
            </w:r>
            <w:r w:rsidRPr="00737FD3">
              <w:rPr>
                <w:rFonts w:ascii="Calibri" w:hAnsi="Calibri" w:cs="Calibri"/>
                <w:sz w:val="24"/>
                <w:szCs w:val="24"/>
              </w:rPr>
              <w:t>us</w:t>
            </w:r>
            <w:r w:rsidR="005137F4">
              <w:rPr>
                <w:rFonts w:ascii="Calibri" w:hAnsi="Calibri" w:cs="Calibri"/>
                <w:sz w:val="24"/>
                <w:szCs w:val="24"/>
              </w:rPr>
              <w:t xml:space="preserve"> pirkimo</w:t>
            </w:r>
            <w:r w:rsidRPr="00737FD3">
              <w:rPr>
                <w:rFonts w:ascii="Calibri" w:hAnsi="Calibri" w:cs="Calibri"/>
                <w:sz w:val="24"/>
                <w:szCs w:val="24"/>
              </w:rPr>
              <w:t xml:space="preserve">, nei </w:t>
            </w:r>
            <w:r w:rsidR="00304AF0" w:rsidRPr="00737FD3">
              <w:rPr>
                <w:rFonts w:ascii="Calibri" w:hAnsi="Calibri" w:cs="Calibri"/>
                <w:sz w:val="24"/>
                <w:szCs w:val="24"/>
              </w:rPr>
              <w:t>DPS</w:t>
            </w:r>
            <w:r w:rsidRPr="00737FD3">
              <w:rPr>
                <w:rFonts w:ascii="Calibri" w:hAnsi="Calibri" w:cs="Calibri"/>
                <w:sz w:val="24"/>
                <w:szCs w:val="24"/>
              </w:rPr>
              <w:t xml:space="preserve"> dokumentuose nenustatyt</w:t>
            </w:r>
            <w:r w:rsidR="00304AF0" w:rsidRPr="00737FD3">
              <w:rPr>
                <w:rFonts w:ascii="Calibri" w:hAnsi="Calibri" w:cs="Calibri"/>
                <w:sz w:val="24"/>
                <w:szCs w:val="24"/>
              </w:rPr>
              <w:t>as</w:t>
            </w:r>
            <w:r w:rsidR="00D56B40" w:rsidRPr="00737FD3">
              <w:rPr>
                <w:rFonts w:ascii="Calibri" w:hAnsi="Calibri" w:cs="Calibri"/>
                <w:sz w:val="24"/>
                <w:szCs w:val="24"/>
              </w:rPr>
              <w:t xml:space="preserve"> tiekėjo kvalifikacijos – </w:t>
            </w:r>
            <w:r w:rsidRPr="00737FD3">
              <w:rPr>
                <w:rFonts w:ascii="Calibri" w:hAnsi="Calibri" w:cs="Calibri"/>
                <w:sz w:val="24"/>
                <w:szCs w:val="24"/>
              </w:rPr>
              <w:t>teisės verstis tam tikra veikla</w:t>
            </w:r>
            <w:r w:rsidR="00D56B40" w:rsidRPr="00737FD3">
              <w:rPr>
                <w:rFonts w:ascii="Calibri" w:hAnsi="Calibri" w:cs="Calibri"/>
                <w:sz w:val="24"/>
                <w:szCs w:val="24"/>
              </w:rPr>
              <w:t>,</w:t>
            </w:r>
            <w:r w:rsidRPr="00737FD3">
              <w:rPr>
                <w:rFonts w:ascii="Calibri" w:hAnsi="Calibri" w:cs="Calibri"/>
                <w:sz w:val="24"/>
                <w:szCs w:val="24"/>
              </w:rPr>
              <w:t xml:space="preserve"> reikalavim</w:t>
            </w:r>
            <w:r w:rsidR="00304AF0" w:rsidRPr="00737FD3">
              <w:rPr>
                <w:rFonts w:ascii="Calibri" w:hAnsi="Calibri" w:cs="Calibri"/>
                <w:sz w:val="24"/>
                <w:szCs w:val="24"/>
              </w:rPr>
              <w:t>as</w:t>
            </w:r>
            <w:r w:rsidRPr="00737FD3">
              <w:rPr>
                <w:rStyle w:val="FootnoteReference"/>
                <w:rFonts w:ascii="Calibri" w:hAnsi="Calibri" w:cs="Calibri"/>
                <w:sz w:val="24"/>
                <w:szCs w:val="24"/>
              </w:rPr>
              <w:footnoteReference w:id="6"/>
            </w:r>
            <w:r w:rsidRPr="00737FD3">
              <w:rPr>
                <w:rFonts w:ascii="Calibri" w:hAnsi="Calibri" w:cs="Calibri"/>
                <w:sz w:val="24"/>
                <w:szCs w:val="24"/>
              </w:rPr>
              <w:t xml:space="preserve">, o nurodyta, jog: </w:t>
            </w:r>
            <w:r w:rsidRPr="00737FD3">
              <w:rPr>
                <w:rFonts w:ascii="Calibri" w:hAnsi="Calibri" w:cs="Calibri"/>
                <w:i/>
                <w:iCs/>
                <w:sz w:val="24"/>
                <w:szCs w:val="24"/>
              </w:rPr>
              <w:t xml:space="preserve">„Rangovas įsipareigoja </w:t>
            </w:r>
            <w:r w:rsidRPr="00737FD3">
              <w:rPr>
                <w:rFonts w:ascii="Calibri" w:eastAsia="Arial" w:hAnsi="Calibri" w:cs="Calibri"/>
                <w:i/>
                <w:iCs/>
                <w:sz w:val="24"/>
                <w:szCs w:val="24"/>
              </w:rPr>
              <w:t>užtikrinti, kad Sutartį vykdys tik tokią teisę turintys asmenys, tuo atveju, jeigu Rangovo kvalifikacija dėl teisės verstis atitinkama veikla nebuvo tikrinama arba tikrinama ne visa apimtimi“</w:t>
            </w:r>
            <w:r w:rsidRPr="00737FD3">
              <w:rPr>
                <w:rStyle w:val="FootnoteReference"/>
                <w:rFonts w:ascii="Calibri" w:eastAsia="Arial" w:hAnsi="Calibri" w:cs="Calibri"/>
                <w:i/>
                <w:iCs/>
                <w:sz w:val="24"/>
                <w:szCs w:val="24"/>
              </w:rPr>
              <w:footnoteReference w:id="7"/>
            </w:r>
            <w:r w:rsidRPr="00737FD3">
              <w:rPr>
                <w:rFonts w:ascii="Calibri" w:eastAsia="Arial" w:hAnsi="Calibri" w:cs="Calibri"/>
                <w:sz w:val="24"/>
                <w:szCs w:val="24"/>
              </w:rPr>
              <w:t xml:space="preserve"> bei </w:t>
            </w:r>
            <w:r w:rsidRPr="00737FD3">
              <w:rPr>
                <w:rFonts w:ascii="Calibri" w:eastAsia="Arial" w:hAnsi="Calibri" w:cs="Calibri"/>
                <w:i/>
                <w:iCs/>
                <w:sz w:val="24"/>
                <w:szCs w:val="24"/>
              </w:rPr>
              <w:t>„Jeigu Tiekėjo kvalifikacija dėl teisės verstis atitinkama veikla nebuvo tikrinama arba tikrinama ne visa apimtimi, Tiekėjas pateikdamas paraišką įsipareigoja, kad Konkretaus pirkimo laimėjimo atveju Sutartį vykdys tik tokią teisę turintys asmenys“</w:t>
            </w:r>
            <w:r w:rsidRPr="00737FD3">
              <w:rPr>
                <w:rStyle w:val="FootnoteReference"/>
                <w:rFonts w:ascii="Calibri" w:eastAsia="Arial" w:hAnsi="Calibri" w:cs="Calibri"/>
                <w:i/>
                <w:iCs/>
                <w:sz w:val="24"/>
                <w:szCs w:val="24"/>
              </w:rPr>
              <w:footnoteReference w:id="8"/>
            </w:r>
            <w:r w:rsidRPr="00737FD3">
              <w:rPr>
                <w:rFonts w:ascii="Calibri" w:eastAsia="Arial" w:hAnsi="Calibri" w:cs="Calibri"/>
                <w:sz w:val="24"/>
                <w:szCs w:val="24"/>
              </w:rPr>
              <w:t xml:space="preserve">. Tokiu būdu tiekėjų kvalifikacija aptariamu aspektu pirkimų procedūrų metu netikrinama, tačiau tiekėjai, laimėję konkrečius pirkimus, </w:t>
            </w:r>
            <w:r w:rsidR="00AB2E6E" w:rsidRPr="00737FD3">
              <w:rPr>
                <w:rFonts w:ascii="Calibri" w:eastAsia="Arial" w:hAnsi="Calibri" w:cs="Calibri"/>
                <w:sz w:val="24"/>
                <w:szCs w:val="24"/>
              </w:rPr>
              <w:t>įsipareigoj</w:t>
            </w:r>
            <w:r w:rsidR="00D56B40" w:rsidRPr="00737FD3">
              <w:rPr>
                <w:rFonts w:ascii="Calibri" w:eastAsia="Arial" w:hAnsi="Calibri" w:cs="Calibri"/>
                <w:sz w:val="24"/>
                <w:szCs w:val="24"/>
              </w:rPr>
              <w:t>a</w:t>
            </w:r>
            <w:r w:rsidRPr="00737FD3">
              <w:rPr>
                <w:rFonts w:ascii="Calibri" w:eastAsia="Arial" w:hAnsi="Calibri" w:cs="Calibri"/>
                <w:sz w:val="24"/>
                <w:szCs w:val="24"/>
              </w:rPr>
              <w:t xml:space="preserve"> užtikrinti, kad sutartis vykdys tik atitinkama veikla verstis</w:t>
            </w:r>
            <w:r w:rsidR="00D56B40" w:rsidRPr="00737FD3">
              <w:rPr>
                <w:rFonts w:ascii="Calibri" w:eastAsia="Arial" w:hAnsi="Calibri" w:cs="Calibri"/>
                <w:sz w:val="24"/>
                <w:szCs w:val="24"/>
              </w:rPr>
              <w:t xml:space="preserve"> teisę</w:t>
            </w:r>
            <w:r w:rsidRPr="00737FD3">
              <w:rPr>
                <w:rFonts w:ascii="Calibri" w:eastAsia="Arial" w:hAnsi="Calibri" w:cs="Calibri"/>
                <w:sz w:val="24"/>
                <w:szCs w:val="24"/>
              </w:rPr>
              <w:t xml:space="preserve"> turintys</w:t>
            </w:r>
            <w:r w:rsidR="00D56B40" w:rsidRPr="00737FD3">
              <w:rPr>
                <w:rFonts w:ascii="Calibri" w:eastAsia="Arial" w:hAnsi="Calibri" w:cs="Calibri"/>
                <w:sz w:val="24"/>
                <w:szCs w:val="24"/>
              </w:rPr>
              <w:t xml:space="preserve"> asmenys</w:t>
            </w:r>
            <w:r w:rsidR="00AB2E6E" w:rsidRPr="00737FD3">
              <w:rPr>
                <w:rFonts w:ascii="Calibri" w:eastAsia="Arial" w:hAnsi="Calibri" w:cs="Calibri"/>
                <w:sz w:val="24"/>
                <w:szCs w:val="24"/>
              </w:rPr>
              <w:t xml:space="preserve"> (toliau – Įsipareigojimas)</w:t>
            </w:r>
            <w:r w:rsidRPr="00737FD3">
              <w:rPr>
                <w:rFonts w:ascii="Calibri" w:eastAsia="Arial" w:hAnsi="Calibri" w:cs="Calibri"/>
                <w:sz w:val="24"/>
                <w:szCs w:val="24"/>
              </w:rPr>
              <w:t>.</w:t>
            </w:r>
          </w:p>
          <w:p w14:paraId="5BFA7BE9" w14:textId="700471EB" w:rsidR="00156CCE" w:rsidRPr="00737FD3" w:rsidRDefault="00AB2E6E" w:rsidP="00737FD3">
            <w:pPr>
              <w:pStyle w:val="Bulets"/>
              <w:spacing w:after="0" w:line="240" w:lineRule="auto"/>
              <w:jc w:val="left"/>
              <w:rPr>
                <w:rFonts w:ascii="Calibri" w:hAnsi="Calibri" w:cs="Calibri"/>
                <w:bCs/>
                <w:szCs w:val="24"/>
              </w:rPr>
            </w:pPr>
            <w:r w:rsidRPr="00737FD3">
              <w:rPr>
                <w:rFonts w:ascii="Calibri" w:eastAsia="Calibri" w:hAnsi="Calibri" w:cs="Calibri"/>
              </w:rPr>
              <w:lastRenderedPageBreak/>
              <w:t xml:space="preserve">Lietuvos Respublikos statybos įstatymo 18 straipsnio 6 dalis nustato, kad: „būti ypatingųjų ar neypatingųjų statinių, esančių kultūros paveldo objekto teritorijoje, jo apsaugos zonoje, kultūros paveldo vietovėje, statybos rangovu gali juridiniai asmenys, turintys teisę būti ypatingųjų statinių statybos rangovu“. VPT, atsižvelgdama į tai, kreipėsi į </w:t>
            </w:r>
            <w:r w:rsidR="00F43B30" w:rsidRPr="00737FD3">
              <w:rPr>
                <w:rFonts w:ascii="Calibri" w:eastAsia="Calibri" w:hAnsi="Calibri" w:cs="Calibri"/>
              </w:rPr>
              <w:t>Liepaites</w:t>
            </w:r>
            <w:r w:rsidRPr="00737FD3">
              <w:rPr>
                <w:rFonts w:ascii="Calibri" w:eastAsia="Calibri" w:hAnsi="Calibri" w:cs="Calibri"/>
              </w:rPr>
              <w:t xml:space="preserve"> ir</w:t>
            </w:r>
            <w:r w:rsidRPr="00737FD3">
              <w:rPr>
                <w:rFonts w:ascii="Calibri" w:hAnsi="Calibri" w:cs="Calibri"/>
                <w:color w:val="000000"/>
              </w:rPr>
              <w:t xml:space="preserve"> </w:t>
            </w:r>
            <w:r w:rsidR="00156CCE" w:rsidRPr="00737FD3">
              <w:rPr>
                <w:rFonts w:ascii="Calibri" w:eastAsia="Calibri" w:hAnsi="Calibri" w:cs="Calibri"/>
              </w:rPr>
              <w:t>VVK</w:t>
            </w:r>
            <w:r w:rsidR="00EE3AA8" w:rsidRPr="00737FD3">
              <w:rPr>
                <w:rFonts w:ascii="Calibri" w:eastAsia="Calibri" w:hAnsi="Calibri" w:cs="Calibri"/>
              </w:rPr>
              <w:t>,</w:t>
            </w:r>
            <w:r w:rsidRPr="00737FD3">
              <w:rPr>
                <w:rFonts w:ascii="Calibri" w:eastAsia="Calibri" w:hAnsi="Calibri" w:cs="Calibri"/>
              </w:rPr>
              <w:t xml:space="preserve"> prašydama paaiškinti </w:t>
            </w:r>
            <w:r w:rsidR="00820D97" w:rsidRPr="00737FD3">
              <w:rPr>
                <w:rFonts w:ascii="Calibri" w:eastAsia="Calibri" w:hAnsi="Calibri" w:cs="Calibri"/>
              </w:rPr>
              <w:t>ir pateikti įrodymus, kad / kaip</w:t>
            </w:r>
            <w:r w:rsidR="00EE3AA8" w:rsidRPr="00737FD3">
              <w:rPr>
                <w:rFonts w:ascii="Calibri" w:eastAsia="Calibri" w:hAnsi="Calibri" w:cs="Calibri"/>
              </w:rPr>
              <w:t xml:space="preserve"> </w:t>
            </w:r>
            <w:r w:rsidR="00820D97" w:rsidRPr="00737FD3">
              <w:rPr>
                <w:rFonts w:ascii="Calibri" w:eastAsia="Calibri" w:hAnsi="Calibri" w:cs="Calibri"/>
              </w:rPr>
              <w:t xml:space="preserve">užtikrino, jog Tiekėjas vykdydamas Sutartį laikosi Įsipareigojimo. </w:t>
            </w:r>
            <w:r w:rsidR="00156CCE" w:rsidRPr="00737FD3">
              <w:rPr>
                <w:rFonts w:ascii="Calibri" w:eastAsia="Calibri" w:hAnsi="Calibri" w:cs="Calibri"/>
              </w:rPr>
              <w:t>VVK</w:t>
            </w:r>
            <w:r w:rsidR="009E33C1" w:rsidRPr="00737FD3">
              <w:rPr>
                <w:rFonts w:ascii="Calibri" w:eastAsia="Calibri" w:hAnsi="Calibri" w:cs="Calibri"/>
              </w:rPr>
              <w:t>,</w:t>
            </w:r>
            <w:r w:rsidR="00156CCE" w:rsidRPr="00737FD3">
              <w:rPr>
                <w:rFonts w:ascii="Calibri" w:eastAsia="Calibri" w:hAnsi="Calibri" w:cs="Calibri"/>
              </w:rPr>
              <w:t xml:space="preserve"> Užsakovo vardu, paaiškino</w:t>
            </w:r>
            <w:r w:rsidR="0024790A" w:rsidRPr="00737FD3">
              <w:rPr>
                <w:rStyle w:val="FootnoteReference"/>
                <w:rFonts w:ascii="Calibri" w:eastAsia="Calibri" w:hAnsi="Calibri" w:cs="Calibri"/>
                <w:color w:val="000000" w:themeColor="text1"/>
                <w:szCs w:val="24"/>
              </w:rPr>
              <w:footnoteReference w:id="9"/>
            </w:r>
            <w:r w:rsidR="00156CCE" w:rsidRPr="00737FD3">
              <w:rPr>
                <w:rFonts w:ascii="Calibri" w:eastAsia="Calibri" w:hAnsi="Calibri" w:cs="Calibri"/>
              </w:rPr>
              <w:t>, kad: „</w:t>
            </w:r>
            <w:r w:rsidR="00156CCE" w:rsidRPr="00737FD3">
              <w:rPr>
                <w:rFonts w:ascii="Calibri" w:hAnsi="Calibri" w:cs="Calibri"/>
              </w:rPr>
              <w:t>vadovaujantis Lietuvos Respublikos statybos įstatymo 18 straipsnio 6 dalimi, statinių, esančių kultūros paveldo objekto teritorijoje, jo apsaugos zonoje ar kultūros paveldo vietovėje, statybos rangovu gali būti tik juridiniai asmenys, turintys teisę būti ypatingųjų statinių statybos rangovu. &lt;...&gt; paklausime keliama prielaida, kad nagrinėjamu atveju rangovas, kaip juridinis asmuo, turėjo turėti ypatingųjų statinių statybos rangovo kvalifikacijos atestatą. Pažymėtina, kad minėta nuostata yra Statybos įstatymo 18 straipsnio dalis, todėl jos turinys ir taikymo apimtis turi būti vertinami sistemiškai, kartu su kitomis to paties straipsnio nuostatomis. Šiuo aspektu reikšminga yra 18 straipsnio 2 dalis, kurioje įtvirtinta, jog reikalavimas juridiniam asmeniui turėti teisę būti ypatingųjų statinių statybos rangovu nėra taikomas ypatingųjų statinių paprastojo remonto atveju. Nagrinėjamu atveju pirkimo objektas – stogo paprastojo remonto darbai, todėl minėta Statybos įstatymo 18 straipsnio 2 dalyje įtvirtinta išimtis yra tiesiogiai taikytina. Atsižvelgiant į tai, darytina išvada, kad paprastojo remonto darbų atveju įstatymas nenustato imperatyvios pareigos rangovui, kaip juridiniam asmeniui, turėti ypatingųjų statinių statybos rangovo kvalifikacijos atestatą &lt;...&gt; Atsižvelgiant į išdėstytas aplinkybes, konstatuotina, kad teisės verstis veikla reikalavimų laikymasis nagrinėjamu atveju buvo užtikrintas sistemiškai: pirma, taikant Statybos įstatymo 18 straipsnio 2 dalyje įtvirtintą išimtį, aktualią paprastojo remonto darbams; antra, nustatant kvalifikacijos reikalavimus per atestuotą statybos vadovą, kaip tai numatyta 18 straipsnio 3 dalies 2 punkte; trečia, pirkimo dokumentuose ir sutartyje įtvirtinant tiekėjo pareigą užtikrinti teisės verstis veikla reikalavimų laikymąsi sutarties vykdymo metu &lt;...&gt;“.</w:t>
            </w:r>
            <w:r w:rsidR="00304AF0" w:rsidRPr="00737FD3">
              <w:rPr>
                <w:rFonts w:ascii="Calibri" w:hAnsi="Calibri" w:cs="Calibri"/>
              </w:rPr>
              <w:t xml:space="preserve"> </w:t>
            </w:r>
            <w:r w:rsidR="0024790A" w:rsidRPr="00737FD3">
              <w:rPr>
                <w:rFonts w:ascii="Calibri" w:hAnsi="Calibri" w:cs="Calibri"/>
                <w:szCs w:val="24"/>
              </w:rPr>
              <w:t>VPT nesutinka su VVK argumentais, kad</w:t>
            </w:r>
            <w:r w:rsidR="0024790A" w:rsidRPr="00737FD3">
              <w:rPr>
                <w:rFonts w:ascii="Calibri" w:hAnsi="Calibri" w:cs="Calibri"/>
                <w:i/>
                <w:iCs/>
                <w:szCs w:val="24"/>
              </w:rPr>
              <w:t xml:space="preserve"> </w:t>
            </w:r>
            <w:r w:rsidR="0024790A" w:rsidRPr="00737FD3">
              <w:rPr>
                <w:rFonts w:ascii="Calibri" w:hAnsi="Calibri" w:cs="Calibri"/>
                <w:szCs w:val="24"/>
              </w:rPr>
              <w:t xml:space="preserve">reikalavimas juridiniam asmeniui turėti teisę būti ypatingųjų statinių statybos rangovu </w:t>
            </w:r>
            <w:r w:rsidR="004744E3" w:rsidRPr="00737FD3">
              <w:rPr>
                <w:rFonts w:ascii="Calibri" w:hAnsi="Calibri" w:cs="Calibri"/>
                <w:szCs w:val="24"/>
              </w:rPr>
              <w:t xml:space="preserve">visais atvejais </w:t>
            </w:r>
            <w:r w:rsidR="0024790A" w:rsidRPr="00737FD3">
              <w:rPr>
                <w:rFonts w:ascii="Calibri" w:hAnsi="Calibri" w:cs="Calibri"/>
                <w:szCs w:val="24"/>
              </w:rPr>
              <w:t>nėra taikomas ypatingųjų statinių paprastojo remonto atveju</w:t>
            </w:r>
            <w:r w:rsidR="004744E3" w:rsidRPr="00737FD3">
              <w:rPr>
                <w:rFonts w:ascii="Calibri" w:hAnsi="Calibri" w:cs="Calibri"/>
                <w:szCs w:val="24"/>
              </w:rPr>
              <w:t xml:space="preserve"> </w:t>
            </w:r>
            <w:r w:rsidR="0024790A" w:rsidRPr="00737FD3">
              <w:rPr>
                <w:rFonts w:ascii="Calibri" w:hAnsi="Calibri" w:cs="Calibri"/>
                <w:szCs w:val="24"/>
              </w:rPr>
              <w:t>ir</w:t>
            </w:r>
            <w:r w:rsidR="004744E3" w:rsidRPr="00737FD3">
              <w:rPr>
                <w:rFonts w:ascii="Calibri" w:hAnsi="Calibri" w:cs="Calibri"/>
                <w:szCs w:val="24"/>
              </w:rPr>
              <w:t xml:space="preserve"> papildomai remdamasi Lietuvos </w:t>
            </w:r>
            <w:r w:rsidR="00BF0B1A" w:rsidRPr="00737FD3">
              <w:rPr>
                <w:rFonts w:ascii="Calibri" w:hAnsi="Calibri" w:cs="Calibri"/>
                <w:szCs w:val="24"/>
              </w:rPr>
              <w:t>R</w:t>
            </w:r>
            <w:r w:rsidR="004744E3" w:rsidRPr="00737FD3">
              <w:rPr>
                <w:rFonts w:ascii="Calibri" w:hAnsi="Calibri" w:cs="Calibri"/>
                <w:szCs w:val="24"/>
              </w:rPr>
              <w:t>espublikos aplinkos ministerijos</w:t>
            </w:r>
            <w:r w:rsidR="0071435E" w:rsidRPr="00737FD3">
              <w:rPr>
                <w:rFonts w:ascii="Calibri" w:hAnsi="Calibri" w:cs="Calibri"/>
                <w:szCs w:val="24"/>
                <w:vertAlign w:val="superscript"/>
              </w:rPr>
              <w:footnoteReference w:id="10"/>
            </w:r>
            <w:r w:rsidR="004744E3" w:rsidRPr="00737FD3">
              <w:rPr>
                <w:rFonts w:ascii="Calibri" w:hAnsi="Calibri" w:cs="Calibri"/>
                <w:szCs w:val="24"/>
              </w:rPr>
              <w:t xml:space="preserve"> raštu</w:t>
            </w:r>
            <w:r w:rsidR="0071435E" w:rsidRPr="00737FD3">
              <w:rPr>
                <w:rStyle w:val="FootnoteReference"/>
                <w:rFonts w:ascii="Calibri" w:hAnsi="Calibri" w:cs="Calibri"/>
                <w:szCs w:val="24"/>
              </w:rPr>
              <w:footnoteReference w:id="11"/>
            </w:r>
            <w:r w:rsidR="004744E3" w:rsidRPr="00737FD3">
              <w:rPr>
                <w:rFonts w:ascii="Calibri" w:hAnsi="Calibri" w:cs="Calibri"/>
                <w:szCs w:val="24"/>
              </w:rPr>
              <w:t xml:space="preserve"> bei </w:t>
            </w:r>
            <w:r w:rsidR="0024790A" w:rsidRPr="00737FD3">
              <w:rPr>
                <w:rFonts w:ascii="Calibri" w:hAnsi="Calibri" w:cs="Calibri"/>
                <w:szCs w:val="24"/>
              </w:rPr>
              <w:t>atsižvelgdama</w:t>
            </w:r>
            <w:r w:rsidR="00EC2773" w:rsidRPr="00737FD3">
              <w:rPr>
                <w:rFonts w:ascii="Calibri" w:hAnsi="Calibri" w:cs="Calibri"/>
                <w:szCs w:val="24"/>
              </w:rPr>
              <w:t xml:space="preserve"> į tai</w:t>
            </w:r>
            <w:r w:rsidR="0024790A" w:rsidRPr="00737FD3">
              <w:rPr>
                <w:rFonts w:ascii="Calibri" w:hAnsi="Calibri" w:cs="Calibri"/>
                <w:szCs w:val="24"/>
              </w:rPr>
              <w:t xml:space="preserve">, </w:t>
            </w:r>
            <w:r w:rsidR="00EC2773" w:rsidRPr="00737FD3">
              <w:rPr>
                <w:rFonts w:ascii="Calibri" w:hAnsi="Calibri" w:cs="Calibri"/>
                <w:szCs w:val="24"/>
              </w:rPr>
              <w:t>jog</w:t>
            </w:r>
            <w:r w:rsidR="0024790A" w:rsidRPr="00737FD3">
              <w:rPr>
                <w:rFonts w:ascii="Calibri" w:hAnsi="Calibri" w:cs="Calibri"/>
                <w:szCs w:val="24"/>
              </w:rPr>
              <w:t xml:space="preserve"> </w:t>
            </w:r>
            <w:r w:rsidR="004744E3" w:rsidRPr="00737FD3">
              <w:rPr>
                <w:rFonts w:ascii="Calibri" w:hAnsi="Calibri" w:cs="Calibri"/>
                <w:szCs w:val="24"/>
              </w:rPr>
              <w:t xml:space="preserve">Sutarties objektą sudarantys darbai atliekami </w:t>
            </w:r>
            <w:r w:rsidR="00EC2773" w:rsidRPr="00737FD3">
              <w:rPr>
                <w:rFonts w:ascii="Calibri" w:hAnsi="Calibri" w:cs="Calibri"/>
                <w:szCs w:val="24"/>
              </w:rPr>
              <w:t xml:space="preserve">kultūros paveldo apsaugos zonoje, sprendžia, kad šiuo atveju, </w:t>
            </w:r>
            <w:r w:rsidR="00EC2773" w:rsidRPr="00737FD3">
              <w:rPr>
                <w:rFonts w:ascii="Calibri" w:hAnsi="Calibri" w:cs="Calibri"/>
                <w:bCs/>
                <w:szCs w:val="24"/>
              </w:rPr>
              <w:t>statybos rangovu</w:t>
            </w:r>
            <w:r w:rsidR="00EC2773" w:rsidRPr="00737FD3">
              <w:rPr>
                <w:rFonts w:ascii="Calibri" w:hAnsi="Calibri" w:cs="Calibri"/>
                <w:bCs/>
                <w:i/>
                <w:iCs/>
                <w:szCs w:val="24"/>
              </w:rPr>
              <w:t xml:space="preserve"> </w:t>
            </w:r>
            <w:r w:rsidR="00EC2773" w:rsidRPr="00737FD3">
              <w:rPr>
                <w:rFonts w:ascii="Calibri" w:hAnsi="Calibri" w:cs="Calibri"/>
                <w:bCs/>
                <w:szCs w:val="24"/>
              </w:rPr>
              <w:t>galėjo būti tik atestuoti</w:t>
            </w:r>
            <w:r w:rsidR="00304AF0" w:rsidRPr="00737FD3">
              <w:rPr>
                <w:rStyle w:val="FootnoteReference"/>
                <w:rFonts w:ascii="Calibri" w:hAnsi="Calibri" w:cs="Calibri"/>
                <w:bCs/>
                <w:szCs w:val="24"/>
              </w:rPr>
              <w:footnoteReference w:id="12"/>
            </w:r>
            <w:r w:rsidR="00EC2773" w:rsidRPr="00737FD3">
              <w:rPr>
                <w:rFonts w:ascii="Calibri" w:hAnsi="Calibri" w:cs="Calibri"/>
                <w:bCs/>
                <w:szCs w:val="24"/>
              </w:rPr>
              <w:t xml:space="preserve"> juridiniai asmenys. Be kita ko, </w:t>
            </w:r>
            <w:r w:rsidR="00365246" w:rsidRPr="00737FD3">
              <w:rPr>
                <w:rFonts w:ascii="Calibri" w:hAnsi="Calibri" w:cs="Calibri"/>
                <w:bCs/>
                <w:szCs w:val="24"/>
              </w:rPr>
              <w:t>remiantis VšĮ „Statybos sektoriaus vystymo agentūra“ viešai skelbiama</w:t>
            </w:r>
            <w:r w:rsidR="00C05818" w:rsidRPr="00737FD3">
              <w:rPr>
                <w:rStyle w:val="FootnoteReference"/>
                <w:rFonts w:ascii="Calibri" w:hAnsi="Calibri" w:cs="Calibri"/>
                <w:bCs/>
                <w:szCs w:val="24"/>
              </w:rPr>
              <w:footnoteReference w:id="13"/>
            </w:r>
            <w:r w:rsidR="00365246" w:rsidRPr="00737FD3">
              <w:rPr>
                <w:rFonts w:ascii="Calibri" w:hAnsi="Calibri" w:cs="Calibri"/>
                <w:bCs/>
                <w:szCs w:val="24"/>
              </w:rPr>
              <w:t xml:space="preserve"> informacija</w:t>
            </w:r>
            <w:r w:rsidR="00EE3AA8" w:rsidRPr="00737FD3">
              <w:rPr>
                <w:rFonts w:ascii="Calibri" w:hAnsi="Calibri" w:cs="Calibri"/>
                <w:bCs/>
                <w:szCs w:val="24"/>
              </w:rPr>
              <w:t>,</w:t>
            </w:r>
            <w:r w:rsidR="00365246" w:rsidRPr="00737FD3">
              <w:rPr>
                <w:rFonts w:ascii="Calibri" w:eastAsia="Calibri" w:hAnsi="Calibri" w:cs="Calibri"/>
                <w:bCs/>
                <w:color w:val="000000" w:themeColor="text1"/>
                <w:szCs w:val="24"/>
              </w:rPr>
              <w:t xml:space="preserve"> </w:t>
            </w:r>
            <w:r w:rsidR="00EC2773" w:rsidRPr="00737FD3">
              <w:rPr>
                <w:rFonts w:ascii="Calibri" w:hAnsi="Calibri" w:cs="Calibri"/>
                <w:bCs/>
                <w:szCs w:val="24"/>
              </w:rPr>
              <w:t>nustatyta</w:t>
            </w:r>
            <w:r w:rsidR="00365246" w:rsidRPr="00737FD3">
              <w:rPr>
                <w:rStyle w:val="FootnoteReference"/>
                <w:rFonts w:ascii="Calibri" w:hAnsi="Calibri" w:cs="Calibri"/>
                <w:bCs/>
                <w:szCs w:val="24"/>
              </w:rPr>
              <w:footnoteReference w:id="14"/>
            </w:r>
            <w:r w:rsidR="00EC2773" w:rsidRPr="00737FD3">
              <w:rPr>
                <w:rFonts w:ascii="Calibri" w:hAnsi="Calibri" w:cs="Calibri"/>
                <w:bCs/>
                <w:szCs w:val="24"/>
              </w:rPr>
              <w:t>, kad nei Tiekėjas, nei</w:t>
            </w:r>
            <w:r w:rsidR="00365246" w:rsidRPr="00737FD3">
              <w:rPr>
                <w:rFonts w:ascii="Calibri" w:hAnsi="Calibri" w:cs="Calibri"/>
                <w:bCs/>
                <w:szCs w:val="24"/>
              </w:rPr>
              <w:t xml:space="preserve"> </w:t>
            </w:r>
            <w:r w:rsidR="00365246" w:rsidRPr="00737FD3">
              <w:rPr>
                <w:rFonts w:ascii="Calibri" w:hAnsi="Calibri" w:cs="Calibri"/>
                <w:szCs w:val="24"/>
              </w:rPr>
              <w:t>2025-11-11 susitarimu dėl Sutarties pakeitimo Nr. 2025-ŪP-101</w:t>
            </w:r>
            <w:r w:rsidR="00DF27D2" w:rsidRPr="00737FD3">
              <w:rPr>
                <w:rFonts w:ascii="Calibri" w:hAnsi="Calibri" w:cs="Calibri"/>
                <w:szCs w:val="24"/>
              </w:rPr>
              <w:t xml:space="preserve"> (toliau – Sutarties pakeitimas)</w:t>
            </w:r>
            <w:r w:rsidR="00365246" w:rsidRPr="00737FD3">
              <w:rPr>
                <w:rFonts w:ascii="Calibri" w:hAnsi="Calibri" w:cs="Calibri"/>
                <w:szCs w:val="24"/>
              </w:rPr>
              <w:t xml:space="preserve"> papildomai</w:t>
            </w:r>
            <w:r w:rsidR="00EA3EDE" w:rsidRPr="00737FD3">
              <w:rPr>
                <w:rStyle w:val="FootnoteReference"/>
                <w:rFonts w:ascii="Calibri" w:hAnsi="Calibri" w:cs="Calibri"/>
                <w:szCs w:val="24"/>
              </w:rPr>
              <w:footnoteReference w:id="15"/>
            </w:r>
            <w:r w:rsidR="00365246" w:rsidRPr="00737FD3">
              <w:rPr>
                <w:rFonts w:ascii="Calibri" w:hAnsi="Calibri" w:cs="Calibri"/>
                <w:szCs w:val="24"/>
              </w:rPr>
              <w:t xml:space="preserve"> pasitelktas subrangovas UAB „LUXAURA“</w:t>
            </w:r>
            <w:r w:rsidR="0071435E" w:rsidRPr="00737FD3">
              <w:rPr>
                <w:rStyle w:val="FootnoteReference"/>
                <w:rFonts w:ascii="Calibri" w:hAnsi="Calibri" w:cs="Calibri"/>
                <w:szCs w:val="24"/>
              </w:rPr>
              <w:footnoteReference w:id="16"/>
            </w:r>
            <w:r w:rsidR="00C05818" w:rsidRPr="00737FD3">
              <w:rPr>
                <w:rFonts w:ascii="Calibri" w:hAnsi="Calibri" w:cs="Calibri"/>
                <w:szCs w:val="24"/>
              </w:rPr>
              <w:t xml:space="preserve">, </w:t>
            </w:r>
            <w:r w:rsidR="0071435E" w:rsidRPr="00737FD3">
              <w:rPr>
                <w:rFonts w:ascii="Calibri" w:hAnsi="Calibri" w:cs="Calibri"/>
                <w:szCs w:val="24"/>
              </w:rPr>
              <w:t>n</w:t>
            </w:r>
            <w:r w:rsidR="004340FE" w:rsidRPr="00737FD3">
              <w:rPr>
                <w:rFonts w:ascii="Calibri" w:hAnsi="Calibri" w:cs="Calibri"/>
                <w:szCs w:val="24"/>
              </w:rPr>
              <w:t>ėra atestuoti būti ypatingojo statinio statybos rangovais</w:t>
            </w:r>
            <w:r w:rsidR="00750D2E" w:rsidRPr="00737FD3">
              <w:rPr>
                <w:rFonts w:ascii="Calibri" w:hAnsi="Calibri" w:cs="Calibri"/>
                <w:szCs w:val="24"/>
              </w:rPr>
              <w:t xml:space="preserve"> statiniuose, esančiuose kultūros paveldo objekto teritorijoje, jo apsaugos zonoje, kultūros paveldo vietovėje, todėl neturėjo teisės atlikti Sutartyje nustatytų darbų.</w:t>
            </w:r>
          </w:p>
          <w:p w14:paraId="11B066B2" w14:textId="575AF27E" w:rsidR="00EC2773" w:rsidRPr="00737FD3" w:rsidRDefault="00EC2773" w:rsidP="00737FD3">
            <w:pPr>
              <w:ind w:firstLine="720"/>
              <w:rPr>
                <w:rFonts w:ascii="Calibri" w:hAnsi="Calibri" w:cs="Calibri"/>
                <w:sz w:val="24"/>
                <w:szCs w:val="24"/>
              </w:rPr>
            </w:pPr>
            <w:r w:rsidRPr="00737FD3">
              <w:rPr>
                <w:rFonts w:ascii="Calibri" w:hAnsi="Calibri" w:cs="Calibri"/>
                <w:sz w:val="24"/>
                <w:szCs w:val="24"/>
              </w:rPr>
              <w:lastRenderedPageBreak/>
              <w:t xml:space="preserve">Apibendrindama išdėstytą, VPT konstatuoja, kad </w:t>
            </w:r>
            <w:r w:rsidR="00F43B30" w:rsidRPr="00737FD3">
              <w:rPr>
                <w:rFonts w:ascii="Calibri" w:hAnsi="Calibri" w:cs="Calibri"/>
                <w:sz w:val="24"/>
                <w:szCs w:val="24"/>
              </w:rPr>
              <w:t>Liepaitės</w:t>
            </w:r>
            <w:r w:rsidR="00D71A8C" w:rsidRPr="00737FD3">
              <w:rPr>
                <w:rFonts w:ascii="Calibri" w:hAnsi="Calibri" w:cs="Calibri"/>
                <w:sz w:val="24"/>
                <w:szCs w:val="24"/>
              </w:rPr>
              <w:t xml:space="preserve"> </w:t>
            </w:r>
            <w:r w:rsidRPr="00737FD3">
              <w:rPr>
                <w:rFonts w:ascii="Calibri" w:hAnsi="Calibri" w:cs="Calibri"/>
                <w:sz w:val="24"/>
                <w:szCs w:val="24"/>
              </w:rPr>
              <w:t xml:space="preserve">netinkamai atliko Sutarties vykdymo priežiūrą, nes neužtikrino Tiekėjo Įsipareigojimo laikymosi </w:t>
            </w:r>
            <w:r w:rsidR="00D56B40" w:rsidRPr="00737FD3">
              <w:rPr>
                <w:rFonts w:ascii="Calibri" w:hAnsi="Calibri" w:cs="Calibri"/>
                <w:sz w:val="24"/>
                <w:szCs w:val="24"/>
              </w:rPr>
              <w:t>kontrolės</w:t>
            </w:r>
            <w:r w:rsidRPr="00737FD3">
              <w:rPr>
                <w:rFonts w:ascii="Calibri" w:hAnsi="Calibri" w:cs="Calibri"/>
                <w:sz w:val="24"/>
                <w:szCs w:val="24"/>
              </w:rPr>
              <w:t xml:space="preserve"> ir tuo pažeidė VPĮ 17 straipsnio 1 dalyje įtvirtintą skaidrumo principą. </w:t>
            </w:r>
          </w:p>
          <w:p w14:paraId="429B6932" w14:textId="6934EFBD" w:rsidR="005323FE" w:rsidRPr="00737FD3" w:rsidRDefault="004976E6" w:rsidP="00737FD3">
            <w:pPr>
              <w:ind w:firstLine="743"/>
              <w:rPr>
                <w:rFonts w:ascii="Calibri" w:hAnsi="Calibri" w:cs="Calibri"/>
                <w:b/>
                <w:bCs/>
                <w:sz w:val="24"/>
                <w:szCs w:val="24"/>
              </w:rPr>
            </w:pPr>
            <w:r w:rsidRPr="00737FD3">
              <w:rPr>
                <w:rFonts w:ascii="Calibri" w:eastAsia="Calibri" w:hAnsi="Calibri" w:cs="Calibri"/>
                <w:color w:val="000000" w:themeColor="text1"/>
                <w:sz w:val="24"/>
                <w:szCs w:val="24"/>
                <w:lang w:eastAsia="lt-LT"/>
              </w:rPr>
              <w:t>Papildomai pastebėtina, kad patikrinus informaciją pirmiau nurodytame šaltinyje</w:t>
            </w:r>
            <w:r w:rsidR="009E33C1" w:rsidRPr="00737FD3">
              <w:rPr>
                <w:rStyle w:val="FootnoteReference"/>
                <w:rFonts w:ascii="Calibri" w:eastAsia="Calibri" w:hAnsi="Calibri" w:cs="Calibri"/>
                <w:color w:val="000000" w:themeColor="text1"/>
                <w:sz w:val="24"/>
                <w:szCs w:val="24"/>
                <w:lang w:eastAsia="lt-LT"/>
              </w:rPr>
              <w:footnoteReference w:id="17"/>
            </w:r>
            <w:r w:rsidRPr="00737FD3">
              <w:rPr>
                <w:rFonts w:ascii="Calibri" w:eastAsia="Calibri" w:hAnsi="Calibri" w:cs="Calibri"/>
                <w:color w:val="000000" w:themeColor="text1"/>
                <w:sz w:val="24"/>
                <w:szCs w:val="24"/>
                <w:lang w:eastAsia="lt-LT"/>
              </w:rPr>
              <w:t xml:space="preserve">, nustatyta, jog ir </w:t>
            </w:r>
            <w:r w:rsidRPr="00737FD3">
              <w:rPr>
                <w:rFonts w:ascii="Calibri" w:hAnsi="Calibri" w:cs="Calibri"/>
                <w:sz w:val="24"/>
                <w:szCs w:val="24"/>
              </w:rPr>
              <w:t>Tiekėjo į Sutarties darbų atlikimą faktiškai įtraukti MB „Karolio statyba“</w:t>
            </w:r>
            <w:r w:rsidRPr="00737FD3">
              <w:rPr>
                <w:rStyle w:val="FootnoteReference"/>
                <w:rFonts w:ascii="Calibri" w:hAnsi="Calibri" w:cs="Calibri"/>
                <w:sz w:val="24"/>
                <w:szCs w:val="24"/>
              </w:rPr>
              <w:footnoteReference w:id="18"/>
            </w:r>
            <w:r w:rsidRPr="00737FD3">
              <w:rPr>
                <w:rFonts w:ascii="Calibri" w:hAnsi="Calibri" w:cs="Calibri"/>
                <w:sz w:val="24"/>
                <w:szCs w:val="24"/>
              </w:rPr>
              <w:t xml:space="preserve"> bei UAB „</w:t>
            </w:r>
            <w:proofErr w:type="spellStart"/>
            <w:r w:rsidRPr="00737FD3">
              <w:rPr>
                <w:rFonts w:ascii="Calibri" w:hAnsi="Calibri" w:cs="Calibri"/>
                <w:sz w:val="24"/>
                <w:szCs w:val="24"/>
              </w:rPr>
              <w:t>Mindoza</w:t>
            </w:r>
            <w:proofErr w:type="spellEnd"/>
            <w:r w:rsidRPr="00737FD3">
              <w:rPr>
                <w:rFonts w:ascii="Calibri" w:hAnsi="Calibri" w:cs="Calibri"/>
                <w:sz w:val="24"/>
                <w:szCs w:val="24"/>
              </w:rPr>
              <w:t>“</w:t>
            </w:r>
            <w:r w:rsidRPr="00737FD3">
              <w:rPr>
                <w:rStyle w:val="FootnoteReference"/>
                <w:rFonts w:ascii="Calibri" w:hAnsi="Calibri" w:cs="Calibri"/>
                <w:sz w:val="24"/>
                <w:szCs w:val="24"/>
              </w:rPr>
              <w:footnoteReference w:id="19"/>
            </w:r>
            <w:r w:rsidRPr="00737FD3">
              <w:rPr>
                <w:rFonts w:ascii="Calibri" w:hAnsi="Calibri" w:cs="Calibri"/>
                <w:sz w:val="24"/>
                <w:szCs w:val="24"/>
              </w:rPr>
              <w:t xml:space="preserve"> (apie kurių dalyvavimą Užsakovas iš anksto informuotas nebuvo, o jų įtraukimas nebuvo suderintas Sutartyje nustatyta tvarka) nėra atestuoti būti ypatingojo statinio statybos rangovais statiniuose, esančiuose kultūros paveldo objekto teritorijoje, jo apsaugos zonoje, kultūros paveldo vietovėje.</w:t>
            </w:r>
          </w:p>
        </w:tc>
      </w:tr>
    </w:tbl>
    <w:p w14:paraId="6ED9CE57" w14:textId="77777777" w:rsidR="00344A22" w:rsidRPr="00737FD3" w:rsidRDefault="00344A22" w:rsidP="00737FD3">
      <w:pPr>
        <w:rPr>
          <w:rFonts w:ascii="Calibri" w:hAnsi="Calibri" w:cs="Calibri"/>
          <w:b/>
          <w:bCs/>
          <w:sz w:val="24"/>
          <w:szCs w:val="24"/>
        </w:rPr>
      </w:pPr>
    </w:p>
    <w:p w14:paraId="5BD4C7D6" w14:textId="45A1E4F8" w:rsidR="00F26B84" w:rsidRPr="00737FD3" w:rsidRDefault="00F26B84" w:rsidP="00737FD3">
      <w:pPr>
        <w:rPr>
          <w:rFonts w:ascii="Calibri" w:hAnsi="Calibri" w:cs="Calibri"/>
          <w:b/>
          <w:bCs/>
          <w:sz w:val="24"/>
          <w:szCs w:val="24"/>
        </w:rPr>
      </w:pPr>
      <w:r w:rsidRPr="00737FD3">
        <w:rPr>
          <w:rFonts w:ascii="Calibri" w:hAnsi="Calibri" w:cs="Calibri"/>
          <w:b/>
          <w:bCs/>
          <w:sz w:val="24"/>
          <w:szCs w:val="24"/>
        </w:rPr>
        <w:t>III dalis. Kiti nustatyti pažeidimai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
        <w:gridCol w:w="9355"/>
      </w:tblGrid>
      <w:tr w:rsidR="00C66C99" w:rsidRPr="00737FD3" w14:paraId="5F3A359E" w14:textId="77777777" w:rsidTr="009E33C1">
        <w:tc>
          <w:tcPr>
            <w:tcW w:w="279" w:type="dxa"/>
            <w:tcBorders>
              <w:bottom w:val="single" w:sz="4" w:space="0" w:color="auto"/>
            </w:tcBorders>
            <w:vAlign w:val="center"/>
          </w:tcPr>
          <w:p w14:paraId="0D0343C6" w14:textId="77777777" w:rsidR="00F26B84" w:rsidRPr="00737FD3" w:rsidRDefault="00F26B84" w:rsidP="00737FD3">
            <w:pPr>
              <w:spacing w:before="120" w:after="120"/>
              <w:ind w:left="171" w:hanging="142"/>
              <w:rPr>
                <w:rFonts w:ascii="Calibri" w:hAnsi="Calibri" w:cs="Calibri"/>
                <w:sz w:val="24"/>
                <w:szCs w:val="24"/>
              </w:rPr>
            </w:pPr>
          </w:p>
        </w:tc>
        <w:tc>
          <w:tcPr>
            <w:tcW w:w="9355" w:type="dxa"/>
            <w:tcBorders>
              <w:bottom w:val="single" w:sz="4" w:space="0" w:color="auto"/>
            </w:tcBorders>
            <w:vAlign w:val="center"/>
          </w:tcPr>
          <w:p w14:paraId="514BAD0A" w14:textId="1115BD80" w:rsidR="00F26B84" w:rsidRPr="00737FD3" w:rsidRDefault="004976E6" w:rsidP="00737FD3">
            <w:pPr>
              <w:ind w:right="142"/>
              <w:rPr>
                <w:rFonts w:ascii="Calibri" w:hAnsi="Calibri" w:cs="Calibri"/>
                <w:sz w:val="24"/>
                <w:szCs w:val="24"/>
                <w:lang w:val="en-US"/>
              </w:rPr>
            </w:pPr>
            <w:r w:rsidRPr="00737FD3">
              <w:rPr>
                <w:rFonts w:ascii="Calibri" w:hAnsi="Calibri" w:cs="Calibri"/>
                <w:bCs/>
                <w:iCs/>
                <w:sz w:val="24"/>
                <w:szCs w:val="24"/>
                <w:lang w:eastAsia="lt-LT"/>
              </w:rPr>
              <w:t>VPĮ</w:t>
            </w:r>
            <w:r w:rsidR="00D6743F" w:rsidRPr="00737FD3">
              <w:rPr>
                <w:rFonts w:ascii="Calibri" w:hAnsi="Calibri" w:cs="Calibri"/>
                <w:bCs/>
                <w:iCs/>
                <w:sz w:val="24"/>
                <w:szCs w:val="24"/>
                <w:lang w:eastAsia="lt-LT"/>
              </w:rPr>
              <w:t xml:space="preserve"> 17 straipsnio 1 dalis</w:t>
            </w:r>
            <w:r w:rsidR="00D6743F" w:rsidRPr="00737FD3">
              <w:rPr>
                <w:rFonts w:ascii="Calibri" w:hAnsi="Calibri" w:cs="Calibri"/>
                <w:bCs/>
                <w:iCs/>
                <w:sz w:val="24"/>
                <w:szCs w:val="24"/>
                <w:vertAlign w:val="superscript"/>
                <w:lang w:eastAsia="lt-LT"/>
              </w:rPr>
              <w:footnoteReference w:id="20"/>
            </w:r>
            <w:r w:rsidR="00D6743F" w:rsidRPr="00737FD3">
              <w:rPr>
                <w:rFonts w:ascii="Calibri" w:hAnsi="Calibri" w:cs="Calibri"/>
                <w:bCs/>
                <w:iCs/>
                <w:sz w:val="24"/>
                <w:szCs w:val="24"/>
                <w:lang w:eastAsia="lt-LT"/>
              </w:rPr>
              <w:t>, 86 straipsnio 9 dalis</w:t>
            </w:r>
            <w:r w:rsidR="00D6743F" w:rsidRPr="00737FD3">
              <w:rPr>
                <w:rFonts w:ascii="Calibri" w:hAnsi="Calibri" w:cs="Calibri"/>
                <w:bCs/>
                <w:iCs/>
                <w:sz w:val="24"/>
                <w:szCs w:val="24"/>
                <w:vertAlign w:val="superscript"/>
                <w:lang w:eastAsia="lt-LT"/>
              </w:rPr>
              <w:footnoteReference w:id="21"/>
            </w:r>
            <w:r w:rsidR="00D6743F" w:rsidRPr="00737FD3">
              <w:rPr>
                <w:rFonts w:ascii="Calibri" w:hAnsi="Calibri" w:cs="Calibri"/>
                <w:bCs/>
                <w:iCs/>
                <w:sz w:val="24"/>
                <w:szCs w:val="24"/>
                <w:lang w:val="en-GB" w:eastAsia="lt-LT"/>
              </w:rPr>
              <w:t xml:space="preserve"> </w:t>
            </w:r>
          </w:p>
        </w:tc>
      </w:tr>
      <w:tr w:rsidR="00C66C99" w:rsidRPr="00737FD3" w14:paraId="79FEE87A" w14:textId="77777777" w:rsidTr="009E33C1">
        <w:tc>
          <w:tcPr>
            <w:tcW w:w="279" w:type="dxa"/>
            <w:tcBorders>
              <w:right w:val="nil"/>
            </w:tcBorders>
            <w:vAlign w:val="center"/>
          </w:tcPr>
          <w:p w14:paraId="5727D832" w14:textId="77777777" w:rsidR="00F26B84" w:rsidRPr="00737FD3" w:rsidRDefault="00F26B84" w:rsidP="00737FD3">
            <w:pPr>
              <w:spacing w:before="120" w:after="120"/>
              <w:ind w:left="171" w:hanging="142"/>
              <w:rPr>
                <w:rFonts w:ascii="Calibri" w:hAnsi="Calibri" w:cs="Calibri"/>
                <w:sz w:val="24"/>
                <w:szCs w:val="24"/>
              </w:rPr>
            </w:pPr>
          </w:p>
        </w:tc>
        <w:tc>
          <w:tcPr>
            <w:tcW w:w="9355" w:type="dxa"/>
            <w:tcBorders>
              <w:left w:val="nil"/>
              <w:right w:val="single" w:sz="4" w:space="0" w:color="auto"/>
            </w:tcBorders>
            <w:vAlign w:val="center"/>
          </w:tcPr>
          <w:p w14:paraId="2E9DE249" w14:textId="31528D45" w:rsidR="00F26B84" w:rsidRPr="00737FD3" w:rsidRDefault="00F43B30" w:rsidP="00737FD3">
            <w:pPr>
              <w:widowControl w:val="0"/>
              <w:ind w:firstLine="597"/>
              <w:rPr>
                <w:rFonts w:ascii="Calibri" w:hAnsi="Calibri" w:cs="Calibri"/>
                <w:sz w:val="24"/>
                <w:szCs w:val="24"/>
              </w:rPr>
            </w:pPr>
            <w:r w:rsidRPr="00737FD3">
              <w:rPr>
                <w:rFonts w:ascii="Calibri" w:hAnsi="Calibri" w:cs="Calibri"/>
                <w:sz w:val="24"/>
                <w:szCs w:val="24"/>
              </w:rPr>
              <w:t>Liepaitės</w:t>
            </w:r>
            <w:r w:rsidR="00DF5004" w:rsidRPr="00737FD3">
              <w:rPr>
                <w:rFonts w:ascii="Calibri" w:hAnsi="Calibri" w:cs="Calibri"/>
                <w:sz w:val="24"/>
                <w:szCs w:val="24"/>
              </w:rPr>
              <w:t xml:space="preserve"> CVP IS </w:t>
            </w:r>
            <w:r w:rsidR="00DF27D2" w:rsidRPr="00737FD3">
              <w:rPr>
                <w:rFonts w:ascii="Calibri" w:hAnsi="Calibri" w:cs="Calibri"/>
                <w:sz w:val="24"/>
                <w:szCs w:val="24"/>
              </w:rPr>
              <w:t>paskelbė</w:t>
            </w:r>
            <w:r w:rsidR="00DF5004" w:rsidRPr="00737FD3">
              <w:rPr>
                <w:rFonts w:ascii="Calibri" w:hAnsi="Calibri" w:cs="Calibri"/>
                <w:sz w:val="24"/>
                <w:szCs w:val="24"/>
              </w:rPr>
              <w:t xml:space="preserve"> Sutarties </w:t>
            </w:r>
            <w:r w:rsidR="00DF27D2" w:rsidRPr="00737FD3">
              <w:rPr>
                <w:rFonts w:ascii="Calibri" w:hAnsi="Calibri" w:cs="Calibri"/>
                <w:sz w:val="24"/>
                <w:szCs w:val="24"/>
              </w:rPr>
              <w:t>pakeitim</w:t>
            </w:r>
            <w:r w:rsidR="00304AF0" w:rsidRPr="00737FD3">
              <w:rPr>
                <w:rFonts w:ascii="Calibri" w:hAnsi="Calibri" w:cs="Calibri"/>
                <w:sz w:val="24"/>
                <w:szCs w:val="24"/>
              </w:rPr>
              <w:t>ą</w:t>
            </w:r>
            <w:r w:rsidR="00C562D3" w:rsidRPr="00737FD3">
              <w:rPr>
                <w:rFonts w:ascii="Calibri" w:hAnsi="Calibri" w:cs="Calibri"/>
                <w:sz w:val="24"/>
                <w:szCs w:val="24"/>
              </w:rPr>
              <w:t xml:space="preserve"> 2026-06-09, </w:t>
            </w:r>
            <w:r w:rsidR="003E4B24" w:rsidRPr="00737FD3">
              <w:rPr>
                <w:rFonts w:ascii="Calibri" w:hAnsi="Calibri" w:cs="Calibri"/>
                <w:sz w:val="24"/>
                <w:szCs w:val="24"/>
              </w:rPr>
              <w:t xml:space="preserve">pavėluotai ir </w:t>
            </w:r>
            <w:r w:rsidR="00C562D3" w:rsidRPr="00737FD3">
              <w:rPr>
                <w:rFonts w:ascii="Calibri" w:hAnsi="Calibri" w:cs="Calibri"/>
                <w:sz w:val="24"/>
                <w:szCs w:val="24"/>
              </w:rPr>
              <w:t>tik gavusios šio vertinimo išvados projektą</w:t>
            </w:r>
            <w:r w:rsidR="00DF5004" w:rsidRPr="00737FD3">
              <w:rPr>
                <w:rFonts w:ascii="Calibri" w:hAnsi="Calibri" w:cs="Calibri"/>
                <w:sz w:val="24"/>
                <w:szCs w:val="24"/>
              </w:rPr>
              <w:t>,</w:t>
            </w:r>
            <w:r w:rsidR="00C562D3" w:rsidRPr="00737FD3">
              <w:rPr>
                <w:rFonts w:ascii="Calibri" w:hAnsi="Calibri" w:cs="Calibri"/>
                <w:sz w:val="24"/>
                <w:szCs w:val="24"/>
              </w:rPr>
              <w:t xml:space="preserve"> </w:t>
            </w:r>
            <w:r w:rsidR="00DF5004" w:rsidRPr="00737FD3">
              <w:rPr>
                <w:rFonts w:ascii="Calibri" w:hAnsi="Calibri" w:cs="Calibri"/>
                <w:sz w:val="24"/>
                <w:szCs w:val="24"/>
              </w:rPr>
              <w:t xml:space="preserve"> tuo pažeidė VPĮ 86 straipsnio 9 dalies reikalavimus ir 17 straipsnio 1 dalyje įtvirtintą skaidrumo principą</w:t>
            </w:r>
            <w:r w:rsidR="00D71A8C" w:rsidRPr="00737FD3">
              <w:rPr>
                <w:rFonts w:ascii="Calibri" w:hAnsi="Calibri" w:cs="Calibri"/>
                <w:sz w:val="24"/>
                <w:szCs w:val="24"/>
              </w:rPr>
              <w:t>.</w:t>
            </w:r>
          </w:p>
        </w:tc>
      </w:tr>
    </w:tbl>
    <w:p w14:paraId="00F39579" w14:textId="77777777" w:rsidR="00EF42C6" w:rsidRPr="00737FD3" w:rsidRDefault="00EF42C6" w:rsidP="00737FD3">
      <w:pPr>
        <w:tabs>
          <w:tab w:val="left" w:pos="993"/>
        </w:tabs>
        <w:rPr>
          <w:rFonts w:ascii="Calibri" w:hAnsi="Calibri" w:cs="Calibri"/>
          <w:b/>
          <w:bCs/>
          <w:sz w:val="24"/>
          <w:szCs w:val="24"/>
        </w:rPr>
      </w:pPr>
    </w:p>
    <w:p w14:paraId="2B52852C" w14:textId="78CD8EFE" w:rsidR="00F26B84" w:rsidRPr="00737FD3" w:rsidRDefault="00F26B84" w:rsidP="00737FD3">
      <w:pPr>
        <w:tabs>
          <w:tab w:val="left" w:pos="993"/>
        </w:tabs>
        <w:rPr>
          <w:rFonts w:ascii="Calibri" w:hAnsi="Calibri" w:cs="Calibri"/>
          <w:b/>
          <w:bCs/>
          <w:sz w:val="24"/>
          <w:szCs w:val="24"/>
        </w:rPr>
      </w:pPr>
      <w:r w:rsidRPr="00737FD3">
        <w:rPr>
          <w:rFonts w:ascii="Calibri" w:hAnsi="Calibri" w:cs="Calibri"/>
          <w:b/>
          <w:bCs/>
          <w:sz w:val="24"/>
          <w:szCs w:val="24"/>
        </w:rPr>
        <w:t>IV dalis. Sprendimas</w:t>
      </w:r>
    </w:p>
    <w:tbl>
      <w:tblPr>
        <w:tblStyle w:val="TableGrid"/>
        <w:tblW w:w="9634" w:type="dxa"/>
        <w:tblLook w:val="04A0" w:firstRow="1" w:lastRow="0" w:firstColumn="1" w:lastColumn="0" w:noHBand="0" w:noVBand="1"/>
      </w:tblPr>
      <w:tblGrid>
        <w:gridCol w:w="9634"/>
      </w:tblGrid>
      <w:tr w:rsidR="00C66C99" w:rsidRPr="00737FD3" w14:paraId="1B24353F" w14:textId="77777777">
        <w:tc>
          <w:tcPr>
            <w:tcW w:w="9634" w:type="dxa"/>
          </w:tcPr>
          <w:p w14:paraId="1E19B699" w14:textId="34F9CE8D" w:rsidR="00F26B84" w:rsidRPr="00737FD3" w:rsidRDefault="00344A22" w:rsidP="00737FD3">
            <w:pPr>
              <w:pStyle w:val="ListParagraph"/>
              <w:ind w:left="0" w:firstLine="720"/>
              <w:rPr>
                <w:rFonts w:ascii="Calibri" w:eastAsia="Calibri" w:hAnsi="Calibri" w:cs="Calibri"/>
                <w:bCs/>
                <w:sz w:val="24"/>
                <w:szCs w:val="24"/>
                <w:lang w:eastAsia="lt-LT"/>
              </w:rPr>
            </w:pPr>
            <w:r w:rsidRPr="00737FD3">
              <w:rPr>
                <w:rFonts w:ascii="Calibri" w:eastAsia="Calibri" w:hAnsi="Calibri" w:cs="Calibri"/>
                <w:bCs/>
                <w:sz w:val="24"/>
                <w:szCs w:val="24"/>
                <w:lang w:eastAsia="lt-LT"/>
              </w:rPr>
              <w:t xml:space="preserve">Atsižvelgiant į išdėstytą,  VPT konstatuoja, kad </w:t>
            </w:r>
            <w:r w:rsidR="00F43B30" w:rsidRPr="00737FD3">
              <w:rPr>
                <w:rFonts w:ascii="Calibri" w:eastAsia="Calibri" w:hAnsi="Calibri" w:cs="Calibri"/>
                <w:bCs/>
                <w:sz w:val="24"/>
                <w:szCs w:val="24"/>
                <w:lang w:eastAsia="lt-LT"/>
              </w:rPr>
              <w:t>Liepaitės</w:t>
            </w:r>
            <w:r w:rsidR="00D71A8C" w:rsidRPr="00737FD3">
              <w:rPr>
                <w:rFonts w:ascii="Calibri" w:eastAsia="Calibri" w:hAnsi="Calibri" w:cs="Calibri"/>
                <w:bCs/>
                <w:sz w:val="24"/>
                <w:szCs w:val="24"/>
                <w:lang w:eastAsia="lt-LT"/>
              </w:rPr>
              <w:t>, vykdydam</w:t>
            </w:r>
            <w:r w:rsidR="00F43B30" w:rsidRPr="00737FD3">
              <w:rPr>
                <w:rFonts w:ascii="Calibri" w:eastAsia="Calibri" w:hAnsi="Calibri" w:cs="Calibri"/>
                <w:bCs/>
                <w:sz w:val="24"/>
                <w:szCs w:val="24"/>
                <w:lang w:eastAsia="lt-LT"/>
              </w:rPr>
              <w:t>os</w:t>
            </w:r>
            <w:r w:rsidR="00D71A8C" w:rsidRPr="00737FD3">
              <w:rPr>
                <w:rFonts w:ascii="Calibri" w:eastAsia="Calibri" w:hAnsi="Calibri" w:cs="Calibri"/>
                <w:bCs/>
                <w:sz w:val="24"/>
                <w:szCs w:val="24"/>
                <w:lang w:eastAsia="lt-LT"/>
              </w:rPr>
              <w:t xml:space="preserve"> Sutartį</w:t>
            </w:r>
            <w:r w:rsidR="00DF27D2" w:rsidRPr="00737FD3">
              <w:rPr>
                <w:rFonts w:ascii="Calibri" w:eastAsia="Calibri" w:hAnsi="Calibri" w:cs="Calibri"/>
                <w:bCs/>
                <w:sz w:val="24"/>
                <w:szCs w:val="24"/>
                <w:lang w:eastAsia="lt-LT"/>
              </w:rPr>
              <w:t>,</w:t>
            </w:r>
            <w:r w:rsidR="00D71A8C" w:rsidRPr="00737FD3">
              <w:rPr>
                <w:rFonts w:ascii="Calibri" w:eastAsia="Calibri" w:hAnsi="Calibri" w:cs="Calibri"/>
                <w:bCs/>
                <w:sz w:val="24"/>
                <w:szCs w:val="24"/>
                <w:lang w:eastAsia="lt-LT"/>
              </w:rPr>
              <w:t xml:space="preserve"> pažeidė VPĮ 17 straipsnio 1 dalyje įtvirtintą skaidrumo principą</w:t>
            </w:r>
            <w:r w:rsidR="00F43B30" w:rsidRPr="00737FD3">
              <w:rPr>
                <w:rFonts w:ascii="Calibri" w:eastAsia="Calibri" w:hAnsi="Calibri" w:cs="Calibri"/>
                <w:bCs/>
                <w:sz w:val="24"/>
                <w:szCs w:val="24"/>
                <w:lang w:eastAsia="lt-LT"/>
              </w:rPr>
              <w:t>,</w:t>
            </w:r>
            <w:r w:rsidR="00DF27D2" w:rsidRPr="00737FD3">
              <w:rPr>
                <w:rFonts w:ascii="Calibri" w:eastAsia="Calibri" w:hAnsi="Calibri" w:cs="Calibri"/>
                <w:bCs/>
                <w:sz w:val="24"/>
                <w:szCs w:val="24"/>
                <w:lang w:eastAsia="lt-LT"/>
              </w:rPr>
              <w:t xml:space="preserve"> </w:t>
            </w:r>
            <w:r w:rsidR="00F43B30" w:rsidRPr="00737FD3">
              <w:rPr>
                <w:rFonts w:ascii="Calibri" w:eastAsia="Calibri" w:hAnsi="Calibri" w:cs="Calibri"/>
                <w:bCs/>
                <w:sz w:val="24"/>
                <w:szCs w:val="24"/>
                <w:lang w:eastAsia="lt-LT"/>
              </w:rPr>
              <w:t>o</w:t>
            </w:r>
            <w:r w:rsidR="00DF27D2" w:rsidRPr="00737FD3">
              <w:rPr>
                <w:rFonts w:ascii="Calibri" w:eastAsia="Calibri" w:hAnsi="Calibri" w:cs="Calibri"/>
                <w:bCs/>
                <w:sz w:val="24"/>
                <w:szCs w:val="24"/>
                <w:lang w:eastAsia="lt-LT"/>
              </w:rPr>
              <w:t xml:space="preserve"> </w:t>
            </w:r>
            <w:r w:rsidR="005E5E5A" w:rsidRPr="00737FD3">
              <w:rPr>
                <w:rFonts w:ascii="Calibri" w:eastAsia="Calibri" w:hAnsi="Calibri" w:cs="Calibri"/>
                <w:bCs/>
                <w:sz w:val="24"/>
                <w:szCs w:val="24"/>
                <w:lang w:eastAsia="lt-LT"/>
              </w:rPr>
              <w:t xml:space="preserve">pavėluotai, tik gavusios vertinimo išvados projektą, paskelbusios </w:t>
            </w:r>
            <w:r w:rsidR="00DF27D2" w:rsidRPr="00737FD3">
              <w:rPr>
                <w:rFonts w:ascii="Calibri" w:eastAsia="Calibri" w:hAnsi="Calibri" w:cs="Calibri"/>
                <w:bCs/>
                <w:sz w:val="24"/>
                <w:szCs w:val="24"/>
                <w:lang w:eastAsia="lt-LT"/>
              </w:rPr>
              <w:t>Sutarties pakeitim</w:t>
            </w:r>
            <w:r w:rsidR="005E5E5A" w:rsidRPr="00737FD3">
              <w:rPr>
                <w:rFonts w:ascii="Calibri" w:eastAsia="Calibri" w:hAnsi="Calibri" w:cs="Calibri"/>
                <w:bCs/>
                <w:sz w:val="24"/>
                <w:szCs w:val="24"/>
                <w:lang w:eastAsia="lt-LT"/>
              </w:rPr>
              <w:t>ą</w:t>
            </w:r>
            <w:r w:rsidR="00DF27D2" w:rsidRPr="00737FD3">
              <w:rPr>
                <w:rFonts w:ascii="Calibri" w:eastAsia="Calibri" w:hAnsi="Calibri" w:cs="Calibri"/>
                <w:bCs/>
                <w:sz w:val="24"/>
                <w:szCs w:val="24"/>
                <w:lang w:eastAsia="lt-LT"/>
              </w:rPr>
              <w:t xml:space="preserve">, pažeidė </w:t>
            </w:r>
            <w:r w:rsidR="00DF27D2" w:rsidRPr="00737FD3">
              <w:rPr>
                <w:rFonts w:ascii="Calibri" w:hAnsi="Calibri" w:cs="Calibri"/>
                <w:sz w:val="24"/>
                <w:szCs w:val="24"/>
              </w:rPr>
              <w:t>VPĮ 86 straipsnio 9 dalies reikalavimus ir 17 straipsnio 1 dalyje įtvirtintą skaidrumo principą.</w:t>
            </w:r>
            <w:r w:rsidR="00DF27D2" w:rsidRPr="00737FD3">
              <w:rPr>
                <w:rFonts w:ascii="Calibri" w:eastAsia="Calibri" w:hAnsi="Calibri" w:cs="Calibri"/>
                <w:bCs/>
                <w:sz w:val="24"/>
                <w:szCs w:val="24"/>
                <w:lang w:eastAsia="lt-LT"/>
              </w:rPr>
              <w:t xml:space="preserve"> </w:t>
            </w:r>
            <w:r w:rsidR="00B75FD1" w:rsidRPr="00737FD3">
              <w:rPr>
                <w:rFonts w:ascii="Calibri" w:eastAsia="Calibri" w:hAnsi="Calibri" w:cs="Calibri"/>
                <w:bCs/>
                <w:sz w:val="24"/>
                <w:szCs w:val="24"/>
                <w:lang w:eastAsia="lt-LT"/>
              </w:rPr>
              <w:t xml:space="preserve">VPT, </w:t>
            </w:r>
            <w:r w:rsidR="00EF42C6" w:rsidRPr="00737FD3">
              <w:rPr>
                <w:rFonts w:ascii="Calibri" w:eastAsia="Calibri" w:hAnsi="Calibri" w:cs="Calibri"/>
                <w:bCs/>
                <w:sz w:val="24"/>
                <w:szCs w:val="24"/>
                <w:lang w:eastAsia="lt-LT"/>
              </w:rPr>
              <w:t>atsižvelgdama į tai</w:t>
            </w:r>
            <w:r w:rsidR="00B75FD1" w:rsidRPr="00737FD3">
              <w:rPr>
                <w:rFonts w:ascii="Calibri" w:eastAsia="Calibri" w:hAnsi="Calibri" w:cs="Calibri"/>
                <w:bCs/>
                <w:sz w:val="24"/>
                <w:szCs w:val="24"/>
                <w:lang w:eastAsia="lt-LT"/>
              </w:rPr>
              <w:t>,</w:t>
            </w:r>
            <w:r w:rsidR="00EF42C6" w:rsidRPr="00737FD3">
              <w:rPr>
                <w:rFonts w:ascii="Calibri" w:eastAsia="Calibri" w:hAnsi="Calibri" w:cs="Calibri"/>
                <w:bCs/>
                <w:sz w:val="24"/>
                <w:szCs w:val="24"/>
                <w:lang w:eastAsia="lt-LT"/>
              </w:rPr>
              <w:t xml:space="preserve"> kad </w:t>
            </w:r>
            <w:r w:rsidR="00D71A8C" w:rsidRPr="00737FD3">
              <w:rPr>
                <w:rFonts w:ascii="Calibri" w:eastAsia="Calibri" w:hAnsi="Calibri" w:cs="Calibri"/>
                <w:bCs/>
                <w:sz w:val="24"/>
                <w:szCs w:val="24"/>
                <w:lang w:eastAsia="lt-LT"/>
              </w:rPr>
              <w:t>Sutartis nutraukta</w:t>
            </w:r>
            <w:r w:rsidR="00D71A8C" w:rsidRPr="00737FD3">
              <w:rPr>
                <w:rStyle w:val="FootnoteReference"/>
                <w:rFonts w:ascii="Calibri" w:eastAsia="Calibri" w:hAnsi="Calibri" w:cs="Calibri"/>
                <w:bCs/>
                <w:sz w:val="24"/>
                <w:szCs w:val="24"/>
                <w:lang w:eastAsia="lt-LT"/>
              </w:rPr>
              <w:footnoteReference w:id="22"/>
            </w:r>
            <w:r w:rsidR="00D71A8C" w:rsidRPr="00737FD3">
              <w:rPr>
                <w:rFonts w:ascii="Calibri" w:eastAsia="Calibri" w:hAnsi="Calibri" w:cs="Calibri"/>
                <w:bCs/>
                <w:sz w:val="24"/>
                <w:szCs w:val="24"/>
                <w:lang w:eastAsia="lt-LT"/>
              </w:rPr>
              <w:t xml:space="preserve">, </w:t>
            </w:r>
            <w:r w:rsidRPr="00737FD3">
              <w:rPr>
                <w:rFonts w:ascii="Calibri" w:eastAsia="Calibri" w:hAnsi="Calibri" w:cs="Calibri"/>
                <w:bCs/>
                <w:sz w:val="24"/>
                <w:szCs w:val="24"/>
                <w:lang w:eastAsia="lt-LT"/>
              </w:rPr>
              <w:t xml:space="preserve">apsiriboja </w:t>
            </w:r>
            <w:r w:rsidR="00D71A8C" w:rsidRPr="00737FD3">
              <w:rPr>
                <w:rFonts w:ascii="Calibri" w:eastAsia="Calibri" w:hAnsi="Calibri" w:cs="Calibri"/>
                <w:bCs/>
                <w:sz w:val="24"/>
                <w:szCs w:val="24"/>
                <w:lang w:eastAsia="lt-LT"/>
              </w:rPr>
              <w:t>VPĮ</w:t>
            </w:r>
            <w:r w:rsidR="00B75FD1" w:rsidRPr="00737FD3">
              <w:rPr>
                <w:rFonts w:ascii="Calibri" w:eastAsia="Calibri" w:hAnsi="Calibri" w:cs="Calibri"/>
                <w:bCs/>
                <w:sz w:val="24"/>
                <w:szCs w:val="24"/>
                <w:lang w:eastAsia="lt-LT"/>
              </w:rPr>
              <w:t xml:space="preserve"> </w:t>
            </w:r>
            <w:r w:rsidR="00DF27D2" w:rsidRPr="00737FD3">
              <w:rPr>
                <w:rFonts w:ascii="Calibri" w:eastAsia="Calibri" w:hAnsi="Calibri" w:cs="Calibri"/>
                <w:bCs/>
                <w:sz w:val="24"/>
                <w:szCs w:val="24"/>
                <w:lang w:eastAsia="lt-LT"/>
              </w:rPr>
              <w:t>pažeidim</w:t>
            </w:r>
            <w:r w:rsidRPr="00737FD3">
              <w:rPr>
                <w:rFonts w:ascii="Calibri" w:eastAsia="Calibri" w:hAnsi="Calibri" w:cs="Calibri"/>
                <w:bCs/>
                <w:sz w:val="24"/>
                <w:szCs w:val="24"/>
                <w:lang w:eastAsia="lt-LT"/>
              </w:rPr>
              <w:t>ų</w:t>
            </w:r>
            <w:r w:rsidR="00C562D3" w:rsidRPr="00737FD3">
              <w:rPr>
                <w:rFonts w:ascii="Calibri" w:eastAsia="Calibri" w:hAnsi="Calibri" w:cs="Calibri"/>
                <w:bCs/>
                <w:sz w:val="24"/>
                <w:szCs w:val="24"/>
                <w:lang w:eastAsia="lt-LT"/>
              </w:rPr>
              <w:t xml:space="preserve"> konstatavimu.</w:t>
            </w:r>
          </w:p>
          <w:p w14:paraId="21D59E3C" w14:textId="7C8E7D58" w:rsidR="000077A2" w:rsidRPr="00737FD3" w:rsidRDefault="000077A2" w:rsidP="00737FD3">
            <w:pPr>
              <w:pStyle w:val="ListParagraph"/>
              <w:ind w:left="0" w:firstLine="720"/>
              <w:rPr>
                <w:rFonts w:ascii="Calibri" w:hAnsi="Calibri" w:cs="Calibri"/>
                <w:sz w:val="24"/>
                <w:szCs w:val="24"/>
              </w:rPr>
            </w:pPr>
          </w:p>
        </w:tc>
      </w:tr>
    </w:tbl>
    <w:p w14:paraId="5398F519" w14:textId="7E6BD456" w:rsidR="00F26B84" w:rsidRPr="00737FD3" w:rsidRDefault="00F26B84" w:rsidP="00737FD3">
      <w:pPr>
        <w:tabs>
          <w:tab w:val="left" w:pos="-142"/>
          <w:tab w:val="left" w:pos="284"/>
        </w:tabs>
        <w:rPr>
          <w:rFonts w:ascii="Calibri" w:hAnsi="Calibri" w:cs="Calibri"/>
          <w:b/>
          <w:bCs/>
          <w:sz w:val="24"/>
          <w:szCs w:val="24"/>
        </w:rPr>
      </w:pPr>
      <w:r w:rsidRPr="00737FD3">
        <w:rPr>
          <w:rFonts w:ascii="Calibri" w:hAnsi="Calibri" w:cs="Calibri"/>
          <w:b/>
          <w:bCs/>
          <w:sz w:val="24"/>
          <w:szCs w:val="24"/>
        </w:rPr>
        <w:t>Pastabos</w:t>
      </w: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C66C99" w:rsidRPr="00737FD3" w14:paraId="4538FC72" w14:textId="77777777">
        <w:tc>
          <w:tcPr>
            <w:tcW w:w="9638" w:type="dxa"/>
            <w:tcBorders>
              <w:top w:val="single" w:sz="4" w:space="0" w:color="auto"/>
              <w:left w:val="single" w:sz="4" w:space="0" w:color="auto"/>
              <w:bottom w:val="single" w:sz="4" w:space="0" w:color="auto"/>
              <w:right w:val="single" w:sz="4" w:space="0" w:color="auto"/>
            </w:tcBorders>
          </w:tcPr>
          <w:p w14:paraId="2DFFB113" w14:textId="6A659C6F" w:rsidR="00F26B84" w:rsidRPr="00737FD3" w:rsidRDefault="000D7DA2" w:rsidP="00737FD3">
            <w:pPr>
              <w:ind w:firstLine="743"/>
              <w:rPr>
                <w:rFonts w:ascii="Calibri" w:hAnsi="Calibri" w:cs="Calibri"/>
                <w:sz w:val="24"/>
                <w:szCs w:val="24"/>
              </w:rPr>
            </w:pPr>
            <w:r w:rsidRPr="00737FD3">
              <w:rPr>
                <w:rFonts w:ascii="Calibri" w:hAnsi="Calibri" w:cs="Calibri"/>
                <w:sz w:val="24"/>
                <w:szCs w:val="24"/>
              </w:rPr>
              <w:t>-</w:t>
            </w:r>
          </w:p>
        </w:tc>
      </w:tr>
    </w:tbl>
    <w:p w14:paraId="016786AE" w14:textId="77777777" w:rsidR="00220E70" w:rsidRPr="00737FD3" w:rsidRDefault="00220E70" w:rsidP="00737FD3">
      <w:pPr>
        <w:tabs>
          <w:tab w:val="left" w:pos="2376"/>
        </w:tabs>
        <w:rPr>
          <w:rFonts w:ascii="Calibri" w:eastAsia="Calibri" w:hAnsi="Calibri" w:cs="Calibri"/>
          <w:bCs/>
          <w:sz w:val="24"/>
          <w:szCs w:val="24"/>
        </w:rPr>
      </w:pPr>
    </w:p>
    <w:p w14:paraId="37E52FDE" w14:textId="77777777" w:rsidR="000A59C6" w:rsidRPr="00737FD3" w:rsidRDefault="000A59C6" w:rsidP="00737FD3">
      <w:pPr>
        <w:tabs>
          <w:tab w:val="left" w:pos="2376"/>
        </w:tabs>
        <w:rPr>
          <w:rFonts w:ascii="Calibri" w:eastAsia="Calibri" w:hAnsi="Calibri" w:cs="Calibri"/>
          <w:bCs/>
          <w:sz w:val="24"/>
          <w:szCs w:val="24"/>
        </w:rPr>
      </w:pPr>
    </w:p>
    <w:p w14:paraId="77C8FECF" w14:textId="77777777" w:rsidR="000A59C6" w:rsidRPr="00737FD3" w:rsidRDefault="000A59C6" w:rsidP="00737FD3">
      <w:pPr>
        <w:tabs>
          <w:tab w:val="left" w:pos="2376"/>
        </w:tabs>
        <w:rPr>
          <w:rFonts w:ascii="Calibri" w:eastAsia="Calibri" w:hAnsi="Calibri" w:cs="Calibri"/>
          <w:bCs/>
          <w:sz w:val="24"/>
          <w:szCs w:val="24"/>
        </w:rPr>
      </w:pPr>
    </w:p>
    <w:p w14:paraId="724DA145" w14:textId="77777777" w:rsidR="000A59C6" w:rsidRPr="00737FD3" w:rsidRDefault="000A59C6" w:rsidP="00737FD3">
      <w:pPr>
        <w:tabs>
          <w:tab w:val="left" w:pos="2376"/>
        </w:tabs>
        <w:rPr>
          <w:rFonts w:ascii="Calibri" w:eastAsia="Calibri" w:hAnsi="Calibri" w:cs="Calibri"/>
          <w:bCs/>
          <w:sz w:val="24"/>
          <w:szCs w:val="24"/>
        </w:rPr>
      </w:pPr>
    </w:p>
    <w:p w14:paraId="491CC934" w14:textId="77777777" w:rsidR="003E4B24" w:rsidRPr="00737FD3" w:rsidRDefault="00206256" w:rsidP="00737FD3">
      <w:pPr>
        <w:tabs>
          <w:tab w:val="left" w:pos="2376"/>
        </w:tabs>
        <w:rPr>
          <w:rFonts w:ascii="Calibri" w:eastAsia="Calibri" w:hAnsi="Calibri" w:cs="Calibri"/>
          <w:bCs/>
          <w:sz w:val="24"/>
          <w:szCs w:val="24"/>
        </w:rPr>
      </w:pPr>
      <w:r w:rsidRPr="00737FD3">
        <w:rPr>
          <w:rFonts w:ascii="Calibri" w:eastAsia="Calibri" w:hAnsi="Calibri" w:cs="Calibri"/>
          <w:bCs/>
          <w:sz w:val="24"/>
          <w:szCs w:val="24"/>
        </w:rPr>
        <w:t>Direktori</w:t>
      </w:r>
      <w:r w:rsidR="003E4B24" w:rsidRPr="00737FD3">
        <w:rPr>
          <w:rFonts w:ascii="Calibri" w:eastAsia="Calibri" w:hAnsi="Calibri" w:cs="Calibri"/>
          <w:bCs/>
          <w:sz w:val="24"/>
          <w:szCs w:val="24"/>
        </w:rPr>
        <w:t>a</w:t>
      </w:r>
      <w:r w:rsidRPr="00737FD3">
        <w:rPr>
          <w:rFonts w:ascii="Calibri" w:eastAsia="Calibri" w:hAnsi="Calibri" w:cs="Calibri"/>
          <w:bCs/>
          <w:sz w:val="24"/>
          <w:szCs w:val="24"/>
        </w:rPr>
        <w:t>us</w:t>
      </w:r>
      <w:r w:rsidR="003E4B24" w:rsidRPr="00737FD3">
        <w:rPr>
          <w:rFonts w:ascii="Calibri" w:eastAsia="Calibri" w:hAnsi="Calibri" w:cs="Calibri"/>
          <w:bCs/>
          <w:sz w:val="24"/>
          <w:szCs w:val="24"/>
        </w:rPr>
        <w:t xml:space="preserve"> pavaduotoja,</w:t>
      </w:r>
    </w:p>
    <w:p w14:paraId="6A576726" w14:textId="2682E159" w:rsidR="00206256" w:rsidRPr="00737FD3" w:rsidRDefault="003E4B24" w:rsidP="00737FD3">
      <w:pPr>
        <w:tabs>
          <w:tab w:val="left" w:pos="2376"/>
        </w:tabs>
        <w:rPr>
          <w:rFonts w:ascii="Calibri" w:eastAsia="Calibri" w:hAnsi="Calibri" w:cs="Calibri"/>
          <w:bCs/>
          <w:sz w:val="24"/>
          <w:szCs w:val="24"/>
        </w:rPr>
      </w:pPr>
      <w:r w:rsidRPr="00737FD3">
        <w:rPr>
          <w:rFonts w:ascii="Calibri" w:eastAsia="Calibri" w:hAnsi="Calibri" w:cs="Calibri"/>
          <w:bCs/>
          <w:sz w:val="24"/>
          <w:szCs w:val="24"/>
        </w:rPr>
        <w:t xml:space="preserve">laikinai atliekanti direktoriaus funkcijas </w:t>
      </w:r>
      <w:r w:rsidRPr="00737FD3">
        <w:rPr>
          <w:rFonts w:ascii="Calibri" w:eastAsia="Calibri" w:hAnsi="Calibri" w:cs="Calibri"/>
          <w:bCs/>
          <w:sz w:val="24"/>
          <w:szCs w:val="24"/>
        </w:rPr>
        <w:tab/>
      </w:r>
      <w:r w:rsidRPr="00737FD3">
        <w:rPr>
          <w:rFonts w:ascii="Calibri" w:eastAsia="Calibri" w:hAnsi="Calibri" w:cs="Calibri"/>
          <w:bCs/>
          <w:sz w:val="24"/>
          <w:szCs w:val="24"/>
        </w:rPr>
        <w:tab/>
      </w:r>
      <w:r w:rsidRPr="00737FD3">
        <w:rPr>
          <w:rFonts w:ascii="Calibri" w:eastAsia="Calibri" w:hAnsi="Calibri" w:cs="Calibri"/>
          <w:bCs/>
          <w:sz w:val="24"/>
          <w:szCs w:val="24"/>
        </w:rPr>
        <w:tab/>
        <w:t xml:space="preserve">Viktorija Namavičienė  </w:t>
      </w:r>
      <w:r w:rsidR="00206256" w:rsidRPr="00737FD3">
        <w:rPr>
          <w:rFonts w:ascii="Calibri" w:eastAsia="Calibri" w:hAnsi="Calibri" w:cs="Calibri"/>
          <w:bCs/>
          <w:sz w:val="24"/>
          <w:szCs w:val="24"/>
        </w:rPr>
        <w:tab/>
      </w:r>
      <w:r w:rsidR="00206256" w:rsidRPr="00737FD3">
        <w:rPr>
          <w:rFonts w:ascii="Calibri" w:eastAsia="Calibri" w:hAnsi="Calibri" w:cs="Calibri"/>
          <w:bCs/>
          <w:sz w:val="24"/>
          <w:szCs w:val="24"/>
        </w:rPr>
        <w:tab/>
      </w:r>
      <w:r w:rsidR="00206256" w:rsidRPr="00737FD3">
        <w:rPr>
          <w:rFonts w:ascii="Calibri" w:eastAsia="Calibri" w:hAnsi="Calibri" w:cs="Calibri"/>
          <w:bCs/>
          <w:sz w:val="24"/>
          <w:szCs w:val="24"/>
        </w:rPr>
        <w:tab/>
      </w:r>
      <w:r w:rsidR="00206256" w:rsidRPr="00737FD3">
        <w:rPr>
          <w:rFonts w:ascii="Calibri" w:eastAsia="Calibri" w:hAnsi="Calibri" w:cs="Calibri"/>
          <w:bCs/>
          <w:sz w:val="24"/>
          <w:szCs w:val="24"/>
        </w:rPr>
        <w:tab/>
      </w:r>
      <w:r w:rsidR="00206256" w:rsidRPr="00737FD3">
        <w:rPr>
          <w:rFonts w:ascii="Calibri" w:eastAsia="Calibri" w:hAnsi="Calibri" w:cs="Calibri"/>
          <w:bCs/>
          <w:sz w:val="24"/>
          <w:szCs w:val="24"/>
        </w:rPr>
        <w:tab/>
      </w:r>
      <w:r w:rsidR="00206256" w:rsidRPr="00737FD3">
        <w:rPr>
          <w:rFonts w:ascii="Calibri" w:eastAsia="Calibri" w:hAnsi="Calibri" w:cs="Calibri"/>
          <w:bCs/>
          <w:sz w:val="24"/>
          <w:szCs w:val="24"/>
        </w:rPr>
        <w:tab/>
      </w:r>
    </w:p>
    <w:p w14:paraId="1569428B" w14:textId="77777777" w:rsidR="000A59C6" w:rsidRPr="00737FD3" w:rsidRDefault="000A59C6" w:rsidP="00737FD3">
      <w:pPr>
        <w:tabs>
          <w:tab w:val="left" w:pos="2376"/>
        </w:tabs>
        <w:rPr>
          <w:rFonts w:ascii="Calibri" w:eastAsia="Calibri" w:hAnsi="Calibri" w:cs="Calibri"/>
          <w:bCs/>
          <w:sz w:val="24"/>
          <w:szCs w:val="24"/>
        </w:rPr>
      </w:pPr>
    </w:p>
    <w:p w14:paraId="17D6FFD1" w14:textId="77777777" w:rsidR="000A59C6" w:rsidRPr="00737FD3" w:rsidRDefault="000A59C6" w:rsidP="00737FD3">
      <w:pPr>
        <w:tabs>
          <w:tab w:val="left" w:pos="2376"/>
        </w:tabs>
        <w:rPr>
          <w:rFonts w:ascii="Calibri" w:eastAsia="Calibri" w:hAnsi="Calibri" w:cs="Calibri"/>
          <w:bCs/>
          <w:sz w:val="24"/>
          <w:szCs w:val="24"/>
        </w:rPr>
      </w:pPr>
    </w:p>
    <w:p w14:paraId="36CF4A3F" w14:textId="77777777" w:rsidR="000A59C6" w:rsidRPr="00737FD3" w:rsidRDefault="000A59C6" w:rsidP="00737FD3">
      <w:pPr>
        <w:tabs>
          <w:tab w:val="left" w:pos="2376"/>
        </w:tabs>
        <w:rPr>
          <w:rFonts w:ascii="Calibri" w:eastAsia="Calibri" w:hAnsi="Calibri" w:cs="Calibri"/>
          <w:bCs/>
          <w:sz w:val="24"/>
          <w:szCs w:val="24"/>
        </w:rPr>
      </w:pPr>
    </w:p>
    <w:p w14:paraId="35D06611" w14:textId="77777777" w:rsidR="000A59C6" w:rsidRPr="00737FD3" w:rsidRDefault="000A59C6" w:rsidP="00737FD3">
      <w:pPr>
        <w:tabs>
          <w:tab w:val="left" w:pos="2376"/>
        </w:tabs>
        <w:rPr>
          <w:rFonts w:ascii="Calibri" w:eastAsia="Calibri" w:hAnsi="Calibri" w:cs="Calibri"/>
          <w:bCs/>
          <w:sz w:val="24"/>
          <w:szCs w:val="24"/>
        </w:rPr>
      </w:pPr>
    </w:p>
    <w:sectPr w:rsidR="000A59C6" w:rsidRPr="00737FD3" w:rsidSect="003830E2">
      <w:headerReference w:type="even" r:id="rId17"/>
      <w:headerReference w:type="default" r:id="rId18"/>
      <w:footerReference w:type="default" r:id="rId19"/>
      <w:headerReference w:type="first" r:id="rId20"/>
      <w:footerReference w:type="first" r:id="rId21"/>
      <w:pgSz w:w="11907" w:h="16840" w:code="9"/>
      <w:pgMar w:top="1134" w:right="567" w:bottom="1134" w:left="1701" w:header="561" w:footer="459"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BD4BE" w14:textId="77777777" w:rsidR="00D154A3" w:rsidRDefault="00D154A3">
      <w:r>
        <w:separator/>
      </w:r>
    </w:p>
  </w:endnote>
  <w:endnote w:type="continuationSeparator" w:id="0">
    <w:p w14:paraId="0536C74F" w14:textId="77777777" w:rsidR="00D154A3" w:rsidRDefault="00D154A3">
      <w:r>
        <w:continuationSeparator/>
      </w:r>
    </w:p>
  </w:endnote>
  <w:endnote w:type="continuationNotice" w:id="1">
    <w:p w14:paraId="19A62E2D" w14:textId="77777777" w:rsidR="00D154A3" w:rsidRDefault="00D154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EA1F4" w14:textId="77777777" w:rsidR="00EF7000" w:rsidRDefault="00EF7000">
    <w:pPr>
      <w:pStyle w:val="Footer"/>
    </w:pPr>
  </w:p>
  <w:p w14:paraId="2CD80288" w14:textId="77777777" w:rsidR="00EF7000" w:rsidRDefault="00EF7000">
    <w:pPr>
      <w:pStyle w:val="Footer"/>
    </w:pPr>
  </w:p>
  <w:p w14:paraId="75E5DCAA" w14:textId="77777777" w:rsidR="00EF7000" w:rsidRDefault="00EF7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AF25B" w14:textId="18E57527" w:rsidR="00EF7000" w:rsidRPr="00EB5CFC" w:rsidRDefault="00EF7000" w:rsidP="00345795">
    <w:pPr>
      <w:pBdr>
        <w:top w:val="single" w:sz="4" w:space="1" w:color="auto"/>
      </w:pBdr>
      <w:rPr>
        <w:rFonts w:asciiTheme="minorHAnsi" w:hAnsiTheme="minorHAnsi" w:cstheme="minorHAnsi"/>
      </w:rPr>
    </w:pPr>
    <w:r w:rsidRPr="00EB5CFC">
      <w:rPr>
        <w:rFonts w:asciiTheme="minorHAnsi" w:hAnsiTheme="minorHAnsi" w:cstheme="minorHAnsi"/>
      </w:rPr>
      <w:t>Biudžetinė įstaiga</w:t>
    </w:r>
    <w:r w:rsidR="003631BF" w:rsidRPr="00EB5CFC">
      <w:rPr>
        <w:rFonts w:asciiTheme="minorHAnsi" w:hAnsiTheme="minorHAnsi" w:cstheme="minorHAnsi"/>
      </w:rPr>
      <w:tab/>
    </w:r>
    <w:r w:rsidR="003631BF" w:rsidRPr="00EB5CFC">
      <w:rPr>
        <w:rFonts w:asciiTheme="minorHAnsi" w:hAnsiTheme="minorHAnsi" w:cstheme="minorHAnsi"/>
      </w:rPr>
      <w:tab/>
    </w:r>
    <w:r w:rsidRPr="00EB5CFC">
      <w:rPr>
        <w:rFonts w:asciiTheme="minorHAnsi" w:hAnsiTheme="minorHAnsi" w:cstheme="minorHAnsi"/>
      </w:rPr>
      <w:t xml:space="preserve">Tel. </w:t>
    </w:r>
    <w:r w:rsidR="00072466" w:rsidRPr="0016628D">
      <w:rPr>
        <w:rFonts w:asciiTheme="minorHAnsi" w:hAnsiTheme="minorHAnsi" w:cstheme="minorHAnsi"/>
        <w:lang w:val="pt-PT"/>
      </w:rPr>
      <w:t>+370 5 219 7001</w:t>
    </w:r>
    <w:r w:rsidR="00072466" w:rsidRPr="0016628D">
      <w:rPr>
        <w:rFonts w:asciiTheme="minorHAnsi" w:hAnsiTheme="minorHAnsi" w:cstheme="minorHAnsi"/>
        <w:lang w:val="pt-PT"/>
      </w:rPr>
      <w:tab/>
    </w:r>
    <w:r w:rsidRPr="00EB5CFC">
      <w:rPr>
        <w:rFonts w:asciiTheme="minorHAnsi" w:hAnsiTheme="minorHAnsi" w:cstheme="minorHAnsi"/>
      </w:rPr>
      <w:t>Duomenys kaupiami ir saugomi </w:t>
    </w:r>
  </w:p>
  <w:p w14:paraId="28703B11" w14:textId="20E503F2" w:rsidR="00EF7000" w:rsidRPr="00EB5CFC" w:rsidRDefault="00EF7000" w:rsidP="00345795">
    <w:pPr>
      <w:pBdr>
        <w:top w:val="single" w:sz="4" w:space="1" w:color="auto"/>
      </w:pBdr>
      <w:jc w:val="both"/>
      <w:rPr>
        <w:rFonts w:asciiTheme="minorHAnsi" w:hAnsiTheme="minorHAnsi" w:cstheme="minorHAnsi"/>
      </w:rPr>
    </w:pPr>
    <w:r w:rsidRPr="00EB5CFC">
      <w:rPr>
        <w:rFonts w:asciiTheme="minorHAnsi" w:hAnsiTheme="minorHAnsi" w:cstheme="minorHAnsi"/>
      </w:rPr>
      <w:t>Kareivių g. 1, LT-</w:t>
    </w:r>
    <w:r w:rsidR="00CE5815" w:rsidRPr="00EB5CFC">
      <w:rPr>
        <w:rFonts w:asciiTheme="minorHAnsi" w:hAnsiTheme="minorHAnsi" w:cstheme="minorHAnsi"/>
      </w:rPr>
      <w:t>08351</w:t>
    </w:r>
    <w:r w:rsidRPr="00EB5CFC">
      <w:rPr>
        <w:rFonts w:asciiTheme="minorHAnsi" w:hAnsiTheme="minorHAnsi" w:cstheme="minorHAnsi"/>
      </w:rPr>
      <w:t xml:space="preserve"> Vilnius</w:t>
    </w:r>
    <w:r w:rsidR="003631BF" w:rsidRPr="00EB5CFC">
      <w:rPr>
        <w:rFonts w:asciiTheme="minorHAnsi" w:hAnsiTheme="minorHAnsi" w:cstheme="minorHAnsi"/>
      </w:rPr>
      <w:tab/>
    </w:r>
    <w:r w:rsidR="00EB5CFC">
      <w:rPr>
        <w:rFonts w:asciiTheme="minorHAnsi" w:hAnsiTheme="minorHAnsi" w:cstheme="minorHAnsi"/>
      </w:rPr>
      <w:t xml:space="preserve">                             </w:t>
    </w:r>
    <w:r w:rsidR="00480415" w:rsidRPr="00EB5CFC">
      <w:rPr>
        <w:rFonts w:asciiTheme="minorHAnsi" w:hAnsiTheme="minorHAnsi" w:cstheme="minorHAnsi"/>
      </w:rPr>
      <w:t xml:space="preserve">El. p. </w:t>
    </w:r>
    <w:hyperlink r:id="rId1" w:history="1">
      <w:r w:rsidR="00480415" w:rsidRPr="00EB5CFC">
        <w:rPr>
          <w:rStyle w:val="Hyperlink"/>
          <w:rFonts w:asciiTheme="minorHAnsi" w:hAnsiTheme="minorHAnsi" w:cstheme="minorHAnsi"/>
        </w:rPr>
        <w:t>info@vpt.lt</w:t>
      </w:r>
    </w:hyperlink>
    <w:r w:rsidR="00480415">
      <w:rPr>
        <w:rStyle w:val="Hyperlink"/>
        <w:rFonts w:asciiTheme="minorHAnsi" w:hAnsiTheme="minorHAnsi" w:cstheme="minorHAnsi"/>
      </w:rPr>
      <w:t xml:space="preserve">                          </w:t>
    </w:r>
    <w:r w:rsidR="007B6765">
      <w:rPr>
        <w:rStyle w:val="Hyperlink"/>
        <w:rFonts w:asciiTheme="minorHAnsi" w:hAnsiTheme="minorHAnsi" w:cstheme="minorHAnsi"/>
      </w:rPr>
      <w:t xml:space="preserve"> </w:t>
    </w:r>
    <w:r w:rsidR="00EB5CFC" w:rsidRPr="00EB5CFC">
      <w:rPr>
        <w:rFonts w:asciiTheme="minorHAnsi" w:hAnsiTheme="minorHAnsi" w:cstheme="minorHAnsi"/>
      </w:rPr>
      <w:t>Juridinių asmenų registre</w:t>
    </w:r>
    <w:r w:rsidR="00EB5CFC">
      <w:rPr>
        <w:rFonts w:asciiTheme="minorHAnsi" w:hAnsiTheme="minorHAnsi" w:cstheme="minorHAnsi"/>
      </w:rPr>
      <w:t xml:space="preserve">                  </w:t>
    </w:r>
  </w:p>
  <w:p w14:paraId="56BF2B6C" w14:textId="0CD52CF7" w:rsidR="00EF7000" w:rsidRPr="00EB5CFC" w:rsidRDefault="003631BF" w:rsidP="007B6765">
    <w:pPr>
      <w:pBdr>
        <w:top w:val="single" w:sz="4" w:space="1" w:color="auto"/>
      </w:pBdr>
      <w:jc w:val="both"/>
      <w:rPr>
        <w:rFonts w:asciiTheme="minorHAnsi" w:hAnsiTheme="minorHAnsi" w:cstheme="minorHAnsi"/>
      </w:rPr>
    </w:pPr>
    <w:hyperlink r:id="rId2" w:history="1">
      <w:r w:rsidRPr="00EB5CFC">
        <w:rPr>
          <w:rStyle w:val="Hyperlink"/>
          <w:rFonts w:asciiTheme="minorHAnsi" w:hAnsiTheme="minorHAnsi" w:cstheme="minorHAnsi"/>
        </w:rPr>
        <w:t>http://www.vpt.lrv.lt</w:t>
      </w:r>
    </w:hyperlink>
    <w:r w:rsidR="00480415">
      <w:rPr>
        <w:rStyle w:val="Hyperlink"/>
        <w:rFonts w:asciiTheme="minorHAnsi" w:hAnsiTheme="minorHAnsi" w:cstheme="minorHAnsi"/>
      </w:rPr>
      <w:t xml:space="preserve">                    </w:t>
    </w:r>
    <w:r w:rsidRPr="00EB5CFC">
      <w:rPr>
        <w:rFonts w:asciiTheme="minorHAnsi" w:hAnsiTheme="minorHAnsi" w:cstheme="minorHAnsi"/>
      </w:rPr>
      <w:tab/>
    </w:r>
    <w:r w:rsidR="00480415">
      <w:rPr>
        <w:rFonts w:asciiTheme="minorHAnsi" w:hAnsiTheme="minorHAnsi" w:cstheme="minorHAnsi"/>
      </w:rPr>
      <w:t xml:space="preserve">                                                         </w:t>
    </w:r>
    <w:r w:rsidR="00480415" w:rsidRPr="00EB5CFC">
      <w:rPr>
        <w:rFonts w:asciiTheme="minorHAnsi" w:hAnsiTheme="minorHAnsi" w:cstheme="minorHAnsi"/>
      </w:rPr>
      <w:t>Kodas 188656261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C0281F" w14:textId="77777777" w:rsidR="00D154A3" w:rsidRDefault="00D154A3">
      <w:r>
        <w:separator/>
      </w:r>
    </w:p>
  </w:footnote>
  <w:footnote w:type="continuationSeparator" w:id="0">
    <w:p w14:paraId="146590DD" w14:textId="77777777" w:rsidR="00D154A3" w:rsidRDefault="00D154A3">
      <w:r>
        <w:continuationSeparator/>
      </w:r>
    </w:p>
  </w:footnote>
  <w:footnote w:type="continuationNotice" w:id="1">
    <w:p w14:paraId="383BF7FE" w14:textId="77777777" w:rsidR="00D154A3" w:rsidRDefault="00D154A3"/>
  </w:footnote>
  <w:footnote w:id="2">
    <w:p w14:paraId="4B88F8BB" w14:textId="77777777" w:rsidR="00BA0078" w:rsidRPr="00220E70" w:rsidRDefault="00BA0078" w:rsidP="00BA0078">
      <w:pPr>
        <w:pStyle w:val="FootnoteText"/>
        <w:rPr>
          <w:rFonts w:asciiTheme="minorHAnsi" w:hAnsiTheme="minorHAnsi" w:cstheme="minorHAnsi"/>
        </w:rPr>
      </w:pPr>
      <w:r w:rsidRPr="00220E70">
        <w:rPr>
          <w:rStyle w:val="FootnoteReference"/>
          <w:rFonts w:asciiTheme="minorHAnsi" w:hAnsiTheme="minorHAnsi" w:cstheme="minorHAnsi"/>
        </w:rPr>
        <w:footnoteRef/>
      </w:r>
      <w:r w:rsidRPr="00220E70">
        <w:rPr>
          <w:rFonts w:asciiTheme="minorHAnsi" w:hAnsiTheme="minorHAnsi" w:cstheme="minorHAnsi"/>
        </w:rPr>
        <w:t xml:space="preserve"> patvirtintas VPT direktoriaus </w:t>
      </w:r>
      <w:bookmarkStart w:id="2" w:name="_Hlk134107696"/>
      <w:r w:rsidRPr="00220E70">
        <w:rPr>
          <w:rFonts w:asciiTheme="minorHAnsi" w:hAnsiTheme="minorHAnsi" w:cstheme="minorHAnsi"/>
        </w:rPr>
        <w:t>2023 m. kovo 24 d. įsakymu Nr. 1S-44</w:t>
      </w:r>
      <w:bookmarkEnd w:id="2"/>
      <w:r w:rsidRPr="00220E70">
        <w:rPr>
          <w:rFonts w:asciiTheme="minorHAnsi" w:hAnsiTheme="minorHAnsi" w:cstheme="minorHAnsi"/>
        </w:rPr>
        <w:t>.</w:t>
      </w:r>
    </w:p>
  </w:footnote>
  <w:footnote w:id="3">
    <w:p w14:paraId="0A5781A9" w14:textId="6F0AABA7" w:rsidR="00F1332A" w:rsidRPr="009F38FD" w:rsidRDefault="00F1332A">
      <w:pPr>
        <w:pStyle w:val="FootnoteText"/>
      </w:pPr>
      <w:r w:rsidRPr="00220E70">
        <w:rPr>
          <w:rStyle w:val="FootnoteReference"/>
          <w:rFonts w:asciiTheme="minorHAnsi" w:hAnsiTheme="minorHAnsi" w:cstheme="minorHAnsi"/>
        </w:rPr>
        <w:footnoteRef/>
      </w:r>
      <w:r w:rsidRPr="00220E70">
        <w:rPr>
          <w:rFonts w:asciiTheme="minorHAnsi" w:hAnsiTheme="minorHAnsi" w:cstheme="minorHAnsi"/>
        </w:rPr>
        <w:t xml:space="preserve"> </w:t>
      </w:r>
      <w:r w:rsidRPr="00220E70">
        <w:rPr>
          <w:rFonts w:asciiTheme="minorHAnsi" w:hAnsiTheme="minorHAnsi" w:cstheme="minorHAnsi"/>
          <w:color w:val="000000"/>
          <w:lang w:eastAsia="lt-LT"/>
        </w:rPr>
        <w:t>VVK, vadovaujantis Vilniaus miesto savivaldybės administracijos 2024-02-06 įgaliojimu Nr. 30-233/24, veikia kaip projekto valdytojas ir atstovauja Užsakovo interesams</w:t>
      </w:r>
      <w:r w:rsidR="00684242" w:rsidRPr="00220E70">
        <w:rPr>
          <w:rFonts w:asciiTheme="minorHAnsi" w:hAnsiTheme="minorHAnsi" w:cstheme="minorHAnsi"/>
          <w:color w:val="000000"/>
          <w:lang w:eastAsia="lt-LT"/>
        </w:rPr>
        <w:t>.</w:t>
      </w:r>
    </w:p>
  </w:footnote>
  <w:footnote w:id="4">
    <w:p w14:paraId="5122F6D6" w14:textId="1636FC5F" w:rsidR="00E57214" w:rsidRPr="00737FD3" w:rsidRDefault="00E57214" w:rsidP="00304AF0">
      <w:pPr>
        <w:pStyle w:val="FootnoteText"/>
        <w:ind w:left="0"/>
        <w:rPr>
          <w:rFonts w:asciiTheme="minorHAnsi" w:hAnsiTheme="minorHAnsi" w:cstheme="minorHAnsi"/>
        </w:rPr>
      </w:pPr>
      <w:r w:rsidRPr="00737FD3">
        <w:rPr>
          <w:rStyle w:val="FootnoteReference"/>
          <w:rFonts w:asciiTheme="minorHAnsi" w:hAnsiTheme="minorHAnsi" w:cstheme="minorHAnsi"/>
        </w:rPr>
        <w:footnoteRef/>
      </w:r>
      <w:r w:rsidRPr="00737FD3">
        <w:rPr>
          <w:rFonts w:asciiTheme="minorHAnsi" w:hAnsiTheme="minorHAnsi" w:cstheme="minorHAnsi"/>
        </w:rPr>
        <w:t xml:space="preserve"> UAB „Turto bankas“ sutarties vykdymo atitikties VPĮ ir jį įgyvendinančiųjų teisės aktų reikalavimams vertinimas įformintas atskira VPT išvada.</w:t>
      </w:r>
    </w:p>
  </w:footnote>
  <w:footnote w:id="5">
    <w:p w14:paraId="18C962EE" w14:textId="3335B65C" w:rsidR="00674441" w:rsidRPr="00737FD3" w:rsidRDefault="00674441" w:rsidP="00220E70">
      <w:pPr>
        <w:pStyle w:val="FootnoteText"/>
        <w:ind w:left="0"/>
        <w:rPr>
          <w:rFonts w:asciiTheme="minorHAnsi" w:hAnsiTheme="minorHAnsi" w:cstheme="minorHAnsi"/>
        </w:rPr>
      </w:pPr>
      <w:r w:rsidRPr="00737FD3">
        <w:rPr>
          <w:rStyle w:val="FootnoteReference"/>
          <w:rFonts w:asciiTheme="minorHAnsi" w:hAnsiTheme="minorHAnsi" w:cstheme="minorHAnsi"/>
        </w:rPr>
        <w:footnoteRef/>
      </w:r>
      <w:r w:rsidRPr="00737FD3">
        <w:rPr>
          <w:rFonts w:asciiTheme="minorHAnsi" w:hAnsiTheme="minorHAnsi" w:cstheme="minorHAnsi"/>
        </w:rPr>
        <w:t xml:space="preserve"> „Perkančioji organizacija užtikrina, kad vykdant pirkimą būtų laikomasi lygiateisiškumo, nediskriminavimo, abipusio pripažinimo, proporcingumo, skaidrumo principų“.</w:t>
      </w:r>
    </w:p>
  </w:footnote>
  <w:footnote w:id="6">
    <w:p w14:paraId="65C5655B" w14:textId="065AE19F" w:rsidR="005323FE" w:rsidRPr="00737FD3" w:rsidRDefault="005323FE" w:rsidP="00220E70">
      <w:pPr>
        <w:spacing w:line="278" w:lineRule="auto"/>
        <w:rPr>
          <w:rFonts w:asciiTheme="minorHAnsi" w:hAnsiTheme="minorHAnsi" w:cstheme="minorHAnsi"/>
        </w:rPr>
      </w:pPr>
      <w:r w:rsidRPr="00737FD3">
        <w:rPr>
          <w:rStyle w:val="FootnoteReference"/>
          <w:rFonts w:asciiTheme="minorHAnsi" w:hAnsiTheme="minorHAnsi" w:cstheme="minorHAnsi"/>
        </w:rPr>
        <w:footnoteRef/>
      </w:r>
      <w:r w:rsidRPr="00737FD3">
        <w:rPr>
          <w:rFonts w:asciiTheme="minorHAnsi" w:hAnsiTheme="minorHAnsi" w:cstheme="minorHAnsi"/>
        </w:rPr>
        <w:t xml:space="preserve"> VPĮ 47 straipsnio 1 dalies 1 punktas: „ &lt;...&gt; Tikrinant tiekėjų kvalifikaciją, pasirinktinai atsižvelgiama į jų: </w:t>
      </w:r>
      <w:bookmarkStart w:id="4" w:name="part_38557067f41843c9b311d7eeb880182e"/>
      <w:bookmarkEnd w:id="4"/>
      <w:r w:rsidRPr="00737FD3">
        <w:rPr>
          <w:rFonts w:asciiTheme="minorHAnsi" w:hAnsiTheme="minorHAnsi" w:cstheme="minorHAnsi"/>
        </w:rPr>
        <w:t>1) teisę verstis atitinkama veikla &lt;...&gt;“.</w:t>
      </w:r>
    </w:p>
  </w:footnote>
  <w:footnote w:id="7">
    <w:p w14:paraId="044B0DC5" w14:textId="77777777" w:rsidR="005323FE" w:rsidRPr="00737FD3" w:rsidRDefault="005323FE" w:rsidP="00220E70">
      <w:pPr>
        <w:pStyle w:val="FootnoteText"/>
        <w:ind w:left="0"/>
        <w:rPr>
          <w:rFonts w:asciiTheme="minorHAnsi" w:hAnsiTheme="minorHAnsi" w:cstheme="minorHAnsi"/>
        </w:rPr>
      </w:pPr>
      <w:r w:rsidRPr="00737FD3">
        <w:rPr>
          <w:rStyle w:val="FootnoteReference"/>
          <w:rFonts w:asciiTheme="minorHAnsi" w:hAnsiTheme="minorHAnsi" w:cstheme="minorHAnsi"/>
        </w:rPr>
        <w:footnoteRef/>
      </w:r>
      <w:r w:rsidRPr="00737FD3">
        <w:rPr>
          <w:rFonts w:asciiTheme="minorHAnsi" w:hAnsiTheme="minorHAnsi" w:cstheme="minorHAnsi"/>
        </w:rPr>
        <w:t xml:space="preserve"> konkretaus pirkimo sutarties projekto 7.2.6 papunktis.</w:t>
      </w:r>
    </w:p>
  </w:footnote>
  <w:footnote w:id="8">
    <w:p w14:paraId="4E5BE83A" w14:textId="77777777" w:rsidR="005323FE" w:rsidRPr="00737FD3" w:rsidRDefault="005323FE" w:rsidP="00220E70">
      <w:pPr>
        <w:pStyle w:val="FootnoteText"/>
        <w:ind w:left="0"/>
        <w:rPr>
          <w:rFonts w:asciiTheme="minorHAnsi" w:hAnsiTheme="minorHAnsi" w:cstheme="minorHAnsi"/>
        </w:rPr>
      </w:pPr>
      <w:r w:rsidRPr="00737FD3">
        <w:rPr>
          <w:rStyle w:val="FootnoteReference"/>
          <w:rFonts w:asciiTheme="minorHAnsi" w:hAnsiTheme="minorHAnsi" w:cstheme="minorHAnsi"/>
        </w:rPr>
        <w:footnoteRef/>
      </w:r>
      <w:r w:rsidRPr="00737FD3">
        <w:rPr>
          <w:rFonts w:asciiTheme="minorHAnsi" w:hAnsiTheme="minorHAnsi" w:cstheme="minorHAnsi"/>
        </w:rPr>
        <w:t xml:space="preserve"> dinaminės pirkimo sistemos sąlygų 6.5 papunktis.</w:t>
      </w:r>
    </w:p>
  </w:footnote>
  <w:footnote w:id="9">
    <w:p w14:paraId="0FFA62AF" w14:textId="452B60C4" w:rsidR="0024790A" w:rsidRPr="00737FD3" w:rsidRDefault="0024790A" w:rsidP="00737FD3">
      <w:pPr>
        <w:pStyle w:val="FootnoteText"/>
        <w:ind w:left="0"/>
        <w:rPr>
          <w:rFonts w:asciiTheme="minorHAnsi" w:hAnsiTheme="minorHAnsi" w:cstheme="minorHAnsi"/>
        </w:rPr>
      </w:pPr>
      <w:r w:rsidRPr="00737FD3">
        <w:rPr>
          <w:rStyle w:val="FootnoteReference"/>
          <w:rFonts w:asciiTheme="minorHAnsi" w:hAnsiTheme="minorHAnsi" w:cstheme="minorHAnsi"/>
        </w:rPr>
        <w:footnoteRef/>
      </w:r>
      <w:r w:rsidRPr="00737FD3">
        <w:rPr>
          <w:rFonts w:asciiTheme="minorHAnsi" w:hAnsiTheme="minorHAnsi" w:cstheme="minorHAnsi"/>
        </w:rPr>
        <w:t xml:space="preserve"> VVK 2026-05-05 raštas Nr. 2026-SD-00292.</w:t>
      </w:r>
    </w:p>
  </w:footnote>
  <w:footnote w:id="10">
    <w:p w14:paraId="15545C51" w14:textId="77777777" w:rsidR="0071435E" w:rsidRPr="00737FD3" w:rsidRDefault="0071435E" w:rsidP="00737FD3">
      <w:pPr>
        <w:pStyle w:val="FootnoteText"/>
        <w:ind w:left="0"/>
        <w:rPr>
          <w:rFonts w:asciiTheme="minorHAnsi" w:hAnsiTheme="minorHAnsi" w:cstheme="minorHAnsi"/>
        </w:rPr>
      </w:pPr>
      <w:r w:rsidRPr="00737FD3">
        <w:rPr>
          <w:rStyle w:val="FootnoteReference"/>
          <w:rFonts w:asciiTheme="minorHAnsi" w:hAnsiTheme="minorHAnsi" w:cstheme="minorHAnsi"/>
        </w:rPr>
        <w:footnoteRef/>
      </w:r>
      <w:r w:rsidRPr="00737FD3">
        <w:rPr>
          <w:rFonts w:asciiTheme="minorHAnsi" w:hAnsiTheme="minorHAnsi" w:cstheme="minorHAnsi"/>
        </w:rPr>
        <w:t xml:space="preserve"> 2025-10-20 raštas Nr. D8(E)-4206 „Dėl statybos įstatymo 18 straipsnio 6 dalyje nustatyto teisinio reguliavimo“.</w:t>
      </w:r>
    </w:p>
  </w:footnote>
  <w:footnote w:id="11">
    <w:p w14:paraId="4972B8BE" w14:textId="609A091A" w:rsidR="0071435E" w:rsidRPr="00737FD3" w:rsidRDefault="0071435E" w:rsidP="00737FD3">
      <w:pPr>
        <w:pStyle w:val="FootnoteText"/>
        <w:ind w:left="0"/>
        <w:rPr>
          <w:rFonts w:asciiTheme="minorHAnsi" w:hAnsiTheme="minorHAnsi" w:cstheme="minorHAnsi"/>
        </w:rPr>
      </w:pPr>
      <w:r w:rsidRPr="00737FD3">
        <w:rPr>
          <w:rStyle w:val="FootnoteReference"/>
          <w:rFonts w:asciiTheme="minorHAnsi" w:hAnsiTheme="minorHAnsi" w:cstheme="minorHAnsi"/>
        </w:rPr>
        <w:footnoteRef/>
      </w:r>
      <w:r w:rsidRPr="00737FD3">
        <w:rPr>
          <w:rFonts w:asciiTheme="minorHAnsi" w:hAnsiTheme="minorHAnsi" w:cstheme="minorHAnsi"/>
        </w:rPr>
        <w:t xml:space="preserve"> „</w:t>
      </w:r>
      <w:r w:rsidR="00EE3AA8" w:rsidRPr="00737FD3">
        <w:rPr>
          <w:rFonts w:asciiTheme="minorHAnsi" w:hAnsiTheme="minorHAnsi" w:cstheme="minorHAnsi"/>
        </w:rPr>
        <w:t xml:space="preserve">&lt;....&gt; </w:t>
      </w:r>
      <w:r w:rsidR="004340FE" w:rsidRPr="00737FD3">
        <w:rPr>
          <w:rFonts w:asciiTheme="minorHAnsi" w:hAnsiTheme="minorHAnsi" w:cstheme="minorHAnsi"/>
          <w:bCs/>
        </w:rPr>
        <w:t>nors ypatingojo statinio statybos rangovu paprastojo remonto atveju turi teisę būti neatestuoti juridiniai asmenys, tačiau, jei ypatingasis ar neypatingasis statinys yra kultūros paveldo objekto teritorijoje, jo apsaugos zonoje, kultūros paveldo vietovėje, statybos rangovu</w:t>
      </w:r>
      <w:r w:rsidR="004340FE" w:rsidRPr="00737FD3">
        <w:rPr>
          <w:rFonts w:asciiTheme="minorHAnsi" w:hAnsiTheme="minorHAnsi" w:cstheme="minorHAnsi"/>
          <w:bCs/>
          <w:i/>
          <w:iCs/>
        </w:rPr>
        <w:t xml:space="preserve"> </w:t>
      </w:r>
      <w:r w:rsidR="004340FE" w:rsidRPr="00737FD3">
        <w:rPr>
          <w:rFonts w:asciiTheme="minorHAnsi" w:hAnsiTheme="minorHAnsi" w:cstheme="minorHAnsi"/>
          <w:bCs/>
        </w:rPr>
        <w:t>paprastojo remonto atveju</w:t>
      </w:r>
      <w:r w:rsidR="004340FE" w:rsidRPr="00737FD3">
        <w:rPr>
          <w:rFonts w:asciiTheme="minorHAnsi" w:hAnsiTheme="minorHAnsi" w:cstheme="minorHAnsi"/>
          <w:bCs/>
          <w:i/>
          <w:iCs/>
        </w:rPr>
        <w:t xml:space="preserve"> </w:t>
      </w:r>
      <w:r w:rsidR="004340FE" w:rsidRPr="00737FD3">
        <w:rPr>
          <w:rFonts w:asciiTheme="minorHAnsi" w:hAnsiTheme="minorHAnsi" w:cstheme="minorHAnsi"/>
          <w:bCs/>
        </w:rPr>
        <w:t>gali būti tik atestuoti juridiniai asmenys, nurodyti Statybos įstatymo 18 straipsnio 1 dalies 1 ir 2 punktuose“.</w:t>
      </w:r>
    </w:p>
  </w:footnote>
  <w:footnote w:id="12">
    <w:p w14:paraId="75934180" w14:textId="7529D2CA" w:rsidR="00304AF0" w:rsidRPr="00737FD3" w:rsidRDefault="00304AF0" w:rsidP="00737FD3">
      <w:pPr>
        <w:pStyle w:val="FootnoteText"/>
        <w:ind w:left="0"/>
        <w:rPr>
          <w:rFonts w:asciiTheme="minorHAnsi" w:hAnsiTheme="minorHAnsi" w:cstheme="minorHAnsi"/>
        </w:rPr>
      </w:pPr>
      <w:r w:rsidRPr="00737FD3">
        <w:rPr>
          <w:rStyle w:val="FootnoteReference"/>
          <w:rFonts w:asciiTheme="minorHAnsi" w:hAnsiTheme="minorHAnsi" w:cstheme="minorHAnsi"/>
        </w:rPr>
        <w:footnoteRef/>
      </w:r>
      <w:r w:rsidRPr="00737FD3">
        <w:rPr>
          <w:rFonts w:asciiTheme="minorHAnsi" w:hAnsiTheme="minorHAnsi" w:cstheme="minorHAnsi"/>
        </w:rPr>
        <w:t xml:space="preserve"> būti ypatingojo statinio statybos rangovais statiniuose, esančiuose kultūros paveldo objekto teritorijoje, jo apsaugos zonoje, kultūros paveldo vietovėje. </w:t>
      </w:r>
    </w:p>
  </w:footnote>
  <w:footnote w:id="13">
    <w:p w14:paraId="05613300" w14:textId="5F583560" w:rsidR="00C05818" w:rsidRPr="00737FD3" w:rsidRDefault="00C05818" w:rsidP="00737FD3">
      <w:pPr>
        <w:pStyle w:val="FootnoteText"/>
        <w:ind w:left="0"/>
        <w:rPr>
          <w:rFonts w:asciiTheme="minorHAnsi" w:hAnsiTheme="minorHAnsi" w:cstheme="minorHAnsi"/>
        </w:rPr>
      </w:pPr>
      <w:r w:rsidRPr="00737FD3">
        <w:rPr>
          <w:rStyle w:val="FootnoteReference"/>
          <w:rFonts w:asciiTheme="minorHAnsi" w:hAnsiTheme="minorHAnsi" w:cstheme="minorHAnsi"/>
        </w:rPr>
        <w:footnoteRef/>
      </w:r>
      <w:r w:rsidRPr="00737FD3">
        <w:rPr>
          <w:rFonts w:asciiTheme="minorHAnsi" w:hAnsiTheme="minorHAnsi" w:cstheme="minorHAnsi"/>
        </w:rPr>
        <w:t xml:space="preserve"> </w:t>
      </w:r>
      <w:hyperlink r:id="rId1" w:history="1">
        <w:r w:rsidRPr="00737FD3">
          <w:rPr>
            <w:rStyle w:val="Hyperlink"/>
            <w:rFonts w:asciiTheme="minorHAnsi" w:hAnsiTheme="minorHAnsi" w:cstheme="minorHAnsi"/>
          </w:rPr>
          <w:t>SSVIS</w:t>
        </w:r>
      </w:hyperlink>
      <w:r w:rsidRPr="00737FD3">
        <w:rPr>
          <w:rFonts w:asciiTheme="minorHAnsi" w:hAnsiTheme="minorHAnsi" w:cstheme="minorHAnsi"/>
        </w:rPr>
        <w:t>.</w:t>
      </w:r>
    </w:p>
  </w:footnote>
  <w:footnote w:id="14">
    <w:p w14:paraId="72EABDE1" w14:textId="0096F73A" w:rsidR="00365246" w:rsidRPr="00737FD3" w:rsidRDefault="00365246" w:rsidP="00737FD3">
      <w:pPr>
        <w:pStyle w:val="FootnoteText"/>
        <w:ind w:left="0"/>
        <w:rPr>
          <w:rFonts w:asciiTheme="minorHAnsi" w:hAnsiTheme="minorHAnsi" w:cstheme="minorHAnsi"/>
        </w:rPr>
      </w:pPr>
      <w:r w:rsidRPr="00737FD3">
        <w:rPr>
          <w:rStyle w:val="FootnoteReference"/>
          <w:rFonts w:asciiTheme="minorHAnsi" w:hAnsiTheme="minorHAnsi" w:cstheme="minorHAnsi"/>
        </w:rPr>
        <w:footnoteRef/>
      </w:r>
      <w:r w:rsidRPr="00737FD3">
        <w:rPr>
          <w:rFonts w:asciiTheme="minorHAnsi" w:hAnsiTheme="minorHAnsi" w:cstheme="minorHAnsi"/>
        </w:rPr>
        <w:t xml:space="preserve"> </w:t>
      </w:r>
      <w:r w:rsidR="0071435E" w:rsidRPr="00737FD3">
        <w:rPr>
          <w:rFonts w:asciiTheme="minorHAnsi" w:hAnsiTheme="minorHAnsi" w:cstheme="minorHAnsi"/>
        </w:rPr>
        <w:t>i</w:t>
      </w:r>
      <w:r w:rsidRPr="00737FD3">
        <w:rPr>
          <w:rFonts w:asciiTheme="minorHAnsi" w:hAnsiTheme="minorHAnsi" w:cstheme="minorHAnsi"/>
        </w:rPr>
        <w:t>nformacija tikrinta 2026-05</w:t>
      </w:r>
      <w:r w:rsidR="00457513" w:rsidRPr="00737FD3">
        <w:rPr>
          <w:rFonts w:asciiTheme="minorHAnsi" w:hAnsiTheme="minorHAnsi" w:cstheme="minorHAnsi"/>
        </w:rPr>
        <w:t>-25</w:t>
      </w:r>
      <w:r w:rsidRPr="00737FD3">
        <w:rPr>
          <w:rFonts w:asciiTheme="minorHAnsi" w:hAnsiTheme="minorHAnsi" w:cstheme="minorHAnsi"/>
        </w:rPr>
        <w:t>.</w:t>
      </w:r>
    </w:p>
  </w:footnote>
  <w:footnote w:id="15">
    <w:p w14:paraId="3F78A6D8" w14:textId="625C5030" w:rsidR="00EA3EDE" w:rsidRPr="00737FD3" w:rsidRDefault="00EA3EDE" w:rsidP="00737FD3">
      <w:pPr>
        <w:pStyle w:val="FootnoteText"/>
        <w:ind w:left="0"/>
        <w:rPr>
          <w:rFonts w:asciiTheme="minorHAnsi" w:hAnsiTheme="minorHAnsi" w:cstheme="minorHAnsi"/>
        </w:rPr>
      </w:pPr>
      <w:r w:rsidRPr="00737FD3">
        <w:rPr>
          <w:rStyle w:val="FootnoteReference"/>
          <w:rFonts w:asciiTheme="minorHAnsi" w:hAnsiTheme="minorHAnsi" w:cstheme="minorHAnsi"/>
        </w:rPr>
        <w:footnoteRef/>
      </w:r>
      <w:r w:rsidRPr="00737FD3">
        <w:rPr>
          <w:rFonts w:asciiTheme="minorHAnsi" w:hAnsiTheme="minorHAnsi" w:cstheme="minorHAnsi"/>
        </w:rPr>
        <w:t xml:space="preserve"> atlikti stogo įrengimo darbus.</w:t>
      </w:r>
    </w:p>
  </w:footnote>
  <w:footnote w:id="16">
    <w:p w14:paraId="49A93945" w14:textId="6EEA0B2E" w:rsidR="0071435E" w:rsidRPr="00737FD3" w:rsidRDefault="0071435E" w:rsidP="00737FD3">
      <w:pPr>
        <w:pStyle w:val="FootnoteText"/>
        <w:ind w:left="0"/>
        <w:rPr>
          <w:rFonts w:asciiTheme="minorHAnsi" w:hAnsiTheme="minorHAnsi" w:cstheme="minorHAnsi"/>
        </w:rPr>
      </w:pPr>
      <w:r w:rsidRPr="00737FD3">
        <w:rPr>
          <w:rStyle w:val="FootnoteReference"/>
          <w:rFonts w:asciiTheme="minorHAnsi" w:hAnsiTheme="minorHAnsi" w:cstheme="minorHAnsi"/>
        </w:rPr>
        <w:footnoteRef/>
      </w:r>
      <w:r w:rsidRPr="00737FD3">
        <w:rPr>
          <w:rFonts w:asciiTheme="minorHAnsi" w:hAnsiTheme="minorHAnsi" w:cstheme="minorHAnsi"/>
        </w:rPr>
        <w:t xml:space="preserve"> </w:t>
      </w:r>
      <w:r w:rsidR="00A555D1" w:rsidRPr="00737FD3">
        <w:rPr>
          <w:rFonts w:asciiTheme="minorHAnsi" w:hAnsiTheme="minorHAnsi" w:cstheme="minorHAnsi"/>
        </w:rPr>
        <w:t>juridinio asmens</w:t>
      </w:r>
      <w:r w:rsidRPr="00737FD3">
        <w:rPr>
          <w:rFonts w:asciiTheme="minorHAnsi" w:hAnsiTheme="minorHAnsi" w:cstheme="minorHAnsi"/>
        </w:rPr>
        <w:t xml:space="preserve"> kodas </w:t>
      </w:r>
      <w:r w:rsidR="00A555D1" w:rsidRPr="00737FD3">
        <w:rPr>
          <w:rFonts w:asciiTheme="minorHAnsi" w:hAnsiTheme="minorHAnsi" w:cstheme="minorHAnsi"/>
        </w:rPr>
        <w:t>307171188.</w:t>
      </w:r>
    </w:p>
  </w:footnote>
  <w:footnote w:id="17">
    <w:p w14:paraId="2EDE1D06" w14:textId="124CB2F2" w:rsidR="009E33C1" w:rsidRPr="00737FD3" w:rsidRDefault="009E33C1" w:rsidP="00737FD3">
      <w:pPr>
        <w:pStyle w:val="FootnoteText"/>
        <w:rPr>
          <w:rFonts w:asciiTheme="minorHAnsi" w:hAnsiTheme="minorHAnsi" w:cstheme="minorHAnsi"/>
          <w:lang w:val="en-US"/>
        </w:rPr>
      </w:pPr>
      <w:r w:rsidRPr="00737FD3">
        <w:rPr>
          <w:rStyle w:val="FootnoteReference"/>
          <w:rFonts w:asciiTheme="minorHAnsi" w:hAnsiTheme="minorHAnsi" w:cstheme="minorHAnsi"/>
        </w:rPr>
        <w:footnoteRef/>
      </w:r>
      <w:r w:rsidRPr="00737FD3">
        <w:rPr>
          <w:rFonts w:asciiTheme="minorHAnsi" w:hAnsiTheme="minorHAnsi" w:cstheme="minorHAnsi"/>
        </w:rPr>
        <w:t xml:space="preserve"> </w:t>
      </w:r>
      <w:hyperlink r:id="rId2" w:history="1">
        <w:r w:rsidRPr="00737FD3">
          <w:rPr>
            <w:rStyle w:val="Hyperlink"/>
            <w:rFonts w:asciiTheme="minorHAnsi" w:hAnsiTheme="minorHAnsi" w:cstheme="minorHAnsi"/>
          </w:rPr>
          <w:t>SSVIS</w:t>
        </w:r>
      </w:hyperlink>
      <w:r w:rsidRPr="00737FD3">
        <w:rPr>
          <w:rFonts w:asciiTheme="minorHAnsi" w:hAnsiTheme="minorHAnsi" w:cstheme="minorHAnsi"/>
        </w:rPr>
        <w:t>.</w:t>
      </w:r>
    </w:p>
  </w:footnote>
  <w:footnote w:id="18">
    <w:p w14:paraId="4721F5DD" w14:textId="77777777" w:rsidR="004976E6" w:rsidRPr="00737FD3" w:rsidRDefault="004976E6" w:rsidP="00737FD3">
      <w:pPr>
        <w:pStyle w:val="FootnoteText"/>
        <w:rPr>
          <w:rFonts w:asciiTheme="minorHAnsi" w:hAnsiTheme="minorHAnsi" w:cstheme="minorHAnsi"/>
        </w:rPr>
      </w:pPr>
      <w:r w:rsidRPr="00737FD3">
        <w:rPr>
          <w:rStyle w:val="FootnoteReference"/>
          <w:rFonts w:asciiTheme="minorHAnsi" w:hAnsiTheme="minorHAnsi" w:cstheme="minorHAnsi"/>
        </w:rPr>
        <w:footnoteRef/>
      </w:r>
      <w:r w:rsidRPr="00737FD3">
        <w:rPr>
          <w:rFonts w:asciiTheme="minorHAnsi" w:hAnsiTheme="minorHAnsi" w:cstheme="minorHAnsi"/>
        </w:rPr>
        <w:t xml:space="preserve"> juridinio asmens kodas 307127010.</w:t>
      </w:r>
    </w:p>
  </w:footnote>
  <w:footnote w:id="19">
    <w:p w14:paraId="7CE1EBC9" w14:textId="77777777" w:rsidR="004976E6" w:rsidRPr="00737FD3" w:rsidRDefault="004976E6" w:rsidP="00737FD3">
      <w:pPr>
        <w:pStyle w:val="FootnoteText"/>
        <w:rPr>
          <w:rFonts w:asciiTheme="minorHAnsi" w:hAnsiTheme="minorHAnsi" w:cstheme="minorHAnsi"/>
        </w:rPr>
      </w:pPr>
      <w:r w:rsidRPr="00737FD3">
        <w:rPr>
          <w:rStyle w:val="FootnoteReference"/>
          <w:rFonts w:asciiTheme="minorHAnsi" w:hAnsiTheme="minorHAnsi" w:cstheme="minorHAnsi"/>
        </w:rPr>
        <w:footnoteRef/>
      </w:r>
      <w:r w:rsidRPr="00737FD3">
        <w:rPr>
          <w:rFonts w:asciiTheme="minorHAnsi" w:hAnsiTheme="minorHAnsi" w:cstheme="minorHAnsi"/>
        </w:rPr>
        <w:t xml:space="preserve"> juridinio asmens kodas 300094593.</w:t>
      </w:r>
    </w:p>
  </w:footnote>
  <w:footnote w:id="20">
    <w:p w14:paraId="3BB9D2F5" w14:textId="5F83FAA3" w:rsidR="00D6743F" w:rsidRPr="00737FD3" w:rsidRDefault="00D6743F" w:rsidP="00737FD3">
      <w:pPr>
        <w:pStyle w:val="FootnoteText"/>
        <w:rPr>
          <w:rFonts w:asciiTheme="minorHAnsi" w:hAnsiTheme="minorHAnsi" w:cstheme="minorHAnsi"/>
        </w:rPr>
      </w:pPr>
      <w:r w:rsidRPr="00737FD3">
        <w:rPr>
          <w:rStyle w:val="FootnoteReference"/>
          <w:rFonts w:asciiTheme="minorHAnsi" w:hAnsiTheme="minorHAnsi" w:cstheme="minorHAnsi"/>
        </w:rPr>
        <w:footnoteRef/>
      </w:r>
      <w:r w:rsidRPr="00737FD3">
        <w:rPr>
          <w:rFonts w:asciiTheme="minorHAnsi" w:hAnsiTheme="minorHAnsi" w:cstheme="minorHAnsi"/>
        </w:rPr>
        <w:t xml:space="preserve"> „Perkančioji organizacija užtikrina, kad vykdant pirkimą būtų laikomasi lygiateisiškumo, nediskriminavimo, abipusio pripažinimo, proporcingumo, skaidrumo principų“</w:t>
      </w:r>
      <w:r w:rsidR="00EF42C6" w:rsidRPr="00737FD3">
        <w:rPr>
          <w:rFonts w:asciiTheme="minorHAnsi" w:hAnsiTheme="minorHAnsi" w:cstheme="minorHAnsi"/>
        </w:rPr>
        <w:t>.</w:t>
      </w:r>
    </w:p>
  </w:footnote>
  <w:footnote w:id="21">
    <w:p w14:paraId="62DEE209" w14:textId="4C848127" w:rsidR="00D6743F" w:rsidRPr="00737FD3" w:rsidRDefault="00D6743F" w:rsidP="00737FD3">
      <w:pPr>
        <w:pStyle w:val="FootnoteText"/>
        <w:rPr>
          <w:rFonts w:asciiTheme="minorHAnsi" w:hAnsiTheme="minorHAnsi" w:cstheme="minorHAnsi"/>
        </w:rPr>
      </w:pPr>
      <w:r w:rsidRPr="00737FD3">
        <w:rPr>
          <w:rStyle w:val="FootnoteReference"/>
          <w:rFonts w:asciiTheme="minorHAnsi" w:hAnsiTheme="minorHAnsi" w:cstheme="minorHAnsi"/>
        </w:rPr>
        <w:footnoteRef/>
      </w:r>
      <w:r w:rsidRPr="00737FD3">
        <w:rPr>
          <w:rFonts w:asciiTheme="minorHAnsi" w:hAnsiTheme="minorHAnsi" w:cstheme="minorHAnsi"/>
        </w:rPr>
        <w:t xml:space="preserve"> „Perkančioji organizacija raštu pateiktą laimėjusį pasiūlymą (išskyrus atvejus, kai pirkimo sutartis sudaroma žodžiu), raštu sudarytą pirkimo sutartį, preliminariąją sutartį ir šių sutarčių pakeitimus</w:t>
      </w:r>
      <w:r w:rsidR="00EF42C6" w:rsidRPr="00737FD3">
        <w:rPr>
          <w:rFonts w:asciiTheme="minorHAnsi" w:hAnsiTheme="minorHAnsi" w:cstheme="minorHAnsi"/>
        </w:rPr>
        <w:t xml:space="preserve"> &lt;...&gt;</w:t>
      </w:r>
      <w:r w:rsidRPr="00737FD3">
        <w:rPr>
          <w:rFonts w:asciiTheme="minorHAnsi" w:hAnsiTheme="minorHAnsi" w:cstheme="minorHAnsi"/>
        </w:rPr>
        <w:t xml:space="preserve">  ne vėliau kaip per 15 dienų nuo pirkimo sutarties ar preliminariosios sutarties sudarymo ar jų pakeitimo dienos, bet ne vėliau kaip iki pirmojo mokėjimo pagal jį pradžios, Viešųjų pirkimų tarnybos nustatyta tvarka turi paskelbti Centrinėje viešųjų pirkimų informacinėje sistemoje. &lt;...&gt;“</w:t>
      </w:r>
      <w:r w:rsidR="00EF42C6" w:rsidRPr="00737FD3">
        <w:rPr>
          <w:rFonts w:asciiTheme="minorHAnsi" w:hAnsiTheme="minorHAnsi" w:cstheme="minorHAnsi"/>
        </w:rPr>
        <w:t>.</w:t>
      </w:r>
    </w:p>
  </w:footnote>
  <w:footnote w:id="22">
    <w:p w14:paraId="0E2D6DE7" w14:textId="5A4C54F3" w:rsidR="00D71A8C" w:rsidRPr="00737FD3" w:rsidRDefault="00D71A8C" w:rsidP="00737FD3">
      <w:pPr>
        <w:pStyle w:val="FootnoteText"/>
        <w:rPr>
          <w:rFonts w:asciiTheme="minorHAnsi" w:hAnsiTheme="minorHAnsi" w:cstheme="minorHAnsi"/>
        </w:rPr>
      </w:pPr>
      <w:r w:rsidRPr="00737FD3">
        <w:rPr>
          <w:rStyle w:val="FootnoteReference"/>
          <w:rFonts w:asciiTheme="minorHAnsi" w:hAnsiTheme="minorHAnsi" w:cstheme="minorHAnsi"/>
        </w:rPr>
        <w:footnoteRef/>
      </w:r>
      <w:r w:rsidRPr="00737FD3">
        <w:rPr>
          <w:rFonts w:asciiTheme="minorHAnsi" w:hAnsiTheme="minorHAnsi" w:cstheme="minorHAnsi"/>
        </w:rPr>
        <w:t xml:space="preserve"> Užsakovo 2026-03-30 raštas Tiekėjui Nr. SD-107-1.12.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B7040" w14:textId="77777777" w:rsidR="00EF7000" w:rsidRDefault="00EF700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C8E0956" w14:textId="77777777" w:rsidR="00EF7000" w:rsidRDefault="00EF70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26397" w14:textId="77777777" w:rsidR="00EF7000" w:rsidRDefault="00EF700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30F2D">
      <w:rPr>
        <w:rStyle w:val="PageNumber"/>
        <w:noProof/>
      </w:rPr>
      <w:t>2</w:t>
    </w:r>
    <w:r>
      <w:rPr>
        <w:rStyle w:val="PageNumber"/>
      </w:rPr>
      <w:fldChar w:fldCharType="end"/>
    </w:r>
  </w:p>
  <w:p w14:paraId="534388C6" w14:textId="77777777" w:rsidR="00EF7000" w:rsidRDefault="00EF70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09C97E7" w14:paraId="232672C4" w14:textId="77777777" w:rsidTr="009C97E7">
      <w:trPr>
        <w:trHeight w:val="300"/>
      </w:trPr>
      <w:tc>
        <w:tcPr>
          <w:tcW w:w="3210" w:type="dxa"/>
        </w:tcPr>
        <w:p w14:paraId="204EA1C1" w14:textId="6B3DCED0" w:rsidR="009C97E7" w:rsidRDefault="009C97E7" w:rsidP="009C97E7">
          <w:pPr>
            <w:pStyle w:val="Header"/>
            <w:ind w:left="-115"/>
          </w:pPr>
        </w:p>
      </w:tc>
      <w:tc>
        <w:tcPr>
          <w:tcW w:w="3210" w:type="dxa"/>
        </w:tcPr>
        <w:p w14:paraId="59DC9026" w14:textId="0D48C8EB" w:rsidR="009C97E7" w:rsidRDefault="009C97E7" w:rsidP="009C97E7">
          <w:pPr>
            <w:pStyle w:val="Header"/>
            <w:jc w:val="center"/>
          </w:pPr>
        </w:p>
      </w:tc>
      <w:tc>
        <w:tcPr>
          <w:tcW w:w="3210" w:type="dxa"/>
        </w:tcPr>
        <w:p w14:paraId="6A2F2ACB" w14:textId="1E6AD5EE" w:rsidR="009C97E7" w:rsidRDefault="009C97E7" w:rsidP="009C97E7">
          <w:pPr>
            <w:pStyle w:val="Header"/>
            <w:ind w:right="-115"/>
            <w:jc w:val="right"/>
          </w:pPr>
        </w:p>
      </w:tc>
    </w:tr>
  </w:tbl>
  <w:p w14:paraId="6AF849DE" w14:textId="16ACB4D0" w:rsidR="009C97E7" w:rsidRDefault="009C97E7" w:rsidP="009C97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D4D9C"/>
    <w:multiLevelType w:val="hybridMultilevel"/>
    <w:tmpl w:val="B5CC0B0A"/>
    <w:lvl w:ilvl="0" w:tplc="67EA1D22">
      <w:start w:val="1"/>
      <w:numFmt w:val="decimal"/>
      <w:lvlText w:val="%1."/>
      <w:lvlJc w:val="left"/>
      <w:pPr>
        <w:tabs>
          <w:tab w:val="num" w:pos="1260"/>
        </w:tabs>
        <w:ind w:left="1260" w:hanging="360"/>
      </w:pPr>
      <w:rPr>
        <w:rFonts w:hint="default"/>
      </w:r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1" w15:restartNumberingAfterBreak="0">
    <w:nsid w:val="0CAA1655"/>
    <w:multiLevelType w:val="hybridMultilevel"/>
    <w:tmpl w:val="E738EE44"/>
    <w:lvl w:ilvl="0" w:tplc="0409000F">
      <w:start w:val="1"/>
      <w:numFmt w:val="decimal"/>
      <w:lvlText w:val="%1."/>
      <w:lvlJc w:val="left"/>
      <w:pPr>
        <w:ind w:left="99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161737F4"/>
    <w:multiLevelType w:val="hybridMultilevel"/>
    <w:tmpl w:val="8DB26A06"/>
    <w:lvl w:ilvl="0" w:tplc="C6206296">
      <w:start w:val="1"/>
      <w:numFmt w:val="lowerLetter"/>
      <w:lvlText w:val="%1)"/>
      <w:lvlJc w:val="left"/>
      <w:pPr>
        <w:ind w:left="899" w:hanging="360"/>
      </w:pPr>
      <w:rPr>
        <w:rFonts w:hint="default"/>
      </w:rPr>
    </w:lvl>
    <w:lvl w:ilvl="1" w:tplc="04270019" w:tentative="1">
      <w:start w:val="1"/>
      <w:numFmt w:val="lowerLetter"/>
      <w:lvlText w:val="%2."/>
      <w:lvlJc w:val="left"/>
      <w:pPr>
        <w:ind w:left="1619" w:hanging="360"/>
      </w:pPr>
    </w:lvl>
    <w:lvl w:ilvl="2" w:tplc="0427001B" w:tentative="1">
      <w:start w:val="1"/>
      <w:numFmt w:val="lowerRoman"/>
      <w:lvlText w:val="%3."/>
      <w:lvlJc w:val="right"/>
      <w:pPr>
        <w:ind w:left="2339" w:hanging="180"/>
      </w:pPr>
    </w:lvl>
    <w:lvl w:ilvl="3" w:tplc="0427000F" w:tentative="1">
      <w:start w:val="1"/>
      <w:numFmt w:val="decimal"/>
      <w:lvlText w:val="%4."/>
      <w:lvlJc w:val="left"/>
      <w:pPr>
        <w:ind w:left="3059" w:hanging="360"/>
      </w:pPr>
    </w:lvl>
    <w:lvl w:ilvl="4" w:tplc="04270019" w:tentative="1">
      <w:start w:val="1"/>
      <w:numFmt w:val="lowerLetter"/>
      <w:lvlText w:val="%5."/>
      <w:lvlJc w:val="left"/>
      <w:pPr>
        <w:ind w:left="3779" w:hanging="360"/>
      </w:pPr>
    </w:lvl>
    <w:lvl w:ilvl="5" w:tplc="0427001B" w:tentative="1">
      <w:start w:val="1"/>
      <w:numFmt w:val="lowerRoman"/>
      <w:lvlText w:val="%6."/>
      <w:lvlJc w:val="right"/>
      <w:pPr>
        <w:ind w:left="4499" w:hanging="180"/>
      </w:pPr>
    </w:lvl>
    <w:lvl w:ilvl="6" w:tplc="0427000F" w:tentative="1">
      <w:start w:val="1"/>
      <w:numFmt w:val="decimal"/>
      <w:lvlText w:val="%7."/>
      <w:lvlJc w:val="left"/>
      <w:pPr>
        <w:ind w:left="5219" w:hanging="360"/>
      </w:pPr>
    </w:lvl>
    <w:lvl w:ilvl="7" w:tplc="04270019" w:tentative="1">
      <w:start w:val="1"/>
      <w:numFmt w:val="lowerLetter"/>
      <w:lvlText w:val="%8."/>
      <w:lvlJc w:val="left"/>
      <w:pPr>
        <w:ind w:left="5939" w:hanging="360"/>
      </w:pPr>
    </w:lvl>
    <w:lvl w:ilvl="8" w:tplc="0427001B" w:tentative="1">
      <w:start w:val="1"/>
      <w:numFmt w:val="lowerRoman"/>
      <w:lvlText w:val="%9."/>
      <w:lvlJc w:val="right"/>
      <w:pPr>
        <w:ind w:left="6659" w:hanging="180"/>
      </w:pPr>
    </w:lvl>
  </w:abstractNum>
  <w:abstractNum w:abstractNumId="3" w15:restartNumberingAfterBreak="0">
    <w:nsid w:val="1792724C"/>
    <w:multiLevelType w:val="hybridMultilevel"/>
    <w:tmpl w:val="733A1AFA"/>
    <w:lvl w:ilvl="0" w:tplc="5778ED68">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BC806F2"/>
    <w:multiLevelType w:val="hybridMultilevel"/>
    <w:tmpl w:val="C720AB2A"/>
    <w:lvl w:ilvl="0" w:tplc="E84C6734">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F957B4"/>
    <w:multiLevelType w:val="multilevel"/>
    <w:tmpl w:val="53E85DCE"/>
    <w:lvl w:ilvl="0">
      <w:start w:val="1"/>
      <w:numFmt w:val="decimal"/>
      <w:lvlText w:val="%1."/>
      <w:lvlJc w:val="left"/>
      <w:pPr>
        <w:ind w:left="0" w:firstLine="0"/>
      </w:pPr>
      <w:rPr>
        <w:rFonts w:hint="default"/>
        <w:sz w:val="22"/>
        <w:szCs w:val="22"/>
      </w:rPr>
    </w:lvl>
    <w:lvl w:ilvl="1">
      <w:start w:val="1"/>
      <w:numFmt w:val="decimal"/>
      <w:lvlText w:val="%1.%2."/>
      <w:lvlJc w:val="left"/>
      <w:pPr>
        <w:ind w:left="0" w:firstLine="0"/>
      </w:pPr>
      <w:rPr>
        <w:rFonts w:hint="default"/>
        <w:sz w:val="22"/>
        <w:szCs w:val="22"/>
      </w:rPr>
    </w:lvl>
    <w:lvl w:ilvl="2">
      <w:start w:val="1"/>
      <w:numFmt w:val="decimal"/>
      <w:lvlText w:val="%1.%2.%3."/>
      <w:lvlJc w:val="left"/>
      <w:pPr>
        <w:ind w:left="1224" w:hanging="1224"/>
      </w:pPr>
      <w:rPr>
        <w:rFonts w:hint="default"/>
      </w:rPr>
    </w:lvl>
    <w:lvl w:ilvl="3">
      <w:start w:val="1"/>
      <w:numFmt w:val="decimal"/>
      <w:lvlText w:val="%1.%2.%3.%4."/>
      <w:lvlJc w:val="left"/>
      <w:pPr>
        <w:ind w:left="1728" w:hanging="1728"/>
      </w:pPr>
      <w:rPr>
        <w:rFonts w:hint="default"/>
      </w:rPr>
    </w:lvl>
    <w:lvl w:ilvl="4">
      <w:start w:val="1"/>
      <w:numFmt w:val="decimal"/>
      <w:lvlText w:val="%1.%2.%3.%4.%5."/>
      <w:lvlJc w:val="left"/>
      <w:pPr>
        <w:ind w:left="2232" w:hanging="223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F8A30E2"/>
    <w:multiLevelType w:val="hybridMultilevel"/>
    <w:tmpl w:val="CC822C6C"/>
    <w:lvl w:ilvl="0" w:tplc="E2CC44C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5B37C52"/>
    <w:multiLevelType w:val="hybridMultilevel"/>
    <w:tmpl w:val="F02C6126"/>
    <w:lvl w:ilvl="0" w:tplc="DC7401EA">
      <w:start w:val="1"/>
      <w:numFmt w:val="decimal"/>
      <w:lvlText w:val="%1."/>
      <w:lvlJc w:val="left"/>
      <w:pPr>
        <w:ind w:left="899" w:hanging="360"/>
      </w:pPr>
      <w:rPr>
        <w:rFonts w:hint="default"/>
      </w:rPr>
    </w:lvl>
    <w:lvl w:ilvl="1" w:tplc="04270019" w:tentative="1">
      <w:start w:val="1"/>
      <w:numFmt w:val="lowerLetter"/>
      <w:lvlText w:val="%2."/>
      <w:lvlJc w:val="left"/>
      <w:pPr>
        <w:ind w:left="1619" w:hanging="360"/>
      </w:pPr>
    </w:lvl>
    <w:lvl w:ilvl="2" w:tplc="0427001B" w:tentative="1">
      <w:start w:val="1"/>
      <w:numFmt w:val="lowerRoman"/>
      <w:lvlText w:val="%3."/>
      <w:lvlJc w:val="right"/>
      <w:pPr>
        <w:ind w:left="2339" w:hanging="180"/>
      </w:pPr>
    </w:lvl>
    <w:lvl w:ilvl="3" w:tplc="0427000F" w:tentative="1">
      <w:start w:val="1"/>
      <w:numFmt w:val="decimal"/>
      <w:lvlText w:val="%4."/>
      <w:lvlJc w:val="left"/>
      <w:pPr>
        <w:ind w:left="3059" w:hanging="360"/>
      </w:pPr>
    </w:lvl>
    <w:lvl w:ilvl="4" w:tplc="04270019" w:tentative="1">
      <w:start w:val="1"/>
      <w:numFmt w:val="lowerLetter"/>
      <w:lvlText w:val="%5."/>
      <w:lvlJc w:val="left"/>
      <w:pPr>
        <w:ind w:left="3779" w:hanging="360"/>
      </w:pPr>
    </w:lvl>
    <w:lvl w:ilvl="5" w:tplc="0427001B" w:tentative="1">
      <w:start w:val="1"/>
      <w:numFmt w:val="lowerRoman"/>
      <w:lvlText w:val="%6."/>
      <w:lvlJc w:val="right"/>
      <w:pPr>
        <w:ind w:left="4499" w:hanging="180"/>
      </w:pPr>
    </w:lvl>
    <w:lvl w:ilvl="6" w:tplc="0427000F" w:tentative="1">
      <w:start w:val="1"/>
      <w:numFmt w:val="decimal"/>
      <w:lvlText w:val="%7."/>
      <w:lvlJc w:val="left"/>
      <w:pPr>
        <w:ind w:left="5219" w:hanging="360"/>
      </w:pPr>
    </w:lvl>
    <w:lvl w:ilvl="7" w:tplc="04270019" w:tentative="1">
      <w:start w:val="1"/>
      <w:numFmt w:val="lowerLetter"/>
      <w:lvlText w:val="%8."/>
      <w:lvlJc w:val="left"/>
      <w:pPr>
        <w:ind w:left="5939" w:hanging="360"/>
      </w:pPr>
    </w:lvl>
    <w:lvl w:ilvl="8" w:tplc="0427001B" w:tentative="1">
      <w:start w:val="1"/>
      <w:numFmt w:val="lowerRoman"/>
      <w:lvlText w:val="%9."/>
      <w:lvlJc w:val="right"/>
      <w:pPr>
        <w:ind w:left="6659" w:hanging="180"/>
      </w:pPr>
    </w:lvl>
  </w:abstractNum>
  <w:abstractNum w:abstractNumId="8" w15:restartNumberingAfterBreak="0">
    <w:nsid w:val="47CC227E"/>
    <w:multiLevelType w:val="hybridMultilevel"/>
    <w:tmpl w:val="CB0285F4"/>
    <w:lvl w:ilvl="0" w:tplc="BDD0524E">
      <w:start w:val="1"/>
      <w:numFmt w:val="decimal"/>
      <w:lvlText w:val="%1."/>
      <w:lvlJc w:val="left"/>
      <w:pPr>
        <w:ind w:left="899" w:hanging="360"/>
      </w:pPr>
      <w:rPr>
        <w:rFonts w:hint="default"/>
      </w:rPr>
    </w:lvl>
    <w:lvl w:ilvl="1" w:tplc="04270019" w:tentative="1">
      <w:start w:val="1"/>
      <w:numFmt w:val="lowerLetter"/>
      <w:lvlText w:val="%2."/>
      <w:lvlJc w:val="left"/>
      <w:pPr>
        <w:ind w:left="1619" w:hanging="360"/>
      </w:pPr>
    </w:lvl>
    <w:lvl w:ilvl="2" w:tplc="0427001B" w:tentative="1">
      <w:start w:val="1"/>
      <w:numFmt w:val="lowerRoman"/>
      <w:lvlText w:val="%3."/>
      <w:lvlJc w:val="right"/>
      <w:pPr>
        <w:ind w:left="2339" w:hanging="180"/>
      </w:pPr>
    </w:lvl>
    <w:lvl w:ilvl="3" w:tplc="0427000F" w:tentative="1">
      <w:start w:val="1"/>
      <w:numFmt w:val="decimal"/>
      <w:lvlText w:val="%4."/>
      <w:lvlJc w:val="left"/>
      <w:pPr>
        <w:ind w:left="3059" w:hanging="360"/>
      </w:pPr>
    </w:lvl>
    <w:lvl w:ilvl="4" w:tplc="04270019" w:tentative="1">
      <w:start w:val="1"/>
      <w:numFmt w:val="lowerLetter"/>
      <w:lvlText w:val="%5."/>
      <w:lvlJc w:val="left"/>
      <w:pPr>
        <w:ind w:left="3779" w:hanging="360"/>
      </w:pPr>
    </w:lvl>
    <w:lvl w:ilvl="5" w:tplc="0427001B" w:tentative="1">
      <w:start w:val="1"/>
      <w:numFmt w:val="lowerRoman"/>
      <w:lvlText w:val="%6."/>
      <w:lvlJc w:val="right"/>
      <w:pPr>
        <w:ind w:left="4499" w:hanging="180"/>
      </w:pPr>
    </w:lvl>
    <w:lvl w:ilvl="6" w:tplc="0427000F" w:tentative="1">
      <w:start w:val="1"/>
      <w:numFmt w:val="decimal"/>
      <w:lvlText w:val="%7."/>
      <w:lvlJc w:val="left"/>
      <w:pPr>
        <w:ind w:left="5219" w:hanging="360"/>
      </w:pPr>
    </w:lvl>
    <w:lvl w:ilvl="7" w:tplc="04270019" w:tentative="1">
      <w:start w:val="1"/>
      <w:numFmt w:val="lowerLetter"/>
      <w:lvlText w:val="%8."/>
      <w:lvlJc w:val="left"/>
      <w:pPr>
        <w:ind w:left="5939" w:hanging="360"/>
      </w:pPr>
    </w:lvl>
    <w:lvl w:ilvl="8" w:tplc="0427001B" w:tentative="1">
      <w:start w:val="1"/>
      <w:numFmt w:val="lowerRoman"/>
      <w:lvlText w:val="%9."/>
      <w:lvlJc w:val="right"/>
      <w:pPr>
        <w:ind w:left="6659" w:hanging="180"/>
      </w:pPr>
    </w:lvl>
  </w:abstractNum>
  <w:abstractNum w:abstractNumId="9" w15:restartNumberingAfterBreak="0">
    <w:nsid w:val="4CF0619A"/>
    <w:multiLevelType w:val="hybridMultilevel"/>
    <w:tmpl w:val="6BFE7DB4"/>
    <w:lvl w:ilvl="0" w:tplc="E834D644">
      <w:start w:val="1"/>
      <w:numFmt w:val="decimal"/>
      <w:lvlText w:val="%1."/>
      <w:lvlJc w:val="left"/>
      <w:pPr>
        <w:ind w:left="1080" w:hanging="360"/>
      </w:pPr>
      <w:rPr>
        <w:i w:val="0"/>
        <w:iCs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522C30EA"/>
    <w:multiLevelType w:val="hybridMultilevel"/>
    <w:tmpl w:val="E8826C46"/>
    <w:lvl w:ilvl="0" w:tplc="B1FA601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 w15:restartNumberingAfterBreak="0">
    <w:nsid w:val="651F1F40"/>
    <w:multiLevelType w:val="hybridMultilevel"/>
    <w:tmpl w:val="086EE5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D852E4"/>
    <w:multiLevelType w:val="hybridMultilevel"/>
    <w:tmpl w:val="895AD59A"/>
    <w:lvl w:ilvl="0" w:tplc="330CC51E">
      <w:start w:val="1"/>
      <w:numFmt w:val="decimal"/>
      <w:lvlText w:val="%1."/>
      <w:lvlJc w:val="left"/>
      <w:pPr>
        <w:ind w:left="899" w:hanging="360"/>
      </w:pPr>
      <w:rPr>
        <w:rFonts w:ascii="Times New Roman" w:eastAsia="Times New Roman" w:hAnsi="Times New Roman" w:cs="Times New Roman"/>
        <w:sz w:val="24"/>
        <w:szCs w:val="24"/>
      </w:rPr>
    </w:lvl>
    <w:lvl w:ilvl="1" w:tplc="04270019" w:tentative="1">
      <w:start w:val="1"/>
      <w:numFmt w:val="lowerLetter"/>
      <w:lvlText w:val="%2."/>
      <w:lvlJc w:val="left"/>
      <w:pPr>
        <w:ind w:left="1619" w:hanging="360"/>
      </w:pPr>
    </w:lvl>
    <w:lvl w:ilvl="2" w:tplc="0427001B" w:tentative="1">
      <w:start w:val="1"/>
      <w:numFmt w:val="lowerRoman"/>
      <w:lvlText w:val="%3."/>
      <w:lvlJc w:val="right"/>
      <w:pPr>
        <w:ind w:left="2339" w:hanging="180"/>
      </w:pPr>
    </w:lvl>
    <w:lvl w:ilvl="3" w:tplc="0427000F" w:tentative="1">
      <w:start w:val="1"/>
      <w:numFmt w:val="decimal"/>
      <w:lvlText w:val="%4."/>
      <w:lvlJc w:val="left"/>
      <w:pPr>
        <w:ind w:left="3059" w:hanging="360"/>
      </w:pPr>
    </w:lvl>
    <w:lvl w:ilvl="4" w:tplc="04270019" w:tentative="1">
      <w:start w:val="1"/>
      <w:numFmt w:val="lowerLetter"/>
      <w:lvlText w:val="%5."/>
      <w:lvlJc w:val="left"/>
      <w:pPr>
        <w:ind w:left="3779" w:hanging="360"/>
      </w:pPr>
    </w:lvl>
    <w:lvl w:ilvl="5" w:tplc="0427001B" w:tentative="1">
      <w:start w:val="1"/>
      <w:numFmt w:val="lowerRoman"/>
      <w:lvlText w:val="%6."/>
      <w:lvlJc w:val="right"/>
      <w:pPr>
        <w:ind w:left="4499" w:hanging="180"/>
      </w:pPr>
    </w:lvl>
    <w:lvl w:ilvl="6" w:tplc="0427000F" w:tentative="1">
      <w:start w:val="1"/>
      <w:numFmt w:val="decimal"/>
      <w:lvlText w:val="%7."/>
      <w:lvlJc w:val="left"/>
      <w:pPr>
        <w:ind w:left="5219" w:hanging="360"/>
      </w:pPr>
    </w:lvl>
    <w:lvl w:ilvl="7" w:tplc="04270019" w:tentative="1">
      <w:start w:val="1"/>
      <w:numFmt w:val="lowerLetter"/>
      <w:lvlText w:val="%8."/>
      <w:lvlJc w:val="left"/>
      <w:pPr>
        <w:ind w:left="5939" w:hanging="360"/>
      </w:pPr>
    </w:lvl>
    <w:lvl w:ilvl="8" w:tplc="0427001B" w:tentative="1">
      <w:start w:val="1"/>
      <w:numFmt w:val="lowerRoman"/>
      <w:lvlText w:val="%9."/>
      <w:lvlJc w:val="right"/>
      <w:pPr>
        <w:ind w:left="6659" w:hanging="180"/>
      </w:pPr>
    </w:lvl>
  </w:abstractNum>
  <w:abstractNum w:abstractNumId="13" w15:restartNumberingAfterBreak="0">
    <w:nsid w:val="731425FA"/>
    <w:multiLevelType w:val="hybridMultilevel"/>
    <w:tmpl w:val="A894BCCC"/>
    <w:lvl w:ilvl="0" w:tplc="D8DE4A10">
      <w:start w:val="1"/>
      <w:numFmt w:val="decimal"/>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4" w15:restartNumberingAfterBreak="0">
    <w:nsid w:val="785D5638"/>
    <w:multiLevelType w:val="hybridMultilevel"/>
    <w:tmpl w:val="6A943E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16cid:durableId="875194679">
    <w:abstractNumId w:val="14"/>
  </w:num>
  <w:num w:numId="2" w16cid:durableId="458383278">
    <w:abstractNumId w:val="0"/>
  </w:num>
  <w:num w:numId="3" w16cid:durableId="1878155528">
    <w:abstractNumId w:val="1"/>
  </w:num>
  <w:num w:numId="4" w16cid:durableId="1395665524">
    <w:abstractNumId w:val="12"/>
  </w:num>
  <w:num w:numId="5" w16cid:durableId="190924405">
    <w:abstractNumId w:val="2"/>
  </w:num>
  <w:num w:numId="6" w16cid:durableId="1416171940">
    <w:abstractNumId w:val="7"/>
  </w:num>
  <w:num w:numId="7" w16cid:durableId="891841501">
    <w:abstractNumId w:val="8"/>
  </w:num>
  <w:num w:numId="8" w16cid:durableId="38290426">
    <w:abstractNumId w:val="6"/>
  </w:num>
  <w:num w:numId="9" w16cid:durableId="1111777081">
    <w:abstractNumId w:val="3"/>
  </w:num>
  <w:num w:numId="10" w16cid:durableId="1215190516">
    <w:abstractNumId w:val="10"/>
  </w:num>
  <w:num w:numId="11" w16cid:durableId="813760928">
    <w:abstractNumId w:val="5"/>
  </w:num>
  <w:num w:numId="12" w16cid:durableId="1282810322">
    <w:abstractNumId w:val="11"/>
  </w:num>
  <w:num w:numId="13" w16cid:durableId="1426001779">
    <w:abstractNumId w:val="13"/>
  </w:num>
  <w:num w:numId="14" w16cid:durableId="71277038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25456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FB6"/>
    <w:rsid w:val="00001320"/>
    <w:rsid w:val="000029A7"/>
    <w:rsid w:val="000077A2"/>
    <w:rsid w:val="00007BCA"/>
    <w:rsid w:val="00011229"/>
    <w:rsid w:val="00013C16"/>
    <w:rsid w:val="00014BB7"/>
    <w:rsid w:val="00015F37"/>
    <w:rsid w:val="000205A5"/>
    <w:rsid w:val="00020AEA"/>
    <w:rsid w:val="0002289F"/>
    <w:rsid w:val="00022E2F"/>
    <w:rsid w:val="00026864"/>
    <w:rsid w:val="0003134C"/>
    <w:rsid w:val="00032E30"/>
    <w:rsid w:val="00041165"/>
    <w:rsid w:val="00041168"/>
    <w:rsid w:val="000535F2"/>
    <w:rsid w:val="000551A9"/>
    <w:rsid w:val="0005793E"/>
    <w:rsid w:val="00060736"/>
    <w:rsid w:val="0006333D"/>
    <w:rsid w:val="00065D63"/>
    <w:rsid w:val="00067AEC"/>
    <w:rsid w:val="00067E13"/>
    <w:rsid w:val="000711D8"/>
    <w:rsid w:val="00072466"/>
    <w:rsid w:val="00072A4F"/>
    <w:rsid w:val="00075C24"/>
    <w:rsid w:val="00076F8F"/>
    <w:rsid w:val="000863E5"/>
    <w:rsid w:val="00091866"/>
    <w:rsid w:val="00091B12"/>
    <w:rsid w:val="000921E6"/>
    <w:rsid w:val="00094D97"/>
    <w:rsid w:val="00096D17"/>
    <w:rsid w:val="000A2D77"/>
    <w:rsid w:val="000A5831"/>
    <w:rsid w:val="000A59C6"/>
    <w:rsid w:val="000A5DDD"/>
    <w:rsid w:val="000A5F05"/>
    <w:rsid w:val="000B1F22"/>
    <w:rsid w:val="000B3C60"/>
    <w:rsid w:val="000B3F13"/>
    <w:rsid w:val="000B476E"/>
    <w:rsid w:val="000B68FE"/>
    <w:rsid w:val="000C26A8"/>
    <w:rsid w:val="000C2DFC"/>
    <w:rsid w:val="000C3812"/>
    <w:rsid w:val="000D0EA9"/>
    <w:rsid w:val="000D2CBD"/>
    <w:rsid w:val="000D44F9"/>
    <w:rsid w:val="000D695C"/>
    <w:rsid w:val="000D7DA2"/>
    <w:rsid w:val="000E4365"/>
    <w:rsid w:val="000F122A"/>
    <w:rsid w:val="000F4E11"/>
    <w:rsid w:val="00100F9C"/>
    <w:rsid w:val="00101197"/>
    <w:rsid w:val="0010247F"/>
    <w:rsid w:val="00102508"/>
    <w:rsid w:val="0010506F"/>
    <w:rsid w:val="0010592B"/>
    <w:rsid w:val="0010722F"/>
    <w:rsid w:val="00110592"/>
    <w:rsid w:val="00116877"/>
    <w:rsid w:val="00117BFE"/>
    <w:rsid w:val="00120487"/>
    <w:rsid w:val="00120B1E"/>
    <w:rsid w:val="00120E36"/>
    <w:rsid w:val="0012239F"/>
    <w:rsid w:val="00125C3E"/>
    <w:rsid w:val="00126EDE"/>
    <w:rsid w:val="001302CB"/>
    <w:rsid w:val="0013157D"/>
    <w:rsid w:val="00135455"/>
    <w:rsid w:val="0013783E"/>
    <w:rsid w:val="001413CF"/>
    <w:rsid w:val="00141EF4"/>
    <w:rsid w:val="00142022"/>
    <w:rsid w:val="0014341A"/>
    <w:rsid w:val="00144500"/>
    <w:rsid w:val="00147903"/>
    <w:rsid w:val="001515B0"/>
    <w:rsid w:val="00151C0A"/>
    <w:rsid w:val="00156CCE"/>
    <w:rsid w:val="00162FFD"/>
    <w:rsid w:val="001642A4"/>
    <w:rsid w:val="00164491"/>
    <w:rsid w:val="0016628D"/>
    <w:rsid w:val="00174B54"/>
    <w:rsid w:val="00176EBB"/>
    <w:rsid w:val="00177B63"/>
    <w:rsid w:val="0018205D"/>
    <w:rsid w:val="00184190"/>
    <w:rsid w:val="001842F9"/>
    <w:rsid w:val="00185600"/>
    <w:rsid w:val="001856E0"/>
    <w:rsid w:val="00186723"/>
    <w:rsid w:val="0018705A"/>
    <w:rsid w:val="00195471"/>
    <w:rsid w:val="0019643A"/>
    <w:rsid w:val="001A0227"/>
    <w:rsid w:val="001A20D5"/>
    <w:rsid w:val="001C2ACF"/>
    <w:rsid w:val="001C3767"/>
    <w:rsid w:val="001C4C6B"/>
    <w:rsid w:val="001C5FBE"/>
    <w:rsid w:val="001D3A13"/>
    <w:rsid w:val="001D4502"/>
    <w:rsid w:val="001E0833"/>
    <w:rsid w:val="001E1299"/>
    <w:rsid w:val="001E2B26"/>
    <w:rsid w:val="001E3277"/>
    <w:rsid w:val="001E4DA1"/>
    <w:rsid w:val="001E4F4B"/>
    <w:rsid w:val="001E5787"/>
    <w:rsid w:val="001E59A0"/>
    <w:rsid w:val="001E6B4E"/>
    <w:rsid w:val="001E7D68"/>
    <w:rsid w:val="001F21C3"/>
    <w:rsid w:val="001F3240"/>
    <w:rsid w:val="001F3259"/>
    <w:rsid w:val="001F4807"/>
    <w:rsid w:val="001F54EA"/>
    <w:rsid w:val="001F557F"/>
    <w:rsid w:val="001F7EEE"/>
    <w:rsid w:val="00200CBA"/>
    <w:rsid w:val="00201C9C"/>
    <w:rsid w:val="00205813"/>
    <w:rsid w:val="00206256"/>
    <w:rsid w:val="002077DF"/>
    <w:rsid w:val="00212CEF"/>
    <w:rsid w:val="00212DE7"/>
    <w:rsid w:val="002150D8"/>
    <w:rsid w:val="002157A5"/>
    <w:rsid w:val="00217670"/>
    <w:rsid w:val="00220954"/>
    <w:rsid w:val="00220E70"/>
    <w:rsid w:val="00220F8C"/>
    <w:rsid w:val="002237A5"/>
    <w:rsid w:val="002274F0"/>
    <w:rsid w:val="00227615"/>
    <w:rsid w:val="00233FF7"/>
    <w:rsid w:val="00234580"/>
    <w:rsid w:val="002348D0"/>
    <w:rsid w:val="00236278"/>
    <w:rsid w:val="0023768A"/>
    <w:rsid w:val="00237E48"/>
    <w:rsid w:val="002407BF"/>
    <w:rsid w:val="00243F87"/>
    <w:rsid w:val="0024790A"/>
    <w:rsid w:val="00247D82"/>
    <w:rsid w:val="002503A2"/>
    <w:rsid w:val="00250F7E"/>
    <w:rsid w:val="0025785A"/>
    <w:rsid w:val="00263C03"/>
    <w:rsid w:val="002672AB"/>
    <w:rsid w:val="00271A45"/>
    <w:rsid w:val="00273073"/>
    <w:rsid w:val="00275667"/>
    <w:rsid w:val="00275D5A"/>
    <w:rsid w:val="00280710"/>
    <w:rsid w:val="002824E2"/>
    <w:rsid w:val="002834FF"/>
    <w:rsid w:val="002837E1"/>
    <w:rsid w:val="002842B6"/>
    <w:rsid w:val="00285309"/>
    <w:rsid w:val="00285F4F"/>
    <w:rsid w:val="0029046B"/>
    <w:rsid w:val="00292805"/>
    <w:rsid w:val="002941F6"/>
    <w:rsid w:val="00295462"/>
    <w:rsid w:val="0029776E"/>
    <w:rsid w:val="002A37FA"/>
    <w:rsid w:val="002A5BF0"/>
    <w:rsid w:val="002A68C9"/>
    <w:rsid w:val="002A6FD8"/>
    <w:rsid w:val="002A78D5"/>
    <w:rsid w:val="002B5ADB"/>
    <w:rsid w:val="002B6739"/>
    <w:rsid w:val="002C427F"/>
    <w:rsid w:val="002C666B"/>
    <w:rsid w:val="002C7E52"/>
    <w:rsid w:val="002D229A"/>
    <w:rsid w:val="002D35D5"/>
    <w:rsid w:val="002D4843"/>
    <w:rsid w:val="002D5DDD"/>
    <w:rsid w:val="002E19B3"/>
    <w:rsid w:val="002E270E"/>
    <w:rsid w:val="002E31FA"/>
    <w:rsid w:val="002E3843"/>
    <w:rsid w:val="002E3BE6"/>
    <w:rsid w:val="002F2653"/>
    <w:rsid w:val="002F3103"/>
    <w:rsid w:val="002F4BB8"/>
    <w:rsid w:val="002F7678"/>
    <w:rsid w:val="002F7DA1"/>
    <w:rsid w:val="00303F78"/>
    <w:rsid w:val="00304AF0"/>
    <w:rsid w:val="0031064F"/>
    <w:rsid w:val="00310941"/>
    <w:rsid w:val="003112CA"/>
    <w:rsid w:val="003119D3"/>
    <w:rsid w:val="003126F6"/>
    <w:rsid w:val="00312B1A"/>
    <w:rsid w:val="00312F73"/>
    <w:rsid w:val="003135ED"/>
    <w:rsid w:val="00313908"/>
    <w:rsid w:val="0031436E"/>
    <w:rsid w:val="00317C79"/>
    <w:rsid w:val="00323502"/>
    <w:rsid w:val="00327B66"/>
    <w:rsid w:val="00330F2D"/>
    <w:rsid w:val="00332A52"/>
    <w:rsid w:val="00334F10"/>
    <w:rsid w:val="00335354"/>
    <w:rsid w:val="003369E6"/>
    <w:rsid w:val="003410EB"/>
    <w:rsid w:val="0034260D"/>
    <w:rsid w:val="00343835"/>
    <w:rsid w:val="00344A22"/>
    <w:rsid w:val="00344D5E"/>
    <w:rsid w:val="00345646"/>
    <w:rsid w:val="00345795"/>
    <w:rsid w:val="0034771D"/>
    <w:rsid w:val="0036093A"/>
    <w:rsid w:val="00360BFE"/>
    <w:rsid w:val="00360CC7"/>
    <w:rsid w:val="003613D1"/>
    <w:rsid w:val="00362FB4"/>
    <w:rsid w:val="003631BF"/>
    <w:rsid w:val="00365246"/>
    <w:rsid w:val="00366A97"/>
    <w:rsid w:val="00371C99"/>
    <w:rsid w:val="003724A1"/>
    <w:rsid w:val="00373799"/>
    <w:rsid w:val="003753E7"/>
    <w:rsid w:val="003776F7"/>
    <w:rsid w:val="003815FA"/>
    <w:rsid w:val="003830E2"/>
    <w:rsid w:val="00383300"/>
    <w:rsid w:val="00383E48"/>
    <w:rsid w:val="00386371"/>
    <w:rsid w:val="003871FF"/>
    <w:rsid w:val="00390281"/>
    <w:rsid w:val="0039239D"/>
    <w:rsid w:val="0039481C"/>
    <w:rsid w:val="003A46AB"/>
    <w:rsid w:val="003A4870"/>
    <w:rsid w:val="003A5B17"/>
    <w:rsid w:val="003A64B7"/>
    <w:rsid w:val="003B0261"/>
    <w:rsid w:val="003B07CA"/>
    <w:rsid w:val="003B2A4C"/>
    <w:rsid w:val="003B5AA9"/>
    <w:rsid w:val="003B6469"/>
    <w:rsid w:val="003B71B4"/>
    <w:rsid w:val="003C0084"/>
    <w:rsid w:val="003C11D2"/>
    <w:rsid w:val="003C1C77"/>
    <w:rsid w:val="003C2F67"/>
    <w:rsid w:val="003C5714"/>
    <w:rsid w:val="003C6B99"/>
    <w:rsid w:val="003D36FE"/>
    <w:rsid w:val="003D4E26"/>
    <w:rsid w:val="003D5566"/>
    <w:rsid w:val="003D5F0D"/>
    <w:rsid w:val="003D70BB"/>
    <w:rsid w:val="003E1060"/>
    <w:rsid w:val="003E1C8C"/>
    <w:rsid w:val="003E4B24"/>
    <w:rsid w:val="003E5B85"/>
    <w:rsid w:val="003E5F63"/>
    <w:rsid w:val="003E6C8F"/>
    <w:rsid w:val="003F1EE1"/>
    <w:rsid w:val="003F220C"/>
    <w:rsid w:val="003F2584"/>
    <w:rsid w:val="003F2855"/>
    <w:rsid w:val="003F3076"/>
    <w:rsid w:val="003F4B96"/>
    <w:rsid w:val="003F4F60"/>
    <w:rsid w:val="003F55CE"/>
    <w:rsid w:val="003F5B08"/>
    <w:rsid w:val="00400B80"/>
    <w:rsid w:val="004044E0"/>
    <w:rsid w:val="00411310"/>
    <w:rsid w:val="0041379D"/>
    <w:rsid w:val="0042025B"/>
    <w:rsid w:val="00420B99"/>
    <w:rsid w:val="00422589"/>
    <w:rsid w:val="00423568"/>
    <w:rsid w:val="00424994"/>
    <w:rsid w:val="00427CC6"/>
    <w:rsid w:val="0043041A"/>
    <w:rsid w:val="004309DA"/>
    <w:rsid w:val="00430B91"/>
    <w:rsid w:val="00430EFA"/>
    <w:rsid w:val="004340FE"/>
    <w:rsid w:val="00434286"/>
    <w:rsid w:val="00435337"/>
    <w:rsid w:val="0043639B"/>
    <w:rsid w:val="00437A85"/>
    <w:rsid w:val="00441571"/>
    <w:rsid w:val="00442079"/>
    <w:rsid w:val="004440B6"/>
    <w:rsid w:val="00444562"/>
    <w:rsid w:val="00454216"/>
    <w:rsid w:val="00457513"/>
    <w:rsid w:val="00457A4A"/>
    <w:rsid w:val="004633D2"/>
    <w:rsid w:val="0046600F"/>
    <w:rsid w:val="0046623E"/>
    <w:rsid w:val="004733CE"/>
    <w:rsid w:val="00473EC9"/>
    <w:rsid w:val="00474479"/>
    <w:rsid w:val="004744E3"/>
    <w:rsid w:val="00474BDC"/>
    <w:rsid w:val="004763F4"/>
    <w:rsid w:val="00477A54"/>
    <w:rsid w:val="00480415"/>
    <w:rsid w:val="004826A4"/>
    <w:rsid w:val="004828F7"/>
    <w:rsid w:val="004910AE"/>
    <w:rsid w:val="004976E6"/>
    <w:rsid w:val="004A3586"/>
    <w:rsid w:val="004A377D"/>
    <w:rsid w:val="004A3FDC"/>
    <w:rsid w:val="004A4318"/>
    <w:rsid w:val="004A7196"/>
    <w:rsid w:val="004B13C2"/>
    <w:rsid w:val="004B1D3A"/>
    <w:rsid w:val="004B41BA"/>
    <w:rsid w:val="004B4D76"/>
    <w:rsid w:val="004B771D"/>
    <w:rsid w:val="004C0082"/>
    <w:rsid w:val="004C0D9E"/>
    <w:rsid w:val="004C2772"/>
    <w:rsid w:val="004C581E"/>
    <w:rsid w:val="004C6FE8"/>
    <w:rsid w:val="004D00AD"/>
    <w:rsid w:val="004D18E9"/>
    <w:rsid w:val="004D298F"/>
    <w:rsid w:val="004D3D21"/>
    <w:rsid w:val="004D47C1"/>
    <w:rsid w:val="004E259F"/>
    <w:rsid w:val="004E62DB"/>
    <w:rsid w:val="004E7BD7"/>
    <w:rsid w:val="004F150F"/>
    <w:rsid w:val="004F4BA4"/>
    <w:rsid w:val="004F787A"/>
    <w:rsid w:val="00505F34"/>
    <w:rsid w:val="005072DE"/>
    <w:rsid w:val="00510DE0"/>
    <w:rsid w:val="0051338C"/>
    <w:rsid w:val="005137F4"/>
    <w:rsid w:val="00513ECA"/>
    <w:rsid w:val="00521032"/>
    <w:rsid w:val="0052365B"/>
    <w:rsid w:val="00523B0B"/>
    <w:rsid w:val="00523DFB"/>
    <w:rsid w:val="00524684"/>
    <w:rsid w:val="0052505A"/>
    <w:rsid w:val="005277C1"/>
    <w:rsid w:val="005323FE"/>
    <w:rsid w:val="00533701"/>
    <w:rsid w:val="00534E0D"/>
    <w:rsid w:val="00536846"/>
    <w:rsid w:val="005368F6"/>
    <w:rsid w:val="00536BD1"/>
    <w:rsid w:val="005377F7"/>
    <w:rsid w:val="0054095A"/>
    <w:rsid w:val="005501C1"/>
    <w:rsid w:val="00550CD2"/>
    <w:rsid w:val="0055158D"/>
    <w:rsid w:val="005541DF"/>
    <w:rsid w:val="00556E59"/>
    <w:rsid w:val="00557863"/>
    <w:rsid w:val="00561AEF"/>
    <w:rsid w:val="00563174"/>
    <w:rsid w:val="005633F6"/>
    <w:rsid w:val="0056620B"/>
    <w:rsid w:val="0056630D"/>
    <w:rsid w:val="00567A4C"/>
    <w:rsid w:val="005737C2"/>
    <w:rsid w:val="00582DB3"/>
    <w:rsid w:val="00584850"/>
    <w:rsid w:val="00585817"/>
    <w:rsid w:val="00586010"/>
    <w:rsid w:val="00586383"/>
    <w:rsid w:val="005903A4"/>
    <w:rsid w:val="00592234"/>
    <w:rsid w:val="00593E0B"/>
    <w:rsid w:val="0059518D"/>
    <w:rsid w:val="0059530C"/>
    <w:rsid w:val="00595542"/>
    <w:rsid w:val="005965A2"/>
    <w:rsid w:val="005A030D"/>
    <w:rsid w:val="005A0BC6"/>
    <w:rsid w:val="005A3806"/>
    <w:rsid w:val="005A3E3E"/>
    <w:rsid w:val="005A4794"/>
    <w:rsid w:val="005B16E0"/>
    <w:rsid w:val="005B1964"/>
    <w:rsid w:val="005B3CE3"/>
    <w:rsid w:val="005B43DC"/>
    <w:rsid w:val="005B5EB7"/>
    <w:rsid w:val="005B7498"/>
    <w:rsid w:val="005C127D"/>
    <w:rsid w:val="005D392C"/>
    <w:rsid w:val="005D3F39"/>
    <w:rsid w:val="005D6DCF"/>
    <w:rsid w:val="005D7E9A"/>
    <w:rsid w:val="005E05F4"/>
    <w:rsid w:val="005E2689"/>
    <w:rsid w:val="005E304B"/>
    <w:rsid w:val="005E386D"/>
    <w:rsid w:val="005E3914"/>
    <w:rsid w:val="005E5E5A"/>
    <w:rsid w:val="005E6FCF"/>
    <w:rsid w:val="005F16E7"/>
    <w:rsid w:val="005F2425"/>
    <w:rsid w:val="005F242B"/>
    <w:rsid w:val="005F2C7C"/>
    <w:rsid w:val="006038AA"/>
    <w:rsid w:val="00603DF2"/>
    <w:rsid w:val="006041CA"/>
    <w:rsid w:val="00604919"/>
    <w:rsid w:val="00605F07"/>
    <w:rsid w:val="006157DD"/>
    <w:rsid w:val="00616232"/>
    <w:rsid w:val="0062617D"/>
    <w:rsid w:val="00630BCE"/>
    <w:rsid w:val="0063131F"/>
    <w:rsid w:val="00631C67"/>
    <w:rsid w:val="00631E46"/>
    <w:rsid w:val="006344EB"/>
    <w:rsid w:val="00635C14"/>
    <w:rsid w:val="00635D84"/>
    <w:rsid w:val="00636569"/>
    <w:rsid w:val="00642E1E"/>
    <w:rsid w:val="00646EB0"/>
    <w:rsid w:val="00646FEC"/>
    <w:rsid w:val="00651C88"/>
    <w:rsid w:val="00651D27"/>
    <w:rsid w:val="006531DE"/>
    <w:rsid w:val="006559EF"/>
    <w:rsid w:val="00656725"/>
    <w:rsid w:val="00663B87"/>
    <w:rsid w:val="00664415"/>
    <w:rsid w:val="006671C6"/>
    <w:rsid w:val="00674441"/>
    <w:rsid w:val="006755D0"/>
    <w:rsid w:val="00675BC3"/>
    <w:rsid w:val="006772F3"/>
    <w:rsid w:val="0068226E"/>
    <w:rsid w:val="00684242"/>
    <w:rsid w:val="00685AA6"/>
    <w:rsid w:val="00687076"/>
    <w:rsid w:val="00690800"/>
    <w:rsid w:val="00692318"/>
    <w:rsid w:val="00692D70"/>
    <w:rsid w:val="00693D5D"/>
    <w:rsid w:val="0069504B"/>
    <w:rsid w:val="00697DA5"/>
    <w:rsid w:val="006A0434"/>
    <w:rsid w:val="006A0C76"/>
    <w:rsid w:val="006A3E83"/>
    <w:rsid w:val="006A7A21"/>
    <w:rsid w:val="006B2D40"/>
    <w:rsid w:val="006C0844"/>
    <w:rsid w:val="006C1805"/>
    <w:rsid w:val="006C3CE6"/>
    <w:rsid w:val="006C3DE0"/>
    <w:rsid w:val="006C4D48"/>
    <w:rsid w:val="006C5DB2"/>
    <w:rsid w:val="006D103E"/>
    <w:rsid w:val="006D2A79"/>
    <w:rsid w:val="006D75F5"/>
    <w:rsid w:val="006E1FB1"/>
    <w:rsid w:val="006E5BDF"/>
    <w:rsid w:val="006F05BE"/>
    <w:rsid w:val="006F0890"/>
    <w:rsid w:val="006F5A1F"/>
    <w:rsid w:val="006F6913"/>
    <w:rsid w:val="006F6A2B"/>
    <w:rsid w:val="006F7E56"/>
    <w:rsid w:val="00707EE9"/>
    <w:rsid w:val="007111EB"/>
    <w:rsid w:val="0071435E"/>
    <w:rsid w:val="007162C1"/>
    <w:rsid w:val="007178DE"/>
    <w:rsid w:val="00717A28"/>
    <w:rsid w:val="00717B2B"/>
    <w:rsid w:val="007229DE"/>
    <w:rsid w:val="00722A57"/>
    <w:rsid w:val="007302DD"/>
    <w:rsid w:val="007304BD"/>
    <w:rsid w:val="0073310F"/>
    <w:rsid w:val="007336CA"/>
    <w:rsid w:val="00733AAC"/>
    <w:rsid w:val="00734403"/>
    <w:rsid w:val="007353F0"/>
    <w:rsid w:val="00736125"/>
    <w:rsid w:val="0073672D"/>
    <w:rsid w:val="00737FD3"/>
    <w:rsid w:val="007407B5"/>
    <w:rsid w:val="00740FCA"/>
    <w:rsid w:val="00743091"/>
    <w:rsid w:val="00746D4B"/>
    <w:rsid w:val="007476E6"/>
    <w:rsid w:val="00750D2E"/>
    <w:rsid w:val="00751AD9"/>
    <w:rsid w:val="00754E9D"/>
    <w:rsid w:val="00755789"/>
    <w:rsid w:val="007724B7"/>
    <w:rsid w:val="00775BE5"/>
    <w:rsid w:val="00781A8B"/>
    <w:rsid w:val="00785319"/>
    <w:rsid w:val="0078576A"/>
    <w:rsid w:val="00794FCD"/>
    <w:rsid w:val="007954B1"/>
    <w:rsid w:val="00797CBE"/>
    <w:rsid w:val="007A0030"/>
    <w:rsid w:val="007A094A"/>
    <w:rsid w:val="007A14CE"/>
    <w:rsid w:val="007A7CC6"/>
    <w:rsid w:val="007B01BE"/>
    <w:rsid w:val="007B18D7"/>
    <w:rsid w:val="007B418D"/>
    <w:rsid w:val="007B5F54"/>
    <w:rsid w:val="007B6765"/>
    <w:rsid w:val="007C0F6B"/>
    <w:rsid w:val="007C6028"/>
    <w:rsid w:val="007C7306"/>
    <w:rsid w:val="007C7EC9"/>
    <w:rsid w:val="007D0BB6"/>
    <w:rsid w:val="007D0BDA"/>
    <w:rsid w:val="007D235D"/>
    <w:rsid w:val="007D2C04"/>
    <w:rsid w:val="007D583A"/>
    <w:rsid w:val="007E5CFB"/>
    <w:rsid w:val="007E66F4"/>
    <w:rsid w:val="007F09D7"/>
    <w:rsid w:val="007F205E"/>
    <w:rsid w:val="007F4DB5"/>
    <w:rsid w:val="007F6544"/>
    <w:rsid w:val="0080445E"/>
    <w:rsid w:val="00805FB6"/>
    <w:rsid w:val="00806DC3"/>
    <w:rsid w:val="00807DAD"/>
    <w:rsid w:val="00810DCE"/>
    <w:rsid w:val="0081123D"/>
    <w:rsid w:val="0081258D"/>
    <w:rsid w:val="00814B3D"/>
    <w:rsid w:val="00815458"/>
    <w:rsid w:val="0081683D"/>
    <w:rsid w:val="00820D97"/>
    <w:rsid w:val="00822444"/>
    <w:rsid w:val="00822507"/>
    <w:rsid w:val="0082471C"/>
    <w:rsid w:val="00830FDE"/>
    <w:rsid w:val="008316FA"/>
    <w:rsid w:val="00835941"/>
    <w:rsid w:val="0083611F"/>
    <w:rsid w:val="008401B5"/>
    <w:rsid w:val="008403BB"/>
    <w:rsid w:val="0084263D"/>
    <w:rsid w:val="008443C7"/>
    <w:rsid w:val="00857080"/>
    <w:rsid w:val="00861010"/>
    <w:rsid w:val="00862D96"/>
    <w:rsid w:val="00866BA1"/>
    <w:rsid w:val="0087178C"/>
    <w:rsid w:val="0087190F"/>
    <w:rsid w:val="00876609"/>
    <w:rsid w:val="008842E8"/>
    <w:rsid w:val="00884696"/>
    <w:rsid w:val="00892C2E"/>
    <w:rsid w:val="00894709"/>
    <w:rsid w:val="00895BB6"/>
    <w:rsid w:val="00897D34"/>
    <w:rsid w:val="008A6509"/>
    <w:rsid w:val="008A6E81"/>
    <w:rsid w:val="008A7153"/>
    <w:rsid w:val="008B2FB4"/>
    <w:rsid w:val="008B3261"/>
    <w:rsid w:val="008C1A4A"/>
    <w:rsid w:val="008C218C"/>
    <w:rsid w:val="008C4F21"/>
    <w:rsid w:val="008C5555"/>
    <w:rsid w:val="008C5C72"/>
    <w:rsid w:val="008C74E7"/>
    <w:rsid w:val="008D20C6"/>
    <w:rsid w:val="008D4DFC"/>
    <w:rsid w:val="008D6832"/>
    <w:rsid w:val="008D6DD7"/>
    <w:rsid w:val="008D74A5"/>
    <w:rsid w:val="008D7971"/>
    <w:rsid w:val="008E2B0B"/>
    <w:rsid w:val="008E3B1C"/>
    <w:rsid w:val="008F0B5C"/>
    <w:rsid w:val="008F0EB8"/>
    <w:rsid w:val="008F62AA"/>
    <w:rsid w:val="0090090B"/>
    <w:rsid w:val="00901EE7"/>
    <w:rsid w:val="00905DF3"/>
    <w:rsid w:val="009103EC"/>
    <w:rsid w:val="00910609"/>
    <w:rsid w:val="00913796"/>
    <w:rsid w:val="009149F4"/>
    <w:rsid w:val="00922E31"/>
    <w:rsid w:val="00923C48"/>
    <w:rsid w:val="00926DA2"/>
    <w:rsid w:val="0092706B"/>
    <w:rsid w:val="009331BE"/>
    <w:rsid w:val="00935C07"/>
    <w:rsid w:val="00941BBB"/>
    <w:rsid w:val="00944CCA"/>
    <w:rsid w:val="00947CD5"/>
    <w:rsid w:val="00947D47"/>
    <w:rsid w:val="009513D0"/>
    <w:rsid w:val="00952E39"/>
    <w:rsid w:val="0095511C"/>
    <w:rsid w:val="00963B9B"/>
    <w:rsid w:val="00963D62"/>
    <w:rsid w:val="009640EC"/>
    <w:rsid w:val="00970AFB"/>
    <w:rsid w:val="00972409"/>
    <w:rsid w:val="00982D5C"/>
    <w:rsid w:val="00983D5B"/>
    <w:rsid w:val="00984093"/>
    <w:rsid w:val="009847BD"/>
    <w:rsid w:val="00986D62"/>
    <w:rsid w:val="009931AC"/>
    <w:rsid w:val="009A008C"/>
    <w:rsid w:val="009A19C0"/>
    <w:rsid w:val="009A2A2F"/>
    <w:rsid w:val="009A4719"/>
    <w:rsid w:val="009A5747"/>
    <w:rsid w:val="009B02DD"/>
    <w:rsid w:val="009B0B8B"/>
    <w:rsid w:val="009C0075"/>
    <w:rsid w:val="009C209F"/>
    <w:rsid w:val="009C2442"/>
    <w:rsid w:val="009C2C98"/>
    <w:rsid w:val="009C5F4E"/>
    <w:rsid w:val="009C97E7"/>
    <w:rsid w:val="009D46E1"/>
    <w:rsid w:val="009E10C6"/>
    <w:rsid w:val="009E18B8"/>
    <w:rsid w:val="009E33C1"/>
    <w:rsid w:val="009E56CC"/>
    <w:rsid w:val="009F1B90"/>
    <w:rsid w:val="009F1D4C"/>
    <w:rsid w:val="009F24F4"/>
    <w:rsid w:val="009F38FD"/>
    <w:rsid w:val="009F4B56"/>
    <w:rsid w:val="009F5A01"/>
    <w:rsid w:val="00A01051"/>
    <w:rsid w:val="00A0159E"/>
    <w:rsid w:val="00A0280B"/>
    <w:rsid w:val="00A0411E"/>
    <w:rsid w:val="00A076C5"/>
    <w:rsid w:val="00A11F4A"/>
    <w:rsid w:val="00A1308C"/>
    <w:rsid w:val="00A20079"/>
    <w:rsid w:val="00A21EC5"/>
    <w:rsid w:val="00A26983"/>
    <w:rsid w:val="00A269F6"/>
    <w:rsid w:val="00A26BB4"/>
    <w:rsid w:val="00A27B63"/>
    <w:rsid w:val="00A27B6C"/>
    <w:rsid w:val="00A30E0F"/>
    <w:rsid w:val="00A3117B"/>
    <w:rsid w:val="00A31815"/>
    <w:rsid w:val="00A33F37"/>
    <w:rsid w:val="00A35D0A"/>
    <w:rsid w:val="00A35DDE"/>
    <w:rsid w:val="00A36F16"/>
    <w:rsid w:val="00A37068"/>
    <w:rsid w:val="00A37370"/>
    <w:rsid w:val="00A40747"/>
    <w:rsid w:val="00A50A25"/>
    <w:rsid w:val="00A555D1"/>
    <w:rsid w:val="00A563CB"/>
    <w:rsid w:val="00A608ED"/>
    <w:rsid w:val="00A62E0C"/>
    <w:rsid w:val="00A62F46"/>
    <w:rsid w:val="00A632F9"/>
    <w:rsid w:val="00A64194"/>
    <w:rsid w:val="00A6447C"/>
    <w:rsid w:val="00A66FC6"/>
    <w:rsid w:val="00A70DC6"/>
    <w:rsid w:val="00A73833"/>
    <w:rsid w:val="00A7413B"/>
    <w:rsid w:val="00A74D71"/>
    <w:rsid w:val="00A80DEA"/>
    <w:rsid w:val="00A810F1"/>
    <w:rsid w:val="00A81ADC"/>
    <w:rsid w:val="00A858F1"/>
    <w:rsid w:val="00A85EC3"/>
    <w:rsid w:val="00A863C8"/>
    <w:rsid w:val="00A8700A"/>
    <w:rsid w:val="00A87DF7"/>
    <w:rsid w:val="00A9746D"/>
    <w:rsid w:val="00AA0CF7"/>
    <w:rsid w:val="00AA13F0"/>
    <w:rsid w:val="00AA265D"/>
    <w:rsid w:val="00AA451F"/>
    <w:rsid w:val="00AA66EC"/>
    <w:rsid w:val="00AB04C0"/>
    <w:rsid w:val="00AB05CF"/>
    <w:rsid w:val="00AB1B38"/>
    <w:rsid w:val="00AB1B64"/>
    <w:rsid w:val="00AB2E6E"/>
    <w:rsid w:val="00AB346E"/>
    <w:rsid w:val="00AB3CA4"/>
    <w:rsid w:val="00AB5E49"/>
    <w:rsid w:val="00AB647C"/>
    <w:rsid w:val="00AB7AF3"/>
    <w:rsid w:val="00AC16CB"/>
    <w:rsid w:val="00AC1E58"/>
    <w:rsid w:val="00AC5C85"/>
    <w:rsid w:val="00AC76FE"/>
    <w:rsid w:val="00AD6768"/>
    <w:rsid w:val="00AE1F4E"/>
    <w:rsid w:val="00AE3433"/>
    <w:rsid w:val="00AE357F"/>
    <w:rsid w:val="00AE3C0C"/>
    <w:rsid w:val="00AE5D6A"/>
    <w:rsid w:val="00AE66DB"/>
    <w:rsid w:val="00AE67A3"/>
    <w:rsid w:val="00AE6A81"/>
    <w:rsid w:val="00AE7732"/>
    <w:rsid w:val="00AF031A"/>
    <w:rsid w:val="00AF220F"/>
    <w:rsid w:val="00B00D21"/>
    <w:rsid w:val="00B0406C"/>
    <w:rsid w:val="00B043CA"/>
    <w:rsid w:val="00B06662"/>
    <w:rsid w:val="00B15D1D"/>
    <w:rsid w:val="00B21637"/>
    <w:rsid w:val="00B23044"/>
    <w:rsid w:val="00B23944"/>
    <w:rsid w:val="00B2511B"/>
    <w:rsid w:val="00B303A8"/>
    <w:rsid w:val="00B33263"/>
    <w:rsid w:val="00B33D0D"/>
    <w:rsid w:val="00B4333C"/>
    <w:rsid w:val="00B449B5"/>
    <w:rsid w:val="00B508CC"/>
    <w:rsid w:val="00B513F0"/>
    <w:rsid w:val="00B52446"/>
    <w:rsid w:val="00B55C05"/>
    <w:rsid w:val="00B56BEA"/>
    <w:rsid w:val="00B5789A"/>
    <w:rsid w:val="00B62B77"/>
    <w:rsid w:val="00B64414"/>
    <w:rsid w:val="00B646A0"/>
    <w:rsid w:val="00B64CDB"/>
    <w:rsid w:val="00B64D5D"/>
    <w:rsid w:val="00B71637"/>
    <w:rsid w:val="00B718A6"/>
    <w:rsid w:val="00B74584"/>
    <w:rsid w:val="00B75F06"/>
    <w:rsid w:val="00B75FD1"/>
    <w:rsid w:val="00B834B8"/>
    <w:rsid w:val="00B9085E"/>
    <w:rsid w:val="00B91CF7"/>
    <w:rsid w:val="00B96F96"/>
    <w:rsid w:val="00B97313"/>
    <w:rsid w:val="00BA0078"/>
    <w:rsid w:val="00BA1022"/>
    <w:rsid w:val="00BA5737"/>
    <w:rsid w:val="00BA7823"/>
    <w:rsid w:val="00BA7F95"/>
    <w:rsid w:val="00BB0779"/>
    <w:rsid w:val="00BB139E"/>
    <w:rsid w:val="00BB1BA7"/>
    <w:rsid w:val="00BB4923"/>
    <w:rsid w:val="00BB5959"/>
    <w:rsid w:val="00BB5BE8"/>
    <w:rsid w:val="00BB5EDE"/>
    <w:rsid w:val="00BB7E08"/>
    <w:rsid w:val="00BD1E44"/>
    <w:rsid w:val="00BD26D0"/>
    <w:rsid w:val="00BD6C5E"/>
    <w:rsid w:val="00BE12CD"/>
    <w:rsid w:val="00BE16FC"/>
    <w:rsid w:val="00BE1E62"/>
    <w:rsid w:val="00BE5D59"/>
    <w:rsid w:val="00BF03E9"/>
    <w:rsid w:val="00BF0B1A"/>
    <w:rsid w:val="00BF2D89"/>
    <w:rsid w:val="00BF47CF"/>
    <w:rsid w:val="00BF487B"/>
    <w:rsid w:val="00BF7136"/>
    <w:rsid w:val="00BF78AF"/>
    <w:rsid w:val="00C01349"/>
    <w:rsid w:val="00C01DDE"/>
    <w:rsid w:val="00C05818"/>
    <w:rsid w:val="00C05A9C"/>
    <w:rsid w:val="00C066CB"/>
    <w:rsid w:val="00C13EE4"/>
    <w:rsid w:val="00C14D1C"/>
    <w:rsid w:val="00C17272"/>
    <w:rsid w:val="00C177C5"/>
    <w:rsid w:val="00C22B6A"/>
    <w:rsid w:val="00C255C9"/>
    <w:rsid w:val="00C25676"/>
    <w:rsid w:val="00C3097D"/>
    <w:rsid w:val="00C3301D"/>
    <w:rsid w:val="00C342DC"/>
    <w:rsid w:val="00C34F10"/>
    <w:rsid w:val="00C371CF"/>
    <w:rsid w:val="00C407E8"/>
    <w:rsid w:val="00C40A5C"/>
    <w:rsid w:val="00C43438"/>
    <w:rsid w:val="00C442F4"/>
    <w:rsid w:val="00C45851"/>
    <w:rsid w:val="00C462AE"/>
    <w:rsid w:val="00C50192"/>
    <w:rsid w:val="00C542FC"/>
    <w:rsid w:val="00C562D3"/>
    <w:rsid w:val="00C616C5"/>
    <w:rsid w:val="00C61E24"/>
    <w:rsid w:val="00C64A51"/>
    <w:rsid w:val="00C64F8A"/>
    <w:rsid w:val="00C65220"/>
    <w:rsid w:val="00C66C99"/>
    <w:rsid w:val="00C70B46"/>
    <w:rsid w:val="00C73BDB"/>
    <w:rsid w:val="00C874ED"/>
    <w:rsid w:val="00C901A1"/>
    <w:rsid w:val="00C918D3"/>
    <w:rsid w:val="00C932CA"/>
    <w:rsid w:val="00C96169"/>
    <w:rsid w:val="00C97613"/>
    <w:rsid w:val="00CA1422"/>
    <w:rsid w:val="00CA147E"/>
    <w:rsid w:val="00CA45B4"/>
    <w:rsid w:val="00CA6600"/>
    <w:rsid w:val="00CA66FE"/>
    <w:rsid w:val="00CB0FE5"/>
    <w:rsid w:val="00CB1AE3"/>
    <w:rsid w:val="00CB4367"/>
    <w:rsid w:val="00CB5024"/>
    <w:rsid w:val="00CB511F"/>
    <w:rsid w:val="00CB7DD8"/>
    <w:rsid w:val="00CC2618"/>
    <w:rsid w:val="00CC3786"/>
    <w:rsid w:val="00CC54CD"/>
    <w:rsid w:val="00CD2635"/>
    <w:rsid w:val="00CD2A4A"/>
    <w:rsid w:val="00CD32F4"/>
    <w:rsid w:val="00CE0859"/>
    <w:rsid w:val="00CE229D"/>
    <w:rsid w:val="00CE5815"/>
    <w:rsid w:val="00CF0540"/>
    <w:rsid w:val="00D04A3A"/>
    <w:rsid w:val="00D07A2E"/>
    <w:rsid w:val="00D11DD3"/>
    <w:rsid w:val="00D14C8F"/>
    <w:rsid w:val="00D154A3"/>
    <w:rsid w:val="00D20350"/>
    <w:rsid w:val="00D23138"/>
    <w:rsid w:val="00D23BB9"/>
    <w:rsid w:val="00D25F45"/>
    <w:rsid w:val="00D351F9"/>
    <w:rsid w:val="00D367C1"/>
    <w:rsid w:val="00D36BF3"/>
    <w:rsid w:val="00D40D3A"/>
    <w:rsid w:val="00D44959"/>
    <w:rsid w:val="00D46958"/>
    <w:rsid w:val="00D469FE"/>
    <w:rsid w:val="00D475C2"/>
    <w:rsid w:val="00D52DAB"/>
    <w:rsid w:val="00D55AF8"/>
    <w:rsid w:val="00D56B40"/>
    <w:rsid w:val="00D57C46"/>
    <w:rsid w:val="00D619CB"/>
    <w:rsid w:val="00D670B0"/>
    <w:rsid w:val="00D6739F"/>
    <w:rsid w:val="00D6743F"/>
    <w:rsid w:val="00D70442"/>
    <w:rsid w:val="00D71A8C"/>
    <w:rsid w:val="00D74CD2"/>
    <w:rsid w:val="00D807D2"/>
    <w:rsid w:val="00D841AD"/>
    <w:rsid w:val="00D84402"/>
    <w:rsid w:val="00D8632C"/>
    <w:rsid w:val="00D90D4A"/>
    <w:rsid w:val="00D9426D"/>
    <w:rsid w:val="00D95558"/>
    <w:rsid w:val="00D95BC3"/>
    <w:rsid w:val="00D97020"/>
    <w:rsid w:val="00DA16B9"/>
    <w:rsid w:val="00DA6E81"/>
    <w:rsid w:val="00DB28BF"/>
    <w:rsid w:val="00DC6276"/>
    <w:rsid w:val="00DC6354"/>
    <w:rsid w:val="00DC6B37"/>
    <w:rsid w:val="00DC6C6D"/>
    <w:rsid w:val="00DD4403"/>
    <w:rsid w:val="00DD5862"/>
    <w:rsid w:val="00DD679A"/>
    <w:rsid w:val="00DE0D9A"/>
    <w:rsid w:val="00DE176C"/>
    <w:rsid w:val="00DE4107"/>
    <w:rsid w:val="00DE457C"/>
    <w:rsid w:val="00DE5C30"/>
    <w:rsid w:val="00DE671D"/>
    <w:rsid w:val="00DE70DB"/>
    <w:rsid w:val="00DF20D5"/>
    <w:rsid w:val="00DF23C2"/>
    <w:rsid w:val="00DF27D2"/>
    <w:rsid w:val="00DF48E5"/>
    <w:rsid w:val="00DF5004"/>
    <w:rsid w:val="00DF510D"/>
    <w:rsid w:val="00E04674"/>
    <w:rsid w:val="00E06C4C"/>
    <w:rsid w:val="00E077BE"/>
    <w:rsid w:val="00E105D7"/>
    <w:rsid w:val="00E20C0C"/>
    <w:rsid w:val="00E229A3"/>
    <w:rsid w:val="00E32469"/>
    <w:rsid w:val="00E375C0"/>
    <w:rsid w:val="00E424BD"/>
    <w:rsid w:val="00E43731"/>
    <w:rsid w:val="00E43C2D"/>
    <w:rsid w:val="00E46269"/>
    <w:rsid w:val="00E47BA3"/>
    <w:rsid w:val="00E50D25"/>
    <w:rsid w:val="00E52C4E"/>
    <w:rsid w:val="00E5441A"/>
    <w:rsid w:val="00E56998"/>
    <w:rsid w:val="00E57143"/>
    <w:rsid w:val="00E57214"/>
    <w:rsid w:val="00E57B6A"/>
    <w:rsid w:val="00E57DAF"/>
    <w:rsid w:val="00E61094"/>
    <w:rsid w:val="00E629B9"/>
    <w:rsid w:val="00E644BF"/>
    <w:rsid w:val="00E72BD9"/>
    <w:rsid w:val="00E73883"/>
    <w:rsid w:val="00E75B4A"/>
    <w:rsid w:val="00E76B8E"/>
    <w:rsid w:val="00E860CE"/>
    <w:rsid w:val="00E873DE"/>
    <w:rsid w:val="00E87A05"/>
    <w:rsid w:val="00E900D3"/>
    <w:rsid w:val="00E97C0D"/>
    <w:rsid w:val="00EA0C59"/>
    <w:rsid w:val="00EA1467"/>
    <w:rsid w:val="00EA3E6F"/>
    <w:rsid w:val="00EA3EDE"/>
    <w:rsid w:val="00EA4E2B"/>
    <w:rsid w:val="00EB39D9"/>
    <w:rsid w:val="00EB5CFC"/>
    <w:rsid w:val="00EB6FA4"/>
    <w:rsid w:val="00EB79C5"/>
    <w:rsid w:val="00EC2773"/>
    <w:rsid w:val="00EC4F58"/>
    <w:rsid w:val="00EC5839"/>
    <w:rsid w:val="00ED19CF"/>
    <w:rsid w:val="00ED35FF"/>
    <w:rsid w:val="00ED5F50"/>
    <w:rsid w:val="00ED6946"/>
    <w:rsid w:val="00ED6A1F"/>
    <w:rsid w:val="00ED72C9"/>
    <w:rsid w:val="00ED75FB"/>
    <w:rsid w:val="00ED7FBF"/>
    <w:rsid w:val="00EE2191"/>
    <w:rsid w:val="00EE3316"/>
    <w:rsid w:val="00EE3AA8"/>
    <w:rsid w:val="00EE41DE"/>
    <w:rsid w:val="00EE7DDE"/>
    <w:rsid w:val="00EF201F"/>
    <w:rsid w:val="00EF2F3E"/>
    <w:rsid w:val="00EF42C6"/>
    <w:rsid w:val="00EF7000"/>
    <w:rsid w:val="00F00111"/>
    <w:rsid w:val="00F10DD2"/>
    <w:rsid w:val="00F10E41"/>
    <w:rsid w:val="00F114EF"/>
    <w:rsid w:val="00F1332A"/>
    <w:rsid w:val="00F1378F"/>
    <w:rsid w:val="00F1503F"/>
    <w:rsid w:val="00F17D9E"/>
    <w:rsid w:val="00F202B1"/>
    <w:rsid w:val="00F23366"/>
    <w:rsid w:val="00F24F89"/>
    <w:rsid w:val="00F2612C"/>
    <w:rsid w:val="00F26B84"/>
    <w:rsid w:val="00F30236"/>
    <w:rsid w:val="00F30483"/>
    <w:rsid w:val="00F306F6"/>
    <w:rsid w:val="00F32C96"/>
    <w:rsid w:val="00F34F70"/>
    <w:rsid w:val="00F358A9"/>
    <w:rsid w:val="00F3653F"/>
    <w:rsid w:val="00F37DB6"/>
    <w:rsid w:val="00F41988"/>
    <w:rsid w:val="00F43B30"/>
    <w:rsid w:val="00F45EBE"/>
    <w:rsid w:val="00F62141"/>
    <w:rsid w:val="00F62F10"/>
    <w:rsid w:val="00F64DDC"/>
    <w:rsid w:val="00F64F60"/>
    <w:rsid w:val="00F6674F"/>
    <w:rsid w:val="00F66D96"/>
    <w:rsid w:val="00F705CD"/>
    <w:rsid w:val="00F72BD0"/>
    <w:rsid w:val="00F75E2A"/>
    <w:rsid w:val="00F76F57"/>
    <w:rsid w:val="00F80812"/>
    <w:rsid w:val="00F81AEE"/>
    <w:rsid w:val="00F85F24"/>
    <w:rsid w:val="00F87C46"/>
    <w:rsid w:val="00F903B5"/>
    <w:rsid w:val="00F92D4E"/>
    <w:rsid w:val="00F93CA0"/>
    <w:rsid w:val="00FA0C2E"/>
    <w:rsid w:val="00FA560B"/>
    <w:rsid w:val="00FA5DDD"/>
    <w:rsid w:val="00FA65F3"/>
    <w:rsid w:val="00FB375E"/>
    <w:rsid w:val="00FB48D7"/>
    <w:rsid w:val="00FC0222"/>
    <w:rsid w:val="00FC101E"/>
    <w:rsid w:val="00FC2040"/>
    <w:rsid w:val="00FC6E40"/>
    <w:rsid w:val="00FD1061"/>
    <w:rsid w:val="00FD339F"/>
    <w:rsid w:val="00FD3DE9"/>
    <w:rsid w:val="00FD56A5"/>
    <w:rsid w:val="00FD5D7D"/>
    <w:rsid w:val="00FD5E3C"/>
    <w:rsid w:val="00FD6E2C"/>
    <w:rsid w:val="00FE59AF"/>
    <w:rsid w:val="00FE59EB"/>
    <w:rsid w:val="00FF37AD"/>
    <w:rsid w:val="00FF5B5A"/>
    <w:rsid w:val="00FF5ED6"/>
    <w:rsid w:val="264B4E4B"/>
    <w:rsid w:val="30455F64"/>
    <w:rsid w:val="31393C9C"/>
    <w:rsid w:val="6F54C33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796F8D"/>
  <w15:chartTrackingRefBased/>
  <w15:docId w15:val="{31A7C9FA-A2B1-420B-A401-9F6404FEB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footer" w:uiPriority="99"/>
    <w:lsdException w:name="caption" w:semiHidden="1" w:unhideWhenUsed="1" w:qFormat="1"/>
    <w:lsdException w:name="footnote reference" w:uiPriority="99" w:qFormat="1"/>
    <w:lsdException w:name="Title" w:qFormat="1"/>
    <w:lsdException w:name="Subtitle" w:qFormat="1"/>
    <w:lsdException w:name="Hyperlink" w:uiPriority="99"/>
    <w:lsdException w:name="Strong" w:qFormat="1"/>
    <w:lsdException w:name="Emphasis" w:qFormat="1"/>
    <w:lsdException w:name="Normal (Web)" w:uiPriority="99"/>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5FB6"/>
    <w:rPr>
      <w:lang w:eastAsia="en-US"/>
    </w:rPr>
  </w:style>
  <w:style w:type="paragraph" w:styleId="Heading1">
    <w:name w:val="heading 1"/>
    <w:basedOn w:val="Normal"/>
    <w:next w:val="Normal"/>
    <w:qFormat/>
    <w:rsid w:val="00805FB6"/>
    <w:pPr>
      <w:keepNext/>
      <w:outlineLvl w:val="0"/>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05FB6"/>
    <w:pPr>
      <w:tabs>
        <w:tab w:val="center" w:pos="4320"/>
        <w:tab w:val="right" w:pos="8640"/>
      </w:tabs>
    </w:pPr>
  </w:style>
  <w:style w:type="paragraph" w:styleId="Footer">
    <w:name w:val="footer"/>
    <w:basedOn w:val="Normal"/>
    <w:link w:val="FooterChar"/>
    <w:uiPriority w:val="99"/>
    <w:rsid w:val="00805FB6"/>
    <w:pPr>
      <w:tabs>
        <w:tab w:val="center" w:pos="4320"/>
        <w:tab w:val="right" w:pos="8640"/>
      </w:tabs>
    </w:pPr>
  </w:style>
  <w:style w:type="character" w:styleId="PageNumber">
    <w:name w:val="page number"/>
    <w:basedOn w:val="DefaultParagraphFont"/>
    <w:rsid w:val="00805FB6"/>
  </w:style>
  <w:style w:type="paragraph" w:styleId="BalloonText">
    <w:name w:val="Balloon Text"/>
    <w:basedOn w:val="Normal"/>
    <w:semiHidden/>
    <w:rsid w:val="00505F34"/>
    <w:rPr>
      <w:rFonts w:ascii="Tahoma" w:hAnsi="Tahoma" w:cs="Tahoma"/>
      <w:sz w:val="16"/>
      <w:szCs w:val="16"/>
    </w:rPr>
  </w:style>
  <w:style w:type="character" w:styleId="CommentReference">
    <w:name w:val="annotation reference"/>
    <w:semiHidden/>
    <w:rsid w:val="008D6832"/>
    <w:rPr>
      <w:sz w:val="16"/>
      <w:szCs w:val="16"/>
    </w:rPr>
  </w:style>
  <w:style w:type="paragraph" w:styleId="CommentText">
    <w:name w:val="annotation text"/>
    <w:basedOn w:val="Normal"/>
    <w:semiHidden/>
    <w:rsid w:val="008D6832"/>
  </w:style>
  <w:style w:type="paragraph" w:styleId="CommentSubject">
    <w:name w:val="annotation subject"/>
    <w:basedOn w:val="CommentText"/>
    <w:next w:val="CommentText"/>
    <w:semiHidden/>
    <w:rsid w:val="008D6832"/>
    <w:rPr>
      <w:b/>
      <w:bCs/>
    </w:rPr>
  </w:style>
  <w:style w:type="paragraph" w:styleId="ListParagraph">
    <w:name w:val="List Paragraph"/>
    <w:aliases w:val="List Paragraph Red,Numbering,ERP-List Paragraph,List Paragraph11,List Paragraph111,Medium Grid 1 - Accent 21,List Paragraph2,Buletai,List Paragraph21,lp1,Bullet 1,Use Case List Paragraph,Sąrašo pastraipa1,List Paragraph1,List Paragr1"/>
    <w:basedOn w:val="Normal"/>
    <w:link w:val="ListParagraphChar"/>
    <w:uiPriority w:val="34"/>
    <w:qFormat/>
    <w:rsid w:val="00F23366"/>
    <w:pPr>
      <w:ind w:left="720"/>
      <w:contextualSpacing/>
    </w:pPr>
  </w:style>
  <w:style w:type="character" w:styleId="Hyperlink">
    <w:name w:val="Hyperlink"/>
    <w:uiPriority w:val="99"/>
    <w:unhideWhenUsed/>
    <w:rsid w:val="001E4DA1"/>
    <w:rPr>
      <w:strike w:val="0"/>
      <w:dstrike w:val="0"/>
      <w:color w:val="6E717F"/>
      <w:u w:val="none"/>
      <w:effect w:val="none"/>
      <w:shd w:val="clear" w:color="auto" w:fill="auto"/>
    </w:rPr>
  </w:style>
  <w:style w:type="paragraph" w:customStyle="1" w:styleId="prastasistinklapis">
    <w:name w:val="Įprastasis (tinklapis)"/>
    <w:basedOn w:val="Normal"/>
    <w:uiPriority w:val="99"/>
    <w:unhideWhenUsed/>
    <w:rsid w:val="002824E2"/>
    <w:pPr>
      <w:spacing w:before="100" w:beforeAutospacing="1" w:after="100" w:afterAutospacing="1"/>
    </w:pPr>
    <w:rPr>
      <w:sz w:val="24"/>
      <w:szCs w:val="24"/>
      <w:lang w:eastAsia="lt-LT"/>
    </w:rPr>
  </w:style>
  <w:style w:type="table" w:styleId="TableGrid">
    <w:name w:val="Table Grid"/>
    <w:basedOn w:val="TableNormal"/>
    <w:rsid w:val="00285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C874ED"/>
    <w:rPr>
      <w:lang w:eastAsia="en-US"/>
    </w:rPr>
  </w:style>
  <w:style w:type="character" w:styleId="UnresolvedMention">
    <w:name w:val="Unresolved Mention"/>
    <w:basedOn w:val="DefaultParagraphFont"/>
    <w:uiPriority w:val="99"/>
    <w:semiHidden/>
    <w:unhideWhenUsed/>
    <w:rsid w:val="003631BF"/>
    <w:rPr>
      <w:color w:val="605E5C"/>
      <w:shd w:val="clear" w:color="auto" w:fill="E1DFDD"/>
    </w:rPr>
  </w:style>
  <w:style w:type="paragraph" w:styleId="FootnoteText">
    <w:name w:val="footnote text"/>
    <w:aliases w:val="ColumnText,Footnote,Footnote Text Char Char,Fußnotentextf,Išnaša,Footnote Text Char2,Footnote Text Char1 Char Char,Footnote Text Char Char Char Char,Footnote Text Char1 Char Char Char Char,fn,Char1,Char,Footnote Text Char Char1"/>
    <w:basedOn w:val="Normal"/>
    <w:link w:val="FootnoteTextChar"/>
    <w:uiPriority w:val="99"/>
    <w:unhideWhenUsed/>
    <w:qFormat/>
    <w:rsid w:val="00067AEC"/>
    <w:pPr>
      <w:ind w:left="57"/>
    </w:pPr>
  </w:style>
  <w:style w:type="character" w:customStyle="1" w:styleId="FootnoteTextChar">
    <w:name w:val="Footnote Text Char"/>
    <w:aliases w:val="ColumnText Char,Footnote Char,Footnote Text Char Char Char,Fußnotentextf Char,Išnaša Char,Footnote Text Char2 Char,Footnote Text Char1 Char Char Char,Footnote Text Char Char Char Char Char,Footnote Text Char1 Char Char Char Char Char"/>
    <w:basedOn w:val="DefaultParagraphFont"/>
    <w:link w:val="FootnoteText"/>
    <w:uiPriority w:val="99"/>
    <w:qFormat/>
    <w:rsid w:val="00067AEC"/>
    <w:rPr>
      <w:lang w:eastAsia="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Style 4,FR"/>
    <w:uiPriority w:val="99"/>
    <w:unhideWhenUsed/>
    <w:qFormat/>
    <w:rsid w:val="00067AEC"/>
    <w:rPr>
      <w:vertAlign w:val="superscript"/>
    </w:rPr>
  </w:style>
  <w:style w:type="character" w:customStyle="1" w:styleId="ListParagraphChar">
    <w:name w:val="List Paragraph Char"/>
    <w:aliases w:val="List Paragraph Red Char,Numbering Char,ERP-List Paragraph Char,List Paragraph11 Char,List Paragraph111 Char,Medium Grid 1 - Accent 21 Char,List Paragraph2 Char,Buletai Char,List Paragraph21 Char,lp1 Char,Bullet 1 Char"/>
    <w:link w:val="ListParagraph"/>
    <w:uiPriority w:val="34"/>
    <w:qFormat/>
    <w:rsid w:val="00067AEC"/>
    <w:rPr>
      <w:lang w:eastAsia="en-US"/>
    </w:rPr>
  </w:style>
  <w:style w:type="paragraph" w:customStyle="1" w:styleId="Tablenumber">
    <w:name w:val="Table number"/>
    <w:basedOn w:val="ListParagraph"/>
    <w:link w:val="TablenumberChar"/>
    <w:qFormat/>
    <w:rsid w:val="00067AEC"/>
    <w:pPr>
      <w:ind w:left="0"/>
      <w:jc w:val="both"/>
    </w:pPr>
    <w:rPr>
      <w:rFonts w:eastAsia="Calibri"/>
      <w:sz w:val="22"/>
      <w:szCs w:val="24"/>
    </w:rPr>
  </w:style>
  <w:style w:type="character" w:customStyle="1" w:styleId="TablenumberChar">
    <w:name w:val="Table number Char"/>
    <w:link w:val="Tablenumber"/>
    <w:rsid w:val="00067AEC"/>
    <w:rPr>
      <w:rFonts w:eastAsia="Calibri"/>
      <w:sz w:val="22"/>
      <w:szCs w:val="24"/>
      <w:lang w:eastAsia="en-US"/>
    </w:rPr>
  </w:style>
  <w:style w:type="character" w:customStyle="1" w:styleId="BuletsChar">
    <w:name w:val="Bulets Char"/>
    <w:basedOn w:val="DefaultParagraphFont"/>
    <w:link w:val="Bulets"/>
    <w:locked/>
    <w:rsid w:val="00067AEC"/>
    <w:rPr>
      <w:rFonts w:cstheme="minorBidi"/>
      <w:sz w:val="24"/>
      <w:szCs w:val="22"/>
    </w:rPr>
  </w:style>
  <w:style w:type="paragraph" w:customStyle="1" w:styleId="Bulets">
    <w:name w:val="Bulets"/>
    <w:basedOn w:val="ListParagraph"/>
    <w:link w:val="BuletsChar"/>
    <w:qFormat/>
    <w:rsid w:val="00067AEC"/>
    <w:pPr>
      <w:spacing w:after="200" w:line="276" w:lineRule="auto"/>
      <w:ind w:left="0"/>
      <w:jc w:val="both"/>
    </w:pPr>
    <w:rPr>
      <w:rFonts w:cstheme="minorBidi"/>
      <w:sz w:val="24"/>
      <w:szCs w:val="22"/>
      <w:lang w:eastAsia="lt-LT"/>
    </w:rPr>
  </w:style>
  <w:style w:type="paragraph" w:styleId="Revision">
    <w:name w:val="Revision"/>
    <w:hidden/>
    <w:uiPriority w:val="99"/>
    <w:semiHidden/>
    <w:rsid w:val="00AE7732"/>
    <w:rPr>
      <w:lang w:eastAsia="en-US"/>
    </w:rPr>
  </w:style>
  <w:style w:type="character" w:styleId="FollowedHyperlink">
    <w:name w:val="FollowedHyperlink"/>
    <w:basedOn w:val="DefaultParagraphFont"/>
    <w:rsid w:val="00AC76FE"/>
    <w:rPr>
      <w:color w:val="954F72" w:themeColor="followedHyperlink"/>
      <w:u w:val="single"/>
    </w:rPr>
  </w:style>
  <w:style w:type="character" w:customStyle="1" w:styleId="fontstyle01">
    <w:name w:val="fontstyle01"/>
    <w:basedOn w:val="DefaultParagraphFont"/>
    <w:rsid w:val="00822444"/>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4400">
      <w:bodyDiv w:val="1"/>
      <w:marLeft w:val="0"/>
      <w:marRight w:val="0"/>
      <w:marTop w:val="0"/>
      <w:marBottom w:val="0"/>
      <w:divBdr>
        <w:top w:val="none" w:sz="0" w:space="0" w:color="auto"/>
        <w:left w:val="none" w:sz="0" w:space="0" w:color="auto"/>
        <w:bottom w:val="none" w:sz="0" w:space="0" w:color="auto"/>
        <w:right w:val="none" w:sz="0" w:space="0" w:color="auto"/>
      </w:divBdr>
    </w:div>
    <w:div w:id="41104839">
      <w:bodyDiv w:val="1"/>
      <w:marLeft w:val="0"/>
      <w:marRight w:val="0"/>
      <w:marTop w:val="0"/>
      <w:marBottom w:val="0"/>
      <w:divBdr>
        <w:top w:val="none" w:sz="0" w:space="0" w:color="auto"/>
        <w:left w:val="none" w:sz="0" w:space="0" w:color="auto"/>
        <w:bottom w:val="none" w:sz="0" w:space="0" w:color="auto"/>
        <w:right w:val="none" w:sz="0" w:space="0" w:color="auto"/>
      </w:divBdr>
    </w:div>
    <w:div w:id="199174818">
      <w:bodyDiv w:val="1"/>
      <w:marLeft w:val="0"/>
      <w:marRight w:val="0"/>
      <w:marTop w:val="0"/>
      <w:marBottom w:val="0"/>
      <w:divBdr>
        <w:top w:val="none" w:sz="0" w:space="0" w:color="auto"/>
        <w:left w:val="none" w:sz="0" w:space="0" w:color="auto"/>
        <w:bottom w:val="none" w:sz="0" w:space="0" w:color="auto"/>
        <w:right w:val="none" w:sz="0" w:space="0" w:color="auto"/>
      </w:divBdr>
    </w:div>
    <w:div w:id="233206045">
      <w:bodyDiv w:val="1"/>
      <w:marLeft w:val="0"/>
      <w:marRight w:val="0"/>
      <w:marTop w:val="0"/>
      <w:marBottom w:val="0"/>
      <w:divBdr>
        <w:top w:val="none" w:sz="0" w:space="0" w:color="auto"/>
        <w:left w:val="none" w:sz="0" w:space="0" w:color="auto"/>
        <w:bottom w:val="none" w:sz="0" w:space="0" w:color="auto"/>
        <w:right w:val="none" w:sz="0" w:space="0" w:color="auto"/>
      </w:divBdr>
    </w:div>
    <w:div w:id="245918781">
      <w:bodyDiv w:val="1"/>
      <w:marLeft w:val="0"/>
      <w:marRight w:val="0"/>
      <w:marTop w:val="0"/>
      <w:marBottom w:val="0"/>
      <w:divBdr>
        <w:top w:val="none" w:sz="0" w:space="0" w:color="auto"/>
        <w:left w:val="none" w:sz="0" w:space="0" w:color="auto"/>
        <w:bottom w:val="none" w:sz="0" w:space="0" w:color="auto"/>
        <w:right w:val="none" w:sz="0" w:space="0" w:color="auto"/>
      </w:divBdr>
    </w:div>
    <w:div w:id="265499319">
      <w:bodyDiv w:val="1"/>
      <w:marLeft w:val="0"/>
      <w:marRight w:val="0"/>
      <w:marTop w:val="0"/>
      <w:marBottom w:val="0"/>
      <w:divBdr>
        <w:top w:val="none" w:sz="0" w:space="0" w:color="auto"/>
        <w:left w:val="none" w:sz="0" w:space="0" w:color="auto"/>
        <w:bottom w:val="none" w:sz="0" w:space="0" w:color="auto"/>
        <w:right w:val="none" w:sz="0" w:space="0" w:color="auto"/>
      </w:divBdr>
    </w:div>
    <w:div w:id="270206276">
      <w:bodyDiv w:val="1"/>
      <w:marLeft w:val="0"/>
      <w:marRight w:val="0"/>
      <w:marTop w:val="0"/>
      <w:marBottom w:val="0"/>
      <w:divBdr>
        <w:top w:val="none" w:sz="0" w:space="0" w:color="auto"/>
        <w:left w:val="none" w:sz="0" w:space="0" w:color="auto"/>
        <w:bottom w:val="none" w:sz="0" w:space="0" w:color="auto"/>
        <w:right w:val="none" w:sz="0" w:space="0" w:color="auto"/>
      </w:divBdr>
    </w:div>
    <w:div w:id="307636004">
      <w:bodyDiv w:val="1"/>
      <w:marLeft w:val="0"/>
      <w:marRight w:val="0"/>
      <w:marTop w:val="0"/>
      <w:marBottom w:val="0"/>
      <w:divBdr>
        <w:top w:val="none" w:sz="0" w:space="0" w:color="auto"/>
        <w:left w:val="none" w:sz="0" w:space="0" w:color="auto"/>
        <w:bottom w:val="none" w:sz="0" w:space="0" w:color="auto"/>
        <w:right w:val="none" w:sz="0" w:space="0" w:color="auto"/>
      </w:divBdr>
    </w:div>
    <w:div w:id="319234033">
      <w:bodyDiv w:val="1"/>
      <w:marLeft w:val="0"/>
      <w:marRight w:val="0"/>
      <w:marTop w:val="0"/>
      <w:marBottom w:val="0"/>
      <w:divBdr>
        <w:top w:val="none" w:sz="0" w:space="0" w:color="auto"/>
        <w:left w:val="none" w:sz="0" w:space="0" w:color="auto"/>
        <w:bottom w:val="none" w:sz="0" w:space="0" w:color="auto"/>
        <w:right w:val="none" w:sz="0" w:space="0" w:color="auto"/>
      </w:divBdr>
    </w:div>
    <w:div w:id="321205199">
      <w:bodyDiv w:val="1"/>
      <w:marLeft w:val="0"/>
      <w:marRight w:val="0"/>
      <w:marTop w:val="0"/>
      <w:marBottom w:val="0"/>
      <w:divBdr>
        <w:top w:val="none" w:sz="0" w:space="0" w:color="auto"/>
        <w:left w:val="none" w:sz="0" w:space="0" w:color="auto"/>
        <w:bottom w:val="none" w:sz="0" w:space="0" w:color="auto"/>
        <w:right w:val="none" w:sz="0" w:space="0" w:color="auto"/>
      </w:divBdr>
    </w:div>
    <w:div w:id="469398636">
      <w:bodyDiv w:val="1"/>
      <w:marLeft w:val="0"/>
      <w:marRight w:val="0"/>
      <w:marTop w:val="0"/>
      <w:marBottom w:val="0"/>
      <w:divBdr>
        <w:top w:val="none" w:sz="0" w:space="0" w:color="auto"/>
        <w:left w:val="none" w:sz="0" w:space="0" w:color="auto"/>
        <w:bottom w:val="none" w:sz="0" w:space="0" w:color="auto"/>
        <w:right w:val="none" w:sz="0" w:space="0" w:color="auto"/>
      </w:divBdr>
    </w:div>
    <w:div w:id="476069571">
      <w:bodyDiv w:val="1"/>
      <w:marLeft w:val="0"/>
      <w:marRight w:val="0"/>
      <w:marTop w:val="0"/>
      <w:marBottom w:val="0"/>
      <w:divBdr>
        <w:top w:val="none" w:sz="0" w:space="0" w:color="auto"/>
        <w:left w:val="none" w:sz="0" w:space="0" w:color="auto"/>
        <w:bottom w:val="none" w:sz="0" w:space="0" w:color="auto"/>
        <w:right w:val="none" w:sz="0" w:space="0" w:color="auto"/>
      </w:divBdr>
    </w:div>
    <w:div w:id="557282130">
      <w:bodyDiv w:val="1"/>
      <w:marLeft w:val="0"/>
      <w:marRight w:val="0"/>
      <w:marTop w:val="0"/>
      <w:marBottom w:val="0"/>
      <w:divBdr>
        <w:top w:val="none" w:sz="0" w:space="0" w:color="auto"/>
        <w:left w:val="none" w:sz="0" w:space="0" w:color="auto"/>
        <w:bottom w:val="none" w:sz="0" w:space="0" w:color="auto"/>
        <w:right w:val="none" w:sz="0" w:space="0" w:color="auto"/>
      </w:divBdr>
    </w:div>
    <w:div w:id="581569324">
      <w:bodyDiv w:val="1"/>
      <w:marLeft w:val="0"/>
      <w:marRight w:val="0"/>
      <w:marTop w:val="0"/>
      <w:marBottom w:val="0"/>
      <w:divBdr>
        <w:top w:val="none" w:sz="0" w:space="0" w:color="auto"/>
        <w:left w:val="none" w:sz="0" w:space="0" w:color="auto"/>
        <w:bottom w:val="none" w:sz="0" w:space="0" w:color="auto"/>
        <w:right w:val="none" w:sz="0" w:space="0" w:color="auto"/>
      </w:divBdr>
    </w:div>
    <w:div w:id="688802017">
      <w:bodyDiv w:val="1"/>
      <w:marLeft w:val="0"/>
      <w:marRight w:val="0"/>
      <w:marTop w:val="0"/>
      <w:marBottom w:val="0"/>
      <w:divBdr>
        <w:top w:val="none" w:sz="0" w:space="0" w:color="auto"/>
        <w:left w:val="none" w:sz="0" w:space="0" w:color="auto"/>
        <w:bottom w:val="none" w:sz="0" w:space="0" w:color="auto"/>
        <w:right w:val="none" w:sz="0" w:space="0" w:color="auto"/>
      </w:divBdr>
    </w:div>
    <w:div w:id="705713167">
      <w:bodyDiv w:val="1"/>
      <w:marLeft w:val="0"/>
      <w:marRight w:val="0"/>
      <w:marTop w:val="0"/>
      <w:marBottom w:val="0"/>
      <w:divBdr>
        <w:top w:val="none" w:sz="0" w:space="0" w:color="auto"/>
        <w:left w:val="none" w:sz="0" w:space="0" w:color="auto"/>
        <w:bottom w:val="none" w:sz="0" w:space="0" w:color="auto"/>
        <w:right w:val="none" w:sz="0" w:space="0" w:color="auto"/>
      </w:divBdr>
    </w:div>
    <w:div w:id="708801930">
      <w:bodyDiv w:val="1"/>
      <w:marLeft w:val="0"/>
      <w:marRight w:val="0"/>
      <w:marTop w:val="0"/>
      <w:marBottom w:val="0"/>
      <w:divBdr>
        <w:top w:val="none" w:sz="0" w:space="0" w:color="auto"/>
        <w:left w:val="none" w:sz="0" w:space="0" w:color="auto"/>
        <w:bottom w:val="none" w:sz="0" w:space="0" w:color="auto"/>
        <w:right w:val="none" w:sz="0" w:space="0" w:color="auto"/>
      </w:divBdr>
    </w:div>
    <w:div w:id="730808529">
      <w:bodyDiv w:val="1"/>
      <w:marLeft w:val="0"/>
      <w:marRight w:val="0"/>
      <w:marTop w:val="0"/>
      <w:marBottom w:val="0"/>
      <w:divBdr>
        <w:top w:val="none" w:sz="0" w:space="0" w:color="auto"/>
        <w:left w:val="none" w:sz="0" w:space="0" w:color="auto"/>
        <w:bottom w:val="none" w:sz="0" w:space="0" w:color="auto"/>
        <w:right w:val="none" w:sz="0" w:space="0" w:color="auto"/>
      </w:divBdr>
    </w:div>
    <w:div w:id="746731815">
      <w:bodyDiv w:val="1"/>
      <w:marLeft w:val="0"/>
      <w:marRight w:val="0"/>
      <w:marTop w:val="0"/>
      <w:marBottom w:val="0"/>
      <w:divBdr>
        <w:top w:val="none" w:sz="0" w:space="0" w:color="auto"/>
        <w:left w:val="none" w:sz="0" w:space="0" w:color="auto"/>
        <w:bottom w:val="none" w:sz="0" w:space="0" w:color="auto"/>
        <w:right w:val="none" w:sz="0" w:space="0" w:color="auto"/>
      </w:divBdr>
    </w:div>
    <w:div w:id="781388787">
      <w:bodyDiv w:val="1"/>
      <w:marLeft w:val="0"/>
      <w:marRight w:val="0"/>
      <w:marTop w:val="0"/>
      <w:marBottom w:val="0"/>
      <w:divBdr>
        <w:top w:val="none" w:sz="0" w:space="0" w:color="auto"/>
        <w:left w:val="none" w:sz="0" w:space="0" w:color="auto"/>
        <w:bottom w:val="none" w:sz="0" w:space="0" w:color="auto"/>
        <w:right w:val="none" w:sz="0" w:space="0" w:color="auto"/>
      </w:divBdr>
    </w:div>
    <w:div w:id="791290347">
      <w:bodyDiv w:val="1"/>
      <w:marLeft w:val="0"/>
      <w:marRight w:val="0"/>
      <w:marTop w:val="0"/>
      <w:marBottom w:val="0"/>
      <w:divBdr>
        <w:top w:val="none" w:sz="0" w:space="0" w:color="auto"/>
        <w:left w:val="none" w:sz="0" w:space="0" w:color="auto"/>
        <w:bottom w:val="none" w:sz="0" w:space="0" w:color="auto"/>
        <w:right w:val="none" w:sz="0" w:space="0" w:color="auto"/>
      </w:divBdr>
    </w:div>
    <w:div w:id="810829287">
      <w:bodyDiv w:val="1"/>
      <w:marLeft w:val="0"/>
      <w:marRight w:val="0"/>
      <w:marTop w:val="0"/>
      <w:marBottom w:val="0"/>
      <w:divBdr>
        <w:top w:val="none" w:sz="0" w:space="0" w:color="auto"/>
        <w:left w:val="none" w:sz="0" w:space="0" w:color="auto"/>
        <w:bottom w:val="none" w:sz="0" w:space="0" w:color="auto"/>
        <w:right w:val="none" w:sz="0" w:space="0" w:color="auto"/>
      </w:divBdr>
    </w:div>
    <w:div w:id="830683935">
      <w:bodyDiv w:val="1"/>
      <w:marLeft w:val="0"/>
      <w:marRight w:val="0"/>
      <w:marTop w:val="0"/>
      <w:marBottom w:val="0"/>
      <w:divBdr>
        <w:top w:val="none" w:sz="0" w:space="0" w:color="auto"/>
        <w:left w:val="none" w:sz="0" w:space="0" w:color="auto"/>
        <w:bottom w:val="none" w:sz="0" w:space="0" w:color="auto"/>
        <w:right w:val="none" w:sz="0" w:space="0" w:color="auto"/>
      </w:divBdr>
    </w:div>
    <w:div w:id="844441156">
      <w:bodyDiv w:val="1"/>
      <w:marLeft w:val="0"/>
      <w:marRight w:val="0"/>
      <w:marTop w:val="0"/>
      <w:marBottom w:val="0"/>
      <w:divBdr>
        <w:top w:val="none" w:sz="0" w:space="0" w:color="auto"/>
        <w:left w:val="none" w:sz="0" w:space="0" w:color="auto"/>
        <w:bottom w:val="none" w:sz="0" w:space="0" w:color="auto"/>
        <w:right w:val="none" w:sz="0" w:space="0" w:color="auto"/>
      </w:divBdr>
    </w:div>
    <w:div w:id="846598927">
      <w:bodyDiv w:val="1"/>
      <w:marLeft w:val="0"/>
      <w:marRight w:val="0"/>
      <w:marTop w:val="0"/>
      <w:marBottom w:val="0"/>
      <w:divBdr>
        <w:top w:val="none" w:sz="0" w:space="0" w:color="auto"/>
        <w:left w:val="none" w:sz="0" w:space="0" w:color="auto"/>
        <w:bottom w:val="none" w:sz="0" w:space="0" w:color="auto"/>
        <w:right w:val="none" w:sz="0" w:space="0" w:color="auto"/>
      </w:divBdr>
    </w:div>
    <w:div w:id="871068312">
      <w:bodyDiv w:val="1"/>
      <w:marLeft w:val="0"/>
      <w:marRight w:val="0"/>
      <w:marTop w:val="0"/>
      <w:marBottom w:val="0"/>
      <w:divBdr>
        <w:top w:val="none" w:sz="0" w:space="0" w:color="auto"/>
        <w:left w:val="none" w:sz="0" w:space="0" w:color="auto"/>
        <w:bottom w:val="none" w:sz="0" w:space="0" w:color="auto"/>
        <w:right w:val="none" w:sz="0" w:space="0" w:color="auto"/>
      </w:divBdr>
    </w:div>
    <w:div w:id="971593264">
      <w:bodyDiv w:val="1"/>
      <w:marLeft w:val="0"/>
      <w:marRight w:val="0"/>
      <w:marTop w:val="0"/>
      <w:marBottom w:val="0"/>
      <w:divBdr>
        <w:top w:val="none" w:sz="0" w:space="0" w:color="auto"/>
        <w:left w:val="none" w:sz="0" w:space="0" w:color="auto"/>
        <w:bottom w:val="none" w:sz="0" w:space="0" w:color="auto"/>
        <w:right w:val="none" w:sz="0" w:space="0" w:color="auto"/>
      </w:divBdr>
    </w:div>
    <w:div w:id="980304630">
      <w:bodyDiv w:val="1"/>
      <w:marLeft w:val="225"/>
      <w:marRight w:val="225"/>
      <w:marTop w:val="0"/>
      <w:marBottom w:val="0"/>
      <w:divBdr>
        <w:top w:val="none" w:sz="0" w:space="0" w:color="auto"/>
        <w:left w:val="none" w:sz="0" w:space="0" w:color="auto"/>
        <w:bottom w:val="none" w:sz="0" w:space="0" w:color="auto"/>
        <w:right w:val="none" w:sz="0" w:space="0" w:color="auto"/>
      </w:divBdr>
      <w:divsChild>
        <w:div w:id="1845970960">
          <w:marLeft w:val="0"/>
          <w:marRight w:val="0"/>
          <w:marTop w:val="0"/>
          <w:marBottom w:val="0"/>
          <w:divBdr>
            <w:top w:val="none" w:sz="0" w:space="0" w:color="auto"/>
            <w:left w:val="none" w:sz="0" w:space="0" w:color="auto"/>
            <w:bottom w:val="none" w:sz="0" w:space="0" w:color="auto"/>
            <w:right w:val="none" w:sz="0" w:space="0" w:color="auto"/>
          </w:divBdr>
        </w:div>
      </w:divsChild>
    </w:div>
    <w:div w:id="999507159">
      <w:bodyDiv w:val="1"/>
      <w:marLeft w:val="0"/>
      <w:marRight w:val="0"/>
      <w:marTop w:val="0"/>
      <w:marBottom w:val="0"/>
      <w:divBdr>
        <w:top w:val="none" w:sz="0" w:space="0" w:color="auto"/>
        <w:left w:val="none" w:sz="0" w:space="0" w:color="auto"/>
        <w:bottom w:val="none" w:sz="0" w:space="0" w:color="auto"/>
        <w:right w:val="none" w:sz="0" w:space="0" w:color="auto"/>
      </w:divBdr>
    </w:div>
    <w:div w:id="1006711743">
      <w:bodyDiv w:val="1"/>
      <w:marLeft w:val="0"/>
      <w:marRight w:val="0"/>
      <w:marTop w:val="0"/>
      <w:marBottom w:val="0"/>
      <w:divBdr>
        <w:top w:val="none" w:sz="0" w:space="0" w:color="auto"/>
        <w:left w:val="none" w:sz="0" w:space="0" w:color="auto"/>
        <w:bottom w:val="none" w:sz="0" w:space="0" w:color="auto"/>
        <w:right w:val="none" w:sz="0" w:space="0" w:color="auto"/>
      </w:divBdr>
    </w:div>
    <w:div w:id="1043939639">
      <w:bodyDiv w:val="1"/>
      <w:marLeft w:val="0"/>
      <w:marRight w:val="0"/>
      <w:marTop w:val="0"/>
      <w:marBottom w:val="0"/>
      <w:divBdr>
        <w:top w:val="none" w:sz="0" w:space="0" w:color="auto"/>
        <w:left w:val="none" w:sz="0" w:space="0" w:color="auto"/>
        <w:bottom w:val="none" w:sz="0" w:space="0" w:color="auto"/>
        <w:right w:val="none" w:sz="0" w:space="0" w:color="auto"/>
      </w:divBdr>
    </w:div>
    <w:div w:id="1063723897">
      <w:bodyDiv w:val="1"/>
      <w:marLeft w:val="0"/>
      <w:marRight w:val="0"/>
      <w:marTop w:val="0"/>
      <w:marBottom w:val="0"/>
      <w:divBdr>
        <w:top w:val="none" w:sz="0" w:space="0" w:color="auto"/>
        <w:left w:val="none" w:sz="0" w:space="0" w:color="auto"/>
        <w:bottom w:val="none" w:sz="0" w:space="0" w:color="auto"/>
        <w:right w:val="none" w:sz="0" w:space="0" w:color="auto"/>
      </w:divBdr>
    </w:div>
    <w:div w:id="1071735110">
      <w:bodyDiv w:val="1"/>
      <w:marLeft w:val="0"/>
      <w:marRight w:val="0"/>
      <w:marTop w:val="0"/>
      <w:marBottom w:val="0"/>
      <w:divBdr>
        <w:top w:val="none" w:sz="0" w:space="0" w:color="auto"/>
        <w:left w:val="none" w:sz="0" w:space="0" w:color="auto"/>
        <w:bottom w:val="none" w:sz="0" w:space="0" w:color="auto"/>
        <w:right w:val="none" w:sz="0" w:space="0" w:color="auto"/>
      </w:divBdr>
    </w:div>
    <w:div w:id="1121610786">
      <w:bodyDiv w:val="1"/>
      <w:marLeft w:val="0"/>
      <w:marRight w:val="0"/>
      <w:marTop w:val="0"/>
      <w:marBottom w:val="0"/>
      <w:divBdr>
        <w:top w:val="none" w:sz="0" w:space="0" w:color="auto"/>
        <w:left w:val="none" w:sz="0" w:space="0" w:color="auto"/>
        <w:bottom w:val="none" w:sz="0" w:space="0" w:color="auto"/>
        <w:right w:val="none" w:sz="0" w:space="0" w:color="auto"/>
      </w:divBdr>
      <w:divsChild>
        <w:div w:id="1447889305">
          <w:marLeft w:val="0"/>
          <w:marRight w:val="0"/>
          <w:marTop w:val="0"/>
          <w:marBottom w:val="0"/>
          <w:divBdr>
            <w:top w:val="none" w:sz="0" w:space="0" w:color="auto"/>
            <w:left w:val="none" w:sz="0" w:space="0" w:color="auto"/>
            <w:bottom w:val="none" w:sz="0" w:space="0" w:color="auto"/>
            <w:right w:val="none" w:sz="0" w:space="0" w:color="auto"/>
          </w:divBdr>
        </w:div>
        <w:div w:id="1750930412">
          <w:marLeft w:val="0"/>
          <w:marRight w:val="0"/>
          <w:marTop w:val="0"/>
          <w:marBottom w:val="0"/>
          <w:divBdr>
            <w:top w:val="none" w:sz="0" w:space="0" w:color="auto"/>
            <w:left w:val="none" w:sz="0" w:space="0" w:color="auto"/>
            <w:bottom w:val="none" w:sz="0" w:space="0" w:color="auto"/>
            <w:right w:val="none" w:sz="0" w:space="0" w:color="auto"/>
          </w:divBdr>
        </w:div>
      </w:divsChild>
    </w:div>
    <w:div w:id="1125351279">
      <w:bodyDiv w:val="1"/>
      <w:marLeft w:val="0"/>
      <w:marRight w:val="0"/>
      <w:marTop w:val="0"/>
      <w:marBottom w:val="0"/>
      <w:divBdr>
        <w:top w:val="none" w:sz="0" w:space="0" w:color="auto"/>
        <w:left w:val="none" w:sz="0" w:space="0" w:color="auto"/>
        <w:bottom w:val="none" w:sz="0" w:space="0" w:color="auto"/>
        <w:right w:val="none" w:sz="0" w:space="0" w:color="auto"/>
      </w:divBdr>
      <w:divsChild>
        <w:div w:id="1009525654">
          <w:marLeft w:val="0"/>
          <w:marRight w:val="0"/>
          <w:marTop w:val="0"/>
          <w:marBottom w:val="0"/>
          <w:divBdr>
            <w:top w:val="none" w:sz="0" w:space="0" w:color="auto"/>
            <w:left w:val="none" w:sz="0" w:space="0" w:color="auto"/>
            <w:bottom w:val="none" w:sz="0" w:space="0" w:color="auto"/>
            <w:right w:val="none" w:sz="0" w:space="0" w:color="auto"/>
          </w:divBdr>
        </w:div>
        <w:div w:id="1158575289">
          <w:marLeft w:val="0"/>
          <w:marRight w:val="0"/>
          <w:marTop w:val="0"/>
          <w:marBottom w:val="0"/>
          <w:divBdr>
            <w:top w:val="none" w:sz="0" w:space="0" w:color="auto"/>
            <w:left w:val="none" w:sz="0" w:space="0" w:color="auto"/>
            <w:bottom w:val="none" w:sz="0" w:space="0" w:color="auto"/>
            <w:right w:val="none" w:sz="0" w:space="0" w:color="auto"/>
          </w:divBdr>
        </w:div>
        <w:div w:id="1355956568">
          <w:marLeft w:val="0"/>
          <w:marRight w:val="0"/>
          <w:marTop w:val="0"/>
          <w:marBottom w:val="0"/>
          <w:divBdr>
            <w:top w:val="none" w:sz="0" w:space="0" w:color="auto"/>
            <w:left w:val="none" w:sz="0" w:space="0" w:color="auto"/>
            <w:bottom w:val="none" w:sz="0" w:space="0" w:color="auto"/>
            <w:right w:val="none" w:sz="0" w:space="0" w:color="auto"/>
          </w:divBdr>
        </w:div>
        <w:div w:id="1391228959">
          <w:marLeft w:val="0"/>
          <w:marRight w:val="0"/>
          <w:marTop w:val="0"/>
          <w:marBottom w:val="0"/>
          <w:divBdr>
            <w:top w:val="none" w:sz="0" w:space="0" w:color="auto"/>
            <w:left w:val="none" w:sz="0" w:space="0" w:color="auto"/>
            <w:bottom w:val="none" w:sz="0" w:space="0" w:color="auto"/>
            <w:right w:val="none" w:sz="0" w:space="0" w:color="auto"/>
          </w:divBdr>
        </w:div>
        <w:div w:id="1820347420">
          <w:marLeft w:val="0"/>
          <w:marRight w:val="0"/>
          <w:marTop w:val="0"/>
          <w:marBottom w:val="0"/>
          <w:divBdr>
            <w:top w:val="none" w:sz="0" w:space="0" w:color="auto"/>
            <w:left w:val="none" w:sz="0" w:space="0" w:color="auto"/>
            <w:bottom w:val="none" w:sz="0" w:space="0" w:color="auto"/>
            <w:right w:val="none" w:sz="0" w:space="0" w:color="auto"/>
          </w:divBdr>
        </w:div>
        <w:div w:id="1963270462">
          <w:marLeft w:val="0"/>
          <w:marRight w:val="0"/>
          <w:marTop w:val="0"/>
          <w:marBottom w:val="0"/>
          <w:divBdr>
            <w:top w:val="none" w:sz="0" w:space="0" w:color="auto"/>
            <w:left w:val="none" w:sz="0" w:space="0" w:color="auto"/>
            <w:bottom w:val="none" w:sz="0" w:space="0" w:color="auto"/>
            <w:right w:val="none" w:sz="0" w:space="0" w:color="auto"/>
          </w:divBdr>
        </w:div>
        <w:div w:id="2017345842">
          <w:marLeft w:val="0"/>
          <w:marRight w:val="0"/>
          <w:marTop w:val="0"/>
          <w:marBottom w:val="0"/>
          <w:divBdr>
            <w:top w:val="none" w:sz="0" w:space="0" w:color="auto"/>
            <w:left w:val="none" w:sz="0" w:space="0" w:color="auto"/>
            <w:bottom w:val="none" w:sz="0" w:space="0" w:color="auto"/>
            <w:right w:val="none" w:sz="0" w:space="0" w:color="auto"/>
          </w:divBdr>
        </w:div>
        <w:div w:id="2083719470">
          <w:marLeft w:val="0"/>
          <w:marRight w:val="0"/>
          <w:marTop w:val="0"/>
          <w:marBottom w:val="0"/>
          <w:divBdr>
            <w:top w:val="none" w:sz="0" w:space="0" w:color="auto"/>
            <w:left w:val="none" w:sz="0" w:space="0" w:color="auto"/>
            <w:bottom w:val="none" w:sz="0" w:space="0" w:color="auto"/>
            <w:right w:val="none" w:sz="0" w:space="0" w:color="auto"/>
          </w:divBdr>
        </w:div>
      </w:divsChild>
    </w:div>
    <w:div w:id="1131290761">
      <w:bodyDiv w:val="1"/>
      <w:marLeft w:val="0"/>
      <w:marRight w:val="0"/>
      <w:marTop w:val="0"/>
      <w:marBottom w:val="0"/>
      <w:divBdr>
        <w:top w:val="none" w:sz="0" w:space="0" w:color="auto"/>
        <w:left w:val="none" w:sz="0" w:space="0" w:color="auto"/>
        <w:bottom w:val="none" w:sz="0" w:space="0" w:color="auto"/>
        <w:right w:val="none" w:sz="0" w:space="0" w:color="auto"/>
      </w:divBdr>
    </w:div>
    <w:div w:id="1161895592">
      <w:bodyDiv w:val="1"/>
      <w:marLeft w:val="0"/>
      <w:marRight w:val="0"/>
      <w:marTop w:val="0"/>
      <w:marBottom w:val="0"/>
      <w:divBdr>
        <w:top w:val="none" w:sz="0" w:space="0" w:color="auto"/>
        <w:left w:val="none" w:sz="0" w:space="0" w:color="auto"/>
        <w:bottom w:val="none" w:sz="0" w:space="0" w:color="auto"/>
        <w:right w:val="none" w:sz="0" w:space="0" w:color="auto"/>
      </w:divBdr>
    </w:div>
    <w:div w:id="1163819300">
      <w:bodyDiv w:val="1"/>
      <w:marLeft w:val="0"/>
      <w:marRight w:val="0"/>
      <w:marTop w:val="0"/>
      <w:marBottom w:val="0"/>
      <w:divBdr>
        <w:top w:val="none" w:sz="0" w:space="0" w:color="auto"/>
        <w:left w:val="none" w:sz="0" w:space="0" w:color="auto"/>
        <w:bottom w:val="none" w:sz="0" w:space="0" w:color="auto"/>
        <w:right w:val="none" w:sz="0" w:space="0" w:color="auto"/>
      </w:divBdr>
    </w:div>
    <w:div w:id="1209956343">
      <w:bodyDiv w:val="1"/>
      <w:marLeft w:val="0"/>
      <w:marRight w:val="0"/>
      <w:marTop w:val="0"/>
      <w:marBottom w:val="0"/>
      <w:divBdr>
        <w:top w:val="none" w:sz="0" w:space="0" w:color="auto"/>
        <w:left w:val="none" w:sz="0" w:space="0" w:color="auto"/>
        <w:bottom w:val="none" w:sz="0" w:space="0" w:color="auto"/>
        <w:right w:val="none" w:sz="0" w:space="0" w:color="auto"/>
      </w:divBdr>
    </w:div>
    <w:div w:id="1211646501">
      <w:bodyDiv w:val="1"/>
      <w:marLeft w:val="0"/>
      <w:marRight w:val="0"/>
      <w:marTop w:val="0"/>
      <w:marBottom w:val="0"/>
      <w:divBdr>
        <w:top w:val="none" w:sz="0" w:space="0" w:color="auto"/>
        <w:left w:val="none" w:sz="0" w:space="0" w:color="auto"/>
        <w:bottom w:val="none" w:sz="0" w:space="0" w:color="auto"/>
        <w:right w:val="none" w:sz="0" w:space="0" w:color="auto"/>
      </w:divBdr>
    </w:div>
    <w:div w:id="1225289601">
      <w:bodyDiv w:val="1"/>
      <w:marLeft w:val="0"/>
      <w:marRight w:val="0"/>
      <w:marTop w:val="0"/>
      <w:marBottom w:val="0"/>
      <w:divBdr>
        <w:top w:val="none" w:sz="0" w:space="0" w:color="auto"/>
        <w:left w:val="none" w:sz="0" w:space="0" w:color="auto"/>
        <w:bottom w:val="none" w:sz="0" w:space="0" w:color="auto"/>
        <w:right w:val="none" w:sz="0" w:space="0" w:color="auto"/>
      </w:divBdr>
    </w:div>
    <w:div w:id="1253006895">
      <w:bodyDiv w:val="1"/>
      <w:marLeft w:val="0"/>
      <w:marRight w:val="0"/>
      <w:marTop w:val="0"/>
      <w:marBottom w:val="0"/>
      <w:divBdr>
        <w:top w:val="none" w:sz="0" w:space="0" w:color="auto"/>
        <w:left w:val="none" w:sz="0" w:space="0" w:color="auto"/>
        <w:bottom w:val="none" w:sz="0" w:space="0" w:color="auto"/>
        <w:right w:val="none" w:sz="0" w:space="0" w:color="auto"/>
      </w:divBdr>
    </w:div>
    <w:div w:id="1253124559">
      <w:bodyDiv w:val="1"/>
      <w:marLeft w:val="0"/>
      <w:marRight w:val="0"/>
      <w:marTop w:val="0"/>
      <w:marBottom w:val="0"/>
      <w:divBdr>
        <w:top w:val="none" w:sz="0" w:space="0" w:color="auto"/>
        <w:left w:val="none" w:sz="0" w:space="0" w:color="auto"/>
        <w:bottom w:val="none" w:sz="0" w:space="0" w:color="auto"/>
        <w:right w:val="none" w:sz="0" w:space="0" w:color="auto"/>
      </w:divBdr>
    </w:div>
    <w:div w:id="1262296127">
      <w:bodyDiv w:val="1"/>
      <w:marLeft w:val="0"/>
      <w:marRight w:val="0"/>
      <w:marTop w:val="0"/>
      <w:marBottom w:val="0"/>
      <w:divBdr>
        <w:top w:val="none" w:sz="0" w:space="0" w:color="auto"/>
        <w:left w:val="none" w:sz="0" w:space="0" w:color="auto"/>
        <w:bottom w:val="none" w:sz="0" w:space="0" w:color="auto"/>
        <w:right w:val="none" w:sz="0" w:space="0" w:color="auto"/>
      </w:divBdr>
    </w:div>
    <w:div w:id="1268194816">
      <w:bodyDiv w:val="1"/>
      <w:marLeft w:val="0"/>
      <w:marRight w:val="0"/>
      <w:marTop w:val="0"/>
      <w:marBottom w:val="0"/>
      <w:divBdr>
        <w:top w:val="none" w:sz="0" w:space="0" w:color="auto"/>
        <w:left w:val="none" w:sz="0" w:space="0" w:color="auto"/>
        <w:bottom w:val="none" w:sz="0" w:space="0" w:color="auto"/>
        <w:right w:val="none" w:sz="0" w:space="0" w:color="auto"/>
      </w:divBdr>
    </w:div>
    <w:div w:id="1280795772">
      <w:bodyDiv w:val="1"/>
      <w:marLeft w:val="0"/>
      <w:marRight w:val="0"/>
      <w:marTop w:val="0"/>
      <w:marBottom w:val="0"/>
      <w:divBdr>
        <w:top w:val="none" w:sz="0" w:space="0" w:color="auto"/>
        <w:left w:val="none" w:sz="0" w:space="0" w:color="auto"/>
        <w:bottom w:val="none" w:sz="0" w:space="0" w:color="auto"/>
        <w:right w:val="none" w:sz="0" w:space="0" w:color="auto"/>
      </w:divBdr>
    </w:div>
    <w:div w:id="1317418898">
      <w:bodyDiv w:val="1"/>
      <w:marLeft w:val="0"/>
      <w:marRight w:val="0"/>
      <w:marTop w:val="0"/>
      <w:marBottom w:val="0"/>
      <w:divBdr>
        <w:top w:val="none" w:sz="0" w:space="0" w:color="auto"/>
        <w:left w:val="none" w:sz="0" w:space="0" w:color="auto"/>
        <w:bottom w:val="none" w:sz="0" w:space="0" w:color="auto"/>
        <w:right w:val="none" w:sz="0" w:space="0" w:color="auto"/>
      </w:divBdr>
    </w:div>
    <w:div w:id="1463765815">
      <w:bodyDiv w:val="1"/>
      <w:marLeft w:val="0"/>
      <w:marRight w:val="0"/>
      <w:marTop w:val="0"/>
      <w:marBottom w:val="0"/>
      <w:divBdr>
        <w:top w:val="none" w:sz="0" w:space="0" w:color="auto"/>
        <w:left w:val="none" w:sz="0" w:space="0" w:color="auto"/>
        <w:bottom w:val="none" w:sz="0" w:space="0" w:color="auto"/>
        <w:right w:val="none" w:sz="0" w:space="0" w:color="auto"/>
      </w:divBdr>
      <w:divsChild>
        <w:div w:id="471870039">
          <w:marLeft w:val="0"/>
          <w:marRight w:val="0"/>
          <w:marTop w:val="0"/>
          <w:marBottom w:val="0"/>
          <w:divBdr>
            <w:top w:val="none" w:sz="0" w:space="0" w:color="auto"/>
            <w:left w:val="none" w:sz="0" w:space="0" w:color="auto"/>
            <w:bottom w:val="none" w:sz="0" w:space="0" w:color="auto"/>
            <w:right w:val="none" w:sz="0" w:space="0" w:color="auto"/>
          </w:divBdr>
        </w:div>
        <w:div w:id="494683376">
          <w:marLeft w:val="0"/>
          <w:marRight w:val="0"/>
          <w:marTop w:val="0"/>
          <w:marBottom w:val="0"/>
          <w:divBdr>
            <w:top w:val="none" w:sz="0" w:space="0" w:color="auto"/>
            <w:left w:val="none" w:sz="0" w:space="0" w:color="auto"/>
            <w:bottom w:val="none" w:sz="0" w:space="0" w:color="auto"/>
            <w:right w:val="none" w:sz="0" w:space="0" w:color="auto"/>
          </w:divBdr>
        </w:div>
        <w:div w:id="513765947">
          <w:marLeft w:val="0"/>
          <w:marRight w:val="0"/>
          <w:marTop w:val="0"/>
          <w:marBottom w:val="0"/>
          <w:divBdr>
            <w:top w:val="none" w:sz="0" w:space="0" w:color="auto"/>
            <w:left w:val="none" w:sz="0" w:space="0" w:color="auto"/>
            <w:bottom w:val="none" w:sz="0" w:space="0" w:color="auto"/>
            <w:right w:val="none" w:sz="0" w:space="0" w:color="auto"/>
          </w:divBdr>
        </w:div>
        <w:div w:id="597754297">
          <w:marLeft w:val="0"/>
          <w:marRight w:val="0"/>
          <w:marTop w:val="0"/>
          <w:marBottom w:val="0"/>
          <w:divBdr>
            <w:top w:val="none" w:sz="0" w:space="0" w:color="auto"/>
            <w:left w:val="none" w:sz="0" w:space="0" w:color="auto"/>
            <w:bottom w:val="none" w:sz="0" w:space="0" w:color="auto"/>
            <w:right w:val="none" w:sz="0" w:space="0" w:color="auto"/>
          </w:divBdr>
        </w:div>
        <w:div w:id="1291207655">
          <w:marLeft w:val="0"/>
          <w:marRight w:val="0"/>
          <w:marTop w:val="0"/>
          <w:marBottom w:val="0"/>
          <w:divBdr>
            <w:top w:val="none" w:sz="0" w:space="0" w:color="auto"/>
            <w:left w:val="none" w:sz="0" w:space="0" w:color="auto"/>
            <w:bottom w:val="none" w:sz="0" w:space="0" w:color="auto"/>
            <w:right w:val="none" w:sz="0" w:space="0" w:color="auto"/>
          </w:divBdr>
        </w:div>
        <w:div w:id="1481389843">
          <w:marLeft w:val="0"/>
          <w:marRight w:val="0"/>
          <w:marTop w:val="0"/>
          <w:marBottom w:val="0"/>
          <w:divBdr>
            <w:top w:val="none" w:sz="0" w:space="0" w:color="auto"/>
            <w:left w:val="none" w:sz="0" w:space="0" w:color="auto"/>
            <w:bottom w:val="none" w:sz="0" w:space="0" w:color="auto"/>
            <w:right w:val="none" w:sz="0" w:space="0" w:color="auto"/>
          </w:divBdr>
        </w:div>
        <w:div w:id="1603143651">
          <w:marLeft w:val="0"/>
          <w:marRight w:val="0"/>
          <w:marTop w:val="0"/>
          <w:marBottom w:val="0"/>
          <w:divBdr>
            <w:top w:val="none" w:sz="0" w:space="0" w:color="auto"/>
            <w:left w:val="none" w:sz="0" w:space="0" w:color="auto"/>
            <w:bottom w:val="none" w:sz="0" w:space="0" w:color="auto"/>
            <w:right w:val="none" w:sz="0" w:space="0" w:color="auto"/>
          </w:divBdr>
        </w:div>
        <w:div w:id="1685590596">
          <w:marLeft w:val="0"/>
          <w:marRight w:val="0"/>
          <w:marTop w:val="0"/>
          <w:marBottom w:val="0"/>
          <w:divBdr>
            <w:top w:val="none" w:sz="0" w:space="0" w:color="auto"/>
            <w:left w:val="none" w:sz="0" w:space="0" w:color="auto"/>
            <w:bottom w:val="none" w:sz="0" w:space="0" w:color="auto"/>
            <w:right w:val="none" w:sz="0" w:space="0" w:color="auto"/>
          </w:divBdr>
        </w:div>
      </w:divsChild>
    </w:div>
    <w:div w:id="1464691368">
      <w:bodyDiv w:val="1"/>
      <w:marLeft w:val="0"/>
      <w:marRight w:val="0"/>
      <w:marTop w:val="0"/>
      <w:marBottom w:val="0"/>
      <w:divBdr>
        <w:top w:val="none" w:sz="0" w:space="0" w:color="auto"/>
        <w:left w:val="none" w:sz="0" w:space="0" w:color="auto"/>
        <w:bottom w:val="none" w:sz="0" w:space="0" w:color="auto"/>
        <w:right w:val="none" w:sz="0" w:space="0" w:color="auto"/>
      </w:divBdr>
    </w:div>
    <w:div w:id="1470132099">
      <w:bodyDiv w:val="1"/>
      <w:marLeft w:val="0"/>
      <w:marRight w:val="0"/>
      <w:marTop w:val="0"/>
      <w:marBottom w:val="0"/>
      <w:divBdr>
        <w:top w:val="none" w:sz="0" w:space="0" w:color="auto"/>
        <w:left w:val="none" w:sz="0" w:space="0" w:color="auto"/>
        <w:bottom w:val="none" w:sz="0" w:space="0" w:color="auto"/>
        <w:right w:val="none" w:sz="0" w:space="0" w:color="auto"/>
      </w:divBdr>
    </w:div>
    <w:div w:id="1472868395">
      <w:bodyDiv w:val="1"/>
      <w:marLeft w:val="0"/>
      <w:marRight w:val="0"/>
      <w:marTop w:val="0"/>
      <w:marBottom w:val="0"/>
      <w:divBdr>
        <w:top w:val="none" w:sz="0" w:space="0" w:color="auto"/>
        <w:left w:val="none" w:sz="0" w:space="0" w:color="auto"/>
        <w:bottom w:val="none" w:sz="0" w:space="0" w:color="auto"/>
        <w:right w:val="none" w:sz="0" w:space="0" w:color="auto"/>
      </w:divBdr>
    </w:div>
    <w:div w:id="1624339519">
      <w:bodyDiv w:val="1"/>
      <w:marLeft w:val="0"/>
      <w:marRight w:val="0"/>
      <w:marTop w:val="0"/>
      <w:marBottom w:val="0"/>
      <w:divBdr>
        <w:top w:val="none" w:sz="0" w:space="0" w:color="auto"/>
        <w:left w:val="none" w:sz="0" w:space="0" w:color="auto"/>
        <w:bottom w:val="none" w:sz="0" w:space="0" w:color="auto"/>
        <w:right w:val="none" w:sz="0" w:space="0" w:color="auto"/>
      </w:divBdr>
    </w:div>
    <w:div w:id="1632710783">
      <w:bodyDiv w:val="1"/>
      <w:marLeft w:val="0"/>
      <w:marRight w:val="0"/>
      <w:marTop w:val="0"/>
      <w:marBottom w:val="0"/>
      <w:divBdr>
        <w:top w:val="none" w:sz="0" w:space="0" w:color="auto"/>
        <w:left w:val="none" w:sz="0" w:space="0" w:color="auto"/>
        <w:bottom w:val="none" w:sz="0" w:space="0" w:color="auto"/>
        <w:right w:val="none" w:sz="0" w:space="0" w:color="auto"/>
      </w:divBdr>
    </w:div>
    <w:div w:id="1653869930">
      <w:bodyDiv w:val="1"/>
      <w:marLeft w:val="0"/>
      <w:marRight w:val="0"/>
      <w:marTop w:val="0"/>
      <w:marBottom w:val="0"/>
      <w:divBdr>
        <w:top w:val="none" w:sz="0" w:space="0" w:color="auto"/>
        <w:left w:val="none" w:sz="0" w:space="0" w:color="auto"/>
        <w:bottom w:val="none" w:sz="0" w:space="0" w:color="auto"/>
        <w:right w:val="none" w:sz="0" w:space="0" w:color="auto"/>
      </w:divBdr>
    </w:div>
    <w:div w:id="1670979873">
      <w:bodyDiv w:val="1"/>
      <w:marLeft w:val="0"/>
      <w:marRight w:val="0"/>
      <w:marTop w:val="0"/>
      <w:marBottom w:val="0"/>
      <w:divBdr>
        <w:top w:val="none" w:sz="0" w:space="0" w:color="auto"/>
        <w:left w:val="none" w:sz="0" w:space="0" w:color="auto"/>
        <w:bottom w:val="none" w:sz="0" w:space="0" w:color="auto"/>
        <w:right w:val="none" w:sz="0" w:space="0" w:color="auto"/>
      </w:divBdr>
    </w:div>
    <w:div w:id="1682929370">
      <w:bodyDiv w:val="1"/>
      <w:marLeft w:val="0"/>
      <w:marRight w:val="0"/>
      <w:marTop w:val="0"/>
      <w:marBottom w:val="0"/>
      <w:divBdr>
        <w:top w:val="none" w:sz="0" w:space="0" w:color="auto"/>
        <w:left w:val="none" w:sz="0" w:space="0" w:color="auto"/>
        <w:bottom w:val="none" w:sz="0" w:space="0" w:color="auto"/>
        <w:right w:val="none" w:sz="0" w:space="0" w:color="auto"/>
      </w:divBdr>
      <w:divsChild>
        <w:div w:id="824787051">
          <w:marLeft w:val="0"/>
          <w:marRight w:val="0"/>
          <w:marTop w:val="0"/>
          <w:marBottom w:val="0"/>
          <w:divBdr>
            <w:top w:val="none" w:sz="0" w:space="0" w:color="auto"/>
            <w:left w:val="none" w:sz="0" w:space="0" w:color="auto"/>
            <w:bottom w:val="none" w:sz="0" w:space="0" w:color="auto"/>
            <w:right w:val="none" w:sz="0" w:space="0" w:color="auto"/>
          </w:divBdr>
        </w:div>
        <w:div w:id="2106536621">
          <w:marLeft w:val="0"/>
          <w:marRight w:val="0"/>
          <w:marTop w:val="0"/>
          <w:marBottom w:val="0"/>
          <w:divBdr>
            <w:top w:val="none" w:sz="0" w:space="0" w:color="auto"/>
            <w:left w:val="none" w:sz="0" w:space="0" w:color="auto"/>
            <w:bottom w:val="none" w:sz="0" w:space="0" w:color="auto"/>
            <w:right w:val="none" w:sz="0" w:space="0" w:color="auto"/>
          </w:divBdr>
        </w:div>
      </w:divsChild>
    </w:div>
    <w:div w:id="1725566978">
      <w:bodyDiv w:val="1"/>
      <w:marLeft w:val="0"/>
      <w:marRight w:val="0"/>
      <w:marTop w:val="0"/>
      <w:marBottom w:val="0"/>
      <w:divBdr>
        <w:top w:val="none" w:sz="0" w:space="0" w:color="auto"/>
        <w:left w:val="none" w:sz="0" w:space="0" w:color="auto"/>
        <w:bottom w:val="none" w:sz="0" w:space="0" w:color="auto"/>
        <w:right w:val="none" w:sz="0" w:space="0" w:color="auto"/>
      </w:divBdr>
    </w:div>
    <w:div w:id="1730496066">
      <w:bodyDiv w:val="1"/>
      <w:marLeft w:val="0"/>
      <w:marRight w:val="0"/>
      <w:marTop w:val="0"/>
      <w:marBottom w:val="0"/>
      <w:divBdr>
        <w:top w:val="none" w:sz="0" w:space="0" w:color="auto"/>
        <w:left w:val="none" w:sz="0" w:space="0" w:color="auto"/>
        <w:bottom w:val="none" w:sz="0" w:space="0" w:color="auto"/>
        <w:right w:val="none" w:sz="0" w:space="0" w:color="auto"/>
      </w:divBdr>
    </w:div>
    <w:div w:id="1740519443">
      <w:bodyDiv w:val="1"/>
      <w:marLeft w:val="0"/>
      <w:marRight w:val="0"/>
      <w:marTop w:val="0"/>
      <w:marBottom w:val="0"/>
      <w:divBdr>
        <w:top w:val="none" w:sz="0" w:space="0" w:color="auto"/>
        <w:left w:val="none" w:sz="0" w:space="0" w:color="auto"/>
        <w:bottom w:val="none" w:sz="0" w:space="0" w:color="auto"/>
        <w:right w:val="none" w:sz="0" w:space="0" w:color="auto"/>
      </w:divBdr>
    </w:div>
    <w:div w:id="1747876603">
      <w:bodyDiv w:val="1"/>
      <w:marLeft w:val="0"/>
      <w:marRight w:val="0"/>
      <w:marTop w:val="0"/>
      <w:marBottom w:val="0"/>
      <w:divBdr>
        <w:top w:val="none" w:sz="0" w:space="0" w:color="auto"/>
        <w:left w:val="none" w:sz="0" w:space="0" w:color="auto"/>
        <w:bottom w:val="none" w:sz="0" w:space="0" w:color="auto"/>
        <w:right w:val="none" w:sz="0" w:space="0" w:color="auto"/>
      </w:divBdr>
    </w:div>
    <w:div w:id="1775593976">
      <w:bodyDiv w:val="1"/>
      <w:marLeft w:val="0"/>
      <w:marRight w:val="0"/>
      <w:marTop w:val="0"/>
      <w:marBottom w:val="0"/>
      <w:divBdr>
        <w:top w:val="none" w:sz="0" w:space="0" w:color="auto"/>
        <w:left w:val="none" w:sz="0" w:space="0" w:color="auto"/>
        <w:bottom w:val="none" w:sz="0" w:space="0" w:color="auto"/>
        <w:right w:val="none" w:sz="0" w:space="0" w:color="auto"/>
      </w:divBdr>
    </w:div>
    <w:div w:id="1792284488">
      <w:bodyDiv w:val="1"/>
      <w:marLeft w:val="0"/>
      <w:marRight w:val="0"/>
      <w:marTop w:val="0"/>
      <w:marBottom w:val="0"/>
      <w:divBdr>
        <w:top w:val="none" w:sz="0" w:space="0" w:color="auto"/>
        <w:left w:val="none" w:sz="0" w:space="0" w:color="auto"/>
        <w:bottom w:val="none" w:sz="0" w:space="0" w:color="auto"/>
        <w:right w:val="none" w:sz="0" w:space="0" w:color="auto"/>
      </w:divBdr>
    </w:div>
    <w:div w:id="1813252221">
      <w:bodyDiv w:val="1"/>
      <w:marLeft w:val="0"/>
      <w:marRight w:val="0"/>
      <w:marTop w:val="0"/>
      <w:marBottom w:val="0"/>
      <w:divBdr>
        <w:top w:val="none" w:sz="0" w:space="0" w:color="auto"/>
        <w:left w:val="none" w:sz="0" w:space="0" w:color="auto"/>
        <w:bottom w:val="none" w:sz="0" w:space="0" w:color="auto"/>
        <w:right w:val="none" w:sz="0" w:space="0" w:color="auto"/>
      </w:divBdr>
    </w:div>
    <w:div w:id="1892496209">
      <w:bodyDiv w:val="1"/>
      <w:marLeft w:val="0"/>
      <w:marRight w:val="0"/>
      <w:marTop w:val="0"/>
      <w:marBottom w:val="0"/>
      <w:divBdr>
        <w:top w:val="none" w:sz="0" w:space="0" w:color="auto"/>
        <w:left w:val="none" w:sz="0" w:space="0" w:color="auto"/>
        <w:bottom w:val="none" w:sz="0" w:space="0" w:color="auto"/>
        <w:right w:val="none" w:sz="0" w:space="0" w:color="auto"/>
      </w:divBdr>
    </w:div>
    <w:div w:id="1912690021">
      <w:bodyDiv w:val="1"/>
      <w:marLeft w:val="0"/>
      <w:marRight w:val="0"/>
      <w:marTop w:val="0"/>
      <w:marBottom w:val="0"/>
      <w:divBdr>
        <w:top w:val="none" w:sz="0" w:space="0" w:color="auto"/>
        <w:left w:val="none" w:sz="0" w:space="0" w:color="auto"/>
        <w:bottom w:val="none" w:sz="0" w:space="0" w:color="auto"/>
        <w:right w:val="none" w:sz="0" w:space="0" w:color="auto"/>
      </w:divBdr>
    </w:div>
    <w:div w:id="1940289834">
      <w:bodyDiv w:val="1"/>
      <w:marLeft w:val="0"/>
      <w:marRight w:val="0"/>
      <w:marTop w:val="0"/>
      <w:marBottom w:val="0"/>
      <w:divBdr>
        <w:top w:val="none" w:sz="0" w:space="0" w:color="auto"/>
        <w:left w:val="none" w:sz="0" w:space="0" w:color="auto"/>
        <w:bottom w:val="none" w:sz="0" w:space="0" w:color="auto"/>
        <w:right w:val="none" w:sz="0" w:space="0" w:color="auto"/>
      </w:divBdr>
    </w:div>
    <w:div w:id="1978030876">
      <w:bodyDiv w:val="1"/>
      <w:marLeft w:val="0"/>
      <w:marRight w:val="0"/>
      <w:marTop w:val="0"/>
      <w:marBottom w:val="0"/>
      <w:divBdr>
        <w:top w:val="none" w:sz="0" w:space="0" w:color="auto"/>
        <w:left w:val="none" w:sz="0" w:space="0" w:color="auto"/>
        <w:bottom w:val="none" w:sz="0" w:space="0" w:color="auto"/>
        <w:right w:val="none" w:sz="0" w:space="0" w:color="auto"/>
      </w:divBdr>
    </w:div>
    <w:div w:id="2004969082">
      <w:bodyDiv w:val="1"/>
      <w:marLeft w:val="0"/>
      <w:marRight w:val="0"/>
      <w:marTop w:val="0"/>
      <w:marBottom w:val="0"/>
      <w:divBdr>
        <w:top w:val="none" w:sz="0" w:space="0" w:color="auto"/>
        <w:left w:val="none" w:sz="0" w:space="0" w:color="auto"/>
        <w:bottom w:val="none" w:sz="0" w:space="0" w:color="auto"/>
        <w:right w:val="none" w:sz="0" w:space="0" w:color="auto"/>
      </w:divBdr>
    </w:div>
    <w:div w:id="2024546115">
      <w:bodyDiv w:val="1"/>
      <w:marLeft w:val="0"/>
      <w:marRight w:val="0"/>
      <w:marTop w:val="0"/>
      <w:marBottom w:val="0"/>
      <w:divBdr>
        <w:top w:val="none" w:sz="0" w:space="0" w:color="auto"/>
        <w:left w:val="none" w:sz="0" w:space="0" w:color="auto"/>
        <w:bottom w:val="none" w:sz="0" w:space="0" w:color="auto"/>
        <w:right w:val="none" w:sz="0" w:space="0" w:color="auto"/>
      </w:divBdr>
    </w:div>
    <w:div w:id="2030641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vilniausvystymas.l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savivaldybe@vilnius.lt"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administracija@panslauga.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astine@liepaites.vilnius.lm.lt"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vpt.lrv.lt" TargetMode="External"/><Relationship Id="rId1" Type="http://schemas.openxmlformats.org/officeDocument/2006/relationships/hyperlink" Target="mailto:info@vpt.l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is.ssva.lt/public/certificates/companies" TargetMode="External"/><Relationship Id="rId1" Type="http://schemas.openxmlformats.org/officeDocument/2006/relationships/hyperlink" Target="https://is.ssva.lt/public/certificates/companie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CF94A69-4680-4883-BF74-AF3FBE105E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F98286-6F2C-4EE9-BE4C-EB66C0899E4E}">
  <ds:schemaRefs>
    <ds:schemaRef ds:uri="http://schemas.openxmlformats.org/officeDocument/2006/bibliography"/>
  </ds:schemaRefs>
</ds:datastoreItem>
</file>

<file path=customXml/itemProps3.xml><?xml version="1.0" encoding="utf-8"?>
<ds:datastoreItem xmlns:ds="http://schemas.openxmlformats.org/officeDocument/2006/customXml" ds:itemID="{22F8303C-6E86-4C50-961D-0976D08BF077}">
  <ds:schemaRefs>
    <ds:schemaRef ds:uri="http://schemas.microsoft.com/sharepoint/v3/contenttype/forms"/>
  </ds:schemaRefs>
</ds:datastoreItem>
</file>

<file path=customXml/itemProps4.xml><?xml version="1.0" encoding="utf-8"?>
<ds:datastoreItem xmlns:ds="http://schemas.openxmlformats.org/officeDocument/2006/customXml" ds:itemID="{EE326703-1FA5-4389-903D-333D6692169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1373</Words>
  <Characters>7831</Characters>
  <Application>Microsoft Office Word</Application>
  <DocSecurity>0</DocSecurity>
  <Lines>65</Lines>
  <Paragraphs>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9186</CharactersWithSpaces>
  <SharedDoc>false</SharedDoc>
  <HLinks>
    <vt:vector size="24" baseType="variant">
      <vt:variant>
        <vt:i4>5046385</vt:i4>
      </vt:variant>
      <vt:variant>
        <vt:i4>0</vt:i4>
      </vt:variant>
      <vt:variant>
        <vt:i4>0</vt:i4>
      </vt:variant>
      <vt:variant>
        <vt:i4>5</vt:i4>
      </vt:variant>
      <vt:variant>
        <vt:lpwstr>mailto:Info@ioprojects.lt?subject=Nauja%20u%C5%BEklausa</vt:lpwstr>
      </vt:variant>
      <vt:variant>
        <vt:lpwstr/>
      </vt:variant>
      <vt:variant>
        <vt:i4>7340070</vt:i4>
      </vt:variant>
      <vt:variant>
        <vt:i4>9</vt:i4>
      </vt:variant>
      <vt:variant>
        <vt:i4>0</vt:i4>
      </vt:variant>
      <vt:variant>
        <vt:i4>5</vt:i4>
      </vt:variant>
      <vt:variant>
        <vt:lpwstr>http://www.vpt.lrv.lt/</vt:lpwstr>
      </vt:variant>
      <vt:variant>
        <vt:lpwstr/>
      </vt:variant>
      <vt:variant>
        <vt:i4>458789</vt:i4>
      </vt:variant>
      <vt:variant>
        <vt:i4>6</vt:i4>
      </vt:variant>
      <vt:variant>
        <vt:i4>0</vt:i4>
      </vt:variant>
      <vt:variant>
        <vt:i4>5</vt:i4>
      </vt:variant>
      <vt:variant>
        <vt:lpwstr>mailto:info@vpt.lt</vt:lpwstr>
      </vt:variant>
      <vt:variant>
        <vt:lpwstr/>
      </vt:variant>
      <vt:variant>
        <vt:i4>2555971</vt:i4>
      </vt:variant>
      <vt:variant>
        <vt:i4>0</vt:i4>
      </vt:variant>
      <vt:variant>
        <vt:i4>0</vt:i4>
      </vt:variant>
      <vt:variant>
        <vt:i4>5</vt:i4>
      </vt:variant>
      <vt:variant>
        <vt:lpwstr>mailto:Vardas.Pavarde@vpt.lt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AJatuliene</dc:creator>
  <cp:keywords/>
  <dc:description/>
  <cp:lastModifiedBy>Mindaugas Brakauskas</cp:lastModifiedBy>
  <cp:revision>4</cp:revision>
  <cp:lastPrinted>2017-04-05T07:57:00Z</cp:lastPrinted>
  <dcterms:created xsi:type="dcterms:W3CDTF">2026-06-16T10:46:00Z</dcterms:created>
  <dcterms:modified xsi:type="dcterms:W3CDTF">2026-06-17T12:38:00Z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