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00AA9" w14:textId="3845D22E" w:rsidR="00DD3143" w:rsidRPr="006D3A10" w:rsidRDefault="00DD3143" w:rsidP="00B13EBC">
      <w:pPr>
        <w:pStyle w:val="Heading1"/>
        <w:jc w:val="center"/>
        <w:rPr>
          <w:rFonts w:asciiTheme="minorHAnsi" w:hAnsiTheme="minorHAnsi" w:cstheme="minorHAnsi"/>
          <w:sz w:val="24"/>
          <w:szCs w:val="24"/>
        </w:rPr>
      </w:pPr>
      <w:r w:rsidRPr="006D3A10">
        <w:rPr>
          <w:rFonts w:asciiTheme="minorHAnsi" w:hAnsiTheme="minorHAnsi" w:cstheme="minorHAnsi"/>
          <w:sz w:val="24"/>
          <w:szCs w:val="24"/>
        </w:rPr>
        <w:object w:dxaOrig="852" w:dyaOrig="960" w14:anchorId="6485B4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48pt" o:ole="" fillcolor="window">
            <v:imagedata r:id="rId11" o:title=""/>
          </v:shape>
          <o:OLEObject Type="Embed" ProgID="Word.Picture.8" ShapeID="_x0000_i1025" DrawAspect="Content" ObjectID="_1843191081" r:id="rId12"/>
        </w:object>
      </w:r>
    </w:p>
    <w:p w14:paraId="3CBA2427" w14:textId="77777777" w:rsidR="00067AEC" w:rsidRPr="006D3A10" w:rsidRDefault="00067AEC" w:rsidP="00B13EBC">
      <w:pPr>
        <w:pStyle w:val="Heading1"/>
        <w:tabs>
          <w:tab w:val="left" w:pos="900"/>
        </w:tabs>
        <w:jc w:val="center"/>
        <w:rPr>
          <w:rFonts w:asciiTheme="minorHAnsi" w:hAnsiTheme="minorHAnsi" w:cstheme="minorHAnsi"/>
          <w:sz w:val="24"/>
          <w:szCs w:val="24"/>
        </w:rPr>
      </w:pPr>
      <w:r w:rsidRPr="006D3A10">
        <w:rPr>
          <w:rFonts w:asciiTheme="minorHAnsi" w:hAnsiTheme="minorHAnsi" w:cstheme="minorHAnsi"/>
          <w:sz w:val="24"/>
          <w:szCs w:val="24"/>
        </w:rPr>
        <w:t>VIEŠŲJŲ PIRKIMŲ TARNYBA</w:t>
      </w:r>
    </w:p>
    <w:p w14:paraId="4C09C6E8" w14:textId="77777777" w:rsidR="00067AEC" w:rsidRPr="006D3A10" w:rsidRDefault="00067AEC" w:rsidP="00B13EBC">
      <w:pPr>
        <w:jc w:val="center"/>
        <w:rPr>
          <w:rFonts w:asciiTheme="minorHAnsi" w:eastAsia="Calibri" w:hAnsiTheme="minorHAnsi" w:cstheme="minorHAnsi"/>
          <w:b/>
          <w:bCs/>
          <w:sz w:val="24"/>
          <w:szCs w:val="24"/>
        </w:rPr>
      </w:pPr>
      <w:r w:rsidRPr="006D3A10">
        <w:rPr>
          <w:rFonts w:asciiTheme="minorHAnsi" w:eastAsia="Calibri" w:hAnsiTheme="minorHAnsi" w:cstheme="minorHAnsi"/>
          <w:b/>
          <w:bCs/>
          <w:sz w:val="24"/>
          <w:szCs w:val="24"/>
        </w:rPr>
        <w:t>VERTINIMO IŠVADA</w:t>
      </w:r>
    </w:p>
    <w:p w14:paraId="2E208AD9" w14:textId="77777777" w:rsidR="00067AEC" w:rsidRPr="006D3A10" w:rsidRDefault="00067AEC" w:rsidP="006D3A10">
      <w:pPr>
        <w:rPr>
          <w:rFonts w:asciiTheme="minorHAnsi" w:hAnsiTheme="minorHAnsi" w:cstheme="minorHAnsi"/>
          <w:sz w:val="24"/>
          <w:szCs w:val="24"/>
        </w:rPr>
      </w:pPr>
    </w:p>
    <w:p w14:paraId="317B7522" w14:textId="67886E29" w:rsidR="00067AEC" w:rsidRPr="006D3A10" w:rsidRDefault="00067AEC" w:rsidP="006D3A10">
      <w:pPr>
        <w:tabs>
          <w:tab w:val="left" w:pos="900"/>
        </w:tabs>
        <w:rPr>
          <w:rFonts w:asciiTheme="minorHAnsi" w:hAnsiTheme="minorHAnsi" w:cstheme="minorHAnsi"/>
          <w:bCs/>
          <w:sz w:val="24"/>
          <w:szCs w:val="24"/>
        </w:rPr>
      </w:pPr>
    </w:p>
    <w:tbl>
      <w:tblPr>
        <w:tblW w:w="9781" w:type="dxa"/>
        <w:tblLayout w:type="fixed"/>
        <w:tblLook w:val="0000" w:firstRow="0" w:lastRow="0" w:firstColumn="0" w:lastColumn="0" w:noHBand="0" w:noVBand="0"/>
      </w:tblPr>
      <w:tblGrid>
        <w:gridCol w:w="4820"/>
        <w:gridCol w:w="1559"/>
        <w:gridCol w:w="3402"/>
      </w:tblGrid>
      <w:tr w:rsidR="00C66C99" w:rsidRPr="006D3A10" w14:paraId="3639C582" w14:textId="77777777">
        <w:trPr>
          <w:cantSplit/>
          <w:trHeight w:val="1513"/>
        </w:trPr>
        <w:tc>
          <w:tcPr>
            <w:tcW w:w="4820" w:type="dxa"/>
          </w:tcPr>
          <w:p w14:paraId="12912F17" w14:textId="2BCDFE1D" w:rsidR="00DD3143" w:rsidRPr="006D3A10" w:rsidRDefault="00EA2CAB" w:rsidP="006D3A10">
            <w:pPr>
              <w:shd w:val="clear" w:color="auto" w:fill="FFFFFF"/>
              <w:ind w:hanging="108"/>
              <w:rPr>
                <w:rFonts w:asciiTheme="minorHAnsi" w:hAnsiTheme="minorHAnsi" w:cstheme="minorHAnsi"/>
                <w:sz w:val="24"/>
                <w:szCs w:val="24"/>
              </w:rPr>
            </w:pPr>
            <w:r w:rsidRPr="006D3A10">
              <w:rPr>
                <w:rFonts w:asciiTheme="minorHAnsi" w:hAnsiTheme="minorHAnsi" w:cstheme="minorHAnsi"/>
                <w:sz w:val="24"/>
                <w:szCs w:val="24"/>
              </w:rPr>
              <w:t>AB</w:t>
            </w:r>
            <w:r w:rsidR="00DD3143" w:rsidRPr="006D3A10">
              <w:rPr>
                <w:rFonts w:asciiTheme="minorHAnsi" w:hAnsiTheme="minorHAnsi" w:cstheme="minorHAnsi"/>
                <w:sz w:val="24"/>
                <w:szCs w:val="24"/>
              </w:rPr>
              <w:t xml:space="preserve"> </w:t>
            </w:r>
            <w:r w:rsidRPr="006D3A10">
              <w:rPr>
                <w:rFonts w:asciiTheme="minorHAnsi" w:hAnsiTheme="minorHAnsi" w:cstheme="minorHAnsi"/>
                <w:sz w:val="24"/>
                <w:szCs w:val="24"/>
              </w:rPr>
              <w:t>„</w:t>
            </w:r>
            <w:r w:rsidR="00DD3143" w:rsidRPr="006D3A10">
              <w:rPr>
                <w:rFonts w:asciiTheme="minorHAnsi" w:hAnsiTheme="minorHAnsi" w:cstheme="minorHAnsi"/>
                <w:sz w:val="24"/>
                <w:szCs w:val="24"/>
              </w:rPr>
              <w:t>Turto bank</w:t>
            </w:r>
            <w:r w:rsidRPr="006D3A10">
              <w:rPr>
                <w:rFonts w:asciiTheme="minorHAnsi" w:hAnsiTheme="minorHAnsi" w:cstheme="minorHAnsi"/>
                <w:sz w:val="24"/>
                <w:szCs w:val="24"/>
              </w:rPr>
              <w:t>as“</w:t>
            </w:r>
          </w:p>
          <w:p w14:paraId="66C850CE" w14:textId="2668CF76" w:rsidR="00DD3143" w:rsidRPr="006D3A10" w:rsidRDefault="00DD3143" w:rsidP="006D3A10">
            <w:pPr>
              <w:shd w:val="clear" w:color="auto" w:fill="FFFFFF"/>
              <w:ind w:hanging="108"/>
              <w:rPr>
                <w:rFonts w:asciiTheme="minorHAnsi" w:hAnsiTheme="minorHAnsi" w:cstheme="minorHAnsi"/>
                <w:sz w:val="24"/>
                <w:szCs w:val="24"/>
              </w:rPr>
            </w:pPr>
            <w:r w:rsidRPr="006D3A10">
              <w:rPr>
                <w:rFonts w:asciiTheme="minorHAnsi" w:hAnsiTheme="minorHAnsi" w:cstheme="minorHAnsi"/>
                <w:sz w:val="24"/>
                <w:szCs w:val="24"/>
              </w:rPr>
              <w:t xml:space="preserve">El. p.: </w:t>
            </w:r>
            <w:hyperlink r:id="rId13" w:history="1">
              <w:r w:rsidRPr="006D3A10">
                <w:rPr>
                  <w:rStyle w:val="Hyperlink"/>
                  <w:rFonts w:asciiTheme="minorHAnsi" w:hAnsiTheme="minorHAnsi" w:cstheme="minorHAnsi"/>
                  <w:sz w:val="24"/>
                  <w:szCs w:val="24"/>
                </w:rPr>
                <w:t>info@turtas.lt</w:t>
              </w:r>
            </w:hyperlink>
          </w:p>
          <w:p w14:paraId="5A192427" w14:textId="77777777" w:rsidR="00220E70" w:rsidRPr="006D3A10" w:rsidRDefault="00220E70" w:rsidP="006D3A10">
            <w:pPr>
              <w:shd w:val="clear" w:color="auto" w:fill="FFFFFF"/>
              <w:ind w:hanging="108"/>
              <w:rPr>
                <w:rFonts w:asciiTheme="minorHAnsi" w:hAnsiTheme="minorHAnsi" w:cstheme="minorHAnsi"/>
                <w:sz w:val="24"/>
                <w:szCs w:val="24"/>
              </w:rPr>
            </w:pPr>
          </w:p>
          <w:p w14:paraId="6307B034" w14:textId="77777777" w:rsidR="00DD3143" w:rsidRDefault="00DD3143" w:rsidP="006D3A10">
            <w:pPr>
              <w:shd w:val="clear" w:color="auto" w:fill="FFFFFF"/>
              <w:ind w:hanging="108"/>
              <w:rPr>
                <w:rFonts w:asciiTheme="minorHAnsi" w:hAnsiTheme="minorHAnsi" w:cstheme="minorHAnsi"/>
                <w:sz w:val="24"/>
                <w:szCs w:val="24"/>
              </w:rPr>
            </w:pPr>
          </w:p>
          <w:p w14:paraId="5E2F07FE" w14:textId="6EF6701E" w:rsidR="006D3A10" w:rsidRPr="006D3A10" w:rsidRDefault="006D3A10" w:rsidP="006D3A10">
            <w:pPr>
              <w:shd w:val="clear" w:color="auto" w:fill="FFFFFF"/>
              <w:ind w:hanging="108"/>
              <w:rPr>
                <w:rFonts w:asciiTheme="minorHAnsi" w:hAnsiTheme="minorHAnsi" w:cstheme="minorHAnsi"/>
                <w:sz w:val="24"/>
                <w:szCs w:val="24"/>
              </w:rPr>
            </w:pPr>
          </w:p>
          <w:p w14:paraId="542E535E" w14:textId="77777777" w:rsidR="00DD3143" w:rsidRPr="006D3A10" w:rsidRDefault="00DD3143" w:rsidP="006D3A10">
            <w:pPr>
              <w:shd w:val="clear" w:color="auto" w:fill="FFFFFF"/>
              <w:ind w:hanging="108"/>
              <w:rPr>
                <w:rFonts w:asciiTheme="minorHAnsi" w:hAnsiTheme="minorHAnsi" w:cstheme="minorHAnsi"/>
                <w:sz w:val="24"/>
                <w:szCs w:val="24"/>
              </w:rPr>
            </w:pPr>
            <w:r w:rsidRPr="006D3A10">
              <w:rPr>
                <w:rFonts w:asciiTheme="minorHAnsi" w:hAnsiTheme="minorHAnsi" w:cstheme="minorHAnsi"/>
                <w:sz w:val="24"/>
                <w:szCs w:val="24"/>
              </w:rPr>
              <w:t>Žiniai</w:t>
            </w:r>
          </w:p>
          <w:p w14:paraId="5D27499B" w14:textId="77777777" w:rsidR="00DD3143" w:rsidRPr="006D3A10" w:rsidRDefault="00DD3143" w:rsidP="006D3A10">
            <w:pPr>
              <w:shd w:val="clear" w:color="auto" w:fill="FFFFFF"/>
              <w:ind w:hanging="108"/>
              <w:rPr>
                <w:rFonts w:asciiTheme="minorHAnsi" w:hAnsiTheme="minorHAnsi" w:cstheme="minorHAnsi"/>
                <w:sz w:val="24"/>
                <w:szCs w:val="24"/>
              </w:rPr>
            </w:pPr>
            <w:r w:rsidRPr="006D3A10">
              <w:rPr>
                <w:rFonts w:asciiTheme="minorHAnsi" w:hAnsiTheme="minorHAnsi" w:cstheme="minorHAnsi"/>
                <w:sz w:val="24"/>
                <w:szCs w:val="24"/>
              </w:rPr>
              <w:t>Lietuvos Respublikos finansų ministerijai</w:t>
            </w:r>
          </w:p>
          <w:p w14:paraId="720B9818" w14:textId="77777777" w:rsidR="00DD3143" w:rsidRPr="006D3A10" w:rsidRDefault="00DD3143" w:rsidP="006D3A10">
            <w:pPr>
              <w:shd w:val="clear" w:color="auto" w:fill="FFFFFF"/>
              <w:ind w:hanging="108"/>
              <w:rPr>
                <w:rStyle w:val="Hyperlink"/>
                <w:rFonts w:asciiTheme="minorHAnsi" w:hAnsiTheme="minorHAnsi" w:cstheme="minorHAnsi"/>
                <w:sz w:val="24"/>
                <w:szCs w:val="24"/>
              </w:rPr>
            </w:pPr>
            <w:r w:rsidRPr="006D3A10">
              <w:rPr>
                <w:rFonts w:asciiTheme="minorHAnsi" w:hAnsiTheme="minorHAnsi" w:cstheme="minorHAnsi"/>
                <w:sz w:val="24"/>
                <w:szCs w:val="24"/>
              </w:rPr>
              <w:t xml:space="preserve">El. p.: </w:t>
            </w:r>
            <w:hyperlink r:id="rId14" w:history="1">
              <w:r w:rsidRPr="006D3A10">
                <w:rPr>
                  <w:rStyle w:val="Hyperlink"/>
                  <w:rFonts w:asciiTheme="minorHAnsi" w:hAnsiTheme="minorHAnsi" w:cstheme="minorHAnsi"/>
                  <w:sz w:val="24"/>
                  <w:szCs w:val="24"/>
                </w:rPr>
                <w:t>finmin@finmin.lt</w:t>
              </w:r>
            </w:hyperlink>
          </w:p>
          <w:p w14:paraId="688CE5E4" w14:textId="77777777" w:rsidR="00B13EBC" w:rsidRPr="006D3A10" w:rsidRDefault="00B13EBC" w:rsidP="006D3A10">
            <w:pPr>
              <w:rPr>
                <w:rFonts w:asciiTheme="minorHAnsi" w:hAnsiTheme="minorHAnsi" w:cstheme="minorHAnsi"/>
                <w:sz w:val="24"/>
                <w:szCs w:val="24"/>
              </w:rPr>
            </w:pPr>
          </w:p>
          <w:p w14:paraId="700D2A0D" w14:textId="77777777" w:rsidR="00B13EBC" w:rsidRPr="006D3A10" w:rsidRDefault="00B13EBC" w:rsidP="006D3A10">
            <w:pPr>
              <w:rPr>
                <w:rStyle w:val="Hyperlink"/>
                <w:rFonts w:asciiTheme="minorHAnsi" w:hAnsiTheme="minorHAnsi" w:cstheme="minorHAnsi"/>
                <w:sz w:val="24"/>
                <w:szCs w:val="24"/>
              </w:rPr>
            </w:pPr>
          </w:p>
          <w:p w14:paraId="45AC004B" w14:textId="31493567" w:rsidR="00B13EBC" w:rsidRPr="006D3A10" w:rsidRDefault="00B13EBC" w:rsidP="006D3A10">
            <w:pPr>
              <w:ind w:firstLine="1296"/>
              <w:rPr>
                <w:rFonts w:asciiTheme="minorHAnsi" w:hAnsiTheme="minorHAnsi" w:cstheme="minorHAnsi"/>
                <w:sz w:val="24"/>
                <w:szCs w:val="24"/>
              </w:rPr>
            </w:pPr>
          </w:p>
        </w:tc>
        <w:tc>
          <w:tcPr>
            <w:tcW w:w="1559" w:type="dxa"/>
          </w:tcPr>
          <w:p w14:paraId="729424B8" w14:textId="486FA7FA" w:rsidR="00067AEC" w:rsidRPr="006D3A10" w:rsidRDefault="00067AEC" w:rsidP="006D3A10">
            <w:pPr>
              <w:rPr>
                <w:rFonts w:asciiTheme="minorHAnsi" w:hAnsiTheme="minorHAnsi" w:cstheme="minorHAnsi"/>
                <w:sz w:val="24"/>
                <w:szCs w:val="24"/>
              </w:rPr>
            </w:pPr>
            <w:r w:rsidRPr="006D3A10">
              <w:rPr>
                <w:rFonts w:asciiTheme="minorHAnsi" w:hAnsiTheme="minorHAnsi" w:cstheme="minorHAnsi"/>
                <w:sz w:val="24"/>
                <w:szCs w:val="24"/>
              </w:rPr>
              <w:t>202</w:t>
            </w:r>
            <w:r w:rsidR="00AB3CA4" w:rsidRPr="006D3A10">
              <w:rPr>
                <w:rFonts w:asciiTheme="minorHAnsi" w:hAnsiTheme="minorHAnsi" w:cstheme="minorHAnsi"/>
                <w:sz w:val="24"/>
                <w:szCs w:val="24"/>
              </w:rPr>
              <w:t>6</w:t>
            </w:r>
            <w:r w:rsidRPr="006D3A10">
              <w:rPr>
                <w:rFonts w:asciiTheme="minorHAnsi" w:hAnsiTheme="minorHAnsi" w:cstheme="minorHAnsi"/>
                <w:sz w:val="24"/>
                <w:szCs w:val="24"/>
              </w:rPr>
              <w:t>-</w:t>
            </w:r>
            <w:r w:rsidR="00AB3CA4" w:rsidRPr="006D3A10">
              <w:rPr>
                <w:rFonts w:asciiTheme="minorHAnsi" w:hAnsiTheme="minorHAnsi" w:cstheme="minorHAnsi"/>
                <w:sz w:val="24"/>
                <w:szCs w:val="24"/>
              </w:rPr>
              <w:t>0</w:t>
            </w:r>
            <w:r w:rsidR="00E43731" w:rsidRPr="006D3A10">
              <w:rPr>
                <w:rFonts w:asciiTheme="minorHAnsi" w:hAnsiTheme="minorHAnsi" w:cstheme="minorHAnsi"/>
                <w:sz w:val="24"/>
                <w:szCs w:val="24"/>
              </w:rPr>
              <w:t>6</w:t>
            </w:r>
            <w:r w:rsidRPr="006D3A10">
              <w:rPr>
                <w:rFonts w:asciiTheme="minorHAnsi" w:hAnsiTheme="minorHAnsi" w:cstheme="minorHAnsi"/>
                <w:sz w:val="24"/>
                <w:szCs w:val="24"/>
              </w:rPr>
              <w:t>-</w:t>
            </w:r>
          </w:p>
          <w:p w14:paraId="56408C8A" w14:textId="7D429122" w:rsidR="004910AE" w:rsidRPr="006D3A10" w:rsidRDefault="00067AEC" w:rsidP="006D3A10">
            <w:pPr>
              <w:rPr>
                <w:rFonts w:asciiTheme="minorHAnsi" w:hAnsiTheme="minorHAnsi" w:cstheme="minorHAnsi"/>
                <w:sz w:val="24"/>
                <w:szCs w:val="24"/>
              </w:rPr>
            </w:pPr>
            <w:r w:rsidRPr="006D3A10">
              <w:rPr>
                <w:rFonts w:asciiTheme="minorHAnsi" w:hAnsiTheme="minorHAnsi" w:cstheme="minorHAnsi"/>
                <w:sz w:val="24"/>
                <w:szCs w:val="24"/>
              </w:rPr>
              <w:t xml:space="preserve">Į </w:t>
            </w:r>
            <w:r w:rsidR="00F1332A" w:rsidRPr="006D3A10">
              <w:rPr>
                <w:rFonts w:asciiTheme="minorHAnsi" w:hAnsiTheme="minorHAnsi" w:cstheme="minorHAnsi"/>
                <w:sz w:val="24"/>
                <w:szCs w:val="24"/>
              </w:rPr>
              <w:t>2026-04-1</w:t>
            </w:r>
            <w:r w:rsidR="008B3690" w:rsidRPr="006D3A10">
              <w:rPr>
                <w:rFonts w:asciiTheme="minorHAnsi" w:hAnsiTheme="minorHAnsi" w:cstheme="minorHAnsi"/>
                <w:sz w:val="24"/>
                <w:szCs w:val="24"/>
              </w:rPr>
              <w:t>4</w:t>
            </w:r>
          </w:p>
          <w:p w14:paraId="5C63479B" w14:textId="2133A75D" w:rsidR="00674441" w:rsidRPr="006D3A10" w:rsidRDefault="00674441" w:rsidP="006D3A10">
            <w:pPr>
              <w:rPr>
                <w:rFonts w:asciiTheme="minorHAnsi" w:hAnsiTheme="minorHAnsi" w:cstheme="minorHAnsi"/>
                <w:sz w:val="24"/>
                <w:szCs w:val="24"/>
              </w:rPr>
            </w:pPr>
            <w:r w:rsidRPr="006D3A10">
              <w:rPr>
                <w:rFonts w:asciiTheme="minorHAnsi" w:hAnsiTheme="minorHAnsi" w:cstheme="minorHAnsi"/>
                <w:sz w:val="24"/>
                <w:szCs w:val="24"/>
              </w:rPr>
              <w:t>2026-05-05</w:t>
            </w:r>
          </w:p>
          <w:p w14:paraId="40AEC9C1" w14:textId="77777777" w:rsidR="00674441" w:rsidRPr="006D3A10" w:rsidRDefault="00674441" w:rsidP="006D3A10">
            <w:pPr>
              <w:rPr>
                <w:rFonts w:asciiTheme="minorHAnsi" w:hAnsiTheme="minorHAnsi" w:cstheme="minorHAnsi"/>
                <w:sz w:val="24"/>
                <w:szCs w:val="24"/>
              </w:rPr>
            </w:pPr>
          </w:p>
          <w:p w14:paraId="1AC6881A" w14:textId="7FC9B3CE" w:rsidR="00F76F57" w:rsidRPr="006D3A10" w:rsidRDefault="00F76F57" w:rsidP="006D3A10">
            <w:pPr>
              <w:rPr>
                <w:rFonts w:asciiTheme="minorHAnsi" w:hAnsiTheme="minorHAnsi" w:cstheme="minorHAnsi"/>
                <w:sz w:val="24"/>
                <w:szCs w:val="24"/>
              </w:rPr>
            </w:pPr>
          </w:p>
          <w:p w14:paraId="5CE7CA73" w14:textId="1F01C41C" w:rsidR="00DF510D" w:rsidRPr="006D3A10" w:rsidRDefault="00DF510D" w:rsidP="006D3A10">
            <w:pPr>
              <w:rPr>
                <w:rFonts w:asciiTheme="minorHAnsi" w:hAnsiTheme="minorHAnsi" w:cstheme="minorHAnsi"/>
                <w:sz w:val="24"/>
                <w:szCs w:val="24"/>
              </w:rPr>
            </w:pPr>
          </w:p>
          <w:p w14:paraId="2E9F3340" w14:textId="77777777" w:rsidR="00067AEC" w:rsidRPr="006D3A10" w:rsidRDefault="00067AEC" w:rsidP="006D3A10">
            <w:pPr>
              <w:rPr>
                <w:rFonts w:asciiTheme="minorHAnsi" w:hAnsiTheme="minorHAnsi" w:cstheme="minorHAnsi"/>
                <w:sz w:val="24"/>
                <w:szCs w:val="24"/>
              </w:rPr>
            </w:pPr>
          </w:p>
          <w:p w14:paraId="2C7DE3EF" w14:textId="5FEB04AD" w:rsidR="00067AEC" w:rsidRPr="006D3A10" w:rsidRDefault="00067AEC" w:rsidP="006D3A10">
            <w:pPr>
              <w:rPr>
                <w:rFonts w:asciiTheme="minorHAnsi" w:hAnsiTheme="minorHAnsi" w:cstheme="minorHAnsi"/>
                <w:sz w:val="24"/>
                <w:szCs w:val="24"/>
              </w:rPr>
            </w:pPr>
            <w:r w:rsidRPr="006D3A10">
              <w:rPr>
                <w:rFonts w:asciiTheme="minorHAnsi" w:hAnsiTheme="minorHAnsi" w:cstheme="minorHAnsi"/>
                <w:sz w:val="24"/>
                <w:szCs w:val="24"/>
              </w:rPr>
              <w:t xml:space="preserve"> </w:t>
            </w:r>
            <w:r w:rsidR="0092706B" w:rsidRPr="006D3A10">
              <w:rPr>
                <w:rFonts w:asciiTheme="minorHAnsi" w:hAnsiTheme="minorHAnsi" w:cstheme="minorHAnsi"/>
                <w:sz w:val="24"/>
                <w:szCs w:val="24"/>
              </w:rPr>
              <w:t xml:space="preserve"> </w:t>
            </w:r>
          </w:p>
        </w:tc>
        <w:tc>
          <w:tcPr>
            <w:tcW w:w="3402" w:type="dxa"/>
          </w:tcPr>
          <w:p w14:paraId="31D47792" w14:textId="6364C2D6" w:rsidR="00DF510D" w:rsidRPr="006D3A10" w:rsidRDefault="00067AEC" w:rsidP="006D3A10">
            <w:pPr>
              <w:rPr>
                <w:rFonts w:asciiTheme="minorHAnsi" w:hAnsiTheme="minorHAnsi" w:cstheme="minorHAnsi"/>
                <w:sz w:val="24"/>
                <w:szCs w:val="24"/>
              </w:rPr>
            </w:pPr>
            <w:r w:rsidRPr="006D3A10">
              <w:rPr>
                <w:rFonts w:asciiTheme="minorHAnsi" w:hAnsiTheme="minorHAnsi" w:cstheme="minorHAnsi"/>
                <w:sz w:val="24"/>
                <w:szCs w:val="24"/>
              </w:rPr>
              <w:t>Nr. 4S-     (7.4Mr)</w:t>
            </w:r>
          </w:p>
          <w:p w14:paraId="7E39C3E9" w14:textId="1D0C0F14" w:rsidR="00F76F57" w:rsidRPr="006D3A10" w:rsidRDefault="00DF510D" w:rsidP="006D3A10">
            <w:pPr>
              <w:rPr>
                <w:rFonts w:asciiTheme="minorHAnsi" w:hAnsiTheme="minorHAnsi" w:cstheme="minorHAnsi"/>
                <w:sz w:val="24"/>
                <w:szCs w:val="24"/>
              </w:rPr>
            </w:pPr>
            <w:r w:rsidRPr="006D3A10">
              <w:rPr>
                <w:rFonts w:asciiTheme="minorHAnsi" w:hAnsiTheme="minorHAnsi" w:cstheme="minorHAnsi"/>
                <w:sz w:val="24"/>
                <w:szCs w:val="24"/>
              </w:rPr>
              <w:t xml:space="preserve">Nr. </w:t>
            </w:r>
            <w:r w:rsidR="008B3690" w:rsidRPr="006D3A10">
              <w:rPr>
                <w:rFonts w:asciiTheme="minorHAnsi" w:hAnsiTheme="minorHAnsi" w:cstheme="minorHAnsi"/>
                <w:sz w:val="24"/>
                <w:szCs w:val="24"/>
              </w:rPr>
              <w:t xml:space="preserve">(15.15 </w:t>
            </w:r>
            <w:proofErr w:type="spellStart"/>
            <w:r w:rsidR="008B3690" w:rsidRPr="006D3A10">
              <w:rPr>
                <w:rFonts w:asciiTheme="minorHAnsi" w:hAnsiTheme="minorHAnsi" w:cstheme="minorHAnsi"/>
                <w:sz w:val="24"/>
                <w:szCs w:val="24"/>
              </w:rPr>
              <w:t>Mr</w:t>
            </w:r>
            <w:proofErr w:type="spellEnd"/>
            <w:r w:rsidR="008B3690" w:rsidRPr="006D3A10">
              <w:rPr>
                <w:rFonts w:asciiTheme="minorHAnsi" w:hAnsiTheme="minorHAnsi" w:cstheme="minorHAnsi"/>
                <w:sz w:val="24"/>
                <w:szCs w:val="24"/>
              </w:rPr>
              <w:t>) SD-5182</w:t>
            </w:r>
          </w:p>
          <w:p w14:paraId="42BC00A6" w14:textId="0C23105C" w:rsidR="00674441" w:rsidRPr="006D3A10" w:rsidRDefault="00674441" w:rsidP="006D3A10">
            <w:pPr>
              <w:rPr>
                <w:rFonts w:asciiTheme="minorHAnsi" w:hAnsiTheme="minorHAnsi" w:cstheme="minorHAnsi"/>
                <w:sz w:val="24"/>
                <w:szCs w:val="24"/>
              </w:rPr>
            </w:pPr>
            <w:r w:rsidRPr="006D3A10">
              <w:rPr>
                <w:rFonts w:asciiTheme="minorHAnsi" w:hAnsiTheme="minorHAnsi" w:cstheme="minorHAnsi"/>
                <w:sz w:val="24"/>
                <w:szCs w:val="24"/>
              </w:rPr>
              <w:t xml:space="preserve">Nr. </w:t>
            </w:r>
            <w:r w:rsidR="00D46CCD" w:rsidRPr="006D3A10">
              <w:rPr>
                <w:rFonts w:asciiTheme="minorHAnsi" w:hAnsiTheme="minorHAnsi" w:cstheme="minorHAnsi"/>
                <w:sz w:val="24"/>
                <w:szCs w:val="24"/>
              </w:rPr>
              <w:t xml:space="preserve">(15.15 </w:t>
            </w:r>
            <w:proofErr w:type="spellStart"/>
            <w:r w:rsidR="00D46CCD" w:rsidRPr="006D3A10">
              <w:rPr>
                <w:rFonts w:asciiTheme="minorHAnsi" w:hAnsiTheme="minorHAnsi" w:cstheme="minorHAnsi"/>
                <w:sz w:val="24"/>
                <w:szCs w:val="24"/>
              </w:rPr>
              <w:t>Mr</w:t>
            </w:r>
            <w:proofErr w:type="spellEnd"/>
            <w:r w:rsidR="00D46CCD" w:rsidRPr="006D3A10">
              <w:rPr>
                <w:rFonts w:asciiTheme="minorHAnsi" w:hAnsiTheme="minorHAnsi" w:cstheme="minorHAnsi"/>
                <w:sz w:val="24"/>
                <w:szCs w:val="24"/>
              </w:rPr>
              <w:t>) SD-6114</w:t>
            </w:r>
          </w:p>
          <w:p w14:paraId="74F7996B" w14:textId="449FEB69" w:rsidR="004910AE" w:rsidRPr="006D3A10" w:rsidRDefault="004910AE" w:rsidP="006D3A10">
            <w:pPr>
              <w:rPr>
                <w:rFonts w:asciiTheme="minorHAnsi" w:hAnsiTheme="minorHAnsi" w:cstheme="minorHAnsi"/>
                <w:sz w:val="24"/>
                <w:szCs w:val="24"/>
              </w:rPr>
            </w:pPr>
          </w:p>
          <w:p w14:paraId="0E4DE511" w14:textId="77777777" w:rsidR="004910AE" w:rsidRPr="006D3A10" w:rsidRDefault="004910AE" w:rsidP="006D3A10">
            <w:pPr>
              <w:rPr>
                <w:rFonts w:asciiTheme="minorHAnsi" w:hAnsiTheme="minorHAnsi" w:cstheme="minorHAnsi"/>
                <w:sz w:val="24"/>
                <w:szCs w:val="24"/>
              </w:rPr>
            </w:pPr>
          </w:p>
          <w:p w14:paraId="4DB90C04" w14:textId="77777777" w:rsidR="004910AE" w:rsidRPr="006D3A10" w:rsidRDefault="004910AE" w:rsidP="006D3A10">
            <w:pPr>
              <w:rPr>
                <w:rFonts w:asciiTheme="minorHAnsi" w:hAnsiTheme="minorHAnsi" w:cstheme="minorHAnsi"/>
                <w:sz w:val="24"/>
                <w:szCs w:val="24"/>
              </w:rPr>
            </w:pPr>
          </w:p>
          <w:p w14:paraId="08DC8345" w14:textId="77777777" w:rsidR="004910AE" w:rsidRPr="006D3A10" w:rsidRDefault="004910AE" w:rsidP="006D3A10">
            <w:pPr>
              <w:rPr>
                <w:rFonts w:asciiTheme="minorHAnsi" w:hAnsiTheme="minorHAnsi" w:cstheme="minorHAnsi"/>
                <w:sz w:val="24"/>
                <w:szCs w:val="24"/>
              </w:rPr>
            </w:pPr>
          </w:p>
          <w:p w14:paraId="5FE1201E" w14:textId="380B1DE3" w:rsidR="004910AE" w:rsidRPr="006D3A10" w:rsidRDefault="0039239D" w:rsidP="006D3A10">
            <w:pPr>
              <w:rPr>
                <w:rFonts w:asciiTheme="minorHAnsi" w:hAnsiTheme="minorHAnsi" w:cstheme="minorHAnsi"/>
                <w:sz w:val="24"/>
                <w:szCs w:val="24"/>
              </w:rPr>
            </w:pPr>
            <w:r w:rsidRPr="006D3A10">
              <w:rPr>
                <w:rFonts w:asciiTheme="minorHAnsi" w:hAnsiTheme="minorHAnsi" w:cstheme="minorHAnsi"/>
                <w:sz w:val="24"/>
                <w:szCs w:val="24"/>
              </w:rPr>
              <w:t xml:space="preserve"> </w:t>
            </w:r>
          </w:p>
          <w:p w14:paraId="64F2E243" w14:textId="77777777" w:rsidR="004910AE" w:rsidRPr="006D3A10" w:rsidRDefault="004910AE" w:rsidP="006D3A10">
            <w:pPr>
              <w:rPr>
                <w:rFonts w:asciiTheme="minorHAnsi" w:hAnsiTheme="minorHAnsi" w:cstheme="minorHAnsi"/>
                <w:sz w:val="24"/>
                <w:szCs w:val="24"/>
              </w:rPr>
            </w:pPr>
          </w:p>
          <w:p w14:paraId="71110D57" w14:textId="3CD6F9A1" w:rsidR="004910AE" w:rsidRPr="006D3A10" w:rsidRDefault="004910AE" w:rsidP="006D3A10">
            <w:pPr>
              <w:rPr>
                <w:rFonts w:asciiTheme="minorHAnsi" w:hAnsiTheme="minorHAnsi" w:cstheme="minorHAnsi"/>
                <w:sz w:val="24"/>
                <w:szCs w:val="24"/>
              </w:rPr>
            </w:pPr>
          </w:p>
        </w:tc>
      </w:tr>
    </w:tbl>
    <w:p w14:paraId="43AAE3BC" w14:textId="02969AEA" w:rsidR="00D46CCD" w:rsidRPr="006D3A10" w:rsidRDefault="00BA0078" w:rsidP="006D3A10">
      <w:pPr>
        <w:shd w:val="clear" w:color="auto" w:fill="FFFFFF"/>
        <w:ind w:firstLine="851"/>
        <w:rPr>
          <w:rFonts w:asciiTheme="minorHAnsi" w:hAnsiTheme="minorHAnsi" w:cstheme="minorHAnsi"/>
          <w:sz w:val="24"/>
          <w:szCs w:val="24"/>
        </w:rPr>
      </w:pPr>
      <w:r w:rsidRPr="006D3A10">
        <w:rPr>
          <w:rFonts w:asciiTheme="minorHAnsi" w:hAnsiTheme="minorHAnsi" w:cstheme="minorHAnsi"/>
          <w:sz w:val="24"/>
          <w:szCs w:val="24"/>
        </w:rPr>
        <w:t xml:space="preserve">Viešųjų pirkimų tarnyba (toliau – VPT), vadovaudamasi </w:t>
      </w:r>
      <w:bookmarkStart w:id="0" w:name="_Hlk147232983"/>
      <w:r w:rsidRPr="006D3A10">
        <w:rPr>
          <w:rFonts w:asciiTheme="minorHAnsi" w:hAnsiTheme="minorHAnsi" w:cstheme="minorHAnsi"/>
          <w:sz w:val="24"/>
          <w:szCs w:val="24"/>
        </w:rPr>
        <w:t>Lietuvos Respublikos viešųjų pirkimų įstatymo (toliau – VPĮ)</w:t>
      </w:r>
      <w:bookmarkEnd w:id="0"/>
      <w:r w:rsidRPr="006D3A10">
        <w:rPr>
          <w:rFonts w:asciiTheme="minorHAnsi" w:hAnsiTheme="minorHAnsi" w:cstheme="minorHAnsi"/>
          <w:sz w:val="24"/>
          <w:szCs w:val="24"/>
        </w:rPr>
        <w:t xml:space="preserve"> 95 straipsnio 1 dalies 2 punktu bei </w:t>
      </w:r>
      <w:bookmarkStart w:id="1" w:name="_Hlk134107656"/>
      <w:r w:rsidRPr="006D3A10">
        <w:rPr>
          <w:rFonts w:asciiTheme="minorHAnsi" w:hAnsiTheme="minorHAnsi" w:cstheme="minorHAnsi"/>
          <w:sz w:val="24"/>
          <w:szCs w:val="24"/>
        </w:rPr>
        <w:t>Pirkimų ir koncesijų priežiūros vykdymo tvarkos aprašu</w:t>
      </w:r>
      <w:bookmarkEnd w:id="1"/>
      <w:r w:rsidRPr="006D3A10">
        <w:rPr>
          <w:rStyle w:val="FootnoteReference"/>
          <w:rFonts w:asciiTheme="minorHAnsi" w:hAnsiTheme="minorHAnsi" w:cstheme="minorHAnsi"/>
          <w:sz w:val="24"/>
          <w:szCs w:val="24"/>
        </w:rPr>
        <w:footnoteReference w:id="2"/>
      </w:r>
      <w:r w:rsidRPr="006D3A10">
        <w:rPr>
          <w:rFonts w:asciiTheme="minorHAnsi" w:hAnsiTheme="minorHAnsi" w:cstheme="minorHAnsi"/>
          <w:sz w:val="24"/>
          <w:szCs w:val="24"/>
        </w:rPr>
        <w:t xml:space="preserve">, atliko </w:t>
      </w:r>
      <w:r w:rsidR="00EA2CAB" w:rsidRPr="006D3A10">
        <w:rPr>
          <w:rFonts w:asciiTheme="minorHAnsi" w:hAnsiTheme="minorHAnsi" w:cstheme="minorHAnsi"/>
          <w:sz w:val="24"/>
          <w:szCs w:val="24"/>
        </w:rPr>
        <w:t>AB</w:t>
      </w:r>
      <w:r w:rsidR="00D46CCD" w:rsidRPr="006D3A10">
        <w:rPr>
          <w:rFonts w:asciiTheme="minorHAnsi" w:hAnsiTheme="minorHAnsi" w:cstheme="minorHAnsi"/>
          <w:sz w:val="24"/>
          <w:szCs w:val="24"/>
        </w:rPr>
        <w:t xml:space="preserve"> </w:t>
      </w:r>
      <w:r w:rsidR="00EA2CAB" w:rsidRPr="006D3A10">
        <w:rPr>
          <w:rFonts w:asciiTheme="minorHAnsi" w:hAnsiTheme="minorHAnsi" w:cstheme="minorHAnsi"/>
          <w:sz w:val="24"/>
          <w:szCs w:val="24"/>
        </w:rPr>
        <w:t>„</w:t>
      </w:r>
      <w:r w:rsidR="00D46CCD" w:rsidRPr="006D3A10">
        <w:rPr>
          <w:rFonts w:asciiTheme="minorHAnsi" w:hAnsiTheme="minorHAnsi" w:cstheme="minorHAnsi"/>
          <w:sz w:val="24"/>
          <w:szCs w:val="24"/>
        </w:rPr>
        <w:t>Turto bankas</w:t>
      </w:r>
      <w:r w:rsidR="00EA2CAB" w:rsidRPr="006D3A10">
        <w:rPr>
          <w:rFonts w:asciiTheme="minorHAnsi" w:hAnsiTheme="minorHAnsi" w:cstheme="minorHAnsi"/>
          <w:sz w:val="24"/>
          <w:szCs w:val="24"/>
        </w:rPr>
        <w:t>“</w:t>
      </w:r>
      <w:r w:rsidR="00D46CCD" w:rsidRPr="006D3A10">
        <w:rPr>
          <w:rFonts w:asciiTheme="minorHAnsi" w:hAnsiTheme="minorHAnsi" w:cstheme="minorHAnsi"/>
          <w:sz w:val="24"/>
          <w:szCs w:val="24"/>
        </w:rPr>
        <w:t xml:space="preserve"> (toliau – Bankas) </w:t>
      </w:r>
      <w:r w:rsidR="004E2583" w:rsidRPr="006D3A10">
        <w:rPr>
          <w:rFonts w:asciiTheme="minorHAnsi" w:hAnsiTheme="minorHAnsi" w:cstheme="minorHAnsi"/>
          <w:sz w:val="24"/>
          <w:szCs w:val="24"/>
        </w:rPr>
        <w:t xml:space="preserve">sutarties </w:t>
      </w:r>
      <w:r w:rsidR="00D46CCD" w:rsidRPr="006D3A10">
        <w:rPr>
          <w:rFonts w:asciiTheme="minorHAnsi" w:hAnsiTheme="minorHAnsi" w:cstheme="minorHAnsi"/>
          <w:sz w:val="24"/>
          <w:szCs w:val="24"/>
        </w:rPr>
        <w:t>vykdymo atitikties VPĮ ir jį įgyvendinančiųjų teisės aktų reikalavimams vertinimą</w:t>
      </w:r>
      <w:r w:rsidR="0043780E" w:rsidRPr="006D3A10">
        <w:rPr>
          <w:rFonts w:asciiTheme="minorHAnsi" w:hAnsiTheme="minorHAnsi" w:cstheme="minorHAnsi"/>
          <w:sz w:val="24"/>
          <w:szCs w:val="24"/>
        </w:rPr>
        <w:t>.</w:t>
      </w:r>
      <w:r w:rsidR="00D46CCD" w:rsidRPr="006D3A10">
        <w:rPr>
          <w:rFonts w:asciiTheme="minorHAnsi" w:hAnsiTheme="minorHAnsi" w:cstheme="minorHAnsi"/>
          <w:sz w:val="24"/>
          <w:szCs w:val="24"/>
        </w:rPr>
        <w:t xml:space="preserve"> </w:t>
      </w:r>
    </w:p>
    <w:p w14:paraId="27362DE7" w14:textId="0DEF738C" w:rsidR="000A2D77" w:rsidRPr="006D3A10" w:rsidRDefault="000A2D77" w:rsidP="006D3A10">
      <w:pPr>
        <w:shd w:val="clear" w:color="auto" w:fill="FFFFFF"/>
        <w:ind w:firstLine="851"/>
        <w:rPr>
          <w:rFonts w:asciiTheme="minorHAnsi" w:hAnsiTheme="minorHAnsi" w:cstheme="minorHAnsi"/>
          <w:b/>
          <w:sz w:val="24"/>
          <w:szCs w:val="24"/>
        </w:rPr>
      </w:pPr>
    </w:p>
    <w:p w14:paraId="0A967620" w14:textId="75B7CCBC" w:rsidR="00F26B84" w:rsidRPr="006D3A10" w:rsidRDefault="00F26B84" w:rsidP="006D3A10">
      <w:pPr>
        <w:rPr>
          <w:rFonts w:asciiTheme="minorHAnsi" w:hAnsiTheme="minorHAnsi" w:cstheme="minorHAnsi"/>
          <w:b/>
          <w:sz w:val="24"/>
          <w:szCs w:val="24"/>
        </w:rPr>
      </w:pPr>
      <w:r w:rsidRPr="006D3A10">
        <w:rPr>
          <w:rFonts w:asciiTheme="minorHAnsi" w:hAnsiTheme="minorHAnsi" w:cstheme="minorHAnsi"/>
          <w:b/>
          <w:sz w:val="24"/>
          <w:szCs w:val="24"/>
        </w:rPr>
        <w:t>I dalis. Bendra informacija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C66C99" w:rsidRPr="006D3A10" w14:paraId="0E149973" w14:textId="77777777">
        <w:tc>
          <w:tcPr>
            <w:tcW w:w="4606" w:type="dxa"/>
            <w:tcBorders>
              <w:top w:val="single" w:sz="4" w:space="0" w:color="auto"/>
              <w:left w:val="single" w:sz="4" w:space="0" w:color="auto"/>
              <w:bottom w:val="single" w:sz="4" w:space="0" w:color="auto"/>
              <w:right w:val="single" w:sz="4" w:space="0" w:color="auto"/>
            </w:tcBorders>
          </w:tcPr>
          <w:p w14:paraId="493E5F0C" w14:textId="77777777" w:rsidR="00F26B84" w:rsidRPr="006D3A10" w:rsidRDefault="00F26B84" w:rsidP="006D3A10">
            <w:pPr>
              <w:ind w:left="132" w:right="74"/>
              <w:rPr>
                <w:rFonts w:asciiTheme="minorHAnsi" w:hAnsiTheme="minorHAnsi" w:cstheme="minorHAnsi"/>
                <w:sz w:val="24"/>
                <w:szCs w:val="24"/>
              </w:rPr>
            </w:pPr>
            <w:bookmarkStart w:id="3" w:name="_Hlk199766343"/>
            <w:r w:rsidRPr="006D3A10">
              <w:rPr>
                <w:rFonts w:asciiTheme="minorHAnsi" w:eastAsia="Calibri" w:hAnsiTheme="minorHAnsi" w:cstheme="minorHAnsi"/>
                <w:sz w:val="24"/>
                <w:szCs w:val="24"/>
                <w:lang w:eastAsia="lt-LT"/>
              </w:rPr>
              <w:t>Pirkimo* pavadinimas, numeris (jeigu skelbtas), pirkimo paskelbimo (kvietimo pateikti paraišką / pasiūlymą) data / sutarties pavadinimas, data, numeris</w:t>
            </w:r>
            <w:r w:rsidRPr="006D3A10">
              <w:rPr>
                <w:rFonts w:asciiTheme="minorHAnsi" w:eastAsia="Calibri" w:hAnsiTheme="minorHAnsi" w:cstheme="minorHAnsi"/>
                <w:sz w:val="24"/>
                <w:szCs w:val="24"/>
              </w:rPr>
              <w:t xml:space="preserve"> </w:t>
            </w:r>
          </w:p>
        </w:tc>
        <w:tc>
          <w:tcPr>
            <w:tcW w:w="5031" w:type="dxa"/>
            <w:tcBorders>
              <w:top w:val="single" w:sz="4" w:space="0" w:color="auto"/>
              <w:left w:val="single" w:sz="4" w:space="0" w:color="auto"/>
              <w:bottom w:val="single" w:sz="4" w:space="0" w:color="auto"/>
              <w:right w:val="single" w:sz="4" w:space="0" w:color="auto"/>
            </w:tcBorders>
          </w:tcPr>
          <w:p w14:paraId="48B55C9F" w14:textId="4AF5A90F" w:rsidR="00FF5B5A" w:rsidRPr="006D3A10" w:rsidRDefault="009F38FD" w:rsidP="006D3A10">
            <w:pPr>
              <w:ind w:left="68" w:right="142"/>
              <w:rPr>
                <w:rFonts w:asciiTheme="minorHAnsi" w:hAnsiTheme="minorHAnsi" w:cstheme="minorHAnsi"/>
                <w:sz w:val="24"/>
                <w:szCs w:val="24"/>
              </w:rPr>
            </w:pPr>
            <w:r w:rsidRPr="006D3A10">
              <w:rPr>
                <w:rFonts w:asciiTheme="minorHAnsi" w:hAnsiTheme="minorHAnsi" w:cstheme="minorHAnsi"/>
                <w:sz w:val="24"/>
                <w:szCs w:val="24"/>
              </w:rPr>
              <w:t>K</w:t>
            </w:r>
            <w:r w:rsidR="00684242" w:rsidRPr="006D3A10">
              <w:rPr>
                <w:rFonts w:asciiTheme="minorHAnsi" w:hAnsiTheme="minorHAnsi" w:cstheme="minorHAnsi"/>
                <w:sz w:val="24"/>
                <w:szCs w:val="24"/>
              </w:rPr>
              <w:t>onkretus pirkimas</w:t>
            </w:r>
            <w:r w:rsidR="00684242" w:rsidRPr="006D3A10">
              <w:rPr>
                <w:rFonts w:asciiTheme="minorHAnsi" w:hAnsiTheme="minorHAnsi" w:cstheme="minorHAnsi"/>
                <w:i/>
                <w:iCs/>
                <w:sz w:val="24"/>
                <w:szCs w:val="24"/>
              </w:rPr>
              <w:t xml:space="preserve"> „</w:t>
            </w:r>
            <w:hyperlink r:id="rId15" w:history="1">
              <w:r w:rsidR="004C1897" w:rsidRPr="006D3A10">
                <w:rPr>
                  <w:rStyle w:val="Hyperlink"/>
                  <w:rFonts w:asciiTheme="minorHAnsi" w:hAnsiTheme="minorHAnsi" w:cstheme="minorHAnsi"/>
                  <w:i/>
                  <w:iCs/>
                  <w:color w:val="auto"/>
                  <w:sz w:val="24"/>
                  <w:szCs w:val="24"/>
                </w:rPr>
                <w:t>VP-2917 Fasado remonto darbai adresu Vilties g. 10, Klaipėda</w:t>
              </w:r>
            </w:hyperlink>
            <w:r w:rsidR="00684242" w:rsidRPr="006D3A10">
              <w:rPr>
                <w:rFonts w:asciiTheme="minorHAnsi" w:hAnsiTheme="minorHAnsi" w:cstheme="minorHAnsi"/>
                <w:i/>
                <w:iCs/>
                <w:sz w:val="24"/>
                <w:szCs w:val="24"/>
              </w:rPr>
              <w:t>“</w:t>
            </w:r>
            <w:r w:rsidR="00684242" w:rsidRPr="006D3A10">
              <w:rPr>
                <w:rFonts w:asciiTheme="minorHAnsi" w:hAnsiTheme="minorHAnsi" w:cstheme="minorHAnsi"/>
                <w:sz w:val="24"/>
                <w:szCs w:val="24"/>
              </w:rPr>
              <w:t xml:space="preserve"> (pirkimo Nr. </w:t>
            </w:r>
            <w:r w:rsidR="004C1897" w:rsidRPr="006D3A10">
              <w:rPr>
                <w:rFonts w:asciiTheme="minorHAnsi" w:hAnsiTheme="minorHAnsi" w:cstheme="minorHAnsi"/>
                <w:sz w:val="24"/>
                <w:szCs w:val="24"/>
              </w:rPr>
              <w:t>2268873</w:t>
            </w:r>
            <w:r w:rsidR="00684242" w:rsidRPr="006D3A10">
              <w:rPr>
                <w:rFonts w:asciiTheme="minorHAnsi" w:hAnsiTheme="minorHAnsi" w:cstheme="minorHAnsi"/>
                <w:sz w:val="24"/>
                <w:szCs w:val="24"/>
              </w:rPr>
              <w:t>)</w:t>
            </w:r>
            <w:r w:rsidR="00B56B3E" w:rsidRPr="006D3A10">
              <w:rPr>
                <w:rFonts w:asciiTheme="minorHAnsi" w:hAnsiTheme="minorHAnsi" w:cstheme="minorHAnsi"/>
                <w:sz w:val="24"/>
                <w:szCs w:val="24"/>
              </w:rPr>
              <w:t xml:space="preserve"> (toliau – Konkretus pirkimas)</w:t>
            </w:r>
            <w:r w:rsidR="00684242" w:rsidRPr="006D3A10">
              <w:rPr>
                <w:rFonts w:asciiTheme="minorHAnsi" w:hAnsiTheme="minorHAnsi" w:cstheme="minorHAnsi"/>
                <w:sz w:val="24"/>
                <w:szCs w:val="24"/>
              </w:rPr>
              <w:t xml:space="preserve">, vykdytas dinaminėje pirkimo sistemoje </w:t>
            </w:r>
            <w:r w:rsidR="00684242" w:rsidRPr="006D3A10">
              <w:rPr>
                <w:rFonts w:asciiTheme="minorHAnsi" w:hAnsiTheme="minorHAnsi" w:cstheme="minorHAnsi"/>
                <w:i/>
                <w:iCs/>
                <w:sz w:val="24"/>
                <w:szCs w:val="24"/>
              </w:rPr>
              <w:t>„</w:t>
            </w:r>
            <w:hyperlink r:id="rId16" w:tgtFrame="_blank" w:history="1">
              <w:r w:rsidR="004C1897" w:rsidRPr="006D3A10">
                <w:rPr>
                  <w:rStyle w:val="Hyperlink"/>
                  <w:rFonts w:asciiTheme="minorHAnsi" w:hAnsiTheme="minorHAnsi" w:cstheme="minorHAnsi"/>
                  <w:i/>
                  <w:iCs/>
                  <w:color w:val="auto"/>
                  <w:sz w:val="24"/>
                  <w:szCs w:val="24"/>
                </w:rPr>
                <w:t>VP-2384 Įvairūs negyvenamųjų pastatų remonto darbai</w:t>
              </w:r>
            </w:hyperlink>
            <w:r w:rsidR="00684242" w:rsidRPr="006D3A10">
              <w:rPr>
                <w:rFonts w:asciiTheme="minorHAnsi" w:hAnsiTheme="minorHAnsi" w:cstheme="minorHAnsi"/>
                <w:i/>
                <w:iCs/>
                <w:sz w:val="24"/>
                <w:szCs w:val="24"/>
              </w:rPr>
              <w:t>“</w:t>
            </w:r>
            <w:r w:rsidR="00684242" w:rsidRPr="006D3A10">
              <w:rPr>
                <w:rFonts w:asciiTheme="minorHAnsi" w:hAnsiTheme="minorHAnsi" w:cstheme="minorHAnsi"/>
                <w:sz w:val="24"/>
                <w:szCs w:val="24"/>
              </w:rPr>
              <w:t xml:space="preserve"> (</w:t>
            </w:r>
            <w:r w:rsidR="00C77D5F" w:rsidRPr="006D3A10">
              <w:rPr>
                <w:rFonts w:asciiTheme="minorHAnsi" w:hAnsiTheme="minorHAnsi" w:cstheme="minorHAnsi"/>
                <w:sz w:val="24"/>
                <w:szCs w:val="24"/>
              </w:rPr>
              <w:t xml:space="preserve">Centrinėje viešųjų pirkimų informacinėje sistemoje </w:t>
            </w:r>
            <w:r w:rsidR="003D5566" w:rsidRPr="006D3A10">
              <w:rPr>
                <w:rFonts w:asciiTheme="minorHAnsi" w:hAnsiTheme="minorHAnsi" w:cstheme="minorHAnsi"/>
                <w:sz w:val="24"/>
                <w:szCs w:val="24"/>
              </w:rPr>
              <w:t>skelbta 202</w:t>
            </w:r>
            <w:r w:rsidR="004C1897" w:rsidRPr="006D3A10">
              <w:rPr>
                <w:rFonts w:asciiTheme="minorHAnsi" w:hAnsiTheme="minorHAnsi" w:cstheme="minorHAnsi"/>
                <w:sz w:val="24"/>
                <w:szCs w:val="24"/>
              </w:rPr>
              <w:t>4</w:t>
            </w:r>
            <w:r w:rsidR="003D5566" w:rsidRPr="006D3A10">
              <w:rPr>
                <w:rFonts w:asciiTheme="minorHAnsi" w:hAnsiTheme="minorHAnsi" w:cstheme="minorHAnsi"/>
                <w:sz w:val="24"/>
                <w:szCs w:val="24"/>
              </w:rPr>
              <w:t>-0</w:t>
            </w:r>
            <w:r w:rsidR="004C1897" w:rsidRPr="006D3A10">
              <w:rPr>
                <w:rFonts w:asciiTheme="minorHAnsi" w:hAnsiTheme="minorHAnsi" w:cstheme="minorHAnsi"/>
                <w:sz w:val="24"/>
                <w:szCs w:val="24"/>
              </w:rPr>
              <w:t>8</w:t>
            </w:r>
            <w:r w:rsidR="003D5566" w:rsidRPr="006D3A10">
              <w:rPr>
                <w:rFonts w:asciiTheme="minorHAnsi" w:hAnsiTheme="minorHAnsi" w:cstheme="minorHAnsi"/>
                <w:sz w:val="24"/>
                <w:szCs w:val="24"/>
              </w:rPr>
              <w:t>-</w:t>
            </w:r>
            <w:r w:rsidR="004C1897" w:rsidRPr="006D3A10">
              <w:rPr>
                <w:rFonts w:asciiTheme="minorHAnsi" w:hAnsiTheme="minorHAnsi" w:cstheme="minorHAnsi"/>
                <w:sz w:val="24"/>
                <w:szCs w:val="24"/>
              </w:rPr>
              <w:t>29</w:t>
            </w:r>
            <w:r w:rsidR="003D5566" w:rsidRPr="006D3A10">
              <w:rPr>
                <w:rFonts w:asciiTheme="minorHAnsi" w:hAnsiTheme="minorHAnsi" w:cstheme="minorHAnsi"/>
                <w:sz w:val="24"/>
                <w:szCs w:val="24"/>
              </w:rPr>
              <w:t xml:space="preserve"> </w:t>
            </w:r>
            <w:r w:rsidR="00684242" w:rsidRPr="006D3A10">
              <w:rPr>
                <w:rFonts w:asciiTheme="minorHAnsi" w:hAnsiTheme="minorHAnsi" w:cstheme="minorHAnsi"/>
                <w:sz w:val="24"/>
                <w:szCs w:val="24"/>
              </w:rPr>
              <w:t xml:space="preserve">pirkimo Nr. </w:t>
            </w:r>
            <w:r w:rsidR="004C1897" w:rsidRPr="006D3A10">
              <w:rPr>
                <w:rFonts w:asciiTheme="minorHAnsi" w:hAnsiTheme="minorHAnsi" w:cstheme="minorHAnsi"/>
                <w:sz w:val="24"/>
                <w:szCs w:val="24"/>
              </w:rPr>
              <w:t>736267</w:t>
            </w:r>
            <w:r w:rsidR="00684242" w:rsidRPr="006D3A10">
              <w:rPr>
                <w:rFonts w:asciiTheme="minorHAnsi" w:hAnsiTheme="minorHAnsi" w:cstheme="minorHAnsi"/>
                <w:sz w:val="24"/>
                <w:szCs w:val="24"/>
              </w:rPr>
              <w:t>)</w:t>
            </w:r>
            <w:r w:rsidR="00B56B3E" w:rsidRPr="006D3A10">
              <w:rPr>
                <w:rFonts w:asciiTheme="minorHAnsi" w:hAnsiTheme="minorHAnsi" w:cstheme="minorHAnsi"/>
                <w:sz w:val="24"/>
                <w:szCs w:val="24"/>
              </w:rPr>
              <w:t xml:space="preserve"> (toliau – DPS)</w:t>
            </w:r>
            <w:r w:rsidR="005323FE" w:rsidRPr="006D3A10">
              <w:rPr>
                <w:rFonts w:asciiTheme="minorHAnsi" w:hAnsiTheme="minorHAnsi" w:cstheme="minorHAnsi"/>
                <w:sz w:val="24"/>
                <w:szCs w:val="24"/>
              </w:rPr>
              <w:t xml:space="preserve"> </w:t>
            </w:r>
            <w:r w:rsidR="00884696" w:rsidRPr="006D3A10">
              <w:rPr>
                <w:rFonts w:asciiTheme="minorHAnsi" w:hAnsiTheme="minorHAnsi" w:cstheme="minorHAnsi"/>
                <w:sz w:val="24"/>
                <w:szCs w:val="24"/>
              </w:rPr>
              <w:t xml:space="preserve">/ </w:t>
            </w:r>
            <w:r w:rsidR="004C1897" w:rsidRPr="006D3A10">
              <w:rPr>
                <w:rFonts w:asciiTheme="minorHAnsi" w:hAnsiTheme="minorHAnsi" w:cstheme="minorHAnsi"/>
                <w:sz w:val="24"/>
                <w:szCs w:val="24"/>
              </w:rPr>
              <w:t>2025-05-27</w:t>
            </w:r>
            <w:r w:rsidR="001E7864" w:rsidRPr="006D3A10">
              <w:rPr>
                <w:rFonts w:asciiTheme="minorHAnsi" w:hAnsiTheme="minorHAnsi" w:cstheme="minorHAnsi"/>
                <w:sz w:val="24"/>
                <w:szCs w:val="24"/>
              </w:rPr>
              <w:t xml:space="preserve"> VP-2917</w:t>
            </w:r>
            <w:r w:rsidR="004C1897" w:rsidRPr="006D3A10">
              <w:rPr>
                <w:rFonts w:asciiTheme="minorHAnsi" w:hAnsiTheme="minorHAnsi" w:cstheme="minorHAnsi"/>
                <w:sz w:val="24"/>
                <w:szCs w:val="24"/>
              </w:rPr>
              <w:t xml:space="preserve"> </w:t>
            </w:r>
            <w:r w:rsidR="001E7864" w:rsidRPr="006D3A10">
              <w:rPr>
                <w:rFonts w:asciiTheme="minorHAnsi" w:hAnsiTheme="minorHAnsi" w:cstheme="minorHAnsi"/>
                <w:sz w:val="24"/>
                <w:szCs w:val="24"/>
              </w:rPr>
              <w:t>Paprastojo remonto darbų Vilties g.10 Klaipėda</w:t>
            </w:r>
            <w:r w:rsidR="001E7864" w:rsidRPr="006D3A10">
              <w:rPr>
                <w:rFonts w:asciiTheme="minorHAnsi" w:hAnsiTheme="minorHAnsi" w:cstheme="minorHAnsi"/>
                <w:sz w:val="24"/>
                <w:szCs w:val="24"/>
                <w:lang w:val="en-US"/>
              </w:rPr>
              <w:t xml:space="preserve"> </w:t>
            </w:r>
            <w:r w:rsidR="001E7864" w:rsidRPr="006D3A10">
              <w:rPr>
                <w:rFonts w:asciiTheme="minorHAnsi" w:hAnsiTheme="minorHAnsi" w:cstheme="minorHAnsi"/>
                <w:sz w:val="24"/>
                <w:szCs w:val="24"/>
              </w:rPr>
              <w:t xml:space="preserve"> </w:t>
            </w:r>
            <w:r w:rsidR="004C1897" w:rsidRPr="006D3A10">
              <w:rPr>
                <w:rFonts w:asciiTheme="minorHAnsi" w:hAnsiTheme="minorHAnsi" w:cstheme="minorHAnsi"/>
                <w:sz w:val="24"/>
                <w:szCs w:val="24"/>
              </w:rPr>
              <w:t xml:space="preserve">sutartis Nr. 2025-S1-TVD-477 </w:t>
            </w:r>
            <w:r w:rsidR="00684242" w:rsidRPr="006D3A10">
              <w:rPr>
                <w:rFonts w:asciiTheme="minorHAnsi" w:hAnsiTheme="minorHAnsi" w:cstheme="minorHAnsi"/>
                <w:sz w:val="24"/>
                <w:szCs w:val="24"/>
              </w:rPr>
              <w:t xml:space="preserve"> </w:t>
            </w:r>
            <w:r w:rsidR="00FF5B5A" w:rsidRPr="006D3A10">
              <w:rPr>
                <w:rFonts w:asciiTheme="minorHAnsi" w:hAnsiTheme="minorHAnsi" w:cstheme="minorHAnsi"/>
                <w:sz w:val="24"/>
                <w:szCs w:val="24"/>
              </w:rPr>
              <w:t>(toliau – Sutartis)</w:t>
            </w:r>
          </w:p>
          <w:p w14:paraId="78D13CC0" w14:textId="41ACD515" w:rsidR="00F26B84" w:rsidRPr="006D3A10" w:rsidRDefault="00F26B84" w:rsidP="006D3A10">
            <w:pPr>
              <w:ind w:right="142"/>
              <w:rPr>
                <w:rFonts w:asciiTheme="minorHAnsi" w:hAnsiTheme="minorHAnsi" w:cstheme="minorHAnsi"/>
                <w:sz w:val="24"/>
                <w:szCs w:val="24"/>
              </w:rPr>
            </w:pPr>
          </w:p>
        </w:tc>
      </w:tr>
      <w:bookmarkEnd w:id="3"/>
      <w:tr w:rsidR="00C66C99" w:rsidRPr="006D3A10" w14:paraId="22CC7389" w14:textId="77777777">
        <w:tc>
          <w:tcPr>
            <w:tcW w:w="4606" w:type="dxa"/>
            <w:tcBorders>
              <w:top w:val="single" w:sz="4" w:space="0" w:color="auto"/>
              <w:left w:val="single" w:sz="4" w:space="0" w:color="auto"/>
              <w:bottom w:val="single" w:sz="4" w:space="0" w:color="auto"/>
              <w:right w:val="single" w:sz="4" w:space="0" w:color="auto"/>
            </w:tcBorders>
          </w:tcPr>
          <w:p w14:paraId="474F8274" w14:textId="77777777" w:rsidR="00F26B84" w:rsidRPr="006D3A10" w:rsidRDefault="00F26B84" w:rsidP="006D3A10">
            <w:pPr>
              <w:ind w:left="132" w:right="74"/>
              <w:rPr>
                <w:rFonts w:asciiTheme="minorHAnsi" w:hAnsiTheme="minorHAnsi" w:cstheme="minorHAnsi"/>
                <w:sz w:val="24"/>
                <w:szCs w:val="24"/>
              </w:rPr>
            </w:pPr>
            <w:r w:rsidRPr="006D3A10">
              <w:rPr>
                <w:rFonts w:asciiTheme="minorHAnsi" w:eastAsia="Calibri" w:hAnsiTheme="minorHAnsi" w:cstheme="minorHAnsi"/>
                <w:sz w:val="24"/>
                <w:szCs w:val="24"/>
                <w:lang w:eastAsia="lt-LT"/>
              </w:rPr>
              <w:t>Pirkimo vykdymo / sutarties sudarymo teisinis pagrindas</w:t>
            </w:r>
          </w:p>
        </w:tc>
        <w:tc>
          <w:tcPr>
            <w:tcW w:w="5031" w:type="dxa"/>
            <w:tcBorders>
              <w:top w:val="single" w:sz="4" w:space="0" w:color="auto"/>
              <w:left w:val="single" w:sz="4" w:space="0" w:color="auto"/>
              <w:bottom w:val="single" w:sz="4" w:space="0" w:color="auto"/>
              <w:right w:val="single" w:sz="4" w:space="0" w:color="auto"/>
            </w:tcBorders>
          </w:tcPr>
          <w:p w14:paraId="32DC275F" w14:textId="68F2D724" w:rsidR="00F26B84" w:rsidRPr="006D3A10" w:rsidRDefault="00E860CE" w:rsidP="006D3A10">
            <w:pPr>
              <w:ind w:left="68" w:right="142"/>
              <w:rPr>
                <w:rFonts w:asciiTheme="minorHAnsi" w:hAnsiTheme="minorHAnsi" w:cstheme="minorHAnsi"/>
                <w:bCs/>
                <w:sz w:val="24"/>
                <w:szCs w:val="24"/>
              </w:rPr>
            </w:pPr>
            <w:r w:rsidRPr="006D3A10">
              <w:rPr>
                <w:rFonts w:asciiTheme="minorHAnsi" w:hAnsiTheme="minorHAnsi" w:cstheme="minorHAnsi"/>
                <w:bCs/>
                <w:sz w:val="24"/>
                <w:szCs w:val="24"/>
              </w:rPr>
              <w:t>VPĮ (redakcij</w:t>
            </w:r>
            <w:r w:rsidR="00FE47B1" w:rsidRPr="006D3A10">
              <w:rPr>
                <w:rFonts w:asciiTheme="minorHAnsi" w:hAnsiTheme="minorHAnsi" w:cstheme="minorHAnsi"/>
                <w:bCs/>
                <w:sz w:val="24"/>
                <w:szCs w:val="24"/>
              </w:rPr>
              <w:t>a</w:t>
            </w:r>
            <w:r w:rsidRPr="006D3A10">
              <w:rPr>
                <w:rFonts w:asciiTheme="minorHAnsi" w:hAnsiTheme="minorHAnsi" w:cstheme="minorHAnsi"/>
                <w:bCs/>
                <w:sz w:val="24"/>
                <w:szCs w:val="24"/>
              </w:rPr>
              <w:t xml:space="preserve"> </w:t>
            </w:r>
            <w:r w:rsidR="008A7153" w:rsidRPr="006D3A10">
              <w:rPr>
                <w:rFonts w:asciiTheme="minorHAnsi" w:hAnsiTheme="minorHAnsi" w:cstheme="minorHAnsi"/>
                <w:bCs/>
                <w:sz w:val="24"/>
                <w:szCs w:val="24"/>
              </w:rPr>
              <w:t>nuo 2025 m. vasario 1 d.</w:t>
            </w:r>
            <w:r w:rsidR="00FE47B1" w:rsidRPr="006D3A10">
              <w:rPr>
                <w:rFonts w:asciiTheme="minorHAnsi" w:hAnsiTheme="minorHAnsi" w:cstheme="minorHAnsi"/>
                <w:bCs/>
                <w:sz w:val="24"/>
                <w:szCs w:val="24"/>
              </w:rPr>
              <w:t xml:space="preserve"> iki 2025 m. rugsėjo 30 d.</w:t>
            </w:r>
            <w:r w:rsidRPr="006D3A10">
              <w:rPr>
                <w:rFonts w:asciiTheme="minorHAnsi" w:hAnsiTheme="minorHAnsi" w:cstheme="minorHAnsi"/>
                <w:bCs/>
                <w:sz w:val="24"/>
                <w:szCs w:val="24"/>
              </w:rPr>
              <w:t>)</w:t>
            </w:r>
          </w:p>
          <w:p w14:paraId="504C8663" w14:textId="705D289C" w:rsidR="00474BDC" w:rsidRPr="006D3A10" w:rsidRDefault="00474BDC" w:rsidP="006D3A10">
            <w:pPr>
              <w:ind w:left="68" w:right="142"/>
              <w:rPr>
                <w:rFonts w:asciiTheme="minorHAnsi" w:hAnsiTheme="minorHAnsi" w:cstheme="minorHAnsi"/>
                <w:sz w:val="24"/>
                <w:szCs w:val="24"/>
              </w:rPr>
            </w:pPr>
          </w:p>
        </w:tc>
      </w:tr>
      <w:tr w:rsidR="00C66C99" w:rsidRPr="006D3A10" w14:paraId="62B0DB6D" w14:textId="77777777">
        <w:tc>
          <w:tcPr>
            <w:tcW w:w="4606" w:type="dxa"/>
            <w:tcBorders>
              <w:top w:val="single" w:sz="4" w:space="0" w:color="auto"/>
              <w:left w:val="single" w:sz="4" w:space="0" w:color="auto"/>
              <w:bottom w:val="single" w:sz="4" w:space="0" w:color="auto"/>
              <w:right w:val="single" w:sz="4" w:space="0" w:color="auto"/>
            </w:tcBorders>
          </w:tcPr>
          <w:p w14:paraId="18791402" w14:textId="77777777" w:rsidR="00F26B84" w:rsidRPr="006D3A10" w:rsidRDefault="00F26B84" w:rsidP="006D3A10">
            <w:pPr>
              <w:ind w:left="132" w:right="74"/>
              <w:rPr>
                <w:rFonts w:asciiTheme="minorHAnsi" w:eastAsia="Calibri" w:hAnsiTheme="minorHAnsi" w:cstheme="minorHAnsi"/>
                <w:sz w:val="24"/>
                <w:szCs w:val="24"/>
              </w:rPr>
            </w:pPr>
            <w:r w:rsidRPr="006D3A10">
              <w:rPr>
                <w:rFonts w:asciiTheme="minorHAnsi" w:eastAsia="Calibri" w:hAnsiTheme="minorHAnsi" w:cstheme="minorHAnsi"/>
                <w:sz w:val="24"/>
                <w:szCs w:val="24"/>
              </w:rPr>
              <w:t>Pirkimo rūšis pagal vertės ribas ir pirkimo būdas / pirkimo priemonės pavadinimas</w:t>
            </w:r>
          </w:p>
        </w:tc>
        <w:tc>
          <w:tcPr>
            <w:tcW w:w="5031" w:type="dxa"/>
            <w:tcBorders>
              <w:top w:val="single" w:sz="4" w:space="0" w:color="auto"/>
              <w:left w:val="single" w:sz="4" w:space="0" w:color="auto"/>
              <w:bottom w:val="single" w:sz="4" w:space="0" w:color="auto"/>
              <w:right w:val="single" w:sz="4" w:space="0" w:color="auto"/>
            </w:tcBorders>
          </w:tcPr>
          <w:p w14:paraId="5D49CC4E" w14:textId="1EB3B889" w:rsidR="00F26B84" w:rsidRPr="006D3A10" w:rsidRDefault="006344EB" w:rsidP="00DB196A">
            <w:pPr>
              <w:ind w:left="72" w:right="142"/>
              <w:rPr>
                <w:rFonts w:asciiTheme="minorHAnsi" w:hAnsiTheme="minorHAnsi" w:cstheme="minorHAnsi"/>
                <w:sz w:val="24"/>
                <w:szCs w:val="24"/>
                <w:lang w:eastAsia="lt-LT"/>
              </w:rPr>
            </w:pPr>
            <w:r w:rsidRPr="006D3A10">
              <w:rPr>
                <w:rFonts w:asciiTheme="minorHAnsi" w:hAnsiTheme="minorHAnsi" w:cstheme="minorHAnsi"/>
                <w:sz w:val="24"/>
                <w:szCs w:val="24"/>
                <w:lang w:eastAsia="lt-LT"/>
              </w:rPr>
              <w:t>Supaprastintas mažos</w:t>
            </w:r>
            <w:r w:rsidR="0069504B" w:rsidRPr="006D3A10">
              <w:rPr>
                <w:rFonts w:asciiTheme="minorHAnsi" w:hAnsiTheme="minorHAnsi" w:cstheme="minorHAnsi"/>
                <w:sz w:val="24"/>
                <w:szCs w:val="24"/>
                <w:lang w:eastAsia="lt-LT"/>
              </w:rPr>
              <w:t xml:space="preserve"> vertės pirkimas</w:t>
            </w:r>
            <w:r w:rsidR="008A7153" w:rsidRPr="006D3A10">
              <w:rPr>
                <w:rFonts w:asciiTheme="minorHAnsi" w:hAnsiTheme="minorHAnsi" w:cstheme="minorHAnsi"/>
                <w:sz w:val="24"/>
                <w:szCs w:val="24"/>
                <w:lang w:eastAsia="lt-LT"/>
              </w:rPr>
              <w:t xml:space="preserve"> / </w:t>
            </w:r>
            <w:r w:rsidR="003B07CA" w:rsidRPr="006D3A10">
              <w:rPr>
                <w:rFonts w:asciiTheme="minorHAnsi" w:hAnsiTheme="minorHAnsi" w:cstheme="minorHAnsi"/>
                <w:sz w:val="24"/>
                <w:szCs w:val="24"/>
                <w:lang w:eastAsia="lt-LT"/>
              </w:rPr>
              <w:t>ribotas ko</w:t>
            </w:r>
            <w:r w:rsidR="0069504B" w:rsidRPr="006D3A10">
              <w:rPr>
                <w:rFonts w:asciiTheme="minorHAnsi" w:hAnsiTheme="minorHAnsi" w:cstheme="minorHAnsi"/>
                <w:sz w:val="24"/>
                <w:szCs w:val="24"/>
                <w:lang w:eastAsia="lt-LT"/>
              </w:rPr>
              <w:t>nkursas</w:t>
            </w:r>
            <w:r w:rsidR="008A7153" w:rsidRPr="006D3A10">
              <w:rPr>
                <w:rFonts w:asciiTheme="minorHAnsi" w:hAnsiTheme="minorHAnsi" w:cstheme="minorHAnsi"/>
                <w:sz w:val="24"/>
                <w:szCs w:val="24"/>
                <w:lang w:eastAsia="lt-LT"/>
              </w:rPr>
              <w:t xml:space="preserve"> </w:t>
            </w:r>
          </w:p>
          <w:p w14:paraId="78013DE8" w14:textId="772213D4" w:rsidR="008A7153" w:rsidRPr="006D3A10" w:rsidRDefault="008A7153" w:rsidP="006D3A10">
            <w:pPr>
              <w:ind w:right="142"/>
              <w:rPr>
                <w:rFonts w:asciiTheme="minorHAnsi" w:hAnsiTheme="minorHAnsi" w:cstheme="minorHAnsi"/>
                <w:sz w:val="24"/>
                <w:szCs w:val="24"/>
              </w:rPr>
            </w:pPr>
          </w:p>
        </w:tc>
      </w:tr>
      <w:tr w:rsidR="00C66C99" w:rsidRPr="006D3A10" w14:paraId="3900F569" w14:textId="77777777">
        <w:tc>
          <w:tcPr>
            <w:tcW w:w="4606" w:type="dxa"/>
            <w:tcBorders>
              <w:top w:val="single" w:sz="4" w:space="0" w:color="auto"/>
              <w:left w:val="single" w:sz="4" w:space="0" w:color="auto"/>
              <w:bottom w:val="single" w:sz="4" w:space="0" w:color="auto"/>
              <w:right w:val="single" w:sz="4" w:space="0" w:color="auto"/>
            </w:tcBorders>
          </w:tcPr>
          <w:p w14:paraId="35DEBF09" w14:textId="16ADAA98" w:rsidR="00F26B84" w:rsidRPr="006D3A10" w:rsidRDefault="00835941" w:rsidP="006D3A10">
            <w:pPr>
              <w:ind w:left="132" w:right="74"/>
              <w:rPr>
                <w:rFonts w:asciiTheme="minorHAnsi" w:eastAsia="Calibri" w:hAnsiTheme="minorHAnsi" w:cstheme="minorHAnsi"/>
                <w:sz w:val="24"/>
                <w:szCs w:val="24"/>
              </w:rPr>
            </w:pPr>
            <w:r w:rsidRPr="006D3A10">
              <w:rPr>
                <w:rFonts w:asciiTheme="minorHAnsi" w:eastAsia="Calibri" w:hAnsiTheme="minorHAnsi" w:cstheme="minorHAnsi"/>
                <w:sz w:val="24"/>
                <w:szCs w:val="24"/>
              </w:rPr>
              <w:t>Planuota pirkimo vertė (nenurodoma, jeigu pirkimas vertinamas iki vokų su pasiūlymais atplėšimo procedūros arba įpareigojama nutraukti pirkimą ir vertė nenurodyta pirkimo dokumentuose) / sutarties kaina Eur be PVM</w:t>
            </w:r>
          </w:p>
        </w:tc>
        <w:tc>
          <w:tcPr>
            <w:tcW w:w="5031" w:type="dxa"/>
            <w:tcBorders>
              <w:top w:val="single" w:sz="4" w:space="0" w:color="auto"/>
              <w:left w:val="single" w:sz="4" w:space="0" w:color="auto"/>
              <w:bottom w:val="single" w:sz="4" w:space="0" w:color="auto"/>
              <w:right w:val="single" w:sz="4" w:space="0" w:color="auto"/>
            </w:tcBorders>
          </w:tcPr>
          <w:p w14:paraId="64DF4C2C" w14:textId="3D794696" w:rsidR="0069504B" w:rsidRPr="006D3A10" w:rsidRDefault="00631E46" w:rsidP="006D3A10">
            <w:pPr>
              <w:ind w:left="68" w:right="142"/>
              <w:rPr>
                <w:rFonts w:asciiTheme="minorHAnsi" w:hAnsiTheme="minorHAnsi" w:cstheme="minorHAnsi"/>
              </w:rPr>
            </w:pPr>
            <w:r w:rsidRPr="006D3A10">
              <w:rPr>
                <w:rFonts w:asciiTheme="minorHAnsi" w:hAnsiTheme="minorHAnsi" w:cstheme="minorHAnsi"/>
                <w:sz w:val="24"/>
                <w:szCs w:val="24"/>
              </w:rPr>
              <w:t xml:space="preserve">Planuota </w:t>
            </w:r>
            <w:r w:rsidR="00473EC9" w:rsidRPr="006D3A10">
              <w:rPr>
                <w:rFonts w:asciiTheme="minorHAnsi" w:hAnsiTheme="minorHAnsi" w:cstheme="minorHAnsi"/>
                <w:sz w:val="24"/>
                <w:szCs w:val="24"/>
              </w:rPr>
              <w:t>P</w:t>
            </w:r>
            <w:r w:rsidRPr="006D3A10">
              <w:rPr>
                <w:rFonts w:asciiTheme="minorHAnsi" w:hAnsiTheme="minorHAnsi" w:cstheme="minorHAnsi"/>
                <w:sz w:val="24"/>
                <w:szCs w:val="24"/>
              </w:rPr>
              <w:t>irkimo</w:t>
            </w:r>
            <w:r w:rsidR="008A7153" w:rsidRPr="006D3A10">
              <w:rPr>
                <w:rFonts w:asciiTheme="minorHAnsi" w:hAnsiTheme="minorHAnsi" w:cstheme="minorHAnsi"/>
                <w:sz w:val="24"/>
                <w:szCs w:val="24"/>
              </w:rPr>
              <w:t xml:space="preserve"> </w:t>
            </w:r>
            <w:r w:rsidRPr="006D3A10">
              <w:rPr>
                <w:rFonts w:asciiTheme="minorHAnsi" w:hAnsiTheme="minorHAnsi" w:cstheme="minorHAnsi"/>
                <w:sz w:val="24"/>
                <w:szCs w:val="24"/>
              </w:rPr>
              <w:t xml:space="preserve">vertė – </w:t>
            </w:r>
            <w:r w:rsidR="003B07CA" w:rsidRPr="006D3A10">
              <w:rPr>
                <w:rFonts w:asciiTheme="minorHAnsi" w:hAnsiTheme="minorHAnsi" w:cstheme="minorHAnsi"/>
              </w:rPr>
              <w:t> </w:t>
            </w:r>
            <w:r w:rsidR="001548C2" w:rsidRPr="006D3A10">
              <w:rPr>
                <w:rFonts w:asciiTheme="minorHAnsi" w:hAnsiTheme="minorHAnsi" w:cstheme="minorHAnsi"/>
                <w:sz w:val="24"/>
                <w:szCs w:val="24"/>
              </w:rPr>
              <w:t>42 537,55</w:t>
            </w:r>
          </w:p>
          <w:p w14:paraId="18C5C137" w14:textId="01C7283B" w:rsidR="00FE47B1" w:rsidRPr="006D3A10" w:rsidRDefault="00F26B84" w:rsidP="006D3A10">
            <w:pPr>
              <w:ind w:left="68" w:right="142"/>
              <w:rPr>
                <w:rFonts w:asciiTheme="minorHAnsi" w:hAnsiTheme="minorHAnsi" w:cstheme="minorHAnsi"/>
                <w:sz w:val="24"/>
                <w:szCs w:val="24"/>
              </w:rPr>
            </w:pPr>
            <w:r w:rsidRPr="006D3A10">
              <w:rPr>
                <w:rFonts w:asciiTheme="minorHAnsi" w:hAnsiTheme="minorHAnsi" w:cstheme="minorHAnsi"/>
                <w:sz w:val="24"/>
                <w:szCs w:val="24"/>
              </w:rPr>
              <w:t>Eur</w:t>
            </w:r>
            <w:r w:rsidR="00A80DEA" w:rsidRPr="006D3A10">
              <w:rPr>
                <w:rFonts w:asciiTheme="minorHAnsi" w:hAnsiTheme="minorHAnsi" w:cstheme="minorHAnsi"/>
                <w:sz w:val="24"/>
                <w:szCs w:val="24"/>
              </w:rPr>
              <w:t xml:space="preserve"> / </w:t>
            </w:r>
            <w:r w:rsidR="008A7153" w:rsidRPr="006D3A10">
              <w:rPr>
                <w:rFonts w:asciiTheme="minorHAnsi" w:hAnsiTheme="minorHAnsi" w:cstheme="minorHAnsi"/>
                <w:sz w:val="24"/>
                <w:szCs w:val="24"/>
              </w:rPr>
              <w:t>S</w:t>
            </w:r>
            <w:r w:rsidR="00631E46" w:rsidRPr="006D3A10">
              <w:rPr>
                <w:rFonts w:asciiTheme="minorHAnsi" w:hAnsiTheme="minorHAnsi" w:cstheme="minorHAnsi"/>
                <w:sz w:val="24"/>
                <w:szCs w:val="24"/>
              </w:rPr>
              <w:t>utar</w:t>
            </w:r>
            <w:r w:rsidR="00A37068" w:rsidRPr="006D3A10">
              <w:rPr>
                <w:rFonts w:asciiTheme="minorHAnsi" w:hAnsiTheme="minorHAnsi" w:cstheme="minorHAnsi"/>
                <w:sz w:val="24"/>
                <w:szCs w:val="24"/>
              </w:rPr>
              <w:t>ties</w:t>
            </w:r>
            <w:r w:rsidR="00631E46" w:rsidRPr="006D3A10">
              <w:rPr>
                <w:rFonts w:asciiTheme="minorHAnsi" w:hAnsiTheme="minorHAnsi" w:cstheme="minorHAnsi"/>
                <w:sz w:val="24"/>
                <w:szCs w:val="24"/>
              </w:rPr>
              <w:t xml:space="preserve"> kaina – </w:t>
            </w:r>
            <w:r w:rsidR="001548C2" w:rsidRPr="006D3A10">
              <w:rPr>
                <w:rFonts w:asciiTheme="minorHAnsi" w:hAnsiTheme="minorHAnsi" w:cstheme="minorHAnsi"/>
                <w:color w:val="000000"/>
                <w:sz w:val="24"/>
                <w:szCs w:val="24"/>
              </w:rPr>
              <w:t>47</w:t>
            </w:r>
            <w:r w:rsidR="00DB196A">
              <w:rPr>
                <w:rFonts w:asciiTheme="minorHAnsi" w:hAnsiTheme="minorHAnsi" w:cstheme="minorHAnsi"/>
                <w:color w:val="000000"/>
                <w:sz w:val="24"/>
                <w:szCs w:val="24"/>
              </w:rPr>
              <w:t xml:space="preserve"> </w:t>
            </w:r>
            <w:r w:rsidR="001548C2" w:rsidRPr="006D3A10">
              <w:rPr>
                <w:rFonts w:asciiTheme="minorHAnsi" w:hAnsiTheme="minorHAnsi" w:cstheme="minorHAnsi"/>
                <w:color w:val="000000"/>
                <w:sz w:val="24"/>
                <w:szCs w:val="24"/>
              </w:rPr>
              <w:t>251,00</w:t>
            </w:r>
            <w:r w:rsidR="00B13EBC" w:rsidRPr="006D3A10">
              <w:rPr>
                <w:rFonts w:asciiTheme="minorHAnsi" w:hAnsiTheme="minorHAnsi" w:cstheme="minorHAnsi"/>
                <w:color w:val="000000"/>
                <w:sz w:val="24"/>
                <w:szCs w:val="24"/>
              </w:rPr>
              <w:t xml:space="preserve"> </w:t>
            </w:r>
            <w:r w:rsidR="00A80DEA" w:rsidRPr="006D3A10">
              <w:rPr>
                <w:rFonts w:asciiTheme="minorHAnsi" w:hAnsiTheme="minorHAnsi" w:cstheme="minorHAnsi"/>
                <w:sz w:val="24"/>
                <w:szCs w:val="24"/>
              </w:rPr>
              <w:t>E</w:t>
            </w:r>
            <w:r w:rsidR="00E43C2D" w:rsidRPr="006D3A10">
              <w:rPr>
                <w:rFonts w:asciiTheme="minorHAnsi" w:hAnsiTheme="minorHAnsi" w:cstheme="minorHAnsi"/>
                <w:bCs/>
                <w:sz w:val="24"/>
                <w:szCs w:val="24"/>
              </w:rPr>
              <w:t>ur</w:t>
            </w:r>
          </w:p>
          <w:p w14:paraId="4C1411F0" w14:textId="12E2080B" w:rsidR="00B13EBC" w:rsidRPr="006D3A10" w:rsidRDefault="00B13EBC" w:rsidP="006D3A10">
            <w:pPr>
              <w:tabs>
                <w:tab w:val="left" w:pos="1692"/>
              </w:tabs>
              <w:rPr>
                <w:rFonts w:asciiTheme="minorHAnsi" w:hAnsiTheme="minorHAnsi" w:cstheme="minorHAnsi"/>
                <w:sz w:val="24"/>
                <w:szCs w:val="24"/>
              </w:rPr>
            </w:pPr>
          </w:p>
        </w:tc>
      </w:tr>
      <w:tr w:rsidR="00C66C99" w:rsidRPr="006D3A10" w14:paraId="2435EAF9" w14:textId="77777777">
        <w:trPr>
          <w:trHeight w:val="416"/>
        </w:trPr>
        <w:tc>
          <w:tcPr>
            <w:tcW w:w="4606" w:type="dxa"/>
            <w:tcBorders>
              <w:top w:val="single" w:sz="4" w:space="0" w:color="auto"/>
              <w:left w:val="single" w:sz="4" w:space="0" w:color="auto"/>
              <w:bottom w:val="single" w:sz="4" w:space="0" w:color="auto"/>
              <w:right w:val="single" w:sz="4" w:space="0" w:color="auto"/>
            </w:tcBorders>
          </w:tcPr>
          <w:p w14:paraId="74D39316" w14:textId="505F21AB" w:rsidR="00F26B84" w:rsidRPr="006D3A10" w:rsidRDefault="00F26B84" w:rsidP="006D3A10">
            <w:pPr>
              <w:ind w:left="132" w:right="74"/>
              <w:rPr>
                <w:rFonts w:asciiTheme="minorHAnsi" w:eastAsia="Calibri" w:hAnsiTheme="minorHAnsi" w:cstheme="minorHAnsi"/>
                <w:sz w:val="24"/>
                <w:szCs w:val="24"/>
              </w:rPr>
            </w:pPr>
            <w:r w:rsidRPr="006D3A10">
              <w:rPr>
                <w:rFonts w:asciiTheme="minorHAnsi" w:eastAsia="Calibri" w:hAnsiTheme="minorHAnsi" w:cstheme="minorHAnsi"/>
                <w:sz w:val="24"/>
                <w:szCs w:val="24"/>
              </w:rPr>
              <w:lastRenderedPageBreak/>
              <w:t xml:space="preserve">Tiekėjo / koncesininko (su kuriuo sudaryta sutartis) pavadinimas, juridinio asmens kodas </w:t>
            </w:r>
          </w:p>
          <w:p w14:paraId="73BE99F1" w14:textId="77777777" w:rsidR="00F26B84" w:rsidRPr="006D3A10" w:rsidRDefault="00F26B84" w:rsidP="006D3A10">
            <w:pPr>
              <w:rPr>
                <w:rFonts w:asciiTheme="minorHAnsi" w:hAnsiTheme="minorHAnsi" w:cstheme="minorHAnsi"/>
                <w:sz w:val="24"/>
                <w:szCs w:val="24"/>
              </w:rPr>
            </w:pPr>
          </w:p>
          <w:p w14:paraId="7224A291" w14:textId="77777777" w:rsidR="00F26B84" w:rsidRPr="006D3A10" w:rsidRDefault="00F26B84" w:rsidP="006D3A10">
            <w:pPr>
              <w:tabs>
                <w:tab w:val="left" w:pos="1066"/>
              </w:tabs>
              <w:rPr>
                <w:rFonts w:asciiTheme="minorHAnsi" w:hAnsiTheme="minorHAnsi" w:cstheme="minorHAnsi"/>
                <w:sz w:val="24"/>
                <w:szCs w:val="24"/>
              </w:rPr>
            </w:pPr>
            <w:r w:rsidRPr="006D3A10">
              <w:rPr>
                <w:rFonts w:asciiTheme="minorHAnsi" w:hAnsiTheme="minorHAnsi" w:cstheme="minorHAnsi"/>
                <w:sz w:val="24"/>
                <w:szCs w:val="24"/>
              </w:rPr>
              <w:tab/>
            </w:r>
          </w:p>
        </w:tc>
        <w:tc>
          <w:tcPr>
            <w:tcW w:w="5031" w:type="dxa"/>
            <w:tcBorders>
              <w:top w:val="single" w:sz="4" w:space="0" w:color="auto"/>
              <w:left w:val="single" w:sz="4" w:space="0" w:color="auto"/>
              <w:bottom w:val="single" w:sz="4" w:space="0" w:color="auto"/>
              <w:right w:val="single" w:sz="4" w:space="0" w:color="auto"/>
            </w:tcBorders>
          </w:tcPr>
          <w:p w14:paraId="6473775C" w14:textId="4D638C86" w:rsidR="00820D97" w:rsidRPr="006D3A10" w:rsidRDefault="00026864" w:rsidP="00433FE7">
            <w:pPr>
              <w:ind w:left="72"/>
              <w:rPr>
                <w:rFonts w:asciiTheme="minorHAnsi" w:hAnsiTheme="minorHAnsi" w:cstheme="minorHAnsi"/>
                <w:bCs/>
                <w:sz w:val="24"/>
                <w:szCs w:val="24"/>
                <w:lang w:eastAsia="lt-LT"/>
              </w:rPr>
            </w:pPr>
            <w:r w:rsidRPr="006D3A10">
              <w:rPr>
                <w:rFonts w:asciiTheme="minorHAnsi" w:hAnsiTheme="minorHAnsi" w:cstheme="minorHAnsi"/>
                <w:bCs/>
                <w:sz w:val="24"/>
                <w:szCs w:val="24"/>
                <w:lang w:eastAsia="lt-LT"/>
              </w:rPr>
              <w:t xml:space="preserve">MB </w:t>
            </w:r>
            <w:r w:rsidR="002D35D5" w:rsidRPr="006D3A10">
              <w:rPr>
                <w:rFonts w:asciiTheme="minorHAnsi" w:hAnsiTheme="minorHAnsi" w:cstheme="minorHAnsi"/>
                <w:bCs/>
                <w:sz w:val="24"/>
                <w:szCs w:val="24"/>
                <w:lang w:eastAsia="lt-LT"/>
              </w:rPr>
              <w:t>„</w:t>
            </w:r>
            <w:proofErr w:type="spellStart"/>
            <w:r w:rsidRPr="006D3A10">
              <w:rPr>
                <w:rFonts w:asciiTheme="minorHAnsi" w:hAnsiTheme="minorHAnsi" w:cstheme="minorHAnsi"/>
                <w:bCs/>
                <w:sz w:val="24"/>
                <w:szCs w:val="24"/>
                <w:lang w:eastAsia="lt-LT"/>
              </w:rPr>
              <w:t>Dongita</w:t>
            </w:r>
            <w:proofErr w:type="spellEnd"/>
            <w:r w:rsidR="002D35D5" w:rsidRPr="006D3A10">
              <w:rPr>
                <w:rFonts w:asciiTheme="minorHAnsi" w:hAnsiTheme="minorHAnsi" w:cstheme="minorHAnsi"/>
                <w:bCs/>
                <w:sz w:val="24"/>
                <w:szCs w:val="24"/>
                <w:lang w:eastAsia="lt-LT"/>
              </w:rPr>
              <w:t>“</w:t>
            </w:r>
            <w:r w:rsidR="00E43C2D" w:rsidRPr="006D3A10">
              <w:rPr>
                <w:rFonts w:asciiTheme="minorHAnsi" w:hAnsiTheme="minorHAnsi" w:cstheme="minorHAnsi"/>
                <w:bCs/>
                <w:sz w:val="24"/>
                <w:szCs w:val="24"/>
                <w:lang w:eastAsia="lt-LT"/>
              </w:rPr>
              <w:t xml:space="preserve">,juridinio asmens kodas </w:t>
            </w:r>
            <w:r w:rsidRPr="006D3A10">
              <w:rPr>
                <w:rFonts w:asciiTheme="minorHAnsi" w:hAnsiTheme="minorHAnsi" w:cstheme="minorHAnsi"/>
                <w:bCs/>
                <w:sz w:val="24"/>
                <w:szCs w:val="24"/>
                <w:lang w:eastAsia="lt-LT"/>
              </w:rPr>
              <w:t>306162275</w:t>
            </w:r>
            <w:r w:rsidR="00820D97" w:rsidRPr="006D3A10">
              <w:rPr>
                <w:rFonts w:asciiTheme="minorHAnsi" w:hAnsiTheme="minorHAnsi" w:cstheme="minorHAnsi"/>
                <w:bCs/>
                <w:sz w:val="24"/>
                <w:szCs w:val="24"/>
                <w:lang w:eastAsia="lt-LT"/>
              </w:rPr>
              <w:t>,</w:t>
            </w:r>
          </w:p>
          <w:p w14:paraId="027D83CC" w14:textId="3CB70274" w:rsidR="00F26B84" w:rsidRPr="006D3A10" w:rsidRDefault="00820D97" w:rsidP="00433FE7">
            <w:pPr>
              <w:ind w:left="72"/>
              <w:rPr>
                <w:rFonts w:asciiTheme="minorHAnsi" w:hAnsiTheme="minorHAnsi" w:cstheme="minorHAnsi"/>
                <w:bCs/>
                <w:sz w:val="24"/>
                <w:szCs w:val="24"/>
                <w:highlight w:val="yellow"/>
                <w:lang w:eastAsia="lt-LT"/>
              </w:rPr>
            </w:pPr>
            <w:r w:rsidRPr="006D3A10">
              <w:rPr>
                <w:rFonts w:asciiTheme="minorHAnsi" w:hAnsiTheme="minorHAnsi" w:cstheme="minorHAnsi"/>
                <w:bCs/>
                <w:sz w:val="24"/>
                <w:szCs w:val="24"/>
                <w:lang w:eastAsia="lt-LT"/>
              </w:rPr>
              <w:t>(toliau – Tiekėjas)</w:t>
            </w:r>
          </w:p>
        </w:tc>
      </w:tr>
      <w:tr w:rsidR="00C66C99" w:rsidRPr="006D3A10" w14:paraId="00E04272" w14:textId="77777777">
        <w:tc>
          <w:tcPr>
            <w:tcW w:w="4606" w:type="dxa"/>
            <w:tcBorders>
              <w:top w:val="single" w:sz="4" w:space="0" w:color="auto"/>
              <w:left w:val="single" w:sz="4" w:space="0" w:color="auto"/>
              <w:bottom w:val="single" w:sz="4" w:space="0" w:color="auto"/>
              <w:right w:val="single" w:sz="4" w:space="0" w:color="auto"/>
            </w:tcBorders>
          </w:tcPr>
          <w:p w14:paraId="43841F56" w14:textId="77777777" w:rsidR="00F26B84" w:rsidRPr="006D3A10" w:rsidRDefault="00F26B84" w:rsidP="006D3A10">
            <w:pPr>
              <w:ind w:left="132" w:right="74"/>
              <w:rPr>
                <w:rFonts w:asciiTheme="minorHAnsi" w:eastAsia="Calibri" w:hAnsiTheme="minorHAnsi" w:cstheme="minorHAnsi"/>
                <w:sz w:val="24"/>
                <w:szCs w:val="24"/>
              </w:rPr>
            </w:pPr>
            <w:r w:rsidRPr="006D3A10">
              <w:rPr>
                <w:rFonts w:asciiTheme="minorHAnsi" w:eastAsia="Calibri" w:hAnsiTheme="minorHAnsi" w:cstheme="minorHAnsi"/>
                <w:sz w:val="24"/>
                <w:szCs w:val="24"/>
              </w:rPr>
              <w:t>Pirkimo / sutarties vertinimo apimtys / etapas</w:t>
            </w:r>
          </w:p>
          <w:p w14:paraId="3EB2FEA8" w14:textId="77777777" w:rsidR="00F26B84" w:rsidRPr="006D3A10" w:rsidRDefault="00F26B84" w:rsidP="006D3A10">
            <w:pPr>
              <w:ind w:left="132" w:right="74"/>
              <w:rPr>
                <w:rFonts w:asciiTheme="minorHAnsi" w:hAnsiTheme="minorHAnsi" w:cstheme="minorHAnsi"/>
                <w:sz w:val="24"/>
                <w:szCs w:val="24"/>
              </w:rPr>
            </w:pPr>
          </w:p>
        </w:tc>
        <w:tc>
          <w:tcPr>
            <w:tcW w:w="5031" w:type="dxa"/>
            <w:tcBorders>
              <w:top w:val="single" w:sz="4" w:space="0" w:color="auto"/>
              <w:left w:val="single" w:sz="4" w:space="0" w:color="auto"/>
              <w:bottom w:val="single" w:sz="4" w:space="0" w:color="auto"/>
              <w:right w:val="single" w:sz="4" w:space="0" w:color="auto"/>
            </w:tcBorders>
          </w:tcPr>
          <w:p w14:paraId="73E059C1" w14:textId="10A7EE34" w:rsidR="00F26B84" w:rsidRPr="006D3A10" w:rsidRDefault="0069504B" w:rsidP="006D3A10">
            <w:pPr>
              <w:ind w:left="68" w:right="142"/>
              <w:rPr>
                <w:rFonts w:asciiTheme="minorHAnsi" w:hAnsiTheme="minorHAnsi" w:cstheme="minorHAnsi"/>
                <w:sz w:val="24"/>
                <w:szCs w:val="24"/>
              </w:rPr>
            </w:pPr>
            <w:r w:rsidRPr="006D3A10">
              <w:rPr>
                <w:rFonts w:asciiTheme="minorHAnsi" w:hAnsiTheme="minorHAnsi" w:cstheme="minorHAnsi"/>
                <w:sz w:val="24"/>
                <w:szCs w:val="24"/>
              </w:rPr>
              <w:t>Sisteminis</w:t>
            </w:r>
            <w:r w:rsidR="00C77D5F" w:rsidRPr="006D3A10">
              <w:rPr>
                <w:rStyle w:val="FootnoteReference"/>
                <w:rFonts w:asciiTheme="minorHAnsi" w:hAnsiTheme="minorHAnsi" w:cstheme="minorHAnsi"/>
                <w:sz w:val="24"/>
                <w:szCs w:val="24"/>
              </w:rPr>
              <w:footnoteReference w:id="3"/>
            </w:r>
            <w:r w:rsidRPr="006D3A10">
              <w:rPr>
                <w:rFonts w:asciiTheme="minorHAnsi" w:hAnsiTheme="minorHAnsi" w:cstheme="minorHAnsi"/>
                <w:sz w:val="24"/>
                <w:szCs w:val="24"/>
              </w:rPr>
              <w:t xml:space="preserve"> d</w:t>
            </w:r>
            <w:r w:rsidR="00A37068" w:rsidRPr="006D3A10">
              <w:rPr>
                <w:rFonts w:asciiTheme="minorHAnsi" w:hAnsiTheme="minorHAnsi" w:cstheme="minorHAnsi"/>
                <w:sz w:val="24"/>
                <w:szCs w:val="24"/>
              </w:rPr>
              <w:t xml:space="preserve">alinis </w:t>
            </w:r>
            <w:r w:rsidR="00026864" w:rsidRPr="006D3A10">
              <w:rPr>
                <w:rFonts w:asciiTheme="minorHAnsi" w:hAnsiTheme="minorHAnsi" w:cstheme="minorHAnsi"/>
                <w:sz w:val="24"/>
                <w:szCs w:val="24"/>
              </w:rPr>
              <w:t xml:space="preserve">Sutarties vykdymo </w:t>
            </w:r>
            <w:r w:rsidR="00822444" w:rsidRPr="006D3A10">
              <w:rPr>
                <w:rFonts w:asciiTheme="minorHAnsi" w:hAnsiTheme="minorHAnsi" w:cstheme="minorHAnsi"/>
                <w:sz w:val="24"/>
                <w:szCs w:val="24"/>
              </w:rPr>
              <w:t>v</w:t>
            </w:r>
            <w:r w:rsidR="00557863" w:rsidRPr="006D3A10">
              <w:rPr>
                <w:rFonts w:asciiTheme="minorHAnsi" w:hAnsiTheme="minorHAnsi" w:cstheme="minorHAnsi"/>
                <w:sz w:val="24"/>
                <w:szCs w:val="24"/>
              </w:rPr>
              <w:t>ertinimas</w:t>
            </w:r>
            <w:r w:rsidR="00A37068" w:rsidRPr="006D3A10">
              <w:rPr>
                <w:rFonts w:asciiTheme="minorHAnsi" w:hAnsiTheme="minorHAnsi" w:cstheme="minorHAnsi"/>
                <w:sz w:val="24"/>
                <w:szCs w:val="24"/>
              </w:rPr>
              <w:t xml:space="preserve"> dėl </w:t>
            </w:r>
            <w:r w:rsidR="00026864" w:rsidRPr="006D3A10">
              <w:rPr>
                <w:rFonts w:asciiTheme="minorHAnsi" w:hAnsiTheme="minorHAnsi" w:cstheme="minorHAnsi"/>
                <w:sz w:val="24"/>
                <w:szCs w:val="24"/>
              </w:rPr>
              <w:t>tiekėjo teisės verstis veikla (ne) turėjimo</w:t>
            </w:r>
            <w:r w:rsidR="006A0C76" w:rsidRPr="006D3A10">
              <w:rPr>
                <w:rFonts w:asciiTheme="minorHAnsi" w:hAnsiTheme="minorHAnsi" w:cstheme="minorHAnsi"/>
                <w:sz w:val="24"/>
                <w:szCs w:val="24"/>
              </w:rPr>
              <w:t xml:space="preserve"> </w:t>
            </w:r>
            <w:r w:rsidR="00AE3C0C" w:rsidRPr="006D3A10">
              <w:rPr>
                <w:rFonts w:asciiTheme="minorHAnsi" w:hAnsiTheme="minorHAnsi" w:cstheme="minorHAnsi"/>
                <w:sz w:val="24"/>
                <w:szCs w:val="24"/>
              </w:rPr>
              <w:t>/ po Pirkim</w:t>
            </w:r>
            <w:r w:rsidR="003724A1" w:rsidRPr="006D3A10">
              <w:rPr>
                <w:rFonts w:asciiTheme="minorHAnsi" w:hAnsiTheme="minorHAnsi" w:cstheme="minorHAnsi"/>
                <w:sz w:val="24"/>
                <w:szCs w:val="24"/>
              </w:rPr>
              <w:t>o</w:t>
            </w:r>
            <w:r w:rsidR="00AE3C0C" w:rsidRPr="006D3A10">
              <w:rPr>
                <w:rFonts w:asciiTheme="minorHAnsi" w:hAnsiTheme="minorHAnsi" w:cstheme="minorHAnsi"/>
                <w:sz w:val="24"/>
                <w:szCs w:val="24"/>
              </w:rPr>
              <w:t xml:space="preserve"> sutar</w:t>
            </w:r>
            <w:r w:rsidR="00CA66FE" w:rsidRPr="006D3A10">
              <w:rPr>
                <w:rFonts w:asciiTheme="minorHAnsi" w:hAnsiTheme="minorHAnsi" w:cstheme="minorHAnsi"/>
                <w:sz w:val="24"/>
                <w:szCs w:val="24"/>
              </w:rPr>
              <w:t>ties</w:t>
            </w:r>
            <w:r w:rsidR="00AE3C0C" w:rsidRPr="006D3A10">
              <w:rPr>
                <w:rFonts w:asciiTheme="minorHAnsi" w:hAnsiTheme="minorHAnsi" w:cstheme="minorHAnsi"/>
                <w:sz w:val="24"/>
                <w:szCs w:val="24"/>
              </w:rPr>
              <w:t xml:space="preserve"> </w:t>
            </w:r>
            <w:r w:rsidR="007D3455" w:rsidRPr="006D3A10">
              <w:rPr>
                <w:rFonts w:asciiTheme="minorHAnsi" w:hAnsiTheme="minorHAnsi" w:cstheme="minorHAnsi"/>
                <w:sz w:val="24"/>
                <w:szCs w:val="24"/>
              </w:rPr>
              <w:t>įvykdymo.</w:t>
            </w:r>
          </w:p>
        </w:tc>
      </w:tr>
      <w:tr w:rsidR="00C66C99" w:rsidRPr="006D3A10" w14:paraId="3D5E5C78" w14:textId="77777777">
        <w:tc>
          <w:tcPr>
            <w:tcW w:w="4606" w:type="dxa"/>
            <w:tcBorders>
              <w:top w:val="single" w:sz="4" w:space="0" w:color="auto"/>
              <w:left w:val="single" w:sz="4" w:space="0" w:color="auto"/>
              <w:bottom w:val="single" w:sz="4" w:space="0" w:color="auto"/>
              <w:right w:val="single" w:sz="4" w:space="0" w:color="auto"/>
            </w:tcBorders>
          </w:tcPr>
          <w:p w14:paraId="3661B04F" w14:textId="77777777" w:rsidR="00F26B84" w:rsidRPr="006D3A10" w:rsidRDefault="00F26B84" w:rsidP="006D3A10">
            <w:pPr>
              <w:ind w:left="132" w:right="74"/>
              <w:rPr>
                <w:rFonts w:asciiTheme="minorHAnsi" w:hAnsiTheme="minorHAnsi" w:cstheme="minorHAnsi"/>
                <w:b/>
                <w:sz w:val="24"/>
                <w:szCs w:val="24"/>
              </w:rPr>
            </w:pPr>
            <w:r w:rsidRPr="006D3A10">
              <w:rPr>
                <w:rFonts w:asciiTheme="minorHAnsi" w:hAnsiTheme="minorHAnsi" w:cstheme="minorHAnsi"/>
                <w:sz w:val="24"/>
                <w:szCs w:val="24"/>
              </w:rPr>
              <w:t>Jei pirkimas finansuojamas Europos Sąjungos lėšomis – projekto pavadinimas, projektą administruojanti institucija</w:t>
            </w:r>
          </w:p>
        </w:tc>
        <w:tc>
          <w:tcPr>
            <w:tcW w:w="5031" w:type="dxa"/>
            <w:tcBorders>
              <w:top w:val="single" w:sz="4" w:space="0" w:color="auto"/>
              <w:left w:val="single" w:sz="4" w:space="0" w:color="auto"/>
              <w:bottom w:val="single" w:sz="4" w:space="0" w:color="auto"/>
              <w:right w:val="single" w:sz="4" w:space="0" w:color="auto"/>
            </w:tcBorders>
          </w:tcPr>
          <w:p w14:paraId="5CB59693" w14:textId="2945CDBD" w:rsidR="003369E6" w:rsidRPr="006D3A10" w:rsidRDefault="00AA451F" w:rsidP="006D3A10">
            <w:pPr>
              <w:ind w:left="68" w:right="142"/>
              <w:rPr>
                <w:rFonts w:asciiTheme="minorHAnsi" w:hAnsiTheme="minorHAnsi" w:cstheme="minorHAnsi"/>
                <w:sz w:val="24"/>
                <w:szCs w:val="24"/>
              </w:rPr>
            </w:pPr>
            <w:r w:rsidRPr="006D3A10">
              <w:rPr>
                <w:rFonts w:asciiTheme="minorHAnsi" w:hAnsiTheme="minorHAnsi" w:cstheme="minorHAnsi"/>
                <w:sz w:val="24"/>
                <w:szCs w:val="24"/>
              </w:rPr>
              <w:t>-</w:t>
            </w:r>
          </w:p>
        </w:tc>
      </w:tr>
      <w:tr w:rsidR="00C66C99" w:rsidRPr="006D3A10" w14:paraId="0652CC9A" w14:textId="77777777">
        <w:tc>
          <w:tcPr>
            <w:tcW w:w="9637" w:type="dxa"/>
            <w:gridSpan w:val="2"/>
            <w:tcBorders>
              <w:top w:val="single" w:sz="4" w:space="0" w:color="auto"/>
              <w:left w:val="single" w:sz="4" w:space="0" w:color="auto"/>
              <w:bottom w:val="single" w:sz="4" w:space="0" w:color="auto"/>
              <w:right w:val="single" w:sz="4" w:space="0" w:color="auto"/>
            </w:tcBorders>
          </w:tcPr>
          <w:p w14:paraId="034DBA5B" w14:textId="6C9B8CD7" w:rsidR="00835941" w:rsidRPr="006D3A10" w:rsidRDefault="00835941" w:rsidP="00433FE7">
            <w:pPr>
              <w:tabs>
                <w:tab w:val="left" w:pos="1705"/>
              </w:tabs>
              <w:ind w:left="120" w:right="142"/>
              <w:rPr>
                <w:rFonts w:asciiTheme="minorHAnsi" w:hAnsiTheme="minorHAnsi" w:cstheme="minorHAnsi"/>
                <w:sz w:val="24"/>
                <w:szCs w:val="24"/>
              </w:rPr>
            </w:pPr>
            <w:r w:rsidRPr="006D3A10">
              <w:rPr>
                <w:rFonts w:asciiTheme="minorHAnsi" w:hAnsiTheme="minorHAnsi" w:cstheme="minorHAnsi"/>
                <w:sz w:val="24"/>
                <w:szCs w:val="24"/>
              </w:rPr>
              <w:t>Jei dėl pirkimo / sutarties vyksta teismo procesas arba ginčas nagrinėjamas ikiteisminės institucijos, nurodyti ieškinio (skundo) dalyką, bylos šalių pavadinimus, ar taikomos laikinosios apsaugos priemonės, nagrinėjimo stadiją:</w:t>
            </w:r>
          </w:p>
          <w:p w14:paraId="680E43FA" w14:textId="57F2F246" w:rsidR="00557863" w:rsidRPr="006D3A10" w:rsidRDefault="00835941" w:rsidP="00433FE7">
            <w:pPr>
              <w:tabs>
                <w:tab w:val="left" w:pos="1705"/>
              </w:tabs>
              <w:ind w:left="120" w:right="142"/>
              <w:rPr>
                <w:rFonts w:asciiTheme="minorHAnsi" w:hAnsiTheme="minorHAnsi" w:cstheme="minorHAnsi"/>
                <w:sz w:val="24"/>
                <w:szCs w:val="24"/>
              </w:rPr>
            </w:pPr>
            <w:r w:rsidRPr="006D3A10">
              <w:rPr>
                <w:rFonts w:asciiTheme="minorHAnsi" w:hAnsiTheme="minorHAnsi" w:cstheme="minorHAnsi"/>
                <w:sz w:val="24"/>
                <w:szCs w:val="24"/>
              </w:rPr>
              <w:t>–</w:t>
            </w:r>
          </w:p>
        </w:tc>
      </w:tr>
    </w:tbl>
    <w:p w14:paraId="5898BAB7" w14:textId="77777777" w:rsidR="00FE47B1" w:rsidRPr="006D3A10" w:rsidRDefault="00F26B84" w:rsidP="006D3A10">
      <w:pPr>
        <w:rPr>
          <w:rFonts w:asciiTheme="minorHAnsi" w:hAnsiTheme="minorHAnsi" w:cstheme="minorHAnsi"/>
          <w:sz w:val="24"/>
          <w:szCs w:val="24"/>
        </w:rPr>
      </w:pPr>
      <w:r w:rsidRPr="006D3A10">
        <w:rPr>
          <w:rFonts w:asciiTheme="minorHAnsi" w:hAnsiTheme="minorHAnsi" w:cstheme="minorHAnsi"/>
          <w:sz w:val="24"/>
          <w:szCs w:val="24"/>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7B0B0FB6" w14:textId="19B53AAD" w:rsidR="00220E70" w:rsidRPr="006D3A10" w:rsidRDefault="00CA1422" w:rsidP="006D3A10">
      <w:pPr>
        <w:rPr>
          <w:rFonts w:asciiTheme="minorHAnsi" w:hAnsiTheme="minorHAnsi" w:cstheme="minorHAnsi"/>
          <w:b/>
          <w:sz w:val="24"/>
          <w:szCs w:val="24"/>
        </w:rPr>
      </w:pPr>
      <w:r w:rsidRPr="006D3A10">
        <w:rPr>
          <w:rFonts w:asciiTheme="minorHAnsi" w:hAnsiTheme="minorHAnsi" w:cstheme="minorHAnsi"/>
          <w:sz w:val="24"/>
          <w:szCs w:val="24"/>
        </w:rPr>
        <w:tab/>
      </w:r>
    </w:p>
    <w:p w14:paraId="386CEEDC" w14:textId="004A4E69" w:rsidR="00D90D4A" w:rsidRPr="006D3A10" w:rsidRDefault="00D90D4A" w:rsidP="006D3A10">
      <w:pPr>
        <w:rPr>
          <w:rFonts w:asciiTheme="minorHAnsi" w:hAnsiTheme="minorHAnsi" w:cstheme="minorHAnsi"/>
          <w:b/>
          <w:sz w:val="24"/>
          <w:szCs w:val="24"/>
        </w:rPr>
      </w:pPr>
      <w:r w:rsidRPr="006D3A10">
        <w:rPr>
          <w:rFonts w:asciiTheme="minorHAnsi" w:hAnsiTheme="minorHAnsi" w:cstheme="minorHAnsi"/>
          <w:b/>
          <w:sz w:val="24"/>
          <w:szCs w:val="24"/>
        </w:rPr>
        <w:t>II dalis. Vertinimo apimtyje nustatyti pažeidimai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071"/>
      </w:tblGrid>
      <w:tr w:rsidR="00D90D4A" w:rsidRPr="006D3A10" w14:paraId="3A3DC5E6" w14:textId="77777777" w:rsidTr="00FE59EB">
        <w:tc>
          <w:tcPr>
            <w:tcW w:w="568" w:type="dxa"/>
            <w:vAlign w:val="center"/>
          </w:tcPr>
          <w:p w14:paraId="46143F98" w14:textId="77777777" w:rsidR="00D90D4A" w:rsidRPr="006D3A10" w:rsidRDefault="00D90D4A" w:rsidP="006D3A10">
            <w:pPr>
              <w:spacing w:before="120" w:after="120"/>
              <w:ind w:left="171" w:hanging="142"/>
              <w:rPr>
                <w:rFonts w:asciiTheme="minorHAnsi" w:hAnsiTheme="minorHAnsi" w:cstheme="minorHAnsi"/>
                <w:sz w:val="24"/>
                <w:szCs w:val="24"/>
                <w:highlight w:val="yellow"/>
              </w:rPr>
            </w:pPr>
          </w:p>
        </w:tc>
        <w:tc>
          <w:tcPr>
            <w:tcW w:w="9071" w:type="dxa"/>
            <w:vAlign w:val="center"/>
          </w:tcPr>
          <w:p w14:paraId="11D8839D" w14:textId="7AB8A61B" w:rsidR="00D90D4A" w:rsidRPr="006D3A10" w:rsidRDefault="00674441" w:rsidP="006D3A10">
            <w:pPr>
              <w:widowControl w:val="0"/>
              <w:rPr>
                <w:rFonts w:asciiTheme="minorHAnsi" w:hAnsiTheme="minorHAnsi" w:cstheme="minorHAnsi"/>
                <w:sz w:val="24"/>
                <w:szCs w:val="24"/>
              </w:rPr>
            </w:pPr>
            <w:r w:rsidRPr="006D3A10">
              <w:rPr>
                <w:rFonts w:asciiTheme="minorHAnsi" w:hAnsiTheme="minorHAnsi" w:cstheme="minorHAnsi"/>
                <w:sz w:val="24"/>
                <w:szCs w:val="24"/>
              </w:rPr>
              <w:t>VPĮ 17 straipsnio 1 dalis</w:t>
            </w:r>
            <w:r w:rsidRPr="006D3A10">
              <w:rPr>
                <w:rStyle w:val="FootnoteReference"/>
                <w:rFonts w:asciiTheme="minorHAnsi" w:hAnsiTheme="minorHAnsi" w:cstheme="minorHAnsi"/>
                <w:sz w:val="24"/>
                <w:szCs w:val="24"/>
              </w:rPr>
              <w:footnoteReference w:id="4"/>
            </w:r>
          </w:p>
        </w:tc>
      </w:tr>
      <w:tr w:rsidR="00D90D4A" w:rsidRPr="006D3A10" w14:paraId="5F1F7090" w14:textId="77777777" w:rsidTr="00FE59EB">
        <w:trPr>
          <w:trHeight w:val="505"/>
        </w:trPr>
        <w:tc>
          <w:tcPr>
            <w:tcW w:w="9639" w:type="dxa"/>
            <w:gridSpan w:val="2"/>
            <w:vAlign w:val="center"/>
          </w:tcPr>
          <w:p w14:paraId="3B90B512" w14:textId="473E7176" w:rsidR="00FF37AD" w:rsidRPr="006D3A10" w:rsidRDefault="00B56B3E" w:rsidP="006D3A10">
            <w:pPr>
              <w:ind w:firstLine="732"/>
              <w:rPr>
                <w:rFonts w:asciiTheme="minorHAnsi" w:eastAsia="Arial" w:hAnsiTheme="minorHAnsi" w:cstheme="minorHAnsi"/>
                <w:sz w:val="24"/>
                <w:szCs w:val="24"/>
              </w:rPr>
            </w:pPr>
            <w:r w:rsidRPr="006D3A10">
              <w:rPr>
                <w:rFonts w:asciiTheme="minorHAnsi" w:eastAsia="Calibri" w:hAnsiTheme="minorHAnsi" w:cstheme="minorHAnsi"/>
                <w:color w:val="000000" w:themeColor="text1"/>
                <w:sz w:val="24"/>
                <w:szCs w:val="24"/>
                <w:lang w:eastAsia="lt-LT"/>
              </w:rPr>
              <w:t>Konkret</w:t>
            </w:r>
            <w:r w:rsidR="00C65737" w:rsidRPr="006D3A10">
              <w:rPr>
                <w:rFonts w:asciiTheme="minorHAnsi" w:eastAsia="Calibri" w:hAnsiTheme="minorHAnsi" w:cstheme="minorHAnsi"/>
                <w:color w:val="000000" w:themeColor="text1"/>
                <w:sz w:val="24"/>
                <w:szCs w:val="24"/>
                <w:lang w:eastAsia="lt-LT"/>
              </w:rPr>
              <w:t>a</w:t>
            </w:r>
            <w:r w:rsidRPr="006D3A10">
              <w:rPr>
                <w:rFonts w:asciiTheme="minorHAnsi" w:eastAsia="Calibri" w:hAnsiTheme="minorHAnsi" w:cstheme="minorHAnsi"/>
                <w:color w:val="000000" w:themeColor="text1"/>
                <w:sz w:val="24"/>
                <w:szCs w:val="24"/>
                <w:lang w:eastAsia="lt-LT"/>
              </w:rPr>
              <w:t xml:space="preserve">us pirkimo dokumentuose </w:t>
            </w:r>
            <w:r w:rsidRPr="006D3A10">
              <w:rPr>
                <w:rFonts w:asciiTheme="minorHAnsi" w:hAnsiTheme="minorHAnsi" w:cstheme="minorHAnsi"/>
                <w:sz w:val="24"/>
                <w:szCs w:val="24"/>
              </w:rPr>
              <w:t>nenustatyt</w:t>
            </w:r>
            <w:r w:rsidR="001E7864" w:rsidRPr="006D3A10">
              <w:rPr>
                <w:rFonts w:asciiTheme="minorHAnsi" w:hAnsiTheme="minorHAnsi" w:cstheme="minorHAnsi"/>
                <w:sz w:val="24"/>
                <w:szCs w:val="24"/>
              </w:rPr>
              <w:t>as</w:t>
            </w:r>
            <w:r w:rsidRPr="006D3A10">
              <w:rPr>
                <w:rFonts w:asciiTheme="minorHAnsi" w:hAnsiTheme="minorHAnsi" w:cstheme="minorHAnsi"/>
                <w:sz w:val="24"/>
                <w:szCs w:val="24"/>
              </w:rPr>
              <w:t xml:space="preserve"> tiekėjo kvalifikacijos – teisės verstis tam tikra veikla, reikalavima</w:t>
            </w:r>
            <w:r w:rsidR="001E7864" w:rsidRPr="006D3A10">
              <w:rPr>
                <w:rFonts w:asciiTheme="minorHAnsi" w:hAnsiTheme="minorHAnsi" w:cstheme="minorHAnsi"/>
                <w:sz w:val="24"/>
                <w:szCs w:val="24"/>
              </w:rPr>
              <w:t>s</w:t>
            </w:r>
            <w:r w:rsidRPr="006D3A10">
              <w:rPr>
                <w:rStyle w:val="FootnoteReference"/>
                <w:rFonts w:asciiTheme="minorHAnsi" w:hAnsiTheme="minorHAnsi" w:cstheme="minorHAnsi"/>
                <w:sz w:val="24"/>
                <w:szCs w:val="24"/>
              </w:rPr>
              <w:footnoteReference w:id="5"/>
            </w:r>
            <w:r w:rsidRPr="006D3A10">
              <w:rPr>
                <w:rFonts w:asciiTheme="minorHAnsi" w:hAnsiTheme="minorHAnsi" w:cstheme="minorHAnsi"/>
                <w:sz w:val="24"/>
                <w:szCs w:val="24"/>
              </w:rPr>
              <w:t xml:space="preserve"> (toliau – Reikalavima</w:t>
            </w:r>
            <w:r w:rsidR="001E7864" w:rsidRPr="006D3A10">
              <w:rPr>
                <w:rFonts w:asciiTheme="minorHAnsi" w:hAnsiTheme="minorHAnsi" w:cstheme="minorHAnsi"/>
                <w:sz w:val="24"/>
                <w:szCs w:val="24"/>
              </w:rPr>
              <w:t>s</w:t>
            </w:r>
            <w:r w:rsidRPr="006D3A10">
              <w:rPr>
                <w:rFonts w:asciiTheme="minorHAnsi" w:hAnsiTheme="minorHAnsi" w:cstheme="minorHAnsi"/>
                <w:sz w:val="24"/>
                <w:szCs w:val="24"/>
              </w:rPr>
              <w:t>). Reikalavima</w:t>
            </w:r>
            <w:r w:rsidR="001E7864" w:rsidRPr="006D3A10">
              <w:rPr>
                <w:rFonts w:asciiTheme="minorHAnsi" w:hAnsiTheme="minorHAnsi" w:cstheme="minorHAnsi"/>
                <w:sz w:val="24"/>
                <w:szCs w:val="24"/>
              </w:rPr>
              <w:t>s</w:t>
            </w:r>
            <w:r w:rsidRPr="006D3A10">
              <w:rPr>
                <w:rFonts w:asciiTheme="minorHAnsi" w:hAnsiTheme="minorHAnsi" w:cstheme="minorHAnsi"/>
                <w:sz w:val="24"/>
                <w:szCs w:val="24"/>
              </w:rPr>
              <w:t xml:space="preserve"> nenustatyt</w:t>
            </w:r>
            <w:r w:rsidR="001E7864" w:rsidRPr="006D3A10">
              <w:rPr>
                <w:rFonts w:asciiTheme="minorHAnsi" w:hAnsiTheme="minorHAnsi" w:cstheme="minorHAnsi"/>
                <w:sz w:val="24"/>
                <w:szCs w:val="24"/>
              </w:rPr>
              <w:t>as</w:t>
            </w:r>
            <w:r w:rsidRPr="006D3A10">
              <w:rPr>
                <w:rFonts w:asciiTheme="minorHAnsi" w:hAnsiTheme="minorHAnsi" w:cstheme="minorHAnsi"/>
                <w:sz w:val="24"/>
                <w:szCs w:val="24"/>
              </w:rPr>
              <w:t xml:space="preserve"> ir DPS III kategorijoje:</w:t>
            </w:r>
            <w:r w:rsidRPr="006D3A10">
              <w:rPr>
                <w:rFonts w:asciiTheme="minorHAnsi" w:hAnsiTheme="minorHAnsi" w:cstheme="minorHAnsi"/>
                <w:b/>
                <w:bCs/>
                <w:sz w:val="24"/>
                <w:szCs w:val="24"/>
              </w:rPr>
              <w:t xml:space="preserve"> </w:t>
            </w:r>
            <w:r w:rsidRPr="006D3A10">
              <w:rPr>
                <w:rFonts w:asciiTheme="minorHAnsi" w:hAnsiTheme="minorHAnsi" w:cstheme="minorHAnsi"/>
                <w:i/>
                <w:iCs/>
                <w:sz w:val="24"/>
                <w:szCs w:val="24"/>
              </w:rPr>
              <w:t>„Negyvenamieji pastatai, esantys kultūros paveldo objekto teritorijoje, jo apsaugos zonoje ir vietovėje (neypatingi statini</w:t>
            </w:r>
            <w:r w:rsidR="00F50E84" w:rsidRPr="006D3A10">
              <w:rPr>
                <w:rFonts w:asciiTheme="minorHAnsi" w:hAnsiTheme="minorHAnsi" w:cstheme="minorHAnsi"/>
                <w:i/>
                <w:iCs/>
                <w:sz w:val="24"/>
                <w:szCs w:val="24"/>
              </w:rPr>
              <w:t>ai</w:t>
            </w:r>
            <w:r w:rsidRPr="006D3A10">
              <w:rPr>
                <w:rFonts w:asciiTheme="minorHAnsi" w:hAnsiTheme="minorHAnsi" w:cstheme="minorHAnsi"/>
                <w:i/>
                <w:iCs/>
                <w:sz w:val="24"/>
                <w:szCs w:val="24"/>
              </w:rPr>
              <w:t>)“</w:t>
            </w:r>
            <w:r w:rsidRPr="006D3A10">
              <w:rPr>
                <w:rFonts w:asciiTheme="minorHAnsi" w:hAnsiTheme="minorHAnsi" w:cstheme="minorHAnsi"/>
                <w:sz w:val="24"/>
                <w:szCs w:val="24"/>
              </w:rPr>
              <w:t>,</w:t>
            </w:r>
            <w:r w:rsidRPr="006D3A10">
              <w:rPr>
                <w:rFonts w:asciiTheme="minorHAnsi" w:hAnsiTheme="minorHAnsi" w:cstheme="minorHAnsi"/>
                <w:i/>
                <w:iCs/>
                <w:sz w:val="24"/>
                <w:szCs w:val="24"/>
              </w:rPr>
              <w:t xml:space="preserve"> </w:t>
            </w:r>
            <w:r w:rsidRPr="006D3A10">
              <w:rPr>
                <w:rFonts w:asciiTheme="minorHAnsi" w:hAnsiTheme="minorHAnsi" w:cstheme="minorHAnsi"/>
                <w:sz w:val="24"/>
                <w:szCs w:val="24"/>
              </w:rPr>
              <w:t xml:space="preserve">kurioje vykdytas Konkretus pirkimas, </w:t>
            </w:r>
            <w:r w:rsidRPr="006D3A10">
              <w:rPr>
                <w:rFonts w:asciiTheme="minorHAnsi" w:eastAsia="Calibri" w:hAnsiTheme="minorHAnsi" w:cstheme="minorHAnsi"/>
                <w:color w:val="000000" w:themeColor="text1"/>
                <w:sz w:val="24"/>
                <w:szCs w:val="24"/>
                <w:lang w:eastAsia="lt-LT"/>
              </w:rPr>
              <w:t xml:space="preserve">o </w:t>
            </w:r>
            <w:r w:rsidR="000E71CD" w:rsidRPr="006D3A10">
              <w:rPr>
                <w:rFonts w:asciiTheme="minorHAnsi" w:eastAsia="Calibri" w:hAnsiTheme="minorHAnsi" w:cstheme="minorHAnsi"/>
                <w:color w:val="000000" w:themeColor="text1"/>
                <w:sz w:val="24"/>
                <w:szCs w:val="24"/>
                <w:lang w:eastAsia="lt-LT"/>
              </w:rPr>
              <w:t xml:space="preserve">pirkimų dokumentuose </w:t>
            </w:r>
            <w:r w:rsidRPr="006D3A10">
              <w:rPr>
                <w:rFonts w:asciiTheme="minorHAnsi" w:eastAsia="Calibri" w:hAnsiTheme="minorHAnsi" w:cstheme="minorHAnsi"/>
                <w:color w:val="000000" w:themeColor="text1"/>
                <w:sz w:val="24"/>
                <w:szCs w:val="24"/>
                <w:lang w:eastAsia="lt-LT"/>
              </w:rPr>
              <w:t xml:space="preserve">nurodyta, jog: </w:t>
            </w:r>
            <w:r w:rsidRPr="006D3A10">
              <w:rPr>
                <w:rFonts w:asciiTheme="minorHAnsi" w:eastAsia="Calibri" w:hAnsiTheme="minorHAnsi" w:cstheme="minorHAnsi"/>
                <w:i/>
                <w:iCs/>
                <w:color w:val="000000" w:themeColor="text1"/>
                <w:sz w:val="24"/>
                <w:szCs w:val="24"/>
                <w:lang w:eastAsia="lt-LT"/>
              </w:rPr>
              <w:t>„jeigu Rangovo kvalifikacija dėl teisės verstis atitinkama veikla nebuvo tikrinama arba tikrinama ne visa apimtimi, Rangovas Užsakovui įsipareigoja, kad Sutartį vykdys tik tokią teisę turintys asmenys“</w:t>
            </w:r>
            <w:r w:rsidRPr="006D3A10">
              <w:rPr>
                <w:rFonts w:asciiTheme="minorHAnsi" w:eastAsia="Calibri" w:hAnsiTheme="minorHAnsi" w:cstheme="minorHAnsi"/>
                <w:i/>
                <w:iCs/>
                <w:color w:val="000000" w:themeColor="text1"/>
                <w:sz w:val="24"/>
                <w:szCs w:val="24"/>
                <w:vertAlign w:val="superscript"/>
                <w:lang w:eastAsia="lt-LT"/>
              </w:rPr>
              <w:footnoteReference w:id="6"/>
            </w:r>
            <w:r w:rsidRPr="006D3A10">
              <w:rPr>
                <w:rFonts w:asciiTheme="minorHAnsi" w:eastAsia="Calibri" w:hAnsiTheme="minorHAnsi" w:cstheme="minorHAnsi"/>
                <w:color w:val="000000" w:themeColor="text1"/>
                <w:sz w:val="24"/>
                <w:szCs w:val="24"/>
                <w:lang w:eastAsia="lt-LT"/>
              </w:rPr>
              <w:t xml:space="preserve"> bei </w:t>
            </w:r>
            <w:r w:rsidRPr="006D3A10">
              <w:rPr>
                <w:rFonts w:asciiTheme="minorHAnsi" w:eastAsia="Calibri" w:hAnsiTheme="minorHAnsi" w:cstheme="minorHAnsi"/>
                <w:i/>
                <w:iCs/>
                <w:color w:val="000000" w:themeColor="text1"/>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w:t>
            </w:r>
            <w:r w:rsidRPr="006D3A10">
              <w:rPr>
                <w:rFonts w:asciiTheme="minorHAnsi" w:eastAsia="Calibri" w:hAnsiTheme="minorHAnsi" w:cstheme="minorHAnsi"/>
                <w:i/>
                <w:iCs/>
                <w:color w:val="000000" w:themeColor="text1"/>
                <w:sz w:val="24"/>
                <w:szCs w:val="24"/>
                <w:vertAlign w:val="superscript"/>
                <w:lang w:eastAsia="lt-LT"/>
              </w:rPr>
              <w:footnoteReference w:id="7"/>
            </w:r>
            <w:r w:rsidRPr="006D3A10">
              <w:rPr>
                <w:rFonts w:asciiTheme="minorHAnsi" w:eastAsia="Calibri" w:hAnsiTheme="minorHAnsi" w:cstheme="minorHAnsi"/>
                <w:color w:val="000000" w:themeColor="text1"/>
                <w:sz w:val="24"/>
                <w:szCs w:val="24"/>
                <w:lang w:eastAsia="lt-LT"/>
              </w:rPr>
              <w:t xml:space="preserve">. Tai reiškia, kad </w:t>
            </w:r>
            <w:r w:rsidR="005323FE" w:rsidRPr="006D3A10">
              <w:rPr>
                <w:rFonts w:asciiTheme="minorHAnsi" w:eastAsia="Arial" w:hAnsiTheme="minorHAnsi" w:cstheme="minorHAnsi"/>
                <w:sz w:val="24"/>
                <w:szCs w:val="24"/>
              </w:rPr>
              <w:t xml:space="preserve">tiekėjų kvalifikacija aptariamu aspektu pirkimų procedūrų metu netikrinama, tačiau tiekėjai, laimėję konkrečius pirkimus, </w:t>
            </w:r>
            <w:r w:rsidR="00AB2E6E" w:rsidRPr="006D3A10">
              <w:rPr>
                <w:rFonts w:asciiTheme="minorHAnsi" w:eastAsia="Arial" w:hAnsiTheme="minorHAnsi" w:cstheme="minorHAnsi"/>
                <w:sz w:val="24"/>
                <w:szCs w:val="24"/>
              </w:rPr>
              <w:t>įsipareigoj</w:t>
            </w:r>
            <w:r w:rsidR="00D56B40" w:rsidRPr="006D3A10">
              <w:rPr>
                <w:rFonts w:asciiTheme="minorHAnsi" w:eastAsia="Arial" w:hAnsiTheme="minorHAnsi" w:cstheme="minorHAnsi"/>
                <w:sz w:val="24"/>
                <w:szCs w:val="24"/>
              </w:rPr>
              <w:t>a</w:t>
            </w:r>
            <w:r w:rsidR="005323FE" w:rsidRPr="006D3A10">
              <w:rPr>
                <w:rFonts w:asciiTheme="minorHAnsi" w:eastAsia="Arial" w:hAnsiTheme="minorHAnsi" w:cstheme="minorHAnsi"/>
                <w:sz w:val="24"/>
                <w:szCs w:val="24"/>
              </w:rPr>
              <w:t xml:space="preserve"> užtikrinti, kad sutartis vykdys tik atitinkama veikla verstis</w:t>
            </w:r>
            <w:r w:rsidR="00D56B40" w:rsidRPr="006D3A10">
              <w:rPr>
                <w:rFonts w:asciiTheme="minorHAnsi" w:eastAsia="Arial" w:hAnsiTheme="minorHAnsi" w:cstheme="minorHAnsi"/>
                <w:sz w:val="24"/>
                <w:szCs w:val="24"/>
              </w:rPr>
              <w:t xml:space="preserve"> teisę</w:t>
            </w:r>
            <w:r w:rsidR="005323FE" w:rsidRPr="006D3A10">
              <w:rPr>
                <w:rFonts w:asciiTheme="minorHAnsi" w:eastAsia="Arial" w:hAnsiTheme="minorHAnsi" w:cstheme="minorHAnsi"/>
                <w:sz w:val="24"/>
                <w:szCs w:val="24"/>
              </w:rPr>
              <w:t xml:space="preserve"> turintys</w:t>
            </w:r>
            <w:r w:rsidR="00D56B40" w:rsidRPr="006D3A10">
              <w:rPr>
                <w:rFonts w:asciiTheme="minorHAnsi" w:eastAsia="Arial" w:hAnsiTheme="minorHAnsi" w:cstheme="minorHAnsi"/>
                <w:sz w:val="24"/>
                <w:szCs w:val="24"/>
              </w:rPr>
              <w:t xml:space="preserve"> asmenys</w:t>
            </w:r>
            <w:r w:rsidR="00AB2E6E" w:rsidRPr="006D3A10">
              <w:rPr>
                <w:rFonts w:asciiTheme="minorHAnsi" w:eastAsia="Arial" w:hAnsiTheme="minorHAnsi" w:cstheme="minorHAnsi"/>
                <w:sz w:val="24"/>
                <w:szCs w:val="24"/>
              </w:rPr>
              <w:t xml:space="preserve"> (toliau – Įsipareigojimas)</w:t>
            </w:r>
            <w:r w:rsidR="005323FE" w:rsidRPr="006D3A10">
              <w:rPr>
                <w:rFonts w:asciiTheme="minorHAnsi" w:eastAsia="Arial" w:hAnsiTheme="minorHAnsi" w:cstheme="minorHAnsi"/>
                <w:sz w:val="24"/>
                <w:szCs w:val="24"/>
              </w:rPr>
              <w:t>.</w:t>
            </w:r>
          </w:p>
          <w:p w14:paraId="6C4A3BA9" w14:textId="2676FE48" w:rsidR="00ED5D57" w:rsidRPr="006D3A10" w:rsidRDefault="00AB2E6E" w:rsidP="006D3A10">
            <w:pPr>
              <w:pStyle w:val="Bulets"/>
              <w:spacing w:line="240" w:lineRule="auto"/>
              <w:ind w:firstLine="743"/>
              <w:jc w:val="left"/>
              <w:rPr>
                <w:rFonts w:asciiTheme="minorHAnsi" w:hAnsiTheme="minorHAnsi" w:cstheme="minorHAnsi"/>
              </w:rPr>
            </w:pPr>
            <w:r w:rsidRPr="006D3A10">
              <w:rPr>
                <w:rFonts w:asciiTheme="minorHAnsi" w:eastAsia="Calibri" w:hAnsiTheme="minorHAnsi" w:cstheme="minorHAnsi"/>
              </w:rPr>
              <w:t xml:space="preserve">Lietuvos Respublikos statybos įstatymo 18 straipsnio 6 dalis nustato, kad: „būti ypatingųjų ar neypatingųjų statinių, esančių kultūros paveldo objekto teritorijoje, jo apsaugos zonoje, kultūros paveldo vietovėje, statybos rangovu gali juridiniai asmenys, turintys teisę būti ypatingųjų statinių statybos rangovu“. VPT, atsižvelgdama į tai, kreipėsi į </w:t>
            </w:r>
            <w:r w:rsidR="00695D02" w:rsidRPr="006D3A10">
              <w:rPr>
                <w:rFonts w:asciiTheme="minorHAnsi" w:eastAsia="Calibri" w:hAnsiTheme="minorHAnsi" w:cstheme="minorHAnsi"/>
              </w:rPr>
              <w:t>Banką,</w:t>
            </w:r>
            <w:r w:rsidRPr="006D3A10">
              <w:rPr>
                <w:rFonts w:asciiTheme="minorHAnsi" w:eastAsia="Calibri" w:hAnsiTheme="minorHAnsi" w:cstheme="minorHAnsi"/>
              </w:rPr>
              <w:t xml:space="preserve"> prašydama paaiškinti </w:t>
            </w:r>
            <w:r w:rsidR="00820D97" w:rsidRPr="006D3A10">
              <w:rPr>
                <w:rFonts w:asciiTheme="minorHAnsi" w:eastAsia="Calibri" w:hAnsiTheme="minorHAnsi" w:cstheme="minorHAnsi"/>
              </w:rPr>
              <w:t>ir pateikti įrodymus, kad / kaip</w:t>
            </w:r>
            <w:r w:rsidR="00EE3AA8" w:rsidRPr="006D3A10">
              <w:rPr>
                <w:rFonts w:asciiTheme="minorHAnsi" w:eastAsia="Calibri" w:hAnsiTheme="minorHAnsi" w:cstheme="minorHAnsi"/>
              </w:rPr>
              <w:t xml:space="preserve"> </w:t>
            </w:r>
            <w:r w:rsidR="00695D02" w:rsidRPr="006D3A10">
              <w:rPr>
                <w:rFonts w:asciiTheme="minorHAnsi" w:eastAsia="Calibri" w:hAnsiTheme="minorHAnsi" w:cstheme="minorHAnsi"/>
              </w:rPr>
              <w:t xml:space="preserve">jis </w:t>
            </w:r>
            <w:r w:rsidR="00820D97" w:rsidRPr="006D3A10">
              <w:rPr>
                <w:rFonts w:asciiTheme="minorHAnsi" w:eastAsia="Calibri" w:hAnsiTheme="minorHAnsi" w:cstheme="minorHAnsi"/>
              </w:rPr>
              <w:t xml:space="preserve">užtikrino, jog Tiekėjas vykdydamas Sutartį laikosi Įsipareigojimo. </w:t>
            </w:r>
            <w:r w:rsidR="00695D02" w:rsidRPr="006D3A10">
              <w:rPr>
                <w:rFonts w:asciiTheme="minorHAnsi" w:eastAsia="Calibri" w:hAnsiTheme="minorHAnsi" w:cstheme="minorHAnsi"/>
              </w:rPr>
              <w:t>Bankas</w:t>
            </w:r>
            <w:r w:rsidR="00156CCE" w:rsidRPr="006D3A10">
              <w:rPr>
                <w:rFonts w:asciiTheme="minorHAnsi" w:eastAsia="Calibri" w:hAnsiTheme="minorHAnsi" w:cstheme="minorHAnsi"/>
              </w:rPr>
              <w:t xml:space="preserve"> paaiškino</w:t>
            </w:r>
            <w:r w:rsidR="0024790A" w:rsidRPr="006D3A10">
              <w:rPr>
                <w:rStyle w:val="FootnoteReference"/>
                <w:rFonts w:asciiTheme="minorHAnsi" w:eastAsia="Calibri" w:hAnsiTheme="minorHAnsi" w:cstheme="minorHAnsi"/>
                <w:color w:val="000000" w:themeColor="text1"/>
                <w:szCs w:val="24"/>
              </w:rPr>
              <w:footnoteReference w:id="8"/>
            </w:r>
            <w:r w:rsidR="00156CCE" w:rsidRPr="006D3A10">
              <w:rPr>
                <w:rFonts w:asciiTheme="minorHAnsi" w:eastAsia="Calibri" w:hAnsiTheme="minorHAnsi" w:cstheme="minorHAnsi"/>
              </w:rPr>
              <w:t xml:space="preserve">, kad: </w:t>
            </w:r>
            <w:r w:rsidR="001746E6" w:rsidRPr="006D3A10">
              <w:rPr>
                <w:rFonts w:asciiTheme="minorHAnsi" w:hAnsiTheme="minorHAnsi" w:cstheme="minorHAnsi"/>
                <w:i/>
                <w:iCs/>
              </w:rPr>
              <w:t xml:space="preserve">„&lt;...&gt; Pagal Statybos įstatymo 18 straipsnio 2 dalį </w:t>
            </w:r>
            <w:r w:rsidR="001746E6" w:rsidRPr="006D3A10">
              <w:rPr>
                <w:rFonts w:asciiTheme="minorHAnsi" w:hAnsiTheme="minorHAnsi" w:cstheme="minorHAnsi"/>
                <w:i/>
                <w:iCs/>
              </w:rPr>
              <w:lastRenderedPageBreak/>
              <w:t>ypatingojo statinio paprastojo remonto atveju netaikomas reikalavimas turėti teisę būti ypatingojo statinio statybos rangovu. Be to &lt;...&gt; Valstybinė teritorijų planavimo ir statybos inspekcija &lt;...&gt; yra viešai paskelbusį atsakymą &lt;...&gt; „kultūros paveldo statinyje (ypatingajame statinyje) atliekant statinio paprastajam remontui priskirtinus statybos darbus samdyti vieną rangovą – juridinį asmenį, turintį teisę būti ypatingojo statinio rangovu, neprivaloma. Ypatingojo statinio paprastojo remonto atveju rangovu gali būti ir fizinis asmuo &lt;...&gt; statiniuose esančiuose kultūros paveldo objekto teritorijoje, jo apsaugos zonoje, kultūros paveldo vietovėje reikalavimas būti ypatingo statinio statybos rangovu netaikomas, jei numatomi atlikti tik statinio paprastajam remontui priskirtini darbai &lt;...&gt;“</w:t>
            </w:r>
            <w:r w:rsidR="001746E6" w:rsidRPr="006D3A10">
              <w:rPr>
                <w:rFonts w:asciiTheme="minorHAnsi" w:hAnsiTheme="minorHAnsi" w:cstheme="minorHAnsi"/>
              </w:rPr>
              <w:t>.</w:t>
            </w:r>
          </w:p>
          <w:p w14:paraId="5A78763D" w14:textId="680AAE8E" w:rsidR="00975B42" w:rsidRPr="006D3A10" w:rsidRDefault="0024790A" w:rsidP="006D3A10">
            <w:pPr>
              <w:pStyle w:val="Bulets"/>
              <w:spacing w:line="240" w:lineRule="auto"/>
              <w:ind w:firstLine="743"/>
              <w:jc w:val="left"/>
              <w:rPr>
                <w:rFonts w:asciiTheme="minorHAnsi" w:hAnsiTheme="minorHAnsi" w:cstheme="minorHAnsi"/>
                <w:szCs w:val="24"/>
              </w:rPr>
            </w:pPr>
            <w:r w:rsidRPr="006D3A10">
              <w:rPr>
                <w:rFonts w:asciiTheme="minorHAnsi" w:hAnsiTheme="minorHAnsi" w:cstheme="minorHAnsi"/>
                <w:szCs w:val="24"/>
              </w:rPr>
              <w:t xml:space="preserve">VPT nesutinka su </w:t>
            </w:r>
            <w:r w:rsidR="008247B9" w:rsidRPr="006D3A10">
              <w:rPr>
                <w:rFonts w:asciiTheme="minorHAnsi" w:hAnsiTheme="minorHAnsi" w:cstheme="minorHAnsi"/>
                <w:szCs w:val="24"/>
              </w:rPr>
              <w:t>Banko</w:t>
            </w:r>
            <w:r w:rsidRPr="006D3A10">
              <w:rPr>
                <w:rFonts w:asciiTheme="minorHAnsi" w:hAnsiTheme="minorHAnsi" w:cstheme="minorHAnsi"/>
                <w:szCs w:val="24"/>
              </w:rPr>
              <w:t xml:space="preserve"> argumentais</w:t>
            </w:r>
            <w:r w:rsidR="008247B9" w:rsidRPr="006D3A10">
              <w:rPr>
                <w:rFonts w:asciiTheme="minorHAnsi" w:hAnsiTheme="minorHAnsi" w:cstheme="minorHAnsi"/>
                <w:szCs w:val="24"/>
              </w:rPr>
              <w:t xml:space="preserve"> ir pastebi, </w:t>
            </w:r>
            <w:r w:rsidRPr="006D3A10">
              <w:rPr>
                <w:rFonts w:asciiTheme="minorHAnsi" w:hAnsiTheme="minorHAnsi" w:cstheme="minorHAnsi"/>
                <w:szCs w:val="24"/>
              </w:rPr>
              <w:t>kad</w:t>
            </w:r>
            <w:r w:rsidR="008247B9" w:rsidRPr="006D3A10">
              <w:rPr>
                <w:rFonts w:asciiTheme="minorHAnsi" w:hAnsiTheme="minorHAnsi" w:cstheme="minorHAnsi"/>
                <w:szCs w:val="24"/>
              </w:rPr>
              <w:t xml:space="preserve"> Banko pateiktos Valstybinės teritorijų planavimo ir statybos inspekcijos viešos konsultacijos neatitinka Konkretaus pirkimo aplinkybių. </w:t>
            </w:r>
            <w:r w:rsidR="000A6CC8" w:rsidRPr="006D3A10">
              <w:rPr>
                <w:rFonts w:asciiTheme="minorHAnsi" w:hAnsiTheme="minorHAnsi" w:cstheme="minorHAnsi"/>
                <w:szCs w:val="24"/>
              </w:rPr>
              <w:t>VPT,</w:t>
            </w:r>
            <w:r w:rsidRPr="006D3A10">
              <w:rPr>
                <w:rFonts w:asciiTheme="minorHAnsi" w:hAnsiTheme="minorHAnsi" w:cstheme="minorHAnsi"/>
                <w:i/>
                <w:iCs/>
                <w:szCs w:val="24"/>
              </w:rPr>
              <w:t xml:space="preserve"> </w:t>
            </w:r>
            <w:r w:rsidR="004744E3" w:rsidRPr="006D3A10">
              <w:rPr>
                <w:rFonts w:asciiTheme="minorHAnsi" w:hAnsiTheme="minorHAnsi" w:cstheme="minorHAnsi"/>
                <w:szCs w:val="24"/>
              </w:rPr>
              <w:t xml:space="preserve">papildomai remdamasi Lietuvos </w:t>
            </w:r>
            <w:r w:rsidR="00BF0B1A" w:rsidRPr="006D3A10">
              <w:rPr>
                <w:rFonts w:asciiTheme="minorHAnsi" w:hAnsiTheme="minorHAnsi" w:cstheme="minorHAnsi"/>
                <w:szCs w:val="24"/>
              </w:rPr>
              <w:t>R</w:t>
            </w:r>
            <w:r w:rsidR="004744E3" w:rsidRPr="006D3A10">
              <w:rPr>
                <w:rFonts w:asciiTheme="minorHAnsi" w:hAnsiTheme="minorHAnsi" w:cstheme="minorHAnsi"/>
                <w:szCs w:val="24"/>
              </w:rPr>
              <w:t>espublikos aplinkos ministerijos</w:t>
            </w:r>
            <w:r w:rsidR="0071435E" w:rsidRPr="006D3A10">
              <w:rPr>
                <w:rFonts w:asciiTheme="minorHAnsi" w:hAnsiTheme="minorHAnsi" w:cstheme="minorHAnsi"/>
                <w:szCs w:val="24"/>
                <w:vertAlign w:val="superscript"/>
              </w:rPr>
              <w:footnoteReference w:id="9"/>
            </w:r>
            <w:r w:rsidR="004744E3" w:rsidRPr="006D3A10">
              <w:rPr>
                <w:rFonts w:asciiTheme="minorHAnsi" w:hAnsiTheme="minorHAnsi" w:cstheme="minorHAnsi"/>
                <w:szCs w:val="24"/>
              </w:rPr>
              <w:t xml:space="preserve"> raštu</w:t>
            </w:r>
            <w:r w:rsidR="0071435E" w:rsidRPr="006D3A10">
              <w:rPr>
                <w:rStyle w:val="FootnoteReference"/>
                <w:rFonts w:asciiTheme="minorHAnsi" w:hAnsiTheme="minorHAnsi" w:cstheme="minorHAnsi"/>
                <w:szCs w:val="24"/>
              </w:rPr>
              <w:footnoteReference w:id="10"/>
            </w:r>
            <w:r w:rsidR="004744E3" w:rsidRPr="006D3A10">
              <w:rPr>
                <w:rFonts w:asciiTheme="minorHAnsi" w:hAnsiTheme="minorHAnsi" w:cstheme="minorHAnsi"/>
                <w:szCs w:val="24"/>
              </w:rPr>
              <w:t xml:space="preserve"> bei </w:t>
            </w:r>
            <w:r w:rsidRPr="006D3A10">
              <w:rPr>
                <w:rFonts w:asciiTheme="minorHAnsi" w:hAnsiTheme="minorHAnsi" w:cstheme="minorHAnsi"/>
                <w:szCs w:val="24"/>
              </w:rPr>
              <w:t xml:space="preserve"> atsižvelgdama</w:t>
            </w:r>
            <w:r w:rsidR="00EC2773" w:rsidRPr="006D3A10">
              <w:rPr>
                <w:rFonts w:asciiTheme="minorHAnsi" w:hAnsiTheme="minorHAnsi" w:cstheme="minorHAnsi"/>
                <w:szCs w:val="24"/>
              </w:rPr>
              <w:t xml:space="preserve"> į tai</w:t>
            </w:r>
            <w:r w:rsidRPr="006D3A10">
              <w:rPr>
                <w:rFonts w:asciiTheme="minorHAnsi" w:hAnsiTheme="minorHAnsi" w:cstheme="minorHAnsi"/>
                <w:szCs w:val="24"/>
              </w:rPr>
              <w:t xml:space="preserve">, </w:t>
            </w:r>
            <w:r w:rsidR="00EC2773" w:rsidRPr="006D3A10">
              <w:rPr>
                <w:rFonts w:asciiTheme="minorHAnsi" w:hAnsiTheme="minorHAnsi" w:cstheme="minorHAnsi"/>
                <w:szCs w:val="24"/>
              </w:rPr>
              <w:t>jog</w:t>
            </w:r>
            <w:r w:rsidRPr="006D3A10">
              <w:rPr>
                <w:rFonts w:asciiTheme="minorHAnsi" w:hAnsiTheme="minorHAnsi" w:cstheme="minorHAnsi"/>
                <w:szCs w:val="24"/>
              </w:rPr>
              <w:t xml:space="preserve"> </w:t>
            </w:r>
            <w:r w:rsidR="004744E3" w:rsidRPr="006D3A10">
              <w:rPr>
                <w:rFonts w:asciiTheme="minorHAnsi" w:hAnsiTheme="minorHAnsi" w:cstheme="minorHAnsi"/>
                <w:szCs w:val="24"/>
              </w:rPr>
              <w:t>Sutarties objektą sudarantys darbai</w:t>
            </w:r>
            <w:r w:rsidR="000A6CC8" w:rsidRPr="006D3A10">
              <w:rPr>
                <w:rStyle w:val="FootnoteReference"/>
                <w:rFonts w:asciiTheme="minorHAnsi" w:hAnsiTheme="minorHAnsi" w:cstheme="minorHAnsi"/>
                <w:szCs w:val="24"/>
              </w:rPr>
              <w:footnoteReference w:id="11"/>
            </w:r>
            <w:r w:rsidR="004744E3" w:rsidRPr="006D3A10">
              <w:rPr>
                <w:rFonts w:asciiTheme="minorHAnsi" w:hAnsiTheme="minorHAnsi" w:cstheme="minorHAnsi"/>
                <w:szCs w:val="24"/>
              </w:rPr>
              <w:t xml:space="preserve"> atliekami </w:t>
            </w:r>
            <w:r w:rsidR="00EF209B" w:rsidRPr="006D3A10">
              <w:rPr>
                <w:rFonts w:asciiTheme="minorHAnsi" w:hAnsiTheme="minorHAnsi" w:cstheme="minorHAnsi"/>
                <w:bCs/>
                <w:i/>
                <w:iCs/>
              </w:rPr>
              <w:t>nekilnojamųjų kultūros vertybių teritorijoje ar jos apsaugos zonoje</w:t>
            </w:r>
            <w:r w:rsidR="00EC2773" w:rsidRPr="006D3A10">
              <w:rPr>
                <w:rFonts w:asciiTheme="minorHAnsi" w:hAnsiTheme="minorHAnsi" w:cstheme="minorHAnsi"/>
                <w:szCs w:val="24"/>
              </w:rPr>
              <w:t xml:space="preserve">, sprendžia, kad šiuo atveju, </w:t>
            </w:r>
            <w:r w:rsidR="00EC2773" w:rsidRPr="006D3A10">
              <w:rPr>
                <w:rFonts w:asciiTheme="minorHAnsi" w:hAnsiTheme="minorHAnsi" w:cstheme="minorHAnsi"/>
                <w:bCs/>
                <w:szCs w:val="24"/>
              </w:rPr>
              <w:t>statybos rangovu</w:t>
            </w:r>
            <w:r w:rsidR="00EC2773" w:rsidRPr="006D3A10">
              <w:rPr>
                <w:rFonts w:asciiTheme="minorHAnsi" w:hAnsiTheme="minorHAnsi" w:cstheme="minorHAnsi"/>
                <w:bCs/>
                <w:i/>
                <w:iCs/>
                <w:szCs w:val="24"/>
              </w:rPr>
              <w:t xml:space="preserve"> </w:t>
            </w:r>
            <w:r w:rsidR="00EC2773" w:rsidRPr="006D3A10">
              <w:rPr>
                <w:rFonts w:asciiTheme="minorHAnsi" w:hAnsiTheme="minorHAnsi" w:cstheme="minorHAnsi"/>
                <w:bCs/>
                <w:szCs w:val="24"/>
              </w:rPr>
              <w:t>galėjo būti tik atestuoti</w:t>
            </w:r>
            <w:r w:rsidR="00CB7DD9" w:rsidRPr="006D3A10">
              <w:rPr>
                <w:rStyle w:val="FootnoteReference"/>
                <w:rFonts w:asciiTheme="minorHAnsi" w:hAnsiTheme="minorHAnsi" w:cstheme="minorHAnsi"/>
                <w:bCs/>
                <w:szCs w:val="24"/>
              </w:rPr>
              <w:footnoteReference w:id="12"/>
            </w:r>
            <w:r w:rsidR="00EC2773" w:rsidRPr="006D3A10">
              <w:rPr>
                <w:rFonts w:asciiTheme="minorHAnsi" w:hAnsiTheme="minorHAnsi" w:cstheme="minorHAnsi"/>
                <w:bCs/>
                <w:szCs w:val="24"/>
              </w:rPr>
              <w:t xml:space="preserve"> juridiniai asmenys. Be kita ko, </w:t>
            </w:r>
            <w:r w:rsidR="00365246" w:rsidRPr="006D3A10">
              <w:rPr>
                <w:rFonts w:asciiTheme="minorHAnsi" w:hAnsiTheme="minorHAnsi" w:cstheme="minorHAnsi"/>
                <w:bCs/>
                <w:szCs w:val="24"/>
              </w:rPr>
              <w:t>remiantis VšĮ „Statybos sektoriaus vystymo agentūra“ viešai skelbiama</w:t>
            </w:r>
            <w:r w:rsidR="00C05818" w:rsidRPr="006D3A10">
              <w:rPr>
                <w:rStyle w:val="FootnoteReference"/>
                <w:rFonts w:asciiTheme="minorHAnsi" w:hAnsiTheme="minorHAnsi" w:cstheme="minorHAnsi"/>
                <w:bCs/>
                <w:szCs w:val="24"/>
              </w:rPr>
              <w:footnoteReference w:id="13"/>
            </w:r>
            <w:r w:rsidR="00365246" w:rsidRPr="006D3A10">
              <w:rPr>
                <w:rFonts w:asciiTheme="minorHAnsi" w:hAnsiTheme="minorHAnsi" w:cstheme="minorHAnsi"/>
                <w:bCs/>
                <w:szCs w:val="24"/>
              </w:rPr>
              <w:t xml:space="preserve"> informacija</w:t>
            </w:r>
            <w:r w:rsidR="00EE3AA8" w:rsidRPr="006D3A10">
              <w:rPr>
                <w:rFonts w:asciiTheme="minorHAnsi" w:hAnsiTheme="minorHAnsi" w:cstheme="minorHAnsi"/>
                <w:bCs/>
                <w:szCs w:val="24"/>
              </w:rPr>
              <w:t>,</w:t>
            </w:r>
            <w:r w:rsidR="00365246" w:rsidRPr="006D3A10">
              <w:rPr>
                <w:rFonts w:asciiTheme="minorHAnsi" w:eastAsia="Calibri" w:hAnsiTheme="minorHAnsi" w:cstheme="minorHAnsi"/>
                <w:bCs/>
                <w:color w:val="000000" w:themeColor="text1"/>
                <w:szCs w:val="24"/>
              </w:rPr>
              <w:t xml:space="preserve"> </w:t>
            </w:r>
            <w:r w:rsidR="00EC2773" w:rsidRPr="006D3A10">
              <w:rPr>
                <w:rFonts w:asciiTheme="minorHAnsi" w:hAnsiTheme="minorHAnsi" w:cstheme="minorHAnsi"/>
                <w:bCs/>
                <w:szCs w:val="24"/>
              </w:rPr>
              <w:t>nustatyta</w:t>
            </w:r>
            <w:r w:rsidR="00365246" w:rsidRPr="006D3A10">
              <w:rPr>
                <w:rStyle w:val="FootnoteReference"/>
                <w:rFonts w:asciiTheme="minorHAnsi" w:hAnsiTheme="minorHAnsi" w:cstheme="minorHAnsi"/>
                <w:bCs/>
                <w:szCs w:val="24"/>
              </w:rPr>
              <w:footnoteReference w:id="14"/>
            </w:r>
            <w:r w:rsidR="00EC2773" w:rsidRPr="006D3A10">
              <w:rPr>
                <w:rFonts w:asciiTheme="minorHAnsi" w:hAnsiTheme="minorHAnsi" w:cstheme="minorHAnsi"/>
                <w:bCs/>
                <w:szCs w:val="24"/>
              </w:rPr>
              <w:t>, kad nei Tiekėjas, nei</w:t>
            </w:r>
            <w:r w:rsidR="00365246" w:rsidRPr="006D3A10">
              <w:rPr>
                <w:rFonts w:asciiTheme="minorHAnsi" w:hAnsiTheme="minorHAnsi" w:cstheme="minorHAnsi"/>
                <w:bCs/>
                <w:szCs w:val="24"/>
              </w:rPr>
              <w:t xml:space="preserve"> </w:t>
            </w:r>
            <w:r w:rsidR="00A30E9F" w:rsidRPr="006D3A10">
              <w:rPr>
                <w:rFonts w:asciiTheme="minorHAnsi" w:hAnsiTheme="minorHAnsi" w:cstheme="minorHAnsi"/>
                <w:bCs/>
                <w:szCs w:val="24"/>
              </w:rPr>
              <w:t xml:space="preserve">jo Sutarties vykdymui pasitelktas subrangovas </w:t>
            </w:r>
            <w:r w:rsidR="00A30E9F" w:rsidRPr="006D3A10">
              <w:rPr>
                <w:rFonts w:asciiTheme="minorHAnsi" w:hAnsiTheme="minorHAnsi" w:cstheme="minorHAnsi"/>
                <w:szCs w:val="24"/>
              </w:rPr>
              <w:t>MB „Karolio statybos“</w:t>
            </w:r>
            <w:r w:rsidR="00A30E9F" w:rsidRPr="006D3A10">
              <w:rPr>
                <w:rStyle w:val="FootnoteReference"/>
                <w:rFonts w:asciiTheme="minorHAnsi" w:hAnsiTheme="minorHAnsi" w:cstheme="minorHAnsi"/>
                <w:szCs w:val="24"/>
              </w:rPr>
              <w:footnoteReference w:id="15"/>
            </w:r>
            <w:r w:rsidR="00C05818" w:rsidRPr="006D3A10">
              <w:rPr>
                <w:rFonts w:asciiTheme="minorHAnsi" w:hAnsiTheme="minorHAnsi" w:cstheme="minorHAnsi"/>
                <w:szCs w:val="24"/>
              </w:rPr>
              <w:t xml:space="preserve"> </w:t>
            </w:r>
            <w:r w:rsidR="0071435E" w:rsidRPr="006D3A10">
              <w:rPr>
                <w:rFonts w:asciiTheme="minorHAnsi" w:hAnsiTheme="minorHAnsi" w:cstheme="minorHAnsi"/>
                <w:szCs w:val="24"/>
              </w:rPr>
              <w:t>n</w:t>
            </w:r>
            <w:r w:rsidR="004340FE" w:rsidRPr="006D3A10">
              <w:rPr>
                <w:rFonts w:asciiTheme="minorHAnsi" w:hAnsiTheme="minorHAnsi" w:cstheme="minorHAnsi"/>
                <w:szCs w:val="24"/>
              </w:rPr>
              <w:t>ėra atestuoti būti ypatingojo statinio statybos rangovais</w:t>
            </w:r>
            <w:r w:rsidR="00750D2E" w:rsidRPr="006D3A10">
              <w:rPr>
                <w:rFonts w:asciiTheme="minorHAnsi" w:hAnsiTheme="minorHAnsi" w:cstheme="minorHAnsi"/>
                <w:szCs w:val="24"/>
              </w:rPr>
              <w:t xml:space="preserve"> statiniuose, esančiuose kultūros paveldo objekto teritorijoje, jo apsaugos zonoje, kultūros paveldo vietovėje, todėl neturėjo teisės atlikti Sutartyje nustatytų darbų.</w:t>
            </w:r>
          </w:p>
          <w:p w14:paraId="11B066B2" w14:textId="21CB46E4" w:rsidR="00EC2773" w:rsidRPr="006D3A10" w:rsidRDefault="00EC2773" w:rsidP="006D3A10">
            <w:pPr>
              <w:pStyle w:val="Bulets"/>
              <w:spacing w:line="240" w:lineRule="auto"/>
              <w:ind w:firstLine="743"/>
              <w:jc w:val="left"/>
              <w:rPr>
                <w:rFonts w:asciiTheme="minorHAnsi" w:hAnsiTheme="minorHAnsi" w:cstheme="minorHAnsi"/>
                <w:szCs w:val="24"/>
              </w:rPr>
            </w:pPr>
            <w:r w:rsidRPr="006D3A10">
              <w:rPr>
                <w:rFonts w:asciiTheme="minorHAnsi" w:hAnsiTheme="minorHAnsi" w:cstheme="minorHAnsi"/>
                <w:szCs w:val="24"/>
              </w:rPr>
              <w:t xml:space="preserve">Apibendrindama </w:t>
            </w:r>
            <w:r w:rsidR="001423E9" w:rsidRPr="006D3A10">
              <w:rPr>
                <w:rFonts w:asciiTheme="minorHAnsi" w:hAnsiTheme="minorHAnsi" w:cstheme="minorHAnsi"/>
                <w:szCs w:val="24"/>
              </w:rPr>
              <w:t>tai kas nurodyta pirmiau</w:t>
            </w:r>
            <w:r w:rsidRPr="006D3A10">
              <w:rPr>
                <w:rFonts w:asciiTheme="minorHAnsi" w:hAnsiTheme="minorHAnsi" w:cstheme="minorHAnsi"/>
                <w:szCs w:val="24"/>
              </w:rPr>
              <w:t xml:space="preserve">, VPT konstatuoja, kad </w:t>
            </w:r>
            <w:r w:rsidR="00A30E9F" w:rsidRPr="006D3A10">
              <w:rPr>
                <w:rFonts w:asciiTheme="minorHAnsi" w:hAnsiTheme="minorHAnsi" w:cstheme="minorHAnsi"/>
                <w:szCs w:val="24"/>
              </w:rPr>
              <w:t>Bankas</w:t>
            </w:r>
            <w:r w:rsidR="00D71A8C" w:rsidRPr="006D3A10">
              <w:rPr>
                <w:rFonts w:asciiTheme="minorHAnsi" w:hAnsiTheme="minorHAnsi" w:cstheme="minorHAnsi"/>
                <w:szCs w:val="24"/>
              </w:rPr>
              <w:t xml:space="preserve"> </w:t>
            </w:r>
            <w:r w:rsidRPr="006D3A10">
              <w:rPr>
                <w:rFonts w:asciiTheme="minorHAnsi" w:hAnsiTheme="minorHAnsi" w:cstheme="minorHAnsi"/>
                <w:szCs w:val="24"/>
              </w:rPr>
              <w:t xml:space="preserve">netinkamai atliko Sutarties vykdymo priežiūrą, nes neužtikrino Tiekėjo Įsipareigojimo laikymosi </w:t>
            </w:r>
            <w:r w:rsidR="00D56B40" w:rsidRPr="006D3A10">
              <w:rPr>
                <w:rFonts w:asciiTheme="minorHAnsi" w:hAnsiTheme="minorHAnsi" w:cstheme="minorHAnsi"/>
                <w:szCs w:val="24"/>
              </w:rPr>
              <w:t>kontrolės</w:t>
            </w:r>
            <w:r w:rsidR="001E7864" w:rsidRPr="006D3A10">
              <w:rPr>
                <w:rFonts w:asciiTheme="minorHAnsi" w:hAnsiTheme="minorHAnsi" w:cstheme="minorHAnsi"/>
                <w:szCs w:val="24"/>
              </w:rPr>
              <w:t>, susidarė situacija, kai Sutarties vykdymui buvo pasitelkti asmenys, neturintys teisės atlikti atitinkamus statybos darbus, nors tokie reikalavimai kyla iš imperatyvių teisės aktų nuostatų</w:t>
            </w:r>
            <w:r w:rsidRPr="006D3A10">
              <w:rPr>
                <w:rFonts w:asciiTheme="minorHAnsi" w:hAnsiTheme="minorHAnsi" w:cstheme="minorHAnsi"/>
                <w:szCs w:val="24"/>
              </w:rPr>
              <w:t xml:space="preserve"> ir tuo pažeidė VPĮ 17 straipsnio 1 dalyje įtvirtintą skaidrumo principą. </w:t>
            </w:r>
          </w:p>
          <w:p w14:paraId="429B6932" w14:textId="08209128" w:rsidR="005323FE" w:rsidRPr="006D3A10" w:rsidRDefault="005323FE" w:rsidP="006D3A10">
            <w:pPr>
              <w:ind w:firstLine="743"/>
              <w:rPr>
                <w:rFonts w:asciiTheme="minorHAnsi" w:hAnsiTheme="minorHAnsi" w:cstheme="minorHAnsi"/>
                <w:b/>
                <w:bCs/>
                <w:sz w:val="24"/>
                <w:szCs w:val="24"/>
              </w:rPr>
            </w:pPr>
          </w:p>
        </w:tc>
      </w:tr>
    </w:tbl>
    <w:p w14:paraId="6ED9CE57" w14:textId="77777777" w:rsidR="00344A22" w:rsidRPr="006D3A10" w:rsidRDefault="00344A22" w:rsidP="006D3A10">
      <w:pPr>
        <w:rPr>
          <w:rFonts w:asciiTheme="minorHAnsi" w:hAnsiTheme="minorHAnsi" w:cstheme="minorHAnsi"/>
          <w:b/>
          <w:bCs/>
          <w:sz w:val="24"/>
          <w:szCs w:val="24"/>
        </w:rPr>
      </w:pPr>
    </w:p>
    <w:p w14:paraId="5BD4C7D6" w14:textId="45A1E4F8" w:rsidR="00F26B84" w:rsidRPr="006D3A10" w:rsidRDefault="00F26B84" w:rsidP="006D3A10">
      <w:pPr>
        <w:rPr>
          <w:rFonts w:asciiTheme="minorHAnsi" w:hAnsiTheme="minorHAnsi" w:cstheme="minorHAnsi"/>
          <w:b/>
          <w:bCs/>
          <w:sz w:val="24"/>
          <w:szCs w:val="24"/>
        </w:rPr>
      </w:pPr>
      <w:r w:rsidRPr="006D3A10">
        <w:rPr>
          <w:rFonts w:asciiTheme="minorHAnsi" w:hAnsiTheme="minorHAnsi" w:cstheme="minorHAnsi"/>
          <w:b/>
          <w:bCs/>
          <w:sz w:val="24"/>
          <w:szCs w:val="24"/>
        </w:rPr>
        <w:t>III dalis. Kiti nustatyti pažeidimai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9355"/>
      </w:tblGrid>
      <w:tr w:rsidR="00C66C99" w:rsidRPr="006D3A10" w14:paraId="5F3A359E" w14:textId="77777777" w:rsidTr="009E33C1">
        <w:tc>
          <w:tcPr>
            <w:tcW w:w="279" w:type="dxa"/>
            <w:tcBorders>
              <w:bottom w:val="single" w:sz="4" w:space="0" w:color="auto"/>
            </w:tcBorders>
            <w:vAlign w:val="center"/>
          </w:tcPr>
          <w:p w14:paraId="0D0343C6" w14:textId="77777777" w:rsidR="00F26B84" w:rsidRPr="006D3A10" w:rsidRDefault="00F26B84" w:rsidP="006D3A10">
            <w:pPr>
              <w:spacing w:before="120" w:after="120"/>
              <w:ind w:left="171" w:hanging="142"/>
              <w:rPr>
                <w:rFonts w:asciiTheme="minorHAnsi" w:hAnsiTheme="minorHAnsi" w:cstheme="minorHAnsi"/>
                <w:sz w:val="24"/>
                <w:szCs w:val="24"/>
              </w:rPr>
            </w:pPr>
          </w:p>
        </w:tc>
        <w:tc>
          <w:tcPr>
            <w:tcW w:w="9355" w:type="dxa"/>
            <w:tcBorders>
              <w:bottom w:val="single" w:sz="4" w:space="0" w:color="auto"/>
            </w:tcBorders>
            <w:vAlign w:val="center"/>
          </w:tcPr>
          <w:p w14:paraId="514BAD0A" w14:textId="646D5677" w:rsidR="00F26B84" w:rsidRPr="006D3A10" w:rsidRDefault="00F26B84" w:rsidP="006D3A10">
            <w:pPr>
              <w:ind w:right="142"/>
              <w:rPr>
                <w:rFonts w:asciiTheme="minorHAnsi" w:hAnsiTheme="minorHAnsi" w:cstheme="minorHAnsi"/>
                <w:sz w:val="24"/>
                <w:szCs w:val="24"/>
                <w:lang w:val="en-US"/>
              </w:rPr>
            </w:pPr>
          </w:p>
        </w:tc>
      </w:tr>
      <w:tr w:rsidR="00C66C99" w:rsidRPr="006D3A10" w14:paraId="79FEE87A" w14:textId="77777777" w:rsidTr="009E33C1">
        <w:tc>
          <w:tcPr>
            <w:tcW w:w="279" w:type="dxa"/>
            <w:tcBorders>
              <w:right w:val="nil"/>
            </w:tcBorders>
            <w:vAlign w:val="center"/>
          </w:tcPr>
          <w:p w14:paraId="5727D832" w14:textId="77777777" w:rsidR="00F26B84" w:rsidRPr="006D3A10" w:rsidRDefault="00F26B84" w:rsidP="006D3A10">
            <w:pPr>
              <w:spacing w:before="120" w:after="120"/>
              <w:ind w:left="171" w:hanging="142"/>
              <w:rPr>
                <w:rFonts w:asciiTheme="minorHAnsi" w:hAnsiTheme="minorHAnsi" w:cstheme="minorHAnsi"/>
                <w:sz w:val="24"/>
                <w:szCs w:val="24"/>
              </w:rPr>
            </w:pPr>
          </w:p>
        </w:tc>
        <w:tc>
          <w:tcPr>
            <w:tcW w:w="9355" w:type="dxa"/>
            <w:tcBorders>
              <w:left w:val="nil"/>
              <w:right w:val="single" w:sz="4" w:space="0" w:color="auto"/>
            </w:tcBorders>
            <w:vAlign w:val="center"/>
          </w:tcPr>
          <w:p w14:paraId="2E9DE249" w14:textId="0E6B5F7D" w:rsidR="00F26B84" w:rsidRPr="006D3A10" w:rsidRDefault="006D3A10" w:rsidP="006D3A10">
            <w:pPr>
              <w:widowControl w:val="0"/>
              <w:ind w:firstLine="597"/>
              <w:rPr>
                <w:rFonts w:asciiTheme="minorHAnsi" w:hAnsiTheme="minorHAnsi" w:cstheme="minorHAnsi"/>
                <w:sz w:val="24"/>
                <w:szCs w:val="24"/>
              </w:rPr>
            </w:pPr>
            <w:r w:rsidRPr="006D3A10">
              <w:rPr>
                <w:rFonts w:asciiTheme="minorHAnsi" w:hAnsiTheme="minorHAnsi" w:cstheme="minorHAnsi"/>
                <w:sz w:val="24"/>
                <w:szCs w:val="24"/>
              </w:rPr>
              <w:t>-</w:t>
            </w:r>
          </w:p>
        </w:tc>
      </w:tr>
    </w:tbl>
    <w:p w14:paraId="00F39579" w14:textId="77777777" w:rsidR="00EF42C6" w:rsidRPr="006D3A10" w:rsidRDefault="00EF42C6" w:rsidP="006D3A10">
      <w:pPr>
        <w:tabs>
          <w:tab w:val="left" w:pos="993"/>
        </w:tabs>
        <w:rPr>
          <w:rFonts w:asciiTheme="minorHAnsi" w:hAnsiTheme="minorHAnsi" w:cstheme="minorHAnsi"/>
          <w:b/>
          <w:bCs/>
          <w:sz w:val="24"/>
          <w:szCs w:val="24"/>
        </w:rPr>
      </w:pPr>
    </w:p>
    <w:p w14:paraId="2B52852C" w14:textId="2E1682DC" w:rsidR="00F26B84" w:rsidRPr="006D3A10" w:rsidRDefault="00F26B84" w:rsidP="006D3A10">
      <w:pPr>
        <w:tabs>
          <w:tab w:val="left" w:pos="993"/>
        </w:tabs>
        <w:rPr>
          <w:rFonts w:asciiTheme="minorHAnsi" w:hAnsiTheme="minorHAnsi" w:cstheme="minorHAnsi"/>
          <w:b/>
          <w:bCs/>
          <w:sz w:val="24"/>
          <w:szCs w:val="24"/>
        </w:rPr>
      </w:pPr>
      <w:r w:rsidRPr="006D3A10">
        <w:rPr>
          <w:rFonts w:asciiTheme="minorHAnsi" w:hAnsiTheme="minorHAnsi" w:cstheme="minorHAnsi"/>
          <w:b/>
          <w:bCs/>
          <w:sz w:val="24"/>
          <w:szCs w:val="24"/>
        </w:rPr>
        <w:t>IV dalis. Sprendimas</w:t>
      </w:r>
    </w:p>
    <w:tbl>
      <w:tblPr>
        <w:tblStyle w:val="TableGrid"/>
        <w:tblW w:w="9634" w:type="dxa"/>
        <w:tblLook w:val="04A0" w:firstRow="1" w:lastRow="0" w:firstColumn="1" w:lastColumn="0" w:noHBand="0" w:noVBand="1"/>
      </w:tblPr>
      <w:tblGrid>
        <w:gridCol w:w="9634"/>
      </w:tblGrid>
      <w:tr w:rsidR="00C66C99" w:rsidRPr="006D3A10" w14:paraId="1B24353F" w14:textId="77777777">
        <w:tc>
          <w:tcPr>
            <w:tcW w:w="9634" w:type="dxa"/>
          </w:tcPr>
          <w:p w14:paraId="735B9180" w14:textId="38A0DBF6" w:rsidR="000077A2" w:rsidRPr="006D3A10" w:rsidRDefault="00344A22" w:rsidP="006D3A10">
            <w:pPr>
              <w:pStyle w:val="ListParagraph"/>
              <w:ind w:left="0" w:firstLine="720"/>
              <w:rPr>
                <w:rFonts w:asciiTheme="minorHAnsi" w:hAnsiTheme="minorHAnsi" w:cstheme="minorHAnsi"/>
                <w:sz w:val="24"/>
                <w:szCs w:val="24"/>
              </w:rPr>
            </w:pPr>
            <w:r w:rsidRPr="006D3A10">
              <w:rPr>
                <w:rFonts w:asciiTheme="minorHAnsi" w:eastAsia="Calibri" w:hAnsiTheme="minorHAnsi" w:cstheme="minorHAnsi"/>
                <w:bCs/>
                <w:sz w:val="24"/>
                <w:szCs w:val="24"/>
                <w:lang w:eastAsia="lt-LT"/>
              </w:rPr>
              <w:t xml:space="preserve">Atsižvelgiant į išdėstytą,  VPT konstatuoja, kad </w:t>
            </w:r>
            <w:r w:rsidR="00A30E9F" w:rsidRPr="006D3A10">
              <w:rPr>
                <w:rFonts w:asciiTheme="minorHAnsi" w:eastAsia="Calibri" w:hAnsiTheme="minorHAnsi" w:cstheme="minorHAnsi"/>
                <w:bCs/>
                <w:sz w:val="24"/>
                <w:szCs w:val="24"/>
                <w:lang w:eastAsia="lt-LT"/>
              </w:rPr>
              <w:t>Bankas</w:t>
            </w:r>
            <w:r w:rsidR="007D3455" w:rsidRPr="006D3A10">
              <w:rPr>
                <w:rFonts w:asciiTheme="minorHAnsi" w:eastAsia="Calibri" w:hAnsiTheme="minorHAnsi" w:cstheme="minorHAnsi"/>
                <w:bCs/>
                <w:sz w:val="24"/>
                <w:szCs w:val="24"/>
                <w:lang w:eastAsia="lt-LT"/>
              </w:rPr>
              <w:t>,</w:t>
            </w:r>
            <w:r w:rsidR="00D71A8C" w:rsidRPr="006D3A10">
              <w:rPr>
                <w:rFonts w:asciiTheme="minorHAnsi" w:eastAsia="Calibri" w:hAnsiTheme="minorHAnsi" w:cstheme="minorHAnsi"/>
                <w:bCs/>
                <w:sz w:val="24"/>
                <w:szCs w:val="24"/>
                <w:lang w:eastAsia="lt-LT"/>
              </w:rPr>
              <w:t xml:space="preserve"> vykdydam</w:t>
            </w:r>
            <w:r w:rsidR="00A30E9F" w:rsidRPr="006D3A10">
              <w:rPr>
                <w:rFonts w:asciiTheme="minorHAnsi" w:eastAsia="Calibri" w:hAnsiTheme="minorHAnsi" w:cstheme="minorHAnsi"/>
                <w:bCs/>
                <w:sz w:val="24"/>
                <w:szCs w:val="24"/>
                <w:lang w:eastAsia="lt-LT"/>
              </w:rPr>
              <w:t>as</w:t>
            </w:r>
            <w:r w:rsidR="00D71A8C" w:rsidRPr="006D3A10">
              <w:rPr>
                <w:rFonts w:asciiTheme="minorHAnsi" w:eastAsia="Calibri" w:hAnsiTheme="minorHAnsi" w:cstheme="minorHAnsi"/>
                <w:bCs/>
                <w:sz w:val="24"/>
                <w:szCs w:val="24"/>
                <w:lang w:eastAsia="lt-LT"/>
              </w:rPr>
              <w:t xml:space="preserve"> Sutartį</w:t>
            </w:r>
            <w:r w:rsidR="007D3455" w:rsidRPr="006D3A10">
              <w:rPr>
                <w:rFonts w:asciiTheme="minorHAnsi" w:eastAsia="Calibri" w:hAnsiTheme="minorHAnsi" w:cstheme="minorHAnsi"/>
                <w:bCs/>
                <w:sz w:val="24"/>
                <w:szCs w:val="24"/>
                <w:lang w:eastAsia="lt-LT"/>
              </w:rPr>
              <w:t>,</w:t>
            </w:r>
            <w:r w:rsidR="00D71A8C" w:rsidRPr="006D3A10">
              <w:rPr>
                <w:rFonts w:asciiTheme="minorHAnsi" w:eastAsia="Calibri" w:hAnsiTheme="minorHAnsi" w:cstheme="minorHAnsi"/>
                <w:bCs/>
                <w:sz w:val="24"/>
                <w:szCs w:val="24"/>
                <w:lang w:eastAsia="lt-LT"/>
              </w:rPr>
              <w:t xml:space="preserve"> pažeidė VPĮ 17 straipsnio 1 dalyje įtvirtintą skaidrumo principą</w:t>
            </w:r>
            <w:r w:rsidR="00A30E9F" w:rsidRPr="006D3A10">
              <w:rPr>
                <w:rFonts w:asciiTheme="minorHAnsi" w:eastAsia="Calibri" w:hAnsiTheme="minorHAnsi" w:cstheme="minorHAnsi"/>
                <w:bCs/>
                <w:sz w:val="24"/>
                <w:szCs w:val="24"/>
                <w:lang w:eastAsia="lt-LT"/>
              </w:rPr>
              <w:t xml:space="preserve">. </w:t>
            </w:r>
            <w:r w:rsidR="00B75FD1" w:rsidRPr="006D3A10">
              <w:rPr>
                <w:rFonts w:asciiTheme="minorHAnsi" w:eastAsia="Calibri" w:hAnsiTheme="minorHAnsi" w:cstheme="minorHAnsi"/>
                <w:bCs/>
                <w:sz w:val="24"/>
                <w:szCs w:val="24"/>
                <w:lang w:eastAsia="lt-LT"/>
              </w:rPr>
              <w:t xml:space="preserve">VPT, </w:t>
            </w:r>
            <w:r w:rsidR="00EF42C6" w:rsidRPr="006D3A10">
              <w:rPr>
                <w:rFonts w:asciiTheme="minorHAnsi" w:eastAsia="Calibri" w:hAnsiTheme="minorHAnsi" w:cstheme="minorHAnsi"/>
                <w:bCs/>
                <w:sz w:val="24"/>
                <w:szCs w:val="24"/>
                <w:lang w:eastAsia="lt-LT"/>
              </w:rPr>
              <w:t>atsižvelgdama į tai</w:t>
            </w:r>
            <w:r w:rsidR="00B75FD1" w:rsidRPr="006D3A10">
              <w:rPr>
                <w:rFonts w:asciiTheme="minorHAnsi" w:eastAsia="Calibri" w:hAnsiTheme="minorHAnsi" w:cstheme="minorHAnsi"/>
                <w:bCs/>
                <w:sz w:val="24"/>
                <w:szCs w:val="24"/>
                <w:lang w:eastAsia="lt-LT"/>
              </w:rPr>
              <w:t>,</w:t>
            </w:r>
            <w:r w:rsidR="00EF42C6" w:rsidRPr="006D3A10">
              <w:rPr>
                <w:rFonts w:asciiTheme="minorHAnsi" w:eastAsia="Calibri" w:hAnsiTheme="minorHAnsi" w:cstheme="minorHAnsi"/>
                <w:bCs/>
                <w:sz w:val="24"/>
                <w:szCs w:val="24"/>
                <w:lang w:eastAsia="lt-LT"/>
              </w:rPr>
              <w:t xml:space="preserve"> kad </w:t>
            </w:r>
            <w:r w:rsidR="00D71A8C" w:rsidRPr="006D3A10">
              <w:rPr>
                <w:rFonts w:asciiTheme="minorHAnsi" w:eastAsia="Calibri" w:hAnsiTheme="minorHAnsi" w:cstheme="minorHAnsi"/>
                <w:bCs/>
                <w:sz w:val="24"/>
                <w:szCs w:val="24"/>
                <w:lang w:eastAsia="lt-LT"/>
              </w:rPr>
              <w:t xml:space="preserve">Sutartis </w:t>
            </w:r>
            <w:r w:rsidR="00A30E9F" w:rsidRPr="006D3A10">
              <w:rPr>
                <w:rFonts w:asciiTheme="minorHAnsi" w:eastAsia="Calibri" w:hAnsiTheme="minorHAnsi" w:cstheme="minorHAnsi"/>
                <w:bCs/>
                <w:sz w:val="24"/>
                <w:szCs w:val="24"/>
                <w:lang w:eastAsia="lt-LT"/>
              </w:rPr>
              <w:t>įvykdyta</w:t>
            </w:r>
            <w:r w:rsidR="00D71A8C" w:rsidRPr="006D3A10">
              <w:rPr>
                <w:rStyle w:val="FootnoteReference"/>
                <w:rFonts w:asciiTheme="minorHAnsi" w:eastAsia="Calibri" w:hAnsiTheme="minorHAnsi" w:cstheme="minorHAnsi"/>
                <w:bCs/>
                <w:sz w:val="24"/>
                <w:szCs w:val="24"/>
                <w:lang w:eastAsia="lt-LT"/>
              </w:rPr>
              <w:footnoteReference w:id="16"/>
            </w:r>
            <w:r w:rsidR="00D71A8C" w:rsidRPr="006D3A10">
              <w:rPr>
                <w:rFonts w:asciiTheme="minorHAnsi" w:eastAsia="Calibri" w:hAnsiTheme="minorHAnsi" w:cstheme="minorHAnsi"/>
                <w:bCs/>
                <w:sz w:val="24"/>
                <w:szCs w:val="24"/>
                <w:lang w:eastAsia="lt-LT"/>
              </w:rPr>
              <w:t xml:space="preserve">, </w:t>
            </w:r>
            <w:r w:rsidRPr="006D3A10">
              <w:rPr>
                <w:rFonts w:asciiTheme="minorHAnsi" w:eastAsia="Calibri" w:hAnsiTheme="minorHAnsi" w:cstheme="minorHAnsi"/>
                <w:bCs/>
                <w:sz w:val="24"/>
                <w:szCs w:val="24"/>
                <w:lang w:eastAsia="lt-LT"/>
              </w:rPr>
              <w:t xml:space="preserve">apsiriboja </w:t>
            </w:r>
            <w:r w:rsidR="00D71A8C" w:rsidRPr="006D3A10">
              <w:rPr>
                <w:rFonts w:asciiTheme="minorHAnsi" w:eastAsia="Calibri" w:hAnsiTheme="minorHAnsi" w:cstheme="minorHAnsi"/>
                <w:bCs/>
                <w:sz w:val="24"/>
                <w:szCs w:val="24"/>
                <w:lang w:eastAsia="lt-LT"/>
              </w:rPr>
              <w:t>VPĮ</w:t>
            </w:r>
            <w:r w:rsidR="00B75FD1" w:rsidRPr="006D3A10">
              <w:rPr>
                <w:rFonts w:asciiTheme="minorHAnsi" w:eastAsia="Calibri" w:hAnsiTheme="minorHAnsi" w:cstheme="minorHAnsi"/>
                <w:bCs/>
                <w:sz w:val="24"/>
                <w:szCs w:val="24"/>
                <w:lang w:eastAsia="lt-LT"/>
              </w:rPr>
              <w:t xml:space="preserve"> </w:t>
            </w:r>
            <w:r w:rsidR="00DF27D2" w:rsidRPr="006D3A10">
              <w:rPr>
                <w:rFonts w:asciiTheme="minorHAnsi" w:eastAsia="Calibri" w:hAnsiTheme="minorHAnsi" w:cstheme="minorHAnsi"/>
                <w:bCs/>
                <w:sz w:val="24"/>
                <w:szCs w:val="24"/>
                <w:lang w:eastAsia="lt-LT"/>
              </w:rPr>
              <w:t>pažeidim</w:t>
            </w:r>
            <w:r w:rsidRPr="006D3A10">
              <w:rPr>
                <w:rFonts w:asciiTheme="minorHAnsi" w:eastAsia="Calibri" w:hAnsiTheme="minorHAnsi" w:cstheme="minorHAnsi"/>
                <w:bCs/>
                <w:sz w:val="24"/>
                <w:szCs w:val="24"/>
                <w:lang w:eastAsia="lt-LT"/>
              </w:rPr>
              <w:t>ų konstatavimu</w:t>
            </w:r>
            <w:r w:rsidR="00DF27D2" w:rsidRPr="006D3A10">
              <w:rPr>
                <w:rFonts w:asciiTheme="minorHAnsi" w:eastAsia="Calibri" w:hAnsiTheme="minorHAnsi" w:cstheme="minorHAnsi"/>
                <w:bCs/>
                <w:sz w:val="24"/>
                <w:szCs w:val="24"/>
                <w:lang w:eastAsia="lt-LT"/>
              </w:rPr>
              <w:t xml:space="preserve">. </w:t>
            </w:r>
          </w:p>
          <w:p w14:paraId="21D59E3C" w14:textId="61D04CB9" w:rsidR="00EA2CAB" w:rsidRPr="006D3A10" w:rsidRDefault="00EA2CAB" w:rsidP="006D3A10">
            <w:pPr>
              <w:pStyle w:val="ListParagraph"/>
              <w:ind w:left="0" w:firstLine="720"/>
              <w:rPr>
                <w:rFonts w:asciiTheme="minorHAnsi" w:hAnsiTheme="minorHAnsi" w:cstheme="minorHAnsi"/>
                <w:sz w:val="24"/>
                <w:szCs w:val="24"/>
              </w:rPr>
            </w:pPr>
          </w:p>
        </w:tc>
      </w:tr>
    </w:tbl>
    <w:p w14:paraId="74FC9A38" w14:textId="77777777" w:rsidR="00FE47B1" w:rsidRPr="006D3A10" w:rsidRDefault="00FE47B1" w:rsidP="006D3A10">
      <w:pPr>
        <w:tabs>
          <w:tab w:val="left" w:pos="-142"/>
          <w:tab w:val="left" w:pos="284"/>
        </w:tabs>
        <w:rPr>
          <w:rFonts w:asciiTheme="minorHAnsi" w:hAnsiTheme="minorHAnsi" w:cstheme="minorHAnsi"/>
          <w:b/>
          <w:bCs/>
          <w:sz w:val="24"/>
          <w:szCs w:val="24"/>
        </w:rPr>
      </w:pPr>
    </w:p>
    <w:p w14:paraId="5398F519" w14:textId="47933247" w:rsidR="00F26B84" w:rsidRPr="006D3A10" w:rsidRDefault="00F26B84" w:rsidP="006D3A10">
      <w:pPr>
        <w:tabs>
          <w:tab w:val="left" w:pos="-142"/>
          <w:tab w:val="left" w:pos="284"/>
        </w:tabs>
        <w:rPr>
          <w:rFonts w:asciiTheme="minorHAnsi" w:hAnsiTheme="minorHAnsi" w:cstheme="minorHAnsi"/>
          <w:b/>
          <w:bCs/>
          <w:sz w:val="24"/>
          <w:szCs w:val="24"/>
        </w:rPr>
      </w:pPr>
      <w:r w:rsidRPr="006D3A10">
        <w:rPr>
          <w:rFonts w:asciiTheme="minorHAnsi" w:hAnsiTheme="minorHAnsi" w:cstheme="minorHAnsi"/>
          <w:b/>
          <w:bCs/>
          <w:sz w:val="24"/>
          <w:szCs w:val="24"/>
        </w:rPr>
        <w:t>Pastabos</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66C99" w:rsidRPr="006D3A10" w14:paraId="4538FC72" w14:textId="77777777">
        <w:tc>
          <w:tcPr>
            <w:tcW w:w="9638" w:type="dxa"/>
            <w:tcBorders>
              <w:top w:val="single" w:sz="4" w:space="0" w:color="auto"/>
              <w:left w:val="single" w:sz="4" w:space="0" w:color="auto"/>
              <w:bottom w:val="single" w:sz="4" w:space="0" w:color="auto"/>
              <w:right w:val="single" w:sz="4" w:space="0" w:color="auto"/>
            </w:tcBorders>
          </w:tcPr>
          <w:p w14:paraId="2DFFB113" w14:textId="6A659C6F" w:rsidR="00F26B84" w:rsidRPr="006D3A10" w:rsidRDefault="000D7DA2" w:rsidP="006D3A10">
            <w:pPr>
              <w:ind w:firstLine="743"/>
              <w:rPr>
                <w:rFonts w:asciiTheme="minorHAnsi" w:hAnsiTheme="minorHAnsi" w:cstheme="minorHAnsi"/>
                <w:sz w:val="24"/>
                <w:szCs w:val="24"/>
              </w:rPr>
            </w:pPr>
            <w:r w:rsidRPr="006D3A10">
              <w:rPr>
                <w:rFonts w:asciiTheme="minorHAnsi" w:hAnsiTheme="minorHAnsi" w:cstheme="minorHAnsi"/>
                <w:sz w:val="24"/>
                <w:szCs w:val="24"/>
              </w:rPr>
              <w:t>-</w:t>
            </w:r>
          </w:p>
        </w:tc>
      </w:tr>
    </w:tbl>
    <w:p w14:paraId="016786AE" w14:textId="77777777" w:rsidR="00220E70" w:rsidRPr="006D3A10" w:rsidRDefault="00220E70" w:rsidP="006D3A10">
      <w:pPr>
        <w:tabs>
          <w:tab w:val="left" w:pos="2376"/>
        </w:tabs>
        <w:rPr>
          <w:rFonts w:asciiTheme="minorHAnsi" w:eastAsia="Calibri" w:hAnsiTheme="minorHAnsi" w:cstheme="minorHAnsi"/>
          <w:bCs/>
          <w:sz w:val="24"/>
          <w:szCs w:val="24"/>
        </w:rPr>
      </w:pPr>
    </w:p>
    <w:p w14:paraId="4893C1F6" w14:textId="77777777" w:rsidR="00A54929" w:rsidRPr="006D3A10" w:rsidRDefault="00A54929" w:rsidP="006D3A10">
      <w:pPr>
        <w:tabs>
          <w:tab w:val="left" w:pos="2376"/>
        </w:tabs>
        <w:rPr>
          <w:rFonts w:asciiTheme="minorHAnsi" w:eastAsia="Calibri" w:hAnsiTheme="minorHAnsi" w:cstheme="minorHAnsi"/>
          <w:bCs/>
          <w:sz w:val="24"/>
          <w:szCs w:val="24"/>
        </w:rPr>
      </w:pPr>
    </w:p>
    <w:p w14:paraId="11330CFF" w14:textId="77777777" w:rsidR="00317E43" w:rsidRPr="006D3A10" w:rsidRDefault="00317E43" w:rsidP="006D3A10">
      <w:pPr>
        <w:tabs>
          <w:tab w:val="left" w:pos="2376"/>
        </w:tabs>
        <w:rPr>
          <w:rFonts w:asciiTheme="minorHAnsi" w:eastAsia="Calibri" w:hAnsiTheme="minorHAnsi" w:cstheme="minorHAnsi"/>
          <w:bCs/>
          <w:sz w:val="24"/>
          <w:szCs w:val="24"/>
        </w:rPr>
      </w:pPr>
      <w:r w:rsidRPr="006D3A10">
        <w:rPr>
          <w:rFonts w:asciiTheme="minorHAnsi" w:eastAsia="Calibri" w:hAnsiTheme="minorHAnsi" w:cstheme="minorHAnsi"/>
          <w:bCs/>
          <w:sz w:val="24"/>
          <w:szCs w:val="24"/>
        </w:rPr>
        <w:t>Direktoriaus pavaduotoja,</w:t>
      </w:r>
    </w:p>
    <w:p w14:paraId="2A1B96EC" w14:textId="0B6D6242" w:rsidR="00317E43" w:rsidRPr="006D3A10" w:rsidRDefault="00317E43" w:rsidP="006D3A10">
      <w:pPr>
        <w:tabs>
          <w:tab w:val="left" w:pos="2376"/>
        </w:tabs>
        <w:rPr>
          <w:rFonts w:asciiTheme="minorHAnsi" w:eastAsia="Calibri" w:hAnsiTheme="minorHAnsi" w:cstheme="minorHAnsi"/>
          <w:bCs/>
          <w:sz w:val="24"/>
          <w:szCs w:val="24"/>
        </w:rPr>
      </w:pPr>
      <w:r w:rsidRPr="006D3A10">
        <w:rPr>
          <w:rFonts w:asciiTheme="minorHAnsi" w:eastAsia="Calibri" w:hAnsiTheme="minorHAnsi" w:cstheme="minorHAnsi"/>
          <w:bCs/>
          <w:sz w:val="24"/>
          <w:szCs w:val="24"/>
        </w:rPr>
        <w:t xml:space="preserve">laikinai atliekanti direktoriaus funkcijas </w:t>
      </w:r>
      <w:r w:rsidR="00206256" w:rsidRPr="006D3A10">
        <w:rPr>
          <w:rFonts w:asciiTheme="minorHAnsi" w:eastAsia="Calibri" w:hAnsiTheme="minorHAnsi" w:cstheme="minorHAnsi"/>
          <w:bCs/>
          <w:sz w:val="24"/>
          <w:szCs w:val="24"/>
        </w:rPr>
        <w:tab/>
      </w:r>
      <w:r w:rsidR="00206256" w:rsidRPr="006D3A10">
        <w:rPr>
          <w:rFonts w:asciiTheme="minorHAnsi" w:eastAsia="Calibri" w:hAnsiTheme="minorHAnsi" w:cstheme="minorHAnsi"/>
          <w:bCs/>
          <w:sz w:val="24"/>
          <w:szCs w:val="24"/>
        </w:rPr>
        <w:tab/>
      </w:r>
      <w:r w:rsidR="00EA2CAB" w:rsidRPr="006D3A10">
        <w:rPr>
          <w:rFonts w:asciiTheme="minorHAnsi" w:eastAsia="Calibri" w:hAnsiTheme="minorHAnsi" w:cstheme="minorHAnsi"/>
          <w:bCs/>
          <w:sz w:val="24"/>
          <w:szCs w:val="24"/>
        </w:rPr>
        <w:t xml:space="preserve">           </w:t>
      </w:r>
      <w:r w:rsidR="00A54929" w:rsidRPr="006D3A10">
        <w:rPr>
          <w:rFonts w:asciiTheme="minorHAnsi" w:eastAsia="Calibri" w:hAnsiTheme="minorHAnsi" w:cstheme="minorHAnsi"/>
          <w:bCs/>
          <w:sz w:val="24"/>
          <w:szCs w:val="24"/>
        </w:rPr>
        <w:t xml:space="preserve">         </w:t>
      </w:r>
      <w:r w:rsidRPr="006D3A10">
        <w:rPr>
          <w:rFonts w:asciiTheme="minorHAnsi" w:eastAsia="Calibri" w:hAnsiTheme="minorHAnsi" w:cstheme="minorHAnsi"/>
          <w:bCs/>
          <w:sz w:val="24"/>
          <w:szCs w:val="24"/>
        </w:rPr>
        <w:t xml:space="preserve">            </w:t>
      </w:r>
      <w:r w:rsidR="00A54929" w:rsidRPr="006D3A10">
        <w:rPr>
          <w:rFonts w:asciiTheme="minorHAnsi" w:eastAsia="Calibri" w:hAnsiTheme="minorHAnsi" w:cstheme="minorHAnsi"/>
          <w:bCs/>
          <w:sz w:val="24"/>
          <w:szCs w:val="24"/>
        </w:rPr>
        <w:t xml:space="preserve">    </w:t>
      </w:r>
      <w:r w:rsidRPr="006D3A10">
        <w:rPr>
          <w:rFonts w:asciiTheme="minorHAnsi" w:eastAsia="Calibri" w:hAnsiTheme="minorHAnsi" w:cstheme="minorHAnsi"/>
          <w:bCs/>
          <w:sz w:val="24"/>
          <w:szCs w:val="24"/>
        </w:rPr>
        <w:t>Viktorija Namavičienė</w:t>
      </w:r>
    </w:p>
    <w:p w14:paraId="7F79B186" w14:textId="77777777" w:rsidR="00317E43" w:rsidRPr="006D3A10" w:rsidRDefault="00317E43" w:rsidP="006D3A10">
      <w:pPr>
        <w:tabs>
          <w:tab w:val="left" w:pos="2376"/>
        </w:tabs>
        <w:rPr>
          <w:rFonts w:asciiTheme="minorHAnsi" w:eastAsia="Calibri" w:hAnsiTheme="minorHAnsi" w:cstheme="minorHAnsi"/>
          <w:bCs/>
          <w:sz w:val="24"/>
          <w:szCs w:val="24"/>
        </w:rPr>
      </w:pPr>
      <w:r w:rsidRPr="006D3A10">
        <w:rPr>
          <w:rFonts w:asciiTheme="minorHAnsi" w:eastAsia="Calibri" w:hAnsiTheme="minorHAnsi" w:cstheme="minorHAnsi"/>
          <w:bCs/>
          <w:sz w:val="24"/>
          <w:szCs w:val="24"/>
        </w:rPr>
        <w:t> </w:t>
      </w:r>
    </w:p>
    <w:p w14:paraId="066B27A1" w14:textId="59F66E1E" w:rsidR="00A54929" w:rsidRDefault="00206256" w:rsidP="006D3A10">
      <w:pPr>
        <w:tabs>
          <w:tab w:val="left" w:pos="2376"/>
        </w:tabs>
        <w:rPr>
          <w:rFonts w:asciiTheme="minorHAnsi" w:eastAsia="Calibri" w:hAnsiTheme="minorHAnsi" w:cstheme="minorHAnsi"/>
          <w:bCs/>
          <w:sz w:val="24"/>
          <w:szCs w:val="24"/>
        </w:rPr>
      </w:pPr>
      <w:r w:rsidRPr="006D3A10">
        <w:rPr>
          <w:rFonts w:asciiTheme="minorHAnsi" w:eastAsia="Calibri" w:hAnsiTheme="minorHAnsi" w:cstheme="minorHAnsi"/>
          <w:bCs/>
          <w:sz w:val="24"/>
          <w:szCs w:val="24"/>
        </w:rPr>
        <w:tab/>
      </w:r>
    </w:p>
    <w:p w14:paraId="0F7CA373" w14:textId="77777777" w:rsidR="006D3A10" w:rsidRDefault="006D3A10" w:rsidP="006D3A10">
      <w:pPr>
        <w:tabs>
          <w:tab w:val="left" w:pos="2376"/>
        </w:tabs>
        <w:rPr>
          <w:rFonts w:asciiTheme="minorHAnsi" w:eastAsia="Calibri" w:hAnsiTheme="minorHAnsi" w:cstheme="minorHAnsi"/>
          <w:bCs/>
          <w:sz w:val="24"/>
          <w:szCs w:val="24"/>
        </w:rPr>
      </w:pPr>
    </w:p>
    <w:p w14:paraId="3415D595" w14:textId="77777777" w:rsidR="006D3A10" w:rsidRDefault="006D3A10" w:rsidP="006D3A10">
      <w:pPr>
        <w:tabs>
          <w:tab w:val="left" w:pos="2376"/>
        </w:tabs>
        <w:rPr>
          <w:rFonts w:asciiTheme="minorHAnsi" w:eastAsia="Calibri" w:hAnsiTheme="minorHAnsi" w:cstheme="minorHAnsi"/>
          <w:bCs/>
          <w:sz w:val="24"/>
          <w:szCs w:val="24"/>
        </w:rPr>
      </w:pPr>
    </w:p>
    <w:p w14:paraId="1E1AF11F" w14:textId="77777777" w:rsidR="006D3A10" w:rsidRDefault="006D3A10" w:rsidP="006D3A10">
      <w:pPr>
        <w:tabs>
          <w:tab w:val="left" w:pos="2376"/>
        </w:tabs>
        <w:rPr>
          <w:rFonts w:asciiTheme="minorHAnsi" w:eastAsia="Calibri" w:hAnsiTheme="minorHAnsi" w:cstheme="minorHAnsi"/>
          <w:bCs/>
          <w:sz w:val="24"/>
          <w:szCs w:val="24"/>
        </w:rPr>
      </w:pPr>
    </w:p>
    <w:p w14:paraId="5C325775" w14:textId="77777777" w:rsidR="006D3A10" w:rsidRDefault="006D3A10" w:rsidP="006D3A10">
      <w:pPr>
        <w:tabs>
          <w:tab w:val="left" w:pos="2376"/>
        </w:tabs>
        <w:rPr>
          <w:rFonts w:asciiTheme="minorHAnsi" w:eastAsia="Calibri" w:hAnsiTheme="minorHAnsi" w:cstheme="minorHAnsi"/>
          <w:bCs/>
          <w:sz w:val="24"/>
          <w:szCs w:val="24"/>
        </w:rPr>
      </w:pPr>
    </w:p>
    <w:p w14:paraId="6F70BF21" w14:textId="77777777" w:rsidR="006D3A10" w:rsidRDefault="006D3A10" w:rsidP="006D3A10">
      <w:pPr>
        <w:tabs>
          <w:tab w:val="left" w:pos="2376"/>
        </w:tabs>
        <w:rPr>
          <w:rFonts w:asciiTheme="minorHAnsi" w:eastAsia="Calibri" w:hAnsiTheme="minorHAnsi" w:cstheme="minorHAnsi"/>
          <w:bCs/>
          <w:sz w:val="24"/>
          <w:szCs w:val="24"/>
        </w:rPr>
      </w:pPr>
    </w:p>
    <w:p w14:paraId="54C3D084" w14:textId="77777777" w:rsidR="006D3A10" w:rsidRDefault="006D3A10" w:rsidP="006D3A10">
      <w:pPr>
        <w:tabs>
          <w:tab w:val="left" w:pos="2376"/>
        </w:tabs>
        <w:rPr>
          <w:rFonts w:asciiTheme="minorHAnsi" w:eastAsia="Calibri" w:hAnsiTheme="minorHAnsi" w:cstheme="minorHAnsi"/>
          <w:bCs/>
          <w:sz w:val="24"/>
          <w:szCs w:val="24"/>
        </w:rPr>
      </w:pPr>
    </w:p>
    <w:p w14:paraId="1B3A35EE" w14:textId="77777777" w:rsidR="006D3A10" w:rsidRDefault="006D3A10" w:rsidP="006D3A10">
      <w:pPr>
        <w:tabs>
          <w:tab w:val="left" w:pos="2376"/>
        </w:tabs>
        <w:rPr>
          <w:rFonts w:asciiTheme="minorHAnsi" w:eastAsia="Calibri" w:hAnsiTheme="minorHAnsi" w:cstheme="minorHAnsi"/>
          <w:bCs/>
          <w:sz w:val="24"/>
          <w:szCs w:val="24"/>
        </w:rPr>
      </w:pPr>
    </w:p>
    <w:p w14:paraId="118FCA65" w14:textId="77777777" w:rsidR="006D3A10" w:rsidRDefault="006D3A10" w:rsidP="006D3A10">
      <w:pPr>
        <w:tabs>
          <w:tab w:val="left" w:pos="2376"/>
        </w:tabs>
        <w:rPr>
          <w:rFonts w:asciiTheme="minorHAnsi" w:eastAsia="Calibri" w:hAnsiTheme="minorHAnsi" w:cstheme="minorHAnsi"/>
          <w:bCs/>
          <w:sz w:val="24"/>
          <w:szCs w:val="24"/>
        </w:rPr>
      </w:pPr>
    </w:p>
    <w:p w14:paraId="3C3B2F78" w14:textId="77777777" w:rsidR="006D3A10" w:rsidRDefault="006D3A10" w:rsidP="006D3A10">
      <w:pPr>
        <w:tabs>
          <w:tab w:val="left" w:pos="2376"/>
        </w:tabs>
        <w:rPr>
          <w:rFonts w:asciiTheme="minorHAnsi" w:eastAsia="Calibri" w:hAnsiTheme="minorHAnsi" w:cstheme="minorHAnsi"/>
          <w:bCs/>
          <w:sz w:val="24"/>
          <w:szCs w:val="24"/>
        </w:rPr>
      </w:pPr>
    </w:p>
    <w:p w14:paraId="14A40CD0" w14:textId="77777777" w:rsidR="006D3A10" w:rsidRDefault="006D3A10" w:rsidP="006D3A10">
      <w:pPr>
        <w:tabs>
          <w:tab w:val="left" w:pos="2376"/>
        </w:tabs>
        <w:rPr>
          <w:rFonts w:asciiTheme="minorHAnsi" w:eastAsia="Calibri" w:hAnsiTheme="minorHAnsi" w:cstheme="minorHAnsi"/>
          <w:bCs/>
          <w:sz w:val="24"/>
          <w:szCs w:val="24"/>
        </w:rPr>
      </w:pPr>
    </w:p>
    <w:p w14:paraId="427CC369" w14:textId="77777777" w:rsidR="006D3A10" w:rsidRDefault="006D3A10" w:rsidP="006D3A10">
      <w:pPr>
        <w:tabs>
          <w:tab w:val="left" w:pos="2376"/>
        </w:tabs>
        <w:rPr>
          <w:rFonts w:asciiTheme="minorHAnsi" w:eastAsia="Calibri" w:hAnsiTheme="minorHAnsi" w:cstheme="minorHAnsi"/>
          <w:bCs/>
          <w:sz w:val="24"/>
          <w:szCs w:val="24"/>
        </w:rPr>
      </w:pPr>
    </w:p>
    <w:p w14:paraId="7D266DAB" w14:textId="77777777" w:rsidR="006D3A10" w:rsidRDefault="006D3A10" w:rsidP="006D3A10">
      <w:pPr>
        <w:tabs>
          <w:tab w:val="left" w:pos="2376"/>
        </w:tabs>
        <w:rPr>
          <w:rFonts w:asciiTheme="minorHAnsi" w:eastAsia="Calibri" w:hAnsiTheme="minorHAnsi" w:cstheme="minorHAnsi"/>
          <w:bCs/>
          <w:sz w:val="24"/>
          <w:szCs w:val="24"/>
        </w:rPr>
      </w:pPr>
    </w:p>
    <w:p w14:paraId="26584FFD" w14:textId="77777777" w:rsidR="006D3A10" w:rsidRDefault="006D3A10" w:rsidP="006D3A10">
      <w:pPr>
        <w:tabs>
          <w:tab w:val="left" w:pos="2376"/>
        </w:tabs>
        <w:rPr>
          <w:rFonts w:asciiTheme="minorHAnsi" w:eastAsia="Calibri" w:hAnsiTheme="minorHAnsi" w:cstheme="minorHAnsi"/>
          <w:bCs/>
          <w:sz w:val="24"/>
          <w:szCs w:val="24"/>
        </w:rPr>
      </w:pPr>
    </w:p>
    <w:p w14:paraId="4443D4C6" w14:textId="77777777" w:rsidR="006D3A10" w:rsidRDefault="006D3A10" w:rsidP="006D3A10">
      <w:pPr>
        <w:tabs>
          <w:tab w:val="left" w:pos="2376"/>
        </w:tabs>
        <w:rPr>
          <w:rFonts w:asciiTheme="minorHAnsi" w:eastAsia="Calibri" w:hAnsiTheme="minorHAnsi" w:cstheme="minorHAnsi"/>
          <w:bCs/>
          <w:sz w:val="24"/>
          <w:szCs w:val="24"/>
        </w:rPr>
      </w:pPr>
    </w:p>
    <w:p w14:paraId="24B81E5E" w14:textId="77777777" w:rsidR="006D3A10" w:rsidRDefault="006D3A10" w:rsidP="006D3A10">
      <w:pPr>
        <w:tabs>
          <w:tab w:val="left" w:pos="2376"/>
        </w:tabs>
        <w:rPr>
          <w:rFonts w:asciiTheme="minorHAnsi" w:eastAsia="Calibri" w:hAnsiTheme="minorHAnsi" w:cstheme="minorHAnsi"/>
          <w:bCs/>
          <w:sz w:val="24"/>
          <w:szCs w:val="24"/>
        </w:rPr>
      </w:pPr>
    </w:p>
    <w:p w14:paraId="136E1329" w14:textId="77777777" w:rsidR="006D3A10" w:rsidRDefault="006D3A10" w:rsidP="006D3A10">
      <w:pPr>
        <w:tabs>
          <w:tab w:val="left" w:pos="2376"/>
        </w:tabs>
        <w:rPr>
          <w:rFonts w:asciiTheme="minorHAnsi" w:eastAsia="Calibri" w:hAnsiTheme="minorHAnsi" w:cstheme="minorHAnsi"/>
          <w:bCs/>
          <w:sz w:val="24"/>
          <w:szCs w:val="24"/>
        </w:rPr>
      </w:pPr>
    </w:p>
    <w:p w14:paraId="714EDBF9" w14:textId="77777777" w:rsidR="006D3A10" w:rsidRDefault="006D3A10" w:rsidP="006D3A10">
      <w:pPr>
        <w:tabs>
          <w:tab w:val="left" w:pos="2376"/>
        </w:tabs>
        <w:rPr>
          <w:rFonts w:asciiTheme="minorHAnsi" w:eastAsia="Calibri" w:hAnsiTheme="minorHAnsi" w:cstheme="minorHAnsi"/>
          <w:bCs/>
          <w:sz w:val="24"/>
          <w:szCs w:val="24"/>
        </w:rPr>
      </w:pPr>
    </w:p>
    <w:p w14:paraId="04489D54" w14:textId="77777777" w:rsidR="006D3A10" w:rsidRDefault="006D3A10" w:rsidP="006D3A10">
      <w:pPr>
        <w:tabs>
          <w:tab w:val="left" w:pos="2376"/>
        </w:tabs>
        <w:rPr>
          <w:rFonts w:asciiTheme="minorHAnsi" w:eastAsia="Calibri" w:hAnsiTheme="minorHAnsi" w:cstheme="minorHAnsi"/>
          <w:bCs/>
          <w:sz w:val="24"/>
          <w:szCs w:val="24"/>
        </w:rPr>
      </w:pPr>
    </w:p>
    <w:p w14:paraId="4E9DBD88" w14:textId="77777777" w:rsidR="006D3A10" w:rsidRDefault="006D3A10" w:rsidP="006D3A10">
      <w:pPr>
        <w:tabs>
          <w:tab w:val="left" w:pos="2376"/>
        </w:tabs>
        <w:rPr>
          <w:rFonts w:asciiTheme="minorHAnsi" w:eastAsia="Calibri" w:hAnsiTheme="minorHAnsi" w:cstheme="minorHAnsi"/>
          <w:bCs/>
          <w:sz w:val="24"/>
          <w:szCs w:val="24"/>
        </w:rPr>
      </w:pPr>
    </w:p>
    <w:p w14:paraId="19C26EBB" w14:textId="77777777" w:rsidR="006D3A10" w:rsidRDefault="006D3A10" w:rsidP="006D3A10">
      <w:pPr>
        <w:tabs>
          <w:tab w:val="left" w:pos="2376"/>
        </w:tabs>
        <w:rPr>
          <w:rFonts w:asciiTheme="minorHAnsi" w:eastAsia="Calibri" w:hAnsiTheme="minorHAnsi" w:cstheme="minorHAnsi"/>
          <w:bCs/>
          <w:sz w:val="24"/>
          <w:szCs w:val="24"/>
        </w:rPr>
      </w:pPr>
    </w:p>
    <w:p w14:paraId="5AAC6748" w14:textId="77777777" w:rsidR="006D3A10" w:rsidRDefault="006D3A10" w:rsidP="006D3A10">
      <w:pPr>
        <w:tabs>
          <w:tab w:val="left" w:pos="2376"/>
        </w:tabs>
        <w:rPr>
          <w:rFonts w:asciiTheme="minorHAnsi" w:eastAsia="Calibri" w:hAnsiTheme="minorHAnsi" w:cstheme="minorHAnsi"/>
          <w:bCs/>
          <w:sz w:val="24"/>
          <w:szCs w:val="24"/>
        </w:rPr>
      </w:pPr>
    </w:p>
    <w:p w14:paraId="49740683" w14:textId="77777777" w:rsidR="006D3A10" w:rsidRDefault="006D3A10" w:rsidP="006D3A10">
      <w:pPr>
        <w:tabs>
          <w:tab w:val="left" w:pos="2376"/>
        </w:tabs>
        <w:rPr>
          <w:rFonts w:asciiTheme="minorHAnsi" w:eastAsia="Calibri" w:hAnsiTheme="minorHAnsi" w:cstheme="minorHAnsi"/>
          <w:bCs/>
          <w:sz w:val="24"/>
          <w:szCs w:val="24"/>
        </w:rPr>
      </w:pPr>
    </w:p>
    <w:p w14:paraId="17FA63E4" w14:textId="77777777" w:rsidR="006D3A10" w:rsidRDefault="006D3A10" w:rsidP="006D3A10">
      <w:pPr>
        <w:tabs>
          <w:tab w:val="left" w:pos="2376"/>
        </w:tabs>
        <w:rPr>
          <w:rFonts w:asciiTheme="minorHAnsi" w:eastAsia="Calibri" w:hAnsiTheme="minorHAnsi" w:cstheme="minorHAnsi"/>
          <w:bCs/>
          <w:sz w:val="24"/>
          <w:szCs w:val="24"/>
        </w:rPr>
      </w:pPr>
    </w:p>
    <w:p w14:paraId="000648DF" w14:textId="77777777" w:rsidR="006D3A10" w:rsidRDefault="006D3A10" w:rsidP="006D3A10">
      <w:pPr>
        <w:tabs>
          <w:tab w:val="left" w:pos="2376"/>
        </w:tabs>
        <w:rPr>
          <w:rFonts w:asciiTheme="minorHAnsi" w:eastAsia="Calibri" w:hAnsiTheme="minorHAnsi" w:cstheme="minorHAnsi"/>
          <w:bCs/>
          <w:sz w:val="24"/>
          <w:szCs w:val="24"/>
        </w:rPr>
      </w:pPr>
    </w:p>
    <w:p w14:paraId="33093F7B" w14:textId="77777777" w:rsidR="006D3A10" w:rsidRDefault="006D3A10" w:rsidP="006D3A10">
      <w:pPr>
        <w:tabs>
          <w:tab w:val="left" w:pos="2376"/>
        </w:tabs>
        <w:rPr>
          <w:rFonts w:asciiTheme="minorHAnsi" w:eastAsia="Calibri" w:hAnsiTheme="minorHAnsi" w:cstheme="minorHAnsi"/>
          <w:bCs/>
          <w:sz w:val="24"/>
          <w:szCs w:val="24"/>
        </w:rPr>
      </w:pPr>
    </w:p>
    <w:p w14:paraId="00EE7D90" w14:textId="77777777" w:rsidR="006D3A10" w:rsidRDefault="006D3A10" w:rsidP="006D3A10">
      <w:pPr>
        <w:tabs>
          <w:tab w:val="left" w:pos="2376"/>
        </w:tabs>
        <w:rPr>
          <w:rFonts w:asciiTheme="minorHAnsi" w:eastAsia="Calibri" w:hAnsiTheme="minorHAnsi" w:cstheme="minorHAnsi"/>
          <w:bCs/>
          <w:sz w:val="24"/>
          <w:szCs w:val="24"/>
        </w:rPr>
      </w:pPr>
    </w:p>
    <w:p w14:paraId="1E729E65" w14:textId="77777777" w:rsidR="006D3A10" w:rsidRDefault="006D3A10" w:rsidP="006D3A10">
      <w:pPr>
        <w:tabs>
          <w:tab w:val="left" w:pos="2376"/>
        </w:tabs>
        <w:rPr>
          <w:rFonts w:asciiTheme="minorHAnsi" w:eastAsia="Calibri" w:hAnsiTheme="minorHAnsi" w:cstheme="minorHAnsi"/>
          <w:bCs/>
          <w:sz w:val="24"/>
          <w:szCs w:val="24"/>
        </w:rPr>
      </w:pPr>
    </w:p>
    <w:p w14:paraId="7F1C4957" w14:textId="77777777" w:rsidR="006D3A10" w:rsidRDefault="006D3A10" w:rsidP="006D3A10">
      <w:pPr>
        <w:tabs>
          <w:tab w:val="left" w:pos="2376"/>
        </w:tabs>
        <w:rPr>
          <w:rFonts w:asciiTheme="minorHAnsi" w:eastAsia="Calibri" w:hAnsiTheme="minorHAnsi" w:cstheme="minorHAnsi"/>
          <w:bCs/>
          <w:sz w:val="24"/>
          <w:szCs w:val="24"/>
        </w:rPr>
      </w:pPr>
    </w:p>
    <w:p w14:paraId="775669D7" w14:textId="77777777" w:rsidR="006D3A10" w:rsidRDefault="006D3A10" w:rsidP="006D3A10">
      <w:pPr>
        <w:tabs>
          <w:tab w:val="left" w:pos="2376"/>
        </w:tabs>
        <w:rPr>
          <w:rFonts w:asciiTheme="minorHAnsi" w:eastAsia="Calibri" w:hAnsiTheme="minorHAnsi" w:cstheme="minorHAnsi"/>
          <w:bCs/>
          <w:sz w:val="24"/>
          <w:szCs w:val="24"/>
        </w:rPr>
      </w:pPr>
    </w:p>
    <w:p w14:paraId="03DD8C5A" w14:textId="77777777" w:rsidR="006D3A10" w:rsidRDefault="006D3A10" w:rsidP="006D3A10">
      <w:pPr>
        <w:tabs>
          <w:tab w:val="left" w:pos="2376"/>
        </w:tabs>
        <w:rPr>
          <w:rFonts w:asciiTheme="minorHAnsi" w:eastAsia="Calibri" w:hAnsiTheme="minorHAnsi" w:cstheme="minorHAnsi"/>
          <w:bCs/>
          <w:sz w:val="24"/>
          <w:szCs w:val="24"/>
        </w:rPr>
      </w:pPr>
    </w:p>
    <w:p w14:paraId="613A05DB" w14:textId="77777777" w:rsidR="006D3A10" w:rsidRDefault="006D3A10" w:rsidP="006D3A10">
      <w:pPr>
        <w:tabs>
          <w:tab w:val="left" w:pos="2376"/>
        </w:tabs>
        <w:rPr>
          <w:rFonts w:asciiTheme="minorHAnsi" w:eastAsia="Calibri" w:hAnsiTheme="minorHAnsi" w:cstheme="minorHAnsi"/>
          <w:bCs/>
          <w:sz w:val="24"/>
          <w:szCs w:val="24"/>
        </w:rPr>
      </w:pPr>
    </w:p>
    <w:p w14:paraId="2D8FD5F9" w14:textId="77777777" w:rsidR="006D3A10" w:rsidRDefault="006D3A10" w:rsidP="006D3A10">
      <w:pPr>
        <w:tabs>
          <w:tab w:val="left" w:pos="2376"/>
        </w:tabs>
        <w:rPr>
          <w:rFonts w:asciiTheme="minorHAnsi" w:eastAsia="Calibri" w:hAnsiTheme="minorHAnsi" w:cstheme="minorHAnsi"/>
          <w:bCs/>
          <w:sz w:val="24"/>
          <w:szCs w:val="24"/>
        </w:rPr>
      </w:pPr>
    </w:p>
    <w:p w14:paraId="4CCE7609" w14:textId="77777777" w:rsidR="006D3A10" w:rsidRDefault="006D3A10" w:rsidP="006D3A10">
      <w:pPr>
        <w:tabs>
          <w:tab w:val="left" w:pos="2376"/>
        </w:tabs>
        <w:rPr>
          <w:rFonts w:asciiTheme="minorHAnsi" w:eastAsia="Calibri" w:hAnsiTheme="minorHAnsi" w:cstheme="minorHAnsi"/>
          <w:bCs/>
          <w:sz w:val="24"/>
          <w:szCs w:val="24"/>
        </w:rPr>
      </w:pPr>
    </w:p>
    <w:p w14:paraId="5029A62A" w14:textId="77777777" w:rsidR="006D3A10" w:rsidRDefault="006D3A10" w:rsidP="006D3A10">
      <w:pPr>
        <w:tabs>
          <w:tab w:val="left" w:pos="2376"/>
        </w:tabs>
        <w:rPr>
          <w:rFonts w:asciiTheme="minorHAnsi" w:eastAsia="Calibri" w:hAnsiTheme="minorHAnsi" w:cstheme="minorHAnsi"/>
          <w:bCs/>
          <w:sz w:val="24"/>
          <w:szCs w:val="24"/>
        </w:rPr>
      </w:pPr>
    </w:p>
    <w:p w14:paraId="54CF8037" w14:textId="77777777" w:rsidR="006D3A10" w:rsidRPr="006D3A10" w:rsidRDefault="006D3A10" w:rsidP="006D3A10">
      <w:pPr>
        <w:tabs>
          <w:tab w:val="left" w:pos="2376"/>
        </w:tabs>
        <w:rPr>
          <w:rFonts w:asciiTheme="minorHAnsi" w:eastAsia="Calibri" w:hAnsiTheme="minorHAnsi" w:cstheme="minorHAnsi"/>
          <w:bCs/>
          <w:sz w:val="24"/>
          <w:szCs w:val="24"/>
        </w:rPr>
      </w:pPr>
    </w:p>
    <w:p w14:paraId="45054BF5" w14:textId="7326FBCF" w:rsidR="002157A5" w:rsidRPr="006D3A10" w:rsidRDefault="002157A5" w:rsidP="006D3A10">
      <w:pPr>
        <w:rPr>
          <w:rFonts w:asciiTheme="minorHAnsi" w:hAnsiTheme="minorHAnsi" w:cstheme="minorHAnsi"/>
          <w:bCs/>
          <w:sz w:val="22"/>
          <w:szCs w:val="22"/>
        </w:rPr>
      </w:pPr>
    </w:p>
    <w:sectPr w:rsidR="002157A5" w:rsidRPr="006D3A10" w:rsidSect="003830E2">
      <w:headerReference w:type="even" r:id="rId17"/>
      <w:headerReference w:type="default" r:id="rId18"/>
      <w:footerReference w:type="default" r:id="rId19"/>
      <w:headerReference w:type="first" r:id="rId20"/>
      <w:footerReference w:type="first" r:id="rId21"/>
      <w:pgSz w:w="11907" w:h="16840" w:code="9"/>
      <w:pgMar w:top="1134" w:right="567"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7925F" w14:textId="77777777" w:rsidR="00F76479" w:rsidRDefault="00F76479">
      <w:r>
        <w:separator/>
      </w:r>
    </w:p>
  </w:endnote>
  <w:endnote w:type="continuationSeparator" w:id="0">
    <w:p w14:paraId="3088D58A" w14:textId="77777777" w:rsidR="00F76479" w:rsidRDefault="00F76479">
      <w:r>
        <w:continuationSeparator/>
      </w:r>
    </w:p>
  </w:endnote>
  <w:endnote w:type="continuationNotice" w:id="1">
    <w:p w14:paraId="78715449" w14:textId="77777777" w:rsidR="00F76479" w:rsidRDefault="00F76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A1F4" w14:textId="77777777" w:rsidR="00EF7000" w:rsidRDefault="00EF7000">
    <w:pPr>
      <w:pStyle w:val="Footer"/>
    </w:pPr>
  </w:p>
  <w:p w14:paraId="2CD80288" w14:textId="77777777" w:rsidR="00EF7000" w:rsidRDefault="00EF7000">
    <w:pPr>
      <w:pStyle w:val="Footer"/>
    </w:pPr>
  </w:p>
  <w:p w14:paraId="75E5DCAA" w14:textId="77777777" w:rsidR="00EF7000" w:rsidRDefault="00EF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F25B" w14:textId="18E57527" w:rsidR="00EF7000" w:rsidRPr="00EB5CFC" w:rsidRDefault="00EF7000" w:rsidP="00345795">
    <w:pPr>
      <w:pBdr>
        <w:top w:val="single" w:sz="4" w:space="1" w:color="auto"/>
      </w:pBdr>
      <w:rPr>
        <w:rFonts w:asciiTheme="minorHAnsi" w:hAnsiTheme="minorHAnsi" w:cstheme="minorHAnsi"/>
      </w:rPr>
    </w:pPr>
    <w:r w:rsidRPr="00EB5CFC">
      <w:rPr>
        <w:rFonts w:asciiTheme="minorHAnsi" w:hAnsiTheme="minorHAnsi" w:cstheme="minorHAnsi"/>
      </w:rPr>
      <w:t>Biudžetinė įstaiga</w:t>
    </w:r>
    <w:r w:rsidR="003631BF" w:rsidRPr="00EB5CFC">
      <w:rPr>
        <w:rFonts w:asciiTheme="minorHAnsi" w:hAnsiTheme="minorHAnsi" w:cstheme="minorHAnsi"/>
      </w:rPr>
      <w:tab/>
    </w:r>
    <w:r w:rsidR="003631BF" w:rsidRPr="00EB5CFC">
      <w:rPr>
        <w:rFonts w:asciiTheme="minorHAnsi" w:hAnsiTheme="minorHAnsi" w:cstheme="minorHAnsi"/>
      </w:rPr>
      <w:tab/>
    </w:r>
    <w:r w:rsidRPr="00EB5CFC">
      <w:rPr>
        <w:rFonts w:asciiTheme="minorHAnsi" w:hAnsiTheme="minorHAnsi" w:cstheme="minorHAnsi"/>
      </w:rPr>
      <w:t xml:space="preserve">Tel. </w:t>
    </w:r>
    <w:r w:rsidR="00072466" w:rsidRPr="0016628D">
      <w:rPr>
        <w:rFonts w:asciiTheme="minorHAnsi" w:hAnsiTheme="minorHAnsi" w:cstheme="minorHAnsi"/>
        <w:lang w:val="pt-PT"/>
      </w:rPr>
      <w:t>+370 5 219 7001</w:t>
    </w:r>
    <w:r w:rsidR="00072466" w:rsidRPr="0016628D">
      <w:rPr>
        <w:rFonts w:asciiTheme="minorHAnsi" w:hAnsiTheme="minorHAnsi" w:cstheme="minorHAnsi"/>
        <w:lang w:val="pt-PT"/>
      </w:rPr>
      <w:tab/>
    </w:r>
    <w:r w:rsidRPr="00EB5CFC">
      <w:rPr>
        <w:rFonts w:asciiTheme="minorHAnsi" w:hAnsiTheme="minorHAnsi" w:cstheme="minorHAnsi"/>
      </w:rPr>
      <w:t>Duomenys kaupiami ir saugomi </w:t>
    </w:r>
  </w:p>
  <w:p w14:paraId="28703B11" w14:textId="20E503F2" w:rsidR="00EF7000" w:rsidRPr="00EB5CFC" w:rsidRDefault="00EF7000" w:rsidP="00345795">
    <w:pPr>
      <w:pBdr>
        <w:top w:val="single" w:sz="4" w:space="1" w:color="auto"/>
      </w:pBdr>
      <w:jc w:val="both"/>
      <w:rPr>
        <w:rFonts w:asciiTheme="minorHAnsi" w:hAnsiTheme="minorHAnsi" w:cstheme="minorHAnsi"/>
      </w:rPr>
    </w:pPr>
    <w:r w:rsidRPr="00EB5CFC">
      <w:rPr>
        <w:rFonts w:asciiTheme="minorHAnsi" w:hAnsiTheme="minorHAnsi" w:cstheme="minorHAnsi"/>
      </w:rPr>
      <w:t>Kareivių g. 1, LT-</w:t>
    </w:r>
    <w:r w:rsidR="00CE5815" w:rsidRPr="00EB5CFC">
      <w:rPr>
        <w:rFonts w:asciiTheme="minorHAnsi" w:hAnsiTheme="minorHAnsi" w:cstheme="minorHAnsi"/>
      </w:rPr>
      <w:t>08351</w:t>
    </w:r>
    <w:r w:rsidRPr="00EB5CFC">
      <w:rPr>
        <w:rFonts w:asciiTheme="minorHAnsi" w:hAnsiTheme="minorHAnsi" w:cstheme="minorHAnsi"/>
      </w:rPr>
      <w:t xml:space="preserve"> Vilnius</w:t>
    </w:r>
    <w:r w:rsidR="003631BF" w:rsidRPr="00EB5CFC">
      <w:rPr>
        <w:rFonts w:asciiTheme="minorHAnsi" w:hAnsiTheme="minorHAnsi" w:cstheme="minorHAnsi"/>
      </w:rPr>
      <w:tab/>
    </w:r>
    <w:r w:rsidR="00EB5CFC">
      <w:rPr>
        <w:rFonts w:asciiTheme="minorHAnsi" w:hAnsiTheme="minorHAnsi" w:cstheme="minorHAnsi"/>
      </w:rPr>
      <w:t xml:space="preserve">                             </w:t>
    </w:r>
    <w:r w:rsidR="00480415" w:rsidRPr="00EB5CFC">
      <w:rPr>
        <w:rFonts w:asciiTheme="minorHAnsi" w:hAnsiTheme="minorHAnsi" w:cstheme="minorHAnsi"/>
      </w:rPr>
      <w:t xml:space="preserve">El. p. </w:t>
    </w:r>
    <w:hyperlink r:id="rId1" w:history="1">
      <w:r w:rsidR="00480415" w:rsidRPr="00EB5CFC">
        <w:rPr>
          <w:rStyle w:val="Hyperlink"/>
          <w:rFonts w:asciiTheme="minorHAnsi" w:hAnsiTheme="minorHAnsi" w:cstheme="minorHAnsi"/>
        </w:rPr>
        <w:t>info@vpt.lt</w:t>
      </w:r>
    </w:hyperlink>
    <w:r w:rsidR="00480415">
      <w:rPr>
        <w:rStyle w:val="Hyperlink"/>
        <w:rFonts w:asciiTheme="minorHAnsi" w:hAnsiTheme="minorHAnsi" w:cstheme="minorHAnsi"/>
      </w:rPr>
      <w:t xml:space="preserve">                          </w:t>
    </w:r>
    <w:r w:rsidR="007B6765">
      <w:rPr>
        <w:rStyle w:val="Hyperlink"/>
        <w:rFonts w:asciiTheme="minorHAnsi" w:hAnsiTheme="minorHAnsi" w:cstheme="minorHAnsi"/>
      </w:rPr>
      <w:t xml:space="preserve"> </w:t>
    </w:r>
    <w:r w:rsidR="00EB5CFC" w:rsidRPr="00EB5CFC">
      <w:rPr>
        <w:rFonts w:asciiTheme="minorHAnsi" w:hAnsiTheme="minorHAnsi" w:cstheme="minorHAnsi"/>
      </w:rPr>
      <w:t>Juridinių asmenų registre</w:t>
    </w:r>
    <w:r w:rsidR="00EB5CFC">
      <w:rPr>
        <w:rFonts w:asciiTheme="minorHAnsi" w:hAnsiTheme="minorHAnsi" w:cstheme="minorHAnsi"/>
      </w:rPr>
      <w:t xml:space="preserve">                  </w:t>
    </w:r>
  </w:p>
  <w:p w14:paraId="56BF2B6C" w14:textId="0CD52CF7" w:rsidR="00EF7000" w:rsidRPr="00EB5CFC" w:rsidRDefault="003631BF" w:rsidP="007B6765">
    <w:pPr>
      <w:pBdr>
        <w:top w:val="single" w:sz="4" w:space="1" w:color="auto"/>
      </w:pBdr>
      <w:jc w:val="both"/>
      <w:rPr>
        <w:rFonts w:asciiTheme="minorHAnsi" w:hAnsiTheme="minorHAnsi" w:cstheme="minorHAnsi"/>
      </w:rPr>
    </w:pPr>
    <w:hyperlink r:id="rId2" w:history="1">
      <w:r w:rsidRPr="00EB5CFC">
        <w:rPr>
          <w:rStyle w:val="Hyperlink"/>
          <w:rFonts w:asciiTheme="minorHAnsi" w:hAnsiTheme="minorHAnsi" w:cstheme="minorHAnsi"/>
        </w:rPr>
        <w:t>http://www.vpt.lrv.lt</w:t>
      </w:r>
    </w:hyperlink>
    <w:r w:rsidR="00480415">
      <w:rPr>
        <w:rStyle w:val="Hyperlink"/>
        <w:rFonts w:asciiTheme="minorHAnsi" w:hAnsiTheme="minorHAnsi" w:cstheme="minorHAnsi"/>
      </w:rPr>
      <w:t xml:space="preserve">                    </w:t>
    </w:r>
    <w:r w:rsidRPr="00EB5CFC">
      <w:rPr>
        <w:rFonts w:asciiTheme="minorHAnsi" w:hAnsiTheme="minorHAnsi" w:cstheme="minorHAnsi"/>
      </w:rPr>
      <w:tab/>
    </w:r>
    <w:r w:rsidR="00480415">
      <w:rPr>
        <w:rFonts w:asciiTheme="minorHAnsi" w:hAnsiTheme="minorHAnsi" w:cstheme="minorHAnsi"/>
      </w:rPr>
      <w:t xml:space="preserve">                                                         </w:t>
    </w:r>
    <w:r w:rsidR="00480415" w:rsidRPr="00EB5CFC">
      <w:rPr>
        <w:rFonts w:asciiTheme="minorHAnsi" w:hAnsiTheme="minorHAnsi" w:cstheme="minorHAnsi"/>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37A9" w14:textId="77777777" w:rsidR="00F76479" w:rsidRDefault="00F76479">
      <w:r>
        <w:separator/>
      </w:r>
    </w:p>
  </w:footnote>
  <w:footnote w:type="continuationSeparator" w:id="0">
    <w:p w14:paraId="55EC5134" w14:textId="77777777" w:rsidR="00F76479" w:rsidRDefault="00F76479">
      <w:r>
        <w:continuationSeparator/>
      </w:r>
    </w:p>
  </w:footnote>
  <w:footnote w:type="continuationNotice" w:id="1">
    <w:p w14:paraId="61756C4A" w14:textId="77777777" w:rsidR="00F76479" w:rsidRDefault="00F76479"/>
  </w:footnote>
  <w:footnote w:id="2">
    <w:p w14:paraId="4B88F8BB" w14:textId="77777777" w:rsidR="00BA0078" w:rsidRPr="00220E70" w:rsidRDefault="00BA0078" w:rsidP="00BA0078">
      <w:pPr>
        <w:pStyle w:val="FootnoteText"/>
        <w:rPr>
          <w:rFonts w:asciiTheme="minorHAnsi" w:hAnsiTheme="minorHAnsi" w:cstheme="minorHAnsi"/>
        </w:rPr>
      </w:pPr>
      <w:r w:rsidRPr="00220E70">
        <w:rPr>
          <w:rStyle w:val="FootnoteReference"/>
          <w:rFonts w:asciiTheme="minorHAnsi" w:hAnsiTheme="minorHAnsi" w:cstheme="minorHAnsi"/>
        </w:rPr>
        <w:footnoteRef/>
      </w:r>
      <w:r w:rsidRPr="00220E70">
        <w:rPr>
          <w:rFonts w:asciiTheme="minorHAnsi" w:hAnsiTheme="minorHAnsi" w:cstheme="minorHAnsi"/>
        </w:rPr>
        <w:t xml:space="preserve"> patvirtintas VPT direktoriaus </w:t>
      </w:r>
      <w:bookmarkStart w:id="2" w:name="_Hlk134107696"/>
      <w:r w:rsidRPr="00220E70">
        <w:rPr>
          <w:rFonts w:asciiTheme="minorHAnsi" w:hAnsiTheme="minorHAnsi" w:cstheme="minorHAnsi"/>
        </w:rPr>
        <w:t>2023 m. kovo 24 d. įsakymu Nr. 1S-44</w:t>
      </w:r>
      <w:bookmarkEnd w:id="2"/>
      <w:r w:rsidRPr="00220E70">
        <w:rPr>
          <w:rFonts w:asciiTheme="minorHAnsi" w:hAnsiTheme="minorHAnsi" w:cstheme="minorHAnsi"/>
        </w:rPr>
        <w:t>.</w:t>
      </w:r>
    </w:p>
  </w:footnote>
  <w:footnote w:id="3">
    <w:p w14:paraId="3A74BA5F" w14:textId="5DEB5DB9" w:rsidR="00C77D5F" w:rsidRPr="006D3A10" w:rsidRDefault="00C77D5F" w:rsidP="006D3A10">
      <w:pPr>
        <w:pStyle w:val="FootnoteText"/>
        <w:ind w:left="0"/>
        <w:rPr>
          <w:rFonts w:asciiTheme="minorHAnsi" w:hAnsiTheme="minorHAnsi" w:cstheme="minorHAnsi"/>
          <w:lang w:val="en-US"/>
        </w:rPr>
      </w:pPr>
      <w:r w:rsidRPr="006D3A10">
        <w:rPr>
          <w:rStyle w:val="FootnoteReference"/>
          <w:rFonts w:asciiTheme="minorHAnsi" w:hAnsiTheme="minorHAnsi" w:cstheme="minorHAnsi"/>
        </w:rPr>
        <w:footnoteRef/>
      </w:r>
      <w:r w:rsidRPr="006D3A10">
        <w:rPr>
          <w:rFonts w:asciiTheme="minorHAnsi" w:hAnsiTheme="minorHAnsi" w:cstheme="minorHAnsi"/>
        </w:rPr>
        <w:t xml:space="preserve"> Vilniaus chorinio dainavimo mokyklos „Liepaitės“ sutarties vykdymo atitikties VPĮ ir jį įgyvendinančiųjų teisės aktų reikalavimams vertinimas įformintas atskira VPT išvada.</w:t>
      </w:r>
    </w:p>
  </w:footnote>
  <w:footnote w:id="4">
    <w:p w14:paraId="18C962EE" w14:textId="3335B65C" w:rsidR="00674441" w:rsidRPr="006D3A10" w:rsidRDefault="00674441" w:rsidP="006D3A10">
      <w:pPr>
        <w:pStyle w:val="FootnoteText"/>
        <w:ind w:left="0"/>
        <w:rPr>
          <w:rFonts w:asciiTheme="minorHAnsi" w:hAnsiTheme="minorHAnsi" w:cstheme="minorHAnsi"/>
        </w:rPr>
      </w:pPr>
      <w:r w:rsidRPr="006D3A10">
        <w:rPr>
          <w:rStyle w:val="FootnoteReference"/>
          <w:rFonts w:asciiTheme="minorHAnsi" w:hAnsiTheme="minorHAnsi" w:cstheme="minorHAnsi"/>
        </w:rPr>
        <w:footnoteRef/>
      </w:r>
      <w:r w:rsidRPr="006D3A10">
        <w:rPr>
          <w:rFonts w:asciiTheme="minorHAnsi" w:hAnsiTheme="minorHAnsi" w:cstheme="minorHAnsi"/>
        </w:rPr>
        <w:t xml:space="preserve"> „Perkančioji organizacija užtikrina, kad vykdant pirkimą būtų laikomasi lygiateisiškumo, nediskriminavimo, abipusio pripažinimo, proporcingumo, skaidrumo principų“.</w:t>
      </w:r>
    </w:p>
  </w:footnote>
  <w:footnote w:id="5">
    <w:p w14:paraId="58CF4BDF" w14:textId="77777777" w:rsidR="00B56B3E" w:rsidRPr="006D3A10" w:rsidRDefault="00B56B3E" w:rsidP="006D3A10">
      <w:pPr>
        <w:spacing w:line="278" w:lineRule="auto"/>
        <w:rPr>
          <w:rFonts w:asciiTheme="minorHAnsi" w:hAnsiTheme="minorHAnsi" w:cstheme="minorHAnsi"/>
        </w:rPr>
      </w:pPr>
      <w:r w:rsidRPr="006D3A10">
        <w:rPr>
          <w:rStyle w:val="FootnoteReference"/>
          <w:rFonts w:asciiTheme="minorHAnsi" w:hAnsiTheme="minorHAnsi" w:cstheme="minorHAnsi"/>
        </w:rPr>
        <w:footnoteRef/>
      </w:r>
      <w:r w:rsidRPr="006D3A10">
        <w:rPr>
          <w:rFonts w:asciiTheme="minorHAnsi" w:hAnsiTheme="minorHAnsi" w:cstheme="minorHAnsi"/>
        </w:rPr>
        <w:t xml:space="preserve"> VPĮ 47 straipsnio 1 dalies 1 punktas: „ &lt;...&gt; Tikrinant tiekėjų kvalifikaciją, pasirinktinai atsižvelgiama į jų: </w:t>
      </w:r>
      <w:bookmarkStart w:id="4" w:name="part_38557067f41843c9b311d7eeb880182e"/>
      <w:bookmarkEnd w:id="4"/>
      <w:r w:rsidRPr="006D3A10">
        <w:rPr>
          <w:rFonts w:asciiTheme="minorHAnsi" w:hAnsiTheme="minorHAnsi" w:cstheme="minorHAnsi"/>
        </w:rPr>
        <w:t>1) teisę verstis atitinkama veikla &lt;...&gt;“.</w:t>
      </w:r>
    </w:p>
  </w:footnote>
  <w:footnote w:id="6">
    <w:p w14:paraId="081949A0" w14:textId="3666CA0B" w:rsidR="00B56B3E" w:rsidRPr="006D3A10" w:rsidRDefault="00B56B3E" w:rsidP="006D3A10">
      <w:pPr>
        <w:pStyle w:val="FootnoteText"/>
        <w:ind w:left="0"/>
        <w:rPr>
          <w:rFonts w:asciiTheme="minorHAnsi" w:hAnsiTheme="minorHAnsi" w:cstheme="minorHAnsi"/>
        </w:rPr>
      </w:pPr>
      <w:r w:rsidRPr="006D3A10">
        <w:rPr>
          <w:rStyle w:val="FootnoteReference"/>
          <w:rFonts w:asciiTheme="minorHAnsi" w:hAnsiTheme="minorHAnsi" w:cstheme="minorHAnsi"/>
        </w:rPr>
        <w:footnoteRef/>
      </w:r>
      <w:r w:rsidRPr="006D3A10">
        <w:rPr>
          <w:rFonts w:asciiTheme="minorHAnsi" w:hAnsiTheme="minorHAnsi" w:cstheme="minorHAnsi"/>
        </w:rPr>
        <w:t xml:space="preserve"> </w:t>
      </w:r>
      <w:r w:rsidR="00695D02" w:rsidRPr="006D3A10">
        <w:rPr>
          <w:rFonts w:asciiTheme="minorHAnsi" w:hAnsiTheme="minorHAnsi" w:cstheme="minorHAnsi"/>
        </w:rPr>
        <w:t>K</w:t>
      </w:r>
      <w:r w:rsidRPr="006D3A10">
        <w:rPr>
          <w:rFonts w:asciiTheme="minorHAnsi" w:hAnsiTheme="minorHAnsi" w:cstheme="minorHAnsi"/>
        </w:rPr>
        <w:t>onkretaus pirkimo Sutarties projekto 5.1.6 papunktis.</w:t>
      </w:r>
    </w:p>
  </w:footnote>
  <w:footnote w:id="7">
    <w:p w14:paraId="4D2A446F" w14:textId="5935AF18" w:rsidR="00B56B3E" w:rsidRPr="006D3A10" w:rsidRDefault="00B56B3E" w:rsidP="006D3A10">
      <w:pPr>
        <w:pStyle w:val="FootnoteText"/>
        <w:ind w:left="0"/>
        <w:rPr>
          <w:rFonts w:asciiTheme="minorHAnsi" w:hAnsiTheme="minorHAnsi" w:cstheme="minorHAnsi"/>
        </w:rPr>
      </w:pPr>
      <w:r w:rsidRPr="006D3A10">
        <w:rPr>
          <w:rStyle w:val="FootnoteReference"/>
          <w:rFonts w:asciiTheme="minorHAnsi" w:hAnsiTheme="minorHAnsi" w:cstheme="minorHAnsi"/>
        </w:rPr>
        <w:footnoteRef/>
      </w:r>
      <w:r w:rsidRPr="006D3A10">
        <w:rPr>
          <w:rFonts w:asciiTheme="minorHAnsi" w:hAnsiTheme="minorHAnsi" w:cstheme="minorHAnsi"/>
        </w:rPr>
        <w:t xml:space="preserve"> </w:t>
      </w:r>
      <w:r w:rsidR="00695D02" w:rsidRPr="006D3A10">
        <w:rPr>
          <w:rFonts w:asciiTheme="minorHAnsi" w:hAnsiTheme="minorHAnsi" w:cstheme="minorHAnsi"/>
        </w:rPr>
        <w:t>DPS</w:t>
      </w:r>
      <w:r w:rsidRPr="006D3A10">
        <w:rPr>
          <w:rFonts w:asciiTheme="minorHAnsi" w:hAnsiTheme="minorHAnsi" w:cstheme="minorHAnsi"/>
        </w:rPr>
        <w:t xml:space="preserve"> sąlygų 5.2 papunktis.</w:t>
      </w:r>
    </w:p>
  </w:footnote>
  <w:footnote w:id="8">
    <w:p w14:paraId="0FFA62AF" w14:textId="4B369689" w:rsidR="0024790A" w:rsidRPr="006D3A10" w:rsidRDefault="0024790A" w:rsidP="006D3A10">
      <w:pPr>
        <w:pStyle w:val="FootnoteText"/>
        <w:ind w:left="0"/>
        <w:rPr>
          <w:rFonts w:asciiTheme="minorHAnsi" w:hAnsiTheme="minorHAnsi" w:cstheme="minorHAnsi"/>
        </w:rPr>
      </w:pPr>
      <w:r w:rsidRPr="006D3A10">
        <w:rPr>
          <w:rStyle w:val="FootnoteReference"/>
          <w:rFonts w:asciiTheme="minorHAnsi" w:hAnsiTheme="minorHAnsi" w:cstheme="minorHAnsi"/>
        </w:rPr>
        <w:footnoteRef/>
      </w:r>
      <w:r w:rsidRPr="006D3A10">
        <w:rPr>
          <w:rFonts w:asciiTheme="minorHAnsi" w:hAnsiTheme="minorHAnsi" w:cstheme="minorHAnsi"/>
        </w:rPr>
        <w:t xml:space="preserve"> </w:t>
      </w:r>
      <w:r w:rsidR="00695D02" w:rsidRPr="006D3A10">
        <w:rPr>
          <w:rFonts w:asciiTheme="minorHAnsi" w:hAnsiTheme="minorHAnsi" w:cstheme="minorHAnsi"/>
        </w:rPr>
        <w:t>Banko</w:t>
      </w:r>
      <w:r w:rsidRPr="006D3A10">
        <w:rPr>
          <w:rFonts w:asciiTheme="minorHAnsi" w:hAnsiTheme="minorHAnsi" w:cstheme="minorHAnsi"/>
        </w:rPr>
        <w:t xml:space="preserve"> </w:t>
      </w:r>
      <w:r w:rsidR="00695D02" w:rsidRPr="006D3A10">
        <w:rPr>
          <w:rFonts w:asciiTheme="minorHAnsi" w:hAnsiTheme="minorHAnsi" w:cstheme="minorHAnsi"/>
        </w:rPr>
        <w:t xml:space="preserve">2026-05-05 </w:t>
      </w:r>
      <w:r w:rsidRPr="006D3A10">
        <w:rPr>
          <w:rFonts w:asciiTheme="minorHAnsi" w:hAnsiTheme="minorHAnsi" w:cstheme="minorHAnsi"/>
        </w:rPr>
        <w:t xml:space="preserve">raštas Nr. </w:t>
      </w:r>
      <w:r w:rsidR="00695D02" w:rsidRPr="006D3A10">
        <w:rPr>
          <w:rFonts w:asciiTheme="minorHAnsi" w:hAnsiTheme="minorHAnsi" w:cstheme="minorHAnsi"/>
        </w:rPr>
        <w:t xml:space="preserve">(15.15 </w:t>
      </w:r>
      <w:proofErr w:type="spellStart"/>
      <w:r w:rsidR="00695D02" w:rsidRPr="006D3A10">
        <w:rPr>
          <w:rFonts w:asciiTheme="minorHAnsi" w:hAnsiTheme="minorHAnsi" w:cstheme="minorHAnsi"/>
        </w:rPr>
        <w:t>Mr</w:t>
      </w:r>
      <w:proofErr w:type="spellEnd"/>
      <w:r w:rsidR="00695D02" w:rsidRPr="006D3A10">
        <w:rPr>
          <w:rFonts w:asciiTheme="minorHAnsi" w:hAnsiTheme="minorHAnsi" w:cstheme="minorHAnsi"/>
        </w:rPr>
        <w:t>) SD-6114</w:t>
      </w:r>
      <w:r w:rsidRPr="006D3A10">
        <w:rPr>
          <w:rFonts w:asciiTheme="minorHAnsi" w:hAnsiTheme="minorHAnsi" w:cstheme="minorHAnsi"/>
        </w:rPr>
        <w:t>.</w:t>
      </w:r>
    </w:p>
  </w:footnote>
  <w:footnote w:id="9">
    <w:p w14:paraId="15545C51" w14:textId="77777777" w:rsidR="0071435E" w:rsidRPr="006D3A10" w:rsidRDefault="0071435E" w:rsidP="006D3A10">
      <w:pPr>
        <w:pStyle w:val="FootnoteText"/>
        <w:ind w:left="0"/>
        <w:rPr>
          <w:rFonts w:asciiTheme="minorHAnsi" w:hAnsiTheme="minorHAnsi" w:cstheme="minorHAnsi"/>
        </w:rPr>
      </w:pPr>
      <w:r w:rsidRPr="006D3A10">
        <w:rPr>
          <w:rStyle w:val="FootnoteReference"/>
          <w:rFonts w:asciiTheme="minorHAnsi" w:hAnsiTheme="minorHAnsi" w:cstheme="minorHAnsi"/>
        </w:rPr>
        <w:footnoteRef/>
      </w:r>
      <w:r w:rsidRPr="006D3A10">
        <w:rPr>
          <w:rFonts w:asciiTheme="minorHAnsi" w:hAnsiTheme="minorHAnsi" w:cstheme="minorHAnsi"/>
        </w:rPr>
        <w:t xml:space="preserve"> 2025-10-20 raštas Nr. D8(E)-4206 „Dėl statybos įstatymo 18 straipsnio 6 dalyje nustatyto teisinio reguliavimo“.</w:t>
      </w:r>
    </w:p>
  </w:footnote>
  <w:footnote w:id="10">
    <w:p w14:paraId="4972B8BE" w14:textId="609A091A" w:rsidR="0071435E" w:rsidRPr="006D3A10" w:rsidRDefault="0071435E" w:rsidP="006D3A10">
      <w:pPr>
        <w:pStyle w:val="FootnoteText"/>
        <w:ind w:left="0"/>
        <w:rPr>
          <w:rFonts w:asciiTheme="minorHAnsi" w:hAnsiTheme="minorHAnsi" w:cstheme="minorHAnsi"/>
        </w:rPr>
      </w:pPr>
      <w:r w:rsidRPr="006D3A10">
        <w:rPr>
          <w:rStyle w:val="FootnoteReference"/>
          <w:rFonts w:asciiTheme="minorHAnsi" w:hAnsiTheme="minorHAnsi" w:cstheme="minorHAnsi"/>
        </w:rPr>
        <w:footnoteRef/>
      </w:r>
      <w:r w:rsidRPr="006D3A10">
        <w:rPr>
          <w:rFonts w:asciiTheme="minorHAnsi" w:hAnsiTheme="minorHAnsi" w:cstheme="minorHAnsi"/>
        </w:rPr>
        <w:t xml:space="preserve"> „</w:t>
      </w:r>
      <w:r w:rsidR="00EE3AA8" w:rsidRPr="006D3A10">
        <w:rPr>
          <w:rFonts w:asciiTheme="minorHAnsi" w:hAnsiTheme="minorHAnsi" w:cstheme="minorHAnsi"/>
        </w:rPr>
        <w:t xml:space="preserve">&lt;....&gt; </w:t>
      </w:r>
      <w:r w:rsidR="004340FE" w:rsidRPr="006D3A10">
        <w:rPr>
          <w:rFonts w:asciiTheme="minorHAnsi" w:hAnsiTheme="minorHAnsi" w:cstheme="minorHAnsi"/>
          <w:bCs/>
        </w:rPr>
        <w:t>nors ypatingojo statinio statybos rangovu paprastojo remonto atveju turi teisę būti neatestuoti juridiniai asmenys, tačiau, jei ypatingasis ar neypatingasis statinys yra kultūros paveldo objekto teritorijoje, jo apsaugos zonoje, kultūros paveldo vietovėje, statybos rangovu</w:t>
      </w:r>
      <w:r w:rsidR="004340FE" w:rsidRPr="006D3A10">
        <w:rPr>
          <w:rFonts w:asciiTheme="minorHAnsi" w:hAnsiTheme="minorHAnsi" w:cstheme="minorHAnsi"/>
          <w:bCs/>
          <w:i/>
          <w:iCs/>
        </w:rPr>
        <w:t xml:space="preserve"> </w:t>
      </w:r>
      <w:r w:rsidR="004340FE" w:rsidRPr="006D3A10">
        <w:rPr>
          <w:rFonts w:asciiTheme="minorHAnsi" w:hAnsiTheme="minorHAnsi" w:cstheme="minorHAnsi"/>
          <w:bCs/>
        </w:rPr>
        <w:t>paprastojo remonto atveju</w:t>
      </w:r>
      <w:r w:rsidR="004340FE" w:rsidRPr="006D3A10">
        <w:rPr>
          <w:rFonts w:asciiTheme="minorHAnsi" w:hAnsiTheme="minorHAnsi" w:cstheme="minorHAnsi"/>
          <w:bCs/>
          <w:i/>
          <w:iCs/>
        </w:rPr>
        <w:t xml:space="preserve"> </w:t>
      </w:r>
      <w:r w:rsidR="004340FE" w:rsidRPr="006D3A10">
        <w:rPr>
          <w:rFonts w:asciiTheme="minorHAnsi" w:hAnsiTheme="minorHAnsi" w:cstheme="minorHAnsi"/>
          <w:bCs/>
        </w:rPr>
        <w:t>gali būti tik atestuoti juridiniai asmenys, nurodyti Statybos įstatymo 18 straipsnio 1 dalies 1 ir 2 punktuose“.</w:t>
      </w:r>
    </w:p>
  </w:footnote>
  <w:footnote w:id="11">
    <w:p w14:paraId="27A24C24" w14:textId="7196AC7B" w:rsidR="000A6CC8" w:rsidRPr="006D3A10" w:rsidRDefault="000A6CC8" w:rsidP="006D3A10">
      <w:pPr>
        <w:rPr>
          <w:rFonts w:asciiTheme="minorHAnsi" w:hAnsiTheme="minorHAnsi" w:cstheme="minorHAnsi"/>
        </w:rPr>
      </w:pPr>
      <w:r w:rsidRPr="006D3A10">
        <w:rPr>
          <w:rStyle w:val="FootnoteReference"/>
          <w:rFonts w:asciiTheme="minorHAnsi" w:hAnsiTheme="minorHAnsi" w:cstheme="minorHAnsi"/>
        </w:rPr>
        <w:footnoteRef/>
      </w:r>
      <w:r w:rsidRPr="006D3A10">
        <w:rPr>
          <w:rFonts w:asciiTheme="minorHAnsi" w:hAnsiTheme="minorHAnsi" w:cstheme="minorHAnsi"/>
        </w:rPr>
        <w:t xml:space="preserve"> </w:t>
      </w:r>
      <w:r w:rsidR="00EF209B" w:rsidRPr="006D3A10">
        <w:rPr>
          <w:rFonts w:asciiTheme="minorHAnsi" w:hAnsiTheme="minorHAnsi" w:cstheme="minorHAnsi"/>
        </w:rPr>
        <w:t>Konkretaus pirkimo techninės specifikacijos 1 punkto nuostatos: „&lt;&gt;</w:t>
      </w:r>
      <w:r w:rsidRPr="006D3A10">
        <w:rPr>
          <w:rFonts w:asciiTheme="minorHAnsi" w:hAnsiTheme="minorHAnsi" w:cstheme="minorHAnsi"/>
          <w:bCs/>
        </w:rPr>
        <w:t>pastatas yra nekilnojamųjų kultūros vertybių teritorijoje ar jos apsaugos zonoje</w:t>
      </w:r>
      <w:r w:rsidR="00EF209B" w:rsidRPr="006D3A10">
        <w:rPr>
          <w:rFonts w:asciiTheme="minorHAnsi" w:hAnsiTheme="minorHAnsi" w:cstheme="minorHAnsi"/>
          <w:bCs/>
        </w:rPr>
        <w:t xml:space="preserve"> &lt;...&gt;“</w:t>
      </w:r>
      <w:r w:rsidRPr="006D3A10">
        <w:rPr>
          <w:rFonts w:asciiTheme="minorHAnsi" w:hAnsiTheme="minorHAnsi" w:cstheme="minorHAnsi"/>
          <w:bCs/>
        </w:rPr>
        <w:t>.</w:t>
      </w:r>
    </w:p>
  </w:footnote>
  <w:footnote w:id="12">
    <w:p w14:paraId="561371E0" w14:textId="77777777" w:rsidR="00CB7DD9" w:rsidRPr="006D3A10" w:rsidRDefault="00CB7DD9" w:rsidP="006D3A10">
      <w:pPr>
        <w:pStyle w:val="FootnoteText"/>
        <w:ind w:left="0"/>
        <w:rPr>
          <w:rFonts w:asciiTheme="minorHAnsi" w:hAnsiTheme="minorHAnsi" w:cstheme="minorHAnsi"/>
        </w:rPr>
      </w:pPr>
      <w:r w:rsidRPr="006D3A10">
        <w:rPr>
          <w:rStyle w:val="FootnoteReference"/>
          <w:rFonts w:asciiTheme="minorHAnsi" w:hAnsiTheme="minorHAnsi" w:cstheme="minorHAnsi"/>
        </w:rPr>
        <w:footnoteRef/>
      </w:r>
      <w:r w:rsidRPr="006D3A10">
        <w:rPr>
          <w:rFonts w:asciiTheme="minorHAnsi" w:hAnsiTheme="minorHAnsi" w:cstheme="minorHAnsi"/>
        </w:rPr>
        <w:t xml:space="preserve"> būti ypatingojo statinio statybos rangovais statiniuose, esančiuose kultūros paveldo objekto teritorijoje, jo apsaugos zonoje, kultūros paveldo vietovėje.</w:t>
      </w:r>
    </w:p>
  </w:footnote>
  <w:footnote w:id="13">
    <w:p w14:paraId="05613300" w14:textId="5F583560" w:rsidR="00C05818" w:rsidRPr="006D3A10" w:rsidRDefault="00C05818" w:rsidP="006D3A10">
      <w:pPr>
        <w:pStyle w:val="FootnoteText"/>
        <w:ind w:left="0"/>
        <w:rPr>
          <w:rFonts w:asciiTheme="minorHAnsi" w:hAnsiTheme="minorHAnsi" w:cstheme="minorHAnsi"/>
        </w:rPr>
      </w:pPr>
      <w:r w:rsidRPr="006D3A10">
        <w:rPr>
          <w:rStyle w:val="FootnoteReference"/>
          <w:rFonts w:asciiTheme="minorHAnsi" w:hAnsiTheme="minorHAnsi" w:cstheme="minorHAnsi"/>
        </w:rPr>
        <w:footnoteRef/>
      </w:r>
      <w:r w:rsidRPr="006D3A10">
        <w:rPr>
          <w:rFonts w:asciiTheme="minorHAnsi" w:hAnsiTheme="minorHAnsi" w:cstheme="minorHAnsi"/>
        </w:rPr>
        <w:t xml:space="preserve"> </w:t>
      </w:r>
      <w:hyperlink r:id="rId1" w:history="1">
        <w:r w:rsidRPr="006D3A10">
          <w:rPr>
            <w:rStyle w:val="Hyperlink"/>
            <w:rFonts w:asciiTheme="minorHAnsi" w:hAnsiTheme="minorHAnsi" w:cstheme="minorHAnsi"/>
          </w:rPr>
          <w:t>SSVIS</w:t>
        </w:r>
      </w:hyperlink>
      <w:r w:rsidRPr="006D3A10">
        <w:rPr>
          <w:rFonts w:asciiTheme="minorHAnsi" w:hAnsiTheme="minorHAnsi" w:cstheme="minorHAnsi"/>
        </w:rPr>
        <w:t>.</w:t>
      </w:r>
    </w:p>
  </w:footnote>
  <w:footnote w:id="14">
    <w:p w14:paraId="72EABDE1" w14:textId="79C73EE2" w:rsidR="00365246" w:rsidRPr="006D3A10" w:rsidRDefault="00365246" w:rsidP="006D3A10">
      <w:pPr>
        <w:pStyle w:val="FootnoteText"/>
        <w:ind w:left="0"/>
        <w:rPr>
          <w:rFonts w:asciiTheme="minorHAnsi" w:hAnsiTheme="minorHAnsi" w:cstheme="minorHAnsi"/>
        </w:rPr>
      </w:pPr>
      <w:r w:rsidRPr="006D3A10">
        <w:rPr>
          <w:rStyle w:val="FootnoteReference"/>
          <w:rFonts w:asciiTheme="minorHAnsi" w:hAnsiTheme="minorHAnsi" w:cstheme="minorHAnsi"/>
        </w:rPr>
        <w:footnoteRef/>
      </w:r>
      <w:r w:rsidRPr="006D3A10">
        <w:rPr>
          <w:rFonts w:asciiTheme="minorHAnsi" w:hAnsiTheme="minorHAnsi" w:cstheme="minorHAnsi"/>
        </w:rPr>
        <w:t xml:space="preserve"> </w:t>
      </w:r>
      <w:r w:rsidR="0071435E" w:rsidRPr="006D3A10">
        <w:rPr>
          <w:rFonts w:asciiTheme="minorHAnsi" w:hAnsiTheme="minorHAnsi" w:cstheme="minorHAnsi"/>
        </w:rPr>
        <w:t>i</w:t>
      </w:r>
      <w:r w:rsidRPr="006D3A10">
        <w:rPr>
          <w:rFonts w:asciiTheme="minorHAnsi" w:hAnsiTheme="minorHAnsi" w:cstheme="minorHAnsi"/>
        </w:rPr>
        <w:t>nformacija tikrinta 2026-0</w:t>
      </w:r>
      <w:r w:rsidR="00B13EBC" w:rsidRPr="006D3A10">
        <w:rPr>
          <w:rFonts w:asciiTheme="minorHAnsi" w:hAnsiTheme="minorHAnsi" w:cstheme="minorHAnsi"/>
        </w:rPr>
        <w:t>6</w:t>
      </w:r>
      <w:r w:rsidR="00457513" w:rsidRPr="006D3A10">
        <w:rPr>
          <w:rFonts w:asciiTheme="minorHAnsi" w:hAnsiTheme="minorHAnsi" w:cstheme="minorHAnsi"/>
        </w:rPr>
        <w:t>-</w:t>
      </w:r>
      <w:r w:rsidR="00B13EBC" w:rsidRPr="006D3A10">
        <w:rPr>
          <w:rFonts w:asciiTheme="minorHAnsi" w:hAnsiTheme="minorHAnsi" w:cstheme="minorHAnsi"/>
        </w:rPr>
        <w:t>0</w:t>
      </w:r>
      <w:r w:rsidR="007B52B6" w:rsidRPr="006D3A10">
        <w:rPr>
          <w:rFonts w:asciiTheme="minorHAnsi" w:hAnsiTheme="minorHAnsi" w:cstheme="minorHAnsi"/>
        </w:rPr>
        <w:t>8</w:t>
      </w:r>
      <w:r w:rsidRPr="006D3A10">
        <w:rPr>
          <w:rFonts w:asciiTheme="minorHAnsi" w:hAnsiTheme="minorHAnsi" w:cstheme="minorHAnsi"/>
        </w:rPr>
        <w:t>.</w:t>
      </w:r>
    </w:p>
  </w:footnote>
  <w:footnote w:id="15">
    <w:p w14:paraId="5613604E" w14:textId="62E488C4" w:rsidR="00A30E9F" w:rsidRPr="006D3A10" w:rsidRDefault="00A30E9F" w:rsidP="006D3A10">
      <w:pPr>
        <w:pStyle w:val="FootnoteText"/>
        <w:ind w:left="0"/>
        <w:rPr>
          <w:rFonts w:asciiTheme="minorHAnsi" w:hAnsiTheme="minorHAnsi" w:cstheme="minorHAnsi"/>
        </w:rPr>
      </w:pPr>
      <w:r w:rsidRPr="006D3A10">
        <w:rPr>
          <w:rStyle w:val="FootnoteReference"/>
          <w:rFonts w:asciiTheme="minorHAnsi" w:hAnsiTheme="minorHAnsi" w:cstheme="minorHAnsi"/>
        </w:rPr>
        <w:footnoteRef/>
      </w:r>
      <w:r w:rsidRPr="006D3A10">
        <w:rPr>
          <w:rFonts w:asciiTheme="minorHAnsi" w:hAnsiTheme="minorHAnsi" w:cstheme="minorHAnsi"/>
        </w:rPr>
        <w:t xml:space="preserve"> juridinio asmens kodas 307133579.</w:t>
      </w:r>
    </w:p>
  </w:footnote>
  <w:footnote w:id="16">
    <w:p w14:paraId="0E2D6DE7" w14:textId="2F94FEAB" w:rsidR="00D71A8C" w:rsidRPr="006D3A10" w:rsidRDefault="00D71A8C" w:rsidP="006D3A10">
      <w:pPr>
        <w:pStyle w:val="FootnoteText"/>
        <w:ind w:left="0"/>
        <w:rPr>
          <w:rFonts w:asciiTheme="minorHAnsi" w:hAnsiTheme="minorHAnsi" w:cstheme="minorHAnsi"/>
        </w:rPr>
      </w:pPr>
      <w:r w:rsidRPr="006D3A10">
        <w:rPr>
          <w:rStyle w:val="FootnoteReference"/>
          <w:rFonts w:asciiTheme="minorHAnsi" w:hAnsiTheme="minorHAnsi" w:cstheme="minorHAnsi"/>
        </w:rPr>
        <w:footnoteRef/>
      </w:r>
      <w:r w:rsidRPr="006D3A10">
        <w:rPr>
          <w:rFonts w:asciiTheme="minorHAnsi" w:hAnsiTheme="minorHAnsi" w:cstheme="minorHAnsi"/>
        </w:rPr>
        <w:t xml:space="preserve"> </w:t>
      </w:r>
      <w:r w:rsidR="00A54929" w:rsidRPr="006D3A10">
        <w:rPr>
          <w:rFonts w:asciiTheme="minorHAnsi" w:hAnsiTheme="minorHAnsi" w:cstheme="minorHAnsi"/>
        </w:rPr>
        <w:t xml:space="preserve">Banko </w:t>
      </w:r>
      <w:r w:rsidRPr="006D3A10">
        <w:rPr>
          <w:rFonts w:asciiTheme="minorHAnsi" w:hAnsiTheme="minorHAnsi" w:cstheme="minorHAnsi"/>
        </w:rPr>
        <w:t xml:space="preserve"> </w:t>
      </w:r>
      <w:r w:rsidR="00A54929" w:rsidRPr="006D3A10">
        <w:rPr>
          <w:rFonts w:asciiTheme="minorHAnsi" w:hAnsiTheme="minorHAnsi" w:cstheme="minorHAnsi"/>
        </w:rPr>
        <w:t>2026-04-14</w:t>
      </w:r>
      <w:r w:rsidRPr="006D3A10">
        <w:rPr>
          <w:rFonts w:asciiTheme="minorHAnsi" w:hAnsiTheme="minorHAnsi" w:cstheme="minorHAnsi"/>
        </w:rPr>
        <w:t xml:space="preserve"> rašt</w:t>
      </w:r>
      <w:r w:rsidR="00A54929" w:rsidRPr="006D3A10">
        <w:rPr>
          <w:rFonts w:asciiTheme="minorHAnsi" w:hAnsiTheme="minorHAnsi" w:cstheme="minorHAnsi"/>
        </w:rPr>
        <w:t>u</w:t>
      </w:r>
      <w:r w:rsidRPr="006D3A10">
        <w:rPr>
          <w:rFonts w:asciiTheme="minorHAnsi" w:hAnsiTheme="minorHAnsi" w:cstheme="minorHAnsi"/>
        </w:rPr>
        <w:t xml:space="preserve"> </w:t>
      </w:r>
      <w:r w:rsidR="00A54929" w:rsidRPr="006D3A10">
        <w:rPr>
          <w:rFonts w:asciiTheme="minorHAnsi" w:hAnsiTheme="minorHAnsi" w:cstheme="minorHAnsi"/>
        </w:rPr>
        <w:t xml:space="preserve">Nr. </w:t>
      </w:r>
      <w:r w:rsidR="00B13EBC" w:rsidRPr="006D3A10">
        <w:rPr>
          <w:rFonts w:asciiTheme="minorHAnsi" w:hAnsiTheme="minorHAnsi" w:cstheme="minorHAnsi"/>
        </w:rPr>
        <w:t xml:space="preserve">(15.15 </w:t>
      </w:r>
      <w:proofErr w:type="spellStart"/>
      <w:r w:rsidR="00B13EBC" w:rsidRPr="006D3A10">
        <w:rPr>
          <w:rFonts w:asciiTheme="minorHAnsi" w:hAnsiTheme="minorHAnsi" w:cstheme="minorHAnsi"/>
        </w:rPr>
        <w:t>Mr</w:t>
      </w:r>
      <w:proofErr w:type="spellEnd"/>
      <w:r w:rsidR="00B13EBC" w:rsidRPr="006D3A10">
        <w:rPr>
          <w:rFonts w:asciiTheme="minorHAnsi" w:hAnsiTheme="minorHAnsi" w:cstheme="minorHAnsi"/>
        </w:rPr>
        <w:t>) SD-5182</w:t>
      </w:r>
      <w:r w:rsidR="00434973" w:rsidRPr="006D3A10">
        <w:rPr>
          <w:rFonts w:asciiTheme="minorHAnsi" w:hAnsiTheme="minorHAnsi" w:cstheme="minorHAnsi"/>
        </w:rPr>
        <w:t xml:space="preserve"> </w:t>
      </w:r>
      <w:r w:rsidR="001C332D" w:rsidRPr="006D3A10">
        <w:rPr>
          <w:rFonts w:asciiTheme="minorHAnsi" w:hAnsiTheme="minorHAnsi" w:cstheme="minorHAnsi"/>
        </w:rPr>
        <w:t>pateikti dokumentai.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7040"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E0956"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6397"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0F2D">
      <w:rPr>
        <w:rStyle w:val="PageNumber"/>
        <w:noProof/>
      </w:rPr>
      <w:t>2</w:t>
    </w:r>
    <w:r>
      <w:rPr>
        <w:rStyle w:val="PageNumber"/>
      </w:rPr>
      <w:fldChar w:fldCharType="end"/>
    </w:r>
  </w:p>
  <w:p w14:paraId="534388C6" w14:textId="77777777" w:rsidR="00EF7000" w:rsidRDefault="00EF7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9C97E7" w14:paraId="232672C4" w14:textId="77777777" w:rsidTr="009C97E7">
      <w:trPr>
        <w:trHeight w:val="300"/>
      </w:trPr>
      <w:tc>
        <w:tcPr>
          <w:tcW w:w="3210" w:type="dxa"/>
        </w:tcPr>
        <w:p w14:paraId="204EA1C1" w14:textId="6B3DCED0" w:rsidR="009C97E7" w:rsidRDefault="009C97E7" w:rsidP="009C97E7">
          <w:pPr>
            <w:pStyle w:val="Header"/>
            <w:ind w:left="-115"/>
          </w:pPr>
        </w:p>
      </w:tc>
      <w:tc>
        <w:tcPr>
          <w:tcW w:w="3210" w:type="dxa"/>
        </w:tcPr>
        <w:p w14:paraId="59DC9026" w14:textId="0D48C8EB" w:rsidR="009C97E7" w:rsidRDefault="009C97E7" w:rsidP="009C97E7">
          <w:pPr>
            <w:pStyle w:val="Header"/>
            <w:jc w:val="center"/>
          </w:pPr>
        </w:p>
      </w:tc>
      <w:tc>
        <w:tcPr>
          <w:tcW w:w="3210" w:type="dxa"/>
        </w:tcPr>
        <w:p w14:paraId="6A2F2ACB" w14:textId="1E6AD5EE" w:rsidR="009C97E7" w:rsidRDefault="009C97E7" w:rsidP="009C97E7">
          <w:pPr>
            <w:pStyle w:val="Header"/>
            <w:ind w:right="-115"/>
            <w:jc w:val="right"/>
          </w:pPr>
        </w:p>
      </w:tc>
    </w:tr>
  </w:tbl>
  <w:p w14:paraId="6AF849DE" w14:textId="16ACB4D0" w:rsidR="009C97E7" w:rsidRDefault="009C97E7" w:rsidP="009C9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C806F2"/>
    <w:multiLevelType w:val="hybridMultilevel"/>
    <w:tmpl w:val="C720AB2A"/>
    <w:lvl w:ilvl="0" w:tplc="E84C673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957B4"/>
    <w:multiLevelType w:val="multilevel"/>
    <w:tmpl w:val="53E85DCE"/>
    <w:lvl w:ilvl="0">
      <w:start w:val="1"/>
      <w:numFmt w:val="decimal"/>
      <w:lvlText w:val="%1."/>
      <w:lvlJc w:val="left"/>
      <w:pPr>
        <w:ind w:left="0" w:firstLine="0"/>
      </w:pPr>
      <w:rPr>
        <w:rFonts w:hint="default"/>
        <w:sz w:val="22"/>
        <w:szCs w:val="22"/>
      </w:rPr>
    </w:lvl>
    <w:lvl w:ilvl="1">
      <w:start w:val="1"/>
      <w:numFmt w:val="decimal"/>
      <w:lvlText w:val="%1.%2."/>
      <w:lvlJc w:val="left"/>
      <w:pPr>
        <w:ind w:left="0" w:firstLine="0"/>
      </w:pPr>
      <w:rPr>
        <w:rFonts w:hint="default"/>
        <w:sz w:val="22"/>
        <w:szCs w:val="22"/>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8" w15:restartNumberingAfterBreak="0">
    <w:nsid w:val="33895400"/>
    <w:multiLevelType w:val="multilevel"/>
    <w:tmpl w:val="B906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0" w15:restartNumberingAfterBreak="0">
    <w:nsid w:val="4CF0619A"/>
    <w:multiLevelType w:val="hybridMultilevel"/>
    <w:tmpl w:val="6BFE7DB4"/>
    <w:lvl w:ilvl="0" w:tplc="E834D644">
      <w:start w:val="1"/>
      <w:numFmt w:val="decimal"/>
      <w:lvlText w:val="%1."/>
      <w:lvlJc w:val="left"/>
      <w:pPr>
        <w:ind w:left="1080" w:hanging="360"/>
      </w:pPr>
      <w:rPr>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51F1F40"/>
    <w:multiLevelType w:val="hybridMultilevel"/>
    <w:tmpl w:val="086EE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4" w15:restartNumberingAfterBreak="0">
    <w:nsid w:val="731425FA"/>
    <w:multiLevelType w:val="hybridMultilevel"/>
    <w:tmpl w:val="A894BCCC"/>
    <w:lvl w:ilvl="0" w:tplc="D8DE4A10">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875194679">
    <w:abstractNumId w:val="15"/>
  </w:num>
  <w:num w:numId="2" w16cid:durableId="458383278">
    <w:abstractNumId w:val="0"/>
  </w:num>
  <w:num w:numId="3" w16cid:durableId="1878155528">
    <w:abstractNumId w:val="1"/>
  </w:num>
  <w:num w:numId="4" w16cid:durableId="1395665524">
    <w:abstractNumId w:val="13"/>
  </w:num>
  <w:num w:numId="5" w16cid:durableId="190924405">
    <w:abstractNumId w:val="2"/>
  </w:num>
  <w:num w:numId="6" w16cid:durableId="1416171940">
    <w:abstractNumId w:val="7"/>
  </w:num>
  <w:num w:numId="7" w16cid:durableId="891841501">
    <w:abstractNumId w:val="9"/>
  </w:num>
  <w:num w:numId="8" w16cid:durableId="38290426">
    <w:abstractNumId w:val="6"/>
  </w:num>
  <w:num w:numId="9" w16cid:durableId="1111777081">
    <w:abstractNumId w:val="3"/>
  </w:num>
  <w:num w:numId="10" w16cid:durableId="1215190516">
    <w:abstractNumId w:val="11"/>
  </w:num>
  <w:num w:numId="11" w16cid:durableId="813760928">
    <w:abstractNumId w:val="5"/>
  </w:num>
  <w:num w:numId="12" w16cid:durableId="1282810322">
    <w:abstractNumId w:val="12"/>
  </w:num>
  <w:num w:numId="13" w16cid:durableId="1426001779">
    <w:abstractNumId w:val="14"/>
  </w:num>
  <w:num w:numId="14" w16cid:durableId="7127703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2545684">
    <w:abstractNumId w:val="4"/>
  </w:num>
  <w:num w:numId="16" w16cid:durableId="3096763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1320"/>
    <w:rsid w:val="000029A7"/>
    <w:rsid w:val="000077A2"/>
    <w:rsid w:val="00007BCA"/>
    <w:rsid w:val="00011229"/>
    <w:rsid w:val="00013C16"/>
    <w:rsid w:val="00014BB7"/>
    <w:rsid w:val="00015F37"/>
    <w:rsid w:val="000205A5"/>
    <w:rsid w:val="00020AEA"/>
    <w:rsid w:val="0002289F"/>
    <w:rsid w:val="00022E2F"/>
    <w:rsid w:val="00026864"/>
    <w:rsid w:val="0003134C"/>
    <w:rsid w:val="00032E30"/>
    <w:rsid w:val="00041165"/>
    <w:rsid w:val="00041168"/>
    <w:rsid w:val="00042DDD"/>
    <w:rsid w:val="000535F2"/>
    <w:rsid w:val="000551A9"/>
    <w:rsid w:val="0005793E"/>
    <w:rsid w:val="00060736"/>
    <w:rsid w:val="0006333D"/>
    <w:rsid w:val="00065D63"/>
    <w:rsid w:val="00067AEC"/>
    <w:rsid w:val="00067E13"/>
    <w:rsid w:val="000711D8"/>
    <w:rsid w:val="00072466"/>
    <w:rsid w:val="00072A4F"/>
    <w:rsid w:val="00075C24"/>
    <w:rsid w:val="00076F8F"/>
    <w:rsid w:val="000863E5"/>
    <w:rsid w:val="00091866"/>
    <w:rsid w:val="00091B12"/>
    <w:rsid w:val="000921E6"/>
    <w:rsid w:val="00092F7E"/>
    <w:rsid w:val="00094D97"/>
    <w:rsid w:val="00096D17"/>
    <w:rsid w:val="000A2D77"/>
    <w:rsid w:val="000A5831"/>
    <w:rsid w:val="000A5DDD"/>
    <w:rsid w:val="000A5F05"/>
    <w:rsid w:val="000A6CC8"/>
    <w:rsid w:val="000B1F22"/>
    <w:rsid w:val="000B3C60"/>
    <w:rsid w:val="000B3F13"/>
    <w:rsid w:val="000B476E"/>
    <w:rsid w:val="000B68FE"/>
    <w:rsid w:val="000C26A8"/>
    <w:rsid w:val="000C2DFC"/>
    <w:rsid w:val="000C3812"/>
    <w:rsid w:val="000C50F1"/>
    <w:rsid w:val="000D0EA9"/>
    <w:rsid w:val="000D2CBD"/>
    <w:rsid w:val="000D44F9"/>
    <w:rsid w:val="000D695C"/>
    <w:rsid w:val="000D7DA2"/>
    <w:rsid w:val="000E4365"/>
    <w:rsid w:val="000E71CD"/>
    <w:rsid w:val="000F122A"/>
    <w:rsid w:val="000F4E11"/>
    <w:rsid w:val="00100F9C"/>
    <w:rsid w:val="00101197"/>
    <w:rsid w:val="0010247F"/>
    <w:rsid w:val="00102508"/>
    <w:rsid w:val="0010506F"/>
    <w:rsid w:val="0010592B"/>
    <w:rsid w:val="0010722F"/>
    <w:rsid w:val="00110592"/>
    <w:rsid w:val="00116877"/>
    <w:rsid w:val="00117BFE"/>
    <w:rsid w:val="00120487"/>
    <w:rsid w:val="00120B1E"/>
    <w:rsid w:val="00120E36"/>
    <w:rsid w:val="0012239F"/>
    <w:rsid w:val="00125C3E"/>
    <w:rsid w:val="00126EDE"/>
    <w:rsid w:val="001302CB"/>
    <w:rsid w:val="0013157D"/>
    <w:rsid w:val="00135455"/>
    <w:rsid w:val="0013783E"/>
    <w:rsid w:val="001413CF"/>
    <w:rsid w:val="00141EF4"/>
    <w:rsid w:val="00142022"/>
    <w:rsid w:val="001423E9"/>
    <w:rsid w:val="0014341A"/>
    <w:rsid w:val="00144500"/>
    <w:rsid w:val="00147903"/>
    <w:rsid w:val="001515B0"/>
    <w:rsid w:val="00151C0A"/>
    <w:rsid w:val="001548C2"/>
    <w:rsid w:val="00156CCE"/>
    <w:rsid w:val="00162FFD"/>
    <w:rsid w:val="001642A4"/>
    <w:rsid w:val="00164491"/>
    <w:rsid w:val="0016628D"/>
    <w:rsid w:val="001746E6"/>
    <w:rsid w:val="00174B54"/>
    <w:rsid w:val="00176EBB"/>
    <w:rsid w:val="00177B63"/>
    <w:rsid w:val="0018205D"/>
    <w:rsid w:val="00184190"/>
    <w:rsid w:val="001842F9"/>
    <w:rsid w:val="00185600"/>
    <w:rsid w:val="001856E0"/>
    <w:rsid w:val="00186723"/>
    <w:rsid w:val="0018705A"/>
    <w:rsid w:val="00195471"/>
    <w:rsid w:val="0019643A"/>
    <w:rsid w:val="001A0227"/>
    <w:rsid w:val="001A20D5"/>
    <w:rsid w:val="001C02CD"/>
    <w:rsid w:val="001C2ACF"/>
    <w:rsid w:val="001C332D"/>
    <w:rsid w:val="001C3767"/>
    <w:rsid w:val="001C4C6B"/>
    <w:rsid w:val="001C5FBE"/>
    <w:rsid w:val="001D19CD"/>
    <w:rsid w:val="001D3A13"/>
    <w:rsid w:val="001D4502"/>
    <w:rsid w:val="001E0833"/>
    <w:rsid w:val="001E1299"/>
    <w:rsid w:val="001E2B26"/>
    <w:rsid w:val="001E3277"/>
    <w:rsid w:val="001E4DA1"/>
    <w:rsid w:val="001E4F4B"/>
    <w:rsid w:val="001E5787"/>
    <w:rsid w:val="001E59A0"/>
    <w:rsid w:val="001E6B4E"/>
    <w:rsid w:val="001E7864"/>
    <w:rsid w:val="001E7D68"/>
    <w:rsid w:val="001F21C3"/>
    <w:rsid w:val="001F3240"/>
    <w:rsid w:val="001F3259"/>
    <w:rsid w:val="001F4807"/>
    <w:rsid w:val="001F54EA"/>
    <w:rsid w:val="001F557F"/>
    <w:rsid w:val="001F7EEE"/>
    <w:rsid w:val="00200CBA"/>
    <w:rsid w:val="00201C9C"/>
    <w:rsid w:val="00205813"/>
    <w:rsid w:val="00206256"/>
    <w:rsid w:val="002077DF"/>
    <w:rsid w:val="00212CEF"/>
    <w:rsid w:val="00212DE7"/>
    <w:rsid w:val="002150D8"/>
    <w:rsid w:val="002157A5"/>
    <w:rsid w:val="00217670"/>
    <w:rsid w:val="00220954"/>
    <w:rsid w:val="00220E70"/>
    <w:rsid w:val="00220F8C"/>
    <w:rsid w:val="002237A5"/>
    <w:rsid w:val="002274F0"/>
    <w:rsid w:val="00227615"/>
    <w:rsid w:val="00233FF7"/>
    <w:rsid w:val="00234580"/>
    <w:rsid w:val="002348D0"/>
    <w:rsid w:val="00236278"/>
    <w:rsid w:val="0023768A"/>
    <w:rsid w:val="00237E48"/>
    <w:rsid w:val="002407BF"/>
    <w:rsid w:val="00243F87"/>
    <w:rsid w:val="0024790A"/>
    <w:rsid w:val="00247D82"/>
    <w:rsid w:val="002503A2"/>
    <w:rsid w:val="00250F7E"/>
    <w:rsid w:val="0025785A"/>
    <w:rsid w:val="00263C03"/>
    <w:rsid w:val="002672AB"/>
    <w:rsid w:val="00271A45"/>
    <w:rsid w:val="00273073"/>
    <w:rsid w:val="00275667"/>
    <w:rsid w:val="00275D5A"/>
    <w:rsid w:val="00280710"/>
    <w:rsid w:val="002824E2"/>
    <w:rsid w:val="002834FF"/>
    <w:rsid w:val="002837E1"/>
    <w:rsid w:val="002842B6"/>
    <w:rsid w:val="00285309"/>
    <w:rsid w:val="00285F4F"/>
    <w:rsid w:val="0028720F"/>
    <w:rsid w:val="0029046B"/>
    <w:rsid w:val="00292805"/>
    <w:rsid w:val="002941F6"/>
    <w:rsid w:val="00295462"/>
    <w:rsid w:val="0029776E"/>
    <w:rsid w:val="002A37FA"/>
    <w:rsid w:val="002A5BF0"/>
    <w:rsid w:val="002A68C9"/>
    <w:rsid w:val="002A6FD8"/>
    <w:rsid w:val="002A78D5"/>
    <w:rsid w:val="002B5ADB"/>
    <w:rsid w:val="002B6739"/>
    <w:rsid w:val="002C427F"/>
    <w:rsid w:val="002C666B"/>
    <w:rsid w:val="002C7E52"/>
    <w:rsid w:val="002D229A"/>
    <w:rsid w:val="002D35D5"/>
    <w:rsid w:val="002D4843"/>
    <w:rsid w:val="002D5DDD"/>
    <w:rsid w:val="002E19B3"/>
    <w:rsid w:val="002E1C18"/>
    <w:rsid w:val="002E270E"/>
    <w:rsid w:val="002E31FA"/>
    <w:rsid w:val="002E3843"/>
    <w:rsid w:val="002E3BE6"/>
    <w:rsid w:val="002F2653"/>
    <w:rsid w:val="002F3103"/>
    <w:rsid w:val="002F4BB8"/>
    <w:rsid w:val="002F7678"/>
    <w:rsid w:val="002F7DA1"/>
    <w:rsid w:val="00303F78"/>
    <w:rsid w:val="0031064F"/>
    <w:rsid w:val="00310941"/>
    <w:rsid w:val="003112CA"/>
    <w:rsid w:val="003119D3"/>
    <w:rsid w:val="003126F6"/>
    <w:rsid w:val="00312B1A"/>
    <w:rsid w:val="00312F73"/>
    <w:rsid w:val="003135ED"/>
    <w:rsid w:val="00313908"/>
    <w:rsid w:val="0031436E"/>
    <w:rsid w:val="00317C79"/>
    <w:rsid w:val="00317E43"/>
    <w:rsid w:val="00323502"/>
    <w:rsid w:val="003276DC"/>
    <w:rsid w:val="00327B66"/>
    <w:rsid w:val="00330F2D"/>
    <w:rsid w:val="00332A52"/>
    <w:rsid w:val="00334F10"/>
    <w:rsid w:val="00335354"/>
    <w:rsid w:val="003369E6"/>
    <w:rsid w:val="003410EB"/>
    <w:rsid w:val="0034260D"/>
    <w:rsid w:val="00343835"/>
    <w:rsid w:val="00344A22"/>
    <w:rsid w:val="00344D5E"/>
    <w:rsid w:val="00345646"/>
    <w:rsid w:val="00345795"/>
    <w:rsid w:val="0034771D"/>
    <w:rsid w:val="0036093A"/>
    <w:rsid w:val="00360BFE"/>
    <w:rsid w:val="00360CC7"/>
    <w:rsid w:val="003613D1"/>
    <w:rsid w:val="00362FB4"/>
    <w:rsid w:val="003631BF"/>
    <w:rsid w:val="00365246"/>
    <w:rsid w:val="00366A97"/>
    <w:rsid w:val="00371C99"/>
    <w:rsid w:val="003724A1"/>
    <w:rsid w:val="00373799"/>
    <w:rsid w:val="003753E7"/>
    <w:rsid w:val="003776F7"/>
    <w:rsid w:val="003815FA"/>
    <w:rsid w:val="003830E2"/>
    <w:rsid w:val="00383300"/>
    <w:rsid w:val="00383E48"/>
    <w:rsid w:val="00386371"/>
    <w:rsid w:val="003871FF"/>
    <w:rsid w:val="00390281"/>
    <w:rsid w:val="0039239D"/>
    <w:rsid w:val="0039481C"/>
    <w:rsid w:val="003A46AB"/>
    <w:rsid w:val="003A4870"/>
    <w:rsid w:val="003A5B17"/>
    <w:rsid w:val="003A64B7"/>
    <w:rsid w:val="003B0261"/>
    <w:rsid w:val="003B07CA"/>
    <w:rsid w:val="003B2A4C"/>
    <w:rsid w:val="003B6469"/>
    <w:rsid w:val="003B71B4"/>
    <w:rsid w:val="003C0084"/>
    <w:rsid w:val="003C11D2"/>
    <w:rsid w:val="003C1C77"/>
    <w:rsid w:val="003C2F67"/>
    <w:rsid w:val="003C5714"/>
    <w:rsid w:val="003C6B99"/>
    <w:rsid w:val="003D36FE"/>
    <w:rsid w:val="003D4E26"/>
    <w:rsid w:val="003D5566"/>
    <w:rsid w:val="003D5F0D"/>
    <w:rsid w:val="003D70BB"/>
    <w:rsid w:val="003E1060"/>
    <w:rsid w:val="003E1C8C"/>
    <w:rsid w:val="003E5B85"/>
    <w:rsid w:val="003E5F63"/>
    <w:rsid w:val="003E6C8F"/>
    <w:rsid w:val="003F1EE1"/>
    <w:rsid w:val="003F220C"/>
    <w:rsid w:val="003F2584"/>
    <w:rsid w:val="003F2855"/>
    <w:rsid w:val="003F3076"/>
    <w:rsid w:val="003F4B96"/>
    <w:rsid w:val="003F4F60"/>
    <w:rsid w:val="003F55CE"/>
    <w:rsid w:val="003F5B08"/>
    <w:rsid w:val="00400B80"/>
    <w:rsid w:val="004044E0"/>
    <w:rsid w:val="00411310"/>
    <w:rsid w:val="0041379D"/>
    <w:rsid w:val="0042025B"/>
    <w:rsid w:val="00420B99"/>
    <w:rsid w:val="00422589"/>
    <w:rsid w:val="00423568"/>
    <w:rsid w:val="00424994"/>
    <w:rsid w:val="00427CC6"/>
    <w:rsid w:val="0043041A"/>
    <w:rsid w:val="004309DA"/>
    <w:rsid w:val="00430B91"/>
    <w:rsid w:val="00430EFA"/>
    <w:rsid w:val="00433FE7"/>
    <w:rsid w:val="004340FE"/>
    <w:rsid w:val="00434286"/>
    <w:rsid w:val="00434973"/>
    <w:rsid w:val="00435337"/>
    <w:rsid w:val="0043639B"/>
    <w:rsid w:val="0043780E"/>
    <w:rsid w:val="00437A85"/>
    <w:rsid w:val="00441571"/>
    <w:rsid w:val="00442079"/>
    <w:rsid w:val="004440B6"/>
    <w:rsid w:val="00444562"/>
    <w:rsid w:val="00454216"/>
    <w:rsid w:val="00456BB2"/>
    <w:rsid w:val="00457513"/>
    <w:rsid w:val="00457A4A"/>
    <w:rsid w:val="004633D2"/>
    <w:rsid w:val="0046600F"/>
    <w:rsid w:val="0046623E"/>
    <w:rsid w:val="004733CE"/>
    <w:rsid w:val="00473EC9"/>
    <w:rsid w:val="00474479"/>
    <w:rsid w:val="004744E3"/>
    <w:rsid w:val="00474BDC"/>
    <w:rsid w:val="004763F4"/>
    <w:rsid w:val="00477A54"/>
    <w:rsid w:val="00480415"/>
    <w:rsid w:val="004826A4"/>
    <w:rsid w:val="004828F7"/>
    <w:rsid w:val="004910AE"/>
    <w:rsid w:val="004976E6"/>
    <w:rsid w:val="004A3586"/>
    <w:rsid w:val="004A377D"/>
    <w:rsid w:val="004A3FDC"/>
    <w:rsid w:val="004A4318"/>
    <w:rsid w:val="004A7196"/>
    <w:rsid w:val="004B13C2"/>
    <w:rsid w:val="004B1D3A"/>
    <w:rsid w:val="004B41BA"/>
    <w:rsid w:val="004B446E"/>
    <w:rsid w:val="004B4D76"/>
    <w:rsid w:val="004B771D"/>
    <w:rsid w:val="004C0082"/>
    <w:rsid w:val="004C0D9E"/>
    <w:rsid w:val="004C1897"/>
    <w:rsid w:val="004C2772"/>
    <w:rsid w:val="004C581E"/>
    <w:rsid w:val="004C6FE8"/>
    <w:rsid w:val="004D00AD"/>
    <w:rsid w:val="004D18E9"/>
    <w:rsid w:val="004D298F"/>
    <w:rsid w:val="004D3D21"/>
    <w:rsid w:val="004D47C1"/>
    <w:rsid w:val="004E2583"/>
    <w:rsid w:val="004E259F"/>
    <w:rsid w:val="004E62DB"/>
    <w:rsid w:val="004E7BD7"/>
    <w:rsid w:val="004F150F"/>
    <w:rsid w:val="004F4BA4"/>
    <w:rsid w:val="004F787A"/>
    <w:rsid w:val="00505F34"/>
    <w:rsid w:val="005072DE"/>
    <w:rsid w:val="00510DE0"/>
    <w:rsid w:val="0051338C"/>
    <w:rsid w:val="00513ECA"/>
    <w:rsid w:val="00516948"/>
    <w:rsid w:val="00521032"/>
    <w:rsid w:val="0052365B"/>
    <w:rsid w:val="00523B0B"/>
    <w:rsid w:val="00523DFB"/>
    <w:rsid w:val="00524684"/>
    <w:rsid w:val="0052505A"/>
    <w:rsid w:val="005277C1"/>
    <w:rsid w:val="005323FE"/>
    <w:rsid w:val="00533701"/>
    <w:rsid w:val="00534E0D"/>
    <w:rsid w:val="00536846"/>
    <w:rsid w:val="005368F6"/>
    <w:rsid w:val="00536BD1"/>
    <w:rsid w:val="005377F7"/>
    <w:rsid w:val="0054095A"/>
    <w:rsid w:val="005501C1"/>
    <w:rsid w:val="00550CD2"/>
    <w:rsid w:val="0055158D"/>
    <w:rsid w:val="005541DF"/>
    <w:rsid w:val="00556E59"/>
    <w:rsid w:val="00557863"/>
    <w:rsid w:val="00561AEF"/>
    <w:rsid w:val="00563174"/>
    <w:rsid w:val="005633F6"/>
    <w:rsid w:val="00563D73"/>
    <w:rsid w:val="0056620B"/>
    <w:rsid w:val="0056630D"/>
    <w:rsid w:val="00567A4C"/>
    <w:rsid w:val="005737C2"/>
    <w:rsid w:val="00582DB3"/>
    <w:rsid w:val="00584850"/>
    <w:rsid w:val="00585817"/>
    <w:rsid w:val="00586010"/>
    <w:rsid w:val="00586383"/>
    <w:rsid w:val="005903A4"/>
    <w:rsid w:val="00592234"/>
    <w:rsid w:val="00593E0B"/>
    <w:rsid w:val="0059518D"/>
    <w:rsid w:val="0059530C"/>
    <w:rsid w:val="00595542"/>
    <w:rsid w:val="005965A2"/>
    <w:rsid w:val="005A030D"/>
    <w:rsid w:val="005A0BC6"/>
    <w:rsid w:val="005A3806"/>
    <w:rsid w:val="005A3E3E"/>
    <w:rsid w:val="005A4794"/>
    <w:rsid w:val="005B16E0"/>
    <w:rsid w:val="005B1964"/>
    <w:rsid w:val="005B3CE3"/>
    <w:rsid w:val="005B43DC"/>
    <w:rsid w:val="005B5EB7"/>
    <w:rsid w:val="005B7498"/>
    <w:rsid w:val="005C127D"/>
    <w:rsid w:val="005D392C"/>
    <w:rsid w:val="005D3F39"/>
    <w:rsid w:val="005D6DCF"/>
    <w:rsid w:val="005D7E9A"/>
    <w:rsid w:val="005E05F4"/>
    <w:rsid w:val="005E2689"/>
    <w:rsid w:val="005E304B"/>
    <w:rsid w:val="005E386D"/>
    <w:rsid w:val="005E3914"/>
    <w:rsid w:val="005E6FCF"/>
    <w:rsid w:val="005F16E7"/>
    <w:rsid w:val="005F2425"/>
    <w:rsid w:val="005F242B"/>
    <w:rsid w:val="005F2C7C"/>
    <w:rsid w:val="006038AA"/>
    <w:rsid w:val="00603DF2"/>
    <w:rsid w:val="006041CA"/>
    <w:rsid w:val="00604919"/>
    <w:rsid w:val="00605F07"/>
    <w:rsid w:val="006157DD"/>
    <w:rsid w:val="00616232"/>
    <w:rsid w:val="0062617D"/>
    <w:rsid w:val="00630BCE"/>
    <w:rsid w:val="0063131F"/>
    <w:rsid w:val="00631C67"/>
    <w:rsid w:val="00631E46"/>
    <w:rsid w:val="006344EB"/>
    <w:rsid w:val="00635C14"/>
    <w:rsid w:val="00635D84"/>
    <w:rsid w:val="00636569"/>
    <w:rsid w:val="00642E1E"/>
    <w:rsid w:val="00646EB0"/>
    <w:rsid w:val="00646FEC"/>
    <w:rsid w:val="00651C88"/>
    <w:rsid w:val="00651D27"/>
    <w:rsid w:val="006531DE"/>
    <w:rsid w:val="006559EF"/>
    <w:rsid w:val="00656725"/>
    <w:rsid w:val="00663B87"/>
    <w:rsid w:val="00664415"/>
    <w:rsid w:val="006671C6"/>
    <w:rsid w:val="00674441"/>
    <w:rsid w:val="006755D0"/>
    <w:rsid w:val="00675BC3"/>
    <w:rsid w:val="006772F3"/>
    <w:rsid w:val="0068226E"/>
    <w:rsid w:val="00684242"/>
    <w:rsid w:val="00685AA6"/>
    <w:rsid w:val="00687076"/>
    <w:rsid w:val="00690800"/>
    <w:rsid w:val="00692318"/>
    <w:rsid w:val="00692D70"/>
    <w:rsid w:val="00693D5D"/>
    <w:rsid w:val="0069504B"/>
    <w:rsid w:val="00695D02"/>
    <w:rsid w:val="00697DA5"/>
    <w:rsid w:val="006A0434"/>
    <w:rsid w:val="006A0C76"/>
    <w:rsid w:val="006A3E83"/>
    <w:rsid w:val="006A7A21"/>
    <w:rsid w:val="006B2D40"/>
    <w:rsid w:val="006C0844"/>
    <w:rsid w:val="006C1805"/>
    <w:rsid w:val="006C3CE6"/>
    <w:rsid w:val="006C3DE0"/>
    <w:rsid w:val="006C4D48"/>
    <w:rsid w:val="006C5DB2"/>
    <w:rsid w:val="006D103E"/>
    <w:rsid w:val="006D2A79"/>
    <w:rsid w:val="006D3A10"/>
    <w:rsid w:val="006D6C4E"/>
    <w:rsid w:val="006D6C54"/>
    <w:rsid w:val="006D75F5"/>
    <w:rsid w:val="006E1FB1"/>
    <w:rsid w:val="006E5BDF"/>
    <w:rsid w:val="006F05BE"/>
    <w:rsid w:val="006F0890"/>
    <w:rsid w:val="006F5A1F"/>
    <w:rsid w:val="006F6913"/>
    <w:rsid w:val="006F6A2B"/>
    <w:rsid w:val="006F7E56"/>
    <w:rsid w:val="007111EB"/>
    <w:rsid w:val="0071435E"/>
    <w:rsid w:val="007162C1"/>
    <w:rsid w:val="007169FE"/>
    <w:rsid w:val="007178DE"/>
    <w:rsid w:val="00717A28"/>
    <w:rsid w:val="00717B2B"/>
    <w:rsid w:val="007229DE"/>
    <w:rsid w:val="00722A57"/>
    <w:rsid w:val="007302DD"/>
    <w:rsid w:val="007304BD"/>
    <w:rsid w:val="0073310F"/>
    <w:rsid w:val="007336CA"/>
    <w:rsid w:val="00733AAC"/>
    <w:rsid w:val="00734403"/>
    <w:rsid w:val="007353F0"/>
    <w:rsid w:val="00736125"/>
    <w:rsid w:val="0073672D"/>
    <w:rsid w:val="007407B5"/>
    <w:rsid w:val="00740FCA"/>
    <w:rsid w:val="00743091"/>
    <w:rsid w:val="00746D4B"/>
    <w:rsid w:val="007476E6"/>
    <w:rsid w:val="00750D2E"/>
    <w:rsid w:val="00751AD9"/>
    <w:rsid w:val="00754E9D"/>
    <w:rsid w:val="00755789"/>
    <w:rsid w:val="007724B7"/>
    <w:rsid w:val="00775BE5"/>
    <w:rsid w:val="00781A8B"/>
    <w:rsid w:val="00785319"/>
    <w:rsid w:val="0078576A"/>
    <w:rsid w:val="00794FCD"/>
    <w:rsid w:val="007954B1"/>
    <w:rsid w:val="00797CBE"/>
    <w:rsid w:val="007A0030"/>
    <w:rsid w:val="007A094A"/>
    <w:rsid w:val="007A14CE"/>
    <w:rsid w:val="007A732B"/>
    <w:rsid w:val="007A7CC6"/>
    <w:rsid w:val="007B01BE"/>
    <w:rsid w:val="007B18D7"/>
    <w:rsid w:val="007B418D"/>
    <w:rsid w:val="007B52B6"/>
    <w:rsid w:val="007B5F54"/>
    <w:rsid w:val="007B6765"/>
    <w:rsid w:val="007C0F6B"/>
    <w:rsid w:val="007C6028"/>
    <w:rsid w:val="007C7306"/>
    <w:rsid w:val="007C7EC9"/>
    <w:rsid w:val="007D0BB6"/>
    <w:rsid w:val="007D0BDA"/>
    <w:rsid w:val="007D235D"/>
    <w:rsid w:val="007D2C04"/>
    <w:rsid w:val="007D3455"/>
    <w:rsid w:val="007D583A"/>
    <w:rsid w:val="007E181D"/>
    <w:rsid w:val="007E5CFB"/>
    <w:rsid w:val="007E66F4"/>
    <w:rsid w:val="007F09D7"/>
    <w:rsid w:val="007F205E"/>
    <w:rsid w:val="007F4DB5"/>
    <w:rsid w:val="007F6544"/>
    <w:rsid w:val="0080445E"/>
    <w:rsid w:val="00805FB6"/>
    <w:rsid w:val="00806DC3"/>
    <w:rsid w:val="00807DAD"/>
    <w:rsid w:val="00810DCE"/>
    <w:rsid w:val="0081123D"/>
    <w:rsid w:val="0081258D"/>
    <w:rsid w:val="00814B3D"/>
    <w:rsid w:val="00815458"/>
    <w:rsid w:val="0081683D"/>
    <w:rsid w:val="00820D97"/>
    <w:rsid w:val="00822444"/>
    <w:rsid w:val="00822507"/>
    <w:rsid w:val="0082471C"/>
    <w:rsid w:val="008247B9"/>
    <w:rsid w:val="00830FDE"/>
    <w:rsid w:val="00835941"/>
    <w:rsid w:val="0083611F"/>
    <w:rsid w:val="008401B5"/>
    <w:rsid w:val="008403BB"/>
    <w:rsid w:val="0084263D"/>
    <w:rsid w:val="008443C7"/>
    <w:rsid w:val="00857080"/>
    <w:rsid w:val="00861010"/>
    <w:rsid w:val="00862D96"/>
    <w:rsid w:val="00866BA1"/>
    <w:rsid w:val="0087178C"/>
    <w:rsid w:val="00876609"/>
    <w:rsid w:val="008842E8"/>
    <w:rsid w:val="00884696"/>
    <w:rsid w:val="00892C2E"/>
    <w:rsid w:val="00893F30"/>
    <w:rsid w:val="00894709"/>
    <w:rsid w:val="00895BB6"/>
    <w:rsid w:val="00897D34"/>
    <w:rsid w:val="008A6509"/>
    <w:rsid w:val="008A6E81"/>
    <w:rsid w:val="008A7153"/>
    <w:rsid w:val="008B2FB4"/>
    <w:rsid w:val="008B3261"/>
    <w:rsid w:val="008B3690"/>
    <w:rsid w:val="008B7815"/>
    <w:rsid w:val="008C1A4A"/>
    <w:rsid w:val="008C218C"/>
    <w:rsid w:val="008C4F21"/>
    <w:rsid w:val="008C5555"/>
    <w:rsid w:val="008C5C72"/>
    <w:rsid w:val="008C74E7"/>
    <w:rsid w:val="008D20C6"/>
    <w:rsid w:val="008D2BED"/>
    <w:rsid w:val="008D4DFC"/>
    <w:rsid w:val="008D6832"/>
    <w:rsid w:val="008D6DD7"/>
    <w:rsid w:val="008D74A5"/>
    <w:rsid w:val="008D7971"/>
    <w:rsid w:val="008E2B0B"/>
    <w:rsid w:val="008E3B1C"/>
    <w:rsid w:val="008F0B5C"/>
    <w:rsid w:val="008F0EB8"/>
    <w:rsid w:val="008F62AA"/>
    <w:rsid w:val="0090090B"/>
    <w:rsid w:val="00901EE7"/>
    <w:rsid w:val="00905DF3"/>
    <w:rsid w:val="009103EC"/>
    <w:rsid w:val="00910609"/>
    <w:rsid w:val="00913796"/>
    <w:rsid w:val="009149F4"/>
    <w:rsid w:val="00922E31"/>
    <w:rsid w:val="00923C48"/>
    <w:rsid w:val="00926DA2"/>
    <w:rsid w:val="0092706B"/>
    <w:rsid w:val="009331BE"/>
    <w:rsid w:val="00935C07"/>
    <w:rsid w:val="00941BBB"/>
    <w:rsid w:val="00944CCA"/>
    <w:rsid w:val="00947CD5"/>
    <w:rsid w:val="00947D47"/>
    <w:rsid w:val="009513D0"/>
    <w:rsid w:val="00952E39"/>
    <w:rsid w:val="0095511C"/>
    <w:rsid w:val="00963B9B"/>
    <w:rsid w:val="00963D62"/>
    <w:rsid w:val="009640EC"/>
    <w:rsid w:val="00970AFB"/>
    <w:rsid w:val="00972409"/>
    <w:rsid w:val="00975B42"/>
    <w:rsid w:val="00982D5C"/>
    <w:rsid w:val="00983D5B"/>
    <w:rsid w:val="00984093"/>
    <w:rsid w:val="009847BD"/>
    <w:rsid w:val="00986D62"/>
    <w:rsid w:val="009931AC"/>
    <w:rsid w:val="009A008C"/>
    <w:rsid w:val="009A19C0"/>
    <w:rsid w:val="009A2A2F"/>
    <w:rsid w:val="009A4719"/>
    <w:rsid w:val="009A5747"/>
    <w:rsid w:val="009A587C"/>
    <w:rsid w:val="009B02DD"/>
    <w:rsid w:val="009B0B8B"/>
    <w:rsid w:val="009C0075"/>
    <w:rsid w:val="009C209F"/>
    <w:rsid w:val="009C2442"/>
    <w:rsid w:val="009C2C98"/>
    <w:rsid w:val="009C5F4E"/>
    <w:rsid w:val="009C6CF4"/>
    <w:rsid w:val="009C97E7"/>
    <w:rsid w:val="009D46E1"/>
    <w:rsid w:val="009E10C6"/>
    <w:rsid w:val="009E18B8"/>
    <w:rsid w:val="009E33C1"/>
    <w:rsid w:val="009E56CC"/>
    <w:rsid w:val="009F1B90"/>
    <w:rsid w:val="009F1D4C"/>
    <w:rsid w:val="009F24F4"/>
    <w:rsid w:val="009F38FD"/>
    <w:rsid w:val="009F4B56"/>
    <w:rsid w:val="009F5A01"/>
    <w:rsid w:val="00A01051"/>
    <w:rsid w:val="00A0159E"/>
    <w:rsid w:val="00A0280B"/>
    <w:rsid w:val="00A0411E"/>
    <w:rsid w:val="00A076C5"/>
    <w:rsid w:val="00A11F4A"/>
    <w:rsid w:val="00A1308C"/>
    <w:rsid w:val="00A20079"/>
    <w:rsid w:val="00A21EC5"/>
    <w:rsid w:val="00A26983"/>
    <w:rsid w:val="00A269F6"/>
    <w:rsid w:val="00A26BB4"/>
    <w:rsid w:val="00A27B63"/>
    <w:rsid w:val="00A27B6C"/>
    <w:rsid w:val="00A30E0F"/>
    <w:rsid w:val="00A30E9F"/>
    <w:rsid w:val="00A3117B"/>
    <w:rsid w:val="00A31815"/>
    <w:rsid w:val="00A33F37"/>
    <w:rsid w:val="00A35D0A"/>
    <w:rsid w:val="00A35DDE"/>
    <w:rsid w:val="00A36F16"/>
    <w:rsid w:val="00A37068"/>
    <w:rsid w:val="00A37370"/>
    <w:rsid w:val="00A40747"/>
    <w:rsid w:val="00A50A25"/>
    <w:rsid w:val="00A54929"/>
    <w:rsid w:val="00A555D1"/>
    <w:rsid w:val="00A563CB"/>
    <w:rsid w:val="00A608ED"/>
    <w:rsid w:val="00A62E0C"/>
    <w:rsid w:val="00A62F46"/>
    <w:rsid w:val="00A632F9"/>
    <w:rsid w:val="00A64194"/>
    <w:rsid w:val="00A6447C"/>
    <w:rsid w:val="00A66267"/>
    <w:rsid w:val="00A66FC6"/>
    <w:rsid w:val="00A70DC6"/>
    <w:rsid w:val="00A73833"/>
    <w:rsid w:val="00A7413B"/>
    <w:rsid w:val="00A74D71"/>
    <w:rsid w:val="00A80DEA"/>
    <w:rsid w:val="00A810F1"/>
    <w:rsid w:val="00A81ADC"/>
    <w:rsid w:val="00A85EC3"/>
    <w:rsid w:val="00A863C8"/>
    <w:rsid w:val="00A8700A"/>
    <w:rsid w:val="00A87DF7"/>
    <w:rsid w:val="00A9746D"/>
    <w:rsid w:val="00AA041A"/>
    <w:rsid w:val="00AA0CF7"/>
    <w:rsid w:val="00AA13F0"/>
    <w:rsid w:val="00AA265D"/>
    <w:rsid w:val="00AA451F"/>
    <w:rsid w:val="00AA66EC"/>
    <w:rsid w:val="00AB04C0"/>
    <w:rsid w:val="00AB05CF"/>
    <w:rsid w:val="00AB1B38"/>
    <w:rsid w:val="00AB1B64"/>
    <w:rsid w:val="00AB2E6E"/>
    <w:rsid w:val="00AB346E"/>
    <w:rsid w:val="00AB3CA4"/>
    <w:rsid w:val="00AB5E49"/>
    <w:rsid w:val="00AB647C"/>
    <w:rsid w:val="00AB7AF3"/>
    <w:rsid w:val="00AC16CB"/>
    <w:rsid w:val="00AC1E58"/>
    <w:rsid w:val="00AC5C85"/>
    <w:rsid w:val="00AC76FE"/>
    <w:rsid w:val="00AD6768"/>
    <w:rsid w:val="00AE1F4E"/>
    <w:rsid w:val="00AE3433"/>
    <w:rsid w:val="00AE357F"/>
    <w:rsid w:val="00AE3C0C"/>
    <w:rsid w:val="00AE5D6A"/>
    <w:rsid w:val="00AE66DB"/>
    <w:rsid w:val="00AE67A3"/>
    <w:rsid w:val="00AE6A81"/>
    <w:rsid w:val="00AE7241"/>
    <w:rsid w:val="00AE7732"/>
    <w:rsid w:val="00AF031A"/>
    <w:rsid w:val="00AF220F"/>
    <w:rsid w:val="00B00D21"/>
    <w:rsid w:val="00B0406C"/>
    <w:rsid w:val="00B043CA"/>
    <w:rsid w:val="00B06662"/>
    <w:rsid w:val="00B13EBC"/>
    <w:rsid w:val="00B15D1D"/>
    <w:rsid w:val="00B21637"/>
    <w:rsid w:val="00B23044"/>
    <w:rsid w:val="00B23944"/>
    <w:rsid w:val="00B2511B"/>
    <w:rsid w:val="00B303A8"/>
    <w:rsid w:val="00B33263"/>
    <w:rsid w:val="00B33D0D"/>
    <w:rsid w:val="00B4333C"/>
    <w:rsid w:val="00B449B5"/>
    <w:rsid w:val="00B508CC"/>
    <w:rsid w:val="00B513F0"/>
    <w:rsid w:val="00B52446"/>
    <w:rsid w:val="00B55C05"/>
    <w:rsid w:val="00B56B3E"/>
    <w:rsid w:val="00B56BEA"/>
    <w:rsid w:val="00B5789A"/>
    <w:rsid w:val="00B62B77"/>
    <w:rsid w:val="00B64414"/>
    <w:rsid w:val="00B64CDB"/>
    <w:rsid w:val="00B64D5D"/>
    <w:rsid w:val="00B71637"/>
    <w:rsid w:val="00B718A6"/>
    <w:rsid w:val="00B74584"/>
    <w:rsid w:val="00B75F06"/>
    <w:rsid w:val="00B75FD1"/>
    <w:rsid w:val="00B834B8"/>
    <w:rsid w:val="00B8753F"/>
    <w:rsid w:val="00B9085E"/>
    <w:rsid w:val="00B91CF7"/>
    <w:rsid w:val="00B96F96"/>
    <w:rsid w:val="00B97313"/>
    <w:rsid w:val="00BA0078"/>
    <w:rsid w:val="00BA1022"/>
    <w:rsid w:val="00BA5737"/>
    <w:rsid w:val="00BA7823"/>
    <w:rsid w:val="00BA7F95"/>
    <w:rsid w:val="00BB0779"/>
    <w:rsid w:val="00BB139E"/>
    <w:rsid w:val="00BB1BA7"/>
    <w:rsid w:val="00BB4923"/>
    <w:rsid w:val="00BB5959"/>
    <w:rsid w:val="00BB5BE8"/>
    <w:rsid w:val="00BB7E08"/>
    <w:rsid w:val="00BD1E44"/>
    <w:rsid w:val="00BD26D0"/>
    <w:rsid w:val="00BD6C5E"/>
    <w:rsid w:val="00BE12CD"/>
    <w:rsid w:val="00BE16FC"/>
    <w:rsid w:val="00BE1E62"/>
    <w:rsid w:val="00BE5D59"/>
    <w:rsid w:val="00BF03E9"/>
    <w:rsid w:val="00BF0B1A"/>
    <w:rsid w:val="00BF2D89"/>
    <w:rsid w:val="00BF47CF"/>
    <w:rsid w:val="00BF487B"/>
    <w:rsid w:val="00BF7136"/>
    <w:rsid w:val="00BF78AF"/>
    <w:rsid w:val="00C01349"/>
    <w:rsid w:val="00C01DDE"/>
    <w:rsid w:val="00C05818"/>
    <w:rsid w:val="00C05A9C"/>
    <w:rsid w:val="00C066CB"/>
    <w:rsid w:val="00C13EE4"/>
    <w:rsid w:val="00C14D1C"/>
    <w:rsid w:val="00C17272"/>
    <w:rsid w:val="00C177C5"/>
    <w:rsid w:val="00C22B6A"/>
    <w:rsid w:val="00C255C9"/>
    <w:rsid w:val="00C25676"/>
    <w:rsid w:val="00C3097D"/>
    <w:rsid w:val="00C3301D"/>
    <w:rsid w:val="00C342DC"/>
    <w:rsid w:val="00C34F10"/>
    <w:rsid w:val="00C371CF"/>
    <w:rsid w:val="00C407E8"/>
    <w:rsid w:val="00C40A5C"/>
    <w:rsid w:val="00C43438"/>
    <w:rsid w:val="00C442F4"/>
    <w:rsid w:val="00C45851"/>
    <w:rsid w:val="00C462AE"/>
    <w:rsid w:val="00C50192"/>
    <w:rsid w:val="00C523CE"/>
    <w:rsid w:val="00C542FC"/>
    <w:rsid w:val="00C616C5"/>
    <w:rsid w:val="00C61E24"/>
    <w:rsid w:val="00C64A51"/>
    <w:rsid w:val="00C64F8A"/>
    <w:rsid w:val="00C65220"/>
    <w:rsid w:val="00C65737"/>
    <w:rsid w:val="00C66C99"/>
    <w:rsid w:val="00C70B46"/>
    <w:rsid w:val="00C73BDB"/>
    <w:rsid w:val="00C77D5F"/>
    <w:rsid w:val="00C874ED"/>
    <w:rsid w:val="00C901A1"/>
    <w:rsid w:val="00C918D3"/>
    <w:rsid w:val="00C932CA"/>
    <w:rsid w:val="00C96169"/>
    <w:rsid w:val="00C97613"/>
    <w:rsid w:val="00CA1422"/>
    <w:rsid w:val="00CA147E"/>
    <w:rsid w:val="00CA45B4"/>
    <w:rsid w:val="00CA6600"/>
    <w:rsid w:val="00CA66FE"/>
    <w:rsid w:val="00CB09F0"/>
    <w:rsid w:val="00CB0FE5"/>
    <w:rsid w:val="00CB4367"/>
    <w:rsid w:val="00CB5024"/>
    <w:rsid w:val="00CB511F"/>
    <w:rsid w:val="00CB7DD8"/>
    <w:rsid w:val="00CB7DD9"/>
    <w:rsid w:val="00CC2618"/>
    <w:rsid w:val="00CC3786"/>
    <w:rsid w:val="00CC54CD"/>
    <w:rsid w:val="00CD2635"/>
    <w:rsid w:val="00CD2A4A"/>
    <w:rsid w:val="00CD32F4"/>
    <w:rsid w:val="00CE0859"/>
    <w:rsid w:val="00CE229D"/>
    <w:rsid w:val="00CE5815"/>
    <w:rsid w:val="00CF0540"/>
    <w:rsid w:val="00D04A3A"/>
    <w:rsid w:val="00D07A2E"/>
    <w:rsid w:val="00D11DD3"/>
    <w:rsid w:val="00D14C8F"/>
    <w:rsid w:val="00D20350"/>
    <w:rsid w:val="00D23138"/>
    <w:rsid w:val="00D23BB9"/>
    <w:rsid w:val="00D25F45"/>
    <w:rsid w:val="00D351F9"/>
    <w:rsid w:val="00D367C1"/>
    <w:rsid w:val="00D36BA2"/>
    <w:rsid w:val="00D36BF3"/>
    <w:rsid w:val="00D40D3A"/>
    <w:rsid w:val="00D44959"/>
    <w:rsid w:val="00D46958"/>
    <w:rsid w:val="00D469FE"/>
    <w:rsid w:val="00D46CCD"/>
    <w:rsid w:val="00D475C2"/>
    <w:rsid w:val="00D52DAB"/>
    <w:rsid w:val="00D55AF8"/>
    <w:rsid w:val="00D56B40"/>
    <w:rsid w:val="00D57C46"/>
    <w:rsid w:val="00D619CB"/>
    <w:rsid w:val="00D670B0"/>
    <w:rsid w:val="00D6739F"/>
    <w:rsid w:val="00D6743F"/>
    <w:rsid w:val="00D70442"/>
    <w:rsid w:val="00D71A8C"/>
    <w:rsid w:val="00D74CD2"/>
    <w:rsid w:val="00D807D2"/>
    <w:rsid w:val="00D841AD"/>
    <w:rsid w:val="00D84402"/>
    <w:rsid w:val="00D8632C"/>
    <w:rsid w:val="00D90D4A"/>
    <w:rsid w:val="00D9426D"/>
    <w:rsid w:val="00D95558"/>
    <w:rsid w:val="00D95BC3"/>
    <w:rsid w:val="00D97020"/>
    <w:rsid w:val="00DA16B9"/>
    <w:rsid w:val="00DA6E81"/>
    <w:rsid w:val="00DB196A"/>
    <w:rsid w:val="00DB28BF"/>
    <w:rsid w:val="00DC6276"/>
    <w:rsid w:val="00DC6354"/>
    <w:rsid w:val="00DC6B37"/>
    <w:rsid w:val="00DC6C6D"/>
    <w:rsid w:val="00DD3143"/>
    <w:rsid w:val="00DD4403"/>
    <w:rsid w:val="00DD5862"/>
    <w:rsid w:val="00DD679A"/>
    <w:rsid w:val="00DE0D9A"/>
    <w:rsid w:val="00DE176C"/>
    <w:rsid w:val="00DE4107"/>
    <w:rsid w:val="00DE457C"/>
    <w:rsid w:val="00DE5C30"/>
    <w:rsid w:val="00DE671D"/>
    <w:rsid w:val="00DE70DB"/>
    <w:rsid w:val="00DF20D5"/>
    <w:rsid w:val="00DF23C2"/>
    <w:rsid w:val="00DF27D2"/>
    <w:rsid w:val="00DF48E5"/>
    <w:rsid w:val="00DF5004"/>
    <w:rsid w:val="00DF510D"/>
    <w:rsid w:val="00E04674"/>
    <w:rsid w:val="00E050CA"/>
    <w:rsid w:val="00E06C4C"/>
    <w:rsid w:val="00E077BE"/>
    <w:rsid w:val="00E105D7"/>
    <w:rsid w:val="00E20C0C"/>
    <w:rsid w:val="00E229A3"/>
    <w:rsid w:val="00E32469"/>
    <w:rsid w:val="00E375C0"/>
    <w:rsid w:val="00E424BD"/>
    <w:rsid w:val="00E43731"/>
    <w:rsid w:val="00E43C2D"/>
    <w:rsid w:val="00E46269"/>
    <w:rsid w:val="00E47BA3"/>
    <w:rsid w:val="00E50D25"/>
    <w:rsid w:val="00E52C4E"/>
    <w:rsid w:val="00E5441A"/>
    <w:rsid w:val="00E56998"/>
    <w:rsid w:val="00E57143"/>
    <w:rsid w:val="00E57B6A"/>
    <w:rsid w:val="00E57DAF"/>
    <w:rsid w:val="00E61094"/>
    <w:rsid w:val="00E629B9"/>
    <w:rsid w:val="00E644BF"/>
    <w:rsid w:val="00E72BD9"/>
    <w:rsid w:val="00E73883"/>
    <w:rsid w:val="00E75B4A"/>
    <w:rsid w:val="00E76B8E"/>
    <w:rsid w:val="00E860CE"/>
    <w:rsid w:val="00E86199"/>
    <w:rsid w:val="00E873DE"/>
    <w:rsid w:val="00E87A05"/>
    <w:rsid w:val="00E900D3"/>
    <w:rsid w:val="00E97C0D"/>
    <w:rsid w:val="00EA0C59"/>
    <w:rsid w:val="00EA1467"/>
    <w:rsid w:val="00EA2CAB"/>
    <w:rsid w:val="00EA3E6F"/>
    <w:rsid w:val="00EA3EDE"/>
    <w:rsid w:val="00EA4E2B"/>
    <w:rsid w:val="00EB39D9"/>
    <w:rsid w:val="00EB5CFC"/>
    <w:rsid w:val="00EB6FA4"/>
    <w:rsid w:val="00EB79C5"/>
    <w:rsid w:val="00EC2773"/>
    <w:rsid w:val="00EC4F58"/>
    <w:rsid w:val="00EC5839"/>
    <w:rsid w:val="00ED19CF"/>
    <w:rsid w:val="00ED35FF"/>
    <w:rsid w:val="00ED5D57"/>
    <w:rsid w:val="00ED5F50"/>
    <w:rsid w:val="00ED6946"/>
    <w:rsid w:val="00ED6A1F"/>
    <w:rsid w:val="00ED72C9"/>
    <w:rsid w:val="00ED75FB"/>
    <w:rsid w:val="00ED7FBF"/>
    <w:rsid w:val="00EE15A5"/>
    <w:rsid w:val="00EE2191"/>
    <w:rsid w:val="00EE3316"/>
    <w:rsid w:val="00EE3AA8"/>
    <w:rsid w:val="00EE41DE"/>
    <w:rsid w:val="00EE7DDE"/>
    <w:rsid w:val="00EF201F"/>
    <w:rsid w:val="00EF209B"/>
    <w:rsid w:val="00EF2F3E"/>
    <w:rsid w:val="00EF42C6"/>
    <w:rsid w:val="00EF7000"/>
    <w:rsid w:val="00F00111"/>
    <w:rsid w:val="00F10DD2"/>
    <w:rsid w:val="00F10E41"/>
    <w:rsid w:val="00F114EF"/>
    <w:rsid w:val="00F1332A"/>
    <w:rsid w:val="00F1378F"/>
    <w:rsid w:val="00F1503F"/>
    <w:rsid w:val="00F17D9E"/>
    <w:rsid w:val="00F202B1"/>
    <w:rsid w:val="00F23366"/>
    <w:rsid w:val="00F24F89"/>
    <w:rsid w:val="00F2612C"/>
    <w:rsid w:val="00F26B84"/>
    <w:rsid w:val="00F30236"/>
    <w:rsid w:val="00F30483"/>
    <w:rsid w:val="00F306F6"/>
    <w:rsid w:val="00F32C96"/>
    <w:rsid w:val="00F34F70"/>
    <w:rsid w:val="00F358A9"/>
    <w:rsid w:val="00F3653F"/>
    <w:rsid w:val="00F37DB6"/>
    <w:rsid w:val="00F41988"/>
    <w:rsid w:val="00F43B30"/>
    <w:rsid w:val="00F4483A"/>
    <w:rsid w:val="00F45EBE"/>
    <w:rsid w:val="00F50E84"/>
    <w:rsid w:val="00F62141"/>
    <w:rsid w:val="00F62F10"/>
    <w:rsid w:val="00F64DDC"/>
    <w:rsid w:val="00F64F60"/>
    <w:rsid w:val="00F6674F"/>
    <w:rsid w:val="00F66D96"/>
    <w:rsid w:val="00F705CD"/>
    <w:rsid w:val="00F72BD0"/>
    <w:rsid w:val="00F75E2A"/>
    <w:rsid w:val="00F76479"/>
    <w:rsid w:val="00F76F57"/>
    <w:rsid w:val="00F80812"/>
    <w:rsid w:val="00F81AEE"/>
    <w:rsid w:val="00F85F24"/>
    <w:rsid w:val="00F87C46"/>
    <w:rsid w:val="00F903B5"/>
    <w:rsid w:val="00F92D4E"/>
    <w:rsid w:val="00F93CA0"/>
    <w:rsid w:val="00FA0C2E"/>
    <w:rsid w:val="00FA560B"/>
    <w:rsid w:val="00FA5DDD"/>
    <w:rsid w:val="00FA65F3"/>
    <w:rsid w:val="00FB375E"/>
    <w:rsid w:val="00FB48D7"/>
    <w:rsid w:val="00FC0222"/>
    <w:rsid w:val="00FC101E"/>
    <w:rsid w:val="00FC2040"/>
    <w:rsid w:val="00FC6E40"/>
    <w:rsid w:val="00FD1061"/>
    <w:rsid w:val="00FD339F"/>
    <w:rsid w:val="00FD3DE9"/>
    <w:rsid w:val="00FD56A5"/>
    <w:rsid w:val="00FD5D7D"/>
    <w:rsid w:val="00FD5E3C"/>
    <w:rsid w:val="00FD6E2C"/>
    <w:rsid w:val="00FE47B1"/>
    <w:rsid w:val="00FE59AF"/>
    <w:rsid w:val="00FE59EB"/>
    <w:rsid w:val="00FF37AD"/>
    <w:rsid w:val="00FF5B5A"/>
    <w:rsid w:val="00FF5ED6"/>
    <w:rsid w:val="264B4E4B"/>
    <w:rsid w:val="30455F64"/>
    <w:rsid w:val="31393C9C"/>
    <w:rsid w:val="6F54C33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96F8D"/>
  <w15:chartTrackingRefBased/>
  <w15:docId w15:val="{31A7C9FA-A2B1-420B-A401-9F6404FE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FB6"/>
    <w:rPr>
      <w:lang w:eastAsia="en-US"/>
    </w:rPr>
  </w:style>
  <w:style w:type="paragraph" w:styleId="Heading1">
    <w:name w:val="heading 1"/>
    <w:basedOn w:val="Normal"/>
    <w:next w:val="Normal"/>
    <w:qFormat/>
    <w:rsid w:val="00805FB6"/>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semiHidden/>
    <w:rsid w:val="008D6832"/>
    <w:rPr>
      <w:sz w:val="16"/>
      <w:szCs w:val="16"/>
    </w:rPr>
  </w:style>
  <w:style w:type="paragraph" w:styleId="CommentText">
    <w:name w:val="annotation text"/>
    <w:basedOn w:val="Normal"/>
    <w:semiHidden/>
    <w:rsid w:val="008D6832"/>
  </w:style>
  <w:style w:type="paragraph" w:styleId="CommentSubject">
    <w:name w:val="annotation subject"/>
    <w:basedOn w:val="CommentText"/>
    <w:next w:val="CommentText"/>
    <w:semiHidden/>
    <w:rsid w:val="008D6832"/>
    <w:rPr>
      <w:b/>
      <w:bCs/>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F23366"/>
    <w:pPr>
      <w:ind w:left="720"/>
      <w:contextualSpacing/>
    </w:pPr>
  </w:style>
  <w:style w:type="character" w:styleId="Hyperlink">
    <w:name w:val="Hyperlink"/>
    <w:uiPriority w:val="99"/>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styleId="UnresolvedMention">
    <w:name w:val="Unresolved Mention"/>
    <w:basedOn w:val="DefaultParagraphFont"/>
    <w:uiPriority w:val="99"/>
    <w:semiHidden/>
    <w:unhideWhenUsed/>
    <w:rsid w:val="003631BF"/>
    <w:rPr>
      <w:color w:val="605E5C"/>
      <w:shd w:val="clear" w:color="auto" w:fill="E1DFDD"/>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067AEC"/>
    <w:pPr>
      <w:ind w:left="57"/>
    </w:pPr>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067AEC"/>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qFormat/>
    <w:rsid w:val="00067AEC"/>
    <w:rPr>
      <w:vertAlign w:val="superscript"/>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067AEC"/>
    <w:rPr>
      <w:lang w:eastAsia="en-US"/>
    </w:rPr>
  </w:style>
  <w:style w:type="paragraph" w:customStyle="1" w:styleId="Tablenumber">
    <w:name w:val="Table number"/>
    <w:basedOn w:val="ListParagraph"/>
    <w:link w:val="TablenumberChar"/>
    <w:qFormat/>
    <w:rsid w:val="00067AEC"/>
    <w:pPr>
      <w:ind w:left="0"/>
      <w:jc w:val="both"/>
    </w:pPr>
    <w:rPr>
      <w:rFonts w:eastAsia="Calibri"/>
      <w:sz w:val="22"/>
      <w:szCs w:val="24"/>
    </w:rPr>
  </w:style>
  <w:style w:type="character" w:customStyle="1" w:styleId="TablenumberChar">
    <w:name w:val="Table number Char"/>
    <w:link w:val="Tablenumber"/>
    <w:rsid w:val="00067AEC"/>
    <w:rPr>
      <w:rFonts w:eastAsia="Calibri"/>
      <w:sz w:val="22"/>
      <w:szCs w:val="24"/>
      <w:lang w:eastAsia="en-US"/>
    </w:rPr>
  </w:style>
  <w:style w:type="character" w:customStyle="1" w:styleId="BuletsChar">
    <w:name w:val="Bulets Char"/>
    <w:basedOn w:val="DefaultParagraphFont"/>
    <w:link w:val="Bulets"/>
    <w:locked/>
    <w:rsid w:val="00067AEC"/>
    <w:rPr>
      <w:rFonts w:cstheme="minorBidi"/>
      <w:sz w:val="24"/>
      <w:szCs w:val="22"/>
    </w:rPr>
  </w:style>
  <w:style w:type="paragraph" w:customStyle="1" w:styleId="Bulets">
    <w:name w:val="Bulets"/>
    <w:basedOn w:val="ListParagraph"/>
    <w:link w:val="BuletsChar"/>
    <w:qFormat/>
    <w:rsid w:val="00067AEC"/>
    <w:pPr>
      <w:spacing w:after="200" w:line="276" w:lineRule="auto"/>
      <w:ind w:left="0"/>
      <w:jc w:val="both"/>
    </w:pPr>
    <w:rPr>
      <w:rFonts w:cstheme="minorBidi"/>
      <w:sz w:val="24"/>
      <w:szCs w:val="22"/>
      <w:lang w:eastAsia="lt-LT"/>
    </w:rPr>
  </w:style>
  <w:style w:type="paragraph" w:styleId="Revision">
    <w:name w:val="Revision"/>
    <w:hidden/>
    <w:uiPriority w:val="99"/>
    <w:semiHidden/>
    <w:rsid w:val="00AE7732"/>
    <w:rPr>
      <w:lang w:eastAsia="en-US"/>
    </w:rPr>
  </w:style>
  <w:style w:type="character" w:styleId="FollowedHyperlink">
    <w:name w:val="FollowedHyperlink"/>
    <w:basedOn w:val="DefaultParagraphFont"/>
    <w:rsid w:val="00AC76FE"/>
    <w:rPr>
      <w:color w:val="954F72" w:themeColor="followedHyperlink"/>
      <w:u w:val="single"/>
    </w:rPr>
  </w:style>
  <w:style w:type="character" w:customStyle="1" w:styleId="fontstyle01">
    <w:name w:val="fontstyle01"/>
    <w:basedOn w:val="DefaultParagraphFont"/>
    <w:rsid w:val="00822444"/>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400">
      <w:bodyDiv w:val="1"/>
      <w:marLeft w:val="0"/>
      <w:marRight w:val="0"/>
      <w:marTop w:val="0"/>
      <w:marBottom w:val="0"/>
      <w:divBdr>
        <w:top w:val="none" w:sz="0" w:space="0" w:color="auto"/>
        <w:left w:val="none" w:sz="0" w:space="0" w:color="auto"/>
        <w:bottom w:val="none" w:sz="0" w:space="0" w:color="auto"/>
        <w:right w:val="none" w:sz="0" w:space="0" w:color="auto"/>
      </w:divBdr>
    </w:div>
    <w:div w:id="41104839">
      <w:bodyDiv w:val="1"/>
      <w:marLeft w:val="0"/>
      <w:marRight w:val="0"/>
      <w:marTop w:val="0"/>
      <w:marBottom w:val="0"/>
      <w:divBdr>
        <w:top w:val="none" w:sz="0" w:space="0" w:color="auto"/>
        <w:left w:val="none" w:sz="0" w:space="0" w:color="auto"/>
        <w:bottom w:val="none" w:sz="0" w:space="0" w:color="auto"/>
        <w:right w:val="none" w:sz="0" w:space="0" w:color="auto"/>
      </w:divBdr>
    </w:div>
    <w:div w:id="199174818">
      <w:bodyDiv w:val="1"/>
      <w:marLeft w:val="0"/>
      <w:marRight w:val="0"/>
      <w:marTop w:val="0"/>
      <w:marBottom w:val="0"/>
      <w:divBdr>
        <w:top w:val="none" w:sz="0" w:space="0" w:color="auto"/>
        <w:left w:val="none" w:sz="0" w:space="0" w:color="auto"/>
        <w:bottom w:val="none" w:sz="0" w:space="0" w:color="auto"/>
        <w:right w:val="none" w:sz="0" w:space="0" w:color="auto"/>
      </w:divBdr>
    </w:div>
    <w:div w:id="233206045">
      <w:bodyDiv w:val="1"/>
      <w:marLeft w:val="0"/>
      <w:marRight w:val="0"/>
      <w:marTop w:val="0"/>
      <w:marBottom w:val="0"/>
      <w:divBdr>
        <w:top w:val="none" w:sz="0" w:space="0" w:color="auto"/>
        <w:left w:val="none" w:sz="0" w:space="0" w:color="auto"/>
        <w:bottom w:val="none" w:sz="0" w:space="0" w:color="auto"/>
        <w:right w:val="none" w:sz="0" w:space="0" w:color="auto"/>
      </w:divBdr>
    </w:div>
    <w:div w:id="245918781">
      <w:bodyDiv w:val="1"/>
      <w:marLeft w:val="0"/>
      <w:marRight w:val="0"/>
      <w:marTop w:val="0"/>
      <w:marBottom w:val="0"/>
      <w:divBdr>
        <w:top w:val="none" w:sz="0" w:space="0" w:color="auto"/>
        <w:left w:val="none" w:sz="0" w:space="0" w:color="auto"/>
        <w:bottom w:val="none" w:sz="0" w:space="0" w:color="auto"/>
        <w:right w:val="none" w:sz="0" w:space="0" w:color="auto"/>
      </w:divBdr>
    </w:div>
    <w:div w:id="265499319">
      <w:bodyDiv w:val="1"/>
      <w:marLeft w:val="0"/>
      <w:marRight w:val="0"/>
      <w:marTop w:val="0"/>
      <w:marBottom w:val="0"/>
      <w:divBdr>
        <w:top w:val="none" w:sz="0" w:space="0" w:color="auto"/>
        <w:left w:val="none" w:sz="0" w:space="0" w:color="auto"/>
        <w:bottom w:val="none" w:sz="0" w:space="0" w:color="auto"/>
        <w:right w:val="none" w:sz="0" w:space="0" w:color="auto"/>
      </w:divBdr>
    </w:div>
    <w:div w:id="270206276">
      <w:bodyDiv w:val="1"/>
      <w:marLeft w:val="0"/>
      <w:marRight w:val="0"/>
      <w:marTop w:val="0"/>
      <w:marBottom w:val="0"/>
      <w:divBdr>
        <w:top w:val="none" w:sz="0" w:space="0" w:color="auto"/>
        <w:left w:val="none" w:sz="0" w:space="0" w:color="auto"/>
        <w:bottom w:val="none" w:sz="0" w:space="0" w:color="auto"/>
        <w:right w:val="none" w:sz="0" w:space="0" w:color="auto"/>
      </w:divBdr>
    </w:div>
    <w:div w:id="307636004">
      <w:bodyDiv w:val="1"/>
      <w:marLeft w:val="0"/>
      <w:marRight w:val="0"/>
      <w:marTop w:val="0"/>
      <w:marBottom w:val="0"/>
      <w:divBdr>
        <w:top w:val="none" w:sz="0" w:space="0" w:color="auto"/>
        <w:left w:val="none" w:sz="0" w:space="0" w:color="auto"/>
        <w:bottom w:val="none" w:sz="0" w:space="0" w:color="auto"/>
        <w:right w:val="none" w:sz="0" w:space="0" w:color="auto"/>
      </w:divBdr>
    </w:div>
    <w:div w:id="319234033">
      <w:bodyDiv w:val="1"/>
      <w:marLeft w:val="0"/>
      <w:marRight w:val="0"/>
      <w:marTop w:val="0"/>
      <w:marBottom w:val="0"/>
      <w:divBdr>
        <w:top w:val="none" w:sz="0" w:space="0" w:color="auto"/>
        <w:left w:val="none" w:sz="0" w:space="0" w:color="auto"/>
        <w:bottom w:val="none" w:sz="0" w:space="0" w:color="auto"/>
        <w:right w:val="none" w:sz="0" w:space="0" w:color="auto"/>
      </w:divBdr>
    </w:div>
    <w:div w:id="321205199">
      <w:bodyDiv w:val="1"/>
      <w:marLeft w:val="0"/>
      <w:marRight w:val="0"/>
      <w:marTop w:val="0"/>
      <w:marBottom w:val="0"/>
      <w:divBdr>
        <w:top w:val="none" w:sz="0" w:space="0" w:color="auto"/>
        <w:left w:val="none" w:sz="0" w:space="0" w:color="auto"/>
        <w:bottom w:val="none" w:sz="0" w:space="0" w:color="auto"/>
        <w:right w:val="none" w:sz="0" w:space="0" w:color="auto"/>
      </w:divBdr>
    </w:div>
    <w:div w:id="469398636">
      <w:bodyDiv w:val="1"/>
      <w:marLeft w:val="0"/>
      <w:marRight w:val="0"/>
      <w:marTop w:val="0"/>
      <w:marBottom w:val="0"/>
      <w:divBdr>
        <w:top w:val="none" w:sz="0" w:space="0" w:color="auto"/>
        <w:left w:val="none" w:sz="0" w:space="0" w:color="auto"/>
        <w:bottom w:val="none" w:sz="0" w:space="0" w:color="auto"/>
        <w:right w:val="none" w:sz="0" w:space="0" w:color="auto"/>
      </w:divBdr>
    </w:div>
    <w:div w:id="476069571">
      <w:bodyDiv w:val="1"/>
      <w:marLeft w:val="0"/>
      <w:marRight w:val="0"/>
      <w:marTop w:val="0"/>
      <w:marBottom w:val="0"/>
      <w:divBdr>
        <w:top w:val="none" w:sz="0" w:space="0" w:color="auto"/>
        <w:left w:val="none" w:sz="0" w:space="0" w:color="auto"/>
        <w:bottom w:val="none" w:sz="0" w:space="0" w:color="auto"/>
        <w:right w:val="none" w:sz="0" w:space="0" w:color="auto"/>
      </w:divBdr>
    </w:div>
    <w:div w:id="557282130">
      <w:bodyDiv w:val="1"/>
      <w:marLeft w:val="0"/>
      <w:marRight w:val="0"/>
      <w:marTop w:val="0"/>
      <w:marBottom w:val="0"/>
      <w:divBdr>
        <w:top w:val="none" w:sz="0" w:space="0" w:color="auto"/>
        <w:left w:val="none" w:sz="0" w:space="0" w:color="auto"/>
        <w:bottom w:val="none" w:sz="0" w:space="0" w:color="auto"/>
        <w:right w:val="none" w:sz="0" w:space="0" w:color="auto"/>
      </w:divBdr>
    </w:div>
    <w:div w:id="581569324">
      <w:bodyDiv w:val="1"/>
      <w:marLeft w:val="0"/>
      <w:marRight w:val="0"/>
      <w:marTop w:val="0"/>
      <w:marBottom w:val="0"/>
      <w:divBdr>
        <w:top w:val="none" w:sz="0" w:space="0" w:color="auto"/>
        <w:left w:val="none" w:sz="0" w:space="0" w:color="auto"/>
        <w:bottom w:val="none" w:sz="0" w:space="0" w:color="auto"/>
        <w:right w:val="none" w:sz="0" w:space="0" w:color="auto"/>
      </w:divBdr>
    </w:div>
    <w:div w:id="688802017">
      <w:bodyDiv w:val="1"/>
      <w:marLeft w:val="0"/>
      <w:marRight w:val="0"/>
      <w:marTop w:val="0"/>
      <w:marBottom w:val="0"/>
      <w:divBdr>
        <w:top w:val="none" w:sz="0" w:space="0" w:color="auto"/>
        <w:left w:val="none" w:sz="0" w:space="0" w:color="auto"/>
        <w:bottom w:val="none" w:sz="0" w:space="0" w:color="auto"/>
        <w:right w:val="none" w:sz="0" w:space="0" w:color="auto"/>
      </w:divBdr>
    </w:div>
    <w:div w:id="705713167">
      <w:bodyDiv w:val="1"/>
      <w:marLeft w:val="0"/>
      <w:marRight w:val="0"/>
      <w:marTop w:val="0"/>
      <w:marBottom w:val="0"/>
      <w:divBdr>
        <w:top w:val="none" w:sz="0" w:space="0" w:color="auto"/>
        <w:left w:val="none" w:sz="0" w:space="0" w:color="auto"/>
        <w:bottom w:val="none" w:sz="0" w:space="0" w:color="auto"/>
        <w:right w:val="none" w:sz="0" w:space="0" w:color="auto"/>
      </w:divBdr>
    </w:div>
    <w:div w:id="708801930">
      <w:bodyDiv w:val="1"/>
      <w:marLeft w:val="0"/>
      <w:marRight w:val="0"/>
      <w:marTop w:val="0"/>
      <w:marBottom w:val="0"/>
      <w:divBdr>
        <w:top w:val="none" w:sz="0" w:space="0" w:color="auto"/>
        <w:left w:val="none" w:sz="0" w:space="0" w:color="auto"/>
        <w:bottom w:val="none" w:sz="0" w:space="0" w:color="auto"/>
        <w:right w:val="none" w:sz="0" w:space="0" w:color="auto"/>
      </w:divBdr>
    </w:div>
    <w:div w:id="730808529">
      <w:bodyDiv w:val="1"/>
      <w:marLeft w:val="0"/>
      <w:marRight w:val="0"/>
      <w:marTop w:val="0"/>
      <w:marBottom w:val="0"/>
      <w:divBdr>
        <w:top w:val="none" w:sz="0" w:space="0" w:color="auto"/>
        <w:left w:val="none" w:sz="0" w:space="0" w:color="auto"/>
        <w:bottom w:val="none" w:sz="0" w:space="0" w:color="auto"/>
        <w:right w:val="none" w:sz="0" w:space="0" w:color="auto"/>
      </w:divBdr>
    </w:div>
    <w:div w:id="746731815">
      <w:bodyDiv w:val="1"/>
      <w:marLeft w:val="0"/>
      <w:marRight w:val="0"/>
      <w:marTop w:val="0"/>
      <w:marBottom w:val="0"/>
      <w:divBdr>
        <w:top w:val="none" w:sz="0" w:space="0" w:color="auto"/>
        <w:left w:val="none" w:sz="0" w:space="0" w:color="auto"/>
        <w:bottom w:val="none" w:sz="0" w:space="0" w:color="auto"/>
        <w:right w:val="none" w:sz="0" w:space="0" w:color="auto"/>
      </w:divBdr>
    </w:div>
    <w:div w:id="781388787">
      <w:bodyDiv w:val="1"/>
      <w:marLeft w:val="0"/>
      <w:marRight w:val="0"/>
      <w:marTop w:val="0"/>
      <w:marBottom w:val="0"/>
      <w:divBdr>
        <w:top w:val="none" w:sz="0" w:space="0" w:color="auto"/>
        <w:left w:val="none" w:sz="0" w:space="0" w:color="auto"/>
        <w:bottom w:val="none" w:sz="0" w:space="0" w:color="auto"/>
        <w:right w:val="none" w:sz="0" w:space="0" w:color="auto"/>
      </w:divBdr>
    </w:div>
    <w:div w:id="791290347">
      <w:bodyDiv w:val="1"/>
      <w:marLeft w:val="0"/>
      <w:marRight w:val="0"/>
      <w:marTop w:val="0"/>
      <w:marBottom w:val="0"/>
      <w:divBdr>
        <w:top w:val="none" w:sz="0" w:space="0" w:color="auto"/>
        <w:left w:val="none" w:sz="0" w:space="0" w:color="auto"/>
        <w:bottom w:val="none" w:sz="0" w:space="0" w:color="auto"/>
        <w:right w:val="none" w:sz="0" w:space="0" w:color="auto"/>
      </w:divBdr>
    </w:div>
    <w:div w:id="810829287">
      <w:bodyDiv w:val="1"/>
      <w:marLeft w:val="0"/>
      <w:marRight w:val="0"/>
      <w:marTop w:val="0"/>
      <w:marBottom w:val="0"/>
      <w:divBdr>
        <w:top w:val="none" w:sz="0" w:space="0" w:color="auto"/>
        <w:left w:val="none" w:sz="0" w:space="0" w:color="auto"/>
        <w:bottom w:val="none" w:sz="0" w:space="0" w:color="auto"/>
        <w:right w:val="none" w:sz="0" w:space="0" w:color="auto"/>
      </w:divBdr>
    </w:div>
    <w:div w:id="830683935">
      <w:bodyDiv w:val="1"/>
      <w:marLeft w:val="0"/>
      <w:marRight w:val="0"/>
      <w:marTop w:val="0"/>
      <w:marBottom w:val="0"/>
      <w:divBdr>
        <w:top w:val="none" w:sz="0" w:space="0" w:color="auto"/>
        <w:left w:val="none" w:sz="0" w:space="0" w:color="auto"/>
        <w:bottom w:val="none" w:sz="0" w:space="0" w:color="auto"/>
        <w:right w:val="none" w:sz="0" w:space="0" w:color="auto"/>
      </w:divBdr>
    </w:div>
    <w:div w:id="844441156">
      <w:bodyDiv w:val="1"/>
      <w:marLeft w:val="0"/>
      <w:marRight w:val="0"/>
      <w:marTop w:val="0"/>
      <w:marBottom w:val="0"/>
      <w:divBdr>
        <w:top w:val="none" w:sz="0" w:space="0" w:color="auto"/>
        <w:left w:val="none" w:sz="0" w:space="0" w:color="auto"/>
        <w:bottom w:val="none" w:sz="0" w:space="0" w:color="auto"/>
        <w:right w:val="none" w:sz="0" w:space="0" w:color="auto"/>
      </w:divBdr>
    </w:div>
    <w:div w:id="846598927">
      <w:bodyDiv w:val="1"/>
      <w:marLeft w:val="0"/>
      <w:marRight w:val="0"/>
      <w:marTop w:val="0"/>
      <w:marBottom w:val="0"/>
      <w:divBdr>
        <w:top w:val="none" w:sz="0" w:space="0" w:color="auto"/>
        <w:left w:val="none" w:sz="0" w:space="0" w:color="auto"/>
        <w:bottom w:val="none" w:sz="0" w:space="0" w:color="auto"/>
        <w:right w:val="none" w:sz="0" w:space="0" w:color="auto"/>
      </w:divBdr>
    </w:div>
    <w:div w:id="871068312">
      <w:bodyDiv w:val="1"/>
      <w:marLeft w:val="0"/>
      <w:marRight w:val="0"/>
      <w:marTop w:val="0"/>
      <w:marBottom w:val="0"/>
      <w:divBdr>
        <w:top w:val="none" w:sz="0" w:space="0" w:color="auto"/>
        <w:left w:val="none" w:sz="0" w:space="0" w:color="auto"/>
        <w:bottom w:val="none" w:sz="0" w:space="0" w:color="auto"/>
        <w:right w:val="none" w:sz="0" w:space="0" w:color="auto"/>
      </w:divBdr>
    </w:div>
    <w:div w:id="971593264">
      <w:bodyDiv w:val="1"/>
      <w:marLeft w:val="0"/>
      <w:marRight w:val="0"/>
      <w:marTop w:val="0"/>
      <w:marBottom w:val="0"/>
      <w:divBdr>
        <w:top w:val="none" w:sz="0" w:space="0" w:color="auto"/>
        <w:left w:val="none" w:sz="0" w:space="0" w:color="auto"/>
        <w:bottom w:val="none" w:sz="0" w:space="0" w:color="auto"/>
        <w:right w:val="none" w:sz="0" w:space="0" w:color="auto"/>
      </w:divBdr>
    </w:div>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 w:id="999507159">
      <w:bodyDiv w:val="1"/>
      <w:marLeft w:val="0"/>
      <w:marRight w:val="0"/>
      <w:marTop w:val="0"/>
      <w:marBottom w:val="0"/>
      <w:divBdr>
        <w:top w:val="none" w:sz="0" w:space="0" w:color="auto"/>
        <w:left w:val="none" w:sz="0" w:space="0" w:color="auto"/>
        <w:bottom w:val="none" w:sz="0" w:space="0" w:color="auto"/>
        <w:right w:val="none" w:sz="0" w:space="0" w:color="auto"/>
      </w:divBdr>
    </w:div>
    <w:div w:id="1006711743">
      <w:bodyDiv w:val="1"/>
      <w:marLeft w:val="0"/>
      <w:marRight w:val="0"/>
      <w:marTop w:val="0"/>
      <w:marBottom w:val="0"/>
      <w:divBdr>
        <w:top w:val="none" w:sz="0" w:space="0" w:color="auto"/>
        <w:left w:val="none" w:sz="0" w:space="0" w:color="auto"/>
        <w:bottom w:val="none" w:sz="0" w:space="0" w:color="auto"/>
        <w:right w:val="none" w:sz="0" w:space="0" w:color="auto"/>
      </w:divBdr>
    </w:div>
    <w:div w:id="1043939639">
      <w:bodyDiv w:val="1"/>
      <w:marLeft w:val="0"/>
      <w:marRight w:val="0"/>
      <w:marTop w:val="0"/>
      <w:marBottom w:val="0"/>
      <w:divBdr>
        <w:top w:val="none" w:sz="0" w:space="0" w:color="auto"/>
        <w:left w:val="none" w:sz="0" w:space="0" w:color="auto"/>
        <w:bottom w:val="none" w:sz="0" w:space="0" w:color="auto"/>
        <w:right w:val="none" w:sz="0" w:space="0" w:color="auto"/>
      </w:divBdr>
    </w:div>
    <w:div w:id="1063723897">
      <w:bodyDiv w:val="1"/>
      <w:marLeft w:val="0"/>
      <w:marRight w:val="0"/>
      <w:marTop w:val="0"/>
      <w:marBottom w:val="0"/>
      <w:divBdr>
        <w:top w:val="none" w:sz="0" w:space="0" w:color="auto"/>
        <w:left w:val="none" w:sz="0" w:space="0" w:color="auto"/>
        <w:bottom w:val="none" w:sz="0" w:space="0" w:color="auto"/>
        <w:right w:val="none" w:sz="0" w:space="0" w:color="auto"/>
      </w:divBdr>
    </w:div>
    <w:div w:id="1071735110">
      <w:bodyDiv w:val="1"/>
      <w:marLeft w:val="0"/>
      <w:marRight w:val="0"/>
      <w:marTop w:val="0"/>
      <w:marBottom w:val="0"/>
      <w:divBdr>
        <w:top w:val="none" w:sz="0" w:space="0" w:color="auto"/>
        <w:left w:val="none" w:sz="0" w:space="0" w:color="auto"/>
        <w:bottom w:val="none" w:sz="0" w:space="0" w:color="auto"/>
        <w:right w:val="none" w:sz="0" w:space="0" w:color="auto"/>
      </w:divBdr>
    </w:div>
    <w:div w:id="1121610786">
      <w:bodyDiv w:val="1"/>
      <w:marLeft w:val="0"/>
      <w:marRight w:val="0"/>
      <w:marTop w:val="0"/>
      <w:marBottom w:val="0"/>
      <w:divBdr>
        <w:top w:val="none" w:sz="0" w:space="0" w:color="auto"/>
        <w:left w:val="none" w:sz="0" w:space="0" w:color="auto"/>
        <w:bottom w:val="none" w:sz="0" w:space="0" w:color="auto"/>
        <w:right w:val="none" w:sz="0" w:space="0" w:color="auto"/>
      </w:divBdr>
      <w:divsChild>
        <w:div w:id="1447889305">
          <w:marLeft w:val="0"/>
          <w:marRight w:val="0"/>
          <w:marTop w:val="0"/>
          <w:marBottom w:val="0"/>
          <w:divBdr>
            <w:top w:val="none" w:sz="0" w:space="0" w:color="auto"/>
            <w:left w:val="none" w:sz="0" w:space="0" w:color="auto"/>
            <w:bottom w:val="none" w:sz="0" w:space="0" w:color="auto"/>
            <w:right w:val="none" w:sz="0" w:space="0" w:color="auto"/>
          </w:divBdr>
        </w:div>
        <w:div w:id="1750930412">
          <w:marLeft w:val="0"/>
          <w:marRight w:val="0"/>
          <w:marTop w:val="0"/>
          <w:marBottom w:val="0"/>
          <w:divBdr>
            <w:top w:val="none" w:sz="0" w:space="0" w:color="auto"/>
            <w:left w:val="none" w:sz="0" w:space="0" w:color="auto"/>
            <w:bottom w:val="none" w:sz="0" w:space="0" w:color="auto"/>
            <w:right w:val="none" w:sz="0" w:space="0" w:color="auto"/>
          </w:divBdr>
        </w:div>
      </w:divsChild>
    </w:div>
    <w:div w:id="1125351279">
      <w:bodyDiv w:val="1"/>
      <w:marLeft w:val="0"/>
      <w:marRight w:val="0"/>
      <w:marTop w:val="0"/>
      <w:marBottom w:val="0"/>
      <w:divBdr>
        <w:top w:val="none" w:sz="0" w:space="0" w:color="auto"/>
        <w:left w:val="none" w:sz="0" w:space="0" w:color="auto"/>
        <w:bottom w:val="none" w:sz="0" w:space="0" w:color="auto"/>
        <w:right w:val="none" w:sz="0" w:space="0" w:color="auto"/>
      </w:divBdr>
      <w:divsChild>
        <w:div w:id="1009525654">
          <w:marLeft w:val="0"/>
          <w:marRight w:val="0"/>
          <w:marTop w:val="0"/>
          <w:marBottom w:val="0"/>
          <w:divBdr>
            <w:top w:val="none" w:sz="0" w:space="0" w:color="auto"/>
            <w:left w:val="none" w:sz="0" w:space="0" w:color="auto"/>
            <w:bottom w:val="none" w:sz="0" w:space="0" w:color="auto"/>
            <w:right w:val="none" w:sz="0" w:space="0" w:color="auto"/>
          </w:divBdr>
        </w:div>
        <w:div w:id="1158575289">
          <w:marLeft w:val="0"/>
          <w:marRight w:val="0"/>
          <w:marTop w:val="0"/>
          <w:marBottom w:val="0"/>
          <w:divBdr>
            <w:top w:val="none" w:sz="0" w:space="0" w:color="auto"/>
            <w:left w:val="none" w:sz="0" w:space="0" w:color="auto"/>
            <w:bottom w:val="none" w:sz="0" w:space="0" w:color="auto"/>
            <w:right w:val="none" w:sz="0" w:space="0" w:color="auto"/>
          </w:divBdr>
        </w:div>
        <w:div w:id="1355956568">
          <w:marLeft w:val="0"/>
          <w:marRight w:val="0"/>
          <w:marTop w:val="0"/>
          <w:marBottom w:val="0"/>
          <w:divBdr>
            <w:top w:val="none" w:sz="0" w:space="0" w:color="auto"/>
            <w:left w:val="none" w:sz="0" w:space="0" w:color="auto"/>
            <w:bottom w:val="none" w:sz="0" w:space="0" w:color="auto"/>
            <w:right w:val="none" w:sz="0" w:space="0" w:color="auto"/>
          </w:divBdr>
        </w:div>
        <w:div w:id="1391228959">
          <w:marLeft w:val="0"/>
          <w:marRight w:val="0"/>
          <w:marTop w:val="0"/>
          <w:marBottom w:val="0"/>
          <w:divBdr>
            <w:top w:val="none" w:sz="0" w:space="0" w:color="auto"/>
            <w:left w:val="none" w:sz="0" w:space="0" w:color="auto"/>
            <w:bottom w:val="none" w:sz="0" w:space="0" w:color="auto"/>
            <w:right w:val="none" w:sz="0" w:space="0" w:color="auto"/>
          </w:divBdr>
        </w:div>
        <w:div w:id="1820347420">
          <w:marLeft w:val="0"/>
          <w:marRight w:val="0"/>
          <w:marTop w:val="0"/>
          <w:marBottom w:val="0"/>
          <w:divBdr>
            <w:top w:val="none" w:sz="0" w:space="0" w:color="auto"/>
            <w:left w:val="none" w:sz="0" w:space="0" w:color="auto"/>
            <w:bottom w:val="none" w:sz="0" w:space="0" w:color="auto"/>
            <w:right w:val="none" w:sz="0" w:space="0" w:color="auto"/>
          </w:divBdr>
        </w:div>
        <w:div w:id="1963270462">
          <w:marLeft w:val="0"/>
          <w:marRight w:val="0"/>
          <w:marTop w:val="0"/>
          <w:marBottom w:val="0"/>
          <w:divBdr>
            <w:top w:val="none" w:sz="0" w:space="0" w:color="auto"/>
            <w:left w:val="none" w:sz="0" w:space="0" w:color="auto"/>
            <w:bottom w:val="none" w:sz="0" w:space="0" w:color="auto"/>
            <w:right w:val="none" w:sz="0" w:space="0" w:color="auto"/>
          </w:divBdr>
        </w:div>
        <w:div w:id="2017345842">
          <w:marLeft w:val="0"/>
          <w:marRight w:val="0"/>
          <w:marTop w:val="0"/>
          <w:marBottom w:val="0"/>
          <w:divBdr>
            <w:top w:val="none" w:sz="0" w:space="0" w:color="auto"/>
            <w:left w:val="none" w:sz="0" w:space="0" w:color="auto"/>
            <w:bottom w:val="none" w:sz="0" w:space="0" w:color="auto"/>
            <w:right w:val="none" w:sz="0" w:space="0" w:color="auto"/>
          </w:divBdr>
        </w:div>
        <w:div w:id="2083719470">
          <w:marLeft w:val="0"/>
          <w:marRight w:val="0"/>
          <w:marTop w:val="0"/>
          <w:marBottom w:val="0"/>
          <w:divBdr>
            <w:top w:val="none" w:sz="0" w:space="0" w:color="auto"/>
            <w:left w:val="none" w:sz="0" w:space="0" w:color="auto"/>
            <w:bottom w:val="none" w:sz="0" w:space="0" w:color="auto"/>
            <w:right w:val="none" w:sz="0" w:space="0" w:color="auto"/>
          </w:divBdr>
        </w:div>
      </w:divsChild>
    </w:div>
    <w:div w:id="1131290761">
      <w:bodyDiv w:val="1"/>
      <w:marLeft w:val="0"/>
      <w:marRight w:val="0"/>
      <w:marTop w:val="0"/>
      <w:marBottom w:val="0"/>
      <w:divBdr>
        <w:top w:val="none" w:sz="0" w:space="0" w:color="auto"/>
        <w:left w:val="none" w:sz="0" w:space="0" w:color="auto"/>
        <w:bottom w:val="none" w:sz="0" w:space="0" w:color="auto"/>
        <w:right w:val="none" w:sz="0" w:space="0" w:color="auto"/>
      </w:divBdr>
    </w:div>
    <w:div w:id="1161895592">
      <w:bodyDiv w:val="1"/>
      <w:marLeft w:val="0"/>
      <w:marRight w:val="0"/>
      <w:marTop w:val="0"/>
      <w:marBottom w:val="0"/>
      <w:divBdr>
        <w:top w:val="none" w:sz="0" w:space="0" w:color="auto"/>
        <w:left w:val="none" w:sz="0" w:space="0" w:color="auto"/>
        <w:bottom w:val="none" w:sz="0" w:space="0" w:color="auto"/>
        <w:right w:val="none" w:sz="0" w:space="0" w:color="auto"/>
      </w:divBdr>
    </w:div>
    <w:div w:id="1163819300">
      <w:bodyDiv w:val="1"/>
      <w:marLeft w:val="0"/>
      <w:marRight w:val="0"/>
      <w:marTop w:val="0"/>
      <w:marBottom w:val="0"/>
      <w:divBdr>
        <w:top w:val="none" w:sz="0" w:space="0" w:color="auto"/>
        <w:left w:val="none" w:sz="0" w:space="0" w:color="auto"/>
        <w:bottom w:val="none" w:sz="0" w:space="0" w:color="auto"/>
        <w:right w:val="none" w:sz="0" w:space="0" w:color="auto"/>
      </w:divBdr>
    </w:div>
    <w:div w:id="1209956343">
      <w:bodyDiv w:val="1"/>
      <w:marLeft w:val="0"/>
      <w:marRight w:val="0"/>
      <w:marTop w:val="0"/>
      <w:marBottom w:val="0"/>
      <w:divBdr>
        <w:top w:val="none" w:sz="0" w:space="0" w:color="auto"/>
        <w:left w:val="none" w:sz="0" w:space="0" w:color="auto"/>
        <w:bottom w:val="none" w:sz="0" w:space="0" w:color="auto"/>
        <w:right w:val="none" w:sz="0" w:space="0" w:color="auto"/>
      </w:divBdr>
    </w:div>
    <w:div w:id="1211646501">
      <w:bodyDiv w:val="1"/>
      <w:marLeft w:val="0"/>
      <w:marRight w:val="0"/>
      <w:marTop w:val="0"/>
      <w:marBottom w:val="0"/>
      <w:divBdr>
        <w:top w:val="none" w:sz="0" w:space="0" w:color="auto"/>
        <w:left w:val="none" w:sz="0" w:space="0" w:color="auto"/>
        <w:bottom w:val="none" w:sz="0" w:space="0" w:color="auto"/>
        <w:right w:val="none" w:sz="0" w:space="0" w:color="auto"/>
      </w:divBdr>
    </w:div>
    <w:div w:id="1225289601">
      <w:bodyDiv w:val="1"/>
      <w:marLeft w:val="0"/>
      <w:marRight w:val="0"/>
      <w:marTop w:val="0"/>
      <w:marBottom w:val="0"/>
      <w:divBdr>
        <w:top w:val="none" w:sz="0" w:space="0" w:color="auto"/>
        <w:left w:val="none" w:sz="0" w:space="0" w:color="auto"/>
        <w:bottom w:val="none" w:sz="0" w:space="0" w:color="auto"/>
        <w:right w:val="none" w:sz="0" w:space="0" w:color="auto"/>
      </w:divBdr>
    </w:div>
    <w:div w:id="1253006895">
      <w:bodyDiv w:val="1"/>
      <w:marLeft w:val="0"/>
      <w:marRight w:val="0"/>
      <w:marTop w:val="0"/>
      <w:marBottom w:val="0"/>
      <w:divBdr>
        <w:top w:val="none" w:sz="0" w:space="0" w:color="auto"/>
        <w:left w:val="none" w:sz="0" w:space="0" w:color="auto"/>
        <w:bottom w:val="none" w:sz="0" w:space="0" w:color="auto"/>
        <w:right w:val="none" w:sz="0" w:space="0" w:color="auto"/>
      </w:divBdr>
    </w:div>
    <w:div w:id="1253124559">
      <w:bodyDiv w:val="1"/>
      <w:marLeft w:val="0"/>
      <w:marRight w:val="0"/>
      <w:marTop w:val="0"/>
      <w:marBottom w:val="0"/>
      <w:divBdr>
        <w:top w:val="none" w:sz="0" w:space="0" w:color="auto"/>
        <w:left w:val="none" w:sz="0" w:space="0" w:color="auto"/>
        <w:bottom w:val="none" w:sz="0" w:space="0" w:color="auto"/>
        <w:right w:val="none" w:sz="0" w:space="0" w:color="auto"/>
      </w:divBdr>
    </w:div>
    <w:div w:id="1262296127">
      <w:bodyDiv w:val="1"/>
      <w:marLeft w:val="0"/>
      <w:marRight w:val="0"/>
      <w:marTop w:val="0"/>
      <w:marBottom w:val="0"/>
      <w:divBdr>
        <w:top w:val="none" w:sz="0" w:space="0" w:color="auto"/>
        <w:left w:val="none" w:sz="0" w:space="0" w:color="auto"/>
        <w:bottom w:val="none" w:sz="0" w:space="0" w:color="auto"/>
        <w:right w:val="none" w:sz="0" w:space="0" w:color="auto"/>
      </w:divBdr>
    </w:div>
    <w:div w:id="1268194816">
      <w:bodyDiv w:val="1"/>
      <w:marLeft w:val="0"/>
      <w:marRight w:val="0"/>
      <w:marTop w:val="0"/>
      <w:marBottom w:val="0"/>
      <w:divBdr>
        <w:top w:val="none" w:sz="0" w:space="0" w:color="auto"/>
        <w:left w:val="none" w:sz="0" w:space="0" w:color="auto"/>
        <w:bottom w:val="none" w:sz="0" w:space="0" w:color="auto"/>
        <w:right w:val="none" w:sz="0" w:space="0" w:color="auto"/>
      </w:divBdr>
    </w:div>
    <w:div w:id="1280795772">
      <w:bodyDiv w:val="1"/>
      <w:marLeft w:val="0"/>
      <w:marRight w:val="0"/>
      <w:marTop w:val="0"/>
      <w:marBottom w:val="0"/>
      <w:divBdr>
        <w:top w:val="none" w:sz="0" w:space="0" w:color="auto"/>
        <w:left w:val="none" w:sz="0" w:space="0" w:color="auto"/>
        <w:bottom w:val="none" w:sz="0" w:space="0" w:color="auto"/>
        <w:right w:val="none" w:sz="0" w:space="0" w:color="auto"/>
      </w:divBdr>
    </w:div>
    <w:div w:id="1317418898">
      <w:bodyDiv w:val="1"/>
      <w:marLeft w:val="0"/>
      <w:marRight w:val="0"/>
      <w:marTop w:val="0"/>
      <w:marBottom w:val="0"/>
      <w:divBdr>
        <w:top w:val="none" w:sz="0" w:space="0" w:color="auto"/>
        <w:left w:val="none" w:sz="0" w:space="0" w:color="auto"/>
        <w:bottom w:val="none" w:sz="0" w:space="0" w:color="auto"/>
        <w:right w:val="none" w:sz="0" w:space="0" w:color="auto"/>
      </w:divBdr>
    </w:div>
    <w:div w:id="1463765815">
      <w:bodyDiv w:val="1"/>
      <w:marLeft w:val="0"/>
      <w:marRight w:val="0"/>
      <w:marTop w:val="0"/>
      <w:marBottom w:val="0"/>
      <w:divBdr>
        <w:top w:val="none" w:sz="0" w:space="0" w:color="auto"/>
        <w:left w:val="none" w:sz="0" w:space="0" w:color="auto"/>
        <w:bottom w:val="none" w:sz="0" w:space="0" w:color="auto"/>
        <w:right w:val="none" w:sz="0" w:space="0" w:color="auto"/>
      </w:divBdr>
      <w:divsChild>
        <w:div w:id="471870039">
          <w:marLeft w:val="0"/>
          <w:marRight w:val="0"/>
          <w:marTop w:val="0"/>
          <w:marBottom w:val="0"/>
          <w:divBdr>
            <w:top w:val="none" w:sz="0" w:space="0" w:color="auto"/>
            <w:left w:val="none" w:sz="0" w:space="0" w:color="auto"/>
            <w:bottom w:val="none" w:sz="0" w:space="0" w:color="auto"/>
            <w:right w:val="none" w:sz="0" w:space="0" w:color="auto"/>
          </w:divBdr>
        </w:div>
        <w:div w:id="494683376">
          <w:marLeft w:val="0"/>
          <w:marRight w:val="0"/>
          <w:marTop w:val="0"/>
          <w:marBottom w:val="0"/>
          <w:divBdr>
            <w:top w:val="none" w:sz="0" w:space="0" w:color="auto"/>
            <w:left w:val="none" w:sz="0" w:space="0" w:color="auto"/>
            <w:bottom w:val="none" w:sz="0" w:space="0" w:color="auto"/>
            <w:right w:val="none" w:sz="0" w:space="0" w:color="auto"/>
          </w:divBdr>
        </w:div>
        <w:div w:id="513765947">
          <w:marLeft w:val="0"/>
          <w:marRight w:val="0"/>
          <w:marTop w:val="0"/>
          <w:marBottom w:val="0"/>
          <w:divBdr>
            <w:top w:val="none" w:sz="0" w:space="0" w:color="auto"/>
            <w:left w:val="none" w:sz="0" w:space="0" w:color="auto"/>
            <w:bottom w:val="none" w:sz="0" w:space="0" w:color="auto"/>
            <w:right w:val="none" w:sz="0" w:space="0" w:color="auto"/>
          </w:divBdr>
        </w:div>
        <w:div w:id="597754297">
          <w:marLeft w:val="0"/>
          <w:marRight w:val="0"/>
          <w:marTop w:val="0"/>
          <w:marBottom w:val="0"/>
          <w:divBdr>
            <w:top w:val="none" w:sz="0" w:space="0" w:color="auto"/>
            <w:left w:val="none" w:sz="0" w:space="0" w:color="auto"/>
            <w:bottom w:val="none" w:sz="0" w:space="0" w:color="auto"/>
            <w:right w:val="none" w:sz="0" w:space="0" w:color="auto"/>
          </w:divBdr>
        </w:div>
        <w:div w:id="1291207655">
          <w:marLeft w:val="0"/>
          <w:marRight w:val="0"/>
          <w:marTop w:val="0"/>
          <w:marBottom w:val="0"/>
          <w:divBdr>
            <w:top w:val="none" w:sz="0" w:space="0" w:color="auto"/>
            <w:left w:val="none" w:sz="0" w:space="0" w:color="auto"/>
            <w:bottom w:val="none" w:sz="0" w:space="0" w:color="auto"/>
            <w:right w:val="none" w:sz="0" w:space="0" w:color="auto"/>
          </w:divBdr>
        </w:div>
        <w:div w:id="1481389843">
          <w:marLeft w:val="0"/>
          <w:marRight w:val="0"/>
          <w:marTop w:val="0"/>
          <w:marBottom w:val="0"/>
          <w:divBdr>
            <w:top w:val="none" w:sz="0" w:space="0" w:color="auto"/>
            <w:left w:val="none" w:sz="0" w:space="0" w:color="auto"/>
            <w:bottom w:val="none" w:sz="0" w:space="0" w:color="auto"/>
            <w:right w:val="none" w:sz="0" w:space="0" w:color="auto"/>
          </w:divBdr>
        </w:div>
        <w:div w:id="1603143651">
          <w:marLeft w:val="0"/>
          <w:marRight w:val="0"/>
          <w:marTop w:val="0"/>
          <w:marBottom w:val="0"/>
          <w:divBdr>
            <w:top w:val="none" w:sz="0" w:space="0" w:color="auto"/>
            <w:left w:val="none" w:sz="0" w:space="0" w:color="auto"/>
            <w:bottom w:val="none" w:sz="0" w:space="0" w:color="auto"/>
            <w:right w:val="none" w:sz="0" w:space="0" w:color="auto"/>
          </w:divBdr>
        </w:div>
        <w:div w:id="1685590596">
          <w:marLeft w:val="0"/>
          <w:marRight w:val="0"/>
          <w:marTop w:val="0"/>
          <w:marBottom w:val="0"/>
          <w:divBdr>
            <w:top w:val="none" w:sz="0" w:space="0" w:color="auto"/>
            <w:left w:val="none" w:sz="0" w:space="0" w:color="auto"/>
            <w:bottom w:val="none" w:sz="0" w:space="0" w:color="auto"/>
            <w:right w:val="none" w:sz="0" w:space="0" w:color="auto"/>
          </w:divBdr>
        </w:div>
      </w:divsChild>
    </w:div>
    <w:div w:id="1464691368">
      <w:bodyDiv w:val="1"/>
      <w:marLeft w:val="0"/>
      <w:marRight w:val="0"/>
      <w:marTop w:val="0"/>
      <w:marBottom w:val="0"/>
      <w:divBdr>
        <w:top w:val="none" w:sz="0" w:space="0" w:color="auto"/>
        <w:left w:val="none" w:sz="0" w:space="0" w:color="auto"/>
        <w:bottom w:val="none" w:sz="0" w:space="0" w:color="auto"/>
        <w:right w:val="none" w:sz="0" w:space="0" w:color="auto"/>
      </w:divBdr>
    </w:div>
    <w:div w:id="1470132099">
      <w:bodyDiv w:val="1"/>
      <w:marLeft w:val="0"/>
      <w:marRight w:val="0"/>
      <w:marTop w:val="0"/>
      <w:marBottom w:val="0"/>
      <w:divBdr>
        <w:top w:val="none" w:sz="0" w:space="0" w:color="auto"/>
        <w:left w:val="none" w:sz="0" w:space="0" w:color="auto"/>
        <w:bottom w:val="none" w:sz="0" w:space="0" w:color="auto"/>
        <w:right w:val="none" w:sz="0" w:space="0" w:color="auto"/>
      </w:divBdr>
    </w:div>
    <w:div w:id="1472868395">
      <w:bodyDiv w:val="1"/>
      <w:marLeft w:val="0"/>
      <w:marRight w:val="0"/>
      <w:marTop w:val="0"/>
      <w:marBottom w:val="0"/>
      <w:divBdr>
        <w:top w:val="none" w:sz="0" w:space="0" w:color="auto"/>
        <w:left w:val="none" w:sz="0" w:space="0" w:color="auto"/>
        <w:bottom w:val="none" w:sz="0" w:space="0" w:color="auto"/>
        <w:right w:val="none" w:sz="0" w:space="0" w:color="auto"/>
      </w:divBdr>
    </w:div>
    <w:div w:id="1624339519">
      <w:bodyDiv w:val="1"/>
      <w:marLeft w:val="0"/>
      <w:marRight w:val="0"/>
      <w:marTop w:val="0"/>
      <w:marBottom w:val="0"/>
      <w:divBdr>
        <w:top w:val="none" w:sz="0" w:space="0" w:color="auto"/>
        <w:left w:val="none" w:sz="0" w:space="0" w:color="auto"/>
        <w:bottom w:val="none" w:sz="0" w:space="0" w:color="auto"/>
        <w:right w:val="none" w:sz="0" w:space="0" w:color="auto"/>
      </w:divBdr>
    </w:div>
    <w:div w:id="1632710783">
      <w:bodyDiv w:val="1"/>
      <w:marLeft w:val="0"/>
      <w:marRight w:val="0"/>
      <w:marTop w:val="0"/>
      <w:marBottom w:val="0"/>
      <w:divBdr>
        <w:top w:val="none" w:sz="0" w:space="0" w:color="auto"/>
        <w:left w:val="none" w:sz="0" w:space="0" w:color="auto"/>
        <w:bottom w:val="none" w:sz="0" w:space="0" w:color="auto"/>
        <w:right w:val="none" w:sz="0" w:space="0" w:color="auto"/>
      </w:divBdr>
    </w:div>
    <w:div w:id="1653869930">
      <w:bodyDiv w:val="1"/>
      <w:marLeft w:val="0"/>
      <w:marRight w:val="0"/>
      <w:marTop w:val="0"/>
      <w:marBottom w:val="0"/>
      <w:divBdr>
        <w:top w:val="none" w:sz="0" w:space="0" w:color="auto"/>
        <w:left w:val="none" w:sz="0" w:space="0" w:color="auto"/>
        <w:bottom w:val="none" w:sz="0" w:space="0" w:color="auto"/>
        <w:right w:val="none" w:sz="0" w:space="0" w:color="auto"/>
      </w:divBdr>
    </w:div>
    <w:div w:id="1670979873">
      <w:bodyDiv w:val="1"/>
      <w:marLeft w:val="0"/>
      <w:marRight w:val="0"/>
      <w:marTop w:val="0"/>
      <w:marBottom w:val="0"/>
      <w:divBdr>
        <w:top w:val="none" w:sz="0" w:space="0" w:color="auto"/>
        <w:left w:val="none" w:sz="0" w:space="0" w:color="auto"/>
        <w:bottom w:val="none" w:sz="0" w:space="0" w:color="auto"/>
        <w:right w:val="none" w:sz="0" w:space="0" w:color="auto"/>
      </w:divBdr>
    </w:div>
    <w:div w:id="1682929370">
      <w:bodyDiv w:val="1"/>
      <w:marLeft w:val="0"/>
      <w:marRight w:val="0"/>
      <w:marTop w:val="0"/>
      <w:marBottom w:val="0"/>
      <w:divBdr>
        <w:top w:val="none" w:sz="0" w:space="0" w:color="auto"/>
        <w:left w:val="none" w:sz="0" w:space="0" w:color="auto"/>
        <w:bottom w:val="none" w:sz="0" w:space="0" w:color="auto"/>
        <w:right w:val="none" w:sz="0" w:space="0" w:color="auto"/>
      </w:divBdr>
      <w:divsChild>
        <w:div w:id="824787051">
          <w:marLeft w:val="0"/>
          <w:marRight w:val="0"/>
          <w:marTop w:val="0"/>
          <w:marBottom w:val="0"/>
          <w:divBdr>
            <w:top w:val="none" w:sz="0" w:space="0" w:color="auto"/>
            <w:left w:val="none" w:sz="0" w:space="0" w:color="auto"/>
            <w:bottom w:val="none" w:sz="0" w:space="0" w:color="auto"/>
            <w:right w:val="none" w:sz="0" w:space="0" w:color="auto"/>
          </w:divBdr>
        </w:div>
        <w:div w:id="2106536621">
          <w:marLeft w:val="0"/>
          <w:marRight w:val="0"/>
          <w:marTop w:val="0"/>
          <w:marBottom w:val="0"/>
          <w:divBdr>
            <w:top w:val="none" w:sz="0" w:space="0" w:color="auto"/>
            <w:left w:val="none" w:sz="0" w:space="0" w:color="auto"/>
            <w:bottom w:val="none" w:sz="0" w:space="0" w:color="auto"/>
            <w:right w:val="none" w:sz="0" w:space="0" w:color="auto"/>
          </w:divBdr>
        </w:div>
      </w:divsChild>
    </w:div>
    <w:div w:id="1725566978">
      <w:bodyDiv w:val="1"/>
      <w:marLeft w:val="0"/>
      <w:marRight w:val="0"/>
      <w:marTop w:val="0"/>
      <w:marBottom w:val="0"/>
      <w:divBdr>
        <w:top w:val="none" w:sz="0" w:space="0" w:color="auto"/>
        <w:left w:val="none" w:sz="0" w:space="0" w:color="auto"/>
        <w:bottom w:val="none" w:sz="0" w:space="0" w:color="auto"/>
        <w:right w:val="none" w:sz="0" w:space="0" w:color="auto"/>
      </w:divBdr>
    </w:div>
    <w:div w:id="1730496066">
      <w:bodyDiv w:val="1"/>
      <w:marLeft w:val="0"/>
      <w:marRight w:val="0"/>
      <w:marTop w:val="0"/>
      <w:marBottom w:val="0"/>
      <w:divBdr>
        <w:top w:val="none" w:sz="0" w:space="0" w:color="auto"/>
        <w:left w:val="none" w:sz="0" w:space="0" w:color="auto"/>
        <w:bottom w:val="none" w:sz="0" w:space="0" w:color="auto"/>
        <w:right w:val="none" w:sz="0" w:space="0" w:color="auto"/>
      </w:divBdr>
    </w:div>
    <w:div w:id="1740519443">
      <w:bodyDiv w:val="1"/>
      <w:marLeft w:val="0"/>
      <w:marRight w:val="0"/>
      <w:marTop w:val="0"/>
      <w:marBottom w:val="0"/>
      <w:divBdr>
        <w:top w:val="none" w:sz="0" w:space="0" w:color="auto"/>
        <w:left w:val="none" w:sz="0" w:space="0" w:color="auto"/>
        <w:bottom w:val="none" w:sz="0" w:space="0" w:color="auto"/>
        <w:right w:val="none" w:sz="0" w:space="0" w:color="auto"/>
      </w:divBdr>
    </w:div>
    <w:div w:id="1747876603">
      <w:bodyDiv w:val="1"/>
      <w:marLeft w:val="0"/>
      <w:marRight w:val="0"/>
      <w:marTop w:val="0"/>
      <w:marBottom w:val="0"/>
      <w:divBdr>
        <w:top w:val="none" w:sz="0" w:space="0" w:color="auto"/>
        <w:left w:val="none" w:sz="0" w:space="0" w:color="auto"/>
        <w:bottom w:val="none" w:sz="0" w:space="0" w:color="auto"/>
        <w:right w:val="none" w:sz="0" w:space="0" w:color="auto"/>
      </w:divBdr>
    </w:div>
    <w:div w:id="1775593976">
      <w:bodyDiv w:val="1"/>
      <w:marLeft w:val="0"/>
      <w:marRight w:val="0"/>
      <w:marTop w:val="0"/>
      <w:marBottom w:val="0"/>
      <w:divBdr>
        <w:top w:val="none" w:sz="0" w:space="0" w:color="auto"/>
        <w:left w:val="none" w:sz="0" w:space="0" w:color="auto"/>
        <w:bottom w:val="none" w:sz="0" w:space="0" w:color="auto"/>
        <w:right w:val="none" w:sz="0" w:space="0" w:color="auto"/>
      </w:divBdr>
    </w:div>
    <w:div w:id="1792284488">
      <w:bodyDiv w:val="1"/>
      <w:marLeft w:val="0"/>
      <w:marRight w:val="0"/>
      <w:marTop w:val="0"/>
      <w:marBottom w:val="0"/>
      <w:divBdr>
        <w:top w:val="none" w:sz="0" w:space="0" w:color="auto"/>
        <w:left w:val="none" w:sz="0" w:space="0" w:color="auto"/>
        <w:bottom w:val="none" w:sz="0" w:space="0" w:color="auto"/>
        <w:right w:val="none" w:sz="0" w:space="0" w:color="auto"/>
      </w:divBdr>
    </w:div>
    <w:div w:id="1813252221">
      <w:bodyDiv w:val="1"/>
      <w:marLeft w:val="0"/>
      <w:marRight w:val="0"/>
      <w:marTop w:val="0"/>
      <w:marBottom w:val="0"/>
      <w:divBdr>
        <w:top w:val="none" w:sz="0" w:space="0" w:color="auto"/>
        <w:left w:val="none" w:sz="0" w:space="0" w:color="auto"/>
        <w:bottom w:val="none" w:sz="0" w:space="0" w:color="auto"/>
        <w:right w:val="none" w:sz="0" w:space="0" w:color="auto"/>
      </w:divBdr>
    </w:div>
    <w:div w:id="1892496209">
      <w:bodyDiv w:val="1"/>
      <w:marLeft w:val="0"/>
      <w:marRight w:val="0"/>
      <w:marTop w:val="0"/>
      <w:marBottom w:val="0"/>
      <w:divBdr>
        <w:top w:val="none" w:sz="0" w:space="0" w:color="auto"/>
        <w:left w:val="none" w:sz="0" w:space="0" w:color="auto"/>
        <w:bottom w:val="none" w:sz="0" w:space="0" w:color="auto"/>
        <w:right w:val="none" w:sz="0" w:space="0" w:color="auto"/>
      </w:divBdr>
    </w:div>
    <w:div w:id="1912690021">
      <w:bodyDiv w:val="1"/>
      <w:marLeft w:val="0"/>
      <w:marRight w:val="0"/>
      <w:marTop w:val="0"/>
      <w:marBottom w:val="0"/>
      <w:divBdr>
        <w:top w:val="none" w:sz="0" w:space="0" w:color="auto"/>
        <w:left w:val="none" w:sz="0" w:space="0" w:color="auto"/>
        <w:bottom w:val="none" w:sz="0" w:space="0" w:color="auto"/>
        <w:right w:val="none" w:sz="0" w:space="0" w:color="auto"/>
      </w:divBdr>
    </w:div>
    <w:div w:id="1940289834">
      <w:bodyDiv w:val="1"/>
      <w:marLeft w:val="0"/>
      <w:marRight w:val="0"/>
      <w:marTop w:val="0"/>
      <w:marBottom w:val="0"/>
      <w:divBdr>
        <w:top w:val="none" w:sz="0" w:space="0" w:color="auto"/>
        <w:left w:val="none" w:sz="0" w:space="0" w:color="auto"/>
        <w:bottom w:val="none" w:sz="0" w:space="0" w:color="auto"/>
        <w:right w:val="none" w:sz="0" w:space="0" w:color="auto"/>
      </w:divBdr>
    </w:div>
    <w:div w:id="1978030876">
      <w:bodyDiv w:val="1"/>
      <w:marLeft w:val="0"/>
      <w:marRight w:val="0"/>
      <w:marTop w:val="0"/>
      <w:marBottom w:val="0"/>
      <w:divBdr>
        <w:top w:val="none" w:sz="0" w:space="0" w:color="auto"/>
        <w:left w:val="none" w:sz="0" w:space="0" w:color="auto"/>
        <w:bottom w:val="none" w:sz="0" w:space="0" w:color="auto"/>
        <w:right w:val="none" w:sz="0" w:space="0" w:color="auto"/>
      </w:divBdr>
    </w:div>
    <w:div w:id="2004969082">
      <w:bodyDiv w:val="1"/>
      <w:marLeft w:val="0"/>
      <w:marRight w:val="0"/>
      <w:marTop w:val="0"/>
      <w:marBottom w:val="0"/>
      <w:divBdr>
        <w:top w:val="none" w:sz="0" w:space="0" w:color="auto"/>
        <w:left w:val="none" w:sz="0" w:space="0" w:color="auto"/>
        <w:bottom w:val="none" w:sz="0" w:space="0" w:color="auto"/>
        <w:right w:val="none" w:sz="0" w:space="0" w:color="auto"/>
      </w:divBdr>
    </w:div>
    <w:div w:id="2024546115">
      <w:bodyDiv w:val="1"/>
      <w:marLeft w:val="0"/>
      <w:marRight w:val="0"/>
      <w:marTop w:val="0"/>
      <w:marBottom w:val="0"/>
      <w:divBdr>
        <w:top w:val="none" w:sz="0" w:space="0" w:color="auto"/>
        <w:left w:val="none" w:sz="0" w:space="0" w:color="auto"/>
        <w:bottom w:val="none" w:sz="0" w:space="0" w:color="auto"/>
        <w:right w:val="none" w:sz="0" w:space="0" w:color="auto"/>
      </w:divBdr>
    </w:div>
    <w:div w:id="203064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urta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irkimai.eviesiejipirkimai.lt/ctm/Supplier/PublicPurchase/779582?B=PPO"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epps/cft/prepareViewCfTWS.do?resourceId=226887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min@finmin.l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s.ssva.lt/public/certificates/companie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26703-1FA5-4389-903D-333D6692169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2F8303C-6E86-4C50-961D-0976D08BF077}">
  <ds:schemaRefs>
    <ds:schemaRef ds:uri="http://schemas.microsoft.com/sharepoint/v3/contenttype/forms"/>
  </ds:schemaRefs>
</ds:datastoreItem>
</file>

<file path=customXml/itemProps3.xml><?xml version="1.0" encoding="utf-8"?>
<ds:datastoreItem xmlns:ds="http://schemas.openxmlformats.org/officeDocument/2006/customXml" ds:itemID="{14F98286-6F2C-4EE9-BE4C-EB66C0899E4E}">
  <ds:schemaRefs>
    <ds:schemaRef ds:uri="http://schemas.openxmlformats.org/officeDocument/2006/bibliography"/>
  </ds:schemaRefs>
</ds:datastoreItem>
</file>

<file path=customXml/itemProps4.xml><?xml version="1.0" encoding="utf-8"?>
<ds:datastoreItem xmlns:ds="http://schemas.openxmlformats.org/officeDocument/2006/customXml" ds:itemID="{ACF94A69-4680-4883-BF74-AF3FBE105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1121</Words>
  <Characters>6392</Characters>
  <Application>Microsoft Office Word</Application>
  <DocSecurity>0</DocSecurity>
  <Lines>53</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7499</CharactersWithSpaces>
  <SharedDoc>false</SharedDoc>
  <HLinks>
    <vt:vector size="24" baseType="variant">
      <vt:variant>
        <vt:i4>5046385</vt:i4>
      </vt:variant>
      <vt:variant>
        <vt:i4>0</vt:i4>
      </vt:variant>
      <vt:variant>
        <vt:i4>0</vt:i4>
      </vt:variant>
      <vt:variant>
        <vt:i4>5</vt:i4>
      </vt:variant>
      <vt:variant>
        <vt:lpwstr>mailto:Info@ioprojects.lt?subject=Nauja%20u%C5%BEklausa</vt:lpwstr>
      </vt:variant>
      <vt:variant>
        <vt:lpwstr/>
      </vt:variant>
      <vt:variant>
        <vt:i4>7340070</vt:i4>
      </vt:variant>
      <vt:variant>
        <vt:i4>9</vt:i4>
      </vt:variant>
      <vt:variant>
        <vt:i4>0</vt:i4>
      </vt:variant>
      <vt:variant>
        <vt:i4>5</vt:i4>
      </vt:variant>
      <vt:variant>
        <vt:lpwstr>http://www.vpt.lrv.lt/</vt:lpwstr>
      </vt:variant>
      <vt:variant>
        <vt:lpwstr/>
      </vt:variant>
      <vt:variant>
        <vt:i4>458789</vt:i4>
      </vt:variant>
      <vt:variant>
        <vt:i4>6</vt:i4>
      </vt:variant>
      <vt:variant>
        <vt:i4>0</vt:i4>
      </vt:variant>
      <vt:variant>
        <vt:i4>5</vt:i4>
      </vt:variant>
      <vt:variant>
        <vt:lpwstr>mailto:info@vpt.lt</vt:lpwstr>
      </vt:variant>
      <vt:variant>
        <vt:lpwstr/>
      </vt:variant>
      <vt:variant>
        <vt:i4>2555971</vt:i4>
      </vt:variant>
      <vt:variant>
        <vt:i4>0</vt:i4>
      </vt:variant>
      <vt:variant>
        <vt:i4>0</vt:i4>
      </vt:variant>
      <vt:variant>
        <vt:i4>5</vt:i4>
      </vt:variant>
      <vt:variant>
        <vt:lpwstr>mailto:Vardas.Pavarde@vpt.lt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AJatuliene</dc:creator>
  <cp:lastModifiedBy>Mindaugas Brakauskas</cp:lastModifiedBy>
  <cp:revision>3</cp:revision>
  <cp:lastPrinted>2017-04-05T07:57:00Z</cp:lastPrinted>
  <dcterms:created xsi:type="dcterms:W3CDTF">2026-06-16T08:38:00Z</dcterms:created>
  <dcterms:modified xsi:type="dcterms:W3CDTF">2026-06-17T05:45:00Z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