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AD48AD" w:rsidRDefault="001048B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2D376803" w:rsidR="001048B2" w:rsidRPr="00AD48AD" w:rsidRDefault="001048B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 xml:space="preserve">Vadovaujantis Tarnybai Įstatyme nustatyta pažeidimų prevencijos funkcija, šiuo metu </w:t>
      </w:r>
      <w:r w:rsidR="001876AE" w:rsidRPr="00AD48AD">
        <w:rPr>
          <w:rFonts w:ascii="Calibri" w:hAnsi="Calibri" w:cs="Calibri"/>
          <w:sz w:val="24"/>
          <w:szCs w:val="24"/>
          <w:lang w:val="lt-LT"/>
        </w:rPr>
        <w:t>atliekama</w:t>
      </w:r>
      <w:r w:rsidR="004A1F39" w:rsidRPr="00AD48AD">
        <w:rPr>
          <w:rFonts w:ascii="Calibri" w:eastAsia="Times New Roman" w:hAnsi="Calibri" w:cs="Calibri"/>
          <w:b/>
          <w:bCs/>
          <w:kern w:val="0"/>
          <w:sz w:val="24"/>
          <w:szCs w:val="24"/>
          <w:lang w:val="lt-LT" w:eastAsia="pl-PL"/>
          <w14:ligatures w14:val="none"/>
        </w:rPr>
        <w:t xml:space="preserve"> </w:t>
      </w:r>
      <w:r w:rsidR="00CD20F2" w:rsidRPr="00AD48AD">
        <w:rPr>
          <w:rFonts w:ascii="Calibri" w:eastAsia="Times New Roman" w:hAnsi="Calibri" w:cs="Calibri"/>
          <w:b/>
          <w:bCs/>
          <w:kern w:val="0"/>
          <w:sz w:val="24"/>
          <w:szCs w:val="24"/>
          <w:lang w:val="lt-LT" w:eastAsia="pl-PL"/>
          <w14:ligatures w14:val="none"/>
        </w:rPr>
        <w:t>Gynybos resursų agentūros prie Krašto apsaugos ministerijos (toliau – Perkančioji organizacija) vykdomo pirkimo Nr.</w:t>
      </w:r>
      <w:r w:rsidR="0059397D">
        <w:rPr>
          <w:rFonts w:ascii="Calibri" w:eastAsia="Times New Roman" w:hAnsi="Calibri" w:cs="Calibri"/>
          <w:b/>
          <w:bCs/>
          <w:kern w:val="0"/>
          <w:sz w:val="24"/>
          <w:szCs w:val="24"/>
          <w:lang w:val="lt-LT" w:eastAsia="pl-PL"/>
          <w14:ligatures w14:val="none"/>
        </w:rPr>
        <w:t xml:space="preserve"> </w:t>
      </w:r>
      <w:r w:rsidR="0006640F" w:rsidRPr="005C71DB">
        <w:rPr>
          <w:rFonts w:ascii="Calibri" w:eastAsia="Times New Roman" w:hAnsi="Calibri" w:cs="Calibri"/>
          <w:b/>
          <w:bCs/>
          <w:kern w:val="0"/>
          <w:sz w:val="24"/>
          <w:szCs w:val="24"/>
          <w:lang w:val="lt-LT" w:eastAsia="pl-PL"/>
          <w14:ligatures w14:val="none"/>
        </w:rPr>
        <w:t>7989527</w:t>
      </w:r>
      <w:r w:rsidR="00DD7C51" w:rsidRPr="00AD48AD">
        <w:rPr>
          <w:rFonts w:ascii="Calibri" w:eastAsia="Times New Roman" w:hAnsi="Calibri" w:cs="Calibri"/>
          <w:b/>
          <w:bCs/>
          <w:kern w:val="0"/>
          <w:sz w:val="24"/>
          <w:szCs w:val="24"/>
          <w:lang w:val="lt-LT" w:eastAsia="pl-PL"/>
          <w14:ligatures w14:val="none"/>
        </w:rPr>
        <w:t xml:space="preserve"> </w:t>
      </w:r>
      <w:r w:rsidR="00CD20F2" w:rsidRPr="00AD48AD">
        <w:rPr>
          <w:rFonts w:ascii="Calibri" w:eastAsia="Times New Roman" w:hAnsi="Calibri" w:cs="Calibri"/>
          <w:b/>
          <w:bCs/>
          <w:kern w:val="0"/>
          <w:sz w:val="24"/>
          <w:szCs w:val="24"/>
          <w:lang w:val="lt-LT" w:eastAsia="pl-PL"/>
          <w14:ligatures w14:val="none"/>
        </w:rPr>
        <w:t>„</w:t>
      </w:r>
      <w:r w:rsidR="00C170E7" w:rsidRPr="005C71DB">
        <w:rPr>
          <w:rFonts w:ascii="Calibri" w:eastAsia="Times New Roman" w:hAnsi="Calibri" w:cs="Calibri"/>
          <w:b/>
          <w:bCs/>
          <w:kern w:val="0"/>
          <w:sz w:val="24"/>
          <w:szCs w:val="24"/>
          <w:lang w:val="lt-LT" w:eastAsia="pl-PL"/>
          <w14:ligatures w14:val="none"/>
        </w:rPr>
        <w:t>Kuras</w:t>
      </w:r>
      <w:r w:rsidR="00C170E7" w:rsidRPr="00AD48AD" w:rsidDel="004F4729">
        <w:rPr>
          <w:rFonts w:ascii="Calibri" w:eastAsia="Times New Roman" w:hAnsi="Calibri" w:cs="Calibri"/>
          <w:b/>
          <w:bCs/>
          <w:kern w:val="0"/>
          <w:sz w:val="24"/>
          <w:szCs w:val="24"/>
          <w:lang w:val="lt-LT" w:eastAsia="pl-PL"/>
          <w14:ligatures w14:val="none"/>
        </w:rPr>
        <w:t xml:space="preserve"> </w:t>
      </w:r>
      <w:r w:rsidR="00C170E7" w:rsidRPr="00AD48AD">
        <w:rPr>
          <w:rFonts w:ascii="Calibri" w:eastAsia="Times New Roman" w:hAnsi="Calibri" w:cs="Calibri"/>
          <w:b/>
          <w:bCs/>
          <w:kern w:val="0"/>
          <w:sz w:val="24"/>
          <w:szCs w:val="24"/>
          <w:lang w:val="lt-LT" w:eastAsia="pl-PL"/>
          <w14:ligatures w14:val="none"/>
        </w:rPr>
        <w:t xml:space="preserve">” </w:t>
      </w:r>
      <w:r w:rsidR="00CD20F2" w:rsidRPr="00AD48AD">
        <w:rPr>
          <w:rFonts w:ascii="Calibri" w:eastAsia="Times New Roman" w:hAnsi="Calibri" w:cs="Calibri"/>
          <w:b/>
          <w:bCs/>
          <w:kern w:val="0"/>
          <w:sz w:val="24"/>
          <w:szCs w:val="24"/>
          <w:lang w:val="lt-LT" w:eastAsia="pl-PL"/>
          <w14:ligatures w14:val="none"/>
        </w:rPr>
        <w:t>(toliau – Pirkimas)</w:t>
      </w:r>
      <w:r w:rsidR="000E1B7C" w:rsidRPr="00AD48AD">
        <w:rPr>
          <w:rFonts w:ascii="Calibri" w:eastAsia="Times New Roman" w:hAnsi="Calibri" w:cs="Calibri"/>
          <w:kern w:val="0"/>
          <w:sz w:val="24"/>
          <w:szCs w:val="24"/>
          <w:lang w:val="lt-LT" w:eastAsia="pl-PL"/>
          <w14:ligatures w14:val="none"/>
        </w:rPr>
        <w:t xml:space="preserve"> dokumentų atitikties Įstatymui ir su jo įgyvendinimu susijusiems teisės aktams </w:t>
      </w:r>
      <w:r w:rsidR="00A85008" w:rsidRPr="00AD48AD">
        <w:rPr>
          <w:rFonts w:ascii="Calibri" w:eastAsia="Times New Roman" w:hAnsi="Calibri" w:cs="Calibri"/>
          <w:kern w:val="0"/>
          <w:sz w:val="24"/>
          <w:szCs w:val="24"/>
          <w:lang w:val="lt-LT" w:eastAsia="pl-PL"/>
          <w14:ligatures w14:val="none"/>
        </w:rPr>
        <w:t xml:space="preserve">peržiūra </w:t>
      </w:r>
      <w:r w:rsidR="000E1B7C" w:rsidRPr="00AD48AD">
        <w:rPr>
          <w:rFonts w:ascii="Calibri" w:eastAsia="Times New Roman" w:hAnsi="Calibri" w:cs="Calibri"/>
          <w:kern w:val="0"/>
          <w:sz w:val="24"/>
          <w:szCs w:val="24"/>
          <w:lang w:val="lt-LT" w:eastAsia="pl-PL"/>
          <w14:ligatures w14:val="none"/>
        </w:rPr>
        <w:t>(peržiūra prevenciniais tikslais atliekama tam tikra apimtimi).</w:t>
      </w:r>
    </w:p>
    <w:p w14:paraId="182B944B" w14:textId="1E49F3F0" w:rsidR="007F0990" w:rsidRPr="00AD48AD" w:rsidRDefault="001048B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Tarnyba,</w:t>
      </w:r>
      <w:r w:rsidR="009C034C" w:rsidRPr="00AD48AD">
        <w:rPr>
          <w:rFonts w:ascii="Calibri" w:hAnsi="Calibri" w:cs="Calibri"/>
          <w:sz w:val="24"/>
          <w:szCs w:val="24"/>
          <w:lang w:val="lt-LT"/>
        </w:rPr>
        <w:t xml:space="preserve"> </w:t>
      </w:r>
      <w:r w:rsidRPr="00AD48AD">
        <w:rPr>
          <w:rFonts w:ascii="Calibri" w:hAnsi="Calibri" w:cs="Calibri"/>
          <w:sz w:val="24"/>
          <w:szCs w:val="24"/>
          <w:lang w:val="lt-LT"/>
        </w:rPr>
        <w:t>prevencine tvarka peržiūrėjusi Pirkimo dokumentus, teikia pastabas ir rekomendacijas (toliau – Rekomendacija) dėl Pirkimo dokumentų nuostatų.</w:t>
      </w:r>
    </w:p>
    <w:p w14:paraId="59C09030" w14:textId="211B30AD" w:rsidR="00E87839" w:rsidRPr="00AD48AD" w:rsidRDefault="001048B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 xml:space="preserve"> </w:t>
      </w:r>
    </w:p>
    <w:p w14:paraId="392E9211" w14:textId="2F350978" w:rsidR="002327B3" w:rsidRPr="00AD48AD" w:rsidRDefault="00F700DD" w:rsidP="002B2ACA">
      <w:pPr>
        <w:spacing w:after="0" w:line="240" w:lineRule="auto"/>
        <w:ind w:firstLine="624"/>
        <w:rPr>
          <w:rFonts w:ascii="Calibri" w:hAnsi="Calibri" w:cs="Calibri"/>
          <w:b/>
          <w:bCs/>
          <w:sz w:val="24"/>
          <w:szCs w:val="24"/>
          <w:lang w:val="lt-LT"/>
        </w:rPr>
      </w:pPr>
      <w:r w:rsidRPr="00AD48AD">
        <w:rPr>
          <w:rFonts w:ascii="Calibri" w:hAnsi="Calibri" w:cs="Calibri"/>
          <w:b/>
          <w:bCs/>
          <w:sz w:val="24"/>
          <w:szCs w:val="24"/>
          <w:lang w:val="lt-LT"/>
        </w:rPr>
        <w:t>1</w:t>
      </w:r>
      <w:r w:rsidR="000929C1" w:rsidRPr="00AD48AD">
        <w:rPr>
          <w:rFonts w:ascii="Calibri" w:hAnsi="Calibri" w:cs="Calibri"/>
          <w:b/>
          <w:bCs/>
          <w:sz w:val="24"/>
          <w:szCs w:val="24"/>
          <w:lang w:val="lt-LT"/>
        </w:rPr>
        <w:t>.</w:t>
      </w:r>
      <w:r w:rsidR="008C6B71" w:rsidRPr="00AD48AD">
        <w:rPr>
          <w:rFonts w:ascii="Calibri" w:hAnsi="Calibri" w:cs="Calibri"/>
          <w:b/>
          <w:bCs/>
          <w:sz w:val="24"/>
          <w:szCs w:val="24"/>
          <w:lang w:val="lt-LT"/>
        </w:rPr>
        <w:t xml:space="preserve"> </w:t>
      </w:r>
      <w:r w:rsidR="002327B3" w:rsidRPr="00AD48AD">
        <w:rPr>
          <w:rFonts w:ascii="Calibri" w:hAnsi="Calibri" w:cs="Calibri"/>
          <w:b/>
          <w:bCs/>
          <w:sz w:val="24"/>
          <w:szCs w:val="24"/>
          <w:lang w:val="lt-LT"/>
        </w:rPr>
        <w:t>Dėl kvalifikacijos reikalavimų</w:t>
      </w:r>
    </w:p>
    <w:p w14:paraId="391E67D9" w14:textId="44B977B3" w:rsidR="00DC365D" w:rsidRPr="00AD48AD" w:rsidRDefault="00D33004"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Pirkimo sąlygų 4 priedo</w:t>
      </w:r>
      <w:r w:rsidR="00202C81" w:rsidRPr="00AD48AD">
        <w:rPr>
          <w:rFonts w:ascii="Calibri" w:hAnsi="Calibri" w:cs="Calibri"/>
          <w:sz w:val="24"/>
          <w:szCs w:val="24"/>
          <w:lang w:val="lt-LT"/>
        </w:rPr>
        <w:t xml:space="preserve"> </w:t>
      </w:r>
      <w:r w:rsidRPr="00AD48AD">
        <w:rPr>
          <w:rFonts w:ascii="Calibri" w:hAnsi="Calibri" w:cs="Calibri"/>
          <w:sz w:val="24"/>
          <w:szCs w:val="24"/>
          <w:lang w:val="lt-LT"/>
        </w:rPr>
        <w:t>„Kvalifikacijos reikalavim</w:t>
      </w:r>
      <w:r w:rsidR="00F56C74" w:rsidRPr="00AD48AD">
        <w:rPr>
          <w:rFonts w:ascii="Calibri" w:hAnsi="Calibri" w:cs="Calibri"/>
          <w:sz w:val="24"/>
          <w:szCs w:val="24"/>
          <w:lang w:val="lt-LT"/>
        </w:rPr>
        <w:t>ų lentelė</w:t>
      </w:r>
      <w:r w:rsidRPr="00AD48AD">
        <w:rPr>
          <w:rFonts w:ascii="Calibri" w:hAnsi="Calibri" w:cs="Calibri"/>
          <w:sz w:val="24"/>
          <w:szCs w:val="24"/>
          <w:lang w:val="lt-LT"/>
        </w:rPr>
        <w:t>“</w:t>
      </w:r>
      <w:r w:rsidR="00C068BE" w:rsidRPr="00AD48AD">
        <w:rPr>
          <w:rFonts w:ascii="Calibri" w:hAnsi="Calibri" w:cs="Calibri"/>
          <w:sz w:val="24"/>
          <w:szCs w:val="24"/>
          <w:lang w:val="lt-LT"/>
        </w:rPr>
        <w:t xml:space="preserve"> 2</w:t>
      </w:r>
      <w:r w:rsidRPr="00AD48AD">
        <w:rPr>
          <w:rFonts w:ascii="Calibri" w:hAnsi="Calibri" w:cs="Calibri"/>
          <w:sz w:val="24"/>
          <w:szCs w:val="24"/>
          <w:lang w:val="lt-LT"/>
        </w:rPr>
        <w:t xml:space="preserve"> punkte nustatyti nacionaliniai saugumo reikalavimai.</w:t>
      </w:r>
      <w:r w:rsidR="00520E6E">
        <w:rPr>
          <w:rFonts w:ascii="Calibri" w:hAnsi="Calibri" w:cs="Calibri"/>
          <w:sz w:val="24"/>
          <w:szCs w:val="24"/>
          <w:lang w:val="lt-LT"/>
        </w:rPr>
        <w:t xml:space="preserve"> </w:t>
      </w:r>
      <w:r w:rsidR="00DC365D" w:rsidRPr="005C71DB">
        <w:rPr>
          <w:rFonts w:ascii="Calibri" w:hAnsi="Calibri" w:cs="Calibri"/>
          <w:sz w:val="24"/>
          <w:szCs w:val="24"/>
          <w:lang w:val="lt-LT"/>
        </w:rPr>
        <w:t>Atkreipiame dėmesį, kad nacionalinio saugumo reikalavimai nėra laikomi</w:t>
      </w:r>
      <w:r w:rsidR="00BD7065" w:rsidRPr="005C71DB">
        <w:rPr>
          <w:rFonts w:ascii="Calibri" w:hAnsi="Calibri" w:cs="Calibri"/>
          <w:sz w:val="24"/>
          <w:szCs w:val="24"/>
          <w:lang w:val="lt-LT"/>
        </w:rPr>
        <w:t xml:space="preserve"> </w:t>
      </w:r>
      <w:r w:rsidR="00DC365D" w:rsidRPr="005C71DB">
        <w:rPr>
          <w:rFonts w:ascii="Calibri" w:hAnsi="Calibri" w:cs="Calibri"/>
          <w:sz w:val="24"/>
          <w:szCs w:val="24"/>
          <w:lang w:val="lt-LT"/>
        </w:rPr>
        <w:t>kvalifikacijos reikalavimais</w:t>
      </w:r>
      <w:r w:rsidR="00BD7065" w:rsidRPr="005C71DB">
        <w:rPr>
          <w:rFonts w:ascii="Calibri" w:hAnsi="Calibri" w:cs="Calibri"/>
          <w:sz w:val="24"/>
          <w:szCs w:val="24"/>
          <w:lang w:val="lt-LT"/>
        </w:rPr>
        <w:t>.</w:t>
      </w:r>
    </w:p>
    <w:p w14:paraId="04A9E2A9" w14:textId="48A3EB30" w:rsidR="00D33004" w:rsidRPr="00AD48AD" w:rsidRDefault="00D33004"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Šis reikalavimas</w:t>
      </w:r>
      <w:r w:rsidR="00A4467B" w:rsidRPr="00AD48AD">
        <w:rPr>
          <w:rFonts w:ascii="Calibri" w:hAnsi="Calibri" w:cs="Calibri"/>
          <w:sz w:val="24"/>
          <w:szCs w:val="24"/>
          <w:lang w:val="lt-LT"/>
        </w:rPr>
        <w:t xml:space="preserve"> </w:t>
      </w:r>
      <w:r w:rsidRPr="00AD48AD">
        <w:rPr>
          <w:rFonts w:ascii="Calibri" w:hAnsi="Calibri" w:cs="Calibri"/>
          <w:sz w:val="24"/>
          <w:szCs w:val="24"/>
          <w:lang w:val="lt-LT"/>
        </w:rPr>
        <w:t xml:space="preserve">galėtų būti nurodomas pirkimo dokumentuose </w:t>
      </w:r>
      <w:r w:rsidR="00655DAC">
        <w:rPr>
          <w:rFonts w:ascii="Calibri" w:hAnsi="Calibri" w:cs="Calibri"/>
          <w:sz w:val="24"/>
          <w:szCs w:val="24"/>
          <w:lang w:val="lt-LT"/>
        </w:rPr>
        <w:t>(pavyzdžiui</w:t>
      </w:r>
      <w:r w:rsidR="00831876">
        <w:rPr>
          <w:rFonts w:ascii="Calibri" w:hAnsi="Calibri" w:cs="Calibri"/>
          <w:sz w:val="24"/>
          <w:szCs w:val="24"/>
          <w:lang w:val="lt-LT"/>
        </w:rPr>
        <w:t>,</w:t>
      </w:r>
      <w:r w:rsidR="00655DAC">
        <w:rPr>
          <w:rFonts w:ascii="Calibri" w:hAnsi="Calibri" w:cs="Calibri"/>
          <w:sz w:val="24"/>
          <w:szCs w:val="24"/>
          <w:lang w:val="lt-LT"/>
        </w:rPr>
        <w:t xml:space="preserve"> </w:t>
      </w:r>
      <w:r w:rsidRPr="00AD48AD">
        <w:rPr>
          <w:rFonts w:ascii="Calibri" w:hAnsi="Calibri" w:cs="Calibri"/>
          <w:sz w:val="24"/>
          <w:szCs w:val="24"/>
          <w:lang w:val="lt-LT"/>
        </w:rPr>
        <w:t xml:space="preserve">po </w:t>
      </w:r>
      <w:r w:rsidR="00655DAC">
        <w:rPr>
          <w:rFonts w:ascii="Calibri" w:hAnsi="Calibri" w:cs="Calibri"/>
          <w:sz w:val="24"/>
          <w:szCs w:val="24"/>
          <w:lang w:val="lt-LT"/>
        </w:rPr>
        <w:t>K</w:t>
      </w:r>
      <w:r w:rsidRPr="00AD48AD">
        <w:rPr>
          <w:rFonts w:ascii="Calibri" w:hAnsi="Calibri" w:cs="Calibri"/>
          <w:sz w:val="24"/>
          <w:szCs w:val="24"/>
          <w:lang w:val="lt-LT"/>
        </w:rPr>
        <w:t>valifikacijos reikalavimų lentele), tačiau jo paties kvalifikacijos reikalavimu įvardinti nereikėtų.</w:t>
      </w:r>
    </w:p>
    <w:p w14:paraId="70D172E5" w14:textId="77777777" w:rsidR="0070658B" w:rsidRDefault="00EC0849" w:rsidP="002B2ACA">
      <w:pPr>
        <w:spacing w:after="0" w:line="240" w:lineRule="auto"/>
        <w:rPr>
          <w:rFonts w:ascii="Calibri" w:hAnsi="Calibri" w:cs="Calibri"/>
          <w:sz w:val="24"/>
          <w:szCs w:val="24"/>
          <w:lang w:val="lt-LT"/>
        </w:rPr>
      </w:pPr>
      <w:r w:rsidRPr="00AD48AD">
        <w:rPr>
          <w:rFonts w:ascii="Calibri" w:hAnsi="Calibri" w:cs="Calibri"/>
          <w:sz w:val="24"/>
          <w:szCs w:val="24"/>
          <w:lang w:val="lt-LT"/>
        </w:rPr>
        <w:t xml:space="preserve"> </w:t>
      </w:r>
    </w:p>
    <w:p w14:paraId="525B76D8" w14:textId="1471E7AC" w:rsidR="002A146B" w:rsidRPr="00AD48AD" w:rsidRDefault="000C7A12" w:rsidP="002B2ACA">
      <w:pPr>
        <w:spacing w:after="0" w:line="240" w:lineRule="auto"/>
        <w:ind w:firstLine="624"/>
        <w:rPr>
          <w:rFonts w:ascii="Calibri" w:hAnsi="Calibri" w:cs="Calibri"/>
          <w:b/>
          <w:bCs/>
          <w:sz w:val="24"/>
          <w:szCs w:val="24"/>
          <w:lang w:val="lt-LT"/>
        </w:rPr>
      </w:pPr>
      <w:r w:rsidRPr="00AD48AD">
        <w:rPr>
          <w:rFonts w:ascii="Calibri" w:hAnsi="Calibri" w:cs="Calibri"/>
          <w:b/>
          <w:bCs/>
          <w:sz w:val="24"/>
          <w:szCs w:val="24"/>
          <w:lang w:val="lt-LT"/>
        </w:rPr>
        <w:t>2</w:t>
      </w:r>
      <w:r w:rsidR="002A146B" w:rsidRPr="00AD48AD">
        <w:rPr>
          <w:rFonts w:ascii="Calibri" w:hAnsi="Calibri" w:cs="Calibri"/>
          <w:b/>
          <w:bCs/>
          <w:sz w:val="24"/>
          <w:szCs w:val="24"/>
          <w:lang w:val="lt-LT"/>
        </w:rPr>
        <w:t>. Dėl pašalinimo pagrindų</w:t>
      </w:r>
    </w:p>
    <w:p w14:paraId="68101972" w14:textId="77777777" w:rsidR="000C7A12" w:rsidRPr="00AD48AD" w:rsidRDefault="002A146B"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Pirkimo sąlygų 4 priedo „Pašalinimo pagrindų lentelės</w:t>
      </w:r>
      <w:r w:rsidR="009D08EF" w:rsidRPr="00AD48AD">
        <w:rPr>
          <w:rFonts w:ascii="Calibri" w:hAnsi="Calibri" w:cs="Calibri"/>
          <w:sz w:val="24"/>
          <w:szCs w:val="24"/>
          <w:lang w:val="lt-LT"/>
        </w:rPr>
        <w:t>“</w:t>
      </w:r>
      <w:r w:rsidRPr="00AD48AD">
        <w:rPr>
          <w:rFonts w:ascii="Calibri" w:hAnsi="Calibri" w:cs="Calibri"/>
          <w:sz w:val="24"/>
          <w:szCs w:val="24"/>
          <w:lang w:val="lt-LT"/>
        </w:rPr>
        <w:t xml:space="preserve"> (toliau – Pašalinimo pagrindai) stulpelio „Tiekėjo pašalinimo pagrindai“ Eil. Nr. </w:t>
      </w:r>
      <w:r w:rsidR="00833358" w:rsidRPr="00AD48AD">
        <w:rPr>
          <w:rFonts w:ascii="Calibri" w:hAnsi="Calibri" w:cs="Calibri"/>
          <w:sz w:val="24"/>
          <w:szCs w:val="24"/>
          <w:lang w:val="lt-LT"/>
        </w:rPr>
        <w:t>1</w:t>
      </w:r>
      <w:r w:rsidRPr="00AD48AD">
        <w:rPr>
          <w:rFonts w:ascii="Calibri" w:hAnsi="Calibri" w:cs="Calibri"/>
          <w:sz w:val="24"/>
          <w:szCs w:val="24"/>
          <w:lang w:val="lt-LT"/>
        </w:rPr>
        <w:t xml:space="preserve">2 skiltyje „Pašalinimo pagrindų nebuvimą įrodantys dokumentai“ nurodyta, kad: „Iš Lietuvoje įsteigtų subjektų reikalaujama: išrašo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 &lt;…&gt;“. </w:t>
      </w:r>
    </w:p>
    <w:p w14:paraId="6DF6E183" w14:textId="5E2261D5" w:rsidR="002A146B" w:rsidRPr="00AD48AD" w:rsidRDefault="008D001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Pažy</w:t>
      </w:r>
      <w:r w:rsidR="00C14098" w:rsidRPr="00AD48AD">
        <w:rPr>
          <w:rFonts w:ascii="Calibri" w:hAnsi="Calibri" w:cs="Calibri"/>
          <w:sz w:val="24"/>
          <w:szCs w:val="24"/>
          <w:lang w:val="lt-LT"/>
        </w:rPr>
        <w:t xml:space="preserve">mėtina, kad </w:t>
      </w:r>
      <w:r w:rsidRPr="00AD48AD">
        <w:rPr>
          <w:rFonts w:ascii="Calibri" w:hAnsi="Calibri" w:cs="Calibri"/>
          <w:sz w:val="24"/>
          <w:szCs w:val="24"/>
          <w:lang w:val="lt-LT"/>
        </w:rPr>
        <w:t>vadovaujantis</w:t>
      </w:r>
      <w:r w:rsidR="00C14098" w:rsidRPr="00AD48AD">
        <w:rPr>
          <w:rFonts w:ascii="Calibri" w:hAnsi="Calibri" w:cs="Calibri"/>
          <w:sz w:val="24"/>
          <w:szCs w:val="24"/>
          <w:lang w:val="lt-LT"/>
        </w:rPr>
        <w:t xml:space="preserve"> Įstatymo </w:t>
      </w:r>
      <w:r w:rsidRPr="00AD48AD">
        <w:rPr>
          <w:rFonts w:ascii="Calibri" w:hAnsi="Calibri" w:cs="Calibri"/>
          <w:sz w:val="24"/>
          <w:szCs w:val="24"/>
          <w:lang w:val="lt-LT"/>
        </w:rPr>
        <w:t>50 straipsnio 1 dalimi, atitikčiai reikalavimams</w:t>
      </w:r>
      <w:r w:rsidR="00C6192F" w:rsidRPr="00AD48AD">
        <w:rPr>
          <w:rFonts w:ascii="Calibri" w:hAnsi="Calibri" w:cs="Calibri"/>
          <w:sz w:val="24"/>
          <w:szCs w:val="24"/>
          <w:lang w:val="lt-LT"/>
        </w:rPr>
        <w:t xml:space="preserve"> </w:t>
      </w:r>
      <w:r w:rsidRPr="00AD48AD">
        <w:rPr>
          <w:rFonts w:ascii="Calibri" w:hAnsi="Calibri" w:cs="Calibri"/>
          <w:sz w:val="24"/>
          <w:szCs w:val="24"/>
          <w:lang w:val="lt-LT"/>
        </w:rPr>
        <w:t>pagrįsti tiekėjas turi pateikti deklaraciją (Europos bendrąjį viešųjų pirkimų dokumentą)</w:t>
      </w:r>
      <w:r w:rsidR="00036F88" w:rsidRPr="00AD48AD">
        <w:rPr>
          <w:rFonts w:ascii="Calibri" w:hAnsi="Calibri" w:cs="Calibri"/>
          <w:sz w:val="24"/>
          <w:szCs w:val="24"/>
          <w:lang w:val="lt-LT"/>
        </w:rPr>
        <w:t>.</w:t>
      </w:r>
      <w:r w:rsidR="00B56799" w:rsidRPr="00AD48AD">
        <w:rPr>
          <w:rFonts w:ascii="Calibri" w:hAnsi="Calibri" w:cs="Calibri"/>
          <w:sz w:val="24"/>
          <w:szCs w:val="24"/>
          <w:lang w:val="lt-LT"/>
        </w:rPr>
        <w:t xml:space="preserve"> </w:t>
      </w:r>
      <w:r w:rsidR="00DF71A1" w:rsidRPr="00AD48AD">
        <w:rPr>
          <w:rFonts w:ascii="Calibri" w:hAnsi="Calibri" w:cs="Calibri"/>
          <w:sz w:val="24"/>
          <w:szCs w:val="24"/>
          <w:lang w:val="lt-LT"/>
        </w:rPr>
        <w:t>S</w:t>
      </w:r>
      <w:r w:rsidR="002A146B" w:rsidRPr="00AD48AD">
        <w:rPr>
          <w:rFonts w:ascii="Calibri" w:hAnsi="Calibri" w:cs="Calibri"/>
          <w:sz w:val="24"/>
          <w:szCs w:val="24"/>
          <w:lang w:val="lt-LT"/>
        </w:rPr>
        <w:t xml:space="preserve">iekiant padėti tinkamai suformuluoti pašalinimo pagrindų reikalavimus, Tarnyba yra parengusi ir paskelbusi </w:t>
      </w:r>
      <w:hyperlink r:id="rId8" w:history="1">
        <w:r w:rsidR="002A146B" w:rsidRPr="00AD48AD">
          <w:rPr>
            <w:rStyle w:val="Hipersaitas"/>
            <w:rFonts w:ascii="Calibri" w:hAnsi="Calibri" w:cs="Calibri"/>
            <w:sz w:val="24"/>
            <w:szCs w:val="24"/>
            <w:lang w:val="lt-LT"/>
          </w:rPr>
          <w:t>pavyzdinę pašalinimo pagrindų lentelę</w:t>
        </w:r>
      </w:hyperlink>
      <w:r w:rsidR="002A146B" w:rsidRPr="00AD48AD">
        <w:rPr>
          <w:rFonts w:ascii="Calibri" w:hAnsi="Calibri" w:cs="Calibri"/>
          <w:sz w:val="24"/>
          <w:szCs w:val="24"/>
          <w:lang w:val="lt-LT"/>
        </w:rPr>
        <w:t>, kuri</w:t>
      </w:r>
      <w:r w:rsidR="00B56799" w:rsidRPr="00AD48AD">
        <w:rPr>
          <w:rFonts w:ascii="Calibri" w:hAnsi="Calibri" w:cs="Calibri"/>
          <w:sz w:val="24"/>
          <w:szCs w:val="24"/>
          <w:lang w:val="lt-LT"/>
        </w:rPr>
        <w:t>oje nurodyta, kad iš Lietuvoje įsteigtų subjektų įrodančių dokumentų nereikalaujama</w:t>
      </w:r>
      <w:r w:rsidR="002A146B" w:rsidRPr="00AD48AD">
        <w:rPr>
          <w:rFonts w:ascii="Calibri" w:hAnsi="Calibri" w:cs="Calibri"/>
          <w:sz w:val="24"/>
          <w:szCs w:val="24"/>
          <w:lang w:val="lt-LT"/>
        </w:rPr>
        <w:t xml:space="preserve">. </w:t>
      </w:r>
    </w:p>
    <w:p w14:paraId="333646BE" w14:textId="77777777" w:rsidR="002A146B" w:rsidRPr="00AD48AD" w:rsidRDefault="002A146B"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Atsižvelgiant į aukščiau nurodytą, Tarnyba rekomenduoja tikslinti Pašalinimo pagrindų lentelę.</w:t>
      </w:r>
    </w:p>
    <w:p w14:paraId="2F57578F" w14:textId="77777777" w:rsidR="0086278A" w:rsidRPr="00AD48AD" w:rsidRDefault="00DE14C0"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 xml:space="preserve"> </w:t>
      </w:r>
    </w:p>
    <w:p w14:paraId="4B3DC056" w14:textId="514E985A" w:rsidR="00361515" w:rsidRPr="00AD48AD" w:rsidRDefault="00B07367" w:rsidP="002B2ACA">
      <w:pPr>
        <w:spacing w:after="0" w:line="240" w:lineRule="auto"/>
        <w:ind w:firstLine="624"/>
        <w:rPr>
          <w:rFonts w:ascii="Calibri" w:hAnsi="Calibri" w:cs="Calibri"/>
          <w:b/>
          <w:bCs/>
          <w:sz w:val="24"/>
          <w:szCs w:val="24"/>
          <w:lang w:val="lt-LT"/>
        </w:rPr>
      </w:pPr>
      <w:r>
        <w:rPr>
          <w:rFonts w:ascii="Calibri" w:hAnsi="Calibri" w:cs="Calibri"/>
          <w:b/>
          <w:bCs/>
          <w:sz w:val="24"/>
          <w:szCs w:val="24"/>
          <w:lang w:val="lt-LT"/>
        </w:rPr>
        <w:t>3</w:t>
      </w:r>
      <w:r w:rsidR="00361515" w:rsidRPr="00AD48AD">
        <w:rPr>
          <w:rFonts w:ascii="Calibri" w:hAnsi="Calibri" w:cs="Calibri"/>
          <w:b/>
          <w:bCs/>
          <w:sz w:val="24"/>
          <w:szCs w:val="24"/>
          <w:lang w:val="lt-LT"/>
        </w:rPr>
        <w:t>. Dėl tipinių sutarčių sąlygų</w:t>
      </w:r>
    </w:p>
    <w:p w14:paraId="2F4F681D" w14:textId="77777777" w:rsidR="00F32F52" w:rsidRPr="00AD48AD" w:rsidRDefault="00F32F5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Įstatymo 96 straipsnio 2 dalies 1 punkte nurodytoje ataskaitoje. </w:t>
      </w:r>
    </w:p>
    <w:p w14:paraId="1459F1D6" w14:textId="7F3B4427" w:rsidR="00F32F52" w:rsidRPr="00AD48AD" w:rsidRDefault="00F32F5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Pirkimo sąlygų 3 priede</w:t>
      </w:r>
      <w:r w:rsidR="00D243ED" w:rsidRPr="00AD48AD">
        <w:rPr>
          <w:rFonts w:ascii="Calibri" w:hAnsi="Calibri" w:cs="Calibri"/>
          <w:sz w:val="24"/>
          <w:szCs w:val="24"/>
          <w:lang w:val="lt-LT"/>
        </w:rPr>
        <w:t xml:space="preserve"> (</w:t>
      </w:r>
      <w:r w:rsidR="00971284" w:rsidRPr="00AD48AD">
        <w:rPr>
          <w:rFonts w:ascii="Calibri" w:hAnsi="Calibri" w:cs="Calibri"/>
          <w:sz w:val="24"/>
          <w:szCs w:val="24"/>
          <w:lang w:val="lt-LT"/>
        </w:rPr>
        <w:t>taikoma Pirkimo 1-ai, 2-ai</w:t>
      </w:r>
      <w:r w:rsidR="00DA63E4" w:rsidRPr="00AD48AD">
        <w:rPr>
          <w:rFonts w:ascii="Calibri" w:hAnsi="Calibri" w:cs="Calibri"/>
          <w:sz w:val="24"/>
          <w:szCs w:val="24"/>
          <w:lang w:val="lt-LT"/>
        </w:rPr>
        <w:t>, 3-ai daliai)</w:t>
      </w:r>
      <w:r w:rsidRPr="00AD48AD">
        <w:rPr>
          <w:rFonts w:ascii="Calibri" w:hAnsi="Calibri" w:cs="Calibri"/>
          <w:sz w:val="24"/>
          <w:szCs w:val="24"/>
          <w:lang w:val="lt-LT"/>
        </w:rPr>
        <w:t xml:space="preserve"> pateikta „Prekių viešojo pirkimo-pardavimo sutartis“ parengta netaikant Tarnybos direktoriaus 2024 m. vasario 8 d. įsakymu Nr. 1S-19 patvirtintų Prekių viešojo pirkimo–pardavimo sutarties tipinių sąlygų (toliau – Sutarties tipinės sąlygos). Atsakydama į Tarnybos prašymą paaiškinti, kodėl Pirkime nebuvo naudojamos Tipinės sutarties 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w:t>
      </w:r>
      <w:r w:rsidRPr="00AD48AD">
        <w:rPr>
          <w:rFonts w:ascii="Calibri" w:hAnsi="Calibri" w:cs="Calibri"/>
          <w:sz w:val="24"/>
          <w:szCs w:val="24"/>
          <w:lang w:val="lt-LT"/>
        </w:rPr>
        <w:lastRenderedPageBreak/>
        <w:t>padaliniai. Teisės aktais Perkančiajai organizacijai yra pavesta aprūpinti kitas Krašto apsaugos sistemos institucijas prekėmis, paslaugomis ir darbais. Perkančioji organizacija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 pristatymo, netinkamos kokybės ir t.t. taip pat patirs kitas juridinis asmuo, ne Perkančioji organizacija. Siekiant, kad Tarnybos patvirtintas Tipines sutarčių sąlygas būtų galima naudoti Perkančiosios organizacijos perkamiems objektams su aukščiau nurodytais ypatumais, Tipinės sutarties sąlygos turėtų būti perrašytos iš esmės, kas yra neefektyvu, tiek pirkėjo, tiek galimo pardavėjo atžvilgiu.</w:t>
      </w:r>
    </w:p>
    <w:p w14:paraId="599F554A" w14:textId="77777777" w:rsidR="00F32F52" w:rsidRPr="00AD48AD" w:rsidRDefault="00F32F5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509340B6" w14:textId="784E562C" w:rsidR="00430F44" w:rsidRPr="00AD48AD" w:rsidRDefault="00F32F52"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Atsižvelgiant į tai, Tarnyba rekomenduoja ateityje vykdomuose pirkimuose naudoti tipines pirkimo sutarčių sąlygas.</w:t>
      </w:r>
    </w:p>
    <w:p w14:paraId="7564623D" w14:textId="3CE002FA" w:rsidR="006D1922" w:rsidRDefault="00696A1C" w:rsidP="002B2ACA">
      <w:pPr>
        <w:spacing w:after="0" w:line="240" w:lineRule="auto"/>
        <w:ind w:firstLine="624"/>
        <w:rPr>
          <w:rFonts w:ascii="Calibri" w:hAnsi="Calibri" w:cs="Calibri"/>
          <w:sz w:val="24"/>
          <w:szCs w:val="24"/>
          <w:lang w:val="lt-LT"/>
        </w:rPr>
      </w:pPr>
      <w:r w:rsidRPr="00AD48AD">
        <w:rPr>
          <w:rFonts w:ascii="Calibri" w:hAnsi="Calibri" w:cs="Calibri"/>
          <w:sz w:val="24"/>
          <w:szCs w:val="24"/>
          <w:lang w:val="lt-LT"/>
        </w:rPr>
        <w:t>Atsižvelgdama į tai, kas nurodyta, Tarnyba rekomenduoja peržiūrėti ir patikslinti Pirkimų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93E9D96" w14:textId="24F0925E" w:rsidR="00824275" w:rsidRPr="00AD48AD" w:rsidRDefault="005C3607" w:rsidP="002B2ACA">
      <w:pPr>
        <w:spacing w:after="0" w:line="240" w:lineRule="auto"/>
        <w:ind w:firstLine="624"/>
        <w:rPr>
          <w:rFonts w:ascii="Calibri" w:eastAsia="Times New Roman" w:hAnsi="Calibri" w:cs="Calibri"/>
          <w:kern w:val="0"/>
          <w:sz w:val="24"/>
          <w:szCs w:val="24"/>
          <w:lang w:val="lt-LT" w:eastAsia="lt-LT"/>
          <w14:ligatures w14:val="none"/>
        </w:rPr>
      </w:pPr>
      <w:r w:rsidRPr="00AD48AD">
        <w:rPr>
          <w:rFonts w:ascii="Calibri" w:eastAsia="Times New Roman" w:hAnsi="Calibri" w:cs="Calibri"/>
          <w:kern w:val="0"/>
          <w:sz w:val="24"/>
          <w:szCs w:val="24"/>
          <w:lang w:val="lt-LT" w:eastAsia="lt-LT"/>
          <w14:ligatures w14:val="none"/>
        </w:rPr>
        <w:t>Pažymėtina, kad visais atvejais sprendimą dėl tolimesnio Pirkim</w:t>
      </w:r>
      <w:r w:rsidR="00A57AFC" w:rsidRPr="00AD48AD">
        <w:rPr>
          <w:rFonts w:ascii="Calibri" w:eastAsia="Times New Roman" w:hAnsi="Calibri" w:cs="Calibri"/>
          <w:kern w:val="0"/>
          <w:sz w:val="24"/>
          <w:szCs w:val="24"/>
          <w:lang w:val="lt-LT" w:eastAsia="lt-LT"/>
          <w14:ligatures w14:val="none"/>
        </w:rPr>
        <w:t>o</w:t>
      </w:r>
      <w:r w:rsidRPr="00AD48AD">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AD48AD">
        <w:rPr>
          <w:rFonts w:ascii="Calibri" w:eastAsia="Yu Gothic Light" w:hAnsi="Calibri" w:cs="Calibri"/>
          <w:kern w:val="0"/>
          <w:sz w:val="24"/>
          <w:szCs w:val="24"/>
          <w:vertAlign w:val="superscript"/>
          <w:lang w:val="lt-LT" w:eastAsia="lt-LT"/>
          <w14:ligatures w14:val="none"/>
        </w:rPr>
        <w:footnoteReference w:id="1"/>
      </w:r>
      <w:r w:rsidRPr="00AD48AD">
        <w:rPr>
          <w:rFonts w:ascii="Calibri" w:eastAsia="Times New Roman" w:hAnsi="Calibri" w:cs="Calibri"/>
          <w:kern w:val="0"/>
          <w:sz w:val="24"/>
          <w:szCs w:val="24"/>
          <w:lang w:val="lt-LT" w:eastAsia="lt-LT"/>
          <w14:ligatures w14:val="none"/>
        </w:rPr>
        <w:t xml:space="preserve"> ir 4</w:t>
      </w:r>
      <w:r w:rsidRPr="00AD48AD">
        <w:rPr>
          <w:rFonts w:ascii="Calibri" w:eastAsia="Yu Gothic Light" w:hAnsi="Calibri" w:cs="Calibri"/>
          <w:kern w:val="0"/>
          <w:sz w:val="24"/>
          <w:szCs w:val="24"/>
          <w:vertAlign w:val="superscript"/>
          <w:lang w:val="lt-LT" w:eastAsia="lt-LT"/>
          <w14:ligatures w14:val="none"/>
        </w:rPr>
        <w:footnoteReference w:id="2"/>
      </w:r>
      <w:r w:rsidRPr="00AD48AD">
        <w:rPr>
          <w:rFonts w:ascii="Calibri" w:eastAsia="Times New Roman" w:hAnsi="Calibri" w:cs="Calibri"/>
          <w:kern w:val="0"/>
          <w:sz w:val="24"/>
          <w:szCs w:val="24"/>
          <w:lang w:val="lt-LT" w:eastAsia="lt-LT"/>
          <w14:ligatures w14:val="none"/>
        </w:rPr>
        <w:t xml:space="preserve"> dalių nuostatomis.</w:t>
      </w:r>
    </w:p>
    <w:sectPr w:rsidR="00824275" w:rsidRPr="00AD48AD"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1037" w14:textId="77777777" w:rsidR="008F6D24" w:rsidRDefault="008F6D24" w:rsidP="002327B3">
      <w:pPr>
        <w:spacing w:after="0" w:line="240" w:lineRule="auto"/>
      </w:pPr>
      <w:r>
        <w:separator/>
      </w:r>
    </w:p>
  </w:endnote>
  <w:endnote w:type="continuationSeparator" w:id="0">
    <w:p w14:paraId="6191E723" w14:textId="77777777" w:rsidR="008F6D24" w:rsidRDefault="008F6D24"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FA42" w14:textId="77777777" w:rsidR="008F6D24" w:rsidRDefault="008F6D24" w:rsidP="002327B3">
      <w:pPr>
        <w:spacing w:after="0" w:line="240" w:lineRule="auto"/>
      </w:pPr>
      <w:r>
        <w:separator/>
      </w:r>
    </w:p>
  </w:footnote>
  <w:footnote w:type="continuationSeparator" w:id="0">
    <w:p w14:paraId="5F196C95" w14:textId="77777777" w:rsidR="008F6D24" w:rsidRDefault="008F6D24" w:rsidP="002327B3">
      <w:pPr>
        <w:spacing w:after="0" w:line="240" w:lineRule="auto"/>
      </w:pPr>
      <w:r>
        <w:continuationSeparator/>
      </w:r>
    </w:p>
  </w:footnote>
  <w:footnote w:id="1">
    <w:p w14:paraId="36A36DFE" w14:textId="77777777" w:rsidR="005C3607" w:rsidRPr="00D653FC" w:rsidRDefault="005C3607" w:rsidP="005C3607">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2">
    <w:p w14:paraId="36BF7866" w14:textId="77777777" w:rsidR="005C3607" w:rsidRPr="00D653FC" w:rsidRDefault="005C3607" w:rsidP="005C3607">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Antrats"/>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1EA9"/>
    <w:rsid w:val="00001F04"/>
    <w:rsid w:val="00005458"/>
    <w:rsid w:val="00010CEE"/>
    <w:rsid w:val="00011E10"/>
    <w:rsid w:val="000173C2"/>
    <w:rsid w:val="000175D3"/>
    <w:rsid w:val="00017945"/>
    <w:rsid w:val="00020DCE"/>
    <w:rsid w:val="000210D2"/>
    <w:rsid w:val="00021914"/>
    <w:rsid w:val="00022C78"/>
    <w:rsid w:val="0002408F"/>
    <w:rsid w:val="00034009"/>
    <w:rsid w:val="00034142"/>
    <w:rsid w:val="000352D9"/>
    <w:rsid w:val="00035FD7"/>
    <w:rsid w:val="00036F88"/>
    <w:rsid w:val="000376E5"/>
    <w:rsid w:val="0004104D"/>
    <w:rsid w:val="000414C7"/>
    <w:rsid w:val="00041856"/>
    <w:rsid w:val="000419B7"/>
    <w:rsid w:val="00042688"/>
    <w:rsid w:val="00042C4F"/>
    <w:rsid w:val="000439E1"/>
    <w:rsid w:val="00043A73"/>
    <w:rsid w:val="000442E7"/>
    <w:rsid w:val="0004538E"/>
    <w:rsid w:val="0004540F"/>
    <w:rsid w:val="00045FD0"/>
    <w:rsid w:val="00046F5E"/>
    <w:rsid w:val="00047C89"/>
    <w:rsid w:val="00050687"/>
    <w:rsid w:val="00053136"/>
    <w:rsid w:val="00055237"/>
    <w:rsid w:val="00060DC9"/>
    <w:rsid w:val="00064026"/>
    <w:rsid w:val="00065808"/>
    <w:rsid w:val="0006640F"/>
    <w:rsid w:val="00066FEF"/>
    <w:rsid w:val="000671A1"/>
    <w:rsid w:val="00070290"/>
    <w:rsid w:val="00070449"/>
    <w:rsid w:val="00070C12"/>
    <w:rsid w:val="000717CE"/>
    <w:rsid w:val="00073357"/>
    <w:rsid w:val="00073AE2"/>
    <w:rsid w:val="0007429A"/>
    <w:rsid w:val="000747D6"/>
    <w:rsid w:val="00074F56"/>
    <w:rsid w:val="0007658D"/>
    <w:rsid w:val="0007720C"/>
    <w:rsid w:val="00077BC9"/>
    <w:rsid w:val="00080212"/>
    <w:rsid w:val="000813BD"/>
    <w:rsid w:val="00081695"/>
    <w:rsid w:val="0008232F"/>
    <w:rsid w:val="00082914"/>
    <w:rsid w:val="0008389D"/>
    <w:rsid w:val="00083B53"/>
    <w:rsid w:val="00083D9C"/>
    <w:rsid w:val="00084E9C"/>
    <w:rsid w:val="00086F61"/>
    <w:rsid w:val="00087731"/>
    <w:rsid w:val="00090254"/>
    <w:rsid w:val="000929C1"/>
    <w:rsid w:val="0009344F"/>
    <w:rsid w:val="000944EE"/>
    <w:rsid w:val="00094F5C"/>
    <w:rsid w:val="000964C5"/>
    <w:rsid w:val="0009680C"/>
    <w:rsid w:val="00097E1F"/>
    <w:rsid w:val="000A0656"/>
    <w:rsid w:val="000A1282"/>
    <w:rsid w:val="000A13A5"/>
    <w:rsid w:val="000A30F2"/>
    <w:rsid w:val="000A3A78"/>
    <w:rsid w:val="000A3B6D"/>
    <w:rsid w:val="000A5AE5"/>
    <w:rsid w:val="000A7B14"/>
    <w:rsid w:val="000A7D78"/>
    <w:rsid w:val="000B0677"/>
    <w:rsid w:val="000B275D"/>
    <w:rsid w:val="000B3B64"/>
    <w:rsid w:val="000B422A"/>
    <w:rsid w:val="000B6F5E"/>
    <w:rsid w:val="000C03B2"/>
    <w:rsid w:val="000C1E51"/>
    <w:rsid w:val="000C62AB"/>
    <w:rsid w:val="000C7A12"/>
    <w:rsid w:val="000D2979"/>
    <w:rsid w:val="000D3FC0"/>
    <w:rsid w:val="000D4A2A"/>
    <w:rsid w:val="000D593B"/>
    <w:rsid w:val="000D6B55"/>
    <w:rsid w:val="000E1B7C"/>
    <w:rsid w:val="000E4930"/>
    <w:rsid w:val="000E55EE"/>
    <w:rsid w:val="000E597D"/>
    <w:rsid w:val="000E5C76"/>
    <w:rsid w:val="000E691C"/>
    <w:rsid w:val="000F0D29"/>
    <w:rsid w:val="000F13C5"/>
    <w:rsid w:val="000F1CB6"/>
    <w:rsid w:val="000F20A8"/>
    <w:rsid w:val="000F3353"/>
    <w:rsid w:val="000F5F81"/>
    <w:rsid w:val="000F6A72"/>
    <w:rsid w:val="0010037B"/>
    <w:rsid w:val="00101E7E"/>
    <w:rsid w:val="001048B2"/>
    <w:rsid w:val="00105146"/>
    <w:rsid w:val="001052AD"/>
    <w:rsid w:val="00105CB2"/>
    <w:rsid w:val="00105ECA"/>
    <w:rsid w:val="00107575"/>
    <w:rsid w:val="00110FBF"/>
    <w:rsid w:val="0012098E"/>
    <w:rsid w:val="001215BA"/>
    <w:rsid w:val="00121E49"/>
    <w:rsid w:val="00124CDC"/>
    <w:rsid w:val="00126765"/>
    <w:rsid w:val="00131B3B"/>
    <w:rsid w:val="00137B26"/>
    <w:rsid w:val="00141B0F"/>
    <w:rsid w:val="0014308C"/>
    <w:rsid w:val="001431D4"/>
    <w:rsid w:val="0014620A"/>
    <w:rsid w:val="0014637E"/>
    <w:rsid w:val="00147264"/>
    <w:rsid w:val="00150058"/>
    <w:rsid w:val="00153B01"/>
    <w:rsid w:val="00155607"/>
    <w:rsid w:val="0015675C"/>
    <w:rsid w:val="00156E11"/>
    <w:rsid w:val="0015751F"/>
    <w:rsid w:val="00157904"/>
    <w:rsid w:val="00160C09"/>
    <w:rsid w:val="00161A3F"/>
    <w:rsid w:val="001622E3"/>
    <w:rsid w:val="00165783"/>
    <w:rsid w:val="001718B2"/>
    <w:rsid w:val="001722E7"/>
    <w:rsid w:val="001739B9"/>
    <w:rsid w:val="001751A3"/>
    <w:rsid w:val="00181D4D"/>
    <w:rsid w:val="0018236B"/>
    <w:rsid w:val="001836AD"/>
    <w:rsid w:val="00186375"/>
    <w:rsid w:val="001870B1"/>
    <w:rsid w:val="00187317"/>
    <w:rsid w:val="001874BA"/>
    <w:rsid w:val="001876AE"/>
    <w:rsid w:val="00187B45"/>
    <w:rsid w:val="00187DDE"/>
    <w:rsid w:val="00191247"/>
    <w:rsid w:val="001933AA"/>
    <w:rsid w:val="0019418D"/>
    <w:rsid w:val="0019521C"/>
    <w:rsid w:val="00197040"/>
    <w:rsid w:val="0019737D"/>
    <w:rsid w:val="001A254C"/>
    <w:rsid w:val="001A2E03"/>
    <w:rsid w:val="001A37E5"/>
    <w:rsid w:val="001A3D7D"/>
    <w:rsid w:val="001A64B6"/>
    <w:rsid w:val="001A6B95"/>
    <w:rsid w:val="001A6EEE"/>
    <w:rsid w:val="001A7284"/>
    <w:rsid w:val="001A7702"/>
    <w:rsid w:val="001A7C56"/>
    <w:rsid w:val="001B0308"/>
    <w:rsid w:val="001B171D"/>
    <w:rsid w:val="001B38E8"/>
    <w:rsid w:val="001B4728"/>
    <w:rsid w:val="001B505B"/>
    <w:rsid w:val="001B5F5C"/>
    <w:rsid w:val="001B6106"/>
    <w:rsid w:val="001C0A92"/>
    <w:rsid w:val="001C30C2"/>
    <w:rsid w:val="001C45BD"/>
    <w:rsid w:val="001C4D82"/>
    <w:rsid w:val="001C5763"/>
    <w:rsid w:val="001C7A90"/>
    <w:rsid w:val="001D320F"/>
    <w:rsid w:val="001D420E"/>
    <w:rsid w:val="001D4382"/>
    <w:rsid w:val="001D543C"/>
    <w:rsid w:val="001D6811"/>
    <w:rsid w:val="001E045B"/>
    <w:rsid w:val="001E3BA1"/>
    <w:rsid w:val="001E6D54"/>
    <w:rsid w:val="001E7336"/>
    <w:rsid w:val="001F0AAE"/>
    <w:rsid w:val="001F1DFC"/>
    <w:rsid w:val="001F2A35"/>
    <w:rsid w:val="001F3F8C"/>
    <w:rsid w:val="001F5AFC"/>
    <w:rsid w:val="001F7024"/>
    <w:rsid w:val="00202652"/>
    <w:rsid w:val="00202C81"/>
    <w:rsid w:val="0021021F"/>
    <w:rsid w:val="00210518"/>
    <w:rsid w:val="00211189"/>
    <w:rsid w:val="002116B4"/>
    <w:rsid w:val="00214F4B"/>
    <w:rsid w:val="00216356"/>
    <w:rsid w:val="00223C0C"/>
    <w:rsid w:val="002240DB"/>
    <w:rsid w:val="002253E4"/>
    <w:rsid w:val="00225E01"/>
    <w:rsid w:val="00226786"/>
    <w:rsid w:val="00226B3C"/>
    <w:rsid w:val="00231856"/>
    <w:rsid w:val="002327B3"/>
    <w:rsid w:val="00233DC1"/>
    <w:rsid w:val="00234B9C"/>
    <w:rsid w:val="00235532"/>
    <w:rsid w:val="00240A61"/>
    <w:rsid w:val="0024181E"/>
    <w:rsid w:val="00245CCC"/>
    <w:rsid w:val="00246361"/>
    <w:rsid w:val="002465E0"/>
    <w:rsid w:val="00247F5D"/>
    <w:rsid w:val="00247F68"/>
    <w:rsid w:val="002541C2"/>
    <w:rsid w:val="00254BE2"/>
    <w:rsid w:val="00254CC4"/>
    <w:rsid w:val="00256D4E"/>
    <w:rsid w:val="002612B0"/>
    <w:rsid w:val="002616B3"/>
    <w:rsid w:val="002616DE"/>
    <w:rsid w:val="0026264C"/>
    <w:rsid w:val="002628E7"/>
    <w:rsid w:val="00263FAA"/>
    <w:rsid w:val="00264E7B"/>
    <w:rsid w:val="00265B32"/>
    <w:rsid w:val="00265BB5"/>
    <w:rsid w:val="00270348"/>
    <w:rsid w:val="002709FE"/>
    <w:rsid w:val="00270B88"/>
    <w:rsid w:val="00272A34"/>
    <w:rsid w:val="00273798"/>
    <w:rsid w:val="002739E7"/>
    <w:rsid w:val="00274E16"/>
    <w:rsid w:val="00276BB7"/>
    <w:rsid w:val="0028073A"/>
    <w:rsid w:val="0028308C"/>
    <w:rsid w:val="00283325"/>
    <w:rsid w:val="00284500"/>
    <w:rsid w:val="002845E8"/>
    <w:rsid w:val="002850F0"/>
    <w:rsid w:val="002866DD"/>
    <w:rsid w:val="00293899"/>
    <w:rsid w:val="002A146B"/>
    <w:rsid w:val="002A3E8F"/>
    <w:rsid w:val="002A5F36"/>
    <w:rsid w:val="002A65B3"/>
    <w:rsid w:val="002A7D4B"/>
    <w:rsid w:val="002B08C8"/>
    <w:rsid w:val="002B2ACA"/>
    <w:rsid w:val="002B2B62"/>
    <w:rsid w:val="002B4EC7"/>
    <w:rsid w:val="002B526F"/>
    <w:rsid w:val="002B6BCB"/>
    <w:rsid w:val="002B7237"/>
    <w:rsid w:val="002C06D7"/>
    <w:rsid w:val="002C0856"/>
    <w:rsid w:val="002C4AE9"/>
    <w:rsid w:val="002C5BB2"/>
    <w:rsid w:val="002D1583"/>
    <w:rsid w:val="002D1D07"/>
    <w:rsid w:val="002D2020"/>
    <w:rsid w:val="002D3392"/>
    <w:rsid w:val="002D41DA"/>
    <w:rsid w:val="002D47D9"/>
    <w:rsid w:val="002D53A0"/>
    <w:rsid w:val="002D6D0B"/>
    <w:rsid w:val="002D746E"/>
    <w:rsid w:val="002E22D0"/>
    <w:rsid w:val="002E2611"/>
    <w:rsid w:val="002E2ECD"/>
    <w:rsid w:val="002E50F9"/>
    <w:rsid w:val="002E6406"/>
    <w:rsid w:val="002F09AF"/>
    <w:rsid w:val="002F2DB6"/>
    <w:rsid w:val="002F30B9"/>
    <w:rsid w:val="002F5BC6"/>
    <w:rsid w:val="00300429"/>
    <w:rsid w:val="0030260B"/>
    <w:rsid w:val="00304754"/>
    <w:rsid w:val="0030480E"/>
    <w:rsid w:val="00305607"/>
    <w:rsid w:val="0030578F"/>
    <w:rsid w:val="00307F64"/>
    <w:rsid w:val="003105AE"/>
    <w:rsid w:val="00311C35"/>
    <w:rsid w:val="003161B1"/>
    <w:rsid w:val="0031739F"/>
    <w:rsid w:val="003173C6"/>
    <w:rsid w:val="00320428"/>
    <w:rsid w:val="0032058A"/>
    <w:rsid w:val="00321172"/>
    <w:rsid w:val="003219B3"/>
    <w:rsid w:val="003229BE"/>
    <w:rsid w:val="0032393C"/>
    <w:rsid w:val="00324437"/>
    <w:rsid w:val="003259E3"/>
    <w:rsid w:val="00330600"/>
    <w:rsid w:val="003341CE"/>
    <w:rsid w:val="00334DA4"/>
    <w:rsid w:val="003351C1"/>
    <w:rsid w:val="00337259"/>
    <w:rsid w:val="0033752A"/>
    <w:rsid w:val="00337543"/>
    <w:rsid w:val="0034109A"/>
    <w:rsid w:val="00343AF4"/>
    <w:rsid w:val="00345BBA"/>
    <w:rsid w:val="00346202"/>
    <w:rsid w:val="00347358"/>
    <w:rsid w:val="00347522"/>
    <w:rsid w:val="00347B5C"/>
    <w:rsid w:val="00350749"/>
    <w:rsid w:val="00351083"/>
    <w:rsid w:val="0035236E"/>
    <w:rsid w:val="003525A9"/>
    <w:rsid w:val="003539AC"/>
    <w:rsid w:val="003544FD"/>
    <w:rsid w:val="00357983"/>
    <w:rsid w:val="00357FFC"/>
    <w:rsid w:val="00361515"/>
    <w:rsid w:val="00362371"/>
    <w:rsid w:val="003624E6"/>
    <w:rsid w:val="00365C79"/>
    <w:rsid w:val="00365CEC"/>
    <w:rsid w:val="00370331"/>
    <w:rsid w:val="00370CF4"/>
    <w:rsid w:val="00370FAC"/>
    <w:rsid w:val="00376A91"/>
    <w:rsid w:val="00385042"/>
    <w:rsid w:val="00385135"/>
    <w:rsid w:val="00391AD1"/>
    <w:rsid w:val="00397B3D"/>
    <w:rsid w:val="003A1883"/>
    <w:rsid w:val="003A241F"/>
    <w:rsid w:val="003A7981"/>
    <w:rsid w:val="003B17A1"/>
    <w:rsid w:val="003B2104"/>
    <w:rsid w:val="003B3A01"/>
    <w:rsid w:val="003B3B36"/>
    <w:rsid w:val="003B4BB1"/>
    <w:rsid w:val="003B4E26"/>
    <w:rsid w:val="003B65C7"/>
    <w:rsid w:val="003B666E"/>
    <w:rsid w:val="003B764F"/>
    <w:rsid w:val="003B7FB7"/>
    <w:rsid w:val="003C3C8D"/>
    <w:rsid w:val="003C49FA"/>
    <w:rsid w:val="003C7B05"/>
    <w:rsid w:val="003D2203"/>
    <w:rsid w:val="003D4A2A"/>
    <w:rsid w:val="003D53C9"/>
    <w:rsid w:val="003E046B"/>
    <w:rsid w:val="003E0B4A"/>
    <w:rsid w:val="003E0F45"/>
    <w:rsid w:val="003E1074"/>
    <w:rsid w:val="003E1275"/>
    <w:rsid w:val="003E2D3B"/>
    <w:rsid w:val="003E3670"/>
    <w:rsid w:val="003E717D"/>
    <w:rsid w:val="003E733E"/>
    <w:rsid w:val="003E7BEB"/>
    <w:rsid w:val="003F07CB"/>
    <w:rsid w:val="003F10CE"/>
    <w:rsid w:val="003F42DE"/>
    <w:rsid w:val="003F4CE8"/>
    <w:rsid w:val="003F6087"/>
    <w:rsid w:val="003F648F"/>
    <w:rsid w:val="00400817"/>
    <w:rsid w:val="00400B9D"/>
    <w:rsid w:val="0040154D"/>
    <w:rsid w:val="00401B33"/>
    <w:rsid w:val="00404723"/>
    <w:rsid w:val="004058F5"/>
    <w:rsid w:val="00405B58"/>
    <w:rsid w:val="004061C5"/>
    <w:rsid w:val="0040639F"/>
    <w:rsid w:val="00407F6D"/>
    <w:rsid w:val="0041244C"/>
    <w:rsid w:val="00413F36"/>
    <w:rsid w:val="004157B9"/>
    <w:rsid w:val="0041788F"/>
    <w:rsid w:val="0042127D"/>
    <w:rsid w:val="00421C21"/>
    <w:rsid w:val="00423094"/>
    <w:rsid w:val="00424681"/>
    <w:rsid w:val="0043057F"/>
    <w:rsid w:val="00430F44"/>
    <w:rsid w:val="00440CCE"/>
    <w:rsid w:val="00440D8B"/>
    <w:rsid w:val="00440F95"/>
    <w:rsid w:val="00442D92"/>
    <w:rsid w:val="00443D4B"/>
    <w:rsid w:val="0044502A"/>
    <w:rsid w:val="00445B55"/>
    <w:rsid w:val="0044607C"/>
    <w:rsid w:val="004470F3"/>
    <w:rsid w:val="0044720C"/>
    <w:rsid w:val="0044743D"/>
    <w:rsid w:val="00447E4A"/>
    <w:rsid w:val="00450F02"/>
    <w:rsid w:val="00451523"/>
    <w:rsid w:val="004529E9"/>
    <w:rsid w:val="004540B5"/>
    <w:rsid w:val="004546F2"/>
    <w:rsid w:val="00455A6A"/>
    <w:rsid w:val="00456A3B"/>
    <w:rsid w:val="00456CC2"/>
    <w:rsid w:val="00457C73"/>
    <w:rsid w:val="00462594"/>
    <w:rsid w:val="0046290E"/>
    <w:rsid w:val="004666EC"/>
    <w:rsid w:val="00466BD9"/>
    <w:rsid w:val="004675CE"/>
    <w:rsid w:val="0047041F"/>
    <w:rsid w:val="00475FFE"/>
    <w:rsid w:val="00476BA4"/>
    <w:rsid w:val="00477FA1"/>
    <w:rsid w:val="0048015B"/>
    <w:rsid w:val="00481897"/>
    <w:rsid w:val="0048238F"/>
    <w:rsid w:val="004842B2"/>
    <w:rsid w:val="0048588A"/>
    <w:rsid w:val="0048788A"/>
    <w:rsid w:val="004924C9"/>
    <w:rsid w:val="004956ED"/>
    <w:rsid w:val="004A0E57"/>
    <w:rsid w:val="004A1AD4"/>
    <w:rsid w:val="004A1F39"/>
    <w:rsid w:val="004A579A"/>
    <w:rsid w:val="004A62CF"/>
    <w:rsid w:val="004A7CB2"/>
    <w:rsid w:val="004B17E8"/>
    <w:rsid w:val="004B1ABF"/>
    <w:rsid w:val="004B1F35"/>
    <w:rsid w:val="004B4BCD"/>
    <w:rsid w:val="004B63D4"/>
    <w:rsid w:val="004C043F"/>
    <w:rsid w:val="004C17E6"/>
    <w:rsid w:val="004C23C7"/>
    <w:rsid w:val="004C3483"/>
    <w:rsid w:val="004C44F1"/>
    <w:rsid w:val="004C4EB8"/>
    <w:rsid w:val="004C52B9"/>
    <w:rsid w:val="004C5E27"/>
    <w:rsid w:val="004C793C"/>
    <w:rsid w:val="004D1643"/>
    <w:rsid w:val="004D45D1"/>
    <w:rsid w:val="004D49EA"/>
    <w:rsid w:val="004D4FE0"/>
    <w:rsid w:val="004E0C37"/>
    <w:rsid w:val="004E10F3"/>
    <w:rsid w:val="004E442D"/>
    <w:rsid w:val="004E463E"/>
    <w:rsid w:val="004F058E"/>
    <w:rsid w:val="004F0E80"/>
    <w:rsid w:val="004F2C9C"/>
    <w:rsid w:val="004F3B94"/>
    <w:rsid w:val="004F4729"/>
    <w:rsid w:val="004F4980"/>
    <w:rsid w:val="004F7782"/>
    <w:rsid w:val="0050080B"/>
    <w:rsid w:val="00501354"/>
    <w:rsid w:val="00501D6D"/>
    <w:rsid w:val="005031E7"/>
    <w:rsid w:val="00504A57"/>
    <w:rsid w:val="005102F4"/>
    <w:rsid w:val="00510307"/>
    <w:rsid w:val="00510D50"/>
    <w:rsid w:val="00511C67"/>
    <w:rsid w:val="00514064"/>
    <w:rsid w:val="005140AB"/>
    <w:rsid w:val="00515765"/>
    <w:rsid w:val="00520251"/>
    <w:rsid w:val="00520B9A"/>
    <w:rsid w:val="00520E6E"/>
    <w:rsid w:val="005230CC"/>
    <w:rsid w:val="00525090"/>
    <w:rsid w:val="00525507"/>
    <w:rsid w:val="00525C34"/>
    <w:rsid w:val="005265B9"/>
    <w:rsid w:val="00530715"/>
    <w:rsid w:val="005320A4"/>
    <w:rsid w:val="00534102"/>
    <w:rsid w:val="0053532B"/>
    <w:rsid w:val="00535DCE"/>
    <w:rsid w:val="00541B6D"/>
    <w:rsid w:val="00542C08"/>
    <w:rsid w:val="00543110"/>
    <w:rsid w:val="00543969"/>
    <w:rsid w:val="00546905"/>
    <w:rsid w:val="00547A9A"/>
    <w:rsid w:val="00550E7E"/>
    <w:rsid w:val="00553343"/>
    <w:rsid w:val="00553C30"/>
    <w:rsid w:val="00553D15"/>
    <w:rsid w:val="00556F68"/>
    <w:rsid w:val="0056000C"/>
    <w:rsid w:val="0056138B"/>
    <w:rsid w:val="00562CB3"/>
    <w:rsid w:val="00563B9E"/>
    <w:rsid w:val="005659AD"/>
    <w:rsid w:val="00570031"/>
    <w:rsid w:val="0057504F"/>
    <w:rsid w:val="0057691E"/>
    <w:rsid w:val="00577096"/>
    <w:rsid w:val="005808E5"/>
    <w:rsid w:val="00581350"/>
    <w:rsid w:val="00583D71"/>
    <w:rsid w:val="00584BBC"/>
    <w:rsid w:val="00584F17"/>
    <w:rsid w:val="0058539F"/>
    <w:rsid w:val="00585DF3"/>
    <w:rsid w:val="005863BF"/>
    <w:rsid w:val="00590C78"/>
    <w:rsid w:val="0059397D"/>
    <w:rsid w:val="005A0429"/>
    <w:rsid w:val="005A26FE"/>
    <w:rsid w:val="005A7427"/>
    <w:rsid w:val="005B08B2"/>
    <w:rsid w:val="005B151B"/>
    <w:rsid w:val="005B3F58"/>
    <w:rsid w:val="005B416C"/>
    <w:rsid w:val="005B5755"/>
    <w:rsid w:val="005B5BED"/>
    <w:rsid w:val="005B6887"/>
    <w:rsid w:val="005B760B"/>
    <w:rsid w:val="005C1748"/>
    <w:rsid w:val="005C2286"/>
    <w:rsid w:val="005C3607"/>
    <w:rsid w:val="005C71DB"/>
    <w:rsid w:val="005D29A1"/>
    <w:rsid w:val="005D2DB7"/>
    <w:rsid w:val="005D3D0E"/>
    <w:rsid w:val="005D5724"/>
    <w:rsid w:val="005D7CFA"/>
    <w:rsid w:val="005E01BC"/>
    <w:rsid w:val="005E331D"/>
    <w:rsid w:val="005E3A3E"/>
    <w:rsid w:val="005E5145"/>
    <w:rsid w:val="005E5A41"/>
    <w:rsid w:val="005E7940"/>
    <w:rsid w:val="005F0692"/>
    <w:rsid w:val="005F2E2C"/>
    <w:rsid w:val="005F5266"/>
    <w:rsid w:val="00600BAD"/>
    <w:rsid w:val="0060440C"/>
    <w:rsid w:val="00604912"/>
    <w:rsid w:val="00606EAD"/>
    <w:rsid w:val="006074B6"/>
    <w:rsid w:val="0061074F"/>
    <w:rsid w:val="0061236E"/>
    <w:rsid w:val="006123A7"/>
    <w:rsid w:val="006163B0"/>
    <w:rsid w:val="006175FD"/>
    <w:rsid w:val="00620BB6"/>
    <w:rsid w:val="00620F6B"/>
    <w:rsid w:val="006211B5"/>
    <w:rsid w:val="0062139C"/>
    <w:rsid w:val="00621FA8"/>
    <w:rsid w:val="006225D8"/>
    <w:rsid w:val="006230D4"/>
    <w:rsid w:val="00625127"/>
    <w:rsid w:val="0062597E"/>
    <w:rsid w:val="00625D89"/>
    <w:rsid w:val="00626709"/>
    <w:rsid w:val="00626D5A"/>
    <w:rsid w:val="006329D7"/>
    <w:rsid w:val="00634319"/>
    <w:rsid w:val="00634A43"/>
    <w:rsid w:val="006359C9"/>
    <w:rsid w:val="006363C1"/>
    <w:rsid w:val="00636B99"/>
    <w:rsid w:val="0063778F"/>
    <w:rsid w:val="00644CF3"/>
    <w:rsid w:val="006465E7"/>
    <w:rsid w:val="00647562"/>
    <w:rsid w:val="00651204"/>
    <w:rsid w:val="00654B66"/>
    <w:rsid w:val="00655DAC"/>
    <w:rsid w:val="00662C66"/>
    <w:rsid w:val="00662D27"/>
    <w:rsid w:val="00663AD2"/>
    <w:rsid w:val="00664B61"/>
    <w:rsid w:val="00665921"/>
    <w:rsid w:val="00666E35"/>
    <w:rsid w:val="00673893"/>
    <w:rsid w:val="00674C1F"/>
    <w:rsid w:val="00674DC3"/>
    <w:rsid w:val="0067601F"/>
    <w:rsid w:val="0067625B"/>
    <w:rsid w:val="0068219F"/>
    <w:rsid w:val="00683FC0"/>
    <w:rsid w:val="00684958"/>
    <w:rsid w:val="006904B4"/>
    <w:rsid w:val="00690ECF"/>
    <w:rsid w:val="00692756"/>
    <w:rsid w:val="006930C4"/>
    <w:rsid w:val="00693A83"/>
    <w:rsid w:val="006950D5"/>
    <w:rsid w:val="0069529F"/>
    <w:rsid w:val="00696A1C"/>
    <w:rsid w:val="00696F3A"/>
    <w:rsid w:val="006A0EF4"/>
    <w:rsid w:val="006A1066"/>
    <w:rsid w:val="006A19FC"/>
    <w:rsid w:val="006A5211"/>
    <w:rsid w:val="006A57D6"/>
    <w:rsid w:val="006A5AAF"/>
    <w:rsid w:val="006B555D"/>
    <w:rsid w:val="006B598A"/>
    <w:rsid w:val="006B6BEB"/>
    <w:rsid w:val="006B7A87"/>
    <w:rsid w:val="006B7B62"/>
    <w:rsid w:val="006C26E1"/>
    <w:rsid w:val="006C4231"/>
    <w:rsid w:val="006C4538"/>
    <w:rsid w:val="006C4EB9"/>
    <w:rsid w:val="006C76F0"/>
    <w:rsid w:val="006D1922"/>
    <w:rsid w:val="006D19B8"/>
    <w:rsid w:val="006D716A"/>
    <w:rsid w:val="006D7560"/>
    <w:rsid w:val="006E0CB1"/>
    <w:rsid w:val="006E1193"/>
    <w:rsid w:val="006E2170"/>
    <w:rsid w:val="006E5339"/>
    <w:rsid w:val="006E77F8"/>
    <w:rsid w:val="006F3C87"/>
    <w:rsid w:val="006F3CF1"/>
    <w:rsid w:val="006F5E12"/>
    <w:rsid w:val="006F74E4"/>
    <w:rsid w:val="006F74F5"/>
    <w:rsid w:val="006F7693"/>
    <w:rsid w:val="006F7870"/>
    <w:rsid w:val="007010B2"/>
    <w:rsid w:val="00702AEA"/>
    <w:rsid w:val="00703854"/>
    <w:rsid w:val="007057B8"/>
    <w:rsid w:val="00705953"/>
    <w:rsid w:val="0070658B"/>
    <w:rsid w:val="00707B31"/>
    <w:rsid w:val="007119C7"/>
    <w:rsid w:val="00712825"/>
    <w:rsid w:val="00712870"/>
    <w:rsid w:val="00712CA6"/>
    <w:rsid w:val="00714781"/>
    <w:rsid w:val="00715D69"/>
    <w:rsid w:val="00716A32"/>
    <w:rsid w:val="00716F3C"/>
    <w:rsid w:val="0071784F"/>
    <w:rsid w:val="007247A9"/>
    <w:rsid w:val="0073176C"/>
    <w:rsid w:val="00731ABF"/>
    <w:rsid w:val="00731ACC"/>
    <w:rsid w:val="00732348"/>
    <w:rsid w:val="00734894"/>
    <w:rsid w:val="007373A9"/>
    <w:rsid w:val="007375AE"/>
    <w:rsid w:val="00741701"/>
    <w:rsid w:val="007442A4"/>
    <w:rsid w:val="00744762"/>
    <w:rsid w:val="00746100"/>
    <w:rsid w:val="00747B46"/>
    <w:rsid w:val="00750206"/>
    <w:rsid w:val="00750E69"/>
    <w:rsid w:val="00751069"/>
    <w:rsid w:val="0075771F"/>
    <w:rsid w:val="0076069B"/>
    <w:rsid w:val="00764F71"/>
    <w:rsid w:val="00766771"/>
    <w:rsid w:val="00767839"/>
    <w:rsid w:val="00770469"/>
    <w:rsid w:val="0077619A"/>
    <w:rsid w:val="00777FB5"/>
    <w:rsid w:val="00781E60"/>
    <w:rsid w:val="00782304"/>
    <w:rsid w:val="00782876"/>
    <w:rsid w:val="00784C4B"/>
    <w:rsid w:val="00785D07"/>
    <w:rsid w:val="00787EDD"/>
    <w:rsid w:val="00791A2C"/>
    <w:rsid w:val="00792868"/>
    <w:rsid w:val="00792D05"/>
    <w:rsid w:val="00793FC1"/>
    <w:rsid w:val="007968AD"/>
    <w:rsid w:val="00797249"/>
    <w:rsid w:val="007A3A67"/>
    <w:rsid w:val="007A621A"/>
    <w:rsid w:val="007A6DB4"/>
    <w:rsid w:val="007B3FE2"/>
    <w:rsid w:val="007B421D"/>
    <w:rsid w:val="007B60CD"/>
    <w:rsid w:val="007B66DD"/>
    <w:rsid w:val="007B6E9B"/>
    <w:rsid w:val="007B7629"/>
    <w:rsid w:val="007B7C62"/>
    <w:rsid w:val="007C06ED"/>
    <w:rsid w:val="007C0CBB"/>
    <w:rsid w:val="007C1EBB"/>
    <w:rsid w:val="007C3B8B"/>
    <w:rsid w:val="007C3F48"/>
    <w:rsid w:val="007C4A10"/>
    <w:rsid w:val="007C5CCF"/>
    <w:rsid w:val="007C6C81"/>
    <w:rsid w:val="007C7122"/>
    <w:rsid w:val="007D01BD"/>
    <w:rsid w:val="007D2744"/>
    <w:rsid w:val="007D3B35"/>
    <w:rsid w:val="007D4183"/>
    <w:rsid w:val="007D44BC"/>
    <w:rsid w:val="007D65B1"/>
    <w:rsid w:val="007D78D1"/>
    <w:rsid w:val="007E0254"/>
    <w:rsid w:val="007E1704"/>
    <w:rsid w:val="007E21A9"/>
    <w:rsid w:val="007E29BD"/>
    <w:rsid w:val="007E2B40"/>
    <w:rsid w:val="007E3FC4"/>
    <w:rsid w:val="007E5AC2"/>
    <w:rsid w:val="007F0990"/>
    <w:rsid w:val="007F13C1"/>
    <w:rsid w:val="007F2301"/>
    <w:rsid w:val="007F63B7"/>
    <w:rsid w:val="00803EDD"/>
    <w:rsid w:val="00806054"/>
    <w:rsid w:val="00807928"/>
    <w:rsid w:val="0081284B"/>
    <w:rsid w:val="008139FD"/>
    <w:rsid w:val="00814D59"/>
    <w:rsid w:val="00816F72"/>
    <w:rsid w:val="00817214"/>
    <w:rsid w:val="0082416C"/>
    <w:rsid w:val="00824275"/>
    <w:rsid w:val="008247FC"/>
    <w:rsid w:val="008261DA"/>
    <w:rsid w:val="00826883"/>
    <w:rsid w:val="00826D34"/>
    <w:rsid w:val="00830FA0"/>
    <w:rsid w:val="00831876"/>
    <w:rsid w:val="00831AAC"/>
    <w:rsid w:val="00833358"/>
    <w:rsid w:val="008341D8"/>
    <w:rsid w:val="00834E42"/>
    <w:rsid w:val="00835E2B"/>
    <w:rsid w:val="008364B5"/>
    <w:rsid w:val="00836D82"/>
    <w:rsid w:val="0084065C"/>
    <w:rsid w:val="00840A68"/>
    <w:rsid w:val="00840EE8"/>
    <w:rsid w:val="00842EC6"/>
    <w:rsid w:val="008438B6"/>
    <w:rsid w:val="00845970"/>
    <w:rsid w:val="00845D2C"/>
    <w:rsid w:val="00847EC7"/>
    <w:rsid w:val="0085163D"/>
    <w:rsid w:val="00851AED"/>
    <w:rsid w:val="0085546C"/>
    <w:rsid w:val="00860092"/>
    <w:rsid w:val="00860CEF"/>
    <w:rsid w:val="00860F38"/>
    <w:rsid w:val="00861E63"/>
    <w:rsid w:val="0086278A"/>
    <w:rsid w:val="00862A31"/>
    <w:rsid w:val="008631DA"/>
    <w:rsid w:val="00863469"/>
    <w:rsid w:val="00863832"/>
    <w:rsid w:val="00863BB6"/>
    <w:rsid w:val="00865A72"/>
    <w:rsid w:val="008725C3"/>
    <w:rsid w:val="00873D05"/>
    <w:rsid w:val="0087460B"/>
    <w:rsid w:val="00875F91"/>
    <w:rsid w:val="008764CB"/>
    <w:rsid w:val="00876B9D"/>
    <w:rsid w:val="0088284B"/>
    <w:rsid w:val="0089075D"/>
    <w:rsid w:val="00890D29"/>
    <w:rsid w:val="008934BA"/>
    <w:rsid w:val="008939B3"/>
    <w:rsid w:val="008939EC"/>
    <w:rsid w:val="00894516"/>
    <w:rsid w:val="008960F6"/>
    <w:rsid w:val="00897659"/>
    <w:rsid w:val="008A286D"/>
    <w:rsid w:val="008A2970"/>
    <w:rsid w:val="008A6C5F"/>
    <w:rsid w:val="008B0A4B"/>
    <w:rsid w:val="008B1808"/>
    <w:rsid w:val="008B1CE9"/>
    <w:rsid w:val="008B1CF2"/>
    <w:rsid w:val="008B3FD7"/>
    <w:rsid w:val="008B4F2A"/>
    <w:rsid w:val="008B6109"/>
    <w:rsid w:val="008B6568"/>
    <w:rsid w:val="008B69A7"/>
    <w:rsid w:val="008B73DC"/>
    <w:rsid w:val="008C6B71"/>
    <w:rsid w:val="008D0012"/>
    <w:rsid w:val="008D4ABD"/>
    <w:rsid w:val="008D599C"/>
    <w:rsid w:val="008E12B7"/>
    <w:rsid w:val="008E4BEF"/>
    <w:rsid w:val="008E72FC"/>
    <w:rsid w:val="008E7743"/>
    <w:rsid w:val="008F1B17"/>
    <w:rsid w:val="008F2642"/>
    <w:rsid w:val="008F373E"/>
    <w:rsid w:val="008F38D6"/>
    <w:rsid w:val="008F4F3C"/>
    <w:rsid w:val="008F55A5"/>
    <w:rsid w:val="008F561F"/>
    <w:rsid w:val="008F6D24"/>
    <w:rsid w:val="009014B3"/>
    <w:rsid w:val="00901639"/>
    <w:rsid w:val="00903532"/>
    <w:rsid w:val="0090608F"/>
    <w:rsid w:val="009074FF"/>
    <w:rsid w:val="00910244"/>
    <w:rsid w:val="00912786"/>
    <w:rsid w:val="00912EA2"/>
    <w:rsid w:val="00917C8B"/>
    <w:rsid w:val="00920972"/>
    <w:rsid w:val="00921009"/>
    <w:rsid w:val="00921C45"/>
    <w:rsid w:val="00922676"/>
    <w:rsid w:val="009261F1"/>
    <w:rsid w:val="00926290"/>
    <w:rsid w:val="00926CB1"/>
    <w:rsid w:val="00927300"/>
    <w:rsid w:val="00927729"/>
    <w:rsid w:val="0092790D"/>
    <w:rsid w:val="00927D7B"/>
    <w:rsid w:val="00930283"/>
    <w:rsid w:val="0093238C"/>
    <w:rsid w:val="00932FB4"/>
    <w:rsid w:val="00934C13"/>
    <w:rsid w:val="009355A4"/>
    <w:rsid w:val="00935798"/>
    <w:rsid w:val="009361B3"/>
    <w:rsid w:val="009434F0"/>
    <w:rsid w:val="0094433F"/>
    <w:rsid w:val="00944368"/>
    <w:rsid w:val="00946184"/>
    <w:rsid w:val="00952C52"/>
    <w:rsid w:val="00953BBB"/>
    <w:rsid w:val="00955782"/>
    <w:rsid w:val="0095597F"/>
    <w:rsid w:val="0096016E"/>
    <w:rsid w:val="0096026C"/>
    <w:rsid w:val="009621C6"/>
    <w:rsid w:val="00964E12"/>
    <w:rsid w:val="009653A5"/>
    <w:rsid w:val="00965B34"/>
    <w:rsid w:val="009700BA"/>
    <w:rsid w:val="00971284"/>
    <w:rsid w:val="00972494"/>
    <w:rsid w:val="0097569C"/>
    <w:rsid w:val="00981AA4"/>
    <w:rsid w:val="00981E46"/>
    <w:rsid w:val="0098232F"/>
    <w:rsid w:val="009832BB"/>
    <w:rsid w:val="00984FEA"/>
    <w:rsid w:val="00986DE6"/>
    <w:rsid w:val="009878EA"/>
    <w:rsid w:val="00987F6F"/>
    <w:rsid w:val="009924A8"/>
    <w:rsid w:val="0099250C"/>
    <w:rsid w:val="00992F24"/>
    <w:rsid w:val="00994CEB"/>
    <w:rsid w:val="00995614"/>
    <w:rsid w:val="009976DA"/>
    <w:rsid w:val="009A0778"/>
    <w:rsid w:val="009A48B5"/>
    <w:rsid w:val="009A5518"/>
    <w:rsid w:val="009B15D8"/>
    <w:rsid w:val="009B16D2"/>
    <w:rsid w:val="009B1CCD"/>
    <w:rsid w:val="009B2BF0"/>
    <w:rsid w:val="009B397F"/>
    <w:rsid w:val="009B3BDD"/>
    <w:rsid w:val="009B4276"/>
    <w:rsid w:val="009B5CA6"/>
    <w:rsid w:val="009C00AF"/>
    <w:rsid w:val="009C034C"/>
    <w:rsid w:val="009C53A2"/>
    <w:rsid w:val="009C5C14"/>
    <w:rsid w:val="009C6EF1"/>
    <w:rsid w:val="009C71EC"/>
    <w:rsid w:val="009C7638"/>
    <w:rsid w:val="009D033B"/>
    <w:rsid w:val="009D08EF"/>
    <w:rsid w:val="009D106C"/>
    <w:rsid w:val="009D1F93"/>
    <w:rsid w:val="009D7F34"/>
    <w:rsid w:val="009E2B9C"/>
    <w:rsid w:val="009E724D"/>
    <w:rsid w:val="009E7D97"/>
    <w:rsid w:val="009F1E0D"/>
    <w:rsid w:val="009F7603"/>
    <w:rsid w:val="00A01831"/>
    <w:rsid w:val="00A040EF"/>
    <w:rsid w:val="00A04AE0"/>
    <w:rsid w:val="00A060BF"/>
    <w:rsid w:val="00A0680F"/>
    <w:rsid w:val="00A07638"/>
    <w:rsid w:val="00A17A1D"/>
    <w:rsid w:val="00A17F39"/>
    <w:rsid w:val="00A20957"/>
    <w:rsid w:val="00A21195"/>
    <w:rsid w:val="00A22CBB"/>
    <w:rsid w:val="00A26B60"/>
    <w:rsid w:val="00A26C01"/>
    <w:rsid w:val="00A2758A"/>
    <w:rsid w:val="00A30188"/>
    <w:rsid w:val="00A359DB"/>
    <w:rsid w:val="00A35A64"/>
    <w:rsid w:val="00A3690B"/>
    <w:rsid w:val="00A36976"/>
    <w:rsid w:val="00A43566"/>
    <w:rsid w:val="00A43863"/>
    <w:rsid w:val="00A4467B"/>
    <w:rsid w:val="00A44BB1"/>
    <w:rsid w:val="00A46016"/>
    <w:rsid w:val="00A50338"/>
    <w:rsid w:val="00A51CEC"/>
    <w:rsid w:val="00A52630"/>
    <w:rsid w:val="00A554DF"/>
    <w:rsid w:val="00A571FA"/>
    <w:rsid w:val="00A57A53"/>
    <w:rsid w:val="00A57AFC"/>
    <w:rsid w:val="00A61D89"/>
    <w:rsid w:val="00A622C6"/>
    <w:rsid w:val="00A63245"/>
    <w:rsid w:val="00A6497D"/>
    <w:rsid w:val="00A6534C"/>
    <w:rsid w:val="00A67611"/>
    <w:rsid w:val="00A70E06"/>
    <w:rsid w:val="00A72961"/>
    <w:rsid w:val="00A7352C"/>
    <w:rsid w:val="00A77F23"/>
    <w:rsid w:val="00A77F9A"/>
    <w:rsid w:val="00A8040D"/>
    <w:rsid w:val="00A848D0"/>
    <w:rsid w:val="00A85008"/>
    <w:rsid w:val="00A87BC2"/>
    <w:rsid w:val="00A90140"/>
    <w:rsid w:val="00A9525A"/>
    <w:rsid w:val="00AA0D6D"/>
    <w:rsid w:val="00AA2B31"/>
    <w:rsid w:val="00AA529E"/>
    <w:rsid w:val="00AA6571"/>
    <w:rsid w:val="00AA74A0"/>
    <w:rsid w:val="00AA7C5A"/>
    <w:rsid w:val="00AB0739"/>
    <w:rsid w:val="00AB1E00"/>
    <w:rsid w:val="00AB202F"/>
    <w:rsid w:val="00AB42AE"/>
    <w:rsid w:val="00AB5040"/>
    <w:rsid w:val="00AB5ED2"/>
    <w:rsid w:val="00AB7FEB"/>
    <w:rsid w:val="00AC2168"/>
    <w:rsid w:val="00AC2E4C"/>
    <w:rsid w:val="00AC30C7"/>
    <w:rsid w:val="00AC4F67"/>
    <w:rsid w:val="00AC549E"/>
    <w:rsid w:val="00AC5828"/>
    <w:rsid w:val="00AC5B4A"/>
    <w:rsid w:val="00AC6A55"/>
    <w:rsid w:val="00AC6B3C"/>
    <w:rsid w:val="00AC78A4"/>
    <w:rsid w:val="00AC7AB5"/>
    <w:rsid w:val="00AD190E"/>
    <w:rsid w:val="00AD425A"/>
    <w:rsid w:val="00AD434A"/>
    <w:rsid w:val="00AD48AD"/>
    <w:rsid w:val="00AE1D35"/>
    <w:rsid w:val="00AE3C50"/>
    <w:rsid w:val="00AE434F"/>
    <w:rsid w:val="00AE616C"/>
    <w:rsid w:val="00AE680B"/>
    <w:rsid w:val="00AE7DB1"/>
    <w:rsid w:val="00AF2DBE"/>
    <w:rsid w:val="00AF5FCE"/>
    <w:rsid w:val="00AF661B"/>
    <w:rsid w:val="00B005A3"/>
    <w:rsid w:val="00B03C0A"/>
    <w:rsid w:val="00B07367"/>
    <w:rsid w:val="00B07435"/>
    <w:rsid w:val="00B075C6"/>
    <w:rsid w:val="00B10A7D"/>
    <w:rsid w:val="00B1101D"/>
    <w:rsid w:val="00B1187F"/>
    <w:rsid w:val="00B11DDE"/>
    <w:rsid w:val="00B15A39"/>
    <w:rsid w:val="00B20F9D"/>
    <w:rsid w:val="00B21AF5"/>
    <w:rsid w:val="00B21B7B"/>
    <w:rsid w:val="00B24750"/>
    <w:rsid w:val="00B2485D"/>
    <w:rsid w:val="00B252B4"/>
    <w:rsid w:val="00B260A5"/>
    <w:rsid w:val="00B275CF"/>
    <w:rsid w:val="00B27875"/>
    <w:rsid w:val="00B27F9F"/>
    <w:rsid w:val="00B316EF"/>
    <w:rsid w:val="00B31C7D"/>
    <w:rsid w:val="00B32DEE"/>
    <w:rsid w:val="00B33B88"/>
    <w:rsid w:val="00B35512"/>
    <w:rsid w:val="00B36BE5"/>
    <w:rsid w:val="00B3706A"/>
    <w:rsid w:val="00B41420"/>
    <w:rsid w:val="00B41769"/>
    <w:rsid w:val="00B4184F"/>
    <w:rsid w:val="00B44ECD"/>
    <w:rsid w:val="00B51B07"/>
    <w:rsid w:val="00B5368B"/>
    <w:rsid w:val="00B56799"/>
    <w:rsid w:val="00B5727A"/>
    <w:rsid w:val="00B57CBD"/>
    <w:rsid w:val="00B60DEF"/>
    <w:rsid w:val="00B63262"/>
    <w:rsid w:val="00B63854"/>
    <w:rsid w:val="00B64F03"/>
    <w:rsid w:val="00B6547D"/>
    <w:rsid w:val="00B659F8"/>
    <w:rsid w:val="00B66AE5"/>
    <w:rsid w:val="00B66E22"/>
    <w:rsid w:val="00B67E75"/>
    <w:rsid w:val="00B706D5"/>
    <w:rsid w:val="00B73FC0"/>
    <w:rsid w:val="00B7451F"/>
    <w:rsid w:val="00B760F2"/>
    <w:rsid w:val="00B77D5A"/>
    <w:rsid w:val="00B8029A"/>
    <w:rsid w:val="00B813F1"/>
    <w:rsid w:val="00B8234D"/>
    <w:rsid w:val="00B835D5"/>
    <w:rsid w:val="00B842A8"/>
    <w:rsid w:val="00B84421"/>
    <w:rsid w:val="00B8526D"/>
    <w:rsid w:val="00B908AF"/>
    <w:rsid w:val="00B90FE6"/>
    <w:rsid w:val="00B92509"/>
    <w:rsid w:val="00B9262A"/>
    <w:rsid w:val="00B93175"/>
    <w:rsid w:val="00B94013"/>
    <w:rsid w:val="00B940BC"/>
    <w:rsid w:val="00B94193"/>
    <w:rsid w:val="00B9456F"/>
    <w:rsid w:val="00B951E3"/>
    <w:rsid w:val="00B96C3F"/>
    <w:rsid w:val="00B979AB"/>
    <w:rsid w:val="00BA09D0"/>
    <w:rsid w:val="00BA0E37"/>
    <w:rsid w:val="00BA7AC4"/>
    <w:rsid w:val="00BB0EDB"/>
    <w:rsid w:val="00BB2A2F"/>
    <w:rsid w:val="00BB2B8A"/>
    <w:rsid w:val="00BB506A"/>
    <w:rsid w:val="00BB56D7"/>
    <w:rsid w:val="00BC20AE"/>
    <w:rsid w:val="00BC4FD6"/>
    <w:rsid w:val="00BC73FA"/>
    <w:rsid w:val="00BC7957"/>
    <w:rsid w:val="00BD0702"/>
    <w:rsid w:val="00BD1F20"/>
    <w:rsid w:val="00BD2555"/>
    <w:rsid w:val="00BD64AF"/>
    <w:rsid w:val="00BD6577"/>
    <w:rsid w:val="00BD7065"/>
    <w:rsid w:val="00BE2EA1"/>
    <w:rsid w:val="00BE6A78"/>
    <w:rsid w:val="00BE6E3A"/>
    <w:rsid w:val="00BF302B"/>
    <w:rsid w:val="00BF40AD"/>
    <w:rsid w:val="00BF4F9D"/>
    <w:rsid w:val="00BF7AFD"/>
    <w:rsid w:val="00C01D80"/>
    <w:rsid w:val="00C031ED"/>
    <w:rsid w:val="00C0404A"/>
    <w:rsid w:val="00C048F5"/>
    <w:rsid w:val="00C04C6F"/>
    <w:rsid w:val="00C068BE"/>
    <w:rsid w:val="00C0704D"/>
    <w:rsid w:val="00C13F51"/>
    <w:rsid w:val="00C14098"/>
    <w:rsid w:val="00C15B37"/>
    <w:rsid w:val="00C16A97"/>
    <w:rsid w:val="00C170E7"/>
    <w:rsid w:val="00C1787F"/>
    <w:rsid w:val="00C20EC7"/>
    <w:rsid w:val="00C22F8B"/>
    <w:rsid w:val="00C24042"/>
    <w:rsid w:val="00C242A7"/>
    <w:rsid w:val="00C25232"/>
    <w:rsid w:val="00C26C80"/>
    <w:rsid w:val="00C2714E"/>
    <w:rsid w:val="00C272B6"/>
    <w:rsid w:val="00C318F6"/>
    <w:rsid w:val="00C32162"/>
    <w:rsid w:val="00C333F7"/>
    <w:rsid w:val="00C45302"/>
    <w:rsid w:val="00C4760D"/>
    <w:rsid w:val="00C52E3E"/>
    <w:rsid w:val="00C5483A"/>
    <w:rsid w:val="00C55B13"/>
    <w:rsid w:val="00C573EA"/>
    <w:rsid w:val="00C6113F"/>
    <w:rsid w:val="00C6164E"/>
    <w:rsid w:val="00C6192F"/>
    <w:rsid w:val="00C62B9F"/>
    <w:rsid w:val="00C634BC"/>
    <w:rsid w:val="00C636B6"/>
    <w:rsid w:val="00C63905"/>
    <w:rsid w:val="00C6699F"/>
    <w:rsid w:val="00C70899"/>
    <w:rsid w:val="00C70EEE"/>
    <w:rsid w:val="00C72114"/>
    <w:rsid w:val="00C72ABA"/>
    <w:rsid w:val="00C73C0F"/>
    <w:rsid w:val="00C747CB"/>
    <w:rsid w:val="00C765F4"/>
    <w:rsid w:val="00C76B03"/>
    <w:rsid w:val="00C77EA8"/>
    <w:rsid w:val="00C82289"/>
    <w:rsid w:val="00C840AE"/>
    <w:rsid w:val="00C8755D"/>
    <w:rsid w:val="00C875B8"/>
    <w:rsid w:val="00C92D0C"/>
    <w:rsid w:val="00C93B05"/>
    <w:rsid w:val="00C949E5"/>
    <w:rsid w:val="00C95C3B"/>
    <w:rsid w:val="00C97E44"/>
    <w:rsid w:val="00CA067B"/>
    <w:rsid w:val="00CA4198"/>
    <w:rsid w:val="00CA53D4"/>
    <w:rsid w:val="00CA6E4E"/>
    <w:rsid w:val="00CB0595"/>
    <w:rsid w:val="00CB1275"/>
    <w:rsid w:val="00CB28D6"/>
    <w:rsid w:val="00CB5D18"/>
    <w:rsid w:val="00CB5F87"/>
    <w:rsid w:val="00CB60B3"/>
    <w:rsid w:val="00CB60D0"/>
    <w:rsid w:val="00CB620B"/>
    <w:rsid w:val="00CC0D04"/>
    <w:rsid w:val="00CC302D"/>
    <w:rsid w:val="00CC5F82"/>
    <w:rsid w:val="00CD0B69"/>
    <w:rsid w:val="00CD1950"/>
    <w:rsid w:val="00CD20F2"/>
    <w:rsid w:val="00CD2110"/>
    <w:rsid w:val="00CE39E1"/>
    <w:rsid w:val="00CE3D53"/>
    <w:rsid w:val="00CE50FF"/>
    <w:rsid w:val="00CE561B"/>
    <w:rsid w:val="00CE668D"/>
    <w:rsid w:val="00CF2347"/>
    <w:rsid w:val="00CF2F13"/>
    <w:rsid w:val="00CF31F7"/>
    <w:rsid w:val="00CF3C10"/>
    <w:rsid w:val="00CF3DC4"/>
    <w:rsid w:val="00CF4265"/>
    <w:rsid w:val="00CF6D02"/>
    <w:rsid w:val="00D00315"/>
    <w:rsid w:val="00D01C7F"/>
    <w:rsid w:val="00D06CBD"/>
    <w:rsid w:val="00D07421"/>
    <w:rsid w:val="00D07CC0"/>
    <w:rsid w:val="00D12014"/>
    <w:rsid w:val="00D17333"/>
    <w:rsid w:val="00D179AA"/>
    <w:rsid w:val="00D20730"/>
    <w:rsid w:val="00D20C8F"/>
    <w:rsid w:val="00D218F9"/>
    <w:rsid w:val="00D238D3"/>
    <w:rsid w:val="00D243ED"/>
    <w:rsid w:val="00D256BA"/>
    <w:rsid w:val="00D26AA6"/>
    <w:rsid w:val="00D26F86"/>
    <w:rsid w:val="00D3071C"/>
    <w:rsid w:val="00D3080C"/>
    <w:rsid w:val="00D32F5C"/>
    <w:rsid w:val="00D33004"/>
    <w:rsid w:val="00D3555B"/>
    <w:rsid w:val="00D40FC6"/>
    <w:rsid w:val="00D419EE"/>
    <w:rsid w:val="00D42207"/>
    <w:rsid w:val="00D47496"/>
    <w:rsid w:val="00D5556C"/>
    <w:rsid w:val="00D55910"/>
    <w:rsid w:val="00D55E94"/>
    <w:rsid w:val="00D5661D"/>
    <w:rsid w:val="00D601DF"/>
    <w:rsid w:val="00D60C4B"/>
    <w:rsid w:val="00D6136E"/>
    <w:rsid w:val="00D63A52"/>
    <w:rsid w:val="00D653FC"/>
    <w:rsid w:val="00D6563F"/>
    <w:rsid w:val="00D675F4"/>
    <w:rsid w:val="00D7036C"/>
    <w:rsid w:val="00D707F1"/>
    <w:rsid w:val="00D717C3"/>
    <w:rsid w:val="00D7319E"/>
    <w:rsid w:val="00D74350"/>
    <w:rsid w:val="00D74871"/>
    <w:rsid w:val="00D749AF"/>
    <w:rsid w:val="00D75430"/>
    <w:rsid w:val="00D7565C"/>
    <w:rsid w:val="00D766F8"/>
    <w:rsid w:val="00D774E2"/>
    <w:rsid w:val="00D77936"/>
    <w:rsid w:val="00D831D7"/>
    <w:rsid w:val="00D8387B"/>
    <w:rsid w:val="00D84B45"/>
    <w:rsid w:val="00D8527D"/>
    <w:rsid w:val="00D85C27"/>
    <w:rsid w:val="00D86879"/>
    <w:rsid w:val="00D872DB"/>
    <w:rsid w:val="00D902AC"/>
    <w:rsid w:val="00D9198F"/>
    <w:rsid w:val="00D9205A"/>
    <w:rsid w:val="00D9480F"/>
    <w:rsid w:val="00D95262"/>
    <w:rsid w:val="00D952C7"/>
    <w:rsid w:val="00D95995"/>
    <w:rsid w:val="00D974A7"/>
    <w:rsid w:val="00DA3C02"/>
    <w:rsid w:val="00DA46B9"/>
    <w:rsid w:val="00DA4879"/>
    <w:rsid w:val="00DA5A36"/>
    <w:rsid w:val="00DA625E"/>
    <w:rsid w:val="00DA63E4"/>
    <w:rsid w:val="00DA7FB7"/>
    <w:rsid w:val="00DB1E53"/>
    <w:rsid w:val="00DB1FB8"/>
    <w:rsid w:val="00DB2924"/>
    <w:rsid w:val="00DB3C00"/>
    <w:rsid w:val="00DB56FB"/>
    <w:rsid w:val="00DC13B1"/>
    <w:rsid w:val="00DC365D"/>
    <w:rsid w:val="00DC4D0F"/>
    <w:rsid w:val="00DC51ED"/>
    <w:rsid w:val="00DC6031"/>
    <w:rsid w:val="00DC6A74"/>
    <w:rsid w:val="00DD1095"/>
    <w:rsid w:val="00DD341E"/>
    <w:rsid w:val="00DD3A1A"/>
    <w:rsid w:val="00DD3E11"/>
    <w:rsid w:val="00DD4FA8"/>
    <w:rsid w:val="00DD63A9"/>
    <w:rsid w:val="00DD7C51"/>
    <w:rsid w:val="00DE093D"/>
    <w:rsid w:val="00DE14C0"/>
    <w:rsid w:val="00DE1FD6"/>
    <w:rsid w:val="00DE2248"/>
    <w:rsid w:val="00DE3F03"/>
    <w:rsid w:val="00DE636D"/>
    <w:rsid w:val="00DE7801"/>
    <w:rsid w:val="00DF0DCD"/>
    <w:rsid w:val="00DF16C2"/>
    <w:rsid w:val="00DF171D"/>
    <w:rsid w:val="00DF4AF0"/>
    <w:rsid w:val="00DF5A10"/>
    <w:rsid w:val="00DF5C58"/>
    <w:rsid w:val="00DF680C"/>
    <w:rsid w:val="00DF6BA7"/>
    <w:rsid w:val="00DF71A1"/>
    <w:rsid w:val="00DF74E2"/>
    <w:rsid w:val="00E04051"/>
    <w:rsid w:val="00E05733"/>
    <w:rsid w:val="00E0618B"/>
    <w:rsid w:val="00E10597"/>
    <w:rsid w:val="00E10A13"/>
    <w:rsid w:val="00E1116F"/>
    <w:rsid w:val="00E11441"/>
    <w:rsid w:val="00E13123"/>
    <w:rsid w:val="00E14ED6"/>
    <w:rsid w:val="00E16CD9"/>
    <w:rsid w:val="00E205F1"/>
    <w:rsid w:val="00E21D7E"/>
    <w:rsid w:val="00E23B84"/>
    <w:rsid w:val="00E2458E"/>
    <w:rsid w:val="00E24CC9"/>
    <w:rsid w:val="00E2509F"/>
    <w:rsid w:val="00E25B8F"/>
    <w:rsid w:val="00E25F25"/>
    <w:rsid w:val="00E260F6"/>
    <w:rsid w:val="00E31421"/>
    <w:rsid w:val="00E372D1"/>
    <w:rsid w:val="00E37683"/>
    <w:rsid w:val="00E41329"/>
    <w:rsid w:val="00E44559"/>
    <w:rsid w:val="00E44FA4"/>
    <w:rsid w:val="00E4536E"/>
    <w:rsid w:val="00E46451"/>
    <w:rsid w:val="00E466D6"/>
    <w:rsid w:val="00E46920"/>
    <w:rsid w:val="00E472D7"/>
    <w:rsid w:val="00E47764"/>
    <w:rsid w:val="00E518FF"/>
    <w:rsid w:val="00E544E7"/>
    <w:rsid w:val="00E544FB"/>
    <w:rsid w:val="00E54AB4"/>
    <w:rsid w:val="00E600A6"/>
    <w:rsid w:val="00E61F2C"/>
    <w:rsid w:val="00E61F9C"/>
    <w:rsid w:val="00E65109"/>
    <w:rsid w:val="00E7143E"/>
    <w:rsid w:val="00E73906"/>
    <w:rsid w:val="00E754AE"/>
    <w:rsid w:val="00E76B0F"/>
    <w:rsid w:val="00E80D11"/>
    <w:rsid w:val="00E81185"/>
    <w:rsid w:val="00E842B5"/>
    <w:rsid w:val="00E84ABE"/>
    <w:rsid w:val="00E85511"/>
    <w:rsid w:val="00E87839"/>
    <w:rsid w:val="00E90561"/>
    <w:rsid w:val="00E9208D"/>
    <w:rsid w:val="00E92406"/>
    <w:rsid w:val="00E9265D"/>
    <w:rsid w:val="00E93270"/>
    <w:rsid w:val="00E93D15"/>
    <w:rsid w:val="00E9493C"/>
    <w:rsid w:val="00E9561A"/>
    <w:rsid w:val="00EA2409"/>
    <w:rsid w:val="00EA26B6"/>
    <w:rsid w:val="00EA333D"/>
    <w:rsid w:val="00EA5506"/>
    <w:rsid w:val="00EB0690"/>
    <w:rsid w:val="00EB158C"/>
    <w:rsid w:val="00EB33DC"/>
    <w:rsid w:val="00EB3C14"/>
    <w:rsid w:val="00EB4A7C"/>
    <w:rsid w:val="00EC01DE"/>
    <w:rsid w:val="00EC0849"/>
    <w:rsid w:val="00EC46B7"/>
    <w:rsid w:val="00ED0871"/>
    <w:rsid w:val="00ED0D97"/>
    <w:rsid w:val="00ED141E"/>
    <w:rsid w:val="00ED56E0"/>
    <w:rsid w:val="00ED743F"/>
    <w:rsid w:val="00EE0D94"/>
    <w:rsid w:val="00EE1084"/>
    <w:rsid w:val="00EE471B"/>
    <w:rsid w:val="00EE51AB"/>
    <w:rsid w:val="00EF489F"/>
    <w:rsid w:val="00EF4DF4"/>
    <w:rsid w:val="00F01972"/>
    <w:rsid w:val="00F036E5"/>
    <w:rsid w:val="00F03BE3"/>
    <w:rsid w:val="00F06D06"/>
    <w:rsid w:val="00F071BC"/>
    <w:rsid w:val="00F07A59"/>
    <w:rsid w:val="00F10EC6"/>
    <w:rsid w:val="00F10F56"/>
    <w:rsid w:val="00F11260"/>
    <w:rsid w:val="00F1149E"/>
    <w:rsid w:val="00F1162E"/>
    <w:rsid w:val="00F11AFB"/>
    <w:rsid w:val="00F12581"/>
    <w:rsid w:val="00F125E5"/>
    <w:rsid w:val="00F130DB"/>
    <w:rsid w:val="00F16347"/>
    <w:rsid w:val="00F166A8"/>
    <w:rsid w:val="00F2062F"/>
    <w:rsid w:val="00F23ADA"/>
    <w:rsid w:val="00F23EBD"/>
    <w:rsid w:val="00F251BD"/>
    <w:rsid w:val="00F2779B"/>
    <w:rsid w:val="00F302F7"/>
    <w:rsid w:val="00F3104B"/>
    <w:rsid w:val="00F3169B"/>
    <w:rsid w:val="00F32447"/>
    <w:rsid w:val="00F32F52"/>
    <w:rsid w:val="00F34E8E"/>
    <w:rsid w:val="00F36CD2"/>
    <w:rsid w:val="00F427BD"/>
    <w:rsid w:val="00F42CD5"/>
    <w:rsid w:val="00F467D8"/>
    <w:rsid w:val="00F509B5"/>
    <w:rsid w:val="00F50EBE"/>
    <w:rsid w:val="00F531FA"/>
    <w:rsid w:val="00F550F3"/>
    <w:rsid w:val="00F56C74"/>
    <w:rsid w:val="00F570F9"/>
    <w:rsid w:val="00F571E3"/>
    <w:rsid w:val="00F57AA2"/>
    <w:rsid w:val="00F60A77"/>
    <w:rsid w:val="00F62BFD"/>
    <w:rsid w:val="00F63008"/>
    <w:rsid w:val="00F6309D"/>
    <w:rsid w:val="00F632B0"/>
    <w:rsid w:val="00F65507"/>
    <w:rsid w:val="00F66342"/>
    <w:rsid w:val="00F700DD"/>
    <w:rsid w:val="00F76C59"/>
    <w:rsid w:val="00F80C2B"/>
    <w:rsid w:val="00F80E7C"/>
    <w:rsid w:val="00F81850"/>
    <w:rsid w:val="00F84030"/>
    <w:rsid w:val="00F849EB"/>
    <w:rsid w:val="00F8539D"/>
    <w:rsid w:val="00F8709E"/>
    <w:rsid w:val="00F87157"/>
    <w:rsid w:val="00F87CB0"/>
    <w:rsid w:val="00F90309"/>
    <w:rsid w:val="00F939B5"/>
    <w:rsid w:val="00F96FDB"/>
    <w:rsid w:val="00FA186A"/>
    <w:rsid w:val="00FA388F"/>
    <w:rsid w:val="00FA42A5"/>
    <w:rsid w:val="00FA6430"/>
    <w:rsid w:val="00FA6CB7"/>
    <w:rsid w:val="00FB267C"/>
    <w:rsid w:val="00FB2A00"/>
    <w:rsid w:val="00FB4091"/>
    <w:rsid w:val="00FB550B"/>
    <w:rsid w:val="00FB5B1B"/>
    <w:rsid w:val="00FB74FA"/>
    <w:rsid w:val="00FB7641"/>
    <w:rsid w:val="00FB7B47"/>
    <w:rsid w:val="00FC0322"/>
    <w:rsid w:val="00FC277B"/>
    <w:rsid w:val="00FC32D8"/>
    <w:rsid w:val="00FC384C"/>
    <w:rsid w:val="00FC3F9D"/>
    <w:rsid w:val="00FC708D"/>
    <w:rsid w:val="00FD5083"/>
    <w:rsid w:val="00FD58A0"/>
    <w:rsid w:val="00FD5F6F"/>
    <w:rsid w:val="00FD7D89"/>
    <w:rsid w:val="00FE335F"/>
    <w:rsid w:val="00FE4A61"/>
    <w:rsid w:val="00FE4EED"/>
    <w:rsid w:val="00FE5A3A"/>
    <w:rsid w:val="00FE6BB5"/>
    <w:rsid w:val="00FE771A"/>
    <w:rsid w:val="00FF052A"/>
    <w:rsid w:val="00FF05F9"/>
    <w:rsid w:val="00FF080A"/>
    <w:rsid w:val="00FF0DD4"/>
    <w:rsid w:val="00FF0FA6"/>
    <w:rsid w:val="00FF2A74"/>
    <w:rsid w:val="00FF3429"/>
    <w:rsid w:val="00FF389A"/>
    <w:rsid w:val="00FF435F"/>
    <w:rsid w:val="00FF546F"/>
    <w:rsid w:val="00FF6377"/>
    <w:rsid w:val="00FF685F"/>
    <w:rsid w:val="00FF6F91"/>
    <w:rsid w:val="00FF750D"/>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7B3"/>
    <w:pPr>
      <w:spacing w:line="259" w:lineRule="auto"/>
    </w:pPr>
    <w:rPr>
      <w:sz w:val="22"/>
      <w:szCs w:val="22"/>
      <w:lang w:val="en-US"/>
    </w:rPr>
  </w:style>
  <w:style w:type="paragraph" w:styleId="Antrat1">
    <w:name w:val="heading 1"/>
    <w:basedOn w:val="prastasis"/>
    <w:next w:val="prastasis"/>
    <w:link w:val="Antrat1Diagrama"/>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7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7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7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7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327B3"/>
    <w:pPr>
      <w:ind w:left="720"/>
      <w:contextualSpacing/>
    </w:pPr>
  </w:style>
  <w:style w:type="character" w:styleId="Rykuspabraukimas">
    <w:name w:val="Intense Emphasis"/>
    <w:basedOn w:val="Numatytasispastraiposriftas"/>
    <w:uiPriority w:val="21"/>
    <w:qFormat/>
    <w:rsid w:val="002327B3"/>
    <w:rPr>
      <w:i/>
      <w:iCs/>
      <w:color w:val="0F4761" w:themeColor="accent1" w:themeShade="BF"/>
    </w:rPr>
  </w:style>
  <w:style w:type="paragraph" w:styleId="Iskirtacitata">
    <w:name w:val="Intense Quote"/>
    <w:basedOn w:val="prastasis"/>
    <w:next w:val="prastasis"/>
    <w:link w:val="IskirtacitataDiagrama"/>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7B3"/>
    <w:rPr>
      <w:i/>
      <w:iCs/>
      <w:color w:val="0F4761" w:themeColor="accent1" w:themeShade="BF"/>
    </w:rPr>
  </w:style>
  <w:style w:type="character" w:styleId="Rykinuoroda">
    <w:name w:val="Intense Reference"/>
    <w:basedOn w:val="Numatytasispastraiposriftas"/>
    <w:uiPriority w:val="32"/>
    <w:qFormat/>
    <w:rsid w:val="002327B3"/>
    <w:rPr>
      <w:b/>
      <w:bCs/>
      <w:smallCaps/>
      <w:color w:val="0F4761" w:themeColor="accent1" w:themeShade="BF"/>
      <w:spacing w:val="5"/>
    </w:rPr>
  </w:style>
  <w:style w:type="character" w:customStyle="1" w:styleId="normaltextrun">
    <w:name w:val="normaltextrun"/>
    <w:basedOn w:val="Numatytasispastraiposriftas"/>
    <w:rsid w:val="002327B3"/>
  </w:style>
  <w:style w:type="character" w:styleId="Hipersaitas">
    <w:name w:val="Hyperlink"/>
    <w:basedOn w:val="Numatytasispastraiposriftas"/>
    <w:uiPriority w:val="99"/>
    <w:unhideWhenUsed/>
    <w:rsid w:val="002327B3"/>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327B3"/>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327B3"/>
    <w:rPr>
      <w:sz w:val="20"/>
      <w:szCs w:val="20"/>
      <w:lang w:val="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327B3"/>
    <w:rPr>
      <w:vertAlign w:val="superscript"/>
    </w:rPr>
  </w:style>
  <w:style w:type="paragraph" w:styleId="Antrats">
    <w:name w:val="header"/>
    <w:basedOn w:val="prastasis"/>
    <w:link w:val="AntratsDiagrama"/>
    <w:uiPriority w:val="99"/>
    <w:unhideWhenUsed/>
    <w:rsid w:val="002327B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27B3"/>
    <w:rPr>
      <w:sz w:val="22"/>
      <w:szCs w:val="22"/>
      <w:lang w:val="en-US"/>
    </w:rPr>
  </w:style>
  <w:style w:type="character" w:styleId="Perirtashipersaitas">
    <w:name w:val="FollowedHyperlink"/>
    <w:basedOn w:val="Numatytasispastraiposriftas"/>
    <w:uiPriority w:val="99"/>
    <w:semiHidden/>
    <w:unhideWhenUsed/>
    <w:rsid w:val="002327B3"/>
    <w:rPr>
      <w:color w:val="96607D" w:themeColor="followedHyperlink"/>
      <w:u w:val="single"/>
    </w:rPr>
  </w:style>
  <w:style w:type="character" w:styleId="Neapdorotaspaminjimas">
    <w:name w:val="Unresolved Mention"/>
    <w:basedOn w:val="Numatytasispastraiposriftas"/>
    <w:uiPriority w:val="99"/>
    <w:semiHidden/>
    <w:unhideWhenUsed/>
    <w:rsid w:val="00F130DB"/>
    <w:rPr>
      <w:color w:val="605E5C"/>
      <w:shd w:val="clear" w:color="auto" w:fill="E1DFDD"/>
    </w:rPr>
  </w:style>
  <w:style w:type="paragraph" w:styleId="Porat">
    <w:name w:val="footer"/>
    <w:basedOn w:val="prastasis"/>
    <w:link w:val="PoratDiagrama"/>
    <w:uiPriority w:val="99"/>
    <w:unhideWhenUsed/>
    <w:rsid w:val="0053071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0715"/>
    <w:rPr>
      <w:sz w:val="22"/>
      <w:szCs w:val="22"/>
      <w:lang w:val="en-US"/>
    </w:rPr>
  </w:style>
  <w:style w:type="paragraph" w:styleId="Pataisymai">
    <w:name w:val="Revision"/>
    <w:hidden/>
    <w:uiPriority w:val="99"/>
    <w:semiHidden/>
    <w:rsid w:val="003B17A1"/>
    <w:pPr>
      <w:spacing w:after="0" w:line="240" w:lineRule="auto"/>
    </w:pPr>
    <w:rPr>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C0856"/>
    <w:rPr>
      <w:sz w:val="22"/>
      <w:szCs w:val="22"/>
      <w:lang w:val="en-US"/>
    </w:rPr>
  </w:style>
  <w:style w:type="character" w:styleId="Komentaronuoroda">
    <w:name w:val="annotation reference"/>
    <w:basedOn w:val="Numatytasispastraiposriftas"/>
    <w:uiPriority w:val="99"/>
    <w:semiHidden/>
    <w:unhideWhenUsed/>
    <w:rsid w:val="0008389D"/>
    <w:rPr>
      <w:sz w:val="16"/>
      <w:szCs w:val="16"/>
    </w:rPr>
  </w:style>
  <w:style w:type="paragraph" w:styleId="Komentarotekstas">
    <w:name w:val="annotation text"/>
    <w:basedOn w:val="prastasis"/>
    <w:link w:val="KomentarotekstasDiagrama"/>
    <w:uiPriority w:val="99"/>
    <w:unhideWhenUsed/>
    <w:rsid w:val="00083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389D"/>
    <w:rPr>
      <w:sz w:val="20"/>
      <w:szCs w:val="20"/>
      <w:lang w:val="en-US"/>
    </w:rPr>
  </w:style>
  <w:style w:type="paragraph" w:styleId="Komentarotema">
    <w:name w:val="annotation subject"/>
    <w:basedOn w:val="Komentarotekstas"/>
    <w:next w:val="Komentarotekstas"/>
    <w:link w:val="KomentarotemaDiagrama"/>
    <w:uiPriority w:val="99"/>
    <w:semiHidden/>
    <w:unhideWhenUsed/>
    <w:rsid w:val="0008389D"/>
    <w:rPr>
      <w:b/>
      <w:bCs/>
    </w:rPr>
  </w:style>
  <w:style w:type="character" w:customStyle="1" w:styleId="KomentarotemaDiagrama">
    <w:name w:val="Komentaro tema Diagrama"/>
    <w:basedOn w:val="KomentarotekstasDiagrama"/>
    <w:link w:val="Komentarotema"/>
    <w:uiPriority w:val="99"/>
    <w:semiHidden/>
    <w:rsid w:val="0008389D"/>
    <w:rPr>
      <w:b/>
      <w:bCs/>
      <w:sz w:val="20"/>
      <w:szCs w:val="20"/>
      <w:lang w:val="en-US"/>
    </w:rPr>
  </w:style>
  <w:style w:type="paragraph" w:styleId="Dokumentoinaostekstas">
    <w:name w:val="endnote text"/>
    <w:basedOn w:val="prastasis"/>
    <w:link w:val="DokumentoinaostekstasDiagrama"/>
    <w:uiPriority w:val="99"/>
    <w:semiHidden/>
    <w:unhideWhenUsed/>
    <w:rsid w:val="00A22C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22CBB"/>
    <w:rPr>
      <w:sz w:val="20"/>
      <w:szCs w:val="20"/>
      <w:lang w:val="en-US"/>
    </w:rPr>
  </w:style>
  <w:style w:type="character" w:styleId="Dokumentoinaosnumeris">
    <w:name w:val="endnote reference"/>
    <w:basedOn w:val="Numatytasispastraiposriftas"/>
    <w:uiPriority w:val="99"/>
    <w:semiHidden/>
    <w:unhideWhenUsed/>
    <w:rsid w:val="00A22CBB"/>
    <w:rPr>
      <w:vertAlign w:val="superscript"/>
    </w:rPr>
  </w:style>
  <w:style w:type="paragraph" w:customStyle="1" w:styleId="paragraph">
    <w:name w:val="paragraph"/>
    <w:basedOn w:val="prastasis"/>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Numatytasispastraiposriftas"/>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irkimu-vykdytojams_3/pavyzdiniai-dokumentai-3/pasalinimo-pagrindu-lente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3913</Words>
  <Characters>2231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cp:revision>
  <dcterms:created xsi:type="dcterms:W3CDTF">2026-06-16T09:49:00Z</dcterms:created>
  <dcterms:modified xsi:type="dcterms:W3CDTF">2026-06-16T15:20:00Z</dcterms:modified>
</cp:coreProperties>
</file>