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BC380" w14:textId="77777777" w:rsidR="001048B2" w:rsidRPr="00FE335F" w:rsidRDefault="001048B2" w:rsidP="00D653FC">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2367FBD0" w14:textId="11D254B7" w:rsidR="001048B2" w:rsidRPr="00FE335F" w:rsidRDefault="001048B2" w:rsidP="00D653FC">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 xml:space="preserve">Vadovaujantis Tarnybai Įstatyme nustatyta pažeidimų prevencijos funkcija, šiuo metu </w:t>
      </w:r>
      <w:r w:rsidR="001876AE" w:rsidRPr="00FE335F">
        <w:rPr>
          <w:rFonts w:ascii="Calibri" w:hAnsi="Calibri" w:cs="Calibri"/>
          <w:sz w:val="24"/>
          <w:szCs w:val="24"/>
          <w:lang w:val="lt-LT"/>
        </w:rPr>
        <w:t>atliekama</w:t>
      </w:r>
      <w:r w:rsidR="004A1F39" w:rsidRPr="00FE335F">
        <w:rPr>
          <w:rFonts w:ascii="Calibri" w:eastAsia="Times New Roman" w:hAnsi="Calibri" w:cs="Calibri"/>
          <w:b/>
          <w:bCs/>
          <w:kern w:val="0"/>
          <w:sz w:val="24"/>
          <w:szCs w:val="24"/>
          <w:lang w:val="lt-LT" w:eastAsia="pl-PL"/>
          <w14:ligatures w14:val="none"/>
        </w:rPr>
        <w:t xml:space="preserve"> </w:t>
      </w:r>
      <w:r w:rsidR="00CD20F2" w:rsidRPr="00FE335F">
        <w:rPr>
          <w:rFonts w:ascii="Calibri" w:eastAsia="Times New Roman" w:hAnsi="Calibri" w:cs="Calibri"/>
          <w:b/>
          <w:bCs/>
          <w:kern w:val="0"/>
          <w:sz w:val="24"/>
          <w:szCs w:val="24"/>
          <w:lang w:val="lt-LT" w:eastAsia="pl-PL"/>
          <w14:ligatures w14:val="none"/>
        </w:rPr>
        <w:t>Gynybos resursų agentūros prie Krašto apsaugos ministerijos (toliau – Perkančioji organizacija) vykdomo pirkimo Nr. 8074357 „ Uniforminės aprangos siuvimo paslauga ” (toliau – Pirkimas)</w:t>
      </w:r>
      <w:r w:rsidR="000E1B7C" w:rsidRPr="00FE335F">
        <w:rPr>
          <w:rFonts w:ascii="Calibri" w:eastAsia="Times New Roman" w:hAnsi="Calibri" w:cs="Calibri"/>
          <w:kern w:val="0"/>
          <w:sz w:val="24"/>
          <w:szCs w:val="24"/>
          <w:lang w:val="lt-LT" w:eastAsia="pl-PL"/>
          <w14:ligatures w14:val="none"/>
        </w:rPr>
        <w:t xml:space="preserve"> dokumentų atitikties Įstatymui ir su jo įgyvendinimu susijusiems teisės aktams </w:t>
      </w:r>
      <w:r w:rsidR="00A85008" w:rsidRPr="00FE335F">
        <w:rPr>
          <w:rFonts w:ascii="Calibri" w:eastAsia="Times New Roman" w:hAnsi="Calibri" w:cs="Calibri"/>
          <w:kern w:val="0"/>
          <w:sz w:val="24"/>
          <w:szCs w:val="24"/>
          <w:lang w:val="lt-LT" w:eastAsia="pl-PL"/>
          <w14:ligatures w14:val="none"/>
        </w:rPr>
        <w:t xml:space="preserve">peržiūra </w:t>
      </w:r>
      <w:r w:rsidR="000E1B7C" w:rsidRPr="00FE335F">
        <w:rPr>
          <w:rFonts w:ascii="Calibri" w:eastAsia="Times New Roman" w:hAnsi="Calibri" w:cs="Calibri"/>
          <w:kern w:val="0"/>
          <w:sz w:val="24"/>
          <w:szCs w:val="24"/>
          <w:lang w:val="lt-LT" w:eastAsia="pl-PL"/>
          <w14:ligatures w14:val="none"/>
        </w:rPr>
        <w:t>(peržiūra prevenciniais tikslais atliekama tam tikra apimtimi).</w:t>
      </w:r>
    </w:p>
    <w:p w14:paraId="182B944B" w14:textId="1E49F3F0" w:rsidR="007F0990" w:rsidRPr="00FE335F" w:rsidRDefault="001048B2" w:rsidP="00D653FC">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Tarnyba,</w:t>
      </w:r>
      <w:r w:rsidR="009C034C" w:rsidRPr="00FE335F">
        <w:rPr>
          <w:rFonts w:ascii="Calibri" w:hAnsi="Calibri" w:cs="Calibri"/>
          <w:sz w:val="24"/>
          <w:szCs w:val="24"/>
          <w:lang w:val="lt-LT"/>
        </w:rPr>
        <w:t xml:space="preserve"> </w:t>
      </w:r>
      <w:r w:rsidRPr="00FE335F">
        <w:rPr>
          <w:rFonts w:ascii="Calibri" w:hAnsi="Calibri" w:cs="Calibri"/>
          <w:sz w:val="24"/>
          <w:szCs w:val="24"/>
          <w:lang w:val="lt-LT"/>
        </w:rPr>
        <w:t>prevencine tvarka peržiūrėjusi Pirkimo dokumentus, teikia pastabas ir rekomendacijas (toliau – Rekomendacija) dėl Pirkimo dokumentų nuostatų.</w:t>
      </w:r>
    </w:p>
    <w:p w14:paraId="1BEAE2CC" w14:textId="77777777" w:rsidR="006A5211" w:rsidRDefault="001048B2" w:rsidP="00EE471B">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 xml:space="preserve"> </w:t>
      </w:r>
    </w:p>
    <w:p w14:paraId="6E96EF1D" w14:textId="50B01158" w:rsidR="00E87839" w:rsidRPr="00FE335F" w:rsidRDefault="00E87839" w:rsidP="00E87839">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1</w:t>
      </w:r>
      <w:r w:rsidRPr="00FE335F">
        <w:rPr>
          <w:rFonts w:ascii="Calibri" w:hAnsi="Calibri" w:cs="Calibri"/>
          <w:b/>
          <w:bCs/>
          <w:sz w:val="24"/>
          <w:szCs w:val="24"/>
          <w:lang w:val="lt-LT"/>
        </w:rPr>
        <w:t xml:space="preserve">. Dėl </w:t>
      </w:r>
      <w:proofErr w:type="spellStart"/>
      <w:r w:rsidRPr="00FE335F">
        <w:rPr>
          <w:rFonts w:ascii="Calibri" w:hAnsi="Calibri" w:cs="Calibri"/>
          <w:b/>
          <w:bCs/>
          <w:sz w:val="24"/>
          <w:szCs w:val="24"/>
          <w:lang w:val="lt-LT"/>
        </w:rPr>
        <w:t>subtiekimo</w:t>
      </w:r>
      <w:proofErr w:type="spellEnd"/>
      <w:r w:rsidRPr="00FE335F">
        <w:rPr>
          <w:rFonts w:ascii="Calibri" w:hAnsi="Calibri" w:cs="Calibri"/>
          <w:b/>
          <w:bCs/>
          <w:sz w:val="24"/>
          <w:szCs w:val="24"/>
          <w:lang w:val="lt-LT"/>
        </w:rPr>
        <w:t xml:space="preserve"> ribojimo</w:t>
      </w:r>
    </w:p>
    <w:p w14:paraId="2F602F1C" w14:textId="77777777" w:rsidR="00E87839" w:rsidRPr="00C6113F" w:rsidRDefault="00E87839" w:rsidP="00E87839">
      <w:pPr>
        <w:spacing w:after="0" w:line="276" w:lineRule="auto"/>
        <w:ind w:firstLine="624"/>
        <w:rPr>
          <w:rFonts w:ascii="Calibri" w:hAnsi="Calibri" w:cs="Calibri"/>
          <w:sz w:val="24"/>
          <w:szCs w:val="24"/>
          <w:lang w:val="lt-LT"/>
        </w:rPr>
      </w:pPr>
      <w:r w:rsidRPr="00FE335F">
        <w:rPr>
          <w:rFonts w:ascii="Calibri" w:hAnsi="Calibri" w:cs="Calibri"/>
          <w:color w:val="000000"/>
          <w:sz w:val="24"/>
          <w:szCs w:val="24"/>
          <w:lang w:val="lt-LT"/>
        </w:rPr>
        <w:t>Pirkimo Paslaugų viešojo pirkimo-pardavimo sutarties Specialiosios dalies 9.9 papunktyje nustatyta, kad „Teikėjas šiai Sutarčiai vykdyti pasitelks subtiekėją (-</w:t>
      </w:r>
      <w:proofErr w:type="spellStart"/>
      <w:r w:rsidRPr="00FE335F">
        <w:rPr>
          <w:rFonts w:ascii="Calibri" w:hAnsi="Calibri" w:cs="Calibri"/>
          <w:color w:val="000000"/>
          <w:sz w:val="24"/>
          <w:szCs w:val="24"/>
          <w:lang w:val="lt-LT"/>
        </w:rPr>
        <w:t>us</w:t>
      </w:r>
      <w:proofErr w:type="spellEnd"/>
      <w:r w:rsidRPr="00FE335F">
        <w:rPr>
          <w:rFonts w:ascii="Calibri" w:hAnsi="Calibri" w:cs="Calibri"/>
          <w:color w:val="000000"/>
          <w:sz w:val="24"/>
          <w:szCs w:val="24"/>
          <w:lang w:val="lt-LT"/>
        </w:rPr>
        <w:t>), kuris perims ne daugiau kaip 30 (</w:t>
      </w:r>
      <w:r w:rsidRPr="00C6113F">
        <w:rPr>
          <w:rFonts w:ascii="Calibri" w:hAnsi="Calibri" w:cs="Calibri"/>
          <w:color w:val="000000"/>
          <w:sz w:val="24"/>
          <w:szCs w:val="24"/>
          <w:lang w:val="lt-LT"/>
        </w:rPr>
        <w:t>trisdešimt) procentų &lt;...&gt;“.</w:t>
      </w:r>
      <w:r w:rsidRPr="0015751F">
        <w:rPr>
          <w:rFonts w:ascii="Calibri" w:hAnsi="Calibri" w:cs="Calibri"/>
          <w:sz w:val="24"/>
          <w:szCs w:val="24"/>
          <w:lang w:val="lt-LT"/>
        </w:rPr>
        <w:t xml:space="preserve"> </w:t>
      </w:r>
    </w:p>
    <w:p w14:paraId="17FC1D84" w14:textId="77777777" w:rsidR="00E87839" w:rsidRPr="00C6113F" w:rsidRDefault="00E87839" w:rsidP="00E87839">
      <w:pPr>
        <w:spacing w:after="0" w:line="276" w:lineRule="auto"/>
        <w:ind w:firstLine="624"/>
        <w:rPr>
          <w:rFonts w:ascii="Calibri" w:hAnsi="Calibri" w:cs="Calibri"/>
          <w:color w:val="000000"/>
          <w:sz w:val="24"/>
          <w:szCs w:val="24"/>
          <w:lang w:val="lt-LT"/>
        </w:rPr>
      </w:pPr>
      <w:r w:rsidRPr="00C6113F">
        <w:rPr>
          <w:rFonts w:ascii="Calibri" w:hAnsi="Calibri" w:cs="Calibri"/>
          <w:color w:val="000000"/>
          <w:sz w:val="24"/>
          <w:szCs w:val="24"/>
          <w:lang w:val="lt-LT"/>
        </w:rPr>
        <w:t>Teisinė kategorija „kito subjekto pasitelkimas“ gali turėti dvejopą reikšmę: ūkio subjektas bendradarbiauja su kitu ūkio subjektu, siekdamas, pirma, įrodyti kvalifikacijos reikalavimų atitiktį pirkimo procedūros metu, nes jo nuosavi ištekliai (pajėgumas) nėra pakankami, antra, perleisti dalį pirkimo sutarties vykdymo (šie elementai (ūkio subjektų santykiai) gali tiek sutapti, tiek egzistuoti atskirai). Įstatymo 49 straipsnyje atskirai reglamentuojamos pirmojo pasitelkimo atvejo situacijos, o antrojo – Įstatymo 88 straipsnyje.</w:t>
      </w:r>
    </w:p>
    <w:p w14:paraId="3E050A59" w14:textId="4A242005" w:rsidR="00E87839" w:rsidRPr="00C6113F" w:rsidRDefault="00E87839" w:rsidP="00E87839">
      <w:pPr>
        <w:spacing w:after="0" w:line="276" w:lineRule="auto"/>
        <w:ind w:firstLine="624"/>
        <w:rPr>
          <w:rFonts w:ascii="Calibri" w:hAnsi="Calibri" w:cs="Calibri"/>
          <w:color w:val="000000"/>
          <w:sz w:val="24"/>
          <w:szCs w:val="24"/>
          <w:lang w:val="lt-LT"/>
        </w:rPr>
      </w:pPr>
      <w:r w:rsidRPr="00C6113F">
        <w:rPr>
          <w:rFonts w:ascii="Calibri" w:hAnsi="Calibri" w:cs="Calibri"/>
          <w:color w:val="000000"/>
          <w:sz w:val="24"/>
          <w:szCs w:val="24"/>
          <w:lang w:val="lt-LT"/>
        </w:rPr>
        <w:t xml:space="preserve">Nors Įstatymo 88 straipsnyje aiškiai neįtvirtinta, tačiau pagal nuoseklią </w:t>
      </w:r>
      <w:r w:rsidRPr="0015751F">
        <w:rPr>
          <w:rFonts w:ascii="Calibri" w:hAnsi="Calibri" w:cs="Calibri"/>
          <w:sz w:val="24"/>
          <w:szCs w:val="24"/>
          <w:lang w:val="lt-LT"/>
        </w:rPr>
        <w:t xml:space="preserve">Europos Sąjungos Teisingumo Teismo </w:t>
      </w:r>
      <w:r w:rsidRPr="00C6113F">
        <w:rPr>
          <w:rFonts w:ascii="Calibri" w:hAnsi="Calibri" w:cs="Calibri"/>
          <w:color w:val="000000"/>
          <w:sz w:val="24"/>
          <w:szCs w:val="24"/>
          <w:lang w:val="lt-LT"/>
        </w:rPr>
        <w:t xml:space="preserve">praktiką tam tikrais atvejais gali būti leidžiamas subrangos ribojimas viešųjų pirkimų procese, </w:t>
      </w:r>
      <w:r w:rsidRPr="00C6113F">
        <w:rPr>
          <w:rFonts w:ascii="Calibri" w:hAnsi="Calibri" w:cs="Calibri"/>
          <w:sz w:val="24"/>
          <w:szCs w:val="24"/>
          <w:lang w:val="lt-LT"/>
        </w:rPr>
        <w:t>kaip tai numatyta Įstatymo 49 straipsnio 7 dalyje, tačiau ir šiuo atveju toks ribojimas negali būti išreikštas abstrakčia procentine dalimi</w:t>
      </w:r>
      <w:r w:rsidRPr="00C6113F">
        <w:rPr>
          <w:rFonts w:ascii="Calibri" w:hAnsi="Calibri" w:cs="Calibri"/>
          <w:color w:val="000000"/>
          <w:sz w:val="24"/>
          <w:szCs w:val="24"/>
          <w:lang w:val="lt-LT"/>
        </w:rPr>
        <w:t>. Tarnyba rekomenduoja susipažinti su Tarnybos paviešintu pranešimu „Ar pirkimo dokumentuose galima numatyti, kad paslaugų teikėjas privalo ne mažiau kaip 50 procentų paslaugų/darbų atlikti pats, o likusią sudaryti galimybę perduoti subteikėjams?</w:t>
      </w:r>
      <w:r w:rsidR="000A1282">
        <w:rPr>
          <w:rFonts w:ascii="Calibri" w:hAnsi="Calibri" w:cs="Calibri"/>
          <w:color w:val="000000"/>
          <w:sz w:val="24"/>
          <w:szCs w:val="24"/>
          <w:lang w:val="lt-LT"/>
        </w:rPr>
        <w:t>“</w:t>
      </w:r>
      <w:r w:rsidR="00365C79">
        <w:rPr>
          <w:rFonts w:ascii="Calibri" w:hAnsi="Calibri" w:cs="Calibri"/>
          <w:color w:val="000000"/>
          <w:sz w:val="24"/>
          <w:szCs w:val="24"/>
          <w:lang w:val="lt-LT"/>
        </w:rPr>
        <w:t xml:space="preserve"> </w:t>
      </w:r>
      <w:hyperlink r:id="rId8" w:history="1">
        <w:r w:rsidR="00365C79" w:rsidRPr="00505935">
          <w:rPr>
            <w:rStyle w:val="Hipersaitas"/>
            <w:rFonts w:ascii="Calibri" w:hAnsi="Calibri" w:cs="Calibri"/>
            <w:sz w:val="24"/>
            <w:szCs w:val="24"/>
            <w:lang w:val="lt-LT"/>
          </w:rPr>
          <w:t>https://klausk.vpt.lt/hc/lt/articles/360011639680-Ar-pirkimo-dokumentuose-galima-numatyti-kad-paslaug%C5%B3-teik%C4%97jas-privalo-ne-ma%C5%BEiau-kaip-50-procent%C5%B3-paslaug%C5%B3-darb%C5%B3-atlikti-pats-o-likusi%C4%85-sudaryti-galimyb%C4%99-perduoti-subteik%C4%97jams</w:t>
        </w:r>
      </w:hyperlink>
      <w:r w:rsidR="00365C79">
        <w:rPr>
          <w:rFonts w:ascii="Calibri" w:hAnsi="Calibri" w:cs="Calibri"/>
          <w:color w:val="000000"/>
          <w:sz w:val="24"/>
          <w:szCs w:val="24"/>
          <w:lang w:val="lt-LT"/>
        </w:rPr>
        <w:t xml:space="preserve"> </w:t>
      </w:r>
      <w:r w:rsidR="000A1282">
        <w:rPr>
          <w:rFonts w:ascii="Calibri" w:hAnsi="Calibri" w:cs="Calibri"/>
          <w:color w:val="000000"/>
          <w:sz w:val="24"/>
          <w:szCs w:val="24"/>
          <w:lang w:val="lt-LT"/>
        </w:rPr>
        <w:t xml:space="preserve">  </w:t>
      </w:r>
    </w:p>
    <w:p w14:paraId="626AD76A" w14:textId="77777777"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color w:val="000000"/>
          <w:sz w:val="24"/>
          <w:szCs w:val="24"/>
          <w:lang w:val="lt-LT"/>
        </w:rPr>
        <w:t xml:space="preserve">Įstatymo 49 straipsnio 7 dalyje įtvirtinta, kad perkant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 </w:t>
      </w:r>
      <w:r w:rsidRPr="00C6113F">
        <w:rPr>
          <w:rFonts w:ascii="Calibri" w:hAnsi="Calibri" w:cs="Calibri"/>
          <w:sz w:val="24"/>
          <w:szCs w:val="24"/>
          <w:lang w:val="lt-LT"/>
        </w:rPr>
        <w:t>Atkreiptinas dėmesys, kad:</w:t>
      </w:r>
    </w:p>
    <w:p w14:paraId="37D6EA9B" w14:textId="77777777"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sz w:val="24"/>
          <w:szCs w:val="24"/>
          <w:lang w:val="lt-LT"/>
        </w:rPr>
        <w:t xml:space="preserve"> 1) esminės užduotys turi būti suformuluotos aiškiai, konkrečiai, pagrįstai – jos negali būti apibrėžtos abstrakčiai, apsiribojant bendriniais kriterijais (pavyzdžiui, „didelės apimties darbai“, „</w:t>
      </w:r>
      <w:proofErr w:type="spellStart"/>
      <w:r w:rsidRPr="00C6113F">
        <w:rPr>
          <w:rFonts w:ascii="Calibri" w:hAnsi="Calibri" w:cs="Calibri"/>
          <w:sz w:val="24"/>
          <w:szCs w:val="24"/>
          <w:lang w:val="lt-LT"/>
        </w:rPr>
        <w:t>bendrastatybiniai</w:t>
      </w:r>
      <w:proofErr w:type="spellEnd"/>
      <w:r w:rsidRPr="00C6113F">
        <w:rPr>
          <w:rFonts w:ascii="Calibri" w:hAnsi="Calibri" w:cs="Calibri"/>
          <w:sz w:val="24"/>
          <w:szCs w:val="24"/>
          <w:lang w:val="lt-LT"/>
        </w:rPr>
        <w:t xml:space="preserve"> darbai“) ar vien tik procentiniu perduodamų darbų, paslaugų, prekių santykiu;</w:t>
      </w:r>
    </w:p>
    <w:p w14:paraId="4AF301C4" w14:textId="77777777"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sz w:val="24"/>
          <w:szCs w:val="24"/>
          <w:lang w:val="lt-LT"/>
        </w:rPr>
        <w:t>2) esminės užduotys turi būti nurodytos pirkimo dokumentuose (jos negali būti nustatomos retrospektyviai, jau pirkimo sutarties vykdymo etape);</w:t>
      </w:r>
    </w:p>
    <w:p w14:paraId="6797A4A7" w14:textId="77777777"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sz w:val="24"/>
          <w:szCs w:val="24"/>
          <w:lang w:val="lt-LT"/>
        </w:rPr>
        <w:lastRenderedPageBreak/>
        <w:t>3) tiekėjas ar konkretus ūkio subjektų grupės narys, atsakingas už esminių užduočių vykdymą, turi turėti jų vykdymui reikiamą kvalifikaciją;</w:t>
      </w:r>
    </w:p>
    <w:p w14:paraId="3F947C73" w14:textId="77777777"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sz w:val="24"/>
          <w:szCs w:val="24"/>
          <w:lang w:val="lt-LT"/>
        </w:rPr>
        <w:t>4) nustatant esmines užduotis, būtina atsižvelgti į pirkimo objekto pobūdį (pavyzdžiui, darbų kompleksiškumą, techninį sudėtingumą, darbų dalumą, t. y. ar darbai suskirstyti į atskiras grupes, nėra technologiškai tarpusavyje susiję taip, kad jų nebūtų galima atlikti atskirai);</w:t>
      </w:r>
    </w:p>
    <w:p w14:paraId="3E772331" w14:textId="77777777"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sz w:val="24"/>
          <w:szCs w:val="24"/>
          <w:lang w:val="lt-LT"/>
        </w:rPr>
        <w:t>5) esmines užduotis nustatyti laikantis proporcingumo, skaidrumo principų ir siekiant užtikrinti kuo didesnę ir sąžiningą tiekėjų konkurenciją.</w:t>
      </w:r>
    </w:p>
    <w:p w14:paraId="7B8DD95A" w14:textId="7808B575" w:rsidR="00E87839" w:rsidRPr="00C6113F" w:rsidRDefault="00E87839" w:rsidP="00E87839">
      <w:pPr>
        <w:spacing w:after="0" w:line="276" w:lineRule="auto"/>
        <w:ind w:firstLine="624"/>
        <w:rPr>
          <w:rFonts w:ascii="Calibri" w:hAnsi="Calibri" w:cs="Calibri"/>
          <w:sz w:val="24"/>
          <w:szCs w:val="24"/>
          <w:lang w:val="lt-LT"/>
        </w:rPr>
      </w:pPr>
      <w:r>
        <w:rPr>
          <w:rFonts w:ascii="Calibri" w:hAnsi="Calibri" w:cs="Calibri"/>
          <w:sz w:val="24"/>
          <w:szCs w:val="24"/>
          <w:lang w:val="lt-LT"/>
        </w:rPr>
        <w:t>Taip pat atkreiptinas dėmesys, kad i</w:t>
      </w:r>
      <w:r w:rsidRPr="00C6113F">
        <w:rPr>
          <w:rFonts w:ascii="Calibri" w:hAnsi="Calibri" w:cs="Calibri"/>
          <w:sz w:val="24"/>
          <w:szCs w:val="24"/>
          <w:lang w:val="lt-LT"/>
        </w:rPr>
        <w:t xml:space="preserve">š Perkančiosios organizacijos pateikto paaiškinimo matyti, </w:t>
      </w:r>
      <w:r>
        <w:rPr>
          <w:rFonts w:ascii="Calibri" w:hAnsi="Calibri" w:cs="Calibri"/>
          <w:sz w:val="24"/>
          <w:szCs w:val="24"/>
          <w:lang w:val="lt-LT"/>
        </w:rPr>
        <w:t xml:space="preserve">jog </w:t>
      </w:r>
      <w:r w:rsidRPr="00C6113F">
        <w:rPr>
          <w:rFonts w:ascii="Calibri" w:hAnsi="Calibri" w:cs="Calibri"/>
          <w:sz w:val="24"/>
          <w:szCs w:val="24"/>
          <w:lang w:val="lt-LT"/>
        </w:rPr>
        <w:t>esminėmis užduotimis Perkančioji organizacija laiko siuvimo paslaugas. Kitų nei siuvimo paslaugų teikimas Pirkimo sutartyje nėra numatytas. Pažymėtina, kad, jeigu tiekėjo ir trečiojo asmens bendradarbiavimas pagrįstas tik dalies reikalingų darbų atlikimu, paslaugų teikimu ar prekių tiekimu pirkimo sutarties vykdymo metu, tai taikomos Įstatymo 88 straipsnio nuostatos, o ne Įstatymo 49 straipsni</w:t>
      </w:r>
      <w:r w:rsidR="00CF4265">
        <w:rPr>
          <w:rFonts w:ascii="Calibri" w:hAnsi="Calibri" w:cs="Calibri"/>
          <w:sz w:val="24"/>
          <w:szCs w:val="24"/>
          <w:lang w:val="lt-LT"/>
        </w:rPr>
        <w:t>o</w:t>
      </w:r>
      <w:r w:rsidRPr="00C6113F">
        <w:rPr>
          <w:rFonts w:ascii="Calibri" w:hAnsi="Calibri" w:cs="Calibri"/>
          <w:sz w:val="24"/>
          <w:szCs w:val="24"/>
          <w:lang w:val="lt-LT"/>
        </w:rPr>
        <w:t xml:space="preserve">. </w:t>
      </w:r>
    </w:p>
    <w:p w14:paraId="0BD847A3" w14:textId="4EAAAEC6" w:rsidR="00E87839" w:rsidRPr="00C6113F" w:rsidRDefault="00E87839" w:rsidP="00E87839">
      <w:pPr>
        <w:spacing w:after="0" w:line="276" w:lineRule="auto"/>
        <w:ind w:firstLine="624"/>
        <w:rPr>
          <w:rFonts w:ascii="Calibri" w:hAnsi="Calibri" w:cs="Calibri"/>
          <w:sz w:val="24"/>
          <w:szCs w:val="24"/>
          <w:lang w:val="lt-LT"/>
        </w:rPr>
      </w:pPr>
      <w:r w:rsidRPr="00C6113F">
        <w:rPr>
          <w:rFonts w:ascii="Calibri" w:hAnsi="Calibri" w:cs="Calibri"/>
          <w:sz w:val="24"/>
          <w:szCs w:val="24"/>
          <w:lang w:val="lt-LT"/>
        </w:rPr>
        <w:t>Atsižvelgiant į tai, kas nurodyta, Tarnyba rekomenduoja at</w:t>
      </w:r>
      <w:r w:rsidR="00CF4265">
        <w:rPr>
          <w:rFonts w:ascii="Calibri" w:hAnsi="Calibri" w:cs="Calibri"/>
          <w:sz w:val="24"/>
          <w:szCs w:val="24"/>
          <w:lang w:val="lt-LT"/>
        </w:rPr>
        <w:t>s</w:t>
      </w:r>
      <w:r w:rsidRPr="00C6113F">
        <w:rPr>
          <w:rFonts w:ascii="Calibri" w:hAnsi="Calibri" w:cs="Calibri"/>
          <w:sz w:val="24"/>
          <w:szCs w:val="24"/>
          <w:lang w:val="lt-LT"/>
        </w:rPr>
        <w:t xml:space="preserve">isakyti </w:t>
      </w:r>
      <w:r w:rsidRPr="00C6113F">
        <w:rPr>
          <w:rFonts w:ascii="Calibri" w:hAnsi="Calibri" w:cs="Calibri"/>
          <w:color w:val="000000"/>
          <w:sz w:val="24"/>
          <w:szCs w:val="24"/>
          <w:lang w:val="lt-LT"/>
        </w:rPr>
        <w:t xml:space="preserve">Paslaugų viešojo pirkimo-pardavimo sutarties Specialiosios dalies 9.9 papunktyje nustatyto </w:t>
      </w:r>
      <w:proofErr w:type="spellStart"/>
      <w:r w:rsidRPr="00C6113F">
        <w:rPr>
          <w:rFonts w:ascii="Calibri" w:hAnsi="Calibri" w:cs="Calibri"/>
          <w:color w:val="000000"/>
          <w:sz w:val="24"/>
          <w:szCs w:val="24"/>
          <w:lang w:val="lt-LT"/>
        </w:rPr>
        <w:t>subtiekimo</w:t>
      </w:r>
      <w:proofErr w:type="spellEnd"/>
      <w:r w:rsidRPr="00C6113F">
        <w:rPr>
          <w:rFonts w:ascii="Calibri" w:hAnsi="Calibri" w:cs="Calibri"/>
          <w:color w:val="000000"/>
          <w:sz w:val="24"/>
          <w:szCs w:val="24"/>
          <w:lang w:val="lt-LT"/>
        </w:rPr>
        <w:t xml:space="preserve"> ribojimo</w:t>
      </w:r>
      <w:r w:rsidRPr="00C6113F">
        <w:rPr>
          <w:rFonts w:ascii="Calibri" w:hAnsi="Calibri" w:cs="Calibri"/>
          <w:sz w:val="24"/>
          <w:szCs w:val="24"/>
          <w:lang w:val="lt-LT"/>
        </w:rPr>
        <w:t>.</w:t>
      </w:r>
    </w:p>
    <w:p w14:paraId="59C09030" w14:textId="77777777" w:rsidR="00E87839" w:rsidRPr="00FE335F" w:rsidRDefault="00E87839" w:rsidP="00EE471B">
      <w:pPr>
        <w:spacing w:after="0" w:line="276" w:lineRule="auto"/>
        <w:ind w:firstLine="624"/>
        <w:rPr>
          <w:rFonts w:ascii="Calibri" w:hAnsi="Calibri" w:cs="Calibri"/>
          <w:sz w:val="24"/>
          <w:szCs w:val="24"/>
          <w:lang w:val="lt-LT"/>
        </w:rPr>
      </w:pPr>
    </w:p>
    <w:p w14:paraId="392E9211" w14:textId="1F0B4AFC" w:rsidR="002327B3" w:rsidRPr="00FE335F" w:rsidRDefault="00C25232" w:rsidP="00EE471B">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2</w:t>
      </w:r>
      <w:r w:rsidR="000929C1" w:rsidRPr="00FE335F">
        <w:rPr>
          <w:rFonts w:ascii="Calibri" w:hAnsi="Calibri" w:cs="Calibri"/>
          <w:b/>
          <w:bCs/>
          <w:sz w:val="24"/>
          <w:szCs w:val="24"/>
          <w:lang w:val="lt-LT"/>
        </w:rPr>
        <w:t>.</w:t>
      </w:r>
      <w:r w:rsidR="008C6B71" w:rsidRPr="00FE335F">
        <w:rPr>
          <w:rFonts w:ascii="Calibri" w:hAnsi="Calibri" w:cs="Calibri"/>
          <w:b/>
          <w:bCs/>
          <w:sz w:val="24"/>
          <w:szCs w:val="24"/>
          <w:lang w:val="lt-LT"/>
        </w:rPr>
        <w:t xml:space="preserve"> </w:t>
      </w:r>
      <w:r w:rsidR="002327B3" w:rsidRPr="00FE335F">
        <w:rPr>
          <w:rFonts w:ascii="Calibri" w:hAnsi="Calibri" w:cs="Calibri"/>
          <w:b/>
          <w:bCs/>
          <w:sz w:val="24"/>
          <w:szCs w:val="24"/>
          <w:lang w:val="lt-LT"/>
        </w:rPr>
        <w:t>Dėl kvalifikacijos reikalavimų</w:t>
      </w:r>
    </w:p>
    <w:p w14:paraId="4077DC5F" w14:textId="0F487247" w:rsidR="00397B3D" w:rsidRPr="00FE335F" w:rsidRDefault="00C25232" w:rsidP="0030480E">
      <w:pPr>
        <w:spacing w:after="0" w:line="276" w:lineRule="auto"/>
        <w:ind w:firstLine="624"/>
        <w:rPr>
          <w:rFonts w:ascii="Calibri" w:hAnsi="Calibri" w:cs="Calibri"/>
          <w:sz w:val="24"/>
          <w:szCs w:val="24"/>
          <w:lang w:val="lt-LT"/>
        </w:rPr>
      </w:pPr>
      <w:r>
        <w:rPr>
          <w:rFonts w:ascii="Calibri" w:hAnsi="Calibri" w:cs="Calibri"/>
          <w:sz w:val="24"/>
          <w:szCs w:val="24"/>
          <w:lang w:val="lt-LT"/>
        </w:rPr>
        <w:t>2</w:t>
      </w:r>
      <w:r w:rsidR="008C6B71" w:rsidRPr="00FE335F">
        <w:rPr>
          <w:rFonts w:ascii="Calibri" w:hAnsi="Calibri" w:cs="Calibri"/>
          <w:sz w:val="24"/>
          <w:szCs w:val="24"/>
          <w:lang w:val="lt-LT"/>
        </w:rPr>
        <w:t xml:space="preserve">.1. </w:t>
      </w:r>
      <w:r w:rsidR="004B1ABF" w:rsidRPr="00FE335F">
        <w:rPr>
          <w:rFonts w:ascii="Calibri" w:hAnsi="Calibri" w:cs="Calibri"/>
          <w:sz w:val="24"/>
          <w:szCs w:val="24"/>
          <w:lang w:val="lt-LT"/>
        </w:rPr>
        <w:t xml:space="preserve">Įstatymo </w:t>
      </w:r>
      <w:r w:rsidR="004F4980" w:rsidRPr="00FE335F">
        <w:rPr>
          <w:rFonts w:ascii="Calibri" w:hAnsi="Calibri" w:cs="Calibri"/>
          <w:sz w:val="24"/>
          <w:szCs w:val="24"/>
          <w:lang w:val="lt-LT"/>
        </w:rPr>
        <w:t>47 straipsnio 7 dalyje numatyta, kad: „Tiekėjo kvalifikacijos reikalavimai nustatomi pagal Viešųjų pirkimų tarnybos patvirtintą tiekėjo kvalifikacijos reikalavimų nustatymo metodiką</w:t>
      </w:r>
      <w:r w:rsidR="00385042" w:rsidRPr="00FE335F">
        <w:rPr>
          <w:rStyle w:val="Puslapioinaosnuoroda"/>
          <w:rFonts w:ascii="Calibri" w:hAnsi="Calibri" w:cs="Calibri"/>
          <w:sz w:val="24"/>
          <w:szCs w:val="24"/>
          <w:lang w:val="lt-LT"/>
        </w:rPr>
        <w:footnoteReference w:id="1"/>
      </w:r>
      <w:r w:rsidR="0032393C" w:rsidRPr="00FE335F">
        <w:rPr>
          <w:rFonts w:ascii="Calibri" w:hAnsi="Calibri" w:cs="Calibri"/>
          <w:sz w:val="24"/>
          <w:szCs w:val="24"/>
          <w:lang w:val="lt-LT"/>
        </w:rPr>
        <w:t>“</w:t>
      </w:r>
      <w:r w:rsidR="0002408F" w:rsidRPr="00FE335F">
        <w:rPr>
          <w:rFonts w:ascii="Calibri" w:hAnsi="Calibri" w:cs="Calibri"/>
          <w:sz w:val="24"/>
          <w:szCs w:val="24"/>
          <w:lang w:val="lt-LT"/>
        </w:rPr>
        <w:t xml:space="preserve"> (toliau </w:t>
      </w:r>
      <w:r w:rsidR="004B1ABF" w:rsidRPr="00FE335F">
        <w:rPr>
          <w:rFonts w:ascii="Calibri" w:hAnsi="Calibri" w:cs="Calibri"/>
          <w:sz w:val="24"/>
          <w:szCs w:val="24"/>
          <w:lang w:val="lt-LT"/>
        </w:rPr>
        <w:t xml:space="preserve">– </w:t>
      </w:r>
      <w:r w:rsidR="0002408F" w:rsidRPr="00FE335F">
        <w:rPr>
          <w:rFonts w:ascii="Calibri" w:hAnsi="Calibri" w:cs="Calibri"/>
          <w:sz w:val="24"/>
          <w:szCs w:val="24"/>
          <w:lang w:val="lt-LT"/>
        </w:rPr>
        <w:t>Metodika)</w:t>
      </w:r>
      <w:r w:rsidR="004F4980" w:rsidRPr="00FE335F">
        <w:rPr>
          <w:rFonts w:ascii="Calibri" w:hAnsi="Calibri" w:cs="Calibri"/>
          <w:sz w:val="24"/>
          <w:szCs w:val="24"/>
          <w:lang w:val="lt-LT"/>
        </w:rPr>
        <w:t>.</w:t>
      </w:r>
      <w:r w:rsidR="0002408F" w:rsidRPr="00FE335F">
        <w:rPr>
          <w:rFonts w:ascii="Calibri" w:hAnsi="Calibri" w:cs="Calibri"/>
          <w:sz w:val="24"/>
          <w:szCs w:val="24"/>
          <w:lang w:val="lt-LT"/>
        </w:rPr>
        <w:t xml:space="preserve"> Metodikos</w:t>
      </w:r>
      <w:r w:rsidR="00674DC3" w:rsidRPr="00FE335F">
        <w:rPr>
          <w:rFonts w:ascii="Calibri" w:hAnsi="Calibri" w:cs="Calibri"/>
          <w:sz w:val="24"/>
          <w:szCs w:val="24"/>
          <w:lang w:val="lt-LT"/>
        </w:rPr>
        <w:t xml:space="preserve"> </w:t>
      </w:r>
      <w:r w:rsidR="004F4980" w:rsidRPr="00FE335F">
        <w:rPr>
          <w:rFonts w:ascii="Calibri" w:hAnsi="Calibri" w:cs="Calibri"/>
          <w:sz w:val="24"/>
          <w:szCs w:val="24"/>
          <w:lang w:val="lt-LT"/>
        </w:rPr>
        <w:t>16.2 papunkčio</w:t>
      </w:r>
      <w:r w:rsidR="0030480E">
        <w:rPr>
          <w:rFonts w:ascii="Calibri" w:hAnsi="Calibri" w:cs="Calibri"/>
          <w:sz w:val="24"/>
          <w:szCs w:val="24"/>
          <w:lang w:val="lt-LT"/>
        </w:rPr>
        <w:t xml:space="preserve"> </w:t>
      </w:r>
      <w:r w:rsidR="0067625B" w:rsidRPr="00FE335F">
        <w:rPr>
          <w:rFonts w:ascii="Calibri" w:hAnsi="Calibri" w:cs="Calibri"/>
          <w:sz w:val="24"/>
          <w:szCs w:val="24"/>
          <w:lang w:val="lt-LT"/>
        </w:rPr>
        <w:t>lentelėje</w:t>
      </w:r>
      <w:r w:rsidR="007D01BD" w:rsidRPr="00FE335F">
        <w:rPr>
          <w:rFonts w:ascii="Calibri" w:hAnsi="Calibri" w:cs="Calibri"/>
          <w:sz w:val="24"/>
          <w:szCs w:val="24"/>
          <w:lang w:val="lt-LT"/>
        </w:rPr>
        <w:t xml:space="preserve"> nurodyta:</w:t>
      </w:r>
      <w:r w:rsidR="0067625B" w:rsidRPr="00FE335F">
        <w:rPr>
          <w:rFonts w:ascii="Calibri" w:hAnsi="Calibri" w:cs="Calibri"/>
          <w:sz w:val="24"/>
          <w:szCs w:val="24"/>
          <w:lang w:val="lt-LT"/>
        </w:rPr>
        <w:t xml:space="preserve"> </w:t>
      </w:r>
      <w:r w:rsidR="002E50F9" w:rsidRPr="00FE335F">
        <w:rPr>
          <w:rFonts w:ascii="Calibri" w:hAnsi="Calibri" w:cs="Calibri"/>
          <w:sz w:val="24"/>
          <w:szCs w:val="24"/>
          <w:lang w:val="lt-LT"/>
        </w:rPr>
        <w:t>„</w:t>
      </w:r>
      <w:r w:rsidR="006B7B62" w:rsidRPr="00FE335F">
        <w:rPr>
          <w:rFonts w:ascii="Calibri" w:hAnsi="Calibri" w:cs="Calibri"/>
          <w:sz w:val="24"/>
          <w:szCs w:val="24"/>
          <w:lang w:val="lt-LT"/>
        </w:rPr>
        <w:t>Paprastai nustatomi tokie reikalavimai:</w:t>
      </w:r>
      <w:r w:rsidR="001C45BD" w:rsidRPr="00FE335F">
        <w:rPr>
          <w:rFonts w:ascii="Calibri" w:hAnsi="Calibri" w:cs="Calibri"/>
          <w:b/>
          <w:bCs/>
          <w:sz w:val="24"/>
          <w:szCs w:val="24"/>
          <w:lang w:val="lt-LT"/>
        </w:rPr>
        <w:t xml:space="preserve"> </w:t>
      </w:r>
      <w:r w:rsidR="006B7B62" w:rsidRPr="00FE335F">
        <w:rPr>
          <w:rFonts w:ascii="Calibri" w:hAnsi="Calibri" w:cs="Calibri"/>
          <w:sz w:val="24"/>
          <w:szCs w:val="24"/>
          <w:lang w:val="lt-LT"/>
        </w:rPr>
        <w:t>jeigu pasiūlymą teikia ūkio subjektų grupė – reikalavimą turi atitikti visi ūkio subjektų grupės nariai kartu (ūkio subjektų grupės narių turima patirtis sumuojama), atsižvelgiant į jų prisiimamus įsipareigojimus;</w:t>
      </w:r>
      <w:r w:rsidR="00E80D11" w:rsidRPr="00FE335F">
        <w:rPr>
          <w:rFonts w:ascii="Calibri" w:hAnsi="Calibri" w:cs="Calibri"/>
          <w:sz w:val="24"/>
          <w:szCs w:val="24"/>
          <w:lang w:val="lt-LT"/>
        </w:rPr>
        <w:t xml:space="preserve"> </w:t>
      </w:r>
      <w:r w:rsidR="006B7B62" w:rsidRPr="00FE335F">
        <w:rPr>
          <w:rFonts w:ascii="Calibri" w:hAnsi="Calibri" w:cs="Calibri"/>
          <w:sz w:val="24"/>
          <w:szCs w:val="24"/>
          <w:lang w:val="lt-LT"/>
        </w:rPr>
        <w:t>tiekėjas gali remtis kitų ūkio subjektų pajėgumais tik tuo atveju, jeigu tie</w:t>
      </w:r>
      <w:r w:rsidR="00E80D11" w:rsidRPr="00FE335F">
        <w:rPr>
          <w:rFonts w:ascii="Calibri" w:hAnsi="Calibri" w:cs="Calibri"/>
          <w:sz w:val="24"/>
          <w:szCs w:val="24"/>
          <w:lang w:val="lt-LT"/>
        </w:rPr>
        <w:t xml:space="preserve"> </w:t>
      </w:r>
      <w:r w:rsidR="006B7B62" w:rsidRPr="00FE335F">
        <w:rPr>
          <w:rFonts w:ascii="Calibri" w:hAnsi="Calibri" w:cs="Calibri"/>
          <w:sz w:val="24"/>
          <w:szCs w:val="24"/>
          <w:lang w:val="lt-LT"/>
        </w:rPr>
        <w:t>subjektai patys vykdys tą pirkimo sutarties dalį, kuriai reikia jų turimų</w:t>
      </w:r>
      <w:r w:rsidR="00501354">
        <w:rPr>
          <w:rFonts w:ascii="Calibri" w:hAnsi="Calibri" w:cs="Calibri"/>
          <w:sz w:val="24"/>
          <w:szCs w:val="24"/>
          <w:lang w:val="lt-LT"/>
        </w:rPr>
        <w:t xml:space="preserve"> </w:t>
      </w:r>
      <w:r w:rsidR="006B7B62" w:rsidRPr="00FE335F">
        <w:rPr>
          <w:rFonts w:ascii="Calibri" w:hAnsi="Calibri" w:cs="Calibri"/>
          <w:sz w:val="24"/>
          <w:szCs w:val="24"/>
          <w:lang w:val="lt-LT"/>
        </w:rPr>
        <w:t>pajėgumų</w:t>
      </w:r>
      <w:r w:rsidR="00546905" w:rsidRPr="00FE335F">
        <w:rPr>
          <w:rFonts w:ascii="Calibri" w:hAnsi="Calibri" w:cs="Calibri"/>
          <w:sz w:val="24"/>
          <w:szCs w:val="24"/>
          <w:lang w:val="lt-LT"/>
        </w:rPr>
        <w:t>;</w:t>
      </w:r>
      <w:r w:rsidR="007C5CCF" w:rsidRPr="00FE335F">
        <w:rPr>
          <w:rFonts w:ascii="Calibri" w:hAnsi="Calibri" w:cs="Calibri"/>
          <w:sz w:val="24"/>
          <w:szCs w:val="24"/>
          <w:lang w:val="lt-LT"/>
        </w:rPr>
        <w:t xml:space="preserve"> </w:t>
      </w:r>
      <w:r w:rsidR="006B7B62" w:rsidRPr="00FE335F">
        <w:rPr>
          <w:rFonts w:ascii="Calibri" w:hAnsi="Calibri" w:cs="Calibri"/>
          <w:sz w:val="24"/>
          <w:szCs w:val="24"/>
          <w:lang w:val="lt-LT"/>
        </w:rPr>
        <w:t>subtiekėjams šis reikalavimas nenustatomas</w:t>
      </w:r>
      <w:r w:rsidR="00D707F1" w:rsidRPr="00FE335F">
        <w:rPr>
          <w:rFonts w:ascii="Calibri" w:hAnsi="Calibri" w:cs="Calibri"/>
          <w:sz w:val="24"/>
          <w:szCs w:val="24"/>
          <w:lang w:val="lt-LT"/>
        </w:rPr>
        <w:t>”</w:t>
      </w:r>
      <w:r w:rsidR="006B7B62" w:rsidRPr="00FE335F">
        <w:rPr>
          <w:rFonts w:ascii="Calibri" w:hAnsi="Calibri" w:cs="Calibri"/>
          <w:sz w:val="24"/>
          <w:szCs w:val="24"/>
          <w:lang w:val="lt-LT"/>
        </w:rPr>
        <w:t>.</w:t>
      </w:r>
      <w:r w:rsidR="00150058" w:rsidRPr="00FE335F">
        <w:rPr>
          <w:rFonts w:ascii="Calibri" w:hAnsi="Calibri" w:cs="Calibri"/>
          <w:sz w:val="24"/>
          <w:szCs w:val="24"/>
          <w:lang w:val="lt-LT"/>
        </w:rPr>
        <w:t xml:space="preserve"> </w:t>
      </w:r>
    </w:p>
    <w:p w14:paraId="754EAB96" w14:textId="3A6F5712" w:rsidR="00DB56FB" w:rsidRPr="00FE335F" w:rsidRDefault="009D033B" w:rsidP="00D653FC">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 xml:space="preserve">Atsižvelgiant į tai, </w:t>
      </w:r>
      <w:r w:rsidR="00B2485D" w:rsidRPr="00FE335F">
        <w:rPr>
          <w:rFonts w:ascii="Calibri" w:hAnsi="Calibri" w:cs="Calibri"/>
          <w:sz w:val="24"/>
          <w:szCs w:val="24"/>
          <w:lang w:val="lt-LT"/>
        </w:rPr>
        <w:t xml:space="preserve">Tarnyba rekomenduoja Perkančiajai organizacijai </w:t>
      </w:r>
      <w:r w:rsidR="00157904" w:rsidRPr="00FE335F">
        <w:rPr>
          <w:rFonts w:ascii="Calibri" w:hAnsi="Calibri" w:cs="Calibri"/>
          <w:sz w:val="24"/>
          <w:szCs w:val="24"/>
          <w:lang w:val="lt-LT"/>
        </w:rPr>
        <w:t>Papildyti</w:t>
      </w:r>
      <w:r w:rsidR="00922676" w:rsidRPr="00FE335F">
        <w:rPr>
          <w:rFonts w:ascii="Calibri" w:hAnsi="Calibri" w:cs="Calibri"/>
          <w:sz w:val="24"/>
          <w:szCs w:val="24"/>
          <w:lang w:val="lt-LT"/>
        </w:rPr>
        <w:t xml:space="preserve"> Pirkimo sąlygų </w:t>
      </w:r>
      <w:r w:rsidR="00157904" w:rsidRPr="00FE335F">
        <w:rPr>
          <w:rFonts w:ascii="Calibri" w:hAnsi="Calibri" w:cs="Calibri"/>
          <w:sz w:val="24"/>
          <w:szCs w:val="24"/>
          <w:lang w:val="lt-LT"/>
        </w:rPr>
        <w:t xml:space="preserve">4 priedo </w:t>
      </w:r>
      <w:r w:rsidR="001A64B6">
        <w:rPr>
          <w:rFonts w:ascii="Calibri" w:hAnsi="Calibri" w:cs="Calibri"/>
          <w:sz w:val="24"/>
          <w:szCs w:val="24"/>
          <w:lang w:val="lt-LT"/>
        </w:rPr>
        <w:t>„</w:t>
      </w:r>
      <w:r w:rsidR="00922676" w:rsidRPr="00FE335F">
        <w:rPr>
          <w:rFonts w:ascii="Calibri" w:hAnsi="Calibri" w:cs="Calibri"/>
          <w:sz w:val="24"/>
          <w:szCs w:val="24"/>
          <w:lang w:val="lt-LT"/>
        </w:rPr>
        <w:t>K</w:t>
      </w:r>
      <w:r w:rsidR="00157904" w:rsidRPr="00FE335F">
        <w:rPr>
          <w:rFonts w:ascii="Calibri" w:hAnsi="Calibri" w:cs="Calibri"/>
          <w:sz w:val="24"/>
          <w:szCs w:val="24"/>
          <w:lang w:val="lt-LT"/>
        </w:rPr>
        <w:t>valifikacijos reikalavim</w:t>
      </w:r>
      <w:r w:rsidR="00BA7AC4" w:rsidRPr="00FE335F">
        <w:rPr>
          <w:rFonts w:ascii="Calibri" w:hAnsi="Calibri" w:cs="Calibri"/>
          <w:sz w:val="24"/>
          <w:szCs w:val="24"/>
          <w:lang w:val="lt-LT"/>
        </w:rPr>
        <w:t>ai“</w:t>
      </w:r>
      <w:r w:rsidR="0058539F">
        <w:rPr>
          <w:rFonts w:ascii="Calibri" w:hAnsi="Calibri" w:cs="Calibri"/>
          <w:sz w:val="24"/>
          <w:szCs w:val="24"/>
          <w:lang w:val="lt-LT"/>
        </w:rPr>
        <w:t xml:space="preserve"> (toliau – Kvalifikacijos reikalavimai)</w:t>
      </w:r>
      <w:r w:rsidR="00DE1FD6">
        <w:rPr>
          <w:rFonts w:ascii="Calibri" w:hAnsi="Calibri" w:cs="Calibri"/>
          <w:sz w:val="24"/>
          <w:szCs w:val="24"/>
          <w:lang w:val="lt-LT"/>
        </w:rPr>
        <w:t>, aiškiai nurodant subjektus, kurie turi atitikti šį reikalavimą</w:t>
      </w:r>
      <w:r w:rsidR="00B2485D" w:rsidRPr="00FE335F">
        <w:rPr>
          <w:rFonts w:ascii="Calibri" w:hAnsi="Calibri" w:cs="Calibri"/>
          <w:sz w:val="24"/>
          <w:szCs w:val="24"/>
          <w:lang w:val="lt-LT"/>
        </w:rPr>
        <w:t>.</w:t>
      </w:r>
    </w:p>
    <w:p w14:paraId="309B55C7" w14:textId="6954C144" w:rsidR="00F32447" w:rsidRPr="00F32447" w:rsidRDefault="00C25232" w:rsidP="0086278A">
      <w:pPr>
        <w:spacing w:after="0" w:line="276" w:lineRule="auto"/>
        <w:rPr>
          <w:rFonts w:ascii="Calibri" w:hAnsi="Calibri" w:cs="Calibri"/>
          <w:sz w:val="24"/>
          <w:szCs w:val="24"/>
          <w:lang w:val="lt-LT"/>
        </w:rPr>
      </w:pPr>
      <w:r>
        <w:rPr>
          <w:rFonts w:ascii="Calibri" w:hAnsi="Calibri" w:cs="Calibri"/>
          <w:sz w:val="24"/>
          <w:szCs w:val="24"/>
          <w:lang w:val="lt-LT"/>
        </w:rPr>
        <w:t>2</w:t>
      </w:r>
      <w:r w:rsidR="00DE14C0" w:rsidRPr="00FE335F">
        <w:rPr>
          <w:rFonts w:ascii="Calibri" w:hAnsi="Calibri" w:cs="Calibri"/>
          <w:sz w:val="24"/>
          <w:szCs w:val="24"/>
          <w:lang w:val="lt-LT"/>
        </w:rPr>
        <w:t>.2.</w:t>
      </w:r>
      <w:r w:rsidR="00F87157" w:rsidRPr="00FE335F">
        <w:rPr>
          <w:rFonts w:ascii="Calibri" w:hAnsi="Calibri" w:cs="Calibri"/>
          <w:sz w:val="24"/>
          <w:szCs w:val="24"/>
          <w:lang w:val="lt-LT"/>
        </w:rPr>
        <w:t xml:space="preserve"> </w:t>
      </w:r>
      <w:r w:rsidR="00EC0849" w:rsidRPr="00FE335F">
        <w:rPr>
          <w:rFonts w:ascii="Calibri" w:hAnsi="Calibri" w:cs="Calibri"/>
          <w:sz w:val="24"/>
          <w:szCs w:val="24"/>
          <w:lang w:val="lt-LT"/>
        </w:rPr>
        <w:t>Pirkimo sąlygų 4 priedo Kvalifikacijos reikalavim</w:t>
      </w:r>
      <w:r w:rsidR="0007658D" w:rsidRPr="00FE335F">
        <w:rPr>
          <w:rFonts w:ascii="Calibri" w:hAnsi="Calibri" w:cs="Calibri"/>
          <w:sz w:val="24"/>
          <w:szCs w:val="24"/>
          <w:lang w:val="lt-LT"/>
        </w:rPr>
        <w:t>ai</w:t>
      </w:r>
      <w:r w:rsidR="00191247" w:rsidRPr="00FE335F">
        <w:rPr>
          <w:rFonts w:ascii="Calibri" w:hAnsi="Calibri" w:cs="Calibri"/>
          <w:sz w:val="24"/>
          <w:szCs w:val="24"/>
          <w:lang w:val="lt-LT"/>
        </w:rPr>
        <w:t>“ lentelės</w:t>
      </w:r>
      <w:r w:rsidR="00EC0849" w:rsidRPr="00FE335F">
        <w:rPr>
          <w:rFonts w:ascii="Calibri" w:hAnsi="Calibri" w:cs="Calibri"/>
          <w:sz w:val="24"/>
          <w:szCs w:val="24"/>
          <w:lang w:val="lt-LT"/>
        </w:rPr>
        <w:t xml:space="preserve"> </w:t>
      </w:r>
      <w:r w:rsidR="00AF2DBE" w:rsidRPr="00FE335F">
        <w:rPr>
          <w:rFonts w:ascii="Calibri" w:hAnsi="Calibri" w:cs="Calibri"/>
          <w:sz w:val="24"/>
          <w:szCs w:val="24"/>
          <w:lang w:val="lt-LT"/>
        </w:rPr>
        <w:t>skilties „Atitikį pagrindžiantys dokumentai“</w:t>
      </w:r>
      <w:r w:rsidR="0041244C" w:rsidRPr="00FE335F">
        <w:rPr>
          <w:rFonts w:ascii="Calibri" w:hAnsi="Calibri" w:cs="Calibri"/>
          <w:sz w:val="24"/>
          <w:szCs w:val="24"/>
          <w:lang w:val="lt-LT"/>
        </w:rPr>
        <w:t xml:space="preserve"> nustatyt</w:t>
      </w:r>
      <w:r w:rsidR="00456A3B" w:rsidRPr="00FE335F">
        <w:rPr>
          <w:rFonts w:ascii="Calibri" w:hAnsi="Calibri" w:cs="Calibri"/>
          <w:sz w:val="24"/>
          <w:szCs w:val="24"/>
          <w:lang w:val="lt-LT"/>
        </w:rPr>
        <w:t>a</w:t>
      </w:r>
      <w:r w:rsidR="0041244C" w:rsidRPr="00FE335F">
        <w:rPr>
          <w:rFonts w:ascii="Calibri" w:hAnsi="Calibri" w:cs="Calibri"/>
          <w:sz w:val="24"/>
          <w:szCs w:val="24"/>
          <w:lang w:val="lt-LT"/>
        </w:rPr>
        <w:t xml:space="preserve">: </w:t>
      </w:r>
      <w:r w:rsidR="006359C9" w:rsidRPr="00FE335F">
        <w:rPr>
          <w:rFonts w:ascii="Calibri" w:hAnsi="Calibri" w:cs="Calibri"/>
          <w:sz w:val="24"/>
          <w:szCs w:val="24"/>
          <w:lang w:val="lt-LT"/>
        </w:rPr>
        <w:t>„</w:t>
      </w:r>
      <w:r w:rsidR="00731ABF" w:rsidRPr="00FE335F">
        <w:rPr>
          <w:rFonts w:ascii="Calibri" w:hAnsi="Calibri" w:cs="Calibri"/>
          <w:sz w:val="24"/>
          <w:szCs w:val="24"/>
          <w:lang w:val="lt-LT"/>
        </w:rPr>
        <w:t xml:space="preserve">Pateikti per paskutinius 3 metus tinkamai įvykdytų/įvykdytos ir (ar) vykdomų/vykdomos </w:t>
      </w:r>
      <w:r w:rsidR="00731ABF" w:rsidRPr="0015751F">
        <w:rPr>
          <w:rFonts w:ascii="Calibri" w:hAnsi="Calibri" w:cs="Calibri"/>
          <w:sz w:val="24"/>
          <w:szCs w:val="24"/>
          <w:lang w:val="lt-LT"/>
        </w:rPr>
        <w:t>s</w:t>
      </w:r>
      <w:r w:rsidR="00731ABF" w:rsidRPr="0086278A">
        <w:rPr>
          <w:rFonts w:ascii="Calibri" w:hAnsi="Calibri" w:cs="Calibri"/>
          <w:sz w:val="24"/>
          <w:szCs w:val="24"/>
          <w:lang w:val="lt-LT"/>
        </w:rPr>
        <w:t>utarčių/sutarties dalių</w:t>
      </w:r>
      <w:r w:rsidR="00731ABF" w:rsidRPr="0015751F">
        <w:rPr>
          <w:rFonts w:ascii="Calibri" w:hAnsi="Calibri" w:cs="Calibri"/>
          <w:sz w:val="24"/>
          <w:szCs w:val="24"/>
          <w:lang w:val="lt-LT"/>
        </w:rPr>
        <w:t>/dalies</w:t>
      </w:r>
      <w:r w:rsidR="00731ABF" w:rsidRPr="00FE335F">
        <w:rPr>
          <w:rFonts w:ascii="Calibri" w:hAnsi="Calibri" w:cs="Calibri"/>
          <w:sz w:val="24"/>
          <w:szCs w:val="24"/>
          <w:lang w:val="lt-LT"/>
        </w:rPr>
        <w:t>, pagal kurias yra suteikęs drabužių siuvimo paslaugų, sąrašas&lt;...&gt;“.</w:t>
      </w:r>
      <w:r w:rsidR="00462594">
        <w:rPr>
          <w:rFonts w:ascii="Calibri" w:hAnsi="Calibri" w:cs="Calibri"/>
          <w:sz w:val="24"/>
          <w:szCs w:val="24"/>
          <w:lang w:val="lt-LT"/>
        </w:rPr>
        <w:t xml:space="preserve"> </w:t>
      </w:r>
      <w:r w:rsidR="00F32447" w:rsidRPr="001A64B6">
        <w:rPr>
          <w:rFonts w:ascii="Calibri" w:hAnsi="Calibri" w:cs="Calibri"/>
          <w:sz w:val="24"/>
          <w:szCs w:val="24"/>
          <w:lang w:val="lt-LT"/>
        </w:rPr>
        <w:t>Metodikos 16.2 papunktyje nustatytą reikalavimą pagrindžiantys dokumentai turi atitikti Įstatymo 51 str</w:t>
      </w:r>
      <w:r w:rsidR="00F32447">
        <w:rPr>
          <w:rFonts w:ascii="Calibri" w:hAnsi="Calibri" w:cs="Calibri"/>
          <w:sz w:val="24"/>
          <w:szCs w:val="24"/>
          <w:lang w:val="lt-LT"/>
        </w:rPr>
        <w:t>aipsnio</w:t>
      </w:r>
      <w:r w:rsidR="00F32447" w:rsidRPr="001A64B6">
        <w:rPr>
          <w:rFonts w:ascii="Calibri" w:hAnsi="Calibri" w:cs="Calibri"/>
          <w:sz w:val="24"/>
          <w:szCs w:val="24"/>
          <w:lang w:val="lt-LT"/>
        </w:rPr>
        <w:t xml:space="preserve"> 7 dalies </w:t>
      </w:r>
      <w:r w:rsidR="00F32447">
        <w:rPr>
          <w:rFonts w:ascii="Calibri" w:hAnsi="Calibri" w:cs="Calibri"/>
          <w:sz w:val="24"/>
          <w:szCs w:val="24"/>
          <w:lang w:val="lt-LT"/>
        </w:rPr>
        <w:t>2</w:t>
      </w:r>
      <w:r w:rsidR="00F32447" w:rsidRPr="001A64B6">
        <w:rPr>
          <w:rFonts w:ascii="Calibri" w:hAnsi="Calibri" w:cs="Calibri"/>
          <w:sz w:val="24"/>
          <w:szCs w:val="24"/>
          <w:lang w:val="lt-LT"/>
        </w:rPr>
        <w:t xml:space="preserve"> punktą, todėl Tarnyba rekomenduoja peržiūrėti ir patikslinti </w:t>
      </w:r>
      <w:r w:rsidR="00F32447">
        <w:rPr>
          <w:rFonts w:ascii="Calibri" w:hAnsi="Calibri" w:cs="Calibri"/>
          <w:sz w:val="24"/>
          <w:szCs w:val="24"/>
          <w:lang w:val="lt-LT"/>
        </w:rPr>
        <w:t>Kvalifikacijos reikalavimų a</w:t>
      </w:r>
      <w:r w:rsidR="00F32447" w:rsidRPr="00F32447">
        <w:rPr>
          <w:rFonts w:ascii="Calibri" w:hAnsi="Calibri" w:cs="Calibri"/>
          <w:sz w:val="24"/>
          <w:szCs w:val="24"/>
          <w:lang w:val="lt-LT"/>
        </w:rPr>
        <w:t>titikį pagrindžian</w:t>
      </w:r>
      <w:r w:rsidR="00F32447">
        <w:rPr>
          <w:rFonts w:ascii="Calibri" w:hAnsi="Calibri" w:cs="Calibri"/>
          <w:sz w:val="24"/>
          <w:szCs w:val="24"/>
          <w:lang w:val="lt-LT"/>
        </w:rPr>
        <w:t>čių</w:t>
      </w:r>
      <w:r w:rsidR="00F32447" w:rsidRPr="00F32447">
        <w:rPr>
          <w:rFonts w:ascii="Calibri" w:hAnsi="Calibri" w:cs="Calibri"/>
          <w:sz w:val="24"/>
          <w:szCs w:val="24"/>
          <w:lang w:val="lt-LT"/>
        </w:rPr>
        <w:t xml:space="preserve"> dokument</w:t>
      </w:r>
      <w:r w:rsidR="00F32447">
        <w:rPr>
          <w:rFonts w:ascii="Calibri" w:hAnsi="Calibri" w:cs="Calibri"/>
          <w:sz w:val="24"/>
          <w:szCs w:val="24"/>
          <w:lang w:val="lt-LT"/>
        </w:rPr>
        <w:t>ų</w:t>
      </w:r>
      <w:r w:rsidR="00F32447" w:rsidRPr="00F32447">
        <w:rPr>
          <w:rFonts w:ascii="Calibri" w:hAnsi="Calibri" w:cs="Calibri"/>
          <w:sz w:val="24"/>
          <w:szCs w:val="24"/>
          <w:lang w:val="lt-LT"/>
        </w:rPr>
        <w:t xml:space="preserve"> </w:t>
      </w:r>
      <w:r w:rsidR="00F32447" w:rsidRPr="001A64B6">
        <w:rPr>
          <w:rFonts w:ascii="Calibri" w:hAnsi="Calibri" w:cs="Calibri"/>
          <w:sz w:val="24"/>
          <w:szCs w:val="24"/>
          <w:lang w:val="lt-LT"/>
        </w:rPr>
        <w:t>skiltį, reikalaujant ne sutarčių sąrašo, bet suteiktų paslaugų sąrašo</w:t>
      </w:r>
      <w:r w:rsidR="00F32447">
        <w:rPr>
          <w:rFonts w:ascii="Calibri" w:hAnsi="Calibri" w:cs="Calibri"/>
          <w:sz w:val="24"/>
          <w:szCs w:val="24"/>
          <w:lang w:val="lt-LT"/>
        </w:rPr>
        <w:t>, kaip tai nurodyta</w:t>
      </w:r>
      <w:r w:rsidR="00D952C7">
        <w:rPr>
          <w:rFonts w:ascii="Calibri" w:hAnsi="Calibri" w:cs="Calibri"/>
          <w:sz w:val="24"/>
          <w:szCs w:val="24"/>
          <w:lang w:val="lt-LT"/>
        </w:rPr>
        <w:t>.</w:t>
      </w:r>
      <w:r w:rsidR="00F32447">
        <w:rPr>
          <w:rFonts w:ascii="Calibri" w:hAnsi="Calibri" w:cs="Calibri"/>
          <w:sz w:val="24"/>
          <w:szCs w:val="24"/>
          <w:lang w:val="lt-LT"/>
        </w:rPr>
        <w:t xml:space="preserve"> </w:t>
      </w:r>
    </w:p>
    <w:p w14:paraId="1B93B25E" w14:textId="6A4B1E63" w:rsidR="00AF2DBE" w:rsidRPr="00FE335F" w:rsidRDefault="00C25232" w:rsidP="0086278A">
      <w:pPr>
        <w:spacing w:after="0" w:line="276" w:lineRule="auto"/>
        <w:rPr>
          <w:rFonts w:ascii="Calibri" w:hAnsi="Calibri" w:cs="Calibri"/>
          <w:sz w:val="24"/>
          <w:szCs w:val="24"/>
          <w:lang w:val="lt-LT"/>
        </w:rPr>
      </w:pPr>
      <w:r>
        <w:rPr>
          <w:rFonts w:ascii="Calibri" w:hAnsi="Calibri" w:cs="Calibri"/>
          <w:sz w:val="24"/>
          <w:szCs w:val="24"/>
          <w:lang w:val="lt-LT"/>
        </w:rPr>
        <w:lastRenderedPageBreak/>
        <w:t>2</w:t>
      </w:r>
      <w:r w:rsidR="00462594">
        <w:rPr>
          <w:rFonts w:ascii="Calibri" w:hAnsi="Calibri" w:cs="Calibri"/>
          <w:sz w:val="24"/>
          <w:szCs w:val="24"/>
          <w:lang w:val="lt-LT"/>
        </w:rPr>
        <w:t xml:space="preserve">.3. </w:t>
      </w:r>
      <w:r w:rsidR="00F32447">
        <w:rPr>
          <w:rFonts w:ascii="Calibri" w:hAnsi="Calibri" w:cs="Calibri"/>
          <w:sz w:val="24"/>
          <w:szCs w:val="24"/>
          <w:lang w:val="lt-LT"/>
        </w:rPr>
        <w:t>Taip pat</w:t>
      </w:r>
      <w:r w:rsidR="00A26B60">
        <w:rPr>
          <w:rFonts w:ascii="Calibri" w:hAnsi="Calibri" w:cs="Calibri"/>
          <w:sz w:val="24"/>
          <w:szCs w:val="24"/>
          <w:lang w:val="lt-LT"/>
        </w:rPr>
        <w:t xml:space="preserve"> </w:t>
      </w:r>
      <w:r w:rsidR="00F32447">
        <w:rPr>
          <w:rFonts w:ascii="Calibri" w:hAnsi="Calibri" w:cs="Calibri"/>
          <w:sz w:val="24"/>
          <w:szCs w:val="24"/>
          <w:lang w:val="lt-LT"/>
        </w:rPr>
        <w:t>a</w:t>
      </w:r>
      <w:r w:rsidR="00AF2DBE" w:rsidRPr="00FE335F">
        <w:rPr>
          <w:rFonts w:ascii="Calibri" w:hAnsi="Calibri" w:cs="Calibri"/>
          <w:sz w:val="24"/>
          <w:szCs w:val="24"/>
          <w:lang w:val="lt-LT"/>
        </w:rPr>
        <w:t>tkreiptinas dėmesys, kad</w:t>
      </w:r>
      <w:r w:rsidR="00834E42" w:rsidRPr="00FE335F">
        <w:rPr>
          <w:rFonts w:ascii="Calibri" w:hAnsi="Calibri" w:cs="Calibri"/>
          <w:sz w:val="24"/>
          <w:szCs w:val="24"/>
          <w:lang w:val="lt-LT"/>
        </w:rPr>
        <w:t xml:space="preserve"> Pirkimo sąlygų  4 priedo priedėlyje nurodoma pateikti </w:t>
      </w:r>
      <w:r w:rsidR="00D32F5C" w:rsidRPr="00FE335F">
        <w:rPr>
          <w:rFonts w:ascii="Calibri" w:hAnsi="Calibri" w:cs="Calibri"/>
          <w:sz w:val="24"/>
          <w:szCs w:val="24"/>
          <w:lang w:val="lt-LT"/>
        </w:rPr>
        <w:t>„</w:t>
      </w:r>
      <w:r w:rsidR="00D32F5C" w:rsidRPr="00DE7801">
        <w:rPr>
          <w:rFonts w:ascii="Calibri" w:hAnsi="Calibri" w:cs="Calibri"/>
          <w:sz w:val="24"/>
          <w:szCs w:val="24"/>
          <w:lang w:val="lt-LT"/>
        </w:rPr>
        <w:t>Per paskutinius 3</w:t>
      </w:r>
      <w:r w:rsidR="002F09AF" w:rsidRPr="00DE7801">
        <w:rPr>
          <w:rFonts w:ascii="Calibri" w:hAnsi="Calibri" w:cs="Calibri"/>
          <w:sz w:val="24"/>
          <w:szCs w:val="24"/>
          <w:lang w:val="lt-LT"/>
        </w:rPr>
        <w:t xml:space="preserve"> </w:t>
      </w:r>
      <w:r w:rsidR="00D32F5C" w:rsidRPr="00DE7801">
        <w:rPr>
          <w:rFonts w:ascii="Calibri" w:hAnsi="Calibri" w:cs="Calibri"/>
          <w:sz w:val="24"/>
          <w:szCs w:val="24"/>
          <w:lang w:val="lt-LT"/>
        </w:rPr>
        <w:t>metus patiektų prekių sąrašą”.</w:t>
      </w:r>
      <w:r w:rsidR="00BB2B8A">
        <w:rPr>
          <w:rFonts w:ascii="Calibri" w:hAnsi="Calibri" w:cs="Calibri"/>
          <w:sz w:val="24"/>
          <w:szCs w:val="24"/>
          <w:lang w:val="lt-LT"/>
        </w:rPr>
        <w:t xml:space="preserve"> </w:t>
      </w:r>
      <w:r w:rsidR="00AF2DBE" w:rsidRPr="00FE335F">
        <w:rPr>
          <w:rFonts w:ascii="Calibri" w:hAnsi="Calibri" w:cs="Calibri"/>
          <w:sz w:val="24"/>
          <w:szCs w:val="24"/>
          <w:lang w:val="lt-LT"/>
        </w:rPr>
        <w:t xml:space="preserve">Atsižvelgiant į tai, kad Pirkimo objektas yra </w:t>
      </w:r>
      <w:r w:rsidR="003B2104" w:rsidRPr="00FE335F">
        <w:rPr>
          <w:rFonts w:ascii="Calibri" w:hAnsi="Calibri" w:cs="Calibri"/>
          <w:sz w:val="24"/>
          <w:szCs w:val="24"/>
          <w:lang w:val="lt-LT"/>
        </w:rPr>
        <w:t>paslauga</w:t>
      </w:r>
      <w:r w:rsidR="00AF2DBE" w:rsidRPr="00FE335F">
        <w:rPr>
          <w:rFonts w:ascii="Calibri" w:hAnsi="Calibri" w:cs="Calibri"/>
          <w:sz w:val="24"/>
          <w:szCs w:val="24"/>
          <w:lang w:val="lt-LT"/>
        </w:rPr>
        <w:t>, o ne p</w:t>
      </w:r>
      <w:r w:rsidR="0057504F" w:rsidRPr="00FE335F">
        <w:rPr>
          <w:rFonts w:ascii="Calibri" w:hAnsi="Calibri" w:cs="Calibri"/>
          <w:sz w:val="24"/>
          <w:szCs w:val="24"/>
          <w:lang w:val="lt-LT"/>
        </w:rPr>
        <w:t>rekės</w:t>
      </w:r>
      <w:r w:rsidR="00AF2DBE" w:rsidRPr="00FE335F">
        <w:rPr>
          <w:rFonts w:ascii="Calibri" w:hAnsi="Calibri" w:cs="Calibri"/>
          <w:sz w:val="24"/>
          <w:szCs w:val="24"/>
          <w:lang w:val="lt-LT"/>
        </w:rPr>
        <w:t xml:space="preserve">, ir vadovaujantis Įstatymo 35 straipsnio 4 dalimi, kurioje nustatyta, kad pirkimo dokumentai turi būti tikslūs, aiškūs, be dviprasmybių, Tarnyba rekomenduoja patikslinti Pirkimo sąlygų </w:t>
      </w:r>
      <w:r w:rsidR="00284500" w:rsidRPr="00FE335F">
        <w:rPr>
          <w:rFonts w:ascii="Calibri" w:hAnsi="Calibri" w:cs="Calibri"/>
          <w:sz w:val="24"/>
          <w:szCs w:val="24"/>
          <w:lang w:val="lt-LT"/>
        </w:rPr>
        <w:t>4</w:t>
      </w:r>
      <w:r w:rsidR="00AF2DBE" w:rsidRPr="00FE335F">
        <w:rPr>
          <w:rFonts w:ascii="Calibri" w:hAnsi="Calibri" w:cs="Calibri"/>
          <w:sz w:val="24"/>
          <w:szCs w:val="24"/>
          <w:lang w:val="lt-LT"/>
        </w:rPr>
        <w:t xml:space="preserve"> priedo</w:t>
      </w:r>
      <w:r w:rsidR="00284500" w:rsidRPr="00FE335F">
        <w:rPr>
          <w:rFonts w:ascii="Calibri" w:hAnsi="Calibri" w:cs="Calibri"/>
          <w:sz w:val="24"/>
          <w:szCs w:val="24"/>
          <w:lang w:val="lt-LT"/>
        </w:rPr>
        <w:t xml:space="preserve"> </w:t>
      </w:r>
      <w:r w:rsidR="00AF2DBE" w:rsidRPr="00FE335F">
        <w:rPr>
          <w:rFonts w:ascii="Calibri" w:hAnsi="Calibri" w:cs="Calibri"/>
          <w:sz w:val="24"/>
          <w:szCs w:val="24"/>
          <w:lang w:val="lt-LT"/>
        </w:rPr>
        <w:t>priedėlį.</w:t>
      </w:r>
    </w:p>
    <w:p w14:paraId="7D384894" w14:textId="77777777" w:rsidR="0004540F" w:rsidRPr="00FE335F" w:rsidRDefault="0004540F" w:rsidP="00AF2DBE">
      <w:pPr>
        <w:spacing w:after="0" w:line="276" w:lineRule="auto"/>
        <w:ind w:firstLine="624"/>
        <w:rPr>
          <w:rFonts w:ascii="Calibri" w:hAnsi="Calibri" w:cs="Calibri"/>
          <w:sz w:val="24"/>
          <w:szCs w:val="24"/>
          <w:lang w:val="lt-LT"/>
        </w:rPr>
      </w:pPr>
    </w:p>
    <w:p w14:paraId="525B76D8" w14:textId="23B1EA06" w:rsidR="002A146B" w:rsidRPr="00FE335F" w:rsidRDefault="00C25232" w:rsidP="002A146B">
      <w:pPr>
        <w:tabs>
          <w:tab w:val="left" w:pos="993"/>
        </w:tabs>
        <w:spacing w:after="0" w:line="276" w:lineRule="auto"/>
        <w:ind w:firstLine="624"/>
        <w:rPr>
          <w:rFonts w:ascii="Calibri" w:hAnsi="Calibri" w:cs="Calibri"/>
          <w:b/>
          <w:bCs/>
          <w:sz w:val="24"/>
          <w:szCs w:val="24"/>
          <w:lang w:val="lt-LT"/>
        </w:rPr>
      </w:pPr>
      <w:r>
        <w:rPr>
          <w:rFonts w:ascii="Calibri" w:hAnsi="Calibri" w:cs="Calibri"/>
          <w:b/>
          <w:bCs/>
          <w:sz w:val="24"/>
          <w:szCs w:val="24"/>
          <w:lang w:val="lt-LT"/>
        </w:rPr>
        <w:t>3</w:t>
      </w:r>
      <w:r w:rsidR="002A146B" w:rsidRPr="00FE335F">
        <w:rPr>
          <w:rFonts w:ascii="Calibri" w:hAnsi="Calibri" w:cs="Calibri"/>
          <w:b/>
          <w:bCs/>
          <w:sz w:val="24"/>
          <w:szCs w:val="24"/>
          <w:lang w:val="lt-LT"/>
        </w:rPr>
        <w:t>. Dėl pašalinimo pagrindų</w:t>
      </w:r>
    </w:p>
    <w:p w14:paraId="6DF6E183" w14:textId="757F162C" w:rsidR="002A146B" w:rsidRPr="00FE335F" w:rsidRDefault="002A146B" w:rsidP="002A146B">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Pirkimo sąlygų 4 priedo „Pašalinimo pagrindų lentelės</w:t>
      </w:r>
      <w:r w:rsidR="009D08EF" w:rsidRPr="00FE335F">
        <w:rPr>
          <w:rFonts w:ascii="Calibri" w:hAnsi="Calibri" w:cs="Calibri"/>
          <w:sz w:val="24"/>
          <w:szCs w:val="24"/>
          <w:lang w:val="lt-LT"/>
        </w:rPr>
        <w:t>“</w:t>
      </w:r>
      <w:r w:rsidRPr="00FE335F">
        <w:rPr>
          <w:rFonts w:ascii="Calibri" w:hAnsi="Calibri" w:cs="Calibri"/>
          <w:sz w:val="24"/>
          <w:szCs w:val="24"/>
          <w:lang w:val="lt-LT"/>
        </w:rPr>
        <w:t xml:space="preserve"> (toliau – Pašalinimo pagrindai) stulpelio „Tiekėjo pašalinimo pagrindai“ Eil. Nr. </w:t>
      </w:r>
      <w:r w:rsidR="00833358" w:rsidRPr="00FE335F">
        <w:rPr>
          <w:rFonts w:ascii="Calibri" w:hAnsi="Calibri" w:cs="Calibri"/>
          <w:sz w:val="24"/>
          <w:szCs w:val="24"/>
          <w:lang w:val="lt-LT"/>
        </w:rPr>
        <w:t>1</w:t>
      </w:r>
      <w:r w:rsidRPr="00FE335F">
        <w:rPr>
          <w:rFonts w:ascii="Calibri" w:hAnsi="Calibri" w:cs="Calibri"/>
          <w:sz w:val="24"/>
          <w:szCs w:val="24"/>
          <w:lang w:val="lt-LT"/>
        </w:rPr>
        <w:t xml:space="preserve">2 skiltyje „Pašalinimo pagrindų nebuvimą įrodantys dokumentai“ nurodyta, kad: „Iš Lietuvoje įsteigtų subjektų reikalaujama: išrašo iš teismo sprendimo arba Informatikos ir ryšių departamento prie Vidaus reikalų ministerijos pažymos, arba valstybės įmonės Registrų centro Lietuvos Respublikos Vyriausybės nustatyta tvarka išduoto dokumento, patvirtinančio jungtinius kompetentingų institucijų tvarkomus duomenis &lt;…&gt;“. </w:t>
      </w:r>
      <w:r w:rsidR="008D0012" w:rsidRPr="00FE335F">
        <w:rPr>
          <w:rFonts w:ascii="Calibri" w:hAnsi="Calibri" w:cs="Calibri"/>
          <w:sz w:val="24"/>
          <w:szCs w:val="24"/>
          <w:lang w:val="lt-LT"/>
        </w:rPr>
        <w:t>Pažy</w:t>
      </w:r>
      <w:r w:rsidR="00C14098" w:rsidRPr="00FE335F">
        <w:rPr>
          <w:rFonts w:ascii="Calibri" w:hAnsi="Calibri" w:cs="Calibri"/>
          <w:sz w:val="24"/>
          <w:szCs w:val="24"/>
          <w:lang w:val="lt-LT"/>
        </w:rPr>
        <w:t xml:space="preserve">mėtina, kad </w:t>
      </w:r>
      <w:r w:rsidR="008D0012" w:rsidRPr="00FE335F">
        <w:rPr>
          <w:rFonts w:ascii="Calibri" w:hAnsi="Calibri" w:cs="Calibri"/>
          <w:sz w:val="24"/>
          <w:szCs w:val="24"/>
          <w:lang w:val="lt-LT"/>
        </w:rPr>
        <w:t>vadovaujantis</w:t>
      </w:r>
      <w:r w:rsidR="00C14098" w:rsidRPr="00FE335F">
        <w:rPr>
          <w:rFonts w:ascii="Calibri" w:hAnsi="Calibri" w:cs="Calibri"/>
          <w:sz w:val="24"/>
          <w:szCs w:val="24"/>
          <w:lang w:val="lt-LT"/>
        </w:rPr>
        <w:t xml:space="preserve"> Įstatymo </w:t>
      </w:r>
      <w:r w:rsidR="008D0012" w:rsidRPr="00FE335F">
        <w:rPr>
          <w:rFonts w:ascii="Calibri" w:hAnsi="Calibri" w:cs="Calibri"/>
          <w:sz w:val="24"/>
          <w:szCs w:val="24"/>
          <w:lang w:val="lt-LT"/>
        </w:rPr>
        <w:t>50 straipsnio 1 dalimi, atitikčiai reikalavimams</w:t>
      </w:r>
      <w:r w:rsidR="00C6192F" w:rsidRPr="00FE335F">
        <w:rPr>
          <w:rFonts w:ascii="Calibri" w:hAnsi="Calibri" w:cs="Calibri"/>
          <w:sz w:val="24"/>
          <w:szCs w:val="24"/>
          <w:lang w:val="lt-LT"/>
        </w:rPr>
        <w:t xml:space="preserve"> </w:t>
      </w:r>
      <w:r w:rsidR="008D0012" w:rsidRPr="00FE335F">
        <w:rPr>
          <w:rFonts w:ascii="Calibri" w:hAnsi="Calibri" w:cs="Calibri"/>
          <w:sz w:val="24"/>
          <w:szCs w:val="24"/>
          <w:lang w:val="lt-LT"/>
        </w:rPr>
        <w:t>pagrįsti tiekėjas turi pateikti deklaraciją (Europos bendrąjį viešųjų pirkimų dokumentą)</w:t>
      </w:r>
      <w:r w:rsidR="00036F88" w:rsidRPr="00FE335F">
        <w:rPr>
          <w:rFonts w:ascii="Calibri" w:hAnsi="Calibri" w:cs="Calibri"/>
          <w:sz w:val="24"/>
          <w:szCs w:val="24"/>
          <w:lang w:val="lt-LT"/>
        </w:rPr>
        <w:t>.</w:t>
      </w:r>
      <w:r w:rsidR="00B56799">
        <w:rPr>
          <w:rFonts w:ascii="Calibri" w:hAnsi="Calibri" w:cs="Calibri"/>
          <w:sz w:val="24"/>
          <w:szCs w:val="24"/>
          <w:lang w:val="lt-LT"/>
        </w:rPr>
        <w:t xml:space="preserve"> </w:t>
      </w:r>
      <w:r w:rsidR="00DF71A1">
        <w:rPr>
          <w:rFonts w:ascii="Calibri" w:hAnsi="Calibri" w:cs="Calibri"/>
          <w:sz w:val="24"/>
          <w:szCs w:val="24"/>
          <w:lang w:val="lt-LT"/>
        </w:rPr>
        <w:t>S</w:t>
      </w:r>
      <w:r w:rsidRPr="00FE335F">
        <w:rPr>
          <w:rFonts w:ascii="Calibri" w:hAnsi="Calibri" w:cs="Calibri"/>
          <w:sz w:val="24"/>
          <w:szCs w:val="24"/>
          <w:lang w:val="lt-LT"/>
        </w:rPr>
        <w:t xml:space="preserve">iekiant padėti tinkamai suformuluoti pašalinimo pagrindų reikalavimus, Tarnyba yra parengusi ir paskelbusi </w:t>
      </w:r>
      <w:hyperlink r:id="rId9" w:history="1">
        <w:r w:rsidRPr="006B7A87">
          <w:rPr>
            <w:rStyle w:val="Hipersaitas"/>
            <w:rFonts w:ascii="Calibri" w:hAnsi="Calibri" w:cs="Calibri"/>
            <w:sz w:val="24"/>
            <w:szCs w:val="24"/>
            <w:lang w:val="lt-LT"/>
          </w:rPr>
          <w:t>pavyzdinę pašalinimo pagrindų lentelę</w:t>
        </w:r>
      </w:hyperlink>
      <w:r w:rsidRPr="00FE335F">
        <w:rPr>
          <w:rFonts w:ascii="Calibri" w:hAnsi="Calibri" w:cs="Calibri"/>
          <w:sz w:val="24"/>
          <w:szCs w:val="24"/>
          <w:lang w:val="lt-LT"/>
        </w:rPr>
        <w:t>, kuri</w:t>
      </w:r>
      <w:r w:rsidR="00B56799">
        <w:rPr>
          <w:rFonts w:ascii="Calibri" w:hAnsi="Calibri" w:cs="Calibri"/>
          <w:sz w:val="24"/>
          <w:szCs w:val="24"/>
          <w:lang w:val="lt-LT"/>
        </w:rPr>
        <w:t xml:space="preserve">oje nurodyta, kad iš </w:t>
      </w:r>
      <w:r w:rsidR="00B56799" w:rsidRPr="00FE335F">
        <w:rPr>
          <w:rFonts w:ascii="Calibri" w:hAnsi="Calibri" w:cs="Calibri"/>
          <w:sz w:val="24"/>
          <w:szCs w:val="24"/>
          <w:lang w:val="lt-LT"/>
        </w:rPr>
        <w:t>Lietuvoje įsteigtų subjektų įrodančių dokumentų nereikalaujama</w:t>
      </w:r>
      <w:r w:rsidRPr="00FE335F">
        <w:rPr>
          <w:rFonts w:ascii="Calibri" w:hAnsi="Calibri" w:cs="Calibri"/>
          <w:sz w:val="24"/>
          <w:szCs w:val="24"/>
          <w:lang w:val="lt-LT"/>
        </w:rPr>
        <w:t xml:space="preserve">. </w:t>
      </w:r>
    </w:p>
    <w:p w14:paraId="333646BE" w14:textId="77777777" w:rsidR="002A146B" w:rsidRPr="00FE335F" w:rsidRDefault="002A146B" w:rsidP="002A146B">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Atsižvelgiant į aukščiau nurodytą, Tarnyba rekomenduoja tikslinti Pašalinimo pagrindų lentelę.</w:t>
      </w:r>
    </w:p>
    <w:p w14:paraId="2F57578F" w14:textId="77777777" w:rsidR="0086278A" w:rsidRDefault="00DE14C0" w:rsidP="00361515">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 xml:space="preserve"> </w:t>
      </w:r>
    </w:p>
    <w:p w14:paraId="4B3DC056" w14:textId="136F492F" w:rsidR="00361515" w:rsidRPr="00FE335F" w:rsidRDefault="00C25232" w:rsidP="00361515">
      <w:pPr>
        <w:spacing w:after="0" w:line="276" w:lineRule="auto"/>
        <w:ind w:firstLine="624"/>
        <w:rPr>
          <w:rFonts w:ascii="Calibri" w:hAnsi="Calibri" w:cs="Calibri"/>
          <w:b/>
          <w:bCs/>
          <w:sz w:val="24"/>
          <w:szCs w:val="24"/>
          <w:lang w:val="lt-LT"/>
        </w:rPr>
      </w:pPr>
      <w:r>
        <w:rPr>
          <w:rFonts w:ascii="Calibri" w:hAnsi="Calibri" w:cs="Calibri"/>
          <w:b/>
          <w:bCs/>
          <w:sz w:val="24"/>
          <w:szCs w:val="24"/>
          <w:lang w:val="lt-LT"/>
        </w:rPr>
        <w:t>4</w:t>
      </w:r>
      <w:r w:rsidR="00361515" w:rsidRPr="00FE335F">
        <w:rPr>
          <w:rFonts w:ascii="Calibri" w:hAnsi="Calibri" w:cs="Calibri"/>
          <w:b/>
          <w:bCs/>
          <w:sz w:val="24"/>
          <w:szCs w:val="24"/>
          <w:lang w:val="lt-LT"/>
        </w:rPr>
        <w:t>. Dėl tipinių sutarčių sąlygų</w:t>
      </w:r>
    </w:p>
    <w:p w14:paraId="1B0892D0" w14:textId="3FB37691" w:rsidR="00361515" w:rsidRPr="00FE335F" w:rsidRDefault="00361515" w:rsidP="00361515">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Vadovaujantis Įstatymo 87 straipsnio 1 dalimi,</w:t>
      </w:r>
      <w:r w:rsidR="00FD5083" w:rsidRPr="00FE335F">
        <w:rPr>
          <w:rFonts w:ascii="Calibri" w:hAnsi="Calibri" w:cs="Calibri"/>
          <w:sz w:val="24"/>
          <w:szCs w:val="24"/>
          <w:lang w:val="lt-LT"/>
        </w:rPr>
        <w:t xml:space="preserve"> </w:t>
      </w:r>
      <w:r w:rsidRPr="00FE335F">
        <w:rPr>
          <w:rFonts w:ascii="Calibri" w:hAnsi="Calibri" w:cs="Calibri"/>
          <w:sz w:val="24"/>
          <w:szCs w:val="24"/>
          <w:lang w:val="lt-LT"/>
        </w:rPr>
        <w:t xml:space="preserve">sutartys sudaromos taikant </w:t>
      </w:r>
      <w:r w:rsidR="00350749" w:rsidRPr="00FE335F">
        <w:rPr>
          <w:rFonts w:ascii="Calibri" w:hAnsi="Calibri" w:cs="Calibri"/>
          <w:sz w:val="24"/>
          <w:szCs w:val="24"/>
          <w:lang w:val="lt-LT"/>
        </w:rPr>
        <w:t>Tarnybos patvirtintas tipines pirkimo sutarčių sąlygas</w:t>
      </w:r>
      <w:r w:rsidRPr="00FE335F">
        <w:rPr>
          <w:rFonts w:ascii="Calibri" w:hAnsi="Calibri" w:cs="Calibri"/>
          <w:sz w:val="24"/>
          <w:szCs w:val="24"/>
          <w:lang w:val="lt-LT"/>
        </w:rPr>
        <w:t>, išskyrus atvejus, kai šios sąlygos: 1) nėra taikytinos perkamam objektui arba 2) nėra pritaikomos dėl perkamo objekto ypatumų ir perkančioji organizacija pagrindžia savo sprendimą netaikyti tipinių p</w:t>
      </w:r>
      <w:r w:rsidR="00FD5083" w:rsidRPr="00FE335F">
        <w:rPr>
          <w:rFonts w:ascii="Calibri" w:hAnsi="Calibri" w:cs="Calibri"/>
          <w:sz w:val="24"/>
          <w:szCs w:val="24"/>
          <w:lang w:val="lt-LT"/>
        </w:rPr>
        <w:t>aslaugų</w:t>
      </w:r>
      <w:r w:rsidRPr="00FE335F">
        <w:rPr>
          <w:rFonts w:ascii="Calibri" w:hAnsi="Calibri" w:cs="Calibri"/>
          <w:sz w:val="24"/>
          <w:szCs w:val="24"/>
          <w:lang w:val="lt-LT"/>
        </w:rPr>
        <w:t xml:space="preserve"> sutarčių sąlygų. Pagrindimas nurodomas Įstatymo 96 straipsnio 2 dalies 1 punkte nurodytoje ataskaitoje. </w:t>
      </w:r>
    </w:p>
    <w:p w14:paraId="1EB2E85E" w14:textId="494EFA56" w:rsidR="00EE51AB" w:rsidRPr="00FE335F" w:rsidRDefault="00361515" w:rsidP="0015751F">
      <w:pPr>
        <w:spacing w:after="0"/>
        <w:ind w:firstLine="624"/>
        <w:rPr>
          <w:rFonts w:ascii="Calibri" w:hAnsi="Calibri" w:cs="Calibri"/>
          <w:sz w:val="24"/>
          <w:szCs w:val="24"/>
          <w:lang w:val="lt-LT"/>
        </w:rPr>
      </w:pPr>
      <w:r w:rsidRPr="00FE335F">
        <w:rPr>
          <w:rFonts w:ascii="Calibri" w:hAnsi="Calibri" w:cs="Calibri"/>
          <w:sz w:val="24"/>
          <w:szCs w:val="24"/>
          <w:lang w:val="lt-LT"/>
        </w:rPr>
        <w:t>Pirkimo sąlygų 3 priede pateikta „P</w:t>
      </w:r>
      <w:r w:rsidR="000A5AE5" w:rsidRPr="00FE335F">
        <w:rPr>
          <w:rFonts w:ascii="Calibri" w:hAnsi="Calibri" w:cs="Calibri"/>
          <w:sz w:val="24"/>
          <w:szCs w:val="24"/>
          <w:lang w:val="lt-LT"/>
        </w:rPr>
        <w:t>aslaugų</w:t>
      </w:r>
      <w:r w:rsidRPr="00FE335F">
        <w:rPr>
          <w:rFonts w:ascii="Calibri" w:hAnsi="Calibri" w:cs="Calibri"/>
          <w:sz w:val="24"/>
          <w:szCs w:val="24"/>
          <w:lang w:val="lt-LT"/>
        </w:rPr>
        <w:t xml:space="preserve"> viešojo pirkimo-pardavimo sutartis“ parengta netaikant Tarnybos direktoriaus 2024 m.</w:t>
      </w:r>
      <w:r w:rsidR="009E7D97" w:rsidRPr="00FE335F">
        <w:rPr>
          <w:rFonts w:ascii="Calibri" w:hAnsi="Calibri" w:cs="Calibri"/>
          <w:sz w:val="24"/>
          <w:szCs w:val="24"/>
          <w:lang w:val="lt-LT"/>
        </w:rPr>
        <w:t xml:space="preserve"> gruod</w:t>
      </w:r>
      <w:r w:rsidR="00ED743F" w:rsidRPr="00FE335F">
        <w:rPr>
          <w:rFonts w:ascii="Calibri" w:hAnsi="Calibri" w:cs="Calibri"/>
          <w:sz w:val="24"/>
          <w:szCs w:val="24"/>
          <w:lang w:val="lt-LT"/>
        </w:rPr>
        <w:t>žio 30</w:t>
      </w:r>
      <w:r w:rsidRPr="00FE335F">
        <w:rPr>
          <w:rFonts w:ascii="Calibri" w:hAnsi="Calibri" w:cs="Calibri"/>
          <w:sz w:val="24"/>
          <w:szCs w:val="24"/>
          <w:lang w:val="lt-LT"/>
        </w:rPr>
        <w:t xml:space="preserve"> d. įsakymu Nr. 1S-</w:t>
      </w:r>
      <w:r w:rsidR="00ED743F" w:rsidRPr="00FE335F">
        <w:rPr>
          <w:rFonts w:ascii="Calibri" w:hAnsi="Calibri" w:cs="Calibri"/>
          <w:sz w:val="24"/>
          <w:szCs w:val="24"/>
          <w:lang w:val="lt-LT"/>
        </w:rPr>
        <w:t>209</w:t>
      </w:r>
      <w:r w:rsidRPr="00FE335F">
        <w:rPr>
          <w:rFonts w:ascii="Calibri" w:hAnsi="Calibri" w:cs="Calibri"/>
          <w:sz w:val="24"/>
          <w:szCs w:val="24"/>
          <w:lang w:val="lt-LT"/>
        </w:rPr>
        <w:t xml:space="preserve"> patvirtintų</w:t>
      </w:r>
      <w:r w:rsidR="00831AAC" w:rsidRPr="00FE335F">
        <w:rPr>
          <w:rFonts w:ascii="Calibri" w:hAnsi="Calibri" w:cs="Calibri"/>
          <w:sz w:val="24"/>
          <w:szCs w:val="24"/>
          <w:lang w:val="lt-LT"/>
        </w:rPr>
        <w:t xml:space="preserve"> </w:t>
      </w:r>
      <w:r w:rsidR="00211189" w:rsidRPr="00FE335F">
        <w:rPr>
          <w:rFonts w:ascii="Calibri" w:hAnsi="Calibri" w:cs="Calibri"/>
          <w:sz w:val="24"/>
          <w:szCs w:val="24"/>
          <w:lang w:val="lt-LT"/>
        </w:rPr>
        <w:t>Paslaugų viešojo pirkimo–pardavimo sutarties tipinių sąlygų</w:t>
      </w:r>
      <w:r w:rsidRPr="00FE335F">
        <w:rPr>
          <w:rFonts w:ascii="Calibri" w:hAnsi="Calibri" w:cs="Calibri"/>
          <w:sz w:val="24"/>
          <w:szCs w:val="24"/>
          <w:lang w:val="lt-LT"/>
        </w:rPr>
        <w:t xml:space="preserve"> (toliau – Sutarties tipinės sąlygos). Atsakydama į Tarnybos prašymą paaiškinti, kodėl Pirkime nebuvo naudojamos Tipinės sutarties sąlygos, Perkančioji organizacija nurodė, kad</w:t>
      </w:r>
      <w:r w:rsidR="00DF4AF0" w:rsidRPr="00FE335F">
        <w:rPr>
          <w:rFonts w:ascii="Calibri" w:hAnsi="Calibri" w:cs="Calibri"/>
          <w:sz w:val="24"/>
          <w:szCs w:val="24"/>
          <w:lang w:val="lt-LT"/>
        </w:rPr>
        <w:t xml:space="preserve"> jai </w:t>
      </w:r>
      <w:r w:rsidRPr="00FE335F">
        <w:rPr>
          <w:rFonts w:ascii="Calibri" w:hAnsi="Calibri" w:cs="Calibri"/>
          <w:sz w:val="24"/>
          <w:szCs w:val="24"/>
          <w:lang w:val="lt-LT"/>
        </w:rPr>
        <w:t>yra pavesta aprūpinti kitas Krašto apsaugos sistemos institucijas prekėmis, paslaugomis ir darbais</w:t>
      </w:r>
      <w:r w:rsidR="007C1EBB" w:rsidRPr="00FE335F">
        <w:rPr>
          <w:rFonts w:ascii="Calibri" w:hAnsi="Calibri" w:cs="Calibri"/>
          <w:sz w:val="24"/>
          <w:szCs w:val="24"/>
          <w:lang w:val="lt-LT"/>
        </w:rPr>
        <w:t>, taip pat</w:t>
      </w:r>
      <w:r w:rsidR="00C63905" w:rsidRPr="00FE335F">
        <w:rPr>
          <w:rFonts w:ascii="Calibri" w:hAnsi="Calibri" w:cs="Calibri"/>
          <w:sz w:val="24"/>
          <w:szCs w:val="24"/>
          <w:lang w:val="lt-LT"/>
        </w:rPr>
        <w:t>, kad</w:t>
      </w:r>
      <w:r w:rsidR="0061074F" w:rsidRPr="00FE335F">
        <w:rPr>
          <w:rFonts w:ascii="Calibri" w:hAnsi="Calibri" w:cs="Calibri"/>
          <w:sz w:val="24"/>
          <w:szCs w:val="24"/>
          <w:lang w:val="lt-LT"/>
        </w:rPr>
        <w:t xml:space="preserve"> </w:t>
      </w:r>
      <w:r w:rsidR="00BD6577" w:rsidRPr="00FE335F">
        <w:rPr>
          <w:rFonts w:ascii="Calibri" w:hAnsi="Calibri" w:cs="Calibri"/>
          <w:sz w:val="24"/>
          <w:szCs w:val="24"/>
          <w:lang w:val="lt-LT"/>
        </w:rPr>
        <w:t>siekiant</w:t>
      </w:r>
      <w:r w:rsidR="003C7B05" w:rsidRPr="00FE335F">
        <w:rPr>
          <w:rFonts w:ascii="Calibri" w:hAnsi="Calibri" w:cs="Calibri"/>
          <w:sz w:val="24"/>
          <w:szCs w:val="24"/>
          <w:lang w:val="lt-LT"/>
        </w:rPr>
        <w:t xml:space="preserve"> naudoti </w:t>
      </w:r>
      <w:r w:rsidR="00D00315" w:rsidRPr="00FE335F">
        <w:rPr>
          <w:rFonts w:ascii="Calibri" w:hAnsi="Calibri" w:cs="Calibri"/>
          <w:sz w:val="24"/>
          <w:szCs w:val="24"/>
          <w:lang w:val="lt-LT"/>
        </w:rPr>
        <w:t>Tarnybos patvirtintas</w:t>
      </w:r>
      <w:r w:rsidR="00F81850" w:rsidRPr="00FE335F">
        <w:rPr>
          <w:rFonts w:ascii="Calibri" w:hAnsi="Calibri" w:cs="Calibri"/>
          <w:sz w:val="24"/>
          <w:szCs w:val="24"/>
          <w:lang w:val="lt-LT"/>
        </w:rPr>
        <w:t xml:space="preserve"> tipines Sutartis</w:t>
      </w:r>
      <w:r w:rsidR="00B4184F" w:rsidRPr="00FE335F">
        <w:rPr>
          <w:rFonts w:ascii="Calibri" w:hAnsi="Calibri" w:cs="Calibri"/>
          <w:sz w:val="24"/>
          <w:szCs w:val="24"/>
          <w:lang w:val="lt-LT"/>
        </w:rPr>
        <w:t xml:space="preserve">, jos </w:t>
      </w:r>
      <w:r w:rsidR="00BD6577" w:rsidRPr="00FE335F">
        <w:rPr>
          <w:rFonts w:ascii="Calibri" w:hAnsi="Calibri" w:cs="Calibri"/>
          <w:sz w:val="24"/>
          <w:szCs w:val="24"/>
          <w:lang w:val="lt-LT"/>
        </w:rPr>
        <w:t>turėtų būti perrašytos iš esmės, kas yra neefektyvu, tiek Pirkėjo tiek galimo pardavėjo atžvilgiu.</w:t>
      </w:r>
      <w:r w:rsidR="00EE51AB" w:rsidRPr="00FE335F">
        <w:rPr>
          <w:rFonts w:ascii="Calibri" w:hAnsi="Calibri" w:cs="Calibri"/>
          <w:sz w:val="24"/>
          <w:szCs w:val="24"/>
          <w:lang w:val="lt-LT"/>
        </w:rPr>
        <w:t xml:space="preserve"> </w:t>
      </w:r>
    </w:p>
    <w:p w14:paraId="7B4637A7" w14:textId="59B56364" w:rsidR="00361515" w:rsidRPr="00FE335F" w:rsidRDefault="00361515" w:rsidP="0015751F">
      <w:pPr>
        <w:spacing w:after="0"/>
        <w:ind w:firstLine="624"/>
        <w:rPr>
          <w:rFonts w:ascii="Calibri" w:hAnsi="Calibri" w:cs="Calibri"/>
          <w:sz w:val="24"/>
          <w:szCs w:val="24"/>
          <w:lang w:val="lt-LT"/>
        </w:rPr>
      </w:pPr>
      <w:r w:rsidRPr="00FE335F">
        <w:rPr>
          <w:rFonts w:ascii="Calibri" w:hAnsi="Calibri" w:cs="Calibri"/>
          <w:sz w:val="24"/>
          <w:szCs w:val="24"/>
          <w:lang w:val="lt-LT"/>
        </w:rPr>
        <w:t xml:space="preserve">Tarnyba pažymi, kad Perkančiosios organizacijos pateiktas pagrindimas dėl Sutarties tipinių sąlygų netaikymo neatitinka Įstatymo 87 straipsnio 1 dalies nuostatų, kurios leidžia netaikyti šių sąlygų tik tais atvejais, kai jos nėra taikytinos ar negali būti pritaikytos dėl paties pirkimo objekto (prekių, paslaugų ar darbų) ir jo ypatumų (jo savybių, funkcijų, rezultato). Nagrinėjamu atveju, Perkančiosios organizacijos nurodytos aplinkybės yra susijusios ne su Pirkimo objektu, bet su </w:t>
      </w:r>
      <w:r w:rsidRPr="00FE335F">
        <w:rPr>
          <w:rFonts w:ascii="Calibri" w:hAnsi="Calibri" w:cs="Calibri"/>
          <w:sz w:val="24"/>
          <w:szCs w:val="24"/>
          <w:lang w:val="lt-LT"/>
        </w:rPr>
        <w:lastRenderedPageBreak/>
        <w:t>Pirkimo organizavimo modeliu, sutarties vykdymo</w:t>
      </w:r>
      <w:r w:rsidR="005140AB" w:rsidRPr="00FE335F">
        <w:rPr>
          <w:rFonts w:ascii="Calibri" w:hAnsi="Calibri" w:cs="Calibri"/>
          <w:sz w:val="24"/>
          <w:szCs w:val="24"/>
          <w:lang w:val="lt-LT"/>
        </w:rPr>
        <w:t xml:space="preserve"> </w:t>
      </w:r>
      <w:r w:rsidRPr="00FE335F">
        <w:rPr>
          <w:rFonts w:ascii="Calibri" w:hAnsi="Calibri" w:cs="Calibri"/>
          <w:sz w:val="24"/>
          <w:szCs w:val="24"/>
          <w:lang w:val="lt-LT"/>
        </w:rPr>
        <w:t>bei skirtingų juridinių asmenų tarpusavio santykiais, t. y. aplinkybėmis, kurios nepatenka į Įstatyme įtvirtintų išimčių apimtį ir negali būti joms priskiriamos, todėl nelaikytinos teisėtu pagrindu netaikyti Sutarties tipinių sąlygų.</w:t>
      </w:r>
    </w:p>
    <w:p w14:paraId="4FD1EFD0" w14:textId="77777777" w:rsidR="00361515" w:rsidRPr="00FE335F" w:rsidRDefault="00361515" w:rsidP="00361515">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Atsižvelgiant į tai, Tarnyba rekomenduoja ateityje vykdomuose pirkimuose naudoti tipines pirkimo sutarčių sąlygas.</w:t>
      </w:r>
    </w:p>
    <w:p w14:paraId="0796DF31" w14:textId="4F19F9BA" w:rsidR="00D8387B" w:rsidRPr="00FE335F" w:rsidRDefault="00D8387B" w:rsidP="00D653FC">
      <w:pPr>
        <w:spacing w:after="0" w:line="276" w:lineRule="auto"/>
        <w:ind w:firstLine="624"/>
        <w:rPr>
          <w:rFonts w:ascii="Calibri" w:hAnsi="Calibri" w:cs="Calibri"/>
          <w:sz w:val="24"/>
          <w:szCs w:val="24"/>
          <w:lang w:val="lt-LT"/>
        </w:rPr>
      </w:pPr>
      <w:r w:rsidRPr="00FE335F">
        <w:rPr>
          <w:rFonts w:ascii="Calibri" w:hAnsi="Calibri" w:cs="Calibri"/>
          <w:sz w:val="24"/>
          <w:szCs w:val="24"/>
          <w:lang w:val="lt-LT"/>
        </w:rPr>
        <w:t>Atsižvelgdama į tai, kas nurodyta, Tarnyba rekomenduoja šį Pirkimą nutraukti, o prieš inicijuojant naujo pirkimo procedūras peržiūrėti ir patikslinti pirkimų dokumentus pagal šioje rekomendacijoje pateiktas pastabas.</w:t>
      </w:r>
    </w:p>
    <w:p w14:paraId="693E9D96" w14:textId="65121D3D" w:rsidR="00824275" w:rsidRPr="00FE335F" w:rsidRDefault="005C3607" w:rsidP="00D653FC">
      <w:pPr>
        <w:spacing w:after="0" w:line="276" w:lineRule="auto"/>
        <w:ind w:firstLine="624"/>
        <w:textAlignment w:val="baseline"/>
        <w:rPr>
          <w:rFonts w:ascii="Calibri" w:eastAsia="Times New Roman" w:hAnsi="Calibri" w:cs="Calibri"/>
          <w:kern w:val="0"/>
          <w:sz w:val="24"/>
          <w:szCs w:val="24"/>
          <w:lang w:val="lt-LT" w:eastAsia="lt-LT"/>
          <w14:ligatures w14:val="none"/>
        </w:rPr>
      </w:pPr>
      <w:r w:rsidRPr="00FE335F">
        <w:rPr>
          <w:rFonts w:ascii="Calibri" w:eastAsia="Times New Roman" w:hAnsi="Calibri" w:cs="Calibri"/>
          <w:kern w:val="0"/>
          <w:sz w:val="24"/>
          <w:szCs w:val="24"/>
          <w:lang w:val="lt-LT" w:eastAsia="lt-LT"/>
          <w14:ligatures w14:val="none"/>
        </w:rPr>
        <w:t>Pažymėtina, kad visais atvejais sprendimą dėl tolimesnio Pirkim</w:t>
      </w:r>
      <w:r w:rsidR="00A57AFC" w:rsidRPr="00FE335F">
        <w:rPr>
          <w:rFonts w:ascii="Calibri" w:eastAsia="Times New Roman" w:hAnsi="Calibri" w:cs="Calibri"/>
          <w:kern w:val="0"/>
          <w:sz w:val="24"/>
          <w:szCs w:val="24"/>
          <w:lang w:val="lt-LT" w:eastAsia="lt-LT"/>
          <w14:ligatures w14:val="none"/>
        </w:rPr>
        <w:t>o</w:t>
      </w:r>
      <w:r w:rsidRPr="00FE335F">
        <w:rPr>
          <w:rFonts w:ascii="Calibri" w:eastAsia="Times New Roman" w:hAnsi="Calibri" w:cs="Calibri"/>
          <w:kern w:val="0"/>
          <w:sz w:val="24"/>
          <w:szCs w:val="24"/>
          <w:lang w:val="lt-LT" w:eastAsia="lt-LT"/>
          <w14:ligatures w14:val="none"/>
        </w:rPr>
        <w:t xml:space="preserve"> procedūrų vykdymo ar nutraukimo priima pati Perkančioji organizacija, vadovaudamasi Įstatymo 29 straipsnio 3</w:t>
      </w:r>
      <w:r w:rsidRPr="00FE335F">
        <w:rPr>
          <w:rFonts w:ascii="Calibri" w:eastAsia="Yu Gothic Light" w:hAnsi="Calibri" w:cs="Calibri"/>
          <w:kern w:val="0"/>
          <w:sz w:val="24"/>
          <w:szCs w:val="24"/>
          <w:vertAlign w:val="superscript"/>
          <w:lang w:val="lt-LT" w:eastAsia="lt-LT"/>
          <w14:ligatures w14:val="none"/>
        </w:rPr>
        <w:footnoteReference w:id="2"/>
      </w:r>
      <w:r w:rsidRPr="00FE335F">
        <w:rPr>
          <w:rFonts w:ascii="Calibri" w:eastAsia="Times New Roman" w:hAnsi="Calibri" w:cs="Calibri"/>
          <w:kern w:val="0"/>
          <w:sz w:val="24"/>
          <w:szCs w:val="24"/>
          <w:lang w:val="lt-LT" w:eastAsia="lt-LT"/>
          <w14:ligatures w14:val="none"/>
        </w:rPr>
        <w:t xml:space="preserve"> ir 4</w:t>
      </w:r>
      <w:r w:rsidRPr="00FE335F">
        <w:rPr>
          <w:rFonts w:ascii="Calibri" w:eastAsia="Yu Gothic Light" w:hAnsi="Calibri" w:cs="Calibri"/>
          <w:kern w:val="0"/>
          <w:sz w:val="24"/>
          <w:szCs w:val="24"/>
          <w:vertAlign w:val="superscript"/>
          <w:lang w:val="lt-LT" w:eastAsia="lt-LT"/>
          <w14:ligatures w14:val="none"/>
        </w:rPr>
        <w:footnoteReference w:id="3"/>
      </w:r>
      <w:r w:rsidRPr="00FE335F">
        <w:rPr>
          <w:rFonts w:ascii="Calibri" w:eastAsia="Times New Roman" w:hAnsi="Calibri" w:cs="Calibri"/>
          <w:kern w:val="0"/>
          <w:sz w:val="24"/>
          <w:szCs w:val="24"/>
          <w:lang w:val="lt-LT" w:eastAsia="lt-LT"/>
          <w14:ligatures w14:val="none"/>
        </w:rPr>
        <w:t xml:space="preserve"> dalių nuostatomis.</w:t>
      </w:r>
    </w:p>
    <w:sectPr w:rsidR="00824275" w:rsidRPr="00FE335F" w:rsidSect="002327B3">
      <w:headerReference w:type="default" r:id="rId10"/>
      <w:pgSz w:w="12240" w:h="15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D047" w14:textId="77777777" w:rsidR="002A5F36" w:rsidRDefault="002A5F36" w:rsidP="002327B3">
      <w:pPr>
        <w:spacing w:after="0" w:line="240" w:lineRule="auto"/>
      </w:pPr>
      <w:r>
        <w:separator/>
      </w:r>
    </w:p>
  </w:endnote>
  <w:endnote w:type="continuationSeparator" w:id="0">
    <w:p w14:paraId="7554F1C3" w14:textId="77777777" w:rsidR="002A5F36" w:rsidRDefault="002A5F36" w:rsidP="0023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FD05D7" w14:textId="77777777" w:rsidR="002A5F36" w:rsidRDefault="002A5F36" w:rsidP="002327B3">
      <w:pPr>
        <w:spacing w:after="0" w:line="240" w:lineRule="auto"/>
      </w:pPr>
      <w:r>
        <w:separator/>
      </w:r>
    </w:p>
  </w:footnote>
  <w:footnote w:type="continuationSeparator" w:id="0">
    <w:p w14:paraId="374FE2F8" w14:textId="77777777" w:rsidR="002A5F36" w:rsidRDefault="002A5F36" w:rsidP="002327B3">
      <w:pPr>
        <w:spacing w:after="0" w:line="240" w:lineRule="auto"/>
      </w:pPr>
      <w:r>
        <w:continuationSeparator/>
      </w:r>
    </w:p>
  </w:footnote>
  <w:footnote w:id="1">
    <w:p w14:paraId="0A758978" w14:textId="1622BFBC" w:rsidR="00385042" w:rsidRPr="00D653FC" w:rsidRDefault="00385042" w:rsidP="00385042">
      <w:pPr>
        <w:pStyle w:val="Puslapioinaostekstas"/>
        <w:rPr>
          <w:rFonts w:ascii="Calibri" w:hAnsi="Calibri" w:cs="Calibri"/>
          <w:lang w:val="lt-LT"/>
        </w:rPr>
      </w:pPr>
      <w:r w:rsidRPr="00D653FC">
        <w:rPr>
          <w:rStyle w:val="Puslapioinaosnuoroda"/>
          <w:rFonts w:ascii="Calibri" w:hAnsi="Calibri" w:cs="Calibri"/>
        </w:rPr>
        <w:footnoteRef/>
      </w:r>
      <w:r w:rsidRPr="00D653FC">
        <w:rPr>
          <w:rFonts w:ascii="Calibri" w:hAnsi="Calibri" w:cs="Calibri"/>
        </w:rPr>
        <w:t xml:space="preserve"> </w:t>
      </w:r>
      <w:proofErr w:type="spellStart"/>
      <w:r w:rsidRPr="00D653FC">
        <w:rPr>
          <w:rFonts w:ascii="Calibri" w:hAnsi="Calibri" w:cs="Calibri"/>
        </w:rPr>
        <w:t>Tiekėjo</w:t>
      </w:r>
      <w:proofErr w:type="spellEnd"/>
      <w:r w:rsidRPr="00D653FC">
        <w:rPr>
          <w:rFonts w:ascii="Calibri" w:hAnsi="Calibri" w:cs="Calibri"/>
        </w:rPr>
        <w:t xml:space="preserve"> </w:t>
      </w:r>
      <w:proofErr w:type="spellStart"/>
      <w:r w:rsidRPr="00D653FC">
        <w:rPr>
          <w:rFonts w:ascii="Calibri" w:hAnsi="Calibri" w:cs="Calibri"/>
        </w:rPr>
        <w:t>kvalifikacijos</w:t>
      </w:r>
      <w:proofErr w:type="spellEnd"/>
      <w:r w:rsidRPr="00D653FC">
        <w:rPr>
          <w:rFonts w:ascii="Calibri" w:hAnsi="Calibri" w:cs="Calibri"/>
        </w:rPr>
        <w:t xml:space="preserve"> </w:t>
      </w:r>
      <w:proofErr w:type="spellStart"/>
      <w:r w:rsidRPr="00D653FC">
        <w:rPr>
          <w:rFonts w:ascii="Calibri" w:hAnsi="Calibri" w:cs="Calibri"/>
        </w:rPr>
        <w:t>reikalavimų</w:t>
      </w:r>
      <w:proofErr w:type="spellEnd"/>
      <w:r w:rsidRPr="00D653FC">
        <w:rPr>
          <w:rFonts w:ascii="Calibri" w:hAnsi="Calibri" w:cs="Calibri"/>
        </w:rPr>
        <w:t xml:space="preserve"> </w:t>
      </w:r>
      <w:proofErr w:type="spellStart"/>
      <w:r w:rsidRPr="00D653FC">
        <w:rPr>
          <w:rFonts w:ascii="Calibri" w:hAnsi="Calibri" w:cs="Calibri"/>
        </w:rPr>
        <w:t>nustatymo</w:t>
      </w:r>
      <w:proofErr w:type="spellEnd"/>
      <w:r w:rsidRPr="00D653FC">
        <w:rPr>
          <w:rFonts w:ascii="Calibri" w:hAnsi="Calibri" w:cs="Calibri"/>
        </w:rPr>
        <w:t xml:space="preserve"> </w:t>
      </w:r>
      <w:proofErr w:type="spellStart"/>
      <w:r w:rsidRPr="00D653FC">
        <w:rPr>
          <w:rFonts w:ascii="Calibri" w:hAnsi="Calibri" w:cs="Calibri"/>
        </w:rPr>
        <w:t>metodika</w:t>
      </w:r>
      <w:proofErr w:type="spellEnd"/>
      <w:r w:rsidRPr="00D653FC">
        <w:rPr>
          <w:rFonts w:ascii="Calibri" w:hAnsi="Calibri" w:cs="Calibri"/>
        </w:rPr>
        <w:t xml:space="preserve">, </w:t>
      </w:r>
      <w:proofErr w:type="spellStart"/>
      <w:r w:rsidRPr="00D653FC">
        <w:rPr>
          <w:rFonts w:ascii="Calibri" w:hAnsi="Calibri" w:cs="Calibri"/>
        </w:rPr>
        <w:t>patvirtinta</w:t>
      </w:r>
      <w:proofErr w:type="spellEnd"/>
      <w:r w:rsidRPr="00D653FC">
        <w:rPr>
          <w:rFonts w:ascii="Calibri" w:hAnsi="Calibri" w:cs="Calibri"/>
        </w:rPr>
        <w:t xml:space="preserve"> </w:t>
      </w:r>
      <w:proofErr w:type="spellStart"/>
      <w:r w:rsidRPr="00D653FC">
        <w:rPr>
          <w:rFonts w:ascii="Calibri" w:hAnsi="Calibri" w:cs="Calibri"/>
        </w:rPr>
        <w:t>Viešųjų</w:t>
      </w:r>
      <w:proofErr w:type="spellEnd"/>
      <w:r w:rsidRPr="00D653FC">
        <w:rPr>
          <w:rFonts w:ascii="Calibri" w:hAnsi="Calibri" w:cs="Calibri"/>
        </w:rPr>
        <w:t xml:space="preserve"> </w:t>
      </w:r>
      <w:proofErr w:type="spellStart"/>
      <w:r w:rsidRPr="00D653FC">
        <w:rPr>
          <w:rFonts w:ascii="Calibri" w:hAnsi="Calibri" w:cs="Calibri"/>
        </w:rPr>
        <w:t>pirkimų</w:t>
      </w:r>
      <w:proofErr w:type="spellEnd"/>
      <w:r w:rsidRPr="00D653FC">
        <w:rPr>
          <w:rFonts w:ascii="Calibri" w:hAnsi="Calibri" w:cs="Calibri"/>
        </w:rPr>
        <w:t xml:space="preserve"> </w:t>
      </w:r>
      <w:proofErr w:type="spellStart"/>
      <w:r w:rsidRPr="00D653FC">
        <w:rPr>
          <w:rFonts w:ascii="Calibri" w:hAnsi="Calibri" w:cs="Calibri"/>
        </w:rPr>
        <w:t>tarnybos</w:t>
      </w:r>
      <w:proofErr w:type="spellEnd"/>
      <w:r w:rsidRPr="00D653FC">
        <w:rPr>
          <w:rFonts w:ascii="Calibri" w:hAnsi="Calibri" w:cs="Calibri"/>
        </w:rPr>
        <w:t xml:space="preserve"> </w:t>
      </w:r>
      <w:proofErr w:type="spellStart"/>
      <w:r w:rsidRPr="00D653FC">
        <w:rPr>
          <w:rFonts w:ascii="Calibri" w:hAnsi="Calibri" w:cs="Calibri"/>
        </w:rPr>
        <w:t>direktoriaus</w:t>
      </w:r>
      <w:proofErr w:type="spellEnd"/>
      <w:r w:rsidRPr="00D653FC">
        <w:rPr>
          <w:rFonts w:ascii="Calibri" w:hAnsi="Calibri" w:cs="Calibri"/>
        </w:rPr>
        <w:t xml:space="preserve"> 2017 m. </w:t>
      </w:r>
      <w:proofErr w:type="spellStart"/>
      <w:r w:rsidRPr="00D653FC">
        <w:rPr>
          <w:rFonts w:ascii="Calibri" w:hAnsi="Calibri" w:cs="Calibri"/>
        </w:rPr>
        <w:t>birželio</w:t>
      </w:r>
      <w:proofErr w:type="spellEnd"/>
      <w:r w:rsidRPr="00D653FC">
        <w:rPr>
          <w:rFonts w:ascii="Calibri" w:hAnsi="Calibri" w:cs="Calibri"/>
        </w:rPr>
        <w:t xml:space="preserve"> 29 d. </w:t>
      </w:r>
      <w:proofErr w:type="spellStart"/>
      <w:r w:rsidRPr="00D653FC">
        <w:rPr>
          <w:rFonts w:ascii="Calibri" w:hAnsi="Calibri" w:cs="Calibri"/>
        </w:rPr>
        <w:t>įsakymu</w:t>
      </w:r>
      <w:proofErr w:type="spellEnd"/>
      <w:r w:rsidRPr="00D653FC">
        <w:rPr>
          <w:rFonts w:ascii="Calibri" w:hAnsi="Calibri" w:cs="Calibri"/>
        </w:rPr>
        <w:t xml:space="preserve"> Nr. 1S-105</w:t>
      </w:r>
      <w:r w:rsidR="002E50F9" w:rsidRPr="00D653FC">
        <w:rPr>
          <w:rFonts w:ascii="Calibri" w:hAnsi="Calibri" w:cs="Calibri"/>
        </w:rPr>
        <w:t>.</w:t>
      </w:r>
    </w:p>
    <w:p w14:paraId="322370DF" w14:textId="5A2775A4" w:rsidR="00385042" w:rsidRPr="00D653FC" w:rsidRDefault="00385042">
      <w:pPr>
        <w:pStyle w:val="Puslapioinaostekstas"/>
        <w:rPr>
          <w:rFonts w:ascii="Calibri" w:hAnsi="Calibri" w:cs="Calibri"/>
          <w:lang w:val="lt-LT"/>
        </w:rPr>
      </w:pPr>
    </w:p>
  </w:footnote>
  <w:footnote w:id="2">
    <w:p w14:paraId="36A36DFE" w14:textId="77777777" w:rsidR="005C3607" w:rsidRPr="00D653FC" w:rsidRDefault="005C3607" w:rsidP="005C3607">
      <w:pPr>
        <w:pStyle w:val="Puslapioinaostekstas"/>
        <w:rPr>
          <w:rFonts w:ascii="Calibri" w:hAnsi="Calibri" w:cs="Calibri"/>
          <w:lang w:val="lt-LT"/>
        </w:rPr>
      </w:pPr>
      <w:r w:rsidRPr="00D653FC">
        <w:rPr>
          <w:rStyle w:val="Puslapioinaosnuoroda"/>
          <w:rFonts w:ascii="Calibri" w:hAnsi="Calibri" w:cs="Calibri"/>
        </w:rPr>
        <w:footnoteRef/>
      </w:r>
      <w:r w:rsidRPr="00D653FC">
        <w:rPr>
          <w:rFonts w:ascii="Calibri" w:hAnsi="Calibri" w:cs="Calibri"/>
          <w:lang w:val="lt-LT"/>
        </w:rPr>
        <w:t xml:space="preserve"> </w:t>
      </w:r>
      <w:r w:rsidRPr="00D653FC">
        <w:rPr>
          <w:rFonts w:ascii="Calibri" w:hAnsi="Calibri" w:cs="Calibri"/>
          <w:lang w:val="lt-LT"/>
        </w:rPr>
        <w:t>Perkančioji organizacija privalo nutraukti pradėtas pirkimo ar projekto konkurso procedūras, jeigu buvo pažeisti šio įstatymo 17 straipsnio 1 dalyje nustatyti principai ir atitinkamos padėties negalima ištaisyti.</w:t>
      </w:r>
    </w:p>
  </w:footnote>
  <w:footnote w:id="3">
    <w:p w14:paraId="36BF7866" w14:textId="77777777" w:rsidR="005C3607" w:rsidRPr="00D653FC" w:rsidRDefault="005C3607" w:rsidP="005C3607">
      <w:pPr>
        <w:pStyle w:val="Puslapioinaostekstas"/>
        <w:rPr>
          <w:rFonts w:ascii="Calibri" w:hAnsi="Calibri" w:cs="Calibri"/>
          <w:lang w:val="lt-LT"/>
        </w:rPr>
      </w:pPr>
      <w:r w:rsidRPr="00D653FC">
        <w:rPr>
          <w:rStyle w:val="Puslapioinaosnuoroda"/>
          <w:rFonts w:ascii="Calibri" w:hAnsi="Calibri" w:cs="Calibri"/>
        </w:rPr>
        <w:footnoteRef/>
      </w:r>
      <w:r w:rsidRPr="00D653FC">
        <w:rPr>
          <w:rFonts w:ascii="Calibri" w:hAnsi="Calibri" w:cs="Calibri"/>
          <w:lang w:val="lt-LT"/>
        </w:rPr>
        <w:t xml:space="preserve"> </w:t>
      </w:r>
      <w:r w:rsidRPr="00D653FC">
        <w:rPr>
          <w:rFonts w:ascii="Calibri" w:hAnsi="Calibri" w:cs="Calibri"/>
          <w:lang w:val="lt-LT"/>
        </w:rPr>
        <w:t>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061051"/>
      <w:docPartObj>
        <w:docPartGallery w:val="Page Numbers (Top of Page)"/>
        <w:docPartUnique/>
      </w:docPartObj>
    </w:sdtPr>
    <w:sdtEndPr>
      <w:rPr>
        <w:rFonts w:ascii="Calibri" w:hAnsi="Calibri" w:cs="Calibri"/>
        <w:sz w:val="24"/>
        <w:szCs w:val="24"/>
      </w:rPr>
    </w:sdtEndPr>
    <w:sdtContent>
      <w:p w14:paraId="174B1C4A" w14:textId="77777777" w:rsidR="002327B3" w:rsidRPr="00530715" w:rsidRDefault="002327B3">
        <w:pPr>
          <w:pStyle w:val="Antrats"/>
          <w:jc w:val="center"/>
          <w:rPr>
            <w:rFonts w:ascii="Calibri" w:hAnsi="Calibri" w:cs="Calibri"/>
            <w:sz w:val="24"/>
            <w:szCs w:val="24"/>
          </w:rPr>
        </w:pPr>
        <w:r w:rsidRPr="00530715">
          <w:rPr>
            <w:rFonts w:ascii="Calibri" w:hAnsi="Calibri" w:cs="Calibri"/>
            <w:sz w:val="24"/>
            <w:szCs w:val="24"/>
          </w:rPr>
          <w:fldChar w:fldCharType="begin"/>
        </w:r>
        <w:r w:rsidRPr="00530715">
          <w:rPr>
            <w:rFonts w:ascii="Calibri" w:hAnsi="Calibri" w:cs="Calibri"/>
            <w:sz w:val="24"/>
            <w:szCs w:val="24"/>
          </w:rPr>
          <w:instrText>PAGE   \* MERGEFORMAT</w:instrText>
        </w:r>
        <w:r w:rsidRPr="00530715">
          <w:rPr>
            <w:rFonts w:ascii="Calibri" w:hAnsi="Calibri" w:cs="Calibri"/>
            <w:sz w:val="24"/>
            <w:szCs w:val="24"/>
          </w:rPr>
          <w:fldChar w:fldCharType="separate"/>
        </w:r>
        <w:r w:rsidRPr="00530715">
          <w:rPr>
            <w:rFonts w:ascii="Calibri" w:hAnsi="Calibri" w:cs="Calibri"/>
            <w:sz w:val="24"/>
            <w:szCs w:val="24"/>
            <w:lang w:val="en-GB"/>
          </w:rPr>
          <w:t>2</w:t>
        </w:r>
        <w:r w:rsidRPr="00530715">
          <w:rPr>
            <w:rFonts w:ascii="Calibri" w:hAnsi="Calibri" w:cs="Calibri"/>
            <w:sz w:val="24"/>
            <w:szCs w:val="24"/>
          </w:rPr>
          <w:fldChar w:fldCharType="end"/>
        </w:r>
      </w:p>
    </w:sdtContent>
  </w:sdt>
  <w:p w14:paraId="3788F862" w14:textId="77777777" w:rsidR="002327B3" w:rsidRDefault="002327B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957BC"/>
    <w:multiLevelType w:val="multilevel"/>
    <w:tmpl w:val="6EECC972"/>
    <w:lvl w:ilvl="0">
      <w:start w:val="1"/>
      <w:numFmt w:val="decimal"/>
      <w:lvlText w:val="%1."/>
      <w:lvlJc w:val="left"/>
      <w:pPr>
        <w:ind w:left="420" w:hanging="420"/>
      </w:pPr>
      <w:rPr>
        <w:rFonts w:hint="default"/>
        <w:color w:val="auto"/>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26107F97"/>
    <w:multiLevelType w:val="multilevel"/>
    <w:tmpl w:val="5C245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503EEB4"/>
    <w:multiLevelType w:val="hybridMultilevel"/>
    <w:tmpl w:val="0D68A714"/>
    <w:lvl w:ilvl="0" w:tplc="5A24A89E">
      <w:start w:val="1"/>
      <w:numFmt w:val="decimal"/>
      <w:lvlText w:val="%1."/>
      <w:lvlJc w:val="left"/>
      <w:pPr>
        <w:ind w:left="360" w:hanging="360"/>
      </w:pPr>
    </w:lvl>
    <w:lvl w:ilvl="1" w:tplc="3F446ABC">
      <w:start w:val="1"/>
      <w:numFmt w:val="lowerLetter"/>
      <w:lvlText w:val="%2."/>
      <w:lvlJc w:val="left"/>
      <w:pPr>
        <w:ind w:left="1080" w:hanging="360"/>
      </w:pPr>
    </w:lvl>
    <w:lvl w:ilvl="2" w:tplc="3AB82F64">
      <w:start w:val="1"/>
      <w:numFmt w:val="lowerRoman"/>
      <w:lvlText w:val="%3."/>
      <w:lvlJc w:val="right"/>
      <w:pPr>
        <w:ind w:left="1800" w:hanging="180"/>
      </w:pPr>
    </w:lvl>
    <w:lvl w:ilvl="3" w:tplc="5DAAC832">
      <w:start w:val="1"/>
      <w:numFmt w:val="decimal"/>
      <w:lvlText w:val="%4."/>
      <w:lvlJc w:val="left"/>
      <w:pPr>
        <w:ind w:left="2520" w:hanging="360"/>
      </w:pPr>
    </w:lvl>
    <w:lvl w:ilvl="4" w:tplc="DC0A0218">
      <w:start w:val="1"/>
      <w:numFmt w:val="lowerLetter"/>
      <w:lvlText w:val="%5."/>
      <w:lvlJc w:val="left"/>
      <w:pPr>
        <w:ind w:left="3240" w:hanging="360"/>
      </w:pPr>
    </w:lvl>
    <w:lvl w:ilvl="5" w:tplc="A8CAE0E6">
      <w:start w:val="1"/>
      <w:numFmt w:val="lowerRoman"/>
      <w:lvlText w:val="%6."/>
      <w:lvlJc w:val="right"/>
      <w:pPr>
        <w:ind w:left="3960" w:hanging="180"/>
      </w:pPr>
    </w:lvl>
    <w:lvl w:ilvl="6" w:tplc="597EC14E">
      <w:start w:val="1"/>
      <w:numFmt w:val="decimal"/>
      <w:lvlText w:val="%7."/>
      <w:lvlJc w:val="left"/>
      <w:pPr>
        <w:ind w:left="4680" w:hanging="360"/>
      </w:pPr>
    </w:lvl>
    <w:lvl w:ilvl="7" w:tplc="6B283604">
      <w:start w:val="1"/>
      <w:numFmt w:val="lowerLetter"/>
      <w:lvlText w:val="%8."/>
      <w:lvlJc w:val="left"/>
      <w:pPr>
        <w:ind w:left="5400" w:hanging="360"/>
      </w:pPr>
    </w:lvl>
    <w:lvl w:ilvl="8" w:tplc="C5D0543E">
      <w:start w:val="1"/>
      <w:numFmt w:val="lowerRoman"/>
      <w:lvlText w:val="%9."/>
      <w:lvlJc w:val="right"/>
      <w:pPr>
        <w:ind w:left="6120" w:hanging="180"/>
      </w:pPr>
    </w:lvl>
  </w:abstractNum>
  <w:abstractNum w:abstractNumId="3" w15:restartNumberingAfterBreak="0">
    <w:nsid w:val="4D7C4EB9"/>
    <w:multiLevelType w:val="multilevel"/>
    <w:tmpl w:val="224C3DF2"/>
    <w:lvl w:ilvl="0">
      <w:start w:val="1"/>
      <w:numFmt w:val="decimal"/>
      <w:lvlText w:val="%1."/>
      <w:lvlJc w:val="left"/>
      <w:pPr>
        <w:ind w:left="1211"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77363373"/>
    <w:multiLevelType w:val="multilevel"/>
    <w:tmpl w:val="2132E3EC"/>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5" w15:restartNumberingAfterBreak="0">
    <w:nsid w:val="7C337E56"/>
    <w:multiLevelType w:val="multilevel"/>
    <w:tmpl w:val="FFFFFFFF"/>
    <w:lvl w:ilvl="0">
      <w:start w:val="1"/>
      <w:numFmt w:val="decimal"/>
      <w:lvlText w:val="%1."/>
      <w:lvlJc w:val="left"/>
      <w:pPr>
        <w:ind w:left="1069" w:hanging="360"/>
      </w:pPr>
      <w:rPr>
        <w:rFonts w:cs="Times New Roman"/>
      </w:rPr>
    </w:lvl>
    <w:lvl w:ilvl="1">
      <w:start w:val="1"/>
      <w:numFmt w:val="decimal"/>
      <w:lvlText w:val="%1.%2."/>
      <w:lvlJc w:val="left"/>
      <w:pPr>
        <w:ind w:left="1080" w:hanging="360"/>
      </w:pPr>
      <w:rPr>
        <w:rFonts w:cs="Times New Roman"/>
        <w:sz w:val="24"/>
        <w:szCs w:val="24"/>
      </w:rPr>
    </w:lvl>
    <w:lvl w:ilvl="2">
      <w:start w:val="1"/>
      <w:numFmt w:val="decimal"/>
      <w:lvlText w:val="%1.%2.%3."/>
      <w:lvlJc w:val="left"/>
      <w:pPr>
        <w:ind w:left="1451" w:hanging="720"/>
      </w:pPr>
      <w:rPr>
        <w:rFonts w:cs="Times New Roman"/>
      </w:rPr>
    </w:lvl>
    <w:lvl w:ilvl="3">
      <w:start w:val="1"/>
      <w:numFmt w:val="decimal"/>
      <w:lvlText w:val="%1.%2.%3.%4."/>
      <w:lvlJc w:val="left"/>
      <w:pPr>
        <w:ind w:left="1462" w:hanging="720"/>
      </w:pPr>
      <w:rPr>
        <w:rFonts w:cs="Times New Roman"/>
      </w:rPr>
    </w:lvl>
    <w:lvl w:ilvl="4">
      <w:start w:val="1"/>
      <w:numFmt w:val="decimal"/>
      <w:lvlText w:val="%1.%2.%3.%4.%5."/>
      <w:lvlJc w:val="left"/>
      <w:pPr>
        <w:ind w:left="1833" w:hanging="1080"/>
      </w:pPr>
      <w:rPr>
        <w:rFonts w:cs="Times New Roman"/>
      </w:rPr>
    </w:lvl>
    <w:lvl w:ilvl="5">
      <w:start w:val="1"/>
      <w:numFmt w:val="decimal"/>
      <w:lvlText w:val="%1.%2.%3.%4.%5.%6."/>
      <w:lvlJc w:val="left"/>
      <w:pPr>
        <w:ind w:left="1844" w:hanging="1080"/>
      </w:pPr>
      <w:rPr>
        <w:rFonts w:cs="Times New Roman"/>
      </w:rPr>
    </w:lvl>
    <w:lvl w:ilvl="6">
      <w:start w:val="1"/>
      <w:numFmt w:val="decimal"/>
      <w:lvlText w:val="%1.%2.%3.%4.%5.%6.%7."/>
      <w:lvlJc w:val="left"/>
      <w:pPr>
        <w:ind w:left="2215" w:hanging="1440"/>
      </w:pPr>
      <w:rPr>
        <w:rFonts w:cs="Times New Roman"/>
      </w:rPr>
    </w:lvl>
    <w:lvl w:ilvl="7">
      <w:start w:val="1"/>
      <w:numFmt w:val="decimal"/>
      <w:lvlText w:val="%1.%2.%3.%4.%5.%6.%7.%8."/>
      <w:lvlJc w:val="left"/>
      <w:pPr>
        <w:ind w:left="2226" w:hanging="1440"/>
      </w:pPr>
      <w:rPr>
        <w:rFonts w:cs="Times New Roman"/>
      </w:rPr>
    </w:lvl>
    <w:lvl w:ilvl="8">
      <w:start w:val="1"/>
      <w:numFmt w:val="decimal"/>
      <w:lvlText w:val="%1.%2.%3.%4.%5.%6.%7.%8.%9."/>
      <w:lvlJc w:val="left"/>
      <w:pPr>
        <w:ind w:left="2597" w:hanging="1800"/>
      </w:pPr>
      <w:rPr>
        <w:rFonts w:cs="Times New Roman"/>
      </w:rPr>
    </w:lvl>
  </w:abstractNum>
  <w:num w:numId="1" w16cid:durableId="792140015">
    <w:abstractNumId w:val="4"/>
  </w:num>
  <w:num w:numId="2" w16cid:durableId="41486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81681925">
    <w:abstractNumId w:val="5"/>
  </w:num>
  <w:num w:numId="4" w16cid:durableId="1098675310">
    <w:abstractNumId w:val="0"/>
  </w:num>
  <w:num w:numId="5" w16cid:durableId="434131657">
    <w:abstractNumId w:val="1"/>
  </w:num>
  <w:num w:numId="6" w16cid:durableId="19620330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B3"/>
    <w:rsid w:val="00001EA9"/>
    <w:rsid w:val="00001F04"/>
    <w:rsid w:val="00005458"/>
    <w:rsid w:val="00010CEE"/>
    <w:rsid w:val="00011E10"/>
    <w:rsid w:val="000173C2"/>
    <w:rsid w:val="000175D3"/>
    <w:rsid w:val="00017945"/>
    <w:rsid w:val="00020DCE"/>
    <w:rsid w:val="000210D2"/>
    <w:rsid w:val="00021914"/>
    <w:rsid w:val="00022C78"/>
    <w:rsid w:val="0002408F"/>
    <w:rsid w:val="00034009"/>
    <w:rsid w:val="00034142"/>
    <w:rsid w:val="000352D9"/>
    <w:rsid w:val="00035FD7"/>
    <w:rsid w:val="00036F88"/>
    <w:rsid w:val="000376E5"/>
    <w:rsid w:val="0004104D"/>
    <w:rsid w:val="000414C7"/>
    <w:rsid w:val="00041856"/>
    <w:rsid w:val="000419B7"/>
    <w:rsid w:val="00042688"/>
    <w:rsid w:val="00042C4F"/>
    <w:rsid w:val="000439E1"/>
    <w:rsid w:val="00043A73"/>
    <w:rsid w:val="000442E7"/>
    <w:rsid w:val="0004538E"/>
    <w:rsid w:val="0004540F"/>
    <w:rsid w:val="00045FD0"/>
    <w:rsid w:val="00046F5E"/>
    <w:rsid w:val="00047C89"/>
    <w:rsid w:val="00050687"/>
    <w:rsid w:val="00053136"/>
    <w:rsid w:val="00055237"/>
    <w:rsid w:val="00060DC9"/>
    <w:rsid w:val="00064026"/>
    <w:rsid w:val="00065808"/>
    <w:rsid w:val="00066FEF"/>
    <w:rsid w:val="000671A1"/>
    <w:rsid w:val="00070290"/>
    <w:rsid w:val="00070449"/>
    <w:rsid w:val="00070C12"/>
    <w:rsid w:val="000717CE"/>
    <w:rsid w:val="00073357"/>
    <w:rsid w:val="00073AE2"/>
    <w:rsid w:val="0007429A"/>
    <w:rsid w:val="000747D6"/>
    <w:rsid w:val="00074F56"/>
    <w:rsid w:val="0007658D"/>
    <w:rsid w:val="0007720C"/>
    <w:rsid w:val="00077BC9"/>
    <w:rsid w:val="00080212"/>
    <w:rsid w:val="000813BD"/>
    <w:rsid w:val="00081695"/>
    <w:rsid w:val="0008232F"/>
    <w:rsid w:val="00082914"/>
    <w:rsid w:val="0008389D"/>
    <w:rsid w:val="00083B53"/>
    <w:rsid w:val="00083D9C"/>
    <w:rsid w:val="00084E9C"/>
    <w:rsid w:val="00086F61"/>
    <w:rsid w:val="00087731"/>
    <w:rsid w:val="00090254"/>
    <w:rsid w:val="000929C1"/>
    <w:rsid w:val="0009344F"/>
    <w:rsid w:val="000944EE"/>
    <w:rsid w:val="00094F5C"/>
    <w:rsid w:val="000964C5"/>
    <w:rsid w:val="00097E1F"/>
    <w:rsid w:val="000A0656"/>
    <w:rsid w:val="000A1282"/>
    <w:rsid w:val="000A13A5"/>
    <w:rsid w:val="000A30F2"/>
    <w:rsid w:val="000A3A78"/>
    <w:rsid w:val="000A3B6D"/>
    <w:rsid w:val="000A5AE5"/>
    <w:rsid w:val="000A7B14"/>
    <w:rsid w:val="000A7D78"/>
    <w:rsid w:val="000B0677"/>
    <w:rsid w:val="000B275D"/>
    <w:rsid w:val="000B3B64"/>
    <w:rsid w:val="000B6F5E"/>
    <w:rsid w:val="000C03B2"/>
    <w:rsid w:val="000C1E51"/>
    <w:rsid w:val="000C62AB"/>
    <w:rsid w:val="000D3FC0"/>
    <w:rsid w:val="000D4A2A"/>
    <w:rsid w:val="000D593B"/>
    <w:rsid w:val="000D6B55"/>
    <w:rsid w:val="000E1B7C"/>
    <w:rsid w:val="000E4930"/>
    <w:rsid w:val="000E55EE"/>
    <w:rsid w:val="000E597D"/>
    <w:rsid w:val="000E5C76"/>
    <w:rsid w:val="000E691C"/>
    <w:rsid w:val="000F0D29"/>
    <w:rsid w:val="000F13C5"/>
    <w:rsid w:val="000F1CB6"/>
    <w:rsid w:val="000F20A8"/>
    <w:rsid w:val="000F3353"/>
    <w:rsid w:val="000F5F81"/>
    <w:rsid w:val="000F6A72"/>
    <w:rsid w:val="0010037B"/>
    <w:rsid w:val="00101E7E"/>
    <w:rsid w:val="001048B2"/>
    <w:rsid w:val="00105146"/>
    <w:rsid w:val="001052AD"/>
    <w:rsid w:val="00105CB2"/>
    <w:rsid w:val="00105ECA"/>
    <w:rsid w:val="00107575"/>
    <w:rsid w:val="00110FBF"/>
    <w:rsid w:val="0012098E"/>
    <w:rsid w:val="001215BA"/>
    <w:rsid w:val="00121E49"/>
    <w:rsid w:val="00124CDC"/>
    <w:rsid w:val="00126765"/>
    <w:rsid w:val="00137B26"/>
    <w:rsid w:val="00141B0F"/>
    <w:rsid w:val="0014308C"/>
    <w:rsid w:val="001431D4"/>
    <w:rsid w:val="0014620A"/>
    <w:rsid w:val="0014637E"/>
    <w:rsid w:val="00147264"/>
    <w:rsid w:val="00150058"/>
    <w:rsid w:val="00153B01"/>
    <w:rsid w:val="00155607"/>
    <w:rsid w:val="0015675C"/>
    <w:rsid w:val="00156E11"/>
    <w:rsid w:val="0015751F"/>
    <w:rsid w:val="00157904"/>
    <w:rsid w:val="00160C09"/>
    <w:rsid w:val="00161A3F"/>
    <w:rsid w:val="001622E3"/>
    <w:rsid w:val="00165783"/>
    <w:rsid w:val="001718B2"/>
    <w:rsid w:val="001722E7"/>
    <w:rsid w:val="001739B9"/>
    <w:rsid w:val="001751A3"/>
    <w:rsid w:val="00181D4D"/>
    <w:rsid w:val="0018236B"/>
    <w:rsid w:val="001836AD"/>
    <w:rsid w:val="00186375"/>
    <w:rsid w:val="001870B1"/>
    <w:rsid w:val="00187317"/>
    <w:rsid w:val="001874BA"/>
    <w:rsid w:val="001876AE"/>
    <w:rsid w:val="00187B45"/>
    <w:rsid w:val="00187DDE"/>
    <w:rsid w:val="00191247"/>
    <w:rsid w:val="001933AA"/>
    <w:rsid w:val="0019418D"/>
    <w:rsid w:val="0019521C"/>
    <w:rsid w:val="00197040"/>
    <w:rsid w:val="0019737D"/>
    <w:rsid w:val="001A254C"/>
    <w:rsid w:val="001A2E03"/>
    <w:rsid w:val="001A37E5"/>
    <w:rsid w:val="001A3D7D"/>
    <w:rsid w:val="001A64B6"/>
    <w:rsid w:val="001A6B95"/>
    <w:rsid w:val="001A6EEE"/>
    <w:rsid w:val="001A7284"/>
    <w:rsid w:val="001A7C56"/>
    <w:rsid w:val="001B0308"/>
    <w:rsid w:val="001B171D"/>
    <w:rsid w:val="001B38E8"/>
    <w:rsid w:val="001B4728"/>
    <w:rsid w:val="001B505B"/>
    <w:rsid w:val="001B5F5C"/>
    <w:rsid w:val="001B6106"/>
    <w:rsid w:val="001C0A92"/>
    <w:rsid w:val="001C30C2"/>
    <w:rsid w:val="001C45BD"/>
    <w:rsid w:val="001C4D82"/>
    <w:rsid w:val="001C5763"/>
    <w:rsid w:val="001C7A90"/>
    <w:rsid w:val="001D320F"/>
    <w:rsid w:val="001D420E"/>
    <w:rsid w:val="001D4382"/>
    <w:rsid w:val="001D543C"/>
    <w:rsid w:val="001D6811"/>
    <w:rsid w:val="001E045B"/>
    <w:rsid w:val="001E3BA1"/>
    <w:rsid w:val="001E6D54"/>
    <w:rsid w:val="001E7336"/>
    <w:rsid w:val="001F0AAE"/>
    <w:rsid w:val="001F1DFC"/>
    <w:rsid w:val="001F2A35"/>
    <w:rsid w:val="001F3F8C"/>
    <w:rsid w:val="001F5AFC"/>
    <w:rsid w:val="001F7024"/>
    <w:rsid w:val="00202652"/>
    <w:rsid w:val="0021021F"/>
    <w:rsid w:val="00210518"/>
    <w:rsid w:val="00211189"/>
    <w:rsid w:val="002116B4"/>
    <w:rsid w:val="00214F4B"/>
    <w:rsid w:val="00216356"/>
    <w:rsid w:val="00223C0C"/>
    <w:rsid w:val="002240DB"/>
    <w:rsid w:val="002253E4"/>
    <w:rsid w:val="00225E01"/>
    <w:rsid w:val="00226786"/>
    <w:rsid w:val="00226B3C"/>
    <w:rsid w:val="00231856"/>
    <w:rsid w:val="002327B3"/>
    <w:rsid w:val="00233DC1"/>
    <w:rsid w:val="00234B9C"/>
    <w:rsid w:val="00235532"/>
    <w:rsid w:val="00240A61"/>
    <w:rsid w:val="0024181E"/>
    <w:rsid w:val="00245CCC"/>
    <w:rsid w:val="00246361"/>
    <w:rsid w:val="002465E0"/>
    <w:rsid w:val="00247F5D"/>
    <w:rsid w:val="00247F68"/>
    <w:rsid w:val="002541C2"/>
    <w:rsid w:val="00254BE2"/>
    <w:rsid w:val="00254CC4"/>
    <w:rsid w:val="00256D4E"/>
    <w:rsid w:val="002612B0"/>
    <w:rsid w:val="002616B3"/>
    <w:rsid w:val="002616DE"/>
    <w:rsid w:val="0026264C"/>
    <w:rsid w:val="002628E7"/>
    <w:rsid w:val="00263FAA"/>
    <w:rsid w:val="00264E7B"/>
    <w:rsid w:val="00265B32"/>
    <w:rsid w:val="00265BB5"/>
    <w:rsid w:val="00270348"/>
    <w:rsid w:val="002709FE"/>
    <w:rsid w:val="00270B88"/>
    <w:rsid w:val="00272A34"/>
    <w:rsid w:val="00273798"/>
    <w:rsid w:val="002739E7"/>
    <w:rsid w:val="00274E16"/>
    <w:rsid w:val="00276BB7"/>
    <w:rsid w:val="0028073A"/>
    <w:rsid w:val="0028308C"/>
    <w:rsid w:val="00283325"/>
    <w:rsid w:val="00284500"/>
    <w:rsid w:val="002845E8"/>
    <w:rsid w:val="002850F0"/>
    <w:rsid w:val="002866DD"/>
    <w:rsid w:val="00293899"/>
    <w:rsid w:val="002A146B"/>
    <w:rsid w:val="002A3E8F"/>
    <w:rsid w:val="002A5F36"/>
    <w:rsid w:val="002A65B3"/>
    <w:rsid w:val="002A7D4B"/>
    <w:rsid w:val="002B08C8"/>
    <w:rsid w:val="002B2B62"/>
    <w:rsid w:val="002B4EC7"/>
    <w:rsid w:val="002B526F"/>
    <w:rsid w:val="002B6BCB"/>
    <w:rsid w:val="002B7237"/>
    <w:rsid w:val="002C06D7"/>
    <w:rsid w:val="002C0856"/>
    <w:rsid w:val="002C4AE9"/>
    <w:rsid w:val="002C5BB2"/>
    <w:rsid w:val="002D1583"/>
    <w:rsid w:val="002D1D07"/>
    <w:rsid w:val="002D2020"/>
    <w:rsid w:val="002D3392"/>
    <w:rsid w:val="002D41DA"/>
    <w:rsid w:val="002D47D9"/>
    <w:rsid w:val="002D53A0"/>
    <w:rsid w:val="002D6D0B"/>
    <w:rsid w:val="002D746E"/>
    <w:rsid w:val="002E22D0"/>
    <w:rsid w:val="002E2611"/>
    <w:rsid w:val="002E2ECD"/>
    <w:rsid w:val="002E50F9"/>
    <w:rsid w:val="002E6406"/>
    <w:rsid w:val="002F09AF"/>
    <w:rsid w:val="002F2DB6"/>
    <w:rsid w:val="002F30B9"/>
    <w:rsid w:val="002F5BC6"/>
    <w:rsid w:val="00300429"/>
    <w:rsid w:val="0030260B"/>
    <w:rsid w:val="00304754"/>
    <w:rsid w:val="0030480E"/>
    <w:rsid w:val="00305607"/>
    <w:rsid w:val="00307F64"/>
    <w:rsid w:val="003105AE"/>
    <w:rsid w:val="00311C35"/>
    <w:rsid w:val="003161B1"/>
    <w:rsid w:val="0031739F"/>
    <w:rsid w:val="003173C6"/>
    <w:rsid w:val="00320428"/>
    <w:rsid w:val="00321172"/>
    <w:rsid w:val="003219B3"/>
    <w:rsid w:val="003229BE"/>
    <w:rsid w:val="0032393C"/>
    <w:rsid w:val="00324437"/>
    <w:rsid w:val="003259E3"/>
    <w:rsid w:val="00330600"/>
    <w:rsid w:val="00334DA4"/>
    <w:rsid w:val="003351C1"/>
    <w:rsid w:val="00337259"/>
    <w:rsid w:val="0033752A"/>
    <w:rsid w:val="00337543"/>
    <w:rsid w:val="0034109A"/>
    <w:rsid w:val="00343AF4"/>
    <w:rsid w:val="00345BBA"/>
    <w:rsid w:val="00346202"/>
    <w:rsid w:val="00347358"/>
    <w:rsid w:val="00347522"/>
    <w:rsid w:val="00347B5C"/>
    <w:rsid w:val="00350749"/>
    <w:rsid w:val="00351083"/>
    <w:rsid w:val="0035236E"/>
    <w:rsid w:val="003525A9"/>
    <w:rsid w:val="003539AC"/>
    <w:rsid w:val="003544FD"/>
    <w:rsid w:val="00357983"/>
    <w:rsid w:val="00357FFC"/>
    <w:rsid w:val="00361515"/>
    <w:rsid w:val="00362371"/>
    <w:rsid w:val="003624E6"/>
    <w:rsid w:val="00365C79"/>
    <w:rsid w:val="00365CEC"/>
    <w:rsid w:val="00370CF4"/>
    <w:rsid w:val="00370FAC"/>
    <w:rsid w:val="00376A91"/>
    <w:rsid w:val="00385042"/>
    <w:rsid w:val="00385135"/>
    <w:rsid w:val="00391AD1"/>
    <w:rsid w:val="00397B3D"/>
    <w:rsid w:val="003A1883"/>
    <w:rsid w:val="003A241F"/>
    <w:rsid w:val="003A7981"/>
    <w:rsid w:val="003B17A1"/>
    <w:rsid w:val="003B2104"/>
    <w:rsid w:val="003B3A01"/>
    <w:rsid w:val="003B4BB1"/>
    <w:rsid w:val="003B4E26"/>
    <w:rsid w:val="003B65C7"/>
    <w:rsid w:val="003B666E"/>
    <w:rsid w:val="003B764F"/>
    <w:rsid w:val="003B7FB7"/>
    <w:rsid w:val="003C3C8D"/>
    <w:rsid w:val="003C49FA"/>
    <w:rsid w:val="003C7B05"/>
    <w:rsid w:val="003D2203"/>
    <w:rsid w:val="003D4A2A"/>
    <w:rsid w:val="003D53C9"/>
    <w:rsid w:val="003E0B4A"/>
    <w:rsid w:val="003E0F45"/>
    <w:rsid w:val="003E1074"/>
    <w:rsid w:val="003E1275"/>
    <w:rsid w:val="003E2D3B"/>
    <w:rsid w:val="003E717D"/>
    <w:rsid w:val="003E733E"/>
    <w:rsid w:val="003E7BEB"/>
    <w:rsid w:val="003F07CB"/>
    <w:rsid w:val="003F10CE"/>
    <w:rsid w:val="003F42DE"/>
    <w:rsid w:val="003F4CE8"/>
    <w:rsid w:val="003F6087"/>
    <w:rsid w:val="003F648F"/>
    <w:rsid w:val="00400817"/>
    <w:rsid w:val="00400B9D"/>
    <w:rsid w:val="0040154D"/>
    <w:rsid w:val="00401B33"/>
    <w:rsid w:val="00404723"/>
    <w:rsid w:val="004058F5"/>
    <w:rsid w:val="00405B58"/>
    <w:rsid w:val="004061C5"/>
    <w:rsid w:val="0040639F"/>
    <w:rsid w:val="00407F6D"/>
    <w:rsid w:val="0041244C"/>
    <w:rsid w:val="00413F36"/>
    <w:rsid w:val="004157B9"/>
    <w:rsid w:val="0041788F"/>
    <w:rsid w:val="0042127D"/>
    <w:rsid w:val="00421C21"/>
    <w:rsid w:val="00423094"/>
    <w:rsid w:val="00424681"/>
    <w:rsid w:val="0043057F"/>
    <w:rsid w:val="00440CCE"/>
    <w:rsid w:val="00440D8B"/>
    <w:rsid w:val="00440F95"/>
    <w:rsid w:val="00442D92"/>
    <w:rsid w:val="00443D4B"/>
    <w:rsid w:val="0044502A"/>
    <w:rsid w:val="00445B55"/>
    <w:rsid w:val="0044607C"/>
    <w:rsid w:val="004470F3"/>
    <w:rsid w:val="0044720C"/>
    <w:rsid w:val="0044743D"/>
    <w:rsid w:val="00447E4A"/>
    <w:rsid w:val="00450F02"/>
    <w:rsid w:val="00451523"/>
    <w:rsid w:val="004529E9"/>
    <w:rsid w:val="004540B5"/>
    <w:rsid w:val="004546F2"/>
    <w:rsid w:val="00455A6A"/>
    <w:rsid w:val="00456A3B"/>
    <w:rsid w:val="00456CC2"/>
    <w:rsid w:val="00457C73"/>
    <w:rsid w:val="00462594"/>
    <w:rsid w:val="0046290E"/>
    <w:rsid w:val="004666EC"/>
    <w:rsid w:val="00466BD9"/>
    <w:rsid w:val="004675CE"/>
    <w:rsid w:val="0047041F"/>
    <w:rsid w:val="00475FFE"/>
    <w:rsid w:val="00476BA4"/>
    <w:rsid w:val="00477FA1"/>
    <w:rsid w:val="0048015B"/>
    <w:rsid w:val="00481897"/>
    <w:rsid w:val="0048238F"/>
    <w:rsid w:val="004842B2"/>
    <w:rsid w:val="0048588A"/>
    <w:rsid w:val="0048788A"/>
    <w:rsid w:val="004924C9"/>
    <w:rsid w:val="004956ED"/>
    <w:rsid w:val="004A0E57"/>
    <w:rsid w:val="004A1AD4"/>
    <w:rsid w:val="004A1F39"/>
    <w:rsid w:val="004A579A"/>
    <w:rsid w:val="004A62CF"/>
    <w:rsid w:val="004A7CB2"/>
    <w:rsid w:val="004B17E8"/>
    <w:rsid w:val="004B1ABF"/>
    <w:rsid w:val="004B1F35"/>
    <w:rsid w:val="004B4BCD"/>
    <w:rsid w:val="004B63D4"/>
    <w:rsid w:val="004C043F"/>
    <w:rsid w:val="004C17E6"/>
    <w:rsid w:val="004C23C7"/>
    <w:rsid w:val="004C3483"/>
    <w:rsid w:val="004C44F1"/>
    <w:rsid w:val="004C4EB8"/>
    <w:rsid w:val="004C52B9"/>
    <w:rsid w:val="004C5E27"/>
    <w:rsid w:val="004C793C"/>
    <w:rsid w:val="004D1643"/>
    <w:rsid w:val="004D45D1"/>
    <w:rsid w:val="004D49EA"/>
    <w:rsid w:val="004D4FE0"/>
    <w:rsid w:val="004E0C37"/>
    <w:rsid w:val="004E10F3"/>
    <w:rsid w:val="004E442D"/>
    <w:rsid w:val="004E463E"/>
    <w:rsid w:val="004F058E"/>
    <w:rsid w:val="004F2C9C"/>
    <w:rsid w:val="004F3B94"/>
    <w:rsid w:val="004F4980"/>
    <w:rsid w:val="004F7782"/>
    <w:rsid w:val="0050080B"/>
    <w:rsid w:val="00501354"/>
    <w:rsid w:val="00501D6D"/>
    <w:rsid w:val="005031E7"/>
    <w:rsid w:val="00504A57"/>
    <w:rsid w:val="005102F4"/>
    <w:rsid w:val="00510D50"/>
    <w:rsid w:val="00511C67"/>
    <w:rsid w:val="00514064"/>
    <w:rsid w:val="005140AB"/>
    <w:rsid w:val="00515765"/>
    <w:rsid w:val="00520251"/>
    <w:rsid w:val="00520B9A"/>
    <w:rsid w:val="005230CC"/>
    <w:rsid w:val="00525090"/>
    <w:rsid w:val="00525507"/>
    <w:rsid w:val="00525C34"/>
    <w:rsid w:val="005265B9"/>
    <w:rsid w:val="00530715"/>
    <w:rsid w:val="005320A4"/>
    <w:rsid w:val="00534102"/>
    <w:rsid w:val="0053532B"/>
    <w:rsid w:val="00535DCE"/>
    <w:rsid w:val="00541B6D"/>
    <w:rsid w:val="00542C08"/>
    <w:rsid w:val="00543110"/>
    <w:rsid w:val="00543969"/>
    <w:rsid w:val="00546905"/>
    <w:rsid w:val="00547A9A"/>
    <w:rsid w:val="00550E7E"/>
    <w:rsid w:val="00553343"/>
    <w:rsid w:val="00553C30"/>
    <w:rsid w:val="00553D15"/>
    <w:rsid w:val="00556F68"/>
    <w:rsid w:val="0056000C"/>
    <w:rsid w:val="0056138B"/>
    <w:rsid w:val="00562CB3"/>
    <w:rsid w:val="00563B9E"/>
    <w:rsid w:val="00570031"/>
    <w:rsid w:val="0057504F"/>
    <w:rsid w:val="0057691E"/>
    <w:rsid w:val="005808E5"/>
    <w:rsid w:val="00581350"/>
    <w:rsid w:val="00583D71"/>
    <w:rsid w:val="00584BBC"/>
    <w:rsid w:val="00584F17"/>
    <w:rsid w:val="0058539F"/>
    <w:rsid w:val="00585DF3"/>
    <w:rsid w:val="005863BF"/>
    <w:rsid w:val="00590C78"/>
    <w:rsid w:val="005A0429"/>
    <w:rsid w:val="005A26FE"/>
    <w:rsid w:val="005A7427"/>
    <w:rsid w:val="005B08B2"/>
    <w:rsid w:val="005B151B"/>
    <w:rsid w:val="005B3F58"/>
    <w:rsid w:val="005B416C"/>
    <w:rsid w:val="005B5755"/>
    <w:rsid w:val="005B5BED"/>
    <w:rsid w:val="005B6887"/>
    <w:rsid w:val="005B760B"/>
    <w:rsid w:val="005C1748"/>
    <w:rsid w:val="005C2286"/>
    <w:rsid w:val="005C3607"/>
    <w:rsid w:val="005D29A1"/>
    <w:rsid w:val="005D2DB7"/>
    <w:rsid w:val="005D3D0E"/>
    <w:rsid w:val="005D5724"/>
    <w:rsid w:val="005D7CFA"/>
    <w:rsid w:val="005E01BC"/>
    <w:rsid w:val="005E331D"/>
    <w:rsid w:val="005E3A3E"/>
    <w:rsid w:val="005E5145"/>
    <w:rsid w:val="005E5A41"/>
    <w:rsid w:val="005E7940"/>
    <w:rsid w:val="005F0692"/>
    <w:rsid w:val="005F2E2C"/>
    <w:rsid w:val="005F5266"/>
    <w:rsid w:val="00600BAD"/>
    <w:rsid w:val="0060440C"/>
    <w:rsid w:val="00604912"/>
    <w:rsid w:val="00606EAD"/>
    <w:rsid w:val="006074B6"/>
    <w:rsid w:val="0061074F"/>
    <w:rsid w:val="0061236E"/>
    <w:rsid w:val="006123A7"/>
    <w:rsid w:val="006163B0"/>
    <w:rsid w:val="006175FD"/>
    <w:rsid w:val="00620BB6"/>
    <w:rsid w:val="00620F6B"/>
    <w:rsid w:val="006211B5"/>
    <w:rsid w:val="0062139C"/>
    <w:rsid w:val="00621FA8"/>
    <w:rsid w:val="006225D8"/>
    <w:rsid w:val="006230D4"/>
    <w:rsid w:val="00625127"/>
    <w:rsid w:val="0062597E"/>
    <w:rsid w:val="00625D89"/>
    <w:rsid w:val="00626709"/>
    <w:rsid w:val="00626D5A"/>
    <w:rsid w:val="006329D7"/>
    <w:rsid w:val="00634319"/>
    <w:rsid w:val="00634A43"/>
    <w:rsid w:val="006359C9"/>
    <w:rsid w:val="006363C1"/>
    <w:rsid w:val="00636B99"/>
    <w:rsid w:val="0063778F"/>
    <w:rsid w:val="00644CF3"/>
    <w:rsid w:val="006465E7"/>
    <w:rsid w:val="00647562"/>
    <w:rsid w:val="00651204"/>
    <w:rsid w:val="00654B66"/>
    <w:rsid w:val="00662C66"/>
    <w:rsid w:val="00662D27"/>
    <w:rsid w:val="00663AD2"/>
    <w:rsid w:val="00664B61"/>
    <w:rsid w:val="00665921"/>
    <w:rsid w:val="00666E35"/>
    <w:rsid w:val="00673893"/>
    <w:rsid w:val="00674C1F"/>
    <w:rsid w:val="00674DC3"/>
    <w:rsid w:val="0067601F"/>
    <w:rsid w:val="0067625B"/>
    <w:rsid w:val="0068219F"/>
    <w:rsid w:val="00683FC0"/>
    <w:rsid w:val="00684958"/>
    <w:rsid w:val="006904B4"/>
    <w:rsid w:val="00690ECF"/>
    <w:rsid w:val="00692756"/>
    <w:rsid w:val="006930C4"/>
    <w:rsid w:val="00693A83"/>
    <w:rsid w:val="0069529F"/>
    <w:rsid w:val="00696F3A"/>
    <w:rsid w:val="006A0EF4"/>
    <w:rsid w:val="006A1066"/>
    <w:rsid w:val="006A19FC"/>
    <w:rsid w:val="006A5211"/>
    <w:rsid w:val="006A57D6"/>
    <w:rsid w:val="006A5AAF"/>
    <w:rsid w:val="006B555D"/>
    <w:rsid w:val="006B598A"/>
    <w:rsid w:val="006B6BEB"/>
    <w:rsid w:val="006B7A87"/>
    <w:rsid w:val="006B7B62"/>
    <w:rsid w:val="006C26E1"/>
    <w:rsid w:val="006C4231"/>
    <w:rsid w:val="006C4538"/>
    <w:rsid w:val="006C4EB9"/>
    <w:rsid w:val="006C76F0"/>
    <w:rsid w:val="006D19B8"/>
    <w:rsid w:val="006D7560"/>
    <w:rsid w:val="006E0CB1"/>
    <w:rsid w:val="006E1193"/>
    <w:rsid w:val="006E2170"/>
    <w:rsid w:val="006E5339"/>
    <w:rsid w:val="006E77F8"/>
    <w:rsid w:val="006F3C87"/>
    <w:rsid w:val="006F3CF1"/>
    <w:rsid w:val="006F5E12"/>
    <w:rsid w:val="006F74E4"/>
    <w:rsid w:val="006F74F5"/>
    <w:rsid w:val="006F7693"/>
    <w:rsid w:val="006F7870"/>
    <w:rsid w:val="007010B2"/>
    <w:rsid w:val="00702AEA"/>
    <w:rsid w:val="00703854"/>
    <w:rsid w:val="007057B8"/>
    <w:rsid w:val="00705953"/>
    <w:rsid w:val="00707B31"/>
    <w:rsid w:val="007119C7"/>
    <w:rsid w:val="00712825"/>
    <w:rsid w:val="00712870"/>
    <w:rsid w:val="00712CA6"/>
    <w:rsid w:val="00714781"/>
    <w:rsid w:val="00715D69"/>
    <w:rsid w:val="00716A32"/>
    <w:rsid w:val="00716F3C"/>
    <w:rsid w:val="0071784F"/>
    <w:rsid w:val="007247A9"/>
    <w:rsid w:val="0073176C"/>
    <w:rsid w:val="00731ABF"/>
    <w:rsid w:val="00731ACC"/>
    <w:rsid w:val="00732348"/>
    <w:rsid w:val="00734894"/>
    <w:rsid w:val="007373A9"/>
    <w:rsid w:val="007375AE"/>
    <w:rsid w:val="00741701"/>
    <w:rsid w:val="007442A4"/>
    <w:rsid w:val="00744762"/>
    <w:rsid w:val="00746100"/>
    <w:rsid w:val="00747B46"/>
    <w:rsid w:val="00750206"/>
    <w:rsid w:val="00750E69"/>
    <w:rsid w:val="00751069"/>
    <w:rsid w:val="0075771F"/>
    <w:rsid w:val="0076069B"/>
    <w:rsid w:val="00766771"/>
    <w:rsid w:val="00767839"/>
    <w:rsid w:val="00770469"/>
    <w:rsid w:val="0077619A"/>
    <w:rsid w:val="00777FB5"/>
    <w:rsid w:val="00781E60"/>
    <w:rsid w:val="00782304"/>
    <w:rsid w:val="00782876"/>
    <w:rsid w:val="00785D07"/>
    <w:rsid w:val="00787EDD"/>
    <w:rsid w:val="00791A2C"/>
    <w:rsid w:val="00792868"/>
    <w:rsid w:val="00792D05"/>
    <w:rsid w:val="00793FC1"/>
    <w:rsid w:val="007968AD"/>
    <w:rsid w:val="00797249"/>
    <w:rsid w:val="007A3A67"/>
    <w:rsid w:val="007A621A"/>
    <w:rsid w:val="007B3FE2"/>
    <w:rsid w:val="007B421D"/>
    <w:rsid w:val="007B60CD"/>
    <w:rsid w:val="007B66DD"/>
    <w:rsid w:val="007B6E9B"/>
    <w:rsid w:val="007B7629"/>
    <w:rsid w:val="007B7C62"/>
    <w:rsid w:val="007C06ED"/>
    <w:rsid w:val="007C0CBB"/>
    <w:rsid w:val="007C1EBB"/>
    <w:rsid w:val="007C3B8B"/>
    <w:rsid w:val="007C3F48"/>
    <w:rsid w:val="007C4A10"/>
    <w:rsid w:val="007C5CCF"/>
    <w:rsid w:val="007C6C81"/>
    <w:rsid w:val="007C7122"/>
    <w:rsid w:val="007D01BD"/>
    <w:rsid w:val="007D2744"/>
    <w:rsid w:val="007D3B35"/>
    <w:rsid w:val="007D4183"/>
    <w:rsid w:val="007D44BC"/>
    <w:rsid w:val="007D65B1"/>
    <w:rsid w:val="007D78D1"/>
    <w:rsid w:val="007E0254"/>
    <w:rsid w:val="007E1704"/>
    <w:rsid w:val="007E29BD"/>
    <w:rsid w:val="007E2B40"/>
    <w:rsid w:val="007E3FC4"/>
    <w:rsid w:val="007E5AC2"/>
    <w:rsid w:val="007F0990"/>
    <w:rsid w:val="007F13C1"/>
    <w:rsid w:val="007F2301"/>
    <w:rsid w:val="007F63B7"/>
    <w:rsid w:val="00803EDD"/>
    <w:rsid w:val="00806054"/>
    <w:rsid w:val="00807928"/>
    <w:rsid w:val="0081284B"/>
    <w:rsid w:val="008139FD"/>
    <w:rsid w:val="00814D59"/>
    <w:rsid w:val="00816F72"/>
    <w:rsid w:val="00817214"/>
    <w:rsid w:val="0082416C"/>
    <w:rsid w:val="00824275"/>
    <w:rsid w:val="008247FC"/>
    <w:rsid w:val="008261DA"/>
    <w:rsid w:val="00826883"/>
    <w:rsid w:val="00826D34"/>
    <w:rsid w:val="00830FA0"/>
    <w:rsid w:val="00831AAC"/>
    <w:rsid w:val="00833358"/>
    <w:rsid w:val="008341D8"/>
    <w:rsid w:val="00834E42"/>
    <w:rsid w:val="00835E2B"/>
    <w:rsid w:val="008364B5"/>
    <w:rsid w:val="00836D82"/>
    <w:rsid w:val="0084065C"/>
    <w:rsid w:val="00840A68"/>
    <w:rsid w:val="00840EE8"/>
    <w:rsid w:val="00842EC6"/>
    <w:rsid w:val="008438B6"/>
    <w:rsid w:val="00845970"/>
    <w:rsid w:val="00845D2C"/>
    <w:rsid w:val="0085163D"/>
    <w:rsid w:val="00851AED"/>
    <w:rsid w:val="0085546C"/>
    <w:rsid w:val="00860092"/>
    <w:rsid w:val="00860CEF"/>
    <w:rsid w:val="00860F38"/>
    <w:rsid w:val="00861E63"/>
    <w:rsid w:val="0086278A"/>
    <w:rsid w:val="00862A31"/>
    <w:rsid w:val="008631DA"/>
    <w:rsid w:val="00863469"/>
    <w:rsid w:val="00863832"/>
    <w:rsid w:val="00863BB6"/>
    <w:rsid w:val="00865A72"/>
    <w:rsid w:val="008725C3"/>
    <w:rsid w:val="00873D05"/>
    <w:rsid w:val="0087460B"/>
    <w:rsid w:val="00875F91"/>
    <w:rsid w:val="00876B9D"/>
    <w:rsid w:val="0088284B"/>
    <w:rsid w:val="0089075D"/>
    <w:rsid w:val="00890D29"/>
    <w:rsid w:val="008934BA"/>
    <w:rsid w:val="008939B3"/>
    <w:rsid w:val="008939EC"/>
    <w:rsid w:val="00894516"/>
    <w:rsid w:val="008960F6"/>
    <w:rsid w:val="00897659"/>
    <w:rsid w:val="008A286D"/>
    <w:rsid w:val="008A2970"/>
    <w:rsid w:val="008A6C5F"/>
    <w:rsid w:val="008B0A4B"/>
    <w:rsid w:val="008B1808"/>
    <w:rsid w:val="008B1CE9"/>
    <w:rsid w:val="008B1CF2"/>
    <w:rsid w:val="008B3FD7"/>
    <w:rsid w:val="008B4F2A"/>
    <w:rsid w:val="008B6109"/>
    <w:rsid w:val="008B6568"/>
    <w:rsid w:val="008B69A7"/>
    <w:rsid w:val="008B73DC"/>
    <w:rsid w:val="008C6B71"/>
    <w:rsid w:val="008D0012"/>
    <w:rsid w:val="008D4ABD"/>
    <w:rsid w:val="008D599C"/>
    <w:rsid w:val="008E12B7"/>
    <w:rsid w:val="008E4BEF"/>
    <w:rsid w:val="008E72FC"/>
    <w:rsid w:val="008E7743"/>
    <w:rsid w:val="008F1B17"/>
    <w:rsid w:val="008F2642"/>
    <w:rsid w:val="008F373E"/>
    <w:rsid w:val="008F38D6"/>
    <w:rsid w:val="008F4F3C"/>
    <w:rsid w:val="008F55A5"/>
    <w:rsid w:val="008F561F"/>
    <w:rsid w:val="009014B3"/>
    <w:rsid w:val="00901639"/>
    <w:rsid w:val="00903532"/>
    <w:rsid w:val="0090608F"/>
    <w:rsid w:val="009074FF"/>
    <w:rsid w:val="00910244"/>
    <w:rsid w:val="00912786"/>
    <w:rsid w:val="00912EA2"/>
    <w:rsid w:val="00917C8B"/>
    <w:rsid w:val="00920972"/>
    <w:rsid w:val="00921009"/>
    <w:rsid w:val="00921C45"/>
    <w:rsid w:val="00922676"/>
    <w:rsid w:val="009261F1"/>
    <w:rsid w:val="00926290"/>
    <w:rsid w:val="00926CB1"/>
    <w:rsid w:val="00927300"/>
    <w:rsid w:val="00927729"/>
    <w:rsid w:val="0092790D"/>
    <w:rsid w:val="00927D7B"/>
    <w:rsid w:val="00930283"/>
    <w:rsid w:val="0093238C"/>
    <w:rsid w:val="00932FB4"/>
    <w:rsid w:val="00934C13"/>
    <w:rsid w:val="009355A4"/>
    <w:rsid w:val="009361B3"/>
    <w:rsid w:val="009434F0"/>
    <w:rsid w:val="0094433F"/>
    <w:rsid w:val="00944368"/>
    <w:rsid w:val="00946184"/>
    <w:rsid w:val="00952C52"/>
    <w:rsid w:val="00953BBB"/>
    <w:rsid w:val="0096016E"/>
    <w:rsid w:val="0096026C"/>
    <w:rsid w:val="009621C6"/>
    <w:rsid w:val="00964E12"/>
    <w:rsid w:val="009653A5"/>
    <w:rsid w:val="00965B34"/>
    <w:rsid w:val="009700BA"/>
    <w:rsid w:val="00972494"/>
    <w:rsid w:val="0097569C"/>
    <w:rsid w:val="00981AA4"/>
    <w:rsid w:val="00981E46"/>
    <w:rsid w:val="0098232F"/>
    <w:rsid w:val="009832BB"/>
    <w:rsid w:val="00984FEA"/>
    <w:rsid w:val="00986DE6"/>
    <w:rsid w:val="009878EA"/>
    <w:rsid w:val="00987F6F"/>
    <w:rsid w:val="009924A8"/>
    <w:rsid w:val="0099250C"/>
    <w:rsid w:val="00992F24"/>
    <w:rsid w:val="00994CEB"/>
    <w:rsid w:val="00995614"/>
    <w:rsid w:val="009976DA"/>
    <w:rsid w:val="009A0778"/>
    <w:rsid w:val="009A48B5"/>
    <w:rsid w:val="009A5518"/>
    <w:rsid w:val="009B15D8"/>
    <w:rsid w:val="009B16D2"/>
    <w:rsid w:val="009B1CCD"/>
    <w:rsid w:val="009B2BF0"/>
    <w:rsid w:val="009B397F"/>
    <w:rsid w:val="009B3BDD"/>
    <w:rsid w:val="009B4276"/>
    <w:rsid w:val="009B5CA6"/>
    <w:rsid w:val="009C034C"/>
    <w:rsid w:val="009C53A2"/>
    <w:rsid w:val="009C5C14"/>
    <w:rsid w:val="009C6EF1"/>
    <w:rsid w:val="009C71EC"/>
    <w:rsid w:val="009C7638"/>
    <w:rsid w:val="009D033B"/>
    <w:rsid w:val="009D08EF"/>
    <w:rsid w:val="009D106C"/>
    <w:rsid w:val="009D7F34"/>
    <w:rsid w:val="009E724D"/>
    <w:rsid w:val="009E7D97"/>
    <w:rsid w:val="009F1E0D"/>
    <w:rsid w:val="009F7603"/>
    <w:rsid w:val="00A01831"/>
    <w:rsid w:val="00A040EF"/>
    <w:rsid w:val="00A04AE0"/>
    <w:rsid w:val="00A060BF"/>
    <w:rsid w:val="00A0680F"/>
    <w:rsid w:val="00A07638"/>
    <w:rsid w:val="00A17A1D"/>
    <w:rsid w:val="00A17F39"/>
    <w:rsid w:val="00A20957"/>
    <w:rsid w:val="00A21195"/>
    <w:rsid w:val="00A22CBB"/>
    <w:rsid w:val="00A26B60"/>
    <w:rsid w:val="00A26C01"/>
    <w:rsid w:val="00A2758A"/>
    <w:rsid w:val="00A30188"/>
    <w:rsid w:val="00A359DB"/>
    <w:rsid w:val="00A35A64"/>
    <w:rsid w:val="00A3690B"/>
    <w:rsid w:val="00A36976"/>
    <w:rsid w:val="00A43566"/>
    <w:rsid w:val="00A43863"/>
    <w:rsid w:val="00A44BB1"/>
    <w:rsid w:val="00A46016"/>
    <w:rsid w:val="00A50338"/>
    <w:rsid w:val="00A51CEC"/>
    <w:rsid w:val="00A52630"/>
    <w:rsid w:val="00A554DF"/>
    <w:rsid w:val="00A571FA"/>
    <w:rsid w:val="00A57A53"/>
    <w:rsid w:val="00A57AFC"/>
    <w:rsid w:val="00A61D89"/>
    <w:rsid w:val="00A622C6"/>
    <w:rsid w:val="00A63245"/>
    <w:rsid w:val="00A6497D"/>
    <w:rsid w:val="00A6534C"/>
    <w:rsid w:val="00A67611"/>
    <w:rsid w:val="00A70E06"/>
    <w:rsid w:val="00A72961"/>
    <w:rsid w:val="00A7352C"/>
    <w:rsid w:val="00A77F23"/>
    <w:rsid w:val="00A77F9A"/>
    <w:rsid w:val="00A8040D"/>
    <w:rsid w:val="00A848D0"/>
    <w:rsid w:val="00A85008"/>
    <w:rsid w:val="00A87BC2"/>
    <w:rsid w:val="00A9525A"/>
    <w:rsid w:val="00AA0D6D"/>
    <w:rsid w:val="00AA2B31"/>
    <w:rsid w:val="00AA529E"/>
    <w:rsid w:val="00AA6571"/>
    <w:rsid w:val="00AA74A0"/>
    <w:rsid w:val="00AA7C5A"/>
    <w:rsid w:val="00AB0739"/>
    <w:rsid w:val="00AB1E00"/>
    <w:rsid w:val="00AB202F"/>
    <w:rsid w:val="00AB5040"/>
    <w:rsid w:val="00AB5ED2"/>
    <w:rsid w:val="00AB7FEB"/>
    <w:rsid w:val="00AC2168"/>
    <w:rsid w:val="00AC2E4C"/>
    <w:rsid w:val="00AC30C7"/>
    <w:rsid w:val="00AC4F67"/>
    <w:rsid w:val="00AC549E"/>
    <w:rsid w:val="00AC5828"/>
    <w:rsid w:val="00AC5B4A"/>
    <w:rsid w:val="00AC6A55"/>
    <w:rsid w:val="00AC6B3C"/>
    <w:rsid w:val="00AC78A4"/>
    <w:rsid w:val="00AC7AB5"/>
    <w:rsid w:val="00AD190E"/>
    <w:rsid w:val="00AD425A"/>
    <w:rsid w:val="00AD434A"/>
    <w:rsid w:val="00AE1D35"/>
    <w:rsid w:val="00AE3C50"/>
    <w:rsid w:val="00AE434F"/>
    <w:rsid w:val="00AE616C"/>
    <w:rsid w:val="00AE680B"/>
    <w:rsid w:val="00AE7DB1"/>
    <w:rsid w:val="00AF2DBE"/>
    <w:rsid w:val="00AF5FCE"/>
    <w:rsid w:val="00AF661B"/>
    <w:rsid w:val="00B005A3"/>
    <w:rsid w:val="00B03C0A"/>
    <w:rsid w:val="00B07435"/>
    <w:rsid w:val="00B075C6"/>
    <w:rsid w:val="00B10A7D"/>
    <w:rsid w:val="00B1101D"/>
    <w:rsid w:val="00B1187F"/>
    <w:rsid w:val="00B11DDE"/>
    <w:rsid w:val="00B15A39"/>
    <w:rsid w:val="00B20F9D"/>
    <w:rsid w:val="00B21AF5"/>
    <w:rsid w:val="00B21B7B"/>
    <w:rsid w:val="00B24750"/>
    <w:rsid w:val="00B2485D"/>
    <w:rsid w:val="00B252B4"/>
    <w:rsid w:val="00B260A5"/>
    <w:rsid w:val="00B275CF"/>
    <w:rsid w:val="00B27875"/>
    <w:rsid w:val="00B27F9F"/>
    <w:rsid w:val="00B316EF"/>
    <w:rsid w:val="00B31C7D"/>
    <w:rsid w:val="00B33B88"/>
    <w:rsid w:val="00B35512"/>
    <w:rsid w:val="00B36BE5"/>
    <w:rsid w:val="00B3706A"/>
    <w:rsid w:val="00B41420"/>
    <w:rsid w:val="00B41769"/>
    <w:rsid w:val="00B4184F"/>
    <w:rsid w:val="00B44ECD"/>
    <w:rsid w:val="00B51B07"/>
    <w:rsid w:val="00B5368B"/>
    <w:rsid w:val="00B56799"/>
    <w:rsid w:val="00B5727A"/>
    <w:rsid w:val="00B57CBD"/>
    <w:rsid w:val="00B60DEF"/>
    <w:rsid w:val="00B63262"/>
    <w:rsid w:val="00B63854"/>
    <w:rsid w:val="00B64F03"/>
    <w:rsid w:val="00B6547D"/>
    <w:rsid w:val="00B659F8"/>
    <w:rsid w:val="00B66AE5"/>
    <w:rsid w:val="00B66E22"/>
    <w:rsid w:val="00B67E75"/>
    <w:rsid w:val="00B706D5"/>
    <w:rsid w:val="00B73FC0"/>
    <w:rsid w:val="00B7451F"/>
    <w:rsid w:val="00B760F2"/>
    <w:rsid w:val="00B77D5A"/>
    <w:rsid w:val="00B8029A"/>
    <w:rsid w:val="00B813F1"/>
    <w:rsid w:val="00B8234D"/>
    <w:rsid w:val="00B835D5"/>
    <w:rsid w:val="00B842A8"/>
    <w:rsid w:val="00B908AF"/>
    <w:rsid w:val="00B90FE6"/>
    <w:rsid w:val="00B92509"/>
    <w:rsid w:val="00B9262A"/>
    <w:rsid w:val="00B93175"/>
    <w:rsid w:val="00B94013"/>
    <w:rsid w:val="00B940BC"/>
    <w:rsid w:val="00B94193"/>
    <w:rsid w:val="00B9456F"/>
    <w:rsid w:val="00B951E3"/>
    <w:rsid w:val="00B96C3F"/>
    <w:rsid w:val="00B979AB"/>
    <w:rsid w:val="00BA09D0"/>
    <w:rsid w:val="00BA0E37"/>
    <w:rsid w:val="00BA7AC4"/>
    <w:rsid w:val="00BB0EDB"/>
    <w:rsid w:val="00BB2A2F"/>
    <w:rsid w:val="00BB2B8A"/>
    <w:rsid w:val="00BC20AE"/>
    <w:rsid w:val="00BC4FD6"/>
    <w:rsid w:val="00BC73FA"/>
    <w:rsid w:val="00BC7957"/>
    <w:rsid w:val="00BD0702"/>
    <w:rsid w:val="00BD1F20"/>
    <w:rsid w:val="00BD2555"/>
    <w:rsid w:val="00BD64AF"/>
    <w:rsid w:val="00BD6577"/>
    <w:rsid w:val="00BE2EA1"/>
    <w:rsid w:val="00BE6A78"/>
    <w:rsid w:val="00BE6E3A"/>
    <w:rsid w:val="00BF302B"/>
    <w:rsid w:val="00BF40AD"/>
    <w:rsid w:val="00BF4F9D"/>
    <w:rsid w:val="00BF7AFD"/>
    <w:rsid w:val="00C01D80"/>
    <w:rsid w:val="00C031ED"/>
    <w:rsid w:val="00C0404A"/>
    <w:rsid w:val="00C048F5"/>
    <w:rsid w:val="00C0704D"/>
    <w:rsid w:val="00C13F51"/>
    <w:rsid w:val="00C14098"/>
    <w:rsid w:val="00C15B37"/>
    <w:rsid w:val="00C16A97"/>
    <w:rsid w:val="00C1787F"/>
    <w:rsid w:val="00C20EC7"/>
    <w:rsid w:val="00C22F8B"/>
    <w:rsid w:val="00C24042"/>
    <w:rsid w:val="00C242A7"/>
    <w:rsid w:val="00C25232"/>
    <w:rsid w:val="00C26C80"/>
    <w:rsid w:val="00C2714E"/>
    <w:rsid w:val="00C272B6"/>
    <w:rsid w:val="00C318F6"/>
    <w:rsid w:val="00C32162"/>
    <w:rsid w:val="00C333F7"/>
    <w:rsid w:val="00C45302"/>
    <w:rsid w:val="00C4760D"/>
    <w:rsid w:val="00C52E3E"/>
    <w:rsid w:val="00C5483A"/>
    <w:rsid w:val="00C55B13"/>
    <w:rsid w:val="00C573EA"/>
    <w:rsid w:val="00C6113F"/>
    <w:rsid w:val="00C6164E"/>
    <w:rsid w:val="00C6192F"/>
    <w:rsid w:val="00C62B9F"/>
    <w:rsid w:val="00C634BC"/>
    <w:rsid w:val="00C636B6"/>
    <w:rsid w:val="00C63905"/>
    <w:rsid w:val="00C6699F"/>
    <w:rsid w:val="00C70899"/>
    <w:rsid w:val="00C70EEE"/>
    <w:rsid w:val="00C72114"/>
    <w:rsid w:val="00C72ABA"/>
    <w:rsid w:val="00C73C0F"/>
    <w:rsid w:val="00C747CB"/>
    <w:rsid w:val="00C765F4"/>
    <w:rsid w:val="00C76B03"/>
    <w:rsid w:val="00C77EA8"/>
    <w:rsid w:val="00C82289"/>
    <w:rsid w:val="00C840AE"/>
    <w:rsid w:val="00C8755D"/>
    <w:rsid w:val="00C875B8"/>
    <w:rsid w:val="00C92D0C"/>
    <w:rsid w:val="00C93B05"/>
    <w:rsid w:val="00C949E5"/>
    <w:rsid w:val="00C95C3B"/>
    <w:rsid w:val="00C97E44"/>
    <w:rsid w:val="00CA067B"/>
    <w:rsid w:val="00CA4198"/>
    <w:rsid w:val="00CA53D4"/>
    <w:rsid w:val="00CA6E4E"/>
    <w:rsid w:val="00CB0595"/>
    <w:rsid w:val="00CB1275"/>
    <w:rsid w:val="00CB28D6"/>
    <w:rsid w:val="00CB5D18"/>
    <w:rsid w:val="00CB5F87"/>
    <w:rsid w:val="00CB60B3"/>
    <w:rsid w:val="00CB60D0"/>
    <w:rsid w:val="00CB620B"/>
    <w:rsid w:val="00CC0D04"/>
    <w:rsid w:val="00CC302D"/>
    <w:rsid w:val="00CC5F82"/>
    <w:rsid w:val="00CD0B69"/>
    <w:rsid w:val="00CD1950"/>
    <w:rsid w:val="00CD20F2"/>
    <w:rsid w:val="00CD2110"/>
    <w:rsid w:val="00CE39E1"/>
    <w:rsid w:val="00CE3D53"/>
    <w:rsid w:val="00CE50FF"/>
    <w:rsid w:val="00CE561B"/>
    <w:rsid w:val="00CE668D"/>
    <w:rsid w:val="00CF2347"/>
    <w:rsid w:val="00CF2F13"/>
    <w:rsid w:val="00CF31F7"/>
    <w:rsid w:val="00CF3C10"/>
    <w:rsid w:val="00CF3DC4"/>
    <w:rsid w:val="00CF4265"/>
    <w:rsid w:val="00D00315"/>
    <w:rsid w:val="00D01C7F"/>
    <w:rsid w:val="00D07421"/>
    <w:rsid w:val="00D07CC0"/>
    <w:rsid w:val="00D12014"/>
    <w:rsid w:val="00D17333"/>
    <w:rsid w:val="00D179AA"/>
    <w:rsid w:val="00D20730"/>
    <w:rsid w:val="00D20C8F"/>
    <w:rsid w:val="00D238D3"/>
    <w:rsid w:val="00D256BA"/>
    <w:rsid w:val="00D26AA6"/>
    <w:rsid w:val="00D26F86"/>
    <w:rsid w:val="00D3071C"/>
    <w:rsid w:val="00D3080C"/>
    <w:rsid w:val="00D32F5C"/>
    <w:rsid w:val="00D3555B"/>
    <w:rsid w:val="00D40FC6"/>
    <w:rsid w:val="00D419EE"/>
    <w:rsid w:val="00D42207"/>
    <w:rsid w:val="00D47496"/>
    <w:rsid w:val="00D5556C"/>
    <w:rsid w:val="00D55910"/>
    <w:rsid w:val="00D55E94"/>
    <w:rsid w:val="00D5661D"/>
    <w:rsid w:val="00D601DF"/>
    <w:rsid w:val="00D60C4B"/>
    <w:rsid w:val="00D6136E"/>
    <w:rsid w:val="00D63A52"/>
    <w:rsid w:val="00D653FC"/>
    <w:rsid w:val="00D6563F"/>
    <w:rsid w:val="00D675F4"/>
    <w:rsid w:val="00D7036C"/>
    <w:rsid w:val="00D707F1"/>
    <w:rsid w:val="00D717C3"/>
    <w:rsid w:val="00D74350"/>
    <w:rsid w:val="00D74871"/>
    <w:rsid w:val="00D749AF"/>
    <w:rsid w:val="00D75430"/>
    <w:rsid w:val="00D7565C"/>
    <w:rsid w:val="00D766F8"/>
    <w:rsid w:val="00D774E2"/>
    <w:rsid w:val="00D77936"/>
    <w:rsid w:val="00D831D7"/>
    <w:rsid w:val="00D8387B"/>
    <w:rsid w:val="00D84B45"/>
    <w:rsid w:val="00D8527D"/>
    <w:rsid w:val="00D85C27"/>
    <w:rsid w:val="00D86879"/>
    <w:rsid w:val="00D872DB"/>
    <w:rsid w:val="00D902AC"/>
    <w:rsid w:val="00D9198F"/>
    <w:rsid w:val="00D9205A"/>
    <w:rsid w:val="00D9480F"/>
    <w:rsid w:val="00D95262"/>
    <w:rsid w:val="00D952C7"/>
    <w:rsid w:val="00D95995"/>
    <w:rsid w:val="00D974A7"/>
    <w:rsid w:val="00DA3C02"/>
    <w:rsid w:val="00DA46B9"/>
    <w:rsid w:val="00DA4879"/>
    <w:rsid w:val="00DA5A36"/>
    <w:rsid w:val="00DA625E"/>
    <w:rsid w:val="00DA7FB7"/>
    <w:rsid w:val="00DB1E53"/>
    <w:rsid w:val="00DB2924"/>
    <w:rsid w:val="00DB3C00"/>
    <w:rsid w:val="00DB56FB"/>
    <w:rsid w:val="00DC13B1"/>
    <w:rsid w:val="00DC4D0F"/>
    <w:rsid w:val="00DC51ED"/>
    <w:rsid w:val="00DC6031"/>
    <w:rsid w:val="00DC6A74"/>
    <w:rsid w:val="00DD1095"/>
    <w:rsid w:val="00DD341E"/>
    <w:rsid w:val="00DD3A1A"/>
    <w:rsid w:val="00DD3E11"/>
    <w:rsid w:val="00DD63A9"/>
    <w:rsid w:val="00DE093D"/>
    <w:rsid w:val="00DE14C0"/>
    <w:rsid w:val="00DE1FD6"/>
    <w:rsid w:val="00DE2248"/>
    <w:rsid w:val="00DE3F03"/>
    <w:rsid w:val="00DE636D"/>
    <w:rsid w:val="00DE7801"/>
    <w:rsid w:val="00DF0DCD"/>
    <w:rsid w:val="00DF16C2"/>
    <w:rsid w:val="00DF171D"/>
    <w:rsid w:val="00DF4AF0"/>
    <w:rsid w:val="00DF5A10"/>
    <w:rsid w:val="00DF5C58"/>
    <w:rsid w:val="00DF680C"/>
    <w:rsid w:val="00DF6BA7"/>
    <w:rsid w:val="00DF71A1"/>
    <w:rsid w:val="00DF74E2"/>
    <w:rsid w:val="00E04051"/>
    <w:rsid w:val="00E05733"/>
    <w:rsid w:val="00E0618B"/>
    <w:rsid w:val="00E10597"/>
    <w:rsid w:val="00E10A13"/>
    <w:rsid w:val="00E1116F"/>
    <w:rsid w:val="00E11441"/>
    <w:rsid w:val="00E13123"/>
    <w:rsid w:val="00E14ED6"/>
    <w:rsid w:val="00E16CD9"/>
    <w:rsid w:val="00E205F1"/>
    <w:rsid w:val="00E21D7E"/>
    <w:rsid w:val="00E23B84"/>
    <w:rsid w:val="00E2458E"/>
    <w:rsid w:val="00E24CC9"/>
    <w:rsid w:val="00E2509F"/>
    <w:rsid w:val="00E25B8F"/>
    <w:rsid w:val="00E25F25"/>
    <w:rsid w:val="00E260F6"/>
    <w:rsid w:val="00E31421"/>
    <w:rsid w:val="00E372D1"/>
    <w:rsid w:val="00E37683"/>
    <w:rsid w:val="00E41329"/>
    <w:rsid w:val="00E44559"/>
    <w:rsid w:val="00E44FA4"/>
    <w:rsid w:val="00E4536E"/>
    <w:rsid w:val="00E46451"/>
    <w:rsid w:val="00E466D6"/>
    <w:rsid w:val="00E46920"/>
    <w:rsid w:val="00E472D7"/>
    <w:rsid w:val="00E47764"/>
    <w:rsid w:val="00E518FF"/>
    <w:rsid w:val="00E544E7"/>
    <w:rsid w:val="00E544FB"/>
    <w:rsid w:val="00E600A6"/>
    <w:rsid w:val="00E61F2C"/>
    <w:rsid w:val="00E61F9C"/>
    <w:rsid w:val="00E65109"/>
    <w:rsid w:val="00E7143E"/>
    <w:rsid w:val="00E73906"/>
    <w:rsid w:val="00E754AE"/>
    <w:rsid w:val="00E76B0F"/>
    <w:rsid w:val="00E80D11"/>
    <w:rsid w:val="00E81185"/>
    <w:rsid w:val="00E842B5"/>
    <w:rsid w:val="00E84ABE"/>
    <w:rsid w:val="00E85511"/>
    <w:rsid w:val="00E87839"/>
    <w:rsid w:val="00E90561"/>
    <w:rsid w:val="00E9208D"/>
    <w:rsid w:val="00E92406"/>
    <w:rsid w:val="00E9265D"/>
    <w:rsid w:val="00E93270"/>
    <w:rsid w:val="00E93D15"/>
    <w:rsid w:val="00E9493C"/>
    <w:rsid w:val="00E9561A"/>
    <w:rsid w:val="00EA2409"/>
    <w:rsid w:val="00EA26B6"/>
    <w:rsid w:val="00EA333D"/>
    <w:rsid w:val="00EA5506"/>
    <w:rsid w:val="00EB0690"/>
    <w:rsid w:val="00EB158C"/>
    <w:rsid w:val="00EB3C14"/>
    <w:rsid w:val="00EB4A7C"/>
    <w:rsid w:val="00EC01DE"/>
    <w:rsid w:val="00EC0849"/>
    <w:rsid w:val="00EC46B7"/>
    <w:rsid w:val="00ED0871"/>
    <w:rsid w:val="00ED0D97"/>
    <w:rsid w:val="00ED141E"/>
    <w:rsid w:val="00ED56E0"/>
    <w:rsid w:val="00ED743F"/>
    <w:rsid w:val="00EE0D94"/>
    <w:rsid w:val="00EE1084"/>
    <w:rsid w:val="00EE471B"/>
    <w:rsid w:val="00EE51AB"/>
    <w:rsid w:val="00EF489F"/>
    <w:rsid w:val="00EF4DF4"/>
    <w:rsid w:val="00F01972"/>
    <w:rsid w:val="00F036E5"/>
    <w:rsid w:val="00F03BE3"/>
    <w:rsid w:val="00F06D06"/>
    <w:rsid w:val="00F071BC"/>
    <w:rsid w:val="00F07A59"/>
    <w:rsid w:val="00F10EC6"/>
    <w:rsid w:val="00F10F56"/>
    <w:rsid w:val="00F11260"/>
    <w:rsid w:val="00F1149E"/>
    <w:rsid w:val="00F1162E"/>
    <w:rsid w:val="00F11AFB"/>
    <w:rsid w:val="00F12581"/>
    <w:rsid w:val="00F125E5"/>
    <w:rsid w:val="00F130DB"/>
    <w:rsid w:val="00F16347"/>
    <w:rsid w:val="00F166A8"/>
    <w:rsid w:val="00F2062F"/>
    <w:rsid w:val="00F23ADA"/>
    <w:rsid w:val="00F23EBD"/>
    <w:rsid w:val="00F251BD"/>
    <w:rsid w:val="00F2779B"/>
    <w:rsid w:val="00F302F7"/>
    <w:rsid w:val="00F3104B"/>
    <w:rsid w:val="00F3169B"/>
    <w:rsid w:val="00F32447"/>
    <w:rsid w:val="00F34E8E"/>
    <w:rsid w:val="00F427BD"/>
    <w:rsid w:val="00F42CD5"/>
    <w:rsid w:val="00F467D8"/>
    <w:rsid w:val="00F509B5"/>
    <w:rsid w:val="00F50EBE"/>
    <w:rsid w:val="00F531FA"/>
    <w:rsid w:val="00F550F3"/>
    <w:rsid w:val="00F570F9"/>
    <w:rsid w:val="00F571E3"/>
    <w:rsid w:val="00F57AA2"/>
    <w:rsid w:val="00F60A77"/>
    <w:rsid w:val="00F62BFD"/>
    <w:rsid w:val="00F63008"/>
    <w:rsid w:val="00F6309D"/>
    <w:rsid w:val="00F632B0"/>
    <w:rsid w:val="00F65507"/>
    <w:rsid w:val="00F66342"/>
    <w:rsid w:val="00F76C59"/>
    <w:rsid w:val="00F80C2B"/>
    <w:rsid w:val="00F80E7C"/>
    <w:rsid w:val="00F81850"/>
    <w:rsid w:val="00F84030"/>
    <w:rsid w:val="00F849EB"/>
    <w:rsid w:val="00F8539D"/>
    <w:rsid w:val="00F8709E"/>
    <w:rsid w:val="00F87157"/>
    <w:rsid w:val="00F87CB0"/>
    <w:rsid w:val="00F90309"/>
    <w:rsid w:val="00F939B5"/>
    <w:rsid w:val="00FA186A"/>
    <w:rsid w:val="00FA388F"/>
    <w:rsid w:val="00FA42A5"/>
    <w:rsid w:val="00FA6430"/>
    <w:rsid w:val="00FA6CB7"/>
    <w:rsid w:val="00FB267C"/>
    <w:rsid w:val="00FB2A00"/>
    <w:rsid w:val="00FB4091"/>
    <w:rsid w:val="00FB550B"/>
    <w:rsid w:val="00FB5B1B"/>
    <w:rsid w:val="00FB74FA"/>
    <w:rsid w:val="00FB7641"/>
    <w:rsid w:val="00FB7B47"/>
    <w:rsid w:val="00FC0322"/>
    <w:rsid w:val="00FC277B"/>
    <w:rsid w:val="00FC32D8"/>
    <w:rsid w:val="00FC384C"/>
    <w:rsid w:val="00FC3F9D"/>
    <w:rsid w:val="00FC708D"/>
    <w:rsid w:val="00FD5083"/>
    <w:rsid w:val="00FD58A0"/>
    <w:rsid w:val="00FD5F6F"/>
    <w:rsid w:val="00FD7D89"/>
    <w:rsid w:val="00FE335F"/>
    <w:rsid w:val="00FE4A61"/>
    <w:rsid w:val="00FE4EED"/>
    <w:rsid w:val="00FE5A3A"/>
    <w:rsid w:val="00FF052A"/>
    <w:rsid w:val="00FF05F9"/>
    <w:rsid w:val="00FF080A"/>
    <w:rsid w:val="00FF0DD4"/>
    <w:rsid w:val="00FF0FA6"/>
    <w:rsid w:val="00FF2A74"/>
    <w:rsid w:val="00FF3429"/>
    <w:rsid w:val="00FF389A"/>
    <w:rsid w:val="00FF435F"/>
    <w:rsid w:val="00FF546F"/>
    <w:rsid w:val="00FF6377"/>
    <w:rsid w:val="00FF685F"/>
    <w:rsid w:val="00FF6F91"/>
    <w:rsid w:val="00FF750D"/>
    <w:rsid w:val="07A128B4"/>
    <w:rsid w:val="31E0E91D"/>
    <w:rsid w:val="48E014E4"/>
    <w:rsid w:val="665C8798"/>
    <w:rsid w:val="785BA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6B2"/>
  <w15:chartTrackingRefBased/>
  <w15:docId w15:val="{198A1F1B-1EE7-4DE6-BE76-F5A4E577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27B3"/>
    <w:pPr>
      <w:spacing w:line="259" w:lineRule="auto"/>
    </w:pPr>
    <w:rPr>
      <w:sz w:val="22"/>
      <w:szCs w:val="22"/>
      <w:lang w:val="en-US"/>
    </w:rPr>
  </w:style>
  <w:style w:type="paragraph" w:styleId="Antrat1">
    <w:name w:val="heading 1"/>
    <w:basedOn w:val="prastasis"/>
    <w:next w:val="prastasis"/>
    <w:link w:val="Antrat1Diagrama"/>
    <w:uiPriority w:val="9"/>
    <w:qFormat/>
    <w:rsid w:val="002327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27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27B3"/>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27B3"/>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27B3"/>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2327B3"/>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27B3"/>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2327B3"/>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27B3"/>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27B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27B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27B3"/>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27B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27B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2327B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27B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27B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27B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27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27B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27B3"/>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27B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27B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27B3"/>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Bull"/>
    <w:basedOn w:val="prastasis"/>
    <w:link w:val="SraopastraipaDiagrama"/>
    <w:uiPriority w:val="34"/>
    <w:qFormat/>
    <w:rsid w:val="002327B3"/>
    <w:pPr>
      <w:ind w:left="720"/>
      <w:contextualSpacing/>
    </w:pPr>
  </w:style>
  <w:style w:type="character" w:styleId="Rykuspabraukimas">
    <w:name w:val="Intense Emphasis"/>
    <w:basedOn w:val="Numatytasispastraiposriftas"/>
    <w:uiPriority w:val="21"/>
    <w:qFormat/>
    <w:rsid w:val="002327B3"/>
    <w:rPr>
      <w:i/>
      <w:iCs/>
      <w:color w:val="0F4761" w:themeColor="accent1" w:themeShade="BF"/>
    </w:rPr>
  </w:style>
  <w:style w:type="paragraph" w:styleId="Iskirtacitata">
    <w:name w:val="Intense Quote"/>
    <w:basedOn w:val="prastasis"/>
    <w:next w:val="prastasis"/>
    <w:link w:val="IskirtacitataDiagrama"/>
    <w:uiPriority w:val="30"/>
    <w:qFormat/>
    <w:rsid w:val="002327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27B3"/>
    <w:rPr>
      <w:i/>
      <w:iCs/>
      <w:color w:val="0F4761" w:themeColor="accent1" w:themeShade="BF"/>
    </w:rPr>
  </w:style>
  <w:style w:type="character" w:styleId="Rykinuoroda">
    <w:name w:val="Intense Reference"/>
    <w:basedOn w:val="Numatytasispastraiposriftas"/>
    <w:uiPriority w:val="32"/>
    <w:qFormat/>
    <w:rsid w:val="002327B3"/>
    <w:rPr>
      <w:b/>
      <w:bCs/>
      <w:smallCaps/>
      <w:color w:val="0F4761" w:themeColor="accent1" w:themeShade="BF"/>
      <w:spacing w:val="5"/>
    </w:rPr>
  </w:style>
  <w:style w:type="character" w:customStyle="1" w:styleId="normaltextrun">
    <w:name w:val="normaltextrun"/>
    <w:basedOn w:val="Numatytasispastraiposriftas"/>
    <w:rsid w:val="002327B3"/>
  </w:style>
  <w:style w:type="character" w:styleId="Hipersaitas">
    <w:name w:val="Hyperlink"/>
    <w:basedOn w:val="Numatytasispastraiposriftas"/>
    <w:uiPriority w:val="99"/>
    <w:unhideWhenUsed/>
    <w:rsid w:val="002327B3"/>
    <w:rPr>
      <w:color w:val="467886" w:themeColor="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2327B3"/>
    <w:pPr>
      <w:spacing w:after="0" w:line="240" w:lineRule="auto"/>
    </w:pPr>
    <w:rPr>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2327B3"/>
    <w:rPr>
      <w:sz w:val="20"/>
      <w:szCs w:val="20"/>
      <w:lang w:val="en-US"/>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2327B3"/>
    <w:rPr>
      <w:vertAlign w:val="superscript"/>
    </w:rPr>
  </w:style>
  <w:style w:type="paragraph" w:styleId="Antrats">
    <w:name w:val="header"/>
    <w:basedOn w:val="prastasis"/>
    <w:link w:val="AntratsDiagrama"/>
    <w:uiPriority w:val="99"/>
    <w:unhideWhenUsed/>
    <w:rsid w:val="002327B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2327B3"/>
    <w:rPr>
      <w:sz w:val="22"/>
      <w:szCs w:val="22"/>
      <w:lang w:val="en-US"/>
    </w:rPr>
  </w:style>
  <w:style w:type="character" w:styleId="Perirtashipersaitas">
    <w:name w:val="FollowedHyperlink"/>
    <w:basedOn w:val="Numatytasispastraiposriftas"/>
    <w:uiPriority w:val="99"/>
    <w:semiHidden/>
    <w:unhideWhenUsed/>
    <w:rsid w:val="002327B3"/>
    <w:rPr>
      <w:color w:val="96607D" w:themeColor="followedHyperlink"/>
      <w:u w:val="single"/>
    </w:rPr>
  </w:style>
  <w:style w:type="character" w:styleId="Neapdorotaspaminjimas">
    <w:name w:val="Unresolved Mention"/>
    <w:basedOn w:val="Numatytasispastraiposriftas"/>
    <w:uiPriority w:val="99"/>
    <w:semiHidden/>
    <w:unhideWhenUsed/>
    <w:rsid w:val="00F130DB"/>
    <w:rPr>
      <w:color w:val="605E5C"/>
      <w:shd w:val="clear" w:color="auto" w:fill="E1DFDD"/>
    </w:rPr>
  </w:style>
  <w:style w:type="paragraph" w:styleId="Porat">
    <w:name w:val="footer"/>
    <w:basedOn w:val="prastasis"/>
    <w:link w:val="PoratDiagrama"/>
    <w:uiPriority w:val="99"/>
    <w:unhideWhenUsed/>
    <w:rsid w:val="00530715"/>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530715"/>
    <w:rPr>
      <w:sz w:val="22"/>
      <w:szCs w:val="22"/>
      <w:lang w:val="en-US"/>
    </w:rPr>
  </w:style>
  <w:style w:type="paragraph" w:styleId="Pataisymai">
    <w:name w:val="Revision"/>
    <w:hidden/>
    <w:uiPriority w:val="99"/>
    <w:semiHidden/>
    <w:rsid w:val="003B17A1"/>
    <w:pPr>
      <w:spacing w:after="0" w:line="240" w:lineRule="auto"/>
    </w:pPr>
    <w:rPr>
      <w:sz w:val="22"/>
      <w:szCs w:val="22"/>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2C0856"/>
    <w:rPr>
      <w:sz w:val="22"/>
      <w:szCs w:val="22"/>
      <w:lang w:val="en-US"/>
    </w:rPr>
  </w:style>
  <w:style w:type="character" w:styleId="Komentaronuoroda">
    <w:name w:val="annotation reference"/>
    <w:basedOn w:val="Numatytasispastraiposriftas"/>
    <w:uiPriority w:val="99"/>
    <w:semiHidden/>
    <w:unhideWhenUsed/>
    <w:rsid w:val="0008389D"/>
    <w:rPr>
      <w:sz w:val="16"/>
      <w:szCs w:val="16"/>
    </w:rPr>
  </w:style>
  <w:style w:type="paragraph" w:styleId="Komentarotekstas">
    <w:name w:val="annotation text"/>
    <w:basedOn w:val="prastasis"/>
    <w:link w:val="KomentarotekstasDiagrama"/>
    <w:uiPriority w:val="99"/>
    <w:unhideWhenUsed/>
    <w:rsid w:val="000838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8389D"/>
    <w:rPr>
      <w:sz w:val="20"/>
      <w:szCs w:val="20"/>
      <w:lang w:val="en-US"/>
    </w:rPr>
  </w:style>
  <w:style w:type="paragraph" w:styleId="Komentarotema">
    <w:name w:val="annotation subject"/>
    <w:basedOn w:val="Komentarotekstas"/>
    <w:next w:val="Komentarotekstas"/>
    <w:link w:val="KomentarotemaDiagrama"/>
    <w:uiPriority w:val="99"/>
    <w:semiHidden/>
    <w:unhideWhenUsed/>
    <w:rsid w:val="0008389D"/>
    <w:rPr>
      <w:b/>
      <w:bCs/>
    </w:rPr>
  </w:style>
  <w:style w:type="character" w:customStyle="1" w:styleId="KomentarotemaDiagrama">
    <w:name w:val="Komentaro tema Diagrama"/>
    <w:basedOn w:val="KomentarotekstasDiagrama"/>
    <w:link w:val="Komentarotema"/>
    <w:uiPriority w:val="99"/>
    <w:semiHidden/>
    <w:rsid w:val="0008389D"/>
    <w:rPr>
      <w:b/>
      <w:bCs/>
      <w:sz w:val="20"/>
      <w:szCs w:val="20"/>
      <w:lang w:val="en-US"/>
    </w:rPr>
  </w:style>
  <w:style w:type="paragraph" w:styleId="Dokumentoinaostekstas">
    <w:name w:val="endnote text"/>
    <w:basedOn w:val="prastasis"/>
    <w:link w:val="DokumentoinaostekstasDiagrama"/>
    <w:uiPriority w:val="99"/>
    <w:semiHidden/>
    <w:unhideWhenUsed/>
    <w:rsid w:val="00A22CB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22CBB"/>
    <w:rPr>
      <w:sz w:val="20"/>
      <w:szCs w:val="20"/>
      <w:lang w:val="en-US"/>
    </w:rPr>
  </w:style>
  <w:style w:type="character" w:styleId="Dokumentoinaosnumeris">
    <w:name w:val="endnote reference"/>
    <w:basedOn w:val="Numatytasispastraiposriftas"/>
    <w:uiPriority w:val="99"/>
    <w:semiHidden/>
    <w:unhideWhenUsed/>
    <w:rsid w:val="00A22CBB"/>
    <w:rPr>
      <w:vertAlign w:val="superscript"/>
    </w:rPr>
  </w:style>
  <w:style w:type="paragraph" w:customStyle="1" w:styleId="paragraph">
    <w:name w:val="paragraph"/>
    <w:basedOn w:val="prastasis"/>
    <w:rsid w:val="00400B9D"/>
    <w:pPr>
      <w:spacing w:before="100" w:beforeAutospacing="1" w:after="100" w:afterAutospacing="1" w:line="240" w:lineRule="auto"/>
    </w:pPr>
    <w:rPr>
      <w:rFonts w:ascii="Times New Roman" w:eastAsia="Times New Roman" w:hAnsi="Times New Roman" w:cs="Times New Roman"/>
      <w:kern w:val="0"/>
      <w:sz w:val="24"/>
      <w:szCs w:val="24"/>
      <w:lang w:val="lt-LT" w:eastAsia="lt-LT"/>
      <w14:ligatures w14:val="none"/>
    </w:rPr>
  </w:style>
  <w:style w:type="character" w:customStyle="1" w:styleId="eop">
    <w:name w:val="eop"/>
    <w:basedOn w:val="Numatytasispastraiposriftas"/>
    <w:rsid w:val="00400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360011639680-Ar-pirkimo-dokumentuose-galima-numatyti-kad-paslaug%C5%B3-teik%C4%97jas-privalo-ne-ma%C5%BEiau-kaip-50-procent%C5%B3-paslaug%C5%B3-darb%C5%B3-atlikti-pats-o-likusi%C4%85-sudaryti-galimyb%C4%99-perduoti-subteik%C4%97jam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lt/metodine-pagalba/pirkimu-vykdytojams_3/pavyzdiniai-dokumentai-3/pasalinimo-pagrindu-lent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66579-8872-49D3-B80E-645F05BFF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6719</Words>
  <Characters>3830</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Korkutė</dc:creator>
  <cp:keywords/>
  <dc:description/>
  <cp:lastModifiedBy>Vilhelmina Tverionaitė</cp:lastModifiedBy>
  <cp:revision>7</cp:revision>
  <dcterms:created xsi:type="dcterms:W3CDTF">2026-06-12T12:04:00Z</dcterms:created>
  <dcterms:modified xsi:type="dcterms:W3CDTF">2026-06-12T13:50:00Z</dcterms:modified>
</cp:coreProperties>
</file>