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9522" w14:textId="75CFE903" w:rsidR="007C5F1E" w:rsidRPr="002B1E7C" w:rsidRDefault="007C5F1E" w:rsidP="002B1E7C">
      <w:pPr>
        <w:spacing w:after="0" w:line="276" w:lineRule="auto"/>
        <w:ind w:firstLine="624"/>
        <w:rPr>
          <w:rFonts w:ascii="Calibri" w:hAnsi="Calibri" w:cs="Calibri"/>
          <w:color w:val="000000"/>
          <w:lang w:val="lt-LT"/>
        </w:rPr>
      </w:pPr>
      <w:r w:rsidRPr="002B1E7C">
        <w:rPr>
          <w:rFonts w:ascii="Calibri" w:hAnsi="Calibri" w:cs="Calibri"/>
          <w:color w:val="000000"/>
          <w:lang w:val="lt-LT"/>
        </w:rPr>
        <w:t xml:space="preserve">Viešųjų pirkimų tarnyba (toliau – Tarnyba), vadovaudamasi Lietuvos Respublikos viešųjų pirkimų įstatymo (toliau – Įstatymas) 95 straipsnio 1 dalies 2 punkto nuostatomis, vykdo Įstatymo ir su jo įgyvendinimu susijusių teisės aktų pažeidimų prevenciją. </w:t>
      </w:r>
      <w:r w:rsidR="002B1E7C" w:rsidRPr="002B1E7C">
        <w:rPr>
          <w:rFonts w:ascii="Calibri" w:hAnsi="Calibri" w:cs="Calibri"/>
          <w:color w:val="000000"/>
          <w:lang w:val="lt-LT"/>
        </w:rPr>
        <w:t xml:space="preserve"> </w:t>
      </w:r>
      <w:r w:rsidRPr="002B1E7C">
        <w:rPr>
          <w:rFonts w:ascii="Calibri" w:hAnsi="Calibri" w:cs="Calibri"/>
          <w:color w:val="000000"/>
          <w:lang w:val="lt-LT"/>
        </w:rPr>
        <w:t>Vadovaujantis Tarnybai Įstatyme nustatyta pažeidimų prevencijos funkcija, šiuo metu atliekama Gynybos resursų agentūros prie Krašto apsaugos ministerijos pirkimo Nr. 7719239 „Elektros generatoriai“ dokumentų atitikties Įstatymui ir jį įgyvendinantiems teisės aktams peržiūra (peržiūra prevenciniais tikslais atliekama tam tikra apimtimi). </w:t>
      </w:r>
    </w:p>
    <w:p w14:paraId="67D52C0C" w14:textId="32136601" w:rsidR="009A4C5F" w:rsidRDefault="009613BC" w:rsidP="002B1E7C">
      <w:pPr>
        <w:ind w:firstLine="720"/>
      </w:pPr>
      <w:r w:rsidRPr="006A01DB">
        <w:rPr>
          <w:rFonts w:ascii="Calibri" w:hAnsi="Calibri" w:cs="Calibri"/>
          <w:color w:val="000000"/>
          <w:lang w:val="lt-LT"/>
        </w:rPr>
        <w:t>Prevencine tvarka peržiūrėjusi Pirkimo dokumentus</w:t>
      </w:r>
      <w:r w:rsidR="00DE00ED">
        <w:rPr>
          <w:rFonts w:ascii="Calibri" w:hAnsi="Calibri" w:cs="Calibri"/>
          <w:color w:val="000000"/>
          <w:lang w:val="lt-LT"/>
        </w:rPr>
        <w:t xml:space="preserve"> ir </w:t>
      </w:r>
      <w:r w:rsidRPr="006A01DB">
        <w:rPr>
          <w:rFonts w:ascii="Calibri" w:hAnsi="Calibri" w:cs="Calibri"/>
          <w:color w:val="000000"/>
          <w:lang w:val="lt-LT"/>
        </w:rPr>
        <w:t>susipažinusi su Perkančiosios organizacijos atsakymais į Tarnybos pateiktus klausimus, atsižvelgdama į galiojantį teisinį reglamentavimą, Tarnyba teikia rekomendacijas dėl Pirkimo dokumentų nuostatų (toliau – Rekomendacija).</w:t>
      </w:r>
    </w:p>
    <w:p w14:paraId="70D12E7F" w14:textId="01A252C4" w:rsidR="00F93197" w:rsidRDefault="0068132F" w:rsidP="00FD540D">
      <w:pPr>
        <w:pStyle w:val="ListParagraph"/>
        <w:numPr>
          <w:ilvl w:val="0"/>
          <w:numId w:val="5"/>
        </w:numPr>
        <w:tabs>
          <w:tab w:val="left" w:pos="851"/>
        </w:tabs>
        <w:ind w:left="142" w:firstLine="482"/>
        <w:rPr>
          <w:rFonts w:ascii="Calibri" w:hAnsi="Calibri" w:cs="Calibri"/>
        </w:rPr>
      </w:pPr>
      <w:r>
        <w:rPr>
          <w:rFonts w:ascii="Calibri" w:hAnsi="Calibri" w:cs="Calibri"/>
        </w:rPr>
        <w:t>Į Tarnybos klausimą</w:t>
      </w:r>
      <w:r w:rsidR="0079272A">
        <w:rPr>
          <w:rFonts w:ascii="Calibri" w:hAnsi="Calibri" w:cs="Calibri"/>
        </w:rPr>
        <w:t xml:space="preserve">, kodėl Techninės specifikacijos </w:t>
      </w:r>
      <w:r w:rsidR="008923B8" w:rsidRPr="000D683F">
        <w:rPr>
          <w:rFonts w:ascii="Calibri" w:hAnsi="Calibri" w:cs="Calibri"/>
        </w:rPr>
        <w:t xml:space="preserve">sąlygose yra keliamas </w:t>
      </w:r>
      <w:r w:rsidR="005703BE">
        <w:rPr>
          <w:rFonts w:ascii="Calibri" w:hAnsi="Calibri" w:cs="Calibri"/>
        </w:rPr>
        <w:t xml:space="preserve">konkretus </w:t>
      </w:r>
      <w:r w:rsidR="008923B8" w:rsidRPr="000D683F">
        <w:rPr>
          <w:rFonts w:ascii="Calibri" w:hAnsi="Calibri" w:cs="Calibri"/>
        </w:rPr>
        <w:t>reikalavimas, kad generatoriuje turi būti įrengtos „dvi rozetės 230V 16A ir viena 400 V 32</w:t>
      </w:r>
      <w:proofErr w:type="gramStart"/>
      <w:r w:rsidR="008923B8" w:rsidRPr="000D683F">
        <w:rPr>
          <w:rFonts w:ascii="Calibri" w:hAnsi="Calibri" w:cs="Calibri"/>
        </w:rPr>
        <w:t>A“ (</w:t>
      </w:r>
      <w:proofErr w:type="gramEnd"/>
      <w:r w:rsidR="008923B8" w:rsidRPr="006A4C0C">
        <w:rPr>
          <w:rFonts w:ascii="Calibri" w:hAnsi="Calibri" w:cs="Calibri"/>
          <w:i/>
          <w:iCs/>
        </w:rPr>
        <w:t>pirmos pirkimo dali</w:t>
      </w:r>
      <w:r w:rsidR="006A4C0C" w:rsidRPr="006A4C0C">
        <w:rPr>
          <w:rFonts w:ascii="Calibri" w:hAnsi="Calibri" w:cs="Calibri"/>
          <w:i/>
          <w:iCs/>
        </w:rPr>
        <w:t>es</w:t>
      </w:r>
      <w:r w:rsidR="008923B8" w:rsidRPr="006A4C0C">
        <w:rPr>
          <w:rFonts w:ascii="Calibri" w:hAnsi="Calibri" w:cs="Calibri"/>
          <w:i/>
          <w:iCs/>
        </w:rPr>
        <w:t xml:space="preserve"> 3.8 papunktyje</w:t>
      </w:r>
      <w:r w:rsidR="008923B8" w:rsidRPr="000D683F">
        <w:rPr>
          <w:rFonts w:ascii="Calibri" w:hAnsi="Calibri" w:cs="Calibri"/>
        </w:rPr>
        <w:t xml:space="preserve">) arba „kištukiniai lizdai: 2 x 230V 16 A schuko tipo ir vienas 380 V </w:t>
      </w:r>
      <w:proofErr w:type="gramStart"/>
      <w:r w:rsidR="008923B8" w:rsidRPr="000D683F">
        <w:rPr>
          <w:rFonts w:ascii="Calibri" w:hAnsi="Calibri" w:cs="Calibri"/>
        </w:rPr>
        <w:t>lizdas“ (</w:t>
      </w:r>
      <w:proofErr w:type="gramEnd"/>
      <w:r w:rsidR="008923B8" w:rsidRPr="006A4C0C">
        <w:rPr>
          <w:rFonts w:ascii="Calibri" w:hAnsi="Calibri" w:cs="Calibri"/>
          <w:i/>
          <w:iCs/>
        </w:rPr>
        <w:t>trečios, ketvirtos, penktos ir šeštos pirkimo dalių 3.15.11 papunktyje</w:t>
      </w:r>
      <w:r w:rsidR="008923B8" w:rsidRPr="000D683F">
        <w:rPr>
          <w:rFonts w:ascii="Calibri" w:hAnsi="Calibri" w:cs="Calibri"/>
        </w:rPr>
        <w:t>)</w:t>
      </w:r>
      <w:r w:rsidR="005703BE">
        <w:rPr>
          <w:rFonts w:ascii="Calibri" w:hAnsi="Calibri" w:cs="Calibri"/>
        </w:rPr>
        <w:t xml:space="preserve"> ir </w:t>
      </w:r>
      <w:r w:rsidR="008923B8" w:rsidRPr="005703BE">
        <w:rPr>
          <w:rFonts w:ascii="Calibri" w:hAnsi="Calibri" w:cs="Calibri"/>
        </w:rPr>
        <w:t>kodėl netinka, jeigu, pvz. būtų viena rozete arba kištukiniu lizdu daugiau</w:t>
      </w:r>
      <w:r w:rsidR="005703BE">
        <w:rPr>
          <w:rFonts w:ascii="Calibri" w:hAnsi="Calibri" w:cs="Calibri"/>
        </w:rPr>
        <w:t xml:space="preserve">, Perkančioji organizacija atsakė, kad </w:t>
      </w:r>
      <w:r w:rsidR="00DC577D">
        <w:rPr>
          <w:rFonts w:ascii="Calibri" w:hAnsi="Calibri" w:cs="Calibri"/>
        </w:rPr>
        <w:t>„</w:t>
      </w:r>
      <w:r w:rsidR="00F93197" w:rsidRPr="00DC577D">
        <w:rPr>
          <w:rFonts w:ascii="Calibri" w:hAnsi="Calibri" w:cs="Calibri"/>
        </w:rPr>
        <w:t xml:space="preserve">Visų pirkimo dalių techninėse specifikacijose nurodytas konkretus rozečių arba kištukinių lizdų skaičius nustatytas atsižvelgiant į objektyvų perkančiosios </w:t>
      </w:r>
      <w:r w:rsidR="00F93197" w:rsidRPr="00EF28EB">
        <w:rPr>
          <w:rFonts w:ascii="Calibri" w:hAnsi="Calibri" w:cs="Calibri"/>
        </w:rPr>
        <w:t>organizacijos poreikį ir laikomas proporcingu siekiamam rezultatui. Toks techninės specifikacijos reikalavimas neapriboja tiekėjų, nesumažina jų galimybės dalyvauti pirkime ir siūlyti techninę specifikaciją atitinkantį pirkimo objektą.</w:t>
      </w:r>
      <w:r w:rsidR="00DC577D">
        <w:rPr>
          <w:rFonts w:ascii="Calibri" w:hAnsi="Calibri" w:cs="Calibri"/>
        </w:rPr>
        <w:t xml:space="preserve"> </w:t>
      </w:r>
      <w:r w:rsidR="00F93197" w:rsidRPr="00DC577D">
        <w:rPr>
          <w:rFonts w:ascii="Calibri" w:hAnsi="Calibri" w:cs="Calibri"/>
        </w:rPr>
        <w:t>Tiksliai nustatytas rodiklis leidžia išvengti skirtingų interpretacijų vertinant pasiūlymus ir užtikrina objektyvų tiekėjų palyginimą.</w:t>
      </w:r>
      <w:r w:rsidR="00FD540D">
        <w:rPr>
          <w:rFonts w:ascii="Calibri" w:hAnsi="Calibri" w:cs="Calibri"/>
        </w:rPr>
        <w:t xml:space="preserve"> </w:t>
      </w:r>
      <w:r w:rsidR="00F93197" w:rsidRPr="00FD540D">
        <w:rPr>
          <w:rFonts w:ascii="Calibri" w:hAnsi="Calibri" w:cs="Calibri"/>
        </w:rPr>
        <w:t xml:space="preserve">Formuluotė „ne </w:t>
      </w:r>
      <w:proofErr w:type="gramStart"/>
      <w:r w:rsidR="00F93197" w:rsidRPr="00FD540D">
        <w:rPr>
          <w:rFonts w:ascii="Calibri" w:hAnsi="Calibri" w:cs="Calibri"/>
        </w:rPr>
        <w:t>mažiau“ ar</w:t>
      </w:r>
      <w:proofErr w:type="gramEnd"/>
      <w:r w:rsidR="00F93197" w:rsidRPr="00FD540D">
        <w:rPr>
          <w:rFonts w:ascii="Calibri" w:hAnsi="Calibri" w:cs="Calibri"/>
        </w:rPr>
        <w:t xml:space="preserve"> „ne </w:t>
      </w:r>
      <w:proofErr w:type="gramStart"/>
      <w:r w:rsidR="00F93197" w:rsidRPr="00FD540D">
        <w:rPr>
          <w:rFonts w:ascii="Calibri" w:hAnsi="Calibri" w:cs="Calibri"/>
        </w:rPr>
        <w:t>daugiau“ gali</w:t>
      </w:r>
      <w:proofErr w:type="gramEnd"/>
      <w:r w:rsidR="00F93197" w:rsidRPr="00FD540D">
        <w:rPr>
          <w:rFonts w:ascii="Calibri" w:hAnsi="Calibri" w:cs="Calibri"/>
        </w:rPr>
        <w:t xml:space="preserve"> sudaryti galimybę siūlyti techniškai perteklinius sprendimus, kurie neatitinka racionalaus lėšų naudojimo principo ir perkančiosios organizacijos poreikio.</w:t>
      </w:r>
      <w:r w:rsidR="00FD540D">
        <w:rPr>
          <w:rFonts w:ascii="Calibri" w:hAnsi="Calibri" w:cs="Calibri"/>
        </w:rPr>
        <w:t xml:space="preserve"> </w:t>
      </w:r>
      <w:r w:rsidR="00F93197" w:rsidRPr="00FD540D">
        <w:rPr>
          <w:rFonts w:ascii="Calibri" w:hAnsi="Calibri" w:cs="Calibri"/>
        </w:rPr>
        <w:t>Lietuvos Respublikos viešųjų pirkimų įstatymo (toliau – VPĮ) 37 straipsnio 1 dalyje nustatyta, kad</w:t>
      </w:r>
      <w:r w:rsidR="00FD540D">
        <w:rPr>
          <w:rFonts w:ascii="Calibri" w:hAnsi="Calibri" w:cs="Calibri"/>
        </w:rPr>
        <w:t xml:space="preserve"> </w:t>
      </w:r>
      <w:r w:rsidR="00F93197" w:rsidRPr="00FD540D">
        <w:rPr>
          <w:rFonts w:ascii="Calibri" w:hAnsi="Calibri" w:cs="Calibri"/>
        </w:rPr>
        <w:t>perkamų prekių, paslaugų ar darbų ypatybės apibūdinamos pirkimo dokumentuose pateikiamoje techninėje specifikacijoje. Šios ypatybės turi būti susijusios su pirkimo objektu ir proporcingos perkamų prekių, paslaugų ar darbų vertei ir tikslams</w:t>
      </w:r>
      <w:r w:rsidR="00B657E6">
        <w:rPr>
          <w:rFonts w:ascii="Calibri" w:hAnsi="Calibri" w:cs="Calibri"/>
        </w:rPr>
        <w:t>”</w:t>
      </w:r>
      <w:r w:rsidR="00F93197" w:rsidRPr="00FD540D">
        <w:rPr>
          <w:rFonts w:ascii="Calibri" w:hAnsi="Calibri" w:cs="Calibri"/>
        </w:rPr>
        <w:t>.</w:t>
      </w:r>
    </w:p>
    <w:p w14:paraId="50961870" w14:textId="1806B7BB" w:rsidR="003A607A" w:rsidRPr="00FD540D" w:rsidRDefault="00202E5A" w:rsidP="00ED4CBA">
      <w:pPr>
        <w:pStyle w:val="ListParagraph"/>
        <w:tabs>
          <w:tab w:val="left" w:pos="851"/>
        </w:tabs>
        <w:ind w:left="0" w:firstLine="624"/>
        <w:rPr>
          <w:rFonts w:ascii="Calibri" w:hAnsi="Calibri" w:cs="Calibri"/>
        </w:rPr>
      </w:pPr>
      <w:r>
        <w:rPr>
          <w:rFonts w:ascii="Calibri" w:hAnsi="Calibri" w:cs="Calibri"/>
        </w:rPr>
        <w:t xml:space="preserve">Atkreiptinas dėmesys, kad </w:t>
      </w:r>
      <w:r w:rsidR="00C54CFB">
        <w:rPr>
          <w:rFonts w:ascii="Calibri" w:hAnsi="Calibri" w:cs="Calibri"/>
        </w:rPr>
        <w:t xml:space="preserve">Pirkimo sąlygų </w:t>
      </w:r>
      <w:r w:rsidR="00DF05C6">
        <w:rPr>
          <w:rFonts w:ascii="Calibri" w:hAnsi="Calibri" w:cs="Calibri"/>
        </w:rPr>
        <w:t xml:space="preserve">14.1 papunktyje yra nurodyta, kad </w:t>
      </w:r>
      <w:r w:rsidR="00226141">
        <w:rPr>
          <w:rFonts w:ascii="Calibri" w:hAnsi="Calibri" w:cs="Calibri"/>
        </w:rPr>
        <w:t>ekonomiškai naudingiausias pasiūlymas bus renkamas pagal kainos ir kokybės santykį</w:t>
      </w:r>
      <w:r w:rsidR="00ED4CBA">
        <w:rPr>
          <w:rFonts w:ascii="Calibri" w:hAnsi="Calibri" w:cs="Calibri"/>
        </w:rPr>
        <w:t xml:space="preserve"> (pasiūlymo techninės charakteritikos </w:t>
      </w:r>
      <w:r w:rsidR="003A607A" w:rsidRPr="00ED4CBA">
        <w:rPr>
          <w:rFonts w:ascii="Calibri" w:hAnsi="Calibri" w:cs="Calibri"/>
        </w:rPr>
        <w:t>vertinamos kiekybiškai), taikant pasiūlymo vertinimo kriterijus ir tvarką</w:t>
      </w:r>
      <w:r w:rsidR="00C74A72">
        <w:rPr>
          <w:rFonts w:ascii="Calibri" w:hAnsi="Calibri" w:cs="Calibri"/>
        </w:rPr>
        <w:t>,</w:t>
      </w:r>
      <w:r w:rsidR="003A607A" w:rsidRPr="00ED4CBA">
        <w:rPr>
          <w:rFonts w:ascii="Calibri" w:hAnsi="Calibri" w:cs="Calibri"/>
        </w:rPr>
        <w:t xml:space="preserve"> nurodytą pirkimo sąlygų 8 priede</w:t>
      </w:r>
      <w:r w:rsidR="00033CF7">
        <w:rPr>
          <w:rFonts w:ascii="Calibri" w:hAnsi="Calibri" w:cs="Calibri"/>
        </w:rPr>
        <w:t xml:space="preserve"> </w:t>
      </w:r>
      <w:r w:rsidR="009A6DFC" w:rsidRPr="00083C08">
        <w:rPr>
          <w:rFonts w:ascii="Calibri" w:hAnsi="Calibri" w:cs="Calibri"/>
        </w:rPr>
        <w:t>(</w:t>
      </w:r>
      <w:r w:rsidR="009A6DFC" w:rsidRPr="00083C08">
        <w:rPr>
          <w:rFonts w:ascii="Calibri" w:hAnsi="Calibri" w:cs="Calibri"/>
          <w:i/>
          <w:iCs/>
        </w:rPr>
        <w:t>visų pirkimo dalių</w:t>
      </w:r>
      <w:r w:rsidR="009A6DFC" w:rsidRPr="00083C08">
        <w:rPr>
          <w:rFonts w:ascii="Calibri" w:hAnsi="Calibri" w:cs="Calibri"/>
        </w:rPr>
        <w:t>) (toliau – Vertinimo metodika).</w:t>
      </w:r>
    </w:p>
    <w:p w14:paraId="7FB571C5" w14:textId="274FA78F" w:rsidR="009A6DFC" w:rsidRPr="008D3545" w:rsidRDefault="009A6DFC" w:rsidP="00B3699C">
      <w:pPr>
        <w:pStyle w:val="ListParagraph"/>
        <w:tabs>
          <w:tab w:val="left" w:pos="993"/>
        </w:tabs>
        <w:ind w:left="0" w:firstLine="567"/>
        <w:rPr>
          <w:rFonts w:ascii="Calibri" w:hAnsi="Calibri" w:cs="Calibri"/>
        </w:rPr>
      </w:pPr>
      <w:r w:rsidRPr="009C0EDB">
        <w:rPr>
          <w:rFonts w:ascii="Calibri" w:hAnsi="Calibri" w:cs="Calibri"/>
        </w:rPr>
        <w:t>Vertinimo metodikoje yra numatyti vertinimo kriterijai –</w:t>
      </w:r>
      <w:r w:rsidR="00DD0C33">
        <w:rPr>
          <w:rFonts w:ascii="Calibri" w:hAnsi="Calibri" w:cs="Calibri"/>
        </w:rPr>
        <w:t xml:space="preserve"> </w:t>
      </w:r>
      <w:r w:rsidRPr="009C0EDB">
        <w:rPr>
          <w:rFonts w:ascii="Calibri" w:hAnsi="Calibri" w:cs="Calibri"/>
        </w:rPr>
        <w:t xml:space="preserve">kaina </w:t>
      </w:r>
      <w:r>
        <w:rPr>
          <w:rFonts w:ascii="Calibri" w:hAnsi="Calibri" w:cs="Calibri"/>
        </w:rPr>
        <w:t>ir generatoriaus</w:t>
      </w:r>
      <w:r w:rsidRPr="009C0EDB">
        <w:rPr>
          <w:rFonts w:ascii="Calibri" w:hAnsi="Calibri" w:cs="Calibri"/>
        </w:rPr>
        <w:t xml:space="preserve"> techniniai pranašumai, už kuriuos yra numatyta skirti papildomus balus</w:t>
      </w:r>
      <w:r w:rsidR="005F2095">
        <w:rPr>
          <w:rFonts w:ascii="Calibri" w:hAnsi="Calibri" w:cs="Calibri"/>
        </w:rPr>
        <w:t xml:space="preserve">: </w:t>
      </w:r>
      <w:r w:rsidR="008A205D">
        <w:rPr>
          <w:rFonts w:ascii="Calibri" w:hAnsi="Calibri" w:cs="Calibri"/>
        </w:rPr>
        <w:t>generatoriaus svoris ir degalų sąna</w:t>
      </w:r>
      <w:r w:rsidR="008D3545">
        <w:rPr>
          <w:rFonts w:ascii="Calibri" w:hAnsi="Calibri" w:cs="Calibri"/>
        </w:rPr>
        <w:t>udos (</w:t>
      </w:r>
      <w:r w:rsidR="008D3545">
        <w:rPr>
          <w:rFonts w:ascii="Calibri" w:hAnsi="Calibri" w:cs="Calibri"/>
          <w:i/>
          <w:iCs/>
        </w:rPr>
        <w:t>pirmoje</w:t>
      </w:r>
      <w:r w:rsidR="008D3545" w:rsidRPr="00083C08">
        <w:rPr>
          <w:rFonts w:ascii="Calibri" w:hAnsi="Calibri" w:cs="Calibri"/>
          <w:i/>
          <w:iCs/>
        </w:rPr>
        <w:t xml:space="preserve"> pirkimo dal</w:t>
      </w:r>
      <w:r w:rsidR="008D3545">
        <w:rPr>
          <w:rFonts w:ascii="Calibri" w:hAnsi="Calibri" w:cs="Calibri"/>
          <w:i/>
          <w:iCs/>
        </w:rPr>
        <w:t xml:space="preserve">yje) </w:t>
      </w:r>
      <w:r w:rsidR="008D3545">
        <w:rPr>
          <w:rFonts w:ascii="Calibri" w:hAnsi="Calibri" w:cs="Calibri"/>
        </w:rPr>
        <w:t xml:space="preserve">ir </w:t>
      </w:r>
      <w:r w:rsidR="00120DB1">
        <w:rPr>
          <w:rFonts w:ascii="Calibri" w:hAnsi="Calibri" w:cs="Calibri"/>
        </w:rPr>
        <w:t>generatoriaus triukšmo lygis</w:t>
      </w:r>
      <w:r w:rsidR="000D4AB0">
        <w:rPr>
          <w:rFonts w:ascii="Calibri" w:hAnsi="Calibri" w:cs="Calibri"/>
        </w:rPr>
        <w:t xml:space="preserve"> ir degalų sąnaudos (</w:t>
      </w:r>
      <w:r w:rsidR="000D4AB0" w:rsidRPr="006A4C0C">
        <w:rPr>
          <w:rFonts w:ascii="Calibri" w:hAnsi="Calibri" w:cs="Calibri"/>
          <w:i/>
          <w:iCs/>
        </w:rPr>
        <w:t>trečios, ketvirtos, penktos ir šeštos pirkimo dal</w:t>
      </w:r>
      <w:r w:rsidR="000D4AB0">
        <w:rPr>
          <w:rFonts w:ascii="Calibri" w:hAnsi="Calibri" w:cs="Calibri"/>
          <w:i/>
          <w:iCs/>
        </w:rPr>
        <w:t>yse)</w:t>
      </w:r>
      <w:r w:rsidR="00B3699C">
        <w:rPr>
          <w:rFonts w:ascii="Calibri" w:hAnsi="Calibri" w:cs="Calibri"/>
          <w:i/>
          <w:iCs/>
        </w:rPr>
        <w:t xml:space="preserve">. </w:t>
      </w:r>
    </w:p>
    <w:p w14:paraId="77D7D09E" w14:textId="5F603A61" w:rsidR="00402F5A" w:rsidRPr="00402F5A" w:rsidRDefault="00B3699C" w:rsidP="00701D50">
      <w:pPr>
        <w:pStyle w:val="ListParagraph"/>
        <w:tabs>
          <w:tab w:val="left" w:pos="851"/>
        </w:tabs>
        <w:ind w:left="0" w:firstLine="567"/>
        <w:rPr>
          <w:rFonts w:ascii="Calibri" w:eastAsia="Times New Roman" w:hAnsi="Calibri" w:cs="Calibri"/>
          <w:lang w:val="lt-LT"/>
        </w:rPr>
      </w:pPr>
      <w:r>
        <w:rPr>
          <w:rFonts w:ascii="Calibri" w:hAnsi="Calibri" w:cs="Calibri"/>
        </w:rPr>
        <w:lastRenderedPageBreak/>
        <w:t xml:space="preserve">Atsižvelgiant į tai, Perkančiosios organizacijos argumentas, kad </w:t>
      </w:r>
      <w:r w:rsidR="009A0F80">
        <w:rPr>
          <w:rFonts w:ascii="Calibri" w:hAnsi="Calibri" w:cs="Calibri"/>
        </w:rPr>
        <w:t xml:space="preserve">tiksliai nustatytas rozečių ir kištukinių lizdų skaičius </w:t>
      </w:r>
      <w:r w:rsidR="008E3255">
        <w:rPr>
          <w:rFonts w:ascii="Calibri" w:hAnsi="Calibri" w:cs="Calibri"/>
        </w:rPr>
        <w:t xml:space="preserve">leistų </w:t>
      </w:r>
      <w:r w:rsidR="008E3255" w:rsidRPr="00DC577D">
        <w:rPr>
          <w:rFonts w:ascii="Calibri" w:hAnsi="Calibri" w:cs="Calibri"/>
        </w:rPr>
        <w:t>išvengti skirtingų interpretacijų vertinant pasiūlymus ir užtikrin</w:t>
      </w:r>
      <w:r w:rsidR="00EB6CEB">
        <w:rPr>
          <w:rFonts w:ascii="Calibri" w:hAnsi="Calibri" w:cs="Calibri"/>
        </w:rPr>
        <w:t>tų</w:t>
      </w:r>
      <w:r w:rsidR="008E3255" w:rsidRPr="00DC577D">
        <w:rPr>
          <w:rFonts w:ascii="Calibri" w:hAnsi="Calibri" w:cs="Calibri"/>
        </w:rPr>
        <w:t xml:space="preserve"> objektyvų tiekėjų palyginimą</w:t>
      </w:r>
      <w:r w:rsidR="00EB6CEB">
        <w:rPr>
          <w:rFonts w:ascii="Calibri" w:hAnsi="Calibri" w:cs="Calibri"/>
        </w:rPr>
        <w:t xml:space="preserve">, yra </w:t>
      </w:r>
      <w:r w:rsidR="00336F19">
        <w:rPr>
          <w:rFonts w:ascii="Calibri" w:hAnsi="Calibri" w:cs="Calibri"/>
        </w:rPr>
        <w:t>deklaratyvus ir nepagrįstas</w:t>
      </w:r>
      <w:r w:rsidR="00F37C73">
        <w:rPr>
          <w:rFonts w:ascii="Calibri" w:hAnsi="Calibri" w:cs="Calibri"/>
        </w:rPr>
        <w:t>, nes tai nėra parametras, pagal kurį planuojamas šio Pirkimo pasiūlymų lyginimas.</w:t>
      </w:r>
      <w:r w:rsidR="001E44A1">
        <w:rPr>
          <w:rFonts w:ascii="Calibri" w:hAnsi="Calibri" w:cs="Calibri"/>
        </w:rPr>
        <w:t xml:space="preserve"> Taip pat </w:t>
      </w:r>
      <w:r w:rsidR="005B3292">
        <w:rPr>
          <w:rFonts w:ascii="Calibri" w:hAnsi="Calibri" w:cs="Calibri"/>
        </w:rPr>
        <w:t>p</w:t>
      </w:r>
      <w:r w:rsidR="002D7AB1" w:rsidRPr="002D7AB1">
        <w:rPr>
          <w:rFonts w:ascii="Calibri" w:hAnsi="Calibri" w:cs="Calibri"/>
        </w:rPr>
        <w:t>riešingai nei teigia Perkančioji organizacija, aptariamas reikalavimas</w:t>
      </w:r>
      <w:r w:rsidR="005B3292">
        <w:rPr>
          <w:rFonts w:ascii="Calibri" w:hAnsi="Calibri" w:cs="Calibri"/>
        </w:rPr>
        <w:t>, Tarnybos nuomone,</w:t>
      </w:r>
      <w:r w:rsidR="002D7AB1" w:rsidRPr="002D7AB1">
        <w:rPr>
          <w:rFonts w:ascii="Calibri" w:hAnsi="Calibri" w:cs="Calibri"/>
        </w:rPr>
        <w:t xml:space="preserve"> riboja tiekėjų galimybes dalyvauti pirkime, </w:t>
      </w:r>
      <w:r w:rsidR="0023618D">
        <w:rPr>
          <w:rFonts w:ascii="Calibri" w:hAnsi="Calibri" w:cs="Calibri"/>
        </w:rPr>
        <w:t>nes eliminuoja tiekėjų</w:t>
      </w:r>
      <w:r w:rsidR="0034285F">
        <w:rPr>
          <w:rFonts w:ascii="Calibri" w:hAnsi="Calibri" w:cs="Calibri"/>
        </w:rPr>
        <w:t>, kurių siūloma prekė</w:t>
      </w:r>
      <w:r w:rsidR="00756F74">
        <w:rPr>
          <w:rFonts w:ascii="Calibri" w:hAnsi="Calibri" w:cs="Calibri"/>
        </w:rPr>
        <w:t xml:space="preserve"> </w:t>
      </w:r>
      <w:r w:rsidR="0034285F">
        <w:rPr>
          <w:rFonts w:ascii="Calibri" w:hAnsi="Calibri" w:cs="Calibri"/>
        </w:rPr>
        <w:t>atiti</w:t>
      </w:r>
      <w:r w:rsidR="00756F74">
        <w:rPr>
          <w:rFonts w:ascii="Calibri" w:hAnsi="Calibri" w:cs="Calibri"/>
        </w:rPr>
        <w:t>nka</w:t>
      </w:r>
      <w:r w:rsidR="00957243">
        <w:rPr>
          <w:rFonts w:ascii="Calibri" w:hAnsi="Calibri" w:cs="Calibri"/>
        </w:rPr>
        <w:t xml:space="preserve"> visus kitus</w:t>
      </w:r>
      <w:r w:rsidR="00756F74">
        <w:rPr>
          <w:rFonts w:ascii="Calibri" w:hAnsi="Calibri" w:cs="Calibri"/>
        </w:rPr>
        <w:t xml:space="preserve"> techninės specifikacijos reikalavimus, išskyrus minėtą</w:t>
      </w:r>
      <w:r w:rsidR="00D82932">
        <w:rPr>
          <w:rFonts w:ascii="Calibri" w:hAnsi="Calibri" w:cs="Calibri"/>
        </w:rPr>
        <w:t xml:space="preserve"> dėl rozečių ir kištukinių lizdų skaičiaus generatoriuje</w:t>
      </w:r>
      <w:r w:rsidR="00B72EAB">
        <w:rPr>
          <w:rFonts w:ascii="Calibri" w:hAnsi="Calibri" w:cs="Calibri"/>
        </w:rPr>
        <w:t xml:space="preserve">, pvz., </w:t>
      </w:r>
      <w:r w:rsidR="00796A66">
        <w:rPr>
          <w:rFonts w:ascii="Calibri" w:hAnsi="Calibri" w:cs="Calibri"/>
        </w:rPr>
        <w:t>tuo atveju, jeigu tiekėjo siūlomame generatoriuje būtų</w:t>
      </w:r>
      <w:r w:rsidR="00B72EAB">
        <w:rPr>
          <w:rFonts w:ascii="Calibri" w:hAnsi="Calibri" w:cs="Calibri"/>
        </w:rPr>
        <w:t xml:space="preserve"> </w:t>
      </w:r>
      <w:r w:rsidR="00796A66">
        <w:rPr>
          <w:rFonts w:ascii="Calibri" w:hAnsi="Calibri" w:cs="Calibri"/>
        </w:rPr>
        <w:t>viena</w:t>
      </w:r>
      <w:r w:rsidR="00721119">
        <w:rPr>
          <w:rFonts w:ascii="Calibri" w:hAnsi="Calibri" w:cs="Calibri"/>
        </w:rPr>
        <w:t xml:space="preserve"> </w:t>
      </w:r>
      <w:r w:rsidR="00796A66">
        <w:rPr>
          <w:rFonts w:ascii="Calibri" w:hAnsi="Calibri" w:cs="Calibri"/>
        </w:rPr>
        <w:t>rozete ar kištukiniu lizdu daugiau</w:t>
      </w:r>
      <w:r w:rsidR="00FF58D5">
        <w:rPr>
          <w:rFonts w:ascii="Calibri" w:hAnsi="Calibri" w:cs="Calibri"/>
        </w:rPr>
        <w:t xml:space="preserve"> ir</w:t>
      </w:r>
      <w:r w:rsidR="002D7AB1" w:rsidRPr="002D7AB1">
        <w:rPr>
          <w:rFonts w:ascii="Calibri" w:hAnsi="Calibri" w:cs="Calibri"/>
        </w:rPr>
        <w:t xml:space="preserve"> galinčius atitikti Perkančiosios organizacijos poreikius</w:t>
      </w:r>
      <w:r w:rsidR="00AC4FAD">
        <w:rPr>
          <w:rFonts w:ascii="Calibri" w:hAnsi="Calibri" w:cs="Calibri"/>
        </w:rPr>
        <w:t>. Taip pat negalima sutikti su teiginiu, kad</w:t>
      </w:r>
      <w:r w:rsidR="002F498A">
        <w:rPr>
          <w:rFonts w:ascii="Calibri" w:hAnsi="Calibri" w:cs="Calibri"/>
        </w:rPr>
        <w:t>, pvz. formuluo</w:t>
      </w:r>
      <w:r w:rsidR="00593DAE">
        <w:rPr>
          <w:rFonts w:ascii="Calibri" w:hAnsi="Calibri" w:cs="Calibri"/>
        </w:rPr>
        <w:t>čių</w:t>
      </w:r>
      <w:r w:rsidR="002F498A">
        <w:rPr>
          <w:rFonts w:ascii="Calibri" w:hAnsi="Calibri" w:cs="Calibri"/>
        </w:rPr>
        <w:t xml:space="preserve"> „daugiau” </w:t>
      </w:r>
      <w:r w:rsidR="00593DAE">
        <w:rPr>
          <w:rFonts w:ascii="Calibri" w:hAnsi="Calibri" w:cs="Calibri"/>
        </w:rPr>
        <w:t>arba „</w:t>
      </w:r>
      <w:proofErr w:type="gramStart"/>
      <w:r w:rsidR="00593DAE">
        <w:rPr>
          <w:rFonts w:ascii="Calibri" w:hAnsi="Calibri" w:cs="Calibri"/>
        </w:rPr>
        <w:t>mažiau</w:t>
      </w:r>
      <w:r w:rsidR="002F0A69">
        <w:rPr>
          <w:rFonts w:ascii="Calibri" w:hAnsi="Calibri" w:cs="Calibri"/>
        </w:rPr>
        <w:t>“</w:t>
      </w:r>
      <w:r w:rsidR="00593DAE">
        <w:rPr>
          <w:rFonts w:ascii="Calibri" w:hAnsi="Calibri" w:cs="Calibri"/>
        </w:rPr>
        <w:t xml:space="preserve"> </w:t>
      </w:r>
      <w:r w:rsidR="007A1EB1" w:rsidRPr="007A1EB1">
        <w:rPr>
          <w:rFonts w:ascii="Calibri" w:eastAsia="Times New Roman" w:hAnsi="Calibri" w:cs="Calibri"/>
        </w:rPr>
        <w:t>reikalavimas</w:t>
      </w:r>
      <w:proofErr w:type="gramEnd"/>
      <w:r w:rsidR="007A1EB1" w:rsidRPr="007A1EB1">
        <w:rPr>
          <w:rFonts w:ascii="Calibri" w:eastAsia="Times New Roman" w:hAnsi="Calibri" w:cs="Calibri"/>
        </w:rPr>
        <w:t xml:space="preserve"> </w:t>
      </w:r>
      <w:r w:rsidR="00C80875">
        <w:rPr>
          <w:rFonts w:ascii="Calibri" w:eastAsia="Times New Roman" w:hAnsi="Calibri" w:cs="Calibri"/>
        </w:rPr>
        <w:t>ne</w:t>
      </w:r>
      <w:r w:rsidR="007A1EB1" w:rsidRPr="007A1EB1">
        <w:rPr>
          <w:rFonts w:ascii="Calibri" w:eastAsia="Times New Roman" w:hAnsi="Calibri" w:cs="Calibri"/>
        </w:rPr>
        <w:t>atitinka racionalaus lėšų naudojimo princip</w:t>
      </w:r>
      <w:r w:rsidR="00C80875">
        <w:rPr>
          <w:rFonts w:ascii="Calibri" w:eastAsia="Times New Roman" w:hAnsi="Calibri" w:cs="Calibri"/>
        </w:rPr>
        <w:t>o</w:t>
      </w:r>
      <w:r w:rsidR="007A1EB1" w:rsidRPr="007A1EB1">
        <w:rPr>
          <w:rFonts w:ascii="Calibri" w:eastAsia="Times New Roman" w:hAnsi="Calibri" w:cs="Calibri"/>
        </w:rPr>
        <w:t xml:space="preserve">, </w:t>
      </w:r>
      <w:r w:rsidR="00C80875">
        <w:rPr>
          <w:rFonts w:ascii="Calibri" w:eastAsia="Times New Roman" w:hAnsi="Calibri" w:cs="Calibri"/>
        </w:rPr>
        <w:t xml:space="preserve">nes, Tarnybos nuomone, </w:t>
      </w:r>
      <w:r w:rsidR="007A1EB1" w:rsidRPr="007A1EB1">
        <w:rPr>
          <w:rFonts w:ascii="Calibri" w:eastAsia="Times New Roman" w:hAnsi="Calibri" w:cs="Calibri"/>
        </w:rPr>
        <w:t>atsisakius perteklinai detalizuoto reikalavimo, tiekėjai turėtų galimybę pasiūlyti technin</w:t>
      </w:r>
      <w:r w:rsidR="00461B4D">
        <w:rPr>
          <w:rFonts w:ascii="Calibri" w:eastAsia="Times New Roman" w:hAnsi="Calibri" w:cs="Calibri"/>
        </w:rPr>
        <w:t>į</w:t>
      </w:r>
      <w:r w:rsidR="007A1EB1" w:rsidRPr="007A1EB1">
        <w:rPr>
          <w:rFonts w:ascii="Calibri" w:eastAsia="Times New Roman" w:hAnsi="Calibri" w:cs="Calibri"/>
        </w:rPr>
        <w:t xml:space="preserve"> sprendim</w:t>
      </w:r>
      <w:r w:rsidR="00FD3D9C">
        <w:rPr>
          <w:rFonts w:ascii="Calibri" w:eastAsia="Times New Roman" w:hAnsi="Calibri" w:cs="Calibri"/>
        </w:rPr>
        <w:t>ą</w:t>
      </w:r>
      <w:r w:rsidR="007A1EB1" w:rsidRPr="007A1EB1">
        <w:rPr>
          <w:rFonts w:ascii="Calibri" w:eastAsia="Times New Roman" w:hAnsi="Calibri" w:cs="Calibri"/>
        </w:rPr>
        <w:t>, kuri</w:t>
      </w:r>
      <w:r w:rsidR="00FD3D9C">
        <w:rPr>
          <w:rFonts w:ascii="Calibri" w:eastAsia="Times New Roman" w:hAnsi="Calibri" w:cs="Calibri"/>
        </w:rPr>
        <w:t>s</w:t>
      </w:r>
      <w:r w:rsidR="007A1EB1" w:rsidRPr="007A1EB1">
        <w:rPr>
          <w:rFonts w:ascii="Calibri" w:eastAsia="Times New Roman" w:hAnsi="Calibri" w:cs="Calibri"/>
        </w:rPr>
        <w:t xml:space="preserve"> ne tik atitiktų Perkančiosios organizacijos poreik</w:t>
      </w:r>
      <w:r w:rsidR="00FD3D9C">
        <w:rPr>
          <w:rFonts w:ascii="Calibri" w:eastAsia="Times New Roman" w:hAnsi="Calibri" w:cs="Calibri"/>
        </w:rPr>
        <w:t>į</w:t>
      </w:r>
      <w:r w:rsidR="007A1EB1" w:rsidRPr="007A1EB1">
        <w:rPr>
          <w:rFonts w:ascii="Calibri" w:eastAsia="Times New Roman" w:hAnsi="Calibri" w:cs="Calibri"/>
        </w:rPr>
        <w:t>, bet ir galėtų būti ekonomiškai naudingesni</w:t>
      </w:r>
      <w:r w:rsidR="00FD3D9C">
        <w:rPr>
          <w:rFonts w:ascii="Calibri" w:eastAsia="Times New Roman" w:hAnsi="Calibri" w:cs="Calibri"/>
        </w:rPr>
        <w:t>s</w:t>
      </w:r>
      <w:r w:rsidR="007A1EB1" w:rsidRPr="007A1EB1">
        <w:rPr>
          <w:rFonts w:ascii="Calibri" w:eastAsia="Times New Roman" w:hAnsi="Calibri" w:cs="Calibri"/>
        </w:rPr>
        <w:t>.</w:t>
      </w:r>
      <w:r w:rsidR="009D15CF">
        <w:rPr>
          <w:rFonts w:ascii="Calibri" w:eastAsia="Times New Roman" w:hAnsi="Calibri" w:cs="Calibri"/>
        </w:rPr>
        <w:t xml:space="preserve"> Be to,</w:t>
      </w:r>
      <w:r w:rsidR="007A1EB1" w:rsidRPr="007A1EB1">
        <w:rPr>
          <w:rFonts w:ascii="Calibri" w:eastAsia="Times New Roman" w:hAnsi="Calibri" w:cs="Calibri"/>
        </w:rPr>
        <w:t xml:space="preserve"> </w:t>
      </w:r>
      <w:r w:rsidR="00B67403">
        <w:rPr>
          <w:rFonts w:ascii="Calibri" w:eastAsia="Times New Roman" w:hAnsi="Calibri" w:cs="Calibri"/>
        </w:rPr>
        <w:t xml:space="preserve">nurodyta </w:t>
      </w:r>
      <w:r w:rsidR="00402F5A" w:rsidRPr="00402F5A">
        <w:rPr>
          <w:rFonts w:ascii="Calibri" w:eastAsia="Times New Roman" w:hAnsi="Calibri" w:cs="Calibri"/>
          <w:lang w:val="lt-LT"/>
        </w:rPr>
        <w:t xml:space="preserve">380 V </w:t>
      </w:r>
      <w:r w:rsidR="00B67403">
        <w:rPr>
          <w:rFonts w:ascii="Calibri" w:eastAsia="Times New Roman" w:hAnsi="Calibri" w:cs="Calibri"/>
          <w:lang w:val="lt-LT"/>
        </w:rPr>
        <w:t xml:space="preserve">lizdo reikšmė </w:t>
      </w:r>
      <w:r w:rsidR="00B67403" w:rsidRPr="00C87ED2">
        <w:rPr>
          <w:rFonts w:ascii="Calibri" w:eastAsia="Times New Roman" w:hAnsi="Calibri" w:cs="Calibri"/>
          <w:lang w:val="lt-LT"/>
        </w:rPr>
        <w:t>(</w:t>
      </w:r>
      <w:r w:rsidR="00B67403" w:rsidRPr="00701D50">
        <w:rPr>
          <w:rFonts w:ascii="Calibri" w:hAnsi="Calibri" w:cs="Calibri"/>
        </w:rPr>
        <w:t>trečio</w:t>
      </w:r>
      <w:r w:rsidR="00C87ED2" w:rsidRPr="00701D50">
        <w:rPr>
          <w:rFonts w:ascii="Calibri" w:hAnsi="Calibri" w:cs="Calibri"/>
        </w:rPr>
        <w:t>je</w:t>
      </w:r>
      <w:r w:rsidR="00B67403" w:rsidRPr="00701D50">
        <w:rPr>
          <w:rFonts w:ascii="Calibri" w:hAnsi="Calibri" w:cs="Calibri"/>
        </w:rPr>
        <w:t>, ketvirto</w:t>
      </w:r>
      <w:r w:rsidR="00C87ED2" w:rsidRPr="00701D50">
        <w:rPr>
          <w:rFonts w:ascii="Calibri" w:hAnsi="Calibri" w:cs="Calibri"/>
        </w:rPr>
        <w:t>je</w:t>
      </w:r>
      <w:r w:rsidR="00B67403" w:rsidRPr="00701D50">
        <w:rPr>
          <w:rFonts w:ascii="Calibri" w:hAnsi="Calibri" w:cs="Calibri"/>
        </w:rPr>
        <w:t>, penkto</w:t>
      </w:r>
      <w:r w:rsidR="00C87ED2" w:rsidRPr="00701D50">
        <w:rPr>
          <w:rFonts w:ascii="Calibri" w:hAnsi="Calibri" w:cs="Calibri"/>
        </w:rPr>
        <w:t>je</w:t>
      </w:r>
      <w:r w:rsidR="00B67403" w:rsidRPr="00701D50">
        <w:rPr>
          <w:rFonts w:ascii="Calibri" w:hAnsi="Calibri" w:cs="Calibri"/>
        </w:rPr>
        <w:t xml:space="preserve"> ir šešto</w:t>
      </w:r>
      <w:r w:rsidR="00C87ED2" w:rsidRPr="00701D50">
        <w:rPr>
          <w:rFonts w:ascii="Calibri" w:hAnsi="Calibri" w:cs="Calibri"/>
        </w:rPr>
        <w:t>je</w:t>
      </w:r>
      <w:r w:rsidR="00B67403" w:rsidRPr="00701D50">
        <w:rPr>
          <w:rFonts w:ascii="Calibri" w:hAnsi="Calibri" w:cs="Calibri"/>
        </w:rPr>
        <w:t xml:space="preserve"> pirkimo d</w:t>
      </w:r>
      <w:r w:rsidR="00B67403" w:rsidRPr="00C87ED2">
        <w:rPr>
          <w:rFonts w:ascii="Calibri" w:eastAsia="Times New Roman" w:hAnsi="Calibri" w:cs="Calibri"/>
        </w:rPr>
        <w:t>a</w:t>
      </w:r>
      <w:r w:rsidR="00C87ED2" w:rsidRPr="00C87ED2">
        <w:rPr>
          <w:rFonts w:ascii="Calibri" w:eastAsia="Times New Roman" w:hAnsi="Calibri" w:cs="Calibri"/>
        </w:rPr>
        <w:t>lyse)</w:t>
      </w:r>
      <w:r w:rsidR="00402F5A" w:rsidRPr="00402F5A">
        <w:rPr>
          <w:rFonts w:ascii="Calibri" w:eastAsia="Times New Roman" w:hAnsi="Calibri" w:cs="Calibri"/>
          <w:lang w:val="lt-LT"/>
        </w:rPr>
        <w:t xml:space="preserve"> laikoma istoriškai naudotu žymėjimu, kuris nėra taikomas naujuose techniniuose dokumentuose.</w:t>
      </w:r>
    </w:p>
    <w:p w14:paraId="3C9C53F4" w14:textId="455A445A" w:rsidR="004C6E6E" w:rsidRPr="00AC6B27" w:rsidRDefault="00663466" w:rsidP="00C504C9">
      <w:pPr>
        <w:pStyle w:val="ListParagraph"/>
        <w:tabs>
          <w:tab w:val="left" w:pos="851"/>
        </w:tabs>
        <w:ind w:left="0"/>
        <w:rPr>
          <w:rFonts w:ascii="Calibri" w:eastAsia="Times New Roman" w:hAnsi="Calibri" w:cs="Calibri"/>
        </w:rPr>
      </w:pPr>
      <w:r>
        <w:rPr>
          <w:rFonts w:ascii="Calibri" w:eastAsia="Times New Roman" w:hAnsi="Calibri" w:cs="Calibri"/>
        </w:rPr>
        <w:tab/>
      </w:r>
      <w:r w:rsidR="001064B4">
        <w:rPr>
          <w:rFonts w:ascii="Calibri" w:eastAsia="Times New Roman" w:hAnsi="Calibri" w:cs="Calibri"/>
        </w:rPr>
        <w:t xml:space="preserve">Atsižvelgiant į nurodytą, rekomenduojama </w:t>
      </w:r>
      <w:r w:rsidR="007E6EA6">
        <w:rPr>
          <w:rFonts w:ascii="Calibri" w:eastAsia="Times New Roman" w:hAnsi="Calibri" w:cs="Calibri"/>
        </w:rPr>
        <w:t>tikslinti</w:t>
      </w:r>
      <w:r w:rsidR="0091483B">
        <w:rPr>
          <w:rFonts w:ascii="Calibri" w:eastAsia="Times New Roman" w:hAnsi="Calibri" w:cs="Calibri"/>
        </w:rPr>
        <w:t xml:space="preserve">/keisti </w:t>
      </w:r>
      <w:r w:rsidR="007E6EA6">
        <w:rPr>
          <w:rFonts w:ascii="Calibri" w:eastAsia="Times New Roman" w:hAnsi="Calibri" w:cs="Calibri"/>
        </w:rPr>
        <w:t xml:space="preserve">Techninės </w:t>
      </w:r>
      <w:r w:rsidR="0070136F">
        <w:rPr>
          <w:rFonts w:ascii="Calibri" w:eastAsia="Times New Roman" w:hAnsi="Calibri" w:cs="Calibri"/>
        </w:rPr>
        <w:t>specifikacijos reikalavimą nenurodant konkretaus skaičiaus rozečių</w:t>
      </w:r>
      <w:r w:rsidR="00DD0EC5">
        <w:rPr>
          <w:rFonts w:ascii="Calibri" w:eastAsia="Times New Roman" w:hAnsi="Calibri" w:cs="Calibri"/>
        </w:rPr>
        <w:t xml:space="preserve"> ar kištukinių lizdų</w:t>
      </w:r>
      <w:r w:rsidR="0091483B">
        <w:rPr>
          <w:rFonts w:ascii="Calibri" w:eastAsia="Times New Roman" w:hAnsi="Calibri" w:cs="Calibri"/>
        </w:rPr>
        <w:t xml:space="preserve">, bet apibrėžiant, kad Perkančiosios </w:t>
      </w:r>
      <w:r w:rsidR="00A6420E">
        <w:rPr>
          <w:rFonts w:ascii="Calibri" w:eastAsia="Times New Roman" w:hAnsi="Calibri" w:cs="Calibri"/>
        </w:rPr>
        <w:t>organizacijos poreikį atitiktų „</w:t>
      </w:r>
      <w:r w:rsidR="00A6420E" w:rsidRPr="00EF28EB">
        <w:rPr>
          <w:rFonts w:ascii="Calibri" w:eastAsia="Times New Roman" w:hAnsi="Calibri" w:cs="Calibri"/>
          <w:i/>
          <w:iCs/>
        </w:rPr>
        <w:t>ne mažiau kaip</w:t>
      </w:r>
      <w:r w:rsidR="00A6420E">
        <w:rPr>
          <w:rFonts w:ascii="Calibri" w:eastAsia="Times New Roman" w:hAnsi="Calibri" w:cs="Calibri"/>
        </w:rPr>
        <w:t xml:space="preserve"> </w:t>
      </w:r>
      <w:r w:rsidR="00A6420E" w:rsidRPr="000D683F">
        <w:rPr>
          <w:rFonts w:ascii="Calibri" w:hAnsi="Calibri" w:cs="Calibri"/>
        </w:rPr>
        <w:t>dvi rozetės 230V 16A ir</w:t>
      </w:r>
      <w:r w:rsidR="00A6420E">
        <w:rPr>
          <w:rFonts w:ascii="Calibri" w:hAnsi="Calibri" w:cs="Calibri"/>
        </w:rPr>
        <w:t xml:space="preserve"> </w:t>
      </w:r>
      <w:r w:rsidR="00A6420E" w:rsidRPr="00EF28EB">
        <w:rPr>
          <w:rFonts w:ascii="Calibri" w:eastAsia="Times New Roman" w:hAnsi="Calibri" w:cs="Calibri"/>
          <w:i/>
          <w:iCs/>
        </w:rPr>
        <w:t>ne mažiau kaip</w:t>
      </w:r>
      <w:r w:rsidR="00A6420E" w:rsidRPr="000D683F">
        <w:rPr>
          <w:rFonts w:ascii="Calibri" w:hAnsi="Calibri" w:cs="Calibri"/>
        </w:rPr>
        <w:t xml:space="preserve"> viena 400 V 32A“ (</w:t>
      </w:r>
      <w:r w:rsidR="00A6420E" w:rsidRPr="006A4C0C">
        <w:rPr>
          <w:rFonts w:ascii="Calibri" w:hAnsi="Calibri" w:cs="Calibri"/>
          <w:i/>
          <w:iCs/>
        </w:rPr>
        <w:t>pirmos pirkimo dalies 3.8 papunktyje</w:t>
      </w:r>
      <w:r w:rsidR="00A6420E" w:rsidRPr="000D683F">
        <w:rPr>
          <w:rFonts w:ascii="Calibri" w:hAnsi="Calibri" w:cs="Calibri"/>
        </w:rPr>
        <w:t>) arba „</w:t>
      </w:r>
      <w:r w:rsidR="00166B31" w:rsidRPr="00166B31">
        <w:rPr>
          <w:rFonts w:ascii="Calibri" w:eastAsia="Times New Roman" w:hAnsi="Calibri" w:cs="Calibri"/>
        </w:rPr>
        <w:t xml:space="preserve"> </w:t>
      </w:r>
      <w:r w:rsidR="00A6420E" w:rsidRPr="000D683F">
        <w:rPr>
          <w:rFonts w:ascii="Calibri" w:hAnsi="Calibri" w:cs="Calibri"/>
        </w:rPr>
        <w:t xml:space="preserve">kištukiniai lizdai: </w:t>
      </w:r>
      <w:r w:rsidR="00166B31" w:rsidRPr="00EF28EB">
        <w:rPr>
          <w:rFonts w:ascii="Calibri" w:eastAsia="Times New Roman" w:hAnsi="Calibri" w:cs="Calibri"/>
          <w:i/>
          <w:iCs/>
        </w:rPr>
        <w:t>ne mažiau kaip</w:t>
      </w:r>
      <w:r w:rsidR="00166B31">
        <w:rPr>
          <w:rFonts w:ascii="Calibri" w:eastAsia="Times New Roman" w:hAnsi="Calibri" w:cs="Calibri"/>
        </w:rPr>
        <w:t xml:space="preserve"> </w:t>
      </w:r>
      <w:r w:rsidR="00A6420E" w:rsidRPr="000D683F">
        <w:rPr>
          <w:rFonts w:ascii="Calibri" w:hAnsi="Calibri" w:cs="Calibri"/>
        </w:rPr>
        <w:t>2 x 230V 16 A schuko tipo ir</w:t>
      </w:r>
      <w:r w:rsidR="00166B31">
        <w:rPr>
          <w:rFonts w:ascii="Calibri" w:hAnsi="Calibri" w:cs="Calibri"/>
        </w:rPr>
        <w:t xml:space="preserve"> </w:t>
      </w:r>
      <w:r w:rsidR="00166B31" w:rsidRPr="00EF28EB">
        <w:rPr>
          <w:rFonts w:ascii="Calibri" w:eastAsia="Times New Roman" w:hAnsi="Calibri" w:cs="Calibri"/>
          <w:i/>
          <w:iCs/>
        </w:rPr>
        <w:t>ne mažiau kaip</w:t>
      </w:r>
      <w:r w:rsidR="00A6420E" w:rsidRPr="000D683F">
        <w:rPr>
          <w:rFonts w:ascii="Calibri" w:hAnsi="Calibri" w:cs="Calibri"/>
        </w:rPr>
        <w:t xml:space="preserve"> vienas </w:t>
      </w:r>
      <w:r w:rsidR="001D6E70" w:rsidRPr="00701D50">
        <w:rPr>
          <w:rFonts w:ascii="Calibri" w:hAnsi="Calibri" w:cs="Calibri"/>
          <w:i/>
          <w:iCs/>
        </w:rPr>
        <w:t>380-</w:t>
      </w:r>
      <w:r w:rsidR="009806AB" w:rsidRPr="00701D50">
        <w:rPr>
          <w:rFonts w:ascii="Calibri" w:hAnsi="Calibri" w:cs="Calibri"/>
          <w:i/>
          <w:iCs/>
        </w:rPr>
        <w:t>400</w:t>
      </w:r>
      <w:r w:rsidR="00A6420E" w:rsidRPr="000D683F">
        <w:rPr>
          <w:rFonts w:ascii="Calibri" w:hAnsi="Calibri" w:cs="Calibri"/>
        </w:rPr>
        <w:t xml:space="preserve"> V lizdas“ (</w:t>
      </w:r>
      <w:r w:rsidR="00A6420E" w:rsidRPr="006A4C0C">
        <w:rPr>
          <w:rFonts w:ascii="Calibri" w:hAnsi="Calibri" w:cs="Calibri"/>
          <w:i/>
          <w:iCs/>
        </w:rPr>
        <w:t>trečios, ketvirtos, penktos ir šeštos pirkimo d</w:t>
      </w:r>
      <w:r w:rsidR="00A6420E" w:rsidRPr="00AC6B27">
        <w:rPr>
          <w:rFonts w:ascii="Calibri" w:eastAsia="Times New Roman" w:hAnsi="Calibri" w:cs="Calibri"/>
        </w:rPr>
        <w:t>alių 3.15.11 papunktyje)</w:t>
      </w:r>
      <w:r w:rsidR="00EF28EB" w:rsidRPr="00AC6B27">
        <w:rPr>
          <w:rFonts w:ascii="Calibri" w:eastAsia="Times New Roman" w:hAnsi="Calibri" w:cs="Calibri"/>
        </w:rPr>
        <w:t>.</w:t>
      </w:r>
      <w:r w:rsidR="00532DE6">
        <w:rPr>
          <w:rFonts w:ascii="Calibri" w:eastAsia="Times New Roman" w:hAnsi="Calibri" w:cs="Calibri"/>
        </w:rPr>
        <w:t xml:space="preserve"> </w:t>
      </w:r>
    </w:p>
    <w:p w14:paraId="19A26297" w14:textId="5FBA2A92" w:rsidR="00FA7422" w:rsidRPr="00AC6B27" w:rsidRDefault="00FA7422" w:rsidP="00AC6B27">
      <w:pPr>
        <w:pStyle w:val="ListParagraph"/>
        <w:tabs>
          <w:tab w:val="left" w:pos="851"/>
        </w:tabs>
        <w:ind w:left="0" w:firstLine="624"/>
        <w:rPr>
          <w:rFonts w:ascii="Calibri" w:eastAsia="Times New Roman" w:hAnsi="Calibri" w:cs="Calibri"/>
        </w:rPr>
      </w:pPr>
      <w:r w:rsidRPr="00AC6B27">
        <w:rPr>
          <w:rFonts w:ascii="Calibri" w:eastAsia="Times New Roman" w:hAnsi="Calibri" w:cs="Calibri"/>
        </w:rPr>
        <w:t xml:space="preserve">Pažymėtina, </w:t>
      </w:r>
      <w:r w:rsidR="004739E7">
        <w:rPr>
          <w:rFonts w:ascii="Calibri" w:eastAsia="Times New Roman" w:hAnsi="Calibri" w:cs="Calibri"/>
        </w:rPr>
        <w:t>kad</w:t>
      </w:r>
      <w:r w:rsidRPr="00AC6B27">
        <w:rPr>
          <w:rFonts w:ascii="Calibri" w:eastAsia="Times New Roman" w:hAnsi="Calibri" w:cs="Calibri"/>
        </w:rPr>
        <w:t xml:space="preserve"> toks Techninės specifikacijos tikslinimas (pakeitimas), Tarnybos nuomone, yra laikytinas esminiu keitimu, dėl ko galimai šiame Pirkime galėtų dalyvauti bei pasiūlymus pateikti didesnis skaičius tiekėjų.</w:t>
      </w:r>
    </w:p>
    <w:p w14:paraId="6546FBDA" w14:textId="5559A477" w:rsidR="001A03AA" w:rsidRPr="00AC6B27" w:rsidRDefault="00FA7422" w:rsidP="00FA7422">
      <w:pPr>
        <w:pStyle w:val="ListParagraph"/>
        <w:tabs>
          <w:tab w:val="left" w:pos="851"/>
        </w:tabs>
        <w:ind w:left="0" w:firstLine="624"/>
        <w:rPr>
          <w:rFonts w:ascii="Calibri" w:eastAsia="Times New Roman" w:hAnsi="Calibri" w:cs="Calibri"/>
        </w:rPr>
      </w:pPr>
      <w:r w:rsidRPr="00AC6B27">
        <w:rPr>
          <w:rFonts w:ascii="Calibri" w:eastAsia="Times New Roman" w:hAnsi="Calibri" w:cs="Calibri"/>
        </w:rPr>
        <w:t>P</w:t>
      </w:r>
      <w:r w:rsidR="00901CE5">
        <w:rPr>
          <w:rFonts w:ascii="Calibri" w:eastAsia="Times New Roman" w:hAnsi="Calibri" w:cs="Calibri"/>
        </w:rPr>
        <w:t>ažymėtina</w:t>
      </w:r>
      <w:r w:rsidRPr="00AC6B27">
        <w:rPr>
          <w:rFonts w:ascii="Calibri" w:eastAsia="Times New Roman" w:hAnsi="Calibri" w:cs="Calibri"/>
        </w:rPr>
        <w:t>,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p>
    <w:p w14:paraId="2BA9168E" w14:textId="77777777" w:rsidR="00FB65DA" w:rsidRDefault="00FB65DA" w:rsidP="00FB65DA">
      <w:pPr>
        <w:pStyle w:val="ListParagraph"/>
        <w:ind w:left="984"/>
        <w:rPr>
          <w:rFonts w:ascii="Calibri" w:hAnsi="Calibri" w:cs="Calibri"/>
          <w:lang w:val="lt-LT"/>
        </w:rPr>
      </w:pPr>
    </w:p>
    <w:p w14:paraId="244D0E4E" w14:textId="4705FADD" w:rsidR="00FB65DA" w:rsidRPr="00EF28EB" w:rsidRDefault="00FB65DA" w:rsidP="00EF28EB">
      <w:pPr>
        <w:pStyle w:val="ListParagraph"/>
        <w:numPr>
          <w:ilvl w:val="0"/>
          <w:numId w:val="5"/>
        </w:numPr>
        <w:tabs>
          <w:tab w:val="left" w:pos="709"/>
          <w:tab w:val="left" w:pos="851"/>
        </w:tabs>
        <w:spacing w:after="0" w:line="276" w:lineRule="auto"/>
        <w:ind w:left="0" w:firstLine="624"/>
        <w:rPr>
          <w:rFonts w:ascii="Calibri" w:hAnsi="Calibri" w:cs="Calibri"/>
        </w:rPr>
      </w:pPr>
      <w:r w:rsidRPr="00EF28EB">
        <w:rPr>
          <w:rFonts w:ascii="Calibri" w:eastAsia="Calibri" w:hAnsi="Calibri" w:cs="Calibri"/>
          <w:lang w:val="lt-LT" w:eastAsia="lt-LT"/>
        </w:rPr>
        <w:t xml:space="preserve">Vadovaujantis Įstatymo 87 straipsnio 1 dalimi Pirkimo sutartys sudaromos taikant Tarnybos patvirtintas tipines pirkimo sutarčių sąlygas, išskyrus atvejus, kai šios sąlygos: 1) nėra taikytinos perkamam objektui arba 2) nėra pritaikomos dėl perkamo objekto ypatumų ir perkančioji organizacija pagrindžia savo sprendimą netaikyti tipinių pirkimo sutarčių sąlygų. Pagrindimas nurodomas šio Įstatymo 96 straipsnio 2 dalies 1 punkte nurodytoje ataskaitoje. </w:t>
      </w:r>
    </w:p>
    <w:p w14:paraId="3B2A7AF0" w14:textId="77777777" w:rsidR="00FB65DA" w:rsidRPr="00CB1973" w:rsidRDefault="00FB65DA" w:rsidP="00FB65DA">
      <w:pPr>
        <w:pStyle w:val="ListParagraph"/>
        <w:tabs>
          <w:tab w:val="left" w:pos="851"/>
          <w:tab w:val="left" w:pos="993"/>
        </w:tabs>
        <w:spacing w:after="0" w:line="276" w:lineRule="auto"/>
        <w:ind w:left="0" w:firstLine="709"/>
        <w:rPr>
          <w:rFonts w:ascii="Calibri" w:eastAsia="Calibri" w:hAnsi="Calibri" w:cs="Calibri"/>
          <w:lang w:val="lt-LT" w:eastAsia="lt-LT"/>
        </w:rPr>
      </w:pPr>
      <w:r w:rsidRPr="00CB1973">
        <w:rPr>
          <w:rFonts w:ascii="Calibri" w:eastAsia="Calibri" w:hAnsi="Calibri" w:cs="Calibri"/>
          <w:lang w:val="lt-LT" w:eastAsia="lt-LT"/>
        </w:rPr>
        <w:t xml:space="preserve">Pirkimo sąlygų 3 priede pateiktas „Prekių viešojo pirkimo-pardavimo sutarties projektas“ parengtas netaikant </w:t>
      </w:r>
      <w:r>
        <w:rPr>
          <w:rFonts w:ascii="Calibri" w:eastAsia="Calibri" w:hAnsi="Calibri" w:cs="Calibri"/>
          <w:lang w:val="lt-LT" w:eastAsia="lt-LT"/>
        </w:rPr>
        <w:t>T</w:t>
      </w:r>
      <w:r w:rsidRPr="00CB1973">
        <w:rPr>
          <w:rFonts w:ascii="Calibri" w:eastAsia="Calibri" w:hAnsi="Calibri" w:cs="Calibri"/>
          <w:lang w:val="lt-LT" w:eastAsia="lt-LT"/>
        </w:rPr>
        <w:t xml:space="preserve">arnybos direktoriaus 2024 m. vasario 8 d. įsakymu Nr. 1S-19 patvirtintų Prekių viešojo pirkimo–pardavimo sutarties tipinių sąlygų (toliau – Sutarties tipinės sąlygos). </w:t>
      </w:r>
    </w:p>
    <w:p w14:paraId="67BB104B" w14:textId="77777777" w:rsidR="00FB65DA" w:rsidRDefault="00FB65DA" w:rsidP="00FB65DA">
      <w:pPr>
        <w:pStyle w:val="ListParagraph"/>
        <w:tabs>
          <w:tab w:val="left" w:pos="851"/>
          <w:tab w:val="left" w:pos="993"/>
        </w:tabs>
        <w:spacing w:after="0" w:line="276" w:lineRule="auto"/>
        <w:ind w:left="0" w:firstLine="567"/>
        <w:rPr>
          <w:rFonts w:ascii="Calibri" w:eastAsia="Calibri" w:hAnsi="Calibri" w:cs="Calibri"/>
          <w:lang w:val="lt-LT" w:eastAsia="lt-LT"/>
        </w:rPr>
      </w:pPr>
      <w:r w:rsidRPr="00CB1973">
        <w:rPr>
          <w:rFonts w:ascii="Calibri" w:eastAsia="Calibri" w:hAnsi="Calibri" w:cs="Calibri"/>
          <w:lang w:val="lt-LT" w:eastAsia="lt-LT"/>
        </w:rPr>
        <w:lastRenderedPageBreak/>
        <w:t xml:space="preserve">Atsižvelgiant į tai, Tarnyba rekomenduoja ateityje vykdomuose pirkimuose naudoti </w:t>
      </w:r>
      <w:r>
        <w:rPr>
          <w:rFonts w:ascii="Calibri" w:eastAsia="Calibri" w:hAnsi="Calibri" w:cs="Calibri"/>
          <w:lang w:val="lt-LT" w:eastAsia="lt-LT"/>
        </w:rPr>
        <w:t>S</w:t>
      </w:r>
      <w:r w:rsidRPr="00CB1973">
        <w:rPr>
          <w:rFonts w:ascii="Calibri" w:eastAsia="Calibri" w:hAnsi="Calibri" w:cs="Calibri"/>
          <w:lang w:val="lt-LT" w:eastAsia="lt-LT"/>
        </w:rPr>
        <w:t xml:space="preserve">utarties </w:t>
      </w:r>
      <w:r>
        <w:rPr>
          <w:rFonts w:ascii="Calibri" w:eastAsia="Calibri" w:hAnsi="Calibri" w:cs="Calibri"/>
          <w:lang w:val="lt-LT" w:eastAsia="lt-LT"/>
        </w:rPr>
        <w:t xml:space="preserve">tipines </w:t>
      </w:r>
      <w:r w:rsidRPr="00CB1973">
        <w:rPr>
          <w:rFonts w:ascii="Calibri" w:eastAsia="Calibri" w:hAnsi="Calibri" w:cs="Calibri"/>
          <w:lang w:val="lt-LT" w:eastAsia="lt-LT"/>
        </w:rPr>
        <w:t>sąlygas.</w:t>
      </w:r>
    </w:p>
    <w:p w14:paraId="3E51F915" w14:textId="77777777" w:rsidR="009970AF" w:rsidRPr="004064D6" w:rsidRDefault="009970AF" w:rsidP="0085022B">
      <w:pPr>
        <w:pStyle w:val="ListParagraph"/>
        <w:ind w:left="984"/>
        <w:rPr>
          <w:rFonts w:ascii="Calibri" w:hAnsi="Calibri" w:cs="Calibri"/>
          <w:lang w:val="lt-LT"/>
        </w:rPr>
      </w:pPr>
    </w:p>
    <w:p w14:paraId="6BBAC7AD" w14:textId="77777777" w:rsidR="007734B1" w:rsidRPr="00DC1BA5" w:rsidRDefault="007734B1" w:rsidP="007734B1">
      <w:pPr>
        <w:tabs>
          <w:tab w:val="left" w:pos="993"/>
        </w:tabs>
        <w:spacing w:after="0" w:line="276" w:lineRule="auto"/>
        <w:ind w:firstLine="567"/>
        <w:rPr>
          <w:rFonts w:ascii="Calibri" w:hAnsi="Calibri" w:cs="Calibri"/>
        </w:rPr>
      </w:pPr>
      <w:r w:rsidRPr="001C4D58">
        <w:rPr>
          <w:rFonts w:ascii="Calibri" w:hAnsi="Calibri" w:cs="Calibri"/>
        </w:rPr>
        <w:t>Atsižvelgdama į tai, kas nurodyta, Tarnyba rekomenduoja šį Pirkimą nutraukti, o prieš inicijuojant naujo pirkimo procedūras peržiūrėti ir patikslinti pirkimų dokumentus pagal šioje rekomendacijoje pateiktas pastabas.</w:t>
      </w:r>
    </w:p>
    <w:p w14:paraId="778B1D13" w14:textId="77777777" w:rsidR="007734B1" w:rsidRPr="007E7832" w:rsidRDefault="007734B1" w:rsidP="007734B1">
      <w:pPr>
        <w:pStyle w:val="ListParagraph"/>
        <w:tabs>
          <w:tab w:val="left" w:pos="851"/>
        </w:tabs>
        <w:spacing w:after="0" w:line="276" w:lineRule="auto"/>
        <w:ind w:left="0" w:firstLine="624"/>
        <w:rPr>
          <w:rFonts w:ascii="Calibri" w:hAnsi="Calibri" w:cs="Calibri"/>
          <w:color w:val="000000"/>
          <w:lang w:val="lt-LT"/>
        </w:rPr>
      </w:pPr>
      <w:r w:rsidRPr="42106D55">
        <w:rPr>
          <w:rFonts w:ascii="Calibri" w:hAnsi="Calibri" w:cs="Calibri"/>
          <w:color w:val="000000" w:themeColor="text1"/>
          <w:lang w:val="lt-LT"/>
        </w:rPr>
        <w:t>Pažymėtina, kad visais atvejais sprendimą dėl tolimesnio Pirkimo procedūrų vykdymo ar nutraukimo priima pati Perkančioji organizacija, vadovaudamasi Įstatymo 29 straipsnio 3 ir 4 dalių nuostatomis.</w:t>
      </w:r>
    </w:p>
    <w:p w14:paraId="366809E2" w14:textId="77777777" w:rsidR="00963DFB" w:rsidRPr="00963DFB" w:rsidRDefault="00963DFB" w:rsidP="00963DFB">
      <w:pPr>
        <w:rPr>
          <w:rFonts w:ascii="Calibri" w:hAnsi="Calibri" w:cs="Calibri"/>
          <w:lang w:val="lt-LT"/>
        </w:rPr>
      </w:pPr>
    </w:p>
    <w:p w14:paraId="3D42E28D" w14:textId="77777777" w:rsidR="00212CCF" w:rsidRDefault="00212CCF" w:rsidP="00212CCF">
      <w:pPr>
        <w:ind w:firstLine="720"/>
        <w:rPr>
          <w:rFonts w:ascii="Calibri" w:hAnsi="Calibri" w:cs="Calibri"/>
          <w:lang w:val="lt-LT"/>
        </w:rPr>
      </w:pPr>
    </w:p>
    <w:p w14:paraId="57D3B542" w14:textId="77777777" w:rsidR="000E7680" w:rsidRPr="000E7680" w:rsidRDefault="000E7680" w:rsidP="00701D50">
      <w:pPr>
        <w:rPr>
          <w:rFonts w:ascii="Calibri" w:hAnsi="Calibri" w:cs="Calibri"/>
          <w:lang w:val="lt-LT"/>
        </w:rPr>
      </w:pPr>
    </w:p>
    <w:sectPr w:rsidR="000E7680" w:rsidRPr="000E76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2818" w14:textId="77777777" w:rsidR="009A27FA" w:rsidRDefault="009A27FA" w:rsidP="00B73AE3">
      <w:pPr>
        <w:spacing w:after="0" w:line="240" w:lineRule="auto"/>
      </w:pPr>
      <w:r>
        <w:separator/>
      </w:r>
    </w:p>
  </w:endnote>
  <w:endnote w:type="continuationSeparator" w:id="0">
    <w:p w14:paraId="7679F17D" w14:textId="77777777" w:rsidR="009A27FA" w:rsidRDefault="009A27FA" w:rsidP="00B7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C5D3" w14:textId="77777777" w:rsidR="009A27FA" w:rsidRDefault="009A27FA" w:rsidP="00B73AE3">
      <w:pPr>
        <w:spacing w:after="0" w:line="240" w:lineRule="auto"/>
      </w:pPr>
      <w:r>
        <w:separator/>
      </w:r>
    </w:p>
  </w:footnote>
  <w:footnote w:type="continuationSeparator" w:id="0">
    <w:p w14:paraId="27563185" w14:textId="77777777" w:rsidR="009A27FA" w:rsidRDefault="009A27FA" w:rsidP="00B73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C2B"/>
    <w:multiLevelType w:val="hybridMultilevel"/>
    <w:tmpl w:val="10308784"/>
    <w:lvl w:ilvl="0" w:tplc="604475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FA5F59"/>
    <w:multiLevelType w:val="hybridMultilevel"/>
    <w:tmpl w:val="2B9C8250"/>
    <w:lvl w:ilvl="0" w:tplc="714E3D82">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2" w15:restartNumberingAfterBreak="0">
    <w:nsid w:val="39345205"/>
    <w:multiLevelType w:val="hybridMultilevel"/>
    <w:tmpl w:val="F8989E90"/>
    <w:lvl w:ilvl="0" w:tplc="DF484718">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3" w15:restartNumberingAfterBreak="0">
    <w:nsid w:val="583B15B0"/>
    <w:multiLevelType w:val="hybridMultilevel"/>
    <w:tmpl w:val="2EF49CD4"/>
    <w:lvl w:ilvl="0" w:tplc="1CDEF178">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4" w15:restartNumberingAfterBreak="0">
    <w:nsid w:val="754B19EF"/>
    <w:multiLevelType w:val="hybridMultilevel"/>
    <w:tmpl w:val="F8989E90"/>
    <w:lvl w:ilvl="0" w:tplc="FFFFFFFF">
      <w:start w:val="1"/>
      <w:numFmt w:val="decimal"/>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16cid:durableId="1897929805">
    <w:abstractNumId w:val="2"/>
  </w:num>
  <w:num w:numId="2" w16cid:durableId="712190468">
    <w:abstractNumId w:val="4"/>
  </w:num>
  <w:num w:numId="3" w16cid:durableId="590627428">
    <w:abstractNumId w:val="0"/>
  </w:num>
  <w:num w:numId="4" w16cid:durableId="508447646">
    <w:abstractNumId w:val="1"/>
  </w:num>
  <w:num w:numId="5" w16cid:durableId="522477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1E"/>
    <w:rsid w:val="00000207"/>
    <w:rsid w:val="00003477"/>
    <w:rsid w:val="00011609"/>
    <w:rsid w:val="00031539"/>
    <w:rsid w:val="0003196A"/>
    <w:rsid w:val="00033CF7"/>
    <w:rsid w:val="00041DD2"/>
    <w:rsid w:val="000452A8"/>
    <w:rsid w:val="00046E34"/>
    <w:rsid w:val="00060B55"/>
    <w:rsid w:val="000670B1"/>
    <w:rsid w:val="0007459E"/>
    <w:rsid w:val="00082AC7"/>
    <w:rsid w:val="00083C08"/>
    <w:rsid w:val="00086A63"/>
    <w:rsid w:val="00097E14"/>
    <w:rsid w:val="000A33FC"/>
    <w:rsid w:val="000A39F6"/>
    <w:rsid w:val="000B2417"/>
    <w:rsid w:val="000C695E"/>
    <w:rsid w:val="000C6E94"/>
    <w:rsid w:val="000D4AB0"/>
    <w:rsid w:val="000D683F"/>
    <w:rsid w:val="000D6A89"/>
    <w:rsid w:val="000E7680"/>
    <w:rsid w:val="00102247"/>
    <w:rsid w:val="001064B4"/>
    <w:rsid w:val="00120DB1"/>
    <w:rsid w:val="001219B4"/>
    <w:rsid w:val="00122CB2"/>
    <w:rsid w:val="001257F4"/>
    <w:rsid w:val="00126C01"/>
    <w:rsid w:val="001353FE"/>
    <w:rsid w:val="001412C4"/>
    <w:rsid w:val="00143E79"/>
    <w:rsid w:val="001632B4"/>
    <w:rsid w:val="00166B31"/>
    <w:rsid w:val="00173B31"/>
    <w:rsid w:val="00180231"/>
    <w:rsid w:val="00181E11"/>
    <w:rsid w:val="00185347"/>
    <w:rsid w:val="00187774"/>
    <w:rsid w:val="00190ED4"/>
    <w:rsid w:val="00195BE8"/>
    <w:rsid w:val="00195ECC"/>
    <w:rsid w:val="001A03AA"/>
    <w:rsid w:val="001D6E70"/>
    <w:rsid w:val="001D7DD5"/>
    <w:rsid w:val="001E3D9A"/>
    <w:rsid w:val="001E3F79"/>
    <w:rsid w:val="001E44A1"/>
    <w:rsid w:val="001E7664"/>
    <w:rsid w:val="001F460D"/>
    <w:rsid w:val="00202E5A"/>
    <w:rsid w:val="00212CCF"/>
    <w:rsid w:val="00222038"/>
    <w:rsid w:val="0022310F"/>
    <w:rsid w:val="00226141"/>
    <w:rsid w:val="00230B10"/>
    <w:rsid w:val="00235401"/>
    <w:rsid w:val="002357E3"/>
    <w:rsid w:val="0023618D"/>
    <w:rsid w:val="00243450"/>
    <w:rsid w:val="00267CF0"/>
    <w:rsid w:val="00271FB2"/>
    <w:rsid w:val="0029298B"/>
    <w:rsid w:val="00294401"/>
    <w:rsid w:val="002A414B"/>
    <w:rsid w:val="002B1E7C"/>
    <w:rsid w:val="002B231A"/>
    <w:rsid w:val="002B2798"/>
    <w:rsid w:val="002B3A5A"/>
    <w:rsid w:val="002C5337"/>
    <w:rsid w:val="002C5FC0"/>
    <w:rsid w:val="002D7283"/>
    <w:rsid w:val="002D795B"/>
    <w:rsid w:val="002D7AB1"/>
    <w:rsid w:val="002E01C3"/>
    <w:rsid w:val="002F0A69"/>
    <w:rsid w:val="002F498A"/>
    <w:rsid w:val="002F6743"/>
    <w:rsid w:val="00301FD1"/>
    <w:rsid w:val="00307480"/>
    <w:rsid w:val="00310350"/>
    <w:rsid w:val="0031117B"/>
    <w:rsid w:val="00313AAC"/>
    <w:rsid w:val="003229B9"/>
    <w:rsid w:val="00336F19"/>
    <w:rsid w:val="0034285F"/>
    <w:rsid w:val="0034626D"/>
    <w:rsid w:val="003921E6"/>
    <w:rsid w:val="003925DB"/>
    <w:rsid w:val="00393CF0"/>
    <w:rsid w:val="003A2C63"/>
    <w:rsid w:val="003A540C"/>
    <w:rsid w:val="003A607A"/>
    <w:rsid w:val="003B12BF"/>
    <w:rsid w:val="003B2F9B"/>
    <w:rsid w:val="003D0F60"/>
    <w:rsid w:val="003D2F03"/>
    <w:rsid w:val="003F273C"/>
    <w:rsid w:val="00402F5A"/>
    <w:rsid w:val="00404C5B"/>
    <w:rsid w:val="004064D6"/>
    <w:rsid w:val="00411E50"/>
    <w:rsid w:val="00416286"/>
    <w:rsid w:val="00424F4D"/>
    <w:rsid w:val="00450084"/>
    <w:rsid w:val="00453401"/>
    <w:rsid w:val="00460961"/>
    <w:rsid w:val="00461B4D"/>
    <w:rsid w:val="00466A12"/>
    <w:rsid w:val="00471BCA"/>
    <w:rsid w:val="004739E7"/>
    <w:rsid w:val="00485D85"/>
    <w:rsid w:val="00494107"/>
    <w:rsid w:val="004A49C7"/>
    <w:rsid w:val="004A6119"/>
    <w:rsid w:val="004B0643"/>
    <w:rsid w:val="004B41C3"/>
    <w:rsid w:val="004B7CE7"/>
    <w:rsid w:val="004C32D2"/>
    <w:rsid w:val="004C6E6E"/>
    <w:rsid w:val="004D6E34"/>
    <w:rsid w:val="004E1A7D"/>
    <w:rsid w:val="004E7AF7"/>
    <w:rsid w:val="004F4D03"/>
    <w:rsid w:val="005061A1"/>
    <w:rsid w:val="005067FF"/>
    <w:rsid w:val="0052567C"/>
    <w:rsid w:val="00532DE6"/>
    <w:rsid w:val="00541E1C"/>
    <w:rsid w:val="00560A87"/>
    <w:rsid w:val="005703BE"/>
    <w:rsid w:val="0057355A"/>
    <w:rsid w:val="005876B5"/>
    <w:rsid w:val="00593DAE"/>
    <w:rsid w:val="005B3292"/>
    <w:rsid w:val="005C3ECC"/>
    <w:rsid w:val="005D2BD3"/>
    <w:rsid w:val="005D7B23"/>
    <w:rsid w:val="005E47A9"/>
    <w:rsid w:val="005F2095"/>
    <w:rsid w:val="005F6224"/>
    <w:rsid w:val="0060777C"/>
    <w:rsid w:val="00611D5D"/>
    <w:rsid w:val="00622938"/>
    <w:rsid w:val="00637C5F"/>
    <w:rsid w:val="006558DF"/>
    <w:rsid w:val="0066180C"/>
    <w:rsid w:val="00663466"/>
    <w:rsid w:val="0068132F"/>
    <w:rsid w:val="00687E57"/>
    <w:rsid w:val="006972C5"/>
    <w:rsid w:val="006A0180"/>
    <w:rsid w:val="006A01DB"/>
    <w:rsid w:val="006A083F"/>
    <w:rsid w:val="006A3797"/>
    <w:rsid w:val="006A37B5"/>
    <w:rsid w:val="006A4098"/>
    <w:rsid w:val="006A4C0C"/>
    <w:rsid w:val="006A7DFD"/>
    <w:rsid w:val="006B7DED"/>
    <w:rsid w:val="006C2CA0"/>
    <w:rsid w:val="006C4106"/>
    <w:rsid w:val="006C43E3"/>
    <w:rsid w:val="006D7A85"/>
    <w:rsid w:val="006E412C"/>
    <w:rsid w:val="006F4AFE"/>
    <w:rsid w:val="006F6BC8"/>
    <w:rsid w:val="0070136F"/>
    <w:rsid w:val="00701D50"/>
    <w:rsid w:val="0071559B"/>
    <w:rsid w:val="00717293"/>
    <w:rsid w:val="00721119"/>
    <w:rsid w:val="00726654"/>
    <w:rsid w:val="00742573"/>
    <w:rsid w:val="00745183"/>
    <w:rsid w:val="00756F74"/>
    <w:rsid w:val="00765D15"/>
    <w:rsid w:val="007734B1"/>
    <w:rsid w:val="00786186"/>
    <w:rsid w:val="007906C2"/>
    <w:rsid w:val="0079272A"/>
    <w:rsid w:val="0079491A"/>
    <w:rsid w:val="00796A66"/>
    <w:rsid w:val="007A1EB1"/>
    <w:rsid w:val="007A694B"/>
    <w:rsid w:val="007C2022"/>
    <w:rsid w:val="007C5F1E"/>
    <w:rsid w:val="007E1726"/>
    <w:rsid w:val="007E6EA6"/>
    <w:rsid w:val="007F5E49"/>
    <w:rsid w:val="007F68D2"/>
    <w:rsid w:val="00800EE0"/>
    <w:rsid w:val="008245E7"/>
    <w:rsid w:val="008333F0"/>
    <w:rsid w:val="00835FFE"/>
    <w:rsid w:val="00843A8D"/>
    <w:rsid w:val="00845215"/>
    <w:rsid w:val="008464D9"/>
    <w:rsid w:val="0085022B"/>
    <w:rsid w:val="0085216D"/>
    <w:rsid w:val="00852715"/>
    <w:rsid w:val="008542F4"/>
    <w:rsid w:val="0086256C"/>
    <w:rsid w:val="008770BD"/>
    <w:rsid w:val="008923B8"/>
    <w:rsid w:val="008A048D"/>
    <w:rsid w:val="008A205D"/>
    <w:rsid w:val="008A772E"/>
    <w:rsid w:val="008B22C5"/>
    <w:rsid w:val="008B7562"/>
    <w:rsid w:val="008D3545"/>
    <w:rsid w:val="008D7B5B"/>
    <w:rsid w:val="008E3255"/>
    <w:rsid w:val="008E505F"/>
    <w:rsid w:val="008E51BF"/>
    <w:rsid w:val="008E548C"/>
    <w:rsid w:val="008E77C0"/>
    <w:rsid w:val="008E7D4B"/>
    <w:rsid w:val="008F3419"/>
    <w:rsid w:val="00901CE5"/>
    <w:rsid w:val="00902C9B"/>
    <w:rsid w:val="0091483B"/>
    <w:rsid w:val="009242B7"/>
    <w:rsid w:val="009314BA"/>
    <w:rsid w:val="00946EC1"/>
    <w:rsid w:val="00957243"/>
    <w:rsid w:val="00960E31"/>
    <w:rsid w:val="009613BC"/>
    <w:rsid w:val="00963DFB"/>
    <w:rsid w:val="00973973"/>
    <w:rsid w:val="009806AB"/>
    <w:rsid w:val="009851EA"/>
    <w:rsid w:val="009970AF"/>
    <w:rsid w:val="009A0F80"/>
    <w:rsid w:val="009A27FA"/>
    <w:rsid w:val="009A4C5F"/>
    <w:rsid w:val="009A6DFC"/>
    <w:rsid w:val="009B38D7"/>
    <w:rsid w:val="009B7603"/>
    <w:rsid w:val="009C0EDB"/>
    <w:rsid w:val="009D02AE"/>
    <w:rsid w:val="009D15CF"/>
    <w:rsid w:val="009D46BB"/>
    <w:rsid w:val="009D67E9"/>
    <w:rsid w:val="009E1577"/>
    <w:rsid w:val="009E1F37"/>
    <w:rsid w:val="00A11560"/>
    <w:rsid w:val="00A147E6"/>
    <w:rsid w:val="00A3093E"/>
    <w:rsid w:val="00A6420E"/>
    <w:rsid w:val="00AC2A82"/>
    <w:rsid w:val="00AC4FAD"/>
    <w:rsid w:val="00AC6B27"/>
    <w:rsid w:val="00AD21C3"/>
    <w:rsid w:val="00AD27EE"/>
    <w:rsid w:val="00AD7DAD"/>
    <w:rsid w:val="00AF6146"/>
    <w:rsid w:val="00B161CF"/>
    <w:rsid w:val="00B22CD6"/>
    <w:rsid w:val="00B2408C"/>
    <w:rsid w:val="00B27D3B"/>
    <w:rsid w:val="00B3699C"/>
    <w:rsid w:val="00B37CE5"/>
    <w:rsid w:val="00B41316"/>
    <w:rsid w:val="00B464F2"/>
    <w:rsid w:val="00B512BE"/>
    <w:rsid w:val="00B641EA"/>
    <w:rsid w:val="00B64A87"/>
    <w:rsid w:val="00B657E6"/>
    <w:rsid w:val="00B67403"/>
    <w:rsid w:val="00B72EAB"/>
    <w:rsid w:val="00B73AE3"/>
    <w:rsid w:val="00B83024"/>
    <w:rsid w:val="00B94A79"/>
    <w:rsid w:val="00B95B6A"/>
    <w:rsid w:val="00B97CF2"/>
    <w:rsid w:val="00BB4C4A"/>
    <w:rsid w:val="00BB5A5B"/>
    <w:rsid w:val="00BC7371"/>
    <w:rsid w:val="00BC7F01"/>
    <w:rsid w:val="00BD019E"/>
    <w:rsid w:val="00BD61D4"/>
    <w:rsid w:val="00BE29AA"/>
    <w:rsid w:val="00C03590"/>
    <w:rsid w:val="00C20A9C"/>
    <w:rsid w:val="00C3426F"/>
    <w:rsid w:val="00C41330"/>
    <w:rsid w:val="00C4607A"/>
    <w:rsid w:val="00C504C9"/>
    <w:rsid w:val="00C54CFB"/>
    <w:rsid w:val="00C55CFA"/>
    <w:rsid w:val="00C57467"/>
    <w:rsid w:val="00C67AF0"/>
    <w:rsid w:val="00C734F2"/>
    <w:rsid w:val="00C74A72"/>
    <w:rsid w:val="00C80875"/>
    <w:rsid w:val="00C85180"/>
    <w:rsid w:val="00C85849"/>
    <w:rsid w:val="00C87ED2"/>
    <w:rsid w:val="00C978FA"/>
    <w:rsid w:val="00CA4AEA"/>
    <w:rsid w:val="00CA68C2"/>
    <w:rsid w:val="00CB26A6"/>
    <w:rsid w:val="00CC2A8D"/>
    <w:rsid w:val="00CC4AE4"/>
    <w:rsid w:val="00CD17C0"/>
    <w:rsid w:val="00CD25F6"/>
    <w:rsid w:val="00CD2DA1"/>
    <w:rsid w:val="00CD444C"/>
    <w:rsid w:val="00CE2DA7"/>
    <w:rsid w:val="00CF3C65"/>
    <w:rsid w:val="00D0110A"/>
    <w:rsid w:val="00D01E0C"/>
    <w:rsid w:val="00D44BD1"/>
    <w:rsid w:val="00D50F4A"/>
    <w:rsid w:val="00D51ADC"/>
    <w:rsid w:val="00D63CCA"/>
    <w:rsid w:val="00D7547E"/>
    <w:rsid w:val="00D76E8C"/>
    <w:rsid w:val="00D80A54"/>
    <w:rsid w:val="00D80CE4"/>
    <w:rsid w:val="00D818FB"/>
    <w:rsid w:val="00D82932"/>
    <w:rsid w:val="00D92F16"/>
    <w:rsid w:val="00D959AE"/>
    <w:rsid w:val="00D960B7"/>
    <w:rsid w:val="00DA017D"/>
    <w:rsid w:val="00DB1742"/>
    <w:rsid w:val="00DC0441"/>
    <w:rsid w:val="00DC2260"/>
    <w:rsid w:val="00DC3FCF"/>
    <w:rsid w:val="00DC577D"/>
    <w:rsid w:val="00DD0C33"/>
    <w:rsid w:val="00DD0EC5"/>
    <w:rsid w:val="00DD1C77"/>
    <w:rsid w:val="00DD7A2B"/>
    <w:rsid w:val="00DE00ED"/>
    <w:rsid w:val="00DE184B"/>
    <w:rsid w:val="00DF05C6"/>
    <w:rsid w:val="00DF1D4E"/>
    <w:rsid w:val="00DF3610"/>
    <w:rsid w:val="00E14303"/>
    <w:rsid w:val="00E14761"/>
    <w:rsid w:val="00E206F5"/>
    <w:rsid w:val="00E22280"/>
    <w:rsid w:val="00E22A87"/>
    <w:rsid w:val="00E3261C"/>
    <w:rsid w:val="00E330EB"/>
    <w:rsid w:val="00E36491"/>
    <w:rsid w:val="00E45E8F"/>
    <w:rsid w:val="00E46D37"/>
    <w:rsid w:val="00E52969"/>
    <w:rsid w:val="00E6119B"/>
    <w:rsid w:val="00E67555"/>
    <w:rsid w:val="00E701C9"/>
    <w:rsid w:val="00E77FAD"/>
    <w:rsid w:val="00E864A3"/>
    <w:rsid w:val="00E910BB"/>
    <w:rsid w:val="00EA3BAD"/>
    <w:rsid w:val="00EB278E"/>
    <w:rsid w:val="00EB6CEB"/>
    <w:rsid w:val="00EC6645"/>
    <w:rsid w:val="00ED4CBA"/>
    <w:rsid w:val="00ED622D"/>
    <w:rsid w:val="00ED7497"/>
    <w:rsid w:val="00EE3463"/>
    <w:rsid w:val="00EE3F45"/>
    <w:rsid w:val="00EF28EB"/>
    <w:rsid w:val="00F02F8E"/>
    <w:rsid w:val="00F12975"/>
    <w:rsid w:val="00F21404"/>
    <w:rsid w:val="00F2283E"/>
    <w:rsid w:val="00F255B0"/>
    <w:rsid w:val="00F37C73"/>
    <w:rsid w:val="00F44B1E"/>
    <w:rsid w:val="00F51821"/>
    <w:rsid w:val="00F610CF"/>
    <w:rsid w:val="00F66066"/>
    <w:rsid w:val="00F7708E"/>
    <w:rsid w:val="00F83051"/>
    <w:rsid w:val="00F93197"/>
    <w:rsid w:val="00F964A6"/>
    <w:rsid w:val="00FA7422"/>
    <w:rsid w:val="00FB54C4"/>
    <w:rsid w:val="00FB65DA"/>
    <w:rsid w:val="00FD3D9C"/>
    <w:rsid w:val="00FD540D"/>
    <w:rsid w:val="00FE0460"/>
    <w:rsid w:val="00FF3723"/>
    <w:rsid w:val="00FF4CED"/>
    <w:rsid w:val="00FF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3AEA"/>
  <w15:chartTrackingRefBased/>
  <w15:docId w15:val="{8D7750C3-A34E-4501-8A3D-5A1FA89B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F1E"/>
    <w:rPr>
      <w:rFonts w:eastAsiaTheme="majorEastAsia" w:cstheme="majorBidi"/>
      <w:color w:val="272727" w:themeColor="text1" w:themeTint="D8"/>
    </w:rPr>
  </w:style>
  <w:style w:type="paragraph" w:styleId="Title">
    <w:name w:val="Title"/>
    <w:basedOn w:val="Normal"/>
    <w:next w:val="Normal"/>
    <w:link w:val="TitleChar"/>
    <w:uiPriority w:val="10"/>
    <w:qFormat/>
    <w:rsid w:val="007C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F1E"/>
    <w:pPr>
      <w:spacing w:before="160"/>
      <w:jc w:val="center"/>
    </w:pPr>
    <w:rPr>
      <w:i/>
      <w:iCs/>
      <w:color w:val="404040" w:themeColor="text1" w:themeTint="BF"/>
    </w:rPr>
  </w:style>
  <w:style w:type="character" w:customStyle="1" w:styleId="QuoteChar">
    <w:name w:val="Quote Char"/>
    <w:basedOn w:val="DefaultParagraphFont"/>
    <w:link w:val="Quote"/>
    <w:uiPriority w:val="29"/>
    <w:rsid w:val="007C5F1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l"/>
    <w:basedOn w:val="Normal"/>
    <w:link w:val="ListParagraphChar"/>
    <w:uiPriority w:val="1"/>
    <w:qFormat/>
    <w:rsid w:val="007C5F1E"/>
    <w:pPr>
      <w:ind w:left="720"/>
      <w:contextualSpacing/>
    </w:pPr>
  </w:style>
  <w:style w:type="character" w:styleId="IntenseEmphasis">
    <w:name w:val="Intense Emphasis"/>
    <w:basedOn w:val="DefaultParagraphFont"/>
    <w:uiPriority w:val="21"/>
    <w:qFormat/>
    <w:rsid w:val="007C5F1E"/>
    <w:rPr>
      <w:i/>
      <w:iCs/>
      <w:color w:val="0F4761" w:themeColor="accent1" w:themeShade="BF"/>
    </w:rPr>
  </w:style>
  <w:style w:type="paragraph" w:styleId="IntenseQuote">
    <w:name w:val="Intense Quote"/>
    <w:basedOn w:val="Normal"/>
    <w:next w:val="Normal"/>
    <w:link w:val="IntenseQuoteChar"/>
    <w:uiPriority w:val="30"/>
    <w:qFormat/>
    <w:rsid w:val="007C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F1E"/>
    <w:rPr>
      <w:i/>
      <w:iCs/>
      <w:color w:val="0F4761" w:themeColor="accent1" w:themeShade="BF"/>
    </w:rPr>
  </w:style>
  <w:style w:type="character" w:styleId="IntenseReference">
    <w:name w:val="Intense Reference"/>
    <w:basedOn w:val="DefaultParagraphFont"/>
    <w:uiPriority w:val="32"/>
    <w:qFormat/>
    <w:rsid w:val="007C5F1E"/>
    <w:rPr>
      <w:b/>
      <w:bCs/>
      <w:smallCaps/>
      <w:color w:val="0F4761" w:themeColor="accent1" w:themeShade="BF"/>
      <w:spacing w:val="5"/>
    </w:rPr>
  </w:style>
  <w:style w:type="character" w:styleId="Hyperlink">
    <w:name w:val="Hyperlink"/>
    <w:basedOn w:val="DefaultParagraphFont"/>
    <w:uiPriority w:val="99"/>
    <w:unhideWhenUsed/>
    <w:rsid w:val="00D92F16"/>
    <w:rPr>
      <w:color w:val="467886" w:themeColor="hyperlink"/>
      <w:u w:val="single"/>
    </w:rPr>
  </w:style>
  <w:style w:type="character" w:styleId="CommentReference">
    <w:name w:val="annotation reference"/>
    <w:basedOn w:val="DefaultParagraphFont"/>
    <w:uiPriority w:val="99"/>
    <w:unhideWhenUsed/>
    <w:rsid w:val="00A11560"/>
    <w:rPr>
      <w:sz w:val="16"/>
      <w:szCs w:val="16"/>
    </w:rPr>
  </w:style>
  <w:style w:type="paragraph" w:styleId="CommentText">
    <w:name w:val="annotation text"/>
    <w:basedOn w:val="Normal"/>
    <w:link w:val="CommentTextChar"/>
    <w:uiPriority w:val="99"/>
    <w:unhideWhenUsed/>
    <w:rsid w:val="00A1156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11560"/>
    <w:rPr>
      <w:rFonts w:ascii="Times New Roman" w:eastAsia="Arial Unicode MS" w:hAnsi="Times New Roman" w:cs="Times New Roman"/>
      <w:kern w:val="0"/>
      <w:sz w:val="20"/>
      <w:szCs w:val="2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D818FB"/>
  </w:style>
  <w:style w:type="paragraph" w:styleId="Header">
    <w:name w:val="header"/>
    <w:basedOn w:val="Normal"/>
    <w:link w:val="HeaderChar"/>
    <w:uiPriority w:val="99"/>
    <w:unhideWhenUsed/>
    <w:rsid w:val="00B7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E3"/>
  </w:style>
  <w:style w:type="paragraph" w:styleId="Footer">
    <w:name w:val="footer"/>
    <w:basedOn w:val="Normal"/>
    <w:link w:val="FooterChar"/>
    <w:uiPriority w:val="99"/>
    <w:unhideWhenUsed/>
    <w:rsid w:val="00B7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AE3"/>
  </w:style>
  <w:style w:type="paragraph" w:styleId="Revision">
    <w:name w:val="Revision"/>
    <w:hidden/>
    <w:uiPriority w:val="99"/>
    <w:semiHidden/>
    <w:rsid w:val="004E7AF7"/>
    <w:pPr>
      <w:spacing w:after="0" w:line="240" w:lineRule="auto"/>
    </w:pPr>
  </w:style>
  <w:style w:type="paragraph" w:styleId="CommentSubject">
    <w:name w:val="annotation subject"/>
    <w:basedOn w:val="CommentText"/>
    <w:next w:val="CommentText"/>
    <w:link w:val="CommentSubjectChar"/>
    <w:uiPriority w:val="99"/>
    <w:semiHidden/>
    <w:unhideWhenUsed/>
    <w:rsid w:val="008B22C5"/>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kern w:val="2"/>
      <w:bdr w:val="none" w:sz="0" w:space="0" w:color="auto"/>
      <w14:ligatures w14:val="standardContextual"/>
    </w:rPr>
  </w:style>
  <w:style w:type="character" w:customStyle="1" w:styleId="CommentSubjectChar">
    <w:name w:val="Comment Subject Char"/>
    <w:basedOn w:val="CommentTextChar"/>
    <w:link w:val="CommentSubject"/>
    <w:uiPriority w:val="99"/>
    <w:semiHidden/>
    <w:rsid w:val="008B22C5"/>
    <w:rPr>
      <w:rFonts w:ascii="Times New Roman" w:eastAsia="Arial Unicode MS" w:hAnsi="Times New Roman" w:cs="Times New Roman"/>
      <w:b/>
      <w:bCs/>
      <w:kern w:val="0"/>
      <w:sz w:val="20"/>
      <w:szCs w:val="20"/>
      <w:bdr w:val="nil"/>
      <w14:ligatures w14:val="none"/>
    </w:rPr>
  </w:style>
  <w:style w:type="paragraph" w:customStyle="1" w:styleId="xxmsonormal">
    <w:name w:val="x_x_msonormal"/>
    <w:basedOn w:val="Normal"/>
    <w:rsid w:val="00D50F4A"/>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4373</Words>
  <Characters>2494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26</cp:revision>
  <dcterms:created xsi:type="dcterms:W3CDTF">2026-06-08T18:12:00Z</dcterms:created>
  <dcterms:modified xsi:type="dcterms:W3CDTF">2026-06-12T05:34:00Z</dcterms:modified>
</cp:coreProperties>
</file>