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3C79D" w14:textId="77777777" w:rsidR="00761F21" w:rsidRPr="006718BB" w:rsidRDefault="00761F21" w:rsidP="00761F21">
      <w:pPr>
        <w:spacing w:after="0" w:line="276" w:lineRule="auto"/>
        <w:ind w:firstLine="624"/>
        <w:rPr>
          <w:rFonts w:ascii="Calibri" w:hAnsi="Calibri" w:cs="Calibri"/>
          <w:sz w:val="24"/>
          <w:szCs w:val="24"/>
          <w:lang w:val="lt-LT"/>
        </w:rPr>
      </w:pPr>
      <w:r w:rsidRPr="006718BB">
        <w:rPr>
          <w:rFonts w:ascii="Calibri" w:hAnsi="Calibri" w:cs="Calibri"/>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103DB505" w14:textId="34A1AB0E" w:rsidR="00761F21" w:rsidRPr="00971601" w:rsidRDefault="00761F21" w:rsidP="00971601">
      <w:pPr>
        <w:spacing w:after="0" w:line="276" w:lineRule="auto"/>
        <w:ind w:firstLine="624"/>
        <w:rPr>
          <w:rFonts w:ascii="Calibri" w:hAnsi="Calibri" w:cs="Calibri"/>
          <w:b/>
          <w:bCs/>
          <w:iCs/>
          <w:sz w:val="24"/>
          <w:szCs w:val="24"/>
          <w:lang w:val="en-GB"/>
        </w:rPr>
      </w:pPr>
      <w:r w:rsidRPr="006718BB">
        <w:rPr>
          <w:rFonts w:ascii="Calibri" w:hAnsi="Calibri" w:cs="Calibri"/>
          <w:sz w:val="24"/>
          <w:szCs w:val="24"/>
          <w:lang w:val="lt-LT"/>
        </w:rPr>
        <w:t>Vadovaujantis Tarnybai Įstatyme nustatyta pažeidimų prevencijos funkcija, šiuo metu atliekama</w:t>
      </w:r>
      <w:r w:rsidRPr="006718BB">
        <w:rPr>
          <w:rFonts w:ascii="Calibri" w:eastAsia="Times New Roman" w:hAnsi="Calibri" w:cs="Calibri"/>
          <w:b/>
          <w:bCs/>
          <w:kern w:val="0"/>
          <w:sz w:val="24"/>
          <w:szCs w:val="24"/>
          <w:lang w:val="lt-LT" w:eastAsia="pl-PL"/>
          <w14:ligatures w14:val="none"/>
        </w:rPr>
        <w:t xml:space="preserve"> </w:t>
      </w:r>
      <w:r w:rsidRPr="00761F21">
        <w:rPr>
          <w:rFonts w:ascii="Calibri" w:eastAsia="Times New Roman" w:hAnsi="Calibri" w:cs="Calibri"/>
          <w:b/>
          <w:bCs/>
          <w:kern w:val="0"/>
          <w:sz w:val="24"/>
          <w:szCs w:val="24"/>
          <w:lang w:val="en-GB" w:eastAsia="pl-PL"/>
          <w14:ligatures w14:val="none"/>
        </w:rPr>
        <w:t xml:space="preserve">Lietuvos </w:t>
      </w:r>
      <w:proofErr w:type="spellStart"/>
      <w:r w:rsidRPr="00761F21">
        <w:rPr>
          <w:rFonts w:ascii="Calibri" w:eastAsia="Times New Roman" w:hAnsi="Calibri" w:cs="Calibri"/>
          <w:b/>
          <w:bCs/>
          <w:kern w:val="0"/>
          <w:sz w:val="24"/>
          <w:szCs w:val="24"/>
          <w:lang w:val="en-GB" w:eastAsia="pl-PL"/>
          <w14:ligatures w14:val="none"/>
        </w:rPr>
        <w:t>kariuomenės</w:t>
      </w:r>
      <w:proofErr w:type="spellEnd"/>
      <w:r w:rsidRPr="00761F21">
        <w:rPr>
          <w:rFonts w:ascii="Calibri" w:eastAsia="Times New Roman" w:hAnsi="Calibri" w:cs="Calibri"/>
          <w:b/>
          <w:bCs/>
          <w:kern w:val="0"/>
          <w:sz w:val="24"/>
          <w:szCs w:val="24"/>
          <w:lang w:val="en-GB" w:eastAsia="pl-PL"/>
          <w14:ligatures w14:val="none"/>
        </w:rPr>
        <w:t xml:space="preserve"> </w:t>
      </w:r>
      <w:proofErr w:type="spellStart"/>
      <w:r w:rsidRPr="00761F21">
        <w:rPr>
          <w:rFonts w:ascii="Calibri" w:eastAsia="Times New Roman" w:hAnsi="Calibri" w:cs="Calibri"/>
          <w:b/>
          <w:bCs/>
          <w:kern w:val="0"/>
          <w:sz w:val="24"/>
          <w:szCs w:val="24"/>
          <w:lang w:val="en-GB" w:eastAsia="pl-PL"/>
          <w14:ligatures w14:val="none"/>
        </w:rPr>
        <w:t>Specialiųjų</w:t>
      </w:r>
      <w:proofErr w:type="spellEnd"/>
      <w:r w:rsidRPr="00761F21">
        <w:rPr>
          <w:rFonts w:ascii="Calibri" w:eastAsia="Times New Roman" w:hAnsi="Calibri" w:cs="Calibri"/>
          <w:b/>
          <w:bCs/>
          <w:kern w:val="0"/>
          <w:sz w:val="24"/>
          <w:szCs w:val="24"/>
          <w:lang w:val="en-GB" w:eastAsia="pl-PL"/>
          <w14:ligatures w14:val="none"/>
        </w:rPr>
        <w:t xml:space="preserve"> </w:t>
      </w:r>
      <w:proofErr w:type="spellStart"/>
      <w:r w:rsidRPr="00761F21">
        <w:rPr>
          <w:rFonts w:ascii="Calibri" w:eastAsia="Times New Roman" w:hAnsi="Calibri" w:cs="Calibri"/>
          <w:b/>
          <w:bCs/>
          <w:kern w:val="0"/>
          <w:sz w:val="24"/>
          <w:szCs w:val="24"/>
          <w:lang w:val="en-GB" w:eastAsia="pl-PL"/>
          <w14:ligatures w14:val="none"/>
        </w:rPr>
        <w:t>operacijų</w:t>
      </w:r>
      <w:proofErr w:type="spellEnd"/>
      <w:r w:rsidRPr="00761F21">
        <w:rPr>
          <w:rFonts w:ascii="Calibri" w:eastAsia="Times New Roman" w:hAnsi="Calibri" w:cs="Calibri"/>
          <w:b/>
          <w:bCs/>
          <w:kern w:val="0"/>
          <w:sz w:val="24"/>
          <w:szCs w:val="24"/>
          <w:lang w:val="en-GB" w:eastAsia="pl-PL"/>
          <w14:ligatures w14:val="none"/>
        </w:rPr>
        <w:t xml:space="preserve"> </w:t>
      </w:r>
      <w:proofErr w:type="spellStart"/>
      <w:r w:rsidRPr="00761F21">
        <w:rPr>
          <w:rFonts w:ascii="Calibri" w:eastAsia="Times New Roman" w:hAnsi="Calibri" w:cs="Calibri"/>
          <w:b/>
          <w:bCs/>
          <w:kern w:val="0"/>
          <w:sz w:val="24"/>
          <w:szCs w:val="24"/>
          <w:lang w:val="en-GB" w:eastAsia="pl-PL"/>
          <w14:ligatures w14:val="none"/>
        </w:rPr>
        <w:t>pajėgų</w:t>
      </w:r>
      <w:proofErr w:type="spellEnd"/>
      <w:r w:rsidRPr="00761F21">
        <w:rPr>
          <w:rFonts w:ascii="Calibri" w:eastAsia="Times New Roman" w:hAnsi="Calibri" w:cs="Calibri"/>
          <w:b/>
          <w:bCs/>
          <w:kern w:val="0"/>
          <w:sz w:val="24"/>
          <w:szCs w:val="24"/>
          <w:lang w:val="en-GB" w:eastAsia="pl-PL"/>
          <w14:ligatures w14:val="none"/>
        </w:rPr>
        <w:t xml:space="preserve"> </w:t>
      </w:r>
      <w:proofErr w:type="spellStart"/>
      <w:r w:rsidRPr="00761F21">
        <w:rPr>
          <w:rFonts w:ascii="Calibri" w:eastAsia="Times New Roman" w:hAnsi="Calibri" w:cs="Calibri"/>
          <w:b/>
          <w:bCs/>
          <w:kern w:val="0"/>
          <w:sz w:val="24"/>
          <w:szCs w:val="24"/>
          <w:lang w:val="en-GB" w:eastAsia="pl-PL"/>
          <w14:ligatures w14:val="none"/>
        </w:rPr>
        <w:t>Kovinių</w:t>
      </w:r>
      <w:proofErr w:type="spellEnd"/>
      <w:r w:rsidRPr="00761F21">
        <w:rPr>
          <w:rFonts w:ascii="Calibri" w:eastAsia="Times New Roman" w:hAnsi="Calibri" w:cs="Calibri"/>
          <w:b/>
          <w:bCs/>
          <w:kern w:val="0"/>
          <w:sz w:val="24"/>
          <w:szCs w:val="24"/>
          <w:lang w:val="en-GB" w:eastAsia="pl-PL"/>
          <w14:ligatures w14:val="none"/>
        </w:rPr>
        <w:t xml:space="preserve"> </w:t>
      </w:r>
      <w:proofErr w:type="spellStart"/>
      <w:r w:rsidRPr="00761F21">
        <w:rPr>
          <w:rFonts w:ascii="Calibri" w:eastAsia="Times New Roman" w:hAnsi="Calibri" w:cs="Calibri"/>
          <w:b/>
          <w:bCs/>
          <w:kern w:val="0"/>
          <w:sz w:val="24"/>
          <w:szCs w:val="24"/>
          <w:lang w:val="en-GB" w:eastAsia="pl-PL"/>
          <w14:ligatures w14:val="none"/>
        </w:rPr>
        <w:t>narų</w:t>
      </w:r>
      <w:proofErr w:type="spellEnd"/>
      <w:r w:rsidRPr="00761F21">
        <w:rPr>
          <w:rFonts w:ascii="Calibri" w:eastAsia="Times New Roman" w:hAnsi="Calibri" w:cs="Calibri"/>
          <w:b/>
          <w:bCs/>
          <w:kern w:val="0"/>
          <w:sz w:val="24"/>
          <w:szCs w:val="24"/>
          <w:lang w:val="en-GB" w:eastAsia="pl-PL"/>
          <w14:ligatures w14:val="none"/>
        </w:rPr>
        <w:t xml:space="preserve"> </w:t>
      </w:r>
      <w:proofErr w:type="spellStart"/>
      <w:r w:rsidRPr="00761F21">
        <w:rPr>
          <w:rFonts w:ascii="Calibri" w:eastAsia="Times New Roman" w:hAnsi="Calibri" w:cs="Calibri"/>
          <w:b/>
          <w:bCs/>
          <w:kern w:val="0"/>
          <w:sz w:val="24"/>
          <w:szCs w:val="24"/>
          <w:lang w:val="en-GB" w:eastAsia="pl-PL"/>
          <w14:ligatures w14:val="none"/>
        </w:rPr>
        <w:t>tarnybos</w:t>
      </w:r>
      <w:proofErr w:type="spellEnd"/>
      <w:r w:rsidRPr="00761F21">
        <w:rPr>
          <w:rFonts w:ascii="Calibri" w:eastAsia="Times New Roman" w:hAnsi="Calibri" w:cs="Calibri"/>
          <w:b/>
          <w:bCs/>
          <w:kern w:val="0"/>
          <w:sz w:val="24"/>
          <w:szCs w:val="24"/>
          <w:lang w:val="en-GB" w:eastAsia="pl-PL"/>
          <w14:ligatures w14:val="none"/>
        </w:rPr>
        <w:t xml:space="preserve"> </w:t>
      </w:r>
      <w:r w:rsidRPr="006718BB">
        <w:rPr>
          <w:rFonts w:ascii="Calibri" w:eastAsia="Times New Roman" w:hAnsi="Calibri" w:cs="Calibri"/>
          <w:kern w:val="0"/>
          <w:sz w:val="24"/>
          <w:szCs w:val="24"/>
          <w:lang w:val="lt-LT" w:eastAsia="pl-PL"/>
          <w14:ligatures w14:val="none"/>
        </w:rPr>
        <w:t>(toliau – Perkančioji organizacija)</w:t>
      </w:r>
      <w:r w:rsidRPr="006718BB">
        <w:rPr>
          <w:rFonts w:ascii="Calibri" w:eastAsia="Times New Roman" w:hAnsi="Calibri" w:cs="Calibri"/>
          <w:b/>
          <w:bCs/>
          <w:kern w:val="0"/>
          <w:sz w:val="24"/>
          <w:szCs w:val="24"/>
          <w:lang w:val="lt-LT" w:eastAsia="pl-PL"/>
          <w14:ligatures w14:val="none"/>
        </w:rPr>
        <w:t xml:space="preserve"> </w:t>
      </w:r>
      <w:r w:rsidRPr="006718BB">
        <w:rPr>
          <w:rFonts w:ascii="Calibri" w:eastAsia="Times New Roman" w:hAnsi="Calibri" w:cs="Calibri"/>
          <w:kern w:val="0"/>
          <w:sz w:val="24"/>
          <w:szCs w:val="24"/>
          <w:lang w:val="lt-LT" w:eastAsia="pl-PL"/>
          <w14:ligatures w14:val="none"/>
        </w:rPr>
        <w:t>vykdomo pirkimo Nr.</w:t>
      </w:r>
      <w:r w:rsidRPr="006718BB">
        <w:rPr>
          <w:rFonts w:ascii="Calibri" w:eastAsia="Times New Roman" w:hAnsi="Calibri" w:cs="Calibri"/>
          <w:b/>
          <w:bCs/>
          <w:kern w:val="0"/>
          <w:sz w:val="24"/>
          <w:szCs w:val="24"/>
          <w:lang w:val="lt-LT" w:eastAsia="pl-PL"/>
          <w14:ligatures w14:val="none"/>
        </w:rPr>
        <w:t xml:space="preserve"> </w:t>
      </w:r>
      <w:r w:rsidRPr="00761F21">
        <w:rPr>
          <w:rFonts w:ascii="Calibri" w:hAnsi="Calibri" w:cs="Calibri"/>
          <w:b/>
          <w:bCs/>
          <w:iCs/>
          <w:sz w:val="24"/>
          <w:szCs w:val="24"/>
          <w:lang w:val="en-GB"/>
        </w:rPr>
        <w:t>7366062</w:t>
      </w:r>
      <w:r w:rsidR="00971601">
        <w:rPr>
          <w:rFonts w:ascii="Calibri" w:hAnsi="Calibri" w:cs="Calibri"/>
          <w:b/>
          <w:bCs/>
          <w:iCs/>
          <w:sz w:val="24"/>
          <w:szCs w:val="24"/>
          <w:lang w:val="en-GB"/>
        </w:rPr>
        <w:t xml:space="preserve"> </w:t>
      </w:r>
      <w:r w:rsidRPr="00761F21">
        <w:rPr>
          <w:rFonts w:ascii="Calibri" w:eastAsia="Times New Roman" w:hAnsi="Calibri" w:cs="Calibri"/>
          <w:b/>
          <w:bCs/>
          <w:iCs/>
          <w:kern w:val="0"/>
          <w:sz w:val="24"/>
          <w:szCs w:val="24"/>
          <w:lang w:eastAsia="pl-PL"/>
          <w14:ligatures w14:val="none"/>
        </w:rPr>
        <w:t>„</w:t>
      </w:r>
      <w:proofErr w:type="spellStart"/>
      <w:r w:rsidRPr="00761F21">
        <w:rPr>
          <w:rFonts w:ascii="Calibri" w:eastAsia="Times New Roman" w:hAnsi="Calibri" w:cs="Calibri"/>
          <w:b/>
          <w:bCs/>
          <w:iCs/>
          <w:kern w:val="0"/>
          <w:sz w:val="24"/>
          <w:szCs w:val="24"/>
          <w:lang w:eastAsia="pl-PL"/>
          <w14:ligatures w14:val="none"/>
        </w:rPr>
        <w:t>Abordažinės</w:t>
      </w:r>
      <w:proofErr w:type="spellEnd"/>
      <w:r w:rsidRPr="00761F21">
        <w:rPr>
          <w:rFonts w:ascii="Calibri" w:eastAsia="Times New Roman" w:hAnsi="Calibri" w:cs="Calibri"/>
          <w:b/>
          <w:bCs/>
          <w:iCs/>
          <w:kern w:val="0"/>
          <w:sz w:val="24"/>
          <w:szCs w:val="24"/>
          <w:lang w:eastAsia="pl-PL"/>
          <w14:ligatures w14:val="none"/>
        </w:rPr>
        <w:t xml:space="preserve"> </w:t>
      </w:r>
      <w:proofErr w:type="spellStart"/>
      <w:r w:rsidRPr="00761F21">
        <w:rPr>
          <w:rFonts w:ascii="Calibri" w:eastAsia="Times New Roman" w:hAnsi="Calibri" w:cs="Calibri"/>
          <w:b/>
          <w:bCs/>
          <w:iCs/>
          <w:kern w:val="0"/>
          <w:sz w:val="24"/>
          <w:szCs w:val="24"/>
          <w:lang w:eastAsia="pl-PL"/>
          <w14:ligatures w14:val="none"/>
        </w:rPr>
        <w:t>įrangos</w:t>
      </w:r>
      <w:proofErr w:type="spellEnd"/>
      <w:r w:rsidRPr="00761F21">
        <w:rPr>
          <w:rFonts w:ascii="Calibri" w:eastAsia="Times New Roman" w:hAnsi="Calibri" w:cs="Calibri"/>
          <w:b/>
          <w:bCs/>
          <w:iCs/>
          <w:kern w:val="0"/>
          <w:sz w:val="24"/>
          <w:szCs w:val="24"/>
          <w:lang w:eastAsia="pl-PL"/>
          <w14:ligatures w14:val="none"/>
        </w:rPr>
        <w:t xml:space="preserve"> </w:t>
      </w:r>
      <w:proofErr w:type="spellStart"/>
      <w:proofErr w:type="gramStart"/>
      <w:r w:rsidRPr="00761F21">
        <w:rPr>
          <w:rFonts w:ascii="Calibri" w:eastAsia="Times New Roman" w:hAnsi="Calibri" w:cs="Calibri"/>
          <w:b/>
          <w:bCs/>
          <w:iCs/>
          <w:kern w:val="0"/>
          <w:sz w:val="24"/>
          <w:szCs w:val="24"/>
          <w:lang w:eastAsia="pl-PL"/>
          <w14:ligatures w14:val="none"/>
        </w:rPr>
        <w:t>komplektas</w:t>
      </w:r>
      <w:proofErr w:type="spellEnd"/>
      <w:r w:rsidRPr="00761F21">
        <w:rPr>
          <w:rFonts w:ascii="Calibri" w:eastAsia="Times New Roman" w:hAnsi="Calibri" w:cs="Calibri"/>
          <w:b/>
          <w:bCs/>
          <w:iCs/>
          <w:kern w:val="0"/>
          <w:sz w:val="24"/>
          <w:szCs w:val="24"/>
          <w:lang w:eastAsia="pl-PL"/>
          <w14:ligatures w14:val="none"/>
        </w:rPr>
        <w:t>“</w:t>
      </w:r>
      <w:r w:rsidRPr="006718BB">
        <w:rPr>
          <w:rFonts w:ascii="Calibri" w:eastAsia="Times New Roman" w:hAnsi="Calibri" w:cs="Calibri"/>
          <w:b/>
          <w:bCs/>
          <w:kern w:val="0"/>
          <w:sz w:val="24"/>
          <w:szCs w:val="24"/>
          <w:lang w:val="lt-LT" w:eastAsia="pl-PL"/>
          <w14:ligatures w14:val="none"/>
        </w:rPr>
        <w:t xml:space="preserve"> (</w:t>
      </w:r>
      <w:proofErr w:type="gramEnd"/>
      <w:r w:rsidRPr="006718BB">
        <w:rPr>
          <w:rFonts w:ascii="Calibri" w:eastAsia="Times New Roman" w:hAnsi="Calibri" w:cs="Calibri"/>
          <w:b/>
          <w:bCs/>
          <w:kern w:val="0"/>
          <w:sz w:val="24"/>
          <w:szCs w:val="24"/>
          <w:lang w:val="lt-LT" w:eastAsia="pl-PL"/>
          <w14:ligatures w14:val="none"/>
        </w:rPr>
        <w:t>toliau – Pirkimas)</w:t>
      </w:r>
      <w:r w:rsidRPr="006718BB">
        <w:rPr>
          <w:rFonts w:ascii="Calibri" w:eastAsia="Times New Roman" w:hAnsi="Calibri" w:cs="Calibri"/>
          <w:kern w:val="0"/>
          <w:sz w:val="24"/>
          <w:szCs w:val="24"/>
          <w:lang w:val="lt-LT" w:eastAsia="pl-PL"/>
          <w14:ligatures w14:val="none"/>
        </w:rPr>
        <w:t xml:space="preserve"> dokumentų atitikties Įstatymui ir su jo įgyvendinimu susijusiems teisės aktams peržiūra</w:t>
      </w:r>
    </w:p>
    <w:p w14:paraId="4A431797" w14:textId="0AECDE17" w:rsidR="000726A9" w:rsidRPr="00816CC7" w:rsidRDefault="00761F21" w:rsidP="000726A9">
      <w:pPr>
        <w:spacing w:after="0" w:line="276" w:lineRule="auto"/>
        <w:ind w:firstLine="624"/>
        <w:rPr>
          <w:rFonts w:ascii="Calibri" w:eastAsia="Times New Roman" w:hAnsi="Calibri" w:cs="Calibri"/>
          <w:kern w:val="0"/>
          <w:sz w:val="24"/>
          <w:szCs w:val="24"/>
          <w:lang w:val="lt-LT" w:eastAsia="pl-PL"/>
          <w14:ligatures w14:val="none"/>
        </w:rPr>
      </w:pPr>
      <w:r w:rsidRPr="00014913">
        <w:rPr>
          <w:rFonts w:ascii="Calibri" w:eastAsia="Times New Roman" w:hAnsi="Calibri" w:cs="Calibri"/>
          <w:kern w:val="0"/>
          <w:sz w:val="24"/>
          <w:szCs w:val="24"/>
          <w:lang w:val="lt-LT" w:eastAsia="pl-PL"/>
          <w14:ligatures w14:val="none"/>
        </w:rPr>
        <w:t xml:space="preserve">Atkreiptinas dėmesys, jog peržiūra prevenciniais tikslais atlikta tam tikra apimtimi, </w:t>
      </w:r>
      <w:r w:rsidRPr="00816CC7">
        <w:rPr>
          <w:rFonts w:ascii="Calibri" w:eastAsia="Times New Roman" w:hAnsi="Calibri" w:cs="Calibri"/>
          <w:kern w:val="0"/>
          <w:sz w:val="24"/>
          <w:szCs w:val="24"/>
          <w:lang w:val="lt-LT" w:eastAsia="pl-PL"/>
          <w14:ligatures w14:val="none"/>
        </w:rPr>
        <w:t>nevertinant Pirkimo techninėje specifikacijoje</w:t>
      </w:r>
      <w:r w:rsidR="000726A9" w:rsidRPr="00816CC7">
        <w:rPr>
          <w:rFonts w:ascii="Calibri" w:eastAsia="Times New Roman" w:hAnsi="Calibri" w:cs="Calibri"/>
          <w:kern w:val="0"/>
          <w:sz w:val="24"/>
          <w:szCs w:val="24"/>
          <w:lang w:val="lt-LT" w:eastAsia="pl-PL"/>
          <w14:ligatures w14:val="none"/>
        </w:rPr>
        <w:t xml:space="preserve"> </w:t>
      </w:r>
      <w:r w:rsidRPr="00816CC7">
        <w:rPr>
          <w:rFonts w:ascii="Calibri" w:eastAsia="Times New Roman" w:hAnsi="Calibri" w:cs="Calibri"/>
          <w:kern w:val="0"/>
          <w:sz w:val="24"/>
          <w:szCs w:val="24"/>
          <w:lang w:val="lt-LT" w:eastAsia="pl-PL"/>
          <w14:ligatures w14:val="none"/>
        </w:rPr>
        <w:t>nustatytų Pirkimo objektui keliamų</w:t>
      </w:r>
      <w:r w:rsidR="000726A9" w:rsidRPr="00816CC7">
        <w:rPr>
          <w:rFonts w:ascii="Calibri" w:eastAsia="Times New Roman" w:hAnsi="Calibri" w:cs="Calibri"/>
          <w:kern w:val="0"/>
          <w:sz w:val="24"/>
          <w:szCs w:val="24"/>
          <w:lang w:val="lt-LT" w:eastAsia="pl-PL"/>
          <w14:ligatures w14:val="none"/>
        </w:rPr>
        <w:t xml:space="preserve"> </w:t>
      </w:r>
      <w:r w:rsidRPr="00816CC7">
        <w:rPr>
          <w:rFonts w:ascii="Calibri" w:eastAsia="Times New Roman" w:hAnsi="Calibri" w:cs="Calibri"/>
          <w:kern w:val="0"/>
          <w:sz w:val="24"/>
          <w:szCs w:val="24"/>
          <w:lang w:val="lt-LT" w:eastAsia="pl-PL"/>
          <w14:ligatures w14:val="none"/>
        </w:rPr>
        <w:t>reikalavimų</w:t>
      </w:r>
    </w:p>
    <w:p w14:paraId="2A563245" w14:textId="7A435E28" w:rsidR="00761F21" w:rsidRDefault="00761F21" w:rsidP="000726A9">
      <w:pPr>
        <w:spacing w:after="0" w:line="276" w:lineRule="auto"/>
        <w:rPr>
          <w:rFonts w:ascii="Calibri" w:eastAsia="Times New Roman" w:hAnsi="Calibri" w:cs="Calibri"/>
          <w:kern w:val="0"/>
          <w:sz w:val="24"/>
          <w:szCs w:val="24"/>
          <w:lang w:val="lt-LT" w:eastAsia="pl-PL"/>
          <w14:ligatures w14:val="none"/>
        </w:rPr>
      </w:pPr>
      <w:r w:rsidRPr="00816CC7">
        <w:rPr>
          <w:rFonts w:ascii="Calibri" w:eastAsia="Times New Roman" w:hAnsi="Calibri" w:cs="Calibri"/>
          <w:kern w:val="0"/>
          <w:sz w:val="24"/>
          <w:szCs w:val="24"/>
          <w:lang w:val="lt-LT" w:eastAsia="pl-PL"/>
          <w14:ligatures w14:val="none"/>
        </w:rPr>
        <w:t>teisėtumo. Pažymėtina, kad visais atvejais už tinkamą Pirkimo dokumentų (įskaitant konkurenciją užtikrinančios ir tiekėjų nediskriminuojančios techninės specifikacijos) parengimą, yra atsakinga Perkančioji organizacija, todėl jos pareiga yra užtikrinti, kad tiek rengiant konkretaus pirkimo dokumentus, tiek vykdant pirkimo procedūras būtų užtikrintas viešųjų pirkimų principų laikymasis.</w:t>
      </w:r>
    </w:p>
    <w:p w14:paraId="47D35669" w14:textId="77777777" w:rsidR="00761F21" w:rsidRPr="006718BB" w:rsidRDefault="00761F21" w:rsidP="00761F21">
      <w:pPr>
        <w:spacing w:after="0" w:line="276" w:lineRule="auto"/>
        <w:ind w:firstLine="624"/>
        <w:rPr>
          <w:rFonts w:ascii="Calibri" w:eastAsia="Times New Roman" w:hAnsi="Calibri" w:cs="Calibri"/>
          <w:kern w:val="0"/>
          <w:sz w:val="24"/>
          <w:szCs w:val="24"/>
          <w:lang w:val="lt-LT" w:eastAsia="pl-PL"/>
          <w14:ligatures w14:val="none"/>
        </w:rPr>
      </w:pPr>
    </w:p>
    <w:p w14:paraId="58CF1AED" w14:textId="683FA8D3" w:rsidR="006160EB" w:rsidRDefault="00761F21" w:rsidP="00E24E40">
      <w:pPr>
        <w:spacing w:after="0" w:line="276" w:lineRule="auto"/>
        <w:ind w:firstLine="624"/>
        <w:rPr>
          <w:rFonts w:ascii="Calibri" w:hAnsi="Calibri" w:cs="Calibri"/>
          <w:sz w:val="24"/>
          <w:szCs w:val="24"/>
          <w:lang w:val="lt-LT"/>
        </w:rPr>
      </w:pPr>
      <w:r w:rsidRPr="006718BB">
        <w:rPr>
          <w:rFonts w:ascii="Calibri" w:hAnsi="Calibri" w:cs="Calibri"/>
          <w:sz w:val="24"/>
          <w:szCs w:val="24"/>
          <w:lang w:val="lt-LT"/>
        </w:rPr>
        <w:t>Tarnyba, prevencine tvarka peržiūrėjusi Pirkimo dokumentus, teikia pastabas ir rekomendacijas (toliau – Rekomendacija).</w:t>
      </w:r>
    </w:p>
    <w:p w14:paraId="41FE165B" w14:textId="77777777" w:rsidR="00761F21" w:rsidRDefault="00761F21" w:rsidP="00AB2A33">
      <w:pPr>
        <w:spacing w:after="0" w:line="276" w:lineRule="auto"/>
        <w:rPr>
          <w:rFonts w:ascii="Calibri" w:eastAsiaTheme="minorEastAsia" w:hAnsi="Calibri" w:cs="Calibri"/>
          <w:b/>
          <w:bCs/>
          <w:kern w:val="0"/>
          <w:sz w:val="24"/>
          <w:szCs w:val="24"/>
          <w:lang w:val="lt-LT" w:eastAsia="lt-LT"/>
          <w14:ligatures w14:val="none"/>
        </w:rPr>
      </w:pPr>
    </w:p>
    <w:p w14:paraId="778313D4" w14:textId="73025AD4" w:rsidR="00573ED3" w:rsidRPr="00B92938" w:rsidRDefault="00B92938" w:rsidP="00B92938">
      <w:pPr>
        <w:spacing w:after="0" w:line="276" w:lineRule="auto"/>
        <w:ind w:firstLine="624"/>
        <w:rPr>
          <w:rFonts w:ascii="Calibri" w:eastAsiaTheme="minorEastAsia" w:hAnsi="Calibri" w:cs="Calibri"/>
          <w:b/>
          <w:bCs/>
          <w:kern w:val="0"/>
          <w:sz w:val="24"/>
          <w:szCs w:val="24"/>
          <w:lang w:val="lt-LT" w:eastAsia="lt-LT"/>
          <w14:ligatures w14:val="none"/>
        </w:rPr>
      </w:pPr>
      <w:r w:rsidRPr="00B92938">
        <w:rPr>
          <w:rFonts w:ascii="Calibri" w:eastAsiaTheme="minorEastAsia" w:hAnsi="Calibri" w:cs="Calibri"/>
          <w:b/>
          <w:bCs/>
          <w:kern w:val="0"/>
          <w:sz w:val="24"/>
          <w:szCs w:val="24"/>
          <w:lang w:val="lt-LT" w:eastAsia="lt-LT"/>
          <w14:ligatures w14:val="none"/>
        </w:rPr>
        <w:t xml:space="preserve">1. </w:t>
      </w:r>
      <w:r w:rsidR="00761F21" w:rsidRPr="00B92938">
        <w:rPr>
          <w:rFonts w:ascii="Calibri" w:eastAsiaTheme="minorEastAsia" w:hAnsi="Calibri" w:cs="Calibri"/>
          <w:b/>
          <w:bCs/>
          <w:kern w:val="0"/>
          <w:sz w:val="24"/>
          <w:szCs w:val="24"/>
          <w:lang w:val="lt-LT" w:eastAsia="lt-LT"/>
          <w14:ligatures w14:val="none"/>
        </w:rPr>
        <w:t>Dėl Pirkimo sutarties projekto</w:t>
      </w:r>
    </w:p>
    <w:p w14:paraId="3DFACCAF" w14:textId="6F51035E" w:rsidR="002D762B" w:rsidRPr="00B92938" w:rsidRDefault="002D762B" w:rsidP="00B22210">
      <w:pPr>
        <w:spacing w:after="0" w:line="278" w:lineRule="auto"/>
        <w:ind w:firstLine="624"/>
        <w:jc w:val="both"/>
        <w:rPr>
          <w:rFonts w:ascii="Calibri" w:hAnsi="Calibri" w:cs="Calibri"/>
          <w:sz w:val="24"/>
          <w:szCs w:val="24"/>
          <w:lang w:val="lt-LT"/>
        </w:rPr>
      </w:pPr>
      <w:r w:rsidRPr="00B92938">
        <w:rPr>
          <w:rFonts w:ascii="Calibri" w:eastAsiaTheme="minorEastAsia" w:hAnsi="Calibri" w:cs="Calibri"/>
          <w:b/>
          <w:bCs/>
          <w:kern w:val="0"/>
          <w:sz w:val="24"/>
          <w:szCs w:val="24"/>
          <w:lang w:val="lt-LT" w:eastAsia="lt-LT"/>
          <w14:ligatures w14:val="none"/>
        </w:rPr>
        <w:t xml:space="preserve">1.1. </w:t>
      </w:r>
      <w:r w:rsidRPr="00B92938">
        <w:rPr>
          <w:rFonts w:ascii="Calibri" w:hAnsi="Calibri" w:cs="Calibri"/>
          <w:sz w:val="24"/>
          <w:szCs w:val="24"/>
          <w:lang w:val="lt-LT"/>
        </w:rPr>
        <w:t xml:space="preserve">Sutarties projekto </w:t>
      </w:r>
      <w:r w:rsidR="00971DA0">
        <w:rPr>
          <w:rFonts w:ascii="Calibri" w:hAnsi="Calibri" w:cs="Calibri"/>
          <w:sz w:val="24"/>
          <w:szCs w:val="24"/>
          <w:lang w:val="lt-LT"/>
        </w:rPr>
        <w:t xml:space="preserve">(Pirkimo sąlygų </w:t>
      </w:r>
      <w:r w:rsidR="00E84CC6">
        <w:rPr>
          <w:rFonts w:ascii="Calibri" w:hAnsi="Calibri" w:cs="Calibri"/>
          <w:sz w:val="24"/>
          <w:szCs w:val="24"/>
          <w:lang w:val="lt-LT"/>
        </w:rPr>
        <w:t xml:space="preserve">4 priedas) </w:t>
      </w:r>
      <w:r w:rsidRPr="00B92938">
        <w:rPr>
          <w:rFonts w:ascii="Calibri" w:hAnsi="Calibri" w:cs="Calibri"/>
          <w:sz w:val="24"/>
          <w:szCs w:val="24"/>
          <w:lang w:val="lt-LT"/>
        </w:rPr>
        <w:t>specialiųjų sąlyg</w:t>
      </w:r>
      <w:r w:rsidR="00D87339" w:rsidRPr="00B92938">
        <w:rPr>
          <w:rFonts w:ascii="Calibri" w:hAnsi="Calibri" w:cs="Calibri"/>
          <w:sz w:val="24"/>
          <w:szCs w:val="24"/>
          <w:lang w:val="lt-LT"/>
        </w:rPr>
        <w:t xml:space="preserve">ų </w:t>
      </w:r>
      <w:r w:rsidR="00ED0A0C">
        <w:rPr>
          <w:rFonts w:ascii="Calibri" w:hAnsi="Calibri" w:cs="Calibri"/>
          <w:sz w:val="24"/>
          <w:szCs w:val="24"/>
          <w:lang w:val="lt-LT"/>
        </w:rPr>
        <w:t xml:space="preserve">(toliau – Specialiosios sąlygos) </w:t>
      </w:r>
      <w:r w:rsidR="00D87339" w:rsidRPr="00B92938">
        <w:rPr>
          <w:rFonts w:ascii="Calibri" w:hAnsi="Calibri" w:cs="Calibri"/>
          <w:sz w:val="24"/>
          <w:szCs w:val="24"/>
          <w:lang w:val="lt-LT"/>
        </w:rPr>
        <w:t xml:space="preserve">5.3 </w:t>
      </w:r>
      <w:r w:rsidR="001A5C20">
        <w:rPr>
          <w:rFonts w:ascii="Calibri" w:hAnsi="Calibri" w:cs="Calibri"/>
          <w:sz w:val="24"/>
          <w:szCs w:val="24"/>
          <w:lang w:val="lt-LT"/>
        </w:rPr>
        <w:t xml:space="preserve">papunktyje </w:t>
      </w:r>
      <w:r w:rsidR="00D87339" w:rsidRPr="00B92938">
        <w:rPr>
          <w:rFonts w:ascii="Calibri" w:hAnsi="Calibri" w:cs="Calibri"/>
          <w:sz w:val="24"/>
          <w:szCs w:val="24"/>
          <w:lang w:val="lt-LT"/>
        </w:rPr>
        <w:t xml:space="preserve">nurodyta, kad </w:t>
      </w:r>
      <w:r w:rsidR="00416BC8" w:rsidRPr="00B92938">
        <w:rPr>
          <w:rFonts w:ascii="Calibri" w:hAnsi="Calibri" w:cs="Calibri"/>
          <w:sz w:val="24"/>
          <w:szCs w:val="24"/>
          <w:lang w:val="lt-LT"/>
        </w:rPr>
        <w:t>s</w:t>
      </w:r>
      <w:r w:rsidR="00D87339" w:rsidRPr="00B92938">
        <w:rPr>
          <w:rFonts w:ascii="Calibri" w:hAnsi="Calibri" w:cs="Calibri"/>
          <w:sz w:val="24"/>
          <w:szCs w:val="24"/>
          <w:lang w:val="lt-LT"/>
        </w:rPr>
        <w:t xml:space="preserve">utarties kaina bus perskaičiuojama ir dėl kainų lygio pokyčio, </w:t>
      </w:r>
      <w:r w:rsidR="00416BC8" w:rsidRPr="00B92938">
        <w:rPr>
          <w:rFonts w:ascii="Calibri" w:hAnsi="Calibri" w:cs="Calibri"/>
          <w:sz w:val="24"/>
          <w:szCs w:val="24"/>
          <w:lang w:val="lt-LT"/>
        </w:rPr>
        <w:t>tačiau</w:t>
      </w:r>
      <w:r w:rsidR="00D87339" w:rsidRPr="00B92938">
        <w:rPr>
          <w:rFonts w:ascii="Calibri" w:hAnsi="Calibri" w:cs="Calibri"/>
          <w:sz w:val="24"/>
          <w:szCs w:val="24"/>
          <w:lang w:val="lt-LT"/>
        </w:rPr>
        <w:t xml:space="preserve"> </w:t>
      </w:r>
      <w:r w:rsidR="00271CC8" w:rsidRPr="00B92938">
        <w:rPr>
          <w:rFonts w:ascii="Calibri" w:hAnsi="Calibri" w:cs="Calibri"/>
          <w:sz w:val="24"/>
          <w:szCs w:val="24"/>
          <w:lang w:val="lt-LT"/>
        </w:rPr>
        <w:t xml:space="preserve">pagal </w:t>
      </w:r>
      <w:r w:rsidR="00D87339" w:rsidRPr="00B92938">
        <w:rPr>
          <w:rFonts w:ascii="Calibri" w:hAnsi="Calibri" w:cs="Calibri"/>
          <w:sz w:val="24"/>
          <w:szCs w:val="24"/>
          <w:lang w:val="lt-LT"/>
        </w:rPr>
        <w:t>5.3.3 p</w:t>
      </w:r>
      <w:r w:rsidR="00271CC8" w:rsidRPr="00B92938">
        <w:rPr>
          <w:rFonts w:ascii="Calibri" w:hAnsi="Calibri" w:cs="Calibri"/>
          <w:sz w:val="24"/>
          <w:szCs w:val="24"/>
          <w:lang w:val="lt-LT"/>
        </w:rPr>
        <w:t xml:space="preserve">apunktį </w:t>
      </w:r>
      <w:r w:rsidR="001A5C20">
        <w:rPr>
          <w:rFonts w:ascii="Calibri" w:hAnsi="Calibri" w:cs="Calibri"/>
          <w:sz w:val="24"/>
          <w:szCs w:val="24"/>
          <w:lang w:val="lt-LT"/>
        </w:rPr>
        <w:t>s</w:t>
      </w:r>
      <w:r w:rsidR="00D87339" w:rsidRPr="00B92938">
        <w:rPr>
          <w:rFonts w:ascii="Calibri" w:hAnsi="Calibri" w:cs="Calibri"/>
          <w:sz w:val="24"/>
          <w:szCs w:val="24"/>
          <w:lang w:val="lt-LT"/>
        </w:rPr>
        <w:t>utarties kainos peržiūra dėl kainų lygio pokyčio netaikoma</w:t>
      </w:r>
      <w:r w:rsidR="00271CC8" w:rsidRPr="00B92938">
        <w:rPr>
          <w:rFonts w:ascii="Calibri" w:hAnsi="Calibri" w:cs="Calibri"/>
          <w:sz w:val="24"/>
          <w:szCs w:val="24"/>
          <w:lang w:val="lt-LT"/>
        </w:rPr>
        <w:t>. Atsižvelgiant į tai</w:t>
      </w:r>
      <w:r w:rsidR="00AE610C" w:rsidRPr="00B92938">
        <w:rPr>
          <w:rFonts w:ascii="Calibri" w:eastAsia="Calibri" w:hAnsi="Calibri" w:cs="Calibri"/>
          <w:sz w:val="24"/>
          <w:szCs w:val="24"/>
          <w:lang w:val="lt-LT"/>
        </w:rPr>
        <w:t xml:space="preserve">, rekomenduotina tikslinti </w:t>
      </w:r>
      <w:r w:rsidR="00B92938" w:rsidRPr="00B92938">
        <w:rPr>
          <w:rFonts w:ascii="Calibri" w:eastAsia="Calibri" w:hAnsi="Calibri" w:cs="Calibri"/>
          <w:sz w:val="24"/>
          <w:szCs w:val="24"/>
          <w:lang w:val="lt-LT"/>
        </w:rPr>
        <w:t xml:space="preserve">šias </w:t>
      </w:r>
      <w:r w:rsidR="00AE610C" w:rsidRPr="00B92938">
        <w:rPr>
          <w:rFonts w:ascii="Calibri" w:eastAsia="Calibri" w:hAnsi="Calibri" w:cs="Calibri"/>
          <w:sz w:val="24"/>
          <w:szCs w:val="24"/>
          <w:lang w:val="lt-LT"/>
        </w:rPr>
        <w:t xml:space="preserve">dviprasmiškas </w:t>
      </w:r>
      <w:r w:rsidR="001A5C20">
        <w:rPr>
          <w:rFonts w:ascii="Calibri" w:hAnsi="Calibri" w:cs="Calibri"/>
          <w:sz w:val="24"/>
          <w:szCs w:val="24"/>
          <w:lang w:val="lt-LT"/>
        </w:rPr>
        <w:t>S</w:t>
      </w:r>
      <w:r w:rsidR="00B92938" w:rsidRPr="00B92938">
        <w:rPr>
          <w:rFonts w:ascii="Calibri" w:hAnsi="Calibri" w:cs="Calibri"/>
          <w:sz w:val="24"/>
          <w:szCs w:val="24"/>
          <w:lang w:val="lt-LT"/>
        </w:rPr>
        <w:t xml:space="preserve">pecialiųjų sąlygų </w:t>
      </w:r>
      <w:r w:rsidR="00AE610C" w:rsidRPr="00B92938">
        <w:rPr>
          <w:rFonts w:ascii="Calibri" w:eastAsia="Calibri" w:hAnsi="Calibri" w:cs="Calibri"/>
          <w:sz w:val="24"/>
          <w:szCs w:val="24"/>
          <w:lang w:val="lt-LT"/>
        </w:rPr>
        <w:t>nuostatas</w:t>
      </w:r>
      <w:r w:rsidR="00B92938" w:rsidRPr="00B92938">
        <w:rPr>
          <w:rFonts w:ascii="Calibri" w:eastAsia="Calibri" w:hAnsi="Calibri" w:cs="Calibri"/>
          <w:sz w:val="24"/>
          <w:szCs w:val="24"/>
          <w:lang w:val="lt-LT"/>
        </w:rPr>
        <w:t>.</w:t>
      </w:r>
    </w:p>
    <w:p w14:paraId="07D2E5A1" w14:textId="25648A0E" w:rsidR="002736CE" w:rsidRDefault="00AB2A33" w:rsidP="00E141EA">
      <w:pPr>
        <w:spacing w:after="0" w:line="278" w:lineRule="auto"/>
        <w:ind w:firstLine="567"/>
        <w:rPr>
          <w:rFonts w:ascii="Calibri" w:hAnsi="Calibri" w:cs="Calibri"/>
          <w:sz w:val="24"/>
          <w:szCs w:val="24"/>
          <w:lang w:val="lt-LT"/>
        </w:rPr>
      </w:pPr>
      <w:r w:rsidRPr="00AB2A33">
        <w:rPr>
          <w:rFonts w:ascii="Calibri" w:hAnsi="Calibri" w:cs="Calibri"/>
          <w:b/>
          <w:bCs/>
          <w:sz w:val="24"/>
          <w:szCs w:val="24"/>
          <w:lang w:val="lt-LT"/>
        </w:rPr>
        <w:t>1.2.</w:t>
      </w:r>
      <w:r>
        <w:rPr>
          <w:rFonts w:ascii="Calibri" w:hAnsi="Calibri" w:cs="Calibri"/>
          <w:sz w:val="24"/>
          <w:szCs w:val="24"/>
          <w:lang w:val="lt-LT"/>
        </w:rPr>
        <w:t xml:space="preserve"> </w:t>
      </w:r>
      <w:r w:rsidR="001D1048">
        <w:rPr>
          <w:rFonts w:ascii="Calibri" w:hAnsi="Calibri" w:cs="Calibri"/>
          <w:sz w:val="24"/>
          <w:szCs w:val="24"/>
          <w:lang w:val="lt-LT"/>
        </w:rPr>
        <w:t>S</w:t>
      </w:r>
      <w:r w:rsidR="00334BA4" w:rsidRPr="006718BB">
        <w:rPr>
          <w:rFonts w:ascii="Calibri" w:hAnsi="Calibri" w:cs="Calibri"/>
          <w:sz w:val="24"/>
          <w:szCs w:val="24"/>
          <w:lang w:val="lt-LT"/>
        </w:rPr>
        <w:t>pecialiųjų sąlygų 10.1 p</w:t>
      </w:r>
      <w:r w:rsidR="00DB33F5">
        <w:rPr>
          <w:rFonts w:ascii="Calibri" w:hAnsi="Calibri" w:cs="Calibri"/>
          <w:sz w:val="24"/>
          <w:szCs w:val="24"/>
          <w:lang w:val="lt-LT"/>
        </w:rPr>
        <w:t>apunktyje</w:t>
      </w:r>
      <w:r w:rsidR="00334BA4" w:rsidRPr="006718BB">
        <w:rPr>
          <w:rFonts w:ascii="Calibri" w:hAnsi="Calibri" w:cs="Calibri"/>
          <w:sz w:val="24"/>
          <w:szCs w:val="24"/>
          <w:lang w:val="lt-LT"/>
        </w:rPr>
        <w:t xml:space="preserve"> </w:t>
      </w:r>
      <w:r w:rsidR="00DB33F5">
        <w:rPr>
          <w:rFonts w:ascii="Calibri" w:hAnsi="Calibri" w:cs="Calibri"/>
          <w:sz w:val="24"/>
          <w:szCs w:val="24"/>
          <w:lang w:val="lt-LT"/>
        </w:rPr>
        <w:t xml:space="preserve">nurodytos </w:t>
      </w:r>
      <w:r w:rsidR="001D1048">
        <w:rPr>
          <w:rFonts w:ascii="Calibri" w:hAnsi="Calibri" w:cs="Calibri"/>
          <w:sz w:val="24"/>
          <w:szCs w:val="24"/>
          <w:lang w:val="lt-LT"/>
        </w:rPr>
        <w:t xml:space="preserve">sutarties </w:t>
      </w:r>
      <w:r w:rsidR="00DB33F5" w:rsidRPr="00DB33F5">
        <w:rPr>
          <w:rFonts w:ascii="Calibri" w:hAnsi="Calibri" w:cs="Calibri"/>
          <w:sz w:val="24"/>
          <w:szCs w:val="24"/>
          <w:lang w:val="lt-LT"/>
        </w:rPr>
        <w:t>sąlyg</w:t>
      </w:r>
      <w:r w:rsidR="00DB33F5">
        <w:rPr>
          <w:rFonts w:ascii="Calibri" w:hAnsi="Calibri" w:cs="Calibri"/>
          <w:sz w:val="24"/>
          <w:szCs w:val="24"/>
          <w:lang w:val="lt-LT"/>
        </w:rPr>
        <w:t>o</w:t>
      </w:r>
      <w:r w:rsidR="00DB33F5" w:rsidRPr="00DB33F5">
        <w:rPr>
          <w:rFonts w:ascii="Calibri" w:hAnsi="Calibri" w:cs="Calibri"/>
          <w:sz w:val="24"/>
          <w:szCs w:val="24"/>
          <w:lang w:val="lt-LT"/>
        </w:rPr>
        <w:t xml:space="preserve">s, kurios laikomos esminėmis </w:t>
      </w:r>
      <w:r w:rsidR="00DB33F5">
        <w:rPr>
          <w:rFonts w:ascii="Calibri" w:hAnsi="Calibri" w:cs="Calibri"/>
          <w:sz w:val="24"/>
          <w:szCs w:val="24"/>
          <w:lang w:val="lt-LT"/>
        </w:rPr>
        <w:t>s</w:t>
      </w:r>
      <w:r w:rsidR="00DB33F5" w:rsidRPr="00DB33F5">
        <w:rPr>
          <w:rFonts w:ascii="Calibri" w:hAnsi="Calibri" w:cs="Calibri"/>
          <w:sz w:val="24"/>
          <w:szCs w:val="24"/>
          <w:lang w:val="lt-LT"/>
        </w:rPr>
        <w:t>utarties sąlygomis</w:t>
      </w:r>
      <w:r w:rsidR="00434387">
        <w:rPr>
          <w:rFonts w:ascii="Calibri" w:hAnsi="Calibri" w:cs="Calibri"/>
          <w:sz w:val="24"/>
          <w:szCs w:val="24"/>
          <w:lang w:val="lt-LT"/>
        </w:rPr>
        <w:t xml:space="preserve">, tačiau </w:t>
      </w:r>
      <w:r w:rsidR="006D1DE1">
        <w:rPr>
          <w:rFonts w:ascii="Calibri" w:hAnsi="Calibri" w:cs="Calibri"/>
          <w:sz w:val="24"/>
          <w:szCs w:val="24"/>
          <w:lang w:val="lt-LT"/>
        </w:rPr>
        <w:t>Specialiosiose sąlygose</w:t>
      </w:r>
      <w:r w:rsidR="00311392">
        <w:rPr>
          <w:rFonts w:ascii="Calibri" w:hAnsi="Calibri" w:cs="Calibri"/>
          <w:sz w:val="24"/>
          <w:szCs w:val="24"/>
          <w:lang w:val="lt-LT"/>
        </w:rPr>
        <w:t xml:space="preserve"> nėra </w:t>
      </w:r>
      <w:r w:rsidR="0024461A">
        <w:rPr>
          <w:rFonts w:ascii="Calibri" w:hAnsi="Calibri" w:cs="Calibri"/>
          <w:sz w:val="24"/>
          <w:szCs w:val="24"/>
          <w:lang w:val="lt-LT"/>
        </w:rPr>
        <w:t>įtrauktas</w:t>
      </w:r>
      <w:r w:rsidR="00AE1842">
        <w:rPr>
          <w:rFonts w:ascii="Calibri" w:hAnsi="Calibri" w:cs="Calibri"/>
          <w:sz w:val="24"/>
          <w:szCs w:val="24"/>
          <w:lang w:val="lt-LT"/>
        </w:rPr>
        <w:t xml:space="preserve"> 10.2 papunk</w:t>
      </w:r>
      <w:r w:rsidR="0024461A">
        <w:rPr>
          <w:rFonts w:ascii="Calibri" w:hAnsi="Calibri" w:cs="Calibri"/>
          <w:sz w:val="24"/>
          <w:szCs w:val="24"/>
          <w:lang w:val="lt-LT"/>
        </w:rPr>
        <w:t>tis</w:t>
      </w:r>
      <w:r w:rsidR="00335221">
        <w:rPr>
          <w:rFonts w:ascii="Calibri" w:hAnsi="Calibri" w:cs="Calibri"/>
          <w:sz w:val="24"/>
          <w:szCs w:val="24"/>
          <w:lang w:val="lt-LT"/>
        </w:rPr>
        <w:t>, kuri</w:t>
      </w:r>
      <w:r w:rsidR="0026301A">
        <w:rPr>
          <w:rFonts w:ascii="Calibri" w:hAnsi="Calibri" w:cs="Calibri"/>
          <w:sz w:val="24"/>
          <w:szCs w:val="24"/>
          <w:lang w:val="lt-LT"/>
        </w:rPr>
        <w:t>ame</w:t>
      </w:r>
      <w:r w:rsidR="002737E6">
        <w:rPr>
          <w:rFonts w:ascii="Calibri" w:hAnsi="Calibri" w:cs="Calibri"/>
          <w:sz w:val="24"/>
          <w:szCs w:val="24"/>
          <w:lang w:val="lt-LT"/>
        </w:rPr>
        <w:t xml:space="preserve"> pagal Tarnybos</w:t>
      </w:r>
      <w:r w:rsidR="00992EBE">
        <w:rPr>
          <w:rFonts w:ascii="Calibri" w:hAnsi="Calibri" w:cs="Calibri"/>
          <w:sz w:val="24"/>
          <w:szCs w:val="24"/>
          <w:lang w:val="lt-LT"/>
        </w:rPr>
        <w:t xml:space="preserve"> </w:t>
      </w:r>
      <w:r w:rsidR="00A93DD8">
        <w:rPr>
          <w:rFonts w:ascii="Calibri" w:hAnsi="Calibri" w:cs="Calibri"/>
          <w:sz w:val="24"/>
          <w:szCs w:val="24"/>
          <w:lang w:val="lt-LT"/>
        </w:rPr>
        <w:t xml:space="preserve">direktoriaus </w:t>
      </w:r>
      <w:r w:rsidR="00992EBE" w:rsidRPr="00992EBE">
        <w:rPr>
          <w:rFonts w:ascii="Calibri" w:hAnsi="Calibri" w:cs="Calibri"/>
          <w:sz w:val="24"/>
          <w:szCs w:val="24"/>
          <w:lang w:val="lt-LT"/>
        </w:rPr>
        <w:t>2024 m. vasario 8 d. įsakymu Nr. 1S-19</w:t>
      </w:r>
      <w:r w:rsidR="005B3E45">
        <w:rPr>
          <w:rFonts w:ascii="Calibri" w:hAnsi="Calibri" w:cs="Calibri"/>
          <w:sz w:val="24"/>
          <w:szCs w:val="24"/>
          <w:lang w:val="lt-LT"/>
        </w:rPr>
        <w:t xml:space="preserve"> (</w:t>
      </w:r>
      <w:r w:rsidR="00992EBE" w:rsidRPr="00992EBE">
        <w:rPr>
          <w:rFonts w:ascii="Calibri" w:hAnsi="Calibri" w:cs="Calibri"/>
          <w:sz w:val="24"/>
          <w:szCs w:val="24"/>
          <w:lang w:val="lt-LT"/>
        </w:rPr>
        <w:t>2025 m. balandžio 17 d. įsakymo Nr. 1S-51</w:t>
      </w:r>
      <w:r w:rsidR="00B93BF0">
        <w:rPr>
          <w:rFonts w:ascii="Calibri" w:hAnsi="Calibri" w:cs="Calibri"/>
          <w:sz w:val="24"/>
          <w:szCs w:val="24"/>
          <w:lang w:val="lt-LT"/>
        </w:rPr>
        <w:t xml:space="preserve"> </w:t>
      </w:r>
      <w:r w:rsidR="00992EBE" w:rsidRPr="00992EBE">
        <w:rPr>
          <w:rFonts w:ascii="Calibri" w:hAnsi="Calibri" w:cs="Calibri"/>
          <w:sz w:val="24"/>
          <w:szCs w:val="24"/>
          <w:lang w:val="lt-LT"/>
        </w:rPr>
        <w:t>redakcija)</w:t>
      </w:r>
      <w:r w:rsidR="00B93BF0">
        <w:rPr>
          <w:rFonts w:ascii="Calibri" w:hAnsi="Calibri" w:cs="Calibri"/>
          <w:sz w:val="24"/>
          <w:szCs w:val="24"/>
          <w:lang w:val="lt-LT"/>
        </w:rPr>
        <w:t xml:space="preserve"> patvirtint</w:t>
      </w:r>
      <w:r w:rsidR="004055BE">
        <w:rPr>
          <w:rFonts w:ascii="Calibri" w:hAnsi="Calibri" w:cs="Calibri"/>
          <w:sz w:val="24"/>
          <w:szCs w:val="24"/>
          <w:lang w:val="lt-LT"/>
        </w:rPr>
        <w:t>as</w:t>
      </w:r>
      <w:r w:rsidR="00B93BF0">
        <w:rPr>
          <w:rFonts w:ascii="Calibri" w:hAnsi="Calibri" w:cs="Calibri"/>
          <w:sz w:val="24"/>
          <w:szCs w:val="24"/>
          <w:lang w:val="lt-LT"/>
        </w:rPr>
        <w:t xml:space="preserve"> </w:t>
      </w:r>
      <w:r w:rsidR="00B93BF0" w:rsidRPr="00B93BF0">
        <w:rPr>
          <w:rFonts w:ascii="Calibri" w:hAnsi="Calibri" w:cs="Calibri"/>
          <w:sz w:val="24"/>
          <w:szCs w:val="24"/>
          <w:lang w:val="lt-LT"/>
        </w:rPr>
        <w:t>Prekių pirkimo–pardavimo sutarties specialiąsias sąlygas</w:t>
      </w:r>
      <w:r w:rsidR="001E4BF5">
        <w:rPr>
          <w:rFonts w:ascii="Calibri" w:hAnsi="Calibri" w:cs="Calibri"/>
          <w:sz w:val="24"/>
          <w:szCs w:val="24"/>
          <w:lang w:val="lt-LT"/>
        </w:rPr>
        <w:t xml:space="preserve">, </w:t>
      </w:r>
      <w:r w:rsidR="004055BE">
        <w:rPr>
          <w:rFonts w:ascii="Calibri" w:hAnsi="Calibri" w:cs="Calibri"/>
          <w:sz w:val="24"/>
          <w:szCs w:val="24"/>
          <w:lang w:val="lt-LT"/>
        </w:rPr>
        <w:t xml:space="preserve">turi būti </w:t>
      </w:r>
      <w:r w:rsidR="00E141EA" w:rsidRPr="00B300FB">
        <w:rPr>
          <w:rFonts w:ascii="Calibri" w:hAnsi="Calibri" w:cs="Calibri"/>
          <w:sz w:val="24"/>
          <w:szCs w:val="24"/>
          <w:lang w:val="lt-LT"/>
        </w:rPr>
        <w:t>nurodyti atvej</w:t>
      </w:r>
      <w:r w:rsidR="000C7A07">
        <w:rPr>
          <w:rFonts w:ascii="Calibri" w:hAnsi="Calibri" w:cs="Calibri"/>
          <w:sz w:val="24"/>
          <w:szCs w:val="24"/>
          <w:lang w:val="lt-LT"/>
        </w:rPr>
        <w:t>ai</w:t>
      </w:r>
      <w:r w:rsidR="00E141EA" w:rsidRPr="00B300FB">
        <w:rPr>
          <w:rFonts w:ascii="Calibri" w:hAnsi="Calibri" w:cs="Calibri"/>
          <w:sz w:val="24"/>
          <w:szCs w:val="24"/>
          <w:lang w:val="lt-LT"/>
        </w:rPr>
        <w:t>, k</w:t>
      </w:r>
      <w:r w:rsidR="0018538F">
        <w:rPr>
          <w:rFonts w:ascii="Calibri" w:hAnsi="Calibri" w:cs="Calibri"/>
          <w:sz w:val="24"/>
          <w:szCs w:val="24"/>
          <w:lang w:val="lt-LT"/>
        </w:rPr>
        <w:t>uomet bus laikoma, kad</w:t>
      </w:r>
      <w:r w:rsidR="00E141EA" w:rsidRPr="00B300FB">
        <w:rPr>
          <w:rFonts w:ascii="Calibri" w:hAnsi="Calibri" w:cs="Calibri"/>
          <w:sz w:val="24"/>
          <w:szCs w:val="24"/>
          <w:lang w:val="lt-LT"/>
        </w:rPr>
        <w:t xml:space="preserve"> esminė</w:t>
      </w:r>
      <w:r w:rsidR="0018538F">
        <w:rPr>
          <w:rFonts w:ascii="Calibri" w:hAnsi="Calibri" w:cs="Calibri"/>
          <w:sz w:val="24"/>
          <w:szCs w:val="24"/>
          <w:lang w:val="lt-LT"/>
        </w:rPr>
        <w:t>s</w:t>
      </w:r>
      <w:r w:rsidR="00E141EA" w:rsidRPr="00B300FB">
        <w:rPr>
          <w:rFonts w:ascii="Calibri" w:hAnsi="Calibri" w:cs="Calibri"/>
          <w:sz w:val="24"/>
          <w:szCs w:val="24"/>
          <w:lang w:val="lt-LT"/>
        </w:rPr>
        <w:t xml:space="preserve"> </w:t>
      </w:r>
      <w:r w:rsidR="0018538F">
        <w:rPr>
          <w:rFonts w:ascii="Calibri" w:hAnsi="Calibri" w:cs="Calibri"/>
          <w:sz w:val="24"/>
          <w:szCs w:val="24"/>
          <w:lang w:val="lt-LT"/>
        </w:rPr>
        <w:t>s</w:t>
      </w:r>
      <w:r w:rsidR="00E141EA" w:rsidRPr="00B300FB">
        <w:rPr>
          <w:rFonts w:ascii="Calibri" w:hAnsi="Calibri" w:cs="Calibri"/>
          <w:sz w:val="24"/>
          <w:szCs w:val="24"/>
          <w:lang w:val="lt-LT"/>
        </w:rPr>
        <w:t>utarties sąlyg</w:t>
      </w:r>
      <w:r w:rsidR="0018538F">
        <w:rPr>
          <w:rFonts w:ascii="Calibri" w:hAnsi="Calibri" w:cs="Calibri"/>
          <w:sz w:val="24"/>
          <w:szCs w:val="24"/>
          <w:lang w:val="lt-LT"/>
        </w:rPr>
        <w:t>os</w:t>
      </w:r>
      <w:r w:rsidR="00E141EA" w:rsidRPr="00B300FB">
        <w:rPr>
          <w:rFonts w:ascii="Calibri" w:hAnsi="Calibri" w:cs="Calibri"/>
          <w:sz w:val="24"/>
          <w:szCs w:val="24"/>
          <w:lang w:val="lt-LT"/>
        </w:rPr>
        <w:t xml:space="preserve"> vykdom</w:t>
      </w:r>
      <w:r w:rsidR="0018538F">
        <w:rPr>
          <w:rFonts w:ascii="Calibri" w:hAnsi="Calibri" w:cs="Calibri"/>
          <w:sz w:val="24"/>
          <w:szCs w:val="24"/>
          <w:lang w:val="lt-LT"/>
        </w:rPr>
        <w:t>os</w:t>
      </w:r>
      <w:r w:rsidR="00E141EA" w:rsidRPr="00B300FB">
        <w:rPr>
          <w:rFonts w:ascii="Calibri" w:hAnsi="Calibri" w:cs="Calibri"/>
          <w:sz w:val="24"/>
          <w:szCs w:val="24"/>
          <w:lang w:val="lt-LT"/>
        </w:rPr>
        <w:t xml:space="preserve"> su dideliais arba nuolatiniais trūkumais.</w:t>
      </w:r>
      <w:r w:rsidR="00DA3F70">
        <w:rPr>
          <w:rFonts w:ascii="Calibri" w:hAnsi="Calibri" w:cs="Calibri"/>
          <w:sz w:val="24"/>
          <w:szCs w:val="24"/>
          <w:lang w:val="lt-LT"/>
        </w:rPr>
        <w:t xml:space="preserve"> </w:t>
      </w:r>
      <w:r w:rsidR="004A12B5">
        <w:rPr>
          <w:rFonts w:ascii="Calibri" w:hAnsi="Calibri" w:cs="Calibri"/>
          <w:sz w:val="24"/>
          <w:szCs w:val="24"/>
          <w:lang w:val="lt-LT"/>
        </w:rPr>
        <w:t xml:space="preserve">Atsižvelgiant į tai, rekomenduojama </w:t>
      </w:r>
      <w:r w:rsidR="00737D09">
        <w:rPr>
          <w:rFonts w:ascii="Calibri" w:hAnsi="Calibri" w:cs="Calibri"/>
          <w:sz w:val="24"/>
          <w:szCs w:val="24"/>
          <w:lang w:val="lt-LT"/>
        </w:rPr>
        <w:t xml:space="preserve">papildyti </w:t>
      </w:r>
      <w:r w:rsidR="00013A55">
        <w:rPr>
          <w:rFonts w:ascii="Calibri" w:hAnsi="Calibri" w:cs="Calibri"/>
          <w:sz w:val="24"/>
          <w:szCs w:val="24"/>
          <w:lang w:val="lt-LT"/>
        </w:rPr>
        <w:t>S</w:t>
      </w:r>
      <w:r w:rsidR="004A12B5" w:rsidRPr="006718BB">
        <w:rPr>
          <w:rFonts w:ascii="Calibri" w:hAnsi="Calibri" w:cs="Calibri"/>
          <w:sz w:val="24"/>
          <w:szCs w:val="24"/>
          <w:lang w:val="lt-LT"/>
        </w:rPr>
        <w:t>peciali</w:t>
      </w:r>
      <w:r w:rsidR="004A12B5">
        <w:rPr>
          <w:rFonts w:ascii="Calibri" w:hAnsi="Calibri" w:cs="Calibri"/>
          <w:sz w:val="24"/>
          <w:szCs w:val="24"/>
          <w:lang w:val="lt-LT"/>
        </w:rPr>
        <w:t>ąsias</w:t>
      </w:r>
      <w:r w:rsidR="004A12B5" w:rsidRPr="006718BB">
        <w:rPr>
          <w:rFonts w:ascii="Calibri" w:hAnsi="Calibri" w:cs="Calibri"/>
          <w:sz w:val="24"/>
          <w:szCs w:val="24"/>
          <w:lang w:val="lt-LT"/>
        </w:rPr>
        <w:t xml:space="preserve"> sąlyg</w:t>
      </w:r>
      <w:r w:rsidR="004A12B5">
        <w:rPr>
          <w:rFonts w:ascii="Calibri" w:hAnsi="Calibri" w:cs="Calibri"/>
          <w:sz w:val="24"/>
          <w:szCs w:val="24"/>
          <w:lang w:val="lt-LT"/>
        </w:rPr>
        <w:t>as</w:t>
      </w:r>
      <w:r w:rsidR="004A12B5" w:rsidRPr="006718BB">
        <w:rPr>
          <w:rFonts w:ascii="Calibri" w:hAnsi="Calibri" w:cs="Calibri"/>
          <w:sz w:val="24"/>
          <w:szCs w:val="24"/>
          <w:lang w:val="lt-LT"/>
        </w:rPr>
        <w:t xml:space="preserve"> 10.</w:t>
      </w:r>
      <w:r w:rsidR="004A12B5">
        <w:rPr>
          <w:rFonts w:ascii="Calibri" w:hAnsi="Calibri" w:cs="Calibri"/>
          <w:sz w:val="24"/>
          <w:szCs w:val="24"/>
          <w:lang w:val="lt-LT"/>
        </w:rPr>
        <w:t>2</w:t>
      </w:r>
      <w:r w:rsidR="004A12B5" w:rsidRPr="006718BB">
        <w:rPr>
          <w:rFonts w:ascii="Calibri" w:hAnsi="Calibri" w:cs="Calibri"/>
          <w:sz w:val="24"/>
          <w:szCs w:val="24"/>
          <w:lang w:val="lt-LT"/>
        </w:rPr>
        <w:t xml:space="preserve"> p</w:t>
      </w:r>
      <w:r w:rsidR="004A12B5">
        <w:rPr>
          <w:rFonts w:ascii="Calibri" w:hAnsi="Calibri" w:cs="Calibri"/>
          <w:sz w:val="24"/>
          <w:szCs w:val="24"/>
          <w:lang w:val="lt-LT"/>
        </w:rPr>
        <w:t xml:space="preserve">apunkčiu, </w:t>
      </w:r>
      <w:r w:rsidR="005A0A95">
        <w:rPr>
          <w:rFonts w:ascii="Calibri" w:hAnsi="Calibri" w:cs="Calibri"/>
          <w:sz w:val="24"/>
          <w:szCs w:val="24"/>
          <w:lang w:val="lt-LT"/>
        </w:rPr>
        <w:t>jame nurodant</w:t>
      </w:r>
      <w:r w:rsidR="005A0A95" w:rsidRPr="005A0A95">
        <w:rPr>
          <w:rFonts w:ascii="Calibri" w:hAnsi="Calibri" w:cs="Calibri"/>
          <w:sz w:val="24"/>
          <w:szCs w:val="24"/>
          <w:lang w:val="lt-LT"/>
        </w:rPr>
        <w:t xml:space="preserve"> atvejus, kuomet </w:t>
      </w:r>
      <w:r w:rsidR="00571CAD">
        <w:rPr>
          <w:rFonts w:ascii="Calibri" w:hAnsi="Calibri" w:cs="Calibri"/>
          <w:sz w:val="24"/>
          <w:szCs w:val="24"/>
          <w:lang w:val="lt-LT"/>
        </w:rPr>
        <w:t>kiekvienos 10.1 papunktyje nurodytos</w:t>
      </w:r>
      <w:r w:rsidR="005A0A95" w:rsidRPr="005A0A95">
        <w:rPr>
          <w:rFonts w:ascii="Calibri" w:hAnsi="Calibri" w:cs="Calibri"/>
          <w:sz w:val="24"/>
          <w:szCs w:val="24"/>
          <w:lang w:val="lt-LT"/>
        </w:rPr>
        <w:t xml:space="preserve"> esminė</w:t>
      </w:r>
      <w:r w:rsidR="00571CAD">
        <w:rPr>
          <w:rFonts w:ascii="Calibri" w:hAnsi="Calibri" w:cs="Calibri"/>
          <w:sz w:val="24"/>
          <w:szCs w:val="24"/>
          <w:lang w:val="lt-LT"/>
        </w:rPr>
        <w:t>s</w:t>
      </w:r>
      <w:r w:rsidR="005A0A95" w:rsidRPr="005A0A95">
        <w:rPr>
          <w:rFonts w:ascii="Calibri" w:hAnsi="Calibri" w:cs="Calibri"/>
          <w:sz w:val="24"/>
          <w:szCs w:val="24"/>
          <w:lang w:val="lt-LT"/>
        </w:rPr>
        <w:t xml:space="preserve"> </w:t>
      </w:r>
      <w:r w:rsidR="00571CAD">
        <w:rPr>
          <w:rFonts w:ascii="Calibri" w:hAnsi="Calibri" w:cs="Calibri"/>
          <w:sz w:val="24"/>
          <w:szCs w:val="24"/>
          <w:lang w:val="lt-LT"/>
        </w:rPr>
        <w:t>s</w:t>
      </w:r>
      <w:r w:rsidR="005A0A95" w:rsidRPr="005A0A95">
        <w:rPr>
          <w:rFonts w:ascii="Calibri" w:hAnsi="Calibri" w:cs="Calibri"/>
          <w:sz w:val="24"/>
          <w:szCs w:val="24"/>
          <w:lang w:val="lt-LT"/>
        </w:rPr>
        <w:t>utarties sąlyg</w:t>
      </w:r>
      <w:r w:rsidR="00571CAD">
        <w:rPr>
          <w:rFonts w:ascii="Calibri" w:hAnsi="Calibri" w:cs="Calibri"/>
          <w:sz w:val="24"/>
          <w:szCs w:val="24"/>
          <w:lang w:val="lt-LT"/>
        </w:rPr>
        <w:t>os</w:t>
      </w:r>
      <w:r w:rsidR="005A0A95" w:rsidRPr="005A0A95">
        <w:rPr>
          <w:rFonts w:ascii="Calibri" w:hAnsi="Calibri" w:cs="Calibri"/>
          <w:sz w:val="24"/>
          <w:szCs w:val="24"/>
          <w:lang w:val="lt-LT"/>
        </w:rPr>
        <w:t xml:space="preserve"> vykd</w:t>
      </w:r>
      <w:r w:rsidR="001C2A8A">
        <w:rPr>
          <w:rFonts w:ascii="Calibri" w:hAnsi="Calibri" w:cs="Calibri"/>
          <w:sz w:val="24"/>
          <w:szCs w:val="24"/>
          <w:lang w:val="lt-LT"/>
        </w:rPr>
        <w:t>ymas bus laikoma</w:t>
      </w:r>
      <w:r w:rsidR="000370D0">
        <w:rPr>
          <w:rFonts w:ascii="Calibri" w:hAnsi="Calibri" w:cs="Calibri"/>
          <w:sz w:val="24"/>
          <w:szCs w:val="24"/>
          <w:lang w:val="lt-LT"/>
        </w:rPr>
        <w:t>s vykdymu</w:t>
      </w:r>
      <w:r w:rsidR="005A0A95" w:rsidRPr="005A0A95">
        <w:rPr>
          <w:rFonts w:ascii="Calibri" w:hAnsi="Calibri" w:cs="Calibri"/>
          <w:sz w:val="24"/>
          <w:szCs w:val="24"/>
          <w:lang w:val="lt-LT"/>
        </w:rPr>
        <w:t xml:space="preserve"> su dideliais arba nuolatiniais trūkumais.</w:t>
      </w:r>
    </w:p>
    <w:p w14:paraId="264174E6" w14:textId="06AC6A33" w:rsidR="00E141EA" w:rsidRDefault="001A46E1" w:rsidP="00E141EA">
      <w:pPr>
        <w:spacing w:after="0" w:line="278" w:lineRule="auto"/>
        <w:ind w:firstLine="567"/>
        <w:rPr>
          <w:rFonts w:ascii="Calibri" w:hAnsi="Calibri" w:cs="Calibri"/>
          <w:sz w:val="24"/>
          <w:szCs w:val="24"/>
          <w:lang w:val="lt-LT"/>
        </w:rPr>
      </w:pPr>
      <w:r>
        <w:rPr>
          <w:rFonts w:ascii="Calibri" w:hAnsi="Calibri" w:cs="Calibri"/>
          <w:sz w:val="24"/>
          <w:szCs w:val="24"/>
          <w:lang w:val="lt-LT"/>
        </w:rPr>
        <w:t>Pažymėtina, jog v</w:t>
      </w:r>
      <w:r w:rsidR="00DA3F70">
        <w:rPr>
          <w:rFonts w:ascii="Calibri" w:hAnsi="Calibri" w:cs="Calibri"/>
          <w:sz w:val="24"/>
          <w:szCs w:val="24"/>
          <w:lang w:val="lt-LT"/>
        </w:rPr>
        <w:t xml:space="preserve">isais atvejais, kuomet </w:t>
      </w:r>
      <w:r w:rsidR="00E2076C">
        <w:rPr>
          <w:rFonts w:ascii="Calibri" w:hAnsi="Calibri" w:cs="Calibri"/>
          <w:sz w:val="24"/>
          <w:szCs w:val="24"/>
          <w:lang w:val="lt-LT"/>
        </w:rPr>
        <w:t xml:space="preserve">Perkančioji organizacija </w:t>
      </w:r>
      <w:r w:rsidR="00CB7726">
        <w:rPr>
          <w:rFonts w:ascii="Calibri" w:hAnsi="Calibri" w:cs="Calibri"/>
          <w:sz w:val="24"/>
          <w:szCs w:val="24"/>
          <w:lang w:val="lt-LT"/>
        </w:rPr>
        <w:t xml:space="preserve">nusprendžia sutartyje </w:t>
      </w:r>
      <w:r w:rsidR="002C6E2F">
        <w:rPr>
          <w:rFonts w:ascii="Calibri" w:hAnsi="Calibri" w:cs="Calibri"/>
          <w:sz w:val="24"/>
          <w:szCs w:val="24"/>
          <w:lang w:val="lt-LT"/>
        </w:rPr>
        <w:t>nurodyti konkrečias sut</w:t>
      </w:r>
      <w:r w:rsidR="008C6B62">
        <w:rPr>
          <w:rFonts w:ascii="Calibri" w:hAnsi="Calibri" w:cs="Calibri"/>
          <w:sz w:val="24"/>
          <w:szCs w:val="24"/>
          <w:lang w:val="lt-LT"/>
        </w:rPr>
        <w:t>ar</w:t>
      </w:r>
      <w:r w:rsidR="002C6E2F">
        <w:rPr>
          <w:rFonts w:ascii="Calibri" w:hAnsi="Calibri" w:cs="Calibri"/>
          <w:sz w:val="24"/>
          <w:szCs w:val="24"/>
          <w:lang w:val="lt-LT"/>
        </w:rPr>
        <w:t>ties sąlyg</w:t>
      </w:r>
      <w:r w:rsidR="008A6845">
        <w:rPr>
          <w:rFonts w:ascii="Calibri" w:hAnsi="Calibri" w:cs="Calibri"/>
          <w:sz w:val="24"/>
          <w:szCs w:val="24"/>
          <w:lang w:val="lt-LT"/>
        </w:rPr>
        <w:t>a</w:t>
      </w:r>
      <w:r w:rsidR="002C6E2F">
        <w:rPr>
          <w:rFonts w:ascii="Calibri" w:hAnsi="Calibri" w:cs="Calibri"/>
          <w:sz w:val="24"/>
          <w:szCs w:val="24"/>
          <w:lang w:val="lt-LT"/>
        </w:rPr>
        <w:t>s, kuri</w:t>
      </w:r>
      <w:r>
        <w:rPr>
          <w:rFonts w:ascii="Calibri" w:hAnsi="Calibri" w:cs="Calibri"/>
          <w:sz w:val="24"/>
          <w:szCs w:val="24"/>
          <w:lang w:val="lt-LT"/>
        </w:rPr>
        <w:t xml:space="preserve">os, </w:t>
      </w:r>
      <w:r w:rsidRPr="001A46E1">
        <w:rPr>
          <w:rFonts w:ascii="Calibri" w:hAnsi="Calibri" w:cs="Calibri"/>
          <w:sz w:val="24"/>
          <w:szCs w:val="24"/>
          <w:lang w:val="lt-LT"/>
        </w:rPr>
        <w:t>atsižvelgia</w:t>
      </w:r>
      <w:r w:rsidR="00147D0F">
        <w:rPr>
          <w:rFonts w:ascii="Calibri" w:hAnsi="Calibri" w:cs="Calibri"/>
          <w:sz w:val="24"/>
          <w:szCs w:val="24"/>
          <w:lang w:val="lt-LT"/>
        </w:rPr>
        <w:t>nt</w:t>
      </w:r>
      <w:r w:rsidRPr="001A46E1">
        <w:rPr>
          <w:rFonts w:ascii="Calibri" w:hAnsi="Calibri" w:cs="Calibri"/>
          <w:sz w:val="24"/>
          <w:szCs w:val="24"/>
          <w:lang w:val="lt-LT"/>
        </w:rPr>
        <w:t xml:space="preserve"> į </w:t>
      </w:r>
      <w:r w:rsidR="00147D0F">
        <w:rPr>
          <w:rFonts w:ascii="Calibri" w:hAnsi="Calibri" w:cs="Calibri"/>
          <w:sz w:val="24"/>
          <w:szCs w:val="24"/>
          <w:lang w:val="lt-LT"/>
        </w:rPr>
        <w:t>s</w:t>
      </w:r>
      <w:r w:rsidRPr="001A46E1">
        <w:rPr>
          <w:rFonts w:ascii="Calibri" w:hAnsi="Calibri" w:cs="Calibri"/>
          <w:sz w:val="24"/>
          <w:szCs w:val="24"/>
          <w:lang w:val="lt-LT"/>
        </w:rPr>
        <w:t>utarties objektą, specifiką ir pobūdį</w:t>
      </w:r>
      <w:r w:rsidR="00147D0F">
        <w:rPr>
          <w:rFonts w:ascii="Calibri" w:hAnsi="Calibri" w:cs="Calibri"/>
          <w:sz w:val="24"/>
          <w:szCs w:val="24"/>
          <w:lang w:val="lt-LT"/>
        </w:rPr>
        <w:t xml:space="preserve"> bei p</w:t>
      </w:r>
      <w:r w:rsidRPr="001A46E1">
        <w:rPr>
          <w:rFonts w:ascii="Calibri" w:hAnsi="Calibri" w:cs="Calibri"/>
          <w:sz w:val="24"/>
          <w:szCs w:val="24"/>
          <w:lang w:val="lt-LT"/>
        </w:rPr>
        <w:t>irkėjo poreikius</w:t>
      </w:r>
      <w:r w:rsidR="00147D0F">
        <w:rPr>
          <w:rFonts w:ascii="Calibri" w:hAnsi="Calibri" w:cs="Calibri"/>
          <w:sz w:val="24"/>
          <w:szCs w:val="24"/>
          <w:lang w:val="lt-LT"/>
        </w:rPr>
        <w:t>,</w:t>
      </w:r>
      <w:r w:rsidRPr="001A46E1">
        <w:rPr>
          <w:rFonts w:ascii="Calibri" w:hAnsi="Calibri" w:cs="Calibri"/>
          <w:sz w:val="24"/>
          <w:szCs w:val="24"/>
          <w:lang w:val="lt-LT"/>
        </w:rPr>
        <w:t xml:space="preserve"> konkrečiu atveju</w:t>
      </w:r>
      <w:r w:rsidR="002C6E2F" w:rsidRPr="001A46E1">
        <w:rPr>
          <w:rFonts w:ascii="Calibri" w:hAnsi="Calibri" w:cs="Calibri"/>
          <w:sz w:val="24"/>
          <w:szCs w:val="24"/>
          <w:lang w:val="lt-LT"/>
        </w:rPr>
        <w:t xml:space="preserve"> </w:t>
      </w:r>
      <w:r w:rsidRPr="001A46E1">
        <w:rPr>
          <w:rFonts w:ascii="Calibri" w:hAnsi="Calibri" w:cs="Calibri"/>
          <w:sz w:val="24"/>
          <w:szCs w:val="24"/>
          <w:lang w:val="lt-LT"/>
        </w:rPr>
        <w:t>laikomos</w:t>
      </w:r>
      <w:r w:rsidR="001B495A" w:rsidRPr="001A46E1">
        <w:rPr>
          <w:rFonts w:ascii="Calibri" w:hAnsi="Calibri" w:cs="Calibri"/>
          <w:sz w:val="24"/>
          <w:szCs w:val="24"/>
          <w:lang w:val="lt-LT"/>
        </w:rPr>
        <w:t xml:space="preserve"> </w:t>
      </w:r>
      <w:r w:rsidR="00F56669" w:rsidRPr="001A46E1">
        <w:rPr>
          <w:rFonts w:ascii="Calibri" w:hAnsi="Calibri" w:cs="Calibri"/>
          <w:sz w:val="24"/>
          <w:szCs w:val="24"/>
          <w:lang w:val="lt-LT"/>
        </w:rPr>
        <w:t>esminėmis sutarties sąlygomis</w:t>
      </w:r>
      <w:r w:rsidR="006A5F00">
        <w:rPr>
          <w:rFonts w:ascii="Calibri" w:hAnsi="Calibri" w:cs="Calibri"/>
          <w:sz w:val="24"/>
          <w:szCs w:val="24"/>
          <w:lang w:val="lt-LT"/>
        </w:rPr>
        <w:t xml:space="preserve">, kartu </w:t>
      </w:r>
      <w:r w:rsidR="00147D0F">
        <w:rPr>
          <w:rFonts w:ascii="Calibri" w:hAnsi="Calibri" w:cs="Calibri"/>
          <w:sz w:val="24"/>
          <w:szCs w:val="24"/>
          <w:lang w:val="lt-LT"/>
        </w:rPr>
        <w:t xml:space="preserve">turi būti </w:t>
      </w:r>
      <w:r w:rsidR="00EE4C18">
        <w:rPr>
          <w:rFonts w:ascii="Calibri" w:hAnsi="Calibri" w:cs="Calibri"/>
          <w:sz w:val="24"/>
          <w:szCs w:val="24"/>
          <w:lang w:val="lt-LT"/>
        </w:rPr>
        <w:t>aprašomi</w:t>
      </w:r>
      <w:r w:rsidR="00F21894">
        <w:rPr>
          <w:rFonts w:ascii="Calibri" w:hAnsi="Calibri" w:cs="Calibri"/>
          <w:sz w:val="24"/>
          <w:szCs w:val="24"/>
          <w:lang w:val="lt-LT"/>
        </w:rPr>
        <w:t xml:space="preserve"> ir atvejai, kuomet </w:t>
      </w:r>
      <w:r w:rsidR="006A5F00">
        <w:rPr>
          <w:rFonts w:ascii="Calibri" w:hAnsi="Calibri" w:cs="Calibri"/>
          <w:sz w:val="24"/>
          <w:szCs w:val="24"/>
          <w:lang w:val="lt-LT"/>
        </w:rPr>
        <w:t xml:space="preserve">bus </w:t>
      </w:r>
      <w:r w:rsidR="00EE4C18">
        <w:rPr>
          <w:rFonts w:ascii="Calibri" w:hAnsi="Calibri" w:cs="Calibri"/>
          <w:sz w:val="24"/>
          <w:szCs w:val="24"/>
          <w:lang w:val="lt-LT"/>
        </w:rPr>
        <w:t>laikoma, kad šios</w:t>
      </w:r>
      <w:r w:rsidR="00F21894">
        <w:rPr>
          <w:rFonts w:ascii="Calibri" w:hAnsi="Calibri" w:cs="Calibri"/>
          <w:sz w:val="24"/>
          <w:szCs w:val="24"/>
          <w:lang w:val="lt-LT"/>
        </w:rPr>
        <w:t xml:space="preserve"> </w:t>
      </w:r>
      <w:r w:rsidR="00F21894" w:rsidRPr="00B300FB">
        <w:rPr>
          <w:rFonts w:ascii="Calibri" w:hAnsi="Calibri" w:cs="Calibri"/>
          <w:sz w:val="24"/>
          <w:szCs w:val="24"/>
          <w:lang w:val="lt-LT"/>
        </w:rPr>
        <w:t>sąlyg</w:t>
      </w:r>
      <w:r w:rsidR="00F21894">
        <w:rPr>
          <w:rFonts w:ascii="Calibri" w:hAnsi="Calibri" w:cs="Calibri"/>
          <w:sz w:val="24"/>
          <w:szCs w:val="24"/>
          <w:lang w:val="lt-LT"/>
        </w:rPr>
        <w:t>os</w:t>
      </w:r>
      <w:r w:rsidR="00F21894" w:rsidRPr="00B300FB">
        <w:rPr>
          <w:rFonts w:ascii="Calibri" w:hAnsi="Calibri" w:cs="Calibri"/>
          <w:sz w:val="24"/>
          <w:szCs w:val="24"/>
          <w:lang w:val="lt-LT"/>
        </w:rPr>
        <w:t xml:space="preserve"> vykdom</w:t>
      </w:r>
      <w:r w:rsidR="00F21894">
        <w:rPr>
          <w:rFonts w:ascii="Calibri" w:hAnsi="Calibri" w:cs="Calibri"/>
          <w:sz w:val="24"/>
          <w:szCs w:val="24"/>
          <w:lang w:val="lt-LT"/>
        </w:rPr>
        <w:t>os</w:t>
      </w:r>
      <w:r w:rsidR="00F21894" w:rsidRPr="00B300FB">
        <w:rPr>
          <w:rFonts w:ascii="Calibri" w:hAnsi="Calibri" w:cs="Calibri"/>
          <w:sz w:val="24"/>
          <w:szCs w:val="24"/>
          <w:lang w:val="lt-LT"/>
        </w:rPr>
        <w:t xml:space="preserve"> su dideliais arba nuolatiniais trūkumais</w:t>
      </w:r>
      <w:r w:rsidR="00EE4C18">
        <w:rPr>
          <w:rFonts w:ascii="Calibri" w:hAnsi="Calibri" w:cs="Calibri"/>
          <w:sz w:val="24"/>
          <w:szCs w:val="24"/>
          <w:lang w:val="lt-LT"/>
        </w:rPr>
        <w:t xml:space="preserve">. </w:t>
      </w:r>
    </w:p>
    <w:p w14:paraId="369314B5" w14:textId="08E56380" w:rsidR="00E141EA" w:rsidRDefault="00942F91" w:rsidP="00D87A9F">
      <w:pPr>
        <w:spacing w:after="0" w:line="278" w:lineRule="auto"/>
        <w:rPr>
          <w:rFonts w:ascii="Calibri" w:hAnsi="Calibri" w:cs="Calibri"/>
          <w:sz w:val="24"/>
          <w:szCs w:val="24"/>
          <w:lang w:val="lt-LT"/>
        </w:rPr>
      </w:pPr>
      <w:r>
        <w:rPr>
          <w:rFonts w:ascii="Calibri" w:hAnsi="Calibri" w:cs="Calibri"/>
          <w:sz w:val="24"/>
          <w:szCs w:val="24"/>
          <w:lang w:val="lt-LT"/>
        </w:rPr>
        <w:t xml:space="preserve">Taip pat </w:t>
      </w:r>
      <w:r w:rsidR="000B18DB">
        <w:rPr>
          <w:rFonts w:ascii="Calibri" w:hAnsi="Calibri" w:cs="Calibri"/>
          <w:sz w:val="24"/>
          <w:szCs w:val="24"/>
          <w:lang w:val="lt-LT"/>
        </w:rPr>
        <w:t>atkreipiame dėmesį</w:t>
      </w:r>
      <w:r w:rsidR="00464512">
        <w:rPr>
          <w:rFonts w:ascii="Calibri" w:hAnsi="Calibri" w:cs="Calibri"/>
          <w:sz w:val="24"/>
          <w:szCs w:val="24"/>
          <w:lang w:val="lt-LT"/>
        </w:rPr>
        <w:t>, jog</w:t>
      </w:r>
      <w:r w:rsidR="00464512" w:rsidRPr="00464512">
        <w:rPr>
          <w:rFonts w:ascii="Calibri" w:hAnsi="Calibri" w:cs="Calibri"/>
          <w:sz w:val="24"/>
          <w:szCs w:val="24"/>
        </w:rPr>
        <w:t xml:space="preserve">, </w:t>
      </w:r>
      <w:r w:rsidR="00464512" w:rsidRPr="00755A85">
        <w:rPr>
          <w:rFonts w:ascii="Calibri" w:hAnsi="Calibri" w:cs="Calibri"/>
          <w:sz w:val="24"/>
          <w:szCs w:val="24"/>
          <w:lang w:val="lt-LT"/>
        </w:rPr>
        <w:t xml:space="preserve">jeigu sutartyje nurodytos esminės sutarties sąlygos nepatenka tarp </w:t>
      </w:r>
      <w:r w:rsidR="008243C9">
        <w:rPr>
          <w:rFonts w:ascii="Calibri" w:hAnsi="Calibri" w:cs="Calibri"/>
          <w:sz w:val="24"/>
          <w:szCs w:val="24"/>
          <w:lang w:val="lt-LT"/>
        </w:rPr>
        <w:t>S</w:t>
      </w:r>
      <w:r w:rsidR="00464512" w:rsidRPr="00755A85">
        <w:rPr>
          <w:rFonts w:ascii="Calibri" w:hAnsi="Calibri" w:cs="Calibri"/>
          <w:sz w:val="24"/>
          <w:szCs w:val="24"/>
          <w:lang w:val="lt-LT"/>
        </w:rPr>
        <w:t>peciali</w:t>
      </w:r>
      <w:r w:rsidR="008243C9">
        <w:rPr>
          <w:rFonts w:ascii="Calibri" w:hAnsi="Calibri" w:cs="Calibri"/>
          <w:sz w:val="24"/>
          <w:szCs w:val="24"/>
          <w:lang w:val="lt-LT"/>
        </w:rPr>
        <w:t>ųjų</w:t>
      </w:r>
      <w:r w:rsidR="00464512" w:rsidRPr="00755A85">
        <w:rPr>
          <w:rFonts w:ascii="Calibri" w:hAnsi="Calibri" w:cs="Calibri"/>
          <w:sz w:val="24"/>
          <w:szCs w:val="24"/>
          <w:lang w:val="lt-LT"/>
        </w:rPr>
        <w:t xml:space="preserve"> </w:t>
      </w:r>
      <w:r w:rsidR="008243C9">
        <w:rPr>
          <w:rFonts w:ascii="Calibri" w:hAnsi="Calibri" w:cs="Calibri"/>
          <w:sz w:val="24"/>
          <w:szCs w:val="24"/>
          <w:lang w:val="lt-LT"/>
        </w:rPr>
        <w:t>sąlygų</w:t>
      </w:r>
      <w:r w:rsidR="00464512" w:rsidRPr="00755A85">
        <w:rPr>
          <w:rFonts w:ascii="Calibri" w:hAnsi="Calibri" w:cs="Calibri"/>
          <w:sz w:val="24"/>
          <w:szCs w:val="24"/>
          <w:lang w:val="lt-LT"/>
        </w:rPr>
        <w:t xml:space="preserve"> 9.2, 9.4-9.9 papunkčiuose nurodytų sąlygų, už kurių pažeidimą taikomos nurodytos netesybos, pirkimo vykdytojas </w:t>
      </w:r>
      <w:r w:rsidR="008243C9">
        <w:rPr>
          <w:rFonts w:ascii="Calibri" w:hAnsi="Calibri" w:cs="Calibri"/>
          <w:sz w:val="24"/>
          <w:szCs w:val="24"/>
          <w:lang w:val="lt-LT"/>
        </w:rPr>
        <w:t>S</w:t>
      </w:r>
      <w:r w:rsidR="00464512" w:rsidRPr="00755A85">
        <w:rPr>
          <w:rFonts w:ascii="Calibri" w:hAnsi="Calibri" w:cs="Calibri"/>
          <w:sz w:val="24"/>
          <w:szCs w:val="24"/>
          <w:lang w:val="lt-LT"/>
        </w:rPr>
        <w:t>pecialiųjų sąlygų 9.10 papunktyje turi nurodyti netesybas, taikomas dėl esminės sutarties sąlygos netinkamo vykdymo.</w:t>
      </w:r>
    </w:p>
    <w:p w14:paraId="7A2E29B5" w14:textId="6326CEC9" w:rsidR="00DC10E5" w:rsidRDefault="007E04A0" w:rsidP="001716C7">
      <w:pPr>
        <w:spacing w:after="0" w:line="278" w:lineRule="auto"/>
        <w:ind w:firstLine="624"/>
        <w:rPr>
          <w:rFonts w:ascii="Calibri" w:hAnsi="Calibri" w:cs="Calibri"/>
          <w:sz w:val="24"/>
          <w:szCs w:val="24"/>
          <w:lang w:val="lt-LT"/>
        </w:rPr>
      </w:pPr>
      <w:r>
        <w:rPr>
          <w:rFonts w:ascii="Calibri" w:hAnsi="Calibri" w:cs="Calibri"/>
          <w:sz w:val="24"/>
          <w:szCs w:val="24"/>
          <w:lang w:val="lt-LT"/>
        </w:rPr>
        <w:t xml:space="preserve">Taip pat </w:t>
      </w:r>
      <w:r w:rsidR="00DC10E5">
        <w:rPr>
          <w:rFonts w:ascii="Calibri" w:hAnsi="Calibri" w:cs="Calibri"/>
          <w:sz w:val="24"/>
          <w:szCs w:val="24"/>
          <w:lang w:val="lt-LT"/>
        </w:rPr>
        <w:t xml:space="preserve">svarbu atkreipti dėmesį, jog </w:t>
      </w:r>
      <w:r w:rsidR="001716C7" w:rsidRPr="006718BB">
        <w:rPr>
          <w:rFonts w:ascii="Calibri" w:hAnsi="Calibri" w:cs="Calibri"/>
          <w:sz w:val="24"/>
          <w:szCs w:val="24"/>
          <w:lang w:val="lt-LT"/>
        </w:rPr>
        <w:t xml:space="preserve">pagrindinė esminės sutarties sąlygos vykdymo su </w:t>
      </w:r>
      <w:r w:rsidR="003D3133">
        <w:rPr>
          <w:rFonts w:ascii="Calibri" w:hAnsi="Calibri" w:cs="Calibri"/>
          <w:sz w:val="24"/>
          <w:szCs w:val="24"/>
          <w:lang w:val="lt-LT"/>
        </w:rPr>
        <w:t xml:space="preserve">dideliais ar nuolatiniais </w:t>
      </w:r>
      <w:r w:rsidR="001716C7" w:rsidRPr="006718BB">
        <w:rPr>
          <w:rFonts w:ascii="Calibri" w:hAnsi="Calibri" w:cs="Calibri"/>
          <w:sz w:val="24"/>
          <w:szCs w:val="24"/>
          <w:lang w:val="lt-LT"/>
        </w:rPr>
        <w:t xml:space="preserve">trūkumais atskirtis nuo esminio sutarties pažeidimo yra ta, jog esminės </w:t>
      </w:r>
      <w:r w:rsidR="001716C7" w:rsidRPr="006718BB">
        <w:rPr>
          <w:rFonts w:ascii="Calibri" w:hAnsi="Calibri" w:cs="Calibri"/>
          <w:sz w:val="24"/>
          <w:szCs w:val="24"/>
          <w:lang w:val="lt-LT"/>
        </w:rPr>
        <w:lastRenderedPageBreak/>
        <w:t>sutarties sąlygos vykdymo trūkumas, nors ir sukelia pirkimo vykdytojui neigiamų padarinių, bet nėra toks reikšmingas, kad savaime sudarytų pagrindą vienašališkai nutraukti sutartį</w:t>
      </w:r>
      <w:r w:rsidR="00694507">
        <w:rPr>
          <w:rFonts w:ascii="Calibri" w:hAnsi="Calibri" w:cs="Calibri"/>
          <w:sz w:val="24"/>
          <w:szCs w:val="24"/>
          <w:lang w:val="lt-LT"/>
        </w:rPr>
        <w:t xml:space="preserve"> (priešingai negu esminio sutarties pažeidimo atveju)</w:t>
      </w:r>
      <w:r w:rsidR="001716C7" w:rsidRPr="006718BB">
        <w:rPr>
          <w:rFonts w:ascii="Calibri" w:hAnsi="Calibri" w:cs="Calibri"/>
          <w:sz w:val="24"/>
          <w:szCs w:val="24"/>
          <w:lang w:val="lt-LT"/>
        </w:rPr>
        <w:t>, todėl rekomenduojama Perkančiajai organizacijai</w:t>
      </w:r>
      <w:r w:rsidR="00DC10E5">
        <w:rPr>
          <w:rFonts w:ascii="Calibri" w:hAnsi="Calibri" w:cs="Calibri"/>
          <w:sz w:val="24"/>
          <w:szCs w:val="24"/>
          <w:lang w:val="lt-LT"/>
        </w:rPr>
        <w:t xml:space="preserve"> </w:t>
      </w:r>
      <w:r w:rsidR="001716C7" w:rsidRPr="006718BB">
        <w:rPr>
          <w:rFonts w:ascii="Calibri" w:hAnsi="Calibri" w:cs="Calibri"/>
          <w:sz w:val="24"/>
          <w:szCs w:val="24"/>
          <w:lang w:val="lt-LT"/>
        </w:rPr>
        <w:t xml:space="preserve">nustatant atvejus, kuriuos Perkančioji organizacija laikys esminės </w:t>
      </w:r>
      <w:r w:rsidR="00DC10E5">
        <w:rPr>
          <w:rFonts w:ascii="Calibri" w:hAnsi="Calibri" w:cs="Calibri"/>
          <w:sz w:val="24"/>
          <w:szCs w:val="24"/>
          <w:lang w:val="lt-LT"/>
        </w:rPr>
        <w:t>s</w:t>
      </w:r>
      <w:r w:rsidR="001716C7" w:rsidRPr="006718BB">
        <w:rPr>
          <w:rFonts w:ascii="Calibri" w:hAnsi="Calibri" w:cs="Calibri"/>
          <w:sz w:val="24"/>
          <w:szCs w:val="24"/>
          <w:lang w:val="lt-LT"/>
        </w:rPr>
        <w:t xml:space="preserve">utarties sąlygos vykdymu su dideliais arba nuolatiniais trūkumais, </w:t>
      </w:r>
      <w:r w:rsidR="004645E7">
        <w:rPr>
          <w:rFonts w:ascii="Calibri" w:hAnsi="Calibri" w:cs="Calibri"/>
          <w:sz w:val="24"/>
          <w:szCs w:val="24"/>
          <w:lang w:val="lt-LT"/>
        </w:rPr>
        <w:t>pakartoti</w:t>
      </w:r>
      <w:r w:rsidR="0003775C">
        <w:rPr>
          <w:rFonts w:ascii="Calibri" w:hAnsi="Calibri" w:cs="Calibri"/>
          <w:sz w:val="24"/>
          <w:szCs w:val="24"/>
          <w:lang w:val="lt-LT"/>
        </w:rPr>
        <w:t xml:space="preserve">nai įsivertinti ir </w:t>
      </w:r>
      <w:r w:rsidR="00733565" w:rsidRPr="000B373E">
        <w:rPr>
          <w:rFonts w:ascii="Calibri" w:hAnsi="Calibri" w:cs="Calibri"/>
          <w:sz w:val="24"/>
          <w:szCs w:val="24"/>
          <w:lang w:val="lt-LT"/>
        </w:rPr>
        <w:t>Speciali</w:t>
      </w:r>
      <w:r w:rsidR="00733565">
        <w:rPr>
          <w:rFonts w:ascii="Calibri" w:hAnsi="Calibri" w:cs="Calibri"/>
          <w:sz w:val="24"/>
          <w:szCs w:val="24"/>
          <w:lang w:val="lt-LT"/>
        </w:rPr>
        <w:t>osiose</w:t>
      </w:r>
      <w:r w:rsidR="00733565" w:rsidRPr="000B373E">
        <w:rPr>
          <w:rFonts w:ascii="Calibri" w:hAnsi="Calibri" w:cs="Calibri"/>
          <w:sz w:val="24"/>
          <w:szCs w:val="24"/>
          <w:lang w:val="lt-LT"/>
        </w:rPr>
        <w:t xml:space="preserve"> sąlyg</w:t>
      </w:r>
      <w:r w:rsidR="00733565">
        <w:rPr>
          <w:rFonts w:ascii="Calibri" w:hAnsi="Calibri" w:cs="Calibri"/>
          <w:sz w:val="24"/>
          <w:szCs w:val="24"/>
          <w:lang w:val="lt-LT"/>
        </w:rPr>
        <w:t>ose nustatytus</w:t>
      </w:r>
      <w:r w:rsidR="00733565" w:rsidRPr="000B373E">
        <w:rPr>
          <w:rFonts w:ascii="Calibri" w:hAnsi="Calibri" w:cs="Calibri"/>
          <w:sz w:val="24"/>
          <w:szCs w:val="24"/>
          <w:lang w:val="lt-LT"/>
        </w:rPr>
        <w:t xml:space="preserve"> </w:t>
      </w:r>
      <w:r w:rsidR="0003775C" w:rsidRPr="006718BB">
        <w:rPr>
          <w:rFonts w:ascii="Calibri" w:hAnsi="Calibri" w:cs="Calibri"/>
          <w:sz w:val="24"/>
          <w:szCs w:val="24"/>
          <w:lang w:val="lt-LT"/>
        </w:rPr>
        <w:t>esmini</w:t>
      </w:r>
      <w:r w:rsidR="00733565">
        <w:rPr>
          <w:rFonts w:ascii="Calibri" w:hAnsi="Calibri" w:cs="Calibri"/>
          <w:sz w:val="24"/>
          <w:szCs w:val="24"/>
          <w:lang w:val="lt-LT"/>
        </w:rPr>
        <w:t>o</w:t>
      </w:r>
      <w:r w:rsidR="0003775C" w:rsidRPr="006718BB">
        <w:rPr>
          <w:rFonts w:ascii="Calibri" w:hAnsi="Calibri" w:cs="Calibri"/>
          <w:sz w:val="24"/>
          <w:szCs w:val="24"/>
          <w:lang w:val="lt-LT"/>
        </w:rPr>
        <w:t xml:space="preserve"> sutarties pažeidim</w:t>
      </w:r>
      <w:r w:rsidR="00733565">
        <w:rPr>
          <w:rFonts w:ascii="Calibri" w:hAnsi="Calibri" w:cs="Calibri"/>
          <w:sz w:val="24"/>
          <w:szCs w:val="24"/>
          <w:lang w:val="lt-LT"/>
        </w:rPr>
        <w:t>o atvejus</w:t>
      </w:r>
      <w:r w:rsidR="002413A6">
        <w:rPr>
          <w:rFonts w:ascii="Calibri" w:hAnsi="Calibri" w:cs="Calibri"/>
          <w:sz w:val="24"/>
          <w:szCs w:val="24"/>
          <w:lang w:val="lt-LT"/>
        </w:rPr>
        <w:t xml:space="preserve">, t. y. </w:t>
      </w:r>
      <w:r w:rsidR="001716C7" w:rsidRPr="006718BB">
        <w:rPr>
          <w:rFonts w:ascii="Calibri" w:hAnsi="Calibri" w:cs="Calibri"/>
          <w:sz w:val="24"/>
          <w:szCs w:val="24"/>
          <w:lang w:val="lt-LT"/>
        </w:rPr>
        <w:t xml:space="preserve">atsakingai įsivertinti, kokio tikslo atitinkamomis sutarties nuostatomis </w:t>
      </w:r>
      <w:r w:rsidR="002413A6">
        <w:rPr>
          <w:rFonts w:ascii="Calibri" w:hAnsi="Calibri" w:cs="Calibri"/>
          <w:sz w:val="24"/>
          <w:szCs w:val="24"/>
          <w:lang w:val="lt-LT"/>
        </w:rPr>
        <w:t xml:space="preserve">yra </w:t>
      </w:r>
      <w:r w:rsidR="001716C7" w:rsidRPr="006718BB">
        <w:rPr>
          <w:rFonts w:ascii="Calibri" w:hAnsi="Calibri" w:cs="Calibri"/>
          <w:sz w:val="24"/>
          <w:szCs w:val="24"/>
          <w:lang w:val="lt-LT"/>
        </w:rPr>
        <w:t xml:space="preserve">siekiama ir kokius padarinius, kuriuos galėtų ar negalėtų toleruoti Perkančioji organizacija, sukels </w:t>
      </w:r>
      <w:r w:rsidR="001716C7" w:rsidRPr="00B73236">
        <w:rPr>
          <w:rFonts w:ascii="Calibri" w:hAnsi="Calibri" w:cs="Calibri"/>
          <w:sz w:val="24"/>
          <w:szCs w:val="24"/>
          <w:lang w:val="lt-LT"/>
        </w:rPr>
        <w:t>netinkamas sutarties vykdyma</w:t>
      </w:r>
      <w:r w:rsidR="00B73236" w:rsidRPr="00B73236">
        <w:rPr>
          <w:rFonts w:ascii="Calibri" w:hAnsi="Calibri" w:cs="Calibri"/>
          <w:sz w:val="24"/>
          <w:szCs w:val="24"/>
          <w:lang w:val="lt-LT"/>
        </w:rPr>
        <w:t>s</w:t>
      </w:r>
      <w:r w:rsidR="00B73236">
        <w:rPr>
          <w:rFonts w:ascii="Calibri" w:hAnsi="Calibri" w:cs="Calibri"/>
          <w:sz w:val="24"/>
          <w:szCs w:val="24"/>
          <w:lang w:val="lt-LT"/>
        </w:rPr>
        <w:t>.</w:t>
      </w:r>
    </w:p>
    <w:p w14:paraId="33D95383" w14:textId="42E22EE7" w:rsidR="001716C7" w:rsidRDefault="001716C7" w:rsidP="001716C7">
      <w:pPr>
        <w:spacing w:after="0" w:line="278" w:lineRule="auto"/>
        <w:ind w:firstLine="624"/>
        <w:rPr>
          <w:rFonts w:ascii="Calibri" w:hAnsi="Calibri" w:cs="Calibri"/>
          <w:sz w:val="24"/>
          <w:szCs w:val="24"/>
          <w:lang w:val="lt-LT"/>
        </w:rPr>
      </w:pPr>
      <w:r w:rsidRPr="006718BB">
        <w:rPr>
          <w:rFonts w:ascii="Calibri" w:hAnsi="Calibri" w:cs="Calibri"/>
          <w:sz w:val="24"/>
          <w:szCs w:val="24"/>
          <w:lang w:val="lt-LT"/>
        </w:rPr>
        <w:t xml:space="preserve">Daugiau informacijos šiuo klausimu pateikta Tarnybos parengtame informaciniame pranešime </w:t>
      </w:r>
      <w:hyperlink r:id="rId7" w:history="1">
        <w:r w:rsidRPr="00233377">
          <w:rPr>
            <w:rStyle w:val="Hyperlink"/>
            <w:rFonts w:ascii="Calibri" w:hAnsi="Calibri" w:cs="Calibri"/>
            <w:sz w:val="24"/>
            <w:szCs w:val="24"/>
            <w:lang w:val="lt-LT"/>
          </w:rPr>
          <w:t>Prekių ir Paslaugų viešojo pirkimo-pardavimo sutarčių tipinių sąlygų korekcijos dėl esminių vykdymo trūkumų</w:t>
        </w:r>
      </w:hyperlink>
      <w:r w:rsidRPr="006718BB">
        <w:rPr>
          <w:rFonts w:ascii="Calibri" w:hAnsi="Calibri" w:cs="Calibri"/>
          <w:sz w:val="24"/>
          <w:szCs w:val="24"/>
          <w:lang w:val="lt-LT"/>
        </w:rPr>
        <w:t>.</w:t>
      </w:r>
    </w:p>
    <w:p w14:paraId="77E8B98C" w14:textId="48D9131E" w:rsidR="00666032" w:rsidRDefault="00450A56" w:rsidP="00030469">
      <w:pPr>
        <w:spacing w:after="0" w:line="278" w:lineRule="auto"/>
        <w:ind w:firstLine="567"/>
        <w:rPr>
          <w:rFonts w:ascii="Calibri" w:hAnsi="Calibri" w:cs="Calibri"/>
          <w:sz w:val="24"/>
          <w:szCs w:val="24"/>
          <w:lang w:val="lt-LT"/>
        </w:rPr>
      </w:pPr>
      <w:r w:rsidRPr="00450A56">
        <w:rPr>
          <w:rFonts w:ascii="Calibri" w:hAnsi="Calibri" w:cs="Calibri"/>
          <w:b/>
          <w:bCs/>
          <w:sz w:val="24"/>
          <w:szCs w:val="24"/>
          <w:lang w:val="lt-LT"/>
        </w:rPr>
        <w:t>1.</w:t>
      </w:r>
      <w:r w:rsidR="006331AA">
        <w:rPr>
          <w:rFonts w:ascii="Calibri" w:hAnsi="Calibri" w:cs="Calibri"/>
          <w:b/>
          <w:bCs/>
          <w:sz w:val="24"/>
          <w:szCs w:val="24"/>
          <w:lang w:val="lt-LT"/>
        </w:rPr>
        <w:t>3</w:t>
      </w:r>
      <w:r w:rsidRPr="00450A56">
        <w:rPr>
          <w:rFonts w:ascii="Calibri" w:hAnsi="Calibri" w:cs="Calibri"/>
          <w:b/>
          <w:bCs/>
          <w:sz w:val="24"/>
          <w:szCs w:val="24"/>
          <w:lang w:val="lt-LT"/>
        </w:rPr>
        <w:t xml:space="preserve">. </w:t>
      </w:r>
      <w:r w:rsidR="006B55EA" w:rsidRPr="000B373E">
        <w:rPr>
          <w:rFonts w:ascii="Calibri" w:hAnsi="Calibri" w:cs="Calibri"/>
          <w:sz w:val="24"/>
          <w:szCs w:val="24"/>
          <w:lang w:val="lt-LT"/>
        </w:rPr>
        <w:t xml:space="preserve">Specialiųjų sąlygų 14.1 </w:t>
      </w:r>
      <w:r w:rsidR="00113C83" w:rsidRPr="000B373E">
        <w:rPr>
          <w:rFonts w:ascii="Calibri" w:hAnsi="Calibri" w:cs="Calibri"/>
          <w:sz w:val="24"/>
          <w:szCs w:val="24"/>
          <w:lang w:val="lt-LT"/>
        </w:rPr>
        <w:t xml:space="preserve">papunktyje </w:t>
      </w:r>
      <w:r w:rsidR="00983EB2">
        <w:rPr>
          <w:rFonts w:ascii="Calibri" w:hAnsi="Calibri" w:cs="Calibri"/>
          <w:sz w:val="24"/>
          <w:szCs w:val="24"/>
          <w:lang w:val="lt-LT"/>
        </w:rPr>
        <w:t xml:space="preserve">nurodyta </w:t>
      </w:r>
      <w:r w:rsidR="00983EB2" w:rsidRPr="00983EB2">
        <w:rPr>
          <w:rFonts w:ascii="Calibri" w:hAnsi="Calibri" w:cs="Calibri"/>
          <w:sz w:val="24"/>
          <w:szCs w:val="24"/>
          <w:lang w:val="lt-LT"/>
        </w:rPr>
        <w:t xml:space="preserve">keičiama </w:t>
      </w:r>
      <w:r w:rsidR="00D02A2F">
        <w:rPr>
          <w:rFonts w:ascii="Calibri" w:hAnsi="Calibri" w:cs="Calibri"/>
          <w:sz w:val="24"/>
          <w:szCs w:val="24"/>
          <w:lang w:val="lt-LT"/>
        </w:rPr>
        <w:t>s</w:t>
      </w:r>
      <w:r w:rsidR="00983EB2" w:rsidRPr="00983EB2">
        <w:rPr>
          <w:rFonts w:ascii="Calibri" w:hAnsi="Calibri" w:cs="Calibri"/>
          <w:sz w:val="24"/>
          <w:szCs w:val="24"/>
          <w:lang w:val="lt-LT"/>
        </w:rPr>
        <w:t xml:space="preserve">utarties </w:t>
      </w:r>
      <w:r w:rsidR="00CF02C8">
        <w:rPr>
          <w:rFonts w:ascii="Calibri" w:hAnsi="Calibri" w:cs="Calibri"/>
          <w:sz w:val="24"/>
          <w:szCs w:val="24"/>
          <w:lang w:val="lt-LT"/>
        </w:rPr>
        <w:t xml:space="preserve">projekto </w:t>
      </w:r>
      <w:r w:rsidR="00EA7934">
        <w:rPr>
          <w:rFonts w:ascii="Calibri" w:hAnsi="Calibri" w:cs="Calibri"/>
          <w:sz w:val="24"/>
          <w:szCs w:val="24"/>
          <w:lang w:val="lt-LT"/>
        </w:rPr>
        <w:t>b</w:t>
      </w:r>
      <w:r w:rsidR="00983EB2" w:rsidRPr="00983EB2">
        <w:rPr>
          <w:rFonts w:ascii="Calibri" w:hAnsi="Calibri" w:cs="Calibri"/>
          <w:sz w:val="24"/>
          <w:szCs w:val="24"/>
          <w:lang w:val="lt-LT"/>
        </w:rPr>
        <w:t xml:space="preserve">endrųjų sąlygų </w:t>
      </w:r>
      <w:r w:rsidR="00CF02C8">
        <w:rPr>
          <w:rFonts w:ascii="Calibri" w:hAnsi="Calibri" w:cs="Calibri"/>
          <w:sz w:val="24"/>
          <w:szCs w:val="24"/>
          <w:lang w:val="lt-LT"/>
        </w:rPr>
        <w:t xml:space="preserve">(toliau – Bendrosios sąlygos) </w:t>
      </w:r>
      <w:r w:rsidR="00EA7934">
        <w:rPr>
          <w:rFonts w:ascii="Calibri" w:hAnsi="Calibri" w:cs="Calibri"/>
          <w:sz w:val="24"/>
          <w:szCs w:val="24"/>
          <w:lang w:val="lt-LT"/>
        </w:rPr>
        <w:t>nuostata</w:t>
      </w:r>
      <w:r w:rsidR="00983EB2" w:rsidRPr="00983EB2">
        <w:rPr>
          <w:rFonts w:ascii="Calibri" w:hAnsi="Calibri" w:cs="Calibri"/>
          <w:sz w:val="24"/>
          <w:szCs w:val="24"/>
          <w:lang w:val="lt-LT"/>
        </w:rPr>
        <w:t>, j</w:t>
      </w:r>
      <w:r w:rsidR="00EA7934">
        <w:rPr>
          <w:rFonts w:ascii="Calibri" w:hAnsi="Calibri" w:cs="Calibri"/>
          <w:sz w:val="24"/>
          <w:szCs w:val="24"/>
          <w:lang w:val="lt-LT"/>
        </w:rPr>
        <w:t xml:space="preserve">ą </w:t>
      </w:r>
      <w:r w:rsidR="00983EB2" w:rsidRPr="00983EB2">
        <w:rPr>
          <w:rFonts w:ascii="Calibri" w:hAnsi="Calibri" w:cs="Calibri"/>
          <w:sz w:val="24"/>
          <w:szCs w:val="24"/>
          <w:lang w:val="lt-LT"/>
        </w:rPr>
        <w:t>išdėstant nauja redakcija:</w:t>
      </w:r>
      <w:r w:rsidR="009C0357">
        <w:rPr>
          <w:rFonts w:ascii="Calibri" w:hAnsi="Calibri" w:cs="Calibri"/>
          <w:sz w:val="24"/>
          <w:szCs w:val="24"/>
          <w:lang w:val="lt-LT"/>
        </w:rPr>
        <w:t xml:space="preserve"> </w:t>
      </w:r>
      <w:r w:rsidR="00414CE4" w:rsidRPr="00D77031">
        <w:rPr>
          <w:rFonts w:ascii="Calibri" w:hAnsi="Calibri" w:cs="Calibri"/>
          <w:sz w:val="24"/>
          <w:szCs w:val="24"/>
          <w:lang w:val="lt-LT"/>
        </w:rPr>
        <w:t>„</w:t>
      </w:r>
      <w:r w:rsidR="00D77031" w:rsidRPr="00D77031">
        <w:rPr>
          <w:rFonts w:ascii="Calibri" w:hAnsi="Calibri" w:cs="Calibri"/>
          <w:sz w:val="24"/>
          <w:szCs w:val="24"/>
          <w:lang w:val="lt-LT"/>
        </w:rPr>
        <w:t xml:space="preserve">Šalys susitaria pakeisti nurodytą Sutarties Bendrųjų sąlygų punktą ir išdėstyti jį nauja redakcija: </w:t>
      </w:r>
      <w:r w:rsidR="00666032" w:rsidRPr="00D77031">
        <w:rPr>
          <w:rFonts w:ascii="Calibri" w:hAnsi="Calibri" w:cs="Calibri"/>
          <w:sz w:val="24"/>
          <w:szCs w:val="24"/>
          <w:lang w:val="lt-LT"/>
        </w:rPr>
        <w:t>14.1.1.</w:t>
      </w:r>
      <w:r w:rsidR="00666032" w:rsidRPr="00414CE4">
        <w:rPr>
          <w:rFonts w:ascii="Calibri" w:hAnsi="Calibri" w:cs="Calibri"/>
          <w:sz w:val="24"/>
          <w:szCs w:val="24"/>
          <w:lang w:val="lt-LT"/>
        </w:rPr>
        <w:t xml:space="preserve"> Mokėtojas (Lietuvos kariuomenė) privalo pervesti mokėjimus Tiekėjui į Tiekėjo banko sąskaitą, nurodytą Specialiosiose sąlygose. Sąskaitose faktūrose Pirkėju nurodoma Lietuvos kariuomenės Specialiųjų operacijų pajėgų Kovinių narų tarnyba, o Mokėtoju – Lietuvos kariuomenė</w:t>
      </w:r>
      <w:r w:rsidR="00EF4B8B">
        <w:rPr>
          <w:rFonts w:ascii="Calibri" w:hAnsi="Calibri" w:cs="Calibri"/>
          <w:sz w:val="24"/>
          <w:szCs w:val="24"/>
          <w:lang w:val="lt-LT"/>
        </w:rPr>
        <w:t xml:space="preserve"> &lt;...&gt;</w:t>
      </w:r>
      <w:r w:rsidR="00AD097C">
        <w:rPr>
          <w:rFonts w:ascii="Calibri" w:hAnsi="Calibri" w:cs="Calibri"/>
          <w:sz w:val="24"/>
          <w:szCs w:val="24"/>
          <w:lang w:val="lt-LT"/>
        </w:rPr>
        <w:t>“</w:t>
      </w:r>
      <w:r w:rsidR="00666032" w:rsidRPr="00414CE4">
        <w:rPr>
          <w:rFonts w:ascii="Calibri" w:hAnsi="Calibri" w:cs="Calibri"/>
          <w:sz w:val="24"/>
          <w:szCs w:val="24"/>
          <w:lang w:val="lt-LT"/>
        </w:rPr>
        <w:t>.</w:t>
      </w:r>
      <w:r w:rsidR="00EF4B8B">
        <w:rPr>
          <w:rFonts w:ascii="Calibri" w:hAnsi="Calibri" w:cs="Calibri"/>
          <w:sz w:val="24"/>
          <w:szCs w:val="24"/>
          <w:lang w:val="lt-LT"/>
        </w:rPr>
        <w:t xml:space="preserve"> Taip pat nurodomi mokėtojo rekvizitai.</w:t>
      </w:r>
    </w:p>
    <w:p w14:paraId="5502A3EA" w14:textId="724B9C4B" w:rsidR="00AD097C" w:rsidRDefault="00AD097C" w:rsidP="00030469">
      <w:pPr>
        <w:spacing w:after="0" w:line="278" w:lineRule="auto"/>
        <w:ind w:firstLine="567"/>
        <w:rPr>
          <w:rFonts w:ascii="Calibri" w:hAnsi="Calibri" w:cs="Calibri"/>
          <w:sz w:val="24"/>
          <w:szCs w:val="24"/>
          <w:lang w:val="lt-LT"/>
        </w:rPr>
      </w:pPr>
      <w:r>
        <w:rPr>
          <w:rFonts w:ascii="Calibri" w:hAnsi="Calibri" w:cs="Calibri"/>
          <w:sz w:val="24"/>
          <w:szCs w:val="24"/>
          <w:lang w:val="lt-LT"/>
        </w:rPr>
        <w:t xml:space="preserve">Pažymėtina, jog </w:t>
      </w:r>
      <w:r w:rsidR="00DC76B9">
        <w:rPr>
          <w:rFonts w:ascii="Calibri" w:hAnsi="Calibri" w:cs="Calibri"/>
          <w:sz w:val="24"/>
          <w:szCs w:val="24"/>
          <w:lang w:val="lt-LT"/>
        </w:rPr>
        <w:t>Perkančioji organizacija</w:t>
      </w:r>
      <w:r w:rsidR="00C50C2C">
        <w:rPr>
          <w:rFonts w:ascii="Calibri" w:hAnsi="Calibri" w:cs="Calibri"/>
          <w:sz w:val="24"/>
          <w:szCs w:val="24"/>
          <w:lang w:val="lt-LT"/>
        </w:rPr>
        <w:t xml:space="preserve"> nenurodė, kuris</w:t>
      </w:r>
      <w:r w:rsidR="00DC76B9">
        <w:rPr>
          <w:rFonts w:ascii="Calibri" w:hAnsi="Calibri" w:cs="Calibri"/>
          <w:sz w:val="24"/>
          <w:szCs w:val="24"/>
          <w:lang w:val="lt-LT"/>
        </w:rPr>
        <w:t xml:space="preserve"> </w:t>
      </w:r>
      <w:r w:rsidR="00D30D8E">
        <w:rPr>
          <w:rFonts w:ascii="Calibri" w:hAnsi="Calibri" w:cs="Calibri"/>
          <w:sz w:val="24"/>
          <w:szCs w:val="24"/>
          <w:lang w:val="lt-LT"/>
        </w:rPr>
        <w:t xml:space="preserve">konkrečiai </w:t>
      </w:r>
      <w:r w:rsidR="00CF02C8">
        <w:rPr>
          <w:rFonts w:ascii="Calibri" w:hAnsi="Calibri" w:cs="Calibri"/>
          <w:sz w:val="24"/>
          <w:szCs w:val="24"/>
          <w:lang w:val="lt-LT"/>
        </w:rPr>
        <w:t>B</w:t>
      </w:r>
      <w:r w:rsidR="00C50C2C">
        <w:rPr>
          <w:rFonts w:ascii="Calibri" w:hAnsi="Calibri" w:cs="Calibri"/>
          <w:sz w:val="24"/>
          <w:szCs w:val="24"/>
          <w:lang w:val="lt-LT"/>
        </w:rPr>
        <w:t>endrųjų sąlygų punktas</w:t>
      </w:r>
      <w:r w:rsidR="00DC76B9">
        <w:rPr>
          <w:rFonts w:ascii="Calibri" w:hAnsi="Calibri" w:cs="Calibri"/>
          <w:sz w:val="24"/>
          <w:szCs w:val="24"/>
          <w:lang w:val="lt-LT"/>
        </w:rPr>
        <w:t xml:space="preserve"> </w:t>
      </w:r>
      <w:r w:rsidR="00D30D8E">
        <w:rPr>
          <w:rFonts w:ascii="Calibri" w:hAnsi="Calibri" w:cs="Calibri"/>
          <w:sz w:val="24"/>
          <w:szCs w:val="24"/>
          <w:lang w:val="lt-LT"/>
        </w:rPr>
        <w:t>yra keičiamas</w:t>
      </w:r>
      <w:r w:rsidR="002C0E4D">
        <w:rPr>
          <w:rFonts w:ascii="Calibri" w:hAnsi="Calibri" w:cs="Calibri"/>
          <w:sz w:val="24"/>
          <w:szCs w:val="24"/>
          <w:lang w:val="lt-LT"/>
        </w:rPr>
        <w:t xml:space="preserve">, todėl rekomenduojama </w:t>
      </w:r>
      <w:r w:rsidR="00421BF2">
        <w:rPr>
          <w:rFonts w:ascii="Calibri" w:hAnsi="Calibri" w:cs="Calibri"/>
          <w:sz w:val="24"/>
          <w:szCs w:val="24"/>
          <w:lang w:val="lt-LT"/>
        </w:rPr>
        <w:t xml:space="preserve">minėtą </w:t>
      </w:r>
      <w:r w:rsidR="001F7400">
        <w:rPr>
          <w:rFonts w:ascii="Calibri" w:hAnsi="Calibri" w:cs="Calibri"/>
          <w:sz w:val="24"/>
          <w:szCs w:val="24"/>
          <w:lang w:val="lt-LT"/>
        </w:rPr>
        <w:t xml:space="preserve">sąlygą </w:t>
      </w:r>
      <w:r w:rsidR="00421BF2">
        <w:rPr>
          <w:rFonts w:ascii="Calibri" w:hAnsi="Calibri" w:cs="Calibri"/>
          <w:sz w:val="24"/>
          <w:szCs w:val="24"/>
          <w:lang w:val="lt-LT"/>
        </w:rPr>
        <w:t>patikslinti.</w:t>
      </w:r>
    </w:p>
    <w:p w14:paraId="0B048C72" w14:textId="29FC6254" w:rsidR="00761F21" w:rsidRPr="00AA49C0" w:rsidRDefault="0019211A" w:rsidP="00030469">
      <w:pPr>
        <w:spacing w:after="0" w:line="278" w:lineRule="auto"/>
        <w:ind w:firstLine="567"/>
        <w:rPr>
          <w:rFonts w:ascii="Calibri" w:hAnsi="Calibri" w:cs="Calibri"/>
          <w:b/>
          <w:bCs/>
          <w:sz w:val="24"/>
          <w:szCs w:val="24"/>
          <w:lang w:val="lt-LT"/>
        </w:rPr>
      </w:pPr>
      <w:r>
        <w:rPr>
          <w:rFonts w:ascii="Calibri" w:hAnsi="Calibri" w:cs="Calibri"/>
          <w:sz w:val="24"/>
          <w:szCs w:val="24"/>
          <w:lang w:val="lt-LT"/>
        </w:rPr>
        <w:t xml:space="preserve">Kadangi šiuo atveju </w:t>
      </w:r>
      <w:r w:rsidR="001A64F7">
        <w:rPr>
          <w:rFonts w:ascii="Calibri" w:hAnsi="Calibri" w:cs="Calibri"/>
          <w:sz w:val="24"/>
          <w:szCs w:val="24"/>
          <w:lang w:val="lt-LT"/>
        </w:rPr>
        <w:t xml:space="preserve">pirkėjas </w:t>
      </w:r>
      <w:r w:rsidR="0012642D">
        <w:rPr>
          <w:rFonts w:ascii="Calibri" w:hAnsi="Calibri" w:cs="Calibri"/>
          <w:sz w:val="24"/>
          <w:szCs w:val="24"/>
          <w:lang w:val="lt-LT"/>
        </w:rPr>
        <w:t>ir mokėtojas nėra tas pats subjektas</w:t>
      </w:r>
      <w:r w:rsidR="00F91CD1">
        <w:rPr>
          <w:rFonts w:ascii="Calibri" w:hAnsi="Calibri" w:cs="Calibri"/>
          <w:sz w:val="24"/>
          <w:szCs w:val="24"/>
          <w:lang w:val="lt-LT"/>
        </w:rPr>
        <w:t xml:space="preserve">, </w:t>
      </w:r>
      <w:r w:rsidR="003B0E73">
        <w:rPr>
          <w:rFonts w:ascii="Calibri" w:hAnsi="Calibri" w:cs="Calibri"/>
          <w:sz w:val="24"/>
          <w:szCs w:val="24"/>
          <w:lang w:val="lt-LT"/>
        </w:rPr>
        <w:t>Perkančia</w:t>
      </w:r>
      <w:r w:rsidR="0065111C">
        <w:rPr>
          <w:rFonts w:ascii="Calibri" w:hAnsi="Calibri" w:cs="Calibri"/>
          <w:sz w:val="24"/>
          <w:szCs w:val="24"/>
          <w:lang w:val="lt-LT"/>
        </w:rPr>
        <w:t>j</w:t>
      </w:r>
      <w:r w:rsidR="003B0E73">
        <w:rPr>
          <w:rFonts w:ascii="Calibri" w:hAnsi="Calibri" w:cs="Calibri"/>
          <w:sz w:val="24"/>
          <w:szCs w:val="24"/>
          <w:lang w:val="lt-LT"/>
        </w:rPr>
        <w:t xml:space="preserve">ai organizacijai </w:t>
      </w:r>
      <w:r w:rsidR="0065111C">
        <w:rPr>
          <w:rFonts w:ascii="Calibri" w:hAnsi="Calibri" w:cs="Calibri"/>
          <w:sz w:val="24"/>
          <w:szCs w:val="24"/>
          <w:lang w:val="lt-LT"/>
        </w:rPr>
        <w:t>taip</w:t>
      </w:r>
      <w:r w:rsidR="00BC4E79">
        <w:rPr>
          <w:rFonts w:ascii="Calibri" w:hAnsi="Calibri" w:cs="Calibri"/>
          <w:sz w:val="24"/>
          <w:szCs w:val="24"/>
          <w:lang w:val="lt-LT"/>
        </w:rPr>
        <w:t xml:space="preserve"> pat</w:t>
      </w:r>
      <w:r w:rsidR="0065111C">
        <w:rPr>
          <w:rFonts w:ascii="Calibri" w:hAnsi="Calibri" w:cs="Calibri"/>
          <w:sz w:val="24"/>
          <w:szCs w:val="24"/>
          <w:lang w:val="lt-LT"/>
        </w:rPr>
        <w:t xml:space="preserve"> </w:t>
      </w:r>
      <w:r w:rsidR="00BC4E79">
        <w:rPr>
          <w:rFonts w:ascii="Calibri" w:hAnsi="Calibri" w:cs="Calibri"/>
          <w:sz w:val="24"/>
          <w:szCs w:val="24"/>
          <w:lang w:val="lt-LT"/>
        </w:rPr>
        <w:t>rekomenduotina</w:t>
      </w:r>
      <w:r w:rsidR="0065111C">
        <w:rPr>
          <w:rFonts w:ascii="Calibri" w:hAnsi="Calibri" w:cs="Calibri"/>
          <w:sz w:val="24"/>
          <w:szCs w:val="24"/>
          <w:lang w:val="lt-LT"/>
        </w:rPr>
        <w:t xml:space="preserve"> pakartotinai įsivertinti</w:t>
      </w:r>
      <w:r w:rsidR="00E63955">
        <w:rPr>
          <w:rFonts w:ascii="Calibri" w:hAnsi="Calibri" w:cs="Calibri"/>
          <w:sz w:val="24"/>
          <w:szCs w:val="24"/>
          <w:lang w:val="lt-LT"/>
        </w:rPr>
        <w:t xml:space="preserve"> </w:t>
      </w:r>
      <w:r w:rsidR="000B6905">
        <w:rPr>
          <w:rFonts w:ascii="Calibri" w:hAnsi="Calibri" w:cs="Calibri"/>
          <w:sz w:val="24"/>
          <w:szCs w:val="24"/>
          <w:lang w:val="lt-LT"/>
        </w:rPr>
        <w:t xml:space="preserve">ir kitas </w:t>
      </w:r>
      <w:r w:rsidR="00CF02C8">
        <w:rPr>
          <w:rFonts w:ascii="Calibri" w:hAnsi="Calibri" w:cs="Calibri"/>
          <w:sz w:val="24"/>
          <w:szCs w:val="24"/>
          <w:lang w:val="lt-LT"/>
        </w:rPr>
        <w:t>B</w:t>
      </w:r>
      <w:r w:rsidR="009C6570">
        <w:rPr>
          <w:rFonts w:ascii="Calibri" w:hAnsi="Calibri" w:cs="Calibri"/>
          <w:sz w:val="24"/>
          <w:szCs w:val="24"/>
          <w:lang w:val="lt-LT"/>
        </w:rPr>
        <w:t>endr</w:t>
      </w:r>
      <w:r w:rsidR="00A5189F">
        <w:rPr>
          <w:rFonts w:ascii="Calibri" w:hAnsi="Calibri" w:cs="Calibri"/>
          <w:sz w:val="24"/>
          <w:szCs w:val="24"/>
          <w:lang w:val="lt-LT"/>
        </w:rPr>
        <w:t>ųjų sąlygų nuostatas</w:t>
      </w:r>
      <w:r w:rsidR="00F207B4">
        <w:rPr>
          <w:rFonts w:ascii="Calibri" w:hAnsi="Calibri" w:cs="Calibri"/>
          <w:sz w:val="24"/>
          <w:szCs w:val="24"/>
          <w:lang w:val="lt-LT"/>
        </w:rPr>
        <w:t xml:space="preserve"> ir jų keitimo poreikį</w:t>
      </w:r>
      <w:r w:rsidR="00A5189F">
        <w:rPr>
          <w:rFonts w:ascii="Calibri" w:hAnsi="Calibri" w:cs="Calibri"/>
          <w:sz w:val="24"/>
          <w:szCs w:val="24"/>
          <w:lang w:val="lt-LT"/>
        </w:rPr>
        <w:t xml:space="preserve">, </w:t>
      </w:r>
      <w:r w:rsidR="000B6905">
        <w:rPr>
          <w:rFonts w:ascii="Calibri" w:hAnsi="Calibri" w:cs="Calibri"/>
          <w:sz w:val="24"/>
          <w:szCs w:val="24"/>
          <w:lang w:val="lt-LT"/>
        </w:rPr>
        <w:t xml:space="preserve">įskaitant bet neapsiribojant, nuostatas dėl </w:t>
      </w:r>
      <w:r w:rsidR="001A3F99">
        <w:rPr>
          <w:rFonts w:ascii="Calibri" w:hAnsi="Calibri" w:cs="Calibri"/>
          <w:sz w:val="24"/>
          <w:szCs w:val="24"/>
          <w:lang w:val="lt-LT"/>
        </w:rPr>
        <w:t>atsiskaitymo tvarkos, atsakomybės taikymo ir kt., kurios šiuo atveju gali būtų aktualio</w:t>
      </w:r>
      <w:r w:rsidR="00C466C7">
        <w:rPr>
          <w:rFonts w:ascii="Calibri" w:hAnsi="Calibri" w:cs="Calibri"/>
          <w:sz w:val="24"/>
          <w:szCs w:val="24"/>
          <w:lang w:val="lt-LT"/>
        </w:rPr>
        <w:t xml:space="preserve">s </w:t>
      </w:r>
      <w:r w:rsidR="00D833E9">
        <w:rPr>
          <w:rFonts w:ascii="Calibri" w:hAnsi="Calibri" w:cs="Calibri"/>
          <w:sz w:val="24"/>
          <w:szCs w:val="24"/>
          <w:lang w:val="lt-LT"/>
        </w:rPr>
        <w:t>tik mokėtojo (arba atvirkščiai) atžvilgiu.</w:t>
      </w:r>
    </w:p>
    <w:p w14:paraId="488C9DC5" w14:textId="54555C45" w:rsidR="00761F21" w:rsidRPr="004135B1" w:rsidRDefault="006331AA" w:rsidP="00761F21">
      <w:pPr>
        <w:spacing w:after="0" w:line="276" w:lineRule="auto"/>
        <w:ind w:firstLine="624"/>
        <w:rPr>
          <w:rFonts w:ascii="Calibri" w:eastAsiaTheme="minorEastAsia" w:hAnsi="Calibri" w:cs="Calibri"/>
          <w:b/>
          <w:bCs/>
          <w:kern w:val="0"/>
          <w:sz w:val="24"/>
          <w:szCs w:val="24"/>
          <w:lang w:val="lt-LT" w:eastAsia="lt-LT"/>
          <w14:ligatures w14:val="none"/>
        </w:rPr>
      </w:pPr>
      <w:r w:rsidRPr="004135B1">
        <w:rPr>
          <w:rFonts w:ascii="Calibri" w:eastAsiaTheme="minorEastAsia" w:hAnsi="Calibri" w:cs="Calibri"/>
          <w:b/>
          <w:bCs/>
          <w:kern w:val="0"/>
          <w:sz w:val="24"/>
          <w:szCs w:val="24"/>
          <w:lang w:val="lt-LT" w:eastAsia="lt-LT"/>
          <w14:ligatures w14:val="none"/>
        </w:rPr>
        <w:t>2</w:t>
      </w:r>
      <w:r w:rsidR="00761F21" w:rsidRPr="004135B1">
        <w:rPr>
          <w:rFonts w:ascii="Calibri" w:eastAsiaTheme="minorEastAsia" w:hAnsi="Calibri" w:cs="Calibri"/>
          <w:b/>
          <w:bCs/>
          <w:kern w:val="0"/>
          <w:sz w:val="24"/>
          <w:szCs w:val="24"/>
          <w:lang w:val="lt-LT" w:eastAsia="lt-LT"/>
          <w14:ligatures w14:val="none"/>
        </w:rPr>
        <w:t>. Papildomi pastebėjimai</w:t>
      </w:r>
    </w:p>
    <w:p w14:paraId="7163BF5C" w14:textId="108425AD" w:rsidR="004135B1" w:rsidRDefault="004135B1" w:rsidP="004135B1">
      <w:pPr>
        <w:spacing w:after="0" w:line="276" w:lineRule="auto"/>
        <w:ind w:firstLine="624"/>
        <w:rPr>
          <w:rFonts w:ascii="Calibri" w:eastAsiaTheme="minorEastAsia" w:hAnsi="Calibri" w:cs="Calibri"/>
          <w:kern w:val="0"/>
          <w:sz w:val="24"/>
          <w:szCs w:val="24"/>
          <w:lang w:val="lt-LT" w:eastAsia="lt-LT"/>
          <w14:ligatures w14:val="none"/>
        </w:rPr>
      </w:pPr>
      <w:r w:rsidRPr="004135B1">
        <w:rPr>
          <w:rFonts w:ascii="Calibri" w:eastAsiaTheme="minorEastAsia" w:hAnsi="Calibri" w:cs="Calibri"/>
          <w:b/>
          <w:bCs/>
          <w:kern w:val="0"/>
          <w:sz w:val="24"/>
          <w:szCs w:val="24"/>
          <w:lang w:val="lt-LT" w:eastAsia="lt-LT"/>
          <w14:ligatures w14:val="none"/>
        </w:rPr>
        <w:t xml:space="preserve">2.1. </w:t>
      </w:r>
      <w:r w:rsidR="00FF0DA0">
        <w:rPr>
          <w:rFonts w:ascii="Calibri" w:eastAsiaTheme="minorEastAsia" w:hAnsi="Calibri" w:cs="Calibri"/>
          <w:kern w:val="0"/>
          <w:sz w:val="24"/>
          <w:szCs w:val="24"/>
          <w:lang w:val="lt-LT" w:eastAsia="lt-LT"/>
          <w14:ligatures w14:val="none"/>
        </w:rPr>
        <w:t>S</w:t>
      </w:r>
      <w:r w:rsidRPr="004135B1">
        <w:rPr>
          <w:rFonts w:ascii="Calibri" w:eastAsiaTheme="minorEastAsia" w:hAnsi="Calibri" w:cs="Calibri"/>
          <w:kern w:val="0"/>
          <w:sz w:val="24"/>
          <w:szCs w:val="24"/>
          <w:lang w:val="lt-LT" w:eastAsia="lt-LT"/>
          <w14:ligatures w14:val="none"/>
        </w:rPr>
        <w:t>istemiškai aiškinant viešuosius pirkimus reglamentuojančius teisės aktus bei siekiant skaidrumo, atsakomybės ir teisinio aiškumo principų, įtvirtintų viešųjų pirkimų reguliavime, tuo atveju, kai centrinė perkančioji organizacija atlieka viešojo pirkimo procedūrą kitos perkančiosios organizacijos vardu tai turi būti aiškiai nurodyta pirkimo dokumentuose (nurodyta perkančioji organizacija, atliekanti pirkimo procedūras ir perkančioji organizacija, kurios vardu vykdomas pirkimas), taip pat tai turi būti matoma CVP IS. Atsižvelgiant į tai, rekomenduojama ateityje vykdant centralizuotus pirkimus, šią informaciją nurodyti ne tik pirkimo dokumentuose, bet ir prie CVP IS jungtis savo vardu.</w:t>
      </w:r>
    </w:p>
    <w:p w14:paraId="35FDB711" w14:textId="0B2FC7F7" w:rsidR="006F17EC" w:rsidRDefault="002E66DE" w:rsidP="00696F9C">
      <w:pPr>
        <w:spacing w:after="0" w:line="276" w:lineRule="auto"/>
        <w:ind w:firstLine="624"/>
        <w:rPr>
          <w:rFonts w:ascii="Calibri" w:eastAsiaTheme="minorEastAsia" w:hAnsi="Calibri" w:cs="Calibri"/>
          <w:kern w:val="0"/>
          <w:sz w:val="24"/>
          <w:szCs w:val="24"/>
          <w:lang w:val="lt-LT" w:eastAsia="lt-LT"/>
          <w14:ligatures w14:val="none"/>
        </w:rPr>
      </w:pPr>
      <w:r w:rsidRPr="00F21666">
        <w:rPr>
          <w:rFonts w:ascii="Calibri" w:eastAsiaTheme="minorEastAsia" w:hAnsi="Calibri" w:cs="Calibri"/>
          <w:b/>
          <w:bCs/>
          <w:kern w:val="0"/>
          <w:sz w:val="24"/>
          <w:szCs w:val="24"/>
          <w:lang w:val="lt-LT" w:eastAsia="lt-LT"/>
          <w14:ligatures w14:val="none"/>
        </w:rPr>
        <w:t>2.2.</w:t>
      </w:r>
      <w:r w:rsidRPr="006F17EC">
        <w:rPr>
          <w:rFonts w:ascii="Calibri" w:eastAsiaTheme="minorEastAsia" w:hAnsi="Calibri" w:cs="Calibri"/>
          <w:kern w:val="0"/>
          <w:sz w:val="24"/>
          <w:szCs w:val="24"/>
          <w:lang w:val="lt-LT" w:eastAsia="lt-LT"/>
          <w14:ligatures w14:val="none"/>
        </w:rPr>
        <w:t xml:space="preserve"> </w:t>
      </w:r>
      <w:r w:rsidR="006F17EC" w:rsidRPr="00696F9C">
        <w:rPr>
          <w:rFonts w:ascii="Calibri" w:eastAsiaTheme="minorEastAsia" w:hAnsi="Calibri" w:cs="Calibri"/>
          <w:kern w:val="0"/>
          <w:sz w:val="24"/>
          <w:szCs w:val="24"/>
          <w:lang w:val="lt-LT" w:eastAsia="lt-LT"/>
          <w14:ligatures w14:val="none"/>
        </w:rPr>
        <w:t>Pašalinimo pagrindų lentel</w:t>
      </w:r>
      <w:r w:rsidR="009D7F80">
        <w:rPr>
          <w:rFonts w:ascii="Calibri" w:eastAsiaTheme="minorEastAsia" w:hAnsi="Calibri" w:cs="Calibri"/>
          <w:kern w:val="0"/>
          <w:sz w:val="24"/>
          <w:szCs w:val="24"/>
          <w:lang w:val="lt-LT" w:eastAsia="lt-LT"/>
          <w14:ligatures w14:val="none"/>
        </w:rPr>
        <w:t>ės</w:t>
      </w:r>
      <w:r w:rsidR="006F17EC" w:rsidRPr="00696F9C">
        <w:rPr>
          <w:rFonts w:ascii="Calibri" w:eastAsiaTheme="minorEastAsia" w:hAnsi="Calibri" w:cs="Calibri"/>
          <w:kern w:val="0"/>
          <w:sz w:val="24"/>
          <w:szCs w:val="24"/>
          <w:lang w:val="lt-LT" w:eastAsia="lt-LT"/>
          <w14:ligatures w14:val="none"/>
        </w:rPr>
        <w:t xml:space="preserve"> (Pirkimo sąlygų </w:t>
      </w:r>
      <w:r w:rsidR="00235BCC" w:rsidRPr="00696F9C">
        <w:rPr>
          <w:rFonts w:ascii="Calibri" w:eastAsiaTheme="minorEastAsia" w:hAnsi="Calibri" w:cs="Calibri"/>
          <w:kern w:val="0"/>
          <w:sz w:val="24"/>
          <w:szCs w:val="24"/>
          <w:lang w:val="lt-LT" w:eastAsia="lt-LT"/>
          <w14:ligatures w14:val="none"/>
        </w:rPr>
        <w:t>5</w:t>
      </w:r>
      <w:r w:rsidR="006F17EC" w:rsidRPr="00696F9C">
        <w:rPr>
          <w:rFonts w:ascii="Calibri" w:eastAsiaTheme="minorEastAsia" w:hAnsi="Calibri" w:cs="Calibri"/>
          <w:kern w:val="0"/>
          <w:sz w:val="24"/>
          <w:szCs w:val="24"/>
          <w:lang w:val="lt-LT" w:eastAsia="lt-LT"/>
          <w14:ligatures w14:val="none"/>
        </w:rPr>
        <w:t xml:space="preserve"> priedas)</w:t>
      </w:r>
      <w:r w:rsidR="009D7F80">
        <w:rPr>
          <w:rFonts w:ascii="Calibri" w:eastAsiaTheme="minorEastAsia" w:hAnsi="Calibri" w:cs="Calibri"/>
          <w:kern w:val="0"/>
          <w:sz w:val="24"/>
          <w:szCs w:val="24"/>
          <w:lang w:val="lt-LT" w:eastAsia="lt-LT"/>
          <w14:ligatures w14:val="none"/>
        </w:rPr>
        <w:t xml:space="preserve"> </w:t>
      </w:r>
      <w:r w:rsidR="00262834" w:rsidRPr="00696F9C">
        <w:rPr>
          <w:rFonts w:ascii="Calibri" w:hAnsi="Calibri" w:cs="Calibri"/>
          <w:sz w:val="24"/>
          <w:szCs w:val="24"/>
          <w:lang w:val="lt-LT"/>
        </w:rPr>
        <w:t>7, 9,</w:t>
      </w:r>
      <w:r w:rsidR="00A13697">
        <w:rPr>
          <w:rFonts w:ascii="Calibri" w:hAnsi="Calibri" w:cs="Calibri"/>
          <w:sz w:val="24"/>
          <w:szCs w:val="24"/>
          <w:lang w:val="lt-LT"/>
        </w:rPr>
        <w:t xml:space="preserve"> </w:t>
      </w:r>
      <w:r w:rsidR="00262834" w:rsidRPr="00696F9C">
        <w:rPr>
          <w:rFonts w:ascii="Calibri" w:hAnsi="Calibri" w:cs="Calibri"/>
          <w:sz w:val="24"/>
          <w:szCs w:val="24"/>
          <w:lang w:val="lt-LT"/>
        </w:rPr>
        <w:t>10 punktuose pateiktos</w:t>
      </w:r>
      <w:r w:rsidR="00057947" w:rsidRPr="00696F9C">
        <w:rPr>
          <w:rFonts w:ascii="Calibri" w:hAnsi="Calibri" w:cs="Calibri"/>
          <w:sz w:val="24"/>
          <w:szCs w:val="24"/>
          <w:lang w:val="lt-LT"/>
        </w:rPr>
        <w:t xml:space="preserve"> nuorodo</w:t>
      </w:r>
      <w:r w:rsidR="00696F9C">
        <w:rPr>
          <w:rFonts w:ascii="Calibri" w:hAnsi="Calibri" w:cs="Calibri"/>
          <w:sz w:val="24"/>
          <w:szCs w:val="24"/>
          <w:lang w:val="lt-LT"/>
        </w:rPr>
        <w:t>s</w:t>
      </w:r>
      <w:r w:rsidR="00057947" w:rsidRPr="00696F9C">
        <w:rPr>
          <w:rFonts w:ascii="Calibri" w:hAnsi="Calibri" w:cs="Calibri"/>
          <w:sz w:val="24"/>
          <w:szCs w:val="24"/>
          <w:lang w:val="lt-LT"/>
        </w:rPr>
        <w:t xml:space="preserve"> yra </w:t>
      </w:r>
      <w:r w:rsidR="00696F9C" w:rsidRPr="00696F9C">
        <w:rPr>
          <w:rFonts w:ascii="Calibri" w:eastAsia="Calibri" w:hAnsi="Calibri" w:cs="Calibri"/>
          <w:sz w:val="24"/>
          <w:szCs w:val="24"/>
          <w:lang w:val="lt-LT"/>
        </w:rPr>
        <w:t>neaktyvios</w:t>
      </w:r>
      <w:r w:rsidR="00696F9C">
        <w:rPr>
          <w:rFonts w:ascii="Calibri" w:eastAsia="Calibri" w:hAnsi="Calibri" w:cs="Calibri"/>
          <w:sz w:val="24"/>
          <w:szCs w:val="24"/>
          <w:lang w:val="lt-LT"/>
        </w:rPr>
        <w:t xml:space="preserve">, todėl </w:t>
      </w:r>
      <w:r w:rsidR="006F17EC" w:rsidRPr="006F17EC">
        <w:rPr>
          <w:rFonts w:ascii="Calibri" w:eastAsiaTheme="minorEastAsia" w:hAnsi="Calibri" w:cs="Calibri"/>
          <w:kern w:val="0"/>
          <w:sz w:val="24"/>
          <w:szCs w:val="24"/>
          <w:lang w:val="lt-LT" w:eastAsia="lt-LT"/>
          <w14:ligatures w14:val="none"/>
        </w:rPr>
        <w:t xml:space="preserve">rekomenduotina peržiūrėti ir atnaujinti Pašalinimo pagrindų lentelėje esančias nuorodas pagal Tarnybos atnaujintą pavyzdinę </w:t>
      </w:r>
      <w:hyperlink r:id="rId8" w:history="1">
        <w:r w:rsidR="006F17EC" w:rsidRPr="006F17EC">
          <w:rPr>
            <w:rStyle w:val="Hyperlink"/>
            <w:rFonts w:ascii="Calibri" w:eastAsiaTheme="minorEastAsia" w:hAnsi="Calibri" w:cs="Calibri"/>
            <w:kern w:val="0"/>
            <w:sz w:val="24"/>
            <w:szCs w:val="24"/>
            <w:lang w:val="lt-LT" w:eastAsia="lt-LT"/>
            <w14:ligatures w14:val="none"/>
          </w:rPr>
          <w:t>pašalinimo pagrindų lentelę</w:t>
        </w:r>
      </w:hyperlink>
      <w:r w:rsidR="006F17EC" w:rsidRPr="006F17EC">
        <w:rPr>
          <w:rFonts w:ascii="Calibri" w:eastAsiaTheme="minorEastAsia" w:hAnsi="Calibri" w:cs="Calibri"/>
          <w:kern w:val="0"/>
          <w:sz w:val="24"/>
          <w:szCs w:val="24"/>
          <w:lang w:val="lt-LT" w:eastAsia="lt-LT"/>
          <w14:ligatures w14:val="none"/>
        </w:rPr>
        <w:t>.</w:t>
      </w:r>
    </w:p>
    <w:p w14:paraId="369D9D41" w14:textId="79843845" w:rsidR="00E413FE" w:rsidRPr="00E413FE" w:rsidRDefault="00E413FE" w:rsidP="00E413FE">
      <w:pPr>
        <w:spacing w:after="0" w:line="278" w:lineRule="auto"/>
        <w:ind w:firstLine="624"/>
        <w:rPr>
          <w:rFonts w:ascii="Calibri" w:eastAsiaTheme="minorEastAsia" w:hAnsi="Calibri" w:cs="Calibri"/>
          <w:kern w:val="0"/>
          <w:sz w:val="24"/>
          <w:szCs w:val="24"/>
          <w:lang w:val="lt-LT" w:eastAsia="lt-LT"/>
          <w14:ligatures w14:val="none"/>
        </w:rPr>
      </w:pPr>
      <w:r w:rsidRPr="00E413FE">
        <w:rPr>
          <w:rFonts w:ascii="Calibri" w:eastAsiaTheme="minorEastAsia" w:hAnsi="Calibri" w:cs="Calibri"/>
          <w:b/>
          <w:bCs/>
          <w:kern w:val="0"/>
          <w:sz w:val="24"/>
          <w:szCs w:val="24"/>
          <w:lang w:val="lt-LT" w:eastAsia="lt-LT"/>
          <w14:ligatures w14:val="none"/>
        </w:rPr>
        <w:t xml:space="preserve">2.3. </w:t>
      </w:r>
      <w:r w:rsidRPr="00E413FE">
        <w:rPr>
          <w:rFonts w:ascii="Calibri" w:eastAsiaTheme="minorEastAsia" w:hAnsi="Calibri" w:cs="Calibri"/>
          <w:kern w:val="0"/>
          <w:sz w:val="24"/>
          <w:szCs w:val="24"/>
          <w:lang w:val="lt-LT" w:eastAsia="lt-LT"/>
          <w14:ligatures w14:val="none"/>
        </w:rPr>
        <w:t xml:space="preserve">Įvertinus Pirkimo sąlygose numatytus reikalavimus, susijusius su nacionaliniu saugumu, nustatyta, kad Perkančioji organizacija netaiko Įstatymo 37 straipsnio 8 dalies ir 47 straipsnio 8 dalies. Atsižvelgiant į tai, Tarnyba rekomenduoja pakartotinai įsivertinti Įstatymo 37 straipsnio 8 </w:t>
      </w:r>
      <w:r w:rsidRPr="00E413FE">
        <w:rPr>
          <w:rFonts w:ascii="Calibri" w:eastAsiaTheme="minorEastAsia" w:hAnsi="Calibri" w:cs="Calibri"/>
          <w:kern w:val="0"/>
          <w:sz w:val="24"/>
          <w:szCs w:val="24"/>
          <w:lang w:val="lt-LT" w:eastAsia="lt-LT"/>
          <w14:ligatures w14:val="none"/>
        </w:rPr>
        <w:lastRenderedPageBreak/>
        <w:t xml:space="preserve">dalies ir 47 straipsnio 8 dalies nuostatų taikymo pareigą Pirkime. Nustačius, kad minėtos nuostatos turi būti perkeltos į Pirkimo dokumentus, rekomenduojama jas aiškiai ir nedviprasmiškai įtraukti, siekiant užtikrinti </w:t>
      </w:r>
      <w:r w:rsidR="003A5013">
        <w:rPr>
          <w:rFonts w:ascii="Calibri" w:eastAsiaTheme="minorEastAsia" w:hAnsi="Calibri" w:cs="Calibri"/>
          <w:kern w:val="0"/>
          <w:sz w:val="24"/>
          <w:szCs w:val="24"/>
          <w:lang w:val="lt-LT" w:eastAsia="lt-LT"/>
          <w14:ligatures w14:val="none"/>
        </w:rPr>
        <w:t>P</w:t>
      </w:r>
      <w:r w:rsidRPr="00E413FE">
        <w:rPr>
          <w:rFonts w:ascii="Calibri" w:eastAsiaTheme="minorEastAsia" w:hAnsi="Calibri" w:cs="Calibri"/>
          <w:kern w:val="0"/>
          <w:sz w:val="24"/>
          <w:szCs w:val="24"/>
          <w:lang w:val="lt-LT" w:eastAsia="lt-LT"/>
          <w14:ligatures w14:val="none"/>
        </w:rPr>
        <w:t>irkimo teisėtumą bei suderinamumą su Įstatymo reikalavimais.</w:t>
      </w:r>
    </w:p>
    <w:p w14:paraId="45FB5E44" w14:textId="6164E762" w:rsidR="002E66DE" w:rsidRPr="004135B1" w:rsidRDefault="002E66DE" w:rsidP="00B66E4E">
      <w:pPr>
        <w:spacing w:after="0" w:line="276" w:lineRule="auto"/>
        <w:rPr>
          <w:rFonts w:ascii="Calibri" w:eastAsiaTheme="minorEastAsia" w:hAnsi="Calibri" w:cs="Calibri"/>
          <w:b/>
          <w:bCs/>
          <w:kern w:val="0"/>
          <w:sz w:val="24"/>
          <w:szCs w:val="24"/>
          <w:lang w:val="lt-LT" w:eastAsia="lt-LT"/>
          <w14:ligatures w14:val="none"/>
        </w:rPr>
      </w:pPr>
    </w:p>
    <w:p w14:paraId="00FDE85A" w14:textId="06B40D14" w:rsidR="00B66E4E" w:rsidRPr="00B66E4E" w:rsidRDefault="00B66E4E" w:rsidP="00B66E4E">
      <w:pPr>
        <w:spacing w:after="0" w:line="278" w:lineRule="auto"/>
        <w:ind w:firstLine="624"/>
        <w:rPr>
          <w:rFonts w:ascii="Calibri" w:eastAsiaTheme="minorEastAsia" w:hAnsi="Calibri" w:cs="Calibri"/>
          <w:kern w:val="0"/>
          <w:sz w:val="24"/>
          <w:szCs w:val="24"/>
          <w:lang w:val="lt-LT" w:eastAsia="lt-LT"/>
          <w14:ligatures w14:val="none"/>
        </w:rPr>
      </w:pPr>
      <w:r w:rsidRPr="00B66E4E">
        <w:rPr>
          <w:rFonts w:ascii="Calibri" w:eastAsiaTheme="minorEastAsia" w:hAnsi="Calibri" w:cs="Calibri"/>
          <w:kern w:val="0"/>
          <w:sz w:val="24"/>
          <w:szCs w:val="24"/>
          <w:lang w:val="lt-LT" w:eastAsia="lt-LT"/>
          <w14:ligatures w14:val="none"/>
        </w:rPr>
        <w:t xml:space="preserve">Atsižvelgdama į tai, kas nurodyta, Tarnyba rekomenduoja peržiūrėti ir patikslinti Pirkimo dokumentus pagal šioje </w:t>
      </w:r>
      <w:r w:rsidR="00954E9E">
        <w:rPr>
          <w:rFonts w:ascii="Calibri" w:eastAsiaTheme="minorEastAsia" w:hAnsi="Calibri" w:cs="Calibri"/>
          <w:kern w:val="0"/>
          <w:sz w:val="24"/>
          <w:szCs w:val="24"/>
          <w:lang w:val="lt-LT" w:eastAsia="lt-LT"/>
          <w14:ligatures w14:val="none"/>
        </w:rPr>
        <w:t>R</w:t>
      </w:r>
      <w:r w:rsidRPr="00B66E4E">
        <w:rPr>
          <w:rFonts w:ascii="Calibri" w:eastAsiaTheme="minorEastAsia" w:hAnsi="Calibri" w:cs="Calibri"/>
          <w:kern w:val="0"/>
          <w:sz w:val="24"/>
          <w:szCs w:val="24"/>
          <w:lang w:val="lt-LT" w:eastAsia="lt-LT"/>
          <w14:ligatures w14:val="none"/>
        </w:rPr>
        <w:t>ekomendacijoje pateiktas pastabas.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Pirkimo dokumentais.</w:t>
      </w:r>
    </w:p>
    <w:p w14:paraId="27C77327" w14:textId="5EF8DE5A" w:rsidR="00B66E4E" w:rsidRPr="00B66E4E" w:rsidRDefault="00B66E4E" w:rsidP="00B66E4E">
      <w:pPr>
        <w:spacing w:after="0" w:line="278" w:lineRule="auto"/>
        <w:ind w:firstLine="624"/>
        <w:rPr>
          <w:rFonts w:ascii="Calibri" w:eastAsiaTheme="minorEastAsia" w:hAnsi="Calibri" w:cs="Calibri"/>
          <w:kern w:val="0"/>
          <w:sz w:val="24"/>
          <w:szCs w:val="24"/>
          <w:lang w:val="lt-LT" w:eastAsia="lt-LT"/>
          <w14:ligatures w14:val="none"/>
        </w:rPr>
      </w:pPr>
      <w:r w:rsidRPr="00B66E4E">
        <w:rPr>
          <w:rFonts w:ascii="Calibri" w:eastAsiaTheme="minorEastAsia" w:hAnsi="Calibri" w:cs="Calibri"/>
          <w:kern w:val="0"/>
          <w:sz w:val="24"/>
          <w:szCs w:val="24"/>
          <w:lang w:val="lt-LT" w:eastAsia="lt-LT"/>
          <w14:ligatures w14:val="none"/>
        </w:rPr>
        <w:t>Pažymėtina, kad visais atvejais sprendimą dėl tolimesnio Pirkimo procedūrų vykdymo ar nutraukimo priima pati Perkančioji organizacija, vadovaudamasi Įstatymo 29 straipsnio 3</w:t>
      </w:r>
      <w:r w:rsidRPr="00B66E4E">
        <w:rPr>
          <w:rFonts w:ascii="Calibri" w:eastAsiaTheme="minorEastAsia" w:hAnsi="Calibri" w:cs="Calibri"/>
          <w:kern w:val="0"/>
          <w:sz w:val="24"/>
          <w:szCs w:val="24"/>
          <w:vertAlign w:val="superscript"/>
          <w:lang w:val="lt-LT" w:eastAsia="lt-LT"/>
          <w14:ligatures w14:val="none"/>
        </w:rPr>
        <w:footnoteReference w:id="1"/>
      </w:r>
      <w:r w:rsidRPr="00B66E4E">
        <w:rPr>
          <w:rFonts w:ascii="Calibri" w:eastAsiaTheme="minorEastAsia" w:hAnsi="Calibri" w:cs="Calibri"/>
          <w:kern w:val="0"/>
          <w:sz w:val="24"/>
          <w:szCs w:val="24"/>
          <w:lang w:val="lt-LT" w:eastAsia="lt-LT"/>
          <w14:ligatures w14:val="none"/>
        </w:rPr>
        <w:t xml:space="preserve"> ir 4</w:t>
      </w:r>
      <w:r w:rsidRPr="00B66E4E">
        <w:rPr>
          <w:rFonts w:ascii="Calibri" w:eastAsiaTheme="minorEastAsia" w:hAnsi="Calibri" w:cs="Calibri"/>
          <w:kern w:val="0"/>
          <w:sz w:val="24"/>
          <w:szCs w:val="24"/>
          <w:vertAlign w:val="superscript"/>
          <w:lang w:val="lt-LT" w:eastAsia="lt-LT"/>
          <w14:ligatures w14:val="none"/>
        </w:rPr>
        <w:footnoteReference w:id="2"/>
      </w:r>
      <w:r w:rsidRPr="00B66E4E">
        <w:rPr>
          <w:rFonts w:ascii="Calibri" w:eastAsiaTheme="minorEastAsia" w:hAnsi="Calibri" w:cs="Calibri"/>
          <w:kern w:val="0"/>
          <w:sz w:val="24"/>
          <w:szCs w:val="24"/>
          <w:lang w:val="lt-LT" w:eastAsia="lt-LT"/>
          <w14:ligatures w14:val="none"/>
        </w:rPr>
        <w:t xml:space="preserve"> dalių nuostatomis.</w:t>
      </w:r>
    </w:p>
    <w:p w14:paraId="17B5CF8A" w14:textId="77777777" w:rsidR="004135B1" w:rsidRDefault="004135B1" w:rsidP="00761F21">
      <w:pPr>
        <w:spacing w:after="0" w:line="276" w:lineRule="auto"/>
        <w:ind w:firstLine="624"/>
        <w:rPr>
          <w:rFonts w:ascii="Calibri" w:eastAsiaTheme="minorEastAsia" w:hAnsi="Calibri" w:cs="Calibri"/>
          <w:b/>
          <w:bCs/>
          <w:kern w:val="0"/>
          <w:sz w:val="24"/>
          <w:szCs w:val="24"/>
          <w:lang w:val="lt-LT" w:eastAsia="lt-LT"/>
          <w14:ligatures w14:val="none"/>
        </w:rPr>
      </w:pPr>
    </w:p>
    <w:p w14:paraId="530788F8" w14:textId="77777777" w:rsidR="00FB4091" w:rsidRDefault="00FB4091"/>
    <w:sectPr w:rsidR="00FB4091" w:rsidSect="00761F21">
      <w:headerReference w:type="default" r:id="rId9"/>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AD1A0" w14:textId="77777777" w:rsidR="004E248D" w:rsidRDefault="004E248D" w:rsidP="00761F21">
      <w:pPr>
        <w:spacing w:after="0" w:line="240" w:lineRule="auto"/>
      </w:pPr>
      <w:r>
        <w:separator/>
      </w:r>
    </w:p>
  </w:endnote>
  <w:endnote w:type="continuationSeparator" w:id="0">
    <w:p w14:paraId="40FB238A" w14:textId="77777777" w:rsidR="004E248D" w:rsidRDefault="004E248D" w:rsidP="00761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15913" w14:textId="77777777" w:rsidR="004E248D" w:rsidRDefault="004E248D" w:rsidP="00761F21">
      <w:pPr>
        <w:spacing w:after="0" w:line="240" w:lineRule="auto"/>
      </w:pPr>
      <w:r>
        <w:separator/>
      </w:r>
    </w:p>
  </w:footnote>
  <w:footnote w:type="continuationSeparator" w:id="0">
    <w:p w14:paraId="2926EEB2" w14:textId="77777777" w:rsidR="004E248D" w:rsidRDefault="004E248D" w:rsidP="00761F21">
      <w:pPr>
        <w:spacing w:after="0" w:line="240" w:lineRule="auto"/>
      </w:pPr>
      <w:r>
        <w:continuationSeparator/>
      </w:r>
    </w:p>
  </w:footnote>
  <w:footnote w:id="1">
    <w:p w14:paraId="29996A53" w14:textId="5D4E51ED" w:rsidR="00B66E4E" w:rsidRPr="00E413FE" w:rsidRDefault="00B66E4E" w:rsidP="00B66E4E">
      <w:pPr>
        <w:pStyle w:val="FootnoteText"/>
        <w:rPr>
          <w:rFonts w:ascii="Calibri" w:hAnsi="Calibri" w:cs="Calibri"/>
          <w:lang w:val="lt-LT"/>
        </w:rPr>
      </w:pPr>
      <w:r>
        <w:rPr>
          <w:rStyle w:val="FootnoteReference"/>
          <w:rFonts w:ascii="Calibri" w:hAnsi="Calibri" w:cs="Calibri"/>
        </w:rPr>
        <w:footnoteRef/>
      </w:r>
      <w:r>
        <w:rPr>
          <w:rFonts w:ascii="Calibri" w:hAnsi="Calibri" w:cs="Calibri"/>
        </w:rPr>
        <w:t xml:space="preserve"> „</w:t>
      </w:r>
      <w:r w:rsidRPr="00E413FE">
        <w:rPr>
          <w:rFonts w:ascii="Calibri" w:hAnsi="Calibri" w:cs="Calibri"/>
          <w:lang w:val="lt-LT"/>
        </w:rPr>
        <w:t xml:space="preserve">Perkančioji organizacija privalo nutraukti pradėtas pirkimo ar projekto konkurso procedūras, jeigu buvo pažeisti šio įstatymo 17 straipsnio 1 dalyje nustatyti principai ir atitinkamos padėties negalima </w:t>
      </w:r>
      <w:proofErr w:type="gramStart"/>
      <w:r w:rsidRPr="00E413FE">
        <w:rPr>
          <w:rFonts w:ascii="Calibri" w:hAnsi="Calibri" w:cs="Calibri"/>
          <w:lang w:val="lt-LT"/>
        </w:rPr>
        <w:t>ištaisyti</w:t>
      </w:r>
      <w:r w:rsidR="00BE380C" w:rsidRPr="00E413FE">
        <w:rPr>
          <w:rFonts w:ascii="Calibri" w:hAnsi="Calibri" w:cs="Calibri"/>
          <w:lang w:val="lt-LT"/>
        </w:rPr>
        <w:t>“</w:t>
      </w:r>
      <w:proofErr w:type="gramEnd"/>
      <w:r w:rsidRPr="00E413FE">
        <w:rPr>
          <w:rFonts w:ascii="Calibri" w:hAnsi="Calibri" w:cs="Calibri"/>
          <w:lang w:val="lt-LT"/>
        </w:rPr>
        <w:t>.</w:t>
      </w:r>
    </w:p>
  </w:footnote>
  <w:footnote w:id="2">
    <w:p w14:paraId="7D90B83F" w14:textId="185C10F5" w:rsidR="00B66E4E" w:rsidRPr="00E413FE" w:rsidRDefault="00B66E4E" w:rsidP="00B66E4E">
      <w:pPr>
        <w:pStyle w:val="FootnoteText"/>
        <w:rPr>
          <w:rFonts w:ascii="Calibri" w:hAnsi="Calibri" w:cs="Calibri"/>
          <w:lang w:val="lt-LT"/>
        </w:rPr>
      </w:pPr>
      <w:r w:rsidRPr="00E413FE">
        <w:rPr>
          <w:rStyle w:val="FootnoteReference"/>
          <w:rFonts w:ascii="Calibri" w:hAnsi="Calibri" w:cs="Calibri"/>
          <w:lang w:val="lt-LT"/>
        </w:rPr>
        <w:footnoteRef/>
      </w:r>
      <w:r w:rsidRPr="00E413FE">
        <w:rPr>
          <w:rFonts w:ascii="Calibri" w:hAnsi="Calibri" w:cs="Calibri"/>
          <w:lang w:val="lt-LT"/>
        </w:rPr>
        <w:t xml:space="preserve"> </w:t>
      </w:r>
      <w:r w:rsidRPr="00E413FE">
        <w:rPr>
          <w:rFonts w:ascii="Calibri" w:hAnsi="Calibri" w:cs="Calibri"/>
          <w:lang w:val="lt-LT"/>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061051"/>
      <w:docPartObj>
        <w:docPartGallery w:val="Page Numbers (Top of Page)"/>
        <w:docPartUnique/>
      </w:docPartObj>
    </w:sdtPr>
    <w:sdtEndPr>
      <w:rPr>
        <w:rFonts w:ascii="Calibri" w:hAnsi="Calibri" w:cs="Calibri"/>
        <w:sz w:val="24"/>
        <w:szCs w:val="24"/>
      </w:rPr>
    </w:sdtEndPr>
    <w:sdtContent>
      <w:p w14:paraId="539DA563" w14:textId="77777777" w:rsidR="00761F21" w:rsidRPr="00530715" w:rsidRDefault="00761F21">
        <w:pPr>
          <w:pStyle w:val="Header"/>
          <w:jc w:val="center"/>
          <w:rPr>
            <w:rFonts w:ascii="Calibri" w:hAnsi="Calibri" w:cs="Calibri"/>
            <w:sz w:val="24"/>
            <w:szCs w:val="24"/>
          </w:rPr>
        </w:pPr>
        <w:r w:rsidRPr="00530715">
          <w:rPr>
            <w:rFonts w:ascii="Calibri" w:hAnsi="Calibri" w:cs="Calibri"/>
            <w:sz w:val="24"/>
            <w:szCs w:val="24"/>
          </w:rPr>
          <w:fldChar w:fldCharType="begin"/>
        </w:r>
        <w:r w:rsidRPr="00530715">
          <w:rPr>
            <w:rFonts w:ascii="Calibri" w:hAnsi="Calibri" w:cs="Calibri"/>
            <w:sz w:val="24"/>
            <w:szCs w:val="24"/>
          </w:rPr>
          <w:instrText>PAGE   \* MERGEFORMAT</w:instrText>
        </w:r>
        <w:r w:rsidRPr="00530715">
          <w:rPr>
            <w:rFonts w:ascii="Calibri" w:hAnsi="Calibri" w:cs="Calibri"/>
            <w:sz w:val="24"/>
            <w:szCs w:val="24"/>
          </w:rPr>
          <w:fldChar w:fldCharType="separate"/>
        </w:r>
        <w:r w:rsidRPr="00530715">
          <w:rPr>
            <w:rFonts w:ascii="Calibri" w:hAnsi="Calibri" w:cs="Calibri"/>
            <w:sz w:val="24"/>
            <w:szCs w:val="24"/>
            <w:lang w:val="en-GB"/>
          </w:rPr>
          <w:t>2</w:t>
        </w:r>
        <w:r w:rsidRPr="00530715">
          <w:rPr>
            <w:rFonts w:ascii="Calibri" w:hAnsi="Calibri" w:cs="Calibri"/>
            <w:sz w:val="24"/>
            <w:szCs w:val="24"/>
          </w:rPr>
          <w:fldChar w:fldCharType="end"/>
        </w:r>
      </w:p>
    </w:sdtContent>
  </w:sdt>
  <w:p w14:paraId="61DEA154" w14:textId="77777777" w:rsidR="00761F21" w:rsidRDefault="00761F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8343FB"/>
    <w:multiLevelType w:val="hybridMultilevel"/>
    <w:tmpl w:val="A482BAFA"/>
    <w:lvl w:ilvl="0" w:tplc="CD9A12DA">
      <w:start w:val="1"/>
      <w:numFmt w:val="decimal"/>
      <w:lvlText w:val="%1."/>
      <w:lvlJc w:val="left"/>
      <w:pPr>
        <w:ind w:left="984" w:hanging="360"/>
      </w:pPr>
      <w:rPr>
        <w:rFonts w:hint="default"/>
      </w:rPr>
    </w:lvl>
    <w:lvl w:ilvl="1" w:tplc="08090019" w:tentative="1">
      <w:start w:val="1"/>
      <w:numFmt w:val="lowerLetter"/>
      <w:lvlText w:val="%2."/>
      <w:lvlJc w:val="left"/>
      <w:pPr>
        <w:ind w:left="1704" w:hanging="360"/>
      </w:pPr>
    </w:lvl>
    <w:lvl w:ilvl="2" w:tplc="0809001B" w:tentative="1">
      <w:start w:val="1"/>
      <w:numFmt w:val="lowerRoman"/>
      <w:lvlText w:val="%3."/>
      <w:lvlJc w:val="right"/>
      <w:pPr>
        <w:ind w:left="2424" w:hanging="180"/>
      </w:p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num w:numId="1" w16cid:durableId="570697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F21"/>
    <w:rsid w:val="00013A55"/>
    <w:rsid w:val="000174DA"/>
    <w:rsid w:val="00030469"/>
    <w:rsid w:val="00032F60"/>
    <w:rsid w:val="000370D0"/>
    <w:rsid w:val="0003775C"/>
    <w:rsid w:val="00057947"/>
    <w:rsid w:val="000726A9"/>
    <w:rsid w:val="000B18DB"/>
    <w:rsid w:val="000B1E05"/>
    <w:rsid w:val="000B373E"/>
    <w:rsid w:val="000B6905"/>
    <w:rsid w:val="000C13FA"/>
    <w:rsid w:val="000C7A07"/>
    <w:rsid w:val="00106413"/>
    <w:rsid w:val="00113C83"/>
    <w:rsid w:val="0012642D"/>
    <w:rsid w:val="00147D0F"/>
    <w:rsid w:val="001716C7"/>
    <w:rsid w:val="0018538F"/>
    <w:rsid w:val="00186B33"/>
    <w:rsid w:val="00187DE4"/>
    <w:rsid w:val="0019211A"/>
    <w:rsid w:val="001A3F99"/>
    <w:rsid w:val="001A46E1"/>
    <w:rsid w:val="001A5C20"/>
    <w:rsid w:val="001A64F7"/>
    <w:rsid w:val="001B495A"/>
    <w:rsid w:val="001C02F8"/>
    <w:rsid w:val="001C0C55"/>
    <w:rsid w:val="001C2A8A"/>
    <w:rsid w:val="001D1048"/>
    <w:rsid w:val="001E4BF5"/>
    <w:rsid w:val="001F7400"/>
    <w:rsid w:val="00203F28"/>
    <w:rsid w:val="00206008"/>
    <w:rsid w:val="002343F0"/>
    <w:rsid w:val="00235BCC"/>
    <w:rsid w:val="002361C3"/>
    <w:rsid w:val="002413A6"/>
    <w:rsid w:val="0024461A"/>
    <w:rsid w:val="00262834"/>
    <w:rsid w:val="0026301A"/>
    <w:rsid w:val="00271CC8"/>
    <w:rsid w:val="002736CE"/>
    <w:rsid w:val="002737E6"/>
    <w:rsid w:val="00280E86"/>
    <w:rsid w:val="002C0E4D"/>
    <w:rsid w:val="002C6E2F"/>
    <w:rsid w:val="002D762B"/>
    <w:rsid w:val="002E66DE"/>
    <w:rsid w:val="00311392"/>
    <w:rsid w:val="00334BA4"/>
    <w:rsid w:val="00335221"/>
    <w:rsid w:val="00381FC5"/>
    <w:rsid w:val="00385013"/>
    <w:rsid w:val="003954B1"/>
    <w:rsid w:val="003A1F3E"/>
    <w:rsid w:val="003A5013"/>
    <w:rsid w:val="003B0E73"/>
    <w:rsid w:val="003D3133"/>
    <w:rsid w:val="003F1636"/>
    <w:rsid w:val="003F5913"/>
    <w:rsid w:val="003F7F73"/>
    <w:rsid w:val="004055BE"/>
    <w:rsid w:val="004135B1"/>
    <w:rsid w:val="00414CE4"/>
    <w:rsid w:val="00416BC8"/>
    <w:rsid w:val="00421BF2"/>
    <w:rsid w:val="00434387"/>
    <w:rsid w:val="00450A56"/>
    <w:rsid w:val="0046351A"/>
    <w:rsid w:val="00464512"/>
    <w:rsid w:val="004645E7"/>
    <w:rsid w:val="00471090"/>
    <w:rsid w:val="004A12B5"/>
    <w:rsid w:val="004A56C3"/>
    <w:rsid w:val="004B0E09"/>
    <w:rsid w:val="004E248D"/>
    <w:rsid w:val="004F13B2"/>
    <w:rsid w:val="005035AE"/>
    <w:rsid w:val="00517D6A"/>
    <w:rsid w:val="00521BC9"/>
    <w:rsid w:val="00571CAD"/>
    <w:rsid w:val="00573ED3"/>
    <w:rsid w:val="005A0A95"/>
    <w:rsid w:val="005B3E45"/>
    <w:rsid w:val="006152C0"/>
    <w:rsid w:val="006160EB"/>
    <w:rsid w:val="006331AA"/>
    <w:rsid w:val="00646032"/>
    <w:rsid w:val="0064786A"/>
    <w:rsid w:val="0065111C"/>
    <w:rsid w:val="00666032"/>
    <w:rsid w:val="00666F7F"/>
    <w:rsid w:val="00694507"/>
    <w:rsid w:val="00696F9C"/>
    <w:rsid w:val="006A5F00"/>
    <w:rsid w:val="006B55EA"/>
    <w:rsid w:val="006D1DE1"/>
    <w:rsid w:val="006F17EC"/>
    <w:rsid w:val="007045D4"/>
    <w:rsid w:val="007160D5"/>
    <w:rsid w:val="00722B69"/>
    <w:rsid w:val="007303C7"/>
    <w:rsid w:val="00733565"/>
    <w:rsid w:val="00737D09"/>
    <w:rsid w:val="00755A85"/>
    <w:rsid w:val="00760D6D"/>
    <w:rsid w:val="00761F21"/>
    <w:rsid w:val="007B281E"/>
    <w:rsid w:val="007D78D1"/>
    <w:rsid w:val="007E04A0"/>
    <w:rsid w:val="00816CC7"/>
    <w:rsid w:val="008243C9"/>
    <w:rsid w:val="00830F28"/>
    <w:rsid w:val="00897885"/>
    <w:rsid w:val="008A6845"/>
    <w:rsid w:val="008C6B62"/>
    <w:rsid w:val="008C755D"/>
    <w:rsid w:val="008F5D74"/>
    <w:rsid w:val="009010D1"/>
    <w:rsid w:val="00942F91"/>
    <w:rsid w:val="00954E9E"/>
    <w:rsid w:val="00971601"/>
    <w:rsid w:val="00971DA0"/>
    <w:rsid w:val="00983EB2"/>
    <w:rsid w:val="00992EBE"/>
    <w:rsid w:val="009C0357"/>
    <w:rsid w:val="009C48D0"/>
    <w:rsid w:val="009C6570"/>
    <w:rsid w:val="009D7F80"/>
    <w:rsid w:val="00A13697"/>
    <w:rsid w:val="00A14806"/>
    <w:rsid w:val="00A5189F"/>
    <w:rsid w:val="00A82E5A"/>
    <w:rsid w:val="00A83916"/>
    <w:rsid w:val="00A93DD8"/>
    <w:rsid w:val="00AA49C0"/>
    <w:rsid w:val="00AB2A33"/>
    <w:rsid w:val="00AD097C"/>
    <w:rsid w:val="00AE1842"/>
    <w:rsid w:val="00AE610C"/>
    <w:rsid w:val="00B22210"/>
    <w:rsid w:val="00B300FB"/>
    <w:rsid w:val="00B466EC"/>
    <w:rsid w:val="00B46D41"/>
    <w:rsid w:val="00B66E4E"/>
    <w:rsid w:val="00B73236"/>
    <w:rsid w:val="00B81EB5"/>
    <w:rsid w:val="00B92938"/>
    <w:rsid w:val="00B93BF0"/>
    <w:rsid w:val="00B97328"/>
    <w:rsid w:val="00BC4E79"/>
    <w:rsid w:val="00BE380C"/>
    <w:rsid w:val="00C466C7"/>
    <w:rsid w:val="00C50C2C"/>
    <w:rsid w:val="00C62829"/>
    <w:rsid w:val="00CB7726"/>
    <w:rsid w:val="00CE5B12"/>
    <w:rsid w:val="00CF02C8"/>
    <w:rsid w:val="00D02A2F"/>
    <w:rsid w:val="00D3069C"/>
    <w:rsid w:val="00D30D8E"/>
    <w:rsid w:val="00D40FC6"/>
    <w:rsid w:val="00D4699A"/>
    <w:rsid w:val="00D70504"/>
    <w:rsid w:val="00D77031"/>
    <w:rsid w:val="00D833E9"/>
    <w:rsid w:val="00D87339"/>
    <w:rsid w:val="00D87A9F"/>
    <w:rsid w:val="00DA3A4D"/>
    <w:rsid w:val="00DA3F70"/>
    <w:rsid w:val="00DB33F5"/>
    <w:rsid w:val="00DC10E5"/>
    <w:rsid w:val="00DC7301"/>
    <w:rsid w:val="00DC76B9"/>
    <w:rsid w:val="00E141EA"/>
    <w:rsid w:val="00E2076C"/>
    <w:rsid w:val="00E24E40"/>
    <w:rsid w:val="00E413FE"/>
    <w:rsid w:val="00E55528"/>
    <w:rsid w:val="00E63955"/>
    <w:rsid w:val="00E84CC6"/>
    <w:rsid w:val="00EA7934"/>
    <w:rsid w:val="00ED0A0C"/>
    <w:rsid w:val="00EE4C18"/>
    <w:rsid w:val="00EF4B8B"/>
    <w:rsid w:val="00F01657"/>
    <w:rsid w:val="00F06BAC"/>
    <w:rsid w:val="00F207B4"/>
    <w:rsid w:val="00F21666"/>
    <w:rsid w:val="00F21894"/>
    <w:rsid w:val="00F56669"/>
    <w:rsid w:val="00F64ADD"/>
    <w:rsid w:val="00F82799"/>
    <w:rsid w:val="00F90B79"/>
    <w:rsid w:val="00F91CD1"/>
    <w:rsid w:val="00F925C6"/>
    <w:rsid w:val="00FB4091"/>
    <w:rsid w:val="00FD2066"/>
    <w:rsid w:val="00FF0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FC17B"/>
  <w15:chartTrackingRefBased/>
  <w15:docId w15:val="{12FA984B-C18A-49BF-ACA5-B2A459716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F21"/>
    <w:pPr>
      <w:spacing w:line="259" w:lineRule="auto"/>
    </w:pPr>
    <w:rPr>
      <w:sz w:val="22"/>
      <w:szCs w:val="22"/>
      <w:lang w:val="en-US"/>
    </w:rPr>
  </w:style>
  <w:style w:type="paragraph" w:styleId="Heading1">
    <w:name w:val="heading 1"/>
    <w:basedOn w:val="Normal"/>
    <w:next w:val="Normal"/>
    <w:link w:val="Heading1Char"/>
    <w:uiPriority w:val="9"/>
    <w:qFormat/>
    <w:rsid w:val="00761F2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GB"/>
    </w:rPr>
  </w:style>
  <w:style w:type="paragraph" w:styleId="Heading2">
    <w:name w:val="heading 2"/>
    <w:basedOn w:val="Normal"/>
    <w:next w:val="Normal"/>
    <w:link w:val="Heading2Char"/>
    <w:uiPriority w:val="9"/>
    <w:semiHidden/>
    <w:unhideWhenUsed/>
    <w:qFormat/>
    <w:rsid w:val="00761F2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GB"/>
    </w:rPr>
  </w:style>
  <w:style w:type="paragraph" w:styleId="Heading3">
    <w:name w:val="heading 3"/>
    <w:basedOn w:val="Normal"/>
    <w:next w:val="Normal"/>
    <w:link w:val="Heading3Char"/>
    <w:uiPriority w:val="9"/>
    <w:semiHidden/>
    <w:unhideWhenUsed/>
    <w:qFormat/>
    <w:rsid w:val="00761F21"/>
    <w:pPr>
      <w:keepNext/>
      <w:keepLines/>
      <w:spacing w:before="160" w:after="80" w:line="278" w:lineRule="auto"/>
      <w:outlineLvl w:val="2"/>
    </w:pPr>
    <w:rPr>
      <w:rFonts w:eastAsiaTheme="majorEastAsia" w:cstheme="majorBidi"/>
      <w:color w:val="0F4761" w:themeColor="accent1" w:themeShade="BF"/>
      <w:sz w:val="28"/>
      <w:szCs w:val="28"/>
      <w:lang w:val="en-GB"/>
    </w:rPr>
  </w:style>
  <w:style w:type="paragraph" w:styleId="Heading4">
    <w:name w:val="heading 4"/>
    <w:basedOn w:val="Normal"/>
    <w:next w:val="Normal"/>
    <w:link w:val="Heading4Char"/>
    <w:uiPriority w:val="9"/>
    <w:semiHidden/>
    <w:unhideWhenUsed/>
    <w:qFormat/>
    <w:rsid w:val="00761F21"/>
    <w:pPr>
      <w:keepNext/>
      <w:keepLines/>
      <w:spacing w:before="80" w:after="40" w:line="278" w:lineRule="auto"/>
      <w:outlineLvl w:val="3"/>
    </w:pPr>
    <w:rPr>
      <w:rFonts w:eastAsiaTheme="majorEastAsia" w:cstheme="majorBidi"/>
      <w:i/>
      <w:iCs/>
      <w:color w:val="0F4761" w:themeColor="accent1" w:themeShade="BF"/>
      <w:sz w:val="24"/>
      <w:szCs w:val="24"/>
      <w:lang w:val="en-GB"/>
    </w:rPr>
  </w:style>
  <w:style w:type="paragraph" w:styleId="Heading5">
    <w:name w:val="heading 5"/>
    <w:basedOn w:val="Normal"/>
    <w:next w:val="Normal"/>
    <w:link w:val="Heading5Char"/>
    <w:uiPriority w:val="9"/>
    <w:semiHidden/>
    <w:unhideWhenUsed/>
    <w:qFormat/>
    <w:rsid w:val="00761F21"/>
    <w:pPr>
      <w:keepNext/>
      <w:keepLines/>
      <w:spacing w:before="80" w:after="40" w:line="278" w:lineRule="auto"/>
      <w:outlineLvl w:val="4"/>
    </w:pPr>
    <w:rPr>
      <w:rFonts w:eastAsiaTheme="majorEastAsia" w:cstheme="majorBidi"/>
      <w:color w:val="0F4761" w:themeColor="accent1" w:themeShade="BF"/>
      <w:sz w:val="24"/>
      <w:szCs w:val="24"/>
      <w:lang w:val="en-GB"/>
    </w:rPr>
  </w:style>
  <w:style w:type="paragraph" w:styleId="Heading6">
    <w:name w:val="heading 6"/>
    <w:basedOn w:val="Normal"/>
    <w:next w:val="Normal"/>
    <w:link w:val="Heading6Char"/>
    <w:uiPriority w:val="9"/>
    <w:semiHidden/>
    <w:unhideWhenUsed/>
    <w:qFormat/>
    <w:rsid w:val="00761F21"/>
    <w:pPr>
      <w:keepNext/>
      <w:keepLines/>
      <w:spacing w:before="40" w:after="0" w:line="278" w:lineRule="auto"/>
      <w:outlineLvl w:val="5"/>
    </w:pPr>
    <w:rPr>
      <w:rFonts w:eastAsiaTheme="majorEastAsia" w:cstheme="majorBidi"/>
      <w:i/>
      <w:iCs/>
      <w:color w:val="595959" w:themeColor="text1" w:themeTint="A6"/>
      <w:sz w:val="24"/>
      <w:szCs w:val="24"/>
      <w:lang w:val="en-GB"/>
    </w:rPr>
  </w:style>
  <w:style w:type="paragraph" w:styleId="Heading7">
    <w:name w:val="heading 7"/>
    <w:basedOn w:val="Normal"/>
    <w:next w:val="Normal"/>
    <w:link w:val="Heading7Char"/>
    <w:uiPriority w:val="9"/>
    <w:semiHidden/>
    <w:unhideWhenUsed/>
    <w:qFormat/>
    <w:rsid w:val="00761F21"/>
    <w:pPr>
      <w:keepNext/>
      <w:keepLines/>
      <w:spacing w:before="40" w:after="0" w:line="278" w:lineRule="auto"/>
      <w:outlineLvl w:val="6"/>
    </w:pPr>
    <w:rPr>
      <w:rFonts w:eastAsiaTheme="majorEastAsia" w:cstheme="majorBidi"/>
      <w:color w:val="595959" w:themeColor="text1" w:themeTint="A6"/>
      <w:sz w:val="24"/>
      <w:szCs w:val="24"/>
      <w:lang w:val="en-GB"/>
    </w:rPr>
  </w:style>
  <w:style w:type="paragraph" w:styleId="Heading8">
    <w:name w:val="heading 8"/>
    <w:basedOn w:val="Normal"/>
    <w:next w:val="Normal"/>
    <w:link w:val="Heading8Char"/>
    <w:uiPriority w:val="9"/>
    <w:semiHidden/>
    <w:unhideWhenUsed/>
    <w:qFormat/>
    <w:rsid w:val="00761F21"/>
    <w:pPr>
      <w:keepNext/>
      <w:keepLines/>
      <w:spacing w:after="0" w:line="278" w:lineRule="auto"/>
      <w:outlineLvl w:val="7"/>
    </w:pPr>
    <w:rPr>
      <w:rFonts w:eastAsiaTheme="majorEastAsia" w:cstheme="majorBidi"/>
      <w:i/>
      <w:iCs/>
      <w:color w:val="272727" w:themeColor="text1" w:themeTint="D8"/>
      <w:sz w:val="24"/>
      <w:szCs w:val="24"/>
      <w:lang w:val="en-GB"/>
    </w:rPr>
  </w:style>
  <w:style w:type="paragraph" w:styleId="Heading9">
    <w:name w:val="heading 9"/>
    <w:basedOn w:val="Normal"/>
    <w:next w:val="Normal"/>
    <w:link w:val="Heading9Char"/>
    <w:uiPriority w:val="9"/>
    <w:semiHidden/>
    <w:unhideWhenUsed/>
    <w:qFormat/>
    <w:rsid w:val="00761F21"/>
    <w:pPr>
      <w:keepNext/>
      <w:keepLines/>
      <w:spacing w:after="0" w:line="278" w:lineRule="auto"/>
      <w:outlineLvl w:val="8"/>
    </w:pPr>
    <w:rPr>
      <w:rFonts w:eastAsiaTheme="majorEastAsia" w:cstheme="majorBidi"/>
      <w:color w:val="272727" w:themeColor="text1" w:themeTint="D8"/>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F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1F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1F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F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1F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1F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F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F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F21"/>
    <w:rPr>
      <w:rFonts w:eastAsiaTheme="majorEastAsia" w:cstheme="majorBidi"/>
      <w:color w:val="272727" w:themeColor="text1" w:themeTint="D8"/>
    </w:rPr>
  </w:style>
  <w:style w:type="paragraph" w:styleId="Title">
    <w:name w:val="Title"/>
    <w:basedOn w:val="Normal"/>
    <w:next w:val="Normal"/>
    <w:link w:val="TitleChar"/>
    <w:uiPriority w:val="10"/>
    <w:qFormat/>
    <w:rsid w:val="00761F21"/>
    <w:pPr>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761F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F21"/>
    <w:pPr>
      <w:numPr>
        <w:ilvl w:val="1"/>
      </w:numPr>
      <w:spacing w:line="278" w:lineRule="auto"/>
    </w:pPr>
    <w:rPr>
      <w:rFonts w:eastAsiaTheme="majorEastAsia"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761F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F21"/>
    <w:pPr>
      <w:spacing w:before="160" w:line="278" w:lineRule="auto"/>
      <w:jc w:val="center"/>
    </w:pPr>
    <w:rPr>
      <w:i/>
      <w:iCs/>
      <w:color w:val="404040" w:themeColor="text1" w:themeTint="BF"/>
      <w:sz w:val="24"/>
      <w:szCs w:val="24"/>
      <w:lang w:val="en-GB"/>
    </w:rPr>
  </w:style>
  <w:style w:type="character" w:customStyle="1" w:styleId="QuoteChar">
    <w:name w:val="Quote Char"/>
    <w:basedOn w:val="DefaultParagraphFont"/>
    <w:link w:val="Quote"/>
    <w:uiPriority w:val="29"/>
    <w:rsid w:val="00761F21"/>
    <w:rPr>
      <w:i/>
      <w:iCs/>
      <w:color w:val="404040" w:themeColor="text1" w:themeTint="BF"/>
    </w:rPr>
  </w:style>
  <w:style w:type="paragraph" w:styleId="ListParagraph">
    <w:name w:val="List Paragraph"/>
    <w:basedOn w:val="Normal"/>
    <w:uiPriority w:val="34"/>
    <w:qFormat/>
    <w:rsid w:val="00761F21"/>
    <w:pPr>
      <w:spacing w:line="278" w:lineRule="auto"/>
      <w:ind w:left="720"/>
      <w:contextualSpacing/>
    </w:pPr>
    <w:rPr>
      <w:sz w:val="24"/>
      <w:szCs w:val="24"/>
      <w:lang w:val="en-GB"/>
    </w:rPr>
  </w:style>
  <w:style w:type="character" w:styleId="IntenseEmphasis">
    <w:name w:val="Intense Emphasis"/>
    <w:basedOn w:val="DefaultParagraphFont"/>
    <w:uiPriority w:val="21"/>
    <w:qFormat/>
    <w:rsid w:val="00761F21"/>
    <w:rPr>
      <w:i/>
      <w:iCs/>
      <w:color w:val="0F4761" w:themeColor="accent1" w:themeShade="BF"/>
    </w:rPr>
  </w:style>
  <w:style w:type="paragraph" w:styleId="IntenseQuote">
    <w:name w:val="Intense Quote"/>
    <w:basedOn w:val="Normal"/>
    <w:next w:val="Normal"/>
    <w:link w:val="IntenseQuoteChar"/>
    <w:uiPriority w:val="30"/>
    <w:qFormat/>
    <w:rsid w:val="00761F2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val="en-GB"/>
    </w:rPr>
  </w:style>
  <w:style w:type="character" w:customStyle="1" w:styleId="IntenseQuoteChar">
    <w:name w:val="Intense Quote Char"/>
    <w:basedOn w:val="DefaultParagraphFont"/>
    <w:link w:val="IntenseQuote"/>
    <w:uiPriority w:val="30"/>
    <w:rsid w:val="00761F21"/>
    <w:rPr>
      <w:i/>
      <w:iCs/>
      <w:color w:val="0F4761" w:themeColor="accent1" w:themeShade="BF"/>
    </w:rPr>
  </w:style>
  <w:style w:type="character" w:styleId="IntenseReference">
    <w:name w:val="Intense Reference"/>
    <w:basedOn w:val="DefaultParagraphFont"/>
    <w:uiPriority w:val="32"/>
    <w:qFormat/>
    <w:rsid w:val="00761F21"/>
    <w:rPr>
      <w:b/>
      <w:bCs/>
      <w:smallCaps/>
      <w:color w:val="0F4761" w:themeColor="accent1" w:themeShade="BF"/>
      <w:spacing w:val="5"/>
    </w:rPr>
  </w:style>
  <w:style w:type="character" w:styleId="Hyperlink">
    <w:name w:val="Hyperlink"/>
    <w:basedOn w:val="DefaultParagraphFont"/>
    <w:uiPriority w:val="99"/>
    <w:unhideWhenUsed/>
    <w:rsid w:val="00761F21"/>
    <w:rPr>
      <w:color w:val="467886" w:themeColor="hyperlink"/>
      <w:u w:val="single"/>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761F21"/>
    <w:pPr>
      <w:spacing w:after="0" w:line="240" w:lineRule="auto"/>
    </w:pPr>
    <w:rPr>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761F21"/>
    <w:rPr>
      <w:sz w:val="20"/>
      <w:szCs w:val="20"/>
      <w:lang w:val="en-US"/>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761F21"/>
    <w:rPr>
      <w:vertAlign w:val="superscript"/>
    </w:rPr>
  </w:style>
  <w:style w:type="paragraph" w:styleId="Header">
    <w:name w:val="header"/>
    <w:basedOn w:val="Normal"/>
    <w:link w:val="HeaderChar"/>
    <w:uiPriority w:val="99"/>
    <w:unhideWhenUsed/>
    <w:rsid w:val="00761F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1F21"/>
    <w:rPr>
      <w:sz w:val="22"/>
      <w:szCs w:val="22"/>
      <w:lang w:val="en-US"/>
    </w:rPr>
  </w:style>
  <w:style w:type="paragraph" w:styleId="NoSpacing">
    <w:name w:val="No Spacing"/>
    <w:link w:val="NoSpacingChar"/>
    <w:uiPriority w:val="1"/>
    <w:qFormat/>
    <w:rsid w:val="00761F21"/>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761F21"/>
    <w:rPr>
      <w:rFonts w:eastAsiaTheme="minorEastAsia"/>
      <w:kern w:val="0"/>
      <w:sz w:val="21"/>
      <w:szCs w:val="21"/>
      <w:lang w:val="lt-LT" w:eastAsia="lt-LT"/>
      <w14:ligatures w14:val="none"/>
    </w:rPr>
  </w:style>
  <w:style w:type="paragraph" w:customStyle="1" w:styleId="paragraph">
    <w:name w:val="paragraph"/>
    <w:basedOn w:val="Normal"/>
    <w:rsid w:val="00761F2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761F21"/>
  </w:style>
  <w:style w:type="character" w:styleId="FollowedHyperlink">
    <w:name w:val="FollowedHyperlink"/>
    <w:basedOn w:val="DefaultParagraphFont"/>
    <w:uiPriority w:val="99"/>
    <w:semiHidden/>
    <w:unhideWhenUsed/>
    <w:rsid w:val="001716C7"/>
    <w:rPr>
      <w:color w:val="96607D" w:themeColor="followedHyperlink"/>
      <w:u w:val="single"/>
    </w:rPr>
  </w:style>
  <w:style w:type="character" w:styleId="UnresolvedMention">
    <w:name w:val="Unresolved Mention"/>
    <w:basedOn w:val="DefaultParagraphFont"/>
    <w:uiPriority w:val="99"/>
    <w:semiHidden/>
    <w:unhideWhenUsed/>
    <w:rsid w:val="006F17EC"/>
    <w:rPr>
      <w:color w:val="605E5C"/>
      <w:shd w:val="clear" w:color="auto" w:fill="E1DFDD"/>
    </w:rPr>
  </w:style>
  <w:style w:type="paragraph" w:styleId="Revision">
    <w:name w:val="Revision"/>
    <w:hidden/>
    <w:uiPriority w:val="99"/>
    <w:semiHidden/>
    <w:rsid w:val="00D70504"/>
    <w:pPr>
      <w:spacing w:after="0" w:line="240" w:lineRule="auto"/>
    </w:pPr>
    <w:rPr>
      <w:sz w:val="22"/>
      <w:szCs w:val="22"/>
      <w:lang w:val="en-US"/>
    </w:rPr>
  </w:style>
  <w:style w:type="character" w:styleId="CommentReference">
    <w:name w:val="annotation reference"/>
    <w:basedOn w:val="DefaultParagraphFont"/>
    <w:uiPriority w:val="99"/>
    <w:semiHidden/>
    <w:unhideWhenUsed/>
    <w:rsid w:val="00646032"/>
    <w:rPr>
      <w:sz w:val="16"/>
      <w:szCs w:val="16"/>
    </w:rPr>
  </w:style>
  <w:style w:type="paragraph" w:styleId="CommentText">
    <w:name w:val="annotation text"/>
    <w:basedOn w:val="Normal"/>
    <w:link w:val="CommentTextChar"/>
    <w:uiPriority w:val="99"/>
    <w:semiHidden/>
    <w:unhideWhenUsed/>
    <w:rsid w:val="00646032"/>
    <w:pPr>
      <w:spacing w:line="240" w:lineRule="auto"/>
    </w:pPr>
    <w:rPr>
      <w:sz w:val="20"/>
      <w:szCs w:val="20"/>
    </w:rPr>
  </w:style>
  <w:style w:type="character" w:customStyle="1" w:styleId="CommentTextChar">
    <w:name w:val="Comment Text Char"/>
    <w:basedOn w:val="DefaultParagraphFont"/>
    <w:link w:val="CommentText"/>
    <w:uiPriority w:val="99"/>
    <w:semiHidden/>
    <w:rsid w:val="00646032"/>
    <w:rPr>
      <w:sz w:val="20"/>
      <w:szCs w:val="20"/>
      <w:lang w:val="en-US"/>
    </w:rPr>
  </w:style>
  <w:style w:type="paragraph" w:styleId="CommentSubject">
    <w:name w:val="annotation subject"/>
    <w:basedOn w:val="CommentText"/>
    <w:next w:val="CommentText"/>
    <w:link w:val="CommentSubjectChar"/>
    <w:uiPriority w:val="99"/>
    <w:semiHidden/>
    <w:unhideWhenUsed/>
    <w:rsid w:val="00646032"/>
    <w:rPr>
      <w:b/>
      <w:bCs/>
    </w:rPr>
  </w:style>
  <w:style w:type="character" w:customStyle="1" w:styleId="CommentSubjectChar">
    <w:name w:val="Comment Subject Char"/>
    <w:basedOn w:val="CommentTextChar"/>
    <w:link w:val="CommentSubject"/>
    <w:uiPriority w:val="99"/>
    <w:semiHidden/>
    <w:rsid w:val="00646032"/>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public/canonical/1738158269/18814/Pasalinimo_pagrindu_lentele_2025-01-31.docx" TargetMode="External"/><Relationship Id="rId3" Type="http://schemas.openxmlformats.org/officeDocument/2006/relationships/settings" Target="settings.xml"/><Relationship Id="rId7" Type="http://schemas.openxmlformats.org/officeDocument/2006/relationships/hyperlink" Target="https://vpt.lrv.lt/lt/naujienos-3/prekiu-ir-paslaugu-viesojo-pirkimo-pardavimo-sutarciu-tipiniu-salygu-korekcijos-del-esminiu-vykdymo-trukum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1190</Words>
  <Characters>6784</Characters>
  <Application>Microsoft Office Word</Application>
  <DocSecurity>0</DocSecurity>
  <Lines>56</Lines>
  <Paragraphs>15</Paragraphs>
  <ScaleCrop>false</ScaleCrop>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Korkutė</dc:creator>
  <cp:keywords/>
  <dc:description/>
  <cp:lastModifiedBy>Eglė Korkutė</cp:lastModifiedBy>
  <cp:revision>24</cp:revision>
  <dcterms:created xsi:type="dcterms:W3CDTF">2026-05-13T12:06:00Z</dcterms:created>
  <dcterms:modified xsi:type="dcterms:W3CDTF">2026-06-02T07:01:00Z</dcterms:modified>
</cp:coreProperties>
</file>