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43E9" w14:textId="77777777" w:rsidR="00D610DC" w:rsidRPr="00950D15" w:rsidRDefault="00D610DC" w:rsidP="00C41B4A">
      <w:pPr>
        <w:pStyle w:val="paragraph"/>
        <w:spacing w:before="0" w:beforeAutospacing="0" w:after="0" w:afterAutospacing="0" w:line="276" w:lineRule="auto"/>
        <w:textAlignment w:val="baseline"/>
        <w:rPr>
          <w:rFonts w:ascii="Calibri" w:hAnsi="Calibri" w:cs="Calibri"/>
        </w:rPr>
      </w:pPr>
      <w:r w:rsidRPr="00950D15">
        <w:rPr>
          <w:rStyle w:val="normaltextrun"/>
          <w:rFonts w:ascii="Calibri" w:eastAsiaTheme="majorEastAsia" w:hAnsi="Calibri" w:cs="Calibri"/>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720F412B" w14:textId="06C44CA5" w:rsidR="00D610DC" w:rsidRPr="00950D15" w:rsidRDefault="00D610DC" w:rsidP="00C41B4A">
      <w:pPr>
        <w:pStyle w:val="paragraph"/>
        <w:spacing w:line="276" w:lineRule="auto"/>
        <w:textAlignment w:val="baseline"/>
        <w:rPr>
          <w:rFonts w:ascii="Calibri" w:hAnsi="Calibri" w:cs="Calibri"/>
        </w:rPr>
      </w:pPr>
      <w:r w:rsidRPr="00950D15">
        <w:rPr>
          <w:rStyle w:val="normaltextrun"/>
          <w:rFonts w:ascii="Calibri" w:eastAsiaTheme="majorEastAsia" w:hAnsi="Calibri" w:cs="Calibri"/>
        </w:rPr>
        <w:t>Vadovaujantis Tarnybai Įstatyme nustatyta pažeidimų prevencijos funkcija, šiuo metu atliekama</w:t>
      </w:r>
      <w:r w:rsidR="00B16B55" w:rsidRPr="00950D15">
        <w:rPr>
          <w:rStyle w:val="normaltextrun"/>
          <w:rFonts w:ascii="Calibri" w:eastAsiaTheme="majorEastAsia" w:hAnsi="Calibri" w:cs="Calibri"/>
        </w:rPr>
        <w:t xml:space="preserve"> </w:t>
      </w:r>
      <w:r w:rsidR="0001534B" w:rsidRPr="00950D15">
        <w:rPr>
          <w:rStyle w:val="normaltextrun"/>
          <w:rFonts w:ascii="Calibri" w:eastAsiaTheme="majorEastAsia" w:hAnsi="Calibri" w:cs="Calibri"/>
        </w:rPr>
        <w:t xml:space="preserve">Generolo Jono Žemaičio Lietuvos karo akademijos </w:t>
      </w:r>
      <w:r w:rsidR="002569FE" w:rsidRPr="00950D15">
        <w:rPr>
          <w:rStyle w:val="normaltextrun"/>
          <w:rFonts w:ascii="Calibri" w:eastAsiaTheme="majorEastAsia" w:hAnsi="Calibri" w:cs="Calibri"/>
        </w:rPr>
        <w:t>(</w:t>
      </w:r>
      <w:r w:rsidRPr="00950D15">
        <w:rPr>
          <w:rStyle w:val="normaltextrun"/>
          <w:rFonts w:ascii="Calibri" w:eastAsiaTheme="majorEastAsia" w:hAnsi="Calibri" w:cs="Calibri"/>
        </w:rPr>
        <w:t xml:space="preserve">toliau – Perkančioji organizacija) vykdomo pirkimo </w:t>
      </w:r>
      <w:r w:rsidRPr="00950D15">
        <w:rPr>
          <w:rStyle w:val="normaltextrun"/>
          <w:rFonts w:ascii="Calibri" w:eastAsiaTheme="majorEastAsia" w:hAnsi="Calibri" w:cs="Calibri"/>
          <w:b/>
          <w:bCs/>
        </w:rPr>
        <w:t>Nr.</w:t>
      </w:r>
      <w:r w:rsidRPr="00950D15">
        <w:rPr>
          <w:rStyle w:val="normaltextrun"/>
          <w:rFonts w:ascii="Calibri" w:eastAsiaTheme="majorEastAsia" w:hAnsi="Calibri" w:cs="Calibri"/>
        </w:rPr>
        <w:t xml:space="preserve"> </w:t>
      </w:r>
      <w:r w:rsidR="0001534B" w:rsidRPr="00950D15">
        <w:rPr>
          <w:rStyle w:val="normaltextrun"/>
          <w:rFonts w:ascii="Calibri" w:eastAsiaTheme="majorEastAsia" w:hAnsi="Calibri" w:cs="Calibri"/>
          <w:b/>
          <w:bCs/>
        </w:rPr>
        <w:t>7172775</w:t>
      </w:r>
      <w:r w:rsidR="00B82A26" w:rsidRPr="00950D15">
        <w:rPr>
          <w:rStyle w:val="normaltextrun"/>
          <w:rFonts w:ascii="Calibri" w:eastAsiaTheme="majorEastAsia" w:hAnsi="Calibri" w:cs="Calibri"/>
          <w:b/>
          <w:bCs/>
        </w:rPr>
        <w:t xml:space="preserve"> </w:t>
      </w:r>
      <w:r w:rsidRPr="00950D15">
        <w:rPr>
          <w:rStyle w:val="normaltextrun"/>
          <w:rFonts w:ascii="Calibri" w:eastAsiaTheme="majorEastAsia" w:hAnsi="Calibri" w:cs="Calibri"/>
          <w:b/>
          <w:bCs/>
        </w:rPr>
        <w:t>„</w:t>
      </w:r>
      <w:r w:rsidR="008D16B1" w:rsidRPr="00950D15">
        <w:rPr>
          <w:rStyle w:val="normaltextrun"/>
          <w:rFonts w:ascii="Calibri" w:eastAsiaTheme="majorEastAsia" w:hAnsi="Calibri" w:cs="Calibri"/>
          <w:b/>
          <w:bCs/>
        </w:rPr>
        <w:t>Generolo Jono Žemaičio</w:t>
      </w:r>
      <w:r w:rsidR="00343879" w:rsidRPr="00950D15">
        <w:rPr>
          <w:rStyle w:val="normaltextrun"/>
          <w:rFonts w:ascii="Calibri" w:eastAsiaTheme="majorEastAsia" w:hAnsi="Calibri" w:cs="Calibri"/>
          <w:b/>
          <w:bCs/>
        </w:rPr>
        <w:t xml:space="preserve"> </w:t>
      </w:r>
      <w:r w:rsidR="008D16B1" w:rsidRPr="00950D15">
        <w:rPr>
          <w:rStyle w:val="normaltextrun"/>
          <w:rFonts w:ascii="Calibri" w:eastAsiaTheme="majorEastAsia" w:hAnsi="Calibri" w:cs="Calibri"/>
          <w:b/>
          <w:bCs/>
        </w:rPr>
        <w:t>- Vytauto antkapinio paminklo (skulptūros, antkapinės plokštės ir kapavietės) sukūrimas (DU VOKAI) atviras projekto konkursas</w:t>
      </w:r>
      <w:r w:rsidRPr="00950D15">
        <w:rPr>
          <w:rStyle w:val="normaltextrun"/>
          <w:rFonts w:ascii="Calibri" w:eastAsiaTheme="majorEastAsia" w:hAnsi="Calibri" w:cs="Calibri"/>
          <w:b/>
          <w:bCs/>
        </w:rPr>
        <w:t>“</w:t>
      </w:r>
      <w:r w:rsidRPr="00950D15">
        <w:rPr>
          <w:rStyle w:val="normaltextrun"/>
          <w:rFonts w:ascii="Calibri" w:eastAsiaTheme="majorEastAsia" w:hAnsi="Calibri" w:cs="Calibri"/>
        </w:rPr>
        <w:t xml:space="preserve"> (toliau – Pirkimas) dokumentų atitikties Įstatymui ir su jo įgyvendinimu susijusiems teisės aktams peržiūra (peržiūra prevenciniais tikslais atliekama tam tikra apimtimi).</w:t>
      </w:r>
    </w:p>
    <w:p w14:paraId="24D9BC50" w14:textId="6B6BC7ED" w:rsidR="00D610DC" w:rsidRPr="00950D15" w:rsidRDefault="00D610DC" w:rsidP="00C41B4A">
      <w:pPr>
        <w:spacing w:line="276" w:lineRule="auto"/>
        <w:rPr>
          <w:rFonts w:ascii="Calibri" w:eastAsiaTheme="minorHAnsi" w:hAnsi="Calibri" w:cs="Calibri"/>
          <w:lang w:eastAsia="lt-LT"/>
        </w:rPr>
      </w:pPr>
      <w:r w:rsidRPr="00950D15">
        <w:rPr>
          <w:rFonts w:ascii="Calibri" w:eastAsiaTheme="minorHAnsi" w:hAnsi="Calibri" w:cs="Calibri"/>
          <w:lang w:eastAsia="lt-LT"/>
        </w:rPr>
        <w:t>Tarnyba, prevencine tvarka peržiūrėjusi Pirkimo dokumentus</w:t>
      </w:r>
      <w:r w:rsidR="00733388" w:rsidRPr="00950D15">
        <w:rPr>
          <w:rFonts w:ascii="Calibri" w:eastAsiaTheme="minorHAnsi" w:hAnsi="Calibri" w:cs="Calibri"/>
          <w:lang w:eastAsia="lt-LT"/>
        </w:rPr>
        <w:t xml:space="preserve"> </w:t>
      </w:r>
      <w:r w:rsidR="002177D3" w:rsidRPr="00950D15">
        <w:rPr>
          <w:rFonts w:ascii="Calibri" w:eastAsiaTheme="minorHAnsi" w:hAnsi="Calibri" w:cs="Calibri"/>
          <w:lang w:eastAsia="lt-LT"/>
        </w:rPr>
        <w:t>ir</w:t>
      </w:r>
      <w:r w:rsidR="00A94C23" w:rsidRPr="00950D15">
        <w:rPr>
          <w:rFonts w:ascii="Calibri" w:eastAsiaTheme="minorHAnsi" w:hAnsi="Calibri" w:cs="Calibri"/>
          <w:lang w:eastAsia="lt-LT"/>
        </w:rPr>
        <w:t xml:space="preserve"> </w:t>
      </w:r>
      <w:r w:rsidR="00733388" w:rsidRPr="00950D15">
        <w:rPr>
          <w:rFonts w:ascii="Calibri" w:eastAsiaTheme="minorHAnsi" w:hAnsi="Calibri" w:cs="Calibri"/>
          <w:lang w:eastAsia="lt-LT"/>
        </w:rPr>
        <w:t>2026-04-21 Perkančiosios organizacijos paaiškinimus</w:t>
      </w:r>
      <w:r w:rsidR="00B3658D" w:rsidRPr="00950D15">
        <w:rPr>
          <w:rFonts w:ascii="Calibri" w:eastAsiaTheme="minorHAnsi" w:hAnsi="Calibri" w:cs="Calibri"/>
          <w:lang w:eastAsia="lt-LT"/>
        </w:rPr>
        <w:t xml:space="preserve"> (toliau – Atsakymas)</w:t>
      </w:r>
      <w:r w:rsidRPr="00950D15">
        <w:rPr>
          <w:rFonts w:ascii="Calibri" w:eastAsiaTheme="minorHAnsi" w:hAnsi="Calibri" w:cs="Calibri"/>
          <w:lang w:eastAsia="lt-LT"/>
        </w:rPr>
        <w:t xml:space="preserve"> </w:t>
      </w:r>
      <w:r w:rsidR="002177D3" w:rsidRPr="00950D15">
        <w:rPr>
          <w:rFonts w:ascii="Calibri" w:eastAsiaTheme="minorHAnsi" w:hAnsi="Calibri" w:cs="Calibri"/>
          <w:lang w:eastAsia="lt-LT"/>
        </w:rPr>
        <w:t>bei</w:t>
      </w:r>
      <w:r w:rsidRPr="00950D15">
        <w:rPr>
          <w:rFonts w:ascii="Calibri" w:eastAsiaTheme="minorHAnsi" w:hAnsi="Calibri" w:cs="Calibri"/>
          <w:lang w:eastAsia="lt-LT"/>
        </w:rPr>
        <w:t xml:space="preserve"> atsižvelgdama į galiojantį teisinį reglamentavimą, teikia pastabas</w:t>
      </w:r>
      <w:r w:rsidR="0039584C" w:rsidRPr="00950D15">
        <w:rPr>
          <w:rFonts w:ascii="Calibri" w:eastAsiaTheme="minorHAnsi" w:hAnsi="Calibri" w:cs="Calibri"/>
          <w:lang w:eastAsia="lt-LT"/>
        </w:rPr>
        <w:t xml:space="preserve"> ir</w:t>
      </w:r>
      <w:r w:rsidRPr="00950D15">
        <w:rPr>
          <w:rFonts w:ascii="Calibri" w:eastAsiaTheme="minorHAnsi" w:hAnsi="Calibri" w:cs="Calibri"/>
          <w:lang w:eastAsia="lt-LT"/>
        </w:rPr>
        <w:t xml:space="preserve"> rekomendacijas (toliau – Rekomendacija) dėl Pirkimo dokumentų nuostatų.</w:t>
      </w:r>
    </w:p>
    <w:p w14:paraId="3EDC79D9" w14:textId="70850150" w:rsidR="00C36A0B" w:rsidRPr="00950D15" w:rsidRDefault="00C36A0B" w:rsidP="00C41B4A">
      <w:pPr>
        <w:spacing w:line="276" w:lineRule="auto"/>
        <w:rPr>
          <w:rFonts w:ascii="Calibri" w:hAnsi="Calibri" w:cs="Calibri"/>
          <w:lang w:eastAsia="lt-LT"/>
        </w:rPr>
      </w:pPr>
    </w:p>
    <w:p w14:paraId="61017254" w14:textId="06D3928B" w:rsidR="00A4584F" w:rsidRPr="00950D15" w:rsidRDefault="00A4584F" w:rsidP="00C41B4A">
      <w:pPr>
        <w:pStyle w:val="Sraopastraipa"/>
        <w:numPr>
          <w:ilvl w:val="0"/>
          <w:numId w:val="5"/>
        </w:numPr>
        <w:tabs>
          <w:tab w:val="left" w:pos="1134"/>
        </w:tabs>
        <w:spacing w:line="276" w:lineRule="auto"/>
        <w:ind w:left="284" w:hanging="284"/>
        <w:rPr>
          <w:rFonts w:ascii="Calibri" w:hAnsi="Calibri" w:cs="Calibri"/>
          <w:b/>
          <w:bCs/>
        </w:rPr>
      </w:pPr>
      <w:r w:rsidRPr="00950D15">
        <w:rPr>
          <w:rFonts w:ascii="Calibri" w:hAnsi="Calibri" w:cs="Calibri"/>
          <w:b/>
          <w:bCs/>
        </w:rPr>
        <w:t>Dėl pirkimo objekto</w:t>
      </w:r>
    </w:p>
    <w:p w14:paraId="64834242" w14:textId="05C05624" w:rsidR="00E03BF5" w:rsidRPr="00950D15" w:rsidRDefault="00E74DFE" w:rsidP="00A4584F">
      <w:pPr>
        <w:tabs>
          <w:tab w:val="left" w:pos="1134"/>
        </w:tabs>
        <w:spacing w:line="276" w:lineRule="auto"/>
        <w:rPr>
          <w:rFonts w:ascii="Calibri" w:hAnsi="Calibri" w:cs="Calibri"/>
          <w:color w:val="000000"/>
        </w:rPr>
      </w:pPr>
      <w:r w:rsidRPr="00950D15">
        <w:rPr>
          <w:rFonts w:ascii="Calibri" w:hAnsi="Calibri" w:cs="Calibri"/>
        </w:rPr>
        <w:t>Pirkimo sąlygų 3 priedo „Paslaugų pirkimo-pardavimo sutarties sąlygos“ specialiųjų sąlygų (toliau – Sutarties projektas) 3.1 punkte nustatyta</w:t>
      </w:r>
      <w:r w:rsidR="008B24ED" w:rsidRPr="00950D15">
        <w:rPr>
          <w:rFonts w:ascii="Calibri" w:hAnsi="Calibri" w:cs="Calibri"/>
        </w:rPr>
        <w:t>:</w:t>
      </w:r>
      <w:r w:rsidRPr="00950D15">
        <w:rPr>
          <w:rFonts w:ascii="Calibri" w:hAnsi="Calibri" w:cs="Calibri"/>
        </w:rPr>
        <w:t xml:space="preserve"> „Tiekėjas įsipareigoja Sutartyje numatytomis sąlygomis suteikti Pirkėjui Paslaugas </w:t>
      </w:r>
      <w:r w:rsidRPr="00950D15">
        <w:rPr>
          <w:rFonts w:ascii="Calibri" w:hAnsi="Calibri" w:cs="Calibri"/>
          <w:color w:val="000000" w:themeColor="text1"/>
        </w:rPr>
        <w:t>– Generolo Jono Žemaičio – Vytauto antkapinio paminklo (skulptūros, antkapinės plokštės ir kapavietės</w:t>
      </w:r>
      <w:r w:rsidRPr="00950D15">
        <w:rPr>
          <w:rFonts w:ascii="Calibri" w:hAnsi="Calibri" w:cs="Calibri"/>
          <w:b/>
          <w:bCs/>
          <w:color w:val="000000" w:themeColor="text1"/>
        </w:rPr>
        <w:t>) sukūrimą ir pastatymą</w:t>
      </w:r>
      <w:r w:rsidRPr="00950D15">
        <w:rPr>
          <w:rFonts w:ascii="Calibri" w:hAnsi="Calibri" w:cs="Calibri"/>
          <w:color w:val="000000" w:themeColor="text1"/>
        </w:rPr>
        <w:t xml:space="preserve"> </w:t>
      </w:r>
      <w:r w:rsidRPr="00950D15">
        <w:rPr>
          <w:rFonts w:ascii="Calibri" w:hAnsi="Calibri" w:cs="Calibri"/>
          <w:color w:val="000000"/>
        </w:rPr>
        <w:t xml:space="preserve">(toliau – Paslaugos).“. </w:t>
      </w:r>
      <w:r w:rsidR="005A05DB" w:rsidRPr="00950D15">
        <w:rPr>
          <w:rFonts w:ascii="Calibri" w:hAnsi="Calibri" w:cs="Calibri"/>
          <w:color w:val="000000"/>
        </w:rPr>
        <w:t xml:space="preserve">Pirkimo </w:t>
      </w:r>
      <w:r w:rsidR="005F2E36" w:rsidRPr="00950D15">
        <w:rPr>
          <w:rFonts w:ascii="Calibri" w:hAnsi="Calibri" w:cs="Calibri"/>
          <w:color w:val="000000"/>
        </w:rPr>
        <w:t xml:space="preserve">sąlygų </w:t>
      </w:r>
      <w:r w:rsidR="005A05DB" w:rsidRPr="00950D15">
        <w:rPr>
          <w:rFonts w:ascii="Calibri" w:hAnsi="Calibri" w:cs="Calibri"/>
          <w:color w:val="000000"/>
        </w:rPr>
        <w:t>2.1</w:t>
      </w:r>
      <w:r w:rsidR="007E5603" w:rsidRPr="00950D15">
        <w:rPr>
          <w:rFonts w:ascii="Calibri" w:hAnsi="Calibri" w:cs="Calibri"/>
          <w:color w:val="000000"/>
        </w:rPr>
        <w:t xml:space="preserve"> </w:t>
      </w:r>
      <w:r w:rsidR="0081520D" w:rsidRPr="00950D15">
        <w:rPr>
          <w:rFonts w:ascii="Calibri" w:hAnsi="Calibri" w:cs="Calibri"/>
          <w:color w:val="000000"/>
        </w:rPr>
        <w:t>punkte</w:t>
      </w:r>
      <w:r w:rsidR="005A05DB" w:rsidRPr="00950D15">
        <w:rPr>
          <w:rFonts w:ascii="Calibri" w:hAnsi="Calibri" w:cs="Calibri"/>
          <w:color w:val="000000"/>
        </w:rPr>
        <w:t xml:space="preserve"> </w:t>
      </w:r>
      <w:r w:rsidR="0081520D" w:rsidRPr="00950D15">
        <w:rPr>
          <w:rFonts w:ascii="Calibri" w:hAnsi="Calibri" w:cs="Calibri"/>
          <w:color w:val="000000"/>
        </w:rPr>
        <w:t>numatyta</w:t>
      </w:r>
      <w:r w:rsidR="008B24ED" w:rsidRPr="00950D15">
        <w:rPr>
          <w:rFonts w:ascii="Calibri" w:hAnsi="Calibri" w:cs="Calibri"/>
          <w:color w:val="000000"/>
        </w:rPr>
        <w:t>:</w:t>
      </w:r>
      <w:r w:rsidR="0081520D" w:rsidRPr="00950D15">
        <w:rPr>
          <w:rFonts w:ascii="Calibri" w:hAnsi="Calibri" w:cs="Calibri"/>
          <w:color w:val="000000"/>
        </w:rPr>
        <w:t xml:space="preserve"> „Šio pirkimo objektas – Generolo Jono Žemaičio–Vytauto antkapinio paminklo (skulptūros, antkapinės plokštės ir kapavietės) </w:t>
      </w:r>
      <w:r w:rsidR="0081520D" w:rsidRPr="00950D15">
        <w:rPr>
          <w:rFonts w:ascii="Calibri" w:hAnsi="Calibri" w:cs="Calibri"/>
          <w:b/>
          <w:bCs/>
          <w:color w:val="000000"/>
        </w:rPr>
        <w:t>sukūrimas</w:t>
      </w:r>
      <w:r w:rsidR="0081520D" w:rsidRPr="00950D15">
        <w:rPr>
          <w:rFonts w:ascii="Calibri" w:hAnsi="Calibri" w:cs="Calibri"/>
          <w:color w:val="000000"/>
        </w:rPr>
        <w:t xml:space="preserve"> (toliau – paslaugos).“. </w:t>
      </w:r>
      <w:r w:rsidR="00BD7EE9" w:rsidRPr="00950D15">
        <w:rPr>
          <w:rFonts w:ascii="Calibri" w:hAnsi="Calibri" w:cs="Calibri"/>
          <w:color w:val="000000"/>
        </w:rPr>
        <w:t xml:space="preserve">Pirkimų sąlygų 6 priedo </w:t>
      </w:r>
      <w:r w:rsidR="00EC4D1E" w:rsidRPr="00950D15">
        <w:rPr>
          <w:rFonts w:ascii="Calibri" w:hAnsi="Calibri" w:cs="Calibri"/>
          <w:color w:val="000000"/>
        </w:rPr>
        <w:t>„Kokybės kriterijai ir jų vertinimas“</w:t>
      </w:r>
      <w:r w:rsidR="00306B38" w:rsidRPr="00950D15">
        <w:rPr>
          <w:rFonts w:ascii="Calibri" w:hAnsi="Calibri" w:cs="Calibri"/>
          <w:color w:val="000000"/>
        </w:rPr>
        <w:t xml:space="preserve"> lentelės </w:t>
      </w:r>
      <w:r w:rsidR="00942BD4" w:rsidRPr="00950D15">
        <w:rPr>
          <w:rFonts w:ascii="Calibri" w:hAnsi="Calibri" w:cs="Calibri"/>
          <w:color w:val="000000"/>
        </w:rPr>
        <w:t xml:space="preserve">1 </w:t>
      </w:r>
      <w:r w:rsidR="00306B38" w:rsidRPr="00950D15">
        <w:rPr>
          <w:rFonts w:ascii="Calibri" w:hAnsi="Calibri" w:cs="Calibri"/>
          <w:color w:val="000000"/>
        </w:rPr>
        <w:t>punkte</w:t>
      </w:r>
      <w:r w:rsidR="00942BD4" w:rsidRPr="00950D15">
        <w:rPr>
          <w:rFonts w:ascii="Calibri" w:hAnsi="Calibri" w:cs="Calibri"/>
          <w:color w:val="000000"/>
        </w:rPr>
        <w:t xml:space="preserve"> pateiktame C ekonominio naudingumo kriterijaus aprašyme </w:t>
      </w:r>
      <w:r w:rsidR="00E03BF5" w:rsidRPr="00950D15">
        <w:rPr>
          <w:rFonts w:ascii="Calibri" w:hAnsi="Calibri" w:cs="Calibri"/>
          <w:color w:val="000000"/>
        </w:rPr>
        <w:t>nurodyta</w:t>
      </w:r>
      <w:r w:rsidR="008B24ED" w:rsidRPr="00950D15">
        <w:rPr>
          <w:rFonts w:ascii="Calibri" w:hAnsi="Calibri" w:cs="Calibri"/>
          <w:color w:val="000000"/>
        </w:rPr>
        <w:t>:</w:t>
      </w:r>
      <w:r w:rsidR="00E03BF5" w:rsidRPr="00950D15">
        <w:rPr>
          <w:rFonts w:ascii="Calibri" w:hAnsi="Calibri" w:cs="Calibri"/>
          <w:color w:val="000000"/>
        </w:rPr>
        <w:t xml:space="preserve"> </w:t>
      </w:r>
      <w:r w:rsidR="00942BD4" w:rsidRPr="00950D15">
        <w:rPr>
          <w:rFonts w:ascii="Calibri" w:hAnsi="Calibri" w:cs="Calibri"/>
          <w:color w:val="000000"/>
        </w:rPr>
        <w:t xml:space="preserve">„Generolo Jono Žemaičio – Vytauto antkapinio paminklo (skulptūros, antkapinės plokštės ir kapavietės) </w:t>
      </w:r>
      <w:r w:rsidR="00942BD4" w:rsidRPr="00950D15">
        <w:rPr>
          <w:rFonts w:ascii="Calibri" w:hAnsi="Calibri" w:cs="Calibri"/>
          <w:b/>
          <w:bCs/>
          <w:color w:val="000000"/>
        </w:rPr>
        <w:t>sukūrimo</w:t>
      </w:r>
      <w:r w:rsidR="00942BD4" w:rsidRPr="00950D15">
        <w:rPr>
          <w:rFonts w:ascii="Calibri" w:hAnsi="Calibri" w:cs="Calibri"/>
          <w:color w:val="000000"/>
        </w:rPr>
        <w:t xml:space="preserve"> Antakalnio kapinėse, Vilniuje </w:t>
      </w:r>
      <w:r w:rsidR="00942BD4" w:rsidRPr="00950D15">
        <w:rPr>
          <w:rFonts w:ascii="Calibri" w:hAnsi="Calibri" w:cs="Calibri"/>
          <w:b/>
          <w:bCs/>
          <w:color w:val="000000"/>
        </w:rPr>
        <w:t>projektinių pasiūlymų, techninio projekto, tvarkybos darbų projekto parengimo, statybą leidžiančių dokumentų (arba analogiškų pagal teisės aktų reikalavimus reikalingų dokumentų) gavimo</w:t>
      </w:r>
      <w:r w:rsidR="00942BD4" w:rsidRPr="00950D15">
        <w:rPr>
          <w:rFonts w:ascii="Calibri" w:hAnsi="Calibri" w:cs="Calibri"/>
          <w:color w:val="000000"/>
        </w:rPr>
        <w:t xml:space="preserve">, </w:t>
      </w:r>
      <w:r w:rsidR="00942BD4" w:rsidRPr="00950D15">
        <w:rPr>
          <w:rFonts w:ascii="Calibri" w:hAnsi="Calibri" w:cs="Calibri"/>
          <w:b/>
          <w:bCs/>
          <w:color w:val="000000"/>
        </w:rPr>
        <w:t>darbo projekto parengimo, paminklinio objekto sukūrimo ir fizinio išpildymo (pagaminimo) bei jo fizinio įrengimo (pastatymo)</w:t>
      </w:r>
      <w:r w:rsidR="00942BD4" w:rsidRPr="00950D15">
        <w:rPr>
          <w:rFonts w:ascii="Calibri" w:hAnsi="Calibri" w:cs="Calibri"/>
          <w:color w:val="000000"/>
        </w:rPr>
        <w:t xml:space="preserve"> konkurso teritorijoje, </w:t>
      </w:r>
      <w:r w:rsidR="00942BD4" w:rsidRPr="00950D15">
        <w:rPr>
          <w:rFonts w:ascii="Calibri" w:hAnsi="Calibri" w:cs="Calibri"/>
          <w:b/>
          <w:bCs/>
          <w:color w:val="000000"/>
        </w:rPr>
        <w:t>projekto vykdymo ir  priežiūros paslaugų kaina</w:t>
      </w:r>
      <w:r w:rsidR="00942BD4" w:rsidRPr="00950D15">
        <w:rPr>
          <w:rFonts w:ascii="Calibri" w:hAnsi="Calibri" w:cs="Calibri"/>
          <w:color w:val="000000"/>
        </w:rPr>
        <w:t>“.</w:t>
      </w:r>
      <w:r w:rsidR="00067A62" w:rsidRPr="00950D15">
        <w:rPr>
          <w:rFonts w:ascii="Calibri" w:hAnsi="Calibri" w:cs="Calibri"/>
          <w:color w:val="000000"/>
        </w:rPr>
        <w:t xml:space="preserve"> </w:t>
      </w:r>
      <w:r w:rsidR="009E3AF7" w:rsidRPr="00950D15">
        <w:rPr>
          <w:rFonts w:ascii="Calibri" w:hAnsi="Calibri" w:cs="Calibri"/>
          <w:color w:val="000000"/>
        </w:rPr>
        <w:t xml:space="preserve">Nurodytos Pirkimo sąlygų nuostatos dėl Pirkimo objekto apibrėžimo yra dviprasmiškos ir prieštarauja viena kitai. </w:t>
      </w:r>
      <w:r w:rsidR="00067A62" w:rsidRPr="00950D15">
        <w:rPr>
          <w:rFonts w:ascii="Calibri" w:hAnsi="Calibri" w:cs="Calibri"/>
          <w:color w:val="000000"/>
        </w:rPr>
        <w:t xml:space="preserve">Tarnyba taip pat atkreipia dėmesį, kad Pirkimo dokumentuose nėra </w:t>
      </w:r>
      <w:r w:rsidR="00E03BF5" w:rsidRPr="00950D15">
        <w:rPr>
          <w:rFonts w:ascii="Calibri" w:hAnsi="Calibri" w:cs="Calibri"/>
          <w:color w:val="000000"/>
        </w:rPr>
        <w:t>nustatyta jokių reikalavimų projektavimo paslaugoms.</w:t>
      </w:r>
    </w:p>
    <w:p w14:paraId="1F3B7490" w14:textId="5081EC98" w:rsidR="00A4584F" w:rsidRPr="00950D15" w:rsidRDefault="006A68DB" w:rsidP="00A4584F">
      <w:pPr>
        <w:tabs>
          <w:tab w:val="left" w:pos="1134"/>
        </w:tabs>
        <w:spacing w:line="276" w:lineRule="auto"/>
        <w:rPr>
          <w:rFonts w:ascii="Calibri" w:hAnsi="Calibri" w:cs="Calibri"/>
        </w:rPr>
      </w:pPr>
      <w:r w:rsidRPr="00950D15">
        <w:rPr>
          <w:rFonts w:ascii="Calibri" w:hAnsi="Calibri" w:cs="Calibri"/>
        </w:rPr>
        <w:t xml:space="preserve">Atsižvelgiant į tai bei vadovaujantis </w:t>
      </w:r>
      <w:r w:rsidR="00B15089" w:rsidRPr="00950D15">
        <w:rPr>
          <w:rFonts w:ascii="Calibri" w:hAnsi="Calibri" w:cs="Calibri"/>
        </w:rPr>
        <w:t>Įstatymo 35 straipsnio 4 dalimi, „Pirkimo dokumentai turi būti tikslūs, aiškūs, be dviprasmybių, kad tiekėjai galėtų pateikti pasiūlymus, o perkančioji organizacija – nupirkti tai, ko reikia“, Tarnyba rekomenduoja peržiūrėti ir patikslinti (suvienodinti) Pirkimo dokumentuose pateiktą informaciją apie Pirkimo objektą.</w:t>
      </w:r>
    </w:p>
    <w:p w14:paraId="4F6A360B" w14:textId="77777777" w:rsidR="00B15089" w:rsidRPr="00950D15" w:rsidRDefault="00B15089" w:rsidP="00A4584F">
      <w:pPr>
        <w:tabs>
          <w:tab w:val="left" w:pos="1134"/>
        </w:tabs>
        <w:spacing w:line="276" w:lineRule="auto"/>
        <w:rPr>
          <w:rFonts w:ascii="Calibri" w:hAnsi="Calibri" w:cs="Calibri"/>
        </w:rPr>
      </w:pPr>
    </w:p>
    <w:p w14:paraId="0B3DFD83" w14:textId="25DE6CD2" w:rsidR="006F0048" w:rsidRPr="00950D15" w:rsidRDefault="006F0048" w:rsidP="00C41B4A">
      <w:pPr>
        <w:pStyle w:val="Sraopastraipa"/>
        <w:numPr>
          <w:ilvl w:val="0"/>
          <w:numId w:val="5"/>
        </w:numPr>
        <w:tabs>
          <w:tab w:val="left" w:pos="1134"/>
        </w:tabs>
        <w:spacing w:line="276" w:lineRule="auto"/>
        <w:ind w:left="284" w:hanging="284"/>
        <w:rPr>
          <w:rFonts w:ascii="Calibri" w:hAnsi="Calibri" w:cs="Calibri"/>
          <w:b/>
          <w:bCs/>
        </w:rPr>
      </w:pPr>
      <w:r w:rsidRPr="00950D15">
        <w:rPr>
          <w:rFonts w:ascii="Calibri" w:hAnsi="Calibri" w:cs="Calibri"/>
          <w:b/>
          <w:bCs/>
        </w:rPr>
        <w:t xml:space="preserve">Dėl </w:t>
      </w:r>
      <w:r w:rsidR="00776934" w:rsidRPr="00950D15">
        <w:rPr>
          <w:rFonts w:ascii="Calibri" w:hAnsi="Calibri" w:cs="Calibri"/>
          <w:b/>
          <w:bCs/>
        </w:rPr>
        <w:t xml:space="preserve">informacijos </w:t>
      </w:r>
      <w:r w:rsidRPr="00950D15">
        <w:rPr>
          <w:rFonts w:ascii="Calibri" w:hAnsi="Calibri" w:cs="Calibri"/>
          <w:b/>
          <w:bCs/>
        </w:rPr>
        <w:t>skelbim</w:t>
      </w:r>
      <w:r w:rsidR="00776934" w:rsidRPr="00950D15">
        <w:rPr>
          <w:rFonts w:ascii="Calibri" w:hAnsi="Calibri" w:cs="Calibri"/>
          <w:b/>
          <w:bCs/>
        </w:rPr>
        <w:t>e</w:t>
      </w:r>
      <w:r w:rsidRPr="00950D15">
        <w:rPr>
          <w:rFonts w:ascii="Calibri" w:hAnsi="Calibri" w:cs="Calibri"/>
          <w:b/>
          <w:bCs/>
        </w:rPr>
        <w:t xml:space="preserve"> apie pirkimą </w:t>
      </w:r>
    </w:p>
    <w:p w14:paraId="6D04F276" w14:textId="764A04F2" w:rsidR="00AB26B5" w:rsidRPr="00950D15" w:rsidRDefault="00AB26B5" w:rsidP="00452AF0">
      <w:pPr>
        <w:pStyle w:val="Sraopastraipa"/>
        <w:widowControl w:val="0"/>
        <w:numPr>
          <w:ilvl w:val="1"/>
          <w:numId w:val="5"/>
        </w:numPr>
        <w:tabs>
          <w:tab w:val="left" w:pos="426"/>
          <w:tab w:val="left" w:pos="993"/>
        </w:tabs>
        <w:spacing w:line="276" w:lineRule="auto"/>
        <w:ind w:left="0" w:firstLine="0"/>
        <w:rPr>
          <w:rFonts w:ascii="Calibri" w:hAnsi="Calibri" w:cs="Calibri"/>
        </w:rPr>
      </w:pPr>
      <w:r w:rsidRPr="00950D15">
        <w:rPr>
          <w:rFonts w:ascii="Calibri" w:hAnsi="Calibri" w:cs="Calibri"/>
        </w:rPr>
        <w:t xml:space="preserve">Skelbimo apie pirkimą 5.1.3 papunktyje nurodyta, kad numatomas </w:t>
      </w:r>
      <w:r w:rsidRPr="00950D15">
        <w:rPr>
          <w:rFonts w:ascii="Calibri" w:hAnsi="Calibri" w:cs="Calibri"/>
          <w:b/>
          <w:bCs/>
        </w:rPr>
        <w:t xml:space="preserve">Sutarties galiojimas </w:t>
      </w:r>
      <w:r w:rsidR="00560D60" w:rsidRPr="00950D15">
        <w:rPr>
          <w:rFonts w:ascii="Calibri" w:hAnsi="Calibri" w:cs="Calibri"/>
          <w:b/>
          <w:bCs/>
        </w:rPr>
        <w:t xml:space="preserve">12 </w:t>
      </w:r>
      <w:r w:rsidRPr="00950D15">
        <w:rPr>
          <w:rFonts w:ascii="Calibri" w:hAnsi="Calibri" w:cs="Calibri"/>
          <w:b/>
          <w:bCs/>
        </w:rPr>
        <w:t>mėnesių</w:t>
      </w:r>
      <w:r w:rsidRPr="00950D15">
        <w:rPr>
          <w:rFonts w:ascii="Calibri" w:hAnsi="Calibri" w:cs="Calibri"/>
        </w:rPr>
        <w:t xml:space="preserve">, tačiau </w:t>
      </w:r>
      <w:r w:rsidR="00280AAE" w:rsidRPr="00950D15">
        <w:rPr>
          <w:rFonts w:ascii="Calibri" w:hAnsi="Calibri" w:cs="Calibri"/>
        </w:rPr>
        <w:t>P</w:t>
      </w:r>
      <w:r w:rsidR="00DF3CF6" w:rsidRPr="00950D15">
        <w:rPr>
          <w:rFonts w:ascii="Calibri" w:hAnsi="Calibri" w:cs="Calibri"/>
        </w:rPr>
        <w:t>irkimo sąlygų 3 priedo „</w:t>
      </w:r>
      <w:r w:rsidR="00280AAE" w:rsidRPr="00950D15">
        <w:rPr>
          <w:rFonts w:ascii="Calibri" w:hAnsi="Calibri" w:cs="Calibri"/>
        </w:rPr>
        <w:t>Paslaugų pirkimo-pardavimo sutarties sąlygos</w:t>
      </w:r>
      <w:r w:rsidR="00A62D7A" w:rsidRPr="00950D15">
        <w:rPr>
          <w:rFonts w:ascii="Calibri" w:hAnsi="Calibri" w:cs="Calibri"/>
        </w:rPr>
        <w:t xml:space="preserve">“ </w:t>
      </w:r>
      <w:r w:rsidR="00FA45E8" w:rsidRPr="00950D15">
        <w:rPr>
          <w:rFonts w:ascii="Calibri" w:hAnsi="Calibri" w:cs="Calibri"/>
        </w:rPr>
        <w:t xml:space="preserve">specialiųjų </w:t>
      </w:r>
      <w:r w:rsidR="00FA45E8" w:rsidRPr="00950D15">
        <w:rPr>
          <w:rFonts w:ascii="Calibri" w:hAnsi="Calibri" w:cs="Calibri"/>
        </w:rPr>
        <w:lastRenderedPageBreak/>
        <w:t xml:space="preserve">sąlygų </w:t>
      </w:r>
      <w:r w:rsidR="00A62D7A" w:rsidRPr="00950D15">
        <w:rPr>
          <w:rFonts w:ascii="Calibri" w:hAnsi="Calibri" w:cs="Calibri"/>
        </w:rPr>
        <w:t xml:space="preserve">(toliau – Sutarties projektas) </w:t>
      </w:r>
      <w:r w:rsidR="00D12A8F" w:rsidRPr="00950D15">
        <w:rPr>
          <w:rFonts w:ascii="Calibri" w:hAnsi="Calibri" w:cs="Calibri"/>
        </w:rPr>
        <w:t>4</w:t>
      </w:r>
      <w:r w:rsidR="00206BAB" w:rsidRPr="00950D15">
        <w:rPr>
          <w:rFonts w:ascii="Calibri" w:hAnsi="Calibri" w:cs="Calibri"/>
        </w:rPr>
        <w:t>.</w:t>
      </w:r>
      <w:r w:rsidR="0077443B" w:rsidRPr="00950D15">
        <w:rPr>
          <w:rFonts w:ascii="Calibri" w:hAnsi="Calibri" w:cs="Calibri"/>
        </w:rPr>
        <w:t>1.</w:t>
      </w:r>
      <w:r w:rsidR="00206BAB" w:rsidRPr="00950D15">
        <w:rPr>
          <w:rFonts w:ascii="Calibri" w:hAnsi="Calibri" w:cs="Calibri"/>
        </w:rPr>
        <w:t xml:space="preserve">1 </w:t>
      </w:r>
      <w:r w:rsidR="00BE145C" w:rsidRPr="00950D15">
        <w:rPr>
          <w:rFonts w:ascii="Calibri" w:hAnsi="Calibri" w:cs="Calibri"/>
        </w:rPr>
        <w:t>pa</w:t>
      </w:r>
      <w:r w:rsidRPr="00950D15">
        <w:rPr>
          <w:rFonts w:ascii="Calibri" w:hAnsi="Calibri" w:cs="Calibri"/>
        </w:rPr>
        <w:t>punkt</w:t>
      </w:r>
      <w:r w:rsidR="00BE145C" w:rsidRPr="00950D15">
        <w:rPr>
          <w:rFonts w:ascii="Calibri" w:hAnsi="Calibri" w:cs="Calibri"/>
        </w:rPr>
        <w:t>yje</w:t>
      </w:r>
      <w:r w:rsidRPr="00950D15">
        <w:rPr>
          <w:rFonts w:ascii="Calibri" w:hAnsi="Calibri" w:cs="Calibri"/>
        </w:rPr>
        <w:t xml:space="preserve"> nustatyta, kad </w:t>
      </w:r>
      <w:r w:rsidR="00206BAB" w:rsidRPr="00950D15">
        <w:rPr>
          <w:rFonts w:ascii="Calibri" w:hAnsi="Calibri" w:cs="Calibri"/>
        </w:rPr>
        <w:t>„</w:t>
      </w:r>
      <w:r w:rsidR="00CC0BB6" w:rsidRPr="00950D15">
        <w:rPr>
          <w:rFonts w:ascii="Calibri" w:hAnsi="Calibri" w:cs="Calibri"/>
        </w:rPr>
        <w:t>Tiekėjas Paslaugas įsipareigoja suteikti ne vėliau kaip per 12 (dvylika) mėnesių nuo Sutarties įsigaliojimo dienos.</w:t>
      </w:r>
      <w:r w:rsidR="00820DC9" w:rsidRPr="00950D15">
        <w:rPr>
          <w:rFonts w:ascii="Calibri" w:hAnsi="Calibri" w:cs="Calibri"/>
        </w:rPr>
        <w:t>“</w:t>
      </w:r>
      <w:r w:rsidRPr="00950D15">
        <w:rPr>
          <w:rFonts w:ascii="Calibri" w:hAnsi="Calibri" w:cs="Calibri"/>
        </w:rPr>
        <w:t>,</w:t>
      </w:r>
      <w:r w:rsidR="0068709E" w:rsidRPr="00950D15">
        <w:rPr>
          <w:rFonts w:ascii="Calibri" w:hAnsi="Calibri" w:cs="Calibri"/>
        </w:rPr>
        <w:t xml:space="preserve"> Sutarties projekto </w:t>
      </w:r>
      <w:r w:rsidR="00355842" w:rsidRPr="00950D15">
        <w:rPr>
          <w:rFonts w:ascii="Calibri" w:hAnsi="Calibri" w:cs="Calibri"/>
        </w:rPr>
        <w:t>5.5</w:t>
      </w:r>
      <w:r w:rsidR="0068709E" w:rsidRPr="00950D15">
        <w:rPr>
          <w:rFonts w:ascii="Calibri" w:hAnsi="Calibri" w:cs="Calibri"/>
        </w:rPr>
        <w:t xml:space="preserve"> </w:t>
      </w:r>
      <w:r w:rsidR="00BE145C" w:rsidRPr="00950D15">
        <w:rPr>
          <w:rFonts w:ascii="Calibri" w:hAnsi="Calibri" w:cs="Calibri"/>
        </w:rPr>
        <w:t>pa</w:t>
      </w:r>
      <w:r w:rsidR="0068709E" w:rsidRPr="00950D15">
        <w:rPr>
          <w:rFonts w:ascii="Calibri" w:hAnsi="Calibri" w:cs="Calibri"/>
        </w:rPr>
        <w:t>punkt</w:t>
      </w:r>
      <w:r w:rsidR="00BE145C" w:rsidRPr="00950D15">
        <w:rPr>
          <w:rFonts w:ascii="Calibri" w:hAnsi="Calibri" w:cs="Calibri"/>
        </w:rPr>
        <w:t>yje</w:t>
      </w:r>
      <w:r w:rsidR="0068709E" w:rsidRPr="00950D15">
        <w:rPr>
          <w:rFonts w:ascii="Calibri" w:hAnsi="Calibri" w:cs="Calibri"/>
        </w:rPr>
        <w:t xml:space="preserve"> numatytas</w:t>
      </w:r>
      <w:r w:rsidRPr="00950D15">
        <w:rPr>
          <w:rFonts w:ascii="Calibri" w:hAnsi="Calibri" w:cs="Calibri"/>
        </w:rPr>
        <w:t xml:space="preserve"> </w:t>
      </w:r>
      <w:r w:rsidR="00A62D7A" w:rsidRPr="00950D15">
        <w:rPr>
          <w:rFonts w:ascii="Calibri" w:hAnsi="Calibri" w:cs="Calibri"/>
        </w:rPr>
        <w:t>ap</w:t>
      </w:r>
      <w:r w:rsidRPr="00950D15">
        <w:rPr>
          <w:rFonts w:ascii="Calibri" w:hAnsi="Calibri" w:cs="Calibri"/>
        </w:rPr>
        <w:t xml:space="preserve">mokėjimo terminas </w:t>
      </w:r>
      <w:r w:rsidRPr="00950D15">
        <w:rPr>
          <w:rFonts w:ascii="Calibri" w:hAnsi="Calibri" w:cs="Calibri"/>
          <w:b/>
          <w:bCs/>
        </w:rPr>
        <w:t>– 30 dienų</w:t>
      </w:r>
      <w:r w:rsidRPr="00950D15">
        <w:rPr>
          <w:rFonts w:ascii="Calibri" w:hAnsi="Calibri" w:cs="Calibri"/>
        </w:rPr>
        <w:t xml:space="preserve">. </w:t>
      </w:r>
      <w:r w:rsidR="00D50405" w:rsidRPr="00950D15">
        <w:rPr>
          <w:rFonts w:ascii="Calibri" w:hAnsi="Calibri" w:cs="Calibri"/>
        </w:rPr>
        <w:t>Su</w:t>
      </w:r>
      <w:r w:rsidR="00AC07D9" w:rsidRPr="00950D15">
        <w:rPr>
          <w:rFonts w:ascii="Calibri" w:hAnsi="Calibri" w:cs="Calibri"/>
        </w:rPr>
        <w:t xml:space="preserve">tarties projekto </w:t>
      </w:r>
      <w:r w:rsidR="00D50405" w:rsidRPr="00950D15">
        <w:rPr>
          <w:rFonts w:ascii="Calibri" w:hAnsi="Calibri" w:cs="Calibri"/>
        </w:rPr>
        <w:t>11.1.2</w:t>
      </w:r>
      <w:r w:rsidR="00AC07D9" w:rsidRPr="00950D15">
        <w:rPr>
          <w:rFonts w:ascii="Calibri" w:hAnsi="Calibri" w:cs="Calibri"/>
        </w:rPr>
        <w:t xml:space="preserve"> papunktyje taip pat nustatyta</w:t>
      </w:r>
      <w:r w:rsidR="00D50405" w:rsidRPr="00950D15">
        <w:rPr>
          <w:rFonts w:ascii="Calibri" w:hAnsi="Calibri" w:cs="Calibri"/>
        </w:rPr>
        <w:t xml:space="preserve"> </w:t>
      </w:r>
      <w:r w:rsidR="00280AAE" w:rsidRPr="00950D15">
        <w:rPr>
          <w:rFonts w:ascii="Calibri" w:hAnsi="Calibri" w:cs="Calibri"/>
        </w:rPr>
        <w:t>„</w:t>
      </w:r>
      <w:r w:rsidR="00D50405" w:rsidRPr="00950D15">
        <w:rPr>
          <w:rFonts w:ascii="Calibri" w:hAnsi="Calibri" w:cs="Calibri"/>
        </w:rPr>
        <w:t xml:space="preserve">Sutartis galioja iki visiško prievolių įvykdymo, </w:t>
      </w:r>
      <w:r w:rsidR="00D50405" w:rsidRPr="00950D15">
        <w:rPr>
          <w:rFonts w:ascii="Calibri" w:hAnsi="Calibri" w:cs="Calibri"/>
          <w:b/>
          <w:bCs/>
        </w:rPr>
        <w:t>bet ne ilgiau kaip 13 (trylika) mėnesių</w:t>
      </w:r>
      <w:r w:rsidR="00D50405" w:rsidRPr="00950D15">
        <w:rPr>
          <w:rFonts w:ascii="Calibri" w:hAnsi="Calibri" w:cs="Calibri"/>
        </w:rPr>
        <w:t>.</w:t>
      </w:r>
      <w:r w:rsidR="00AC07D9" w:rsidRPr="00950D15">
        <w:rPr>
          <w:rFonts w:ascii="Calibri" w:hAnsi="Calibri" w:cs="Calibri"/>
        </w:rPr>
        <w:t>“</w:t>
      </w:r>
    </w:p>
    <w:p w14:paraId="0B5F59AA" w14:textId="14CC9EE9" w:rsidR="00452AF0" w:rsidRPr="00950D15" w:rsidRDefault="00AB26B5" w:rsidP="00527E43">
      <w:pPr>
        <w:pStyle w:val="Sraopastraipa"/>
        <w:widowControl w:val="0"/>
        <w:tabs>
          <w:tab w:val="left" w:pos="426"/>
        </w:tabs>
        <w:spacing w:line="276" w:lineRule="auto"/>
        <w:ind w:left="0"/>
        <w:rPr>
          <w:rFonts w:ascii="Calibri" w:eastAsiaTheme="minorEastAsia" w:hAnsi="Calibri" w:cs="Calibri"/>
          <w:lang w:eastAsia="lt-LT"/>
        </w:rPr>
      </w:pPr>
      <w:r w:rsidRPr="00950D15">
        <w:rPr>
          <w:rFonts w:ascii="Calibri" w:hAnsi="Calibri" w:cs="Calibri"/>
        </w:rPr>
        <w:t xml:space="preserve">Atsižvelgiant į tai, kad skelbime apie pirkimą turi būti nurodomas </w:t>
      </w:r>
      <w:r w:rsidRPr="00950D15">
        <w:rPr>
          <w:rFonts w:ascii="Calibri" w:hAnsi="Calibri" w:cs="Calibri"/>
          <w:b/>
          <w:bCs/>
        </w:rPr>
        <w:t>Sutarties galiojimo terminas</w:t>
      </w:r>
      <w:r w:rsidRPr="00950D15">
        <w:rPr>
          <w:rFonts w:ascii="Calibri" w:hAnsi="Calibri" w:cs="Calibri"/>
        </w:rPr>
        <w:t xml:space="preserve"> (bet ne </w:t>
      </w:r>
      <w:r w:rsidR="00A62D7A" w:rsidRPr="00950D15">
        <w:rPr>
          <w:rFonts w:ascii="Calibri" w:hAnsi="Calibri" w:cs="Calibri"/>
        </w:rPr>
        <w:t>paslaugų suteikimo</w:t>
      </w:r>
      <w:r w:rsidRPr="00950D15">
        <w:rPr>
          <w:rFonts w:ascii="Calibri" w:hAnsi="Calibri" w:cs="Calibri"/>
        </w:rPr>
        <w:t xml:space="preserve"> terminas), Perkančioji organizacija turi įsivertinti Sutarties projekte nurodytų abipusių sutartinių įsipareigojimų terminus (įskaitant atsiskaitymo terminus</w:t>
      </w:r>
      <w:r w:rsidR="00215A21" w:rsidRPr="00950D15">
        <w:rPr>
          <w:rFonts w:ascii="Calibri" w:hAnsi="Calibri" w:cs="Calibri"/>
        </w:rPr>
        <w:t xml:space="preserve"> </w:t>
      </w:r>
      <w:r w:rsidRPr="00950D15">
        <w:rPr>
          <w:rFonts w:ascii="Calibri" w:hAnsi="Calibri" w:cs="Calibri"/>
        </w:rPr>
        <w:t xml:space="preserve">bei kitų sutartinių įsipareigojimų įvykdymo terminus) ir </w:t>
      </w:r>
      <w:r w:rsidRPr="00950D15">
        <w:rPr>
          <w:rFonts w:ascii="Calibri" w:hAnsi="Calibri" w:cs="Calibri"/>
          <w:bdr w:val="none" w:sz="0" w:space="0" w:color="auto" w:frame="1"/>
          <w:shd w:val="clear" w:color="auto" w:fill="FFFFFF"/>
        </w:rPr>
        <w:t>Pranešimu apie pakeitimus</w:t>
      </w:r>
      <w:r w:rsidRPr="00950D15">
        <w:rPr>
          <w:rFonts w:ascii="Calibri" w:eastAsiaTheme="minorEastAsia" w:hAnsi="Calibri" w:cs="Calibri"/>
          <w:lang w:eastAsia="lt-LT"/>
        </w:rPr>
        <w:t xml:space="preserve"> patikslinti skelbim</w:t>
      </w:r>
      <w:r w:rsidR="005D0B29" w:rsidRPr="00950D15">
        <w:rPr>
          <w:rFonts w:ascii="Calibri" w:eastAsiaTheme="minorEastAsia" w:hAnsi="Calibri" w:cs="Calibri"/>
          <w:lang w:eastAsia="lt-LT"/>
        </w:rPr>
        <w:t>e</w:t>
      </w:r>
      <w:r w:rsidRPr="00950D15">
        <w:rPr>
          <w:rFonts w:ascii="Calibri" w:eastAsiaTheme="minorEastAsia" w:hAnsi="Calibri" w:cs="Calibri"/>
          <w:lang w:eastAsia="lt-LT"/>
        </w:rPr>
        <w:t xml:space="preserve"> apie pirkimą </w:t>
      </w:r>
      <w:r w:rsidR="00B233E4" w:rsidRPr="00950D15">
        <w:rPr>
          <w:rFonts w:ascii="Calibri" w:eastAsiaTheme="minorEastAsia" w:hAnsi="Calibri" w:cs="Calibri"/>
          <w:lang w:eastAsia="lt-LT"/>
        </w:rPr>
        <w:t xml:space="preserve">nurodytą </w:t>
      </w:r>
      <w:r w:rsidRPr="00950D15">
        <w:rPr>
          <w:rFonts w:ascii="Calibri" w:eastAsiaTheme="minorEastAsia" w:hAnsi="Calibri" w:cs="Calibri"/>
          <w:lang w:eastAsia="lt-LT"/>
        </w:rPr>
        <w:t>informaciją.</w:t>
      </w:r>
    </w:p>
    <w:p w14:paraId="65BCDF0D" w14:textId="11677A1A" w:rsidR="00DD4341" w:rsidRPr="00950D15" w:rsidRDefault="00527E43" w:rsidP="006006D3">
      <w:pPr>
        <w:pStyle w:val="Sraopastraipa"/>
        <w:widowControl w:val="0"/>
        <w:numPr>
          <w:ilvl w:val="1"/>
          <w:numId w:val="5"/>
        </w:numPr>
        <w:tabs>
          <w:tab w:val="left" w:pos="142"/>
          <w:tab w:val="left" w:pos="426"/>
        </w:tabs>
        <w:spacing w:line="276" w:lineRule="auto"/>
        <w:ind w:left="0" w:firstLine="0"/>
        <w:rPr>
          <w:rFonts w:ascii="Calibri" w:eastAsiaTheme="minorEastAsia" w:hAnsi="Calibri" w:cs="Calibri"/>
          <w:lang w:eastAsia="lt-LT"/>
        </w:rPr>
      </w:pPr>
      <w:r w:rsidRPr="00950D15">
        <w:rPr>
          <w:rFonts w:ascii="Calibri" w:eastAsiaTheme="minorEastAsia" w:hAnsi="Calibri" w:cs="Calibri"/>
          <w:lang w:eastAsia="lt-LT"/>
        </w:rPr>
        <w:t>Skelbimo apie pirkimą 2.1.3 p</w:t>
      </w:r>
      <w:r w:rsidR="00D27EFA" w:rsidRPr="00950D15">
        <w:rPr>
          <w:rFonts w:ascii="Calibri" w:eastAsiaTheme="minorEastAsia" w:hAnsi="Calibri" w:cs="Calibri"/>
          <w:lang w:eastAsia="lt-LT"/>
        </w:rPr>
        <w:t xml:space="preserve">apunktyje </w:t>
      </w:r>
      <w:r w:rsidRPr="00950D15">
        <w:rPr>
          <w:rFonts w:ascii="Calibri" w:eastAsiaTheme="minorEastAsia" w:hAnsi="Calibri" w:cs="Calibri"/>
          <w:lang w:eastAsia="lt-LT"/>
        </w:rPr>
        <w:t xml:space="preserve">nurodyta numatoma vertė be PVM: </w:t>
      </w:r>
      <w:r w:rsidR="00D27EFA" w:rsidRPr="00950D15">
        <w:rPr>
          <w:rFonts w:ascii="Calibri" w:eastAsiaTheme="minorEastAsia" w:hAnsi="Calibri" w:cs="Calibri"/>
          <w:lang w:eastAsia="lt-LT"/>
        </w:rPr>
        <w:t>0</w:t>
      </w:r>
      <w:r w:rsidRPr="00950D15">
        <w:rPr>
          <w:rFonts w:ascii="Calibri" w:eastAsiaTheme="minorEastAsia" w:hAnsi="Calibri" w:cs="Calibri"/>
          <w:lang w:eastAsia="lt-LT"/>
        </w:rPr>
        <w:t xml:space="preserve"> Eur, 5.1.5 </w:t>
      </w:r>
      <w:r w:rsidR="00D27EFA" w:rsidRPr="00950D15">
        <w:rPr>
          <w:rFonts w:ascii="Calibri" w:eastAsiaTheme="minorEastAsia" w:hAnsi="Calibri" w:cs="Calibri"/>
          <w:lang w:eastAsia="lt-LT"/>
        </w:rPr>
        <w:t>pa</w:t>
      </w:r>
      <w:r w:rsidRPr="00950D15">
        <w:rPr>
          <w:rFonts w:ascii="Calibri" w:eastAsiaTheme="minorEastAsia" w:hAnsi="Calibri" w:cs="Calibri"/>
          <w:lang w:eastAsia="lt-LT"/>
        </w:rPr>
        <w:t>punkt</w:t>
      </w:r>
      <w:r w:rsidR="00D27EFA" w:rsidRPr="00950D15">
        <w:rPr>
          <w:rFonts w:ascii="Calibri" w:eastAsiaTheme="minorEastAsia" w:hAnsi="Calibri" w:cs="Calibri"/>
          <w:lang w:eastAsia="lt-LT"/>
        </w:rPr>
        <w:t>yje</w:t>
      </w:r>
      <w:r w:rsidRPr="00950D15">
        <w:rPr>
          <w:rFonts w:ascii="Calibri" w:eastAsiaTheme="minorEastAsia" w:hAnsi="Calibri" w:cs="Calibri"/>
          <w:lang w:eastAsia="lt-LT"/>
        </w:rPr>
        <w:t xml:space="preserve"> – </w:t>
      </w:r>
      <w:r w:rsidR="00D27EFA" w:rsidRPr="00950D15">
        <w:rPr>
          <w:rFonts w:ascii="Calibri" w:eastAsiaTheme="minorEastAsia" w:hAnsi="Calibri" w:cs="Calibri"/>
          <w:lang w:eastAsia="lt-LT"/>
        </w:rPr>
        <w:t>0</w:t>
      </w:r>
      <w:r w:rsidRPr="00950D15">
        <w:rPr>
          <w:rFonts w:ascii="Calibri" w:eastAsiaTheme="minorEastAsia" w:hAnsi="Calibri" w:cs="Calibri"/>
          <w:b/>
          <w:bCs/>
          <w:lang w:eastAsia="lt-LT"/>
        </w:rPr>
        <w:t xml:space="preserve"> </w:t>
      </w:r>
      <w:r w:rsidRPr="00950D15">
        <w:rPr>
          <w:rFonts w:ascii="Calibri" w:eastAsiaTheme="minorEastAsia" w:hAnsi="Calibri" w:cs="Calibri"/>
          <w:lang w:eastAsia="lt-LT"/>
        </w:rPr>
        <w:t xml:space="preserve">Eur, </w:t>
      </w:r>
      <w:r w:rsidR="001F4F51" w:rsidRPr="00950D15">
        <w:rPr>
          <w:rFonts w:ascii="Calibri" w:eastAsiaTheme="minorEastAsia" w:hAnsi="Calibri" w:cs="Calibri"/>
          <w:lang w:eastAsia="lt-LT"/>
        </w:rPr>
        <w:t>tačiau</w:t>
      </w:r>
      <w:r w:rsidRPr="00950D15">
        <w:rPr>
          <w:rFonts w:ascii="Calibri" w:eastAsiaTheme="minorEastAsia" w:hAnsi="Calibri" w:cs="Calibri"/>
          <w:lang w:eastAsia="lt-LT"/>
        </w:rPr>
        <w:t xml:space="preserve"> Pirkimo </w:t>
      </w:r>
      <w:r w:rsidR="001F4F51" w:rsidRPr="00950D15">
        <w:rPr>
          <w:rFonts w:ascii="Calibri" w:eastAsiaTheme="minorEastAsia" w:hAnsi="Calibri" w:cs="Calibri"/>
          <w:lang w:eastAsia="lt-LT"/>
        </w:rPr>
        <w:t xml:space="preserve">sąlygų </w:t>
      </w:r>
      <w:r w:rsidR="000A7FEA" w:rsidRPr="00950D15">
        <w:rPr>
          <w:rFonts w:ascii="Calibri" w:eastAsiaTheme="minorEastAsia" w:hAnsi="Calibri" w:cs="Calibri"/>
          <w:lang w:eastAsia="lt-LT"/>
        </w:rPr>
        <w:t xml:space="preserve">2.1.1 papunktyje </w:t>
      </w:r>
      <w:r w:rsidR="004F310C" w:rsidRPr="00950D15">
        <w:rPr>
          <w:rFonts w:ascii="Calibri" w:eastAsiaTheme="minorEastAsia" w:hAnsi="Calibri" w:cs="Calibri"/>
          <w:lang w:eastAsia="lt-LT"/>
        </w:rPr>
        <w:t xml:space="preserve">nurodyta, kad </w:t>
      </w:r>
      <w:r w:rsidR="00AE31B7" w:rsidRPr="00950D15">
        <w:rPr>
          <w:rFonts w:ascii="Calibri" w:eastAsiaTheme="minorEastAsia" w:hAnsi="Calibri" w:cs="Calibri"/>
          <w:lang w:eastAsia="lt-LT"/>
        </w:rPr>
        <w:t xml:space="preserve">„Paminklo (skulptūros, antkapinės plokštės ir kapavietės) sukūrimo ir pastatymo paslaugų biudžetas </w:t>
      </w:r>
      <w:r w:rsidR="00AE31B7" w:rsidRPr="00950D15">
        <w:rPr>
          <w:rFonts w:ascii="Calibri" w:eastAsiaTheme="minorEastAsia" w:hAnsi="Calibri" w:cs="Calibri"/>
          <w:b/>
          <w:bCs/>
          <w:lang w:eastAsia="lt-LT"/>
        </w:rPr>
        <w:t>150 000,00 Eur su PVM</w:t>
      </w:r>
      <w:r w:rsidR="00AE31B7" w:rsidRPr="00950D15">
        <w:rPr>
          <w:rFonts w:ascii="Calibri" w:eastAsiaTheme="minorEastAsia" w:hAnsi="Calibri" w:cs="Calibri"/>
          <w:lang w:eastAsia="lt-LT"/>
        </w:rPr>
        <w:t>.“</w:t>
      </w:r>
      <w:r w:rsidRPr="00950D15">
        <w:rPr>
          <w:rFonts w:ascii="Calibri" w:eastAsiaTheme="minorEastAsia" w:hAnsi="Calibri" w:cs="Calibri"/>
          <w:lang w:eastAsia="lt-LT"/>
        </w:rPr>
        <w:t xml:space="preserve"> Vadovaujantis Įstatymo 35 straipsnio 4 dalyje nuostata, kad Pirkimo dokumentai (kurių sudedamoji dalis yra ir skelbimas apie pirkimą) turi būti </w:t>
      </w:r>
      <w:r w:rsidRPr="00950D15">
        <w:rPr>
          <w:rFonts w:ascii="Calibri" w:eastAsiaTheme="minorEastAsia" w:hAnsi="Calibri" w:cs="Calibri"/>
          <w:b/>
          <w:bCs/>
          <w:lang w:eastAsia="lt-LT"/>
        </w:rPr>
        <w:t>tikslūs, aiškūs, be dviprasmybių</w:t>
      </w:r>
      <w:r w:rsidRPr="00950D15">
        <w:rPr>
          <w:rFonts w:ascii="Calibri" w:eastAsiaTheme="minorEastAsia" w:hAnsi="Calibri" w:cs="Calibri"/>
          <w:lang w:eastAsia="lt-LT"/>
        </w:rPr>
        <w:t xml:space="preserve">, Tarnyba rekomenduoja tikslinti skelbimo apie pirkimą 2.1.3. </w:t>
      </w:r>
      <w:r w:rsidR="001E3CAC" w:rsidRPr="00950D15">
        <w:rPr>
          <w:rFonts w:ascii="Calibri" w:eastAsiaTheme="minorEastAsia" w:hAnsi="Calibri" w:cs="Calibri"/>
          <w:lang w:eastAsia="lt-LT"/>
        </w:rPr>
        <w:t>ir 5.1.5 pa</w:t>
      </w:r>
      <w:r w:rsidRPr="00950D15">
        <w:rPr>
          <w:rFonts w:ascii="Calibri" w:eastAsiaTheme="minorEastAsia" w:hAnsi="Calibri" w:cs="Calibri"/>
          <w:lang w:eastAsia="lt-LT"/>
        </w:rPr>
        <w:t>punk</w:t>
      </w:r>
      <w:r w:rsidR="001E3CAC" w:rsidRPr="00950D15">
        <w:rPr>
          <w:rFonts w:ascii="Calibri" w:eastAsiaTheme="minorEastAsia" w:hAnsi="Calibri" w:cs="Calibri"/>
          <w:lang w:eastAsia="lt-LT"/>
        </w:rPr>
        <w:t>čius</w:t>
      </w:r>
      <w:r w:rsidRPr="00950D15">
        <w:rPr>
          <w:rFonts w:ascii="Calibri" w:eastAsiaTheme="minorEastAsia" w:hAnsi="Calibri" w:cs="Calibri"/>
          <w:lang w:eastAsia="lt-LT"/>
        </w:rPr>
        <w:t>, nurodant teisingą numatomą Pirkimo vertę be PVM.</w:t>
      </w:r>
    </w:p>
    <w:p w14:paraId="10514E1D" w14:textId="5318C7CB" w:rsidR="00984C81" w:rsidRPr="00950D15" w:rsidRDefault="0042307B" w:rsidP="004710B3">
      <w:pPr>
        <w:pStyle w:val="Sraopastraipa"/>
        <w:numPr>
          <w:ilvl w:val="1"/>
          <w:numId w:val="5"/>
        </w:numPr>
        <w:tabs>
          <w:tab w:val="left" w:pos="426"/>
        </w:tabs>
        <w:spacing w:line="276" w:lineRule="auto"/>
        <w:ind w:left="0" w:firstLine="0"/>
        <w:rPr>
          <w:rFonts w:ascii="Calibri" w:hAnsi="Calibri" w:cs="Calibri"/>
        </w:rPr>
      </w:pPr>
      <w:r w:rsidRPr="00950D15">
        <w:rPr>
          <w:rStyle w:val="normaltextrun"/>
          <w:rFonts w:ascii="Calibri" w:eastAsiaTheme="majorEastAsia" w:hAnsi="Calibri" w:cs="Calibri"/>
        </w:rPr>
        <w:t>Pirkimo Specialiųjų sąlygų 1.</w:t>
      </w:r>
      <w:r w:rsidR="00812CFA" w:rsidRPr="00950D15">
        <w:rPr>
          <w:rStyle w:val="normaltextrun"/>
          <w:rFonts w:ascii="Calibri" w:eastAsiaTheme="majorEastAsia" w:hAnsi="Calibri" w:cs="Calibri"/>
        </w:rPr>
        <w:t>10</w:t>
      </w:r>
      <w:r w:rsidRPr="00950D15">
        <w:rPr>
          <w:rStyle w:val="normaltextrun"/>
          <w:rFonts w:ascii="Calibri" w:eastAsiaTheme="majorEastAsia" w:hAnsi="Calibri" w:cs="Calibri"/>
        </w:rPr>
        <w:t xml:space="preserve"> punkte nurodyta, kad atliekamas žaliasis pirkimas, t</w:t>
      </w:r>
      <w:r w:rsidRPr="00950D15">
        <w:rPr>
          <w:rFonts w:ascii="Calibri" w:hAnsi="Calibri" w:cs="Calibri"/>
        </w:rPr>
        <w:t xml:space="preserve">ačiau </w:t>
      </w:r>
      <w:r w:rsidRPr="00950D15">
        <w:rPr>
          <w:rStyle w:val="normaltextrun"/>
          <w:rFonts w:ascii="Calibri" w:eastAsiaTheme="majorEastAsia" w:hAnsi="Calibri" w:cs="Calibri"/>
        </w:rPr>
        <w:t>skelbimo apie pirkimą 5.1.7 punkte „</w:t>
      </w:r>
      <w:r w:rsidRPr="00950D15">
        <w:rPr>
          <w:rStyle w:val="findhit"/>
          <w:rFonts w:ascii="Calibri" w:eastAsiaTheme="majorEastAsia" w:hAnsi="Calibri" w:cs="Calibri"/>
        </w:rPr>
        <w:t>Strategini</w:t>
      </w:r>
      <w:r w:rsidRPr="00950D15">
        <w:rPr>
          <w:rStyle w:val="normaltextrun"/>
          <w:rFonts w:ascii="Calibri" w:eastAsiaTheme="majorEastAsia" w:hAnsi="Calibri" w:cs="Calibri"/>
        </w:rPr>
        <w:t xml:space="preserve">s viešasis pirkimas“ pažymėta, kad </w:t>
      </w:r>
      <w:r w:rsidRPr="00950D15">
        <w:rPr>
          <w:rStyle w:val="findhit"/>
          <w:rFonts w:ascii="Calibri" w:eastAsiaTheme="majorEastAsia" w:hAnsi="Calibri" w:cs="Calibri"/>
          <w:b/>
          <w:bCs/>
        </w:rPr>
        <w:t>strategini</w:t>
      </w:r>
      <w:r w:rsidRPr="00950D15">
        <w:rPr>
          <w:rStyle w:val="normaltextrun"/>
          <w:rFonts w:ascii="Calibri" w:eastAsiaTheme="majorEastAsia" w:hAnsi="Calibri" w:cs="Calibri"/>
          <w:b/>
          <w:bCs/>
        </w:rPr>
        <w:t>ų viešųjų pirkimų</w:t>
      </w:r>
      <w:r w:rsidRPr="00950D15">
        <w:rPr>
          <w:rStyle w:val="normaltextrun"/>
          <w:rFonts w:ascii="Calibri" w:eastAsiaTheme="majorEastAsia" w:hAnsi="Calibri" w:cs="Calibri"/>
        </w:rPr>
        <w:t xml:space="preserve"> (tame tarpe ir žaliųjų pirkimų) </w:t>
      </w:r>
      <w:r w:rsidRPr="00950D15">
        <w:rPr>
          <w:rStyle w:val="normaltextrun"/>
          <w:rFonts w:ascii="Calibri" w:eastAsiaTheme="majorEastAsia" w:hAnsi="Calibri" w:cs="Calibri"/>
          <w:b/>
          <w:bCs/>
        </w:rPr>
        <w:t>nėra</w:t>
      </w:r>
      <w:r w:rsidRPr="00950D15">
        <w:rPr>
          <w:rStyle w:val="normaltextrun"/>
          <w:rFonts w:ascii="Calibri" w:eastAsiaTheme="majorEastAsia" w:hAnsi="Calibri" w:cs="Calibri"/>
        </w:rPr>
        <w:t>.</w:t>
      </w:r>
      <w:r w:rsidR="00812CFA" w:rsidRPr="00950D15">
        <w:rPr>
          <w:rStyle w:val="normaltextrun"/>
          <w:rFonts w:ascii="Calibri" w:eastAsiaTheme="majorEastAsia" w:hAnsi="Calibri" w:cs="Calibri"/>
        </w:rPr>
        <w:t xml:space="preserve"> Atkreiptinas dėmesys į tai</w:t>
      </w:r>
      <w:r w:rsidRPr="00950D15">
        <w:rPr>
          <w:rStyle w:val="normaltextrun"/>
          <w:rFonts w:ascii="Calibri" w:eastAsiaTheme="majorEastAsia" w:hAnsi="Calibri" w:cs="Calibri"/>
        </w:rPr>
        <w:t>, kad vykdant žaliąjį pirkimą, punkte „</w:t>
      </w:r>
      <w:r w:rsidRPr="00950D15">
        <w:rPr>
          <w:rStyle w:val="findhit"/>
          <w:rFonts w:ascii="Calibri" w:eastAsiaTheme="majorEastAsia" w:hAnsi="Calibri" w:cs="Calibri"/>
        </w:rPr>
        <w:t>Strategini</w:t>
      </w:r>
      <w:r w:rsidRPr="00950D15">
        <w:rPr>
          <w:rStyle w:val="normaltextrun"/>
          <w:rFonts w:ascii="Calibri" w:eastAsiaTheme="majorEastAsia" w:hAnsi="Calibri" w:cs="Calibri"/>
        </w:rPr>
        <w:t>ai viešieji pirkimai“ turi būti pažymėta „Poveikio aplinkai mažinimas“, aprašyme trumpai nurodyta, kad vykdomas žaliasis pirkimas, atitinkamai punkte „Žaliosios pirkimo kriterijų detalės“ pažymėta „Nacionaliniai žaliojo viešojo pirkimo kriterijai“, o punkte „Poveikio aplinkai mažinimo metodas“ gali būti pažymėta „Kita“.</w:t>
      </w:r>
      <w:r w:rsidR="00A13906" w:rsidRPr="00950D15">
        <w:rPr>
          <w:rFonts w:ascii="Calibri" w:hAnsi="Calibri" w:cs="Calibri"/>
        </w:rPr>
        <w:t xml:space="preserve"> </w:t>
      </w:r>
      <w:r w:rsidR="00A13906" w:rsidRPr="00950D15">
        <w:rPr>
          <w:rStyle w:val="normaltextrun"/>
          <w:rFonts w:ascii="Calibri" w:eastAsiaTheme="majorEastAsia" w:hAnsi="Calibri" w:cs="Calibri"/>
        </w:rPr>
        <w:t>Atsižvelgiant į skelbime apie pirkimą pateiktą netikslią informaciją, Tarnyba rekomenduoja Pranešimu apie pakeitimus patikslinti skelbimo apie pirkimą informaciją.</w:t>
      </w:r>
    </w:p>
    <w:p w14:paraId="485C9060" w14:textId="77777777" w:rsidR="00984C81" w:rsidRPr="00950D15" w:rsidRDefault="00984C81" w:rsidP="00C41B4A">
      <w:pPr>
        <w:pStyle w:val="paragraph"/>
        <w:tabs>
          <w:tab w:val="left" w:pos="284"/>
        </w:tabs>
        <w:spacing w:before="0" w:beforeAutospacing="0" w:after="0" w:afterAutospacing="0" w:line="276" w:lineRule="auto"/>
        <w:textAlignment w:val="baseline"/>
        <w:rPr>
          <w:rFonts w:ascii="Calibri" w:hAnsi="Calibri" w:cs="Calibri"/>
          <w:b/>
          <w:bCs/>
          <w:lang w:eastAsia="lt-LT"/>
        </w:rPr>
      </w:pPr>
    </w:p>
    <w:p w14:paraId="0DE9B02B" w14:textId="59574F7C" w:rsidR="000D6395" w:rsidRPr="00950D15" w:rsidRDefault="00AF2E6D" w:rsidP="00D3194E">
      <w:pPr>
        <w:pStyle w:val="Sraopastraipa"/>
        <w:numPr>
          <w:ilvl w:val="0"/>
          <w:numId w:val="5"/>
        </w:numPr>
        <w:tabs>
          <w:tab w:val="left" w:pos="426"/>
          <w:tab w:val="left" w:pos="567"/>
          <w:tab w:val="left" w:pos="993"/>
        </w:tabs>
        <w:spacing w:line="276" w:lineRule="auto"/>
        <w:ind w:left="284" w:hanging="284"/>
        <w:rPr>
          <w:rFonts w:ascii="Calibri" w:eastAsiaTheme="minorHAnsi" w:hAnsi="Calibri" w:cs="Calibri"/>
          <w:b/>
          <w:bCs/>
        </w:rPr>
      </w:pPr>
      <w:r w:rsidRPr="00950D15">
        <w:rPr>
          <w:rFonts w:ascii="Calibri" w:eastAsiaTheme="minorHAnsi" w:hAnsi="Calibri" w:cs="Calibri"/>
          <w:b/>
          <w:bCs/>
        </w:rPr>
        <w:t>Dėl tiekėjų kvalifikacijos reikalavimų</w:t>
      </w:r>
    </w:p>
    <w:p w14:paraId="5D728A57" w14:textId="658736ED" w:rsidR="00036B29" w:rsidRPr="00950D15" w:rsidRDefault="00D3194E" w:rsidP="0064320B">
      <w:pPr>
        <w:spacing w:line="276" w:lineRule="auto"/>
        <w:rPr>
          <w:rFonts w:ascii="Calibri" w:hAnsi="Calibri" w:cs="Calibri"/>
          <w:color w:val="000000"/>
        </w:rPr>
      </w:pPr>
      <w:r w:rsidRPr="00950D15">
        <w:rPr>
          <w:rFonts w:ascii="Calibri" w:eastAsia="Calibri" w:hAnsi="Calibri" w:cs="Calibri"/>
        </w:rPr>
        <w:t>3</w:t>
      </w:r>
      <w:r w:rsidR="003A419A" w:rsidRPr="00950D15">
        <w:rPr>
          <w:rFonts w:ascii="Calibri" w:eastAsia="Calibri" w:hAnsi="Calibri" w:cs="Calibri"/>
        </w:rPr>
        <w:t xml:space="preserve">.1. </w:t>
      </w:r>
      <w:r w:rsidR="001935AA" w:rsidRPr="00950D15">
        <w:rPr>
          <w:rFonts w:ascii="Calibri" w:eastAsia="Calibri" w:hAnsi="Calibri" w:cs="Calibri"/>
        </w:rPr>
        <w:t>Pirkimo sąlygų</w:t>
      </w:r>
      <w:r w:rsidR="00A13DDC" w:rsidRPr="00950D15">
        <w:rPr>
          <w:rFonts w:ascii="Calibri" w:eastAsia="Calibri" w:hAnsi="Calibri" w:cs="Calibri"/>
        </w:rPr>
        <w:t xml:space="preserve"> </w:t>
      </w:r>
      <w:r w:rsidR="001935AA" w:rsidRPr="00950D15">
        <w:rPr>
          <w:rFonts w:ascii="Calibri" w:eastAsia="Calibri" w:hAnsi="Calibri" w:cs="Calibri"/>
        </w:rPr>
        <w:t>4</w:t>
      </w:r>
      <w:r w:rsidR="00A13DDC" w:rsidRPr="00950D15">
        <w:rPr>
          <w:rFonts w:ascii="Calibri" w:hAnsi="Calibri" w:cs="Calibri"/>
          <w:lang w:eastAsia="lt-LT"/>
        </w:rPr>
        <w:t xml:space="preserve"> priedo „</w:t>
      </w:r>
      <w:r w:rsidR="00A34E77" w:rsidRPr="00950D15">
        <w:rPr>
          <w:rFonts w:ascii="Calibri" w:hAnsi="Calibri" w:cs="Calibri"/>
          <w:lang w:eastAsia="lt-LT"/>
        </w:rPr>
        <w:t>Tiekėjų pašalinimo pagrindai, reikalaujami kvalifikacijos reikalavimai</w:t>
      </w:r>
      <w:r w:rsidR="00A13DDC" w:rsidRPr="00950D15">
        <w:rPr>
          <w:rFonts w:ascii="Calibri" w:hAnsi="Calibri" w:cs="Calibri"/>
          <w:lang w:eastAsia="lt-LT"/>
        </w:rPr>
        <w:t>“</w:t>
      </w:r>
      <w:r w:rsidR="00A34E77" w:rsidRPr="00950D15">
        <w:rPr>
          <w:rFonts w:ascii="Calibri" w:hAnsi="Calibri" w:cs="Calibri"/>
          <w:lang w:eastAsia="lt-LT"/>
        </w:rPr>
        <w:t xml:space="preserve"> 2 lentelėje „Kvalifikacijos reikalavimai“</w:t>
      </w:r>
      <w:r w:rsidR="00A13DDC" w:rsidRPr="00950D15">
        <w:rPr>
          <w:rFonts w:ascii="Calibri" w:hAnsi="Calibri" w:cs="Calibri"/>
          <w:lang w:eastAsia="lt-LT"/>
        </w:rPr>
        <w:t xml:space="preserve"> (toliau – Kvalifikacijos reikalavimai) 1</w:t>
      </w:r>
      <w:r w:rsidR="00A13DDC" w:rsidRPr="00950D15">
        <w:rPr>
          <w:rFonts w:ascii="Calibri" w:hAnsi="Calibri" w:cs="Calibri"/>
          <w:bCs/>
        </w:rPr>
        <w:t xml:space="preserve"> </w:t>
      </w:r>
      <w:r w:rsidR="0072317E" w:rsidRPr="00950D15">
        <w:rPr>
          <w:rFonts w:ascii="Calibri" w:hAnsi="Calibri" w:cs="Calibri"/>
          <w:bCs/>
        </w:rPr>
        <w:t>punkte</w:t>
      </w:r>
      <w:r w:rsidR="00A13DDC" w:rsidRPr="00950D15">
        <w:rPr>
          <w:rFonts w:ascii="Calibri" w:hAnsi="Calibri" w:cs="Calibri"/>
          <w:bCs/>
        </w:rPr>
        <w:t xml:space="preserve"> nustatytas reikalavimas</w:t>
      </w:r>
      <w:r w:rsidR="0038375F" w:rsidRPr="00950D15">
        <w:rPr>
          <w:rFonts w:ascii="Calibri" w:hAnsi="Calibri" w:cs="Calibri"/>
          <w:bCs/>
        </w:rPr>
        <w:t>:</w:t>
      </w:r>
      <w:r w:rsidR="00C73F2D" w:rsidRPr="00950D15">
        <w:rPr>
          <w:rFonts w:ascii="Calibri" w:hAnsi="Calibri" w:cs="Calibri"/>
          <w:bCs/>
        </w:rPr>
        <w:t xml:space="preserve"> </w:t>
      </w:r>
      <w:r w:rsidR="00A13DDC" w:rsidRPr="00950D15">
        <w:rPr>
          <w:rFonts w:ascii="Calibri" w:hAnsi="Calibri" w:cs="Calibri"/>
          <w:bCs/>
        </w:rPr>
        <w:t>„</w:t>
      </w:r>
      <w:r w:rsidR="0064320B" w:rsidRPr="00950D15">
        <w:rPr>
          <w:rFonts w:ascii="Calibri" w:hAnsi="Calibri" w:cs="Calibri"/>
          <w:color w:val="000000"/>
        </w:rPr>
        <w:t>Tiekėjas (tiekėjų grupės partneriai kartu) privalo užtikrinti, kad sutarties vykdyme būtų paskirti ir dalyvautų specialistai: 1. ne mažiau kaip 1 (vieną) specialistą, turintį aukštąjį arba jam prilyginamą architekto ir (ar) skulptoriaus išsilavinimą. (Tiekėjo patvirtintas specialistų (-o), kurie (-</w:t>
      </w:r>
      <w:proofErr w:type="spellStart"/>
      <w:r w:rsidR="0064320B" w:rsidRPr="00950D15">
        <w:rPr>
          <w:rFonts w:ascii="Calibri" w:hAnsi="Calibri" w:cs="Calibri"/>
          <w:color w:val="000000"/>
        </w:rPr>
        <w:t>is</w:t>
      </w:r>
      <w:proofErr w:type="spellEnd"/>
      <w:r w:rsidR="0064320B" w:rsidRPr="00950D15">
        <w:rPr>
          <w:rFonts w:ascii="Calibri" w:hAnsi="Calibri" w:cs="Calibri"/>
          <w:color w:val="000000"/>
        </w:rPr>
        <w:t>) bus atsakingi (-</w:t>
      </w:r>
      <w:proofErr w:type="spellStart"/>
      <w:r w:rsidR="0064320B" w:rsidRPr="00950D15">
        <w:rPr>
          <w:rFonts w:ascii="Calibri" w:hAnsi="Calibri" w:cs="Calibri"/>
          <w:color w:val="000000"/>
        </w:rPr>
        <w:t>as</w:t>
      </w:r>
      <w:proofErr w:type="spellEnd"/>
      <w:r w:rsidR="0064320B" w:rsidRPr="00950D15">
        <w:rPr>
          <w:rFonts w:ascii="Calibri" w:hAnsi="Calibri" w:cs="Calibri"/>
          <w:color w:val="000000"/>
        </w:rPr>
        <w:t xml:space="preserve">) už pirkimo sutarties vykdymą, </w:t>
      </w:r>
      <w:r w:rsidR="0064320B" w:rsidRPr="00950D15">
        <w:rPr>
          <w:rFonts w:ascii="Calibri" w:hAnsi="Calibri" w:cs="Calibri"/>
          <w:b/>
          <w:bCs/>
          <w:color w:val="000000"/>
        </w:rPr>
        <w:t>sąrašas</w:t>
      </w:r>
      <w:r w:rsidR="0064320B" w:rsidRPr="00950D15">
        <w:rPr>
          <w:rFonts w:ascii="Calibri" w:hAnsi="Calibri" w:cs="Calibri"/>
          <w:color w:val="000000"/>
        </w:rPr>
        <w:t xml:space="preserve">, </w:t>
      </w:r>
      <w:r w:rsidR="0064320B" w:rsidRPr="00950D15">
        <w:rPr>
          <w:rFonts w:ascii="Calibri" w:hAnsi="Calibri" w:cs="Calibri"/>
          <w:b/>
          <w:bCs/>
          <w:color w:val="000000"/>
        </w:rPr>
        <w:t>kuriame nurodomi specialistų (-o) vardas, pavardė, jų (-o) pareigos, vykdant pirkimo sutartį, specialistų (-o) aukštojo ar jam prilyginto mokslo diplomas ar kiti lygiaverčiai dokumentai, kiekvieno specialisto paslaugų teikimo tiekėjui teisinė forma (darbo sutartis, ketinimų protokolas ar kt.).</w:t>
      </w:r>
      <w:r w:rsidR="00EB2CA9" w:rsidRPr="00950D15">
        <w:rPr>
          <w:rFonts w:ascii="Calibri" w:hAnsi="Calibri" w:cs="Calibri"/>
          <w:b/>
          <w:bCs/>
          <w:color w:val="000000"/>
        </w:rPr>
        <w:t xml:space="preserve"> &lt;...&gt;</w:t>
      </w:r>
      <w:r w:rsidR="008056BE" w:rsidRPr="00950D15">
        <w:rPr>
          <w:rFonts w:ascii="Calibri" w:hAnsi="Calibri" w:cs="Calibri"/>
          <w:color w:val="000000"/>
        </w:rPr>
        <w:t>“.</w:t>
      </w:r>
      <w:r w:rsidR="00036B29" w:rsidRPr="00950D15">
        <w:rPr>
          <w:rFonts w:ascii="Calibri" w:hAnsi="Calibri" w:cs="Calibri"/>
          <w:color w:val="000000"/>
        </w:rPr>
        <w:t xml:space="preserve"> </w:t>
      </w:r>
      <w:r w:rsidR="00A25DB3" w:rsidRPr="00950D15">
        <w:rPr>
          <w:rFonts w:ascii="Calibri" w:hAnsi="Calibri" w:cs="Calibri"/>
          <w:color w:val="000000"/>
        </w:rPr>
        <w:t xml:space="preserve">Tarnyba atkreipia dėmesį, kad skliaustuose nurodyta informacija (specialistų sąrašas, diplomai, teisinė forma ir kt.) laikytina ne kvalifikacijos reikalavimu, o šį reikalavimą pagrindžiančiais dokumentais. </w:t>
      </w:r>
      <w:r w:rsidR="0096081D" w:rsidRPr="00950D15">
        <w:rPr>
          <w:rFonts w:ascii="Calibri" w:hAnsi="Calibri" w:cs="Calibri"/>
          <w:color w:val="000000"/>
        </w:rPr>
        <w:t>Atsižvelgiant į tai, šią informacij</w:t>
      </w:r>
      <w:r w:rsidR="000C79A5" w:rsidRPr="00950D15">
        <w:rPr>
          <w:rFonts w:ascii="Calibri" w:hAnsi="Calibri" w:cs="Calibri"/>
          <w:color w:val="000000"/>
        </w:rPr>
        <w:t>ą</w:t>
      </w:r>
      <w:r w:rsidR="0096081D" w:rsidRPr="00950D15">
        <w:rPr>
          <w:rFonts w:ascii="Calibri" w:hAnsi="Calibri" w:cs="Calibri"/>
          <w:color w:val="000000"/>
        </w:rPr>
        <w:t xml:space="preserve"> rekomenduojama </w:t>
      </w:r>
      <w:r w:rsidR="00856BAF" w:rsidRPr="00950D15">
        <w:rPr>
          <w:rFonts w:ascii="Calibri" w:hAnsi="Calibri" w:cs="Calibri"/>
          <w:color w:val="000000"/>
        </w:rPr>
        <w:t xml:space="preserve">nurodyti stulpelyje „Atitiktį pagrindžiantys dokumentai“. </w:t>
      </w:r>
    </w:p>
    <w:p w14:paraId="14715914" w14:textId="23033B9A" w:rsidR="009A7524" w:rsidRPr="00950D15" w:rsidRDefault="00D3194E" w:rsidP="009A7524">
      <w:pPr>
        <w:spacing w:line="276" w:lineRule="auto"/>
        <w:rPr>
          <w:rFonts w:ascii="Calibri" w:hAnsi="Calibri" w:cs="Calibri"/>
          <w:color w:val="000000"/>
        </w:rPr>
      </w:pPr>
      <w:r w:rsidRPr="00950D15">
        <w:rPr>
          <w:rFonts w:ascii="Calibri" w:hAnsi="Calibri" w:cs="Calibri"/>
          <w:color w:val="000000"/>
        </w:rPr>
        <w:lastRenderedPageBreak/>
        <w:t>3</w:t>
      </w:r>
      <w:r w:rsidR="0093156B" w:rsidRPr="00950D15">
        <w:rPr>
          <w:rFonts w:ascii="Calibri" w:hAnsi="Calibri" w:cs="Calibri"/>
          <w:color w:val="000000"/>
        </w:rPr>
        <w:t>.2. Kvalifikacijos reikalavimų 1 punkt</w:t>
      </w:r>
      <w:r w:rsidR="00CF6300" w:rsidRPr="00950D15">
        <w:rPr>
          <w:rFonts w:ascii="Calibri" w:hAnsi="Calibri" w:cs="Calibri"/>
          <w:color w:val="000000"/>
        </w:rPr>
        <w:t>e</w:t>
      </w:r>
      <w:r w:rsidR="0093156B" w:rsidRPr="00950D15">
        <w:rPr>
          <w:rFonts w:ascii="Calibri" w:hAnsi="Calibri" w:cs="Calibri"/>
          <w:color w:val="000000"/>
        </w:rPr>
        <w:t xml:space="preserve"> prie pagrindžiančių dokumentų </w:t>
      </w:r>
      <w:r w:rsidR="00B16F02" w:rsidRPr="00950D15">
        <w:rPr>
          <w:rFonts w:ascii="Calibri" w:hAnsi="Calibri" w:cs="Calibri"/>
          <w:color w:val="000000"/>
        </w:rPr>
        <w:t>nurodyti doku</w:t>
      </w:r>
      <w:r w:rsidR="00CF6300" w:rsidRPr="00950D15">
        <w:rPr>
          <w:rFonts w:ascii="Calibri" w:hAnsi="Calibri" w:cs="Calibri"/>
          <w:color w:val="000000"/>
        </w:rPr>
        <w:t>mentai</w:t>
      </w:r>
      <w:r w:rsidR="00F10EB7" w:rsidRPr="00950D15">
        <w:rPr>
          <w:rFonts w:ascii="Calibri" w:hAnsi="Calibri" w:cs="Calibri"/>
          <w:color w:val="000000"/>
        </w:rPr>
        <w:t>,</w:t>
      </w:r>
      <w:r w:rsidR="00CF6300" w:rsidRPr="00950D15">
        <w:rPr>
          <w:rFonts w:ascii="Calibri" w:hAnsi="Calibri" w:cs="Calibri"/>
          <w:color w:val="000000"/>
        </w:rPr>
        <w:t xml:space="preserve"> </w:t>
      </w:r>
      <w:r w:rsidR="00DD5154" w:rsidRPr="00950D15">
        <w:rPr>
          <w:rFonts w:ascii="Calibri" w:hAnsi="Calibri" w:cs="Calibri"/>
          <w:color w:val="000000"/>
        </w:rPr>
        <w:t xml:space="preserve">kuriuos </w:t>
      </w:r>
      <w:r w:rsidR="00CF6300" w:rsidRPr="00950D15">
        <w:rPr>
          <w:rFonts w:ascii="Calibri" w:hAnsi="Calibri" w:cs="Calibri"/>
          <w:color w:val="000000"/>
        </w:rPr>
        <w:t xml:space="preserve">turi pateikti tiekėjas </w:t>
      </w:r>
      <w:r w:rsidR="0093156B" w:rsidRPr="00950D15">
        <w:rPr>
          <w:rFonts w:ascii="Calibri" w:hAnsi="Calibri" w:cs="Calibri"/>
          <w:color w:val="000000"/>
        </w:rPr>
        <w:t>„</w:t>
      </w:r>
      <w:r w:rsidR="00B16F02" w:rsidRPr="00950D15">
        <w:rPr>
          <w:rFonts w:ascii="Calibri" w:hAnsi="Calibri" w:cs="Calibri"/>
          <w:color w:val="000000"/>
        </w:rPr>
        <w:t>1) sutarties vykdymui paskirto (- ų ) specialisto (-ų) patirties aprašymas, nurodant, pirkimo sutarties vykdymo metu priskiriamų pareigų pavadinimą [ir specialisto (-ų) patirtį reikalaujamoje srityje ir (arba) išvardinant specialisto (-ų)  vykdytus projektus ir (ar) užduotis, atitinkančias keliamus reikalavimus];</w:t>
      </w:r>
      <w:r w:rsidR="00CF6300" w:rsidRPr="00950D15">
        <w:rPr>
          <w:rFonts w:ascii="Calibri" w:hAnsi="Calibri" w:cs="Calibri"/>
          <w:color w:val="000000"/>
        </w:rPr>
        <w:t xml:space="preserve"> &lt;...&gt;“. </w:t>
      </w:r>
      <w:r w:rsidR="009A7524" w:rsidRPr="00950D15">
        <w:rPr>
          <w:rFonts w:ascii="Calibri" w:hAnsi="Calibri" w:cs="Calibri"/>
          <w:color w:val="000000"/>
        </w:rPr>
        <w:t xml:space="preserve">Tarnyba pažymi, kad Kvalifikacijos reikalavimų 1 punkto 1 papunktyje nurodytam specialistui patirties reikalavimas nėra nustatytas, tačiau prie šį reikalavimą pagrindžiančių dokumentų yra </w:t>
      </w:r>
      <w:r w:rsidR="000361AC" w:rsidRPr="00950D15">
        <w:rPr>
          <w:rFonts w:ascii="Calibri" w:hAnsi="Calibri" w:cs="Calibri"/>
          <w:color w:val="000000"/>
        </w:rPr>
        <w:t xml:space="preserve">numatyta, kad </w:t>
      </w:r>
      <w:r w:rsidR="003C06FB" w:rsidRPr="00950D15">
        <w:rPr>
          <w:rFonts w:ascii="Calibri" w:hAnsi="Calibri" w:cs="Calibri"/>
          <w:color w:val="000000"/>
        </w:rPr>
        <w:t xml:space="preserve">pateikiamas </w:t>
      </w:r>
      <w:r w:rsidR="000361AC" w:rsidRPr="00950D15">
        <w:rPr>
          <w:rFonts w:ascii="Calibri" w:hAnsi="Calibri" w:cs="Calibri"/>
          <w:color w:val="000000"/>
        </w:rPr>
        <w:t xml:space="preserve">gyvenimo aprašymas. </w:t>
      </w:r>
    </w:p>
    <w:p w14:paraId="33AB7165" w14:textId="6701DBC7" w:rsidR="009A7524" w:rsidRPr="00950D15" w:rsidRDefault="000361AC" w:rsidP="009A7524">
      <w:pPr>
        <w:spacing w:line="276" w:lineRule="auto"/>
        <w:rPr>
          <w:rFonts w:ascii="Calibri" w:hAnsi="Calibri" w:cs="Calibri"/>
          <w:color w:val="000000"/>
        </w:rPr>
      </w:pPr>
      <w:r w:rsidRPr="00950D15">
        <w:rPr>
          <w:rFonts w:ascii="Calibri" w:hAnsi="Calibri" w:cs="Calibri"/>
          <w:color w:val="000000"/>
        </w:rPr>
        <w:t xml:space="preserve">Atsižvelgiant į tai, kad Pirkimo dokumentai turi būti </w:t>
      </w:r>
      <w:r w:rsidR="0028198A" w:rsidRPr="00950D15">
        <w:rPr>
          <w:rFonts w:ascii="Calibri" w:hAnsi="Calibri" w:cs="Calibri"/>
          <w:color w:val="000000"/>
        </w:rPr>
        <w:t xml:space="preserve">tikslūs, aiškūs ir be dviprasmybių </w:t>
      </w:r>
      <w:r w:rsidRPr="00950D15">
        <w:rPr>
          <w:rFonts w:ascii="Calibri" w:hAnsi="Calibri" w:cs="Calibri"/>
          <w:color w:val="000000"/>
        </w:rPr>
        <w:t xml:space="preserve">(Įstatymo 35 straipsnio 4 dalis), </w:t>
      </w:r>
      <w:r w:rsidR="009A7524" w:rsidRPr="00950D15">
        <w:rPr>
          <w:rFonts w:ascii="Calibri" w:hAnsi="Calibri" w:cs="Calibri"/>
          <w:color w:val="000000"/>
        </w:rPr>
        <w:t>Tarnyba rekomenduoja peržiūrėti kvalifikaciją pagrindžiančius dokumentus ir juos patikslinti, aiškiai nurodant, kokie dokumentai teikiami kiekvienam konkrečiam kvalifikacijos reikalavimui pagrįsti.</w:t>
      </w:r>
    </w:p>
    <w:p w14:paraId="0B41602C" w14:textId="5EB42F90" w:rsidR="009A7524" w:rsidRPr="00950D15" w:rsidRDefault="00D3194E" w:rsidP="00D549F9">
      <w:pPr>
        <w:spacing w:line="276" w:lineRule="auto"/>
        <w:rPr>
          <w:rFonts w:ascii="Calibri" w:hAnsi="Calibri" w:cs="Calibri"/>
          <w:color w:val="000000"/>
        </w:rPr>
      </w:pPr>
      <w:r w:rsidRPr="00950D15">
        <w:rPr>
          <w:rFonts w:ascii="Calibri" w:hAnsi="Calibri" w:cs="Calibri"/>
          <w:color w:val="000000"/>
        </w:rPr>
        <w:t>3</w:t>
      </w:r>
      <w:r w:rsidR="00CD4848" w:rsidRPr="00950D15">
        <w:rPr>
          <w:rFonts w:ascii="Calibri" w:hAnsi="Calibri" w:cs="Calibri"/>
          <w:color w:val="000000"/>
        </w:rPr>
        <w:t xml:space="preserve">.3. </w:t>
      </w:r>
      <w:r w:rsidR="00426FAE" w:rsidRPr="00950D15">
        <w:rPr>
          <w:rFonts w:ascii="Calibri" w:hAnsi="Calibri" w:cs="Calibri"/>
          <w:color w:val="000000"/>
        </w:rPr>
        <w:t>Kvalifikacijos reikalavimų 2 punkte nustatyta</w:t>
      </w:r>
      <w:r w:rsidR="005863D8" w:rsidRPr="00950D15">
        <w:rPr>
          <w:rFonts w:ascii="Calibri" w:hAnsi="Calibri" w:cs="Calibri"/>
          <w:color w:val="000000"/>
        </w:rPr>
        <w:t>s</w:t>
      </w:r>
      <w:r w:rsidR="00426FAE" w:rsidRPr="00950D15">
        <w:rPr>
          <w:rFonts w:ascii="Calibri" w:hAnsi="Calibri" w:cs="Calibri"/>
          <w:color w:val="000000"/>
        </w:rPr>
        <w:t xml:space="preserve"> reikalavimas</w:t>
      </w:r>
      <w:r w:rsidR="000C3BE5" w:rsidRPr="00950D15">
        <w:rPr>
          <w:rFonts w:ascii="Calibri" w:hAnsi="Calibri" w:cs="Calibri"/>
          <w:color w:val="000000"/>
        </w:rPr>
        <w:t>:</w:t>
      </w:r>
      <w:r w:rsidR="00426FAE" w:rsidRPr="00950D15">
        <w:rPr>
          <w:rFonts w:ascii="Calibri" w:hAnsi="Calibri" w:cs="Calibri"/>
          <w:color w:val="000000"/>
        </w:rPr>
        <w:t xml:space="preserve"> „Tiekėjas (juridinis asmuo arba fizinis asmuo) per pastaruosius 5 metus iki pasiūlymo pateikimo termino pabaigos</w:t>
      </w:r>
      <w:r w:rsidR="00065F85" w:rsidRPr="00950D15">
        <w:rPr>
          <w:rFonts w:ascii="Calibri" w:hAnsi="Calibri" w:cs="Calibri"/>
          <w:color w:val="000000"/>
        </w:rPr>
        <w:t xml:space="preserve"> &lt;...&gt;</w:t>
      </w:r>
      <w:r w:rsidR="002E0523" w:rsidRPr="00950D15">
        <w:rPr>
          <w:rFonts w:ascii="Calibri" w:hAnsi="Calibri" w:cs="Calibri"/>
          <w:color w:val="000000"/>
        </w:rPr>
        <w:t xml:space="preserve"> </w:t>
      </w:r>
      <w:r w:rsidR="00426FAE" w:rsidRPr="00950D15">
        <w:rPr>
          <w:rFonts w:ascii="Calibri" w:hAnsi="Calibri" w:cs="Calibri"/>
          <w:color w:val="000000"/>
        </w:rPr>
        <w:t xml:space="preserve">turi būti tinkamai </w:t>
      </w:r>
      <w:r w:rsidR="00426FAE" w:rsidRPr="00950D15">
        <w:rPr>
          <w:rFonts w:ascii="Calibri" w:hAnsi="Calibri" w:cs="Calibri"/>
          <w:b/>
          <w:bCs/>
          <w:color w:val="000000"/>
        </w:rPr>
        <w:t>įvykdęs bent vieną panašią sutartį</w:t>
      </w:r>
      <w:r w:rsidR="00426FAE" w:rsidRPr="00950D15">
        <w:rPr>
          <w:rFonts w:ascii="Calibri" w:hAnsi="Calibri" w:cs="Calibri"/>
          <w:color w:val="000000"/>
        </w:rPr>
        <w:t>, susijusią su viešosios erdvės meno objekto ar skulptūros kūrimu, projektavimu ir (ar) įgyvendinimu, kurios vertė ne mažiau kaip 40 000 Eur be PVM.</w:t>
      </w:r>
      <w:r w:rsidR="001C7936" w:rsidRPr="00950D15">
        <w:rPr>
          <w:rFonts w:ascii="Calibri" w:hAnsi="Calibri" w:cs="Calibri"/>
          <w:color w:val="000000"/>
        </w:rPr>
        <w:t xml:space="preserve">“. </w:t>
      </w:r>
      <w:r w:rsidR="009263B3" w:rsidRPr="00950D15">
        <w:rPr>
          <w:rFonts w:ascii="Calibri" w:hAnsi="Calibri" w:cs="Calibri"/>
          <w:color w:val="000000"/>
        </w:rPr>
        <w:t xml:space="preserve">Prie atitiktį reikalavimui įrodančių dokumentų </w:t>
      </w:r>
      <w:r w:rsidR="004F2E21" w:rsidRPr="00950D15">
        <w:rPr>
          <w:rFonts w:ascii="Calibri" w:hAnsi="Calibri" w:cs="Calibri"/>
          <w:color w:val="000000"/>
        </w:rPr>
        <w:t>nu</w:t>
      </w:r>
      <w:r w:rsidR="00757C07" w:rsidRPr="00950D15">
        <w:rPr>
          <w:rFonts w:ascii="Calibri" w:hAnsi="Calibri" w:cs="Calibri"/>
          <w:color w:val="000000"/>
        </w:rPr>
        <w:t>rodyta</w:t>
      </w:r>
      <w:r w:rsidR="002E0523" w:rsidRPr="00950D15">
        <w:rPr>
          <w:rFonts w:ascii="Calibri" w:hAnsi="Calibri" w:cs="Calibri"/>
          <w:color w:val="000000"/>
        </w:rPr>
        <w:t>:</w:t>
      </w:r>
      <w:r w:rsidR="004F2E21" w:rsidRPr="00950D15">
        <w:rPr>
          <w:rFonts w:ascii="Calibri" w:hAnsi="Calibri" w:cs="Calibri"/>
          <w:color w:val="000000"/>
        </w:rPr>
        <w:t xml:space="preserve"> „</w:t>
      </w:r>
      <w:r w:rsidR="00D549F9" w:rsidRPr="00950D15">
        <w:rPr>
          <w:rFonts w:ascii="Calibri" w:hAnsi="Calibri" w:cs="Calibri"/>
          <w:color w:val="000000"/>
        </w:rPr>
        <w:t xml:space="preserve">1) </w:t>
      </w:r>
      <w:r w:rsidR="00D549F9" w:rsidRPr="00950D15">
        <w:rPr>
          <w:rFonts w:ascii="Calibri" w:hAnsi="Calibri" w:cs="Calibri"/>
          <w:b/>
          <w:bCs/>
          <w:color w:val="000000"/>
        </w:rPr>
        <w:t>Įvykdytos(-ų)* sutarties(-</w:t>
      </w:r>
      <w:proofErr w:type="spellStart"/>
      <w:r w:rsidR="00D549F9" w:rsidRPr="00950D15">
        <w:rPr>
          <w:rFonts w:ascii="Calibri" w:hAnsi="Calibri" w:cs="Calibri"/>
          <w:b/>
          <w:bCs/>
          <w:color w:val="000000"/>
        </w:rPr>
        <w:t>čių</w:t>
      </w:r>
      <w:proofErr w:type="spellEnd"/>
      <w:r w:rsidR="00D549F9" w:rsidRPr="00950D15">
        <w:rPr>
          <w:rFonts w:ascii="Calibri" w:hAnsi="Calibri" w:cs="Calibri"/>
          <w:b/>
          <w:bCs/>
          <w:color w:val="000000"/>
        </w:rPr>
        <w:t>) aprašymas</w:t>
      </w:r>
      <w:r w:rsidR="00D549F9" w:rsidRPr="00950D15">
        <w:rPr>
          <w:rFonts w:ascii="Calibri" w:hAnsi="Calibri" w:cs="Calibri"/>
          <w:color w:val="000000"/>
        </w:rPr>
        <w:t xml:space="preserve">, nurodant </w:t>
      </w:r>
      <w:r w:rsidR="00D549F9" w:rsidRPr="00950D15">
        <w:rPr>
          <w:rFonts w:ascii="Calibri" w:hAnsi="Calibri" w:cs="Calibri"/>
          <w:b/>
          <w:bCs/>
          <w:color w:val="000000"/>
        </w:rPr>
        <w:t>sutarties vertę, sutarties</w:t>
      </w:r>
      <w:r w:rsidR="00D549F9" w:rsidRPr="00950D15">
        <w:rPr>
          <w:rFonts w:ascii="Calibri" w:hAnsi="Calibri" w:cs="Calibri"/>
          <w:color w:val="000000"/>
        </w:rPr>
        <w:t xml:space="preserve"> įsigaliojimo ir pabaigos (įvykdymo) datą, </w:t>
      </w:r>
      <w:r w:rsidR="00D549F9" w:rsidRPr="00950D15">
        <w:rPr>
          <w:rFonts w:ascii="Calibri" w:hAnsi="Calibri" w:cs="Calibri"/>
          <w:b/>
          <w:bCs/>
          <w:color w:val="000000"/>
        </w:rPr>
        <w:t>sutarties objektą</w:t>
      </w:r>
      <w:r w:rsidR="0038191A" w:rsidRPr="00950D15">
        <w:rPr>
          <w:rFonts w:ascii="Calibri" w:hAnsi="Calibri" w:cs="Calibri"/>
          <w:b/>
          <w:bCs/>
          <w:color w:val="000000"/>
        </w:rPr>
        <w:t xml:space="preserve"> </w:t>
      </w:r>
      <w:r w:rsidR="0038191A" w:rsidRPr="00950D15">
        <w:rPr>
          <w:rFonts w:ascii="Calibri" w:hAnsi="Calibri" w:cs="Calibri"/>
          <w:color w:val="000000"/>
        </w:rPr>
        <w:t xml:space="preserve">&lt;...&gt;. </w:t>
      </w:r>
      <w:r w:rsidR="00D549F9" w:rsidRPr="00950D15">
        <w:rPr>
          <w:rFonts w:ascii="Calibri" w:hAnsi="Calibri" w:cs="Calibri"/>
          <w:color w:val="000000"/>
        </w:rPr>
        <w:t xml:space="preserve">2) Įrodymui apie </w:t>
      </w:r>
      <w:r w:rsidR="00D549F9" w:rsidRPr="00950D15">
        <w:rPr>
          <w:rFonts w:ascii="Calibri" w:hAnsi="Calibri" w:cs="Calibri"/>
          <w:b/>
          <w:bCs/>
          <w:color w:val="000000"/>
        </w:rPr>
        <w:t>tinkamą sutarties(-</w:t>
      </w:r>
      <w:proofErr w:type="spellStart"/>
      <w:r w:rsidR="00D549F9" w:rsidRPr="00950D15">
        <w:rPr>
          <w:rFonts w:ascii="Calibri" w:hAnsi="Calibri" w:cs="Calibri"/>
          <w:b/>
          <w:bCs/>
          <w:color w:val="000000"/>
        </w:rPr>
        <w:t>čių</w:t>
      </w:r>
      <w:proofErr w:type="spellEnd"/>
      <w:r w:rsidR="00D549F9" w:rsidRPr="00950D15">
        <w:rPr>
          <w:rFonts w:ascii="Calibri" w:hAnsi="Calibri" w:cs="Calibri"/>
          <w:b/>
          <w:bCs/>
          <w:color w:val="000000"/>
        </w:rPr>
        <w:t>) įvykdymą</w:t>
      </w:r>
      <w:r w:rsidR="00D549F9" w:rsidRPr="00950D15">
        <w:rPr>
          <w:rFonts w:ascii="Calibri" w:hAnsi="Calibri" w:cs="Calibri"/>
          <w:color w:val="000000"/>
        </w:rPr>
        <w:t xml:space="preserve"> tiekėjas pateikia užsakovo pažymos kopiją arba perdavimo - priėmimo akto kopiją arba kitą lygiavertį dokumentą.</w:t>
      </w:r>
      <w:r w:rsidR="009777EE" w:rsidRPr="00950D15">
        <w:rPr>
          <w:rFonts w:ascii="Calibri" w:hAnsi="Calibri" w:cs="Calibri"/>
          <w:color w:val="000000"/>
        </w:rPr>
        <w:t xml:space="preserve">“. </w:t>
      </w:r>
    </w:p>
    <w:p w14:paraId="222480FD" w14:textId="77777777" w:rsidR="00837CD6" w:rsidRPr="00950D15" w:rsidRDefault="00946C4E" w:rsidP="00837CD6">
      <w:pPr>
        <w:spacing w:line="276" w:lineRule="auto"/>
        <w:rPr>
          <w:rFonts w:ascii="Calibri" w:eastAsia="Calibri" w:hAnsi="Calibri" w:cs="Calibri"/>
        </w:rPr>
      </w:pPr>
      <w:r w:rsidRPr="00950D15">
        <w:rPr>
          <w:rFonts w:ascii="Calibri" w:hAnsi="Calibri" w:cs="Calibri"/>
          <w:color w:val="000000"/>
        </w:rPr>
        <w:t>Tarnyba pažymi, kad Įstatymo 47 straipsnio 7 dalyje nustatyta, kad Tiekėjo kvalifikacijos reikalavimai nustatomi pagal Tiekėjo kvalifikacijos reikalavimų nustatymo metodiką (toliau – Metodika)</w:t>
      </w:r>
      <w:r w:rsidR="00C138A1" w:rsidRPr="00950D15">
        <w:rPr>
          <w:rStyle w:val="Puslapioinaosnuoroda"/>
          <w:rFonts w:ascii="Calibri" w:hAnsi="Calibri" w:cs="Calibri"/>
          <w:color w:val="000000"/>
        </w:rPr>
        <w:footnoteReference w:id="2"/>
      </w:r>
      <w:r w:rsidRPr="00950D15">
        <w:rPr>
          <w:rFonts w:ascii="Calibri" w:hAnsi="Calibri" w:cs="Calibri"/>
          <w:color w:val="000000"/>
        </w:rPr>
        <w:t>. Įstatymo 51 straipsnio 7 dalies 1 punkte ir Metodikos 16.</w:t>
      </w:r>
      <w:r w:rsidR="00805F19" w:rsidRPr="00950D15">
        <w:rPr>
          <w:rFonts w:ascii="Calibri" w:hAnsi="Calibri" w:cs="Calibri"/>
          <w:color w:val="000000"/>
        </w:rPr>
        <w:t>2</w:t>
      </w:r>
      <w:r w:rsidRPr="00950D15">
        <w:rPr>
          <w:rFonts w:ascii="Calibri" w:hAnsi="Calibri" w:cs="Calibri"/>
          <w:color w:val="000000"/>
        </w:rPr>
        <w:t xml:space="preserve"> punkte nurodyta, kad, kai pirkimo objektas </w:t>
      </w:r>
      <w:r w:rsidR="00805F19" w:rsidRPr="00950D15">
        <w:rPr>
          <w:rFonts w:ascii="Calibri" w:hAnsi="Calibri" w:cs="Calibri"/>
          <w:color w:val="000000"/>
        </w:rPr>
        <w:t>ne</w:t>
      </w:r>
      <w:r w:rsidRPr="00950D15">
        <w:rPr>
          <w:rFonts w:ascii="Calibri" w:hAnsi="Calibri" w:cs="Calibri"/>
          <w:color w:val="000000"/>
        </w:rPr>
        <w:t>dalus, turi būti nustatomas toks kvalifikacinis reikalavimas: „</w:t>
      </w:r>
      <w:r w:rsidR="00D76DF0" w:rsidRPr="00950D15">
        <w:rPr>
          <w:rFonts w:ascii="Calibri" w:hAnsi="Calibri" w:cs="Calibri"/>
          <w:color w:val="000000"/>
        </w:rPr>
        <w:t>Tiekėjas &lt;...&gt; iki pasiūlymo pateikimo termino pabaigos yra [</w:t>
      </w:r>
      <w:r w:rsidR="00D76DF0" w:rsidRPr="00950D15">
        <w:rPr>
          <w:rFonts w:ascii="Calibri" w:hAnsi="Calibri" w:cs="Calibri"/>
          <w:b/>
          <w:bCs/>
          <w:color w:val="000000"/>
        </w:rPr>
        <w:t>nurodoma kokios pagrindinės paslaugos, panašios į perkamas paslaugas, turi būti tinkamai suteiktos</w:t>
      </w:r>
      <w:r w:rsidR="00D76DF0" w:rsidRPr="00950D15">
        <w:rPr>
          <w:rFonts w:ascii="Calibri" w:hAnsi="Calibri" w:cs="Calibri"/>
          <w:color w:val="000000"/>
        </w:rPr>
        <w:t>]</w:t>
      </w:r>
      <w:r w:rsidR="008D7164" w:rsidRPr="00950D15">
        <w:rPr>
          <w:rFonts w:ascii="Calibri" w:hAnsi="Calibri" w:cs="Calibri"/>
          <w:color w:val="000000"/>
        </w:rPr>
        <w:t xml:space="preserve"> &lt;...&gt;“</w:t>
      </w:r>
      <w:r w:rsidR="00D76DF0" w:rsidRPr="00950D15">
        <w:rPr>
          <w:rFonts w:ascii="Calibri" w:hAnsi="Calibri" w:cs="Calibri"/>
          <w:color w:val="000000"/>
        </w:rPr>
        <w:t xml:space="preserve"> </w:t>
      </w:r>
      <w:r w:rsidRPr="00950D15">
        <w:rPr>
          <w:rFonts w:ascii="Calibri" w:hAnsi="Calibri" w:cs="Calibri"/>
          <w:color w:val="000000"/>
        </w:rPr>
        <w:t>(</w:t>
      </w:r>
      <w:r w:rsidRPr="00950D15">
        <w:rPr>
          <w:rFonts w:ascii="Calibri" w:hAnsi="Calibri" w:cs="Calibri"/>
          <w:b/>
          <w:bCs/>
          <w:color w:val="000000"/>
        </w:rPr>
        <w:t>o ne atlikęs bent vieną &lt;...&gt; sutartį</w:t>
      </w:r>
      <w:r w:rsidRPr="00950D15">
        <w:rPr>
          <w:rFonts w:ascii="Calibri" w:hAnsi="Calibri" w:cs="Calibri"/>
          <w:color w:val="000000"/>
        </w:rPr>
        <w:t>)</w:t>
      </w:r>
      <w:r w:rsidR="008D7164" w:rsidRPr="00950D15">
        <w:rPr>
          <w:rFonts w:ascii="Calibri" w:hAnsi="Calibri" w:cs="Calibri"/>
          <w:color w:val="000000"/>
        </w:rPr>
        <w:t>. T</w:t>
      </w:r>
      <w:r w:rsidRPr="00950D15">
        <w:rPr>
          <w:rFonts w:ascii="Calibri" w:hAnsi="Calibri" w:cs="Calibri"/>
          <w:color w:val="000000"/>
        </w:rPr>
        <w:t xml:space="preserve">iekėjo patirties įrodymui Perkančioji organizacija gali reikalauti </w:t>
      </w:r>
      <w:r w:rsidR="00422C54" w:rsidRPr="00950D15">
        <w:rPr>
          <w:rFonts w:ascii="Calibri" w:hAnsi="Calibri" w:cs="Calibri"/>
          <w:b/>
          <w:bCs/>
          <w:color w:val="000000"/>
        </w:rPr>
        <w:t>suteiktų paslaugų</w:t>
      </w:r>
      <w:r w:rsidRPr="00950D15">
        <w:rPr>
          <w:rFonts w:ascii="Calibri" w:hAnsi="Calibri" w:cs="Calibri"/>
          <w:b/>
          <w:bCs/>
          <w:color w:val="000000"/>
        </w:rPr>
        <w:t xml:space="preserve"> sąrašo</w:t>
      </w:r>
      <w:r w:rsidRPr="00950D15">
        <w:rPr>
          <w:rFonts w:ascii="Calibri" w:hAnsi="Calibri" w:cs="Calibri"/>
          <w:color w:val="000000"/>
        </w:rPr>
        <w:t xml:space="preserve"> kartu su užsakovų pažymomis</w:t>
      </w:r>
      <w:r w:rsidR="00BA2979" w:rsidRPr="00950D15">
        <w:rPr>
          <w:rFonts w:ascii="Calibri" w:hAnsi="Calibri" w:cs="Calibri"/>
          <w:color w:val="000000"/>
        </w:rPr>
        <w:t xml:space="preserve">, kuriose būtų nurodytos </w:t>
      </w:r>
      <w:r w:rsidR="00BA2979" w:rsidRPr="00950D15">
        <w:rPr>
          <w:rFonts w:ascii="Calibri" w:hAnsi="Calibri" w:cs="Calibri"/>
          <w:b/>
          <w:bCs/>
          <w:color w:val="000000"/>
        </w:rPr>
        <w:t>suteiktų paslaugų</w:t>
      </w:r>
      <w:r w:rsidR="00BA2979" w:rsidRPr="00950D15">
        <w:rPr>
          <w:rFonts w:ascii="Calibri" w:hAnsi="Calibri" w:cs="Calibri"/>
          <w:color w:val="000000"/>
        </w:rPr>
        <w:t xml:space="preserve"> bendros sumos, datos, paslaugų gavėjai, ar </w:t>
      </w:r>
      <w:r w:rsidR="00BA2979" w:rsidRPr="00950D15">
        <w:rPr>
          <w:rFonts w:ascii="Calibri" w:hAnsi="Calibri" w:cs="Calibri"/>
          <w:b/>
          <w:bCs/>
          <w:color w:val="000000"/>
        </w:rPr>
        <w:t>paslaugos buvo suteiktos</w:t>
      </w:r>
      <w:r w:rsidR="00BA2979" w:rsidRPr="00950D15">
        <w:rPr>
          <w:rFonts w:ascii="Calibri" w:hAnsi="Calibri" w:cs="Calibri"/>
          <w:color w:val="000000"/>
        </w:rPr>
        <w:t xml:space="preserve"> tinkamai. </w:t>
      </w:r>
      <w:r w:rsidRPr="00950D15">
        <w:rPr>
          <w:rFonts w:ascii="Calibri" w:hAnsi="Calibri" w:cs="Calibri"/>
          <w:color w:val="000000"/>
        </w:rPr>
        <w:t xml:space="preserve">Tarnyba rekomenduoja tikslinti šį kvalifikacijos reikalavimą ir atitiktį reikalavimui įrodančius dokumentus, aiškiai nurodant, kad bus vertinamos ne sutartys, o šiose sutartyse </w:t>
      </w:r>
      <w:r w:rsidR="00BA2979" w:rsidRPr="00950D15">
        <w:rPr>
          <w:rFonts w:ascii="Calibri" w:hAnsi="Calibri" w:cs="Calibri"/>
          <w:color w:val="000000"/>
        </w:rPr>
        <w:t xml:space="preserve">suteiktų paslaugų </w:t>
      </w:r>
      <w:r w:rsidRPr="00950D15">
        <w:rPr>
          <w:rFonts w:ascii="Calibri" w:hAnsi="Calibri" w:cs="Calibri"/>
          <w:color w:val="000000"/>
        </w:rPr>
        <w:t>vertės.</w:t>
      </w:r>
      <w:r w:rsidR="00837CD6" w:rsidRPr="00950D15">
        <w:rPr>
          <w:rFonts w:ascii="Calibri" w:eastAsia="Calibri" w:hAnsi="Calibri" w:cs="Calibri"/>
        </w:rPr>
        <w:t xml:space="preserve"> </w:t>
      </w:r>
    </w:p>
    <w:p w14:paraId="249F33AD" w14:textId="7C9904BA" w:rsidR="00837CD6" w:rsidRPr="00950D15" w:rsidRDefault="003502E6" w:rsidP="00837CD6">
      <w:pPr>
        <w:spacing w:line="276" w:lineRule="auto"/>
        <w:rPr>
          <w:rFonts w:ascii="Calibri" w:eastAsia="Calibri" w:hAnsi="Calibri" w:cs="Calibri"/>
        </w:rPr>
      </w:pPr>
      <w:r w:rsidRPr="00950D15">
        <w:rPr>
          <w:rFonts w:ascii="Calibri" w:eastAsia="Calibri" w:hAnsi="Calibri" w:cs="Calibri"/>
        </w:rPr>
        <w:t>Be kita ko</w:t>
      </w:r>
      <w:r w:rsidR="00837CD6" w:rsidRPr="00950D15">
        <w:rPr>
          <w:rFonts w:ascii="Calibri" w:eastAsia="Calibri" w:hAnsi="Calibri" w:cs="Calibri"/>
        </w:rPr>
        <w:t xml:space="preserve"> atkreiptinas dėmesys, kad Pirkimo sąlygose rekomenduojama detalizuoti, ką Perkančioji organizacija laikys tinkamai suteiktomis paslaugomis. Taip pat rekomenduojama susipažinti su Tarnybos parengt</w:t>
      </w:r>
      <w:r w:rsidR="001E6DED" w:rsidRPr="00950D15">
        <w:rPr>
          <w:rFonts w:ascii="Calibri" w:eastAsia="Calibri" w:hAnsi="Calibri" w:cs="Calibri"/>
        </w:rPr>
        <w:t>u</w:t>
      </w:r>
      <w:r w:rsidR="00837CD6" w:rsidRPr="00950D15">
        <w:rPr>
          <w:rFonts w:ascii="Calibri" w:eastAsia="Calibri" w:hAnsi="Calibri" w:cs="Calibri"/>
        </w:rPr>
        <w:t xml:space="preserve"> </w:t>
      </w:r>
      <w:hyperlink r:id="rId11" w:history="1">
        <w:r w:rsidR="00837CD6" w:rsidRPr="00950D15">
          <w:rPr>
            <w:rStyle w:val="Hipersaitas"/>
            <w:rFonts w:ascii="Calibri" w:eastAsia="Calibri" w:hAnsi="Calibri" w:cs="Calibri"/>
          </w:rPr>
          <w:t>DUK</w:t>
        </w:r>
      </w:hyperlink>
      <w:r w:rsidR="00837CD6" w:rsidRPr="00950D15">
        <w:rPr>
          <w:rFonts w:ascii="Calibri" w:eastAsia="Calibri" w:hAnsi="Calibri" w:cs="Calibri"/>
        </w:rPr>
        <w:t xml:space="preserve">. </w:t>
      </w:r>
    </w:p>
    <w:p w14:paraId="7DB2AEF4" w14:textId="77777777" w:rsidR="008E12EC" w:rsidRPr="00950D15" w:rsidRDefault="008E12EC" w:rsidP="00C41B4A">
      <w:pPr>
        <w:spacing w:after="160" w:line="276" w:lineRule="auto"/>
        <w:rPr>
          <w:rFonts w:ascii="Calibri" w:eastAsia="Calibri" w:hAnsi="Calibri" w:cs="Calibri"/>
          <w:kern w:val="2"/>
          <w:lang w:eastAsia="en-US"/>
          <w14:ligatures w14:val="standardContextual"/>
        </w:rPr>
      </w:pPr>
    </w:p>
    <w:p w14:paraId="4082E620" w14:textId="6AEB6138" w:rsidR="00FE1254" w:rsidRPr="00950D15" w:rsidRDefault="00FE1254" w:rsidP="00D3194E">
      <w:pPr>
        <w:pStyle w:val="Sraopastraipa"/>
        <w:numPr>
          <w:ilvl w:val="0"/>
          <w:numId w:val="5"/>
        </w:numPr>
        <w:tabs>
          <w:tab w:val="left" w:pos="426"/>
        </w:tabs>
        <w:spacing w:line="276" w:lineRule="auto"/>
        <w:ind w:left="284" w:hanging="284"/>
        <w:rPr>
          <w:rFonts w:ascii="Calibri" w:hAnsi="Calibri" w:cs="Calibri"/>
          <w:b/>
          <w:bCs/>
        </w:rPr>
      </w:pPr>
      <w:r w:rsidRPr="00950D15">
        <w:rPr>
          <w:rFonts w:ascii="Calibri" w:hAnsi="Calibri" w:cs="Calibri"/>
          <w:b/>
          <w:bCs/>
        </w:rPr>
        <w:t>Dėl Sutarties projekto nuostatų</w:t>
      </w:r>
    </w:p>
    <w:p w14:paraId="0AB77831" w14:textId="2ED4FA6D" w:rsidR="00416F57" w:rsidRPr="00950D15" w:rsidRDefault="00357F7E" w:rsidP="00D3194E">
      <w:pPr>
        <w:pStyle w:val="Sraopastraipa"/>
        <w:numPr>
          <w:ilvl w:val="1"/>
          <w:numId w:val="5"/>
        </w:numPr>
        <w:tabs>
          <w:tab w:val="left" w:pos="142"/>
          <w:tab w:val="left" w:pos="426"/>
        </w:tabs>
        <w:spacing w:line="276" w:lineRule="auto"/>
        <w:ind w:left="0" w:firstLine="0"/>
        <w:rPr>
          <w:rFonts w:ascii="Calibri" w:hAnsi="Calibri" w:cs="Calibri"/>
          <w:color w:val="000000"/>
        </w:rPr>
      </w:pPr>
      <w:r w:rsidRPr="00950D15">
        <w:rPr>
          <w:rFonts w:ascii="Calibri" w:hAnsi="Calibri" w:cs="Calibri"/>
          <w:color w:val="000000"/>
        </w:rPr>
        <w:t>Sutarties projekt</w:t>
      </w:r>
      <w:r w:rsidR="00AC07D9" w:rsidRPr="00950D15">
        <w:rPr>
          <w:rFonts w:ascii="Calibri" w:hAnsi="Calibri" w:cs="Calibri"/>
          <w:color w:val="000000"/>
        </w:rPr>
        <w:t xml:space="preserve">o </w:t>
      </w:r>
      <w:r w:rsidR="00BC70FD" w:rsidRPr="00950D15">
        <w:rPr>
          <w:rFonts w:ascii="Calibri" w:hAnsi="Calibri" w:cs="Calibri"/>
          <w:color w:val="000000"/>
        </w:rPr>
        <w:t xml:space="preserve">5.3.3.6. papunktyje </w:t>
      </w:r>
      <w:r w:rsidR="00BD5D1B" w:rsidRPr="00950D15">
        <w:rPr>
          <w:rFonts w:ascii="Calibri" w:hAnsi="Calibri" w:cs="Calibri"/>
          <w:color w:val="000000"/>
        </w:rPr>
        <w:t>nustatyta</w:t>
      </w:r>
      <w:r w:rsidR="0038375F" w:rsidRPr="00950D15">
        <w:rPr>
          <w:rFonts w:ascii="Calibri" w:hAnsi="Calibri" w:cs="Calibri"/>
          <w:color w:val="000000"/>
        </w:rPr>
        <w:t>:</w:t>
      </w:r>
      <w:r w:rsidR="00BD5D1B" w:rsidRPr="00950D15">
        <w:rPr>
          <w:rFonts w:ascii="Calibri" w:hAnsi="Calibri" w:cs="Calibri"/>
          <w:color w:val="000000"/>
        </w:rPr>
        <w:t xml:space="preserve"> „</w:t>
      </w:r>
      <w:r w:rsidR="00BC70FD" w:rsidRPr="00950D15">
        <w:rPr>
          <w:rFonts w:ascii="Calibri" w:hAnsi="Calibri" w:cs="Calibri"/>
          <w:color w:val="000000"/>
        </w:rPr>
        <w:t>Nauja Sutarties kaina apskaičiuojama pagal žemiau pateiktą formulę &lt;...&gt; k – pagal vartotojų kainų indeksą („</w:t>
      </w:r>
      <w:r w:rsidR="00BC70FD" w:rsidRPr="00950D15">
        <w:rPr>
          <w:rFonts w:ascii="Calibri" w:hAnsi="Calibri" w:cs="Calibri"/>
          <w:b/>
          <w:bCs/>
          <w:color w:val="000000"/>
        </w:rPr>
        <w:t xml:space="preserve">Vartojimo prekių ir paslaugų“ </w:t>
      </w:r>
      <w:r w:rsidR="00BC70FD" w:rsidRPr="00950D15">
        <w:rPr>
          <w:rFonts w:ascii="Calibri" w:hAnsi="Calibri" w:cs="Calibri"/>
          <w:b/>
          <w:bCs/>
          <w:color w:val="000000"/>
        </w:rPr>
        <w:lastRenderedPageBreak/>
        <w:t>bendras indeksas</w:t>
      </w:r>
      <w:r w:rsidR="00BC70FD" w:rsidRPr="00950D15">
        <w:rPr>
          <w:rFonts w:ascii="Calibri" w:hAnsi="Calibri" w:cs="Calibri"/>
          <w:color w:val="000000"/>
        </w:rPr>
        <w:t xml:space="preserve">) apskaičiuotas </w:t>
      </w:r>
      <w:r w:rsidR="00BD5D1B" w:rsidRPr="00950D15">
        <w:rPr>
          <w:rFonts w:ascii="Calibri" w:hAnsi="Calibri" w:cs="Calibri"/>
          <w:color w:val="000000"/>
        </w:rPr>
        <w:t xml:space="preserve">&lt;...&gt;“. Tarnyba rekomenduoja pakartotinai įsivertinti ar </w:t>
      </w:r>
      <w:r w:rsidRPr="00950D15">
        <w:rPr>
          <w:rFonts w:ascii="Calibri" w:hAnsi="Calibri" w:cs="Calibri"/>
          <w:color w:val="000000"/>
        </w:rPr>
        <w:t xml:space="preserve">Valstybės duomenų agentūros </w:t>
      </w:r>
      <w:r w:rsidR="00E94A80" w:rsidRPr="00950D15">
        <w:rPr>
          <w:rFonts w:ascii="Calibri" w:hAnsi="Calibri" w:cs="Calibri"/>
          <w:color w:val="000000"/>
        </w:rPr>
        <w:t>o</w:t>
      </w:r>
      <w:r w:rsidRPr="00950D15">
        <w:rPr>
          <w:rFonts w:ascii="Calibri" w:hAnsi="Calibri" w:cs="Calibri"/>
          <w:color w:val="000000"/>
        </w:rPr>
        <w:t xml:space="preserve">ficialiosios statistikos portale yra numatytas </w:t>
      </w:r>
      <w:r w:rsidR="0075229A" w:rsidRPr="00950D15">
        <w:rPr>
          <w:rFonts w:ascii="Calibri" w:hAnsi="Calibri" w:cs="Calibri"/>
          <w:color w:val="000000"/>
        </w:rPr>
        <w:t>minėtas</w:t>
      </w:r>
      <w:r w:rsidRPr="00950D15">
        <w:rPr>
          <w:rFonts w:ascii="Calibri" w:hAnsi="Calibri" w:cs="Calibri"/>
          <w:color w:val="000000"/>
        </w:rPr>
        <w:t xml:space="preserve"> indeksas ir esant poreikiui patikslinti </w:t>
      </w:r>
      <w:r w:rsidR="005D0285" w:rsidRPr="00950D15">
        <w:rPr>
          <w:rFonts w:ascii="Calibri" w:hAnsi="Calibri" w:cs="Calibri"/>
          <w:color w:val="000000"/>
        </w:rPr>
        <w:t xml:space="preserve">Sutarties projekto sąlygas susijusias su vartotojų kainų indeksu. </w:t>
      </w:r>
    </w:p>
    <w:p w14:paraId="6C92A935" w14:textId="26EE9EF0" w:rsidR="00056E40" w:rsidRPr="00950D15" w:rsidRDefault="00E12004" w:rsidP="00D3194E">
      <w:pPr>
        <w:pStyle w:val="Sraopastraipa"/>
        <w:numPr>
          <w:ilvl w:val="1"/>
          <w:numId w:val="5"/>
        </w:numPr>
        <w:tabs>
          <w:tab w:val="left" w:pos="142"/>
          <w:tab w:val="left" w:pos="426"/>
        </w:tabs>
        <w:spacing w:line="276" w:lineRule="auto"/>
        <w:ind w:left="0" w:firstLine="0"/>
        <w:rPr>
          <w:rFonts w:ascii="Calibri" w:eastAsiaTheme="minorHAnsi" w:hAnsi="Calibri" w:cs="Calibri"/>
        </w:rPr>
      </w:pPr>
      <w:r w:rsidRPr="00950D15">
        <w:rPr>
          <w:rFonts w:ascii="Calibri" w:eastAsiaTheme="minorHAnsi" w:hAnsi="Calibri" w:cs="Calibri"/>
        </w:rPr>
        <w:t xml:space="preserve">Sutarties projekto </w:t>
      </w:r>
      <w:r w:rsidR="000F4E80" w:rsidRPr="00950D15">
        <w:rPr>
          <w:rFonts w:ascii="Calibri" w:eastAsiaTheme="minorHAnsi" w:hAnsi="Calibri" w:cs="Calibri"/>
        </w:rPr>
        <w:t>7.1.3 papunktyje nustatyta</w:t>
      </w:r>
      <w:r w:rsidR="0038375F" w:rsidRPr="00950D15">
        <w:rPr>
          <w:rFonts w:ascii="Calibri" w:eastAsiaTheme="minorHAnsi" w:hAnsi="Calibri" w:cs="Calibri"/>
        </w:rPr>
        <w:t>:</w:t>
      </w:r>
      <w:r w:rsidR="000F4E80" w:rsidRPr="00950D15">
        <w:rPr>
          <w:rFonts w:ascii="Calibri" w:eastAsiaTheme="minorHAnsi" w:hAnsi="Calibri" w:cs="Calibri"/>
        </w:rPr>
        <w:t xml:space="preserve"> „</w:t>
      </w:r>
      <w:r w:rsidR="008851A0" w:rsidRPr="00950D15">
        <w:rPr>
          <w:rFonts w:ascii="Calibri" w:eastAsiaTheme="minorHAnsi" w:hAnsi="Calibri" w:cs="Calibri"/>
        </w:rPr>
        <w:t>Teikėjas privalo užtikrinti, kad Sutarties vykdyme būtų paskirti ir dalyvautų specialistai: (tas pats asmuo gali būti siūlomas į tiek pozicijų kiek atitinkamų reikalavimų jis tenkina)</w:t>
      </w:r>
      <w:r w:rsidR="000F4E80" w:rsidRPr="00950D15">
        <w:rPr>
          <w:rFonts w:ascii="Calibri" w:eastAsiaTheme="minorHAnsi" w:hAnsi="Calibri" w:cs="Calibri"/>
        </w:rPr>
        <w:t xml:space="preserve"> </w:t>
      </w:r>
      <w:r w:rsidR="008851A0" w:rsidRPr="00950D15">
        <w:rPr>
          <w:rFonts w:ascii="Calibri" w:eastAsiaTheme="minorHAnsi" w:hAnsi="Calibri" w:cs="Calibri"/>
        </w:rPr>
        <w:t>7.1.3.1. ne mažiau kaip 1 (vieną) specialistą, turintį aukštąjį arba jam prilyginamą architekto ir (ar) skulptoriaus išsilavinimą.</w:t>
      </w:r>
      <w:r w:rsidR="00D87A46" w:rsidRPr="00950D15">
        <w:rPr>
          <w:rFonts w:ascii="Calibri" w:eastAsiaTheme="minorHAnsi" w:hAnsi="Calibri" w:cs="Calibri"/>
        </w:rPr>
        <w:t xml:space="preserve"> </w:t>
      </w:r>
      <w:r w:rsidR="008851A0" w:rsidRPr="00950D15">
        <w:rPr>
          <w:rFonts w:ascii="Calibri" w:eastAsiaTheme="minorHAnsi" w:hAnsi="Calibri" w:cs="Calibri"/>
        </w:rPr>
        <w:t>7.1.3.2. ne mažiau kaip 1 (vieną) specialistą, turintį aukštąjį arba jam prilyginamą išsilavinimą kūrybinių ar meninių disciplinų (meno, dizaino, architektūros ar kitoje su menine kūryba susijusioje srityje) arba lygiavertę profesinę patirtį, ir sukūrusį bei pademonstravusį ne mažiau kaip 1 (vieną) meninį kūrinį, skulptūrą ar kitą meninės raiškos objektą viešojoje ar visuomenei prieinamoje erdvėje.</w:t>
      </w:r>
      <w:r w:rsidR="00D87A46" w:rsidRPr="00950D15">
        <w:rPr>
          <w:rFonts w:ascii="Calibri" w:eastAsiaTheme="minorHAnsi" w:hAnsi="Calibri" w:cs="Calibri"/>
        </w:rPr>
        <w:t xml:space="preserve">“. </w:t>
      </w:r>
      <w:r w:rsidR="00391D99" w:rsidRPr="00950D15">
        <w:rPr>
          <w:rFonts w:ascii="Calibri" w:eastAsiaTheme="minorHAnsi" w:hAnsi="Calibri" w:cs="Calibri"/>
        </w:rPr>
        <w:t>Tarnyba atkreipia dėmesį, kad nors Perkančioji organizacija nurodo, jog šis reikalavimas yra sutarties vykdymo kontrolės mechanizmas, Sutarties projekte nėra aiškiai apibrėžta, kada tiekėjas turi pateikti šiuos reikalavimus pagrindžiančius dokumentus.</w:t>
      </w:r>
      <w:r w:rsidR="00FC5C58" w:rsidRPr="00950D15">
        <w:rPr>
          <w:rFonts w:ascii="Calibri" w:eastAsiaTheme="minorHAnsi" w:hAnsi="Calibri" w:cs="Calibri"/>
        </w:rPr>
        <w:t xml:space="preserve"> </w:t>
      </w:r>
      <w:r w:rsidR="00391D99" w:rsidRPr="00950D15">
        <w:rPr>
          <w:rFonts w:ascii="Calibri" w:eastAsiaTheme="minorHAnsi" w:hAnsi="Calibri" w:cs="Calibri"/>
        </w:rPr>
        <w:t>Atsižvelgiant į tai, kad Sutarties projekto nuostatos nėra aiškios, Tarnyba rekomenduoja patikslinti 7.1.3 papunkčio taikymą, aiškiai nustatant dokumentų pateikimo momentą ir tvarką.</w:t>
      </w:r>
    </w:p>
    <w:p w14:paraId="52A1BF02" w14:textId="5E9FC70B" w:rsidR="00173859" w:rsidRPr="00950D15" w:rsidRDefault="008E7EC9" w:rsidP="00D3194E">
      <w:pPr>
        <w:pStyle w:val="Sraopastraipa"/>
        <w:numPr>
          <w:ilvl w:val="1"/>
          <w:numId w:val="5"/>
        </w:numPr>
        <w:tabs>
          <w:tab w:val="left" w:pos="142"/>
          <w:tab w:val="left" w:pos="426"/>
        </w:tabs>
        <w:spacing w:line="276" w:lineRule="auto"/>
        <w:ind w:left="0" w:firstLine="0"/>
        <w:rPr>
          <w:rFonts w:ascii="Calibri" w:eastAsiaTheme="minorHAnsi" w:hAnsi="Calibri" w:cs="Calibri"/>
        </w:rPr>
      </w:pPr>
      <w:r w:rsidRPr="00950D15">
        <w:rPr>
          <w:rFonts w:ascii="Calibri" w:eastAsiaTheme="minorHAnsi" w:hAnsi="Calibri" w:cs="Calibri"/>
        </w:rPr>
        <w:t>Sutarties projekto 9.3.1 papunktyje nurodyta „</w:t>
      </w:r>
      <w:r w:rsidR="007E25DC" w:rsidRPr="00950D15">
        <w:rPr>
          <w:rFonts w:ascii="Calibri" w:eastAsiaTheme="minorHAnsi" w:hAnsi="Calibri" w:cs="Calibri"/>
          <w:b/>
          <w:bCs/>
        </w:rPr>
        <w:t>Nutraukus Sutartį dėl esminio Sutarties pažeidimo</w:t>
      </w:r>
      <w:r w:rsidR="007E25DC" w:rsidRPr="00950D15">
        <w:rPr>
          <w:rFonts w:ascii="Calibri" w:eastAsiaTheme="minorHAnsi" w:hAnsi="Calibri" w:cs="Calibri"/>
        </w:rPr>
        <w:t xml:space="preserve">, nustatyto </w:t>
      </w:r>
      <w:r w:rsidR="007E25DC" w:rsidRPr="00950D15">
        <w:rPr>
          <w:rFonts w:ascii="Calibri" w:eastAsiaTheme="minorHAnsi" w:hAnsi="Calibri" w:cs="Calibri"/>
          <w:b/>
          <w:bCs/>
        </w:rPr>
        <w:t>Sutarties Specialiųjų sąlygų 12.2.11 ir 12.2.12 papunkčiuose</w:t>
      </w:r>
      <w:r w:rsidR="007E25DC" w:rsidRPr="00950D15">
        <w:rPr>
          <w:rFonts w:ascii="Calibri" w:eastAsiaTheme="minorHAnsi" w:hAnsi="Calibri" w:cs="Calibri"/>
        </w:rPr>
        <w:t>, Tiekėjas moka 15 (penkiolikos) % dydžio baudą, skaičiuojamą nuo Pradinės Sutarties vertės be PVM, nurodytos Sutarties Specialiųjų sąlygų 5.2.1 punkte</w:t>
      </w:r>
      <w:r w:rsidRPr="00950D15">
        <w:rPr>
          <w:rFonts w:ascii="Calibri" w:eastAsiaTheme="minorHAnsi" w:hAnsi="Calibri" w:cs="Calibri"/>
        </w:rPr>
        <w:t>.“</w:t>
      </w:r>
      <w:r w:rsidR="000E6186" w:rsidRPr="00950D15">
        <w:rPr>
          <w:rFonts w:ascii="Calibri" w:eastAsiaTheme="minorHAnsi" w:hAnsi="Calibri" w:cs="Calibri"/>
        </w:rPr>
        <w:t>.</w:t>
      </w:r>
      <w:r w:rsidRPr="00950D15">
        <w:rPr>
          <w:rFonts w:ascii="Calibri" w:eastAsiaTheme="minorHAnsi" w:hAnsi="Calibri" w:cs="Calibri"/>
        </w:rPr>
        <w:t xml:space="preserve"> Esminių sutarties pažeidimų sąrašas nurodytas Sutarties projekto 12 punkte. Taip pat Sutarties projekto 9.</w:t>
      </w:r>
      <w:r w:rsidR="002E58D5" w:rsidRPr="00950D15">
        <w:rPr>
          <w:rFonts w:ascii="Calibri" w:eastAsiaTheme="minorHAnsi" w:hAnsi="Calibri" w:cs="Calibri"/>
        </w:rPr>
        <w:t>10</w:t>
      </w:r>
      <w:r w:rsidRPr="00950D15">
        <w:rPr>
          <w:rFonts w:ascii="Calibri" w:eastAsiaTheme="minorHAnsi" w:hAnsi="Calibri" w:cs="Calibri"/>
        </w:rPr>
        <w:t xml:space="preserve"> papunktyje (Kitos netesybos) nustatyta, kad „</w:t>
      </w:r>
      <w:r w:rsidR="002E58D5" w:rsidRPr="00950D15">
        <w:rPr>
          <w:rFonts w:ascii="Calibri" w:eastAsiaTheme="minorHAnsi" w:hAnsi="Calibri" w:cs="Calibri"/>
        </w:rPr>
        <w:t xml:space="preserve">Sutartį </w:t>
      </w:r>
      <w:r w:rsidR="002E58D5" w:rsidRPr="00950D15">
        <w:rPr>
          <w:rFonts w:ascii="Calibri" w:eastAsiaTheme="minorHAnsi" w:hAnsi="Calibri" w:cs="Calibri"/>
          <w:b/>
          <w:bCs/>
        </w:rPr>
        <w:t xml:space="preserve">nutraukus Sutarties Specialiųjų sąlygų 12.2.11 ir 12.2.12 papunkčiuose </w:t>
      </w:r>
      <w:r w:rsidR="002E58D5" w:rsidRPr="00950D15">
        <w:rPr>
          <w:rFonts w:ascii="Calibri" w:eastAsiaTheme="minorHAnsi" w:hAnsi="Calibri" w:cs="Calibri"/>
        </w:rPr>
        <w:t>nurodytais atvejais Šalių iš anksto sutartų minimalių nuostolių dydis yra 15 (penkiolika) % nuo Sutarties kainos be PVM, nurodytos Sutarties Specialiųjų sąlygų 5.2.1 papunktyje.</w:t>
      </w:r>
      <w:r w:rsidRPr="00950D15">
        <w:rPr>
          <w:rFonts w:ascii="Calibri" w:eastAsiaTheme="minorHAnsi" w:hAnsi="Calibri" w:cs="Calibri"/>
        </w:rPr>
        <w:t>“. Atkreiptinas dėmesys kad Sutarties projekto 12.2.1</w:t>
      </w:r>
      <w:r w:rsidR="002E58D5" w:rsidRPr="00950D15">
        <w:rPr>
          <w:rFonts w:ascii="Calibri" w:eastAsiaTheme="minorHAnsi" w:hAnsi="Calibri" w:cs="Calibri"/>
        </w:rPr>
        <w:t>1</w:t>
      </w:r>
      <w:r w:rsidRPr="00950D15">
        <w:rPr>
          <w:rFonts w:ascii="Calibri" w:eastAsiaTheme="minorHAnsi" w:hAnsi="Calibri" w:cs="Calibri"/>
        </w:rPr>
        <w:t xml:space="preserve"> ir 12.2.1</w:t>
      </w:r>
      <w:r w:rsidR="008D40D8" w:rsidRPr="00950D15">
        <w:rPr>
          <w:rFonts w:ascii="Calibri" w:eastAsiaTheme="minorHAnsi" w:hAnsi="Calibri" w:cs="Calibri"/>
        </w:rPr>
        <w:t>2</w:t>
      </w:r>
      <w:r w:rsidRPr="00950D15">
        <w:rPr>
          <w:rFonts w:ascii="Calibri" w:eastAsiaTheme="minorHAnsi" w:hAnsi="Calibri" w:cs="Calibri"/>
        </w:rPr>
        <w:t xml:space="preserve"> papunkčiai yra nurodyti esminių sutarties pažeidimų sąraše (Sutarties projekto 12.2 punktas). Atsižvelgiant į tai, kyla klausimas, ar nutraukus sutartį 12.2.1</w:t>
      </w:r>
      <w:r w:rsidR="000E71BB" w:rsidRPr="00950D15">
        <w:rPr>
          <w:rFonts w:ascii="Calibri" w:eastAsiaTheme="minorHAnsi" w:hAnsi="Calibri" w:cs="Calibri"/>
        </w:rPr>
        <w:t>1</w:t>
      </w:r>
      <w:r w:rsidRPr="00950D15">
        <w:rPr>
          <w:rFonts w:ascii="Calibri" w:eastAsiaTheme="minorHAnsi" w:hAnsi="Calibri" w:cs="Calibri"/>
        </w:rPr>
        <w:t xml:space="preserve"> ir 12.2.1</w:t>
      </w:r>
      <w:r w:rsidR="000E71BB" w:rsidRPr="00950D15">
        <w:rPr>
          <w:rFonts w:ascii="Calibri" w:eastAsiaTheme="minorHAnsi" w:hAnsi="Calibri" w:cs="Calibri"/>
        </w:rPr>
        <w:t>2</w:t>
      </w:r>
      <w:r w:rsidRPr="00950D15">
        <w:rPr>
          <w:rFonts w:ascii="Calibri" w:eastAsiaTheme="minorHAnsi" w:hAnsi="Calibri" w:cs="Calibri"/>
        </w:rPr>
        <w:t xml:space="preserve"> </w:t>
      </w:r>
      <w:r w:rsidR="000E71BB" w:rsidRPr="00950D15">
        <w:rPr>
          <w:rFonts w:ascii="Calibri" w:eastAsiaTheme="minorHAnsi" w:hAnsi="Calibri" w:cs="Calibri"/>
        </w:rPr>
        <w:t>pa</w:t>
      </w:r>
      <w:r w:rsidRPr="00950D15">
        <w:rPr>
          <w:rFonts w:ascii="Calibri" w:eastAsiaTheme="minorHAnsi" w:hAnsi="Calibri" w:cs="Calibri"/>
        </w:rPr>
        <w:t>punk</w:t>
      </w:r>
      <w:r w:rsidR="000E71BB" w:rsidRPr="00950D15">
        <w:rPr>
          <w:rFonts w:ascii="Calibri" w:eastAsiaTheme="minorHAnsi" w:hAnsi="Calibri" w:cs="Calibri"/>
        </w:rPr>
        <w:t>čiuose</w:t>
      </w:r>
      <w:r w:rsidRPr="00950D15">
        <w:rPr>
          <w:rFonts w:ascii="Calibri" w:eastAsiaTheme="minorHAnsi" w:hAnsi="Calibri" w:cs="Calibri"/>
        </w:rPr>
        <w:t xml:space="preserve"> nurodytais atvejais bus taikoma Sutarties projekto 9.3.1 papunktyje numatyta bauda, ar (ir) 9.</w:t>
      </w:r>
      <w:r w:rsidR="000E71BB" w:rsidRPr="00950D15">
        <w:rPr>
          <w:rFonts w:ascii="Calibri" w:eastAsiaTheme="minorHAnsi" w:hAnsi="Calibri" w:cs="Calibri"/>
        </w:rPr>
        <w:t>10</w:t>
      </w:r>
      <w:r w:rsidRPr="00950D15">
        <w:rPr>
          <w:rFonts w:ascii="Calibri" w:eastAsiaTheme="minorHAnsi" w:hAnsi="Calibri" w:cs="Calibri"/>
        </w:rPr>
        <w:t xml:space="preserve"> papunktyje numatytas 15 % minimalių nuostolių dydis. Rekomenduotina šias Sutarties projekto nuostatas pakartotinai įsivertinti, t. y. ar šiuo atveju nėra nustatytas dvigubas baudavimas už tuos pačius pažeidimus, ir</w:t>
      </w:r>
      <w:r w:rsidR="000E71BB" w:rsidRPr="00950D15">
        <w:rPr>
          <w:rFonts w:ascii="Calibri" w:eastAsiaTheme="minorHAnsi" w:hAnsi="Calibri" w:cs="Calibri"/>
        </w:rPr>
        <w:t xml:space="preserve"> </w:t>
      </w:r>
      <w:r w:rsidRPr="00950D15">
        <w:rPr>
          <w:rFonts w:ascii="Calibri" w:eastAsiaTheme="minorHAnsi" w:hAnsi="Calibri" w:cs="Calibri"/>
        </w:rPr>
        <w:t>jei yra poreikis, jas tikslinti (dalies atsisakyti).</w:t>
      </w:r>
    </w:p>
    <w:p w14:paraId="2E0E5087" w14:textId="5669D5F4" w:rsidR="00407C44" w:rsidRPr="00950D15" w:rsidRDefault="00173859" w:rsidP="00D3194E">
      <w:pPr>
        <w:pStyle w:val="Sraopastraipa"/>
        <w:numPr>
          <w:ilvl w:val="1"/>
          <w:numId w:val="5"/>
        </w:numPr>
        <w:tabs>
          <w:tab w:val="left" w:pos="142"/>
          <w:tab w:val="left" w:pos="426"/>
        </w:tabs>
        <w:spacing w:line="276" w:lineRule="auto"/>
        <w:ind w:left="0" w:firstLine="0"/>
        <w:rPr>
          <w:rFonts w:ascii="Calibri" w:eastAsiaTheme="minorHAnsi" w:hAnsi="Calibri" w:cs="Calibri"/>
        </w:rPr>
      </w:pPr>
      <w:r w:rsidRPr="00950D15">
        <w:rPr>
          <w:rFonts w:ascii="Calibri" w:eastAsiaTheme="minorHAnsi" w:hAnsi="Calibri" w:cs="Calibri"/>
        </w:rPr>
        <w:t>Sutarties projekto</w:t>
      </w:r>
      <w:r w:rsidR="0098764C" w:rsidRPr="00950D15">
        <w:rPr>
          <w:rFonts w:ascii="Calibri" w:eastAsiaTheme="minorHAnsi" w:hAnsi="Calibri" w:cs="Calibri"/>
        </w:rPr>
        <w:t xml:space="preserve"> </w:t>
      </w:r>
      <w:r w:rsidR="00BD68A4" w:rsidRPr="00950D15">
        <w:rPr>
          <w:rFonts w:ascii="Calibri" w:eastAsiaTheme="minorHAnsi" w:hAnsi="Calibri" w:cs="Calibri"/>
        </w:rPr>
        <w:t>10.2</w:t>
      </w:r>
      <w:r w:rsidR="006C4C53" w:rsidRPr="00950D15">
        <w:rPr>
          <w:rFonts w:ascii="Calibri" w:eastAsiaTheme="minorHAnsi" w:hAnsi="Calibri" w:cs="Calibri"/>
        </w:rPr>
        <w:t xml:space="preserve"> punkte</w:t>
      </w:r>
      <w:r w:rsidR="00BD68A4" w:rsidRPr="00950D15">
        <w:rPr>
          <w:rFonts w:ascii="Calibri" w:eastAsiaTheme="minorHAnsi" w:hAnsi="Calibri" w:cs="Calibri"/>
        </w:rPr>
        <w:t xml:space="preserve"> </w:t>
      </w:r>
      <w:r w:rsidR="006C4C53" w:rsidRPr="00950D15">
        <w:rPr>
          <w:rFonts w:ascii="Calibri" w:eastAsiaTheme="minorHAnsi" w:hAnsi="Calibri" w:cs="Calibri"/>
        </w:rPr>
        <w:t>„</w:t>
      </w:r>
      <w:r w:rsidR="00BD68A4" w:rsidRPr="00950D15">
        <w:rPr>
          <w:rFonts w:ascii="Calibri" w:eastAsiaTheme="minorHAnsi" w:hAnsi="Calibri" w:cs="Calibri"/>
        </w:rPr>
        <w:t>Dideli arba nuolatiniai esminės Sutarties sąlygos vykdymo trūkumai</w:t>
      </w:r>
      <w:r w:rsidR="006C4C53" w:rsidRPr="00950D15">
        <w:rPr>
          <w:rFonts w:ascii="Calibri" w:eastAsiaTheme="minorHAnsi" w:hAnsi="Calibri" w:cs="Calibri"/>
        </w:rPr>
        <w:t>“ nustatytos 3 sąlygos</w:t>
      </w:r>
      <w:r w:rsidR="00211B69" w:rsidRPr="00950D15">
        <w:rPr>
          <w:rStyle w:val="Puslapioinaosnuoroda"/>
          <w:rFonts w:ascii="Calibri" w:eastAsiaTheme="minorHAnsi" w:hAnsi="Calibri" w:cs="Calibri"/>
        </w:rPr>
        <w:footnoteReference w:id="3"/>
      </w:r>
      <w:r w:rsidR="006C4C53" w:rsidRPr="00950D15">
        <w:rPr>
          <w:rFonts w:ascii="Calibri" w:eastAsiaTheme="minorHAnsi" w:hAnsi="Calibri" w:cs="Calibri"/>
        </w:rPr>
        <w:t xml:space="preserve">, </w:t>
      </w:r>
      <w:r w:rsidR="00211B69" w:rsidRPr="00950D15">
        <w:rPr>
          <w:rFonts w:ascii="Calibri" w:eastAsiaTheme="minorHAnsi" w:hAnsi="Calibri" w:cs="Calibri"/>
        </w:rPr>
        <w:t>kuomet  yra laikoma, kad esminės Sutarties sąlygos vykdomos su dideliais arba nuolatiniais trūkumais.</w:t>
      </w:r>
      <w:r w:rsidR="00473A22" w:rsidRPr="00950D15">
        <w:rPr>
          <w:rFonts w:ascii="Calibri" w:eastAsiaTheme="minorHAnsi" w:hAnsi="Calibri" w:cs="Calibri"/>
        </w:rPr>
        <w:t xml:space="preserve"> Analogiškos sąlygos nurodytos ir Sutarties projekto 12.2 punkte „</w:t>
      </w:r>
      <w:r w:rsidR="00473A22" w:rsidRPr="00950D15">
        <w:rPr>
          <w:rFonts w:ascii="Calibri" w:hAnsi="Calibri" w:cs="Calibri"/>
        </w:rPr>
        <w:t>Esminiai Sutarties pažeidimai“ (</w:t>
      </w:r>
      <w:r w:rsidR="007A0ED8" w:rsidRPr="00950D15">
        <w:rPr>
          <w:rFonts w:ascii="Calibri" w:hAnsi="Calibri" w:cs="Calibri"/>
        </w:rPr>
        <w:t>Sutarties projekto 12.2.4, 12.2.11 ir 12.2.12 papunkčiuose</w:t>
      </w:r>
      <w:r w:rsidR="009977E0" w:rsidRPr="00950D15">
        <w:rPr>
          <w:rFonts w:ascii="Calibri" w:hAnsi="Calibri" w:cs="Calibri"/>
        </w:rPr>
        <w:t>)</w:t>
      </w:r>
      <w:r w:rsidR="007A0ED8" w:rsidRPr="00950D15">
        <w:rPr>
          <w:rFonts w:ascii="Calibri" w:hAnsi="Calibri" w:cs="Calibri"/>
        </w:rPr>
        <w:t>.</w:t>
      </w:r>
      <w:r w:rsidR="003A0A71" w:rsidRPr="00950D15">
        <w:rPr>
          <w:rFonts w:ascii="Calibri" w:eastAsiaTheme="minorHAnsi" w:hAnsi="Calibri" w:cs="Calibri"/>
        </w:rPr>
        <w:t xml:space="preserve"> </w:t>
      </w:r>
      <w:r w:rsidR="004D420A" w:rsidRPr="00950D15">
        <w:rPr>
          <w:rFonts w:ascii="Calibri" w:hAnsi="Calibri" w:cs="Calibri"/>
        </w:rPr>
        <w:t xml:space="preserve">Tarnyba </w:t>
      </w:r>
      <w:r w:rsidR="004D420A" w:rsidRPr="00950D15">
        <w:rPr>
          <w:rFonts w:ascii="Calibri" w:hAnsi="Calibri" w:cs="Calibri"/>
        </w:rPr>
        <w:lastRenderedPageBreak/>
        <w:t>atkreipia dėmesį, kad pagrindinė esminės sutarties sąlygos atskirtis nuo esminio sutarties pažeidimo yra ta, jog esminės sutarties sąlygos vykdymo trūkumas nors ir sukelia pirkimo vykdytojui neigiamų padarinių, bet nėra toks reikšmingas, kad savaime sudarytų pagrindą vienašališkai nutraukti sutartį, todėl sutartis vykdoma toliau (nėra nutraukiama), tačiau pirkimo vykdytojas turi pritaikyti sutartyje nustatytą sankciją. Tuo tarpu esminis sutarties pažeidimas – vienašalio sutarties nutraukimo pagrindas.</w:t>
      </w:r>
      <w:r w:rsidR="004419D9" w:rsidRPr="00950D15">
        <w:rPr>
          <w:rFonts w:ascii="Calibri" w:hAnsi="Calibri" w:cs="Calibri"/>
        </w:rPr>
        <w:t xml:space="preserve"> Tai suponuoja, kad dideli arba nuolatiniai esminės sutarties sąlygos vykdymo trūkumai </w:t>
      </w:r>
      <w:r w:rsidR="004419D9" w:rsidRPr="00950D15">
        <w:rPr>
          <w:rFonts w:ascii="Calibri" w:hAnsi="Calibri" w:cs="Calibri"/>
          <w:b/>
          <w:bCs/>
        </w:rPr>
        <w:t>negal</w:t>
      </w:r>
      <w:r w:rsidR="00407C44" w:rsidRPr="00950D15">
        <w:rPr>
          <w:rFonts w:ascii="Calibri" w:hAnsi="Calibri" w:cs="Calibri"/>
          <w:b/>
          <w:bCs/>
        </w:rPr>
        <w:t>i</w:t>
      </w:r>
      <w:r w:rsidR="004419D9" w:rsidRPr="00950D15">
        <w:rPr>
          <w:rFonts w:ascii="Calibri" w:hAnsi="Calibri" w:cs="Calibri"/>
        </w:rPr>
        <w:t> būti nurodyti ir kaip esminiai sutarties pažeidimai (juos atkartojant).</w:t>
      </w:r>
      <w:r w:rsidR="00407C44" w:rsidRPr="00950D15">
        <w:rPr>
          <w:rFonts w:ascii="Calibri" w:eastAsiaTheme="minorHAnsi" w:hAnsi="Calibri" w:cs="Calibri"/>
        </w:rPr>
        <w:t xml:space="preserve"> Atsižvelgiant į tai kas išdėstyta, Tarnyba rekomenduojama pakartotinai peržiūrėti ir patikslinti </w:t>
      </w:r>
      <w:r w:rsidR="006E4533" w:rsidRPr="00950D15">
        <w:rPr>
          <w:rFonts w:ascii="Calibri" w:eastAsiaTheme="minorHAnsi" w:hAnsi="Calibri" w:cs="Calibri"/>
        </w:rPr>
        <w:t>Sutarties projekto 10 skyrių ir (ar) Sutarties</w:t>
      </w:r>
      <w:r w:rsidR="00A330D5" w:rsidRPr="00950D15">
        <w:rPr>
          <w:rFonts w:ascii="Calibri" w:eastAsiaTheme="minorHAnsi" w:hAnsi="Calibri" w:cs="Calibri"/>
        </w:rPr>
        <w:t xml:space="preserve"> projekto</w:t>
      </w:r>
      <w:r w:rsidR="006E4533" w:rsidRPr="00950D15">
        <w:rPr>
          <w:rFonts w:ascii="Calibri" w:eastAsiaTheme="minorHAnsi" w:hAnsi="Calibri" w:cs="Calibri"/>
        </w:rPr>
        <w:t xml:space="preserve"> 1</w:t>
      </w:r>
      <w:r w:rsidR="00A330D5" w:rsidRPr="00950D15">
        <w:rPr>
          <w:rFonts w:ascii="Calibri" w:eastAsiaTheme="minorHAnsi" w:hAnsi="Calibri" w:cs="Calibri"/>
        </w:rPr>
        <w:t>2.</w:t>
      </w:r>
      <w:r w:rsidR="006E4533" w:rsidRPr="00950D15">
        <w:rPr>
          <w:rFonts w:ascii="Calibri" w:eastAsiaTheme="minorHAnsi" w:hAnsi="Calibri" w:cs="Calibri"/>
        </w:rPr>
        <w:t xml:space="preserve">2 punktą. </w:t>
      </w:r>
      <w:r w:rsidR="00A330D5" w:rsidRPr="00950D15">
        <w:rPr>
          <w:rFonts w:ascii="Calibri" w:eastAsiaTheme="minorHAnsi" w:hAnsi="Calibri" w:cs="Calibri"/>
        </w:rPr>
        <w:t xml:space="preserve">Tarnyba taip pat rekomenduoja susipažinti su </w:t>
      </w:r>
      <w:r w:rsidR="006D252B" w:rsidRPr="00950D15">
        <w:rPr>
          <w:rFonts w:ascii="Calibri" w:eastAsiaTheme="minorHAnsi" w:hAnsi="Calibri" w:cs="Calibri"/>
        </w:rPr>
        <w:t xml:space="preserve">aktualiu </w:t>
      </w:r>
      <w:hyperlink r:id="rId12" w:history="1">
        <w:r w:rsidR="006D252B" w:rsidRPr="00950D15">
          <w:rPr>
            <w:rStyle w:val="Hipersaitas"/>
            <w:rFonts w:ascii="Calibri" w:eastAsiaTheme="minorHAnsi" w:hAnsi="Calibri" w:cs="Calibri"/>
          </w:rPr>
          <w:t>DUK.</w:t>
        </w:r>
      </w:hyperlink>
    </w:p>
    <w:p w14:paraId="2B9C9BDC" w14:textId="77777777" w:rsidR="008F2D68" w:rsidRPr="00950D15" w:rsidRDefault="008F2D68" w:rsidP="008F2D68">
      <w:pPr>
        <w:pStyle w:val="Sraopastraipa"/>
        <w:tabs>
          <w:tab w:val="left" w:pos="142"/>
          <w:tab w:val="left" w:pos="426"/>
        </w:tabs>
        <w:spacing w:line="276" w:lineRule="auto"/>
        <w:ind w:left="0"/>
        <w:rPr>
          <w:rFonts w:ascii="Calibri" w:eastAsiaTheme="minorHAnsi" w:hAnsi="Calibri" w:cs="Calibri"/>
        </w:rPr>
      </w:pPr>
    </w:p>
    <w:p w14:paraId="2F378A83" w14:textId="52550833" w:rsidR="00FE1254" w:rsidRPr="00950D15" w:rsidRDefault="00FE1254" w:rsidP="007E3E68">
      <w:pPr>
        <w:pStyle w:val="Sraopastraipa"/>
        <w:numPr>
          <w:ilvl w:val="0"/>
          <w:numId w:val="5"/>
        </w:numPr>
        <w:tabs>
          <w:tab w:val="left" w:pos="426"/>
          <w:tab w:val="left" w:pos="567"/>
          <w:tab w:val="left" w:pos="993"/>
        </w:tabs>
        <w:spacing w:line="276" w:lineRule="auto"/>
        <w:ind w:left="284" w:hanging="284"/>
        <w:rPr>
          <w:rFonts w:ascii="Calibri" w:eastAsiaTheme="minorHAnsi" w:hAnsi="Calibri" w:cs="Calibri"/>
        </w:rPr>
      </w:pPr>
      <w:r w:rsidRPr="00950D15">
        <w:rPr>
          <w:rFonts w:ascii="Calibri" w:eastAsiaTheme="minorHAnsi" w:hAnsi="Calibri" w:cs="Calibri"/>
          <w:b/>
          <w:bCs/>
        </w:rPr>
        <w:t>Dėl kitų Pirkimo sąlygų</w:t>
      </w:r>
    </w:p>
    <w:p w14:paraId="079F3DFF" w14:textId="26E1CD3D" w:rsidR="00BB75EA" w:rsidRPr="00950D15" w:rsidRDefault="007E3E68" w:rsidP="00C41B4A">
      <w:pPr>
        <w:pStyle w:val="Sraopastraipa"/>
        <w:tabs>
          <w:tab w:val="left" w:pos="426"/>
          <w:tab w:val="left" w:pos="567"/>
          <w:tab w:val="left" w:pos="993"/>
        </w:tabs>
        <w:spacing w:line="276" w:lineRule="auto"/>
        <w:ind w:left="0"/>
        <w:rPr>
          <w:rFonts w:ascii="Calibri" w:eastAsiaTheme="minorHAnsi" w:hAnsi="Calibri" w:cs="Calibri"/>
        </w:rPr>
      </w:pPr>
      <w:r w:rsidRPr="00950D15">
        <w:rPr>
          <w:rFonts w:ascii="Calibri" w:eastAsiaTheme="minorHAnsi" w:hAnsi="Calibri" w:cs="Calibri"/>
        </w:rPr>
        <w:t>5</w:t>
      </w:r>
      <w:r w:rsidR="00FE1254" w:rsidRPr="00950D15">
        <w:rPr>
          <w:rFonts w:ascii="Calibri" w:eastAsiaTheme="minorHAnsi" w:hAnsi="Calibri" w:cs="Calibri"/>
        </w:rPr>
        <w:t>.</w:t>
      </w:r>
      <w:r w:rsidR="0016661D" w:rsidRPr="00950D15">
        <w:rPr>
          <w:rFonts w:ascii="Calibri" w:eastAsiaTheme="minorHAnsi" w:hAnsi="Calibri" w:cs="Calibri"/>
        </w:rPr>
        <w:t>1</w:t>
      </w:r>
      <w:r w:rsidR="00FE1254" w:rsidRPr="00950D15">
        <w:rPr>
          <w:rFonts w:ascii="Calibri" w:eastAsiaTheme="minorHAnsi" w:hAnsi="Calibri" w:cs="Calibri"/>
        </w:rPr>
        <w:t xml:space="preserve">. </w:t>
      </w:r>
      <w:r w:rsidR="00D62E0D" w:rsidRPr="00950D15">
        <w:rPr>
          <w:rFonts w:ascii="Calibri" w:eastAsiaTheme="minorHAnsi" w:hAnsi="Calibri" w:cs="Calibri"/>
        </w:rPr>
        <w:t>Pirkimo sąlygų 3.1.3 papunktyje nustatyta</w:t>
      </w:r>
      <w:r w:rsidR="0038375F" w:rsidRPr="00950D15">
        <w:rPr>
          <w:rFonts w:ascii="Calibri" w:eastAsiaTheme="minorHAnsi" w:hAnsi="Calibri" w:cs="Calibri"/>
        </w:rPr>
        <w:t>:</w:t>
      </w:r>
      <w:r w:rsidR="00D62E0D" w:rsidRPr="00950D15">
        <w:rPr>
          <w:rFonts w:ascii="Calibri" w:eastAsiaTheme="minorHAnsi" w:hAnsi="Calibri" w:cs="Calibri"/>
        </w:rPr>
        <w:t xml:space="preserve"> „Perkančioji organizacija netikrina </w:t>
      </w:r>
      <w:r w:rsidR="00D62E0D" w:rsidRPr="00950D15">
        <w:rPr>
          <w:rFonts w:ascii="Calibri" w:eastAsiaTheme="minorHAnsi" w:hAnsi="Calibri" w:cs="Calibri"/>
          <w:b/>
          <w:bCs/>
        </w:rPr>
        <w:t>subtiekėjų ar ūkio subjektų, kurių pajėgumais tiekėjas nesiremia, pašalinimo pagrindų</w:t>
      </w:r>
      <w:r w:rsidR="00D62E0D" w:rsidRPr="00950D15">
        <w:rPr>
          <w:rFonts w:ascii="Calibri" w:eastAsiaTheme="minorHAnsi" w:hAnsi="Calibri" w:cs="Calibri"/>
        </w:rPr>
        <w:t xml:space="preserve">.“ Taip pat Pirkimo sąlygų 3.1 papunktyje įvardyti </w:t>
      </w:r>
      <w:r w:rsidR="00D62E0D" w:rsidRPr="00950D15">
        <w:rPr>
          <w:rFonts w:ascii="Calibri" w:eastAsiaTheme="minorHAnsi" w:hAnsi="Calibri" w:cs="Calibri"/>
          <w:b/>
          <w:bCs/>
        </w:rPr>
        <w:t>ūkio subjektai, kurių pajėgumais tiekėjas remiasi ir subtiekėjai, kurių pajėgumais remiasi tiekėjas</w:t>
      </w:r>
      <w:r w:rsidR="00D62E0D" w:rsidRPr="00950D15">
        <w:rPr>
          <w:rFonts w:ascii="Calibri" w:eastAsiaTheme="minorHAnsi" w:hAnsi="Calibri" w:cs="Calibri"/>
        </w:rPr>
        <w:t xml:space="preserve">. </w:t>
      </w:r>
      <w:r w:rsidR="00B3658D" w:rsidRPr="00950D15">
        <w:rPr>
          <w:rFonts w:ascii="Calibri" w:eastAsiaTheme="minorHAnsi" w:hAnsi="Calibri" w:cs="Calibri"/>
        </w:rPr>
        <w:t xml:space="preserve">Perkančiosios organizacijos Atsakyme </w:t>
      </w:r>
      <w:r w:rsidR="008502D4" w:rsidRPr="00950D15">
        <w:rPr>
          <w:rFonts w:ascii="Calibri" w:eastAsiaTheme="minorHAnsi" w:hAnsi="Calibri" w:cs="Calibri"/>
        </w:rPr>
        <w:t>nurodyta „subtiekėjai – tai ūkio subjektai, vykdantys dalį sutarties; subtiekėjai, kurių pajėgumais remiamasi – naudojami tiekėjo kvalifikacijai pagrįsti; ūkio subjektai, kurių pajėgumais remiamasi – platesnė kategorija, nebūtinai subtiekėjai, gali būti pvz. ekspertai ar partneriai. (VPĮ 49 straipsnis); ūkio subjektai, kurių pajėgumais nesiremiama – dalyvauja vykdyme, bet nedaro įtakos kvalifikacijai.</w:t>
      </w:r>
      <w:r w:rsidR="00AF223B" w:rsidRPr="00950D15">
        <w:rPr>
          <w:rFonts w:ascii="Calibri" w:eastAsiaTheme="minorHAnsi" w:hAnsi="Calibri" w:cs="Calibri"/>
        </w:rPr>
        <w:t xml:space="preserve"> </w:t>
      </w:r>
      <w:r w:rsidR="008502D4" w:rsidRPr="00950D15">
        <w:rPr>
          <w:rFonts w:ascii="Calibri" w:eastAsiaTheme="minorHAnsi" w:hAnsi="Calibri" w:cs="Calibri"/>
        </w:rPr>
        <w:t>Skirtumas – ar jų pajėgumai naudojami kvalifikacijai pagrįsti. Pagal VPĮ 46 straipsnį pašalinimo pagrindai tikrinami tik tiems subjektams, kurių pajėgumais remiamasi.</w:t>
      </w:r>
      <w:r w:rsidR="003A3A06" w:rsidRPr="00950D15">
        <w:rPr>
          <w:rFonts w:ascii="Calibri" w:eastAsiaTheme="minorHAnsi" w:hAnsi="Calibri" w:cs="Calibri"/>
        </w:rPr>
        <w:t xml:space="preserve">“ </w:t>
      </w:r>
      <w:r w:rsidR="005B6F93" w:rsidRPr="00950D15">
        <w:rPr>
          <w:rFonts w:ascii="Calibri" w:eastAsiaTheme="minorHAnsi" w:hAnsi="Calibri" w:cs="Calibri"/>
        </w:rPr>
        <w:t xml:space="preserve">Pažymėtina, kad </w:t>
      </w:r>
      <w:r w:rsidR="00DF1E6C" w:rsidRPr="00950D15">
        <w:rPr>
          <w:rFonts w:ascii="Calibri" w:hAnsi="Calibri" w:cs="Calibri"/>
          <w:lang w:eastAsia="en-US"/>
        </w:rPr>
        <w:t>Kvalifikacijos metodik</w:t>
      </w:r>
      <w:r w:rsidR="00AF223B" w:rsidRPr="00950D15">
        <w:rPr>
          <w:rFonts w:ascii="Calibri" w:hAnsi="Calibri" w:cs="Calibri"/>
          <w:lang w:eastAsia="en-US"/>
        </w:rPr>
        <w:t>oje</w:t>
      </w:r>
      <w:r w:rsidR="00DF1E6C" w:rsidRPr="00950D15">
        <w:rPr>
          <w:rFonts w:ascii="Calibri" w:eastAsiaTheme="minorHAnsi" w:hAnsi="Calibri" w:cs="Calibri"/>
          <w:lang w:eastAsia="en-US"/>
        </w:rPr>
        <w:t xml:space="preserve"> nustatytos tokios sąvokos: „&lt;...&gt; 2.4. </w:t>
      </w:r>
      <w:proofErr w:type="spellStart"/>
      <w:r w:rsidR="00DF1E6C" w:rsidRPr="00950D15">
        <w:rPr>
          <w:rFonts w:ascii="Calibri" w:eastAsiaTheme="minorHAnsi" w:hAnsi="Calibri" w:cs="Calibri"/>
          <w:b/>
          <w:lang w:eastAsia="lt-LT"/>
        </w:rPr>
        <w:t>Kvazisubtiekėjas</w:t>
      </w:r>
      <w:proofErr w:type="spellEnd"/>
      <w:r w:rsidR="00DF1E6C" w:rsidRPr="00950D15">
        <w:rPr>
          <w:rFonts w:ascii="Calibri" w:eastAsiaTheme="minorHAnsi" w:hAnsi="Calibri" w:cs="Calibri"/>
          <w:b/>
          <w:lang w:eastAsia="lt-LT"/>
        </w:rPr>
        <w:t xml:space="preserve"> </w:t>
      </w:r>
      <w:r w:rsidR="00DF1E6C" w:rsidRPr="00950D15">
        <w:rPr>
          <w:rFonts w:ascii="Calibri" w:eastAsiaTheme="minorHAnsi" w:hAnsi="Calibri" w:cs="Calibri"/>
          <w:lang w:eastAsia="lt-LT"/>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&lt;...&gt; 2.7. </w:t>
      </w:r>
      <w:r w:rsidR="00DF1E6C" w:rsidRPr="00950D15">
        <w:rPr>
          <w:rFonts w:ascii="Calibri" w:eastAsiaTheme="minorHAnsi" w:hAnsi="Calibri" w:cs="Calibri"/>
          <w:b/>
          <w:lang w:eastAsia="lt-LT"/>
        </w:rPr>
        <w:t xml:space="preserve">Subtiekėjas, kurio pajėgumais tiekėjas nesiremia (toliau – subtiekėjas) </w:t>
      </w:r>
      <w:r w:rsidR="00DF1E6C" w:rsidRPr="00950D15">
        <w:rPr>
          <w:rFonts w:ascii="Calibri" w:eastAsiaTheme="minorHAnsi" w:hAnsi="Calibri" w:cs="Calibri"/>
          <w:lang w:eastAsia="lt-LT"/>
        </w:rPr>
        <w:t xml:space="preserve">– tiekėjo pirkimo sutarties vykdymui pasitelkiamas trečiasis asmuo, kurio kvalifikacija tiekėjas nesiremia, kad atitiktų kvalifikacijos reikalavimus; &lt;...&gt; </w:t>
      </w:r>
      <w:r w:rsidR="00DF1E6C" w:rsidRPr="00950D15">
        <w:rPr>
          <w:rFonts w:ascii="Calibri" w:eastAsiaTheme="minorHAnsi" w:hAnsi="Calibri" w:cs="Calibri"/>
          <w:lang w:eastAsia="en-US"/>
        </w:rPr>
        <w:t xml:space="preserve">2.9. </w:t>
      </w:r>
      <w:r w:rsidR="00DF1E6C" w:rsidRPr="00950D15">
        <w:rPr>
          <w:rFonts w:ascii="Calibri" w:eastAsiaTheme="minorHAnsi" w:hAnsi="Calibri" w:cs="Calibri"/>
          <w:b/>
          <w:lang w:eastAsia="lt-LT"/>
        </w:rPr>
        <w:t xml:space="preserve">Ūkio subjektas, kurio pajėgumais remiamasi – </w:t>
      </w:r>
      <w:r w:rsidR="00DF1E6C" w:rsidRPr="00950D15">
        <w:rPr>
          <w:rFonts w:ascii="Calibri" w:eastAsiaTheme="minorHAnsi" w:hAnsi="Calibri" w:cs="Calibri"/>
          <w:lang w:eastAsia="lt-LT"/>
        </w:rPr>
        <w:t xml:space="preserve">tiekėjo pirkimo sutarties vykdymui pasitelkiamas trečiasis asmuo, kurio kvalifikacija tiekėjas remiasi, kad atitiktų kvalifikacijos reikalavimus.“ Atsižvelgiant į </w:t>
      </w:r>
      <w:r w:rsidR="004C0501" w:rsidRPr="00950D15">
        <w:rPr>
          <w:rFonts w:ascii="Calibri" w:eastAsiaTheme="minorHAnsi" w:hAnsi="Calibri" w:cs="Calibri"/>
          <w:lang w:eastAsia="lt-LT"/>
        </w:rPr>
        <w:t xml:space="preserve">teisinį viešųjų pirkimų reglamentavimą, </w:t>
      </w:r>
      <w:r w:rsidR="00097F38" w:rsidRPr="00950D15">
        <w:rPr>
          <w:rFonts w:ascii="Calibri" w:eastAsiaTheme="minorHAnsi" w:hAnsi="Calibri" w:cs="Calibri"/>
          <w:lang w:eastAsia="lt-LT"/>
        </w:rPr>
        <w:t xml:space="preserve">rekomenduojama </w:t>
      </w:r>
      <w:r w:rsidR="007A1070" w:rsidRPr="00950D15">
        <w:rPr>
          <w:rFonts w:ascii="Calibri" w:eastAsiaTheme="minorHAnsi" w:hAnsi="Calibri" w:cs="Calibri"/>
          <w:lang w:eastAsia="lt-LT"/>
        </w:rPr>
        <w:t>pakart</w:t>
      </w:r>
      <w:r w:rsidR="004C0501" w:rsidRPr="00950D15">
        <w:rPr>
          <w:rFonts w:ascii="Calibri" w:eastAsiaTheme="minorHAnsi" w:hAnsi="Calibri" w:cs="Calibri"/>
          <w:lang w:eastAsia="lt-LT"/>
        </w:rPr>
        <w:t>oti</w:t>
      </w:r>
      <w:r w:rsidR="007A1070" w:rsidRPr="00950D15">
        <w:rPr>
          <w:rFonts w:ascii="Calibri" w:eastAsiaTheme="minorHAnsi" w:hAnsi="Calibri" w:cs="Calibri"/>
          <w:lang w:eastAsia="lt-LT"/>
        </w:rPr>
        <w:t xml:space="preserve">nai peržiūrėti </w:t>
      </w:r>
      <w:r w:rsidR="004C0501" w:rsidRPr="00950D15">
        <w:rPr>
          <w:rFonts w:ascii="Calibri" w:eastAsiaTheme="minorHAnsi" w:hAnsi="Calibri" w:cs="Calibri"/>
          <w:lang w:eastAsia="lt-LT"/>
        </w:rPr>
        <w:t xml:space="preserve">ir patikslinti </w:t>
      </w:r>
      <w:r w:rsidR="007A1070" w:rsidRPr="00950D15">
        <w:rPr>
          <w:rFonts w:ascii="Calibri" w:eastAsiaTheme="minorHAnsi" w:hAnsi="Calibri" w:cs="Calibri"/>
          <w:lang w:eastAsia="lt-LT"/>
        </w:rPr>
        <w:t xml:space="preserve">vartojamas </w:t>
      </w:r>
      <w:r w:rsidR="000B4A72" w:rsidRPr="00950D15">
        <w:rPr>
          <w:rFonts w:ascii="Calibri" w:eastAsiaTheme="minorHAnsi" w:hAnsi="Calibri" w:cs="Calibri"/>
          <w:lang w:eastAsia="lt-LT"/>
        </w:rPr>
        <w:t>sąvokas susijusias su subtiekėjais</w:t>
      </w:r>
      <w:r w:rsidR="0082178B" w:rsidRPr="00950D15">
        <w:rPr>
          <w:rFonts w:ascii="Calibri" w:eastAsiaTheme="minorHAnsi" w:hAnsi="Calibri" w:cs="Calibri"/>
          <w:lang w:eastAsia="lt-LT"/>
        </w:rPr>
        <w:t xml:space="preserve"> ir</w:t>
      </w:r>
      <w:r w:rsidR="000B4A72" w:rsidRPr="00950D15">
        <w:rPr>
          <w:rFonts w:ascii="Calibri" w:eastAsiaTheme="minorHAnsi" w:hAnsi="Calibri" w:cs="Calibri"/>
          <w:lang w:eastAsia="lt-LT"/>
        </w:rPr>
        <w:t xml:space="preserve"> ūkio subjektais, kurių pajėgumais remiamasi. </w:t>
      </w:r>
    </w:p>
    <w:p w14:paraId="2DEF4A07" w14:textId="48E3A138" w:rsidR="00C869CC" w:rsidRPr="00950D15" w:rsidRDefault="007E3E68" w:rsidP="004C0501">
      <w:pPr>
        <w:pStyle w:val="Sraopastraipa"/>
        <w:tabs>
          <w:tab w:val="left" w:pos="426"/>
          <w:tab w:val="left" w:pos="567"/>
          <w:tab w:val="left" w:pos="993"/>
        </w:tabs>
        <w:spacing w:line="276" w:lineRule="auto"/>
        <w:ind w:left="0"/>
        <w:rPr>
          <w:rFonts w:ascii="Calibri" w:eastAsiaTheme="minorHAnsi" w:hAnsi="Calibri" w:cs="Calibri"/>
        </w:rPr>
      </w:pPr>
      <w:r w:rsidRPr="00950D15">
        <w:rPr>
          <w:rFonts w:ascii="Calibri" w:eastAsiaTheme="minorHAnsi" w:hAnsi="Calibri" w:cs="Calibri"/>
        </w:rPr>
        <w:t>5</w:t>
      </w:r>
      <w:r w:rsidR="004C0501" w:rsidRPr="00950D15">
        <w:rPr>
          <w:rFonts w:ascii="Calibri" w:eastAsiaTheme="minorHAnsi" w:hAnsi="Calibri" w:cs="Calibri"/>
        </w:rPr>
        <w:t xml:space="preserve">.2. </w:t>
      </w:r>
      <w:r w:rsidR="0016661D" w:rsidRPr="00950D15">
        <w:rPr>
          <w:rFonts w:ascii="Calibri" w:eastAsiaTheme="minorHAnsi" w:hAnsi="Calibri" w:cs="Calibri"/>
        </w:rPr>
        <w:t xml:space="preserve">Pirkimo sąlygų </w:t>
      </w:r>
      <w:r w:rsidR="00A30A55" w:rsidRPr="00950D15">
        <w:rPr>
          <w:rFonts w:ascii="Calibri" w:eastAsiaTheme="minorHAnsi" w:hAnsi="Calibri" w:cs="Calibri"/>
        </w:rPr>
        <w:t>4.3 punkte nustatyta</w:t>
      </w:r>
      <w:r w:rsidR="0038375F" w:rsidRPr="00950D15">
        <w:rPr>
          <w:rFonts w:ascii="Calibri" w:eastAsiaTheme="minorHAnsi" w:hAnsi="Calibri" w:cs="Calibri"/>
        </w:rPr>
        <w:t>:</w:t>
      </w:r>
      <w:r w:rsidR="00A30A55" w:rsidRPr="00950D15">
        <w:rPr>
          <w:rFonts w:ascii="Calibri" w:eastAsiaTheme="minorHAnsi" w:hAnsi="Calibri" w:cs="Calibri"/>
        </w:rPr>
        <w:t xml:space="preserve"> „</w:t>
      </w:r>
      <w:r w:rsidR="0016661D" w:rsidRPr="00950D15">
        <w:rPr>
          <w:rFonts w:ascii="Calibri" w:eastAsiaTheme="minorHAnsi" w:hAnsi="Calibri" w:cs="Calibri"/>
        </w:rPr>
        <w:t xml:space="preserve">Tiekėjas gali remtis kitų ūkio subjektų pajėgumais siekdamas atitikti pirkimo dokumentuose perkančiosios organizacijos nustatytus kvalifikacijos reikalavimus: </w:t>
      </w:r>
      <w:r w:rsidR="00A30A55" w:rsidRPr="00950D15">
        <w:rPr>
          <w:rFonts w:ascii="Calibri" w:eastAsiaTheme="minorHAnsi" w:hAnsi="Calibri" w:cs="Calibri"/>
        </w:rPr>
        <w:t>&lt;...&gt;</w:t>
      </w:r>
      <w:r w:rsidR="0016661D" w:rsidRPr="00950D15">
        <w:rPr>
          <w:rFonts w:ascii="Calibri" w:eastAsiaTheme="minorHAnsi" w:hAnsi="Calibri" w:cs="Calibri"/>
        </w:rPr>
        <w:t xml:space="preserve">. </w:t>
      </w:r>
      <w:r w:rsidR="0016661D" w:rsidRPr="00950D15">
        <w:rPr>
          <w:rFonts w:ascii="Calibri" w:eastAsiaTheme="minorHAnsi" w:hAnsi="Calibri" w:cs="Calibri"/>
          <w:b/>
          <w:bCs/>
        </w:rPr>
        <w:t>Šiais ūkio subjektais laikomi ir fiziniai asmenys, kurie pirkimo laimėjimo ir pirkimo sutarties sudarymo atveju bus įdarbinti tiekėjo ar jo pasitelkiamo ūkio subjekto.</w:t>
      </w:r>
      <w:r w:rsidR="0016661D" w:rsidRPr="00950D15">
        <w:rPr>
          <w:rFonts w:ascii="Calibri" w:eastAsiaTheme="minorHAnsi" w:hAnsi="Calibri" w:cs="Calibri"/>
        </w:rPr>
        <w:t xml:space="preserve"> </w:t>
      </w:r>
      <w:r w:rsidR="00236262" w:rsidRPr="00950D15">
        <w:rPr>
          <w:rFonts w:ascii="Calibri" w:eastAsiaTheme="minorHAnsi" w:hAnsi="Calibri" w:cs="Calibri"/>
        </w:rPr>
        <w:t xml:space="preserve">&lt;...&gt;“. </w:t>
      </w:r>
      <w:r w:rsidR="000C6C4E" w:rsidRPr="00950D15">
        <w:rPr>
          <w:rFonts w:ascii="Calibri" w:eastAsiaTheme="minorHAnsi" w:hAnsi="Calibri" w:cs="Calibri"/>
        </w:rPr>
        <w:t xml:space="preserve"> Pažymėtina, kad fiziniai asmenys, kuriuos tiekėjas pirkimo laimėjimo ir pirkimo sutarties sudarymo atveju įdarbins ir kurie taps jo darbuotojais, nelaikomi kitais ūkio subjektais, kurių pajėgumais remiasi tiekėjas. </w:t>
      </w:r>
      <w:r w:rsidR="00C172F1" w:rsidRPr="00950D15">
        <w:rPr>
          <w:rFonts w:ascii="Calibri" w:eastAsiaTheme="minorHAnsi" w:hAnsi="Calibri" w:cs="Calibri"/>
        </w:rPr>
        <w:t>Atsižvelgiant į tai, rekomenduojama pakartotinai peržiūrėti ir patikslinti Pirkimo sąlygų nuostatas, aiškiai atskiriant kitus ūkio subjektus, kurių pajėgumais remiamasi ir fizinius asmenis, kurie bus įdarbinti tiekėjo kaip jo darbuotojai.</w:t>
      </w:r>
    </w:p>
    <w:p w14:paraId="1BBA52E7" w14:textId="6C9E44D5" w:rsidR="007D2617" w:rsidRPr="00950D15" w:rsidRDefault="007E3E68" w:rsidP="00C41B4A">
      <w:pPr>
        <w:pStyle w:val="Sraopastraipa"/>
        <w:spacing w:line="276" w:lineRule="auto"/>
        <w:ind w:left="0"/>
        <w:rPr>
          <w:rFonts w:ascii="Calibri" w:hAnsi="Calibri" w:cs="Calibri"/>
        </w:rPr>
      </w:pPr>
      <w:r w:rsidRPr="00950D15">
        <w:rPr>
          <w:rFonts w:ascii="Calibri" w:eastAsiaTheme="minorHAnsi" w:hAnsi="Calibri" w:cs="Calibri"/>
        </w:rPr>
        <w:lastRenderedPageBreak/>
        <w:t>5</w:t>
      </w:r>
      <w:r w:rsidR="00FE1254" w:rsidRPr="00950D15">
        <w:rPr>
          <w:rFonts w:ascii="Calibri" w:eastAsiaTheme="minorHAnsi" w:hAnsi="Calibri" w:cs="Calibri"/>
        </w:rPr>
        <w:t>.</w:t>
      </w:r>
      <w:r w:rsidR="00C869CC" w:rsidRPr="00950D15">
        <w:rPr>
          <w:rFonts w:ascii="Calibri" w:eastAsiaTheme="minorHAnsi" w:hAnsi="Calibri" w:cs="Calibri"/>
        </w:rPr>
        <w:t>3</w:t>
      </w:r>
      <w:r w:rsidR="00FE1254" w:rsidRPr="00950D15">
        <w:rPr>
          <w:rFonts w:ascii="Calibri" w:eastAsiaTheme="minorHAnsi" w:hAnsi="Calibri" w:cs="Calibri"/>
        </w:rPr>
        <w:t xml:space="preserve">. </w:t>
      </w:r>
      <w:r w:rsidR="00FA1B21" w:rsidRPr="00950D15">
        <w:rPr>
          <w:rFonts w:ascii="Calibri" w:hAnsi="Calibri" w:cs="Calibri"/>
        </w:rPr>
        <w:t>Pašalinimo pagrindų lentel</w:t>
      </w:r>
      <w:r w:rsidR="00C26021" w:rsidRPr="00950D15">
        <w:rPr>
          <w:rFonts w:ascii="Calibri" w:hAnsi="Calibri" w:cs="Calibri"/>
        </w:rPr>
        <w:t>ės</w:t>
      </w:r>
      <w:r w:rsidR="00FA1B21" w:rsidRPr="00950D15">
        <w:rPr>
          <w:rFonts w:ascii="Calibri" w:hAnsi="Calibri" w:cs="Calibri"/>
        </w:rPr>
        <w:t xml:space="preserve"> (Pirkimo sąlygų </w:t>
      </w:r>
      <w:r w:rsidR="00AC7E98" w:rsidRPr="00950D15">
        <w:rPr>
          <w:rFonts w:ascii="Calibri" w:hAnsi="Calibri" w:cs="Calibri"/>
        </w:rPr>
        <w:t>4</w:t>
      </w:r>
      <w:r w:rsidR="00FA1B21" w:rsidRPr="00950D15">
        <w:rPr>
          <w:rFonts w:ascii="Calibri" w:hAnsi="Calibri" w:cs="Calibri"/>
        </w:rPr>
        <w:t xml:space="preserve"> priedas) (toliau – Pašalinimo pagrindai)</w:t>
      </w:r>
      <w:r w:rsidR="00C26021" w:rsidRPr="00950D15">
        <w:rPr>
          <w:rFonts w:ascii="Calibri" w:hAnsi="Calibri" w:cs="Calibri"/>
        </w:rPr>
        <w:t xml:space="preserve"> </w:t>
      </w:r>
      <w:r w:rsidR="00DF2D07" w:rsidRPr="00950D15">
        <w:rPr>
          <w:rFonts w:ascii="Calibri" w:hAnsi="Calibri" w:cs="Calibri"/>
        </w:rPr>
        <w:t xml:space="preserve">5 </w:t>
      </w:r>
      <w:r w:rsidR="00C26021" w:rsidRPr="00950D15">
        <w:rPr>
          <w:rFonts w:ascii="Calibri" w:hAnsi="Calibri" w:cs="Calibri"/>
        </w:rPr>
        <w:t>stu</w:t>
      </w:r>
      <w:r w:rsidR="00DF2D07" w:rsidRPr="00950D15">
        <w:rPr>
          <w:rFonts w:ascii="Calibri" w:hAnsi="Calibri" w:cs="Calibri"/>
        </w:rPr>
        <w:t>lpelyje „Subjektas, kuris turi atitikti reikalavimą“ nurodyta</w:t>
      </w:r>
      <w:r w:rsidR="008B24ED" w:rsidRPr="00950D15">
        <w:rPr>
          <w:rFonts w:ascii="Calibri" w:hAnsi="Calibri" w:cs="Calibri"/>
        </w:rPr>
        <w:t>:</w:t>
      </w:r>
      <w:r w:rsidR="00DF2D07" w:rsidRPr="00950D15">
        <w:rPr>
          <w:rFonts w:ascii="Calibri" w:hAnsi="Calibri" w:cs="Calibri"/>
        </w:rPr>
        <w:t xml:space="preserve"> </w:t>
      </w:r>
      <w:r w:rsidR="004F55FC" w:rsidRPr="00950D15">
        <w:rPr>
          <w:rFonts w:ascii="Calibri" w:hAnsi="Calibri" w:cs="Calibri"/>
        </w:rPr>
        <w:t xml:space="preserve">„Tiekėjas, kiekvienas tiekėjų grupės partneris, </w:t>
      </w:r>
      <w:r w:rsidR="004F55FC" w:rsidRPr="00950D15">
        <w:rPr>
          <w:rFonts w:ascii="Calibri" w:hAnsi="Calibri" w:cs="Calibri"/>
          <w:b/>
          <w:bCs/>
        </w:rPr>
        <w:t>subtiekėjas</w:t>
      </w:r>
      <w:r w:rsidR="004F55FC" w:rsidRPr="00950D15">
        <w:rPr>
          <w:rFonts w:ascii="Calibri" w:hAnsi="Calibri" w:cs="Calibri"/>
        </w:rPr>
        <w:t xml:space="preserve"> ir kitas ūkio subjektas, kurių pajėgumais remiasi tiekėjas“. </w:t>
      </w:r>
      <w:r w:rsidR="00861598" w:rsidRPr="00950D15">
        <w:rPr>
          <w:rFonts w:ascii="Calibri" w:hAnsi="Calibri" w:cs="Calibri"/>
        </w:rPr>
        <w:t xml:space="preserve">Tačiau </w:t>
      </w:r>
      <w:r w:rsidR="003242AE" w:rsidRPr="00950D15">
        <w:rPr>
          <w:rFonts w:ascii="Calibri" w:hAnsi="Calibri" w:cs="Calibri"/>
        </w:rPr>
        <w:t>Pirkimo sąlygų 3</w:t>
      </w:r>
      <w:r w:rsidR="00133B29" w:rsidRPr="00950D15">
        <w:rPr>
          <w:rFonts w:ascii="Calibri" w:hAnsi="Calibri" w:cs="Calibri"/>
        </w:rPr>
        <w:t>.1.3 papunktyje nustatyta</w:t>
      </w:r>
      <w:r w:rsidR="008B24ED" w:rsidRPr="00950D15">
        <w:rPr>
          <w:rFonts w:ascii="Calibri" w:hAnsi="Calibri" w:cs="Calibri"/>
        </w:rPr>
        <w:t>:</w:t>
      </w:r>
      <w:r w:rsidR="00133B29" w:rsidRPr="00950D15">
        <w:rPr>
          <w:rFonts w:ascii="Calibri" w:hAnsi="Calibri" w:cs="Calibri"/>
        </w:rPr>
        <w:t xml:space="preserve"> „</w:t>
      </w:r>
      <w:r w:rsidR="00E95677" w:rsidRPr="00950D15">
        <w:rPr>
          <w:rFonts w:ascii="Calibri" w:hAnsi="Calibri" w:cs="Calibri"/>
        </w:rPr>
        <w:t xml:space="preserve">Perkančioji organizacija </w:t>
      </w:r>
      <w:r w:rsidR="00E95677" w:rsidRPr="00950D15">
        <w:rPr>
          <w:rFonts w:ascii="Calibri" w:hAnsi="Calibri" w:cs="Calibri"/>
          <w:b/>
          <w:bCs/>
        </w:rPr>
        <w:t>netikrina subtiekėjų</w:t>
      </w:r>
      <w:r w:rsidR="00E95677" w:rsidRPr="00950D15">
        <w:rPr>
          <w:rFonts w:ascii="Calibri" w:hAnsi="Calibri" w:cs="Calibri"/>
        </w:rPr>
        <w:t xml:space="preserve"> ar ūkio subjektų, kurių pajėgumais tiekėjas nesiremia, pašalinimo pagrindų.“. </w:t>
      </w:r>
      <w:r w:rsidR="00191387" w:rsidRPr="00950D15">
        <w:rPr>
          <w:rFonts w:ascii="Calibri" w:hAnsi="Calibri" w:cs="Calibri"/>
        </w:rPr>
        <w:t>Be to</w:t>
      </w:r>
      <w:r w:rsidR="008B24ED" w:rsidRPr="00950D15">
        <w:rPr>
          <w:rFonts w:ascii="Calibri" w:hAnsi="Calibri" w:cs="Calibri"/>
        </w:rPr>
        <w:t>,</w:t>
      </w:r>
      <w:r w:rsidR="00E95677" w:rsidRPr="00950D15">
        <w:rPr>
          <w:rFonts w:ascii="Calibri" w:hAnsi="Calibri" w:cs="Calibri"/>
        </w:rPr>
        <w:t xml:space="preserve"> Pašalinimo pagrindų 2 punkte nurodyta</w:t>
      </w:r>
      <w:r w:rsidR="00245AF7" w:rsidRPr="00950D15">
        <w:rPr>
          <w:rFonts w:ascii="Calibri" w:hAnsi="Calibri" w:cs="Calibri"/>
        </w:rPr>
        <w:t>:</w:t>
      </w:r>
      <w:r w:rsidR="00E95677" w:rsidRPr="00950D15">
        <w:rPr>
          <w:rFonts w:ascii="Calibri" w:hAnsi="Calibri" w:cs="Calibri"/>
        </w:rPr>
        <w:t xml:space="preserve"> </w:t>
      </w:r>
      <w:r w:rsidR="00894F3C" w:rsidRPr="00950D15">
        <w:rPr>
          <w:rFonts w:ascii="Calibri" w:hAnsi="Calibri" w:cs="Calibri"/>
        </w:rPr>
        <w:t xml:space="preserve">„Pašalinimo pagrindai taikomi tiekėjui (kai pasiūlymą teikia ūkio subjektų grupė – visiems tos grupės nariams) ir ūkio subjektams, kurių pajėgumais tiekėjas remiasi.“. </w:t>
      </w:r>
      <w:r w:rsidR="00F66726" w:rsidRPr="00950D15">
        <w:rPr>
          <w:rFonts w:ascii="Calibri" w:hAnsi="Calibri" w:cs="Calibri"/>
          <w:lang w:eastAsia="lt-LT"/>
        </w:rPr>
        <w:t>Atsižvelgiant į tai, kad pirkimo dokumentai turi būti tikslūs, aiškūs ir be dviprasmybių</w:t>
      </w:r>
      <w:r w:rsidR="00F66726" w:rsidRPr="00950D15">
        <w:rPr>
          <w:rFonts w:ascii="Calibri" w:hAnsi="Calibri" w:cs="Calibri"/>
          <w:vertAlign w:val="superscript"/>
          <w:lang w:eastAsia="lt-LT"/>
        </w:rPr>
        <w:footnoteReference w:id="4"/>
      </w:r>
      <w:r w:rsidR="00F66726" w:rsidRPr="00950D15">
        <w:rPr>
          <w:rFonts w:ascii="Calibri" w:hAnsi="Calibri" w:cs="Calibri"/>
          <w:lang w:eastAsia="lt-LT"/>
        </w:rPr>
        <w:t>, Tarnyba rekomenduoja patikslinti (suvienodinti) Pirkim</w:t>
      </w:r>
      <w:r w:rsidR="00C938F7" w:rsidRPr="00950D15">
        <w:rPr>
          <w:rFonts w:ascii="Calibri" w:hAnsi="Calibri" w:cs="Calibri"/>
          <w:lang w:eastAsia="lt-LT"/>
        </w:rPr>
        <w:t xml:space="preserve">o </w:t>
      </w:r>
      <w:r w:rsidR="00F66726" w:rsidRPr="00950D15">
        <w:rPr>
          <w:rFonts w:ascii="Calibri" w:hAnsi="Calibri" w:cs="Calibri"/>
          <w:lang w:eastAsia="lt-LT"/>
        </w:rPr>
        <w:t>dokumentuose pateiktą informaciją.</w:t>
      </w:r>
    </w:p>
    <w:p w14:paraId="6B63E388" w14:textId="73F866BB" w:rsidR="00633313" w:rsidRPr="00950D15" w:rsidRDefault="007E3E68" w:rsidP="00C41B4A">
      <w:pPr>
        <w:pStyle w:val="Sraopastraipa"/>
        <w:spacing w:line="276" w:lineRule="auto"/>
        <w:ind w:left="0"/>
        <w:rPr>
          <w:rFonts w:ascii="Calibri" w:hAnsi="Calibri" w:cs="Calibri"/>
        </w:rPr>
      </w:pPr>
      <w:r w:rsidRPr="00950D15">
        <w:rPr>
          <w:rFonts w:ascii="Calibri" w:hAnsi="Calibri" w:cs="Calibri"/>
        </w:rPr>
        <w:t>5</w:t>
      </w:r>
      <w:r w:rsidR="00256311" w:rsidRPr="00950D15">
        <w:rPr>
          <w:rFonts w:ascii="Calibri" w:hAnsi="Calibri" w:cs="Calibri"/>
        </w:rPr>
        <w:t>.4. Pirkimo sąlygų 5.3 punkte nustatyta</w:t>
      </w:r>
      <w:r w:rsidR="00245AF7" w:rsidRPr="00950D15">
        <w:rPr>
          <w:rFonts w:ascii="Calibri" w:hAnsi="Calibri" w:cs="Calibri"/>
        </w:rPr>
        <w:t>:</w:t>
      </w:r>
      <w:r w:rsidR="00256311" w:rsidRPr="00950D15">
        <w:rPr>
          <w:rFonts w:ascii="Calibri" w:hAnsi="Calibri" w:cs="Calibri"/>
        </w:rPr>
        <w:t xml:space="preserve"> </w:t>
      </w:r>
      <w:r w:rsidR="005F01F3" w:rsidRPr="00950D15">
        <w:rPr>
          <w:rFonts w:ascii="Calibri" w:hAnsi="Calibri" w:cs="Calibri"/>
        </w:rPr>
        <w:t>„&lt;...&gt; Perkančioji organizacija CVP IS priemonėmis atsako į kiekvieną tiekėjo rašytinį prašymą paaiškinti projekto konkurso sąlygų dokumentus ne vėliau kaip per 5 (penkias) darbo dienas</w:t>
      </w:r>
      <w:r w:rsidR="005F01F3" w:rsidRPr="00950D15">
        <w:rPr>
          <w:rFonts w:ascii="Calibri" w:hAnsi="Calibri" w:cs="Calibri"/>
          <w:b/>
          <w:bCs/>
        </w:rPr>
        <w:t xml:space="preserve"> </w:t>
      </w:r>
      <w:r w:rsidR="005F01F3" w:rsidRPr="00950D15">
        <w:rPr>
          <w:rFonts w:ascii="Calibri" w:hAnsi="Calibri" w:cs="Calibri"/>
        </w:rPr>
        <w:t>nuo tiekėjo prašymo pateikimo dienos</w:t>
      </w:r>
      <w:r w:rsidR="00DF2F46" w:rsidRPr="00950D15">
        <w:rPr>
          <w:rFonts w:ascii="Calibri" w:hAnsi="Calibri" w:cs="Calibri"/>
        </w:rPr>
        <w:t xml:space="preserve"> &lt;...&gt;</w:t>
      </w:r>
      <w:r w:rsidR="005F01F3" w:rsidRPr="00950D15">
        <w:rPr>
          <w:rFonts w:ascii="Calibri" w:hAnsi="Calibri" w:cs="Calibri"/>
        </w:rPr>
        <w:t xml:space="preserve"> Perkančioji organizacija informaciją pateikia visiems tiekėjams </w:t>
      </w:r>
      <w:r w:rsidR="005F01F3" w:rsidRPr="00950D15">
        <w:rPr>
          <w:rFonts w:ascii="Calibri" w:hAnsi="Calibri" w:cs="Calibri"/>
          <w:b/>
          <w:bCs/>
        </w:rPr>
        <w:t>ne vėliau kaip likus 4 (keturias) darbo dienoms</w:t>
      </w:r>
      <w:r w:rsidR="005F01F3" w:rsidRPr="00950D15">
        <w:rPr>
          <w:rFonts w:ascii="Calibri" w:hAnsi="Calibri" w:cs="Calibri"/>
        </w:rPr>
        <w:t xml:space="preserve"> iki Projekto pasiūlymų pateikimo termino pabaigos.</w:t>
      </w:r>
      <w:r w:rsidR="00DF2F46" w:rsidRPr="00950D15">
        <w:rPr>
          <w:rFonts w:ascii="Calibri" w:hAnsi="Calibri" w:cs="Calibri"/>
        </w:rPr>
        <w:t>“</w:t>
      </w:r>
      <w:r w:rsidR="00245AF7" w:rsidRPr="00950D15">
        <w:rPr>
          <w:rFonts w:ascii="Calibri" w:hAnsi="Calibri" w:cs="Calibri"/>
        </w:rPr>
        <w:t>.</w:t>
      </w:r>
      <w:r w:rsidR="00DF2F46" w:rsidRPr="00950D15">
        <w:rPr>
          <w:rFonts w:ascii="Calibri" w:hAnsi="Calibri" w:cs="Calibri"/>
        </w:rPr>
        <w:t xml:space="preserve"> </w:t>
      </w:r>
      <w:r w:rsidR="00AF4758" w:rsidRPr="00950D15">
        <w:rPr>
          <w:rFonts w:ascii="Calibri" w:hAnsi="Calibri" w:cs="Calibri"/>
        </w:rPr>
        <w:t>Pirkimo sąlygų 5.5 punkte numatyta</w:t>
      </w:r>
      <w:r w:rsidR="0013322C" w:rsidRPr="00950D15">
        <w:rPr>
          <w:rFonts w:ascii="Calibri" w:hAnsi="Calibri" w:cs="Calibri"/>
        </w:rPr>
        <w:t>:</w:t>
      </w:r>
      <w:r w:rsidR="00AF4758" w:rsidRPr="00950D15">
        <w:rPr>
          <w:rFonts w:ascii="Calibri" w:hAnsi="Calibri" w:cs="Calibri"/>
        </w:rPr>
        <w:t xml:space="preserve"> „</w:t>
      </w:r>
      <w:r w:rsidR="008C307C" w:rsidRPr="00950D15">
        <w:rPr>
          <w:rFonts w:ascii="Calibri" w:hAnsi="Calibri" w:cs="Calibri"/>
        </w:rPr>
        <w:t xml:space="preserve">Jeigu Perkančioji organizacija projekto konkurso dokumentus paaiškina (patikslina) likus mažiau kaip </w:t>
      </w:r>
      <w:r w:rsidR="008C307C" w:rsidRPr="00950D15">
        <w:rPr>
          <w:rFonts w:ascii="Calibri" w:hAnsi="Calibri" w:cs="Calibri"/>
          <w:b/>
          <w:bCs/>
        </w:rPr>
        <w:t xml:space="preserve">4 (keturioms) darbo dienoms </w:t>
      </w:r>
      <w:r w:rsidR="008C307C" w:rsidRPr="00950D15">
        <w:rPr>
          <w:rFonts w:ascii="Calibri" w:hAnsi="Calibri" w:cs="Calibri"/>
        </w:rPr>
        <w:t xml:space="preserve">iki Projekto pasiūlymų pateikimo termino pabaigos arba jei ji negali projekto konkurso dokumentų paaiškinimų (patikslinimų) pateikti taip, kad visi tiekėjai juos gautų ne vėliau kaip </w:t>
      </w:r>
      <w:r w:rsidR="008C307C" w:rsidRPr="00950D15">
        <w:rPr>
          <w:rFonts w:ascii="Calibri" w:hAnsi="Calibri" w:cs="Calibri"/>
          <w:b/>
          <w:bCs/>
        </w:rPr>
        <w:t>likus 4 (keturioms) darbo dienoms</w:t>
      </w:r>
      <w:r w:rsidR="008C307C" w:rsidRPr="00950D15">
        <w:rPr>
          <w:rFonts w:ascii="Calibri" w:hAnsi="Calibri" w:cs="Calibri"/>
        </w:rPr>
        <w:t xml:space="preserve"> iki Projekto pasiūlymų pateikimo termino pabaigos</w:t>
      </w:r>
      <w:r w:rsidR="00D20E97" w:rsidRPr="00950D15">
        <w:rPr>
          <w:rFonts w:ascii="Calibri" w:hAnsi="Calibri" w:cs="Calibri"/>
        </w:rPr>
        <w:t xml:space="preserve">&lt;...&gt;.“. </w:t>
      </w:r>
      <w:r w:rsidR="007A6F22" w:rsidRPr="00950D15">
        <w:rPr>
          <w:rFonts w:ascii="Calibri" w:hAnsi="Calibri" w:cs="Calibri"/>
        </w:rPr>
        <w:t xml:space="preserve">Pažymėtina, kad pagal </w:t>
      </w:r>
      <w:r w:rsidR="002813C3" w:rsidRPr="00950D15">
        <w:rPr>
          <w:rFonts w:ascii="Calibri" w:hAnsi="Calibri" w:cs="Calibri"/>
        </w:rPr>
        <w:t>Projekto konkurso organizavimo taisyklių</w:t>
      </w:r>
      <w:r w:rsidR="002813C3" w:rsidRPr="00950D15">
        <w:rPr>
          <w:rStyle w:val="Puslapioinaosnuoroda"/>
          <w:rFonts w:ascii="Calibri" w:hAnsi="Calibri" w:cs="Calibri"/>
        </w:rPr>
        <w:footnoteReference w:id="5"/>
      </w:r>
      <w:r w:rsidR="002813C3" w:rsidRPr="00950D15">
        <w:rPr>
          <w:rFonts w:ascii="Calibri" w:hAnsi="Calibri" w:cs="Calibri"/>
        </w:rPr>
        <w:t xml:space="preserve"> </w:t>
      </w:r>
      <w:r w:rsidR="00CA1F1F" w:rsidRPr="00950D15">
        <w:rPr>
          <w:rFonts w:ascii="Calibri" w:hAnsi="Calibri" w:cs="Calibri"/>
        </w:rPr>
        <w:t xml:space="preserve">(toliau – Taisyklės) </w:t>
      </w:r>
      <w:r w:rsidR="002813C3" w:rsidRPr="00950D15">
        <w:rPr>
          <w:rFonts w:ascii="Calibri" w:hAnsi="Calibri" w:cs="Calibri"/>
        </w:rPr>
        <w:t>28 punktą</w:t>
      </w:r>
      <w:r w:rsidR="0017270A" w:rsidRPr="00950D15">
        <w:rPr>
          <w:rFonts w:ascii="Calibri" w:hAnsi="Calibri" w:cs="Calibri"/>
        </w:rPr>
        <w:t xml:space="preserve"> </w:t>
      </w:r>
      <w:r w:rsidR="00501B73" w:rsidRPr="00950D15">
        <w:rPr>
          <w:rFonts w:ascii="Calibri" w:hAnsi="Calibri" w:cs="Calibri"/>
        </w:rPr>
        <w:t>informacija</w:t>
      </w:r>
      <w:r w:rsidR="005C1EB4" w:rsidRPr="00950D15">
        <w:rPr>
          <w:rFonts w:ascii="Calibri" w:hAnsi="Calibri" w:cs="Calibri"/>
        </w:rPr>
        <w:t xml:space="preserve"> tiekėjams</w:t>
      </w:r>
      <w:r w:rsidR="00501B73" w:rsidRPr="00950D15">
        <w:rPr>
          <w:rFonts w:ascii="Calibri" w:hAnsi="Calibri" w:cs="Calibri"/>
        </w:rPr>
        <w:t xml:space="preserve"> turi būti </w:t>
      </w:r>
      <w:r w:rsidR="004D7F35" w:rsidRPr="00950D15">
        <w:rPr>
          <w:rFonts w:ascii="Calibri" w:hAnsi="Calibri" w:cs="Calibri"/>
        </w:rPr>
        <w:t>pateikiama ne vėliau kaip lik</w:t>
      </w:r>
      <w:r w:rsidR="00501B73" w:rsidRPr="00950D15">
        <w:rPr>
          <w:rFonts w:ascii="Calibri" w:hAnsi="Calibri" w:cs="Calibri"/>
        </w:rPr>
        <w:t xml:space="preserve"> </w:t>
      </w:r>
      <w:r w:rsidR="00501B73" w:rsidRPr="00950D15">
        <w:rPr>
          <w:rFonts w:ascii="Calibri" w:hAnsi="Calibri" w:cs="Calibri"/>
          <w:b/>
          <w:bCs/>
        </w:rPr>
        <w:t>likus 4 dienom</w:t>
      </w:r>
      <w:r w:rsidR="00501B73" w:rsidRPr="00950D15">
        <w:rPr>
          <w:rFonts w:ascii="Calibri" w:hAnsi="Calibri" w:cs="Calibri"/>
        </w:rPr>
        <w:t xml:space="preserve"> iki Projekto pasiūlymų pateikimo termino pabaigos. </w:t>
      </w:r>
      <w:r w:rsidR="009924C7" w:rsidRPr="00950D15">
        <w:rPr>
          <w:rFonts w:ascii="Calibri" w:hAnsi="Calibri" w:cs="Calibri"/>
        </w:rPr>
        <w:t>Atsižvelgiant į tai, Pirkimo sąlygose vartojama formuluotė „darbo dienos“</w:t>
      </w:r>
      <w:r w:rsidR="00D11358" w:rsidRPr="00950D15">
        <w:rPr>
          <w:rFonts w:ascii="Calibri" w:hAnsi="Calibri" w:cs="Calibri"/>
        </w:rPr>
        <w:t xml:space="preserve"> neatitinka </w:t>
      </w:r>
      <w:r w:rsidR="00CA1F1F" w:rsidRPr="00950D15">
        <w:rPr>
          <w:rFonts w:ascii="Calibri" w:hAnsi="Calibri" w:cs="Calibri"/>
        </w:rPr>
        <w:t>Taisyklių 28 punkto.</w:t>
      </w:r>
      <w:r w:rsidR="009924C7" w:rsidRPr="00950D15">
        <w:rPr>
          <w:rFonts w:ascii="Calibri" w:hAnsi="Calibri" w:cs="Calibri"/>
        </w:rPr>
        <w:t xml:space="preserve"> </w:t>
      </w:r>
      <w:r w:rsidR="00501B73" w:rsidRPr="00950D15">
        <w:rPr>
          <w:rFonts w:ascii="Calibri" w:hAnsi="Calibri" w:cs="Calibri"/>
        </w:rPr>
        <w:t xml:space="preserve">Atsižvelgiant į tai, rekomenduojama patikslinti Pirkimo sąlygų </w:t>
      </w:r>
      <w:r w:rsidR="009C4827" w:rsidRPr="00950D15">
        <w:rPr>
          <w:rFonts w:ascii="Calibri" w:hAnsi="Calibri" w:cs="Calibri"/>
        </w:rPr>
        <w:t>5.3 ir 5.5 punktuose nurodytą informaciją.</w:t>
      </w:r>
    </w:p>
    <w:p w14:paraId="06208119" w14:textId="776AC52E" w:rsidR="007D2617" w:rsidRPr="00950D15" w:rsidRDefault="007E3E68" w:rsidP="00C41B4A">
      <w:pPr>
        <w:pStyle w:val="Sraopastraipa"/>
        <w:spacing w:line="276" w:lineRule="auto"/>
        <w:ind w:left="0"/>
        <w:rPr>
          <w:rFonts w:ascii="Calibri" w:hAnsi="Calibri" w:cs="Calibri"/>
          <w:b/>
          <w:bCs/>
        </w:rPr>
      </w:pPr>
      <w:r w:rsidRPr="00950D15">
        <w:rPr>
          <w:rFonts w:ascii="Calibri" w:hAnsi="Calibri" w:cs="Calibri"/>
        </w:rPr>
        <w:t>5</w:t>
      </w:r>
      <w:r w:rsidR="00633313" w:rsidRPr="00950D15">
        <w:rPr>
          <w:rFonts w:ascii="Calibri" w:hAnsi="Calibri" w:cs="Calibri"/>
        </w:rPr>
        <w:t xml:space="preserve">.5. Pirkimo sąlygų </w:t>
      </w:r>
      <w:r w:rsidR="0082550B" w:rsidRPr="00950D15">
        <w:rPr>
          <w:rFonts w:ascii="Calibri" w:hAnsi="Calibri" w:cs="Calibri"/>
        </w:rPr>
        <w:t>8</w:t>
      </w:r>
      <w:r w:rsidR="006B6E12" w:rsidRPr="00950D15">
        <w:rPr>
          <w:rFonts w:ascii="Calibri" w:hAnsi="Calibri" w:cs="Calibri"/>
        </w:rPr>
        <w:t xml:space="preserve">.17 punkte </w:t>
      </w:r>
      <w:r w:rsidR="008E5915" w:rsidRPr="00950D15">
        <w:rPr>
          <w:rFonts w:ascii="Calibri" w:hAnsi="Calibri" w:cs="Calibri"/>
        </w:rPr>
        <w:t>nustatyta</w:t>
      </w:r>
      <w:r w:rsidR="00661991" w:rsidRPr="00950D15">
        <w:rPr>
          <w:rFonts w:ascii="Calibri" w:hAnsi="Calibri" w:cs="Calibri"/>
        </w:rPr>
        <w:t>:</w:t>
      </w:r>
      <w:r w:rsidR="008E5915" w:rsidRPr="00950D15">
        <w:rPr>
          <w:rFonts w:ascii="Calibri" w:hAnsi="Calibri" w:cs="Calibri"/>
        </w:rPr>
        <w:t xml:space="preserve"> „&lt;...&gt; Procedūrų komisija po susipažinimo su projektų devizų šifrais CVP IS priemonėmis </w:t>
      </w:r>
      <w:r w:rsidR="008E5915" w:rsidRPr="00950D15">
        <w:rPr>
          <w:rFonts w:ascii="Calibri" w:hAnsi="Calibri" w:cs="Calibri"/>
          <w:b/>
          <w:bCs/>
        </w:rPr>
        <w:t>praneša tiekėjams apie sudarytą</w:t>
      </w:r>
      <w:r w:rsidR="008E5915" w:rsidRPr="00950D15">
        <w:rPr>
          <w:rFonts w:ascii="Calibri" w:hAnsi="Calibri" w:cs="Calibri"/>
        </w:rPr>
        <w:t xml:space="preserve"> </w:t>
      </w:r>
      <w:r w:rsidR="008E5915" w:rsidRPr="00950D15">
        <w:rPr>
          <w:rFonts w:ascii="Calibri" w:hAnsi="Calibri" w:cs="Calibri"/>
          <w:b/>
          <w:bCs/>
        </w:rPr>
        <w:t>preliminarią projektų eilę</w:t>
      </w:r>
      <w:r w:rsidR="008E5915" w:rsidRPr="00950D15">
        <w:rPr>
          <w:rFonts w:ascii="Calibri" w:hAnsi="Calibri" w:cs="Calibri"/>
        </w:rPr>
        <w:t xml:space="preserve"> ir projektų devizų šifrus.“. </w:t>
      </w:r>
      <w:r w:rsidR="00E750F2" w:rsidRPr="00950D15">
        <w:rPr>
          <w:rFonts w:ascii="Calibri" w:hAnsi="Calibri" w:cs="Calibri"/>
        </w:rPr>
        <w:t xml:space="preserve">Pažymėtina, kad pagal Taisyklių 81 punktą </w:t>
      </w:r>
      <w:r w:rsidR="008C55C9" w:rsidRPr="00950D15">
        <w:rPr>
          <w:rFonts w:ascii="Calibri" w:hAnsi="Calibri" w:cs="Calibri"/>
        </w:rPr>
        <w:t>vertinimo komisija (arba procedūrų komisija, jeigu sudaromos dvi atskiros komisijos), susipažinusi</w:t>
      </w:r>
      <w:r w:rsidR="00661991" w:rsidRPr="00950D15">
        <w:rPr>
          <w:rFonts w:ascii="Calibri" w:hAnsi="Calibri" w:cs="Calibri"/>
        </w:rPr>
        <w:t xml:space="preserve"> su</w:t>
      </w:r>
      <w:r w:rsidR="008C55C9" w:rsidRPr="00950D15">
        <w:rPr>
          <w:rFonts w:ascii="Calibri" w:hAnsi="Calibri" w:cs="Calibri"/>
        </w:rPr>
        <w:t xml:space="preserve"> projektų devizų šifrais, CVP IS priemonėmis </w:t>
      </w:r>
      <w:r w:rsidR="008C55C9" w:rsidRPr="00950D15">
        <w:rPr>
          <w:rFonts w:ascii="Calibri" w:hAnsi="Calibri" w:cs="Calibri"/>
          <w:b/>
          <w:bCs/>
        </w:rPr>
        <w:t>ne vėliau kaip per 3 darbo dienas praneša dalyviams apie sudarytą projektų eilę ir projektų devizų šifrus</w:t>
      </w:r>
      <w:r w:rsidR="008C55C9" w:rsidRPr="00950D15">
        <w:rPr>
          <w:rFonts w:ascii="Calibri" w:hAnsi="Calibri" w:cs="Calibri"/>
        </w:rPr>
        <w:t xml:space="preserve">. </w:t>
      </w:r>
      <w:r w:rsidR="00346EAF" w:rsidRPr="00950D15">
        <w:rPr>
          <w:rFonts w:ascii="Calibri" w:hAnsi="Calibri" w:cs="Calibri"/>
        </w:rPr>
        <w:t>Atsižvelgiant į tai, rekomenduojama patikslinti Pirkimo sąlygų 8.17 punktą, nurod</w:t>
      </w:r>
      <w:r w:rsidR="00BA2FEE" w:rsidRPr="00950D15">
        <w:rPr>
          <w:rFonts w:ascii="Calibri" w:hAnsi="Calibri" w:cs="Calibri"/>
        </w:rPr>
        <w:t xml:space="preserve">ant </w:t>
      </w:r>
      <w:r w:rsidR="00D34623" w:rsidRPr="00950D15">
        <w:rPr>
          <w:rFonts w:ascii="Calibri" w:hAnsi="Calibri" w:cs="Calibri"/>
        </w:rPr>
        <w:t xml:space="preserve">Taisyklėse </w:t>
      </w:r>
      <w:r w:rsidR="002D2397" w:rsidRPr="00950D15">
        <w:rPr>
          <w:rFonts w:ascii="Calibri" w:hAnsi="Calibri" w:cs="Calibri"/>
        </w:rPr>
        <w:t>nustatytą 3 darbo dienų terminą.</w:t>
      </w:r>
      <w:r w:rsidR="002D2397" w:rsidRPr="00950D15">
        <w:rPr>
          <w:rFonts w:ascii="Calibri" w:hAnsi="Calibri" w:cs="Calibri"/>
          <w:b/>
          <w:bCs/>
        </w:rPr>
        <w:t xml:space="preserve"> </w:t>
      </w:r>
    </w:p>
    <w:p w14:paraId="6C09B24E" w14:textId="4CC599DE" w:rsidR="007D2617" w:rsidRPr="00950D15" w:rsidRDefault="007E3E68" w:rsidP="00C41B4A">
      <w:pPr>
        <w:pStyle w:val="Sraopastraipa"/>
        <w:spacing w:line="276" w:lineRule="auto"/>
        <w:ind w:left="0"/>
        <w:rPr>
          <w:rFonts w:ascii="Calibri" w:hAnsi="Calibri" w:cs="Calibri"/>
        </w:rPr>
      </w:pPr>
      <w:r w:rsidRPr="00950D15">
        <w:rPr>
          <w:rFonts w:ascii="Calibri" w:hAnsi="Calibri" w:cs="Calibri"/>
        </w:rPr>
        <w:t>5</w:t>
      </w:r>
      <w:r w:rsidR="0031446E" w:rsidRPr="00950D15">
        <w:rPr>
          <w:rFonts w:ascii="Calibri" w:hAnsi="Calibri" w:cs="Calibri"/>
        </w:rPr>
        <w:t xml:space="preserve">.6. Pirkimo sąlygų </w:t>
      </w:r>
      <w:r w:rsidR="002C100C" w:rsidRPr="00950D15">
        <w:rPr>
          <w:rFonts w:ascii="Calibri" w:hAnsi="Calibri" w:cs="Calibri"/>
        </w:rPr>
        <w:t xml:space="preserve">9.1 punkte nustatyta „&lt;...&gt; Apie projekto </w:t>
      </w:r>
      <w:r w:rsidR="002C100C" w:rsidRPr="00950D15">
        <w:rPr>
          <w:rFonts w:ascii="Calibri" w:hAnsi="Calibri" w:cs="Calibri"/>
          <w:b/>
          <w:bCs/>
        </w:rPr>
        <w:t>pasiūlymo atmetimą dalyvis</w:t>
      </w:r>
      <w:r w:rsidR="002C100C" w:rsidRPr="00950D15">
        <w:rPr>
          <w:rFonts w:ascii="Calibri" w:hAnsi="Calibri" w:cs="Calibri"/>
        </w:rPr>
        <w:t xml:space="preserve"> informuojamas nedelsiant, bet ne vėliau kaip per 3 darbo dienas, raštu pranešant apie šio patikrinimo rezultatus bei pagrindžiant priimtus sprendimus.“. </w:t>
      </w:r>
      <w:r w:rsidR="007D0799" w:rsidRPr="00950D15">
        <w:rPr>
          <w:rFonts w:ascii="Calibri" w:hAnsi="Calibri" w:cs="Calibri"/>
        </w:rPr>
        <w:t>Pažymėtina, kad pagal Taisyklių 40 punktą</w:t>
      </w:r>
      <w:r w:rsidR="008F7268" w:rsidRPr="00950D15">
        <w:rPr>
          <w:rFonts w:ascii="Calibri" w:hAnsi="Calibri" w:cs="Calibri"/>
        </w:rPr>
        <w:t>,</w:t>
      </w:r>
      <w:r w:rsidR="007D0799" w:rsidRPr="00950D15">
        <w:rPr>
          <w:rFonts w:ascii="Calibri" w:hAnsi="Calibri" w:cs="Calibri"/>
        </w:rPr>
        <w:t xml:space="preserve"> Perkančioji organizacija </w:t>
      </w:r>
      <w:r w:rsidR="00357288" w:rsidRPr="00950D15">
        <w:rPr>
          <w:rFonts w:ascii="Calibri" w:hAnsi="Calibri" w:cs="Calibri"/>
        </w:rPr>
        <w:t>įvertinusi Europos</w:t>
      </w:r>
      <w:r w:rsidR="005165FD" w:rsidRPr="00950D15">
        <w:rPr>
          <w:rFonts w:ascii="Calibri" w:hAnsi="Calibri" w:cs="Calibri"/>
        </w:rPr>
        <w:t xml:space="preserve"> bendrajame viešųjų pirkimų dokumente pateiktą informaciją, </w:t>
      </w:r>
      <w:r w:rsidR="00C87ABD" w:rsidRPr="00950D15">
        <w:rPr>
          <w:rFonts w:ascii="Calibri" w:hAnsi="Calibri" w:cs="Calibri"/>
        </w:rPr>
        <w:t>prival</w:t>
      </w:r>
      <w:r w:rsidR="008F7268" w:rsidRPr="00950D15">
        <w:rPr>
          <w:rFonts w:ascii="Calibri" w:hAnsi="Calibri" w:cs="Calibri"/>
        </w:rPr>
        <w:t>o</w:t>
      </w:r>
      <w:r w:rsidR="00C87ABD" w:rsidRPr="00950D15">
        <w:rPr>
          <w:rFonts w:ascii="Calibri" w:hAnsi="Calibri" w:cs="Calibri"/>
        </w:rPr>
        <w:t xml:space="preserve"> informuoti</w:t>
      </w:r>
      <w:r w:rsidR="00696F7C" w:rsidRPr="00950D15">
        <w:rPr>
          <w:rFonts w:ascii="Calibri" w:hAnsi="Calibri" w:cs="Calibri"/>
        </w:rPr>
        <w:t xml:space="preserve"> </w:t>
      </w:r>
      <w:r w:rsidR="002452CF" w:rsidRPr="00950D15">
        <w:rPr>
          <w:rFonts w:ascii="Calibri" w:hAnsi="Calibri" w:cs="Calibri"/>
        </w:rPr>
        <w:t>kiekvieną tiekėją apie priimtą sprendimą dėl atitikties</w:t>
      </w:r>
      <w:r w:rsidR="00C87ABD" w:rsidRPr="00950D15">
        <w:rPr>
          <w:rFonts w:ascii="Calibri" w:hAnsi="Calibri" w:cs="Calibri"/>
        </w:rPr>
        <w:t>, o ne tik apie projekto pasiūlymo atmetimą.</w:t>
      </w:r>
      <w:r w:rsidR="003F00C9" w:rsidRPr="00950D15">
        <w:rPr>
          <w:rFonts w:ascii="Calibri" w:hAnsi="Calibri" w:cs="Calibri"/>
        </w:rPr>
        <w:t xml:space="preserve"> Atsižvelgiant į tai, rekomenduojama patikslinti Pirkimo sąlygų 9.1 punkt</w:t>
      </w:r>
      <w:r w:rsidR="00EB76DD" w:rsidRPr="00950D15">
        <w:rPr>
          <w:rFonts w:ascii="Calibri" w:hAnsi="Calibri" w:cs="Calibri"/>
        </w:rPr>
        <w:t xml:space="preserve">ą. </w:t>
      </w:r>
    </w:p>
    <w:p w14:paraId="03C8FB56" w14:textId="2D5370D5" w:rsidR="00942EF6" w:rsidRPr="00950D15" w:rsidRDefault="007E3E68" w:rsidP="00C41B4A">
      <w:pPr>
        <w:pStyle w:val="Sraopastraipa"/>
        <w:spacing w:line="276" w:lineRule="auto"/>
        <w:ind w:left="0"/>
        <w:rPr>
          <w:rFonts w:ascii="Calibri" w:hAnsi="Calibri" w:cs="Calibri"/>
        </w:rPr>
      </w:pPr>
      <w:r w:rsidRPr="00950D15">
        <w:rPr>
          <w:rFonts w:ascii="Calibri" w:hAnsi="Calibri" w:cs="Calibri"/>
        </w:rPr>
        <w:lastRenderedPageBreak/>
        <w:t>5</w:t>
      </w:r>
      <w:r w:rsidR="00942EF6" w:rsidRPr="00950D15">
        <w:rPr>
          <w:rFonts w:ascii="Calibri" w:hAnsi="Calibri" w:cs="Calibri"/>
        </w:rPr>
        <w:t>.7</w:t>
      </w:r>
      <w:r w:rsidR="009659FD" w:rsidRPr="00950D15">
        <w:rPr>
          <w:rFonts w:ascii="Calibri" w:hAnsi="Calibri" w:cs="Calibri"/>
        </w:rPr>
        <w:t xml:space="preserve">. Pirkimo sąlygų </w:t>
      </w:r>
      <w:r w:rsidR="00E460C0" w:rsidRPr="00950D15">
        <w:rPr>
          <w:rFonts w:ascii="Calibri" w:hAnsi="Calibri" w:cs="Calibri"/>
        </w:rPr>
        <w:t xml:space="preserve">9.5.9 papunktyje įtvirtintas vienas iš projekto </w:t>
      </w:r>
      <w:r w:rsidR="00434704" w:rsidRPr="00950D15">
        <w:rPr>
          <w:rFonts w:ascii="Calibri" w:hAnsi="Calibri" w:cs="Calibri"/>
        </w:rPr>
        <w:t>atmetimo pagrindų</w:t>
      </w:r>
      <w:r w:rsidR="008F7268" w:rsidRPr="00950D15">
        <w:rPr>
          <w:rFonts w:ascii="Calibri" w:hAnsi="Calibri" w:cs="Calibri"/>
        </w:rPr>
        <w:t>:</w:t>
      </w:r>
      <w:r w:rsidR="00434704" w:rsidRPr="00950D15">
        <w:rPr>
          <w:rFonts w:ascii="Calibri" w:hAnsi="Calibri" w:cs="Calibri"/>
        </w:rPr>
        <w:t xml:space="preserve"> „&lt;...&gt; </w:t>
      </w:r>
      <w:r w:rsidR="009659FD" w:rsidRPr="00950D15">
        <w:rPr>
          <w:rFonts w:ascii="Calibri" w:hAnsi="Calibri" w:cs="Calibri"/>
        </w:rPr>
        <w:t>dalyvis neatitinka projekto konkurso dokumentuose nustatytų reikalavimų, susijusių su nacionaliniu saugumu.</w:t>
      </w:r>
      <w:r w:rsidR="00434704" w:rsidRPr="00950D15">
        <w:rPr>
          <w:rFonts w:ascii="Calibri" w:hAnsi="Calibri" w:cs="Calibri"/>
        </w:rPr>
        <w:t xml:space="preserve">“. </w:t>
      </w:r>
      <w:r w:rsidR="00B025EA" w:rsidRPr="00950D15">
        <w:rPr>
          <w:rFonts w:ascii="Calibri" w:hAnsi="Calibri" w:cs="Calibri"/>
        </w:rPr>
        <w:t xml:space="preserve">Taip pat prie Pirkimo dokumentų yra pridėtas </w:t>
      </w:r>
      <w:r w:rsidR="006C59CF" w:rsidRPr="00950D15">
        <w:rPr>
          <w:rFonts w:ascii="Calibri" w:hAnsi="Calibri" w:cs="Calibri"/>
        </w:rPr>
        <w:t>Pirkimo sąlygų 7 priedas „</w:t>
      </w:r>
      <w:r w:rsidR="00282AE7" w:rsidRPr="00950D15">
        <w:rPr>
          <w:rFonts w:ascii="Calibri" w:hAnsi="Calibri" w:cs="Calibri"/>
        </w:rPr>
        <w:t>Nacionalinio saugumo reikalavimų atitikties deklaracija“</w:t>
      </w:r>
      <w:r w:rsidR="00CB2685" w:rsidRPr="00950D15">
        <w:rPr>
          <w:rFonts w:ascii="Calibri" w:hAnsi="Calibri" w:cs="Calibri"/>
        </w:rPr>
        <w:t xml:space="preserve"> (toliau – deklaracija). </w:t>
      </w:r>
      <w:r w:rsidR="00434704" w:rsidRPr="00950D15">
        <w:rPr>
          <w:rFonts w:ascii="Calibri" w:hAnsi="Calibri" w:cs="Calibri"/>
        </w:rPr>
        <w:t>Atkreiptinas dėmesys į tai, kad Pirkimo sąlygose nėra nustatyti nacionalinio saugumo reikalavimai</w:t>
      </w:r>
      <w:r w:rsidR="00CB2685" w:rsidRPr="00950D15">
        <w:rPr>
          <w:rFonts w:ascii="Calibri" w:hAnsi="Calibri" w:cs="Calibri"/>
        </w:rPr>
        <w:t xml:space="preserve"> bei nėra aišku, </w:t>
      </w:r>
      <w:r w:rsidR="008F7268" w:rsidRPr="00950D15">
        <w:rPr>
          <w:rFonts w:ascii="Calibri" w:hAnsi="Calibri" w:cs="Calibri"/>
        </w:rPr>
        <w:t xml:space="preserve">jog </w:t>
      </w:r>
      <w:r w:rsidR="00CB2685" w:rsidRPr="00950D15">
        <w:rPr>
          <w:rFonts w:ascii="Calibri" w:hAnsi="Calibri" w:cs="Calibri"/>
        </w:rPr>
        <w:t>tiekėjas turi pateikti</w:t>
      </w:r>
      <w:r w:rsidR="009E3EEE" w:rsidRPr="00950D15">
        <w:rPr>
          <w:rFonts w:ascii="Calibri" w:hAnsi="Calibri" w:cs="Calibri"/>
        </w:rPr>
        <w:t xml:space="preserve"> minėtą</w:t>
      </w:r>
      <w:r w:rsidR="00CB2685" w:rsidRPr="00950D15">
        <w:rPr>
          <w:rFonts w:ascii="Calibri" w:hAnsi="Calibri" w:cs="Calibri"/>
        </w:rPr>
        <w:t xml:space="preserve"> </w:t>
      </w:r>
      <w:r w:rsidR="00A316EB" w:rsidRPr="00950D15">
        <w:rPr>
          <w:rFonts w:ascii="Calibri" w:hAnsi="Calibri" w:cs="Calibri"/>
        </w:rPr>
        <w:t>deklaraciją.</w:t>
      </w:r>
      <w:r w:rsidR="00E53C25" w:rsidRPr="00950D15">
        <w:rPr>
          <w:rFonts w:ascii="Calibri" w:hAnsi="Calibri" w:cs="Calibri"/>
        </w:rPr>
        <w:t xml:space="preserve"> Atsižvelgiant į tai, kad Pirkimo dokumentai turi būti tikslūs ir aiškūs (Įstatymo 35 straipsnio 4 dalis) </w:t>
      </w:r>
      <w:r w:rsidR="000C647B" w:rsidRPr="00950D15">
        <w:rPr>
          <w:rFonts w:ascii="Calibri" w:hAnsi="Calibri" w:cs="Calibri"/>
        </w:rPr>
        <w:t xml:space="preserve">rekomenduojama pakartotinai </w:t>
      </w:r>
      <w:r w:rsidR="006871B3" w:rsidRPr="00950D15">
        <w:rPr>
          <w:rFonts w:ascii="Calibri" w:hAnsi="Calibri" w:cs="Calibri"/>
        </w:rPr>
        <w:t xml:space="preserve">peržiūrėti </w:t>
      </w:r>
      <w:r w:rsidR="00B37403" w:rsidRPr="00950D15">
        <w:rPr>
          <w:rFonts w:ascii="Calibri" w:hAnsi="Calibri" w:cs="Calibri"/>
        </w:rPr>
        <w:t xml:space="preserve">ir patikslinti </w:t>
      </w:r>
      <w:r w:rsidR="006871B3" w:rsidRPr="00950D15">
        <w:rPr>
          <w:rFonts w:ascii="Calibri" w:hAnsi="Calibri" w:cs="Calibri"/>
        </w:rPr>
        <w:t xml:space="preserve">sąlygas susijusias su nacionaliniu saugumu. </w:t>
      </w:r>
    </w:p>
    <w:p w14:paraId="1C665568" w14:textId="1635DFF0" w:rsidR="00EB76DD" w:rsidRPr="00950D15" w:rsidRDefault="007E3E68" w:rsidP="00C41B4A">
      <w:pPr>
        <w:pStyle w:val="Sraopastraipa"/>
        <w:spacing w:line="276" w:lineRule="auto"/>
        <w:ind w:left="0"/>
        <w:rPr>
          <w:rFonts w:ascii="Calibri" w:hAnsi="Calibri" w:cs="Calibri"/>
          <w:b/>
          <w:bCs/>
        </w:rPr>
      </w:pPr>
      <w:r w:rsidRPr="00950D15">
        <w:rPr>
          <w:rFonts w:ascii="Calibri" w:hAnsi="Calibri" w:cs="Calibri"/>
        </w:rPr>
        <w:t>5</w:t>
      </w:r>
      <w:r w:rsidR="00136E85" w:rsidRPr="00950D15">
        <w:rPr>
          <w:rFonts w:ascii="Calibri" w:hAnsi="Calibri" w:cs="Calibri"/>
        </w:rPr>
        <w:t xml:space="preserve">.8. Pirkimo sąlygų </w:t>
      </w:r>
      <w:r w:rsidR="00C31AF7" w:rsidRPr="00950D15">
        <w:rPr>
          <w:rFonts w:ascii="Calibri" w:hAnsi="Calibri" w:cs="Calibri"/>
        </w:rPr>
        <w:t xml:space="preserve">11.1 punkte </w:t>
      </w:r>
      <w:r w:rsidR="00136E85" w:rsidRPr="00950D15">
        <w:rPr>
          <w:rFonts w:ascii="Calibri" w:hAnsi="Calibri" w:cs="Calibri"/>
        </w:rPr>
        <w:t>nustatyta</w:t>
      </w:r>
      <w:r w:rsidR="00AC7AA4" w:rsidRPr="00950D15">
        <w:rPr>
          <w:rFonts w:ascii="Calibri" w:hAnsi="Calibri" w:cs="Calibri"/>
        </w:rPr>
        <w:t>:</w:t>
      </w:r>
      <w:r w:rsidR="00136E85" w:rsidRPr="00950D15">
        <w:rPr>
          <w:rFonts w:ascii="Calibri" w:hAnsi="Calibri" w:cs="Calibri"/>
        </w:rPr>
        <w:t xml:space="preserve"> „Konkurso I, II ir III vietas užėmusių projekto pasiūlymų dalyvių pateiktų projektų medžiaga (skaitmeniniu būdu pateikti aiškinamieji raštai ir kt.) </w:t>
      </w:r>
      <w:r w:rsidR="00136E85" w:rsidRPr="00950D15">
        <w:rPr>
          <w:rFonts w:ascii="Calibri" w:hAnsi="Calibri" w:cs="Calibri"/>
          <w:b/>
          <w:bCs/>
        </w:rPr>
        <w:t>tampa Perkančiosios organizacijos nuosavybe, o visos šios medžiagos turtinės autorinės teisės išimtinai pereina Perkančiajai organizacijai neatlygintinai.</w:t>
      </w:r>
      <w:r w:rsidR="00D5758F" w:rsidRPr="00950D15">
        <w:rPr>
          <w:rFonts w:ascii="Calibri" w:hAnsi="Calibri" w:cs="Calibri"/>
          <w:b/>
          <w:bCs/>
        </w:rPr>
        <w:t xml:space="preserve"> </w:t>
      </w:r>
      <w:r w:rsidR="001B1409" w:rsidRPr="00950D15">
        <w:rPr>
          <w:rFonts w:ascii="Calibri" w:hAnsi="Calibri" w:cs="Calibri"/>
        </w:rPr>
        <w:t xml:space="preserve">Analogiška sąlyga įtvirtinta ir </w:t>
      </w:r>
      <w:r w:rsidR="00D5758F" w:rsidRPr="00950D15">
        <w:rPr>
          <w:rFonts w:ascii="Calibri" w:hAnsi="Calibri" w:cs="Calibri"/>
        </w:rPr>
        <w:t>Pirkimo sąlygų 11.5 punkte</w:t>
      </w:r>
      <w:r w:rsidR="00971094" w:rsidRPr="00950D15">
        <w:rPr>
          <w:rFonts w:ascii="Calibri" w:hAnsi="Calibri" w:cs="Calibri"/>
        </w:rPr>
        <w:t>:</w:t>
      </w:r>
      <w:r w:rsidR="00D5758F" w:rsidRPr="00950D15">
        <w:rPr>
          <w:rFonts w:ascii="Calibri" w:hAnsi="Calibri" w:cs="Calibri"/>
        </w:rPr>
        <w:t xml:space="preserve"> „Autorinės teisės: Konkurso I, II ir III vietą užėmusių projekto pasiūlymų dalyvių pateiktų meninių projektų medžiaga (skaitmeniniu būdu pateikti aiškinamieji raštai, ir kt.) tampa perkančiosios organizacijos nuosavybe, o visos jos turtinės autorinės teisės išimtinai pereina perkančiajai organizacijai.</w:t>
      </w:r>
      <w:r w:rsidR="006D64EE" w:rsidRPr="00950D15">
        <w:rPr>
          <w:rFonts w:ascii="Calibri" w:hAnsi="Calibri" w:cs="Calibri"/>
        </w:rPr>
        <w:t xml:space="preserve"> Tačiau Pirkimo sąlygų 11.3 punkte numatyta</w:t>
      </w:r>
      <w:r w:rsidR="00971094" w:rsidRPr="00950D15">
        <w:rPr>
          <w:rFonts w:ascii="Calibri" w:hAnsi="Calibri" w:cs="Calibri"/>
        </w:rPr>
        <w:t>:</w:t>
      </w:r>
      <w:r w:rsidR="006D64EE" w:rsidRPr="00950D15">
        <w:rPr>
          <w:rFonts w:ascii="Calibri" w:hAnsi="Calibri" w:cs="Calibri"/>
        </w:rPr>
        <w:t xml:space="preserve"> „</w:t>
      </w:r>
      <w:r w:rsidR="00406E80" w:rsidRPr="00950D15">
        <w:rPr>
          <w:rFonts w:ascii="Calibri" w:hAnsi="Calibri" w:cs="Calibri"/>
        </w:rPr>
        <w:t>Perkančioji organizacija gali naudoti laimėtojo (I, II ar III vietą užėmusio projekto dalyvio) sprendinius tik tuo atveju, jei su projekto autoriumi (-</w:t>
      </w:r>
      <w:proofErr w:type="spellStart"/>
      <w:r w:rsidR="00406E80" w:rsidRPr="00950D15">
        <w:rPr>
          <w:rFonts w:ascii="Calibri" w:hAnsi="Calibri" w:cs="Calibri"/>
        </w:rPr>
        <w:t>iais</w:t>
      </w:r>
      <w:proofErr w:type="spellEnd"/>
      <w:r w:rsidR="00406E80" w:rsidRPr="00950D15">
        <w:rPr>
          <w:rFonts w:ascii="Calibri" w:hAnsi="Calibri" w:cs="Calibri"/>
        </w:rPr>
        <w:t xml:space="preserve">) bus sudaroma pirkimo sutartis. </w:t>
      </w:r>
      <w:r w:rsidR="00406E80" w:rsidRPr="00950D15">
        <w:rPr>
          <w:rFonts w:ascii="Calibri" w:hAnsi="Calibri" w:cs="Calibri"/>
          <w:b/>
          <w:bCs/>
        </w:rPr>
        <w:t>Jokie sprendiniai, nesvarbu ar laimėtojo, ar ne, negali būti naudojami tolesniame Perkančiosios organizacijos organizuojamame projektavime, jei negautas rašytinis projekto autoriaus (-</w:t>
      </w:r>
      <w:proofErr w:type="spellStart"/>
      <w:r w:rsidR="00406E80" w:rsidRPr="00950D15">
        <w:rPr>
          <w:rFonts w:ascii="Calibri" w:hAnsi="Calibri" w:cs="Calibri"/>
          <w:b/>
          <w:bCs/>
        </w:rPr>
        <w:t>ių</w:t>
      </w:r>
      <w:proofErr w:type="spellEnd"/>
      <w:r w:rsidR="00406E80" w:rsidRPr="00950D15">
        <w:rPr>
          <w:rFonts w:ascii="Calibri" w:hAnsi="Calibri" w:cs="Calibri"/>
          <w:b/>
          <w:bCs/>
        </w:rPr>
        <w:t>) sutikimas</w:t>
      </w:r>
      <w:r w:rsidR="00406E80" w:rsidRPr="00950D15">
        <w:rPr>
          <w:rFonts w:ascii="Calibri" w:hAnsi="Calibri" w:cs="Calibri"/>
        </w:rPr>
        <w:t>.“.</w:t>
      </w:r>
      <w:r w:rsidR="00406E80" w:rsidRPr="00950D15">
        <w:rPr>
          <w:rFonts w:ascii="Calibri" w:hAnsi="Calibri" w:cs="Calibri"/>
          <w:b/>
          <w:bCs/>
        </w:rPr>
        <w:t xml:space="preserve"> </w:t>
      </w:r>
    </w:p>
    <w:p w14:paraId="6343BFB7" w14:textId="7F4FA4CF" w:rsidR="007D2617" w:rsidRPr="00950D15" w:rsidRDefault="00DA1E7A" w:rsidP="00C41B4A">
      <w:pPr>
        <w:pStyle w:val="Sraopastraipa"/>
        <w:spacing w:line="276" w:lineRule="auto"/>
        <w:ind w:left="0"/>
        <w:rPr>
          <w:rFonts w:ascii="Calibri" w:hAnsi="Calibri" w:cs="Calibri"/>
        </w:rPr>
      </w:pPr>
      <w:r w:rsidRPr="00950D15">
        <w:rPr>
          <w:rFonts w:ascii="Calibri" w:hAnsi="Calibri" w:cs="Calibri"/>
        </w:rPr>
        <w:t>Įvertinus Pirkimo sąlygų nuostatas, darytina išvada, kad nustatytos autorinių teisių sąlygos tarpusavyje prieštarauja, todėl Tarnyba rekomenduoja patikslinti su autorinėmis teisėmis susijusias nuostatas taip, kad jos atitiktų Lietuvos Respublikos autorių teisių ir gretutinių teisių įstatymo reikalavimus.</w:t>
      </w:r>
    </w:p>
    <w:p w14:paraId="4E5693EA" w14:textId="6888E0DF" w:rsidR="00FE1254" w:rsidRPr="00950D15" w:rsidRDefault="007E3E68" w:rsidP="00E25727">
      <w:pPr>
        <w:pStyle w:val="Sraopastraipa"/>
        <w:tabs>
          <w:tab w:val="left" w:pos="426"/>
          <w:tab w:val="left" w:pos="567"/>
          <w:tab w:val="left" w:pos="993"/>
        </w:tabs>
        <w:spacing w:line="276" w:lineRule="auto"/>
        <w:ind w:left="0"/>
        <w:rPr>
          <w:rFonts w:ascii="Calibri" w:eastAsiaTheme="minorHAnsi" w:hAnsi="Calibri" w:cs="Calibri"/>
        </w:rPr>
      </w:pPr>
      <w:r w:rsidRPr="00950D15">
        <w:rPr>
          <w:rFonts w:ascii="Calibri" w:hAnsi="Calibri" w:cs="Calibri"/>
        </w:rPr>
        <w:t>5</w:t>
      </w:r>
      <w:r w:rsidR="00C735F3" w:rsidRPr="00950D15">
        <w:rPr>
          <w:rFonts w:ascii="Calibri" w:hAnsi="Calibri" w:cs="Calibri"/>
        </w:rPr>
        <w:t>.9. Pirkimo sąlygų 1 prie</w:t>
      </w:r>
      <w:r w:rsidR="006203E4" w:rsidRPr="00950D15">
        <w:rPr>
          <w:rFonts w:ascii="Calibri" w:hAnsi="Calibri" w:cs="Calibri"/>
        </w:rPr>
        <w:t>do „Techninė specifikacija“ (toliau – Techninė specifikacija) 2.2 punkte nustatyta „</w:t>
      </w:r>
      <w:r w:rsidR="007527E9" w:rsidRPr="00950D15">
        <w:rPr>
          <w:rFonts w:ascii="Calibri" w:hAnsi="Calibri" w:cs="Calibri"/>
        </w:rPr>
        <w:t xml:space="preserve">Antkapinį paminklą Jonui Žemaičiui-Vytautui atminti kurti </w:t>
      </w:r>
      <w:r w:rsidR="007527E9" w:rsidRPr="00950D15">
        <w:rPr>
          <w:rFonts w:ascii="Calibri" w:hAnsi="Calibri" w:cs="Calibri"/>
          <w:b/>
          <w:bCs/>
        </w:rPr>
        <w:t>iš granito ir bronzos</w:t>
      </w:r>
      <w:r w:rsidR="007527E9" w:rsidRPr="00950D15">
        <w:rPr>
          <w:rFonts w:ascii="Calibri" w:hAnsi="Calibri" w:cs="Calibri"/>
        </w:rPr>
        <w:t xml:space="preserve">.“. </w:t>
      </w:r>
      <w:r w:rsidR="002E5884" w:rsidRPr="00950D15">
        <w:rPr>
          <w:rFonts w:ascii="Calibri" w:hAnsi="Calibri" w:cs="Calibri"/>
        </w:rPr>
        <w:t>Atkreiptinas dėmesys, kad nurodant konkrečias medžiagas turi būti sudaryta galimybė siūlyti lygiaverčius sprendinius</w:t>
      </w:r>
      <w:r w:rsidR="00AB36EB" w:rsidRPr="00950D15">
        <w:rPr>
          <w:rFonts w:ascii="Calibri" w:hAnsi="Calibri" w:cs="Calibri"/>
        </w:rPr>
        <w:t xml:space="preserve"> (Įstatymo 37 straipsnio 5 dalis)</w:t>
      </w:r>
      <w:r w:rsidR="002E5884" w:rsidRPr="00950D15">
        <w:rPr>
          <w:rFonts w:ascii="Calibri" w:hAnsi="Calibri" w:cs="Calibri"/>
        </w:rPr>
        <w:t>. Šiuo atveju Perkančioji organizacija neleidžiama naudoti lygiavertes medžiagas (pvz., gabro akmenį, kuris tam tikrais atvejais gali būti laikomas lygiaverčiu granitui).</w:t>
      </w:r>
      <w:r w:rsidR="00AB36EB" w:rsidRPr="00950D15">
        <w:rPr>
          <w:rFonts w:ascii="Calibri" w:hAnsi="Calibri" w:cs="Calibri"/>
        </w:rPr>
        <w:t xml:space="preserve"> Atsižvelgiant į tai, Tarnyba rekomenduoja įsivertinti</w:t>
      </w:r>
      <w:r w:rsidR="00971094" w:rsidRPr="00950D15">
        <w:rPr>
          <w:rFonts w:ascii="Calibri" w:hAnsi="Calibri" w:cs="Calibri"/>
        </w:rPr>
        <w:t>,</w:t>
      </w:r>
      <w:r w:rsidR="00AB36EB" w:rsidRPr="00950D15">
        <w:rPr>
          <w:rFonts w:ascii="Calibri" w:hAnsi="Calibri" w:cs="Calibri"/>
        </w:rPr>
        <w:t xml:space="preserve"> </w:t>
      </w:r>
      <w:r w:rsidR="008C02F0" w:rsidRPr="00950D15">
        <w:rPr>
          <w:rFonts w:ascii="Calibri" w:hAnsi="Calibri" w:cs="Calibri"/>
        </w:rPr>
        <w:t xml:space="preserve">ar šiuo atveju </w:t>
      </w:r>
      <w:r w:rsidR="00C96F60" w:rsidRPr="00950D15">
        <w:rPr>
          <w:rFonts w:ascii="Calibri" w:hAnsi="Calibri" w:cs="Calibri"/>
        </w:rPr>
        <w:t xml:space="preserve">nėra </w:t>
      </w:r>
      <w:r w:rsidR="003E4B3A" w:rsidRPr="00950D15">
        <w:rPr>
          <w:rFonts w:ascii="Calibri" w:hAnsi="Calibri" w:cs="Calibri"/>
        </w:rPr>
        <w:t>lygiaverčių medžiagų</w:t>
      </w:r>
      <w:r w:rsidR="00C96F60" w:rsidRPr="00950D15">
        <w:rPr>
          <w:rFonts w:ascii="Calibri" w:hAnsi="Calibri" w:cs="Calibri"/>
        </w:rPr>
        <w:t xml:space="preserve"> granitui ar bro</w:t>
      </w:r>
      <w:r w:rsidR="00971094" w:rsidRPr="00950D15">
        <w:rPr>
          <w:rFonts w:ascii="Calibri" w:hAnsi="Calibri" w:cs="Calibri"/>
        </w:rPr>
        <w:t>n</w:t>
      </w:r>
      <w:r w:rsidR="00C96F60" w:rsidRPr="00950D15">
        <w:rPr>
          <w:rFonts w:ascii="Calibri" w:hAnsi="Calibri" w:cs="Calibri"/>
        </w:rPr>
        <w:t>z</w:t>
      </w:r>
      <w:r w:rsidR="008C02F0" w:rsidRPr="00950D15">
        <w:rPr>
          <w:rFonts w:ascii="Calibri" w:hAnsi="Calibri" w:cs="Calibri"/>
        </w:rPr>
        <w:t>a</w:t>
      </w:r>
      <w:r w:rsidR="00C96F60" w:rsidRPr="00950D15">
        <w:rPr>
          <w:rFonts w:ascii="Calibri" w:hAnsi="Calibri" w:cs="Calibri"/>
        </w:rPr>
        <w:t xml:space="preserve">i. </w:t>
      </w:r>
      <w:r w:rsidR="00ED58D5" w:rsidRPr="00950D15">
        <w:rPr>
          <w:rFonts w:ascii="Calibri" w:eastAsiaTheme="minorHAnsi" w:hAnsi="Calibri" w:cs="Calibri"/>
        </w:rPr>
        <w:t>Taip pat rekomenduojama susipažinti su Tarnybos parengt</w:t>
      </w:r>
      <w:r w:rsidR="00971094" w:rsidRPr="00950D15">
        <w:rPr>
          <w:rFonts w:ascii="Calibri" w:eastAsiaTheme="minorHAnsi" w:hAnsi="Calibri" w:cs="Calibri"/>
        </w:rPr>
        <w:t>u</w:t>
      </w:r>
      <w:r w:rsidR="00ED58D5" w:rsidRPr="00950D15">
        <w:rPr>
          <w:rFonts w:ascii="Calibri" w:eastAsiaTheme="minorHAnsi" w:hAnsi="Calibri" w:cs="Calibri"/>
        </w:rPr>
        <w:t xml:space="preserve"> </w:t>
      </w:r>
      <w:hyperlink r:id="rId13" w:history="1">
        <w:r w:rsidR="00ED58D5" w:rsidRPr="00950D15">
          <w:rPr>
            <w:rFonts w:ascii="Calibri" w:eastAsiaTheme="minorHAnsi" w:hAnsi="Calibri" w:cs="Calibri"/>
            <w:color w:val="467886" w:themeColor="hyperlink"/>
            <w:u w:val="single"/>
          </w:rPr>
          <w:t>DUK.</w:t>
        </w:r>
      </w:hyperlink>
    </w:p>
    <w:p w14:paraId="4F443325" w14:textId="77777777" w:rsidR="00C71F81" w:rsidRPr="00950D15" w:rsidRDefault="00C71F81" w:rsidP="00C41B4A">
      <w:pPr>
        <w:pStyle w:val="Sraopastraipa"/>
        <w:tabs>
          <w:tab w:val="left" w:pos="426"/>
          <w:tab w:val="left" w:pos="567"/>
          <w:tab w:val="left" w:pos="993"/>
        </w:tabs>
        <w:spacing w:line="276" w:lineRule="auto"/>
        <w:ind w:left="0"/>
        <w:rPr>
          <w:rFonts w:ascii="Calibri" w:eastAsiaTheme="minorHAnsi" w:hAnsi="Calibri" w:cs="Calibri"/>
        </w:rPr>
      </w:pPr>
    </w:p>
    <w:p w14:paraId="6573AB8A" w14:textId="77777777" w:rsidR="003B1D32" w:rsidRPr="00950D15" w:rsidRDefault="003B1D32" w:rsidP="00C41B4A">
      <w:pPr>
        <w:spacing w:line="276" w:lineRule="auto"/>
        <w:rPr>
          <w:rFonts w:ascii="Calibri" w:eastAsia="Aptos" w:hAnsi="Calibri" w:cs="Calibri"/>
        </w:rPr>
      </w:pPr>
      <w:r w:rsidRPr="00950D15">
        <w:rPr>
          <w:rFonts w:ascii="Calibri" w:eastAsia="Aptos" w:hAnsi="Calibri" w:cs="Calibr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w:t>
      </w:r>
    </w:p>
    <w:p w14:paraId="2188BB6E" w14:textId="77777777" w:rsidR="003B1D32" w:rsidRPr="00950D15" w:rsidRDefault="003B1D32" w:rsidP="00C41B4A">
      <w:pPr>
        <w:spacing w:line="276" w:lineRule="auto"/>
        <w:rPr>
          <w:rFonts w:ascii="Calibri" w:eastAsia="Aptos" w:hAnsi="Calibri" w:cs="Calibri"/>
        </w:rPr>
      </w:pPr>
      <w:r w:rsidRPr="00950D15">
        <w:rPr>
          <w:rFonts w:ascii="Calibri" w:eastAsia="Aptos" w:hAnsi="Calibri" w:cs="Calibri"/>
        </w:rPr>
        <w:lastRenderedPageBreak/>
        <w:t>Pažymėtina, kad visais atvejais sprendimą dėl tolimesnio Pirkimo procedūrų vykdymo ar nutraukimo priima pati Perkančioji organizacija, vadovaudamasi Įstatymo 29 straipsnio 3</w:t>
      </w:r>
      <w:r w:rsidRPr="00950D15">
        <w:rPr>
          <w:rFonts w:ascii="Calibri" w:eastAsia="Aptos" w:hAnsi="Calibri" w:cs="Calibri"/>
          <w:vertAlign w:val="superscript"/>
        </w:rPr>
        <w:footnoteReference w:id="6"/>
      </w:r>
      <w:r w:rsidRPr="00950D15">
        <w:rPr>
          <w:rFonts w:ascii="Calibri" w:eastAsia="Aptos" w:hAnsi="Calibri" w:cs="Calibri"/>
        </w:rPr>
        <w:t xml:space="preserve"> ir 4</w:t>
      </w:r>
      <w:r w:rsidRPr="00950D15">
        <w:rPr>
          <w:rFonts w:ascii="Calibri" w:eastAsia="Aptos" w:hAnsi="Calibri" w:cs="Calibri"/>
          <w:vertAlign w:val="superscript"/>
        </w:rPr>
        <w:footnoteReference w:id="7"/>
      </w:r>
      <w:r w:rsidRPr="00950D15">
        <w:rPr>
          <w:rFonts w:ascii="Calibri" w:eastAsia="Aptos" w:hAnsi="Calibri" w:cs="Calibri"/>
        </w:rPr>
        <w:t xml:space="preserve"> dalių nuostatomis. </w:t>
      </w:r>
    </w:p>
    <w:p w14:paraId="675D44AC" w14:textId="77777777" w:rsidR="00D610DC" w:rsidRPr="00A330D5" w:rsidRDefault="00D610DC" w:rsidP="00C41B4A">
      <w:pPr>
        <w:spacing w:line="276" w:lineRule="auto"/>
        <w:rPr>
          <w:rFonts w:ascii="Calibri" w:hAnsi="Calibri" w:cs="Calibri"/>
          <w:kern w:val="2"/>
          <w14:ligatures w14:val="standardContextual"/>
        </w:rPr>
      </w:pPr>
    </w:p>
    <w:p w14:paraId="5B961302" w14:textId="64C9DF1C" w:rsidR="00412053" w:rsidRPr="00A330D5" w:rsidRDefault="00412053" w:rsidP="00C41B4A">
      <w:pPr>
        <w:spacing w:line="276" w:lineRule="auto"/>
        <w:rPr>
          <w:rFonts w:ascii="Calibri" w:hAnsi="Calibri" w:cs="Calibri"/>
          <w:kern w:val="2"/>
          <w14:ligatures w14:val="standardContextual"/>
        </w:rPr>
      </w:pPr>
    </w:p>
    <w:sectPr w:rsidR="00412053" w:rsidRPr="00A330D5" w:rsidSect="00D610DC">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C4C60" w14:textId="77777777" w:rsidR="00983993" w:rsidRPr="0093477E" w:rsidRDefault="00983993" w:rsidP="00D610DC">
      <w:r w:rsidRPr="0093477E">
        <w:separator/>
      </w:r>
    </w:p>
  </w:endnote>
  <w:endnote w:type="continuationSeparator" w:id="0">
    <w:p w14:paraId="69C972D8" w14:textId="77777777" w:rsidR="00983993" w:rsidRPr="0093477E" w:rsidRDefault="00983993" w:rsidP="00D610DC">
      <w:r w:rsidRPr="0093477E">
        <w:continuationSeparator/>
      </w:r>
    </w:p>
  </w:endnote>
  <w:endnote w:type="continuationNotice" w:id="1">
    <w:p w14:paraId="0AF901FF" w14:textId="77777777" w:rsidR="00983993" w:rsidRPr="0093477E" w:rsidRDefault="009839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9285" w14:textId="77777777" w:rsidR="00983993" w:rsidRPr="0093477E" w:rsidRDefault="00983993" w:rsidP="00D610DC">
      <w:r w:rsidRPr="0093477E">
        <w:separator/>
      </w:r>
    </w:p>
  </w:footnote>
  <w:footnote w:type="continuationSeparator" w:id="0">
    <w:p w14:paraId="536A42BD" w14:textId="77777777" w:rsidR="00983993" w:rsidRPr="0093477E" w:rsidRDefault="00983993" w:rsidP="00D610DC">
      <w:r w:rsidRPr="0093477E">
        <w:continuationSeparator/>
      </w:r>
    </w:p>
  </w:footnote>
  <w:footnote w:type="continuationNotice" w:id="1">
    <w:p w14:paraId="4854052D" w14:textId="77777777" w:rsidR="00983993" w:rsidRPr="0093477E" w:rsidRDefault="00983993"/>
  </w:footnote>
  <w:footnote w:id="2">
    <w:p w14:paraId="46E80A70" w14:textId="5881F9DD" w:rsidR="00C138A1" w:rsidRPr="007E3E68" w:rsidRDefault="00C138A1">
      <w:pPr>
        <w:pStyle w:val="Puslapioinaostekstas"/>
        <w:rPr>
          <w:rFonts w:ascii="Calibri" w:hAnsi="Calibri" w:cs="Calibri"/>
        </w:rPr>
      </w:pPr>
      <w:r w:rsidRPr="007E3E68">
        <w:rPr>
          <w:rStyle w:val="Puslapioinaosnuoroda"/>
          <w:rFonts w:ascii="Calibri" w:hAnsi="Calibri" w:cs="Calibri"/>
        </w:rPr>
        <w:footnoteRef/>
      </w:r>
      <w:r w:rsidRPr="007E3E68">
        <w:rPr>
          <w:rFonts w:ascii="Calibri" w:hAnsi="Calibri" w:cs="Calibri"/>
        </w:rPr>
        <w:t xml:space="preserve"> Tiekėjo kvalifikacijos reikalavimų nustatymo metodika, patvirtinta Viešųjų pirkimų tarnybos direktoriaus 2017 m. birželio 29 d. įsakymu Nr. 1S-105 (žr. aktualią redakciją). </w:t>
      </w:r>
    </w:p>
  </w:footnote>
  <w:footnote w:id="3">
    <w:p w14:paraId="76B92756" w14:textId="64AD9C59" w:rsidR="00211B69" w:rsidRPr="007E3E68" w:rsidRDefault="00211B69" w:rsidP="007E3E68">
      <w:pPr>
        <w:tabs>
          <w:tab w:val="left" w:pos="142"/>
          <w:tab w:val="left" w:pos="426"/>
        </w:tabs>
        <w:spacing w:line="276" w:lineRule="auto"/>
        <w:rPr>
          <w:rFonts w:ascii="Calibri" w:hAnsi="Calibri" w:cs="Calibri"/>
          <w:sz w:val="20"/>
          <w:szCs w:val="20"/>
        </w:rPr>
      </w:pPr>
      <w:r w:rsidRPr="007E3E68">
        <w:rPr>
          <w:rStyle w:val="Puslapioinaosnuoroda"/>
          <w:rFonts w:ascii="Calibri" w:hAnsi="Calibri" w:cs="Calibri"/>
          <w:sz w:val="20"/>
          <w:szCs w:val="20"/>
        </w:rPr>
        <w:footnoteRef/>
      </w:r>
      <w:r w:rsidRPr="007E3E68">
        <w:rPr>
          <w:rFonts w:ascii="Calibri" w:hAnsi="Calibri" w:cs="Calibri"/>
          <w:sz w:val="20"/>
          <w:szCs w:val="20"/>
        </w:rPr>
        <w:t xml:space="preserve"> </w:t>
      </w:r>
      <w:r w:rsidR="007E3E68" w:rsidRPr="007E3E68">
        <w:rPr>
          <w:rFonts w:ascii="Calibri" w:hAnsi="Calibri" w:cs="Calibri"/>
          <w:sz w:val="20"/>
          <w:szCs w:val="20"/>
        </w:rPr>
        <w:t>„10.2.1.Tiekėjui vėluojant suteikti Paslaugas daugiau kaip 10 (dešimt) darbo dienų nuo Sutarties specialiosios dalies 4.1.1 punkte nustatyto termino; 10.2.2. Paaiškėja, kad yra aplinkybė, atitinkanti bent vieną iš VPĮ 45 straipsnio 21 dalyje išvardintų sąlygų, taip pat paaiškėja, kad Tiekėjas, jo subtiekėjai, kiti ūkio subjektai, kurių pajėgumais yra remiamasi, gamintojai ar juos kontroliuojantys asmenys Sutarties vykdymo metu atitinka VPĮ 37 straipsnio 8 dalyje ir (ar) 47 straipsnio 8 dalyje išvardintas sąlygas. 10.2.3. Tiekėjas per 10 (dešimt) darbo dienų nuo Pirkėjo prašymo pateikimo dienos nepateikia Pirkėjui jo prašomų dokumentų nurodytus VPĮ 51 straipsnio 12 dalyje, kad nėra sąlygų, numatytų VPĮ 45 straipsnio 21 dalyje.“</w:t>
      </w:r>
    </w:p>
  </w:footnote>
  <w:footnote w:id="4">
    <w:p w14:paraId="09672BFD" w14:textId="149875F9" w:rsidR="00F66726" w:rsidRPr="007E3E68" w:rsidRDefault="00F66726" w:rsidP="00F66726">
      <w:pPr>
        <w:pStyle w:val="Puslapioinaostekstas"/>
        <w:rPr>
          <w:rFonts w:ascii="Calibri" w:hAnsi="Calibri" w:cs="Calibri"/>
        </w:rPr>
      </w:pPr>
      <w:r w:rsidRPr="007E3E68">
        <w:rPr>
          <w:rStyle w:val="Puslapioinaosnuoroda"/>
          <w:rFonts w:ascii="Calibri" w:hAnsi="Calibri" w:cs="Calibri"/>
        </w:rPr>
        <w:footnoteRef/>
      </w:r>
      <w:r w:rsidRPr="007E3E68">
        <w:rPr>
          <w:rFonts w:ascii="Calibri" w:hAnsi="Calibri" w:cs="Calibri"/>
        </w:rPr>
        <w:t xml:space="preserve"> Įstatymo 35 straipsnio 4 dalies nuostata</w:t>
      </w:r>
      <w:r w:rsidR="00245AF7">
        <w:rPr>
          <w:rFonts w:ascii="Calibri" w:hAnsi="Calibri" w:cs="Calibri"/>
        </w:rPr>
        <w:t>:</w:t>
      </w:r>
      <w:r w:rsidRPr="007E3E68">
        <w:rPr>
          <w:rFonts w:ascii="Calibri" w:hAnsi="Calibri" w:cs="Calibri"/>
        </w:rPr>
        <w:t xml:space="preserve"> „Pirkimo dokumentai turi būti tikslūs, aiškūs, be dviprasmybių, kad tiekėjai galėtų pateikti pasiūlymus, o perkančioji organizacija – nupirkti tai, ko reikia“.</w:t>
      </w:r>
    </w:p>
  </w:footnote>
  <w:footnote w:id="5">
    <w:p w14:paraId="0FCFCB38" w14:textId="472585FC" w:rsidR="002813C3" w:rsidRPr="007E3E68" w:rsidRDefault="002813C3">
      <w:pPr>
        <w:pStyle w:val="Puslapioinaostekstas"/>
        <w:rPr>
          <w:rFonts w:ascii="Calibri" w:hAnsi="Calibri" w:cs="Calibri"/>
        </w:rPr>
      </w:pPr>
      <w:r w:rsidRPr="007E3E68">
        <w:rPr>
          <w:rStyle w:val="Puslapioinaosnuoroda"/>
          <w:rFonts w:ascii="Calibri" w:hAnsi="Calibri" w:cs="Calibri"/>
        </w:rPr>
        <w:footnoteRef/>
      </w:r>
      <w:r w:rsidRPr="007E3E68">
        <w:rPr>
          <w:rFonts w:ascii="Calibri" w:hAnsi="Calibri" w:cs="Calibri"/>
        </w:rPr>
        <w:t xml:space="preserve"> Patvirtint</w:t>
      </w:r>
      <w:r w:rsidR="0017270A" w:rsidRPr="007E3E68">
        <w:rPr>
          <w:rFonts w:ascii="Calibri" w:hAnsi="Calibri" w:cs="Calibri"/>
        </w:rPr>
        <w:t xml:space="preserve">os Lietuvos Respublikos aplinkos ministro </w:t>
      </w:r>
      <w:r w:rsidRPr="007E3E68">
        <w:rPr>
          <w:rFonts w:ascii="Calibri" w:hAnsi="Calibri" w:cs="Calibri"/>
        </w:rPr>
        <w:t xml:space="preserve">2017 m. </w:t>
      </w:r>
      <w:r w:rsidR="0017270A" w:rsidRPr="007E3E68">
        <w:rPr>
          <w:rFonts w:ascii="Calibri" w:hAnsi="Calibri" w:cs="Calibri"/>
        </w:rPr>
        <w:t xml:space="preserve">rugpjūčio 22 </w:t>
      </w:r>
      <w:r w:rsidRPr="007E3E68">
        <w:rPr>
          <w:rFonts w:ascii="Calibri" w:hAnsi="Calibri" w:cs="Calibri"/>
        </w:rPr>
        <w:t xml:space="preserve">d. įsakymu Nr. </w:t>
      </w:r>
      <w:r w:rsidR="0017270A" w:rsidRPr="007E3E68">
        <w:rPr>
          <w:rFonts w:ascii="Calibri" w:hAnsi="Calibri" w:cs="Calibri"/>
        </w:rPr>
        <w:t xml:space="preserve">D1-671. </w:t>
      </w:r>
    </w:p>
  </w:footnote>
  <w:footnote w:id="6">
    <w:p w14:paraId="158B2CD3" w14:textId="77777777" w:rsidR="003B1D32" w:rsidRPr="007E3E68" w:rsidRDefault="003B1D32" w:rsidP="003B1D32">
      <w:pPr>
        <w:pStyle w:val="Puslapioinaostekstas"/>
        <w:rPr>
          <w:rFonts w:ascii="Calibri" w:hAnsi="Calibri" w:cs="Calibri"/>
        </w:rPr>
      </w:pPr>
      <w:r w:rsidRPr="007E3E68">
        <w:rPr>
          <w:rStyle w:val="Puslapioinaosnuoroda"/>
          <w:rFonts w:ascii="Calibri" w:hAnsi="Calibri" w:cs="Calibri"/>
        </w:rPr>
        <w:footnoteRef/>
      </w:r>
      <w:r w:rsidRPr="007E3E68">
        <w:rPr>
          <w:rFonts w:ascii="Calibri" w:hAnsi="Calibri" w:cs="Calibri"/>
        </w:rPr>
        <w:t xml:space="preserve"> „Perkančioji organizacija privalo nutraukti pradėtas pirkimo ar projekto konkurso procedūras, jeigu buvo pažeisti šio įstatymo 17 straipsnio 1 dalyje nustatyti principai ir atitinkamos padėties negalima ištaisyti.“</w:t>
      </w:r>
    </w:p>
  </w:footnote>
  <w:footnote w:id="7">
    <w:p w14:paraId="17436788" w14:textId="77777777" w:rsidR="003B1D32" w:rsidRPr="007E3E68" w:rsidRDefault="003B1D32" w:rsidP="003B1D32">
      <w:pPr>
        <w:pStyle w:val="Puslapioinaostekstas"/>
        <w:rPr>
          <w:rFonts w:ascii="Calibri" w:hAnsi="Calibri" w:cs="Calibri"/>
        </w:rPr>
      </w:pPr>
      <w:r w:rsidRPr="007E3E68">
        <w:rPr>
          <w:rStyle w:val="Puslapioinaosnuoroda"/>
          <w:rFonts w:ascii="Calibri" w:hAnsi="Calibri" w:cs="Calibri"/>
        </w:rPr>
        <w:footnoteRef/>
      </w:r>
      <w:r w:rsidRPr="007E3E68">
        <w:rPr>
          <w:rFonts w:ascii="Calibri" w:hAnsi="Calibri" w:cs="Calibri"/>
        </w:rPr>
        <w:t xml:space="preserve"> „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85A31"/>
    <w:multiLevelType w:val="multilevel"/>
    <w:tmpl w:val="32BCA0C8"/>
    <w:lvl w:ilvl="0">
      <w:start w:val="1"/>
      <w:numFmt w:val="decimal"/>
      <w:lvlText w:val="%1."/>
      <w:lvlJc w:val="left"/>
      <w:pPr>
        <w:ind w:left="720" w:hanging="360"/>
      </w:pPr>
      <w:rPr>
        <w:b/>
      </w:rPr>
    </w:lvl>
    <w:lvl w:ilvl="1">
      <w:start w:val="2"/>
      <w:numFmt w:val="decimal"/>
      <w:isLgl/>
      <w:lvlText w:val="%1.%2."/>
      <w:lvlJc w:val="left"/>
      <w:pPr>
        <w:ind w:left="840" w:hanging="48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1" w15:restartNumberingAfterBreak="0">
    <w:nsid w:val="18633B43"/>
    <w:multiLevelType w:val="multilevel"/>
    <w:tmpl w:val="3ECEC6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E779BF"/>
    <w:multiLevelType w:val="multilevel"/>
    <w:tmpl w:val="36F0FFD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30D63521"/>
    <w:multiLevelType w:val="hybridMultilevel"/>
    <w:tmpl w:val="FD4CD7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E72BD"/>
    <w:multiLevelType w:val="multilevel"/>
    <w:tmpl w:val="D362CEA2"/>
    <w:lvl w:ilvl="0">
      <w:start w:val="1"/>
      <w:numFmt w:val="decimal"/>
      <w:lvlText w:val="%1."/>
      <w:lvlJc w:val="left"/>
      <w:pPr>
        <w:ind w:left="1069"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3560681D"/>
    <w:multiLevelType w:val="multilevel"/>
    <w:tmpl w:val="C870E704"/>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30746F"/>
    <w:multiLevelType w:val="multilevel"/>
    <w:tmpl w:val="3ED84BFC"/>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7"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8" w15:restartNumberingAfterBreak="0">
    <w:nsid w:val="4D7C4EB9"/>
    <w:multiLevelType w:val="multilevel"/>
    <w:tmpl w:val="D1E4A998"/>
    <w:lvl w:ilvl="0">
      <w:start w:val="1"/>
      <w:numFmt w:val="decimal"/>
      <w:lvlText w:val="%1."/>
      <w:lvlJc w:val="left"/>
      <w:pPr>
        <w:ind w:left="720"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13B0889"/>
    <w:multiLevelType w:val="multilevel"/>
    <w:tmpl w:val="65B6534C"/>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iCs w:val="0"/>
      </w:rPr>
    </w:lvl>
    <w:lvl w:ilvl="2">
      <w:start w:val="1"/>
      <w:numFmt w:val="decimal"/>
      <w:lvlText w:val="%1.%2.%3."/>
      <w:lvlJc w:val="left"/>
      <w:pPr>
        <w:ind w:left="1145"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62C61482"/>
    <w:multiLevelType w:val="multilevel"/>
    <w:tmpl w:val="77A4666A"/>
    <w:lvl w:ilvl="0">
      <w:start w:val="3"/>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0560E8"/>
    <w:multiLevelType w:val="multilevel"/>
    <w:tmpl w:val="581A72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1128EA"/>
    <w:multiLevelType w:val="multilevel"/>
    <w:tmpl w:val="BEB230D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ascii="Calibri" w:eastAsia="Times New Roman" w:hAnsi="Calibri" w:cstheme="minorHAnsi" w:hint="default"/>
        <w:b w:val="0"/>
        <w:bCs w:val="0"/>
      </w:rPr>
    </w:lvl>
    <w:lvl w:ilvl="2">
      <w:start w:val="1"/>
      <w:numFmt w:val="decimal"/>
      <w:isLgl/>
      <w:lvlText w:val="%1.%2.%3."/>
      <w:lvlJc w:val="left"/>
      <w:pPr>
        <w:ind w:left="1080" w:hanging="720"/>
      </w:pPr>
      <w:rPr>
        <w:rFonts w:ascii="Calibri" w:eastAsia="Times New Roman" w:hAnsi="Calibri" w:cstheme="minorHAnsi" w:hint="default"/>
      </w:rPr>
    </w:lvl>
    <w:lvl w:ilvl="3">
      <w:start w:val="1"/>
      <w:numFmt w:val="decimal"/>
      <w:isLgl/>
      <w:lvlText w:val="%1.%2.%3.%4."/>
      <w:lvlJc w:val="left"/>
      <w:pPr>
        <w:ind w:left="1080" w:hanging="720"/>
      </w:pPr>
      <w:rPr>
        <w:rFonts w:ascii="Calibri" w:eastAsia="Times New Roman" w:hAnsi="Calibri" w:cstheme="minorHAnsi" w:hint="default"/>
      </w:rPr>
    </w:lvl>
    <w:lvl w:ilvl="4">
      <w:start w:val="1"/>
      <w:numFmt w:val="decimal"/>
      <w:isLgl/>
      <w:lvlText w:val="%1.%2.%3.%4.%5."/>
      <w:lvlJc w:val="left"/>
      <w:pPr>
        <w:ind w:left="1440" w:hanging="1080"/>
      </w:pPr>
      <w:rPr>
        <w:rFonts w:ascii="Calibri" w:eastAsia="Times New Roman" w:hAnsi="Calibri" w:cstheme="minorHAnsi" w:hint="default"/>
      </w:rPr>
    </w:lvl>
    <w:lvl w:ilvl="5">
      <w:start w:val="1"/>
      <w:numFmt w:val="decimal"/>
      <w:isLgl/>
      <w:lvlText w:val="%1.%2.%3.%4.%5.%6."/>
      <w:lvlJc w:val="left"/>
      <w:pPr>
        <w:ind w:left="1440" w:hanging="1080"/>
      </w:pPr>
      <w:rPr>
        <w:rFonts w:ascii="Calibri" w:eastAsia="Times New Roman" w:hAnsi="Calibri" w:cstheme="minorHAnsi" w:hint="default"/>
      </w:rPr>
    </w:lvl>
    <w:lvl w:ilvl="6">
      <w:start w:val="1"/>
      <w:numFmt w:val="decimal"/>
      <w:isLgl/>
      <w:lvlText w:val="%1.%2.%3.%4.%5.%6.%7."/>
      <w:lvlJc w:val="left"/>
      <w:pPr>
        <w:ind w:left="1800" w:hanging="1440"/>
      </w:pPr>
      <w:rPr>
        <w:rFonts w:ascii="Calibri" w:eastAsia="Times New Roman" w:hAnsi="Calibri" w:cstheme="minorHAnsi" w:hint="default"/>
      </w:rPr>
    </w:lvl>
    <w:lvl w:ilvl="7">
      <w:start w:val="1"/>
      <w:numFmt w:val="decimal"/>
      <w:isLgl/>
      <w:lvlText w:val="%1.%2.%3.%4.%5.%6.%7.%8."/>
      <w:lvlJc w:val="left"/>
      <w:pPr>
        <w:ind w:left="1800" w:hanging="1440"/>
      </w:pPr>
      <w:rPr>
        <w:rFonts w:ascii="Calibri" w:eastAsia="Times New Roman" w:hAnsi="Calibri" w:cstheme="minorHAnsi" w:hint="default"/>
      </w:rPr>
    </w:lvl>
    <w:lvl w:ilvl="8">
      <w:start w:val="1"/>
      <w:numFmt w:val="decimal"/>
      <w:isLgl/>
      <w:lvlText w:val="%1.%2.%3.%4.%5.%6.%7.%8.%9."/>
      <w:lvlJc w:val="left"/>
      <w:pPr>
        <w:ind w:left="2160" w:hanging="1800"/>
      </w:pPr>
      <w:rPr>
        <w:rFonts w:ascii="Calibri" w:eastAsia="Times New Roman" w:hAnsi="Calibri" w:cstheme="minorHAnsi" w:hint="default"/>
      </w:rPr>
    </w:lvl>
  </w:abstractNum>
  <w:abstractNum w:abstractNumId="13" w15:restartNumberingAfterBreak="0">
    <w:nsid w:val="79E932A5"/>
    <w:multiLevelType w:val="multilevel"/>
    <w:tmpl w:val="F232F56A"/>
    <w:lvl w:ilvl="0">
      <w:start w:val="1"/>
      <w:numFmt w:val="decimal"/>
      <w:lvlText w:val="%1."/>
      <w:lvlJc w:val="left"/>
      <w:pPr>
        <w:ind w:left="360" w:hanging="360"/>
      </w:pPr>
    </w:lvl>
    <w:lvl w:ilvl="1">
      <w:start w:val="1"/>
      <w:numFmt w:val="decimal"/>
      <w:lvlText w:val="%1.%2."/>
      <w:lvlJc w:val="left"/>
      <w:pPr>
        <w:ind w:left="1069" w:hanging="360"/>
      </w:pPr>
      <w:rPr>
        <w:b/>
        <w:bCs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7A55525F"/>
    <w:multiLevelType w:val="multilevel"/>
    <w:tmpl w:val="FCFAD16C"/>
    <w:lvl w:ilvl="0">
      <w:start w:val="1"/>
      <w:numFmt w:val="decimal"/>
      <w:lvlText w:val="%1."/>
      <w:lvlJc w:val="left"/>
      <w:pPr>
        <w:tabs>
          <w:tab w:val="num" w:pos="2062"/>
        </w:tabs>
        <w:ind w:left="2062" w:hanging="360"/>
      </w:pPr>
      <w:rPr>
        <w:rFonts w:ascii="Calibri" w:hAnsi="Calibri" w:hint="default"/>
        <w:b/>
        <w:bCs/>
        <w:sz w:val="24"/>
        <w:szCs w:val="24"/>
      </w:rPr>
    </w:lvl>
    <w:lvl w:ilvl="1">
      <w:start w:val="1"/>
      <w:numFmt w:val="decimal"/>
      <w:lvlText w:val="%2."/>
      <w:lvlJc w:val="left"/>
      <w:pPr>
        <w:tabs>
          <w:tab w:val="num" w:pos="1505"/>
        </w:tabs>
        <w:ind w:left="1505"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28026158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6914563">
    <w:abstractNumId w:val="1"/>
  </w:num>
  <w:num w:numId="3" w16cid:durableId="1145732774">
    <w:abstractNumId w:val="6"/>
  </w:num>
  <w:num w:numId="4" w16cid:durableId="420874928">
    <w:abstractNumId w:val="11"/>
  </w:num>
  <w:num w:numId="5" w16cid:durableId="1962033026">
    <w:abstractNumId w:val="8"/>
  </w:num>
  <w:num w:numId="6" w16cid:durableId="2038238439">
    <w:abstractNumId w:val="3"/>
  </w:num>
  <w:num w:numId="7" w16cid:durableId="1862277364">
    <w:abstractNumId w:val="12"/>
  </w:num>
  <w:num w:numId="8" w16cid:durableId="1575894953">
    <w:abstractNumId w:val="7"/>
  </w:num>
  <w:num w:numId="9" w16cid:durableId="571888663">
    <w:abstractNumId w:val="2"/>
  </w:num>
  <w:num w:numId="10" w16cid:durableId="206719120">
    <w:abstractNumId w:val="13"/>
  </w:num>
  <w:num w:numId="11" w16cid:durableId="83259554">
    <w:abstractNumId w:val="14"/>
  </w:num>
  <w:num w:numId="12" w16cid:durableId="1219048995">
    <w:abstractNumId w:val="5"/>
  </w:num>
  <w:num w:numId="13" w16cid:durableId="731973719">
    <w:abstractNumId w:val="10"/>
  </w:num>
  <w:num w:numId="14" w16cid:durableId="1927030701">
    <w:abstractNumId w:val="4"/>
  </w:num>
  <w:num w:numId="15" w16cid:durableId="943244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0DC"/>
    <w:rsid w:val="00002D07"/>
    <w:rsid w:val="0000636A"/>
    <w:rsid w:val="000102D2"/>
    <w:rsid w:val="0001534B"/>
    <w:rsid w:val="0001678D"/>
    <w:rsid w:val="00017E94"/>
    <w:rsid w:val="000214C2"/>
    <w:rsid w:val="00021F27"/>
    <w:rsid w:val="00024853"/>
    <w:rsid w:val="00025661"/>
    <w:rsid w:val="00030BEC"/>
    <w:rsid w:val="00031801"/>
    <w:rsid w:val="00035D25"/>
    <w:rsid w:val="000361AC"/>
    <w:rsid w:val="00036B29"/>
    <w:rsid w:val="000375BE"/>
    <w:rsid w:val="000424F6"/>
    <w:rsid w:val="00043B02"/>
    <w:rsid w:val="000469EC"/>
    <w:rsid w:val="00047C5C"/>
    <w:rsid w:val="0005162B"/>
    <w:rsid w:val="00055773"/>
    <w:rsid w:val="00056C92"/>
    <w:rsid w:val="00056E40"/>
    <w:rsid w:val="00056FA2"/>
    <w:rsid w:val="0005704F"/>
    <w:rsid w:val="00057FAC"/>
    <w:rsid w:val="000603D9"/>
    <w:rsid w:val="00061799"/>
    <w:rsid w:val="00064143"/>
    <w:rsid w:val="00064551"/>
    <w:rsid w:val="0006470E"/>
    <w:rsid w:val="00065570"/>
    <w:rsid w:val="00065771"/>
    <w:rsid w:val="00065F85"/>
    <w:rsid w:val="00067A62"/>
    <w:rsid w:val="00071943"/>
    <w:rsid w:val="00073215"/>
    <w:rsid w:val="00073429"/>
    <w:rsid w:val="00075A11"/>
    <w:rsid w:val="00077E8F"/>
    <w:rsid w:val="00080007"/>
    <w:rsid w:val="000806A8"/>
    <w:rsid w:val="000808F3"/>
    <w:rsid w:val="00080B1D"/>
    <w:rsid w:val="00080C42"/>
    <w:rsid w:val="00081CCE"/>
    <w:rsid w:val="00082673"/>
    <w:rsid w:val="00082DA8"/>
    <w:rsid w:val="00082F07"/>
    <w:rsid w:val="00084A86"/>
    <w:rsid w:val="00085543"/>
    <w:rsid w:val="00086A47"/>
    <w:rsid w:val="00090C70"/>
    <w:rsid w:val="0009184D"/>
    <w:rsid w:val="000924F8"/>
    <w:rsid w:val="0009343F"/>
    <w:rsid w:val="00094C1F"/>
    <w:rsid w:val="00095FE2"/>
    <w:rsid w:val="00097F38"/>
    <w:rsid w:val="000A23FB"/>
    <w:rsid w:val="000A2552"/>
    <w:rsid w:val="000A290E"/>
    <w:rsid w:val="000A32EF"/>
    <w:rsid w:val="000A454B"/>
    <w:rsid w:val="000A4904"/>
    <w:rsid w:val="000A6C6B"/>
    <w:rsid w:val="000A6D00"/>
    <w:rsid w:val="000A7A87"/>
    <w:rsid w:val="000A7FEA"/>
    <w:rsid w:val="000B1118"/>
    <w:rsid w:val="000B3828"/>
    <w:rsid w:val="000B4A72"/>
    <w:rsid w:val="000C3BE5"/>
    <w:rsid w:val="000C408F"/>
    <w:rsid w:val="000C46B4"/>
    <w:rsid w:val="000C57B7"/>
    <w:rsid w:val="000C591B"/>
    <w:rsid w:val="000C63E3"/>
    <w:rsid w:val="000C647B"/>
    <w:rsid w:val="000C695F"/>
    <w:rsid w:val="000C6C4E"/>
    <w:rsid w:val="000C79A5"/>
    <w:rsid w:val="000D5A23"/>
    <w:rsid w:val="000D6395"/>
    <w:rsid w:val="000D7BFB"/>
    <w:rsid w:val="000E07AE"/>
    <w:rsid w:val="000E1207"/>
    <w:rsid w:val="000E21ED"/>
    <w:rsid w:val="000E2770"/>
    <w:rsid w:val="000E2978"/>
    <w:rsid w:val="000E3538"/>
    <w:rsid w:val="000E46CC"/>
    <w:rsid w:val="000E6186"/>
    <w:rsid w:val="000E71BB"/>
    <w:rsid w:val="000F38DB"/>
    <w:rsid w:val="000F4D24"/>
    <w:rsid w:val="000F4D69"/>
    <w:rsid w:val="000F4E80"/>
    <w:rsid w:val="000F660E"/>
    <w:rsid w:val="00101E2E"/>
    <w:rsid w:val="001039B9"/>
    <w:rsid w:val="0010455F"/>
    <w:rsid w:val="00104646"/>
    <w:rsid w:val="00105BF3"/>
    <w:rsid w:val="00105D48"/>
    <w:rsid w:val="001063C3"/>
    <w:rsid w:val="00106760"/>
    <w:rsid w:val="00110976"/>
    <w:rsid w:val="00113745"/>
    <w:rsid w:val="00113B7F"/>
    <w:rsid w:val="00114EB1"/>
    <w:rsid w:val="0011517F"/>
    <w:rsid w:val="0012006E"/>
    <w:rsid w:val="00120136"/>
    <w:rsid w:val="001201F7"/>
    <w:rsid w:val="00122D56"/>
    <w:rsid w:val="00123656"/>
    <w:rsid w:val="00123D05"/>
    <w:rsid w:val="00124398"/>
    <w:rsid w:val="001249AD"/>
    <w:rsid w:val="00125D98"/>
    <w:rsid w:val="00127498"/>
    <w:rsid w:val="00130FE5"/>
    <w:rsid w:val="001315DB"/>
    <w:rsid w:val="0013322C"/>
    <w:rsid w:val="00133360"/>
    <w:rsid w:val="00133B29"/>
    <w:rsid w:val="001340CE"/>
    <w:rsid w:val="00134215"/>
    <w:rsid w:val="001367D0"/>
    <w:rsid w:val="00136D79"/>
    <w:rsid w:val="00136E85"/>
    <w:rsid w:val="00142100"/>
    <w:rsid w:val="001426BB"/>
    <w:rsid w:val="001437B2"/>
    <w:rsid w:val="00143BFE"/>
    <w:rsid w:val="0014493F"/>
    <w:rsid w:val="00146521"/>
    <w:rsid w:val="001465BE"/>
    <w:rsid w:val="00154790"/>
    <w:rsid w:val="00154FBD"/>
    <w:rsid w:val="0016021B"/>
    <w:rsid w:val="0016261B"/>
    <w:rsid w:val="00162E4F"/>
    <w:rsid w:val="001632A4"/>
    <w:rsid w:val="00165F58"/>
    <w:rsid w:val="0016661D"/>
    <w:rsid w:val="00166DB3"/>
    <w:rsid w:val="00167D22"/>
    <w:rsid w:val="001700F8"/>
    <w:rsid w:val="001707CB"/>
    <w:rsid w:val="00170BA5"/>
    <w:rsid w:val="00170CBC"/>
    <w:rsid w:val="001713E8"/>
    <w:rsid w:val="001718DF"/>
    <w:rsid w:val="001723ED"/>
    <w:rsid w:val="0017270A"/>
    <w:rsid w:val="0017276B"/>
    <w:rsid w:val="00172BF8"/>
    <w:rsid w:val="00173859"/>
    <w:rsid w:val="001755BA"/>
    <w:rsid w:val="001768EC"/>
    <w:rsid w:val="00177F3B"/>
    <w:rsid w:val="00180605"/>
    <w:rsid w:val="001821E0"/>
    <w:rsid w:val="001826F2"/>
    <w:rsid w:val="001827FC"/>
    <w:rsid w:val="0018465D"/>
    <w:rsid w:val="00184741"/>
    <w:rsid w:val="00186C38"/>
    <w:rsid w:val="00191387"/>
    <w:rsid w:val="00191A4A"/>
    <w:rsid w:val="001935AA"/>
    <w:rsid w:val="00197739"/>
    <w:rsid w:val="001A17EE"/>
    <w:rsid w:val="001A23A1"/>
    <w:rsid w:val="001A3222"/>
    <w:rsid w:val="001A5AB2"/>
    <w:rsid w:val="001A75EA"/>
    <w:rsid w:val="001B077D"/>
    <w:rsid w:val="001B1409"/>
    <w:rsid w:val="001B14E8"/>
    <w:rsid w:val="001B1D9C"/>
    <w:rsid w:val="001B2F7D"/>
    <w:rsid w:val="001C008F"/>
    <w:rsid w:val="001C224B"/>
    <w:rsid w:val="001C281C"/>
    <w:rsid w:val="001C2B00"/>
    <w:rsid w:val="001C2B66"/>
    <w:rsid w:val="001C399F"/>
    <w:rsid w:val="001C3BDF"/>
    <w:rsid w:val="001C4168"/>
    <w:rsid w:val="001C42AD"/>
    <w:rsid w:val="001C508D"/>
    <w:rsid w:val="001C5FFE"/>
    <w:rsid w:val="001C6883"/>
    <w:rsid w:val="001C6CCB"/>
    <w:rsid w:val="001C7936"/>
    <w:rsid w:val="001D0300"/>
    <w:rsid w:val="001D0739"/>
    <w:rsid w:val="001D0752"/>
    <w:rsid w:val="001D114D"/>
    <w:rsid w:val="001D1218"/>
    <w:rsid w:val="001D12EC"/>
    <w:rsid w:val="001D3070"/>
    <w:rsid w:val="001D75EB"/>
    <w:rsid w:val="001D76C7"/>
    <w:rsid w:val="001D7793"/>
    <w:rsid w:val="001E05DA"/>
    <w:rsid w:val="001E0ACB"/>
    <w:rsid w:val="001E23BA"/>
    <w:rsid w:val="001E3153"/>
    <w:rsid w:val="001E3CAC"/>
    <w:rsid w:val="001E498C"/>
    <w:rsid w:val="001E52CC"/>
    <w:rsid w:val="001E6DED"/>
    <w:rsid w:val="001E7539"/>
    <w:rsid w:val="001F0C07"/>
    <w:rsid w:val="001F0DB8"/>
    <w:rsid w:val="001F26A7"/>
    <w:rsid w:val="001F4F51"/>
    <w:rsid w:val="001F53E5"/>
    <w:rsid w:val="001F592B"/>
    <w:rsid w:val="001F6BEE"/>
    <w:rsid w:val="002023C4"/>
    <w:rsid w:val="002032F9"/>
    <w:rsid w:val="00206BAB"/>
    <w:rsid w:val="002075F7"/>
    <w:rsid w:val="00211B69"/>
    <w:rsid w:val="002121F1"/>
    <w:rsid w:val="00213289"/>
    <w:rsid w:val="0021331F"/>
    <w:rsid w:val="0021340F"/>
    <w:rsid w:val="00214D1A"/>
    <w:rsid w:val="00214DAC"/>
    <w:rsid w:val="00215A21"/>
    <w:rsid w:val="002177CE"/>
    <w:rsid w:val="002177D3"/>
    <w:rsid w:val="00220EAE"/>
    <w:rsid w:val="0022230F"/>
    <w:rsid w:val="00222606"/>
    <w:rsid w:val="0022330B"/>
    <w:rsid w:val="00223CB6"/>
    <w:rsid w:val="00224F5A"/>
    <w:rsid w:val="0022603B"/>
    <w:rsid w:val="002275D9"/>
    <w:rsid w:val="00230BC7"/>
    <w:rsid w:val="00231D21"/>
    <w:rsid w:val="002322A8"/>
    <w:rsid w:val="00232F97"/>
    <w:rsid w:val="002330FE"/>
    <w:rsid w:val="0023414A"/>
    <w:rsid w:val="002344B9"/>
    <w:rsid w:val="002356CD"/>
    <w:rsid w:val="0023614E"/>
    <w:rsid w:val="00236262"/>
    <w:rsid w:val="002362E4"/>
    <w:rsid w:val="0023713C"/>
    <w:rsid w:val="00237741"/>
    <w:rsid w:val="00240D18"/>
    <w:rsid w:val="002434B1"/>
    <w:rsid w:val="0024426B"/>
    <w:rsid w:val="00244AE3"/>
    <w:rsid w:val="002452CF"/>
    <w:rsid w:val="002456C2"/>
    <w:rsid w:val="00245AF7"/>
    <w:rsid w:val="00246272"/>
    <w:rsid w:val="00246989"/>
    <w:rsid w:val="002477AF"/>
    <w:rsid w:val="002508A1"/>
    <w:rsid w:val="0025176F"/>
    <w:rsid w:val="00251A44"/>
    <w:rsid w:val="00252703"/>
    <w:rsid w:val="0025387D"/>
    <w:rsid w:val="00254413"/>
    <w:rsid w:val="00255713"/>
    <w:rsid w:val="00255C75"/>
    <w:rsid w:val="002561BE"/>
    <w:rsid w:val="00256311"/>
    <w:rsid w:val="002569FE"/>
    <w:rsid w:val="00261EA0"/>
    <w:rsid w:val="002630E2"/>
    <w:rsid w:val="002647F5"/>
    <w:rsid w:val="002649C6"/>
    <w:rsid w:val="00266077"/>
    <w:rsid w:val="00266CEB"/>
    <w:rsid w:val="002706DC"/>
    <w:rsid w:val="00272394"/>
    <w:rsid w:val="00272A3A"/>
    <w:rsid w:val="002742C0"/>
    <w:rsid w:val="00274BBF"/>
    <w:rsid w:val="00275593"/>
    <w:rsid w:val="002768E6"/>
    <w:rsid w:val="0027765E"/>
    <w:rsid w:val="0028058F"/>
    <w:rsid w:val="00280AAE"/>
    <w:rsid w:val="00280BC5"/>
    <w:rsid w:val="002813C3"/>
    <w:rsid w:val="0028198A"/>
    <w:rsid w:val="002829D1"/>
    <w:rsid w:val="00282AE7"/>
    <w:rsid w:val="002838EE"/>
    <w:rsid w:val="00284DDB"/>
    <w:rsid w:val="002852E2"/>
    <w:rsid w:val="002857C3"/>
    <w:rsid w:val="00286FFC"/>
    <w:rsid w:val="00287A50"/>
    <w:rsid w:val="00287DDE"/>
    <w:rsid w:val="00290A17"/>
    <w:rsid w:val="00290E43"/>
    <w:rsid w:val="00292E7A"/>
    <w:rsid w:val="002940BB"/>
    <w:rsid w:val="002949CE"/>
    <w:rsid w:val="002949F4"/>
    <w:rsid w:val="00295CD3"/>
    <w:rsid w:val="00296209"/>
    <w:rsid w:val="00296CDF"/>
    <w:rsid w:val="00297275"/>
    <w:rsid w:val="00297A91"/>
    <w:rsid w:val="002A0A09"/>
    <w:rsid w:val="002A23C1"/>
    <w:rsid w:val="002A32E4"/>
    <w:rsid w:val="002A5BC0"/>
    <w:rsid w:val="002A5F9D"/>
    <w:rsid w:val="002A6AF8"/>
    <w:rsid w:val="002B52B5"/>
    <w:rsid w:val="002B6DA2"/>
    <w:rsid w:val="002B6FCA"/>
    <w:rsid w:val="002B748E"/>
    <w:rsid w:val="002B7B10"/>
    <w:rsid w:val="002C0B7A"/>
    <w:rsid w:val="002C100C"/>
    <w:rsid w:val="002C17EB"/>
    <w:rsid w:val="002C2473"/>
    <w:rsid w:val="002C2F10"/>
    <w:rsid w:val="002C38D6"/>
    <w:rsid w:val="002C5EFE"/>
    <w:rsid w:val="002C6732"/>
    <w:rsid w:val="002C6E27"/>
    <w:rsid w:val="002C770D"/>
    <w:rsid w:val="002C7D51"/>
    <w:rsid w:val="002D08A8"/>
    <w:rsid w:val="002D0CC6"/>
    <w:rsid w:val="002D2397"/>
    <w:rsid w:val="002D2D81"/>
    <w:rsid w:val="002D34D7"/>
    <w:rsid w:val="002D4604"/>
    <w:rsid w:val="002D492E"/>
    <w:rsid w:val="002D538D"/>
    <w:rsid w:val="002D66A5"/>
    <w:rsid w:val="002D68D8"/>
    <w:rsid w:val="002D7505"/>
    <w:rsid w:val="002E0523"/>
    <w:rsid w:val="002E1A26"/>
    <w:rsid w:val="002E323E"/>
    <w:rsid w:val="002E4699"/>
    <w:rsid w:val="002E54DF"/>
    <w:rsid w:val="002E5884"/>
    <w:rsid w:val="002E58D5"/>
    <w:rsid w:val="002E5F5E"/>
    <w:rsid w:val="002F0FB6"/>
    <w:rsid w:val="002F10C3"/>
    <w:rsid w:val="002F1D30"/>
    <w:rsid w:val="002F1EB9"/>
    <w:rsid w:val="002F3137"/>
    <w:rsid w:val="002F6512"/>
    <w:rsid w:val="002F779B"/>
    <w:rsid w:val="0030007C"/>
    <w:rsid w:val="0030013A"/>
    <w:rsid w:val="003006DF"/>
    <w:rsid w:val="00303189"/>
    <w:rsid w:val="0030472A"/>
    <w:rsid w:val="00304DB8"/>
    <w:rsid w:val="00305ADA"/>
    <w:rsid w:val="003066B6"/>
    <w:rsid w:val="00306A24"/>
    <w:rsid w:val="00306B38"/>
    <w:rsid w:val="00307443"/>
    <w:rsid w:val="00310D9D"/>
    <w:rsid w:val="00310FCB"/>
    <w:rsid w:val="00313B35"/>
    <w:rsid w:val="0031446E"/>
    <w:rsid w:val="003202E4"/>
    <w:rsid w:val="0032085D"/>
    <w:rsid w:val="00321BEA"/>
    <w:rsid w:val="0032235A"/>
    <w:rsid w:val="003241EC"/>
    <w:rsid w:val="003242AE"/>
    <w:rsid w:val="003257B1"/>
    <w:rsid w:val="00326B78"/>
    <w:rsid w:val="00327D58"/>
    <w:rsid w:val="003301D9"/>
    <w:rsid w:val="00332CDC"/>
    <w:rsid w:val="00334CD3"/>
    <w:rsid w:val="00335860"/>
    <w:rsid w:val="00337B08"/>
    <w:rsid w:val="00337EA4"/>
    <w:rsid w:val="0034052E"/>
    <w:rsid w:val="00342E9B"/>
    <w:rsid w:val="00343879"/>
    <w:rsid w:val="00344C99"/>
    <w:rsid w:val="00345B9B"/>
    <w:rsid w:val="00346EAF"/>
    <w:rsid w:val="00350172"/>
    <w:rsid w:val="003502E6"/>
    <w:rsid w:val="00350F7D"/>
    <w:rsid w:val="0035104F"/>
    <w:rsid w:val="00353130"/>
    <w:rsid w:val="00353676"/>
    <w:rsid w:val="00354B63"/>
    <w:rsid w:val="00355842"/>
    <w:rsid w:val="0035608A"/>
    <w:rsid w:val="00357288"/>
    <w:rsid w:val="00357F7E"/>
    <w:rsid w:val="003609C1"/>
    <w:rsid w:val="003618AB"/>
    <w:rsid w:val="00361C77"/>
    <w:rsid w:val="003645AB"/>
    <w:rsid w:val="0036474A"/>
    <w:rsid w:val="00370D01"/>
    <w:rsid w:val="00371F8F"/>
    <w:rsid w:val="0037317D"/>
    <w:rsid w:val="00373E95"/>
    <w:rsid w:val="00373F1A"/>
    <w:rsid w:val="003800CD"/>
    <w:rsid w:val="00380351"/>
    <w:rsid w:val="0038191A"/>
    <w:rsid w:val="0038375F"/>
    <w:rsid w:val="00383EEE"/>
    <w:rsid w:val="00385E3A"/>
    <w:rsid w:val="003860F3"/>
    <w:rsid w:val="00390DE1"/>
    <w:rsid w:val="00391D99"/>
    <w:rsid w:val="0039584C"/>
    <w:rsid w:val="00395E24"/>
    <w:rsid w:val="00396788"/>
    <w:rsid w:val="00397A0F"/>
    <w:rsid w:val="003A0445"/>
    <w:rsid w:val="003A080C"/>
    <w:rsid w:val="003A0A71"/>
    <w:rsid w:val="003A19D1"/>
    <w:rsid w:val="003A3A06"/>
    <w:rsid w:val="003A3F3E"/>
    <w:rsid w:val="003A3FFD"/>
    <w:rsid w:val="003A419A"/>
    <w:rsid w:val="003A6E6D"/>
    <w:rsid w:val="003B02CD"/>
    <w:rsid w:val="003B0C5E"/>
    <w:rsid w:val="003B1042"/>
    <w:rsid w:val="003B1D32"/>
    <w:rsid w:val="003B4BB7"/>
    <w:rsid w:val="003C06FB"/>
    <w:rsid w:val="003C497A"/>
    <w:rsid w:val="003C7035"/>
    <w:rsid w:val="003D2681"/>
    <w:rsid w:val="003D4657"/>
    <w:rsid w:val="003D5A44"/>
    <w:rsid w:val="003D6BF6"/>
    <w:rsid w:val="003D780E"/>
    <w:rsid w:val="003E1262"/>
    <w:rsid w:val="003E1910"/>
    <w:rsid w:val="003E2CB1"/>
    <w:rsid w:val="003E4B3A"/>
    <w:rsid w:val="003E4C71"/>
    <w:rsid w:val="003E5BA1"/>
    <w:rsid w:val="003E606B"/>
    <w:rsid w:val="003E662A"/>
    <w:rsid w:val="003E7A65"/>
    <w:rsid w:val="003F00C9"/>
    <w:rsid w:val="003F0E74"/>
    <w:rsid w:val="003F20C7"/>
    <w:rsid w:val="003F2238"/>
    <w:rsid w:val="003F7999"/>
    <w:rsid w:val="00400C0F"/>
    <w:rsid w:val="0040171A"/>
    <w:rsid w:val="00401A86"/>
    <w:rsid w:val="00401ED0"/>
    <w:rsid w:val="0040369A"/>
    <w:rsid w:val="00403916"/>
    <w:rsid w:val="00403E0D"/>
    <w:rsid w:val="004054A9"/>
    <w:rsid w:val="00405719"/>
    <w:rsid w:val="00405D1D"/>
    <w:rsid w:val="00406E80"/>
    <w:rsid w:val="0040752A"/>
    <w:rsid w:val="00407C44"/>
    <w:rsid w:val="00407D5E"/>
    <w:rsid w:val="00410631"/>
    <w:rsid w:val="004111A5"/>
    <w:rsid w:val="00411562"/>
    <w:rsid w:val="00412053"/>
    <w:rsid w:val="00413A42"/>
    <w:rsid w:val="00415FC0"/>
    <w:rsid w:val="0041605C"/>
    <w:rsid w:val="0041630E"/>
    <w:rsid w:val="00416F57"/>
    <w:rsid w:val="00416F93"/>
    <w:rsid w:val="00420133"/>
    <w:rsid w:val="004203CF"/>
    <w:rsid w:val="00421495"/>
    <w:rsid w:val="00421603"/>
    <w:rsid w:val="0042209C"/>
    <w:rsid w:val="00422C54"/>
    <w:rsid w:val="0042307B"/>
    <w:rsid w:val="00424C73"/>
    <w:rsid w:val="004258C3"/>
    <w:rsid w:val="00426F11"/>
    <w:rsid w:val="00426F45"/>
    <w:rsid w:val="00426FAE"/>
    <w:rsid w:val="0043010B"/>
    <w:rsid w:val="00433D15"/>
    <w:rsid w:val="00434555"/>
    <w:rsid w:val="00434704"/>
    <w:rsid w:val="00434F7C"/>
    <w:rsid w:val="004419D9"/>
    <w:rsid w:val="0044274A"/>
    <w:rsid w:val="004427F1"/>
    <w:rsid w:val="004444E2"/>
    <w:rsid w:val="00444F48"/>
    <w:rsid w:val="0045032D"/>
    <w:rsid w:val="00450D68"/>
    <w:rsid w:val="00452AF0"/>
    <w:rsid w:val="004547DD"/>
    <w:rsid w:val="00454DF2"/>
    <w:rsid w:val="00462398"/>
    <w:rsid w:val="00463ADE"/>
    <w:rsid w:val="0046637A"/>
    <w:rsid w:val="00466580"/>
    <w:rsid w:val="004700F0"/>
    <w:rsid w:val="004710B3"/>
    <w:rsid w:val="0047195D"/>
    <w:rsid w:val="00471ED4"/>
    <w:rsid w:val="00471EE8"/>
    <w:rsid w:val="0047296E"/>
    <w:rsid w:val="00473A22"/>
    <w:rsid w:val="004746E9"/>
    <w:rsid w:val="0047542A"/>
    <w:rsid w:val="0047588E"/>
    <w:rsid w:val="00477990"/>
    <w:rsid w:val="00481CC1"/>
    <w:rsid w:val="004876E9"/>
    <w:rsid w:val="0049283C"/>
    <w:rsid w:val="00492875"/>
    <w:rsid w:val="00492D34"/>
    <w:rsid w:val="004959D4"/>
    <w:rsid w:val="004A2EDF"/>
    <w:rsid w:val="004A5D17"/>
    <w:rsid w:val="004A70A2"/>
    <w:rsid w:val="004B03CE"/>
    <w:rsid w:val="004B39E9"/>
    <w:rsid w:val="004B47E7"/>
    <w:rsid w:val="004B63A5"/>
    <w:rsid w:val="004B7ABA"/>
    <w:rsid w:val="004C0501"/>
    <w:rsid w:val="004C0CB5"/>
    <w:rsid w:val="004C1CB6"/>
    <w:rsid w:val="004C1EA8"/>
    <w:rsid w:val="004C2A0F"/>
    <w:rsid w:val="004C446C"/>
    <w:rsid w:val="004D0612"/>
    <w:rsid w:val="004D1498"/>
    <w:rsid w:val="004D1B1A"/>
    <w:rsid w:val="004D2907"/>
    <w:rsid w:val="004D3077"/>
    <w:rsid w:val="004D420A"/>
    <w:rsid w:val="004D56CD"/>
    <w:rsid w:val="004D7706"/>
    <w:rsid w:val="004D7F35"/>
    <w:rsid w:val="004E0069"/>
    <w:rsid w:val="004E29FE"/>
    <w:rsid w:val="004E3D33"/>
    <w:rsid w:val="004E3EB5"/>
    <w:rsid w:val="004E42A7"/>
    <w:rsid w:val="004E4D7D"/>
    <w:rsid w:val="004E67CA"/>
    <w:rsid w:val="004F08B1"/>
    <w:rsid w:val="004F0FA7"/>
    <w:rsid w:val="004F2160"/>
    <w:rsid w:val="004F2E21"/>
    <w:rsid w:val="004F310C"/>
    <w:rsid w:val="004F468E"/>
    <w:rsid w:val="004F55FC"/>
    <w:rsid w:val="004F6043"/>
    <w:rsid w:val="0050050E"/>
    <w:rsid w:val="00500B83"/>
    <w:rsid w:val="00501578"/>
    <w:rsid w:val="00501A9D"/>
    <w:rsid w:val="00501B73"/>
    <w:rsid w:val="00501BBA"/>
    <w:rsid w:val="00502E92"/>
    <w:rsid w:val="00503CAA"/>
    <w:rsid w:val="00503CBF"/>
    <w:rsid w:val="00507FEF"/>
    <w:rsid w:val="00512B1D"/>
    <w:rsid w:val="00515D98"/>
    <w:rsid w:val="005165FD"/>
    <w:rsid w:val="005169EB"/>
    <w:rsid w:val="00517630"/>
    <w:rsid w:val="005207D4"/>
    <w:rsid w:val="005218CB"/>
    <w:rsid w:val="00521AA4"/>
    <w:rsid w:val="00521B42"/>
    <w:rsid w:val="00523CD5"/>
    <w:rsid w:val="0052505D"/>
    <w:rsid w:val="00526458"/>
    <w:rsid w:val="00527953"/>
    <w:rsid w:val="00527E43"/>
    <w:rsid w:val="00531C57"/>
    <w:rsid w:val="00531D48"/>
    <w:rsid w:val="00533E24"/>
    <w:rsid w:val="005351C8"/>
    <w:rsid w:val="005352EE"/>
    <w:rsid w:val="00535408"/>
    <w:rsid w:val="00535EC5"/>
    <w:rsid w:val="005364F7"/>
    <w:rsid w:val="00537E5B"/>
    <w:rsid w:val="00541063"/>
    <w:rsid w:val="005410DE"/>
    <w:rsid w:val="005415A2"/>
    <w:rsid w:val="00542583"/>
    <w:rsid w:val="00543B07"/>
    <w:rsid w:val="005441C0"/>
    <w:rsid w:val="005444EE"/>
    <w:rsid w:val="00544A3D"/>
    <w:rsid w:val="00545348"/>
    <w:rsid w:val="0054782A"/>
    <w:rsid w:val="00551FF4"/>
    <w:rsid w:val="00552A45"/>
    <w:rsid w:val="00552FD8"/>
    <w:rsid w:val="00552FE5"/>
    <w:rsid w:val="005541E8"/>
    <w:rsid w:val="005606BB"/>
    <w:rsid w:val="00560D60"/>
    <w:rsid w:val="005619A6"/>
    <w:rsid w:val="00562021"/>
    <w:rsid w:val="005633B7"/>
    <w:rsid w:val="00563FCB"/>
    <w:rsid w:val="00565E13"/>
    <w:rsid w:val="00572367"/>
    <w:rsid w:val="005754D4"/>
    <w:rsid w:val="00575C26"/>
    <w:rsid w:val="00576282"/>
    <w:rsid w:val="005818E1"/>
    <w:rsid w:val="005827A6"/>
    <w:rsid w:val="00582BCA"/>
    <w:rsid w:val="005863D8"/>
    <w:rsid w:val="00590E49"/>
    <w:rsid w:val="00590E60"/>
    <w:rsid w:val="00591524"/>
    <w:rsid w:val="00592FBA"/>
    <w:rsid w:val="0059310F"/>
    <w:rsid w:val="00594061"/>
    <w:rsid w:val="00595646"/>
    <w:rsid w:val="00595C11"/>
    <w:rsid w:val="005A05DB"/>
    <w:rsid w:val="005A2160"/>
    <w:rsid w:val="005A3599"/>
    <w:rsid w:val="005A7322"/>
    <w:rsid w:val="005A7676"/>
    <w:rsid w:val="005B01DD"/>
    <w:rsid w:val="005B04FA"/>
    <w:rsid w:val="005B0A22"/>
    <w:rsid w:val="005B3299"/>
    <w:rsid w:val="005B365C"/>
    <w:rsid w:val="005B4AAF"/>
    <w:rsid w:val="005B5925"/>
    <w:rsid w:val="005B5991"/>
    <w:rsid w:val="005B5BC5"/>
    <w:rsid w:val="005B6F93"/>
    <w:rsid w:val="005B78DC"/>
    <w:rsid w:val="005C1EB4"/>
    <w:rsid w:val="005C3B3D"/>
    <w:rsid w:val="005C4069"/>
    <w:rsid w:val="005C4E9F"/>
    <w:rsid w:val="005D0285"/>
    <w:rsid w:val="005D0B29"/>
    <w:rsid w:val="005D5C8B"/>
    <w:rsid w:val="005D7641"/>
    <w:rsid w:val="005D7C20"/>
    <w:rsid w:val="005E0D9B"/>
    <w:rsid w:val="005E1090"/>
    <w:rsid w:val="005E3456"/>
    <w:rsid w:val="005E35E3"/>
    <w:rsid w:val="005E3FFF"/>
    <w:rsid w:val="005E6E68"/>
    <w:rsid w:val="005E6EC0"/>
    <w:rsid w:val="005E7B9C"/>
    <w:rsid w:val="005F01D3"/>
    <w:rsid w:val="005F01F3"/>
    <w:rsid w:val="005F0E80"/>
    <w:rsid w:val="005F2E36"/>
    <w:rsid w:val="005F46C5"/>
    <w:rsid w:val="005F564C"/>
    <w:rsid w:val="006006D3"/>
    <w:rsid w:val="006006FA"/>
    <w:rsid w:val="00603F11"/>
    <w:rsid w:val="0060552C"/>
    <w:rsid w:val="0060610D"/>
    <w:rsid w:val="0060652E"/>
    <w:rsid w:val="006065E4"/>
    <w:rsid w:val="006122D8"/>
    <w:rsid w:val="006140FE"/>
    <w:rsid w:val="00615555"/>
    <w:rsid w:val="00616E26"/>
    <w:rsid w:val="006171C0"/>
    <w:rsid w:val="006203E4"/>
    <w:rsid w:val="006237E6"/>
    <w:rsid w:val="00623850"/>
    <w:rsid w:val="006266C4"/>
    <w:rsid w:val="00626DD7"/>
    <w:rsid w:val="00627406"/>
    <w:rsid w:val="00633313"/>
    <w:rsid w:val="00635557"/>
    <w:rsid w:val="0063582F"/>
    <w:rsid w:val="00636132"/>
    <w:rsid w:val="0063661B"/>
    <w:rsid w:val="0063680D"/>
    <w:rsid w:val="006371B2"/>
    <w:rsid w:val="006372C6"/>
    <w:rsid w:val="0064320B"/>
    <w:rsid w:val="00643C2D"/>
    <w:rsid w:val="006453E9"/>
    <w:rsid w:val="006465CD"/>
    <w:rsid w:val="00646B24"/>
    <w:rsid w:val="00650C26"/>
    <w:rsid w:val="006526CC"/>
    <w:rsid w:val="00652C78"/>
    <w:rsid w:val="006553B9"/>
    <w:rsid w:val="00657FAE"/>
    <w:rsid w:val="00661991"/>
    <w:rsid w:val="0066333E"/>
    <w:rsid w:val="00665157"/>
    <w:rsid w:val="00665366"/>
    <w:rsid w:val="006709D7"/>
    <w:rsid w:val="00671992"/>
    <w:rsid w:val="00672338"/>
    <w:rsid w:val="006734AD"/>
    <w:rsid w:val="00673EBF"/>
    <w:rsid w:val="00674293"/>
    <w:rsid w:val="006755F3"/>
    <w:rsid w:val="00676A21"/>
    <w:rsid w:val="006772D2"/>
    <w:rsid w:val="006803D5"/>
    <w:rsid w:val="006825E2"/>
    <w:rsid w:val="00686661"/>
    <w:rsid w:val="0068709E"/>
    <w:rsid w:val="006871B3"/>
    <w:rsid w:val="00687933"/>
    <w:rsid w:val="00687FC8"/>
    <w:rsid w:val="00691A24"/>
    <w:rsid w:val="006928F8"/>
    <w:rsid w:val="00693455"/>
    <w:rsid w:val="00695EE5"/>
    <w:rsid w:val="00696F7C"/>
    <w:rsid w:val="006A2D0D"/>
    <w:rsid w:val="006A4AAC"/>
    <w:rsid w:val="006A580F"/>
    <w:rsid w:val="006A5873"/>
    <w:rsid w:val="006A68DB"/>
    <w:rsid w:val="006A6FB6"/>
    <w:rsid w:val="006A7C8F"/>
    <w:rsid w:val="006B0B8F"/>
    <w:rsid w:val="006B24BB"/>
    <w:rsid w:val="006B379E"/>
    <w:rsid w:val="006B5C26"/>
    <w:rsid w:val="006B6E12"/>
    <w:rsid w:val="006C08DE"/>
    <w:rsid w:val="006C1283"/>
    <w:rsid w:val="006C1C65"/>
    <w:rsid w:val="006C2EE6"/>
    <w:rsid w:val="006C4C53"/>
    <w:rsid w:val="006C59CF"/>
    <w:rsid w:val="006C6DED"/>
    <w:rsid w:val="006D0905"/>
    <w:rsid w:val="006D252B"/>
    <w:rsid w:val="006D645F"/>
    <w:rsid w:val="006D64EE"/>
    <w:rsid w:val="006D74A1"/>
    <w:rsid w:val="006D7D38"/>
    <w:rsid w:val="006E0D3D"/>
    <w:rsid w:val="006E14D7"/>
    <w:rsid w:val="006E1BEB"/>
    <w:rsid w:val="006E28B4"/>
    <w:rsid w:val="006E30BB"/>
    <w:rsid w:val="006E4533"/>
    <w:rsid w:val="006E6317"/>
    <w:rsid w:val="006E637E"/>
    <w:rsid w:val="006E7236"/>
    <w:rsid w:val="006F0048"/>
    <w:rsid w:val="006F016C"/>
    <w:rsid w:val="006F061D"/>
    <w:rsid w:val="006F08EE"/>
    <w:rsid w:val="006F4204"/>
    <w:rsid w:val="006F56D4"/>
    <w:rsid w:val="006F69EC"/>
    <w:rsid w:val="006F74EC"/>
    <w:rsid w:val="00702910"/>
    <w:rsid w:val="00703D08"/>
    <w:rsid w:val="00705D20"/>
    <w:rsid w:val="00712B68"/>
    <w:rsid w:val="0071453E"/>
    <w:rsid w:val="007159CD"/>
    <w:rsid w:val="0072317E"/>
    <w:rsid w:val="007245E1"/>
    <w:rsid w:val="007248B6"/>
    <w:rsid w:val="007255B7"/>
    <w:rsid w:val="00727703"/>
    <w:rsid w:val="00727EF8"/>
    <w:rsid w:val="0073037D"/>
    <w:rsid w:val="007305B6"/>
    <w:rsid w:val="007323E2"/>
    <w:rsid w:val="0073334B"/>
    <w:rsid w:val="00733388"/>
    <w:rsid w:val="00733D13"/>
    <w:rsid w:val="0073489C"/>
    <w:rsid w:val="00735889"/>
    <w:rsid w:val="00736BB1"/>
    <w:rsid w:val="00737A13"/>
    <w:rsid w:val="00737ABC"/>
    <w:rsid w:val="00737B89"/>
    <w:rsid w:val="0074034B"/>
    <w:rsid w:val="00740EFA"/>
    <w:rsid w:val="00741FE3"/>
    <w:rsid w:val="00744368"/>
    <w:rsid w:val="00744BA5"/>
    <w:rsid w:val="0075229A"/>
    <w:rsid w:val="007527E9"/>
    <w:rsid w:val="00752AC5"/>
    <w:rsid w:val="00754D53"/>
    <w:rsid w:val="007551CE"/>
    <w:rsid w:val="0075582C"/>
    <w:rsid w:val="00756ABC"/>
    <w:rsid w:val="00757C07"/>
    <w:rsid w:val="00760EE4"/>
    <w:rsid w:val="00763207"/>
    <w:rsid w:val="00763F18"/>
    <w:rsid w:val="00764C55"/>
    <w:rsid w:val="00771BBE"/>
    <w:rsid w:val="00773074"/>
    <w:rsid w:val="007739A0"/>
    <w:rsid w:val="0077443B"/>
    <w:rsid w:val="00774DF2"/>
    <w:rsid w:val="00776934"/>
    <w:rsid w:val="00777132"/>
    <w:rsid w:val="00781AFF"/>
    <w:rsid w:val="00782003"/>
    <w:rsid w:val="007846F9"/>
    <w:rsid w:val="0078640B"/>
    <w:rsid w:val="0078739A"/>
    <w:rsid w:val="007900A0"/>
    <w:rsid w:val="00792069"/>
    <w:rsid w:val="00792543"/>
    <w:rsid w:val="00792BDE"/>
    <w:rsid w:val="00793A6A"/>
    <w:rsid w:val="007943B2"/>
    <w:rsid w:val="00794EC1"/>
    <w:rsid w:val="007A0ED8"/>
    <w:rsid w:val="007A1070"/>
    <w:rsid w:val="007A117B"/>
    <w:rsid w:val="007A154C"/>
    <w:rsid w:val="007A68CD"/>
    <w:rsid w:val="007A6BD3"/>
    <w:rsid w:val="007A6F22"/>
    <w:rsid w:val="007A7036"/>
    <w:rsid w:val="007A7A22"/>
    <w:rsid w:val="007A7FD2"/>
    <w:rsid w:val="007B07B0"/>
    <w:rsid w:val="007B2640"/>
    <w:rsid w:val="007B2905"/>
    <w:rsid w:val="007B2F15"/>
    <w:rsid w:val="007B55A8"/>
    <w:rsid w:val="007B5B43"/>
    <w:rsid w:val="007B61A8"/>
    <w:rsid w:val="007B6686"/>
    <w:rsid w:val="007B73A8"/>
    <w:rsid w:val="007B79C6"/>
    <w:rsid w:val="007B7ED4"/>
    <w:rsid w:val="007C1D22"/>
    <w:rsid w:val="007C59DE"/>
    <w:rsid w:val="007C650E"/>
    <w:rsid w:val="007D0799"/>
    <w:rsid w:val="007D1CC0"/>
    <w:rsid w:val="007D2617"/>
    <w:rsid w:val="007D6150"/>
    <w:rsid w:val="007E069A"/>
    <w:rsid w:val="007E25DC"/>
    <w:rsid w:val="007E31E0"/>
    <w:rsid w:val="007E35C9"/>
    <w:rsid w:val="007E38D7"/>
    <w:rsid w:val="007E3E68"/>
    <w:rsid w:val="007E41AB"/>
    <w:rsid w:val="007E5603"/>
    <w:rsid w:val="007E76E5"/>
    <w:rsid w:val="007E79BA"/>
    <w:rsid w:val="007F0231"/>
    <w:rsid w:val="007F22FD"/>
    <w:rsid w:val="007F45A8"/>
    <w:rsid w:val="007F49AB"/>
    <w:rsid w:val="007F4FC9"/>
    <w:rsid w:val="007F74F3"/>
    <w:rsid w:val="008007EE"/>
    <w:rsid w:val="00800A86"/>
    <w:rsid w:val="0080150B"/>
    <w:rsid w:val="0080230C"/>
    <w:rsid w:val="008033E9"/>
    <w:rsid w:val="00804B6A"/>
    <w:rsid w:val="00804D19"/>
    <w:rsid w:val="008056BE"/>
    <w:rsid w:val="00805F19"/>
    <w:rsid w:val="00810183"/>
    <w:rsid w:val="0081046B"/>
    <w:rsid w:val="00811FC5"/>
    <w:rsid w:val="008122E3"/>
    <w:rsid w:val="00812CFA"/>
    <w:rsid w:val="008140F1"/>
    <w:rsid w:val="00814954"/>
    <w:rsid w:val="0081520D"/>
    <w:rsid w:val="00815295"/>
    <w:rsid w:val="00815D8C"/>
    <w:rsid w:val="0082061C"/>
    <w:rsid w:val="00820DC9"/>
    <w:rsid w:val="0082178B"/>
    <w:rsid w:val="008235CB"/>
    <w:rsid w:val="00824BE1"/>
    <w:rsid w:val="0082550B"/>
    <w:rsid w:val="008322D9"/>
    <w:rsid w:val="00832AEF"/>
    <w:rsid w:val="00832D64"/>
    <w:rsid w:val="00835569"/>
    <w:rsid w:val="00836504"/>
    <w:rsid w:val="00837CD6"/>
    <w:rsid w:val="0084034F"/>
    <w:rsid w:val="00840E7B"/>
    <w:rsid w:val="00841590"/>
    <w:rsid w:val="0084294E"/>
    <w:rsid w:val="008446F2"/>
    <w:rsid w:val="00845B2A"/>
    <w:rsid w:val="00847269"/>
    <w:rsid w:val="008502D4"/>
    <w:rsid w:val="00850DE6"/>
    <w:rsid w:val="00851C5B"/>
    <w:rsid w:val="00852D76"/>
    <w:rsid w:val="00852F32"/>
    <w:rsid w:val="00853044"/>
    <w:rsid w:val="00854454"/>
    <w:rsid w:val="0085461C"/>
    <w:rsid w:val="00854D18"/>
    <w:rsid w:val="00856BAF"/>
    <w:rsid w:val="008570A7"/>
    <w:rsid w:val="00861598"/>
    <w:rsid w:val="00863D09"/>
    <w:rsid w:val="008647CD"/>
    <w:rsid w:val="00864E66"/>
    <w:rsid w:val="0086691B"/>
    <w:rsid w:val="008701B0"/>
    <w:rsid w:val="00871D61"/>
    <w:rsid w:val="0087213D"/>
    <w:rsid w:val="008728DF"/>
    <w:rsid w:val="00873388"/>
    <w:rsid w:val="008771F4"/>
    <w:rsid w:val="0087723D"/>
    <w:rsid w:val="00880E04"/>
    <w:rsid w:val="00885029"/>
    <w:rsid w:val="008851A0"/>
    <w:rsid w:val="00886B31"/>
    <w:rsid w:val="0088708A"/>
    <w:rsid w:val="008878C1"/>
    <w:rsid w:val="008878E7"/>
    <w:rsid w:val="0089093C"/>
    <w:rsid w:val="00890BC5"/>
    <w:rsid w:val="00890C8E"/>
    <w:rsid w:val="00891C55"/>
    <w:rsid w:val="0089289A"/>
    <w:rsid w:val="008940D3"/>
    <w:rsid w:val="008941FA"/>
    <w:rsid w:val="00894F3C"/>
    <w:rsid w:val="008A15AF"/>
    <w:rsid w:val="008A16BE"/>
    <w:rsid w:val="008A3637"/>
    <w:rsid w:val="008A5E53"/>
    <w:rsid w:val="008B053B"/>
    <w:rsid w:val="008B1AF9"/>
    <w:rsid w:val="008B24ED"/>
    <w:rsid w:val="008B2BC1"/>
    <w:rsid w:val="008B4C71"/>
    <w:rsid w:val="008B4EE4"/>
    <w:rsid w:val="008B79F2"/>
    <w:rsid w:val="008C02F0"/>
    <w:rsid w:val="008C1087"/>
    <w:rsid w:val="008C307C"/>
    <w:rsid w:val="008C32B2"/>
    <w:rsid w:val="008C55C9"/>
    <w:rsid w:val="008C6162"/>
    <w:rsid w:val="008D0704"/>
    <w:rsid w:val="008D0CB2"/>
    <w:rsid w:val="008D168D"/>
    <w:rsid w:val="008D16B1"/>
    <w:rsid w:val="008D40D8"/>
    <w:rsid w:val="008D459C"/>
    <w:rsid w:val="008D7164"/>
    <w:rsid w:val="008D77F1"/>
    <w:rsid w:val="008D79E4"/>
    <w:rsid w:val="008E0605"/>
    <w:rsid w:val="008E12EC"/>
    <w:rsid w:val="008E285D"/>
    <w:rsid w:val="008E306C"/>
    <w:rsid w:val="008E375F"/>
    <w:rsid w:val="008E3964"/>
    <w:rsid w:val="008E490D"/>
    <w:rsid w:val="008E55C6"/>
    <w:rsid w:val="008E5915"/>
    <w:rsid w:val="008E5C0B"/>
    <w:rsid w:val="008E5E52"/>
    <w:rsid w:val="008E625B"/>
    <w:rsid w:val="008E7B9D"/>
    <w:rsid w:val="008E7EC9"/>
    <w:rsid w:val="008F13BB"/>
    <w:rsid w:val="008F2119"/>
    <w:rsid w:val="008F2D68"/>
    <w:rsid w:val="008F3709"/>
    <w:rsid w:val="008F40CC"/>
    <w:rsid w:val="008F6859"/>
    <w:rsid w:val="008F7268"/>
    <w:rsid w:val="008F7324"/>
    <w:rsid w:val="008F7933"/>
    <w:rsid w:val="00900FCB"/>
    <w:rsid w:val="009026C5"/>
    <w:rsid w:val="00902BEF"/>
    <w:rsid w:val="0090387E"/>
    <w:rsid w:val="00907ACE"/>
    <w:rsid w:val="00912074"/>
    <w:rsid w:val="00914B17"/>
    <w:rsid w:val="0091563E"/>
    <w:rsid w:val="00915776"/>
    <w:rsid w:val="00916185"/>
    <w:rsid w:val="009169C2"/>
    <w:rsid w:val="00922D63"/>
    <w:rsid w:val="00923311"/>
    <w:rsid w:val="009235AB"/>
    <w:rsid w:val="00923734"/>
    <w:rsid w:val="00924E59"/>
    <w:rsid w:val="00925558"/>
    <w:rsid w:val="009263B3"/>
    <w:rsid w:val="009267C7"/>
    <w:rsid w:val="00927D5C"/>
    <w:rsid w:val="009305A5"/>
    <w:rsid w:val="0093156B"/>
    <w:rsid w:val="0093178D"/>
    <w:rsid w:val="00932D30"/>
    <w:rsid w:val="00933348"/>
    <w:rsid w:val="009336A1"/>
    <w:rsid w:val="0093477E"/>
    <w:rsid w:val="00937D10"/>
    <w:rsid w:val="0094283C"/>
    <w:rsid w:val="00942BD4"/>
    <w:rsid w:val="00942ECE"/>
    <w:rsid w:val="00942EF6"/>
    <w:rsid w:val="00943810"/>
    <w:rsid w:val="00946C4E"/>
    <w:rsid w:val="00946D35"/>
    <w:rsid w:val="009473B4"/>
    <w:rsid w:val="00947AAB"/>
    <w:rsid w:val="009509DF"/>
    <w:rsid w:val="00950D15"/>
    <w:rsid w:val="0095263B"/>
    <w:rsid w:val="00953196"/>
    <w:rsid w:val="009538D0"/>
    <w:rsid w:val="00953DB5"/>
    <w:rsid w:val="00954250"/>
    <w:rsid w:val="00954659"/>
    <w:rsid w:val="00955954"/>
    <w:rsid w:val="009579D6"/>
    <w:rsid w:val="0096081D"/>
    <w:rsid w:val="00960B1D"/>
    <w:rsid w:val="00963124"/>
    <w:rsid w:val="009659FD"/>
    <w:rsid w:val="009662E7"/>
    <w:rsid w:val="00967A5C"/>
    <w:rsid w:val="009700D3"/>
    <w:rsid w:val="00970757"/>
    <w:rsid w:val="00970D89"/>
    <w:rsid w:val="00971094"/>
    <w:rsid w:val="00971A60"/>
    <w:rsid w:val="00974F2D"/>
    <w:rsid w:val="009777EE"/>
    <w:rsid w:val="009778CD"/>
    <w:rsid w:val="00980993"/>
    <w:rsid w:val="00981D4C"/>
    <w:rsid w:val="00981FE7"/>
    <w:rsid w:val="00982840"/>
    <w:rsid w:val="00983891"/>
    <w:rsid w:val="00983993"/>
    <w:rsid w:val="0098490B"/>
    <w:rsid w:val="00984C81"/>
    <w:rsid w:val="00984F36"/>
    <w:rsid w:val="00985BD3"/>
    <w:rsid w:val="00985D3F"/>
    <w:rsid w:val="00985D80"/>
    <w:rsid w:val="00986214"/>
    <w:rsid w:val="00987125"/>
    <w:rsid w:val="0098764C"/>
    <w:rsid w:val="009924C7"/>
    <w:rsid w:val="0099388E"/>
    <w:rsid w:val="00994A44"/>
    <w:rsid w:val="00995F1A"/>
    <w:rsid w:val="009977E0"/>
    <w:rsid w:val="00997A17"/>
    <w:rsid w:val="009A5BAA"/>
    <w:rsid w:val="009A6B4A"/>
    <w:rsid w:val="009A7524"/>
    <w:rsid w:val="009B0C6D"/>
    <w:rsid w:val="009B0D7A"/>
    <w:rsid w:val="009B1FA7"/>
    <w:rsid w:val="009B2C2E"/>
    <w:rsid w:val="009B3809"/>
    <w:rsid w:val="009B4106"/>
    <w:rsid w:val="009C1646"/>
    <w:rsid w:val="009C307D"/>
    <w:rsid w:val="009C4827"/>
    <w:rsid w:val="009C4833"/>
    <w:rsid w:val="009C5F3D"/>
    <w:rsid w:val="009C60B2"/>
    <w:rsid w:val="009C72AF"/>
    <w:rsid w:val="009D06EC"/>
    <w:rsid w:val="009D15D5"/>
    <w:rsid w:val="009D288F"/>
    <w:rsid w:val="009D52F1"/>
    <w:rsid w:val="009E16EB"/>
    <w:rsid w:val="009E1EE2"/>
    <w:rsid w:val="009E2345"/>
    <w:rsid w:val="009E2B26"/>
    <w:rsid w:val="009E3AF7"/>
    <w:rsid w:val="009E3EEE"/>
    <w:rsid w:val="009E49CC"/>
    <w:rsid w:val="009E72D2"/>
    <w:rsid w:val="009E7328"/>
    <w:rsid w:val="009F0EFB"/>
    <w:rsid w:val="009F1EF2"/>
    <w:rsid w:val="009F314F"/>
    <w:rsid w:val="009F4747"/>
    <w:rsid w:val="009F628E"/>
    <w:rsid w:val="009F6C03"/>
    <w:rsid w:val="009F72E1"/>
    <w:rsid w:val="00A028E0"/>
    <w:rsid w:val="00A0315A"/>
    <w:rsid w:val="00A066D7"/>
    <w:rsid w:val="00A0781D"/>
    <w:rsid w:val="00A078B6"/>
    <w:rsid w:val="00A12F96"/>
    <w:rsid w:val="00A13906"/>
    <w:rsid w:val="00A13DDC"/>
    <w:rsid w:val="00A14503"/>
    <w:rsid w:val="00A14772"/>
    <w:rsid w:val="00A15276"/>
    <w:rsid w:val="00A16D92"/>
    <w:rsid w:val="00A20026"/>
    <w:rsid w:val="00A21931"/>
    <w:rsid w:val="00A22E32"/>
    <w:rsid w:val="00A232F0"/>
    <w:rsid w:val="00A2464C"/>
    <w:rsid w:val="00A25DB3"/>
    <w:rsid w:val="00A26E5B"/>
    <w:rsid w:val="00A27FC1"/>
    <w:rsid w:val="00A30A55"/>
    <w:rsid w:val="00A316EB"/>
    <w:rsid w:val="00A330D5"/>
    <w:rsid w:val="00A339EC"/>
    <w:rsid w:val="00A34E77"/>
    <w:rsid w:val="00A3692E"/>
    <w:rsid w:val="00A37CC2"/>
    <w:rsid w:val="00A41A5F"/>
    <w:rsid w:val="00A424D8"/>
    <w:rsid w:val="00A43060"/>
    <w:rsid w:val="00A441D7"/>
    <w:rsid w:val="00A4584F"/>
    <w:rsid w:val="00A45900"/>
    <w:rsid w:val="00A47480"/>
    <w:rsid w:val="00A47748"/>
    <w:rsid w:val="00A5312C"/>
    <w:rsid w:val="00A53D41"/>
    <w:rsid w:val="00A544C9"/>
    <w:rsid w:val="00A555B2"/>
    <w:rsid w:val="00A559AA"/>
    <w:rsid w:val="00A56571"/>
    <w:rsid w:val="00A565AA"/>
    <w:rsid w:val="00A60F02"/>
    <w:rsid w:val="00A62CDA"/>
    <w:rsid w:val="00A62D7A"/>
    <w:rsid w:val="00A62E03"/>
    <w:rsid w:val="00A64CC5"/>
    <w:rsid w:val="00A664BA"/>
    <w:rsid w:val="00A66E09"/>
    <w:rsid w:val="00A67089"/>
    <w:rsid w:val="00A678C3"/>
    <w:rsid w:val="00A70F87"/>
    <w:rsid w:val="00A73E74"/>
    <w:rsid w:val="00A73EB6"/>
    <w:rsid w:val="00A7430B"/>
    <w:rsid w:val="00A74C96"/>
    <w:rsid w:val="00A76741"/>
    <w:rsid w:val="00A7781B"/>
    <w:rsid w:val="00A80B12"/>
    <w:rsid w:val="00A8163B"/>
    <w:rsid w:val="00A821C2"/>
    <w:rsid w:val="00A83090"/>
    <w:rsid w:val="00A831B0"/>
    <w:rsid w:val="00A842AE"/>
    <w:rsid w:val="00A84509"/>
    <w:rsid w:val="00A84575"/>
    <w:rsid w:val="00A855D7"/>
    <w:rsid w:val="00A85A04"/>
    <w:rsid w:val="00A85DA5"/>
    <w:rsid w:val="00A911C9"/>
    <w:rsid w:val="00A94C23"/>
    <w:rsid w:val="00A95B0A"/>
    <w:rsid w:val="00A96318"/>
    <w:rsid w:val="00A97000"/>
    <w:rsid w:val="00A97B93"/>
    <w:rsid w:val="00AA1448"/>
    <w:rsid w:val="00AA1C85"/>
    <w:rsid w:val="00AA2326"/>
    <w:rsid w:val="00AA46BD"/>
    <w:rsid w:val="00AA721B"/>
    <w:rsid w:val="00AA75FE"/>
    <w:rsid w:val="00AA7787"/>
    <w:rsid w:val="00AA7960"/>
    <w:rsid w:val="00AB152F"/>
    <w:rsid w:val="00AB186B"/>
    <w:rsid w:val="00AB1A52"/>
    <w:rsid w:val="00AB26B5"/>
    <w:rsid w:val="00AB31EF"/>
    <w:rsid w:val="00AB36D8"/>
    <w:rsid w:val="00AB36EB"/>
    <w:rsid w:val="00AB5000"/>
    <w:rsid w:val="00AB7648"/>
    <w:rsid w:val="00AC07D9"/>
    <w:rsid w:val="00AC0A70"/>
    <w:rsid w:val="00AC0B58"/>
    <w:rsid w:val="00AC0CD9"/>
    <w:rsid w:val="00AC2061"/>
    <w:rsid w:val="00AC3C15"/>
    <w:rsid w:val="00AC46CD"/>
    <w:rsid w:val="00AC50C4"/>
    <w:rsid w:val="00AC59E4"/>
    <w:rsid w:val="00AC6D9F"/>
    <w:rsid w:val="00AC7AA4"/>
    <w:rsid w:val="00AC7CF3"/>
    <w:rsid w:val="00AC7E52"/>
    <w:rsid w:val="00AC7E98"/>
    <w:rsid w:val="00AD1843"/>
    <w:rsid w:val="00AD40C7"/>
    <w:rsid w:val="00AD692E"/>
    <w:rsid w:val="00AD7FBD"/>
    <w:rsid w:val="00AE12BB"/>
    <w:rsid w:val="00AE22DA"/>
    <w:rsid w:val="00AE261D"/>
    <w:rsid w:val="00AE31B7"/>
    <w:rsid w:val="00AE5923"/>
    <w:rsid w:val="00AE5E72"/>
    <w:rsid w:val="00AE610F"/>
    <w:rsid w:val="00AE6F9F"/>
    <w:rsid w:val="00AF1E21"/>
    <w:rsid w:val="00AF223B"/>
    <w:rsid w:val="00AF2A31"/>
    <w:rsid w:val="00AF2E6D"/>
    <w:rsid w:val="00AF3C65"/>
    <w:rsid w:val="00AF431B"/>
    <w:rsid w:val="00AF4758"/>
    <w:rsid w:val="00AF4B11"/>
    <w:rsid w:val="00AF4B7A"/>
    <w:rsid w:val="00AF6364"/>
    <w:rsid w:val="00AF7ACB"/>
    <w:rsid w:val="00B025EA"/>
    <w:rsid w:val="00B04083"/>
    <w:rsid w:val="00B04743"/>
    <w:rsid w:val="00B060F5"/>
    <w:rsid w:val="00B10783"/>
    <w:rsid w:val="00B10E66"/>
    <w:rsid w:val="00B10ECB"/>
    <w:rsid w:val="00B11CE1"/>
    <w:rsid w:val="00B127A0"/>
    <w:rsid w:val="00B149F6"/>
    <w:rsid w:val="00B15089"/>
    <w:rsid w:val="00B16259"/>
    <w:rsid w:val="00B16B55"/>
    <w:rsid w:val="00B16B8B"/>
    <w:rsid w:val="00B16F02"/>
    <w:rsid w:val="00B16F0B"/>
    <w:rsid w:val="00B214E1"/>
    <w:rsid w:val="00B233E4"/>
    <w:rsid w:val="00B246CA"/>
    <w:rsid w:val="00B2633E"/>
    <w:rsid w:val="00B2730C"/>
    <w:rsid w:val="00B27F92"/>
    <w:rsid w:val="00B30FF2"/>
    <w:rsid w:val="00B3259C"/>
    <w:rsid w:val="00B34838"/>
    <w:rsid w:val="00B3658D"/>
    <w:rsid w:val="00B36E44"/>
    <w:rsid w:val="00B37403"/>
    <w:rsid w:val="00B40DC9"/>
    <w:rsid w:val="00B4280A"/>
    <w:rsid w:val="00B43EDD"/>
    <w:rsid w:val="00B44000"/>
    <w:rsid w:val="00B4458D"/>
    <w:rsid w:val="00B4683F"/>
    <w:rsid w:val="00B46A2E"/>
    <w:rsid w:val="00B47395"/>
    <w:rsid w:val="00B53C7F"/>
    <w:rsid w:val="00B54CE4"/>
    <w:rsid w:val="00B54ED1"/>
    <w:rsid w:val="00B573E1"/>
    <w:rsid w:val="00B601F7"/>
    <w:rsid w:val="00B602A5"/>
    <w:rsid w:val="00B61224"/>
    <w:rsid w:val="00B62EB8"/>
    <w:rsid w:val="00B65617"/>
    <w:rsid w:val="00B677CB"/>
    <w:rsid w:val="00B70ED6"/>
    <w:rsid w:val="00B71B0C"/>
    <w:rsid w:val="00B727EC"/>
    <w:rsid w:val="00B72873"/>
    <w:rsid w:val="00B72E22"/>
    <w:rsid w:val="00B73108"/>
    <w:rsid w:val="00B736D8"/>
    <w:rsid w:val="00B74875"/>
    <w:rsid w:val="00B76080"/>
    <w:rsid w:val="00B82A26"/>
    <w:rsid w:val="00B82BBF"/>
    <w:rsid w:val="00B83110"/>
    <w:rsid w:val="00B840F9"/>
    <w:rsid w:val="00B86D2E"/>
    <w:rsid w:val="00B9002B"/>
    <w:rsid w:val="00B9191C"/>
    <w:rsid w:val="00B93CA0"/>
    <w:rsid w:val="00B96825"/>
    <w:rsid w:val="00B968CC"/>
    <w:rsid w:val="00BA2979"/>
    <w:rsid w:val="00BA2FEE"/>
    <w:rsid w:val="00BA4A28"/>
    <w:rsid w:val="00BA54AD"/>
    <w:rsid w:val="00BA6FF5"/>
    <w:rsid w:val="00BA7642"/>
    <w:rsid w:val="00BB02BD"/>
    <w:rsid w:val="00BB75EA"/>
    <w:rsid w:val="00BC19F0"/>
    <w:rsid w:val="00BC23A4"/>
    <w:rsid w:val="00BC3776"/>
    <w:rsid w:val="00BC38F2"/>
    <w:rsid w:val="00BC70FD"/>
    <w:rsid w:val="00BC7394"/>
    <w:rsid w:val="00BD0045"/>
    <w:rsid w:val="00BD0308"/>
    <w:rsid w:val="00BD2BC0"/>
    <w:rsid w:val="00BD5D1B"/>
    <w:rsid w:val="00BD68A4"/>
    <w:rsid w:val="00BD7EE9"/>
    <w:rsid w:val="00BE03E0"/>
    <w:rsid w:val="00BE0EFD"/>
    <w:rsid w:val="00BE145C"/>
    <w:rsid w:val="00BE2837"/>
    <w:rsid w:val="00BF0C03"/>
    <w:rsid w:val="00BF1490"/>
    <w:rsid w:val="00BF5A18"/>
    <w:rsid w:val="00BF6D7A"/>
    <w:rsid w:val="00BF7F90"/>
    <w:rsid w:val="00C00E3D"/>
    <w:rsid w:val="00C0314D"/>
    <w:rsid w:val="00C03CF9"/>
    <w:rsid w:val="00C0407D"/>
    <w:rsid w:val="00C12C8E"/>
    <w:rsid w:val="00C138A1"/>
    <w:rsid w:val="00C146A4"/>
    <w:rsid w:val="00C1493D"/>
    <w:rsid w:val="00C15F9A"/>
    <w:rsid w:val="00C172F1"/>
    <w:rsid w:val="00C173B9"/>
    <w:rsid w:val="00C175B3"/>
    <w:rsid w:val="00C207E2"/>
    <w:rsid w:val="00C20C8B"/>
    <w:rsid w:val="00C222F5"/>
    <w:rsid w:val="00C22806"/>
    <w:rsid w:val="00C24BA3"/>
    <w:rsid w:val="00C25383"/>
    <w:rsid w:val="00C26021"/>
    <w:rsid w:val="00C265EA"/>
    <w:rsid w:val="00C269C1"/>
    <w:rsid w:val="00C274EB"/>
    <w:rsid w:val="00C30F82"/>
    <w:rsid w:val="00C314E1"/>
    <w:rsid w:val="00C314E3"/>
    <w:rsid w:val="00C319D3"/>
    <w:rsid w:val="00C31A19"/>
    <w:rsid w:val="00C31AF7"/>
    <w:rsid w:val="00C32B30"/>
    <w:rsid w:val="00C33AB1"/>
    <w:rsid w:val="00C3542B"/>
    <w:rsid w:val="00C35670"/>
    <w:rsid w:val="00C35782"/>
    <w:rsid w:val="00C36A0B"/>
    <w:rsid w:val="00C36E87"/>
    <w:rsid w:val="00C37B3A"/>
    <w:rsid w:val="00C37CAC"/>
    <w:rsid w:val="00C37E33"/>
    <w:rsid w:val="00C40265"/>
    <w:rsid w:val="00C41B4A"/>
    <w:rsid w:val="00C4424F"/>
    <w:rsid w:val="00C467AB"/>
    <w:rsid w:val="00C50C6A"/>
    <w:rsid w:val="00C5229D"/>
    <w:rsid w:val="00C553B1"/>
    <w:rsid w:val="00C5667A"/>
    <w:rsid w:val="00C60534"/>
    <w:rsid w:val="00C60B3B"/>
    <w:rsid w:val="00C66443"/>
    <w:rsid w:val="00C7021C"/>
    <w:rsid w:val="00C70B35"/>
    <w:rsid w:val="00C70C56"/>
    <w:rsid w:val="00C71C46"/>
    <w:rsid w:val="00C71F81"/>
    <w:rsid w:val="00C72AB8"/>
    <w:rsid w:val="00C72EA0"/>
    <w:rsid w:val="00C735F3"/>
    <w:rsid w:val="00C73D59"/>
    <w:rsid w:val="00C73F2D"/>
    <w:rsid w:val="00C7693D"/>
    <w:rsid w:val="00C8006D"/>
    <w:rsid w:val="00C81178"/>
    <w:rsid w:val="00C81F91"/>
    <w:rsid w:val="00C8285B"/>
    <w:rsid w:val="00C83C66"/>
    <w:rsid w:val="00C85E14"/>
    <w:rsid w:val="00C869CC"/>
    <w:rsid w:val="00C86C99"/>
    <w:rsid w:val="00C87007"/>
    <w:rsid w:val="00C873FA"/>
    <w:rsid w:val="00C876C0"/>
    <w:rsid w:val="00C87ABD"/>
    <w:rsid w:val="00C91997"/>
    <w:rsid w:val="00C91B05"/>
    <w:rsid w:val="00C923D9"/>
    <w:rsid w:val="00C92788"/>
    <w:rsid w:val="00C92E6A"/>
    <w:rsid w:val="00C93379"/>
    <w:rsid w:val="00C938F7"/>
    <w:rsid w:val="00C95B29"/>
    <w:rsid w:val="00C96751"/>
    <w:rsid w:val="00C96F60"/>
    <w:rsid w:val="00C97704"/>
    <w:rsid w:val="00CA1012"/>
    <w:rsid w:val="00CA1F1F"/>
    <w:rsid w:val="00CA1F71"/>
    <w:rsid w:val="00CA36DC"/>
    <w:rsid w:val="00CA5557"/>
    <w:rsid w:val="00CA561B"/>
    <w:rsid w:val="00CA717F"/>
    <w:rsid w:val="00CA746D"/>
    <w:rsid w:val="00CB0412"/>
    <w:rsid w:val="00CB0E31"/>
    <w:rsid w:val="00CB23A9"/>
    <w:rsid w:val="00CB2514"/>
    <w:rsid w:val="00CB2685"/>
    <w:rsid w:val="00CB3814"/>
    <w:rsid w:val="00CB3DC1"/>
    <w:rsid w:val="00CB45A5"/>
    <w:rsid w:val="00CB524B"/>
    <w:rsid w:val="00CC0634"/>
    <w:rsid w:val="00CC0BB6"/>
    <w:rsid w:val="00CC11C9"/>
    <w:rsid w:val="00CC2885"/>
    <w:rsid w:val="00CC2DF9"/>
    <w:rsid w:val="00CC3904"/>
    <w:rsid w:val="00CC3905"/>
    <w:rsid w:val="00CC600B"/>
    <w:rsid w:val="00CD071B"/>
    <w:rsid w:val="00CD1640"/>
    <w:rsid w:val="00CD22FB"/>
    <w:rsid w:val="00CD4848"/>
    <w:rsid w:val="00CD6467"/>
    <w:rsid w:val="00CD6831"/>
    <w:rsid w:val="00CD7813"/>
    <w:rsid w:val="00CE529E"/>
    <w:rsid w:val="00CE5C22"/>
    <w:rsid w:val="00CE66A0"/>
    <w:rsid w:val="00CE6C53"/>
    <w:rsid w:val="00CE7A40"/>
    <w:rsid w:val="00CF2CF1"/>
    <w:rsid w:val="00CF4708"/>
    <w:rsid w:val="00CF6300"/>
    <w:rsid w:val="00D002D0"/>
    <w:rsid w:val="00D00F3F"/>
    <w:rsid w:val="00D01492"/>
    <w:rsid w:val="00D03DDB"/>
    <w:rsid w:val="00D04C13"/>
    <w:rsid w:val="00D05400"/>
    <w:rsid w:val="00D11188"/>
    <w:rsid w:val="00D11358"/>
    <w:rsid w:val="00D11987"/>
    <w:rsid w:val="00D12597"/>
    <w:rsid w:val="00D12A8F"/>
    <w:rsid w:val="00D14240"/>
    <w:rsid w:val="00D14517"/>
    <w:rsid w:val="00D164CD"/>
    <w:rsid w:val="00D178D0"/>
    <w:rsid w:val="00D209F7"/>
    <w:rsid w:val="00D20E97"/>
    <w:rsid w:val="00D21510"/>
    <w:rsid w:val="00D224F0"/>
    <w:rsid w:val="00D22AA9"/>
    <w:rsid w:val="00D24AD7"/>
    <w:rsid w:val="00D263AE"/>
    <w:rsid w:val="00D27EFA"/>
    <w:rsid w:val="00D3194E"/>
    <w:rsid w:val="00D34623"/>
    <w:rsid w:val="00D34776"/>
    <w:rsid w:val="00D35B21"/>
    <w:rsid w:val="00D367A3"/>
    <w:rsid w:val="00D36EDE"/>
    <w:rsid w:val="00D403C7"/>
    <w:rsid w:val="00D409C0"/>
    <w:rsid w:val="00D42E25"/>
    <w:rsid w:val="00D42FA0"/>
    <w:rsid w:val="00D43F5C"/>
    <w:rsid w:val="00D44531"/>
    <w:rsid w:val="00D46D86"/>
    <w:rsid w:val="00D470DA"/>
    <w:rsid w:val="00D47651"/>
    <w:rsid w:val="00D50405"/>
    <w:rsid w:val="00D51861"/>
    <w:rsid w:val="00D53BEB"/>
    <w:rsid w:val="00D549F9"/>
    <w:rsid w:val="00D552FC"/>
    <w:rsid w:val="00D5567D"/>
    <w:rsid w:val="00D5758F"/>
    <w:rsid w:val="00D576D6"/>
    <w:rsid w:val="00D61069"/>
    <w:rsid w:val="00D610DC"/>
    <w:rsid w:val="00D615AF"/>
    <w:rsid w:val="00D622E5"/>
    <w:rsid w:val="00D62E0D"/>
    <w:rsid w:val="00D632FE"/>
    <w:rsid w:val="00D635D8"/>
    <w:rsid w:val="00D63F11"/>
    <w:rsid w:val="00D6541D"/>
    <w:rsid w:val="00D658C7"/>
    <w:rsid w:val="00D65DB9"/>
    <w:rsid w:val="00D712C9"/>
    <w:rsid w:val="00D72132"/>
    <w:rsid w:val="00D73B9E"/>
    <w:rsid w:val="00D748ED"/>
    <w:rsid w:val="00D75323"/>
    <w:rsid w:val="00D76654"/>
    <w:rsid w:val="00D76DF0"/>
    <w:rsid w:val="00D77A89"/>
    <w:rsid w:val="00D77AF6"/>
    <w:rsid w:val="00D77C67"/>
    <w:rsid w:val="00D80692"/>
    <w:rsid w:val="00D81E01"/>
    <w:rsid w:val="00D82449"/>
    <w:rsid w:val="00D8590E"/>
    <w:rsid w:val="00D87A46"/>
    <w:rsid w:val="00D87BFB"/>
    <w:rsid w:val="00D90C0A"/>
    <w:rsid w:val="00D94707"/>
    <w:rsid w:val="00D94A65"/>
    <w:rsid w:val="00D96C46"/>
    <w:rsid w:val="00DA0834"/>
    <w:rsid w:val="00DA17FE"/>
    <w:rsid w:val="00DA1E7A"/>
    <w:rsid w:val="00DA400C"/>
    <w:rsid w:val="00DA4AFB"/>
    <w:rsid w:val="00DA6420"/>
    <w:rsid w:val="00DB165E"/>
    <w:rsid w:val="00DB2E7B"/>
    <w:rsid w:val="00DB32BA"/>
    <w:rsid w:val="00DB6347"/>
    <w:rsid w:val="00DB6A04"/>
    <w:rsid w:val="00DB6E08"/>
    <w:rsid w:val="00DB7616"/>
    <w:rsid w:val="00DC3933"/>
    <w:rsid w:val="00DC3CD0"/>
    <w:rsid w:val="00DC5A3D"/>
    <w:rsid w:val="00DC62C7"/>
    <w:rsid w:val="00DC79DC"/>
    <w:rsid w:val="00DC7F84"/>
    <w:rsid w:val="00DD1A61"/>
    <w:rsid w:val="00DD297E"/>
    <w:rsid w:val="00DD2FE8"/>
    <w:rsid w:val="00DD4341"/>
    <w:rsid w:val="00DD5154"/>
    <w:rsid w:val="00DD5BEF"/>
    <w:rsid w:val="00DD7CF5"/>
    <w:rsid w:val="00DE04A9"/>
    <w:rsid w:val="00DE0A6F"/>
    <w:rsid w:val="00DE0C6F"/>
    <w:rsid w:val="00DE112B"/>
    <w:rsid w:val="00DE1D65"/>
    <w:rsid w:val="00DE27FB"/>
    <w:rsid w:val="00DE3DC4"/>
    <w:rsid w:val="00DE4B49"/>
    <w:rsid w:val="00DE78C5"/>
    <w:rsid w:val="00DF148E"/>
    <w:rsid w:val="00DF1E6C"/>
    <w:rsid w:val="00DF2D07"/>
    <w:rsid w:val="00DF2F46"/>
    <w:rsid w:val="00DF3CF6"/>
    <w:rsid w:val="00DF6753"/>
    <w:rsid w:val="00DF67AE"/>
    <w:rsid w:val="00DF695F"/>
    <w:rsid w:val="00DF6AEE"/>
    <w:rsid w:val="00E00500"/>
    <w:rsid w:val="00E007EC"/>
    <w:rsid w:val="00E0243E"/>
    <w:rsid w:val="00E036DA"/>
    <w:rsid w:val="00E03BF5"/>
    <w:rsid w:val="00E07E77"/>
    <w:rsid w:val="00E1198C"/>
    <w:rsid w:val="00E12004"/>
    <w:rsid w:val="00E125C8"/>
    <w:rsid w:val="00E12971"/>
    <w:rsid w:val="00E13362"/>
    <w:rsid w:val="00E150F3"/>
    <w:rsid w:val="00E155BF"/>
    <w:rsid w:val="00E20376"/>
    <w:rsid w:val="00E216E8"/>
    <w:rsid w:val="00E2463B"/>
    <w:rsid w:val="00E25727"/>
    <w:rsid w:val="00E27291"/>
    <w:rsid w:val="00E27E8C"/>
    <w:rsid w:val="00E305BE"/>
    <w:rsid w:val="00E306A2"/>
    <w:rsid w:val="00E32CDA"/>
    <w:rsid w:val="00E331BB"/>
    <w:rsid w:val="00E34200"/>
    <w:rsid w:val="00E34CA2"/>
    <w:rsid w:val="00E41211"/>
    <w:rsid w:val="00E41420"/>
    <w:rsid w:val="00E42738"/>
    <w:rsid w:val="00E43F87"/>
    <w:rsid w:val="00E442F6"/>
    <w:rsid w:val="00E44D2D"/>
    <w:rsid w:val="00E460C0"/>
    <w:rsid w:val="00E4670E"/>
    <w:rsid w:val="00E503ED"/>
    <w:rsid w:val="00E5252C"/>
    <w:rsid w:val="00E5305B"/>
    <w:rsid w:val="00E534C1"/>
    <w:rsid w:val="00E53C25"/>
    <w:rsid w:val="00E54561"/>
    <w:rsid w:val="00E55A8E"/>
    <w:rsid w:val="00E561B3"/>
    <w:rsid w:val="00E56D54"/>
    <w:rsid w:val="00E56D9E"/>
    <w:rsid w:val="00E572D3"/>
    <w:rsid w:val="00E60094"/>
    <w:rsid w:val="00E62E0C"/>
    <w:rsid w:val="00E666A8"/>
    <w:rsid w:val="00E67E92"/>
    <w:rsid w:val="00E7361A"/>
    <w:rsid w:val="00E74DFE"/>
    <w:rsid w:val="00E750F2"/>
    <w:rsid w:val="00E755AB"/>
    <w:rsid w:val="00E77194"/>
    <w:rsid w:val="00E834D8"/>
    <w:rsid w:val="00E84835"/>
    <w:rsid w:val="00E859C8"/>
    <w:rsid w:val="00E924FA"/>
    <w:rsid w:val="00E93E49"/>
    <w:rsid w:val="00E946F3"/>
    <w:rsid w:val="00E94A80"/>
    <w:rsid w:val="00E94C72"/>
    <w:rsid w:val="00E94CDF"/>
    <w:rsid w:val="00E95677"/>
    <w:rsid w:val="00E96E21"/>
    <w:rsid w:val="00EA1C37"/>
    <w:rsid w:val="00EA25FB"/>
    <w:rsid w:val="00EA2CFB"/>
    <w:rsid w:val="00EA3853"/>
    <w:rsid w:val="00EA385F"/>
    <w:rsid w:val="00EA47F6"/>
    <w:rsid w:val="00EA559D"/>
    <w:rsid w:val="00EA6E35"/>
    <w:rsid w:val="00EA70FE"/>
    <w:rsid w:val="00EB0048"/>
    <w:rsid w:val="00EB0D20"/>
    <w:rsid w:val="00EB1478"/>
    <w:rsid w:val="00EB2816"/>
    <w:rsid w:val="00EB290F"/>
    <w:rsid w:val="00EB2CA9"/>
    <w:rsid w:val="00EB33F7"/>
    <w:rsid w:val="00EB47CD"/>
    <w:rsid w:val="00EB501A"/>
    <w:rsid w:val="00EB528B"/>
    <w:rsid w:val="00EB61AD"/>
    <w:rsid w:val="00EB6946"/>
    <w:rsid w:val="00EB6ABA"/>
    <w:rsid w:val="00EB6CB0"/>
    <w:rsid w:val="00EB6E06"/>
    <w:rsid w:val="00EB76DD"/>
    <w:rsid w:val="00EC096A"/>
    <w:rsid w:val="00EC0AEA"/>
    <w:rsid w:val="00EC0AF3"/>
    <w:rsid w:val="00EC18E3"/>
    <w:rsid w:val="00EC1B97"/>
    <w:rsid w:val="00EC4151"/>
    <w:rsid w:val="00EC4771"/>
    <w:rsid w:val="00EC4D1E"/>
    <w:rsid w:val="00EC5DD8"/>
    <w:rsid w:val="00EC6B16"/>
    <w:rsid w:val="00EC6DB3"/>
    <w:rsid w:val="00EC742A"/>
    <w:rsid w:val="00ED58B4"/>
    <w:rsid w:val="00ED58D5"/>
    <w:rsid w:val="00ED5A6E"/>
    <w:rsid w:val="00ED5DA3"/>
    <w:rsid w:val="00ED74B8"/>
    <w:rsid w:val="00ED7CAA"/>
    <w:rsid w:val="00EE0032"/>
    <w:rsid w:val="00EE6A00"/>
    <w:rsid w:val="00EF191D"/>
    <w:rsid w:val="00EF230E"/>
    <w:rsid w:val="00EF25E3"/>
    <w:rsid w:val="00EF33FE"/>
    <w:rsid w:val="00EF4411"/>
    <w:rsid w:val="00EF4559"/>
    <w:rsid w:val="00EF4CB5"/>
    <w:rsid w:val="00EF67C8"/>
    <w:rsid w:val="00EF705F"/>
    <w:rsid w:val="00EF751A"/>
    <w:rsid w:val="00F00105"/>
    <w:rsid w:val="00F00F4D"/>
    <w:rsid w:val="00F02847"/>
    <w:rsid w:val="00F039F6"/>
    <w:rsid w:val="00F03E06"/>
    <w:rsid w:val="00F10EB7"/>
    <w:rsid w:val="00F127D3"/>
    <w:rsid w:val="00F13866"/>
    <w:rsid w:val="00F14230"/>
    <w:rsid w:val="00F14701"/>
    <w:rsid w:val="00F15049"/>
    <w:rsid w:val="00F21107"/>
    <w:rsid w:val="00F22AD8"/>
    <w:rsid w:val="00F23DBE"/>
    <w:rsid w:val="00F31F2B"/>
    <w:rsid w:val="00F329DB"/>
    <w:rsid w:val="00F32C68"/>
    <w:rsid w:val="00F33300"/>
    <w:rsid w:val="00F340FA"/>
    <w:rsid w:val="00F37E48"/>
    <w:rsid w:val="00F431E7"/>
    <w:rsid w:val="00F4383F"/>
    <w:rsid w:val="00F453EB"/>
    <w:rsid w:val="00F468F1"/>
    <w:rsid w:val="00F522D4"/>
    <w:rsid w:val="00F52DF1"/>
    <w:rsid w:val="00F53325"/>
    <w:rsid w:val="00F540F2"/>
    <w:rsid w:val="00F54804"/>
    <w:rsid w:val="00F55808"/>
    <w:rsid w:val="00F57237"/>
    <w:rsid w:val="00F60F66"/>
    <w:rsid w:val="00F628CA"/>
    <w:rsid w:val="00F657A4"/>
    <w:rsid w:val="00F66726"/>
    <w:rsid w:val="00F67A7D"/>
    <w:rsid w:val="00F701E0"/>
    <w:rsid w:val="00F72E6C"/>
    <w:rsid w:val="00F74CE1"/>
    <w:rsid w:val="00F77964"/>
    <w:rsid w:val="00F81D21"/>
    <w:rsid w:val="00F81F12"/>
    <w:rsid w:val="00F82A53"/>
    <w:rsid w:val="00F82BB0"/>
    <w:rsid w:val="00F84165"/>
    <w:rsid w:val="00F84180"/>
    <w:rsid w:val="00F8479C"/>
    <w:rsid w:val="00F86C95"/>
    <w:rsid w:val="00F87263"/>
    <w:rsid w:val="00F92B75"/>
    <w:rsid w:val="00F931BD"/>
    <w:rsid w:val="00F93ECF"/>
    <w:rsid w:val="00F946BF"/>
    <w:rsid w:val="00F966D6"/>
    <w:rsid w:val="00F96D97"/>
    <w:rsid w:val="00F97D31"/>
    <w:rsid w:val="00FA1B21"/>
    <w:rsid w:val="00FA208E"/>
    <w:rsid w:val="00FA217D"/>
    <w:rsid w:val="00FA45E8"/>
    <w:rsid w:val="00FA58F7"/>
    <w:rsid w:val="00FB0824"/>
    <w:rsid w:val="00FB0BD1"/>
    <w:rsid w:val="00FB16E9"/>
    <w:rsid w:val="00FB5AA2"/>
    <w:rsid w:val="00FB67C4"/>
    <w:rsid w:val="00FB68B1"/>
    <w:rsid w:val="00FB6F29"/>
    <w:rsid w:val="00FC00A2"/>
    <w:rsid w:val="00FC18E5"/>
    <w:rsid w:val="00FC20F0"/>
    <w:rsid w:val="00FC2ADE"/>
    <w:rsid w:val="00FC2DB5"/>
    <w:rsid w:val="00FC5C58"/>
    <w:rsid w:val="00FC6A7E"/>
    <w:rsid w:val="00FC7B74"/>
    <w:rsid w:val="00FD018E"/>
    <w:rsid w:val="00FD0717"/>
    <w:rsid w:val="00FD2B77"/>
    <w:rsid w:val="00FD6649"/>
    <w:rsid w:val="00FE1254"/>
    <w:rsid w:val="00FE20D0"/>
    <w:rsid w:val="00FE45C4"/>
    <w:rsid w:val="00FE4C3D"/>
    <w:rsid w:val="00FE536A"/>
    <w:rsid w:val="00FE7B8C"/>
    <w:rsid w:val="00FF0F8B"/>
    <w:rsid w:val="00FF3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F4B34"/>
  <w15:chartTrackingRefBased/>
  <w15:docId w15:val="{32929E25-5DCB-4B47-B327-CA2153F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C55"/>
    <w:pPr>
      <w:spacing w:after="0" w:line="240" w:lineRule="auto"/>
    </w:pPr>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D61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1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10D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10D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10D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10D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10D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10D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10D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10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10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10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10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10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10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10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10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10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10D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10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10D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10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10D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10D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D610DC"/>
    <w:pPr>
      <w:ind w:left="720"/>
      <w:contextualSpacing/>
    </w:pPr>
  </w:style>
  <w:style w:type="character" w:styleId="Rykuspabraukimas">
    <w:name w:val="Intense Emphasis"/>
    <w:basedOn w:val="Numatytasispastraiposriftas"/>
    <w:uiPriority w:val="21"/>
    <w:qFormat/>
    <w:rsid w:val="00D610DC"/>
    <w:rPr>
      <w:i/>
      <w:iCs/>
      <w:color w:val="0F4761" w:themeColor="accent1" w:themeShade="BF"/>
    </w:rPr>
  </w:style>
  <w:style w:type="paragraph" w:styleId="Iskirtacitata">
    <w:name w:val="Intense Quote"/>
    <w:basedOn w:val="prastasis"/>
    <w:next w:val="prastasis"/>
    <w:link w:val="IskirtacitataDiagrama"/>
    <w:uiPriority w:val="30"/>
    <w:qFormat/>
    <w:rsid w:val="00D61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10DC"/>
    <w:rPr>
      <w:i/>
      <w:iCs/>
      <w:color w:val="0F4761" w:themeColor="accent1" w:themeShade="BF"/>
    </w:rPr>
  </w:style>
  <w:style w:type="character" w:styleId="Rykinuoroda">
    <w:name w:val="Intense Reference"/>
    <w:basedOn w:val="Numatytasispastraiposriftas"/>
    <w:uiPriority w:val="32"/>
    <w:qFormat/>
    <w:rsid w:val="00D610DC"/>
    <w:rPr>
      <w:b/>
      <w:bCs/>
      <w:smallCaps/>
      <w:color w:val="0F4761" w:themeColor="accent1" w:themeShade="BF"/>
      <w:spacing w:val="5"/>
    </w:rPr>
  </w:style>
  <w:style w:type="paragraph" w:customStyle="1" w:styleId="paragraph">
    <w:name w:val="paragraph"/>
    <w:basedOn w:val="prastasis"/>
    <w:rsid w:val="00D610DC"/>
    <w:pPr>
      <w:spacing w:before="100" w:beforeAutospacing="1" w:after="100" w:afterAutospacing="1"/>
    </w:pPr>
    <w:rPr>
      <w:lang w:eastAsia="en-US"/>
    </w:rPr>
  </w:style>
  <w:style w:type="character" w:customStyle="1" w:styleId="normaltextrun">
    <w:name w:val="normaltextrun"/>
    <w:basedOn w:val="Numatytasispastraiposriftas"/>
    <w:rsid w:val="00D610DC"/>
  </w:style>
  <w:style w:type="character" w:customStyle="1" w:styleId="eop">
    <w:name w:val="eop"/>
    <w:basedOn w:val="Numatytasispastraiposriftas"/>
    <w:rsid w:val="00D610DC"/>
  </w:style>
  <w:style w:type="character" w:styleId="Hipersaitas">
    <w:name w:val="Hyperlink"/>
    <w:basedOn w:val="Numatytasispastraiposriftas"/>
    <w:uiPriority w:val="99"/>
    <w:unhideWhenUsed/>
    <w:rsid w:val="00D610DC"/>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610DC"/>
    <w:rPr>
      <w:rFonts w:asciiTheme="minorHAnsi" w:eastAsiaTheme="minorHAnsi" w:hAnsiTheme="minorHAnsi" w:cstheme="minorBidi"/>
      <w:sz w:val="20"/>
      <w:szCs w:val="20"/>
      <w:lang w:eastAsia="en-US"/>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D610DC"/>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D610DC"/>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D610DC"/>
  </w:style>
  <w:style w:type="character" w:styleId="Perirtashipersaitas">
    <w:name w:val="FollowedHyperlink"/>
    <w:basedOn w:val="Numatytasispastraiposriftas"/>
    <w:uiPriority w:val="99"/>
    <w:semiHidden/>
    <w:unhideWhenUsed/>
    <w:rsid w:val="00D610DC"/>
    <w:rPr>
      <w:color w:val="96607D" w:themeColor="followedHyperlink"/>
      <w:u w:val="single"/>
    </w:rPr>
  </w:style>
  <w:style w:type="character" w:styleId="Neapdorotaspaminjimas">
    <w:name w:val="Unresolved Mention"/>
    <w:basedOn w:val="Numatytasispastraiposriftas"/>
    <w:uiPriority w:val="99"/>
    <w:semiHidden/>
    <w:unhideWhenUsed/>
    <w:rsid w:val="002C2F10"/>
    <w:rPr>
      <w:color w:val="605E5C"/>
      <w:shd w:val="clear" w:color="auto" w:fill="E1DFDD"/>
    </w:rPr>
  </w:style>
  <w:style w:type="character" w:styleId="Komentaronuoroda">
    <w:name w:val="annotation reference"/>
    <w:uiPriority w:val="99"/>
    <w:qFormat/>
    <w:rsid w:val="007E31E0"/>
    <w:rPr>
      <w:sz w:val="16"/>
      <w:szCs w:val="16"/>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Komentaro tekstas Diagrama1,Char1"/>
    <w:basedOn w:val="prastasis"/>
    <w:link w:val="KomentarotekstasDiagrama"/>
    <w:uiPriority w:val="99"/>
    <w:qFormat/>
    <w:rsid w:val="007E31E0"/>
    <w:rPr>
      <w:sz w:val="20"/>
      <w:szCs w:val="20"/>
      <w:lang w:eastAsia="lt-LT"/>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rsid w:val="007E31E0"/>
    <w:rPr>
      <w:rFonts w:ascii="Times New Roman" w:eastAsia="Times New Roman" w:hAnsi="Times New Roman" w:cs="Times New Roman"/>
      <w:kern w:val="0"/>
      <w:sz w:val="20"/>
      <w:szCs w:val="20"/>
      <w:lang w:eastAsia="lt-LT"/>
      <w14:ligatures w14:val="none"/>
    </w:rPr>
  </w:style>
  <w:style w:type="paragraph" w:styleId="Pataisymai">
    <w:name w:val="Revision"/>
    <w:hidden/>
    <w:uiPriority w:val="99"/>
    <w:semiHidden/>
    <w:rsid w:val="00886B31"/>
    <w:pPr>
      <w:spacing w:after="0" w:line="240" w:lineRule="auto"/>
    </w:pPr>
    <w:rPr>
      <w:rFonts w:ascii="Times New Roman" w:eastAsia="Times New Roman" w:hAnsi="Times New Roman" w:cs="Times New Roman"/>
      <w:kern w:val="0"/>
      <w:lang w:val="en-US" w:eastAsia="en-GB"/>
      <w14:ligatures w14:val="none"/>
    </w:rPr>
  </w:style>
  <w:style w:type="paragraph" w:styleId="Komentarotema">
    <w:name w:val="annotation subject"/>
    <w:basedOn w:val="Komentarotekstas"/>
    <w:next w:val="Komentarotekstas"/>
    <w:link w:val="KomentarotemaDiagrama"/>
    <w:uiPriority w:val="99"/>
    <w:semiHidden/>
    <w:unhideWhenUsed/>
    <w:rsid w:val="005E35E3"/>
    <w:rPr>
      <w:b/>
      <w:bCs/>
      <w:lang w:val="en-US" w:eastAsia="en-GB"/>
    </w:rPr>
  </w:style>
  <w:style w:type="character" w:customStyle="1" w:styleId="KomentarotemaDiagrama">
    <w:name w:val="Komentaro tema Diagrama"/>
    <w:basedOn w:val="KomentarotekstasDiagrama"/>
    <w:link w:val="Komentarotema"/>
    <w:uiPriority w:val="99"/>
    <w:semiHidden/>
    <w:rsid w:val="005E35E3"/>
    <w:rPr>
      <w:rFonts w:ascii="Times New Roman" w:eastAsia="Times New Roman" w:hAnsi="Times New Roman" w:cs="Times New Roman"/>
      <w:b/>
      <w:bCs/>
      <w:kern w:val="0"/>
      <w:sz w:val="20"/>
      <w:szCs w:val="20"/>
      <w:lang w:val="en-US" w:eastAsia="en-GB"/>
      <w14:ligatures w14:val="none"/>
    </w:rPr>
  </w:style>
  <w:style w:type="paragraph" w:styleId="Antrats">
    <w:name w:val="header"/>
    <w:basedOn w:val="prastasis"/>
    <w:link w:val="AntratsDiagrama"/>
    <w:uiPriority w:val="99"/>
    <w:semiHidden/>
    <w:unhideWhenUsed/>
    <w:rsid w:val="008F7933"/>
    <w:pPr>
      <w:tabs>
        <w:tab w:val="center" w:pos="4680"/>
        <w:tab w:val="right" w:pos="9360"/>
      </w:tabs>
    </w:pPr>
  </w:style>
  <w:style w:type="character" w:customStyle="1" w:styleId="AntratsDiagrama">
    <w:name w:val="Antraštės Diagrama"/>
    <w:basedOn w:val="Numatytasispastraiposriftas"/>
    <w:link w:val="Antrats"/>
    <w:uiPriority w:val="99"/>
    <w:semiHidden/>
    <w:rsid w:val="008F7933"/>
    <w:rPr>
      <w:rFonts w:ascii="Times New Roman" w:eastAsia="Times New Roman" w:hAnsi="Times New Roman" w:cs="Times New Roman"/>
      <w:kern w:val="0"/>
      <w:lang w:val="en-US" w:eastAsia="en-GB"/>
      <w14:ligatures w14:val="none"/>
    </w:rPr>
  </w:style>
  <w:style w:type="paragraph" w:styleId="Porat">
    <w:name w:val="footer"/>
    <w:basedOn w:val="prastasis"/>
    <w:link w:val="PoratDiagrama"/>
    <w:uiPriority w:val="99"/>
    <w:semiHidden/>
    <w:unhideWhenUsed/>
    <w:rsid w:val="008F7933"/>
    <w:pPr>
      <w:tabs>
        <w:tab w:val="center" w:pos="4680"/>
        <w:tab w:val="right" w:pos="9360"/>
      </w:tabs>
    </w:pPr>
  </w:style>
  <w:style w:type="character" w:customStyle="1" w:styleId="PoratDiagrama">
    <w:name w:val="Poraštė Diagrama"/>
    <w:basedOn w:val="Numatytasispastraiposriftas"/>
    <w:link w:val="Porat"/>
    <w:uiPriority w:val="99"/>
    <w:semiHidden/>
    <w:rsid w:val="008F7933"/>
    <w:rPr>
      <w:rFonts w:ascii="Times New Roman" w:eastAsia="Times New Roman" w:hAnsi="Times New Roman" w:cs="Times New Roman"/>
      <w:kern w:val="0"/>
      <w:lang w:val="en-US" w:eastAsia="en-GB"/>
      <w14:ligatures w14:val="none"/>
    </w:rPr>
  </w:style>
  <w:style w:type="character" w:styleId="Grietas">
    <w:name w:val="Strong"/>
    <w:basedOn w:val="Numatytasispastraiposriftas"/>
    <w:uiPriority w:val="22"/>
    <w:qFormat/>
    <w:rsid w:val="008235CB"/>
    <w:rPr>
      <w:b/>
      <w:bCs/>
    </w:rPr>
  </w:style>
  <w:style w:type="character" w:customStyle="1" w:styleId="findhit">
    <w:name w:val="findhit"/>
    <w:basedOn w:val="Numatytasispastraiposriftas"/>
    <w:rsid w:val="00D55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239475">
      <w:bodyDiv w:val="1"/>
      <w:marLeft w:val="0"/>
      <w:marRight w:val="0"/>
      <w:marTop w:val="0"/>
      <w:marBottom w:val="0"/>
      <w:divBdr>
        <w:top w:val="none" w:sz="0" w:space="0" w:color="auto"/>
        <w:left w:val="none" w:sz="0" w:space="0" w:color="auto"/>
        <w:bottom w:val="none" w:sz="0" w:space="0" w:color="auto"/>
        <w:right w:val="none" w:sz="0" w:space="0" w:color="auto"/>
      </w:divBdr>
      <w:divsChild>
        <w:div w:id="1808156895">
          <w:marLeft w:val="0"/>
          <w:marRight w:val="0"/>
          <w:marTop w:val="0"/>
          <w:marBottom w:val="0"/>
          <w:divBdr>
            <w:top w:val="none" w:sz="0" w:space="0" w:color="auto"/>
            <w:left w:val="none" w:sz="0" w:space="0" w:color="auto"/>
            <w:bottom w:val="none" w:sz="0" w:space="0" w:color="auto"/>
            <w:right w:val="none" w:sz="0" w:space="0" w:color="auto"/>
          </w:divBdr>
        </w:div>
        <w:div w:id="786968179">
          <w:marLeft w:val="0"/>
          <w:marRight w:val="0"/>
          <w:marTop w:val="0"/>
          <w:marBottom w:val="0"/>
          <w:divBdr>
            <w:top w:val="none" w:sz="0" w:space="0" w:color="auto"/>
            <w:left w:val="none" w:sz="0" w:space="0" w:color="auto"/>
            <w:bottom w:val="none" w:sz="0" w:space="0" w:color="auto"/>
            <w:right w:val="none" w:sz="0" w:space="0" w:color="auto"/>
          </w:divBdr>
        </w:div>
      </w:divsChild>
    </w:div>
    <w:div w:id="588655759">
      <w:bodyDiv w:val="1"/>
      <w:marLeft w:val="0"/>
      <w:marRight w:val="0"/>
      <w:marTop w:val="0"/>
      <w:marBottom w:val="0"/>
      <w:divBdr>
        <w:top w:val="none" w:sz="0" w:space="0" w:color="auto"/>
        <w:left w:val="none" w:sz="0" w:space="0" w:color="auto"/>
        <w:bottom w:val="none" w:sz="0" w:space="0" w:color="auto"/>
        <w:right w:val="none" w:sz="0" w:space="0" w:color="auto"/>
      </w:divBdr>
    </w:div>
    <w:div w:id="12207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22581102007580-D%C4%97l-formuluot%C4%97s-arba-lygiavertis-nurodymo-technin%C4%97se-specifikacijo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lausk.vpt.lt/hc/lt/articles/24419651078684-Kuo-savo-prasme-ir-pasekm%C4%97mis-skiriasi-dideli-arba-nuolatiniai-esmin%C4%97s-sutarties-s%C4%85lygos-vykdymo-tr%C5%ABkumai-nuo-esmini%C5%B3-sutarties-pa%C5%BEeidim%C5%B3-Ar-jie-gali-sutap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14446807978268-Kaip-vertinti-kas-yra-tinkamai-atlikti-darbai-suteiktos-paslaugos-pristatytos-ir-sumontuotos-prek%C4%97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07d91212308c1ce33bf0e145ca9024cf">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2e36088ec1cc68a1f049cdff4d62328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A7C9ED-90B9-4FC2-AD57-2837FBCC8910}">
  <ds:schemaRefs>
    <ds:schemaRef ds:uri="http://schemas.openxmlformats.org/officeDocument/2006/bibliography"/>
  </ds:schemaRefs>
</ds:datastoreItem>
</file>

<file path=customXml/itemProps2.xml><?xml version="1.0" encoding="utf-8"?>
<ds:datastoreItem xmlns:ds="http://schemas.openxmlformats.org/officeDocument/2006/customXml" ds:itemID="{64CDA9B8-BAB2-411B-BEFA-74C1870C0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36B25A-D637-4E2E-B20E-4A09883C0954}">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4165E708-0079-4DF9-B551-CE998491D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8</Pages>
  <Words>15433</Words>
  <Characters>8797</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24182</CharactersWithSpaces>
  <SharedDoc>false</SharedDoc>
  <HLinks>
    <vt:vector size="36" baseType="variant">
      <vt:variant>
        <vt:i4>458848</vt:i4>
      </vt:variant>
      <vt:variant>
        <vt:i4>15</vt:i4>
      </vt:variant>
      <vt:variant>
        <vt:i4>0</vt:i4>
      </vt:variant>
      <vt:variant>
        <vt:i4>5</vt:i4>
      </vt:variant>
      <vt:variant>
        <vt:lpwstr>mailto:Jolanta.Klimantaviciene@vpt.lt</vt:lpwstr>
      </vt:variant>
      <vt:variant>
        <vt:lpwstr/>
      </vt:variant>
      <vt:variant>
        <vt:i4>3735583</vt:i4>
      </vt:variant>
      <vt:variant>
        <vt:i4>12</vt:i4>
      </vt:variant>
      <vt:variant>
        <vt:i4>0</vt:i4>
      </vt:variant>
      <vt:variant>
        <vt:i4>5</vt:i4>
      </vt:variant>
      <vt:variant>
        <vt:lpwstr>https://vpt.lrv.lt/public/canonical/1738158269/18814/Pasalinimo_pagrindu_lentele_2025-01-31.docx</vt:lpwstr>
      </vt:variant>
      <vt:variant>
        <vt:lpwstr/>
      </vt:variant>
      <vt:variant>
        <vt:i4>4128876</vt:i4>
      </vt:variant>
      <vt:variant>
        <vt:i4>9</vt:i4>
      </vt:variant>
      <vt:variant>
        <vt:i4>0</vt:i4>
      </vt:variant>
      <vt:variant>
        <vt:i4>5</vt:i4>
      </vt:variant>
      <vt:variant>
        <vt:lpwstr>https://klausk.vpt.lt/hc/lt/articles/22581102007580-D%C4%97l-formuluot%C4%97s-arba-lygiavertis-nurodymo-technin%C4%97se-specifikacijose</vt:lpwstr>
      </vt:variant>
      <vt:variant>
        <vt:lpwstr/>
      </vt:variant>
      <vt:variant>
        <vt:i4>1835086</vt:i4>
      </vt:variant>
      <vt:variant>
        <vt:i4>6</vt:i4>
      </vt:variant>
      <vt:variant>
        <vt:i4>0</vt:i4>
      </vt:variant>
      <vt:variant>
        <vt:i4>5</vt:i4>
      </vt:variant>
      <vt:variant>
        <vt:lpwstr>https://klausk.vpt.lt/hc/lt/articles/14446807978268-Kaip-vertinti-kas-yra-tinkamai-atlikti-darbai-suteiktos-paslaugos-pristatytos-ir-sumontuotos-prek%C4%97s</vt:lpwstr>
      </vt:variant>
      <vt:variant>
        <vt:lpwstr/>
      </vt:variant>
      <vt:variant>
        <vt:i4>3342367</vt:i4>
      </vt:variant>
      <vt:variant>
        <vt:i4>3</vt:i4>
      </vt:variant>
      <vt:variant>
        <vt:i4>0</vt:i4>
      </vt:variant>
      <vt:variant>
        <vt:i4>5</vt:i4>
      </vt:variant>
      <vt:variant>
        <vt:lpwstr>https://euc-word-edit.officeapps.live.com/we/wordeditorframe.aspx?ui=en-us&amp;rs=lt-lt&amp;wopisrc=https%3A%2F%2Fvptlt.sharepoint.com%2Fsites%2FPrevencijosirskelbimskyrius%2F_vti_bin%2Fwopi.ashx%2Ffiles%2F19ae1c1c3a9a4336be20f4a8404b92dd&amp;wdenableroaming=1&amp;mscc=1&amp;hid=0c438a65-67ef-4a76-b480-3a2452fd2bb9.0&amp;uih=teams&amp;uiembed=1&amp;wdlcid=en-us&amp;jsapi=1&amp;jsapiver=v2&amp;corrid=eb64c5f1-d626-4700-a345-4f967e453526&amp;usid=eb64c5f1-d626-4700-a345-4f967e453526&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_ns.bim&amp;wdhostclicktime=1712904785140&amp;instantedit=1&amp;wopicomplete=1&amp;wdredirectionreason=Unified_SingleFlush</vt:lpwstr>
      </vt:variant>
      <vt:variant>
        <vt:lpwstr>_ftn1</vt:lpwstr>
      </vt:variant>
      <vt:variant>
        <vt:i4>5177469</vt:i4>
      </vt:variant>
      <vt:variant>
        <vt:i4>0</vt:i4>
      </vt:variant>
      <vt:variant>
        <vt:i4>0</vt:i4>
      </vt:variant>
      <vt:variant>
        <vt:i4>5</vt:i4>
      </vt:variant>
      <vt:variant>
        <vt:lpwstr>https://vpt.lrv.lt/public/canonical/1740118315/18940/Prane%C5%A1imas_apie_pakeitimus_2025_02_21.pptx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Jolanta Klimantavičienė</cp:lastModifiedBy>
  <cp:revision>41</cp:revision>
  <dcterms:created xsi:type="dcterms:W3CDTF">2026-04-27T16:54:00Z</dcterms:created>
  <dcterms:modified xsi:type="dcterms:W3CDTF">2026-05-28T08:57:00Z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