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87D8" w14:textId="77777777" w:rsidR="00565C93" w:rsidRPr="006718BB" w:rsidRDefault="00565C93" w:rsidP="006718BB">
      <w:pPr>
        <w:spacing w:after="0" w:line="276" w:lineRule="auto"/>
        <w:ind w:firstLine="624"/>
        <w:rPr>
          <w:rFonts w:ascii="Calibri" w:hAnsi="Calibri" w:cs="Calibri"/>
          <w:sz w:val="24"/>
          <w:szCs w:val="24"/>
          <w:lang w:val="lt-LT"/>
        </w:rPr>
      </w:pPr>
      <w:r w:rsidRPr="006718BB">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A444A0D" w14:textId="2F64C7C0" w:rsidR="00565C93" w:rsidRDefault="00565C93" w:rsidP="006718BB">
      <w:pPr>
        <w:spacing w:after="0" w:line="276" w:lineRule="auto"/>
        <w:ind w:firstLine="624"/>
        <w:rPr>
          <w:rFonts w:ascii="Calibri" w:eastAsia="Times New Roman" w:hAnsi="Calibri" w:cs="Calibri"/>
          <w:kern w:val="0"/>
          <w:sz w:val="24"/>
          <w:szCs w:val="24"/>
          <w:lang w:val="lt-LT" w:eastAsia="pl-PL"/>
          <w14:ligatures w14:val="none"/>
        </w:rPr>
      </w:pPr>
      <w:r w:rsidRPr="006718BB">
        <w:rPr>
          <w:rFonts w:ascii="Calibri" w:hAnsi="Calibri" w:cs="Calibri"/>
          <w:sz w:val="24"/>
          <w:szCs w:val="24"/>
          <w:lang w:val="lt-LT"/>
        </w:rPr>
        <w:t>Vadovaujantis Tarnybai Įstatyme nustatyta pažeidimų prevencijos funkcija, šiuo metu atliekama</w:t>
      </w:r>
      <w:r w:rsidRPr="006718BB">
        <w:rPr>
          <w:rFonts w:ascii="Calibri" w:eastAsia="Times New Roman" w:hAnsi="Calibri" w:cs="Calibri"/>
          <w:b/>
          <w:bCs/>
          <w:kern w:val="0"/>
          <w:sz w:val="24"/>
          <w:szCs w:val="24"/>
          <w:lang w:val="lt-LT" w:eastAsia="pl-PL"/>
          <w14:ligatures w14:val="none"/>
        </w:rPr>
        <w:t xml:space="preserve"> </w:t>
      </w:r>
      <w:r w:rsidR="0014061C" w:rsidRPr="006718BB">
        <w:rPr>
          <w:rFonts w:ascii="Calibri" w:eastAsia="Times New Roman" w:hAnsi="Calibri" w:cs="Calibri"/>
          <w:b/>
          <w:bCs/>
          <w:kern w:val="0"/>
          <w:sz w:val="24"/>
          <w:szCs w:val="24"/>
          <w:lang w:val="lt-LT" w:eastAsia="pl-PL"/>
          <w14:ligatures w14:val="none"/>
        </w:rPr>
        <w:t>Nacionalinio kibernetinio saugumo centro prie Krašto apsaugos ministerijos</w:t>
      </w:r>
      <w:r w:rsidRPr="006718BB">
        <w:rPr>
          <w:rFonts w:ascii="Calibri" w:eastAsia="Times New Roman" w:hAnsi="Calibri" w:cs="Calibri"/>
          <w:b/>
          <w:bCs/>
          <w:kern w:val="0"/>
          <w:sz w:val="24"/>
          <w:szCs w:val="24"/>
          <w:lang w:val="lt-LT" w:eastAsia="pl-PL"/>
          <w14:ligatures w14:val="none"/>
        </w:rPr>
        <w:t xml:space="preserve">  </w:t>
      </w:r>
      <w:r w:rsidRPr="006718BB">
        <w:rPr>
          <w:rFonts w:ascii="Calibri" w:eastAsia="Times New Roman" w:hAnsi="Calibri" w:cs="Calibri"/>
          <w:kern w:val="0"/>
          <w:sz w:val="24"/>
          <w:szCs w:val="24"/>
          <w:lang w:val="lt-LT" w:eastAsia="pl-PL"/>
          <w14:ligatures w14:val="none"/>
        </w:rPr>
        <w:t>(toliau – Perkančioji organizacija)</w:t>
      </w:r>
      <w:r w:rsidRPr="006718BB">
        <w:rPr>
          <w:rFonts w:ascii="Calibri" w:eastAsia="Times New Roman" w:hAnsi="Calibri" w:cs="Calibri"/>
          <w:b/>
          <w:bCs/>
          <w:kern w:val="0"/>
          <w:sz w:val="24"/>
          <w:szCs w:val="24"/>
          <w:lang w:val="lt-LT" w:eastAsia="pl-PL"/>
          <w14:ligatures w14:val="none"/>
        </w:rPr>
        <w:t xml:space="preserve"> </w:t>
      </w:r>
      <w:r w:rsidRPr="006718BB">
        <w:rPr>
          <w:rFonts w:ascii="Calibri" w:eastAsia="Times New Roman" w:hAnsi="Calibri" w:cs="Calibri"/>
          <w:kern w:val="0"/>
          <w:sz w:val="24"/>
          <w:szCs w:val="24"/>
          <w:lang w:val="lt-LT" w:eastAsia="pl-PL"/>
          <w14:ligatures w14:val="none"/>
        </w:rPr>
        <w:t>vykdomo pirkimo Nr.</w:t>
      </w:r>
      <w:r w:rsidRPr="006718BB">
        <w:rPr>
          <w:rFonts w:ascii="Calibri" w:eastAsia="Times New Roman" w:hAnsi="Calibri" w:cs="Calibri"/>
          <w:b/>
          <w:bCs/>
          <w:kern w:val="0"/>
          <w:sz w:val="24"/>
          <w:szCs w:val="24"/>
          <w:lang w:val="lt-LT" w:eastAsia="pl-PL"/>
          <w14:ligatures w14:val="none"/>
        </w:rPr>
        <w:t xml:space="preserve"> </w:t>
      </w:r>
      <w:r w:rsidR="0014061C" w:rsidRPr="006718BB">
        <w:rPr>
          <w:rFonts w:ascii="Calibri" w:hAnsi="Calibri" w:cs="Calibri"/>
          <w:b/>
          <w:bCs/>
          <w:iCs/>
          <w:sz w:val="24"/>
          <w:szCs w:val="24"/>
          <w:lang w:val="lt-LT"/>
        </w:rPr>
        <w:t>7249637</w:t>
      </w:r>
      <w:r w:rsidRPr="006718BB">
        <w:rPr>
          <w:rFonts w:ascii="Calibri" w:eastAsia="Times New Roman" w:hAnsi="Calibri" w:cs="Calibri"/>
          <w:b/>
          <w:bCs/>
          <w:iCs/>
          <w:kern w:val="0"/>
          <w:sz w:val="24"/>
          <w:szCs w:val="24"/>
          <w:lang w:val="lt-LT" w:eastAsia="pl-PL"/>
          <w14:ligatures w14:val="none"/>
        </w:rPr>
        <w:t xml:space="preserve"> „</w:t>
      </w:r>
      <w:r w:rsidR="0014061C" w:rsidRPr="006718BB">
        <w:rPr>
          <w:rFonts w:ascii="Calibri" w:hAnsi="Calibri" w:cs="Calibri"/>
          <w:b/>
          <w:bCs/>
          <w:iCs/>
          <w:sz w:val="24"/>
          <w:szCs w:val="24"/>
          <w:lang w:val="lt-LT"/>
        </w:rPr>
        <w:t>Grėsmių analizės programinės įrangos licencijos nuoma</w:t>
      </w:r>
      <w:r w:rsidRPr="006718BB">
        <w:rPr>
          <w:rFonts w:ascii="Calibri" w:eastAsia="Times New Roman" w:hAnsi="Calibri" w:cs="Calibri"/>
          <w:b/>
          <w:bCs/>
          <w:iCs/>
          <w:kern w:val="0"/>
          <w:sz w:val="24"/>
          <w:szCs w:val="24"/>
          <w:lang w:val="lt-LT" w:eastAsia="pl-PL"/>
          <w14:ligatures w14:val="none"/>
        </w:rPr>
        <w:t>“</w:t>
      </w:r>
      <w:r w:rsidRPr="006718BB">
        <w:rPr>
          <w:rFonts w:ascii="Calibri" w:eastAsia="Times New Roman" w:hAnsi="Calibri" w:cs="Calibri"/>
          <w:b/>
          <w:bCs/>
          <w:kern w:val="0"/>
          <w:sz w:val="24"/>
          <w:szCs w:val="24"/>
          <w:lang w:val="lt-LT" w:eastAsia="pl-PL"/>
          <w14:ligatures w14:val="none"/>
        </w:rPr>
        <w:t xml:space="preserve"> (toliau – Pirkimas)</w:t>
      </w:r>
      <w:r w:rsidRPr="006718BB">
        <w:rPr>
          <w:rFonts w:ascii="Calibri" w:eastAsia="Times New Roman" w:hAnsi="Calibri" w:cs="Calibri"/>
          <w:kern w:val="0"/>
          <w:sz w:val="24"/>
          <w:szCs w:val="24"/>
          <w:lang w:val="lt-LT" w:eastAsia="pl-PL"/>
          <w14:ligatures w14:val="none"/>
        </w:rPr>
        <w:t xml:space="preserve"> dokumentų atitikties Įstatymui ir su jo įgyvendinimu susijusiems teisės aktams peržiūra</w:t>
      </w:r>
      <w:r w:rsidR="00182984">
        <w:rPr>
          <w:rFonts w:ascii="Calibri" w:eastAsia="Times New Roman" w:hAnsi="Calibri" w:cs="Calibri"/>
          <w:kern w:val="0"/>
          <w:sz w:val="24"/>
          <w:szCs w:val="24"/>
          <w:lang w:val="lt-LT" w:eastAsia="pl-PL"/>
          <w14:ligatures w14:val="none"/>
        </w:rPr>
        <w:t xml:space="preserve"> </w:t>
      </w:r>
    </w:p>
    <w:p w14:paraId="1E3B279B" w14:textId="3808D4E7" w:rsidR="00014913" w:rsidRDefault="00014913" w:rsidP="0074397B">
      <w:pPr>
        <w:spacing w:after="0" w:line="276" w:lineRule="auto"/>
        <w:ind w:firstLine="624"/>
        <w:rPr>
          <w:rFonts w:ascii="Calibri" w:eastAsia="Times New Roman" w:hAnsi="Calibri" w:cs="Calibri"/>
          <w:kern w:val="0"/>
          <w:sz w:val="24"/>
          <w:szCs w:val="24"/>
          <w:lang w:val="lt-LT" w:eastAsia="pl-PL"/>
          <w14:ligatures w14:val="none"/>
        </w:rPr>
      </w:pPr>
      <w:r w:rsidRPr="00014913">
        <w:rPr>
          <w:rFonts w:ascii="Calibri" w:eastAsia="Times New Roman" w:hAnsi="Calibri" w:cs="Calibri"/>
          <w:kern w:val="0"/>
          <w:sz w:val="24"/>
          <w:szCs w:val="24"/>
          <w:lang w:val="lt-LT" w:eastAsia="pl-PL"/>
          <w14:ligatures w14:val="none"/>
        </w:rPr>
        <w:t>Atkreiptinas dėmesys, jog peržiūra prevenciniais tikslais atlikta tam tikra apimtimi, nevertinant Pirkimo techninėje specifikacijoje nustatytų Pirkimo</w:t>
      </w:r>
      <w:r w:rsidR="0074397B">
        <w:rPr>
          <w:rFonts w:ascii="Calibri" w:eastAsia="Times New Roman" w:hAnsi="Calibri" w:cs="Calibri"/>
          <w:kern w:val="0"/>
          <w:sz w:val="24"/>
          <w:szCs w:val="24"/>
          <w:lang w:val="lt-LT" w:eastAsia="pl-PL"/>
          <w14:ligatures w14:val="none"/>
        </w:rPr>
        <w:t xml:space="preserve"> </w:t>
      </w:r>
      <w:r w:rsidRPr="00014913">
        <w:rPr>
          <w:rFonts w:ascii="Calibri" w:eastAsia="Times New Roman" w:hAnsi="Calibri" w:cs="Calibri"/>
          <w:kern w:val="0"/>
          <w:sz w:val="24"/>
          <w:szCs w:val="24"/>
          <w:lang w:val="lt-LT" w:eastAsia="pl-PL"/>
          <w14:ligatures w14:val="none"/>
        </w:rPr>
        <w:t>objektui </w:t>
      </w:r>
      <w:r w:rsidR="0074397B">
        <w:rPr>
          <w:rFonts w:ascii="Calibri" w:eastAsia="Times New Roman" w:hAnsi="Calibri" w:cs="Calibri"/>
          <w:kern w:val="0"/>
          <w:sz w:val="24"/>
          <w:szCs w:val="24"/>
          <w:lang w:val="lt-LT" w:eastAsia="pl-PL"/>
          <w14:ligatures w14:val="none"/>
        </w:rPr>
        <w:t xml:space="preserve"> </w:t>
      </w:r>
      <w:r w:rsidRPr="00014913">
        <w:rPr>
          <w:rFonts w:ascii="Calibri" w:eastAsia="Times New Roman" w:hAnsi="Calibri" w:cs="Calibri"/>
          <w:kern w:val="0"/>
          <w:sz w:val="24"/>
          <w:szCs w:val="24"/>
          <w:lang w:val="lt-LT" w:eastAsia="pl-PL"/>
          <w14:ligatures w14:val="none"/>
        </w:rPr>
        <w:t>keliamų reikalavimų teisėtumo. Pažymėtina, kad visais atvejais už tinkamą Pirkimo dokumentų (įskaitant konkurenciją užtikrinančios ir tiekėjų nediskriminuojančios techninės specifikacijos) parengimą, yra atsakinga Perkančioji organizacija, todėl jos pareiga yra užtikrinti, kad tiek rengiant konkretaus pirkimo dokumentus, tiek vykdant pirkimo procedūras būtų užtikrintas viešųjų pirkimų principų laikymasis.</w:t>
      </w:r>
      <w:r w:rsidRPr="00014913">
        <w:rPr>
          <w:rFonts w:ascii="Calibri" w:eastAsia="Times New Roman" w:hAnsi="Calibri" w:cs="Calibri"/>
          <w:kern w:val="0"/>
          <w:sz w:val="24"/>
          <w:szCs w:val="24"/>
          <w:lang w:eastAsia="pl-PL"/>
          <w14:ligatures w14:val="none"/>
        </w:rPr>
        <w:t> </w:t>
      </w:r>
    </w:p>
    <w:p w14:paraId="7487D3D4" w14:textId="77777777" w:rsidR="00014913" w:rsidRPr="006718BB" w:rsidRDefault="00014913" w:rsidP="006718BB">
      <w:pPr>
        <w:spacing w:after="0" w:line="276" w:lineRule="auto"/>
        <w:ind w:firstLine="624"/>
        <w:rPr>
          <w:rFonts w:ascii="Calibri" w:eastAsia="Times New Roman" w:hAnsi="Calibri" w:cs="Calibri"/>
          <w:kern w:val="0"/>
          <w:sz w:val="24"/>
          <w:szCs w:val="24"/>
          <w:lang w:val="lt-LT" w:eastAsia="pl-PL"/>
          <w14:ligatures w14:val="none"/>
        </w:rPr>
      </w:pPr>
    </w:p>
    <w:p w14:paraId="68D9B3BB" w14:textId="29E85E4D" w:rsidR="00565C93" w:rsidRPr="006718BB" w:rsidRDefault="00565C93" w:rsidP="006718BB">
      <w:pPr>
        <w:spacing w:after="0" w:line="276" w:lineRule="auto"/>
        <w:ind w:firstLine="624"/>
        <w:rPr>
          <w:rFonts w:ascii="Calibri" w:hAnsi="Calibri" w:cs="Calibri"/>
          <w:sz w:val="24"/>
          <w:szCs w:val="24"/>
          <w:lang w:val="lt-LT"/>
        </w:rPr>
      </w:pPr>
      <w:r w:rsidRPr="006718BB">
        <w:rPr>
          <w:rFonts w:ascii="Calibri" w:hAnsi="Calibri" w:cs="Calibri"/>
          <w:sz w:val="24"/>
          <w:szCs w:val="24"/>
          <w:lang w:val="lt-LT"/>
        </w:rPr>
        <w:t>Tarnyba, prevencine tvarka peržiūrėjusi Pirkimo dokumentus, teikia pastabas ir rekomendacijas (toliau – Rekomendacija).</w:t>
      </w:r>
    </w:p>
    <w:p w14:paraId="02D0F311" w14:textId="77777777" w:rsidR="00565C93" w:rsidRDefault="00565C93" w:rsidP="006718BB">
      <w:pPr>
        <w:spacing w:after="0" w:line="276" w:lineRule="auto"/>
        <w:ind w:firstLine="624"/>
        <w:rPr>
          <w:rFonts w:ascii="Calibri" w:hAnsi="Calibri" w:cs="Calibri"/>
          <w:sz w:val="24"/>
          <w:szCs w:val="24"/>
          <w:lang w:val="lt-LT"/>
        </w:rPr>
      </w:pPr>
      <w:r w:rsidRPr="006718BB">
        <w:rPr>
          <w:rFonts w:ascii="Calibri" w:hAnsi="Calibri" w:cs="Calibri"/>
          <w:sz w:val="24"/>
          <w:szCs w:val="24"/>
          <w:lang w:val="lt-LT"/>
        </w:rPr>
        <w:t xml:space="preserve"> </w:t>
      </w:r>
    </w:p>
    <w:p w14:paraId="1C164ADF" w14:textId="77777777" w:rsidR="00264BA9" w:rsidRPr="00264BA9" w:rsidRDefault="00905C5E" w:rsidP="00264BA9">
      <w:pPr>
        <w:pStyle w:val="NoSpacing"/>
        <w:tabs>
          <w:tab w:val="left" w:pos="1134"/>
        </w:tabs>
        <w:spacing w:line="278" w:lineRule="auto"/>
        <w:ind w:firstLine="567"/>
        <w:contextualSpacing/>
        <w:jc w:val="both"/>
        <w:rPr>
          <w:rFonts w:ascii="Calibri" w:eastAsiaTheme="minorHAnsi" w:hAnsi="Calibri" w:cs="Calibri"/>
          <w:b/>
          <w:bCs/>
          <w:kern w:val="2"/>
          <w:sz w:val="24"/>
          <w:szCs w:val="24"/>
          <w:lang w:eastAsia="en-US"/>
          <w14:ligatures w14:val="standardContextual"/>
        </w:rPr>
      </w:pPr>
      <w:r w:rsidRPr="00264BA9">
        <w:rPr>
          <w:rFonts w:ascii="Calibri" w:eastAsiaTheme="minorHAnsi" w:hAnsi="Calibri" w:cs="Calibri"/>
          <w:b/>
          <w:bCs/>
          <w:kern w:val="2"/>
          <w:sz w:val="24"/>
          <w:szCs w:val="24"/>
          <w:lang w:eastAsia="en-US"/>
          <w14:ligatures w14:val="standardContextual"/>
        </w:rPr>
        <w:t xml:space="preserve">1. </w:t>
      </w:r>
      <w:r w:rsidR="00802D0E" w:rsidRPr="00264BA9">
        <w:rPr>
          <w:rFonts w:ascii="Calibri" w:eastAsiaTheme="minorHAnsi" w:hAnsi="Calibri" w:cs="Calibri"/>
          <w:b/>
          <w:bCs/>
          <w:kern w:val="2"/>
          <w:sz w:val="24"/>
          <w:szCs w:val="24"/>
          <w:lang w:eastAsia="en-US"/>
          <w14:ligatures w14:val="standardContextual"/>
        </w:rPr>
        <w:t xml:space="preserve">Dėl </w:t>
      </w:r>
      <w:r w:rsidR="00264BA9" w:rsidRPr="00264BA9">
        <w:rPr>
          <w:rFonts w:ascii="Calibri" w:eastAsiaTheme="minorHAnsi" w:hAnsi="Calibri" w:cs="Calibri"/>
          <w:b/>
          <w:bCs/>
          <w:kern w:val="2"/>
          <w:sz w:val="24"/>
          <w:szCs w:val="24"/>
          <w:lang w:eastAsia="en-US"/>
          <w14:ligatures w14:val="standardContextual"/>
        </w:rPr>
        <w:t>Pirkimo objekto</w:t>
      </w:r>
    </w:p>
    <w:p w14:paraId="30FD087B" w14:textId="0B1A7912" w:rsidR="00FE3595" w:rsidRPr="00FE3595" w:rsidRDefault="0089064E" w:rsidP="00BB3599">
      <w:pPr>
        <w:tabs>
          <w:tab w:val="left" w:pos="810"/>
          <w:tab w:val="left" w:pos="990"/>
        </w:tabs>
        <w:spacing w:after="0" w:line="278" w:lineRule="auto"/>
        <w:ind w:firstLine="567"/>
        <w:jc w:val="both"/>
        <w:rPr>
          <w:rFonts w:ascii="Calibri" w:hAnsi="Calibri" w:cs="Calibri"/>
          <w:sz w:val="24"/>
          <w:szCs w:val="24"/>
          <w:lang w:val="lt-LT"/>
        </w:rPr>
      </w:pPr>
      <w:r w:rsidRPr="00FE3595">
        <w:rPr>
          <w:rFonts w:ascii="Calibri" w:hAnsi="Calibri" w:cs="Calibri"/>
          <w:sz w:val="24"/>
          <w:szCs w:val="24"/>
          <w:lang w:val="lt-LT"/>
        </w:rPr>
        <w:t>Pirkimo speciali</w:t>
      </w:r>
      <w:r w:rsidR="00802D0E" w:rsidRPr="00FE3595">
        <w:rPr>
          <w:rFonts w:ascii="Calibri" w:hAnsi="Calibri" w:cs="Calibri"/>
          <w:sz w:val="24"/>
          <w:szCs w:val="24"/>
          <w:lang w:val="lt-LT"/>
        </w:rPr>
        <w:t>osiose sąlygose</w:t>
      </w:r>
      <w:r w:rsidRPr="00FE3595">
        <w:rPr>
          <w:rFonts w:ascii="Calibri" w:hAnsi="Calibri" w:cs="Calibri"/>
          <w:sz w:val="24"/>
          <w:szCs w:val="24"/>
          <w:lang w:val="lt-LT"/>
        </w:rPr>
        <w:t xml:space="preserve"> </w:t>
      </w:r>
      <w:r w:rsidR="00802D0E" w:rsidRPr="00FE3595">
        <w:rPr>
          <w:rFonts w:ascii="Calibri" w:hAnsi="Calibri" w:cs="Calibri"/>
          <w:sz w:val="24"/>
          <w:szCs w:val="24"/>
          <w:lang w:val="lt-LT"/>
        </w:rPr>
        <w:t xml:space="preserve">nurodoma, jog </w:t>
      </w:r>
      <w:r w:rsidRPr="00FE3595">
        <w:rPr>
          <w:rFonts w:ascii="Calibri" w:hAnsi="Calibri" w:cs="Calibri"/>
          <w:sz w:val="24"/>
          <w:szCs w:val="24"/>
          <w:lang w:val="lt-LT"/>
        </w:rPr>
        <w:t>Perkančioji organizacija numato įsigyti grėsmių analizės programinės įrangos licencijos nuomą su programinės įrangos atnaujinim</w:t>
      </w:r>
      <w:r w:rsidR="002D2373">
        <w:rPr>
          <w:rFonts w:ascii="Calibri" w:hAnsi="Calibri" w:cs="Calibri"/>
          <w:sz w:val="24"/>
          <w:szCs w:val="24"/>
          <w:lang w:val="lt-LT"/>
        </w:rPr>
        <w:t>u</w:t>
      </w:r>
      <w:r w:rsidRPr="00FE3595">
        <w:rPr>
          <w:rFonts w:ascii="Calibri" w:hAnsi="Calibri" w:cs="Calibri"/>
          <w:sz w:val="24"/>
          <w:szCs w:val="24"/>
          <w:lang w:val="lt-LT"/>
        </w:rPr>
        <w:t>, priežiūros ir konsultavimo palaikymu, 12 (dvylikos) mėnesių laikotarpyje</w:t>
      </w:r>
      <w:r w:rsidR="006B7F98" w:rsidRPr="00FE3595">
        <w:rPr>
          <w:rFonts w:ascii="Calibri" w:hAnsi="Calibri" w:cs="Calibri"/>
          <w:sz w:val="24"/>
          <w:szCs w:val="24"/>
          <w:lang w:val="lt-LT"/>
        </w:rPr>
        <w:t>. R</w:t>
      </w:r>
      <w:r w:rsidRPr="00FE3595">
        <w:rPr>
          <w:rFonts w:ascii="Calibri" w:hAnsi="Calibri" w:cs="Calibri"/>
          <w:sz w:val="24"/>
          <w:szCs w:val="24"/>
          <w:lang w:val="lt-LT"/>
        </w:rPr>
        <w:t xml:space="preserve">eikalavimai </w:t>
      </w:r>
      <w:r w:rsidR="00B956B3" w:rsidRPr="00FE3595">
        <w:rPr>
          <w:rFonts w:ascii="Calibri" w:hAnsi="Calibri" w:cs="Calibri"/>
          <w:sz w:val="24"/>
          <w:szCs w:val="24"/>
          <w:lang w:val="lt-LT"/>
        </w:rPr>
        <w:t>P</w:t>
      </w:r>
      <w:r w:rsidRPr="00FE3595">
        <w:rPr>
          <w:rFonts w:ascii="Calibri" w:hAnsi="Calibri" w:cs="Calibri"/>
          <w:sz w:val="24"/>
          <w:szCs w:val="24"/>
          <w:lang w:val="lt-LT"/>
        </w:rPr>
        <w:t>irkimo objektui nustatyti specialiųjų pirkimo sąlygų 2 priede „Palyginimų lentelė</w:t>
      </w:r>
      <w:r w:rsidR="00BB3599">
        <w:rPr>
          <w:rFonts w:ascii="Calibri" w:hAnsi="Calibri" w:cs="Calibri"/>
          <w:sz w:val="24"/>
          <w:szCs w:val="24"/>
          <w:lang w:val="lt-LT"/>
        </w:rPr>
        <w:t>“</w:t>
      </w:r>
      <w:r w:rsidRPr="00FE3595">
        <w:rPr>
          <w:rFonts w:ascii="Calibri" w:hAnsi="Calibri" w:cs="Calibri"/>
          <w:sz w:val="24"/>
          <w:szCs w:val="24"/>
          <w:lang w:val="lt-LT"/>
        </w:rPr>
        <w:t xml:space="preserve"> (toliau – </w:t>
      </w:r>
      <w:r w:rsidR="0012216F" w:rsidRPr="00FE3595">
        <w:rPr>
          <w:rFonts w:ascii="Calibri" w:hAnsi="Calibri" w:cs="Calibri"/>
          <w:sz w:val="24"/>
          <w:szCs w:val="24"/>
          <w:lang w:val="lt-LT"/>
        </w:rPr>
        <w:t>Palyginimų lentelė</w:t>
      </w:r>
      <w:r w:rsidRPr="00FE3595">
        <w:rPr>
          <w:rFonts w:ascii="Calibri" w:hAnsi="Calibri" w:cs="Calibri"/>
          <w:sz w:val="24"/>
          <w:szCs w:val="24"/>
          <w:lang w:val="lt-LT"/>
        </w:rPr>
        <w:t>)</w:t>
      </w:r>
      <w:r w:rsidR="00BB3599">
        <w:rPr>
          <w:rFonts w:ascii="Calibri" w:hAnsi="Calibri" w:cs="Calibri"/>
          <w:sz w:val="24"/>
          <w:szCs w:val="24"/>
          <w:lang w:val="lt-LT"/>
        </w:rPr>
        <w:t>.</w:t>
      </w:r>
    </w:p>
    <w:p w14:paraId="3D13CA74" w14:textId="77777777" w:rsidR="00BB3599" w:rsidRDefault="00BB3599" w:rsidP="00290CF1">
      <w:pPr>
        <w:pStyle w:val="paragraph"/>
        <w:spacing w:before="0" w:beforeAutospacing="0" w:after="0" w:afterAutospacing="0" w:line="278" w:lineRule="auto"/>
        <w:ind w:firstLine="567"/>
        <w:textAlignment w:val="baseline"/>
        <w:rPr>
          <w:rFonts w:ascii="Calibri" w:hAnsi="Calibri" w:cs="Calibri"/>
          <w:lang w:val="lt-LT"/>
        </w:rPr>
      </w:pPr>
      <w:r w:rsidRPr="005D517A">
        <w:rPr>
          <w:rFonts w:ascii="Calibri" w:hAnsi="Calibri" w:cs="Calibri"/>
          <w:lang w:val="lt-LT"/>
        </w:rPr>
        <w:t xml:space="preserve">Įstatymo </w:t>
      </w:r>
      <w:r>
        <w:rPr>
          <w:rFonts w:ascii="Calibri" w:hAnsi="Calibri" w:cs="Calibri"/>
          <w:lang w:val="lt-LT"/>
        </w:rPr>
        <w:t xml:space="preserve">37 straipsnio 3 dalyje nustatyta, kad techninė specifikacija turi užtikrinti konkurenciją ir nediskriminuoti tiekėjų. </w:t>
      </w:r>
      <w:r w:rsidRPr="0038587C">
        <w:rPr>
          <w:rFonts w:ascii="Calibri" w:hAnsi="Calibri" w:cs="Calibri"/>
          <w:lang w:val="lt-LT"/>
        </w:rPr>
        <w:t xml:space="preserve">Teismų praktikoje </w:t>
      </w:r>
      <w:r>
        <w:rPr>
          <w:rFonts w:ascii="Calibri" w:hAnsi="Calibri" w:cs="Calibri"/>
          <w:lang w:val="lt-LT"/>
        </w:rPr>
        <w:t>pirkimų vykdytojams</w:t>
      </w:r>
      <w:r w:rsidRPr="0038587C">
        <w:rPr>
          <w:rFonts w:ascii="Calibri" w:hAnsi="Calibri" w:cs="Calibri"/>
          <w:lang w:val="lt-LT"/>
        </w:rPr>
        <w:t xml:space="preserve"> pripažįstama didelė </w:t>
      </w:r>
      <w:proofErr w:type="spellStart"/>
      <w:r w:rsidRPr="0038587C">
        <w:rPr>
          <w:rFonts w:ascii="Calibri" w:hAnsi="Calibri" w:cs="Calibri"/>
          <w:lang w:val="lt-LT"/>
        </w:rPr>
        <w:t>diskrecija</w:t>
      </w:r>
      <w:proofErr w:type="spellEnd"/>
      <w:r w:rsidRPr="0038587C">
        <w:rPr>
          <w:rFonts w:ascii="Calibri" w:hAnsi="Calibri" w:cs="Calibri"/>
          <w:lang w:val="lt-LT"/>
        </w:rPr>
        <w:t xml:space="preserve">, nustatant techninės specifikacijos reikalavimus, nes </w:t>
      </w:r>
      <w:r>
        <w:rPr>
          <w:rFonts w:ascii="Calibri" w:hAnsi="Calibri" w:cs="Calibri"/>
          <w:lang w:val="lt-LT"/>
        </w:rPr>
        <w:t>jie</w:t>
      </w:r>
      <w:r w:rsidRPr="0038587C">
        <w:rPr>
          <w:rFonts w:ascii="Calibri" w:hAnsi="Calibri" w:cs="Calibri"/>
          <w:lang w:val="lt-LT"/>
        </w:rPr>
        <w:t xml:space="preserve"> geriausiai žino poreikį ir siekiamus rezultatus, tačiau kartu akcentuojama </w:t>
      </w:r>
      <w:r>
        <w:rPr>
          <w:rFonts w:ascii="Calibri" w:hAnsi="Calibri" w:cs="Calibri"/>
          <w:lang w:val="lt-LT"/>
        </w:rPr>
        <w:t>pirkimų vykdytojų</w:t>
      </w:r>
      <w:r w:rsidRPr="0038587C">
        <w:rPr>
          <w:rFonts w:ascii="Calibri" w:hAnsi="Calibri" w:cs="Calibri"/>
          <w:lang w:val="lt-LT"/>
        </w:rPr>
        <w:t xml:space="preserve"> pareiga technines specifikacijas parengti taip, kad ekonominės veiklos vykdytojams būtų sudaromos vienodos galimybės dalyvauti pirkimo procedūroje ir nesudaroma nepagrįstų kliūčių, taikant konkrečiam ekonominės veiklos vykdytojui palankius reikalavimus, taip pat užtikrinti techninės specifikacijos išsamumo atitiktį proporcingumo principui (kuo išsamesnės techninės specifikacijos nustatomos, tuo didesnė rizika, kad konkretaus gamintojo prekės bus privilegijuojamos)</w:t>
      </w:r>
      <w:r>
        <w:rPr>
          <w:rFonts w:ascii="Calibri" w:hAnsi="Calibri" w:cs="Calibri"/>
          <w:lang w:val="lt-LT"/>
        </w:rPr>
        <w:t xml:space="preserve">. </w:t>
      </w:r>
      <w:r w:rsidRPr="001B2A3A">
        <w:rPr>
          <w:rFonts w:ascii="Calibri" w:hAnsi="Calibri" w:cs="Calibri"/>
          <w:lang w:val="lt-LT"/>
        </w:rPr>
        <w:t>K</w:t>
      </w:r>
      <w:r w:rsidRPr="001B2A3A">
        <w:rPr>
          <w:rFonts w:ascii="Calibri" w:eastAsiaTheme="majorEastAsia" w:hAnsi="Calibri" w:cs="Calibri"/>
          <w:lang w:val="lt-LT"/>
        </w:rPr>
        <w:t xml:space="preserve">onkurencijos užtikrinimo ir tiekėjų nediskriminavimo imperatyvas gali būti pažeistas tiek techninėje specifikacijoje tiesiogiai </w:t>
      </w:r>
      <w:r w:rsidRPr="00C83362">
        <w:rPr>
          <w:rFonts w:ascii="Calibri" w:eastAsiaTheme="majorEastAsia" w:hAnsi="Calibri" w:cs="Calibri"/>
          <w:lang w:val="lt-LT"/>
        </w:rPr>
        <w:t>įtvirtinant nepagrįstas, perteklines ar kitais būdais konkurenciją ribojančias sąlygas, tiek nustatant </w:t>
      </w:r>
      <w:r w:rsidRPr="00C83362">
        <w:rPr>
          <w:rFonts w:ascii="Calibri" w:hAnsi="Calibri" w:cs="Calibri"/>
          <w:lang w:val="lt-LT"/>
        </w:rPr>
        <w:t>Įstatymo</w:t>
      </w:r>
      <w:r w:rsidRPr="00C83362">
        <w:rPr>
          <w:rFonts w:ascii="Calibri" w:eastAsiaTheme="majorEastAsia" w:hAnsi="Calibri" w:cs="Calibri"/>
          <w:lang w:val="lt-LT"/>
        </w:rPr>
        <w:t xml:space="preserve"> 37 straipsnio nuostatas formaliai atitinkančius reikalavimus, kurių deriniu (sąlygų grupe) ar </w:t>
      </w:r>
      <w:r w:rsidRPr="00C83362">
        <w:rPr>
          <w:rFonts w:ascii="Calibri" w:hAnsi="Calibri" w:cs="Calibri"/>
          <w:lang w:val="lt-LT"/>
        </w:rPr>
        <w:t>jų</w:t>
      </w:r>
      <w:r w:rsidRPr="00C83362">
        <w:rPr>
          <w:rFonts w:ascii="Calibri" w:eastAsiaTheme="majorEastAsia" w:hAnsi="Calibri" w:cs="Calibri"/>
          <w:lang w:val="lt-LT"/>
        </w:rPr>
        <w:t xml:space="preserve"> visuma</w:t>
      </w:r>
      <w:r w:rsidRPr="001B2A3A">
        <w:rPr>
          <w:rFonts w:ascii="Calibri" w:eastAsiaTheme="majorEastAsia" w:hAnsi="Calibri" w:cs="Calibri"/>
          <w:lang w:val="lt-LT"/>
        </w:rPr>
        <w:t xml:space="preserve"> viešojo pirkimo sąlygos pritaikomos vienam tiekėjui ar gamintojui (ar labai siauram jų ratui).</w:t>
      </w:r>
      <w:r>
        <w:rPr>
          <w:rFonts w:ascii="Calibri" w:hAnsi="Calibri" w:cs="Calibri"/>
          <w:lang w:val="lt-LT"/>
        </w:rPr>
        <w:t xml:space="preserve"> </w:t>
      </w:r>
      <w:r w:rsidRPr="00B80ACB">
        <w:rPr>
          <w:rFonts w:ascii="Calibri" w:hAnsi="Calibri" w:cs="Calibri"/>
          <w:lang w:val="lt-LT"/>
        </w:rPr>
        <w:t>Perkančiosios organizacijos nustatyti aukšti arba itin specifiniai reikalavimai pateisinami tik tada, jeigu pateikiamas patikimas ir įtikinamas tokių reikalavimų nustatymo pagrindimas</w:t>
      </w:r>
      <w:r>
        <w:rPr>
          <w:rFonts w:ascii="Calibri" w:hAnsi="Calibri" w:cs="Calibri"/>
          <w:lang w:val="lt-LT"/>
        </w:rPr>
        <w:t>.</w:t>
      </w:r>
    </w:p>
    <w:p w14:paraId="4EC6667F" w14:textId="36BC2F70" w:rsidR="00860206" w:rsidRDefault="00846298" w:rsidP="00290CF1">
      <w:pPr>
        <w:pStyle w:val="paragraph"/>
        <w:spacing w:before="0" w:beforeAutospacing="0" w:after="0" w:afterAutospacing="0" w:line="278" w:lineRule="auto"/>
        <w:ind w:firstLine="567"/>
        <w:textAlignment w:val="baseline"/>
        <w:rPr>
          <w:rFonts w:ascii="Calibri" w:hAnsi="Calibri" w:cs="Calibri"/>
          <w:lang w:val="lt-LT"/>
        </w:rPr>
      </w:pPr>
      <w:r>
        <w:rPr>
          <w:rFonts w:ascii="Calibri" w:hAnsi="Calibri" w:cs="Calibri"/>
          <w:lang w:val="lt-LT"/>
        </w:rPr>
        <w:lastRenderedPageBreak/>
        <w:t xml:space="preserve">Pagal Įstatymo </w:t>
      </w:r>
      <w:r w:rsidR="00706848">
        <w:rPr>
          <w:rFonts w:ascii="Calibri" w:hAnsi="Calibri" w:cs="Calibri"/>
          <w:lang w:val="lt-LT"/>
        </w:rPr>
        <w:t>35</w:t>
      </w:r>
      <w:r w:rsidR="00913503">
        <w:rPr>
          <w:rFonts w:ascii="Calibri" w:hAnsi="Calibri" w:cs="Calibri"/>
          <w:lang w:val="lt-LT"/>
        </w:rPr>
        <w:t xml:space="preserve"> straipsnio 4 dalį, p</w:t>
      </w:r>
      <w:r w:rsidR="00913503" w:rsidRPr="00913503">
        <w:rPr>
          <w:rFonts w:ascii="Calibri" w:hAnsi="Calibri" w:cs="Calibri"/>
          <w:lang w:val="lt-LT"/>
        </w:rPr>
        <w:t>irkimo dokumentai turi būti tikslūs, aiškūs, be dviprasmybių, kad tiekėjai galėtų pateikti pasiūlymus, o perkančioji organizacija – nupirkti tai, ko reikia.</w:t>
      </w:r>
    </w:p>
    <w:p w14:paraId="44A1A42A" w14:textId="7584FD53" w:rsidR="00581217" w:rsidRDefault="00290CF1" w:rsidP="00457C51">
      <w:pPr>
        <w:pStyle w:val="NoSpacing"/>
        <w:tabs>
          <w:tab w:val="left" w:pos="1134"/>
        </w:tabs>
        <w:spacing w:line="278" w:lineRule="auto"/>
        <w:ind w:firstLine="624"/>
        <w:contextualSpacing/>
        <w:rPr>
          <w:rFonts w:ascii="Calibri" w:eastAsia="Times New Roman" w:hAnsi="Calibri" w:cs="Calibri"/>
          <w:sz w:val="24"/>
          <w:szCs w:val="24"/>
        </w:rPr>
      </w:pPr>
      <w:r w:rsidRPr="00290CF1">
        <w:rPr>
          <w:rFonts w:ascii="Calibri" w:hAnsi="Calibri" w:cs="Calibri"/>
          <w:sz w:val="24"/>
          <w:szCs w:val="24"/>
        </w:rPr>
        <w:t xml:space="preserve">Palyginimų lentelėje nurodyta, jog </w:t>
      </w:r>
      <w:r w:rsidR="00E37234">
        <w:rPr>
          <w:rFonts w:ascii="Calibri" w:hAnsi="Calibri" w:cs="Calibri"/>
          <w:sz w:val="24"/>
          <w:szCs w:val="24"/>
        </w:rPr>
        <w:t xml:space="preserve">Pirkimo objektą </w:t>
      </w:r>
      <w:r w:rsidR="00B674C8">
        <w:rPr>
          <w:rFonts w:ascii="Calibri" w:hAnsi="Calibri" w:cs="Calibri"/>
          <w:sz w:val="24"/>
          <w:szCs w:val="24"/>
        </w:rPr>
        <w:t xml:space="preserve">sudaro </w:t>
      </w:r>
      <w:r w:rsidR="00581217" w:rsidRPr="00581217">
        <w:rPr>
          <w:rFonts w:ascii="Calibri" w:eastAsia="Times New Roman" w:hAnsi="Calibri" w:cs="Calibri"/>
          <w:sz w:val="24"/>
          <w:szCs w:val="24"/>
        </w:rPr>
        <w:t>grėsmių analizės programinės įrangos licencijos nuoma, programinės įrangos palaikymas, atnaujinimas ir pagalba naudojant ją</w:t>
      </w:r>
      <w:r w:rsidR="00DA630B">
        <w:rPr>
          <w:rFonts w:ascii="Calibri" w:eastAsia="Times New Roman" w:hAnsi="Calibri" w:cs="Calibri"/>
          <w:sz w:val="24"/>
          <w:szCs w:val="24"/>
        </w:rPr>
        <w:t xml:space="preserve">, perkamas </w:t>
      </w:r>
      <w:r w:rsidR="00581217" w:rsidRPr="00581217">
        <w:rPr>
          <w:rFonts w:ascii="Calibri" w:eastAsia="Times New Roman" w:hAnsi="Calibri" w:cs="Calibri"/>
          <w:sz w:val="24"/>
          <w:szCs w:val="24"/>
        </w:rPr>
        <w:t>1 (vienas) vienetas licencijos</w:t>
      </w:r>
      <w:r w:rsidR="00DA630B">
        <w:rPr>
          <w:rFonts w:ascii="Calibri" w:eastAsia="Times New Roman" w:hAnsi="Calibri" w:cs="Calibri"/>
          <w:sz w:val="24"/>
          <w:szCs w:val="24"/>
        </w:rPr>
        <w:t xml:space="preserve">, kuri turi būti pateikiama per </w:t>
      </w:r>
      <w:r w:rsidR="00581217" w:rsidRPr="00581217">
        <w:rPr>
          <w:rFonts w:ascii="Calibri" w:eastAsia="Times New Roman" w:hAnsi="Calibri" w:cs="Calibri"/>
          <w:sz w:val="24"/>
          <w:szCs w:val="24"/>
        </w:rPr>
        <w:t>14 dienų, nuo pirkimo sutarties įsigaliojimo</w:t>
      </w:r>
      <w:r w:rsidR="00197A5D">
        <w:rPr>
          <w:rFonts w:ascii="Calibri" w:eastAsia="Times New Roman" w:hAnsi="Calibri" w:cs="Calibri"/>
          <w:sz w:val="24"/>
          <w:szCs w:val="24"/>
        </w:rPr>
        <w:t xml:space="preserve">, </w:t>
      </w:r>
      <w:r w:rsidR="00BE70C4">
        <w:rPr>
          <w:rFonts w:ascii="Calibri" w:eastAsia="Times New Roman" w:hAnsi="Calibri" w:cs="Calibri"/>
          <w:sz w:val="24"/>
          <w:szCs w:val="24"/>
        </w:rPr>
        <w:t>nurodoma</w:t>
      </w:r>
      <w:r w:rsidR="00ED41C8">
        <w:rPr>
          <w:rFonts w:ascii="Calibri" w:eastAsia="Times New Roman" w:hAnsi="Calibri" w:cs="Calibri"/>
          <w:sz w:val="24"/>
          <w:szCs w:val="24"/>
        </w:rPr>
        <w:t>s</w:t>
      </w:r>
      <w:r w:rsidR="00BE70C4">
        <w:rPr>
          <w:rFonts w:ascii="Calibri" w:eastAsia="Times New Roman" w:hAnsi="Calibri" w:cs="Calibri"/>
          <w:sz w:val="24"/>
          <w:szCs w:val="24"/>
        </w:rPr>
        <w:t xml:space="preserve"> prekės pristatymo būdas bei </w:t>
      </w:r>
      <w:r w:rsidR="00C66F9D">
        <w:rPr>
          <w:rFonts w:ascii="Calibri" w:eastAsia="Times New Roman" w:hAnsi="Calibri" w:cs="Calibri"/>
          <w:sz w:val="24"/>
          <w:szCs w:val="24"/>
        </w:rPr>
        <w:t>licencijos ir susijusių pasl</w:t>
      </w:r>
      <w:r w:rsidR="00197A5D">
        <w:rPr>
          <w:rFonts w:ascii="Calibri" w:eastAsia="Times New Roman" w:hAnsi="Calibri" w:cs="Calibri"/>
          <w:sz w:val="24"/>
          <w:szCs w:val="24"/>
        </w:rPr>
        <w:t>a</w:t>
      </w:r>
      <w:r w:rsidR="00C66F9D">
        <w:rPr>
          <w:rFonts w:ascii="Calibri" w:eastAsia="Times New Roman" w:hAnsi="Calibri" w:cs="Calibri"/>
          <w:sz w:val="24"/>
          <w:szCs w:val="24"/>
        </w:rPr>
        <w:t xml:space="preserve">ugų </w:t>
      </w:r>
      <w:r w:rsidR="00197A5D">
        <w:rPr>
          <w:rFonts w:ascii="Calibri" w:eastAsia="Times New Roman" w:hAnsi="Calibri" w:cs="Calibri"/>
          <w:sz w:val="24"/>
          <w:szCs w:val="24"/>
        </w:rPr>
        <w:t>terminas.</w:t>
      </w:r>
      <w:r w:rsidR="00D64A38">
        <w:rPr>
          <w:rFonts w:ascii="Calibri" w:eastAsia="Times New Roman" w:hAnsi="Calibri" w:cs="Calibri"/>
          <w:sz w:val="24"/>
          <w:szCs w:val="24"/>
        </w:rPr>
        <w:t xml:space="preserve"> Taip pat </w:t>
      </w:r>
      <w:r w:rsidR="00305C26">
        <w:rPr>
          <w:rFonts w:ascii="Calibri" w:eastAsia="Times New Roman" w:hAnsi="Calibri" w:cs="Calibri"/>
          <w:sz w:val="24"/>
          <w:szCs w:val="24"/>
        </w:rPr>
        <w:t>nustatyti techniniai reikalavimai (</w:t>
      </w:r>
      <w:r w:rsidR="000807F0">
        <w:rPr>
          <w:rFonts w:ascii="Calibri" w:eastAsia="Times New Roman" w:hAnsi="Calibri" w:cs="Calibri"/>
          <w:sz w:val="24"/>
          <w:szCs w:val="24"/>
        </w:rPr>
        <w:t xml:space="preserve">bendrieji, </w:t>
      </w:r>
      <w:r w:rsidR="00C2054D">
        <w:rPr>
          <w:rFonts w:ascii="Calibri" w:eastAsia="Times New Roman" w:hAnsi="Calibri" w:cs="Calibri"/>
          <w:sz w:val="24"/>
          <w:szCs w:val="24"/>
        </w:rPr>
        <w:t>diegimo ir specialieji reikalavimai).</w:t>
      </w:r>
    </w:p>
    <w:p w14:paraId="6FA1FB98" w14:textId="6407051C" w:rsidR="00C2054D" w:rsidRDefault="00230170" w:rsidP="00457C51">
      <w:pPr>
        <w:pStyle w:val="NoSpacing"/>
        <w:tabs>
          <w:tab w:val="left" w:pos="1134"/>
        </w:tabs>
        <w:spacing w:line="278" w:lineRule="auto"/>
        <w:ind w:firstLine="624"/>
        <w:contextualSpacing/>
        <w:rPr>
          <w:rFonts w:ascii="Calibri" w:eastAsia="Times New Roman" w:hAnsi="Calibri" w:cs="Calibri"/>
          <w:sz w:val="24"/>
          <w:szCs w:val="24"/>
        </w:rPr>
      </w:pPr>
      <w:r>
        <w:rPr>
          <w:rFonts w:ascii="Calibri" w:eastAsia="Times New Roman" w:hAnsi="Calibri" w:cs="Calibri"/>
          <w:sz w:val="24"/>
          <w:szCs w:val="24"/>
        </w:rPr>
        <w:t>Tarnyba</w:t>
      </w:r>
      <w:r w:rsidR="00C8792B">
        <w:rPr>
          <w:rFonts w:ascii="Calibri" w:eastAsia="Times New Roman" w:hAnsi="Calibri" w:cs="Calibri"/>
          <w:sz w:val="24"/>
          <w:szCs w:val="24"/>
        </w:rPr>
        <w:t>i</w:t>
      </w:r>
      <w:r>
        <w:rPr>
          <w:rFonts w:ascii="Calibri" w:eastAsia="Times New Roman" w:hAnsi="Calibri" w:cs="Calibri"/>
          <w:sz w:val="24"/>
          <w:szCs w:val="24"/>
        </w:rPr>
        <w:t xml:space="preserve"> </w:t>
      </w:r>
      <w:r w:rsidR="00475D24">
        <w:rPr>
          <w:rFonts w:ascii="Calibri" w:eastAsia="Times New Roman" w:hAnsi="Calibri" w:cs="Calibri"/>
          <w:sz w:val="24"/>
          <w:szCs w:val="24"/>
        </w:rPr>
        <w:t xml:space="preserve">2026-04-21 </w:t>
      </w:r>
      <w:r w:rsidR="00E31BA8">
        <w:rPr>
          <w:rFonts w:ascii="Calibri" w:eastAsia="Times New Roman" w:hAnsi="Calibri" w:cs="Calibri"/>
          <w:sz w:val="24"/>
          <w:szCs w:val="24"/>
        </w:rPr>
        <w:t xml:space="preserve">el. </w:t>
      </w:r>
      <w:r w:rsidR="00475D24">
        <w:rPr>
          <w:rFonts w:ascii="Calibri" w:eastAsia="Times New Roman" w:hAnsi="Calibri" w:cs="Calibri"/>
          <w:sz w:val="24"/>
          <w:szCs w:val="24"/>
        </w:rPr>
        <w:t>paštu pateikt</w:t>
      </w:r>
      <w:r w:rsidR="00C8792B">
        <w:rPr>
          <w:rFonts w:ascii="Calibri" w:eastAsia="Times New Roman" w:hAnsi="Calibri" w:cs="Calibri"/>
          <w:sz w:val="24"/>
          <w:szCs w:val="24"/>
        </w:rPr>
        <w:t>uose paaiškinimuose</w:t>
      </w:r>
      <w:r w:rsidR="00092E35">
        <w:rPr>
          <w:rFonts w:ascii="Calibri" w:eastAsia="Times New Roman" w:hAnsi="Calibri" w:cs="Calibri"/>
          <w:sz w:val="24"/>
          <w:szCs w:val="24"/>
        </w:rPr>
        <w:t xml:space="preserve"> nurodoma</w:t>
      </w:r>
      <w:r w:rsidR="005A2B2E">
        <w:rPr>
          <w:rFonts w:ascii="Calibri" w:eastAsia="Times New Roman" w:hAnsi="Calibri" w:cs="Calibri"/>
          <w:sz w:val="24"/>
          <w:szCs w:val="24"/>
        </w:rPr>
        <w:t xml:space="preserve">, jog </w:t>
      </w:r>
      <w:r w:rsidR="00E148A6">
        <w:rPr>
          <w:rFonts w:ascii="Calibri" w:eastAsia="Times New Roman" w:hAnsi="Calibri" w:cs="Calibri"/>
          <w:sz w:val="24"/>
          <w:szCs w:val="24"/>
        </w:rPr>
        <w:t>šiuo metu Perkančioji organizacija naudoja</w:t>
      </w:r>
      <w:r w:rsidR="008B0F52">
        <w:rPr>
          <w:rFonts w:ascii="Calibri" w:eastAsia="Times New Roman" w:hAnsi="Calibri" w:cs="Calibri"/>
          <w:sz w:val="24"/>
          <w:szCs w:val="24"/>
        </w:rPr>
        <w:t xml:space="preserve"> </w:t>
      </w:r>
      <w:r w:rsidR="00A81846">
        <w:rPr>
          <w:rFonts w:ascii="Calibri" w:eastAsia="Times New Roman" w:hAnsi="Calibri" w:cs="Calibri"/>
          <w:sz w:val="24"/>
          <w:szCs w:val="24"/>
        </w:rPr>
        <w:t>tam tikro gamintojo</w:t>
      </w:r>
      <w:r w:rsidR="00CC47F0" w:rsidRPr="00672024">
        <w:rPr>
          <w:rFonts w:ascii="Calibri" w:eastAsia="Times New Roman" w:hAnsi="Calibri" w:cs="Calibri"/>
          <w:sz w:val="24"/>
          <w:szCs w:val="24"/>
        </w:rPr>
        <w:t xml:space="preserve"> </w:t>
      </w:r>
      <w:r w:rsidR="00B46625">
        <w:rPr>
          <w:rFonts w:ascii="Calibri" w:eastAsia="Times New Roman" w:hAnsi="Calibri" w:cs="Calibri"/>
          <w:sz w:val="24"/>
          <w:szCs w:val="24"/>
        </w:rPr>
        <w:t>g</w:t>
      </w:r>
      <w:r w:rsidR="00CC47F0" w:rsidRPr="00CC47F0">
        <w:rPr>
          <w:rFonts w:ascii="Calibri" w:eastAsia="Times New Roman" w:hAnsi="Calibri" w:cs="Calibri"/>
          <w:sz w:val="24"/>
          <w:szCs w:val="24"/>
        </w:rPr>
        <w:t>rėsmių analizės programinę įrangą, kuriai reikia pratęsti licenciją</w:t>
      </w:r>
      <w:r w:rsidR="009D3E19">
        <w:rPr>
          <w:rFonts w:ascii="Calibri" w:eastAsia="Times New Roman" w:hAnsi="Calibri" w:cs="Calibri"/>
          <w:sz w:val="24"/>
          <w:szCs w:val="24"/>
        </w:rPr>
        <w:t xml:space="preserve">, </w:t>
      </w:r>
      <w:r w:rsidR="005301EB">
        <w:rPr>
          <w:rFonts w:ascii="Calibri" w:eastAsia="Times New Roman" w:hAnsi="Calibri" w:cs="Calibri"/>
          <w:sz w:val="24"/>
          <w:szCs w:val="24"/>
        </w:rPr>
        <w:t>tačiau</w:t>
      </w:r>
      <w:r w:rsidR="00DA0BD6">
        <w:rPr>
          <w:rFonts w:ascii="Calibri" w:eastAsia="Times New Roman" w:hAnsi="Calibri" w:cs="Calibri"/>
          <w:sz w:val="24"/>
          <w:szCs w:val="24"/>
        </w:rPr>
        <w:t xml:space="preserve"> taip pat nurodoma, jog</w:t>
      </w:r>
      <w:r w:rsidR="005301EB">
        <w:rPr>
          <w:rFonts w:ascii="Calibri" w:eastAsia="Times New Roman" w:hAnsi="Calibri" w:cs="Calibri"/>
          <w:sz w:val="24"/>
          <w:szCs w:val="24"/>
        </w:rPr>
        <w:t xml:space="preserve"> Perkanči</w:t>
      </w:r>
      <w:r w:rsidR="00DA0BD6">
        <w:rPr>
          <w:rFonts w:ascii="Calibri" w:eastAsia="Times New Roman" w:hAnsi="Calibri" w:cs="Calibri"/>
          <w:sz w:val="24"/>
          <w:szCs w:val="24"/>
        </w:rPr>
        <w:t>ajai</w:t>
      </w:r>
      <w:r w:rsidR="005301EB">
        <w:rPr>
          <w:rFonts w:ascii="Calibri" w:eastAsia="Times New Roman" w:hAnsi="Calibri" w:cs="Calibri"/>
          <w:sz w:val="24"/>
          <w:szCs w:val="24"/>
        </w:rPr>
        <w:t xml:space="preserve"> organizacij</w:t>
      </w:r>
      <w:r w:rsidR="00DA0BD6">
        <w:rPr>
          <w:rFonts w:ascii="Calibri" w:eastAsia="Times New Roman" w:hAnsi="Calibri" w:cs="Calibri"/>
          <w:sz w:val="24"/>
          <w:szCs w:val="24"/>
        </w:rPr>
        <w:t>ai</w:t>
      </w:r>
      <w:r w:rsidR="005301EB">
        <w:rPr>
          <w:rFonts w:ascii="Calibri" w:eastAsia="Times New Roman" w:hAnsi="Calibri" w:cs="Calibri"/>
          <w:sz w:val="24"/>
          <w:szCs w:val="24"/>
        </w:rPr>
        <w:t xml:space="preserve"> </w:t>
      </w:r>
      <w:r w:rsidR="00940352">
        <w:rPr>
          <w:rFonts w:ascii="Calibri" w:eastAsia="Times New Roman" w:hAnsi="Calibri" w:cs="Calibri"/>
          <w:sz w:val="24"/>
          <w:szCs w:val="24"/>
        </w:rPr>
        <w:t xml:space="preserve">būtų priimtina ir </w:t>
      </w:r>
      <w:r w:rsidR="00C04A4E">
        <w:rPr>
          <w:rFonts w:ascii="Calibri" w:eastAsia="Times New Roman" w:hAnsi="Calibri" w:cs="Calibri"/>
          <w:sz w:val="24"/>
          <w:szCs w:val="24"/>
        </w:rPr>
        <w:t>visiškai nau</w:t>
      </w:r>
      <w:r w:rsidR="003C0C8F">
        <w:rPr>
          <w:rFonts w:ascii="Calibri" w:eastAsia="Times New Roman" w:hAnsi="Calibri" w:cs="Calibri"/>
          <w:sz w:val="24"/>
          <w:szCs w:val="24"/>
        </w:rPr>
        <w:t xml:space="preserve">ja </w:t>
      </w:r>
      <w:r w:rsidR="00B46625">
        <w:rPr>
          <w:rFonts w:ascii="Calibri" w:eastAsia="Times New Roman" w:hAnsi="Calibri" w:cs="Calibri"/>
          <w:sz w:val="24"/>
          <w:szCs w:val="24"/>
        </w:rPr>
        <w:t xml:space="preserve">grėsmių </w:t>
      </w:r>
      <w:r w:rsidR="00757BBA">
        <w:rPr>
          <w:rFonts w:ascii="Calibri" w:eastAsia="Times New Roman" w:hAnsi="Calibri" w:cs="Calibri"/>
          <w:sz w:val="24"/>
          <w:szCs w:val="24"/>
        </w:rPr>
        <w:t>a</w:t>
      </w:r>
      <w:r w:rsidR="00B46625">
        <w:rPr>
          <w:rFonts w:ascii="Calibri" w:eastAsia="Times New Roman" w:hAnsi="Calibri" w:cs="Calibri"/>
          <w:sz w:val="24"/>
          <w:szCs w:val="24"/>
        </w:rPr>
        <w:t>nalizės</w:t>
      </w:r>
      <w:r w:rsidR="003C0C8F">
        <w:rPr>
          <w:rFonts w:ascii="Calibri" w:eastAsia="Times New Roman" w:hAnsi="Calibri" w:cs="Calibri"/>
          <w:sz w:val="24"/>
          <w:szCs w:val="24"/>
        </w:rPr>
        <w:t xml:space="preserve"> programinė įranga, jeigu ji atitiktų Palyginimų lentelėje nustatytus </w:t>
      </w:r>
      <w:r w:rsidR="00226F58">
        <w:rPr>
          <w:rFonts w:ascii="Calibri" w:eastAsia="Times New Roman" w:hAnsi="Calibri" w:cs="Calibri"/>
          <w:sz w:val="24"/>
          <w:szCs w:val="24"/>
        </w:rPr>
        <w:t>techninius reikal</w:t>
      </w:r>
      <w:r w:rsidR="00757BBA">
        <w:rPr>
          <w:rFonts w:ascii="Calibri" w:eastAsia="Times New Roman" w:hAnsi="Calibri" w:cs="Calibri"/>
          <w:sz w:val="24"/>
          <w:szCs w:val="24"/>
        </w:rPr>
        <w:t>a</w:t>
      </w:r>
      <w:r w:rsidR="00226F58">
        <w:rPr>
          <w:rFonts w:ascii="Calibri" w:eastAsia="Times New Roman" w:hAnsi="Calibri" w:cs="Calibri"/>
          <w:sz w:val="24"/>
          <w:szCs w:val="24"/>
        </w:rPr>
        <w:t>vimus.</w:t>
      </w:r>
    </w:p>
    <w:p w14:paraId="10E3EB14" w14:textId="193FEDEF" w:rsidR="005565ED" w:rsidRPr="00C74F7F" w:rsidRDefault="00E31BA8" w:rsidP="00457C51">
      <w:pPr>
        <w:pStyle w:val="NoSpacing"/>
        <w:tabs>
          <w:tab w:val="left" w:pos="1134"/>
        </w:tabs>
        <w:spacing w:line="278" w:lineRule="auto"/>
        <w:ind w:firstLine="624"/>
        <w:contextualSpacing/>
        <w:rPr>
          <w:rFonts w:ascii="Calibri" w:eastAsia="Times New Roman" w:hAnsi="Calibri" w:cs="Calibri"/>
          <w:sz w:val="24"/>
          <w:szCs w:val="24"/>
        </w:rPr>
      </w:pPr>
      <w:r>
        <w:rPr>
          <w:rFonts w:ascii="Calibri" w:eastAsia="Times New Roman" w:hAnsi="Calibri" w:cs="Calibri"/>
          <w:sz w:val="24"/>
          <w:szCs w:val="24"/>
        </w:rPr>
        <w:t xml:space="preserve">Atsakydama į papildomus </w:t>
      </w:r>
      <w:r w:rsidR="00233FEE">
        <w:rPr>
          <w:rFonts w:ascii="Calibri" w:eastAsia="Times New Roman" w:hAnsi="Calibri" w:cs="Calibri"/>
          <w:sz w:val="24"/>
          <w:szCs w:val="24"/>
        </w:rPr>
        <w:t xml:space="preserve">Tarnybos klausimus dėl Pirkimo objekto, Perkančioji organizacija 2026-04-27 el. paštu </w:t>
      </w:r>
      <w:r w:rsidR="0047128E">
        <w:rPr>
          <w:rFonts w:ascii="Calibri" w:eastAsia="Times New Roman" w:hAnsi="Calibri" w:cs="Calibri"/>
          <w:sz w:val="24"/>
          <w:szCs w:val="24"/>
        </w:rPr>
        <w:t xml:space="preserve">papildomai paaiškino, jog </w:t>
      </w:r>
      <w:r w:rsidR="00314F2C" w:rsidRPr="00314F2C">
        <w:rPr>
          <w:rFonts w:ascii="Calibri" w:eastAsia="Times New Roman" w:hAnsi="Calibri" w:cs="Calibri"/>
          <w:sz w:val="24"/>
          <w:szCs w:val="24"/>
        </w:rPr>
        <w:t xml:space="preserve">šiuo metu turima </w:t>
      </w:r>
      <w:r w:rsidR="00314F2C">
        <w:rPr>
          <w:rFonts w:ascii="Calibri" w:eastAsia="Times New Roman" w:hAnsi="Calibri" w:cs="Calibri"/>
          <w:sz w:val="24"/>
          <w:szCs w:val="24"/>
        </w:rPr>
        <w:t>programinė įranga</w:t>
      </w:r>
      <w:r w:rsidR="00314F2C" w:rsidRPr="00314F2C">
        <w:rPr>
          <w:rFonts w:ascii="Calibri" w:eastAsia="Times New Roman" w:hAnsi="Calibri" w:cs="Calibri"/>
          <w:sz w:val="24"/>
          <w:szCs w:val="24"/>
        </w:rPr>
        <w:t xml:space="preserve"> nėra lengvai pakeičiama kitu produktu dėl </w:t>
      </w:r>
      <w:r w:rsidR="00314F2C">
        <w:rPr>
          <w:rFonts w:ascii="Calibri" w:eastAsia="Times New Roman" w:hAnsi="Calibri" w:cs="Calibri"/>
          <w:sz w:val="24"/>
          <w:szCs w:val="24"/>
        </w:rPr>
        <w:t xml:space="preserve">jos </w:t>
      </w:r>
      <w:r w:rsidR="00314F2C" w:rsidRPr="00314F2C">
        <w:rPr>
          <w:rFonts w:ascii="Calibri" w:eastAsia="Times New Roman" w:hAnsi="Calibri" w:cs="Calibri"/>
          <w:sz w:val="24"/>
          <w:szCs w:val="24"/>
        </w:rPr>
        <w:t>integr</w:t>
      </w:r>
      <w:r w:rsidR="00314F2C">
        <w:rPr>
          <w:rFonts w:ascii="Calibri" w:eastAsia="Times New Roman" w:hAnsi="Calibri" w:cs="Calibri"/>
          <w:sz w:val="24"/>
          <w:szCs w:val="24"/>
        </w:rPr>
        <w:t>acijos su</w:t>
      </w:r>
      <w:r w:rsidR="00031377">
        <w:rPr>
          <w:rFonts w:ascii="Calibri" w:eastAsia="Times New Roman" w:hAnsi="Calibri" w:cs="Calibri"/>
          <w:sz w:val="24"/>
          <w:szCs w:val="24"/>
        </w:rPr>
        <w:t xml:space="preserve"> kit</w:t>
      </w:r>
      <w:r w:rsidR="005E32DC">
        <w:rPr>
          <w:rFonts w:ascii="Calibri" w:eastAsia="Times New Roman" w:hAnsi="Calibri" w:cs="Calibri"/>
          <w:sz w:val="24"/>
          <w:szCs w:val="24"/>
        </w:rPr>
        <w:t>o</w:t>
      </w:r>
      <w:r w:rsidR="00031377">
        <w:rPr>
          <w:rFonts w:ascii="Calibri" w:eastAsia="Times New Roman" w:hAnsi="Calibri" w:cs="Calibri"/>
          <w:sz w:val="24"/>
          <w:szCs w:val="24"/>
        </w:rPr>
        <w:t>mis sistemomis</w:t>
      </w:r>
      <w:r w:rsidR="005E32DC">
        <w:rPr>
          <w:rFonts w:ascii="Calibri" w:eastAsia="Times New Roman" w:hAnsi="Calibri" w:cs="Calibri"/>
          <w:sz w:val="24"/>
          <w:szCs w:val="24"/>
        </w:rPr>
        <w:t>,</w:t>
      </w:r>
      <w:r w:rsidR="00673625">
        <w:rPr>
          <w:rFonts w:ascii="Calibri" w:eastAsia="Times New Roman" w:hAnsi="Calibri" w:cs="Calibri"/>
          <w:sz w:val="24"/>
          <w:szCs w:val="24"/>
        </w:rPr>
        <w:t xml:space="preserve"> </w:t>
      </w:r>
      <w:r w:rsidR="00673625" w:rsidRPr="008F5662">
        <w:rPr>
          <w:rFonts w:ascii="Calibri" w:eastAsia="Times New Roman" w:hAnsi="Calibri" w:cs="Calibri"/>
          <w:sz w:val="24"/>
          <w:szCs w:val="24"/>
        </w:rPr>
        <w:t xml:space="preserve">dėl </w:t>
      </w:r>
      <w:r w:rsidR="007A7244" w:rsidRPr="008F5662">
        <w:rPr>
          <w:rFonts w:ascii="Calibri" w:eastAsia="Times New Roman" w:hAnsi="Calibri" w:cs="Calibri"/>
          <w:sz w:val="24"/>
          <w:szCs w:val="24"/>
        </w:rPr>
        <w:t xml:space="preserve">šios programinės įrangos </w:t>
      </w:r>
      <w:r w:rsidR="008F5662" w:rsidRPr="008F5662">
        <w:rPr>
          <w:rFonts w:ascii="Calibri" w:eastAsia="Times New Roman" w:hAnsi="Calibri" w:cs="Calibri"/>
          <w:sz w:val="24"/>
          <w:szCs w:val="24"/>
        </w:rPr>
        <w:t>generuojamų ataskaitų</w:t>
      </w:r>
      <w:r w:rsidR="00687000" w:rsidRPr="008F5662">
        <w:rPr>
          <w:rFonts w:ascii="Calibri" w:eastAsia="Times New Roman" w:hAnsi="Calibri" w:cs="Calibri"/>
          <w:sz w:val="24"/>
          <w:szCs w:val="24"/>
        </w:rPr>
        <w:t xml:space="preserve"> tęstinum</w:t>
      </w:r>
      <w:r w:rsidR="0011565A">
        <w:rPr>
          <w:rFonts w:ascii="Calibri" w:eastAsia="Times New Roman" w:hAnsi="Calibri" w:cs="Calibri"/>
          <w:sz w:val="24"/>
          <w:szCs w:val="24"/>
        </w:rPr>
        <w:t xml:space="preserve">o poreikio </w:t>
      </w:r>
      <w:r w:rsidR="007F3DE0">
        <w:rPr>
          <w:rFonts w:ascii="Calibri" w:eastAsia="Times New Roman" w:hAnsi="Calibri" w:cs="Calibri"/>
          <w:sz w:val="24"/>
          <w:szCs w:val="24"/>
        </w:rPr>
        <w:t xml:space="preserve">ir kt. </w:t>
      </w:r>
      <w:r w:rsidR="00E27890">
        <w:rPr>
          <w:rFonts w:ascii="Calibri" w:eastAsia="Times New Roman" w:hAnsi="Calibri" w:cs="Calibri"/>
          <w:sz w:val="24"/>
          <w:szCs w:val="24"/>
        </w:rPr>
        <w:t xml:space="preserve">Taip pat </w:t>
      </w:r>
      <w:r w:rsidR="00872CC8">
        <w:rPr>
          <w:rFonts w:ascii="Calibri" w:eastAsia="Times New Roman" w:hAnsi="Calibri" w:cs="Calibri"/>
          <w:sz w:val="24"/>
          <w:szCs w:val="24"/>
        </w:rPr>
        <w:t>nurodė</w:t>
      </w:r>
      <w:r w:rsidR="00E27890">
        <w:rPr>
          <w:rFonts w:ascii="Calibri" w:eastAsia="Times New Roman" w:hAnsi="Calibri" w:cs="Calibri"/>
          <w:sz w:val="24"/>
          <w:szCs w:val="24"/>
        </w:rPr>
        <w:t xml:space="preserve">, jog </w:t>
      </w:r>
      <w:r w:rsidR="005565ED">
        <w:rPr>
          <w:rFonts w:ascii="Calibri" w:eastAsia="Times New Roman" w:hAnsi="Calibri" w:cs="Calibri"/>
          <w:sz w:val="24"/>
          <w:szCs w:val="24"/>
        </w:rPr>
        <w:t xml:space="preserve">Pirkimo sąlygose </w:t>
      </w:r>
      <w:r w:rsidR="005565ED" w:rsidRPr="00C74F7F">
        <w:rPr>
          <w:rFonts w:ascii="Calibri" w:eastAsia="Times New Roman" w:hAnsi="Calibri" w:cs="Calibri"/>
          <w:sz w:val="24"/>
          <w:szCs w:val="24"/>
        </w:rPr>
        <w:t xml:space="preserve">nėra </w:t>
      </w:r>
      <w:r w:rsidR="00872CC8">
        <w:rPr>
          <w:rFonts w:ascii="Calibri" w:eastAsia="Times New Roman" w:hAnsi="Calibri" w:cs="Calibri"/>
          <w:sz w:val="24"/>
          <w:szCs w:val="24"/>
        </w:rPr>
        <w:t xml:space="preserve">aprašyti </w:t>
      </w:r>
      <w:r w:rsidR="005565ED" w:rsidRPr="00C74F7F">
        <w:rPr>
          <w:rFonts w:ascii="Calibri" w:eastAsia="Times New Roman" w:hAnsi="Calibri" w:cs="Calibri"/>
          <w:sz w:val="24"/>
          <w:szCs w:val="24"/>
        </w:rPr>
        <w:t>jokie konkretūs</w:t>
      </w:r>
      <w:r w:rsidR="00C74F7F" w:rsidRPr="00C74F7F">
        <w:rPr>
          <w:rFonts w:ascii="Calibri" w:eastAsia="Times New Roman" w:hAnsi="Calibri" w:cs="Calibri"/>
          <w:sz w:val="24"/>
          <w:szCs w:val="24"/>
        </w:rPr>
        <w:t xml:space="preserve"> veiks</w:t>
      </w:r>
      <w:r w:rsidR="00C74F7F">
        <w:rPr>
          <w:rFonts w:ascii="Calibri" w:eastAsia="Times New Roman" w:hAnsi="Calibri" w:cs="Calibri"/>
          <w:sz w:val="24"/>
          <w:szCs w:val="24"/>
        </w:rPr>
        <w:t>mai</w:t>
      </w:r>
      <w:r w:rsidR="005565ED" w:rsidRPr="00C74F7F">
        <w:rPr>
          <w:rFonts w:ascii="Calibri" w:eastAsia="Times New Roman" w:hAnsi="Calibri" w:cs="Calibri"/>
          <w:sz w:val="24"/>
          <w:szCs w:val="24"/>
        </w:rPr>
        <w:t xml:space="preserve">, kurie </w:t>
      </w:r>
      <w:r w:rsidR="00C74F7F">
        <w:rPr>
          <w:rFonts w:ascii="Calibri" w:eastAsia="Times New Roman" w:hAnsi="Calibri" w:cs="Calibri"/>
          <w:sz w:val="24"/>
          <w:szCs w:val="24"/>
        </w:rPr>
        <w:t>turėtų būti</w:t>
      </w:r>
      <w:r w:rsidR="005565ED" w:rsidRPr="00C74F7F">
        <w:rPr>
          <w:rFonts w:ascii="Calibri" w:eastAsia="Times New Roman" w:hAnsi="Calibri" w:cs="Calibri"/>
          <w:sz w:val="24"/>
          <w:szCs w:val="24"/>
        </w:rPr>
        <w:t xml:space="preserve"> atliekami tam, kad nauja programinė įranga būtų įdiegta ir pradėtų veikti.</w:t>
      </w:r>
    </w:p>
    <w:p w14:paraId="68AA0A89" w14:textId="226526D9" w:rsidR="00687000" w:rsidRDefault="00317FB9" w:rsidP="00457C51">
      <w:pPr>
        <w:pStyle w:val="NoSpacing"/>
        <w:tabs>
          <w:tab w:val="left" w:pos="1134"/>
        </w:tabs>
        <w:spacing w:line="278" w:lineRule="auto"/>
        <w:ind w:firstLine="624"/>
        <w:contextualSpacing/>
        <w:rPr>
          <w:rFonts w:ascii="Calibri" w:eastAsia="Times New Roman" w:hAnsi="Calibri" w:cs="Calibri"/>
          <w:sz w:val="24"/>
          <w:szCs w:val="24"/>
        </w:rPr>
      </w:pPr>
      <w:r>
        <w:rPr>
          <w:rFonts w:ascii="Calibri" w:eastAsia="Times New Roman" w:hAnsi="Calibri" w:cs="Calibri"/>
          <w:sz w:val="24"/>
          <w:szCs w:val="24"/>
        </w:rPr>
        <w:t>Taigi,</w:t>
      </w:r>
      <w:r w:rsidR="00B90616">
        <w:rPr>
          <w:rFonts w:ascii="Calibri" w:eastAsia="Times New Roman" w:hAnsi="Calibri" w:cs="Calibri"/>
          <w:sz w:val="24"/>
          <w:szCs w:val="24"/>
        </w:rPr>
        <w:t xml:space="preserve"> iš Perkančiosios organizacijos paaiškinimų matyti, jog</w:t>
      </w:r>
      <w:r w:rsidR="008012DB">
        <w:rPr>
          <w:rFonts w:ascii="Calibri" w:eastAsia="Times New Roman" w:hAnsi="Calibri" w:cs="Calibri"/>
          <w:sz w:val="24"/>
          <w:szCs w:val="24"/>
        </w:rPr>
        <w:t>,</w:t>
      </w:r>
      <w:r w:rsidR="00B90616">
        <w:rPr>
          <w:rFonts w:ascii="Calibri" w:eastAsia="Times New Roman" w:hAnsi="Calibri" w:cs="Calibri"/>
          <w:sz w:val="24"/>
          <w:szCs w:val="24"/>
        </w:rPr>
        <w:t xml:space="preserve"> </w:t>
      </w:r>
      <w:r w:rsidR="00122C8F">
        <w:rPr>
          <w:rFonts w:ascii="Calibri" w:eastAsia="Times New Roman" w:hAnsi="Calibri" w:cs="Calibri"/>
          <w:sz w:val="24"/>
          <w:szCs w:val="24"/>
        </w:rPr>
        <w:t>viena vertus</w:t>
      </w:r>
      <w:r w:rsidR="008012DB">
        <w:rPr>
          <w:rFonts w:ascii="Calibri" w:eastAsia="Times New Roman" w:hAnsi="Calibri" w:cs="Calibri"/>
          <w:sz w:val="24"/>
          <w:szCs w:val="24"/>
        </w:rPr>
        <w:t>,</w:t>
      </w:r>
      <w:r w:rsidR="00122C8F">
        <w:rPr>
          <w:rFonts w:ascii="Calibri" w:eastAsia="Times New Roman" w:hAnsi="Calibri" w:cs="Calibri"/>
          <w:sz w:val="24"/>
          <w:szCs w:val="24"/>
        </w:rPr>
        <w:t xml:space="preserve"> </w:t>
      </w:r>
      <w:r w:rsidR="00B05366">
        <w:rPr>
          <w:rFonts w:ascii="Calibri" w:eastAsia="Times New Roman" w:hAnsi="Calibri" w:cs="Calibri"/>
          <w:sz w:val="24"/>
          <w:szCs w:val="24"/>
        </w:rPr>
        <w:t xml:space="preserve">teigiama, </w:t>
      </w:r>
      <w:r w:rsidR="008012DB">
        <w:rPr>
          <w:rFonts w:ascii="Calibri" w:eastAsia="Times New Roman" w:hAnsi="Calibri" w:cs="Calibri"/>
          <w:sz w:val="24"/>
          <w:szCs w:val="24"/>
        </w:rPr>
        <w:t>kad</w:t>
      </w:r>
      <w:r w:rsidR="00B05366">
        <w:rPr>
          <w:rFonts w:ascii="Calibri" w:eastAsia="Times New Roman" w:hAnsi="Calibri" w:cs="Calibri"/>
          <w:sz w:val="24"/>
          <w:szCs w:val="24"/>
        </w:rPr>
        <w:t xml:space="preserve"> </w:t>
      </w:r>
      <w:r w:rsidR="00A23A68">
        <w:rPr>
          <w:rFonts w:ascii="Calibri" w:eastAsia="Times New Roman" w:hAnsi="Calibri" w:cs="Calibri"/>
          <w:sz w:val="24"/>
          <w:szCs w:val="24"/>
        </w:rPr>
        <w:t>P</w:t>
      </w:r>
      <w:r w:rsidR="00B05366">
        <w:rPr>
          <w:rFonts w:ascii="Calibri" w:eastAsia="Times New Roman" w:hAnsi="Calibri" w:cs="Calibri"/>
          <w:sz w:val="24"/>
          <w:szCs w:val="24"/>
        </w:rPr>
        <w:t>erkančiajai organizacijai būtų priimtina</w:t>
      </w:r>
      <w:r w:rsidR="00A23A68">
        <w:rPr>
          <w:rFonts w:ascii="Calibri" w:eastAsia="Times New Roman" w:hAnsi="Calibri" w:cs="Calibri"/>
          <w:sz w:val="24"/>
          <w:szCs w:val="24"/>
        </w:rPr>
        <w:t>s</w:t>
      </w:r>
      <w:r w:rsidR="000A1699">
        <w:rPr>
          <w:rFonts w:ascii="Calibri" w:eastAsia="Times New Roman" w:hAnsi="Calibri" w:cs="Calibri"/>
          <w:sz w:val="24"/>
          <w:szCs w:val="24"/>
        </w:rPr>
        <w:t xml:space="preserve"> ne tik turimos sistemos licencijos pratęsimas, bet ir visišk</w:t>
      </w:r>
      <w:r w:rsidR="00BC0A29">
        <w:rPr>
          <w:rFonts w:ascii="Calibri" w:eastAsia="Times New Roman" w:hAnsi="Calibri" w:cs="Calibri"/>
          <w:sz w:val="24"/>
          <w:szCs w:val="24"/>
        </w:rPr>
        <w:t>ai</w:t>
      </w:r>
      <w:r w:rsidR="000A1699">
        <w:rPr>
          <w:rFonts w:ascii="Calibri" w:eastAsia="Times New Roman" w:hAnsi="Calibri" w:cs="Calibri"/>
          <w:sz w:val="24"/>
          <w:szCs w:val="24"/>
        </w:rPr>
        <w:t xml:space="preserve"> nauja </w:t>
      </w:r>
      <w:r w:rsidR="00914234">
        <w:rPr>
          <w:rFonts w:ascii="Calibri" w:eastAsia="Times New Roman" w:hAnsi="Calibri" w:cs="Calibri"/>
          <w:sz w:val="24"/>
          <w:szCs w:val="24"/>
        </w:rPr>
        <w:t xml:space="preserve">programinė įranga, </w:t>
      </w:r>
      <w:r w:rsidR="00625CF6">
        <w:rPr>
          <w:rFonts w:ascii="Calibri" w:eastAsia="Times New Roman" w:hAnsi="Calibri" w:cs="Calibri"/>
          <w:sz w:val="24"/>
          <w:szCs w:val="24"/>
        </w:rPr>
        <w:t>atitinka</w:t>
      </w:r>
      <w:r w:rsidR="00BB4B4D">
        <w:rPr>
          <w:rFonts w:ascii="Calibri" w:eastAsia="Times New Roman" w:hAnsi="Calibri" w:cs="Calibri"/>
          <w:sz w:val="24"/>
          <w:szCs w:val="24"/>
        </w:rPr>
        <w:t xml:space="preserve">nti </w:t>
      </w:r>
      <w:r w:rsidR="005951DC">
        <w:rPr>
          <w:rFonts w:ascii="Calibri" w:eastAsia="Times New Roman" w:hAnsi="Calibri" w:cs="Calibri"/>
          <w:sz w:val="24"/>
          <w:szCs w:val="24"/>
        </w:rPr>
        <w:t>t</w:t>
      </w:r>
      <w:r w:rsidR="00BB4B4D">
        <w:rPr>
          <w:rFonts w:ascii="Calibri" w:eastAsia="Times New Roman" w:hAnsi="Calibri" w:cs="Calibri"/>
          <w:sz w:val="24"/>
          <w:szCs w:val="24"/>
        </w:rPr>
        <w:t xml:space="preserve">echninėje specifikacijoje nurodytus reikalavimus, </w:t>
      </w:r>
      <w:r w:rsidR="00914234">
        <w:rPr>
          <w:rFonts w:ascii="Calibri" w:eastAsia="Times New Roman" w:hAnsi="Calibri" w:cs="Calibri"/>
          <w:sz w:val="24"/>
          <w:szCs w:val="24"/>
        </w:rPr>
        <w:t>tačiau</w:t>
      </w:r>
      <w:r w:rsidR="00BC0A29">
        <w:rPr>
          <w:rFonts w:ascii="Calibri" w:eastAsia="Times New Roman" w:hAnsi="Calibri" w:cs="Calibri"/>
          <w:sz w:val="24"/>
          <w:szCs w:val="24"/>
        </w:rPr>
        <w:t xml:space="preserve"> tuo pačiu</w:t>
      </w:r>
      <w:r w:rsidR="00110226">
        <w:rPr>
          <w:rFonts w:ascii="Calibri" w:eastAsia="Times New Roman" w:hAnsi="Calibri" w:cs="Calibri"/>
          <w:sz w:val="24"/>
          <w:szCs w:val="24"/>
        </w:rPr>
        <w:t xml:space="preserve"> matyti, jog praktiniam naujos </w:t>
      </w:r>
      <w:r w:rsidR="00D03B48">
        <w:rPr>
          <w:rFonts w:ascii="Calibri" w:eastAsia="Times New Roman" w:hAnsi="Calibri" w:cs="Calibri"/>
          <w:sz w:val="24"/>
          <w:szCs w:val="24"/>
        </w:rPr>
        <w:t xml:space="preserve">programinės įrangos įgyvendinimui Perkančioji organizacija nėra pasiruošusi, t. y. </w:t>
      </w:r>
      <w:r w:rsidR="00B07FBB">
        <w:rPr>
          <w:rFonts w:ascii="Calibri" w:eastAsia="Times New Roman" w:hAnsi="Calibri" w:cs="Calibri"/>
          <w:sz w:val="24"/>
          <w:szCs w:val="24"/>
        </w:rPr>
        <w:t xml:space="preserve">praktinis naujos programinės įrangos įgyvendinimas </w:t>
      </w:r>
      <w:r w:rsidR="00887193">
        <w:rPr>
          <w:rFonts w:ascii="Calibri" w:eastAsia="Times New Roman" w:hAnsi="Calibri" w:cs="Calibri"/>
          <w:sz w:val="24"/>
          <w:szCs w:val="24"/>
        </w:rPr>
        <w:t>funkciniu, terminų bei kitais aspektais</w:t>
      </w:r>
      <w:r w:rsidR="002D4FD7">
        <w:rPr>
          <w:rFonts w:ascii="Calibri" w:eastAsia="Times New Roman" w:hAnsi="Calibri" w:cs="Calibri"/>
          <w:sz w:val="24"/>
          <w:szCs w:val="24"/>
        </w:rPr>
        <w:t xml:space="preserve"> nėra ap</w:t>
      </w:r>
      <w:r w:rsidR="00C34B05">
        <w:rPr>
          <w:rFonts w:ascii="Calibri" w:eastAsia="Times New Roman" w:hAnsi="Calibri" w:cs="Calibri"/>
          <w:sz w:val="24"/>
          <w:szCs w:val="24"/>
        </w:rPr>
        <w:t>tartas Pirkimo dokumentuose</w:t>
      </w:r>
      <w:r w:rsidR="00425A78">
        <w:rPr>
          <w:rFonts w:ascii="Calibri" w:eastAsia="Times New Roman" w:hAnsi="Calibri" w:cs="Calibri"/>
          <w:sz w:val="24"/>
          <w:szCs w:val="24"/>
        </w:rPr>
        <w:t xml:space="preserve">. </w:t>
      </w:r>
    </w:p>
    <w:p w14:paraId="1DFC7AA2" w14:textId="576F2A20" w:rsidR="00ED7097" w:rsidRPr="002E4AA6" w:rsidRDefault="00263347" w:rsidP="00457C51">
      <w:pPr>
        <w:pStyle w:val="paragraph"/>
        <w:spacing w:before="0" w:beforeAutospacing="0" w:after="0" w:afterAutospacing="0" w:line="278" w:lineRule="auto"/>
        <w:ind w:firstLine="720"/>
        <w:textAlignment w:val="baseline"/>
        <w:rPr>
          <w:rFonts w:ascii="Segoe UI" w:hAnsi="Segoe UI" w:cs="Segoe UI"/>
          <w:sz w:val="18"/>
          <w:szCs w:val="18"/>
          <w:lang w:val="lt-LT"/>
        </w:rPr>
      </w:pPr>
      <w:r w:rsidRPr="00672024">
        <w:rPr>
          <w:rFonts w:ascii="Calibri" w:hAnsi="Calibri" w:cs="Calibri"/>
          <w:lang w:val="lt-LT"/>
        </w:rPr>
        <w:t xml:space="preserve">Atsižvelgiant į pirmiau nurodytą Tarnyba rekomenduoja Perkančiajai organizacijai </w:t>
      </w:r>
      <w:r w:rsidR="004A4164" w:rsidRPr="00672024">
        <w:rPr>
          <w:rFonts w:ascii="Calibri" w:hAnsi="Calibri" w:cs="Calibri"/>
          <w:lang w:val="lt-LT"/>
        </w:rPr>
        <w:t xml:space="preserve">vykdomą Pirkimą nutraukti ir </w:t>
      </w:r>
      <w:r w:rsidR="00483BCB" w:rsidRPr="00672024">
        <w:rPr>
          <w:rFonts w:ascii="Calibri" w:hAnsi="Calibri" w:cs="Calibri"/>
          <w:lang w:val="lt-LT"/>
        </w:rPr>
        <w:t>iš naujo įsiverti</w:t>
      </w:r>
      <w:r w:rsidR="003A2598" w:rsidRPr="00672024">
        <w:rPr>
          <w:rFonts w:ascii="Calibri" w:hAnsi="Calibri" w:cs="Calibri"/>
          <w:lang w:val="lt-LT"/>
        </w:rPr>
        <w:t>nti savo poreikius</w:t>
      </w:r>
      <w:r w:rsidR="00B05DBE" w:rsidRPr="00672024">
        <w:rPr>
          <w:rFonts w:ascii="Calibri" w:hAnsi="Calibri" w:cs="Calibri"/>
          <w:lang w:val="lt-LT"/>
        </w:rPr>
        <w:t xml:space="preserve"> Pirkimo objekto prasme. </w:t>
      </w:r>
      <w:r w:rsidR="00A411AB">
        <w:rPr>
          <w:rStyle w:val="normaltextrun"/>
          <w:rFonts w:ascii="Calibri" w:eastAsiaTheme="majorEastAsia" w:hAnsi="Calibri" w:cs="Calibri"/>
          <w:lang w:val="lt-LT"/>
        </w:rPr>
        <w:t>R</w:t>
      </w:r>
      <w:r w:rsidR="00ED7097" w:rsidRPr="006E4C52">
        <w:rPr>
          <w:rStyle w:val="normaltextrun"/>
          <w:rFonts w:ascii="Calibri" w:eastAsiaTheme="majorEastAsia" w:hAnsi="Calibri" w:cs="Calibri"/>
          <w:lang w:val="lt-LT"/>
        </w:rPr>
        <w:t xml:space="preserve">ekomenduotina atlikti išsamų rinkos tyrimą </w:t>
      </w:r>
      <w:r w:rsidR="00ED7097">
        <w:rPr>
          <w:rStyle w:val="normaltextrun"/>
          <w:rFonts w:ascii="Calibri" w:eastAsiaTheme="majorEastAsia" w:hAnsi="Calibri" w:cs="Calibri"/>
          <w:lang w:val="lt-LT"/>
        </w:rPr>
        <w:t>ir rinkos konsultaciją</w:t>
      </w:r>
      <w:r w:rsidR="00D861C0">
        <w:rPr>
          <w:rStyle w:val="normaltextrun"/>
          <w:rFonts w:ascii="Calibri" w:eastAsiaTheme="majorEastAsia" w:hAnsi="Calibri" w:cs="Calibri"/>
          <w:lang w:val="lt-LT"/>
        </w:rPr>
        <w:t xml:space="preserve">, siekiant išsiaiškinti </w:t>
      </w:r>
      <w:r w:rsidR="00A411AB">
        <w:rPr>
          <w:rStyle w:val="normaltextrun"/>
          <w:rFonts w:ascii="Calibri" w:eastAsiaTheme="majorEastAsia" w:hAnsi="Calibri" w:cs="Calibri"/>
          <w:lang w:val="lt-LT"/>
        </w:rPr>
        <w:t xml:space="preserve">rinkoje esančias </w:t>
      </w:r>
      <w:r w:rsidR="00D861C0">
        <w:rPr>
          <w:rFonts w:ascii="Calibri" w:hAnsi="Calibri" w:cs="Calibri"/>
          <w:lang w:val="lt-LT"/>
        </w:rPr>
        <w:t xml:space="preserve">Perkančiosios organizacijos </w:t>
      </w:r>
      <w:r w:rsidR="00D861C0" w:rsidRPr="00672024">
        <w:rPr>
          <w:rFonts w:ascii="Calibri" w:hAnsi="Calibri" w:cs="Calibri"/>
          <w:lang w:val="lt-LT"/>
        </w:rPr>
        <w:t xml:space="preserve">poreikį </w:t>
      </w:r>
      <w:r w:rsidR="00D861C0">
        <w:rPr>
          <w:rFonts w:ascii="Calibri" w:hAnsi="Calibri" w:cs="Calibri"/>
          <w:lang w:val="lt-LT"/>
        </w:rPr>
        <w:t>atitinkanči</w:t>
      </w:r>
      <w:r w:rsidR="00A411AB">
        <w:rPr>
          <w:rFonts w:ascii="Calibri" w:hAnsi="Calibri" w:cs="Calibri"/>
          <w:lang w:val="lt-LT"/>
        </w:rPr>
        <w:t>as</w:t>
      </w:r>
      <w:r w:rsidR="00D861C0">
        <w:rPr>
          <w:rFonts w:ascii="Calibri" w:hAnsi="Calibri" w:cs="Calibri"/>
          <w:lang w:val="lt-LT"/>
        </w:rPr>
        <w:t xml:space="preserve"> </w:t>
      </w:r>
      <w:r w:rsidR="00D861C0" w:rsidRPr="00672024">
        <w:rPr>
          <w:rFonts w:ascii="Calibri" w:hAnsi="Calibri" w:cs="Calibri"/>
          <w:lang w:val="lt-LT"/>
        </w:rPr>
        <w:t>grėsmių analizės programin</w:t>
      </w:r>
      <w:r w:rsidR="00A411AB">
        <w:rPr>
          <w:rFonts w:ascii="Calibri" w:hAnsi="Calibri" w:cs="Calibri"/>
          <w:lang w:val="lt-LT"/>
        </w:rPr>
        <w:t>es</w:t>
      </w:r>
      <w:r w:rsidR="00D861C0" w:rsidRPr="00672024">
        <w:rPr>
          <w:rFonts w:ascii="Calibri" w:hAnsi="Calibri" w:cs="Calibri"/>
          <w:lang w:val="lt-LT"/>
        </w:rPr>
        <w:t xml:space="preserve"> įrang</w:t>
      </w:r>
      <w:r w:rsidR="00A411AB">
        <w:rPr>
          <w:rFonts w:ascii="Calibri" w:hAnsi="Calibri" w:cs="Calibri"/>
          <w:lang w:val="lt-LT"/>
        </w:rPr>
        <w:t>a</w:t>
      </w:r>
      <w:r w:rsidR="00D861C0" w:rsidRPr="00672024">
        <w:rPr>
          <w:rFonts w:ascii="Calibri" w:hAnsi="Calibri" w:cs="Calibri"/>
          <w:lang w:val="lt-LT"/>
        </w:rPr>
        <w:t xml:space="preserve">s </w:t>
      </w:r>
      <w:r w:rsidR="00ED7097" w:rsidRPr="006E4C52">
        <w:rPr>
          <w:rStyle w:val="normaltextrun"/>
          <w:rFonts w:ascii="Calibri" w:eastAsiaTheme="majorEastAsia" w:hAnsi="Calibri" w:cs="Calibri"/>
          <w:lang w:val="lt-LT"/>
        </w:rPr>
        <w:t xml:space="preserve">bei parengti </w:t>
      </w:r>
      <w:r w:rsidR="00F31DAA">
        <w:rPr>
          <w:rStyle w:val="normaltextrun"/>
          <w:rFonts w:ascii="Calibri" w:eastAsiaTheme="majorEastAsia" w:hAnsi="Calibri" w:cs="Calibri"/>
          <w:lang w:val="lt-LT"/>
        </w:rPr>
        <w:t xml:space="preserve">Pirkimo </w:t>
      </w:r>
      <w:r w:rsidR="00672D2F">
        <w:rPr>
          <w:rStyle w:val="normaltextrun"/>
          <w:rFonts w:ascii="Calibri" w:eastAsiaTheme="majorEastAsia" w:hAnsi="Calibri" w:cs="Calibri"/>
          <w:lang w:val="lt-LT"/>
        </w:rPr>
        <w:t xml:space="preserve">dokumentus taip, kad </w:t>
      </w:r>
      <w:r w:rsidR="00897D43">
        <w:rPr>
          <w:rStyle w:val="normaltextrun"/>
          <w:rFonts w:ascii="Calibri" w:eastAsiaTheme="majorEastAsia" w:hAnsi="Calibri" w:cs="Calibri"/>
          <w:lang w:val="lt-LT"/>
        </w:rPr>
        <w:t>būtų sudaroma r</w:t>
      </w:r>
      <w:r w:rsidR="00D5312C">
        <w:rPr>
          <w:rStyle w:val="normaltextrun"/>
          <w:rFonts w:ascii="Calibri" w:eastAsiaTheme="majorEastAsia" w:hAnsi="Calibri" w:cs="Calibri"/>
          <w:lang w:val="lt-LT"/>
        </w:rPr>
        <w:t>e</w:t>
      </w:r>
      <w:r w:rsidR="00897D43">
        <w:rPr>
          <w:rStyle w:val="normaltextrun"/>
          <w:rFonts w:ascii="Calibri" w:eastAsiaTheme="majorEastAsia" w:hAnsi="Calibri" w:cs="Calibri"/>
          <w:lang w:val="lt-LT"/>
        </w:rPr>
        <w:t>ali galimybė tiekėjams</w:t>
      </w:r>
      <w:r w:rsidR="00D5312C">
        <w:rPr>
          <w:rStyle w:val="normaltextrun"/>
          <w:rFonts w:ascii="Calibri" w:eastAsiaTheme="majorEastAsia" w:hAnsi="Calibri" w:cs="Calibri"/>
          <w:lang w:val="lt-LT"/>
        </w:rPr>
        <w:t xml:space="preserve"> pasiūlyti </w:t>
      </w:r>
      <w:r w:rsidR="00A70ED6">
        <w:rPr>
          <w:rStyle w:val="normaltextrun"/>
          <w:rFonts w:ascii="Calibri" w:eastAsiaTheme="majorEastAsia" w:hAnsi="Calibri" w:cs="Calibri"/>
          <w:lang w:val="lt-LT"/>
        </w:rPr>
        <w:t>Perkančiosios organizacijos poreikius atitinkan</w:t>
      </w:r>
      <w:r w:rsidR="001017C8">
        <w:rPr>
          <w:rStyle w:val="normaltextrun"/>
          <w:rFonts w:ascii="Calibri" w:eastAsiaTheme="majorEastAsia" w:hAnsi="Calibri" w:cs="Calibri"/>
          <w:lang w:val="lt-LT"/>
        </w:rPr>
        <w:t>čią grėsmių analizės programinę įrangą</w:t>
      </w:r>
      <w:r w:rsidR="00A70ED6">
        <w:rPr>
          <w:rStyle w:val="normaltextrun"/>
          <w:rFonts w:ascii="Calibri" w:eastAsiaTheme="majorEastAsia" w:hAnsi="Calibri" w:cs="Calibri"/>
          <w:lang w:val="lt-LT"/>
        </w:rPr>
        <w:t xml:space="preserve"> </w:t>
      </w:r>
      <w:r w:rsidR="00D5312C">
        <w:rPr>
          <w:rStyle w:val="normaltextrun"/>
          <w:rFonts w:ascii="Calibri" w:eastAsiaTheme="majorEastAsia" w:hAnsi="Calibri" w:cs="Calibri"/>
          <w:lang w:val="lt-LT"/>
        </w:rPr>
        <w:t>bei n</w:t>
      </w:r>
      <w:r w:rsidR="003B5AEB">
        <w:rPr>
          <w:rStyle w:val="normaltextrun"/>
          <w:rFonts w:ascii="Calibri" w:eastAsiaTheme="majorEastAsia" w:hAnsi="Calibri" w:cs="Calibri"/>
          <w:lang w:val="lt-LT"/>
        </w:rPr>
        <w:t>umatyti visas būtinas</w:t>
      </w:r>
      <w:r w:rsidR="0050486B">
        <w:rPr>
          <w:rStyle w:val="normaltextrun"/>
          <w:rFonts w:ascii="Calibri" w:eastAsiaTheme="majorEastAsia" w:hAnsi="Calibri" w:cs="Calibri"/>
          <w:lang w:val="lt-LT"/>
        </w:rPr>
        <w:t xml:space="preserve"> </w:t>
      </w:r>
      <w:r w:rsidR="004C64F2">
        <w:rPr>
          <w:rStyle w:val="normaltextrun"/>
          <w:rFonts w:ascii="Calibri" w:eastAsiaTheme="majorEastAsia" w:hAnsi="Calibri" w:cs="Calibri"/>
          <w:lang w:val="lt-LT"/>
        </w:rPr>
        <w:t>sąlyg</w:t>
      </w:r>
      <w:r w:rsidR="003B5AEB">
        <w:rPr>
          <w:rStyle w:val="normaltextrun"/>
          <w:rFonts w:ascii="Calibri" w:eastAsiaTheme="majorEastAsia" w:hAnsi="Calibri" w:cs="Calibri"/>
          <w:lang w:val="lt-LT"/>
        </w:rPr>
        <w:t>a</w:t>
      </w:r>
      <w:r w:rsidR="004C64F2">
        <w:rPr>
          <w:rStyle w:val="normaltextrun"/>
          <w:rFonts w:ascii="Calibri" w:eastAsiaTheme="majorEastAsia" w:hAnsi="Calibri" w:cs="Calibri"/>
          <w:lang w:val="lt-LT"/>
        </w:rPr>
        <w:t>s ir būtin</w:t>
      </w:r>
      <w:r w:rsidR="003B5AEB">
        <w:rPr>
          <w:rStyle w:val="normaltextrun"/>
          <w:rFonts w:ascii="Calibri" w:eastAsiaTheme="majorEastAsia" w:hAnsi="Calibri" w:cs="Calibri"/>
          <w:lang w:val="lt-LT"/>
        </w:rPr>
        <w:t>us</w:t>
      </w:r>
      <w:r w:rsidR="004C64F2">
        <w:rPr>
          <w:rStyle w:val="normaltextrun"/>
          <w:rFonts w:ascii="Calibri" w:eastAsiaTheme="majorEastAsia" w:hAnsi="Calibri" w:cs="Calibri"/>
          <w:lang w:val="lt-LT"/>
        </w:rPr>
        <w:t xml:space="preserve"> atlikti veiksm</w:t>
      </w:r>
      <w:r w:rsidR="00900695">
        <w:rPr>
          <w:rStyle w:val="normaltextrun"/>
          <w:rFonts w:ascii="Calibri" w:eastAsiaTheme="majorEastAsia" w:hAnsi="Calibri" w:cs="Calibri"/>
          <w:lang w:val="lt-LT"/>
        </w:rPr>
        <w:t>us</w:t>
      </w:r>
      <w:r w:rsidR="002B5FF8">
        <w:rPr>
          <w:rStyle w:val="normaltextrun"/>
          <w:rFonts w:ascii="Calibri" w:eastAsiaTheme="majorEastAsia" w:hAnsi="Calibri" w:cs="Calibri"/>
          <w:lang w:val="lt-LT"/>
        </w:rPr>
        <w:t xml:space="preserve"> bei termin</w:t>
      </w:r>
      <w:r w:rsidR="00604DEF">
        <w:rPr>
          <w:rStyle w:val="normaltextrun"/>
          <w:rFonts w:ascii="Calibri" w:eastAsiaTheme="majorEastAsia" w:hAnsi="Calibri" w:cs="Calibri"/>
          <w:lang w:val="lt-LT"/>
        </w:rPr>
        <w:t>us</w:t>
      </w:r>
      <w:r w:rsidR="002B5FF8">
        <w:rPr>
          <w:rStyle w:val="normaltextrun"/>
          <w:rFonts w:ascii="Calibri" w:eastAsiaTheme="majorEastAsia" w:hAnsi="Calibri" w:cs="Calibri"/>
          <w:lang w:val="lt-LT"/>
        </w:rPr>
        <w:t xml:space="preserve"> </w:t>
      </w:r>
      <w:r w:rsidR="00DB49F4">
        <w:rPr>
          <w:rStyle w:val="normaltextrun"/>
          <w:rFonts w:ascii="Calibri" w:eastAsiaTheme="majorEastAsia" w:hAnsi="Calibri" w:cs="Calibri"/>
          <w:lang w:val="lt-LT"/>
        </w:rPr>
        <w:t xml:space="preserve">tam, kad </w:t>
      </w:r>
      <w:r w:rsidR="0050486B">
        <w:rPr>
          <w:rStyle w:val="normaltextrun"/>
          <w:rFonts w:ascii="Calibri" w:eastAsiaTheme="majorEastAsia" w:hAnsi="Calibri" w:cs="Calibri"/>
          <w:lang w:val="lt-LT"/>
        </w:rPr>
        <w:t>nauja programin</w:t>
      </w:r>
      <w:r w:rsidR="00DB49F4">
        <w:rPr>
          <w:rStyle w:val="normaltextrun"/>
          <w:rFonts w:ascii="Calibri" w:eastAsiaTheme="majorEastAsia" w:hAnsi="Calibri" w:cs="Calibri"/>
          <w:lang w:val="lt-LT"/>
        </w:rPr>
        <w:t>ė įranga</w:t>
      </w:r>
      <w:r w:rsidR="0050486B">
        <w:rPr>
          <w:rStyle w:val="normaltextrun"/>
          <w:rFonts w:ascii="Calibri" w:eastAsiaTheme="majorEastAsia" w:hAnsi="Calibri" w:cs="Calibri"/>
          <w:lang w:val="lt-LT"/>
        </w:rPr>
        <w:t xml:space="preserve"> </w:t>
      </w:r>
      <w:r w:rsidR="00DD2CF4">
        <w:rPr>
          <w:rStyle w:val="normaltextrun"/>
          <w:rFonts w:ascii="Calibri" w:eastAsiaTheme="majorEastAsia" w:hAnsi="Calibri" w:cs="Calibri"/>
          <w:lang w:val="lt-LT"/>
        </w:rPr>
        <w:t xml:space="preserve">praktiškai </w:t>
      </w:r>
      <w:r w:rsidR="00D46C95">
        <w:rPr>
          <w:rStyle w:val="normaltextrun"/>
          <w:rFonts w:ascii="Calibri" w:eastAsiaTheme="majorEastAsia" w:hAnsi="Calibri" w:cs="Calibri"/>
          <w:lang w:val="lt-LT"/>
        </w:rPr>
        <w:t>galėtų būti įdiegta</w:t>
      </w:r>
      <w:r w:rsidR="009B1728">
        <w:rPr>
          <w:rStyle w:val="normaltextrun"/>
          <w:rFonts w:ascii="Calibri" w:eastAsiaTheme="majorEastAsia" w:hAnsi="Calibri" w:cs="Calibri"/>
          <w:lang w:val="lt-LT"/>
        </w:rPr>
        <w:t xml:space="preserve"> ir naudojama</w:t>
      </w:r>
      <w:r w:rsidR="00D46C95">
        <w:rPr>
          <w:rStyle w:val="normaltextrun"/>
          <w:rFonts w:ascii="Calibri" w:eastAsiaTheme="majorEastAsia" w:hAnsi="Calibri" w:cs="Calibri"/>
          <w:lang w:val="lt-LT"/>
        </w:rPr>
        <w:t xml:space="preserve">. </w:t>
      </w:r>
      <w:r w:rsidR="00A6241B">
        <w:rPr>
          <w:rStyle w:val="normaltextrun"/>
          <w:rFonts w:ascii="Calibri" w:eastAsiaTheme="majorEastAsia" w:hAnsi="Calibri" w:cs="Calibri"/>
          <w:lang w:val="lt-LT"/>
        </w:rPr>
        <w:t>Taip pat pažymėtina, jog t</w:t>
      </w:r>
      <w:r w:rsidR="00D46C95">
        <w:rPr>
          <w:rStyle w:val="normaltextrun"/>
          <w:rFonts w:ascii="Calibri" w:eastAsiaTheme="majorEastAsia" w:hAnsi="Calibri" w:cs="Calibri"/>
          <w:lang w:val="lt-LT"/>
        </w:rPr>
        <w:t>uo atveju, jei</w:t>
      </w:r>
      <w:r w:rsidR="009B7284">
        <w:rPr>
          <w:rStyle w:val="normaltextrun"/>
          <w:rFonts w:ascii="Calibri" w:eastAsiaTheme="majorEastAsia" w:hAnsi="Calibri" w:cs="Calibri"/>
          <w:lang w:val="lt-LT"/>
        </w:rPr>
        <w:t>gu</w:t>
      </w:r>
      <w:r w:rsidR="00D46C95">
        <w:rPr>
          <w:rStyle w:val="normaltextrun"/>
          <w:rFonts w:ascii="Calibri" w:eastAsiaTheme="majorEastAsia" w:hAnsi="Calibri" w:cs="Calibri"/>
          <w:lang w:val="lt-LT"/>
        </w:rPr>
        <w:t xml:space="preserve"> Perkančiajai organizacijai būtų priimtinas tik </w:t>
      </w:r>
      <w:r w:rsidR="009B1728">
        <w:rPr>
          <w:rStyle w:val="normaltextrun"/>
          <w:rFonts w:ascii="Calibri" w:eastAsiaTheme="majorEastAsia" w:hAnsi="Calibri" w:cs="Calibri"/>
          <w:lang w:val="lt-LT"/>
        </w:rPr>
        <w:t>šiuo metu naudojamos</w:t>
      </w:r>
      <w:r w:rsidR="00D46C95">
        <w:rPr>
          <w:rStyle w:val="normaltextrun"/>
          <w:rFonts w:ascii="Calibri" w:eastAsiaTheme="majorEastAsia" w:hAnsi="Calibri" w:cs="Calibri"/>
          <w:lang w:val="lt-LT"/>
        </w:rPr>
        <w:t xml:space="preserve"> programinės įrangos licencijos</w:t>
      </w:r>
      <w:r w:rsidR="009B1728">
        <w:rPr>
          <w:rStyle w:val="normaltextrun"/>
          <w:rFonts w:ascii="Calibri" w:eastAsiaTheme="majorEastAsia" w:hAnsi="Calibri" w:cs="Calibri"/>
          <w:lang w:val="lt-LT"/>
        </w:rPr>
        <w:t xml:space="preserve"> pratęsimas, </w:t>
      </w:r>
      <w:r w:rsidR="0028434D">
        <w:rPr>
          <w:rStyle w:val="normaltextrun"/>
          <w:rFonts w:ascii="Calibri" w:eastAsiaTheme="majorEastAsia" w:hAnsi="Calibri" w:cs="Calibri"/>
          <w:lang w:val="lt-LT"/>
        </w:rPr>
        <w:t xml:space="preserve">Perkančioji organizacija turi gebėti </w:t>
      </w:r>
      <w:r w:rsidR="009B7284">
        <w:rPr>
          <w:rStyle w:val="normaltextrun"/>
          <w:rFonts w:ascii="Calibri" w:eastAsiaTheme="majorEastAsia" w:hAnsi="Calibri" w:cs="Calibri"/>
          <w:lang w:val="lt-LT"/>
        </w:rPr>
        <w:t xml:space="preserve">objektyviais duomenimis </w:t>
      </w:r>
      <w:r w:rsidR="0028434D">
        <w:rPr>
          <w:rStyle w:val="normaltextrun"/>
          <w:rFonts w:ascii="Calibri" w:eastAsiaTheme="majorEastAsia" w:hAnsi="Calibri" w:cs="Calibri"/>
          <w:lang w:val="lt-LT"/>
        </w:rPr>
        <w:t>pagrįsti tokį poreikį.</w:t>
      </w:r>
    </w:p>
    <w:p w14:paraId="181C97EE" w14:textId="77777777" w:rsidR="00BC2CFF" w:rsidRDefault="00BC2CFF" w:rsidP="006718BB">
      <w:pPr>
        <w:spacing w:after="0" w:line="276" w:lineRule="auto"/>
        <w:ind w:firstLine="624"/>
        <w:rPr>
          <w:rFonts w:ascii="Calibri" w:eastAsiaTheme="minorEastAsia" w:hAnsi="Calibri" w:cs="Calibri"/>
          <w:b/>
          <w:bCs/>
          <w:kern w:val="0"/>
          <w:sz w:val="24"/>
          <w:szCs w:val="24"/>
          <w:lang w:val="lt-LT" w:eastAsia="lt-LT"/>
          <w14:ligatures w14:val="none"/>
        </w:rPr>
      </w:pPr>
    </w:p>
    <w:p w14:paraId="5FF658E5" w14:textId="77777777" w:rsidR="00BC2CFF" w:rsidRDefault="00BC2CFF" w:rsidP="006718BB">
      <w:pPr>
        <w:spacing w:after="0" w:line="276" w:lineRule="auto"/>
        <w:ind w:firstLine="624"/>
        <w:rPr>
          <w:rFonts w:ascii="Calibri" w:eastAsiaTheme="minorEastAsia" w:hAnsi="Calibri" w:cs="Calibri"/>
          <w:b/>
          <w:bCs/>
          <w:kern w:val="0"/>
          <w:sz w:val="24"/>
          <w:szCs w:val="24"/>
          <w:lang w:val="lt-LT" w:eastAsia="lt-LT"/>
          <w14:ligatures w14:val="none"/>
        </w:rPr>
      </w:pPr>
    </w:p>
    <w:p w14:paraId="5F87A6F1" w14:textId="77777777" w:rsidR="00BC2CFF" w:rsidRDefault="00BC2CFF" w:rsidP="006718BB">
      <w:pPr>
        <w:spacing w:after="0" w:line="276" w:lineRule="auto"/>
        <w:ind w:firstLine="624"/>
        <w:rPr>
          <w:rFonts w:ascii="Calibri" w:eastAsiaTheme="minorEastAsia" w:hAnsi="Calibri" w:cs="Calibri"/>
          <w:b/>
          <w:bCs/>
          <w:kern w:val="0"/>
          <w:sz w:val="24"/>
          <w:szCs w:val="24"/>
          <w:lang w:val="lt-LT" w:eastAsia="lt-LT"/>
          <w14:ligatures w14:val="none"/>
        </w:rPr>
      </w:pPr>
    </w:p>
    <w:p w14:paraId="4328AD48" w14:textId="77777777" w:rsidR="00BC2CFF" w:rsidRDefault="00BC2CFF" w:rsidP="006718BB">
      <w:pPr>
        <w:spacing w:after="0" w:line="276" w:lineRule="auto"/>
        <w:ind w:firstLine="624"/>
        <w:rPr>
          <w:rFonts w:ascii="Calibri" w:eastAsiaTheme="minorEastAsia" w:hAnsi="Calibri" w:cs="Calibri"/>
          <w:b/>
          <w:bCs/>
          <w:kern w:val="0"/>
          <w:sz w:val="24"/>
          <w:szCs w:val="24"/>
          <w:lang w:val="lt-LT" w:eastAsia="lt-LT"/>
          <w14:ligatures w14:val="none"/>
        </w:rPr>
      </w:pPr>
    </w:p>
    <w:p w14:paraId="0ACDD2FB" w14:textId="721C4FA7" w:rsidR="0036150D" w:rsidRPr="006718BB" w:rsidRDefault="001865D6" w:rsidP="006718BB">
      <w:pPr>
        <w:spacing w:after="0" w:line="276" w:lineRule="auto"/>
        <w:ind w:firstLine="624"/>
        <w:rPr>
          <w:rFonts w:ascii="Calibri" w:eastAsiaTheme="minorEastAsia" w:hAnsi="Calibri" w:cs="Calibri"/>
          <w:b/>
          <w:bCs/>
          <w:kern w:val="0"/>
          <w:sz w:val="24"/>
          <w:szCs w:val="24"/>
          <w:lang w:val="lt-LT" w:eastAsia="lt-LT"/>
          <w14:ligatures w14:val="none"/>
        </w:rPr>
      </w:pPr>
      <w:r w:rsidRPr="006718BB">
        <w:rPr>
          <w:rFonts w:ascii="Calibri" w:eastAsiaTheme="minorEastAsia" w:hAnsi="Calibri" w:cs="Calibri"/>
          <w:b/>
          <w:bCs/>
          <w:kern w:val="0"/>
          <w:sz w:val="24"/>
          <w:szCs w:val="24"/>
          <w:lang w:val="lt-LT" w:eastAsia="lt-LT"/>
          <w14:ligatures w14:val="none"/>
        </w:rPr>
        <w:lastRenderedPageBreak/>
        <w:t>2</w:t>
      </w:r>
      <w:r w:rsidR="0036150D" w:rsidRPr="006718BB">
        <w:rPr>
          <w:rFonts w:ascii="Calibri" w:eastAsiaTheme="minorEastAsia" w:hAnsi="Calibri" w:cs="Calibri"/>
          <w:b/>
          <w:bCs/>
          <w:kern w:val="0"/>
          <w:sz w:val="24"/>
          <w:szCs w:val="24"/>
          <w:lang w:val="lt-LT" w:eastAsia="lt-LT"/>
          <w14:ligatures w14:val="none"/>
        </w:rPr>
        <w:t>. Dėl Pirkimo sutarties projekto</w:t>
      </w:r>
    </w:p>
    <w:p w14:paraId="55B2455A" w14:textId="2511BFE9" w:rsidR="00DA2468" w:rsidRPr="006718BB" w:rsidRDefault="001865D6" w:rsidP="006718BB">
      <w:pPr>
        <w:spacing w:after="0" w:line="276" w:lineRule="auto"/>
        <w:ind w:firstLine="624"/>
        <w:rPr>
          <w:rFonts w:ascii="Calibri" w:hAnsi="Calibri" w:cs="Calibri"/>
          <w:sz w:val="24"/>
          <w:szCs w:val="24"/>
          <w:lang w:val="lt-LT"/>
        </w:rPr>
      </w:pPr>
      <w:r w:rsidRPr="006718BB">
        <w:rPr>
          <w:rFonts w:ascii="Calibri" w:hAnsi="Calibri" w:cs="Calibri"/>
          <w:sz w:val="24"/>
          <w:szCs w:val="24"/>
          <w:lang w:val="lt-LT"/>
        </w:rPr>
        <w:t xml:space="preserve"> </w:t>
      </w:r>
      <w:r w:rsidR="0036150D" w:rsidRPr="006718BB">
        <w:rPr>
          <w:rFonts w:ascii="Calibri" w:hAnsi="Calibri" w:cs="Calibri"/>
          <w:sz w:val="24"/>
          <w:szCs w:val="24"/>
          <w:lang w:val="lt-LT"/>
        </w:rPr>
        <w:t xml:space="preserve">Sutarties </w:t>
      </w:r>
      <w:r w:rsidR="00DA2468" w:rsidRPr="006718BB">
        <w:rPr>
          <w:rFonts w:ascii="Calibri" w:hAnsi="Calibri" w:cs="Calibri"/>
          <w:sz w:val="24"/>
          <w:szCs w:val="24"/>
          <w:lang w:val="lt-LT"/>
        </w:rPr>
        <w:t xml:space="preserve">projekto </w:t>
      </w:r>
      <w:r w:rsidR="0036150D" w:rsidRPr="006718BB">
        <w:rPr>
          <w:rFonts w:ascii="Calibri" w:hAnsi="Calibri" w:cs="Calibri"/>
          <w:sz w:val="24"/>
          <w:szCs w:val="24"/>
          <w:lang w:val="lt-LT"/>
        </w:rPr>
        <w:t xml:space="preserve">specialiųjų sąlygų 10.1.1. p. nurodyta </w:t>
      </w:r>
      <w:r w:rsidR="0036150D" w:rsidRPr="006718BB">
        <w:rPr>
          <w:rFonts w:ascii="Calibri" w:hAnsi="Calibri" w:cs="Calibri"/>
          <w:b/>
          <w:bCs/>
          <w:sz w:val="24"/>
          <w:szCs w:val="24"/>
          <w:lang w:val="lt-LT"/>
        </w:rPr>
        <w:t>esminė sutarties sąlyga</w:t>
      </w:r>
      <w:r w:rsidR="0036150D" w:rsidRPr="006718BB">
        <w:rPr>
          <w:rFonts w:ascii="Calibri" w:hAnsi="Calibri" w:cs="Calibri"/>
          <w:sz w:val="24"/>
          <w:szCs w:val="24"/>
          <w:lang w:val="lt-LT"/>
        </w:rPr>
        <w:t>: „Specialiųjų sąlygų 4.1 punkte</w:t>
      </w:r>
      <w:r w:rsidR="00F77F59" w:rsidRPr="006718BB">
        <w:rPr>
          <w:rStyle w:val="FootnoteReference"/>
          <w:rFonts w:ascii="Calibri" w:hAnsi="Calibri" w:cs="Calibri"/>
          <w:sz w:val="24"/>
          <w:szCs w:val="24"/>
          <w:lang w:val="lt-LT"/>
        </w:rPr>
        <w:footnoteReference w:id="1"/>
      </w:r>
      <w:r w:rsidR="0036150D" w:rsidRPr="006718BB">
        <w:rPr>
          <w:rFonts w:ascii="Calibri" w:hAnsi="Calibri" w:cs="Calibri"/>
          <w:sz w:val="24"/>
          <w:szCs w:val="24"/>
          <w:lang w:val="lt-LT"/>
        </w:rPr>
        <w:t xml:space="preserve"> </w:t>
      </w:r>
      <w:r w:rsidR="00F77F59" w:rsidRPr="006718BB">
        <w:rPr>
          <w:rFonts w:ascii="Calibri" w:hAnsi="Calibri" w:cs="Calibri"/>
          <w:sz w:val="24"/>
          <w:szCs w:val="24"/>
          <w:lang w:val="lt-LT"/>
        </w:rPr>
        <w:t>&lt;...&gt;</w:t>
      </w:r>
      <w:r w:rsidR="0036150D" w:rsidRPr="006718BB">
        <w:rPr>
          <w:rFonts w:ascii="Calibri" w:hAnsi="Calibri" w:cs="Calibri"/>
          <w:sz w:val="24"/>
          <w:szCs w:val="24"/>
          <w:lang w:val="lt-LT"/>
        </w:rPr>
        <w:t xml:space="preserve"> nustatyti terminai“. </w:t>
      </w:r>
      <w:r w:rsidR="0036150D" w:rsidRPr="006718BB">
        <w:rPr>
          <w:rFonts w:ascii="Calibri" w:hAnsi="Calibri" w:cs="Calibri"/>
          <w:b/>
          <w:bCs/>
          <w:sz w:val="24"/>
          <w:szCs w:val="24"/>
          <w:lang w:val="lt-LT"/>
        </w:rPr>
        <w:t>Esminiu sutarties pažeidimu</w:t>
      </w:r>
      <w:r w:rsidR="00F77F59" w:rsidRPr="006718BB">
        <w:rPr>
          <w:rFonts w:ascii="Calibri" w:hAnsi="Calibri" w:cs="Calibri"/>
          <w:sz w:val="24"/>
          <w:szCs w:val="24"/>
          <w:lang w:val="lt-LT"/>
        </w:rPr>
        <w:t xml:space="preserve">, pagal Sutarties specialiųjų sąlygų 12.2.6 papunktį, </w:t>
      </w:r>
      <w:r w:rsidR="0036150D" w:rsidRPr="006718BB">
        <w:rPr>
          <w:rFonts w:ascii="Calibri" w:hAnsi="Calibri" w:cs="Calibri"/>
          <w:sz w:val="24"/>
          <w:szCs w:val="24"/>
          <w:lang w:val="lt-LT"/>
        </w:rPr>
        <w:t>yra laikoma</w:t>
      </w:r>
      <w:r w:rsidR="00F77F59" w:rsidRPr="006718BB">
        <w:rPr>
          <w:rFonts w:ascii="Calibri" w:hAnsi="Calibri" w:cs="Calibri"/>
          <w:sz w:val="24"/>
          <w:szCs w:val="24"/>
          <w:lang w:val="lt-LT"/>
        </w:rPr>
        <w:t>s</w:t>
      </w:r>
      <w:r w:rsidR="0036150D" w:rsidRPr="006718BB">
        <w:rPr>
          <w:rFonts w:ascii="Calibri" w:hAnsi="Calibri" w:cs="Calibri"/>
          <w:sz w:val="24"/>
          <w:szCs w:val="24"/>
          <w:lang w:val="lt-LT"/>
        </w:rPr>
        <w:t xml:space="preserve"> </w:t>
      </w:r>
      <w:r w:rsidR="0036150D" w:rsidRPr="006718BB">
        <w:rPr>
          <w:rFonts w:ascii="Calibri" w:hAnsi="Calibri" w:cs="Calibri"/>
          <w:b/>
          <w:bCs/>
          <w:sz w:val="24"/>
          <w:szCs w:val="24"/>
          <w:lang w:val="lt-LT"/>
        </w:rPr>
        <w:t>esminės sąlygos pažeidimas</w:t>
      </w:r>
      <w:r w:rsidR="0036150D" w:rsidRPr="006718BB">
        <w:rPr>
          <w:rFonts w:ascii="Calibri" w:hAnsi="Calibri" w:cs="Calibri"/>
          <w:sz w:val="24"/>
          <w:szCs w:val="24"/>
          <w:lang w:val="lt-LT"/>
        </w:rPr>
        <w:t>. Taip pat esminiu pažeidimu laikoma</w:t>
      </w:r>
      <w:r w:rsidR="00DA2468" w:rsidRPr="006718BB">
        <w:rPr>
          <w:rFonts w:ascii="Calibri" w:hAnsi="Calibri" w:cs="Calibri"/>
          <w:sz w:val="24"/>
          <w:szCs w:val="24"/>
          <w:lang w:val="lt-LT"/>
        </w:rPr>
        <w:t>s ir atvejis, kuomet t</w:t>
      </w:r>
      <w:r w:rsidR="0036150D" w:rsidRPr="006718BB">
        <w:rPr>
          <w:rFonts w:ascii="Calibri" w:hAnsi="Calibri" w:cs="Calibri"/>
          <w:sz w:val="24"/>
          <w:szCs w:val="24"/>
          <w:lang w:val="lt-LT"/>
        </w:rPr>
        <w:t xml:space="preserve">iekėjas </w:t>
      </w:r>
      <w:r w:rsidR="0036150D" w:rsidRPr="006718BB">
        <w:rPr>
          <w:rFonts w:ascii="Calibri" w:hAnsi="Calibri" w:cs="Calibri"/>
          <w:b/>
          <w:bCs/>
          <w:sz w:val="24"/>
          <w:szCs w:val="24"/>
          <w:lang w:val="lt-LT"/>
        </w:rPr>
        <w:t>nesilaiko</w:t>
      </w:r>
      <w:r w:rsidR="0036150D" w:rsidRPr="006718BB">
        <w:rPr>
          <w:rFonts w:ascii="Calibri" w:hAnsi="Calibri" w:cs="Calibri"/>
          <w:sz w:val="24"/>
          <w:szCs w:val="24"/>
          <w:lang w:val="lt-LT"/>
        </w:rPr>
        <w:t xml:space="preserve"> nustatytų Prekių tiekimo </w:t>
      </w:r>
      <w:r w:rsidR="0036150D" w:rsidRPr="006718BB">
        <w:rPr>
          <w:rFonts w:ascii="Calibri" w:hAnsi="Calibri" w:cs="Calibri"/>
          <w:b/>
          <w:bCs/>
          <w:sz w:val="24"/>
          <w:szCs w:val="24"/>
          <w:lang w:val="lt-LT"/>
        </w:rPr>
        <w:t>terminų 2 (du) kartus iš eilės</w:t>
      </w:r>
      <w:r w:rsidR="0036150D" w:rsidRPr="006718BB">
        <w:rPr>
          <w:rFonts w:ascii="Calibri" w:hAnsi="Calibri" w:cs="Calibri"/>
          <w:sz w:val="24"/>
          <w:szCs w:val="24"/>
          <w:lang w:val="lt-LT"/>
        </w:rPr>
        <w:t xml:space="preserve"> arba </w:t>
      </w:r>
      <w:r w:rsidR="0036150D" w:rsidRPr="006718BB">
        <w:rPr>
          <w:rFonts w:ascii="Calibri" w:hAnsi="Calibri" w:cs="Calibri"/>
          <w:b/>
          <w:bCs/>
          <w:sz w:val="24"/>
          <w:szCs w:val="24"/>
          <w:lang w:val="lt-LT"/>
        </w:rPr>
        <w:t xml:space="preserve">vėluoja </w:t>
      </w:r>
      <w:r w:rsidR="0036150D" w:rsidRPr="006718BB">
        <w:rPr>
          <w:rFonts w:ascii="Calibri" w:hAnsi="Calibri" w:cs="Calibri"/>
          <w:sz w:val="24"/>
          <w:szCs w:val="24"/>
          <w:lang w:val="lt-LT"/>
        </w:rPr>
        <w:t xml:space="preserve">pristatyti Prekes </w:t>
      </w:r>
      <w:r w:rsidR="0036150D" w:rsidRPr="006718BB">
        <w:rPr>
          <w:rFonts w:ascii="Calibri" w:hAnsi="Calibri" w:cs="Calibri"/>
          <w:b/>
          <w:bCs/>
          <w:sz w:val="24"/>
          <w:szCs w:val="24"/>
          <w:lang w:val="lt-LT"/>
        </w:rPr>
        <w:t>daugiau nei 5 (penkias) darbo dienos</w:t>
      </w:r>
      <w:r w:rsidR="0036150D" w:rsidRPr="006718BB">
        <w:rPr>
          <w:rFonts w:ascii="Calibri" w:hAnsi="Calibri" w:cs="Calibri"/>
          <w:sz w:val="24"/>
          <w:szCs w:val="24"/>
          <w:lang w:val="lt-LT"/>
        </w:rPr>
        <w:t xml:space="preserve"> nuo Sutartyje nustatyto Prekių pristatymo termino“</w:t>
      </w:r>
      <w:r w:rsidR="00DA2468" w:rsidRPr="006718BB">
        <w:rPr>
          <w:rFonts w:ascii="Calibri" w:hAnsi="Calibri" w:cs="Calibri"/>
          <w:sz w:val="24"/>
          <w:szCs w:val="24"/>
          <w:lang w:val="lt-LT"/>
        </w:rPr>
        <w:t xml:space="preserve"> (Sutarties </w:t>
      </w:r>
      <w:r w:rsidR="00B03B63" w:rsidRPr="006718BB">
        <w:rPr>
          <w:rFonts w:ascii="Calibri" w:hAnsi="Calibri" w:cs="Calibri"/>
          <w:sz w:val="24"/>
          <w:szCs w:val="24"/>
          <w:lang w:val="lt-LT"/>
        </w:rPr>
        <w:t xml:space="preserve">projekto </w:t>
      </w:r>
      <w:r w:rsidR="00DA2468" w:rsidRPr="006718BB">
        <w:rPr>
          <w:rFonts w:ascii="Calibri" w:hAnsi="Calibri" w:cs="Calibri"/>
          <w:sz w:val="24"/>
          <w:szCs w:val="24"/>
          <w:lang w:val="lt-LT"/>
        </w:rPr>
        <w:t>specialiųjų sąlygų 12.2.2 papunkt</w:t>
      </w:r>
      <w:r w:rsidR="00E261FE" w:rsidRPr="006718BB">
        <w:rPr>
          <w:rFonts w:ascii="Calibri" w:hAnsi="Calibri" w:cs="Calibri"/>
          <w:sz w:val="24"/>
          <w:szCs w:val="24"/>
          <w:lang w:val="lt-LT"/>
        </w:rPr>
        <w:t>is</w:t>
      </w:r>
      <w:r w:rsidR="00DA2468" w:rsidRPr="006718BB">
        <w:rPr>
          <w:rFonts w:ascii="Calibri" w:hAnsi="Calibri" w:cs="Calibri"/>
          <w:sz w:val="24"/>
          <w:szCs w:val="24"/>
          <w:lang w:val="lt-LT"/>
        </w:rPr>
        <w:t>)</w:t>
      </w:r>
      <w:r w:rsidR="0036150D" w:rsidRPr="006718BB">
        <w:rPr>
          <w:rFonts w:ascii="Calibri" w:hAnsi="Calibri" w:cs="Calibri"/>
          <w:sz w:val="24"/>
          <w:szCs w:val="24"/>
          <w:lang w:val="lt-LT"/>
        </w:rPr>
        <w:t xml:space="preserve">. </w:t>
      </w:r>
    </w:p>
    <w:p w14:paraId="1C186CED" w14:textId="5D2F353F" w:rsidR="00E862B5" w:rsidRPr="006718BB" w:rsidRDefault="00F77F59" w:rsidP="006718BB">
      <w:pPr>
        <w:spacing w:after="0" w:line="276" w:lineRule="auto"/>
        <w:ind w:firstLine="624"/>
        <w:rPr>
          <w:rFonts w:ascii="Calibri" w:hAnsi="Calibri" w:cs="Calibri"/>
          <w:sz w:val="24"/>
          <w:szCs w:val="24"/>
          <w:lang w:val="lt-LT"/>
        </w:rPr>
      </w:pPr>
      <w:r w:rsidRPr="006718BB">
        <w:rPr>
          <w:rFonts w:ascii="Calibri" w:hAnsi="Calibri" w:cs="Calibri"/>
          <w:sz w:val="24"/>
          <w:szCs w:val="24"/>
          <w:lang w:val="lt-LT"/>
        </w:rPr>
        <w:t xml:space="preserve">Įvertinus tai, jog </w:t>
      </w:r>
      <w:r w:rsidR="00DA2468" w:rsidRPr="006718BB">
        <w:rPr>
          <w:rFonts w:ascii="Calibri" w:hAnsi="Calibri" w:cs="Calibri"/>
          <w:sz w:val="24"/>
          <w:szCs w:val="24"/>
          <w:lang w:val="lt-LT"/>
        </w:rPr>
        <w:t>pagal pirmiau nurodytas Sutarties projekto specialiųjų sąlygų</w:t>
      </w:r>
      <w:r w:rsidR="002C4D95" w:rsidRPr="006718BB">
        <w:rPr>
          <w:rFonts w:ascii="Calibri" w:hAnsi="Calibri" w:cs="Calibri"/>
          <w:sz w:val="24"/>
          <w:szCs w:val="24"/>
          <w:lang w:val="lt-LT"/>
        </w:rPr>
        <w:t xml:space="preserve"> nuostatas, </w:t>
      </w:r>
      <w:r w:rsidR="00DA2468" w:rsidRPr="006718BB">
        <w:rPr>
          <w:rFonts w:ascii="Calibri" w:hAnsi="Calibri" w:cs="Calibri"/>
          <w:sz w:val="24"/>
          <w:szCs w:val="24"/>
          <w:lang w:val="lt-LT"/>
        </w:rPr>
        <w:t xml:space="preserve">esminės sąlygos pažeidimas </w:t>
      </w:r>
      <w:r w:rsidR="0013042E" w:rsidRPr="006718BB">
        <w:rPr>
          <w:rFonts w:ascii="Calibri" w:hAnsi="Calibri" w:cs="Calibri"/>
          <w:sz w:val="24"/>
          <w:szCs w:val="24"/>
          <w:lang w:val="lt-LT"/>
        </w:rPr>
        <w:t>iš karto</w:t>
      </w:r>
      <w:r w:rsidR="00DA2468" w:rsidRPr="006718BB">
        <w:rPr>
          <w:rFonts w:ascii="Calibri" w:hAnsi="Calibri" w:cs="Calibri"/>
          <w:sz w:val="24"/>
          <w:szCs w:val="24"/>
          <w:lang w:val="lt-LT"/>
        </w:rPr>
        <w:t xml:space="preserve"> tampa esminiu sutarties pažeidimu</w:t>
      </w:r>
      <w:r w:rsidR="002C4D95" w:rsidRPr="006718BB">
        <w:rPr>
          <w:rFonts w:ascii="Calibri" w:hAnsi="Calibri" w:cs="Calibri"/>
          <w:sz w:val="24"/>
          <w:szCs w:val="24"/>
          <w:lang w:val="lt-LT"/>
        </w:rPr>
        <w:t xml:space="preserve">, t. y. bet koks prekės pristatymo termino pažeidimas </w:t>
      </w:r>
      <w:r w:rsidR="0013042E" w:rsidRPr="006718BB">
        <w:rPr>
          <w:rFonts w:ascii="Calibri" w:hAnsi="Calibri" w:cs="Calibri"/>
          <w:sz w:val="24"/>
          <w:szCs w:val="24"/>
          <w:lang w:val="lt-LT"/>
        </w:rPr>
        <w:t xml:space="preserve">savaime </w:t>
      </w:r>
      <w:r w:rsidR="002C4D95" w:rsidRPr="006718BB">
        <w:rPr>
          <w:rFonts w:ascii="Calibri" w:hAnsi="Calibri" w:cs="Calibri"/>
          <w:sz w:val="24"/>
          <w:szCs w:val="24"/>
          <w:lang w:val="lt-LT"/>
        </w:rPr>
        <w:t>reiškia esminį sutarties pažeidimą, nors pagal 12.2.2 papunktį esminiu sutarties pažeidimu laikomi atvejai, kai pristatymo terminas yra praleis</w:t>
      </w:r>
      <w:r w:rsidR="00F552A9" w:rsidRPr="006718BB">
        <w:rPr>
          <w:rFonts w:ascii="Calibri" w:hAnsi="Calibri" w:cs="Calibri"/>
          <w:sz w:val="24"/>
          <w:szCs w:val="24"/>
          <w:lang w:val="lt-LT"/>
        </w:rPr>
        <w:t xml:space="preserve">tas </w:t>
      </w:r>
      <w:r w:rsidR="002C4D95" w:rsidRPr="006718BB">
        <w:rPr>
          <w:rFonts w:ascii="Calibri" w:hAnsi="Calibri" w:cs="Calibri"/>
          <w:b/>
          <w:bCs/>
          <w:sz w:val="24"/>
          <w:szCs w:val="24"/>
          <w:lang w:val="lt-LT"/>
        </w:rPr>
        <w:t>2 (du) kartus iš eilės</w:t>
      </w:r>
      <w:r w:rsidR="002C4D95" w:rsidRPr="006718BB">
        <w:rPr>
          <w:rFonts w:ascii="Calibri" w:hAnsi="Calibri" w:cs="Calibri"/>
          <w:sz w:val="24"/>
          <w:szCs w:val="24"/>
          <w:lang w:val="lt-LT"/>
        </w:rPr>
        <w:t xml:space="preserve"> arba </w:t>
      </w:r>
      <w:r w:rsidR="002C4D95" w:rsidRPr="006718BB">
        <w:rPr>
          <w:rFonts w:ascii="Calibri" w:hAnsi="Calibri" w:cs="Calibri"/>
          <w:b/>
          <w:bCs/>
          <w:sz w:val="24"/>
          <w:szCs w:val="24"/>
          <w:lang w:val="lt-LT"/>
        </w:rPr>
        <w:t>vėluoja</w:t>
      </w:r>
      <w:r w:rsidR="00F552A9" w:rsidRPr="006718BB">
        <w:rPr>
          <w:rFonts w:ascii="Calibri" w:hAnsi="Calibri" w:cs="Calibri"/>
          <w:b/>
          <w:bCs/>
          <w:sz w:val="24"/>
          <w:szCs w:val="24"/>
          <w:lang w:val="lt-LT"/>
        </w:rPr>
        <w:t>ma</w:t>
      </w:r>
      <w:r w:rsidR="002C4D95" w:rsidRPr="006718BB">
        <w:rPr>
          <w:rFonts w:ascii="Calibri" w:hAnsi="Calibri" w:cs="Calibri"/>
          <w:b/>
          <w:bCs/>
          <w:sz w:val="24"/>
          <w:szCs w:val="24"/>
          <w:lang w:val="lt-LT"/>
        </w:rPr>
        <w:t xml:space="preserve"> </w:t>
      </w:r>
      <w:r w:rsidR="002C4D95" w:rsidRPr="006718BB">
        <w:rPr>
          <w:rFonts w:ascii="Calibri" w:hAnsi="Calibri" w:cs="Calibri"/>
          <w:sz w:val="24"/>
          <w:szCs w:val="24"/>
          <w:lang w:val="lt-LT"/>
        </w:rPr>
        <w:t xml:space="preserve">pristatyti Prekes </w:t>
      </w:r>
      <w:r w:rsidR="002C4D95" w:rsidRPr="006718BB">
        <w:rPr>
          <w:rFonts w:ascii="Calibri" w:hAnsi="Calibri" w:cs="Calibri"/>
          <w:b/>
          <w:bCs/>
          <w:sz w:val="24"/>
          <w:szCs w:val="24"/>
          <w:lang w:val="lt-LT"/>
        </w:rPr>
        <w:t>daugiau nei 5 (penkias) darbo dienos</w:t>
      </w:r>
      <w:r w:rsidR="002C4D95" w:rsidRPr="006718BB">
        <w:rPr>
          <w:rFonts w:ascii="Calibri" w:hAnsi="Calibri" w:cs="Calibri"/>
          <w:sz w:val="24"/>
          <w:szCs w:val="24"/>
          <w:lang w:val="lt-LT"/>
        </w:rPr>
        <w:t xml:space="preserve"> nuo Sutartyje nustatyto Prekių pristatymo termino</w:t>
      </w:r>
      <w:r w:rsidR="00F552A9" w:rsidRPr="006718BB">
        <w:rPr>
          <w:rFonts w:ascii="Calibri" w:hAnsi="Calibri" w:cs="Calibri"/>
          <w:sz w:val="24"/>
          <w:szCs w:val="24"/>
          <w:lang w:val="lt-LT"/>
        </w:rPr>
        <w:t xml:space="preserve">, rekomenduotina šias </w:t>
      </w:r>
      <w:r w:rsidR="003B6867" w:rsidRPr="006718BB">
        <w:rPr>
          <w:rFonts w:ascii="Calibri" w:hAnsi="Calibri" w:cs="Calibri"/>
          <w:sz w:val="24"/>
          <w:szCs w:val="24"/>
          <w:lang w:val="lt-LT"/>
        </w:rPr>
        <w:t>prieštaringas</w:t>
      </w:r>
      <w:r w:rsidR="00F552A9" w:rsidRPr="006718BB">
        <w:rPr>
          <w:rFonts w:ascii="Calibri" w:hAnsi="Calibri" w:cs="Calibri"/>
          <w:sz w:val="24"/>
          <w:szCs w:val="24"/>
          <w:lang w:val="lt-LT"/>
        </w:rPr>
        <w:t xml:space="preserve"> Sutarties projekto nuostatas </w:t>
      </w:r>
      <w:r w:rsidR="00E862B5" w:rsidRPr="006718BB">
        <w:rPr>
          <w:rFonts w:ascii="Calibri" w:hAnsi="Calibri" w:cs="Calibri"/>
          <w:sz w:val="24"/>
          <w:szCs w:val="24"/>
          <w:lang w:val="lt-LT"/>
        </w:rPr>
        <w:t>koreguoti</w:t>
      </w:r>
      <w:r w:rsidR="00734A3A" w:rsidRPr="006718BB">
        <w:rPr>
          <w:rFonts w:ascii="Calibri" w:hAnsi="Calibri" w:cs="Calibri"/>
          <w:sz w:val="24"/>
          <w:szCs w:val="24"/>
          <w:lang w:val="lt-LT"/>
        </w:rPr>
        <w:t xml:space="preserve"> taip, jog tiekėjams ir pačiai Perkančiajai organizacijai būtų</w:t>
      </w:r>
      <w:r w:rsidR="005E09A3" w:rsidRPr="006718BB">
        <w:rPr>
          <w:rFonts w:ascii="Calibri" w:hAnsi="Calibri" w:cs="Calibri"/>
          <w:sz w:val="24"/>
          <w:szCs w:val="24"/>
          <w:lang w:val="lt-LT"/>
        </w:rPr>
        <w:t xml:space="preserve"> vienareikšmiškai</w:t>
      </w:r>
      <w:r w:rsidR="00734A3A" w:rsidRPr="006718BB">
        <w:rPr>
          <w:rFonts w:ascii="Calibri" w:hAnsi="Calibri" w:cs="Calibri"/>
          <w:sz w:val="24"/>
          <w:szCs w:val="24"/>
          <w:lang w:val="lt-LT"/>
        </w:rPr>
        <w:t xml:space="preserve"> aišku</w:t>
      </w:r>
      <w:r w:rsidR="00E862B5" w:rsidRPr="006718BB">
        <w:rPr>
          <w:rFonts w:ascii="Calibri" w:hAnsi="Calibri" w:cs="Calibri"/>
          <w:sz w:val="24"/>
          <w:szCs w:val="24"/>
          <w:lang w:val="lt-LT"/>
        </w:rPr>
        <w:t>, kada prekių pristatymo termino praleidim</w:t>
      </w:r>
      <w:r w:rsidR="00482694" w:rsidRPr="006718BB">
        <w:rPr>
          <w:rFonts w:ascii="Calibri" w:hAnsi="Calibri" w:cs="Calibri"/>
          <w:sz w:val="24"/>
          <w:szCs w:val="24"/>
          <w:lang w:val="lt-LT"/>
        </w:rPr>
        <w:t xml:space="preserve">as bus </w:t>
      </w:r>
      <w:r w:rsidR="003B6867" w:rsidRPr="006718BB">
        <w:rPr>
          <w:rFonts w:ascii="Calibri" w:hAnsi="Calibri" w:cs="Calibri"/>
          <w:sz w:val="24"/>
          <w:szCs w:val="24"/>
          <w:lang w:val="lt-LT"/>
        </w:rPr>
        <w:t xml:space="preserve">laikomas </w:t>
      </w:r>
      <w:r w:rsidR="00734A3A" w:rsidRPr="006718BB">
        <w:rPr>
          <w:rFonts w:ascii="Calibri" w:hAnsi="Calibri" w:cs="Calibri"/>
          <w:sz w:val="24"/>
          <w:szCs w:val="24"/>
          <w:lang w:val="lt-LT"/>
        </w:rPr>
        <w:t>esminiu sutarties pažeidimu.</w:t>
      </w:r>
    </w:p>
    <w:p w14:paraId="5583C4D9" w14:textId="4B11D366" w:rsidR="00E862B5" w:rsidRPr="006718BB" w:rsidRDefault="00E862B5" w:rsidP="006718BB">
      <w:pPr>
        <w:spacing w:after="0" w:line="278" w:lineRule="auto"/>
        <w:ind w:firstLine="624"/>
        <w:rPr>
          <w:rFonts w:ascii="Calibri" w:hAnsi="Calibri" w:cs="Calibri"/>
          <w:sz w:val="24"/>
          <w:szCs w:val="24"/>
          <w:lang w:val="lt-LT"/>
        </w:rPr>
      </w:pPr>
      <w:r w:rsidRPr="006718BB">
        <w:rPr>
          <w:rFonts w:ascii="Calibri" w:hAnsi="Calibri" w:cs="Calibri"/>
          <w:sz w:val="24"/>
          <w:szCs w:val="24"/>
          <w:lang w:val="lt-LT"/>
        </w:rPr>
        <w:t xml:space="preserve">Taip pat atkreiptinas dėmesys, jog dalis esminio sutarties pažeidimo atvejų, nurodytų Sutarties projekto specialiųjų sąlygų 12.2 papunktyje, sutampa su Sutarties projekto specialiųjų sąlygų 10.2 papunktyje nurodytais </w:t>
      </w:r>
      <w:r w:rsidR="002A029C" w:rsidRPr="006718BB">
        <w:rPr>
          <w:rFonts w:ascii="Calibri" w:hAnsi="Calibri" w:cs="Calibri"/>
          <w:sz w:val="24"/>
          <w:szCs w:val="24"/>
          <w:lang w:val="lt-LT"/>
        </w:rPr>
        <w:t xml:space="preserve">esminės </w:t>
      </w:r>
      <w:r w:rsidR="006A4640" w:rsidRPr="006718BB">
        <w:rPr>
          <w:rFonts w:ascii="Calibri" w:hAnsi="Calibri" w:cs="Calibri"/>
          <w:sz w:val="24"/>
          <w:szCs w:val="24"/>
          <w:lang w:val="lt-LT"/>
        </w:rPr>
        <w:t>s</w:t>
      </w:r>
      <w:r w:rsidR="002A029C" w:rsidRPr="006718BB">
        <w:rPr>
          <w:rFonts w:ascii="Calibri" w:hAnsi="Calibri" w:cs="Calibri"/>
          <w:sz w:val="24"/>
          <w:szCs w:val="24"/>
          <w:lang w:val="lt-LT"/>
        </w:rPr>
        <w:t>utarties sąlygos vykd</w:t>
      </w:r>
      <w:r w:rsidR="008E6CD4" w:rsidRPr="006718BB">
        <w:rPr>
          <w:rFonts w:ascii="Calibri" w:hAnsi="Calibri" w:cs="Calibri"/>
          <w:sz w:val="24"/>
          <w:szCs w:val="24"/>
          <w:lang w:val="lt-LT"/>
        </w:rPr>
        <w:t>y</w:t>
      </w:r>
      <w:r w:rsidR="002A029C" w:rsidRPr="006718BB">
        <w:rPr>
          <w:rFonts w:ascii="Calibri" w:hAnsi="Calibri" w:cs="Calibri"/>
          <w:sz w:val="24"/>
          <w:szCs w:val="24"/>
          <w:lang w:val="lt-LT"/>
        </w:rPr>
        <w:t xml:space="preserve">mo su dideliais arba nuolatiniais trūkumais atvejais. </w:t>
      </w:r>
      <w:r w:rsidR="00482694" w:rsidRPr="006718BB">
        <w:rPr>
          <w:rFonts w:ascii="Calibri" w:hAnsi="Calibri" w:cs="Calibri"/>
          <w:sz w:val="24"/>
          <w:szCs w:val="24"/>
          <w:lang w:val="lt-LT"/>
        </w:rPr>
        <w:t xml:space="preserve">Pažymėtina, jog </w:t>
      </w:r>
      <w:r w:rsidR="002A029C" w:rsidRPr="006718BB">
        <w:rPr>
          <w:rFonts w:ascii="Calibri" w:hAnsi="Calibri" w:cs="Calibri"/>
          <w:sz w:val="24"/>
          <w:szCs w:val="24"/>
          <w:lang w:val="lt-LT"/>
        </w:rPr>
        <w:t xml:space="preserve">pagrindinė esminės sutarties sąlygos </w:t>
      </w:r>
      <w:r w:rsidR="00482694" w:rsidRPr="006718BB">
        <w:rPr>
          <w:rFonts w:ascii="Calibri" w:hAnsi="Calibri" w:cs="Calibri"/>
          <w:sz w:val="24"/>
          <w:szCs w:val="24"/>
          <w:lang w:val="lt-LT"/>
        </w:rPr>
        <w:t xml:space="preserve">vykdymo su trūkumais </w:t>
      </w:r>
      <w:r w:rsidR="002A029C" w:rsidRPr="006718BB">
        <w:rPr>
          <w:rFonts w:ascii="Calibri" w:hAnsi="Calibri" w:cs="Calibri"/>
          <w:sz w:val="24"/>
          <w:szCs w:val="24"/>
          <w:lang w:val="lt-LT"/>
        </w:rPr>
        <w:t>atskirtis nuo esminio sutarties pažeidimo yra ta, jog esminės sutarties sąlygos vykdymo trūkumas</w:t>
      </w:r>
      <w:r w:rsidR="00D342C3" w:rsidRPr="006718BB">
        <w:rPr>
          <w:rFonts w:ascii="Calibri" w:hAnsi="Calibri" w:cs="Calibri"/>
          <w:sz w:val="24"/>
          <w:szCs w:val="24"/>
          <w:lang w:val="lt-LT"/>
        </w:rPr>
        <w:t>,</w:t>
      </w:r>
      <w:r w:rsidR="002A029C" w:rsidRPr="006718BB">
        <w:rPr>
          <w:rFonts w:ascii="Calibri" w:hAnsi="Calibri" w:cs="Calibri"/>
          <w:sz w:val="24"/>
          <w:szCs w:val="24"/>
          <w:lang w:val="lt-LT"/>
        </w:rPr>
        <w:t xml:space="preserve"> nors ir sukelia pirkimo vykdytojui neigiamų padarinių, bet nėra toks reikšmingas, kad savaime sudarytų pagrindą vienašališkai nutraukti sutartį, todėl rekomenduojama Perkančiajai organizacijai, ateityje </w:t>
      </w:r>
      <w:r w:rsidR="008E6CD4" w:rsidRPr="006718BB">
        <w:rPr>
          <w:rFonts w:ascii="Calibri" w:hAnsi="Calibri" w:cs="Calibri"/>
          <w:sz w:val="24"/>
          <w:szCs w:val="24"/>
          <w:lang w:val="lt-LT"/>
        </w:rPr>
        <w:t>vykdant pirkimus ir pirkimo sąlygose nustatant atvejus, kuriuos Perkančioji organizacija laikys esminiu sutarties pažeidimu ar esminės Sutarties sąlygos (jeigu tokios yra nustatomos) vykdymu su dideliais arba nuolatiniais trūkumais, atsakingai įsivertinti</w:t>
      </w:r>
      <w:r w:rsidR="00E760C8" w:rsidRPr="006718BB">
        <w:rPr>
          <w:rFonts w:ascii="Calibri" w:hAnsi="Calibri" w:cs="Calibri"/>
          <w:sz w:val="24"/>
          <w:szCs w:val="24"/>
          <w:lang w:val="lt-LT"/>
        </w:rPr>
        <w:t>,</w:t>
      </w:r>
      <w:r w:rsidR="008E6CD4" w:rsidRPr="006718BB">
        <w:rPr>
          <w:rFonts w:ascii="Calibri" w:hAnsi="Calibri" w:cs="Calibri"/>
          <w:sz w:val="24"/>
          <w:szCs w:val="24"/>
          <w:lang w:val="lt-LT"/>
        </w:rPr>
        <w:t xml:space="preserve"> kokio tikslo atitinkamomis sutarties nuostatomis siekia</w:t>
      </w:r>
      <w:r w:rsidR="001C0F12" w:rsidRPr="006718BB">
        <w:rPr>
          <w:rFonts w:ascii="Calibri" w:hAnsi="Calibri" w:cs="Calibri"/>
          <w:sz w:val="24"/>
          <w:szCs w:val="24"/>
          <w:lang w:val="lt-LT"/>
        </w:rPr>
        <w:t>ma</w:t>
      </w:r>
      <w:r w:rsidR="008E6CD4" w:rsidRPr="006718BB">
        <w:rPr>
          <w:rFonts w:ascii="Calibri" w:hAnsi="Calibri" w:cs="Calibri"/>
          <w:sz w:val="24"/>
          <w:szCs w:val="24"/>
          <w:lang w:val="lt-LT"/>
        </w:rPr>
        <w:t xml:space="preserve"> ir kokius padarinius, kuriuos galėtų ar negalėtų toleruoti</w:t>
      </w:r>
      <w:r w:rsidR="001C0F12" w:rsidRPr="006718BB">
        <w:rPr>
          <w:rFonts w:ascii="Calibri" w:hAnsi="Calibri" w:cs="Calibri"/>
          <w:sz w:val="24"/>
          <w:szCs w:val="24"/>
          <w:lang w:val="lt-LT"/>
        </w:rPr>
        <w:t xml:space="preserve"> Perkančioji organizacija</w:t>
      </w:r>
      <w:r w:rsidR="008E6CD4" w:rsidRPr="006718BB">
        <w:rPr>
          <w:rFonts w:ascii="Calibri" w:hAnsi="Calibri" w:cs="Calibri"/>
          <w:sz w:val="24"/>
          <w:szCs w:val="24"/>
          <w:lang w:val="lt-LT"/>
        </w:rPr>
        <w:t>, sukels netinkamas sutarties vykdymas. </w:t>
      </w:r>
      <w:r w:rsidR="00825B74" w:rsidRPr="006718BB">
        <w:rPr>
          <w:rFonts w:ascii="Calibri" w:hAnsi="Calibri" w:cs="Calibri"/>
          <w:sz w:val="24"/>
          <w:szCs w:val="24"/>
          <w:lang w:val="lt-LT"/>
        </w:rPr>
        <w:t xml:space="preserve">Daugiau informacijos </w:t>
      </w:r>
      <w:r w:rsidR="000555D1" w:rsidRPr="006718BB">
        <w:rPr>
          <w:rFonts w:ascii="Calibri" w:hAnsi="Calibri" w:cs="Calibri"/>
          <w:sz w:val="24"/>
          <w:szCs w:val="24"/>
          <w:lang w:val="lt-LT"/>
        </w:rPr>
        <w:t>šiuo klausimu pateikta Tarnybos parengtame informaciniame pranešime</w:t>
      </w:r>
      <w:r w:rsidR="00B26CE9" w:rsidRPr="006718BB">
        <w:rPr>
          <w:rFonts w:ascii="Calibri" w:hAnsi="Calibri" w:cs="Calibri"/>
          <w:sz w:val="24"/>
          <w:szCs w:val="24"/>
          <w:lang w:val="lt-LT"/>
        </w:rPr>
        <w:t xml:space="preserve"> </w:t>
      </w:r>
      <w:hyperlink r:id="rId8" w:history="1">
        <w:r w:rsidR="00256EC1" w:rsidRPr="00233377">
          <w:rPr>
            <w:rStyle w:val="Hyperlink"/>
            <w:rFonts w:ascii="Calibri" w:hAnsi="Calibri" w:cs="Calibri"/>
            <w:sz w:val="24"/>
            <w:szCs w:val="24"/>
            <w:lang w:val="lt-LT"/>
          </w:rPr>
          <w:t>Prekių ir Paslaugų viešojo pirkimo-pardavimo sutarčių tipinių sąlygų korekcijos dėl esminių vykdymo trūkumų</w:t>
        </w:r>
      </w:hyperlink>
      <w:r w:rsidR="00B26CE9" w:rsidRPr="006718BB">
        <w:rPr>
          <w:rFonts w:ascii="Calibri" w:hAnsi="Calibri" w:cs="Calibri"/>
          <w:sz w:val="24"/>
          <w:szCs w:val="24"/>
          <w:lang w:val="lt-LT"/>
        </w:rPr>
        <w:t>.</w:t>
      </w:r>
    </w:p>
    <w:p w14:paraId="445E0F4A" w14:textId="6AA6002C" w:rsidR="0036150D" w:rsidRPr="006718BB" w:rsidRDefault="0036150D" w:rsidP="006718BB">
      <w:pPr>
        <w:spacing w:after="0" w:line="276" w:lineRule="auto"/>
        <w:rPr>
          <w:rFonts w:ascii="Calibri" w:hAnsi="Calibri" w:cs="Calibri"/>
          <w:sz w:val="24"/>
          <w:szCs w:val="24"/>
          <w:lang w:val="lt-LT"/>
        </w:rPr>
      </w:pPr>
    </w:p>
    <w:p w14:paraId="563A731D" w14:textId="1231B50B" w:rsidR="00565C93" w:rsidRPr="006718BB" w:rsidRDefault="007C6424" w:rsidP="006718BB">
      <w:pPr>
        <w:spacing w:after="0" w:line="276" w:lineRule="auto"/>
        <w:ind w:firstLine="624"/>
        <w:rPr>
          <w:rFonts w:ascii="Calibri" w:eastAsiaTheme="minorEastAsia" w:hAnsi="Calibri" w:cs="Calibri"/>
          <w:b/>
          <w:bCs/>
          <w:kern w:val="0"/>
          <w:sz w:val="24"/>
          <w:szCs w:val="24"/>
          <w:lang w:val="lt-LT" w:eastAsia="lt-LT"/>
          <w14:ligatures w14:val="none"/>
        </w:rPr>
      </w:pPr>
      <w:r w:rsidRPr="006718BB">
        <w:rPr>
          <w:rFonts w:ascii="Calibri" w:eastAsiaTheme="minorEastAsia" w:hAnsi="Calibri" w:cs="Calibri"/>
          <w:b/>
          <w:bCs/>
          <w:kern w:val="0"/>
          <w:sz w:val="24"/>
          <w:szCs w:val="24"/>
          <w:lang w:val="lt-LT" w:eastAsia="lt-LT"/>
          <w14:ligatures w14:val="none"/>
        </w:rPr>
        <w:t>3</w:t>
      </w:r>
      <w:r w:rsidR="00565C93" w:rsidRPr="006718BB">
        <w:rPr>
          <w:rFonts w:ascii="Calibri" w:eastAsiaTheme="minorEastAsia" w:hAnsi="Calibri" w:cs="Calibri"/>
          <w:b/>
          <w:bCs/>
          <w:kern w:val="0"/>
          <w:sz w:val="24"/>
          <w:szCs w:val="24"/>
          <w:lang w:val="lt-LT" w:eastAsia="lt-LT"/>
          <w14:ligatures w14:val="none"/>
        </w:rPr>
        <w:t xml:space="preserve">. </w:t>
      </w:r>
      <w:r w:rsidR="008E6CD4" w:rsidRPr="006718BB">
        <w:rPr>
          <w:rFonts w:ascii="Calibri" w:eastAsiaTheme="minorEastAsia" w:hAnsi="Calibri" w:cs="Calibri"/>
          <w:b/>
          <w:bCs/>
          <w:kern w:val="0"/>
          <w:sz w:val="24"/>
          <w:szCs w:val="24"/>
          <w:lang w:val="lt-LT" w:eastAsia="lt-LT"/>
          <w14:ligatures w14:val="none"/>
        </w:rPr>
        <w:t>P</w:t>
      </w:r>
      <w:r w:rsidR="00565C93" w:rsidRPr="006718BB">
        <w:rPr>
          <w:rFonts w:ascii="Calibri" w:eastAsiaTheme="minorEastAsia" w:hAnsi="Calibri" w:cs="Calibri"/>
          <w:b/>
          <w:bCs/>
          <w:kern w:val="0"/>
          <w:sz w:val="24"/>
          <w:szCs w:val="24"/>
          <w:lang w:val="lt-LT" w:eastAsia="lt-LT"/>
          <w14:ligatures w14:val="none"/>
        </w:rPr>
        <w:t>apildomi pastebėjimai</w:t>
      </w:r>
    </w:p>
    <w:p w14:paraId="2417F4DE" w14:textId="77777777" w:rsidR="002F1D22" w:rsidRPr="006718BB" w:rsidRDefault="007C6424" w:rsidP="006718BB">
      <w:pPr>
        <w:spacing w:after="0" w:line="278" w:lineRule="auto"/>
        <w:ind w:firstLine="624"/>
        <w:rPr>
          <w:rFonts w:ascii="Calibri" w:hAnsi="Calibri" w:cs="Calibri"/>
          <w:sz w:val="24"/>
          <w:szCs w:val="24"/>
          <w:lang w:val="lt-LT"/>
        </w:rPr>
      </w:pPr>
      <w:r w:rsidRPr="006718BB">
        <w:rPr>
          <w:rFonts w:ascii="Calibri" w:hAnsi="Calibri" w:cs="Calibri"/>
          <w:b/>
          <w:bCs/>
          <w:sz w:val="24"/>
          <w:szCs w:val="24"/>
          <w:lang w:val="lt-LT"/>
        </w:rPr>
        <w:t>3.1</w:t>
      </w:r>
      <w:r w:rsidRPr="006718BB">
        <w:rPr>
          <w:rFonts w:ascii="Calibri" w:hAnsi="Calibri" w:cs="Calibri"/>
          <w:sz w:val="24"/>
          <w:szCs w:val="24"/>
          <w:lang w:val="lt-LT"/>
        </w:rPr>
        <w:t xml:space="preserve">. </w:t>
      </w:r>
      <w:r w:rsidR="00432EEE" w:rsidRPr="006718BB">
        <w:rPr>
          <w:rFonts w:ascii="Calibri" w:hAnsi="Calibri" w:cs="Calibri"/>
          <w:sz w:val="24"/>
          <w:szCs w:val="24"/>
          <w:lang w:val="lt-LT"/>
        </w:rPr>
        <w:t>Sutarties projekto specialiųjų sąlygų</w:t>
      </w:r>
      <w:r w:rsidR="00EE699A" w:rsidRPr="006718BB">
        <w:rPr>
          <w:rFonts w:ascii="Calibri" w:hAnsi="Calibri" w:cs="Calibri"/>
          <w:sz w:val="24"/>
          <w:szCs w:val="24"/>
          <w:lang w:val="lt-LT"/>
        </w:rPr>
        <w:t xml:space="preserve"> </w:t>
      </w:r>
      <w:r w:rsidR="00432EEE" w:rsidRPr="006718BB">
        <w:rPr>
          <w:rFonts w:ascii="Calibri" w:hAnsi="Calibri" w:cs="Calibri"/>
          <w:sz w:val="24"/>
          <w:szCs w:val="24"/>
          <w:lang w:val="lt-LT"/>
        </w:rPr>
        <w:t>13.1 papunktyje nurodyta, jog „Aplinkosauginiai kriterijai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Nustačius, kad Tiekėjas nesilaikė aplinkosauginių reikalavimų, Tiekėjui taikoma Specialiųjų sąlygų 9.5 punkte nurodyto dydžio bauda</w:t>
      </w:r>
      <w:r w:rsidR="00C77954" w:rsidRPr="006718BB">
        <w:rPr>
          <w:rFonts w:ascii="Calibri" w:hAnsi="Calibri" w:cs="Calibri"/>
          <w:sz w:val="24"/>
          <w:szCs w:val="24"/>
          <w:lang w:val="lt-LT"/>
        </w:rPr>
        <w:t>“</w:t>
      </w:r>
      <w:r w:rsidR="00432EEE" w:rsidRPr="006718BB">
        <w:rPr>
          <w:rFonts w:ascii="Calibri" w:hAnsi="Calibri" w:cs="Calibri"/>
          <w:sz w:val="24"/>
          <w:szCs w:val="24"/>
          <w:lang w:val="lt-LT"/>
        </w:rPr>
        <w:t xml:space="preserve">. </w:t>
      </w:r>
    </w:p>
    <w:p w14:paraId="72E737CC" w14:textId="5D83CB37" w:rsidR="00432EEE" w:rsidRPr="006718BB" w:rsidRDefault="00432EEE" w:rsidP="006718BB">
      <w:pPr>
        <w:spacing w:after="0" w:line="278" w:lineRule="auto"/>
        <w:ind w:firstLine="624"/>
        <w:rPr>
          <w:rFonts w:ascii="Calibri" w:hAnsi="Calibri" w:cs="Calibri"/>
          <w:sz w:val="24"/>
          <w:szCs w:val="24"/>
          <w:lang w:val="lt-LT"/>
        </w:rPr>
      </w:pPr>
      <w:r w:rsidRPr="006718BB">
        <w:rPr>
          <w:rFonts w:ascii="Calibri" w:hAnsi="Calibri" w:cs="Calibri"/>
          <w:sz w:val="24"/>
          <w:szCs w:val="24"/>
          <w:lang w:val="lt-LT"/>
        </w:rPr>
        <w:lastRenderedPageBreak/>
        <w:t>Pagal Sutarties projekto specialiųjų sąlygų 9.5 papunktį: „Nesilaikymas Specialiųjų sąlygų 13.1 punkte ir 1 priede nustatytiems aplinkosauginiams ir energijos efektyvumo reikalavimams, užtraukia Tiekėjui 10 % (dešimt procentų) nuo Pradinės Sutarties vertės dydžio baudą“.</w:t>
      </w:r>
    </w:p>
    <w:p w14:paraId="2B547E2E" w14:textId="3C181F03" w:rsidR="00432EEE" w:rsidRPr="006718BB" w:rsidRDefault="00432EEE" w:rsidP="006718BB">
      <w:pPr>
        <w:tabs>
          <w:tab w:val="left" w:pos="1134"/>
        </w:tabs>
        <w:spacing w:after="0" w:line="278" w:lineRule="auto"/>
        <w:ind w:firstLine="567"/>
        <w:rPr>
          <w:rFonts w:ascii="Calibri" w:hAnsi="Calibri" w:cs="Calibri"/>
          <w:sz w:val="24"/>
          <w:szCs w:val="24"/>
          <w:lang w:val="lt-LT"/>
        </w:rPr>
      </w:pPr>
      <w:r w:rsidRPr="006718BB">
        <w:rPr>
          <w:rFonts w:ascii="Calibri" w:hAnsi="Calibri" w:cs="Calibri"/>
          <w:sz w:val="24"/>
          <w:szCs w:val="24"/>
          <w:lang w:val="lt-LT"/>
        </w:rPr>
        <w:t xml:space="preserve">Įvertinus tai, jog </w:t>
      </w:r>
      <w:r w:rsidR="00F77F59" w:rsidRPr="006718BB">
        <w:rPr>
          <w:rFonts w:ascii="Calibri" w:hAnsi="Calibri" w:cs="Calibri"/>
          <w:sz w:val="24"/>
          <w:szCs w:val="24"/>
          <w:lang w:val="lt-LT"/>
        </w:rPr>
        <w:t xml:space="preserve">nagrinėjamu atveju </w:t>
      </w:r>
      <w:r w:rsidRPr="006718BB">
        <w:rPr>
          <w:rFonts w:ascii="Calibri" w:hAnsi="Calibri" w:cs="Calibri"/>
          <w:sz w:val="24"/>
          <w:szCs w:val="24"/>
          <w:lang w:val="lt-LT"/>
        </w:rPr>
        <w:t>atliekamas žaliasis pirkimas vadovaujantis Aplinkos apsaugos kriterijų aprašo 4.4.3 papunkčiu, t.</w:t>
      </w:r>
      <w:r w:rsidR="00445A0F" w:rsidRPr="006718BB">
        <w:rPr>
          <w:rFonts w:ascii="Calibri" w:hAnsi="Calibri" w:cs="Calibri"/>
          <w:sz w:val="24"/>
          <w:szCs w:val="24"/>
          <w:lang w:val="lt-LT"/>
        </w:rPr>
        <w:t xml:space="preserve"> </w:t>
      </w:r>
      <w:r w:rsidRPr="006718BB">
        <w:rPr>
          <w:rFonts w:ascii="Calibri" w:hAnsi="Calibri" w:cs="Calibri"/>
          <w:sz w:val="24"/>
          <w:szCs w:val="24"/>
          <w:lang w:val="lt-LT"/>
        </w:rPr>
        <w:t>y. Pirkim</w:t>
      </w:r>
      <w:r w:rsidR="002F1D22" w:rsidRPr="006718BB">
        <w:rPr>
          <w:rFonts w:ascii="Calibri" w:hAnsi="Calibri" w:cs="Calibri"/>
          <w:sz w:val="24"/>
          <w:szCs w:val="24"/>
          <w:lang w:val="lt-LT"/>
        </w:rPr>
        <w:t>o</w:t>
      </w:r>
      <w:r w:rsidRPr="006718BB">
        <w:rPr>
          <w:rFonts w:ascii="Calibri" w:hAnsi="Calibri" w:cs="Calibri"/>
          <w:sz w:val="24"/>
          <w:szCs w:val="24"/>
          <w:lang w:val="lt-LT"/>
        </w:rPr>
        <w:t xml:space="preserve"> objektas nėra susijęs su materialaus pobūdžio objekto sukūrimu ir Pirkimo dokumentuose nėra nustatyti aplinkos apsaugos reikalavimai, </w:t>
      </w:r>
      <w:r w:rsidR="00445A0F" w:rsidRPr="006718BB">
        <w:rPr>
          <w:rFonts w:ascii="Calibri" w:hAnsi="Calibri" w:cs="Calibri"/>
          <w:sz w:val="24"/>
          <w:szCs w:val="24"/>
          <w:lang w:val="lt-LT"/>
        </w:rPr>
        <w:t xml:space="preserve">minėta </w:t>
      </w:r>
      <w:r w:rsidRPr="006718BB">
        <w:rPr>
          <w:rFonts w:ascii="Calibri" w:hAnsi="Calibri" w:cs="Calibri"/>
          <w:sz w:val="24"/>
          <w:szCs w:val="24"/>
          <w:lang w:val="lt-LT"/>
        </w:rPr>
        <w:t>Sutarties</w:t>
      </w:r>
      <w:r w:rsidR="00445A0F" w:rsidRPr="006718BB">
        <w:rPr>
          <w:rFonts w:ascii="Calibri" w:hAnsi="Calibri" w:cs="Calibri"/>
          <w:sz w:val="24"/>
          <w:szCs w:val="24"/>
          <w:lang w:val="lt-LT"/>
        </w:rPr>
        <w:t xml:space="preserve"> projekto nuostata</w:t>
      </w:r>
      <w:r w:rsidR="001865D6" w:rsidRPr="006718BB">
        <w:rPr>
          <w:rFonts w:ascii="Calibri" w:hAnsi="Calibri" w:cs="Calibri"/>
          <w:sz w:val="24"/>
          <w:szCs w:val="24"/>
          <w:lang w:val="lt-LT"/>
        </w:rPr>
        <w:t xml:space="preserve"> </w:t>
      </w:r>
      <w:r w:rsidR="00F77F59" w:rsidRPr="006718BB">
        <w:rPr>
          <w:rFonts w:ascii="Calibri" w:hAnsi="Calibri" w:cs="Calibri"/>
          <w:sz w:val="24"/>
          <w:szCs w:val="24"/>
          <w:lang w:val="lt-LT"/>
        </w:rPr>
        <w:t xml:space="preserve">negalės būti </w:t>
      </w:r>
      <w:r w:rsidR="00445A0F" w:rsidRPr="006718BB">
        <w:rPr>
          <w:rFonts w:ascii="Calibri" w:hAnsi="Calibri" w:cs="Calibri"/>
          <w:sz w:val="24"/>
          <w:szCs w:val="24"/>
          <w:lang w:val="lt-LT"/>
        </w:rPr>
        <w:t>prakti</w:t>
      </w:r>
      <w:r w:rsidR="00F77F59" w:rsidRPr="006718BB">
        <w:rPr>
          <w:rFonts w:ascii="Calibri" w:hAnsi="Calibri" w:cs="Calibri"/>
          <w:sz w:val="24"/>
          <w:szCs w:val="24"/>
          <w:lang w:val="lt-LT"/>
        </w:rPr>
        <w:t>škai pritaikyta</w:t>
      </w:r>
      <w:r w:rsidR="00445A0F" w:rsidRPr="006718BB">
        <w:rPr>
          <w:rFonts w:ascii="Calibri" w:hAnsi="Calibri" w:cs="Calibri"/>
          <w:sz w:val="24"/>
          <w:szCs w:val="24"/>
          <w:lang w:val="lt-LT"/>
        </w:rPr>
        <w:t>.</w:t>
      </w:r>
    </w:p>
    <w:p w14:paraId="13653561" w14:textId="15D4F3C7" w:rsidR="007C6424" w:rsidRPr="006718BB" w:rsidRDefault="007C6424" w:rsidP="006718BB">
      <w:pPr>
        <w:tabs>
          <w:tab w:val="left" w:pos="810"/>
          <w:tab w:val="left" w:pos="990"/>
        </w:tabs>
        <w:spacing w:after="0" w:line="278" w:lineRule="auto"/>
        <w:ind w:firstLine="624"/>
        <w:rPr>
          <w:rFonts w:ascii="Calibri" w:hAnsi="Calibri" w:cs="Calibri"/>
          <w:sz w:val="24"/>
          <w:szCs w:val="24"/>
          <w:lang w:val="lt-LT"/>
        </w:rPr>
      </w:pPr>
      <w:r w:rsidRPr="006718BB">
        <w:rPr>
          <w:rFonts w:ascii="Calibri" w:eastAsiaTheme="minorEastAsia" w:hAnsi="Calibri" w:cs="Calibri"/>
          <w:b/>
          <w:bCs/>
          <w:kern w:val="0"/>
          <w:sz w:val="24"/>
          <w:szCs w:val="24"/>
          <w:lang w:val="lt-LT" w:eastAsia="lt-LT"/>
          <w14:ligatures w14:val="none"/>
        </w:rPr>
        <w:t xml:space="preserve">3.2. </w:t>
      </w:r>
      <w:r w:rsidRPr="006718BB">
        <w:rPr>
          <w:rFonts w:ascii="Calibri" w:hAnsi="Calibri" w:cs="Calibri"/>
          <w:sz w:val="24"/>
          <w:szCs w:val="24"/>
          <w:lang w:val="lt-LT"/>
        </w:rPr>
        <w:t xml:space="preserve">Siūlomos programinės įrangos palyginimų lentelėje (Pirkimo specialiųjų sąlygų 2 priedas) nurodyta, jog programinės įrangos licencijos terminas turi būti ne mažiau kaip 12 (dvylika) mėnesių, nenumatant licencijos termino pratęsimo, tačiau Sutarties projekto specialiųjų sąlygų 4.1. nurodoma, jog „Tiekėjas Prekę </w:t>
      </w:r>
      <w:r w:rsidRPr="006718BB">
        <w:rPr>
          <w:rFonts w:ascii="Calibri" w:hAnsi="Calibri" w:cs="Calibri"/>
          <w:b/>
          <w:bCs/>
          <w:sz w:val="24"/>
          <w:szCs w:val="24"/>
          <w:lang w:val="lt-LT"/>
        </w:rPr>
        <w:t>(esant poreikiui ir licencijos pratęsimą)</w:t>
      </w:r>
      <w:r w:rsidRPr="006718BB">
        <w:rPr>
          <w:rFonts w:ascii="Calibri" w:hAnsi="Calibri" w:cs="Calibri"/>
          <w:sz w:val="24"/>
          <w:szCs w:val="24"/>
          <w:lang w:val="lt-LT"/>
        </w:rPr>
        <w:t xml:space="preserve"> įsipareigoja pristatyti ne vėliau kaip per 14 (keturiolika) dienų nuo Sutarties įsigaliojimo dienos &lt;...&gt;“. Pirkimo dokumentuose nesant nustatytos licencijos termino pratęsimo galimybės, minėta Sutarties projekto nuostata </w:t>
      </w:r>
      <w:r w:rsidR="00DD1A16" w:rsidRPr="006718BB">
        <w:rPr>
          <w:rFonts w:ascii="Calibri" w:hAnsi="Calibri" w:cs="Calibri"/>
          <w:sz w:val="24"/>
          <w:szCs w:val="24"/>
          <w:lang w:val="lt-LT"/>
        </w:rPr>
        <w:t>laikytina klaidinančia.</w:t>
      </w:r>
    </w:p>
    <w:p w14:paraId="2867AB12" w14:textId="2F52B45F" w:rsidR="00CB390A" w:rsidRPr="006718BB" w:rsidRDefault="0047191F" w:rsidP="0047191F">
      <w:pPr>
        <w:spacing w:after="0" w:line="276" w:lineRule="auto"/>
        <w:ind w:firstLine="567"/>
        <w:rPr>
          <w:rFonts w:ascii="Calibri" w:hAnsi="Calibri" w:cs="Calibri"/>
          <w:sz w:val="24"/>
          <w:szCs w:val="24"/>
          <w:lang w:val="lt-LT"/>
        </w:rPr>
      </w:pPr>
      <w:r w:rsidRPr="0047191F">
        <w:rPr>
          <w:rFonts w:ascii="Calibri" w:eastAsiaTheme="minorEastAsia" w:hAnsi="Calibri" w:cs="Calibri"/>
          <w:b/>
          <w:bCs/>
          <w:kern w:val="0"/>
          <w:sz w:val="24"/>
          <w:szCs w:val="24"/>
          <w:lang w:val="lt-LT" w:eastAsia="lt-LT"/>
          <w14:ligatures w14:val="none"/>
        </w:rPr>
        <w:t>3.3.</w:t>
      </w:r>
      <w:r>
        <w:rPr>
          <w:rFonts w:ascii="Calibri" w:eastAsiaTheme="minorEastAsia" w:hAnsi="Calibri" w:cs="Calibri"/>
          <w:kern w:val="0"/>
          <w:sz w:val="24"/>
          <w:szCs w:val="24"/>
          <w:lang w:val="lt-LT" w:eastAsia="lt-LT"/>
          <w14:ligatures w14:val="none"/>
        </w:rPr>
        <w:t xml:space="preserve"> </w:t>
      </w:r>
      <w:r w:rsidR="00CB390A" w:rsidRPr="006718BB">
        <w:rPr>
          <w:rFonts w:ascii="Calibri" w:hAnsi="Calibri" w:cs="Calibri"/>
          <w:sz w:val="24"/>
          <w:szCs w:val="24"/>
          <w:lang w:val="lt-LT"/>
        </w:rPr>
        <w:t>Skelbimo apie pirkimą 5.1.7 papunktyje nurodyta, kad strateginių viešųjų pirkimų nėra, tačiau Pirkimo specialiųjų sąlygų 1.5 papunktyje nustatyta, kad „Atliekamas žaliasis pirkimas. Pirkimas vykdomas vadovaujantis Lietuvos Respublikos aplinkos ministro 2011 m. birželio 28 d. įsakymo Nr. D1-508 „</w:t>
      </w:r>
      <w:hyperlink r:id="rId9" w:history="1">
        <w:r w:rsidR="00CB390A" w:rsidRPr="006718BB">
          <w:rPr>
            <w:rFonts w:ascii="Calibri" w:hAnsi="Calibri" w:cs="Calibri"/>
            <w:sz w:val="24"/>
            <w:szCs w:val="24"/>
            <w:lang w:val="lt-LT"/>
          </w:rPr>
          <w:t>Dėl Aplinkos apsaugos kriterijų taikymo, vykdant žaliuosius pirkimus, tvarkos aprašo patvirtinimo</w:t>
        </w:r>
      </w:hyperlink>
      <w:r w:rsidR="00CB390A" w:rsidRPr="006718BB">
        <w:rPr>
          <w:rFonts w:ascii="Calibri" w:hAnsi="Calibri" w:cs="Calibri"/>
          <w:sz w:val="24"/>
          <w:szCs w:val="24"/>
          <w:lang w:val="lt-LT"/>
        </w:rPr>
        <w:t>“ 4.4.3 papunktį.</w:t>
      </w:r>
      <w:r w:rsidR="00CB390A">
        <w:rPr>
          <w:rFonts w:ascii="Calibri" w:hAnsi="Calibri" w:cs="Calibri"/>
          <w:sz w:val="24"/>
          <w:szCs w:val="24"/>
          <w:lang w:val="lt-LT"/>
        </w:rPr>
        <w:t>“</w:t>
      </w:r>
    </w:p>
    <w:p w14:paraId="2C1AACCE" w14:textId="19C87D6B" w:rsidR="00CB390A" w:rsidRDefault="00CB390A" w:rsidP="00D259CE">
      <w:pPr>
        <w:tabs>
          <w:tab w:val="left" w:pos="284"/>
        </w:tabs>
        <w:spacing w:after="0" w:line="276" w:lineRule="auto"/>
        <w:ind w:firstLine="720"/>
        <w:rPr>
          <w:rFonts w:ascii="Calibri" w:hAnsi="Calibri" w:cs="Calibri"/>
          <w:sz w:val="24"/>
          <w:szCs w:val="24"/>
          <w:lang w:val="lt-LT"/>
        </w:rPr>
      </w:pPr>
      <w:r w:rsidRPr="006718BB">
        <w:rPr>
          <w:rFonts w:ascii="Calibri" w:eastAsia="Calibri" w:hAnsi="Calibri" w:cs="Calibri"/>
          <w:sz w:val="24"/>
          <w:szCs w:val="24"/>
          <w:lang w:val="lt-LT"/>
        </w:rPr>
        <w:t xml:space="preserve">Atsižvelgiant į tai, kad yra vykdomas žaliasis pirkimas, skelbimo apie pirkimą skilties „Pirkimo dalis“ duomenų grupės „Pirkimų procedūros </w:t>
      </w:r>
      <w:r w:rsidRPr="006718BB">
        <w:rPr>
          <w:rFonts w:ascii="Calibri" w:hAnsi="Calibri" w:cs="Calibri"/>
          <w:sz w:val="24"/>
          <w:szCs w:val="24"/>
          <w:lang w:val="lt-LT"/>
        </w:rPr>
        <w:t>procesas</w:t>
      </w:r>
      <w:r w:rsidRPr="008947E9">
        <w:rPr>
          <w:rFonts w:ascii="Calibri" w:hAnsi="Calibri" w:cs="Calibri"/>
          <w:sz w:val="24"/>
          <w:szCs w:val="24"/>
          <w:lang w:val="lt-LT"/>
        </w:rPr>
        <w:t>” punkte „Strateginis viešasis pirkimas“</w:t>
      </w:r>
      <w:r w:rsidR="008947E9">
        <w:rPr>
          <w:rFonts w:ascii="Calibri" w:hAnsi="Calibri" w:cs="Calibri"/>
          <w:sz w:val="24"/>
          <w:szCs w:val="24"/>
          <w:lang w:val="lt-LT"/>
        </w:rPr>
        <w:t xml:space="preserve"> </w:t>
      </w:r>
      <w:r w:rsidR="008947E9" w:rsidRPr="008947E9">
        <w:rPr>
          <w:rFonts w:ascii="Calibri" w:hAnsi="Calibri" w:cs="Calibri"/>
          <w:sz w:val="24"/>
          <w:szCs w:val="24"/>
          <w:lang w:val="lt-LT"/>
        </w:rPr>
        <w:t>neturi būti žymima, kad strateginių viešųjų pirkimų nėra</w:t>
      </w:r>
      <w:r w:rsidR="008947E9">
        <w:rPr>
          <w:rFonts w:ascii="Calibri" w:hAnsi="Calibri" w:cs="Calibri"/>
          <w:sz w:val="24"/>
          <w:szCs w:val="24"/>
          <w:lang w:val="lt-LT"/>
        </w:rPr>
        <w:t>.</w:t>
      </w:r>
      <w:r w:rsidRPr="006718BB">
        <w:rPr>
          <w:rFonts w:ascii="Calibri" w:hAnsi="Calibri" w:cs="Calibri"/>
          <w:sz w:val="24"/>
          <w:szCs w:val="24"/>
          <w:lang w:val="lt-LT"/>
        </w:rPr>
        <w:t xml:space="preserve"> </w:t>
      </w:r>
    </w:p>
    <w:p w14:paraId="77651BE3" w14:textId="77777777" w:rsidR="00CB390A" w:rsidRDefault="00CB390A" w:rsidP="006718BB">
      <w:pPr>
        <w:spacing w:after="0" w:line="276" w:lineRule="auto"/>
        <w:ind w:firstLine="624"/>
        <w:textAlignment w:val="baseline"/>
        <w:rPr>
          <w:rFonts w:ascii="Calibri" w:eastAsia="Times New Roman" w:hAnsi="Calibri" w:cs="Calibri"/>
          <w:kern w:val="0"/>
          <w:sz w:val="24"/>
          <w:szCs w:val="24"/>
          <w:lang w:val="lt-LT" w:eastAsia="lt-LT"/>
          <w14:ligatures w14:val="none"/>
        </w:rPr>
      </w:pPr>
    </w:p>
    <w:p w14:paraId="73491E99" w14:textId="77777777" w:rsidR="00CB390A" w:rsidRPr="006718BB" w:rsidRDefault="00CB390A" w:rsidP="0047191F">
      <w:pPr>
        <w:spacing w:after="0" w:line="276" w:lineRule="auto"/>
        <w:textAlignment w:val="baseline"/>
        <w:rPr>
          <w:rFonts w:ascii="Calibri" w:eastAsia="Times New Roman" w:hAnsi="Calibri" w:cs="Calibri"/>
          <w:kern w:val="0"/>
          <w:sz w:val="24"/>
          <w:szCs w:val="24"/>
          <w:lang w:val="lt-LT" w:eastAsia="lt-LT"/>
          <w14:ligatures w14:val="none"/>
        </w:rPr>
      </w:pPr>
    </w:p>
    <w:p w14:paraId="607CDF11" w14:textId="77777777" w:rsidR="00565C93" w:rsidRPr="00A61D89" w:rsidRDefault="00565C93" w:rsidP="00565C93">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31867E85" w14:textId="77777777" w:rsidR="00565C93" w:rsidRPr="00A61D89" w:rsidRDefault="00565C93" w:rsidP="00565C93">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0FB08B03" w14:textId="77777777" w:rsidR="00565C93" w:rsidRPr="00A61D89" w:rsidRDefault="00565C93" w:rsidP="00565C93">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02D1ABA4" w14:textId="77777777" w:rsidR="00565C93" w:rsidRPr="00A61D89" w:rsidRDefault="00565C93" w:rsidP="00565C93">
      <w:pPr>
        <w:spacing w:after="0" w:line="276" w:lineRule="auto"/>
        <w:ind w:firstLine="624"/>
        <w:jc w:val="both"/>
        <w:textAlignment w:val="baseline"/>
        <w:rPr>
          <w:rFonts w:ascii="Calibri" w:eastAsia="Times New Roman" w:hAnsi="Calibri" w:cs="Calibri"/>
          <w:kern w:val="0"/>
          <w:sz w:val="24"/>
          <w:szCs w:val="24"/>
          <w:lang w:val="lt-LT" w:eastAsia="lt-LT"/>
          <w14:ligatures w14:val="none"/>
        </w:rPr>
      </w:pPr>
    </w:p>
    <w:p w14:paraId="32F7979A" w14:textId="77777777" w:rsidR="00FB4091" w:rsidRPr="00A67595" w:rsidRDefault="00FB4091">
      <w:pPr>
        <w:rPr>
          <w:lang w:val="pt-BR"/>
        </w:rPr>
      </w:pPr>
    </w:p>
    <w:sectPr w:rsidR="00FB4091" w:rsidRPr="00A67595" w:rsidSect="00565C93">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EBF0" w14:textId="77777777" w:rsidR="00B87D82" w:rsidRDefault="00B87D82" w:rsidP="00565C93">
      <w:pPr>
        <w:spacing w:after="0" w:line="240" w:lineRule="auto"/>
      </w:pPr>
      <w:r>
        <w:separator/>
      </w:r>
    </w:p>
  </w:endnote>
  <w:endnote w:type="continuationSeparator" w:id="0">
    <w:p w14:paraId="4E976E3B" w14:textId="77777777" w:rsidR="00B87D82" w:rsidRDefault="00B87D82" w:rsidP="0056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E5C1" w14:textId="77777777" w:rsidR="00B87D82" w:rsidRDefault="00B87D82" w:rsidP="00565C93">
      <w:pPr>
        <w:spacing w:after="0" w:line="240" w:lineRule="auto"/>
      </w:pPr>
      <w:r>
        <w:separator/>
      </w:r>
    </w:p>
  </w:footnote>
  <w:footnote w:type="continuationSeparator" w:id="0">
    <w:p w14:paraId="017341DE" w14:textId="77777777" w:rsidR="00B87D82" w:rsidRDefault="00B87D82" w:rsidP="00565C93">
      <w:pPr>
        <w:spacing w:after="0" w:line="240" w:lineRule="auto"/>
      </w:pPr>
      <w:r>
        <w:continuationSeparator/>
      </w:r>
    </w:p>
  </w:footnote>
  <w:footnote w:id="1">
    <w:p w14:paraId="7BC73039" w14:textId="665A49ED" w:rsidR="00F77F59" w:rsidRPr="00F77F59" w:rsidRDefault="00F77F59">
      <w:pPr>
        <w:pStyle w:val="FootnoteText"/>
        <w:rPr>
          <w:lang w:val="lt-LT"/>
        </w:rPr>
      </w:pPr>
      <w:r>
        <w:rPr>
          <w:rStyle w:val="FootnoteReference"/>
        </w:rPr>
        <w:footnoteRef/>
      </w:r>
      <w:r w:rsidRPr="00A67595">
        <w:rPr>
          <w:lang w:val="pt-BR"/>
        </w:rPr>
        <w:t xml:space="preserve"> </w:t>
      </w:r>
      <w:r w:rsidR="00DA2468" w:rsidRPr="00DA2468">
        <w:rPr>
          <w:rFonts w:ascii="Calibri" w:hAnsi="Calibri" w:cs="Calibri"/>
          <w:sz w:val="22"/>
          <w:szCs w:val="22"/>
          <w:lang w:val="lt-LT"/>
        </w:rPr>
        <w:t>Specialiųjų sąlygų 4.1 p.</w:t>
      </w:r>
      <w:r w:rsidR="00DA2468">
        <w:rPr>
          <w:rFonts w:ascii="Calibri" w:hAnsi="Calibri" w:cs="Calibri"/>
          <w:sz w:val="22"/>
          <w:szCs w:val="22"/>
          <w:lang w:val="lt-LT"/>
        </w:rPr>
        <w:t xml:space="preserve"> nustatytas prekės pristatymo terminas.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6F62E02C" w14:textId="77777777" w:rsidR="00565C93" w:rsidRPr="00530715" w:rsidRDefault="00565C9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F3EDE1D" w14:textId="77777777" w:rsidR="00565C93" w:rsidRDefault="00565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302467713">
    <w:abstractNumId w:val="0"/>
  </w:num>
  <w:num w:numId="2" w16cid:durableId="126295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93"/>
    <w:rsid w:val="00007951"/>
    <w:rsid w:val="00014913"/>
    <w:rsid w:val="00031377"/>
    <w:rsid w:val="000555D1"/>
    <w:rsid w:val="00065B17"/>
    <w:rsid w:val="000807F0"/>
    <w:rsid w:val="00092E35"/>
    <w:rsid w:val="000A1699"/>
    <w:rsid w:val="000A422C"/>
    <w:rsid w:val="000B739F"/>
    <w:rsid w:val="000D6024"/>
    <w:rsid w:val="000E4213"/>
    <w:rsid w:val="000F6C60"/>
    <w:rsid w:val="001017C8"/>
    <w:rsid w:val="00110226"/>
    <w:rsid w:val="0011565A"/>
    <w:rsid w:val="0012216F"/>
    <w:rsid w:val="00122C8F"/>
    <w:rsid w:val="0013042E"/>
    <w:rsid w:val="0014061C"/>
    <w:rsid w:val="00156899"/>
    <w:rsid w:val="0016627A"/>
    <w:rsid w:val="00182984"/>
    <w:rsid w:val="001865D6"/>
    <w:rsid w:val="001936D3"/>
    <w:rsid w:val="00197A5D"/>
    <w:rsid w:val="001C0F12"/>
    <w:rsid w:val="001E23DB"/>
    <w:rsid w:val="001E7F45"/>
    <w:rsid w:val="001F72FC"/>
    <w:rsid w:val="00222102"/>
    <w:rsid w:val="00223398"/>
    <w:rsid w:val="002253C6"/>
    <w:rsid w:val="00226F58"/>
    <w:rsid w:val="00230170"/>
    <w:rsid w:val="00233377"/>
    <w:rsid w:val="00233FEE"/>
    <w:rsid w:val="00236780"/>
    <w:rsid w:val="002370A4"/>
    <w:rsid w:val="00256EC1"/>
    <w:rsid w:val="00263347"/>
    <w:rsid w:val="00264BA9"/>
    <w:rsid w:val="00265BB8"/>
    <w:rsid w:val="002710ED"/>
    <w:rsid w:val="00275700"/>
    <w:rsid w:val="0028434D"/>
    <w:rsid w:val="002862DC"/>
    <w:rsid w:val="00290CF1"/>
    <w:rsid w:val="002A029C"/>
    <w:rsid w:val="002B5FF8"/>
    <w:rsid w:val="002C4D95"/>
    <w:rsid w:val="002D2373"/>
    <w:rsid w:val="002D4FD7"/>
    <w:rsid w:val="002E4AA6"/>
    <w:rsid w:val="002F0C5A"/>
    <w:rsid w:val="002F1D22"/>
    <w:rsid w:val="00305C26"/>
    <w:rsid w:val="00314F2C"/>
    <w:rsid w:val="00317FB9"/>
    <w:rsid w:val="00320509"/>
    <w:rsid w:val="00350CEA"/>
    <w:rsid w:val="0036150D"/>
    <w:rsid w:val="003A2598"/>
    <w:rsid w:val="003B5AEB"/>
    <w:rsid w:val="003B6867"/>
    <w:rsid w:val="003C0C8F"/>
    <w:rsid w:val="003D3C69"/>
    <w:rsid w:val="00425A78"/>
    <w:rsid w:val="00427DDF"/>
    <w:rsid w:val="00432EEE"/>
    <w:rsid w:val="00445A0F"/>
    <w:rsid w:val="00457C51"/>
    <w:rsid w:val="0047128E"/>
    <w:rsid w:val="0047191F"/>
    <w:rsid w:val="00475D24"/>
    <w:rsid w:val="00477F30"/>
    <w:rsid w:val="00480ED6"/>
    <w:rsid w:val="00482694"/>
    <w:rsid w:val="00483BCB"/>
    <w:rsid w:val="004947C4"/>
    <w:rsid w:val="004A4164"/>
    <w:rsid w:val="004C64F2"/>
    <w:rsid w:val="004D6037"/>
    <w:rsid w:val="004F6B92"/>
    <w:rsid w:val="00502994"/>
    <w:rsid w:val="0050486B"/>
    <w:rsid w:val="005301EB"/>
    <w:rsid w:val="0053167E"/>
    <w:rsid w:val="005565ED"/>
    <w:rsid w:val="005611FA"/>
    <w:rsid w:val="00565C93"/>
    <w:rsid w:val="00581217"/>
    <w:rsid w:val="005862E6"/>
    <w:rsid w:val="005951DC"/>
    <w:rsid w:val="005A2B2E"/>
    <w:rsid w:val="005B565A"/>
    <w:rsid w:val="005E09A3"/>
    <w:rsid w:val="005E32DC"/>
    <w:rsid w:val="00604DEF"/>
    <w:rsid w:val="0060724E"/>
    <w:rsid w:val="006211B7"/>
    <w:rsid w:val="00625CF6"/>
    <w:rsid w:val="006466CC"/>
    <w:rsid w:val="00652A8C"/>
    <w:rsid w:val="00656D70"/>
    <w:rsid w:val="006718BB"/>
    <w:rsid w:val="00672024"/>
    <w:rsid w:val="00672D2F"/>
    <w:rsid w:val="00673625"/>
    <w:rsid w:val="00687000"/>
    <w:rsid w:val="006A4640"/>
    <w:rsid w:val="006B7F98"/>
    <w:rsid w:val="006D2A83"/>
    <w:rsid w:val="006F06B4"/>
    <w:rsid w:val="006F2C3B"/>
    <w:rsid w:val="00706848"/>
    <w:rsid w:val="007137DD"/>
    <w:rsid w:val="007219DE"/>
    <w:rsid w:val="00734A3A"/>
    <w:rsid w:val="0074397B"/>
    <w:rsid w:val="0074430D"/>
    <w:rsid w:val="00751B01"/>
    <w:rsid w:val="00754F47"/>
    <w:rsid w:val="00757BBA"/>
    <w:rsid w:val="007637C7"/>
    <w:rsid w:val="00764980"/>
    <w:rsid w:val="00773080"/>
    <w:rsid w:val="007A7244"/>
    <w:rsid w:val="007C0A78"/>
    <w:rsid w:val="007C6424"/>
    <w:rsid w:val="007D78D1"/>
    <w:rsid w:val="007F3DE0"/>
    <w:rsid w:val="008012DB"/>
    <w:rsid w:val="00802D0E"/>
    <w:rsid w:val="0082267E"/>
    <w:rsid w:val="00825B74"/>
    <w:rsid w:val="00842C14"/>
    <w:rsid w:val="00846298"/>
    <w:rsid w:val="00860206"/>
    <w:rsid w:val="00872CC8"/>
    <w:rsid w:val="0088113A"/>
    <w:rsid w:val="0088492E"/>
    <w:rsid w:val="0088646C"/>
    <w:rsid w:val="00887193"/>
    <w:rsid w:val="0089064E"/>
    <w:rsid w:val="008947E9"/>
    <w:rsid w:val="00897D43"/>
    <w:rsid w:val="008B0F52"/>
    <w:rsid w:val="008C2A48"/>
    <w:rsid w:val="008C3960"/>
    <w:rsid w:val="008C3D7A"/>
    <w:rsid w:val="008C480A"/>
    <w:rsid w:val="008E6CD4"/>
    <w:rsid w:val="008F5662"/>
    <w:rsid w:val="00900695"/>
    <w:rsid w:val="00905C5E"/>
    <w:rsid w:val="00912DF6"/>
    <w:rsid w:val="00913503"/>
    <w:rsid w:val="00914234"/>
    <w:rsid w:val="00921B52"/>
    <w:rsid w:val="00940352"/>
    <w:rsid w:val="0094654C"/>
    <w:rsid w:val="00972503"/>
    <w:rsid w:val="0097335E"/>
    <w:rsid w:val="009A3A9C"/>
    <w:rsid w:val="009B1728"/>
    <w:rsid w:val="009B7284"/>
    <w:rsid w:val="009D3E19"/>
    <w:rsid w:val="009E1884"/>
    <w:rsid w:val="00A0309A"/>
    <w:rsid w:val="00A23A68"/>
    <w:rsid w:val="00A411AB"/>
    <w:rsid w:val="00A6241B"/>
    <w:rsid w:val="00A6262A"/>
    <w:rsid w:val="00A67595"/>
    <w:rsid w:val="00A70ED6"/>
    <w:rsid w:val="00A81846"/>
    <w:rsid w:val="00A8257D"/>
    <w:rsid w:val="00AA3848"/>
    <w:rsid w:val="00AE5594"/>
    <w:rsid w:val="00B03B63"/>
    <w:rsid w:val="00B05366"/>
    <w:rsid w:val="00B05DBE"/>
    <w:rsid w:val="00B07FBB"/>
    <w:rsid w:val="00B105C6"/>
    <w:rsid w:val="00B261ED"/>
    <w:rsid w:val="00B26CE9"/>
    <w:rsid w:val="00B46625"/>
    <w:rsid w:val="00B47743"/>
    <w:rsid w:val="00B6344E"/>
    <w:rsid w:val="00B674C8"/>
    <w:rsid w:val="00B72C2B"/>
    <w:rsid w:val="00B87D82"/>
    <w:rsid w:val="00B90616"/>
    <w:rsid w:val="00B94032"/>
    <w:rsid w:val="00B956B3"/>
    <w:rsid w:val="00BA3E30"/>
    <w:rsid w:val="00BB3599"/>
    <w:rsid w:val="00BB4B4D"/>
    <w:rsid w:val="00BC0A29"/>
    <w:rsid w:val="00BC2CFF"/>
    <w:rsid w:val="00BD2DB9"/>
    <w:rsid w:val="00BD3BCB"/>
    <w:rsid w:val="00BE70C4"/>
    <w:rsid w:val="00C04A4E"/>
    <w:rsid w:val="00C1106C"/>
    <w:rsid w:val="00C2054D"/>
    <w:rsid w:val="00C21363"/>
    <w:rsid w:val="00C323C6"/>
    <w:rsid w:val="00C34B05"/>
    <w:rsid w:val="00C66F9D"/>
    <w:rsid w:val="00C70296"/>
    <w:rsid w:val="00C74F7F"/>
    <w:rsid w:val="00C77954"/>
    <w:rsid w:val="00C84B8F"/>
    <w:rsid w:val="00C8792B"/>
    <w:rsid w:val="00CA321B"/>
    <w:rsid w:val="00CB2029"/>
    <w:rsid w:val="00CB390A"/>
    <w:rsid w:val="00CC47F0"/>
    <w:rsid w:val="00CD0DD5"/>
    <w:rsid w:val="00CD7EBF"/>
    <w:rsid w:val="00CF0C95"/>
    <w:rsid w:val="00CF39C5"/>
    <w:rsid w:val="00D00871"/>
    <w:rsid w:val="00D03319"/>
    <w:rsid w:val="00D03B48"/>
    <w:rsid w:val="00D10AD3"/>
    <w:rsid w:val="00D259CE"/>
    <w:rsid w:val="00D342C3"/>
    <w:rsid w:val="00D40FC6"/>
    <w:rsid w:val="00D46C95"/>
    <w:rsid w:val="00D5312C"/>
    <w:rsid w:val="00D54A2C"/>
    <w:rsid w:val="00D64A38"/>
    <w:rsid w:val="00D80082"/>
    <w:rsid w:val="00D861C0"/>
    <w:rsid w:val="00DA0BD6"/>
    <w:rsid w:val="00DA2468"/>
    <w:rsid w:val="00DA630B"/>
    <w:rsid w:val="00DB0330"/>
    <w:rsid w:val="00DB49F4"/>
    <w:rsid w:val="00DD1A16"/>
    <w:rsid w:val="00DD294A"/>
    <w:rsid w:val="00DD2CF4"/>
    <w:rsid w:val="00DE59EC"/>
    <w:rsid w:val="00E112BC"/>
    <w:rsid w:val="00E148A6"/>
    <w:rsid w:val="00E261FE"/>
    <w:rsid w:val="00E27890"/>
    <w:rsid w:val="00E31BA8"/>
    <w:rsid w:val="00E37234"/>
    <w:rsid w:val="00E55BFD"/>
    <w:rsid w:val="00E71739"/>
    <w:rsid w:val="00E760C8"/>
    <w:rsid w:val="00E803B0"/>
    <w:rsid w:val="00E862B5"/>
    <w:rsid w:val="00EA71F0"/>
    <w:rsid w:val="00ED3B3B"/>
    <w:rsid w:val="00ED41C8"/>
    <w:rsid w:val="00ED7097"/>
    <w:rsid w:val="00EE699A"/>
    <w:rsid w:val="00EF06A8"/>
    <w:rsid w:val="00F1300A"/>
    <w:rsid w:val="00F22A18"/>
    <w:rsid w:val="00F31DAA"/>
    <w:rsid w:val="00F37083"/>
    <w:rsid w:val="00F5389D"/>
    <w:rsid w:val="00F552A9"/>
    <w:rsid w:val="00F77F59"/>
    <w:rsid w:val="00F9195F"/>
    <w:rsid w:val="00FB4091"/>
    <w:rsid w:val="00FE0ED6"/>
    <w:rsid w:val="00FE28E2"/>
    <w:rsid w:val="00FE3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6DD9"/>
  <w15:chartTrackingRefBased/>
  <w15:docId w15:val="{AE26296F-5286-45A3-9A45-2DA38532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93"/>
    <w:pPr>
      <w:spacing w:line="259" w:lineRule="auto"/>
    </w:pPr>
    <w:rPr>
      <w:sz w:val="22"/>
      <w:szCs w:val="22"/>
      <w:lang w:val="en-US"/>
    </w:rPr>
  </w:style>
  <w:style w:type="paragraph" w:styleId="Heading1">
    <w:name w:val="heading 1"/>
    <w:basedOn w:val="Normal"/>
    <w:next w:val="Normal"/>
    <w:link w:val="Heading1Char"/>
    <w:uiPriority w:val="9"/>
    <w:qFormat/>
    <w:rsid w:val="00565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C93"/>
    <w:rPr>
      <w:rFonts w:eastAsiaTheme="majorEastAsia" w:cstheme="majorBidi"/>
      <w:color w:val="272727" w:themeColor="text1" w:themeTint="D8"/>
    </w:rPr>
  </w:style>
  <w:style w:type="paragraph" w:styleId="Title">
    <w:name w:val="Title"/>
    <w:basedOn w:val="Normal"/>
    <w:next w:val="Normal"/>
    <w:link w:val="TitleChar"/>
    <w:uiPriority w:val="10"/>
    <w:qFormat/>
    <w:rsid w:val="00565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C93"/>
    <w:pPr>
      <w:spacing w:before="160"/>
      <w:jc w:val="center"/>
    </w:pPr>
    <w:rPr>
      <w:i/>
      <w:iCs/>
      <w:color w:val="404040" w:themeColor="text1" w:themeTint="BF"/>
    </w:rPr>
  </w:style>
  <w:style w:type="character" w:customStyle="1" w:styleId="QuoteChar">
    <w:name w:val="Quote Char"/>
    <w:basedOn w:val="DefaultParagraphFont"/>
    <w:link w:val="Quote"/>
    <w:uiPriority w:val="29"/>
    <w:rsid w:val="00565C9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5C93"/>
    <w:pPr>
      <w:ind w:left="720"/>
      <w:contextualSpacing/>
    </w:pPr>
  </w:style>
  <w:style w:type="character" w:styleId="IntenseEmphasis">
    <w:name w:val="Intense Emphasis"/>
    <w:basedOn w:val="DefaultParagraphFont"/>
    <w:uiPriority w:val="21"/>
    <w:qFormat/>
    <w:rsid w:val="00565C93"/>
    <w:rPr>
      <w:i/>
      <w:iCs/>
      <w:color w:val="0F4761" w:themeColor="accent1" w:themeShade="BF"/>
    </w:rPr>
  </w:style>
  <w:style w:type="paragraph" w:styleId="IntenseQuote">
    <w:name w:val="Intense Quote"/>
    <w:basedOn w:val="Normal"/>
    <w:next w:val="Normal"/>
    <w:link w:val="IntenseQuoteChar"/>
    <w:uiPriority w:val="30"/>
    <w:qFormat/>
    <w:rsid w:val="00565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C93"/>
    <w:rPr>
      <w:i/>
      <w:iCs/>
      <w:color w:val="0F4761" w:themeColor="accent1" w:themeShade="BF"/>
    </w:rPr>
  </w:style>
  <w:style w:type="character" w:styleId="IntenseReference">
    <w:name w:val="Intense Reference"/>
    <w:basedOn w:val="DefaultParagraphFont"/>
    <w:uiPriority w:val="32"/>
    <w:qFormat/>
    <w:rsid w:val="00565C93"/>
    <w:rPr>
      <w:b/>
      <w:bCs/>
      <w:smallCaps/>
      <w:color w:val="0F4761" w:themeColor="accent1" w:themeShade="BF"/>
      <w:spacing w:val="5"/>
    </w:rPr>
  </w:style>
  <w:style w:type="character" w:styleId="Hyperlink">
    <w:name w:val="Hyperlink"/>
    <w:basedOn w:val="DefaultParagraphFont"/>
    <w:uiPriority w:val="99"/>
    <w:unhideWhenUsed/>
    <w:rsid w:val="00565C9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65C9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65C9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65C93"/>
    <w:rPr>
      <w:vertAlign w:val="superscript"/>
    </w:rPr>
  </w:style>
  <w:style w:type="paragraph" w:styleId="Header">
    <w:name w:val="header"/>
    <w:basedOn w:val="Normal"/>
    <w:link w:val="HeaderChar"/>
    <w:uiPriority w:val="99"/>
    <w:unhideWhenUsed/>
    <w:rsid w:val="00565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C93"/>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32EEE"/>
  </w:style>
  <w:style w:type="paragraph" w:styleId="NoSpacing">
    <w:name w:val="No Spacing"/>
    <w:link w:val="NoSpacingChar"/>
    <w:uiPriority w:val="1"/>
    <w:qFormat/>
    <w:rsid w:val="0097335E"/>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97335E"/>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B26CE9"/>
    <w:rPr>
      <w:color w:val="605E5C"/>
      <w:shd w:val="clear" w:color="auto" w:fill="E1DFDD"/>
    </w:rPr>
  </w:style>
  <w:style w:type="character" w:styleId="CommentReference">
    <w:name w:val="annotation reference"/>
    <w:basedOn w:val="DefaultParagraphFont"/>
    <w:uiPriority w:val="99"/>
    <w:semiHidden/>
    <w:unhideWhenUsed/>
    <w:rsid w:val="00F22A18"/>
    <w:rPr>
      <w:sz w:val="16"/>
      <w:szCs w:val="16"/>
    </w:rPr>
  </w:style>
  <w:style w:type="paragraph" w:styleId="CommentText">
    <w:name w:val="annotation text"/>
    <w:basedOn w:val="Normal"/>
    <w:link w:val="CommentTextChar"/>
    <w:uiPriority w:val="99"/>
    <w:unhideWhenUsed/>
    <w:rsid w:val="00F22A18"/>
    <w:pPr>
      <w:spacing w:line="240" w:lineRule="auto"/>
    </w:pPr>
    <w:rPr>
      <w:sz w:val="20"/>
      <w:szCs w:val="20"/>
    </w:rPr>
  </w:style>
  <w:style w:type="character" w:customStyle="1" w:styleId="CommentTextChar">
    <w:name w:val="Comment Text Char"/>
    <w:basedOn w:val="DefaultParagraphFont"/>
    <w:link w:val="CommentText"/>
    <w:uiPriority w:val="99"/>
    <w:rsid w:val="00F22A18"/>
    <w:rPr>
      <w:sz w:val="20"/>
      <w:szCs w:val="20"/>
      <w:lang w:val="en-US"/>
    </w:rPr>
  </w:style>
  <w:style w:type="paragraph" w:styleId="CommentSubject">
    <w:name w:val="annotation subject"/>
    <w:basedOn w:val="CommentText"/>
    <w:next w:val="CommentText"/>
    <w:link w:val="CommentSubjectChar"/>
    <w:uiPriority w:val="99"/>
    <w:semiHidden/>
    <w:unhideWhenUsed/>
    <w:rsid w:val="00F22A18"/>
    <w:rPr>
      <w:b/>
      <w:bCs/>
    </w:rPr>
  </w:style>
  <w:style w:type="character" w:customStyle="1" w:styleId="CommentSubjectChar">
    <w:name w:val="Comment Subject Char"/>
    <w:basedOn w:val="CommentTextChar"/>
    <w:link w:val="CommentSubject"/>
    <w:uiPriority w:val="99"/>
    <w:semiHidden/>
    <w:rsid w:val="00F22A18"/>
    <w:rPr>
      <w:b/>
      <w:bCs/>
      <w:sz w:val="20"/>
      <w:szCs w:val="20"/>
      <w:lang w:val="en-US"/>
    </w:rPr>
  </w:style>
  <w:style w:type="paragraph" w:styleId="Revision">
    <w:name w:val="Revision"/>
    <w:hidden/>
    <w:uiPriority w:val="99"/>
    <w:semiHidden/>
    <w:rsid w:val="005862E6"/>
    <w:pPr>
      <w:spacing w:after="0" w:line="240" w:lineRule="auto"/>
    </w:pPr>
    <w:rPr>
      <w:sz w:val="22"/>
      <w:szCs w:val="22"/>
      <w:lang w:val="en-US"/>
    </w:rPr>
  </w:style>
  <w:style w:type="character" w:styleId="FollowedHyperlink">
    <w:name w:val="FollowedHyperlink"/>
    <w:basedOn w:val="DefaultParagraphFont"/>
    <w:uiPriority w:val="99"/>
    <w:semiHidden/>
    <w:unhideWhenUsed/>
    <w:rsid w:val="00256EC1"/>
    <w:rPr>
      <w:color w:val="96607D" w:themeColor="followedHyperlink"/>
      <w:u w:val="single"/>
    </w:rPr>
  </w:style>
  <w:style w:type="paragraph" w:customStyle="1" w:styleId="paragraph">
    <w:name w:val="paragraph"/>
    <w:basedOn w:val="Normal"/>
    <w:rsid w:val="00BB35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3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prekiu-ir-paslaugu-viesojo-pirkimo-pardavimo-sutarciu-tipiniu-salygu-korekcijos-del-esminiu-vykdymo-truku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B442-08AE-483F-AB3C-5492D61F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39</cp:revision>
  <dcterms:created xsi:type="dcterms:W3CDTF">2026-04-29T07:59:00Z</dcterms:created>
  <dcterms:modified xsi:type="dcterms:W3CDTF">2026-05-13T05:59:00Z</dcterms:modified>
</cp:coreProperties>
</file>