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4A86" w14:textId="230862F0" w:rsidR="00C96F39" w:rsidRDefault="001048B2" w:rsidP="00EA7A3C">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r w:rsidR="004E281B">
        <w:rPr>
          <w:rFonts w:ascii="Calibri" w:hAnsi="Calibri" w:cs="Calibri"/>
          <w:sz w:val="24"/>
          <w:szCs w:val="24"/>
          <w:lang w:val="lt-LT"/>
        </w:rPr>
        <w:t xml:space="preserve"> </w:t>
      </w:r>
      <w:r w:rsidRPr="00CF7E28">
        <w:rPr>
          <w:rFonts w:ascii="Calibri" w:hAnsi="Calibri" w:cs="Calibri"/>
          <w:sz w:val="24"/>
          <w:szCs w:val="24"/>
          <w:lang w:val="lt-LT"/>
        </w:rPr>
        <w:t xml:space="preserve">Vadovaujantis Tarnybai Įstatyme nustatyta pažeidimų prevencijos funkcija, šiuo metu </w:t>
      </w:r>
      <w:r w:rsidR="001876AE" w:rsidRPr="00A13C12">
        <w:rPr>
          <w:rFonts w:ascii="Calibri" w:hAnsi="Calibri" w:cs="Calibri"/>
          <w:sz w:val="24"/>
          <w:szCs w:val="24"/>
          <w:lang w:val="lt-LT"/>
        </w:rPr>
        <w:t>atliekama</w:t>
      </w:r>
      <w:r w:rsidR="004E281B" w:rsidRPr="00A13C12">
        <w:rPr>
          <w:rFonts w:ascii="Calibri" w:hAnsi="Calibri" w:cs="Calibri"/>
          <w:sz w:val="24"/>
          <w:szCs w:val="24"/>
          <w:lang w:val="lt-LT"/>
        </w:rPr>
        <w:t xml:space="preserve"> </w:t>
      </w:r>
      <w:r w:rsidR="00C96F39" w:rsidRPr="00A13C12">
        <w:rPr>
          <w:rFonts w:ascii="Calibri" w:hAnsi="Calibri" w:cs="Calibri"/>
          <w:b/>
          <w:bCs/>
          <w:sz w:val="24"/>
          <w:szCs w:val="24"/>
          <w:lang w:val="lt-LT"/>
        </w:rPr>
        <w:t>Gynybos resursų agentūros prie</w:t>
      </w:r>
      <w:r w:rsidR="00653B78" w:rsidRPr="00A13C12">
        <w:rPr>
          <w:rFonts w:ascii="Calibri" w:hAnsi="Calibri" w:cs="Calibri"/>
          <w:b/>
          <w:bCs/>
          <w:sz w:val="24"/>
          <w:szCs w:val="24"/>
          <w:lang w:val="lt-LT"/>
        </w:rPr>
        <w:t xml:space="preserve"> Krašto apsaugos ministerijos</w:t>
      </w:r>
      <w:r w:rsidR="00C96F39" w:rsidRPr="00A13C12">
        <w:rPr>
          <w:rFonts w:ascii="Calibri" w:hAnsi="Calibri" w:cs="Calibri"/>
          <w:b/>
          <w:bCs/>
          <w:sz w:val="24"/>
          <w:szCs w:val="24"/>
          <w:lang w:val="lt-LT"/>
        </w:rPr>
        <w:t xml:space="preserve">  (toliau – Perkančioji organizacija) vykdomo pirkimo Nr. </w:t>
      </w:r>
      <w:r w:rsidR="00C03579" w:rsidRPr="00A13C12">
        <w:rPr>
          <w:rFonts w:ascii="Calibri" w:hAnsi="Calibri" w:cs="Calibri"/>
          <w:b/>
          <w:bCs/>
          <w:sz w:val="24"/>
          <w:szCs w:val="24"/>
          <w:lang w:val="af-ZA"/>
        </w:rPr>
        <w:t>7363080 „Degalų (95 markės benzinas ir dyzelinas) įsigijimas iš degalinių” (toliau – Pirkimas)</w:t>
      </w:r>
      <w:r w:rsidR="00C96F39" w:rsidRPr="00A13C12">
        <w:rPr>
          <w:rFonts w:ascii="Calibri" w:hAnsi="Calibri" w:cs="Calibri"/>
          <w:sz w:val="24"/>
          <w:szCs w:val="24"/>
          <w:lang w:val="lt-LT"/>
        </w:rPr>
        <w:t xml:space="preserve"> dokumentų</w:t>
      </w:r>
      <w:r w:rsidR="00C96F39" w:rsidRPr="00C96F39">
        <w:rPr>
          <w:rFonts w:ascii="Calibri" w:hAnsi="Calibri" w:cs="Calibri"/>
          <w:sz w:val="24"/>
          <w:szCs w:val="24"/>
          <w:lang w:val="lt-LT"/>
        </w:rPr>
        <w:t xml:space="preserve"> atitikties Įstatymui ir su jo įgyvendinimu susijusiems teisės aktams peržiūra (peržiūra prevenciniais tikslais atliekama tam tikra apimtimi).</w:t>
      </w:r>
    </w:p>
    <w:p w14:paraId="182B944B" w14:textId="320AB1FE" w:rsidR="007F0990" w:rsidRDefault="001048B2" w:rsidP="00EA7A3C">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Tarnyba,</w:t>
      </w:r>
      <w:r w:rsidR="009C034C" w:rsidRPr="00CF7E28">
        <w:rPr>
          <w:rFonts w:ascii="Calibri" w:hAnsi="Calibri" w:cs="Calibri"/>
          <w:sz w:val="24"/>
          <w:szCs w:val="24"/>
          <w:lang w:val="lt-LT"/>
        </w:rPr>
        <w:t xml:space="preserve"> </w:t>
      </w:r>
      <w:r w:rsidRPr="00CF7E28">
        <w:rPr>
          <w:rFonts w:ascii="Calibri" w:hAnsi="Calibri" w:cs="Calibri"/>
          <w:sz w:val="24"/>
          <w:szCs w:val="24"/>
          <w:lang w:val="lt-LT"/>
        </w:rPr>
        <w:t>prevencine tvarka peržiūrėjusi Pirkimo dokumentus, teikia pastabas ir</w:t>
      </w:r>
      <w:r w:rsidR="00C96F39">
        <w:rPr>
          <w:rFonts w:ascii="Calibri" w:hAnsi="Calibri" w:cs="Calibri"/>
          <w:sz w:val="24"/>
          <w:szCs w:val="24"/>
          <w:lang w:val="lt-LT"/>
        </w:rPr>
        <w:t xml:space="preserve"> </w:t>
      </w:r>
      <w:r w:rsidR="00C96F39" w:rsidRPr="00C96F39">
        <w:rPr>
          <w:rFonts w:ascii="Calibri" w:hAnsi="Calibri" w:cs="Calibri"/>
          <w:sz w:val="24"/>
          <w:szCs w:val="24"/>
          <w:lang w:val="lt-LT"/>
        </w:rPr>
        <w:t>rekomendacijas (toliau – Rekomendacija) dėl Pirkimo dokumentų nuostatų.</w:t>
      </w:r>
      <w:r w:rsidRPr="00CF7E28">
        <w:rPr>
          <w:rFonts w:ascii="Calibri" w:hAnsi="Calibri" w:cs="Calibri"/>
          <w:sz w:val="24"/>
          <w:szCs w:val="24"/>
          <w:lang w:val="lt-LT"/>
        </w:rPr>
        <w:t xml:space="preserve"> </w:t>
      </w:r>
    </w:p>
    <w:p w14:paraId="451417A1" w14:textId="77777777" w:rsidR="00457241" w:rsidRPr="00CF7E28" w:rsidRDefault="00457241" w:rsidP="00EA7A3C">
      <w:pPr>
        <w:spacing w:after="0" w:line="276" w:lineRule="auto"/>
        <w:ind w:firstLine="624"/>
        <w:rPr>
          <w:rFonts w:ascii="Calibri" w:hAnsi="Calibri" w:cs="Calibri"/>
          <w:sz w:val="24"/>
          <w:szCs w:val="24"/>
          <w:lang w:val="lt-LT"/>
        </w:rPr>
      </w:pPr>
    </w:p>
    <w:p w14:paraId="44D02E01" w14:textId="0111F02E" w:rsidR="00A3690B" w:rsidRPr="00CF7E28" w:rsidRDefault="00F40061" w:rsidP="00EA7A3C">
      <w:pPr>
        <w:spacing w:after="0" w:line="276" w:lineRule="auto"/>
        <w:ind w:firstLine="624"/>
        <w:rPr>
          <w:rFonts w:ascii="Calibri" w:hAnsi="Calibri" w:cs="Calibri"/>
          <w:b/>
          <w:bCs/>
          <w:sz w:val="24"/>
          <w:szCs w:val="24"/>
          <w:lang w:val="lt-LT"/>
        </w:rPr>
      </w:pPr>
      <w:r>
        <w:rPr>
          <w:rFonts w:ascii="Calibri" w:hAnsi="Calibri" w:cs="Calibri"/>
          <w:b/>
          <w:bCs/>
          <w:sz w:val="24"/>
          <w:szCs w:val="24"/>
          <w:lang w:val="lt-LT"/>
        </w:rPr>
        <w:t>1</w:t>
      </w:r>
      <w:r w:rsidR="003D4A2A" w:rsidRPr="00CF7E28">
        <w:rPr>
          <w:rFonts w:ascii="Calibri" w:hAnsi="Calibri" w:cs="Calibri"/>
          <w:b/>
          <w:bCs/>
          <w:sz w:val="24"/>
          <w:szCs w:val="24"/>
          <w:lang w:val="lt-LT"/>
        </w:rPr>
        <w:t>.</w:t>
      </w:r>
      <w:r w:rsidR="009C5C14" w:rsidRPr="00CF7E28">
        <w:rPr>
          <w:rFonts w:ascii="Calibri" w:hAnsi="Calibri" w:cs="Calibri"/>
          <w:b/>
          <w:bCs/>
          <w:sz w:val="24"/>
          <w:szCs w:val="24"/>
          <w:lang w:val="lt-LT"/>
        </w:rPr>
        <w:t xml:space="preserve"> </w:t>
      </w:r>
      <w:r w:rsidR="00CF5A5F">
        <w:rPr>
          <w:rFonts w:ascii="Calibri" w:hAnsi="Calibri" w:cs="Calibri"/>
          <w:b/>
          <w:bCs/>
          <w:sz w:val="24"/>
          <w:szCs w:val="24"/>
          <w:lang w:val="lt-LT"/>
        </w:rPr>
        <w:t>Dėl pašalinimo pagrindų</w:t>
      </w:r>
    </w:p>
    <w:p w14:paraId="2F9C2650" w14:textId="1FD3F33E" w:rsidR="007E2F38" w:rsidRPr="000476B1" w:rsidRDefault="00CF5A5F" w:rsidP="00250461">
      <w:pPr>
        <w:spacing w:after="0" w:line="276" w:lineRule="auto"/>
        <w:ind w:firstLine="624"/>
        <w:rPr>
          <w:rFonts w:ascii="Calibri" w:hAnsi="Calibri" w:cs="Calibri"/>
          <w:sz w:val="24"/>
          <w:szCs w:val="24"/>
        </w:rPr>
      </w:pPr>
      <w:r w:rsidRPr="00CF5A5F">
        <w:rPr>
          <w:rFonts w:ascii="Calibri" w:hAnsi="Calibri" w:cs="Calibri"/>
          <w:sz w:val="24"/>
          <w:szCs w:val="24"/>
          <w:lang w:val="lt-LT"/>
        </w:rPr>
        <w:t xml:space="preserve">Pirkimo sąlygų </w:t>
      </w:r>
      <w:r w:rsidR="00441975">
        <w:rPr>
          <w:rFonts w:ascii="Calibri" w:hAnsi="Calibri" w:cs="Calibri"/>
          <w:sz w:val="24"/>
          <w:szCs w:val="24"/>
          <w:lang w:val="lt-LT"/>
        </w:rPr>
        <w:t>6</w:t>
      </w:r>
      <w:r w:rsidRPr="00CF5A5F">
        <w:rPr>
          <w:rFonts w:ascii="Calibri" w:hAnsi="Calibri" w:cs="Calibri"/>
          <w:sz w:val="24"/>
          <w:szCs w:val="24"/>
          <w:lang w:val="lt-LT"/>
        </w:rPr>
        <w:t xml:space="preserve"> priedo „Tiekėjų pašalinimo pagrindai, reikalaujami kvalifikacijos reikalavimai“ Pašalinimo pagrindų lentelės (toliau – Pašalinimo pagrindai) stulpelio „Tiekėjo pašalinimo pagrindai</w:t>
      </w:r>
      <w:r w:rsidRPr="000476B1">
        <w:rPr>
          <w:rFonts w:ascii="Calibri" w:hAnsi="Calibri" w:cs="Calibri"/>
          <w:sz w:val="24"/>
          <w:szCs w:val="24"/>
          <w:lang w:val="lt-LT"/>
        </w:rPr>
        <w:t>“</w:t>
      </w:r>
      <w:r w:rsidR="000041F4" w:rsidRPr="000476B1">
        <w:rPr>
          <w:rFonts w:ascii="Calibri" w:hAnsi="Calibri" w:cs="Calibri"/>
          <w:sz w:val="24"/>
          <w:szCs w:val="24"/>
          <w:lang w:val="lt-LT"/>
        </w:rPr>
        <w:t xml:space="preserve"> </w:t>
      </w:r>
      <w:r w:rsidR="00AE599F">
        <w:rPr>
          <w:rFonts w:ascii="Calibri" w:hAnsi="Calibri" w:cs="Calibri"/>
          <w:sz w:val="24"/>
          <w:szCs w:val="24"/>
          <w:lang w:val="lt-LT"/>
        </w:rPr>
        <w:t xml:space="preserve">Eil. Nr. </w:t>
      </w:r>
      <w:r w:rsidR="000041F4" w:rsidRPr="000476B1">
        <w:rPr>
          <w:rFonts w:ascii="Calibri" w:hAnsi="Calibri" w:cs="Calibri"/>
          <w:sz w:val="24"/>
          <w:szCs w:val="24"/>
          <w:lang w:val="lt-LT"/>
        </w:rPr>
        <w:t xml:space="preserve">2 </w:t>
      </w:r>
      <w:r w:rsidR="00DC004C" w:rsidRPr="000476B1">
        <w:rPr>
          <w:rFonts w:ascii="Calibri" w:hAnsi="Calibri" w:cs="Calibri"/>
          <w:sz w:val="24"/>
          <w:szCs w:val="24"/>
          <w:lang w:val="lt-LT"/>
        </w:rPr>
        <w:t xml:space="preserve">skiltyje </w:t>
      </w:r>
      <w:r w:rsidR="008E029D" w:rsidRPr="000476B1">
        <w:rPr>
          <w:rFonts w:ascii="Calibri" w:hAnsi="Calibri" w:cs="Calibri"/>
          <w:sz w:val="24"/>
          <w:szCs w:val="24"/>
          <w:lang w:val="lt-LT"/>
        </w:rPr>
        <w:t>„Pašalinimo pagrindų nebuvimą įrodantys dokumentai</w:t>
      </w:r>
      <w:r w:rsidR="00DC004C" w:rsidRPr="000476B1">
        <w:rPr>
          <w:rFonts w:ascii="Calibri" w:hAnsi="Calibri" w:cs="Calibri"/>
          <w:sz w:val="24"/>
          <w:szCs w:val="24"/>
          <w:lang w:val="lt-LT"/>
        </w:rPr>
        <w:t>“</w:t>
      </w:r>
      <w:r w:rsidR="00131965" w:rsidRPr="000476B1">
        <w:rPr>
          <w:rFonts w:ascii="Calibri" w:hAnsi="Calibri" w:cs="Calibri"/>
          <w:sz w:val="24"/>
          <w:szCs w:val="24"/>
          <w:lang w:val="lt-LT"/>
        </w:rPr>
        <w:t xml:space="preserve"> nurodyta, kad:</w:t>
      </w:r>
      <w:r w:rsidR="00F463F2" w:rsidRPr="000476B1">
        <w:rPr>
          <w:rFonts w:ascii="Calibri" w:hAnsi="Calibri" w:cs="Calibri"/>
          <w:sz w:val="24"/>
          <w:szCs w:val="24"/>
          <w:lang w:val="lt-LT"/>
        </w:rPr>
        <w:t xml:space="preserve"> „</w:t>
      </w:r>
      <w:proofErr w:type="spellStart"/>
      <w:r w:rsidR="00F463F2" w:rsidRPr="000476B1">
        <w:rPr>
          <w:rFonts w:ascii="Calibri" w:hAnsi="Calibri" w:cs="Calibri"/>
          <w:sz w:val="24"/>
          <w:szCs w:val="24"/>
        </w:rPr>
        <w:t>Iš</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Lietuvoje</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įsteigtų</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subjektų</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reikalaujama</w:t>
      </w:r>
      <w:proofErr w:type="spellEnd"/>
      <w:r w:rsidR="004604A3">
        <w:rPr>
          <w:rFonts w:ascii="Calibri" w:hAnsi="Calibri" w:cs="Calibri"/>
          <w:sz w:val="24"/>
          <w:szCs w:val="24"/>
        </w:rPr>
        <w:t>:</w:t>
      </w:r>
      <w:r w:rsidR="00CC6110" w:rsidRPr="000476B1">
        <w:rPr>
          <w:rFonts w:ascii="Calibri" w:hAnsi="Calibri" w:cs="Calibri"/>
          <w:sz w:val="24"/>
          <w:szCs w:val="24"/>
        </w:rPr>
        <w:t xml:space="preserve"> </w:t>
      </w:r>
      <w:proofErr w:type="spellStart"/>
      <w:r w:rsidR="00F463F2" w:rsidRPr="000476B1">
        <w:rPr>
          <w:rFonts w:ascii="Calibri" w:hAnsi="Calibri" w:cs="Calibri"/>
          <w:sz w:val="24"/>
          <w:szCs w:val="24"/>
        </w:rPr>
        <w:t>išrašo</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iš</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teismo</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sprendimo</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arba</w:t>
      </w:r>
      <w:proofErr w:type="spellEnd"/>
      <w:r w:rsidR="00F17CA4" w:rsidRPr="000476B1">
        <w:rPr>
          <w:rFonts w:ascii="Calibri" w:hAnsi="Calibri" w:cs="Calibri"/>
          <w:sz w:val="24"/>
          <w:szCs w:val="24"/>
        </w:rPr>
        <w:t xml:space="preserve"> </w:t>
      </w:r>
      <w:proofErr w:type="spellStart"/>
      <w:r w:rsidR="00F463F2" w:rsidRPr="000476B1">
        <w:rPr>
          <w:rFonts w:ascii="Calibri" w:hAnsi="Calibri" w:cs="Calibri"/>
          <w:sz w:val="24"/>
          <w:szCs w:val="24"/>
        </w:rPr>
        <w:t>Informatikos</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ir</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ryšių</w:t>
      </w:r>
      <w:proofErr w:type="spellEnd"/>
      <w:r w:rsidR="00F17CA4" w:rsidRPr="000476B1">
        <w:rPr>
          <w:rFonts w:ascii="Calibri" w:hAnsi="Calibri" w:cs="Calibri"/>
          <w:sz w:val="24"/>
          <w:szCs w:val="24"/>
        </w:rPr>
        <w:t xml:space="preserve"> </w:t>
      </w:r>
      <w:proofErr w:type="spellStart"/>
      <w:r w:rsidR="00F463F2" w:rsidRPr="000476B1">
        <w:rPr>
          <w:rFonts w:ascii="Calibri" w:hAnsi="Calibri" w:cs="Calibri"/>
          <w:sz w:val="24"/>
          <w:szCs w:val="24"/>
        </w:rPr>
        <w:t>departamento</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prie</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Vidaus</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reikalų</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ministerijos</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pažymos</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arba</w:t>
      </w:r>
      <w:proofErr w:type="spellEnd"/>
      <w:r w:rsidR="00F17CA4" w:rsidRPr="000476B1">
        <w:rPr>
          <w:rFonts w:ascii="Calibri" w:hAnsi="Calibri" w:cs="Calibri"/>
          <w:sz w:val="24"/>
          <w:szCs w:val="24"/>
        </w:rPr>
        <w:t xml:space="preserve"> </w:t>
      </w:r>
      <w:proofErr w:type="spellStart"/>
      <w:r w:rsidR="00F463F2" w:rsidRPr="000476B1">
        <w:rPr>
          <w:rFonts w:ascii="Calibri" w:hAnsi="Calibri" w:cs="Calibri"/>
          <w:sz w:val="24"/>
          <w:szCs w:val="24"/>
        </w:rPr>
        <w:t>valstybės</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įmonės</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Registrų</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centro</w:t>
      </w:r>
      <w:proofErr w:type="spellEnd"/>
      <w:r w:rsidR="00F17CA4" w:rsidRPr="000476B1">
        <w:rPr>
          <w:rFonts w:ascii="Calibri" w:hAnsi="Calibri" w:cs="Calibri"/>
          <w:sz w:val="24"/>
          <w:szCs w:val="24"/>
        </w:rPr>
        <w:t xml:space="preserve"> </w:t>
      </w:r>
      <w:r w:rsidR="00F463F2" w:rsidRPr="000476B1">
        <w:rPr>
          <w:rFonts w:ascii="Calibri" w:hAnsi="Calibri" w:cs="Calibri"/>
          <w:sz w:val="24"/>
          <w:szCs w:val="24"/>
        </w:rPr>
        <w:t xml:space="preserve">Lietuvos </w:t>
      </w:r>
      <w:proofErr w:type="spellStart"/>
      <w:r w:rsidR="00F463F2" w:rsidRPr="000476B1">
        <w:rPr>
          <w:rFonts w:ascii="Calibri" w:hAnsi="Calibri" w:cs="Calibri"/>
          <w:sz w:val="24"/>
          <w:szCs w:val="24"/>
        </w:rPr>
        <w:t>Respublikos</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Vyriausybės</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nustatyta</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tvarka</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išduoto</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dokumento</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patvirtinančio</w:t>
      </w:r>
      <w:proofErr w:type="spellEnd"/>
      <w:r w:rsidR="00F463F2" w:rsidRPr="000476B1">
        <w:rPr>
          <w:rFonts w:ascii="Calibri" w:hAnsi="Calibri" w:cs="Calibri"/>
          <w:sz w:val="24"/>
          <w:szCs w:val="24"/>
        </w:rPr>
        <w:t xml:space="preserve"> </w:t>
      </w:r>
      <w:proofErr w:type="spellStart"/>
      <w:r w:rsidR="00F463F2" w:rsidRPr="000476B1">
        <w:rPr>
          <w:rFonts w:ascii="Calibri" w:hAnsi="Calibri" w:cs="Calibri"/>
          <w:sz w:val="24"/>
          <w:szCs w:val="24"/>
        </w:rPr>
        <w:t>jungtinius</w:t>
      </w:r>
      <w:proofErr w:type="spellEnd"/>
      <w:r w:rsidR="00BA4EAE" w:rsidRPr="000476B1">
        <w:rPr>
          <w:rFonts w:ascii="Calibri" w:hAnsi="Calibri" w:cs="Calibri"/>
          <w:sz w:val="24"/>
          <w:szCs w:val="24"/>
        </w:rPr>
        <w:t xml:space="preserve"> </w:t>
      </w:r>
      <w:proofErr w:type="spellStart"/>
      <w:r w:rsidR="00BA4EAE" w:rsidRPr="000476B1">
        <w:rPr>
          <w:rFonts w:ascii="Calibri" w:hAnsi="Calibri" w:cs="Calibri"/>
          <w:sz w:val="24"/>
          <w:szCs w:val="24"/>
        </w:rPr>
        <w:t>kompetentingų</w:t>
      </w:r>
      <w:proofErr w:type="spellEnd"/>
      <w:r w:rsidR="000476B1" w:rsidRPr="000476B1">
        <w:rPr>
          <w:rFonts w:ascii="Calibri" w:hAnsi="Calibri" w:cs="Calibri"/>
          <w:sz w:val="24"/>
          <w:szCs w:val="24"/>
        </w:rPr>
        <w:t xml:space="preserve"> </w:t>
      </w:r>
      <w:proofErr w:type="spellStart"/>
      <w:r w:rsidR="00BA4EAE" w:rsidRPr="000476B1">
        <w:rPr>
          <w:rFonts w:ascii="Calibri" w:hAnsi="Calibri" w:cs="Calibri"/>
          <w:sz w:val="24"/>
          <w:szCs w:val="24"/>
        </w:rPr>
        <w:t>institucijų</w:t>
      </w:r>
      <w:proofErr w:type="spellEnd"/>
      <w:r w:rsidR="00BA4EAE" w:rsidRPr="000476B1">
        <w:rPr>
          <w:rFonts w:ascii="Calibri" w:hAnsi="Calibri" w:cs="Calibri"/>
          <w:sz w:val="24"/>
          <w:szCs w:val="24"/>
        </w:rPr>
        <w:t xml:space="preserve"> </w:t>
      </w:r>
      <w:proofErr w:type="spellStart"/>
      <w:r w:rsidR="00BA4EAE" w:rsidRPr="000476B1">
        <w:rPr>
          <w:rFonts w:ascii="Calibri" w:hAnsi="Calibri" w:cs="Calibri"/>
          <w:sz w:val="24"/>
          <w:szCs w:val="24"/>
        </w:rPr>
        <w:t>tvarkomus</w:t>
      </w:r>
      <w:proofErr w:type="spellEnd"/>
      <w:r w:rsidR="00BA4EAE" w:rsidRPr="000476B1">
        <w:rPr>
          <w:rFonts w:ascii="Calibri" w:hAnsi="Calibri" w:cs="Calibri"/>
          <w:sz w:val="24"/>
          <w:szCs w:val="24"/>
        </w:rPr>
        <w:t xml:space="preserve"> </w:t>
      </w:r>
      <w:proofErr w:type="spellStart"/>
      <w:r w:rsidR="00BA4EAE" w:rsidRPr="000476B1">
        <w:rPr>
          <w:rFonts w:ascii="Calibri" w:hAnsi="Calibri" w:cs="Calibri"/>
          <w:sz w:val="24"/>
          <w:szCs w:val="24"/>
        </w:rPr>
        <w:t>duomenis</w:t>
      </w:r>
      <w:proofErr w:type="spellEnd"/>
      <w:r w:rsidR="00A8269D">
        <w:rPr>
          <w:rFonts w:ascii="Calibri" w:hAnsi="Calibri" w:cs="Calibri"/>
          <w:sz w:val="24"/>
          <w:szCs w:val="24"/>
        </w:rPr>
        <w:t xml:space="preserve"> </w:t>
      </w:r>
      <w:r w:rsidR="000476B1" w:rsidRPr="000476B1">
        <w:rPr>
          <w:rFonts w:ascii="Calibri" w:hAnsi="Calibri" w:cs="Calibri"/>
          <w:sz w:val="24"/>
          <w:szCs w:val="24"/>
        </w:rPr>
        <w:t>&lt;…&gt;”</w:t>
      </w:r>
      <w:r w:rsidR="00BA4EAE" w:rsidRPr="000476B1">
        <w:rPr>
          <w:rFonts w:ascii="Calibri" w:hAnsi="Calibri" w:cs="Calibri"/>
          <w:sz w:val="24"/>
          <w:szCs w:val="24"/>
        </w:rPr>
        <w:t>.</w:t>
      </w:r>
      <w:r w:rsidR="004209C2">
        <w:rPr>
          <w:rFonts w:ascii="Calibri" w:hAnsi="Calibri" w:cs="Calibri"/>
          <w:sz w:val="24"/>
          <w:szCs w:val="24"/>
        </w:rPr>
        <w:t xml:space="preserve"> </w:t>
      </w:r>
      <w:proofErr w:type="spellStart"/>
      <w:r w:rsidR="004209C2">
        <w:rPr>
          <w:rFonts w:ascii="Calibri" w:hAnsi="Calibri" w:cs="Calibri"/>
          <w:sz w:val="24"/>
          <w:szCs w:val="24"/>
        </w:rPr>
        <w:t>P</w:t>
      </w:r>
      <w:r w:rsidR="007E2F38">
        <w:rPr>
          <w:rFonts w:ascii="Calibri" w:hAnsi="Calibri" w:cs="Calibri"/>
          <w:sz w:val="24"/>
          <w:szCs w:val="24"/>
        </w:rPr>
        <w:t>ažymėtina</w:t>
      </w:r>
      <w:proofErr w:type="spellEnd"/>
      <w:r w:rsidR="007E2F38">
        <w:rPr>
          <w:rFonts w:ascii="Calibri" w:hAnsi="Calibri" w:cs="Calibri"/>
          <w:sz w:val="24"/>
          <w:szCs w:val="24"/>
        </w:rPr>
        <w:t xml:space="preserve">, </w:t>
      </w:r>
      <w:proofErr w:type="spellStart"/>
      <w:r w:rsidR="007E2F38">
        <w:rPr>
          <w:rFonts w:ascii="Calibri" w:hAnsi="Calibri" w:cs="Calibri"/>
          <w:sz w:val="24"/>
          <w:szCs w:val="24"/>
        </w:rPr>
        <w:t>kad</w:t>
      </w:r>
      <w:proofErr w:type="spellEnd"/>
      <w:r w:rsidR="001F3282">
        <w:rPr>
          <w:rFonts w:ascii="Calibri" w:hAnsi="Calibri" w:cs="Calibri"/>
          <w:sz w:val="24"/>
          <w:szCs w:val="24"/>
        </w:rPr>
        <w:t xml:space="preserve"> </w:t>
      </w:r>
      <w:proofErr w:type="spellStart"/>
      <w:r w:rsidR="00853E90">
        <w:rPr>
          <w:rFonts w:ascii="Calibri" w:hAnsi="Calibri" w:cs="Calibri"/>
          <w:sz w:val="24"/>
          <w:szCs w:val="24"/>
        </w:rPr>
        <w:t>i</w:t>
      </w:r>
      <w:r w:rsidR="00141708" w:rsidRPr="00141708">
        <w:rPr>
          <w:rFonts w:ascii="Calibri" w:hAnsi="Calibri" w:cs="Calibri"/>
          <w:sz w:val="24"/>
          <w:szCs w:val="24"/>
        </w:rPr>
        <w:t>š</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Lietuvoje</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įsteigtų</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subjektų</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įrodančių</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dokumentų</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nereikalaujama</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Užtenka</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pateikto</w:t>
      </w:r>
      <w:proofErr w:type="spellEnd"/>
      <w:r w:rsidR="00141708" w:rsidRPr="00141708">
        <w:rPr>
          <w:rFonts w:ascii="Calibri" w:hAnsi="Calibri" w:cs="Calibri"/>
          <w:sz w:val="24"/>
          <w:szCs w:val="24"/>
        </w:rPr>
        <w:t xml:space="preserve"> EBVPD</w:t>
      </w:r>
      <w:r w:rsidR="00BE2859">
        <w:rPr>
          <w:rFonts w:ascii="Calibri" w:hAnsi="Calibri" w:cs="Calibri"/>
          <w:sz w:val="24"/>
          <w:szCs w:val="24"/>
        </w:rPr>
        <w:t>,</w:t>
      </w:r>
      <w:r w:rsidR="00524D51">
        <w:rPr>
          <w:rFonts w:ascii="Calibri" w:hAnsi="Calibri" w:cs="Calibri"/>
          <w:sz w:val="24"/>
          <w:szCs w:val="24"/>
        </w:rPr>
        <w:t xml:space="preserve"> </w:t>
      </w:r>
      <w:proofErr w:type="spellStart"/>
      <w:r w:rsidR="00141708" w:rsidRPr="00141708">
        <w:rPr>
          <w:rFonts w:ascii="Calibri" w:hAnsi="Calibri" w:cs="Calibri"/>
          <w:sz w:val="24"/>
          <w:szCs w:val="24"/>
        </w:rPr>
        <w:t>kadangi</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jau</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yra</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žinoma</w:t>
      </w:r>
      <w:proofErr w:type="spellEnd"/>
      <w:r w:rsidR="00141708" w:rsidRPr="00141708">
        <w:rPr>
          <w:rFonts w:ascii="Calibri" w:hAnsi="Calibri" w:cs="Calibri"/>
          <w:sz w:val="24"/>
          <w:szCs w:val="24"/>
        </w:rPr>
        <w:t xml:space="preserve">, jog </w:t>
      </w:r>
      <w:proofErr w:type="spellStart"/>
      <w:r w:rsidR="00141708" w:rsidRPr="00141708">
        <w:rPr>
          <w:rFonts w:ascii="Calibri" w:hAnsi="Calibri" w:cs="Calibri"/>
          <w:sz w:val="24"/>
          <w:szCs w:val="24"/>
        </w:rPr>
        <w:t>Lietuvoje</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registruotiems</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tiekėjams</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dėl</w:t>
      </w:r>
      <w:proofErr w:type="spellEnd"/>
      <w:r w:rsidR="00141708" w:rsidRPr="00141708">
        <w:rPr>
          <w:rFonts w:ascii="Calibri" w:hAnsi="Calibri" w:cs="Calibri"/>
          <w:sz w:val="24"/>
          <w:szCs w:val="24"/>
        </w:rPr>
        <w:t xml:space="preserve"> tam </w:t>
      </w:r>
      <w:proofErr w:type="spellStart"/>
      <w:r w:rsidR="00141708" w:rsidRPr="00141708">
        <w:rPr>
          <w:rFonts w:ascii="Calibri" w:hAnsi="Calibri" w:cs="Calibri"/>
          <w:sz w:val="24"/>
          <w:szCs w:val="24"/>
        </w:rPr>
        <w:t>tikrų</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pašalinimo</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pagrindų</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dokumentai</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nėra</w:t>
      </w:r>
      <w:proofErr w:type="spellEnd"/>
      <w:r w:rsidR="00141708" w:rsidRPr="00141708">
        <w:rPr>
          <w:rFonts w:ascii="Calibri" w:hAnsi="Calibri" w:cs="Calibri"/>
          <w:sz w:val="24"/>
          <w:szCs w:val="24"/>
        </w:rPr>
        <w:t xml:space="preserve"> </w:t>
      </w:r>
      <w:proofErr w:type="spellStart"/>
      <w:r w:rsidR="00141708" w:rsidRPr="00141708">
        <w:rPr>
          <w:rFonts w:ascii="Calibri" w:hAnsi="Calibri" w:cs="Calibri"/>
          <w:sz w:val="24"/>
          <w:szCs w:val="24"/>
        </w:rPr>
        <w:t>išduodami</w:t>
      </w:r>
      <w:proofErr w:type="spellEnd"/>
      <w:r w:rsidR="00141708" w:rsidRPr="00141708">
        <w:rPr>
          <w:rFonts w:ascii="Calibri" w:hAnsi="Calibri" w:cs="Calibri"/>
          <w:sz w:val="24"/>
          <w:szCs w:val="24"/>
        </w:rPr>
        <w:t>.</w:t>
      </w:r>
    </w:p>
    <w:p w14:paraId="42FB58D1" w14:textId="36D638AD" w:rsidR="00CF5A5F" w:rsidRPr="00CF5A5F" w:rsidRDefault="00BA7058" w:rsidP="00250461">
      <w:pPr>
        <w:spacing w:after="0" w:line="276" w:lineRule="auto"/>
        <w:ind w:firstLine="624"/>
        <w:rPr>
          <w:rFonts w:ascii="Calibri" w:hAnsi="Calibri" w:cs="Calibri"/>
          <w:sz w:val="24"/>
          <w:szCs w:val="24"/>
          <w:lang w:val="lt-LT"/>
        </w:rPr>
      </w:pPr>
      <w:r w:rsidRPr="00CF5A5F">
        <w:rPr>
          <w:rFonts w:ascii="Calibri" w:hAnsi="Calibri" w:cs="Calibri"/>
          <w:sz w:val="24"/>
          <w:szCs w:val="24"/>
          <w:lang w:val="lt-LT"/>
        </w:rPr>
        <w:t>Pašalinimo pagrindų lentelės</w:t>
      </w:r>
      <w:r w:rsidR="00EE0B51">
        <w:rPr>
          <w:rFonts w:ascii="Calibri" w:hAnsi="Calibri" w:cs="Calibri"/>
          <w:sz w:val="24"/>
          <w:szCs w:val="24"/>
          <w:lang w:val="lt-LT"/>
        </w:rPr>
        <w:t xml:space="preserve"> Eil. Nr.</w:t>
      </w:r>
      <w:r w:rsidR="002A4F3C">
        <w:rPr>
          <w:rFonts w:ascii="Calibri" w:hAnsi="Calibri" w:cs="Calibri"/>
          <w:sz w:val="24"/>
          <w:szCs w:val="24"/>
          <w:lang w:val="lt-LT"/>
        </w:rPr>
        <w:t xml:space="preserve"> </w:t>
      </w:r>
      <w:r w:rsidR="007639D2">
        <w:rPr>
          <w:rFonts w:ascii="Calibri" w:hAnsi="Calibri" w:cs="Calibri"/>
          <w:sz w:val="24"/>
          <w:szCs w:val="24"/>
          <w:lang w:val="lt-LT"/>
        </w:rPr>
        <w:t>7</w:t>
      </w:r>
      <w:r w:rsidR="00CF5A5F" w:rsidRPr="00CF5A5F">
        <w:rPr>
          <w:rFonts w:ascii="Calibri" w:hAnsi="Calibri" w:cs="Calibri"/>
          <w:sz w:val="24"/>
          <w:szCs w:val="24"/>
          <w:lang w:val="lt-LT"/>
        </w:rPr>
        <w:t xml:space="preserve"> yra nurodyta: „</w:t>
      </w:r>
      <w:r w:rsidR="001E335B" w:rsidRPr="001E335B">
        <w:rPr>
          <w:rFonts w:ascii="Calibri" w:hAnsi="Calibri" w:cs="Calibri"/>
          <w:sz w:val="24"/>
          <w:szCs w:val="24"/>
          <w:lang w:val="lt-LT"/>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1E335B" w:rsidRPr="00BF3229">
        <w:rPr>
          <w:rFonts w:ascii="Calibri" w:hAnsi="Calibri" w:cs="Calibri"/>
          <w:sz w:val="24"/>
          <w:szCs w:val="24"/>
          <w:lang w:val="lt-LT"/>
        </w:rPr>
        <w:t>.</w:t>
      </w:r>
      <w:r w:rsidR="00742307" w:rsidRPr="00BF3229">
        <w:rPr>
          <w:rFonts w:ascii="Calibri" w:hAnsi="Calibri" w:cs="Calibri"/>
          <w:sz w:val="24"/>
          <w:szCs w:val="24"/>
          <w:lang w:val="lt-LT"/>
        </w:rPr>
        <w:t xml:space="preserve"> </w:t>
      </w:r>
      <w:r w:rsidR="001E335B" w:rsidRPr="00BF3229">
        <w:rPr>
          <w:rFonts w:ascii="Calibri" w:hAnsi="Calibri" w:cs="Calibri"/>
          <w:sz w:val="24"/>
          <w:szCs w:val="24"/>
          <w:lang w:val="lt-LT"/>
        </w:rPr>
        <w:t>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w:t>
      </w:r>
      <w:r w:rsidR="001E335B" w:rsidRPr="001E335B">
        <w:rPr>
          <w:rFonts w:ascii="Calibri" w:hAnsi="Calibri" w:cs="Calibri"/>
          <w:sz w:val="24"/>
          <w:szCs w:val="24"/>
          <w:lang w:val="lt-LT"/>
        </w:rPr>
        <w:t xml:space="preserve"> pagal VPĮ 50 straipsnį</w:t>
      </w:r>
      <w:r w:rsidR="00CF5A5F" w:rsidRPr="00CF5A5F">
        <w:rPr>
          <w:rFonts w:ascii="Calibri" w:hAnsi="Calibri" w:cs="Calibri"/>
          <w:sz w:val="24"/>
          <w:szCs w:val="24"/>
          <w:lang w:val="lt-LT"/>
        </w:rPr>
        <w:t xml:space="preserve"> &lt;...&gt;.“ Pažymėtina, kad tiekėjas pašalinimas iš pirkimo procedūros ne tik dėl melagingos informacijos pateikimo VPĮ nustatyta tvarka atliktose procedūrose, bet taip pat ir dėl melagingos informacijos pateikimo Viešųjų pirkimų, atliekamų gynybos ir saugumo srityje, įstatymo, Pirkimų, atliekamų vandentvarkos, energetikos, transporto ar pašto paslaugų srities perkančiųjų subjektų, įstatymo ar Koncesijų įstatymo nustatyta tvarka atliktose procedūrose.</w:t>
      </w:r>
    </w:p>
    <w:p w14:paraId="5915BA4B" w14:textId="5E9DEBB4" w:rsidR="00CF5A5F" w:rsidRPr="00CF5A5F" w:rsidRDefault="00CF5A5F" w:rsidP="00EA7A3C">
      <w:pPr>
        <w:spacing w:after="0" w:line="276" w:lineRule="auto"/>
        <w:ind w:firstLine="624"/>
        <w:rPr>
          <w:rFonts w:ascii="Calibri" w:hAnsi="Calibri" w:cs="Calibri"/>
          <w:sz w:val="24"/>
          <w:szCs w:val="24"/>
          <w:lang w:val="lt-LT"/>
        </w:rPr>
      </w:pPr>
      <w:r w:rsidRPr="00CF5A5F">
        <w:rPr>
          <w:rFonts w:ascii="Calibri" w:hAnsi="Calibri" w:cs="Calibri"/>
          <w:sz w:val="24"/>
          <w:szCs w:val="24"/>
          <w:lang w:val="lt-LT"/>
        </w:rPr>
        <w:t xml:space="preserve">Pašalinimo pagrindų lentelės </w:t>
      </w:r>
      <w:r w:rsidR="00C85A16">
        <w:rPr>
          <w:rFonts w:ascii="Calibri" w:hAnsi="Calibri" w:cs="Calibri"/>
          <w:sz w:val="24"/>
          <w:szCs w:val="24"/>
          <w:lang w:val="lt-LT"/>
        </w:rPr>
        <w:t xml:space="preserve">Eil. Nr. </w:t>
      </w:r>
      <w:r w:rsidR="00CC5501">
        <w:rPr>
          <w:rFonts w:ascii="Calibri" w:hAnsi="Calibri" w:cs="Calibri"/>
          <w:sz w:val="24"/>
          <w:szCs w:val="24"/>
          <w:lang w:val="lt-LT"/>
        </w:rPr>
        <w:t>9</w:t>
      </w:r>
      <w:r w:rsidRPr="00CF5A5F">
        <w:rPr>
          <w:rFonts w:ascii="Calibri" w:hAnsi="Calibri" w:cs="Calibri"/>
          <w:sz w:val="24"/>
          <w:szCs w:val="24"/>
          <w:lang w:val="lt-LT"/>
        </w:rPr>
        <w:t xml:space="preserve"> </w:t>
      </w:r>
      <w:r w:rsidR="00BF1D7F">
        <w:rPr>
          <w:rFonts w:ascii="Calibri" w:hAnsi="Calibri" w:cs="Calibri"/>
          <w:sz w:val="24"/>
          <w:szCs w:val="24"/>
          <w:lang w:val="lt-LT"/>
        </w:rPr>
        <w:t>nustatyta, kad</w:t>
      </w:r>
      <w:r w:rsidRPr="00CF5A5F">
        <w:rPr>
          <w:rFonts w:ascii="Calibri" w:hAnsi="Calibri" w:cs="Calibri"/>
          <w:sz w:val="24"/>
          <w:szCs w:val="24"/>
          <w:lang w:val="lt-LT"/>
        </w:rPr>
        <w:t>: „</w:t>
      </w:r>
      <w:r w:rsidR="00CF53CC" w:rsidRPr="000476B1">
        <w:rPr>
          <w:rFonts w:ascii="Calibri" w:hAnsi="Calibri" w:cs="Calibri"/>
          <w:sz w:val="24"/>
          <w:szCs w:val="24"/>
          <w:lang w:val="lt-LT"/>
        </w:rPr>
        <w:t>Tiekėjas yra neįvykdęs sutarties, sudarytos vadovaujantis VPĮ arba yra netinkamai ją įvykdęs ir tai buvo esminis sutarties pažeidi</w:t>
      </w:r>
      <w:r w:rsidR="00CF53CC" w:rsidRPr="00642FA9">
        <w:rPr>
          <w:rFonts w:ascii="Calibri" w:hAnsi="Calibri" w:cs="Calibri"/>
          <w:sz w:val="24"/>
          <w:szCs w:val="24"/>
          <w:lang w:val="lt-LT"/>
        </w:rPr>
        <w:t>mas</w:t>
      </w:r>
      <w:r w:rsidRPr="00CF5A5F">
        <w:rPr>
          <w:rFonts w:ascii="Calibri" w:hAnsi="Calibri" w:cs="Calibri"/>
          <w:sz w:val="24"/>
          <w:szCs w:val="24"/>
          <w:lang w:val="lt-LT"/>
        </w:rPr>
        <w:t xml:space="preserve"> &lt;...&gt;</w:t>
      </w:r>
      <w:r w:rsidR="00380B20">
        <w:rPr>
          <w:rFonts w:ascii="Calibri" w:hAnsi="Calibri" w:cs="Calibri"/>
          <w:sz w:val="24"/>
          <w:szCs w:val="24"/>
          <w:lang w:val="lt-LT"/>
        </w:rPr>
        <w:t xml:space="preserve">“. </w:t>
      </w:r>
      <w:r w:rsidR="000A27D3" w:rsidRPr="000A27D3">
        <w:rPr>
          <w:rFonts w:ascii="Calibri" w:hAnsi="Calibri" w:cs="Calibri"/>
          <w:sz w:val="24"/>
          <w:szCs w:val="24"/>
          <w:lang w:val="lt-LT"/>
        </w:rPr>
        <w:t xml:space="preserve">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w:t>
      </w:r>
      <w:r w:rsidR="000A27D3" w:rsidRPr="000A27D3">
        <w:rPr>
          <w:rFonts w:ascii="Calibri" w:hAnsi="Calibri" w:cs="Calibri"/>
          <w:sz w:val="24"/>
          <w:szCs w:val="24"/>
          <w:lang w:val="lt-LT"/>
        </w:rPr>
        <w:lastRenderedPageBreak/>
        <w:t>ankstesnė sutartis buvo nutraukta anksčiau, negu toje sutartyje nustatytas jos galiojimo terminas, buvo pareikalauta atlyginti žalą ar taikomos kitos panašios sankcijos</w:t>
      </w:r>
      <w:r w:rsidRPr="00CF5A5F">
        <w:rPr>
          <w:rFonts w:ascii="Calibri" w:hAnsi="Calibri" w:cs="Calibri"/>
          <w:sz w:val="24"/>
          <w:szCs w:val="24"/>
          <w:lang w:val="lt-LT"/>
        </w:rPr>
        <w:t>“. Pažymėtina, kad šiuo atveju tiekėjo pašalinimo pagrindas yra ne tik tiekėjo neįvykdyta arba netinkamai įvykdyta sutartis, sudaryta vadovaujantis VPĮ, bet taip pat ir sutartis, sudaryta vadovaujantis Viešųjų pirkimų, atliekamų gynybos ir saugumo srityje, įstatymu, Pirkimų, atliekamų vandentvarkos, energetikos, transporto ar pašto paslaugų srities perkančiųjų subjektų, įstatymu ar Koncesijų įstatymu.</w:t>
      </w:r>
    </w:p>
    <w:p w14:paraId="5DD8C54A" w14:textId="0680D5EC" w:rsidR="003A1883" w:rsidRDefault="00397DE8" w:rsidP="00EA7A3C">
      <w:pPr>
        <w:spacing w:after="0" w:line="276" w:lineRule="auto"/>
        <w:ind w:firstLine="624"/>
        <w:rPr>
          <w:rFonts w:ascii="Calibri" w:hAnsi="Calibri" w:cs="Calibri"/>
          <w:sz w:val="24"/>
          <w:szCs w:val="24"/>
          <w:lang w:val="lt-LT"/>
        </w:rPr>
      </w:pPr>
      <w:r w:rsidRPr="00CF7E28">
        <w:rPr>
          <w:rFonts w:ascii="Calibri" w:hAnsi="Calibri" w:cs="Calibri"/>
          <w:sz w:val="24"/>
          <w:szCs w:val="24"/>
          <w:lang w:val="lt-LT"/>
        </w:rPr>
        <w:t>Atkreiptinas dėmesys, kad siekiant padėti tinkamai suformuluoti pašalinimo pagrindų reikalavimus, Tarnyba yra parengusi ir paskelbusi pavyzdinę pašalinimo pagrindų lentelę</w:t>
      </w:r>
      <w:r w:rsidR="00CF11BD">
        <w:rPr>
          <w:rFonts w:ascii="Calibri" w:hAnsi="Calibri" w:cs="Calibri"/>
          <w:sz w:val="24"/>
          <w:szCs w:val="24"/>
          <w:lang w:val="lt-LT"/>
        </w:rPr>
        <w:t>, kurią galite rasti šiuo adresu</w:t>
      </w:r>
      <w:r w:rsidRPr="00CF7E28">
        <w:rPr>
          <w:rFonts w:ascii="Calibri" w:hAnsi="Calibri" w:cs="Calibri"/>
          <w:sz w:val="24"/>
          <w:szCs w:val="24"/>
          <w:lang w:val="lt-LT"/>
        </w:rPr>
        <w:t xml:space="preserve"> </w:t>
      </w:r>
      <w:hyperlink r:id="rId8" w:history="1">
        <w:r w:rsidR="00CF0A18" w:rsidRPr="00CF7E28">
          <w:rPr>
            <w:rStyle w:val="Hyperlink"/>
            <w:rFonts w:ascii="Calibri" w:hAnsi="Calibri" w:cs="Calibri"/>
            <w:sz w:val="24"/>
            <w:szCs w:val="24"/>
            <w:lang w:val="lt-LT"/>
          </w:rPr>
          <w:t>https://vpt.lrv.lt/lt/metodine-pagalba/pirkimu-vykdytojams_3/pavyzdiniai-dokumentai-3/</w:t>
        </w:r>
      </w:hyperlink>
      <w:r w:rsidR="00CF0A18" w:rsidRPr="00CF7E28">
        <w:rPr>
          <w:rFonts w:ascii="Calibri" w:hAnsi="Calibri" w:cs="Calibri"/>
          <w:sz w:val="24"/>
          <w:szCs w:val="24"/>
          <w:lang w:val="lt-LT"/>
        </w:rPr>
        <w:t xml:space="preserve"> </w:t>
      </w:r>
    </w:p>
    <w:p w14:paraId="162E3458" w14:textId="608FE587" w:rsidR="00005364" w:rsidRDefault="00005364" w:rsidP="00EA7A3C">
      <w:pPr>
        <w:spacing w:after="0" w:line="276" w:lineRule="auto"/>
        <w:ind w:firstLine="624"/>
        <w:rPr>
          <w:rFonts w:ascii="Calibri" w:hAnsi="Calibri" w:cs="Calibri"/>
          <w:sz w:val="24"/>
          <w:szCs w:val="24"/>
          <w:lang w:val="lt-LT"/>
        </w:rPr>
      </w:pPr>
      <w:r>
        <w:rPr>
          <w:rFonts w:ascii="Calibri" w:hAnsi="Calibri" w:cs="Calibri"/>
          <w:sz w:val="24"/>
          <w:szCs w:val="24"/>
          <w:lang w:val="lt-LT"/>
        </w:rPr>
        <w:t>Atsižvelgiant į aukščiau nurodyta, Tarnyba rekomenduoja tikslinti Pašalinimo pagrin</w:t>
      </w:r>
      <w:r w:rsidR="006263C9">
        <w:rPr>
          <w:rFonts w:ascii="Calibri" w:hAnsi="Calibri" w:cs="Calibri"/>
          <w:sz w:val="24"/>
          <w:szCs w:val="24"/>
          <w:lang w:val="lt-LT"/>
        </w:rPr>
        <w:t>dų lentelę.</w:t>
      </w:r>
    </w:p>
    <w:p w14:paraId="2FCFA439" w14:textId="4BD1C5DC" w:rsidR="00B00670" w:rsidRPr="00B00670" w:rsidRDefault="00B00670" w:rsidP="00EA7A3C">
      <w:pPr>
        <w:spacing w:after="0" w:line="276" w:lineRule="auto"/>
        <w:ind w:firstLine="624"/>
        <w:rPr>
          <w:rFonts w:ascii="Calibri" w:hAnsi="Calibri" w:cs="Calibri"/>
          <w:sz w:val="24"/>
          <w:szCs w:val="24"/>
          <w:lang w:val="lt-LT"/>
        </w:rPr>
      </w:pPr>
      <w:r w:rsidRPr="00AA4A6D">
        <w:rPr>
          <w:rFonts w:ascii="Calibri" w:hAnsi="Calibri" w:cs="Calibri"/>
          <w:b/>
          <w:bCs/>
          <w:sz w:val="24"/>
          <w:szCs w:val="24"/>
          <w:lang w:val="lt-LT"/>
        </w:rPr>
        <w:t>2.</w:t>
      </w:r>
      <w:r w:rsidRPr="00B00670">
        <w:rPr>
          <w:rFonts w:ascii="Calibri" w:hAnsi="Calibri" w:cs="Calibri"/>
          <w:sz w:val="24"/>
          <w:szCs w:val="24"/>
          <w:lang w:val="lt-LT"/>
        </w:rPr>
        <w:t xml:space="preserve"> </w:t>
      </w:r>
      <w:r w:rsidRPr="00AA4A6D">
        <w:rPr>
          <w:rFonts w:ascii="Calibri" w:hAnsi="Calibri" w:cs="Calibri"/>
          <w:b/>
          <w:bCs/>
          <w:sz w:val="24"/>
          <w:szCs w:val="24"/>
          <w:lang w:val="lt-LT"/>
        </w:rPr>
        <w:t>Dėl tipinių sutarčių sąlygų</w:t>
      </w:r>
    </w:p>
    <w:p w14:paraId="4BDBE357" w14:textId="1AB107D3" w:rsidR="00B00670" w:rsidRPr="00B00670" w:rsidRDefault="00B00670" w:rsidP="00EA7A3C">
      <w:pPr>
        <w:spacing w:after="0" w:line="276" w:lineRule="auto"/>
        <w:ind w:firstLine="624"/>
        <w:rPr>
          <w:rFonts w:ascii="Calibri" w:hAnsi="Calibri" w:cs="Calibri"/>
          <w:sz w:val="24"/>
          <w:szCs w:val="24"/>
          <w:lang w:val="lt-LT"/>
        </w:rPr>
      </w:pPr>
      <w:r w:rsidRPr="00B00670">
        <w:rPr>
          <w:rFonts w:ascii="Calibri" w:hAnsi="Calibri" w:cs="Calibri"/>
          <w:sz w:val="24"/>
          <w:szCs w:val="24"/>
          <w:lang w:val="lt-LT"/>
        </w:rPr>
        <w:t xml:space="preserve">Vadovaujantis Įstatymo 87 straipsnio 1 dalimi Pirkimo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  </w:t>
      </w:r>
    </w:p>
    <w:p w14:paraId="4DAD6921" w14:textId="6B683573" w:rsidR="00B00670" w:rsidRPr="00B00670" w:rsidRDefault="00B00670" w:rsidP="00EA7A3C">
      <w:pPr>
        <w:spacing w:after="0" w:line="276" w:lineRule="auto"/>
        <w:ind w:firstLine="624"/>
        <w:rPr>
          <w:rFonts w:ascii="Calibri" w:hAnsi="Calibri" w:cs="Calibri"/>
          <w:sz w:val="24"/>
          <w:szCs w:val="24"/>
          <w:lang w:val="lt-LT"/>
        </w:rPr>
      </w:pPr>
      <w:r w:rsidRPr="00B00670">
        <w:rPr>
          <w:rFonts w:ascii="Calibri" w:hAnsi="Calibri" w:cs="Calibri"/>
          <w:sz w:val="24"/>
          <w:szCs w:val="24"/>
          <w:lang w:val="lt-LT"/>
        </w:rPr>
        <w:t xml:space="preserve"> Atsakydama į Tarnybos prašymą paaiškinti, kodėl </w:t>
      </w:r>
      <w:r w:rsidR="00967CA2" w:rsidRPr="00967CA2">
        <w:rPr>
          <w:rFonts w:ascii="Calibri" w:hAnsi="Calibri" w:cs="Calibri"/>
          <w:sz w:val="24"/>
          <w:szCs w:val="24"/>
          <w:lang w:val="lt-LT"/>
        </w:rPr>
        <w:t xml:space="preserve">Pirkimo 1, 2, 3  dalims (Pirkimo sąlygų 3 priedas) </w:t>
      </w:r>
      <w:r w:rsidRPr="00B00670">
        <w:rPr>
          <w:rFonts w:ascii="Calibri" w:hAnsi="Calibri" w:cs="Calibri"/>
          <w:sz w:val="24"/>
          <w:szCs w:val="24"/>
          <w:lang w:val="lt-LT"/>
        </w:rPr>
        <w:t xml:space="preserve"> nebuvo naudojamos Tipinės sutarties sąlygos, Perkančioji organizacija nurodė, kad šios sąlygos nėra pritaikytos tokiems pirkimo-pardavimo atvejams, kai pirkimą įvykdo ir sutartį savo vardu (kaip pirkėjas) pasirašo vienas juridinis asmuo, tačiau dalį esminių prievolių tenkančių pirkėjui vykdo kitas juridinis asmuo ar/ir jo padaliniai. Teisės aktais Perkančiajai organizacijai yra pavesta aprūpinti kitas Krašto apsaugos sistemos institucijas prekėmis, paslaugomis ir darbais. Perkančioji organizacija savo vardu atlikdama pirkimus ir pasirašydama sutartis, nėra šių pirkimo-pardavimo sutarčių tiesioginis naudos gavėjas, kadangi pagal tokias sutartis įgytos prekės yra apmokamos kito juridinio asmens lėšomis (kitų Krašto apsaugos sistemos institucijų), tokios prekės įtraukiamos į kito juridinio asmens (ne Perkančiosios organizacijos) sąskaitą, galimus realius nuostolius dėl tokių prekių ne pristatymo, netinkamos kokybės ir t.t. taip pat patirs kitas juridinis asmuo, ne Perkančioji organizacija. Siekiant, kad Tarnybos patvirtintas Tipines sutarčių sąlygas būtų galima naudoti Perkančiosios organizacijos perkamiems objektams su aukščiau nurodytais ypatumais, Tipinės sutarties sąlygos turėtų būti perrašytos iš esmės, kas yra neefektyvu, tiek pirkėjo tiek galimo pardavėjo atžvilgiu.</w:t>
      </w:r>
    </w:p>
    <w:p w14:paraId="10A6FFBE" w14:textId="77777777" w:rsidR="00B00670" w:rsidRPr="00B00670" w:rsidRDefault="00B00670" w:rsidP="00EA7A3C">
      <w:pPr>
        <w:spacing w:after="0" w:line="276" w:lineRule="auto"/>
        <w:ind w:firstLine="624"/>
        <w:rPr>
          <w:rFonts w:ascii="Calibri" w:hAnsi="Calibri" w:cs="Calibri"/>
          <w:sz w:val="24"/>
          <w:szCs w:val="24"/>
          <w:lang w:val="lt-LT"/>
        </w:rPr>
      </w:pPr>
      <w:r w:rsidRPr="00B00670">
        <w:rPr>
          <w:rFonts w:ascii="Calibri" w:hAnsi="Calibri" w:cs="Calibri"/>
          <w:sz w:val="24"/>
          <w:szCs w:val="24"/>
          <w:lang w:val="lt-LT"/>
        </w:rPr>
        <w:t xml:space="preserve">Tarnyba pažymi, kad Perkančiosios organizacijos pateiktas pagrindimas dėl Sutarties tipinių sąlygų netaikymo neatitinka Įstatymo 87 straipsnio 1 dalies nuostatų, kurios leidžia netaikyti šių sąlygų tik tais atvejais, kai jos nėra taikytinos ar negali būti pritaikytos dėl paties pirkimo objekto (prekių, paslaugų ar darbų) ir jo ypatumų (jo savybių, funkcijų, rezultato). Nagrinėjamu atveju, Perkančiosios organizacijos nurodytos aplinkybės yra susijusios ne su Pirkimo objektu, bet su Pirkimo organizavimo modeliu, sutarties vykdymo ir finansavimo ypatumais bei skirtingų juridinių asmenų tarpusavio santykiais, t. y. aplinkybėmis, kurios nepatenka į Įstatyme įtvirtintų išimčių </w:t>
      </w:r>
      <w:r w:rsidRPr="00B00670">
        <w:rPr>
          <w:rFonts w:ascii="Calibri" w:hAnsi="Calibri" w:cs="Calibri"/>
          <w:sz w:val="24"/>
          <w:szCs w:val="24"/>
          <w:lang w:val="lt-LT"/>
        </w:rPr>
        <w:lastRenderedPageBreak/>
        <w:t>apimtį ir negali būti joms priskiriamos, todėl nelaikytinos teisėtu pagrindu netaikyti Sutarties tipinių sąlygų.</w:t>
      </w:r>
    </w:p>
    <w:p w14:paraId="71ADCCF3" w14:textId="77777777" w:rsidR="00B00670" w:rsidRPr="00B00670" w:rsidRDefault="00B00670" w:rsidP="00EA7A3C">
      <w:pPr>
        <w:spacing w:after="0" w:line="276" w:lineRule="auto"/>
        <w:ind w:firstLine="624"/>
        <w:rPr>
          <w:rFonts w:ascii="Calibri" w:hAnsi="Calibri" w:cs="Calibri"/>
          <w:sz w:val="24"/>
          <w:szCs w:val="24"/>
          <w:lang w:val="lt-LT"/>
        </w:rPr>
      </w:pPr>
      <w:r w:rsidRPr="00B00670">
        <w:rPr>
          <w:rFonts w:ascii="Calibri" w:hAnsi="Calibri" w:cs="Calibri"/>
          <w:sz w:val="24"/>
          <w:szCs w:val="24"/>
          <w:lang w:val="lt-LT"/>
        </w:rPr>
        <w:t>Atsižvelgiant į tai, Tarnyba rekomenduoja ateityje vykdomuose pirkimuose naudoti tipines pirkimo sutarčių sąlygas.</w:t>
      </w:r>
    </w:p>
    <w:p w14:paraId="149277E0" w14:textId="77777777" w:rsidR="00D2043E" w:rsidRPr="00CF7E28" w:rsidRDefault="00D2043E" w:rsidP="00EA7A3C">
      <w:pPr>
        <w:spacing w:after="0" w:line="276" w:lineRule="auto"/>
        <w:ind w:firstLine="624"/>
        <w:textAlignment w:val="baseline"/>
        <w:rPr>
          <w:rFonts w:ascii="Calibri" w:eastAsia="Times New Roman" w:hAnsi="Calibri" w:cs="Calibri"/>
          <w:kern w:val="0"/>
          <w:sz w:val="24"/>
          <w:szCs w:val="24"/>
          <w:lang w:val="lt-LT" w:eastAsia="lt-LT"/>
          <w14:ligatures w14:val="none"/>
        </w:rPr>
      </w:pPr>
    </w:p>
    <w:p w14:paraId="03AAC0B0" w14:textId="16B889CF" w:rsidR="000A7B14" w:rsidRPr="00CF7E28" w:rsidRDefault="000A7B14" w:rsidP="00EA7A3C">
      <w:pPr>
        <w:spacing w:after="0" w:line="276" w:lineRule="auto"/>
        <w:ind w:firstLine="624"/>
        <w:textAlignment w:val="baseline"/>
        <w:rPr>
          <w:rFonts w:ascii="Calibri" w:eastAsia="Times New Roman" w:hAnsi="Calibri" w:cs="Calibri"/>
          <w:kern w:val="0"/>
          <w:sz w:val="24"/>
          <w:szCs w:val="24"/>
          <w:lang w:val="lt-LT" w:eastAsia="lt-LT"/>
          <w14:ligatures w14:val="none"/>
        </w:rPr>
      </w:pPr>
    </w:p>
    <w:sectPr w:rsidR="000A7B14" w:rsidRPr="00CF7E28" w:rsidSect="002327B3">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6713" w14:textId="77777777" w:rsidR="00310BBA" w:rsidRDefault="00310BBA" w:rsidP="002327B3">
      <w:pPr>
        <w:spacing w:after="0" w:line="240" w:lineRule="auto"/>
      </w:pPr>
      <w:r>
        <w:separator/>
      </w:r>
    </w:p>
  </w:endnote>
  <w:endnote w:type="continuationSeparator" w:id="0">
    <w:p w14:paraId="4B4B62A8" w14:textId="77777777" w:rsidR="00310BBA" w:rsidRDefault="00310BBA"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D03F" w14:textId="77777777" w:rsidR="00310BBA" w:rsidRDefault="00310BBA" w:rsidP="002327B3">
      <w:pPr>
        <w:spacing w:after="0" w:line="240" w:lineRule="auto"/>
      </w:pPr>
      <w:r>
        <w:separator/>
      </w:r>
    </w:p>
  </w:footnote>
  <w:footnote w:type="continuationSeparator" w:id="0">
    <w:p w14:paraId="6C0113EC" w14:textId="77777777" w:rsidR="00310BBA" w:rsidRDefault="00310BBA" w:rsidP="0023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Header"/>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3"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4"/>
  </w:num>
  <w:num w:numId="2" w16cid:durableId="4148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5"/>
  </w:num>
  <w:num w:numId="4" w16cid:durableId="1098675310">
    <w:abstractNumId w:val="0"/>
  </w:num>
  <w:num w:numId="5" w16cid:durableId="434131657">
    <w:abstractNumId w:val="1"/>
  </w:num>
  <w:num w:numId="6"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0441"/>
    <w:rsid w:val="000041F4"/>
    <w:rsid w:val="00004ECB"/>
    <w:rsid w:val="00005364"/>
    <w:rsid w:val="00005458"/>
    <w:rsid w:val="00010CEE"/>
    <w:rsid w:val="0001163C"/>
    <w:rsid w:val="00011E10"/>
    <w:rsid w:val="000149EB"/>
    <w:rsid w:val="000166DC"/>
    <w:rsid w:val="000169E6"/>
    <w:rsid w:val="000173C2"/>
    <w:rsid w:val="000175D3"/>
    <w:rsid w:val="00020DCE"/>
    <w:rsid w:val="00021914"/>
    <w:rsid w:val="0002408F"/>
    <w:rsid w:val="00031590"/>
    <w:rsid w:val="0003309A"/>
    <w:rsid w:val="00034142"/>
    <w:rsid w:val="000352D9"/>
    <w:rsid w:val="00035FD7"/>
    <w:rsid w:val="000376E5"/>
    <w:rsid w:val="000414C7"/>
    <w:rsid w:val="000419B7"/>
    <w:rsid w:val="00042688"/>
    <w:rsid w:val="00042C4F"/>
    <w:rsid w:val="000439E1"/>
    <w:rsid w:val="00043A73"/>
    <w:rsid w:val="000442E7"/>
    <w:rsid w:val="0004538E"/>
    <w:rsid w:val="00045FD0"/>
    <w:rsid w:val="00046F5E"/>
    <w:rsid w:val="000476B1"/>
    <w:rsid w:val="00047C89"/>
    <w:rsid w:val="00053136"/>
    <w:rsid w:val="00053A1F"/>
    <w:rsid w:val="00055237"/>
    <w:rsid w:val="00060DC9"/>
    <w:rsid w:val="000620DE"/>
    <w:rsid w:val="00064026"/>
    <w:rsid w:val="0006472B"/>
    <w:rsid w:val="00065808"/>
    <w:rsid w:val="00066FEF"/>
    <w:rsid w:val="000671A1"/>
    <w:rsid w:val="00070449"/>
    <w:rsid w:val="000717CE"/>
    <w:rsid w:val="00073357"/>
    <w:rsid w:val="00073AE2"/>
    <w:rsid w:val="0007429A"/>
    <w:rsid w:val="000747D6"/>
    <w:rsid w:val="00074F56"/>
    <w:rsid w:val="0007534A"/>
    <w:rsid w:val="00077BC9"/>
    <w:rsid w:val="00080212"/>
    <w:rsid w:val="00081695"/>
    <w:rsid w:val="00082914"/>
    <w:rsid w:val="0008389D"/>
    <w:rsid w:val="00084E9C"/>
    <w:rsid w:val="00085CEE"/>
    <w:rsid w:val="00086F61"/>
    <w:rsid w:val="00087731"/>
    <w:rsid w:val="00090183"/>
    <w:rsid w:val="00090254"/>
    <w:rsid w:val="00090493"/>
    <w:rsid w:val="000929C1"/>
    <w:rsid w:val="0009344F"/>
    <w:rsid w:val="000944EE"/>
    <w:rsid w:val="000964C5"/>
    <w:rsid w:val="00097E1F"/>
    <w:rsid w:val="000A27D3"/>
    <w:rsid w:val="000A30F2"/>
    <w:rsid w:val="000A3FA6"/>
    <w:rsid w:val="000A7B14"/>
    <w:rsid w:val="000A7D78"/>
    <w:rsid w:val="000B0677"/>
    <w:rsid w:val="000B0A11"/>
    <w:rsid w:val="000B275D"/>
    <w:rsid w:val="000B3B64"/>
    <w:rsid w:val="000C62AB"/>
    <w:rsid w:val="000D0A5A"/>
    <w:rsid w:val="000D30E5"/>
    <w:rsid w:val="000D3FC0"/>
    <w:rsid w:val="000D593B"/>
    <w:rsid w:val="000E1B7C"/>
    <w:rsid w:val="000E597D"/>
    <w:rsid w:val="000E5C76"/>
    <w:rsid w:val="000E691C"/>
    <w:rsid w:val="000F0D29"/>
    <w:rsid w:val="000F13C5"/>
    <w:rsid w:val="000F1CB6"/>
    <w:rsid w:val="000F20A8"/>
    <w:rsid w:val="000F3353"/>
    <w:rsid w:val="000F5690"/>
    <w:rsid w:val="000F5F81"/>
    <w:rsid w:val="0010037B"/>
    <w:rsid w:val="00101744"/>
    <w:rsid w:val="00101E7E"/>
    <w:rsid w:val="001048B2"/>
    <w:rsid w:val="0010500C"/>
    <w:rsid w:val="00105146"/>
    <w:rsid w:val="001052AD"/>
    <w:rsid w:val="00107575"/>
    <w:rsid w:val="00110FBF"/>
    <w:rsid w:val="001120D5"/>
    <w:rsid w:val="0012098E"/>
    <w:rsid w:val="00124CDC"/>
    <w:rsid w:val="00126765"/>
    <w:rsid w:val="001268B7"/>
    <w:rsid w:val="00131965"/>
    <w:rsid w:val="00133667"/>
    <w:rsid w:val="00137B26"/>
    <w:rsid w:val="00141708"/>
    <w:rsid w:val="00141B0F"/>
    <w:rsid w:val="001420EC"/>
    <w:rsid w:val="0014637E"/>
    <w:rsid w:val="00146463"/>
    <w:rsid w:val="00147264"/>
    <w:rsid w:val="00150058"/>
    <w:rsid w:val="00153B01"/>
    <w:rsid w:val="0015675C"/>
    <w:rsid w:val="00161F2F"/>
    <w:rsid w:val="001622E3"/>
    <w:rsid w:val="00171197"/>
    <w:rsid w:val="001739B9"/>
    <w:rsid w:val="001751A3"/>
    <w:rsid w:val="00181D4D"/>
    <w:rsid w:val="0018236B"/>
    <w:rsid w:val="001836AD"/>
    <w:rsid w:val="001870B1"/>
    <w:rsid w:val="00187317"/>
    <w:rsid w:val="001874BA"/>
    <w:rsid w:val="001876AE"/>
    <w:rsid w:val="00187B45"/>
    <w:rsid w:val="001933AA"/>
    <w:rsid w:val="0019395A"/>
    <w:rsid w:val="0019418D"/>
    <w:rsid w:val="0019737D"/>
    <w:rsid w:val="001A2E03"/>
    <w:rsid w:val="001A37E5"/>
    <w:rsid w:val="001A3D7D"/>
    <w:rsid w:val="001A6B95"/>
    <w:rsid w:val="001A7284"/>
    <w:rsid w:val="001A7C56"/>
    <w:rsid w:val="001B0308"/>
    <w:rsid w:val="001B171D"/>
    <w:rsid w:val="001B38E8"/>
    <w:rsid w:val="001B4728"/>
    <w:rsid w:val="001B505B"/>
    <w:rsid w:val="001B542E"/>
    <w:rsid w:val="001B5F5C"/>
    <w:rsid w:val="001B6106"/>
    <w:rsid w:val="001C0A92"/>
    <w:rsid w:val="001C45BD"/>
    <w:rsid w:val="001C4D82"/>
    <w:rsid w:val="001C5763"/>
    <w:rsid w:val="001C6AF1"/>
    <w:rsid w:val="001C7A90"/>
    <w:rsid w:val="001D320F"/>
    <w:rsid w:val="001D420E"/>
    <w:rsid w:val="001D4382"/>
    <w:rsid w:val="001D6811"/>
    <w:rsid w:val="001E09DE"/>
    <w:rsid w:val="001E335B"/>
    <w:rsid w:val="001E3BA1"/>
    <w:rsid w:val="001E6D54"/>
    <w:rsid w:val="001E7336"/>
    <w:rsid w:val="001F1DFC"/>
    <w:rsid w:val="001F2A35"/>
    <w:rsid w:val="001F3282"/>
    <w:rsid w:val="001F3F8C"/>
    <w:rsid w:val="001F5AFC"/>
    <w:rsid w:val="001F7024"/>
    <w:rsid w:val="002059BF"/>
    <w:rsid w:val="0021021F"/>
    <w:rsid w:val="00210518"/>
    <w:rsid w:val="002116B4"/>
    <w:rsid w:val="00214BAA"/>
    <w:rsid w:val="00216356"/>
    <w:rsid w:val="00223C0C"/>
    <w:rsid w:val="002240DB"/>
    <w:rsid w:val="002253E4"/>
    <w:rsid w:val="00225E01"/>
    <w:rsid w:val="00226786"/>
    <w:rsid w:val="00231856"/>
    <w:rsid w:val="00231B68"/>
    <w:rsid w:val="002327B3"/>
    <w:rsid w:val="00235532"/>
    <w:rsid w:val="00235B69"/>
    <w:rsid w:val="00240929"/>
    <w:rsid w:val="0024181E"/>
    <w:rsid w:val="00246361"/>
    <w:rsid w:val="002465E0"/>
    <w:rsid w:val="00247F5D"/>
    <w:rsid w:val="00247F68"/>
    <w:rsid w:val="00250461"/>
    <w:rsid w:val="002541C2"/>
    <w:rsid w:val="00254BE2"/>
    <w:rsid w:val="00254CC4"/>
    <w:rsid w:val="00256D4E"/>
    <w:rsid w:val="002612B0"/>
    <w:rsid w:val="002616B3"/>
    <w:rsid w:val="0026264C"/>
    <w:rsid w:val="00264E7B"/>
    <w:rsid w:val="00265B32"/>
    <w:rsid w:val="00265BB5"/>
    <w:rsid w:val="00270348"/>
    <w:rsid w:val="002709FE"/>
    <w:rsid w:val="00270B88"/>
    <w:rsid w:val="002727A4"/>
    <w:rsid w:val="00272A34"/>
    <w:rsid w:val="002739E7"/>
    <w:rsid w:val="0028073A"/>
    <w:rsid w:val="002850F0"/>
    <w:rsid w:val="00285D88"/>
    <w:rsid w:val="00290E1F"/>
    <w:rsid w:val="00293899"/>
    <w:rsid w:val="00295E82"/>
    <w:rsid w:val="00296A3B"/>
    <w:rsid w:val="002A3E8F"/>
    <w:rsid w:val="002A4F3C"/>
    <w:rsid w:val="002A4FE4"/>
    <w:rsid w:val="002A7D4B"/>
    <w:rsid w:val="002B08C8"/>
    <w:rsid w:val="002B2B62"/>
    <w:rsid w:val="002B4EC7"/>
    <w:rsid w:val="002B526F"/>
    <w:rsid w:val="002B6BCB"/>
    <w:rsid w:val="002B7237"/>
    <w:rsid w:val="002B7FB9"/>
    <w:rsid w:val="002C06D7"/>
    <w:rsid w:val="002C0856"/>
    <w:rsid w:val="002C4AE9"/>
    <w:rsid w:val="002C5BB2"/>
    <w:rsid w:val="002C6E1F"/>
    <w:rsid w:val="002D2020"/>
    <w:rsid w:val="002D2E75"/>
    <w:rsid w:val="002D3392"/>
    <w:rsid w:val="002D47D9"/>
    <w:rsid w:val="002D6D0B"/>
    <w:rsid w:val="002E0656"/>
    <w:rsid w:val="002E19A2"/>
    <w:rsid w:val="002E22D0"/>
    <w:rsid w:val="002E2611"/>
    <w:rsid w:val="002E2ECD"/>
    <w:rsid w:val="002E50F9"/>
    <w:rsid w:val="002E6406"/>
    <w:rsid w:val="002E7965"/>
    <w:rsid w:val="002F2DB6"/>
    <w:rsid w:val="002F5BC6"/>
    <w:rsid w:val="003008BE"/>
    <w:rsid w:val="0030260B"/>
    <w:rsid w:val="00304754"/>
    <w:rsid w:val="0030550B"/>
    <w:rsid w:val="00305607"/>
    <w:rsid w:val="00307F64"/>
    <w:rsid w:val="00310BBA"/>
    <w:rsid w:val="00311C35"/>
    <w:rsid w:val="0031739F"/>
    <w:rsid w:val="00320428"/>
    <w:rsid w:val="00320944"/>
    <w:rsid w:val="00321172"/>
    <w:rsid w:val="003219B3"/>
    <w:rsid w:val="00324437"/>
    <w:rsid w:val="00330600"/>
    <w:rsid w:val="00334DA4"/>
    <w:rsid w:val="003351C1"/>
    <w:rsid w:val="00335677"/>
    <w:rsid w:val="00337259"/>
    <w:rsid w:val="0033752A"/>
    <w:rsid w:val="0034109A"/>
    <w:rsid w:val="00343AF4"/>
    <w:rsid w:val="00346202"/>
    <w:rsid w:val="00347522"/>
    <w:rsid w:val="00347B54"/>
    <w:rsid w:val="00347B5C"/>
    <w:rsid w:val="00351083"/>
    <w:rsid w:val="0035236E"/>
    <w:rsid w:val="003525A9"/>
    <w:rsid w:val="003539AC"/>
    <w:rsid w:val="003539FD"/>
    <w:rsid w:val="003544FD"/>
    <w:rsid w:val="003600AC"/>
    <w:rsid w:val="00362371"/>
    <w:rsid w:val="003624E6"/>
    <w:rsid w:val="00365CEC"/>
    <w:rsid w:val="003674B7"/>
    <w:rsid w:val="00370CF4"/>
    <w:rsid w:val="00376400"/>
    <w:rsid w:val="00380B20"/>
    <w:rsid w:val="00385042"/>
    <w:rsid w:val="00385135"/>
    <w:rsid w:val="00385D14"/>
    <w:rsid w:val="00387552"/>
    <w:rsid w:val="003879FA"/>
    <w:rsid w:val="00391783"/>
    <w:rsid w:val="00391AD1"/>
    <w:rsid w:val="00397B3D"/>
    <w:rsid w:val="00397DE8"/>
    <w:rsid w:val="003A0B20"/>
    <w:rsid w:val="003A1883"/>
    <w:rsid w:val="003A241F"/>
    <w:rsid w:val="003B17A1"/>
    <w:rsid w:val="003B4BB1"/>
    <w:rsid w:val="003B4E26"/>
    <w:rsid w:val="003B5F46"/>
    <w:rsid w:val="003B65C7"/>
    <w:rsid w:val="003B764F"/>
    <w:rsid w:val="003B7FB7"/>
    <w:rsid w:val="003C3C8D"/>
    <w:rsid w:val="003C49FA"/>
    <w:rsid w:val="003C6140"/>
    <w:rsid w:val="003D4A2A"/>
    <w:rsid w:val="003D53C9"/>
    <w:rsid w:val="003E0B4A"/>
    <w:rsid w:val="003E0F45"/>
    <w:rsid w:val="003E1275"/>
    <w:rsid w:val="003E2D3B"/>
    <w:rsid w:val="003E5EDB"/>
    <w:rsid w:val="003E717D"/>
    <w:rsid w:val="003E733E"/>
    <w:rsid w:val="003E7BEB"/>
    <w:rsid w:val="003F07CB"/>
    <w:rsid w:val="003F10CE"/>
    <w:rsid w:val="003F4CE8"/>
    <w:rsid w:val="003F6087"/>
    <w:rsid w:val="003F648F"/>
    <w:rsid w:val="003F6DD3"/>
    <w:rsid w:val="00400817"/>
    <w:rsid w:val="00400B9D"/>
    <w:rsid w:val="0040154D"/>
    <w:rsid w:val="00401789"/>
    <w:rsid w:val="00401B33"/>
    <w:rsid w:val="00403A60"/>
    <w:rsid w:val="004058F5"/>
    <w:rsid w:val="004061C5"/>
    <w:rsid w:val="0040639F"/>
    <w:rsid w:val="00406A28"/>
    <w:rsid w:val="00407F6D"/>
    <w:rsid w:val="00412B80"/>
    <w:rsid w:val="00413F36"/>
    <w:rsid w:val="004157B9"/>
    <w:rsid w:val="0041765E"/>
    <w:rsid w:val="004209C2"/>
    <w:rsid w:val="0042127D"/>
    <w:rsid w:val="00421C21"/>
    <w:rsid w:val="00423094"/>
    <w:rsid w:val="0043057F"/>
    <w:rsid w:val="00433AC1"/>
    <w:rsid w:val="00440CCE"/>
    <w:rsid w:val="00440D8B"/>
    <w:rsid w:val="00440F95"/>
    <w:rsid w:val="00441975"/>
    <w:rsid w:val="00442D92"/>
    <w:rsid w:val="0044502A"/>
    <w:rsid w:val="00445B55"/>
    <w:rsid w:val="004470F3"/>
    <w:rsid w:val="0044720C"/>
    <w:rsid w:val="0044743D"/>
    <w:rsid w:val="00450F02"/>
    <w:rsid w:val="004529E9"/>
    <w:rsid w:val="004540B5"/>
    <w:rsid w:val="004546F2"/>
    <w:rsid w:val="00455A6A"/>
    <w:rsid w:val="00456CC2"/>
    <w:rsid w:val="00457241"/>
    <w:rsid w:val="00457C73"/>
    <w:rsid w:val="004604A3"/>
    <w:rsid w:val="004666EC"/>
    <w:rsid w:val="00466BD9"/>
    <w:rsid w:val="004675CE"/>
    <w:rsid w:val="0047041F"/>
    <w:rsid w:val="00475FFE"/>
    <w:rsid w:val="00476BA4"/>
    <w:rsid w:val="00477FA1"/>
    <w:rsid w:val="0048015B"/>
    <w:rsid w:val="00481897"/>
    <w:rsid w:val="00482175"/>
    <w:rsid w:val="0048238F"/>
    <w:rsid w:val="004842B2"/>
    <w:rsid w:val="004842C4"/>
    <w:rsid w:val="0048588A"/>
    <w:rsid w:val="00487817"/>
    <w:rsid w:val="0048788A"/>
    <w:rsid w:val="004924C9"/>
    <w:rsid w:val="004956ED"/>
    <w:rsid w:val="004A0E57"/>
    <w:rsid w:val="004A1AD4"/>
    <w:rsid w:val="004A1F39"/>
    <w:rsid w:val="004A4267"/>
    <w:rsid w:val="004A62CF"/>
    <w:rsid w:val="004B1ABF"/>
    <w:rsid w:val="004B1F35"/>
    <w:rsid w:val="004B2D76"/>
    <w:rsid w:val="004B483F"/>
    <w:rsid w:val="004B63D4"/>
    <w:rsid w:val="004B68CA"/>
    <w:rsid w:val="004C043F"/>
    <w:rsid w:val="004C17E6"/>
    <w:rsid w:val="004C3483"/>
    <w:rsid w:val="004C44F1"/>
    <w:rsid w:val="004C4EB8"/>
    <w:rsid w:val="004C52B9"/>
    <w:rsid w:val="004C5E27"/>
    <w:rsid w:val="004C793C"/>
    <w:rsid w:val="004D45D1"/>
    <w:rsid w:val="004D49EA"/>
    <w:rsid w:val="004D4FE0"/>
    <w:rsid w:val="004E0C37"/>
    <w:rsid w:val="004E10F3"/>
    <w:rsid w:val="004E281B"/>
    <w:rsid w:val="004E442D"/>
    <w:rsid w:val="004E463E"/>
    <w:rsid w:val="004F2C9C"/>
    <w:rsid w:val="004F3B94"/>
    <w:rsid w:val="004F4980"/>
    <w:rsid w:val="004F4C4E"/>
    <w:rsid w:val="004F7782"/>
    <w:rsid w:val="0050080B"/>
    <w:rsid w:val="00501D6D"/>
    <w:rsid w:val="00504A57"/>
    <w:rsid w:val="0050516D"/>
    <w:rsid w:val="005102F4"/>
    <w:rsid w:val="00511605"/>
    <w:rsid w:val="00511C67"/>
    <w:rsid w:val="00514064"/>
    <w:rsid w:val="00515765"/>
    <w:rsid w:val="00520251"/>
    <w:rsid w:val="00520B9A"/>
    <w:rsid w:val="00522BB8"/>
    <w:rsid w:val="00524D51"/>
    <w:rsid w:val="0052528A"/>
    <w:rsid w:val="00525507"/>
    <w:rsid w:val="00525AE9"/>
    <w:rsid w:val="005265B9"/>
    <w:rsid w:val="00530715"/>
    <w:rsid w:val="00531AB4"/>
    <w:rsid w:val="005320A4"/>
    <w:rsid w:val="00534102"/>
    <w:rsid w:val="00535DCE"/>
    <w:rsid w:val="00540453"/>
    <w:rsid w:val="005408FE"/>
    <w:rsid w:val="00541B6D"/>
    <w:rsid w:val="00542C08"/>
    <w:rsid w:val="00547A9A"/>
    <w:rsid w:val="0055141E"/>
    <w:rsid w:val="00553343"/>
    <w:rsid w:val="00553C30"/>
    <w:rsid w:val="00553D15"/>
    <w:rsid w:val="0056138B"/>
    <w:rsid w:val="00562CB3"/>
    <w:rsid w:val="00563B9E"/>
    <w:rsid w:val="00566BE7"/>
    <w:rsid w:val="00570031"/>
    <w:rsid w:val="0057691E"/>
    <w:rsid w:val="005808E5"/>
    <w:rsid w:val="00581350"/>
    <w:rsid w:val="00583D71"/>
    <w:rsid w:val="00584BBC"/>
    <w:rsid w:val="00584E9A"/>
    <w:rsid w:val="00584F17"/>
    <w:rsid w:val="00585418"/>
    <w:rsid w:val="00585DF3"/>
    <w:rsid w:val="005863BF"/>
    <w:rsid w:val="00590C78"/>
    <w:rsid w:val="00595D2F"/>
    <w:rsid w:val="005A0429"/>
    <w:rsid w:val="005A26FE"/>
    <w:rsid w:val="005A7427"/>
    <w:rsid w:val="005B05D9"/>
    <w:rsid w:val="005B08B2"/>
    <w:rsid w:val="005B151B"/>
    <w:rsid w:val="005B3F58"/>
    <w:rsid w:val="005B5BED"/>
    <w:rsid w:val="005B6887"/>
    <w:rsid w:val="005C1453"/>
    <w:rsid w:val="005C1748"/>
    <w:rsid w:val="005C3607"/>
    <w:rsid w:val="005D29A1"/>
    <w:rsid w:val="005D2DB7"/>
    <w:rsid w:val="005D3D0E"/>
    <w:rsid w:val="005D7CFA"/>
    <w:rsid w:val="005E01BC"/>
    <w:rsid w:val="005E2D97"/>
    <w:rsid w:val="005E331D"/>
    <w:rsid w:val="005E3A3E"/>
    <w:rsid w:val="005E492B"/>
    <w:rsid w:val="005E5A41"/>
    <w:rsid w:val="005E5A60"/>
    <w:rsid w:val="005E7921"/>
    <w:rsid w:val="005E7940"/>
    <w:rsid w:val="005F2624"/>
    <w:rsid w:val="005F4E09"/>
    <w:rsid w:val="005F5266"/>
    <w:rsid w:val="00600907"/>
    <w:rsid w:val="00600BAD"/>
    <w:rsid w:val="0060440C"/>
    <w:rsid w:val="00604912"/>
    <w:rsid w:val="00604B16"/>
    <w:rsid w:val="00606EAD"/>
    <w:rsid w:val="006074B6"/>
    <w:rsid w:val="0061236E"/>
    <w:rsid w:val="006123A7"/>
    <w:rsid w:val="006163B0"/>
    <w:rsid w:val="00620BB6"/>
    <w:rsid w:val="006211B5"/>
    <w:rsid w:val="0062139C"/>
    <w:rsid w:val="00621FA8"/>
    <w:rsid w:val="006225D8"/>
    <w:rsid w:val="006230D4"/>
    <w:rsid w:val="0062343A"/>
    <w:rsid w:val="00625127"/>
    <w:rsid w:val="0062597E"/>
    <w:rsid w:val="00625D89"/>
    <w:rsid w:val="006263C9"/>
    <w:rsid w:val="00626709"/>
    <w:rsid w:val="00626D5A"/>
    <w:rsid w:val="00634319"/>
    <w:rsid w:val="006348B4"/>
    <w:rsid w:val="00634A43"/>
    <w:rsid w:val="00635702"/>
    <w:rsid w:val="00635FB0"/>
    <w:rsid w:val="006363C1"/>
    <w:rsid w:val="00636B99"/>
    <w:rsid w:val="0063778F"/>
    <w:rsid w:val="00642FA9"/>
    <w:rsid w:val="00647562"/>
    <w:rsid w:val="00653B78"/>
    <w:rsid w:val="00654314"/>
    <w:rsid w:val="00654B66"/>
    <w:rsid w:val="00657E36"/>
    <w:rsid w:val="00662C66"/>
    <w:rsid w:val="00662D27"/>
    <w:rsid w:val="00663AD2"/>
    <w:rsid w:val="00664B61"/>
    <w:rsid w:val="00665921"/>
    <w:rsid w:val="00671EFC"/>
    <w:rsid w:val="00673893"/>
    <w:rsid w:val="00674DC3"/>
    <w:rsid w:val="0067601F"/>
    <w:rsid w:val="00681B1B"/>
    <w:rsid w:val="0068219F"/>
    <w:rsid w:val="00683FC0"/>
    <w:rsid w:val="00684958"/>
    <w:rsid w:val="00686E44"/>
    <w:rsid w:val="0069529F"/>
    <w:rsid w:val="00696F3A"/>
    <w:rsid w:val="006A0EF4"/>
    <w:rsid w:val="006A1066"/>
    <w:rsid w:val="006A19FC"/>
    <w:rsid w:val="006A57D6"/>
    <w:rsid w:val="006A5AAF"/>
    <w:rsid w:val="006B598A"/>
    <w:rsid w:val="006B6BEB"/>
    <w:rsid w:val="006B7B62"/>
    <w:rsid w:val="006C06E1"/>
    <w:rsid w:val="006C26E1"/>
    <w:rsid w:val="006C4231"/>
    <w:rsid w:val="006C4B11"/>
    <w:rsid w:val="006C4EB9"/>
    <w:rsid w:val="006C76F0"/>
    <w:rsid w:val="006D19B8"/>
    <w:rsid w:val="006D7560"/>
    <w:rsid w:val="006E1193"/>
    <w:rsid w:val="006E2170"/>
    <w:rsid w:val="006E5657"/>
    <w:rsid w:val="006F0DFF"/>
    <w:rsid w:val="006F74E4"/>
    <w:rsid w:val="006F74F5"/>
    <w:rsid w:val="006F7693"/>
    <w:rsid w:val="006F7870"/>
    <w:rsid w:val="007010B2"/>
    <w:rsid w:val="00702AEA"/>
    <w:rsid w:val="00705953"/>
    <w:rsid w:val="00707B31"/>
    <w:rsid w:val="007110D0"/>
    <w:rsid w:val="007119C7"/>
    <w:rsid w:val="00712144"/>
    <w:rsid w:val="00712870"/>
    <w:rsid w:val="00712CA6"/>
    <w:rsid w:val="00714781"/>
    <w:rsid w:val="00715D69"/>
    <w:rsid w:val="00716A32"/>
    <w:rsid w:val="00716F3C"/>
    <w:rsid w:val="0071784F"/>
    <w:rsid w:val="00730430"/>
    <w:rsid w:val="00732348"/>
    <w:rsid w:val="00733BDD"/>
    <w:rsid w:val="00734894"/>
    <w:rsid w:val="007373A9"/>
    <w:rsid w:val="007375AE"/>
    <w:rsid w:val="00741701"/>
    <w:rsid w:val="00742307"/>
    <w:rsid w:val="007442A4"/>
    <w:rsid w:val="00744762"/>
    <w:rsid w:val="007455C8"/>
    <w:rsid w:val="00746100"/>
    <w:rsid w:val="00747B46"/>
    <w:rsid w:val="00750206"/>
    <w:rsid w:val="007547C2"/>
    <w:rsid w:val="0075771F"/>
    <w:rsid w:val="0076069B"/>
    <w:rsid w:val="00761D4D"/>
    <w:rsid w:val="007639D2"/>
    <w:rsid w:val="00766771"/>
    <w:rsid w:val="007671CE"/>
    <w:rsid w:val="00767839"/>
    <w:rsid w:val="00770469"/>
    <w:rsid w:val="00777FB5"/>
    <w:rsid w:val="00780CA9"/>
    <w:rsid w:val="00781E60"/>
    <w:rsid w:val="00782304"/>
    <w:rsid w:val="00782876"/>
    <w:rsid w:val="00785D07"/>
    <w:rsid w:val="00791A2C"/>
    <w:rsid w:val="00792D05"/>
    <w:rsid w:val="00793FC1"/>
    <w:rsid w:val="007952AD"/>
    <w:rsid w:val="00795E22"/>
    <w:rsid w:val="007968AD"/>
    <w:rsid w:val="00797249"/>
    <w:rsid w:val="007A3A67"/>
    <w:rsid w:val="007A621A"/>
    <w:rsid w:val="007B1B0E"/>
    <w:rsid w:val="007B3FE2"/>
    <w:rsid w:val="007B421D"/>
    <w:rsid w:val="007B60CD"/>
    <w:rsid w:val="007B6E9B"/>
    <w:rsid w:val="007B7629"/>
    <w:rsid w:val="007B7C62"/>
    <w:rsid w:val="007C06ED"/>
    <w:rsid w:val="007C0CBB"/>
    <w:rsid w:val="007C2C31"/>
    <w:rsid w:val="007C3F48"/>
    <w:rsid w:val="007C5CCF"/>
    <w:rsid w:val="007D123A"/>
    <w:rsid w:val="007D4183"/>
    <w:rsid w:val="007D44BC"/>
    <w:rsid w:val="007D78D1"/>
    <w:rsid w:val="007E0254"/>
    <w:rsid w:val="007E1704"/>
    <w:rsid w:val="007E2B40"/>
    <w:rsid w:val="007E2F38"/>
    <w:rsid w:val="007E3FC4"/>
    <w:rsid w:val="007E5AC2"/>
    <w:rsid w:val="007F0990"/>
    <w:rsid w:val="007F13C1"/>
    <w:rsid w:val="007F2301"/>
    <w:rsid w:val="007F2AA7"/>
    <w:rsid w:val="007F63B7"/>
    <w:rsid w:val="007F78A9"/>
    <w:rsid w:val="00803EDD"/>
    <w:rsid w:val="00806054"/>
    <w:rsid w:val="0081284B"/>
    <w:rsid w:val="008139FD"/>
    <w:rsid w:val="00814D59"/>
    <w:rsid w:val="00816F72"/>
    <w:rsid w:val="00817ED3"/>
    <w:rsid w:val="00821572"/>
    <w:rsid w:val="0082416C"/>
    <w:rsid w:val="00824275"/>
    <w:rsid w:val="008247FC"/>
    <w:rsid w:val="00826D34"/>
    <w:rsid w:val="00830FA0"/>
    <w:rsid w:val="00831681"/>
    <w:rsid w:val="008341D8"/>
    <w:rsid w:val="00835164"/>
    <w:rsid w:val="00835E2B"/>
    <w:rsid w:val="008364B5"/>
    <w:rsid w:val="00836D82"/>
    <w:rsid w:val="0084065C"/>
    <w:rsid w:val="00840A68"/>
    <w:rsid w:val="00843A03"/>
    <w:rsid w:val="00845970"/>
    <w:rsid w:val="00852DA9"/>
    <w:rsid w:val="00853E90"/>
    <w:rsid w:val="00860092"/>
    <w:rsid w:val="00860CEF"/>
    <w:rsid w:val="00860F38"/>
    <w:rsid w:val="00861E63"/>
    <w:rsid w:val="00862A31"/>
    <w:rsid w:val="008631DA"/>
    <w:rsid w:val="00863BB6"/>
    <w:rsid w:val="0086556B"/>
    <w:rsid w:val="00865A72"/>
    <w:rsid w:val="008725C3"/>
    <w:rsid w:val="00873D05"/>
    <w:rsid w:val="00875F91"/>
    <w:rsid w:val="00876B9D"/>
    <w:rsid w:val="0088284B"/>
    <w:rsid w:val="0089075D"/>
    <w:rsid w:val="00890D29"/>
    <w:rsid w:val="008913DF"/>
    <w:rsid w:val="008934BA"/>
    <w:rsid w:val="008939B3"/>
    <w:rsid w:val="008939EC"/>
    <w:rsid w:val="00894516"/>
    <w:rsid w:val="008960F6"/>
    <w:rsid w:val="008A286D"/>
    <w:rsid w:val="008A2970"/>
    <w:rsid w:val="008A6C5F"/>
    <w:rsid w:val="008A796A"/>
    <w:rsid w:val="008B0A4B"/>
    <w:rsid w:val="008B1808"/>
    <w:rsid w:val="008B1CE9"/>
    <w:rsid w:val="008B1CF2"/>
    <w:rsid w:val="008B6568"/>
    <w:rsid w:val="008B71A9"/>
    <w:rsid w:val="008B73DC"/>
    <w:rsid w:val="008B7E12"/>
    <w:rsid w:val="008C1C37"/>
    <w:rsid w:val="008C5EA4"/>
    <w:rsid w:val="008C6B71"/>
    <w:rsid w:val="008C79B9"/>
    <w:rsid w:val="008D3B7F"/>
    <w:rsid w:val="008D4ABD"/>
    <w:rsid w:val="008D599C"/>
    <w:rsid w:val="008D6E2D"/>
    <w:rsid w:val="008D6E89"/>
    <w:rsid w:val="008D7C2D"/>
    <w:rsid w:val="008E029D"/>
    <w:rsid w:val="008E12B7"/>
    <w:rsid w:val="008E29A8"/>
    <w:rsid w:val="008E4BEF"/>
    <w:rsid w:val="008E72FC"/>
    <w:rsid w:val="008F1B17"/>
    <w:rsid w:val="008F3221"/>
    <w:rsid w:val="008F373E"/>
    <w:rsid w:val="008F4F3C"/>
    <w:rsid w:val="008F561F"/>
    <w:rsid w:val="0090063C"/>
    <w:rsid w:val="009014B3"/>
    <w:rsid w:val="00903532"/>
    <w:rsid w:val="00910244"/>
    <w:rsid w:val="00917C8B"/>
    <w:rsid w:val="00920972"/>
    <w:rsid w:val="00921C45"/>
    <w:rsid w:val="00926290"/>
    <w:rsid w:val="00926CB1"/>
    <w:rsid w:val="00927300"/>
    <w:rsid w:val="00927729"/>
    <w:rsid w:val="0092790D"/>
    <w:rsid w:val="00930283"/>
    <w:rsid w:val="00930D35"/>
    <w:rsid w:val="0093238C"/>
    <w:rsid w:val="00934C13"/>
    <w:rsid w:val="009355A4"/>
    <w:rsid w:val="009361B3"/>
    <w:rsid w:val="009434F0"/>
    <w:rsid w:val="00944368"/>
    <w:rsid w:val="00947F5F"/>
    <w:rsid w:val="00952C52"/>
    <w:rsid w:val="00953BBB"/>
    <w:rsid w:val="0096016E"/>
    <w:rsid w:val="0096026C"/>
    <w:rsid w:val="009614B1"/>
    <w:rsid w:val="009621C6"/>
    <w:rsid w:val="009627E7"/>
    <w:rsid w:val="00963474"/>
    <w:rsid w:val="00964E12"/>
    <w:rsid w:val="009653A5"/>
    <w:rsid w:val="00965B34"/>
    <w:rsid w:val="00967CA2"/>
    <w:rsid w:val="009700BA"/>
    <w:rsid w:val="00972494"/>
    <w:rsid w:val="0097569C"/>
    <w:rsid w:val="009814F6"/>
    <w:rsid w:val="0098232F"/>
    <w:rsid w:val="00984FEA"/>
    <w:rsid w:val="009878EA"/>
    <w:rsid w:val="009924A8"/>
    <w:rsid w:val="00992F24"/>
    <w:rsid w:val="00994CEB"/>
    <w:rsid w:val="00996545"/>
    <w:rsid w:val="009A0778"/>
    <w:rsid w:val="009A48B5"/>
    <w:rsid w:val="009A5518"/>
    <w:rsid w:val="009B15D8"/>
    <w:rsid w:val="009B16D2"/>
    <w:rsid w:val="009B2BF0"/>
    <w:rsid w:val="009B3BDD"/>
    <w:rsid w:val="009C034C"/>
    <w:rsid w:val="009C5C14"/>
    <w:rsid w:val="009C6EF1"/>
    <w:rsid w:val="009C71EC"/>
    <w:rsid w:val="009C72F8"/>
    <w:rsid w:val="009C7638"/>
    <w:rsid w:val="009D033B"/>
    <w:rsid w:val="009D4F49"/>
    <w:rsid w:val="009D7F34"/>
    <w:rsid w:val="009E7133"/>
    <w:rsid w:val="009E724D"/>
    <w:rsid w:val="009F7603"/>
    <w:rsid w:val="00A01831"/>
    <w:rsid w:val="00A03CF9"/>
    <w:rsid w:val="00A04AE0"/>
    <w:rsid w:val="00A060BF"/>
    <w:rsid w:val="00A0680F"/>
    <w:rsid w:val="00A07638"/>
    <w:rsid w:val="00A10C6C"/>
    <w:rsid w:val="00A13C12"/>
    <w:rsid w:val="00A14141"/>
    <w:rsid w:val="00A17F39"/>
    <w:rsid w:val="00A20957"/>
    <w:rsid w:val="00A21195"/>
    <w:rsid w:val="00A22CBB"/>
    <w:rsid w:val="00A23018"/>
    <w:rsid w:val="00A253E4"/>
    <w:rsid w:val="00A26C01"/>
    <w:rsid w:val="00A2758A"/>
    <w:rsid w:val="00A30188"/>
    <w:rsid w:val="00A359DB"/>
    <w:rsid w:val="00A35A64"/>
    <w:rsid w:val="00A3690B"/>
    <w:rsid w:val="00A36976"/>
    <w:rsid w:val="00A43566"/>
    <w:rsid w:val="00A43863"/>
    <w:rsid w:val="00A44BB1"/>
    <w:rsid w:val="00A46016"/>
    <w:rsid w:val="00A52630"/>
    <w:rsid w:val="00A554DF"/>
    <w:rsid w:val="00A571FA"/>
    <w:rsid w:val="00A57A53"/>
    <w:rsid w:val="00A57AFC"/>
    <w:rsid w:val="00A61D89"/>
    <w:rsid w:val="00A63245"/>
    <w:rsid w:val="00A6428E"/>
    <w:rsid w:val="00A6497D"/>
    <w:rsid w:val="00A6534C"/>
    <w:rsid w:val="00A6614A"/>
    <w:rsid w:val="00A67611"/>
    <w:rsid w:val="00A70E06"/>
    <w:rsid w:val="00A7352C"/>
    <w:rsid w:val="00A77F23"/>
    <w:rsid w:val="00A77F9A"/>
    <w:rsid w:val="00A8269D"/>
    <w:rsid w:val="00A848D0"/>
    <w:rsid w:val="00A85008"/>
    <w:rsid w:val="00A87BC2"/>
    <w:rsid w:val="00A9525A"/>
    <w:rsid w:val="00AA0D6D"/>
    <w:rsid w:val="00AA2B31"/>
    <w:rsid w:val="00AA4A6D"/>
    <w:rsid w:val="00AA529E"/>
    <w:rsid w:val="00AA59BC"/>
    <w:rsid w:val="00AA6571"/>
    <w:rsid w:val="00AA74A0"/>
    <w:rsid w:val="00AB0739"/>
    <w:rsid w:val="00AB1E00"/>
    <w:rsid w:val="00AB202F"/>
    <w:rsid w:val="00AB5040"/>
    <w:rsid w:val="00AB5ED2"/>
    <w:rsid w:val="00AB7FEB"/>
    <w:rsid w:val="00AC0B4D"/>
    <w:rsid w:val="00AC2168"/>
    <w:rsid w:val="00AC2E4C"/>
    <w:rsid w:val="00AC30C7"/>
    <w:rsid w:val="00AC4F67"/>
    <w:rsid w:val="00AC5B4A"/>
    <w:rsid w:val="00AC6A55"/>
    <w:rsid w:val="00AC6B3C"/>
    <w:rsid w:val="00AC7AB5"/>
    <w:rsid w:val="00AD190E"/>
    <w:rsid w:val="00AD425A"/>
    <w:rsid w:val="00AD434A"/>
    <w:rsid w:val="00AE117D"/>
    <w:rsid w:val="00AE1D35"/>
    <w:rsid w:val="00AE434F"/>
    <w:rsid w:val="00AE599F"/>
    <w:rsid w:val="00AE680B"/>
    <w:rsid w:val="00AE7DB1"/>
    <w:rsid w:val="00AF3312"/>
    <w:rsid w:val="00AF5579"/>
    <w:rsid w:val="00AF5FCE"/>
    <w:rsid w:val="00AF661B"/>
    <w:rsid w:val="00B0058B"/>
    <w:rsid w:val="00B005A3"/>
    <w:rsid w:val="00B00670"/>
    <w:rsid w:val="00B07435"/>
    <w:rsid w:val="00B075C6"/>
    <w:rsid w:val="00B1101D"/>
    <w:rsid w:val="00B116B4"/>
    <w:rsid w:val="00B11DDE"/>
    <w:rsid w:val="00B15A39"/>
    <w:rsid w:val="00B20F9D"/>
    <w:rsid w:val="00B21AF5"/>
    <w:rsid w:val="00B21B7B"/>
    <w:rsid w:val="00B21C2E"/>
    <w:rsid w:val="00B24750"/>
    <w:rsid w:val="00B2485D"/>
    <w:rsid w:val="00B252B4"/>
    <w:rsid w:val="00B260A5"/>
    <w:rsid w:val="00B316EF"/>
    <w:rsid w:val="00B31C7D"/>
    <w:rsid w:val="00B33B88"/>
    <w:rsid w:val="00B35512"/>
    <w:rsid w:val="00B36BE5"/>
    <w:rsid w:val="00B3706A"/>
    <w:rsid w:val="00B41769"/>
    <w:rsid w:val="00B43358"/>
    <w:rsid w:val="00B44ECD"/>
    <w:rsid w:val="00B4508F"/>
    <w:rsid w:val="00B51B07"/>
    <w:rsid w:val="00B5368B"/>
    <w:rsid w:val="00B55417"/>
    <w:rsid w:val="00B5727A"/>
    <w:rsid w:val="00B57CBD"/>
    <w:rsid w:val="00B63262"/>
    <w:rsid w:val="00B64F03"/>
    <w:rsid w:val="00B6547D"/>
    <w:rsid w:val="00B67E75"/>
    <w:rsid w:val="00B706D5"/>
    <w:rsid w:val="00B73FC0"/>
    <w:rsid w:val="00B8029A"/>
    <w:rsid w:val="00B80E83"/>
    <w:rsid w:val="00B813F1"/>
    <w:rsid w:val="00B81FB7"/>
    <w:rsid w:val="00B8234D"/>
    <w:rsid w:val="00B835D5"/>
    <w:rsid w:val="00B842A8"/>
    <w:rsid w:val="00B8495E"/>
    <w:rsid w:val="00B86E89"/>
    <w:rsid w:val="00B908AF"/>
    <w:rsid w:val="00B90FE6"/>
    <w:rsid w:val="00B91A9B"/>
    <w:rsid w:val="00B92509"/>
    <w:rsid w:val="00B92562"/>
    <w:rsid w:val="00B9262A"/>
    <w:rsid w:val="00B93175"/>
    <w:rsid w:val="00B94013"/>
    <w:rsid w:val="00B940BC"/>
    <w:rsid w:val="00B94193"/>
    <w:rsid w:val="00B951E3"/>
    <w:rsid w:val="00B979AB"/>
    <w:rsid w:val="00BA09D0"/>
    <w:rsid w:val="00BA0E37"/>
    <w:rsid w:val="00BA4EAE"/>
    <w:rsid w:val="00BA7058"/>
    <w:rsid w:val="00BA7C31"/>
    <w:rsid w:val="00BB0EDB"/>
    <w:rsid w:val="00BB2A2F"/>
    <w:rsid w:val="00BC20AE"/>
    <w:rsid w:val="00BC4FD6"/>
    <w:rsid w:val="00BC73FA"/>
    <w:rsid w:val="00BD0702"/>
    <w:rsid w:val="00BD1F20"/>
    <w:rsid w:val="00BD219E"/>
    <w:rsid w:val="00BD2555"/>
    <w:rsid w:val="00BE07BC"/>
    <w:rsid w:val="00BE2859"/>
    <w:rsid w:val="00BE2EA1"/>
    <w:rsid w:val="00BE3F8D"/>
    <w:rsid w:val="00BE4780"/>
    <w:rsid w:val="00BE53BB"/>
    <w:rsid w:val="00BE6A78"/>
    <w:rsid w:val="00BE6E3A"/>
    <w:rsid w:val="00BE6F5C"/>
    <w:rsid w:val="00BE74CD"/>
    <w:rsid w:val="00BF1D7F"/>
    <w:rsid w:val="00BF302B"/>
    <w:rsid w:val="00BF3229"/>
    <w:rsid w:val="00BF7AFD"/>
    <w:rsid w:val="00C008CB"/>
    <w:rsid w:val="00C01D80"/>
    <w:rsid w:val="00C031ED"/>
    <w:rsid w:val="00C03579"/>
    <w:rsid w:val="00C0404A"/>
    <w:rsid w:val="00C05750"/>
    <w:rsid w:val="00C11F63"/>
    <w:rsid w:val="00C12A24"/>
    <w:rsid w:val="00C13F51"/>
    <w:rsid w:val="00C15A74"/>
    <w:rsid w:val="00C15B37"/>
    <w:rsid w:val="00C16A97"/>
    <w:rsid w:val="00C1787F"/>
    <w:rsid w:val="00C20EC7"/>
    <w:rsid w:val="00C22F8B"/>
    <w:rsid w:val="00C24042"/>
    <w:rsid w:val="00C242A7"/>
    <w:rsid w:val="00C24E06"/>
    <w:rsid w:val="00C25FC4"/>
    <w:rsid w:val="00C26C80"/>
    <w:rsid w:val="00C2714E"/>
    <w:rsid w:val="00C272B6"/>
    <w:rsid w:val="00C3017B"/>
    <w:rsid w:val="00C318F6"/>
    <w:rsid w:val="00C37C8D"/>
    <w:rsid w:val="00C45302"/>
    <w:rsid w:val="00C4760D"/>
    <w:rsid w:val="00C5483A"/>
    <w:rsid w:val="00C55B13"/>
    <w:rsid w:val="00C573EA"/>
    <w:rsid w:val="00C6164E"/>
    <w:rsid w:val="00C62B9F"/>
    <w:rsid w:val="00C62E4E"/>
    <w:rsid w:val="00C634BC"/>
    <w:rsid w:val="00C636B6"/>
    <w:rsid w:val="00C6699F"/>
    <w:rsid w:val="00C70899"/>
    <w:rsid w:val="00C70D20"/>
    <w:rsid w:val="00C70EEE"/>
    <w:rsid w:val="00C72ABA"/>
    <w:rsid w:val="00C765F4"/>
    <w:rsid w:val="00C76B03"/>
    <w:rsid w:val="00C85A16"/>
    <w:rsid w:val="00C8755D"/>
    <w:rsid w:val="00C875B8"/>
    <w:rsid w:val="00C91470"/>
    <w:rsid w:val="00C949E5"/>
    <w:rsid w:val="00C95C3B"/>
    <w:rsid w:val="00C96F39"/>
    <w:rsid w:val="00CA067B"/>
    <w:rsid w:val="00CA4198"/>
    <w:rsid w:val="00CA453C"/>
    <w:rsid w:val="00CA5054"/>
    <w:rsid w:val="00CA53D4"/>
    <w:rsid w:val="00CB0595"/>
    <w:rsid w:val="00CB1275"/>
    <w:rsid w:val="00CB5D18"/>
    <w:rsid w:val="00CB5F87"/>
    <w:rsid w:val="00CB60B3"/>
    <w:rsid w:val="00CB60D0"/>
    <w:rsid w:val="00CC0D04"/>
    <w:rsid w:val="00CC2A1F"/>
    <w:rsid w:val="00CC302D"/>
    <w:rsid w:val="00CC5501"/>
    <w:rsid w:val="00CC5F82"/>
    <w:rsid w:val="00CC6110"/>
    <w:rsid w:val="00CD2110"/>
    <w:rsid w:val="00CE3D53"/>
    <w:rsid w:val="00CE3F3C"/>
    <w:rsid w:val="00CE50FF"/>
    <w:rsid w:val="00CF0A18"/>
    <w:rsid w:val="00CF11BD"/>
    <w:rsid w:val="00CF2347"/>
    <w:rsid w:val="00CF2F13"/>
    <w:rsid w:val="00CF309A"/>
    <w:rsid w:val="00CF31F7"/>
    <w:rsid w:val="00CF53CC"/>
    <w:rsid w:val="00CF5744"/>
    <w:rsid w:val="00CF5A5F"/>
    <w:rsid w:val="00CF7E28"/>
    <w:rsid w:val="00CF7E99"/>
    <w:rsid w:val="00D00A37"/>
    <w:rsid w:val="00D01C7F"/>
    <w:rsid w:val="00D07CC0"/>
    <w:rsid w:val="00D12014"/>
    <w:rsid w:val="00D17333"/>
    <w:rsid w:val="00D179AA"/>
    <w:rsid w:val="00D2043E"/>
    <w:rsid w:val="00D205A5"/>
    <w:rsid w:val="00D238D3"/>
    <w:rsid w:val="00D26AA6"/>
    <w:rsid w:val="00D3080C"/>
    <w:rsid w:val="00D34D82"/>
    <w:rsid w:val="00D3555B"/>
    <w:rsid w:val="00D40FC6"/>
    <w:rsid w:val="00D42207"/>
    <w:rsid w:val="00D47496"/>
    <w:rsid w:val="00D53671"/>
    <w:rsid w:val="00D5556C"/>
    <w:rsid w:val="00D5661D"/>
    <w:rsid w:val="00D60C4B"/>
    <w:rsid w:val="00D6136E"/>
    <w:rsid w:val="00D63A52"/>
    <w:rsid w:val="00D6563F"/>
    <w:rsid w:val="00D707F1"/>
    <w:rsid w:val="00D717C3"/>
    <w:rsid w:val="00D74350"/>
    <w:rsid w:val="00D74871"/>
    <w:rsid w:val="00D75430"/>
    <w:rsid w:val="00D7565C"/>
    <w:rsid w:val="00D766F8"/>
    <w:rsid w:val="00D774E2"/>
    <w:rsid w:val="00D77936"/>
    <w:rsid w:val="00D831D7"/>
    <w:rsid w:val="00D83CCD"/>
    <w:rsid w:val="00D8527D"/>
    <w:rsid w:val="00D8585E"/>
    <w:rsid w:val="00D85C27"/>
    <w:rsid w:val="00D86879"/>
    <w:rsid w:val="00D872DB"/>
    <w:rsid w:val="00D902AC"/>
    <w:rsid w:val="00D9198F"/>
    <w:rsid w:val="00D9205A"/>
    <w:rsid w:val="00D95262"/>
    <w:rsid w:val="00D95995"/>
    <w:rsid w:val="00D974A7"/>
    <w:rsid w:val="00DA3C02"/>
    <w:rsid w:val="00DA5A36"/>
    <w:rsid w:val="00DA625E"/>
    <w:rsid w:val="00DB2924"/>
    <w:rsid w:val="00DC004C"/>
    <w:rsid w:val="00DC13B1"/>
    <w:rsid w:val="00DC4D0F"/>
    <w:rsid w:val="00DC51ED"/>
    <w:rsid w:val="00DC6031"/>
    <w:rsid w:val="00DD1095"/>
    <w:rsid w:val="00DD341E"/>
    <w:rsid w:val="00DD3A1A"/>
    <w:rsid w:val="00DD3E11"/>
    <w:rsid w:val="00DD63A9"/>
    <w:rsid w:val="00DE093D"/>
    <w:rsid w:val="00DE15F6"/>
    <w:rsid w:val="00DE2248"/>
    <w:rsid w:val="00DE5D1E"/>
    <w:rsid w:val="00DE636D"/>
    <w:rsid w:val="00DF16C2"/>
    <w:rsid w:val="00E04051"/>
    <w:rsid w:val="00E0618B"/>
    <w:rsid w:val="00E07C77"/>
    <w:rsid w:val="00E10597"/>
    <w:rsid w:val="00E10A13"/>
    <w:rsid w:val="00E11441"/>
    <w:rsid w:val="00E13123"/>
    <w:rsid w:val="00E14ED6"/>
    <w:rsid w:val="00E161AD"/>
    <w:rsid w:val="00E16CD9"/>
    <w:rsid w:val="00E205F1"/>
    <w:rsid w:val="00E235D2"/>
    <w:rsid w:val="00E23672"/>
    <w:rsid w:val="00E23B84"/>
    <w:rsid w:val="00E2458E"/>
    <w:rsid w:val="00E2509F"/>
    <w:rsid w:val="00E25B8F"/>
    <w:rsid w:val="00E25F25"/>
    <w:rsid w:val="00E260F6"/>
    <w:rsid w:val="00E31421"/>
    <w:rsid w:val="00E3572A"/>
    <w:rsid w:val="00E372D1"/>
    <w:rsid w:val="00E37683"/>
    <w:rsid w:val="00E41329"/>
    <w:rsid w:val="00E44FA4"/>
    <w:rsid w:val="00E4536E"/>
    <w:rsid w:val="00E46451"/>
    <w:rsid w:val="00E46920"/>
    <w:rsid w:val="00E472D7"/>
    <w:rsid w:val="00E518FF"/>
    <w:rsid w:val="00E544E7"/>
    <w:rsid w:val="00E544FB"/>
    <w:rsid w:val="00E5546E"/>
    <w:rsid w:val="00E61F2C"/>
    <w:rsid w:val="00E61F9C"/>
    <w:rsid w:val="00E63842"/>
    <w:rsid w:val="00E65109"/>
    <w:rsid w:val="00E70678"/>
    <w:rsid w:val="00E7143E"/>
    <w:rsid w:val="00E73906"/>
    <w:rsid w:val="00E76B0F"/>
    <w:rsid w:val="00E80D11"/>
    <w:rsid w:val="00E81185"/>
    <w:rsid w:val="00E84ABE"/>
    <w:rsid w:val="00E85511"/>
    <w:rsid w:val="00E86008"/>
    <w:rsid w:val="00E9208D"/>
    <w:rsid w:val="00E92406"/>
    <w:rsid w:val="00E9265D"/>
    <w:rsid w:val="00E93D15"/>
    <w:rsid w:val="00E9561A"/>
    <w:rsid w:val="00E97DE9"/>
    <w:rsid w:val="00EA01D3"/>
    <w:rsid w:val="00EA2409"/>
    <w:rsid w:val="00EA26B6"/>
    <w:rsid w:val="00EA5506"/>
    <w:rsid w:val="00EA7A3C"/>
    <w:rsid w:val="00EB4A7C"/>
    <w:rsid w:val="00EC01DE"/>
    <w:rsid w:val="00ED03FA"/>
    <w:rsid w:val="00ED0871"/>
    <w:rsid w:val="00ED0D97"/>
    <w:rsid w:val="00ED141E"/>
    <w:rsid w:val="00ED2E87"/>
    <w:rsid w:val="00EE0B51"/>
    <w:rsid w:val="00EF489F"/>
    <w:rsid w:val="00EF4DF4"/>
    <w:rsid w:val="00F01972"/>
    <w:rsid w:val="00F036E5"/>
    <w:rsid w:val="00F071BC"/>
    <w:rsid w:val="00F07A59"/>
    <w:rsid w:val="00F10EC6"/>
    <w:rsid w:val="00F10F56"/>
    <w:rsid w:val="00F11260"/>
    <w:rsid w:val="00F113C7"/>
    <w:rsid w:val="00F1149E"/>
    <w:rsid w:val="00F1162E"/>
    <w:rsid w:val="00F125E5"/>
    <w:rsid w:val="00F130DB"/>
    <w:rsid w:val="00F16347"/>
    <w:rsid w:val="00F1665C"/>
    <w:rsid w:val="00F17CA4"/>
    <w:rsid w:val="00F2062F"/>
    <w:rsid w:val="00F23476"/>
    <w:rsid w:val="00F23ADA"/>
    <w:rsid w:val="00F23EBD"/>
    <w:rsid w:val="00F302F7"/>
    <w:rsid w:val="00F317C3"/>
    <w:rsid w:val="00F34E8E"/>
    <w:rsid w:val="00F37CE7"/>
    <w:rsid w:val="00F40061"/>
    <w:rsid w:val="00F419E1"/>
    <w:rsid w:val="00F427BD"/>
    <w:rsid w:val="00F463F2"/>
    <w:rsid w:val="00F467D8"/>
    <w:rsid w:val="00F4741D"/>
    <w:rsid w:val="00F50EBE"/>
    <w:rsid w:val="00F531FA"/>
    <w:rsid w:val="00F550F3"/>
    <w:rsid w:val="00F570F9"/>
    <w:rsid w:val="00F57AA2"/>
    <w:rsid w:val="00F60A77"/>
    <w:rsid w:val="00F62BFD"/>
    <w:rsid w:val="00F632B0"/>
    <w:rsid w:val="00F65507"/>
    <w:rsid w:val="00F66342"/>
    <w:rsid w:val="00F76C59"/>
    <w:rsid w:val="00F80E7C"/>
    <w:rsid w:val="00F82873"/>
    <w:rsid w:val="00F84030"/>
    <w:rsid w:val="00F849EB"/>
    <w:rsid w:val="00F8709E"/>
    <w:rsid w:val="00F87CB0"/>
    <w:rsid w:val="00F90309"/>
    <w:rsid w:val="00F939B5"/>
    <w:rsid w:val="00FA186A"/>
    <w:rsid w:val="00FA388F"/>
    <w:rsid w:val="00FA42A5"/>
    <w:rsid w:val="00FA6430"/>
    <w:rsid w:val="00FB0527"/>
    <w:rsid w:val="00FB2A00"/>
    <w:rsid w:val="00FB3819"/>
    <w:rsid w:val="00FB4091"/>
    <w:rsid w:val="00FB7641"/>
    <w:rsid w:val="00FB7B47"/>
    <w:rsid w:val="00FC0322"/>
    <w:rsid w:val="00FC224C"/>
    <w:rsid w:val="00FC277B"/>
    <w:rsid w:val="00FC32D8"/>
    <w:rsid w:val="00FC384C"/>
    <w:rsid w:val="00FC3F9D"/>
    <w:rsid w:val="00FD58A0"/>
    <w:rsid w:val="00FD5F6F"/>
    <w:rsid w:val="00FD7D89"/>
    <w:rsid w:val="00FE2FB4"/>
    <w:rsid w:val="00FE4A61"/>
    <w:rsid w:val="00FE4EED"/>
    <w:rsid w:val="00FE5A3A"/>
    <w:rsid w:val="00FF052A"/>
    <w:rsid w:val="00FF05F9"/>
    <w:rsid w:val="00FF080A"/>
    <w:rsid w:val="00FF0FA6"/>
    <w:rsid w:val="00FF148E"/>
    <w:rsid w:val="00FF2A74"/>
    <w:rsid w:val="00FF3429"/>
    <w:rsid w:val="00FF435F"/>
    <w:rsid w:val="00FF6377"/>
    <w:rsid w:val="00FF685F"/>
    <w:rsid w:val="00FF6F91"/>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B3"/>
    <w:pPr>
      <w:spacing w:line="259" w:lineRule="auto"/>
    </w:pPr>
    <w:rPr>
      <w:sz w:val="22"/>
      <w:szCs w:val="22"/>
      <w:lang w:val="en-US"/>
    </w:rPr>
  </w:style>
  <w:style w:type="paragraph" w:styleId="Heading1">
    <w:name w:val="heading 1"/>
    <w:basedOn w:val="Normal"/>
    <w:next w:val="Normal"/>
    <w:link w:val="Heading1Char"/>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7B3"/>
    <w:rPr>
      <w:rFonts w:eastAsiaTheme="majorEastAsia" w:cstheme="majorBidi"/>
      <w:color w:val="272727" w:themeColor="text1" w:themeTint="D8"/>
    </w:rPr>
  </w:style>
  <w:style w:type="paragraph" w:styleId="Title">
    <w:name w:val="Title"/>
    <w:basedOn w:val="Normal"/>
    <w:next w:val="Normal"/>
    <w:link w:val="TitleChar"/>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7B3"/>
    <w:pPr>
      <w:spacing w:before="160"/>
      <w:jc w:val="center"/>
    </w:pPr>
    <w:rPr>
      <w:i/>
      <w:iCs/>
      <w:color w:val="404040" w:themeColor="text1" w:themeTint="BF"/>
    </w:rPr>
  </w:style>
  <w:style w:type="character" w:customStyle="1" w:styleId="QuoteChar">
    <w:name w:val="Quote Char"/>
    <w:basedOn w:val="DefaultParagraphFont"/>
    <w:link w:val="Quote"/>
    <w:uiPriority w:val="29"/>
    <w:rsid w:val="002327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327B3"/>
    <w:pPr>
      <w:ind w:left="720"/>
      <w:contextualSpacing/>
    </w:pPr>
  </w:style>
  <w:style w:type="character" w:styleId="IntenseEmphasis">
    <w:name w:val="Intense Emphasis"/>
    <w:basedOn w:val="DefaultParagraphFont"/>
    <w:uiPriority w:val="21"/>
    <w:qFormat/>
    <w:rsid w:val="002327B3"/>
    <w:rPr>
      <w:i/>
      <w:iCs/>
      <w:color w:val="0F4761" w:themeColor="accent1" w:themeShade="BF"/>
    </w:rPr>
  </w:style>
  <w:style w:type="paragraph" w:styleId="IntenseQuote">
    <w:name w:val="Intense Quote"/>
    <w:basedOn w:val="Normal"/>
    <w:next w:val="Normal"/>
    <w:link w:val="IntenseQuoteChar"/>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7B3"/>
    <w:rPr>
      <w:i/>
      <w:iCs/>
      <w:color w:val="0F4761" w:themeColor="accent1" w:themeShade="BF"/>
    </w:rPr>
  </w:style>
  <w:style w:type="character" w:styleId="IntenseReference">
    <w:name w:val="Intense Reference"/>
    <w:basedOn w:val="DefaultParagraphFont"/>
    <w:uiPriority w:val="32"/>
    <w:qFormat/>
    <w:rsid w:val="002327B3"/>
    <w:rPr>
      <w:b/>
      <w:bCs/>
      <w:smallCaps/>
      <w:color w:val="0F4761" w:themeColor="accent1" w:themeShade="BF"/>
      <w:spacing w:val="5"/>
    </w:rPr>
  </w:style>
  <w:style w:type="character" w:customStyle="1" w:styleId="normaltextrun">
    <w:name w:val="normaltextrun"/>
    <w:basedOn w:val="DefaultParagraphFont"/>
    <w:rsid w:val="002327B3"/>
  </w:style>
  <w:style w:type="character" w:styleId="Hyperlink">
    <w:name w:val="Hyperlink"/>
    <w:basedOn w:val="DefaultParagraphFont"/>
    <w:uiPriority w:val="99"/>
    <w:unhideWhenUsed/>
    <w:rsid w:val="002327B3"/>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327B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327B3"/>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327B3"/>
    <w:rPr>
      <w:vertAlign w:val="superscript"/>
    </w:rPr>
  </w:style>
  <w:style w:type="paragraph" w:styleId="Header">
    <w:name w:val="header"/>
    <w:basedOn w:val="Normal"/>
    <w:link w:val="HeaderChar"/>
    <w:uiPriority w:val="99"/>
    <w:unhideWhenUsed/>
    <w:rsid w:val="00232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7B3"/>
    <w:rPr>
      <w:sz w:val="22"/>
      <w:szCs w:val="22"/>
      <w:lang w:val="en-US"/>
    </w:rPr>
  </w:style>
  <w:style w:type="character" w:styleId="FollowedHyperlink">
    <w:name w:val="FollowedHyperlink"/>
    <w:basedOn w:val="DefaultParagraphFont"/>
    <w:uiPriority w:val="99"/>
    <w:semiHidden/>
    <w:unhideWhenUsed/>
    <w:rsid w:val="002327B3"/>
    <w:rPr>
      <w:color w:val="96607D" w:themeColor="followedHyperlink"/>
      <w:u w:val="single"/>
    </w:rPr>
  </w:style>
  <w:style w:type="character" w:styleId="UnresolvedMention">
    <w:name w:val="Unresolved Mention"/>
    <w:basedOn w:val="DefaultParagraphFont"/>
    <w:uiPriority w:val="99"/>
    <w:semiHidden/>
    <w:unhideWhenUsed/>
    <w:rsid w:val="00F130DB"/>
    <w:rPr>
      <w:color w:val="605E5C"/>
      <w:shd w:val="clear" w:color="auto" w:fill="E1DFDD"/>
    </w:rPr>
  </w:style>
  <w:style w:type="paragraph" w:styleId="Footer">
    <w:name w:val="footer"/>
    <w:basedOn w:val="Normal"/>
    <w:link w:val="FooterChar"/>
    <w:uiPriority w:val="99"/>
    <w:unhideWhenUsed/>
    <w:rsid w:val="00530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715"/>
    <w:rPr>
      <w:sz w:val="22"/>
      <w:szCs w:val="22"/>
      <w:lang w:val="en-US"/>
    </w:rPr>
  </w:style>
  <w:style w:type="paragraph" w:styleId="Revision">
    <w:name w:val="Revision"/>
    <w:hidden/>
    <w:uiPriority w:val="99"/>
    <w:semiHidden/>
    <w:rsid w:val="003B17A1"/>
    <w:pPr>
      <w:spacing w:after="0" w:line="240" w:lineRule="auto"/>
    </w:pPr>
    <w:rPr>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C0856"/>
    <w:rPr>
      <w:sz w:val="22"/>
      <w:szCs w:val="22"/>
      <w:lang w:val="en-US"/>
    </w:rPr>
  </w:style>
  <w:style w:type="character" w:styleId="CommentReference">
    <w:name w:val="annotation reference"/>
    <w:basedOn w:val="DefaultParagraphFont"/>
    <w:uiPriority w:val="99"/>
    <w:semiHidden/>
    <w:unhideWhenUsed/>
    <w:rsid w:val="0008389D"/>
    <w:rPr>
      <w:sz w:val="16"/>
      <w:szCs w:val="16"/>
    </w:rPr>
  </w:style>
  <w:style w:type="paragraph" w:styleId="CommentText">
    <w:name w:val="annotation text"/>
    <w:basedOn w:val="Normal"/>
    <w:link w:val="CommentTextChar"/>
    <w:uiPriority w:val="99"/>
    <w:unhideWhenUsed/>
    <w:rsid w:val="0008389D"/>
    <w:pPr>
      <w:spacing w:line="240" w:lineRule="auto"/>
    </w:pPr>
    <w:rPr>
      <w:sz w:val="20"/>
      <w:szCs w:val="20"/>
    </w:rPr>
  </w:style>
  <w:style w:type="character" w:customStyle="1" w:styleId="CommentTextChar">
    <w:name w:val="Comment Text Char"/>
    <w:basedOn w:val="DefaultParagraphFont"/>
    <w:link w:val="CommentText"/>
    <w:uiPriority w:val="99"/>
    <w:rsid w:val="0008389D"/>
    <w:rPr>
      <w:sz w:val="20"/>
      <w:szCs w:val="20"/>
      <w:lang w:val="en-US"/>
    </w:rPr>
  </w:style>
  <w:style w:type="paragraph" w:styleId="CommentSubject">
    <w:name w:val="annotation subject"/>
    <w:basedOn w:val="CommentText"/>
    <w:next w:val="CommentText"/>
    <w:link w:val="CommentSubjectChar"/>
    <w:uiPriority w:val="99"/>
    <w:semiHidden/>
    <w:unhideWhenUsed/>
    <w:rsid w:val="0008389D"/>
    <w:rPr>
      <w:b/>
      <w:bCs/>
    </w:rPr>
  </w:style>
  <w:style w:type="character" w:customStyle="1" w:styleId="CommentSubjectChar">
    <w:name w:val="Comment Subject Char"/>
    <w:basedOn w:val="CommentTextChar"/>
    <w:link w:val="CommentSubject"/>
    <w:uiPriority w:val="99"/>
    <w:semiHidden/>
    <w:rsid w:val="0008389D"/>
    <w:rPr>
      <w:b/>
      <w:bCs/>
      <w:sz w:val="20"/>
      <w:szCs w:val="20"/>
      <w:lang w:val="en-US"/>
    </w:rPr>
  </w:style>
  <w:style w:type="paragraph" w:styleId="EndnoteText">
    <w:name w:val="endnote text"/>
    <w:basedOn w:val="Normal"/>
    <w:link w:val="EndnoteTextChar"/>
    <w:uiPriority w:val="99"/>
    <w:semiHidden/>
    <w:unhideWhenUsed/>
    <w:rsid w:val="00A22C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2CBB"/>
    <w:rPr>
      <w:sz w:val="20"/>
      <w:szCs w:val="20"/>
      <w:lang w:val="en-US"/>
    </w:rPr>
  </w:style>
  <w:style w:type="character" w:styleId="EndnoteReference">
    <w:name w:val="endnote reference"/>
    <w:basedOn w:val="DefaultParagraphFont"/>
    <w:uiPriority w:val="99"/>
    <w:semiHidden/>
    <w:unhideWhenUsed/>
    <w:rsid w:val="00A22CBB"/>
    <w:rPr>
      <w:vertAlign w:val="superscript"/>
    </w:rPr>
  </w:style>
  <w:style w:type="paragraph" w:customStyle="1" w:styleId="paragraph">
    <w:name w:val="paragraph"/>
    <w:basedOn w:val="Normal"/>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DefaultParagraphFont"/>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metodine-pagalba/pirkimu-vykdytojams_3/pavyzdiniai-dokumenta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4585</Words>
  <Characters>2614</Characters>
  <Application>Microsoft Office Word</Application>
  <DocSecurity>0</DocSecurity>
  <Lines>21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4</cp:revision>
  <dcterms:created xsi:type="dcterms:W3CDTF">2026-05-11T05:31:00Z</dcterms:created>
  <dcterms:modified xsi:type="dcterms:W3CDTF">2026-05-11T13:58:00Z</dcterms:modified>
</cp:coreProperties>
</file>