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BBC90" w14:textId="0473A377" w:rsidR="000C29A4" w:rsidRPr="0026081C" w:rsidRDefault="00334555" w:rsidP="00793116">
      <w:pPr>
        <w:jc w:val="center"/>
        <w:rPr>
          <w:rFonts w:cstheme="minorHAnsi"/>
          <w:b/>
          <w:sz w:val="24"/>
          <w:szCs w:val="24"/>
          <w:lang w:eastAsia="lt-LT"/>
        </w:rPr>
      </w:pPr>
      <w:r w:rsidRPr="0026081C">
        <w:rPr>
          <w:rFonts w:ascii="Calibri" w:hAnsi="Calibri" w:cs="Calibri"/>
          <w:sz w:val="24"/>
          <w:szCs w:val="24"/>
        </w:rPr>
        <w:object w:dxaOrig="852" w:dyaOrig="960" w14:anchorId="1910C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48pt" o:ole="" fillcolor="window">
            <v:imagedata r:id="rId9" o:title=""/>
          </v:shape>
          <o:OLEObject Type="Embed" ProgID="Word.Picture.8" ShapeID="_x0000_i1025" DrawAspect="Content" ObjectID="_1839061602" r:id="rId10"/>
        </w:object>
      </w:r>
    </w:p>
    <w:p w14:paraId="173FA8FD" w14:textId="77777777" w:rsidR="00334555" w:rsidRPr="0026081C" w:rsidRDefault="00334555" w:rsidP="00774C8F">
      <w:pPr>
        <w:spacing w:after="0" w:line="240" w:lineRule="auto"/>
        <w:jc w:val="center"/>
        <w:rPr>
          <w:rFonts w:cstheme="minorHAnsi"/>
          <w:b/>
          <w:sz w:val="24"/>
          <w:szCs w:val="24"/>
          <w:lang w:eastAsia="lt-LT"/>
        </w:rPr>
      </w:pPr>
    </w:p>
    <w:p w14:paraId="6E895BCF" w14:textId="0CAB0085" w:rsidR="00356FE0" w:rsidRPr="0026081C" w:rsidRDefault="00F32340" w:rsidP="00774C8F">
      <w:pPr>
        <w:spacing w:after="0" w:line="240" w:lineRule="auto"/>
        <w:jc w:val="center"/>
        <w:rPr>
          <w:rFonts w:cstheme="minorHAnsi"/>
          <w:b/>
          <w:sz w:val="24"/>
          <w:szCs w:val="24"/>
          <w:lang w:eastAsia="lt-LT"/>
        </w:rPr>
      </w:pPr>
      <w:r w:rsidRPr="0026081C">
        <w:rPr>
          <w:rFonts w:cstheme="minorHAnsi"/>
          <w:b/>
          <w:sz w:val="24"/>
          <w:szCs w:val="24"/>
          <w:lang w:eastAsia="lt-LT"/>
        </w:rPr>
        <w:t>VIEŠŲJŲ PIRKIMŲ TARNYBA</w:t>
      </w:r>
    </w:p>
    <w:p w14:paraId="16059174" w14:textId="53E71496" w:rsidR="00356FE0" w:rsidRPr="0026081C" w:rsidRDefault="00F32340" w:rsidP="00774C8F">
      <w:pPr>
        <w:spacing w:after="0" w:line="240" w:lineRule="auto"/>
        <w:jc w:val="center"/>
        <w:rPr>
          <w:rFonts w:cstheme="minorHAnsi"/>
          <w:b/>
          <w:sz w:val="24"/>
          <w:szCs w:val="24"/>
          <w:lang w:eastAsia="lt-LT"/>
        </w:rPr>
      </w:pPr>
      <w:r w:rsidRPr="0026081C">
        <w:rPr>
          <w:rFonts w:cstheme="minorHAnsi"/>
          <w:b/>
          <w:sz w:val="24"/>
          <w:szCs w:val="24"/>
          <w:lang w:eastAsia="lt-LT"/>
        </w:rPr>
        <w:t>VERTINIMO IŠVADA</w:t>
      </w:r>
    </w:p>
    <w:p w14:paraId="1B6BC89F" w14:textId="77777777" w:rsidR="000363B9" w:rsidRPr="0026081C" w:rsidRDefault="000363B9" w:rsidP="00793116">
      <w:pPr>
        <w:jc w:val="center"/>
        <w:rPr>
          <w:rFonts w:cstheme="minorHAnsi"/>
          <w:b/>
          <w:sz w:val="24"/>
          <w:szCs w:val="24"/>
          <w:lang w:eastAsia="lt-LT"/>
        </w:rPr>
      </w:pPr>
    </w:p>
    <w:p w14:paraId="39BD9A04" w14:textId="77777777" w:rsidR="000363B9" w:rsidRPr="000A0475" w:rsidRDefault="000363B9" w:rsidP="000363B9">
      <w:pPr>
        <w:jc w:val="center"/>
        <w:rPr>
          <w:rFonts w:cstheme="minorHAnsi"/>
          <w:b/>
          <w:szCs w:val="24"/>
          <w:lang w:eastAsia="lt-LT"/>
        </w:rPr>
      </w:pPr>
    </w:p>
    <w:tbl>
      <w:tblPr>
        <w:tblW w:w="9781" w:type="dxa"/>
        <w:tblLayout w:type="fixed"/>
        <w:tblLook w:val="0000" w:firstRow="0" w:lastRow="0" w:firstColumn="0" w:lastColumn="0" w:noHBand="0" w:noVBand="0"/>
      </w:tblPr>
      <w:tblGrid>
        <w:gridCol w:w="5555"/>
        <w:gridCol w:w="284"/>
        <w:gridCol w:w="1424"/>
        <w:gridCol w:w="2518"/>
      </w:tblGrid>
      <w:tr w:rsidR="00DE4D8D" w:rsidRPr="00E47938" w14:paraId="67D4AC2B" w14:textId="77777777" w:rsidTr="00793116">
        <w:trPr>
          <w:cantSplit/>
          <w:trHeight w:val="749"/>
        </w:trPr>
        <w:tc>
          <w:tcPr>
            <w:tcW w:w="5555" w:type="dxa"/>
          </w:tcPr>
          <w:p w14:paraId="1687FFC7" w14:textId="6C98F889" w:rsidR="000363B9" w:rsidRPr="00C06957" w:rsidRDefault="00F62189" w:rsidP="00C06957">
            <w:pPr>
              <w:spacing w:after="0"/>
              <w:textAlignment w:val="baseline"/>
              <w:rPr>
                <w:rFonts w:ascii="Calibri" w:hAnsi="Calibri" w:cs="Calibri"/>
                <w:bCs/>
                <w:sz w:val="24"/>
                <w:szCs w:val="24"/>
              </w:rPr>
            </w:pPr>
            <w:r w:rsidRPr="00C06957">
              <w:rPr>
                <w:rFonts w:ascii="Calibri" w:hAnsi="Calibri" w:cs="Calibri"/>
                <w:bCs/>
                <w:sz w:val="24"/>
                <w:szCs w:val="24"/>
              </w:rPr>
              <w:t xml:space="preserve">Uždarajai akcinei bendrovei  </w:t>
            </w:r>
            <w:r w:rsidR="001765B8" w:rsidRPr="00C06957">
              <w:rPr>
                <w:rFonts w:ascii="Calibri" w:hAnsi="Calibri" w:cs="Calibri"/>
                <w:bCs/>
                <w:sz w:val="24"/>
                <w:szCs w:val="24"/>
              </w:rPr>
              <w:t>„Ukmergės vandenys“</w:t>
            </w:r>
          </w:p>
          <w:p w14:paraId="38B9E0D5" w14:textId="77777777" w:rsidR="00E47938" w:rsidRPr="00C06957" w:rsidRDefault="000363B9" w:rsidP="00C06957">
            <w:pPr>
              <w:spacing w:after="0"/>
              <w:textAlignment w:val="baseline"/>
              <w:rPr>
                <w:rFonts w:ascii="Calibri" w:hAnsi="Calibri" w:cs="Calibri"/>
                <w:sz w:val="24"/>
                <w:szCs w:val="24"/>
              </w:rPr>
            </w:pPr>
            <w:r w:rsidRPr="00C06957">
              <w:rPr>
                <w:rFonts w:ascii="Calibri" w:hAnsi="Calibri" w:cs="Calibri"/>
                <w:bCs/>
                <w:sz w:val="24"/>
                <w:szCs w:val="24"/>
              </w:rPr>
              <w:t xml:space="preserve">El. p.: </w:t>
            </w:r>
            <w:hyperlink r:id="rId11" w:history="1">
              <w:r w:rsidR="00E47938" w:rsidRPr="00C06957">
                <w:rPr>
                  <w:rStyle w:val="Hipersaitas"/>
                  <w:rFonts w:ascii="Calibri" w:hAnsi="Calibri" w:cs="Calibri"/>
                  <w:sz w:val="24"/>
                  <w:szCs w:val="24"/>
                </w:rPr>
                <w:t>admin@ukvand.lt</w:t>
              </w:r>
            </w:hyperlink>
            <w:r w:rsidR="00E47938" w:rsidRPr="00C06957">
              <w:rPr>
                <w:rFonts w:ascii="Calibri" w:hAnsi="Calibri" w:cs="Calibri"/>
                <w:sz w:val="24"/>
                <w:szCs w:val="24"/>
              </w:rPr>
              <w:t xml:space="preserve">  </w:t>
            </w:r>
          </w:p>
          <w:p w14:paraId="575412C1" w14:textId="77777777" w:rsidR="000363B9" w:rsidRPr="00C06957" w:rsidRDefault="000363B9" w:rsidP="00C06957">
            <w:pPr>
              <w:spacing w:after="0" w:line="276" w:lineRule="auto"/>
              <w:textAlignment w:val="baseline"/>
              <w:rPr>
                <w:rFonts w:ascii="Calibri" w:hAnsi="Calibri" w:cs="Calibri"/>
                <w:sz w:val="24"/>
                <w:szCs w:val="24"/>
              </w:rPr>
            </w:pPr>
          </w:p>
          <w:p w14:paraId="1CFFA4D5" w14:textId="77777777" w:rsidR="000363B9" w:rsidRPr="00C06957" w:rsidRDefault="00B341B4" w:rsidP="00C06957">
            <w:pPr>
              <w:spacing w:after="0" w:line="276" w:lineRule="auto"/>
              <w:textAlignment w:val="baseline"/>
              <w:rPr>
                <w:rFonts w:ascii="Calibri" w:hAnsi="Calibri" w:cs="Calibri"/>
                <w:sz w:val="24"/>
                <w:szCs w:val="24"/>
              </w:rPr>
            </w:pPr>
            <w:r w:rsidRPr="00C06957">
              <w:rPr>
                <w:rFonts w:ascii="Calibri" w:hAnsi="Calibri" w:cs="Calibri"/>
                <w:sz w:val="24"/>
                <w:szCs w:val="24"/>
              </w:rPr>
              <w:t>Žiniai</w:t>
            </w:r>
          </w:p>
          <w:p w14:paraId="1DA900E8" w14:textId="72B0CAA8" w:rsidR="0091580E" w:rsidRPr="00C06957" w:rsidRDefault="00FF79D8" w:rsidP="00C06957">
            <w:pPr>
              <w:spacing w:after="0" w:line="276" w:lineRule="auto"/>
              <w:textAlignment w:val="baseline"/>
              <w:rPr>
                <w:rFonts w:ascii="Calibri" w:hAnsi="Calibri" w:cs="Calibri"/>
                <w:sz w:val="24"/>
                <w:szCs w:val="24"/>
              </w:rPr>
            </w:pPr>
            <w:r w:rsidRPr="00C06957">
              <w:rPr>
                <w:rFonts w:ascii="Calibri" w:hAnsi="Calibri" w:cs="Calibri"/>
                <w:sz w:val="24"/>
                <w:szCs w:val="24"/>
              </w:rPr>
              <w:t>Ukmergės rajono savivaldy</w:t>
            </w:r>
            <w:r w:rsidR="00C823E3" w:rsidRPr="00C06957">
              <w:rPr>
                <w:rFonts w:ascii="Calibri" w:hAnsi="Calibri" w:cs="Calibri"/>
                <w:sz w:val="24"/>
                <w:szCs w:val="24"/>
              </w:rPr>
              <w:t>b</w:t>
            </w:r>
            <w:r w:rsidR="00F62189" w:rsidRPr="00C06957">
              <w:rPr>
                <w:rFonts w:ascii="Calibri" w:hAnsi="Calibri" w:cs="Calibri"/>
                <w:sz w:val="24"/>
                <w:szCs w:val="24"/>
              </w:rPr>
              <w:t>ės administracijai</w:t>
            </w:r>
          </w:p>
        </w:tc>
        <w:tc>
          <w:tcPr>
            <w:tcW w:w="284" w:type="dxa"/>
          </w:tcPr>
          <w:p w14:paraId="00006C7D" w14:textId="77777777" w:rsidR="000363B9" w:rsidRPr="00C06957" w:rsidRDefault="000363B9" w:rsidP="00C06957">
            <w:pPr>
              <w:spacing w:after="0"/>
              <w:rPr>
                <w:rFonts w:ascii="Calibri" w:hAnsi="Calibri" w:cs="Calibri"/>
                <w:sz w:val="24"/>
                <w:szCs w:val="24"/>
              </w:rPr>
            </w:pPr>
          </w:p>
          <w:p w14:paraId="1E4E1580" w14:textId="426979B0" w:rsidR="00796E61" w:rsidRPr="00C06957" w:rsidRDefault="00796E61" w:rsidP="00C06957">
            <w:pPr>
              <w:spacing w:after="0"/>
              <w:rPr>
                <w:rFonts w:ascii="Calibri" w:hAnsi="Calibri" w:cs="Calibri"/>
                <w:sz w:val="24"/>
                <w:szCs w:val="24"/>
              </w:rPr>
            </w:pPr>
            <w:r w:rsidRPr="00C06957">
              <w:rPr>
                <w:rFonts w:ascii="Calibri" w:hAnsi="Calibri" w:cs="Calibri"/>
                <w:sz w:val="24"/>
                <w:szCs w:val="24"/>
              </w:rPr>
              <w:t>Į</w:t>
            </w:r>
          </w:p>
        </w:tc>
        <w:tc>
          <w:tcPr>
            <w:tcW w:w="1424" w:type="dxa"/>
          </w:tcPr>
          <w:p w14:paraId="612920F4" w14:textId="021687F7" w:rsidR="000363B9" w:rsidRPr="00C06957" w:rsidRDefault="00E47938" w:rsidP="00C06957">
            <w:pPr>
              <w:spacing w:after="0"/>
              <w:rPr>
                <w:rFonts w:ascii="Calibri" w:hAnsi="Calibri" w:cs="Calibri"/>
                <w:sz w:val="24"/>
                <w:szCs w:val="24"/>
              </w:rPr>
            </w:pPr>
            <w:r w:rsidRPr="00C06957">
              <w:rPr>
                <w:rFonts w:ascii="Calibri" w:hAnsi="Calibri" w:cs="Calibri"/>
                <w:sz w:val="24"/>
                <w:szCs w:val="24"/>
              </w:rPr>
              <w:t>2026</w:t>
            </w:r>
            <w:r w:rsidR="000363B9" w:rsidRPr="00C06957">
              <w:rPr>
                <w:rFonts w:ascii="Calibri" w:hAnsi="Calibri" w:cs="Calibri"/>
                <w:sz w:val="24"/>
                <w:szCs w:val="24"/>
              </w:rPr>
              <w:t>-</w:t>
            </w:r>
            <w:r w:rsidRPr="00C06957">
              <w:rPr>
                <w:rFonts w:ascii="Calibri" w:hAnsi="Calibri" w:cs="Calibri"/>
                <w:sz w:val="24"/>
                <w:szCs w:val="24"/>
              </w:rPr>
              <w:t>04</w:t>
            </w:r>
            <w:r w:rsidR="000363B9" w:rsidRPr="00C06957">
              <w:rPr>
                <w:rFonts w:ascii="Calibri" w:hAnsi="Calibri" w:cs="Calibri"/>
                <w:sz w:val="24"/>
                <w:szCs w:val="24"/>
              </w:rPr>
              <w:t>-</w:t>
            </w:r>
            <w:r w:rsidR="00EA7050">
              <w:rPr>
                <w:rFonts w:ascii="Calibri" w:hAnsi="Calibri" w:cs="Calibri"/>
                <w:sz w:val="24"/>
                <w:szCs w:val="24"/>
              </w:rPr>
              <w:t>29</w:t>
            </w:r>
          </w:p>
          <w:p w14:paraId="42C5C9F7" w14:textId="50682D6C" w:rsidR="000363B9" w:rsidRPr="00C06957" w:rsidRDefault="00E47938" w:rsidP="00C06957">
            <w:pPr>
              <w:spacing w:after="0"/>
              <w:rPr>
                <w:rFonts w:ascii="Calibri" w:hAnsi="Calibri" w:cs="Calibri"/>
                <w:sz w:val="24"/>
                <w:szCs w:val="24"/>
              </w:rPr>
            </w:pPr>
            <w:r w:rsidRPr="00C06957">
              <w:rPr>
                <w:rFonts w:ascii="Calibri" w:hAnsi="Calibri" w:cs="Calibri"/>
                <w:sz w:val="24"/>
                <w:szCs w:val="24"/>
              </w:rPr>
              <w:t>2026</w:t>
            </w:r>
            <w:r w:rsidR="000363B9" w:rsidRPr="00C06957">
              <w:rPr>
                <w:rFonts w:ascii="Calibri" w:hAnsi="Calibri" w:cs="Calibri"/>
                <w:sz w:val="24"/>
                <w:szCs w:val="24"/>
              </w:rPr>
              <w:t>-0</w:t>
            </w:r>
            <w:r w:rsidRPr="00C06957">
              <w:rPr>
                <w:rFonts w:ascii="Calibri" w:hAnsi="Calibri" w:cs="Calibri"/>
                <w:sz w:val="24"/>
                <w:szCs w:val="24"/>
              </w:rPr>
              <w:t>3</w:t>
            </w:r>
            <w:r w:rsidR="000363B9" w:rsidRPr="00C06957">
              <w:rPr>
                <w:rFonts w:ascii="Calibri" w:hAnsi="Calibri" w:cs="Calibri"/>
                <w:sz w:val="24"/>
                <w:szCs w:val="24"/>
              </w:rPr>
              <w:t>-</w:t>
            </w:r>
            <w:r w:rsidR="002B7679" w:rsidRPr="00C06957">
              <w:rPr>
                <w:rFonts w:ascii="Calibri" w:hAnsi="Calibri" w:cs="Calibri"/>
                <w:sz w:val="24"/>
                <w:szCs w:val="24"/>
              </w:rPr>
              <w:t>23</w:t>
            </w:r>
          </w:p>
          <w:p w14:paraId="72E92FF1" w14:textId="70304F0F" w:rsidR="00F31C3E" w:rsidRDefault="00F31C3E" w:rsidP="00C06957">
            <w:pPr>
              <w:spacing w:after="0"/>
              <w:rPr>
                <w:rFonts w:ascii="Calibri" w:hAnsi="Calibri" w:cs="Calibri"/>
                <w:sz w:val="24"/>
                <w:szCs w:val="24"/>
              </w:rPr>
            </w:pPr>
            <w:r w:rsidRPr="00C06957">
              <w:rPr>
                <w:rFonts w:ascii="Calibri" w:hAnsi="Calibri" w:cs="Calibri"/>
                <w:sz w:val="24"/>
                <w:szCs w:val="24"/>
              </w:rPr>
              <w:t>2026-</w:t>
            </w:r>
            <w:r w:rsidR="00062298" w:rsidRPr="00C06957">
              <w:rPr>
                <w:rFonts w:ascii="Calibri" w:hAnsi="Calibri" w:cs="Calibri"/>
                <w:sz w:val="24"/>
                <w:szCs w:val="24"/>
              </w:rPr>
              <w:t>04-07</w:t>
            </w:r>
          </w:p>
          <w:p w14:paraId="78D0C1C3" w14:textId="04E3C439" w:rsidR="00334555" w:rsidRPr="00C06957" w:rsidRDefault="00334555" w:rsidP="00C06957">
            <w:pPr>
              <w:spacing w:after="0"/>
              <w:rPr>
                <w:rFonts w:ascii="Calibri" w:hAnsi="Calibri" w:cs="Calibri"/>
                <w:sz w:val="24"/>
                <w:szCs w:val="24"/>
              </w:rPr>
            </w:pPr>
            <w:r>
              <w:rPr>
                <w:rFonts w:ascii="Calibri" w:hAnsi="Calibri" w:cs="Calibri"/>
                <w:sz w:val="24"/>
                <w:szCs w:val="24"/>
              </w:rPr>
              <w:t>2026-</w:t>
            </w:r>
            <w:r w:rsidR="00E45643">
              <w:rPr>
                <w:rFonts w:ascii="Calibri" w:hAnsi="Calibri" w:cs="Calibri"/>
                <w:sz w:val="24"/>
                <w:szCs w:val="24"/>
              </w:rPr>
              <w:t>04-29</w:t>
            </w:r>
          </w:p>
          <w:p w14:paraId="3B7EE6FF" w14:textId="3D44C196" w:rsidR="00573F4A" w:rsidRPr="00C06957" w:rsidRDefault="00573F4A" w:rsidP="00C06957">
            <w:pPr>
              <w:spacing w:after="0"/>
              <w:rPr>
                <w:rFonts w:ascii="Calibri" w:hAnsi="Calibri" w:cs="Calibri"/>
                <w:sz w:val="24"/>
                <w:szCs w:val="24"/>
              </w:rPr>
            </w:pPr>
          </w:p>
          <w:p w14:paraId="38E1D05D" w14:textId="77777777" w:rsidR="000363B9" w:rsidRPr="00C06957" w:rsidRDefault="000363B9" w:rsidP="00C06957">
            <w:pPr>
              <w:spacing w:after="0"/>
              <w:rPr>
                <w:rFonts w:ascii="Calibri" w:hAnsi="Calibri" w:cs="Calibri"/>
                <w:sz w:val="24"/>
                <w:szCs w:val="24"/>
              </w:rPr>
            </w:pPr>
            <w:r w:rsidRPr="00C06957">
              <w:rPr>
                <w:rFonts w:ascii="Calibri" w:hAnsi="Calibri" w:cs="Calibri"/>
                <w:sz w:val="24"/>
                <w:szCs w:val="24"/>
              </w:rPr>
              <w:t xml:space="preserve">  </w:t>
            </w:r>
          </w:p>
          <w:p w14:paraId="7ADF35DD" w14:textId="7EC36207" w:rsidR="000363B9" w:rsidRPr="00C06957" w:rsidRDefault="000363B9" w:rsidP="00C06957">
            <w:pPr>
              <w:spacing w:after="0"/>
              <w:rPr>
                <w:rFonts w:ascii="Calibri" w:hAnsi="Calibri" w:cs="Calibri"/>
                <w:sz w:val="24"/>
                <w:szCs w:val="24"/>
              </w:rPr>
            </w:pPr>
            <w:r w:rsidRPr="00C06957">
              <w:rPr>
                <w:rFonts w:ascii="Calibri" w:hAnsi="Calibri" w:cs="Calibri"/>
                <w:sz w:val="24"/>
                <w:szCs w:val="24"/>
              </w:rPr>
              <w:t xml:space="preserve">  </w:t>
            </w:r>
          </w:p>
        </w:tc>
        <w:tc>
          <w:tcPr>
            <w:tcW w:w="2518" w:type="dxa"/>
          </w:tcPr>
          <w:p w14:paraId="6966CCDC" w14:textId="73DB9E92" w:rsidR="000363B9" w:rsidRPr="00C06957" w:rsidRDefault="000363B9" w:rsidP="00C06957">
            <w:pPr>
              <w:spacing w:after="0"/>
              <w:rPr>
                <w:rFonts w:ascii="Calibri" w:hAnsi="Calibri" w:cs="Calibri"/>
                <w:sz w:val="24"/>
                <w:szCs w:val="24"/>
              </w:rPr>
            </w:pPr>
            <w:r w:rsidRPr="00C06957">
              <w:rPr>
                <w:rFonts w:ascii="Calibri" w:hAnsi="Calibri" w:cs="Calibri"/>
                <w:sz w:val="24"/>
                <w:szCs w:val="24"/>
              </w:rPr>
              <w:t>Nr. 4S-</w:t>
            </w:r>
            <w:r w:rsidR="00EA7050">
              <w:rPr>
                <w:rFonts w:ascii="Calibri" w:hAnsi="Calibri" w:cs="Calibri"/>
                <w:sz w:val="24"/>
                <w:szCs w:val="24"/>
              </w:rPr>
              <w:t>630</w:t>
            </w:r>
            <w:r w:rsidR="002B7679" w:rsidRPr="00C06957">
              <w:rPr>
                <w:rFonts w:ascii="Calibri" w:hAnsi="Calibri" w:cs="Calibri"/>
                <w:sz w:val="24"/>
                <w:szCs w:val="24"/>
              </w:rPr>
              <w:t xml:space="preserve"> </w:t>
            </w:r>
            <w:r w:rsidRPr="00C06957">
              <w:rPr>
                <w:rFonts w:ascii="Calibri" w:hAnsi="Calibri" w:cs="Calibri"/>
                <w:sz w:val="24"/>
                <w:szCs w:val="24"/>
              </w:rPr>
              <w:t>(7.4Mr)</w:t>
            </w:r>
          </w:p>
          <w:p w14:paraId="2AFA22AB" w14:textId="00DA2448" w:rsidR="000363B9" w:rsidRPr="00C06957" w:rsidRDefault="000363B9" w:rsidP="00C06957">
            <w:pPr>
              <w:spacing w:after="0"/>
              <w:rPr>
                <w:rFonts w:ascii="Calibri" w:hAnsi="Calibri" w:cs="Calibri"/>
                <w:sz w:val="24"/>
                <w:szCs w:val="24"/>
              </w:rPr>
            </w:pPr>
            <w:r w:rsidRPr="00C06957">
              <w:rPr>
                <w:rFonts w:ascii="Calibri" w:hAnsi="Calibri" w:cs="Calibri"/>
                <w:sz w:val="24"/>
                <w:szCs w:val="24"/>
              </w:rPr>
              <w:t>Nr.</w:t>
            </w:r>
            <w:r w:rsidR="002B7679" w:rsidRPr="00C06957">
              <w:rPr>
                <w:rFonts w:ascii="Calibri" w:hAnsi="Calibri" w:cs="Calibri"/>
                <w:sz w:val="24"/>
                <w:szCs w:val="24"/>
              </w:rPr>
              <w:t xml:space="preserve"> 06-154</w:t>
            </w:r>
            <w:r w:rsidRPr="00C06957">
              <w:rPr>
                <w:rFonts w:ascii="Calibri" w:hAnsi="Calibri" w:cs="Calibri"/>
                <w:sz w:val="24"/>
                <w:szCs w:val="24"/>
              </w:rPr>
              <w:t xml:space="preserve"> </w:t>
            </w:r>
          </w:p>
          <w:p w14:paraId="47833649" w14:textId="77777777" w:rsidR="000363B9" w:rsidRDefault="00062298" w:rsidP="00C06957">
            <w:pPr>
              <w:spacing w:after="0"/>
              <w:rPr>
                <w:rFonts w:ascii="Calibri" w:hAnsi="Calibri" w:cs="Calibri"/>
                <w:sz w:val="24"/>
                <w:szCs w:val="24"/>
              </w:rPr>
            </w:pPr>
            <w:r w:rsidRPr="00C06957">
              <w:rPr>
                <w:rFonts w:ascii="Calibri" w:hAnsi="Calibri" w:cs="Calibri"/>
                <w:sz w:val="24"/>
                <w:szCs w:val="24"/>
              </w:rPr>
              <w:t>El.p.</w:t>
            </w:r>
            <w:r w:rsidRPr="00C06957">
              <w:rPr>
                <w:rStyle w:val="Puslapioinaosnuoroda"/>
                <w:rFonts w:ascii="Calibri" w:hAnsi="Calibri" w:cs="Calibri"/>
                <w:sz w:val="24"/>
                <w:szCs w:val="24"/>
              </w:rPr>
              <w:footnoteReference w:id="1"/>
            </w:r>
          </w:p>
          <w:p w14:paraId="7757368D" w14:textId="6ACE9C11" w:rsidR="00E45643" w:rsidRPr="00C06957" w:rsidRDefault="00E45643" w:rsidP="00C06957">
            <w:pPr>
              <w:spacing w:after="0"/>
              <w:rPr>
                <w:rFonts w:ascii="Calibri" w:hAnsi="Calibri" w:cs="Calibri"/>
                <w:sz w:val="24"/>
                <w:szCs w:val="24"/>
              </w:rPr>
            </w:pPr>
            <w:r>
              <w:rPr>
                <w:rFonts w:ascii="Calibri" w:hAnsi="Calibri" w:cs="Calibri"/>
                <w:sz w:val="24"/>
                <w:szCs w:val="24"/>
              </w:rPr>
              <w:t>Nr. 06-252</w:t>
            </w:r>
            <w:r>
              <w:rPr>
                <w:rStyle w:val="Puslapioinaosnuoroda"/>
                <w:rFonts w:ascii="Calibri" w:hAnsi="Calibri" w:cs="Calibri"/>
                <w:sz w:val="24"/>
                <w:szCs w:val="24"/>
              </w:rPr>
              <w:footnoteReference w:id="2"/>
            </w:r>
          </w:p>
        </w:tc>
      </w:tr>
    </w:tbl>
    <w:p w14:paraId="00A7A411" w14:textId="13B2CC83" w:rsidR="00356FE0" w:rsidRDefault="00F32340" w:rsidP="001F1C31">
      <w:pPr>
        <w:tabs>
          <w:tab w:val="left" w:pos="3360"/>
        </w:tabs>
        <w:ind w:right="49"/>
        <w:rPr>
          <w:rFonts w:eastAsia="Calibri" w:cstheme="minorHAnsi"/>
          <w:bCs/>
          <w:sz w:val="20"/>
          <w:szCs w:val="24"/>
          <w:lang w:eastAsia="lt-LT"/>
        </w:rPr>
      </w:pPr>
      <w:r w:rsidRPr="000A0475">
        <w:rPr>
          <w:rFonts w:eastAsia="Calibri" w:cstheme="minorHAnsi"/>
          <w:bCs/>
          <w:sz w:val="20"/>
          <w:szCs w:val="24"/>
          <w:lang w:eastAsia="lt-LT"/>
        </w:rPr>
        <w:t xml:space="preserve">     </w:t>
      </w:r>
    </w:p>
    <w:p w14:paraId="6DCD3DDE" w14:textId="256B8C76" w:rsidR="00CB13BF" w:rsidRPr="00C06957" w:rsidRDefault="00F97A11" w:rsidP="00C06957">
      <w:pPr>
        <w:spacing w:after="0" w:line="276" w:lineRule="auto"/>
        <w:ind w:firstLine="851"/>
        <w:rPr>
          <w:rFonts w:ascii="Calibri" w:eastAsia="Calibri" w:hAnsi="Calibri" w:cs="Calibri"/>
          <w:color w:val="000000"/>
          <w:sz w:val="24"/>
          <w:szCs w:val="24"/>
          <w:lang w:eastAsia="lt-LT"/>
        </w:rPr>
      </w:pPr>
      <w:r w:rsidRPr="00C06957">
        <w:rPr>
          <w:rFonts w:ascii="Calibri" w:eastAsia="Calibri" w:hAnsi="Calibri" w:cs="Calibri"/>
          <w:bCs/>
          <w:sz w:val="24"/>
          <w:szCs w:val="24"/>
        </w:rPr>
        <w:t xml:space="preserve">Viešųjų pirkimų tarnyba (toliau – Tarnyba), </w:t>
      </w:r>
      <w:r w:rsidR="00CB13BF" w:rsidRPr="00C06957">
        <w:rPr>
          <w:rFonts w:ascii="Calibri" w:eastAsia="Calibri" w:hAnsi="Calibri" w:cs="Calibri"/>
          <w:sz w:val="24"/>
          <w:szCs w:val="24"/>
          <w:lang w:eastAsia="lt-LT"/>
        </w:rPr>
        <w:t xml:space="preserve">vadovaudamasi Lietuvos Respublikos pirkimų, atliekamų vandentvarkos, energetikos, transporto ar pašto paslaugų srities perkančiųjų subjektų, įstatymo (toliau – Įstatymas) 101 straipsnio 1 dalies 2 punktu </w:t>
      </w:r>
      <w:r w:rsidR="00CB13BF" w:rsidRPr="00C06957">
        <w:rPr>
          <w:rFonts w:ascii="Calibri" w:eastAsia="Calibri" w:hAnsi="Calibri" w:cs="Calibri"/>
          <w:color w:val="000000"/>
          <w:sz w:val="24"/>
          <w:szCs w:val="24"/>
          <w:lang w:eastAsia="lt-LT"/>
        </w:rPr>
        <w:t>ir</w:t>
      </w:r>
      <w:r w:rsidR="00775174">
        <w:rPr>
          <w:rFonts w:ascii="Calibri" w:eastAsia="Calibri" w:hAnsi="Calibri" w:cs="Calibri"/>
          <w:color w:val="000000"/>
          <w:sz w:val="24"/>
          <w:szCs w:val="24"/>
          <w:lang w:eastAsia="lt-LT"/>
        </w:rPr>
        <w:t xml:space="preserve"> Pirkimų ir</w:t>
      </w:r>
      <w:r w:rsidR="00CB13BF" w:rsidRPr="00C06957">
        <w:rPr>
          <w:rFonts w:ascii="Calibri" w:eastAsia="Calibri" w:hAnsi="Calibri" w:cs="Calibri"/>
          <w:color w:val="000000"/>
          <w:sz w:val="24"/>
          <w:szCs w:val="24"/>
          <w:lang w:eastAsia="lt-LT"/>
        </w:rPr>
        <w:t xml:space="preserve"> koncesijų priežiūros vykdymo tvarkos aprašu, patvirtintu Tarnybos direktoriaus 2023 m. kovo 24 d. įsakymu Nr. 1S-44</w:t>
      </w:r>
      <w:r w:rsidR="00CB13BF" w:rsidRPr="00C06957">
        <w:rPr>
          <w:rFonts w:ascii="Calibri" w:eastAsia="Calibri" w:hAnsi="Calibri" w:cs="Calibri"/>
          <w:color w:val="000000"/>
          <w:sz w:val="24"/>
          <w:szCs w:val="24"/>
          <w:vertAlign w:val="superscript"/>
          <w:lang w:eastAsia="lt-LT"/>
        </w:rPr>
        <w:footnoteReference w:id="3"/>
      </w:r>
      <w:r w:rsidR="00775174">
        <w:rPr>
          <w:rFonts w:ascii="Calibri" w:eastAsia="Calibri" w:hAnsi="Calibri" w:cs="Calibri"/>
          <w:color w:val="000000"/>
          <w:sz w:val="24"/>
          <w:szCs w:val="24"/>
          <w:lang w:eastAsia="lt-LT"/>
        </w:rPr>
        <w:t xml:space="preserve"> </w:t>
      </w:r>
      <w:r w:rsidR="00775174" w:rsidRPr="00C06957">
        <w:rPr>
          <w:rFonts w:ascii="Calibri" w:eastAsia="Calibri" w:hAnsi="Calibri" w:cs="Calibri"/>
          <w:color w:val="000000"/>
          <w:sz w:val="24"/>
          <w:szCs w:val="24"/>
          <w:lang w:eastAsia="lt-LT"/>
        </w:rPr>
        <w:t>(toliau – Aprašas)</w:t>
      </w:r>
      <w:r w:rsidR="00CB13BF" w:rsidRPr="00C06957">
        <w:rPr>
          <w:rFonts w:ascii="Calibri" w:eastAsia="Calibri" w:hAnsi="Calibri" w:cs="Calibri"/>
          <w:color w:val="000000"/>
          <w:sz w:val="24"/>
          <w:szCs w:val="24"/>
          <w:lang w:eastAsia="lt-LT"/>
        </w:rPr>
        <w:t xml:space="preserve">, </w:t>
      </w:r>
      <w:r w:rsidR="00CB13BF" w:rsidRPr="00C06957">
        <w:rPr>
          <w:rFonts w:ascii="Calibri" w:hAnsi="Calibri" w:cs="Calibri"/>
          <w:sz w:val="24"/>
          <w:szCs w:val="24"/>
        </w:rPr>
        <w:t>atliko</w:t>
      </w:r>
      <w:r w:rsidR="00CB13BF" w:rsidRPr="00C06957">
        <w:rPr>
          <w:rFonts w:ascii="Calibri" w:eastAsia="Calibri" w:hAnsi="Calibri" w:cs="Calibri"/>
          <w:sz w:val="24"/>
          <w:szCs w:val="24"/>
          <w:lang w:eastAsia="lt-LT"/>
        </w:rPr>
        <w:t xml:space="preserve"> </w:t>
      </w:r>
      <w:r w:rsidR="00845BC9" w:rsidRPr="00C06957">
        <w:rPr>
          <w:rFonts w:ascii="Calibri" w:hAnsi="Calibri" w:cs="Calibri"/>
          <w:sz w:val="24"/>
          <w:szCs w:val="24"/>
        </w:rPr>
        <w:t xml:space="preserve">Uždarosios akcinės bendrovės </w:t>
      </w:r>
      <w:r w:rsidR="00CB13BF" w:rsidRPr="00C06957">
        <w:rPr>
          <w:rFonts w:ascii="Calibri" w:hAnsi="Calibri" w:cs="Calibri"/>
          <w:sz w:val="24"/>
          <w:szCs w:val="24"/>
        </w:rPr>
        <w:t>„Ukmergės vandenys“</w:t>
      </w:r>
      <w:r w:rsidR="00CB13BF" w:rsidRPr="00C06957">
        <w:rPr>
          <w:rFonts w:ascii="Calibri" w:hAnsi="Calibri" w:cs="Calibri"/>
          <w:sz w:val="24"/>
          <w:szCs w:val="24"/>
          <w:shd w:val="clear" w:color="auto" w:fill="FFFFFF"/>
        </w:rPr>
        <w:t xml:space="preserve"> </w:t>
      </w:r>
      <w:r w:rsidR="00CB13BF" w:rsidRPr="00C06957">
        <w:rPr>
          <w:rFonts w:ascii="Calibri" w:eastAsia="Calibri" w:hAnsi="Calibri" w:cs="Calibri"/>
          <w:sz w:val="24"/>
          <w:szCs w:val="24"/>
          <w:lang w:eastAsia="lt-LT"/>
        </w:rPr>
        <w:t>(toliau – Pirkimo vykdytojas)</w:t>
      </w:r>
      <w:r w:rsidR="00CB13BF" w:rsidRPr="00C06957">
        <w:rPr>
          <w:rFonts w:ascii="Calibri" w:hAnsi="Calibri" w:cs="Calibri"/>
          <w:sz w:val="24"/>
          <w:szCs w:val="24"/>
        </w:rPr>
        <w:t xml:space="preserve"> </w:t>
      </w:r>
      <w:r w:rsidR="00CB13BF" w:rsidRPr="00C06957">
        <w:rPr>
          <w:rFonts w:ascii="Calibri" w:eastAsia="Calibri" w:hAnsi="Calibri" w:cs="Calibri"/>
          <w:color w:val="000000"/>
          <w:sz w:val="24"/>
          <w:szCs w:val="24"/>
          <w:lang w:eastAsia="lt-LT"/>
        </w:rPr>
        <w:t>vykdomo viešojo pirkimo atitikties Įstatymo ir jį įgyvendinančiųjų teisės aktų reikalavimams dalinį vertinimą.</w:t>
      </w:r>
    </w:p>
    <w:p w14:paraId="6359D236" w14:textId="77777777" w:rsidR="00BA6DA6" w:rsidRPr="00C06957" w:rsidRDefault="00BA6DA6" w:rsidP="00C06957">
      <w:pPr>
        <w:spacing w:after="0"/>
        <w:rPr>
          <w:rFonts w:cstheme="minorHAnsi"/>
          <w:sz w:val="24"/>
          <w:szCs w:val="24"/>
          <w:lang w:eastAsia="lt-LT"/>
        </w:rPr>
      </w:pPr>
    </w:p>
    <w:p w14:paraId="7D6FBD42" w14:textId="77777777" w:rsidR="00356FE0" w:rsidRPr="00C06957" w:rsidRDefault="00F32340" w:rsidP="00C06957">
      <w:pPr>
        <w:spacing w:after="0"/>
        <w:jc w:val="center"/>
        <w:rPr>
          <w:rFonts w:cstheme="minorHAnsi"/>
          <w:sz w:val="24"/>
          <w:szCs w:val="24"/>
          <w:lang w:eastAsia="lt-LT"/>
        </w:rPr>
      </w:pPr>
      <w:r w:rsidRPr="00C06957">
        <w:rPr>
          <w:rFonts w:cstheme="minorHAnsi"/>
          <w:b/>
          <w:sz w:val="24"/>
          <w:szCs w:val="24"/>
          <w:lang w:eastAsia="lt-LT"/>
        </w:rPr>
        <w:t>I dalis. Bendra informacija</w:t>
      </w:r>
    </w:p>
    <w:p w14:paraId="42BC8DB4" w14:textId="77777777" w:rsidR="00356FE0" w:rsidRPr="00C06957" w:rsidRDefault="00356FE0" w:rsidP="00C06957">
      <w:pPr>
        <w:spacing w:after="0" w:line="276" w:lineRule="auto"/>
        <w:ind w:firstLine="720"/>
        <w:rPr>
          <w:rFonts w:ascii="Calibri" w:hAnsi="Calibri" w:cs="Calibri"/>
          <w:sz w:val="24"/>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4606"/>
        <w:gridCol w:w="5028"/>
      </w:tblGrid>
      <w:tr w:rsidR="00356FE0" w:rsidRPr="00C06957" w14:paraId="6AB4F2B2" w14:textId="77777777" w:rsidTr="00793116">
        <w:tc>
          <w:tcPr>
            <w:tcW w:w="4606" w:type="dxa"/>
            <w:tcBorders>
              <w:top w:val="single" w:sz="4" w:space="0" w:color="auto"/>
              <w:left w:val="single" w:sz="4" w:space="0" w:color="auto"/>
              <w:bottom w:val="single" w:sz="4" w:space="0" w:color="auto"/>
              <w:right w:val="single" w:sz="4" w:space="0" w:color="auto"/>
            </w:tcBorders>
          </w:tcPr>
          <w:p w14:paraId="56950EA0" w14:textId="77777777" w:rsidR="00356FE0" w:rsidRPr="00C06957" w:rsidRDefault="00F32340" w:rsidP="008C055D">
            <w:pPr>
              <w:spacing w:after="0" w:line="276" w:lineRule="auto"/>
              <w:rPr>
                <w:rFonts w:ascii="Calibri" w:hAnsi="Calibri" w:cs="Calibri"/>
                <w:sz w:val="24"/>
                <w:szCs w:val="24"/>
                <w:lang w:eastAsia="lt-LT"/>
              </w:rPr>
            </w:pPr>
            <w:r w:rsidRPr="00C06957">
              <w:rPr>
                <w:rFonts w:ascii="Calibri" w:eastAsia="Calibri" w:hAnsi="Calibri" w:cs="Calibri"/>
                <w:sz w:val="24"/>
                <w:szCs w:val="24"/>
                <w:lang w:eastAsia="lt-LT"/>
              </w:rPr>
              <w:t>Pirkimo</w:t>
            </w:r>
            <w:r w:rsidRPr="00C06957">
              <w:rPr>
                <w:rFonts w:ascii="Calibri" w:hAnsi="Calibri" w:cs="Calibri"/>
                <w:sz w:val="24"/>
                <w:szCs w:val="24"/>
                <w:lang w:eastAsia="lt-LT"/>
              </w:rPr>
              <w:t>*</w:t>
            </w:r>
            <w:r w:rsidRPr="00C06957">
              <w:rPr>
                <w:rFonts w:ascii="Calibri" w:eastAsia="Calibri" w:hAnsi="Calibri" w:cs="Calibri"/>
                <w:sz w:val="24"/>
                <w:szCs w:val="24"/>
                <w:lang w:eastAsia="lt-LT"/>
              </w:rPr>
              <w:t xml:space="preserve"> pavadinimas, numeris (jeigu skelbtas), pirkimo paskelbimo (kvietimo pateikti paraišką /pasiūlymą) data/sutarties pavadinimas, data, numeris</w:t>
            </w:r>
          </w:p>
        </w:tc>
        <w:tc>
          <w:tcPr>
            <w:tcW w:w="5028" w:type="dxa"/>
            <w:tcBorders>
              <w:top w:val="single" w:sz="4" w:space="0" w:color="auto"/>
              <w:left w:val="single" w:sz="4" w:space="0" w:color="auto"/>
              <w:bottom w:val="single" w:sz="4" w:space="0" w:color="auto"/>
              <w:right w:val="single" w:sz="4" w:space="0" w:color="auto"/>
            </w:tcBorders>
          </w:tcPr>
          <w:p w14:paraId="45FDA06E" w14:textId="77777777" w:rsidR="00B31A55" w:rsidRPr="00C06957" w:rsidRDefault="00B31A55" w:rsidP="008C055D">
            <w:pPr>
              <w:spacing w:after="0" w:line="276" w:lineRule="auto"/>
              <w:rPr>
                <w:rFonts w:ascii="Calibri" w:hAnsi="Calibri" w:cs="Calibri"/>
                <w:sz w:val="24"/>
                <w:szCs w:val="24"/>
                <w:lang w:eastAsia="lt-LT"/>
              </w:rPr>
            </w:pPr>
            <w:r w:rsidRPr="00C06957">
              <w:rPr>
                <w:rFonts w:ascii="Calibri" w:hAnsi="Calibri" w:cs="Calibri"/>
                <w:sz w:val="24"/>
                <w:szCs w:val="24"/>
                <w:lang w:eastAsia="lt-LT"/>
              </w:rPr>
              <w:t xml:space="preserve">,,Kibernetinio saugumo vadovo ir informacines saugos įgaliotinio paslaugų pirkimas" </w:t>
            </w:r>
          </w:p>
          <w:p w14:paraId="2F5F00F8" w14:textId="0E2A4B95" w:rsidR="007A7B80" w:rsidRPr="00C06957" w:rsidRDefault="006B7E7F" w:rsidP="008C055D">
            <w:pPr>
              <w:spacing w:after="0" w:line="276" w:lineRule="auto"/>
              <w:rPr>
                <w:rFonts w:ascii="Calibri" w:hAnsi="Calibri" w:cs="Calibri"/>
                <w:sz w:val="24"/>
                <w:szCs w:val="24"/>
                <w:lang w:eastAsia="lt-LT"/>
              </w:rPr>
            </w:pPr>
            <w:r w:rsidRPr="00C06957">
              <w:rPr>
                <w:rFonts w:ascii="Calibri" w:hAnsi="Calibri" w:cs="Calibri"/>
                <w:sz w:val="24"/>
                <w:szCs w:val="24"/>
                <w:lang w:eastAsia="lt-LT"/>
              </w:rPr>
              <w:t>(Centrinėje viešųjų pirkimų informacinėje sistemoje (toliau – CVP IS) skelbtas 202</w:t>
            </w:r>
            <w:r w:rsidR="001E0F07" w:rsidRPr="00C06957">
              <w:rPr>
                <w:rFonts w:ascii="Calibri" w:hAnsi="Calibri" w:cs="Calibri"/>
                <w:sz w:val="24"/>
                <w:szCs w:val="24"/>
                <w:lang w:eastAsia="lt-LT"/>
              </w:rPr>
              <w:t>6</w:t>
            </w:r>
            <w:r w:rsidRPr="00C06957">
              <w:rPr>
                <w:rFonts w:ascii="Calibri" w:hAnsi="Calibri" w:cs="Calibri"/>
                <w:sz w:val="24"/>
                <w:szCs w:val="24"/>
                <w:lang w:eastAsia="lt-LT"/>
              </w:rPr>
              <w:t xml:space="preserve"> m. </w:t>
            </w:r>
            <w:r w:rsidR="001E0F07" w:rsidRPr="00C06957">
              <w:rPr>
                <w:rFonts w:ascii="Calibri" w:hAnsi="Calibri" w:cs="Calibri"/>
                <w:sz w:val="24"/>
                <w:szCs w:val="24"/>
                <w:lang w:eastAsia="lt-LT"/>
              </w:rPr>
              <w:t>vasario 25</w:t>
            </w:r>
            <w:r w:rsidR="00220756" w:rsidRPr="00C06957">
              <w:rPr>
                <w:rFonts w:ascii="Calibri" w:hAnsi="Calibri" w:cs="Calibri"/>
                <w:sz w:val="24"/>
                <w:szCs w:val="24"/>
                <w:lang w:eastAsia="lt-LT"/>
              </w:rPr>
              <w:t xml:space="preserve"> d.</w:t>
            </w:r>
            <w:r w:rsidRPr="00C06957">
              <w:rPr>
                <w:rFonts w:ascii="Calibri" w:hAnsi="Calibri" w:cs="Calibri"/>
                <w:sz w:val="24"/>
                <w:szCs w:val="24"/>
                <w:lang w:eastAsia="lt-LT"/>
              </w:rPr>
              <w:t>, pirkimo Nr.</w:t>
            </w:r>
            <w:r w:rsidR="00565518" w:rsidRPr="00C06957">
              <w:rPr>
                <w:rFonts w:ascii="Calibri" w:hAnsi="Calibri" w:cs="Calibri"/>
                <w:sz w:val="24"/>
                <w:szCs w:val="24"/>
              </w:rPr>
              <w:t xml:space="preserve"> </w:t>
            </w:r>
            <w:r w:rsidR="00B31A55" w:rsidRPr="00C06957">
              <w:rPr>
                <w:rFonts w:ascii="Calibri" w:hAnsi="Calibri" w:cs="Calibri"/>
                <w:sz w:val="24"/>
                <w:szCs w:val="24"/>
                <w:lang w:eastAsia="lt-LT"/>
              </w:rPr>
              <w:t>6681975</w:t>
            </w:r>
            <w:r w:rsidRPr="00C06957">
              <w:rPr>
                <w:rFonts w:ascii="Calibri" w:hAnsi="Calibri" w:cs="Calibri"/>
                <w:sz w:val="24"/>
                <w:szCs w:val="24"/>
                <w:lang w:eastAsia="lt-LT"/>
              </w:rPr>
              <w:t xml:space="preserve"> (toliau – Pirkimas).</w:t>
            </w:r>
          </w:p>
        </w:tc>
      </w:tr>
      <w:tr w:rsidR="00356FE0" w:rsidRPr="00C06957" w14:paraId="5235F8A2" w14:textId="77777777" w:rsidTr="00793116">
        <w:tc>
          <w:tcPr>
            <w:tcW w:w="4606" w:type="dxa"/>
            <w:tcBorders>
              <w:top w:val="single" w:sz="4" w:space="0" w:color="auto"/>
              <w:left w:val="single" w:sz="4" w:space="0" w:color="auto"/>
              <w:bottom w:val="single" w:sz="4" w:space="0" w:color="auto"/>
              <w:right w:val="single" w:sz="4" w:space="0" w:color="auto"/>
            </w:tcBorders>
          </w:tcPr>
          <w:p w14:paraId="3ACF973E" w14:textId="77777777" w:rsidR="00356FE0" w:rsidRPr="00C06957" w:rsidRDefault="00F32340" w:rsidP="008C055D">
            <w:pPr>
              <w:spacing w:after="0" w:line="276" w:lineRule="auto"/>
              <w:rPr>
                <w:rFonts w:ascii="Calibri" w:hAnsi="Calibri" w:cs="Calibri"/>
                <w:sz w:val="24"/>
                <w:szCs w:val="24"/>
                <w:lang w:eastAsia="lt-LT"/>
              </w:rPr>
            </w:pPr>
            <w:r w:rsidRPr="00C06957">
              <w:rPr>
                <w:rFonts w:ascii="Calibri" w:eastAsia="Calibri" w:hAnsi="Calibri" w:cs="Calibri"/>
                <w:sz w:val="24"/>
                <w:szCs w:val="24"/>
                <w:lang w:eastAsia="lt-LT"/>
              </w:rPr>
              <w:t>Pirkimo vykdymo/sutarties sudarymo teisinis pagrindas</w:t>
            </w:r>
          </w:p>
        </w:tc>
        <w:tc>
          <w:tcPr>
            <w:tcW w:w="5028" w:type="dxa"/>
            <w:tcBorders>
              <w:top w:val="single" w:sz="4" w:space="0" w:color="auto"/>
              <w:left w:val="single" w:sz="4" w:space="0" w:color="auto"/>
              <w:bottom w:val="single" w:sz="4" w:space="0" w:color="auto"/>
              <w:right w:val="single" w:sz="4" w:space="0" w:color="auto"/>
            </w:tcBorders>
          </w:tcPr>
          <w:p w14:paraId="3D212819" w14:textId="77777777" w:rsidR="00356FE0" w:rsidRPr="006D052C" w:rsidRDefault="00D341C3" w:rsidP="008C055D">
            <w:pPr>
              <w:spacing w:after="0" w:line="276" w:lineRule="auto"/>
              <w:rPr>
                <w:rFonts w:ascii="Calibri" w:hAnsi="Calibri" w:cs="Calibri"/>
                <w:bCs/>
                <w:sz w:val="24"/>
                <w:szCs w:val="24"/>
                <w:lang w:eastAsia="lt-LT"/>
              </w:rPr>
            </w:pPr>
            <w:r w:rsidRPr="006D052C">
              <w:rPr>
                <w:rFonts w:ascii="Calibri" w:hAnsi="Calibri" w:cs="Calibri"/>
                <w:bCs/>
                <w:sz w:val="24"/>
                <w:szCs w:val="24"/>
                <w:lang w:eastAsia="lt-LT"/>
              </w:rPr>
              <w:t>Įstatymas (redakcij</w:t>
            </w:r>
            <w:r w:rsidR="006B7E7F" w:rsidRPr="006D052C">
              <w:rPr>
                <w:rFonts w:ascii="Calibri" w:hAnsi="Calibri" w:cs="Calibri"/>
                <w:bCs/>
                <w:sz w:val="24"/>
                <w:szCs w:val="24"/>
                <w:lang w:eastAsia="lt-LT"/>
              </w:rPr>
              <w:t>a</w:t>
            </w:r>
            <w:r w:rsidRPr="006D052C">
              <w:rPr>
                <w:rFonts w:ascii="Calibri" w:hAnsi="Calibri" w:cs="Calibri"/>
                <w:bCs/>
                <w:sz w:val="24"/>
                <w:szCs w:val="24"/>
                <w:lang w:eastAsia="lt-LT"/>
              </w:rPr>
              <w:t xml:space="preserve"> </w:t>
            </w:r>
            <w:r w:rsidR="009B2542" w:rsidRPr="006D052C">
              <w:rPr>
                <w:rFonts w:ascii="Calibri" w:hAnsi="Calibri" w:cs="Calibri"/>
                <w:bCs/>
                <w:sz w:val="24"/>
                <w:szCs w:val="24"/>
                <w:lang w:eastAsia="lt-LT"/>
              </w:rPr>
              <w:t>nuo 2025</w:t>
            </w:r>
            <w:r w:rsidR="00AE3C62" w:rsidRPr="006D052C">
              <w:rPr>
                <w:rFonts w:ascii="Calibri" w:hAnsi="Calibri" w:cs="Calibri"/>
                <w:bCs/>
                <w:sz w:val="24"/>
                <w:szCs w:val="24"/>
                <w:lang w:eastAsia="lt-LT"/>
              </w:rPr>
              <w:t xml:space="preserve"> </w:t>
            </w:r>
            <w:r w:rsidR="00522CBD" w:rsidRPr="006D052C">
              <w:rPr>
                <w:rFonts w:ascii="Calibri" w:hAnsi="Calibri" w:cs="Calibri"/>
                <w:bCs/>
                <w:sz w:val="24"/>
                <w:szCs w:val="24"/>
                <w:lang w:eastAsia="lt-LT"/>
              </w:rPr>
              <w:t xml:space="preserve">m. spalio 1 </w:t>
            </w:r>
            <w:r w:rsidR="00AE3C62" w:rsidRPr="006D052C">
              <w:rPr>
                <w:rFonts w:ascii="Calibri" w:hAnsi="Calibri" w:cs="Calibri"/>
                <w:bCs/>
                <w:sz w:val="24"/>
                <w:szCs w:val="24"/>
                <w:lang w:eastAsia="lt-LT"/>
              </w:rPr>
              <w:t>d.</w:t>
            </w:r>
            <w:r w:rsidRPr="006D052C">
              <w:rPr>
                <w:rFonts w:ascii="Calibri" w:hAnsi="Calibri" w:cs="Calibri"/>
                <w:bCs/>
                <w:sz w:val="24"/>
                <w:szCs w:val="24"/>
                <w:lang w:eastAsia="lt-LT"/>
              </w:rPr>
              <w:t>)</w:t>
            </w:r>
            <w:r w:rsidR="00F07EE5" w:rsidRPr="006D052C">
              <w:rPr>
                <w:rFonts w:ascii="Calibri" w:hAnsi="Calibri" w:cs="Calibri"/>
                <w:bCs/>
                <w:sz w:val="24"/>
                <w:szCs w:val="24"/>
                <w:lang w:eastAsia="lt-LT"/>
              </w:rPr>
              <w:t>;</w:t>
            </w:r>
          </w:p>
          <w:p w14:paraId="48E9F3AC" w14:textId="190A2482" w:rsidR="00F07EE5" w:rsidRPr="00C06957" w:rsidRDefault="0043140C" w:rsidP="008C055D">
            <w:pPr>
              <w:spacing w:after="0" w:line="276" w:lineRule="auto"/>
              <w:rPr>
                <w:rFonts w:ascii="Calibri" w:hAnsi="Calibri" w:cs="Calibri"/>
                <w:sz w:val="24"/>
                <w:szCs w:val="24"/>
                <w:lang w:eastAsia="lt-LT"/>
              </w:rPr>
            </w:pPr>
            <w:r w:rsidRPr="006D052C">
              <w:rPr>
                <w:rFonts w:ascii="Calibri" w:hAnsi="Calibri" w:cs="Calibri"/>
                <w:sz w:val="24"/>
                <w:szCs w:val="24"/>
                <w:lang w:eastAsia="lt-LT"/>
              </w:rPr>
              <w:t>Mažos vertės pirkimų tvarkos aprašas, patvirtintas Pirkimo vykdytojo</w:t>
            </w:r>
            <w:r w:rsidR="00B37BD5" w:rsidRPr="006D052C">
              <w:rPr>
                <w:rFonts w:ascii="Calibri" w:hAnsi="Calibri" w:cs="Calibri"/>
                <w:sz w:val="24"/>
                <w:szCs w:val="24"/>
                <w:lang w:eastAsia="lt-LT"/>
              </w:rPr>
              <w:t xml:space="preserve"> direktoriaus</w:t>
            </w:r>
            <w:r w:rsidRPr="006D052C">
              <w:rPr>
                <w:rFonts w:ascii="Calibri" w:hAnsi="Calibri" w:cs="Calibri"/>
                <w:sz w:val="24"/>
                <w:szCs w:val="24"/>
                <w:lang w:eastAsia="lt-LT"/>
              </w:rPr>
              <w:t xml:space="preserve"> 2025 m. lapkričio 17 d. įsakymu Nr. V-097 (toliau </w:t>
            </w:r>
            <w:r w:rsidR="00297010" w:rsidRPr="006D052C">
              <w:rPr>
                <w:rFonts w:ascii="Calibri" w:hAnsi="Calibri" w:cs="Calibri"/>
                <w:sz w:val="24"/>
                <w:szCs w:val="24"/>
                <w:lang w:eastAsia="lt-LT"/>
              </w:rPr>
              <w:t xml:space="preserve">– </w:t>
            </w:r>
            <w:r w:rsidRPr="006D052C">
              <w:rPr>
                <w:rFonts w:ascii="Calibri" w:hAnsi="Calibri" w:cs="Calibri"/>
                <w:sz w:val="24"/>
                <w:szCs w:val="24"/>
                <w:lang w:eastAsia="lt-LT"/>
              </w:rPr>
              <w:t>MVP aprašas).</w:t>
            </w:r>
          </w:p>
        </w:tc>
      </w:tr>
      <w:tr w:rsidR="00356FE0" w:rsidRPr="00C06957" w14:paraId="1538F710" w14:textId="77777777" w:rsidTr="00793116">
        <w:tc>
          <w:tcPr>
            <w:tcW w:w="4606" w:type="dxa"/>
            <w:tcBorders>
              <w:top w:val="single" w:sz="4" w:space="0" w:color="auto"/>
              <w:left w:val="single" w:sz="4" w:space="0" w:color="auto"/>
              <w:bottom w:val="single" w:sz="4" w:space="0" w:color="auto"/>
              <w:right w:val="single" w:sz="4" w:space="0" w:color="auto"/>
            </w:tcBorders>
          </w:tcPr>
          <w:p w14:paraId="7B902EF2" w14:textId="77777777" w:rsidR="00356FE0" w:rsidRPr="00C06957" w:rsidRDefault="00F32340" w:rsidP="00C06957">
            <w:pPr>
              <w:spacing w:after="0" w:line="276" w:lineRule="auto"/>
              <w:rPr>
                <w:rFonts w:ascii="Calibri" w:eastAsia="Calibri" w:hAnsi="Calibri" w:cs="Calibri"/>
                <w:sz w:val="24"/>
                <w:szCs w:val="24"/>
                <w:lang w:eastAsia="lt-LT"/>
              </w:rPr>
            </w:pPr>
            <w:r w:rsidRPr="00C06957">
              <w:rPr>
                <w:rFonts w:ascii="Calibri" w:eastAsia="Calibri" w:hAnsi="Calibri" w:cs="Calibri"/>
                <w:sz w:val="24"/>
                <w:szCs w:val="24"/>
                <w:lang w:eastAsia="lt-LT"/>
              </w:rPr>
              <w:lastRenderedPageBreak/>
              <w:t>Pirkimo rūšis pagal vertės ribas ir pirkimo būdas/pirkimo priemonės pavadinimas</w:t>
            </w:r>
          </w:p>
        </w:tc>
        <w:tc>
          <w:tcPr>
            <w:tcW w:w="5028" w:type="dxa"/>
            <w:tcBorders>
              <w:top w:val="single" w:sz="4" w:space="0" w:color="auto"/>
              <w:left w:val="single" w:sz="4" w:space="0" w:color="auto"/>
              <w:bottom w:val="single" w:sz="4" w:space="0" w:color="auto"/>
              <w:right w:val="single" w:sz="4" w:space="0" w:color="auto"/>
            </w:tcBorders>
          </w:tcPr>
          <w:p w14:paraId="656600C8" w14:textId="70760F8B" w:rsidR="00356FE0" w:rsidRPr="00C06957" w:rsidRDefault="005D0D20" w:rsidP="00C06957">
            <w:pPr>
              <w:spacing w:after="0" w:line="276" w:lineRule="auto"/>
              <w:rPr>
                <w:rFonts w:ascii="Calibri" w:hAnsi="Calibri" w:cs="Calibri"/>
                <w:sz w:val="24"/>
                <w:szCs w:val="24"/>
                <w:lang w:eastAsia="lt-LT"/>
              </w:rPr>
            </w:pPr>
            <w:r w:rsidRPr="00C06957">
              <w:rPr>
                <w:rFonts w:ascii="Calibri" w:hAnsi="Calibri" w:cs="Calibri"/>
                <w:sz w:val="24"/>
                <w:szCs w:val="24"/>
              </w:rPr>
              <w:t>M</w:t>
            </w:r>
            <w:r w:rsidR="00F15F39" w:rsidRPr="00C06957">
              <w:rPr>
                <w:rFonts w:ascii="Calibri" w:hAnsi="Calibri" w:cs="Calibri"/>
                <w:sz w:val="24"/>
                <w:szCs w:val="24"/>
              </w:rPr>
              <w:t xml:space="preserve">ažos vertės </w:t>
            </w:r>
            <w:r w:rsidR="00E66C08" w:rsidRPr="00C06957">
              <w:rPr>
                <w:rFonts w:ascii="Calibri" w:hAnsi="Calibri" w:cs="Calibri"/>
                <w:sz w:val="24"/>
                <w:szCs w:val="24"/>
              </w:rPr>
              <w:t xml:space="preserve">pirkimas, </w:t>
            </w:r>
            <w:r w:rsidR="00F15F39" w:rsidRPr="00C06957">
              <w:rPr>
                <w:rFonts w:ascii="Calibri" w:hAnsi="Calibri" w:cs="Calibri"/>
                <w:sz w:val="24"/>
                <w:szCs w:val="24"/>
              </w:rPr>
              <w:t>skelbiama apklausa.</w:t>
            </w:r>
          </w:p>
        </w:tc>
      </w:tr>
      <w:tr w:rsidR="00356FE0" w:rsidRPr="00C06957" w14:paraId="60E27307" w14:textId="77777777" w:rsidTr="00793116">
        <w:tc>
          <w:tcPr>
            <w:tcW w:w="4606" w:type="dxa"/>
            <w:tcBorders>
              <w:top w:val="single" w:sz="4" w:space="0" w:color="auto"/>
              <w:left w:val="single" w:sz="4" w:space="0" w:color="auto"/>
              <w:bottom w:val="single" w:sz="4" w:space="0" w:color="auto"/>
              <w:right w:val="single" w:sz="4" w:space="0" w:color="auto"/>
            </w:tcBorders>
          </w:tcPr>
          <w:p w14:paraId="456AE4B3" w14:textId="77777777" w:rsidR="00356FE0" w:rsidRPr="00C06957" w:rsidRDefault="00F32340" w:rsidP="00C06957">
            <w:pPr>
              <w:spacing w:after="0" w:line="276" w:lineRule="auto"/>
              <w:rPr>
                <w:rFonts w:ascii="Calibri" w:eastAsia="Calibri" w:hAnsi="Calibri" w:cs="Calibri"/>
                <w:sz w:val="24"/>
                <w:szCs w:val="24"/>
                <w:lang w:eastAsia="lt-LT"/>
              </w:rPr>
            </w:pPr>
            <w:r w:rsidRPr="00C06957">
              <w:rPr>
                <w:rFonts w:ascii="Calibri" w:eastAsia="Calibri" w:hAnsi="Calibri" w:cs="Calibri"/>
                <w:sz w:val="24"/>
                <w:szCs w:val="24"/>
                <w:lang w:eastAsia="lt-LT"/>
              </w:rPr>
              <w:t>Planuota pirkimo vertė (nenurodoma, jeigu pirkimas vertinamas iki vokų su pasiūlymais atplėšimo procedūros arba įpareigojama nutraukti pirkimą ir vertė nenurodyta pirkimo dokumentuose)/sutarties kaina Eur be PVM</w:t>
            </w:r>
          </w:p>
        </w:tc>
        <w:tc>
          <w:tcPr>
            <w:tcW w:w="5028" w:type="dxa"/>
            <w:tcBorders>
              <w:top w:val="single" w:sz="4" w:space="0" w:color="auto"/>
              <w:left w:val="single" w:sz="4" w:space="0" w:color="auto"/>
              <w:bottom w:val="single" w:sz="4" w:space="0" w:color="auto"/>
              <w:right w:val="single" w:sz="4" w:space="0" w:color="auto"/>
            </w:tcBorders>
          </w:tcPr>
          <w:p w14:paraId="30D4703C" w14:textId="1A673372" w:rsidR="00356FE0" w:rsidRPr="00C06957" w:rsidRDefault="00376B88" w:rsidP="00C06957">
            <w:pPr>
              <w:spacing w:after="0" w:line="276" w:lineRule="auto"/>
              <w:rPr>
                <w:rFonts w:ascii="Calibri" w:hAnsi="Calibri" w:cs="Calibri"/>
                <w:sz w:val="24"/>
                <w:szCs w:val="24"/>
                <w:lang w:eastAsia="lt-LT"/>
              </w:rPr>
            </w:pPr>
            <w:r w:rsidRPr="00C06957">
              <w:rPr>
                <w:rFonts w:ascii="Calibri" w:hAnsi="Calibri" w:cs="Calibri"/>
                <w:sz w:val="24"/>
                <w:szCs w:val="24"/>
                <w:lang w:eastAsia="lt-LT"/>
              </w:rPr>
              <w:t>-</w:t>
            </w:r>
          </w:p>
        </w:tc>
      </w:tr>
      <w:tr w:rsidR="00356FE0" w:rsidRPr="00C06957" w14:paraId="18F01207" w14:textId="77777777" w:rsidTr="00793116">
        <w:tc>
          <w:tcPr>
            <w:tcW w:w="4606" w:type="dxa"/>
            <w:tcBorders>
              <w:top w:val="single" w:sz="4" w:space="0" w:color="auto"/>
              <w:left w:val="single" w:sz="4" w:space="0" w:color="auto"/>
              <w:bottom w:val="single" w:sz="4" w:space="0" w:color="auto"/>
              <w:right w:val="single" w:sz="4" w:space="0" w:color="auto"/>
            </w:tcBorders>
          </w:tcPr>
          <w:p w14:paraId="6A63CD73" w14:textId="77777777" w:rsidR="00356FE0" w:rsidRPr="00C06957" w:rsidRDefault="00F32340" w:rsidP="00C06957">
            <w:pPr>
              <w:spacing w:after="0" w:line="276" w:lineRule="auto"/>
              <w:rPr>
                <w:rFonts w:ascii="Calibri" w:hAnsi="Calibri" w:cs="Calibri"/>
                <w:sz w:val="24"/>
                <w:szCs w:val="24"/>
                <w:lang w:eastAsia="lt-LT"/>
              </w:rPr>
            </w:pPr>
            <w:r w:rsidRPr="00C06957">
              <w:rPr>
                <w:rFonts w:ascii="Calibri" w:eastAsia="Calibri" w:hAnsi="Calibri" w:cs="Calibri"/>
                <w:sz w:val="24"/>
                <w:szCs w:val="24"/>
                <w:lang w:eastAsia="lt-LT"/>
              </w:rPr>
              <w:t>Tiekėjo/koncesininko, su kuriuo sudaryta sutartis, pavadinimas, juridinio asmens kodas</w:t>
            </w:r>
          </w:p>
        </w:tc>
        <w:tc>
          <w:tcPr>
            <w:tcW w:w="5028" w:type="dxa"/>
            <w:tcBorders>
              <w:top w:val="single" w:sz="4" w:space="0" w:color="auto"/>
              <w:left w:val="single" w:sz="4" w:space="0" w:color="auto"/>
              <w:bottom w:val="single" w:sz="4" w:space="0" w:color="auto"/>
              <w:right w:val="single" w:sz="4" w:space="0" w:color="auto"/>
            </w:tcBorders>
          </w:tcPr>
          <w:p w14:paraId="11CDA2ED" w14:textId="4DE6A1E3" w:rsidR="008D120F" w:rsidRPr="00C06957" w:rsidRDefault="00721A2F" w:rsidP="00C06957">
            <w:pPr>
              <w:spacing w:after="0" w:line="276" w:lineRule="auto"/>
              <w:rPr>
                <w:rFonts w:ascii="Calibri" w:hAnsi="Calibri" w:cs="Calibri"/>
                <w:sz w:val="24"/>
                <w:szCs w:val="24"/>
                <w:lang w:eastAsia="lt-LT"/>
              </w:rPr>
            </w:pPr>
            <w:r w:rsidRPr="00C06957">
              <w:rPr>
                <w:rFonts w:ascii="Calibri" w:hAnsi="Calibri" w:cs="Calibri"/>
                <w:sz w:val="24"/>
                <w:szCs w:val="24"/>
                <w:lang w:eastAsia="lt-LT"/>
              </w:rPr>
              <w:t>-</w:t>
            </w:r>
          </w:p>
        </w:tc>
      </w:tr>
      <w:tr w:rsidR="00356FE0" w:rsidRPr="00C06957" w14:paraId="548B4CB0" w14:textId="77777777" w:rsidTr="00793116">
        <w:tc>
          <w:tcPr>
            <w:tcW w:w="4606" w:type="dxa"/>
            <w:tcBorders>
              <w:top w:val="single" w:sz="4" w:space="0" w:color="auto"/>
              <w:left w:val="single" w:sz="4" w:space="0" w:color="auto"/>
              <w:bottom w:val="single" w:sz="4" w:space="0" w:color="auto"/>
              <w:right w:val="single" w:sz="4" w:space="0" w:color="auto"/>
            </w:tcBorders>
          </w:tcPr>
          <w:p w14:paraId="4CF0454C" w14:textId="77777777" w:rsidR="00356FE0" w:rsidRPr="00C06957" w:rsidRDefault="00F32340" w:rsidP="00C06957">
            <w:pPr>
              <w:spacing w:after="0" w:line="276" w:lineRule="auto"/>
              <w:rPr>
                <w:rFonts w:ascii="Calibri" w:hAnsi="Calibri" w:cs="Calibri"/>
                <w:sz w:val="24"/>
                <w:szCs w:val="24"/>
                <w:lang w:eastAsia="lt-LT"/>
              </w:rPr>
            </w:pPr>
            <w:r w:rsidRPr="00C06957">
              <w:rPr>
                <w:rFonts w:ascii="Calibri" w:eastAsia="Calibri" w:hAnsi="Calibri" w:cs="Calibri"/>
                <w:sz w:val="24"/>
                <w:szCs w:val="24"/>
                <w:lang w:eastAsia="lt-LT"/>
              </w:rPr>
              <w:t>Pirkimo/sutarties vertinimo apimtys/etapas</w:t>
            </w:r>
          </w:p>
        </w:tc>
        <w:tc>
          <w:tcPr>
            <w:tcW w:w="5028" w:type="dxa"/>
            <w:tcBorders>
              <w:top w:val="single" w:sz="4" w:space="0" w:color="auto"/>
              <w:left w:val="single" w:sz="4" w:space="0" w:color="auto"/>
              <w:bottom w:val="single" w:sz="4" w:space="0" w:color="auto"/>
              <w:right w:val="single" w:sz="4" w:space="0" w:color="auto"/>
            </w:tcBorders>
          </w:tcPr>
          <w:p w14:paraId="389F5BA3" w14:textId="61C07F19" w:rsidR="00356FE0" w:rsidRPr="00C06957" w:rsidRDefault="00F15F39" w:rsidP="00C06957">
            <w:pPr>
              <w:spacing w:after="0" w:line="276" w:lineRule="auto"/>
              <w:rPr>
                <w:rFonts w:ascii="Calibri" w:hAnsi="Calibri" w:cs="Calibri"/>
                <w:sz w:val="24"/>
                <w:szCs w:val="24"/>
                <w:lang w:eastAsia="lt-LT"/>
              </w:rPr>
            </w:pPr>
            <w:r w:rsidRPr="00C06957">
              <w:rPr>
                <w:rFonts w:ascii="Calibri" w:hAnsi="Calibri" w:cs="Calibri"/>
                <w:sz w:val="24"/>
                <w:szCs w:val="24"/>
                <w:lang w:eastAsia="lt-LT"/>
              </w:rPr>
              <w:t>Dalinis</w:t>
            </w:r>
            <w:r w:rsidR="00C86711" w:rsidRPr="00C06957">
              <w:rPr>
                <w:rFonts w:ascii="Calibri" w:hAnsi="Calibri" w:cs="Calibri"/>
                <w:sz w:val="24"/>
                <w:szCs w:val="24"/>
                <w:lang w:eastAsia="lt-LT"/>
              </w:rPr>
              <w:t xml:space="preserve"> pirk</w:t>
            </w:r>
            <w:r w:rsidR="00493DBB" w:rsidRPr="00C06957">
              <w:rPr>
                <w:rFonts w:ascii="Calibri" w:hAnsi="Calibri" w:cs="Calibri"/>
                <w:sz w:val="24"/>
                <w:szCs w:val="24"/>
                <w:lang w:eastAsia="lt-LT"/>
              </w:rPr>
              <w:t xml:space="preserve">imo </w:t>
            </w:r>
            <w:r w:rsidR="004B680A" w:rsidRPr="00C06957">
              <w:rPr>
                <w:rFonts w:ascii="Calibri" w:hAnsi="Calibri" w:cs="Calibri"/>
                <w:sz w:val="24"/>
                <w:szCs w:val="24"/>
                <w:lang w:eastAsia="lt-LT"/>
              </w:rPr>
              <w:t>vertinimas</w:t>
            </w:r>
            <w:r w:rsidR="00775174">
              <w:rPr>
                <w:rFonts w:ascii="Calibri" w:hAnsi="Calibri" w:cs="Calibri"/>
                <w:sz w:val="24"/>
                <w:szCs w:val="24"/>
                <w:lang w:eastAsia="lt-LT"/>
              </w:rPr>
              <w:t xml:space="preserve"> dėl pirkimo objekto turinio pagrįstumo</w:t>
            </w:r>
            <w:r w:rsidR="004B680A" w:rsidRPr="00C06957">
              <w:rPr>
                <w:rFonts w:ascii="Calibri" w:hAnsi="Calibri" w:cs="Calibri"/>
                <w:sz w:val="24"/>
                <w:szCs w:val="24"/>
                <w:lang w:eastAsia="lt-LT"/>
              </w:rPr>
              <w:t xml:space="preserve"> </w:t>
            </w:r>
            <w:r w:rsidR="00C05DB0" w:rsidRPr="00C06957">
              <w:rPr>
                <w:rFonts w:ascii="Calibri" w:hAnsi="Calibri" w:cs="Calibri"/>
                <w:sz w:val="24"/>
                <w:szCs w:val="24"/>
                <w:lang w:eastAsia="lt-LT"/>
              </w:rPr>
              <w:t>/ iki sutarties sudarymo</w:t>
            </w:r>
            <w:r w:rsidR="00C81B6C" w:rsidRPr="00C06957">
              <w:rPr>
                <w:rStyle w:val="Puslapioinaosnuoroda"/>
                <w:rFonts w:ascii="Calibri" w:hAnsi="Calibri" w:cs="Calibri"/>
                <w:sz w:val="24"/>
                <w:szCs w:val="24"/>
                <w:lang w:eastAsia="lt-LT"/>
              </w:rPr>
              <w:footnoteReference w:id="4"/>
            </w:r>
            <w:r w:rsidRPr="00C06957">
              <w:rPr>
                <w:rFonts w:ascii="Calibri" w:hAnsi="Calibri" w:cs="Calibri"/>
                <w:sz w:val="24"/>
                <w:szCs w:val="24"/>
                <w:lang w:eastAsia="lt-LT"/>
              </w:rPr>
              <w:t>.</w:t>
            </w:r>
          </w:p>
        </w:tc>
      </w:tr>
      <w:tr w:rsidR="00356FE0" w:rsidRPr="00C06957" w14:paraId="5167B087" w14:textId="77777777" w:rsidTr="00793116">
        <w:tc>
          <w:tcPr>
            <w:tcW w:w="4606" w:type="dxa"/>
            <w:tcBorders>
              <w:top w:val="single" w:sz="4" w:space="0" w:color="auto"/>
              <w:left w:val="single" w:sz="4" w:space="0" w:color="auto"/>
              <w:bottom w:val="single" w:sz="4" w:space="0" w:color="auto"/>
              <w:right w:val="single" w:sz="4" w:space="0" w:color="auto"/>
            </w:tcBorders>
          </w:tcPr>
          <w:p w14:paraId="7F09D8EC" w14:textId="77777777" w:rsidR="00356FE0" w:rsidRPr="00C06957" w:rsidRDefault="00F32340" w:rsidP="00C06957">
            <w:pPr>
              <w:spacing w:after="0" w:line="276" w:lineRule="auto"/>
              <w:rPr>
                <w:rFonts w:ascii="Calibri" w:hAnsi="Calibri" w:cs="Calibri"/>
                <w:b/>
                <w:sz w:val="24"/>
                <w:szCs w:val="24"/>
                <w:lang w:eastAsia="lt-LT"/>
              </w:rPr>
            </w:pPr>
            <w:r w:rsidRPr="00C06957">
              <w:rPr>
                <w:rFonts w:ascii="Calibri" w:hAnsi="Calibri" w:cs="Calibri"/>
                <w:sz w:val="24"/>
                <w:szCs w:val="24"/>
                <w:lang w:eastAsia="lt-LT"/>
              </w:rPr>
              <w:t>Jei pirkimas finansuojamas Europos Sąjungos lėšomis – projekto pavadinimas, projektą administruojanti institucija</w:t>
            </w:r>
          </w:p>
        </w:tc>
        <w:tc>
          <w:tcPr>
            <w:tcW w:w="5028" w:type="dxa"/>
            <w:tcBorders>
              <w:top w:val="single" w:sz="4" w:space="0" w:color="auto"/>
              <w:left w:val="single" w:sz="4" w:space="0" w:color="auto"/>
              <w:bottom w:val="single" w:sz="4" w:space="0" w:color="auto"/>
              <w:right w:val="single" w:sz="4" w:space="0" w:color="auto"/>
            </w:tcBorders>
          </w:tcPr>
          <w:p w14:paraId="37D3BF89" w14:textId="5D68DF0A" w:rsidR="00356FE0" w:rsidRPr="00C06957" w:rsidRDefault="008D120F" w:rsidP="00C06957">
            <w:pPr>
              <w:spacing w:after="0" w:line="276" w:lineRule="auto"/>
              <w:rPr>
                <w:rFonts w:ascii="Calibri" w:hAnsi="Calibri" w:cs="Calibri"/>
                <w:sz w:val="24"/>
                <w:szCs w:val="24"/>
                <w:lang w:eastAsia="lt-LT"/>
              </w:rPr>
            </w:pPr>
            <w:r w:rsidRPr="00C06957">
              <w:rPr>
                <w:rFonts w:ascii="Calibri" w:hAnsi="Calibri" w:cs="Calibri"/>
                <w:sz w:val="24"/>
                <w:szCs w:val="24"/>
                <w:lang w:eastAsia="lt-LT"/>
              </w:rPr>
              <w:t>-</w:t>
            </w:r>
            <w:r w:rsidR="007A5987" w:rsidRPr="00C06957">
              <w:rPr>
                <w:rFonts w:ascii="Calibri" w:hAnsi="Calibri" w:cs="Calibri"/>
                <w:sz w:val="24"/>
                <w:szCs w:val="24"/>
                <w:lang w:eastAsia="lt-LT"/>
              </w:rPr>
              <w:t xml:space="preserve"> </w:t>
            </w:r>
          </w:p>
        </w:tc>
      </w:tr>
      <w:tr w:rsidR="00356FE0" w:rsidRPr="00C06957" w14:paraId="677DFC4E" w14:textId="77777777" w:rsidTr="00793116">
        <w:tc>
          <w:tcPr>
            <w:tcW w:w="9634" w:type="dxa"/>
            <w:gridSpan w:val="2"/>
            <w:tcBorders>
              <w:top w:val="single" w:sz="4" w:space="0" w:color="auto"/>
              <w:left w:val="single" w:sz="4" w:space="0" w:color="auto"/>
              <w:bottom w:val="single" w:sz="4" w:space="0" w:color="auto"/>
              <w:right w:val="single" w:sz="4" w:space="0" w:color="auto"/>
            </w:tcBorders>
          </w:tcPr>
          <w:p w14:paraId="27223CAA" w14:textId="3152C267" w:rsidR="00356FE0" w:rsidRPr="008C055D" w:rsidRDefault="00F32340" w:rsidP="00C06957">
            <w:pPr>
              <w:spacing w:after="0"/>
              <w:rPr>
                <w:rFonts w:ascii="Calibri" w:hAnsi="Calibri" w:cs="Calibri"/>
                <w:sz w:val="24"/>
                <w:szCs w:val="24"/>
                <w:lang w:eastAsia="lt-LT"/>
              </w:rPr>
            </w:pPr>
            <w:r w:rsidRPr="008C055D">
              <w:rPr>
                <w:rFonts w:ascii="Calibri" w:eastAsia="Calibri" w:hAnsi="Calibri" w:cs="Calibri"/>
                <w:sz w:val="24"/>
                <w:szCs w:val="24"/>
                <w:lang w:eastAsia="lt-LT"/>
              </w:rPr>
              <w:t>Jei dėl pirkimo/sutarties vyksta teismo procesas</w:t>
            </w:r>
            <w:r w:rsidRPr="008C055D">
              <w:rPr>
                <w:rFonts w:ascii="Calibri" w:hAnsi="Calibri" w:cs="Calibri"/>
                <w:sz w:val="24"/>
                <w:szCs w:val="24"/>
                <w:lang w:eastAsia="lt-LT"/>
              </w:rPr>
              <w:t xml:space="preserve"> </w:t>
            </w:r>
            <w:r w:rsidRPr="008C055D">
              <w:rPr>
                <w:rFonts w:ascii="Calibri" w:eastAsia="Calibri" w:hAnsi="Calibri" w:cs="Calibri"/>
                <w:sz w:val="24"/>
                <w:szCs w:val="24"/>
                <w:lang w:eastAsia="lt-LT"/>
              </w:rPr>
              <w:t>arba ginčas nagrinėjamas ikiteisminės institucijos, nurodyti ieškinio (skundo) dalyką, bylos šalių pavadinimus, ar taikomos laikinosios apsaugos priemonės, nagrinėjimo stadiją:</w:t>
            </w:r>
            <w:r w:rsidR="006845A2" w:rsidRPr="008C055D">
              <w:rPr>
                <w:rFonts w:ascii="Calibri" w:hAnsi="Calibri" w:cs="Calibri"/>
                <w:sz w:val="24"/>
                <w:szCs w:val="24"/>
                <w:lang w:eastAsia="lt-LT"/>
              </w:rPr>
              <w:t xml:space="preserve"> -</w:t>
            </w:r>
          </w:p>
        </w:tc>
      </w:tr>
    </w:tbl>
    <w:p w14:paraId="61C97E80" w14:textId="77777777" w:rsidR="00356FE0" w:rsidRPr="00253BB4" w:rsidRDefault="00F32340" w:rsidP="008C055D">
      <w:pPr>
        <w:spacing w:after="0"/>
        <w:ind w:firstLine="720"/>
        <w:rPr>
          <w:rFonts w:ascii="Calibri" w:hAnsi="Calibri" w:cs="Calibri"/>
          <w:sz w:val="20"/>
          <w:lang w:eastAsia="lt-LT"/>
        </w:rPr>
      </w:pPr>
      <w:r w:rsidRPr="00253BB4">
        <w:rPr>
          <w:rFonts w:ascii="Calibri" w:hAnsi="Calibri" w:cs="Calibri"/>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0A06D217" w14:textId="77777777" w:rsidR="00356FE0" w:rsidRPr="000A0475" w:rsidRDefault="00356FE0" w:rsidP="008C055D">
      <w:pPr>
        <w:spacing w:after="0"/>
        <w:ind w:firstLine="720"/>
        <w:rPr>
          <w:rFonts w:cstheme="minorHAnsi"/>
          <w:sz w:val="20"/>
          <w:lang w:eastAsia="lt-LT"/>
        </w:rPr>
      </w:pPr>
    </w:p>
    <w:p w14:paraId="42B66AD0" w14:textId="77777777" w:rsidR="00356FE0" w:rsidRPr="000A0475" w:rsidRDefault="00F32340" w:rsidP="008C055D">
      <w:pPr>
        <w:spacing w:after="0"/>
        <w:jc w:val="center"/>
        <w:rPr>
          <w:rFonts w:cstheme="minorHAnsi"/>
          <w:b/>
          <w:szCs w:val="24"/>
          <w:lang w:eastAsia="lt-LT"/>
        </w:rPr>
      </w:pPr>
      <w:r w:rsidRPr="000A0475">
        <w:rPr>
          <w:rFonts w:cstheme="minorHAnsi"/>
          <w:b/>
          <w:szCs w:val="24"/>
          <w:lang w:eastAsia="lt-LT"/>
        </w:rPr>
        <w:t>II dalis. Vertinimo apimtyje nustatyti pažeidimai</w:t>
      </w:r>
    </w:p>
    <w:p w14:paraId="6B2C78B7" w14:textId="77777777" w:rsidR="00356FE0" w:rsidRPr="000A0475" w:rsidRDefault="00356FE0" w:rsidP="008C055D">
      <w:pPr>
        <w:spacing w:after="0"/>
        <w:jc w:val="center"/>
        <w:rPr>
          <w:rFonts w:cstheme="minorHAnsi"/>
          <w:b/>
          <w:szCs w:val="24"/>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072"/>
      </w:tblGrid>
      <w:tr w:rsidR="00FC78D8" w:rsidRPr="00E66C10" w14:paraId="7B15B9B6" w14:textId="77777777" w:rsidTr="00793116">
        <w:trPr>
          <w:trHeight w:val="269"/>
        </w:trPr>
        <w:tc>
          <w:tcPr>
            <w:tcW w:w="567" w:type="dxa"/>
            <w:tcBorders>
              <w:top w:val="single" w:sz="4" w:space="0" w:color="auto"/>
              <w:left w:val="single" w:sz="4" w:space="0" w:color="auto"/>
              <w:bottom w:val="single" w:sz="4" w:space="0" w:color="auto"/>
              <w:right w:val="single" w:sz="4" w:space="0" w:color="auto"/>
            </w:tcBorders>
            <w:vAlign w:val="center"/>
          </w:tcPr>
          <w:p w14:paraId="55DD2CA0" w14:textId="28B3EB85" w:rsidR="00FC78D8" w:rsidRPr="008C055D" w:rsidRDefault="00FC78D8" w:rsidP="008C055D">
            <w:pPr>
              <w:spacing w:after="0" w:line="276" w:lineRule="auto"/>
              <w:ind w:hanging="142"/>
              <w:jc w:val="center"/>
              <w:rPr>
                <w:rFonts w:ascii="Calibri" w:hAnsi="Calibri" w:cs="Calibri"/>
              </w:rPr>
            </w:pPr>
            <w:r w:rsidRPr="008C055D">
              <w:rPr>
                <w:rFonts w:ascii="Calibri" w:hAnsi="Calibri" w:cs="Calibri"/>
              </w:rPr>
              <w:t>1.</w:t>
            </w:r>
          </w:p>
        </w:tc>
        <w:tc>
          <w:tcPr>
            <w:tcW w:w="9072" w:type="dxa"/>
            <w:tcBorders>
              <w:top w:val="single" w:sz="4" w:space="0" w:color="auto"/>
              <w:left w:val="single" w:sz="4" w:space="0" w:color="auto"/>
              <w:bottom w:val="single" w:sz="4" w:space="0" w:color="auto"/>
              <w:right w:val="single" w:sz="4" w:space="0" w:color="auto"/>
            </w:tcBorders>
            <w:vAlign w:val="center"/>
          </w:tcPr>
          <w:p w14:paraId="2105EB04" w14:textId="0E098C9D" w:rsidR="00FC78D8" w:rsidRPr="008C055D" w:rsidRDefault="00FC78D8" w:rsidP="008C055D">
            <w:pPr>
              <w:spacing w:after="0" w:line="276" w:lineRule="auto"/>
              <w:rPr>
                <w:rFonts w:ascii="Calibri" w:hAnsi="Calibri" w:cs="Calibri"/>
                <w:sz w:val="24"/>
                <w:szCs w:val="24"/>
              </w:rPr>
            </w:pPr>
            <w:r w:rsidRPr="00620E62">
              <w:rPr>
                <w:rFonts w:ascii="Calibri" w:hAnsi="Calibri" w:cs="Calibri"/>
                <w:bCs/>
                <w:sz w:val="24"/>
                <w:szCs w:val="24"/>
              </w:rPr>
              <w:t xml:space="preserve">Įstatymo </w:t>
            </w:r>
            <w:r w:rsidR="00981DE5" w:rsidRPr="00620E62">
              <w:rPr>
                <w:rFonts w:ascii="Calibri" w:hAnsi="Calibri" w:cs="Calibri"/>
                <w:bCs/>
                <w:sz w:val="24"/>
                <w:szCs w:val="24"/>
              </w:rPr>
              <w:t xml:space="preserve">29 </w:t>
            </w:r>
            <w:r w:rsidRPr="00620E62">
              <w:rPr>
                <w:rFonts w:ascii="Calibri" w:hAnsi="Calibri" w:cs="Calibri"/>
                <w:bCs/>
                <w:sz w:val="24"/>
                <w:szCs w:val="24"/>
              </w:rPr>
              <w:t>straipsnio 1 dalis</w:t>
            </w:r>
            <w:r w:rsidRPr="00620E62">
              <w:rPr>
                <w:rFonts w:ascii="Calibri" w:hAnsi="Calibri" w:cs="Calibri"/>
                <w:bCs/>
                <w:sz w:val="24"/>
                <w:szCs w:val="24"/>
                <w:vertAlign w:val="superscript"/>
              </w:rPr>
              <w:footnoteReference w:id="5"/>
            </w:r>
            <w:r w:rsidRPr="00620E62">
              <w:rPr>
                <w:rFonts w:ascii="Calibri" w:hAnsi="Calibri" w:cs="Calibri"/>
                <w:bCs/>
                <w:sz w:val="24"/>
                <w:szCs w:val="24"/>
              </w:rPr>
              <w:t xml:space="preserve">, </w:t>
            </w:r>
            <w:r w:rsidRPr="00620E62">
              <w:rPr>
                <w:rFonts w:ascii="Calibri" w:hAnsi="Calibri" w:cs="Calibri"/>
                <w:sz w:val="24"/>
                <w:szCs w:val="24"/>
              </w:rPr>
              <w:t>3 dalis</w:t>
            </w:r>
            <w:r w:rsidRPr="00620E62">
              <w:rPr>
                <w:rFonts w:ascii="Calibri" w:hAnsi="Calibri" w:cs="Calibri"/>
                <w:bCs/>
                <w:sz w:val="24"/>
                <w:szCs w:val="24"/>
                <w:vertAlign w:val="superscript"/>
              </w:rPr>
              <w:footnoteReference w:id="6"/>
            </w:r>
            <w:r w:rsidRPr="00620E62">
              <w:rPr>
                <w:rFonts w:ascii="Calibri" w:hAnsi="Calibri" w:cs="Calibri"/>
                <w:sz w:val="24"/>
                <w:szCs w:val="24"/>
              </w:rPr>
              <w:t>,</w:t>
            </w:r>
            <w:r w:rsidR="00620E62" w:rsidRPr="00620E62">
              <w:rPr>
                <w:rFonts w:ascii="Calibri" w:hAnsi="Calibri" w:cs="Calibri"/>
                <w:sz w:val="24"/>
                <w:szCs w:val="24"/>
              </w:rPr>
              <w:t xml:space="preserve"> </w:t>
            </w:r>
            <w:r w:rsidR="0043140C" w:rsidRPr="00620E62">
              <w:rPr>
                <w:rFonts w:ascii="Calibri" w:hAnsi="Calibri" w:cs="Calibri"/>
                <w:bCs/>
                <w:sz w:val="24"/>
                <w:szCs w:val="24"/>
              </w:rPr>
              <w:t>MVP</w:t>
            </w:r>
            <w:r w:rsidR="00E61E55" w:rsidRPr="00620E62">
              <w:rPr>
                <w:rFonts w:ascii="Calibri" w:hAnsi="Calibri" w:cs="Calibri"/>
                <w:bCs/>
                <w:sz w:val="24"/>
                <w:szCs w:val="24"/>
              </w:rPr>
              <w:t xml:space="preserve"> aprašo 5 punktas</w:t>
            </w:r>
            <w:r w:rsidR="00E61E55" w:rsidRPr="00620E62">
              <w:rPr>
                <w:rStyle w:val="Puslapioinaosnuoroda"/>
                <w:rFonts w:ascii="Calibri" w:hAnsi="Calibri" w:cs="Calibri"/>
                <w:bCs/>
                <w:sz w:val="24"/>
                <w:szCs w:val="24"/>
              </w:rPr>
              <w:footnoteReference w:id="7"/>
            </w:r>
            <w:r w:rsidR="008B6467" w:rsidRPr="00620E62">
              <w:rPr>
                <w:rFonts w:ascii="Calibri" w:hAnsi="Calibri" w:cs="Calibri"/>
                <w:bCs/>
                <w:sz w:val="24"/>
                <w:szCs w:val="24"/>
              </w:rPr>
              <w:t>,</w:t>
            </w:r>
            <w:r w:rsidR="006D052C">
              <w:rPr>
                <w:rFonts w:ascii="Calibri" w:hAnsi="Calibri" w:cs="Calibri"/>
                <w:bCs/>
                <w:sz w:val="24"/>
                <w:szCs w:val="24"/>
              </w:rPr>
              <w:t xml:space="preserve"> 17 punktas</w:t>
            </w:r>
            <w:r w:rsidR="006D052C">
              <w:rPr>
                <w:rStyle w:val="Puslapioinaosnuoroda"/>
                <w:rFonts w:ascii="Calibri" w:hAnsi="Calibri" w:cs="Calibri"/>
                <w:bCs/>
                <w:sz w:val="24"/>
                <w:szCs w:val="24"/>
              </w:rPr>
              <w:footnoteReference w:id="8"/>
            </w:r>
            <w:r w:rsidR="006D052C">
              <w:rPr>
                <w:rFonts w:ascii="Calibri" w:hAnsi="Calibri" w:cs="Calibri"/>
                <w:bCs/>
                <w:sz w:val="24"/>
                <w:szCs w:val="24"/>
              </w:rPr>
              <w:t xml:space="preserve">, </w:t>
            </w:r>
            <w:r w:rsidR="008B6467" w:rsidRPr="00620E62">
              <w:rPr>
                <w:rFonts w:ascii="Calibri" w:hAnsi="Calibri" w:cs="Calibri"/>
                <w:bCs/>
                <w:sz w:val="24"/>
                <w:szCs w:val="24"/>
              </w:rPr>
              <w:t>32.2 papunktis</w:t>
            </w:r>
            <w:r w:rsidR="008B6467" w:rsidRPr="00620E62">
              <w:rPr>
                <w:rStyle w:val="Puslapioinaosnuoroda"/>
                <w:rFonts w:ascii="Calibri" w:hAnsi="Calibri" w:cs="Calibri"/>
                <w:bCs/>
                <w:sz w:val="24"/>
                <w:szCs w:val="24"/>
              </w:rPr>
              <w:footnoteReference w:id="9"/>
            </w:r>
          </w:p>
        </w:tc>
      </w:tr>
      <w:tr w:rsidR="00FC78D8" w:rsidRPr="00EC7EFA" w14:paraId="73E63DE1" w14:textId="70D1D437" w:rsidTr="00793116">
        <w:tblPrEx>
          <w:tblCellMar>
            <w:left w:w="0" w:type="dxa"/>
            <w:right w:w="0" w:type="dxa"/>
          </w:tblCellMar>
        </w:tblPrEx>
        <w:trPr>
          <w:trHeight w:val="388"/>
        </w:trPr>
        <w:tc>
          <w:tcPr>
            <w:tcW w:w="9639" w:type="dxa"/>
            <w:gridSpan w:val="2"/>
            <w:tcBorders>
              <w:top w:val="single" w:sz="4" w:space="0" w:color="auto"/>
              <w:left w:val="single" w:sz="4" w:space="0" w:color="auto"/>
              <w:bottom w:val="single" w:sz="4" w:space="0" w:color="auto"/>
              <w:right w:val="single" w:sz="4" w:space="0" w:color="auto"/>
            </w:tcBorders>
          </w:tcPr>
          <w:p w14:paraId="6C442F9A" w14:textId="2CE8A92F" w:rsidR="00343766" w:rsidRPr="00EC7EFA" w:rsidRDefault="00343766" w:rsidP="008C055D">
            <w:pPr>
              <w:spacing w:after="0" w:line="276" w:lineRule="auto"/>
              <w:ind w:left="142" w:right="138" w:firstLine="851"/>
              <w:rPr>
                <w:rFonts w:ascii="Calibri" w:hAnsi="Calibri" w:cs="Calibri"/>
                <w:sz w:val="24"/>
                <w:szCs w:val="24"/>
              </w:rPr>
            </w:pPr>
            <w:r w:rsidRPr="00EC7EFA">
              <w:rPr>
                <w:rFonts w:ascii="Calibri" w:hAnsi="Calibri" w:cs="Calibri"/>
                <w:sz w:val="24"/>
                <w:szCs w:val="24"/>
              </w:rPr>
              <w:t xml:space="preserve">Pirkimas atliktas vadovaujantis </w:t>
            </w:r>
            <w:r w:rsidR="0043140C">
              <w:rPr>
                <w:rFonts w:ascii="Calibri" w:hAnsi="Calibri" w:cs="Calibri"/>
                <w:sz w:val="24"/>
                <w:szCs w:val="24"/>
              </w:rPr>
              <w:t>MVP aprašu</w:t>
            </w:r>
            <w:r w:rsidRPr="00EC7EFA">
              <w:rPr>
                <w:rFonts w:ascii="Calibri" w:hAnsi="Calibri" w:cs="Calibri"/>
                <w:sz w:val="24"/>
                <w:szCs w:val="24"/>
              </w:rPr>
              <w:t xml:space="preserve">. Pirkimo sąlygas parengė ir Pirkimą vykdė 2024 m. rugsėjo 13 d. </w:t>
            </w:r>
            <w:r w:rsidR="008567E9">
              <w:rPr>
                <w:rFonts w:ascii="Calibri" w:hAnsi="Calibri" w:cs="Calibri"/>
                <w:sz w:val="24"/>
                <w:szCs w:val="24"/>
              </w:rPr>
              <w:t>Pirkimo vykdytojo</w:t>
            </w:r>
            <w:r w:rsidRPr="00EC7EFA">
              <w:rPr>
                <w:rFonts w:ascii="Calibri" w:hAnsi="Calibri" w:cs="Calibri"/>
                <w:sz w:val="24"/>
                <w:szCs w:val="24"/>
              </w:rPr>
              <w:t xml:space="preserve"> įsakymu Nr. V-073 paskirtas atsakingas asmuo – Pirkimo organizatorius. Atskiru Pirkimo vykdytojo įsakymu Pirkimo sąlygos nebuvo tvirtintos.</w:t>
            </w:r>
          </w:p>
          <w:p w14:paraId="42708D60" w14:textId="09E6B477" w:rsidR="001E284F" w:rsidRPr="00EC7EFA" w:rsidRDefault="001E284F" w:rsidP="008C055D">
            <w:pPr>
              <w:spacing w:after="0" w:line="276" w:lineRule="auto"/>
              <w:ind w:left="142" w:right="138" w:firstLine="851"/>
              <w:rPr>
                <w:rFonts w:ascii="Calibri" w:hAnsi="Calibri" w:cs="Calibri"/>
                <w:sz w:val="24"/>
                <w:szCs w:val="24"/>
              </w:rPr>
            </w:pPr>
            <w:r w:rsidRPr="00EC7EFA">
              <w:rPr>
                <w:rFonts w:ascii="Calibri" w:hAnsi="Calibri" w:cs="Calibri"/>
                <w:sz w:val="24"/>
                <w:szCs w:val="24"/>
              </w:rPr>
              <w:lastRenderedPageBreak/>
              <w:t xml:space="preserve">Reikalavimai Pirkimo objektui nustatyti Pirkimo </w:t>
            </w:r>
            <w:r w:rsidR="0070698C" w:rsidRPr="00EC7EFA">
              <w:rPr>
                <w:rFonts w:ascii="Calibri" w:hAnsi="Calibri" w:cs="Calibri"/>
                <w:sz w:val="24"/>
                <w:szCs w:val="24"/>
              </w:rPr>
              <w:t>specialiųjų</w:t>
            </w:r>
            <w:r w:rsidRPr="00EC7EFA">
              <w:rPr>
                <w:rFonts w:ascii="Calibri" w:hAnsi="Calibri" w:cs="Calibri"/>
                <w:sz w:val="24"/>
                <w:szCs w:val="24"/>
              </w:rPr>
              <w:t xml:space="preserve"> sąlygų </w:t>
            </w:r>
            <w:r w:rsidR="009614F2" w:rsidRPr="00EC7EFA">
              <w:rPr>
                <w:rFonts w:ascii="Calibri" w:hAnsi="Calibri" w:cs="Calibri"/>
                <w:sz w:val="24"/>
                <w:szCs w:val="24"/>
              </w:rPr>
              <w:t>3</w:t>
            </w:r>
            <w:r w:rsidRPr="00EC7EFA">
              <w:rPr>
                <w:rFonts w:ascii="Calibri" w:hAnsi="Calibri" w:cs="Calibri"/>
                <w:sz w:val="24"/>
                <w:szCs w:val="24"/>
              </w:rPr>
              <w:t xml:space="preserve"> priede „</w:t>
            </w:r>
            <w:r w:rsidR="0037659B" w:rsidRPr="00EC7EFA">
              <w:rPr>
                <w:rFonts w:ascii="Calibri" w:hAnsi="Calibri" w:cs="Calibri"/>
                <w:sz w:val="24"/>
                <w:szCs w:val="24"/>
              </w:rPr>
              <w:t>T</w:t>
            </w:r>
            <w:r w:rsidRPr="00EC7EFA">
              <w:rPr>
                <w:rFonts w:ascii="Calibri" w:hAnsi="Calibri" w:cs="Calibri"/>
                <w:sz w:val="24"/>
                <w:szCs w:val="24"/>
              </w:rPr>
              <w:t>echninė specifikacija“ (toliau – Techninė specifikacija).</w:t>
            </w:r>
          </w:p>
          <w:p w14:paraId="4F284168" w14:textId="1E1086B2" w:rsidR="00431B16" w:rsidRPr="00EC7EFA" w:rsidRDefault="00431B16" w:rsidP="008C055D">
            <w:pPr>
              <w:spacing w:after="0" w:line="276" w:lineRule="auto"/>
              <w:ind w:left="142" w:right="138" w:firstLine="851"/>
              <w:rPr>
                <w:rFonts w:ascii="Calibri" w:hAnsi="Calibri" w:cs="Calibri"/>
                <w:sz w:val="24"/>
                <w:szCs w:val="24"/>
              </w:rPr>
            </w:pPr>
            <w:r w:rsidRPr="00EC7EFA">
              <w:rPr>
                <w:rFonts w:ascii="Calibri" w:hAnsi="Calibri" w:cs="Calibri"/>
                <w:sz w:val="24"/>
                <w:szCs w:val="24"/>
              </w:rPr>
              <w:t>CVP IS duomenimis</w:t>
            </w:r>
            <w:r w:rsidR="00AC4EDC">
              <w:rPr>
                <w:rFonts w:ascii="Calibri" w:hAnsi="Calibri" w:cs="Calibri"/>
                <w:sz w:val="24"/>
                <w:szCs w:val="24"/>
              </w:rPr>
              <w:t>,</w:t>
            </w:r>
            <w:r w:rsidRPr="00EC7EFA">
              <w:rPr>
                <w:rFonts w:ascii="Calibri" w:hAnsi="Calibri" w:cs="Calibri"/>
                <w:sz w:val="24"/>
                <w:szCs w:val="24"/>
              </w:rPr>
              <w:t xml:space="preserve"> </w:t>
            </w:r>
            <w:r w:rsidR="0056660B" w:rsidRPr="00EC7EFA">
              <w:rPr>
                <w:rFonts w:ascii="Calibri" w:hAnsi="Calibri" w:cs="Calibri"/>
                <w:sz w:val="24"/>
                <w:szCs w:val="24"/>
              </w:rPr>
              <w:t xml:space="preserve">Pirkimu susidomėjo 11 tiekėjų, </w:t>
            </w:r>
            <w:r w:rsidRPr="00EC7EFA">
              <w:rPr>
                <w:rFonts w:ascii="Calibri" w:hAnsi="Calibri" w:cs="Calibri"/>
                <w:sz w:val="24"/>
                <w:szCs w:val="24"/>
              </w:rPr>
              <w:t xml:space="preserve">pasiūlymus pateikė 3 tiekėjai. </w:t>
            </w:r>
            <w:r w:rsidR="00066B75" w:rsidRPr="00EC7EFA">
              <w:rPr>
                <w:rFonts w:ascii="Calibri" w:hAnsi="Calibri" w:cs="Calibri"/>
                <w:sz w:val="24"/>
                <w:szCs w:val="24"/>
              </w:rPr>
              <w:t>Pasiūlymų kainų skirtumas tarp didžiausią ir mažiaus</w:t>
            </w:r>
            <w:r w:rsidR="0068231E" w:rsidRPr="00EC7EFA">
              <w:rPr>
                <w:rFonts w:ascii="Calibri" w:hAnsi="Calibri" w:cs="Calibri"/>
                <w:sz w:val="24"/>
                <w:szCs w:val="24"/>
              </w:rPr>
              <w:t>i</w:t>
            </w:r>
            <w:r w:rsidR="00066B75" w:rsidRPr="00EC7EFA">
              <w:rPr>
                <w:rFonts w:ascii="Calibri" w:hAnsi="Calibri" w:cs="Calibri"/>
                <w:sz w:val="24"/>
                <w:szCs w:val="24"/>
              </w:rPr>
              <w:t>ą kainą pasiūliusių tiekėjų</w:t>
            </w:r>
            <w:r w:rsidR="005B645A">
              <w:rPr>
                <w:rFonts w:ascii="Calibri" w:hAnsi="Calibri" w:cs="Calibri"/>
                <w:sz w:val="24"/>
                <w:szCs w:val="24"/>
              </w:rPr>
              <w:t xml:space="preserve"> </w:t>
            </w:r>
            <w:r w:rsidR="00EC7EFA">
              <w:rPr>
                <w:rFonts w:ascii="Calibri" w:hAnsi="Calibri" w:cs="Calibri"/>
                <w:sz w:val="24"/>
                <w:szCs w:val="24"/>
              </w:rPr>
              <w:t>–</w:t>
            </w:r>
            <w:r w:rsidR="00EC7EFA" w:rsidRPr="00EC7EFA">
              <w:rPr>
                <w:rFonts w:ascii="Calibri" w:hAnsi="Calibri" w:cs="Calibri"/>
                <w:sz w:val="24"/>
                <w:szCs w:val="24"/>
              </w:rPr>
              <w:t xml:space="preserve"> </w:t>
            </w:r>
            <w:r w:rsidR="00066B75" w:rsidRPr="00EC7EFA">
              <w:rPr>
                <w:rFonts w:ascii="Calibri" w:hAnsi="Calibri" w:cs="Calibri"/>
                <w:sz w:val="24"/>
                <w:szCs w:val="24"/>
              </w:rPr>
              <w:t>iki 20 proc.</w:t>
            </w:r>
          </w:p>
          <w:p w14:paraId="4A75FE99" w14:textId="77777777" w:rsidR="00FC78D8" w:rsidRPr="00EC7EFA" w:rsidRDefault="001E284F" w:rsidP="008C055D">
            <w:pPr>
              <w:spacing w:after="0" w:line="276" w:lineRule="auto"/>
              <w:ind w:left="142" w:right="138" w:firstLine="851"/>
              <w:rPr>
                <w:rFonts w:ascii="Calibri" w:hAnsi="Calibri" w:cs="Calibri"/>
                <w:sz w:val="24"/>
                <w:szCs w:val="24"/>
              </w:rPr>
            </w:pPr>
            <w:r w:rsidRPr="00EC7EFA">
              <w:rPr>
                <w:rFonts w:ascii="Calibri" w:hAnsi="Calibri" w:cs="Calibri"/>
                <w:sz w:val="24"/>
                <w:szCs w:val="24"/>
              </w:rPr>
              <w:t xml:space="preserve">Techninės specifikacijos </w:t>
            </w:r>
            <w:r w:rsidR="009B57A4" w:rsidRPr="00EC7EFA">
              <w:rPr>
                <w:rFonts w:ascii="Calibri" w:hAnsi="Calibri" w:cs="Calibri"/>
                <w:sz w:val="24"/>
                <w:szCs w:val="24"/>
              </w:rPr>
              <w:t>preambulėje</w:t>
            </w:r>
            <w:r w:rsidRPr="00EC7EFA">
              <w:rPr>
                <w:rFonts w:ascii="Calibri" w:hAnsi="Calibri" w:cs="Calibri"/>
                <w:sz w:val="24"/>
                <w:szCs w:val="24"/>
              </w:rPr>
              <w:t xml:space="preserve"> nurodyta:</w:t>
            </w:r>
          </w:p>
          <w:p w14:paraId="38863D8C" w14:textId="4E99EE3D" w:rsidR="00107491" w:rsidRPr="00EC7EFA" w:rsidRDefault="00107491" w:rsidP="008C055D">
            <w:pPr>
              <w:spacing w:after="0" w:line="276" w:lineRule="auto"/>
              <w:ind w:left="142" w:right="138" w:firstLine="851"/>
              <w:rPr>
                <w:rFonts w:ascii="Calibri" w:hAnsi="Calibri" w:cs="Calibri"/>
                <w:sz w:val="24"/>
                <w:szCs w:val="24"/>
              </w:rPr>
            </w:pPr>
            <w:r w:rsidRPr="00EC7EFA">
              <w:rPr>
                <w:rFonts w:ascii="Calibri" w:hAnsi="Calibri" w:cs="Calibri"/>
                <w:sz w:val="24"/>
                <w:szCs w:val="24"/>
              </w:rPr>
              <w:t xml:space="preserve">„Pirkimo objektas – kibernetinio </w:t>
            </w:r>
            <w:r w:rsidRPr="00EC7EFA">
              <w:rPr>
                <w:rFonts w:ascii="Calibri" w:hAnsi="Calibri" w:cs="Calibri"/>
                <w:b/>
                <w:bCs/>
                <w:sz w:val="24"/>
                <w:szCs w:val="24"/>
              </w:rPr>
              <w:t>saugumo vadovo ir saugos įgaliotino</w:t>
            </w:r>
            <w:r w:rsidRPr="00EC7EFA">
              <w:rPr>
                <w:rFonts w:ascii="Calibri" w:hAnsi="Calibri" w:cs="Calibri"/>
                <w:sz w:val="24"/>
                <w:szCs w:val="24"/>
              </w:rPr>
              <w:t xml:space="preserve">, atsakingų už kibernetinio saugumo </w:t>
            </w:r>
            <w:r w:rsidR="00D93BBE" w:rsidRPr="00EC7EFA">
              <w:rPr>
                <w:rFonts w:ascii="Calibri" w:hAnsi="Calibri" w:cs="Calibri"/>
                <w:sz w:val="24"/>
                <w:szCs w:val="24"/>
              </w:rPr>
              <w:t>&lt;.</w:t>
            </w:r>
            <w:r w:rsidR="000A532D" w:rsidRPr="00EC7EFA">
              <w:rPr>
                <w:rFonts w:ascii="Calibri" w:hAnsi="Calibri" w:cs="Calibri"/>
                <w:sz w:val="24"/>
                <w:szCs w:val="24"/>
              </w:rPr>
              <w:t>.</w:t>
            </w:r>
            <w:r w:rsidR="00D93BBE" w:rsidRPr="00EC7EFA">
              <w:rPr>
                <w:rFonts w:ascii="Calibri" w:hAnsi="Calibri" w:cs="Calibri"/>
                <w:sz w:val="24"/>
                <w:szCs w:val="24"/>
              </w:rPr>
              <w:t>.&gt;</w:t>
            </w:r>
            <w:r w:rsidRPr="00EC7EFA">
              <w:rPr>
                <w:rFonts w:ascii="Calibri" w:hAnsi="Calibri" w:cs="Calibri"/>
                <w:sz w:val="24"/>
                <w:szCs w:val="24"/>
              </w:rPr>
              <w:t xml:space="preserve"> atitikties Lietuvos Respublikos kibernetinio saugumo įstatymo (toliau – KSĮ) straipsniuose nustatytiems reikalavimams įgyvendinimą ir atliekančių kitas kibernetinį saugumą reglamentuojančiuose teisės aktuose nustatytas funkcijas, </w:t>
            </w:r>
            <w:r w:rsidRPr="00EC7EFA">
              <w:rPr>
                <w:rFonts w:ascii="Calibri" w:hAnsi="Calibri" w:cs="Calibri"/>
                <w:b/>
                <w:bCs/>
                <w:sz w:val="24"/>
                <w:szCs w:val="24"/>
              </w:rPr>
              <w:t>paslaugos</w:t>
            </w:r>
            <w:r w:rsidRPr="00EC7EFA">
              <w:rPr>
                <w:rFonts w:ascii="Calibri" w:hAnsi="Calibri" w:cs="Calibri"/>
                <w:sz w:val="24"/>
                <w:szCs w:val="24"/>
              </w:rPr>
              <w:t>“.</w:t>
            </w:r>
          </w:p>
          <w:p w14:paraId="63A1664E" w14:textId="139DD2F4" w:rsidR="00D92291" w:rsidRPr="00EC7EFA" w:rsidRDefault="00250DDB" w:rsidP="008C055D">
            <w:pPr>
              <w:spacing w:after="0" w:line="276" w:lineRule="auto"/>
              <w:ind w:left="142" w:right="138" w:firstLine="851"/>
              <w:rPr>
                <w:rFonts w:ascii="Calibri" w:hAnsi="Calibri" w:cs="Calibri"/>
                <w:sz w:val="24"/>
                <w:szCs w:val="24"/>
              </w:rPr>
            </w:pPr>
            <w:r w:rsidRPr="00EC7EFA">
              <w:rPr>
                <w:rFonts w:ascii="Calibri" w:hAnsi="Calibri" w:cs="Calibri"/>
                <w:sz w:val="24"/>
                <w:szCs w:val="24"/>
              </w:rPr>
              <w:t>Techninė</w:t>
            </w:r>
            <w:r w:rsidR="00142ECD" w:rsidRPr="00EC7EFA">
              <w:rPr>
                <w:rFonts w:ascii="Calibri" w:hAnsi="Calibri" w:cs="Calibri"/>
                <w:sz w:val="24"/>
                <w:szCs w:val="24"/>
              </w:rPr>
              <w:t>s</w:t>
            </w:r>
            <w:r w:rsidRPr="00EC7EFA">
              <w:rPr>
                <w:rFonts w:ascii="Calibri" w:hAnsi="Calibri" w:cs="Calibri"/>
                <w:sz w:val="24"/>
                <w:szCs w:val="24"/>
              </w:rPr>
              <w:t xml:space="preserve"> specifikac</w:t>
            </w:r>
            <w:r w:rsidR="00142ECD" w:rsidRPr="00EC7EFA">
              <w:rPr>
                <w:rFonts w:ascii="Calibri" w:hAnsi="Calibri" w:cs="Calibri"/>
                <w:sz w:val="24"/>
                <w:szCs w:val="24"/>
              </w:rPr>
              <w:t>ijos</w:t>
            </w:r>
            <w:r w:rsidR="00AC4EDC">
              <w:rPr>
                <w:rFonts w:ascii="Calibri" w:hAnsi="Calibri" w:cs="Calibri"/>
                <w:sz w:val="24"/>
                <w:szCs w:val="24"/>
              </w:rPr>
              <w:t xml:space="preserve"> dalyse</w:t>
            </w:r>
            <w:r w:rsidR="00DE626E" w:rsidRPr="00EC7EFA">
              <w:rPr>
                <w:rFonts w:ascii="Calibri" w:hAnsi="Calibri" w:cs="Calibri"/>
                <w:sz w:val="24"/>
                <w:szCs w:val="24"/>
              </w:rPr>
              <w:t xml:space="preserve"> „</w:t>
            </w:r>
            <w:r w:rsidR="00142ECD" w:rsidRPr="00EC7EFA">
              <w:rPr>
                <w:rFonts w:ascii="Calibri" w:hAnsi="Calibri" w:cs="Calibri"/>
                <w:sz w:val="24"/>
                <w:szCs w:val="24"/>
              </w:rPr>
              <w:t>Kibernetinio saugumo vadov</w:t>
            </w:r>
            <w:r w:rsidR="00AC4EDC">
              <w:rPr>
                <w:rFonts w:ascii="Calibri" w:hAnsi="Calibri" w:cs="Calibri"/>
                <w:sz w:val="24"/>
                <w:szCs w:val="24"/>
              </w:rPr>
              <w:t>o</w:t>
            </w:r>
            <w:r w:rsidR="00142ECD" w:rsidRPr="00EC7EFA">
              <w:rPr>
                <w:rFonts w:ascii="Calibri" w:hAnsi="Calibri" w:cs="Calibri"/>
                <w:sz w:val="24"/>
                <w:szCs w:val="24"/>
              </w:rPr>
              <w:t xml:space="preserve"> paslaugų ir saugos įgaliotinio paslaugų aprašymas</w:t>
            </w:r>
            <w:r w:rsidR="00DE626E" w:rsidRPr="00EC7EFA">
              <w:rPr>
                <w:rFonts w:ascii="Calibri" w:hAnsi="Calibri" w:cs="Calibri"/>
                <w:sz w:val="24"/>
                <w:szCs w:val="24"/>
              </w:rPr>
              <w:t xml:space="preserve">“ (1- 12 punktai) ir </w:t>
            </w:r>
            <w:r w:rsidR="00ED754E" w:rsidRPr="00EC7EFA">
              <w:rPr>
                <w:rFonts w:ascii="Calibri" w:hAnsi="Calibri" w:cs="Calibri"/>
                <w:sz w:val="24"/>
                <w:szCs w:val="24"/>
              </w:rPr>
              <w:t xml:space="preserve">„Saugos įgaliotinio paslaugų aprašymas“ (1-9 punktai) </w:t>
            </w:r>
            <w:r w:rsidR="00D92291" w:rsidRPr="00EC7EFA">
              <w:rPr>
                <w:rFonts w:ascii="Calibri" w:hAnsi="Calibri" w:cs="Calibri"/>
                <w:sz w:val="24"/>
                <w:szCs w:val="24"/>
              </w:rPr>
              <w:t xml:space="preserve">aprašytos ir detalizuotos </w:t>
            </w:r>
            <w:r w:rsidR="00E65679" w:rsidRPr="00EC7EFA">
              <w:rPr>
                <w:rFonts w:ascii="Calibri" w:hAnsi="Calibri" w:cs="Calibri"/>
                <w:sz w:val="24"/>
                <w:szCs w:val="24"/>
              </w:rPr>
              <w:t>ši</w:t>
            </w:r>
            <w:r w:rsidR="0055266E" w:rsidRPr="00EC7EFA">
              <w:rPr>
                <w:rFonts w:ascii="Calibri" w:hAnsi="Calibri" w:cs="Calibri"/>
                <w:sz w:val="24"/>
                <w:szCs w:val="24"/>
              </w:rPr>
              <w:t>as paslaugas atliksiančių asmenų funkcijos</w:t>
            </w:r>
            <w:r w:rsidR="0065481A" w:rsidRPr="00EC7EFA">
              <w:rPr>
                <w:rFonts w:ascii="Calibri" w:hAnsi="Calibri" w:cs="Calibri"/>
                <w:sz w:val="24"/>
                <w:szCs w:val="24"/>
              </w:rPr>
              <w:t xml:space="preserve">, apimančios kibernetinio </w:t>
            </w:r>
            <w:r w:rsidR="0065481A" w:rsidRPr="00EC7EFA">
              <w:rPr>
                <w:rFonts w:ascii="Calibri" w:hAnsi="Calibri" w:cs="Calibri"/>
                <w:b/>
                <w:bCs/>
                <w:sz w:val="24"/>
                <w:szCs w:val="24"/>
              </w:rPr>
              <w:t xml:space="preserve">saugumo valdymo, koordinavimo, priežiūros, rizikų vertinimo </w:t>
            </w:r>
            <w:r w:rsidR="0065481A" w:rsidRPr="00EC7EFA">
              <w:rPr>
                <w:rFonts w:ascii="Calibri" w:hAnsi="Calibri" w:cs="Calibri"/>
                <w:sz w:val="24"/>
                <w:szCs w:val="24"/>
              </w:rPr>
              <w:t>bei kitas teisės aktuose nustatytas veiklas.</w:t>
            </w:r>
            <w:r w:rsidR="0036403C" w:rsidRPr="00EC7EFA">
              <w:rPr>
                <w:rFonts w:ascii="Calibri" w:hAnsi="Calibri" w:cs="Calibri"/>
                <w:sz w:val="24"/>
                <w:szCs w:val="24"/>
              </w:rPr>
              <w:t xml:space="preserve"> </w:t>
            </w:r>
          </w:p>
          <w:p w14:paraId="25E52BA3" w14:textId="2D175B96" w:rsidR="00EE0B45" w:rsidRPr="00EC7EFA" w:rsidRDefault="00EE0B45" w:rsidP="006802E8">
            <w:pPr>
              <w:spacing w:after="0" w:line="276" w:lineRule="auto"/>
              <w:ind w:left="142" w:right="138" w:firstLine="851"/>
              <w:rPr>
                <w:rFonts w:ascii="Calibri" w:hAnsi="Calibri" w:cs="Calibri"/>
                <w:sz w:val="24"/>
                <w:szCs w:val="24"/>
              </w:rPr>
            </w:pPr>
            <w:r w:rsidRPr="00EC7EFA">
              <w:rPr>
                <w:rFonts w:ascii="Calibri" w:hAnsi="Calibri" w:cs="Calibri"/>
                <w:sz w:val="24"/>
                <w:szCs w:val="24"/>
              </w:rPr>
              <w:t xml:space="preserve">Techninės specifikacijos </w:t>
            </w:r>
            <w:r w:rsidR="00AC4EDC">
              <w:rPr>
                <w:rFonts w:ascii="Calibri" w:hAnsi="Calibri" w:cs="Calibri"/>
                <w:sz w:val="24"/>
                <w:szCs w:val="24"/>
              </w:rPr>
              <w:t xml:space="preserve">dalies </w:t>
            </w:r>
            <w:r w:rsidR="004D6BE5" w:rsidRPr="00EC7EFA">
              <w:rPr>
                <w:rFonts w:ascii="Calibri" w:hAnsi="Calibri" w:cs="Calibri"/>
                <w:sz w:val="24"/>
                <w:szCs w:val="24"/>
              </w:rPr>
              <w:t>„Techninė ir programinė įranga“</w:t>
            </w:r>
            <w:r w:rsidR="00AB2494" w:rsidRPr="00EC7EFA">
              <w:rPr>
                <w:rFonts w:ascii="Calibri" w:hAnsi="Calibri" w:cs="Calibri"/>
                <w:sz w:val="24"/>
                <w:szCs w:val="24"/>
              </w:rPr>
              <w:t xml:space="preserve"> 1-5 punktuose </w:t>
            </w:r>
            <w:r w:rsidR="00E9771D" w:rsidRPr="00EC7EFA">
              <w:rPr>
                <w:rFonts w:ascii="Calibri" w:hAnsi="Calibri" w:cs="Calibri"/>
                <w:sz w:val="24"/>
                <w:szCs w:val="24"/>
              </w:rPr>
              <w:t xml:space="preserve">nurodyti </w:t>
            </w:r>
            <w:r w:rsidR="005379E9" w:rsidRPr="00EC7EFA">
              <w:rPr>
                <w:rFonts w:ascii="Calibri" w:hAnsi="Calibri" w:cs="Calibri"/>
                <w:sz w:val="24"/>
                <w:szCs w:val="24"/>
              </w:rPr>
              <w:t>paslaugų teikimui naudotin</w:t>
            </w:r>
            <w:r w:rsidR="00E37A13" w:rsidRPr="00EC7EFA">
              <w:rPr>
                <w:rFonts w:ascii="Calibri" w:hAnsi="Calibri" w:cs="Calibri"/>
                <w:sz w:val="24"/>
                <w:szCs w:val="24"/>
              </w:rPr>
              <w:t>ų programinių įrankių</w:t>
            </w:r>
            <w:r w:rsidR="009512B0" w:rsidRPr="00EC7EFA">
              <w:rPr>
                <w:rFonts w:ascii="Calibri" w:hAnsi="Calibri" w:cs="Calibri"/>
                <w:sz w:val="24"/>
                <w:szCs w:val="24"/>
              </w:rPr>
              <w:t xml:space="preserve"> </w:t>
            </w:r>
            <w:r w:rsidR="00E37A13" w:rsidRPr="00EC7EFA">
              <w:rPr>
                <w:rFonts w:ascii="Calibri" w:hAnsi="Calibri" w:cs="Calibri"/>
                <w:sz w:val="24"/>
                <w:szCs w:val="24"/>
              </w:rPr>
              <w:t xml:space="preserve">(įrangos) </w:t>
            </w:r>
            <w:r w:rsidR="00500184" w:rsidRPr="00EC7EFA">
              <w:rPr>
                <w:rFonts w:ascii="Calibri" w:hAnsi="Calibri" w:cs="Calibri"/>
                <w:sz w:val="24"/>
                <w:szCs w:val="24"/>
              </w:rPr>
              <w:t>reikalavimai</w:t>
            </w:r>
            <w:r w:rsidR="006802E8" w:rsidRPr="00EC7EFA">
              <w:rPr>
                <w:rFonts w:ascii="Calibri" w:hAnsi="Calibri" w:cs="Calibri"/>
                <w:sz w:val="24"/>
                <w:szCs w:val="24"/>
              </w:rPr>
              <w:t>: „&lt;...&gt;  2.</w:t>
            </w:r>
            <w:r w:rsidR="006802E8" w:rsidRPr="00EC7EFA">
              <w:rPr>
                <w:rFonts w:ascii="Calibri" w:hAnsi="Calibri" w:cs="Calibri"/>
                <w:sz w:val="24"/>
                <w:szCs w:val="24"/>
              </w:rPr>
              <w:tab/>
              <w:t xml:space="preserve">Paslaugų teikėjas </w:t>
            </w:r>
            <w:r w:rsidR="006802E8" w:rsidRPr="00EC7EFA">
              <w:rPr>
                <w:rFonts w:ascii="Calibri" w:hAnsi="Calibri" w:cs="Calibri"/>
                <w:b/>
                <w:bCs/>
                <w:sz w:val="24"/>
                <w:szCs w:val="24"/>
              </w:rPr>
              <w:t>visą Sutarties vykdymo laikotarpį paslaugos teikimui turi naudoti projekto valdymui skirtus programinius įrankius</w:t>
            </w:r>
            <w:r w:rsidR="006802E8" w:rsidRPr="00EC7EFA">
              <w:rPr>
                <w:rFonts w:ascii="Calibri" w:hAnsi="Calibri" w:cs="Calibri"/>
                <w:sz w:val="24"/>
                <w:szCs w:val="24"/>
              </w:rPr>
              <w:t xml:space="preserve"> (toliau – Platformą) ir </w:t>
            </w:r>
            <w:r w:rsidR="006802E8" w:rsidRPr="00DE21E1">
              <w:rPr>
                <w:rFonts w:ascii="Calibri" w:hAnsi="Calibri" w:cs="Calibri"/>
                <w:b/>
                <w:bCs/>
                <w:sz w:val="24"/>
                <w:szCs w:val="24"/>
              </w:rPr>
              <w:t>suteikti</w:t>
            </w:r>
            <w:r w:rsidR="006802E8" w:rsidRPr="00EC7EFA">
              <w:rPr>
                <w:rFonts w:ascii="Calibri" w:hAnsi="Calibri" w:cs="Calibri"/>
                <w:sz w:val="24"/>
                <w:szCs w:val="24"/>
              </w:rPr>
              <w:t xml:space="preserve"> 3 (trims) Bendrovės </w:t>
            </w:r>
            <w:r w:rsidR="006802E8" w:rsidRPr="00DE21E1">
              <w:rPr>
                <w:rFonts w:ascii="Calibri" w:hAnsi="Calibri" w:cs="Calibri"/>
                <w:b/>
                <w:bCs/>
                <w:sz w:val="24"/>
                <w:szCs w:val="24"/>
              </w:rPr>
              <w:t>darbuotojams prieigą</w:t>
            </w:r>
            <w:r w:rsidR="006802E8" w:rsidRPr="00EC7EFA">
              <w:rPr>
                <w:rFonts w:ascii="Calibri" w:hAnsi="Calibri" w:cs="Calibri"/>
                <w:sz w:val="24"/>
                <w:szCs w:val="24"/>
              </w:rPr>
              <w:t xml:space="preserve"> prie projekto valdymo platformos, kurioje Bendrovės darbuotojai galėtų matyti Bendrovės atitikties vertinimo informaciją, pažangą, rizikos mažinimo priemones ir rekomendacijas, kibernetinės saugos gerinimo rekomendacijas, pateikti užklausas kibernetinio saugumo vadovui ir saugos įgaliotiniui, formuoti ir matyti numatomus darbus ir pan. Platformoje atitikties vertinimas turi būti parengtas pagal Kibernetinio saugumo įstatymo reikalavimų aprašą.  3.</w:t>
            </w:r>
            <w:r w:rsidR="006802E8" w:rsidRPr="00EC7EFA">
              <w:rPr>
                <w:rFonts w:ascii="Calibri" w:hAnsi="Calibri" w:cs="Calibri"/>
                <w:sz w:val="24"/>
                <w:szCs w:val="24"/>
              </w:rPr>
              <w:tab/>
              <w:t xml:space="preserve"> </w:t>
            </w:r>
            <w:r w:rsidR="006802E8" w:rsidRPr="00DE21E1">
              <w:rPr>
                <w:rFonts w:ascii="Calibri" w:hAnsi="Calibri" w:cs="Calibri"/>
                <w:b/>
                <w:bCs/>
                <w:sz w:val="24"/>
                <w:szCs w:val="24"/>
              </w:rPr>
              <w:t>Platformos valdymas</w:t>
            </w:r>
            <w:r w:rsidR="006802E8" w:rsidRPr="00EC7EFA">
              <w:rPr>
                <w:rFonts w:ascii="Calibri" w:hAnsi="Calibri" w:cs="Calibri"/>
                <w:sz w:val="24"/>
                <w:szCs w:val="24"/>
              </w:rPr>
              <w:t xml:space="preserve">, klausimynai, ataskaitos, užduotys ir kita medžiaga </w:t>
            </w:r>
            <w:r w:rsidR="006802E8" w:rsidRPr="00DE21E1">
              <w:rPr>
                <w:rFonts w:ascii="Calibri" w:hAnsi="Calibri" w:cs="Calibri"/>
                <w:b/>
                <w:bCs/>
                <w:sz w:val="24"/>
                <w:szCs w:val="24"/>
              </w:rPr>
              <w:t>turi būti lietuvių kalba</w:t>
            </w:r>
            <w:r w:rsidR="006802E8" w:rsidRPr="00EC7EFA">
              <w:rPr>
                <w:rFonts w:ascii="Calibri" w:hAnsi="Calibri" w:cs="Calibri"/>
                <w:sz w:val="24"/>
                <w:szCs w:val="24"/>
              </w:rPr>
              <w:t>. Pradedant naudotis Platforma, Paslaugos tiekėjas turi pravesti 1 val. mokymus Bendrovės darbuotojams apie naudojimąsi platforma.</w:t>
            </w:r>
            <w:r w:rsidR="00DD6844" w:rsidRPr="00EC7EFA">
              <w:rPr>
                <w:rFonts w:ascii="Calibri" w:hAnsi="Calibri" w:cs="Calibri"/>
                <w:sz w:val="24"/>
                <w:szCs w:val="24"/>
              </w:rPr>
              <w:t xml:space="preserve"> &lt;...&gt; 5.</w:t>
            </w:r>
            <w:r w:rsidR="00EC7EFA" w:rsidRPr="00EC7EFA">
              <w:rPr>
                <w:rFonts w:ascii="Calibri" w:hAnsi="Calibri" w:cs="Calibri"/>
                <w:sz w:val="24"/>
                <w:szCs w:val="24"/>
              </w:rPr>
              <w:t xml:space="preserve"> </w:t>
            </w:r>
            <w:r w:rsidR="00DD6844" w:rsidRPr="00EC7EFA">
              <w:rPr>
                <w:rFonts w:ascii="Calibri" w:hAnsi="Calibri" w:cs="Calibri"/>
                <w:sz w:val="24"/>
                <w:szCs w:val="24"/>
              </w:rPr>
              <w:tab/>
              <w:t xml:space="preserve">Jei platforma reikalauja </w:t>
            </w:r>
            <w:r w:rsidR="00DD6844" w:rsidRPr="00DE21E1">
              <w:rPr>
                <w:rFonts w:ascii="Calibri" w:hAnsi="Calibri" w:cs="Calibri"/>
                <w:b/>
                <w:bCs/>
                <w:sz w:val="24"/>
                <w:szCs w:val="24"/>
              </w:rPr>
              <w:t>licencijos (-ų)</w:t>
            </w:r>
            <w:r w:rsidR="00DD6844" w:rsidRPr="00EC7EFA">
              <w:rPr>
                <w:rFonts w:ascii="Calibri" w:hAnsi="Calibri" w:cs="Calibri"/>
                <w:sz w:val="24"/>
                <w:szCs w:val="24"/>
              </w:rPr>
              <w:t xml:space="preserve"> ar papildomos įrangos</w:t>
            </w:r>
            <w:r w:rsidR="00DD6844" w:rsidRPr="00EC7EFA">
              <w:rPr>
                <w:rFonts w:ascii="Calibri" w:hAnsi="Calibri" w:cs="Calibri"/>
                <w:b/>
                <w:bCs/>
                <w:sz w:val="24"/>
                <w:szCs w:val="24"/>
              </w:rPr>
              <w:t>, jų kaina turi būti įskaičiuota į paslaugos kainą</w:t>
            </w:r>
            <w:r w:rsidR="00DD6844" w:rsidRPr="00EC7EFA">
              <w:rPr>
                <w:rFonts w:ascii="Calibri" w:hAnsi="Calibri" w:cs="Calibri"/>
                <w:sz w:val="24"/>
                <w:szCs w:val="24"/>
              </w:rPr>
              <w:t>. Pagal šią paslaugų sutartį Bendrovės vardu negali būti perkama ar baigus vykdyti sutartį Bendrovei perduodama jokia techninė ar programinė įranga, reikalinga sutarties įgyvendinimui.“</w:t>
            </w:r>
          </w:p>
          <w:p w14:paraId="613C10A9" w14:textId="7C1AD17A" w:rsidR="00B620E2" w:rsidRPr="00EC7EFA" w:rsidRDefault="000F4AC2" w:rsidP="00906C4C">
            <w:pPr>
              <w:spacing w:after="0" w:line="276" w:lineRule="auto"/>
              <w:ind w:left="142" w:right="138" w:firstLine="851"/>
              <w:rPr>
                <w:rFonts w:ascii="Calibri" w:hAnsi="Calibri" w:cs="Calibri"/>
                <w:sz w:val="24"/>
                <w:szCs w:val="24"/>
              </w:rPr>
            </w:pPr>
            <w:r w:rsidRPr="00EC7EFA">
              <w:rPr>
                <w:rFonts w:ascii="Calibri" w:hAnsi="Calibri" w:cs="Calibri"/>
                <w:sz w:val="24"/>
                <w:szCs w:val="24"/>
              </w:rPr>
              <w:t xml:space="preserve">Be kita ko, </w:t>
            </w:r>
            <w:r w:rsidR="00C40FD4" w:rsidRPr="00EC7EFA">
              <w:rPr>
                <w:rFonts w:ascii="Calibri" w:hAnsi="Calibri" w:cs="Calibri"/>
                <w:sz w:val="24"/>
                <w:szCs w:val="24"/>
              </w:rPr>
              <w:t xml:space="preserve">Techninės specifikacijos </w:t>
            </w:r>
            <w:r w:rsidR="00AC4EDC">
              <w:rPr>
                <w:rFonts w:ascii="Calibri" w:hAnsi="Calibri" w:cs="Calibri"/>
                <w:sz w:val="24"/>
                <w:szCs w:val="24"/>
              </w:rPr>
              <w:t xml:space="preserve">dalies </w:t>
            </w:r>
            <w:r w:rsidR="00C40FD4" w:rsidRPr="00EC7EFA">
              <w:rPr>
                <w:rFonts w:ascii="Calibri" w:hAnsi="Calibri" w:cs="Calibri"/>
                <w:sz w:val="24"/>
                <w:szCs w:val="24"/>
              </w:rPr>
              <w:t>„Kibernetinio saugumo vadovo paslaugų aprašymo“ 10 punkte nu</w:t>
            </w:r>
            <w:r w:rsidR="00AC4EDC">
              <w:rPr>
                <w:rFonts w:ascii="Calibri" w:hAnsi="Calibri" w:cs="Calibri"/>
                <w:sz w:val="24"/>
                <w:szCs w:val="24"/>
              </w:rPr>
              <w:t>m</w:t>
            </w:r>
            <w:r w:rsidR="00C40FD4" w:rsidRPr="00EC7EFA">
              <w:rPr>
                <w:rFonts w:ascii="Calibri" w:hAnsi="Calibri" w:cs="Calibri"/>
                <w:sz w:val="24"/>
                <w:szCs w:val="24"/>
              </w:rPr>
              <w:t>atyta</w:t>
            </w:r>
            <w:r w:rsidR="00111378" w:rsidRPr="00EC7EFA">
              <w:rPr>
                <w:rFonts w:ascii="Calibri" w:hAnsi="Calibri" w:cs="Calibri"/>
                <w:sz w:val="24"/>
                <w:szCs w:val="24"/>
              </w:rPr>
              <w:t>, kad paslaugos teikėjas privalo</w:t>
            </w:r>
            <w:r w:rsidR="00C40FD4" w:rsidRPr="00EC7EFA">
              <w:rPr>
                <w:rFonts w:ascii="Calibri" w:hAnsi="Calibri" w:cs="Calibri"/>
                <w:sz w:val="24"/>
                <w:szCs w:val="24"/>
              </w:rPr>
              <w:t xml:space="preserve"> „du kartus per metus organizuoti spragų ir pažeidžiamumų patikrinimą tinkle ir svarbiausiose informacinėse sistemose kaip to reikalaujama Kibernetinio saugumo įstatymo reikalavimų aprašo 7 skirsnyje“.</w:t>
            </w:r>
            <w:r w:rsidR="00906C4C" w:rsidRPr="00EC7EFA">
              <w:rPr>
                <w:rFonts w:ascii="Calibri" w:hAnsi="Calibri" w:cs="Calibri"/>
                <w:sz w:val="24"/>
                <w:szCs w:val="24"/>
              </w:rPr>
              <w:t xml:space="preserve"> Taip pat nustatyta prievolė tiekėjui</w:t>
            </w:r>
            <w:r w:rsidR="00B620E2" w:rsidRPr="00EC7EFA">
              <w:rPr>
                <w:rFonts w:ascii="Calibri" w:hAnsi="Calibri" w:cs="Calibri"/>
                <w:sz w:val="24"/>
                <w:szCs w:val="24"/>
              </w:rPr>
              <w:t xml:space="preserve"> vadovautis Nacionalinio kibernetinio saugumo centr</w:t>
            </w:r>
            <w:r w:rsidR="00532CA8" w:rsidRPr="00EC7EFA">
              <w:rPr>
                <w:rFonts w:ascii="Calibri" w:hAnsi="Calibri" w:cs="Calibri"/>
                <w:sz w:val="24"/>
                <w:szCs w:val="24"/>
              </w:rPr>
              <w:t>o</w:t>
            </w:r>
            <w:r w:rsidR="00532CA8" w:rsidRPr="00EC7EFA">
              <w:rPr>
                <w:rStyle w:val="Puslapioinaosnuoroda"/>
                <w:rFonts w:ascii="Calibri" w:hAnsi="Calibri" w:cs="Calibri"/>
                <w:sz w:val="24"/>
                <w:szCs w:val="24"/>
              </w:rPr>
              <w:footnoteReference w:id="10"/>
            </w:r>
            <w:r w:rsidR="00B620E2" w:rsidRPr="00EC7EFA">
              <w:rPr>
                <w:rFonts w:ascii="Calibri" w:hAnsi="Calibri" w:cs="Calibri"/>
                <w:sz w:val="24"/>
                <w:szCs w:val="24"/>
              </w:rPr>
              <w:t xml:space="preserve"> skelbiamais teisės aktais, rekomendacijomis bei </w:t>
            </w:r>
            <w:r w:rsidR="002C0411">
              <w:rPr>
                <w:rFonts w:ascii="Calibri" w:hAnsi="Calibri" w:cs="Calibri"/>
                <w:sz w:val="24"/>
                <w:szCs w:val="24"/>
              </w:rPr>
              <w:t>Pirkimo vykdytojo</w:t>
            </w:r>
            <w:r w:rsidR="00B620E2" w:rsidRPr="00EC7EFA">
              <w:rPr>
                <w:rFonts w:ascii="Calibri" w:hAnsi="Calibri" w:cs="Calibri"/>
                <w:sz w:val="24"/>
                <w:szCs w:val="24"/>
              </w:rPr>
              <w:t xml:space="preserve"> vidaus dokumentais, reglamentuojančiais informacinių sistemų naudojimą.</w:t>
            </w:r>
          </w:p>
          <w:p w14:paraId="41DCE5A0" w14:textId="503D9BF7" w:rsidR="00DA5095" w:rsidRPr="00EC7EFA" w:rsidRDefault="000E27E1" w:rsidP="008C055D">
            <w:pPr>
              <w:spacing w:after="0" w:line="276" w:lineRule="auto"/>
              <w:ind w:left="142" w:right="138" w:firstLine="851"/>
              <w:rPr>
                <w:rFonts w:ascii="Calibri" w:hAnsi="Calibri" w:cs="Calibri"/>
                <w:sz w:val="24"/>
                <w:szCs w:val="24"/>
              </w:rPr>
            </w:pPr>
            <w:r>
              <w:rPr>
                <w:rFonts w:ascii="Calibri" w:hAnsi="Calibri" w:cs="Calibri"/>
                <w:sz w:val="24"/>
                <w:szCs w:val="24"/>
              </w:rPr>
              <w:t>Vienas iš Pirkimu susidomėjusių tiekėjų</w:t>
            </w:r>
            <w:r w:rsidR="00DA5095" w:rsidRPr="00EC7EFA">
              <w:rPr>
                <w:rFonts w:ascii="Calibri" w:hAnsi="Calibri" w:cs="Calibri"/>
                <w:sz w:val="24"/>
                <w:szCs w:val="24"/>
              </w:rPr>
              <w:t xml:space="preserve"> Pirkime pateikė</w:t>
            </w:r>
            <w:r w:rsidR="00036772" w:rsidRPr="00EC7EFA">
              <w:rPr>
                <w:rStyle w:val="Puslapioinaosnuoroda"/>
                <w:rFonts w:ascii="Calibri" w:hAnsi="Calibri" w:cs="Calibri"/>
                <w:sz w:val="24"/>
                <w:szCs w:val="24"/>
              </w:rPr>
              <w:footnoteReference w:id="11"/>
            </w:r>
            <w:r w:rsidR="00995648" w:rsidRPr="00EC7EFA">
              <w:rPr>
                <w:rFonts w:ascii="Calibri" w:hAnsi="Calibri" w:cs="Calibri"/>
                <w:sz w:val="24"/>
                <w:szCs w:val="24"/>
              </w:rPr>
              <w:t xml:space="preserve"> </w:t>
            </w:r>
            <w:r w:rsidR="00DA790A" w:rsidRPr="00EC7EFA">
              <w:rPr>
                <w:rFonts w:ascii="Calibri" w:hAnsi="Calibri" w:cs="Calibri"/>
                <w:sz w:val="24"/>
                <w:szCs w:val="24"/>
              </w:rPr>
              <w:t>pretenziją (toliau – Pretenzija)</w:t>
            </w:r>
            <w:r w:rsidR="00771C2D" w:rsidRPr="00EC7EFA">
              <w:rPr>
                <w:rFonts w:ascii="Calibri" w:hAnsi="Calibri" w:cs="Calibri"/>
                <w:sz w:val="24"/>
                <w:szCs w:val="24"/>
              </w:rPr>
              <w:t>, kurioje ginčijo</w:t>
            </w:r>
            <w:r w:rsidR="006B561D" w:rsidRPr="00EC7EFA">
              <w:rPr>
                <w:rFonts w:ascii="Calibri" w:hAnsi="Calibri" w:cs="Calibri"/>
                <w:sz w:val="24"/>
                <w:szCs w:val="24"/>
              </w:rPr>
              <w:t xml:space="preserve"> tiekėjui</w:t>
            </w:r>
            <w:r w:rsidR="00771C2D" w:rsidRPr="00EC7EFA">
              <w:rPr>
                <w:rFonts w:ascii="Calibri" w:hAnsi="Calibri" w:cs="Calibri"/>
                <w:sz w:val="24"/>
                <w:szCs w:val="24"/>
              </w:rPr>
              <w:t xml:space="preserve"> </w:t>
            </w:r>
            <w:r w:rsidR="009D2A39" w:rsidRPr="00EC7EFA">
              <w:rPr>
                <w:rFonts w:ascii="Calibri" w:hAnsi="Calibri" w:cs="Calibri"/>
                <w:sz w:val="24"/>
                <w:szCs w:val="24"/>
              </w:rPr>
              <w:t>nustatyt</w:t>
            </w:r>
            <w:r w:rsidR="006B561D" w:rsidRPr="00EC7EFA">
              <w:rPr>
                <w:rFonts w:ascii="Calibri" w:hAnsi="Calibri" w:cs="Calibri"/>
                <w:sz w:val="24"/>
                <w:szCs w:val="24"/>
              </w:rPr>
              <w:t>ų reikalavimų</w:t>
            </w:r>
            <w:r w:rsidR="00654119" w:rsidRPr="00EC7EFA">
              <w:rPr>
                <w:rFonts w:ascii="Calibri" w:hAnsi="Calibri" w:cs="Calibri"/>
                <w:sz w:val="24"/>
                <w:szCs w:val="24"/>
              </w:rPr>
              <w:t xml:space="preserve"> proporcingumą ir atitiktį viešųjų </w:t>
            </w:r>
            <w:r w:rsidR="00654119" w:rsidRPr="00EC7EFA">
              <w:rPr>
                <w:rFonts w:ascii="Calibri" w:hAnsi="Calibri" w:cs="Calibri"/>
                <w:sz w:val="24"/>
                <w:szCs w:val="24"/>
              </w:rPr>
              <w:lastRenderedPageBreak/>
              <w:t>pirkimų principams, t. y.: (1) reikalavimą paslaugų teikimui turėti sertifikuotą informacijos saugumo valdymo sistemą; (2) reikalavimą atlikti programinės įrangos pažeidžiamumų (skenavimo) veiksmus</w:t>
            </w:r>
            <w:r w:rsidR="00A53706" w:rsidRPr="00EC7EFA">
              <w:rPr>
                <w:rFonts w:ascii="Calibri" w:hAnsi="Calibri" w:cs="Calibri"/>
                <w:sz w:val="24"/>
                <w:szCs w:val="24"/>
              </w:rPr>
              <w:t>, kaip nesusijusius su Pirkimo objektu</w:t>
            </w:r>
            <w:r w:rsidR="00771EC4" w:rsidRPr="00EC7EFA">
              <w:rPr>
                <w:rFonts w:ascii="Calibri" w:hAnsi="Calibri" w:cs="Calibri"/>
                <w:sz w:val="24"/>
                <w:szCs w:val="24"/>
              </w:rPr>
              <w:t>.</w:t>
            </w:r>
          </w:p>
          <w:p w14:paraId="44371C21" w14:textId="33D0BDFD" w:rsidR="0089719D" w:rsidRPr="00EC7EFA" w:rsidRDefault="00C94D22" w:rsidP="008C055D">
            <w:pPr>
              <w:spacing w:after="0" w:line="276" w:lineRule="auto"/>
              <w:ind w:left="142" w:right="136" w:firstLine="851"/>
              <w:rPr>
                <w:rFonts w:ascii="Calibri" w:hAnsi="Calibri" w:cs="Calibri"/>
                <w:sz w:val="24"/>
                <w:szCs w:val="24"/>
              </w:rPr>
            </w:pPr>
            <w:r w:rsidRPr="00EC7EFA">
              <w:rPr>
                <w:rFonts w:ascii="Calibri" w:hAnsi="Calibri" w:cs="Calibri"/>
                <w:sz w:val="24"/>
                <w:szCs w:val="24"/>
              </w:rPr>
              <w:t xml:space="preserve"> </w:t>
            </w:r>
            <w:r w:rsidR="001C14CF" w:rsidRPr="00EC7EFA">
              <w:rPr>
                <w:rFonts w:ascii="Calibri" w:hAnsi="Calibri" w:cs="Calibri"/>
                <w:sz w:val="24"/>
                <w:szCs w:val="24"/>
              </w:rPr>
              <w:t>Atsakydamas</w:t>
            </w:r>
            <w:r w:rsidR="00D04BC8" w:rsidRPr="00EC7EFA">
              <w:rPr>
                <w:rStyle w:val="Puslapioinaosnuoroda"/>
                <w:rFonts w:ascii="Calibri" w:hAnsi="Calibri" w:cs="Calibri"/>
                <w:sz w:val="24"/>
                <w:szCs w:val="24"/>
              </w:rPr>
              <w:footnoteReference w:id="12"/>
            </w:r>
            <w:r w:rsidR="006B7528" w:rsidRPr="00EC7EFA">
              <w:rPr>
                <w:rFonts w:ascii="Calibri" w:hAnsi="Calibri" w:cs="Calibri"/>
                <w:sz w:val="24"/>
                <w:szCs w:val="24"/>
              </w:rPr>
              <w:t xml:space="preserve"> </w:t>
            </w:r>
            <w:r w:rsidR="00DA790A" w:rsidRPr="00EC7EFA">
              <w:rPr>
                <w:rFonts w:ascii="Calibri" w:hAnsi="Calibri" w:cs="Calibri"/>
                <w:sz w:val="24"/>
                <w:szCs w:val="24"/>
              </w:rPr>
              <w:t>į Pretenziją</w:t>
            </w:r>
            <w:r w:rsidR="00087EB8" w:rsidRPr="00EC7EFA">
              <w:rPr>
                <w:rFonts w:ascii="Calibri" w:hAnsi="Calibri" w:cs="Calibri"/>
                <w:sz w:val="24"/>
                <w:szCs w:val="24"/>
              </w:rPr>
              <w:t>,</w:t>
            </w:r>
            <w:r w:rsidR="00DA790A" w:rsidRPr="00EC7EFA">
              <w:rPr>
                <w:rFonts w:ascii="Calibri" w:hAnsi="Calibri" w:cs="Calibri"/>
                <w:sz w:val="24"/>
                <w:szCs w:val="24"/>
              </w:rPr>
              <w:t xml:space="preserve"> </w:t>
            </w:r>
            <w:r w:rsidRPr="00EC7EFA">
              <w:rPr>
                <w:rFonts w:ascii="Calibri" w:hAnsi="Calibri" w:cs="Calibri"/>
                <w:sz w:val="24"/>
                <w:szCs w:val="24"/>
              </w:rPr>
              <w:t xml:space="preserve">Pirkimo </w:t>
            </w:r>
            <w:r w:rsidR="004E7377" w:rsidRPr="00EC7EFA">
              <w:rPr>
                <w:rFonts w:ascii="Calibri" w:hAnsi="Calibri" w:cs="Calibri"/>
                <w:sz w:val="24"/>
                <w:szCs w:val="24"/>
              </w:rPr>
              <w:t xml:space="preserve">vykdytojas nurodė, </w:t>
            </w:r>
            <w:r w:rsidR="00E0122F" w:rsidRPr="00EC7EFA">
              <w:rPr>
                <w:rFonts w:ascii="Calibri" w:hAnsi="Calibri" w:cs="Calibri"/>
                <w:sz w:val="24"/>
                <w:szCs w:val="24"/>
              </w:rPr>
              <w:t xml:space="preserve">kad: </w:t>
            </w:r>
            <w:r w:rsidR="004E7377" w:rsidRPr="00EC7EFA">
              <w:rPr>
                <w:rFonts w:ascii="Calibri" w:hAnsi="Calibri" w:cs="Calibri"/>
                <w:sz w:val="24"/>
                <w:szCs w:val="24"/>
              </w:rPr>
              <w:t>„</w:t>
            </w:r>
            <w:r w:rsidR="007042B6" w:rsidRPr="00EC7EFA">
              <w:rPr>
                <w:rFonts w:ascii="Calibri" w:hAnsi="Calibri" w:cs="Calibri"/>
                <w:sz w:val="24"/>
                <w:szCs w:val="24"/>
              </w:rPr>
              <w:t>1.</w:t>
            </w:r>
            <w:r w:rsidR="00F82D7C" w:rsidRPr="00EC7EFA">
              <w:rPr>
                <w:rFonts w:ascii="Calibri" w:hAnsi="Calibri" w:cs="Calibri"/>
                <w:sz w:val="24"/>
                <w:szCs w:val="24"/>
              </w:rPr>
              <w:t xml:space="preserve"> </w:t>
            </w:r>
            <w:r w:rsidR="007042B6" w:rsidRPr="00EC7EFA">
              <w:rPr>
                <w:rFonts w:ascii="Calibri" w:hAnsi="Calibri" w:cs="Calibri"/>
                <w:sz w:val="24"/>
                <w:szCs w:val="24"/>
              </w:rPr>
              <w:t>&lt;...&gt;</w:t>
            </w:r>
            <w:r w:rsidR="00DA790A" w:rsidRPr="00EC7EFA">
              <w:rPr>
                <w:rFonts w:ascii="Calibri" w:hAnsi="Calibri" w:cs="Calibri"/>
                <w:sz w:val="24"/>
                <w:szCs w:val="24"/>
              </w:rPr>
              <w:t xml:space="preserve"> </w:t>
            </w:r>
            <w:r w:rsidR="00345A6F" w:rsidRPr="00EC7EFA">
              <w:rPr>
                <w:rFonts w:ascii="Calibri" w:hAnsi="Calibri" w:cs="Calibri"/>
                <w:color w:val="0D0D0D"/>
                <w:sz w:val="24"/>
                <w:szCs w:val="24"/>
              </w:rPr>
              <w:t>Technologinio pažeidžiamumo vertinimo ir įsilaužimų testavimo paslaugos yra neatsiejama kibernetinio saugumo valdymo dalis, leidžianti objektyviai įvertinti organizacijos saugumo būklę ir identifikuoti rizikas.</w:t>
            </w:r>
            <w:r w:rsidR="007042B6" w:rsidRPr="00EC7EFA">
              <w:rPr>
                <w:rFonts w:ascii="Calibri" w:hAnsi="Calibri" w:cs="Calibri"/>
                <w:color w:val="0D0D0D"/>
                <w:sz w:val="24"/>
                <w:szCs w:val="24"/>
              </w:rPr>
              <w:t xml:space="preserve"> </w:t>
            </w:r>
            <w:r w:rsidR="00345A6F" w:rsidRPr="00EC7EFA">
              <w:rPr>
                <w:rFonts w:ascii="Calibri" w:hAnsi="Calibri" w:cs="Calibri"/>
                <w:color w:val="0D0D0D"/>
                <w:sz w:val="24"/>
                <w:szCs w:val="24"/>
              </w:rPr>
              <w:t>&lt;...&gt;</w:t>
            </w:r>
            <w:r w:rsidR="007042B6" w:rsidRPr="00EC7EFA">
              <w:rPr>
                <w:rFonts w:ascii="Calibri" w:hAnsi="Calibri" w:cs="Calibri"/>
                <w:color w:val="000000"/>
                <w:sz w:val="24"/>
                <w:szCs w:val="24"/>
                <w:lang w:eastAsia="lt-LT"/>
              </w:rPr>
              <w:t>.</w:t>
            </w:r>
            <w:r w:rsidR="00A43AA2" w:rsidRPr="00EC7EFA">
              <w:rPr>
                <w:rFonts w:ascii="Calibri" w:hAnsi="Calibri" w:cs="Calibri"/>
                <w:sz w:val="24"/>
                <w:szCs w:val="24"/>
              </w:rPr>
              <w:t xml:space="preserve"> 2. </w:t>
            </w:r>
            <w:r w:rsidR="00A37AAE" w:rsidRPr="00EC7EFA">
              <w:rPr>
                <w:rFonts w:ascii="Calibri" w:hAnsi="Calibri" w:cs="Calibri"/>
                <w:sz w:val="24"/>
                <w:szCs w:val="24"/>
              </w:rPr>
              <w:t>Techninėje specifikacijoje projektų valdymo platforma nėra perkama kaip atskiras programinės įrangos įsigijimo objektas. Reikalavimas užtikrinti platformos naudojimą yra siejamas su paslaugų teikimo organizavimu ir rezultatų valdymu</w:t>
            </w:r>
            <w:r w:rsidR="000E7F8E" w:rsidRPr="00EC7EFA">
              <w:rPr>
                <w:rFonts w:ascii="Calibri" w:hAnsi="Calibri" w:cs="Calibri"/>
                <w:sz w:val="24"/>
                <w:szCs w:val="24"/>
              </w:rPr>
              <w:t xml:space="preserve">. Perkantysis subjektas neįsigyja konkretaus produkto ar </w:t>
            </w:r>
            <w:r w:rsidR="005616E9" w:rsidRPr="00EC7EFA">
              <w:rPr>
                <w:rFonts w:ascii="Calibri" w:hAnsi="Calibri" w:cs="Calibri"/>
                <w:sz w:val="24"/>
                <w:szCs w:val="24"/>
              </w:rPr>
              <w:t>licencijų apibrėžta apimtimi, todėl detalūs techniniai parametrai nėra nustatomi</w:t>
            </w:r>
            <w:r w:rsidR="001E6F93" w:rsidRPr="00EC7EFA">
              <w:rPr>
                <w:rFonts w:ascii="Calibri" w:hAnsi="Calibri" w:cs="Calibri"/>
                <w:sz w:val="24"/>
                <w:szCs w:val="24"/>
              </w:rPr>
              <w:t>.</w:t>
            </w:r>
            <w:r w:rsidR="00A37AAE" w:rsidRPr="00EC7EFA">
              <w:rPr>
                <w:rFonts w:ascii="Calibri" w:hAnsi="Calibri" w:cs="Calibri"/>
                <w:sz w:val="24"/>
                <w:szCs w:val="24"/>
              </w:rPr>
              <w:t xml:space="preserve"> &lt;...&gt;</w:t>
            </w:r>
            <w:r w:rsidR="00881524" w:rsidRPr="00EC7EFA">
              <w:rPr>
                <w:rFonts w:ascii="Calibri" w:hAnsi="Calibri" w:cs="Calibri"/>
                <w:sz w:val="24"/>
                <w:szCs w:val="24"/>
              </w:rPr>
              <w:t>.</w:t>
            </w:r>
            <w:r w:rsidR="001E6F93" w:rsidRPr="00EC7EFA">
              <w:rPr>
                <w:rFonts w:ascii="Calibri" w:hAnsi="Calibri" w:cs="Calibri"/>
                <w:sz w:val="24"/>
                <w:szCs w:val="24"/>
              </w:rPr>
              <w:t xml:space="preserve"> Sąlygos apibrėžia siekiam</w:t>
            </w:r>
            <w:r w:rsidR="002B6195" w:rsidRPr="00EC7EFA">
              <w:rPr>
                <w:rFonts w:ascii="Calibri" w:hAnsi="Calibri" w:cs="Calibri"/>
                <w:sz w:val="24"/>
                <w:szCs w:val="24"/>
              </w:rPr>
              <w:t>ą</w:t>
            </w:r>
            <w:r w:rsidR="001E6F93" w:rsidRPr="00EC7EFA">
              <w:rPr>
                <w:rFonts w:ascii="Calibri" w:hAnsi="Calibri" w:cs="Calibri"/>
                <w:sz w:val="24"/>
                <w:szCs w:val="24"/>
              </w:rPr>
              <w:t xml:space="preserve"> rezultat</w:t>
            </w:r>
            <w:r w:rsidR="002B6195" w:rsidRPr="00EC7EFA">
              <w:rPr>
                <w:rFonts w:ascii="Calibri" w:hAnsi="Calibri" w:cs="Calibri"/>
                <w:sz w:val="24"/>
                <w:szCs w:val="24"/>
              </w:rPr>
              <w:t>ą</w:t>
            </w:r>
            <w:r w:rsidR="001E6F93" w:rsidRPr="00EC7EFA">
              <w:rPr>
                <w:rFonts w:ascii="Calibri" w:hAnsi="Calibri" w:cs="Calibri"/>
                <w:sz w:val="24"/>
                <w:szCs w:val="24"/>
              </w:rPr>
              <w:t>, o ne konkret</w:t>
            </w:r>
            <w:r w:rsidR="002B6195" w:rsidRPr="00EC7EFA">
              <w:rPr>
                <w:rFonts w:ascii="Calibri" w:hAnsi="Calibri" w:cs="Calibri"/>
                <w:sz w:val="24"/>
                <w:szCs w:val="24"/>
              </w:rPr>
              <w:t>ų</w:t>
            </w:r>
            <w:r w:rsidR="001E6F93" w:rsidRPr="00EC7EFA">
              <w:rPr>
                <w:rFonts w:ascii="Calibri" w:hAnsi="Calibri" w:cs="Calibri"/>
                <w:sz w:val="24"/>
                <w:szCs w:val="24"/>
              </w:rPr>
              <w:t xml:space="preserve"> technologin</w:t>
            </w:r>
            <w:r w:rsidR="002B6195" w:rsidRPr="00EC7EFA">
              <w:rPr>
                <w:rFonts w:ascii="Calibri" w:hAnsi="Calibri" w:cs="Calibri"/>
                <w:sz w:val="24"/>
                <w:szCs w:val="24"/>
              </w:rPr>
              <w:t>į</w:t>
            </w:r>
            <w:r w:rsidR="001E6F93" w:rsidRPr="00EC7EFA">
              <w:rPr>
                <w:rFonts w:ascii="Calibri" w:hAnsi="Calibri" w:cs="Calibri"/>
                <w:sz w:val="24"/>
                <w:szCs w:val="24"/>
              </w:rPr>
              <w:t xml:space="preserve"> sprendim</w:t>
            </w:r>
            <w:r w:rsidR="002B6195" w:rsidRPr="00EC7EFA">
              <w:rPr>
                <w:rFonts w:ascii="Calibri" w:hAnsi="Calibri" w:cs="Calibri"/>
                <w:sz w:val="24"/>
                <w:szCs w:val="24"/>
              </w:rPr>
              <w:t>ą &lt;...&gt;</w:t>
            </w:r>
            <w:r w:rsidR="00A37AAE" w:rsidRPr="00EC7EFA">
              <w:rPr>
                <w:rFonts w:ascii="Calibri" w:hAnsi="Calibri" w:cs="Calibri"/>
                <w:sz w:val="24"/>
                <w:szCs w:val="24"/>
              </w:rPr>
              <w:t>“</w:t>
            </w:r>
            <w:r w:rsidR="00073220" w:rsidRPr="00EC7EFA">
              <w:rPr>
                <w:rFonts w:ascii="Calibri" w:hAnsi="Calibri" w:cs="Calibri"/>
                <w:sz w:val="24"/>
                <w:szCs w:val="24"/>
              </w:rPr>
              <w:t>.</w:t>
            </w:r>
          </w:p>
          <w:p w14:paraId="120F7022" w14:textId="0EEA8389" w:rsidR="00D93BBE" w:rsidRPr="00EC7EFA" w:rsidRDefault="00FD1D31" w:rsidP="008C055D">
            <w:pPr>
              <w:spacing w:after="0" w:line="276" w:lineRule="auto"/>
              <w:ind w:left="142" w:right="136" w:firstLine="851"/>
              <w:rPr>
                <w:rFonts w:ascii="Calibri" w:hAnsi="Calibri" w:cs="Calibri"/>
                <w:sz w:val="24"/>
                <w:szCs w:val="24"/>
              </w:rPr>
            </w:pPr>
            <w:r w:rsidRPr="00EC7EFA">
              <w:rPr>
                <w:rFonts w:ascii="Calibri" w:hAnsi="Calibri" w:cs="Calibri"/>
                <w:sz w:val="24"/>
                <w:szCs w:val="24"/>
              </w:rPr>
              <w:t xml:space="preserve">Tarnyba </w:t>
            </w:r>
            <w:r w:rsidR="00136251" w:rsidRPr="00EC7EFA">
              <w:rPr>
                <w:rFonts w:ascii="Calibri" w:hAnsi="Calibri" w:cs="Calibri"/>
                <w:sz w:val="24"/>
                <w:szCs w:val="24"/>
              </w:rPr>
              <w:t>Pirkimo vykdytojo</w:t>
            </w:r>
            <w:r w:rsidR="00DA790A" w:rsidRPr="00EC7EFA">
              <w:rPr>
                <w:rFonts w:ascii="Calibri" w:hAnsi="Calibri" w:cs="Calibri"/>
                <w:sz w:val="24"/>
                <w:szCs w:val="24"/>
              </w:rPr>
              <w:t>, be kita ko,</w:t>
            </w:r>
            <w:r w:rsidR="00136251" w:rsidRPr="00EC7EFA">
              <w:rPr>
                <w:rFonts w:ascii="Calibri" w:hAnsi="Calibri" w:cs="Calibri"/>
                <w:sz w:val="24"/>
                <w:szCs w:val="24"/>
              </w:rPr>
              <w:t xml:space="preserve"> </w:t>
            </w:r>
            <w:r w:rsidRPr="00EC7EFA">
              <w:rPr>
                <w:rFonts w:ascii="Calibri" w:hAnsi="Calibri" w:cs="Calibri"/>
                <w:sz w:val="24"/>
                <w:szCs w:val="24"/>
              </w:rPr>
              <w:t>prašė</w:t>
            </w:r>
            <w:r w:rsidRPr="00EC7EFA">
              <w:rPr>
                <w:rStyle w:val="Puslapioinaosnuoroda"/>
                <w:rFonts w:ascii="Calibri" w:hAnsi="Calibri" w:cs="Calibri"/>
                <w:sz w:val="24"/>
                <w:szCs w:val="24"/>
              </w:rPr>
              <w:footnoteReference w:id="13"/>
            </w:r>
            <w:r w:rsidRPr="00EC7EFA">
              <w:rPr>
                <w:rFonts w:ascii="Calibri" w:hAnsi="Calibri" w:cs="Calibri"/>
                <w:sz w:val="24"/>
                <w:szCs w:val="24"/>
              </w:rPr>
              <w:t xml:space="preserve"> paaiškinti, </w:t>
            </w:r>
            <w:r w:rsidR="00DA790A" w:rsidRPr="00EC7EFA">
              <w:rPr>
                <w:rFonts w:ascii="Calibri" w:hAnsi="Calibri" w:cs="Calibri"/>
                <w:sz w:val="24"/>
                <w:szCs w:val="24"/>
              </w:rPr>
              <w:t xml:space="preserve">kaip šis atsakymas į Pretenziją dera su </w:t>
            </w:r>
            <w:r w:rsidR="002C0411" w:rsidRPr="00EC7EFA">
              <w:rPr>
                <w:rFonts w:ascii="Calibri" w:hAnsi="Calibri" w:cs="Calibri"/>
                <w:sz w:val="24"/>
                <w:szCs w:val="24"/>
              </w:rPr>
              <w:t>Kibernetinio saugumo reikalavimų aprašo</w:t>
            </w:r>
            <w:r w:rsidR="002C0411">
              <w:rPr>
                <w:rFonts w:ascii="Calibri" w:hAnsi="Calibri" w:cs="Calibri"/>
                <w:sz w:val="24"/>
                <w:szCs w:val="24"/>
              </w:rPr>
              <w:t>, patvirtinto</w:t>
            </w:r>
            <w:r w:rsidR="002C0411" w:rsidRPr="00EC7EFA">
              <w:rPr>
                <w:rFonts w:ascii="Calibri" w:hAnsi="Calibri" w:cs="Calibri"/>
                <w:sz w:val="24"/>
                <w:szCs w:val="24"/>
              </w:rPr>
              <w:t xml:space="preserve"> </w:t>
            </w:r>
            <w:r w:rsidR="00DA790A" w:rsidRPr="00EC7EFA">
              <w:rPr>
                <w:rFonts w:ascii="Calibri" w:hAnsi="Calibri" w:cs="Calibri"/>
                <w:sz w:val="24"/>
                <w:szCs w:val="24"/>
              </w:rPr>
              <w:t>Lietuvos Respublikos Vyriausybės 2018 m. rugpjūčio 13 d. nutarimu Nr. 818</w:t>
            </w:r>
            <w:r w:rsidR="0043140C">
              <w:t xml:space="preserve"> </w:t>
            </w:r>
            <w:r w:rsidR="0043140C" w:rsidRPr="0043140C">
              <w:rPr>
                <w:rFonts w:ascii="Calibri" w:hAnsi="Calibri" w:cs="Calibri"/>
                <w:sz w:val="24"/>
                <w:szCs w:val="24"/>
              </w:rPr>
              <w:t>„Dėl Lietuvos Respublikos kibernetinio saugumo įstatymo įgyvendinimo“</w:t>
            </w:r>
            <w:r w:rsidR="00DA790A" w:rsidRPr="00EC7EFA">
              <w:rPr>
                <w:rFonts w:ascii="Calibri" w:hAnsi="Calibri" w:cs="Calibri"/>
                <w:sz w:val="24"/>
                <w:szCs w:val="24"/>
                <w:vertAlign w:val="superscript"/>
              </w:rPr>
              <w:footnoteReference w:id="14"/>
            </w:r>
            <w:r w:rsidR="00DA790A" w:rsidRPr="00EC7EFA">
              <w:rPr>
                <w:rFonts w:ascii="Calibri" w:hAnsi="Calibri" w:cs="Calibri"/>
                <w:sz w:val="24"/>
                <w:szCs w:val="24"/>
              </w:rPr>
              <w:t xml:space="preserve"> (toliau – </w:t>
            </w:r>
            <w:r w:rsidR="001C6169" w:rsidRPr="00EC7EFA">
              <w:rPr>
                <w:rFonts w:ascii="Calibri" w:hAnsi="Calibri" w:cs="Calibri"/>
                <w:sz w:val="24"/>
                <w:szCs w:val="24"/>
              </w:rPr>
              <w:t>KSRA</w:t>
            </w:r>
            <w:r w:rsidR="00DA790A" w:rsidRPr="00EC7EFA">
              <w:rPr>
                <w:rFonts w:ascii="Calibri" w:hAnsi="Calibri" w:cs="Calibri"/>
                <w:sz w:val="24"/>
                <w:szCs w:val="24"/>
              </w:rPr>
              <w:t>)</w:t>
            </w:r>
            <w:r w:rsidR="002C0411">
              <w:rPr>
                <w:rFonts w:ascii="Calibri" w:hAnsi="Calibri" w:cs="Calibri"/>
                <w:sz w:val="24"/>
                <w:szCs w:val="24"/>
              </w:rPr>
              <w:t>,</w:t>
            </w:r>
            <w:r w:rsidR="00DA790A" w:rsidRPr="00EC7EFA">
              <w:rPr>
                <w:rFonts w:ascii="Calibri" w:hAnsi="Calibri" w:cs="Calibri"/>
                <w:sz w:val="24"/>
                <w:szCs w:val="24"/>
              </w:rPr>
              <w:t> 19 punkto sąlyga</w:t>
            </w:r>
            <w:r w:rsidR="00DA790A" w:rsidRPr="00EC7EFA">
              <w:rPr>
                <w:rFonts w:ascii="Calibri" w:hAnsi="Calibri" w:cs="Calibri"/>
                <w:sz w:val="24"/>
                <w:szCs w:val="24"/>
                <w:vertAlign w:val="superscript"/>
              </w:rPr>
              <w:footnoteReference w:id="15"/>
            </w:r>
            <w:r w:rsidR="00DA790A" w:rsidRPr="00EC7EFA">
              <w:rPr>
                <w:rFonts w:ascii="Calibri" w:hAnsi="Calibri" w:cs="Calibri"/>
                <w:sz w:val="24"/>
                <w:szCs w:val="24"/>
              </w:rPr>
              <w:t xml:space="preserve"> bei kaip toks reikalavimas suderinamas su tuo, kad kibernetinio saugumo vadovas ir (ar) saugos įgaliotinis nevykdo techninių tinklų ar informacinių sistemų administravimo ar testavimo funkcijų.</w:t>
            </w:r>
            <w:r w:rsidR="00591158" w:rsidRPr="00EC7EFA">
              <w:rPr>
                <w:rFonts w:ascii="Calibri" w:hAnsi="Calibri" w:cs="Calibri"/>
                <w:sz w:val="24"/>
                <w:szCs w:val="24"/>
              </w:rPr>
              <w:t xml:space="preserve"> </w:t>
            </w:r>
          </w:p>
          <w:p w14:paraId="638F1397" w14:textId="3A29FF2E" w:rsidR="00E823E8" w:rsidRPr="00EC7EFA" w:rsidRDefault="00DA790A" w:rsidP="007715EB">
            <w:pPr>
              <w:spacing w:after="240" w:line="276" w:lineRule="auto"/>
              <w:ind w:left="142" w:right="136" w:firstLine="851"/>
              <w:rPr>
                <w:rFonts w:ascii="Calibri" w:hAnsi="Calibri" w:cs="Calibri"/>
                <w:sz w:val="24"/>
                <w:szCs w:val="24"/>
              </w:rPr>
            </w:pPr>
            <w:r w:rsidRPr="00EC7EFA">
              <w:rPr>
                <w:rFonts w:ascii="Calibri" w:hAnsi="Calibri" w:cs="Calibri"/>
                <w:sz w:val="24"/>
                <w:szCs w:val="24"/>
              </w:rPr>
              <w:t>Pirkimo vykdytojas atsak</w:t>
            </w:r>
            <w:r w:rsidR="00A418C8" w:rsidRPr="00EC7EFA">
              <w:rPr>
                <w:rFonts w:ascii="Calibri" w:hAnsi="Calibri" w:cs="Calibri"/>
                <w:sz w:val="24"/>
                <w:szCs w:val="24"/>
              </w:rPr>
              <w:t>ė</w:t>
            </w:r>
            <w:r w:rsidR="00BD3E00" w:rsidRPr="00EC7EFA">
              <w:rPr>
                <w:rStyle w:val="Puslapioinaosnuoroda"/>
                <w:rFonts w:ascii="Calibri" w:hAnsi="Calibri" w:cs="Calibri"/>
                <w:sz w:val="24"/>
                <w:szCs w:val="24"/>
              </w:rPr>
              <w:footnoteReference w:id="16"/>
            </w:r>
            <w:r w:rsidRPr="00EC7EFA">
              <w:rPr>
                <w:rFonts w:ascii="Calibri" w:hAnsi="Calibri" w:cs="Calibri"/>
                <w:sz w:val="24"/>
                <w:szCs w:val="24"/>
              </w:rPr>
              <w:t>: „</w:t>
            </w:r>
            <w:r w:rsidR="00AC2863" w:rsidRPr="00EC7EFA">
              <w:rPr>
                <w:rFonts w:ascii="Calibri" w:hAnsi="Calibri" w:cs="Calibri"/>
                <w:sz w:val="24"/>
                <w:szCs w:val="24"/>
              </w:rPr>
              <w:t>&lt;...&gt;Techninės specifikacijos 10 punkte nustatytas reikalavimas tiekėjui ,,</w:t>
            </w:r>
            <w:r w:rsidR="00AC2863" w:rsidRPr="00EC7EFA">
              <w:rPr>
                <w:rFonts w:ascii="Calibri" w:hAnsi="Calibri" w:cs="Calibri"/>
                <w:i/>
                <w:iCs/>
                <w:sz w:val="24"/>
                <w:szCs w:val="24"/>
              </w:rPr>
              <w:t>du kartus per metus organizuoti spragų ir pažeidžiamumą patikrinimą tinkle ir svarbiausiose informacinėse sistemose</w:t>
            </w:r>
            <w:r w:rsidR="00AC2863" w:rsidRPr="00EC7EFA">
              <w:rPr>
                <w:rFonts w:ascii="Calibri" w:hAnsi="Calibri" w:cs="Calibri"/>
                <w:sz w:val="24"/>
                <w:szCs w:val="24"/>
              </w:rPr>
              <w:t>" turi būti aiškinamas sistemiškai, atsižvelgiant tiek į kibernetinio saugumo vadovo funkcijas, tiek į praktinius kibernetinio saugumo valdymo poreikius</w:t>
            </w:r>
            <w:r w:rsidR="003A2A4A" w:rsidRPr="00EC7EFA">
              <w:rPr>
                <w:rFonts w:ascii="Calibri" w:hAnsi="Calibri" w:cs="Calibri"/>
                <w:sz w:val="24"/>
                <w:szCs w:val="24"/>
              </w:rPr>
              <w:t>“ bei nurod</w:t>
            </w:r>
            <w:r w:rsidR="002C0411">
              <w:rPr>
                <w:rFonts w:ascii="Calibri" w:hAnsi="Calibri" w:cs="Calibri"/>
                <w:sz w:val="24"/>
                <w:szCs w:val="24"/>
              </w:rPr>
              <w:t>ė</w:t>
            </w:r>
            <w:r w:rsidR="003A2A4A" w:rsidRPr="00EC7EFA">
              <w:rPr>
                <w:rFonts w:ascii="Calibri" w:hAnsi="Calibri" w:cs="Calibri"/>
                <w:sz w:val="24"/>
                <w:szCs w:val="24"/>
              </w:rPr>
              <w:t>, jog siekiant išven</w:t>
            </w:r>
            <w:r w:rsidR="00CE0932" w:rsidRPr="00EC7EFA">
              <w:rPr>
                <w:rFonts w:ascii="Calibri" w:hAnsi="Calibri" w:cs="Calibri"/>
                <w:sz w:val="24"/>
                <w:szCs w:val="24"/>
              </w:rPr>
              <w:t>g</w:t>
            </w:r>
            <w:r w:rsidR="003A2A4A" w:rsidRPr="00EC7EFA">
              <w:rPr>
                <w:rFonts w:ascii="Calibri" w:hAnsi="Calibri" w:cs="Calibri"/>
                <w:sz w:val="24"/>
                <w:szCs w:val="24"/>
              </w:rPr>
              <w:t xml:space="preserve">ti </w:t>
            </w:r>
            <w:r w:rsidR="00514EFE" w:rsidRPr="00EC7EFA">
              <w:rPr>
                <w:rFonts w:ascii="Calibri" w:hAnsi="Calibri" w:cs="Calibri"/>
                <w:color w:val="000000"/>
                <w:sz w:val="24"/>
                <w:szCs w:val="24"/>
                <w:lang w:eastAsia="lt-LT"/>
              </w:rPr>
              <w:t>galimų rizikų bei</w:t>
            </w:r>
            <w:r w:rsidR="008B6467">
              <w:rPr>
                <w:rFonts w:ascii="Calibri" w:hAnsi="Calibri" w:cs="Calibri"/>
                <w:color w:val="000000"/>
                <w:sz w:val="24"/>
                <w:szCs w:val="24"/>
                <w:lang w:eastAsia="lt-LT"/>
              </w:rPr>
              <w:t xml:space="preserve"> užtikrinti</w:t>
            </w:r>
            <w:r w:rsidR="00514EFE" w:rsidRPr="00EC7EFA">
              <w:rPr>
                <w:rFonts w:ascii="Calibri" w:hAnsi="Calibri" w:cs="Calibri"/>
                <w:color w:val="000000"/>
                <w:sz w:val="24"/>
                <w:szCs w:val="24"/>
                <w:lang w:eastAsia="lt-LT"/>
              </w:rPr>
              <w:t xml:space="preserve"> </w:t>
            </w:r>
            <w:r w:rsidR="003A2A4A" w:rsidRPr="00EC7EFA">
              <w:rPr>
                <w:rFonts w:ascii="Calibri" w:hAnsi="Calibri" w:cs="Calibri"/>
                <w:sz w:val="24"/>
                <w:szCs w:val="24"/>
              </w:rPr>
              <w:t>operatyv</w:t>
            </w:r>
            <w:r w:rsidR="00BD3E00" w:rsidRPr="00EC7EFA">
              <w:rPr>
                <w:rFonts w:ascii="Calibri" w:hAnsi="Calibri" w:cs="Calibri"/>
                <w:sz w:val="24"/>
                <w:szCs w:val="24"/>
              </w:rPr>
              <w:t xml:space="preserve">ų </w:t>
            </w:r>
            <w:r w:rsidR="003A2A4A" w:rsidRPr="00EC7EFA">
              <w:rPr>
                <w:rFonts w:ascii="Calibri" w:hAnsi="Calibri" w:cs="Calibri"/>
                <w:sz w:val="24"/>
                <w:szCs w:val="24"/>
              </w:rPr>
              <w:t>reagavim</w:t>
            </w:r>
            <w:r w:rsidR="00BD3E00" w:rsidRPr="00EC7EFA">
              <w:rPr>
                <w:rFonts w:ascii="Calibri" w:hAnsi="Calibri" w:cs="Calibri"/>
                <w:sz w:val="24"/>
                <w:szCs w:val="24"/>
              </w:rPr>
              <w:t>ą</w:t>
            </w:r>
            <w:r w:rsidR="003A2A4A" w:rsidRPr="00EC7EFA">
              <w:rPr>
                <w:rFonts w:ascii="Calibri" w:hAnsi="Calibri" w:cs="Calibri"/>
                <w:sz w:val="24"/>
                <w:szCs w:val="24"/>
              </w:rPr>
              <w:t xml:space="preserve"> </w:t>
            </w:r>
            <w:r w:rsidR="00BD3E00" w:rsidRPr="00EC7EFA">
              <w:rPr>
                <w:rFonts w:ascii="Calibri" w:hAnsi="Calibri" w:cs="Calibri"/>
                <w:sz w:val="24"/>
                <w:szCs w:val="24"/>
              </w:rPr>
              <w:t>į</w:t>
            </w:r>
            <w:r w:rsidR="003A2A4A" w:rsidRPr="00EC7EFA">
              <w:rPr>
                <w:rFonts w:ascii="Calibri" w:hAnsi="Calibri" w:cs="Calibri"/>
                <w:sz w:val="24"/>
                <w:szCs w:val="24"/>
              </w:rPr>
              <w:t xml:space="preserve"> nustatytas gr</w:t>
            </w:r>
            <w:r w:rsidR="00BD3E00" w:rsidRPr="00EC7EFA">
              <w:rPr>
                <w:rFonts w:ascii="Calibri" w:hAnsi="Calibri" w:cs="Calibri"/>
                <w:sz w:val="24"/>
                <w:szCs w:val="24"/>
              </w:rPr>
              <w:t>ė</w:t>
            </w:r>
            <w:r w:rsidR="003A2A4A" w:rsidRPr="00EC7EFA">
              <w:rPr>
                <w:rFonts w:ascii="Calibri" w:hAnsi="Calibri" w:cs="Calibri"/>
                <w:sz w:val="24"/>
                <w:szCs w:val="24"/>
              </w:rPr>
              <w:t>smes,</w:t>
            </w:r>
            <w:r w:rsidR="008B6467">
              <w:rPr>
                <w:rFonts w:ascii="Calibri" w:hAnsi="Calibri" w:cs="Calibri"/>
                <w:sz w:val="24"/>
                <w:szCs w:val="24"/>
              </w:rPr>
              <w:t xml:space="preserve"> „</w:t>
            </w:r>
            <w:r w:rsidR="003A2A4A" w:rsidRPr="00EC7EFA">
              <w:rPr>
                <w:rFonts w:ascii="Calibri" w:hAnsi="Calibri" w:cs="Calibri"/>
                <w:sz w:val="24"/>
                <w:szCs w:val="24"/>
              </w:rPr>
              <w:t>laikom</w:t>
            </w:r>
            <w:r w:rsidR="00BD3E00" w:rsidRPr="00EC7EFA">
              <w:rPr>
                <w:rFonts w:ascii="Calibri" w:hAnsi="Calibri" w:cs="Calibri"/>
                <w:sz w:val="24"/>
                <w:szCs w:val="24"/>
              </w:rPr>
              <w:t>ė</w:t>
            </w:r>
            <w:r w:rsidR="003A2A4A" w:rsidRPr="00EC7EFA">
              <w:rPr>
                <w:rFonts w:ascii="Calibri" w:hAnsi="Calibri" w:cs="Calibri"/>
                <w:sz w:val="24"/>
                <w:szCs w:val="24"/>
              </w:rPr>
              <w:t>s pozicijos, kad yra pagrista ir tikslinga, jog tiek kibernetinio saugumo vadovo</w:t>
            </w:r>
            <w:r w:rsidR="00D755D6" w:rsidRPr="00EC7EFA">
              <w:rPr>
                <w:rFonts w:ascii="Calibri" w:hAnsi="Calibri" w:cs="Calibri"/>
                <w:sz w:val="24"/>
                <w:szCs w:val="24"/>
              </w:rPr>
              <w:t xml:space="preserve"> </w:t>
            </w:r>
            <w:r w:rsidR="003A2A4A" w:rsidRPr="00EC7EFA">
              <w:rPr>
                <w:rFonts w:ascii="Calibri" w:hAnsi="Calibri" w:cs="Calibri"/>
                <w:sz w:val="24"/>
                <w:szCs w:val="24"/>
              </w:rPr>
              <w:t>funkcijas, tiek technologinio pa</w:t>
            </w:r>
            <w:r w:rsidR="00BD3E00" w:rsidRPr="00EC7EFA">
              <w:rPr>
                <w:rFonts w:ascii="Calibri" w:hAnsi="Calibri" w:cs="Calibri"/>
                <w:sz w:val="24"/>
                <w:szCs w:val="24"/>
              </w:rPr>
              <w:t>ž</w:t>
            </w:r>
            <w:r w:rsidR="003A2A4A" w:rsidRPr="00EC7EFA">
              <w:rPr>
                <w:rFonts w:ascii="Calibri" w:hAnsi="Calibri" w:cs="Calibri"/>
                <w:sz w:val="24"/>
                <w:szCs w:val="24"/>
              </w:rPr>
              <w:t>eid</w:t>
            </w:r>
            <w:r w:rsidR="00BD3E00" w:rsidRPr="00EC7EFA">
              <w:rPr>
                <w:rFonts w:ascii="Calibri" w:hAnsi="Calibri" w:cs="Calibri"/>
                <w:sz w:val="24"/>
                <w:szCs w:val="24"/>
              </w:rPr>
              <w:t>ž</w:t>
            </w:r>
            <w:r w:rsidR="003A2A4A" w:rsidRPr="00EC7EFA">
              <w:rPr>
                <w:rFonts w:ascii="Calibri" w:hAnsi="Calibri" w:cs="Calibri"/>
                <w:sz w:val="24"/>
                <w:szCs w:val="24"/>
              </w:rPr>
              <w:t xml:space="preserve">iamumo vertinimo ir (ar) </w:t>
            </w:r>
            <w:r w:rsidR="00BD3E00" w:rsidRPr="00EC7EFA">
              <w:rPr>
                <w:rFonts w:ascii="Calibri" w:hAnsi="Calibri" w:cs="Calibri"/>
                <w:sz w:val="24"/>
                <w:szCs w:val="24"/>
              </w:rPr>
              <w:t>į</w:t>
            </w:r>
            <w:r w:rsidR="003A2A4A" w:rsidRPr="00EC7EFA">
              <w:rPr>
                <w:rFonts w:ascii="Calibri" w:hAnsi="Calibri" w:cs="Calibri"/>
                <w:sz w:val="24"/>
                <w:szCs w:val="24"/>
              </w:rPr>
              <w:t>silau</w:t>
            </w:r>
            <w:r w:rsidR="00BD3E00" w:rsidRPr="00EC7EFA">
              <w:rPr>
                <w:rFonts w:ascii="Calibri" w:hAnsi="Calibri" w:cs="Calibri"/>
                <w:sz w:val="24"/>
                <w:szCs w:val="24"/>
              </w:rPr>
              <w:t>ž</w:t>
            </w:r>
            <w:r w:rsidR="003A2A4A" w:rsidRPr="00EC7EFA">
              <w:rPr>
                <w:rFonts w:ascii="Calibri" w:hAnsi="Calibri" w:cs="Calibri"/>
                <w:sz w:val="24"/>
                <w:szCs w:val="24"/>
              </w:rPr>
              <w:t>im</w:t>
            </w:r>
            <w:r w:rsidR="00BD3E00" w:rsidRPr="00EC7EFA">
              <w:rPr>
                <w:rFonts w:ascii="Calibri" w:hAnsi="Calibri" w:cs="Calibri"/>
                <w:sz w:val="24"/>
                <w:szCs w:val="24"/>
              </w:rPr>
              <w:t>ų</w:t>
            </w:r>
            <w:r w:rsidR="003A2A4A" w:rsidRPr="00EC7EFA">
              <w:rPr>
                <w:rFonts w:ascii="Calibri" w:hAnsi="Calibri" w:cs="Calibri"/>
                <w:sz w:val="24"/>
                <w:szCs w:val="24"/>
              </w:rPr>
              <w:t xml:space="preserve"> testavimo veiklas vykdyt</w:t>
            </w:r>
            <w:r w:rsidR="00BD3E00" w:rsidRPr="00EC7EFA">
              <w:rPr>
                <w:rFonts w:ascii="Calibri" w:hAnsi="Calibri" w:cs="Calibri"/>
                <w:sz w:val="24"/>
                <w:szCs w:val="24"/>
              </w:rPr>
              <w:t>ų</w:t>
            </w:r>
            <w:r w:rsidR="003A2A4A" w:rsidRPr="00EC7EFA">
              <w:rPr>
                <w:rFonts w:ascii="Calibri" w:hAnsi="Calibri" w:cs="Calibri"/>
                <w:sz w:val="24"/>
                <w:szCs w:val="24"/>
              </w:rPr>
              <w:t xml:space="preserve"> tas pats paslaugos teik</w:t>
            </w:r>
            <w:r w:rsidR="00BD3E00" w:rsidRPr="00EC7EFA">
              <w:rPr>
                <w:rFonts w:ascii="Calibri" w:hAnsi="Calibri" w:cs="Calibri"/>
                <w:sz w:val="24"/>
                <w:szCs w:val="24"/>
              </w:rPr>
              <w:t>ė</w:t>
            </w:r>
            <w:r w:rsidR="003A2A4A" w:rsidRPr="00EC7EFA">
              <w:rPr>
                <w:rFonts w:ascii="Calibri" w:hAnsi="Calibri" w:cs="Calibri"/>
                <w:sz w:val="24"/>
                <w:szCs w:val="24"/>
              </w:rPr>
              <w:t>jas</w:t>
            </w:r>
            <w:r w:rsidR="00BD3E00" w:rsidRPr="00EC7EFA">
              <w:rPr>
                <w:rFonts w:ascii="Calibri" w:hAnsi="Calibri" w:cs="Calibri"/>
                <w:sz w:val="24"/>
                <w:szCs w:val="24"/>
              </w:rPr>
              <w:t>“.</w:t>
            </w:r>
            <w:r w:rsidR="007A2448" w:rsidRPr="00EC7EFA">
              <w:rPr>
                <w:rFonts w:ascii="Calibri" w:hAnsi="Calibri" w:cs="Calibri"/>
                <w:sz w:val="24"/>
                <w:szCs w:val="24"/>
              </w:rPr>
              <w:t xml:space="preserve"> </w:t>
            </w:r>
          </w:p>
          <w:p w14:paraId="6A9DA423" w14:textId="77777777" w:rsidR="007715EB" w:rsidRDefault="007715EB" w:rsidP="007715EB">
            <w:pPr>
              <w:spacing w:after="0" w:line="276" w:lineRule="auto"/>
              <w:ind w:left="142" w:right="136" w:firstLine="851"/>
              <w:rPr>
                <w:rFonts w:ascii="Calibri" w:hAnsi="Calibri" w:cs="Calibri"/>
                <w:b/>
                <w:bCs/>
                <w:sz w:val="24"/>
                <w:szCs w:val="24"/>
              </w:rPr>
            </w:pPr>
          </w:p>
          <w:p w14:paraId="3F780BC2" w14:textId="56E6AD92" w:rsidR="00620133" w:rsidRPr="00EC7EFA" w:rsidRDefault="00620133" w:rsidP="007715EB">
            <w:pPr>
              <w:spacing w:after="0" w:line="276" w:lineRule="auto"/>
              <w:ind w:left="142" w:right="136" w:firstLine="851"/>
              <w:rPr>
                <w:rFonts w:ascii="Calibri" w:eastAsia="Times New Roman" w:hAnsi="Calibri" w:cs="Calibri"/>
                <w:b/>
                <w:bCs/>
                <w:sz w:val="24"/>
                <w:szCs w:val="24"/>
                <w14:ligatures w14:val="none"/>
              </w:rPr>
            </w:pPr>
            <w:r w:rsidRPr="00EC7EFA">
              <w:rPr>
                <w:rFonts w:ascii="Calibri" w:hAnsi="Calibri" w:cs="Calibri"/>
                <w:b/>
                <w:bCs/>
                <w:sz w:val="24"/>
                <w:szCs w:val="24"/>
              </w:rPr>
              <w:t>Dėl Pirkimo objekto</w:t>
            </w:r>
            <w:r w:rsidR="007A026B" w:rsidRPr="00EC7EFA">
              <w:rPr>
                <w:rFonts w:ascii="Calibri" w:hAnsi="Calibri" w:cs="Calibri"/>
                <w:b/>
                <w:bCs/>
                <w:sz w:val="24"/>
                <w:szCs w:val="24"/>
              </w:rPr>
              <w:t xml:space="preserve"> aprašymo</w:t>
            </w:r>
          </w:p>
          <w:p w14:paraId="794DED70" w14:textId="00646E01" w:rsidR="00C00DEF" w:rsidRPr="00EC7EFA" w:rsidRDefault="00112D64" w:rsidP="007715EB">
            <w:pPr>
              <w:spacing w:after="0" w:line="276" w:lineRule="auto"/>
              <w:ind w:left="142" w:right="136" w:firstLine="851"/>
              <w:rPr>
                <w:rFonts w:ascii="Calibri" w:hAnsi="Calibri" w:cs="Calibri"/>
                <w:sz w:val="24"/>
                <w:szCs w:val="24"/>
              </w:rPr>
            </w:pPr>
            <w:r w:rsidRPr="00EC7EFA">
              <w:rPr>
                <w:rFonts w:ascii="Calibri" w:hAnsi="Calibri" w:cs="Calibri"/>
                <w:sz w:val="24"/>
                <w:szCs w:val="24"/>
              </w:rPr>
              <w:t xml:space="preserve">1. </w:t>
            </w:r>
            <w:r w:rsidR="007A026B" w:rsidRPr="00EC7EFA">
              <w:rPr>
                <w:rFonts w:ascii="Calibri" w:hAnsi="Calibri" w:cs="Calibri"/>
                <w:sz w:val="24"/>
                <w:szCs w:val="24"/>
              </w:rPr>
              <w:t>Vertinimo metu nustatyta, kad atskir</w:t>
            </w:r>
            <w:r w:rsidR="00F9675E" w:rsidRPr="00EC7EFA">
              <w:rPr>
                <w:rFonts w:ascii="Calibri" w:hAnsi="Calibri" w:cs="Calibri"/>
                <w:sz w:val="24"/>
                <w:szCs w:val="24"/>
              </w:rPr>
              <w:t xml:space="preserve">uose </w:t>
            </w:r>
            <w:r w:rsidR="007A026B" w:rsidRPr="00EC7EFA">
              <w:rPr>
                <w:rFonts w:ascii="Calibri" w:hAnsi="Calibri" w:cs="Calibri"/>
                <w:sz w:val="24"/>
                <w:szCs w:val="24"/>
              </w:rPr>
              <w:t xml:space="preserve">Pirkimo dokumentuose </w:t>
            </w:r>
            <w:r w:rsidR="00F9675E" w:rsidRPr="00EC7EFA">
              <w:rPr>
                <w:rFonts w:ascii="Calibri" w:hAnsi="Calibri" w:cs="Calibri"/>
                <w:sz w:val="24"/>
                <w:szCs w:val="24"/>
              </w:rPr>
              <w:t>pirkimo</w:t>
            </w:r>
            <w:r w:rsidR="003E5D04" w:rsidRPr="00EC7EFA">
              <w:rPr>
                <w:rFonts w:ascii="Calibri" w:hAnsi="Calibri" w:cs="Calibri"/>
                <w:sz w:val="24"/>
                <w:szCs w:val="24"/>
              </w:rPr>
              <w:t xml:space="preserve"> objektas</w:t>
            </w:r>
            <w:r w:rsidR="00F9675E" w:rsidRPr="00EC7EFA">
              <w:rPr>
                <w:rFonts w:ascii="Calibri" w:hAnsi="Calibri" w:cs="Calibri"/>
                <w:sz w:val="24"/>
                <w:szCs w:val="24"/>
              </w:rPr>
              <w:t xml:space="preserve"> </w:t>
            </w:r>
            <w:r w:rsidR="00E902E0" w:rsidRPr="00EC7EFA">
              <w:rPr>
                <w:rFonts w:ascii="Calibri" w:hAnsi="Calibri" w:cs="Calibri"/>
                <w:sz w:val="24"/>
                <w:szCs w:val="24"/>
              </w:rPr>
              <w:t>aprašytas</w:t>
            </w:r>
            <w:r w:rsidR="00F9675E" w:rsidRPr="00EC7EFA">
              <w:rPr>
                <w:rFonts w:ascii="Calibri" w:hAnsi="Calibri" w:cs="Calibri"/>
                <w:sz w:val="24"/>
                <w:szCs w:val="24"/>
              </w:rPr>
              <w:t xml:space="preserve"> netiksliai ir </w:t>
            </w:r>
            <w:r w:rsidR="00C00DEF" w:rsidRPr="00EC7EFA">
              <w:rPr>
                <w:rFonts w:ascii="Calibri" w:hAnsi="Calibri" w:cs="Calibri"/>
                <w:sz w:val="24"/>
                <w:szCs w:val="24"/>
              </w:rPr>
              <w:t>dviprasmiškai</w:t>
            </w:r>
            <w:r w:rsidR="00F31F55" w:rsidRPr="00EC7EFA">
              <w:rPr>
                <w:rFonts w:ascii="Calibri" w:hAnsi="Calibri" w:cs="Calibri"/>
                <w:sz w:val="24"/>
                <w:szCs w:val="24"/>
              </w:rPr>
              <w:t>.</w:t>
            </w:r>
            <w:r w:rsidR="00B31F50" w:rsidRPr="00EC7EFA">
              <w:rPr>
                <w:rFonts w:ascii="Calibri" w:hAnsi="Calibri" w:cs="Calibri"/>
                <w:sz w:val="24"/>
                <w:szCs w:val="24"/>
              </w:rPr>
              <w:t xml:space="preserve"> </w:t>
            </w:r>
            <w:r w:rsidR="00F31F55" w:rsidRPr="00EC7EFA">
              <w:rPr>
                <w:rFonts w:ascii="Calibri" w:hAnsi="Calibri" w:cs="Calibri"/>
                <w:sz w:val="24"/>
                <w:szCs w:val="24"/>
              </w:rPr>
              <w:t>Prieštaravimai nustatyti visame Pirkimo dokumentų rinkinyje</w:t>
            </w:r>
            <w:r w:rsidR="00404DC5" w:rsidRPr="00EC7EFA">
              <w:rPr>
                <w:rFonts w:ascii="Calibri" w:hAnsi="Calibri" w:cs="Calibri"/>
                <w:sz w:val="24"/>
                <w:szCs w:val="24"/>
              </w:rPr>
              <w:t xml:space="preserve"> </w:t>
            </w:r>
            <w:r w:rsidR="00F31F55" w:rsidRPr="00EC7EFA">
              <w:rPr>
                <w:rFonts w:ascii="Calibri" w:hAnsi="Calibri" w:cs="Calibri"/>
                <w:sz w:val="24"/>
                <w:szCs w:val="24"/>
              </w:rPr>
              <w:t>– nuo skelbimo</w:t>
            </w:r>
            <w:r w:rsidR="002C0411">
              <w:rPr>
                <w:rFonts w:ascii="Calibri" w:hAnsi="Calibri" w:cs="Calibri"/>
                <w:sz w:val="24"/>
                <w:szCs w:val="24"/>
              </w:rPr>
              <w:t xml:space="preserve"> apie </w:t>
            </w:r>
            <w:r w:rsidR="008B6467">
              <w:rPr>
                <w:rFonts w:ascii="Calibri" w:hAnsi="Calibri" w:cs="Calibri"/>
                <w:sz w:val="24"/>
                <w:szCs w:val="24"/>
              </w:rPr>
              <w:t>Pirkimą</w:t>
            </w:r>
            <w:r w:rsidR="008B6467" w:rsidRPr="00EC7EFA">
              <w:rPr>
                <w:rFonts w:ascii="Calibri" w:hAnsi="Calibri" w:cs="Calibri"/>
                <w:sz w:val="24"/>
                <w:szCs w:val="24"/>
              </w:rPr>
              <w:t xml:space="preserve"> </w:t>
            </w:r>
            <w:r w:rsidR="00F31F55" w:rsidRPr="00EC7EFA">
              <w:rPr>
                <w:rFonts w:ascii="Calibri" w:hAnsi="Calibri" w:cs="Calibri"/>
                <w:sz w:val="24"/>
                <w:szCs w:val="24"/>
              </w:rPr>
              <w:t xml:space="preserve">iki sutarties sąlygų </w:t>
            </w:r>
            <w:r w:rsidR="00B31F50" w:rsidRPr="00EC7EFA">
              <w:rPr>
                <w:rFonts w:ascii="Calibri" w:hAnsi="Calibri" w:cs="Calibri"/>
                <w:sz w:val="24"/>
                <w:szCs w:val="24"/>
              </w:rPr>
              <w:t>(žr. lentelę paskiau)</w:t>
            </w:r>
            <w:r w:rsidR="00C00DEF" w:rsidRPr="00EC7EFA">
              <w:rPr>
                <w:rFonts w:ascii="Calibri" w:hAnsi="Calibri" w:cs="Calibri"/>
                <w:sz w:val="24"/>
                <w:szCs w:val="24"/>
              </w:rPr>
              <w:t>:</w:t>
            </w:r>
          </w:p>
          <w:p w14:paraId="6FCC89C1" w14:textId="77777777" w:rsidR="006C36A8" w:rsidRPr="00EC7EFA" w:rsidRDefault="006C36A8" w:rsidP="007A026B">
            <w:pPr>
              <w:spacing w:after="0" w:line="276" w:lineRule="auto"/>
              <w:ind w:left="142" w:right="136" w:firstLine="851"/>
              <w:rPr>
                <w:rFonts w:ascii="Calibri" w:hAnsi="Calibri" w:cs="Calibri"/>
                <w:sz w:val="24"/>
                <w:szCs w:val="24"/>
              </w:rPr>
            </w:pPr>
          </w:p>
          <w:tbl>
            <w:tblPr>
              <w:tblStyle w:val="1tinkleliolentelviesi-1parykinimas"/>
              <w:tblW w:w="0" w:type="auto"/>
              <w:tblInd w:w="137" w:type="dxa"/>
              <w:tblLook w:val="04A0" w:firstRow="1" w:lastRow="0" w:firstColumn="1" w:lastColumn="0" w:noHBand="0" w:noVBand="1"/>
            </w:tblPr>
            <w:tblGrid>
              <w:gridCol w:w="4111"/>
              <w:gridCol w:w="5346"/>
            </w:tblGrid>
            <w:tr w:rsidR="006150DC" w:rsidRPr="00EC7EFA" w14:paraId="085412D0" w14:textId="77777777" w:rsidTr="006150DC">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4111" w:type="dxa"/>
                  <w:shd w:val="clear" w:color="auto" w:fill="DEEAF6" w:themeFill="accent5" w:themeFillTint="33"/>
                  <w:vAlign w:val="center"/>
                </w:tcPr>
                <w:p w14:paraId="5768140D" w14:textId="1E1D1EA6" w:rsidR="00313CED" w:rsidRPr="00EC7EFA" w:rsidRDefault="00B31F50" w:rsidP="00E01960">
                  <w:pPr>
                    <w:spacing w:after="0" w:line="276" w:lineRule="auto"/>
                    <w:ind w:right="136"/>
                    <w:jc w:val="center"/>
                    <w:rPr>
                      <w:rFonts w:ascii="Calibri" w:hAnsi="Calibri" w:cs="Calibri"/>
                      <w:sz w:val="24"/>
                      <w:szCs w:val="24"/>
                    </w:rPr>
                  </w:pPr>
                  <w:r w:rsidRPr="00EC7EFA">
                    <w:rPr>
                      <w:rFonts w:ascii="Calibri" w:hAnsi="Calibri" w:cs="Calibri"/>
                      <w:sz w:val="24"/>
                      <w:szCs w:val="24"/>
                    </w:rPr>
                    <w:lastRenderedPageBreak/>
                    <w:t>Dokumentas</w:t>
                  </w:r>
                </w:p>
              </w:tc>
              <w:tc>
                <w:tcPr>
                  <w:tcW w:w="5346" w:type="dxa"/>
                  <w:shd w:val="clear" w:color="auto" w:fill="DEEAF6" w:themeFill="accent5" w:themeFillTint="33"/>
                  <w:vAlign w:val="center"/>
                </w:tcPr>
                <w:p w14:paraId="4ED624F1" w14:textId="1E049ED2" w:rsidR="00313CED" w:rsidRPr="00EC7EFA" w:rsidRDefault="00FF2AB4" w:rsidP="00E01960">
                  <w:pPr>
                    <w:spacing w:after="0" w:line="276" w:lineRule="auto"/>
                    <w:ind w:right="136"/>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EC7EFA">
                    <w:rPr>
                      <w:rFonts w:ascii="Calibri" w:hAnsi="Calibri" w:cs="Calibri"/>
                      <w:sz w:val="24"/>
                      <w:szCs w:val="24"/>
                    </w:rPr>
                    <w:t xml:space="preserve">Nurodytas </w:t>
                  </w:r>
                  <w:r w:rsidR="00B31F50" w:rsidRPr="00EC7EFA">
                    <w:rPr>
                      <w:rFonts w:ascii="Calibri" w:hAnsi="Calibri" w:cs="Calibri"/>
                      <w:sz w:val="24"/>
                      <w:szCs w:val="24"/>
                    </w:rPr>
                    <w:t xml:space="preserve">Pirkimo </w:t>
                  </w:r>
                  <w:r w:rsidRPr="00EC7EFA">
                    <w:rPr>
                      <w:rFonts w:ascii="Calibri" w:hAnsi="Calibri" w:cs="Calibri"/>
                      <w:sz w:val="24"/>
                      <w:szCs w:val="24"/>
                    </w:rPr>
                    <w:t xml:space="preserve">objektas </w:t>
                  </w:r>
                </w:p>
              </w:tc>
            </w:tr>
            <w:tr w:rsidR="00024D02" w:rsidRPr="00EC7EFA" w14:paraId="528ED488" w14:textId="77777777" w:rsidTr="006150DC">
              <w:trPr>
                <w:trHeight w:val="648"/>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457F8650" w14:textId="09EB2B74" w:rsidR="00024D02" w:rsidRPr="00EC7EFA" w:rsidRDefault="00024D02" w:rsidP="006C36A8">
                  <w:pPr>
                    <w:spacing w:after="0" w:line="276" w:lineRule="auto"/>
                    <w:ind w:right="136"/>
                    <w:rPr>
                      <w:rFonts w:ascii="Calibri" w:hAnsi="Calibri" w:cs="Calibri"/>
                      <w:b w:val="0"/>
                      <w:sz w:val="24"/>
                      <w:szCs w:val="24"/>
                    </w:rPr>
                  </w:pPr>
                  <w:r w:rsidRPr="00EC7EFA">
                    <w:rPr>
                      <w:rFonts w:ascii="Calibri" w:hAnsi="Calibri" w:cs="Calibri"/>
                      <w:b w:val="0"/>
                      <w:sz w:val="24"/>
                      <w:szCs w:val="24"/>
                    </w:rPr>
                    <w:t>Pirkimo skelbimas</w:t>
                  </w:r>
                  <w:r w:rsidR="00826DE9" w:rsidRPr="00EC7EFA">
                    <w:rPr>
                      <w:rFonts w:ascii="Calibri" w:hAnsi="Calibri" w:cs="Calibri"/>
                      <w:b w:val="0"/>
                      <w:sz w:val="24"/>
                      <w:szCs w:val="24"/>
                    </w:rPr>
                    <w:t xml:space="preserve"> </w:t>
                  </w:r>
                  <w:r w:rsidR="00FB2337" w:rsidRPr="00EC7EFA">
                    <w:rPr>
                      <w:rFonts w:ascii="Calibri" w:hAnsi="Calibri" w:cs="Calibri"/>
                      <w:b w:val="0"/>
                      <w:sz w:val="24"/>
                      <w:szCs w:val="24"/>
                    </w:rPr>
                    <w:t>2</w:t>
                  </w:r>
                  <w:r w:rsidR="00826DE9" w:rsidRPr="00EC7EFA">
                    <w:rPr>
                      <w:rFonts w:ascii="Calibri" w:hAnsi="Calibri" w:cs="Calibri"/>
                      <w:b w:val="0"/>
                      <w:sz w:val="24"/>
                      <w:szCs w:val="24"/>
                    </w:rPr>
                    <w:t>.1</w:t>
                  </w:r>
                  <w:r w:rsidR="00366489" w:rsidRPr="00EC7EFA">
                    <w:rPr>
                      <w:rFonts w:ascii="Calibri" w:hAnsi="Calibri" w:cs="Calibri"/>
                      <w:b w:val="0"/>
                      <w:sz w:val="24"/>
                      <w:szCs w:val="24"/>
                    </w:rPr>
                    <w:t xml:space="preserve"> punktas</w:t>
                  </w:r>
                </w:p>
              </w:tc>
              <w:tc>
                <w:tcPr>
                  <w:tcW w:w="5346" w:type="dxa"/>
                  <w:vAlign w:val="center"/>
                </w:tcPr>
                <w:p w14:paraId="48507B16" w14:textId="0E855053" w:rsidR="00024D02" w:rsidRPr="00EC7EFA" w:rsidRDefault="000F5DCE" w:rsidP="00826DE9">
                  <w:pPr>
                    <w:spacing w:after="0" w:line="276" w:lineRule="auto"/>
                    <w:ind w:right="136"/>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EC7EFA">
                    <w:rPr>
                      <w:rFonts w:ascii="Calibri" w:hAnsi="Calibri" w:cs="Calibri"/>
                      <w:sz w:val="24"/>
                      <w:szCs w:val="24"/>
                    </w:rPr>
                    <w:t>„</w:t>
                  </w:r>
                  <w:r w:rsidR="00826DE9" w:rsidRPr="00EC7EFA">
                    <w:rPr>
                      <w:rFonts w:ascii="Calibri" w:hAnsi="Calibri" w:cs="Calibri"/>
                      <w:sz w:val="24"/>
                      <w:szCs w:val="24"/>
                    </w:rPr>
                    <w:t>Už kibernetinį saugumą atsakingų asmenų (kibernetinio saugumo vadovo ir saugos įgaliotinio) paslaugų pirkimas</w:t>
                  </w:r>
                  <w:r w:rsidR="00FB2337" w:rsidRPr="00EC7EFA">
                    <w:rPr>
                      <w:rFonts w:ascii="Calibri" w:hAnsi="Calibri" w:cs="Calibri"/>
                      <w:sz w:val="24"/>
                      <w:szCs w:val="24"/>
                    </w:rPr>
                    <w:t>“</w:t>
                  </w:r>
                </w:p>
              </w:tc>
            </w:tr>
            <w:tr w:rsidR="006150DC" w:rsidRPr="00EC7EFA" w14:paraId="02A698A2" w14:textId="77777777" w:rsidTr="006150DC">
              <w:trPr>
                <w:trHeight w:val="648"/>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1C626033" w14:textId="5DFD0DB0" w:rsidR="00313CED" w:rsidRPr="00EC7EFA" w:rsidRDefault="003C4BBE" w:rsidP="006C36A8">
                  <w:pPr>
                    <w:spacing w:after="0" w:line="276" w:lineRule="auto"/>
                    <w:ind w:right="136"/>
                    <w:rPr>
                      <w:rFonts w:ascii="Calibri" w:hAnsi="Calibri" w:cs="Calibri"/>
                      <w:b w:val="0"/>
                      <w:bCs w:val="0"/>
                      <w:sz w:val="24"/>
                      <w:szCs w:val="24"/>
                    </w:rPr>
                  </w:pPr>
                  <w:r w:rsidRPr="00EC7EFA">
                    <w:rPr>
                      <w:rFonts w:ascii="Calibri" w:hAnsi="Calibri" w:cs="Calibri"/>
                      <w:b w:val="0"/>
                      <w:bCs w:val="0"/>
                      <w:sz w:val="24"/>
                      <w:szCs w:val="24"/>
                    </w:rPr>
                    <w:t xml:space="preserve">Specialiųjų </w:t>
                  </w:r>
                  <w:r w:rsidR="000D4BAA" w:rsidRPr="00EC7EFA">
                    <w:rPr>
                      <w:rFonts w:ascii="Calibri" w:hAnsi="Calibri" w:cs="Calibri"/>
                      <w:b w:val="0"/>
                      <w:bCs w:val="0"/>
                      <w:sz w:val="24"/>
                      <w:szCs w:val="24"/>
                    </w:rPr>
                    <w:t xml:space="preserve">Pirkimo </w:t>
                  </w:r>
                  <w:r w:rsidRPr="00EC7EFA">
                    <w:rPr>
                      <w:rFonts w:ascii="Calibri" w:hAnsi="Calibri" w:cs="Calibri"/>
                      <w:b w:val="0"/>
                      <w:bCs w:val="0"/>
                      <w:sz w:val="24"/>
                      <w:szCs w:val="24"/>
                    </w:rPr>
                    <w:t>sąlygų pavadinimas</w:t>
                  </w:r>
                </w:p>
              </w:tc>
              <w:tc>
                <w:tcPr>
                  <w:tcW w:w="5346" w:type="dxa"/>
                  <w:vAlign w:val="center"/>
                </w:tcPr>
                <w:p w14:paraId="05114592" w14:textId="0C7ABB23" w:rsidR="00313CED" w:rsidRPr="00EC7EFA" w:rsidRDefault="002A459B" w:rsidP="006C36A8">
                  <w:pPr>
                    <w:spacing w:after="0" w:line="276" w:lineRule="auto"/>
                    <w:ind w:right="136"/>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EC7EFA">
                    <w:rPr>
                      <w:rFonts w:ascii="Calibri" w:hAnsi="Calibri" w:cs="Calibri"/>
                      <w:sz w:val="24"/>
                      <w:szCs w:val="24"/>
                    </w:rPr>
                    <w:t>„Kibernetinio saugumo vadovo ir informacinės saugos įgaliotinio paslaugų"</w:t>
                  </w:r>
                </w:p>
              </w:tc>
            </w:tr>
            <w:tr w:rsidR="006150DC" w:rsidRPr="00EC7EFA" w14:paraId="7943CB4D" w14:textId="77777777" w:rsidTr="006150DC">
              <w:trPr>
                <w:trHeight w:val="676"/>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4C3A20DE" w14:textId="04A12E54" w:rsidR="00313CED" w:rsidRPr="00EC7EFA" w:rsidRDefault="002A459B" w:rsidP="006C36A8">
                  <w:pPr>
                    <w:spacing w:after="0" w:line="276" w:lineRule="auto"/>
                    <w:ind w:right="136"/>
                    <w:rPr>
                      <w:rFonts w:ascii="Calibri" w:hAnsi="Calibri" w:cs="Calibri"/>
                      <w:b w:val="0"/>
                      <w:bCs w:val="0"/>
                      <w:sz w:val="24"/>
                      <w:szCs w:val="24"/>
                    </w:rPr>
                  </w:pPr>
                  <w:r w:rsidRPr="00EC7EFA">
                    <w:rPr>
                      <w:rFonts w:ascii="Calibri" w:hAnsi="Calibri" w:cs="Calibri"/>
                      <w:b w:val="0"/>
                      <w:bCs w:val="0"/>
                      <w:sz w:val="24"/>
                      <w:szCs w:val="24"/>
                    </w:rPr>
                    <w:t xml:space="preserve">Specialiųjų </w:t>
                  </w:r>
                  <w:r w:rsidR="000D4BAA" w:rsidRPr="00EC7EFA">
                    <w:rPr>
                      <w:rFonts w:ascii="Calibri" w:hAnsi="Calibri" w:cs="Calibri"/>
                      <w:b w:val="0"/>
                      <w:bCs w:val="0"/>
                      <w:sz w:val="24"/>
                      <w:szCs w:val="24"/>
                    </w:rPr>
                    <w:t>Pirkimo</w:t>
                  </w:r>
                  <w:r w:rsidR="00EF63CC" w:rsidRPr="00EC7EFA">
                    <w:rPr>
                      <w:rFonts w:ascii="Calibri" w:hAnsi="Calibri" w:cs="Calibri"/>
                      <w:b w:val="0"/>
                      <w:bCs w:val="0"/>
                      <w:sz w:val="24"/>
                      <w:szCs w:val="24"/>
                    </w:rPr>
                    <w:t xml:space="preserve"> </w:t>
                  </w:r>
                  <w:r w:rsidRPr="00EC7EFA">
                    <w:rPr>
                      <w:rFonts w:ascii="Calibri" w:hAnsi="Calibri" w:cs="Calibri"/>
                      <w:b w:val="0"/>
                      <w:bCs w:val="0"/>
                      <w:sz w:val="24"/>
                      <w:szCs w:val="24"/>
                    </w:rPr>
                    <w:t>sąlygų 2.1 punktas</w:t>
                  </w:r>
                </w:p>
              </w:tc>
              <w:tc>
                <w:tcPr>
                  <w:tcW w:w="5346" w:type="dxa"/>
                  <w:vAlign w:val="center"/>
                </w:tcPr>
                <w:p w14:paraId="6D0BD052" w14:textId="53F7336B" w:rsidR="00313CED" w:rsidRPr="00EC7EFA" w:rsidRDefault="00CF5104" w:rsidP="006C36A8">
                  <w:pPr>
                    <w:spacing w:after="0" w:line="276" w:lineRule="auto"/>
                    <w:ind w:right="136"/>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EC7EFA">
                    <w:rPr>
                      <w:rFonts w:ascii="Calibri" w:hAnsi="Calibri" w:cs="Calibri"/>
                      <w:sz w:val="24"/>
                      <w:szCs w:val="24"/>
                    </w:rPr>
                    <w:t>„Perkantysis subjektas numato įsigyti kibernetinio saugumo vadovo paslaugas"</w:t>
                  </w:r>
                </w:p>
              </w:tc>
            </w:tr>
            <w:tr w:rsidR="006C36A8" w:rsidRPr="00EC7EFA" w14:paraId="3304CF95" w14:textId="77777777" w:rsidTr="006150DC">
              <w:trPr>
                <w:trHeight w:val="272"/>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38DB505E" w14:textId="000D66D4" w:rsidR="00313CED" w:rsidRPr="00EC7EFA" w:rsidRDefault="00CF5104" w:rsidP="006C36A8">
                  <w:pPr>
                    <w:spacing w:after="0" w:line="276" w:lineRule="auto"/>
                    <w:ind w:right="136"/>
                    <w:rPr>
                      <w:rFonts w:ascii="Calibri" w:hAnsi="Calibri" w:cs="Calibri"/>
                      <w:b w:val="0"/>
                      <w:bCs w:val="0"/>
                      <w:sz w:val="24"/>
                      <w:szCs w:val="24"/>
                    </w:rPr>
                  </w:pPr>
                  <w:r w:rsidRPr="00EC7EFA">
                    <w:rPr>
                      <w:rFonts w:ascii="Calibri" w:hAnsi="Calibri" w:cs="Calibri"/>
                      <w:b w:val="0"/>
                      <w:bCs w:val="0"/>
                      <w:sz w:val="24"/>
                      <w:szCs w:val="24"/>
                    </w:rPr>
                    <w:t>Techninės specifikacijos pirkimo objekto apibrėžimas</w:t>
                  </w:r>
                  <w:r w:rsidR="005E5357" w:rsidRPr="00EC7EFA">
                    <w:rPr>
                      <w:rFonts w:ascii="Calibri" w:hAnsi="Calibri" w:cs="Calibri"/>
                      <w:b w:val="0"/>
                      <w:bCs w:val="0"/>
                      <w:sz w:val="24"/>
                      <w:szCs w:val="24"/>
                    </w:rPr>
                    <w:t xml:space="preserve"> (preambulė)</w:t>
                  </w:r>
                </w:p>
              </w:tc>
              <w:tc>
                <w:tcPr>
                  <w:tcW w:w="5346" w:type="dxa"/>
                  <w:vAlign w:val="center"/>
                </w:tcPr>
                <w:p w14:paraId="50A708AE" w14:textId="4EF323C8" w:rsidR="00313CED" w:rsidRPr="00EC7EFA" w:rsidRDefault="00845E0C" w:rsidP="006C36A8">
                  <w:pPr>
                    <w:spacing w:after="0" w:line="276" w:lineRule="auto"/>
                    <w:ind w:right="136"/>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EC7EFA">
                    <w:rPr>
                      <w:rFonts w:ascii="Calibri" w:hAnsi="Calibri" w:cs="Calibri"/>
                      <w:sz w:val="24"/>
                      <w:szCs w:val="24"/>
                    </w:rPr>
                    <w:t xml:space="preserve"> „</w:t>
                  </w:r>
                  <w:r w:rsidR="006A208B" w:rsidRPr="00EC7EFA">
                    <w:rPr>
                      <w:rFonts w:ascii="Calibri" w:hAnsi="Calibri" w:cs="Calibri"/>
                      <w:sz w:val="24"/>
                      <w:szCs w:val="24"/>
                    </w:rPr>
                    <w:t>K</w:t>
                  </w:r>
                  <w:r w:rsidRPr="00EC7EFA">
                    <w:rPr>
                      <w:rFonts w:ascii="Calibri" w:hAnsi="Calibri" w:cs="Calibri"/>
                      <w:sz w:val="24"/>
                      <w:szCs w:val="24"/>
                    </w:rPr>
                    <w:t>ibernetinio saugumo vadovo ir saugos įgaliotino [...] paslaugos"</w:t>
                  </w:r>
                </w:p>
              </w:tc>
            </w:tr>
            <w:tr w:rsidR="006C36A8" w:rsidRPr="00EC7EFA" w14:paraId="46ADCD10" w14:textId="77777777" w:rsidTr="006150DC">
              <w:trPr>
                <w:trHeight w:val="187"/>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36AD07E1" w14:textId="3F437E47" w:rsidR="00D130B0" w:rsidRPr="00EC7EFA" w:rsidRDefault="00D130B0" w:rsidP="006C36A8">
                  <w:pPr>
                    <w:spacing w:after="0" w:line="276" w:lineRule="auto"/>
                    <w:ind w:right="136"/>
                    <w:rPr>
                      <w:rFonts w:ascii="Calibri" w:hAnsi="Calibri" w:cs="Calibri"/>
                      <w:b w:val="0"/>
                      <w:bCs w:val="0"/>
                      <w:sz w:val="24"/>
                      <w:szCs w:val="24"/>
                    </w:rPr>
                  </w:pPr>
                  <w:r w:rsidRPr="00EC7EFA">
                    <w:rPr>
                      <w:rFonts w:ascii="Calibri" w:hAnsi="Calibri" w:cs="Calibri"/>
                      <w:b w:val="0"/>
                      <w:bCs w:val="0"/>
                      <w:sz w:val="24"/>
                      <w:szCs w:val="24"/>
                    </w:rPr>
                    <w:t>Techninės specifikacijos Paslaugų apimties lentelė</w:t>
                  </w:r>
                  <w:r w:rsidR="009F13C8" w:rsidRPr="00EC7EFA">
                    <w:rPr>
                      <w:rFonts w:ascii="Calibri" w:hAnsi="Calibri" w:cs="Calibri"/>
                      <w:b w:val="0"/>
                      <w:bCs w:val="0"/>
                      <w:sz w:val="24"/>
                      <w:szCs w:val="24"/>
                    </w:rPr>
                    <w:t>, 2 punktas</w:t>
                  </w:r>
                </w:p>
              </w:tc>
              <w:tc>
                <w:tcPr>
                  <w:tcW w:w="5346" w:type="dxa"/>
                  <w:vAlign w:val="center"/>
                </w:tcPr>
                <w:p w14:paraId="27140919" w14:textId="71F3570C" w:rsidR="00D130B0" w:rsidRPr="00EC7EFA" w:rsidRDefault="00115936" w:rsidP="006C36A8">
                  <w:pPr>
                    <w:spacing w:after="0" w:line="276" w:lineRule="auto"/>
                    <w:ind w:right="136"/>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EC7EFA">
                    <w:rPr>
                      <w:rFonts w:ascii="Calibri" w:hAnsi="Calibri" w:cs="Calibri"/>
                      <w:sz w:val="24"/>
                      <w:szCs w:val="24"/>
                    </w:rPr>
                    <w:t>„Kibernetinio saugumo vadovo 24 valandos; Informacinės saugos įgaliotinio 120 valandų"</w:t>
                  </w:r>
                </w:p>
              </w:tc>
            </w:tr>
            <w:tr w:rsidR="00EF63CC" w:rsidRPr="00EC7EFA" w14:paraId="16F8134B" w14:textId="77777777" w:rsidTr="006150DC">
              <w:trPr>
                <w:trHeight w:val="187"/>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1877807E" w14:textId="31DD934B" w:rsidR="00EF63CC" w:rsidRPr="00EC7EFA" w:rsidRDefault="00D42175" w:rsidP="006C36A8">
                  <w:pPr>
                    <w:spacing w:after="0" w:line="276" w:lineRule="auto"/>
                    <w:ind w:right="136"/>
                    <w:rPr>
                      <w:rFonts w:ascii="Calibri" w:hAnsi="Calibri" w:cs="Calibri"/>
                      <w:b w:val="0"/>
                      <w:sz w:val="24"/>
                      <w:szCs w:val="24"/>
                    </w:rPr>
                  </w:pPr>
                  <w:r w:rsidRPr="00EC7EFA">
                    <w:rPr>
                      <w:rFonts w:ascii="Calibri" w:hAnsi="Calibri" w:cs="Calibri"/>
                      <w:b w:val="0"/>
                      <w:sz w:val="24"/>
                      <w:szCs w:val="24"/>
                    </w:rPr>
                    <w:t>Specialiųjų sutarties sąlygų 3.1 punktas</w:t>
                  </w:r>
                </w:p>
              </w:tc>
              <w:tc>
                <w:tcPr>
                  <w:tcW w:w="5346" w:type="dxa"/>
                  <w:vAlign w:val="center"/>
                </w:tcPr>
                <w:p w14:paraId="3B89225D" w14:textId="4FA8A554" w:rsidR="00EF63CC" w:rsidRPr="00EC7EFA" w:rsidRDefault="006A208B" w:rsidP="006C36A8">
                  <w:pPr>
                    <w:spacing w:after="0" w:line="276" w:lineRule="auto"/>
                    <w:ind w:right="136"/>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EC7EFA">
                    <w:rPr>
                      <w:rFonts w:ascii="Calibri" w:hAnsi="Calibri" w:cs="Calibri"/>
                      <w:sz w:val="24"/>
                      <w:szCs w:val="24"/>
                    </w:rPr>
                    <w:t xml:space="preserve">„Tiekėjas įsipareigoja </w:t>
                  </w:r>
                  <w:r w:rsidR="00426FCC" w:rsidRPr="00EC7EFA">
                    <w:rPr>
                      <w:rFonts w:ascii="Calibri" w:hAnsi="Calibri" w:cs="Calibri"/>
                      <w:sz w:val="24"/>
                      <w:szCs w:val="24"/>
                    </w:rPr>
                    <w:t xml:space="preserve">[...] </w:t>
                  </w:r>
                  <w:r w:rsidRPr="00EC7EFA">
                    <w:rPr>
                      <w:rFonts w:ascii="Calibri" w:hAnsi="Calibri" w:cs="Calibri"/>
                      <w:sz w:val="24"/>
                      <w:szCs w:val="24"/>
                    </w:rPr>
                    <w:t>suteikti Pirkėjui Kibernetinio saugumo vadovo paslaugas“</w:t>
                  </w:r>
                </w:p>
              </w:tc>
            </w:tr>
          </w:tbl>
          <w:p w14:paraId="2E04649D" w14:textId="77777777" w:rsidR="00313CED" w:rsidRPr="00EC7EFA" w:rsidRDefault="00313CED" w:rsidP="007A026B">
            <w:pPr>
              <w:spacing w:after="0" w:line="276" w:lineRule="auto"/>
              <w:ind w:left="142" w:right="136" w:firstLine="851"/>
              <w:rPr>
                <w:rFonts w:ascii="Calibri" w:hAnsi="Calibri" w:cs="Calibri"/>
                <w:sz w:val="24"/>
                <w:szCs w:val="24"/>
              </w:rPr>
            </w:pPr>
          </w:p>
          <w:p w14:paraId="6814C3AC" w14:textId="771E61F4" w:rsidR="0025102B" w:rsidRPr="00EC7EFA" w:rsidRDefault="00B87C2C" w:rsidP="00F243C9">
            <w:pPr>
              <w:spacing w:after="0" w:line="276" w:lineRule="auto"/>
              <w:ind w:right="136" w:firstLine="851"/>
              <w:rPr>
                <w:rFonts w:ascii="Calibri" w:hAnsi="Calibri" w:cs="Calibri"/>
                <w:sz w:val="24"/>
                <w:szCs w:val="24"/>
              </w:rPr>
            </w:pPr>
            <w:r w:rsidRPr="00EC7EFA">
              <w:rPr>
                <w:rFonts w:ascii="Calibri" w:hAnsi="Calibri" w:cs="Calibri"/>
                <w:sz w:val="24"/>
                <w:szCs w:val="24"/>
              </w:rPr>
              <w:t>Pažymėtina</w:t>
            </w:r>
            <w:r w:rsidR="00E57209" w:rsidRPr="00EC7EFA">
              <w:rPr>
                <w:rFonts w:ascii="Calibri" w:hAnsi="Calibri" w:cs="Calibri"/>
                <w:sz w:val="24"/>
                <w:szCs w:val="24"/>
              </w:rPr>
              <w:t xml:space="preserve">, </w:t>
            </w:r>
            <w:r w:rsidR="00C852D7" w:rsidRPr="00EC7EFA">
              <w:rPr>
                <w:rFonts w:ascii="Calibri" w:hAnsi="Calibri" w:cs="Calibri"/>
                <w:sz w:val="24"/>
                <w:szCs w:val="24"/>
              </w:rPr>
              <w:t>kad</w:t>
            </w:r>
            <w:r w:rsidR="00DC740E" w:rsidRPr="00EC7EFA">
              <w:rPr>
                <w:rFonts w:ascii="Calibri" w:hAnsi="Calibri" w:cs="Calibri"/>
                <w:sz w:val="24"/>
                <w:szCs w:val="24"/>
              </w:rPr>
              <w:t xml:space="preserve"> Techninėje specifikacijoje vartojamos </w:t>
            </w:r>
            <w:r w:rsidR="00DC740E" w:rsidRPr="00EC7EFA">
              <w:rPr>
                <w:rFonts w:ascii="Calibri" w:hAnsi="Calibri" w:cs="Calibri"/>
                <w:b/>
                <w:bCs/>
                <w:sz w:val="24"/>
                <w:szCs w:val="24"/>
              </w:rPr>
              <w:t>dvi skirtingos sąvokos</w:t>
            </w:r>
            <w:r w:rsidR="009318A6" w:rsidRPr="00EC7EFA">
              <w:rPr>
                <w:rFonts w:ascii="Calibri" w:hAnsi="Calibri" w:cs="Calibri"/>
                <w:sz w:val="24"/>
                <w:szCs w:val="24"/>
              </w:rPr>
              <w:t xml:space="preserve"> – </w:t>
            </w:r>
            <w:r w:rsidR="00DC740E" w:rsidRPr="00EC7EFA">
              <w:rPr>
                <w:rFonts w:ascii="Calibri" w:hAnsi="Calibri" w:cs="Calibri"/>
                <w:sz w:val="24"/>
                <w:szCs w:val="24"/>
              </w:rPr>
              <w:t xml:space="preserve">„saugos įgaliotinis" ir „informacinės saugos įgaliotinis" </w:t>
            </w:r>
            <w:r w:rsidR="00C852D7" w:rsidRPr="00EC7EFA">
              <w:rPr>
                <w:rFonts w:ascii="Calibri" w:hAnsi="Calibri" w:cs="Calibri"/>
                <w:sz w:val="24"/>
                <w:szCs w:val="24"/>
              </w:rPr>
              <w:t>nepaaiškinant šių s</w:t>
            </w:r>
            <w:r w:rsidR="00807377" w:rsidRPr="00EC7EFA">
              <w:rPr>
                <w:rFonts w:ascii="Calibri" w:hAnsi="Calibri" w:cs="Calibri"/>
                <w:sz w:val="24"/>
                <w:szCs w:val="24"/>
              </w:rPr>
              <w:t>ą</w:t>
            </w:r>
            <w:r w:rsidR="00C852D7" w:rsidRPr="00EC7EFA">
              <w:rPr>
                <w:rFonts w:ascii="Calibri" w:hAnsi="Calibri" w:cs="Calibri"/>
                <w:sz w:val="24"/>
                <w:szCs w:val="24"/>
              </w:rPr>
              <w:t>v</w:t>
            </w:r>
            <w:r w:rsidR="00807377" w:rsidRPr="00EC7EFA">
              <w:rPr>
                <w:rFonts w:ascii="Calibri" w:hAnsi="Calibri" w:cs="Calibri"/>
                <w:sz w:val="24"/>
                <w:szCs w:val="24"/>
              </w:rPr>
              <w:t>okų</w:t>
            </w:r>
            <w:r w:rsidRPr="00EC7EFA">
              <w:rPr>
                <w:rFonts w:ascii="Calibri" w:hAnsi="Calibri" w:cs="Calibri"/>
                <w:sz w:val="24"/>
                <w:szCs w:val="24"/>
              </w:rPr>
              <w:t xml:space="preserve"> turinio</w:t>
            </w:r>
            <w:r w:rsidR="00807377" w:rsidRPr="00EC7EFA">
              <w:rPr>
                <w:rFonts w:ascii="Calibri" w:hAnsi="Calibri" w:cs="Calibri"/>
                <w:sz w:val="24"/>
                <w:szCs w:val="24"/>
              </w:rPr>
              <w:t>, neteikiant santrumpų.</w:t>
            </w:r>
          </w:p>
          <w:p w14:paraId="6D7E5FE5" w14:textId="64DEE78C" w:rsidR="0095664B" w:rsidRPr="00EC7EFA" w:rsidRDefault="00747993" w:rsidP="00432BC1">
            <w:pPr>
              <w:spacing w:after="0" w:line="276" w:lineRule="auto"/>
              <w:ind w:right="136" w:firstLine="851"/>
              <w:rPr>
                <w:rFonts w:ascii="Calibri" w:hAnsi="Calibri" w:cs="Calibri"/>
                <w:sz w:val="24"/>
                <w:szCs w:val="24"/>
              </w:rPr>
            </w:pPr>
            <w:r w:rsidRPr="00EC7EFA">
              <w:rPr>
                <w:rFonts w:ascii="Calibri" w:hAnsi="Calibri" w:cs="Calibri"/>
                <w:sz w:val="24"/>
                <w:szCs w:val="24"/>
              </w:rPr>
              <w:t xml:space="preserve">Bendrosiose Pirkimo sąlygose </w:t>
            </w:r>
            <w:r w:rsidR="00AE6F4A" w:rsidRPr="00EC7EFA">
              <w:rPr>
                <w:rFonts w:ascii="Calibri" w:hAnsi="Calibri" w:cs="Calibri"/>
                <w:sz w:val="24"/>
                <w:szCs w:val="24"/>
              </w:rPr>
              <w:t>nu</w:t>
            </w:r>
            <w:r w:rsidR="00FA31E4">
              <w:rPr>
                <w:rFonts w:ascii="Calibri" w:hAnsi="Calibri" w:cs="Calibri"/>
                <w:sz w:val="24"/>
                <w:szCs w:val="24"/>
              </w:rPr>
              <w:t>m</w:t>
            </w:r>
            <w:r w:rsidR="00AE6F4A" w:rsidRPr="00EC7EFA">
              <w:rPr>
                <w:rFonts w:ascii="Calibri" w:hAnsi="Calibri" w:cs="Calibri"/>
                <w:sz w:val="24"/>
                <w:szCs w:val="24"/>
              </w:rPr>
              <w:t>atyta</w:t>
            </w:r>
            <w:r w:rsidR="004E0113" w:rsidRPr="00EC7EFA">
              <w:rPr>
                <w:rFonts w:ascii="Calibri" w:hAnsi="Calibri" w:cs="Calibri"/>
                <w:sz w:val="24"/>
                <w:szCs w:val="24"/>
              </w:rPr>
              <w:t xml:space="preserve">, </w:t>
            </w:r>
            <w:r w:rsidR="00AE6F4A" w:rsidRPr="00EC7EFA">
              <w:rPr>
                <w:rFonts w:ascii="Calibri" w:hAnsi="Calibri" w:cs="Calibri"/>
                <w:sz w:val="24"/>
                <w:szCs w:val="24"/>
              </w:rPr>
              <w:t>kad pirkimo dokumentų prieštaravimo atveju viršenybė teikiama skelbime nurodytai informacijai</w:t>
            </w:r>
            <w:r w:rsidR="00FB3E69" w:rsidRPr="00EC7EFA">
              <w:rPr>
                <w:rStyle w:val="Puslapioinaosnuoroda"/>
                <w:rFonts w:ascii="Calibri" w:hAnsi="Calibri" w:cs="Calibri"/>
                <w:sz w:val="24"/>
                <w:szCs w:val="24"/>
              </w:rPr>
              <w:footnoteReference w:id="17"/>
            </w:r>
            <w:r w:rsidR="00AE6F4A" w:rsidRPr="00EC7EFA">
              <w:rPr>
                <w:rFonts w:ascii="Calibri" w:hAnsi="Calibri" w:cs="Calibri"/>
                <w:sz w:val="24"/>
                <w:szCs w:val="24"/>
              </w:rPr>
              <w:t>, tačiau kartu nustatyta ir kita dokumentų hierarchija, pagal kurią Techninė specifikacija laikoma žemesnės galios dokumentu nei specialiosios sąlygos</w:t>
            </w:r>
            <w:r w:rsidR="004E0113" w:rsidRPr="00EC7EFA">
              <w:rPr>
                <w:rStyle w:val="Puslapioinaosnuoroda"/>
                <w:rFonts w:ascii="Calibri" w:hAnsi="Calibri" w:cs="Calibri"/>
                <w:sz w:val="24"/>
                <w:szCs w:val="24"/>
              </w:rPr>
              <w:footnoteReference w:id="18"/>
            </w:r>
            <w:r w:rsidR="00AE6F4A" w:rsidRPr="00EC7EFA">
              <w:rPr>
                <w:rFonts w:ascii="Calibri" w:hAnsi="Calibri" w:cs="Calibri"/>
                <w:sz w:val="24"/>
                <w:szCs w:val="24"/>
              </w:rPr>
              <w:t xml:space="preserve">, o </w:t>
            </w:r>
            <w:r w:rsidR="00175132" w:rsidRPr="00EC7EFA">
              <w:rPr>
                <w:rFonts w:ascii="Calibri" w:hAnsi="Calibri" w:cs="Calibri"/>
                <w:sz w:val="24"/>
                <w:szCs w:val="24"/>
              </w:rPr>
              <w:t xml:space="preserve">Pirkimo </w:t>
            </w:r>
            <w:r w:rsidR="00AE6F4A" w:rsidRPr="00EC7EFA">
              <w:rPr>
                <w:rFonts w:ascii="Calibri" w:hAnsi="Calibri" w:cs="Calibri"/>
                <w:sz w:val="24"/>
                <w:szCs w:val="24"/>
              </w:rPr>
              <w:t>sutarties sąlygose – priešingai</w:t>
            </w:r>
            <w:r w:rsidR="005E40E1" w:rsidRPr="00EC7EFA">
              <w:rPr>
                <w:rStyle w:val="Puslapioinaosnuoroda"/>
                <w:rFonts w:ascii="Calibri" w:hAnsi="Calibri" w:cs="Calibri"/>
                <w:sz w:val="24"/>
                <w:szCs w:val="24"/>
              </w:rPr>
              <w:footnoteReference w:id="19"/>
            </w:r>
            <w:r w:rsidR="00AE6F4A" w:rsidRPr="00EC7EFA">
              <w:rPr>
                <w:rFonts w:ascii="Calibri" w:hAnsi="Calibri" w:cs="Calibri"/>
                <w:sz w:val="24"/>
                <w:szCs w:val="24"/>
              </w:rPr>
              <w:t xml:space="preserve">. Dėl to susidaro dvi tarpusavyje prieštaraujančios dokumentų hierarchijos, kurios </w:t>
            </w:r>
            <w:r w:rsidR="00FA31E4">
              <w:rPr>
                <w:rFonts w:ascii="Calibri" w:hAnsi="Calibri" w:cs="Calibri"/>
                <w:sz w:val="24"/>
                <w:szCs w:val="24"/>
              </w:rPr>
              <w:t xml:space="preserve">kelia dviprasmybę dėl </w:t>
            </w:r>
            <w:r w:rsidR="00175132" w:rsidRPr="00EC7EFA">
              <w:rPr>
                <w:rFonts w:ascii="Calibri" w:hAnsi="Calibri" w:cs="Calibri"/>
                <w:sz w:val="24"/>
                <w:szCs w:val="24"/>
              </w:rPr>
              <w:t xml:space="preserve">Pirkimo </w:t>
            </w:r>
            <w:r w:rsidR="00AE6F4A" w:rsidRPr="00EC7EFA">
              <w:rPr>
                <w:rFonts w:ascii="Calibri" w:hAnsi="Calibri" w:cs="Calibri"/>
                <w:sz w:val="24"/>
                <w:szCs w:val="24"/>
              </w:rPr>
              <w:t>objekto apimties.</w:t>
            </w:r>
            <w:r w:rsidR="00FA31E4">
              <w:rPr>
                <w:rFonts w:ascii="Calibri" w:hAnsi="Calibri" w:cs="Calibri"/>
                <w:sz w:val="24"/>
                <w:szCs w:val="24"/>
              </w:rPr>
              <w:t xml:space="preserve"> Todėl</w:t>
            </w:r>
            <w:r w:rsidR="00DC7164" w:rsidRPr="00EC7EFA">
              <w:rPr>
                <w:rFonts w:ascii="Calibri" w:hAnsi="Calibri" w:cs="Calibri"/>
                <w:sz w:val="24"/>
                <w:szCs w:val="24"/>
              </w:rPr>
              <w:t xml:space="preserve"> kyla rizika, kad tiekėjai</w:t>
            </w:r>
            <w:r w:rsidR="0086307F" w:rsidRPr="00EC7EFA">
              <w:rPr>
                <w:rFonts w:ascii="Calibri" w:hAnsi="Calibri" w:cs="Calibri"/>
                <w:sz w:val="24"/>
                <w:szCs w:val="24"/>
              </w:rPr>
              <w:t xml:space="preserve">, vadovaudamiesi skirtingomis dokumentų dalimis, gali </w:t>
            </w:r>
            <w:r w:rsidR="005E5357" w:rsidRPr="00EC7EFA">
              <w:rPr>
                <w:rFonts w:ascii="Calibri" w:hAnsi="Calibri" w:cs="Calibri"/>
                <w:sz w:val="24"/>
                <w:szCs w:val="24"/>
              </w:rPr>
              <w:t xml:space="preserve">(galėjo) </w:t>
            </w:r>
            <w:r w:rsidR="0086307F" w:rsidRPr="00EC7EFA">
              <w:rPr>
                <w:rFonts w:ascii="Calibri" w:hAnsi="Calibri" w:cs="Calibri"/>
                <w:sz w:val="24"/>
                <w:szCs w:val="24"/>
              </w:rPr>
              <w:t xml:space="preserve">skirtingai interpretuoti </w:t>
            </w:r>
            <w:r w:rsidR="00951EDD" w:rsidRPr="00EC7EFA">
              <w:rPr>
                <w:rFonts w:ascii="Calibri" w:hAnsi="Calibri" w:cs="Calibri"/>
                <w:sz w:val="24"/>
                <w:szCs w:val="24"/>
              </w:rPr>
              <w:t>P</w:t>
            </w:r>
            <w:r w:rsidR="0086307F" w:rsidRPr="00EC7EFA">
              <w:rPr>
                <w:rFonts w:ascii="Calibri" w:hAnsi="Calibri" w:cs="Calibri"/>
                <w:sz w:val="24"/>
                <w:szCs w:val="24"/>
              </w:rPr>
              <w:t xml:space="preserve">irkimo apimtį, </w:t>
            </w:r>
            <w:r w:rsidR="00951EDD" w:rsidRPr="00EC7EFA">
              <w:rPr>
                <w:rFonts w:ascii="Calibri" w:hAnsi="Calibri" w:cs="Calibri"/>
                <w:sz w:val="24"/>
                <w:szCs w:val="24"/>
              </w:rPr>
              <w:t>o tai gali tiesiogiai paveikti</w:t>
            </w:r>
            <w:r w:rsidR="002070C1" w:rsidRPr="00EC7EFA">
              <w:rPr>
                <w:rFonts w:ascii="Calibri" w:hAnsi="Calibri" w:cs="Calibri"/>
                <w:sz w:val="24"/>
                <w:szCs w:val="24"/>
              </w:rPr>
              <w:t xml:space="preserve"> jų</w:t>
            </w:r>
            <w:r w:rsidR="00951EDD" w:rsidRPr="00EC7EFA">
              <w:rPr>
                <w:rFonts w:ascii="Calibri" w:hAnsi="Calibri" w:cs="Calibri"/>
                <w:sz w:val="24"/>
                <w:szCs w:val="24"/>
              </w:rPr>
              <w:t xml:space="preserve"> pasiūlymo kainos apskaičiavimą.</w:t>
            </w:r>
          </w:p>
          <w:p w14:paraId="4D5DB451" w14:textId="51270E0E" w:rsidR="009376F4" w:rsidRPr="00EC7EFA" w:rsidRDefault="00112D64" w:rsidP="00121C09">
            <w:pPr>
              <w:spacing w:after="0" w:line="276" w:lineRule="auto"/>
              <w:ind w:right="136" w:firstLine="851"/>
              <w:rPr>
                <w:rFonts w:ascii="Calibri" w:hAnsi="Calibri" w:cs="Calibri"/>
                <w:sz w:val="24"/>
                <w:szCs w:val="24"/>
              </w:rPr>
            </w:pPr>
            <w:r w:rsidRPr="00EC7EFA">
              <w:rPr>
                <w:rFonts w:ascii="Calibri" w:hAnsi="Calibri" w:cs="Calibri"/>
                <w:sz w:val="24"/>
                <w:szCs w:val="24"/>
              </w:rPr>
              <w:t xml:space="preserve">2. </w:t>
            </w:r>
            <w:r w:rsidR="009376F4" w:rsidRPr="00EC7EFA">
              <w:rPr>
                <w:rFonts w:ascii="Calibri" w:hAnsi="Calibri" w:cs="Calibri"/>
                <w:sz w:val="24"/>
                <w:szCs w:val="24"/>
              </w:rPr>
              <w:t xml:space="preserve">Pagal </w:t>
            </w:r>
            <w:r w:rsidR="00FA31E4">
              <w:rPr>
                <w:rFonts w:ascii="Calibri" w:hAnsi="Calibri" w:cs="Calibri"/>
                <w:sz w:val="24"/>
                <w:szCs w:val="24"/>
              </w:rPr>
              <w:t xml:space="preserve">Lietuvos Respublikos kibernetinio saugumo įstatymo (toliau – </w:t>
            </w:r>
            <w:r w:rsidR="009376F4" w:rsidRPr="00EC7EFA">
              <w:rPr>
                <w:rFonts w:ascii="Calibri" w:hAnsi="Calibri" w:cs="Calibri"/>
                <w:sz w:val="24"/>
                <w:szCs w:val="24"/>
              </w:rPr>
              <w:t>KSĮ</w:t>
            </w:r>
            <w:r w:rsidR="00FA31E4">
              <w:rPr>
                <w:rFonts w:ascii="Calibri" w:hAnsi="Calibri" w:cs="Calibri"/>
                <w:sz w:val="24"/>
                <w:szCs w:val="24"/>
              </w:rPr>
              <w:t>)</w:t>
            </w:r>
            <w:r w:rsidR="009376F4" w:rsidRPr="00EC7EFA">
              <w:rPr>
                <w:rFonts w:ascii="Calibri" w:hAnsi="Calibri" w:cs="Calibri"/>
                <w:sz w:val="24"/>
                <w:szCs w:val="24"/>
              </w:rPr>
              <w:t xml:space="preserve"> 15 straipsnį ir KSRA 16</w:t>
            </w:r>
            <w:r w:rsidR="000E27E1">
              <w:rPr>
                <w:rFonts w:ascii="Calibri" w:hAnsi="Calibri" w:cs="Calibri"/>
                <w:sz w:val="24"/>
                <w:szCs w:val="24"/>
              </w:rPr>
              <w:t xml:space="preserve"> </w:t>
            </w:r>
            <w:r w:rsidR="009376F4" w:rsidRPr="00EC7EFA">
              <w:rPr>
                <w:rFonts w:ascii="Calibri" w:hAnsi="Calibri" w:cs="Calibri"/>
                <w:sz w:val="24"/>
                <w:szCs w:val="24"/>
              </w:rPr>
              <w:t>–</w:t>
            </w:r>
            <w:r w:rsidR="000E27E1">
              <w:rPr>
                <w:rFonts w:ascii="Calibri" w:hAnsi="Calibri" w:cs="Calibri"/>
                <w:sz w:val="24"/>
                <w:szCs w:val="24"/>
              </w:rPr>
              <w:t xml:space="preserve"> </w:t>
            </w:r>
            <w:r w:rsidR="009376F4" w:rsidRPr="00EC7EFA">
              <w:rPr>
                <w:rFonts w:ascii="Calibri" w:hAnsi="Calibri" w:cs="Calibri"/>
                <w:sz w:val="24"/>
                <w:szCs w:val="24"/>
              </w:rPr>
              <w:t>20 punkt</w:t>
            </w:r>
            <w:r w:rsidR="00FA31E4">
              <w:rPr>
                <w:rFonts w:ascii="Calibri" w:hAnsi="Calibri" w:cs="Calibri"/>
                <w:sz w:val="24"/>
                <w:szCs w:val="24"/>
              </w:rPr>
              <w:t>us</w:t>
            </w:r>
            <w:r w:rsidR="009376F4" w:rsidRPr="00EC7EFA">
              <w:rPr>
                <w:rFonts w:ascii="Calibri" w:hAnsi="Calibri" w:cs="Calibri"/>
                <w:sz w:val="24"/>
                <w:szCs w:val="24"/>
              </w:rPr>
              <w:t>, kibernetinio saugumo vadovas ir saugos įgaliotinis yra d</w:t>
            </w:r>
            <w:r w:rsidR="00FA31E4">
              <w:rPr>
                <w:rFonts w:ascii="Calibri" w:hAnsi="Calibri" w:cs="Calibri"/>
                <w:sz w:val="24"/>
                <w:szCs w:val="24"/>
              </w:rPr>
              <w:t>u</w:t>
            </w:r>
            <w:r w:rsidR="009376F4" w:rsidRPr="00EC7EFA">
              <w:rPr>
                <w:rFonts w:ascii="Calibri" w:hAnsi="Calibri" w:cs="Calibri"/>
                <w:sz w:val="24"/>
                <w:szCs w:val="24"/>
              </w:rPr>
              <w:t xml:space="preserve"> atskir</w:t>
            </w:r>
            <w:r w:rsidR="00FA31E4">
              <w:rPr>
                <w:rFonts w:ascii="Calibri" w:hAnsi="Calibri" w:cs="Calibri"/>
                <w:sz w:val="24"/>
                <w:szCs w:val="24"/>
              </w:rPr>
              <w:t>i subjektai</w:t>
            </w:r>
            <w:r w:rsidR="009376F4" w:rsidRPr="00EC7EFA">
              <w:rPr>
                <w:rFonts w:ascii="Calibri" w:hAnsi="Calibri" w:cs="Calibri"/>
                <w:sz w:val="24"/>
                <w:szCs w:val="24"/>
              </w:rPr>
              <w:t xml:space="preserve">, </w:t>
            </w:r>
            <w:r w:rsidR="00FA31E4">
              <w:rPr>
                <w:rFonts w:ascii="Calibri" w:hAnsi="Calibri" w:cs="Calibri"/>
                <w:sz w:val="24"/>
                <w:szCs w:val="24"/>
              </w:rPr>
              <w:t xml:space="preserve">atliekantys </w:t>
            </w:r>
            <w:r w:rsidR="009376F4" w:rsidRPr="00EC7EFA">
              <w:rPr>
                <w:rFonts w:ascii="Calibri" w:hAnsi="Calibri" w:cs="Calibri"/>
                <w:sz w:val="24"/>
                <w:szCs w:val="24"/>
              </w:rPr>
              <w:t>skirtingas funkcijas, tačiau j</w:t>
            </w:r>
            <w:r w:rsidR="00FA31E4">
              <w:rPr>
                <w:rFonts w:ascii="Calibri" w:hAnsi="Calibri" w:cs="Calibri"/>
                <w:sz w:val="24"/>
                <w:szCs w:val="24"/>
              </w:rPr>
              <w:t>ie</w:t>
            </w:r>
            <w:r w:rsidR="009376F4" w:rsidRPr="00EC7EFA">
              <w:rPr>
                <w:rFonts w:ascii="Calibri" w:hAnsi="Calibri" w:cs="Calibri"/>
                <w:sz w:val="24"/>
                <w:szCs w:val="24"/>
              </w:rPr>
              <w:t>ms taikomi vienodi kvalifikacijos reikalavimai. KSĮ 15 straipsnio 3 dalyje</w:t>
            </w:r>
            <w:r w:rsidR="009376F4" w:rsidRPr="00EC7EFA">
              <w:rPr>
                <w:rFonts w:ascii="Calibri" w:hAnsi="Calibri" w:cs="Calibri"/>
                <w:sz w:val="24"/>
                <w:szCs w:val="24"/>
                <w:vertAlign w:val="superscript"/>
              </w:rPr>
              <w:footnoteReference w:id="20"/>
            </w:r>
            <w:r w:rsidR="009376F4" w:rsidRPr="00EC7EFA">
              <w:rPr>
                <w:rFonts w:ascii="Calibri" w:hAnsi="Calibri" w:cs="Calibri"/>
                <w:sz w:val="24"/>
                <w:szCs w:val="24"/>
              </w:rPr>
              <w:t xml:space="preserve"> numatyta galimybė kibernetinio saugumo vadovui vykdyti saugos įgaliotinio funkcijas, tačiau tai turi būti aiškiai </w:t>
            </w:r>
            <w:r w:rsidR="00FA31E4">
              <w:rPr>
                <w:rFonts w:ascii="Calibri" w:hAnsi="Calibri" w:cs="Calibri"/>
                <w:sz w:val="24"/>
                <w:szCs w:val="24"/>
              </w:rPr>
              <w:t>aptarta</w:t>
            </w:r>
            <w:r w:rsidR="009376F4" w:rsidRPr="00EC7EFA">
              <w:rPr>
                <w:rFonts w:ascii="Calibri" w:hAnsi="Calibri" w:cs="Calibri"/>
                <w:sz w:val="24"/>
                <w:szCs w:val="24"/>
              </w:rPr>
              <w:t xml:space="preserve"> pirkimo dokumentuose.</w:t>
            </w:r>
          </w:p>
          <w:p w14:paraId="34D699BE" w14:textId="267F0DAC" w:rsidR="003C0F6F" w:rsidRPr="00EC7EFA" w:rsidRDefault="00112D64" w:rsidP="003C0F6F">
            <w:pPr>
              <w:spacing w:after="0" w:line="276" w:lineRule="auto"/>
              <w:ind w:right="136" w:firstLine="851"/>
              <w:rPr>
                <w:rFonts w:ascii="Calibri" w:hAnsi="Calibri" w:cs="Calibri"/>
                <w:sz w:val="24"/>
                <w:szCs w:val="24"/>
              </w:rPr>
            </w:pPr>
            <w:r w:rsidRPr="00EC7EFA">
              <w:rPr>
                <w:rFonts w:ascii="Calibri" w:hAnsi="Calibri" w:cs="Calibri"/>
                <w:sz w:val="24"/>
                <w:szCs w:val="24"/>
              </w:rPr>
              <w:lastRenderedPageBreak/>
              <w:t>Įvertinus Pirkimo dokumentus</w:t>
            </w:r>
            <w:r w:rsidR="00121C09" w:rsidRPr="00EC7EFA">
              <w:rPr>
                <w:rFonts w:ascii="Calibri" w:hAnsi="Calibri" w:cs="Calibri"/>
                <w:sz w:val="24"/>
                <w:szCs w:val="24"/>
              </w:rPr>
              <w:t>, n</w:t>
            </w:r>
            <w:r w:rsidR="00E92854" w:rsidRPr="00EC7EFA">
              <w:rPr>
                <w:rFonts w:ascii="Calibri" w:hAnsi="Calibri" w:cs="Calibri"/>
                <w:sz w:val="24"/>
                <w:szCs w:val="24"/>
              </w:rPr>
              <w:t xml:space="preserve">ustatyti </w:t>
            </w:r>
            <w:r w:rsidR="004E5DD3" w:rsidRPr="00EC7EFA">
              <w:rPr>
                <w:rFonts w:ascii="Calibri" w:hAnsi="Calibri" w:cs="Calibri"/>
                <w:sz w:val="24"/>
                <w:szCs w:val="24"/>
              </w:rPr>
              <w:t>su Pirkimo objekto apibūdinimu susiję sąlygų neaiškumai:</w:t>
            </w:r>
          </w:p>
          <w:p w14:paraId="33D821BC" w14:textId="69BFCD70" w:rsidR="004E5DD3" w:rsidRPr="00EC7EFA" w:rsidRDefault="004E5DD3" w:rsidP="004E5DD3">
            <w:pPr>
              <w:spacing w:after="0" w:line="276" w:lineRule="auto"/>
              <w:ind w:right="136" w:firstLine="851"/>
              <w:rPr>
                <w:rFonts w:ascii="Calibri" w:hAnsi="Calibri" w:cs="Calibri"/>
                <w:sz w:val="24"/>
                <w:szCs w:val="24"/>
              </w:rPr>
            </w:pPr>
            <w:r w:rsidRPr="00EC7EFA">
              <w:rPr>
                <w:rFonts w:ascii="Calibri" w:hAnsi="Calibri" w:cs="Calibri"/>
                <w:sz w:val="24"/>
                <w:szCs w:val="24"/>
              </w:rPr>
              <w:t xml:space="preserve">1) </w:t>
            </w:r>
            <w:r w:rsidR="003C0F6F" w:rsidRPr="00EC7EFA">
              <w:rPr>
                <w:rFonts w:ascii="Calibri" w:hAnsi="Calibri" w:cs="Calibri"/>
                <w:sz w:val="24"/>
                <w:szCs w:val="24"/>
              </w:rPr>
              <w:t>Specialiųjų sąlygų 2.1 punkte nurodoma</w:t>
            </w:r>
            <w:r w:rsidR="00FA31E4">
              <w:rPr>
                <w:rFonts w:ascii="Calibri" w:hAnsi="Calibri" w:cs="Calibri"/>
                <w:sz w:val="24"/>
                <w:szCs w:val="24"/>
              </w:rPr>
              <w:t>s</w:t>
            </w:r>
            <w:r w:rsidR="003C0F6F" w:rsidRPr="00EC7EFA">
              <w:rPr>
                <w:rFonts w:ascii="Calibri" w:hAnsi="Calibri" w:cs="Calibri"/>
                <w:sz w:val="24"/>
                <w:szCs w:val="24"/>
              </w:rPr>
              <w:t xml:space="preserve"> tik kibernetinio saugumo vadovo paslaugų įsigijimas, tačiau Techninėje specifikacijoje ir paslaugų apimties lentelėje aiškiai įvardijam</w:t>
            </w:r>
            <w:r w:rsidR="00FA31E4">
              <w:rPr>
                <w:rFonts w:ascii="Calibri" w:hAnsi="Calibri" w:cs="Calibri"/>
                <w:sz w:val="24"/>
                <w:szCs w:val="24"/>
              </w:rPr>
              <w:t>i du subjektai</w:t>
            </w:r>
            <w:r w:rsidR="003C0F6F" w:rsidRPr="00EC7EFA">
              <w:rPr>
                <w:rFonts w:ascii="Calibri" w:hAnsi="Calibri" w:cs="Calibri"/>
                <w:sz w:val="24"/>
                <w:szCs w:val="24"/>
              </w:rPr>
              <w:t xml:space="preserve"> su skirtinga </w:t>
            </w:r>
            <w:r w:rsidR="00FA31E4">
              <w:rPr>
                <w:rFonts w:ascii="Calibri" w:hAnsi="Calibri" w:cs="Calibri"/>
                <w:sz w:val="24"/>
                <w:szCs w:val="24"/>
              </w:rPr>
              <w:t>veiklos</w:t>
            </w:r>
            <w:r w:rsidR="003C0F6F" w:rsidRPr="00EC7EFA">
              <w:rPr>
                <w:rFonts w:ascii="Calibri" w:hAnsi="Calibri" w:cs="Calibri"/>
                <w:sz w:val="24"/>
                <w:szCs w:val="24"/>
              </w:rPr>
              <w:t xml:space="preserve"> apimtimi (24 val. ir 120 val.); </w:t>
            </w:r>
          </w:p>
          <w:p w14:paraId="2999EB75" w14:textId="647704EB" w:rsidR="003C0F6F" w:rsidRPr="00EC7EFA" w:rsidRDefault="004E5DD3" w:rsidP="004E5DD3">
            <w:pPr>
              <w:spacing w:after="0" w:line="276" w:lineRule="auto"/>
              <w:ind w:right="136" w:firstLine="851"/>
              <w:rPr>
                <w:rFonts w:ascii="Calibri" w:hAnsi="Calibri" w:cs="Calibri"/>
                <w:sz w:val="24"/>
                <w:szCs w:val="24"/>
              </w:rPr>
            </w:pPr>
            <w:r w:rsidRPr="00EC7EFA">
              <w:rPr>
                <w:rFonts w:ascii="Calibri" w:hAnsi="Calibri" w:cs="Calibri"/>
                <w:sz w:val="24"/>
                <w:szCs w:val="24"/>
              </w:rPr>
              <w:t>2)</w:t>
            </w:r>
            <w:r w:rsidR="00DB5B95">
              <w:rPr>
                <w:rFonts w:ascii="Calibri" w:hAnsi="Calibri" w:cs="Calibri"/>
                <w:sz w:val="24"/>
                <w:szCs w:val="24"/>
              </w:rPr>
              <w:t xml:space="preserve"> Pirkimo sąlygų 5 priedo „Tiekėjų kvalifikacijos reikalavimai </w:t>
            </w:r>
            <w:r w:rsidR="003C0F6F" w:rsidRPr="00EC7EFA">
              <w:rPr>
                <w:rFonts w:ascii="Calibri" w:hAnsi="Calibri" w:cs="Calibri"/>
                <w:sz w:val="24"/>
                <w:szCs w:val="24"/>
              </w:rPr>
              <w:t xml:space="preserve">kvalifikacijos </w:t>
            </w:r>
            <w:r w:rsidR="00DB5B95" w:rsidRPr="00EC7EFA">
              <w:rPr>
                <w:rFonts w:ascii="Calibri" w:hAnsi="Calibri" w:cs="Calibri"/>
                <w:sz w:val="24"/>
                <w:szCs w:val="24"/>
              </w:rPr>
              <w:t>reikalavim</w:t>
            </w:r>
            <w:r w:rsidR="00DB5B95">
              <w:rPr>
                <w:rFonts w:ascii="Calibri" w:hAnsi="Calibri" w:cs="Calibri"/>
                <w:sz w:val="24"/>
                <w:szCs w:val="24"/>
              </w:rPr>
              <w:t>ų 1 lentelėje kvalifikacijos reikalavimai</w:t>
            </w:r>
            <w:r w:rsidR="00DB5B95" w:rsidRPr="00EC7EFA">
              <w:rPr>
                <w:rFonts w:ascii="Calibri" w:hAnsi="Calibri" w:cs="Calibri"/>
                <w:sz w:val="24"/>
                <w:szCs w:val="24"/>
              </w:rPr>
              <w:t xml:space="preserve"> </w:t>
            </w:r>
            <w:r w:rsidR="003C0F6F" w:rsidRPr="00EC7EFA">
              <w:rPr>
                <w:rFonts w:ascii="Calibri" w:hAnsi="Calibri" w:cs="Calibri"/>
                <w:sz w:val="24"/>
                <w:szCs w:val="24"/>
              </w:rPr>
              <w:t>nustatyti tik kibernetinio saugumo vadovui, o saugos įgaliotiniui jie apskritai nenurodyti, nors pagal KSĮ</w:t>
            </w:r>
            <w:r w:rsidR="00871E08" w:rsidRPr="00EC7EFA">
              <w:rPr>
                <w:rStyle w:val="Puslapioinaosnuoroda"/>
                <w:rFonts w:ascii="Calibri" w:hAnsi="Calibri" w:cs="Calibri"/>
                <w:sz w:val="24"/>
                <w:szCs w:val="24"/>
              </w:rPr>
              <w:footnoteReference w:id="21"/>
            </w:r>
            <w:r w:rsidR="003C0F6F" w:rsidRPr="00EC7EFA">
              <w:rPr>
                <w:rFonts w:ascii="Calibri" w:hAnsi="Calibri" w:cs="Calibri"/>
                <w:sz w:val="24"/>
                <w:szCs w:val="24"/>
              </w:rPr>
              <w:t xml:space="preserve"> </w:t>
            </w:r>
            <w:r w:rsidR="00DB5B95" w:rsidRPr="00EC7EFA">
              <w:rPr>
                <w:rFonts w:ascii="Calibri" w:hAnsi="Calibri" w:cs="Calibri"/>
                <w:sz w:val="24"/>
                <w:szCs w:val="24"/>
              </w:rPr>
              <w:t>ab</w:t>
            </w:r>
            <w:r w:rsidR="00DB5B95">
              <w:rPr>
                <w:rFonts w:ascii="Calibri" w:hAnsi="Calibri" w:cs="Calibri"/>
                <w:sz w:val="24"/>
                <w:szCs w:val="24"/>
              </w:rPr>
              <w:t>i</w:t>
            </w:r>
            <w:r w:rsidR="00DB5B95" w:rsidRPr="00EC7EFA">
              <w:rPr>
                <w:rFonts w:ascii="Calibri" w:hAnsi="Calibri" w:cs="Calibri"/>
                <w:sz w:val="24"/>
                <w:szCs w:val="24"/>
              </w:rPr>
              <w:t>em</w:t>
            </w:r>
            <w:r w:rsidR="00156E78" w:rsidRPr="00EC7EFA">
              <w:rPr>
                <w:rFonts w:ascii="Calibri" w:hAnsi="Calibri" w:cs="Calibri"/>
                <w:sz w:val="24"/>
                <w:szCs w:val="24"/>
              </w:rPr>
              <w:t xml:space="preserve"> </w:t>
            </w:r>
            <w:r w:rsidR="003C0F6F" w:rsidRPr="00EC7EFA">
              <w:rPr>
                <w:rFonts w:ascii="Calibri" w:hAnsi="Calibri" w:cs="Calibri"/>
                <w:sz w:val="24"/>
                <w:szCs w:val="24"/>
              </w:rPr>
              <w:t>pareigybėms taikomi vienodi reikalavimai.</w:t>
            </w:r>
          </w:p>
          <w:p w14:paraId="02F3D2B5" w14:textId="07556515" w:rsidR="00B568CA" w:rsidRPr="00EC7EFA" w:rsidRDefault="00D51B7E" w:rsidP="00432BC1">
            <w:pPr>
              <w:spacing w:after="0" w:line="276" w:lineRule="auto"/>
              <w:ind w:right="136" w:firstLine="851"/>
              <w:rPr>
                <w:rFonts w:ascii="Calibri" w:hAnsi="Calibri" w:cs="Calibri"/>
                <w:sz w:val="24"/>
                <w:szCs w:val="24"/>
              </w:rPr>
            </w:pPr>
            <w:r w:rsidRPr="00EC7EFA">
              <w:rPr>
                <w:rFonts w:ascii="Calibri" w:hAnsi="Calibri" w:cs="Calibri"/>
                <w:sz w:val="24"/>
                <w:szCs w:val="24"/>
              </w:rPr>
              <w:t xml:space="preserve">Atsižvelgiant į tai, konstatuotina, kad Pirkimo dokumentuose nėra aiškiai ir nuosekliai apibrėžtas Pirkimo objektas, nes </w:t>
            </w:r>
            <w:r w:rsidR="003600A3">
              <w:rPr>
                <w:rFonts w:ascii="Calibri" w:hAnsi="Calibri" w:cs="Calibri"/>
                <w:sz w:val="24"/>
                <w:szCs w:val="24"/>
              </w:rPr>
              <w:t>kyla dviprasmybių dėl</w:t>
            </w:r>
            <w:r w:rsidRPr="00EC7EFA">
              <w:rPr>
                <w:rFonts w:ascii="Calibri" w:hAnsi="Calibri" w:cs="Calibri"/>
                <w:sz w:val="24"/>
                <w:szCs w:val="24"/>
              </w:rPr>
              <w:t xml:space="preserve"> </w:t>
            </w:r>
            <w:r w:rsidR="003600A3">
              <w:rPr>
                <w:rFonts w:ascii="Calibri" w:hAnsi="Calibri" w:cs="Calibri"/>
                <w:sz w:val="24"/>
                <w:szCs w:val="24"/>
              </w:rPr>
              <w:t>Pirkimų vykdytojo</w:t>
            </w:r>
            <w:r w:rsidRPr="00EC7EFA">
              <w:rPr>
                <w:rFonts w:ascii="Calibri" w:hAnsi="Calibri" w:cs="Calibri"/>
                <w:sz w:val="24"/>
                <w:szCs w:val="24"/>
              </w:rPr>
              <w:t xml:space="preserve"> siekia</w:t>
            </w:r>
            <w:r w:rsidR="003600A3">
              <w:rPr>
                <w:rFonts w:ascii="Calibri" w:hAnsi="Calibri" w:cs="Calibri"/>
                <w:sz w:val="24"/>
                <w:szCs w:val="24"/>
              </w:rPr>
              <w:t>mų</w:t>
            </w:r>
            <w:r w:rsidRPr="00EC7EFA">
              <w:rPr>
                <w:rFonts w:ascii="Calibri" w:hAnsi="Calibri" w:cs="Calibri"/>
                <w:sz w:val="24"/>
                <w:szCs w:val="24"/>
              </w:rPr>
              <w:t xml:space="preserve"> įsigyti</w:t>
            </w:r>
            <w:r w:rsidR="003600A3">
              <w:rPr>
                <w:rFonts w:ascii="Calibri" w:hAnsi="Calibri" w:cs="Calibri"/>
                <w:sz w:val="24"/>
                <w:szCs w:val="24"/>
              </w:rPr>
              <w:t xml:space="preserve"> paslaugų apimties</w:t>
            </w:r>
            <w:r w:rsidRPr="00EC7EFA">
              <w:rPr>
                <w:rFonts w:ascii="Calibri" w:hAnsi="Calibri" w:cs="Calibri"/>
                <w:sz w:val="24"/>
                <w:szCs w:val="24"/>
              </w:rPr>
              <w:t>.</w:t>
            </w:r>
          </w:p>
          <w:p w14:paraId="54D4BC77" w14:textId="5CAFD01C" w:rsidR="00B568CA" w:rsidRPr="00EC7EFA" w:rsidRDefault="005D2F7A" w:rsidP="005D2F7A">
            <w:pPr>
              <w:spacing w:after="0" w:line="276" w:lineRule="auto"/>
              <w:ind w:right="136" w:firstLine="851"/>
              <w:rPr>
                <w:rFonts w:ascii="Calibri" w:hAnsi="Calibri" w:cs="Calibri"/>
                <w:sz w:val="24"/>
                <w:szCs w:val="24"/>
              </w:rPr>
            </w:pPr>
            <w:r w:rsidRPr="006D052C">
              <w:rPr>
                <w:rFonts w:ascii="Calibri" w:hAnsi="Calibri" w:cs="Calibri"/>
                <w:sz w:val="24"/>
                <w:szCs w:val="24"/>
              </w:rPr>
              <w:t xml:space="preserve">Pažymėtina, kad pagal </w:t>
            </w:r>
            <w:r w:rsidR="00725330" w:rsidRPr="006D052C">
              <w:rPr>
                <w:rFonts w:ascii="Calibri" w:hAnsi="Calibri" w:cs="Calibri"/>
                <w:sz w:val="24"/>
                <w:szCs w:val="24"/>
              </w:rPr>
              <w:t xml:space="preserve">MVP aprašo </w:t>
            </w:r>
            <w:r w:rsidRPr="006D052C">
              <w:rPr>
                <w:rFonts w:ascii="Calibri" w:hAnsi="Calibri" w:cs="Calibri"/>
                <w:sz w:val="24"/>
                <w:szCs w:val="24"/>
              </w:rPr>
              <w:t xml:space="preserve"> </w:t>
            </w:r>
            <w:r w:rsidR="00725330" w:rsidRPr="006D052C">
              <w:rPr>
                <w:rFonts w:ascii="Calibri" w:hAnsi="Calibri" w:cs="Calibri"/>
                <w:sz w:val="24"/>
                <w:szCs w:val="24"/>
              </w:rPr>
              <w:t>32.2 papunktį „</w:t>
            </w:r>
            <w:r w:rsidRPr="006D052C">
              <w:rPr>
                <w:rFonts w:ascii="Calibri" w:hAnsi="Calibri" w:cs="Calibri"/>
                <w:sz w:val="24"/>
                <w:szCs w:val="24"/>
              </w:rPr>
              <w:t>pirkimo dokumentai</w:t>
            </w:r>
            <w:r w:rsidR="00725330" w:rsidRPr="006D052C">
              <w:rPr>
                <w:rFonts w:ascii="Calibri" w:hAnsi="Calibri" w:cs="Calibri"/>
                <w:sz w:val="24"/>
                <w:szCs w:val="24"/>
              </w:rPr>
              <w:t xml:space="preserve"> turi būti tikslūs, aiškūs, be dviprasmybių, kad tiekėjai galėtų pateikti pasiūlymus, o Perkantysis subjektas nupirkti tai, ko reikia“. </w:t>
            </w:r>
            <w:r w:rsidR="003600A3" w:rsidRPr="006D052C">
              <w:rPr>
                <w:rFonts w:ascii="Calibri" w:hAnsi="Calibri" w:cs="Calibri"/>
                <w:sz w:val="24"/>
                <w:szCs w:val="24"/>
              </w:rPr>
              <w:t xml:space="preserve">Šiuo atveju </w:t>
            </w:r>
            <w:r w:rsidRPr="006D052C">
              <w:rPr>
                <w:rFonts w:ascii="Calibri" w:hAnsi="Calibri" w:cs="Calibri"/>
                <w:sz w:val="24"/>
                <w:szCs w:val="24"/>
              </w:rPr>
              <w:t xml:space="preserve">skirtingose </w:t>
            </w:r>
            <w:r w:rsidR="00F9249C" w:rsidRPr="006D052C">
              <w:rPr>
                <w:rFonts w:ascii="Calibri" w:hAnsi="Calibri" w:cs="Calibri"/>
                <w:sz w:val="24"/>
                <w:szCs w:val="24"/>
              </w:rPr>
              <w:t>P</w:t>
            </w:r>
            <w:r w:rsidRPr="006D052C">
              <w:rPr>
                <w:rFonts w:ascii="Calibri" w:hAnsi="Calibri" w:cs="Calibri"/>
                <w:sz w:val="24"/>
                <w:szCs w:val="24"/>
              </w:rPr>
              <w:t xml:space="preserve">irkimo dokumentų dalyse </w:t>
            </w:r>
            <w:r w:rsidR="003600A3" w:rsidRPr="006D052C">
              <w:rPr>
                <w:rFonts w:ascii="Calibri" w:hAnsi="Calibri" w:cs="Calibri"/>
                <w:sz w:val="24"/>
                <w:szCs w:val="24"/>
              </w:rPr>
              <w:t xml:space="preserve">tiek </w:t>
            </w:r>
            <w:r w:rsidRPr="006D052C">
              <w:rPr>
                <w:rFonts w:ascii="Calibri" w:hAnsi="Calibri" w:cs="Calibri"/>
                <w:sz w:val="24"/>
                <w:szCs w:val="24"/>
              </w:rPr>
              <w:t xml:space="preserve">pirkimo objektas apibrėžtas, </w:t>
            </w:r>
            <w:r w:rsidR="003600A3" w:rsidRPr="006D052C">
              <w:rPr>
                <w:rFonts w:ascii="Calibri" w:hAnsi="Calibri" w:cs="Calibri"/>
                <w:sz w:val="24"/>
                <w:szCs w:val="24"/>
              </w:rPr>
              <w:t>tiek ir</w:t>
            </w:r>
            <w:r w:rsidRPr="006D052C">
              <w:rPr>
                <w:rFonts w:ascii="Calibri" w:hAnsi="Calibri" w:cs="Calibri"/>
                <w:sz w:val="24"/>
                <w:szCs w:val="24"/>
              </w:rPr>
              <w:t xml:space="preserve"> dokumentų hierarchija nustatyta </w:t>
            </w:r>
            <w:r w:rsidR="003600A3" w:rsidRPr="006D052C">
              <w:rPr>
                <w:rFonts w:ascii="Calibri" w:hAnsi="Calibri" w:cs="Calibri"/>
                <w:sz w:val="24"/>
                <w:szCs w:val="24"/>
              </w:rPr>
              <w:t>nevienodai</w:t>
            </w:r>
            <w:r w:rsidR="002215F1" w:rsidRPr="006D052C">
              <w:rPr>
                <w:rFonts w:ascii="Calibri" w:hAnsi="Calibri" w:cs="Calibri"/>
                <w:sz w:val="24"/>
                <w:szCs w:val="24"/>
              </w:rPr>
              <w:t xml:space="preserve">, todėl </w:t>
            </w:r>
            <w:r w:rsidR="006726B3" w:rsidRPr="006D052C">
              <w:rPr>
                <w:rFonts w:ascii="Calibri" w:hAnsi="Calibri" w:cs="Calibri"/>
                <w:sz w:val="24"/>
                <w:szCs w:val="24"/>
              </w:rPr>
              <w:t xml:space="preserve">Pirkimo dokumentai </w:t>
            </w:r>
            <w:r w:rsidR="002215F1" w:rsidRPr="006D052C">
              <w:rPr>
                <w:rFonts w:ascii="Calibri" w:hAnsi="Calibri" w:cs="Calibri"/>
                <w:sz w:val="24"/>
                <w:szCs w:val="24"/>
              </w:rPr>
              <w:t>vertintini kaip neaiškūs ir dviprasmiški.</w:t>
            </w:r>
          </w:p>
          <w:p w14:paraId="05D2CF21" w14:textId="5AD7F40F" w:rsidR="008A4869" w:rsidRPr="00EC7EFA" w:rsidRDefault="008A4869" w:rsidP="00482F8B">
            <w:pPr>
              <w:spacing w:after="0" w:line="276" w:lineRule="auto"/>
              <w:ind w:right="136" w:firstLine="851"/>
              <w:rPr>
                <w:rFonts w:ascii="Calibri" w:eastAsia="Times New Roman" w:hAnsi="Calibri" w:cs="Calibri"/>
                <w:b/>
                <w:bCs/>
                <w:sz w:val="24"/>
                <w:szCs w:val="24"/>
                <w14:ligatures w14:val="none"/>
              </w:rPr>
            </w:pPr>
            <w:r w:rsidRPr="00EC7EFA">
              <w:rPr>
                <w:rFonts w:ascii="Calibri" w:eastAsia="Times New Roman" w:hAnsi="Calibri" w:cs="Calibri"/>
                <w:b/>
                <w:bCs/>
                <w:sz w:val="24"/>
                <w:szCs w:val="24"/>
                <w14:ligatures w14:val="none"/>
              </w:rPr>
              <w:t xml:space="preserve">Dėl </w:t>
            </w:r>
            <w:r w:rsidR="003628AB" w:rsidRPr="00EC7EFA">
              <w:rPr>
                <w:rFonts w:ascii="Calibri" w:eastAsia="Times New Roman" w:hAnsi="Calibri" w:cs="Calibri"/>
                <w:b/>
                <w:bCs/>
                <w:sz w:val="24"/>
                <w:szCs w:val="24"/>
                <w14:ligatures w14:val="none"/>
              </w:rPr>
              <w:t>perkamų paslaugų</w:t>
            </w:r>
            <w:r w:rsidRPr="00EC7EFA">
              <w:rPr>
                <w:rFonts w:ascii="Calibri" w:eastAsia="Times New Roman" w:hAnsi="Calibri" w:cs="Calibri"/>
                <w:b/>
                <w:bCs/>
                <w:sz w:val="24"/>
                <w:szCs w:val="24"/>
                <w14:ligatures w14:val="none"/>
              </w:rPr>
              <w:t xml:space="preserve"> </w:t>
            </w:r>
            <w:r w:rsidR="003645AA" w:rsidRPr="00EC7EFA">
              <w:rPr>
                <w:rFonts w:ascii="Calibri" w:eastAsia="Times New Roman" w:hAnsi="Calibri" w:cs="Calibri"/>
                <w:b/>
                <w:bCs/>
                <w:sz w:val="24"/>
                <w:szCs w:val="24"/>
                <w14:ligatures w14:val="none"/>
              </w:rPr>
              <w:t>pobūdžio</w:t>
            </w:r>
          </w:p>
          <w:p w14:paraId="52C66497" w14:textId="24C9CD29" w:rsidR="00D67ACD" w:rsidRPr="00EC7EFA" w:rsidRDefault="00D67ACD" w:rsidP="00D67ACD">
            <w:pPr>
              <w:spacing w:after="0" w:line="276" w:lineRule="auto"/>
              <w:ind w:right="136" w:firstLine="851"/>
              <w:rPr>
                <w:rFonts w:ascii="Calibri" w:eastAsia="Times New Roman" w:hAnsi="Calibri" w:cs="Calibri"/>
                <w:sz w:val="24"/>
                <w:szCs w:val="24"/>
                <w14:ligatures w14:val="none"/>
              </w:rPr>
            </w:pPr>
            <w:r w:rsidRPr="00EC7EFA">
              <w:rPr>
                <w:rFonts w:ascii="Calibri" w:eastAsia="Times New Roman" w:hAnsi="Calibri" w:cs="Calibri"/>
                <w:sz w:val="24"/>
                <w:szCs w:val="24"/>
                <w14:ligatures w14:val="none"/>
              </w:rPr>
              <w:t xml:space="preserve">Iš Techninės specifikacijos </w:t>
            </w:r>
            <w:r w:rsidR="003645AA" w:rsidRPr="00EC7EFA">
              <w:rPr>
                <w:rFonts w:ascii="Calibri" w:eastAsia="Times New Roman" w:hAnsi="Calibri" w:cs="Calibri"/>
                <w:sz w:val="24"/>
                <w:szCs w:val="24"/>
                <w14:ligatures w14:val="none"/>
              </w:rPr>
              <w:t>sąlygų</w:t>
            </w:r>
            <w:r w:rsidRPr="00EC7EFA">
              <w:rPr>
                <w:rFonts w:ascii="Calibri" w:eastAsia="Times New Roman" w:hAnsi="Calibri" w:cs="Calibri"/>
                <w:sz w:val="24"/>
                <w:szCs w:val="24"/>
                <w14:ligatures w14:val="none"/>
              </w:rPr>
              <w:t xml:space="preserve"> matyti, kad perkamos paslaugos apima kibernetinio saugumo procesų organizavimą, koordinavimą bei priežiūrą ir savo pobūdžiu yra konsultacinės. Pirkimo skelbime nurodytas pagrindinis bendrojo viešųjų pirkimų žodyno (BVPŽ) kodas</w:t>
            </w:r>
            <w:r w:rsidR="00E34548" w:rsidRPr="00EC7EFA">
              <w:rPr>
                <w:rFonts w:ascii="Calibri" w:eastAsia="Times New Roman" w:hAnsi="Calibri" w:cs="Calibri"/>
                <w:sz w:val="24"/>
                <w:szCs w:val="24"/>
                <w14:ligatures w14:val="none"/>
              </w:rPr>
              <w:t xml:space="preserve"> –</w:t>
            </w:r>
            <w:r w:rsidRPr="00EC7EFA">
              <w:rPr>
                <w:rFonts w:ascii="Calibri" w:eastAsia="Times New Roman" w:hAnsi="Calibri" w:cs="Calibri"/>
                <w:sz w:val="24"/>
                <w:szCs w:val="24"/>
                <w14:ligatures w14:val="none"/>
              </w:rPr>
              <w:t xml:space="preserve"> 79419000 „Vertinimo konsultacinės paslaugos“.</w:t>
            </w:r>
          </w:p>
          <w:p w14:paraId="33B4CCB9" w14:textId="374E8820" w:rsidR="00805572" w:rsidRPr="00EC7EFA" w:rsidRDefault="00805572" w:rsidP="00805572">
            <w:pPr>
              <w:spacing w:after="0" w:line="276" w:lineRule="auto"/>
              <w:ind w:right="136" w:firstLine="851"/>
              <w:rPr>
                <w:rFonts w:ascii="Calibri" w:eastAsia="Times New Roman" w:hAnsi="Calibri" w:cs="Calibri"/>
                <w:sz w:val="24"/>
                <w:szCs w:val="24"/>
                <w14:ligatures w14:val="none"/>
              </w:rPr>
            </w:pPr>
            <w:r w:rsidRPr="00EC7EFA">
              <w:rPr>
                <w:rFonts w:ascii="Calibri" w:eastAsia="Times New Roman" w:hAnsi="Calibri" w:cs="Calibri"/>
                <w:sz w:val="24"/>
                <w:szCs w:val="24"/>
                <w14:ligatures w14:val="none"/>
              </w:rPr>
              <w:t xml:space="preserve">Pagal kibernetinio saugumo teisinį reguliavimą, kibernetinio saugumo vadovo ir (ar) saugos įgaliotinio veikla yra nesusijusi su tinklų ar informacinių sistemų administravimu ar jų technine priežiūra. </w:t>
            </w:r>
            <w:r w:rsidR="00BC3117" w:rsidRPr="00EC7EFA">
              <w:rPr>
                <w:rFonts w:ascii="Calibri" w:eastAsia="Times New Roman" w:hAnsi="Calibri" w:cs="Calibri"/>
                <w:sz w:val="24"/>
                <w:szCs w:val="24"/>
                <w14:ligatures w14:val="none"/>
              </w:rPr>
              <w:t xml:space="preserve">KSRA </w:t>
            </w:r>
            <w:r w:rsidRPr="00EC7EFA">
              <w:rPr>
                <w:rFonts w:ascii="Calibri" w:eastAsia="Times New Roman" w:hAnsi="Calibri" w:cs="Calibri"/>
                <w:sz w:val="24"/>
                <w:szCs w:val="24"/>
                <w14:ligatures w14:val="none"/>
              </w:rPr>
              <w:t xml:space="preserve">19 punkte aiškiai nustatyta, kad šie asmenys negali vykdyti funkcijų, susijusių su tinklų ar informacinių sistemų administravimu ar kitomis pareigybėmis, susijusiomis su techninės ar programinės įrangos priežiūra ir valdymu. Be to, pagal </w:t>
            </w:r>
            <w:r w:rsidR="00241935" w:rsidRPr="00EC7EFA">
              <w:rPr>
                <w:rFonts w:ascii="Calibri" w:eastAsia="Times New Roman" w:hAnsi="Calibri" w:cs="Calibri"/>
                <w:sz w:val="24"/>
                <w:szCs w:val="24"/>
                <w14:ligatures w14:val="none"/>
              </w:rPr>
              <w:t>KSRA</w:t>
            </w:r>
            <w:r w:rsidRPr="00EC7EFA">
              <w:rPr>
                <w:rFonts w:ascii="Calibri" w:eastAsia="Times New Roman" w:hAnsi="Calibri" w:cs="Calibri"/>
                <w:sz w:val="24"/>
                <w:szCs w:val="24"/>
                <w14:ligatures w14:val="none"/>
              </w:rPr>
              <w:t xml:space="preserve"> 21 punktą</w:t>
            </w:r>
            <w:r w:rsidR="00BB480A">
              <w:rPr>
                <w:rFonts w:ascii="Calibri" w:eastAsia="Times New Roman" w:hAnsi="Calibri" w:cs="Calibri"/>
                <w:sz w:val="24"/>
                <w:szCs w:val="24"/>
                <w14:ligatures w14:val="none"/>
              </w:rPr>
              <w:t>,</w:t>
            </w:r>
            <w:r w:rsidRPr="00EC7EFA">
              <w:rPr>
                <w:rFonts w:ascii="Calibri" w:eastAsia="Times New Roman" w:hAnsi="Calibri" w:cs="Calibri"/>
                <w:sz w:val="24"/>
                <w:szCs w:val="24"/>
                <w14:ligatures w14:val="none"/>
              </w:rPr>
              <w:t xml:space="preserve"> kibernetinio saugumo subjekto vadovas arba jo įgaliotas asmuo privalo paskirti atskirą atsakingą asmenį (administratorių), kuris vykdo tinklų ir (ar) informacinių sistemų priežiūros bei jų veikimo užtikrinimo funkcijas, todėl šios funkcijos yra aiškiai atribotos nuo kibernetinio saugumo vadovo ir (ar) saugos įgaliotinio veiklos. </w:t>
            </w:r>
          </w:p>
          <w:p w14:paraId="3A1EAB00" w14:textId="5E53BE94" w:rsidR="00805572" w:rsidRPr="00EC7EFA" w:rsidRDefault="003D578B" w:rsidP="00805572">
            <w:pPr>
              <w:spacing w:after="0" w:line="276" w:lineRule="auto"/>
              <w:ind w:right="136" w:firstLine="851"/>
              <w:rPr>
                <w:rFonts w:ascii="Calibri" w:eastAsia="Times New Roman" w:hAnsi="Calibri" w:cs="Calibri"/>
                <w:sz w:val="24"/>
                <w:szCs w:val="24"/>
                <w14:ligatures w14:val="none"/>
              </w:rPr>
            </w:pPr>
            <w:r w:rsidRPr="00EC7EFA">
              <w:rPr>
                <w:rFonts w:ascii="Calibri" w:eastAsia="Times New Roman" w:hAnsi="Calibri" w:cs="Calibri"/>
                <w:sz w:val="24"/>
                <w:szCs w:val="24"/>
                <w14:ligatures w14:val="none"/>
              </w:rPr>
              <w:lastRenderedPageBreak/>
              <w:t>Atsižvelgiant į tai,</w:t>
            </w:r>
            <w:r w:rsidR="00805572" w:rsidRPr="00EC7EFA">
              <w:rPr>
                <w:rFonts w:ascii="Calibri" w:eastAsia="Times New Roman" w:hAnsi="Calibri" w:cs="Calibri"/>
                <w:sz w:val="24"/>
                <w:szCs w:val="24"/>
                <w14:ligatures w14:val="none"/>
              </w:rPr>
              <w:t xml:space="preserve"> Techninėje specifikacijoje nustatyta pareiga „organizuoti spragų ir pažeidžiamumų patikrinimą tinkle ir svarbiausiose informacinėse sistemose“</w:t>
            </w:r>
            <w:r w:rsidR="00805572" w:rsidRPr="00EC7EFA">
              <w:rPr>
                <w:rFonts w:ascii="Calibri" w:eastAsia="Times New Roman" w:hAnsi="Calibri" w:cs="Calibri"/>
                <w:sz w:val="24"/>
                <w:szCs w:val="24"/>
                <w:vertAlign w:val="superscript"/>
                <w14:ligatures w14:val="none"/>
              </w:rPr>
              <w:footnoteReference w:id="22"/>
            </w:r>
            <w:r w:rsidR="00586AF8" w:rsidRPr="00EC7EFA">
              <w:rPr>
                <w:rFonts w:ascii="Calibri" w:eastAsia="Times New Roman" w:hAnsi="Calibri" w:cs="Calibri"/>
                <w:sz w:val="24"/>
                <w:szCs w:val="24"/>
                <w14:ligatures w14:val="none"/>
              </w:rPr>
              <w:t>,</w:t>
            </w:r>
            <w:r w:rsidR="00805572" w:rsidRPr="00EC7EFA">
              <w:rPr>
                <w:rFonts w:ascii="Calibri" w:eastAsia="Times New Roman" w:hAnsi="Calibri" w:cs="Calibri"/>
                <w:sz w:val="24"/>
                <w:szCs w:val="24"/>
                <w14:ligatures w14:val="none"/>
              </w:rPr>
              <w:t xml:space="preserve"> vertinant sistemiškai, reiškia planavimo, koordinavimo ir rezultatų vertinimo funkcijas, tačiau savaime </w:t>
            </w:r>
            <w:r w:rsidR="005E0771" w:rsidRPr="00EC7EFA">
              <w:rPr>
                <w:rFonts w:ascii="Calibri" w:eastAsia="Times New Roman" w:hAnsi="Calibri" w:cs="Calibri"/>
                <w:sz w:val="24"/>
                <w:szCs w:val="24"/>
                <w14:ligatures w14:val="none"/>
              </w:rPr>
              <w:t xml:space="preserve">nesukuria pareigos tiekėjui atlikti </w:t>
            </w:r>
            <w:r w:rsidR="005E0771" w:rsidRPr="005C3BF5">
              <w:rPr>
                <w:rFonts w:ascii="Calibri" w:eastAsia="Times New Roman" w:hAnsi="Calibri" w:cs="Calibri"/>
                <w:b/>
                <w:bCs/>
                <w:sz w:val="24"/>
                <w:szCs w:val="24"/>
                <w14:ligatures w14:val="none"/>
              </w:rPr>
              <w:t>techninius</w:t>
            </w:r>
            <w:r w:rsidR="005E0771" w:rsidRPr="00EC7EFA">
              <w:rPr>
                <w:rFonts w:ascii="Calibri" w:eastAsia="Times New Roman" w:hAnsi="Calibri" w:cs="Calibri"/>
                <w:sz w:val="24"/>
                <w:szCs w:val="24"/>
                <w14:ligatures w14:val="none"/>
              </w:rPr>
              <w:t xml:space="preserve"> testavimo veiksmus.</w:t>
            </w:r>
            <w:r w:rsidR="00805572" w:rsidRPr="00EC7EFA">
              <w:rPr>
                <w:rFonts w:ascii="Calibri" w:eastAsia="Times New Roman" w:hAnsi="Calibri" w:cs="Calibri"/>
                <w:sz w:val="24"/>
                <w:szCs w:val="24"/>
                <w14:ligatures w14:val="none"/>
              </w:rPr>
              <w:t xml:space="preserve"> </w:t>
            </w:r>
          </w:p>
          <w:p w14:paraId="6BB7BFDA" w14:textId="77777777" w:rsidR="00D65FDF" w:rsidRDefault="00DD5C4C" w:rsidP="00482F8B">
            <w:pPr>
              <w:spacing w:after="0" w:line="276" w:lineRule="auto"/>
              <w:ind w:right="136" w:firstLine="851"/>
              <w:rPr>
                <w:rFonts w:ascii="Calibri" w:hAnsi="Calibri" w:cs="Calibri"/>
                <w:sz w:val="24"/>
                <w:szCs w:val="24"/>
              </w:rPr>
            </w:pPr>
            <w:r w:rsidRPr="00EC7EFA">
              <w:rPr>
                <w:rFonts w:ascii="Calibri" w:eastAsia="Times New Roman" w:hAnsi="Calibri" w:cs="Calibri"/>
                <w:b/>
                <w:bCs/>
                <w:sz w:val="24"/>
                <w:szCs w:val="24"/>
                <w14:ligatures w14:val="none"/>
              </w:rPr>
              <w:t>Dėl Techninėje specifikacijoje nustatytų reikalavimų</w:t>
            </w:r>
            <w:r w:rsidR="006D31D8" w:rsidRPr="00EC7EFA">
              <w:rPr>
                <w:rFonts w:ascii="Calibri" w:hAnsi="Calibri" w:cs="Calibri"/>
                <w:sz w:val="24"/>
                <w:szCs w:val="24"/>
              </w:rPr>
              <w:t xml:space="preserve">: </w:t>
            </w:r>
          </w:p>
          <w:p w14:paraId="777532EA" w14:textId="35CBEFB5" w:rsidR="00DD5C4C" w:rsidRPr="00EC7EFA" w:rsidRDefault="006D31D8" w:rsidP="00482F8B">
            <w:pPr>
              <w:spacing w:after="0" w:line="276" w:lineRule="auto"/>
              <w:ind w:right="136" w:firstLine="851"/>
              <w:rPr>
                <w:rFonts w:ascii="Calibri" w:eastAsia="Times New Roman" w:hAnsi="Calibri" w:cs="Calibri"/>
                <w:b/>
                <w:bCs/>
                <w:sz w:val="24"/>
                <w:szCs w:val="24"/>
                <w14:ligatures w14:val="none"/>
              </w:rPr>
            </w:pPr>
            <w:r w:rsidRPr="00EC7EFA">
              <w:rPr>
                <w:rFonts w:ascii="Calibri" w:eastAsia="Times New Roman" w:hAnsi="Calibri" w:cs="Calibri"/>
                <w:b/>
                <w:bCs/>
                <w:sz w:val="24"/>
                <w:szCs w:val="24"/>
                <w14:ligatures w14:val="none"/>
              </w:rPr>
              <w:t xml:space="preserve">„Techninė ir programinė įranga“ </w:t>
            </w:r>
          </w:p>
          <w:p w14:paraId="1E913880" w14:textId="61EB1A5C" w:rsidR="00DD5C4C" w:rsidRPr="00EC7EFA" w:rsidRDefault="00482DEC" w:rsidP="00482F8B">
            <w:pPr>
              <w:spacing w:after="0" w:line="276" w:lineRule="auto"/>
              <w:ind w:right="136" w:firstLine="851"/>
              <w:rPr>
                <w:rFonts w:ascii="Calibri" w:eastAsia="Times New Roman" w:hAnsi="Calibri" w:cs="Calibri"/>
                <w:b/>
                <w:bCs/>
                <w:sz w:val="24"/>
                <w:szCs w:val="24"/>
                <w14:ligatures w14:val="none"/>
              </w:rPr>
            </w:pPr>
            <w:r w:rsidRPr="00EC7EFA">
              <w:rPr>
                <w:rFonts w:ascii="Calibri" w:eastAsia="Times New Roman" w:hAnsi="Calibri" w:cs="Calibri"/>
                <w:sz w:val="24"/>
                <w:szCs w:val="24"/>
                <w14:ligatures w14:val="none"/>
              </w:rPr>
              <w:t xml:space="preserve">Įvertinus Techninės specifikacijos </w:t>
            </w:r>
            <w:r w:rsidR="00D65FDF">
              <w:rPr>
                <w:rFonts w:ascii="Calibri" w:eastAsia="Times New Roman" w:hAnsi="Calibri" w:cs="Calibri"/>
                <w:sz w:val="24"/>
                <w:szCs w:val="24"/>
                <w14:ligatures w14:val="none"/>
              </w:rPr>
              <w:t>sąlyg</w:t>
            </w:r>
            <w:r w:rsidRPr="00EC7EFA">
              <w:rPr>
                <w:rFonts w:ascii="Calibri" w:eastAsia="Times New Roman" w:hAnsi="Calibri" w:cs="Calibri"/>
                <w:sz w:val="24"/>
                <w:szCs w:val="24"/>
                <w14:ligatures w14:val="none"/>
              </w:rPr>
              <w:t>as, konstatuotina, kad jose nustatyti reikalavimai nėra nuoseklūs, dalis jų nepagrįstai detalizuoja paslaugos teikimo būdus ir priemones, o kai kurie reikalavimai nesuderinti su perkamų paslaugų pobūdžiu</w:t>
            </w:r>
            <w:r w:rsidR="00D679D3" w:rsidRPr="00E300A7">
              <w:rPr>
                <w:rFonts w:ascii="Calibri" w:eastAsia="Times New Roman" w:hAnsi="Calibri" w:cs="Calibri"/>
                <w:sz w:val="24"/>
                <w:szCs w:val="24"/>
                <w14:ligatures w14:val="none"/>
              </w:rPr>
              <w:t>:</w:t>
            </w:r>
          </w:p>
          <w:p w14:paraId="17029DBF" w14:textId="17121554" w:rsidR="00264486" w:rsidRPr="00EC7EFA" w:rsidRDefault="008A547D" w:rsidP="00482F8B">
            <w:pPr>
              <w:spacing w:after="0" w:line="276" w:lineRule="auto"/>
              <w:ind w:right="136" w:firstLine="851"/>
              <w:rPr>
                <w:rFonts w:ascii="Calibri" w:eastAsia="Times New Roman" w:hAnsi="Calibri" w:cs="Calibri"/>
                <w:sz w:val="24"/>
                <w:szCs w:val="24"/>
                <w14:ligatures w14:val="none"/>
              </w:rPr>
            </w:pPr>
            <w:r w:rsidRPr="00EC7EFA">
              <w:rPr>
                <w:rFonts w:ascii="Calibri" w:eastAsia="Times New Roman" w:hAnsi="Calibri" w:cs="Calibri"/>
                <w:sz w:val="24"/>
                <w:szCs w:val="24"/>
                <w14:ligatures w14:val="none"/>
              </w:rPr>
              <w:t>(1)</w:t>
            </w:r>
            <w:r w:rsidR="00D679D3" w:rsidRPr="00EC7EFA">
              <w:rPr>
                <w:rFonts w:ascii="Calibri" w:eastAsia="Times New Roman" w:hAnsi="Calibri" w:cs="Calibri"/>
                <w:sz w:val="24"/>
                <w:szCs w:val="24"/>
                <w14:ligatures w14:val="none"/>
              </w:rPr>
              <w:t xml:space="preserve"> iš Techninės specifikacijos turinio matyti, kad perkamos paslaugos yra konsultacinio pobūdžio (kibernetinio saugumo procesų organizavimas, koordinavimas ir priežiūra</w:t>
            </w:r>
            <w:r w:rsidR="009F5762" w:rsidRPr="00EC7EFA">
              <w:rPr>
                <w:rFonts w:ascii="Calibri" w:eastAsia="Times New Roman" w:hAnsi="Calibri" w:cs="Calibri"/>
                <w:sz w:val="24"/>
                <w:szCs w:val="24"/>
                <w14:ligatures w14:val="none"/>
              </w:rPr>
              <w:t xml:space="preserve">, žr. </w:t>
            </w:r>
            <w:r w:rsidR="00082B4B" w:rsidRPr="00EC7EFA">
              <w:rPr>
                <w:rFonts w:ascii="Calibri" w:eastAsia="Times New Roman" w:hAnsi="Calibri" w:cs="Calibri"/>
                <w:sz w:val="24"/>
                <w:szCs w:val="24"/>
                <w14:ligatures w14:val="none"/>
              </w:rPr>
              <w:t>anksčiau pateiktą apibūdinimą</w:t>
            </w:r>
            <w:r w:rsidR="00D679D3" w:rsidRPr="00EC7EFA">
              <w:rPr>
                <w:rFonts w:ascii="Calibri" w:eastAsia="Times New Roman" w:hAnsi="Calibri" w:cs="Calibri"/>
                <w:sz w:val="24"/>
                <w:szCs w:val="24"/>
                <w14:ligatures w14:val="none"/>
              </w:rPr>
              <w:t>), tačiau kartu nustatomi reikalavimai, būdingi techninio pobūdžio paslaugoms ar sprendimams</w:t>
            </w:r>
            <w:r w:rsidR="002945E1" w:rsidRPr="00EC7EFA">
              <w:rPr>
                <w:rFonts w:ascii="Calibri" w:eastAsia="Times New Roman" w:hAnsi="Calibri" w:cs="Calibri"/>
                <w:sz w:val="24"/>
                <w:szCs w:val="24"/>
                <w14:ligatures w14:val="none"/>
              </w:rPr>
              <w:t xml:space="preserve">. Pavyzdžiui, Techninės specifikacijos </w:t>
            </w:r>
            <w:r w:rsidR="001D780D" w:rsidRPr="00EC7EFA">
              <w:rPr>
                <w:rFonts w:ascii="Calibri" w:eastAsia="Times New Roman" w:hAnsi="Calibri" w:cs="Calibri"/>
                <w:sz w:val="24"/>
                <w:szCs w:val="24"/>
                <w14:ligatures w14:val="none"/>
              </w:rPr>
              <w:t xml:space="preserve">(„Techninė ir programinė įranga“) </w:t>
            </w:r>
            <w:r w:rsidR="002945E1" w:rsidRPr="00EC7EFA">
              <w:rPr>
                <w:rFonts w:ascii="Calibri" w:eastAsia="Times New Roman" w:hAnsi="Calibri" w:cs="Calibri"/>
                <w:sz w:val="24"/>
                <w:szCs w:val="24"/>
                <w14:ligatures w14:val="none"/>
              </w:rPr>
              <w:t xml:space="preserve">2 punkte nustatyta, kad </w:t>
            </w:r>
            <w:r w:rsidR="002945E1" w:rsidRPr="00EC7EFA">
              <w:rPr>
                <w:rFonts w:ascii="Calibri" w:eastAsia="Times New Roman" w:hAnsi="Calibri" w:cs="Calibri"/>
                <w:i/>
                <w:iCs/>
                <w:sz w:val="24"/>
                <w:szCs w:val="24"/>
                <w14:ligatures w14:val="none"/>
              </w:rPr>
              <w:t>„paslaugų teikėjas &lt;...&gt; turi naudoti projekto valdymui skirtus programinius įrankius“</w:t>
            </w:r>
            <w:r w:rsidR="002945E1" w:rsidRPr="00EC7EFA">
              <w:rPr>
                <w:rFonts w:ascii="Calibri" w:eastAsia="Times New Roman" w:hAnsi="Calibri" w:cs="Calibri"/>
                <w:sz w:val="24"/>
                <w:szCs w:val="24"/>
                <w14:ligatures w14:val="none"/>
              </w:rPr>
              <w:t>, taip pat detalizuojama, kad platformoje turi būti galima „</w:t>
            </w:r>
            <w:r w:rsidR="002945E1" w:rsidRPr="00EC7EFA">
              <w:rPr>
                <w:rFonts w:ascii="Calibri" w:eastAsia="Times New Roman" w:hAnsi="Calibri" w:cs="Calibri"/>
                <w:i/>
                <w:iCs/>
                <w:sz w:val="24"/>
                <w:szCs w:val="24"/>
                <w14:ligatures w14:val="none"/>
              </w:rPr>
              <w:t xml:space="preserve">matyti atitikties vertinimo informaciją, pažangą, rizikos mažinimo priemones </w:t>
            </w:r>
            <w:r w:rsidR="00517E3F" w:rsidRPr="00EC7EFA">
              <w:rPr>
                <w:rFonts w:ascii="Calibri" w:eastAsia="Times New Roman" w:hAnsi="Calibri" w:cs="Calibri"/>
                <w:i/>
                <w:iCs/>
                <w:sz w:val="24"/>
                <w:szCs w:val="24"/>
                <w14:ligatures w14:val="none"/>
              </w:rPr>
              <w:t>&lt;</w:t>
            </w:r>
            <w:r w:rsidR="002945E1" w:rsidRPr="00EC7EFA">
              <w:rPr>
                <w:rFonts w:ascii="Calibri" w:eastAsia="Times New Roman" w:hAnsi="Calibri" w:cs="Calibri"/>
                <w:i/>
                <w:iCs/>
                <w:sz w:val="24"/>
                <w:szCs w:val="24"/>
                <w14:ligatures w14:val="none"/>
              </w:rPr>
              <w:t>...</w:t>
            </w:r>
            <w:r w:rsidR="00517E3F" w:rsidRPr="00EC7EFA">
              <w:rPr>
                <w:rFonts w:ascii="Calibri" w:eastAsia="Times New Roman" w:hAnsi="Calibri" w:cs="Calibri"/>
                <w:i/>
                <w:iCs/>
                <w:sz w:val="24"/>
                <w:szCs w:val="24"/>
                <w14:ligatures w14:val="none"/>
              </w:rPr>
              <w:t>&gt;</w:t>
            </w:r>
            <w:r w:rsidR="002945E1" w:rsidRPr="00EC7EFA">
              <w:rPr>
                <w:rFonts w:ascii="Calibri" w:eastAsia="Times New Roman" w:hAnsi="Calibri" w:cs="Calibri"/>
                <w:i/>
                <w:iCs/>
                <w:sz w:val="24"/>
                <w:szCs w:val="24"/>
                <w14:ligatures w14:val="none"/>
              </w:rPr>
              <w:t>, formuoti ir matyti numatomus darbus“</w:t>
            </w:r>
            <w:r w:rsidR="002945E1" w:rsidRPr="00EC7EFA">
              <w:rPr>
                <w:rFonts w:ascii="Calibri" w:eastAsia="Times New Roman" w:hAnsi="Calibri" w:cs="Calibri"/>
                <w:sz w:val="24"/>
                <w:szCs w:val="24"/>
                <w14:ligatures w14:val="none"/>
              </w:rPr>
              <w:t xml:space="preserve">. Šios </w:t>
            </w:r>
            <w:r w:rsidR="00D65FDF">
              <w:rPr>
                <w:rFonts w:ascii="Calibri" w:eastAsia="Times New Roman" w:hAnsi="Calibri" w:cs="Calibri"/>
                <w:sz w:val="24"/>
                <w:szCs w:val="24"/>
                <w14:ligatures w14:val="none"/>
              </w:rPr>
              <w:t>sąlyg</w:t>
            </w:r>
            <w:r w:rsidR="002945E1" w:rsidRPr="00EC7EFA">
              <w:rPr>
                <w:rFonts w:ascii="Calibri" w:eastAsia="Times New Roman" w:hAnsi="Calibri" w:cs="Calibri"/>
                <w:sz w:val="24"/>
                <w:szCs w:val="24"/>
                <w14:ligatures w14:val="none"/>
              </w:rPr>
              <w:t>os apibrėžia konkrečius funkcionalumus (užduočių valdymą, pažangos stebėseną), būdingus IT sprendimams, o ne konsultacinės paslaugos rezultatui</w:t>
            </w:r>
            <w:r w:rsidR="00264486" w:rsidRPr="00EC7EFA">
              <w:rPr>
                <w:rFonts w:ascii="Calibri" w:eastAsia="Times New Roman" w:hAnsi="Calibri" w:cs="Calibri"/>
                <w:sz w:val="24"/>
                <w:szCs w:val="24"/>
                <w14:ligatures w14:val="none"/>
              </w:rPr>
              <w:t>;</w:t>
            </w:r>
          </w:p>
          <w:p w14:paraId="34A85A88" w14:textId="364AC641" w:rsidR="00DD5C4C" w:rsidRPr="00EC7EFA" w:rsidRDefault="00264486" w:rsidP="006F604A">
            <w:pPr>
              <w:spacing w:after="0" w:line="276" w:lineRule="auto"/>
              <w:ind w:right="136" w:firstLine="851"/>
              <w:rPr>
                <w:rFonts w:ascii="Calibri" w:eastAsia="Times New Roman" w:hAnsi="Calibri" w:cs="Calibri"/>
                <w:sz w:val="24"/>
                <w:szCs w:val="24"/>
                <w14:ligatures w14:val="none"/>
              </w:rPr>
            </w:pPr>
            <w:r w:rsidRPr="00EC7EFA">
              <w:rPr>
                <w:rFonts w:ascii="Calibri" w:eastAsia="Times New Roman" w:hAnsi="Calibri" w:cs="Calibri"/>
                <w:sz w:val="24"/>
                <w:szCs w:val="24"/>
                <w14:ligatures w14:val="none"/>
              </w:rPr>
              <w:t xml:space="preserve">2) </w:t>
            </w:r>
            <w:r w:rsidR="0059027C" w:rsidRPr="00EC7EFA">
              <w:rPr>
                <w:rFonts w:ascii="Calibri" w:eastAsia="Times New Roman" w:hAnsi="Calibri" w:cs="Calibri"/>
                <w:sz w:val="24"/>
                <w:szCs w:val="24"/>
                <w14:ligatures w14:val="none"/>
              </w:rPr>
              <w:t xml:space="preserve">Techninėje specifikacijoje </w:t>
            </w:r>
            <w:r w:rsidR="00D65FDF">
              <w:rPr>
                <w:rFonts w:ascii="Calibri" w:eastAsia="Times New Roman" w:hAnsi="Calibri" w:cs="Calibri"/>
                <w:sz w:val="24"/>
                <w:szCs w:val="24"/>
                <w14:ligatures w14:val="none"/>
              </w:rPr>
              <w:t>aptar</w:t>
            </w:r>
            <w:r w:rsidR="00CB0716" w:rsidRPr="00EC7EFA">
              <w:rPr>
                <w:rFonts w:ascii="Calibri" w:eastAsia="Times New Roman" w:hAnsi="Calibri" w:cs="Calibri"/>
                <w:sz w:val="24"/>
                <w:szCs w:val="24"/>
                <w14:ligatures w14:val="none"/>
              </w:rPr>
              <w:t>ti reikalavimai</w:t>
            </w:r>
            <w:r w:rsidR="00D65FDF">
              <w:rPr>
                <w:rFonts w:ascii="Calibri" w:eastAsia="Times New Roman" w:hAnsi="Calibri" w:cs="Calibri"/>
                <w:sz w:val="24"/>
                <w:szCs w:val="24"/>
                <w14:ligatures w14:val="none"/>
              </w:rPr>
              <w:t xml:space="preserve"> taikytini</w:t>
            </w:r>
            <w:r w:rsidR="00CB0716" w:rsidRPr="00EC7EFA">
              <w:rPr>
                <w:rFonts w:ascii="Calibri" w:eastAsia="Times New Roman" w:hAnsi="Calibri" w:cs="Calibri"/>
                <w:sz w:val="24"/>
                <w:szCs w:val="24"/>
                <w14:ligatures w14:val="none"/>
              </w:rPr>
              <w:t xml:space="preserve"> tiekėjo </w:t>
            </w:r>
            <w:r w:rsidR="00D65FDF">
              <w:rPr>
                <w:rFonts w:ascii="Calibri" w:eastAsia="Times New Roman" w:hAnsi="Calibri" w:cs="Calibri"/>
                <w:sz w:val="24"/>
                <w:szCs w:val="24"/>
                <w14:ligatures w14:val="none"/>
              </w:rPr>
              <w:t xml:space="preserve">paslaugoms teikti </w:t>
            </w:r>
            <w:r w:rsidR="00CB0716" w:rsidRPr="00EC7EFA">
              <w:rPr>
                <w:rFonts w:ascii="Calibri" w:eastAsia="Times New Roman" w:hAnsi="Calibri" w:cs="Calibri"/>
                <w:sz w:val="24"/>
                <w:szCs w:val="24"/>
                <w14:ligatures w14:val="none"/>
              </w:rPr>
              <w:t>naudojam</w:t>
            </w:r>
            <w:r w:rsidR="00D65FDF">
              <w:rPr>
                <w:rFonts w:ascii="Calibri" w:eastAsia="Times New Roman" w:hAnsi="Calibri" w:cs="Calibri"/>
                <w:sz w:val="24"/>
                <w:szCs w:val="24"/>
                <w14:ligatures w14:val="none"/>
              </w:rPr>
              <w:t>om</w:t>
            </w:r>
            <w:r w:rsidR="00CB0716" w:rsidRPr="00EC7EFA">
              <w:rPr>
                <w:rFonts w:ascii="Calibri" w:eastAsia="Times New Roman" w:hAnsi="Calibri" w:cs="Calibri"/>
                <w:sz w:val="24"/>
                <w:szCs w:val="24"/>
                <w14:ligatures w14:val="none"/>
              </w:rPr>
              <w:t>s priemon</w:t>
            </w:r>
            <w:r w:rsidR="00D65FDF">
              <w:rPr>
                <w:rFonts w:ascii="Calibri" w:eastAsia="Times New Roman" w:hAnsi="Calibri" w:cs="Calibri"/>
                <w:sz w:val="24"/>
                <w:szCs w:val="24"/>
                <w14:ligatures w14:val="none"/>
              </w:rPr>
              <w:t>ėm</w:t>
            </w:r>
            <w:r w:rsidR="00CB0716" w:rsidRPr="00EC7EFA">
              <w:rPr>
                <w:rFonts w:ascii="Calibri" w:eastAsia="Times New Roman" w:hAnsi="Calibri" w:cs="Calibri"/>
                <w:sz w:val="24"/>
                <w:szCs w:val="24"/>
                <w14:ligatures w14:val="none"/>
              </w:rPr>
              <w:t>s ir jų architektūr</w:t>
            </w:r>
            <w:r w:rsidR="00D65FDF">
              <w:rPr>
                <w:rFonts w:ascii="Calibri" w:eastAsia="Times New Roman" w:hAnsi="Calibri" w:cs="Calibri"/>
                <w:sz w:val="24"/>
                <w:szCs w:val="24"/>
                <w14:ligatures w14:val="none"/>
              </w:rPr>
              <w:t>ai</w:t>
            </w:r>
            <w:r w:rsidR="00CB0716" w:rsidRPr="00EC7EFA">
              <w:rPr>
                <w:rFonts w:ascii="Calibri" w:eastAsia="Times New Roman" w:hAnsi="Calibri" w:cs="Calibri"/>
                <w:sz w:val="24"/>
                <w:szCs w:val="24"/>
                <w14:ligatures w14:val="none"/>
              </w:rPr>
              <w:t xml:space="preserve">. Pavyzdžiui, nustatyta pareiga </w:t>
            </w:r>
            <w:r w:rsidR="00CB0716" w:rsidRPr="00EC7EFA">
              <w:rPr>
                <w:rFonts w:ascii="Calibri" w:eastAsia="Times New Roman" w:hAnsi="Calibri" w:cs="Calibri"/>
                <w:i/>
                <w:iCs/>
                <w:sz w:val="24"/>
                <w:szCs w:val="24"/>
                <w14:ligatures w14:val="none"/>
              </w:rPr>
              <w:t>„</w:t>
            </w:r>
            <w:r w:rsidR="00564EC3" w:rsidRPr="00EC7EFA">
              <w:rPr>
                <w:rFonts w:ascii="Calibri" w:eastAsia="Times New Roman" w:hAnsi="Calibri" w:cs="Calibri"/>
                <w:i/>
                <w:iCs/>
                <w:sz w:val="24"/>
                <w:szCs w:val="24"/>
                <w14:ligatures w14:val="none"/>
              </w:rPr>
              <w:t xml:space="preserve">&lt;...&gt; </w:t>
            </w:r>
            <w:r w:rsidR="00CB0716" w:rsidRPr="00EC7EFA">
              <w:rPr>
                <w:rFonts w:ascii="Calibri" w:eastAsia="Times New Roman" w:hAnsi="Calibri" w:cs="Calibri"/>
                <w:i/>
                <w:iCs/>
                <w:sz w:val="24"/>
                <w:szCs w:val="24"/>
                <w14:ligatures w14:val="none"/>
              </w:rPr>
              <w:t>suteikti 3 (trims) Bendrovės darbuotojams prieigą prie projekto valdymo platformos“</w:t>
            </w:r>
            <w:r w:rsidR="00CB0716" w:rsidRPr="00EC7EFA">
              <w:rPr>
                <w:rFonts w:ascii="Calibri" w:eastAsia="Times New Roman" w:hAnsi="Calibri" w:cs="Calibri"/>
                <w:sz w:val="24"/>
                <w:szCs w:val="24"/>
                <w14:ligatures w14:val="none"/>
              </w:rPr>
              <w:t xml:space="preserve"> (</w:t>
            </w:r>
            <w:r w:rsidR="001D780D" w:rsidRPr="00EC7EFA">
              <w:rPr>
                <w:rFonts w:ascii="Calibri" w:eastAsia="Times New Roman" w:hAnsi="Calibri" w:cs="Calibri"/>
                <w:sz w:val="24"/>
                <w:szCs w:val="24"/>
                <w14:ligatures w14:val="none"/>
              </w:rPr>
              <w:t xml:space="preserve">„Techninė ir programinė įranga“, </w:t>
            </w:r>
            <w:r w:rsidR="00CB0716" w:rsidRPr="00EC7EFA">
              <w:rPr>
                <w:rFonts w:ascii="Calibri" w:eastAsia="Times New Roman" w:hAnsi="Calibri" w:cs="Calibri"/>
                <w:sz w:val="24"/>
                <w:szCs w:val="24"/>
                <w14:ligatures w14:val="none"/>
              </w:rPr>
              <w:t>2 punktas), reiškia, kad</w:t>
            </w:r>
            <w:r w:rsidR="00D65FDF">
              <w:rPr>
                <w:rFonts w:ascii="Calibri" w:eastAsia="Times New Roman" w:hAnsi="Calibri" w:cs="Calibri"/>
                <w:sz w:val="24"/>
                <w:szCs w:val="24"/>
                <w14:ligatures w14:val="none"/>
              </w:rPr>
              <w:t xml:space="preserve"> Pirkimų vykdytojas tiekėjui nurodo, kokio įrankio pagalba jis turi teikti perkamas paslaugas</w:t>
            </w:r>
            <w:r w:rsidR="00CB0716" w:rsidRPr="00EC7EFA">
              <w:rPr>
                <w:rFonts w:ascii="Calibri" w:eastAsia="Times New Roman" w:hAnsi="Calibri" w:cs="Calibri"/>
                <w:sz w:val="24"/>
                <w:szCs w:val="24"/>
                <w14:ligatures w14:val="none"/>
              </w:rPr>
              <w:t>. Taip pat Techninės specifikacijos 4 punkte nustatyti konkretūs techniniai saugumo parametrai – „</w:t>
            </w:r>
            <w:r w:rsidR="00822855" w:rsidRPr="00EC7EFA">
              <w:rPr>
                <w:rFonts w:ascii="Calibri" w:eastAsia="Times New Roman" w:hAnsi="Calibri" w:cs="Calibri"/>
                <w:sz w:val="24"/>
                <w:szCs w:val="24"/>
                <w14:ligatures w14:val="none"/>
              </w:rPr>
              <w:t xml:space="preserve">&lt;...&gt; </w:t>
            </w:r>
            <w:r w:rsidR="00CB0716" w:rsidRPr="00EC7EFA">
              <w:rPr>
                <w:rFonts w:ascii="Calibri" w:eastAsia="Times New Roman" w:hAnsi="Calibri" w:cs="Calibri"/>
                <w:i/>
                <w:iCs/>
                <w:sz w:val="24"/>
                <w:szCs w:val="24"/>
                <w14:ligatures w14:val="none"/>
              </w:rPr>
              <w:t>dviejų faktorių autentifikavimas“,</w:t>
            </w:r>
            <w:r w:rsidR="00822855" w:rsidRPr="00EC7EFA">
              <w:rPr>
                <w:rFonts w:ascii="Calibri" w:eastAsia="Times New Roman" w:hAnsi="Calibri" w:cs="Calibri"/>
                <w:i/>
                <w:iCs/>
                <w:sz w:val="24"/>
                <w:szCs w:val="24"/>
                <w14:ligatures w14:val="none"/>
              </w:rPr>
              <w:t xml:space="preserve"> </w:t>
            </w:r>
            <w:r w:rsidR="00CB0716" w:rsidRPr="00EC7EFA">
              <w:rPr>
                <w:rFonts w:ascii="Calibri" w:eastAsia="Times New Roman" w:hAnsi="Calibri" w:cs="Calibri"/>
                <w:sz w:val="24"/>
                <w:szCs w:val="24"/>
                <w14:ligatures w14:val="none"/>
              </w:rPr>
              <w:t>duomenų saugojimo vieta</w:t>
            </w:r>
            <w:r w:rsidR="00FE71A5" w:rsidRPr="00EC7EFA">
              <w:rPr>
                <w:rFonts w:ascii="Calibri" w:eastAsia="Times New Roman" w:hAnsi="Calibri" w:cs="Calibri"/>
                <w:sz w:val="24"/>
                <w:szCs w:val="24"/>
                <w14:ligatures w14:val="none"/>
              </w:rPr>
              <w:t xml:space="preserve"> </w:t>
            </w:r>
            <w:r w:rsidR="00A45747" w:rsidRPr="00EC7EFA">
              <w:rPr>
                <w:rFonts w:ascii="Calibri" w:eastAsia="Times New Roman" w:hAnsi="Calibri" w:cs="Calibri"/>
                <w:sz w:val="24"/>
                <w:szCs w:val="24"/>
                <w14:ligatures w14:val="none"/>
              </w:rPr>
              <w:t xml:space="preserve">– </w:t>
            </w:r>
            <w:r w:rsidR="00A45747" w:rsidRPr="00EC7EFA">
              <w:rPr>
                <w:rFonts w:ascii="Calibri" w:eastAsia="Times New Roman" w:hAnsi="Calibri" w:cs="Calibri"/>
                <w:i/>
                <w:iCs/>
                <w:sz w:val="24"/>
                <w:szCs w:val="24"/>
                <w14:ligatures w14:val="none"/>
              </w:rPr>
              <w:t>„&lt;...&gt;</w:t>
            </w:r>
            <w:r w:rsidR="00A45747" w:rsidRPr="00EC7EFA">
              <w:rPr>
                <w:rFonts w:ascii="Calibri" w:hAnsi="Calibri" w:cs="Calibri"/>
                <w:i/>
                <w:iCs/>
                <w:sz w:val="24"/>
                <w:szCs w:val="24"/>
              </w:rPr>
              <w:t xml:space="preserve"> </w:t>
            </w:r>
            <w:r w:rsidR="00A45747" w:rsidRPr="00EC7EFA">
              <w:rPr>
                <w:rFonts w:ascii="Calibri" w:eastAsia="Times New Roman" w:hAnsi="Calibri" w:cs="Calibri"/>
                <w:i/>
                <w:iCs/>
                <w:sz w:val="24"/>
                <w:szCs w:val="24"/>
                <w14:ligatures w14:val="none"/>
              </w:rPr>
              <w:t>Lietuvai draugiškų valstybių duomenų centre“</w:t>
            </w:r>
            <w:r w:rsidR="00CB0716" w:rsidRPr="00EC7EFA">
              <w:rPr>
                <w:rFonts w:ascii="Calibri" w:eastAsia="Times New Roman" w:hAnsi="Calibri" w:cs="Calibri"/>
                <w:i/>
                <w:iCs/>
                <w:sz w:val="24"/>
                <w:szCs w:val="24"/>
                <w14:ligatures w14:val="none"/>
              </w:rPr>
              <w:t xml:space="preserve">, </w:t>
            </w:r>
            <w:r w:rsidR="00CB0716" w:rsidRPr="00EC7EFA">
              <w:rPr>
                <w:rFonts w:ascii="Calibri" w:eastAsia="Times New Roman" w:hAnsi="Calibri" w:cs="Calibri"/>
                <w:sz w:val="24"/>
                <w:szCs w:val="24"/>
                <w14:ligatures w14:val="none"/>
              </w:rPr>
              <w:t>duomenų centro</w:t>
            </w:r>
            <w:r w:rsidR="00A45747" w:rsidRPr="00EC7EFA">
              <w:rPr>
                <w:rFonts w:ascii="Calibri" w:eastAsia="Times New Roman" w:hAnsi="Calibri" w:cs="Calibri"/>
                <w:sz w:val="24"/>
                <w:szCs w:val="24"/>
                <w14:ligatures w14:val="none"/>
              </w:rPr>
              <w:t xml:space="preserve"> atitiktis</w:t>
            </w:r>
            <w:r w:rsidR="00A45747" w:rsidRPr="00EC7EFA">
              <w:rPr>
                <w:rFonts w:ascii="Calibri" w:eastAsia="Times New Roman" w:hAnsi="Calibri" w:cs="Calibri"/>
                <w:i/>
                <w:iCs/>
                <w:sz w:val="24"/>
                <w:szCs w:val="24"/>
                <w14:ligatures w14:val="none"/>
              </w:rPr>
              <w:t xml:space="preserve"> „</w:t>
            </w:r>
            <w:r w:rsidR="00FE71A5" w:rsidRPr="00EC7EFA">
              <w:rPr>
                <w:rFonts w:ascii="Calibri" w:eastAsia="Times New Roman" w:hAnsi="Calibri" w:cs="Calibri"/>
                <w:i/>
                <w:iCs/>
                <w:sz w:val="24"/>
                <w:szCs w:val="24"/>
                <w14:ligatures w14:val="none"/>
              </w:rPr>
              <w:t>&lt;...&gt; ne mažiau nei</w:t>
            </w:r>
            <w:r w:rsidR="00CB0716" w:rsidRPr="00EC7EFA">
              <w:rPr>
                <w:rFonts w:ascii="Calibri" w:eastAsia="Times New Roman" w:hAnsi="Calibri" w:cs="Calibri"/>
                <w:i/>
                <w:iCs/>
                <w:sz w:val="24"/>
                <w:szCs w:val="24"/>
                <w14:ligatures w14:val="none"/>
              </w:rPr>
              <w:t xml:space="preserve"> TIER III</w:t>
            </w:r>
            <w:r w:rsidR="00FE71A5" w:rsidRPr="00EC7EFA">
              <w:rPr>
                <w:rFonts w:ascii="Calibri" w:eastAsia="Times New Roman" w:hAnsi="Calibri" w:cs="Calibri"/>
                <w:i/>
                <w:iCs/>
                <w:sz w:val="24"/>
                <w:szCs w:val="24"/>
                <w14:ligatures w14:val="none"/>
              </w:rPr>
              <w:t>“</w:t>
            </w:r>
            <w:r w:rsidR="00C9715F" w:rsidRPr="00EC7EFA">
              <w:rPr>
                <w:rFonts w:ascii="Calibri" w:eastAsia="Times New Roman" w:hAnsi="Calibri" w:cs="Calibri"/>
                <w:i/>
                <w:iCs/>
                <w:sz w:val="24"/>
                <w:szCs w:val="24"/>
                <w14:ligatures w14:val="none"/>
              </w:rPr>
              <w:t xml:space="preserve"> </w:t>
            </w:r>
            <w:r w:rsidR="00C9715F" w:rsidRPr="00EC7EFA">
              <w:rPr>
                <w:rFonts w:ascii="Calibri" w:eastAsia="Times New Roman" w:hAnsi="Calibri" w:cs="Calibri"/>
                <w:sz w:val="24"/>
                <w:szCs w:val="24"/>
                <w14:ligatures w14:val="none"/>
              </w:rPr>
              <w:t>reikalavimams</w:t>
            </w:r>
            <w:r w:rsidR="00CB0716" w:rsidRPr="00EC7EFA">
              <w:rPr>
                <w:rFonts w:ascii="Calibri" w:eastAsia="Times New Roman" w:hAnsi="Calibri" w:cs="Calibri"/>
                <w:sz w:val="24"/>
                <w:szCs w:val="24"/>
                <w14:ligatures w14:val="none"/>
              </w:rPr>
              <w:t>. Šie reikalavimai apibrėžia konkrečius technologinius sprendimus ir infrastruktūros charakteristikas, nors tokia infrastruktūra nėra pirkimo objektas</w:t>
            </w:r>
            <w:r w:rsidR="00F26F1A">
              <w:rPr>
                <w:rFonts w:ascii="Calibri" w:eastAsia="Times New Roman" w:hAnsi="Calibri" w:cs="Calibri"/>
                <w:sz w:val="24"/>
                <w:szCs w:val="24"/>
                <w14:ligatures w14:val="none"/>
              </w:rPr>
              <w:t>.</w:t>
            </w:r>
            <w:r w:rsidR="00F26F1A" w:rsidRPr="00F26F1A">
              <w:rPr>
                <w:rFonts w:ascii="Calibri" w:hAnsi="Calibri" w:cs="Calibri"/>
                <w:sz w:val="24"/>
                <w:szCs w:val="24"/>
              </w:rPr>
              <w:t xml:space="preserve"> </w:t>
            </w:r>
            <w:r w:rsidR="00F26F1A" w:rsidRPr="00F26F1A">
              <w:rPr>
                <w:rFonts w:ascii="Calibri" w:eastAsia="Times New Roman" w:hAnsi="Calibri" w:cs="Calibri"/>
                <w:sz w:val="24"/>
                <w:szCs w:val="24"/>
                <w14:ligatures w14:val="none"/>
              </w:rPr>
              <w:t>Tarnybos vertinimu, tokio pobūdžio reikalavimai galėtų būti nustatomi kaip sutarties vykdymo sąlygos, pavyzdžiui, numatant, kad tuo atveju, jeigu paslaugų teikimui naudojamos informacinės sistemos ar kitos techninės priemonės, jos turi atitikti minimalius informacijos saugumo reikalavimus, užtikrin</w:t>
            </w:r>
            <w:r w:rsidR="00F26F1A">
              <w:rPr>
                <w:rFonts w:ascii="Calibri" w:eastAsia="Times New Roman" w:hAnsi="Calibri" w:cs="Calibri"/>
                <w:sz w:val="24"/>
                <w:szCs w:val="24"/>
                <w14:ligatures w14:val="none"/>
              </w:rPr>
              <w:t>ti</w:t>
            </w:r>
            <w:r w:rsidR="00F26F1A" w:rsidRPr="00F26F1A">
              <w:rPr>
                <w:rFonts w:ascii="Calibri" w:eastAsia="Times New Roman" w:hAnsi="Calibri" w:cs="Calibri"/>
                <w:sz w:val="24"/>
                <w:szCs w:val="24"/>
                <w14:ligatures w14:val="none"/>
              </w:rPr>
              <w:t xml:space="preserve"> perduodamos ir tvarkomos informacijos konfidencialumą</w:t>
            </w:r>
            <w:r w:rsidR="00313729">
              <w:rPr>
                <w:rFonts w:ascii="Calibri" w:eastAsia="Times New Roman" w:hAnsi="Calibri" w:cs="Calibri"/>
                <w:sz w:val="24"/>
                <w:szCs w:val="24"/>
                <w14:ligatures w14:val="none"/>
              </w:rPr>
              <w:t>,</w:t>
            </w:r>
            <w:r w:rsidR="00F26F1A" w:rsidRPr="00F26F1A">
              <w:rPr>
                <w:rFonts w:ascii="Calibri" w:eastAsia="Times New Roman" w:hAnsi="Calibri" w:cs="Calibri"/>
                <w:sz w:val="24"/>
                <w:szCs w:val="24"/>
                <w14:ligatures w14:val="none"/>
              </w:rPr>
              <w:t xml:space="preserve"> prieinamumą ir pan.;</w:t>
            </w:r>
          </w:p>
          <w:p w14:paraId="789D7862" w14:textId="075FE8EC" w:rsidR="00411EEE" w:rsidRPr="00EC7EFA" w:rsidRDefault="0006717A" w:rsidP="0023253F">
            <w:pPr>
              <w:spacing w:after="0" w:line="276" w:lineRule="auto"/>
              <w:ind w:left="142" w:right="136" w:firstLine="851"/>
              <w:rPr>
                <w:rFonts w:ascii="Calibri" w:hAnsi="Calibri" w:cs="Calibri"/>
                <w:sz w:val="24"/>
                <w:szCs w:val="24"/>
              </w:rPr>
            </w:pPr>
            <w:r w:rsidRPr="00EC7EFA">
              <w:rPr>
                <w:rFonts w:ascii="Calibri" w:hAnsi="Calibri" w:cs="Calibri"/>
                <w:sz w:val="24"/>
                <w:szCs w:val="24"/>
              </w:rPr>
              <w:t xml:space="preserve">3) </w:t>
            </w:r>
            <w:r w:rsidR="00411EEE" w:rsidRPr="00EC7EFA">
              <w:rPr>
                <w:rFonts w:ascii="Calibri" w:hAnsi="Calibri" w:cs="Calibri"/>
                <w:sz w:val="24"/>
                <w:szCs w:val="24"/>
              </w:rPr>
              <w:t xml:space="preserve">dalis reikalavimų yra susiję su paslaugos rezultatu, tačiau jie suformuluoti per konkrečią priemonę. Pavyzdžiui, Techninės specifikacijos </w:t>
            </w:r>
            <w:r w:rsidR="001D780D" w:rsidRPr="00EC7EFA">
              <w:rPr>
                <w:rFonts w:ascii="Calibri" w:hAnsi="Calibri" w:cs="Calibri"/>
                <w:sz w:val="24"/>
                <w:szCs w:val="24"/>
              </w:rPr>
              <w:t xml:space="preserve">(„Techninė ir programinė įranga“) </w:t>
            </w:r>
            <w:r w:rsidR="00411EEE" w:rsidRPr="00EC7EFA">
              <w:rPr>
                <w:rFonts w:ascii="Calibri" w:hAnsi="Calibri" w:cs="Calibri"/>
                <w:sz w:val="24"/>
                <w:szCs w:val="24"/>
              </w:rPr>
              <w:t xml:space="preserve">3 punkte nustatyta, kad </w:t>
            </w:r>
            <w:r w:rsidR="00411EEE" w:rsidRPr="00EC7EFA">
              <w:rPr>
                <w:rFonts w:ascii="Calibri" w:hAnsi="Calibri" w:cs="Calibri"/>
                <w:i/>
                <w:iCs/>
                <w:sz w:val="24"/>
                <w:szCs w:val="24"/>
              </w:rPr>
              <w:t>„</w:t>
            </w:r>
            <w:r w:rsidR="00A55F82" w:rsidRPr="00EC7EFA">
              <w:rPr>
                <w:rFonts w:ascii="Calibri" w:hAnsi="Calibri" w:cs="Calibri"/>
                <w:i/>
                <w:iCs/>
                <w:sz w:val="24"/>
                <w:szCs w:val="24"/>
              </w:rPr>
              <w:t xml:space="preserve">&lt;...&gt; </w:t>
            </w:r>
            <w:r w:rsidR="00411EEE" w:rsidRPr="00EC7EFA">
              <w:rPr>
                <w:rFonts w:ascii="Calibri" w:hAnsi="Calibri" w:cs="Calibri"/>
                <w:i/>
                <w:iCs/>
                <w:sz w:val="24"/>
                <w:szCs w:val="24"/>
              </w:rPr>
              <w:t xml:space="preserve">platformos valdymas, klausimynai, ataskaitos </w:t>
            </w:r>
            <w:r w:rsidR="00A55F82" w:rsidRPr="00EC7EFA">
              <w:rPr>
                <w:rFonts w:ascii="Calibri" w:hAnsi="Calibri" w:cs="Calibri"/>
                <w:i/>
                <w:iCs/>
                <w:sz w:val="24"/>
                <w:szCs w:val="24"/>
              </w:rPr>
              <w:t>&lt;</w:t>
            </w:r>
            <w:r w:rsidR="00411EEE" w:rsidRPr="00EC7EFA">
              <w:rPr>
                <w:rFonts w:ascii="Calibri" w:hAnsi="Calibri" w:cs="Calibri"/>
                <w:i/>
                <w:iCs/>
                <w:sz w:val="24"/>
                <w:szCs w:val="24"/>
              </w:rPr>
              <w:t>...</w:t>
            </w:r>
            <w:r w:rsidR="00A55F82" w:rsidRPr="00EC7EFA">
              <w:rPr>
                <w:rFonts w:ascii="Calibri" w:hAnsi="Calibri" w:cs="Calibri"/>
                <w:i/>
                <w:iCs/>
                <w:sz w:val="24"/>
                <w:szCs w:val="24"/>
              </w:rPr>
              <w:t>&gt;</w:t>
            </w:r>
            <w:r w:rsidR="00411EEE" w:rsidRPr="00EC7EFA">
              <w:rPr>
                <w:rFonts w:ascii="Calibri" w:hAnsi="Calibri" w:cs="Calibri"/>
                <w:i/>
                <w:iCs/>
                <w:sz w:val="24"/>
                <w:szCs w:val="24"/>
              </w:rPr>
              <w:t xml:space="preserve"> turi būti lietuvių kalba“</w:t>
            </w:r>
            <w:r w:rsidR="00411EEE" w:rsidRPr="00EC7EFA">
              <w:rPr>
                <w:rFonts w:ascii="Calibri" w:hAnsi="Calibri" w:cs="Calibri"/>
                <w:sz w:val="24"/>
                <w:szCs w:val="24"/>
              </w:rPr>
              <w:t xml:space="preserve">. Toks reikalavimas siejamas su konkrečia priemone (platforma), nors </w:t>
            </w:r>
            <w:r w:rsidR="00E300A7">
              <w:rPr>
                <w:rFonts w:ascii="Calibri" w:hAnsi="Calibri" w:cs="Calibri"/>
                <w:sz w:val="24"/>
                <w:szCs w:val="24"/>
              </w:rPr>
              <w:t>Pirkimo vykdytojo</w:t>
            </w:r>
            <w:r w:rsidR="00411EEE" w:rsidRPr="00EC7EFA">
              <w:rPr>
                <w:rFonts w:ascii="Calibri" w:hAnsi="Calibri" w:cs="Calibri"/>
                <w:sz w:val="24"/>
                <w:szCs w:val="24"/>
              </w:rPr>
              <w:t xml:space="preserve"> poreikis iš esmės yra gauti informaciją lietuvių kalba, nepriklausomai nuo to, </w:t>
            </w:r>
            <w:r w:rsidR="00CA5960" w:rsidRPr="00EC7EFA">
              <w:rPr>
                <w:rFonts w:ascii="Calibri" w:hAnsi="Calibri" w:cs="Calibri"/>
                <w:sz w:val="24"/>
                <w:szCs w:val="24"/>
              </w:rPr>
              <w:t>kokiomis priemonėmis ji parengiama ar pateikiama.</w:t>
            </w:r>
            <w:r w:rsidR="00BF2C77" w:rsidRPr="00EC7EFA">
              <w:rPr>
                <w:rFonts w:ascii="Calibri" w:hAnsi="Calibri" w:cs="Calibri"/>
                <w:sz w:val="24"/>
                <w:szCs w:val="24"/>
              </w:rPr>
              <w:t xml:space="preserve"> </w:t>
            </w:r>
            <w:r w:rsidR="004A1422">
              <w:rPr>
                <w:rFonts w:ascii="Calibri" w:hAnsi="Calibri" w:cs="Calibri"/>
                <w:sz w:val="24"/>
                <w:szCs w:val="24"/>
              </w:rPr>
              <w:t xml:space="preserve">Pats </w:t>
            </w:r>
            <w:r w:rsidR="00BF2C77" w:rsidRPr="00EC7EFA">
              <w:rPr>
                <w:rFonts w:ascii="Calibri" w:hAnsi="Calibri" w:cs="Calibri"/>
                <w:sz w:val="24"/>
                <w:szCs w:val="24"/>
              </w:rPr>
              <w:t xml:space="preserve">Pirkimo </w:t>
            </w:r>
            <w:r w:rsidR="004A1422" w:rsidRPr="00EC7EFA">
              <w:rPr>
                <w:rFonts w:ascii="Calibri" w:hAnsi="Calibri" w:cs="Calibri"/>
                <w:sz w:val="24"/>
                <w:szCs w:val="24"/>
              </w:rPr>
              <w:t>vykdytoj</w:t>
            </w:r>
            <w:r w:rsidR="004A1422">
              <w:rPr>
                <w:rFonts w:ascii="Calibri" w:hAnsi="Calibri" w:cs="Calibri"/>
                <w:sz w:val="24"/>
                <w:szCs w:val="24"/>
              </w:rPr>
              <w:t xml:space="preserve">as teigė, kad </w:t>
            </w:r>
            <w:r w:rsidR="00BF2C77" w:rsidRPr="00EC7EFA">
              <w:rPr>
                <w:rFonts w:ascii="Calibri" w:hAnsi="Calibri" w:cs="Calibri"/>
                <w:sz w:val="24"/>
                <w:szCs w:val="24"/>
              </w:rPr>
              <w:t xml:space="preserve">projekto valdymo </w:t>
            </w:r>
            <w:r w:rsidR="00BF2C77" w:rsidRPr="00EC7EFA">
              <w:rPr>
                <w:rFonts w:ascii="Calibri" w:hAnsi="Calibri" w:cs="Calibri"/>
                <w:sz w:val="24"/>
                <w:szCs w:val="24"/>
              </w:rPr>
              <w:lastRenderedPageBreak/>
              <w:t xml:space="preserve">platforma nėra pirkimo objektas ir pagal Techninę specifikaciją nėra perduodama </w:t>
            </w:r>
            <w:r w:rsidR="0090775F">
              <w:rPr>
                <w:rFonts w:ascii="Calibri" w:hAnsi="Calibri" w:cs="Calibri"/>
                <w:sz w:val="24"/>
                <w:szCs w:val="24"/>
              </w:rPr>
              <w:t>Pirkimo</w:t>
            </w:r>
            <w:r w:rsidR="0090775F" w:rsidRPr="00EC7EFA">
              <w:rPr>
                <w:rFonts w:ascii="Calibri" w:hAnsi="Calibri" w:cs="Calibri"/>
                <w:sz w:val="24"/>
                <w:szCs w:val="24"/>
              </w:rPr>
              <w:t xml:space="preserve"> </w:t>
            </w:r>
            <w:r w:rsidR="0090775F" w:rsidRPr="006E68D4">
              <w:rPr>
                <w:rFonts w:ascii="Calibri" w:hAnsi="Calibri" w:cs="Calibri"/>
                <w:sz w:val="24"/>
                <w:szCs w:val="24"/>
              </w:rPr>
              <w:t>vykdytojui</w:t>
            </w:r>
            <w:r w:rsidR="00BF2C77" w:rsidRPr="006E68D4">
              <w:rPr>
                <w:rFonts w:ascii="Calibri" w:hAnsi="Calibri" w:cs="Calibri"/>
                <w:sz w:val="24"/>
                <w:szCs w:val="24"/>
              </w:rPr>
              <w:t>, todėl reikalavimų nustatymas būtent šiai priemonei laikytinas nepagrįstu tiekėjo veiklos organizavimo reguliavimu</w:t>
            </w:r>
            <w:r w:rsidR="00F26F1A" w:rsidRPr="006E68D4">
              <w:rPr>
                <w:rFonts w:ascii="Calibri" w:hAnsi="Calibri" w:cs="Calibri"/>
                <w:sz w:val="24"/>
                <w:szCs w:val="24"/>
              </w:rPr>
              <w:t xml:space="preserve">. </w:t>
            </w:r>
            <w:r w:rsidR="003E7F55" w:rsidRPr="006E68D4">
              <w:rPr>
                <w:rFonts w:ascii="Calibri" w:hAnsi="Calibri" w:cs="Calibri"/>
                <w:sz w:val="24"/>
                <w:szCs w:val="24"/>
              </w:rPr>
              <w:t>Tarnybos vertinimu, Pirkimo vykdytoj</w:t>
            </w:r>
            <w:r w:rsidR="005222DB" w:rsidRPr="006E68D4">
              <w:rPr>
                <w:rFonts w:ascii="Calibri" w:hAnsi="Calibri" w:cs="Calibri"/>
                <w:sz w:val="24"/>
                <w:szCs w:val="24"/>
              </w:rPr>
              <w:t xml:space="preserve">o </w:t>
            </w:r>
            <w:r w:rsidR="003E7F55" w:rsidRPr="006E68D4">
              <w:rPr>
                <w:rFonts w:ascii="Calibri" w:hAnsi="Calibri" w:cs="Calibri"/>
                <w:sz w:val="24"/>
                <w:szCs w:val="24"/>
              </w:rPr>
              <w:t xml:space="preserve">siekiamo rezultato (informacijos pateikimo formos, funkcionalumo) </w:t>
            </w:r>
            <w:r w:rsidR="005222DB" w:rsidRPr="006E68D4">
              <w:rPr>
                <w:rFonts w:ascii="Calibri" w:hAnsi="Calibri" w:cs="Calibri"/>
                <w:sz w:val="24"/>
                <w:szCs w:val="24"/>
              </w:rPr>
              <w:t>galima siekti</w:t>
            </w:r>
            <w:r w:rsidR="003E7F55" w:rsidRPr="006E68D4">
              <w:rPr>
                <w:rFonts w:ascii="Calibri" w:hAnsi="Calibri" w:cs="Calibri"/>
                <w:sz w:val="24"/>
                <w:szCs w:val="24"/>
              </w:rPr>
              <w:t xml:space="preserve"> nustat</w:t>
            </w:r>
            <w:r w:rsidR="005222DB" w:rsidRPr="006E68D4">
              <w:rPr>
                <w:rFonts w:ascii="Calibri" w:hAnsi="Calibri" w:cs="Calibri"/>
                <w:sz w:val="24"/>
                <w:szCs w:val="24"/>
              </w:rPr>
              <w:t>ant</w:t>
            </w:r>
            <w:r w:rsidR="006726B3" w:rsidRPr="006E68D4">
              <w:rPr>
                <w:rFonts w:ascii="Calibri" w:hAnsi="Calibri" w:cs="Calibri"/>
                <w:sz w:val="24"/>
                <w:szCs w:val="24"/>
              </w:rPr>
              <w:t xml:space="preserve"> kokybinius</w:t>
            </w:r>
            <w:r w:rsidR="003E7F55" w:rsidRPr="006E68D4">
              <w:rPr>
                <w:rFonts w:ascii="Calibri" w:hAnsi="Calibri" w:cs="Calibri"/>
                <w:sz w:val="24"/>
                <w:szCs w:val="24"/>
              </w:rPr>
              <w:t xml:space="preserve"> ekonominio naudingumo kriterijus</w:t>
            </w:r>
            <w:r w:rsidR="005222DB" w:rsidRPr="006E68D4">
              <w:rPr>
                <w:rFonts w:ascii="Calibri" w:hAnsi="Calibri" w:cs="Calibri"/>
                <w:sz w:val="24"/>
                <w:szCs w:val="24"/>
              </w:rPr>
              <w:t>. Tai leistų tiekėjams siūlyti skirtingus sprendimus, įvertinant jų pranašumus ir išvengti nepagrįsto konkurencijos ribojimo;</w:t>
            </w:r>
          </w:p>
          <w:p w14:paraId="0E06CFF9" w14:textId="4192E578" w:rsidR="007561B4" w:rsidRPr="00EC7EFA" w:rsidRDefault="00BF2C77" w:rsidP="007561B4">
            <w:pPr>
              <w:spacing w:after="0" w:line="276" w:lineRule="auto"/>
              <w:ind w:left="142" w:right="136" w:firstLine="851"/>
              <w:rPr>
                <w:rFonts w:ascii="Calibri" w:hAnsi="Calibri" w:cs="Calibri"/>
                <w:sz w:val="24"/>
                <w:szCs w:val="24"/>
              </w:rPr>
            </w:pPr>
            <w:r w:rsidRPr="00EC7EFA">
              <w:rPr>
                <w:rFonts w:ascii="Calibri" w:hAnsi="Calibri" w:cs="Calibri"/>
                <w:sz w:val="24"/>
                <w:szCs w:val="24"/>
              </w:rPr>
              <w:t>4</w:t>
            </w:r>
            <w:r w:rsidR="007561B4" w:rsidRPr="00EC7EFA">
              <w:rPr>
                <w:rFonts w:ascii="Calibri" w:hAnsi="Calibri" w:cs="Calibri"/>
                <w:sz w:val="24"/>
                <w:szCs w:val="24"/>
              </w:rPr>
              <w:t>) Techninės specifikacijos nenuoseklumas</w:t>
            </w:r>
            <w:r w:rsidR="00C044F0" w:rsidRPr="00EC7EFA">
              <w:rPr>
                <w:rFonts w:ascii="Calibri" w:hAnsi="Calibri" w:cs="Calibri"/>
                <w:sz w:val="24"/>
                <w:szCs w:val="24"/>
              </w:rPr>
              <w:t>: v</w:t>
            </w:r>
            <w:r w:rsidR="007561B4" w:rsidRPr="00EC7EFA">
              <w:rPr>
                <w:rFonts w:ascii="Calibri" w:hAnsi="Calibri" w:cs="Calibri"/>
                <w:sz w:val="24"/>
                <w:szCs w:val="24"/>
              </w:rPr>
              <w:t xml:space="preserve">ienoje vietoje </w:t>
            </w:r>
            <w:r w:rsidR="006368BB" w:rsidRPr="00EC7EFA">
              <w:rPr>
                <w:rFonts w:ascii="Calibri" w:hAnsi="Calibri" w:cs="Calibri"/>
                <w:sz w:val="24"/>
                <w:szCs w:val="24"/>
              </w:rPr>
              <w:t>(</w:t>
            </w:r>
            <w:r w:rsidR="00546F32" w:rsidRPr="00EC7EFA">
              <w:rPr>
                <w:rFonts w:ascii="Calibri" w:hAnsi="Calibri" w:cs="Calibri"/>
                <w:sz w:val="24"/>
                <w:szCs w:val="24"/>
              </w:rPr>
              <w:t>„</w:t>
            </w:r>
            <w:r w:rsidR="00546F32" w:rsidRPr="00EC7EFA">
              <w:rPr>
                <w:rFonts w:ascii="Calibri" w:hAnsi="Calibri" w:cs="Calibri"/>
                <w:sz w:val="24"/>
                <w:szCs w:val="24"/>
              </w:rPr>
              <w:tab/>
              <w:t>Paslaugų vykdymo vieta ir apimtis</w:t>
            </w:r>
            <w:r w:rsidR="006368BB" w:rsidRPr="00EC7EFA">
              <w:rPr>
                <w:rFonts w:ascii="Calibri" w:hAnsi="Calibri" w:cs="Calibri"/>
                <w:sz w:val="24"/>
                <w:szCs w:val="24"/>
              </w:rPr>
              <w:t>“</w:t>
            </w:r>
            <w:r w:rsidR="00EC6048" w:rsidRPr="00EC7EFA">
              <w:rPr>
                <w:rFonts w:ascii="Calibri" w:hAnsi="Calibri" w:cs="Calibri"/>
                <w:sz w:val="24"/>
                <w:szCs w:val="24"/>
              </w:rPr>
              <w:t xml:space="preserve">, 2 punktas) </w:t>
            </w:r>
            <w:r w:rsidR="007561B4" w:rsidRPr="00EC7EFA">
              <w:rPr>
                <w:rFonts w:ascii="Calibri" w:hAnsi="Calibri" w:cs="Calibri"/>
                <w:sz w:val="24"/>
                <w:szCs w:val="24"/>
              </w:rPr>
              <w:t>projekto valdymo platforma įvardijama kaip viena iš galimų paslaugos teikimo priemonių (kartu su MS Teams ar elektroniniu paštu), tuo tarpu kitur (</w:t>
            </w:r>
            <w:r w:rsidR="006368BB" w:rsidRPr="00EC7EFA">
              <w:rPr>
                <w:rFonts w:ascii="Calibri" w:hAnsi="Calibri" w:cs="Calibri"/>
                <w:sz w:val="24"/>
                <w:szCs w:val="24"/>
              </w:rPr>
              <w:t>„Techninė ir programinė įranga“</w:t>
            </w:r>
            <w:r w:rsidR="00EC6048" w:rsidRPr="00EC7EFA">
              <w:rPr>
                <w:rFonts w:ascii="Calibri" w:hAnsi="Calibri" w:cs="Calibri"/>
                <w:sz w:val="24"/>
                <w:szCs w:val="24"/>
              </w:rPr>
              <w:t>,</w:t>
            </w:r>
            <w:r w:rsidR="006368BB" w:rsidRPr="00EC7EFA">
              <w:rPr>
                <w:rFonts w:ascii="Calibri" w:hAnsi="Calibri" w:cs="Calibri"/>
                <w:sz w:val="24"/>
                <w:szCs w:val="24"/>
              </w:rPr>
              <w:t xml:space="preserve"> </w:t>
            </w:r>
            <w:r w:rsidR="007561B4" w:rsidRPr="00EC7EFA">
              <w:rPr>
                <w:rFonts w:ascii="Calibri" w:hAnsi="Calibri" w:cs="Calibri"/>
                <w:sz w:val="24"/>
                <w:szCs w:val="24"/>
              </w:rPr>
              <w:t xml:space="preserve">2 punktas) jos naudojimas </w:t>
            </w:r>
            <w:r w:rsidR="00F47A4C">
              <w:rPr>
                <w:rFonts w:ascii="Calibri" w:hAnsi="Calibri" w:cs="Calibri"/>
                <w:sz w:val="24"/>
                <w:szCs w:val="24"/>
              </w:rPr>
              <w:t>nurodo</w:t>
            </w:r>
            <w:r w:rsidR="007561B4" w:rsidRPr="00EC7EFA">
              <w:rPr>
                <w:rFonts w:ascii="Calibri" w:hAnsi="Calibri" w:cs="Calibri"/>
                <w:sz w:val="24"/>
                <w:szCs w:val="24"/>
              </w:rPr>
              <w:t xml:space="preserve">mas kaip privalomas. Toks </w:t>
            </w:r>
            <w:r w:rsidR="00C044F0" w:rsidRPr="00EC7EFA">
              <w:rPr>
                <w:rFonts w:ascii="Calibri" w:hAnsi="Calibri" w:cs="Calibri"/>
                <w:sz w:val="24"/>
                <w:szCs w:val="24"/>
              </w:rPr>
              <w:t>sąlygų neaiškumas</w:t>
            </w:r>
            <w:r w:rsidR="007561B4" w:rsidRPr="00EC7EFA">
              <w:rPr>
                <w:rFonts w:ascii="Calibri" w:hAnsi="Calibri" w:cs="Calibri"/>
                <w:sz w:val="24"/>
                <w:szCs w:val="24"/>
              </w:rPr>
              <w:t xml:space="preserve"> sudaro prielaidas skirtingam pirkimo sąlygų aiškinimui</w:t>
            </w:r>
            <w:r w:rsidR="00C044F0" w:rsidRPr="00EC7EFA">
              <w:rPr>
                <w:rFonts w:ascii="Calibri" w:hAnsi="Calibri" w:cs="Calibri"/>
                <w:sz w:val="24"/>
                <w:szCs w:val="24"/>
              </w:rPr>
              <w:t>;</w:t>
            </w:r>
          </w:p>
          <w:p w14:paraId="3DDF2EC8" w14:textId="373D97D9" w:rsidR="00BF2C77" w:rsidRPr="00EC7EFA" w:rsidRDefault="00EC6048" w:rsidP="007561B4">
            <w:pPr>
              <w:spacing w:after="0" w:line="276" w:lineRule="auto"/>
              <w:ind w:left="142" w:right="136" w:firstLine="851"/>
              <w:rPr>
                <w:rFonts w:ascii="Calibri" w:hAnsi="Calibri" w:cs="Calibri"/>
                <w:sz w:val="24"/>
                <w:szCs w:val="24"/>
              </w:rPr>
            </w:pPr>
            <w:r w:rsidRPr="00EC7EFA">
              <w:rPr>
                <w:rFonts w:ascii="Calibri" w:hAnsi="Calibri" w:cs="Calibri"/>
                <w:sz w:val="24"/>
                <w:szCs w:val="24"/>
              </w:rPr>
              <w:t>5)</w:t>
            </w:r>
            <w:r w:rsidR="007561B4" w:rsidRPr="00EC7EFA">
              <w:rPr>
                <w:rFonts w:ascii="Calibri" w:hAnsi="Calibri" w:cs="Calibri"/>
                <w:sz w:val="24"/>
                <w:szCs w:val="24"/>
              </w:rPr>
              <w:t xml:space="preserve"> Techninės specifikacijos </w:t>
            </w:r>
            <w:r w:rsidRPr="00EC7EFA">
              <w:rPr>
                <w:rFonts w:ascii="Calibri" w:hAnsi="Calibri" w:cs="Calibri"/>
                <w:sz w:val="24"/>
                <w:szCs w:val="24"/>
              </w:rPr>
              <w:t>(„Techninė ir programinė įranga“</w:t>
            </w:r>
            <w:r w:rsidR="00A62DDA" w:rsidRPr="00EC7EFA">
              <w:rPr>
                <w:rFonts w:ascii="Calibri" w:hAnsi="Calibri" w:cs="Calibri"/>
                <w:sz w:val="24"/>
                <w:szCs w:val="24"/>
              </w:rPr>
              <w:t xml:space="preserve">) </w:t>
            </w:r>
            <w:r w:rsidR="007561B4" w:rsidRPr="00EC7EFA">
              <w:rPr>
                <w:rFonts w:ascii="Calibri" w:hAnsi="Calibri" w:cs="Calibri"/>
                <w:sz w:val="24"/>
                <w:szCs w:val="24"/>
              </w:rPr>
              <w:t xml:space="preserve">5 punkte aiškiai nustatyta, kad </w:t>
            </w:r>
            <w:r w:rsidR="007561B4" w:rsidRPr="00EC7EFA">
              <w:rPr>
                <w:rFonts w:ascii="Calibri" w:hAnsi="Calibri" w:cs="Calibri"/>
                <w:i/>
                <w:iCs/>
                <w:sz w:val="24"/>
                <w:szCs w:val="24"/>
              </w:rPr>
              <w:t xml:space="preserve">„pagal šią paslaugų sutartį </w:t>
            </w:r>
            <w:r w:rsidR="00A62DDA" w:rsidRPr="00EC7EFA">
              <w:rPr>
                <w:rFonts w:ascii="Calibri" w:hAnsi="Calibri" w:cs="Calibri"/>
                <w:i/>
                <w:iCs/>
                <w:sz w:val="24"/>
                <w:szCs w:val="24"/>
              </w:rPr>
              <w:t>&lt;</w:t>
            </w:r>
            <w:r w:rsidR="007561B4" w:rsidRPr="00EC7EFA">
              <w:rPr>
                <w:rFonts w:ascii="Calibri" w:hAnsi="Calibri" w:cs="Calibri"/>
                <w:i/>
                <w:iCs/>
                <w:sz w:val="24"/>
                <w:szCs w:val="24"/>
              </w:rPr>
              <w:t>...</w:t>
            </w:r>
            <w:r w:rsidR="00A62DDA" w:rsidRPr="00EC7EFA">
              <w:rPr>
                <w:rFonts w:ascii="Calibri" w:hAnsi="Calibri" w:cs="Calibri"/>
                <w:i/>
                <w:iCs/>
                <w:sz w:val="24"/>
                <w:szCs w:val="24"/>
              </w:rPr>
              <w:t>&gt;</w:t>
            </w:r>
            <w:r w:rsidR="007561B4" w:rsidRPr="00EC7EFA">
              <w:rPr>
                <w:rFonts w:ascii="Calibri" w:hAnsi="Calibri" w:cs="Calibri"/>
                <w:i/>
                <w:iCs/>
                <w:sz w:val="24"/>
                <w:szCs w:val="24"/>
              </w:rPr>
              <w:t xml:space="preserve"> negali būti perduodama jokia techninė ar programinė įranga“,</w:t>
            </w:r>
            <w:r w:rsidR="007561B4" w:rsidRPr="00EC7EFA">
              <w:rPr>
                <w:rFonts w:ascii="Calibri" w:hAnsi="Calibri" w:cs="Calibri"/>
                <w:sz w:val="24"/>
                <w:szCs w:val="24"/>
              </w:rPr>
              <w:t xml:space="preserve"> t. y. visos priemonės lieka tiekėjo dispozicijoje. Nepaisant to, kituose punktuose detaliai </w:t>
            </w:r>
            <w:r w:rsidR="00F47A4C">
              <w:rPr>
                <w:rFonts w:ascii="Calibri" w:hAnsi="Calibri" w:cs="Calibri"/>
                <w:sz w:val="24"/>
                <w:szCs w:val="24"/>
              </w:rPr>
              <w:t>aptaria</w:t>
            </w:r>
            <w:r w:rsidR="007561B4" w:rsidRPr="00EC7EFA">
              <w:rPr>
                <w:rFonts w:ascii="Calibri" w:hAnsi="Calibri" w:cs="Calibri"/>
                <w:sz w:val="24"/>
                <w:szCs w:val="24"/>
              </w:rPr>
              <w:t xml:space="preserve">mi šių priemonių techniniai ir organizaciniai aspektai. Tokiu būdu </w:t>
            </w:r>
            <w:r w:rsidR="00F47A4C">
              <w:rPr>
                <w:rFonts w:ascii="Calibri" w:hAnsi="Calibri" w:cs="Calibri"/>
                <w:sz w:val="24"/>
                <w:szCs w:val="24"/>
              </w:rPr>
              <w:t>specifik</w:t>
            </w:r>
            <w:r w:rsidR="007561B4" w:rsidRPr="00EC7EFA">
              <w:rPr>
                <w:rFonts w:ascii="Calibri" w:hAnsi="Calibri" w:cs="Calibri"/>
                <w:sz w:val="24"/>
                <w:szCs w:val="24"/>
              </w:rPr>
              <w:t xml:space="preserve">uojama tai, kas nėra </w:t>
            </w:r>
            <w:r w:rsidR="004A1422">
              <w:rPr>
                <w:rFonts w:ascii="Calibri" w:hAnsi="Calibri" w:cs="Calibri"/>
                <w:sz w:val="24"/>
                <w:szCs w:val="24"/>
              </w:rPr>
              <w:t>P</w:t>
            </w:r>
            <w:r w:rsidR="007561B4" w:rsidRPr="00EC7EFA">
              <w:rPr>
                <w:rFonts w:ascii="Calibri" w:hAnsi="Calibri" w:cs="Calibri"/>
                <w:sz w:val="24"/>
                <w:szCs w:val="24"/>
              </w:rPr>
              <w:t>irkimo objektas, o pri</w:t>
            </w:r>
            <w:r w:rsidR="00F47A4C">
              <w:rPr>
                <w:rFonts w:ascii="Calibri" w:hAnsi="Calibri" w:cs="Calibri"/>
                <w:sz w:val="24"/>
                <w:szCs w:val="24"/>
              </w:rPr>
              <w:t>skirtina</w:t>
            </w:r>
            <w:r w:rsidR="007561B4" w:rsidRPr="00EC7EFA">
              <w:rPr>
                <w:rFonts w:ascii="Calibri" w:hAnsi="Calibri" w:cs="Calibri"/>
                <w:sz w:val="24"/>
                <w:szCs w:val="24"/>
              </w:rPr>
              <w:t xml:space="preserve"> tiekėjo veiklos organizavimo sričiai.</w:t>
            </w:r>
          </w:p>
          <w:p w14:paraId="62BBC205" w14:textId="1900B46A" w:rsidR="001D780D" w:rsidRPr="00EC7EFA" w:rsidRDefault="001D780D" w:rsidP="001D780D">
            <w:pPr>
              <w:spacing w:after="0" w:line="276" w:lineRule="auto"/>
              <w:ind w:left="142" w:right="136" w:firstLine="851"/>
              <w:rPr>
                <w:rFonts w:ascii="Calibri" w:hAnsi="Calibri" w:cs="Calibri"/>
                <w:sz w:val="24"/>
                <w:szCs w:val="24"/>
              </w:rPr>
            </w:pPr>
            <w:r w:rsidRPr="00EC7EFA">
              <w:rPr>
                <w:rFonts w:ascii="Calibri" w:hAnsi="Calibri" w:cs="Calibri"/>
                <w:sz w:val="24"/>
                <w:szCs w:val="24"/>
              </w:rPr>
              <w:t>Papildomai pažymėtina, kad pagal Techninės specifikacijos („Techninė ir programinė įranga“) 5 punktą</w:t>
            </w:r>
            <w:r w:rsidR="00F47A4C">
              <w:rPr>
                <w:rFonts w:ascii="Calibri" w:hAnsi="Calibri" w:cs="Calibri"/>
                <w:sz w:val="24"/>
                <w:szCs w:val="24"/>
              </w:rPr>
              <w:t>,</w:t>
            </w:r>
            <w:r w:rsidRPr="00EC7EFA">
              <w:rPr>
                <w:rFonts w:ascii="Calibri" w:hAnsi="Calibri" w:cs="Calibri"/>
                <w:sz w:val="24"/>
                <w:szCs w:val="24"/>
              </w:rPr>
              <w:t xml:space="preserve"> platformos licencijos ar kitos su ja susijusios išlaidos </w:t>
            </w:r>
            <w:r w:rsidR="00F47A4C">
              <w:rPr>
                <w:rFonts w:ascii="Calibri" w:hAnsi="Calibri" w:cs="Calibri"/>
                <w:sz w:val="24"/>
                <w:szCs w:val="24"/>
              </w:rPr>
              <w:t>turės būti</w:t>
            </w:r>
            <w:r w:rsidRPr="00EC7EFA">
              <w:rPr>
                <w:rFonts w:ascii="Calibri" w:hAnsi="Calibri" w:cs="Calibri"/>
                <w:sz w:val="24"/>
                <w:szCs w:val="24"/>
              </w:rPr>
              <w:t xml:space="preserve"> įskaičiuo</w:t>
            </w:r>
            <w:r w:rsidR="00F47A4C">
              <w:rPr>
                <w:rFonts w:ascii="Calibri" w:hAnsi="Calibri" w:cs="Calibri"/>
                <w:sz w:val="24"/>
                <w:szCs w:val="24"/>
              </w:rPr>
              <w:t>t</w:t>
            </w:r>
            <w:r w:rsidRPr="00EC7EFA">
              <w:rPr>
                <w:rFonts w:ascii="Calibri" w:hAnsi="Calibri" w:cs="Calibri"/>
                <w:sz w:val="24"/>
                <w:szCs w:val="24"/>
              </w:rPr>
              <w:t xml:space="preserve">os į paslaugos kainą ir nėra perduodamos </w:t>
            </w:r>
            <w:r w:rsidR="0090775F">
              <w:rPr>
                <w:rFonts w:ascii="Calibri" w:hAnsi="Calibri" w:cs="Calibri"/>
                <w:sz w:val="24"/>
                <w:szCs w:val="24"/>
              </w:rPr>
              <w:t>Pirkimo vykdytojui</w:t>
            </w:r>
            <w:r w:rsidRPr="00EC7EFA">
              <w:rPr>
                <w:rFonts w:ascii="Calibri" w:hAnsi="Calibri" w:cs="Calibri"/>
                <w:sz w:val="24"/>
                <w:szCs w:val="24"/>
              </w:rPr>
              <w:t>. Tai patvirtina, kad projekto valdymo platforma yra tiekėjo naudojama</w:t>
            </w:r>
            <w:r w:rsidR="00F47A4C">
              <w:rPr>
                <w:rFonts w:ascii="Calibri" w:hAnsi="Calibri" w:cs="Calibri"/>
                <w:sz w:val="24"/>
                <w:szCs w:val="24"/>
              </w:rPr>
              <w:t>s įrankis</w:t>
            </w:r>
            <w:r w:rsidRPr="00EC7EFA">
              <w:rPr>
                <w:rFonts w:ascii="Calibri" w:hAnsi="Calibri" w:cs="Calibri"/>
                <w:sz w:val="24"/>
                <w:szCs w:val="24"/>
              </w:rPr>
              <w:t>, o ne Pirkimo objektas.</w:t>
            </w:r>
          </w:p>
          <w:p w14:paraId="580F2543" w14:textId="1F2D5A58" w:rsidR="001D780D" w:rsidRDefault="001D780D" w:rsidP="001D780D">
            <w:pPr>
              <w:spacing w:after="0" w:line="276" w:lineRule="auto"/>
              <w:ind w:left="142" w:right="136" w:firstLine="851"/>
              <w:rPr>
                <w:rFonts w:ascii="Calibri" w:hAnsi="Calibri" w:cs="Calibri"/>
                <w:sz w:val="24"/>
                <w:szCs w:val="24"/>
              </w:rPr>
            </w:pPr>
            <w:r w:rsidRPr="00EC7EFA">
              <w:rPr>
                <w:rFonts w:ascii="Calibri" w:hAnsi="Calibri" w:cs="Calibri"/>
                <w:sz w:val="24"/>
                <w:szCs w:val="24"/>
              </w:rPr>
              <w:t xml:space="preserve">Atsižvelgiant į tai, reikalavimų nustatymas tokiai priemonei (jos funkcionalumui, techniniams parametrams ar naudojimo būdui) laikytinas nepagrįstu, kadangi </w:t>
            </w:r>
            <w:r w:rsidR="00234C8C" w:rsidRPr="007E6AD9">
              <w:rPr>
                <w:rFonts w:ascii="Calibri" w:hAnsi="Calibri" w:cs="Calibri"/>
                <w:sz w:val="24"/>
                <w:szCs w:val="24"/>
              </w:rPr>
              <w:t>P</w:t>
            </w:r>
            <w:r w:rsidR="007E6AD9">
              <w:rPr>
                <w:rFonts w:ascii="Calibri" w:hAnsi="Calibri" w:cs="Calibri"/>
                <w:sz w:val="24"/>
                <w:szCs w:val="24"/>
              </w:rPr>
              <w:t>irkimo vykdytojas</w:t>
            </w:r>
            <w:r w:rsidRPr="007E6AD9">
              <w:rPr>
                <w:rFonts w:ascii="Calibri" w:hAnsi="Calibri" w:cs="Calibri"/>
                <w:sz w:val="24"/>
                <w:szCs w:val="24"/>
              </w:rPr>
              <w:t xml:space="preserve"> </w:t>
            </w:r>
            <w:r w:rsidR="00F47A4C" w:rsidRPr="007E6AD9">
              <w:rPr>
                <w:rFonts w:ascii="Calibri" w:hAnsi="Calibri" w:cs="Calibri"/>
                <w:sz w:val="24"/>
                <w:szCs w:val="24"/>
              </w:rPr>
              <w:t>specifik</w:t>
            </w:r>
            <w:r w:rsidRPr="007E6AD9">
              <w:rPr>
                <w:rFonts w:ascii="Calibri" w:hAnsi="Calibri" w:cs="Calibri"/>
                <w:sz w:val="24"/>
                <w:szCs w:val="24"/>
              </w:rPr>
              <w:t>uoja tiekėjo vidaus veiklos organizavimo aspektus, kurie neturi tiesiogini</w:t>
            </w:r>
            <w:r w:rsidRPr="00EC7EFA">
              <w:rPr>
                <w:rFonts w:ascii="Calibri" w:hAnsi="Calibri" w:cs="Calibri"/>
                <w:sz w:val="24"/>
                <w:szCs w:val="24"/>
              </w:rPr>
              <w:t xml:space="preserve">o ryšio su siekiamu </w:t>
            </w:r>
            <w:r w:rsidR="00F47A4C">
              <w:rPr>
                <w:rFonts w:ascii="Calibri" w:hAnsi="Calibri" w:cs="Calibri"/>
                <w:sz w:val="24"/>
                <w:szCs w:val="24"/>
              </w:rPr>
              <w:t>įsigyti Pirkimo objektu</w:t>
            </w:r>
            <w:r w:rsidRPr="00EC7EFA">
              <w:rPr>
                <w:rFonts w:ascii="Calibri" w:hAnsi="Calibri" w:cs="Calibri"/>
                <w:sz w:val="24"/>
                <w:szCs w:val="24"/>
              </w:rPr>
              <w:t>.</w:t>
            </w:r>
          </w:p>
          <w:p w14:paraId="6BABB71C" w14:textId="65658DE2" w:rsidR="003D08D4" w:rsidRPr="00EC7EFA" w:rsidRDefault="005E4BC3" w:rsidP="001D780D">
            <w:pPr>
              <w:spacing w:after="0" w:line="276" w:lineRule="auto"/>
              <w:ind w:left="142" w:right="136" w:firstLine="851"/>
              <w:rPr>
                <w:rFonts w:ascii="Calibri" w:hAnsi="Calibri" w:cs="Calibri"/>
                <w:sz w:val="24"/>
                <w:szCs w:val="24"/>
              </w:rPr>
            </w:pPr>
            <w:r w:rsidRPr="006E68D4">
              <w:rPr>
                <w:rFonts w:ascii="Calibri" w:hAnsi="Calibri" w:cs="Calibri"/>
                <w:sz w:val="24"/>
                <w:szCs w:val="24"/>
              </w:rPr>
              <w:t>Tarnybos vertinimu</w:t>
            </w:r>
            <w:r w:rsidR="00FF7A95" w:rsidRPr="006E68D4">
              <w:rPr>
                <w:rFonts w:ascii="Calibri" w:hAnsi="Calibri" w:cs="Calibri"/>
                <w:sz w:val="24"/>
                <w:szCs w:val="24"/>
              </w:rPr>
              <w:t xml:space="preserve">, Techninėje specifikacijoje </w:t>
            </w:r>
            <w:r w:rsidR="003D08D4" w:rsidRPr="006E68D4">
              <w:rPr>
                <w:rFonts w:ascii="Calibri" w:hAnsi="Calibri" w:cs="Calibri"/>
                <w:sz w:val="24"/>
                <w:szCs w:val="24"/>
              </w:rPr>
              <w:t>nustatytas reikalavimas</w:t>
            </w:r>
            <w:r w:rsidR="006D3264" w:rsidRPr="006E68D4">
              <w:rPr>
                <w:rFonts w:ascii="Calibri" w:hAnsi="Calibri" w:cs="Calibri"/>
                <w:sz w:val="24"/>
                <w:szCs w:val="24"/>
              </w:rPr>
              <w:t xml:space="preserve"> </w:t>
            </w:r>
            <w:r w:rsidR="004C57EB" w:rsidRPr="006E68D4">
              <w:rPr>
                <w:rFonts w:ascii="Calibri" w:hAnsi="Calibri" w:cs="Calibri"/>
                <w:sz w:val="24"/>
                <w:szCs w:val="24"/>
              </w:rPr>
              <w:t>paslaugos teikimui</w:t>
            </w:r>
            <w:r w:rsidR="006D3264" w:rsidRPr="006E68D4">
              <w:rPr>
                <w:rFonts w:ascii="Calibri" w:hAnsi="Calibri" w:cs="Calibri"/>
                <w:sz w:val="24"/>
                <w:szCs w:val="24"/>
              </w:rPr>
              <w:t xml:space="preserve"> </w:t>
            </w:r>
            <w:r w:rsidR="00B16058" w:rsidRPr="006E68D4">
              <w:rPr>
                <w:rFonts w:ascii="Calibri" w:hAnsi="Calibri" w:cs="Calibri"/>
                <w:sz w:val="24"/>
                <w:szCs w:val="24"/>
              </w:rPr>
              <w:t>naudoti programinį įrankį</w:t>
            </w:r>
            <w:r w:rsidR="00B93C73" w:rsidRPr="006E68D4">
              <w:rPr>
                <w:rFonts w:ascii="Calibri" w:hAnsi="Calibri" w:cs="Calibri"/>
                <w:sz w:val="24"/>
                <w:szCs w:val="24"/>
              </w:rPr>
              <w:t xml:space="preserve"> („Platformą“) </w:t>
            </w:r>
            <w:r w:rsidR="003D08D4" w:rsidRPr="006E68D4">
              <w:rPr>
                <w:rFonts w:ascii="Calibri" w:hAnsi="Calibri" w:cs="Calibri"/>
                <w:sz w:val="24"/>
                <w:szCs w:val="24"/>
              </w:rPr>
              <w:t>ne tik nepagrįstai detalizuoja paslaugos teikimo priemones, bet ir</w:t>
            </w:r>
            <w:r w:rsidR="006726B3" w:rsidRPr="006E68D4">
              <w:rPr>
                <w:rFonts w:ascii="Calibri" w:hAnsi="Calibri" w:cs="Calibri"/>
                <w:sz w:val="24"/>
                <w:szCs w:val="24"/>
              </w:rPr>
              <w:t xml:space="preserve"> nepagrįstai</w:t>
            </w:r>
            <w:r w:rsidR="003D08D4" w:rsidRPr="006E68D4">
              <w:rPr>
                <w:rFonts w:ascii="Calibri" w:hAnsi="Calibri" w:cs="Calibri"/>
                <w:sz w:val="24"/>
                <w:szCs w:val="24"/>
              </w:rPr>
              <w:t xml:space="preserve"> riboja tiekėjų galimybes dalyvauti pirkime. Tokia sąlyga </w:t>
            </w:r>
            <w:r w:rsidR="008F2465" w:rsidRPr="006E68D4">
              <w:rPr>
                <w:rFonts w:ascii="Calibri" w:hAnsi="Calibri" w:cs="Calibri"/>
                <w:sz w:val="24"/>
                <w:szCs w:val="24"/>
              </w:rPr>
              <w:t>eliminuoja</w:t>
            </w:r>
            <w:r w:rsidR="003D08D4" w:rsidRPr="006E68D4">
              <w:rPr>
                <w:rFonts w:ascii="Calibri" w:hAnsi="Calibri" w:cs="Calibri"/>
                <w:sz w:val="24"/>
                <w:szCs w:val="24"/>
              </w:rPr>
              <w:t xml:space="preserve"> </w:t>
            </w:r>
            <w:r w:rsidR="008F2465" w:rsidRPr="006E68D4">
              <w:rPr>
                <w:rFonts w:ascii="Calibri" w:hAnsi="Calibri" w:cs="Calibri"/>
                <w:sz w:val="24"/>
                <w:szCs w:val="24"/>
              </w:rPr>
              <w:t>t</w:t>
            </w:r>
            <w:r w:rsidR="003D08D4" w:rsidRPr="006E68D4">
              <w:rPr>
                <w:rFonts w:ascii="Calibri" w:hAnsi="Calibri" w:cs="Calibri"/>
                <w:sz w:val="24"/>
                <w:szCs w:val="24"/>
              </w:rPr>
              <w:t>iekėj</w:t>
            </w:r>
            <w:r w:rsidR="008F2465" w:rsidRPr="006E68D4">
              <w:rPr>
                <w:rFonts w:ascii="Calibri" w:hAnsi="Calibri" w:cs="Calibri"/>
                <w:sz w:val="24"/>
                <w:szCs w:val="24"/>
              </w:rPr>
              <w:t>u</w:t>
            </w:r>
            <w:r w:rsidR="003D08D4" w:rsidRPr="006E68D4">
              <w:rPr>
                <w:rFonts w:ascii="Calibri" w:hAnsi="Calibri" w:cs="Calibri"/>
                <w:sz w:val="24"/>
                <w:szCs w:val="24"/>
              </w:rPr>
              <w:t xml:space="preserve">s, kurie analogiško pobūdžio paslaugas teikia kitomis priemonėmis arba </w:t>
            </w:r>
            <w:r w:rsidR="00134C6E" w:rsidRPr="006E68D4">
              <w:rPr>
                <w:rFonts w:ascii="Calibri" w:hAnsi="Calibri" w:cs="Calibri"/>
                <w:sz w:val="24"/>
                <w:szCs w:val="24"/>
              </w:rPr>
              <w:t xml:space="preserve">gali suteikti paslaugą, </w:t>
            </w:r>
            <w:r w:rsidR="003D08D4" w:rsidRPr="006E68D4">
              <w:rPr>
                <w:rFonts w:ascii="Calibri" w:hAnsi="Calibri" w:cs="Calibri"/>
                <w:sz w:val="24"/>
                <w:szCs w:val="24"/>
              </w:rPr>
              <w:t>nenaudodami projekto valdymo platformų</w:t>
            </w:r>
            <w:r w:rsidR="00A0665B" w:rsidRPr="006E68D4">
              <w:rPr>
                <w:rFonts w:ascii="Calibri" w:hAnsi="Calibri" w:cs="Calibri"/>
                <w:sz w:val="24"/>
                <w:szCs w:val="24"/>
              </w:rPr>
              <w:t>, nors tai savaime</w:t>
            </w:r>
            <w:r w:rsidR="00CC624D" w:rsidRPr="006E68D4">
              <w:rPr>
                <w:rFonts w:ascii="Calibri" w:hAnsi="Calibri" w:cs="Calibri"/>
                <w:sz w:val="24"/>
                <w:szCs w:val="24"/>
              </w:rPr>
              <w:t xml:space="preserve"> nelemia jų gebėjimo tinkamai įvykdyti pirkimo sutartį.</w:t>
            </w:r>
          </w:p>
          <w:p w14:paraId="2A0DCF96" w14:textId="7E0F9107" w:rsidR="00A055DF" w:rsidRPr="00EC7EFA" w:rsidRDefault="0026790E" w:rsidP="00FE3BBB">
            <w:pPr>
              <w:spacing w:after="0" w:line="276" w:lineRule="auto"/>
              <w:ind w:left="142" w:right="136" w:firstLine="851"/>
              <w:rPr>
                <w:rFonts w:ascii="Calibri" w:hAnsi="Calibri" w:cs="Calibri"/>
                <w:sz w:val="24"/>
                <w:szCs w:val="24"/>
              </w:rPr>
            </w:pPr>
            <w:r w:rsidRPr="00EC7EFA">
              <w:rPr>
                <w:rFonts w:ascii="Calibri" w:hAnsi="Calibri" w:cs="Calibri"/>
                <w:sz w:val="24"/>
                <w:szCs w:val="24"/>
              </w:rPr>
              <w:t>Kasacinio teismo ne kartą konstatuota, kad siekdami nepažeisti iš Įstatymo išplaukiančių imperatyvų, be kita ko, skaidrumo principo, perkantieji subjektai, laikydamiesi PĮ ir kitų teisės aktų nuostatų, privalo nustatyti pirkimo sąlygas taip, kad šiomis būtų neperžengtos jiems įstatymo suteiktos diskrecijos ribos, nepagrįstai nebūtų suvaržytos tiekėjų, iš tiesų galinčių tinkamai įvykdyti viešojo pirkimo sutartį, teisės, ūkio subjektų konkurenci</w:t>
            </w:r>
            <w:r w:rsidR="00927390" w:rsidRPr="00EC7EFA">
              <w:rPr>
                <w:rFonts w:ascii="Calibri" w:hAnsi="Calibri" w:cs="Calibri"/>
                <w:sz w:val="24"/>
                <w:szCs w:val="24"/>
              </w:rPr>
              <w:t>ja.</w:t>
            </w:r>
          </w:p>
          <w:p w14:paraId="297E789F" w14:textId="12482716" w:rsidR="00A90D31" w:rsidRPr="00EC7EFA" w:rsidRDefault="006F17BC" w:rsidP="00EC7EFA">
            <w:pPr>
              <w:spacing w:after="0" w:line="276" w:lineRule="auto"/>
              <w:ind w:left="142" w:right="136" w:firstLine="851"/>
              <w:rPr>
                <w:rFonts w:ascii="Calibri" w:hAnsi="Calibri" w:cs="Calibri"/>
                <w:sz w:val="24"/>
                <w:szCs w:val="24"/>
              </w:rPr>
            </w:pPr>
            <w:r w:rsidRPr="00EC7EFA">
              <w:rPr>
                <w:rFonts w:ascii="Calibri" w:hAnsi="Calibri" w:cs="Calibri"/>
                <w:sz w:val="24"/>
                <w:szCs w:val="24"/>
              </w:rPr>
              <w:t>Įvertinus tai, kas išdėstyta pirmiau, Tarnyba konstatuoja, kad, nustatydama</w:t>
            </w:r>
            <w:r w:rsidR="00F47A4C">
              <w:rPr>
                <w:rFonts w:ascii="Calibri" w:hAnsi="Calibri" w:cs="Calibri"/>
                <w:sz w:val="24"/>
                <w:szCs w:val="24"/>
              </w:rPr>
              <w:t xml:space="preserve"> perteklinius</w:t>
            </w:r>
            <w:r w:rsidR="007D0E1B">
              <w:rPr>
                <w:rFonts w:ascii="Calibri" w:hAnsi="Calibri" w:cs="Calibri"/>
                <w:sz w:val="24"/>
                <w:szCs w:val="24"/>
              </w:rPr>
              <w:t xml:space="preserve"> ir su Pirkimo objektu</w:t>
            </w:r>
            <w:r w:rsidR="009051B3">
              <w:rPr>
                <w:rFonts w:ascii="Calibri" w:hAnsi="Calibri" w:cs="Calibri"/>
                <w:sz w:val="24"/>
                <w:szCs w:val="24"/>
              </w:rPr>
              <w:t xml:space="preserve"> tiesiogiai nesusijusius</w:t>
            </w:r>
            <w:r w:rsidRPr="00EC7EFA">
              <w:rPr>
                <w:rFonts w:ascii="Calibri" w:hAnsi="Calibri" w:cs="Calibri"/>
                <w:sz w:val="24"/>
                <w:szCs w:val="24"/>
              </w:rPr>
              <w:t xml:space="preserve"> Techninės specifikacijos reikalavimus, </w:t>
            </w:r>
            <w:r w:rsidR="00CD0F1A" w:rsidRPr="00EC7EFA">
              <w:rPr>
                <w:rFonts w:ascii="Calibri" w:hAnsi="Calibri" w:cs="Calibri"/>
                <w:sz w:val="24"/>
                <w:szCs w:val="24"/>
              </w:rPr>
              <w:t>P</w:t>
            </w:r>
            <w:r w:rsidR="00CD0F1A">
              <w:rPr>
                <w:rFonts w:ascii="Calibri" w:hAnsi="Calibri" w:cs="Calibri"/>
                <w:sz w:val="24"/>
                <w:szCs w:val="24"/>
              </w:rPr>
              <w:t>irkimo vykdytojas</w:t>
            </w:r>
            <w:r w:rsidRPr="00EC7EFA">
              <w:rPr>
                <w:rFonts w:ascii="Calibri" w:hAnsi="Calibri" w:cs="Calibri"/>
                <w:sz w:val="24"/>
                <w:szCs w:val="24"/>
              </w:rPr>
              <w:t xml:space="preserve"> pažeidė Įstatymo </w:t>
            </w:r>
            <w:r w:rsidR="00AC3D67" w:rsidRPr="00EC7EFA">
              <w:rPr>
                <w:rFonts w:ascii="Calibri" w:hAnsi="Calibri" w:cs="Calibri"/>
                <w:sz w:val="24"/>
                <w:szCs w:val="24"/>
              </w:rPr>
              <w:t xml:space="preserve">29 </w:t>
            </w:r>
            <w:r w:rsidRPr="00EC7EFA">
              <w:rPr>
                <w:rFonts w:ascii="Calibri" w:hAnsi="Calibri" w:cs="Calibri"/>
                <w:sz w:val="24"/>
                <w:szCs w:val="24"/>
              </w:rPr>
              <w:t xml:space="preserve">straipsnio 1 dalyje įtvirtintus lygiateisiškumo, proporcingumo ir </w:t>
            </w:r>
            <w:r w:rsidRPr="00EC7EFA">
              <w:rPr>
                <w:rFonts w:ascii="Calibri" w:hAnsi="Calibri" w:cs="Calibri"/>
                <w:sz w:val="24"/>
                <w:szCs w:val="24"/>
              </w:rPr>
              <w:lastRenderedPageBreak/>
              <w:t xml:space="preserve">skaidrumo principus, </w:t>
            </w:r>
            <w:r w:rsidR="00B469BE" w:rsidRPr="00EC7EFA">
              <w:rPr>
                <w:rFonts w:ascii="Calibri" w:hAnsi="Calibri" w:cs="Calibri"/>
                <w:sz w:val="24"/>
                <w:szCs w:val="24"/>
              </w:rPr>
              <w:t>29</w:t>
            </w:r>
            <w:r w:rsidRPr="00EC7EFA">
              <w:rPr>
                <w:rFonts w:ascii="Calibri" w:hAnsi="Calibri" w:cs="Calibri"/>
                <w:sz w:val="24"/>
                <w:szCs w:val="24"/>
              </w:rPr>
              <w:t xml:space="preserve"> straipsnio 3 dal</w:t>
            </w:r>
            <w:r w:rsidR="004C21F7">
              <w:rPr>
                <w:rFonts w:ascii="Calibri" w:hAnsi="Calibri" w:cs="Calibri"/>
                <w:sz w:val="24"/>
                <w:szCs w:val="24"/>
              </w:rPr>
              <w:t xml:space="preserve">į </w:t>
            </w:r>
            <w:r w:rsidR="008F753D">
              <w:rPr>
                <w:rFonts w:ascii="Calibri" w:hAnsi="Calibri" w:cs="Calibri"/>
                <w:sz w:val="24"/>
                <w:szCs w:val="24"/>
              </w:rPr>
              <w:t xml:space="preserve">ir MVP aprašo </w:t>
            </w:r>
            <w:r w:rsidR="008F753D" w:rsidRPr="008F753D">
              <w:rPr>
                <w:rFonts w:ascii="Calibri" w:hAnsi="Calibri" w:cs="Calibri"/>
                <w:sz w:val="24"/>
                <w:szCs w:val="24"/>
              </w:rPr>
              <w:t>5 punkt</w:t>
            </w:r>
            <w:r w:rsidR="008F753D">
              <w:rPr>
                <w:rFonts w:ascii="Calibri" w:hAnsi="Calibri" w:cs="Calibri"/>
                <w:sz w:val="24"/>
                <w:szCs w:val="24"/>
              </w:rPr>
              <w:t>o</w:t>
            </w:r>
            <w:r w:rsidR="00707980">
              <w:rPr>
                <w:rStyle w:val="Puslapioinaosnuoroda"/>
                <w:rFonts w:ascii="Calibri" w:hAnsi="Calibri" w:cs="Calibri"/>
                <w:sz w:val="24"/>
                <w:szCs w:val="24"/>
              </w:rPr>
              <w:footnoteReference w:id="23"/>
            </w:r>
            <w:r w:rsidR="008F753D" w:rsidRPr="008F753D">
              <w:rPr>
                <w:rFonts w:ascii="Calibri" w:hAnsi="Calibri" w:cs="Calibri"/>
                <w:sz w:val="24"/>
                <w:szCs w:val="24"/>
              </w:rPr>
              <w:t xml:space="preserve">, </w:t>
            </w:r>
            <w:r w:rsidR="006E68D4">
              <w:rPr>
                <w:rFonts w:ascii="Calibri" w:hAnsi="Calibri" w:cs="Calibri"/>
                <w:sz w:val="24"/>
                <w:szCs w:val="24"/>
              </w:rPr>
              <w:t>17 punkto</w:t>
            </w:r>
            <w:r w:rsidR="006E68D4">
              <w:rPr>
                <w:rStyle w:val="Puslapioinaosnuoroda"/>
                <w:rFonts w:ascii="Calibri" w:hAnsi="Calibri" w:cs="Calibri"/>
                <w:sz w:val="24"/>
                <w:szCs w:val="24"/>
              </w:rPr>
              <w:footnoteReference w:id="24"/>
            </w:r>
            <w:r w:rsidR="006E68D4">
              <w:rPr>
                <w:rFonts w:ascii="Calibri" w:hAnsi="Calibri" w:cs="Calibri"/>
                <w:sz w:val="24"/>
                <w:szCs w:val="24"/>
              </w:rPr>
              <w:t xml:space="preserve">, </w:t>
            </w:r>
            <w:r w:rsidR="008F753D" w:rsidRPr="008F753D">
              <w:rPr>
                <w:rFonts w:ascii="Calibri" w:hAnsi="Calibri" w:cs="Calibri"/>
                <w:sz w:val="24"/>
                <w:szCs w:val="24"/>
              </w:rPr>
              <w:t>32.2 papunk</w:t>
            </w:r>
            <w:r w:rsidR="008F753D">
              <w:rPr>
                <w:rFonts w:ascii="Calibri" w:hAnsi="Calibri" w:cs="Calibri"/>
                <w:sz w:val="24"/>
                <w:szCs w:val="24"/>
              </w:rPr>
              <w:t>čio</w:t>
            </w:r>
            <w:r w:rsidR="00707980">
              <w:rPr>
                <w:rStyle w:val="Puslapioinaosnuoroda"/>
                <w:rFonts w:ascii="Calibri" w:hAnsi="Calibri" w:cs="Calibri"/>
                <w:sz w:val="24"/>
                <w:szCs w:val="24"/>
              </w:rPr>
              <w:footnoteReference w:id="25"/>
            </w:r>
            <w:r w:rsidR="008F753D">
              <w:rPr>
                <w:rFonts w:ascii="Calibri" w:hAnsi="Calibri" w:cs="Calibri"/>
                <w:sz w:val="24"/>
                <w:szCs w:val="24"/>
              </w:rPr>
              <w:t xml:space="preserve"> sąlygas</w:t>
            </w:r>
            <w:r w:rsidR="00707980">
              <w:rPr>
                <w:rFonts w:ascii="Calibri" w:hAnsi="Calibri" w:cs="Calibri"/>
                <w:sz w:val="24"/>
                <w:szCs w:val="24"/>
              </w:rPr>
              <w:t>.</w:t>
            </w:r>
            <w:r w:rsidR="008F753D" w:rsidRPr="008F753D">
              <w:rPr>
                <w:rFonts w:ascii="Calibri" w:hAnsi="Calibri" w:cs="Calibri"/>
                <w:sz w:val="24"/>
                <w:szCs w:val="24"/>
              </w:rPr>
              <w:t xml:space="preserve"> </w:t>
            </w:r>
            <w:r w:rsidRPr="00EC7EFA">
              <w:rPr>
                <w:rFonts w:ascii="Calibri" w:hAnsi="Calibri" w:cs="Calibri"/>
                <w:sz w:val="24"/>
                <w:szCs w:val="24"/>
              </w:rPr>
              <w:t xml:space="preserve"> </w:t>
            </w:r>
          </w:p>
        </w:tc>
      </w:tr>
    </w:tbl>
    <w:p w14:paraId="050D544F" w14:textId="3CC723EA" w:rsidR="007F406A" w:rsidRDefault="007F406A" w:rsidP="00D40C53">
      <w:pPr>
        <w:spacing w:after="0"/>
        <w:ind w:left="-113"/>
        <w:jc w:val="center"/>
        <w:rPr>
          <w:rFonts w:cstheme="minorHAnsi"/>
          <w:b/>
          <w:szCs w:val="24"/>
          <w:lang w:eastAsia="lt-LT"/>
        </w:rPr>
      </w:pPr>
    </w:p>
    <w:p w14:paraId="057B1DD4" w14:textId="4A74FCA6" w:rsidR="00356FE0" w:rsidRPr="00D40C53" w:rsidRDefault="00F32340" w:rsidP="00D40C53">
      <w:pPr>
        <w:spacing w:after="0"/>
        <w:ind w:left="-113"/>
        <w:jc w:val="center"/>
        <w:rPr>
          <w:rFonts w:ascii="Calibri" w:hAnsi="Calibri" w:cs="Calibri"/>
          <w:b/>
          <w:color w:val="000000"/>
          <w:sz w:val="24"/>
          <w:szCs w:val="24"/>
          <w:lang w:eastAsia="lt-LT"/>
        </w:rPr>
      </w:pPr>
      <w:r w:rsidRPr="00D40C53">
        <w:rPr>
          <w:rFonts w:ascii="Calibri" w:hAnsi="Calibri" w:cs="Calibri"/>
          <w:b/>
          <w:sz w:val="24"/>
          <w:szCs w:val="24"/>
          <w:lang w:eastAsia="lt-LT"/>
        </w:rPr>
        <w:t xml:space="preserve">III dalis. </w:t>
      </w:r>
      <w:r w:rsidRPr="00D40C53">
        <w:rPr>
          <w:rFonts w:ascii="Calibri" w:hAnsi="Calibri" w:cs="Calibri"/>
          <w:b/>
          <w:color w:val="000000"/>
          <w:sz w:val="24"/>
          <w:szCs w:val="24"/>
          <w:lang w:eastAsia="lt-LT"/>
        </w:rPr>
        <w:t>Kiti nustatyti pažeidimai</w:t>
      </w:r>
    </w:p>
    <w:p w14:paraId="5F33F1D4" w14:textId="77777777" w:rsidR="00356FE0" w:rsidRPr="00D40C53" w:rsidRDefault="00356FE0">
      <w:pPr>
        <w:ind w:left="-113"/>
        <w:jc w:val="center"/>
        <w:rPr>
          <w:rFonts w:cstheme="minorHAnsi"/>
          <w:b/>
          <w:sz w:val="24"/>
          <w:szCs w:val="24"/>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072"/>
      </w:tblGrid>
      <w:tr w:rsidR="008A5DCC" w:rsidRPr="00D40C53" w14:paraId="69DF83E8" w14:textId="77777777" w:rsidTr="00793116">
        <w:tc>
          <w:tcPr>
            <w:tcW w:w="567" w:type="dxa"/>
            <w:tcBorders>
              <w:top w:val="single" w:sz="4" w:space="0" w:color="auto"/>
              <w:left w:val="single" w:sz="4" w:space="0" w:color="auto"/>
              <w:bottom w:val="single" w:sz="4" w:space="0" w:color="auto"/>
              <w:right w:val="single" w:sz="4" w:space="0" w:color="auto"/>
            </w:tcBorders>
            <w:vAlign w:val="center"/>
          </w:tcPr>
          <w:p w14:paraId="7F1DD124" w14:textId="0E5F86A8" w:rsidR="008A5DCC" w:rsidRPr="00D40C53" w:rsidRDefault="004B7C33">
            <w:pPr>
              <w:spacing w:before="120" w:after="120" w:line="276" w:lineRule="auto"/>
              <w:ind w:hanging="142"/>
              <w:jc w:val="center"/>
              <w:rPr>
                <w:rFonts w:ascii="Calibri" w:hAnsi="Calibri" w:cs="Calibri"/>
                <w:sz w:val="24"/>
                <w:szCs w:val="24"/>
              </w:rPr>
            </w:pPr>
            <w:r w:rsidRPr="00D40C53">
              <w:rPr>
                <w:rFonts w:ascii="Calibri" w:hAnsi="Calibri" w:cs="Calibri"/>
                <w:sz w:val="24"/>
                <w:szCs w:val="24"/>
              </w:rPr>
              <w:t>-</w:t>
            </w:r>
          </w:p>
        </w:tc>
        <w:tc>
          <w:tcPr>
            <w:tcW w:w="9072" w:type="dxa"/>
            <w:tcBorders>
              <w:top w:val="single" w:sz="4" w:space="0" w:color="auto"/>
              <w:left w:val="single" w:sz="4" w:space="0" w:color="auto"/>
              <w:bottom w:val="single" w:sz="4" w:space="0" w:color="auto"/>
              <w:right w:val="single" w:sz="4" w:space="0" w:color="auto"/>
            </w:tcBorders>
            <w:vAlign w:val="center"/>
          </w:tcPr>
          <w:p w14:paraId="35ED40E6" w14:textId="054E9728" w:rsidR="008A5DCC" w:rsidRPr="00D40C53" w:rsidRDefault="004A3CCF">
            <w:pPr>
              <w:spacing w:before="120" w:after="120" w:line="276" w:lineRule="auto"/>
              <w:rPr>
                <w:rFonts w:ascii="Calibri" w:hAnsi="Calibri" w:cs="Calibri"/>
                <w:sz w:val="24"/>
                <w:szCs w:val="24"/>
              </w:rPr>
            </w:pPr>
            <w:r w:rsidRPr="00D40C53">
              <w:rPr>
                <w:rFonts w:ascii="Calibri" w:hAnsi="Calibri" w:cs="Calibri"/>
                <w:sz w:val="24"/>
                <w:szCs w:val="24"/>
              </w:rPr>
              <w:t>-</w:t>
            </w:r>
          </w:p>
        </w:tc>
      </w:tr>
      <w:tr w:rsidR="001E6005" w:rsidRPr="00D40C53" w14:paraId="2BBA69EC" w14:textId="77777777" w:rsidTr="00793116">
        <w:tblPrEx>
          <w:tblCellMar>
            <w:left w:w="0" w:type="dxa"/>
            <w:right w:w="0" w:type="dxa"/>
          </w:tblCellMar>
        </w:tblPrEx>
        <w:trPr>
          <w:trHeight w:val="388"/>
        </w:trPr>
        <w:tc>
          <w:tcPr>
            <w:tcW w:w="9639" w:type="dxa"/>
            <w:gridSpan w:val="2"/>
            <w:tcBorders>
              <w:top w:val="single" w:sz="4" w:space="0" w:color="auto"/>
              <w:left w:val="single" w:sz="4" w:space="0" w:color="auto"/>
              <w:bottom w:val="single" w:sz="4" w:space="0" w:color="auto"/>
              <w:right w:val="single" w:sz="4" w:space="0" w:color="auto"/>
            </w:tcBorders>
          </w:tcPr>
          <w:p w14:paraId="23E88EC9" w14:textId="70C729C8" w:rsidR="00636773" w:rsidRPr="00D40C53" w:rsidRDefault="004A3CCF" w:rsidP="00781A5B">
            <w:pPr>
              <w:ind w:left="142" w:right="136" w:firstLine="851"/>
              <w:jc w:val="both"/>
              <w:rPr>
                <w:rFonts w:ascii="Calibri" w:hAnsi="Calibri" w:cs="Calibri"/>
                <w:iCs/>
                <w:sz w:val="24"/>
                <w:szCs w:val="24"/>
                <w:lang w:eastAsia="lt-LT"/>
              </w:rPr>
            </w:pPr>
            <w:r w:rsidRPr="00D40C53">
              <w:rPr>
                <w:rFonts w:ascii="Calibri" w:hAnsi="Calibri" w:cs="Calibri"/>
                <w:iCs/>
                <w:sz w:val="24"/>
                <w:szCs w:val="24"/>
                <w:lang w:eastAsia="lt-LT"/>
              </w:rPr>
              <w:t>-</w:t>
            </w:r>
          </w:p>
        </w:tc>
      </w:tr>
    </w:tbl>
    <w:p w14:paraId="582E2A6C" w14:textId="77777777" w:rsidR="00356FE0" w:rsidRPr="00D40C53" w:rsidRDefault="00356FE0">
      <w:pPr>
        <w:jc w:val="center"/>
        <w:rPr>
          <w:rFonts w:cstheme="minorHAnsi"/>
          <w:b/>
          <w:sz w:val="24"/>
          <w:szCs w:val="24"/>
          <w:lang w:eastAsia="lt-LT"/>
        </w:rPr>
      </w:pPr>
    </w:p>
    <w:p w14:paraId="7E1E5E54" w14:textId="77777777" w:rsidR="00356FE0" w:rsidRPr="00D40C53" w:rsidRDefault="00F32340" w:rsidP="007F406A">
      <w:pPr>
        <w:jc w:val="center"/>
        <w:rPr>
          <w:rFonts w:ascii="Calibri" w:hAnsi="Calibri" w:cs="Calibri"/>
          <w:b/>
          <w:sz w:val="24"/>
          <w:szCs w:val="24"/>
          <w:lang w:eastAsia="lt-LT"/>
        </w:rPr>
      </w:pPr>
      <w:r w:rsidRPr="00D40C53">
        <w:rPr>
          <w:rFonts w:ascii="Calibri" w:hAnsi="Calibri" w:cs="Calibri"/>
          <w:b/>
          <w:sz w:val="24"/>
          <w:szCs w:val="24"/>
          <w:lang w:eastAsia="lt-LT"/>
        </w:rPr>
        <w:t>IV dalis. Sprendimas</w:t>
      </w:r>
    </w:p>
    <w:p w14:paraId="6E15A856" w14:textId="77777777" w:rsidR="00356FE0" w:rsidRPr="00D40C53" w:rsidRDefault="00356FE0" w:rsidP="007F406A">
      <w:pPr>
        <w:rPr>
          <w:rFonts w:ascii="Calibri" w:hAnsi="Calibri" w:cs="Calibri"/>
          <w:b/>
          <w:sz w:val="24"/>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4"/>
      </w:tblGrid>
      <w:tr w:rsidR="00356FE0" w:rsidRPr="00D40C53" w14:paraId="10E5BDCE" w14:textId="77777777" w:rsidTr="00793116">
        <w:tc>
          <w:tcPr>
            <w:tcW w:w="9634" w:type="dxa"/>
            <w:tcBorders>
              <w:top w:val="single" w:sz="4" w:space="0" w:color="auto"/>
              <w:left w:val="single" w:sz="4" w:space="0" w:color="auto"/>
              <w:bottom w:val="single" w:sz="4" w:space="0" w:color="auto"/>
              <w:right w:val="single" w:sz="4" w:space="0" w:color="auto"/>
            </w:tcBorders>
          </w:tcPr>
          <w:p w14:paraId="4CDA5D46" w14:textId="35BC8442" w:rsidR="00D96848" w:rsidRPr="00D96848" w:rsidRDefault="00D96848" w:rsidP="00D96848">
            <w:pPr>
              <w:spacing w:after="0" w:line="276" w:lineRule="auto"/>
              <w:ind w:left="142" w:right="136" w:firstLine="851"/>
              <w:rPr>
                <w:rFonts w:ascii="Calibri" w:hAnsi="Calibri" w:cs="Calibri"/>
                <w:bCs/>
                <w:iCs/>
                <w:sz w:val="24"/>
                <w:szCs w:val="24"/>
                <w:lang w:eastAsia="lt-LT"/>
              </w:rPr>
            </w:pPr>
            <w:r w:rsidRPr="00D96848">
              <w:rPr>
                <w:rFonts w:ascii="Calibri" w:hAnsi="Calibri" w:cs="Calibri"/>
                <w:bCs/>
                <w:iCs/>
                <w:sz w:val="24"/>
                <w:szCs w:val="24"/>
                <w:lang w:eastAsia="lt-LT"/>
              </w:rPr>
              <w:t xml:space="preserve">Tarnyba, atsižvelgdama į tai, kad </w:t>
            </w:r>
            <w:r w:rsidR="00842F40">
              <w:rPr>
                <w:rFonts w:ascii="Calibri" w:hAnsi="Calibri" w:cs="Calibri"/>
                <w:bCs/>
                <w:iCs/>
                <w:sz w:val="24"/>
                <w:szCs w:val="24"/>
                <w:lang w:eastAsia="lt-LT"/>
              </w:rPr>
              <w:t>Pirkimo vykdytojas</w:t>
            </w:r>
            <w:r w:rsidRPr="00D96848">
              <w:rPr>
                <w:rFonts w:ascii="Calibri" w:hAnsi="Calibri" w:cs="Calibri"/>
                <w:bCs/>
                <w:iCs/>
                <w:sz w:val="24"/>
                <w:szCs w:val="24"/>
                <w:lang w:eastAsia="lt-LT"/>
              </w:rPr>
              <w:t xml:space="preserve"> po išvados projekto pateikimo nutraukė Pirkimo procedūras</w:t>
            </w:r>
            <w:r w:rsidRPr="00D96848">
              <w:rPr>
                <w:rFonts w:ascii="Calibri" w:hAnsi="Calibri" w:cs="Calibri"/>
                <w:bCs/>
                <w:iCs/>
                <w:sz w:val="24"/>
                <w:szCs w:val="24"/>
                <w:vertAlign w:val="superscript"/>
                <w:lang w:eastAsia="lt-LT"/>
              </w:rPr>
              <w:footnoteReference w:id="26"/>
            </w:r>
            <w:r w:rsidRPr="00D96848">
              <w:rPr>
                <w:rFonts w:ascii="Calibri" w:hAnsi="Calibri" w:cs="Calibri"/>
                <w:bCs/>
                <w:iCs/>
                <w:sz w:val="24"/>
                <w:szCs w:val="24"/>
                <w:lang w:eastAsia="lt-LT"/>
              </w:rPr>
              <w:t xml:space="preserve">, apsiriboja vertinimo išvados II dalyje nurodytų Įstatymo pažeidimų konstatavimu. </w:t>
            </w:r>
          </w:p>
          <w:p w14:paraId="0BB3EF08" w14:textId="3AC2C5F6" w:rsidR="005D5B71" w:rsidRPr="00D40C53" w:rsidRDefault="00D96848" w:rsidP="0026081C">
            <w:pPr>
              <w:spacing w:after="0" w:line="276" w:lineRule="auto"/>
              <w:ind w:left="142" w:right="136" w:firstLine="851"/>
              <w:rPr>
                <w:rFonts w:ascii="Calibri" w:hAnsi="Calibri" w:cs="Calibri"/>
                <w:iCs/>
                <w:sz w:val="24"/>
                <w:szCs w:val="24"/>
                <w:lang w:eastAsia="lt-LT"/>
              </w:rPr>
            </w:pPr>
            <w:r w:rsidRPr="00D96848">
              <w:rPr>
                <w:rFonts w:ascii="Calibri" w:hAnsi="Calibri" w:cs="Calibri"/>
                <w:bCs/>
                <w:iCs/>
                <w:sz w:val="24"/>
                <w:szCs w:val="24"/>
                <w:lang w:eastAsia="lt-LT"/>
              </w:rPr>
              <w:t xml:space="preserve">Tarnyba pažymi, kad nusprendusi pradėti naują pirkimą dėl to paties pirkimo objekto, </w:t>
            </w:r>
            <w:r w:rsidR="0026081C">
              <w:rPr>
                <w:rFonts w:ascii="Calibri" w:hAnsi="Calibri" w:cs="Calibri"/>
                <w:bCs/>
                <w:iCs/>
                <w:sz w:val="24"/>
                <w:szCs w:val="24"/>
                <w:lang w:eastAsia="lt-LT"/>
              </w:rPr>
              <w:t>Pirkimo</w:t>
            </w:r>
            <w:r w:rsidR="00C23802">
              <w:rPr>
                <w:rFonts w:ascii="Calibri" w:hAnsi="Calibri" w:cs="Calibri"/>
                <w:bCs/>
                <w:iCs/>
                <w:sz w:val="24"/>
                <w:szCs w:val="24"/>
                <w:lang w:eastAsia="lt-LT"/>
              </w:rPr>
              <w:t xml:space="preserve"> vykdytojas</w:t>
            </w:r>
            <w:r w:rsidRPr="00D96848">
              <w:rPr>
                <w:rFonts w:ascii="Calibri" w:hAnsi="Calibri" w:cs="Calibri"/>
                <w:bCs/>
                <w:iCs/>
                <w:sz w:val="24"/>
                <w:szCs w:val="24"/>
                <w:lang w:eastAsia="lt-LT"/>
              </w:rPr>
              <w:t xml:space="preserve"> turi atsižvelgti į šioje vertinimo išvadoje nurodytas aplinkybes bei konstatuotus pažeidimus ir pirkimo dokumentus rengti taip, kad nebūtų pažeistos Įstatymo nuostatos.</w:t>
            </w:r>
          </w:p>
        </w:tc>
      </w:tr>
    </w:tbl>
    <w:p w14:paraId="53116266" w14:textId="77777777" w:rsidR="006B5B5C" w:rsidRDefault="006B5B5C">
      <w:pPr>
        <w:jc w:val="center"/>
        <w:rPr>
          <w:rFonts w:ascii="Calibri" w:hAnsi="Calibri" w:cs="Calibri"/>
          <w:b/>
          <w:sz w:val="24"/>
          <w:szCs w:val="24"/>
          <w:lang w:eastAsia="lt-LT"/>
        </w:rPr>
      </w:pPr>
    </w:p>
    <w:p w14:paraId="5868DC5E" w14:textId="798A8B5D" w:rsidR="00356FE0" w:rsidRPr="00D40C53" w:rsidRDefault="00F32340">
      <w:pPr>
        <w:jc w:val="center"/>
        <w:rPr>
          <w:rFonts w:ascii="Calibri" w:hAnsi="Calibri" w:cs="Calibri"/>
          <w:b/>
          <w:sz w:val="24"/>
          <w:szCs w:val="24"/>
          <w:lang w:eastAsia="lt-LT"/>
        </w:rPr>
      </w:pPr>
      <w:r w:rsidRPr="00D40C53">
        <w:rPr>
          <w:rFonts w:ascii="Calibri" w:hAnsi="Calibri" w:cs="Calibri"/>
          <w:b/>
          <w:sz w:val="24"/>
          <w:szCs w:val="24"/>
          <w:lang w:eastAsia="lt-LT"/>
        </w:rPr>
        <w:t>Pastabos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9"/>
      </w:tblGrid>
      <w:tr w:rsidR="00AA4882" w:rsidRPr="00D40C53" w14:paraId="55522B3D" w14:textId="77777777" w:rsidTr="00793116">
        <w:tc>
          <w:tcPr>
            <w:tcW w:w="9639" w:type="dxa"/>
            <w:tcBorders>
              <w:top w:val="single" w:sz="4" w:space="0" w:color="auto"/>
              <w:left w:val="single" w:sz="4" w:space="0" w:color="auto"/>
              <w:bottom w:val="single" w:sz="4" w:space="0" w:color="auto"/>
              <w:right w:val="single" w:sz="4" w:space="0" w:color="auto"/>
            </w:tcBorders>
          </w:tcPr>
          <w:p w14:paraId="404C9739" w14:textId="5F6DADDC" w:rsidR="00015B74" w:rsidRPr="00D40C53" w:rsidRDefault="00015B74" w:rsidP="00EC3951">
            <w:pPr>
              <w:spacing w:line="276" w:lineRule="auto"/>
              <w:ind w:left="142" w:right="138" w:firstLine="851"/>
              <w:rPr>
                <w:rFonts w:ascii="Calibri" w:eastAsia="Calibri" w:hAnsi="Calibri" w:cs="Calibri"/>
                <w:iCs/>
                <w:sz w:val="24"/>
                <w:szCs w:val="24"/>
                <w:lang w:eastAsia="lt-LT"/>
              </w:rPr>
            </w:pPr>
          </w:p>
        </w:tc>
      </w:tr>
    </w:tbl>
    <w:p w14:paraId="373C9C6F" w14:textId="77777777" w:rsidR="00651F17" w:rsidRDefault="00651F17" w:rsidP="00651F17">
      <w:pPr>
        <w:ind w:firstLine="720"/>
        <w:jc w:val="center"/>
        <w:rPr>
          <w:rFonts w:ascii="Calibri" w:eastAsia="Calibri" w:hAnsi="Calibri" w:cs="Calibri"/>
          <w:b/>
          <w:szCs w:val="24"/>
        </w:rPr>
      </w:pPr>
    </w:p>
    <w:p w14:paraId="7C6D0EA8" w14:textId="669E8487" w:rsidR="00DD0717" w:rsidRPr="00D40C53" w:rsidRDefault="00951957" w:rsidP="007211E0">
      <w:pPr>
        <w:jc w:val="both"/>
        <w:rPr>
          <w:rFonts w:eastAsia="Calibri" w:cstheme="minorHAnsi"/>
          <w:bCs/>
          <w:sz w:val="24"/>
          <w:szCs w:val="24"/>
        </w:rPr>
      </w:pPr>
      <w:r w:rsidRPr="00D40C53">
        <w:rPr>
          <w:rFonts w:ascii="Calibri" w:eastAsia="Calibri" w:hAnsi="Calibri" w:cs="Calibri"/>
          <w:bCs/>
          <w:sz w:val="24"/>
          <w:szCs w:val="24"/>
        </w:rPr>
        <w:t xml:space="preserve">Direktorius </w:t>
      </w:r>
      <w:r w:rsidR="00A16564" w:rsidRPr="00D40C53">
        <w:rPr>
          <w:rFonts w:ascii="Calibri" w:eastAsia="Calibri" w:hAnsi="Calibri" w:cs="Calibri"/>
          <w:bCs/>
          <w:sz w:val="24"/>
          <w:szCs w:val="24"/>
        </w:rPr>
        <w:t xml:space="preserve">            </w:t>
      </w:r>
      <w:r w:rsidR="00415583">
        <w:rPr>
          <w:rFonts w:ascii="Calibri" w:eastAsia="Calibri" w:hAnsi="Calibri" w:cs="Calibri"/>
          <w:bCs/>
          <w:sz w:val="24"/>
          <w:szCs w:val="24"/>
        </w:rPr>
        <w:t xml:space="preserve">                                                                                                             Darius Vedrickas</w:t>
      </w:r>
      <w:r w:rsidR="00A16564" w:rsidRPr="00D40C53">
        <w:rPr>
          <w:rFonts w:ascii="Calibri" w:eastAsia="Calibri" w:hAnsi="Calibri" w:cs="Calibri"/>
          <w:bCs/>
          <w:sz w:val="24"/>
          <w:szCs w:val="24"/>
        </w:rPr>
        <w:t xml:space="preserve">                                                                                                      </w:t>
      </w:r>
    </w:p>
    <w:p w14:paraId="474FB9A8" w14:textId="77777777" w:rsidR="006E68D4" w:rsidRDefault="006E68D4" w:rsidP="007211E0">
      <w:pPr>
        <w:jc w:val="both"/>
        <w:rPr>
          <w:rFonts w:ascii="Calibri" w:hAnsi="Calibri" w:cs="Calibri"/>
          <w:color w:val="000000" w:themeColor="text1"/>
        </w:rPr>
      </w:pPr>
    </w:p>
    <w:p w14:paraId="2E906EFF" w14:textId="77777777" w:rsidR="006B5B5C" w:rsidRDefault="006B5B5C" w:rsidP="007211E0">
      <w:pPr>
        <w:jc w:val="both"/>
        <w:rPr>
          <w:rFonts w:ascii="Calibri" w:hAnsi="Calibri" w:cs="Calibri"/>
          <w:color w:val="000000" w:themeColor="text1"/>
        </w:rPr>
      </w:pPr>
    </w:p>
    <w:p w14:paraId="69CCCD6C" w14:textId="3D75F69B" w:rsidR="00106228" w:rsidRDefault="00106228" w:rsidP="00CC624D">
      <w:pPr>
        <w:spacing w:after="0" w:line="257" w:lineRule="auto"/>
        <w:jc w:val="both"/>
        <w:rPr>
          <w:rFonts w:eastAsia="Calibri" w:cstheme="minorHAnsi"/>
          <w:bCs/>
          <w:szCs w:val="24"/>
        </w:rPr>
      </w:pPr>
    </w:p>
    <w:sectPr w:rsidR="00106228" w:rsidSect="0064198A">
      <w:headerReference w:type="default" r:id="rId12"/>
      <w:pgSz w:w="11907" w:h="16839"/>
      <w:pgMar w:top="1134" w:right="1077" w:bottom="567"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26F7D" w14:textId="77777777" w:rsidR="00484335" w:rsidRDefault="00484335">
      <w:pPr>
        <w:ind w:firstLine="720"/>
        <w:rPr>
          <w:rFonts w:ascii="Arial" w:hAnsi="Arial" w:cs="Arial"/>
          <w:sz w:val="20"/>
          <w:lang w:eastAsia="lt-LT"/>
        </w:rPr>
      </w:pPr>
      <w:r>
        <w:rPr>
          <w:rFonts w:ascii="Arial" w:hAnsi="Arial" w:cs="Arial"/>
          <w:sz w:val="20"/>
          <w:lang w:eastAsia="lt-LT"/>
        </w:rPr>
        <w:separator/>
      </w:r>
    </w:p>
    <w:p w14:paraId="743BE3FA" w14:textId="77777777" w:rsidR="00484335" w:rsidRDefault="00484335"/>
  </w:endnote>
  <w:endnote w:type="continuationSeparator" w:id="0">
    <w:p w14:paraId="4D67936E" w14:textId="77777777" w:rsidR="00484335" w:rsidRDefault="00484335">
      <w:pPr>
        <w:ind w:firstLine="720"/>
        <w:rPr>
          <w:rFonts w:ascii="Arial" w:hAnsi="Arial" w:cs="Arial"/>
          <w:sz w:val="20"/>
          <w:lang w:eastAsia="lt-LT"/>
        </w:rPr>
      </w:pPr>
      <w:r>
        <w:rPr>
          <w:rFonts w:ascii="Arial" w:hAnsi="Arial" w:cs="Arial"/>
          <w:sz w:val="20"/>
          <w:lang w:eastAsia="lt-LT"/>
        </w:rPr>
        <w:continuationSeparator/>
      </w:r>
    </w:p>
    <w:p w14:paraId="198FC92A" w14:textId="77777777" w:rsidR="00484335" w:rsidRDefault="004843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MT">
    <w:altName w:val="Arial"/>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CDBC3" w14:textId="77777777" w:rsidR="00484335" w:rsidRDefault="00484335">
      <w:pPr>
        <w:ind w:firstLine="720"/>
        <w:rPr>
          <w:rFonts w:ascii="Arial" w:hAnsi="Arial" w:cs="Arial"/>
          <w:sz w:val="20"/>
          <w:lang w:eastAsia="lt-LT"/>
        </w:rPr>
      </w:pPr>
      <w:r>
        <w:rPr>
          <w:rFonts w:ascii="Arial" w:hAnsi="Arial" w:cs="Arial"/>
          <w:sz w:val="20"/>
          <w:lang w:eastAsia="lt-LT"/>
        </w:rPr>
        <w:separator/>
      </w:r>
    </w:p>
    <w:p w14:paraId="59577BD7" w14:textId="77777777" w:rsidR="00484335" w:rsidRDefault="00484335"/>
  </w:footnote>
  <w:footnote w:type="continuationSeparator" w:id="0">
    <w:p w14:paraId="2BEB11B5" w14:textId="77777777" w:rsidR="00484335" w:rsidRDefault="00484335">
      <w:pPr>
        <w:ind w:firstLine="720"/>
        <w:rPr>
          <w:rFonts w:ascii="Arial" w:hAnsi="Arial" w:cs="Arial"/>
          <w:sz w:val="20"/>
          <w:lang w:eastAsia="lt-LT"/>
        </w:rPr>
      </w:pPr>
      <w:r>
        <w:rPr>
          <w:rFonts w:ascii="Arial" w:hAnsi="Arial" w:cs="Arial"/>
          <w:sz w:val="20"/>
          <w:lang w:eastAsia="lt-LT"/>
        </w:rPr>
        <w:continuationSeparator/>
      </w:r>
    </w:p>
    <w:p w14:paraId="74131D99" w14:textId="77777777" w:rsidR="00484335" w:rsidRDefault="00484335"/>
  </w:footnote>
  <w:footnote w:id="1">
    <w:p w14:paraId="165C7593" w14:textId="1A488B35" w:rsidR="00062298" w:rsidRPr="006F000A" w:rsidRDefault="00062298" w:rsidP="00405304">
      <w:pPr>
        <w:pStyle w:val="Puslapioinaostekstas"/>
        <w:spacing w:after="0" w:line="257" w:lineRule="auto"/>
        <w:rPr>
          <w:rFonts w:ascii="Calibri" w:hAnsi="Calibri" w:cs="Calibri"/>
        </w:rPr>
      </w:pPr>
      <w:r w:rsidRPr="004F153C">
        <w:rPr>
          <w:rStyle w:val="Puslapioinaosnuoroda"/>
          <w:rFonts w:ascii="Calibri" w:hAnsi="Calibri" w:cs="Calibri"/>
        </w:rPr>
        <w:footnoteRef/>
      </w:r>
      <w:r w:rsidRPr="004F153C">
        <w:rPr>
          <w:rFonts w:ascii="Calibri" w:hAnsi="Calibri" w:cs="Calibri"/>
        </w:rPr>
        <w:t xml:space="preserve"> T</w:t>
      </w:r>
      <w:r w:rsidR="006F000A" w:rsidRPr="004F153C">
        <w:rPr>
          <w:rFonts w:ascii="Calibri" w:hAnsi="Calibri" w:cs="Calibri"/>
        </w:rPr>
        <w:t>arnyboje užregistruotas 2026</w:t>
      </w:r>
      <w:r w:rsidR="004F153C">
        <w:rPr>
          <w:rFonts w:ascii="Calibri" w:hAnsi="Calibri" w:cs="Calibri"/>
        </w:rPr>
        <w:t xml:space="preserve"> m. kovo 7 d.</w:t>
      </w:r>
      <w:r w:rsidR="006F000A" w:rsidRPr="004F153C">
        <w:rPr>
          <w:rFonts w:ascii="Calibri" w:hAnsi="Calibri" w:cs="Calibri"/>
        </w:rPr>
        <w:t xml:space="preserve">, reg. Nr. </w:t>
      </w:r>
      <w:r w:rsidR="004F153C" w:rsidRPr="004F153C">
        <w:rPr>
          <w:rFonts w:ascii="Calibri" w:hAnsi="Calibri" w:cs="Calibri"/>
        </w:rPr>
        <w:t>3S-1108</w:t>
      </w:r>
      <w:r w:rsidR="004F153C">
        <w:rPr>
          <w:rFonts w:ascii="Calibri" w:hAnsi="Calibri" w:cs="Calibri"/>
        </w:rPr>
        <w:t>.</w:t>
      </w:r>
    </w:p>
  </w:footnote>
  <w:footnote w:id="2">
    <w:p w14:paraId="13463097" w14:textId="3444D85E" w:rsidR="00E45643" w:rsidRDefault="00E45643" w:rsidP="00405304">
      <w:pPr>
        <w:pStyle w:val="Puslapioinaostekstas"/>
        <w:spacing w:after="0"/>
      </w:pPr>
      <w:r>
        <w:rPr>
          <w:rStyle w:val="Puslapioinaosnuoroda"/>
        </w:rPr>
        <w:footnoteRef/>
      </w:r>
      <w:r>
        <w:t xml:space="preserve"> </w:t>
      </w:r>
      <w:r w:rsidR="00631AF6">
        <w:t>Pirkimo vykdytojo atsakymas</w:t>
      </w:r>
      <w:r w:rsidR="00981060">
        <w:t xml:space="preserve"> ir paaiškinimai į </w:t>
      </w:r>
      <w:r w:rsidR="00650D20">
        <w:t xml:space="preserve">Tarnybos 2026 m. balandžio </w:t>
      </w:r>
      <w:r w:rsidR="00C907CC">
        <w:t>2</w:t>
      </w:r>
      <w:r w:rsidR="00D23E09">
        <w:t>3</w:t>
      </w:r>
      <w:r w:rsidR="00C907CC">
        <w:t xml:space="preserve"> d. raštą Nr. </w:t>
      </w:r>
      <w:r w:rsidR="00205732">
        <w:t>4S-</w:t>
      </w:r>
      <w:r w:rsidR="00405304">
        <w:t xml:space="preserve">599 </w:t>
      </w:r>
      <w:r w:rsidR="00C907CC">
        <w:t>„</w:t>
      </w:r>
      <w:r w:rsidR="00405304">
        <w:t>D</w:t>
      </w:r>
      <w:r w:rsidR="00C907CC">
        <w:t>ėl vertinimo išvados projekto pateikimo“</w:t>
      </w:r>
      <w:r w:rsidR="00405304">
        <w:t>.</w:t>
      </w:r>
      <w:r w:rsidR="00C907CC">
        <w:t xml:space="preserve"> </w:t>
      </w:r>
    </w:p>
  </w:footnote>
  <w:footnote w:id="3">
    <w:p w14:paraId="15709655" w14:textId="43B9255C" w:rsidR="00CB13BF" w:rsidRPr="00DB0697" w:rsidRDefault="00CB13BF" w:rsidP="00405304">
      <w:pPr>
        <w:pStyle w:val="Puslapioinaostekstas"/>
        <w:spacing w:after="0" w:line="257" w:lineRule="auto"/>
        <w:rPr>
          <w:rFonts w:ascii="Calibri" w:hAnsi="Calibri" w:cs="Calibri"/>
        </w:rPr>
      </w:pPr>
      <w:r w:rsidRPr="00DB0697">
        <w:rPr>
          <w:rStyle w:val="Puslapioinaosnuoroda"/>
          <w:rFonts w:ascii="Calibri" w:hAnsi="Calibri" w:cs="Calibri"/>
        </w:rPr>
        <w:footnoteRef/>
      </w:r>
      <w:r w:rsidRPr="00DB0697">
        <w:rPr>
          <w:rFonts w:ascii="Calibri" w:hAnsi="Calibri" w:cs="Calibri"/>
        </w:rPr>
        <w:t xml:space="preserve"> Įsakymo suvestinė redakcija nuo 2026</w:t>
      </w:r>
      <w:r w:rsidR="004F153C">
        <w:rPr>
          <w:rFonts w:ascii="Calibri" w:hAnsi="Calibri" w:cs="Calibri"/>
        </w:rPr>
        <w:t xml:space="preserve"> m. saus</w:t>
      </w:r>
      <w:r w:rsidR="00725330">
        <w:rPr>
          <w:rFonts w:ascii="Calibri" w:hAnsi="Calibri" w:cs="Calibri"/>
        </w:rPr>
        <w:t>i</w:t>
      </w:r>
      <w:r w:rsidR="004F153C">
        <w:rPr>
          <w:rFonts w:ascii="Calibri" w:hAnsi="Calibri" w:cs="Calibri"/>
        </w:rPr>
        <w:t>o 1 d.</w:t>
      </w:r>
    </w:p>
  </w:footnote>
  <w:footnote w:id="4">
    <w:p w14:paraId="5E482F78" w14:textId="5CD823AD" w:rsidR="00C81B6C" w:rsidRPr="000D24A8" w:rsidRDefault="00C81B6C" w:rsidP="008C055D">
      <w:pPr>
        <w:spacing w:after="0"/>
        <w:rPr>
          <w:rFonts w:ascii="Calibri" w:eastAsia="Calibri" w:hAnsi="Calibri" w:cs="Calibri"/>
          <w:sz w:val="20"/>
          <w:lang w:eastAsia="lt-LT"/>
        </w:rPr>
      </w:pPr>
      <w:r w:rsidRPr="000D24A8">
        <w:rPr>
          <w:rStyle w:val="Puslapioinaosnuoroda"/>
          <w:rFonts w:ascii="Calibri" w:hAnsi="Calibri" w:cs="Calibri"/>
          <w:sz w:val="20"/>
        </w:rPr>
        <w:footnoteRef/>
      </w:r>
      <w:r w:rsidRPr="000D24A8">
        <w:rPr>
          <w:rFonts w:ascii="Calibri" w:hAnsi="Calibri" w:cs="Calibri"/>
          <w:sz w:val="20"/>
        </w:rPr>
        <w:t xml:space="preserve"> </w:t>
      </w:r>
      <w:r w:rsidR="001B4F75" w:rsidRPr="000D24A8">
        <w:rPr>
          <w:rFonts w:ascii="Calibri" w:hAnsi="Calibri" w:cs="Calibri"/>
          <w:sz w:val="20"/>
        </w:rPr>
        <w:t>Pirkimo laimėtojas išrinktas, tačiau Pirkimo vykdytojas</w:t>
      </w:r>
      <w:r w:rsidR="007E1C03" w:rsidRPr="000D24A8">
        <w:rPr>
          <w:rFonts w:ascii="Calibri" w:hAnsi="Calibri" w:cs="Calibri"/>
          <w:sz w:val="20"/>
        </w:rPr>
        <w:t xml:space="preserve"> Tarnybos 202</w:t>
      </w:r>
      <w:r w:rsidR="00580A42" w:rsidRPr="000D24A8">
        <w:rPr>
          <w:rFonts w:ascii="Calibri" w:hAnsi="Calibri" w:cs="Calibri"/>
          <w:sz w:val="20"/>
        </w:rPr>
        <w:t xml:space="preserve">6-03-17 raštu Nr. 4S-399 </w:t>
      </w:r>
      <w:r w:rsidR="001B4F75" w:rsidRPr="000D24A8">
        <w:rPr>
          <w:rFonts w:ascii="Calibri" w:hAnsi="Calibri" w:cs="Calibri"/>
          <w:sz w:val="20"/>
        </w:rPr>
        <w:t>įpareigotas nesudaryti sutarties</w:t>
      </w:r>
      <w:r w:rsidR="007E1C03" w:rsidRPr="000D24A8">
        <w:rPr>
          <w:rFonts w:ascii="Calibri" w:eastAsia="Calibri" w:hAnsi="Calibri" w:cs="Calibri"/>
          <w:sz w:val="20"/>
          <w:lang w:eastAsia="lt-LT"/>
        </w:rPr>
        <w:t>, kol Tarnyba neįvertins Pirkimo vykdytojo pateiktų dokumentų ir priimtų sprendimų, susijusių su minėtu Pirkimu.</w:t>
      </w:r>
    </w:p>
  </w:footnote>
  <w:footnote w:id="5">
    <w:p w14:paraId="600A7631" w14:textId="563CF343" w:rsidR="00FC78D8" w:rsidRPr="008436EA" w:rsidRDefault="00FC78D8" w:rsidP="008C055D">
      <w:pPr>
        <w:pStyle w:val="Puslapioinaostekstas"/>
        <w:spacing w:after="0"/>
        <w:rPr>
          <w:rFonts w:ascii="Calibri" w:hAnsi="Calibri" w:cs="Calibri"/>
        </w:rPr>
      </w:pPr>
      <w:r w:rsidRPr="008436EA">
        <w:rPr>
          <w:rStyle w:val="Puslapioinaosnuoroda"/>
          <w:rFonts w:ascii="Calibri" w:hAnsi="Calibri" w:cs="Calibri"/>
        </w:rPr>
        <w:footnoteRef/>
      </w:r>
      <w:r w:rsidRPr="008436EA">
        <w:rPr>
          <w:rFonts w:ascii="Calibri" w:hAnsi="Calibri" w:cs="Calibri"/>
        </w:rPr>
        <w:t xml:space="preserve"> „</w:t>
      </w:r>
      <w:r w:rsidR="00C7391E" w:rsidRPr="00C7391E">
        <w:rPr>
          <w:rFonts w:ascii="Calibri" w:hAnsi="Calibri" w:cs="Calibri"/>
        </w:rPr>
        <w:t>Perkantysis subjektas užtikrina, kad vykdant pirkimą būtų laikomasi lygiateisiškumo, nediskriminavimo, abipusio pripažinimo, proporcingumo, skaidrumo principų</w:t>
      </w:r>
      <w:r w:rsidRPr="008436EA">
        <w:rPr>
          <w:rFonts w:ascii="Calibri" w:hAnsi="Calibri" w:cs="Calibri"/>
        </w:rPr>
        <w:t>.“</w:t>
      </w:r>
    </w:p>
  </w:footnote>
  <w:footnote w:id="6">
    <w:p w14:paraId="1BC27C01" w14:textId="77777777" w:rsidR="00FC78D8" w:rsidRPr="008436EA" w:rsidRDefault="00FC78D8" w:rsidP="008C055D">
      <w:pPr>
        <w:pStyle w:val="Puslapioinaostekstas"/>
        <w:spacing w:after="0"/>
        <w:rPr>
          <w:rFonts w:ascii="Calibri" w:hAnsi="Calibri" w:cs="Calibri"/>
        </w:rPr>
      </w:pPr>
      <w:r w:rsidRPr="008436EA">
        <w:rPr>
          <w:rStyle w:val="Puslapioinaosnuoroda"/>
          <w:rFonts w:ascii="Calibri" w:hAnsi="Calibri" w:cs="Calibri"/>
        </w:rPr>
        <w:footnoteRef/>
      </w:r>
      <w:r w:rsidRPr="008436EA">
        <w:rPr>
          <w:rFonts w:ascii="Calibri" w:hAnsi="Calibri" w:cs="Calibri"/>
        </w:rPr>
        <w:t xml:space="preserve"> „Planuojant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p>
  </w:footnote>
  <w:footnote w:id="7">
    <w:p w14:paraId="737C7EA7" w14:textId="20E58310" w:rsidR="00E61E55" w:rsidRDefault="00E61E55" w:rsidP="0043140C">
      <w:pPr>
        <w:pStyle w:val="Puslapioinaostekstas"/>
        <w:spacing w:after="0" w:line="240" w:lineRule="auto"/>
      </w:pPr>
      <w:r>
        <w:rPr>
          <w:rStyle w:val="Puslapioinaosnuoroda"/>
        </w:rPr>
        <w:footnoteRef/>
      </w:r>
      <w:r>
        <w:t xml:space="preserve"> </w:t>
      </w:r>
      <w:r w:rsidR="0043140C">
        <w:t>MVP aprašo</w:t>
      </w:r>
      <w:r w:rsidR="0043140C" w:rsidRPr="0043140C">
        <w:t xml:space="preserve"> </w:t>
      </w:r>
      <w:r w:rsidR="0043140C">
        <w:t>5 punktas: „</w:t>
      </w:r>
      <w:r>
        <w:t>Pirkimai atliekami laikantis lygiateisiškumo, nediskriminavimo, abipusio pripažinimo,</w:t>
      </w:r>
    </w:p>
    <w:p w14:paraId="0A13B9B1" w14:textId="77777777" w:rsidR="00E61E55" w:rsidRDefault="00E61E55" w:rsidP="0043140C">
      <w:pPr>
        <w:pStyle w:val="Puslapioinaostekstas"/>
        <w:spacing w:after="0" w:line="240" w:lineRule="auto"/>
      </w:pPr>
      <w:r>
        <w:t>proporcingumo, skaidrumo principų. Perkantysis subjektas, vykdydamas pirkimą, siekia racionaliai</w:t>
      </w:r>
    </w:p>
    <w:p w14:paraId="31C779DE" w14:textId="77777777" w:rsidR="00E61E55" w:rsidRDefault="00E61E55" w:rsidP="0043140C">
      <w:pPr>
        <w:pStyle w:val="Puslapioinaostekstas"/>
        <w:spacing w:after="0" w:line="240" w:lineRule="auto"/>
      </w:pPr>
      <w:r>
        <w:t>naudoti tam skirtas lėšas, bei užtikrina, kad būtų laikomasi aplinkos apsaugos, socialinės ir darbo teisės</w:t>
      </w:r>
    </w:p>
    <w:p w14:paraId="23A49826" w14:textId="3B168C38" w:rsidR="00E61E55" w:rsidRDefault="00E61E55" w:rsidP="0043140C">
      <w:pPr>
        <w:pStyle w:val="Puslapioinaostekstas"/>
        <w:spacing w:after="0" w:line="240" w:lineRule="auto"/>
      </w:pPr>
      <w:r>
        <w:t>įpareigojimų vykdant pirkimo sutartis.</w:t>
      </w:r>
      <w:r w:rsidR="0043140C">
        <w:t>“</w:t>
      </w:r>
    </w:p>
  </w:footnote>
  <w:footnote w:id="8">
    <w:p w14:paraId="18D1C5AA" w14:textId="360B8823" w:rsidR="006D052C" w:rsidRPr="006D052C" w:rsidRDefault="006D052C" w:rsidP="006D052C">
      <w:pPr>
        <w:pStyle w:val="Puslapioinaostekstas"/>
        <w:spacing w:after="0" w:line="257" w:lineRule="auto"/>
        <w:rPr>
          <w:rFonts w:ascii="Calibri" w:hAnsi="Calibri" w:cs="Calibri"/>
        </w:rPr>
      </w:pPr>
      <w:r w:rsidRPr="006D052C">
        <w:rPr>
          <w:rStyle w:val="Puslapioinaosnuoroda"/>
          <w:rFonts w:ascii="Calibri" w:hAnsi="Calibri" w:cs="Calibri"/>
        </w:rPr>
        <w:footnoteRef/>
      </w:r>
      <w:r w:rsidRPr="006D052C">
        <w:rPr>
          <w:rFonts w:ascii="Calibri" w:hAnsi="Calibri" w:cs="Calibri"/>
        </w:rPr>
        <w:t xml:space="preserve"> MVP aprašo </w:t>
      </w:r>
      <w:r w:rsidR="006E68D4">
        <w:rPr>
          <w:rFonts w:ascii="Calibri" w:hAnsi="Calibri" w:cs="Calibri"/>
        </w:rPr>
        <w:t xml:space="preserve">17 </w:t>
      </w:r>
      <w:r w:rsidRPr="006D052C">
        <w:rPr>
          <w:rFonts w:ascii="Calibri" w:hAnsi="Calibri" w:cs="Calibri"/>
        </w:rPr>
        <w:t xml:space="preserve">punktas: </w:t>
      </w:r>
      <w:r>
        <w:rPr>
          <w:rFonts w:ascii="Calibri" w:hAnsi="Calibri" w:cs="Calibri"/>
        </w:rPr>
        <w:t>„</w:t>
      </w:r>
      <w:r w:rsidRPr="006D052C">
        <w:rPr>
          <w:rFonts w:ascii="Calibri" w:hAnsi="Calibri" w:cs="Calibri"/>
        </w:rPr>
        <w:t>Planuojant pirkimus ir jiems rengiantis, negali būti siekiama išvengti Apraše nustatytos tvarkos taikymo</w:t>
      </w:r>
      <w:r>
        <w:rPr>
          <w:rFonts w:ascii="Calibri" w:hAnsi="Calibri" w:cs="Calibri"/>
        </w:rPr>
        <w:t xml:space="preserve"> </w:t>
      </w:r>
      <w:r w:rsidRPr="006D052C">
        <w:rPr>
          <w:rFonts w:ascii="Calibri" w:hAnsi="Calibri" w:cs="Calibri"/>
        </w:rPr>
        <w:t>ar dirbtinai sumažinti konkurenciją. Laikoma, kad konkurencija yra dirbtinai sumažinta, kai pirkimu</w:t>
      </w:r>
      <w:r>
        <w:rPr>
          <w:rFonts w:ascii="Calibri" w:hAnsi="Calibri" w:cs="Calibri"/>
        </w:rPr>
        <w:t xml:space="preserve"> </w:t>
      </w:r>
      <w:r w:rsidRPr="006D052C">
        <w:rPr>
          <w:rFonts w:ascii="Calibri" w:hAnsi="Calibri" w:cs="Calibri"/>
        </w:rPr>
        <w:t>tam tikriems tiekėjams nepagrįstai sudaromos palankesnės ar nepalankesnės sąlygos.</w:t>
      </w:r>
      <w:r>
        <w:rPr>
          <w:rFonts w:ascii="Calibri" w:hAnsi="Calibri" w:cs="Calibri"/>
        </w:rPr>
        <w:t>“</w:t>
      </w:r>
    </w:p>
  </w:footnote>
  <w:footnote w:id="9">
    <w:p w14:paraId="712AF6B3" w14:textId="3C93DF5F" w:rsidR="008B6467" w:rsidRPr="008B6467" w:rsidRDefault="008B6467" w:rsidP="008B6467">
      <w:pPr>
        <w:pStyle w:val="Puslapioinaostekstas"/>
        <w:spacing w:after="0" w:line="257" w:lineRule="auto"/>
        <w:rPr>
          <w:rFonts w:ascii="Calibri" w:hAnsi="Calibri" w:cs="Calibri"/>
        </w:rPr>
      </w:pPr>
      <w:r w:rsidRPr="008B6467">
        <w:rPr>
          <w:rStyle w:val="Puslapioinaosnuoroda"/>
          <w:rFonts w:ascii="Calibri" w:hAnsi="Calibri" w:cs="Calibri"/>
        </w:rPr>
        <w:footnoteRef/>
      </w:r>
      <w:r w:rsidRPr="008B6467">
        <w:rPr>
          <w:rFonts w:ascii="Calibri" w:hAnsi="Calibri" w:cs="Calibri"/>
        </w:rPr>
        <w:t xml:space="preserve"> </w:t>
      </w:r>
      <w:r>
        <w:rPr>
          <w:rFonts w:ascii="Calibri" w:hAnsi="Calibri" w:cs="Calibri"/>
        </w:rPr>
        <w:t>MVP aprašo 32.2 papunktis: „</w:t>
      </w:r>
      <w:r w:rsidRPr="008B6467">
        <w:rPr>
          <w:rFonts w:ascii="Calibri" w:hAnsi="Calibri" w:cs="Calibri"/>
        </w:rPr>
        <w:t>Pirkimo dokumentai turi būti tikslūs, aiškūs, be dviprasmybių, kad tiekėjai galėtų pateikti pasiūlymus,</w:t>
      </w:r>
      <w:r>
        <w:rPr>
          <w:rFonts w:ascii="Calibri" w:hAnsi="Calibri" w:cs="Calibri"/>
        </w:rPr>
        <w:t xml:space="preserve"> </w:t>
      </w:r>
      <w:r w:rsidRPr="008B6467">
        <w:rPr>
          <w:rFonts w:ascii="Calibri" w:hAnsi="Calibri" w:cs="Calibri"/>
        </w:rPr>
        <w:t>o Perkantysis subjektas nupirkti tai, ko reikia.</w:t>
      </w:r>
      <w:r>
        <w:rPr>
          <w:rFonts w:ascii="Calibri" w:hAnsi="Calibri" w:cs="Calibri"/>
        </w:rPr>
        <w:t>“</w:t>
      </w:r>
    </w:p>
  </w:footnote>
  <w:footnote w:id="10">
    <w:p w14:paraId="564B9338" w14:textId="77777777" w:rsidR="00532CA8" w:rsidRPr="00C7761B" w:rsidRDefault="00532CA8" w:rsidP="00C06957">
      <w:pPr>
        <w:pStyle w:val="Puslapioinaostekstas"/>
        <w:spacing w:after="0"/>
        <w:rPr>
          <w:rFonts w:ascii="Calibri" w:hAnsi="Calibri" w:cs="Calibri"/>
        </w:rPr>
      </w:pPr>
      <w:r w:rsidRPr="00C7761B">
        <w:rPr>
          <w:rStyle w:val="Puslapioinaosnuoroda"/>
          <w:rFonts w:ascii="Calibri" w:hAnsi="Calibri" w:cs="Calibri"/>
        </w:rPr>
        <w:footnoteRef/>
      </w:r>
      <w:r w:rsidRPr="00C7761B">
        <w:rPr>
          <w:rFonts w:ascii="Calibri" w:hAnsi="Calibri" w:cs="Calibri"/>
        </w:rPr>
        <w:t xml:space="preserve"> Techninė specifikacija. Taisyklės ir standartai, 1 -2 punktai.</w:t>
      </w:r>
    </w:p>
  </w:footnote>
  <w:footnote w:id="11">
    <w:p w14:paraId="0DB2ED08" w14:textId="38370BF0" w:rsidR="00036772" w:rsidRPr="0052442D" w:rsidRDefault="00036772" w:rsidP="00C06957">
      <w:pPr>
        <w:pStyle w:val="Puslapioinaostekstas"/>
        <w:spacing w:after="0" w:line="257" w:lineRule="auto"/>
        <w:rPr>
          <w:rFonts w:ascii="Calibri" w:hAnsi="Calibri" w:cs="Calibri"/>
        </w:rPr>
      </w:pPr>
      <w:r w:rsidRPr="0052442D">
        <w:rPr>
          <w:rStyle w:val="Puslapioinaosnuoroda"/>
          <w:rFonts w:ascii="Calibri" w:hAnsi="Calibri" w:cs="Calibri"/>
        </w:rPr>
        <w:footnoteRef/>
      </w:r>
      <w:r w:rsidRPr="0052442D">
        <w:rPr>
          <w:rFonts w:ascii="Calibri" w:hAnsi="Calibri" w:cs="Calibri"/>
        </w:rPr>
        <w:t xml:space="preserve"> </w:t>
      </w:r>
      <w:r w:rsidR="00D64D23" w:rsidRPr="0052442D">
        <w:rPr>
          <w:rFonts w:ascii="Calibri" w:hAnsi="Calibri" w:cs="Calibri"/>
        </w:rPr>
        <w:t xml:space="preserve">Iš </w:t>
      </w:r>
      <w:r w:rsidRPr="0052442D">
        <w:rPr>
          <w:rFonts w:ascii="Calibri" w:hAnsi="Calibri" w:cs="Calibri"/>
        </w:rPr>
        <w:t>Tiekėjo 2026</w:t>
      </w:r>
      <w:r w:rsidR="004F153C">
        <w:rPr>
          <w:rFonts w:ascii="Calibri" w:hAnsi="Calibri" w:cs="Calibri"/>
        </w:rPr>
        <w:t xml:space="preserve"> m. </w:t>
      </w:r>
      <w:r w:rsidR="00D64D23" w:rsidRPr="0052442D">
        <w:rPr>
          <w:rFonts w:ascii="Calibri" w:hAnsi="Calibri" w:cs="Calibri"/>
        </w:rPr>
        <w:t>kovo 3 d.</w:t>
      </w:r>
      <w:r w:rsidRPr="0052442D">
        <w:rPr>
          <w:rFonts w:ascii="Calibri" w:hAnsi="Calibri" w:cs="Calibri"/>
        </w:rPr>
        <w:t xml:space="preserve"> </w:t>
      </w:r>
      <w:r w:rsidR="00D64D23" w:rsidRPr="0052442D">
        <w:rPr>
          <w:rFonts w:ascii="Calibri" w:hAnsi="Calibri" w:cs="Calibri"/>
        </w:rPr>
        <w:t xml:space="preserve">pretenzijos, pateiktos </w:t>
      </w:r>
      <w:r w:rsidRPr="0052442D">
        <w:rPr>
          <w:rFonts w:ascii="Calibri" w:hAnsi="Calibri" w:cs="Calibri"/>
        </w:rPr>
        <w:t>CVPIS priemonėmis</w:t>
      </w:r>
      <w:r w:rsidR="00D64D23" w:rsidRPr="0052442D">
        <w:rPr>
          <w:rFonts w:ascii="Calibri" w:hAnsi="Calibri" w:cs="Calibri"/>
        </w:rPr>
        <w:t xml:space="preserve">: „Pagal Pirkimo dokumentus pirkimo objektas įvardijamas kaip </w:t>
      </w:r>
      <w:r w:rsidR="00D64D23" w:rsidRPr="0052442D">
        <w:rPr>
          <w:rFonts w:ascii="Calibri" w:hAnsi="Calibri" w:cs="Calibri"/>
          <w:b/>
          <w:bCs/>
        </w:rPr>
        <w:t>kibernetinio saugumo vadovo paslaugos</w:t>
      </w:r>
      <w:r w:rsidR="00D64D23" w:rsidRPr="0052442D">
        <w:rPr>
          <w:rFonts w:ascii="Calibri" w:hAnsi="Calibri" w:cs="Calibri"/>
        </w:rPr>
        <w:t xml:space="preserve">. Tačiau Techninėje specifikacijoje nustatyti reikalavimai </w:t>
      </w:r>
      <w:r w:rsidR="00D64D23" w:rsidRPr="0052442D">
        <w:rPr>
          <w:rFonts w:ascii="Calibri" w:hAnsi="Calibri" w:cs="Calibri"/>
          <w:b/>
          <w:bCs/>
        </w:rPr>
        <w:t>apima ir kitas, savarankiškas bei skirtingo pobūdžio paslaugas, kurios nėra tiesiogiai susijusios su kibernetinio saugumo vadovo funkcijomis, būtent: reikalavimas turėti ir (ar) teikti projektų valdymo platformą (įrankį)</w:t>
      </w:r>
      <w:r w:rsidR="00D64D23" w:rsidRPr="0052442D">
        <w:rPr>
          <w:rFonts w:ascii="Calibri" w:hAnsi="Calibri" w:cs="Calibri"/>
        </w:rPr>
        <w:t>; reikalavimas atlikti programinės įrangos skenavimus, t. y. technologinio pažeidžiamumo vertinimus ir įsilaužimų testavimus“.</w:t>
      </w:r>
    </w:p>
  </w:footnote>
  <w:footnote w:id="12">
    <w:p w14:paraId="7AC315C3" w14:textId="727B9C2B" w:rsidR="00D04BC8" w:rsidRPr="0052442D" w:rsidRDefault="00D04BC8" w:rsidP="00C06957">
      <w:pPr>
        <w:pStyle w:val="Puslapioinaostekstas"/>
        <w:spacing w:after="0" w:line="257" w:lineRule="auto"/>
        <w:rPr>
          <w:rFonts w:ascii="Calibri" w:hAnsi="Calibri" w:cs="Calibri"/>
        </w:rPr>
      </w:pPr>
      <w:r w:rsidRPr="0052442D">
        <w:rPr>
          <w:rStyle w:val="Puslapioinaosnuoroda"/>
          <w:rFonts w:ascii="Calibri" w:hAnsi="Calibri" w:cs="Calibri"/>
        </w:rPr>
        <w:footnoteRef/>
      </w:r>
      <w:r w:rsidRPr="0052442D">
        <w:rPr>
          <w:rFonts w:ascii="Calibri" w:hAnsi="Calibri" w:cs="Calibri"/>
        </w:rPr>
        <w:t xml:space="preserve"> Pirkimo vykdytojo 2026</w:t>
      </w:r>
      <w:r w:rsidR="004F153C">
        <w:rPr>
          <w:rFonts w:ascii="Calibri" w:hAnsi="Calibri" w:cs="Calibri"/>
        </w:rPr>
        <w:t xml:space="preserve"> m. kovo 4 d.</w:t>
      </w:r>
      <w:r w:rsidRPr="0052442D">
        <w:rPr>
          <w:rFonts w:ascii="Calibri" w:hAnsi="Calibri" w:cs="Calibri"/>
        </w:rPr>
        <w:t xml:space="preserve"> raštas dalyviams Nr. 06-99, paskelbtas CVPIS priemonėmis. </w:t>
      </w:r>
    </w:p>
  </w:footnote>
  <w:footnote w:id="13">
    <w:p w14:paraId="4F39CB06" w14:textId="0B231908" w:rsidR="00FD1D31" w:rsidRPr="0052442D" w:rsidRDefault="00FD1D31" w:rsidP="00C06957">
      <w:pPr>
        <w:pStyle w:val="Puslapioinaostekstas"/>
        <w:spacing w:after="0" w:line="257" w:lineRule="auto"/>
        <w:rPr>
          <w:rFonts w:ascii="Calibri" w:hAnsi="Calibri" w:cs="Calibri"/>
        </w:rPr>
      </w:pPr>
      <w:r w:rsidRPr="0052442D">
        <w:rPr>
          <w:rStyle w:val="Puslapioinaosnuoroda"/>
          <w:rFonts w:ascii="Calibri" w:hAnsi="Calibri" w:cs="Calibri"/>
        </w:rPr>
        <w:footnoteRef/>
      </w:r>
      <w:r w:rsidRPr="0052442D">
        <w:rPr>
          <w:rFonts w:ascii="Calibri" w:hAnsi="Calibri" w:cs="Calibri"/>
        </w:rPr>
        <w:t xml:space="preserve"> Tarnybos </w:t>
      </w:r>
      <w:r w:rsidR="004F153C">
        <w:rPr>
          <w:rFonts w:ascii="Calibri" w:hAnsi="Calibri" w:cs="Calibri"/>
        </w:rPr>
        <w:t>2026 m. kovo 19 d.</w:t>
      </w:r>
      <w:r w:rsidR="00211E78" w:rsidRPr="0052442D">
        <w:rPr>
          <w:rFonts w:ascii="Calibri" w:hAnsi="Calibri" w:cs="Calibri"/>
        </w:rPr>
        <w:t xml:space="preserve"> raštas Nr. </w:t>
      </w:r>
      <w:r w:rsidR="00136251" w:rsidRPr="0052442D">
        <w:rPr>
          <w:rFonts w:ascii="Calibri" w:hAnsi="Calibri" w:cs="Calibri"/>
        </w:rPr>
        <w:t>4S-413.</w:t>
      </w:r>
    </w:p>
  </w:footnote>
  <w:footnote w:id="14">
    <w:p w14:paraId="7B8819D5" w14:textId="77777777" w:rsidR="00DA790A" w:rsidRPr="0052442D" w:rsidRDefault="00DA790A" w:rsidP="00C06957">
      <w:pPr>
        <w:pStyle w:val="Puslapioinaostekstas"/>
        <w:spacing w:after="0" w:line="257" w:lineRule="auto"/>
        <w:rPr>
          <w:rFonts w:ascii="Calibri" w:hAnsi="Calibri" w:cs="Calibri"/>
        </w:rPr>
      </w:pPr>
      <w:r w:rsidRPr="0052442D">
        <w:rPr>
          <w:rStyle w:val="Puslapioinaosnuoroda"/>
          <w:rFonts w:ascii="Calibri" w:hAnsi="Calibri" w:cs="Calibri"/>
        </w:rPr>
        <w:footnoteRef/>
      </w:r>
      <w:r w:rsidRPr="0052442D">
        <w:rPr>
          <w:rFonts w:ascii="Calibri" w:hAnsi="Calibri" w:cs="Calibri"/>
        </w:rPr>
        <w:t xml:space="preserve"> Lietuvos Respublikos Vyriausybės 2024 m. lapkričio 6 d. nutarimo Nr. 945 redakcija.</w:t>
      </w:r>
    </w:p>
  </w:footnote>
  <w:footnote w:id="15">
    <w:p w14:paraId="2F53F45F" w14:textId="21E83BD7" w:rsidR="00DA790A" w:rsidRPr="00BA2046" w:rsidRDefault="00DA790A" w:rsidP="00C06957">
      <w:pPr>
        <w:pStyle w:val="Puslapioinaostekstas"/>
        <w:spacing w:after="0" w:line="257" w:lineRule="auto"/>
        <w:rPr>
          <w:rFonts w:ascii="Calibri" w:hAnsi="Calibri" w:cs="Calibri"/>
        </w:rPr>
      </w:pPr>
      <w:r w:rsidRPr="00BA2046">
        <w:rPr>
          <w:rStyle w:val="Puslapioinaosnuoroda"/>
          <w:rFonts w:ascii="Calibri" w:hAnsi="Calibri" w:cs="Calibri"/>
        </w:rPr>
        <w:footnoteRef/>
      </w:r>
      <w:r w:rsidRPr="00BA2046">
        <w:rPr>
          <w:rFonts w:ascii="Calibri" w:hAnsi="Calibri" w:cs="Calibri"/>
        </w:rPr>
        <w:t xml:space="preserve"> </w:t>
      </w:r>
      <w:r w:rsidR="00BA5FF7">
        <w:rPr>
          <w:rFonts w:ascii="Calibri" w:hAnsi="Calibri" w:cs="Calibri"/>
        </w:rPr>
        <w:t>KSRA</w:t>
      </w:r>
      <w:r w:rsidRPr="00BA2046">
        <w:rPr>
          <w:rFonts w:ascii="Calibri" w:hAnsi="Calibri" w:cs="Calibri"/>
        </w:rPr>
        <w:t xml:space="preserve"> 19 punktas: „Kibernetinio saugumo vadovas ir (ar) saugos įgaliotinis negali vykdyti funkcijų, susijusių su tinklų ar informacinių sistemų administravimu ar kitomis pareigybėmis, susijusiomis su techninės kompiuterinės įrangos ar programinės įrangos priežiūra ir valdymu“.</w:t>
      </w:r>
    </w:p>
  </w:footnote>
  <w:footnote w:id="16">
    <w:p w14:paraId="39A61867" w14:textId="683E8F85" w:rsidR="00BD3E00" w:rsidRPr="00BA2046" w:rsidRDefault="00BD3E00" w:rsidP="00C06957">
      <w:pPr>
        <w:pStyle w:val="Puslapioinaostekstas"/>
        <w:spacing w:after="0" w:line="257" w:lineRule="auto"/>
        <w:rPr>
          <w:rFonts w:ascii="Calibri" w:hAnsi="Calibri" w:cs="Calibri"/>
        </w:rPr>
      </w:pPr>
      <w:r w:rsidRPr="00BA2046">
        <w:rPr>
          <w:rStyle w:val="Puslapioinaosnuoroda"/>
          <w:rFonts w:ascii="Calibri" w:hAnsi="Calibri" w:cs="Calibri"/>
        </w:rPr>
        <w:footnoteRef/>
      </w:r>
      <w:r w:rsidRPr="00BA2046">
        <w:rPr>
          <w:rFonts w:ascii="Calibri" w:hAnsi="Calibri" w:cs="Calibri"/>
        </w:rPr>
        <w:t xml:space="preserve"> Pirkimo vykdytojo </w:t>
      </w:r>
      <w:r w:rsidR="00860054" w:rsidRPr="00BA2046">
        <w:rPr>
          <w:rFonts w:ascii="Calibri" w:hAnsi="Calibri" w:cs="Calibri"/>
        </w:rPr>
        <w:t xml:space="preserve">2026 m. kovo 23 d. raštas </w:t>
      </w:r>
      <w:r w:rsidR="008A4DDD" w:rsidRPr="00BA2046">
        <w:rPr>
          <w:rFonts w:ascii="Calibri" w:hAnsi="Calibri" w:cs="Calibri"/>
        </w:rPr>
        <w:t>Nr. 06-154 su</w:t>
      </w:r>
      <w:r w:rsidR="00860054" w:rsidRPr="00BA2046">
        <w:rPr>
          <w:rFonts w:ascii="Calibri" w:hAnsi="Calibri" w:cs="Calibri"/>
        </w:rPr>
        <w:t xml:space="preserve"> priedai</w:t>
      </w:r>
      <w:r w:rsidR="008A4DDD" w:rsidRPr="00BA2046">
        <w:rPr>
          <w:rFonts w:ascii="Calibri" w:hAnsi="Calibri" w:cs="Calibri"/>
        </w:rPr>
        <w:t xml:space="preserve">s (pateikti CVP IS priemonėmis). </w:t>
      </w:r>
    </w:p>
  </w:footnote>
  <w:footnote w:id="17">
    <w:p w14:paraId="11E0AC93" w14:textId="096CB227" w:rsidR="00FB3E69" w:rsidRPr="004525AE" w:rsidRDefault="00FB3E69" w:rsidP="00BB1DF2">
      <w:pPr>
        <w:pStyle w:val="Puslapioinaostekstas"/>
        <w:spacing w:after="0" w:line="257" w:lineRule="auto"/>
        <w:rPr>
          <w:rFonts w:ascii="Calibri" w:hAnsi="Calibri" w:cs="Calibri"/>
        </w:rPr>
      </w:pPr>
      <w:r w:rsidRPr="004525AE">
        <w:rPr>
          <w:rStyle w:val="Puslapioinaosnuoroda"/>
          <w:rFonts w:ascii="Calibri" w:hAnsi="Calibri" w:cs="Calibri"/>
        </w:rPr>
        <w:footnoteRef/>
      </w:r>
      <w:r w:rsidRPr="004525AE">
        <w:rPr>
          <w:rFonts w:ascii="Calibri" w:hAnsi="Calibri" w:cs="Calibri"/>
        </w:rPr>
        <w:t xml:space="preserve"> </w:t>
      </w:r>
      <w:r w:rsidR="0027684E" w:rsidRPr="004525AE">
        <w:rPr>
          <w:rFonts w:ascii="Calibri" w:hAnsi="Calibri" w:cs="Calibri"/>
        </w:rPr>
        <w:t xml:space="preserve">Bendrųjų Pirkimo sąlygų </w:t>
      </w:r>
      <w:r w:rsidRPr="004525AE">
        <w:rPr>
          <w:rFonts w:ascii="Calibri" w:hAnsi="Calibri" w:cs="Calibri"/>
        </w:rPr>
        <w:t>2.4</w:t>
      </w:r>
      <w:r w:rsidR="0027684E" w:rsidRPr="004525AE">
        <w:rPr>
          <w:rFonts w:ascii="Calibri" w:hAnsi="Calibri" w:cs="Calibri"/>
        </w:rPr>
        <w:t xml:space="preserve"> papunktis: „</w:t>
      </w:r>
      <w:r w:rsidRPr="004525AE">
        <w:rPr>
          <w:rFonts w:ascii="Calibri" w:hAnsi="Calibri" w:cs="Calibri"/>
        </w:rPr>
        <w:t xml:space="preserve">Jeigu yra prieštaravimų tarp skelbimo ir pirkimo sąlygų – </w:t>
      </w:r>
      <w:r w:rsidRPr="004525AE">
        <w:rPr>
          <w:rFonts w:ascii="Calibri" w:hAnsi="Calibri" w:cs="Calibri"/>
          <w:b/>
          <w:bCs/>
        </w:rPr>
        <w:t>teisinga laikoma skelbime nurodyta informacija</w:t>
      </w:r>
      <w:r w:rsidRPr="004525AE">
        <w:rPr>
          <w:rFonts w:ascii="Calibri" w:hAnsi="Calibri" w:cs="Calibri"/>
        </w:rPr>
        <w:t>.</w:t>
      </w:r>
      <w:r w:rsidR="0027684E" w:rsidRPr="004525AE">
        <w:rPr>
          <w:rFonts w:ascii="Calibri" w:hAnsi="Calibri" w:cs="Calibri"/>
        </w:rPr>
        <w:t>&lt;...&gt;“.</w:t>
      </w:r>
    </w:p>
  </w:footnote>
  <w:footnote w:id="18">
    <w:p w14:paraId="5FCF9E12" w14:textId="09BC9A44" w:rsidR="004E0113" w:rsidRPr="004525AE" w:rsidRDefault="004E0113" w:rsidP="00BB1DF2">
      <w:pPr>
        <w:pStyle w:val="Puslapioinaostekstas"/>
        <w:spacing w:after="0" w:line="257" w:lineRule="auto"/>
        <w:rPr>
          <w:rFonts w:ascii="Calibri" w:hAnsi="Calibri" w:cs="Calibri"/>
        </w:rPr>
      </w:pPr>
      <w:r w:rsidRPr="004525AE">
        <w:rPr>
          <w:rStyle w:val="Puslapioinaosnuoroda"/>
          <w:rFonts w:ascii="Calibri" w:hAnsi="Calibri" w:cs="Calibri"/>
        </w:rPr>
        <w:footnoteRef/>
      </w:r>
      <w:r w:rsidR="001B706F" w:rsidRPr="004525AE">
        <w:rPr>
          <w:rFonts w:ascii="Calibri" w:hAnsi="Calibri" w:cs="Calibri"/>
        </w:rPr>
        <w:t xml:space="preserve"> Bendrųjų </w:t>
      </w:r>
      <w:r w:rsidR="004E4D66" w:rsidRPr="004525AE">
        <w:rPr>
          <w:rFonts w:ascii="Calibri" w:hAnsi="Calibri" w:cs="Calibri"/>
        </w:rPr>
        <w:t xml:space="preserve">Pirkimo </w:t>
      </w:r>
      <w:r w:rsidR="001B706F" w:rsidRPr="004525AE">
        <w:rPr>
          <w:rFonts w:ascii="Calibri" w:hAnsi="Calibri" w:cs="Calibri"/>
        </w:rPr>
        <w:t>sąlygų</w:t>
      </w:r>
      <w:r w:rsidR="004E4D66" w:rsidRPr="004525AE">
        <w:rPr>
          <w:rFonts w:ascii="Calibri" w:hAnsi="Calibri" w:cs="Calibri"/>
        </w:rPr>
        <w:t xml:space="preserve"> </w:t>
      </w:r>
      <w:r w:rsidRPr="004525AE">
        <w:rPr>
          <w:rFonts w:ascii="Calibri" w:hAnsi="Calibri" w:cs="Calibri"/>
        </w:rPr>
        <w:t xml:space="preserve"> </w:t>
      </w:r>
      <w:r w:rsidR="001B706F" w:rsidRPr="004525AE">
        <w:rPr>
          <w:rFonts w:ascii="Calibri" w:hAnsi="Calibri" w:cs="Calibri"/>
        </w:rPr>
        <w:t>2.6</w:t>
      </w:r>
      <w:r w:rsidR="004E4D66" w:rsidRPr="004525AE">
        <w:rPr>
          <w:rFonts w:ascii="Calibri" w:hAnsi="Calibri" w:cs="Calibri"/>
        </w:rPr>
        <w:t xml:space="preserve"> papunktis: „</w:t>
      </w:r>
      <w:r w:rsidR="001B706F" w:rsidRPr="004525AE">
        <w:rPr>
          <w:rFonts w:ascii="Calibri" w:hAnsi="Calibri" w:cs="Calibri"/>
        </w:rPr>
        <w:tab/>
        <w:t xml:space="preserve">Jeigu yra prieštaravimų, neatitikimų </w:t>
      </w:r>
      <w:r w:rsidR="001B706F" w:rsidRPr="004525AE">
        <w:rPr>
          <w:rFonts w:ascii="Calibri" w:hAnsi="Calibri" w:cs="Calibri"/>
          <w:b/>
          <w:bCs/>
        </w:rPr>
        <w:t>tarp specialiųjų pirkimo sąlygų ir jų priedų,</w:t>
      </w:r>
      <w:r w:rsidR="001B706F" w:rsidRPr="004525AE">
        <w:rPr>
          <w:rFonts w:ascii="Calibri" w:hAnsi="Calibri" w:cs="Calibri"/>
        </w:rPr>
        <w:t xml:space="preserve"> teisinga laikoma informacija, nurodyta specialiosiose pirkimo sąlygose</w:t>
      </w:r>
      <w:r w:rsidR="005E40E1" w:rsidRPr="004525AE">
        <w:rPr>
          <w:rFonts w:ascii="Calibri" w:hAnsi="Calibri" w:cs="Calibri"/>
        </w:rPr>
        <w:t>. &lt;...&gt;“</w:t>
      </w:r>
      <w:r w:rsidR="005E5357">
        <w:rPr>
          <w:rFonts w:ascii="Calibri" w:hAnsi="Calibri" w:cs="Calibri"/>
        </w:rPr>
        <w:t>.</w:t>
      </w:r>
    </w:p>
  </w:footnote>
  <w:footnote w:id="19">
    <w:p w14:paraId="76553CD0" w14:textId="4A87682F" w:rsidR="005E40E1" w:rsidRPr="004525AE" w:rsidRDefault="005E40E1" w:rsidP="00BB1DF2">
      <w:pPr>
        <w:pStyle w:val="Puslapioinaostekstas"/>
        <w:spacing w:after="0" w:line="257" w:lineRule="auto"/>
        <w:rPr>
          <w:rFonts w:ascii="Calibri" w:hAnsi="Calibri" w:cs="Calibri"/>
        </w:rPr>
      </w:pPr>
      <w:r w:rsidRPr="004525AE">
        <w:rPr>
          <w:rStyle w:val="Puslapioinaosnuoroda"/>
          <w:rFonts w:ascii="Calibri" w:hAnsi="Calibri" w:cs="Calibri"/>
        </w:rPr>
        <w:footnoteRef/>
      </w:r>
      <w:r w:rsidRPr="004525AE">
        <w:rPr>
          <w:rFonts w:ascii="Calibri" w:hAnsi="Calibri" w:cs="Calibri"/>
        </w:rPr>
        <w:t xml:space="preserve"> Sutarties sąlygų </w:t>
      </w:r>
      <w:r w:rsidR="005D02AB" w:rsidRPr="004525AE">
        <w:rPr>
          <w:rFonts w:ascii="Calibri" w:hAnsi="Calibri" w:cs="Calibri"/>
        </w:rPr>
        <w:t>1.3.1</w:t>
      </w:r>
      <w:r w:rsidR="00B75A0E" w:rsidRPr="004525AE">
        <w:rPr>
          <w:rFonts w:ascii="Calibri" w:hAnsi="Calibri" w:cs="Calibri"/>
        </w:rPr>
        <w:t xml:space="preserve"> papunktis: „</w:t>
      </w:r>
      <w:r w:rsidR="005D02AB" w:rsidRPr="004525AE">
        <w:rPr>
          <w:rFonts w:ascii="Calibri" w:hAnsi="Calibri" w:cs="Calibri"/>
        </w:rPr>
        <w:tab/>
        <w:t xml:space="preserve">Sutartį sudarantys dokumentai turi būti suprantami kaip papildantys vienas kitą. Bet kokio Sutarties dokumentų sąlygų neatitikimo ar neaiškumo atveju, toks neatitikimas ar neaiškumas pašalinamas dokumentus aiškinant tokia eilės tvarka: 1.3.1.1. </w:t>
      </w:r>
      <w:r w:rsidR="005D02AB" w:rsidRPr="004525AE">
        <w:rPr>
          <w:rFonts w:ascii="Calibri" w:hAnsi="Calibri" w:cs="Calibri"/>
          <w:b/>
          <w:bCs/>
        </w:rPr>
        <w:t>Techninė specifikacija</w:t>
      </w:r>
      <w:r w:rsidR="005D02AB" w:rsidRPr="004525AE">
        <w:rPr>
          <w:rFonts w:ascii="Calibri" w:hAnsi="Calibri" w:cs="Calibri"/>
        </w:rPr>
        <w:t xml:space="preserve">; 1.3.1.2. </w:t>
      </w:r>
      <w:r w:rsidR="005D02AB" w:rsidRPr="004525AE">
        <w:rPr>
          <w:rFonts w:ascii="Calibri" w:hAnsi="Calibri" w:cs="Calibri"/>
          <w:b/>
          <w:bCs/>
        </w:rPr>
        <w:t xml:space="preserve">Specialiosios sąlygos; </w:t>
      </w:r>
      <w:r w:rsidR="005D02AB" w:rsidRPr="004525AE">
        <w:rPr>
          <w:rFonts w:ascii="Calibri" w:hAnsi="Calibri" w:cs="Calibri"/>
        </w:rPr>
        <w:t>&lt;...&gt;“.</w:t>
      </w:r>
    </w:p>
  </w:footnote>
  <w:footnote w:id="20">
    <w:p w14:paraId="6E301F2F" w14:textId="178E9FD8" w:rsidR="009376F4" w:rsidRPr="004525AE" w:rsidRDefault="009376F4" w:rsidP="009376F4">
      <w:pPr>
        <w:pStyle w:val="Puslapioinaostekstas"/>
        <w:spacing w:after="0" w:line="257" w:lineRule="auto"/>
        <w:rPr>
          <w:rFonts w:ascii="Calibri" w:hAnsi="Calibri" w:cs="Calibri"/>
        </w:rPr>
      </w:pPr>
      <w:r w:rsidRPr="004525AE">
        <w:rPr>
          <w:rStyle w:val="Puslapioinaosnuoroda"/>
          <w:rFonts w:ascii="Calibri" w:hAnsi="Calibri" w:cs="Calibri"/>
        </w:rPr>
        <w:footnoteRef/>
      </w:r>
      <w:r w:rsidRPr="004525AE">
        <w:rPr>
          <w:rFonts w:ascii="Calibri" w:hAnsi="Calibri" w:cs="Calibri"/>
        </w:rPr>
        <w:t xml:space="preserve"> KSĮ 15 straipsni</w:t>
      </w:r>
      <w:r w:rsidR="00FA31E4">
        <w:rPr>
          <w:rFonts w:ascii="Calibri" w:hAnsi="Calibri" w:cs="Calibri"/>
        </w:rPr>
        <w:t>o 3 dalis</w:t>
      </w:r>
      <w:r w:rsidRPr="004525AE">
        <w:rPr>
          <w:rFonts w:ascii="Calibri" w:hAnsi="Calibri" w:cs="Calibri"/>
        </w:rPr>
        <w:t xml:space="preserve">: </w:t>
      </w:r>
      <w:r w:rsidR="005E5357">
        <w:rPr>
          <w:rFonts w:ascii="Calibri" w:hAnsi="Calibri" w:cs="Calibri"/>
        </w:rPr>
        <w:t>„</w:t>
      </w:r>
      <w:r w:rsidRPr="004525AE">
        <w:rPr>
          <w:rFonts w:ascii="Calibri" w:hAnsi="Calibri" w:cs="Calibri"/>
        </w:rPr>
        <w:t xml:space="preserve">Kibernetinio saugumo vadovas </w:t>
      </w:r>
      <w:r w:rsidRPr="004525AE">
        <w:rPr>
          <w:rFonts w:ascii="Calibri" w:hAnsi="Calibri" w:cs="Calibri"/>
          <w:b/>
          <w:bCs/>
        </w:rPr>
        <w:t>gali vykdyti saugos įgaliotinio funkcijas</w:t>
      </w:r>
      <w:r w:rsidRPr="004525AE">
        <w:rPr>
          <w:rFonts w:ascii="Calibri" w:hAnsi="Calibri" w:cs="Calibri"/>
        </w:rPr>
        <w:t>. Kibernetinio saugumo vadovas gali būti paskirtas atsakingas už šio įstatymo 14 ir 18 straipsniuose nustatytų reikalavimų, taikomų keliems kibernetinio saugumo subjektams, įgyvendinimą. Saugos įgaliotinis gali būti paskirtas atsakingas už kelių tinklų ir informacinių sistemų atitiktį šio įstatymo 14 ir 18 straipsniuose nustatytiems reikalavimams. Tinklų ir informacinės sistemos valdytojas turi teisę pavesti šios tinklų ir informacinės sistemos tvarkytojui paskirti saugos įgaliotinį.“</w:t>
      </w:r>
    </w:p>
  </w:footnote>
  <w:footnote w:id="21">
    <w:p w14:paraId="2C4DFF2D" w14:textId="306F97D8" w:rsidR="00530D25" w:rsidRPr="00530D25" w:rsidRDefault="00871E08" w:rsidP="002674F2">
      <w:pPr>
        <w:pStyle w:val="Puslapioinaostekstas"/>
        <w:spacing w:after="0" w:line="257" w:lineRule="auto"/>
        <w:rPr>
          <w:rFonts w:ascii="Calibri" w:hAnsi="Calibri" w:cs="Calibri"/>
        </w:rPr>
      </w:pPr>
      <w:r w:rsidRPr="002674F2">
        <w:rPr>
          <w:rStyle w:val="Puslapioinaosnuoroda"/>
          <w:rFonts w:ascii="Calibri" w:hAnsi="Calibri" w:cs="Calibri"/>
        </w:rPr>
        <w:footnoteRef/>
      </w:r>
      <w:r w:rsidRPr="002674F2">
        <w:rPr>
          <w:rFonts w:ascii="Calibri" w:hAnsi="Calibri" w:cs="Calibri"/>
        </w:rPr>
        <w:t xml:space="preserve"> </w:t>
      </w:r>
      <w:r>
        <w:rPr>
          <w:rFonts w:ascii="Calibri" w:hAnsi="Calibri" w:cs="Calibri"/>
        </w:rPr>
        <w:t>KSĮ 15 str</w:t>
      </w:r>
      <w:r w:rsidR="005C48AD">
        <w:rPr>
          <w:rFonts w:ascii="Calibri" w:hAnsi="Calibri" w:cs="Calibri"/>
        </w:rPr>
        <w:t>. 5 d.:</w:t>
      </w:r>
      <w:r w:rsidR="00530D25">
        <w:rPr>
          <w:rFonts w:ascii="Calibri" w:hAnsi="Calibri" w:cs="Calibri"/>
        </w:rPr>
        <w:t xml:space="preserve"> </w:t>
      </w:r>
      <w:r w:rsidR="005C48AD">
        <w:rPr>
          <w:rFonts w:ascii="Calibri" w:hAnsi="Calibri" w:cs="Calibri"/>
        </w:rPr>
        <w:t>„</w:t>
      </w:r>
      <w:r w:rsidR="005C48AD" w:rsidRPr="005C48AD">
        <w:rPr>
          <w:rFonts w:ascii="Calibri" w:hAnsi="Calibri" w:cs="Calibri"/>
        </w:rPr>
        <w:t>Kibernetinio saugumo vadovas ir saugos įgaliotinis:</w:t>
      </w:r>
      <w:r w:rsidR="00530D25" w:rsidRPr="00530D25">
        <w:t xml:space="preserve"> </w:t>
      </w:r>
      <w:r w:rsidR="00530D25" w:rsidRPr="00530D25">
        <w:rPr>
          <w:rFonts w:ascii="Calibri" w:hAnsi="Calibri" w:cs="Calibri"/>
        </w:rPr>
        <w:t>1) turi atitikti Lietuvos Respublikos valstybės tarnybos įstatyme valstybės tarnautojams nustatytus nepriekaištingos reputacijos reikalavimus;</w:t>
      </w:r>
    </w:p>
    <w:p w14:paraId="74C4A5D6" w14:textId="60048840" w:rsidR="00530D25" w:rsidRPr="00530D25" w:rsidRDefault="00530D25" w:rsidP="002674F2">
      <w:pPr>
        <w:pStyle w:val="Puslapioinaostekstas"/>
        <w:spacing w:after="0" w:line="257" w:lineRule="auto"/>
        <w:rPr>
          <w:rFonts w:ascii="Calibri" w:hAnsi="Calibri" w:cs="Calibri"/>
        </w:rPr>
      </w:pPr>
      <w:r w:rsidRPr="00530D25">
        <w:rPr>
          <w:rFonts w:ascii="Calibri" w:hAnsi="Calibri" w:cs="Calibri"/>
        </w:rPr>
        <w:t>2) negali turėti administracinės nuobaudos už teisės aktų pažeidimus tinklų ir informacinių sistemų ir asmens duomenų tvarkymo ir privatumo apsaugos srityse, nuo kurios paskyrimo praėję mažiau kaip vieni metai;</w:t>
      </w:r>
    </w:p>
    <w:p w14:paraId="22A0E98B" w14:textId="41EEECC6" w:rsidR="00871E08" w:rsidRPr="002674F2" w:rsidRDefault="00530D25" w:rsidP="002674F2">
      <w:pPr>
        <w:pStyle w:val="Puslapioinaostekstas"/>
        <w:spacing w:after="0" w:line="257" w:lineRule="auto"/>
        <w:rPr>
          <w:rFonts w:ascii="Calibri" w:hAnsi="Calibri" w:cs="Calibri"/>
        </w:rPr>
      </w:pPr>
      <w:r w:rsidRPr="00530D25">
        <w:rPr>
          <w:rFonts w:ascii="Calibri" w:hAnsi="Calibri" w:cs="Calibri"/>
        </w:rPr>
        <w:t>3) turi turėti ne mažiau kaip 2 metų patirtį informacinių technologijų, kibernetinio saugumo ar tinklų ir informacinių sistemų srityje arba šių sričių kvalifikaciją patvirtinantį aukštojo mokslo diplomą, tarptautiniu lygmeniu pripažįstamą kvalifikacijos sertifikatą arba Nacionalinio kibernetinio saugumo centro vadovo nustatyta tvarka būti išklausę mokymus ir išlaikę kibernetinio saugumo vadovo egzaminą.</w:t>
      </w:r>
      <w:r>
        <w:rPr>
          <w:rFonts w:ascii="Calibri" w:hAnsi="Calibri" w:cs="Calibri"/>
        </w:rPr>
        <w:t>“</w:t>
      </w:r>
    </w:p>
  </w:footnote>
  <w:footnote w:id="22">
    <w:p w14:paraId="4592F804" w14:textId="77777777" w:rsidR="00805572" w:rsidRPr="0023253F" w:rsidRDefault="00805572" w:rsidP="00805572">
      <w:pPr>
        <w:pStyle w:val="Puslapioinaostekstas"/>
        <w:rPr>
          <w:rFonts w:ascii="Calibri" w:eastAsia="Times New Roman" w:hAnsi="Calibri" w:cs="Calibri"/>
          <w:szCs w:val="20"/>
          <w14:ligatures w14:val="none"/>
        </w:rPr>
      </w:pPr>
      <w:r w:rsidRPr="00CE1048">
        <w:rPr>
          <w:rStyle w:val="Puslapioinaosnuoroda"/>
          <w:rFonts w:ascii="Calibri" w:hAnsi="Calibri" w:cs="Calibri"/>
        </w:rPr>
        <w:footnoteRef/>
      </w:r>
      <w:r w:rsidRPr="00CE1048">
        <w:rPr>
          <w:rFonts w:ascii="Calibri" w:hAnsi="Calibri" w:cs="Calibri"/>
        </w:rPr>
        <w:t xml:space="preserve"> </w:t>
      </w:r>
      <w:r>
        <w:rPr>
          <w:rFonts w:ascii="Calibri" w:hAnsi="Calibri" w:cs="Calibri"/>
        </w:rPr>
        <w:t xml:space="preserve">„10. </w:t>
      </w:r>
      <w:r w:rsidRPr="00CE1048">
        <w:rPr>
          <w:rFonts w:ascii="Calibri" w:eastAsia="Times New Roman" w:hAnsi="Calibri" w:cs="Calibri"/>
          <w:szCs w:val="20"/>
          <w14:ligatures w14:val="none"/>
        </w:rPr>
        <w:t xml:space="preserve">Du kartus per metus organizuoti spragų ir pažeidžiamumų patikrinimą tinkle ir svarbiausiose informacinėse sistemose kaip to reikalaujama Kibernetinio saugumo įstatymo reikalavimų aprašo </w:t>
      </w:r>
      <w:r w:rsidRPr="0023253F">
        <w:rPr>
          <w:rFonts w:ascii="Calibri" w:eastAsia="Times New Roman" w:hAnsi="Calibri" w:cs="Calibri"/>
          <w:szCs w:val="20"/>
          <w14:ligatures w14:val="none"/>
        </w:rPr>
        <w:t>7 skirsnyje</w:t>
      </w:r>
      <w:r>
        <w:rPr>
          <w:rFonts w:ascii="Calibri" w:eastAsia="Times New Roman" w:hAnsi="Calibri" w:cs="Calibri"/>
          <w:szCs w:val="20"/>
          <w14:ligatures w14:val="none"/>
        </w:rPr>
        <w:t>“.</w:t>
      </w:r>
      <w:r w:rsidRPr="0023253F">
        <w:rPr>
          <w:rFonts w:ascii="Calibri" w:eastAsia="Times New Roman" w:hAnsi="Calibri" w:cs="Calibri"/>
          <w:szCs w:val="20"/>
          <w14:ligatures w14:val="none"/>
        </w:rPr>
        <w:t xml:space="preserve"> </w:t>
      </w:r>
    </w:p>
    <w:p w14:paraId="32418333" w14:textId="77777777" w:rsidR="00805572" w:rsidRDefault="00805572" w:rsidP="00805572">
      <w:pPr>
        <w:pStyle w:val="Puslapioinaostekstas"/>
      </w:pPr>
    </w:p>
  </w:footnote>
  <w:footnote w:id="23">
    <w:p w14:paraId="78851732" w14:textId="77777777" w:rsidR="00707980" w:rsidRPr="006E68D4" w:rsidRDefault="00707980" w:rsidP="00707980">
      <w:pPr>
        <w:pStyle w:val="Puslapioinaostekstas"/>
        <w:spacing w:after="0" w:line="257" w:lineRule="auto"/>
        <w:rPr>
          <w:rFonts w:ascii="Calibri" w:hAnsi="Calibri" w:cs="Calibri"/>
        </w:rPr>
      </w:pPr>
      <w:r w:rsidRPr="006E68D4">
        <w:rPr>
          <w:rStyle w:val="Puslapioinaosnuoroda"/>
          <w:rFonts w:ascii="Calibri" w:hAnsi="Calibri" w:cs="Calibri"/>
        </w:rPr>
        <w:footnoteRef/>
      </w:r>
      <w:r w:rsidRPr="006E68D4">
        <w:rPr>
          <w:rFonts w:ascii="Calibri" w:hAnsi="Calibri" w:cs="Calibri"/>
        </w:rPr>
        <w:t xml:space="preserve"> MVP aprašo 5 punktas: „Pirkimai atliekami laikantis lygiateisiškumo, nediskriminavimo, abipusio pripažinimo,</w:t>
      </w:r>
    </w:p>
    <w:p w14:paraId="24D7C2AA" w14:textId="77777777" w:rsidR="00707980" w:rsidRPr="006E68D4" w:rsidRDefault="00707980" w:rsidP="00707980">
      <w:pPr>
        <w:pStyle w:val="Puslapioinaostekstas"/>
        <w:spacing w:after="0" w:line="257" w:lineRule="auto"/>
        <w:rPr>
          <w:rFonts w:ascii="Calibri" w:hAnsi="Calibri" w:cs="Calibri"/>
        </w:rPr>
      </w:pPr>
      <w:r w:rsidRPr="006E68D4">
        <w:rPr>
          <w:rFonts w:ascii="Calibri" w:hAnsi="Calibri" w:cs="Calibri"/>
        </w:rPr>
        <w:t>proporcingumo, skaidrumo principų. Perkantysis subjektas, vykdydamas pirkimą, siekia racionaliai</w:t>
      </w:r>
    </w:p>
    <w:p w14:paraId="0453C403" w14:textId="77777777" w:rsidR="00707980" w:rsidRPr="006E68D4" w:rsidRDefault="00707980" w:rsidP="00707980">
      <w:pPr>
        <w:pStyle w:val="Puslapioinaostekstas"/>
        <w:spacing w:after="0" w:line="257" w:lineRule="auto"/>
        <w:rPr>
          <w:rFonts w:ascii="Calibri" w:hAnsi="Calibri" w:cs="Calibri"/>
        </w:rPr>
      </w:pPr>
      <w:r w:rsidRPr="006E68D4">
        <w:rPr>
          <w:rFonts w:ascii="Calibri" w:hAnsi="Calibri" w:cs="Calibri"/>
        </w:rPr>
        <w:t>naudoti tam skirtas lėšas, bei užtikrina, kad būtų laikomasi aplinkos apsaugos, socialinės ir darbo teisės</w:t>
      </w:r>
    </w:p>
    <w:p w14:paraId="6C3FCB35" w14:textId="1C9348CF" w:rsidR="00707980" w:rsidRPr="006E68D4" w:rsidRDefault="00707980" w:rsidP="00707980">
      <w:pPr>
        <w:pStyle w:val="Puslapioinaostekstas"/>
        <w:spacing w:after="0" w:line="257" w:lineRule="auto"/>
        <w:rPr>
          <w:rFonts w:ascii="Calibri" w:hAnsi="Calibri" w:cs="Calibri"/>
        </w:rPr>
      </w:pPr>
      <w:r w:rsidRPr="006E68D4">
        <w:rPr>
          <w:rFonts w:ascii="Calibri" w:hAnsi="Calibri" w:cs="Calibri"/>
        </w:rPr>
        <w:t>įpareigojimų vykdant pirkimo sutartis.“</w:t>
      </w:r>
    </w:p>
  </w:footnote>
  <w:footnote w:id="24">
    <w:p w14:paraId="0E396CF5" w14:textId="52C63399" w:rsidR="006E68D4" w:rsidRPr="006E68D4" w:rsidRDefault="006E68D4" w:rsidP="006E68D4">
      <w:pPr>
        <w:pStyle w:val="Puslapioinaostekstas"/>
        <w:spacing w:after="0"/>
        <w:rPr>
          <w:rFonts w:ascii="Calibri" w:hAnsi="Calibri" w:cs="Calibri"/>
        </w:rPr>
      </w:pPr>
      <w:r w:rsidRPr="006E68D4">
        <w:rPr>
          <w:rStyle w:val="Puslapioinaosnuoroda"/>
          <w:rFonts w:ascii="Calibri" w:hAnsi="Calibri" w:cs="Calibri"/>
        </w:rPr>
        <w:footnoteRef/>
      </w:r>
      <w:r w:rsidRPr="006E68D4">
        <w:rPr>
          <w:rFonts w:ascii="Calibri" w:hAnsi="Calibri" w:cs="Calibri"/>
        </w:rPr>
        <w:t xml:space="preserve"> MVP aprašo 17 punktas: „Planuojant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footnote>
  <w:footnote w:id="25">
    <w:p w14:paraId="3743121C" w14:textId="7C1B5688" w:rsidR="00707980" w:rsidRDefault="00707980" w:rsidP="006E68D4">
      <w:pPr>
        <w:pStyle w:val="Puslapioinaostekstas"/>
        <w:spacing w:after="0" w:line="257" w:lineRule="auto"/>
      </w:pPr>
      <w:r w:rsidRPr="006E68D4">
        <w:rPr>
          <w:rStyle w:val="Puslapioinaosnuoroda"/>
          <w:rFonts w:ascii="Calibri" w:hAnsi="Calibri" w:cs="Calibri"/>
        </w:rPr>
        <w:footnoteRef/>
      </w:r>
      <w:r w:rsidRPr="006E68D4">
        <w:rPr>
          <w:rFonts w:ascii="Calibri" w:hAnsi="Calibri" w:cs="Calibri"/>
        </w:rPr>
        <w:t xml:space="preserve"> MVP aprašo 32.2 papunktis: „Pirkimo dokumentai turi būti tikslūs, aiškūs, be dviprasmybių, kad tiekėjai galėtų pateikti pasiūlymus, o Perkantysis subjektas nupirkti tai, ko reikia.“</w:t>
      </w:r>
    </w:p>
  </w:footnote>
  <w:footnote w:id="26">
    <w:p w14:paraId="58926004" w14:textId="476B90B5" w:rsidR="00D96848" w:rsidRPr="00357D3B" w:rsidRDefault="00D96848" w:rsidP="00D96848">
      <w:pPr>
        <w:pStyle w:val="Puslapioinaostekstas"/>
        <w:rPr>
          <w:rFonts w:ascii="Calibri" w:hAnsi="Calibri" w:cs="Calibri"/>
        </w:rPr>
      </w:pPr>
      <w:r w:rsidRPr="00901D7E">
        <w:rPr>
          <w:rStyle w:val="Puslapioinaosnuoroda"/>
          <w:rFonts w:ascii="Calibri" w:hAnsi="Calibri" w:cs="Calibri"/>
        </w:rPr>
        <w:footnoteRef/>
      </w:r>
      <w:r w:rsidRPr="00901D7E">
        <w:rPr>
          <w:rFonts w:ascii="Calibri" w:hAnsi="Calibri" w:cs="Calibri"/>
        </w:rPr>
        <w:t xml:space="preserve"> </w:t>
      </w:r>
      <w:r w:rsidR="005C023E">
        <w:rPr>
          <w:rFonts w:ascii="Calibri" w:hAnsi="Calibri" w:cs="Calibri"/>
        </w:rPr>
        <w:t>Pirkimo vykdytoj</w:t>
      </w:r>
      <w:r w:rsidR="00370C3E">
        <w:rPr>
          <w:rFonts w:ascii="Calibri" w:hAnsi="Calibri" w:cs="Calibri"/>
        </w:rPr>
        <w:t>as</w:t>
      </w:r>
      <w:r w:rsidR="007C527F">
        <w:rPr>
          <w:rFonts w:ascii="Calibri" w:hAnsi="Calibri" w:cs="Calibri"/>
        </w:rPr>
        <w:t xml:space="preserve"> </w:t>
      </w:r>
      <w:r w:rsidR="007C527F" w:rsidRPr="007C527F">
        <w:rPr>
          <w:rFonts w:ascii="Calibri" w:hAnsi="Calibri" w:cs="Calibri"/>
        </w:rPr>
        <w:t>2026 m. balandžio 29 d</w:t>
      </w:r>
      <w:r w:rsidR="00370C3E">
        <w:rPr>
          <w:rFonts w:ascii="Calibri" w:hAnsi="Calibri" w:cs="Calibri"/>
        </w:rPr>
        <w:t xml:space="preserve"> CVP IS priemonėmis </w:t>
      </w:r>
      <w:r w:rsidR="00186B26">
        <w:rPr>
          <w:rFonts w:ascii="Calibri" w:hAnsi="Calibri" w:cs="Calibri"/>
        </w:rPr>
        <w:t>paskelbė pranešimą (ID 627082) dėl pirkimo procedūrų nutraukimo</w:t>
      </w:r>
      <w:r w:rsidR="000B48FA">
        <w:rPr>
          <w:rFonts w:ascii="Calibri" w:hAnsi="Calibri" w:cs="Calibri"/>
        </w:rPr>
        <w:t>. Pagrindas</w:t>
      </w:r>
      <w:r w:rsidR="00730AF7">
        <w:rPr>
          <w:rFonts w:ascii="Calibri" w:hAnsi="Calibri" w:cs="Calibri"/>
        </w:rPr>
        <w:t xml:space="preserve"> </w:t>
      </w:r>
      <w:r w:rsidR="0026081C">
        <w:rPr>
          <w:rFonts w:ascii="Calibri" w:hAnsi="Calibri" w:cs="Calibri"/>
        </w:rPr>
        <w:t>–</w:t>
      </w:r>
      <w:r>
        <w:rPr>
          <w:rFonts w:ascii="Calibri" w:hAnsi="Calibri" w:cs="Calibri"/>
        </w:rPr>
        <w:t xml:space="preserve"> </w:t>
      </w:r>
      <w:r w:rsidRPr="00357D3B">
        <w:rPr>
          <w:rFonts w:ascii="Calibri" w:hAnsi="Calibri" w:cs="Calibri"/>
        </w:rPr>
        <w:t>202</w:t>
      </w:r>
      <w:r w:rsidR="005C023E">
        <w:rPr>
          <w:rFonts w:ascii="Calibri" w:hAnsi="Calibri" w:cs="Calibri"/>
        </w:rPr>
        <w:t>6</w:t>
      </w:r>
      <w:r w:rsidRPr="00357D3B">
        <w:rPr>
          <w:rFonts w:ascii="Calibri" w:hAnsi="Calibri" w:cs="Calibri"/>
        </w:rPr>
        <w:t xml:space="preserve"> m. </w:t>
      </w:r>
      <w:r w:rsidR="005C023E">
        <w:rPr>
          <w:rFonts w:ascii="Calibri" w:hAnsi="Calibri" w:cs="Calibri"/>
        </w:rPr>
        <w:t>balandžio 29</w:t>
      </w:r>
      <w:r w:rsidRPr="00357D3B">
        <w:rPr>
          <w:rFonts w:ascii="Calibri" w:hAnsi="Calibri" w:cs="Calibri"/>
        </w:rPr>
        <w:t xml:space="preserve"> d. </w:t>
      </w:r>
      <w:r w:rsidR="000B48FA">
        <w:rPr>
          <w:rFonts w:ascii="Calibri" w:hAnsi="Calibri" w:cs="Calibri"/>
        </w:rPr>
        <w:t>Pirkimo vykdytojo direktoriaus sprendimas</w:t>
      </w:r>
      <w:r w:rsidRPr="00357D3B">
        <w:rPr>
          <w:rFonts w:ascii="Calibri" w:hAnsi="Calibri" w:cs="Calibri"/>
        </w:rPr>
        <w:t xml:space="preserve"> Nr</w:t>
      </w:r>
      <w:r w:rsidR="005C023E">
        <w:rPr>
          <w:rFonts w:ascii="Calibri" w:hAnsi="Calibri" w:cs="Calibri"/>
        </w:rPr>
        <w:t>.</w:t>
      </w:r>
      <w:r w:rsidR="00B47F3C">
        <w:rPr>
          <w:rFonts w:ascii="Calibri" w:hAnsi="Calibri" w:cs="Calibri"/>
        </w:rPr>
        <w:t xml:space="preserve"> 06-245</w:t>
      </w:r>
      <w:r w:rsidR="00730AF7">
        <w:rPr>
          <w:rFonts w:ascii="Calibri" w:hAnsi="Calibri" w:cs="Calibri"/>
        </w:rPr>
        <w:t>, paskelbtas kartu su pranešimu.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648951"/>
      <w:docPartObj>
        <w:docPartGallery w:val="Page Numbers (Top of Page)"/>
        <w:docPartUnique/>
      </w:docPartObj>
    </w:sdtPr>
    <w:sdtEndPr>
      <w:rPr>
        <w:rFonts w:ascii="Calibri" w:hAnsi="Calibri" w:cs="Calibri"/>
        <w:sz w:val="24"/>
        <w:szCs w:val="24"/>
      </w:rPr>
    </w:sdtEndPr>
    <w:sdtContent>
      <w:p w14:paraId="0D08F9F9" w14:textId="2D659C6F" w:rsidR="00CE1919" w:rsidRPr="00B16312" w:rsidRDefault="00CE1919">
        <w:pPr>
          <w:pStyle w:val="Antrats"/>
          <w:jc w:val="center"/>
          <w:rPr>
            <w:rFonts w:ascii="Calibri" w:hAnsi="Calibri" w:cs="Calibri"/>
            <w:sz w:val="24"/>
            <w:szCs w:val="24"/>
          </w:rPr>
        </w:pPr>
        <w:r w:rsidRPr="00B16312">
          <w:rPr>
            <w:rFonts w:ascii="Calibri" w:hAnsi="Calibri" w:cs="Calibri"/>
            <w:sz w:val="24"/>
            <w:szCs w:val="24"/>
          </w:rPr>
          <w:fldChar w:fldCharType="begin"/>
        </w:r>
        <w:r w:rsidRPr="00B16312">
          <w:rPr>
            <w:rFonts w:ascii="Calibri" w:hAnsi="Calibri" w:cs="Calibri"/>
            <w:sz w:val="24"/>
            <w:szCs w:val="24"/>
          </w:rPr>
          <w:instrText>PAGE   \* MERGEFORMAT</w:instrText>
        </w:r>
        <w:r w:rsidRPr="00B16312">
          <w:rPr>
            <w:rFonts w:ascii="Calibri" w:hAnsi="Calibri" w:cs="Calibri"/>
            <w:sz w:val="24"/>
            <w:szCs w:val="24"/>
          </w:rPr>
          <w:fldChar w:fldCharType="separate"/>
        </w:r>
        <w:r w:rsidRPr="00B16312">
          <w:rPr>
            <w:rFonts w:ascii="Calibri" w:hAnsi="Calibri" w:cs="Calibri"/>
            <w:sz w:val="24"/>
            <w:szCs w:val="24"/>
          </w:rPr>
          <w:t>2</w:t>
        </w:r>
        <w:r w:rsidRPr="00B16312">
          <w:rPr>
            <w:rFonts w:ascii="Calibri" w:hAnsi="Calibri" w:cs="Calibri"/>
            <w:sz w:val="24"/>
            <w:szCs w:val="24"/>
          </w:rPr>
          <w:fldChar w:fldCharType="end"/>
        </w:r>
      </w:p>
    </w:sdtContent>
  </w:sdt>
  <w:p w14:paraId="14E1E9EC" w14:textId="77777777" w:rsidR="0059746E" w:rsidRDefault="005974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7BFF"/>
    <w:multiLevelType w:val="hybridMultilevel"/>
    <w:tmpl w:val="F698D66C"/>
    <w:lvl w:ilvl="0" w:tplc="9216D7E6">
      <w:start w:val="1"/>
      <w:numFmt w:val="decimal"/>
      <w:lvlText w:val="%1."/>
      <w:lvlJc w:val="left"/>
      <w:pPr>
        <w:ind w:left="1353" w:hanging="360"/>
      </w:pPr>
      <w:rPr>
        <w:rFonts w:asciiTheme="minorHAnsi" w:eastAsia="Times New Roman" w:hAnsiTheme="minorHAnsi" w:cstheme="minorHAnsi"/>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12D82D03"/>
    <w:multiLevelType w:val="multilevel"/>
    <w:tmpl w:val="FB0C8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A11395"/>
    <w:multiLevelType w:val="hybridMultilevel"/>
    <w:tmpl w:val="0CC2B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754984"/>
    <w:multiLevelType w:val="hybridMultilevel"/>
    <w:tmpl w:val="D2C0C322"/>
    <w:lvl w:ilvl="0" w:tplc="FC0299AC">
      <w:numFmt w:val="bullet"/>
      <w:lvlText w:val="-"/>
      <w:lvlJc w:val="left"/>
      <w:pPr>
        <w:ind w:left="961" w:hanging="360"/>
      </w:pPr>
      <w:rPr>
        <w:rFonts w:ascii="Calibri" w:eastAsia="Times New Roman" w:hAnsi="Calibri" w:cs="Calibri" w:hint="default"/>
      </w:rPr>
    </w:lvl>
    <w:lvl w:ilvl="1" w:tplc="08090003" w:tentative="1">
      <w:start w:val="1"/>
      <w:numFmt w:val="bullet"/>
      <w:lvlText w:val="o"/>
      <w:lvlJc w:val="left"/>
      <w:pPr>
        <w:ind w:left="1681" w:hanging="360"/>
      </w:pPr>
      <w:rPr>
        <w:rFonts w:ascii="Courier New" w:hAnsi="Courier New" w:cs="Courier New" w:hint="default"/>
      </w:rPr>
    </w:lvl>
    <w:lvl w:ilvl="2" w:tplc="08090005" w:tentative="1">
      <w:start w:val="1"/>
      <w:numFmt w:val="bullet"/>
      <w:lvlText w:val=""/>
      <w:lvlJc w:val="left"/>
      <w:pPr>
        <w:ind w:left="2401" w:hanging="360"/>
      </w:pPr>
      <w:rPr>
        <w:rFonts w:ascii="Wingdings" w:hAnsi="Wingdings" w:hint="default"/>
      </w:rPr>
    </w:lvl>
    <w:lvl w:ilvl="3" w:tplc="08090001" w:tentative="1">
      <w:start w:val="1"/>
      <w:numFmt w:val="bullet"/>
      <w:lvlText w:val=""/>
      <w:lvlJc w:val="left"/>
      <w:pPr>
        <w:ind w:left="3121" w:hanging="360"/>
      </w:pPr>
      <w:rPr>
        <w:rFonts w:ascii="Symbol" w:hAnsi="Symbol" w:hint="default"/>
      </w:rPr>
    </w:lvl>
    <w:lvl w:ilvl="4" w:tplc="08090003" w:tentative="1">
      <w:start w:val="1"/>
      <w:numFmt w:val="bullet"/>
      <w:lvlText w:val="o"/>
      <w:lvlJc w:val="left"/>
      <w:pPr>
        <w:ind w:left="3841" w:hanging="360"/>
      </w:pPr>
      <w:rPr>
        <w:rFonts w:ascii="Courier New" w:hAnsi="Courier New" w:cs="Courier New" w:hint="default"/>
      </w:rPr>
    </w:lvl>
    <w:lvl w:ilvl="5" w:tplc="08090005" w:tentative="1">
      <w:start w:val="1"/>
      <w:numFmt w:val="bullet"/>
      <w:lvlText w:val=""/>
      <w:lvlJc w:val="left"/>
      <w:pPr>
        <w:ind w:left="4561" w:hanging="360"/>
      </w:pPr>
      <w:rPr>
        <w:rFonts w:ascii="Wingdings" w:hAnsi="Wingdings" w:hint="default"/>
      </w:rPr>
    </w:lvl>
    <w:lvl w:ilvl="6" w:tplc="08090001" w:tentative="1">
      <w:start w:val="1"/>
      <w:numFmt w:val="bullet"/>
      <w:lvlText w:val=""/>
      <w:lvlJc w:val="left"/>
      <w:pPr>
        <w:ind w:left="5281" w:hanging="360"/>
      </w:pPr>
      <w:rPr>
        <w:rFonts w:ascii="Symbol" w:hAnsi="Symbol" w:hint="default"/>
      </w:rPr>
    </w:lvl>
    <w:lvl w:ilvl="7" w:tplc="08090003" w:tentative="1">
      <w:start w:val="1"/>
      <w:numFmt w:val="bullet"/>
      <w:lvlText w:val="o"/>
      <w:lvlJc w:val="left"/>
      <w:pPr>
        <w:ind w:left="6001" w:hanging="360"/>
      </w:pPr>
      <w:rPr>
        <w:rFonts w:ascii="Courier New" w:hAnsi="Courier New" w:cs="Courier New" w:hint="default"/>
      </w:rPr>
    </w:lvl>
    <w:lvl w:ilvl="8" w:tplc="08090005" w:tentative="1">
      <w:start w:val="1"/>
      <w:numFmt w:val="bullet"/>
      <w:lvlText w:val=""/>
      <w:lvlJc w:val="left"/>
      <w:pPr>
        <w:ind w:left="6721" w:hanging="360"/>
      </w:pPr>
      <w:rPr>
        <w:rFonts w:ascii="Wingdings" w:hAnsi="Wingdings" w:hint="default"/>
      </w:rPr>
    </w:lvl>
  </w:abstractNum>
  <w:abstractNum w:abstractNumId="4" w15:restartNumberingAfterBreak="0">
    <w:nsid w:val="334A5717"/>
    <w:multiLevelType w:val="hybridMultilevel"/>
    <w:tmpl w:val="C70CA5C2"/>
    <w:lvl w:ilvl="0" w:tplc="0427000F">
      <w:start w:val="1"/>
      <w:numFmt w:val="decimal"/>
      <w:lvlText w:val="%1."/>
      <w:lvlJc w:val="left"/>
      <w:pPr>
        <w:ind w:left="1069" w:hanging="360"/>
      </w:pPr>
    </w:lvl>
    <w:lvl w:ilvl="1" w:tplc="EDB4A782">
      <w:start w:val="1"/>
      <w:numFmt w:val="decimal"/>
      <w:lvlText w:val="%2."/>
      <w:lvlJc w:val="left"/>
      <w:pPr>
        <w:ind w:left="1440" w:hanging="360"/>
      </w:pPr>
      <w:rPr>
        <w:b/>
        <w:bCs/>
      </w:rPr>
    </w:lvl>
    <w:lvl w:ilvl="2" w:tplc="A7702208">
      <w:start w:val="4"/>
      <w:numFmt w:val="upperRoman"/>
      <w:lvlText w:val="%3."/>
      <w:lvlJc w:val="left"/>
      <w:pPr>
        <w:ind w:left="2700" w:hanging="72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7561D41"/>
    <w:multiLevelType w:val="hybridMultilevel"/>
    <w:tmpl w:val="DEF60E1C"/>
    <w:lvl w:ilvl="0" w:tplc="A9163C96">
      <w:start w:val="2018"/>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E336EB4"/>
    <w:multiLevelType w:val="hybridMultilevel"/>
    <w:tmpl w:val="AD342B4C"/>
    <w:lvl w:ilvl="0" w:tplc="9C284B5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3E784DC8"/>
    <w:multiLevelType w:val="hybridMultilevel"/>
    <w:tmpl w:val="D13C74A6"/>
    <w:lvl w:ilvl="0" w:tplc="B9F8EB2E">
      <w:start w:val="1"/>
      <w:numFmt w:val="decimal"/>
      <w:lvlText w:val="(%1)"/>
      <w:lvlJc w:val="left"/>
      <w:pPr>
        <w:ind w:left="502" w:hanging="360"/>
      </w:pPr>
      <w:rPr>
        <w:rFonts w:hint="default"/>
        <w:b/>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3F1A1387"/>
    <w:multiLevelType w:val="hybridMultilevel"/>
    <w:tmpl w:val="4FFA935E"/>
    <w:lvl w:ilvl="0" w:tplc="D92E767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6167C93"/>
    <w:multiLevelType w:val="hybridMultilevel"/>
    <w:tmpl w:val="D7A0C090"/>
    <w:lvl w:ilvl="0" w:tplc="F6DE6E52">
      <w:start w:val="1"/>
      <w:numFmt w:val="decimal"/>
      <w:lvlText w:val="%1."/>
      <w:lvlJc w:val="left"/>
      <w:pPr>
        <w:ind w:left="1020" w:hanging="360"/>
      </w:pPr>
    </w:lvl>
    <w:lvl w:ilvl="1" w:tplc="C128BA56">
      <w:start w:val="1"/>
      <w:numFmt w:val="decimal"/>
      <w:lvlText w:val="%2."/>
      <w:lvlJc w:val="left"/>
      <w:pPr>
        <w:ind w:left="1020" w:hanging="360"/>
      </w:pPr>
    </w:lvl>
    <w:lvl w:ilvl="2" w:tplc="1FD8F0B8">
      <w:start w:val="1"/>
      <w:numFmt w:val="decimal"/>
      <w:lvlText w:val="%3."/>
      <w:lvlJc w:val="left"/>
      <w:pPr>
        <w:ind w:left="1020" w:hanging="360"/>
      </w:pPr>
    </w:lvl>
    <w:lvl w:ilvl="3" w:tplc="593609C6">
      <w:start w:val="1"/>
      <w:numFmt w:val="decimal"/>
      <w:lvlText w:val="%4."/>
      <w:lvlJc w:val="left"/>
      <w:pPr>
        <w:ind w:left="1020" w:hanging="360"/>
      </w:pPr>
    </w:lvl>
    <w:lvl w:ilvl="4" w:tplc="53926502">
      <w:start w:val="1"/>
      <w:numFmt w:val="decimal"/>
      <w:lvlText w:val="%5."/>
      <w:lvlJc w:val="left"/>
      <w:pPr>
        <w:ind w:left="1020" w:hanging="360"/>
      </w:pPr>
    </w:lvl>
    <w:lvl w:ilvl="5" w:tplc="7DCA4DC2">
      <w:start w:val="1"/>
      <w:numFmt w:val="decimal"/>
      <w:lvlText w:val="%6."/>
      <w:lvlJc w:val="left"/>
      <w:pPr>
        <w:ind w:left="1020" w:hanging="360"/>
      </w:pPr>
    </w:lvl>
    <w:lvl w:ilvl="6" w:tplc="97A635AA">
      <w:start w:val="1"/>
      <w:numFmt w:val="decimal"/>
      <w:lvlText w:val="%7."/>
      <w:lvlJc w:val="left"/>
      <w:pPr>
        <w:ind w:left="1020" w:hanging="360"/>
      </w:pPr>
    </w:lvl>
    <w:lvl w:ilvl="7" w:tplc="1076E55C">
      <w:start w:val="1"/>
      <w:numFmt w:val="decimal"/>
      <w:lvlText w:val="%8."/>
      <w:lvlJc w:val="left"/>
      <w:pPr>
        <w:ind w:left="1020" w:hanging="360"/>
      </w:pPr>
    </w:lvl>
    <w:lvl w:ilvl="8" w:tplc="90465B48">
      <w:start w:val="1"/>
      <w:numFmt w:val="decimal"/>
      <w:lvlText w:val="%9."/>
      <w:lvlJc w:val="left"/>
      <w:pPr>
        <w:ind w:left="1020" w:hanging="360"/>
      </w:pPr>
    </w:lvl>
  </w:abstractNum>
  <w:abstractNum w:abstractNumId="10" w15:restartNumberingAfterBreak="0">
    <w:nsid w:val="489704E0"/>
    <w:multiLevelType w:val="hybridMultilevel"/>
    <w:tmpl w:val="31E8E7CE"/>
    <w:lvl w:ilvl="0" w:tplc="6B0ACBE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1" w15:restartNumberingAfterBreak="0">
    <w:nsid w:val="4AF97E9D"/>
    <w:multiLevelType w:val="hybridMultilevel"/>
    <w:tmpl w:val="85E878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6A4EB9"/>
    <w:multiLevelType w:val="hybridMultilevel"/>
    <w:tmpl w:val="505A21BC"/>
    <w:lvl w:ilvl="0" w:tplc="B7B413F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78634D9"/>
    <w:multiLevelType w:val="hybridMultilevel"/>
    <w:tmpl w:val="E12E52F4"/>
    <w:lvl w:ilvl="0" w:tplc="D7FEEC96">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4" w15:restartNumberingAfterBreak="0">
    <w:nsid w:val="79713085"/>
    <w:multiLevelType w:val="hybridMultilevel"/>
    <w:tmpl w:val="6728D75E"/>
    <w:lvl w:ilvl="0" w:tplc="E9E230E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583034586">
    <w:abstractNumId w:val="3"/>
  </w:num>
  <w:num w:numId="2" w16cid:durableId="1077939803">
    <w:abstractNumId w:val="13"/>
  </w:num>
  <w:num w:numId="3" w16cid:durableId="749541794">
    <w:abstractNumId w:val="9"/>
  </w:num>
  <w:num w:numId="4" w16cid:durableId="1903057931">
    <w:abstractNumId w:val="0"/>
  </w:num>
  <w:num w:numId="5" w16cid:durableId="2018725030">
    <w:abstractNumId w:val="11"/>
  </w:num>
  <w:num w:numId="6" w16cid:durableId="440956565">
    <w:abstractNumId w:val="14"/>
  </w:num>
  <w:num w:numId="7" w16cid:durableId="1119295693">
    <w:abstractNumId w:val="10"/>
  </w:num>
  <w:num w:numId="8" w16cid:durableId="52320262">
    <w:abstractNumId w:val="5"/>
  </w:num>
  <w:num w:numId="9" w16cid:durableId="810513581">
    <w:abstractNumId w:val="8"/>
  </w:num>
  <w:num w:numId="10" w16cid:durableId="339893988">
    <w:abstractNumId w:val="2"/>
  </w:num>
  <w:num w:numId="11" w16cid:durableId="51738763">
    <w:abstractNumId w:val="6"/>
  </w:num>
  <w:num w:numId="12" w16cid:durableId="1247230044">
    <w:abstractNumId w:val="12"/>
  </w:num>
  <w:num w:numId="13" w16cid:durableId="103958868">
    <w:abstractNumId w:val="7"/>
  </w:num>
  <w:num w:numId="14" w16cid:durableId="46421702">
    <w:abstractNumId w:val="4"/>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7585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D9"/>
    <w:rsid w:val="000013BA"/>
    <w:rsid w:val="000017FA"/>
    <w:rsid w:val="00001E69"/>
    <w:rsid w:val="000059DE"/>
    <w:rsid w:val="0000755F"/>
    <w:rsid w:val="00007DF1"/>
    <w:rsid w:val="0001075F"/>
    <w:rsid w:val="00010837"/>
    <w:rsid w:val="00012BB0"/>
    <w:rsid w:val="00013B5E"/>
    <w:rsid w:val="00014CA6"/>
    <w:rsid w:val="0001583B"/>
    <w:rsid w:val="00015B74"/>
    <w:rsid w:val="000164D1"/>
    <w:rsid w:val="00016E74"/>
    <w:rsid w:val="00020E5B"/>
    <w:rsid w:val="000217D3"/>
    <w:rsid w:val="00021C2C"/>
    <w:rsid w:val="000224DA"/>
    <w:rsid w:val="000235AA"/>
    <w:rsid w:val="00023FCF"/>
    <w:rsid w:val="00024D02"/>
    <w:rsid w:val="000250AA"/>
    <w:rsid w:val="00025B3D"/>
    <w:rsid w:val="00025BE2"/>
    <w:rsid w:val="000275D4"/>
    <w:rsid w:val="00035C6C"/>
    <w:rsid w:val="000363B9"/>
    <w:rsid w:val="00036772"/>
    <w:rsid w:val="000375B5"/>
    <w:rsid w:val="00037EA3"/>
    <w:rsid w:val="000403D7"/>
    <w:rsid w:val="0004096C"/>
    <w:rsid w:val="0004111E"/>
    <w:rsid w:val="00041157"/>
    <w:rsid w:val="000416C4"/>
    <w:rsid w:val="0004214A"/>
    <w:rsid w:val="000421A9"/>
    <w:rsid w:val="00042914"/>
    <w:rsid w:val="00046205"/>
    <w:rsid w:val="0004773A"/>
    <w:rsid w:val="00047A21"/>
    <w:rsid w:val="00051554"/>
    <w:rsid w:val="00052397"/>
    <w:rsid w:val="000525E0"/>
    <w:rsid w:val="00052907"/>
    <w:rsid w:val="000533CD"/>
    <w:rsid w:val="00053E4E"/>
    <w:rsid w:val="0005485D"/>
    <w:rsid w:val="00057F52"/>
    <w:rsid w:val="0006114F"/>
    <w:rsid w:val="00061248"/>
    <w:rsid w:val="00062287"/>
    <w:rsid w:val="00062298"/>
    <w:rsid w:val="000664AB"/>
    <w:rsid w:val="00066B75"/>
    <w:rsid w:val="0006717A"/>
    <w:rsid w:val="00070B6A"/>
    <w:rsid w:val="00072B88"/>
    <w:rsid w:val="00073220"/>
    <w:rsid w:val="00073784"/>
    <w:rsid w:val="00073839"/>
    <w:rsid w:val="0007391A"/>
    <w:rsid w:val="00074F46"/>
    <w:rsid w:val="0007607D"/>
    <w:rsid w:val="00077319"/>
    <w:rsid w:val="00081E66"/>
    <w:rsid w:val="00082899"/>
    <w:rsid w:val="00082B4B"/>
    <w:rsid w:val="00083ADD"/>
    <w:rsid w:val="00084CCD"/>
    <w:rsid w:val="000873B6"/>
    <w:rsid w:val="0008743F"/>
    <w:rsid w:val="00087EB8"/>
    <w:rsid w:val="0009415F"/>
    <w:rsid w:val="000949A6"/>
    <w:rsid w:val="00096B97"/>
    <w:rsid w:val="00097239"/>
    <w:rsid w:val="000A0475"/>
    <w:rsid w:val="000A1483"/>
    <w:rsid w:val="000A1592"/>
    <w:rsid w:val="000A1C3E"/>
    <w:rsid w:val="000A20FE"/>
    <w:rsid w:val="000A532D"/>
    <w:rsid w:val="000A6C79"/>
    <w:rsid w:val="000A6E9E"/>
    <w:rsid w:val="000A73A4"/>
    <w:rsid w:val="000A7BFC"/>
    <w:rsid w:val="000B0C5F"/>
    <w:rsid w:val="000B0CA5"/>
    <w:rsid w:val="000B1049"/>
    <w:rsid w:val="000B1E7D"/>
    <w:rsid w:val="000B3CA3"/>
    <w:rsid w:val="000B48FA"/>
    <w:rsid w:val="000B52B9"/>
    <w:rsid w:val="000B5816"/>
    <w:rsid w:val="000B592A"/>
    <w:rsid w:val="000B6BFD"/>
    <w:rsid w:val="000B74EA"/>
    <w:rsid w:val="000C0211"/>
    <w:rsid w:val="000C0683"/>
    <w:rsid w:val="000C0E9B"/>
    <w:rsid w:val="000C156E"/>
    <w:rsid w:val="000C1B1B"/>
    <w:rsid w:val="000C24CF"/>
    <w:rsid w:val="000C28A7"/>
    <w:rsid w:val="000C29A4"/>
    <w:rsid w:val="000C3072"/>
    <w:rsid w:val="000C31F2"/>
    <w:rsid w:val="000C36E2"/>
    <w:rsid w:val="000C36F7"/>
    <w:rsid w:val="000C393F"/>
    <w:rsid w:val="000C416D"/>
    <w:rsid w:val="000C4181"/>
    <w:rsid w:val="000C41BD"/>
    <w:rsid w:val="000C6795"/>
    <w:rsid w:val="000D1BFE"/>
    <w:rsid w:val="000D1ED4"/>
    <w:rsid w:val="000D1F2C"/>
    <w:rsid w:val="000D20F4"/>
    <w:rsid w:val="000D24A8"/>
    <w:rsid w:val="000D300A"/>
    <w:rsid w:val="000D4BAA"/>
    <w:rsid w:val="000D4D18"/>
    <w:rsid w:val="000D50E2"/>
    <w:rsid w:val="000D601F"/>
    <w:rsid w:val="000D66EF"/>
    <w:rsid w:val="000D7921"/>
    <w:rsid w:val="000D7E72"/>
    <w:rsid w:val="000E14F2"/>
    <w:rsid w:val="000E1A87"/>
    <w:rsid w:val="000E27E1"/>
    <w:rsid w:val="000E34B3"/>
    <w:rsid w:val="000E483C"/>
    <w:rsid w:val="000E57DF"/>
    <w:rsid w:val="000E5EBD"/>
    <w:rsid w:val="000E76BF"/>
    <w:rsid w:val="000E7F8E"/>
    <w:rsid w:val="000E7FB0"/>
    <w:rsid w:val="000F0746"/>
    <w:rsid w:val="000F108D"/>
    <w:rsid w:val="000F1EF3"/>
    <w:rsid w:val="000F1F78"/>
    <w:rsid w:val="000F29AF"/>
    <w:rsid w:val="000F2C43"/>
    <w:rsid w:val="000F318D"/>
    <w:rsid w:val="000F35EB"/>
    <w:rsid w:val="000F4AC2"/>
    <w:rsid w:val="000F5DCE"/>
    <w:rsid w:val="000F68CB"/>
    <w:rsid w:val="000F7944"/>
    <w:rsid w:val="00100320"/>
    <w:rsid w:val="00101051"/>
    <w:rsid w:val="00101CF1"/>
    <w:rsid w:val="00101F78"/>
    <w:rsid w:val="00104006"/>
    <w:rsid w:val="00104055"/>
    <w:rsid w:val="001049DB"/>
    <w:rsid w:val="001050E2"/>
    <w:rsid w:val="00105574"/>
    <w:rsid w:val="00105B6A"/>
    <w:rsid w:val="00106228"/>
    <w:rsid w:val="0010719A"/>
    <w:rsid w:val="00107491"/>
    <w:rsid w:val="00111378"/>
    <w:rsid w:val="0011153D"/>
    <w:rsid w:val="001124C4"/>
    <w:rsid w:val="00112BBA"/>
    <w:rsid w:val="00112D64"/>
    <w:rsid w:val="00114D35"/>
    <w:rsid w:val="001155F5"/>
    <w:rsid w:val="00115936"/>
    <w:rsid w:val="001177BD"/>
    <w:rsid w:val="00117BFE"/>
    <w:rsid w:val="00120F94"/>
    <w:rsid w:val="0012130E"/>
    <w:rsid w:val="00121C09"/>
    <w:rsid w:val="00121D30"/>
    <w:rsid w:val="00123459"/>
    <w:rsid w:val="00124E26"/>
    <w:rsid w:val="00125990"/>
    <w:rsid w:val="00126EAB"/>
    <w:rsid w:val="00131286"/>
    <w:rsid w:val="00131488"/>
    <w:rsid w:val="00131B42"/>
    <w:rsid w:val="0013360B"/>
    <w:rsid w:val="00133960"/>
    <w:rsid w:val="00133FC9"/>
    <w:rsid w:val="0013408A"/>
    <w:rsid w:val="001349A3"/>
    <w:rsid w:val="00134C6E"/>
    <w:rsid w:val="001356B9"/>
    <w:rsid w:val="00135B70"/>
    <w:rsid w:val="00136251"/>
    <w:rsid w:val="001367E4"/>
    <w:rsid w:val="0014019F"/>
    <w:rsid w:val="001415DC"/>
    <w:rsid w:val="00141D0D"/>
    <w:rsid w:val="0014287B"/>
    <w:rsid w:val="00142A42"/>
    <w:rsid w:val="00142ECD"/>
    <w:rsid w:val="00143DA1"/>
    <w:rsid w:val="001446D5"/>
    <w:rsid w:val="00145A80"/>
    <w:rsid w:val="00145D92"/>
    <w:rsid w:val="001500A0"/>
    <w:rsid w:val="00150A1C"/>
    <w:rsid w:val="00150A1D"/>
    <w:rsid w:val="00151C5E"/>
    <w:rsid w:val="00152638"/>
    <w:rsid w:val="00155160"/>
    <w:rsid w:val="00155EED"/>
    <w:rsid w:val="0015609D"/>
    <w:rsid w:val="00156E78"/>
    <w:rsid w:val="00160B46"/>
    <w:rsid w:val="00160EC5"/>
    <w:rsid w:val="00161DE2"/>
    <w:rsid w:val="001635AB"/>
    <w:rsid w:val="00163FEC"/>
    <w:rsid w:val="00165AF5"/>
    <w:rsid w:val="001666AC"/>
    <w:rsid w:val="0016709E"/>
    <w:rsid w:val="00167A2F"/>
    <w:rsid w:val="0017048A"/>
    <w:rsid w:val="001720B8"/>
    <w:rsid w:val="0017229B"/>
    <w:rsid w:val="00172887"/>
    <w:rsid w:val="00173B43"/>
    <w:rsid w:val="00174117"/>
    <w:rsid w:val="00175132"/>
    <w:rsid w:val="00175E65"/>
    <w:rsid w:val="00176250"/>
    <w:rsid w:val="001765B8"/>
    <w:rsid w:val="00177F32"/>
    <w:rsid w:val="00177F5B"/>
    <w:rsid w:val="0018038A"/>
    <w:rsid w:val="001803D5"/>
    <w:rsid w:val="001809E0"/>
    <w:rsid w:val="00181008"/>
    <w:rsid w:val="0018106F"/>
    <w:rsid w:val="0018363B"/>
    <w:rsid w:val="0018498B"/>
    <w:rsid w:val="00186173"/>
    <w:rsid w:val="001862A5"/>
    <w:rsid w:val="00186B26"/>
    <w:rsid w:val="001871B7"/>
    <w:rsid w:val="00190EC5"/>
    <w:rsid w:val="001923A7"/>
    <w:rsid w:val="00194469"/>
    <w:rsid w:val="001946A0"/>
    <w:rsid w:val="001970C6"/>
    <w:rsid w:val="001A38C3"/>
    <w:rsid w:val="001A3A59"/>
    <w:rsid w:val="001A3C4C"/>
    <w:rsid w:val="001A4572"/>
    <w:rsid w:val="001A5F46"/>
    <w:rsid w:val="001A7A7F"/>
    <w:rsid w:val="001B0AD2"/>
    <w:rsid w:val="001B188C"/>
    <w:rsid w:val="001B3166"/>
    <w:rsid w:val="001B3F66"/>
    <w:rsid w:val="001B4611"/>
    <w:rsid w:val="001B4F16"/>
    <w:rsid w:val="001B4F75"/>
    <w:rsid w:val="001B706F"/>
    <w:rsid w:val="001C07E9"/>
    <w:rsid w:val="001C14CF"/>
    <w:rsid w:val="001C1C22"/>
    <w:rsid w:val="001C2FA3"/>
    <w:rsid w:val="001C39AD"/>
    <w:rsid w:val="001C3E47"/>
    <w:rsid w:val="001C4E94"/>
    <w:rsid w:val="001C4ECF"/>
    <w:rsid w:val="001C6169"/>
    <w:rsid w:val="001D1006"/>
    <w:rsid w:val="001D101C"/>
    <w:rsid w:val="001D1254"/>
    <w:rsid w:val="001D147C"/>
    <w:rsid w:val="001D26F3"/>
    <w:rsid w:val="001D3E2D"/>
    <w:rsid w:val="001D59DC"/>
    <w:rsid w:val="001D630B"/>
    <w:rsid w:val="001D65CE"/>
    <w:rsid w:val="001D71A3"/>
    <w:rsid w:val="001D7493"/>
    <w:rsid w:val="001D780D"/>
    <w:rsid w:val="001D7BDE"/>
    <w:rsid w:val="001E0535"/>
    <w:rsid w:val="001E0F07"/>
    <w:rsid w:val="001E17DC"/>
    <w:rsid w:val="001E284F"/>
    <w:rsid w:val="001E48FF"/>
    <w:rsid w:val="001E4F82"/>
    <w:rsid w:val="001E5268"/>
    <w:rsid w:val="001E6005"/>
    <w:rsid w:val="001E610A"/>
    <w:rsid w:val="001E6A6F"/>
    <w:rsid w:val="001E6DC1"/>
    <w:rsid w:val="001E6F93"/>
    <w:rsid w:val="001E7840"/>
    <w:rsid w:val="001E7E2E"/>
    <w:rsid w:val="001E7E87"/>
    <w:rsid w:val="001F011F"/>
    <w:rsid w:val="001F0401"/>
    <w:rsid w:val="001F0CB0"/>
    <w:rsid w:val="001F12FE"/>
    <w:rsid w:val="001F176B"/>
    <w:rsid w:val="001F1C31"/>
    <w:rsid w:val="001F36EF"/>
    <w:rsid w:val="001F3879"/>
    <w:rsid w:val="001F3C78"/>
    <w:rsid w:val="001F568A"/>
    <w:rsid w:val="001F5CF5"/>
    <w:rsid w:val="001F5E2D"/>
    <w:rsid w:val="001F6287"/>
    <w:rsid w:val="001F66C3"/>
    <w:rsid w:val="00203B9F"/>
    <w:rsid w:val="00203EFF"/>
    <w:rsid w:val="002040AF"/>
    <w:rsid w:val="00204EAC"/>
    <w:rsid w:val="00205245"/>
    <w:rsid w:val="002052C6"/>
    <w:rsid w:val="002055E5"/>
    <w:rsid w:val="00205732"/>
    <w:rsid w:val="00205885"/>
    <w:rsid w:val="00206EA3"/>
    <w:rsid w:val="002070C1"/>
    <w:rsid w:val="002074DD"/>
    <w:rsid w:val="00207A27"/>
    <w:rsid w:val="00211E78"/>
    <w:rsid w:val="0021237E"/>
    <w:rsid w:val="00216A9F"/>
    <w:rsid w:val="00220174"/>
    <w:rsid w:val="00220756"/>
    <w:rsid w:val="002215F1"/>
    <w:rsid w:val="002218CC"/>
    <w:rsid w:val="00224F33"/>
    <w:rsid w:val="0022515C"/>
    <w:rsid w:val="002259CD"/>
    <w:rsid w:val="00225B2F"/>
    <w:rsid w:val="00225F0D"/>
    <w:rsid w:val="00226A6B"/>
    <w:rsid w:val="00227331"/>
    <w:rsid w:val="00227379"/>
    <w:rsid w:val="002274EE"/>
    <w:rsid w:val="00227B90"/>
    <w:rsid w:val="00227F92"/>
    <w:rsid w:val="0023090D"/>
    <w:rsid w:val="00230E23"/>
    <w:rsid w:val="00232141"/>
    <w:rsid w:val="002323C9"/>
    <w:rsid w:val="0023253F"/>
    <w:rsid w:val="0023259F"/>
    <w:rsid w:val="00234779"/>
    <w:rsid w:val="00234C8C"/>
    <w:rsid w:val="00235B2F"/>
    <w:rsid w:val="0023603E"/>
    <w:rsid w:val="00237358"/>
    <w:rsid w:val="00237901"/>
    <w:rsid w:val="00237BB9"/>
    <w:rsid w:val="00241935"/>
    <w:rsid w:val="002440FD"/>
    <w:rsid w:val="002442A0"/>
    <w:rsid w:val="002458F6"/>
    <w:rsid w:val="002478B9"/>
    <w:rsid w:val="00250DDB"/>
    <w:rsid w:val="00250FBC"/>
    <w:rsid w:val="0025102B"/>
    <w:rsid w:val="00253BB4"/>
    <w:rsid w:val="00255249"/>
    <w:rsid w:val="00255D1E"/>
    <w:rsid w:val="00255EC2"/>
    <w:rsid w:val="002564AD"/>
    <w:rsid w:val="00256A38"/>
    <w:rsid w:val="00256F11"/>
    <w:rsid w:val="0025760D"/>
    <w:rsid w:val="002605E9"/>
    <w:rsid w:val="0026081C"/>
    <w:rsid w:val="00262EF2"/>
    <w:rsid w:val="0026351E"/>
    <w:rsid w:val="00264486"/>
    <w:rsid w:val="00264A3B"/>
    <w:rsid w:val="00266429"/>
    <w:rsid w:val="00266576"/>
    <w:rsid w:val="00267156"/>
    <w:rsid w:val="002674F2"/>
    <w:rsid w:val="0026790E"/>
    <w:rsid w:val="002721DC"/>
    <w:rsid w:val="00272DF3"/>
    <w:rsid w:val="002733BC"/>
    <w:rsid w:val="00274A04"/>
    <w:rsid w:val="002757E3"/>
    <w:rsid w:val="002763CA"/>
    <w:rsid w:val="0027684E"/>
    <w:rsid w:val="002813D8"/>
    <w:rsid w:val="00281B2D"/>
    <w:rsid w:val="002829BC"/>
    <w:rsid w:val="00283D36"/>
    <w:rsid w:val="00283E26"/>
    <w:rsid w:val="002847CB"/>
    <w:rsid w:val="00285B21"/>
    <w:rsid w:val="002865FA"/>
    <w:rsid w:val="00286F50"/>
    <w:rsid w:val="00287388"/>
    <w:rsid w:val="0028791E"/>
    <w:rsid w:val="00287D8D"/>
    <w:rsid w:val="00290E25"/>
    <w:rsid w:val="002918F5"/>
    <w:rsid w:val="00291F05"/>
    <w:rsid w:val="002932A7"/>
    <w:rsid w:val="002944D2"/>
    <w:rsid w:val="002945E1"/>
    <w:rsid w:val="002957B4"/>
    <w:rsid w:val="002958D2"/>
    <w:rsid w:val="00297010"/>
    <w:rsid w:val="002979D2"/>
    <w:rsid w:val="00297D0C"/>
    <w:rsid w:val="002A1B0E"/>
    <w:rsid w:val="002A20DC"/>
    <w:rsid w:val="002A26FD"/>
    <w:rsid w:val="002A31D8"/>
    <w:rsid w:val="002A3641"/>
    <w:rsid w:val="002A436D"/>
    <w:rsid w:val="002A459B"/>
    <w:rsid w:val="002A485F"/>
    <w:rsid w:val="002A49D8"/>
    <w:rsid w:val="002A544D"/>
    <w:rsid w:val="002A6C3E"/>
    <w:rsid w:val="002A7013"/>
    <w:rsid w:val="002B0056"/>
    <w:rsid w:val="002B1337"/>
    <w:rsid w:val="002B157B"/>
    <w:rsid w:val="002B21C5"/>
    <w:rsid w:val="002B23B3"/>
    <w:rsid w:val="002B461E"/>
    <w:rsid w:val="002B530E"/>
    <w:rsid w:val="002B53C1"/>
    <w:rsid w:val="002B6195"/>
    <w:rsid w:val="002B7679"/>
    <w:rsid w:val="002B7803"/>
    <w:rsid w:val="002C0411"/>
    <w:rsid w:val="002C0B9B"/>
    <w:rsid w:val="002C0F3C"/>
    <w:rsid w:val="002C11CA"/>
    <w:rsid w:val="002C2AD6"/>
    <w:rsid w:val="002C3412"/>
    <w:rsid w:val="002C3DF7"/>
    <w:rsid w:val="002C5600"/>
    <w:rsid w:val="002C7E9C"/>
    <w:rsid w:val="002D0602"/>
    <w:rsid w:val="002D07D9"/>
    <w:rsid w:val="002D17F4"/>
    <w:rsid w:val="002D1803"/>
    <w:rsid w:val="002D2563"/>
    <w:rsid w:val="002D347D"/>
    <w:rsid w:val="002D4836"/>
    <w:rsid w:val="002D4C5B"/>
    <w:rsid w:val="002D5354"/>
    <w:rsid w:val="002D536E"/>
    <w:rsid w:val="002D55BC"/>
    <w:rsid w:val="002D7EA9"/>
    <w:rsid w:val="002E0F15"/>
    <w:rsid w:val="002E193B"/>
    <w:rsid w:val="002E332A"/>
    <w:rsid w:val="002E3652"/>
    <w:rsid w:val="002E3E8B"/>
    <w:rsid w:val="002E3EEA"/>
    <w:rsid w:val="002E5D34"/>
    <w:rsid w:val="002E6210"/>
    <w:rsid w:val="002E7A83"/>
    <w:rsid w:val="002F00D4"/>
    <w:rsid w:val="002F0FF0"/>
    <w:rsid w:val="002F1504"/>
    <w:rsid w:val="002F280A"/>
    <w:rsid w:val="002F327D"/>
    <w:rsid w:val="002F3447"/>
    <w:rsid w:val="002F359F"/>
    <w:rsid w:val="002F35F0"/>
    <w:rsid w:val="002F41E4"/>
    <w:rsid w:val="002F5619"/>
    <w:rsid w:val="002F7FC3"/>
    <w:rsid w:val="00300E75"/>
    <w:rsid w:val="0030174D"/>
    <w:rsid w:val="003025A6"/>
    <w:rsid w:val="003026A0"/>
    <w:rsid w:val="003028C4"/>
    <w:rsid w:val="0030413C"/>
    <w:rsid w:val="00304C0C"/>
    <w:rsid w:val="003051F0"/>
    <w:rsid w:val="0030538F"/>
    <w:rsid w:val="0030606C"/>
    <w:rsid w:val="003071BC"/>
    <w:rsid w:val="003074B8"/>
    <w:rsid w:val="00307736"/>
    <w:rsid w:val="00310825"/>
    <w:rsid w:val="003108C3"/>
    <w:rsid w:val="00312E54"/>
    <w:rsid w:val="00313729"/>
    <w:rsid w:val="00313AAC"/>
    <w:rsid w:val="00313CED"/>
    <w:rsid w:val="00314C23"/>
    <w:rsid w:val="00316E05"/>
    <w:rsid w:val="00316E9B"/>
    <w:rsid w:val="00317BDA"/>
    <w:rsid w:val="00317CCC"/>
    <w:rsid w:val="003212AE"/>
    <w:rsid w:val="003218FE"/>
    <w:rsid w:val="00321B16"/>
    <w:rsid w:val="0032403B"/>
    <w:rsid w:val="0032638D"/>
    <w:rsid w:val="00327C99"/>
    <w:rsid w:val="00330F21"/>
    <w:rsid w:val="00332C7F"/>
    <w:rsid w:val="0033358D"/>
    <w:rsid w:val="00333955"/>
    <w:rsid w:val="00333F7E"/>
    <w:rsid w:val="00334555"/>
    <w:rsid w:val="00334DDE"/>
    <w:rsid w:val="00335EB3"/>
    <w:rsid w:val="003369D9"/>
    <w:rsid w:val="00337671"/>
    <w:rsid w:val="003378DE"/>
    <w:rsid w:val="0033791A"/>
    <w:rsid w:val="003421DE"/>
    <w:rsid w:val="003423D9"/>
    <w:rsid w:val="00342ED7"/>
    <w:rsid w:val="00343766"/>
    <w:rsid w:val="0034381C"/>
    <w:rsid w:val="00343C9E"/>
    <w:rsid w:val="003442CA"/>
    <w:rsid w:val="00344483"/>
    <w:rsid w:val="00345A6F"/>
    <w:rsid w:val="003460E6"/>
    <w:rsid w:val="00346A9C"/>
    <w:rsid w:val="00346DA5"/>
    <w:rsid w:val="00347802"/>
    <w:rsid w:val="003478AD"/>
    <w:rsid w:val="0035035F"/>
    <w:rsid w:val="003508E5"/>
    <w:rsid w:val="0035106E"/>
    <w:rsid w:val="003519DD"/>
    <w:rsid w:val="00351EAC"/>
    <w:rsid w:val="00353CBB"/>
    <w:rsid w:val="00354196"/>
    <w:rsid w:val="003546FE"/>
    <w:rsid w:val="003547DB"/>
    <w:rsid w:val="00355756"/>
    <w:rsid w:val="00355C71"/>
    <w:rsid w:val="0035665C"/>
    <w:rsid w:val="003566C1"/>
    <w:rsid w:val="00356839"/>
    <w:rsid w:val="00356D07"/>
    <w:rsid w:val="00356FE0"/>
    <w:rsid w:val="00357763"/>
    <w:rsid w:val="00357D32"/>
    <w:rsid w:val="00357D3B"/>
    <w:rsid w:val="003600A3"/>
    <w:rsid w:val="00360365"/>
    <w:rsid w:val="003628AB"/>
    <w:rsid w:val="003629C1"/>
    <w:rsid w:val="003631FA"/>
    <w:rsid w:val="00363BB4"/>
    <w:rsid w:val="0036403C"/>
    <w:rsid w:val="003645AA"/>
    <w:rsid w:val="003646B4"/>
    <w:rsid w:val="00364869"/>
    <w:rsid w:val="003659F8"/>
    <w:rsid w:val="00366489"/>
    <w:rsid w:val="00366D56"/>
    <w:rsid w:val="003673F9"/>
    <w:rsid w:val="0037045E"/>
    <w:rsid w:val="00370C3E"/>
    <w:rsid w:val="00370C48"/>
    <w:rsid w:val="00371073"/>
    <w:rsid w:val="003736B4"/>
    <w:rsid w:val="00373B22"/>
    <w:rsid w:val="00374046"/>
    <w:rsid w:val="00375A6B"/>
    <w:rsid w:val="00375C20"/>
    <w:rsid w:val="0037659B"/>
    <w:rsid w:val="003768EF"/>
    <w:rsid w:val="00376B88"/>
    <w:rsid w:val="003803BB"/>
    <w:rsid w:val="00380D9E"/>
    <w:rsid w:val="00383174"/>
    <w:rsid w:val="00384730"/>
    <w:rsid w:val="00384A23"/>
    <w:rsid w:val="00385779"/>
    <w:rsid w:val="0038602D"/>
    <w:rsid w:val="003866AF"/>
    <w:rsid w:val="00386997"/>
    <w:rsid w:val="003871DF"/>
    <w:rsid w:val="003915AB"/>
    <w:rsid w:val="0039195F"/>
    <w:rsid w:val="00393334"/>
    <w:rsid w:val="003940D7"/>
    <w:rsid w:val="00394439"/>
    <w:rsid w:val="0039479F"/>
    <w:rsid w:val="00394B67"/>
    <w:rsid w:val="00395CBF"/>
    <w:rsid w:val="00395D98"/>
    <w:rsid w:val="003A17F9"/>
    <w:rsid w:val="003A2241"/>
    <w:rsid w:val="003A2464"/>
    <w:rsid w:val="003A268E"/>
    <w:rsid w:val="003A2A4A"/>
    <w:rsid w:val="003A2ACD"/>
    <w:rsid w:val="003A44E5"/>
    <w:rsid w:val="003A4BE6"/>
    <w:rsid w:val="003A5BC3"/>
    <w:rsid w:val="003A6726"/>
    <w:rsid w:val="003A745F"/>
    <w:rsid w:val="003B0553"/>
    <w:rsid w:val="003B1329"/>
    <w:rsid w:val="003B2C8F"/>
    <w:rsid w:val="003B4B40"/>
    <w:rsid w:val="003B51AF"/>
    <w:rsid w:val="003B56FA"/>
    <w:rsid w:val="003B5842"/>
    <w:rsid w:val="003B68CF"/>
    <w:rsid w:val="003B7673"/>
    <w:rsid w:val="003C0F6F"/>
    <w:rsid w:val="003C24A8"/>
    <w:rsid w:val="003C2D70"/>
    <w:rsid w:val="003C491C"/>
    <w:rsid w:val="003C49EE"/>
    <w:rsid w:val="003C4BBE"/>
    <w:rsid w:val="003C5291"/>
    <w:rsid w:val="003C5912"/>
    <w:rsid w:val="003C7EF4"/>
    <w:rsid w:val="003D046A"/>
    <w:rsid w:val="003D04E1"/>
    <w:rsid w:val="003D08D4"/>
    <w:rsid w:val="003D0942"/>
    <w:rsid w:val="003D108D"/>
    <w:rsid w:val="003D1517"/>
    <w:rsid w:val="003D2642"/>
    <w:rsid w:val="003D2BC7"/>
    <w:rsid w:val="003D578B"/>
    <w:rsid w:val="003D6129"/>
    <w:rsid w:val="003D6852"/>
    <w:rsid w:val="003D6976"/>
    <w:rsid w:val="003D6A41"/>
    <w:rsid w:val="003D716F"/>
    <w:rsid w:val="003D733A"/>
    <w:rsid w:val="003E16AB"/>
    <w:rsid w:val="003E16CC"/>
    <w:rsid w:val="003E5578"/>
    <w:rsid w:val="003E58E7"/>
    <w:rsid w:val="003E5CE6"/>
    <w:rsid w:val="003E5D04"/>
    <w:rsid w:val="003E5E44"/>
    <w:rsid w:val="003E5E8A"/>
    <w:rsid w:val="003E7F55"/>
    <w:rsid w:val="003F10F3"/>
    <w:rsid w:val="003F1324"/>
    <w:rsid w:val="003F35EA"/>
    <w:rsid w:val="003F4247"/>
    <w:rsid w:val="003F5618"/>
    <w:rsid w:val="003F74C5"/>
    <w:rsid w:val="003F74E4"/>
    <w:rsid w:val="003F784A"/>
    <w:rsid w:val="004018C6"/>
    <w:rsid w:val="00402085"/>
    <w:rsid w:val="00402F8B"/>
    <w:rsid w:val="004033EC"/>
    <w:rsid w:val="0040347B"/>
    <w:rsid w:val="004045B0"/>
    <w:rsid w:val="004047F2"/>
    <w:rsid w:val="00404DC5"/>
    <w:rsid w:val="0040504D"/>
    <w:rsid w:val="00405304"/>
    <w:rsid w:val="0040538E"/>
    <w:rsid w:val="00405E2F"/>
    <w:rsid w:val="004066EE"/>
    <w:rsid w:val="00406723"/>
    <w:rsid w:val="00406764"/>
    <w:rsid w:val="00406D45"/>
    <w:rsid w:val="004072AA"/>
    <w:rsid w:val="00407499"/>
    <w:rsid w:val="00407B58"/>
    <w:rsid w:val="00407FE4"/>
    <w:rsid w:val="00410F7C"/>
    <w:rsid w:val="00411EEE"/>
    <w:rsid w:val="0041390D"/>
    <w:rsid w:val="00415583"/>
    <w:rsid w:val="00415EF8"/>
    <w:rsid w:val="00416966"/>
    <w:rsid w:val="00416FDD"/>
    <w:rsid w:val="0042128A"/>
    <w:rsid w:val="0042179C"/>
    <w:rsid w:val="004230CC"/>
    <w:rsid w:val="0042632E"/>
    <w:rsid w:val="00426ED5"/>
    <w:rsid w:val="00426FCC"/>
    <w:rsid w:val="004275D4"/>
    <w:rsid w:val="004310FE"/>
    <w:rsid w:val="0043140C"/>
    <w:rsid w:val="0043153E"/>
    <w:rsid w:val="00431544"/>
    <w:rsid w:val="00431B16"/>
    <w:rsid w:val="00432129"/>
    <w:rsid w:val="004321C1"/>
    <w:rsid w:val="00432753"/>
    <w:rsid w:val="00432BC1"/>
    <w:rsid w:val="0043349A"/>
    <w:rsid w:val="0043418D"/>
    <w:rsid w:val="004349EA"/>
    <w:rsid w:val="00435194"/>
    <w:rsid w:val="00436BCB"/>
    <w:rsid w:val="00442AAC"/>
    <w:rsid w:val="0044337F"/>
    <w:rsid w:val="0044367A"/>
    <w:rsid w:val="00443DF5"/>
    <w:rsid w:val="00445904"/>
    <w:rsid w:val="00446BE1"/>
    <w:rsid w:val="0044700C"/>
    <w:rsid w:val="004479EE"/>
    <w:rsid w:val="004502CD"/>
    <w:rsid w:val="00450EB8"/>
    <w:rsid w:val="004515C2"/>
    <w:rsid w:val="0045234B"/>
    <w:rsid w:val="004525AE"/>
    <w:rsid w:val="00452650"/>
    <w:rsid w:val="00453589"/>
    <w:rsid w:val="00453688"/>
    <w:rsid w:val="00453A86"/>
    <w:rsid w:val="00454C38"/>
    <w:rsid w:val="004556FC"/>
    <w:rsid w:val="004557C2"/>
    <w:rsid w:val="00455DF0"/>
    <w:rsid w:val="0045606F"/>
    <w:rsid w:val="004560D5"/>
    <w:rsid w:val="004563C3"/>
    <w:rsid w:val="00456A9C"/>
    <w:rsid w:val="0046039D"/>
    <w:rsid w:val="00460BD1"/>
    <w:rsid w:val="00460E34"/>
    <w:rsid w:val="00462567"/>
    <w:rsid w:val="004629FB"/>
    <w:rsid w:val="0046410A"/>
    <w:rsid w:val="00464A48"/>
    <w:rsid w:val="00467020"/>
    <w:rsid w:val="0046719B"/>
    <w:rsid w:val="0046773B"/>
    <w:rsid w:val="00467846"/>
    <w:rsid w:val="0047087E"/>
    <w:rsid w:val="00470B7F"/>
    <w:rsid w:val="004711DA"/>
    <w:rsid w:val="00471BEB"/>
    <w:rsid w:val="00471BF9"/>
    <w:rsid w:val="00472ED1"/>
    <w:rsid w:val="004734AC"/>
    <w:rsid w:val="00475414"/>
    <w:rsid w:val="00476506"/>
    <w:rsid w:val="0047663E"/>
    <w:rsid w:val="004772CE"/>
    <w:rsid w:val="00481765"/>
    <w:rsid w:val="00482DEC"/>
    <w:rsid w:val="00482E3D"/>
    <w:rsid w:val="00482F8B"/>
    <w:rsid w:val="00483003"/>
    <w:rsid w:val="004834DA"/>
    <w:rsid w:val="00483EAF"/>
    <w:rsid w:val="004841E4"/>
    <w:rsid w:val="00484335"/>
    <w:rsid w:val="004843AF"/>
    <w:rsid w:val="004852B8"/>
    <w:rsid w:val="00486B57"/>
    <w:rsid w:val="00490CF7"/>
    <w:rsid w:val="00493DBB"/>
    <w:rsid w:val="00493FC6"/>
    <w:rsid w:val="00495ABA"/>
    <w:rsid w:val="004967D7"/>
    <w:rsid w:val="00496ACD"/>
    <w:rsid w:val="004A1422"/>
    <w:rsid w:val="004A27C1"/>
    <w:rsid w:val="004A296F"/>
    <w:rsid w:val="004A3CCF"/>
    <w:rsid w:val="004A559B"/>
    <w:rsid w:val="004A574C"/>
    <w:rsid w:val="004A5969"/>
    <w:rsid w:val="004A5B8B"/>
    <w:rsid w:val="004A7F26"/>
    <w:rsid w:val="004B076A"/>
    <w:rsid w:val="004B0E33"/>
    <w:rsid w:val="004B319E"/>
    <w:rsid w:val="004B3EBE"/>
    <w:rsid w:val="004B5FBB"/>
    <w:rsid w:val="004B67B2"/>
    <w:rsid w:val="004B680A"/>
    <w:rsid w:val="004B6B59"/>
    <w:rsid w:val="004B7C33"/>
    <w:rsid w:val="004C0615"/>
    <w:rsid w:val="004C1231"/>
    <w:rsid w:val="004C21F7"/>
    <w:rsid w:val="004C3885"/>
    <w:rsid w:val="004C3A4B"/>
    <w:rsid w:val="004C40DE"/>
    <w:rsid w:val="004C41A2"/>
    <w:rsid w:val="004C49AD"/>
    <w:rsid w:val="004C4DE1"/>
    <w:rsid w:val="004C57EB"/>
    <w:rsid w:val="004C6057"/>
    <w:rsid w:val="004C63B1"/>
    <w:rsid w:val="004C64EA"/>
    <w:rsid w:val="004C6E64"/>
    <w:rsid w:val="004D02B4"/>
    <w:rsid w:val="004D2A52"/>
    <w:rsid w:val="004D319E"/>
    <w:rsid w:val="004D33EE"/>
    <w:rsid w:val="004D3B71"/>
    <w:rsid w:val="004D4732"/>
    <w:rsid w:val="004D4A49"/>
    <w:rsid w:val="004D636E"/>
    <w:rsid w:val="004D6BE5"/>
    <w:rsid w:val="004D75DD"/>
    <w:rsid w:val="004D7684"/>
    <w:rsid w:val="004E0113"/>
    <w:rsid w:val="004E115E"/>
    <w:rsid w:val="004E1175"/>
    <w:rsid w:val="004E1673"/>
    <w:rsid w:val="004E24A3"/>
    <w:rsid w:val="004E2D78"/>
    <w:rsid w:val="004E30E7"/>
    <w:rsid w:val="004E4D66"/>
    <w:rsid w:val="004E505C"/>
    <w:rsid w:val="004E5668"/>
    <w:rsid w:val="004E5DD3"/>
    <w:rsid w:val="004E5FE0"/>
    <w:rsid w:val="004E6074"/>
    <w:rsid w:val="004E6627"/>
    <w:rsid w:val="004E7377"/>
    <w:rsid w:val="004F153C"/>
    <w:rsid w:val="004F1B7E"/>
    <w:rsid w:val="004F2E74"/>
    <w:rsid w:val="004F2F34"/>
    <w:rsid w:val="004F33CB"/>
    <w:rsid w:val="004F5DDE"/>
    <w:rsid w:val="004F64B6"/>
    <w:rsid w:val="004F66FA"/>
    <w:rsid w:val="004F7AA8"/>
    <w:rsid w:val="00500184"/>
    <w:rsid w:val="00500962"/>
    <w:rsid w:val="00500C4B"/>
    <w:rsid w:val="00501CC5"/>
    <w:rsid w:val="0050212D"/>
    <w:rsid w:val="00502167"/>
    <w:rsid w:val="0050244B"/>
    <w:rsid w:val="00503020"/>
    <w:rsid w:val="00504DD8"/>
    <w:rsid w:val="005055D8"/>
    <w:rsid w:val="0050596C"/>
    <w:rsid w:val="00505F5E"/>
    <w:rsid w:val="005065C0"/>
    <w:rsid w:val="005067E4"/>
    <w:rsid w:val="00506B6E"/>
    <w:rsid w:val="00507627"/>
    <w:rsid w:val="00510706"/>
    <w:rsid w:val="00511815"/>
    <w:rsid w:val="00511CBF"/>
    <w:rsid w:val="00511E4D"/>
    <w:rsid w:val="00512394"/>
    <w:rsid w:val="0051255B"/>
    <w:rsid w:val="005134C5"/>
    <w:rsid w:val="0051356E"/>
    <w:rsid w:val="005145AA"/>
    <w:rsid w:val="0051460C"/>
    <w:rsid w:val="00514D9E"/>
    <w:rsid w:val="00514EFE"/>
    <w:rsid w:val="00517257"/>
    <w:rsid w:val="00517B4B"/>
    <w:rsid w:val="00517E3F"/>
    <w:rsid w:val="00517F5D"/>
    <w:rsid w:val="00520AF4"/>
    <w:rsid w:val="00520DE6"/>
    <w:rsid w:val="00520F39"/>
    <w:rsid w:val="005222DB"/>
    <w:rsid w:val="00522CBD"/>
    <w:rsid w:val="005238F8"/>
    <w:rsid w:val="00524082"/>
    <w:rsid w:val="0052442D"/>
    <w:rsid w:val="00524F6B"/>
    <w:rsid w:val="00525EA0"/>
    <w:rsid w:val="00525EF7"/>
    <w:rsid w:val="005267DC"/>
    <w:rsid w:val="00526A60"/>
    <w:rsid w:val="00526F41"/>
    <w:rsid w:val="00527C2B"/>
    <w:rsid w:val="00530D25"/>
    <w:rsid w:val="00531012"/>
    <w:rsid w:val="0053115C"/>
    <w:rsid w:val="00532406"/>
    <w:rsid w:val="00532A1A"/>
    <w:rsid w:val="00532CA8"/>
    <w:rsid w:val="00534473"/>
    <w:rsid w:val="00534F4B"/>
    <w:rsid w:val="00536696"/>
    <w:rsid w:val="005367EC"/>
    <w:rsid w:val="00536EDD"/>
    <w:rsid w:val="005379E9"/>
    <w:rsid w:val="00537E27"/>
    <w:rsid w:val="005404B0"/>
    <w:rsid w:val="00541303"/>
    <w:rsid w:val="00541423"/>
    <w:rsid w:val="00542650"/>
    <w:rsid w:val="00542E40"/>
    <w:rsid w:val="00542EFD"/>
    <w:rsid w:val="00543D79"/>
    <w:rsid w:val="0054408A"/>
    <w:rsid w:val="00546F32"/>
    <w:rsid w:val="00546FC3"/>
    <w:rsid w:val="00547790"/>
    <w:rsid w:val="00550DF9"/>
    <w:rsid w:val="005517F7"/>
    <w:rsid w:val="0055266E"/>
    <w:rsid w:val="0055507C"/>
    <w:rsid w:val="00555868"/>
    <w:rsid w:val="005569A6"/>
    <w:rsid w:val="00556C9E"/>
    <w:rsid w:val="00557882"/>
    <w:rsid w:val="0056062C"/>
    <w:rsid w:val="005610F3"/>
    <w:rsid w:val="005616E9"/>
    <w:rsid w:val="00562306"/>
    <w:rsid w:val="00564168"/>
    <w:rsid w:val="00564EC3"/>
    <w:rsid w:val="00565230"/>
    <w:rsid w:val="00565518"/>
    <w:rsid w:val="005665DF"/>
    <w:rsid w:val="0056660B"/>
    <w:rsid w:val="00567666"/>
    <w:rsid w:val="00567E78"/>
    <w:rsid w:val="00570A17"/>
    <w:rsid w:val="00570E44"/>
    <w:rsid w:val="005720C3"/>
    <w:rsid w:val="0057260A"/>
    <w:rsid w:val="00573B16"/>
    <w:rsid w:val="00573F4A"/>
    <w:rsid w:val="005749FA"/>
    <w:rsid w:val="00575193"/>
    <w:rsid w:val="005751F1"/>
    <w:rsid w:val="00575E04"/>
    <w:rsid w:val="00576DFF"/>
    <w:rsid w:val="00576E2C"/>
    <w:rsid w:val="00576EE0"/>
    <w:rsid w:val="00576EEB"/>
    <w:rsid w:val="0057765F"/>
    <w:rsid w:val="005804A9"/>
    <w:rsid w:val="00580A42"/>
    <w:rsid w:val="00580B35"/>
    <w:rsid w:val="00580E3A"/>
    <w:rsid w:val="00584610"/>
    <w:rsid w:val="00586391"/>
    <w:rsid w:val="00586867"/>
    <w:rsid w:val="00586AF8"/>
    <w:rsid w:val="0059027C"/>
    <w:rsid w:val="00591158"/>
    <w:rsid w:val="00591314"/>
    <w:rsid w:val="005915F5"/>
    <w:rsid w:val="005925EC"/>
    <w:rsid w:val="00592E30"/>
    <w:rsid w:val="00592F3E"/>
    <w:rsid w:val="005932B4"/>
    <w:rsid w:val="005949ED"/>
    <w:rsid w:val="00594A1A"/>
    <w:rsid w:val="00595C34"/>
    <w:rsid w:val="00596803"/>
    <w:rsid w:val="0059746E"/>
    <w:rsid w:val="00597D2A"/>
    <w:rsid w:val="005A0B45"/>
    <w:rsid w:val="005A205D"/>
    <w:rsid w:val="005A474E"/>
    <w:rsid w:val="005A7188"/>
    <w:rsid w:val="005A7876"/>
    <w:rsid w:val="005A7FEC"/>
    <w:rsid w:val="005B0C23"/>
    <w:rsid w:val="005B0D0B"/>
    <w:rsid w:val="005B1282"/>
    <w:rsid w:val="005B1F35"/>
    <w:rsid w:val="005B228D"/>
    <w:rsid w:val="005B2EF1"/>
    <w:rsid w:val="005B3043"/>
    <w:rsid w:val="005B3680"/>
    <w:rsid w:val="005B389C"/>
    <w:rsid w:val="005B3DCB"/>
    <w:rsid w:val="005B4548"/>
    <w:rsid w:val="005B645A"/>
    <w:rsid w:val="005C023E"/>
    <w:rsid w:val="005C1DC2"/>
    <w:rsid w:val="005C2CBB"/>
    <w:rsid w:val="005C3BF5"/>
    <w:rsid w:val="005C4392"/>
    <w:rsid w:val="005C48AD"/>
    <w:rsid w:val="005C5A1D"/>
    <w:rsid w:val="005C5BFF"/>
    <w:rsid w:val="005D02AB"/>
    <w:rsid w:val="005D0886"/>
    <w:rsid w:val="005D0D20"/>
    <w:rsid w:val="005D12B6"/>
    <w:rsid w:val="005D2778"/>
    <w:rsid w:val="005D2C59"/>
    <w:rsid w:val="005D2F7A"/>
    <w:rsid w:val="005D2FA6"/>
    <w:rsid w:val="005D2FD5"/>
    <w:rsid w:val="005D36D6"/>
    <w:rsid w:val="005D3A2E"/>
    <w:rsid w:val="005D3B59"/>
    <w:rsid w:val="005D3B92"/>
    <w:rsid w:val="005D3EC1"/>
    <w:rsid w:val="005D4449"/>
    <w:rsid w:val="005D5B71"/>
    <w:rsid w:val="005D6348"/>
    <w:rsid w:val="005D6C42"/>
    <w:rsid w:val="005D7E80"/>
    <w:rsid w:val="005E019B"/>
    <w:rsid w:val="005E0771"/>
    <w:rsid w:val="005E1384"/>
    <w:rsid w:val="005E33FC"/>
    <w:rsid w:val="005E3BAB"/>
    <w:rsid w:val="005E40E1"/>
    <w:rsid w:val="005E4398"/>
    <w:rsid w:val="005E4AE8"/>
    <w:rsid w:val="005E4BC3"/>
    <w:rsid w:val="005E50A5"/>
    <w:rsid w:val="005E50DC"/>
    <w:rsid w:val="005E5357"/>
    <w:rsid w:val="005E5687"/>
    <w:rsid w:val="005E5C37"/>
    <w:rsid w:val="005F1E31"/>
    <w:rsid w:val="005F1F32"/>
    <w:rsid w:val="005F222A"/>
    <w:rsid w:val="005F40AA"/>
    <w:rsid w:val="005F4655"/>
    <w:rsid w:val="00601081"/>
    <w:rsid w:val="006013EC"/>
    <w:rsid w:val="00601931"/>
    <w:rsid w:val="00601E4E"/>
    <w:rsid w:val="00603175"/>
    <w:rsid w:val="00603BFF"/>
    <w:rsid w:val="00603D28"/>
    <w:rsid w:val="00603DF9"/>
    <w:rsid w:val="00604661"/>
    <w:rsid w:val="00605698"/>
    <w:rsid w:val="00607928"/>
    <w:rsid w:val="00610052"/>
    <w:rsid w:val="006100C2"/>
    <w:rsid w:val="00610791"/>
    <w:rsid w:val="006109C8"/>
    <w:rsid w:val="00610FE7"/>
    <w:rsid w:val="00612DC5"/>
    <w:rsid w:val="006137B4"/>
    <w:rsid w:val="006138AC"/>
    <w:rsid w:val="006150C8"/>
    <w:rsid w:val="006150DC"/>
    <w:rsid w:val="00616897"/>
    <w:rsid w:val="00620050"/>
    <w:rsid w:val="00620133"/>
    <w:rsid w:val="00620E3E"/>
    <w:rsid w:val="00620E62"/>
    <w:rsid w:val="0062236B"/>
    <w:rsid w:val="0062305A"/>
    <w:rsid w:val="0062333C"/>
    <w:rsid w:val="0062391E"/>
    <w:rsid w:val="006258FD"/>
    <w:rsid w:val="006260D1"/>
    <w:rsid w:val="00626926"/>
    <w:rsid w:val="0062781F"/>
    <w:rsid w:val="006278B1"/>
    <w:rsid w:val="00627EF0"/>
    <w:rsid w:val="006300D1"/>
    <w:rsid w:val="00630B94"/>
    <w:rsid w:val="00631AF6"/>
    <w:rsid w:val="00631F3C"/>
    <w:rsid w:val="00632728"/>
    <w:rsid w:val="006335B5"/>
    <w:rsid w:val="00633832"/>
    <w:rsid w:val="00633FE6"/>
    <w:rsid w:val="0063549A"/>
    <w:rsid w:val="0063557B"/>
    <w:rsid w:val="00635B4B"/>
    <w:rsid w:val="00635B52"/>
    <w:rsid w:val="00636773"/>
    <w:rsid w:val="006368BB"/>
    <w:rsid w:val="00637530"/>
    <w:rsid w:val="00637E5F"/>
    <w:rsid w:val="0064198A"/>
    <w:rsid w:val="00642A37"/>
    <w:rsid w:val="00642A40"/>
    <w:rsid w:val="00642ECF"/>
    <w:rsid w:val="00643CF5"/>
    <w:rsid w:val="00643F00"/>
    <w:rsid w:val="0064408E"/>
    <w:rsid w:val="0064409C"/>
    <w:rsid w:val="006452B2"/>
    <w:rsid w:val="00645A86"/>
    <w:rsid w:val="00645AC4"/>
    <w:rsid w:val="00646F03"/>
    <w:rsid w:val="00646FB7"/>
    <w:rsid w:val="00646FCD"/>
    <w:rsid w:val="006479A1"/>
    <w:rsid w:val="00647E92"/>
    <w:rsid w:val="0065037E"/>
    <w:rsid w:val="00650A06"/>
    <w:rsid w:val="00650A8A"/>
    <w:rsid w:val="00650C31"/>
    <w:rsid w:val="00650D20"/>
    <w:rsid w:val="006514C5"/>
    <w:rsid w:val="00651F17"/>
    <w:rsid w:val="0065379C"/>
    <w:rsid w:val="00653BBA"/>
    <w:rsid w:val="00654119"/>
    <w:rsid w:val="0065481A"/>
    <w:rsid w:val="00654D5E"/>
    <w:rsid w:val="00655221"/>
    <w:rsid w:val="006560BD"/>
    <w:rsid w:val="00656A02"/>
    <w:rsid w:val="00657B78"/>
    <w:rsid w:val="00660C50"/>
    <w:rsid w:val="00660CC5"/>
    <w:rsid w:val="00660D9C"/>
    <w:rsid w:val="00661D1F"/>
    <w:rsid w:val="0066246F"/>
    <w:rsid w:val="0066296E"/>
    <w:rsid w:val="00662985"/>
    <w:rsid w:val="00662BC7"/>
    <w:rsid w:val="00662E29"/>
    <w:rsid w:val="006631F2"/>
    <w:rsid w:val="00663564"/>
    <w:rsid w:val="00663EA2"/>
    <w:rsid w:val="00664290"/>
    <w:rsid w:val="00664636"/>
    <w:rsid w:val="00664C53"/>
    <w:rsid w:val="00665078"/>
    <w:rsid w:val="006657D5"/>
    <w:rsid w:val="00666775"/>
    <w:rsid w:val="006670A5"/>
    <w:rsid w:val="00667A78"/>
    <w:rsid w:val="006704CD"/>
    <w:rsid w:val="00670840"/>
    <w:rsid w:val="006708BB"/>
    <w:rsid w:val="00670B4C"/>
    <w:rsid w:val="00671C82"/>
    <w:rsid w:val="006726B3"/>
    <w:rsid w:val="00672B07"/>
    <w:rsid w:val="0067516E"/>
    <w:rsid w:val="006762DD"/>
    <w:rsid w:val="006769A4"/>
    <w:rsid w:val="006802E8"/>
    <w:rsid w:val="00681770"/>
    <w:rsid w:val="0068231E"/>
    <w:rsid w:val="006825C5"/>
    <w:rsid w:val="00683495"/>
    <w:rsid w:val="006838BC"/>
    <w:rsid w:val="006838C3"/>
    <w:rsid w:val="00683A88"/>
    <w:rsid w:val="006845A2"/>
    <w:rsid w:val="006846E5"/>
    <w:rsid w:val="006849A8"/>
    <w:rsid w:val="006850E8"/>
    <w:rsid w:val="006855B7"/>
    <w:rsid w:val="006862C6"/>
    <w:rsid w:val="006875E1"/>
    <w:rsid w:val="00690913"/>
    <w:rsid w:val="0069094D"/>
    <w:rsid w:val="006910EF"/>
    <w:rsid w:val="006921BA"/>
    <w:rsid w:val="0069248E"/>
    <w:rsid w:val="00692D39"/>
    <w:rsid w:val="0069441E"/>
    <w:rsid w:val="00694D95"/>
    <w:rsid w:val="006953E6"/>
    <w:rsid w:val="00695B0B"/>
    <w:rsid w:val="0069632F"/>
    <w:rsid w:val="006965A1"/>
    <w:rsid w:val="00696871"/>
    <w:rsid w:val="006971EE"/>
    <w:rsid w:val="006A00FA"/>
    <w:rsid w:val="006A063C"/>
    <w:rsid w:val="006A10FD"/>
    <w:rsid w:val="006A14F4"/>
    <w:rsid w:val="006A208B"/>
    <w:rsid w:val="006A235D"/>
    <w:rsid w:val="006A2725"/>
    <w:rsid w:val="006A361A"/>
    <w:rsid w:val="006A408A"/>
    <w:rsid w:val="006A5199"/>
    <w:rsid w:val="006A7EF5"/>
    <w:rsid w:val="006B0117"/>
    <w:rsid w:val="006B02EA"/>
    <w:rsid w:val="006B218E"/>
    <w:rsid w:val="006B34DA"/>
    <w:rsid w:val="006B561D"/>
    <w:rsid w:val="006B5B5C"/>
    <w:rsid w:val="006B7528"/>
    <w:rsid w:val="006B77BB"/>
    <w:rsid w:val="006B781D"/>
    <w:rsid w:val="006B7E7F"/>
    <w:rsid w:val="006B7F27"/>
    <w:rsid w:val="006C0647"/>
    <w:rsid w:val="006C08C1"/>
    <w:rsid w:val="006C0905"/>
    <w:rsid w:val="006C1FC1"/>
    <w:rsid w:val="006C36A8"/>
    <w:rsid w:val="006C3724"/>
    <w:rsid w:val="006C47F4"/>
    <w:rsid w:val="006C712E"/>
    <w:rsid w:val="006D052C"/>
    <w:rsid w:val="006D1766"/>
    <w:rsid w:val="006D1A5A"/>
    <w:rsid w:val="006D1C44"/>
    <w:rsid w:val="006D3031"/>
    <w:rsid w:val="006D31D8"/>
    <w:rsid w:val="006D3264"/>
    <w:rsid w:val="006D3F44"/>
    <w:rsid w:val="006D403F"/>
    <w:rsid w:val="006D4347"/>
    <w:rsid w:val="006D5247"/>
    <w:rsid w:val="006D62D2"/>
    <w:rsid w:val="006E0167"/>
    <w:rsid w:val="006E0A6B"/>
    <w:rsid w:val="006E0F6D"/>
    <w:rsid w:val="006E0FD9"/>
    <w:rsid w:val="006E1365"/>
    <w:rsid w:val="006E261A"/>
    <w:rsid w:val="006E284F"/>
    <w:rsid w:val="006E5E6D"/>
    <w:rsid w:val="006E68D4"/>
    <w:rsid w:val="006F000A"/>
    <w:rsid w:val="006F0A91"/>
    <w:rsid w:val="006F17BC"/>
    <w:rsid w:val="006F32C6"/>
    <w:rsid w:val="006F4188"/>
    <w:rsid w:val="006F4AB1"/>
    <w:rsid w:val="006F56E1"/>
    <w:rsid w:val="006F5923"/>
    <w:rsid w:val="006F5BE9"/>
    <w:rsid w:val="006F5C71"/>
    <w:rsid w:val="006F5F87"/>
    <w:rsid w:val="006F604A"/>
    <w:rsid w:val="006F64D5"/>
    <w:rsid w:val="007000E6"/>
    <w:rsid w:val="007023AD"/>
    <w:rsid w:val="00702584"/>
    <w:rsid w:val="0070331D"/>
    <w:rsid w:val="007042B6"/>
    <w:rsid w:val="00704E71"/>
    <w:rsid w:val="0070535E"/>
    <w:rsid w:val="007060CA"/>
    <w:rsid w:val="0070674E"/>
    <w:rsid w:val="0070698C"/>
    <w:rsid w:val="00707980"/>
    <w:rsid w:val="007107BE"/>
    <w:rsid w:val="00712DCC"/>
    <w:rsid w:val="00713943"/>
    <w:rsid w:val="00714223"/>
    <w:rsid w:val="00715D25"/>
    <w:rsid w:val="00716A5F"/>
    <w:rsid w:val="00717F2A"/>
    <w:rsid w:val="007210B0"/>
    <w:rsid w:val="007211E0"/>
    <w:rsid w:val="007218BC"/>
    <w:rsid w:val="00721A2F"/>
    <w:rsid w:val="007237FB"/>
    <w:rsid w:val="00725330"/>
    <w:rsid w:val="007264F8"/>
    <w:rsid w:val="00726713"/>
    <w:rsid w:val="007271C6"/>
    <w:rsid w:val="00727BA0"/>
    <w:rsid w:val="00730A67"/>
    <w:rsid w:val="00730AF7"/>
    <w:rsid w:val="0073180C"/>
    <w:rsid w:val="007318D0"/>
    <w:rsid w:val="00732617"/>
    <w:rsid w:val="007326BE"/>
    <w:rsid w:val="00733709"/>
    <w:rsid w:val="00734421"/>
    <w:rsid w:val="007344B4"/>
    <w:rsid w:val="00734ED0"/>
    <w:rsid w:val="0073610A"/>
    <w:rsid w:val="00737537"/>
    <w:rsid w:val="007378A4"/>
    <w:rsid w:val="00741069"/>
    <w:rsid w:val="00741682"/>
    <w:rsid w:val="00741EA4"/>
    <w:rsid w:val="007431B1"/>
    <w:rsid w:val="007448FA"/>
    <w:rsid w:val="00747993"/>
    <w:rsid w:val="007509DB"/>
    <w:rsid w:val="00751A98"/>
    <w:rsid w:val="00754FED"/>
    <w:rsid w:val="007561B4"/>
    <w:rsid w:val="0075717E"/>
    <w:rsid w:val="007576DF"/>
    <w:rsid w:val="0076105C"/>
    <w:rsid w:val="007615DC"/>
    <w:rsid w:val="00762754"/>
    <w:rsid w:val="007630E3"/>
    <w:rsid w:val="00764A2B"/>
    <w:rsid w:val="00766B61"/>
    <w:rsid w:val="007678A7"/>
    <w:rsid w:val="00770592"/>
    <w:rsid w:val="007715EB"/>
    <w:rsid w:val="00771C2D"/>
    <w:rsid w:val="00771CE8"/>
    <w:rsid w:val="00771EC4"/>
    <w:rsid w:val="00772504"/>
    <w:rsid w:val="00773E90"/>
    <w:rsid w:val="00774759"/>
    <w:rsid w:val="00774C8F"/>
    <w:rsid w:val="00775174"/>
    <w:rsid w:val="00775C5B"/>
    <w:rsid w:val="00775C76"/>
    <w:rsid w:val="00775F39"/>
    <w:rsid w:val="007766B6"/>
    <w:rsid w:val="00777BC6"/>
    <w:rsid w:val="00777E24"/>
    <w:rsid w:val="007816E1"/>
    <w:rsid w:val="00781A5B"/>
    <w:rsid w:val="00781D59"/>
    <w:rsid w:val="00782735"/>
    <w:rsid w:val="00783425"/>
    <w:rsid w:val="00783EB5"/>
    <w:rsid w:val="00784EEF"/>
    <w:rsid w:val="007858F3"/>
    <w:rsid w:val="00785B5C"/>
    <w:rsid w:val="00786FC8"/>
    <w:rsid w:val="00787106"/>
    <w:rsid w:val="007908B5"/>
    <w:rsid w:val="007908D9"/>
    <w:rsid w:val="00793116"/>
    <w:rsid w:val="007938F3"/>
    <w:rsid w:val="00793924"/>
    <w:rsid w:val="00795600"/>
    <w:rsid w:val="00796E61"/>
    <w:rsid w:val="007A026B"/>
    <w:rsid w:val="007A0416"/>
    <w:rsid w:val="007A07D1"/>
    <w:rsid w:val="007A1040"/>
    <w:rsid w:val="007A1AB9"/>
    <w:rsid w:val="007A21A1"/>
    <w:rsid w:val="007A2448"/>
    <w:rsid w:val="007A314D"/>
    <w:rsid w:val="007A5987"/>
    <w:rsid w:val="007A69B4"/>
    <w:rsid w:val="007A6BEB"/>
    <w:rsid w:val="007A7B80"/>
    <w:rsid w:val="007B0D6F"/>
    <w:rsid w:val="007B17C5"/>
    <w:rsid w:val="007B420B"/>
    <w:rsid w:val="007B762F"/>
    <w:rsid w:val="007C19DF"/>
    <w:rsid w:val="007C1C0B"/>
    <w:rsid w:val="007C22D5"/>
    <w:rsid w:val="007C365C"/>
    <w:rsid w:val="007C3757"/>
    <w:rsid w:val="007C376B"/>
    <w:rsid w:val="007C3C24"/>
    <w:rsid w:val="007C4326"/>
    <w:rsid w:val="007C527F"/>
    <w:rsid w:val="007C5870"/>
    <w:rsid w:val="007C5B43"/>
    <w:rsid w:val="007C6133"/>
    <w:rsid w:val="007C75AF"/>
    <w:rsid w:val="007C76D0"/>
    <w:rsid w:val="007C7CA1"/>
    <w:rsid w:val="007C7E0C"/>
    <w:rsid w:val="007D055A"/>
    <w:rsid w:val="007D059C"/>
    <w:rsid w:val="007D087A"/>
    <w:rsid w:val="007D0BF1"/>
    <w:rsid w:val="007D0E1B"/>
    <w:rsid w:val="007D25E6"/>
    <w:rsid w:val="007D334D"/>
    <w:rsid w:val="007D3A71"/>
    <w:rsid w:val="007D3FD9"/>
    <w:rsid w:val="007D5755"/>
    <w:rsid w:val="007D6236"/>
    <w:rsid w:val="007D6FE6"/>
    <w:rsid w:val="007D7F84"/>
    <w:rsid w:val="007E0205"/>
    <w:rsid w:val="007E118B"/>
    <w:rsid w:val="007E1C03"/>
    <w:rsid w:val="007E2237"/>
    <w:rsid w:val="007E3627"/>
    <w:rsid w:val="007E384F"/>
    <w:rsid w:val="007E5798"/>
    <w:rsid w:val="007E60F7"/>
    <w:rsid w:val="007E6539"/>
    <w:rsid w:val="007E68FC"/>
    <w:rsid w:val="007E6AD9"/>
    <w:rsid w:val="007E799C"/>
    <w:rsid w:val="007F0CAC"/>
    <w:rsid w:val="007F0DC9"/>
    <w:rsid w:val="007F0E9C"/>
    <w:rsid w:val="007F186F"/>
    <w:rsid w:val="007F406A"/>
    <w:rsid w:val="007F46FD"/>
    <w:rsid w:val="007F4EAA"/>
    <w:rsid w:val="007F6FD5"/>
    <w:rsid w:val="0080007E"/>
    <w:rsid w:val="0080164E"/>
    <w:rsid w:val="00802ADC"/>
    <w:rsid w:val="008034CA"/>
    <w:rsid w:val="008045B6"/>
    <w:rsid w:val="00804DDC"/>
    <w:rsid w:val="00805572"/>
    <w:rsid w:val="00807377"/>
    <w:rsid w:val="008078D7"/>
    <w:rsid w:val="00807A81"/>
    <w:rsid w:val="00812EA0"/>
    <w:rsid w:val="008131B8"/>
    <w:rsid w:val="00813DD2"/>
    <w:rsid w:val="00813DE3"/>
    <w:rsid w:val="00815AFF"/>
    <w:rsid w:val="008167C4"/>
    <w:rsid w:val="00816A07"/>
    <w:rsid w:val="00816D25"/>
    <w:rsid w:val="00817C62"/>
    <w:rsid w:val="008212BA"/>
    <w:rsid w:val="00821A4F"/>
    <w:rsid w:val="00821A7E"/>
    <w:rsid w:val="00822855"/>
    <w:rsid w:val="00823E91"/>
    <w:rsid w:val="00824707"/>
    <w:rsid w:val="0082492E"/>
    <w:rsid w:val="00826332"/>
    <w:rsid w:val="00826584"/>
    <w:rsid w:val="008267F4"/>
    <w:rsid w:val="00826A39"/>
    <w:rsid w:val="00826DE9"/>
    <w:rsid w:val="00827218"/>
    <w:rsid w:val="008276F8"/>
    <w:rsid w:val="008277CE"/>
    <w:rsid w:val="008312E6"/>
    <w:rsid w:val="00831D8B"/>
    <w:rsid w:val="0083218D"/>
    <w:rsid w:val="00832A66"/>
    <w:rsid w:val="008340A8"/>
    <w:rsid w:val="00834D59"/>
    <w:rsid w:val="00835A4E"/>
    <w:rsid w:val="00835B9F"/>
    <w:rsid w:val="00835CC1"/>
    <w:rsid w:val="008364D9"/>
    <w:rsid w:val="00840B1F"/>
    <w:rsid w:val="008410CB"/>
    <w:rsid w:val="0084248D"/>
    <w:rsid w:val="00842F40"/>
    <w:rsid w:val="008436EA"/>
    <w:rsid w:val="00844E4E"/>
    <w:rsid w:val="00845BC9"/>
    <w:rsid w:val="00845DE7"/>
    <w:rsid w:val="00845E0C"/>
    <w:rsid w:val="0084671C"/>
    <w:rsid w:val="00847782"/>
    <w:rsid w:val="008511CE"/>
    <w:rsid w:val="00852829"/>
    <w:rsid w:val="00853C3C"/>
    <w:rsid w:val="008567E9"/>
    <w:rsid w:val="00857776"/>
    <w:rsid w:val="00857A81"/>
    <w:rsid w:val="00860054"/>
    <w:rsid w:val="008601EE"/>
    <w:rsid w:val="008604A0"/>
    <w:rsid w:val="0086307F"/>
    <w:rsid w:val="00864C26"/>
    <w:rsid w:val="008658A0"/>
    <w:rsid w:val="008700FE"/>
    <w:rsid w:val="00871E08"/>
    <w:rsid w:val="0087273B"/>
    <w:rsid w:val="00872F44"/>
    <w:rsid w:val="008733EB"/>
    <w:rsid w:val="00873DC8"/>
    <w:rsid w:val="008741CB"/>
    <w:rsid w:val="008749CB"/>
    <w:rsid w:val="008801D8"/>
    <w:rsid w:val="0088045A"/>
    <w:rsid w:val="0088054F"/>
    <w:rsid w:val="00880F30"/>
    <w:rsid w:val="00881524"/>
    <w:rsid w:val="00881C44"/>
    <w:rsid w:val="00884086"/>
    <w:rsid w:val="00884493"/>
    <w:rsid w:val="00884E29"/>
    <w:rsid w:val="00884FC6"/>
    <w:rsid w:val="00885018"/>
    <w:rsid w:val="0088520F"/>
    <w:rsid w:val="00886252"/>
    <w:rsid w:val="00886FE5"/>
    <w:rsid w:val="00887D95"/>
    <w:rsid w:val="00890143"/>
    <w:rsid w:val="008909A5"/>
    <w:rsid w:val="00890FB7"/>
    <w:rsid w:val="00891321"/>
    <w:rsid w:val="008913ED"/>
    <w:rsid w:val="00893EE8"/>
    <w:rsid w:val="008945CF"/>
    <w:rsid w:val="00894EB4"/>
    <w:rsid w:val="00895211"/>
    <w:rsid w:val="0089639B"/>
    <w:rsid w:val="008969DF"/>
    <w:rsid w:val="0089719D"/>
    <w:rsid w:val="008974EE"/>
    <w:rsid w:val="00897522"/>
    <w:rsid w:val="00897D1D"/>
    <w:rsid w:val="008A08E0"/>
    <w:rsid w:val="008A27CC"/>
    <w:rsid w:val="008A301F"/>
    <w:rsid w:val="008A4361"/>
    <w:rsid w:val="008A46A7"/>
    <w:rsid w:val="008A4869"/>
    <w:rsid w:val="008A4DDD"/>
    <w:rsid w:val="008A547D"/>
    <w:rsid w:val="008A5DBD"/>
    <w:rsid w:val="008A5DCC"/>
    <w:rsid w:val="008A5DE2"/>
    <w:rsid w:val="008A7E17"/>
    <w:rsid w:val="008B23C1"/>
    <w:rsid w:val="008B2684"/>
    <w:rsid w:val="008B2D3C"/>
    <w:rsid w:val="008B380D"/>
    <w:rsid w:val="008B43EF"/>
    <w:rsid w:val="008B4598"/>
    <w:rsid w:val="008B48A4"/>
    <w:rsid w:val="008B4D89"/>
    <w:rsid w:val="008B52F0"/>
    <w:rsid w:val="008B592D"/>
    <w:rsid w:val="008B5AC0"/>
    <w:rsid w:val="008B5D4B"/>
    <w:rsid w:val="008B6467"/>
    <w:rsid w:val="008B7190"/>
    <w:rsid w:val="008C055D"/>
    <w:rsid w:val="008C07A4"/>
    <w:rsid w:val="008C165A"/>
    <w:rsid w:val="008C233E"/>
    <w:rsid w:val="008C2779"/>
    <w:rsid w:val="008C3258"/>
    <w:rsid w:val="008C3592"/>
    <w:rsid w:val="008C4638"/>
    <w:rsid w:val="008C4B2C"/>
    <w:rsid w:val="008C4FD3"/>
    <w:rsid w:val="008C6964"/>
    <w:rsid w:val="008C76E1"/>
    <w:rsid w:val="008C7819"/>
    <w:rsid w:val="008C7E4E"/>
    <w:rsid w:val="008D0649"/>
    <w:rsid w:val="008D0FB3"/>
    <w:rsid w:val="008D120F"/>
    <w:rsid w:val="008D3688"/>
    <w:rsid w:val="008D46C3"/>
    <w:rsid w:val="008D5A59"/>
    <w:rsid w:val="008D5E46"/>
    <w:rsid w:val="008D6106"/>
    <w:rsid w:val="008D6886"/>
    <w:rsid w:val="008D6D0A"/>
    <w:rsid w:val="008D6F6B"/>
    <w:rsid w:val="008D7163"/>
    <w:rsid w:val="008D738B"/>
    <w:rsid w:val="008D764C"/>
    <w:rsid w:val="008E1078"/>
    <w:rsid w:val="008E1BF4"/>
    <w:rsid w:val="008E21A3"/>
    <w:rsid w:val="008E29F0"/>
    <w:rsid w:val="008E3D1F"/>
    <w:rsid w:val="008E3EF3"/>
    <w:rsid w:val="008E4A38"/>
    <w:rsid w:val="008E6D08"/>
    <w:rsid w:val="008F01A8"/>
    <w:rsid w:val="008F1E47"/>
    <w:rsid w:val="008F2465"/>
    <w:rsid w:val="008F37A6"/>
    <w:rsid w:val="008F37F8"/>
    <w:rsid w:val="008F69DC"/>
    <w:rsid w:val="008F6B4A"/>
    <w:rsid w:val="008F6C0B"/>
    <w:rsid w:val="008F753D"/>
    <w:rsid w:val="00900AE3"/>
    <w:rsid w:val="009015DA"/>
    <w:rsid w:val="00901E36"/>
    <w:rsid w:val="00902A14"/>
    <w:rsid w:val="00904E83"/>
    <w:rsid w:val="009051B3"/>
    <w:rsid w:val="00905B5F"/>
    <w:rsid w:val="00906156"/>
    <w:rsid w:val="00906C4C"/>
    <w:rsid w:val="009071D0"/>
    <w:rsid w:val="0090775F"/>
    <w:rsid w:val="00907EAC"/>
    <w:rsid w:val="0091009B"/>
    <w:rsid w:val="0091042F"/>
    <w:rsid w:val="00911282"/>
    <w:rsid w:val="0091214E"/>
    <w:rsid w:val="0091221A"/>
    <w:rsid w:val="009132B9"/>
    <w:rsid w:val="009133B7"/>
    <w:rsid w:val="00914472"/>
    <w:rsid w:val="00915219"/>
    <w:rsid w:val="00915756"/>
    <w:rsid w:val="0091580E"/>
    <w:rsid w:val="00916357"/>
    <w:rsid w:val="00916935"/>
    <w:rsid w:val="009178CE"/>
    <w:rsid w:val="0091799E"/>
    <w:rsid w:val="00920C4B"/>
    <w:rsid w:val="0092233D"/>
    <w:rsid w:val="009224D9"/>
    <w:rsid w:val="00922BE3"/>
    <w:rsid w:val="009236BE"/>
    <w:rsid w:val="00923A0B"/>
    <w:rsid w:val="009244CE"/>
    <w:rsid w:val="0092452C"/>
    <w:rsid w:val="00924BC5"/>
    <w:rsid w:val="00925810"/>
    <w:rsid w:val="009261FC"/>
    <w:rsid w:val="00927390"/>
    <w:rsid w:val="00927845"/>
    <w:rsid w:val="00927B15"/>
    <w:rsid w:val="0093046D"/>
    <w:rsid w:val="00931284"/>
    <w:rsid w:val="009317CC"/>
    <w:rsid w:val="009318A6"/>
    <w:rsid w:val="00931C95"/>
    <w:rsid w:val="00932774"/>
    <w:rsid w:val="0093280E"/>
    <w:rsid w:val="009333C6"/>
    <w:rsid w:val="009338AA"/>
    <w:rsid w:val="0093498B"/>
    <w:rsid w:val="00934E37"/>
    <w:rsid w:val="00936C4F"/>
    <w:rsid w:val="00936D58"/>
    <w:rsid w:val="009376F4"/>
    <w:rsid w:val="00937D14"/>
    <w:rsid w:val="00940285"/>
    <w:rsid w:val="009408BC"/>
    <w:rsid w:val="009409A5"/>
    <w:rsid w:val="00944767"/>
    <w:rsid w:val="00945E95"/>
    <w:rsid w:val="00945FF2"/>
    <w:rsid w:val="00946A9D"/>
    <w:rsid w:val="00946CBB"/>
    <w:rsid w:val="00950840"/>
    <w:rsid w:val="009511C5"/>
    <w:rsid w:val="009512B0"/>
    <w:rsid w:val="009514D3"/>
    <w:rsid w:val="00951957"/>
    <w:rsid w:val="00951EDD"/>
    <w:rsid w:val="00953112"/>
    <w:rsid w:val="009531A6"/>
    <w:rsid w:val="00953218"/>
    <w:rsid w:val="0095362D"/>
    <w:rsid w:val="0095664B"/>
    <w:rsid w:val="00960DAD"/>
    <w:rsid w:val="009614F2"/>
    <w:rsid w:val="00963AA1"/>
    <w:rsid w:val="00963C08"/>
    <w:rsid w:val="00965128"/>
    <w:rsid w:val="00966B00"/>
    <w:rsid w:val="009675BD"/>
    <w:rsid w:val="00971B73"/>
    <w:rsid w:val="00972781"/>
    <w:rsid w:val="0097329A"/>
    <w:rsid w:val="009736F4"/>
    <w:rsid w:val="00973AE0"/>
    <w:rsid w:val="009752DA"/>
    <w:rsid w:val="009754CD"/>
    <w:rsid w:val="00975FAF"/>
    <w:rsid w:val="00980218"/>
    <w:rsid w:val="0098066B"/>
    <w:rsid w:val="00981060"/>
    <w:rsid w:val="00981130"/>
    <w:rsid w:val="009817F9"/>
    <w:rsid w:val="00981DE5"/>
    <w:rsid w:val="009828AD"/>
    <w:rsid w:val="009833DC"/>
    <w:rsid w:val="00984A38"/>
    <w:rsid w:val="00984B74"/>
    <w:rsid w:val="00986190"/>
    <w:rsid w:val="0098641D"/>
    <w:rsid w:val="00986690"/>
    <w:rsid w:val="00986B82"/>
    <w:rsid w:val="00987CB0"/>
    <w:rsid w:val="009902BB"/>
    <w:rsid w:val="009908AE"/>
    <w:rsid w:val="009915F5"/>
    <w:rsid w:val="00992377"/>
    <w:rsid w:val="00992A9F"/>
    <w:rsid w:val="00993D0A"/>
    <w:rsid w:val="00993E09"/>
    <w:rsid w:val="00995648"/>
    <w:rsid w:val="0099644F"/>
    <w:rsid w:val="0099657D"/>
    <w:rsid w:val="00997594"/>
    <w:rsid w:val="00997B5E"/>
    <w:rsid w:val="009A0D02"/>
    <w:rsid w:val="009A0E56"/>
    <w:rsid w:val="009A1927"/>
    <w:rsid w:val="009A27B4"/>
    <w:rsid w:val="009A2982"/>
    <w:rsid w:val="009A4666"/>
    <w:rsid w:val="009A7E80"/>
    <w:rsid w:val="009B0782"/>
    <w:rsid w:val="009B07E7"/>
    <w:rsid w:val="009B2542"/>
    <w:rsid w:val="009B2C46"/>
    <w:rsid w:val="009B4506"/>
    <w:rsid w:val="009B5165"/>
    <w:rsid w:val="009B57A4"/>
    <w:rsid w:val="009B5F53"/>
    <w:rsid w:val="009B687D"/>
    <w:rsid w:val="009B73BB"/>
    <w:rsid w:val="009B7A2A"/>
    <w:rsid w:val="009C0014"/>
    <w:rsid w:val="009C1393"/>
    <w:rsid w:val="009C277C"/>
    <w:rsid w:val="009C310F"/>
    <w:rsid w:val="009C377A"/>
    <w:rsid w:val="009C4392"/>
    <w:rsid w:val="009C4AB1"/>
    <w:rsid w:val="009C5508"/>
    <w:rsid w:val="009C604A"/>
    <w:rsid w:val="009C6739"/>
    <w:rsid w:val="009C73F9"/>
    <w:rsid w:val="009D0047"/>
    <w:rsid w:val="009D01CC"/>
    <w:rsid w:val="009D071D"/>
    <w:rsid w:val="009D0828"/>
    <w:rsid w:val="009D0958"/>
    <w:rsid w:val="009D2A39"/>
    <w:rsid w:val="009D2E39"/>
    <w:rsid w:val="009D415F"/>
    <w:rsid w:val="009D4775"/>
    <w:rsid w:val="009D51A1"/>
    <w:rsid w:val="009D53F5"/>
    <w:rsid w:val="009D5813"/>
    <w:rsid w:val="009D714D"/>
    <w:rsid w:val="009E06BA"/>
    <w:rsid w:val="009E1A07"/>
    <w:rsid w:val="009E1AC5"/>
    <w:rsid w:val="009E20B1"/>
    <w:rsid w:val="009E2B8F"/>
    <w:rsid w:val="009E2C2B"/>
    <w:rsid w:val="009E320A"/>
    <w:rsid w:val="009E3D11"/>
    <w:rsid w:val="009E44D5"/>
    <w:rsid w:val="009E468D"/>
    <w:rsid w:val="009E5494"/>
    <w:rsid w:val="009E6274"/>
    <w:rsid w:val="009E6BD9"/>
    <w:rsid w:val="009E7C9F"/>
    <w:rsid w:val="009E7F24"/>
    <w:rsid w:val="009F13C8"/>
    <w:rsid w:val="009F186E"/>
    <w:rsid w:val="009F3328"/>
    <w:rsid w:val="009F4180"/>
    <w:rsid w:val="009F502A"/>
    <w:rsid w:val="009F5696"/>
    <w:rsid w:val="009F5762"/>
    <w:rsid w:val="009F5DA0"/>
    <w:rsid w:val="009F6AEA"/>
    <w:rsid w:val="009F7AE4"/>
    <w:rsid w:val="00A0003C"/>
    <w:rsid w:val="00A000B8"/>
    <w:rsid w:val="00A02900"/>
    <w:rsid w:val="00A03996"/>
    <w:rsid w:val="00A046D2"/>
    <w:rsid w:val="00A04C6F"/>
    <w:rsid w:val="00A050BF"/>
    <w:rsid w:val="00A055DF"/>
    <w:rsid w:val="00A0665B"/>
    <w:rsid w:val="00A074D3"/>
    <w:rsid w:val="00A10A60"/>
    <w:rsid w:val="00A10C96"/>
    <w:rsid w:val="00A11A20"/>
    <w:rsid w:val="00A11BA4"/>
    <w:rsid w:val="00A12275"/>
    <w:rsid w:val="00A133D1"/>
    <w:rsid w:val="00A16002"/>
    <w:rsid w:val="00A164FD"/>
    <w:rsid w:val="00A16564"/>
    <w:rsid w:val="00A165E1"/>
    <w:rsid w:val="00A17A77"/>
    <w:rsid w:val="00A2047C"/>
    <w:rsid w:val="00A205B5"/>
    <w:rsid w:val="00A209DA"/>
    <w:rsid w:val="00A20BE3"/>
    <w:rsid w:val="00A21327"/>
    <w:rsid w:val="00A23B59"/>
    <w:rsid w:val="00A2448B"/>
    <w:rsid w:val="00A24999"/>
    <w:rsid w:val="00A26609"/>
    <w:rsid w:val="00A27046"/>
    <w:rsid w:val="00A303DE"/>
    <w:rsid w:val="00A30688"/>
    <w:rsid w:val="00A3080C"/>
    <w:rsid w:val="00A30F43"/>
    <w:rsid w:val="00A31012"/>
    <w:rsid w:val="00A32A13"/>
    <w:rsid w:val="00A3357A"/>
    <w:rsid w:val="00A33A7C"/>
    <w:rsid w:val="00A348B8"/>
    <w:rsid w:val="00A34F65"/>
    <w:rsid w:val="00A3566D"/>
    <w:rsid w:val="00A35A34"/>
    <w:rsid w:val="00A35E7B"/>
    <w:rsid w:val="00A36F69"/>
    <w:rsid w:val="00A37AAE"/>
    <w:rsid w:val="00A37D7F"/>
    <w:rsid w:val="00A37E10"/>
    <w:rsid w:val="00A400A7"/>
    <w:rsid w:val="00A418C8"/>
    <w:rsid w:val="00A427DD"/>
    <w:rsid w:val="00A42EB5"/>
    <w:rsid w:val="00A4396C"/>
    <w:rsid w:val="00A43AA2"/>
    <w:rsid w:val="00A43C66"/>
    <w:rsid w:val="00A44266"/>
    <w:rsid w:val="00A4447F"/>
    <w:rsid w:val="00A444B1"/>
    <w:rsid w:val="00A44D6E"/>
    <w:rsid w:val="00A45747"/>
    <w:rsid w:val="00A45ADF"/>
    <w:rsid w:val="00A46BE2"/>
    <w:rsid w:val="00A47333"/>
    <w:rsid w:val="00A504B9"/>
    <w:rsid w:val="00A51F65"/>
    <w:rsid w:val="00A5298D"/>
    <w:rsid w:val="00A53706"/>
    <w:rsid w:val="00A54863"/>
    <w:rsid w:val="00A55F82"/>
    <w:rsid w:val="00A55FAE"/>
    <w:rsid w:val="00A5632D"/>
    <w:rsid w:val="00A564A4"/>
    <w:rsid w:val="00A56A50"/>
    <w:rsid w:val="00A57F5C"/>
    <w:rsid w:val="00A601E3"/>
    <w:rsid w:val="00A61316"/>
    <w:rsid w:val="00A62CBE"/>
    <w:rsid w:val="00A62DDA"/>
    <w:rsid w:val="00A634F5"/>
    <w:rsid w:val="00A63736"/>
    <w:rsid w:val="00A63BD4"/>
    <w:rsid w:val="00A64C2E"/>
    <w:rsid w:val="00A64FA8"/>
    <w:rsid w:val="00A6504B"/>
    <w:rsid w:val="00A65786"/>
    <w:rsid w:val="00A67209"/>
    <w:rsid w:val="00A7066C"/>
    <w:rsid w:val="00A70E71"/>
    <w:rsid w:val="00A71FDF"/>
    <w:rsid w:val="00A73736"/>
    <w:rsid w:val="00A73833"/>
    <w:rsid w:val="00A73858"/>
    <w:rsid w:val="00A7493A"/>
    <w:rsid w:val="00A771BA"/>
    <w:rsid w:val="00A771C8"/>
    <w:rsid w:val="00A775AA"/>
    <w:rsid w:val="00A7772D"/>
    <w:rsid w:val="00A77A66"/>
    <w:rsid w:val="00A77F78"/>
    <w:rsid w:val="00A8033E"/>
    <w:rsid w:val="00A80570"/>
    <w:rsid w:val="00A80950"/>
    <w:rsid w:val="00A80D95"/>
    <w:rsid w:val="00A8170B"/>
    <w:rsid w:val="00A81A95"/>
    <w:rsid w:val="00A82478"/>
    <w:rsid w:val="00A8348B"/>
    <w:rsid w:val="00A83E84"/>
    <w:rsid w:val="00A85357"/>
    <w:rsid w:val="00A85DBC"/>
    <w:rsid w:val="00A86198"/>
    <w:rsid w:val="00A8656D"/>
    <w:rsid w:val="00A8659F"/>
    <w:rsid w:val="00A90D31"/>
    <w:rsid w:val="00A935DE"/>
    <w:rsid w:val="00A93E8B"/>
    <w:rsid w:val="00A95CA6"/>
    <w:rsid w:val="00A96856"/>
    <w:rsid w:val="00A9777D"/>
    <w:rsid w:val="00A97E5E"/>
    <w:rsid w:val="00AA02AE"/>
    <w:rsid w:val="00AA09BC"/>
    <w:rsid w:val="00AA0C83"/>
    <w:rsid w:val="00AA2641"/>
    <w:rsid w:val="00AA2E79"/>
    <w:rsid w:val="00AA30BA"/>
    <w:rsid w:val="00AA3C5D"/>
    <w:rsid w:val="00AA43E1"/>
    <w:rsid w:val="00AA4882"/>
    <w:rsid w:val="00AA58B7"/>
    <w:rsid w:val="00AA7F19"/>
    <w:rsid w:val="00AB037A"/>
    <w:rsid w:val="00AB087F"/>
    <w:rsid w:val="00AB2494"/>
    <w:rsid w:val="00AB421F"/>
    <w:rsid w:val="00AB4258"/>
    <w:rsid w:val="00AB4747"/>
    <w:rsid w:val="00AB5478"/>
    <w:rsid w:val="00AB5A4E"/>
    <w:rsid w:val="00AB5EDB"/>
    <w:rsid w:val="00AB6021"/>
    <w:rsid w:val="00AB646B"/>
    <w:rsid w:val="00AB6703"/>
    <w:rsid w:val="00AB6997"/>
    <w:rsid w:val="00AB69C6"/>
    <w:rsid w:val="00AB73BD"/>
    <w:rsid w:val="00AB77D9"/>
    <w:rsid w:val="00AB77DB"/>
    <w:rsid w:val="00AC017B"/>
    <w:rsid w:val="00AC06A1"/>
    <w:rsid w:val="00AC1507"/>
    <w:rsid w:val="00AC1857"/>
    <w:rsid w:val="00AC1E8E"/>
    <w:rsid w:val="00AC2031"/>
    <w:rsid w:val="00AC21EC"/>
    <w:rsid w:val="00AC2863"/>
    <w:rsid w:val="00AC3D67"/>
    <w:rsid w:val="00AC3FFF"/>
    <w:rsid w:val="00AC445A"/>
    <w:rsid w:val="00AC4EDC"/>
    <w:rsid w:val="00AC547E"/>
    <w:rsid w:val="00AC6947"/>
    <w:rsid w:val="00AD209B"/>
    <w:rsid w:val="00AD21DD"/>
    <w:rsid w:val="00AD26B4"/>
    <w:rsid w:val="00AD2802"/>
    <w:rsid w:val="00AD4164"/>
    <w:rsid w:val="00AD4C1E"/>
    <w:rsid w:val="00AD6FC9"/>
    <w:rsid w:val="00AD7EC0"/>
    <w:rsid w:val="00AE050C"/>
    <w:rsid w:val="00AE0FBE"/>
    <w:rsid w:val="00AE1A43"/>
    <w:rsid w:val="00AE1D45"/>
    <w:rsid w:val="00AE222F"/>
    <w:rsid w:val="00AE23B0"/>
    <w:rsid w:val="00AE2C4A"/>
    <w:rsid w:val="00AE3C62"/>
    <w:rsid w:val="00AE59F4"/>
    <w:rsid w:val="00AE5C92"/>
    <w:rsid w:val="00AE679D"/>
    <w:rsid w:val="00AE6F4A"/>
    <w:rsid w:val="00AE7ED1"/>
    <w:rsid w:val="00AF0213"/>
    <w:rsid w:val="00AF1DE7"/>
    <w:rsid w:val="00AF2CE6"/>
    <w:rsid w:val="00AF3E97"/>
    <w:rsid w:val="00AF485F"/>
    <w:rsid w:val="00AF565F"/>
    <w:rsid w:val="00AF74A3"/>
    <w:rsid w:val="00B00322"/>
    <w:rsid w:val="00B00358"/>
    <w:rsid w:val="00B00ACE"/>
    <w:rsid w:val="00B01243"/>
    <w:rsid w:val="00B021AA"/>
    <w:rsid w:val="00B034BE"/>
    <w:rsid w:val="00B0472F"/>
    <w:rsid w:val="00B060D6"/>
    <w:rsid w:val="00B0792A"/>
    <w:rsid w:val="00B1055C"/>
    <w:rsid w:val="00B108E0"/>
    <w:rsid w:val="00B10EC9"/>
    <w:rsid w:val="00B11E1F"/>
    <w:rsid w:val="00B126E7"/>
    <w:rsid w:val="00B12A8F"/>
    <w:rsid w:val="00B12E41"/>
    <w:rsid w:val="00B13D3C"/>
    <w:rsid w:val="00B141D9"/>
    <w:rsid w:val="00B14226"/>
    <w:rsid w:val="00B14CE2"/>
    <w:rsid w:val="00B159A4"/>
    <w:rsid w:val="00B15A02"/>
    <w:rsid w:val="00B16058"/>
    <w:rsid w:val="00B16312"/>
    <w:rsid w:val="00B16939"/>
    <w:rsid w:val="00B169AA"/>
    <w:rsid w:val="00B16D73"/>
    <w:rsid w:val="00B17BD1"/>
    <w:rsid w:val="00B242A7"/>
    <w:rsid w:val="00B251AD"/>
    <w:rsid w:val="00B26CAF"/>
    <w:rsid w:val="00B30247"/>
    <w:rsid w:val="00B3182B"/>
    <w:rsid w:val="00B31A55"/>
    <w:rsid w:val="00B31F50"/>
    <w:rsid w:val="00B324EF"/>
    <w:rsid w:val="00B3256D"/>
    <w:rsid w:val="00B33899"/>
    <w:rsid w:val="00B341B4"/>
    <w:rsid w:val="00B34521"/>
    <w:rsid w:val="00B34906"/>
    <w:rsid w:val="00B34A4E"/>
    <w:rsid w:val="00B34DF9"/>
    <w:rsid w:val="00B358C2"/>
    <w:rsid w:val="00B36A66"/>
    <w:rsid w:val="00B36AE1"/>
    <w:rsid w:val="00B36CBE"/>
    <w:rsid w:val="00B372B4"/>
    <w:rsid w:val="00B37BD5"/>
    <w:rsid w:val="00B37C5F"/>
    <w:rsid w:val="00B40054"/>
    <w:rsid w:val="00B40549"/>
    <w:rsid w:val="00B405B3"/>
    <w:rsid w:val="00B4120E"/>
    <w:rsid w:val="00B418F4"/>
    <w:rsid w:val="00B41AD5"/>
    <w:rsid w:val="00B41E65"/>
    <w:rsid w:val="00B4203F"/>
    <w:rsid w:val="00B4286C"/>
    <w:rsid w:val="00B447BA"/>
    <w:rsid w:val="00B44E7C"/>
    <w:rsid w:val="00B4515B"/>
    <w:rsid w:val="00B45682"/>
    <w:rsid w:val="00B469BE"/>
    <w:rsid w:val="00B473A7"/>
    <w:rsid w:val="00B47D55"/>
    <w:rsid w:val="00B47F3C"/>
    <w:rsid w:val="00B5118B"/>
    <w:rsid w:val="00B5319F"/>
    <w:rsid w:val="00B54471"/>
    <w:rsid w:val="00B54733"/>
    <w:rsid w:val="00B554D6"/>
    <w:rsid w:val="00B556DE"/>
    <w:rsid w:val="00B558A2"/>
    <w:rsid w:val="00B56298"/>
    <w:rsid w:val="00B56331"/>
    <w:rsid w:val="00B568CA"/>
    <w:rsid w:val="00B6066B"/>
    <w:rsid w:val="00B60791"/>
    <w:rsid w:val="00B60D96"/>
    <w:rsid w:val="00B620E2"/>
    <w:rsid w:val="00B638C1"/>
    <w:rsid w:val="00B63BD1"/>
    <w:rsid w:val="00B64A20"/>
    <w:rsid w:val="00B64E65"/>
    <w:rsid w:val="00B64FD0"/>
    <w:rsid w:val="00B65A64"/>
    <w:rsid w:val="00B6678C"/>
    <w:rsid w:val="00B67E55"/>
    <w:rsid w:val="00B711D3"/>
    <w:rsid w:val="00B71462"/>
    <w:rsid w:val="00B718A5"/>
    <w:rsid w:val="00B74E9B"/>
    <w:rsid w:val="00B75A0E"/>
    <w:rsid w:val="00B75CBA"/>
    <w:rsid w:val="00B76B53"/>
    <w:rsid w:val="00B77475"/>
    <w:rsid w:val="00B77874"/>
    <w:rsid w:val="00B77E30"/>
    <w:rsid w:val="00B80454"/>
    <w:rsid w:val="00B80A29"/>
    <w:rsid w:val="00B81FA9"/>
    <w:rsid w:val="00B8381B"/>
    <w:rsid w:val="00B84437"/>
    <w:rsid w:val="00B84DAB"/>
    <w:rsid w:val="00B856D4"/>
    <w:rsid w:val="00B859EF"/>
    <w:rsid w:val="00B85DDF"/>
    <w:rsid w:val="00B87C2C"/>
    <w:rsid w:val="00B87C96"/>
    <w:rsid w:val="00B91F15"/>
    <w:rsid w:val="00B92F95"/>
    <w:rsid w:val="00B93190"/>
    <w:rsid w:val="00B93478"/>
    <w:rsid w:val="00B93C73"/>
    <w:rsid w:val="00B941F4"/>
    <w:rsid w:val="00B9517C"/>
    <w:rsid w:val="00B962C4"/>
    <w:rsid w:val="00B96311"/>
    <w:rsid w:val="00B96D55"/>
    <w:rsid w:val="00B970F8"/>
    <w:rsid w:val="00BA002D"/>
    <w:rsid w:val="00BA00A2"/>
    <w:rsid w:val="00BA0344"/>
    <w:rsid w:val="00BA0B42"/>
    <w:rsid w:val="00BA12E0"/>
    <w:rsid w:val="00BA145D"/>
    <w:rsid w:val="00BA1AD9"/>
    <w:rsid w:val="00BA1EC5"/>
    <w:rsid w:val="00BA2046"/>
    <w:rsid w:val="00BA20B7"/>
    <w:rsid w:val="00BA300A"/>
    <w:rsid w:val="00BA5FF7"/>
    <w:rsid w:val="00BA6D98"/>
    <w:rsid w:val="00BA6DA6"/>
    <w:rsid w:val="00BA6FB7"/>
    <w:rsid w:val="00BB0706"/>
    <w:rsid w:val="00BB0A8B"/>
    <w:rsid w:val="00BB0DB2"/>
    <w:rsid w:val="00BB1175"/>
    <w:rsid w:val="00BB1DF2"/>
    <w:rsid w:val="00BB388F"/>
    <w:rsid w:val="00BB3C1B"/>
    <w:rsid w:val="00BB408D"/>
    <w:rsid w:val="00BB4363"/>
    <w:rsid w:val="00BB46A3"/>
    <w:rsid w:val="00BB480A"/>
    <w:rsid w:val="00BB5B52"/>
    <w:rsid w:val="00BB6399"/>
    <w:rsid w:val="00BB7005"/>
    <w:rsid w:val="00BC0FF2"/>
    <w:rsid w:val="00BC169D"/>
    <w:rsid w:val="00BC16E4"/>
    <w:rsid w:val="00BC1BEB"/>
    <w:rsid w:val="00BC1EEF"/>
    <w:rsid w:val="00BC2E06"/>
    <w:rsid w:val="00BC3117"/>
    <w:rsid w:val="00BC4644"/>
    <w:rsid w:val="00BC5B75"/>
    <w:rsid w:val="00BC6363"/>
    <w:rsid w:val="00BC6405"/>
    <w:rsid w:val="00BC6E65"/>
    <w:rsid w:val="00BC6F10"/>
    <w:rsid w:val="00BC7AAA"/>
    <w:rsid w:val="00BD04C7"/>
    <w:rsid w:val="00BD1B76"/>
    <w:rsid w:val="00BD1B7B"/>
    <w:rsid w:val="00BD1DFA"/>
    <w:rsid w:val="00BD1F38"/>
    <w:rsid w:val="00BD30A8"/>
    <w:rsid w:val="00BD3B3D"/>
    <w:rsid w:val="00BD3E00"/>
    <w:rsid w:val="00BD4257"/>
    <w:rsid w:val="00BD4484"/>
    <w:rsid w:val="00BD4589"/>
    <w:rsid w:val="00BD5DE1"/>
    <w:rsid w:val="00BD678E"/>
    <w:rsid w:val="00BD7012"/>
    <w:rsid w:val="00BD72F5"/>
    <w:rsid w:val="00BD7A1D"/>
    <w:rsid w:val="00BE0396"/>
    <w:rsid w:val="00BE089C"/>
    <w:rsid w:val="00BE0E2D"/>
    <w:rsid w:val="00BE1B89"/>
    <w:rsid w:val="00BE2D6E"/>
    <w:rsid w:val="00BE3835"/>
    <w:rsid w:val="00BE4357"/>
    <w:rsid w:val="00BE487E"/>
    <w:rsid w:val="00BE500C"/>
    <w:rsid w:val="00BE7A1A"/>
    <w:rsid w:val="00BE7B94"/>
    <w:rsid w:val="00BF0B3E"/>
    <w:rsid w:val="00BF2576"/>
    <w:rsid w:val="00BF2A0D"/>
    <w:rsid w:val="00BF2C77"/>
    <w:rsid w:val="00BF72E3"/>
    <w:rsid w:val="00C00DEF"/>
    <w:rsid w:val="00C01209"/>
    <w:rsid w:val="00C02CBC"/>
    <w:rsid w:val="00C044F0"/>
    <w:rsid w:val="00C045A7"/>
    <w:rsid w:val="00C04787"/>
    <w:rsid w:val="00C05572"/>
    <w:rsid w:val="00C05AF8"/>
    <w:rsid w:val="00C05DB0"/>
    <w:rsid w:val="00C06957"/>
    <w:rsid w:val="00C105DD"/>
    <w:rsid w:val="00C13224"/>
    <w:rsid w:val="00C15E9A"/>
    <w:rsid w:val="00C15F03"/>
    <w:rsid w:val="00C1780A"/>
    <w:rsid w:val="00C179E3"/>
    <w:rsid w:val="00C217C3"/>
    <w:rsid w:val="00C218D8"/>
    <w:rsid w:val="00C23802"/>
    <w:rsid w:val="00C25C52"/>
    <w:rsid w:val="00C2726D"/>
    <w:rsid w:val="00C27FEE"/>
    <w:rsid w:val="00C3068B"/>
    <w:rsid w:val="00C30EE4"/>
    <w:rsid w:val="00C31DE4"/>
    <w:rsid w:val="00C32A78"/>
    <w:rsid w:val="00C33237"/>
    <w:rsid w:val="00C3461B"/>
    <w:rsid w:val="00C34D85"/>
    <w:rsid w:val="00C370FC"/>
    <w:rsid w:val="00C37250"/>
    <w:rsid w:val="00C40019"/>
    <w:rsid w:val="00C405A7"/>
    <w:rsid w:val="00C40691"/>
    <w:rsid w:val="00C40FD4"/>
    <w:rsid w:val="00C41184"/>
    <w:rsid w:val="00C420A8"/>
    <w:rsid w:val="00C42CBA"/>
    <w:rsid w:val="00C44626"/>
    <w:rsid w:val="00C46122"/>
    <w:rsid w:val="00C4659E"/>
    <w:rsid w:val="00C4776F"/>
    <w:rsid w:val="00C5061D"/>
    <w:rsid w:val="00C5081C"/>
    <w:rsid w:val="00C519CC"/>
    <w:rsid w:val="00C51B7B"/>
    <w:rsid w:val="00C52513"/>
    <w:rsid w:val="00C52B8D"/>
    <w:rsid w:val="00C52CEA"/>
    <w:rsid w:val="00C52FCF"/>
    <w:rsid w:val="00C535E3"/>
    <w:rsid w:val="00C5504E"/>
    <w:rsid w:val="00C552FF"/>
    <w:rsid w:val="00C572A2"/>
    <w:rsid w:val="00C609A9"/>
    <w:rsid w:val="00C60D41"/>
    <w:rsid w:val="00C60FFC"/>
    <w:rsid w:val="00C62228"/>
    <w:rsid w:val="00C62EFC"/>
    <w:rsid w:val="00C63227"/>
    <w:rsid w:val="00C64140"/>
    <w:rsid w:val="00C650E8"/>
    <w:rsid w:val="00C654B0"/>
    <w:rsid w:val="00C65A7A"/>
    <w:rsid w:val="00C66447"/>
    <w:rsid w:val="00C669E9"/>
    <w:rsid w:val="00C70F60"/>
    <w:rsid w:val="00C7134D"/>
    <w:rsid w:val="00C7184F"/>
    <w:rsid w:val="00C73784"/>
    <w:rsid w:val="00C7391E"/>
    <w:rsid w:val="00C74115"/>
    <w:rsid w:val="00C7761B"/>
    <w:rsid w:val="00C8025E"/>
    <w:rsid w:val="00C8094B"/>
    <w:rsid w:val="00C80A1A"/>
    <w:rsid w:val="00C80DDF"/>
    <w:rsid w:val="00C81B6C"/>
    <w:rsid w:val="00C81D8B"/>
    <w:rsid w:val="00C823E3"/>
    <w:rsid w:val="00C831BB"/>
    <w:rsid w:val="00C852D7"/>
    <w:rsid w:val="00C8610E"/>
    <w:rsid w:val="00C86711"/>
    <w:rsid w:val="00C86A7D"/>
    <w:rsid w:val="00C907CC"/>
    <w:rsid w:val="00C90E5E"/>
    <w:rsid w:val="00C9178D"/>
    <w:rsid w:val="00C919AC"/>
    <w:rsid w:val="00C91B49"/>
    <w:rsid w:val="00C91DE9"/>
    <w:rsid w:val="00C937CA"/>
    <w:rsid w:val="00C93B40"/>
    <w:rsid w:val="00C94D22"/>
    <w:rsid w:val="00C958A5"/>
    <w:rsid w:val="00C95B46"/>
    <w:rsid w:val="00C9698D"/>
    <w:rsid w:val="00C9715F"/>
    <w:rsid w:val="00CA1B4C"/>
    <w:rsid w:val="00CA1F74"/>
    <w:rsid w:val="00CA27B5"/>
    <w:rsid w:val="00CA3720"/>
    <w:rsid w:val="00CA5595"/>
    <w:rsid w:val="00CA5960"/>
    <w:rsid w:val="00CA59E5"/>
    <w:rsid w:val="00CA640A"/>
    <w:rsid w:val="00CA6570"/>
    <w:rsid w:val="00CA6622"/>
    <w:rsid w:val="00CA7B0D"/>
    <w:rsid w:val="00CB0716"/>
    <w:rsid w:val="00CB0F02"/>
    <w:rsid w:val="00CB13BF"/>
    <w:rsid w:val="00CB1A1D"/>
    <w:rsid w:val="00CB1A1E"/>
    <w:rsid w:val="00CB1BFB"/>
    <w:rsid w:val="00CB202B"/>
    <w:rsid w:val="00CB2C69"/>
    <w:rsid w:val="00CB38B3"/>
    <w:rsid w:val="00CB3E5A"/>
    <w:rsid w:val="00CB4272"/>
    <w:rsid w:val="00CB5084"/>
    <w:rsid w:val="00CB5880"/>
    <w:rsid w:val="00CB5CCB"/>
    <w:rsid w:val="00CB6114"/>
    <w:rsid w:val="00CB6B15"/>
    <w:rsid w:val="00CB7F5E"/>
    <w:rsid w:val="00CC16D6"/>
    <w:rsid w:val="00CC18CD"/>
    <w:rsid w:val="00CC1E7E"/>
    <w:rsid w:val="00CC2A93"/>
    <w:rsid w:val="00CC2F6C"/>
    <w:rsid w:val="00CC30D6"/>
    <w:rsid w:val="00CC3B20"/>
    <w:rsid w:val="00CC4E89"/>
    <w:rsid w:val="00CC5F48"/>
    <w:rsid w:val="00CC624D"/>
    <w:rsid w:val="00CD05BF"/>
    <w:rsid w:val="00CD0F1A"/>
    <w:rsid w:val="00CD132C"/>
    <w:rsid w:val="00CD2826"/>
    <w:rsid w:val="00CD32A2"/>
    <w:rsid w:val="00CD5967"/>
    <w:rsid w:val="00CD6C76"/>
    <w:rsid w:val="00CD6D49"/>
    <w:rsid w:val="00CD6F12"/>
    <w:rsid w:val="00CD706F"/>
    <w:rsid w:val="00CE0932"/>
    <w:rsid w:val="00CE1048"/>
    <w:rsid w:val="00CE10C0"/>
    <w:rsid w:val="00CE15F1"/>
    <w:rsid w:val="00CE188B"/>
    <w:rsid w:val="00CE1919"/>
    <w:rsid w:val="00CE1BE6"/>
    <w:rsid w:val="00CE261E"/>
    <w:rsid w:val="00CE2908"/>
    <w:rsid w:val="00CE324F"/>
    <w:rsid w:val="00CE3837"/>
    <w:rsid w:val="00CE3859"/>
    <w:rsid w:val="00CE3A23"/>
    <w:rsid w:val="00CE4861"/>
    <w:rsid w:val="00CE5B6F"/>
    <w:rsid w:val="00CE7748"/>
    <w:rsid w:val="00CE7E0C"/>
    <w:rsid w:val="00CF0696"/>
    <w:rsid w:val="00CF0DAB"/>
    <w:rsid w:val="00CF206C"/>
    <w:rsid w:val="00CF2C4F"/>
    <w:rsid w:val="00CF4F59"/>
    <w:rsid w:val="00CF5104"/>
    <w:rsid w:val="00CF5DE5"/>
    <w:rsid w:val="00CF5FBB"/>
    <w:rsid w:val="00CF65D1"/>
    <w:rsid w:val="00CF66BD"/>
    <w:rsid w:val="00CF6D8B"/>
    <w:rsid w:val="00CF7667"/>
    <w:rsid w:val="00D0031A"/>
    <w:rsid w:val="00D02BFB"/>
    <w:rsid w:val="00D04464"/>
    <w:rsid w:val="00D04882"/>
    <w:rsid w:val="00D04BC8"/>
    <w:rsid w:val="00D05913"/>
    <w:rsid w:val="00D061DD"/>
    <w:rsid w:val="00D06413"/>
    <w:rsid w:val="00D0648E"/>
    <w:rsid w:val="00D0677E"/>
    <w:rsid w:val="00D06EA1"/>
    <w:rsid w:val="00D06F0C"/>
    <w:rsid w:val="00D079D2"/>
    <w:rsid w:val="00D10FD0"/>
    <w:rsid w:val="00D1147F"/>
    <w:rsid w:val="00D116D6"/>
    <w:rsid w:val="00D12C33"/>
    <w:rsid w:val="00D12D98"/>
    <w:rsid w:val="00D12F16"/>
    <w:rsid w:val="00D12F43"/>
    <w:rsid w:val="00D130B0"/>
    <w:rsid w:val="00D14635"/>
    <w:rsid w:val="00D14B18"/>
    <w:rsid w:val="00D22482"/>
    <w:rsid w:val="00D235A7"/>
    <w:rsid w:val="00D23BC8"/>
    <w:rsid w:val="00D23E09"/>
    <w:rsid w:val="00D25C58"/>
    <w:rsid w:val="00D25DE6"/>
    <w:rsid w:val="00D2627A"/>
    <w:rsid w:val="00D272FE"/>
    <w:rsid w:val="00D2733D"/>
    <w:rsid w:val="00D27700"/>
    <w:rsid w:val="00D27826"/>
    <w:rsid w:val="00D30F6B"/>
    <w:rsid w:val="00D32C33"/>
    <w:rsid w:val="00D341C3"/>
    <w:rsid w:val="00D34CE5"/>
    <w:rsid w:val="00D35C67"/>
    <w:rsid w:val="00D35CAE"/>
    <w:rsid w:val="00D3610E"/>
    <w:rsid w:val="00D367A4"/>
    <w:rsid w:val="00D36ED6"/>
    <w:rsid w:val="00D405AE"/>
    <w:rsid w:val="00D40C53"/>
    <w:rsid w:val="00D42175"/>
    <w:rsid w:val="00D42B53"/>
    <w:rsid w:val="00D43108"/>
    <w:rsid w:val="00D43328"/>
    <w:rsid w:val="00D443A2"/>
    <w:rsid w:val="00D45240"/>
    <w:rsid w:val="00D45B33"/>
    <w:rsid w:val="00D45DA1"/>
    <w:rsid w:val="00D46D33"/>
    <w:rsid w:val="00D46EA7"/>
    <w:rsid w:val="00D46F25"/>
    <w:rsid w:val="00D474E1"/>
    <w:rsid w:val="00D47A53"/>
    <w:rsid w:val="00D50A74"/>
    <w:rsid w:val="00D50BE0"/>
    <w:rsid w:val="00D51B7E"/>
    <w:rsid w:val="00D52DB2"/>
    <w:rsid w:val="00D53D8D"/>
    <w:rsid w:val="00D54402"/>
    <w:rsid w:val="00D5459B"/>
    <w:rsid w:val="00D545FE"/>
    <w:rsid w:val="00D54699"/>
    <w:rsid w:val="00D54726"/>
    <w:rsid w:val="00D561A5"/>
    <w:rsid w:val="00D60136"/>
    <w:rsid w:val="00D604FE"/>
    <w:rsid w:val="00D61F82"/>
    <w:rsid w:val="00D632B9"/>
    <w:rsid w:val="00D63609"/>
    <w:rsid w:val="00D638DF"/>
    <w:rsid w:val="00D64D23"/>
    <w:rsid w:val="00D64ED8"/>
    <w:rsid w:val="00D6557F"/>
    <w:rsid w:val="00D65FDF"/>
    <w:rsid w:val="00D665D7"/>
    <w:rsid w:val="00D66FB0"/>
    <w:rsid w:val="00D671CA"/>
    <w:rsid w:val="00D679D3"/>
    <w:rsid w:val="00D67ACD"/>
    <w:rsid w:val="00D67FC3"/>
    <w:rsid w:val="00D75363"/>
    <w:rsid w:val="00D755D6"/>
    <w:rsid w:val="00D7737C"/>
    <w:rsid w:val="00D80E6A"/>
    <w:rsid w:val="00D812F8"/>
    <w:rsid w:val="00D81379"/>
    <w:rsid w:val="00D81662"/>
    <w:rsid w:val="00D8222F"/>
    <w:rsid w:val="00D8253F"/>
    <w:rsid w:val="00D83866"/>
    <w:rsid w:val="00D83B94"/>
    <w:rsid w:val="00D83C5F"/>
    <w:rsid w:val="00D843CF"/>
    <w:rsid w:val="00D856F0"/>
    <w:rsid w:val="00D86E37"/>
    <w:rsid w:val="00D86F87"/>
    <w:rsid w:val="00D8747C"/>
    <w:rsid w:val="00D87BDE"/>
    <w:rsid w:val="00D900FA"/>
    <w:rsid w:val="00D91158"/>
    <w:rsid w:val="00D91BF0"/>
    <w:rsid w:val="00D92291"/>
    <w:rsid w:val="00D92380"/>
    <w:rsid w:val="00D92808"/>
    <w:rsid w:val="00D92A9F"/>
    <w:rsid w:val="00D933C0"/>
    <w:rsid w:val="00D93BBE"/>
    <w:rsid w:val="00D93D40"/>
    <w:rsid w:val="00D93F4C"/>
    <w:rsid w:val="00D952AB"/>
    <w:rsid w:val="00D95BFF"/>
    <w:rsid w:val="00D96848"/>
    <w:rsid w:val="00D96F22"/>
    <w:rsid w:val="00D970C1"/>
    <w:rsid w:val="00D9730E"/>
    <w:rsid w:val="00D978A6"/>
    <w:rsid w:val="00D97E32"/>
    <w:rsid w:val="00DA1CA0"/>
    <w:rsid w:val="00DA33BD"/>
    <w:rsid w:val="00DA502B"/>
    <w:rsid w:val="00DA5095"/>
    <w:rsid w:val="00DA52C8"/>
    <w:rsid w:val="00DA5ADA"/>
    <w:rsid w:val="00DA62AE"/>
    <w:rsid w:val="00DA63B6"/>
    <w:rsid w:val="00DA67B2"/>
    <w:rsid w:val="00DA6E42"/>
    <w:rsid w:val="00DA790A"/>
    <w:rsid w:val="00DB02B7"/>
    <w:rsid w:val="00DB0697"/>
    <w:rsid w:val="00DB1486"/>
    <w:rsid w:val="00DB16F9"/>
    <w:rsid w:val="00DB22EC"/>
    <w:rsid w:val="00DB258B"/>
    <w:rsid w:val="00DB281A"/>
    <w:rsid w:val="00DB32F2"/>
    <w:rsid w:val="00DB397B"/>
    <w:rsid w:val="00DB3CDF"/>
    <w:rsid w:val="00DB5B95"/>
    <w:rsid w:val="00DB61DF"/>
    <w:rsid w:val="00DB6334"/>
    <w:rsid w:val="00DB6AE2"/>
    <w:rsid w:val="00DB7A00"/>
    <w:rsid w:val="00DB7CF9"/>
    <w:rsid w:val="00DC02C4"/>
    <w:rsid w:val="00DC04B6"/>
    <w:rsid w:val="00DC1107"/>
    <w:rsid w:val="00DC1CE3"/>
    <w:rsid w:val="00DC273C"/>
    <w:rsid w:val="00DC51AE"/>
    <w:rsid w:val="00DC54FF"/>
    <w:rsid w:val="00DC55BE"/>
    <w:rsid w:val="00DC6407"/>
    <w:rsid w:val="00DC68CF"/>
    <w:rsid w:val="00DC7164"/>
    <w:rsid w:val="00DC73F3"/>
    <w:rsid w:val="00DC740E"/>
    <w:rsid w:val="00DC75B4"/>
    <w:rsid w:val="00DD06FA"/>
    <w:rsid w:val="00DD0717"/>
    <w:rsid w:val="00DD126B"/>
    <w:rsid w:val="00DD1F35"/>
    <w:rsid w:val="00DD394B"/>
    <w:rsid w:val="00DD45AD"/>
    <w:rsid w:val="00DD59ED"/>
    <w:rsid w:val="00DD5B4D"/>
    <w:rsid w:val="00DD5C4C"/>
    <w:rsid w:val="00DD6844"/>
    <w:rsid w:val="00DE0DBB"/>
    <w:rsid w:val="00DE0F18"/>
    <w:rsid w:val="00DE1570"/>
    <w:rsid w:val="00DE21E1"/>
    <w:rsid w:val="00DE4389"/>
    <w:rsid w:val="00DE4D8D"/>
    <w:rsid w:val="00DE626E"/>
    <w:rsid w:val="00DE6297"/>
    <w:rsid w:val="00DE7B31"/>
    <w:rsid w:val="00DE7B39"/>
    <w:rsid w:val="00DF1255"/>
    <w:rsid w:val="00DF1446"/>
    <w:rsid w:val="00DF1A57"/>
    <w:rsid w:val="00DF1ACD"/>
    <w:rsid w:val="00DF217C"/>
    <w:rsid w:val="00DF53E9"/>
    <w:rsid w:val="00DF5B6C"/>
    <w:rsid w:val="00DF7706"/>
    <w:rsid w:val="00E0122F"/>
    <w:rsid w:val="00E01960"/>
    <w:rsid w:val="00E01971"/>
    <w:rsid w:val="00E01FBE"/>
    <w:rsid w:val="00E02DC1"/>
    <w:rsid w:val="00E03406"/>
    <w:rsid w:val="00E034AC"/>
    <w:rsid w:val="00E03E91"/>
    <w:rsid w:val="00E04835"/>
    <w:rsid w:val="00E04B5E"/>
    <w:rsid w:val="00E0585D"/>
    <w:rsid w:val="00E059D0"/>
    <w:rsid w:val="00E0630A"/>
    <w:rsid w:val="00E10377"/>
    <w:rsid w:val="00E10549"/>
    <w:rsid w:val="00E10CC6"/>
    <w:rsid w:val="00E11CAF"/>
    <w:rsid w:val="00E11D9F"/>
    <w:rsid w:val="00E12CC1"/>
    <w:rsid w:val="00E145AE"/>
    <w:rsid w:val="00E146F3"/>
    <w:rsid w:val="00E14B08"/>
    <w:rsid w:val="00E150C6"/>
    <w:rsid w:val="00E157C1"/>
    <w:rsid w:val="00E15E34"/>
    <w:rsid w:val="00E15E8B"/>
    <w:rsid w:val="00E2319E"/>
    <w:rsid w:val="00E23302"/>
    <w:rsid w:val="00E23881"/>
    <w:rsid w:val="00E23904"/>
    <w:rsid w:val="00E24CEB"/>
    <w:rsid w:val="00E255B1"/>
    <w:rsid w:val="00E26708"/>
    <w:rsid w:val="00E27B39"/>
    <w:rsid w:val="00E300A7"/>
    <w:rsid w:val="00E31095"/>
    <w:rsid w:val="00E31622"/>
    <w:rsid w:val="00E31663"/>
    <w:rsid w:val="00E32012"/>
    <w:rsid w:val="00E338FF"/>
    <w:rsid w:val="00E3438A"/>
    <w:rsid w:val="00E34548"/>
    <w:rsid w:val="00E35AC7"/>
    <w:rsid w:val="00E372DD"/>
    <w:rsid w:val="00E37391"/>
    <w:rsid w:val="00E37569"/>
    <w:rsid w:val="00E37A0D"/>
    <w:rsid w:val="00E37A13"/>
    <w:rsid w:val="00E4018D"/>
    <w:rsid w:val="00E42287"/>
    <w:rsid w:val="00E424AD"/>
    <w:rsid w:val="00E42EA8"/>
    <w:rsid w:val="00E433E9"/>
    <w:rsid w:val="00E442FD"/>
    <w:rsid w:val="00E44C2F"/>
    <w:rsid w:val="00E45643"/>
    <w:rsid w:val="00E45B1F"/>
    <w:rsid w:val="00E460CA"/>
    <w:rsid w:val="00E47168"/>
    <w:rsid w:val="00E477C3"/>
    <w:rsid w:val="00E47938"/>
    <w:rsid w:val="00E51FD9"/>
    <w:rsid w:val="00E52575"/>
    <w:rsid w:val="00E52AD1"/>
    <w:rsid w:val="00E52CB3"/>
    <w:rsid w:val="00E52F4F"/>
    <w:rsid w:val="00E55DAE"/>
    <w:rsid w:val="00E56466"/>
    <w:rsid w:val="00E56C63"/>
    <w:rsid w:val="00E57209"/>
    <w:rsid w:val="00E573C5"/>
    <w:rsid w:val="00E57AE6"/>
    <w:rsid w:val="00E57DEE"/>
    <w:rsid w:val="00E57F31"/>
    <w:rsid w:val="00E60531"/>
    <w:rsid w:val="00E60B7D"/>
    <w:rsid w:val="00E60E70"/>
    <w:rsid w:val="00E61678"/>
    <w:rsid w:val="00E61E55"/>
    <w:rsid w:val="00E62548"/>
    <w:rsid w:val="00E638D1"/>
    <w:rsid w:val="00E65679"/>
    <w:rsid w:val="00E65A2A"/>
    <w:rsid w:val="00E66482"/>
    <w:rsid w:val="00E6660D"/>
    <w:rsid w:val="00E66C08"/>
    <w:rsid w:val="00E67706"/>
    <w:rsid w:val="00E7104B"/>
    <w:rsid w:val="00E71E14"/>
    <w:rsid w:val="00E72E70"/>
    <w:rsid w:val="00E73709"/>
    <w:rsid w:val="00E73B6C"/>
    <w:rsid w:val="00E73FA3"/>
    <w:rsid w:val="00E76C39"/>
    <w:rsid w:val="00E77DF6"/>
    <w:rsid w:val="00E823E8"/>
    <w:rsid w:val="00E828F4"/>
    <w:rsid w:val="00E8380D"/>
    <w:rsid w:val="00E844A7"/>
    <w:rsid w:val="00E84E9B"/>
    <w:rsid w:val="00E84EBE"/>
    <w:rsid w:val="00E85AED"/>
    <w:rsid w:val="00E87E0B"/>
    <w:rsid w:val="00E902E0"/>
    <w:rsid w:val="00E91647"/>
    <w:rsid w:val="00E922B2"/>
    <w:rsid w:val="00E9230B"/>
    <w:rsid w:val="00E92854"/>
    <w:rsid w:val="00E92C1C"/>
    <w:rsid w:val="00E9318B"/>
    <w:rsid w:val="00E93FF2"/>
    <w:rsid w:val="00E9594C"/>
    <w:rsid w:val="00E961D4"/>
    <w:rsid w:val="00E972C2"/>
    <w:rsid w:val="00E9771D"/>
    <w:rsid w:val="00E97D54"/>
    <w:rsid w:val="00EA0378"/>
    <w:rsid w:val="00EA08CB"/>
    <w:rsid w:val="00EA1075"/>
    <w:rsid w:val="00EA1748"/>
    <w:rsid w:val="00EA1FEE"/>
    <w:rsid w:val="00EA4E1F"/>
    <w:rsid w:val="00EA4EA0"/>
    <w:rsid w:val="00EA590B"/>
    <w:rsid w:val="00EA6AF5"/>
    <w:rsid w:val="00EA6B6F"/>
    <w:rsid w:val="00EA7050"/>
    <w:rsid w:val="00EB1A88"/>
    <w:rsid w:val="00EB1D2F"/>
    <w:rsid w:val="00EB217C"/>
    <w:rsid w:val="00EB25CB"/>
    <w:rsid w:val="00EB354C"/>
    <w:rsid w:val="00EB38A8"/>
    <w:rsid w:val="00EB3CBA"/>
    <w:rsid w:val="00EB3D66"/>
    <w:rsid w:val="00EB463A"/>
    <w:rsid w:val="00EB505A"/>
    <w:rsid w:val="00EB675E"/>
    <w:rsid w:val="00EC0391"/>
    <w:rsid w:val="00EC0F37"/>
    <w:rsid w:val="00EC1FF9"/>
    <w:rsid w:val="00EC3951"/>
    <w:rsid w:val="00EC46F3"/>
    <w:rsid w:val="00EC55B4"/>
    <w:rsid w:val="00EC6048"/>
    <w:rsid w:val="00EC629D"/>
    <w:rsid w:val="00EC7467"/>
    <w:rsid w:val="00EC7960"/>
    <w:rsid w:val="00EC7EFA"/>
    <w:rsid w:val="00ED0678"/>
    <w:rsid w:val="00ED07B6"/>
    <w:rsid w:val="00ED1171"/>
    <w:rsid w:val="00ED1700"/>
    <w:rsid w:val="00ED292D"/>
    <w:rsid w:val="00ED754E"/>
    <w:rsid w:val="00ED7B3E"/>
    <w:rsid w:val="00EE0596"/>
    <w:rsid w:val="00EE0B45"/>
    <w:rsid w:val="00EE152F"/>
    <w:rsid w:val="00EE17E9"/>
    <w:rsid w:val="00EE1E98"/>
    <w:rsid w:val="00EE2B4D"/>
    <w:rsid w:val="00EE3190"/>
    <w:rsid w:val="00EE4B46"/>
    <w:rsid w:val="00EE5756"/>
    <w:rsid w:val="00EE5C99"/>
    <w:rsid w:val="00EE716C"/>
    <w:rsid w:val="00EE72FC"/>
    <w:rsid w:val="00EE76E6"/>
    <w:rsid w:val="00EF0243"/>
    <w:rsid w:val="00EF091B"/>
    <w:rsid w:val="00EF1AFE"/>
    <w:rsid w:val="00EF28CA"/>
    <w:rsid w:val="00EF30DC"/>
    <w:rsid w:val="00EF3B7E"/>
    <w:rsid w:val="00EF3D60"/>
    <w:rsid w:val="00EF516C"/>
    <w:rsid w:val="00EF5210"/>
    <w:rsid w:val="00EF56E8"/>
    <w:rsid w:val="00EF5B17"/>
    <w:rsid w:val="00EF5F53"/>
    <w:rsid w:val="00EF63CC"/>
    <w:rsid w:val="00EF6962"/>
    <w:rsid w:val="00EF7951"/>
    <w:rsid w:val="00F000CD"/>
    <w:rsid w:val="00F000FB"/>
    <w:rsid w:val="00F00407"/>
    <w:rsid w:val="00F02FF5"/>
    <w:rsid w:val="00F03510"/>
    <w:rsid w:val="00F045EE"/>
    <w:rsid w:val="00F05180"/>
    <w:rsid w:val="00F0533B"/>
    <w:rsid w:val="00F06271"/>
    <w:rsid w:val="00F07DB6"/>
    <w:rsid w:val="00F07EE5"/>
    <w:rsid w:val="00F1067B"/>
    <w:rsid w:val="00F10918"/>
    <w:rsid w:val="00F10A64"/>
    <w:rsid w:val="00F113C0"/>
    <w:rsid w:val="00F114C5"/>
    <w:rsid w:val="00F123A0"/>
    <w:rsid w:val="00F126ED"/>
    <w:rsid w:val="00F12C1E"/>
    <w:rsid w:val="00F1325A"/>
    <w:rsid w:val="00F15DF3"/>
    <w:rsid w:val="00F15E8C"/>
    <w:rsid w:val="00F15F39"/>
    <w:rsid w:val="00F22162"/>
    <w:rsid w:val="00F243C9"/>
    <w:rsid w:val="00F26033"/>
    <w:rsid w:val="00F26F1A"/>
    <w:rsid w:val="00F318C3"/>
    <w:rsid w:val="00F31A43"/>
    <w:rsid w:val="00F31C3E"/>
    <w:rsid w:val="00F31F55"/>
    <w:rsid w:val="00F32277"/>
    <w:rsid w:val="00F32340"/>
    <w:rsid w:val="00F34960"/>
    <w:rsid w:val="00F363C8"/>
    <w:rsid w:val="00F3710D"/>
    <w:rsid w:val="00F371AA"/>
    <w:rsid w:val="00F3798D"/>
    <w:rsid w:val="00F41596"/>
    <w:rsid w:val="00F41F8B"/>
    <w:rsid w:val="00F420C4"/>
    <w:rsid w:val="00F42C7C"/>
    <w:rsid w:val="00F43469"/>
    <w:rsid w:val="00F43B9B"/>
    <w:rsid w:val="00F446C8"/>
    <w:rsid w:val="00F457FD"/>
    <w:rsid w:val="00F45F42"/>
    <w:rsid w:val="00F4774F"/>
    <w:rsid w:val="00F478F2"/>
    <w:rsid w:val="00F47A4C"/>
    <w:rsid w:val="00F51223"/>
    <w:rsid w:val="00F5160A"/>
    <w:rsid w:val="00F52447"/>
    <w:rsid w:val="00F53022"/>
    <w:rsid w:val="00F53B83"/>
    <w:rsid w:val="00F54EA3"/>
    <w:rsid w:val="00F54F85"/>
    <w:rsid w:val="00F55EBF"/>
    <w:rsid w:val="00F565A2"/>
    <w:rsid w:val="00F57270"/>
    <w:rsid w:val="00F61C0C"/>
    <w:rsid w:val="00F62189"/>
    <w:rsid w:val="00F63A79"/>
    <w:rsid w:val="00F650F6"/>
    <w:rsid w:val="00F66116"/>
    <w:rsid w:val="00F66B25"/>
    <w:rsid w:val="00F670E7"/>
    <w:rsid w:val="00F70673"/>
    <w:rsid w:val="00F73D32"/>
    <w:rsid w:val="00F74A99"/>
    <w:rsid w:val="00F74DFE"/>
    <w:rsid w:val="00F74E2C"/>
    <w:rsid w:val="00F76858"/>
    <w:rsid w:val="00F77F26"/>
    <w:rsid w:val="00F80F6A"/>
    <w:rsid w:val="00F82258"/>
    <w:rsid w:val="00F82D7C"/>
    <w:rsid w:val="00F8362B"/>
    <w:rsid w:val="00F84504"/>
    <w:rsid w:val="00F868D7"/>
    <w:rsid w:val="00F86BC5"/>
    <w:rsid w:val="00F902BD"/>
    <w:rsid w:val="00F90BBF"/>
    <w:rsid w:val="00F90DE7"/>
    <w:rsid w:val="00F920F8"/>
    <w:rsid w:val="00F9249C"/>
    <w:rsid w:val="00F92CF3"/>
    <w:rsid w:val="00F93326"/>
    <w:rsid w:val="00F9443E"/>
    <w:rsid w:val="00F94D5D"/>
    <w:rsid w:val="00F95002"/>
    <w:rsid w:val="00F9675E"/>
    <w:rsid w:val="00F97728"/>
    <w:rsid w:val="00F97A11"/>
    <w:rsid w:val="00FA145A"/>
    <w:rsid w:val="00FA31E4"/>
    <w:rsid w:val="00FA327B"/>
    <w:rsid w:val="00FA374C"/>
    <w:rsid w:val="00FA3755"/>
    <w:rsid w:val="00FA39B5"/>
    <w:rsid w:val="00FA3A61"/>
    <w:rsid w:val="00FA3C42"/>
    <w:rsid w:val="00FA6592"/>
    <w:rsid w:val="00FB070A"/>
    <w:rsid w:val="00FB0E9C"/>
    <w:rsid w:val="00FB0F4C"/>
    <w:rsid w:val="00FB1721"/>
    <w:rsid w:val="00FB1EE7"/>
    <w:rsid w:val="00FB2215"/>
    <w:rsid w:val="00FB2337"/>
    <w:rsid w:val="00FB291F"/>
    <w:rsid w:val="00FB3742"/>
    <w:rsid w:val="00FB3E69"/>
    <w:rsid w:val="00FB46F4"/>
    <w:rsid w:val="00FB5286"/>
    <w:rsid w:val="00FB5525"/>
    <w:rsid w:val="00FB690C"/>
    <w:rsid w:val="00FC0EAA"/>
    <w:rsid w:val="00FC138E"/>
    <w:rsid w:val="00FC32FC"/>
    <w:rsid w:val="00FC3A29"/>
    <w:rsid w:val="00FC3C26"/>
    <w:rsid w:val="00FC4BDC"/>
    <w:rsid w:val="00FC5C86"/>
    <w:rsid w:val="00FC7385"/>
    <w:rsid w:val="00FC78D8"/>
    <w:rsid w:val="00FD03D9"/>
    <w:rsid w:val="00FD107D"/>
    <w:rsid w:val="00FD1D31"/>
    <w:rsid w:val="00FD276E"/>
    <w:rsid w:val="00FD4013"/>
    <w:rsid w:val="00FD42DA"/>
    <w:rsid w:val="00FD4FC6"/>
    <w:rsid w:val="00FD53A5"/>
    <w:rsid w:val="00FD53AC"/>
    <w:rsid w:val="00FD5FA5"/>
    <w:rsid w:val="00FD77D0"/>
    <w:rsid w:val="00FD7D4C"/>
    <w:rsid w:val="00FE0950"/>
    <w:rsid w:val="00FE09A5"/>
    <w:rsid w:val="00FE2147"/>
    <w:rsid w:val="00FE2FE9"/>
    <w:rsid w:val="00FE3BBB"/>
    <w:rsid w:val="00FE5555"/>
    <w:rsid w:val="00FE71A5"/>
    <w:rsid w:val="00FF0F69"/>
    <w:rsid w:val="00FF1046"/>
    <w:rsid w:val="00FF2AB4"/>
    <w:rsid w:val="00FF3AF1"/>
    <w:rsid w:val="00FF3F5F"/>
    <w:rsid w:val="00FF420C"/>
    <w:rsid w:val="00FF464D"/>
    <w:rsid w:val="00FF6707"/>
    <w:rsid w:val="00FF79D8"/>
    <w:rsid w:val="00FF7A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37526"/>
  <w15:docId w15:val="{A67779B0-BB0B-4DE0-94C3-1D400BCC5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D780D"/>
    <w:pPr>
      <w:spacing w:after="160" w:line="256" w:lineRule="auto"/>
    </w:pPr>
    <w:rPr>
      <w:rFonts w:asciiTheme="minorHAnsi" w:eastAsiaTheme="minorHAnsi" w:hAnsiTheme="minorHAnsi" w:cstheme="minorBidi"/>
      <w:sz w:val="22"/>
      <w:szCs w:val="22"/>
      <w14:ligatures w14:val="standardContextual"/>
    </w:rPr>
  </w:style>
  <w:style w:type="paragraph" w:styleId="Antrat3">
    <w:name w:val="heading 3"/>
    <w:basedOn w:val="prastasis"/>
    <w:next w:val="prastasis"/>
    <w:link w:val="Antrat3Diagrama"/>
    <w:rsid w:val="00FC3C26"/>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32340"/>
    <w:rPr>
      <w:color w:val="808080"/>
    </w:rPr>
  </w:style>
  <w:style w:type="character" w:styleId="Hipersaitas">
    <w:name w:val="Hyperlink"/>
    <w:basedOn w:val="Numatytasispastraiposriftas"/>
    <w:rsid w:val="007211E0"/>
    <w:rPr>
      <w:color w:val="0000FF"/>
      <w:u w:val="single"/>
    </w:rPr>
  </w:style>
  <w:style w:type="paragraph" w:styleId="Puslapioinaostekstas">
    <w:name w:val="footnote text"/>
    <w:aliases w:val="ColumnText,Footnote,Footnote Text Char Char,Fußnotentextf,Išnaša,Footnote Text Char2,Footnote Text Char1 Char Char,Footnote Text Char Char Char Char,Footnote Text Char1 Char Char Char Char,fn,Char1,Char,Footnote Text Char Char1"/>
    <w:basedOn w:val="prastasis"/>
    <w:link w:val="PuslapioinaostekstasDiagrama"/>
    <w:uiPriority w:val="99"/>
    <w:unhideWhenUsed/>
    <w:qFormat/>
    <w:rsid w:val="00DC54FF"/>
    <w:rPr>
      <w:sz w:val="20"/>
    </w:rPr>
  </w:style>
  <w:style w:type="character" w:customStyle="1" w:styleId="PuslapioinaostekstasDiagrama">
    <w:name w:val="Puslapio išnašos tekstas Diagrama"/>
    <w:aliases w:val="ColumnText Diagrama,Footnote Diagrama,Footnote Text Char Char Diagrama,Fußnotentextf Diagrama,Išnaša Diagrama,Footnote Text Char2 Diagrama,Footnote Text Char1 Char Char Diagrama,fn Diagrama,Char1 Diagrama,Char Diagrama"/>
    <w:basedOn w:val="Numatytasispastraiposriftas"/>
    <w:link w:val="Puslapioinaostekstas"/>
    <w:uiPriority w:val="99"/>
    <w:qFormat/>
    <w:rsid w:val="00DC54FF"/>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qFormat/>
    <w:rsid w:val="00DC54FF"/>
    <w:rPr>
      <w:vertAlign w:val="superscript"/>
    </w:rPr>
  </w:style>
  <w:style w:type="character" w:styleId="Komentaronuoroda">
    <w:name w:val="annotation reference"/>
    <w:basedOn w:val="Numatytasispastraiposriftas"/>
    <w:semiHidden/>
    <w:unhideWhenUsed/>
    <w:rsid w:val="00922BE3"/>
    <w:rPr>
      <w:sz w:val="16"/>
      <w:szCs w:val="16"/>
    </w:rPr>
  </w:style>
  <w:style w:type="paragraph" w:styleId="Komentarotekstas">
    <w:name w:val="annotation text"/>
    <w:basedOn w:val="prastasis"/>
    <w:link w:val="KomentarotekstasDiagrama"/>
    <w:unhideWhenUsed/>
    <w:rsid w:val="00922BE3"/>
    <w:rPr>
      <w:sz w:val="20"/>
    </w:rPr>
  </w:style>
  <w:style w:type="character" w:customStyle="1" w:styleId="KomentarotekstasDiagrama">
    <w:name w:val="Komentaro tekstas Diagrama"/>
    <w:basedOn w:val="Numatytasispastraiposriftas"/>
    <w:link w:val="Komentarotekstas"/>
    <w:rsid w:val="00922BE3"/>
    <w:rPr>
      <w:sz w:val="20"/>
    </w:rPr>
  </w:style>
  <w:style w:type="paragraph" w:styleId="Komentarotema">
    <w:name w:val="annotation subject"/>
    <w:basedOn w:val="Komentarotekstas"/>
    <w:next w:val="Komentarotekstas"/>
    <w:link w:val="KomentarotemaDiagrama"/>
    <w:semiHidden/>
    <w:unhideWhenUsed/>
    <w:rsid w:val="00922BE3"/>
    <w:rPr>
      <w:b/>
      <w:bCs/>
    </w:rPr>
  </w:style>
  <w:style w:type="character" w:customStyle="1" w:styleId="KomentarotemaDiagrama">
    <w:name w:val="Komentaro tema Diagrama"/>
    <w:basedOn w:val="KomentarotekstasDiagrama"/>
    <w:link w:val="Komentarotema"/>
    <w:semiHidden/>
    <w:rsid w:val="00922BE3"/>
    <w:rPr>
      <w:b/>
      <w:bCs/>
      <w:sz w:val="20"/>
    </w:rPr>
  </w:style>
  <w:style w:type="character" w:styleId="Neapdorotaspaminjimas">
    <w:name w:val="Unresolved Mention"/>
    <w:basedOn w:val="Numatytasispastraiposriftas"/>
    <w:uiPriority w:val="99"/>
    <w:semiHidden/>
    <w:unhideWhenUsed/>
    <w:rsid w:val="002A31D8"/>
    <w:rPr>
      <w:color w:val="605E5C"/>
      <w:shd w:val="clear" w:color="auto" w:fill="E1DFDD"/>
    </w:rPr>
  </w:style>
  <w:style w:type="paragraph" w:styleId="Sraopastraipa">
    <w:name w:val="List Paragraph"/>
    <w:basedOn w:val="prastasis"/>
    <w:rsid w:val="00D367A4"/>
    <w:pPr>
      <w:ind w:left="720"/>
      <w:contextualSpacing/>
    </w:pPr>
  </w:style>
  <w:style w:type="paragraph" w:styleId="Pataisymai">
    <w:name w:val="Revision"/>
    <w:hidden/>
    <w:semiHidden/>
    <w:rsid w:val="0076105C"/>
  </w:style>
  <w:style w:type="paragraph" w:styleId="Antrats">
    <w:name w:val="header"/>
    <w:basedOn w:val="prastasis"/>
    <w:link w:val="AntratsDiagrama"/>
    <w:uiPriority w:val="99"/>
    <w:unhideWhenUsed/>
    <w:rsid w:val="00E01971"/>
    <w:pPr>
      <w:tabs>
        <w:tab w:val="center" w:pos="4513"/>
        <w:tab w:val="right" w:pos="9026"/>
      </w:tabs>
    </w:pPr>
  </w:style>
  <w:style w:type="character" w:customStyle="1" w:styleId="AntratsDiagrama">
    <w:name w:val="Antraštės Diagrama"/>
    <w:basedOn w:val="Numatytasispastraiposriftas"/>
    <w:link w:val="Antrats"/>
    <w:uiPriority w:val="99"/>
    <w:rsid w:val="00E01971"/>
  </w:style>
  <w:style w:type="paragraph" w:styleId="Porat">
    <w:name w:val="footer"/>
    <w:basedOn w:val="prastasis"/>
    <w:link w:val="PoratDiagrama"/>
    <w:uiPriority w:val="99"/>
    <w:unhideWhenUsed/>
    <w:rsid w:val="00E01971"/>
    <w:pPr>
      <w:tabs>
        <w:tab w:val="center" w:pos="4513"/>
        <w:tab w:val="right" w:pos="9026"/>
      </w:tabs>
    </w:pPr>
  </w:style>
  <w:style w:type="character" w:customStyle="1" w:styleId="PoratDiagrama">
    <w:name w:val="Poraštė Diagrama"/>
    <w:basedOn w:val="Numatytasispastraiposriftas"/>
    <w:link w:val="Porat"/>
    <w:uiPriority w:val="99"/>
    <w:rsid w:val="00E01971"/>
  </w:style>
  <w:style w:type="character" w:customStyle="1" w:styleId="fontstyle01">
    <w:name w:val="fontstyle01"/>
    <w:basedOn w:val="Numatytasispastraiposriftas"/>
    <w:rsid w:val="003A2241"/>
    <w:rPr>
      <w:rFonts w:ascii="ArialMT" w:hAnsi="ArialMT" w:hint="default"/>
      <w:b w:val="0"/>
      <w:bCs w:val="0"/>
      <w:i w:val="0"/>
      <w:iCs w:val="0"/>
      <w:color w:val="000000"/>
      <w:sz w:val="24"/>
      <w:szCs w:val="24"/>
    </w:rPr>
  </w:style>
  <w:style w:type="character" w:styleId="Grietas">
    <w:name w:val="Strong"/>
    <w:basedOn w:val="Numatytasispastraiposriftas"/>
    <w:uiPriority w:val="22"/>
    <w:qFormat/>
    <w:rsid w:val="00B65A64"/>
    <w:rPr>
      <w:b/>
      <w:bCs/>
    </w:rPr>
  </w:style>
  <w:style w:type="paragraph" w:styleId="prastasiniatinklio">
    <w:name w:val="Normal (Web)"/>
    <w:basedOn w:val="prastasis"/>
    <w:semiHidden/>
    <w:unhideWhenUsed/>
    <w:rsid w:val="00C44626"/>
    <w:rPr>
      <w:szCs w:val="24"/>
    </w:rPr>
  </w:style>
  <w:style w:type="character" w:customStyle="1" w:styleId="fontstyle21">
    <w:name w:val="fontstyle21"/>
    <w:basedOn w:val="Numatytasispastraiposriftas"/>
    <w:rsid w:val="00940285"/>
    <w:rPr>
      <w:rFonts w:ascii="TimesNewRomanPS-ItalicMT" w:hAnsi="TimesNewRomanPS-ItalicMT" w:hint="default"/>
      <w:b w:val="0"/>
      <w:bCs w:val="0"/>
      <w:i/>
      <w:iCs/>
      <w:color w:val="000000"/>
      <w:sz w:val="24"/>
      <w:szCs w:val="24"/>
    </w:rPr>
  </w:style>
  <w:style w:type="character" w:customStyle="1" w:styleId="Antrat3Diagrama">
    <w:name w:val="Antraštė 3 Diagrama"/>
    <w:basedOn w:val="Numatytasispastraiposriftas"/>
    <w:link w:val="Antrat3"/>
    <w:rsid w:val="00FC3C26"/>
    <w:rPr>
      <w:rFonts w:asciiTheme="majorHAnsi" w:eastAsiaTheme="majorEastAsia" w:hAnsiTheme="majorHAnsi" w:cstheme="majorBidi"/>
      <w:color w:val="1F3763" w:themeColor="accent1" w:themeShade="7F"/>
      <w:szCs w:val="24"/>
    </w:rPr>
  </w:style>
  <w:style w:type="character" w:styleId="Perirtashipersaitas">
    <w:name w:val="FollowedHyperlink"/>
    <w:basedOn w:val="Numatytasispastraiposriftas"/>
    <w:semiHidden/>
    <w:unhideWhenUsed/>
    <w:rsid w:val="00274A04"/>
    <w:rPr>
      <w:color w:val="954F72" w:themeColor="followedHyperlink"/>
      <w:u w:val="single"/>
    </w:rPr>
  </w:style>
  <w:style w:type="table" w:styleId="Lentelstinklelis">
    <w:name w:val="Table Grid"/>
    <w:basedOn w:val="prastojilentel"/>
    <w:rsid w:val="00313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tinkleliolentelviesi-1parykinimas">
    <w:name w:val="Grid Table 1 Light Accent 1"/>
    <w:basedOn w:val="prastojilentel"/>
    <w:uiPriority w:val="46"/>
    <w:rsid w:val="00A564A4"/>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047">
      <w:bodyDiv w:val="1"/>
      <w:marLeft w:val="0"/>
      <w:marRight w:val="0"/>
      <w:marTop w:val="0"/>
      <w:marBottom w:val="0"/>
      <w:divBdr>
        <w:top w:val="none" w:sz="0" w:space="0" w:color="auto"/>
        <w:left w:val="none" w:sz="0" w:space="0" w:color="auto"/>
        <w:bottom w:val="none" w:sz="0" w:space="0" w:color="auto"/>
        <w:right w:val="none" w:sz="0" w:space="0" w:color="auto"/>
      </w:divBdr>
    </w:div>
    <w:div w:id="51077262">
      <w:bodyDiv w:val="1"/>
      <w:marLeft w:val="0"/>
      <w:marRight w:val="0"/>
      <w:marTop w:val="0"/>
      <w:marBottom w:val="0"/>
      <w:divBdr>
        <w:top w:val="none" w:sz="0" w:space="0" w:color="auto"/>
        <w:left w:val="none" w:sz="0" w:space="0" w:color="auto"/>
        <w:bottom w:val="none" w:sz="0" w:space="0" w:color="auto"/>
        <w:right w:val="none" w:sz="0" w:space="0" w:color="auto"/>
      </w:divBdr>
      <w:divsChild>
        <w:div w:id="701826869">
          <w:marLeft w:val="0"/>
          <w:marRight w:val="0"/>
          <w:marTop w:val="0"/>
          <w:marBottom w:val="0"/>
          <w:divBdr>
            <w:top w:val="none" w:sz="0" w:space="0" w:color="auto"/>
            <w:left w:val="none" w:sz="0" w:space="0" w:color="auto"/>
            <w:bottom w:val="none" w:sz="0" w:space="0" w:color="auto"/>
            <w:right w:val="none" w:sz="0" w:space="0" w:color="auto"/>
          </w:divBdr>
          <w:divsChild>
            <w:div w:id="38588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8764">
      <w:bodyDiv w:val="1"/>
      <w:marLeft w:val="0"/>
      <w:marRight w:val="0"/>
      <w:marTop w:val="0"/>
      <w:marBottom w:val="0"/>
      <w:divBdr>
        <w:top w:val="none" w:sz="0" w:space="0" w:color="auto"/>
        <w:left w:val="none" w:sz="0" w:space="0" w:color="auto"/>
        <w:bottom w:val="none" w:sz="0" w:space="0" w:color="auto"/>
        <w:right w:val="none" w:sz="0" w:space="0" w:color="auto"/>
      </w:divBdr>
    </w:div>
    <w:div w:id="67577769">
      <w:bodyDiv w:val="1"/>
      <w:marLeft w:val="0"/>
      <w:marRight w:val="0"/>
      <w:marTop w:val="0"/>
      <w:marBottom w:val="0"/>
      <w:divBdr>
        <w:top w:val="none" w:sz="0" w:space="0" w:color="auto"/>
        <w:left w:val="none" w:sz="0" w:space="0" w:color="auto"/>
        <w:bottom w:val="none" w:sz="0" w:space="0" w:color="auto"/>
        <w:right w:val="none" w:sz="0" w:space="0" w:color="auto"/>
      </w:divBdr>
    </w:div>
    <w:div w:id="68967804">
      <w:bodyDiv w:val="1"/>
      <w:marLeft w:val="0"/>
      <w:marRight w:val="0"/>
      <w:marTop w:val="0"/>
      <w:marBottom w:val="0"/>
      <w:divBdr>
        <w:top w:val="none" w:sz="0" w:space="0" w:color="auto"/>
        <w:left w:val="none" w:sz="0" w:space="0" w:color="auto"/>
        <w:bottom w:val="none" w:sz="0" w:space="0" w:color="auto"/>
        <w:right w:val="none" w:sz="0" w:space="0" w:color="auto"/>
      </w:divBdr>
    </w:div>
    <w:div w:id="75175303">
      <w:bodyDiv w:val="1"/>
      <w:marLeft w:val="0"/>
      <w:marRight w:val="0"/>
      <w:marTop w:val="0"/>
      <w:marBottom w:val="0"/>
      <w:divBdr>
        <w:top w:val="none" w:sz="0" w:space="0" w:color="auto"/>
        <w:left w:val="none" w:sz="0" w:space="0" w:color="auto"/>
        <w:bottom w:val="none" w:sz="0" w:space="0" w:color="auto"/>
        <w:right w:val="none" w:sz="0" w:space="0" w:color="auto"/>
      </w:divBdr>
    </w:div>
    <w:div w:id="124274410">
      <w:bodyDiv w:val="1"/>
      <w:marLeft w:val="0"/>
      <w:marRight w:val="0"/>
      <w:marTop w:val="0"/>
      <w:marBottom w:val="0"/>
      <w:divBdr>
        <w:top w:val="none" w:sz="0" w:space="0" w:color="auto"/>
        <w:left w:val="none" w:sz="0" w:space="0" w:color="auto"/>
        <w:bottom w:val="none" w:sz="0" w:space="0" w:color="auto"/>
        <w:right w:val="none" w:sz="0" w:space="0" w:color="auto"/>
      </w:divBdr>
    </w:div>
    <w:div w:id="252251892">
      <w:bodyDiv w:val="1"/>
      <w:marLeft w:val="0"/>
      <w:marRight w:val="0"/>
      <w:marTop w:val="0"/>
      <w:marBottom w:val="0"/>
      <w:divBdr>
        <w:top w:val="none" w:sz="0" w:space="0" w:color="auto"/>
        <w:left w:val="none" w:sz="0" w:space="0" w:color="auto"/>
        <w:bottom w:val="none" w:sz="0" w:space="0" w:color="auto"/>
        <w:right w:val="none" w:sz="0" w:space="0" w:color="auto"/>
      </w:divBdr>
    </w:div>
    <w:div w:id="253169829">
      <w:bodyDiv w:val="1"/>
      <w:marLeft w:val="0"/>
      <w:marRight w:val="0"/>
      <w:marTop w:val="0"/>
      <w:marBottom w:val="0"/>
      <w:divBdr>
        <w:top w:val="none" w:sz="0" w:space="0" w:color="auto"/>
        <w:left w:val="none" w:sz="0" w:space="0" w:color="auto"/>
        <w:bottom w:val="none" w:sz="0" w:space="0" w:color="auto"/>
        <w:right w:val="none" w:sz="0" w:space="0" w:color="auto"/>
      </w:divBdr>
    </w:div>
    <w:div w:id="257713405">
      <w:bodyDiv w:val="1"/>
      <w:marLeft w:val="0"/>
      <w:marRight w:val="0"/>
      <w:marTop w:val="0"/>
      <w:marBottom w:val="0"/>
      <w:divBdr>
        <w:top w:val="none" w:sz="0" w:space="0" w:color="auto"/>
        <w:left w:val="none" w:sz="0" w:space="0" w:color="auto"/>
        <w:bottom w:val="none" w:sz="0" w:space="0" w:color="auto"/>
        <w:right w:val="none" w:sz="0" w:space="0" w:color="auto"/>
      </w:divBdr>
    </w:div>
    <w:div w:id="341081664">
      <w:bodyDiv w:val="1"/>
      <w:marLeft w:val="0"/>
      <w:marRight w:val="0"/>
      <w:marTop w:val="0"/>
      <w:marBottom w:val="0"/>
      <w:divBdr>
        <w:top w:val="none" w:sz="0" w:space="0" w:color="auto"/>
        <w:left w:val="none" w:sz="0" w:space="0" w:color="auto"/>
        <w:bottom w:val="none" w:sz="0" w:space="0" w:color="auto"/>
        <w:right w:val="none" w:sz="0" w:space="0" w:color="auto"/>
      </w:divBdr>
    </w:div>
    <w:div w:id="352194163">
      <w:bodyDiv w:val="1"/>
      <w:marLeft w:val="0"/>
      <w:marRight w:val="0"/>
      <w:marTop w:val="0"/>
      <w:marBottom w:val="0"/>
      <w:divBdr>
        <w:top w:val="none" w:sz="0" w:space="0" w:color="auto"/>
        <w:left w:val="none" w:sz="0" w:space="0" w:color="auto"/>
        <w:bottom w:val="none" w:sz="0" w:space="0" w:color="auto"/>
        <w:right w:val="none" w:sz="0" w:space="0" w:color="auto"/>
      </w:divBdr>
    </w:div>
    <w:div w:id="417750920">
      <w:bodyDiv w:val="1"/>
      <w:marLeft w:val="0"/>
      <w:marRight w:val="0"/>
      <w:marTop w:val="0"/>
      <w:marBottom w:val="0"/>
      <w:divBdr>
        <w:top w:val="none" w:sz="0" w:space="0" w:color="auto"/>
        <w:left w:val="none" w:sz="0" w:space="0" w:color="auto"/>
        <w:bottom w:val="none" w:sz="0" w:space="0" w:color="auto"/>
        <w:right w:val="none" w:sz="0" w:space="0" w:color="auto"/>
      </w:divBdr>
    </w:div>
    <w:div w:id="442267271">
      <w:bodyDiv w:val="1"/>
      <w:marLeft w:val="0"/>
      <w:marRight w:val="0"/>
      <w:marTop w:val="0"/>
      <w:marBottom w:val="0"/>
      <w:divBdr>
        <w:top w:val="none" w:sz="0" w:space="0" w:color="auto"/>
        <w:left w:val="none" w:sz="0" w:space="0" w:color="auto"/>
        <w:bottom w:val="none" w:sz="0" w:space="0" w:color="auto"/>
        <w:right w:val="none" w:sz="0" w:space="0" w:color="auto"/>
      </w:divBdr>
    </w:div>
    <w:div w:id="500242990">
      <w:bodyDiv w:val="1"/>
      <w:marLeft w:val="0"/>
      <w:marRight w:val="0"/>
      <w:marTop w:val="0"/>
      <w:marBottom w:val="0"/>
      <w:divBdr>
        <w:top w:val="none" w:sz="0" w:space="0" w:color="auto"/>
        <w:left w:val="none" w:sz="0" w:space="0" w:color="auto"/>
        <w:bottom w:val="none" w:sz="0" w:space="0" w:color="auto"/>
        <w:right w:val="none" w:sz="0" w:space="0" w:color="auto"/>
      </w:divBdr>
      <w:divsChild>
        <w:div w:id="709113046">
          <w:marLeft w:val="0"/>
          <w:marRight w:val="0"/>
          <w:marTop w:val="0"/>
          <w:marBottom w:val="0"/>
          <w:divBdr>
            <w:top w:val="none" w:sz="0" w:space="0" w:color="auto"/>
            <w:left w:val="none" w:sz="0" w:space="0" w:color="auto"/>
            <w:bottom w:val="none" w:sz="0" w:space="0" w:color="auto"/>
            <w:right w:val="none" w:sz="0" w:space="0" w:color="auto"/>
          </w:divBdr>
          <w:divsChild>
            <w:div w:id="119939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831047">
      <w:bodyDiv w:val="1"/>
      <w:marLeft w:val="0"/>
      <w:marRight w:val="0"/>
      <w:marTop w:val="0"/>
      <w:marBottom w:val="0"/>
      <w:divBdr>
        <w:top w:val="none" w:sz="0" w:space="0" w:color="auto"/>
        <w:left w:val="none" w:sz="0" w:space="0" w:color="auto"/>
        <w:bottom w:val="none" w:sz="0" w:space="0" w:color="auto"/>
        <w:right w:val="none" w:sz="0" w:space="0" w:color="auto"/>
      </w:divBdr>
    </w:div>
    <w:div w:id="598638581">
      <w:bodyDiv w:val="1"/>
      <w:marLeft w:val="0"/>
      <w:marRight w:val="0"/>
      <w:marTop w:val="0"/>
      <w:marBottom w:val="0"/>
      <w:divBdr>
        <w:top w:val="none" w:sz="0" w:space="0" w:color="auto"/>
        <w:left w:val="none" w:sz="0" w:space="0" w:color="auto"/>
        <w:bottom w:val="none" w:sz="0" w:space="0" w:color="auto"/>
        <w:right w:val="none" w:sz="0" w:space="0" w:color="auto"/>
      </w:divBdr>
    </w:div>
    <w:div w:id="627703923">
      <w:bodyDiv w:val="1"/>
      <w:marLeft w:val="0"/>
      <w:marRight w:val="0"/>
      <w:marTop w:val="0"/>
      <w:marBottom w:val="0"/>
      <w:divBdr>
        <w:top w:val="none" w:sz="0" w:space="0" w:color="auto"/>
        <w:left w:val="none" w:sz="0" w:space="0" w:color="auto"/>
        <w:bottom w:val="none" w:sz="0" w:space="0" w:color="auto"/>
        <w:right w:val="none" w:sz="0" w:space="0" w:color="auto"/>
      </w:divBdr>
      <w:divsChild>
        <w:div w:id="281309390">
          <w:marLeft w:val="0"/>
          <w:marRight w:val="0"/>
          <w:marTop w:val="0"/>
          <w:marBottom w:val="0"/>
          <w:divBdr>
            <w:top w:val="none" w:sz="0" w:space="0" w:color="auto"/>
            <w:left w:val="none" w:sz="0" w:space="0" w:color="auto"/>
            <w:bottom w:val="none" w:sz="0" w:space="0" w:color="auto"/>
            <w:right w:val="none" w:sz="0" w:space="0" w:color="auto"/>
          </w:divBdr>
        </w:div>
      </w:divsChild>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27262059">
      <w:bodyDiv w:val="1"/>
      <w:marLeft w:val="0"/>
      <w:marRight w:val="0"/>
      <w:marTop w:val="0"/>
      <w:marBottom w:val="0"/>
      <w:divBdr>
        <w:top w:val="none" w:sz="0" w:space="0" w:color="auto"/>
        <w:left w:val="none" w:sz="0" w:space="0" w:color="auto"/>
        <w:bottom w:val="none" w:sz="0" w:space="0" w:color="auto"/>
        <w:right w:val="none" w:sz="0" w:space="0" w:color="auto"/>
      </w:divBdr>
    </w:div>
    <w:div w:id="846822975">
      <w:bodyDiv w:val="1"/>
      <w:marLeft w:val="0"/>
      <w:marRight w:val="0"/>
      <w:marTop w:val="0"/>
      <w:marBottom w:val="0"/>
      <w:divBdr>
        <w:top w:val="none" w:sz="0" w:space="0" w:color="auto"/>
        <w:left w:val="none" w:sz="0" w:space="0" w:color="auto"/>
        <w:bottom w:val="none" w:sz="0" w:space="0" w:color="auto"/>
        <w:right w:val="none" w:sz="0" w:space="0" w:color="auto"/>
      </w:divBdr>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955602648">
      <w:bodyDiv w:val="1"/>
      <w:marLeft w:val="0"/>
      <w:marRight w:val="0"/>
      <w:marTop w:val="0"/>
      <w:marBottom w:val="0"/>
      <w:divBdr>
        <w:top w:val="none" w:sz="0" w:space="0" w:color="auto"/>
        <w:left w:val="none" w:sz="0" w:space="0" w:color="auto"/>
        <w:bottom w:val="none" w:sz="0" w:space="0" w:color="auto"/>
        <w:right w:val="none" w:sz="0" w:space="0" w:color="auto"/>
      </w:divBdr>
    </w:div>
    <w:div w:id="994912348">
      <w:bodyDiv w:val="1"/>
      <w:marLeft w:val="0"/>
      <w:marRight w:val="0"/>
      <w:marTop w:val="0"/>
      <w:marBottom w:val="0"/>
      <w:divBdr>
        <w:top w:val="none" w:sz="0" w:space="0" w:color="auto"/>
        <w:left w:val="none" w:sz="0" w:space="0" w:color="auto"/>
        <w:bottom w:val="none" w:sz="0" w:space="0" w:color="auto"/>
        <w:right w:val="none" w:sz="0" w:space="0" w:color="auto"/>
      </w:divBdr>
    </w:div>
    <w:div w:id="999386279">
      <w:bodyDiv w:val="1"/>
      <w:marLeft w:val="0"/>
      <w:marRight w:val="0"/>
      <w:marTop w:val="0"/>
      <w:marBottom w:val="0"/>
      <w:divBdr>
        <w:top w:val="none" w:sz="0" w:space="0" w:color="auto"/>
        <w:left w:val="none" w:sz="0" w:space="0" w:color="auto"/>
        <w:bottom w:val="none" w:sz="0" w:space="0" w:color="auto"/>
        <w:right w:val="none" w:sz="0" w:space="0" w:color="auto"/>
      </w:divBdr>
    </w:div>
    <w:div w:id="1012492148">
      <w:bodyDiv w:val="1"/>
      <w:marLeft w:val="0"/>
      <w:marRight w:val="0"/>
      <w:marTop w:val="0"/>
      <w:marBottom w:val="0"/>
      <w:divBdr>
        <w:top w:val="none" w:sz="0" w:space="0" w:color="auto"/>
        <w:left w:val="none" w:sz="0" w:space="0" w:color="auto"/>
        <w:bottom w:val="none" w:sz="0" w:space="0" w:color="auto"/>
        <w:right w:val="none" w:sz="0" w:space="0" w:color="auto"/>
      </w:divBdr>
    </w:div>
    <w:div w:id="1048381177">
      <w:bodyDiv w:val="1"/>
      <w:marLeft w:val="0"/>
      <w:marRight w:val="0"/>
      <w:marTop w:val="0"/>
      <w:marBottom w:val="0"/>
      <w:divBdr>
        <w:top w:val="none" w:sz="0" w:space="0" w:color="auto"/>
        <w:left w:val="none" w:sz="0" w:space="0" w:color="auto"/>
        <w:bottom w:val="none" w:sz="0" w:space="0" w:color="auto"/>
        <w:right w:val="none" w:sz="0" w:space="0" w:color="auto"/>
      </w:divBdr>
    </w:div>
    <w:div w:id="1055278249">
      <w:bodyDiv w:val="1"/>
      <w:marLeft w:val="0"/>
      <w:marRight w:val="0"/>
      <w:marTop w:val="0"/>
      <w:marBottom w:val="0"/>
      <w:divBdr>
        <w:top w:val="none" w:sz="0" w:space="0" w:color="auto"/>
        <w:left w:val="none" w:sz="0" w:space="0" w:color="auto"/>
        <w:bottom w:val="none" w:sz="0" w:space="0" w:color="auto"/>
        <w:right w:val="none" w:sz="0" w:space="0" w:color="auto"/>
      </w:divBdr>
      <w:divsChild>
        <w:div w:id="174270055">
          <w:marLeft w:val="0"/>
          <w:marRight w:val="0"/>
          <w:marTop w:val="0"/>
          <w:marBottom w:val="0"/>
          <w:divBdr>
            <w:top w:val="none" w:sz="0" w:space="0" w:color="auto"/>
            <w:left w:val="none" w:sz="0" w:space="0" w:color="auto"/>
            <w:bottom w:val="none" w:sz="0" w:space="0" w:color="auto"/>
            <w:right w:val="none" w:sz="0" w:space="0" w:color="auto"/>
          </w:divBdr>
        </w:div>
      </w:divsChild>
    </w:div>
    <w:div w:id="1057126191">
      <w:bodyDiv w:val="1"/>
      <w:marLeft w:val="0"/>
      <w:marRight w:val="0"/>
      <w:marTop w:val="0"/>
      <w:marBottom w:val="0"/>
      <w:divBdr>
        <w:top w:val="none" w:sz="0" w:space="0" w:color="auto"/>
        <w:left w:val="none" w:sz="0" w:space="0" w:color="auto"/>
        <w:bottom w:val="none" w:sz="0" w:space="0" w:color="auto"/>
        <w:right w:val="none" w:sz="0" w:space="0" w:color="auto"/>
      </w:divBdr>
    </w:div>
    <w:div w:id="1123769814">
      <w:bodyDiv w:val="1"/>
      <w:marLeft w:val="0"/>
      <w:marRight w:val="0"/>
      <w:marTop w:val="0"/>
      <w:marBottom w:val="0"/>
      <w:divBdr>
        <w:top w:val="none" w:sz="0" w:space="0" w:color="auto"/>
        <w:left w:val="none" w:sz="0" w:space="0" w:color="auto"/>
        <w:bottom w:val="none" w:sz="0" w:space="0" w:color="auto"/>
        <w:right w:val="none" w:sz="0" w:space="0" w:color="auto"/>
      </w:divBdr>
    </w:div>
    <w:div w:id="1149902688">
      <w:bodyDiv w:val="1"/>
      <w:marLeft w:val="0"/>
      <w:marRight w:val="0"/>
      <w:marTop w:val="0"/>
      <w:marBottom w:val="0"/>
      <w:divBdr>
        <w:top w:val="none" w:sz="0" w:space="0" w:color="auto"/>
        <w:left w:val="none" w:sz="0" w:space="0" w:color="auto"/>
        <w:bottom w:val="none" w:sz="0" w:space="0" w:color="auto"/>
        <w:right w:val="none" w:sz="0" w:space="0" w:color="auto"/>
      </w:divBdr>
    </w:div>
    <w:div w:id="1150293579">
      <w:bodyDiv w:val="1"/>
      <w:marLeft w:val="0"/>
      <w:marRight w:val="0"/>
      <w:marTop w:val="0"/>
      <w:marBottom w:val="0"/>
      <w:divBdr>
        <w:top w:val="none" w:sz="0" w:space="0" w:color="auto"/>
        <w:left w:val="none" w:sz="0" w:space="0" w:color="auto"/>
        <w:bottom w:val="none" w:sz="0" w:space="0" w:color="auto"/>
        <w:right w:val="none" w:sz="0" w:space="0" w:color="auto"/>
      </w:divBdr>
    </w:div>
    <w:div w:id="1160344829">
      <w:bodyDiv w:val="1"/>
      <w:marLeft w:val="0"/>
      <w:marRight w:val="0"/>
      <w:marTop w:val="0"/>
      <w:marBottom w:val="0"/>
      <w:divBdr>
        <w:top w:val="none" w:sz="0" w:space="0" w:color="auto"/>
        <w:left w:val="none" w:sz="0" w:space="0" w:color="auto"/>
        <w:bottom w:val="none" w:sz="0" w:space="0" w:color="auto"/>
        <w:right w:val="none" w:sz="0" w:space="0" w:color="auto"/>
      </w:divBdr>
      <w:divsChild>
        <w:div w:id="2121535254">
          <w:marLeft w:val="0"/>
          <w:marRight w:val="0"/>
          <w:marTop w:val="0"/>
          <w:marBottom w:val="0"/>
          <w:divBdr>
            <w:top w:val="none" w:sz="0" w:space="0" w:color="auto"/>
            <w:left w:val="none" w:sz="0" w:space="0" w:color="auto"/>
            <w:bottom w:val="none" w:sz="0" w:space="0" w:color="auto"/>
            <w:right w:val="none" w:sz="0" w:space="0" w:color="auto"/>
          </w:divBdr>
        </w:div>
      </w:divsChild>
    </w:div>
    <w:div w:id="1190684723">
      <w:bodyDiv w:val="1"/>
      <w:marLeft w:val="0"/>
      <w:marRight w:val="0"/>
      <w:marTop w:val="0"/>
      <w:marBottom w:val="0"/>
      <w:divBdr>
        <w:top w:val="none" w:sz="0" w:space="0" w:color="auto"/>
        <w:left w:val="none" w:sz="0" w:space="0" w:color="auto"/>
        <w:bottom w:val="none" w:sz="0" w:space="0" w:color="auto"/>
        <w:right w:val="none" w:sz="0" w:space="0" w:color="auto"/>
      </w:divBdr>
    </w:div>
    <w:div w:id="1197306886">
      <w:bodyDiv w:val="1"/>
      <w:marLeft w:val="0"/>
      <w:marRight w:val="0"/>
      <w:marTop w:val="0"/>
      <w:marBottom w:val="0"/>
      <w:divBdr>
        <w:top w:val="none" w:sz="0" w:space="0" w:color="auto"/>
        <w:left w:val="none" w:sz="0" w:space="0" w:color="auto"/>
        <w:bottom w:val="none" w:sz="0" w:space="0" w:color="auto"/>
        <w:right w:val="none" w:sz="0" w:space="0" w:color="auto"/>
      </w:divBdr>
    </w:div>
    <w:div w:id="1233854282">
      <w:bodyDiv w:val="1"/>
      <w:marLeft w:val="0"/>
      <w:marRight w:val="0"/>
      <w:marTop w:val="0"/>
      <w:marBottom w:val="0"/>
      <w:divBdr>
        <w:top w:val="none" w:sz="0" w:space="0" w:color="auto"/>
        <w:left w:val="none" w:sz="0" w:space="0" w:color="auto"/>
        <w:bottom w:val="none" w:sz="0" w:space="0" w:color="auto"/>
        <w:right w:val="none" w:sz="0" w:space="0" w:color="auto"/>
      </w:divBdr>
    </w:div>
    <w:div w:id="1266576797">
      <w:bodyDiv w:val="1"/>
      <w:marLeft w:val="0"/>
      <w:marRight w:val="0"/>
      <w:marTop w:val="0"/>
      <w:marBottom w:val="0"/>
      <w:divBdr>
        <w:top w:val="none" w:sz="0" w:space="0" w:color="auto"/>
        <w:left w:val="none" w:sz="0" w:space="0" w:color="auto"/>
        <w:bottom w:val="none" w:sz="0" w:space="0" w:color="auto"/>
        <w:right w:val="none" w:sz="0" w:space="0" w:color="auto"/>
      </w:divBdr>
    </w:div>
    <w:div w:id="1306817297">
      <w:bodyDiv w:val="1"/>
      <w:marLeft w:val="0"/>
      <w:marRight w:val="0"/>
      <w:marTop w:val="0"/>
      <w:marBottom w:val="0"/>
      <w:divBdr>
        <w:top w:val="none" w:sz="0" w:space="0" w:color="auto"/>
        <w:left w:val="none" w:sz="0" w:space="0" w:color="auto"/>
        <w:bottom w:val="none" w:sz="0" w:space="0" w:color="auto"/>
        <w:right w:val="none" w:sz="0" w:space="0" w:color="auto"/>
      </w:divBdr>
      <w:divsChild>
        <w:div w:id="408696391">
          <w:marLeft w:val="0"/>
          <w:marRight w:val="0"/>
          <w:marTop w:val="0"/>
          <w:marBottom w:val="0"/>
          <w:divBdr>
            <w:top w:val="none" w:sz="0" w:space="0" w:color="auto"/>
            <w:left w:val="none" w:sz="0" w:space="0" w:color="auto"/>
            <w:bottom w:val="none" w:sz="0" w:space="0" w:color="auto"/>
            <w:right w:val="none" w:sz="0" w:space="0" w:color="auto"/>
          </w:divBdr>
        </w:div>
        <w:div w:id="1048412143">
          <w:marLeft w:val="0"/>
          <w:marRight w:val="0"/>
          <w:marTop w:val="0"/>
          <w:marBottom w:val="0"/>
          <w:divBdr>
            <w:top w:val="none" w:sz="0" w:space="0" w:color="auto"/>
            <w:left w:val="none" w:sz="0" w:space="0" w:color="auto"/>
            <w:bottom w:val="none" w:sz="0" w:space="0" w:color="auto"/>
            <w:right w:val="none" w:sz="0" w:space="0" w:color="auto"/>
          </w:divBdr>
        </w:div>
        <w:div w:id="1242564507">
          <w:marLeft w:val="0"/>
          <w:marRight w:val="0"/>
          <w:marTop w:val="0"/>
          <w:marBottom w:val="0"/>
          <w:divBdr>
            <w:top w:val="none" w:sz="0" w:space="0" w:color="auto"/>
            <w:left w:val="none" w:sz="0" w:space="0" w:color="auto"/>
            <w:bottom w:val="none" w:sz="0" w:space="0" w:color="auto"/>
            <w:right w:val="none" w:sz="0" w:space="0" w:color="auto"/>
          </w:divBdr>
        </w:div>
      </w:divsChild>
    </w:div>
    <w:div w:id="1368871070">
      <w:bodyDiv w:val="1"/>
      <w:marLeft w:val="0"/>
      <w:marRight w:val="0"/>
      <w:marTop w:val="0"/>
      <w:marBottom w:val="0"/>
      <w:divBdr>
        <w:top w:val="none" w:sz="0" w:space="0" w:color="auto"/>
        <w:left w:val="none" w:sz="0" w:space="0" w:color="auto"/>
        <w:bottom w:val="none" w:sz="0" w:space="0" w:color="auto"/>
        <w:right w:val="none" w:sz="0" w:space="0" w:color="auto"/>
      </w:divBdr>
    </w:div>
    <w:div w:id="1416508847">
      <w:bodyDiv w:val="1"/>
      <w:marLeft w:val="0"/>
      <w:marRight w:val="0"/>
      <w:marTop w:val="0"/>
      <w:marBottom w:val="0"/>
      <w:divBdr>
        <w:top w:val="none" w:sz="0" w:space="0" w:color="auto"/>
        <w:left w:val="none" w:sz="0" w:space="0" w:color="auto"/>
        <w:bottom w:val="none" w:sz="0" w:space="0" w:color="auto"/>
        <w:right w:val="none" w:sz="0" w:space="0" w:color="auto"/>
      </w:divBdr>
    </w:div>
    <w:div w:id="1427506551">
      <w:bodyDiv w:val="1"/>
      <w:marLeft w:val="0"/>
      <w:marRight w:val="0"/>
      <w:marTop w:val="0"/>
      <w:marBottom w:val="0"/>
      <w:divBdr>
        <w:top w:val="none" w:sz="0" w:space="0" w:color="auto"/>
        <w:left w:val="none" w:sz="0" w:space="0" w:color="auto"/>
        <w:bottom w:val="none" w:sz="0" w:space="0" w:color="auto"/>
        <w:right w:val="none" w:sz="0" w:space="0" w:color="auto"/>
      </w:divBdr>
      <w:divsChild>
        <w:div w:id="1833138130">
          <w:marLeft w:val="0"/>
          <w:marRight w:val="0"/>
          <w:marTop w:val="0"/>
          <w:marBottom w:val="0"/>
          <w:divBdr>
            <w:top w:val="none" w:sz="0" w:space="0" w:color="auto"/>
            <w:left w:val="none" w:sz="0" w:space="0" w:color="auto"/>
            <w:bottom w:val="none" w:sz="0" w:space="0" w:color="auto"/>
            <w:right w:val="none" w:sz="0" w:space="0" w:color="auto"/>
          </w:divBdr>
        </w:div>
      </w:divsChild>
    </w:div>
    <w:div w:id="1537622388">
      <w:bodyDiv w:val="1"/>
      <w:marLeft w:val="0"/>
      <w:marRight w:val="0"/>
      <w:marTop w:val="0"/>
      <w:marBottom w:val="0"/>
      <w:divBdr>
        <w:top w:val="none" w:sz="0" w:space="0" w:color="auto"/>
        <w:left w:val="none" w:sz="0" w:space="0" w:color="auto"/>
        <w:bottom w:val="none" w:sz="0" w:space="0" w:color="auto"/>
        <w:right w:val="none" w:sz="0" w:space="0" w:color="auto"/>
      </w:divBdr>
    </w:div>
    <w:div w:id="1613366826">
      <w:bodyDiv w:val="1"/>
      <w:marLeft w:val="0"/>
      <w:marRight w:val="0"/>
      <w:marTop w:val="0"/>
      <w:marBottom w:val="0"/>
      <w:divBdr>
        <w:top w:val="none" w:sz="0" w:space="0" w:color="auto"/>
        <w:left w:val="none" w:sz="0" w:space="0" w:color="auto"/>
        <w:bottom w:val="none" w:sz="0" w:space="0" w:color="auto"/>
        <w:right w:val="none" w:sz="0" w:space="0" w:color="auto"/>
      </w:divBdr>
    </w:div>
    <w:div w:id="1633170622">
      <w:bodyDiv w:val="1"/>
      <w:marLeft w:val="0"/>
      <w:marRight w:val="0"/>
      <w:marTop w:val="0"/>
      <w:marBottom w:val="0"/>
      <w:divBdr>
        <w:top w:val="none" w:sz="0" w:space="0" w:color="auto"/>
        <w:left w:val="none" w:sz="0" w:space="0" w:color="auto"/>
        <w:bottom w:val="none" w:sz="0" w:space="0" w:color="auto"/>
        <w:right w:val="none" w:sz="0" w:space="0" w:color="auto"/>
      </w:divBdr>
      <w:divsChild>
        <w:div w:id="834957392">
          <w:marLeft w:val="0"/>
          <w:marRight w:val="0"/>
          <w:marTop w:val="0"/>
          <w:marBottom w:val="0"/>
          <w:divBdr>
            <w:top w:val="none" w:sz="0" w:space="0" w:color="auto"/>
            <w:left w:val="none" w:sz="0" w:space="0" w:color="auto"/>
            <w:bottom w:val="none" w:sz="0" w:space="0" w:color="auto"/>
            <w:right w:val="none" w:sz="0" w:space="0" w:color="auto"/>
          </w:divBdr>
        </w:div>
      </w:divsChild>
    </w:div>
    <w:div w:id="1649165535">
      <w:bodyDiv w:val="1"/>
      <w:marLeft w:val="0"/>
      <w:marRight w:val="0"/>
      <w:marTop w:val="0"/>
      <w:marBottom w:val="0"/>
      <w:divBdr>
        <w:top w:val="none" w:sz="0" w:space="0" w:color="auto"/>
        <w:left w:val="none" w:sz="0" w:space="0" w:color="auto"/>
        <w:bottom w:val="none" w:sz="0" w:space="0" w:color="auto"/>
        <w:right w:val="none" w:sz="0" w:space="0" w:color="auto"/>
      </w:divBdr>
    </w:div>
    <w:div w:id="1682468316">
      <w:bodyDiv w:val="1"/>
      <w:marLeft w:val="0"/>
      <w:marRight w:val="0"/>
      <w:marTop w:val="0"/>
      <w:marBottom w:val="0"/>
      <w:divBdr>
        <w:top w:val="none" w:sz="0" w:space="0" w:color="auto"/>
        <w:left w:val="none" w:sz="0" w:space="0" w:color="auto"/>
        <w:bottom w:val="none" w:sz="0" w:space="0" w:color="auto"/>
        <w:right w:val="none" w:sz="0" w:space="0" w:color="auto"/>
      </w:divBdr>
    </w:div>
    <w:div w:id="1761640236">
      <w:bodyDiv w:val="1"/>
      <w:marLeft w:val="0"/>
      <w:marRight w:val="0"/>
      <w:marTop w:val="0"/>
      <w:marBottom w:val="0"/>
      <w:divBdr>
        <w:top w:val="none" w:sz="0" w:space="0" w:color="auto"/>
        <w:left w:val="none" w:sz="0" w:space="0" w:color="auto"/>
        <w:bottom w:val="none" w:sz="0" w:space="0" w:color="auto"/>
        <w:right w:val="none" w:sz="0" w:space="0" w:color="auto"/>
      </w:divBdr>
    </w:div>
    <w:div w:id="1830749395">
      <w:bodyDiv w:val="1"/>
      <w:marLeft w:val="0"/>
      <w:marRight w:val="0"/>
      <w:marTop w:val="0"/>
      <w:marBottom w:val="0"/>
      <w:divBdr>
        <w:top w:val="none" w:sz="0" w:space="0" w:color="auto"/>
        <w:left w:val="none" w:sz="0" w:space="0" w:color="auto"/>
        <w:bottom w:val="none" w:sz="0" w:space="0" w:color="auto"/>
        <w:right w:val="none" w:sz="0" w:space="0" w:color="auto"/>
      </w:divBdr>
    </w:div>
    <w:div w:id="1856725019">
      <w:bodyDiv w:val="1"/>
      <w:marLeft w:val="0"/>
      <w:marRight w:val="0"/>
      <w:marTop w:val="0"/>
      <w:marBottom w:val="0"/>
      <w:divBdr>
        <w:top w:val="none" w:sz="0" w:space="0" w:color="auto"/>
        <w:left w:val="none" w:sz="0" w:space="0" w:color="auto"/>
        <w:bottom w:val="none" w:sz="0" w:space="0" w:color="auto"/>
        <w:right w:val="none" w:sz="0" w:space="0" w:color="auto"/>
      </w:divBdr>
    </w:div>
    <w:div w:id="1861701890">
      <w:bodyDiv w:val="1"/>
      <w:marLeft w:val="0"/>
      <w:marRight w:val="0"/>
      <w:marTop w:val="0"/>
      <w:marBottom w:val="0"/>
      <w:divBdr>
        <w:top w:val="none" w:sz="0" w:space="0" w:color="auto"/>
        <w:left w:val="none" w:sz="0" w:space="0" w:color="auto"/>
        <w:bottom w:val="none" w:sz="0" w:space="0" w:color="auto"/>
        <w:right w:val="none" w:sz="0" w:space="0" w:color="auto"/>
      </w:divBdr>
      <w:divsChild>
        <w:div w:id="1777751085">
          <w:marLeft w:val="0"/>
          <w:marRight w:val="0"/>
          <w:marTop w:val="0"/>
          <w:marBottom w:val="0"/>
          <w:divBdr>
            <w:top w:val="none" w:sz="0" w:space="0" w:color="auto"/>
            <w:left w:val="none" w:sz="0" w:space="0" w:color="auto"/>
            <w:bottom w:val="none" w:sz="0" w:space="0" w:color="auto"/>
            <w:right w:val="none" w:sz="0" w:space="0" w:color="auto"/>
          </w:divBdr>
        </w:div>
      </w:divsChild>
    </w:div>
    <w:div w:id="1896118728">
      <w:bodyDiv w:val="1"/>
      <w:marLeft w:val="0"/>
      <w:marRight w:val="0"/>
      <w:marTop w:val="0"/>
      <w:marBottom w:val="0"/>
      <w:divBdr>
        <w:top w:val="none" w:sz="0" w:space="0" w:color="auto"/>
        <w:left w:val="none" w:sz="0" w:space="0" w:color="auto"/>
        <w:bottom w:val="none" w:sz="0" w:space="0" w:color="auto"/>
        <w:right w:val="none" w:sz="0" w:space="0" w:color="auto"/>
      </w:divBdr>
    </w:div>
    <w:div w:id="1918173332">
      <w:bodyDiv w:val="1"/>
      <w:marLeft w:val="0"/>
      <w:marRight w:val="0"/>
      <w:marTop w:val="0"/>
      <w:marBottom w:val="0"/>
      <w:divBdr>
        <w:top w:val="none" w:sz="0" w:space="0" w:color="auto"/>
        <w:left w:val="none" w:sz="0" w:space="0" w:color="auto"/>
        <w:bottom w:val="none" w:sz="0" w:space="0" w:color="auto"/>
        <w:right w:val="none" w:sz="0" w:space="0" w:color="auto"/>
      </w:divBdr>
      <w:divsChild>
        <w:div w:id="931400741">
          <w:marLeft w:val="0"/>
          <w:marRight w:val="0"/>
          <w:marTop w:val="0"/>
          <w:marBottom w:val="0"/>
          <w:divBdr>
            <w:top w:val="none" w:sz="0" w:space="0" w:color="auto"/>
            <w:left w:val="none" w:sz="0" w:space="0" w:color="auto"/>
            <w:bottom w:val="none" w:sz="0" w:space="0" w:color="auto"/>
            <w:right w:val="none" w:sz="0" w:space="0" w:color="auto"/>
          </w:divBdr>
        </w:div>
      </w:divsChild>
    </w:div>
    <w:div w:id="1990665919">
      <w:bodyDiv w:val="1"/>
      <w:marLeft w:val="0"/>
      <w:marRight w:val="0"/>
      <w:marTop w:val="0"/>
      <w:marBottom w:val="0"/>
      <w:divBdr>
        <w:top w:val="none" w:sz="0" w:space="0" w:color="auto"/>
        <w:left w:val="none" w:sz="0" w:space="0" w:color="auto"/>
        <w:bottom w:val="none" w:sz="0" w:space="0" w:color="auto"/>
        <w:right w:val="none" w:sz="0" w:space="0" w:color="auto"/>
      </w:divBdr>
    </w:div>
    <w:div w:id="2025739973">
      <w:bodyDiv w:val="1"/>
      <w:marLeft w:val="0"/>
      <w:marRight w:val="0"/>
      <w:marTop w:val="0"/>
      <w:marBottom w:val="0"/>
      <w:divBdr>
        <w:top w:val="none" w:sz="0" w:space="0" w:color="auto"/>
        <w:left w:val="none" w:sz="0" w:space="0" w:color="auto"/>
        <w:bottom w:val="none" w:sz="0" w:space="0" w:color="auto"/>
        <w:right w:val="none" w:sz="0" w:space="0" w:color="auto"/>
      </w:divBdr>
    </w:div>
    <w:div w:id="2037924082">
      <w:bodyDiv w:val="1"/>
      <w:marLeft w:val="0"/>
      <w:marRight w:val="0"/>
      <w:marTop w:val="0"/>
      <w:marBottom w:val="0"/>
      <w:divBdr>
        <w:top w:val="none" w:sz="0" w:space="0" w:color="auto"/>
        <w:left w:val="none" w:sz="0" w:space="0" w:color="auto"/>
        <w:bottom w:val="none" w:sz="0" w:space="0" w:color="auto"/>
        <w:right w:val="none" w:sz="0" w:space="0" w:color="auto"/>
      </w:divBdr>
    </w:div>
    <w:div w:id="2117364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in@ukvand.lt" TargetMode="Externa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E489A-C3F8-49C3-A3C2-A56B0CCBBACB}">
  <ds:schemaRefs>
    <ds:schemaRef ds:uri="http://schemas.microsoft.com/sharepoint/v3/contenttype/forms"/>
  </ds:schemaRefs>
</ds:datastoreItem>
</file>

<file path=customXml/itemProps2.xml><?xml version="1.0" encoding="utf-8"?>
<ds:datastoreItem xmlns:ds="http://schemas.openxmlformats.org/officeDocument/2006/customXml" ds:itemID="{34F16444-5550-4812-98DF-911DDC8ED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13287</Words>
  <Characters>7575</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Butavičius</dc:creator>
  <cp:keywords/>
  <dc:description/>
  <cp:lastModifiedBy>Jolanta Tallat-Kelpšienė</cp:lastModifiedBy>
  <cp:revision>4</cp:revision>
  <dcterms:created xsi:type="dcterms:W3CDTF">2026-04-30T10:08:00Z</dcterms:created>
  <dcterms:modified xsi:type="dcterms:W3CDTF">2026-04-30T10:39:00Z</dcterms:modified>
</cp:coreProperties>
</file>