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44AB5" w14:textId="77777777" w:rsidR="00D130F8" w:rsidRPr="00EF5B3E" w:rsidRDefault="00D130F8" w:rsidP="00AD2249">
      <w:pPr>
        <w:spacing w:after="0" w:line="240" w:lineRule="auto"/>
        <w:ind w:firstLine="624"/>
        <w:rPr>
          <w:rFonts w:ascii="Calibri" w:hAnsi="Calibri" w:cs="Calibri"/>
          <w:color w:val="000000"/>
          <w:lang w:val="af-ZA"/>
        </w:rPr>
      </w:pPr>
      <w:bookmarkStart w:id="0" w:name="_Hlk150267599"/>
      <w:r w:rsidRPr="00EF5B3E">
        <w:rPr>
          <w:rFonts w:ascii="Calibri" w:hAnsi="Calibri" w:cs="Calibri"/>
          <w:color w:val="000000"/>
          <w:lang w:val="af-ZA"/>
        </w:rPr>
        <w:t>Viešųjų pirkimų tarnyba (toliau – Tarnyba), vadovaudamasi Lietuvos Respublikos viešųjų pirkimų įstatymo (toliau – Įstatymas) 95 straipsnio 1 dalies 2 punkto nuostatomis, vykdo Įstatymo ir su jo įgyvendinimu susijusių teisės aktų pažeidimų prevenciją.</w:t>
      </w:r>
      <w:bookmarkEnd w:id="0"/>
    </w:p>
    <w:p w14:paraId="5342AAAA" w14:textId="609C65D7" w:rsidR="00D130F8" w:rsidRPr="00EF5B3E" w:rsidRDefault="00D130F8" w:rsidP="00AD2249">
      <w:pPr>
        <w:spacing w:after="0" w:line="240" w:lineRule="auto"/>
        <w:ind w:firstLine="624"/>
        <w:rPr>
          <w:rFonts w:ascii="Calibri" w:hAnsi="Calibri" w:cs="Calibri"/>
          <w:color w:val="000000"/>
          <w:lang w:val="lt-LT"/>
        </w:rPr>
      </w:pPr>
      <w:r w:rsidRPr="00EF5B3E">
        <w:rPr>
          <w:rFonts w:ascii="Calibri" w:hAnsi="Calibri" w:cs="Calibri"/>
          <w:color w:val="000000"/>
          <w:lang w:val="af-ZA"/>
        </w:rPr>
        <w:t>Vadovaujantis Tarnybai Įstatyme nustatyta pažeidimų prevencijos funkcija, šiuo metu atliekama</w:t>
      </w:r>
      <w:r w:rsidRPr="006A0FA7">
        <w:rPr>
          <w:rFonts w:ascii="Calibri" w:hAnsi="Calibri" w:cs="Calibri"/>
          <w:color w:val="000000"/>
          <w:lang w:val="af-ZA"/>
        </w:rPr>
        <w:t> Gynybos resursų agentūros prie K</w:t>
      </w:r>
      <w:r w:rsidR="00A85FEA">
        <w:rPr>
          <w:rFonts w:ascii="Calibri" w:hAnsi="Calibri" w:cs="Calibri"/>
          <w:color w:val="000000"/>
          <w:lang w:val="af-ZA"/>
        </w:rPr>
        <w:t>rašto apsaugos ministerijos</w:t>
      </w:r>
      <w:r w:rsidRPr="00EF5B3E">
        <w:rPr>
          <w:rFonts w:ascii="Calibri" w:hAnsi="Calibri" w:cs="Calibri"/>
          <w:color w:val="000000"/>
          <w:lang w:val="af-ZA"/>
        </w:rPr>
        <w:t xml:space="preserve"> (toliau – Perkančioji organizacija) vykdomo pirkimo </w:t>
      </w:r>
      <w:r w:rsidRPr="00A85FEA">
        <w:rPr>
          <w:rFonts w:ascii="Calibri" w:hAnsi="Calibri" w:cs="Calibri"/>
          <w:color w:val="000000"/>
          <w:lang w:val="af-ZA"/>
        </w:rPr>
        <w:t>Nr. 7</w:t>
      </w:r>
      <w:r w:rsidR="00862BA2" w:rsidRPr="00A85FEA">
        <w:rPr>
          <w:rFonts w:ascii="Calibri" w:hAnsi="Calibri" w:cs="Calibri"/>
          <w:color w:val="000000"/>
          <w:lang w:val="af-ZA"/>
        </w:rPr>
        <w:t>248532</w:t>
      </w:r>
      <w:r w:rsidRPr="00A85FEA" w:rsidDel="00992858">
        <w:rPr>
          <w:rFonts w:ascii="Calibri" w:hAnsi="Calibri" w:cs="Calibri"/>
          <w:color w:val="000000"/>
          <w:lang w:val="af-ZA"/>
        </w:rPr>
        <w:t xml:space="preserve"> </w:t>
      </w:r>
      <w:r w:rsidRPr="00A85FEA">
        <w:rPr>
          <w:rFonts w:ascii="Calibri" w:hAnsi="Calibri" w:cs="Calibri"/>
          <w:color w:val="000000"/>
          <w:lang w:val="af-ZA"/>
        </w:rPr>
        <w:t>„</w:t>
      </w:r>
      <w:r w:rsidR="00CE4B72" w:rsidRPr="00A85FEA">
        <w:rPr>
          <w:rFonts w:ascii="Calibri" w:hAnsi="Calibri" w:cs="Calibri"/>
          <w:color w:val="000000"/>
          <w:lang w:val="af-ZA"/>
        </w:rPr>
        <w:t>Striukės ir žieminės aprangos komplektai</w:t>
      </w:r>
      <w:r w:rsidRPr="00A85FEA">
        <w:rPr>
          <w:rFonts w:ascii="Calibri" w:hAnsi="Calibri" w:cs="Calibri"/>
          <w:color w:val="000000"/>
          <w:lang w:val="af-ZA"/>
        </w:rPr>
        <w:t>“</w:t>
      </w:r>
      <w:r w:rsidRPr="00EF5B3E">
        <w:rPr>
          <w:rFonts w:ascii="Calibri" w:hAnsi="Calibri" w:cs="Calibri"/>
          <w:color w:val="000000"/>
          <w:lang w:val="af-ZA"/>
        </w:rPr>
        <w:t xml:space="preserve"> (toliau – Pirkimas) dokumentų atitikties Įstatymui ir su jo įgyvendinimu susijusiems teisės </w:t>
      </w:r>
      <w:r w:rsidRPr="00EF5B3E">
        <w:rPr>
          <w:rFonts w:ascii="Calibri" w:hAnsi="Calibri" w:cs="Calibri"/>
          <w:color w:val="000000"/>
          <w:lang w:val="lt-LT"/>
        </w:rPr>
        <w:t xml:space="preserve">aktams peržiūra (tam tikra apimtimi). </w:t>
      </w:r>
    </w:p>
    <w:p w14:paraId="7CC46D7E" w14:textId="2A809193" w:rsidR="00922A59" w:rsidRPr="00F45613" w:rsidRDefault="00D130F8" w:rsidP="00F45613">
      <w:pPr>
        <w:spacing w:after="0" w:line="240" w:lineRule="auto"/>
        <w:ind w:firstLine="624"/>
        <w:rPr>
          <w:rFonts w:ascii="Calibri" w:hAnsi="Calibri" w:cs="Calibri"/>
          <w:lang w:val="lt-LT"/>
        </w:rPr>
      </w:pPr>
      <w:r w:rsidRPr="00D130F8">
        <w:rPr>
          <w:rFonts w:ascii="Calibri" w:hAnsi="Calibri" w:cs="Calibri"/>
          <w:color w:val="000000"/>
          <w:lang w:val="lt-LT"/>
        </w:rPr>
        <w:t>Tarnyba, prevencine tvarka peržiūrėjusi Pirkim</w:t>
      </w:r>
      <w:r w:rsidR="007E1F2C">
        <w:rPr>
          <w:rFonts w:ascii="Calibri" w:hAnsi="Calibri" w:cs="Calibri"/>
          <w:color w:val="000000"/>
          <w:lang w:val="lt-LT"/>
        </w:rPr>
        <w:t>o</w:t>
      </w:r>
      <w:r w:rsidRPr="00D130F8">
        <w:rPr>
          <w:rFonts w:ascii="Calibri" w:hAnsi="Calibri" w:cs="Calibri"/>
          <w:color w:val="000000"/>
          <w:lang w:val="lt-LT"/>
        </w:rPr>
        <w:t xml:space="preserve"> dokumentus</w:t>
      </w:r>
      <w:r w:rsidR="00830C8C">
        <w:rPr>
          <w:rFonts w:ascii="Calibri" w:hAnsi="Calibri" w:cs="Calibri"/>
          <w:color w:val="000000"/>
          <w:lang w:val="lt-LT"/>
        </w:rPr>
        <w:t>,</w:t>
      </w:r>
      <w:r w:rsidR="008026D0">
        <w:rPr>
          <w:rFonts w:ascii="Calibri" w:hAnsi="Calibri" w:cs="Calibri"/>
          <w:color w:val="000000"/>
          <w:lang w:val="lt-LT"/>
        </w:rPr>
        <w:t xml:space="preserve"> </w:t>
      </w:r>
      <w:r w:rsidRPr="00D130F8">
        <w:rPr>
          <w:rFonts w:ascii="Calibri" w:hAnsi="Calibri" w:cs="Calibri"/>
          <w:color w:val="000000"/>
          <w:lang w:val="lt-LT"/>
        </w:rPr>
        <w:t>teikia rekomendacijas dėl Pirkim</w:t>
      </w:r>
      <w:r w:rsidR="007775AA">
        <w:rPr>
          <w:rFonts w:ascii="Calibri" w:hAnsi="Calibri" w:cs="Calibri"/>
          <w:color w:val="000000"/>
          <w:lang w:val="lt-LT"/>
        </w:rPr>
        <w:t>o</w:t>
      </w:r>
      <w:r w:rsidRPr="00D130F8">
        <w:rPr>
          <w:rFonts w:ascii="Calibri" w:hAnsi="Calibri" w:cs="Calibri"/>
          <w:color w:val="000000"/>
          <w:lang w:val="lt-LT"/>
        </w:rPr>
        <w:t xml:space="preserve"> dokumentų nuostatų. </w:t>
      </w:r>
    </w:p>
    <w:p w14:paraId="0AD105F3" w14:textId="77777777" w:rsidR="00C04238" w:rsidRDefault="00C04238" w:rsidP="00AD2249">
      <w:pPr>
        <w:tabs>
          <w:tab w:val="left" w:pos="851"/>
        </w:tabs>
        <w:spacing w:after="0" w:line="240" w:lineRule="auto"/>
        <w:rPr>
          <w:rFonts w:ascii="Calibri" w:hAnsi="Calibri" w:cs="Calibri"/>
          <w:color w:val="000000"/>
          <w:lang w:val="af-ZA"/>
        </w:rPr>
      </w:pPr>
    </w:p>
    <w:p w14:paraId="7B4812FB" w14:textId="067AC0CE" w:rsidR="00C4499E" w:rsidRPr="007E7832" w:rsidRDefault="007E7832" w:rsidP="007E7832">
      <w:pPr>
        <w:pStyle w:val="ListParagraph"/>
        <w:tabs>
          <w:tab w:val="left" w:pos="426"/>
          <w:tab w:val="left" w:pos="567"/>
          <w:tab w:val="left" w:pos="709"/>
        </w:tabs>
        <w:spacing w:after="0" w:line="240" w:lineRule="auto"/>
        <w:ind w:left="0" w:firstLine="567"/>
        <w:rPr>
          <w:rFonts w:ascii="Calibri" w:hAnsi="Calibri" w:cs="Calibri"/>
          <w:lang w:val="af-ZA"/>
        </w:rPr>
      </w:pPr>
      <w:r>
        <w:rPr>
          <w:rFonts w:ascii="Calibri" w:hAnsi="Calibri" w:cs="Calibri"/>
          <w:lang w:val="af-ZA"/>
        </w:rPr>
        <w:t xml:space="preserve">1. </w:t>
      </w:r>
      <w:r w:rsidR="00AF74AF" w:rsidRPr="007E7832">
        <w:rPr>
          <w:rFonts w:ascii="Calibri" w:hAnsi="Calibri" w:cs="Calibri"/>
          <w:lang w:val="af-ZA"/>
        </w:rPr>
        <w:t>Pirkimo sąlygų 14.1 p.</w:t>
      </w:r>
      <w:r w:rsidR="00AA6E4C" w:rsidRPr="007E7832">
        <w:rPr>
          <w:rFonts w:ascii="Calibri" w:hAnsi="Calibri" w:cs="Calibri"/>
          <w:lang w:val="af-ZA"/>
        </w:rPr>
        <w:t xml:space="preserve"> nurodyta</w:t>
      </w:r>
      <w:r w:rsidR="00AF74AF" w:rsidRPr="007E7832">
        <w:rPr>
          <w:rFonts w:ascii="Calibri" w:hAnsi="Calibri" w:cs="Calibri"/>
          <w:lang w:val="af-ZA"/>
        </w:rPr>
        <w:t xml:space="preserve">, </w:t>
      </w:r>
      <w:r w:rsidR="004B5B88" w:rsidRPr="007E7832">
        <w:rPr>
          <w:rFonts w:ascii="Calibri" w:hAnsi="Calibri" w:cs="Calibri"/>
          <w:lang w:val="af-ZA"/>
        </w:rPr>
        <w:t xml:space="preserve">kad Perkančioji organizacija ekonomiškai </w:t>
      </w:r>
      <w:r w:rsidR="00AF74AF" w:rsidRPr="007E7832">
        <w:rPr>
          <w:rFonts w:ascii="Calibri" w:hAnsi="Calibri" w:cs="Calibri"/>
          <w:lang w:val="af-ZA"/>
        </w:rPr>
        <w:t>naudingiausią pasiūlymą išrenka pagal kainos ir kokybės santykį (pasiūlymo techninės charakteristikos vertinamos kiekybiškai), taikant pasiūlymo vertinimo kriterijus ir tvarką</w:t>
      </w:r>
      <w:r w:rsidR="004B5B88" w:rsidRPr="007E7832">
        <w:rPr>
          <w:rFonts w:ascii="Calibri" w:hAnsi="Calibri" w:cs="Calibri"/>
          <w:lang w:val="af-ZA"/>
        </w:rPr>
        <w:t>,</w:t>
      </w:r>
      <w:r w:rsidR="00AF74AF" w:rsidRPr="007E7832">
        <w:rPr>
          <w:rFonts w:ascii="Calibri" w:hAnsi="Calibri" w:cs="Calibri"/>
          <w:lang w:val="af-ZA"/>
        </w:rPr>
        <w:t xml:space="preserve"> nurodytą </w:t>
      </w:r>
      <w:r w:rsidR="007356A6" w:rsidRPr="007E7832">
        <w:rPr>
          <w:rFonts w:ascii="Calibri" w:hAnsi="Calibri" w:cs="Calibri"/>
          <w:lang w:val="af-ZA"/>
        </w:rPr>
        <w:t>P</w:t>
      </w:r>
      <w:r w:rsidR="0067382E" w:rsidRPr="007E7832">
        <w:rPr>
          <w:rFonts w:ascii="Calibri" w:hAnsi="Calibri" w:cs="Calibri"/>
          <w:lang w:val="af-ZA"/>
        </w:rPr>
        <w:t>irkimo sąlygų 7 priede „Komplekto žieminės aprangos pasiūlymų vertinimo pagal kainos ir kokybės santykį metodika“ (taikoma 1-ai pirkimo daliai)</w:t>
      </w:r>
      <w:r w:rsidR="0071570B" w:rsidRPr="007E7832">
        <w:rPr>
          <w:rFonts w:ascii="Calibri" w:hAnsi="Calibri" w:cs="Calibri"/>
          <w:lang w:val="af-ZA"/>
        </w:rPr>
        <w:t xml:space="preserve">, </w:t>
      </w:r>
      <w:r w:rsidR="0067382E" w:rsidRPr="007E7832">
        <w:rPr>
          <w:rFonts w:ascii="Calibri" w:hAnsi="Calibri" w:cs="Calibri"/>
          <w:lang w:val="af-ZA"/>
        </w:rPr>
        <w:t>„Striukės universalios (lauko uniformos 5 sluoksnio) pasiūlymų vertinimo pagal jų ekonominį naudingumą metodika“ (taikoma 2-ai pirkimo daliai)</w:t>
      </w:r>
      <w:r w:rsidR="0071570B" w:rsidRPr="007E7832">
        <w:rPr>
          <w:rFonts w:ascii="Calibri" w:hAnsi="Calibri" w:cs="Calibri"/>
          <w:lang w:val="af-ZA"/>
        </w:rPr>
        <w:t xml:space="preserve">, </w:t>
      </w:r>
      <w:r w:rsidR="0067382E" w:rsidRPr="007E7832">
        <w:rPr>
          <w:rFonts w:ascii="Calibri" w:hAnsi="Calibri" w:cs="Calibri"/>
          <w:lang w:val="af-ZA"/>
        </w:rPr>
        <w:t>„Striukės sportinės pasiūlymo vertinimo pagal kainos ir kokybės santykį metodika“ (taikoma 3-iai pirkimo daliai).</w:t>
      </w:r>
      <w:r w:rsidR="00BC1E2F" w:rsidRPr="007E7832">
        <w:rPr>
          <w:rFonts w:ascii="Calibri" w:hAnsi="Calibri" w:cs="Calibri"/>
          <w:lang w:val="af-ZA"/>
        </w:rPr>
        <w:t xml:space="preserve"> </w:t>
      </w:r>
    </w:p>
    <w:p w14:paraId="5F672A68" w14:textId="64A69571" w:rsidR="00E5597E" w:rsidRPr="007E7832" w:rsidRDefault="003F1148" w:rsidP="007E7832">
      <w:pPr>
        <w:pStyle w:val="ListParagraph"/>
        <w:tabs>
          <w:tab w:val="left" w:pos="426"/>
          <w:tab w:val="left" w:pos="567"/>
          <w:tab w:val="left" w:pos="709"/>
        </w:tabs>
        <w:spacing w:after="0" w:line="240" w:lineRule="auto"/>
        <w:ind w:left="0" w:firstLine="624"/>
        <w:rPr>
          <w:rFonts w:ascii="Calibri" w:hAnsi="Calibri" w:cs="Calibri"/>
          <w:lang w:val="af-ZA"/>
        </w:rPr>
      </w:pPr>
      <w:r w:rsidRPr="007E7832">
        <w:rPr>
          <w:rFonts w:ascii="Calibri" w:hAnsi="Calibri" w:cs="Calibri"/>
          <w:lang w:val="af-ZA"/>
        </w:rPr>
        <w:t>Pažymėtina</w:t>
      </w:r>
      <w:r w:rsidR="00B15296" w:rsidRPr="007E7832">
        <w:rPr>
          <w:rFonts w:ascii="Calibri" w:hAnsi="Calibri" w:cs="Calibri"/>
          <w:lang w:val="af-ZA"/>
        </w:rPr>
        <w:t xml:space="preserve">, kad </w:t>
      </w:r>
      <w:r w:rsidR="00134364" w:rsidRPr="007E7832">
        <w:rPr>
          <w:rFonts w:ascii="Calibri" w:hAnsi="Calibri" w:cs="Calibri"/>
          <w:lang w:val="af-ZA"/>
        </w:rPr>
        <w:t xml:space="preserve">Pirkimo sąlygų 14.1 p. nenurodyta, </w:t>
      </w:r>
      <w:r w:rsidR="00B00175">
        <w:rPr>
          <w:rFonts w:ascii="Calibri" w:hAnsi="Calibri" w:cs="Calibri"/>
          <w:lang w:val="af-ZA"/>
        </w:rPr>
        <w:t>kad</w:t>
      </w:r>
      <w:r w:rsidR="008B0FF3">
        <w:rPr>
          <w:rFonts w:ascii="Calibri" w:hAnsi="Calibri" w:cs="Calibri"/>
          <w:lang w:val="af-ZA"/>
        </w:rPr>
        <w:t xml:space="preserve"> </w:t>
      </w:r>
      <w:r w:rsidR="00134364" w:rsidRPr="007E7832">
        <w:rPr>
          <w:rFonts w:ascii="Calibri" w:hAnsi="Calibri" w:cs="Calibri"/>
          <w:lang w:val="af-ZA"/>
        </w:rPr>
        <w:t xml:space="preserve">4-oje ir 5-oje Pirkimo dalyse </w:t>
      </w:r>
      <w:r w:rsidR="00924042" w:rsidRPr="007E7832">
        <w:rPr>
          <w:rFonts w:ascii="Calibri" w:hAnsi="Calibri" w:cs="Calibri"/>
          <w:lang w:val="af-ZA"/>
        </w:rPr>
        <w:t>ekonomiškai naudingiausi</w:t>
      </w:r>
      <w:r w:rsidR="00AC0182" w:rsidRPr="007E7832">
        <w:rPr>
          <w:rFonts w:ascii="Calibri" w:hAnsi="Calibri" w:cs="Calibri"/>
          <w:lang w:val="af-ZA"/>
        </w:rPr>
        <w:t xml:space="preserve"> (-as)</w:t>
      </w:r>
      <w:r w:rsidR="00924042" w:rsidRPr="007E7832">
        <w:rPr>
          <w:rFonts w:ascii="Calibri" w:hAnsi="Calibri" w:cs="Calibri"/>
          <w:lang w:val="af-ZA"/>
        </w:rPr>
        <w:t xml:space="preserve"> </w:t>
      </w:r>
      <w:r w:rsidR="007531DE" w:rsidRPr="007E7832">
        <w:rPr>
          <w:rFonts w:ascii="Calibri" w:hAnsi="Calibri" w:cs="Calibri"/>
          <w:lang w:val="af-ZA"/>
        </w:rPr>
        <w:t>pasiūlyma</w:t>
      </w:r>
      <w:r w:rsidR="001A69C1" w:rsidRPr="007E7832">
        <w:rPr>
          <w:rFonts w:ascii="Calibri" w:hAnsi="Calibri" w:cs="Calibri"/>
          <w:lang w:val="af-ZA"/>
        </w:rPr>
        <w:t>i</w:t>
      </w:r>
      <w:r w:rsidR="007531DE" w:rsidRPr="007E7832">
        <w:rPr>
          <w:rFonts w:ascii="Calibri" w:hAnsi="Calibri" w:cs="Calibri"/>
          <w:lang w:val="af-ZA"/>
        </w:rPr>
        <w:t xml:space="preserve"> (-a</w:t>
      </w:r>
      <w:r w:rsidR="001A69C1" w:rsidRPr="007E7832">
        <w:rPr>
          <w:rFonts w:ascii="Calibri" w:hAnsi="Calibri" w:cs="Calibri"/>
          <w:lang w:val="af-ZA"/>
        </w:rPr>
        <w:t>s</w:t>
      </w:r>
      <w:r w:rsidR="007531DE" w:rsidRPr="007E7832">
        <w:rPr>
          <w:rFonts w:ascii="Calibri" w:hAnsi="Calibri" w:cs="Calibri"/>
          <w:lang w:val="af-ZA"/>
        </w:rPr>
        <w:t>)</w:t>
      </w:r>
      <w:r w:rsidR="00924042" w:rsidRPr="007E7832">
        <w:rPr>
          <w:rFonts w:ascii="Calibri" w:hAnsi="Calibri" w:cs="Calibri"/>
          <w:lang w:val="af-ZA"/>
        </w:rPr>
        <w:t xml:space="preserve"> bus </w:t>
      </w:r>
      <w:r w:rsidR="00121D3D" w:rsidRPr="007E7832">
        <w:rPr>
          <w:rFonts w:ascii="Calibri" w:hAnsi="Calibri" w:cs="Calibri"/>
          <w:lang w:val="af-ZA"/>
        </w:rPr>
        <w:t>išrenkam</w:t>
      </w:r>
      <w:r w:rsidR="001A69C1" w:rsidRPr="007E7832">
        <w:rPr>
          <w:rFonts w:ascii="Calibri" w:hAnsi="Calibri" w:cs="Calibri"/>
          <w:lang w:val="af-ZA"/>
        </w:rPr>
        <w:t>i</w:t>
      </w:r>
      <w:r w:rsidR="00121D3D" w:rsidRPr="007E7832">
        <w:rPr>
          <w:rFonts w:ascii="Calibri" w:hAnsi="Calibri" w:cs="Calibri"/>
          <w:lang w:val="af-ZA"/>
        </w:rPr>
        <w:t xml:space="preserve"> (-</w:t>
      </w:r>
      <w:r w:rsidR="001A69C1" w:rsidRPr="007E7832">
        <w:rPr>
          <w:rFonts w:ascii="Calibri" w:hAnsi="Calibri" w:cs="Calibri"/>
          <w:lang w:val="af-ZA"/>
        </w:rPr>
        <w:t>as</w:t>
      </w:r>
      <w:r w:rsidR="00121D3D" w:rsidRPr="007E7832">
        <w:rPr>
          <w:rFonts w:ascii="Calibri" w:hAnsi="Calibri" w:cs="Calibri"/>
          <w:lang w:val="af-ZA"/>
        </w:rPr>
        <w:t>) pagal kainos ir kokybės santykį, nors Pirkimo sąlyg</w:t>
      </w:r>
      <w:r w:rsidR="008447B3" w:rsidRPr="007E7832">
        <w:rPr>
          <w:rFonts w:ascii="Calibri" w:hAnsi="Calibri" w:cs="Calibri"/>
          <w:lang w:val="af-ZA"/>
        </w:rPr>
        <w:t>ų 18</w:t>
      </w:r>
      <w:r w:rsidR="0095788E" w:rsidRPr="007E7832">
        <w:rPr>
          <w:rFonts w:ascii="Calibri" w:hAnsi="Calibri" w:cs="Calibri"/>
          <w:lang w:val="af-ZA"/>
        </w:rPr>
        <w:t>.1.7 p.</w:t>
      </w:r>
      <w:r w:rsidR="008447B3" w:rsidRPr="007E7832">
        <w:rPr>
          <w:rFonts w:ascii="Calibri" w:hAnsi="Calibri" w:cs="Calibri"/>
          <w:lang w:val="af-ZA"/>
        </w:rPr>
        <w:t xml:space="preserve"> </w:t>
      </w:r>
      <w:r w:rsidR="001A0724" w:rsidRPr="007E7832">
        <w:rPr>
          <w:rFonts w:ascii="Calibri" w:hAnsi="Calibri" w:cs="Calibri"/>
          <w:lang w:val="af-ZA"/>
        </w:rPr>
        <w:t>n</w:t>
      </w:r>
      <w:r w:rsidR="008447B3" w:rsidRPr="007E7832">
        <w:rPr>
          <w:rFonts w:ascii="Calibri" w:hAnsi="Calibri" w:cs="Calibri"/>
          <w:lang w:val="af-ZA"/>
        </w:rPr>
        <w:t>urodyt</w:t>
      </w:r>
      <w:r w:rsidR="001A0724" w:rsidRPr="007E7832">
        <w:rPr>
          <w:rFonts w:ascii="Calibri" w:hAnsi="Calibri" w:cs="Calibri"/>
          <w:lang w:val="af-ZA"/>
        </w:rPr>
        <w:t>a,</w:t>
      </w:r>
      <w:r w:rsidR="008447B3" w:rsidRPr="007E7832">
        <w:rPr>
          <w:rFonts w:ascii="Calibri" w:hAnsi="Calibri" w:cs="Calibri"/>
          <w:lang w:val="af-ZA"/>
        </w:rPr>
        <w:t xml:space="preserve"> </w:t>
      </w:r>
      <w:r w:rsidR="001A0724" w:rsidRPr="007E7832">
        <w:rPr>
          <w:rFonts w:ascii="Calibri" w:hAnsi="Calibri" w:cs="Calibri"/>
          <w:lang w:val="af-ZA"/>
        </w:rPr>
        <w:t xml:space="preserve">kad </w:t>
      </w:r>
      <w:r w:rsidR="008447B3" w:rsidRPr="007E7832">
        <w:rPr>
          <w:rFonts w:ascii="Calibri" w:hAnsi="Calibri" w:cs="Calibri"/>
          <w:lang w:val="af-ZA"/>
        </w:rPr>
        <w:t>7 pried</w:t>
      </w:r>
      <w:r w:rsidR="001A0724" w:rsidRPr="007E7832">
        <w:rPr>
          <w:rFonts w:ascii="Calibri" w:hAnsi="Calibri" w:cs="Calibri"/>
          <w:lang w:val="af-ZA"/>
        </w:rPr>
        <w:t>as</w:t>
      </w:r>
      <w:r w:rsidR="00B64528" w:rsidRPr="007E7832">
        <w:rPr>
          <w:rFonts w:ascii="Calibri" w:hAnsi="Calibri" w:cs="Calibri"/>
          <w:lang w:val="af-ZA"/>
        </w:rPr>
        <w:t xml:space="preserve"> </w:t>
      </w:r>
      <w:r w:rsidR="00073CF4" w:rsidRPr="007E7832">
        <w:rPr>
          <w:rFonts w:ascii="Calibri" w:hAnsi="Calibri" w:cs="Calibri"/>
          <w:lang w:val="af-ZA"/>
        </w:rPr>
        <w:t>„Komplekto žieminės aprangos pasiūlymų vertinimo pagal kainos ir kokybės santykį metodika“</w:t>
      </w:r>
      <w:r w:rsidR="001A0724" w:rsidRPr="007E7832">
        <w:rPr>
          <w:rFonts w:ascii="Calibri" w:hAnsi="Calibri" w:cs="Calibri"/>
          <w:lang w:val="af-ZA"/>
        </w:rPr>
        <w:t xml:space="preserve"> </w:t>
      </w:r>
      <w:r w:rsidR="00A672FC" w:rsidRPr="007E7832">
        <w:rPr>
          <w:rFonts w:ascii="Calibri" w:hAnsi="Calibri" w:cs="Calibri"/>
          <w:lang w:val="af-ZA"/>
        </w:rPr>
        <w:t>taikoma</w:t>
      </w:r>
      <w:r w:rsidR="001A0724" w:rsidRPr="007E7832">
        <w:rPr>
          <w:rFonts w:ascii="Calibri" w:hAnsi="Calibri" w:cs="Calibri"/>
          <w:lang w:val="af-ZA"/>
        </w:rPr>
        <w:t>s</w:t>
      </w:r>
      <w:r w:rsidR="00A672FC" w:rsidRPr="007E7832">
        <w:rPr>
          <w:rFonts w:ascii="Calibri" w:hAnsi="Calibri" w:cs="Calibri"/>
          <w:lang w:val="af-ZA"/>
        </w:rPr>
        <w:t xml:space="preserve"> </w:t>
      </w:r>
      <w:r w:rsidR="001A0724" w:rsidRPr="007E7832">
        <w:rPr>
          <w:rFonts w:ascii="Calibri" w:hAnsi="Calibri" w:cs="Calibri"/>
          <w:lang w:val="af-ZA"/>
        </w:rPr>
        <w:t xml:space="preserve">ne tik </w:t>
      </w:r>
      <w:r w:rsidR="00A672FC" w:rsidRPr="007E7832">
        <w:rPr>
          <w:rFonts w:ascii="Calibri" w:hAnsi="Calibri" w:cs="Calibri"/>
          <w:lang w:val="af-ZA"/>
        </w:rPr>
        <w:t xml:space="preserve">3-iai, </w:t>
      </w:r>
      <w:r w:rsidR="001A0724" w:rsidRPr="007E7832">
        <w:rPr>
          <w:rFonts w:ascii="Calibri" w:hAnsi="Calibri" w:cs="Calibri"/>
          <w:lang w:val="af-ZA"/>
        </w:rPr>
        <w:t xml:space="preserve">bet ir </w:t>
      </w:r>
      <w:r w:rsidR="00A672FC" w:rsidRPr="007E7832">
        <w:rPr>
          <w:rFonts w:ascii="Calibri" w:hAnsi="Calibri" w:cs="Calibri"/>
          <w:lang w:val="af-ZA"/>
        </w:rPr>
        <w:t xml:space="preserve">4-ai </w:t>
      </w:r>
      <w:r w:rsidR="001A0724" w:rsidRPr="007E7832">
        <w:rPr>
          <w:rFonts w:ascii="Calibri" w:hAnsi="Calibri" w:cs="Calibri"/>
          <w:lang w:val="af-ZA"/>
        </w:rPr>
        <w:t>bei</w:t>
      </w:r>
      <w:r w:rsidR="00A672FC" w:rsidRPr="007E7832">
        <w:rPr>
          <w:rFonts w:ascii="Calibri" w:hAnsi="Calibri" w:cs="Calibri"/>
          <w:lang w:val="af-ZA"/>
        </w:rPr>
        <w:t xml:space="preserve"> 5 pirkimo dali</w:t>
      </w:r>
      <w:r w:rsidR="001A0724" w:rsidRPr="007E7832">
        <w:rPr>
          <w:rFonts w:ascii="Calibri" w:hAnsi="Calibri" w:cs="Calibri"/>
          <w:lang w:val="af-ZA"/>
        </w:rPr>
        <w:t>ms</w:t>
      </w:r>
      <w:r w:rsidR="00AE507E" w:rsidRPr="007E7832">
        <w:rPr>
          <w:rFonts w:ascii="Calibri" w:hAnsi="Calibri" w:cs="Calibri"/>
          <w:lang w:val="af-ZA"/>
        </w:rPr>
        <w:t>.</w:t>
      </w:r>
      <w:r w:rsidR="008B5AD4" w:rsidRPr="007E7832">
        <w:rPr>
          <w:rFonts w:ascii="Calibri" w:hAnsi="Calibri" w:cs="Calibri"/>
          <w:lang w:val="af-ZA"/>
        </w:rPr>
        <w:t xml:space="preserve"> Taip pat atkreiptinas dėmesys</w:t>
      </w:r>
      <w:r w:rsidRPr="007E7832">
        <w:rPr>
          <w:rFonts w:ascii="Calibri" w:hAnsi="Calibri" w:cs="Calibri"/>
          <w:lang w:val="af-ZA"/>
        </w:rPr>
        <w:t xml:space="preserve">, kad </w:t>
      </w:r>
      <w:r w:rsidR="00897335" w:rsidRPr="007E7832">
        <w:rPr>
          <w:rFonts w:ascii="Calibri" w:hAnsi="Calibri" w:cs="Calibri"/>
          <w:lang w:val="af-ZA"/>
        </w:rPr>
        <w:t xml:space="preserve">Pirkimo sąlygų 14.1 p. </w:t>
      </w:r>
      <w:r w:rsidR="003B5004" w:rsidRPr="007E7832">
        <w:rPr>
          <w:rFonts w:ascii="Calibri" w:hAnsi="Calibri" w:cs="Calibri"/>
          <w:lang w:val="af-ZA"/>
        </w:rPr>
        <w:t>nurodyti 7 priedo</w:t>
      </w:r>
      <w:r w:rsidR="00485E1A" w:rsidRPr="007E7832">
        <w:rPr>
          <w:rFonts w:ascii="Calibri" w:hAnsi="Calibri" w:cs="Calibri"/>
          <w:lang w:val="af-ZA"/>
        </w:rPr>
        <w:t>, taikomo 1-ai, 2-ai ir 3-ai Pirkimo dal</w:t>
      </w:r>
      <w:r w:rsidR="006425A2" w:rsidRPr="007E7832">
        <w:rPr>
          <w:rFonts w:ascii="Calibri" w:hAnsi="Calibri" w:cs="Calibri"/>
          <w:lang w:val="af-ZA"/>
        </w:rPr>
        <w:t>ims</w:t>
      </w:r>
      <w:r w:rsidR="0010674B" w:rsidRPr="007E7832">
        <w:rPr>
          <w:rFonts w:ascii="Calibri" w:hAnsi="Calibri" w:cs="Calibri"/>
          <w:lang w:val="af-ZA"/>
        </w:rPr>
        <w:t>,</w:t>
      </w:r>
      <w:r w:rsidR="006425A2" w:rsidRPr="007E7832">
        <w:rPr>
          <w:rFonts w:ascii="Calibri" w:hAnsi="Calibri" w:cs="Calibri"/>
          <w:lang w:val="af-ZA"/>
        </w:rPr>
        <w:t xml:space="preserve"> </w:t>
      </w:r>
      <w:r w:rsidR="003B5004" w:rsidRPr="007E7832">
        <w:rPr>
          <w:rFonts w:ascii="Calibri" w:hAnsi="Calibri" w:cs="Calibri"/>
          <w:lang w:val="af-ZA"/>
        </w:rPr>
        <w:t xml:space="preserve">pavadinimai </w:t>
      </w:r>
      <w:r w:rsidR="00897335" w:rsidRPr="007E7832">
        <w:rPr>
          <w:rFonts w:ascii="Calibri" w:hAnsi="Calibri" w:cs="Calibri"/>
          <w:lang w:val="af-ZA"/>
        </w:rPr>
        <w:t>neatitinka</w:t>
      </w:r>
      <w:r w:rsidR="00281228" w:rsidRPr="007E7832">
        <w:rPr>
          <w:rFonts w:ascii="Calibri" w:hAnsi="Calibri" w:cs="Calibri"/>
          <w:lang w:val="af-ZA"/>
        </w:rPr>
        <w:t xml:space="preserve"> </w:t>
      </w:r>
      <w:r w:rsidR="00C31CAE" w:rsidRPr="007E7832">
        <w:rPr>
          <w:rFonts w:ascii="Calibri" w:hAnsi="Calibri" w:cs="Calibri"/>
          <w:lang w:val="af-ZA"/>
        </w:rPr>
        <w:t>Pirkimo sąlygų</w:t>
      </w:r>
      <w:r w:rsidR="006C7B67" w:rsidRPr="007E7832">
        <w:rPr>
          <w:rFonts w:ascii="Calibri" w:hAnsi="Calibri" w:cs="Calibri"/>
          <w:lang w:val="af-ZA"/>
        </w:rPr>
        <w:t xml:space="preserve"> </w:t>
      </w:r>
      <w:r w:rsidR="00897335" w:rsidRPr="007E7832">
        <w:rPr>
          <w:rFonts w:ascii="Calibri" w:hAnsi="Calibri" w:cs="Calibri"/>
          <w:lang w:val="af-ZA"/>
        </w:rPr>
        <w:t>18</w:t>
      </w:r>
      <w:r w:rsidR="00281228" w:rsidRPr="007E7832">
        <w:rPr>
          <w:rFonts w:ascii="Calibri" w:hAnsi="Calibri" w:cs="Calibri"/>
          <w:lang w:val="af-ZA"/>
        </w:rPr>
        <w:t xml:space="preserve">.1.7 </w:t>
      </w:r>
      <w:r w:rsidR="00897335" w:rsidRPr="007E7832">
        <w:rPr>
          <w:rFonts w:ascii="Calibri" w:hAnsi="Calibri" w:cs="Calibri"/>
          <w:lang w:val="af-ZA"/>
        </w:rPr>
        <w:t>p</w:t>
      </w:r>
      <w:r w:rsidR="00281228" w:rsidRPr="007E7832">
        <w:rPr>
          <w:rFonts w:ascii="Calibri" w:hAnsi="Calibri" w:cs="Calibri"/>
          <w:lang w:val="af-ZA"/>
        </w:rPr>
        <w:t>.</w:t>
      </w:r>
      <w:r w:rsidR="00897335" w:rsidRPr="007E7832">
        <w:rPr>
          <w:rFonts w:ascii="Calibri" w:hAnsi="Calibri" w:cs="Calibri"/>
          <w:lang w:val="af-ZA"/>
        </w:rPr>
        <w:t xml:space="preserve"> </w:t>
      </w:r>
      <w:r w:rsidR="00281228" w:rsidRPr="007E7832">
        <w:rPr>
          <w:rFonts w:ascii="Calibri" w:hAnsi="Calibri" w:cs="Calibri"/>
          <w:lang w:val="af-ZA"/>
        </w:rPr>
        <w:t xml:space="preserve">nurodytų </w:t>
      </w:r>
      <w:r w:rsidR="00EF512E" w:rsidRPr="007E7832">
        <w:rPr>
          <w:rFonts w:ascii="Calibri" w:hAnsi="Calibri" w:cs="Calibri"/>
          <w:lang w:val="af-ZA"/>
        </w:rPr>
        <w:t xml:space="preserve">7 priedo </w:t>
      </w:r>
      <w:r w:rsidR="001C4BC2" w:rsidRPr="007E7832">
        <w:rPr>
          <w:rFonts w:ascii="Calibri" w:hAnsi="Calibri" w:cs="Calibri"/>
          <w:lang w:val="af-ZA"/>
        </w:rPr>
        <w:t>1</w:t>
      </w:r>
      <w:r w:rsidR="0095788E" w:rsidRPr="007E7832">
        <w:rPr>
          <w:rFonts w:ascii="Calibri" w:hAnsi="Calibri" w:cs="Calibri"/>
          <w:lang w:val="af-ZA"/>
        </w:rPr>
        <w:t>-os</w:t>
      </w:r>
      <w:r w:rsidR="001C4BC2" w:rsidRPr="007E7832">
        <w:rPr>
          <w:rFonts w:ascii="Calibri" w:hAnsi="Calibri" w:cs="Calibri"/>
          <w:lang w:val="af-ZA"/>
        </w:rPr>
        <w:t>, 2</w:t>
      </w:r>
      <w:r w:rsidR="0095788E" w:rsidRPr="007E7832">
        <w:rPr>
          <w:rFonts w:ascii="Calibri" w:hAnsi="Calibri" w:cs="Calibri"/>
          <w:lang w:val="af-ZA"/>
        </w:rPr>
        <w:t>-os</w:t>
      </w:r>
      <w:r w:rsidR="001C4BC2" w:rsidRPr="007E7832">
        <w:rPr>
          <w:rFonts w:ascii="Calibri" w:hAnsi="Calibri" w:cs="Calibri"/>
          <w:lang w:val="af-ZA"/>
        </w:rPr>
        <w:t xml:space="preserve"> ir 3</w:t>
      </w:r>
      <w:r w:rsidR="0095788E" w:rsidRPr="007E7832">
        <w:rPr>
          <w:rFonts w:ascii="Calibri" w:hAnsi="Calibri" w:cs="Calibri"/>
          <w:lang w:val="af-ZA"/>
        </w:rPr>
        <w:t>-os</w:t>
      </w:r>
      <w:r w:rsidR="001C4BC2" w:rsidRPr="007E7832">
        <w:rPr>
          <w:rFonts w:ascii="Calibri" w:hAnsi="Calibri" w:cs="Calibri"/>
          <w:lang w:val="af-ZA"/>
        </w:rPr>
        <w:t xml:space="preserve"> Pirkimo dali</w:t>
      </w:r>
      <w:r w:rsidR="00FF772C" w:rsidRPr="007E7832">
        <w:rPr>
          <w:rFonts w:ascii="Calibri" w:hAnsi="Calibri" w:cs="Calibri"/>
          <w:lang w:val="af-ZA"/>
        </w:rPr>
        <w:t>ų</w:t>
      </w:r>
      <w:r w:rsidR="001C4BC2" w:rsidRPr="007E7832">
        <w:rPr>
          <w:rFonts w:ascii="Calibri" w:hAnsi="Calibri" w:cs="Calibri"/>
          <w:lang w:val="af-ZA"/>
        </w:rPr>
        <w:t xml:space="preserve"> </w:t>
      </w:r>
      <w:r w:rsidR="0095788E" w:rsidRPr="007E7832">
        <w:rPr>
          <w:rFonts w:ascii="Calibri" w:hAnsi="Calibri" w:cs="Calibri"/>
          <w:lang w:val="af-ZA"/>
        </w:rPr>
        <w:t xml:space="preserve">pavadinimų ir </w:t>
      </w:r>
      <w:r w:rsidR="0010674B" w:rsidRPr="007E7832">
        <w:rPr>
          <w:rFonts w:ascii="Calibri" w:hAnsi="Calibri" w:cs="Calibri"/>
          <w:lang w:val="af-ZA"/>
        </w:rPr>
        <w:t>Techninių specifikacijų pavadinimų</w:t>
      </w:r>
      <w:r w:rsidR="008A1522" w:rsidRPr="007E7832">
        <w:rPr>
          <w:rFonts w:ascii="Calibri" w:hAnsi="Calibri" w:cs="Calibri"/>
          <w:lang w:val="af-ZA"/>
        </w:rPr>
        <w:t>.</w:t>
      </w:r>
    </w:p>
    <w:p w14:paraId="464DB7CA" w14:textId="51118AEB" w:rsidR="000B2434" w:rsidRPr="007E7832" w:rsidRDefault="000B2434" w:rsidP="007E7832">
      <w:pPr>
        <w:pStyle w:val="ListParagraph"/>
        <w:tabs>
          <w:tab w:val="left" w:pos="426"/>
          <w:tab w:val="left" w:pos="567"/>
          <w:tab w:val="left" w:pos="709"/>
        </w:tabs>
        <w:spacing w:after="0" w:line="240" w:lineRule="auto"/>
        <w:ind w:left="0" w:firstLine="624"/>
        <w:rPr>
          <w:rFonts w:ascii="Calibri" w:hAnsi="Calibri" w:cs="Calibri"/>
          <w:lang w:val="af-ZA"/>
        </w:rPr>
      </w:pPr>
      <w:r w:rsidRPr="007E7832">
        <w:rPr>
          <w:rFonts w:ascii="Calibri" w:hAnsi="Calibri" w:cs="Calibri"/>
          <w:lang w:val="af-ZA"/>
        </w:rPr>
        <w:t>Atsižvelgiant į tai, kad Pirkimo dokumentai tur</w:t>
      </w:r>
      <w:r w:rsidR="008B0FF3">
        <w:rPr>
          <w:rFonts w:ascii="Calibri" w:hAnsi="Calibri" w:cs="Calibri"/>
          <w:lang w:val="af-ZA"/>
        </w:rPr>
        <w:t>i</w:t>
      </w:r>
      <w:r w:rsidRPr="007E7832">
        <w:rPr>
          <w:rFonts w:ascii="Calibri" w:hAnsi="Calibri" w:cs="Calibri"/>
          <w:lang w:val="af-ZA"/>
        </w:rPr>
        <w:t xml:space="preserve"> būti tikslūs</w:t>
      </w:r>
      <w:r w:rsidR="001404EA" w:rsidRPr="007E7832">
        <w:rPr>
          <w:rFonts w:ascii="Calibri" w:hAnsi="Calibri" w:cs="Calibri"/>
          <w:lang w:val="af-ZA"/>
        </w:rPr>
        <w:t>, aiškūs, be dviprasmybių (Įstatymo 35 stra</w:t>
      </w:r>
      <w:r w:rsidR="0056307B" w:rsidRPr="007E7832">
        <w:rPr>
          <w:rFonts w:ascii="Calibri" w:hAnsi="Calibri" w:cs="Calibri"/>
          <w:lang w:val="af-ZA"/>
        </w:rPr>
        <w:t xml:space="preserve">ipsnio 4 dalis), rekomenduojama tikslinti </w:t>
      </w:r>
      <w:r w:rsidR="00AE46BC" w:rsidRPr="007E7832">
        <w:rPr>
          <w:rFonts w:ascii="Calibri" w:hAnsi="Calibri" w:cs="Calibri"/>
          <w:lang w:val="af-ZA"/>
        </w:rPr>
        <w:t xml:space="preserve">Pirkimo </w:t>
      </w:r>
      <w:r w:rsidR="003A46E8" w:rsidRPr="007E7832">
        <w:rPr>
          <w:rFonts w:ascii="Calibri" w:hAnsi="Calibri" w:cs="Calibri"/>
          <w:lang w:val="af-ZA"/>
        </w:rPr>
        <w:t>dalių pavadinimus ir</w:t>
      </w:r>
      <w:r w:rsidR="006E601C" w:rsidRPr="007E7832">
        <w:rPr>
          <w:rFonts w:ascii="Calibri" w:hAnsi="Calibri" w:cs="Calibri"/>
          <w:lang w:val="af-ZA"/>
        </w:rPr>
        <w:t xml:space="preserve"> </w:t>
      </w:r>
      <w:r w:rsidR="00AE46BC" w:rsidRPr="007E7832">
        <w:rPr>
          <w:rFonts w:ascii="Calibri" w:hAnsi="Calibri" w:cs="Calibri"/>
          <w:lang w:val="af-ZA"/>
        </w:rPr>
        <w:t>aiškiai nurod</w:t>
      </w:r>
      <w:r w:rsidR="006E601C" w:rsidRPr="007E7832">
        <w:rPr>
          <w:rFonts w:ascii="Calibri" w:hAnsi="Calibri" w:cs="Calibri"/>
          <w:lang w:val="af-ZA"/>
        </w:rPr>
        <w:t>yti</w:t>
      </w:r>
      <w:r w:rsidR="00CC2234" w:rsidRPr="007E7832">
        <w:rPr>
          <w:rFonts w:ascii="Calibri" w:hAnsi="Calibri" w:cs="Calibri"/>
          <w:lang w:val="af-ZA"/>
        </w:rPr>
        <w:t xml:space="preserve">, kaip </w:t>
      </w:r>
      <w:r w:rsidR="00671956" w:rsidRPr="007E7832">
        <w:rPr>
          <w:rFonts w:ascii="Calibri" w:hAnsi="Calibri" w:cs="Calibri"/>
          <w:lang w:val="af-ZA"/>
        </w:rPr>
        <w:t xml:space="preserve">kiekvienoje Pirkimo dalyje </w:t>
      </w:r>
      <w:r w:rsidR="00CC2234" w:rsidRPr="007E7832">
        <w:rPr>
          <w:rFonts w:ascii="Calibri" w:hAnsi="Calibri" w:cs="Calibri"/>
          <w:lang w:val="af-ZA"/>
        </w:rPr>
        <w:t>bus išrenkamas ekonomiška</w:t>
      </w:r>
      <w:r w:rsidR="00671956" w:rsidRPr="007E7832">
        <w:rPr>
          <w:rFonts w:ascii="Calibri" w:hAnsi="Calibri" w:cs="Calibri"/>
          <w:lang w:val="af-ZA"/>
        </w:rPr>
        <w:t>i naudingiausias pasiūlymas.</w:t>
      </w:r>
    </w:p>
    <w:p w14:paraId="408F257A" w14:textId="77777777" w:rsidR="000A441F" w:rsidRPr="007E7832" w:rsidRDefault="000A441F" w:rsidP="007E7832">
      <w:pPr>
        <w:pStyle w:val="ListParagraph"/>
        <w:tabs>
          <w:tab w:val="left" w:pos="426"/>
          <w:tab w:val="left" w:pos="567"/>
          <w:tab w:val="left" w:pos="709"/>
        </w:tabs>
        <w:spacing w:after="0" w:line="240" w:lineRule="auto"/>
        <w:ind w:left="0" w:firstLine="624"/>
        <w:rPr>
          <w:rFonts w:ascii="Calibri" w:hAnsi="Calibri" w:cs="Calibri"/>
          <w:lang w:val="af-ZA"/>
        </w:rPr>
      </w:pPr>
    </w:p>
    <w:p w14:paraId="666322B8" w14:textId="243D4F22" w:rsidR="00AF74AF" w:rsidRPr="007E7832" w:rsidRDefault="00D226CC" w:rsidP="007E7832">
      <w:pPr>
        <w:pStyle w:val="ListParagraph"/>
        <w:tabs>
          <w:tab w:val="left" w:pos="426"/>
          <w:tab w:val="left" w:pos="993"/>
          <w:tab w:val="left" w:pos="1134"/>
        </w:tabs>
        <w:spacing w:after="0" w:line="240" w:lineRule="auto"/>
        <w:ind w:left="0" w:firstLine="624"/>
        <w:rPr>
          <w:rFonts w:ascii="Calibri" w:hAnsi="Calibri" w:cs="Calibri"/>
          <w:lang w:val="af-ZA"/>
        </w:rPr>
      </w:pPr>
      <w:r w:rsidRPr="007E7832">
        <w:rPr>
          <w:rFonts w:ascii="Calibri" w:hAnsi="Calibri" w:cs="Calibri"/>
          <w:lang w:val="af-ZA"/>
        </w:rPr>
        <w:t xml:space="preserve">2. </w:t>
      </w:r>
      <w:r w:rsidR="00AF74AF" w:rsidRPr="007E7832">
        <w:rPr>
          <w:rFonts w:ascii="Calibri" w:hAnsi="Calibri" w:cs="Calibri"/>
          <w:lang w:val="af-ZA"/>
        </w:rPr>
        <w:t>Vertininimo metodikoje</w:t>
      </w:r>
      <w:r w:rsidR="00BD389A" w:rsidRPr="007E7832">
        <w:rPr>
          <w:rFonts w:ascii="Calibri" w:hAnsi="Calibri" w:cs="Calibri"/>
          <w:lang w:val="af-ZA"/>
        </w:rPr>
        <w:t xml:space="preserve"> (</w:t>
      </w:r>
      <w:r w:rsidR="006941DA" w:rsidRPr="007E7832">
        <w:rPr>
          <w:rFonts w:ascii="Calibri" w:hAnsi="Calibri" w:cs="Calibri"/>
          <w:lang w:val="af-ZA"/>
        </w:rPr>
        <w:t>vis</w:t>
      </w:r>
      <w:r w:rsidR="003A181E" w:rsidRPr="007E7832">
        <w:rPr>
          <w:rFonts w:ascii="Calibri" w:hAnsi="Calibri" w:cs="Calibri"/>
          <w:lang w:val="af-ZA"/>
        </w:rPr>
        <w:t>ų</w:t>
      </w:r>
      <w:r w:rsidR="00BD389A" w:rsidRPr="007E7832">
        <w:rPr>
          <w:rFonts w:ascii="Calibri" w:hAnsi="Calibri" w:cs="Calibri"/>
          <w:lang w:val="af-ZA"/>
        </w:rPr>
        <w:t xml:space="preserve"> </w:t>
      </w:r>
      <w:r w:rsidR="00392C9B" w:rsidRPr="007E7832">
        <w:rPr>
          <w:rFonts w:ascii="Calibri" w:hAnsi="Calibri" w:cs="Calibri"/>
          <w:lang w:val="af-ZA"/>
        </w:rPr>
        <w:t>P</w:t>
      </w:r>
      <w:r w:rsidR="00BD389A" w:rsidRPr="007E7832">
        <w:rPr>
          <w:rFonts w:ascii="Calibri" w:hAnsi="Calibri" w:cs="Calibri"/>
          <w:lang w:val="af-ZA"/>
        </w:rPr>
        <w:t>irkimo dal</w:t>
      </w:r>
      <w:r w:rsidR="00B80D31" w:rsidRPr="007E7832">
        <w:rPr>
          <w:rFonts w:ascii="Calibri" w:hAnsi="Calibri" w:cs="Calibri"/>
          <w:lang w:val="af-ZA"/>
        </w:rPr>
        <w:t>ių</w:t>
      </w:r>
      <w:r w:rsidR="006F15DB" w:rsidRPr="007E7832">
        <w:rPr>
          <w:rFonts w:ascii="Calibri" w:hAnsi="Calibri" w:cs="Calibri"/>
          <w:lang w:val="af-ZA"/>
        </w:rPr>
        <w:t xml:space="preserve"> 7 pried</w:t>
      </w:r>
      <w:r w:rsidR="002C07DD" w:rsidRPr="007E7832">
        <w:rPr>
          <w:rFonts w:ascii="Calibri" w:hAnsi="Calibri" w:cs="Calibri"/>
          <w:lang w:val="af-ZA"/>
        </w:rPr>
        <w:t>as</w:t>
      </w:r>
      <w:r w:rsidR="00BD389A" w:rsidRPr="007E7832">
        <w:rPr>
          <w:rFonts w:ascii="Calibri" w:hAnsi="Calibri" w:cs="Calibri"/>
          <w:lang w:val="af-ZA"/>
        </w:rPr>
        <w:t>)</w:t>
      </w:r>
      <w:r w:rsidR="00AF74AF" w:rsidRPr="007E7832">
        <w:rPr>
          <w:rFonts w:ascii="Calibri" w:hAnsi="Calibri" w:cs="Calibri"/>
          <w:lang w:val="af-ZA"/>
        </w:rPr>
        <w:t xml:space="preserve"> yra numatyta, kad vertinimo kriterijai – kaina ir prek</w:t>
      </w:r>
      <w:r w:rsidR="003A28D8" w:rsidRPr="007E7832">
        <w:rPr>
          <w:rFonts w:ascii="Calibri" w:hAnsi="Calibri" w:cs="Calibri"/>
          <w:lang w:val="af-ZA"/>
        </w:rPr>
        <w:t>ės</w:t>
      </w:r>
      <w:r w:rsidR="00AF74AF" w:rsidRPr="007E7832">
        <w:rPr>
          <w:rFonts w:ascii="Calibri" w:hAnsi="Calibri" w:cs="Calibri"/>
          <w:lang w:val="af-ZA"/>
        </w:rPr>
        <w:t xml:space="preserve"> techniniai pranašumai, už kuriuos yra numatyta skirti papildomus balus.</w:t>
      </w:r>
    </w:p>
    <w:p w14:paraId="40E905F6" w14:textId="5E50E4F0" w:rsidR="002C344C" w:rsidRPr="007E7832" w:rsidRDefault="0035543E" w:rsidP="007E7832">
      <w:pPr>
        <w:pStyle w:val="ListParagraph"/>
        <w:tabs>
          <w:tab w:val="left" w:pos="851"/>
        </w:tabs>
        <w:spacing w:after="0" w:line="240" w:lineRule="auto"/>
        <w:ind w:left="0" w:firstLine="624"/>
        <w:rPr>
          <w:rFonts w:ascii="Calibri" w:hAnsi="Calibri" w:cs="Calibri"/>
          <w:color w:val="000000"/>
          <w:lang w:val="af-ZA"/>
        </w:rPr>
      </w:pPr>
      <w:r w:rsidRPr="007E7832">
        <w:rPr>
          <w:rFonts w:ascii="Calibri" w:hAnsi="Calibri" w:cs="Calibri"/>
          <w:color w:val="000000"/>
          <w:lang w:val="af-ZA"/>
        </w:rPr>
        <w:t xml:space="preserve">Atkreiptinas dėmesys, kad </w:t>
      </w:r>
      <w:r w:rsidR="00226F5C" w:rsidRPr="007E7832">
        <w:rPr>
          <w:rFonts w:ascii="Calibri" w:hAnsi="Calibri" w:cs="Calibri"/>
          <w:color w:val="000000"/>
          <w:lang w:val="af-ZA"/>
        </w:rPr>
        <w:t>nors dalyje Pirkimo sąlygų yra nurodyta, kad prekė</w:t>
      </w:r>
      <w:r w:rsidR="00092831" w:rsidRPr="007E7832">
        <w:rPr>
          <w:rFonts w:ascii="Calibri" w:hAnsi="Calibri" w:cs="Calibri"/>
          <w:color w:val="000000"/>
          <w:lang w:val="af-ZA"/>
        </w:rPr>
        <w:t>s</w:t>
      </w:r>
      <w:r w:rsidR="00BB430A" w:rsidRPr="007E7832">
        <w:rPr>
          <w:rFonts w:ascii="Calibri" w:hAnsi="Calibri" w:cs="Calibri"/>
          <w:color w:val="000000"/>
          <w:lang w:val="af-ZA"/>
        </w:rPr>
        <w:t xml:space="preserve"> </w:t>
      </w:r>
      <w:r w:rsidR="00197BFC" w:rsidRPr="007E7832">
        <w:rPr>
          <w:rFonts w:ascii="Calibri" w:hAnsi="Calibri" w:cs="Calibri"/>
          <w:color w:val="000000"/>
          <w:lang w:val="af-ZA"/>
        </w:rPr>
        <w:t xml:space="preserve">turės atitikti </w:t>
      </w:r>
      <w:r w:rsidR="00BB430A" w:rsidRPr="007E7832">
        <w:rPr>
          <w:rFonts w:ascii="Calibri" w:hAnsi="Calibri" w:cs="Calibri"/>
          <w:color w:val="000000"/>
          <w:lang w:val="af-ZA"/>
        </w:rPr>
        <w:t xml:space="preserve">ne tik </w:t>
      </w:r>
      <w:r w:rsidR="00197BFC" w:rsidRPr="007E7832">
        <w:rPr>
          <w:rFonts w:ascii="Calibri" w:hAnsi="Calibri" w:cs="Calibri"/>
          <w:color w:val="000000"/>
          <w:lang w:val="af-ZA"/>
        </w:rPr>
        <w:t>technines specifikacijas</w:t>
      </w:r>
      <w:r w:rsidR="00BB430A" w:rsidRPr="007E7832">
        <w:rPr>
          <w:rFonts w:ascii="Calibri" w:hAnsi="Calibri" w:cs="Calibri"/>
          <w:color w:val="000000"/>
          <w:lang w:val="af-ZA"/>
        </w:rPr>
        <w:t xml:space="preserve">, bet </w:t>
      </w:r>
      <w:r w:rsidR="00197BFC" w:rsidRPr="007E7832">
        <w:rPr>
          <w:rFonts w:ascii="Calibri" w:hAnsi="Calibri" w:cs="Calibri"/>
          <w:color w:val="000000"/>
          <w:lang w:val="af-ZA"/>
        </w:rPr>
        <w:t>ir turės būti ne prastesnių techninių parametrų</w:t>
      </w:r>
      <w:r w:rsidR="00AE2E13">
        <w:rPr>
          <w:rFonts w:ascii="Calibri" w:hAnsi="Calibri" w:cs="Calibri"/>
          <w:color w:val="000000"/>
          <w:lang w:val="af-ZA"/>
        </w:rPr>
        <w:t>,</w:t>
      </w:r>
      <w:r w:rsidR="00197BFC" w:rsidRPr="007E7832">
        <w:rPr>
          <w:rFonts w:ascii="Calibri" w:hAnsi="Calibri" w:cs="Calibri"/>
          <w:color w:val="000000"/>
          <w:lang w:val="af-ZA"/>
        </w:rPr>
        <w:t xml:space="preserve"> kaip nurodyta Sutarties 2 priede „Pasiūlymas“</w:t>
      </w:r>
      <w:r w:rsidR="00092831" w:rsidRPr="007E7832">
        <w:rPr>
          <w:rFonts w:ascii="Calibri" w:hAnsi="Calibri" w:cs="Calibri"/>
          <w:color w:val="000000"/>
          <w:lang w:val="af-ZA"/>
        </w:rPr>
        <w:t xml:space="preserve"> </w:t>
      </w:r>
      <w:r w:rsidR="00197BFC" w:rsidRPr="007E7832">
        <w:rPr>
          <w:rFonts w:ascii="Calibri" w:hAnsi="Calibri" w:cs="Calibri"/>
          <w:color w:val="000000"/>
          <w:lang w:val="af-ZA"/>
        </w:rPr>
        <w:t>(</w:t>
      </w:r>
      <w:r w:rsidR="00141A6A" w:rsidRPr="007E7832">
        <w:rPr>
          <w:rFonts w:ascii="Calibri" w:hAnsi="Calibri" w:cs="Calibri"/>
          <w:lang w:val="lt-LT"/>
        </w:rPr>
        <w:t>Sutarties 1.1 p.</w:t>
      </w:r>
      <w:r w:rsidR="00141A6A" w:rsidRPr="007E7832">
        <w:rPr>
          <w:rFonts w:ascii="Calibri" w:hAnsi="Calibri" w:cs="Calibri"/>
          <w:color w:val="000000"/>
          <w:lang w:val="af-ZA"/>
        </w:rPr>
        <w:t xml:space="preserve">) ir gamintojas turės patvirtinti, </w:t>
      </w:r>
      <w:r w:rsidR="00141A6A" w:rsidRPr="007E7832">
        <w:rPr>
          <w:rFonts w:ascii="Calibri" w:hAnsi="Calibri" w:cs="Calibri"/>
          <w:lang w:val="lt-LT"/>
        </w:rPr>
        <w:t>kad gaminių gamyboje bus naudojamos tos medžiagos (audiniai)</w:t>
      </w:r>
      <w:r w:rsidR="002479CB" w:rsidRPr="007E7832">
        <w:rPr>
          <w:rFonts w:ascii="Calibri" w:hAnsi="Calibri" w:cs="Calibri"/>
          <w:lang w:val="lt-LT"/>
        </w:rPr>
        <w:t>,</w:t>
      </w:r>
      <w:r w:rsidR="00141A6A" w:rsidRPr="007E7832">
        <w:rPr>
          <w:rFonts w:ascii="Calibri" w:hAnsi="Calibri" w:cs="Calibri"/>
          <w:lang w:val="lt-LT"/>
        </w:rPr>
        <w:t xml:space="preserve"> kurių pavyzdžiai ir laboratorijos bandymų protokolai pateikiami kartu su pasiūlymu</w:t>
      </w:r>
      <w:r w:rsidR="00141A6A" w:rsidRPr="007E7832">
        <w:rPr>
          <w:rFonts w:ascii="Calibri" w:hAnsi="Calibri" w:cs="Calibri"/>
          <w:color w:val="000000"/>
          <w:lang w:val="af-ZA"/>
        </w:rPr>
        <w:t xml:space="preserve"> </w:t>
      </w:r>
      <w:r w:rsidR="00092831" w:rsidRPr="007E7832">
        <w:rPr>
          <w:rFonts w:ascii="Calibri" w:hAnsi="Calibri" w:cs="Calibri"/>
          <w:color w:val="000000"/>
          <w:lang w:val="af-ZA"/>
        </w:rPr>
        <w:t>(</w:t>
      </w:r>
      <w:r w:rsidR="0057070B" w:rsidRPr="007E7832">
        <w:rPr>
          <w:rFonts w:ascii="Calibri" w:hAnsi="Calibri" w:cs="Calibri"/>
          <w:lang w:val="lt-LT"/>
        </w:rPr>
        <w:t>Pirkimo</w:t>
      </w:r>
      <w:r w:rsidR="0057070B" w:rsidRPr="007E7832">
        <w:rPr>
          <w:rFonts w:ascii="Calibri" w:hAnsi="Calibri" w:cs="Calibri"/>
          <w:b/>
          <w:bCs/>
          <w:lang w:val="lt-LT"/>
        </w:rPr>
        <w:t xml:space="preserve"> </w:t>
      </w:r>
      <w:r w:rsidR="0057070B" w:rsidRPr="007E7832">
        <w:rPr>
          <w:rFonts w:ascii="Calibri" w:hAnsi="Calibri" w:cs="Calibri"/>
          <w:lang w:val="lt-LT"/>
        </w:rPr>
        <w:t>sąlygų 5.11.7 p.</w:t>
      </w:r>
      <w:r w:rsidR="00092831" w:rsidRPr="007E7832">
        <w:rPr>
          <w:rFonts w:ascii="Calibri" w:hAnsi="Calibri" w:cs="Calibri"/>
          <w:color w:val="000000"/>
          <w:lang w:val="af-ZA"/>
        </w:rPr>
        <w:t>)</w:t>
      </w:r>
      <w:r w:rsidR="00141A6A" w:rsidRPr="007E7832">
        <w:rPr>
          <w:rFonts w:ascii="Calibri" w:hAnsi="Calibri" w:cs="Calibri"/>
          <w:color w:val="000000"/>
          <w:lang w:val="af-ZA"/>
        </w:rPr>
        <w:t>, tačiau</w:t>
      </w:r>
      <w:r w:rsidR="00900E13" w:rsidRPr="007E7832">
        <w:rPr>
          <w:rFonts w:ascii="Calibri" w:hAnsi="Calibri" w:cs="Calibri"/>
          <w:color w:val="000000"/>
          <w:lang w:val="af-ZA"/>
        </w:rPr>
        <w:t xml:space="preserve"> </w:t>
      </w:r>
      <w:r w:rsidR="00116C5E" w:rsidRPr="007E7832">
        <w:rPr>
          <w:rFonts w:ascii="Calibri" w:hAnsi="Calibri" w:cs="Calibri"/>
          <w:color w:val="000000"/>
          <w:lang w:val="af-ZA"/>
        </w:rPr>
        <w:t>reikal</w:t>
      </w:r>
      <w:r w:rsidR="00DA1C8F" w:rsidRPr="007E7832">
        <w:rPr>
          <w:rFonts w:ascii="Calibri" w:hAnsi="Calibri" w:cs="Calibri"/>
          <w:color w:val="000000"/>
          <w:lang w:val="af-ZA"/>
        </w:rPr>
        <w:t>a</w:t>
      </w:r>
      <w:r w:rsidR="00116C5E" w:rsidRPr="007E7832">
        <w:rPr>
          <w:rFonts w:ascii="Calibri" w:hAnsi="Calibri" w:cs="Calibri"/>
          <w:color w:val="000000"/>
          <w:lang w:val="af-ZA"/>
        </w:rPr>
        <w:t xml:space="preserve">vimo, kad prekės atitiktų </w:t>
      </w:r>
      <w:r w:rsidR="00DA1C8F" w:rsidRPr="007E7832">
        <w:rPr>
          <w:rFonts w:ascii="Calibri" w:hAnsi="Calibri" w:cs="Calibri"/>
          <w:color w:val="000000"/>
          <w:lang w:val="af-ZA"/>
        </w:rPr>
        <w:t>tiekėjo pasiūlymą</w:t>
      </w:r>
      <w:r w:rsidR="00CE0CD8" w:rsidRPr="007E7832">
        <w:rPr>
          <w:rFonts w:ascii="Calibri" w:hAnsi="Calibri" w:cs="Calibri"/>
          <w:color w:val="000000"/>
          <w:lang w:val="af-ZA"/>
        </w:rPr>
        <w:t xml:space="preserve"> </w:t>
      </w:r>
      <w:r w:rsidR="003234F5">
        <w:rPr>
          <w:rFonts w:ascii="Calibri" w:hAnsi="Calibri" w:cs="Calibri"/>
          <w:color w:val="000000"/>
          <w:lang w:val="af-ZA"/>
        </w:rPr>
        <w:t>t</w:t>
      </w:r>
      <w:r w:rsidR="00CE0CD8" w:rsidRPr="007E7832">
        <w:rPr>
          <w:rFonts w:ascii="Calibri" w:hAnsi="Calibri" w:cs="Calibri"/>
          <w:color w:val="000000"/>
          <w:lang w:val="af-ZA"/>
        </w:rPr>
        <w:t>echninėse specifikacijose (visų Pirkimo dalių) nėra</w:t>
      </w:r>
      <w:r w:rsidR="00DA1C8F" w:rsidRPr="007E7832">
        <w:rPr>
          <w:rFonts w:ascii="Calibri" w:hAnsi="Calibri" w:cs="Calibri"/>
          <w:color w:val="000000"/>
          <w:lang w:val="af-ZA"/>
        </w:rPr>
        <w:t xml:space="preserve">. Techninių </w:t>
      </w:r>
      <w:r w:rsidR="00900E13" w:rsidRPr="007E7832">
        <w:rPr>
          <w:rFonts w:ascii="Calibri" w:hAnsi="Calibri" w:cs="Calibri"/>
          <w:color w:val="000000"/>
          <w:lang w:val="af-ZA"/>
        </w:rPr>
        <w:t>specifikacij</w:t>
      </w:r>
      <w:r w:rsidR="00DA1C8F" w:rsidRPr="007E7832">
        <w:rPr>
          <w:rFonts w:ascii="Calibri" w:hAnsi="Calibri" w:cs="Calibri"/>
          <w:color w:val="000000"/>
          <w:lang w:val="af-ZA"/>
        </w:rPr>
        <w:t>ų</w:t>
      </w:r>
      <w:r w:rsidR="00900E13" w:rsidRPr="007E7832">
        <w:rPr>
          <w:rFonts w:ascii="Calibri" w:hAnsi="Calibri" w:cs="Calibri"/>
          <w:color w:val="000000"/>
          <w:lang w:val="af-ZA"/>
        </w:rPr>
        <w:t xml:space="preserve"> </w:t>
      </w:r>
      <w:r w:rsidR="00027E0E" w:rsidRPr="007E7832">
        <w:rPr>
          <w:rFonts w:ascii="Calibri" w:hAnsi="Calibri" w:cs="Calibri"/>
          <w:color w:val="000000"/>
          <w:lang w:val="af-ZA"/>
        </w:rPr>
        <w:t>(</w:t>
      </w:r>
      <w:r w:rsidR="00A46391" w:rsidRPr="007E7832">
        <w:rPr>
          <w:rFonts w:ascii="Calibri" w:hAnsi="Calibri" w:cs="Calibri"/>
          <w:i/>
          <w:iCs/>
          <w:color w:val="000000"/>
          <w:lang w:val="af-ZA"/>
        </w:rPr>
        <w:t>visų Pirkimo dalių</w:t>
      </w:r>
      <w:r w:rsidR="00027E0E" w:rsidRPr="007E7832">
        <w:rPr>
          <w:rFonts w:ascii="Calibri" w:hAnsi="Calibri" w:cs="Calibri"/>
          <w:i/>
          <w:iCs/>
          <w:color w:val="000000"/>
          <w:lang w:val="af-ZA"/>
        </w:rPr>
        <w:t xml:space="preserve">) </w:t>
      </w:r>
      <w:r w:rsidR="00C50832" w:rsidRPr="007E7832">
        <w:rPr>
          <w:rFonts w:ascii="Calibri" w:hAnsi="Calibri" w:cs="Calibri"/>
          <w:color w:val="000000"/>
          <w:lang w:val="af-ZA"/>
        </w:rPr>
        <w:t>III skyri</w:t>
      </w:r>
      <w:r w:rsidR="005B4FA8" w:rsidRPr="007E7832">
        <w:rPr>
          <w:rFonts w:ascii="Calibri" w:hAnsi="Calibri" w:cs="Calibri"/>
          <w:color w:val="000000"/>
          <w:lang w:val="af-ZA"/>
        </w:rPr>
        <w:t>uje</w:t>
      </w:r>
      <w:r w:rsidR="00C50832" w:rsidRPr="007E7832">
        <w:rPr>
          <w:rFonts w:ascii="Calibri" w:hAnsi="Calibri" w:cs="Calibri"/>
          <w:color w:val="000000"/>
          <w:lang w:val="af-ZA"/>
        </w:rPr>
        <w:t xml:space="preserve"> </w:t>
      </w:r>
      <w:r w:rsidR="00C6451E" w:rsidRPr="007E7832">
        <w:rPr>
          <w:rFonts w:ascii="Calibri" w:hAnsi="Calibri" w:cs="Calibri"/>
          <w:color w:val="000000"/>
          <w:lang w:val="af-ZA"/>
        </w:rPr>
        <w:t>„Darbinių pavyzdžių tvirtinimas“</w:t>
      </w:r>
      <w:r w:rsidR="00DF1715" w:rsidRPr="007E7832">
        <w:rPr>
          <w:rFonts w:ascii="Calibri" w:hAnsi="Calibri" w:cs="Calibri"/>
          <w:color w:val="000000"/>
          <w:lang w:val="af-ZA"/>
        </w:rPr>
        <w:t xml:space="preserve"> </w:t>
      </w:r>
      <w:r w:rsidR="00E44E1D" w:rsidRPr="007E7832">
        <w:rPr>
          <w:rFonts w:ascii="Calibri" w:hAnsi="Calibri" w:cs="Calibri"/>
          <w:color w:val="000000"/>
          <w:lang w:val="af-ZA"/>
        </w:rPr>
        <w:t>yra nurodyta</w:t>
      </w:r>
      <w:r w:rsidR="00DF1715" w:rsidRPr="007E7832">
        <w:rPr>
          <w:rFonts w:ascii="Calibri" w:hAnsi="Calibri" w:cs="Calibri"/>
          <w:color w:val="000000"/>
          <w:lang w:val="af-ZA"/>
        </w:rPr>
        <w:t>, kad</w:t>
      </w:r>
      <w:r w:rsidR="005540FB" w:rsidRPr="007E7832">
        <w:rPr>
          <w:rFonts w:ascii="Calibri" w:hAnsi="Calibri" w:cs="Calibri"/>
          <w:color w:val="000000"/>
          <w:lang w:val="af-ZA"/>
        </w:rPr>
        <w:t xml:space="preserve"> darbinio </w:t>
      </w:r>
      <w:r w:rsidR="00E80096" w:rsidRPr="007E7832">
        <w:rPr>
          <w:rFonts w:ascii="Calibri" w:hAnsi="Calibri" w:cs="Calibri"/>
          <w:color w:val="000000"/>
          <w:lang w:val="af-ZA"/>
        </w:rPr>
        <w:t>pavyzdžio tvirtinimui pristatoma</w:t>
      </w:r>
      <w:r w:rsidR="00831DA0" w:rsidRPr="007E7832">
        <w:rPr>
          <w:rFonts w:ascii="Calibri" w:hAnsi="Calibri" w:cs="Calibri"/>
          <w:color w:val="000000"/>
          <w:lang w:val="af-ZA"/>
        </w:rPr>
        <w:t>:</w:t>
      </w:r>
      <w:r w:rsidR="00E44E1D" w:rsidRPr="007E7832">
        <w:rPr>
          <w:rFonts w:ascii="Calibri" w:hAnsi="Calibri" w:cs="Calibri"/>
          <w:color w:val="000000"/>
          <w:lang w:val="af-ZA"/>
        </w:rPr>
        <w:t xml:space="preserve"> </w:t>
      </w:r>
      <w:r w:rsidR="00831DA0" w:rsidRPr="007E7832">
        <w:rPr>
          <w:rFonts w:ascii="Calibri" w:hAnsi="Calibri" w:cs="Calibri"/>
          <w:color w:val="000000"/>
          <w:lang w:val="af-ZA"/>
        </w:rPr>
        <w:t>„</w:t>
      </w:r>
      <w:r w:rsidR="00E44E1D" w:rsidRPr="007E7832">
        <w:rPr>
          <w:rFonts w:ascii="Calibri" w:hAnsi="Calibri" w:cs="Calibri"/>
          <w:color w:val="000000"/>
          <w:lang w:val="af-ZA"/>
        </w:rPr>
        <w:t>gaminio techninis aprašas (su gaminio siuvime panaudotų medžiagų pavyzdžiais ir charakteristikomis, įrodančiomis jų atitikimą techninėje specifikacijoje nustatytiems reikalavimams)</w:t>
      </w:r>
      <w:r w:rsidR="00C657DE" w:rsidRPr="007E7832">
        <w:rPr>
          <w:rFonts w:ascii="Calibri" w:hAnsi="Calibri" w:cs="Calibri"/>
          <w:color w:val="000000"/>
          <w:lang w:val="af-ZA"/>
        </w:rPr>
        <w:t xml:space="preserve"> &lt;...&gt;“</w:t>
      </w:r>
      <w:r w:rsidR="00CF7121" w:rsidRPr="007E7832">
        <w:rPr>
          <w:rFonts w:ascii="Calibri" w:hAnsi="Calibri" w:cs="Calibri"/>
          <w:color w:val="000000"/>
          <w:lang w:val="af-ZA"/>
        </w:rPr>
        <w:t xml:space="preserve">, </w:t>
      </w:r>
      <w:r w:rsidR="004434B1" w:rsidRPr="007E7832">
        <w:rPr>
          <w:rFonts w:ascii="Calibri" w:hAnsi="Calibri" w:cs="Calibri"/>
          <w:color w:val="000000"/>
          <w:lang w:val="af-ZA"/>
        </w:rPr>
        <w:t xml:space="preserve">o </w:t>
      </w:r>
      <w:r w:rsidR="00387B3A" w:rsidRPr="007E7832">
        <w:rPr>
          <w:rFonts w:ascii="Calibri" w:hAnsi="Calibri" w:cs="Calibri"/>
          <w:color w:val="000000"/>
          <w:lang w:val="af-ZA"/>
        </w:rPr>
        <w:t>V skyriuje „Gaminių priėmimas“</w:t>
      </w:r>
      <w:r w:rsidR="005B62BC" w:rsidRPr="007E7832">
        <w:rPr>
          <w:rFonts w:ascii="Calibri" w:hAnsi="Calibri" w:cs="Calibri"/>
          <w:color w:val="000000"/>
          <w:lang w:val="af-ZA"/>
        </w:rPr>
        <w:t xml:space="preserve"> </w:t>
      </w:r>
      <w:r w:rsidR="00387B3A" w:rsidRPr="007E7832">
        <w:rPr>
          <w:rFonts w:ascii="Calibri" w:hAnsi="Calibri" w:cs="Calibri"/>
          <w:color w:val="000000"/>
          <w:lang w:val="af-ZA"/>
        </w:rPr>
        <w:t xml:space="preserve">yra nurodyta, kad </w:t>
      </w:r>
      <w:r w:rsidR="003E4499" w:rsidRPr="007E7832">
        <w:rPr>
          <w:rFonts w:ascii="Calibri" w:hAnsi="Calibri" w:cs="Calibri"/>
          <w:color w:val="000000"/>
          <w:lang w:val="af-ZA"/>
        </w:rPr>
        <w:t>„</w:t>
      </w:r>
      <w:r w:rsidR="004434B1" w:rsidRPr="007E7832">
        <w:rPr>
          <w:rFonts w:ascii="Calibri" w:hAnsi="Calibri" w:cs="Calibri"/>
          <w:color w:val="000000"/>
          <w:lang w:val="af-ZA"/>
        </w:rPr>
        <w:t>Pirkėjas iš pasirinktos prekių partijos pagal sutarties sąlygas tikrina prekių kokybę bei gali atlikti jų laboratorinius bandymus. Tuo atveju, kai gauti rezultatai neatitinka techninėje specifikacijoje nurodytų reikalavimų, brokuojama visa tuo metu pristatyta prekių partija.</w:t>
      </w:r>
      <w:r w:rsidR="003E4499" w:rsidRPr="007E7832">
        <w:rPr>
          <w:rFonts w:ascii="Calibri" w:hAnsi="Calibri" w:cs="Calibri"/>
          <w:color w:val="000000"/>
          <w:lang w:val="af-ZA"/>
        </w:rPr>
        <w:t>“</w:t>
      </w:r>
      <w:r w:rsidR="00A3028F" w:rsidRPr="007E7832">
        <w:rPr>
          <w:rFonts w:ascii="Calibri" w:hAnsi="Calibri" w:cs="Calibri"/>
          <w:color w:val="000000"/>
          <w:lang w:val="af-ZA"/>
        </w:rPr>
        <w:t xml:space="preserve"> </w:t>
      </w:r>
    </w:p>
    <w:p w14:paraId="1008A7D4" w14:textId="77777777" w:rsidR="001B3FD5" w:rsidRPr="007E7832" w:rsidRDefault="001B3FD5" w:rsidP="007E7832">
      <w:pPr>
        <w:pStyle w:val="ListParagraph"/>
        <w:tabs>
          <w:tab w:val="left" w:pos="851"/>
        </w:tabs>
        <w:spacing w:after="0" w:line="240" w:lineRule="auto"/>
        <w:ind w:left="0" w:firstLine="624"/>
        <w:rPr>
          <w:rFonts w:ascii="Calibri" w:hAnsi="Calibri" w:cs="Calibri"/>
          <w:color w:val="000000"/>
          <w:lang w:val="af-ZA"/>
        </w:rPr>
      </w:pPr>
      <w:r w:rsidRPr="007E7832">
        <w:rPr>
          <w:rFonts w:ascii="Calibri" w:hAnsi="Calibri" w:cs="Calibri"/>
          <w:color w:val="000000"/>
          <w:lang w:val="af-ZA"/>
        </w:rPr>
        <w:t xml:space="preserve">Pažymėtina, kad ekonomiškai naudingiausio pasiūlymo vertinimo kriterijai pirkimo sąlygose turi būti nustatomi ne todėl, kad būtų galima tik palyginti tiekėjų pasiūlymus, o tam, kad pasiūlymų vertinimo metu pamatuota ekonominė nauda būtų įgyvendinta vykdant sudarytą pirkimo sutartį. Lietuvos Aukščiausiasis Teismas, formuodamas teisės taikymo praktiką, nurodė, kad pasiūlymo ekonominio naudingumo vertinimo kriterijų sąsajumas su viešojo pirkimo objektu reiškia ne tik tinkamų kriterijų įtvirtinimą viešojo pirkimo sąlygose, tačiau ir užtikrinimą, jog tiekėjų pateikti atitikties nustatytiems </w:t>
      </w:r>
      <w:r w:rsidRPr="007E7832">
        <w:rPr>
          <w:rFonts w:ascii="Calibri" w:hAnsi="Calibri" w:cs="Calibri"/>
          <w:color w:val="000000"/>
          <w:lang w:val="af-ZA"/>
        </w:rPr>
        <w:lastRenderedPageBreak/>
        <w:t>ekonominio naudingumo kriterijams aprašymai (juose esantys tiekėjų įsipareigojimai ar patvirtinimai), susiję su įvairiais viešojo pirkimo sutarties vykdymo aspektais, būtų įtraukti į viešojo pirkimo sutartį bei vykdomi.</w:t>
      </w:r>
    </w:p>
    <w:p w14:paraId="265B2041" w14:textId="5F410906" w:rsidR="00106060" w:rsidRPr="007E7832" w:rsidRDefault="001B3FD5" w:rsidP="007E7832">
      <w:pPr>
        <w:pStyle w:val="ListParagraph"/>
        <w:tabs>
          <w:tab w:val="left" w:pos="851"/>
        </w:tabs>
        <w:spacing w:after="0" w:line="240" w:lineRule="auto"/>
        <w:ind w:left="0" w:firstLine="624"/>
        <w:rPr>
          <w:rFonts w:ascii="Calibri" w:hAnsi="Calibri" w:cs="Calibri"/>
          <w:color w:val="000000"/>
          <w:lang w:val="af-ZA"/>
        </w:rPr>
      </w:pPr>
      <w:r w:rsidRPr="007E7832">
        <w:rPr>
          <w:rFonts w:ascii="Calibri" w:hAnsi="Calibri" w:cs="Calibri"/>
          <w:color w:val="000000"/>
          <w:lang w:val="af-ZA"/>
        </w:rPr>
        <w:t>Atsižvelgiant į anksčiau išdėstytą rekomenduojama tikslinti Pirkimo sąlygas</w:t>
      </w:r>
      <w:r w:rsidR="0019172E">
        <w:rPr>
          <w:rFonts w:ascii="Calibri" w:hAnsi="Calibri" w:cs="Calibri"/>
          <w:color w:val="000000"/>
          <w:lang w:val="af-ZA"/>
        </w:rPr>
        <w:t>, Technines specifikacijas</w:t>
      </w:r>
      <w:r w:rsidRPr="007E7832">
        <w:rPr>
          <w:rFonts w:ascii="Calibri" w:hAnsi="Calibri" w:cs="Calibri"/>
          <w:color w:val="000000"/>
          <w:lang w:val="af-ZA"/>
        </w:rPr>
        <w:t xml:space="preserve"> ir Sutarties nuostatas nurodant, kad perkamas objektas ir jo pavyzdžiai turėtų atitikti ne tik Techninėje specifikacijoje nurodytus reikalavimus, bet ir Tiekėjo deklaruotus </w:t>
      </w:r>
      <w:r w:rsidR="0083736C" w:rsidRPr="007E7832">
        <w:rPr>
          <w:rFonts w:ascii="Calibri" w:hAnsi="Calibri" w:cs="Calibri"/>
          <w:color w:val="000000"/>
          <w:lang w:val="af-ZA"/>
        </w:rPr>
        <w:t xml:space="preserve">techninius </w:t>
      </w:r>
      <w:r w:rsidR="0019172E">
        <w:rPr>
          <w:rFonts w:ascii="Calibri" w:hAnsi="Calibri" w:cs="Calibri"/>
          <w:color w:val="000000"/>
          <w:lang w:val="af-ZA"/>
        </w:rPr>
        <w:t>p</w:t>
      </w:r>
      <w:r w:rsidR="000B2434" w:rsidRPr="007E7832">
        <w:rPr>
          <w:rFonts w:ascii="Calibri" w:hAnsi="Calibri" w:cs="Calibri"/>
          <w:color w:val="000000"/>
          <w:lang w:val="af-ZA"/>
        </w:rPr>
        <w:t>ranašumus</w:t>
      </w:r>
      <w:r w:rsidRPr="007E7832">
        <w:rPr>
          <w:rFonts w:ascii="Calibri" w:hAnsi="Calibri" w:cs="Calibri"/>
          <w:color w:val="000000"/>
          <w:lang w:val="af-ZA"/>
        </w:rPr>
        <w:t xml:space="preserve">, už kuriuos buvo skirti papildomi balai. </w:t>
      </w:r>
    </w:p>
    <w:p w14:paraId="688044A4" w14:textId="77777777" w:rsidR="000A441F" w:rsidRPr="007E7832" w:rsidRDefault="000A441F" w:rsidP="007E7832">
      <w:pPr>
        <w:pStyle w:val="ListParagraph"/>
        <w:tabs>
          <w:tab w:val="left" w:pos="851"/>
        </w:tabs>
        <w:spacing w:after="0" w:line="240" w:lineRule="auto"/>
        <w:ind w:left="0" w:firstLine="624"/>
        <w:rPr>
          <w:rFonts w:ascii="Calibri" w:hAnsi="Calibri" w:cs="Calibri"/>
          <w:color w:val="000000"/>
          <w:lang w:val="af-ZA"/>
        </w:rPr>
      </w:pPr>
    </w:p>
    <w:p w14:paraId="61CCD5A4" w14:textId="44AAC289" w:rsidR="00364252" w:rsidRPr="007E7832" w:rsidRDefault="00D226CC" w:rsidP="007E7832">
      <w:pPr>
        <w:pStyle w:val="ListParagraph"/>
        <w:tabs>
          <w:tab w:val="left" w:pos="851"/>
        </w:tabs>
        <w:spacing w:after="0" w:line="240" w:lineRule="auto"/>
        <w:ind w:left="0" w:firstLine="624"/>
        <w:rPr>
          <w:rFonts w:ascii="Calibri" w:hAnsi="Calibri" w:cs="Calibri"/>
          <w:color w:val="000000"/>
          <w:lang w:val="af-ZA"/>
        </w:rPr>
      </w:pPr>
      <w:r w:rsidRPr="007E7832">
        <w:rPr>
          <w:rFonts w:ascii="Calibri" w:hAnsi="Calibri" w:cs="Calibri"/>
          <w:color w:val="000000"/>
          <w:lang w:val="af-ZA"/>
        </w:rPr>
        <w:t>3</w:t>
      </w:r>
      <w:r w:rsidR="00364252" w:rsidRPr="007E7832">
        <w:rPr>
          <w:rFonts w:ascii="Calibri" w:hAnsi="Calibri" w:cs="Calibri"/>
          <w:color w:val="000000"/>
          <w:lang w:val="af-ZA"/>
        </w:rPr>
        <w:t xml:space="preserve">. </w:t>
      </w:r>
      <w:r w:rsidR="003F2DA4" w:rsidRPr="007E7832">
        <w:rPr>
          <w:rFonts w:ascii="Calibri" w:hAnsi="Calibri" w:cs="Calibri"/>
          <w:color w:val="000000"/>
          <w:lang w:val="af-ZA"/>
        </w:rPr>
        <w:t xml:space="preserve">Pirkimo sąlygose </w:t>
      </w:r>
      <w:r w:rsidR="000D1226" w:rsidRPr="007E7832">
        <w:rPr>
          <w:rFonts w:ascii="Calibri" w:hAnsi="Calibri" w:cs="Calibri"/>
          <w:color w:val="000000"/>
          <w:lang w:val="af-ZA"/>
        </w:rPr>
        <w:t xml:space="preserve">yra nurodyta, kad </w:t>
      </w:r>
      <w:r w:rsidR="00EC309B" w:rsidRPr="007E7832">
        <w:rPr>
          <w:rFonts w:ascii="Calibri" w:hAnsi="Calibri" w:cs="Calibri"/>
          <w:color w:val="000000"/>
          <w:lang w:val="af-ZA"/>
        </w:rPr>
        <w:t>laboratorijos tyrimų protokolai</w:t>
      </w:r>
      <w:r w:rsidR="000079AE" w:rsidRPr="007E7832">
        <w:rPr>
          <w:rFonts w:ascii="Calibri" w:hAnsi="Calibri" w:cs="Calibri"/>
          <w:color w:val="000000"/>
          <w:lang w:val="af-ZA"/>
        </w:rPr>
        <w:t xml:space="preserve"> </w:t>
      </w:r>
      <w:r w:rsidR="002927F6" w:rsidRPr="007E7832">
        <w:rPr>
          <w:rFonts w:ascii="Calibri" w:hAnsi="Calibri" w:cs="Calibri"/>
          <w:color w:val="000000"/>
          <w:lang w:val="af-ZA"/>
        </w:rPr>
        <w:t>(dokumentų originalai)</w:t>
      </w:r>
      <w:r w:rsidR="00AF6555" w:rsidRPr="007E7832">
        <w:rPr>
          <w:rFonts w:ascii="Calibri" w:hAnsi="Calibri" w:cs="Calibri"/>
          <w:color w:val="000000"/>
          <w:lang w:val="af-ZA"/>
        </w:rPr>
        <w:t xml:space="preserve"> kartu su ne mažiau kaip 2 (dviem) ilginiais metrais tirto audinio pavyzdžiu</w:t>
      </w:r>
      <w:r w:rsidR="00642B43" w:rsidRPr="007E7832">
        <w:rPr>
          <w:rFonts w:ascii="Calibri" w:hAnsi="Calibri" w:cs="Calibri"/>
          <w:color w:val="000000"/>
          <w:lang w:val="af-ZA"/>
        </w:rPr>
        <w:t>,</w:t>
      </w:r>
      <w:r w:rsidR="004428EF" w:rsidRPr="007E7832">
        <w:rPr>
          <w:rFonts w:ascii="Calibri" w:hAnsi="Calibri" w:cs="Calibri"/>
          <w:color w:val="000000"/>
          <w:lang w:val="af-ZA"/>
        </w:rPr>
        <w:t xml:space="preserve"> </w:t>
      </w:r>
      <w:r w:rsidR="00837973" w:rsidRPr="007E7832">
        <w:rPr>
          <w:rFonts w:ascii="Calibri" w:hAnsi="Calibri" w:cs="Calibri"/>
          <w:color w:val="000000"/>
          <w:lang w:val="af-ZA"/>
        </w:rPr>
        <w:t>turėtų būti pateikti iki pasiūlymų pateikimo termino</w:t>
      </w:r>
      <w:r w:rsidR="00364252" w:rsidRPr="007E7832">
        <w:rPr>
          <w:rFonts w:ascii="Calibri" w:hAnsi="Calibri" w:cs="Calibri"/>
          <w:color w:val="000000"/>
          <w:lang w:val="af-ZA"/>
        </w:rPr>
        <w:t xml:space="preserve"> (Pirkimo sąlygų 5.11.4 p.)</w:t>
      </w:r>
      <w:r w:rsidR="00837973" w:rsidRPr="007E7832">
        <w:rPr>
          <w:rFonts w:ascii="Calibri" w:hAnsi="Calibri" w:cs="Calibri"/>
          <w:color w:val="000000"/>
          <w:lang w:val="af-ZA"/>
        </w:rPr>
        <w:t>.</w:t>
      </w:r>
      <w:r w:rsidR="004469B7" w:rsidRPr="007E7832">
        <w:rPr>
          <w:rFonts w:ascii="Calibri" w:hAnsi="Calibri" w:cs="Calibri"/>
          <w:color w:val="000000"/>
          <w:lang w:val="af-ZA"/>
        </w:rPr>
        <w:t xml:space="preserve"> </w:t>
      </w:r>
      <w:r w:rsidR="006237F5" w:rsidRPr="007E7832">
        <w:rPr>
          <w:rFonts w:ascii="Calibri" w:hAnsi="Calibri" w:cs="Calibri"/>
          <w:color w:val="000000"/>
          <w:lang w:val="af-ZA"/>
        </w:rPr>
        <w:t xml:space="preserve">Audinio pavyzdžiai turi būti pateikiami </w:t>
      </w:r>
      <w:r w:rsidR="000D743E" w:rsidRPr="007E7832">
        <w:rPr>
          <w:rFonts w:ascii="Calibri" w:hAnsi="Calibri" w:cs="Calibri"/>
          <w:color w:val="000000"/>
          <w:lang w:val="af-ZA"/>
        </w:rPr>
        <w:t xml:space="preserve">Perkančiajai </w:t>
      </w:r>
      <w:r w:rsidR="006237F5" w:rsidRPr="007E7832">
        <w:rPr>
          <w:rFonts w:ascii="Calibri" w:hAnsi="Calibri" w:cs="Calibri"/>
          <w:color w:val="000000"/>
          <w:lang w:val="af-ZA"/>
        </w:rPr>
        <w:t>organizacijai adresu Giedraičių g. 41-101, LT-09303 Vilnius</w:t>
      </w:r>
      <w:r w:rsidR="00364252" w:rsidRPr="007E7832">
        <w:rPr>
          <w:rFonts w:ascii="Calibri" w:hAnsi="Calibri" w:cs="Calibri"/>
          <w:color w:val="000000"/>
          <w:lang w:val="af-ZA"/>
        </w:rPr>
        <w:t xml:space="preserve"> (Pirkimo sąlygų 8.3 p.).</w:t>
      </w:r>
      <w:r w:rsidR="00364252" w:rsidRPr="007E7832" w:rsidDel="00364252">
        <w:rPr>
          <w:rFonts w:ascii="Calibri" w:hAnsi="Calibri" w:cs="Calibri"/>
          <w:color w:val="000000"/>
          <w:lang w:val="af-ZA"/>
        </w:rPr>
        <w:t xml:space="preserve"> </w:t>
      </w:r>
    </w:p>
    <w:p w14:paraId="1F834DCB" w14:textId="540ACCAC" w:rsidR="00FD2125" w:rsidRPr="007E7832" w:rsidRDefault="00ED58E1" w:rsidP="007E7832">
      <w:pPr>
        <w:pStyle w:val="ListParagraph"/>
        <w:tabs>
          <w:tab w:val="left" w:pos="851"/>
        </w:tabs>
        <w:spacing w:after="0" w:line="240" w:lineRule="auto"/>
        <w:ind w:left="0" w:firstLine="624"/>
        <w:rPr>
          <w:rFonts w:ascii="Calibri" w:hAnsi="Calibri" w:cs="Calibri"/>
          <w:color w:val="000000"/>
          <w:lang w:val="lt-LT"/>
        </w:rPr>
      </w:pPr>
      <w:r w:rsidRPr="007E7832">
        <w:rPr>
          <w:rFonts w:ascii="Calibri" w:hAnsi="Calibri" w:cs="Calibri"/>
          <w:color w:val="000000"/>
          <w:lang w:val="af-ZA"/>
        </w:rPr>
        <w:t xml:space="preserve">Vadovaujantis Įstatymo 22 str. 1 d., </w:t>
      </w:r>
      <w:r w:rsidR="00FD2125" w:rsidRPr="007E7832">
        <w:rPr>
          <w:rFonts w:ascii="Calibri" w:hAnsi="Calibri" w:cs="Calibri"/>
          <w:color w:val="000000"/>
          <w:lang w:val="lt-LT"/>
        </w:rPr>
        <w:t>Perkančiosios organizacijos ir tiekėjo bendravimas ir keitimasis informacija</w:t>
      </w:r>
      <w:r w:rsidR="00252CD1" w:rsidRPr="007E7832">
        <w:rPr>
          <w:rFonts w:ascii="Calibri" w:hAnsi="Calibri" w:cs="Calibri"/>
          <w:color w:val="000000"/>
          <w:lang w:val="lt-LT"/>
        </w:rPr>
        <w:t xml:space="preserve">, </w:t>
      </w:r>
      <w:r w:rsidR="00FD2125" w:rsidRPr="007E7832">
        <w:rPr>
          <w:rFonts w:ascii="Calibri" w:hAnsi="Calibri" w:cs="Calibri"/>
          <w:color w:val="000000"/>
          <w:lang w:val="lt-LT"/>
        </w:rPr>
        <w:t xml:space="preserve">įskaitant skelbimų apie pirkimą, kvietimų pateikti pasiūlymą ir kitų pirkimo dokumentų, tiekėjų paraiškų, pasiūlymų, sprendinių, projekto konkursų planų ir projektų pateikimą, vyksta naudojantis Centrinės viešųjų pirkimų informacinės sistemos </w:t>
      </w:r>
      <w:r w:rsidR="00B3763F" w:rsidRPr="007E7832">
        <w:rPr>
          <w:rFonts w:ascii="Calibri" w:hAnsi="Calibri" w:cs="Calibri"/>
          <w:color w:val="000000"/>
          <w:lang w:val="lt-LT"/>
        </w:rPr>
        <w:t xml:space="preserve">(toliau – CVP IS) </w:t>
      </w:r>
      <w:r w:rsidR="00FD2125" w:rsidRPr="007E7832">
        <w:rPr>
          <w:rFonts w:ascii="Calibri" w:hAnsi="Calibri" w:cs="Calibri"/>
          <w:color w:val="000000"/>
          <w:lang w:val="lt-LT"/>
        </w:rPr>
        <w:t xml:space="preserve">priemonėmis. Šioje </w:t>
      </w:r>
      <w:r w:rsidR="004C59F5" w:rsidRPr="007E7832">
        <w:rPr>
          <w:rFonts w:ascii="Calibri" w:hAnsi="Calibri" w:cs="Calibri"/>
          <w:color w:val="000000"/>
          <w:lang w:val="lt-LT"/>
        </w:rPr>
        <w:t xml:space="preserve">Įstatymo </w:t>
      </w:r>
      <w:r w:rsidR="00FD2125" w:rsidRPr="007E7832">
        <w:rPr>
          <w:rFonts w:ascii="Calibri" w:hAnsi="Calibri" w:cs="Calibri"/>
          <w:color w:val="000000"/>
          <w:lang w:val="lt-LT"/>
        </w:rPr>
        <w:t xml:space="preserve">dalyje nustatytų reikalavimų gali būti nesilaikoma tik išimtiniais </w:t>
      </w:r>
      <w:r w:rsidR="000D5C1C" w:rsidRPr="007E7832">
        <w:rPr>
          <w:rFonts w:ascii="Calibri" w:hAnsi="Calibri" w:cs="Calibri"/>
          <w:color w:val="000000"/>
          <w:lang w:val="lt-LT"/>
        </w:rPr>
        <w:t>Į</w:t>
      </w:r>
      <w:r w:rsidR="00FD2125" w:rsidRPr="007E7832">
        <w:rPr>
          <w:rFonts w:ascii="Calibri" w:hAnsi="Calibri" w:cs="Calibri"/>
          <w:color w:val="000000"/>
          <w:lang w:val="lt-LT"/>
        </w:rPr>
        <w:t>statyme nurodytais atvejais.</w:t>
      </w:r>
      <w:r w:rsidR="00884091" w:rsidRPr="007E7832">
        <w:rPr>
          <w:rFonts w:ascii="Calibri" w:hAnsi="Calibri" w:cs="Calibri"/>
          <w:color w:val="000000"/>
          <w:lang w:val="lt-LT"/>
        </w:rPr>
        <w:t xml:space="preserve"> </w:t>
      </w:r>
      <w:r w:rsidR="00953104" w:rsidRPr="007E7832">
        <w:rPr>
          <w:rFonts w:ascii="Calibri" w:hAnsi="Calibri" w:cs="Calibri"/>
          <w:color w:val="000000"/>
          <w:lang w:val="lt-LT"/>
        </w:rPr>
        <w:t>Perkančioji organizacija gali nereikalauti teikiant tiekėjo dokumentus naudoti CVP IS priemones, jeigu reikėtų elektroninių priemonių, įrangos ar rinkmenų formatų, kurie nėra visuotinai prieinami ar palaikomi visuotinai prieinamomis programomis, tiekėjo dokumentams parengti reikėtų naudoti rinkmenų formatus, kuriuos galima perskaityti tik naudojant patentuotas programas ar programas, kurios nėra atviros ar visuotinai prieinamos</w:t>
      </w:r>
      <w:r w:rsidR="000F21A5" w:rsidRPr="007E7832">
        <w:rPr>
          <w:rFonts w:ascii="Calibri" w:hAnsi="Calibri" w:cs="Calibri"/>
          <w:color w:val="000000"/>
          <w:lang w:val="lt-LT"/>
        </w:rPr>
        <w:t xml:space="preserve"> </w:t>
      </w:r>
      <w:r w:rsidR="00953104" w:rsidRPr="007E7832">
        <w:rPr>
          <w:rFonts w:ascii="Calibri" w:hAnsi="Calibri" w:cs="Calibri"/>
          <w:color w:val="000000"/>
          <w:lang w:val="lt-LT"/>
        </w:rPr>
        <w:t xml:space="preserve">ir pan. </w:t>
      </w:r>
      <w:r w:rsidR="00571FAD" w:rsidRPr="007E7832">
        <w:rPr>
          <w:rFonts w:ascii="Calibri" w:hAnsi="Calibri" w:cs="Calibri"/>
          <w:color w:val="000000"/>
          <w:lang w:val="lt-LT"/>
        </w:rPr>
        <w:t xml:space="preserve">Tarnybos vertinimu, </w:t>
      </w:r>
      <w:r w:rsidR="00571FAD" w:rsidRPr="007E7832">
        <w:rPr>
          <w:rFonts w:ascii="Calibri" w:hAnsi="Calibri" w:cs="Calibri"/>
          <w:color w:val="000000"/>
          <w:lang w:val="af-ZA"/>
        </w:rPr>
        <w:t xml:space="preserve">laboratorijos tyrimų protokolai nepatenka į Įstatyme </w:t>
      </w:r>
      <w:r w:rsidR="007B6612" w:rsidRPr="007E7832">
        <w:rPr>
          <w:rFonts w:ascii="Calibri" w:hAnsi="Calibri" w:cs="Calibri"/>
          <w:color w:val="000000"/>
          <w:lang w:val="lt-LT"/>
        </w:rPr>
        <w:t>nurodyt</w:t>
      </w:r>
      <w:r w:rsidR="00571FAD" w:rsidRPr="007E7832">
        <w:rPr>
          <w:rFonts w:ascii="Calibri" w:hAnsi="Calibri" w:cs="Calibri"/>
          <w:color w:val="000000"/>
          <w:lang w:val="lt-LT"/>
        </w:rPr>
        <w:t>us</w:t>
      </w:r>
      <w:r w:rsidR="007B6612" w:rsidRPr="007E7832">
        <w:rPr>
          <w:rFonts w:ascii="Calibri" w:hAnsi="Calibri" w:cs="Calibri"/>
          <w:color w:val="000000"/>
          <w:lang w:val="lt-LT"/>
        </w:rPr>
        <w:t xml:space="preserve"> išimtini</w:t>
      </w:r>
      <w:r w:rsidR="00571FAD" w:rsidRPr="007E7832">
        <w:rPr>
          <w:rFonts w:ascii="Calibri" w:hAnsi="Calibri" w:cs="Calibri"/>
          <w:color w:val="000000"/>
          <w:lang w:val="lt-LT"/>
        </w:rPr>
        <w:t>us</w:t>
      </w:r>
      <w:r w:rsidR="007B6612" w:rsidRPr="007E7832">
        <w:rPr>
          <w:rFonts w:ascii="Calibri" w:hAnsi="Calibri" w:cs="Calibri"/>
          <w:color w:val="000000"/>
          <w:lang w:val="lt-LT"/>
        </w:rPr>
        <w:t xml:space="preserve"> atvej</w:t>
      </w:r>
      <w:r w:rsidR="00571FAD" w:rsidRPr="007E7832">
        <w:rPr>
          <w:rFonts w:ascii="Calibri" w:hAnsi="Calibri" w:cs="Calibri"/>
          <w:color w:val="000000"/>
          <w:lang w:val="lt-LT"/>
        </w:rPr>
        <w:t>us</w:t>
      </w:r>
      <w:r w:rsidR="00500EAC" w:rsidRPr="007E7832">
        <w:rPr>
          <w:rFonts w:ascii="Calibri" w:hAnsi="Calibri" w:cs="Calibri"/>
          <w:color w:val="000000"/>
          <w:lang w:val="lt-LT"/>
        </w:rPr>
        <w:t xml:space="preserve">. </w:t>
      </w:r>
      <w:r w:rsidR="0038775E" w:rsidRPr="007E7832">
        <w:rPr>
          <w:rFonts w:ascii="Calibri" w:hAnsi="Calibri" w:cs="Calibri"/>
          <w:color w:val="000000"/>
          <w:lang w:val="lt-LT"/>
        </w:rPr>
        <w:t>Atsižvelgiant į išdėstytą</w:t>
      </w:r>
      <w:r w:rsidR="00CC33AE" w:rsidRPr="007E7832">
        <w:rPr>
          <w:rFonts w:ascii="Calibri" w:hAnsi="Calibri" w:cs="Calibri"/>
          <w:color w:val="000000"/>
          <w:lang w:val="lt-LT"/>
        </w:rPr>
        <w:t xml:space="preserve"> </w:t>
      </w:r>
      <w:r w:rsidR="00430703" w:rsidRPr="007E7832">
        <w:rPr>
          <w:rFonts w:ascii="Calibri" w:hAnsi="Calibri" w:cs="Calibri"/>
          <w:color w:val="000000"/>
          <w:lang w:val="lt-LT"/>
        </w:rPr>
        <w:t>bei siekiant užtikrinti</w:t>
      </w:r>
      <w:r w:rsidR="000475A5" w:rsidRPr="007E7832">
        <w:rPr>
          <w:rFonts w:ascii="Calibri" w:hAnsi="Calibri" w:cs="Calibri"/>
          <w:color w:val="000000"/>
          <w:lang w:val="lt-LT"/>
        </w:rPr>
        <w:t>, kad</w:t>
      </w:r>
      <w:r w:rsidR="00430703" w:rsidRPr="007E7832">
        <w:rPr>
          <w:rFonts w:ascii="Calibri" w:hAnsi="Calibri" w:cs="Calibri"/>
          <w:color w:val="000000"/>
          <w:lang w:val="lt-LT"/>
        </w:rPr>
        <w:t xml:space="preserve"> </w:t>
      </w:r>
      <w:r w:rsidR="00871679" w:rsidRPr="007E7832">
        <w:rPr>
          <w:rFonts w:ascii="Calibri" w:hAnsi="Calibri" w:cs="Calibri"/>
          <w:color w:val="000000"/>
          <w:lang w:val="lt-LT"/>
        </w:rPr>
        <w:t xml:space="preserve">iki </w:t>
      </w:r>
      <w:r w:rsidR="00D652C6" w:rsidRPr="007E7832">
        <w:rPr>
          <w:rFonts w:ascii="Calibri" w:hAnsi="Calibri" w:cs="Calibri"/>
          <w:color w:val="000000"/>
          <w:lang w:val="lt-LT"/>
        </w:rPr>
        <w:t xml:space="preserve">Pirkimo dokumentuose nurodyto </w:t>
      </w:r>
      <w:r w:rsidR="00871679" w:rsidRPr="007E7832">
        <w:rPr>
          <w:rFonts w:ascii="Calibri" w:hAnsi="Calibri" w:cs="Calibri"/>
          <w:color w:val="000000"/>
          <w:lang w:val="lt-LT"/>
        </w:rPr>
        <w:t>susipažinimo su pasiūlymais laiko</w:t>
      </w:r>
      <w:r w:rsidR="007B6612" w:rsidRPr="007E7832">
        <w:rPr>
          <w:rFonts w:ascii="Calibri" w:hAnsi="Calibri" w:cs="Calibri"/>
          <w:color w:val="000000"/>
          <w:lang w:val="lt-LT"/>
        </w:rPr>
        <w:t xml:space="preserve"> </w:t>
      </w:r>
      <w:r w:rsidR="00D652C6" w:rsidRPr="007E7832">
        <w:rPr>
          <w:rFonts w:ascii="Calibri" w:hAnsi="Calibri" w:cs="Calibri"/>
          <w:color w:val="000000"/>
          <w:lang w:val="lt-LT"/>
        </w:rPr>
        <w:t>nebūtų susipažįstama su dalimi pateikto pasiūlymo</w:t>
      </w:r>
      <w:r w:rsidR="00AB098F">
        <w:rPr>
          <w:rFonts w:ascii="Calibri" w:hAnsi="Calibri" w:cs="Calibri"/>
          <w:color w:val="000000"/>
          <w:lang w:val="lt-LT"/>
        </w:rPr>
        <w:t>,</w:t>
      </w:r>
      <w:r w:rsidR="00D652C6" w:rsidRPr="007E7832">
        <w:rPr>
          <w:rFonts w:ascii="Calibri" w:hAnsi="Calibri" w:cs="Calibri"/>
          <w:color w:val="000000"/>
          <w:lang w:val="lt-LT"/>
        </w:rPr>
        <w:t xml:space="preserve"> </w:t>
      </w:r>
      <w:r w:rsidR="00846AE2" w:rsidRPr="007E7832">
        <w:rPr>
          <w:rFonts w:ascii="Calibri" w:hAnsi="Calibri" w:cs="Calibri"/>
          <w:color w:val="000000"/>
          <w:lang w:val="lt-LT"/>
        </w:rPr>
        <w:t xml:space="preserve">rekomenduojama </w:t>
      </w:r>
      <w:r w:rsidR="00FD5958" w:rsidRPr="007E7832">
        <w:rPr>
          <w:rFonts w:ascii="Calibri" w:hAnsi="Calibri" w:cs="Calibri"/>
          <w:color w:val="000000"/>
          <w:lang w:val="lt-LT"/>
        </w:rPr>
        <w:t>atsisakyti reikal</w:t>
      </w:r>
      <w:r w:rsidR="00680F73" w:rsidRPr="007E7832">
        <w:rPr>
          <w:rFonts w:ascii="Calibri" w:hAnsi="Calibri" w:cs="Calibri"/>
          <w:color w:val="000000"/>
          <w:lang w:val="lt-LT"/>
        </w:rPr>
        <w:t xml:space="preserve">avimo </w:t>
      </w:r>
      <w:r w:rsidR="005946A2" w:rsidRPr="007E7832">
        <w:rPr>
          <w:rFonts w:ascii="Calibri" w:hAnsi="Calibri" w:cs="Calibri"/>
          <w:color w:val="000000"/>
          <w:lang w:val="lt-LT"/>
        </w:rPr>
        <w:t xml:space="preserve">iki pasiūlymo pateikimo termino </w:t>
      </w:r>
      <w:r w:rsidR="00680F73" w:rsidRPr="007E7832">
        <w:rPr>
          <w:rFonts w:ascii="Calibri" w:hAnsi="Calibri" w:cs="Calibri"/>
          <w:color w:val="000000"/>
          <w:lang w:val="lt-LT"/>
        </w:rPr>
        <w:t xml:space="preserve">kartu su tirto audinio pavyzdžiu pateikti </w:t>
      </w:r>
      <w:r w:rsidR="005946A2" w:rsidRPr="007E7832">
        <w:rPr>
          <w:rFonts w:ascii="Calibri" w:hAnsi="Calibri" w:cs="Calibri"/>
          <w:color w:val="000000"/>
          <w:lang w:val="lt-LT"/>
        </w:rPr>
        <w:t xml:space="preserve">ir </w:t>
      </w:r>
      <w:r w:rsidR="00680F73" w:rsidRPr="007E7832">
        <w:rPr>
          <w:rFonts w:ascii="Calibri" w:hAnsi="Calibri" w:cs="Calibri"/>
          <w:color w:val="000000"/>
          <w:lang w:val="lt-LT"/>
        </w:rPr>
        <w:t>laboratorijos tyrimų protokol</w:t>
      </w:r>
      <w:r w:rsidR="001832A3" w:rsidRPr="007E7832">
        <w:rPr>
          <w:rFonts w:ascii="Calibri" w:hAnsi="Calibri" w:cs="Calibri"/>
          <w:color w:val="000000"/>
          <w:lang w:val="lt-LT"/>
        </w:rPr>
        <w:t>us</w:t>
      </w:r>
      <w:r w:rsidR="00680F73" w:rsidRPr="007E7832">
        <w:rPr>
          <w:rFonts w:ascii="Calibri" w:hAnsi="Calibri" w:cs="Calibri"/>
          <w:color w:val="000000"/>
          <w:lang w:val="lt-LT"/>
        </w:rPr>
        <w:t xml:space="preserve"> (dokumentų original</w:t>
      </w:r>
      <w:r w:rsidR="001832A3" w:rsidRPr="007E7832">
        <w:rPr>
          <w:rFonts w:ascii="Calibri" w:hAnsi="Calibri" w:cs="Calibri"/>
          <w:color w:val="000000"/>
          <w:lang w:val="lt-LT"/>
        </w:rPr>
        <w:t>us</w:t>
      </w:r>
      <w:r w:rsidR="00680F73" w:rsidRPr="007E7832">
        <w:rPr>
          <w:rFonts w:ascii="Calibri" w:hAnsi="Calibri" w:cs="Calibri"/>
          <w:color w:val="000000"/>
          <w:lang w:val="lt-LT"/>
        </w:rPr>
        <w:t>)</w:t>
      </w:r>
      <w:r w:rsidR="00CA67E2" w:rsidRPr="007E7832">
        <w:rPr>
          <w:rFonts w:ascii="Calibri" w:hAnsi="Calibri" w:cs="Calibri"/>
          <w:color w:val="000000"/>
          <w:lang w:val="lt-LT"/>
        </w:rPr>
        <w:t>.</w:t>
      </w:r>
      <w:bookmarkStart w:id="1" w:name="part_9588aa7811ee4af98aef1f738edb0ed3"/>
      <w:bookmarkEnd w:id="1"/>
    </w:p>
    <w:p w14:paraId="15F2031F" w14:textId="77777777" w:rsidR="000A441F" w:rsidRPr="007E7832" w:rsidRDefault="000A441F" w:rsidP="007E7832">
      <w:pPr>
        <w:pStyle w:val="ListParagraph"/>
        <w:tabs>
          <w:tab w:val="left" w:pos="851"/>
        </w:tabs>
        <w:spacing w:after="0" w:line="240" w:lineRule="auto"/>
        <w:ind w:left="0" w:firstLine="624"/>
        <w:rPr>
          <w:rFonts w:ascii="Calibri" w:hAnsi="Calibri" w:cs="Calibri"/>
          <w:color w:val="000000"/>
          <w:lang w:val="lt-LT"/>
        </w:rPr>
      </w:pPr>
    </w:p>
    <w:p w14:paraId="2A9A8405" w14:textId="73D8D934" w:rsidR="00FD2ECA" w:rsidRPr="007E7832" w:rsidRDefault="00D226CC" w:rsidP="007E7832">
      <w:pPr>
        <w:tabs>
          <w:tab w:val="left" w:pos="567"/>
          <w:tab w:val="left" w:pos="735"/>
          <w:tab w:val="left" w:pos="851"/>
        </w:tabs>
        <w:spacing w:after="0" w:line="240" w:lineRule="auto"/>
        <w:ind w:firstLine="624"/>
        <w:rPr>
          <w:rFonts w:ascii="Calibri" w:hAnsi="Calibri" w:cs="Calibri"/>
          <w:color w:val="000000" w:themeColor="text1"/>
          <w:lang w:val="pt-BR"/>
        </w:rPr>
      </w:pPr>
      <w:r w:rsidRPr="007E7832">
        <w:rPr>
          <w:rFonts w:ascii="Calibri" w:hAnsi="Calibri" w:cs="Calibri"/>
          <w:color w:val="000000" w:themeColor="text1"/>
          <w:lang w:val="af-ZA"/>
        </w:rPr>
        <w:t xml:space="preserve">4. </w:t>
      </w:r>
      <w:r w:rsidR="0067361B" w:rsidRPr="007E7832">
        <w:rPr>
          <w:rFonts w:ascii="Calibri" w:hAnsi="Calibri" w:cs="Calibri"/>
          <w:color w:val="000000" w:themeColor="text1"/>
          <w:lang w:val="af-ZA"/>
        </w:rPr>
        <w:t xml:space="preserve">Pirkimo </w:t>
      </w:r>
      <w:r w:rsidR="009C190E" w:rsidRPr="007E7832">
        <w:rPr>
          <w:rFonts w:ascii="Calibri" w:hAnsi="Calibri" w:cs="Calibri"/>
          <w:color w:val="000000" w:themeColor="text1"/>
          <w:lang w:val="af-ZA"/>
        </w:rPr>
        <w:t>sąlygų</w:t>
      </w:r>
      <w:r w:rsidR="0067361B" w:rsidRPr="007E7832">
        <w:rPr>
          <w:rFonts w:ascii="Calibri" w:hAnsi="Calibri" w:cs="Calibri"/>
          <w:color w:val="000000" w:themeColor="text1"/>
          <w:lang w:val="af-ZA"/>
        </w:rPr>
        <w:t xml:space="preserve"> 4 priedo </w:t>
      </w:r>
      <w:r w:rsidR="004C2767" w:rsidRPr="007E7832">
        <w:rPr>
          <w:rFonts w:ascii="Calibri" w:hAnsi="Calibri" w:cs="Calibri"/>
          <w:color w:val="000000"/>
          <w:lang w:val="af-ZA"/>
        </w:rPr>
        <w:t>„Tiekėjų pašalinimo pagrindai, reikalaujami kvalifikacijos reikalavimai“</w:t>
      </w:r>
      <w:r w:rsidR="009111A3" w:rsidRPr="007E7832">
        <w:rPr>
          <w:rFonts w:ascii="Calibri" w:hAnsi="Calibri" w:cs="Calibri"/>
          <w:color w:val="000000" w:themeColor="text1"/>
          <w:lang w:val="af-ZA"/>
        </w:rPr>
        <w:t xml:space="preserve"> </w:t>
      </w:r>
      <w:r w:rsidR="0067361B" w:rsidRPr="007E7832">
        <w:rPr>
          <w:rFonts w:ascii="Calibri" w:hAnsi="Calibri" w:cs="Calibri"/>
          <w:color w:val="000000" w:themeColor="text1"/>
          <w:lang w:val="af-ZA"/>
        </w:rPr>
        <w:t>Kvalifikacijos reikalavim</w:t>
      </w:r>
      <w:r w:rsidR="009111A3" w:rsidRPr="007E7832">
        <w:rPr>
          <w:rFonts w:ascii="Calibri" w:hAnsi="Calibri" w:cs="Calibri"/>
          <w:color w:val="000000" w:themeColor="text1"/>
          <w:lang w:val="af-ZA"/>
        </w:rPr>
        <w:t>ų</w:t>
      </w:r>
      <w:r w:rsidR="0067361B" w:rsidRPr="007E7832">
        <w:rPr>
          <w:rFonts w:ascii="Calibri" w:hAnsi="Calibri" w:cs="Calibri"/>
          <w:color w:val="000000" w:themeColor="text1"/>
          <w:lang w:val="af-ZA"/>
        </w:rPr>
        <w:t xml:space="preserve"> lentelės 1 p., s</w:t>
      </w:r>
      <w:r w:rsidR="009111A3" w:rsidRPr="007E7832">
        <w:rPr>
          <w:rFonts w:ascii="Calibri" w:hAnsi="Calibri" w:cs="Calibri"/>
          <w:color w:val="000000" w:themeColor="text1"/>
          <w:lang w:val="af-ZA"/>
        </w:rPr>
        <w:t>tulpelyje</w:t>
      </w:r>
      <w:r w:rsidR="0067361B" w:rsidRPr="007E7832">
        <w:rPr>
          <w:rFonts w:ascii="Calibri" w:hAnsi="Calibri" w:cs="Calibri"/>
          <w:color w:val="000000" w:themeColor="text1"/>
          <w:lang w:val="af-ZA"/>
        </w:rPr>
        <w:t xml:space="preserve"> „Atitikį pagrindžiantys dokumentai“, yra nurodyta: „Pateikiama:</w:t>
      </w:r>
      <w:r w:rsidR="006C6B14" w:rsidRPr="007E7832">
        <w:rPr>
          <w:rFonts w:ascii="Calibri" w:hAnsi="Calibri" w:cs="Calibri"/>
          <w:color w:val="000000" w:themeColor="text1"/>
          <w:lang w:val="af-ZA"/>
        </w:rPr>
        <w:t xml:space="preserve"> </w:t>
      </w:r>
      <w:r w:rsidR="0067361B" w:rsidRPr="007E7832">
        <w:rPr>
          <w:rFonts w:ascii="Calibri" w:hAnsi="Calibri" w:cs="Calibri"/>
          <w:color w:val="000000" w:themeColor="text1"/>
          <w:lang w:val="af-ZA"/>
        </w:rPr>
        <w:t xml:space="preserve">per paskutinius 3 metus </w:t>
      </w:r>
      <w:r w:rsidR="0067361B" w:rsidRPr="007E7832">
        <w:rPr>
          <w:rFonts w:ascii="Calibri" w:hAnsi="Calibri" w:cs="Calibri"/>
          <w:b/>
          <w:bCs/>
          <w:color w:val="000000" w:themeColor="text1"/>
          <w:lang w:val="af-ZA"/>
        </w:rPr>
        <w:t>sėkmingai įvykdytos</w:t>
      </w:r>
      <w:r w:rsidR="0067361B" w:rsidRPr="007E7832">
        <w:rPr>
          <w:rFonts w:ascii="Calibri" w:hAnsi="Calibri" w:cs="Calibri"/>
          <w:color w:val="000000" w:themeColor="text1"/>
          <w:lang w:val="af-ZA"/>
        </w:rPr>
        <w:t xml:space="preserve"> (-ų) ir (ar) vykdomos (-ų) </w:t>
      </w:r>
      <w:r w:rsidR="0067361B" w:rsidRPr="007E7832">
        <w:rPr>
          <w:rFonts w:ascii="Calibri" w:hAnsi="Calibri" w:cs="Calibri"/>
          <w:b/>
          <w:bCs/>
          <w:color w:val="000000" w:themeColor="text1"/>
          <w:lang w:val="af-ZA"/>
        </w:rPr>
        <w:t>sutarties / sutarčių dalių</w:t>
      </w:r>
      <w:r w:rsidR="0067361B" w:rsidRPr="007E7832">
        <w:rPr>
          <w:rFonts w:ascii="Calibri" w:hAnsi="Calibri" w:cs="Calibri"/>
          <w:color w:val="000000" w:themeColor="text1"/>
          <w:lang w:val="af-ZA"/>
        </w:rPr>
        <w:t xml:space="preserve">, susijusių su avalynės pateikimu, </w:t>
      </w:r>
      <w:r w:rsidR="0067361B" w:rsidRPr="007E7832">
        <w:rPr>
          <w:rFonts w:ascii="Calibri" w:hAnsi="Calibri" w:cs="Calibri"/>
          <w:b/>
          <w:bCs/>
          <w:color w:val="000000" w:themeColor="text1"/>
          <w:lang w:val="af-ZA"/>
        </w:rPr>
        <w:t>sąrašas</w:t>
      </w:r>
      <w:r w:rsidR="0067361B" w:rsidRPr="007E7832">
        <w:rPr>
          <w:rFonts w:ascii="Calibri" w:hAnsi="Calibri" w:cs="Calibri"/>
          <w:color w:val="000000" w:themeColor="text1"/>
          <w:lang w:val="af-ZA"/>
        </w:rPr>
        <w:t xml:space="preserve">. &lt; … &gt;.“ Pažymima, </w:t>
      </w:r>
      <w:r w:rsidR="0067361B" w:rsidRPr="007E7832">
        <w:rPr>
          <w:rFonts w:ascii="Calibri" w:hAnsi="Calibri" w:cs="Calibri"/>
          <w:color w:val="000000"/>
          <w:lang w:val="af-ZA"/>
        </w:rPr>
        <w:t xml:space="preserve">kad </w:t>
      </w:r>
      <w:r w:rsidR="006349D2" w:rsidRPr="007E7832">
        <w:rPr>
          <w:rFonts w:ascii="Calibri" w:hAnsi="Calibri" w:cs="Calibri"/>
          <w:color w:val="000000"/>
          <w:lang w:val="af-ZA"/>
        </w:rPr>
        <w:t>Įstatymo 47 straipsnio 7 dalyje nustatyta, jog tiekėjo kvalifikacijos reikalavimai nustatomi pagal</w:t>
      </w:r>
      <w:r w:rsidR="006349D2" w:rsidRPr="007E7832">
        <w:rPr>
          <w:rFonts w:ascii="Calibri" w:eastAsia="Calibri" w:hAnsi="Calibri" w:cs="Calibri"/>
          <w:lang w:val="lt-LT"/>
        </w:rPr>
        <w:t xml:space="preserve"> </w:t>
      </w:r>
      <w:hyperlink r:id="rId6">
        <w:r w:rsidR="0067361B" w:rsidRPr="007E7832">
          <w:rPr>
            <w:rStyle w:val="Hyperlink"/>
            <w:rFonts w:ascii="Calibri" w:eastAsia="Calibri" w:hAnsi="Calibri" w:cs="Calibri"/>
            <w:color w:val="0563C1"/>
            <w:lang w:val="lt-LT"/>
          </w:rPr>
          <w:t>Tiekėjo kvalifikacijos reikalavimų nustatymo metodikos</w:t>
        </w:r>
      </w:hyperlink>
      <w:r w:rsidR="0067361B" w:rsidRPr="007E7832">
        <w:rPr>
          <w:rFonts w:ascii="Calibri" w:eastAsia="Calibri" w:hAnsi="Calibri" w:cs="Calibri"/>
          <w:lang w:val="lt-LT"/>
        </w:rPr>
        <w:t xml:space="preserve"> (</w:t>
      </w:r>
      <w:r w:rsidR="0067361B" w:rsidRPr="007E7832">
        <w:rPr>
          <w:rFonts w:ascii="Calibri" w:hAnsi="Calibri" w:cs="Calibri"/>
          <w:color w:val="000000" w:themeColor="text1"/>
          <w:lang w:val="af-ZA"/>
        </w:rPr>
        <w:t>toliau – Kvalifikacijos metodika)</w:t>
      </w:r>
      <w:r w:rsidR="001F3845" w:rsidRPr="007E7832">
        <w:rPr>
          <w:rFonts w:ascii="Calibri" w:hAnsi="Calibri" w:cs="Calibri"/>
          <w:color w:val="000000" w:themeColor="text1"/>
          <w:lang w:val="af-ZA"/>
        </w:rPr>
        <w:t>. Kvalifikacijos metodikos</w:t>
      </w:r>
      <w:r w:rsidR="0067361B" w:rsidRPr="007E7832">
        <w:rPr>
          <w:rFonts w:ascii="Calibri" w:hAnsi="Calibri" w:cs="Calibri"/>
          <w:color w:val="000000" w:themeColor="text1"/>
          <w:lang w:val="af-ZA"/>
        </w:rPr>
        <w:t xml:space="preserve"> 16.2 p.</w:t>
      </w:r>
      <w:r w:rsidR="00FD2ECA" w:rsidRPr="007E7832">
        <w:rPr>
          <w:rFonts w:ascii="Calibri" w:hAnsi="Calibri" w:cs="Calibri"/>
          <w:color w:val="000000" w:themeColor="text1"/>
          <w:lang w:val="af-ZA"/>
        </w:rPr>
        <w:t xml:space="preserve"> </w:t>
      </w:r>
      <w:r w:rsidR="004B409C" w:rsidRPr="007E7832">
        <w:rPr>
          <w:rFonts w:ascii="Calibri" w:hAnsi="Calibri" w:cs="Calibri"/>
          <w:color w:val="000000" w:themeColor="text1"/>
          <w:lang w:val="af-ZA"/>
        </w:rPr>
        <w:t>n</w:t>
      </w:r>
      <w:r w:rsidR="00FD2ECA" w:rsidRPr="007E7832">
        <w:rPr>
          <w:rFonts w:ascii="Calibri" w:hAnsi="Calibri" w:cs="Calibri"/>
          <w:color w:val="000000" w:themeColor="text1"/>
          <w:lang w:val="af-ZA"/>
        </w:rPr>
        <w:t xml:space="preserve">urodyta, kad </w:t>
      </w:r>
      <w:r w:rsidR="00D2247D" w:rsidRPr="007E7832">
        <w:rPr>
          <w:rFonts w:ascii="Calibri" w:hAnsi="Calibri" w:cs="Calibri"/>
          <w:color w:val="000000" w:themeColor="text1"/>
          <w:lang w:val="af-ZA"/>
        </w:rPr>
        <w:t xml:space="preserve">Tiekėjai, siekdami pagrįsti atitikimą nustatytam reikalavimui, turi pateikti patiektų prekių sąrašą, o ne sutarčių sąrašą, kaip yra reikalaujama. </w:t>
      </w:r>
      <w:r w:rsidR="00D2247D" w:rsidRPr="007E7832">
        <w:rPr>
          <w:rFonts w:ascii="Calibri" w:hAnsi="Calibri" w:cs="Calibri"/>
          <w:color w:val="000000" w:themeColor="text1"/>
          <w:lang w:val="pt-BR"/>
        </w:rPr>
        <w:t xml:space="preserve">Taip pat Kvalifikacijos metodikos 16.2 punkte nurodyta, kad turi būti vertinamos tinkamai, o ne sėkmingai pristatytos prekės. Atsižvelgiant į tai, rekomenduojama patikslinti kvalifikacijos reikalavimą pagal Kvalifikacijos metodikos 16.2 papunktį. Taip pat rekomenduojama detalizuoti, ką Perkančioji organizacija laikys tinkamai pristatytomis prekėmis (daugiau informacijos galima rasti pagal nuorodą </w:t>
      </w:r>
      <w:hyperlink r:id="rId7" w:history="1">
        <w:r w:rsidR="00D2247D" w:rsidRPr="007E7832">
          <w:rPr>
            <w:rStyle w:val="Hyperlink"/>
            <w:rFonts w:ascii="Calibri" w:hAnsi="Calibri" w:cs="Calibri"/>
            <w:lang w:val="lt-LT"/>
          </w:rPr>
          <w:t>VPT klausk</w:t>
        </w:r>
      </w:hyperlink>
      <w:r w:rsidR="00D2247D" w:rsidRPr="007E7832">
        <w:rPr>
          <w:rFonts w:ascii="Calibri" w:hAnsi="Calibri" w:cs="Calibri"/>
          <w:color w:val="000000" w:themeColor="text1"/>
          <w:lang w:val="pt-BR"/>
        </w:rPr>
        <w:t>).</w:t>
      </w:r>
    </w:p>
    <w:p w14:paraId="5F07F126" w14:textId="77777777" w:rsidR="000A441F" w:rsidRPr="007E7832" w:rsidRDefault="000A441F" w:rsidP="007E7832">
      <w:pPr>
        <w:tabs>
          <w:tab w:val="left" w:pos="567"/>
          <w:tab w:val="left" w:pos="735"/>
          <w:tab w:val="left" w:pos="851"/>
        </w:tabs>
        <w:spacing w:after="0" w:line="240" w:lineRule="auto"/>
        <w:ind w:firstLine="624"/>
        <w:rPr>
          <w:rFonts w:ascii="Calibri" w:hAnsi="Calibri" w:cs="Calibri"/>
          <w:color w:val="000000" w:themeColor="text1"/>
          <w:lang w:val="pt-BR"/>
        </w:rPr>
      </w:pPr>
    </w:p>
    <w:p w14:paraId="4825A86C" w14:textId="228C6465" w:rsidR="00275F50" w:rsidRPr="007E7832" w:rsidRDefault="00D226CC" w:rsidP="007E7832">
      <w:pPr>
        <w:tabs>
          <w:tab w:val="left" w:pos="567"/>
          <w:tab w:val="left" w:pos="735"/>
          <w:tab w:val="left" w:pos="851"/>
        </w:tabs>
        <w:spacing w:after="0" w:line="240" w:lineRule="auto"/>
        <w:ind w:firstLine="624"/>
        <w:rPr>
          <w:rFonts w:ascii="Calibri" w:hAnsi="Calibri" w:cs="Calibri"/>
          <w:color w:val="000000" w:themeColor="text1"/>
          <w:lang w:val="pt-BR"/>
        </w:rPr>
      </w:pPr>
      <w:r w:rsidRPr="007E7832">
        <w:rPr>
          <w:rFonts w:ascii="Calibri" w:hAnsi="Calibri" w:cs="Calibri"/>
          <w:color w:val="000000" w:themeColor="text1"/>
          <w:lang w:val="pt-BR"/>
        </w:rPr>
        <w:t xml:space="preserve">5. </w:t>
      </w:r>
      <w:r w:rsidR="00211EB8" w:rsidRPr="007E7832">
        <w:rPr>
          <w:rFonts w:ascii="Calibri" w:hAnsi="Calibri" w:cs="Calibri"/>
          <w:color w:val="000000" w:themeColor="text1"/>
          <w:lang w:val="pt-BR"/>
        </w:rPr>
        <w:t xml:space="preserve">Pirkimo sąlygų 4 priedo „Tiekėjų pašalinimo pagrindai, reikalaujami kvalifikacijos reikalavimai“ Pašalinimo pagrindų lentelės (toliau – Pašalinimo pagrindai) stulpelio „Tiekėjo pašalinimo pagrindai“ 6 p. yra nurodyta: „Tiekėjas pirkimo procedūrų metu nuslėpė informaciją ar pateikė melagingą informaciją apie atitiktį VPĮ 46 ir 47 straipsniuose nustatytiems reikalavimams, &lt;...&gt;. Šiuo pagrindu tiekėjas taip pat pašalinamas iš pirkimo procedūros, kai ankstesnių procedūrų, </w:t>
      </w:r>
      <w:r w:rsidR="00211EB8" w:rsidRPr="007E7832">
        <w:rPr>
          <w:rFonts w:ascii="Calibri" w:hAnsi="Calibri" w:cs="Calibri"/>
          <w:b/>
          <w:bCs/>
          <w:color w:val="000000" w:themeColor="text1"/>
          <w:lang w:val="pt-BR"/>
        </w:rPr>
        <w:t>atliktų VPĮ nustatyta tvarka</w:t>
      </w:r>
      <w:r w:rsidR="00211EB8" w:rsidRPr="007E7832">
        <w:rPr>
          <w:rFonts w:ascii="Calibri" w:hAnsi="Calibri" w:cs="Calibri"/>
          <w:color w:val="000000" w:themeColor="text1"/>
          <w:lang w:val="pt-BR"/>
        </w:rPr>
        <w:t>,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procedūrų. &lt;...&gt;.“</w:t>
      </w:r>
    </w:p>
    <w:p w14:paraId="22C73F41" w14:textId="532BC082" w:rsidR="00211EB8" w:rsidRPr="007E7832" w:rsidRDefault="00211EB8" w:rsidP="007E7832">
      <w:pPr>
        <w:tabs>
          <w:tab w:val="left" w:pos="567"/>
          <w:tab w:val="left" w:pos="735"/>
          <w:tab w:val="left" w:pos="851"/>
        </w:tabs>
        <w:spacing w:after="0" w:line="240" w:lineRule="auto"/>
        <w:ind w:firstLine="624"/>
        <w:rPr>
          <w:rFonts w:ascii="Calibri" w:hAnsi="Calibri" w:cs="Calibri"/>
          <w:color w:val="000000" w:themeColor="text1"/>
          <w:lang w:val="pt-BR"/>
        </w:rPr>
      </w:pPr>
      <w:r w:rsidRPr="007E7832">
        <w:rPr>
          <w:rFonts w:ascii="Calibri" w:hAnsi="Calibri" w:cs="Calibri"/>
          <w:color w:val="000000" w:themeColor="text1"/>
          <w:lang w:val="pt-BR"/>
        </w:rPr>
        <w:lastRenderedPageBreak/>
        <w:t>Pažymėtina, kad tiekėjas pašalinimas iš pirkimo procedūros ne tik dėl melagingos informacijos pateikimo VPĮ nustatyta tvarka atliktose procedūrose, bet taip pat ir dėl melagingos informacijos pateikimo Viešųjų pirkimų, atliekamų gynybos ir saugumo srityje, įstatymo, Pirkimų, atliekamų vandentvarkos, energetikos, transporto ar pašto paslaugų srities perkančiųjų subjektų, įstatymo ar Koncesijų įstatymo nustatyta tvarka atliktose procedūrose.</w:t>
      </w:r>
    </w:p>
    <w:p w14:paraId="50D2634C" w14:textId="23E66590" w:rsidR="00211EB8" w:rsidRPr="007E7832" w:rsidRDefault="00211EB8" w:rsidP="007E7832">
      <w:pPr>
        <w:tabs>
          <w:tab w:val="left" w:pos="567"/>
          <w:tab w:val="left" w:pos="735"/>
          <w:tab w:val="left" w:pos="851"/>
        </w:tabs>
        <w:spacing w:after="0" w:line="240" w:lineRule="auto"/>
        <w:ind w:firstLine="624"/>
        <w:rPr>
          <w:rFonts w:ascii="Calibri" w:hAnsi="Calibri" w:cs="Calibri"/>
          <w:color w:val="000000" w:themeColor="text1"/>
          <w:lang w:val="pt-BR"/>
        </w:rPr>
      </w:pPr>
      <w:r w:rsidRPr="007E7832">
        <w:rPr>
          <w:rFonts w:ascii="Calibri" w:hAnsi="Calibri" w:cs="Calibri"/>
          <w:color w:val="000000" w:themeColor="text1"/>
          <w:lang w:val="pt-BR"/>
        </w:rPr>
        <w:t xml:space="preserve">Pašalinimo pagrindų lentelės 8 p. yra nurodyta: „Tiekėjas yra neįvykdęs sutarties, sudarytos </w:t>
      </w:r>
      <w:r w:rsidRPr="007E7832">
        <w:rPr>
          <w:rFonts w:ascii="Calibri" w:hAnsi="Calibri" w:cs="Calibri"/>
          <w:b/>
          <w:bCs/>
          <w:color w:val="000000" w:themeColor="text1"/>
          <w:lang w:val="pt-BR"/>
        </w:rPr>
        <w:t>vadovaujantis VPĮ</w:t>
      </w:r>
      <w:r w:rsidRPr="007E7832">
        <w:rPr>
          <w:rFonts w:ascii="Calibri" w:hAnsi="Calibri" w:cs="Calibri"/>
          <w:color w:val="000000" w:themeColor="text1"/>
          <w:lang w:val="pt-BR"/>
        </w:rPr>
        <w:t xml:space="preserve"> arba yra netinkamai ją įvykdęs ir tai buvo esminis sutarties pažeidimas, &lt;...&gt; . Šiuo pagrindu tiekėjas taip pat pašalinamas iš pirkimo procedūros kai, vadovaujantis kitų valstybių teisės aktais, per pastaruosius 3 metus nustatyta, kad jis, vykdydamas ankstesnę sutartį, ankstesnę sutartį su perkančiuoju subjektu arba ankstesnę koncesijos sutartį &lt;...&gt;“. Pažymėtina, kad šiuo atveju tiekėjo pašalinimo pagrindas yra ne tik tiekėjo neįvykdyta arba netinkamai įvykdyta sutartis, sudaryta vadovaujantis VPĮ, bet taip pat ir sutartis, sudaryta vadovaujantis Viešųjų pirkimų, atliekamų gynybos ir saugumo srityje, įstatymu, Pirkimų, atliekamų vandentvarkos, energetikos, transporto ar pašto paslaugų srities perkančiųjų subjektų, įstatymu ar Koncesijų įstatymu.</w:t>
      </w:r>
    </w:p>
    <w:p w14:paraId="23FEDE79" w14:textId="3472E41E" w:rsidR="000A441F" w:rsidRPr="007E7832" w:rsidRDefault="00211EB8" w:rsidP="007E7832">
      <w:pPr>
        <w:tabs>
          <w:tab w:val="left" w:pos="851"/>
          <w:tab w:val="left" w:pos="993"/>
          <w:tab w:val="left" w:pos="1843"/>
        </w:tabs>
        <w:spacing w:after="0" w:line="240" w:lineRule="auto"/>
        <w:ind w:firstLine="624"/>
        <w:rPr>
          <w:rFonts w:ascii="Calibri" w:hAnsi="Calibri" w:cs="Calibri"/>
          <w:color w:val="000000" w:themeColor="text1"/>
          <w:lang w:val="pt-BR"/>
        </w:rPr>
      </w:pPr>
      <w:r w:rsidRPr="007E7832">
        <w:rPr>
          <w:rFonts w:ascii="Calibri" w:hAnsi="Calibri" w:cs="Calibri"/>
          <w:color w:val="000000" w:themeColor="text1"/>
          <w:lang w:val="pt-BR"/>
        </w:rPr>
        <w:t>Taip pat atkreiptinas dėmesys, kad Pašalinimo pagrindų 6 ir 8 punktų stulpelyje „Pašalinimo pagrindų nebuvimą įrodantys dokumentai“ yra pateiktos neaktyvios nuorodos.</w:t>
      </w:r>
    </w:p>
    <w:p w14:paraId="03495504" w14:textId="49D04C44" w:rsidR="007E7832" w:rsidRPr="007E7832" w:rsidRDefault="007E7832" w:rsidP="002274B3">
      <w:pPr>
        <w:tabs>
          <w:tab w:val="left" w:pos="851"/>
          <w:tab w:val="left" w:pos="993"/>
          <w:tab w:val="left" w:pos="1843"/>
        </w:tabs>
        <w:spacing w:after="0" w:line="240" w:lineRule="auto"/>
        <w:rPr>
          <w:rFonts w:ascii="Calibri" w:hAnsi="Calibri" w:cs="Calibri"/>
          <w:color w:val="000000" w:themeColor="text1"/>
          <w:lang w:val="pt-BR"/>
        </w:rPr>
      </w:pPr>
    </w:p>
    <w:p w14:paraId="4C19D4AE" w14:textId="4582FFE9" w:rsidR="007E7832" w:rsidRPr="007E7832" w:rsidRDefault="0024492B" w:rsidP="007E7832">
      <w:pPr>
        <w:tabs>
          <w:tab w:val="left" w:pos="851"/>
          <w:tab w:val="left" w:pos="993"/>
          <w:tab w:val="left" w:pos="1843"/>
        </w:tabs>
        <w:spacing w:after="0" w:line="240" w:lineRule="auto"/>
        <w:ind w:firstLine="624"/>
        <w:rPr>
          <w:rFonts w:ascii="Calibri" w:hAnsi="Calibri" w:cs="Calibri"/>
          <w:color w:val="000000" w:themeColor="text1"/>
          <w:lang w:val="pt-BR"/>
        </w:rPr>
      </w:pPr>
      <w:r w:rsidRPr="007E7832">
        <w:rPr>
          <w:rFonts w:ascii="Calibri" w:hAnsi="Calibri" w:cs="Calibri"/>
          <w:color w:val="000000" w:themeColor="text1"/>
          <w:lang w:val="pt-BR"/>
        </w:rPr>
        <w:t xml:space="preserve">6. </w:t>
      </w:r>
      <w:r w:rsidR="007E7832" w:rsidRPr="007E7832">
        <w:rPr>
          <w:rFonts w:ascii="Calibri" w:hAnsi="Calibri" w:cs="Calibri"/>
          <w:color w:val="000000" w:themeColor="text1"/>
          <w:lang w:val="pt-BR"/>
        </w:rPr>
        <w:t xml:space="preserve">Vadovaujantis Įstatymo 87 straipsnio 1 dalimi Pirkimo sutartys sudaromos taikant Tarnybos patvirtintas tipines pirkimo sutarčių sąlygas, išskyrus atvejus, kai šios sąlygos: 1) nėra taikytinos perkamam objektui arba 2) nėra pritaikomos dėl perkamo objekto ypatumų ir perkančioji organizacija pagrindžia savo sprendimą netaikyti tipinių pirkimo sutarčių sąlygų. Pagrindimas nurodomas šio įstatymo 96 straipsnio 2 dalies 1 punkte nurodytoje ataskaitoje. </w:t>
      </w:r>
    </w:p>
    <w:p w14:paraId="1600F0C1" w14:textId="0C11409F" w:rsidR="007E7832" w:rsidRPr="007E7832" w:rsidRDefault="007E7832" w:rsidP="007E7832">
      <w:pPr>
        <w:tabs>
          <w:tab w:val="left" w:pos="851"/>
          <w:tab w:val="left" w:pos="993"/>
          <w:tab w:val="left" w:pos="1843"/>
        </w:tabs>
        <w:spacing w:after="0" w:line="240" w:lineRule="auto"/>
        <w:ind w:firstLine="624"/>
        <w:rPr>
          <w:rFonts w:ascii="Calibri" w:hAnsi="Calibri" w:cs="Calibri"/>
          <w:color w:val="000000" w:themeColor="text1"/>
          <w:lang w:val="pt-BR"/>
        </w:rPr>
      </w:pPr>
      <w:r w:rsidRPr="007E7832">
        <w:rPr>
          <w:rFonts w:ascii="Calibri" w:hAnsi="Calibri" w:cs="Calibri"/>
          <w:color w:val="000000" w:themeColor="text1"/>
          <w:lang w:val="pt-BR"/>
        </w:rPr>
        <w:t>Pirkimo sąlygų 3 priede pateikta</w:t>
      </w:r>
      <w:r w:rsidR="00443190">
        <w:rPr>
          <w:rFonts w:ascii="Calibri" w:hAnsi="Calibri" w:cs="Calibri"/>
          <w:color w:val="000000" w:themeColor="text1"/>
          <w:lang w:val="pt-BR"/>
        </w:rPr>
        <w:t>s</w:t>
      </w:r>
      <w:r w:rsidRPr="007E7832">
        <w:rPr>
          <w:rFonts w:ascii="Calibri" w:hAnsi="Calibri" w:cs="Calibri"/>
          <w:color w:val="000000" w:themeColor="text1"/>
          <w:lang w:val="pt-BR"/>
        </w:rPr>
        <w:t xml:space="preserve"> „Prekių viešojo pirkimo-pardavimo sutarti</w:t>
      </w:r>
      <w:r w:rsidR="00443190">
        <w:rPr>
          <w:rFonts w:ascii="Calibri" w:hAnsi="Calibri" w:cs="Calibri"/>
          <w:color w:val="000000" w:themeColor="text1"/>
          <w:lang w:val="pt-BR"/>
        </w:rPr>
        <w:t>e</w:t>
      </w:r>
      <w:r w:rsidRPr="007E7832">
        <w:rPr>
          <w:rFonts w:ascii="Calibri" w:hAnsi="Calibri" w:cs="Calibri"/>
          <w:color w:val="000000" w:themeColor="text1"/>
          <w:lang w:val="pt-BR"/>
        </w:rPr>
        <w:t>s</w:t>
      </w:r>
      <w:r w:rsidR="00443190">
        <w:rPr>
          <w:rFonts w:ascii="Calibri" w:hAnsi="Calibri" w:cs="Calibri"/>
          <w:color w:val="000000" w:themeColor="text1"/>
          <w:lang w:val="pt-BR"/>
        </w:rPr>
        <w:t xml:space="preserve"> projektas</w:t>
      </w:r>
      <w:r w:rsidRPr="007E7832">
        <w:rPr>
          <w:rFonts w:ascii="Calibri" w:hAnsi="Calibri" w:cs="Calibri"/>
          <w:color w:val="000000" w:themeColor="text1"/>
          <w:lang w:val="pt-BR"/>
        </w:rPr>
        <w:t>“ parengta</w:t>
      </w:r>
      <w:r w:rsidR="00443190">
        <w:rPr>
          <w:rFonts w:ascii="Calibri" w:hAnsi="Calibri" w:cs="Calibri"/>
          <w:color w:val="000000" w:themeColor="text1"/>
          <w:lang w:val="pt-BR"/>
        </w:rPr>
        <w:t>s</w:t>
      </w:r>
      <w:r w:rsidRPr="007E7832">
        <w:rPr>
          <w:rFonts w:ascii="Calibri" w:hAnsi="Calibri" w:cs="Calibri"/>
          <w:color w:val="000000" w:themeColor="text1"/>
          <w:lang w:val="pt-BR"/>
        </w:rPr>
        <w:t xml:space="preserve"> netaikant Viešųjų pirkimų tarnybos direktoriaus 2024 m. vasario 8 d. įsakymu Nr. 1S-19 patvirtintų Prekių viešojo pirkimo–pardavimo sutarties tipinių sąlygų (toliau – Sutarties tipinės sąlygos). </w:t>
      </w:r>
    </w:p>
    <w:p w14:paraId="1361D8CD" w14:textId="2F21C185" w:rsidR="000A441F" w:rsidRPr="007E7832" w:rsidRDefault="007E7832" w:rsidP="007E7832">
      <w:pPr>
        <w:tabs>
          <w:tab w:val="left" w:pos="851"/>
          <w:tab w:val="left" w:pos="993"/>
          <w:tab w:val="left" w:pos="1843"/>
        </w:tabs>
        <w:spacing w:after="0" w:line="240" w:lineRule="auto"/>
        <w:ind w:firstLine="624"/>
        <w:rPr>
          <w:rFonts w:ascii="Calibri" w:hAnsi="Calibri" w:cs="Calibri"/>
          <w:color w:val="000000" w:themeColor="text1"/>
          <w:lang w:val="pt-BR"/>
        </w:rPr>
      </w:pPr>
      <w:r w:rsidRPr="007E7832">
        <w:rPr>
          <w:rFonts w:ascii="Calibri" w:hAnsi="Calibri" w:cs="Calibri"/>
          <w:color w:val="000000" w:themeColor="text1"/>
          <w:lang w:val="pt-BR"/>
        </w:rPr>
        <w:t>Atsižvelgiant į tai, Tarnyba rekomenduoja ateityje vykdomuose pirkimuose naudoti Tipines sutarties sąlygas.</w:t>
      </w:r>
    </w:p>
    <w:p w14:paraId="37BED524" w14:textId="77777777" w:rsidR="00073BCF" w:rsidRPr="007E7832" w:rsidRDefault="00073BCF" w:rsidP="007E7832">
      <w:pPr>
        <w:tabs>
          <w:tab w:val="left" w:pos="851"/>
          <w:tab w:val="left" w:pos="993"/>
          <w:tab w:val="left" w:pos="1843"/>
        </w:tabs>
        <w:spacing w:after="0" w:line="240" w:lineRule="auto"/>
        <w:ind w:firstLine="624"/>
        <w:rPr>
          <w:rFonts w:ascii="Calibri" w:hAnsi="Calibri" w:cs="Calibri"/>
          <w:color w:val="000000" w:themeColor="text1"/>
          <w:lang w:val="pt-BR"/>
        </w:rPr>
      </w:pPr>
    </w:p>
    <w:p w14:paraId="614660A0" w14:textId="7A23EB09" w:rsidR="005A7ED2" w:rsidRPr="007E7832" w:rsidRDefault="00443190" w:rsidP="007E7832">
      <w:pPr>
        <w:tabs>
          <w:tab w:val="left" w:pos="851"/>
          <w:tab w:val="left" w:pos="993"/>
          <w:tab w:val="left" w:pos="1843"/>
        </w:tabs>
        <w:spacing w:after="0" w:line="240" w:lineRule="auto"/>
        <w:ind w:firstLine="624"/>
        <w:rPr>
          <w:rFonts w:ascii="Calibri" w:hAnsi="Calibri" w:cs="Calibri"/>
          <w:color w:val="000000" w:themeColor="text1"/>
          <w:lang w:val="pt-BR"/>
        </w:rPr>
      </w:pPr>
      <w:r>
        <w:rPr>
          <w:rFonts w:ascii="Calibri" w:hAnsi="Calibri" w:cs="Calibri"/>
          <w:color w:val="000000" w:themeColor="text1"/>
          <w:lang w:val="pt-BR"/>
        </w:rPr>
        <w:t>7</w:t>
      </w:r>
      <w:r w:rsidR="00073BCF" w:rsidRPr="007E7832">
        <w:rPr>
          <w:rFonts w:ascii="Calibri" w:hAnsi="Calibri" w:cs="Calibri"/>
          <w:color w:val="000000" w:themeColor="text1"/>
          <w:lang w:val="pt-BR"/>
        </w:rPr>
        <w:t xml:space="preserve">. </w:t>
      </w:r>
      <w:r w:rsidR="00E106BC" w:rsidRPr="007E7832">
        <w:rPr>
          <w:rFonts w:ascii="Calibri" w:hAnsi="Calibri" w:cs="Calibri"/>
          <w:color w:val="000000" w:themeColor="text1"/>
          <w:lang w:val="pt-BR"/>
        </w:rPr>
        <w:t xml:space="preserve">Pirkimo sąlygų 1.8 p. yra nurodyta, kad </w:t>
      </w:r>
      <w:r w:rsidR="0023593E" w:rsidRPr="007E7832">
        <w:rPr>
          <w:rFonts w:ascii="Calibri" w:hAnsi="Calibri" w:cs="Calibri"/>
          <w:color w:val="000000" w:themeColor="text1"/>
          <w:lang w:val="pt-BR"/>
        </w:rPr>
        <w:t>atliekamas žaliasis pirkimas.</w:t>
      </w:r>
      <w:r w:rsidR="005A7ED2" w:rsidRPr="007E7832">
        <w:rPr>
          <w:rFonts w:ascii="Calibri" w:hAnsi="Calibri" w:cs="Calibri"/>
          <w:color w:val="000000" w:themeColor="text1"/>
          <w:lang w:val="pt-BR"/>
        </w:rPr>
        <w:t xml:space="preserve"> </w:t>
      </w:r>
      <w:r w:rsidR="00297352" w:rsidRPr="007E7832">
        <w:rPr>
          <w:rFonts w:ascii="Calibri" w:hAnsi="Calibri" w:cs="Calibri"/>
          <w:color w:val="000000" w:themeColor="text1"/>
          <w:lang w:val="pt-BR"/>
        </w:rPr>
        <w:t>Reikalavimai</w:t>
      </w:r>
      <w:r w:rsidR="00DA2B98" w:rsidRPr="007E7832">
        <w:rPr>
          <w:rFonts w:ascii="Calibri" w:hAnsi="Calibri" w:cs="Calibri"/>
          <w:color w:val="000000" w:themeColor="text1"/>
          <w:lang w:val="pt-BR"/>
        </w:rPr>
        <w:t xml:space="preserve"> dėl aplinkos apsaugos kriterijų taikymo, vykdant žaliuosius pirkimus, taip pat nustatyti Pirkimo </w:t>
      </w:r>
      <w:r w:rsidR="00E106BC" w:rsidRPr="007E7832">
        <w:rPr>
          <w:rFonts w:ascii="Calibri" w:hAnsi="Calibri" w:cs="Calibri"/>
          <w:color w:val="000000" w:themeColor="text1"/>
          <w:lang w:val="pt-BR"/>
        </w:rPr>
        <w:t>sąlygų 1 pried</w:t>
      </w:r>
      <w:r w:rsidR="001F2C56" w:rsidRPr="007E7832">
        <w:rPr>
          <w:rFonts w:ascii="Calibri" w:hAnsi="Calibri" w:cs="Calibri"/>
          <w:color w:val="000000" w:themeColor="text1"/>
          <w:lang w:val="pt-BR"/>
        </w:rPr>
        <w:t>e</w:t>
      </w:r>
      <w:r w:rsidR="00E106BC" w:rsidRPr="007E7832">
        <w:rPr>
          <w:rFonts w:ascii="Calibri" w:hAnsi="Calibri" w:cs="Calibri"/>
          <w:color w:val="000000" w:themeColor="text1"/>
          <w:lang w:val="pt-BR"/>
        </w:rPr>
        <w:t xml:space="preserve"> </w:t>
      </w:r>
      <w:r w:rsidR="00F2756F" w:rsidRPr="007E7832">
        <w:rPr>
          <w:rFonts w:ascii="Calibri" w:hAnsi="Calibri" w:cs="Calibri"/>
          <w:color w:val="000000" w:themeColor="text1"/>
          <w:lang w:val="pt-BR"/>
        </w:rPr>
        <w:t>„</w:t>
      </w:r>
      <w:r w:rsidR="00636F31" w:rsidRPr="007E7832">
        <w:rPr>
          <w:rFonts w:ascii="Calibri" w:hAnsi="Calibri" w:cs="Calibri"/>
          <w:color w:val="000000" w:themeColor="text1"/>
          <w:lang w:val="pt-BR"/>
        </w:rPr>
        <w:t>Techninė specifikacij</w:t>
      </w:r>
      <w:r w:rsidR="00F2756F" w:rsidRPr="007E7832">
        <w:rPr>
          <w:rFonts w:ascii="Calibri" w:hAnsi="Calibri" w:cs="Calibri"/>
          <w:color w:val="000000" w:themeColor="text1"/>
          <w:lang w:val="pt-BR"/>
        </w:rPr>
        <w:t>a</w:t>
      </w:r>
      <w:r w:rsidR="00761391" w:rsidRPr="007E7832">
        <w:rPr>
          <w:rFonts w:ascii="Calibri" w:hAnsi="Calibri" w:cs="Calibri"/>
          <w:color w:val="000000" w:themeColor="text1"/>
          <w:lang w:val="pt-BR"/>
        </w:rPr>
        <w:t xml:space="preserve"> &lt;...&gt;</w:t>
      </w:r>
      <w:r w:rsidR="00F2756F" w:rsidRPr="007E7832">
        <w:rPr>
          <w:rFonts w:ascii="Calibri" w:hAnsi="Calibri" w:cs="Calibri"/>
          <w:color w:val="000000" w:themeColor="text1"/>
          <w:lang w:val="pt-BR"/>
        </w:rPr>
        <w:t>“</w:t>
      </w:r>
      <w:r w:rsidR="00636F31" w:rsidRPr="007E7832">
        <w:rPr>
          <w:rFonts w:ascii="Calibri" w:hAnsi="Calibri" w:cs="Calibri"/>
          <w:color w:val="000000" w:themeColor="text1"/>
          <w:lang w:val="pt-BR"/>
        </w:rPr>
        <w:t xml:space="preserve"> (visų Pirkimo dalių)</w:t>
      </w:r>
      <w:r w:rsidR="00AD4EBE" w:rsidRPr="007E7832">
        <w:rPr>
          <w:rFonts w:ascii="Calibri" w:hAnsi="Calibri" w:cs="Calibri"/>
          <w:color w:val="000000" w:themeColor="text1"/>
          <w:lang w:val="pt-BR"/>
        </w:rPr>
        <w:t>, tačiau Skelbim</w:t>
      </w:r>
      <w:r w:rsidR="000930DD" w:rsidRPr="007E7832">
        <w:rPr>
          <w:rFonts w:ascii="Calibri" w:hAnsi="Calibri" w:cs="Calibri"/>
          <w:color w:val="000000" w:themeColor="text1"/>
          <w:lang w:val="pt-BR"/>
        </w:rPr>
        <w:t>o</w:t>
      </w:r>
      <w:r w:rsidR="00AD4EBE" w:rsidRPr="007E7832">
        <w:rPr>
          <w:rFonts w:ascii="Calibri" w:hAnsi="Calibri" w:cs="Calibri"/>
          <w:color w:val="000000" w:themeColor="text1"/>
          <w:lang w:val="pt-BR"/>
        </w:rPr>
        <w:t xml:space="preserve"> apie pirkimą 5.1.7 p. „Strateginis viešasis pirkimas“</w:t>
      </w:r>
      <w:r w:rsidR="00DC5B77" w:rsidRPr="007E7832">
        <w:rPr>
          <w:rFonts w:ascii="Calibri" w:hAnsi="Calibri" w:cs="Calibri"/>
          <w:color w:val="000000" w:themeColor="text1"/>
          <w:lang w:val="pt-BR"/>
        </w:rPr>
        <w:t xml:space="preserve"> (visų Pirkimo dalių)</w:t>
      </w:r>
      <w:r w:rsidR="00AD4EBE" w:rsidRPr="007E7832">
        <w:rPr>
          <w:rFonts w:ascii="Calibri" w:hAnsi="Calibri" w:cs="Calibri"/>
          <w:color w:val="000000" w:themeColor="text1"/>
          <w:lang w:val="pt-BR"/>
        </w:rPr>
        <w:t xml:space="preserve"> </w:t>
      </w:r>
      <w:r w:rsidR="0013463C" w:rsidRPr="007E7832">
        <w:rPr>
          <w:rFonts w:ascii="Calibri" w:hAnsi="Calibri" w:cs="Calibri"/>
          <w:color w:val="000000" w:themeColor="text1"/>
          <w:lang w:val="pt-BR"/>
        </w:rPr>
        <w:t>yra pa</w:t>
      </w:r>
      <w:r w:rsidR="00AD4EBE" w:rsidRPr="007E7832">
        <w:rPr>
          <w:rFonts w:ascii="Calibri" w:hAnsi="Calibri" w:cs="Calibri"/>
          <w:color w:val="000000" w:themeColor="text1"/>
          <w:lang w:val="pt-BR"/>
        </w:rPr>
        <w:t>žym</w:t>
      </w:r>
      <w:r w:rsidR="0013463C" w:rsidRPr="007E7832">
        <w:rPr>
          <w:rFonts w:ascii="Calibri" w:hAnsi="Calibri" w:cs="Calibri"/>
          <w:color w:val="000000" w:themeColor="text1"/>
          <w:lang w:val="pt-BR"/>
        </w:rPr>
        <w:t>ėta</w:t>
      </w:r>
      <w:r w:rsidR="00AD4EBE" w:rsidRPr="007E7832">
        <w:rPr>
          <w:rFonts w:ascii="Calibri" w:hAnsi="Calibri" w:cs="Calibri"/>
          <w:color w:val="000000" w:themeColor="text1"/>
          <w:lang w:val="pt-BR"/>
        </w:rPr>
        <w:t>, kad strateginių viešųjų pirkimų nėra</w:t>
      </w:r>
      <w:r w:rsidR="0013463C" w:rsidRPr="007E7832">
        <w:rPr>
          <w:rFonts w:ascii="Calibri" w:hAnsi="Calibri" w:cs="Calibri"/>
          <w:color w:val="000000" w:themeColor="text1"/>
          <w:lang w:val="pt-BR"/>
        </w:rPr>
        <w:t>.</w:t>
      </w:r>
    </w:p>
    <w:p w14:paraId="7CC5FE5A" w14:textId="2171572B" w:rsidR="00E106BC" w:rsidRPr="007E7832" w:rsidRDefault="00F844D4" w:rsidP="007E7832">
      <w:pPr>
        <w:tabs>
          <w:tab w:val="left" w:pos="709"/>
          <w:tab w:val="left" w:pos="993"/>
          <w:tab w:val="left" w:pos="1843"/>
        </w:tabs>
        <w:spacing w:after="0" w:line="240" w:lineRule="auto"/>
        <w:ind w:firstLine="624"/>
        <w:rPr>
          <w:rFonts w:ascii="Calibri" w:hAnsi="Calibri" w:cs="Calibri"/>
          <w:color w:val="000000" w:themeColor="text1"/>
          <w:lang w:val="pt-BR"/>
        </w:rPr>
      </w:pPr>
      <w:r w:rsidRPr="007E7832">
        <w:rPr>
          <w:rFonts w:ascii="Calibri" w:hAnsi="Calibri" w:cs="Calibri"/>
          <w:color w:val="000000" w:themeColor="text1"/>
          <w:lang w:val="pt-BR"/>
        </w:rPr>
        <w:t>Tuo atveju</w:t>
      </w:r>
      <w:r w:rsidR="00E106BC" w:rsidRPr="007E7832">
        <w:rPr>
          <w:rFonts w:ascii="Calibri" w:hAnsi="Calibri" w:cs="Calibri"/>
          <w:color w:val="000000" w:themeColor="text1"/>
          <w:lang w:val="pt-BR"/>
        </w:rPr>
        <w:t xml:space="preserve">, </w:t>
      </w:r>
      <w:r w:rsidRPr="007E7832">
        <w:rPr>
          <w:rFonts w:ascii="Calibri" w:hAnsi="Calibri" w:cs="Calibri"/>
          <w:color w:val="000000" w:themeColor="text1"/>
          <w:lang w:val="pt-BR"/>
        </w:rPr>
        <w:t>kai</w:t>
      </w:r>
      <w:r w:rsidR="00E106BC" w:rsidRPr="007E7832">
        <w:rPr>
          <w:rFonts w:ascii="Calibri" w:hAnsi="Calibri" w:cs="Calibri"/>
          <w:color w:val="000000" w:themeColor="text1"/>
          <w:lang w:val="pt-BR"/>
        </w:rPr>
        <w:t xml:space="preserve"> vykdomas žaliasis pirkimas Skelbimo apie pirkimą 5.1.7 p. „Strateginis viešasis pirkimas“ neturi būti žymima, kad strateginių viešųjų pirkimų nėra, o turi būti pažymėta „Poveikio aplinkai mažinimas“, aprašyme galima trumpai nurodyti, kad vykdomas žaliasis pirkimas, atitinkamai punkte „Žaliosios pirkimo kriterijų detalės“ pažymėti „Nacionaliniai žaliojo viešojo pirkimo kriterijai“, o punkte „Poveikio aplinkai mažinimo metodas“ gali būti pažymėta „Kita“.</w:t>
      </w:r>
    </w:p>
    <w:p w14:paraId="6C2909D0" w14:textId="77777777" w:rsidR="00237F7B" w:rsidRPr="007E7832" w:rsidRDefault="00237F7B" w:rsidP="007E7832">
      <w:pPr>
        <w:tabs>
          <w:tab w:val="left" w:pos="709"/>
          <w:tab w:val="left" w:pos="993"/>
          <w:tab w:val="left" w:pos="1843"/>
        </w:tabs>
        <w:spacing w:after="0" w:line="240" w:lineRule="auto"/>
        <w:ind w:firstLine="624"/>
        <w:rPr>
          <w:rFonts w:ascii="Calibri" w:hAnsi="Calibri" w:cs="Calibri"/>
          <w:color w:val="000000" w:themeColor="text1"/>
          <w:lang w:val="pt-BR"/>
        </w:rPr>
      </w:pPr>
    </w:p>
    <w:p w14:paraId="0391FCFB" w14:textId="7471B456" w:rsidR="000D70C0" w:rsidRPr="007E7832" w:rsidRDefault="000D70C0" w:rsidP="007E7832">
      <w:pPr>
        <w:tabs>
          <w:tab w:val="left" w:pos="567"/>
          <w:tab w:val="left" w:pos="735"/>
          <w:tab w:val="left" w:pos="851"/>
        </w:tabs>
        <w:spacing w:after="0" w:line="240" w:lineRule="auto"/>
        <w:ind w:firstLine="624"/>
        <w:rPr>
          <w:rFonts w:ascii="Calibri" w:hAnsi="Calibri" w:cs="Calibri"/>
          <w:color w:val="000000" w:themeColor="text1"/>
          <w:lang w:val="pt-BR"/>
        </w:rPr>
      </w:pPr>
      <w:r w:rsidRPr="007E7832">
        <w:rPr>
          <w:rFonts w:ascii="Calibri" w:hAnsi="Calibri" w:cs="Calibri"/>
          <w:color w:val="000000" w:themeColor="text1"/>
          <w:lang w:val="pt-BR"/>
        </w:rPr>
        <w:t>Kiti p</w:t>
      </w:r>
      <w:r w:rsidR="001C01DE" w:rsidRPr="007E7832">
        <w:rPr>
          <w:rFonts w:ascii="Calibri" w:hAnsi="Calibri" w:cs="Calibri"/>
          <w:color w:val="000000" w:themeColor="text1"/>
          <w:lang w:val="pt-BR"/>
        </w:rPr>
        <w:t>ast</w:t>
      </w:r>
      <w:r w:rsidR="001069A7" w:rsidRPr="007E7832">
        <w:rPr>
          <w:rFonts w:ascii="Calibri" w:hAnsi="Calibri" w:cs="Calibri"/>
          <w:color w:val="000000" w:themeColor="text1"/>
          <w:lang w:val="pt-BR"/>
        </w:rPr>
        <w:t>ebėjimai</w:t>
      </w:r>
    </w:p>
    <w:p w14:paraId="20D31292" w14:textId="3767F5C2" w:rsidR="000D70C0" w:rsidRPr="002B268F" w:rsidRDefault="002F1726" w:rsidP="007E7832">
      <w:pPr>
        <w:tabs>
          <w:tab w:val="left" w:pos="567"/>
          <w:tab w:val="left" w:pos="735"/>
          <w:tab w:val="left" w:pos="851"/>
        </w:tabs>
        <w:spacing w:after="0" w:line="240" w:lineRule="auto"/>
        <w:ind w:firstLine="624"/>
        <w:rPr>
          <w:rFonts w:ascii="Calibri" w:hAnsi="Calibri" w:cs="Calibri"/>
          <w:color w:val="000000" w:themeColor="text1"/>
          <w:lang w:val="lt-LT"/>
        </w:rPr>
      </w:pPr>
      <w:r w:rsidRPr="007E7832">
        <w:rPr>
          <w:rFonts w:ascii="Calibri" w:hAnsi="Calibri" w:cs="Calibri"/>
          <w:color w:val="000000" w:themeColor="text1"/>
          <w:lang w:val="pt-BR"/>
        </w:rPr>
        <w:t>Pirkimo sąlygų 5.11.4 p.</w:t>
      </w:r>
      <w:r w:rsidR="001759F0" w:rsidRPr="007E7832">
        <w:rPr>
          <w:rFonts w:ascii="Calibri" w:hAnsi="Calibri" w:cs="Calibri"/>
          <w:color w:val="000000" w:themeColor="text1"/>
          <w:lang w:val="pt-BR"/>
        </w:rPr>
        <w:t>, pastraipoje</w:t>
      </w:r>
      <w:r w:rsidR="00336DF9" w:rsidRPr="007E7832">
        <w:rPr>
          <w:rFonts w:ascii="Calibri" w:hAnsi="Calibri" w:cs="Calibri"/>
          <w:color w:val="000000" w:themeColor="text1"/>
          <w:lang w:val="pt-BR"/>
        </w:rPr>
        <w:t xml:space="preserve"> dėl reikalaujamų pateikti protokolų</w:t>
      </w:r>
      <w:r w:rsidR="00C1204A" w:rsidRPr="007E7832">
        <w:rPr>
          <w:rFonts w:ascii="Calibri" w:hAnsi="Calibri" w:cs="Calibri"/>
          <w:color w:val="000000" w:themeColor="text1"/>
          <w:lang w:val="pt-BR"/>
        </w:rPr>
        <w:t xml:space="preserve"> „Dėl 3-ios, 4-os ir 5-os pirkimo dalies“</w:t>
      </w:r>
      <w:r w:rsidR="002F4478" w:rsidRPr="007E7832">
        <w:rPr>
          <w:rFonts w:ascii="Calibri" w:hAnsi="Calibri" w:cs="Calibri"/>
          <w:color w:val="000000" w:themeColor="text1"/>
          <w:lang w:val="pt-BR"/>
        </w:rPr>
        <w:t xml:space="preserve"> yra </w:t>
      </w:r>
      <w:r w:rsidR="004A5838" w:rsidRPr="007E7832">
        <w:rPr>
          <w:rFonts w:ascii="Calibri" w:hAnsi="Calibri" w:cs="Calibri"/>
          <w:color w:val="000000" w:themeColor="text1"/>
          <w:lang w:val="pt-BR"/>
        </w:rPr>
        <w:t>nuro</w:t>
      </w:r>
      <w:r w:rsidR="0018249A" w:rsidRPr="007E7832">
        <w:rPr>
          <w:rFonts w:ascii="Calibri" w:hAnsi="Calibri" w:cs="Calibri"/>
          <w:color w:val="000000" w:themeColor="text1"/>
          <w:lang w:val="pt-BR"/>
        </w:rPr>
        <w:t>dyta</w:t>
      </w:r>
      <w:r w:rsidR="000662D4" w:rsidRPr="007E7832">
        <w:rPr>
          <w:rFonts w:ascii="Calibri" w:hAnsi="Calibri" w:cs="Calibri"/>
          <w:color w:val="000000" w:themeColor="text1"/>
          <w:lang w:val="pt-BR"/>
        </w:rPr>
        <w:t xml:space="preserve">: „&lt;...&gt; </w:t>
      </w:r>
      <w:r w:rsidR="004A5838" w:rsidRPr="007E7832">
        <w:rPr>
          <w:rFonts w:ascii="Calibri" w:hAnsi="Calibri" w:cs="Calibri"/>
          <w:color w:val="000000" w:themeColor="text1"/>
          <w:lang w:val="pt-BR"/>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34618F" w:rsidRPr="007E7832">
        <w:rPr>
          <w:rFonts w:ascii="Calibri" w:hAnsi="Calibri" w:cs="Calibri"/>
          <w:color w:val="000000" w:themeColor="text1"/>
          <w:lang w:val="pt-BR"/>
        </w:rPr>
        <w:t>.</w:t>
      </w:r>
      <w:r w:rsidR="0049323B" w:rsidRPr="007E7832">
        <w:rPr>
          <w:rFonts w:ascii="Calibri" w:hAnsi="Calibri" w:cs="Calibri"/>
          <w:color w:val="000000" w:themeColor="text1"/>
          <w:lang w:val="pt-BR"/>
        </w:rPr>
        <w:t xml:space="preserve"> </w:t>
      </w:r>
      <w:r w:rsidR="009D3CF0" w:rsidRPr="007E7832">
        <w:rPr>
          <w:rFonts w:ascii="Calibri" w:hAnsi="Calibri" w:cs="Calibri"/>
          <w:color w:val="000000" w:themeColor="text1"/>
          <w:lang w:val="pt-BR"/>
        </w:rPr>
        <w:t>Pastebėtina</w:t>
      </w:r>
      <w:r w:rsidR="0049323B" w:rsidRPr="007E7832">
        <w:rPr>
          <w:rFonts w:ascii="Calibri" w:hAnsi="Calibri" w:cs="Calibri"/>
          <w:color w:val="000000" w:themeColor="text1"/>
          <w:lang w:val="pt-BR"/>
        </w:rPr>
        <w:t>, kad</w:t>
      </w:r>
      <w:r w:rsidR="003A0B36" w:rsidRPr="007E7832">
        <w:rPr>
          <w:rFonts w:ascii="Calibri" w:hAnsi="Calibri" w:cs="Calibri"/>
          <w:noProof/>
          <w:lang w:val="lt-LT"/>
        </w:rPr>
        <w:t xml:space="preserve">, kad žalieji pirkimai vykdomi vadovaujantis </w:t>
      </w:r>
      <w:hyperlink r:id="rId8" w:history="1">
        <w:r w:rsidR="0005742B" w:rsidRPr="007E7832">
          <w:rPr>
            <w:rStyle w:val="Hyperlink"/>
            <w:rFonts w:ascii="Calibri" w:hAnsi="Calibri" w:cs="Calibri"/>
            <w:lang w:val="lt-LT"/>
          </w:rPr>
          <w:t>Lietuvos Respublikos aplinkos ministro 2011 m. birželio 28 d. įsakym</w:t>
        </w:r>
        <w:r w:rsidR="00E478F0" w:rsidRPr="007E7832">
          <w:rPr>
            <w:rStyle w:val="Hyperlink"/>
            <w:rFonts w:ascii="Calibri" w:hAnsi="Calibri" w:cs="Calibri"/>
            <w:lang w:val="lt-LT"/>
          </w:rPr>
          <w:t>u</w:t>
        </w:r>
        <w:r w:rsidR="0005742B" w:rsidRPr="007E7832">
          <w:rPr>
            <w:rStyle w:val="Hyperlink"/>
            <w:rFonts w:ascii="Calibri" w:hAnsi="Calibri" w:cs="Calibri"/>
            <w:lang w:val="lt-LT"/>
          </w:rPr>
          <w:t xml:space="preserve"> Nr. D1-508 </w:t>
        </w:r>
        <w:r w:rsidR="00E97609" w:rsidRPr="007E7832">
          <w:rPr>
            <w:rStyle w:val="Hyperlink"/>
            <w:rFonts w:ascii="Calibri" w:hAnsi="Calibri" w:cs="Calibri"/>
            <w:lang w:val="lt-LT"/>
          </w:rPr>
          <w:t>„D</w:t>
        </w:r>
        <w:r w:rsidR="007231CB" w:rsidRPr="007E7832">
          <w:rPr>
            <w:rStyle w:val="Hyperlink"/>
            <w:rFonts w:ascii="Calibri" w:hAnsi="Calibri" w:cs="Calibri"/>
            <w:lang w:val="lt-LT"/>
          </w:rPr>
          <w:t>ėl</w:t>
        </w:r>
        <w:r w:rsidR="004C00D6" w:rsidRPr="007E7832">
          <w:rPr>
            <w:rStyle w:val="Hyperlink"/>
            <w:rFonts w:ascii="Calibri" w:hAnsi="Calibri" w:cs="Calibri"/>
            <w:lang w:val="lt-LT"/>
          </w:rPr>
          <w:t xml:space="preserve"> aplin</w:t>
        </w:r>
        <w:r w:rsidR="004F60C8" w:rsidRPr="007E7832">
          <w:rPr>
            <w:rStyle w:val="Hyperlink"/>
            <w:rFonts w:ascii="Calibri" w:hAnsi="Calibri" w:cs="Calibri"/>
            <w:lang w:val="lt-LT"/>
          </w:rPr>
          <w:t>k</w:t>
        </w:r>
        <w:r w:rsidR="004C00D6" w:rsidRPr="007E7832">
          <w:rPr>
            <w:rStyle w:val="Hyperlink"/>
            <w:rFonts w:ascii="Calibri" w:hAnsi="Calibri" w:cs="Calibri"/>
            <w:lang w:val="lt-LT"/>
          </w:rPr>
          <w:t>os apsaugos kriterijų taikymo, vykdant žaliuosius pirkimus</w:t>
        </w:r>
        <w:r w:rsidR="00E97609" w:rsidRPr="007E7832">
          <w:rPr>
            <w:rStyle w:val="Hyperlink"/>
            <w:rFonts w:ascii="Calibri" w:hAnsi="Calibri" w:cs="Calibri"/>
            <w:lang w:val="lt-LT"/>
          </w:rPr>
          <w:t>, tvarkos aprašo patvirtinimo“</w:t>
        </w:r>
      </w:hyperlink>
      <w:r w:rsidR="004F60C8" w:rsidRPr="007E7832">
        <w:rPr>
          <w:rFonts w:ascii="Calibri" w:hAnsi="Calibri" w:cs="Calibri"/>
          <w:color w:val="000000" w:themeColor="text1"/>
          <w:lang w:val="lt-LT"/>
        </w:rPr>
        <w:t xml:space="preserve"> patvirtintu </w:t>
      </w:r>
      <w:hyperlink r:id="rId9" w:history="1">
        <w:r w:rsidR="004F60C8" w:rsidRPr="007E7832">
          <w:rPr>
            <w:rStyle w:val="Hyperlink"/>
            <w:rFonts w:ascii="Calibri" w:hAnsi="Calibri" w:cs="Calibri"/>
            <w:noProof/>
            <w:lang w:val="lt-LT"/>
          </w:rPr>
          <w:t xml:space="preserve">Aplinkos apsaugos kriterijų </w:t>
        </w:r>
        <w:r w:rsidR="004F60C8" w:rsidRPr="007E7832">
          <w:rPr>
            <w:rStyle w:val="Hyperlink"/>
            <w:rFonts w:ascii="Calibri" w:hAnsi="Calibri" w:cs="Calibri"/>
            <w:noProof/>
            <w:lang w:val="lt-LT"/>
          </w:rPr>
          <w:lastRenderedPageBreak/>
          <w:t>taikymo, vykdant žaliuosius pirkimus, tvarkos aprašu</w:t>
        </w:r>
      </w:hyperlink>
      <w:r w:rsidR="00E97609" w:rsidRPr="007E7832">
        <w:rPr>
          <w:rFonts w:ascii="Calibri" w:hAnsi="Calibri" w:cs="Calibri"/>
          <w:color w:val="000000" w:themeColor="text1"/>
          <w:lang w:val="lt-LT"/>
        </w:rPr>
        <w:t xml:space="preserve">. </w:t>
      </w:r>
      <w:r w:rsidR="004F60C8" w:rsidRPr="007E7832">
        <w:rPr>
          <w:rFonts w:ascii="Calibri" w:hAnsi="Calibri" w:cs="Calibri"/>
          <w:color w:val="000000" w:themeColor="text1"/>
          <w:lang w:val="lt-LT"/>
        </w:rPr>
        <w:t xml:space="preserve">Tarnyba </w:t>
      </w:r>
      <w:r w:rsidR="00E97609" w:rsidRPr="007E7832">
        <w:rPr>
          <w:rFonts w:ascii="Calibri" w:hAnsi="Calibri" w:cs="Calibri"/>
          <w:color w:val="000000" w:themeColor="text1"/>
          <w:lang w:val="lt-LT"/>
        </w:rPr>
        <w:t xml:space="preserve">rekomenduoja </w:t>
      </w:r>
      <w:r w:rsidR="004F60C8" w:rsidRPr="007E7832">
        <w:rPr>
          <w:rFonts w:ascii="Calibri" w:hAnsi="Calibri" w:cs="Calibri"/>
          <w:noProof/>
          <w:lang w:val="lt-LT"/>
        </w:rPr>
        <w:t>Pirkimo dokumentuose nurodyti teisės akto tikslų pavadinimą ir nuorodą į galiojančią redakciją</w:t>
      </w:r>
      <w:r w:rsidR="00BD4CD6" w:rsidRPr="007E3562">
        <w:rPr>
          <w:rFonts w:ascii="Calibri" w:hAnsi="Calibri" w:cs="Calibri"/>
          <w:color w:val="000000" w:themeColor="text1"/>
          <w:lang w:val="lt-LT"/>
        </w:rPr>
        <w:t>.</w:t>
      </w:r>
    </w:p>
    <w:p w14:paraId="54737089" w14:textId="1C7ED0A0" w:rsidR="00C87B12" w:rsidRPr="007E7832" w:rsidRDefault="00082BC3" w:rsidP="007E7832">
      <w:pPr>
        <w:tabs>
          <w:tab w:val="left" w:pos="567"/>
          <w:tab w:val="left" w:pos="735"/>
          <w:tab w:val="left" w:pos="851"/>
        </w:tabs>
        <w:spacing w:after="0" w:line="240" w:lineRule="auto"/>
        <w:ind w:firstLine="624"/>
        <w:rPr>
          <w:rFonts w:ascii="Calibri" w:hAnsi="Calibri" w:cs="Calibri"/>
          <w:color w:val="000000" w:themeColor="text1"/>
          <w:lang w:val="pt-BR"/>
        </w:rPr>
      </w:pPr>
      <w:r w:rsidRPr="007E7832">
        <w:rPr>
          <w:rFonts w:ascii="Calibri" w:hAnsi="Calibri" w:cs="Calibri"/>
          <w:color w:val="000000" w:themeColor="text1"/>
          <w:lang w:val="lt-LT"/>
        </w:rPr>
        <w:t xml:space="preserve">Pirkimo sąlygų 1 priedo </w:t>
      </w:r>
      <w:r w:rsidR="003B4C16" w:rsidRPr="007E7832">
        <w:rPr>
          <w:rFonts w:ascii="Calibri" w:hAnsi="Calibri" w:cs="Calibri"/>
          <w:color w:val="000000" w:themeColor="text1"/>
          <w:lang w:val="lt-LT"/>
        </w:rPr>
        <w:t>(2-ai Pirkimo daliai)</w:t>
      </w:r>
      <w:r w:rsidR="002E46D6" w:rsidRPr="007E7832">
        <w:rPr>
          <w:rFonts w:ascii="Calibri" w:hAnsi="Calibri" w:cs="Calibri"/>
          <w:color w:val="000000" w:themeColor="text1"/>
          <w:lang w:val="lt-LT"/>
        </w:rPr>
        <w:t xml:space="preserve"> „Techninė specifikacija“</w:t>
      </w:r>
      <w:r w:rsidR="00E97609" w:rsidRPr="007E7832">
        <w:rPr>
          <w:rFonts w:ascii="Calibri" w:hAnsi="Calibri" w:cs="Calibri"/>
          <w:color w:val="000000" w:themeColor="text1"/>
          <w:lang w:val="lt-LT"/>
        </w:rPr>
        <w:t xml:space="preserve"> </w:t>
      </w:r>
      <w:r w:rsidR="0007292B" w:rsidRPr="007E7832">
        <w:rPr>
          <w:rFonts w:ascii="Calibri" w:hAnsi="Calibri" w:cs="Calibri"/>
          <w:color w:val="000000" w:themeColor="text1"/>
          <w:lang w:val="lt-LT"/>
        </w:rPr>
        <w:t>37 p. nurodyta: „</w:t>
      </w:r>
      <w:r w:rsidR="00464788" w:rsidRPr="007E7832">
        <w:rPr>
          <w:rFonts w:ascii="Calibri" w:hAnsi="Calibri" w:cs="Calibri"/>
          <w:color w:val="000000" w:themeColor="text1"/>
          <w:lang w:val="lt-LT"/>
        </w:rPr>
        <w:t xml:space="preserve"> &lt;...&gt;</w:t>
      </w:r>
      <w:r w:rsidR="00505E91" w:rsidRPr="007E7832">
        <w:rPr>
          <w:rFonts w:ascii="Calibri" w:hAnsi="Calibri" w:cs="Calibri"/>
          <w:color w:val="000000" w:themeColor="text1"/>
          <w:lang w:val="lt-LT"/>
        </w:rPr>
        <w:t>.</w:t>
      </w:r>
      <w:r w:rsidR="00464788" w:rsidRPr="007E7832">
        <w:rPr>
          <w:rFonts w:ascii="Calibri" w:hAnsi="Calibri" w:cs="Calibri"/>
          <w:color w:val="000000" w:themeColor="text1"/>
          <w:lang w:val="lt-LT"/>
        </w:rPr>
        <w:t xml:space="preserve"> </w:t>
      </w:r>
      <w:r w:rsidR="0053697E" w:rsidRPr="007E7832">
        <w:rPr>
          <w:rFonts w:ascii="Calibri" w:hAnsi="Calibri" w:cs="Calibri"/>
          <w:color w:val="000000" w:themeColor="text1"/>
          <w:lang w:val="pt-BR"/>
        </w:rPr>
        <w:t xml:space="preserve">Marginimo dydis dideliems dydžiams gali būti 15– 20 % didesnis nei nurodyta. Marginimo bendras vaizdas pateiktas priede. </w:t>
      </w:r>
      <w:r w:rsidR="007672FD" w:rsidRPr="007E7832">
        <w:rPr>
          <w:rFonts w:ascii="Calibri" w:hAnsi="Calibri" w:cs="Calibri"/>
          <w:color w:val="000000" w:themeColor="text1"/>
          <w:lang w:val="pt-BR"/>
        </w:rPr>
        <w:t>&lt;...&gt;”</w:t>
      </w:r>
      <w:r w:rsidR="009D3CF0" w:rsidRPr="007E7832">
        <w:rPr>
          <w:rFonts w:ascii="Calibri" w:hAnsi="Calibri" w:cs="Calibri"/>
          <w:color w:val="000000" w:themeColor="text1"/>
          <w:lang w:val="pt-BR"/>
        </w:rPr>
        <w:t xml:space="preserve">, tačiau </w:t>
      </w:r>
      <w:r w:rsidR="00796632" w:rsidRPr="007E7832">
        <w:rPr>
          <w:rFonts w:ascii="Calibri" w:hAnsi="Calibri" w:cs="Calibri"/>
          <w:color w:val="000000" w:themeColor="text1"/>
          <w:lang w:val="pt-BR"/>
        </w:rPr>
        <w:t>priede marginimo pavyzdys nėra pateiktas.</w:t>
      </w:r>
    </w:p>
    <w:p w14:paraId="023FA7E2" w14:textId="77777777" w:rsidR="00C87B12" w:rsidRPr="007E7832" w:rsidRDefault="00C87B12" w:rsidP="007E7832">
      <w:pPr>
        <w:pStyle w:val="ListParagraph"/>
        <w:spacing w:after="0" w:line="240" w:lineRule="auto"/>
        <w:ind w:left="0" w:firstLine="624"/>
        <w:rPr>
          <w:rFonts w:ascii="Calibri" w:hAnsi="Calibri" w:cs="Calibri"/>
          <w:color w:val="000000"/>
          <w:lang w:val="lt-LT"/>
        </w:rPr>
      </w:pPr>
    </w:p>
    <w:p w14:paraId="69D5EFE2" w14:textId="77777777" w:rsidR="008B68A9" w:rsidRPr="007E7832" w:rsidRDefault="008B68A9" w:rsidP="007E7832">
      <w:pPr>
        <w:pStyle w:val="ListParagraph"/>
        <w:tabs>
          <w:tab w:val="left" w:pos="851"/>
        </w:tabs>
        <w:spacing w:after="0" w:line="240" w:lineRule="auto"/>
        <w:ind w:left="0" w:firstLine="624"/>
        <w:rPr>
          <w:rFonts w:ascii="Calibri" w:hAnsi="Calibri" w:cs="Calibri"/>
          <w:color w:val="000000"/>
          <w:lang w:val="lt-LT"/>
        </w:rPr>
      </w:pPr>
      <w:r w:rsidRPr="007E7832">
        <w:rPr>
          <w:rFonts w:ascii="Calibri" w:hAnsi="Calibri" w:cs="Calibri"/>
          <w:color w:val="000000"/>
          <w:lang w:val="lt-LT"/>
        </w:rPr>
        <w:t>Atsižvelgdama į tai, kas nurodyta, Tarnyba rekomenduoja peržiūrėti ir patikslinti Pirkimų dokumentus pagal šioje rekomendacijoje pateiktas pastabas. Primename, kad Perkančioji organizacija, patikslinusi Pirkimų dokumentus, turi visus pakeitimus paskelbti viešai Centrinėje viešųjų pirkimų informacinėje sistemoje (CVP IS) ir spręsti klausimą dėl pasiūlymų pateikimo termino pratęsimo protingam laikotarpiui, per kurį potencialūs tiekėjai galėtų susipažinti su patikslintais ir pakeistais Pirkimo dokumentais.</w:t>
      </w:r>
    </w:p>
    <w:p w14:paraId="4F609428" w14:textId="77777777" w:rsidR="008B68A9" w:rsidRPr="007E7832" w:rsidRDefault="008B68A9" w:rsidP="007E7832">
      <w:pPr>
        <w:pStyle w:val="ListParagraph"/>
        <w:tabs>
          <w:tab w:val="left" w:pos="851"/>
        </w:tabs>
        <w:spacing w:after="0" w:line="240" w:lineRule="auto"/>
        <w:ind w:left="0" w:firstLine="624"/>
        <w:rPr>
          <w:rFonts w:ascii="Calibri" w:hAnsi="Calibri" w:cs="Calibri"/>
          <w:color w:val="000000"/>
          <w:lang w:val="lt-LT"/>
        </w:rPr>
      </w:pPr>
      <w:r w:rsidRPr="007E7832">
        <w:rPr>
          <w:rFonts w:ascii="Calibri" w:hAnsi="Calibri" w:cs="Calibri"/>
          <w:color w:val="000000"/>
          <w:lang w:val="lt-LT"/>
        </w:rPr>
        <w:t>Pažymėtina, kad visais atvejais sprendimą dėl tolimesnio Pirkimų procedūrų vykdymo ar nutraukimo priima pati Perkančioji organizacija, vadovaudamasi Įstatymo 29 straipsnio 3 ir 4 dalių nuostatomis.</w:t>
      </w:r>
    </w:p>
    <w:p w14:paraId="6909CEED" w14:textId="77777777" w:rsidR="009A4C5F" w:rsidRPr="007E7832" w:rsidRDefault="009A4C5F" w:rsidP="007E7832">
      <w:pPr>
        <w:pStyle w:val="ListParagraph"/>
        <w:tabs>
          <w:tab w:val="left" w:pos="851"/>
        </w:tabs>
        <w:spacing w:after="0" w:line="240" w:lineRule="auto"/>
        <w:ind w:left="0" w:firstLine="624"/>
        <w:rPr>
          <w:rFonts w:ascii="Calibri" w:hAnsi="Calibri" w:cs="Calibri"/>
          <w:color w:val="000000"/>
          <w:lang w:val="lt-LT"/>
        </w:rPr>
      </w:pPr>
    </w:p>
    <w:sectPr w:rsidR="009A4C5F" w:rsidRPr="007E78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E3B5B"/>
    <w:multiLevelType w:val="hybridMultilevel"/>
    <w:tmpl w:val="8BC0C812"/>
    <w:lvl w:ilvl="0" w:tplc="E4B47EEE">
      <w:start w:val="1"/>
      <w:numFmt w:val="decimal"/>
      <w:lvlText w:val="%1."/>
      <w:lvlJc w:val="left"/>
      <w:pPr>
        <w:ind w:left="222" w:hanging="720"/>
      </w:pPr>
      <w:rPr>
        <w:rFonts w:ascii="Times New Roman" w:eastAsia="Times New Roman" w:hAnsi="Times New Roman" w:cs="Times New Roman" w:hint="default"/>
        <w:b w:val="0"/>
        <w:bCs w:val="0"/>
        <w:i w:val="0"/>
        <w:iCs w:val="0"/>
        <w:color w:val="auto"/>
        <w:w w:val="100"/>
        <w:sz w:val="22"/>
        <w:szCs w:val="22"/>
        <w:lang w:val="lt-LT" w:eastAsia="en-US" w:bidi="ar-SA"/>
      </w:rPr>
    </w:lvl>
    <w:lvl w:ilvl="1" w:tplc="E6F03362">
      <w:numFmt w:val="bullet"/>
      <w:lvlText w:val="-"/>
      <w:lvlJc w:val="left"/>
      <w:pPr>
        <w:ind w:left="2206" w:hanging="178"/>
      </w:pPr>
      <w:rPr>
        <w:rFonts w:ascii="Times New Roman" w:eastAsia="Times New Roman" w:hAnsi="Times New Roman" w:cs="Times New Roman" w:hint="default"/>
        <w:b w:val="0"/>
        <w:bCs w:val="0"/>
        <w:i w:val="0"/>
        <w:iCs w:val="0"/>
        <w:w w:val="99"/>
        <w:sz w:val="24"/>
        <w:szCs w:val="24"/>
        <w:lang w:val="lt-LT" w:eastAsia="en-US" w:bidi="ar-SA"/>
      </w:rPr>
    </w:lvl>
    <w:lvl w:ilvl="2" w:tplc="AF828FE4">
      <w:numFmt w:val="bullet"/>
      <w:lvlText w:val="•"/>
      <w:lvlJc w:val="left"/>
      <w:pPr>
        <w:ind w:left="9200" w:hanging="178"/>
      </w:pPr>
      <w:rPr>
        <w:rFonts w:hint="default"/>
        <w:lang w:val="lt-LT" w:eastAsia="en-US" w:bidi="ar-SA"/>
      </w:rPr>
    </w:lvl>
    <w:lvl w:ilvl="3" w:tplc="9B0C8FB2">
      <w:numFmt w:val="bullet"/>
      <w:lvlText w:val="•"/>
      <w:lvlJc w:val="left"/>
      <w:pPr>
        <w:ind w:left="9220" w:hanging="178"/>
      </w:pPr>
      <w:rPr>
        <w:rFonts w:hint="default"/>
        <w:lang w:val="lt-LT" w:eastAsia="en-US" w:bidi="ar-SA"/>
      </w:rPr>
    </w:lvl>
    <w:lvl w:ilvl="4" w:tplc="33EE94E4">
      <w:numFmt w:val="bullet"/>
      <w:lvlText w:val="•"/>
      <w:lvlJc w:val="left"/>
      <w:pPr>
        <w:ind w:left="9343" w:hanging="178"/>
      </w:pPr>
      <w:rPr>
        <w:rFonts w:hint="default"/>
        <w:lang w:val="lt-LT" w:eastAsia="en-US" w:bidi="ar-SA"/>
      </w:rPr>
    </w:lvl>
    <w:lvl w:ilvl="5" w:tplc="5874AB64">
      <w:numFmt w:val="bullet"/>
      <w:lvlText w:val="•"/>
      <w:lvlJc w:val="left"/>
      <w:pPr>
        <w:ind w:left="9467" w:hanging="178"/>
      </w:pPr>
      <w:rPr>
        <w:rFonts w:hint="default"/>
        <w:lang w:val="lt-LT" w:eastAsia="en-US" w:bidi="ar-SA"/>
      </w:rPr>
    </w:lvl>
    <w:lvl w:ilvl="6" w:tplc="B626706A">
      <w:numFmt w:val="bullet"/>
      <w:lvlText w:val="•"/>
      <w:lvlJc w:val="left"/>
      <w:pPr>
        <w:ind w:left="9591" w:hanging="178"/>
      </w:pPr>
      <w:rPr>
        <w:rFonts w:hint="default"/>
        <w:lang w:val="lt-LT" w:eastAsia="en-US" w:bidi="ar-SA"/>
      </w:rPr>
    </w:lvl>
    <w:lvl w:ilvl="7" w:tplc="FD2C2EDA">
      <w:numFmt w:val="bullet"/>
      <w:lvlText w:val="•"/>
      <w:lvlJc w:val="left"/>
      <w:pPr>
        <w:ind w:left="9715" w:hanging="178"/>
      </w:pPr>
      <w:rPr>
        <w:rFonts w:hint="default"/>
        <w:lang w:val="lt-LT" w:eastAsia="en-US" w:bidi="ar-SA"/>
      </w:rPr>
    </w:lvl>
    <w:lvl w:ilvl="8" w:tplc="F1364A7C">
      <w:numFmt w:val="bullet"/>
      <w:lvlText w:val="•"/>
      <w:lvlJc w:val="left"/>
      <w:pPr>
        <w:ind w:left="9838" w:hanging="178"/>
      </w:pPr>
      <w:rPr>
        <w:rFonts w:hint="default"/>
        <w:lang w:val="lt-LT" w:eastAsia="en-US" w:bidi="ar-SA"/>
      </w:rPr>
    </w:lvl>
  </w:abstractNum>
  <w:abstractNum w:abstractNumId="1" w15:restartNumberingAfterBreak="0">
    <w:nsid w:val="1CBF0BE4"/>
    <w:multiLevelType w:val="hybridMultilevel"/>
    <w:tmpl w:val="11229A48"/>
    <w:lvl w:ilvl="0" w:tplc="83F6074A">
      <w:start w:val="1"/>
      <w:numFmt w:val="decimal"/>
      <w:lvlText w:val="%1."/>
      <w:lvlJc w:val="left"/>
      <w:pPr>
        <w:ind w:left="984" w:hanging="360"/>
      </w:pPr>
      <w:rPr>
        <w:rFonts w:hint="default"/>
      </w:rPr>
    </w:lvl>
    <w:lvl w:ilvl="1" w:tplc="04270019">
      <w:start w:val="1"/>
      <w:numFmt w:val="lowerLetter"/>
      <w:lvlText w:val="%2."/>
      <w:lvlJc w:val="left"/>
      <w:pPr>
        <w:ind w:left="1704" w:hanging="360"/>
      </w:pPr>
    </w:lvl>
    <w:lvl w:ilvl="2" w:tplc="0427001B" w:tentative="1">
      <w:start w:val="1"/>
      <w:numFmt w:val="lowerRoman"/>
      <w:lvlText w:val="%3."/>
      <w:lvlJc w:val="right"/>
      <w:pPr>
        <w:ind w:left="2424" w:hanging="180"/>
      </w:pPr>
    </w:lvl>
    <w:lvl w:ilvl="3" w:tplc="0427000F" w:tentative="1">
      <w:start w:val="1"/>
      <w:numFmt w:val="decimal"/>
      <w:lvlText w:val="%4."/>
      <w:lvlJc w:val="left"/>
      <w:pPr>
        <w:ind w:left="3144" w:hanging="360"/>
      </w:pPr>
    </w:lvl>
    <w:lvl w:ilvl="4" w:tplc="04270019" w:tentative="1">
      <w:start w:val="1"/>
      <w:numFmt w:val="lowerLetter"/>
      <w:lvlText w:val="%5."/>
      <w:lvlJc w:val="left"/>
      <w:pPr>
        <w:ind w:left="3864" w:hanging="360"/>
      </w:pPr>
    </w:lvl>
    <w:lvl w:ilvl="5" w:tplc="0427001B" w:tentative="1">
      <w:start w:val="1"/>
      <w:numFmt w:val="lowerRoman"/>
      <w:lvlText w:val="%6."/>
      <w:lvlJc w:val="right"/>
      <w:pPr>
        <w:ind w:left="4584" w:hanging="180"/>
      </w:pPr>
    </w:lvl>
    <w:lvl w:ilvl="6" w:tplc="0427000F" w:tentative="1">
      <w:start w:val="1"/>
      <w:numFmt w:val="decimal"/>
      <w:lvlText w:val="%7."/>
      <w:lvlJc w:val="left"/>
      <w:pPr>
        <w:ind w:left="5304" w:hanging="360"/>
      </w:pPr>
    </w:lvl>
    <w:lvl w:ilvl="7" w:tplc="04270019" w:tentative="1">
      <w:start w:val="1"/>
      <w:numFmt w:val="lowerLetter"/>
      <w:lvlText w:val="%8."/>
      <w:lvlJc w:val="left"/>
      <w:pPr>
        <w:ind w:left="6024" w:hanging="360"/>
      </w:pPr>
    </w:lvl>
    <w:lvl w:ilvl="8" w:tplc="0427001B" w:tentative="1">
      <w:start w:val="1"/>
      <w:numFmt w:val="lowerRoman"/>
      <w:lvlText w:val="%9."/>
      <w:lvlJc w:val="right"/>
      <w:pPr>
        <w:ind w:left="6744" w:hanging="180"/>
      </w:pPr>
    </w:lvl>
  </w:abstractNum>
  <w:abstractNum w:abstractNumId="2" w15:restartNumberingAfterBreak="0">
    <w:nsid w:val="1F72004B"/>
    <w:multiLevelType w:val="hybridMultilevel"/>
    <w:tmpl w:val="3558D5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6E3273"/>
    <w:multiLevelType w:val="multilevel"/>
    <w:tmpl w:val="A6B609CA"/>
    <w:lvl w:ilvl="0">
      <w:start w:val="1"/>
      <w:numFmt w:val="decimal"/>
      <w:lvlText w:val="%1."/>
      <w:lvlJc w:val="left"/>
      <w:pPr>
        <w:tabs>
          <w:tab w:val="num" w:pos="0"/>
        </w:tabs>
        <w:ind w:left="0" w:firstLine="288"/>
      </w:pPr>
      <w:rPr>
        <w:rFonts w:hint="default"/>
        <w:b w:val="0"/>
        <w:i w:val="0"/>
        <w:sz w:val="24"/>
      </w:rPr>
    </w:lvl>
    <w:lvl w:ilvl="1">
      <w:start w:val="1"/>
      <w:numFmt w:val="decimal"/>
      <w:lvlText w:val="%1.%2."/>
      <w:lvlJc w:val="left"/>
      <w:pPr>
        <w:tabs>
          <w:tab w:val="num" w:pos="0"/>
        </w:tabs>
        <w:ind w:left="0" w:firstLine="17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E1776C7"/>
    <w:multiLevelType w:val="hybridMultilevel"/>
    <w:tmpl w:val="A4EA4258"/>
    <w:lvl w:ilvl="0" w:tplc="915E689E">
      <w:start w:val="5"/>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3DD5492C"/>
    <w:multiLevelType w:val="hybridMultilevel"/>
    <w:tmpl w:val="5FE8D1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D7134B9"/>
    <w:multiLevelType w:val="hybridMultilevel"/>
    <w:tmpl w:val="B5AAB274"/>
    <w:lvl w:ilvl="0" w:tplc="92E61C94">
      <w:start w:val="4"/>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401798E"/>
    <w:multiLevelType w:val="hybridMultilevel"/>
    <w:tmpl w:val="DA742D0C"/>
    <w:lvl w:ilvl="0" w:tplc="0427000F">
      <w:start w:val="1"/>
      <w:numFmt w:val="decimal"/>
      <w:lvlText w:val="%1."/>
      <w:lvlJc w:val="left"/>
      <w:pPr>
        <w:ind w:left="106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B703A2"/>
    <w:multiLevelType w:val="hybridMultilevel"/>
    <w:tmpl w:val="11229A48"/>
    <w:lvl w:ilvl="0" w:tplc="FFFFFFFF">
      <w:start w:val="1"/>
      <w:numFmt w:val="decimal"/>
      <w:lvlText w:val="%1."/>
      <w:lvlJc w:val="left"/>
      <w:pPr>
        <w:ind w:left="984" w:hanging="360"/>
      </w:pPr>
      <w:rPr>
        <w:rFonts w:hint="default"/>
      </w:rPr>
    </w:lvl>
    <w:lvl w:ilvl="1" w:tplc="FFFFFFFF">
      <w:start w:val="1"/>
      <w:numFmt w:val="lowerLetter"/>
      <w:lvlText w:val="%2."/>
      <w:lvlJc w:val="left"/>
      <w:pPr>
        <w:ind w:left="1704" w:hanging="360"/>
      </w:pPr>
    </w:lvl>
    <w:lvl w:ilvl="2" w:tplc="FFFFFFFF" w:tentative="1">
      <w:start w:val="1"/>
      <w:numFmt w:val="lowerRoman"/>
      <w:lvlText w:val="%3."/>
      <w:lvlJc w:val="right"/>
      <w:pPr>
        <w:ind w:left="2424" w:hanging="180"/>
      </w:pPr>
    </w:lvl>
    <w:lvl w:ilvl="3" w:tplc="FFFFFFFF" w:tentative="1">
      <w:start w:val="1"/>
      <w:numFmt w:val="decimal"/>
      <w:lvlText w:val="%4."/>
      <w:lvlJc w:val="left"/>
      <w:pPr>
        <w:ind w:left="3144" w:hanging="360"/>
      </w:pPr>
    </w:lvl>
    <w:lvl w:ilvl="4" w:tplc="FFFFFFFF" w:tentative="1">
      <w:start w:val="1"/>
      <w:numFmt w:val="lowerLetter"/>
      <w:lvlText w:val="%5."/>
      <w:lvlJc w:val="left"/>
      <w:pPr>
        <w:ind w:left="3864" w:hanging="360"/>
      </w:pPr>
    </w:lvl>
    <w:lvl w:ilvl="5" w:tplc="FFFFFFFF" w:tentative="1">
      <w:start w:val="1"/>
      <w:numFmt w:val="lowerRoman"/>
      <w:lvlText w:val="%6."/>
      <w:lvlJc w:val="right"/>
      <w:pPr>
        <w:ind w:left="4584" w:hanging="180"/>
      </w:pPr>
    </w:lvl>
    <w:lvl w:ilvl="6" w:tplc="FFFFFFFF" w:tentative="1">
      <w:start w:val="1"/>
      <w:numFmt w:val="decimal"/>
      <w:lvlText w:val="%7."/>
      <w:lvlJc w:val="left"/>
      <w:pPr>
        <w:ind w:left="5304" w:hanging="360"/>
      </w:pPr>
    </w:lvl>
    <w:lvl w:ilvl="7" w:tplc="FFFFFFFF" w:tentative="1">
      <w:start w:val="1"/>
      <w:numFmt w:val="lowerLetter"/>
      <w:lvlText w:val="%8."/>
      <w:lvlJc w:val="left"/>
      <w:pPr>
        <w:ind w:left="6024" w:hanging="360"/>
      </w:pPr>
    </w:lvl>
    <w:lvl w:ilvl="8" w:tplc="FFFFFFFF" w:tentative="1">
      <w:start w:val="1"/>
      <w:numFmt w:val="lowerRoman"/>
      <w:lvlText w:val="%9."/>
      <w:lvlJc w:val="right"/>
      <w:pPr>
        <w:ind w:left="6744" w:hanging="180"/>
      </w:pPr>
    </w:lvl>
  </w:abstractNum>
  <w:abstractNum w:abstractNumId="9" w15:restartNumberingAfterBreak="0">
    <w:nsid w:val="70AE1B05"/>
    <w:multiLevelType w:val="hybridMultilevel"/>
    <w:tmpl w:val="11229A48"/>
    <w:lvl w:ilvl="0" w:tplc="FFFFFFFF">
      <w:start w:val="1"/>
      <w:numFmt w:val="decimal"/>
      <w:lvlText w:val="%1."/>
      <w:lvlJc w:val="left"/>
      <w:pPr>
        <w:ind w:left="984" w:hanging="360"/>
      </w:pPr>
      <w:rPr>
        <w:rFonts w:hint="default"/>
      </w:rPr>
    </w:lvl>
    <w:lvl w:ilvl="1" w:tplc="FFFFFFFF">
      <w:start w:val="1"/>
      <w:numFmt w:val="lowerLetter"/>
      <w:lvlText w:val="%2."/>
      <w:lvlJc w:val="left"/>
      <w:pPr>
        <w:ind w:left="1704" w:hanging="360"/>
      </w:pPr>
    </w:lvl>
    <w:lvl w:ilvl="2" w:tplc="FFFFFFFF" w:tentative="1">
      <w:start w:val="1"/>
      <w:numFmt w:val="lowerRoman"/>
      <w:lvlText w:val="%3."/>
      <w:lvlJc w:val="right"/>
      <w:pPr>
        <w:ind w:left="2424" w:hanging="180"/>
      </w:pPr>
    </w:lvl>
    <w:lvl w:ilvl="3" w:tplc="FFFFFFFF" w:tentative="1">
      <w:start w:val="1"/>
      <w:numFmt w:val="decimal"/>
      <w:lvlText w:val="%4."/>
      <w:lvlJc w:val="left"/>
      <w:pPr>
        <w:ind w:left="3144" w:hanging="360"/>
      </w:pPr>
    </w:lvl>
    <w:lvl w:ilvl="4" w:tplc="FFFFFFFF" w:tentative="1">
      <w:start w:val="1"/>
      <w:numFmt w:val="lowerLetter"/>
      <w:lvlText w:val="%5."/>
      <w:lvlJc w:val="left"/>
      <w:pPr>
        <w:ind w:left="3864" w:hanging="360"/>
      </w:pPr>
    </w:lvl>
    <w:lvl w:ilvl="5" w:tplc="FFFFFFFF" w:tentative="1">
      <w:start w:val="1"/>
      <w:numFmt w:val="lowerRoman"/>
      <w:lvlText w:val="%6."/>
      <w:lvlJc w:val="right"/>
      <w:pPr>
        <w:ind w:left="4584" w:hanging="180"/>
      </w:pPr>
    </w:lvl>
    <w:lvl w:ilvl="6" w:tplc="FFFFFFFF" w:tentative="1">
      <w:start w:val="1"/>
      <w:numFmt w:val="decimal"/>
      <w:lvlText w:val="%7."/>
      <w:lvlJc w:val="left"/>
      <w:pPr>
        <w:ind w:left="5304" w:hanging="360"/>
      </w:pPr>
    </w:lvl>
    <w:lvl w:ilvl="7" w:tplc="FFFFFFFF" w:tentative="1">
      <w:start w:val="1"/>
      <w:numFmt w:val="lowerLetter"/>
      <w:lvlText w:val="%8."/>
      <w:lvlJc w:val="left"/>
      <w:pPr>
        <w:ind w:left="6024" w:hanging="360"/>
      </w:pPr>
    </w:lvl>
    <w:lvl w:ilvl="8" w:tplc="FFFFFFFF" w:tentative="1">
      <w:start w:val="1"/>
      <w:numFmt w:val="lowerRoman"/>
      <w:lvlText w:val="%9."/>
      <w:lvlJc w:val="right"/>
      <w:pPr>
        <w:ind w:left="6744" w:hanging="180"/>
      </w:pPr>
    </w:lvl>
  </w:abstractNum>
  <w:abstractNum w:abstractNumId="10" w15:restartNumberingAfterBreak="0">
    <w:nsid w:val="742216C6"/>
    <w:multiLevelType w:val="multilevel"/>
    <w:tmpl w:val="C1960A2E"/>
    <w:lvl w:ilvl="0">
      <w:start w:val="5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AB1243F"/>
    <w:multiLevelType w:val="hybridMultilevel"/>
    <w:tmpl w:val="11229A48"/>
    <w:lvl w:ilvl="0" w:tplc="FFFFFFFF">
      <w:start w:val="1"/>
      <w:numFmt w:val="decimal"/>
      <w:lvlText w:val="%1."/>
      <w:lvlJc w:val="left"/>
      <w:pPr>
        <w:ind w:left="984" w:hanging="360"/>
      </w:pPr>
      <w:rPr>
        <w:rFonts w:hint="default"/>
      </w:rPr>
    </w:lvl>
    <w:lvl w:ilvl="1" w:tplc="FFFFFFFF">
      <w:start w:val="1"/>
      <w:numFmt w:val="lowerLetter"/>
      <w:lvlText w:val="%2."/>
      <w:lvlJc w:val="left"/>
      <w:pPr>
        <w:ind w:left="1704" w:hanging="360"/>
      </w:pPr>
    </w:lvl>
    <w:lvl w:ilvl="2" w:tplc="FFFFFFFF" w:tentative="1">
      <w:start w:val="1"/>
      <w:numFmt w:val="lowerRoman"/>
      <w:lvlText w:val="%3."/>
      <w:lvlJc w:val="right"/>
      <w:pPr>
        <w:ind w:left="2424" w:hanging="180"/>
      </w:pPr>
    </w:lvl>
    <w:lvl w:ilvl="3" w:tplc="FFFFFFFF" w:tentative="1">
      <w:start w:val="1"/>
      <w:numFmt w:val="decimal"/>
      <w:lvlText w:val="%4."/>
      <w:lvlJc w:val="left"/>
      <w:pPr>
        <w:ind w:left="3144" w:hanging="360"/>
      </w:pPr>
    </w:lvl>
    <w:lvl w:ilvl="4" w:tplc="FFFFFFFF" w:tentative="1">
      <w:start w:val="1"/>
      <w:numFmt w:val="lowerLetter"/>
      <w:lvlText w:val="%5."/>
      <w:lvlJc w:val="left"/>
      <w:pPr>
        <w:ind w:left="3864" w:hanging="360"/>
      </w:pPr>
    </w:lvl>
    <w:lvl w:ilvl="5" w:tplc="FFFFFFFF" w:tentative="1">
      <w:start w:val="1"/>
      <w:numFmt w:val="lowerRoman"/>
      <w:lvlText w:val="%6."/>
      <w:lvlJc w:val="right"/>
      <w:pPr>
        <w:ind w:left="4584" w:hanging="180"/>
      </w:pPr>
    </w:lvl>
    <w:lvl w:ilvl="6" w:tplc="FFFFFFFF" w:tentative="1">
      <w:start w:val="1"/>
      <w:numFmt w:val="decimal"/>
      <w:lvlText w:val="%7."/>
      <w:lvlJc w:val="left"/>
      <w:pPr>
        <w:ind w:left="5304" w:hanging="360"/>
      </w:pPr>
    </w:lvl>
    <w:lvl w:ilvl="7" w:tplc="FFFFFFFF" w:tentative="1">
      <w:start w:val="1"/>
      <w:numFmt w:val="lowerLetter"/>
      <w:lvlText w:val="%8."/>
      <w:lvlJc w:val="left"/>
      <w:pPr>
        <w:ind w:left="6024" w:hanging="360"/>
      </w:pPr>
    </w:lvl>
    <w:lvl w:ilvl="8" w:tplc="FFFFFFFF" w:tentative="1">
      <w:start w:val="1"/>
      <w:numFmt w:val="lowerRoman"/>
      <w:lvlText w:val="%9."/>
      <w:lvlJc w:val="right"/>
      <w:pPr>
        <w:ind w:left="6744" w:hanging="180"/>
      </w:pPr>
    </w:lvl>
  </w:abstractNum>
  <w:num w:numId="1" w16cid:durableId="551698480">
    <w:abstractNumId w:val="1"/>
  </w:num>
  <w:num w:numId="2" w16cid:durableId="7606806">
    <w:abstractNumId w:val="8"/>
  </w:num>
  <w:num w:numId="3" w16cid:durableId="1319846578">
    <w:abstractNumId w:val="9"/>
  </w:num>
  <w:num w:numId="4" w16cid:durableId="754478680">
    <w:abstractNumId w:val="4"/>
  </w:num>
  <w:num w:numId="5" w16cid:durableId="1142770715">
    <w:abstractNumId w:val="11"/>
  </w:num>
  <w:num w:numId="6" w16cid:durableId="1057977860">
    <w:abstractNumId w:val="6"/>
  </w:num>
  <w:num w:numId="7" w16cid:durableId="37243402">
    <w:abstractNumId w:val="3"/>
    <w:lvlOverride w:ilvl="0">
      <w:lvl w:ilvl="0">
        <w:start w:val="1"/>
        <w:numFmt w:val="decimal"/>
        <w:lvlText w:val="%1."/>
        <w:lvlJc w:val="left"/>
        <w:pPr>
          <w:tabs>
            <w:tab w:val="num" w:pos="0"/>
          </w:tabs>
          <w:ind w:left="0" w:firstLine="288"/>
        </w:pPr>
        <w:rPr>
          <w:rFonts w:hint="default"/>
          <w:b w:val="0"/>
          <w:i w:val="0"/>
          <w:sz w:val="24"/>
        </w:rPr>
      </w:lvl>
    </w:lvlOverride>
    <w:lvlOverride w:ilvl="1">
      <w:lvl w:ilvl="1">
        <w:start w:val="1"/>
        <w:numFmt w:val="decimal"/>
        <w:lvlText w:val="%1.%2."/>
        <w:lvlJc w:val="left"/>
        <w:pPr>
          <w:tabs>
            <w:tab w:val="num" w:pos="0"/>
          </w:tabs>
          <w:ind w:left="0" w:firstLine="170"/>
        </w:pPr>
        <w:rPr>
          <w:rFonts w:hint="default"/>
          <w:b w:val="0"/>
          <w:i w:val="0"/>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864"/>
          </w:tabs>
          <w:ind w:left="864" w:hanging="864"/>
        </w:pPr>
        <w:rPr>
          <w:rFonts w:hint="default"/>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8" w16cid:durableId="1441796944">
    <w:abstractNumId w:val="3"/>
  </w:num>
  <w:num w:numId="9" w16cid:durableId="105394525">
    <w:abstractNumId w:val="10"/>
  </w:num>
  <w:num w:numId="10" w16cid:durableId="553851963">
    <w:abstractNumId w:val="5"/>
  </w:num>
  <w:num w:numId="11" w16cid:durableId="620920326">
    <w:abstractNumId w:val="7"/>
  </w:num>
  <w:num w:numId="12" w16cid:durableId="383991689">
    <w:abstractNumId w:val="2"/>
  </w:num>
  <w:num w:numId="13" w16cid:durableId="1222136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0F8"/>
    <w:rsid w:val="0000058F"/>
    <w:rsid w:val="00001397"/>
    <w:rsid w:val="000022E1"/>
    <w:rsid w:val="00002EB5"/>
    <w:rsid w:val="000065BD"/>
    <w:rsid w:val="0000711C"/>
    <w:rsid w:val="000079AE"/>
    <w:rsid w:val="00015E0B"/>
    <w:rsid w:val="00017441"/>
    <w:rsid w:val="000217A9"/>
    <w:rsid w:val="0002740B"/>
    <w:rsid w:val="00027E0E"/>
    <w:rsid w:val="00034225"/>
    <w:rsid w:val="000342DB"/>
    <w:rsid w:val="000400C7"/>
    <w:rsid w:val="000475A5"/>
    <w:rsid w:val="00050E34"/>
    <w:rsid w:val="00054955"/>
    <w:rsid w:val="0005742B"/>
    <w:rsid w:val="00057EEE"/>
    <w:rsid w:val="000662D4"/>
    <w:rsid w:val="0007292B"/>
    <w:rsid w:val="00072E9B"/>
    <w:rsid w:val="00073BCF"/>
    <w:rsid w:val="00073CF4"/>
    <w:rsid w:val="000764E7"/>
    <w:rsid w:val="00076626"/>
    <w:rsid w:val="00082BC3"/>
    <w:rsid w:val="00084614"/>
    <w:rsid w:val="000846C7"/>
    <w:rsid w:val="000867ED"/>
    <w:rsid w:val="00091C94"/>
    <w:rsid w:val="00091E70"/>
    <w:rsid w:val="00092605"/>
    <w:rsid w:val="00092831"/>
    <w:rsid w:val="000930DD"/>
    <w:rsid w:val="00095C75"/>
    <w:rsid w:val="00096446"/>
    <w:rsid w:val="0009710A"/>
    <w:rsid w:val="000A05D5"/>
    <w:rsid w:val="000A441F"/>
    <w:rsid w:val="000B20F6"/>
    <w:rsid w:val="000B2434"/>
    <w:rsid w:val="000B7F38"/>
    <w:rsid w:val="000C053E"/>
    <w:rsid w:val="000C09CE"/>
    <w:rsid w:val="000C1A3C"/>
    <w:rsid w:val="000C261C"/>
    <w:rsid w:val="000D0683"/>
    <w:rsid w:val="000D1226"/>
    <w:rsid w:val="000D269B"/>
    <w:rsid w:val="000D3C24"/>
    <w:rsid w:val="000D5C1C"/>
    <w:rsid w:val="000D6C85"/>
    <w:rsid w:val="000D70C0"/>
    <w:rsid w:val="000D743E"/>
    <w:rsid w:val="000F0A52"/>
    <w:rsid w:val="000F16D6"/>
    <w:rsid w:val="000F1916"/>
    <w:rsid w:val="000F21A5"/>
    <w:rsid w:val="000F5832"/>
    <w:rsid w:val="000F6FD0"/>
    <w:rsid w:val="001018C8"/>
    <w:rsid w:val="0010214D"/>
    <w:rsid w:val="001054DE"/>
    <w:rsid w:val="00106060"/>
    <w:rsid w:val="0010674B"/>
    <w:rsid w:val="001069A7"/>
    <w:rsid w:val="00116021"/>
    <w:rsid w:val="00116C5E"/>
    <w:rsid w:val="00121D3D"/>
    <w:rsid w:val="001245E7"/>
    <w:rsid w:val="00125F44"/>
    <w:rsid w:val="0012633D"/>
    <w:rsid w:val="00134364"/>
    <w:rsid w:val="0013463C"/>
    <w:rsid w:val="001404EA"/>
    <w:rsid w:val="0014072B"/>
    <w:rsid w:val="00141A6A"/>
    <w:rsid w:val="00143EA3"/>
    <w:rsid w:val="00145C9A"/>
    <w:rsid w:val="00147D8B"/>
    <w:rsid w:val="00171488"/>
    <w:rsid w:val="00174FEC"/>
    <w:rsid w:val="001759F0"/>
    <w:rsid w:val="0018249A"/>
    <w:rsid w:val="001832A3"/>
    <w:rsid w:val="00185E65"/>
    <w:rsid w:val="0019172E"/>
    <w:rsid w:val="00197BFC"/>
    <w:rsid w:val="001A0724"/>
    <w:rsid w:val="001A6183"/>
    <w:rsid w:val="001A69C1"/>
    <w:rsid w:val="001B2B4E"/>
    <w:rsid w:val="001B3FD5"/>
    <w:rsid w:val="001C01DE"/>
    <w:rsid w:val="001C24A6"/>
    <w:rsid w:val="001C4BC2"/>
    <w:rsid w:val="001C5DF2"/>
    <w:rsid w:val="001C6B68"/>
    <w:rsid w:val="001D0887"/>
    <w:rsid w:val="001D33ED"/>
    <w:rsid w:val="001D5976"/>
    <w:rsid w:val="001E29F7"/>
    <w:rsid w:val="001E4ED6"/>
    <w:rsid w:val="001E58A2"/>
    <w:rsid w:val="001E6BA8"/>
    <w:rsid w:val="001F029F"/>
    <w:rsid w:val="001F08B2"/>
    <w:rsid w:val="001F1F8F"/>
    <w:rsid w:val="001F2C56"/>
    <w:rsid w:val="001F3845"/>
    <w:rsid w:val="001F4F88"/>
    <w:rsid w:val="00200A33"/>
    <w:rsid w:val="002062DB"/>
    <w:rsid w:val="00210C66"/>
    <w:rsid w:val="00211EB8"/>
    <w:rsid w:val="00213BE8"/>
    <w:rsid w:val="00216B08"/>
    <w:rsid w:val="0022183C"/>
    <w:rsid w:val="00223679"/>
    <w:rsid w:val="00224893"/>
    <w:rsid w:val="002251CC"/>
    <w:rsid w:val="00226F5C"/>
    <w:rsid w:val="002274B3"/>
    <w:rsid w:val="002318EF"/>
    <w:rsid w:val="00233FC2"/>
    <w:rsid w:val="0023593E"/>
    <w:rsid w:val="00236135"/>
    <w:rsid w:val="00237F7B"/>
    <w:rsid w:val="0024081F"/>
    <w:rsid w:val="0024417C"/>
    <w:rsid w:val="0024492B"/>
    <w:rsid w:val="0024575C"/>
    <w:rsid w:val="002479CB"/>
    <w:rsid w:val="00252CD1"/>
    <w:rsid w:val="00256CA2"/>
    <w:rsid w:val="00257C7D"/>
    <w:rsid w:val="0026167E"/>
    <w:rsid w:val="002617F5"/>
    <w:rsid w:val="00270FA2"/>
    <w:rsid w:val="0027127E"/>
    <w:rsid w:val="00275F50"/>
    <w:rsid w:val="00281228"/>
    <w:rsid w:val="00283C0B"/>
    <w:rsid w:val="002865E8"/>
    <w:rsid w:val="002866D9"/>
    <w:rsid w:val="00290892"/>
    <w:rsid w:val="002927F6"/>
    <w:rsid w:val="00297352"/>
    <w:rsid w:val="002A56A7"/>
    <w:rsid w:val="002B268F"/>
    <w:rsid w:val="002B50D5"/>
    <w:rsid w:val="002B6BC1"/>
    <w:rsid w:val="002C07DD"/>
    <w:rsid w:val="002C344C"/>
    <w:rsid w:val="002C38D8"/>
    <w:rsid w:val="002C51B1"/>
    <w:rsid w:val="002C7C15"/>
    <w:rsid w:val="002D564B"/>
    <w:rsid w:val="002E3911"/>
    <w:rsid w:val="002E46D6"/>
    <w:rsid w:val="002F1726"/>
    <w:rsid w:val="002F1C8A"/>
    <w:rsid w:val="002F4478"/>
    <w:rsid w:val="002F7BCD"/>
    <w:rsid w:val="003054DE"/>
    <w:rsid w:val="00314598"/>
    <w:rsid w:val="00320B20"/>
    <w:rsid w:val="00321722"/>
    <w:rsid w:val="00321BDB"/>
    <w:rsid w:val="00321E82"/>
    <w:rsid w:val="003234F5"/>
    <w:rsid w:val="00331109"/>
    <w:rsid w:val="0033161D"/>
    <w:rsid w:val="00333A5C"/>
    <w:rsid w:val="00333B05"/>
    <w:rsid w:val="00336DF9"/>
    <w:rsid w:val="0034618F"/>
    <w:rsid w:val="0035543E"/>
    <w:rsid w:val="003562BD"/>
    <w:rsid w:val="003617AD"/>
    <w:rsid w:val="00364252"/>
    <w:rsid w:val="003675B4"/>
    <w:rsid w:val="00374C13"/>
    <w:rsid w:val="0037548D"/>
    <w:rsid w:val="00382620"/>
    <w:rsid w:val="003847F0"/>
    <w:rsid w:val="00386A47"/>
    <w:rsid w:val="0038775E"/>
    <w:rsid w:val="00387B3A"/>
    <w:rsid w:val="00392C9B"/>
    <w:rsid w:val="00392F37"/>
    <w:rsid w:val="00393E88"/>
    <w:rsid w:val="00395007"/>
    <w:rsid w:val="00395105"/>
    <w:rsid w:val="00397D3E"/>
    <w:rsid w:val="003A0B36"/>
    <w:rsid w:val="003A181E"/>
    <w:rsid w:val="003A28D8"/>
    <w:rsid w:val="003A30B2"/>
    <w:rsid w:val="003A46E8"/>
    <w:rsid w:val="003A5A86"/>
    <w:rsid w:val="003B0ACF"/>
    <w:rsid w:val="003B4C16"/>
    <w:rsid w:val="003B5004"/>
    <w:rsid w:val="003B6A69"/>
    <w:rsid w:val="003C3372"/>
    <w:rsid w:val="003C669D"/>
    <w:rsid w:val="003D5D15"/>
    <w:rsid w:val="003E4499"/>
    <w:rsid w:val="003E7811"/>
    <w:rsid w:val="003F1148"/>
    <w:rsid w:val="003F2DA4"/>
    <w:rsid w:val="003F41EC"/>
    <w:rsid w:val="003F59E7"/>
    <w:rsid w:val="003F5DC4"/>
    <w:rsid w:val="004038D1"/>
    <w:rsid w:val="00415193"/>
    <w:rsid w:val="004151C7"/>
    <w:rsid w:val="00415C9F"/>
    <w:rsid w:val="00421433"/>
    <w:rsid w:val="00427225"/>
    <w:rsid w:val="00430703"/>
    <w:rsid w:val="00434EFB"/>
    <w:rsid w:val="004428EF"/>
    <w:rsid w:val="00443190"/>
    <w:rsid w:val="004434B1"/>
    <w:rsid w:val="004469B7"/>
    <w:rsid w:val="00447C45"/>
    <w:rsid w:val="00450EF2"/>
    <w:rsid w:val="00451F0A"/>
    <w:rsid w:val="00453B30"/>
    <w:rsid w:val="00454844"/>
    <w:rsid w:val="00460834"/>
    <w:rsid w:val="0046117B"/>
    <w:rsid w:val="004625E2"/>
    <w:rsid w:val="00464788"/>
    <w:rsid w:val="004663C4"/>
    <w:rsid w:val="00466DBB"/>
    <w:rsid w:val="004713AD"/>
    <w:rsid w:val="00472D11"/>
    <w:rsid w:val="00485E1A"/>
    <w:rsid w:val="00490548"/>
    <w:rsid w:val="00492DA4"/>
    <w:rsid w:val="0049323B"/>
    <w:rsid w:val="004935E2"/>
    <w:rsid w:val="00493C28"/>
    <w:rsid w:val="00493FC1"/>
    <w:rsid w:val="00495199"/>
    <w:rsid w:val="004A2B19"/>
    <w:rsid w:val="004A3FA9"/>
    <w:rsid w:val="004A569C"/>
    <w:rsid w:val="004A5838"/>
    <w:rsid w:val="004A7E14"/>
    <w:rsid w:val="004B1772"/>
    <w:rsid w:val="004B2D1F"/>
    <w:rsid w:val="004B409C"/>
    <w:rsid w:val="004B5B88"/>
    <w:rsid w:val="004B5C3A"/>
    <w:rsid w:val="004B79A0"/>
    <w:rsid w:val="004B7AAD"/>
    <w:rsid w:val="004C00D6"/>
    <w:rsid w:val="004C2767"/>
    <w:rsid w:val="004C59F5"/>
    <w:rsid w:val="004C6E5E"/>
    <w:rsid w:val="004C7E1F"/>
    <w:rsid w:val="004D03BE"/>
    <w:rsid w:val="004D0677"/>
    <w:rsid w:val="004D1CE8"/>
    <w:rsid w:val="004D5968"/>
    <w:rsid w:val="004E14D7"/>
    <w:rsid w:val="004E62D6"/>
    <w:rsid w:val="004E6B42"/>
    <w:rsid w:val="004E7549"/>
    <w:rsid w:val="004F0810"/>
    <w:rsid w:val="004F2C9A"/>
    <w:rsid w:val="004F4ABD"/>
    <w:rsid w:val="004F60C8"/>
    <w:rsid w:val="00500EAC"/>
    <w:rsid w:val="00501A92"/>
    <w:rsid w:val="005050F0"/>
    <w:rsid w:val="00505E91"/>
    <w:rsid w:val="00506227"/>
    <w:rsid w:val="005065D4"/>
    <w:rsid w:val="005255F0"/>
    <w:rsid w:val="00526BB2"/>
    <w:rsid w:val="005275EF"/>
    <w:rsid w:val="00531359"/>
    <w:rsid w:val="00533077"/>
    <w:rsid w:val="0053425C"/>
    <w:rsid w:val="00534A50"/>
    <w:rsid w:val="00534FD7"/>
    <w:rsid w:val="0053697E"/>
    <w:rsid w:val="0053720D"/>
    <w:rsid w:val="005515B9"/>
    <w:rsid w:val="005536D2"/>
    <w:rsid w:val="005540FB"/>
    <w:rsid w:val="0056307B"/>
    <w:rsid w:val="00563F16"/>
    <w:rsid w:val="00564BAE"/>
    <w:rsid w:val="00570364"/>
    <w:rsid w:val="0057070B"/>
    <w:rsid w:val="00571FAD"/>
    <w:rsid w:val="00574387"/>
    <w:rsid w:val="00574F9D"/>
    <w:rsid w:val="00575D6B"/>
    <w:rsid w:val="00585A32"/>
    <w:rsid w:val="005946A2"/>
    <w:rsid w:val="005A3942"/>
    <w:rsid w:val="005A7ED2"/>
    <w:rsid w:val="005B0AE2"/>
    <w:rsid w:val="005B1659"/>
    <w:rsid w:val="005B231A"/>
    <w:rsid w:val="005B30F5"/>
    <w:rsid w:val="005B4FA8"/>
    <w:rsid w:val="005B62BC"/>
    <w:rsid w:val="005B7604"/>
    <w:rsid w:val="005C0B90"/>
    <w:rsid w:val="005C2EF5"/>
    <w:rsid w:val="005C4BDD"/>
    <w:rsid w:val="005D02E7"/>
    <w:rsid w:val="005D0DA0"/>
    <w:rsid w:val="005D4446"/>
    <w:rsid w:val="005D44A2"/>
    <w:rsid w:val="005D55BA"/>
    <w:rsid w:val="005D5D5A"/>
    <w:rsid w:val="005D7167"/>
    <w:rsid w:val="005E3DE9"/>
    <w:rsid w:val="005E5B5B"/>
    <w:rsid w:val="005E694B"/>
    <w:rsid w:val="005E7409"/>
    <w:rsid w:val="005F0291"/>
    <w:rsid w:val="005F1FA8"/>
    <w:rsid w:val="005F288C"/>
    <w:rsid w:val="005F3CA3"/>
    <w:rsid w:val="0060156A"/>
    <w:rsid w:val="00610B0E"/>
    <w:rsid w:val="00611998"/>
    <w:rsid w:val="0061219F"/>
    <w:rsid w:val="006138E8"/>
    <w:rsid w:val="0061484A"/>
    <w:rsid w:val="00615FC2"/>
    <w:rsid w:val="006237F5"/>
    <w:rsid w:val="006239F3"/>
    <w:rsid w:val="00627261"/>
    <w:rsid w:val="00634970"/>
    <w:rsid w:val="006349D2"/>
    <w:rsid w:val="00636F31"/>
    <w:rsid w:val="006372B7"/>
    <w:rsid w:val="006425A2"/>
    <w:rsid w:val="00642B43"/>
    <w:rsid w:val="00643004"/>
    <w:rsid w:val="00647BA5"/>
    <w:rsid w:val="006513EF"/>
    <w:rsid w:val="00654713"/>
    <w:rsid w:val="00655199"/>
    <w:rsid w:val="00657265"/>
    <w:rsid w:val="00657E2C"/>
    <w:rsid w:val="00660AED"/>
    <w:rsid w:val="00666500"/>
    <w:rsid w:val="00671956"/>
    <w:rsid w:val="0067361B"/>
    <w:rsid w:val="0067382E"/>
    <w:rsid w:val="00674E34"/>
    <w:rsid w:val="00680F73"/>
    <w:rsid w:val="00681036"/>
    <w:rsid w:val="00682297"/>
    <w:rsid w:val="0068443A"/>
    <w:rsid w:val="006852A9"/>
    <w:rsid w:val="006856C5"/>
    <w:rsid w:val="00685970"/>
    <w:rsid w:val="006941DA"/>
    <w:rsid w:val="00695043"/>
    <w:rsid w:val="006A0AB3"/>
    <w:rsid w:val="006A3C64"/>
    <w:rsid w:val="006A5238"/>
    <w:rsid w:val="006A5552"/>
    <w:rsid w:val="006A72E3"/>
    <w:rsid w:val="006B08F2"/>
    <w:rsid w:val="006B0AEC"/>
    <w:rsid w:val="006C4479"/>
    <w:rsid w:val="006C6B14"/>
    <w:rsid w:val="006C72F3"/>
    <w:rsid w:val="006C7B67"/>
    <w:rsid w:val="006C7D18"/>
    <w:rsid w:val="006D1F58"/>
    <w:rsid w:val="006D6BE6"/>
    <w:rsid w:val="006D78FB"/>
    <w:rsid w:val="006E2F53"/>
    <w:rsid w:val="006E3C32"/>
    <w:rsid w:val="006E58A5"/>
    <w:rsid w:val="006E601C"/>
    <w:rsid w:val="006E6194"/>
    <w:rsid w:val="006E6ADC"/>
    <w:rsid w:val="006F0241"/>
    <w:rsid w:val="006F13B3"/>
    <w:rsid w:val="006F1424"/>
    <w:rsid w:val="006F15DB"/>
    <w:rsid w:val="006F56C6"/>
    <w:rsid w:val="0070006C"/>
    <w:rsid w:val="00701B4A"/>
    <w:rsid w:val="00705B38"/>
    <w:rsid w:val="0071077A"/>
    <w:rsid w:val="007109CF"/>
    <w:rsid w:val="00711998"/>
    <w:rsid w:val="0071570B"/>
    <w:rsid w:val="007231CB"/>
    <w:rsid w:val="007307A0"/>
    <w:rsid w:val="0073097B"/>
    <w:rsid w:val="007356A6"/>
    <w:rsid w:val="00741987"/>
    <w:rsid w:val="007507BB"/>
    <w:rsid w:val="00751C71"/>
    <w:rsid w:val="007531DE"/>
    <w:rsid w:val="00755981"/>
    <w:rsid w:val="0075644B"/>
    <w:rsid w:val="00760456"/>
    <w:rsid w:val="00761391"/>
    <w:rsid w:val="00762FDC"/>
    <w:rsid w:val="00765236"/>
    <w:rsid w:val="007672FD"/>
    <w:rsid w:val="00770400"/>
    <w:rsid w:val="007775AA"/>
    <w:rsid w:val="007819EF"/>
    <w:rsid w:val="007861FD"/>
    <w:rsid w:val="00796632"/>
    <w:rsid w:val="00797060"/>
    <w:rsid w:val="007A5536"/>
    <w:rsid w:val="007A5C00"/>
    <w:rsid w:val="007A6D86"/>
    <w:rsid w:val="007B6612"/>
    <w:rsid w:val="007B76A0"/>
    <w:rsid w:val="007B7734"/>
    <w:rsid w:val="007C17EE"/>
    <w:rsid w:val="007C6F75"/>
    <w:rsid w:val="007C75BD"/>
    <w:rsid w:val="007C7AEC"/>
    <w:rsid w:val="007D09BE"/>
    <w:rsid w:val="007D0B55"/>
    <w:rsid w:val="007D2112"/>
    <w:rsid w:val="007D2368"/>
    <w:rsid w:val="007D2B64"/>
    <w:rsid w:val="007D381E"/>
    <w:rsid w:val="007D6E2E"/>
    <w:rsid w:val="007E08FF"/>
    <w:rsid w:val="007E1F2C"/>
    <w:rsid w:val="007E3562"/>
    <w:rsid w:val="007E558D"/>
    <w:rsid w:val="007E7832"/>
    <w:rsid w:val="007E7B8A"/>
    <w:rsid w:val="007F37E9"/>
    <w:rsid w:val="007F4BF1"/>
    <w:rsid w:val="007F73DB"/>
    <w:rsid w:val="007F7C90"/>
    <w:rsid w:val="008026D0"/>
    <w:rsid w:val="0081059E"/>
    <w:rsid w:val="00824832"/>
    <w:rsid w:val="0082692C"/>
    <w:rsid w:val="008274E3"/>
    <w:rsid w:val="0083087D"/>
    <w:rsid w:val="008309AA"/>
    <w:rsid w:val="00830C8C"/>
    <w:rsid w:val="00831DA0"/>
    <w:rsid w:val="008328A0"/>
    <w:rsid w:val="0083325C"/>
    <w:rsid w:val="0083736C"/>
    <w:rsid w:val="00837973"/>
    <w:rsid w:val="0084093F"/>
    <w:rsid w:val="008411F7"/>
    <w:rsid w:val="008447B3"/>
    <w:rsid w:val="00844A54"/>
    <w:rsid w:val="00846459"/>
    <w:rsid w:val="00846AE2"/>
    <w:rsid w:val="00856355"/>
    <w:rsid w:val="00857595"/>
    <w:rsid w:val="00862BA2"/>
    <w:rsid w:val="0086627C"/>
    <w:rsid w:val="00867357"/>
    <w:rsid w:val="008700B9"/>
    <w:rsid w:val="00871679"/>
    <w:rsid w:val="00873292"/>
    <w:rsid w:val="00884091"/>
    <w:rsid w:val="008870F5"/>
    <w:rsid w:val="0088789D"/>
    <w:rsid w:val="00893BEB"/>
    <w:rsid w:val="00897335"/>
    <w:rsid w:val="008A1522"/>
    <w:rsid w:val="008A3FE0"/>
    <w:rsid w:val="008A6FB2"/>
    <w:rsid w:val="008A776F"/>
    <w:rsid w:val="008B0FF3"/>
    <w:rsid w:val="008B15D0"/>
    <w:rsid w:val="008B5AD4"/>
    <w:rsid w:val="008B68A9"/>
    <w:rsid w:val="008B735F"/>
    <w:rsid w:val="008B75E1"/>
    <w:rsid w:val="008C09B7"/>
    <w:rsid w:val="008C130E"/>
    <w:rsid w:val="008C1438"/>
    <w:rsid w:val="008C5171"/>
    <w:rsid w:val="008C6465"/>
    <w:rsid w:val="008C7B3A"/>
    <w:rsid w:val="008D1EE1"/>
    <w:rsid w:val="008E194A"/>
    <w:rsid w:val="008E33E0"/>
    <w:rsid w:val="008E4D68"/>
    <w:rsid w:val="008E65C4"/>
    <w:rsid w:val="008E70A1"/>
    <w:rsid w:val="008E7911"/>
    <w:rsid w:val="008E7D12"/>
    <w:rsid w:val="008F419B"/>
    <w:rsid w:val="008F46AD"/>
    <w:rsid w:val="00900E13"/>
    <w:rsid w:val="0090475A"/>
    <w:rsid w:val="009111A3"/>
    <w:rsid w:val="00922A59"/>
    <w:rsid w:val="00924042"/>
    <w:rsid w:val="0092447C"/>
    <w:rsid w:val="00925A87"/>
    <w:rsid w:val="00932977"/>
    <w:rsid w:val="00932AC4"/>
    <w:rsid w:val="00933D95"/>
    <w:rsid w:val="009344B0"/>
    <w:rsid w:val="00941150"/>
    <w:rsid w:val="009422C6"/>
    <w:rsid w:val="00945F75"/>
    <w:rsid w:val="00953104"/>
    <w:rsid w:val="00954BC2"/>
    <w:rsid w:val="0095788E"/>
    <w:rsid w:val="009603B6"/>
    <w:rsid w:val="00961C74"/>
    <w:rsid w:val="009624B6"/>
    <w:rsid w:val="00970BDB"/>
    <w:rsid w:val="009720EF"/>
    <w:rsid w:val="009730E5"/>
    <w:rsid w:val="00976DAF"/>
    <w:rsid w:val="009846E7"/>
    <w:rsid w:val="00996235"/>
    <w:rsid w:val="009A4C5F"/>
    <w:rsid w:val="009A59E7"/>
    <w:rsid w:val="009A7ED4"/>
    <w:rsid w:val="009B6D42"/>
    <w:rsid w:val="009B7FD7"/>
    <w:rsid w:val="009C190E"/>
    <w:rsid w:val="009C22A6"/>
    <w:rsid w:val="009D3CF0"/>
    <w:rsid w:val="009D4295"/>
    <w:rsid w:val="009D73D4"/>
    <w:rsid w:val="009E5136"/>
    <w:rsid w:val="009F210C"/>
    <w:rsid w:val="00A11FC5"/>
    <w:rsid w:val="00A12B58"/>
    <w:rsid w:val="00A15D22"/>
    <w:rsid w:val="00A16282"/>
    <w:rsid w:val="00A2555C"/>
    <w:rsid w:val="00A2566B"/>
    <w:rsid w:val="00A2681B"/>
    <w:rsid w:val="00A3028F"/>
    <w:rsid w:val="00A30439"/>
    <w:rsid w:val="00A34A5C"/>
    <w:rsid w:val="00A418D1"/>
    <w:rsid w:val="00A43C28"/>
    <w:rsid w:val="00A449E0"/>
    <w:rsid w:val="00A46391"/>
    <w:rsid w:val="00A60AF3"/>
    <w:rsid w:val="00A66299"/>
    <w:rsid w:val="00A672FC"/>
    <w:rsid w:val="00A74971"/>
    <w:rsid w:val="00A766E2"/>
    <w:rsid w:val="00A77111"/>
    <w:rsid w:val="00A821FD"/>
    <w:rsid w:val="00A85FEA"/>
    <w:rsid w:val="00A94FC9"/>
    <w:rsid w:val="00A95D39"/>
    <w:rsid w:val="00AA6E4C"/>
    <w:rsid w:val="00AB098F"/>
    <w:rsid w:val="00AC0182"/>
    <w:rsid w:val="00AC1A68"/>
    <w:rsid w:val="00AC3D2C"/>
    <w:rsid w:val="00AD1257"/>
    <w:rsid w:val="00AD2249"/>
    <w:rsid w:val="00AD41D6"/>
    <w:rsid w:val="00AD4EBE"/>
    <w:rsid w:val="00AD761A"/>
    <w:rsid w:val="00AE2E13"/>
    <w:rsid w:val="00AE46BC"/>
    <w:rsid w:val="00AE507E"/>
    <w:rsid w:val="00AE778C"/>
    <w:rsid w:val="00AE79D4"/>
    <w:rsid w:val="00AF357E"/>
    <w:rsid w:val="00AF6555"/>
    <w:rsid w:val="00AF74AF"/>
    <w:rsid w:val="00B00175"/>
    <w:rsid w:val="00B00703"/>
    <w:rsid w:val="00B022EE"/>
    <w:rsid w:val="00B04DA4"/>
    <w:rsid w:val="00B10732"/>
    <w:rsid w:val="00B13FDC"/>
    <w:rsid w:val="00B15296"/>
    <w:rsid w:val="00B2707C"/>
    <w:rsid w:val="00B27CD3"/>
    <w:rsid w:val="00B31539"/>
    <w:rsid w:val="00B343D4"/>
    <w:rsid w:val="00B34F2C"/>
    <w:rsid w:val="00B3763F"/>
    <w:rsid w:val="00B47F3C"/>
    <w:rsid w:val="00B50128"/>
    <w:rsid w:val="00B510F1"/>
    <w:rsid w:val="00B5461C"/>
    <w:rsid w:val="00B56BD1"/>
    <w:rsid w:val="00B64528"/>
    <w:rsid w:val="00B66A1C"/>
    <w:rsid w:val="00B722E6"/>
    <w:rsid w:val="00B73218"/>
    <w:rsid w:val="00B80D31"/>
    <w:rsid w:val="00B82CDB"/>
    <w:rsid w:val="00B84E2F"/>
    <w:rsid w:val="00B87A05"/>
    <w:rsid w:val="00B90DDD"/>
    <w:rsid w:val="00BA1C0F"/>
    <w:rsid w:val="00BA38AA"/>
    <w:rsid w:val="00BA4B64"/>
    <w:rsid w:val="00BB19BB"/>
    <w:rsid w:val="00BB430A"/>
    <w:rsid w:val="00BC1E2F"/>
    <w:rsid w:val="00BC22C5"/>
    <w:rsid w:val="00BC409E"/>
    <w:rsid w:val="00BC6656"/>
    <w:rsid w:val="00BD0230"/>
    <w:rsid w:val="00BD3704"/>
    <w:rsid w:val="00BD389A"/>
    <w:rsid w:val="00BD3ABB"/>
    <w:rsid w:val="00BD4CD6"/>
    <w:rsid w:val="00BE27DD"/>
    <w:rsid w:val="00BE58CC"/>
    <w:rsid w:val="00BF3A02"/>
    <w:rsid w:val="00BF5167"/>
    <w:rsid w:val="00BF6108"/>
    <w:rsid w:val="00C032CE"/>
    <w:rsid w:val="00C04238"/>
    <w:rsid w:val="00C06D5B"/>
    <w:rsid w:val="00C1204A"/>
    <w:rsid w:val="00C206F6"/>
    <w:rsid w:val="00C20E3A"/>
    <w:rsid w:val="00C210AD"/>
    <w:rsid w:val="00C219B2"/>
    <w:rsid w:val="00C24B91"/>
    <w:rsid w:val="00C31CAE"/>
    <w:rsid w:val="00C3411B"/>
    <w:rsid w:val="00C4016A"/>
    <w:rsid w:val="00C40857"/>
    <w:rsid w:val="00C4122A"/>
    <w:rsid w:val="00C4181E"/>
    <w:rsid w:val="00C4499E"/>
    <w:rsid w:val="00C44EA6"/>
    <w:rsid w:val="00C4607A"/>
    <w:rsid w:val="00C46780"/>
    <w:rsid w:val="00C50832"/>
    <w:rsid w:val="00C513B5"/>
    <w:rsid w:val="00C5156C"/>
    <w:rsid w:val="00C51D02"/>
    <w:rsid w:val="00C52963"/>
    <w:rsid w:val="00C61A4B"/>
    <w:rsid w:val="00C6451E"/>
    <w:rsid w:val="00C64631"/>
    <w:rsid w:val="00C657DE"/>
    <w:rsid w:val="00C66771"/>
    <w:rsid w:val="00C6734E"/>
    <w:rsid w:val="00C673B6"/>
    <w:rsid w:val="00C73545"/>
    <w:rsid w:val="00C77BD4"/>
    <w:rsid w:val="00C8289A"/>
    <w:rsid w:val="00C83E20"/>
    <w:rsid w:val="00C84AE1"/>
    <w:rsid w:val="00C86FE7"/>
    <w:rsid w:val="00C87B12"/>
    <w:rsid w:val="00C972B1"/>
    <w:rsid w:val="00CA25EE"/>
    <w:rsid w:val="00CA67E2"/>
    <w:rsid w:val="00CA6D8C"/>
    <w:rsid w:val="00CB0356"/>
    <w:rsid w:val="00CB0D0B"/>
    <w:rsid w:val="00CB0EBD"/>
    <w:rsid w:val="00CB4F5F"/>
    <w:rsid w:val="00CB5804"/>
    <w:rsid w:val="00CC07AF"/>
    <w:rsid w:val="00CC0DD6"/>
    <w:rsid w:val="00CC2234"/>
    <w:rsid w:val="00CC33AE"/>
    <w:rsid w:val="00CD1461"/>
    <w:rsid w:val="00CD2383"/>
    <w:rsid w:val="00CD3978"/>
    <w:rsid w:val="00CE0CD8"/>
    <w:rsid w:val="00CE2CB6"/>
    <w:rsid w:val="00CE3490"/>
    <w:rsid w:val="00CE4B72"/>
    <w:rsid w:val="00CF06A2"/>
    <w:rsid w:val="00CF20D3"/>
    <w:rsid w:val="00CF7121"/>
    <w:rsid w:val="00CF759E"/>
    <w:rsid w:val="00D007F6"/>
    <w:rsid w:val="00D043A5"/>
    <w:rsid w:val="00D11D3A"/>
    <w:rsid w:val="00D130F8"/>
    <w:rsid w:val="00D16AE8"/>
    <w:rsid w:val="00D2247D"/>
    <w:rsid w:val="00D22508"/>
    <w:rsid w:val="00D226CC"/>
    <w:rsid w:val="00D236B0"/>
    <w:rsid w:val="00D24721"/>
    <w:rsid w:val="00D260E9"/>
    <w:rsid w:val="00D26884"/>
    <w:rsid w:val="00D378D6"/>
    <w:rsid w:val="00D40084"/>
    <w:rsid w:val="00D41587"/>
    <w:rsid w:val="00D42A93"/>
    <w:rsid w:val="00D5355B"/>
    <w:rsid w:val="00D619FA"/>
    <w:rsid w:val="00D61C5D"/>
    <w:rsid w:val="00D62943"/>
    <w:rsid w:val="00D652C6"/>
    <w:rsid w:val="00D65B1F"/>
    <w:rsid w:val="00D92855"/>
    <w:rsid w:val="00D97962"/>
    <w:rsid w:val="00DA1C8F"/>
    <w:rsid w:val="00DA2B98"/>
    <w:rsid w:val="00DA3206"/>
    <w:rsid w:val="00DA391A"/>
    <w:rsid w:val="00DB1196"/>
    <w:rsid w:val="00DB3401"/>
    <w:rsid w:val="00DB51F8"/>
    <w:rsid w:val="00DB6027"/>
    <w:rsid w:val="00DB74F7"/>
    <w:rsid w:val="00DC25A7"/>
    <w:rsid w:val="00DC3B3B"/>
    <w:rsid w:val="00DC5B77"/>
    <w:rsid w:val="00DD31FB"/>
    <w:rsid w:val="00DD4DA6"/>
    <w:rsid w:val="00DD50AB"/>
    <w:rsid w:val="00DE3C3D"/>
    <w:rsid w:val="00DE5961"/>
    <w:rsid w:val="00DF0202"/>
    <w:rsid w:val="00DF1715"/>
    <w:rsid w:val="00DF1A09"/>
    <w:rsid w:val="00E070AC"/>
    <w:rsid w:val="00E0724C"/>
    <w:rsid w:val="00E106BC"/>
    <w:rsid w:val="00E15D5B"/>
    <w:rsid w:val="00E1601A"/>
    <w:rsid w:val="00E17B14"/>
    <w:rsid w:val="00E20550"/>
    <w:rsid w:val="00E22579"/>
    <w:rsid w:val="00E22A87"/>
    <w:rsid w:val="00E2466D"/>
    <w:rsid w:val="00E2719F"/>
    <w:rsid w:val="00E3202A"/>
    <w:rsid w:val="00E34009"/>
    <w:rsid w:val="00E35534"/>
    <w:rsid w:val="00E36D96"/>
    <w:rsid w:val="00E40F78"/>
    <w:rsid w:val="00E44E1D"/>
    <w:rsid w:val="00E46EA8"/>
    <w:rsid w:val="00E478F0"/>
    <w:rsid w:val="00E5022A"/>
    <w:rsid w:val="00E50288"/>
    <w:rsid w:val="00E53AD3"/>
    <w:rsid w:val="00E5597E"/>
    <w:rsid w:val="00E559AF"/>
    <w:rsid w:val="00E57E9E"/>
    <w:rsid w:val="00E62EDC"/>
    <w:rsid w:val="00E631C2"/>
    <w:rsid w:val="00E660E2"/>
    <w:rsid w:val="00E6625D"/>
    <w:rsid w:val="00E75751"/>
    <w:rsid w:val="00E76E73"/>
    <w:rsid w:val="00E80096"/>
    <w:rsid w:val="00E8066C"/>
    <w:rsid w:val="00E821B8"/>
    <w:rsid w:val="00E87223"/>
    <w:rsid w:val="00E91BFD"/>
    <w:rsid w:val="00E96F94"/>
    <w:rsid w:val="00E97609"/>
    <w:rsid w:val="00EA0543"/>
    <w:rsid w:val="00EA060F"/>
    <w:rsid w:val="00EA6D72"/>
    <w:rsid w:val="00EA7775"/>
    <w:rsid w:val="00EB0C3E"/>
    <w:rsid w:val="00EB1014"/>
    <w:rsid w:val="00EB12BB"/>
    <w:rsid w:val="00EB13E2"/>
    <w:rsid w:val="00EB14A7"/>
    <w:rsid w:val="00EB67D9"/>
    <w:rsid w:val="00EC309B"/>
    <w:rsid w:val="00EC4989"/>
    <w:rsid w:val="00ED2F86"/>
    <w:rsid w:val="00ED58E1"/>
    <w:rsid w:val="00EE07CC"/>
    <w:rsid w:val="00EE4D23"/>
    <w:rsid w:val="00EF512E"/>
    <w:rsid w:val="00EF68BC"/>
    <w:rsid w:val="00EF76CB"/>
    <w:rsid w:val="00EF7F2C"/>
    <w:rsid w:val="00F026B6"/>
    <w:rsid w:val="00F026E3"/>
    <w:rsid w:val="00F04540"/>
    <w:rsid w:val="00F04904"/>
    <w:rsid w:val="00F1082D"/>
    <w:rsid w:val="00F114C0"/>
    <w:rsid w:val="00F11A6E"/>
    <w:rsid w:val="00F11C2B"/>
    <w:rsid w:val="00F13B09"/>
    <w:rsid w:val="00F2305B"/>
    <w:rsid w:val="00F23936"/>
    <w:rsid w:val="00F2756F"/>
    <w:rsid w:val="00F311A2"/>
    <w:rsid w:val="00F315F0"/>
    <w:rsid w:val="00F377A0"/>
    <w:rsid w:val="00F401B1"/>
    <w:rsid w:val="00F40818"/>
    <w:rsid w:val="00F45613"/>
    <w:rsid w:val="00F478CA"/>
    <w:rsid w:val="00F5258C"/>
    <w:rsid w:val="00F532B9"/>
    <w:rsid w:val="00F53977"/>
    <w:rsid w:val="00F573F7"/>
    <w:rsid w:val="00F621E3"/>
    <w:rsid w:val="00F62BA0"/>
    <w:rsid w:val="00F6609A"/>
    <w:rsid w:val="00F6613A"/>
    <w:rsid w:val="00F749A6"/>
    <w:rsid w:val="00F83930"/>
    <w:rsid w:val="00F844D4"/>
    <w:rsid w:val="00F92288"/>
    <w:rsid w:val="00F94797"/>
    <w:rsid w:val="00F9528B"/>
    <w:rsid w:val="00F95465"/>
    <w:rsid w:val="00FA10BA"/>
    <w:rsid w:val="00FA19D3"/>
    <w:rsid w:val="00FB1C4B"/>
    <w:rsid w:val="00FB222E"/>
    <w:rsid w:val="00FB3571"/>
    <w:rsid w:val="00FB3B23"/>
    <w:rsid w:val="00FB5A40"/>
    <w:rsid w:val="00FC45E3"/>
    <w:rsid w:val="00FC57E5"/>
    <w:rsid w:val="00FC624C"/>
    <w:rsid w:val="00FC7007"/>
    <w:rsid w:val="00FC720F"/>
    <w:rsid w:val="00FC7897"/>
    <w:rsid w:val="00FD2125"/>
    <w:rsid w:val="00FD2ECA"/>
    <w:rsid w:val="00FD5958"/>
    <w:rsid w:val="00FD7441"/>
    <w:rsid w:val="00FE3BBA"/>
    <w:rsid w:val="00FF3373"/>
    <w:rsid w:val="00FF44C4"/>
    <w:rsid w:val="00FF5A9E"/>
    <w:rsid w:val="00FF5E18"/>
    <w:rsid w:val="00FF7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AF272"/>
  <w15:chartTrackingRefBased/>
  <w15:docId w15:val="{5FAAE964-676A-426A-BD1E-ED7C6C899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0F8"/>
    <w:pPr>
      <w:spacing w:line="259" w:lineRule="auto"/>
    </w:pPr>
    <w:rPr>
      <w:sz w:val="22"/>
      <w:szCs w:val="22"/>
    </w:rPr>
  </w:style>
  <w:style w:type="paragraph" w:styleId="Heading1">
    <w:name w:val="heading 1"/>
    <w:basedOn w:val="Normal"/>
    <w:next w:val="Normal"/>
    <w:link w:val="Heading1Char"/>
    <w:uiPriority w:val="9"/>
    <w:qFormat/>
    <w:rsid w:val="00D130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30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30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0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30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0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0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0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0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0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30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0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0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0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0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0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0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0F8"/>
    <w:rPr>
      <w:rFonts w:eastAsiaTheme="majorEastAsia" w:cstheme="majorBidi"/>
      <w:color w:val="272727" w:themeColor="text1" w:themeTint="D8"/>
    </w:rPr>
  </w:style>
  <w:style w:type="paragraph" w:styleId="Title">
    <w:name w:val="Title"/>
    <w:basedOn w:val="Normal"/>
    <w:next w:val="Normal"/>
    <w:link w:val="TitleChar"/>
    <w:uiPriority w:val="10"/>
    <w:qFormat/>
    <w:rsid w:val="00D130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0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0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0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0F8"/>
    <w:pPr>
      <w:spacing w:before="160"/>
      <w:jc w:val="center"/>
    </w:pPr>
    <w:rPr>
      <w:i/>
      <w:iCs/>
      <w:color w:val="404040" w:themeColor="text1" w:themeTint="BF"/>
    </w:rPr>
  </w:style>
  <w:style w:type="character" w:customStyle="1" w:styleId="QuoteChar">
    <w:name w:val="Quote Char"/>
    <w:basedOn w:val="DefaultParagraphFont"/>
    <w:link w:val="Quote"/>
    <w:uiPriority w:val="29"/>
    <w:rsid w:val="00D130F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l"/>
    <w:basedOn w:val="Normal"/>
    <w:link w:val="ListParagraphChar"/>
    <w:uiPriority w:val="1"/>
    <w:qFormat/>
    <w:rsid w:val="00D130F8"/>
    <w:pPr>
      <w:ind w:left="720"/>
      <w:contextualSpacing/>
    </w:pPr>
  </w:style>
  <w:style w:type="character" w:styleId="IntenseEmphasis">
    <w:name w:val="Intense Emphasis"/>
    <w:basedOn w:val="DefaultParagraphFont"/>
    <w:uiPriority w:val="21"/>
    <w:qFormat/>
    <w:rsid w:val="00D130F8"/>
    <w:rPr>
      <w:i/>
      <w:iCs/>
      <w:color w:val="0F4761" w:themeColor="accent1" w:themeShade="BF"/>
    </w:rPr>
  </w:style>
  <w:style w:type="paragraph" w:styleId="IntenseQuote">
    <w:name w:val="Intense Quote"/>
    <w:basedOn w:val="Normal"/>
    <w:next w:val="Normal"/>
    <w:link w:val="IntenseQuoteChar"/>
    <w:uiPriority w:val="30"/>
    <w:qFormat/>
    <w:rsid w:val="00D130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30F8"/>
    <w:rPr>
      <w:i/>
      <w:iCs/>
      <w:color w:val="0F4761" w:themeColor="accent1" w:themeShade="BF"/>
    </w:rPr>
  </w:style>
  <w:style w:type="character" w:styleId="IntenseReference">
    <w:name w:val="Intense Reference"/>
    <w:basedOn w:val="DefaultParagraphFont"/>
    <w:uiPriority w:val="32"/>
    <w:qFormat/>
    <w:rsid w:val="00D130F8"/>
    <w:rPr>
      <w:b/>
      <w:bCs/>
      <w:smallCaps/>
      <w:color w:val="0F4761" w:themeColor="accent1" w:themeShade="BF"/>
      <w:spacing w:val="5"/>
    </w:rPr>
  </w:style>
  <w:style w:type="character" w:styleId="CommentReference">
    <w:name w:val="annotation reference"/>
    <w:basedOn w:val="DefaultParagraphFont"/>
    <w:uiPriority w:val="99"/>
    <w:unhideWhenUsed/>
    <w:rsid w:val="00BE58CC"/>
    <w:rPr>
      <w:sz w:val="16"/>
      <w:szCs w:val="16"/>
    </w:rPr>
  </w:style>
  <w:style w:type="paragraph" w:styleId="CommentText">
    <w:name w:val="annotation text"/>
    <w:basedOn w:val="Normal"/>
    <w:link w:val="CommentTextChar"/>
    <w:uiPriority w:val="99"/>
    <w:unhideWhenUsed/>
    <w:rsid w:val="00BE58CC"/>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14:ligatures w14:val="none"/>
    </w:rPr>
  </w:style>
  <w:style w:type="character" w:customStyle="1" w:styleId="CommentTextChar">
    <w:name w:val="Comment Text Char"/>
    <w:basedOn w:val="DefaultParagraphFont"/>
    <w:link w:val="CommentText"/>
    <w:uiPriority w:val="99"/>
    <w:rsid w:val="00BE58CC"/>
    <w:rPr>
      <w:rFonts w:ascii="Times New Roman" w:eastAsia="Arial Unicode MS" w:hAnsi="Times New Roman" w:cs="Times New Roman"/>
      <w:kern w:val="0"/>
      <w:sz w:val="20"/>
      <w:szCs w:val="20"/>
      <w:bdr w:val="nil"/>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BE58CC"/>
  </w:style>
  <w:style w:type="character" w:styleId="Hyperlink">
    <w:name w:val="Hyperlink"/>
    <w:basedOn w:val="DefaultParagraphFont"/>
    <w:uiPriority w:val="99"/>
    <w:unhideWhenUsed/>
    <w:rsid w:val="00EF76CB"/>
    <w:rPr>
      <w:color w:val="0000FF"/>
      <w:u w:val="single"/>
    </w:rPr>
  </w:style>
  <w:style w:type="character" w:styleId="UnresolvedMention">
    <w:name w:val="Unresolved Mention"/>
    <w:basedOn w:val="DefaultParagraphFont"/>
    <w:uiPriority w:val="99"/>
    <w:semiHidden/>
    <w:unhideWhenUsed/>
    <w:rsid w:val="00CE2CB6"/>
    <w:rPr>
      <w:color w:val="605E5C"/>
      <w:shd w:val="clear" w:color="auto" w:fill="E1DFDD"/>
    </w:rPr>
  </w:style>
  <w:style w:type="character" w:styleId="FollowedHyperlink">
    <w:name w:val="FollowedHyperlink"/>
    <w:basedOn w:val="DefaultParagraphFont"/>
    <w:uiPriority w:val="99"/>
    <w:semiHidden/>
    <w:unhideWhenUsed/>
    <w:rsid w:val="00873292"/>
    <w:rPr>
      <w:color w:val="96607D" w:themeColor="followedHyperlink"/>
      <w:u w:val="single"/>
    </w:rPr>
  </w:style>
  <w:style w:type="paragraph" w:customStyle="1" w:styleId="Body2">
    <w:name w:val="Body 2"/>
    <w:rsid w:val="00CF759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14:ligatures w14:val="none"/>
    </w:rPr>
  </w:style>
  <w:style w:type="paragraph" w:styleId="BodyTextIndent">
    <w:name w:val="Body Text Indent"/>
    <w:basedOn w:val="Normal"/>
    <w:link w:val="BodyTextIndentChar"/>
    <w:rsid w:val="00E44E1D"/>
    <w:pPr>
      <w:spacing w:after="0" w:line="240" w:lineRule="auto"/>
      <w:ind w:firstLine="420"/>
      <w:jc w:val="both"/>
    </w:pPr>
    <w:rPr>
      <w:rFonts w:ascii="Times New Roman" w:eastAsia="Times New Roman" w:hAnsi="Times New Roman" w:cs="Times New Roman"/>
      <w:kern w:val="0"/>
      <w:sz w:val="24"/>
      <w:szCs w:val="20"/>
      <w:lang w:val="lt-LT"/>
      <w14:ligatures w14:val="none"/>
    </w:rPr>
  </w:style>
  <w:style w:type="character" w:customStyle="1" w:styleId="BodyTextIndentChar">
    <w:name w:val="Body Text Indent Char"/>
    <w:basedOn w:val="DefaultParagraphFont"/>
    <w:link w:val="BodyTextIndent"/>
    <w:rsid w:val="00E44E1D"/>
    <w:rPr>
      <w:rFonts w:ascii="Times New Roman" w:eastAsia="Times New Roman" w:hAnsi="Times New Roman" w:cs="Times New Roman"/>
      <w:kern w:val="0"/>
      <w:szCs w:val="20"/>
      <w:lang w:val="lt-LT"/>
      <w14:ligatures w14:val="none"/>
    </w:rPr>
  </w:style>
  <w:style w:type="paragraph" w:styleId="Revision">
    <w:name w:val="Revision"/>
    <w:hidden/>
    <w:uiPriority w:val="99"/>
    <w:semiHidden/>
    <w:rsid w:val="00A85FEA"/>
    <w:pPr>
      <w:spacing w:after="0" w:line="240" w:lineRule="auto"/>
    </w:pPr>
    <w:rPr>
      <w:sz w:val="22"/>
      <w:szCs w:val="22"/>
    </w:rPr>
  </w:style>
  <w:style w:type="paragraph" w:styleId="CommentSubject">
    <w:name w:val="annotation subject"/>
    <w:basedOn w:val="CommentText"/>
    <w:next w:val="CommentText"/>
    <w:link w:val="CommentSubjectChar"/>
    <w:uiPriority w:val="99"/>
    <w:semiHidden/>
    <w:unhideWhenUsed/>
    <w:rsid w:val="0035543E"/>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kern w:val="2"/>
      <w:bdr w:val="none" w:sz="0" w:space="0" w:color="auto"/>
      <w14:ligatures w14:val="standardContextual"/>
    </w:rPr>
  </w:style>
  <w:style w:type="character" w:customStyle="1" w:styleId="CommentSubjectChar">
    <w:name w:val="Comment Subject Char"/>
    <w:basedOn w:val="CommentTextChar"/>
    <w:link w:val="CommentSubject"/>
    <w:uiPriority w:val="99"/>
    <w:semiHidden/>
    <w:rsid w:val="0035543E"/>
    <w:rPr>
      <w:rFonts w:ascii="Times New Roman" w:eastAsia="Arial Unicode MS" w:hAnsi="Times New Roman" w:cs="Times New Roman"/>
      <w:b/>
      <w:bCs/>
      <w:kern w:val="0"/>
      <w:sz w:val="20"/>
      <w:szCs w:val="2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403512/asr" TargetMode="External"/><Relationship Id="rId3" Type="http://schemas.openxmlformats.org/officeDocument/2006/relationships/styles" Target="styles.xml"/><Relationship Id="rId7" Type="http://schemas.openxmlformats.org/officeDocument/2006/relationships/hyperlink" Target="https://klausk.vpt.lt/hc/lt/articles/14446807978268-Kaip-vertinti-kas-yra-tinkamai-atlikti-darbai-suteiktos-paslaugos-pristatytos-ir-sumontuotos-prek%C4%97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seimas.lrs.lt/portal/legalAct/lt/TAD/01aeb1815d8c11e7a53b83ca0142260e/bfNUrahbQY"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B2242-545E-408B-9A2B-B66726C71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4</Pages>
  <Words>9196</Words>
  <Characters>5242</Characters>
  <Application>Microsoft Office Word</Application>
  <DocSecurity>0</DocSecurity>
  <Lines>43</Lines>
  <Paragraphs>28</Paragraphs>
  <ScaleCrop>false</ScaleCrop>
  <Company/>
  <LinksUpToDate>false</LinksUpToDate>
  <CharactersWithSpaces>14410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Lukoitienė</dc:creator>
  <cp:keywords/>
  <dc:description/>
  <cp:lastModifiedBy>Olga Lukoitienė</cp:lastModifiedBy>
  <cp:revision>135</cp:revision>
  <dcterms:created xsi:type="dcterms:W3CDTF">2026-04-20T11:43:00Z</dcterms:created>
  <dcterms:modified xsi:type="dcterms:W3CDTF">2026-04-22T07:13:00Z</dcterms:modified>
</cp:coreProperties>
</file>