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60BC29AF" w:rsidR="00C4213F" w:rsidRDefault="00810FBA" w:rsidP="00C60402">
      <w:pPr>
        <w:spacing w:line="264" w:lineRule="auto"/>
        <w:jc w:val="center"/>
        <w:rPr>
          <w:rFonts w:ascii="Calibri" w:hAnsi="Calibri" w:cs="Calibri"/>
          <w:b/>
          <w:sz w:val="24"/>
          <w:szCs w:val="24"/>
          <w:lang w:eastAsia="lt-LT"/>
        </w:rPr>
      </w:pPr>
      <w:r w:rsidRPr="00B75E3C">
        <w:rPr>
          <w:rFonts w:asciiTheme="minorHAnsi" w:hAnsiTheme="minorHAnsi" w:cstheme="minorHAnsi"/>
          <w:noProof/>
          <w:sz w:val="24"/>
          <w:szCs w:val="24"/>
          <w:lang w:eastAsia="lt-LT"/>
        </w:rPr>
        <w:drawing>
          <wp:inline distT="0" distB="0" distL="0" distR="0" wp14:anchorId="2D97FE69" wp14:editId="3B07C1D6">
            <wp:extent cx="542925" cy="552450"/>
            <wp:effectExtent l="0" t="0" r="0" b="0"/>
            <wp:docPr id="1763446194" name="Picture 1763446194"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ietuvos herbas - Vytis. Šarvuotas raitė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D049D1" w14:textId="77777777" w:rsidR="00810FBA" w:rsidRPr="0053153E" w:rsidRDefault="00810FBA" w:rsidP="00C60402">
      <w:pPr>
        <w:spacing w:line="264" w:lineRule="auto"/>
        <w:jc w:val="center"/>
        <w:rPr>
          <w:rFonts w:ascii="Calibri" w:hAnsi="Calibri" w:cs="Calibri"/>
          <w:b/>
          <w:sz w:val="24"/>
          <w:szCs w:val="24"/>
          <w:lang w:eastAsia="lt-LT"/>
        </w:rPr>
      </w:pPr>
    </w:p>
    <w:p w14:paraId="68B703E3" w14:textId="77777777" w:rsidR="00C4213F" w:rsidRPr="0053153E" w:rsidRDefault="00C4213F" w:rsidP="00C60402">
      <w:pPr>
        <w:spacing w:line="264"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C60402">
      <w:pPr>
        <w:spacing w:line="264"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C60402">
      <w:pPr>
        <w:spacing w:line="264"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4970"/>
        <w:gridCol w:w="559"/>
        <w:gridCol w:w="1478"/>
        <w:gridCol w:w="526"/>
        <w:gridCol w:w="2200"/>
      </w:tblGrid>
      <w:tr w:rsidR="003E6996" w:rsidRPr="003C7989" w14:paraId="7B2F04BB" w14:textId="77777777" w:rsidTr="00931920">
        <w:trPr>
          <w:trHeight w:val="75"/>
        </w:trPr>
        <w:tc>
          <w:tcPr>
            <w:tcW w:w="4970" w:type="dxa"/>
            <w:hideMark/>
          </w:tcPr>
          <w:p w14:paraId="14D06F63" w14:textId="5555BDAC" w:rsidR="00535E5C" w:rsidRPr="00842A7F" w:rsidRDefault="00535E5C" w:rsidP="00C60402">
            <w:pPr>
              <w:spacing w:line="264" w:lineRule="auto"/>
              <w:textAlignment w:val="baseline"/>
              <w:rPr>
                <w:rFonts w:ascii="Calibri" w:hAnsi="Calibri" w:cs="Calibri"/>
                <w:sz w:val="24"/>
                <w:szCs w:val="24"/>
              </w:rPr>
            </w:pPr>
            <w:r>
              <w:rPr>
                <w:rFonts w:ascii="Calibri" w:hAnsi="Calibri" w:cs="Calibri"/>
                <w:sz w:val="24"/>
                <w:szCs w:val="24"/>
              </w:rPr>
              <w:t>Infrastruktūros valdymo agentūrai</w:t>
            </w:r>
            <w:r w:rsidRPr="00842A7F">
              <w:rPr>
                <w:rFonts w:ascii="Calibri" w:hAnsi="Calibri" w:cs="Calibri"/>
                <w:sz w:val="24"/>
                <w:szCs w:val="24"/>
              </w:rPr>
              <w:t xml:space="preserve"> </w:t>
            </w:r>
          </w:p>
          <w:p w14:paraId="1B4DDF11" w14:textId="77777777" w:rsidR="00535E5C" w:rsidRDefault="00535E5C" w:rsidP="00C60402">
            <w:pPr>
              <w:spacing w:line="264" w:lineRule="auto"/>
              <w:textAlignment w:val="baseline"/>
            </w:pPr>
            <w:r w:rsidRPr="00842A7F">
              <w:rPr>
                <w:rFonts w:ascii="Calibri" w:hAnsi="Calibri" w:cs="Calibri"/>
                <w:sz w:val="24"/>
                <w:szCs w:val="24"/>
              </w:rPr>
              <w:t>El. p.:  </w:t>
            </w:r>
            <w:hyperlink r:id="rId12" w:history="1">
              <w:r w:rsidRPr="009218F2">
                <w:rPr>
                  <w:rStyle w:val="Hyperlink"/>
                  <w:rFonts w:ascii="Calibri" w:hAnsi="Calibri" w:cs="Calibri"/>
                  <w:sz w:val="24"/>
                  <w:szCs w:val="24"/>
                </w:rPr>
                <w:t>iva.info@kam.lt</w:t>
              </w:r>
            </w:hyperlink>
          </w:p>
          <w:p w14:paraId="3A67EE09" w14:textId="77777777" w:rsidR="003E6996" w:rsidRDefault="003E6996" w:rsidP="00C60402">
            <w:pPr>
              <w:spacing w:line="264" w:lineRule="auto"/>
              <w:textAlignment w:val="baseline"/>
              <w:rPr>
                <w:rFonts w:asciiTheme="minorHAnsi" w:hAnsiTheme="minorHAnsi" w:cstheme="minorHAnsi"/>
                <w:sz w:val="24"/>
                <w:szCs w:val="24"/>
              </w:rPr>
            </w:pPr>
          </w:p>
          <w:p w14:paraId="1BAD5C43" w14:textId="593503FD" w:rsidR="00E575DE" w:rsidRDefault="00E575DE" w:rsidP="00C60402">
            <w:pPr>
              <w:spacing w:line="264" w:lineRule="auto"/>
              <w:textAlignment w:val="baseline"/>
              <w:rPr>
                <w:rFonts w:asciiTheme="minorHAnsi" w:hAnsiTheme="minorHAnsi" w:cstheme="minorHAnsi"/>
                <w:sz w:val="24"/>
                <w:szCs w:val="24"/>
              </w:rPr>
            </w:pPr>
            <w:r>
              <w:rPr>
                <w:rFonts w:asciiTheme="minorHAnsi" w:hAnsiTheme="minorHAnsi" w:cstheme="minorHAnsi"/>
                <w:sz w:val="24"/>
                <w:szCs w:val="24"/>
              </w:rPr>
              <w:t>Kopija</w:t>
            </w:r>
          </w:p>
          <w:p w14:paraId="743CBD0F" w14:textId="448F3499" w:rsidR="00E575DE" w:rsidRDefault="0018597B" w:rsidP="00C60402">
            <w:pPr>
              <w:spacing w:line="264" w:lineRule="auto"/>
              <w:textAlignment w:val="baseline"/>
              <w:rPr>
                <w:rFonts w:asciiTheme="minorHAnsi" w:hAnsiTheme="minorHAnsi" w:cstheme="minorHAnsi"/>
                <w:sz w:val="24"/>
                <w:szCs w:val="24"/>
              </w:rPr>
            </w:pPr>
            <w:r>
              <w:rPr>
                <w:rFonts w:asciiTheme="minorHAnsi" w:hAnsiTheme="minorHAnsi" w:cstheme="minorHAnsi"/>
                <w:sz w:val="24"/>
                <w:szCs w:val="24"/>
              </w:rPr>
              <w:t>Lietuvos Respublikos Krašto apsaugos ministerijai</w:t>
            </w:r>
          </w:p>
          <w:p w14:paraId="2B83642B" w14:textId="40F003E8" w:rsidR="0038213A" w:rsidRPr="0038213A" w:rsidRDefault="0038213A" w:rsidP="00C60402">
            <w:pPr>
              <w:spacing w:line="264" w:lineRule="auto"/>
              <w:textAlignment w:val="baseline"/>
              <w:rPr>
                <w:rFonts w:asciiTheme="minorHAnsi" w:hAnsiTheme="minorHAnsi" w:cstheme="minorHAnsi"/>
                <w:sz w:val="24"/>
                <w:szCs w:val="24"/>
                <w:lang w:val="en-US"/>
              </w:rPr>
            </w:pPr>
            <w:r>
              <w:rPr>
                <w:rFonts w:asciiTheme="minorHAnsi" w:hAnsiTheme="minorHAnsi" w:cstheme="minorHAnsi"/>
                <w:sz w:val="24"/>
                <w:szCs w:val="24"/>
              </w:rPr>
              <w:t>El. p. kam</w:t>
            </w:r>
            <w:r>
              <w:rPr>
                <w:rFonts w:asciiTheme="minorHAnsi" w:hAnsiTheme="minorHAnsi" w:cstheme="minorHAnsi"/>
                <w:sz w:val="24"/>
                <w:szCs w:val="24"/>
                <w:lang w:val="en-US"/>
              </w:rPr>
              <w:t>@kam.lt</w:t>
            </w:r>
          </w:p>
          <w:p w14:paraId="11D1B695" w14:textId="77777777" w:rsidR="002B304B" w:rsidRDefault="002B304B" w:rsidP="00C60402">
            <w:pPr>
              <w:spacing w:line="264" w:lineRule="auto"/>
              <w:textAlignment w:val="baseline"/>
              <w:rPr>
                <w:rFonts w:asciiTheme="minorHAnsi" w:hAnsiTheme="minorHAnsi" w:cstheme="minorHAnsi"/>
                <w:sz w:val="24"/>
                <w:szCs w:val="24"/>
              </w:rPr>
            </w:pPr>
          </w:p>
          <w:p w14:paraId="3528D060" w14:textId="77777777" w:rsidR="0090738C" w:rsidRPr="003C7989" w:rsidRDefault="0090738C" w:rsidP="00C60402">
            <w:pPr>
              <w:spacing w:line="264" w:lineRule="auto"/>
              <w:textAlignment w:val="baseline"/>
              <w:rPr>
                <w:rFonts w:asciiTheme="minorHAnsi" w:hAnsiTheme="minorHAnsi" w:cstheme="minorHAnsi"/>
                <w:sz w:val="24"/>
                <w:szCs w:val="24"/>
              </w:rPr>
            </w:pPr>
          </w:p>
        </w:tc>
        <w:tc>
          <w:tcPr>
            <w:tcW w:w="559" w:type="dxa"/>
            <w:hideMark/>
          </w:tcPr>
          <w:p w14:paraId="79CEB7A8" w14:textId="77777777" w:rsidR="003E6996" w:rsidRPr="004D7268" w:rsidRDefault="003E6996" w:rsidP="00C60402">
            <w:pPr>
              <w:spacing w:line="264"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 </w:t>
            </w:r>
          </w:p>
        </w:tc>
        <w:tc>
          <w:tcPr>
            <w:tcW w:w="1478" w:type="dxa"/>
            <w:hideMark/>
          </w:tcPr>
          <w:p w14:paraId="0A689E7F" w14:textId="0F17DF74" w:rsidR="003E6996" w:rsidRPr="00BE7388" w:rsidRDefault="003E6996" w:rsidP="00C60402">
            <w:pPr>
              <w:spacing w:line="264" w:lineRule="auto"/>
              <w:ind w:left="48"/>
              <w:textAlignment w:val="baseline"/>
              <w:rPr>
                <w:rFonts w:asciiTheme="minorHAnsi" w:hAnsiTheme="minorHAnsi" w:cstheme="minorHAnsi"/>
                <w:sz w:val="24"/>
                <w:szCs w:val="24"/>
              </w:rPr>
            </w:pPr>
            <w:r w:rsidRPr="00BE7388">
              <w:rPr>
                <w:rFonts w:asciiTheme="minorHAnsi" w:hAnsiTheme="minorHAnsi" w:cstheme="minorHAnsi"/>
                <w:sz w:val="24"/>
                <w:szCs w:val="24"/>
              </w:rPr>
              <w:t>202</w:t>
            </w:r>
            <w:r w:rsidR="00BD3AE3" w:rsidRPr="00BE7388">
              <w:rPr>
                <w:rFonts w:asciiTheme="minorHAnsi" w:hAnsiTheme="minorHAnsi" w:cstheme="minorHAnsi"/>
                <w:sz w:val="24"/>
                <w:szCs w:val="24"/>
              </w:rPr>
              <w:t>6</w:t>
            </w:r>
            <w:r w:rsidRPr="00BE7388">
              <w:rPr>
                <w:rFonts w:asciiTheme="minorHAnsi" w:hAnsiTheme="minorHAnsi" w:cstheme="minorHAnsi"/>
                <w:sz w:val="24"/>
                <w:szCs w:val="24"/>
              </w:rPr>
              <w:t>-0</w:t>
            </w:r>
            <w:r w:rsidR="002C2534">
              <w:rPr>
                <w:rFonts w:asciiTheme="minorHAnsi" w:hAnsiTheme="minorHAnsi" w:cstheme="minorHAnsi"/>
                <w:sz w:val="24"/>
                <w:szCs w:val="24"/>
              </w:rPr>
              <w:t>4</w:t>
            </w:r>
            <w:r w:rsidRPr="00BE7388">
              <w:rPr>
                <w:rFonts w:asciiTheme="minorHAnsi" w:hAnsiTheme="minorHAnsi" w:cstheme="minorHAnsi"/>
                <w:sz w:val="24"/>
                <w:szCs w:val="24"/>
              </w:rPr>
              <w:t>-</w:t>
            </w:r>
          </w:p>
          <w:p w14:paraId="2686F221" w14:textId="0BC69777" w:rsidR="00EE59C7" w:rsidRPr="00BE7388" w:rsidRDefault="003E6996" w:rsidP="00C60402">
            <w:pPr>
              <w:spacing w:line="264" w:lineRule="auto"/>
              <w:ind w:left="48"/>
              <w:textAlignment w:val="baseline"/>
              <w:rPr>
                <w:rFonts w:asciiTheme="minorHAnsi" w:hAnsiTheme="minorHAnsi" w:cstheme="minorHAnsi"/>
                <w:sz w:val="24"/>
                <w:szCs w:val="24"/>
              </w:rPr>
            </w:pPr>
            <w:r w:rsidRPr="00BE7388">
              <w:rPr>
                <w:rFonts w:asciiTheme="minorHAnsi" w:hAnsiTheme="minorHAnsi" w:cstheme="minorHAnsi"/>
                <w:sz w:val="24"/>
                <w:szCs w:val="24"/>
              </w:rPr>
              <w:t xml:space="preserve">Į </w:t>
            </w:r>
            <w:r w:rsidR="00F67E21" w:rsidRPr="00BE7388">
              <w:rPr>
                <w:rFonts w:asciiTheme="minorHAnsi" w:hAnsiTheme="minorHAnsi" w:cstheme="minorHAnsi"/>
                <w:sz w:val="24"/>
                <w:szCs w:val="24"/>
              </w:rPr>
              <w:t>202</w:t>
            </w:r>
            <w:r w:rsidR="00831212" w:rsidRPr="00BE7388">
              <w:rPr>
                <w:rFonts w:asciiTheme="minorHAnsi" w:hAnsiTheme="minorHAnsi" w:cstheme="minorHAnsi"/>
                <w:sz w:val="24"/>
                <w:szCs w:val="24"/>
              </w:rPr>
              <w:t>6</w:t>
            </w:r>
            <w:r w:rsidR="00F67E21" w:rsidRPr="00BE7388">
              <w:rPr>
                <w:rFonts w:asciiTheme="minorHAnsi" w:hAnsiTheme="minorHAnsi" w:cstheme="minorHAnsi"/>
                <w:sz w:val="24"/>
                <w:szCs w:val="24"/>
              </w:rPr>
              <w:t>-</w:t>
            </w:r>
            <w:r w:rsidR="00532E10" w:rsidRPr="00BE7388">
              <w:rPr>
                <w:rFonts w:asciiTheme="minorHAnsi" w:hAnsiTheme="minorHAnsi" w:cstheme="minorHAnsi"/>
                <w:sz w:val="24"/>
                <w:szCs w:val="24"/>
              </w:rPr>
              <w:t>0</w:t>
            </w:r>
            <w:r w:rsidR="00831212" w:rsidRPr="00BE7388">
              <w:rPr>
                <w:rFonts w:asciiTheme="minorHAnsi" w:hAnsiTheme="minorHAnsi" w:cstheme="minorHAnsi"/>
                <w:sz w:val="24"/>
                <w:szCs w:val="24"/>
              </w:rPr>
              <w:t>3</w:t>
            </w:r>
            <w:r w:rsidR="00BD3AE3" w:rsidRPr="00BE7388">
              <w:rPr>
                <w:rFonts w:asciiTheme="minorHAnsi" w:hAnsiTheme="minorHAnsi" w:cstheme="minorHAnsi"/>
                <w:sz w:val="24"/>
                <w:szCs w:val="24"/>
              </w:rPr>
              <w:t>-</w:t>
            </w:r>
            <w:r w:rsidR="00831212" w:rsidRPr="00BE7388">
              <w:rPr>
                <w:rFonts w:asciiTheme="minorHAnsi" w:hAnsiTheme="minorHAnsi" w:cstheme="minorHAnsi"/>
                <w:sz w:val="24"/>
                <w:szCs w:val="24"/>
              </w:rPr>
              <w:t>02</w:t>
            </w:r>
          </w:p>
          <w:p w14:paraId="125D8EA1" w14:textId="5F3F129C" w:rsidR="00F30BA4" w:rsidRPr="00BE7388" w:rsidRDefault="00F30BA4" w:rsidP="00C60402">
            <w:pPr>
              <w:spacing w:line="264" w:lineRule="auto"/>
              <w:ind w:left="48"/>
              <w:textAlignment w:val="baseline"/>
              <w:rPr>
                <w:rFonts w:asciiTheme="minorHAnsi" w:hAnsiTheme="minorHAnsi" w:cstheme="minorHAnsi"/>
                <w:sz w:val="24"/>
                <w:szCs w:val="24"/>
              </w:rPr>
            </w:pPr>
            <w:r w:rsidRPr="00BE7388">
              <w:rPr>
                <w:rFonts w:asciiTheme="minorHAnsi" w:hAnsiTheme="minorHAnsi" w:cstheme="minorHAnsi"/>
                <w:sz w:val="24"/>
                <w:szCs w:val="24"/>
              </w:rPr>
              <w:t>2026-04-</w:t>
            </w:r>
            <w:r w:rsidR="00FE1A8B" w:rsidRPr="00BE7388">
              <w:rPr>
                <w:rFonts w:asciiTheme="minorHAnsi" w:hAnsiTheme="minorHAnsi" w:cstheme="minorHAnsi"/>
                <w:sz w:val="24"/>
                <w:szCs w:val="24"/>
              </w:rPr>
              <w:t>09</w:t>
            </w:r>
          </w:p>
          <w:p w14:paraId="773A0A11" w14:textId="77777777" w:rsidR="003E6996" w:rsidRPr="00BE7388" w:rsidRDefault="003E6996" w:rsidP="00C60402">
            <w:pPr>
              <w:spacing w:line="264" w:lineRule="auto"/>
              <w:ind w:left="48"/>
              <w:textAlignment w:val="baseline"/>
              <w:rPr>
                <w:rFonts w:asciiTheme="minorHAnsi" w:hAnsiTheme="minorHAnsi" w:cstheme="minorHAnsi"/>
                <w:sz w:val="24"/>
                <w:szCs w:val="24"/>
              </w:rPr>
            </w:pPr>
          </w:p>
        </w:tc>
        <w:tc>
          <w:tcPr>
            <w:tcW w:w="526" w:type="dxa"/>
            <w:hideMark/>
          </w:tcPr>
          <w:p w14:paraId="08A1144F" w14:textId="77777777" w:rsidR="003E6996" w:rsidRPr="00BE7388" w:rsidRDefault="003E6996" w:rsidP="00C60402">
            <w:pPr>
              <w:spacing w:line="264" w:lineRule="auto"/>
              <w:textAlignment w:val="baseline"/>
              <w:rPr>
                <w:rFonts w:asciiTheme="minorHAnsi" w:hAnsiTheme="minorHAnsi" w:cstheme="minorHAnsi"/>
                <w:sz w:val="24"/>
                <w:szCs w:val="24"/>
              </w:rPr>
            </w:pPr>
            <w:r w:rsidRPr="00BE7388">
              <w:rPr>
                <w:rFonts w:asciiTheme="minorHAnsi" w:hAnsiTheme="minorHAnsi" w:cstheme="minorHAnsi"/>
                <w:sz w:val="24"/>
                <w:szCs w:val="24"/>
              </w:rPr>
              <w:t>Nr.</w:t>
            </w:r>
          </w:p>
          <w:p w14:paraId="0D952E5F" w14:textId="2433D1C4" w:rsidR="00EE59C7" w:rsidRPr="00BE7388" w:rsidRDefault="003E6996" w:rsidP="00C60402">
            <w:pPr>
              <w:spacing w:line="264" w:lineRule="auto"/>
              <w:textAlignment w:val="baseline"/>
              <w:rPr>
                <w:rFonts w:asciiTheme="minorHAnsi" w:hAnsiTheme="minorHAnsi" w:cstheme="minorHAnsi"/>
                <w:sz w:val="24"/>
                <w:szCs w:val="24"/>
              </w:rPr>
            </w:pPr>
            <w:r w:rsidRPr="00BE7388">
              <w:rPr>
                <w:rFonts w:asciiTheme="minorHAnsi" w:hAnsiTheme="minorHAnsi" w:cstheme="minorHAnsi"/>
                <w:sz w:val="24"/>
                <w:szCs w:val="24"/>
              </w:rPr>
              <w:t>Nr.</w:t>
            </w:r>
          </w:p>
          <w:p w14:paraId="6FEBC16F" w14:textId="50732C9C" w:rsidR="00F30BA4" w:rsidRPr="00BE7388" w:rsidRDefault="00F30BA4" w:rsidP="00C60402">
            <w:pPr>
              <w:spacing w:line="264" w:lineRule="auto"/>
              <w:textAlignment w:val="baseline"/>
              <w:rPr>
                <w:rFonts w:asciiTheme="minorHAnsi" w:hAnsiTheme="minorHAnsi" w:cstheme="minorHAnsi"/>
                <w:sz w:val="24"/>
                <w:szCs w:val="24"/>
              </w:rPr>
            </w:pPr>
            <w:r w:rsidRPr="00BE7388">
              <w:rPr>
                <w:rFonts w:asciiTheme="minorHAnsi" w:hAnsiTheme="minorHAnsi" w:cstheme="minorHAnsi"/>
                <w:sz w:val="24"/>
                <w:szCs w:val="24"/>
              </w:rPr>
              <w:t>Nr.</w:t>
            </w:r>
          </w:p>
          <w:p w14:paraId="334981F4" w14:textId="3ACC6987" w:rsidR="003E6996" w:rsidRPr="00BE7388" w:rsidRDefault="003E6996" w:rsidP="00C60402">
            <w:pPr>
              <w:spacing w:line="264" w:lineRule="auto"/>
              <w:ind w:left="0"/>
              <w:textAlignment w:val="baseline"/>
              <w:rPr>
                <w:rFonts w:asciiTheme="minorHAnsi" w:hAnsiTheme="minorHAnsi" w:cstheme="minorHAnsi"/>
                <w:sz w:val="24"/>
                <w:szCs w:val="24"/>
              </w:rPr>
            </w:pPr>
          </w:p>
        </w:tc>
        <w:tc>
          <w:tcPr>
            <w:tcW w:w="2200" w:type="dxa"/>
            <w:hideMark/>
          </w:tcPr>
          <w:p w14:paraId="260B4ED3" w14:textId="77777777" w:rsidR="003E6996" w:rsidRPr="00BE7388" w:rsidRDefault="003E6996" w:rsidP="00C60402">
            <w:pPr>
              <w:spacing w:line="264" w:lineRule="auto"/>
              <w:textAlignment w:val="baseline"/>
              <w:rPr>
                <w:rFonts w:asciiTheme="minorHAnsi" w:hAnsiTheme="minorHAnsi" w:cstheme="minorHAnsi"/>
                <w:sz w:val="24"/>
                <w:szCs w:val="24"/>
              </w:rPr>
            </w:pPr>
            <w:r w:rsidRPr="00BE7388">
              <w:rPr>
                <w:rFonts w:asciiTheme="minorHAnsi" w:hAnsiTheme="minorHAnsi" w:cstheme="minorHAnsi"/>
                <w:sz w:val="24"/>
                <w:szCs w:val="24"/>
              </w:rPr>
              <w:t>4S-    (7.4Mr)  </w:t>
            </w:r>
          </w:p>
          <w:p w14:paraId="201FE104" w14:textId="1949E148" w:rsidR="00532E10" w:rsidRPr="00BE7388" w:rsidRDefault="00831212" w:rsidP="00C60402">
            <w:pPr>
              <w:spacing w:line="264" w:lineRule="auto"/>
              <w:textAlignment w:val="baseline"/>
              <w:rPr>
                <w:rFonts w:asciiTheme="minorHAnsi" w:eastAsia="Calibri" w:hAnsiTheme="minorHAnsi" w:cstheme="minorHAnsi"/>
                <w:sz w:val="24"/>
                <w:szCs w:val="24"/>
                <w:lang w:eastAsia="lt-LT"/>
              </w:rPr>
            </w:pPr>
            <w:r w:rsidRPr="00BE7388">
              <w:rPr>
                <w:rFonts w:asciiTheme="minorHAnsi" w:eastAsia="Calibri" w:hAnsiTheme="minorHAnsi" w:cstheme="minorHAnsi"/>
                <w:sz w:val="24"/>
                <w:szCs w:val="24"/>
                <w:lang w:eastAsia="lt-LT"/>
              </w:rPr>
              <w:t>IS-349</w:t>
            </w:r>
          </w:p>
          <w:p w14:paraId="5E7E695F" w14:textId="0958DE4E" w:rsidR="00F30BA4" w:rsidRPr="00BE7388" w:rsidRDefault="00FE1A8B" w:rsidP="00C60402">
            <w:pPr>
              <w:spacing w:line="264" w:lineRule="auto"/>
              <w:textAlignment w:val="baseline"/>
              <w:rPr>
                <w:rFonts w:asciiTheme="minorHAnsi" w:eastAsia="Calibri" w:hAnsiTheme="minorHAnsi" w:cstheme="minorHAnsi"/>
                <w:sz w:val="24"/>
                <w:szCs w:val="24"/>
                <w:lang w:eastAsia="lt-LT"/>
              </w:rPr>
            </w:pPr>
            <w:r w:rsidRPr="00BE7388">
              <w:rPr>
                <w:rFonts w:asciiTheme="minorHAnsi" w:eastAsia="Calibri" w:hAnsiTheme="minorHAnsi" w:cstheme="minorHAnsi"/>
                <w:sz w:val="24"/>
                <w:szCs w:val="24"/>
                <w:lang w:eastAsia="lt-LT"/>
              </w:rPr>
              <w:t>IS-680</w:t>
            </w:r>
          </w:p>
          <w:p w14:paraId="2680E3DF" w14:textId="77777777" w:rsidR="0096356C" w:rsidRPr="00BE7388" w:rsidRDefault="0096356C" w:rsidP="00C60402">
            <w:pPr>
              <w:spacing w:line="264" w:lineRule="auto"/>
              <w:textAlignment w:val="baseline"/>
              <w:rPr>
                <w:rFonts w:asciiTheme="minorHAnsi" w:hAnsiTheme="minorHAnsi" w:cstheme="minorHAnsi"/>
                <w:sz w:val="24"/>
                <w:szCs w:val="24"/>
              </w:rPr>
            </w:pPr>
          </w:p>
          <w:p w14:paraId="1ADBBEAF" w14:textId="075E1430" w:rsidR="00D073E2" w:rsidRPr="00BE7388" w:rsidRDefault="00D073E2" w:rsidP="00C60402">
            <w:pPr>
              <w:spacing w:line="264" w:lineRule="auto"/>
              <w:textAlignment w:val="baseline"/>
              <w:rPr>
                <w:rFonts w:asciiTheme="minorHAnsi" w:hAnsiTheme="minorHAnsi" w:cstheme="minorHAnsi"/>
                <w:sz w:val="24"/>
                <w:szCs w:val="24"/>
              </w:rPr>
            </w:pPr>
          </w:p>
        </w:tc>
      </w:tr>
    </w:tbl>
    <w:p w14:paraId="13885313" w14:textId="138C72C0" w:rsidR="008E79D8" w:rsidRDefault="00A32DD6" w:rsidP="00C60402">
      <w:pPr>
        <w:spacing w:line="264" w:lineRule="auto"/>
        <w:ind w:firstLine="454"/>
        <w:rPr>
          <w:rFonts w:ascii="Calibri" w:hAnsi="Calibri" w:cs="Calibri"/>
          <w:sz w:val="24"/>
          <w:szCs w:val="24"/>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 xml:space="preserve">d. įsakymu Nr. </w:t>
      </w:r>
      <w:r w:rsidRPr="004011F2">
        <w:rPr>
          <w:rFonts w:ascii="Calibri" w:eastAsia="Calibri" w:hAnsi="Calibri" w:cs="Calibri"/>
          <w:bCs/>
          <w:sz w:val="24"/>
          <w:szCs w:val="24"/>
        </w:rPr>
        <w:t xml:space="preserve">1S-44, </w:t>
      </w:r>
      <w:r w:rsidR="00AB3187" w:rsidRPr="004011F2">
        <w:rPr>
          <w:rFonts w:ascii="Calibri" w:eastAsia="Calibri" w:hAnsi="Calibri" w:cs="Calibri"/>
          <w:bCs/>
          <w:sz w:val="24"/>
          <w:szCs w:val="24"/>
        </w:rPr>
        <w:t xml:space="preserve">atliko </w:t>
      </w:r>
      <w:r w:rsidR="00AB3187" w:rsidRPr="004011F2">
        <w:rPr>
          <w:rFonts w:ascii="Calibri" w:hAnsi="Calibri" w:cs="Calibri"/>
          <w:sz w:val="24"/>
          <w:szCs w:val="24"/>
        </w:rPr>
        <w:t xml:space="preserve">Infrastruktūros valdymo agentūros (toliau – Perkančioji organizacija) </w:t>
      </w:r>
      <w:r w:rsidR="00AB3187" w:rsidRPr="004011F2">
        <w:rPr>
          <w:rFonts w:ascii="Calibri" w:eastAsia="Calibri" w:hAnsi="Calibri" w:cs="Calibri"/>
          <w:color w:val="000000" w:themeColor="text1"/>
          <w:sz w:val="24"/>
          <w:szCs w:val="24"/>
          <w:lang w:eastAsia="lt-LT"/>
        </w:rPr>
        <w:t>vykdomo viešojo pirkimo</w:t>
      </w:r>
      <w:r w:rsidR="00AB3187" w:rsidRPr="004011F2">
        <w:rPr>
          <w:rFonts w:ascii="Calibri" w:hAnsi="Calibri" w:cs="Calibri"/>
          <w:sz w:val="24"/>
          <w:szCs w:val="24"/>
        </w:rPr>
        <w:t xml:space="preserve"> „Specialiosios paskirties pastatų (3O4p, 4O4p, 5O4p, 6O4p) Karaliaus Mindaugo g. 11, Ruklos k., Jonavos r. sav., kapitalinio remonto darbus ir projektavimo paslaugas (I ir II etapai</w:t>
      </w:r>
      <w:r w:rsidR="00F660D4" w:rsidRPr="004011F2">
        <w:rPr>
          <w:rFonts w:ascii="Calibri" w:hAnsi="Calibri" w:cs="Calibri"/>
          <w:sz w:val="24"/>
          <w:szCs w:val="24"/>
        </w:rPr>
        <w:t xml:space="preserve">)“ </w:t>
      </w:r>
      <w:r w:rsidR="00AB3187" w:rsidRPr="004011F2">
        <w:rPr>
          <w:rFonts w:ascii="Calibri" w:hAnsi="Calibri" w:cs="Calibri"/>
          <w:sz w:val="24"/>
          <w:szCs w:val="24"/>
        </w:rPr>
        <w:t>vertinimą</w:t>
      </w:r>
      <w:r w:rsidR="004011F2" w:rsidRPr="004011F2">
        <w:rPr>
          <w:rFonts w:ascii="Calibri" w:hAnsi="Calibri" w:cs="Calibri"/>
          <w:sz w:val="24"/>
          <w:szCs w:val="24"/>
        </w:rPr>
        <w:t>.</w:t>
      </w:r>
    </w:p>
    <w:p w14:paraId="3A43C5F5" w14:textId="77777777" w:rsidR="004011F2" w:rsidRDefault="004011F2" w:rsidP="00C60402">
      <w:pPr>
        <w:spacing w:line="264" w:lineRule="auto"/>
        <w:ind w:firstLine="454"/>
        <w:rPr>
          <w:rFonts w:asciiTheme="minorHAnsi" w:eastAsia="Calibri" w:hAnsiTheme="minorHAnsi" w:cstheme="minorHAnsi"/>
          <w:sz w:val="24"/>
          <w:szCs w:val="24"/>
          <w:lang w:eastAsia="lt-LT"/>
        </w:rPr>
      </w:pPr>
    </w:p>
    <w:p w14:paraId="1E31E588" w14:textId="77777777" w:rsidR="00C4213F" w:rsidRPr="0053153E" w:rsidRDefault="00C4213F" w:rsidP="00C60402">
      <w:pPr>
        <w:spacing w:line="264"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C60402">
      <w:pPr>
        <w:spacing w:line="264"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tcPr>
          <w:p w14:paraId="48CFB996" w14:textId="7B7CD923" w:rsidR="00C4213F" w:rsidRPr="0053153E" w:rsidRDefault="00C4213F" w:rsidP="00C60402">
            <w:pPr>
              <w:spacing w:line="264"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640F9A43" w14:textId="693808AD" w:rsidR="00C76A23" w:rsidRPr="004C1A7D" w:rsidRDefault="00AB3187" w:rsidP="00C60402">
            <w:pPr>
              <w:spacing w:line="264" w:lineRule="auto"/>
              <w:jc w:val="both"/>
              <w:rPr>
                <w:rFonts w:ascii="Calibri" w:hAnsi="Calibri" w:cs="Calibri"/>
                <w:sz w:val="24"/>
                <w:szCs w:val="24"/>
                <w:lang w:eastAsia="lt-LT"/>
              </w:rPr>
            </w:pPr>
            <w:r w:rsidRPr="00AB3187">
              <w:rPr>
                <w:rFonts w:ascii="Calibri" w:hAnsi="Calibri" w:cs="Calibri"/>
                <w:sz w:val="24"/>
                <w:szCs w:val="24"/>
              </w:rPr>
              <w:t>Specialiosios paskirties pastatų (3O4p, 4O4p, 5O4p, 6O4p) Karaliaus Mindaugo g. 11, Ruklos k., Jonavos r. sav., kapitalinio remonto darbus ir projektavimo paslaugas (I ir II etapai)“ (</w:t>
            </w:r>
            <w:r w:rsidRPr="00AB3187">
              <w:rPr>
                <w:rFonts w:ascii="Calibri" w:hAnsi="Calibri" w:cs="Calibri"/>
                <w:sz w:val="24"/>
                <w:szCs w:val="24"/>
                <w:lang w:eastAsia="lt-LT"/>
              </w:rPr>
              <w:t>Centrinėje viešų</w:t>
            </w:r>
            <w:r w:rsidRPr="00D007B2">
              <w:rPr>
                <w:rFonts w:ascii="Calibri" w:hAnsi="Calibri" w:cs="Calibri"/>
                <w:sz w:val="24"/>
                <w:szCs w:val="24"/>
                <w:lang w:eastAsia="lt-LT"/>
              </w:rPr>
              <w:t xml:space="preserve">jų pirkimų informacinėje sistemoje (toliau </w:t>
            </w:r>
            <w:r w:rsidRPr="00D007B2">
              <w:rPr>
                <w:rFonts w:ascii="Calibri" w:eastAsia="Calibri" w:hAnsi="Calibri" w:cs="Calibri"/>
                <w:color w:val="000000" w:themeColor="text1"/>
                <w:sz w:val="24"/>
                <w:szCs w:val="24"/>
                <w:lang w:eastAsia="lt-LT"/>
              </w:rPr>
              <w:t xml:space="preserve">– </w:t>
            </w:r>
            <w:r w:rsidRPr="00D007B2">
              <w:rPr>
                <w:rFonts w:ascii="Calibri" w:hAnsi="Calibri" w:cs="Calibri"/>
                <w:sz w:val="24"/>
                <w:szCs w:val="24"/>
                <w:lang w:eastAsia="lt-LT"/>
              </w:rPr>
              <w:t xml:space="preserve">CVP IS) skelbtas 2025 m. </w:t>
            </w:r>
            <w:r>
              <w:rPr>
                <w:rFonts w:ascii="Calibri" w:hAnsi="Calibri" w:cs="Calibri"/>
                <w:sz w:val="24"/>
                <w:szCs w:val="24"/>
                <w:lang w:eastAsia="lt-LT"/>
              </w:rPr>
              <w:t>spalio</w:t>
            </w:r>
            <w:r w:rsidRPr="00D007B2">
              <w:rPr>
                <w:rFonts w:ascii="Calibri" w:hAnsi="Calibri" w:cs="Calibri"/>
                <w:sz w:val="24"/>
                <w:szCs w:val="24"/>
                <w:lang w:eastAsia="lt-LT"/>
              </w:rPr>
              <w:t xml:space="preserve"> </w:t>
            </w:r>
            <w:r>
              <w:rPr>
                <w:rFonts w:ascii="Calibri" w:hAnsi="Calibri" w:cs="Calibri"/>
                <w:sz w:val="24"/>
                <w:szCs w:val="24"/>
                <w:lang w:eastAsia="lt-LT"/>
              </w:rPr>
              <w:t>1</w:t>
            </w:r>
            <w:r w:rsidRPr="00D007B2">
              <w:rPr>
                <w:rFonts w:ascii="Calibri" w:hAnsi="Calibri" w:cs="Calibri"/>
                <w:sz w:val="24"/>
                <w:szCs w:val="24"/>
                <w:lang w:eastAsia="lt-LT"/>
              </w:rPr>
              <w:t xml:space="preserve"> d., pirkimo </w:t>
            </w:r>
            <w:r w:rsidRPr="00D007B2">
              <w:rPr>
                <w:rFonts w:ascii="Calibri" w:eastAsia="Calibri" w:hAnsi="Calibri" w:cs="Calibri"/>
                <w:color w:val="000000" w:themeColor="text1"/>
                <w:sz w:val="24"/>
                <w:szCs w:val="24"/>
                <w:lang w:eastAsia="lt-LT"/>
              </w:rPr>
              <w:t xml:space="preserve">Nr. </w:t>
            </w:r>
            <w:r>
              <w:rPr>
                <w:rFonts w:ascii="Calibri" w:hAnsi="Calibri" w:cs="Calibri"/>
                <w:sz w:val="24"/>
                <w:szCs w:val="24"/>
              </w:rPr>
              <w:t>4728514</w:t>
            </w:r>
            <w:r w:rsidRPr="00D007B2">
              <w:rPr>
                <w:rFonts w:ascii="Calibri" w:hAnsi="Calibri" w:cs="Calibri"/>
                <w:sz w:val="24"/>
                <w:szCs w:val="24"/>
              </w:rPr>
              <w:t>) (toliau – Pirkimas)</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tcPr>
          <w:p w14:paraId="57FF9CE7" w14:textId="7FA30740" w:rsidR="009D18DB" w:rsidRPr="0053153E" w:rsidRDefault="009D18DB" w:rsidP="00C60402">
            <w:pPr>
              <w:spacing w:line="264"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04332017" w14:textId="029B5799" w:rsidR="009D18DB" w:rsidRPr="00E22986" w:rsidRDefault="009D18DB" w:rsidP="00C60402">
            <w:pPr>
              <w:spacing w:line="264"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w:t>
            </w:r>
            <w:r w:rsidR="008958A3" w:rsidRPr="00E22986">
              <w:rPr>
                <w:rFonts w:ascii="Calibri" w:eastAsia="Calibri" w:hAnsi="Calibri" w:cs="Calibri"/>
                <w:color w:val="000000" w:themeColor="text1"/>
                <w:sz w:val="24"/>
                <w:szCs w:val="24"/>
                <w:lang w:eastAsia="lt-LT"/>
              </w:rPr>
              <w:t>as</w:t>
            </w:r>
            <w:r w:rsidR="003A3070">
              <w:rPr>
                <w:rFonts w:ascii="Calibri" w:eastAsia="Calibri" w:hAnsi="Calibri" w:cs="Calibri"/>
                <w:color w:val="000000" w:themeColor="text1"/>
                <w:sz w:val="24"/>
                <w:szCs w:val="24"/>
                <w:lang w:eastAsia="lt-LT"/>
              </w:rPr>
              <w:t xml:space="preserve"> </w:t>
            </w:r>
            <w:r w:rsidR="00436D0E" w:rsidRPr="00436D0E">
              <w:rPr>
                <w:rFonts w:ascii="Calibri" w:eastAsia="Calibri" w:hAnsi="Calibri" w:cs="Calibri"/>
                <w:color w:val="000000" w:themeColor="text1"/>
                <w:sz w:val="24"/>
                <w:szCs w:val="24"/>
                <w:lang w:eastAsia="lt-LT"/>
              </w:rPr>
              <w:t>(redakcij</w:t>
            </w:r>
            <w:r w:rsidR="00CA0277">
              <w:rPr>
                <w:rFonts w:ascii="Calibri" w:eastAsia="Calibri" w:hAnsi="Calibri" w:cs="Calibri"/>
                <w:color w:val="000000" w:themeColor="text1"/>
                <w:sz w:val="24"/>
                <w:szCs w:val="24"/>
                <w:lang w:eastAsia="lt-LT"/>
              </w:rPr>
              <w:t xml:space="preserve">a nuo </w:t>
            </w:r>
            <w:r w:rsidR="00693AF4">
              <w:rPr>
                <w:rFonts w:ascii="Calibri" w:eastAsia="Calibri" w:hAnsi="Calibri" w:cs="Calibri"/>
                <w:color w:val="000000" w:themeColor="text1"/>
                <w:sz w:val="24"/>
                <w:szCs w:val="24"/>
                <w:lang w:eastAsia="lt-LT"/>
              </w:rPr>
              <w:t>202</w:t>
            </w:r>
            <w:r w:rsidR="00CA0277">
              <w:rPr>
                <w:rFonts w:ascii="Calibri" w:eastAsia="Calibri" w:hAnsi="Calibri" w:cs="Calibri"/>
                <w:color w:val="000000" w:themeColor="text1"/>
                <w:sz w:val="24"/>
                <w:szCs w:val="24"/>
                <w:lang w:eastAsia="lt-LT"/>
              </w:rPr>
              <w:t>5</w:t>
            </w:r>
            <w:r w:rsidR="00693AF4">
              <w:rPr>
                <w:rFonts w:ascii="Calibri" w:eastAsia="Calibri" w:hAnsi="Calibri" w:cs="Calibri"/>
                <w:color w:val="000000" w:themeColor="text1"/>
                <w:sz w:val="24"/>
                <w:szCs w:val="24"/>
                <w:lang w:eastAsia="lt-LT"/>
              </w:rPr>
              <w:t>-</w:t>
            </w:r>
            <w:r w:rsidR="00CA0277">
              <w:rPr>
                <w:rFonts w:ascii="Calibri" w:eastAsia="Calibri" w:hAnsi="Calibri" w:cs="Calibri"/>
                <w:color w:val="000000" w:themeColor="text1"/>
                <w:sz w:val="24"/>
                <w:szCs w:val="24"/>
                <w:lang w:eastAsia="lt-LT"/>
              </w:rPr>
              <w:t>10</w:t>
            </w:r>
            <w:r w:rsidR="00DB4C37">
              <w:rPr>
                <w:rFonts w:ascii="Calibri" w:eastAsia="Calibri" w:hAnsi="Calibri" w:cs="Calibri"/>
                <w:color w:val="000000" w:themeColor="text1"/>
                <w:sz w:val="24"/>
                <w:szCs w:val="24"/>
                <w:lang w:eastAsia="lt-LT"/>
              </w:rPr>
              <w:t>-01</w:t>
            </w:r>
            <w:r w:rsidR="001D5D77">
              <w:rPr>
                <w:rFonts w:ascii="Calibri" w:eastAsia="Calibri" w:hAnsi="Calibri" w:cs="Calibri"/>
                <w:color w:val="000000" w:themeColor="text1"/>
                <w:sz w:val="24"/>
                <w:szCs w:val="24"/>
                <w:lang w:eastAsia="lt-LT"/>
              </w:rPr>
              <w:t>)</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tcPr>
          <w:p w14:paraId="3FA5958D" w14:textId="0BBF71C9" w:rsidR="009D18DB" w:rsidRPr="0053153E" w:rsidRDefault="009D18DB" w:rsidP="00C60402">
            <w:pPr>
              <w:spacing w:line="264"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4E672474" w14:textId="3A9524AD" w:rsidR="009D18DB" w:rsidRPr="0053153E" w:rsidRDefault="007C6579" w:rsidP="00C60402">
            <w:pPr>
              <w:spacing w:line="264"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 xml:space="preserve">Tarptautinis </w:t>
            </w:r>
            <w:r w:rsidR="00BD1E8D" w:rsidRPr="00BD1E8D">
              <w:rPr>
                <w:rFonts w:ascii="Calibri" w:eastAsia="Calibri" w:hAnsi="Calibri" w:cs="Calibri"/>
                <w:color w:val="000000" w:themeColor="text1"/>
                <w:sz w:val="24"/>
                <w:szCs w:val="24"/>
                <w:lang w:eastAsia="lt-LT"/>
              </w:rPr>
              <w:t xml:space="preserve">pirkimas, </w:t>
            </w:r>
            <w:r w:rsidR="00AC4B6D">
              <w:rPr>
                <w:rFonts w:ascii="Calibri" w:eastAsia="Calibri" w:hAnsi="Calibri" w:cs="Calibri"/>
                <w:color w:val="000000" w:themeColor="text1"/>
                <w:sz w:val="24"/>
                <w:szCs w:val="24"/>
                <w:lang w:eastAsia="lt-LT"/>
              </w:rPr>
              <w:t>atviras</w:t>
            </w:r>
            <w:r w:rsidR="00BD1E8D"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tcPr>
          <w:p w14:paraId="033FB932" w14:textId="5027614D" w:rsidR="009D18DB" w:rsidRPr="0053153E" w:rsidRDefault="009D18DB" w:rsidP="00C60402">
            <w:pPr>
              <w:spacing w:line="264"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3EB05E9F" w14:textId="15EA2CF7" w:rsidR="000F272C" w:rsidRPr="0053153E" w:rsidRDefault="00374A4D" w:rsidP="00C60402">
            <w:pPr>
              <w:spacing w:line="264" w:lineRule="auto"/>
              <w:jc w:val="both"/>
              <w:rPr>
                <w:rFonts w:ascii="Calibri" w:hAnsi="Calibri" w:cs="Calibri"/>
                <w:sz w:val="24"/>
                <w:szCs w:val="24"/>
              </w:rPr>
            </w:pPr>
            <w:r w:rsidRPr="00D007B2">
              <w:rPr>
                <w:rFonts w:ascii="Calibri" w:hAnsi="Calibri" w:cs="Calibri"/>
                <w:sz w:val="24"/>
                <w:szCs w:val="24"/>
              </w:rPr>
              <w:t>–</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tcPr>
          <w:p w14:paraId="7B0A0C57" w14:textId="0B1DB9CA" w:rsidR="009D18DB" w:rsidRPr="0053153E" w:rsidRDefault="009D18DB" w:rsidP="00C60402">
            <w:pPr>
              <w:spacing w:line="264"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4B884F67" w14:textId="48FA262D" w:rsidR="009D18DB" w:rsidRPr="0053153E" w:rsidRDefault="00374A4D" w:rsidP="00C60402">
            <w:pPr>
              <w:spacing w:line="264" w:lineRule="auto"/>
              <w:jc w:val="both"/>
              <w:rPr>
                <w:rFonts w:ascii="Calibri" w:hAnsi="Calibri" w:cs="Calibri"/>
                <w:sz w:val="24"/>
                <w:szCs w:val="24"/>
                <w:lang w:eastAsia="lt-LT"/>
              </w:rPr>
            </w:pPr>
            <w:r w:rsidRPr="00D007B2">
              <w:rPr>
                <w:rFonts w:ascii="Calibri" w:hAnsi="Calibri" w:cs="Calibri"/>
                <w:sz w:val="24"/>
                <w:szCs w:val="24"/>
              </w:rPr>
              <w:t>–</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tcPr>
          <w:p w14:paraId="0B49A219" w14:textId="189C7C26" w:rsidR="009D18DB" w:rsidRPr="0053153E" w:rsidRDefault="009D18DB" w:rsidP="00C60402">
            <w:pPr>
              <w:spacing w:line="264"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22DC4405" w14:textId="3A60D1AF" w:rsidR="009D18DB" w:rsidRPr="0053153E" w:rsidRDefault="003669B2" w:rsidP="00C60402">
            <w:pPr>
              <w:spacing w:line="264"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sidR="00374A4D">
              <w:rPr>
                <w:rFonts w:ascii="Calibri" w:eastAsia="Calibri" w:hAnsi="Calibri" w:cs="Calibri"/>
                <w:sz w:val="24"/>
                <w:szCs w:val="24"/>
                <w:lang w:eastAsia="lt-LT"/>
              </w:rPr>
              <w:t>Pirkimo</w:t>
            </w:r>
            <w:r w:rsidR="00A92438">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007C3A09" w:rsidRPr="007C3A09">
              <w:rPr>
                <w:rFonts w:ascii="Calibri" w:eastAsia="Calibri" w:hAnsi="Calibri" w:cs="Calibri"/>
                <w:sz w:val="24"/>
                <w:szCs w:val="24"/>
                <w:lang w:eastAsia="lt-LT"/>
              </w:rPr>
              <w:t xml:space="preserve">dėl </w:t>
            </w:r>
            <w:r w:rsidR="00374A4D">
              <w:rPr>
                <w:rFonts w:ascii="Calibri" w:eastAsia="Calibri" w:hAnsi="Calibri" w:cs="Calibri"/>
                <w:sz w:val="24"/>
                <w:szCs w:val="24"/>
                <w:lang w:eastAsia="lt-LT"/>
              </w:rPr>
              <w:t xml:space="preserve">kvalifikacijos </w:t>
            </w:r>
            <w:r w:rsidR="003960BB">
              <w:rPr>
                <w:rFonts w:ascii="Calibri" w:eastAsia="Calibri" w:hAnsi="Calibri" w:cs="Calibri"/>
                <w:sz w:val="24"/>
                <w:szCs w:val="24"/>
                <w:lang w:eastAsia="lt-LT"/>
              </w:rPr>
              <w:t>nustatymo / keitimo</w:t>
            </w:r>
            <w:r w:rsidR="008623D4">
              <w:rPr>
                <w:rFonts w:ascii="Calibri" w:eastAsia="Calibri" w:hAnsi="Calibri" w:cs="Calibri"/>
                <w:sz w:val="24"/>
                <w:szCs w:val="24"/>
                <w:lang w:eastAsia="lt-LT"/>
              </w:rPr>
              <w:t xml:space="preserve"> teisėtumo</w:t>
            </w:r>
            <w:r w:rsidR="00CF3118">
              <w:rPr>
                <w:rFonts w:ascii="Calibri" w:eastAsia="Calibri" w:hAnsi="Calibri" w:cs="Calibri"/>
                <w:sz w:val="24"/>
                <w:szCs w:val="24"/>
                <w:lang w:eastAsia="lt-LT"/>
              </w:rPr>
              <w:t>,</w:t>
            </w:r>
            <w:r w:rsidR="00715FBA">
              <w:rPr>
                <w:rFonts w:ascii="Calibri" w:eastAsia="Calibri" w:hAnsi="Calibri" w:cs="Calibri"/>
                <w:sz w:val="24"/>
                <w:szCs w:val="24"/>
                <w:lang w:eastAsia="lt-LT"/>
              </w:rPr>
              <w:t xml:space="preserve"> </w:t>
            </w:r>
            <w:r w:rsidR="003960BB">
              <w:rPr>
                <w:rFonts w:ascii="Calibri" w:eastAsia="Calibri" w:hAnsi="Calibri" w:cs="Calibri"/>
                <w:sz w:val="24"/>
                <w:szCs w:val="24"/>
                <w:lang w:eastAsia="lt-LT"/>
              </w:rPr>
              <w:t>po laimėtojo nustatymo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tcPr>
          <w:p w14:paraId="27A8149E" w14:textId="77777777" w:rsidR="009D18DB" w:rsidRPr="0053153E" w:rsidRDefault="009D18DB" w:rsidP="00C60402">
            <w:pPr>
              <w:spacing w:line="264"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762BBB5A" w14:textId="32319E3F" w:rsidR="009D18DB" w:rsidRPr="0053153E" w:rsidRDefault="003960BB" w:rsidP="00C60402">
            <w:pPr>
              <w:spacing w:line="264" w:lineRule="auto"/>
              <w:jc w:val="both"/>
              <w:rPr>
                <w:rFonts w:ascii="Calibri" w:hAnsi="Calibri" w:cs="Calibri"/>
                <w:sz w:val="24"/>
                <w:szCs w:val="24"/>
                <w:lang w:eastAsia="lt-LT"/>
              </w:rPr>
            </w:pPr>
            <w:r w:rsidRPr="00D007B2">
              <w:rPr>
                <w:rFonts w:ascii="Calibri" w:hAnsi="Calibri" w:cs="Calibri"/>
                <w:sz w:val="24"/>
                <w:szCs w:val="24"/>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2A59894F" w14:textId="77777777" w:rsidR="009D18DB" w:rsidRDefault="009D18DB" w:rsidP="00C60402">
            <w:pPr>
              <w:spacing w:line="264"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 xml:space="preserve">arba ginčas nagrinėjamas ikiteisminės institucijos, nurodyti ieškinio (skundo) dalyką, bylos šalių pavadinimus, ar taikomos laikinosios apsaugos </w:t>
            </w:r>
            <w:r w:rsidRPr="006464A4">
              <w:rPr>
                <w:rFonts w:ascii="Calibri" w:eastAsia="Calibri" w:hAnsi="Calibri" w:cs="Calibri"/>
                <w:sz w:val="24"/>
                <w:szCs w:val="24"/>
                <w:lang w:eastAsia="lt-LT"/>
              </w:rPr>
              <w:t>priemonės, nagrinėjimo stadiją:</w:t>
            </w:r>
            <w:r w:rsidR="004C1C7B">
              <w:rPr>
                <w:rFonts w:ascii="Calibri" w:eastAsia="Calibri" w:hAnsi="Calibri" w:cs="Calibri"/>
                <w:sz w:val="24"/>
                <w:szCs w:val="24"/>
                <w:lang w:eastAsia="lt-LT"/>
              </w:rPr>
              <w:t xml:space="preserve"> </w:t>
            </w:r>
          </w:p>
          <w:p w14:paraId="7482A97A" w14:textId="0AAC71FC" w:rsidR="00D734A3" w:rsidRPr="00494B0D" w:rsidRDefault="00D734A3" w:rsidP="00C60402">
            <w:pPr>
              <w:spacing w:line="264" w:lineRule="auto"/>
              <w:jc w:val="both"/>
              <w:rPr>
                <w:rFonts w:asciiTheme="minorHAnsi" w:eastAsia="Calibri" w:hAnsiTheme="minorHAnsi" w:cstheme="minorHAnsi"/>
                <w:sz w:val="24"/>
                <w:szCs w:val="24"/>
                <w:lang w:eastAsia="lt-LT"/>
              </w:rPr>
            </w:pPr>
            <w:r w:rsidRPr="00494B0D">
              <w:rPr>
                <w:rFonts w:asciiTheme="minorHAnsi" w:eastAsia="Calibri" w:hAnsiTheme="minorHAnsi" w:cstheme="minorHAnsi"/>
                <w:sz w:val="24"/>
                <w:szCs w:val="24"/>
                <w:lang w:eastAsia="lt-LT"/>
              </w:rPr>
              <w:t xml:space="preserve">2026 m. kovo 2 d. </w:t>
            </w:r>
            <w:r w:rsidR="001C4EEE" w:rsidRPr="00494B0D">
              <w:rPr>
                <w:rFonts w:asciiTheme="minorHAnsi" w:eastAsia="Calibri" w:hAnsiTheme="minorHAnsi" w:cstheme="minorHAnsi"/>
                <w:sz w:val="24"/>
                <w:szCs w:val="24"/>
                <w:lang w:eastAsia="lt-LT"/>
              </w:rPr>
              <w:t>Civilinė byl</w:t>
            </w:r>
            <w:r w:rsidR="00C654FF">
              <w:rPr>
                <w:rFonts w:asciiTheme="minorHAnsi" w:eastAsia="Calibri" w:hAnsiTheme="minorHAnsi" w:cstheme="minorHAnsi"/>
                <w:sz w:val="24"/>
                <w:szCs w:val="24"/>
                <w:lang w:eastAsia="lt-LT"/>
              </w:rPr>
              <w:t>a</w:t>
            </w:r>
            <w:r w:rsidR="001C4EEE" w:rsidRPr="00494B0D">
              <w:rPr>
                <w:rFonts w:asciiTheme="minorHAnsi" w:eastAsia="Calibri" w:hAnsiTheme="minorHAnsi" w:cstheme="minorHAnsi"/>
                <w:sz w:val="24"/>
                <w:szCs w:val="24"/>
                <w:lang w:eastAsia="lt-LT"/>
              </w:rPr>
              <w:t xml:space="preserve"> Nr. </w:t>
            </w:r>
            <w:r w:rsidR="001C4EEE" w:rsidRPr="00494B0D">
              <w:rPr>
                <w:rFonts w:asciiTheme="minorHAnsi" w:hAnsiTheme="minorHAnsi" w:cstheme="minorHAnsi"/>
                <w:sz w:val="24"/>
                <w:szCs w:val="24"/>
              </w:rPr>
              <w:t>e2-807-1060/2026</w:t>
            </w:r>
            <w:r w:rsidR="00494B0D" w:rsidRPr="00494B0D">
              <w:rPr>
                <w:rFonts w:asciiTheme="minorHAnsi" w:hAnsiTheme="minorHAnsi" w:cstheme="minorHAnsi"/>
                <w:sz w:val="24"/>
                <w:szCs w:val="24"/>
              </w:rPr>
              <w:t>.</w:t>
            </w:r>
          </w:p>
          <w:p w14:paraId="137C6A4B" w14:textId="77777777" w:rsidR="00494B0D" w:rsidRDefault="009C5F6E" w:rsidP="00C60402">
            <w:pPr>
              <w:spacing w:line="264" w:lineRule="auto"/>
              <w:jc w:val="both"/>
              <w:rPr>
                <w:rFonts w:asciiTheme="minorHAnsi" w:hAnsiTheme="minorHAnsi" w:cstheme="minorHAnsi"/>
                <w:sz w:val="24"/>
                <w:szCs w:val="24"/>
                <w:lang w:eastAsia="lt-LT"/>
              </w:rPr>
            </w:pPr>
            <w:r>
              <w:rPr>
                <w:rFonts w:asciiTheme="minorHAnsi" w:hAnsiTheme="minorHAnsi" w:cstheme="minorHAnsi"/>
                <w:sz w:val="24"/>
                <w:szCs w:val="24"/>
                <w:lang w:eastAsia="lt-LT"/>
              </w:rPr>
              <w:t>Ieškovė – UAB „</w:t>
            </w:r>
            <w:proofErr w:type="spellStart"/>
            <w:r>
              <w:rPr>
                <w:rFonts w:asciiTheme="minorHAnsi" w:hAnsiTheme="minorHAnsi" w:cstheme="minorHAnsi"/>
                <w:sz w:val="24"/>
                <w:szCs w:val="24"/>
                <w:lang w:eastAsia="lt-LT"/>
              </w:rPr>
              <w:t>Versina</w:t>
            </w:r>
            <w:proofErr w:type="spellEnd"/>
            <w:r>
              <w:rPr>
                <w:rFonts w:asciiTheme="minorHAnsi" w:hAnsiTheme="minorHAnsi" w:cstheme="minorHAnsi"/>
                <w:sz w:val="24"/>
                <w:szCs w:val="24"/>
                <w:lang w:eastAsia="lt-LT"/>
              </w:rPr>
              <w:t>“</w:t>
            </w:r>
            <w:r w:rsidR="00333CA0">
              <w:rPr>
                <w:rFonts w:asciiTheme="minorHAnsi" w:hAnsiTheme="minorHAnsi" w:cstheme="minorHAnsi"/>
                <w:sz w:val="24"/>
                <w:szCs w:val="24"/>
                <w:lang w:eastAsia="lt-LT"/>
              </w:rPr>
              <w:t xml:space="preserve">, atsakovė – Perkančioji organizacija, trečiasis asmuo – UAB </w:t>
            </w:r>
            <w:r w:rsidR="00620F43">
              <w:rPr>
                <w:rFonts w:asciiTheme="minorHAnsi" w:hAnsiTheme="minorHAnsi" w:cstheme="minorHAnsi"/>
                <w:sz w:val="24"/>
                <w:szCs w:val="24"/>
                <w:lang w:eastAsia="lt-LT"/>
              </w:rPr>
              <w:t>„</w:t>
            </w:r>
            <w:proofErr w:type="spellStart"/>
            <w:r w:rsidR="00620F43">
              <w:rPr>
                <w:rFonts w:asciiTheme="minorHAnsi" w:hAnsiTheme="minorHAnsi" w:cstheme="minorHAnsi"/>
                <w:sz w:val="24"/>
                <w:szCs w:val="24"/>
                <w:lang w:eastAsia="lt-LT"/>
              </w:rPr>
              <w:t>Consolius</w:t>
            </w:r>
            <w:proofErr w:type="spellEnd"/>
            <w:r w:rsidR="00620F43">
              <w:rPr>
                <w:rFonts w:asciiTheme="minorHAnsi" w:hAnsiTheme="minorHAnsi" w:cstheme="minorHAnsi"/>
                <w:sz w:val="24"/>
                <w:szCs w:val="24"/>
                <w:lang w:eastAsia="lt-LT"/>
              </w:rPr>
              <w:t xml:space="preserve"> LT“. </w:t>
            </w:r>
          </w:p>
          <w:p w14:paraId="7FEA308B" w14:textId="149D8DEB" w:rsidR="003960BB" w:rsidRPr="008F7576" w:rsidRDefault="00620F43" w:rsidP="00C60402">
            <w:pPr>
              <w:spacing w:line="264" w:lineRule="auto"/>
              <w:jc w:val="both"/>
              <w:rPr>
                <w:rFonts w:asciiTheme="minorHAnsi" w:hAnsiTheme="minorHAnsi" w:cstheme="minorHAnsi"/>
                <w:sz w:val="24"/>
                <w:szCs w:val="24"/>
                <w:lang w:eastAsia="lt-LT"/>
              </w:rPr>
            </w:pPr>
            <w:r>
              <w:rPr>
                <w:rFonts w:asciiTheme="minorHAnsi" w:hAnsiTheme="minorHAnsi" w:cstheme="minorHAnsi"/>
                <w:sz w:val="24"/>
                <w:szCs w:val="24"/>
                <w:lang w:eastAsia="lt-LT"/>
              </w:rPr>
              <w:t xml:space="preserve">Ieškinio dalykas – </w:t>
            </w:r>
            <w:r w:rsidR="008A7572">
              <w:rPr>
                <w:rFonts w:asciiTheme="minorHAnsi" w:hAnsiTheme="minorHAnsi" w:cstheme="minorHAnsi"/>
                <w:sz w:val="24"/>
                <w:szCs w:val="24"/>
                <w:lang w:eastAsia="lt-LT"/>
              </w:rPr>
              <w:t xml:space="preserve">dėl Perkančiosios organizacijos sprendimo dėl laimėtojo nustatymo. </w:t>
            </w:r>
            <w:r w:rsidR="00297A1A">
              <w:rPr>
                <w:rFonts w:asciiTheme="minorHAnsi" w:hAnsiTheme="minorHAnsi" w:cstheme="minorHAnsi"/>
                <w:sz w:val="24"/>
                <w:szCs w:val="24"/>
                <w:lang w:eastAsia="lt-LT"/>
              </w:rPr>
              <w:t>L</w:t>
            </w:r>
            <w:r w:rsidR="008F7576" w:rsidRPr="008F7576">
              <w:rPr>
                <w:rFonts w:asciiTheme="minorHAnsi" w:hAnsiTheme="minorHAnsi" w:cstheme="minorHAnsi"/>
                <w:sz w:val="24"/>
                <w:szCs w:val="24"/>
              </w:rPr>
              <w:t>aikin</w:t>
            </w:r>
            <w:r w:rsidR="00297A1A">
              <w:rPr>
                <w:rFonts w:asciiTheme="minorHAnsi" w:hAnsiTheme="minorHAnsi" w:cstheme="minorHAnsi"/>
                <w:sz w:val="24"/>
                <w:szCs w:val="24"/>
              </w:rPr>
              <w:t>osios</w:t>
            </w:r>
            <w:r w:rsidR="008F7576" w:rsidRPr="008F7576">
              <w:rPr>
                <w:rFonts w:asciiTheme="minorHAnsi" w:hAnsiTheme="minorHAnsi" w:cstheme="minorHAnsi"/>
                <w:sz w:val="24"/>
                <w:szCs w:val="24"/>
              </w:rPr>
              <w:t xml:space="preserve"> apsaugos priemon</w:t>
            </w:r>
            <w:r w:rsidR="00297A1A">
              <w:rPr>
                <w:rFonts w:asciiTheme="minorHAnsi" w:hAnsiTheme="minorHAnsi" w:cstheme="minorHAnsi"/>
                <w:sz w:val="24"/>
                <w:szCs w:val="24"/>
              </w:rPr>
              <w:t>ės</w:t>
            </w:r>
            <w:r w:rsidR="008F7576" w:rsidRPr="008F7576">
              <w:rPr>
                <w:rFonts w:asciiTheme="minorHAnsi" w:hAnsiTheme="minorHAnsi" w:cstheme="minorHAnsi"/>
                <w:sz w:val="24"/>
                <w:szCs w:val="24"/>
              </w:rPr>
              <w:t xml:space="preserve"> </w:t>
            </w:r>
            <w:r w:rsidR="00297A1A">
              <w:rPr>
                <w:rFonts w:asciiTheme="minorHAnsi" w:hAnsiTheme="minorHAnsi" w:cstheme="minorHAnsi"/>
                <w:sz w:val="24"/>
                <w:szCs w:val="24"/>
              </w:rPr>
              <w:t>pritaikytos</w:t>
            </w:r>
            <w:r w:rsidR="006464A4">
              <w:rPr>
                <w:rFonts w:asciiTheme="minorHAnsi" w:hAnsiTheme="minorHAnsi" w:cstheme="minorHAnsi"/>
                <w:sz w:val="24"/>
                <w:szCs w:val="24"/>
              </w:rPr>
              <w:t>. S</w:t>
            </w:r>
            <w:r w:rsidR="006464A4" w:rsidRPr="006464A4">
              <w:rPr>
                <w:rFonts w:ascii="Calibri" w:hAnsi="Calibri" w:cs="Calibri"/>
                <w:sz w:val="24"/>
                <w:szCs w:val="24"/>
              </w:rPr>
              <w:t>ustabdyt</w:t>
            </w:r>
            <w:r w:rsidR="006464A4">
              <w:rPr>
                <w:rFonts w:ascii="Calibri" w:hAnsi="Calibri" w:cs="Calibri"/>
                <w:sz w:val="24"/>
                <w:szCs w:val="24"/>
              </w:rPr>
              <w:t>os</w:t>
            </w:r>
            <w:r w:rsidR="006464A4" w:rsidRPr="006464A4">
              <w:rPr>
                <w:rFonts w:ascii="Calibri" w:hAnsi="Calibri" w:cs="Calibri"/>
                <w:sz w:val="24"/>
                <w:szCs w:val="24"/>
              </w:rPr>
              <w:t xml:space="preserve"> viešojo </w:t>
            </w:r>
            <w:r w:rsidR="00C654FF">
              <w:rPr>
                <w:rFonts w:ascii="Calibri" w:hAnsi="Calibri" w:cs="Calibri"/>
                <w:sz w:val="24"/>
                <w:szCs w:val="24"/>
              </w:rPr>
              <w:t>p</w:t>
            </w:r>
            <w:r w:rsidR="006464A4" w:rsidRPr="006464A4">
              <w:rPr>
                <w:rFonts w:ascii="Calibri" w:hAnsi="Calibri" w:cs="Calibri"/>
                <w:sz w:val="24"/>
                <w:szCs w:val="24"/>
              </w:rPr>
              <w:t>irkimo sutarties vykdym</w:t>
            </w:r>
            <w:r w:rsidR="006464A4">
              <w:rPr>
                <w:rFonts w:ascii="Calibri" w:hAnsi="Calibri" w:cs="Calibri"/>
                <w:sz w:val="24"/>
                <w:szCs w:val="24"/>
              </w:rPr>
              <w:t>o procedūros</w:t>
            </w:r>
            <w:r w:rsidR="006464A4" w:rsidRPr="006464A4">
              <w:rPr>
                <w:rFonts w:ascii="Calibri" w:hAnsi="Calibri" w:cs="Calibri"/>
                <w:sz w:val="24"/>
                <w:szCs w:val="24"/>
              </w:rPr>
              <w:t xml:space="preserve"> iki byloje bus priimtas ir įsiteisės teismo sprendimas</w:t>
            </w:r>
            <w:r w:rsidR="008F7576" w:rsidRPr="006464A4">
              <w:rPr>
                <w:rFonts w:ascii="Calibri" w:hAnsi="Calibri" w:cs="Calibri"/>
                <w:sz w:val="24"/>
                <w:szCs w:val="24"/>
              </w:rPr>
              <w:t>.</w:t>
            </w:r>
            <w:r w:rsidR="00297A1A" w:rsidRPr="006464A4">
              <w:rPr>
                <w:rFonts w:ascii="Calibri" w:hAnsi="Calibri" w:cs="Calibri"/>
                <w:sz w:val="24"/>
                <w:szCs w:val="24"/>
              </w:rPr>
              <w:t xml:space="preserve"> </w:t>
            </w:r>
          </w:p>
        </w:tc>
      </w:tr>
    </w:tbl>
    <w:p w14:paraId="7A8EB2D8" w14:textId="77777777" w:rsidR="00C4213F" w:rsidRPr="004C1C7B" w:rsidRDefault="00C4213F" w:rsidP="00C60402">
      <w:pPr>
        <w:spacing w:line="264"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C60402">
      <w:pPr>
        <w:spacing w:line="264" w:lineRule="auto"/>
        <w:ind w:firstLine="720"/>
        <w:jc w:val="both"/>
        <w:rPr>
          <w:rFonts w:ascii="Calibri" w:hAnsi="Calibri" w:cs="Calibri"/>
          <w:sz w:val="24"/>
          <w:szCs w:val="24"/>
          <w:lang w:eastAsia="lt-LT"/>
        </w:rPr>
      </w:pPr>
    </w:p>
    <w:p w14:paraId="180F3FFA" w14:textId="04273EC4" w:rsidR="00C4213F" w:rsidRPr="0053153E" w:rsidRDefault="00C4213F" w:rsidP="00C60402">
      <w:pPr>
        <w:spacing w:line="264"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C60402">
      <w:pPr>
        <w:spacing w:line="264"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09712F6A" w14:textId="77777777" w:rsidTr="0068472A">
        <w:trPr>
          <w:trHeight w:val="301"/>
        </w:trPr>
        <w:tc>
          <w:tcPr>
            <w:tcW w:w="1134" w:type="dxa"/>
            <w:tcBorders>
              <w:top w:val="single" w:sz="4" w:space="0" w:color="auto"/>
              <w:left w:val="single" w:sz="4" w:space="0" w:color="auto"/>
              <w:bottom w:val="single" w:sz="4" w:space="0" w:color="auto"/>
              <w:right w:val="single" w:sz="4" w:space="0" w:color="auto"/>
            </w:tcBorders>
          </w:tcPr>
          <w:p w14:paraId="44BB6442" w14:textId="06A6CE67" w:rsidR="00C4213F" w:rsidRPr="0053153E" w:rsidRDefault="00D00506" w:rsidP="00C60402">
            <w:pPr>
              <w:spacing w:line="264" w:lineRule="auto"/>
              <w:jc w:val="center"/>
              <w:rPr>
                <w:rFonts w:ascii="Calibri" w:hAnsi="Calibri" w:cs="Calibri"/>
                <w:sz w:val="24"/>
                <w:szCs w:val="24"/>
                <w:lang w:eastAsia="lt-LT"/>
              </w:rPr>
            </w:pPr>
            <w:r>
              <w:rPr>
                <w:rFonts w:ascii="Calibri" w:hAnsi="Calibri" w:cs="Calibri"/>
                <w:sz w:val="24"/>
                <w:szCs w:val="24"/>
                <w:lang w:eastAsia="lt-LT"/>
              </w:rPr>
              <w:t>1.</w:t>
            </w:r>
          </w:p>
        </w:tc>
        <w:tc>
          <w:tcPr>
            <w:tcW w:w="8217" w:type="dxa"/>
            <w:tcBorders>
              <w:top w:val="single" w:sz="4" w:space="0" w:color="auto"/>
              <w:left w:val="single" w:sz="4" w:space="0" w:color="auto"/>
              <w:bottom w:val="single" w:sz="4" w:space="0" w:color="auto"/>
              <w:right w:val="single" w:sz="4" w:space="0" w:color="auto"/>
            </w:tcBorders>
          </w:tcPr>
          <w:p w14:paraId="3E66D11E" w14:textId="76B75FFF" w:rsidR="00C4213F" w:rsidRPr="004D5349" w:rsidRDefault="004D5349" w:rsidP="00C60402">
            <w:pPr>
              <w:spacing w:line="264" w:lineRule="auto"/>
              <w:jc w:val="both"/>
              <w:rPr>
                <w:rFonts w:ascii="Calibri" w:hAnsi="Calibri" w:cs="Calibri"/>
                <w:iCs/>
                <w:sz w:val="24"/>
                <w:szCs w:val="24"/>
                <w:lang w:val="en-US" w:eastAsia="lt-LT"/>
              </w:rPr>
            </w:pPr>
            <w:r w:rsidRPr="0038213A">
              <w:rPr>
                <w:rFonts w:ascii="Calibri" w:hAnsi="Calibri" w:cs="Calibri"/>
                <w:bCs/>
                <w:iCs/>
                <w:sz w:val="24"/>
                <w:szCs w:val="24"/>
                <w:lang w:eastAsia="lt-LT"/>
              </w:rPr>
              <w:t>Įstatymo 17 straipsnio 1 dalis</w:t>
            </w:r>
            <w:r w:rsidRPr="0038213A">
              <w:rPr>
                <w:rFonts w:ascii="Calibri" w:hAnsi="Calibri" w:cs="Calibri"/>
                <w:bCs/>
                <w:iCs/>
                <w:sz w:val="24"/>
                <w:szCs w:val="24"/>
                <w:vertAlign w:val="superscript"/>
                <w:lang w:eastAsia="lt-LT"/>
              </w:rPr>
              <w:footnoteReference w:id="1"/>
            </w:r>
            <w:r w:rsidRPr="0038213A">
              <w:rPr>
                <w:rFonts w:ascii="Calibri" w:hAnsi="Calibri" w:cs="Calibri"/>
                <w:bCs/>
                <w:iCs/>
                <w:sz w:val="24"/>
                <w:szCs w:val="24"/>
                <w:lang w:eastAsia="lt-LT"/>
              </w:rPr>
              <w:t>, 29 straipsnio 3 dalis</w:t>
            </w:r>
            <w:r w:rsidRPr="0038213A">
              <w:rPr>
                <w:rFonts w:ascii="Calibri" w:hAnsi="Calibri" w:cs="Calibri"/>
                <w:bCs/>
                <w:iCs/>
                <w:sz w:val="24"/>
                <w:szCs w:val="24"/>
                <w:vertAlign w:val="superscript"/>
                <w:lang w:eastAsia="lt-LT"/>
              </w:rPr>
              <w:footnoteReference w:id="2"/>
            </w:r>
            <w:r w:rsidRPr="0038213A">
              <w:rPr>
                <w:rFonts w:ascii="Calibri" w:hAnsi="Calibri" w:cs="Calibri"/>
                <w:iCs/>
                <w:sz w:val="24"/>
                <w:szCs w:val="24"/>
                <w:lang w:val="en-US" w:eastAsia="lt-LT"/>
              </w:rPr>
              <w:t xml:space="preserve">, </w:t>
            </w:r>
            <w:r w:rsidR="00D00506" w:rsidRPr="0038213A">
              <w:rPr>
                <w:rFonts w:ascii="Calibri" w:hAnsi="Calibri" w:cs="Calibri"/>
                <w:iCs/>
                <w:sz w:val="24"/>
                <w:szCs w:val="24"/>
                <w:lang w:eastAsia="lt-LT"/>
              </w:rPr>
              <w:t>36</w:t>
            </w:r>
            <w:r w:rsidR="00D00506">
              <w:rPr>
                <w:rFonts w:ascii="Calibri" w:hAnsi="Calibri" w:cs="Calibri"/>
                <w:iCs/>
                <w:sz w:val="24"/>
                <w:szCs w:val="24"/>
                <w:lang w:eastAsia="lt-LT"/>
              </w:rPr>
              <w:t xml:space="preserve"> straipsnio 6 dalis</w:t>
            </w:r>
            <w:r w:rsidR="00D00506">
              <w:rPr>
                <w:rStyle w:val="FootnoteReference"/>
                <w:rFonts w:ascii="Calibri" w:hAnsi="Calibri" w:cs="Calibri"/>
                <w:iCs/>
                <w:sz w:val="24"/>
                <w:szCs w:val="24"/>
                <w:lang w:eastAsia="lt-LT"/>
              </w:rPr>
              <w:footnoteReference w:id="3"/>
            </w:r>
            <w:r w:rsidR="00D00506">
              <w:rPr>
                <w:rFonts w:ascii="Calibri" w:hAnsi="Calibri" w:cs="Calibri"/>
                <w:iCs/>
                <w:sz w:val="24"/>
                <w:szCs w:val="24"/>
                <w:lang w:eastAsia="lt-LT"/>
              </w:rPr>
              <w:t>.</w:t>
            </w:r>
          </w:p>
        </w:tc>
      </w:tr>
      <w:tr w:rsidR="003600F3" w:rsidRPr="0053153E" w14:paraId="182FBDD8" w14:textId="77777777" w:rsidTr="00642C1A">
        <w:trPr>
          <w:trHeight w:val="301"/>
        </w:trPr>
        <w:tc>
          <w:tcPr>
            <w:tcW w:w="9351" w:type="dxa"/>
            <w:gridSpan w:val="2"/>
            <w:tcBorders>
              <w:top w:val="single" w:sz="4" w:space="0" w:color="auto"/>
              <w:left w:val="single" w:sz="4" w:space="0" w:color="auto"/>
              <w:bottom w:val="single" w:sz="4" w:space="0" w:color="auto"/>
              <w:right w:val="single" w:sz="4" w:space="0" w:color="auto"/>
            </w:tcBorders>
          </w:tcPr>
          <w:p w14:paraId="691D96B3" w14:textId="0AB901DA" w:rsidR="002F7F08" w:rsidRDefault="00187261" w:rsidP="001C5EBB">
            <w:pPr>
              <w:spacing w:line="312" w:lineRule="auto"/>
              <w:ind w:left="133" w:firstLine="558"/>
              <w:rPr>
                <w:rFonts w:asciiTheme="minorHAnsi" w:hAnsiTheme="minorHAnsi" w:cstheme="minorHAnsi"/>
                <w:iCs/>
                <w:sz w:val="24"/>
                <w:szCs w:val="24"/>
                <w:lang w:eastAsia="lt-LT"/>
              </w:rPr>
            </w:pPr>
            <w:r>
              <w:rPr>
                <w:rFonts w:asciiTheme="minorHAnsi" w:hAnsiTheme="minorHAnsi" w:cstheme="minorHAnsi"/>
                <w:iCs/>
                <w:sz w:val="24"/>
                <w:szCs w:val="24"/>
                <w:lang w:eastAsia="lt-LT"/>
              </w:rPr>
              <w:t xml:space="preserve">Pirkimą vykdė </w:t>
            </w:r>
            <w:r w:rsidR="00633284">
              <w:rPr>
                <w:rFonts w:asciiTheme="minorHAnsi" w:hAnsiTheme="minorHAnsi" w:cstheme="minorHAnsi"/>
                <w:iCs/>
                <w:sz w:val="24"/>
                <w:szCs w:val="24"/>
                <w:lang w:eastAsia="lt-LT"/>
              </w:rPr>
              <w:t>viešojo pirkimo k</w:t>
            </w:r>
            <w:r>
              <w:rPr>
                <w:rFonts w:asciiTheme="minorHAnsi" w:hAnsiTheme="minorHAnsi" w:cstheme="minorHAnsi"/>
                <w:iCs/>
                <w:sz w:val="24"/>
                <w:szCs w:val="24"/>
                <w:lang w:eastAsia="lt-LT"/>
              </w:rPr>
              <w:t>omisija</w:t>
            </w:r>
            <w:r w:rsidR="00633284">
              <w:rPr>
                <w:rFonts w:asciiTheme="minorHAnsi" w:hAnsiTheme="minorHAnsi" w:cstheme="minorHAnsi"/>
                <w:iCs/>
                <w:sz w:val="24"/>
                <w:szCs w:val="24"/>
                <w:lang w:eastAsia="lt-LT"/>
              </w:rPr>
              <w:t xml:space="preserve"> (toliau – Komisija)</w:t>
            </w:r>
            <w:r>
              <w:rPr>
                <w:rFonts w:asciiTheme="minorHAnsi" w:hAnsiTheme="minorHAnsi" w:cstheme="minorHAnsi"/>
                <w:iCs/>
                <w:sz w:val="24"/>
                <w:szCs w:val="24"/>
                <w:lang w:eastAsia="lt-LT"/>
              </w:rPr>
              <w:t xml:space="preserve">, sudaryta Perkančiosios organizacijos </w:t>
            </w:r>
            <w:r w:rsidR="00CD21B1">
              <w:rPr>
                <w:rFonts w:asciiTheme="minorHAnsi" w:hAnsiTheme="minorHAnsi" w:cstheme="minorHAnsi"/>
                <w:iCs/>
                <w:sz w:val="24"/>
                <w:szCs w:val="24"/>
                <w:lang w:eastAsia="lt-LT"/>
              </w:rPr>
              <w:t xml:space="preserve">direktoriaus </w:t>
            </w:r>
            <w:r>
              <w:rPr>
                <w:rFonts w:asciiTheme="minorHAnsi" w:hAnsiTheme="minorHAnsi" w:cstheme="minorHAnsi"/>
                <w:iCs/>
                <w:sz w:val="24"/>
                <w:szCs w:val="24"/>
                <w:lang w:eastAsia="lt-LT"/>
              </w:rPr>
              <w:t xml:space="preserve">2025 m. </w:t>
            </w:r>
            <w:r w:rsidR="00182D1F">
              <w:rPr>
                <w:rFonts w:asciiTheme="minorHAnsi" w:hAnsiTheme="minorHAnsi" w:cstheme="minorHAnsi"/>
                <w:iCs/>
                <w:sz w:val="24"/>
                <w:szCs w:val="24"/>
                <w:lang w:eastAsia="lt-LT"/>
              </w:rPr>
              <w:t>rugsėjo 12</w:t>
            </w:r>
            <w:r w:rsidR="00695581">
              <w:rPr>
                <w:rFonts w:asciiTheme="minorHAnsi" w:hAnsiTheme="minorHAnsi" w:cstheme="minorHAnsi"/>
                <w:iCs/>
                <w:sz w:val="24"/>
                <w:szCs w:val="24"/>
                <w:lang w:eastAsia="lt-LT"/>
              </w:rPr>
              <w:t xml:space="preserve"> d. įsakymu Nr. V-</w:t>
            </w:r>
            <w:r w:rsidR="00182D1F">
              <w:rPr>
                <w:rFonts w:asciiTheme="minorHAnsi" w:hAnsiTheme="minorHAnsi" w:cstheme="minorHAnsi"/>
                <w:iCs/>
                <w:sz w:val="24"/>
                <w:szCs w:val="24"/>
                <w:lang w:eastAsia="lt-LT"/>
              </w:rPr>
              <w:t>295</w:t>
            </w:r>
            <w:r w:rsidR="00695581">
              <w:rPr>
                <w:rStyle w:val="FootnoteReference"/>
                <w:rFonts w:asciiTheme="minorHAnsi" w:hAnsiTheme="minorHAnsi" w:cstheme="minorHAnsi"/>
                <w:iCs/>
                <w:sz w:val="24"/>
                <w:szCs w:val="24"/>
                <w:lang w:eastAsia="lt-LT"/>
              </w:rPr>
              <w:footnoteReference w:id="4"/>
            </w:r>
            <w:r w:rsidR="00632016">
              <w:rPr>
                <w:rFonts w:asciiTheme="minorHAnsi" w:hAnsiTheme="minorHAnsi" w:cstheme="minorHAnsi"/>
                <w:iCs/>
                <w:sz w:val="24"/>
                <w:szCs w:val="24"/>
                <w:lang w:eastAsia="lt-LT"/>
              </w:rPr>
              <w:t xml:space="preserve">, pagal </w:t>
            </w:r>
            <w:r w:rsidR="00CD21B1">
              <w:rPr>
                <w:rFonts w:asciiTheme="minorHAnsi" w:hAnsiTheme="minorHAnsi" w:cstheme="minorHAnsi"/>
                <w:iCs/>
                <w:sz w:val="24"/>
                <w:szCs w:val="24"/>
                <w:lang w:eastAsia="lt-LT"/>
              </w:rPr>
              <w:t xml:space="preserve">Komisijos </w:t>
            </w:r>
            <w:r w:rsidR="00EF0204">
              <w:rPr>
                <w:rFonts w:asciiTheme="minorHAnsi" w:hAnsiTheme="minorHAnsi" w:cstheme="minorHAnsi"/>
                <w:iCs/>
                <w:sz w:val="24"/>
                <w:szCs w:val="24"/>
                <w:lang w:eastAsia="lt-LT"/>
              </w:rPr>
              <w:t>patvirtintas</w:t>
            </w:r>
            <w:r w:rsidR="00CD21B1">
              <w:rPr>
                <w:rFonts w:asciiTheme="minorHAnsi" w:hAnsiTheme="minorHAnsi" w:cstheme="minorHAnsi"/>
                <w:iCs/>
                <w:sz w:val="24"/>
                <w:szCs w:val="24"/>
                <w:lang w:eastAsia="lt-LT"/>
              </w:rPr>
              <w:t xml:space="preserve"> Pirkimo sąlygas</w:t>
            </w:r>
            <w:r w:rsidR="00CD21B1">
              <w:rPr>
                <w:rStyle w:val="FootnoteReference"/>
                <w:rFonts w:asciiTheme="minorHAnsi" w:hAnsiTheme="minorHAnsi" w:cstheme="minorHAnsi"/>
                <w:iCs/>
                <w:sz w:val="24"/>
                <w:szCs w:val="24"/>
                <w:lang w:eastAsia="lt-LT"/>
              </w:rPr>
              <w:footnoteReference w:id="5"/>
            </w:r>
            <w:r w:rsidR="00CD21B1">
              <w:rPr>
                <w:rFonts w:asciiTheme="minorHAnsi" w:hAnsiTheme="minorHAnsi" w:cstheme="minorHAnsi"/>
                <w:iCs/>
                <w:sz w:val="24"/>
                <w:szCs w:val="24"/>
                <w:lang w:eastAsia="lt-LT"/>
              </w:rPr>
              <w:t>.</w:t>
            </w:r>
          </w:p>
          <w:p w14:paraId="337CE4EC" w14:textId="1239541A" w:rsidR="00150B4D" w:rsidRPr="00DD6091" w:rsidRDefault="00150B4D" w:rsidP="00C92E8B">
            <w:pPr>
              <w:spacing w:line="312" w:lineRule="auto"/>
              <w:ind w:left="0" w:firstLine="558"/>
              <w:rPr>
                <w:rFonts w:asciiTheme="minorHAnsi" w:hAnsiTheme="minorHAnsi" w:cstheme="minorHAnsi"/>
                <w:b/>
                <w:bCs/>
                <w:iCs/>
                <w:sz w:val="24"/>
                <w:szCs w:val="24"/>
                <w:lang w:eastAsia="lt-LT"/>
              </w:rPr>
            </w:pPr>
            <w:r w:rsidRPr="00DD6091">
              <w:rPr>
                <w:rFonts w:asciiTheme="minorHAnsi" w:hAnsiTheme="minorHAnsi" w:cstheme="minorHAnsi"/>
                <w:b/>
                <w:bCs/>
                <w:iCs/>
                <w:sz w:val="24"/>
                <w:szCs w:val="24"/>
                <w:lang w:eastAsia="lt-LT"/>
              </w:rPr>
              <w:t xml:space="preserve">Dėl kvalifikacijos reikalavimo tiekėjui </w:t>
            </w:r>
          </w:p>
          <w:p w14:paraId="2798B32C" w14:textId="7FF6CD9E" w:rsidR="00D2779C" w:rsidRPr="001A78D0" w:rsidRDefault="00406A55" w:rsidP="00C92E8B">
            <w:pPr>
              <w:spacing w:line="312" w:lineRule="auto"/>
              <w:ind w:firstLine="445"/>
              <w:rPr>
                <w:rFonts w:ascii="Calibri" w:hAnsi="Calibri" w:cs="Calibri"/>
                <w:sz w:val="24"/>
                <w:szCs w:val="24"/>
              </w:rPr>
            </w:pPr>
            <w:r w:rsidRPr="0051069C">
              <w:rPr>
                <w:rFonts w:asciiTheme="minorHAnsi" w:hAnsiTheme="minorHAnsi" w:cstheme="minorHAnsi"/>
                <w:iCs/>
                <w:sz w:val="24"/>
                <w:szCs w:val="24"/>
                <w:lang w:eastAsia="lt-LT"/>
              </w:rPr>
              <w:t xml:space="preserve">Perkančioji organizacija </w:t>
            </w:r>
            <w:r w:rsidR="001A78D0" w:rsidRPr="00CC07D2">
              <w:rPr>
                <w:rFonts w:ascii="Calibri" w:hAnsi="Calibri" w:cs="Calibri"/>
                <w:sz w:val="24"/>
                <w:szCs w:val="24"/>
              </w:rPr>
              <w:t xml:space="preserve">Pirkimo sąlygų 3.2 papunktyje </w:t>
            </w:r>
            <w:r w:rsidR="001A78D0">
              <w:rPr>
                <w:rFonts w:ascii="Calibri" w:hAnsi="Calibri" w:cs="Calibri"/>
                <w:sz w:val="24"/>
                <w:szCs w:val="24"/>
              </w:rPr>
              <w:t>nurodė</w:t>
            </w:r>
            <w:r w:rsidR="001A78D0" w:rsidRPr="00CC07D2">
              <w:rPr>
                <w:rFonts w:ascii="Calibri" w:hAnsi="Calibri" w:cs="Calibri"/>
                <w:sz w:val="24"/>
                <w:szCs w:val="24"/>
              </w:rPr>
              <w:t>, kad „Tiekėjas, dalyvaujantis pirkime, turi atitikti pirkimo sąlygų 4 priede „Tiekėjų pašalinimo pagrindai, reikalaujami kvalifikacijos reikalavimai“ nurodytus kvalifikacinius reikalavimus. &lt;...&gt;“</w:t>
            </w:r>
            <w:r w:rsidR="004B6FDE">
              <w:rPr>
                <w:rFonts w:ascii="Calibri" w:hAnsi="Calibri" w:cs="Calibri"/>
                <w:sz w:val="24"/>
                <w:szCs w:val="24"/>
              </w:rPr>
              <w:t>.</w:t>
            </w:r>
            <w:r w:rsidR="001A78D0">
              <w:rPr>
                <w:rFonts w:ascii="Calibri" w:hAnsi="Calibri" w:cs="Calibri"/>
                <w:sz w:val="24"/>
                <w:szCs w:val="24"/>
              </w:rPr>
              <w:t xml:space="preserve"> </w:t>
            </w:r>
            <w:r w:rsidRPr="0051069C">
              <w:rPr>
                <w:rFonts w:asciiTheme="minorHAnsi" w:hAnsiTheme="minorHAnsi" w:cstheme="minorHAnsi"/>
                <w:iCs/>
                <w:sz w:val="24"/>
                <w:szCs w:val="24"/>
                <w:lang w:eastAsia="lt-LT"/>
              </w:rPr>
              <w:t xml:space="preserve">Pirkimo </w:t>
            </w:r>
            <w:r w:rsidR="00653A84">
              <w:rPr>
                <w:rFonts w:asciiTheme="minorHAnsi" w:hAnsiTheme="minorHAnsi" w:cstheme="minorHAnsi"/>
                <w:iCs/>
                <w:sz w:val="24"/>
                <w:szCs w:val="24"/>
                <w:lang w:eastAsia="lt-LT"/>
              </w:rPr>
              <w:t>sąlygų</w:t>
            </w:r>
            <w:r w:rsidRPr="0051069C">
              <w:rPr>
                <w:rFonts w:asciiTheme="minorHAnsi" w:hAnsiTheme="minorHAnsi" w:cstheme="minorHAnsi"/>
                <w:iCs/>
                <w:sz w:val="24"/>
                <w:szCs w:val="24"/>
                <w:lang w:eastAsia="lt-LT"/>
              </w:rPr>
              <w:t xml:space="preserve"> </w:t>
            </w:r>
            <w:r w:rsidR="003E1690" w:rsidRPr="0051069C">
              <w:rPr>
                <w:rFonts w:asciiTheme="minorHAnsi" w:hAnsiTheme="minorHAnsi" w:cstheme="minorHAnsi"/>
                <w:iCs/>
                <w:sz w:val="24"/>
                <w:szCs w:val="24"/>
                <w:lang w:eastAsia="lt-LT"/>
              </w:rPr>
              <w:t>4 priedo „</w:t>
            </w:r>
            <w:r w:rsidR="003E1690" w:rsidRPr="0051069C">
              <w:rPr>
                <w:rFonts w:asciiTheme="minorHAnsi" w:hAnsiTheme="minorHAnsi" w:cstheme="minorHAnsi"/>
                <w:sz w:val="24"/>
                <w:szCs w:val="24"/>
              </w:rPr>
              <w:t>Tiekėjų pašalinimo pagrindai, reikalaujami kvalifikacijos reikalavimai“ 2 lentelė</w:t>
            </w:r>
            <w:r w:rsidR="005C1BD5">
              <w:rPr>
                <w:rFonts w:asciiTheme="minorHAnsi" w:hAnsiTheme="minorHAnsi" w:cstheme="minorHAnsi"/>
                <w:sz w:val="24"/>
                <w:szCs w:val="24"/>
              </w:rPr>
              <w:t>s</w:t>
            </w:r>
            <w:r w:rsidR="003E1690" w:rsidRPr="0051069C">
              <w:rPr>
                <w:rFonts w:asciiTheme="minorHAnsi" w:hAnsiTheme="minorHAnsi" w:cstheme="minorHAnsi"/>
                <w:sz w:val="24"/>
                <w:szCs w:val="24"/>
              </w:rPr>
              <w:t xml:space="preserve"> „</w:t>
            </w:r>
            <w:r w:rsidR="004E4055" w:rsidRPr="0051069C">
              <w:rPr>
                <w:rFonts w:asciiTheme="minorHAnsi" w:hAnsiTheme="minorHAnsi" w:cstheme="minorHAnsi"/>
                <w:sz w:val="24"/>
                <w:szCs w:val="24"/>
              </w:rPr>
              <w:t xml:space="preserve">Kvalifikacijos reikalavimai“ </w:t>
            </w:r>
            <w:r w:rsidR="00A13D4E">
              <w:rPr>
                <w:rFonts w:asciiTheme="minorHAnsi" w:hAnsiTheme="minorHAnsi" w:cstheme="minorHAnsi"/>
                <w:sz w:val="24"/>
                <w:szCs w:val="24"/>
              </w:rPr>
              <w:t xml:space="preserve">1 punkte </w:t>
            </w:r>
            <w:r w:rsidR="001A4C5A">
              <w:rPr>
                <w:rFonts w:asciiTheme="minorHAnsi" w:hAnsiTheme="minorHAnsi" w:cstheme="minorHAnsi"/>
                <w:sz w:val="24"/>
                <w:szCs w:val="24"/>
              </w:rPr>
              <w:t xml:space="preserve">Perkančioji organizacija </w:t>
            </w:r>
            <w:r w:rsidR="008018C9" w:rsidRPr="0051069C">
              <w:rPr>
                <w:rFonts w:asciiTheme="minorHAnsi" w:hAnsiTheme="minorHAnsi" w:cstheme="minorHAnsi"/>
                <w:sz w:val="24"/>
                <w:szCs w:val="24"/>
              </w:rPr>
              <w:t xml:space="preserve">nustatė kvalifikacijos </w:t>
            </w:r>
            <w:r w:rsidR="008018C9" w:rsidRPr="0051069C">
              <w:rPr>
                <w:rFonts w:asciiTheme="minorHAnsi" w:hAnsiTheme="minorHAnsi" w:cstheme="minorHAnsi"/>
                <w:sz w:val="24"/>
                <w:szCs w:val="24"/>
              </w:rPr>
              <w:lastRenderedPageBreak/>
              <w:t xml:space="preserve">reikalavimą dėl teisės verstis veikla: </w:t>
            </w:r>
            <w:r w:rsidR="00B361FE">
              <w:rPr>
                <w:rFonts w:asciiTheme="minorHAnsi" w:hAnsiTheme="minorHAnsi" w:cstheme="minorHAnsi"/>
                <w:sz w:val="24"/>
                <w:szCs w:val="24"/>
              </w:rPr>
              <w:t>„</w:t>
            </w:r>
            <w:r w:rsidR="008018C9" w:rsidRPr="0051069C">
              <w:rPr>
                <w:rFonts w:asciiTheme="minorHAnsi" w:eastAsiaTheme="minorHAnsi" w:hAnsiTheme="minorHAnsi" w:cstheme="minorHAnsi"/>
                <w:color w:val="000000"/>
                <w:sz w:val="24"/>
                <w:szCs w:val="24"/>
              </w:rPr>
              <w:t xml:space="preserve">Tiekėjas, ūkio subjektų grupės narys, ūkio subjektas, kurio pajėgumais tiekėjas remiasi, turi turėti teisę būti rangovu: </w:t>
            </w:r>
          </w:p>
          <w:p w14:paraId="2DDC7777" w14:textId="77777777" w:rsidR="00D2779C" w:rsidRPr="0051069C" w:rsidRDefault="008018C9" w:rsidP="00C92E8B">
            <w:pPr>
              <w:autoSpaceDE w:val="0"/>
              <w:autoSpaceDN w:val="0"/>
              <w:adjustRightInd w:val="0"/>
              <w:spacing w:line="312" w:lineRule="auto"/>
              <w:rPr>
                <w:rFonts w:asciiTheme="minorHAnsi" w:eastAsiaTheme="minorHAnsi" w:hAnsiTheme="minorHAnsi" w:cstheme="minorHAnsi"/>
                <w:color w:val="000000"/>
                <w:sz w:val="24"/>
                <w:szCs w:val="24"/>
              </w:rPr>
            </w:pPr>
            <w:r w:rsidRPr="0051069C">
              <w:rPr>
                <w:rFonts w:asciiTheme="minorHAnsi" w:eastAsiaTheme="minorHAnsi" w:hAnsiTheme="minorHAnsi" w:cstheme="minorHAnsi"/>
                <w:color w:val="000000"/>
                <w:sz w:val="24"/>
                <w:szCs w:val="24"/>
              </w:rPr>
              <w:t>Statinių kategorija –  ypatingasis</w:t>
            </w:r>
          </w:p>
          <w:p w14:paraId="1D4B0E3F" w14:textId="77777777" w:rsidR="009913BC" w:rsidRPr="0051069C" w:rsidRDefault="008018C9" w:rsidP="00C92E8B">
            <w:pPr>
              <w:autoSpaceDE w:val="0"/>
              <w:autoSpaceDN w:val="0"/>
              <w:adjustRightInd w:val="0"/>
              <w:spacing w:line="312" w:lineRule="auto"/>
              <w:rPr>
                <w:rFonts w:asciiTheme="minorHAnsi" w:eastAsiaTheme="minorHAnsi" w:hAnsiTheme="minorHAnsi" w:cstheme="minorHAnsi"/>
                <w:color w:val="000000"/>
                <w:sz w:val="24"/>
                <w:szCs w:val="24"/>
              </w:rPr>
            </w:pPr>
            <w:r w:rsidRPr="0051069C">
              <w:rPr>
                <w:rFonts w:asciiTheme="minorHAnsi" w:eastAsiaTheme="minorHAnsi" w:hAnsiTheme="minorHAnsi" w:cstheme="minorHAnsi"/>
                <w:b/>
                <w:bCs/>
                <w:color w:val="000000"/>
                <w:sz w:val="24"/>
                <w:szCs w:val="24"/>
              </w:rPr>
              <w:t>Pastatai (gyvenamieji ir negyvenamieji)</w:t>
            </w:r>
            <w:r w:rsidR="00D2779C" w:rsidRPr="0051069C">
              <w:rPr>
                <w:rFonts w:asciiTheme="minorHAnsi" w:eastAsiaTheme="minorHAnsi" w:hAnsiTheme="minorHAnsi" w:cstheme="minorHAnsi"/>
                <w:color w:val="000000"/>
                <w:sz w:val="24"/>
                <w:szCs w:val="24"/>
              </w:rPr>
              <w:t xml:space="preserve"> </w:t>
            </w:r>
          </w:p>
          <w:p w14:paraId="16CC69EF" w14:textId="1259E24B" w:rsidR="008018C9" w:rsidRPr="0051069C" w:rsidRDefault="008018C9" w:rsidP="00C92E8B">
            <w:pPr>
              <w:autoSpaceDE w:val="0"/>
              <w:autoSpaceDN w:val="0"/>
              <w:adjustRightInd w:val="0"/>
              <w:spacing w:line="312" w:lineRule="auto"/>
              <w:rPr>
                <w:rFonts w:asciiTheme="minorHAnsi" w:eastAsiaTheme="minorHAnsi" w:hAnsiTheme="minorHAnsi" w:cstheme="minorHAnsi"/>
                <w:color w:val="000000"/>
                <w:sz w:val="24"/>
                <w:szCs w:val="24"/>
              </w:rPr>
            </w:pPr>
            <w:r w:rsidRPr="0051069C">
              <w:rPr>
                <w:rFonts w:asciiTheme="minorHAnsi" w:hAnsiTheme="minorHAnsi" w:cstheme="minorHAnsi"/>
                <w:sz w:val="24"/>
                <w:szCs w:val="24"/>
              </w:rPr>
              <w:t>Statinio statybos darbo sritys:</w:t>
            </w:r>
          </w:p>
          <w:p w14:paraId="3B08ACAC" w14:textId="77777777" w:rsidR="008018C9" w:rsidRPr="0051069C" w:rsidRDefault="008018C9" w:rsidP="00F73803">
            <w:pPr>
              <w:pStyle w:val="ListParagraph"/>
              <w:autoSpaceDE w:val="0"/>
              <w:autoSpaceDN w:val="0"/>
              <w:adjustRightInd w:val="0"/>
              <w:spacing w:line="312" w:lineRule="auto"/>
              <w:ind w:left="135" w:hanging="2"/>
              <w:rPr>
                <w:rFonts w:asciiTheme="minorHAnsi" w:hAnsiTheme="minorHAnsi" w:cstheme="minorHAnsi"/>
                <w:sz w:val="24"/>
                <w:szCs w:val="24"/>
              </w:rPr>
            </w:pPr>
            <w:r w:rsidRPr="0051069C">
              <w:rPr>
                <w:rFonts w:asciiTheme="minorHAnsi" w:hAnsiTheme="minorHAnsi" w:cstheme="minorHAnsi"/>
                <w:sz w:val="24"/>
                <w:szCs w:val="24"/>
              </w:rPr>
              <w:t>- statinio vandentiekio ir nuotekų šalinimo inžinerinių sistemų įrengimas;</w:t>
            </w:r>
          </w:p>
          <w:p w14:paraId="56D51AD3" w14:textId="077A0002" w:rsidR="008018C9" w:rsidRPr="0051069C" w:rsidRDefault="008018C9" w:rsidP="00F73803">
            <w:pPr>
              <w:pStyle w:val="ListParagraph"/>
              <w:autoSpaceDE w:val="0"/>
              <w:autoSpaceDN w:val="0"/>
              <w:adjustRightInd w:val="0"/>
              <w:spacing w:line="312" w:lineRule="auto"/>
              <w:ind w:left="135" w:hanging="2"/>
              <w:rPr>
                <w:rFonts w:asciiTheme="minorHAnsi" w:hAnsiTheme="minorHAnsi" w:cstheme="minorHAnsi"/>
                <w:sz w:val="24"/>
                <w:szCs w:val="24"/>
              </w:rPr>
            </w:pPr>
            <w:r w:rsidRPr="0051069C">
              <w:rPr>
                <w:rFonts w:asciiTheme="minorHAnsi" w:hAnsiTheme="minorHAnsi" w:cstheme="minorHAnsi"/>
                <w:sz w:val="24"/>
                <w:szCs w:val="24"/>
              </w:rPr>
              <w:t>- statinio šildymo, vėdinimo, oro kondicionavimo inžinerinių sistemų įrengimas</w:t>
            </w:r>
            <w:r w:rsidR="00B361FE">
              <w:rPr>
                <w:rFonts w:asciiTheme="minorHAnsi" w:hAnsiTheme="minorHAnsi" w:cstheme="minorHAnsi"/>
                <w:sz w:val="24"/>
                <w:szCs w:val="24"/>
              </w:rPr>
              <w:t>“</w:t>
            </w:r>
            <w:r w:rsidR="00594DF0" w:rsidRPr="0051069C">
              <w:rPr>
                <w:rFonts w:asciiTheme="minorHAnsi" w:hAnsiTheme="minorHAnsi" w:cstheme="minorHAnsi"/>
                <w:sz w:val="24"/>
                <w:szCs w:val="24"/>
              </w:rPr>
              <w:t xml:space="preserve"> (toliau – Kvalifikacijos reikalavimas Nr. 1)</w:t>
            </w:r>
            <w:r w:rsidRPr="0051069C">
              <w:rPr>
                <w:rFonts w:asciiTheme="minorHAnsi" w:hAnsiTheme="minorHAnsi" w:cstheme="minorHAnsi"/>
                <w:sz w:val="24"/>
                <w:szCs w:val="24"/>
              </w:rPr>
              <w:t>.</w:t>
            </w:r>
          </w:p>
          <w:p w14:paraId="7A030A4F" w14:textId="15194992" w:rsidR="00544792" w:rsidRPr="0051069C" w:rsidRDefault="00594DF0" w:rsidP="00C92E8B">
            <w:pPr>
              <w:spacing w:line="312" w:lineRule="auto"/>
              <w:ind w:firstLine="447"/>
              <w:jc w:val="both"/>
              <w:rPr>
                <w:rFonts w:asciiTheme="minorHAnsi" w:hAnsiTheme="minorHAnsi" w:cstheme="minorHAnsi"/>
                <w:sz w:val="24"/>
                <w:szCs w:val="24"/>
              </w:rPr>
            </w:pPr>
            <w:r w:rsidRPr="0051069C">
              <w:rPr>
                <w:rFonts w:asciiTheme="minorHAnsi" w:hAnsiTheme="minorHAnsi" w:cstheme="minorHAnsi"/>
                <w:sz w:val="24"/>
                <w:szCs w:val="24"/>
              </w:rPr>
              <w:t>Perkančioji organizacija Pirkimo procedūrų eigoje</w:t>
            </w:r>
            <w:r w:rsidR="0038213A">
              <w:rPr>
                <w:rStyle w:val="FootnoteReference"/>
                <w:rFonts w:asciiTheme="minorHAnsi" w:hAnsiTheme="minorHAnsi" w:cstheme="minorHAnsi"/>
                <w:sz w:val="24"/>
                <w:szCs w:val="24"/>
              </w:rPr>
              <w:t xml:space="preserve"> </w:t>
            </w:r>
            <w:r w:rsidRPr="0051069C">
              <w:rPr>
                <w:rFonts w:asciiTheme="minorHAnsi" w:hAnsiTheme="minorHAnsi" w:cstheme="minorHAnsi"/>
                <w:sz w:val="24"/>
                <w:szCs w:val="24"/>
              </w:rPr>
              <w:t xml:space="preserve"> atliko Kvalifikacijos reika</w:t>
            </w:r>
            <w:r w:rsidR="00AA0154" w:rsidRPr="0051069C">
              <w:rPr>
                <w:rFonts w:asciiTheme="minorHAnsi" w:hAnsiTheme="minorHAnsi" w:cstheme="minorHAnsi"/>
                <w:sz w:val="24"/>
                <w:szCs w:val="24"/>
              </w:rPr>
              <w:t xml:space="preserve">lavimo </w:t>
            </w:r>
            <w:r w:rsidR="00EA6162">
              <w:rPr>
                <w:rFonts w:asciiTheme="minorHAnsi" w:hAnsiTheme="minorHAnsi" w:cstheme="minorHAnsi"/>
                <w:sz w:val="24"/>
                <w:szCs w:val="24"/>
              </w:rPr>
              <w:t xml:space="preserve">Nr. 1 </w:t>
            </w:r>
            <w:r w:rsidR="00FB1CB0" w:rsidRPr="0051069C">
              <w:rPr>
                <w:rFonts w:asciiTheme="minorHAnsi" w:hAnsiTheme="minorHAnsi" w:cstheme="minorHAnsi"/>
                <w:sz w:val="24"/>
                <w:szCs w:val="24"/>
              </w:rPr>
              <w:t xml:space="preserve">keitimą, patikslindama </w:t>
            </w:r>
            <w:r w:rsidR="004C70E5" w:rsidRPr="0051069C">
              <w:rPr>
                <w:rFonts w:asciiTheme="minorHAnsi" w:hAnsiTheme="minorHAnsi" w:cstheme="minorHAnsi"/>
                <w:sz w:val="24"/>
                <w:szCs w:val="24"/>
              </w:rPr>
              <w:t>pastato tipą ir papildomai nurodyda</w:t>
            </w:r>
            <w:r w:rsidR="00E90372" w:rsidRPr="0051069C">
              <w:rPr>
                <w:rFonts w:asciiTheme="minorHAnsi" w:hAnsiTheme="minorHAnsi" w:cstheme="minorHAnsi"/>
                <w:sz w:val="24"/>
                <w:szCs w:val="24"/>
              </w:rPr>
              <w:t>m</w:t>
            </w:r>
            <w:r w:rsidR="004C70E5" w:rsidRPr="0051069C">
              <w:rPr>
                <w:rFonts w:asciiTheme="minorHAnsi" w:hAnsiTheme="minorHAnsi" w:cstheme="minorHAnsi"/>
                <w:sz w:val="24"/>
                <w:szCs w:val="24"/>
              </w:rPr>
              <w:t>a</w:t>
            </w:r>
            <w:r w:rsidR="00E90372" w:rsidRPr="0051069C">
              <w:rPr>
                <w:rFonts w:asciiTheme="minorHAnsi" w:hAnsiTheme="minorHAnsi" w:cstheme="minorHAnsi"/>
                <w:sz w:val="24"/>
                <w:szCs w:val="24"/>
              </w:rPr>
              <w:t xml:space="preserve"> pastato paskirtį</w:t>
            </w:r>
            <w:r w:rsidR="007C5D7D" w:rsidRPr="0051069C">
              <w:rPr>
                <w:rFonts w:asciiTheme="minorHAnsi" w:hAnsiTheme="minorHAnsi" w:cstheme="minorHAnsi"/>
                <w:sz w:val="24"/>
                <w:szCs w:val="24"/>
              </w:rPr>
              <w:t>:</w:t>
            </w:r>
          </w:p>
          <w:p w14:paraId="47256917" w14:textId="297EA7F5" w:rsidR="007C5D7D" w:rsidRPr="0051069C" w:rsidRDefault="007C5D7D" w:rsidP="00C92E8B">
            <w:pPr>
              <w:autoSpaceDE w:val="0"/>
              <w:autoSpaceDN w:val="0"/>
              <w:adjustRightInd w:val="0"/>
              <w:spacing w:line="312" w:lineRule="auto"/>
              <w:rPr>
                <w:rFonts w:asciiTheme="minorHAnsi" w:eastAsiaTheme="minorHAnsi" w:hAnsiTheme="minorHAnsi" w:cstheme="minorHAnsi"/>
                <w:color w:val="000000"/>
                <w:sz w:val="24"/>
                <w:szCs w:val="24"/>
              </w:rPr>
            </w:pPr>
            <w:r w:rsidRPr="0051069C">
              <w:rPr>
                <w:rFonts w:asciiTheme="minorHAnsi" w:eastAsiaTheme="minorHAnsi" w:hAnsiTheme="minorHAnsi" w:cstheme="minorHAnsi"/>
                <w:b/>
                <w:bCs/>
                <w:color w:val="000000"/>
                <w:sz w:val="24"/>
                <w:szCs w:val="24"/>
              </w:rPr>
              <w:t>Statinių grupė</w:t>
            </w:r>
            <w:r w:rsidR="001C471B">
              <w:rPr>
                <w:rStyle w:val="FootnoteReference"/>
                <w:rFonts w:asciiTheme="minorHAnsi" w:eastAsiaTheme="minorHAnsi" w:hAnsiTheme="minorHAnsi" w:cstheme="minorHAnsi"/>
                <w:b/>
                <w:bCs/>
                <w:color w:val="000000"/>
                <w:sz w:val="24"/>
                <w:szCs w:val="24"/>
              </w:rPr>
              <w:footnoteReference w:id="6"/>
            </w:r>
            <w:r w:rsidRPr="0051069C">
              <w:rPr>
                <w:rFonts w:asciiTheme="minorHAnsi" w:eastAsiaTheme="minorHAnsi" w:hAnsiTheme="minorHAnsi" w:cstheme="minorHAnsi"/>
                <w:b/>
                <w:bCs/>
                <w:color w:val="000000"/>
                <w:sz w:val="24"/>
                <w:szCs w:val="24"/>
              </w:rPr>
              <w:t>:</w:t>
            </w:r>
            <w:r w:rsidRPr="0051069C">
              <w:rPr>
                <w:rFonts w:asciiTheme="minorHAnsi" w:eastAsiaTheme="minorHAnsi" w:hAnsiTheme="minorHAnsi" w:cstheme="minorHAnsi"/>
                <w:color w:val="000000"/>
                <w:sz w:val="24"/>
                <w:szCs w:val="24"/>
              </w:rPr>
              <w:t xml:space="preserve"> </w:t>
            </w:r>
            <w:r w:rsidRPr="0051069C">
              <w:rPr>
                <w:rFonts w:asciiTheme="minorHAnsi" w:hAnsiTheme="minorHAnsi" w:cstheme="minorHAnsi"/>
                <w:b/>
                <w:color w:val="000000"/>
                <w:sz w:val="24"/>
                <w:szCs w:val="24"/>
              </w:rPr>
              <w:t>Pastatai (negyvenamieji)</w:t>
            </w:r>
          </w:p>
          <w:p w14:paraId="013D8548" w14:textId="047A4613" w:rsidR="007C5D7D" w:rsidRPr="0051069C" w:rsidRDefault="007C5D7D" w:rsidP="00C92E8B">
            <w:pPr>
              <w:autoSpaceDE w:val="0"/>
              <w:autoSpaceDN w:val="0"/>
              <w:adjustRightInd w:val="0"/>
              <w:spacing w:line="312" w:lineRule="auto"/>
              <w:rPr>
                <w:rFonts w:asciiTheme="minorHAnsi" w:eastAsiaTheme="minorHAnsi" w:hAnsiTheme="minorHAnsi" w:cstheme="minorHAnsi"/>
                <w:b/>
                <w:bCs/>
                <w:color w:val="000000"/>
                <w:sz w:val="24"/>
                <w:szCs w:val="24"/>
              </w:rPr>
            </w:pPr>
            <w:r w:rsidRPr="0051069C">
              <w:rPr>
                <w:rFonts w:asciiTheme="minorHAnsi" w:eastAsiaTheme="minorHAnsi" w:hAnsiTheme="minorHAnsi" w:cstheme="minorHAnsi"/>
                <w:b/>
                <w:bCs/>
                <w:color w:val="000000"/>
                <w:sz w:val="24"/>
                <w:szCs w:val="24"/>
              </w:rPr>
              <w:t>Paskirties grupė (pogrupis)</w:t>
            </w:r>
            <w:r w:rsidR="002F0795">
              <w:rPr>
                <w:rStyle w:val="FootnoteReference"/>
                <w:rFonts w:asciiTheme="minorHAnsi" w:eastAsiaTheme="minorHAnsi" w:hAnsiTheme="minorHAnsi" w:cstheme="minorHAnsi"/>
                <w:b/>
                <w:bCs/>
                <w:color w:val="000000"/>
                <w:sz w:val="24"/>
                <w:szCs w:val="24"/>
              </w:rPr>
              <w:footnoteReference w:id="7"/>
            </w:r>
            <w:r w:rsidRPr="0051069C">
              <w:rPr>
                <w:rFonts w:asciiTheme="minorHAnsi" w:eastAsiaTheme="minorHAnsi" w:hAnsiTheme="minorHAnsi" w:cstheme="minorHAnsi"/>
                <w:b/>
                <w:bCs/>
                <w:color w:val="000000"/>
                <w:sz w:val="24"/>
                <w:szCs w:val="24"/>
              </w:rPr>
              <w:t>: Visuomeninė (Specialioji</w:t>
            </w:r>
            <w:r w:rsidR="005B00AB" w:rsidRPr="0051069C">
              <w:rPr>
                <w:rStyle w:val="FootnoteReference"/>
                <w:rFonts w:asciiTheme="minorHAnsi" w:eastAsiaTheme="minorHAnsi" w:hAnsiTheme="minorHAnsi" w:cstheme="minorHAnsi"/>
                <w:b/>
                <w:bCs/>
                <w:color w:val="000000"/>
                <w:sz w:val="24"/>
                <w:szCs w:val="24"/>
              </w:rPr>
              <w:footnoteReference w:id="8"/>
            </w:r>
            <w:r w:rsidRPr="0051069C">
              <w:rPr>
                <w:rFonts w:asciiTheme="minorHAnsi" w:eastAsiaTheme="minorHAnsi" w:hAnsiTheme="minorHAnsi" w:cstheme="minorHAnsi"/>
                <w:b/>
                <w:bCs/>
                <w:color w:val="000000"/>
                <w:sz w:val="24"/>
                <w:szCs w:val="24"/>
              </w:rPr>
              <w:t>)</w:t>
            </w:r>
            <w:r w:rsidR="00544792" w:rsidRPr="0051069C">
              <w:rPr>
                <w:rFonts w:asciiTheme="minorHAnsi" w:eastAsiaTheme="minorHAnsi" w:hAnsiTheme="minorHAnsi" w:cstheme="minorHAnsi"/>
                <w:b/>
                <w:bCs/>
                <w:color w:val="000000"/>
                <w:sz w:val="24"/>
                <w:szCs w:val="24"/>
              </w:rPr>
              <w:t>.</w:t>
            </w:r>
          </w:p>
          <w:p w14:paraId="0861C4FF" w14:textId="0B0D8416" w:rsidR="00544792" w:rsidRDefault="002327C7" w:rsidP="00C92E8B">
            <w:pPr>
              <w:autoSpaceDE w:val="0"/>
              <w:autoSpaceDN w:val="0"/>
              <w:adjustRightInd w:val="0"/>
              <w:spacing w:line="312" w:lineRule="auto"/>
              <w:ind w:firstLine="445"/>
              <w:rPr>
                <w:rFonts w:ascii="Calibri" w:eastAsiaTheme="minorHAnsi" w:hAnsi="Calibri" w:cs="Calibri"/>
                <w:color w:val="000000"/>
                <w:sz w:val="24"/>
                <w:szCs w:val="24"/>
              </w:rPr>
            </w:pPr>
            <w:r>
              <w:rPr>
                <w:rFonts w:ascii="Calibri" w:eastAsiaTheme="minorHAnsi" w:hAnsi="Calibri" w:cs="Calibri"/>
                <w:color w:val="000000"/>
                <w:sz w:val="24"/>
                <w:szCs w:val="24"/>
              </w:rPr>
              <w:t>P</w:t>
            </w:r>
            <w:r w:rsidR="00AD7D1A" w:rsidRPr="00F17F03">
              <w:rPr>
                <w:rFonts w:ascii="Calibri" w:eastAsiaTheme="minorHAnsi" w:hAnsi="Calibri" w:cs="Calibri"/>
                <w:color w:val="000000"/>
                <w:sz w:val="24"/>
                <w:szCs w:val="24"/>
              </w:rPr>
              <w:t xml:space="preserve">atikslinusi </w:t>
            </w:r>
            <w:r w:rsidR="00F17F03" w:rsidRPr="00F17F03">
              <w:rPr>
                <w:rFonts w:ascii="Calibri" w:eastAsiaTheme="minorHAnsi" w:hAnsi="Calibri" w:cs="Calibri"/>
                <w:color w:val="000000"/>
                <w:sz w:val="24"/>
                <w:szCs w:val="24"/>
              </w:rPr>
              <w:t>Kvalifikacijos reikalavimą</w:t>
            </w:r>
            <w:r>
              <w:rPr>
                <w:rFonts w:ascii="Calibri" w:eastAsiaTheme="minorHAnsi" w:hAnsi="Calibri" w:cs="Calibri"/>
                <w:color w:val="000000"/>
                <w:sz w:val="24"/>
                <w:szCs w:val="24"/>
              </w:rPr>
              <w:t>,</w:t>
            </w:r>
            <w:r w:rsidRPr="00F17F03">
              <w:rPr>
                <w:rFonts w:ascii="Calibri" w:eastAsiaTheme="minorHAnsi" w:hAnsi="Calibri" w:cs="Calibri"/>
                <w:color w:val="000000"/>
                <w:sz w:val="24"/>
                <w:szCs w:val="24"/>
              </w:rPr>
              <w:t xml:space="preserve"> Perkančioji organizacija</w:t>
            </w:r>
            <w:r w:rsidR="00F17F03" w:rsidRPr="00F17F03">
              <w:rPr>
                <w:rFonts w:ascii="Calibri" w:eastAsiaTheme="minorHAnsi" w:hAnsi="Calibri" w:cs="Calibri"/>
                <w:color w:val="000000"/>
                <w:sz w:val="24"/>
                <w:szCs w:val="24"/>
              </w:rPr>
              <w:t xml:space="preserve"> </w:t>
            </w:r>
            <w:r w:rsidR="008B36E7">
              <w:rPr>
                <w:rFonts w:ascii="Calibri" w:eastAsiaTheme="minorHAnsi" w:hAnsi="Calibri" w:cs="Calibri"/>
                <w:color w:val="000000"/>
                <w:sz w:val="24"/>
                <w:szCs w:val="24"/>
              </w:rPr>
              <w:t>paskelbė skelbimą apie pakeitimą</w:t>
            </w:r>
            <w:r w:rsidR="008B36E7">
              <w:rPr>
                <w:rStyle w:val="FootnoteReference"/>
                <w:rFonts w:ascii="Calibri" w:eastAsiaTheme="minorHAnsi" w:hAnsi="Calibri" w:cs="Calibri"/>
                <w:color w:val="000000"/>
                <w:sz w:val="24"/>
                <w:szCs w:val="24"/>
              </w:rPr>
              <w:footnoteReference w:id="9"/>
            </w:r>
            <w:r w:rsidR="00633284">
              <w:rPr>
                <w:rFonts w:ascii="Calibri" w:eastAsiaTheme="minorHAnsi" w:hAnsi="Calibri" w:cs="Calibri"/>
                <w:color w:val="000000"/>
                <w:sz w:val="24"/>
                <w:szCs w:val="24"/>
              </w:rPr>
              <w:t xml:space="preserve">, </w:t>
            </w:r>
            <w:r w:rsidR="006B3EE2">
              <w:rPr>
                <w:rFonts w:ascii="Calibri" w:eastAsiaTheme="minorHAnsi" w:hAnsi="Calibri" w:cs="Calibri"/>
                <w:color w:val="000000"/>
                <w:sz w:val="24"/>
                <w:szCs w:val="24"/>
              </w:rPr>
              <w:t xml:space="preserve">pasiūlymo pateikimo </w:t>
            </w:r>
            <w:r w:rsidR="006C5BB8">
              <w:rPr>
                <w:rFonts w:ascii="Calibri" w:eastAsiaTheme="minorHAnsi" w:hAnsi="Calibri" w:cs="Calibri"/>
                <w:color w:val="000000"/>
                <w:sz w:val="24"/>
                <w:szCs w:val="24"/>
              </w:rPr>
              <w:t xml:space="preserve">pratęsimo </w:t>
            </w:r>
            <w:r w:rsidR="006B3EE2">
              <w:rPr>
                <w:rFonts w:ascii="Calibri" w:eastAsiaTheme="minorHAnsi" w:hAnsi="Calibri" w:cs="Calibri"/>
                <w:color w:val="000000"/>
                <w:sz w:val="24"/>
                <w:szCs w:val="24"/>
              </w:rPr>
              <w:t xml:space="preserve">terminą nukėlė dar </w:t>
            </w:r>
            <w:r w:rsidR="00961E62">
              <w:rPr>
                <w:rFonts w:ascii="Calibri" w:eastAsiaTheme="minorHAnsi" w:hAnsi="Calibri" w:cs="Calibri"/>
                <w:color w:val="000000"/>
                <w:sz w:val="24"/>
                <w:szCs w:val="24"/>
              </w:rPr>
              <w:t>2</w:t>
            </w:r>
            <w:r w:rsidR="00633284">
              <w:rPr>
                <w:rFonts w:ascii="Calibri" w:eastAsiaTheme="minorHAnsi" w:hAnsi="Calibri" w:cs="Calibri"/>
                <w:color w:val="000000"/>
                <w:sz w:val="24"/>
                <w:szCs w:val="24"/>
              </w:rPr>
              <w:t xml:space="preserve"> </w:t>
            </w:r>
            <w:r w:rsidR="006B3EE2">
              <w:rPr>
                <w:rFonts w:ascii="Calibri" w:eastAsiaTheme="minorHAnsi" w:hAnsi="Calibri" w:cs="Calibri"/>
                <w:color w:val="000000"/>
                <w:sz w:val="24"/>
                <w:szCs w:val="24"/>
              </w:rPr>
              <w:t>kartus, paskelbdama skelbimus dėl pakeitimų</w:t>
            </w:r>
            <w:r w:rsidR="008264F1">
              <w:rPr>
                <w:rFonts w:ascii="Calibri" w:eastAsiaTheme="minorHAnsi" w:hAnsi="Calibri" w:cs="Calibri"/>
                <w:color w:val="000000"/>
                <w:sz w:val="24"/>
                <w:szCs w:val="24"/>
              </w:rPr>
              <w:t>.</w:t>
            </w:r>
            <w:r w:rsidR="008264F1">
              <w:rPr>
                <w:rStyle w:val="FootnoteReference"/>
                <w:rFonts w:ascii="Calibri" w:eastAsiaTheme="minorHAnsi" w:hAnsi="Calibri" w:cs="Calibri"/>
                <w:color w:val="000000"/>
                <w:sz w:val="24"/>
                <w:szCs w:val="24"/>
              </w:rPr>
              <w:footnoteReference w:id="10"/>
            </w:r>
            <w:r w:rsidR="00654753">
              <w:rPr>
                <w:rFonts w:ascii="Calibri" w:eastAsiaTheme="minorHAnsi" w:hAnsi="Calibri" w:cs="Calibri"/>
                <w:color w:val="000000"/>
                <w:sz w:val="24"/>
                <w:szCs w:val="24"/>
              </w:rPr>
              <w:t xml:space="preserve"> </w:t>
            </w:r>
          </w:p>
          <w:p w14:paraId="25F799C4" w14:textId="7A251BD4" w:rsidR="003D3CC5" w:rsidRDefault="003D3CC5" w:rsidP="00C92E8B">
            <w:pPr>
              <w:autoSpaceDE w:val="0"/>
              <w:autoSpaceDN w:val="0"/>
              <w:adjustRightInd w:val="0"/>
              <w:spacing w:line="312" w:lineRule="auto"/>
              <w:ind w:firstLine="445"/>
              <w:rPr>
                <w:rFonts w:ascii="Calibri" w:hAnsi="Calibri" w:cs="Calibri"/>
                <w:sz w:val="24"/>
                <w:szCs w:val="24"/>
              </w:rPr>
            </w:pPr>
            <w:r w:rsidRPr="00214C83">
              <w:rPr>
                <w:rFonts w:ascii="Calibri" w:eastAsiaTheme="minorHAnsi" w:hAnsi="Calibri" w:cs="Calibri"/>
                <w:color w:val="000000"/>
                <w:sz w:val="24"/>
                <w:szCs w:val="24"/>
              </w:rPr>
              <w:t xml:space="preserve">Perkančioji organizacija </w:t>
            </w:r>
            <w:r w:rsidR="00611D27">
              <w:rPr>
                <w:rFonts w:ascii="Calibri" w:eastAsiaTheme="minorHAnsi" w:hAnsi="Calibri" w:cs="Calibri"/>
                <w:sz w:val="24"/>
                <w:szCs w:val="24"/>
              </w:rPr>
              <w:t>Pirkimo procedūrų nenutraukimą</w:t>
            </w:r>
            <w:r w:rsidRPr="00214C83">
              <w:rPr>
                <w:rFonts w:ascii="Calibri" w:eastAsiaTheme="minorHAnsi" w:hAnsi="Calibri" w:cs="Calibri"/>
                <w:sz w:val="24"/>
                <w:szCs w:val="24"/>
              </w:rPr>
              <w:t xml:space="preserve"> grindė</w:t>
            </w:r>
            <w:r w:rsidRPr="00214C83">
              <w:rPr>
                <w:rStyle w:val="FootnoteReference"/>
                <w:rFonts w:ascii="Calibri" w:eastAsiaTheme="minorHAnsi" w:hAnsi="Calibri" w:cs="Calibri"/>
                <w:sz w:val="24"/>
                <w:szCs w:val="24"/>
              </w:rPr>
              <w:footnoteReference w:id="11"/>
            </w:r>
            <w:r w:rsidR="00391756" w:rsidRPr="00214C83">
              <w:rPr>
                <w:rFonts w:ascii="Calibri" w:eastAsiaTheme="minorHAnsi" w:hAnsi="Calibri" w:cs="Calibri"/>
                <w:sz w:val="24"/>
                <w:szCs w:val="24"/>
              </w:rPr>
              <w:t xml:space="preserve"> </w:t>
            </w:r>
            <w:r w:rsidR="00A14C8A" w:rsidRPr="00214C83">
              <w:rPr>
                <w:rFonts w:ascii="Calibri" w:eastAsiaTheme="minorHAnsi" w:hAnsi="Calibri" w:cs="Calibri"/>
                <w:sz w:val="24"/>
                <w:szCs w:val="24"/>
              </w:rPr>
              <w:t xml:space="preserve">tuo, jog nepadarytas esminis </w:t>
            </w:r>
            <w:r w:rsidR="00802D94" w:rsidRPr="00214C83">
              <w:rPr>
                <w:rFonts w:ascii="Calibri" w:eastAsiaTheme="minorHAnsi" w:hAnsi="Calibri" w:cs="Calibri"/>
                <w:sz w:val="24"/>
                <w:szCs w:val="24"/>
              </w:rPr>
              <w:t>pakeitimas ir Kvalifikacijos reikalavimo</w:t>
            </w:r>
            <w:r w:rsidR="007A68DD" w:rsidRPr="00214C83">
              <w:rPr>
                <w:rFonts w:ascii="Calibri" w:eastAsiaTheme="minorHAnsi" w:hAnsi="Calibri" w:cs="Calibri"/>
                <w:sz w:val="24"/>
                <w:szCs w:val="24"/>
              </w:rPr>
              <w:t xml:space="preserve"> Nr. </w:t>
            </w:r>
            <w:r w:rsidR="00421DB2">
              <w:rPr>
                <w:rFonts w:ascii="Calibri" w:eastAsiaTheme="minorHAnsi" w:hAnsi="Calibri" w:cs="Calibri"/>
                <w:sz w:val="24"/>
                <w:szCs w:val="24"/>
              </w:rPr>
              <w:t>1</w:t>
            </w:r>
            <w:r w:rsidR="007A68DD" w:rsidRPr="00214C83">
              <w:rPr>
                <w:rFonts w:ascii="Calibri" w:eastAsiaTheme="minorHAnsi" w:hAnsi="Calibri" w:cs="Calibri"/>
                <w:sz w:val="24"/>
                <w:szCs w:val="24"/>
              </w:rPr>
              <w:t xml:space="preserve"> patikslinimas</w:t>
            </w:r>
            <w:r w:rsidR="007A68DD" w:rsidRPr="00214C83">
              <w:rPr>
                <w:rFonts w:ascii="Calibri" w:hAnsi="Calibri" w:cs="Calibri"/>
                <w:sz w:val="24"/>
                <w:szCs w:val="24"/>
              </w:rPr>
              <w:t xml:space="preserve"> niekaip nepakeitė buvusios </w:t>
            </w:r>
            <w:r w:rsidR="00D85DE3">
              <w:rPr>
                <w:rFonts w:ascii="Calibri" w:hAnsi="Calibri" w:cs="Calibri"/>
                <w:sz w:val="24"/>
                <w:szCs w:val="24"/>
              </w:rPr>
              <w:t xml:space="preserve">reikalavimo </w:t>
            </w:r>
            <w:r w:rsidR="007A68DD" w:rsidRPr="00214C83">
              <w:rPr>
                <w:rFonts w:ascii="Calibri" w:hAnsi="Calibri" w:cs="Calibri"/>
                <w:sz w:val="24"/>
                <w:szCs w:val="24"/>
              </w:rPr>
              <w:t>apimties, nesusidarė sąlygų, kad dėl pakeitimų galėjo būt</w:t>
            </w:r>
            <w:r w:rsidR="005545BF">
              <w:rPr>
                <w:rFonts w:ascii="Calibri" w:hAnsi="Calibri" w:cs="Calibri"/>
                <w:sz w:val="24"/>
                <w:szCs w:val="24"/>
              </w:rPr>
              <w:t>i</w:t>
            </w:r>
            <w:r w:rsidR="007A68DD" w:rsidRPr="00214C83">
              <w:rPr>
                <w:rFonts w:ascii="Calibri" w:hAnsi="Calibri" w:cs="Calibri"/>
                <w:sz w:val="24"/>
                <w:szCs w:val="24"/>
              </w:rPr>
              <w:t xml:space="preserve"> leist</w:t>
            </w:r>
            <w:r w:rsidR="005545BF">
              <w:rPr>
                <w:rFonts w:ascii="Calibri" w:hAnsi="Calibri" w:cs="Calibri"/>
                <w:sz w:val="24"/>
                <w:szCs w:val="24"/>
              </w:rPr>
              <w:t>a</w:t>
            </w:r>
            <w:r w:rsidR="007A68DD" w:rsidRPr="00214C83">
              <w:rPr>
                <w:rFonts w:ascii="Calibri" w:hAnsi="Calibri" w:cs="Calibri"/>
                <w:sz w:val="24"/>
                <w:szCs w:val="24"/>
              </w:rPr>
              <w:t xml:space="preserve"> dalyvauti kitiems kandidatams arba pirkimo procedūra būtų pritraukusi daugiau dalyvių</w:t>
            </w:r>
            <w:r w:rsidR="007A68DD" w:rsidRPr="00214C83">
              <w:rPr>
                <w:rFonts w:ascii="Calibri" w:eastAsiaTheme="minorHAnsi" w:hAnsi="Calibri" w:cs="Calibri"/>
                <w:sz w:val="24"/>
                <w:szCs w:val="24"/>
              </w:rPr>
              <w:t xml:space="preserve">. Taip pat paaiškino, kad Kvalifikacijos reikalavimą </w:t>
            </w:r>
            <w:r w:rsidR="00D93463" w:rsidRPr="00214C83">
              <w:rPr>
                <w:rFonts w:ascii="Calibri" w:eastAsiaTheme="minorHAnsi" w:hAnsi="Calibri" w:cs="Calibri"/>
                <w:sz w:val="24"/>
                <w:szCs w:val="24"/>
              </w:rPr>
              <w:t xml:space="preserve">Nr. </w:t>
            </w:r>
            <w:r w:rsidR="00421DB2">
              <w:rPr>
                <w:rFonts w:ascii="Calibri" w:eastAsiaTheme="minorHAnsi" w:hAnsi="Calibri" w:cs="Calibri"/>
                <w:sz w:val="24"/>
                <w:szCs w:val="24"/>
              </w:rPr>
              <w:t>1</w:t>
            </w:r>
            <w:r w:rsidR="00D93463" w:rsidRPr="00214C83">
              <w:rPr>
                <w:rFonts w:ascii="Calibri" w:eastAsiaTheme="minorHAnsi" w:hAnsi="Calibri" w:cs="Calibri"/>
                <w:sz w:val="24"/>
                <w:szCs w:val="24"/>
              </w:rPr>
              <w:t xml:space="preserve"> </w:t>
            </w:r>
            <w:r w:rsidR="007A68DD" w:rsidRPr="00214C83">
              <w:rPr>
                <w:rFonts w:ascii="Calibri" w:eastAsiaTheme="minorHAnsi" w:hAnsi="Calibri" w:cs="Calibri"/>
                <w:sz w:val="24"/>
                <w:szCs w:val="24"/>
              </w:rPr>
              <w:t>nustatė</w:t>
            </w:r>
            <w:r w:rsidR="00D93463" w:rsidRPr="00214C83">
              <w:rPr>
                <w:rFonts w:ascii="Calibri" w:eastAsiaTheme="minorHAnsi" w:hAnsi="Calibri" w:cs="Calibri"/>
                <w:sz w:val="24"/>
                <w:szCs w:val="24"/>
              </w:rPr>
              <w:t xml:space="preserve"> atsižvelgusi į </w:t>
            </w:r>
            <w:r w:rsidR="00D93463" w:rsidRPr="00214C83">
              <w:rPr>
                <w:rFonts w:ascii="Calibri" w:hAnsi="Calibri" w:cs="Calibri"/>
                <w:sz w:val="24"/>
                <w:szCs w:val="24"/>
              </w:rPr>
              <w:t xml:space="preserve">Statybos techninio reglamento STR 1.02.01:2017 „Statybos dalyvių atestavimo ir teisės pripažinimo tvarkos aprašas“ </w:t>
            </w:r>
            <w:r w:rsidR="00773D4C" w:rsidRPr="00214C83">
              <w:rPr>
                <w:rFonts w:ascii="Calibri" w:hAnsi="Calibri" w:cs="Calibri"/>
                <w:sz w:val="24"/>
                <w:szCs w:val="24"/>
              </w:rPr>
              <w:t xml:space="preserve">reikalavimus </w:t>
            </w:r>
            <w:r w:rsidR="00214C83" w:rsidRPr="00214C83">
              <w:rPr>
                <w:rFonts w:ascii="Calibri" w:hAnsi="Calibri" w:cs="Calibri"/>
                <w:sz w:val="24"/>
                <w:szCs w:val="24"/>
              </w:rPr>
              <w:t>dėl rangovams išduodamų kvalifikacijos atestatų</w:t>
            </w:r>
            <w:r w:rsidR="00181583">
              <w:rPr>
                <w:rFonts w:ascii="Calibri" w:hAnsi="Calibri" w:cs="Calibri"/>
                <w:sz w:val="24"/>
                <w:szCs w:val="24"/>
              </w:rPr>
              <w:t xml:space="preserve">, t. y. kad </w:t>
            </w:r>
            <w:r w:rsidR="005E4C6B">
              <w:rPr>
                <w:rFonts w:ascii="Calibri" w:hAnsi="Calibri" w:cs="Calibri"/>
                <w:sz w:val="24"/>
                <w:szCs w:val="24"/>
              </w:rPr>
              <w:t xml:space="preserve">kvalifikacijos atestatai būti rangovu </w:t>
            </w:r>
            <w:r w:rsidR="00600F72">
              <w:rPr>
                <w:rFonts w:ascii="Calibri" w:hAnsi="Calibri" w:cs="Calibri"/>
                <w:sz w:val="24"/>
                <w:szCs w:val="24"/>
              </w:rPr>
              <w:t xml:space="preserve">statiniuose – </w:t>
            </w:r>
            <w:r w:rsidR="0062262C">
              <w:rPr>
                <w:rFonts w:ascii="Calibri" w:hAnsi="Calibri" w:cs="Calibri"/>
                <w:sz w:val="24"/>
                <w:szCs w:val="24"/>
              </w:rPr>
              <w:t>„</w:t>
            </w:r>
            <w:r w:rsidR="00600F72">
              <w:rPr>
                <w:rFonts w:ascii="Calibri" w:hAnsi="Calibri" w:cs="Calibri"/>
                <w:sz w:val="24"/>
                <w:szCs w:val="24"/>
              </w:rPr>
              <w:t>pastatai</w:t>
            </w:r>
            <w:r w:rsidR="0062262C">
              <w:rPr>
                <w:rFonts w:ascii="Calibri" w:hAnsi="Calibri" w:cs="Calibri"/>
                <w:sz w:val="24"/>
                <w:szCs w:val="24"/>
              </w:rPr>
              <w:t>“</w:t>
            </w:r>
            <w:r w:rsidR="00600F72">
              <w:rPr>
                <w:rFonts w:ascii="Calibri" w:hAnsi="Calibri" w:cs="Calibri"/>
                <w:sz w:val="24"/>
                <w:szCs w:val="24"/>
              </w:rPr>
              <w:t xml:space="preserve"> išduodami kartu gyvenamiesiems ir negyvenamiesiems </w:t>
            </w:r>
            <w:r w:rsidR="00D53FDC">
              <w:rPr>
                <w:rFonts w:ascii="Calibri" w:hAnsi="Calibri" w:cs="Calibri"/>
                <w:sz w:val="24"/>
                <w:szCs w:val="24"/>
              </w:rPr>
              <w:t>pastatams</w:t>
            </w:r>
            <w:r w:rsidR="00D53FDC">
              <w:rPr>
                <w:rStyle w:val="FootnoteReference"/>
                <w:rFonts w:ascii="Calibri" w:hAnsi="Calibri" w:cs="Calibri"/>
                <w:sz w:val="24"/>
                <w:szCs w:val="24"/>
              </w:rPr>
              <w:footnoteReference w:id="12"/>
            </w:r>
            <w:r w:rsidR="00D53FDC">
              <w:rPr>
                <w:rFonts w:ascii="Calibri" w:hAnsi="Calibri" w:cs="Calibri"/>
                <w:sz w:val="24"/>
                <w:szCs w:val="24"/>
              </w:rPr>
              <w:t>.</w:t>
            </w:r>
          </w:p>
          <w:p w14:paraId="71BCA86B" w14:textId="684E1922" w:rsidR="00D53FDC" w:rsidRPr="00214C83" w:rsidRDefault="002A47B1" w:rsidP="00C92E8B">
            <w:pPr>
              <w:autoSpaceDE w:val="0"/>
              <w:autoSpaceDN w:val="0"/>
              <w:adjustRightInd w:val="0"/>
              <w:spacing w:line="312" w:lineRule="auto"/>
              <w:ind w:firstLine="445"/>
              <w:rPr>
                <w:rFonts w:ascii="Calibri" w:eastAsiaTheme="minorHAnsi" w:hAnsi="Calibri" w:cs="Calibri"/>
                <w:color w:val="000000"/>
                <w:sz w:val="24"/>
                <w:szCs w:val="24"/>
              </w:rPr>
            </w:pPr>
            <w:r>
              <w:rPr>
                <w:rFonts w:ascii="Calibri" w:hAnsi="Calibri" w:cs="Calibri"/>
                <w:sz w:val="24"/>
                <w:szCs w:val="24"/>
              </w:rPr>
              <w:lastRenderedPageBreak/>
              <w:t>Tarnyba neneigia, jog pagal</w:t>
            </w:r>
            <w:r w:rsidR="00B727BA">
              <w:rPr>
                <w:rFonts w:ascii="Calibri" w:hAnsi="Calibri" w:cs="Calibri"/>
                <w:sz w:val="24"/>
                <w:szCs w:val="24"/>
              </w:rPr>
              <w:t xml:space="preserve"> pasikeitus</w:t>
            </w:r>
            <w:r w:rsidR="00BF40A1">
              <w:rPr>
                <w:rFonts w:ascii="Calibri" w:hAnsi="Calibri" w:cs="Calibri"/>
                <w:sz w:val="24"/>
                <w:szCs w:val="24"/>
              </w:rPr>
              <w:t>į</w:t>
            </w:r>
            <w:r>
              <w:rPr>
                <w:rFonts w:ascii="Calibri" w:hAnsi="Calibri" w:cs="Calibri"/>
                <w:sz w:val="24"/>
                <w:szCs w:val="24"/>
              </w:rPr>
              <w:t xml:space="preserve"> </w:t>
            </w:r>
            <w:r w:rsidR="00B727BA" w:rsidRPr="00B727BA">
              <w:rPr>
                <w:rFonts w:ascii="Calibri" w:hAnsi="Calibri" w:cs="Calibri"/>
                <w:sz w:val="24"/>
                <w:szCs w:val="24"/>
              </w:rPr>
              <w:t xml:space="preserve">statybos techninį reglamentą STR 1.02.01:2017 „Statybos dalyvių atestavimo ir teisės pripažinimo tvarkos </w:t>
            </w:r>
            <w:r w:rsidR="00B727BA" w:rsidRPr="00136381">
              <w:rPr>
                <w:rFonts w:ascii="Calibri" w:hAnsi="Calibri" w:cs="Calibri"/>
                <w:sz w:val="24"/>
                <w:szCs w:val="24"/>
              </w:rPr>
              <w:t xml:space="preserve">aprašas“ </w:t>
            </w:r>
            <w:r w:rsidR="00136381" w:rsidRPr="00136381">
              <w:rPr>
                <w:rStyle w:val="FootnoteReference"/>
                <w:rFonts w:ascii="Calibri" w:hAnsi="Calibri" w:cs="Calibri"/>
                <w:sz w:val="24"/>
                <w:szCs w:val="24"/>
              </w:rPr>
              <w:footnoteReference w:id="13"/>
            </w:r>
            <w:r w:rsidR="00136381">
              <w:t xml:space="preserve"> </w:t>
            </w:r>
            <w:r w:rsidR="00BF40A1" w:rsidRPr="00136381">
              <w:rPr>
                <w:rFonts w:ascii="Calibri" w:hAnsi="Calibri" w:cs="Calibri"/>
                <w:sz w:val="24"/>
                <w:szCs w:val="24"/>
              </w:rPr>
              <w:t>nuo 2024 m.</w:t>
            </w:r>
            <w:r w:rsidR="00B658DF">
              <w:rPr>
                <w:rFonts w:ascii="Calibri" w:hAnsi="Calibri" w:cs="Calibri"/>
                <w:sz w:val="24"/>
                <w:szCs w:val="24"/>
              </w:rPr>
              <w:t xml:space="preserve"> gegužės 11 d.</w:t>
            </w:r>
            <w:r w:rsidR="00224E99">
              <w:rPr>
                <w:rFonts w:ascii="Calibri" w:hAnsi="Calibri" w:cs="Calibri"/>
                <w:sz w:val="24"/>
                <w:szCs w:val="24"/>
              </w:rPr>
              <w:t xml:space="preserve"> </w:t>
            </w:r>
            <w:r w:rsidR="00BF40A1" w:rsidRPr="00136381">
              <w:rPr>
                <w:rFonts w:ascii="Calibri" w:hAnsi="Calibri" w:cs="Calibri"/>
                <w:sz w:val="24"/>
                <w:szCs w:val="24"/>
              </w:rPr>
              <w:t>įsigaliojo nauja kvalifikacijos atestatų</w:t>
            </w:r>
            <w:r w:rsidR="00BF40A1">
              <w:rPr>
                <w:rFonts w:ascii="Calibri" w:hAnsi="Calibri" w:cs="Calibri"/>
                <w:sz w:val="24"/>
                <w:szCs w:val="24"/>
              </w:rPr>
              <w:t xml:space="preserve"> </w:t>
            </w:r>
            <w:r w:rsidR="00136381">
              <w:rPr>
                <w:rFonts w:ascii="Calibri" w:hAnsi="Calibri" w:cs="Calibri"/>
                <w:sz w:val="24"/>
                <w:szCs w:val="24"/>
              </w:rPr>
              <w:t>i</w:t>
            </w:r>
            <w:r w:rsidR="00BF40A1">
              <w:rPr>
                <w:rFonts w:ascii="Calibri" w:hAnsi="Calibri" w:cs="Calibri"/>
                <w:sz w:val="24"/>
                <w:szCs w:val="24"/>
              </w:rPr>
              <w:t>šdavimo tvarka</w:t>
            </w:r>
            <w:r w:rsidR="00CB24F8">
              <w:rPr>
                <w:rFonts w:ascii="Calibri" w:hAnsi="Calibri" w:cs="Calibri"/>
                <w:sz w:val="24"/>
                <w:szCs w:val="24"/>
              </w:rPr>
              <w:t>, pagal kurią</w:t>
            </w:r>
            <w:r w:rsidR="00D022E8">
              <w:rPr>
                <w:rFonts w:ascii="Calibri" w:hAnsi="Calibri" w:cs="Calibri"/>
                <w:sz w:val="24"/>
                <w:szCs w:val="24"/>
              </w:rPr>
              <w:t xml:space="preserve"> yra išduodami kvalifikacijos atestatai </w:t>
            </w:r>
            <w:r w:rsidR="00E46416">
              <w:rPr>
                <w:rFonts w:ascii="Calibri" w:hAnsi="Calibri" w:cs="Calibri"/>
                <w:sz w:val="24"/>
                <w:szCs w:val="24"/>
              </w:rPr>
              <w:t>ab</w:t>
            </w:r>
            <w:r w:rsidR="003333A9">
              <w:rPr>
                <w:rFonts w:ascii="Calibri" w:hAnsi="Calibri" w:cs="Calibri"/>
                <w:sz w:val="24"/>
                <w:szCs w:val="24"/>
              </w:rPr>
              <w:t>ej</w:t>
            </w:r>
            <w:r w:rsidR="00E46416">
              <w:rPr>
                <w:rFonts w:ascii="Calibri" w:hAnsi="Calibri" w:cs="Calibri"/>
                <w:sz w:val="24"/>
                <w:szCs w:val="24"/>
              </w:rPr>
              <w:t xml:space="preserve">iems </w:t>
            </w:r>
            <w:r w:rsidR="00317933">
              <w:rPr>
                <w:rFonts w:ascii="Calibri" w:hAnsi="Calibri" w:cs="Calibri"/>
                <w:sz w:val="24"/>
                <w:szCs w:val="24"/>
              </w:rPr>
              <w:t>pastatų tipams</w:t>
            </w:r>
            <w:r>
              <w:rPr>
                <w:rStyle w:val="FootnoteReference"/>
                <w:rFonts w:ascii="Calibri" w:hAnsi="Calibri" w:cs="Calibri"/>
                <w:sz w:val="24"/>
                <w:szCs w:val="24"/>
              </w:rPr>
              <w:footnoteReference w:id="14"/>
            </w:r>
            <w:r w:rsidR="00506E0E">
              <w:rPr>
                <w:rFonts w:ascii="Calibri" w:hAnsi="Calibri" w:cs="Calibri"/>
                <w:sz w:val="24"/>
                <w:szCs w:val="24"/>
              </w:rPr>
              <w:t>, tačiau atkreipia dėmesį, kad nauj</w:t>
            </w:r>
            <w:r w:rsidR="0028534F">
              <w:rPr>
                <w:rFonts w:ascii="Calibri" w:hAnsi="Calibri" w:cs="Calibri"/>
                <w:sz w:val="24"/>
                <w:szCs w:val="24"/>
              </w:rPr>
              <w:t>asis</w:t>
            </w:r>
            <w:r w:rsidR="00506E0E">
              <w:rPr>
                <w:rFonts w:ascii="Calibri" w:hAnsi="Calibri" w:cs="Calibri"/>
                <w:sz w:val="24"/>
                <w:szCs w:val="24"/>
              </w:rPr>
              <w:t xml:space="preserve"> reglamentavim</w:t>
            </w:r>
            <w:r w:rsidR="0028534F">
              <w:rPr>
                <w:rFonts w:ascii="Calibri" w:hAnsi="Calibri" w:cs="Calibri"/>
                <w:sz w:val="24"/>
                <w:szCs w:val="24"/>
              </w:rPr>
              <w:t>as</w:t>
            </w:r>
            <w:r w:rsidR="00506E0E">
              <w:rPr>
                <w:rFonts w:ascii="Calibri" w:hAnsi="Calibri" w:cs="Calibri"/>
                <w:sz w:val="24"/>
                <w:szCs w:val="24"/>
              </w:rPr>
              <w:t xml:space="preserve"> </w:t>
            </w:r>
            <w:r w:rsidR="000F6F1B">
              <w:rPr>
                <w:rFonts w:ascii="Calibri" w:hAnsi="Calibri" w:cs="Calibri"/>
                <w:sz w:val="24"/>
                <w:szCs w:val="24"/>
              </w:rPr>
              <w:t xml:space="preserve">nepanaikina </w:t>
            </w:r>
            <w:r w:rsidR="00506E0E">
              <w:rPr>
                <w:rFonts w:ascii="Calibri" w:hAnsi="Calibri" w:cs="Calibri"/>
                <w:sz w:val="24"/>
                <w:szCs w:val="24"/>
              </w:rPr>
              <w:t>anksčiau išduot</w:t>
            </w:r>
            <w:r w:rsidR="00EA1734">
              <w:rPr>
                <w:rFonts w:ascii="Calibri" w:hAnsi="Calibri" w:cs="Calibri"/>
                <w:sz w:val="24"/>
                <w:szCs w:val="24"/>
              </w:rPr>
              <w:t xml:space="preserve">ų </w:t>
            </w:r>
            <w:r w:rsidR="00506E0E">
              <w:rPr>
                <w:rFonts w:ascii="Calibri" w:hAnsi="Calibri" w:cs="Calibri"/>
                <w:sz w:val="24"/>
                <w:szCs w:val="24"/>
              </w:rPr>
              <w:t>kvalifikacijos atestat</w:t>
            </w:r>
            <w:r w:rsidR="00EA1734">
              <w:rPr>
                <w:rFonts w:ascii="Calibri" w:hAnsi="Calibri" w:cs="Calibri"/>
                <w:sz w:val="24"/>
                <w:szCs w:val="24"/>
              </w:rPr>
              <w:t>ų,</w:t>
            </w:r>
            <w:r w:rsidR="000F6F1B">
              <w:rPr>
                <w:rFonts w:ascii="Calibri" w:hAnsi="Calibri" w:cs="Calibri"/>
                <w:sz w:val="24"/>
                <w:szCs w:val="24"/>
              </w:rPr>
              <w:t xml:space="preserve"> kuriuose nurodyt</w:t>
            </w:r>
            <w:r w:rsidR="000119B4">
              <w:rPr>
                <w:rFonts w:ascii="Calibri" w:hAnsi="Calibri" w:cs="Calibri"/>
                <w:sz w:val="24"/>
                <w:szCs w:val="24"/>
              </w:rPr>
              <w:t>i pastatų tipai atskirai</w:t>
            </w:r>
            <w:r w:rsidR="00F04EB0">
              <w:rPr>
                <w:rFonts w:ascii="Calibri" w:hAnsi="Calibri" w:cs="Calibri"/>
                <w:sz w:val="24"/>
                <w:szCs w:val="24"/>
              </w:rPr>
              <w:t>, pavyzdžiui, „statiniai</w:t>
            </w:r>
            <w:r w:rsidR="000119B4">
              <w:rPr>
                <w:rFonts w:ascii="Calibri" w:hAnsi="Calibri" w:cs="Calibri"/>
                <w:sz w:val="24"/>
                <w:szCs w:val="24"/>
              </w:rPr>
              <w:t xml:space="preserve"> </w:t>
            </w:r>
            <w:r w:rsidR="00F04EB0">
              <w:rPr>
                <w:rFonts w:ascii="Calibri" w:hAnsi="Calibri" w:cs="Calibri"/>
                <w:sz w:val="24"/>
                <w:szCs w:val="24"/>
              </w:rPr>
              <w:t>–</w:t>
            </w:r>
            <w:r w:rsidR="000119B4">
              <w:rPr>
                <w:rFonts w:ascii="Calibri" w:hAnsi="Calibri" w:cs="Calibri"/>
                <w:sz w:val="24"/>
                <w:szCs w:val="24"/>
              </w:rPr>
              <w:t xml:space="preserve"> negyvenamieji</w:t>
            </w:r>
            <w:r w:rsidR="00F04EB0">
              <w:rPr>
                <w:rFonts w:ascii="Calibri" w:hAnsi="Calibri" w:cs="Calibri"/>
                <w:sz w:val="24"/>
                <w:szCs w:val="24"/>
              </w:rPr>
              <w:t xml:space="preserve"> pastatai“</w:t>
            </w:r>
            <w:r w:rsidR="0028534F">
              <w:rPr>
                <w:rFonts w:ascii="Calibri" w:hAnsi="Calibri" w:cs="Calibri"/>
                <w:sz w:val="24"/>
                <w:szCs w:val="24"/>
              </w:rPr>
              <w:t>, galiojimo</w:t>
            </w:r>
            <w:r w:rsidR="00F04EB0">
              <w:rPr>
                <w:rFonts w:ascii="Calibri" w:hAnsi="Calibri" w:cs="Calibri"/>
                <w:sz w:val="24"/>
                <w:szCs w:val="24"/>
              </w:rPr>
              <w:t>.</w:t>
            </w:r>
          </w:p>
          <w:p w14:paraId="6FFD874D" w14:textId="313E4F5F" w:rsidR="00860812" w:rsidRDefault="00860812" w:rsidP="00C92E8B">
            <w:pPr>
              <w:spacing w:line="312" w:lineRule="auto"/>
              <w:ind w:firstLine="447"/>
              <w:jc w:val="both"/>
              <w:rPr>
                <w:rFonts w:asciiTheme="minorHAnsi" w:hAnsiTheme="minorHAnsi" w:cstheme="minorHAnsi"/>
                <w:sz w:val="24"/>
                <w:szCs w:val="24"/>
              </w:rPr>
            </w:pPr>
            <w:r>
              <w:rPr>
                <w:rFonts w:asciiTheme="minorHAnsi" w:hAnsiTheme="minorHAnsi" w:cstheme="minorHAnsi"/>
                <w:sz w:val="24"/>
                <w:szCs w:val="24"/>
              </w:rPr>
              <w:t>Pažymėtina, kad Perkančioji organizacija, atlikusi Pirkimo</w:t>
            </w:r>
            <w:r w:rsidR="009B0B9E">
              <w:rPr>
                <w:rFonts w:asciiTheme="minorHAnsi" w:hAnsiTheme="minorHAnsi" w:cstheme="minorHAnsi"/>
                <w:sz w:val="24"/>
                <w:szCs w:val="24"/>
              </w:rPr>
              <w:t xml:space="preserve"> sąlygų</w:t>
            </w:r>
            <w:r>
              <w:rPr>
                <w:rFonts w:asciiTheme="minorHAnsi" w:hAnsiTheme="minorHAnsi" w:cstheme="minorHAnsi"/>
                <w:sz w:val="24"/>
                <w:szCs w:val="24"/>
              </w:rPr>
              <w:t xml:space="preserve"> patikslinimą dėl Kvalifikacijos reikalavimo Nr. 1, tokiu būdu išplėtė Kvalifikacijos reikalavimą Nr. 1, sudarydama sąlygas Pirkime dalyvauti tiekėj</w:t>
            </w:r>
            <w:r w:rsidR="009B0B9E">
              <w:rPr>
                <w:rFonts w:asciiTheme="minorHAnsi" w:hAnsiTheme="minorHAnsi" w:cstheme="minorHAnsi"/>
                <w:sz w:val="24"/>
                <w:szCs w:val="24"/>
              </w:rPr>
              <w:t>ams</w:t>
            </w:r>
            <w:r>
              <w:rPr>
                <w:rFonts w:asciiTheme="minorHAnsi" w:hAnsiTheme="minorHAnsi" w:cstheme="minorHAnsi"/>
                <w:sz w:val="24"/>
                <w:szCs w:val="24"/>
              </w:rPr>
              <w:t>, turin</w:t>
            </w:r>
            <w:r w:rsidR="009B0B9E">
              <w:rPr>
                <w:rFonts w:asciiTheme="minorHAnsi" w:hAnsiTheme="minorHAnsi" w:cstheme="minorHAnsi"/>
                <w:sz w:val="24"/>
                <w:szCs w:val="24"/>
              </w:rPr>
              <w:t>tiems</w:t>
            </w:r>
            <w:r>
              <w:rPr>
                <w:rFonts w:asciiTheme="minorHAnsi" w:hAnsiTheme="minorHAnsi" w:cstheme="minorHAnsi"/>
                <w:sz w:val="24"/>
                <w:szCs w:val="24"/>
              </w:rPr>
              <w:t xml:space="preserve"> teisę būti rangovu (turinčius kvalifikacijos atestatą) </w:t>
            </w:r>
            <w:r>
              <w:rPr>
                <w:rFonts w:asciiTheme="minorHAnsi" w:hAnsiTheme="minorHAnsi" w:cstheme="minorHAnsi"/>
                <w:b/>
                <w:bCs/>
                <w:sz w:val="24"/>
                <w:szCs w:val="24"/>
              </w:rPr>
              <w:t xml:space="preserve">statiniuose </w:t>
            </w:r>
            <w:r w:rsidRPr="00E2357E">
              <w:rPr>
                <w:rFonts w:asciiTheme="minorHAnsi" w:hAnsiTheme="minorHAnsi" w:cstheme="minorHAnsi"/>
                <w:b/>
                <w:bCs/>
                <w:sz w:val="24"/>
                <w:szCs w:val="24"/>
              </w:rPr>
              <w:t>– negyvenamieji pastatai</w:t>
            </w:r>
            <w:r w:rsidRPr="00397C35">
              <w:rPr>
                <w:rFonts w:asciiTheme="minorHAnsi" w:hAnsiTheme="minorHAnsi" w:cstheme="minorHAnsi"/>
                <w:sz w:val="24"/>
                <w:szCs w:val="24"/>
              </w:rPr>
              <w:t xml:space="preserve">, </w:t>
            </w:r>
            <w:r>
              <w:rPr>
                <w:rFonts w:asciiTheme="minorHAnsi" w:hAnsiTheme="minorHAnsi" w:cstheme="minorHAnsi"/>
                <w:sz w:val="24"/>
                <w:szCs w:val="24"/>
              </w:rPr>
              <w:t>kurie iki Kvalifikacijos reikalavimo Nr. 1 patikslinimo turėjo atitikti reikalavimą turėti teisę būti rangovu ab</w:t>
            </w:r>
            <w:r w:rsidR="00AF6C95">
              <w:rPr>
                <w:rFonts w:asciiTheme="minorHAnsi" w:hAnsiTheme="minorHAnsi" w:cstheme="minorHAnsi"/>
                <w:sz w:val="24"/>
                <w:szCs w:val="24"/>
              </w:rPr>
              <w:t>i</w:t>
            </w:r>
            <w:r>
              <w:rPr>
                <w:rFonts w:asciiTheme="minorHAnsi" w:hAnsiTheme="minorHAnsi" w:cstheme="minorHAnsi"/>
                <w:sz w:val="24"/>
                <w:szCs w:val="24"/>
              </w:rPr>
              <w:t>ejuose pastatų tipuose: ir gyvenamuosiuose, ir negyvenamuosiuose pastatuose.</w:t>
            </w:r>
            <w:r w:rsidRPr="00397C35">
              <w:rPr>
                <w:rFonts w:asciiTheme="minorHAnsi" w:hAnsiTheme="minorHAnsi" w:cstheme="minorHAnsi"/>
                <w:sz w:val="24"/>
                <w:szCs w:val="24"/>
              </w:rPr>
              <w:t xml:space="preserve"> </w:t>
            </w:r>
            <w:r>
              <w:rPr>
                <w:rFonts w:asciiTheme="minorHAnsi" w:hAnsiTheme="minorHAnsi" w:cstheme="minorHAnsi"/>
                <w:sz w:val="24"/>
                <w:szCs w:val="24"/>
              </w:rPr>
              <w:t xml:space="preserve">Tai reiškia, kad po Kvalifikacijos reikalavimo Nr. 1 patikslinimo, </w:t>
            </w:r>
            <w:r w:rsidR="009B0B9E">
              <w:rPr>
                <w:rFonts w:asciiTheme="minorHAnsi" w:hAnsiTheme="minorHAnsi" w:cstheme="minorHAnsi"/>
                <w:sz w:val="24"/>
                <w:szCs w:val="24"/>
              </w:rPr>
              <w:t xml:space="preserve">Pirkime </w:t>
            </w:r>
            <w:r>
              <w:rPr>
                <w:rFonts w:asciiTheme="minorHAnsi" w:hAnsiTheme="minorHAnsi" w:cstheme="minorHAnsi"/>
                <w:sz w:val="24"/>
                <w:szCs w:val="24"/>
              </w:rPr>
              <w:t xml:space="preserve">galėjo </w:t>
            </w:r>
            <w:r w:rsidR="009B0B9E" w:rsidRPr="009B0B9E">
              <w:rPr>
                <w:rFonts w:asciiTheme="minorHAnsi" w:hAnsiTheme="minorHAnsi" w:cstheme="minorHAnsi"/>
                <w:sz w:val="24"/>
                <w:szCs w:val="24"/>
              </w:rPr>
              <w:t xml:space="preserve">dalyvauti </w:t>
            </w:r>
            <w:r>
              <w:rPr>
                <w:rFonts w:asciiTheme="minorHAnsi" w:hAnsiTheme="minorHAnsi" w:cstheme="minorHAnsi"/>
                <w:sz w:val="24"/>
                <w:szCs w:val="24"/>
              </w:rPr>
              <w:t>daugiau dalyvių (tiek turinčius teisę būti rangovu gyvenam</w:t>
            </w:r>
            <w:r w:rsidR="00AF6C95">
              <w:rPr>
                <w:rFonts w:asciiTheme="minorHAnsi" w:hAnsiTheme="minorHAnsi" w:cstheme="minorHAnsi"/>
                <w:sz w:val="24"/>
                <w:szCs w:val="24"/>
              </w:rPr>
              <w:t>uosiuose</w:t>
            </w:r>
            <w:r>
              <w:rPr>
                <w:rFonts w:asciiTheme="minorHAnsi" w:hAnsiTheme="minorHAnsi" w:cstheme="minorHAnsi"/>
                <w:sz w:val="24"/>
                <w:szCs w:val="24"/>
              </w:rPr>
              <w:t xml:space="preserve"> ir negyvenam</w:t>
            </w:r>
            <w:r w:rsidR="00AF6C95">
              <w:rPr>
                <w:rFonts w:asciiTheme="minorHAnsi" w:hAnsiTheme="minorHAnsi" w:cstheme="minorHAnsi"/>
                <w:sz w:val="24"/>
                <w:szCs w:val="24"/>
              </w:rPr>
              <w:t>uosiuose</w:t>
            </w:r>
            <w:r>
              <w:rPr>
                <w:rFonts w:asciiTheme="minorHAnsi" w:hAnsiTheme="minorHAnsi" w:cstheme="minorHAnsi"/>
                <w:sz w:val="24"/>
                <w:szCs w:val="24"/>
              </w:rPr>
              <w:t xml:space="preserve"> pastat</w:t>
            </w:r>
            <w:r w:rsidR="00AF6C95">
              <w:rPr>
                <w:rFonts w:asciiTheme="minorHAnsi" w:hAnsiTheme="minorHAnsi" w:cstheme="minorHAnsi"/>
                <w:sz w:val="24"/>
                <w:szCs w:val="24"/>
              </w:rPr>
              <w:t>uose</w:t>
            </w:r>
            <w:r>
              <w:rPr>
                <w:rFonts w:asciiTheme="minorHAnsi" w:hAnsiTheme="minorHAnsi" w:cstheme="minorHAnsi"/>
                <w:sz w:val="24"/>
                <w:szCs w:val="24"/>
              </w:rPr>
              <w:t>, tiek</w:t>
            </w:r>
            <w:r w:rsidR="00AF6C95">
              <w:rPr>
                <w:rFonts w:asciiTheme="minorHAnsi" w:hAnsiTheme="minorHAnsi" w:cstheme="minorHAnsi"/>
                <w:sz w:val="24"/>
                <w:szCs w:val="24"/>
              </w:rPr>
              <w:t xml:space="preserve"> –</w:t>
            </w:r>
            <w:r>
              <w:rPr>
                <w:rFonts w:asciiTheme="minorHAnsi" w:hAnsiTheme="minorHAnsi" w:cstheme="minorHAnsi"/>
                <w:sz w:val="24"/>
                <w:szCs w:val="24"/>
              </w:rPr>
              <w:t xml:space="preserve"> tik negyvenam</w:t>
            </w:r>
            <w:r w:rsidR="00AF6C95">
              <w:rPr>
                <w:rFonts w:asciiTheme="minorHAnsi" w:hAnsiTheme="minorHAnsi" w:cstheme="minorHAnsi"/>
                <w:sz w:val="24"/>
                <w:szCs w:val="24"/>
              </w:rPr>
              <w:t>uosiuose</w:t>
            </w:r>
            <w:r>
              <w:rPr>
                <w:rFonts w:asciiTheme="minorHAnsi" w:hAnsiTheme="minorHAnsi" w:cstheme="minorHAnsi"/>
                <w:sz w:val="24"/>
                <w:szCs w:val="24"/>
              </w:rPr>
              <w:t xml:space="preserve"> pastat</w:t>
            </w:r>
            <w:r w:rsidR="00AF6C95">
              <w:rPr>
                <w:rFonts w:asciiTheme="minorHAnsi" w:hAnsiTheme="minorHAnsi" w:cstheme="minorHAnsi"/>
                <w:sz w:val="24"/>
                <w:szCs w:val="24"/>
              </w:rPr>
              <w:t>uose</w:t>
            </w:r>
            <w:r>
              <w:rPr>
                <w:rFonts w:asciiTheme="minorHAnsi" w:hAnsiTheme="minorHAnsi" w:cstheme="minorHAnsi"/>
                <w:sz w:val="24"/>
                <w:szCs w:val="24"/>
              </w:rPr>
              <w:t xml:space="preserve">), tokiu būdu </w:t>
            </w:r>
            <w:r w:rsidR="009B0B9E">
              <w:rPr>
                <w:rFonts w:asciiTheme="minorHAnsi" w:hAnsiTheme="minorHAnsi" w:cstheme="minorHAnsi"/>
                <w:sz w:val="24"/>
                <w:szCs w:val="24"/>
              </w:rPr>
              <w:t xml:space="preserve">buvo </w:t>
            </w:r>
            <w:r>
              <w:rPr>
                <w:rFonts w:asciiTheme="minorHAnsi" w:hAnsiTheme="minorHAnsi" w:cstheme="minorHAnsi"/>
                <w:sz w:val="24"/>
                <w:szCs w:val="24"/>
              </w:rPr>
              <w:t>atlik</w:t>
            </w:r>
            <w:r w:rsidR="009B0B9E">
              <w:rPr>
                <w:rFonts w:asciiTheme="minorHAnsi" w:hAnsiTheme="minorHAnsi" w:cstheme="minorHAnsi"/>
                <w:sz w:val="24"/>
                <w:szCs w:val="24"/>
              </w:rPr>
              <w:t>tas</w:t>
            </w:r>
            <w:r>
              <w:rPr>
                <w:rFonts w:asciiTheme="minorHAnsi" w:hAnsiTheme="minorHAnsi" w:cstheme="minorHAnsi"/>
                <w:sz w:val="24"/>
                <w:szCs w:val="24"/>
              </w:rPr>
              <w:t xml:space="preserve"> esmin</w:t>
            </w:r>
            <w:r w:rsidR="009B0B9E">
              <w:rPr>
                <w:rFonts w:asciiTheme="minorHAnsi" w:hAnsiTheme="minorHAnsi" w:cstheme="minorHAnsi"/>
                <w:sz w:val="24"/>
                <w:szCs w:val="24"/>
              </w:rPr>
              <w:t>is</w:t>
            </w:r>
            <w:r>
              <w:rPr>
                <w:rFonts w:asciiTheme="minorHAnsi" w:hAnsiTheme="minorHAnsi" w:cstheme="minorHAnsi"/>
                <w:sz w:val="24"/>
                <w:szCs w:val="24"/>
              </w:rPr>
              <w:t xml:space="preserve"> Pirkimo sąlygų pakeitim</w:t>
            </w:r>
            <w:r w:rsidR="009B0B9E">
              <w:rPr>
                <w:rFonts w:asciiTheme="minorHAnsi" w:hAnsiTheme="minorHAnsi" w:cstheme="minorHAnsi"/>
                <w:sz w:val="24"/>
                <w:szCs w:val="24"/>
              </w:rPr>
              <w:t>as</w:t>
            </w:r>
            <w:r>
              <w:rPr>
                <w:rFonts w:asciiTheme="minorHAnsi" w:hAnsiTheme="minorHAnsi" w:cstheme="minorHAnsi"/>
                <w:sz w:val="24"/>
                <w:szCs w:val="24"/>
              </w:rPr>
              <w:t>.</w:t>
            </w:r>
          </w:p>
          <w:p w14:paraId="6302E8C9" w14:textId="6E0D1F50" w:rsidR="00440730" w:rsidRDefault="00440730" w:rsidP="00C92E8B">
            <w:pPr>
              <w:spacing w:line="312" w:lineRule="auto"/>
              <w:ind w:firstLine="447"/>
              <w:jc w:val="both"/>
              <w:rPr>
                <w:rFonts w:asciiTheme="minorHAnsi" w:hAnsiTheme="minorHAnsi" w:cstheme="minorHAnsi"/>
                <w:sz w:val="24"/>
                <w:szCs w:val="24"/>
              </w:rPr>
            </w:pPr>
            <w:r>
              <w:rPr>
                <w:rFonts w:asciiTheme="minorHAnsi" w:hAnsiTheme="minorHAnsi" w:cstheme="minorHAnsi"/>
                <w:sz w:val="24"/>
                <w:szCs w:val="24"/>
              </w:rPr>
              <w:t>P</w:t>
            </w:r>
            <w:r w:rsidR="00B54509">
              <w:rPr>
                <w:rFonts w:asciiTheme="minorHAnsi" w:hAnsiTheme="minorHAnsi" w:cstheme="minorHAnsi"/>
                <w:sz w:val="24"/>
                <w:szCs w:val="24"/>
              </w:rPr>
              <w:t>ažymėtina</w:t>
            </w:r>
            <w:r w:rsidR="00AA4B37">
              <w:rPr>
                <w:rFonts w:asciiTheme="minorHAnsi" w:hAnsiTheme="minorHAnsi" w:cstheme="minorHAnsi"/>
                <w:sz w:val="24"/>
                <w:szCs w:val="24"/>
              </w:rPr>
              <w:t xml:space="preserve">, </w:t>
            </w:r>
            <w:r w:rsidR="00D74038" w:rsidRPr="005716E6">
              <w:rPr>
                <w:rFonts w:asciiTheme="minorHAnsi" w:hAnsiTheme="minorHAnsi" w:cstheme="minorHAnsi"/>
                <w:sz w:val="24"/>
                <w:szCs w:val="24"/>
              </w:rPr>
              <w:t>kad</w:t>
            </w:r>
            <w:r w:rsidR="00C10C7C" w:rsidRPr="005716E6">
              <w:rPr>
                <w:rFonts w:asciiTheme="minorHAnsi" w:hAnsiTheme="minorHAnsi" w:cstheme="minorHAnsi"/>
                <w:sz w:val="24"/>
                <w:szCs w:val="24"/>
              </w:rPr>
              <w:t xml:space="preserve"> tarptautinių pirkimų atvejais, </w:t>
            </w:r>
            <w:r w:rsidR="00D74038" w:rsidRPr="005716E6">
              <w:rPr>
                <w:rFonts w:asciiTheme="minorHAnsi" w:hAnsiTheme="minorHAnsi" w:cstheme="minorHAnsi"/>
                <w:sz w:val="24"/>
                <w:szCs w:val="24"/>
              </w:rPr>
              <w:t>kai yra keičiamos esminės pirkimo sąlygos taip, jog po atliktų pakeitimų daugiau tiekėjų galėtų dalyvauti pirkime, pirkimą</w:t>
            </w:r>
            <w:r w:rsidR="00D74038" w:rsidRPr="00D74038">
              <w:rPr>
                <w:rFonts w:asciiTheme="minorHAnsi" w:hAnsiTheme="minorHAnsi" w:cstheme="minorHAnsi"/>
                <w:sz w:val="24"/>
                <w:szCs w:val="24"/>
              </w:rPr>
              <w:t xml:space="preserve"> reikia nutraukti ir pradėti naują pirkim</w:t>
            </w:r>
            <w:r w:rsidR="00B54509">
              <w:rPr>
                <w:rFonts w:asciiTheme="minorHAnsi" w:hAnsiTheme="minorHAnsi" w:cstheme="minorHAnsi"/>
                <w:sz w:val="24"/>
                <w:szCs w:val="24"/>
              </w:rPr>
              <w:t>o procedūrą</w:t>
            </w:r>
            <w:r w:rsidR="007E77E1">
              <w:rPr>
                <w:rStyle w:val="FootnoteReference"/>
                <w:rFonts w:asciiTheme="minorHAnsi" w:hAnsiTheme="minorHAnsi" w:cstheme="minorHAnsi"/>
                <w:sz w:val="24"/>
                <w:szCs w:val="24"/>
              </w:rPr>
              <w:footnoteReference w:id="15"/>
            </w:r>
            <w:r w:rsidR="00D74038" w:rsidRPr="00D74038">
              <w:rPr>
                <w:rFonts w:asciiTheme="minorHAnsi" w:hAnsiTheme="minorHAnsi" w:cstheme="minorHAnsi"/>
                <w:sz w:val="24"/>
                <w:szCs w:val="24"/>
              </w:rPr>
              <w:t>.</w:t>
            </w:r>
            <w:r w:rsidR="00C10C7C">
              <w:rPr>
                <w:rFonts w:asciiTheme="minorHAnsi" w:hAnsiTheme="minorHAnsi" w:cstheme="minorHAnsi"/>
                <w:sz w:val="24"/>
                <w:szCs w:val="24"/>
              </w:rPr>
              <w:t xml:space="preserve"> </w:t>
            </w:r>
          </w:p>
          <w:p w14:paraId="675CC1BD" w14:textId="60EF2DA0" w:rsidR="004F3DF7" w:rsidRDefault="00B54509" w:rsidP="00C92E8B">
            <w:pPr>
              <w:spacing w:line="312" w:lineRule="auto"/>
              <w:ind w:firstLine="447"/>
              <w:jc w:val="both"/>
              <w:rPr>
                <w:rFonts w:asciiTheme="minorHAnsi" w:hAnsiTheme="minorHAnsi" w:cstheme="minorHAnsi"/>
                <w:bCs/>
                <w:sz w:val="24"/>
                <w:szCs w:val="24"/>
              </w:rPr>
            </w:pPr>
            <w:r>
              <w:rPr>
                <w:rFonts w:asciiTheme="minorHAnsi" w:hAnsiTheme="minorHAnsi" w:cstheme="minorHAnsi"/>
                <w:bCs/>
                <w:sz w:val="24"/>
                <w:szCs w:val="24"/>
              </w:rPr>
              <w:t>V</w:t>
            </w:r>
            <w:r w:rsidR="004F3DF7" w:rsidRPr="004F3DF7">
              <w:rPr>
                <w:rFonts w:asciiTheme="minorHAnsi" w:hAnsiTheme="minorHAnsi" w:cstheme="minorHAnsi"/>
                <w:bCs/>
                <w:sz w:val="24"/>
                <w:szCs w:val="24"/>
              </w:rPr>
              <w:t>iešai paskelbtame Tarnybos pranešime</w:t>
            </w:r>
            <w:r w:rsidR="004F3DF7" w:rsidRPr="004F3DF7">
              <w:rPr>
                <w:rFonts w:asciiTheme="minorHAnsi" w:hAnsiTheme="minorHAnsi" w:cstheme="minorHAnsi"/>
                <w:bCs/>
                <w:sz w:val="24"/>
                <w:szCs w:val="24"/>
                <w:vertAlign w:val="superscript"/>
              </w:rPr>
              <w:footnoteReference w:id="16"/>
            </w:r>
            <w:r w:rsidR="004F3DF7" w:rsidRPr="004F3DF7">
              <w:rPr>
                <w:rFonts w:asciiTheme="minorHAnsi" w:hAnsiTheme="minorHAnsi" w:cstheme="minorHAnsi"/>
                <w:bCs/>
                <w:sz w:val="24"/>
                <w:szCs w:val="24"/>
              </w:rPr>
              <w:t xml:space="preserve"> ir Europos Sąjungos Teisingumo Teismo (toliau – ESTT) sprendime</w:t>
            </w:r>
            <w:r w:rsidR="004F3DF7" w:rsidRPr="004F3DF7">
              <w:rPr>
                <w:rFonts w:asciiTheme="minorHAnsi" w:hAnsiTheme="minorHAnsi" w:cstheme="minorHAnsi"/>
                <w:bCs/>
                <w:sz w:val="24"/>
                <w:szCs w:val="24"/>
                <w:vertAlign w:val="superscript"/>
              </w:rPr>
              <w:footnoteReference w:id="17"/>
            </w:r>
            <w:r w:rsidR="004F3DF7" w:rsidRPr="004F3DF7">
              <w:rPr>
                <w:rFonts w:asciiTheme="minorHAnsi" w:hAnsiTheme="minorHAnsi" w:cstheme="minorHAnsi"/>
                <w:bCs/>
                <w:sz w:val="24"/>
                <w:szCs w:val="24"/>
              </w:rPr>
              <w:t xml:space="preserve"> nurodyta, kad Perkančiajai organizacijai leidžiama padaryti tam tikrus pirkimo sąlygų pakeitimus, kai paisoma nediskriminavimo ir vienodo požiūrio principų, taip pat skaidrumo pareigos. Šis reikalavimas reiškia, kad atitinkami pakeitimai, nors ir svarbūs, neturi būti tokie esminiai, kad pritrauktų potencialių dalyvių, kurie, jei šių pakeitimų nebūtų padaryta, nebūtų galėję pateikti pasiūlymo. </w:t>
            </w:r>
          </w:p>
          <w:p w14:paraId="2122FA3E" w14:textId="58EE3BE0" w:rsidR="008D2A3D" w:rsidRPr="004F3DF7" w:rsidRDefault="009478A6" w:rsidP="00C92E8B">
            <w:pPr>
              <w:spacing w:line="312" w:lineRule="auto"/>
              <w:ind w:firstLine="447"/>
              <w:jc w:val="both"/>
              <w:rPr>
                <w:rFonts w:asciiTheme="minorHAnsi" w:hAnsiTheme="minorHAnsi" w:cstheme="minorHAnsi"/>
                <w:bCs/>
                <w:sz w:val="24"/>
                <w:szCs w:val="24"/>
              </w:rPr>
            </w:pPr>
            <w:r w:rsidRPr="00BE7388">
              <w:rPr>
                <w:rFonts w:asciiTheme="minorHAnsi" w:hAnsiTheme="minorHAnsi" w:cstheme="minorHAnsi"/>
                <w:bCs/>
                <w:sz w:val="24"/>
                <w:szCs w:val="24"/>
              </w:rPr>
              <w:t xml:space="preserve">Lietuvos Aukščiausiasis Teismas (toliau – LAT) yra </w:t>
            </w:r>
            <w:r w:rsidR="00FB4F7A" w:rsidRPr="00BE7388">
              <w:rPr>
                <w:rFonts w:asciiTheme="minorHAnsi" w:hAnsiTheme="minorHAnsi" w:cstheme="minorHAnsi"/>
                <w:bCs/>
                <w:sz w:val="24"/>
                <w:szCs w:val="24"/>
              </w:rPr>
              <w:t xml:space="preserve">pasisakęs jog </w:t>
            </w:r>
            <w:r w:rsidR="003D09A6" w:rsidRPr="00BE7388">
              <w:rPr>
                <w:rFonts w:asciiTheme="minorHAnsi" w:hAnsiTheme="minorHAnsi" w:cstheme="minorHAnsi"/>
                <w:bCs/>
                <w:sz w:val="24"/>
                <w:szCs w:val="24"/>
              </w:rPr>
              <w:t>„ &lt;...&gt; dėl leistinumo keisti viešojo pirkimo sąlygas, atsižvelgiant į potencialių (naujų) dalyvių pritraukimo ribojimą, konstatuoja, kad pirmasis </w:t>
            </w:r>
            <w:proofErr w:type="spellStart"/>
            <w:r w:rsidR="003D09A6" w:rsidRPr="00BE7388">
              <w:rPr>
                <w:rFonts w:asciiTheme="minorHAnsi" w:hAnsiTheme="minorHAnsi" w:cstheme="minorHAnsi"/>
                <w:bCs/>
                <w:i/>
                <w:iCs/>
                <w:sz w:val="24"/>
                <w:szCs w:val="24"/>
              </w:rPr>
              <w:t>Borta</w:t>
            </w:r>
            <w:proofErr w:type="spellEnd"/>
            <w:r w:rsidR="003D09A6" w:rsidRPr="00BE7388">
              <w:rPr>
                <w:rFonts w:asciiTheme="minorHAnsi" w:hAnsiTheme="minorHAnsi" w:cstheme="minorHAnsi"/>
                <w:bCs/>
                <w:i/>
                <w:iCs/>
                <w:sz w:val="24"/>
                <w:szCs w:val="24"/>
              </w:rPr>
              <w:t> </w:t>
            </w:r>
            <w:r w:rsidR="003D09A6" w:rsidRPr="00BE7388">
              <w:rPr>
                <w:rFonts w:asciiTheme="minorHAnsi" w:hAnsiTheme="minorHAnsi" w:cstheme="minorHAnsi"/>
                <w:bCs/>
                <w:sz w:val="24"/>
                <w:szCs w:val="24"/>
              </w:rPr>
              <w:t>kriterijus turėtų būti vertinamas daugiau </w:t>
            </w:r>
            <w:r w:rsidR="003D09A6" w:rsidRPr="00BE7388">
              <w:rPr>
                <w:rFonts w:asciiTheme="minorHAnsi" w:hAnsiTheme="minorHAnsi" w:cstheme="minorHAnsi"/>
                <w:bCs/>
                <w:i/>
                <w:iCs/>
                <w:sz w:val="24"/>
                <w:szCs w:val="24"/>
              </w:rPr>
              <w:t>de jure</w:t>
            </w:r>
            <w:r w:rsidR="003D09A6" w:rsidRPr="00BE7388">
              <w:rPr>
                <w:rFonts w:asciiTheme="minorHAnsi" w:hAnsiTheme="minorHAnsi" w:cstheme="minorHAnsi"/>
                <w:bCs/>
                <w:sz w:val="24"/>
                <w:szCs w:val="24"/>
              </w:rPr>
              <w:t> (teisiškai), o ne </w:t>
            </w:r>
            <w:r w:rsidR="003D09A6" w:rsidRPr="00BE7388">
              <w:rPr>
                <w:rFonts w:asciiTheme="minorHAnsi" w:hAnsiTheme="minorHAnsi" w:cstheme="minorHAnsi"/>
                <w:bCs/>
                <w:i/>
                <w:iCs/>
                <w:sz w:val="24"/>
                <w:szCs w:val="24"/>
              </w:rPr>
              <w:t>de facto</w:t>
            </w:r>
            <w:r w:rsidR="003D09A6" w:rsidRPr="00BE7388">
              <w:rPr>
                <w:rFonts w:asciiTheme="minorHAnsi" w:hAnsiTheme="minorHAnsi" w:cstheme="minorHAnsi"/>
                <w:bCs/>
                <w:sz w:val="24"/>
                <w:szCs w:val="24"/>
              </w:rPr>
              <w:t> (faktiškai), t. y. turi būti vertinama potenciali galimybė, kad po pakeitimų galėtų atsirasti naujų dalyvių. Šiam vertinimui nėra tiek svarbios faktinės aplinkybės, kad, pakeitus dalyvavimo viešojo pirkimo konkurse nuostatas, naujų dalyvių neatsirado“.</w:t>
            </w:r>
            <w:r w:rsidR="00E00F9A" w:rsidRPr="00BE7388">
              <w:rPr>
                <w:rStyle w:val="FootnoteReference"/>
                <w:rFonts w:asciiTheme="minorHAnsi" w:hAnsiTheme="minorHAnsi" w:cstheme="minorHAnsi"/>
                <w:bCs/>
                <w:sz w:val="24"/>
                <w:szCs w:val="24"/>
              </w:rPr>
              <w:footnoteReference w:id="18"/>
            </w:r>
            <w:r w:rsidR="00E00F9A" w:rsidRPr="00BE7388">
              <w:rPr>
                <w:rFonts w:asciiTheme="minorHAnsi" w:hAnsiTheme="minorHAnsi" w:cstheme="minorHAnsi"/>
                <w:bCs/>
                <w:sz w:val="24"/>
                <w:szCs w:val="24"/>
                <w:vertAlign w:val="superscript"/>
              </w:rPr>
              <w:t>.</w:t>
            </w:r>
          </w:p>
          <w:p w14:paraId="384C3565" w14:textId="22ECC40A" w:rsidR="004F3DF7" w:rsidRPr="004F3DF7" w:rsidRDefault="0073752E" w:rsidP="00E83F0D">
            <w:pPr>
              <w:spacing w:line="312" w:lineRule="auto"/>
              <w:ind w:firstLine="447"/>
              <w:jc w:val="both"/>
              <w:rPr>
                <w:rFonts w:asciiTheme="minorHAnsi" w:hAnsiTheme="minorHAnsi" w:cstheme="minorHAnsi"/>
                <w:bCs/>
                <w:sz w:val="24"/>
                <w:szCs w:val="24"/>
              </w:rPr>
            </w:pPr>
            <w:r>
              <w:rPr>
                <w:rFonts w:asciiTheme="minorHAnsi" w:hAnsiTheme="minorHAnsi" w:cstheme="minorHAnsi"/>
                <w:bCs/>
                <w:sz w:val="24"/>
                <w:szCs w:val="24"/>
              </w:rPr>
              <w:lastRenderedPageBreak/>
              <w:t>Taip pat p</w:t>
            </w:r>
            <w:r w:rsidR="004F3DF7" w:rsidRPr="004F3DF7">
              <w:rPr>
                <w:rFonts w:asciiTheme="minorHAnsi" w:hAnsiTheme="minorHAnsi" w:cstheme="minorHAnsi"/>
                <w:bCs/>
                <w:sz w:val="24"/>
                <w:szCs w:val="24"/>
              </w:rPr>
              <w:t>agal LAT praktiką</w:t>
            </w:r>
            <w:r w:rsidR="004F3DF7" w:rsidRPr="004F3DF7">
              <w:rPr>
                <w:rFonts w:asciiTheme="minorHAnsi" w:hAnsiTheme="minorHAnsi" w:cstheme="minorHAnsi"/>
                <w:bCs/>
                <w:sz w:val="24"/>
                <w:szCs w:val="24"/>
                <w:vertAlign w:val="superscript"/>
              </w:rPr>
              <w:footnoteReference w:id="19"/>
            </w:r>
            <w:r w:rsidR="00E400BC">
              <w:rPr>
                <w:rFonts w:asciiTheme="minorHAnsi" w:hAnsiTheme="minorHAnsi" w:cstheme="minorHAnsi"/>
                <w:bCs/>
                <w:sz w:val="24"/>
                <w:szCs w:val="24"/>
              </w:rPr>
              <w:t>:</w:t>
            </w:r>
            <w:r w:rsidR="004F3DF7" w:rsidRPr="004F3DF7">
              <w:rPr>
                <w:rFonts w:asciiTheme="minorHAnsi" w:hAnsiTheme="minorHAnsi" w:cstheme="minorHAnsi"/>
                <w:bCs/>
                <w:sz w:val="24"/>
                <w:szCs w:val="24"/>
              </w:rPr>
              <w:t xml:space="preserve"> „</w:t>
            </w:r>
            <w:r w:rsidR="003F41E1">
              <w:rPr>
                <w:rFonts w:asciiTheme="minorHAnsi" w:hAnsiTheme="minorHAnsi" w:cstheme="minorHAnsi"/>
                <w:bCs/>
                <w:sz w:val="24"/>
                <w:szCs w:val="24"/>
              </w:rPr>
              <w:t>p</w:t>
            </w:r>
            <w:r w:rsidR="004F3DF7" w:rsidRPr="004F3DF7">
              <w:rPr>
                <w:rFonts w:asciiTheme="minorHAnsi" w:hAnsiTheme="minorHAnsi" w:cstheme="minorHAnsi"/>
                <w:bCs/>
                <w:sz w:val="24"/>
                <w:szCs w:val="24"/>
              </w:rPr>
              <w:t>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w:t>
            </w:r>
            <w:r w:rsidR="00B54509">
              <w:rPr>
                <w:rFonts w:asciiTheme="minorHAnsi" w:hAnsiTheme="minorHAnsi" w:cstheme="minorHAnsi"/>
                <w:bCs/>
                <w:sz w:val="24"/>
                <w:szCs w:val="24"/>
              </w:rPr>
              <w:t xml:space="preserve"> &lt;...&gt; </w:t>
            </w:r>
            <w:r w:rsidR="004F3DF7" w:rsidRPr="004F3DF7">
              <w:rPr>
                <w:rFonts w:asciiTheme="minorHAnsi" w:hAnsiTheme="minorHAnsi" w:cstheme="minorHAnsi"/>
                <w:bCs/>
                <w:sz w:val="24"/>
                <w:szCs w:val="24"/>
              </w:rPr>
              <w:t>Perkančioji organizacija, laikydamasi iš skaidrumo principo išplaukiančio imperatyvo nekeisti pirkimo sąlygų, per visą viešojo pirkimo procedūrą privalo laikytis iš anksto paskelbtų reikalavimų, nepriklausomai nuo to, kad sąlygų modifikavimu siekiama ištaisyti jų ydingumą, nes priešingu atveju ji Įstatyme įtvirtintą reguliavimą pažeidžia du kartus: tiek iš pradžių nustatydama neteisėtas pirkimo sąlygas, tiek vėliau jas neteisėtai keisdama</w:t>
            </w:r>
            <w:r w:rsidR="00B54509">
              <w:rPr>
                <w:rFonts w:asciiTheme="minorHAnsi" w:hAnsiTheme="minorHAnsi" w:cstheme="minorHAnsi"/>
                <w:bCs/>
                <w:sz w:val="24"/>
                <w:szCs w:val="24"/>
              </w:rPr>
              <w:t xml:space="preserve"> &lt;...&gt;“.</w:t>
            </w:r>
          </w:p>
          <w:p w14:paraId="34CF6D31" w14:textId="5816CAB4" w:rsidR="003600F3" w:rsidRDefault="00124335" w:rsidP="00C92E8B">
            <w:pPr>
              <w:spacing w:line="312" w:lineRule="auto"/>
              <w:ind w:firstLine="447"/>
              <w:jc w:val="both"/>
              <w:rPr>
                <w:rFonts w:ascii="Calibri" w:hAnsi="Calibri" w:cs="Calibri"/>
                <w:iCs/>
                <w:sz w:val="24"/>
                <w:szCs w:val="24"/>
                <w:lang w:eastAsia="lt-LT"/>
              </w:rPr>
            </w:pPr>
            <w:r>
              <w:rPr>
                <w:rFonts w:asciiTheme="minorHAnsi" w:hAnsiTheme="minorHAnsi" w:cstheme="minorHAnsi"/>
                <w:sz w:val="24"/>
                <w:szCs w:val="24"/>
              </w:rPr>
              <w:t xml:space="preserve">Atsižvelgusi į išdėstytą, Tarnyba konstatuoja, kad </w:t>
            </w:r>
            <w:r w:rsidR="00462250">
              <w:rPr>
                <w:rFonts w:asciiTheme="minorHAnsi" w:hAnsiTheme="minorHAnsi" w:cstheme="minorHAnsi"/>
                <w:sz w:val="24"/>
                <w:szCs w:val="24"/>
              </w:rPr>
              <w:t xml:space="preserve">Perkančioji organizacija, </w:t>
            </w:r>
            <w:r w:rsidR="00094590">
              <w:rPr>
                <w:rFonts w:asciiTheme="minorHAnsi" w:hAnsiTheme="minorHAnsi" w:cstheme="minorHAnsi"/>
                <w:sz w:val="24"/>
                <w:szCs w:val="24"/>
              </w:rPr>
              <w:t xml:space="preserve">patikslinusi </w:t>
            </w:r>
            <w:r w:rsidR="00462250">
              <w:rPr>
                <w:rFonts w:asciiTheme="minorHAnsi" w:hAnsiTheme="minorHAnsi" w:cstheme="minorHAnsi"/>
                <w:sz w:val="24"/>
                <w:szCs w:val="24"/>
              </w:rPr>
              <w:t xml:space="preserve">Kvalifikacijos </w:t>
            </w:r>
            <w:r w:rsidR="00094590">
              <w:rPr>
                <w:rFonts w:asciiTheme="minorHAnsi" w:hAnsiTheme="minorHAnsi" w:cstheme="minorHAnsi"/>
                <w:sz w:val="24"/>
                <w:szCs w:val="24"/>
              </w:rPr>
              <w:t xml:space="preserve">reikalavimą </w:t>
            </w:r>
            <w:r w:rsidR="00462250">
              <w:rPr>
                <w:rFonts w:asciiTheme="minorHAnsi" w:hAnsiTheme="minorHAnsi" w:cstheme="minorHAnsi"/>
                <w:sz w:val="24"/>
                <w:szCs w:val="24"/>
              </w:rPr>
              <w:t>Nr. 1</w:t>
            </w:r>
            <w:r w:rsidR="00094590">
              <w:rPr>
                <w:rFonts w:asciiTheme="minorHAnsi" w:hAnsiTheme="minorHAnsi" w:cstheme="minorHAnsi"/>
                <w:sz w:val="24"/>
                <w:szCs w:val="24"/>
              </w:rPr>
              <w:t>,</w:t>
            </w:r>
            <w:r w:rsidR="00462250">
              <w:rPr>
                <w:rFonts w:asciiTheme="minorHAnsi" w:hAnsiTheme="minorHAnsi" w:cstheme="minorHAnsi"/>
                <w:sz w:val="24"/>
                <w:szCs w:val="24"/>
              </w:rPr>
              <w:t xml:space="preserve"> </w:t>
            </w:r>
            <w:r w:rsidR="00094590">
              <w:rPr>
                <w:rFonts w:asciiTheme="minorHAnsi" w:hAnsiTheme="minorHAnsi" w:cstheme="minorHAnsi"/>
                <w:sz w:val="24"/>
                <w:szCs w:val="24"/>
              </w:rPr>
              <w:t xml:space="preserve">atliko esminį </w:t>
            </w:r>
            <w:r w:rsidR="00B54509">
              <w:rPr>
                <w:rFonts w:asciiTheme="minorHAnsi" w:hAnsiTheme="minorHAnsi" w:cstheme="minorHAnsi"/>
                <w:sz w:val="24"/>
                <w:szCs w:val="24"/>
              </w:rPr>
              <w:t xml:space="preserve">Pirkimo sąlygų </w:t>
            </w:r>
            <w:r w:rsidR="00462250">
              <w:rPr>
                <w:rFonts w:asciiTheme="minorHAnsi" w:hAnsiTheme="minorHAnsi" w:cstheme="minorHAnsi"/>
                <w:sz w:val="24"/>
                <w:szCs w:val="24"/>
              </w:rPr>
              <w:t>pakeitimą</w:t>
            </w:r>
            <w:r w:rsidR="00D6431F">
              <w:rPr>
                <w:rFonts w:asciiTheme="minorHAnsi" w:hAnsiTheme="minorHAnsi" w:cstheme="minorHAnsi"/>
                <w:sz w:val="24"/>
                <w:szCs w:val="24"/>
              </w:rPr>
              <w:t xml:space="preserve">, </w:t>
            </w:r>
            <w:r w:rsidR="00D6431F" w:rsidRPr="00D6431F">
              <w:rPr>
                <w:rFonts w:asciiTheme="minorHAnsi" w:hAnsiTheme="minorHAnsi" w:cstheme="minorHAnsi"/>
                <w:bCs/>
                <w:sz w:val="24"/>
                <w:szCs w:val="24"/>
              </w:rPr>
              <w:t>po kurio atlikimo daugiau potencialių tiekėjų galė</w:t>
            </w:r>
            <w:r w:rsidR="00FE4C23">
              <w:rPr>
                <w:rFonts w:asciiTheme="minorHAnsi" w:hAnsiTheme="minorHAnsi" w:cstheme="minorHAnsi"/>
                <w:bCs/>
                <w:sz w:val="24"/>
                <w:szCs w:val="24"/>
              </w:rPr>
              <w:t>jo</w:t>
            </w:r>
            <w:r w:rsidR="00D6431F" w:rsidRPr="00D6431F">
              <w:rPr>
                <w:rFonts w:asciiTheme="minorHAnsi" w:hAnsiTheme="minorHAnsi" w:cstheme="minorHAnsi"/>
                <w:bCs/>
                <w:sz w:val="24"/>
                <w:szCs w:val="24"/>
              </w:rPr>
              <w:t xml:space="preserve"> dalyvauti Pirkime, </w:t>
            </w:r>
            <w:r w:rsidR="00462250">
              <w:rPr>
                <w:rFonts w:asciiTheme="minorHAnsi" w:hAnsiTheme="minorHAnsi" w:cstheme="minorHAnsi"/>
                <w:sz w:val="24"/>
                <w:szCs w:val="24"/>
              </w:rPr>
              <w:t xml:space="preserve">ir nenutraukusi Pirkimo, pažeidė Įstatymo </w:t>
            </w:r>
            <w:r w:rsidR="000F0DE5" w:rsidRPr="004652A3">
              <w:rPr>
                <w:rFonts w:ascii="Calibri" w:hAnsi="Calibri" w:cs="Calibri"/>
                <w:sz w:val="24"/>
                <w:szCs w:val="24"/>
              </w:rPr>
              <w:t>pažeidė Įstatymo 17 straipsnio 1 dalyje įtvirtintą skaidrumo principą,</w:t>
            </w:r>
            <w:r w:rsidR="000F0DE5">
              <w:rPr>
                <w:rFonts w:ascii="Calibri" w:hAnsi="Calibri" w:cs="Calibri"/>
                <w:sz w:val="24"/>
                <w:szCs w:val="24"/>
              </w:rPr>
              <w:t xml:space="preserve"> </w:t>
            </w:r>
            <w:r w:rsidR="000F0DE5" w:rsidRPr="0038213A">
              <w:rPr>
                <w:rFonts w:ascii="Calibri" w:hAnsi="Calibri" w:cs="Calibri"/>
                <w:bCs/>
                <w:iCs/>
                <w:sz w:val="24"/>
                <w:szCs w:val="24"/>
                <w:lang w:eastAsia="lt-LT"/>
              </w:rPr>
              <w:t>29 straipsnio 3 dal</w:t>
            </w:r>
            <w:r w:rsidR="000F0DE5">
              <w:rPr>
                <w:rFonts w:ascii="Calibri" w:hAnsi="Calibri" w:cs="Calibri"/>
                <w:bCs/>
                <w:iCs/>
                <w:sz w:val="24"/>
                <w:szCs w:val="24"/>
                <w:lang w:eastAsia="lt-LT"/>
              </w:rPr>
              <w:t xml:space="preserve">ies ir </w:t>
            </w:r>
            <w:r w:rsidR="00462250">
              <w:rPr>
                <w:rFonts w:ascii="Calibri" w:hAnsi="Calibri" w:cs="Calibri"/>
                <w:iCs/>
                <w:sz w:val="24"/>
                <w:szCs w:val="24"/>
                <w:lang w:eastAsia="lt-LT"/>
              </w:rPr>
              <w:t>36 straipsnio 6 dal</w:t>
            </w:r>
            <w:r w:rsidR="00D6431F">
              <w:rPr>
                <w:rFonts w:ascii="Calibri" w:hAnsi="Calibri" w:cs="Calibri"/>
                <w:iCs/>
                <w:sz w:val="24"/>
                <w:szCs w:val="24"/>
                <w:lang w:eastAsia="lt-LT"/>
              </w:rPr>
              <w:t>ies nuostatas</w:t>
            </w:r>
            <w:r w:rsidR="00462250">
              <w:rPr>
                <w:rFonts w:ascii="Calibri" w:hAnsi="Calibri" w:cs="Calibri"/>
                <w:iCs/>
                <w:sz w:val="24"/>
                <w:szCs w:val="24"/>
                <w:lang w:eastAsia="lt-LT"/>
              </w:rPr>
              <w:t>.</w:t>
            </w:r>
          </w:p>
          <w:p w14:paraId="5F757778" w14:textId="77777777" w:rsidR="008B4E50" w:rsidRDefault="008B4E50" w:rsidP="00C92E8B">
            <w:pPr>
              <w:spacing w:line="312" w:lineRule="auto"/>
              <w:ind w:firstLine="447"/>
              <w:jc w:val="both"/>
              <w:rPr>
                <w:rFonts w:ascii="Calibri" w:hAnsi="Calibri" w:cs="Calibri"/>
                <w:iCs/>
                <w:sz w:val="24"/>
                <w:szCs w:val="24"/>
                <w:lang w:eastAsia="lt-LT"/>
              </w:rPr>
            </w:pPr>
          </w:p>
          <w:p w14:paraId="05E5C36F" w14:textId="1018EEED" w:rsidR="008B4E50" w:rsidRDefault="008B4E50" w:rsidP="00C92E8B">
            <w:pPr>
              <w:spacing w:line="312" w:lineRule="auto"/>
              <w:ind w:firstLine="447"/>
              <w:jc w:val="both"/>
              <w:rPr>
                <w:rFonts w:ascii="Calibri" w:hAnsi="Calibri" w:cs="Calibri"/>
                <w:b/>
                <w:bCs/>
                <w:iCs/>
                <w:sz w:val="24"/>
                <w:szCs w:val="24"/>
                <w:lang w:eastAsia="lt-LT"/>
              </w:rPr>
            </w:pPr>
            <w:r w:rsidRPr="008B4E50">
              <w:rPr>
                <w:rFonts w:ascii="Calibri" w:hAnsi="Calibri" w:cs="Calibri"/>
                <w:b/>
                <w:bCs/>
                <w:iCs/>
                <w:sz w:val="24"/>
                <w:szCs w:val="24"/>
                <w:lang w:eastAsia="lt-LT"/>
              </w:rPr>
              <w:t xml:space="preserve">Dėl tiekėjo darbuotojams keliamo </w:t>
            </w:r>
            <w:r w:rsidR="00337493">
              <w:rPr>
                <w:rFonts w:ascii="Calibri" w:hAnsi="Calibri" w:cs="Calibri"/>
                <w:b/>
                <w:bCs/>
                <w:iCs/>
                <w:sz w:val="24"/>
                <w:szCs w:val="24"/>
                <w:lang w:eastAsia="lt-LT"/>
              </w:rPr>
              <w:t xml:space="preserve">kvalifikacijos </w:t>
            </w:r>
            <w:r w:rsidRPr="008B4E50">
              <w:rPr>
                <w:rFonts w:ascii="Calibri" w:hAnsi="Calibri" w:cs="Calibri"/>
                <w:b/>
                <w:bCs/>
                <w:iCs/>
                <w:sz w:val="24"/>
                <w:szCs w:val="24"/>
                <w:lang w:eastAsia="lt-LT"/>
              </w:rPr>
              <w:t>reikalavimo</w:t>
            </w:r>
          </w:p>
          <w:p w14:paraId="1BE012D2" w14:textId="15E15DCF" w:rsidR="008B4E50" w:rsidRDefault="00956054" w:rsidP="00463455">
            <w:pPr>
              <w:autoSpaceDE w:val="0"/>
              <w:autoSpaceDN w:val="0"/>
              <w:adjustRightInd w:val="0"/>
              <w:spacing w:line="312" w:lineRule="auto"/>
              <w:ind w:left="130" w:firstLine="556"/>
              <w:rPr>
                <w:rFonts w:asciiTheme="minorHAnsi" w:hAnsiTheme="minorHAnsi" w:cstheme="minorHAnsi"/>
                <w:sz w:val="24"/>
                <w:szCs w:val="24"/>
              </w:rPr>
            </w:pPr>
            <w:r w:rsidRPr="0051069C">
              <w:rPr>
                <w:rFonts w:asciiTheme="minorHAnsi" w:hAnsiTheme="minorHAnsi" w:cstheme="minorHAnsi"/>
                <w:iCs/>
                <w:sz w:val="24"/>
                <w:szCs w:val="24"/>
                <w:lang w:eastAsia="lt-LT"/>
              </w:rPr>
              <w:t xml:space="preserve">Pirkimo </w:t>
            </w:r>
            <w:r>
              <w:rPr>
                <w:rFonts w:asciiTheme="minorHAnsi" w:hAnsiTheme="minorHAnsi" w:cstheme="minorHAnsi"/>
                <w:iCs/>
                <w:sz w:val="24"/>
                <w:szCs w:val="24"/>
                <w:lang w:eastAsia="lt-LT"/>
              </w:rPr>
              <w:t>sąlygų</w:t>
            </w:r>
            <w:r w:rsidRPr="0051069C">
              <w:rPr>
                <w:rFonts w:asciiTheme="minorHAnsi" w:hAnsiTheme="minorHAnsi" w:cstheme="minorHAnsi"/>
                <w:iCs/>
                <w:sz w:val="24"/>
                <w:szCs w:val="24"/>
                <w:lang w:eastAsia="lt-LT"/>
              </w:rPr>
              <w:t xml:space="preserve"> 4 priedo „</w:t>
            </w:r>
            <w:r w:rsidRPr="0051069C">
              <w:rPr>
                <w:rFonts w:asciiTheme="minorHAnsi" w:hAnsiTheme="minorHAnsi" w:cstheme="minorHAnsi"/>
                <w:sz w:val="24"/>
                <w:szCs w:val="24"/>
              </w:rPr>
              <w:t xml:space="preserve">Tiekėjų pašalinimo pagrindai, reikalaujami kvalifikacijos reikalavimai“ 2 lentelėje „Kvalifikacijos reikalavimai“ </w:t>
            </w:r>
            <w:r w:rsidR="00F84210">
              <w:rPr>
                <w:rFonts w:asciiTheme="minorHAnsi" w:hAnsiTheme="minorHAnsi" w:cstheme="minorHAnsi"/>
                <w:sz w:val="24"/>
                <w:szCs w:val="24"/>
              </w:rPr>
              <w:t>2</w:t>
            </w:r>
            <w:r>
              <w:rPr>
                <w:rFonts w:asciiTheme="minorHAnsi" w:hAnsiTheme="minorHAnsi" w:cstheme="minorHAnsi"/>
                <w:sz w:val="24"/>
                <w:szCs w:val="24"/>
              </w:rPr>
              <w:t xml:space="preserve"> punkte </w:t>
            </w:r>
            <w:r w:rsidRPr="0051069C">
              <w:rPr>
                <w:rFonts w:asciiTheme="minorHAnsi" w:hAnsiTheme="minorHAnsi" w:cstheme="minorHAnsi"/>
                <w:sz w:val="24"/>
                <w:szCs w:val="24"/>
              </w:rPr>
              <w:t>nustat</w:t>
            </w:r>
            <w:r w:rsidR="00337493">
              <w:rPr>
                <w:rFonts w:asciiTheme="minorHAnsi" w:hAnsiTheme="minorHAnsi" w:cstheme="minorHAnsi"/>
                <w:sz w:val="24"/>
                <w:szCs w:val="24"/>
              </w:rPr>
              <w:t>ytas</w:t>
            </w:r>
            <w:r w:rsidRPr="0051069C">
              <w:rPr>
                <w:rFonts w:asciiTheme="minorHAnsi" w:hAnsiTheme="minorHAnsi" w:cstheme="minorHAnsi"/>
                <w:sz w:val="24"/>
                <w:szCs w:val="24"/>
              </w:rPr>
              <w:t xml:space="preserve"> kvalifikacijos reikalavim</w:t>
            </w:r>
            <w:r w:rsidR="00337493">
              <w:rPr>
                <w:rFonts w:asciiTheme="minorHAnsi" w:hAnsiTheme="minorHAnsi" w:cstheme="minorHAnsi"/>
                <w:sz w:val="24"/>
                <w:szCs w:val="24"/>
              </w:rPr>
              <w:t>as</w:t>
            </w:r>
            <w:r w:rsidR="00F84210">
              <w:rPr>
                <w:rFonts w:asciiTheme="minorHAnsi" w:hAnsiTheme="minorHAnsi" w:cstheme="minorHAnsi"/>
                <w:sz w:val="24"/>
                <w:szCs w:val="24"/>
              </w:rPr>
              <w:t xml:space="preserve"> specialistams</w:t>
            </w:r>
            <w:r w:rsidR="002D35B8">
              <w:rPr>
                <w:rStyle w:val="FootnoteReference"/>
                <w:rFonts w:asciiTheme="minorHAnsi" w:hAnsiTheme="minorHAnsi" w:cstheme="minorHAnsi"/>
                <w:sz w:val="24"/>
                <w:szCs w:val="24"/>
              </w:rPr>
              <w:footnoteReference w:id="20"/>
            </w:r>
            <w:r w:rsidR="000E4027">
              <w:rPr>
                <w:rFonts w:asciiTheme="minorHAnsi" w:hAnsiTheme="minorHAnsi" w:cstheme="minorHAnsi"/>
                <w:sz w:val="24"/>
                <w:szCs w:val="24"/>
              </w:rPr>
              <w:t xml:space="preserve"> (toliau </w:t>
            </w:r>
            <w:r w:rsidR="000E4027" w:rsidRPr="004F3DF7">
              <w:rPr>
                <w:rFonts w:asciiTheme="minorHAnsi" w:hAnsiTheme="minorHAnsi" w:cstheme="minorHAnsi"/>
                <w:bCs/>
                <w:sz w:val="24"/>
                <w:szCs w:val="24"/>
              </w:rPr>
              <w:t>–</w:t>
            </w:r>
            <w:r w:rsidR="000E4027">
              <w:rPr>
                <w:rFonts w:asciiTheme="minorHAnsi" w:hAnsiTheme="minorHAnsi" w:cstheme="minorHAnsi"/>
                <w:bCs/>
                <w:sz w:val="24"/>
                <w:szCs w:val="24"/>
              </w:rPr>
              <w:t xml:space="preserve"> </w:t>
            </w:r>
            <w:r w:rsidR="000E4027">
              <w:rPr>
                <w:rFonts w:asciiTheme="minorHAnsi" w:hAnsiTheme="minorHAnsi" w:cstheme="minorHAnsi"/>
                <w:sz w:val="24"/>
                <w:szCs w:val="24"/>
              </w:rPr>
              <w:t xml:space="preserve">Kvalifikacijos reikalavimas Nr. 2). </w:t>
            </w:r>
          </w:p>
          <w:p w14:paraId="69480991" w14:textId="1B0027BD" w:rsidR="000E4027" w:rsidRDefault="00857172" w:rsidP="00463455">
            <w:pPr>
              <w:autoSpaceDE w:val="0"/>
              <w:autoSpaceDN w:val="0"/>
              <w:adjustRightInd w:val="0"/>
              <w:spacing w:line="312" w:lineRule="auto"/>
              <w:ind w:left="130" w:firstLine="556"/>
              <w:rPr>
                <w:rFonts w:ascii="Calibri" w:hAnsi="Calibri" w:cs="Calibri"/>
                <w:sz w:val="24"/>
                <w:szCs w:val="24"/>
              </w:rPr>
            </w:pPr>
            <w:r w:rsidRPr="00857172">
              <w:rPr>
                <w:rFonts w:ascii="Calibri" w:hAnsi="Calibri" w:cs="Calibri"/>
                <w:sz w:val="24"/>
                <w:szCs w:val="24"/>
              </w:rPr>
              <w:t xml:space="preserve">Perkančioji organizacija, patikslindama </w:t>
            </w:r>
            <w:r w:rsidR="00A74ED7">
              <w:rPr>
                <w:rFonts w:ascii="Calibri" w:hAnsi="Calibri" w:cs="Calibri"/>
                <w:sz w:val="24"/>
                <w:szCs w:val="24"/>
              </w:rPr>
              <w:t>Kvalifikacijos r</w:t>
            </w:r>
            <w:r w:rsidRPr="00857172">
              <w:rPr>
                <w:rFonts w:ascii="Calibri" w:hAnsi="Calibri" w:cs="Calibri"/>
                <w:sz w:val="24"/>
                <w:szCs w:val="24"/>
              </w:rPr>
              <w:t xml:space="preserve">eikalavimą Nr. 1, atitinkamai atliko ir </w:t>
            </w:r>
            <w:r w:rsidR="00A74ED7">
              <w:rPr>
                <w:rFonts w:ascii="Calibri" w:hAnsi="Calibri" w:cs="Calibri"/>
                <w:sz w:val="24"/>
                <w:szCs w:val="24"/>
              </w:rPr>
              <w:t>Kvalifikacijos r</w:t>
            </w:r>
            <w:r w:rsidRPr="00857172">
              <w:rPr>
                <w:rFonts w:ascii="Calibri" w:hAnsi="Calibri" w:cs="Calibri"/>
                <w:sz w:val="24"/>
                <w:szCs w:val="24"/>
              </w:rPr>
              <w:t>eikalavimo Nr. 2 pakeitimą</w:t>
            </w:r>
            <w:r w:rsidR="00A4649F">
              <w:rPr>
                <w:rStyle w:val="FootnoteReference"/>
                <w:rFonts w:asciiTheme="minorHAnsi" w:hAnsiTheme="minorHAnsi" w:cstheme="minorHAnsi"/>
                <w:sz w:val="24"/>
                <w:szCs w:val="24"/>
              </w:rPr>
              <w:footnoteReference w:id="21"/>
            </w:r>
            <w:r w:rsidR="00A4649F">
              <w:rPr>
                <w:rFonts w:asciiTheme="minorHAnsi" w:hAnsiTheme="minorHAnsi" w:cstheme="minorHAnsi"/>
                <w:sz w:val="24"/>
                <w:szCs w:val="24"/>
              </w:rPr>
              <w:t xml:space="preserve">, </w:t>
            </w:r>
            <w:r w:rsidR="00026299">
              <w:rPr>
                <w:rFonts w:asciiTheme="minorHAnsi" w:hAnsiTheme="minorHAnsi" w:cstheme="minorHAnsi"/>
                <w:sz w:val="24"/>
                <w:szCs w:val="24"/>
              </w:rPr>
              <w:t>nurod</w:t>
            </w:r>
            <w:r w:rsidR="004C3D04">
              <w:rPr>
                <w:rFonts w:asciiTheme="minorHAnsi" w:hAnsiTheme="minorHAnsi" w:cstheme="minorHAnsi"/>
                <w:sz w:val="24"/>
                <w:szCs w:val="24"/>
              </w:rPr>
              <w:t>ydama</w:t>
            </w:r>
            <w:r w:rsidR="00026299">
              <w:rPr>
                <w:rFonts w:asciiTheme="minorHAnsi" w:hAnsiTheme="minorHAnsi" w:cstheme="minorHAnsi"/>
                <w:sz w:val="24"/>
                <w:szCs w:val="24"/>
              </w:rPr>
              <w:t xml:space="preserve"> pastatų tipą</w:t>
            </w:r>
            <w:r w:rsidR="003771AC">
              <w:rPr>
                <w:rFonts w:asciiTheme="minorHAnsi" w:hAnsiTheme="minorHAnsi" w:cstheme="minorHAnsi"/>
                <w:sz w:val="24"/>
                <w:szCs w:val="24"/>
              </w:rPr>
              <w:t xml:space="preserve"> –</w:t>
            </w:r>
            <w:r w:rsidR="00026299">
              <w:rPr>
                <w:rFonts w:asciiTheme="minorHAnsi" w:hAnsiTheme="minorHAnsi" w:cstheme="minorHAnsi"/>
                <w:sz w:val="24"/>
                <w:szCs w:val="24"/>
              </w:rPr>
              <w:t xml:space="preserve"> „</w:t>
            </w:r>
            <w:r w:rsidR="004C3D04">
              <w:rPr>
                <w:rFonts w:asciiTheme="minorHAnsi" w:hAnsiTheme="minorHAnsi" w:cstheme="minorHAnsi"/>
                <w:sz w:val="24"/>
                <w:szCs w:val="24"/>
              </w:rPr>
              <w:t>ne</w:t>
            </w:r>
            <w:r w:rsidR="00C70A4A">
              <w:rPr>
                <w:rFonts w:asciiTheme="minorHAnsi" w:hAnsiTheme="minorHAnsi" w:cstheme="minorHAnsi"/>
                <w:sz w:val="24"/>
                <w:szCs w:val="24"/>
              </w:rPr>
              <w:t>gyvenamieji pastatai“</w:t>
            </w:r>
            <w:r w:rsidR="00C70A4A">
              <w:rPr>
                <w:rStyle w:val="FootnoteReference"/>
                <w:rFonts w:asciiTheme="minorHAnsi" w:hAnsiTheme="minorHAnsi" w:cstheme="minorHAnsi"/>
                <w:sz w:val="24"/>
                <w:szCs w:val="24"/>
              </w:rPr>
              <w:footnoteReference w:id="22"/>
            </w:r>
            <w:r w:rsidR="00665906">
              <w:rPr>
                <w:rFonts w:asciiTheme="minorHAnsi" w:hAnsiTheme="minorHAnsi" w:cstheme="minorHAnsi"/>
                <w:sz w:val="24"/>
                <w:szCs w:val="24"/>
              </w:rPr>
              <w:t xml:space="preserve">. </w:t>
            </w:r>
            <w:r w:rsidR="009E17ED" w:rsidRPr="00214C83">
              <w:rPr>
                <w:rFonts w:ascii="Calibri" w:eastAsiaTheme="minorHAnsi" w:hAnsi="Calibri" w:cs="Calibri"/>
                <w:color w:val="000000"/>
                <w:sz w:val="24"/>
                <w:szCs w:val="24"/>
              </w:rPr>
              <w:t xml:space="preserve">Perkančioji organizacija </w:t>
            </w:r>
            <w:r w:rsidR="00846CE5">
              <w:rPr>
                <w:rFonts w:ascii="Calibri" w:eastAsiaTheme="minorHAnsi" w:hAnsi="Calibri" w:cs="Calibri"/>
                <w:sz w:val="24"/>
                <w:szCs w:val="24"/>
              </w:rPr>
              <w:t>Pirkimo procedūrų nenutraukimą</w:t>
            </w:r>
            <w:r w:rsidR="00846CE5" w:rsidRPr="00214C83">
              <w:rPr>
                <w:rFonts w:ascii="Calibri" w:eastAsiaTheme="minorHAnsi" w:hAnsi="Calibri" w:cs="Calibri"/>
                <w:sz w:val="24"/>
                <w:szCs w:val="24"/>
              </w:rPr>
              <w:t xml:space="preserve"> </w:t>
            </w:r>
            <w:r w:rsidR="009E17ED" w:rsidRPr="00214C83">
              <w:rPr>
                <w:rFonts w:ascii="Calibri" w:eastAsiaTheme="minorHAnsi" w:hAnsi="Calibri" w:cs="Calibri"/>
                <w:sz w:val="24"/>
                <w:szCs w:val="24"/>
              </w:rPr>
              <w:lastRenderedPageBreak/>
              <w:t>grindė</w:t>
            </w:r>
            <w:r w:rsidR="009E17ED" w:rsidRPr="00214C83">
              <w:rPr>
                <w:rStyle w:val="FootnoteReference"/>
                <w:rFonts w:ascii="Calibri" w:eastAsiaTheme="minorHAnsi" w:hAnsi="Calibri" w:cs="Calibri"/>
                <w:sz w:val="24"/>
                <w:szCs w:val="24"/>
              </w:rPr>
              <w:footnoteReference w:id="23"/>
            </w:r>
            <w:r w:rsidR="009E17ED" w:rsidRPr="00214C83">
              <w:rPr>
                <w:rFonts w:ascii="Calibri" w:eastAsiaTheme="minorHAnsi" w:hAnsi="Calibri" w:cs="Calibri"/>
                <w:sz w:val="24"/>
                <w:szCs w:val="24"/>
              </w:rPr>
              <w:t xml:space="preserve"> tuo, jog nepadarytas esminis pakeitimas ir Kvalifikacijos reikalavimo Nr. 2 patikslinimas</w:t>
            </w:r>
            <w:r w:rsidR="009E17ED" w:rsidRPr="00214C83">
              <w:rPr>
                <w:rFonts w:ascii="Calibri" w:hAnsi="Calibri" w:cs="Calibri"/>
                <w:sz w:val="24"/>
                <w:szCs w:val="24"/>
              </w:rPr>
              <w:t xml:space="preserve"> niekaip nepakeitė buvusios </w:t>
            </w:r>
            <w:r w:rsidR="00A76764">
              <w:rPr>
                <w:rFonts w:ascii="Calibri" w:hAnsi="Calibri" w:cs="Calibri"/>
                <w:sz w:val="24"/>
                <w:szCs w:val="24"/>
              </w:rPr>
              <w:t xml:space="preserve">reikalavimo </w:t>
            </w:r>
            <w:r w:rsidR="009E17ED" w:rsidRPr="00214C83">
              <w:rPr>
                <w:rFonts w:ascii="Calibri" w:hAnsi="Calibri" w:cs="Calibri"/>
                <w:sz w:val="24"/>
                <w:szCs w:val="24"/>
              </w:rPr>
              <w:t>apimties, nesusidarė sąlygų, kad dėl pakeitimų galėjo  dalyvauti kiti kandidata</w:t>
            </w:r>
            <w:r w:rsidR="00FD6667">
              <w:rPr>
                <w:rFonts w:ascii="Calibri" w:hAnsi="Calibri" w:cs="Calibri"/>
                <w:sz w:val="24"/>
                <w:szCs w:val="24"/>
              </w:rPr>
              <w:t>i</w:t>
            </w:r>
            <w:r w:rsidR="009E17ED" w:rsidRPr="00214C83">
              <w:rPr>
                <w:rFonts w:ascii="Calibri" w:hAnsi="Calibri" w:cs="Calibri"/>
                <w:sz w:val="24"/>
                <w:szCs w:val="24"/>
              </w:rPr>
              <w:t xml:space="preserve"> arba </w:t>
            </w:r>
            <w:r w:rsidR="00FD6667">
              <w:rPr>
                <w:rFonts w:ascii="Calibri" w:hAnsi="Calibri" w:cs="Calibri"/>
                <w:sz w:val="24"/>
                <w:szCs w:val="24"/>
              </w:rPr>
              <w:t xml:space="preserve">Pirkime sudalyvautų </w:t>
            </w:r>
            <w:r w:rsidR="009E17ED" w:rsidRPr="00214C83">
              <w:rPr>
                <w:rFonts w:ascii="Calibri" w:hAnsi="Calibri" w:cs="Calibri"/>
                <w:sz w:val="24"/>
                <w:szCs w:val="24"/>
              </w:rPr>
              <w:t>daugiau dalyvių</w:t>
            </w:r>
            <w:r w:rsidR="009E17ED" w:rsidRPr="00214C83">
              <w:rPr>
                <w:rFonts w:ascii="Calibri" w:eastAsiaTheme="minorHAnsi" w:hAnsi="Calibri" w:cs="Calibri"/>
                <w:sz w:val="24"/>
                <w:szCs w:val="24"/>
              </w:rPr>
              <w:t xml:space="preserve">. Taip pat paaiškino, kad Kvalifikacijos reikalavimą Nr. 2 nustatė atsižvelgusi į </w:t>
            </w:r>
            <w:r w:rsidR="009E17ED" w:rsidRPr="00214C83">
              <w:rPr>
                <w:rFonts w:ascii="Calibri" w:hAnsi="Calibri" w:cs="Calibri"/>
                <w:sz w:val="24"/>
                <w:szCs w:val="24"/>
              </w:rPr>
              <w:t>Statybos techninio reglamento STR 1.02.01:2017 „Statybos dalyvių atestavimo ir teisės pripažinimo tvarkos aprašas“ reikalavimus</w:t>
            </w:r>
            <w:r w:rsidR="0045758C">
              <w:rPr>
                <w:rFonts w:ascii="Calibri" w:hAnsi="Calibri" w:cs="Calibri"/>
                <w:sz w:val="24"/>
                <w:szCs w:val="24"/>
              </w:rPr>
              <w:t>.</w:t>
            </w:r>
          </w:p>
          <w:p w14:paraId="4350A61F" w14:textId="52C35776" w:rsidR="00F728E5" w:rsidRDefault="00F728E5" w:rsidP="00C92E8B">
            <w:pPr>
              <w:autoSpaceDE w:val="0"/>
              <w:autoSpaceDN w:val="0"/>
              <w:adjustRightInd w:val="0"/>
              <w:spacing w:line="312" w:lineRule="auto"/>
              <w:ind w:left="0" w:firstLine="558"/>
              <w:rPr>
                <w:rFonts w:ascii="Calibri" w:hAnsi="Calibri" w:cs="Calibri"/>
                <w:sz w:val="24"/>
                <w:szCs w:val="24"/>
              </w:rPr>
            </w:pPr>
            <w:r>
              <w:rPr>
                <w:rFonts w:ascii="Calibri" w:hAnsi="Calibri" w:cs="Calibri"/>
                <w:sz w:val="24"/>
                <w:szCs w:val="24"/>
              </w:rPr>
              <w:t>Pažymėtina, kad pasikeitus</w:t>
            </w:r>
            <w:r w:rsidR="00823FAB">
              <w:rPr>
                <w:rFonts w:ascii="Calibri" w:hAnsi="Calibri" w:cs="Calibri"/>
                <w:sz w:val="24"/>
                <w:szCs w:val="24"/>
              </w:rPr>
              <w:t xml:space="preserve"> s</w:t>
            </w:r>
            <w:r w:rsidR="00823FAB" w:rsidRPr="00214C83">
              <w:rPr>
                <w:rFonts w:ascii="Calibri" w:hAnsi="Calibri" w:cs="Calibri"/>
                <w:sz w:val="24"/>
                <w:szCs w:val="24"/>
              </w:rPr>
              <w:t>tatybos dalyvių atestavimo</w:t>
            </w:r>
            <w:r w:rsidR="00823FAB">
              <w:rPr>
                <w:rFonts w:ascii="Calibri" w:hAnsi="Calibri" w:cs="Calibri"/>
                <w:sz w:val="24"/>
                <w:szCs w:val="24"/>
              </w:rPr>
              <w:t xml:space="preserve"> tvarkai</w:t>
            </w:r>
            <w:r w:rsidR="00ED153C">
              <w:rPr>
                <w:rFonts w:ascii="Calibri" w:hAnsi="Calibri" w:cs="Calibri"/>
                <w:sz w:val="24"/>
                <w:szCs w:val="24"/>
              </w:rPr>
              <w:t xml:space="preserve">, keitėsi </w:t>
            </w:r>
            <w:r w:rsidR="00FD6667">
              <w:rPr>
                <w:rFonts w:ascii="Calibri" w:hAnsi="Calibri" w:cs="Calibri"/>
                <w:sz w:val="24"/>
                <w:szCs w:val="24"/>
              </w:rPr>
              <w:t xml:space="preserve">atestatų išdavimo </w:t>
            </w:r>
            <w:r w:rsidR="00AB73D5">
              <w:rPr>
                <w:rFonts w:ascii="Calibri" w:hAnsi="Calibri" w:cs="Calibri"/>
                <w:sz w:val="24"/>
                <w:szCs w:val="24"/>
              </w:rPr>
              <w:t xml:space="preserve">tvarka analogiškai </w:t>
            </w:r>
            <w:r w:rsidR="005042E5">
              <w:rPr>
                <w:rFonts w:ascii="Calibri" w:hAnsi="Calibri" w:cs="Calibri"/>
                <w:sz w:val="24"/>
                <w:szCs w:val="24"/>
              </w:rPr>
              <w:t>ir fizi</w:t>
            </w:r>
            <w:r w:rsidR="009B673C">
              <w:rPr>
                <w:rFonts w:ascii="Calibri" w:hAnsi="Calibri" w:cs="Calibri"/>
                <w:sz w:val="24"/>
                <w:szCs w:val="24"/>
              </w:rPr>
              <w:t>niams asmenims.</w:t>
            </w:r>
            <w:r w:rsidR="009B673C">
              <w:rPr>
                <w:rStyle w:val="FootnoteReference"/>
                <w:rFonts w:ascii="Calibri" w:hAnsi="Calibri" w:cs="Calibri"/>
                <w:sz w:val="24"/>
                <w:szCs w:val="24"/>
              </w:rPr>
              <w:footnoteReference w:id="24"/>
            </w:r>
          </w:p>
          <w:p w14:paraId="0801C191" w14:textId="594C4A8F" w:rsidR="00100765" w:rsidRDefault="00100765" w:rsidP="00100765">
            <w:pPr>
              <w:spacing w:line="312" w:lineRule="auto"/>
              <w:ind w:firstLine="447"/>
              <w:jc w:val="both"/>
              <w:rPr>
                <w:rFonts w:asciiTheme="minorHAnsi" w:hAnsiTheme="minorHAnsi" w:cstheme="minorHAnsi"/>
                <w:sz w:val="24"/>
                <w:szCs w:val="24"/>
              </w:rPr>
            </w:pPr>
            <w:r>
              <w:rPr>
                <w:rFonts w:asciiTheme="minorHAnsi" w:hAnsiTheme="minorHAnsi" w:cstheme="minorHAnsi"/>
                <w:sz w:val="24"/>
                <w:szCs w:val="24"/>
              </w:rPr>
              <w:t xml:space="preserve">Pažymėtina, kad Perkančioji organizacija, atlikusi Pirkimo </w:t>
            </w:r>
            <w:r w:rsidR="00FD6667">
              <w:rPr>
                <w:rFonts w:asciiTheme="minorHAnsi" w:hAnsiTheme="minorHAnsi" w:cstheme="minorHAnsi"/>
                <w:sz w:val="24"/>
                <w:szCs w:val="24"/>
              </w:rPr>
              <w:t xml:space="preserve">sąlygų </w:t>
            </w:r>
            <w:r>
              <w:rPr>
                <w:rFonts w:asciiTheme="minorHAnsi" w:hAnsiTheme="minorHAnsi" w:cstheme="minorHAnsi"/>
                <w:sz w:val="24"/>
                <w:szCs w:val="24"/>
              </w:rPr>
              <w:t xml:space="preserve">patikslinimą dėl Kvalifikacijos reikalavimo Nr. 2, tokiu būdu išplėtė Kvalifikacijos reikalavimą Nr. 2, sudarydama sąlygas Pirkime dalyvauti </w:t>
            </w:r>
            <w:r w:rsidR="00FD6667">
              <w:rPr>
                <w:rFonts w:asciiTheme="minorHAnsi" w:hAnsiTheme="minorHAnsi" w:cstheme="minorHAnsi"/>
                <w:sz w:val="24"/>
                <w:szCs w:val="24"/>
              </w:rPr>
              <w:t>rangovams</w:t>
            </w:r>
            <w:r>
              <w:rPr>
                <w:rFonts w:asciiTheme="minorHAnsi" w:hAnsiTheme="minorHAnsi" w:cstheme="minorHAnsi"/>
                <w:sz w:val="24"/>
                <w:szCs w:val="24"/>
              </w:rPr>
              <w:t xml:space="preserve">, </w:t>
            </w:r>
            <w:r w:rsidR="008B37C6">
              <w:rPr>
                <w:rFonts w:asciiTheme="minorHAnsi" w:hAnsiTheme="minorHAnsi" w:cstheme="minorHAnsi"/>
                <w:sz w:val="24"/>
                <w:szCs w:val="24"/>
              </w:rPr>
              <w:t>galin</w:t>
            </w:r>
            <w:r w:rsidR="00FD6667">
              <w:rPr>
                <w:rFonts w:asciiTheme="minorHAnsi" w:hAnsiTheme="minorHAnsi" w:cstheme="minorHAnsi"/>
                <w:sz w:val="24"/>
                <w:szCs w:val="24"/>
              </w:rPr>
              <w:t>tiems</w:t>
            </w:r>
            <w:r w:rsidR="008B37C6">
              <w:rPr>
                <w:rFonts w:asciiTheme="minorHAnsi" w:hAnsiTheme="minorHAnsi" w:cstheme="minorHAnsi"/>
                <w:sz w:val="24"/>
                <w:szCs w:val="24"/>
              </w:rPr>
              <w:t xml:space="preserve"> </w:t>
            </w:r>
            <w:r w:rsidR="007C1CE0">
              <w:rPr>
                <w:rFonts w:asciiTheme="minorHAnsi" w:hAnsiTheme="minorHAnsi" w:cstheme="minorHAnsi"/>
                <w:sz w:val="24"/>
                <w:szCs w:val="24"/>
              </w:rPr>
              <w:t xml:space="preserve">pasiūlyti </w:t>
            </w:r>
            <w:r w:rsidR="00186C6A">
              <w:rPr>
                <w:rFonts w:asciiTheme="minorHAnsi" w:hAnsiTheme="minorHAnsi" w:cstheme="minorHAnsi"/>
                <w:sz w:val="24"/>
                <w:szCs w:val="24"/>
              </w:rPr>
              <w:t xml:space="preserve">personalą (specialistus), </w:t>
            </w:r>
            <w:r w:rsidR="007C1CE0">
              <w:rPr>
                <w:rFonts w:asciiTheme="minorHAnsi" w:hAnsiTheme="minorHAnsi" w:cstheme="minorHAnsi"/>
                <w:sz w:val="24"/>
                <w:szCs w:val="24"/>
              </w:rPr>
              <w:t xml:space="preserve">turinčius kvalifikacijos atestatą </w:t>
            </w:r>
            <w:r>
              <w:rPr>
                <w:rFonts w:asciiTheme="minorHAnsi" w:hAnsiTheme="minorHAnsi" w:cstheme="minorHAnsi"/>
                <w:b/>
                <w:bCs/>
                <w:sz w:val="24"/>
                <w:szCs w:val="24"/>
              </w:rPr>
              <w:t xml:space="preserve">statiniuose </w:t>
            </w:r>
            <w:r w:rsidRPr="00E2357E">
              <w:rPr>
                <w:rFonts w:asciiTheme="minorHAnsi" w:hAnsiTheme="minorHAnsi" w:cstheme="minorHAnsi"/>
                <w:b/>
                <w:bCs/>
                <w:sz w:val="24"/>
                <w:szCs w:val="24"/>
              </w:rPr>
              <w:t>– negyvenamieji pastatai</w:t>
            </w:r>
            <w:r w:rsidRPr="00397C35">
              <w:rPr>
                <w:rFonts w:asciiTheme="minorHAnsi" w:hAnsiTheme="minorHAnsi" w:cstheme="minorHAnsi"/>
                <w:sz w:val="24"/>
                <w:szCs w:val="24"/>
              </w:rPr>
              <w:t xml:space="preserve">, </w:t>
            </w:r>
            <w:r>
              <w:rPr>
                <w:rFonts w:asciiTheme="minorHAnsi" w:hAnsiTheme="minorHAnsi" w:cstheme="minorHAnsi"/>
                <w:sz w:val="24"/>
                <w:szCs w:val="24"/>
              </w:rPr>
              <w:t xml:space="preserve">kurie iki Kvalifikacijos reikalavimo Nr. </w:t>
            </w:r>
            <w:r w:rsidR="007C1CE0">
              <w:rPr>
                <w:rFonts w:asciiTheme="minorHAnsi" w:hAnsiTheme="minorHAnsi" w:cstheme="minorHAnsi"/>
                <w:sz w:val="24"/>
                <w:szCs w:val="24"/>
              </w:rPr>
              <w:t>2</w:t>
            </w:r>
            <w:r>
              <w:rPr>
                <w:rFonts w:asciiTheme="minorHAnsi" w:hAnsiTheme="minorHAnsi" w:cstheme="minorHAnsi"/>
                <w:sz w:val="24"/>
                <w:szCs w:val="24"/>
              </w:rPr>
              <w:t xml:space="preserve"> patikslinimo turėjo atitikti reikalavimą </w:t>
            </w:r>
            <w:r w:rsidR="00344967">
              <w:rPr>
                <w:rFonts w:asciiTheme="minorHAnsi" w:hAnsiTheme="minorHAnsi" w:cstheme="minorHAnsi"/>
                <w:sz w:val="24"/>
                <w:szCs w:val="24"/>
              </w:rPr>
              <w:t>turėti kvalifikacijos atestatą</w:t>
            </w:r>
            <w:r>
              <w:rPr>
                <w:rFonts w:asciiTheme="minorHAnsi" w:hAnsiTheme="minorHAnsi" w:cstheme="minorHAnsi"/>
                <w:sz w:val="24"/>
                <w:szCs w:val="24"/>
              </w:rPr>
              <w:t xml:space="preserve"> pastatų tipuose: ir gyvenamuosiuose, ir negyvenamuosiuose pastatuose.</w:t>
            </w:r>
            <w:r w:rsidRPr="00397C35">
              <w:rPr>
                <w:rFonts w:asciiTheme="minorHAnsi" w:hAnsiTheme="minorHAnsi" w:cstheme="minorHAnsi"/>
                <w:sz w:val="24"/>
                <w:szCs w:val="24"/>
              </w:rPr>
              <w:t xml:space="preserve"> </w:t>
            </w:r>
            <w:r>
              <w:rPr>
                <w:rFonts w:asciiTheme="minorHAnsi" w:hAnsiTheme="minorHAnsi" w:cstheme="minorHAnsi"/>
                <w:sz w:val="24"/>
                <w:szCs w:val="24"/>
              </w:rPr>
              <w:t xml:space="preserve">Tai reiškia, kad po Kvalifikacijos reikalavimo Nr. </w:t>
            </w:r>
            <w:r w:rsidR="00344967">
              <w:rPr>
                <w:rFonts w:asciiTheme="minorHAnsi" w:hAnsiTheme="minorHAnsi" w:cstheme="minorHAnsi"/>
                <w:sz w:val="24"/>
                <w:szCs w:val="24"/>
              </w:rPr>
              <w:t>2</w:t>
            </w:r>
            <w:r>
              <w:rPr>
                <w:rFonts w:asciiTheme="minorHAnsi" w:hAnsiTheme="minorHAnsi" w:cstheme="minorHAnsi"/>
                <w:sz w:val="24"/>
                <w:szCs w:val="24"/>
              </w:rPr>
              <w:t xml:space="preserve"> patikslinimo, Perkančioji organizacija galėjo pritraukti daugiau dalyvių dalyvauti Pirkime (tiek </w:t>
            </w:r>
            <w:r w:rsidR="00A71DE7">
              <w:rPr>
                <w:rFonts w:asciiTheme="minorHAnsi" w:hAnsiTheme="minorHAnsi" w:cstheme="minorHAnsi"/>
                <w:sz w:val="24"/>
                <w:szCs w:val="24"/>
              </w:rPr>
              <w:t>tiekėjo personalą, atestuotą</w:t>
            </w:r>
            <w:r>
              <w:rPr>
                <w:rFonts w:asciiTheme="minorHAnsi" w:hAnsiTheme="minorHAnsi" w:cstheme="minorHAnsi"/>
                <w:sz w:val="24"/>
                <w:szCs w:val="24"/>
              </w:rPr>
              <w:t xml:space="preserve"> statiniuose (gyvenamieji ir negyvenamieji pastatai, tiek tik negyvenamieji pastatai), tokiu būdu atlikdama esminį Pirkimo sąlygų pakeitimą.</w:t>
            </w:r>
          </w:p>
          <w:p w14:paraId="490321AD" w14:textId="3B775E1E" w:rsidR="00100765" w:rsidRPr="00A71DE7" w:rsidRDefault="00A71DE7" w:rsidP="00E76CED">
            <w:pPr>
              <w:spacing w:line="312" w:lineRule="auto"/>
              <w:ind w:firstLine="447"/>
              <w:jc w:val="both"/>
              <w:rPr>
                <w:rFonts w:ascii="Calibri" w:hAnsi="Calibri" w:cs="Calibri"/>
                <w:iCs/>
                <w:sz w:val="24"/>
                <w:szCs w:val="24"/>
                <w:lang w:eastAsia="lt-LT"/>
              </w:rPr>
            </w:pPr>
            <w:r>
              <w:rPr>
                <w:rFonts w:asciiTheme="minorHAnsi" w:hAnsiTheme="minorHAnsi" w:cstheme="minorHAnsi"/>
                <w:sz w:val="24"/>
                <w:szCs w:val="24"/>
              </w:rPr>
              <w:t xml:space="preserve">Atsižvelgusi į išdėstytą, Tarnyba konstatuoja, kad Perkančioji organizacija, patikslinusi Kvalifikacijos reikalavimą Nr. 2, atliko esminį </w:t>
            </w:r>
            <w:r w:rsidR="00FD6667">
              <w:rPr>
                <w:rFonts w:asciiTheme="minorHAnsi" w:hAnsiTheme="minorHAnsi" w:cstheme="minorHAnsi"/>
                <w:sz w:val="24"/>
                <w:szCs w:val="24"/>
              </w:rPr>
              <w:t xml:space="preserve">Pirkimo sąlygų </w:t>
            </w:r>
            <w:r>
              <w:rPr>
                <w:rFonts w:asciiTheme="minorHAnsi" w:hAnsiTheme="minorHAnsi" w:cstheme="minorHAnsi"/>
                <w:sz w:val="24"/>
                <w:szCs w:val="24"/>
              </w:rPr>
              <w:t xml:space="preserve">pakeitimą ir nenutraukusi Pirkimo, pažeidė </w:t>
            </w:r>
            <w:r w:rsidR="00E76CED" w:rsidRPr="004652A3">
              <w:rPr>
                <w:rFonts w:ascii="Calibri" w:hAnsi="Calibri" w:cs="Calibri"/>
                <w:sz w:val="24"/>
                <w:szCs w:val="24"/>
              </w:rPr>
              <w:t>Įstatymo 17 straipsnio 1 dalyje įtvirtintą skaidrumo principą,</w:t>
            </w:r>
            <w:r w:rsidR="00E76CED">
              <w:rPr>
                <w:rFonts w:ascii="Calibri" w:hAnsi="Calibri" w:cs="Calibri"/>
                <w:sz w:val="24"/>
                <w:szCs w:val="24"/>
              </w:rPr>
              <w:t xml:space="preserve"> </w:t>
            </w:r>
            <w:r w:rsidR="00E76CED" w:rsidRPr="0038213A">
              <w:rPr>
                <w:rFonts w:ascii="Calibri" w:hAnsi="Calibri" w:cs="Calibri"/>
                <w:bCs/>
                <w:iCs/>
                <w:sz w:val="24"/>
                <w:szCs w:val="24"/>
                <w:lang w:eastAsia="lt-LT"/>
              </w:rPr>
              <w:t>29 straipsnio 3 dal</w:t>
            </w:r>
            <w:r w:rsidR="00E76CED">
              <w:rPr>
                <w:rFonts w:ascii="Calibri" w:hAnsi="Calibri" w:cs="Calibri"/>
                <w:bCs/>
                <w:iCs/>
                <w:sz w:val="24"/>
                <w:szCs w:val="24"/>
                <w:lang w:eastAsia="lt-LT"/>
              </w:rPr>
              <w:t xml:space="preserve">ies ir </w:t>
            </w:r>
            <w:r w:rsidR="00E76CED">
              <w:rPr>
                <w:rFonts w:ascii="Calibri" w:hAnsi="Calibri" w:cs="Calibri"/>
                <w:iCs/>
                <w:sz w:val="24"/>
                <w:szCs w:val="24"/>
                <w:lang w:eastAsia="lt-LT"/>
              </w:rPr>
              <w:t>36 straipsnio 6 dalies nuostatas.</w:t>
            </w:r>
          </w:p>
        </w:tc>
      </w:tr>
    </w:tbl>
    <w:p w14:paraId="5BD57555" w14:textId="77777777" w:rsidR="00D01FEC" w:rsidRDefault="00D01FEC" w:rsidP="00C60402">
      <w:pPr>
        <w:spacing w:line="264" w:lineRule="auto"/>
        <w:ind w:left="-113"/>
        <w:jc w:val="center"/>
        <w:rPr>
          <w:rFonts w:ascii="Calibri" w:hAnsi="Calibri" w:cs="Calibri"/>
          <w:b/>
          <w:sz w:val="24"/>
          <w:szCs w:val="24"/>
          <w:lang w:eastAsia="lt-LT"/>
        </w:rPr>
      </w:pPr>
    </w:p>
    <w:p w14:paraId="22BDB087" w14:textId="1705FD5C" w:rsidR="00C4213F" w:rsidRPr="0053153E" w:rsidRDefault="00C4213F" w:rsidP="00C60402">
      <w:pPr>
        <w:spacing w:line="264"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C60402">
      <w:pPr>
        <w:spacing w:line="264"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tcPr>
          <w:p w14:paraId="7ED3DD3F" w14:textId="29FC7122" w:rsidR="00C4213F" w:rsidRPr="0053153E" w:rsidRDefault="002A5258" w:rsidP="00C60402">
            <w:pPr>
              <w:spacing w:line="264"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295C2C12" w14:textId="0A5C8321" w:rsidR="00C4213F" w:rsidRPr="00612F40" w:rsidRDefault="002A5258" w:rsidP="00C60402">
            <w:pPr>
              <w:spacing w:line="264" w:lineRule="auto"/>
              <w:jc w:val="both"/>
              <w:rPr>
                <w:rFonts w:ascii="Calibri" w:hAnsi="Calibri" w:cs="Calibri"/>
                <w:iCs/>
                <w:sz w:val="24"/>
                <w:szCs w:val="24"/>
                <w:lang w:eastAsia="lt-LT"/>
              </w:rPr>
            </w:pPr>
            <w:r>
              <w:rPr>
                <w:rFonts w:ascii="Calibri" w:hAnsi="Calibri" w:cs="Calibri"/>
                <w:bCs/>
                <w:iCs/>
                <w:sz w:val="24"/>
                <w:szCs w:val="24"/>
                <w:lang w:eastAsia="lt-LT"/>
              </w:rPr>
              <w:t>-</w:t>
            </w:r>
            <w:r w:rsidR="00FF4642" w:rsidRPr="00FF4642">
              <w:rPr>
                <w:rFonts w:ascii="Calibri" w:hAnsi="Calibri" w:cs="Calibri"/>
                <w:iCs/>
                <w:sz w:val="24"/>
                <w:szCs w:val="24"/>
                <w:lang w:val="en-US" w:eastAsia="lt-LT"/>
              </w:rPr>
              <w:t xml:space="preserve"> </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505743E3" w14:textId="548CFC44" w:rsidR="00C4213F" w:rsidRPr="00912129" w:rsidRDefault="002A5258" w:rsidP="00C60402">
            <w:pPr>
              <w:autoSpaceDE w:val="0"/>
              <w:autoSpaceDN w:val="0"/>
              <w:adjustRightInd w:val="0"/>
              <w:spacing w:line="264"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525A034E" w14:textId="77777777" w:rsidR="00C4213F" w:rsidRPr="0053153E" w:rsidRDefault="00C4213F" w:rsidP="00C60402">
      <w:pPr>
        <w:spacing w:line="264" w:lineRule="auto"/>
        <w:jc w:val="center"/>
        <w:rPr>
          <w:rFonts w:ascii="Calibri" w:hAnsi="Calibri" w:cs="Calibri"/>
          <w:b/>
          <w:sz w:val="24"/>
          <w:szCs w:val="24"/>
          <w:lang w:eastAsia="lt-LT"/>
        </w:rPr>
      </w:pPr>
    </w:p>
    <w:p w14:paraId="623DBB19" w14:textId="2D13CA38" w:rsidR="00C4213F" w:rsidRPr="0053153E" w:rsidRDefault="00C4213F" w:rsidP="00C60402">
      <w:pPr>
        <w:spacing w:line="264"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C60402">
      <w:pPr>
        <w:spacing w:line="264"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tcPr>
          <w:p w14:paraId="5087EFB6" w14:textId="5237DB23" w:rsidR="00035B2D" w:rsidRPr="00932CF9" w:rsidRDefault="00DF289E" w:rsidP="00463455">
            <w:pPr>
              <w:spacing w:line="312" w:lineRule="auto"/>
              <w:ind w:firstLine="442"/>
              <w:rPr>
                <w:rFonts w:ascii="Calibri" w:hAnsi="Calibri" w:cs="Calibri"/>
                <w:bCs/>
                <w:iCs/>
                <w:sz w:val="24"/>
                <w:szCs w:val="24"/>
                <w:lang w:eastAsia="lt-LT"/>
              </w:rPr>
            </w:pPr>
            <w:r w:rsidRPr="00BE7388">
              <w:rPr>
                <w:rFonts w:ascii="Calibri" w:hAnsi="Calibri" w:cs="Calibri"/>
                <w:bCs/>
                <w:iCs/>
                <w:sz w:val="24"/>
                <w:szCs w:val="24"/>
                <w:lang w:eastAsia="lt-LT"/>
              </w:rPr>
              <w:t xml:space="preserve">Tarnyba, atsižvelgdama į išvados II dalyje konstatuotus Įstatymo pažeidimus, </w:t>
            </w:r>
            <w:r w:rsidR="00BF3A2A" w:rsidRPr="00BE7388">
              <w:rPr>
                <w:rFonts w:ascii="Calibri" w:hAnsi="Calibri" w:cs="Calibri"/>
                <w:bCs/>
                <w:iCs/>
                <w:sz w:val="24"/>
                <w:szCs w:val="24"/>
                <w:lang w:eastAsia="lt-LT"/>
              </w:rPr>
              <w:t>ta</w:t>
            </w:r>
            <w:r w:rsidR="00CB1054" w:rsidRPr="00BE7388">
              <w:rPr>
                <w:rFonts w:ascii="Calibri" w:hAnsi="Calibri" w:cs="Calibri"/>
                <w:bCs/>
                <w:iCs/>
                <w:sz w:val="24"/>
                <w:szCs w:val="24"/>
                <w:lang w:eastAsia="lt-LT"/>
              </w:rPr>
              <w:t xml:space="preserve">ip pat </w:t>
            </w:r>
            <w:r w:rsidR="00C3075A" w:rsidRPr="00BE7388">
              <w:rPr>
                <w:rFonts w:ascii="Calibri" w:hAnsi="Calibri" w:cs="Calibri"/>
                <w:bCs/>
                <w:iCs/>
                <w:sz w:val="24"/>
                <w:szCs w:val="24"/>
                <w:lang w:eastAsia="lt-LT"/>
              </w:rPr>
              <w:t xml:space="preserve">į </w:t>
            </w:r>
            <w:r w:rsidR="00494BD9" w:rsidRPr="00BE7388">
              <w:rPr>
                <w:rFonts w:ascii="Calibri" w:hAnsi="Calibri" w:cs="Calibri"/>
                <w:bCs/>
                <w:iCs/>
                <w:sz w:val="24"/>
                <w:szCs w:val="24"/>
                <w:lang w:eastAsia="lt-LT"/>
              </w:rPr>
              <w:t>tai,</w:t>
            </w:r>
            <w:r w:rsidRPr="00BE7388">
              <w:rPr>
                <w:rFonts w:ascii="Calibri" w:hAnsi="Calibri" w:cs="Calibri"/>
                <w:bCs/>
                <w:iCs/>
                <w:sz w:val="24"/>
                <w:szCs w:val="24"/>
                <w:lang w:eastAsia="lt-LT"/>
              </w:rPr>
              <w:t xml:space="preserve"> kad</w:t>
            </w:r>
            <w:r w:rsidR="00003C92" w:rsidRPr="00BE7388">
              <w:rPr>
                <w:rFonts w:ascii="Calibri" w:hAnsi="Calibri" w:cs="Calibri"/>
                <w:bCs/>
                <w:iCs/>
                <w:sz w:val="24"/>
                <w:szCs w:val="24"/>
                <w:lang w:eastAsia="lt-LT"/>
              </w:rPr>
              <w:t xml:space="preserve"> </w:t>
            </w:r>
            <w:r w:rsidR="00730F5B" w:rsidRPr="00BE7388">
              <w:rPr>
                <w:rFonts w:ascii="Calibri" w:hAnsi="Calibri" w:cs="Calibri"/>
                <w:bCs/>
                <w:iCs/>
                <w:sz w:val="24"/>
                <w:szCs w:val="24"/>
                <w:lang w:eastAsia="lt-LT"/>
              </w:rPr>
              <w:t xml:space="preserve">Pirkimo procedūros yra </w:t>
            </w:r>
            <w:r w:rsidR="0020657F" w:rsidRPr="00BE7388">
              <w:rPr>
                <w:rFonts w:ascii="Calibri" w:hAnsi="Calibri" w:cs="Calibri"/>
                <w:bCs/>
                <w:iCs/>
                <w:sz w:val="24"/>
                <w:szCs w:val="24"/>
                <w:lang w:eastAsia="lt-LT"/>
              </w:rPr>
              <w:t>baigiamojoje stadijoje</w:t>
            </w:r>
            <w:r w:rsidR="00730F5B" w:rsidRPr="00BE7388">
              <w:rPr>
                <w:rFonts w:ascii="Calibri" w:hAnsi="Calibri" w:cs="Calibri"/>
                <w:bCs/>
                <w:iCs/>
                <w:sz w:val="24"/>
                <w:szCs w:val="24"/>
                <w:lang w:eastAsia="lt-LT"/>
              </w:rPr>
              <w:t xml:space="preserve"> </w:t>
            </w:r>
            <w:r w:rsidR="00DD1530" w:rsidRPr="00BE7388">
              <w:rPr>
                <w:rFonts w:asciiTheme="minorHAnsi" w:hAnsiTheme="minorHAnsi" w:cstheme="minorHAnsi"/>
              </w:rPr>
              <w:t xml:space="preserve">– </w:t>
            </w:r>
            <w:r w:rsidR="00730F5B" w:rsidRPr="00BE7388">
              <w:rPr>
                <w:rFonts w:ascii="Calibri" w:hAnsi="Calibri" w:cs="Calibri"/>
                <w:bCs/>
                <w:iCs/>
                <w:sz w:val="24"/>
                <w:szCs w:val="24"/>
                <w:lang w:eastAsia="lt-LT"/>
              </w:rPr>
              <w:t>nustatytas Pirkimo</w:t>
            </w:r>
            <w:r w:rsidR="003F54BB" w:rsidRPr="00BE7388">
              <w:rPr>
                <w:rFonts w:ascii="Calibri" w:hAnsi="Calibri" w:cs="Calibri"/>
                <w:bCs/>
                <w:iCs/>
                <w:sz w:val="24"/>
                <w:szCs w:val="24"/>
                <w:lang w:eastAsia="lt-LT"/>
              </w:rPr>
              <w:t xml:space="preserve"> laimėtojas</w:t>
            </w:r>
            <w:r w:rsidR="0020657F" w:rsidRPr="00BE7388">
              <w:rPr>
                <w:rFonts w:ascii="Calibri" w:hAnsi="Calibri" w:cs="Calibri"/>
                <w:bCs/>
                <w:iCs/>
                <w:sz w:val="24"/>
                <w:szCs w:val="24"/>
                <w:lang w:eastAsia="lt-LT"/>
              </w:rPr>
              <w:t xml:space="preserve"> ir lieka viešojo pirkimo - pardavimo sutarties pasirašymas</w:t>
            </w:r>
            <w:r w:rsidR="00630580" w:rsidRPr="00BE7388">
              <w:rPr>
                <w:rFonts w:ascii="Calibri" w:hAnsi="Calibri" w:cs="Calibri"/>
                <w:bCs/>
                <w:iCs/>
                <w:sz w:val="24"/>
                <w:szCs w:val="24"/>
                <w:lang w:eastAsia="lt-LT"/>
              </w:rPr>
              <w:t xml:space="preserve">, </w:t>
            </w:r>
            <w:r w:rsidR="00EE566F" w:rsidRPr="00BE7388">
              <w:rPr>
                <w:rFonts w:ascii="Calibri" w:hAnsi="Calibri" w:cs="Calibri"/>
                <w:bCs/>
                <w:iCs/>
                <w:sz w:val="24"/>
                <w:szCs w:val="24"/>
                <w:lang w:eastAsia="lt-LT"/>
              </w:rPr>
              <w:t xml:space="preserve">Pirkimo vykdymo metu dėl </w:t>
            </w:r>
            <w:r w:rsidR="00A4251A" w:rsidRPr="00BE7388">
              <w:rPr>
                <w:rFonts w:ascii="Calibri" w:hAnsi="Calibri" w:cs="Calibri"/>
                <w:bCs/>
                <w:iCs/>
                <w:sz w:val="24"/>
                <w:szCs w:val="24"/>
                <w:lang w:eastAsia="lt-LT"/>
              </w:rPr>
              <w:t>Kvalifikacijos reikalavimų Nr.</w:t>
            </w:r>
            <w:r w:rsidR="0020657F" w:rsidRPr="00BE7388">
              <w:rPr>
                <w:rFonts w:ascii="Calibri" w:hAnsi="Calibri" w:cs="Calibri"/>
                <w:bCs/>
                <w:iCs/>
                <w:sz w:val="24"/>
                <w:szCs w:val="24"/>
                <w:lang w:eastAsia="lt-LT"/>
              </w:rPr>
              <w:t xml:space="preserve"> </w:t>
            </w:r>
            <w:r w:rsidR="00A4251A" w:rsidRPr="00BE7388">
              <w:rPr>
                <w:rFonts w:ascii="Calibri" w:hAnsi="Calibri" w:cs="Calibri"/>
                <w:bCs/>
                <w:iCs/>
                <w:sz w:val="24"/>
                <w:szCs w:val="24"/>
                <w:lang w:eastAsia="lt-LT"/>
              </w:rPr>
              <w:t xml:space="preserve">1 ir Nr. 2 </w:t>
            </w:r>
            <w:r w:rsidR="008A5BB4" w:rsidRPr="00BE7388">
              <w:rPr>
                <w:rFonts w:ascii="Calibri" w:hAnsi="Calibri" w:cs="Calibri"/>
                <w:bCs/>
                <w:iCs/>
                <w:sz w:val="24"/>
                <w:szCs w:val="24"/>
                <w:lang w:eastAsia="lt-LT"/>
              </w:rPr>
              <w:t>nebuvo gauta tiekėjų paklausimų</w:t>
            </w:r>
            <w:r w:rsidR="00094DEA" w:rsidRPr="00BE7388">
              <w:rPr>
                <w:rFonts w:ascii="Calibri" w:hAnsi="Calibri" w:cs="Calibri"/>
                <w:bCs/>
                <w:iCs/>
                <w:sz w:val="24"/>
                <w:szCs w:val="24"/>
                <w:lang w:eastAsia="lt-LT"/>
              </w:rPr>
              <w:t xml:space="preserve"> ir</w:t>
            </w:r>
            <w:r w:rsidR="00E71309" w:rsidRPr="00BE7388">
              <w:rPr>
                <w:rFonts w:ascii="Calibri" w:hAnsi="Calibri" w:cs="Calibri"/>
                <w:bCs/>
                <w:iCs/>
                <w:sz w:val="24"/>
                <w:szCs w:val="24"/>
                <w:lang w:eastAsia="lt-LT"/>
              </w:rPr>
              <w:t xml:space="preserve"> (ar)</w:t>
            </w:r>
            <w:r w:rsidR="00094DEA" w:rsidRPr="00BE7388">
              <w:rPr>
                <w:rFonts w:ascii="Calibri" w:hAnsi="Calibri" w:cs="Calibri"/>
                <w:bCs/>
                <w:iCs/>
                <w:sz w:val="24"/>
                <w:szCs w:val="24"/>
                <w:lang w:eastAsia="lt-LT"/>
              </w:rPr>
              <w:t xml:space="preserve"> pretenzijų, </w:t>
            </w:r>
            <w:r w:rsidR="00464B40" w:rsidRPr="00BE7388">
              <w:rPr>
                <w:rFonts w:ascii="Calibri" w:eastAsia="Aptos" w:hAnsi="Calibri" w:cs="Calibri"/>
                <w:kern w:val="2"/>
                <w:sz w:val="24"/>
                <w:szCs w:val="24"/>
                <w14:ligatures w14:val="standardContextual"/>
              </w:rPr>
              <w:t xml:space="preserve">Pirkimo </w:t>
            </w:r>
            <w:r w:rsidR="00464B40" w:rsidRPr="00BE7388">
              <w:rPr>
                <w:rFonts w:ascii="Calibri" w:eastAsia="Aptos" w:hAnsi="Calibri" w:cs="Calibri"/>
                <w:kern w:val="2"/>
                <w:sz w:val="24"/>
                <w:szCs w:val="24"/>
                <w14:ligatures w14:val="standardContextual"/>
              </w:rPr>
              <w:lastRenderedPageBreak/>
              <w:t>dokumentų patikslinimai</w:t>
            </w:r>
            <w:r w:rsidR="00E71309" w:rsidRPr="00BE7388">
              <w:rPr>
                <w:rFonts w:ascii="Calibri" w:eastAsia="Aptos" w:hAnsi="Calibri" w:cs="Calibri"/>
                <w:kern w:val="2"/>
                <w:sz w:val="24"/>
                <w:szCs w:val="24"/>
                <w14:ligatures w14:val="standardContextual"/>
              </w:rPr>
              <w:t xml:space="preserve"> dėl Kvalifikacijos reikalavimų Nr. 1 ir Nr. 2</w:t>
            </w:r>
            <w:r w:rsidR="00464B40" w:rsidRPr="00BE7388">
              <w:rPr>
                <w:rFonts w:ascii="Calibri" w:eastAsia="Aptos" w:hAnsi="Calibri" w:cs="Calibri"/>
                <w:kern w:val="2"/>
                <w:sz w:val="24"/>
                <w:szCs w:val="24"/>
                <w14:ligatures w14:val="standardContextual"/>
              </w:rPr>
              <w:t xml:space="preserve"> buvo paskelbti</w:t>
            </w:r>
            <w:r w:rsidR="00D24A27" w:rsidRPr="00BE7388">
              <w:rPr>
                <w:rFonts w:ascii="Calibri" w:eastAsia="Aptos" w:hAnsi="Calibri" w:cs="Calibri"/>
                <w:kern w:val="2"/>
                <w:sz w:val="24"/>
                <w:szCs w:val="24"/>
                <w14:ligatures w14:val="standardContextual"/>
              </w:rPr>
              <w:t xml:space="preserve"> viešai</w:t>
            </w:r>
            <w:r w:rsidR="00464B40" w:rsidRPr="00BE7388">
              <w:rPr>
                <w:rFonts w:ascii="Calibri" w:eastAsia="Aptos" w:hAnsi="Calibri" w:cs="Calibri"/>
                <w:kern w:val="2"/>
                <w:sz w:val="24"/>
                <w:szCs w:val="24"/>
                <w14:ligatures w14:val="standardContextual"/>
              </w:rPr>
              <w:t>, pasiūlymų pateikimo terminai pratęsti</w:t>
            </w:r>
            <w:r w:rsidR="00385B85" w:rsidRPr="00BE7388">
              <w:rPr>
                <w:rFonts w:ascii="Calibri" w:eastAsia="Aptos" w:hAnsi="Calibri" w:cs="Calibri"/>
                <w:kern w:val="2"/>
                <w:sz w:val="24"/>
                <w:szCs w:val="24"/>
                <w14:ligatures w14:val="standardContextual"/>
              </w:rPr>
              <w:t xml:space="preserve"> papildomai dar 2 kartus,</w:t>
            </w:r>
            <w:r w:rsidR="00464B40" w:rsidRPr="00BE7388">
              <w:rPr>
                <w:rFonts w:ascii="Calibri" w:hAnsi="Calibri" w:cs="Calibri"/>
                <w:bCs/>
                <w:iCs/>
                <w:sz w:val="24"/>
                <w:szCs w:val="24"/>
                <w:lang w:eastAsia="lt-LT"/>
              </w:rPr>
              <w:t xml:space="preserve"> </w:t>
            </w:r>
            <w:r w:rsidR="00491C96" w:rsidRPr="00BE7388">
              <w:rPr>
                <w:rFonts w:ascii="Calibri" w:hAnsi="Calibri" w:cs="Calibri"/>
                <w:bCs/>
                <w:iCs/>
                <w:sz w:val="24"/>
                <w:szCs w:val="24"/>
                <w:lang w:eastAsia="lt-LT"/>
              </w:rPr>
              <w:t xml:space="preserve">Pirkime </w:t>
            </w:r>
            <w:r w:rsidR="00464B40" w:rsidRPr="00BE7388">
              <w:rPr>
                <w:rFonts w:ascii="Calibri" w:hAnsi="Calibri" w:cs="Calibri"/>
                <w:bCs/>
                <w:iCs/>
                <w:sz w:val="24"/>
                <w:szCs w:val="24"/>
                <w:lang w:eastAsia="lt-LT"/>
              </w:rPr>
              <w:t xml:space="preserve">pasiūlymus pateikė 12 </w:t>
            </w:r>
            <w:r w:rsidR="00D24A27" w:rsidRPr="00BE7388">
              <w:rPr>
                <w:rFonts w:ascii="Calibri" w:hAnsi="Calibri" w:cs="Calibri"/>
                <w:bCs/>
                <w:iCs/>
                <w:sz w:val="24"/>
                <w:szCs w:val="24"/>
                <w:lang w:eastAsia="lt-LT"/>
              </w:rPr>
              <w:t xml:space="preserve">(dvylika) </w:t>
            </w:r>
            <w:r w:rsidR="00464B40" w:rsidRPr="00BE7388">
              <w:rPr>
                <w:rFonts w:ascii="Calibri" w:hAnsi="Calibri" w:cs="Calibri"/>
                <w:bCs/>
                <w:iCs/>
                <w:sz w:val="24"/>
                <w:szCs w:val="24"/>
                <w:lang w:eastAsia="lt-LT"/>
              </w:rPr>
              <w:t xml:space="preserve">tiekėjų, </w:t>
            </w:r>
            <w:r w:rsidR="00D24A27" w:rsidRPr="00BE7388">
              <w:rPr>
                <w:rFonts w:ascii="Calibri" w:hAnsi="Calibri" w:cs="Calibri"/>
                <w:bCs/>
                <w:iCs/>
                <w:sz w:val="24"/>
                <w:szCs w:val="24"/>
                <w:lang w:eastAsia="lt-LT"/>
              </w:rPr>
              <w:t>taip pat</w:t>
            </w:r>
            <w:r w:rsidR="00494BD9" w:rsidRPr="00BE7388">
              <w:rPr>
                <w:rFonts w:ascii="Calibri" w:hAnsi="Calibri" w:cs="Calibri"/>
                <w:bCs/>
                <w:iCs/>
                <w:sz w:val="24"/>
                <w:szCs w:val="24"/>
                <w:lang w:eastAsia="lt-LT"/>
              </w:rPr>
              <w:t xml:space="preserve"> </w:t>
            </w:r>
            <w:r w:rsidR="00AA21CA" w:rsidRPr="00BE7388">
              <w:rPr>
                <w:rFonts w:ascii="Calibri" w:hAnsi="Calibri" w:cs="Calibri"/>
                <w:bCs/>
                <w:iCs/>
                <w:sz w:val="24"/>
                <w:szCs w:val="24"/>
                <w:lang w:eastAsia="lt-LT"/>
              </w:rPr>
              <w:t xml:space="preserve">įvertinusi </w:t>
            </w:r>
            <w:r w:rsidR="0020657F" w:rsidRPr="00BE7388">
              <w:rPr>
                <w:rFonts w:ascii="Calibri" w:hAnsi="Calibri" w:cs="Calibri"/>
                <w:bCs/>
                <w:iCs/>
                <w:sz w:val="24"/>
                <w:szCs w:val="24"/>
                <w:lang w:eastAsia="lt-LT"/>
              </w:rPr>
              <w:t xml:space="preserve">Pirkimo ypatingą reikšmę viešajam interesui – </w:t>
            </w:r>
            <w:r w:rsidR="00A41EA1" w:rsidRPr="00BE7388">
              <w:rPr>
                <w:rFonts w:ascii="Calibri" w:hAnsi="Calibri" w:cs="Calibri"/>
                <w:bCs/>
                <w:iCs/>
                <w:sz w:val="24"/>
                <w:szCs w:val="24"/>
                <w:lang w:eastAsia="lt-LT"/>
              </w:rPr>
              <w:t>tai, kad Pirkimo objektas yra susiję</w:t>
            </w:r>
            <w:r w:rsidR="00B73ECC" w:rsidRPr="00BE7388">
              <w:rPr>
                <w:rFonts w:ascii="Calibri" w:hAnsi="Calibri" w:cs="Calibri"/>
                <w:bCs/>
                <w:iCs/>
                <w:sz w:val="24"/>
                <w:szCs w:val="24"/>
                <w:lang w:eastAsia="lt-LT"/>
              </w:rPr>
              <w:t xml:space="preserve">s </w:t>
            </w:r>
            <w:r w:rsidR="00C5234E" w:rsidRPr="00BE7388">
              <w:rPr>
                <w:rFonts w:ascii="Calibri" w:hAnsi="Calibri" w:cs="Calibri"/>
                <w:bCs/>
                <w:iCs/>
                <w:sz w:val="24"/>
                <w:szCs w:val="24"/>
                <w:lang w:eastAsia="lt-LT"/>
              </w:rPr>
              <w:t xml:space="preserve">su </w:t>
            </w:r>
            <w:r w:rsidR="00C65EC7" w:rsidRPr="00BE7388">
              <w:rPr>
                <w:rFonts w:ascii="Calibri" w:hAnsi="Calibri" w:cs="Calibri"/>
                <w:bCs/>
                <w:iCs/>
                <w:sz w:val="24"/>
                <w:szCs w:val="24"/>
                <w:lang w:eastAsia="lt-LT"/>
              </w:rPr>
              <w:t>Lietuvos Respublikos sąjungininkų (Vokietijos</w:t>
            </w:r>
            <w:r w:rsidR="0020657F" w:rsidRPr="00BE7388">
              <w:rPr>
                <w:rFonts w:ascii="Calibri" w:hAnsi="Calibri" w:cs="Calibri"/>
                <w:bCs/>
                <w:iCs/>
                <w:sz w:val="24"/>
                <w:szCs w:val="24"/>
                <w:lang w:eastAsia="lt-LT"/>
              </w:rPr>
              <w:t xml:space="preserve"> Federacinės Respublikos karinės</w:t>
            </w:r>
            <w:r w:rsidR="00C65EC7" w:rsidRPr="00BE7388">
              <w:rPr>
                <w:rFonts w:ascii="Calibri" w:hAnsi="Calibri" w:cs="Calibri"/>
                <w:bCs/>
                <w:iCs/>
                <w:sz w:val="24"/>
                <w:szCs w:val="24"/>
                <w:lang w:eastAsia="lt-LT"/>
              </w:rPr>
              <w:t xml:space="preserve"> brigados)</w:t>
            </w:r>
            <w:r w:rsidR="00292E05" w:rsidRPr="00BE7388">
              <w:rPr>
                <w:rFonts w:ascii="Calibri" w:hAnsi="Calibri" w:cs="Calibri"/>
                <w:bCs/>
                <w:iCs/>
                <w:sz w:val="24"/>
                <w:szCs w:val="24"/>
                <w:lang w:eastAsia="lt-LT"/>
              </w:rPr>
              <w:t xml:space="preserve"> priėmimu ir tinkamos infrastruktūros</w:t>
            </w:r>
            <w:r w:rsidR="009138F3" w:rsidRPr="00BE7388">
              <w:rPr>
                <w:rFonts w:ascii="Calibri" w:hAnsi="Calibri" w:cs="Calibri"/>
                <w:bCs/>
                <w:iCs/>
                <w:sz w:val="24"/>
                <w:szCs w:val="24"/>
                <w:lang w:eastAsia="lt-LT"/>
              </w:rPr>
              <w:t xml:space="preserve"> jai</w:t>
            </w:r>
            <w:r w:rsidR="00292E05" w:rsidRPr="00BE7388">
              <w:rPr>
                <w:rFonts w:ascii="Calibri" w:hAnsi="Calibri" w:cs="Calibri"/>
                <w:bCs/>
                <w:iCs/>
                <w:sz w:val="24"/>
                <w:szCs w:val="24"/>
                <w:lang w:eastAsia="lt-LT"/>
              </w:rPr>
              <w:t xml:space="preserve"> </w:t>
            </w:r>
            <w:r w:rsidR="00C670F1" w:rsidRPr="00BE7388">
              <w:rPr>
                <w:rFonts w:ascii="Calibri" w:hAnsi="Calibri" w:cs="Calibri"/>
                <w:bCs/>
                <w:iCs/>
                <w:sz w:val="24"/>
                <w:szCs w:val="24"/>
                <w:lang w:eastAsia="lt-LT"/>
              </w:rPr>
              <w:t xml:space="preserve">laiku </w:t>
            </w:r>
            <w:r w:rsidR="00292E05" w:rsidRPr="00BE7388">
              <w:rPr>
                <w:rFonts w:ascii="Calibri" w:hAnsi="Calibri" w:cs="Calibri"/>
                <w:bCs/>
                <w:iCs/>
                <w:sz w:val="24"/>
                <w:szCs w:val="24"/>
                <w:lang w:eastAsia="lt-LT"/>
              </w:rPr>
              <w:t>sukūrimu</w:t>
            </w:r>
            <w:r w:rsidR="00660EA4" w:rsidRPr="00BE7388">
              <w:rPr>
                <w:rStyle w:val="FootnoteReference"/>
                <w:rFonts w:ascii="Calibri" w:hAnsi="Calibri" w:cs="Calibri"/>
                <w:bCs/>
                <w:iCs/>
                <w:sz w:val="24"/>
                <w:szCs w:val="24"/>
                <w:lang w:eastAsia="lt-LT"/>
              </w:rPr>
              <w:footnoteReference w:id="25"/>
            </w:r>
            <w:r w:rsidR="00C670F1" w:rsidRPr="00BE7388">
              <w:rPr>
                <w:rFonts w:ascii="Calibri" w:hAnsi="Calibri" w:cs="Calibri"/>
                <w:bCs/>
                <w:iCs/>
                <w:sz w:val="24"/>
                <w:szCs w:val="24"/>
                <w:lang w:eastAsia="lt-LT"/>
              </w:rPr>
              <w:t>,</w:t>
            </w:r>
            <w:r w:rsidR="007B095D" w:rsidRPr="00BE7388">
              <w:rPr>
                <w:rFonts w:ascii="Calibri" w:hAnsi="Calibri" w:cs="Calibri"/>
                <w:bCs/>
                <w:iCs/>
                <w:sz w:val="24"/>
                <w:szCs w:val="24"/>
                <w:lang w:eastAsia="lt-LT"/>
              </w:rPr>
              <w:t xml:space="preserve"> </w:t>
            </w:r>
            <w:r w:rsidR="00D85892" w:rsidRPr="00BE7388">
              <w:rPr>
                <w:rFonts w:ascii="Calibri" w:hAnsi="Calibri" w:cs="Calibri"/>
                <w:bCs/>
                <w:iCs/>
                <w:sz w:val="24"/>
                <w:szCs w:val="24"/>
                <w:lang w:eastAsia="lt-LT"/>
              </w:rPr>
              <w:t>Lietuvos Respublikos visuomenės saugumo</w:t>
            </w:r>
            <w:r w:rsidR="00112C69" w:rsidRPr="00BE7388">
              <w:rPr>
                <w:rFonts w:ascii="Calibri" w:hAnsi="Calibri" w:cs="Calibri"/>
                <w:bCs/>
                <w:iCs/>
                <w:sz w:val="24"/>
                <w:szCs w:val="24"/>
                <w:lang w:eastAsia="lt-LT"/>
              </w:rPr>
              <w:t xml:space="preserve"> </w:t>
            </w:r>
            <w:r w:rsidR="00D85892" w:rsidRPr="00BE7388">
              <w:rPr>
                <w:rFonts w:ascii="Calibri" w:hAnsi="Calibri" w:cs="Calibri"/>
                <w:bCs/>
                <w:iCs/>
                <w:sz w:val="24"/>
                <w:szCs w:val="24"/>
                <w:lang w:eastAsia="lt-LT"/>
              </w:rPr>
              <w:t>užtikrinimu</w:t>
            </w:r>
            <w:r w:rsidR="00112C69" w:rsidRPr="00BE7388">
              <w:rPr>
                <w:rFonts w:ascii="Calibri" w:hAnsi="Calibri" w:cs="Calibri"/>
                <w:bCs/>
                <w:iCs/>
                <w:sz w:val="24"/>
                <w:szCs w:val="24"/>
                <w:lang w:eastAsia="lt-LT"/>
              </w:rPr>
              <w:t xml:space="preserve">, atsižvelgiant ir į </w:t>
            </w:r>
            <w:r w:rsidR="00E66F40" w:rsidRPr="00BE7388">
              <w:rPr>
                <w:rFonts w:ascii="Calibri" w:hAnsi="Calibri" w:cs="Calibri"/>
                <w:bCs/>
                <w:iCs/>
                <w:sz w:val="24"/>
                <w:szCs w:val="24"/>
                <w:lang w:eastAsia="lt-LT"/>
              </w:rPr>
              <w:t>esam</w:t>
            </w:r>
            <w:r w:rsidR="00112C69" w:rsidRPr="00BE7388">
              <w:rPr>
                <w:rFonts w:ascii="Calibri" w:hAnsi="Calibri" w:cs="Calibri"/>
                <w:bCs/>
                <w:iCs/>
                <w:sz w:val="24"/>
                <w:szCs w:val="24"/>
                <w:lang w:eastAsia="lt-LT"/>
              </w:rPr>
              <w:t xml:space="preserve">ą </w:t>
            </w:r>
            <w:r w:rsidR="00E66F40" w:rsidRPr="00BE7388">
              <w:rPr>
                <w:rFonts w:ascii="Calibri" w:hAnsi="Calibri" w:cs="Calibri"/>
                <w:bCs/>
                <w:iCs/>
                <w:sz w:val="24"/>
                <w:szCs w:val="24"/>
                <w:lang w:eastAsia="lt-LT"/>
              </w:rPr>
              <w:t>geopolitin</w:t>
            </w:r>
            <w:r w:rsidR="00112C69" w:rsidRPr="00BE7388">
              <w:rPr>
                <w:rFonts w:ascii="Calibri" w:hAnsi="Calibri" w:cs="Calibri"/>
                <w:bCs/>
                <w:iCs/>
                <w:sz w:val="24"/>
                <w:szCs w:val="24"/>
                <w:lang w:eastAsia="lt-LT"/>
              </w:rPr>
              <w:t>ę</w:t>
            </w:r>
            <w:r w:rsidR="00E66F40" w:rsidRPr="00BE7388">
              <w:rPr>
                <w:rFonts w:ascii="Calibri" w:hAnsi="Calibri" w:cs="Calibri"/>
                <w:bCs/>
                <w:iCs/>
                <w:sz w:val="24"/>
                <w:szCs w:val="24"/>
                <w:lang w:eastAsia="lt-LT"/>
              </w:rPr>
              <w:t xml:space="preserve"> situacij</w:t>
            </w:r>
            <w:r w:rsidR="00112C69" w:rsidRPr="00BE7388">
              <w:rPr>
                <w:rFonts w:ascii="Calibri" w:hAnsi="Calibri" w:cs="Calibri"/>
                <w:bCs/>
                <w:iCs/>
                <w:sz w:val="24"/>
                <w:szCs w:val="24"/>
                <w:lang w:eastAsia="lt-LT"/>
              </w:rPr>
              <w:t>ą</w:t>
            </w:r>
            <w:r w:rsidR="00324CA9" w:rsidRPr="00BE7388">
              <w:rPr>
                <w:rFonts w:ascii="Calibri" w:hAnsi="Calibri" w:cs="Calibri"/>
                <w:bCs/>
                <w:iCs/>
                <w:sz w:val="24"/>
                <w:szCs w:val="24"/>
                <w:lang w:eastAsia="lt-LT"/>
              </w:rPr>
              <w:t xml:space="preserve">, </w:t>
            </w:r>
            <w:r w:rsidR="00BF4500" w:rsidRPr="00BE7388">
              <w:rPr>
                <w:rFonts w:ascii="Calibri" w:hAnsi="Calibri" w:cs="Calibri"/>
                <w:bCs/>
                <w:iCs/>
                <w:sz w:val="24"/>
                <w:szCs w:val="24"/>
                <w:lang w:eastAsia="lt-LT"/>
              </w:rPr>
              <w:t xml:space="preserve">vadovaudamasi teisingumo ir protingumo kriterijais, </w:t>
            </w:r>
            <w:r w:rsidR="007B70B3" w:rsidRPr="00BE7388">
              <w:rPr>
                <w:rFonts w:ascii="Calibri" w:hAnsi="Calibri" w:cs="Calibri"/>
                <w:bCs/>
                <w:iCs/>
                <w:sz w:val="24"/>
                <w:szCs w:val="24"/>
                <w:lang w:eastAsia="lt-LT"/>
              </w:rPr>
              <w:t>šio konkretaus Pirkimo vertinimo kontekste</w:t>
            </w:r>
            <w:r w:rsidR="0020657F" w:rsidRPr="00BE7388">
              <w:rPr>
                <w:rFonts w:ascii="Calibri" w:hAnsi="Calibri" w:cs="Calibri"/>
                <w:bCs/>
                <w:iCs/>
                <w:sz w:val="24"/>
                <w:szCs w:val="24"/>
                <w:lang w:eastAsia="lt-LT"/>
              </w:rPr>
              <w:t xml:space="preserve"> apsiriboja išvados II dalyje kvalifikuotų pažeidimų konstatavimu  </w:t>
            </w:r>
            <w:r w:rsidR="00DC7D0F" w:rsidRPr="00BE7388">
              <w:rPr>
                <w:rFonts w:ascii="Calibri" w:hAnsi="Calibri" w:cs="Calibri"/>
                <w:bCs/>
                <w:iCs/>
                <w:sz w:val="24"/>
                <w:szCs w:val="24"/>
                <w:lang w:eastAsia="lt-LT"/>
              </w:rPr>
              <w:t xml:space="preserve">ir </w:t>
            </w:r>
            <w:r w:rsidR="0020657F" w:rsidRPr="00BE7388">
              <w:rPr>
                <w:rFonts w:ascii="Calibri" w:hAnsi="Calibri" w:cs="Calibri"/>
                <w:bCs/>
                <w:iCs/>
                <w:sz w:val="24"/>
                <w:szCs w:val="24"/>
                <w:lang w:eastAsia="lt-LT"/>
              </w:rPr>
              <w:t xml:space="preserve">neteikia įpareigojimo dėl Pirkimo procedūrų nutraukimo bei </w:t>
            </w:r>
            <w:r w:rsidR="00DC7D0F" w:rsidRPr="00BE7388">
              <w:rPr>
                <w:rFonts w:ascii="Calibri" w:hAnsi="Calibri" w:cs="Calibri"/>
                <w:bCs/>
                <w:iCs/>
                <w:sz w:val="24"/>
                <w:szCs w:val="24"/>
                <w:lang w:eastAsia="lt-LT"/>
              </w:rPr>
              <w:t>naikina Tarnybos 2026 m. vasario 11 d. įpareigojimą Nr. 4S-236 dėl sutarties sudarymo procedūros stabdymo.</w:t>
            </w:r>
            <w:r w:rsidR="00DC7D0F" w:rsidRPr="00932CF9">
              <w:rPr>
                <w:rFonts w:ascii="Calibri" w:hAnsi="Calibri" w:cs="Calibri"/>
                <w:bCs/>
                <w:iCs/>
                <w:sz w:val="24"/>
                <w:szCs w:val="24"/>
                <w:lang w:eastAsia="lt-LT"/>
              </w:rPr>
              <w:t xml:space="preserve"> </w:t>
            </w:r>
          </w:p>
        </w:tc>
      </w:tr>
    </w:tbl>
    <w:p w14:paraId="54DA0F2F" w14:textId="77777777" w:rsidR="00C4213F" w:rsidRPr="0053153E" w:rsidRDefault="00C4213F" w:rsidP="00C60402">
      <w:pPr>
        <w:spacing w:line="264" w:lineRule="auto"/>
        <w:ind w:firstLine="720"/>
        <w:jc w:val="both"/>
        <w:rPr>
          <w:rFonts w:ascii="Calibri" w:hAnsi="Calibri" w:cs="Calibri"/>
          <w:b/>
          <w:sz w:val="24"/>
          <w:szCs w:val="24"/>
          <w:lang w:eastAsia="lt-LT"/>
        </w:rPr>
      </w:pPr>
    </w:p>
    <w:p w14:paraId="4C855B49" w14:textId="77777777" w:rsidR="00C4213F" w:rsidRPr="0053153E" w:rsidRDefault="00C4213F" w:rsidP="00C60402">
      <w:pPr>
        <w:spacing w:line="264"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C60402">
      <w:pPr>
        <w:spacing w:line="264"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C4213F" w:rsidRPr="0053153E" w14:paraId="4C161657" w14:textId="77777777" w:rsidTr="002A5258">
        <w:trPr>
          <w:trHeight w:val="373"/>
        </w:trPr>
        <w:tc>
          <w:tcPr>
            <w:tcW w:w="9351" w:type="dxa"/>
            <w:tcBorders>
              <w:top w:val="single" w:sz="4" w:space="0" w:color="auto"/>
              <w:left w:val="single" w:sz="4" w:space="0" w:color="auto"/>
              <w:bottom w:val="single" w:sz="4" w:space="0" w:color="auto"/>
              <w:right w:val="single" w:sz="4" w:space="0" w:color="auto"/>
            </w:tcBorders>
          </w:tcPr>
          <w:p w14:paraId="03BEDC4D" w14:textId="76102C1E" w:rsidR="007E4FD7" w:rsidRPr="00C956CB" w:rsidRDefault="00F660D4" w:rsidP="00C60402">
            <w:pPr>
              <w:spacing w:line="264" w:lineRule="auto"/>
              <w:ind w:left="0" w:firstLine="589"/>
              <w:jc w:val="both"/>
              <w:rPr>
                <w:rFonts w:ascii="Calibri" w:hAnsi="Calibri" w:cs="Calibri"/>
                <w:bCs/>
                <w:iCs/>
                <w:sz w:val="24"/>
                <w:szCs w:val="24"/>
                <w:lang w:eastAsia="lt-LT"/>
              </w:rPr>
            </w:pPr>
            <w:r>
              <w:rPr>
                <w:rFonts w:asciiTheme="minorHAnsi" w:eastAsia="Calibri" w:hAnsiTheme="minorHAnsi" w:cstheme="minorHAnsi"/>
                <w:sz w:val="24"/>
                <w:szCs w:val="24"/>
                <w:lang w:eastAsia="lt-LT"/>
              </w:rPr>
              <w:t>-</w:t>
            </w:r>
          </w:p>
        </w:tc>
      </w:tr>
    </w:tbl>
    <w:p w14:paraId="1AA6A788" w14:textId="77777777" w:rsidR="00183EE9" w:rsidRDefault="00183EE9" w:rsidP="00C60402">
      <w:pPr>
        <w:spacing w:line="264" w:lineRule="auto"/>
        <w:ind w:left="0"/>
        <w:rPr>
          <w:rFonts w:asciiTheme="minorHAnsi" w:hAnsiTheme="minorHAnsi" w:cstheme="minorHAnsi"/>
          <w:bCs/>
          <w:sz w:val="24"/>
          <w:szCs w:val="24"/>
        </w:rPr>
      </w:pPr>
    </w:p>
    <w:p w14:paraId="7F934887" w14:textId="77777777" w:rsidR="003333A9" w:rsidRDefault="003333A9" w:rsidP="00C60402">
      <w:pPr>
        <w:spacing w:line="264" w:lineRule="auto"/>
        <w:ind w:left="0"/>
        <w:rPr>
          <w:rFonts w:asciiTheme="minorHAnsi" w:hAnsiTheme="minorHAnsi" w:cstheme="minorHAnsi"/>
          <w:bCs/>
          <w:sz w:val="24"/>
          <w:szCs w:val="24"/>
        </w:rPr>
      </w:pPr>
    </w:p>
    <w:p w14:paraId="1D8996A2" w14:textId="77777777" w:rsidR="00F30BA4" w:rsidRDefault="00F30BA4" w:rsidP="00C60402">
      <w:pPr>
        <w:spacing w:line="264" w:lineRule="auto"/>
        <w:ind w:left="0"/>
        <w:rPr>
          <w:rFonts w:asciiTheme="minorHAnsi" w:hAnsiTheme="minorHAnsi" w:cstheme="minorHAnsi"/>
          <w:bCs/>
          <w:sz w:val="24"/>
          <w:szCs w:val="24"/>
        </w:rPr>
      </w:pPr>
    </w:p>
    <w:p w14:paraId="7A8F9367" w14:textId="3DD377D7" w:rsidR="005C0A83" w:rsidRDefault="002E45BB" w:rsidP="00047434">
      <w:pPr>
        <w:spacing w:line="264" w:lineRule="auto"/>
        <w:ind w:left="0"/>
        <w:rPr>
          <w:rFonts w:asciiTheme="minorHAnsi" w:hAnsiTheme="minorHAnsi" w:cstheme="minorBidi"/>
        </w:rPr>
      </w:pPr>
      <w:r w:rsidRPr="002E45BB">
        <w:rPr>
          <w:rFonts w:asciiTheme="minorHAnsi" w:hAnsiTheme="minorHAnsi" w:cstheme="minorHAnsi"/>
          <w:bCs/>
          <w:sz w:val="24"/>
          <w:szCs w:val="24"/>
        </w:rPr>
        <w:t>Direktori</w:t>
      </w:r>
      <w:r w:rsidR="00F7701F">
        <w:rPr>
          <w:rFonts w:asciiTheme="minorHAnsi" w:hAnsiTheme="minorHAnsi" w:cstheme="minorHAnsi"/>
          <w:bCs/>
          <w:sz w:val="24"/>
          <w:szCs w:val="24"/>
        </w:rPr>
        <w:t xml:space="preserve">us </w:t>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7701F">
        <w:rPr>
          <w:rFonts w:asciiTheme="minorHAnsi" w:hAnsiTheme="minorHAnsi" w:cstheme="minorHAnsi"/>
          <w:bCs/>
          <w:sz w:val="24"/>
          <w:szCs w:val="24"/>
        </w:rPr>
        <w:tab/>
      </w:r>
      <w:r w:rsidR="00F30BA4">
        <w:rPr>
          <w:rFonts w:asciiTheme="minorHAnsi" w:hAnsiTheme="minorHAnsi" w:cstheme="minorHAnsi"/>
          <w:bCs/>
          <w:sz w:val="24"/>
          <w:szCs w:val="24"/>
        </w:rPr>
        <w:tab/>
      </w:r>
      <w:r w:rsidR="00F7701F">
        <w:rPr>
          <w:rFonts w:asciiTheme="minorHAnsi" w:hAnsiTheme="minorHAnsi" w:cstheme="minorHAnsi"/>
          <w:bCs/>
          <w:sz w:val="24"/>
          <w:szCs w:val="24"/>
        </w:rPr>
        <w:tab/>
      </w:r>
      <w:r w:rsidR="00F30BA4">
        <w:rPr>
          <w:rFonts w:asciiTheme="minorHAnsi" w:hAnsiTheme="minorHAnsi" w:cstheme="minorHAnsi"/>
          <w:bCs/>
          <w:sz w:val="24"/>
          <w:szCs w:val="24"/>
        </w:rPr>
        <w:t>Darius Vedrickas</w:t>
      </w:r>
    </w:p>
    <w:p w14:paraId="05FC6628" w14:textId="77777777" w:rsidR="00787080" w:rsidRDefault="00787080" w:rsidP="00C702EA">
      <w:pPr>
        <w:spacing w:line="264" w:lineRule="auto"/>
        <w:ind w:left="0"/>
        <w:rPr>
          <w:rFonts w:asciiTheme="minorHAnsi" w:hAnsiTheme="minorHAnsi" w:cstheme="minorBidi"/>
        </w:rPr>
      </w:pPr>
    </w:p>
    <w:p w14:paraId="2471744B" w14:textId="77777777" w:rsidR="00F30BA4" w:rsidRDefault="00F30BA4" w:rsidP="00C702EA">
      <w:pPr>
        <w:spacing w:line="264" w:lineRule="auto"/>
        <w:ind w:left="0"/>
        <w:rPr>
          <w:rFonts w:asciiTheme="minorHAnsi" w:hAnsiTheme="minorHAnsi" w:cstheme="minorBidi"/>
        </w:rPr>
      </w:pPr>
    </w:p>
    <w:p w14:paraId="6CCE07E5" w14:textId="77777777" w:rsidR="00F30BA4" w:rsidRDefault="00F30BA4" w:rsidP="00C702EA">
      <w:pPr>
        <w:spacing w:line="264" w:lineRule="auto"/>
        <w:ind w:left="0"/>
        <w:rPr>
          <w:rFonts w:asciiTheme="minorHAnsi" w:hAnsiTheme="minorHAnsi" w:cstheme="minorBidi"/>
        </w:rPr>
      </w:pPr>
    </w:p>
    <w:p w14:paraId="62B5A8E5" w14:textId="77777777" w:rsidR="0004432C" w:rsidRDefault="0004432C" w:rsidP="00C702EA">
      <w:pPr>
        <w:spacing w:line="264" w:lineRule="auto"/>
        <w:ind w:left="0"/>
        <w:rPr>
          <w:rFonts w:asciiTheme="minorHAnsi" w:hAnsiTheme="minorHAnsi" w:cstheme="minorBidi"/>
        </w:rPr>
      </w:pPr>
    </w:p>
    <w:p w14:paraId="74E78149" w14:textId="77777777" w:rsidR="0004432C" w:rsidRDefault="0004432C" w:rsidP="00C702EA">
      <w:pPr>
        <w:spacing w:line="264" w:lineRule="auto"/>
        <w:ind w:left="0"/>
        <w:rPr>
          <w:rFonts w:asciiTheme="minorHAnsi" w:hAnsiTheme="minorHAnsi" w:cstheme="minorBidi"/>
        </w:rPr>
      </w:pPr>
    </w:p>
    <w:p w14:paraId="72B2CD01" w14:textId="77777777" w:rsidR="0004432C" w:rsidRDefault="0004432C" w:rsidP="00C702EA">
      <w:pPr>
        <w:spacing w:line="264" w:lineRule="auto"/>
        <w:ind w:left="0"/>
        <w:rPr>
          <w:rFonts w:asciiTheme="minorHAnsi" w:hAnsiTheme="minorHAnsi" w:cstheme="minorBidi"/>
        </w:rPr>
      </w:pPr>
    </w:p>
    <w:p w14:paraId="638323DB" w14:textId="77777777" w:rsidR="0004432C" w:rsidRDefault="0004432C" w:rsidP="00C702EA">
      <w:pPr>
        <w:spacing w:line="264" w:lineRule="auto"/>
        <w:ind w:left="0"/>
        <w:rPr>
          <w:rFonts w:asciiTheme="minorHAnsi" w:hAnsiTheme="minorHAnsi" w:cstheme="minorBidi"/>
        </w:rPr>
      </w:pPr>
    </w:p>
    <w:p w14:paraId="52B48B49" w14:textId="77777777" w:rsidR="0004432C" w:rsidRDefault="0004432C" w:rsidP="00C702EA">
      <w:pPr>
        <w:spacing w:line="264" w:lineRule="auto"/>
        <w:ind w:left="0"/>
        <w:rPr>
          <w:rFonts w:asciiTheme="minorHAnsi" w:hAnsiTheme="minorHAnsi" w:cstheme="minorBidi"/>
        </w:rPr>
      </w:pPr>
    </w:p>
    <w:p w14:paraId="6AF2B664" w14:textId="77777777" w:rsidR="0004432C" w:rsidRDefault="0004432C" w:rsidP="00C702EA">
      <w:pPr>
        <w:spacing w:line="264" w:lineRule="auto"/>
        <w:ind w:left="0"/>
        <w:rPr>
          <w:rFonts w:asciiTheme="minorHAnsi" w:hAnsiTheme="minorHAnsi" w:cstheme="minorBidi"/>
        </w:rPr>
      </w:pPr>
    </w:p>
    <w:p w14:paraId="0E40E98E" w14:textId="77777777" w:rsidR="0004432C" w:rsidRDefault="0004432C" w:rsidP="00C702EA">
      <w:pPr>
        <w:spacing w:line="264" w:lineRule="auto"/>
        <w:ind w:left="0"/>
        <w:rPr>
          <w:rFonts w:asciiTheme="minorHAnsi" w:hAnsiTheme="minorHAnsi" w:cstheme="minorBidi"/>
        </w:rPr>
      </w:pPr>
    </w:p>
    <w:p w14:paraId="74A2A31F" w14:textId="77777777" w:rsidR="0004432C" w:rsidRDefault="0004432C" w:rsidP="00C702EA">
      <w:pPr>
        <w:spacing w:line="264" w:lineRule="auto"/>
        <w:ind w:left="0"/>
        <w:rPr>
          <w:rFonts w:asciiTheme="minorHAnsi" w:hAnsiTheme="minorHAnsi" w:cstheme="minorBidi"/>
        </w:rPr>
      </w:pPr>
    </w:p>
    <w:p w14:paraId="5014A9BD" w14:textId="77777777" w:rsidR="0004432C" w:rsidRDefault="0004432C" w:rsidP="00C702EA">
      <w:pPr>
        <w:spacing w:line="264" w:lineRule="auto"/>
        <w:ind w:left="0"/>
        <w:rPr>
          <w:rFonts w:asciiTheme="minorHAnsi" w:hAnsiTheme="minorHAnsi" w:cstheme="minorBidi"/>
        </w:rPr>
      </w:pPr>
    </w:p>
    <w:p w14:paraId="4E0AC821" w14:textId="77777777" w:rsidR="0004432C" w:rsidRDefault="0004432C" w:rsidP="00C702EA">
      <w:pPr>
        <w:spacing w:line="264" w:lineRule="auto"/>
        <w:ind w:left="0"/>
        <w:rPr>
          <w:rFonts w:asciiTheme="minorHAnsi" w:hAnsiTheme="minorHAnsi" w:cstheme="minorBidi"/>
        </w:rPr>
      </w:pPr>
    </w:p>
    <w:p w14:paraId="07BC4B03" w14:textId="77777777" w:rsidR="0004432C" w:rsidRDefault="0004432C" w:rsidP="00C702EA">
      <w:pPr>
        <w:spacing w:line="264" w:lineRule="auto"/>
        <w:ind w:left="0"/>
        <w:rPr>
          <w:rFonts w:asciiTheme="minorHAnsi" w:hAnsiTheme="minorHAnsi" w:cstheme="minorBidi"/>
        </w:rPr>
      </w:pPr>
    </w:p>
    <w:p w14:paraId="6E10D9DA" w14:textId="77777777" w:rsidR="0004432C" w:rsidRDefault="0004432C" w:rsidP="00C702EA">
      <w:pPr>
        <w:spacing w:line="264" w:lineRule="auto"/>
        <w:ind w:left="0"/>
        <w:rPr>
          <w:rFonts w:asciiTheme="minorHAnsi" w:hAnsiTheme="minorHAnsi" w:cstheme="minorBidi"/>
        </w:rPr>
      </w:pPr>
    </w:p>
    <w:p w14:paraId="0505F4E9" w14:textId="77777777" w:rsidR="0004432C" w:rsidRDefault="0004432C" w:rsidP="00C702EA">
      <w:pPr>
        <w:spacing w:line="264" w:lineRule="auto"/>
        <w:ind w:left="0"/>
        <w:rPr>
          <w:rFonts w:asciiTheme="minorHAnsi" w:hAnsiTheme="minorHAnsi" w:cstheme="minorBidi"/>
        </w:rPr>
      </w:pPr>
    </w:p>
    <w:p w14:paraId="708586B7" w14:textId="77777777" w:rsidR="0004432C" w:rsidRDefault="0004432C" w:rsidP="00C702EA">
      <w:pPr>
        <w:spacing w:line="264" w:lineRule="auto"/>
        <w:ind w:left="0"/>
        <w:rPr>
          <w:rFonts w:asciiTheme="minorHAnsi" w:hAnsiTheme="minorHAnsi" w:cstheme="minorBidi"/>
        </w:rPr>
      </w:pPr>
    </w:p>
    <w:p w14:paraId="5CC57E39" w14:textId="77777777" w:rsidR="0004432C" w:rsidRDefault="0004432C" w:rsidP="00C702EA">
      <w:pPr>
        <w:spacing w:line="264" w:lineRule="auto"/>
        <w:ind w:left="0"/>
        <w:rPr>
          <w:rFonts w:asciiTheme="minorHAnsi" w:hAnsiTheme="minorHAnsi" w:cstheme="minorBidi"/>
        </w:rPr>
      </w:pPr>
    </w:p>
    <w:p w14:paraId="7B3CC04C" w14:textId="77777777" w:rsidR="0020657F" w:rsidRDefault="0020657F" w:rsidP="00972487">
      <w:pPr>
        <w:spacing w:line="276" w:lineRule="auto"/>
        <w:ind w:left="0"/>
        <w:rPr>
          <w:rFonts w:asciiTheme="minorHAnsi" w:hAnsiTheme="minorHAnsi" w:cstheme="minorBidi"/>
        </w:rPr>
      </w:pPr>
    </w:p>
    <w:p w14:paraId="12398306" w14:textId="77777777" w:rsidR="0020657F" w:rsidRDefault="0020657F" w:rsidP="005D2C6C">
      <w:pPr>
        <w:spacing w:line="276" w:lineRule="auto"/>
        <w:ind w:left="0"/>
        <w:rPr>
          <w:rFonts w:asciiTheme="minorHAnsi" w:hAnsiTheme="minorHAnsi" w:cstheme="minorBidi"/>
        </w:rPr>
      </w:pPr>
    </w:p>
    <w:p w14:paraId="45F02DF3" w14:textId="77777777" w:rsidR="0020657F" w:rsidRDefault="0020657F" w:rsidP="005D2C6C">
      <w:pPr>
        <w:spacing w:line="276" w:lineRule="auto"/>
        <w:ind w:left="0"/>
        <w:rPr>
          <w:rFonts w:asciiTheme="minorHAnsi" w:hAnsiTheme="minorHAnsi" w:cstheme="minorBidi"/>
        </w:rPr>
      </w:pPr>
    </w:p>
    <w:p w14:paraId="230AD203" w14:textId="26414774" w:rsidR="0020657F" w:rsidRDefault="0020657F" w:rsidP="005D2C6C">
      <w:pPr>
        <w:spacing w:line="276" w:lineRule="auto"/>
        <w:ind w:left="0"/>
        <w:rPr>
          <w:rFonts w:asciiTheme="minorHAnsi" w:hAnsiTheme="minorHAnsi" w:cstheme="minorBidi"/>
        </w:rPr>
      </w:pPr>
    </w:p>
    <w:p w14:paraId="508E086C" w14:textId="77777777" w:rsidR="005D2C6C" w:rsidRDefault="005D2C6C" w:rsidP="005D2C6C">
      <w:pPr>
        <w:spacing w:line="276" w:lineRule="auto"/>
        <w:ind w:left="0"/>
        <w:rPr>
          <w:rFonts w:asciiTheme="minorHAnsi" w:hAnsiTheme="minorHAnsi" w:cstheme="minorBidi"/>
        </w:rPr>
      </w:pPr>
    </w:p>
    <w:p w14:paraId="57EB113C" w14:textId="77777777" w:rsidR="005D2C6C" w:rsidRDefault="005D2C6C" w:rsidP="005D2C6C">
      <w:pPr>
        <w:spacing w:line="276" w:lineRule="auto"/>
        <w:ind w:left="0"/>
        <w:rPr>
          <w:rFonts w:asciiTheme="minorHAnsi" w:hAnsiTheme="minorHAnsi" w:cstheme="minorBidi"/>
        </w:rPr>
      </w:pPr>
    </w:p>
    <w:p w14:paraId="764902C6" w14:textId="77777777" w:rsidR="005D2C6C" w:rsidRDefault="005D2C6C" w:rsidP="005D2C6C">
      <w:pPr>
        <w:spacing w:line="276" w:lineRule="auto"/>
        <w:ind w:left="0"/>
        <w:rPr>
          <w:rFonts w:asciiTheme="minorHAnsi" w:hAnsiTheme="minorHAnsi" w:cstheme="minorBidi"/>
        </w:rPr>
      </w:pPr>
    </w:p>
    <w:p w14:paraId="1314F608" w14:textId="77777777" w:rsidR="005D2C6C" w:rsidRDefault="005D2C6C" w:rsidP="005D2C6C">
      <w:pPr>
        <w:spacing w:line="276" w:lineRule="auto"/>
        <w:ind w:left="0"/>
        <w:rPr>
          <w:rFonts w:asciiTheme="minorHAnsi" w:hAnsiTheme="minorHAnsi" w:cstheme="minorBidi"/>
        </w:rPr>
      </w:pPr>
    </w:p>
    <w:sectPr w:rsidR="005D2C6C" w:rsidSect="00AA190E">
      <w:headerReference w:type="even" r:id="rId13"/>
      <w:headerReference w:type="default" r:id="rId14"/>
      <w:footerReference w:type="default" r:id="rId15"/>
      <w:footerReference w:type="first" r:id="rId16"/>
      <w:pgSz w:w="11907" w:h="16840" w:code="9"/>
      <w:pgMar w:top="1134" w:right="851" w:bottom="1134" w:left="1701" w:header="561" w:footer="459"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92C5" w14:textId="77777777" w:rsidR="00495360" w:rsidRDefault="00495360">
      <w:r>
        <w:separator/>
      </w:r>
    </w:p>
  </w:endnote>
  <w:endnote w:type="continuationSeparator" w:id="0">
    <w:p w14:paraId="1B9C8B6C" w14:textId="77777777" w:rsidR="00495360" w:rsidRDefault="0049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493F2DA"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00C73116">
      <w:rPr>
        <w:rFonts w:asciiTheme="minorHAnsi" w:hAnsiTheme="minorHAnsi" w:cstheme="minorHAnsi"/>
      </w:rPr>
      <w:tab/>
    </w:r>
    <w:r w:rsidR="00C73116">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00C73116">
      <w:rPr>
        <w:rFonts w:asciiTheme="minorHAnsi" w:hAnsiTheme="minorHAnsi" w:cstheme="minorHAnsi"/>
        <w:lang w:val="pt-PT"/>
      </w:rPr>
      <w:tab/>
    </w:r>
    <w:r w:rsidR="00C73116">
      <w:rPr>
        <w:rFonts w:asciiTheme="minorHAnsi" w:hAnsiTheme="minorHAnsi" w:cstheme="minorHAnsi"/>
        <w:lang w:val="pt-PT"/>
      </w:rPr>
      <w:tab/>
    </w:r>
    <w:r w:rsidRPr="00EB5CFC">
      <w:rPr>
        <w:rFonts w:asciiTheme="minorHAnsi" w:hAnsiTheme="minorHAnsi" w:cstheme="minorHAnsi"/>
      </w:rPr>
      <w:t>Duomenys kaupiami ir saugomi </w:t>
    </w:r>
  </w:p>
  <w:p w14:paraId="28703B11" w14:textId="0AD84A79"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C73116">
      <w:rPr>
        <w:rStyle w:val="Hyperlink"/>
        <w:rFonts w:asciiTheme="minorHAnsi" w:hAnsiTheme="minorHAnsi" w:cstheme="minorHAnsi"/>
      </w:rPr>
      <w:tab/>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723A854B"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C73116">
      <w:rPr>
        <w:rFonts w:asciiTheme="minorHAnsi" w:hAnsiTheme="minorHAnsi" w:cstheme="minorHAnsi"/>
      </w:rPr>
      <w:tab/>
    </w:r>
    <w:r w:rsidR="00C73116">
      <w:rPr>
        <w:rFonts w:asciiTheme="minorHAnsi" w:hAnsiTheme="minorHAnsi" w:cstheme="minorHAnsi"/>
      </w:rPr>
      <w:tab/>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798D" w14:textId="77777777" w:rsidR="00495360" w:rsidRDefault="00495360">
      <w:r>
        <w:separator/>
      </w:r>
    </w:p>
  </w:footnote>
  <w:footnote w:type="continuationSeparator" w:id="0">
    <w:p w14:paraId="4430F785" w14:textId="77777777" w:rsidR="00495360" w:rsidRDefault="00495360">
      <w:r>
        <w:continuationSeparator/>
      </w:r>
    </w:p>
  </w:footnote>
  <w:footnote w:id="1">
    <w:p w14:paraId="709F5083" w14:textId="77777777" w:rsidR="004D5349" w:rsidRDefault="004D5349" w:rsidP="004D5349">
      <w:pPr>
        <w:pStyle w:val="FootnoteText"/>
        <w:jc w:val="both"/>
        <w:rPr>
          <w:rFonts w:asciiTheme="minorHAnsi" w:eastAsia="Calibri" w:hAnsiTheme="minorHAnsi" w:cstheme="minorHAnsi"/>
          <w:szCs w:val="24"/>
        </w:rPr>
      </w:pPr>
      <w:r>
        <w:rPr>
          <w:rFonts w:asciiTheme="minorHAnsi" w:eastAsia="Calibri" w:hAnsiTheme="minorHAnsi" w:cstheme="minorHAnsi"/>
          <w:szCs w:val="24"/>
          <w:vertAlign w:val="superscript"/>
        </w:rPr>
        <w:footnoteRef/>
      </w:r>
      <w:r>
        <w:rPr>
          <w:rFonts w:asciiTheme="minorHAnsi" w:eastAsia="Calibri" w:hAnsiTheme="minorHAnsi" w:cstheme="minorHAnsi"/>
          <w:szCs w:val="24"/>
        </w:rPr>
        <w:t xml:space="preserve"> „Perkančioji organizacija užtikrina, kad vykdant pirkimą būtų laikomasi lygiateisiškumo, nediskriminavimo, abipusio pripažinimo, proporcingumo, skaidrumo principų“.</w:t>
      </w:r>
    </w:p>
  </w:footnote>
  <w:footnote w:id="2">
    <w:p w14:paraId="2AE09984" w14:textId="77777777" w:rsidR="004D5349" w:rsidRDefault="004D5349" w:rsidP="004D5349">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„Perkančioji organizacija privalo nutraukti pradėtas pirkimo ar projekto konkurso procedūras, jeigu buvo pažeisti šio įstatymo 17 straipsnio 1 dalyje nustatyti principai ir atitinkamos padėties negalima ištaisyti“.</w:t>
      </w:r>
    </w:p>
  </w:footnote>
  <w:footnote w:id="3">
    <w:p w14:paraId="4843C59D" w14:textId="00D208D6" w:rsidR="00D00506" w:rsidRPr="00D21D9D" w:rsidRDefault="00D00506">
      <w:pPr>
        <w:pStyle w:val="FootnoteText"/>
        <w:rPr>
          <w:rFonts w:ascii="Calibri" w:hAnsi="Calibri" w:cs="Calibri"/>
        </w:rPr>
      </w:pPr>
      <w:r w:rsidRPr="00D21D9D">
        <w:rPr>
          <w:rStyle w:val="FootnoteReference"/>
          <w:rFonts w:ascii="Calibri" w:hAnsi="Calibri" w:cs="Calibri"/>
        </w:rPr>
        <w:footnoteRef/>
      </w:r>
      <w:r w:rsidRPr="00D21D9D">
        <w:rPr>
          <w:rFonts w:ascii="Calibri" w:hAnsi="Calibri" w:cs="Calibri"/>
        </w:rPr>
        <w:t xml:space="preserve"> </w:t>
      </w:r>
      <w:r w:rsidR="00D21D9D" w:rsidRPr="00D21D9D">
        <w:rPr>
          <w:rFonts w:ascii="Calibri" w:hAnsi="Calibri" w:cs="Calibri"/>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D21D9D" w:rsidRPr="00D21D9D">
        <w:rPr>
          <w:rFonts w:ascii="Calibri" w:hAnsi="Calibri" w:cs="Calibri"/>
          <w:b/>
          <w:bCs/>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D21D9D" w:rsidRPr="00D21D9D">
        <w:rPr>
          <w:rFonts w:ascii="Calibri" w:hAnsi="Calibri" w:cs="Calibri"/>
        </w:rPr>
        <w:t>“.</w:t>
      </w:r>
    </w:p>
  </w:footnote>
  <w:footnote w:id="4">
    <w:p w14:paraId="21061989" w14:textId="4907C66F" w:rsidR="00695581" w:rsidRPr="002B2DB3" w:rsidRDefault="00695581">
      <w:pPr>
        <w:pStyle w:val="FootnoteText"/>
        <w:rPr>
          <w:rFonts w:asciiTheme="minorHAnsi" w:hAnsiTheme="minorHAnsi" w:cstheme="minorHAnsi"/>
        </w:rPr>
      </w:pPr>
      <w:r w:rsidRPr="002B2DB3">
        <w:rPr>
          <w:rStyle w:val="FootnoteReference"/>
          <w:rFonts w:asciiTheme="minorHAnsi" w:hAnsiTheme="minorHAnsi" w:cstheme="minorHAnsi"/>
        </w:rPr>
        <w:footnoteRef/>
      </w:r>
      <w:r w:rsidRPr="002B2DB3">
        <w:rPr>
          <w:rFonts w:asciiTheme="minorHAnsi" w:hAnsiTheme="minorHAnsi" w:cstheme="minorHAnsi"/>
        </w:rPr>
        <w:t xml:space="preserve"> </w:t>
      </w:r>
      <w:r w:rsidR="00CC7108" w:rsidRPr="002B2DB3">
        <w:rPr>
          <w:rFonts w:asciiTheme="minorHAnsi" w:hAnsiTheme="minorHAnsi" w:cstheme="minorHAnsi"/>
          <w:iCs/>
          <w:lang w:eastAsia="lt-LT"/>
        </w:rPr>
        <w:t>2025 m. lapkričio 3 d. įsakymu Nr. V-363 pakeista Komisijos sudėtis.</w:t>
      </w:r>
    </w:p>
  </w:footnote>
  <w:footnote w:id="5">
    <w:p w14:paraId="49F8B9C7" w14:textId="77777777" w:rsidR="00CD21B1" w:rsidRDefault="00CD21B1" w:rsidP="00CD21B1">
      <w:pPr>
        <w:pStyle w:val="FootnoteText"/>
      </w:pPr>
      <w:r w:rsidRPr="002B2DB3">
        <w:rPr>
          <w:rStyle w:val="FootnoteReference"/>
          <w:rFonts w:asciiTheme="minorHAnsi" w:hAnsiTheme="minorHAnsi" w:cstheme="minorHAnsi"/>
        </w:rPr>
        <w:footnoteRef/>
      </w:r>
      <w:r w:rsidRPr="002B2DB3">
        <w:rPr>
          <w:rFonts w:asciiTheme="minorHAnsi" w:hAnsiTheme="minorHAnsi" w:cstheme="minorHAnsi"/>
        </w:rPr>
        <w:t xml:space="preserve"> 2025 m. rugsėjo 22 d. Komisijos protokolas Nr. 6930.</w:t>
      </w:r>
    </w:p>
  </w:footnote>
  <w:footnote w:id="6">
    <w:p w14:paraId="7AFE3AF1" w14:textId="69447833" w:rsidR="001C471B" w:rsidRDefault="001C471B">
      <w:pPr>
        <w:pStyle w:val="FootnoteText"/>
      </w:pPr>
      <w:r>
        <w:rPr>
          <w:rStyle w:val="FootnoteReference"/>
        </w:rPr>
        <w:footnoteRef/>
      </w:r>
      <w:r>
        <w:t xml:space="preserve"> </w:t>
      </w:r>
      <w:r w:rsidRPr="000B3FE2">
        <w:rPr>
          <w:rFonts w:asciiTheme="minorHAnsi" w:hAnsiTheme="minorHAnsi" w:cstheme="minorHAnsi"/>
        </w:rPr>
        <w:t>Pagal statybos techninį reglamentą STR 1.01.03:2017 „Statinių ir patalpų klasifikavimas“ (redakcija nuo 2024-11-01) turėtų būti „</w:t>
      </w:r>
      <w:r>
        <w:rPr>
          <w:rFonts w:asciiTheme="minorHAnsi" w:hAnsiTheme="minorHAnsi" w:cstheme="minorHAnsi"/>
        </w:rPr>
        <w:t>Pastatų paskirties grupė</w:t>
      </w:r>
      <w:r w:rsidRPr="000B3FE2">
        <w:rPr>
          <w:rFonts w:asciiTheme="minorHAnsi" w:hAnsiTheme="minorHAnsi" w:cstheme="minorHAnsi"/>
        </w:rPr>
        <w:t>“.</w:t>
      </w:r>
    </w:p>
  </w:footnote>
  <w:footnote w:id="7">
    <w:p w14:paraId="61DF0AB6" w14:textId="5B45C1E4" w:rsidR="002F0795" w:rsidRPr="003051B0" w:rsidRDefault="002F0795" w:rsidP="003051B0">
      <w:pPr>
        <w:pStyle w:val="FootnoteText"/>
      </w:pPr>
      <w:r>
        <w:rPr>
          <w:rStyle w:val="FootnoteReference"/>
        </w:rPr>
        <w:footnoteRef/>
      </w:r>
      <w:r>
        <w:t xml:space="preserve"> </w:t>
      </w:r>
      <w:r w:rsidR="00037E6E" w:rsidRPr="000B3FE2">
        <w:rPr>
          <w:rFonts w:asciiTheme="minorHAnsi" w:hAnsiTheme="minorHAnsi" w:cstheme="minorHAnsi"/>
        </w:rPr>
        <w:t>Pagal statybos techninį reglamentą STR 1.01.03:2017 „Statinių ir patalpų klasifikavimas“ (redakcija nuo 2024-11-01) turėtų būti „</w:t>
      </w:r>
      <w:r w:rsidR="00037E6E">
        <w:rPr>
          <w:rFonts w:asciiTheme="minorHAnsi" w:hAnsiTheme="minorHAnsi" w:cstheme="minorHAnsi"/>
        </w:rPr>
        <w:t>Pastatų paskirti</w:t>
      </w:r>
      <w:r w:rsidR="003051B0">
        <w:rPr>
          <w:rFonts w:asciiTheme="minorHAnsi" w:hAnsiTheme="minorHAnsi" w:cstheme="minorHAnsi"/>
        </w:rPr>
        <w:t>s</w:t>
      </w:r>
      <w:r w:rsidR="00037E6E" w:rsidRPr="000B3FE2">
        <w:rPr>
          <w:rFonts w:asciiTheme="minorHAnsi" w:hAnsiTheme="minorHAnsi" w:cstheme="minorHAnsi"/>
        </w:rPr>
        <w:t>“.</w:t>
      </w:r>
    </w:p>
  </w:footnote>
  <w:footnote w:id="8">
    <w:p w14:paraId="15FCC35C" w14:textId="02B2FBD1" w:rsidR="005B00AB" w:rsidRPr="000B3FE2" w:rsidRDefault="005B00AB">
      <w:pPr>
        <w:pStyle w:val="FootnoteText"/>
        <w:rPr>
          <w:rFonts w:asciiTheme="minorHAnsi" w:hAnsiTheme="minorHAnsi" w:cstheme="minorHAnsi"/>
        </w:rPr>
      </w:pPr>
      <w:r w:rsidRPr="000B3FE2">
        <w:rPr>
          <w:rStyle w:val="FootnoteReference"/>
          <w:rFonts w:asciiTheme="minorHAnsi" w:hAnsiTheme="minorHAnsi" w:cstheme="minorHAnsi"/>
        </w:rPr>
        <w:footnoteRef/>
      </w:r>
      <w:r w:rsidRPr="000B3FE2">
        <w:rPr>
          <w:rFonts w:asciiTheme="minorHAnsi" w:hAnsiTheme="minorHAnsi" w:cstheme="minorHAnsi"/>
        </w:rPr>
        <w:t xml:space="preserve"> Pagal </w:t>
      </w:r>
      <w:r w:rsidR="00E95280" w:rsidRPr="000B3FE2">
        <w:rPr>
          <w:rFonts w:asciiTheme="minorHAnsi" w:hAnsiTheme="minorHAnsi" w:cstheme="minorHAnsi"/>
        </w:rPr>
        <w:t>statybos techninį reglamentą STR 1.01.03:2017 „Statinių ir patalpų klasifikavimas“ (redak</w:t>
      </w:r>
      <w:r w:rsidR="000B3FE2" w:rsidRPr="000B3FE2">
        <w:rPr>
          <w:rFonts w:asciiTheme="minorHAnsi" w:hAnsiTheme="minorHAnsi" w:cstheme="minorHAnsi"/>
        </w:rPr>
        <w:t xml:space="preserve">cija nuo 2024-11-01) </w:t>
      </w:r>
      <w:r w:rsidR="00E95280" w:rsidRPr="000B3FE2">
        <w:rPr>
          <w:rFonts w:asciiTheme="minorHAnsi" w:hAnsiTheme="minorHAnsi" w:cstheme="minorHAnsi"/>
        </w:rPr>
        <w:t>turėtų būti „Specialiųjų“.</w:t>
      </w:r>
    </w:p>
  </w:footnote>
  <w:footnote w:id="9">
    <w:p w14:paraId="67ABD536" w14:textId="5713A070" w:rsidR="008B36E7" w:rsidRPr="00C1376E" w:rsidRDefault="008B36E7">
      <w:pPr>
        <w:pStyle w:val="FootnoteText"/>
        <w:rPr>
          <w:rFonts w:asciiTheme="minorHAnsi" w:hAnsiTheme="minorHAnsi" w:cstheme="minorHAnsi"/>
        </w:rPr>
      </w:pPr>
      <w:r w:rsidRPr="00C1376E">
        <w:rPr>
          <w:rStyle w:val="FootnoteReference"/>
          <w:rFonts w:asciiTheme="minorHAnsi" w:hAnsiTheme="minorHAnsi" w:cstheme="minorHAnsi"/>
        </w:rPr>
        <w:footnoteRef/>
      </w:r>
      <w:r w:rsidRPr="00C1376E">
        <w:rPr>
          <w:rFonts w:asciiTheme="minorHAnsi" w:hAnsiTheme="minorHAnsi" w:cstheme="minorHAnsi"/>
        </w:rPr>
        <w:t xml:space="preserve"> </w:t>
      </w:r>
      <w:r w:rsidR="00292AA9" w:rsidRPr="00C1376E">
        <w:rPr>
          <w:rFonts w:asciiTheme="minorHAnsi" w:hAnsiTheme="minorHAnsi" w:cstheme="minorHAnsi"/>
        </w:rPr>
        <w:t xml:space="preserve">2025 m. lapkričio 19 d. </w:t>
      </w:r>
      <w:r w:rsidR="003B2714">
        <w:rPr>
          <w:rFonts w:asciiTheme="minorHAnsi" w:hAnsiTheme="minorHAnsi" w:cstheme="minorHAnsi"/>
        </w:rPr>
        <w:t xml:space="preserve">skelbimas apie pakeitimą </w:t>
      </w:r>
      <w:r w:rsidR="00292AA9" w:rsidRPr="00C1376E">
        <w:rPr>
          <w:rFonts w:asciiTheme="minorHAnsi" w:hAnsiTheme="minorHAnsi" w:cstheme="minorHAnsi"/>
        </w:rPr>
        <w:t>Nr. 768776-2025</w:t>
      </w:r>
      <w:r w:rsidR="00292AA9">
        <w:rPr>
          <w:rFonts w:asciiTheme="minorHAnsi" w:hAnsiTheme="minorHAnsi" w:cstheme="minorHAnsi"/>
        </w:rPr>
        <w:t>.</w:t>
      </w:r>
    </w:p>
  </w:footnote>
  <w:footnote w:id="10">
    <w:p w14:paraId="3719D1C3" w14:textId="47CC66ED" w:rsidR="008264F1" w:rsidRDefault="008264F1" w:rsidP="00FF07C1">
      <w:pPr>
        <w:pStyle w:val="FootnoteText"/>
        <w:ind w:left="0"/>
      </w:pPr>
      <w:r w:rsidRPr="00C1376E">
        <w:rPr>
          <w:rStyle w:val="FootnoteReference"/>
          <w:rFonts w:asciiTheme="minorHAnsi" w:hAnsiTheme="minorHAnsi" w:cstheme="minorHAnsi"/>
        </w:rPr>
        <w:footnoteRef/>
      </w:r>
      <w:r w:rsidR="003D3CC5">
        <w:rPr>
          <w:rFonts w:asciiTheme="minorHAnsi" w:hAnsiTheme="minorHAnsi" w:cstheme="minorHAnsi"/>
        </w:rPr>
        <w:t xml:space="preserve"> </w:t>
      </w:r>
      <w:r w:rsidR="00636299" w:rsidRPr="00C1376E">
        <w:rPr>
          <w:rFonts w:asciiTheme="minorHAnsi" w:hAnsiTheme="minorHAnsi" w:cstheme="minorHAnsi"/>
        </w:rPr>
        <w:t>2025 m. gruodžio 03 d. Nr. 801012-2025</w:t>
      </w:r>
      <w:r w:rsidR="0041271E" w:rsidRPr="00C1376E">
        <w:rPr>
          <w:rFonts w:asciiTheme="minorHAnsi" w:hAnsiTheme="minorHAnsi" w:cstheme="minorHAnsi"/>
        </w:rPr>
        <w:t xml:space="preserve">; </w:t>
      </w:r>
      <w:r w:rsidR="00766CC4" w:rsidRPr="00C1376E">
        <w:rPr>
          <w:rFonts w:asciiTheme="minorHAnsi" w:hAnsiTheme="minorHAnsi" w:cstheme="minorHAnsi"/>
        </w:rPr>
        <w:t xml:space="preserve">2025 m. gruodžio </w:t>
      </w:r>
      <w:r w:rsidR="00C1376E" w:rsidRPr="00C1376E">
        <w:rPr>
          <w:rFonts w:asciiTheme="minorHAnsi" w:hAnsiTheme="minorHAnsi" w:cstheme="minorHAnsi"/>
        </w:rPr>
        <w:t>8 d. Nr. 811475-2025.</w:t>
      </w:r>
    </w:p>
  </w:footnote>
  <w:footnote w:id="11">
    <w:p w14:paraId="5BE489FA" w14:textId="21C4C4D5" w:rsidR="003D3CC5" w:rsidRPr="003D3CC5" w:rsidRDefault="003D3CC5" w:rsidP="00214C83">
      <w:pPr>
        <w:spacing w:line="264" w:lineRule="auto"/>
        <w:ind w:left="0"/>
        <w:textAlignment w:val="baseline"/>
        <w:rPr>
          <w:rFonts w:asciiTheme="minorHAnsi" w:eastAsia="Calibri" w:hAnsiTheme="minorHAnsi" w:cstheme="minorHAnsi"/>
          <w:lang w:eastAsia="lt-LT"/>
        </w:rPr>
      </w:pPr>
      <w:r w:rsidRPr="003D3CC5">
        <w:rPr>
          <w:rStyle w:val="FootnoteReference"/>
          <w:rFonts w:asciiTheme="minorHAnsi" w:hAnsiTheme="minorHAnsi" w:cstheme="minorHAnsi"/>
        </w:rPr>
        <w:footnoteRef/>
      </w:r>
      <w:r w:rsidRPr="003D3CC5">
        <w:rPr>
          <w:rFonts w:asciiTheme="minorHAnsi" w:hAnsiTheme="minorHAnsi" w:cstheme="minorHAnsi"/>
        </w:rPr>
        <w:t xml:space="preserve"> 2026 m. kovo 2 d. rašt</w:t>
      </w:r>
      <w:r>
        <w:rPr>
          <w:rFonts w:asciiTheme="minorHAnsi" w:hAnsiTheme="minorHAnsi" w:cstheme="minorHAnsi"/>
        </w:rPr>
        <w:t>as</w:t>
      </w:r>
      <w:r w:rsidRPr="003D3CC5">
        <w:rPr>
          <w:rFonts w:asciiTheme="minorHAnsi" w:hAnsiTheme="minorHAnsi" w:cstheme="minorHAnsi"/>
        </w:rPr>
        <w:t xml:space="preserve"> Nr. </w:t>
      </w:r>
      <w:r w:rsidRPr="003D3CC5">
        <w:rPr>
          <w:rFonts w:asciiTheme="minorHAnsi" w:eastAsia="Calibri" w:hAnsiTheme="minorHAnsi" w:cstheme="minorHAnsi"/>
          <w:lang w:eastAsia="lt-LT"/>
        </w:rPr>
        <w:t>IS-349.</w:t>
      </w:r>
    </w:p>
  </w:footnote>
  <w:footnote w:id="12">
    <w:p w14:paraId="129B8BC1" w14:textId="191BE3B7" w:rsidR="00D53FDC" w:rsidRPr="00214C83" w:rsidRDefault="00D53FDC" w:rsidP="00D53FDC">
      <w:pPr>
        <w:ind w:left="0"/>
        <w:jc w:val="both"/>
        <w:rPr>
          <w:rFonts w:asciiTheme="minorHAnsi" w:hAnsiTheme="minorHAnsi" w:cstheme="minorHAnsi"/>
          <w:bCs/>
        </w:rPr>
      </w:pPr>
      <w:r w:rsidRPr="00214C83">
        <w:rPr>
          <w:rStyle w:val="FootnoteReference"/>
          <w:rFonts w:asciiTheme="minorHAnsi" w:hAnsiTheme="minorHAnsi" w:cstheme="minorHAnsi"/>
        </w:rPr>
        <w:footnoteRef/>
      </w:r>
      <w:r w:rsidRPr="00214C83">
        <w:rPr>
          <w:rFonts w:asciiTheme="minorHAnsi" w:hAnsiTheme="minorHAnsi" w:cstheme="minorHAnsi"/>
        </w:rPr>
        <w:t xml:space="preserve"> „Papildomai paaiškiname, kad Perkančioji organizacija Pirkimo sąlygų 4 priedo 2 lentelės 1 punkte kvalifikacinį reikalavimą dėl teisės verstis veikla, nustatė vadovaudamasi </w:t>
      </w:r>
      <w:r w:rsidRPr="00214C83">
        <w:rPr>
          <w:rFonts w:asciiTheme="minorHAnsi" w:hAnsiTheme="minorHAnsi" w:cstheme="minorHAnsi"/>
          <w:b/>
        </w:rPr>
        <w:t>S</w:t>
      </w:r>
      <w:r w:rsidRPr="00214C83">
        <w:rPr>
          <w:rFonts w:asciiTheme="minorHAnsi" w:hAnsiTheme="minorHAnsi" w:cstheme="minorHAnsi"/>
          <w:b/>
          <w:bCs/>
        </w:rPr>
        <w:t>tatybos techninio reglamento STR 1.02.01:2017 „Statybos dalyvių atestavimo ir teisės pripažinimo tvarkos aprašas“ 85 punkto nuostata</w:t>
      </w:r>
      <w:r w:rsidRPr="00214C83">
        <w:rPr>
          <w:rFonts w:asciiTheme="minorHAnsi" w:hAnsiTheme="minorHAnsi" w:cstheme="minorHAnsi"/>
          <w:bCs/>
        </w:rPr>
        <w:t xml:space="preserve">, ypatingojo statinio rangovams yra išduodami tik atestatai, kuriuose gali būti nurodoma statinių grupė </w:t>
      </w:r>
      <w:r w:rsidR="0079560E">
        <w:rPr>
          <w:rFonts w:asciiTheme="minorHAnsi" w:hAnsiTheme="minorHAnsi" w:cstheme="minorHAnsi"/>
          <w:bCs/>
        </w:rPr>
        <w:t>„</w:t>
      </w:r>
      <w:r w:rsidRPr="00214C83">
        <w:rPr>
          <w:rFonts w:asciiTheme="minorHAnsi" w:hAnsiTheme="minorHAnsi" w:cstheme="minorHAnsi"/>
          <w:bCs/>
        </w:rPr>
        <w:t>pastatai (gyvenamieji ir negyvenamieji)</w:t>
      </w:r>
      <w:r w:rsidR="0079560E">
        <w:rPr>
          <w:rFonts w:asciiTheme="minorHAnsi" w:hAnsiTheme="minorHAnsi" w:cstheme="minorHAnsi"/>
          <w:bCs/>
        </w:rPr>
        <w:t>“</w:t>
      </w:r>
      <w:r w:rsidRPr="00214C83">
        <w:rPr>
          <w:rFonts w:asciiTheme="minorHAnsi" w:hAnsiTheme="minorHAnsi" w:cstheme="minorHAnsi"/>
          <w:bCs/>
        </w:rPr>
        <w:t xml:space="preserve">. Nėra išduodama tokių rangovų atestatų, kuriuose būtų nurodoma </w:t>
      </w:r>
      <w:r w:rsidR="0079560E">
        <w:rPr>
          <w:rFonts w:asciiTheme="minorHAnsi" w:hAnsiTheme="minorHAnsi" w:cstheme="minorHAnsi"/>
          <w:bCs/>
        </w:rPr>
        <w:t>„</w:t>
      </w:r>
      <w:r w:rsidRPr="00214C83">
        <w:rPr>
          <w:rFonts w:asciiTheme="minorHAnsi" w:hAnsiTheme="minorHAnsi" w:cstheme="minorHAnsi"/>
          <w:bCs/>
        </w:rPr>
        <w:t>Pastatai (gyvenamieji)</w:t>
      </w:r>
      <w:r w:rsidR="0079560E">
        <w:rPr>
          <w:rFonts w:asciiTheme="minorHAnsi" w:hAnsiTheme="minorHAnsi" w:cstheme="minorHAnsi"/>
          <w:bCs/>
        </w:rPr>
        <w:t>“</w:t>
      </w:r>
      <w:r w:rsidRPr="00214C83">
        <w:rPr>
          <w:rFonts w:asciiTheme="minorHAnsi" w:hAnsiTheme="minorHAnsi" w:cstheme="minorHAnsi"/>
          <w:bCs/>
        </w:rPr>
        <w:t xml:space="preserve"> ar </w:t>
      </w:r>
      <w:r w:rsidR="0079560E">
        <w:rPr>
          <w:rFonts w:asciiTheme="minorHAnsi" w:hAnsiTheme="minorHAnsi" w:cstheme="minorHAnsi"/>
          <w:bCs/>
        </w:rPr>
        <w:t>„</w:t>
      </w:r>
      <w:r w:rsidRPr="00214C83">
        <w:rPr>
          <w:rFonts w:asciiTheme="minorHAnsi" w:hAnsiTheme="minorHAnsi" w:cstheme="minorHAnsi"/>
          <w:bCs/>
        </w:rPr>
        <w:t>pastatai (negyvenamieji)</w:t>
      </w:r>
      <w:r w:rsidR="0079560E">
        <w:rPr>
          <w:rFonts w:asciiTheme="minorHAnsi" w:hAnsiTheme="minorHAnsi" w:cstheme="minorHAnsi"/>
          <w:bCs/>
        </w:rPr>
        <w:t>“</w:t>
      </w:r>
      <w:r w:rsidRPr="00214C83">
        <w:rPr>
          <w:rFonts w:asciiTheme="minorHAnsi" w:hAnsiTheme="minorHAnsi" w:cstheme="minorHAnsi"/>
          <w:bCs/>
        </w:rPr>
        <w:t xml:space="preserve">. Pagal pastatų paskirtį rangovų atestatai nėra detalizuojami. Tiek iki kvalifikacinio reikalavimo pakeitimo, tiek po atlikto kvalifikacinio reikalavimo tikslinimo, sąlygą tenkino rangovai, kurie turėjo atestatą, skirtą pastatams (gyvenamieji ir negyvenamieji)“. </w:t>
      </w:r>
    </w:p>
  </w:footnote>
  <w:footnote w:id="13">
    <w:p w14:paraId="264D73CC" w14:textId="17B26A17" w:rsidR="00136381" w:rsidRDefault="00136381" w:rsidP="00136381">
      <w:pPr>
        <w:pStyle w:val="FootnoteText"/>
      </w:pPr>
      <w:r>
        <w:rPr>
          <w:rStyle w:val="FootnoteReference"/>
        </w:rPr>
        <w:footnoteRef/>
      </w:r>
      <w:r>
        <w:t xml:space="preserve"> </w:t>
      </w:r>
      <w:hyperlink r:id="rId1" w:history="1">
        <w:r w:rsidR="006C3759" w:rsidRPr="005858A9">
          <w:rPr>
            <w:rStyle w:val="Hyperlink"/>
            <w:rFonts w:asciiTheme="minorHAnsi" w:hAnsiTheme="minorHAnsi" w:cstheme="minorHAnsi"/>
          </w:rPr>
          <w:t>https://www.e-tar.lt/portal/lt/legalAct/0b841ee0c05511e688d0ed775a2e782a/asr</w:t>
        </w:r>
      </w:hyperlink>
      <w:r w:rsidR="006C3759">
        <w:rPr>
          <w:rFonts w:asciiTheme="minorHAnsi" w:hAnsiTheme="minorHAnsi" w:cstheme="minorHAnsi"/>
        </w:rPr>
        <w:t xml:space="preserve"> (redakcija nuo 2024</w:t>
      </w:r>
      <w:r w:rsidR="0053098F">
        <w:rPr>
          <w:rFonts w:asciiTheme="minorHAnsi" w:hAnsiTheme="minorHAnsi" w:cstheme="minorHAnsi"/>
        </w:rPr>
        <w:t xml:space="preserve"> m. gegužės 11 d.)</w:t>
      </w:r>
    </w:p>
  </w:footnote>
  <w:footnote w:id="14">
    <w:p w14:paraId="18D45509" w14:textId="1BC5C7B0" w:rsidR="002A47B1" w:rsidRPr="007E77E1" w:rsidRDefault="002A47B1" w:rsidP="003F64F6">
      <w:pPr>
        <w:pStyle w:val="FootnoteText"/>
        <w:rPr>
          <w:rFonts w:asciiTheme="minorHAnsi" w:hAnsiTheme="minorHAnsi" w:cstheme="minorHAnsi"/>
          <w:lang w:val="pt-PT"/>
        </w:rPr>
      </w:pPr>
      <w:r w:rsidRPr="003F64F6">
        <w:rPr>
          <w:rStyle w:val="FootnoteReference"/>
          <w:rFonts w:asciiTheme="minorHAnsi" w:hAnsiTheme="minorHAnsi" w:cstheme="minorHAnsi"/>
        </w:rPr>
        <w:footnoteRef/>
      </w:r>
      <w:r w:rsidR="00136381">
        <w:rPr>
          <w:rFonts w:asciiTheme="minorHAnsi" w:hAnsiTheme="minorHAnsi" w:cstheme="minorHAnsi"/>
        </w:rPr>
        <w:t>„</w:t>
      </w:r>
      <w:r w:rsidRPr="003F64F6">
        <w:rPr>
          <w:rFonts w:asciiTheme="minorHAnsi" w:hAnsiTheme="minorHAnsi" w:cstheme="minorHAnsi"/>
        </w:rPr>
        <w:t>85.4. Statiniai:</w:t>
      </w:r>
      <w:bookmarkStart w:id="0" w:name="part_bba070282ca6497887d508ee85bdd540"/>
      <w:bookmarkEnd w:id="0"/>
      <w:r w:rsidRPr="007E77E1">
        <w:rPr>
          <w:rFonts w:asciiTheme="minorHAnsi" w:hAnsiTheme="minorHAnsi" w:cstheme="minorHAnsi"/>
          <w:lang w:val="pt-PT"/>
        </w:rPr>
        <w:t xml:space="preserve"> </w:t>
      </w:r>
      <w:r w:rsidRPr="003F64F6">
        <w:rPr>
          <w:rFonts w:asciiTheme="minorHAnsi" w:hAnsiTheme="minorHAnsi" w:cstheme="minorHAnsi"/>
        </w:rPr>
        <w:t>&lt;...&gt;</w:t>
      </w:r>
      <w:bookmarkStart w:id="1" w:name="part_15f1cdcd49e44e1b83c39cef1617fd7a"/>
      <w:bookmarkEnd w:id="1"/>
      <w:r w:rsidRPr="007E77E1">
        <w:rPr>
          <w:rFonts w:asciiTheme="minorHAnsi" w:hAnsiTheme="minorHAnsi" w:cstheme="minorHAnsi"/>
          <w:lang w:val="pt-PT"/>
        </w:rPr>
        <w:t xml:space="preserve"> </w:t>
      </w:r>
      <w:r w:rsidRPr="002A47B1">
        <w:rPr>
          <w:rFonts w:asciiTheme="minorHAnsi" w:hAnsiTheme="minorHAnsi" w:cstheme="minorHAnsi"/>
        </w:rPr>
        <w:t>85.4.1.1. pastatai (gyvenamieji ir negyvenamieji)</w:t>
      </w:r>
      <w:r w:rsidR="00136381">
        <w:rPr>
          <w:rFonts w:asciiTheme="minorHAnsi" w:hAnsiTheme="minorHAnsi" w:cstheme="minorHAnsi"/>
        </w:rPr>
        <w:t>“.</w:t>
      </w:r>
    </w:p>
  </w:footnote>
  <w:footnote w:id="15">
    <w:p w14:paraId="1C1F805E" w14:textId="04595416" w:rsidR="007E77E1" w:rsidRPr="00E83F0D" w:rsidRDefault="007E77E1" w:rsidP="007E77E1">
      <w:pPr>
        <w:pStyle w:val="FootnoteText"/>
        <w:ind w:left="0"/>
        <w:rPr>
          <w:rFonts w:ascii="Calibri" w:hAnsi="Calibri" w:cs="Calibri"/>
        </w:rPr>
      </w:pPr>
      <w:r w:rsidRPr="00E83F0D">
        <w:rPr>
          <w:rStyle w:val="FootnoteReference"/>
          <w:rFonts w:ascii="Calibri" w:hAnsi="Calibri" w:cs="Calibri"/>
        </w:rPr>
        <w:footnoteRef/>
      </w:r>
      <w:r w:rsidRPr="00E83F0D">
        <w:rPr>
          <w:rFonts w:ascii="Calibri" w:hAnsi="Calibri" w:cs="Calibri"/>
        </w:rPr>
        <w:t xml:space="preserve"> </w:t>
      </w:r>
      <w:r w:rsidR="00E83F0D" w:rsidRPr="00E83F0D">
        <w:rPr>
          <w:rFonts w:ascii="Calibri" w:hAnsi="Calibri" w:cs="Calibri"/>
        </w:rPr>
        <w:t>Įstatymo 36 straipsnio 6 dalis.</w:t>
      </w:r>
    </w:p>
  </w:footnote>
  <w:footnote w:id="16">
    <w:p w14:paraId="5EA93908" w14:textId="77777777" w:rsidR="004F3DF7" w:rsidRDefault="004F3DF7" w:rsidP="00214C83">
      <w:pPr>
        <w:pStyle w:val="FootnoteText"/>
        <w:ind w:left="0"/>
        <w:rPr>
          <w:rFonts w:asciiTheme="minorHAnsi" w:hAnsiTheme="minorHAnsi" w:cstheme="minorHAnsi"/>
        </w:rPr>
      </w:pPr>
      <w:r w:rsidRPr="00E83F0D">
        <w:rPr>
          <w:rStyle w:val="FootnoteReference"/>
          <w:rFonts w:ascii="Calibri" w:hAnsi="Calibri" w:cs="Calibri"/>
        </w:rPr>
        <w:footnoteRef/>
      </w:r>
      <w:r w:rsidRPr="00E83F0D">
        <w:rPr>
          <w:rFonts w:ascii="Calibri" w:hAnsi="Calibri" w:cs="Calibri"/>
        </w:rPr>
        <w:t xml:space="preserve"> </w:t>
      </w:r>
      <w:hyperlink r:id="rId2" w:history="1">
        <w:r w:rsidRPr="00E83F0D">
          <w:rPr>
            <w:rStyle w:val="Hyperlink"/>
            <w:rFonts w:ascii="Calibri" w:hAnsi="Calibri" w:cs="Calibri"/>
          </w:rPr>
          <w:t>https://vpt.lrv.lt/lt/naujienos-3/pirkimo-dokumentu-keitimas-po-ju-paskelbimo/</w:t>
        </w:r>
      </w:hyperlink>
      <w:r>
        <w:rPr>
          <w:rFonts w:asciiTheme="minorHAnsi" w:hAnsiTheme="minorHAnsi" w:cstheme="minorHAnsi"/>
        </w:rPr>
        <w:t>.</w:t>
      </w:r>
    </w:p>
  </w:footnote>
  <w:footnote w:id="17">
    <w:p w14:paraId="1CFDE3D7" w14:textId="4C61DC09" w:rsidR="004F3DF7" w:rsidRDefault="004F3DF7" w:rsidP="00214C83">
      <w:pPr>
        <w:pStyle w:val="FootnoteText"/>
        <w:ind w:left="0"/>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bCs/>
        </w:rPr>
        <w:t>ESTT 2017 m. balandžio 5 d. Sprendimas UAB „</w:t>
      </w:r>
      <w:proofErr w:type="spellStart"/>
      <w:r>
        <w:rPr>
          <w:rFonts w:asciiTheme="minorHAnsi" w:hAnsiTheme="minorHAnsi" w:cstheme="minorHAnsi"/>
          <w:bCs/>
        </w:rPr>
        <w:t>Borta</w:t>
      </w:r>
      <w:proofErr w:type="spellEnd"/>
      <w:r>
        <w:rPr>
          <w:rFonts w:asciiTheme="minorHAnsi" w:hAnsiTheme="minorHAnsi" w:cstheme="minorHAnsi"/>
          <w:bCs/>
        </w:rPr>
        <w:t>“ prieš VĮ Klaipėdos valstybinio jūrų uosto direkciją</w:t>
      </w:r>
      <w:r w:rsidR="003F41E1">
        <w:rPr>
          <w:rFonts w:asciiTheme="minorHAnsi" w:hAnsiTheme="minorHAnsi" w:cstheme="minorHAnsi"/>
          <w:bCs/>
        </w:rPr>
        <w:t xml:space="preserve"> byloje Nr.</w:t>
      </w:r>
      <w:r>
        <w:rPr>
          <w:rFonts w:asciiTheme="minorHAnsi" w:hAnsiTheme="minorHAnsi" w:cstheme="minorHAnsi"/>
          <w:bCs/>
        </w:rPr>
        <w:t xml:space="preserve"> C-298/15.</w:t>
      </w:r>
    </w:p>
  </w:footnote>
  <w:footnote w:id="18">
    <w:p w14:paraId="0E3BCBBA" w14:textId="5D294857" w:rsidR="00E00F9A" w:rsidRPr="00E00F9A" w:rsidRDefault="00E00F9A" w:rsidP="00E00F9A">
      <w:pPr>
        <w:pStyle w:val="FootnoteText"/>
        <w:ind w:left="0"/>
        <w:rPr>
          <w:rFonts w:ascii="Calibri" w:hAnsi="Calibri" w:cs="Calibri"/>
        </w:rPr>
      </w:pPr>
      <w:r w:rsidRPr="00E00F9A">
        <w:rPr>
          <w:rStyle w:val="FootnoteReference"/>
          <w:rFonts w:ascii="Calibri" w:hAnsi="Calibri" w:cs="Calibri"/>
        </w:rPr>
        <w:footnoteRef/>
      </w:r>
      <w:r w:rsidRPr="00E00F9A">
        <w:rPr>
          <w:rFonts w:ascii="Calibri" w:hAnsi="Calibri" w:cs="Calibri"/>
        </w:rPr>
        <w:t xml:space="preserve"> LAT 2017 m. birželio 2 d. nutartis civilinėje byloje Nr. </w:t>
      </w:r>
      <w:hyperlink r:id="rId3" w:history="1">
        <w:r w:rsidRPr="00E00F9A">
          <w:rPr>
            <w:rStyle w:val="Hyperlink"/>
            <w:rFonts w:ascii="Calibri" w:hAnsi="Calibri" w:cs="Calibri"/>
          </w:rPr>
          <w:t>e3K-3-258-378/2017</w:t>
        </w:r>
      </w:hyperlink>
    </w:p>
  </w:footnote>
  <w:footnote w:id="19">
    <w:p w14:paraId="38C2E317" w14:textId="49C4CE58" w:rsidR="004F3DF7" w:rsidRPr="002D35B8" w:rsidRDefault="004F3DF7" w:rsidP="00214C83">
      <w:pPr>
        <w:pStyle w:val="FootnoteText"/>
        <w:ind w:left="0"/>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LAT 2016 m. kovo 30 d. nutartis civilinėje byloje Nr.</w:t>
      </w:r>
      <w:r>
        <w:rPr>
          <w:rFonts w:asciiTheme="minorHAnsi" w:hAnsiTheme="minorHAnsi" w:cstheme="minorHAnsi"/>
          <w:bCs/>
          <w:sz w:val="24"/>
          <w:szCs w:val="24"/>
          <w:lang w:eastAsia="lt-LT"/>
        </w:rPr>
        <w:t xml:space="preserve"> </w:t>
      </w:r>
      <w:r>
        <w:rPr>
          <w:rFonts w:asciiTheme="minorHAnsi" w:hAnsiTheme="minorHAnsi" w:cstheme="minorHAnsi"/>
          <w:bCs/>
        </w:rPr>
        <w:t>3K-3-177-916/2016 ir LAT 2017 m. vasario 14 d. nutartis civilinėje byloje Nr. e3K-7-23-248/2017.</w:t>
      </w:r>
    </w:p>
  </w:footnote>
  <w:footnote w:id="20">
    <w:p w14:paraId="1E2CE9ED" w14:textId="1E3D197F" w:rsidR="002D35B8" w:rsidRPr="000E4027" w:rsidRDefault="002D35B8" w:rsidP="000E4027">
      <w:pPr>
        <w:autoSpaceDE w:val="0"/>
        <w:autoSpaceDN w:val="0"/>
        <w:adjustRightInd w:val="0"/>
        <w:ind w:left="0"/>
        <w:rPr>
          <w:rFonts w:ascii="Calibri" w:eastAsiaTheme="minorHAnsi" w:hAnsi="Calibri" w:cs="Calibri"/>
        </w:rPr>
      </w:pPr>
      <w:r w:rsidRPr="000E4027">
        <w:rPr>
          <w:rStyle w:val="FootnoteReference"/>
          <w:rFonts w:ascii="Calibri" w:hAnsi="Calibri" w:cs="Calibri"/>
        </w:rPr>
        <w:footnoteRef/>
      </w:r>
      <w:r w:rsidRPr="000E4027">
        <w:rPr>
          <w:rFonts w:ascii="Calibri" w:hAnsi="Calibri" w:cs="Calibri"/>
        </w:rPr>
        <w:t xml:space="preserve"> 2.1. </w:t>
      </w:r>
      <w:r w:rsidR="00337493">
        <w:rPr>
          <w:rFonts w:ascii="Calibri" w:hAnsi="Calibri" w:cs="Calibri"/>
        </w:rPr>
        <w:t xml:space="preserve">turėti </w:t>
      </w:r>
      <w:r w:rsidRPr="000E4027">
        <w:rPr>
          <w:rFonts w:ascii="Calibri" w:hAnsi="Calibri" w:cs="Calibri"/>
        </w:rPr>
        <w:t xml:space="preserve">bent 1 (vieną) specialistą, kuriam suteikta teisė eiti </w:t>
      </w:r>
      <w:r w:rsidRPr="000E4027">
        <w:rPr>
          <w:rFonts w:ascii="Calibri" w:eastAsiaTheme="minorHAnsi" w:hAnsi="Calibri" w:cs="Calibri"/>
          <w:b/>
        </w:rPr>
        <w:t>ypatingojo statinio statybos vadovo</w:t>
      </w:r>
      <w:r w:rsidRPr="000E4027">
        <w:rPr>
          <w:rFonts w:ascii="Calibri" w:eastAsiaTheme="minorHAnsi" w:hAnsi="Calibri" w:cs="Calibri"/>
        </w:rPr>
        <w:t xml:space="preserve"> pareigas:</w:t>
      </w:r>
    </w:p>
    <w:p w14:paraId="55DEF0A4" w14:textId="567499CA" w:rsidR="002D35B8" w:rsidRPr="000E4027" w:rsidRDefault="002D35B8" w:rsidP="000E4027">
      <w:pPr>
        <w:ind w:left="0"/>
        <w:rPr>
          <w:rFonts w:ascii="Calibri" w:hAnsi="Calibri" w:cs="Calibri"/>
        </w:rPr>
      </w:pPr>
      <w:r w:rsidRPr="000E4027">
        <w:rPr>
          <w:rFonts w:ascii="Calibri" w:hAnsi="Calibri" w:cs="Calibri"/>
        </w:rPr>
        <w:t xml:space="preserve">Statiniai: </w:t>
      </w:r>
      <w:r w:rsidRPr="000E4027">
        <w:rPr>
          <w:rFonts w:ascii="Calibri" w:hAnsi="Calibri" w:cs="Calibri"/>
          <w:b/>
          <w:bCs/>
        </w:rPr>
        <w:t>Pastatai (gyvenamieji ir negyvenamieji)</w:t>
      </w:r>
    </w:p>
    <w:p w14:paraId="64C29E04" w14:textId="77777777" w:rsidR="002D35B8" w:rsidRPr="000E4027" w:rsidRDefault="002D35B8" w:rsidP="000E4027">
      <w:pPr>
        <w:ind w:left="0"/>
        <w:rPr>
          <w:rFonts w:ascii="Calibri" w:hAnsi="Calibri" w:cs="Calibri"/>
        </w:rPr>
      </w:pPr>
      <w:r w:rsidRPr="000E4027">
        <w:rPr>
          <w:rFonts w:ascii="Calibri" w:hAnsi="Calibri" w:cs="Calibri"/>
        </w:rPr>
        <w:t xml:space="preserve">2.2. bent 1 (vieną) kvalifikuotą specialistą, kuriam suteikta teisė eiti </w:t>
      </w:r>
      <w:r w:rsidRPr="000E4027">
        <w:rPr>
          <w:rFonts w:ascii="Calibri" w:hAnsi="Calibri" w:cs="Calibri"/>
          <w:b/>
        </w:rPr>
        <w:t>ypatingojo statinio specialiųjų statybos darbų</w:t>
      </w:r>
      <w:r w:rsidRPr="000E4027">
        <w:rPr>
          <w:rFonts w:ascii="Calibri" w:hAnsi="Calibri" w:cs="Calibri"/>
        </w:rPr>
        <w:t xml:space="preserve"> vadovo pareigas:</w:t>
      </w:r>
    </w:p>
    <w:p w14:paraId="1934E283" w14:textId="77777777" w:rsidR="002D35B8" w:rsidRPr="000E4027" w:rsidRDefault="002D35B8" w:rsidP="000E4027">
      <w:pPr>
        <w:ind w:left="0"/>
        <w:rPr>
          <w:rFonts w:ascii="Calibri" w:hAnsi="Calibri" w:cs="Calibri"/>
          <w:b/>
          <w:bCs/>
        </w:rPr>
      </w:pPr>
      <w:r w:rsidRPr="000E4027">
        <w:rPr>
          <w:rFonts w:ascii="Calibri" w:hAnsi="Calibri" w:cs="Calibri"/>
        </w:rPr>
        <w:t xml:space="preserve">Statiniai:  </w:t>
      </w:r>
      <w:r w:rsidRPr="000E4027">
        <w:rPr>
          <w:rFonts w:ascii="Calibri" w:hAnsi="Calibri" w:cs="Calibri"/>
          <w:b/>
          <w:bCs/>
        </w:rPr>
        <w:t>pastatai (gyvenamieji ir negyvenamieji)</w:t>
      </w:r>
    </w:p>
    <w:p w14:paraId="1CE27403" w14:textId="77777777" w:rsidR="002D35B8" w:rsidRPr="000E4027" w:rsidRDefault="002D35B8" w:rsidP="000E4027">
      <w:pPr>
        <w:ind w:left="0"/>
        <w:rPr>
          <w:rFonts w:ascii="Calibri" w:hAnsi="Calibri" w:cs="Calibri"/>
        </w:rPr>
      </w:pPr>
      <w:r w:rsidRPr="000E4027">
        <w:rPr>
          <w:rFonts w:ascii="Calibri" w:hAnsi="Calibri" w:cs="Calibri"/>
        </w:rPr>
        <w:t>Darbo sritys:</w:t>
      </w:r>
    </w:p>
    <w:p w14:paraId="36896850" w14:textId="77777777" w:rsidR="002D35B8" w:rsidRPr="000E4027" w:rsidRDefault="002D35B8" w:rsidP="000E4027">
      <w:pPr>
        <w:ind w:left="0"/>
        <w:rPr>
          <w:rFonts w:ascii="Calibri" w:hAnsi="Calibri" w:cs="Calibri"/>
        </w:rPr>
      </w:pPr>
      <w:r w:rsidRPr="000E4027">
        <w:rPr>
          <w:rFonts w:ascii="Calibri" w:hAnsi="Calibri" w:cs="Calibri"/>
        </w:rPr>
        <w:t>-statinio vandentiekio ir nuotekų šalinimo inžinerinių sistemų įrengimas.</w:t>
      </w:r>
    </w:p>
    <w:p w14:paraId="7E0E5C50" w14:textId="1561DC04" w:rsidR="002D35B8" w:rsidRPr="000E4027" w:rsidRDefault="002D35B8" w:rsidP="000E4027">
      <w:pPr>
        <w:ind w:left="0"/>
        <w:rPr>
          <w:rFonts w:ascii="Calibri" w:hAnsi="Calibri" w:cs="Calibri"/>
        </w:rPr>
      </w:pPr>
      <w:r w:rsidRPr="000E4027">
        <w:rPr>
          <w:rFonts w:ascii="Calibri" w:hAnsi="Calibri" w:cs="Calibri"/>
        </w:rPr>
        <w:t>-statinio šildymo, vėdinimo, oro kondicionavimo inžinerinių sistemų įrengimas.</w:t>
      </w:r>
    </w:p>
    <w:p w14:paraId="07F858EF" w14:textId="77777777" w:rsidR="002D35B8" w:rsidRPr="000E4027" w:rsidRDefault="002D35B8" w:rsidP="000E4027">
      <w:pPr>
        <w:ind w:left="0"/>
        <w:rPr>
          <w:rFonts w:ascii="Calibri" w:hAnsi="Calibri" w:cs="Calibri"/>
        </w:rPr>
      </w:pPr>
      <w:r w:rsidRPr="000E4027">
        <w:rPr>
          <w:rFonts w:ascii="Calibri" w:hAnsi="Calibri" w:cs="Calibri"/>
        </w:rPr>
        <w:t xml:space="preserve">2.3. bent 1 (vieną) specialistą, kuriam suteikta eiti </w:t>
      </w:r>
      <w:r w:rsidRPr="000E4027">
        <w:rPr>
          <w:rFonts w:ascii="Calibri" w:hAnsi="Calibri" w:cs="Calibri"/>
          <w:b/>
          <w:bCs/>
        </w:rPr>
        <w:t>ypatingojo statinio projekto vadovo</w:t>
      </w:r>
      <w:r w:rsidRPr="000E4027">
        <w:rPr>
          <w:rFonts w:ascii="Calibri" w:hAnsi="Calibri" w:cs="Calibri"/>
        </w:rPr>
        <w:t xml:space="preserve"> pareigas:</w:t>
      </w:r>
    </w:p>
    <w:p w14:paraId="5DCE3965" w14:textId="5364FB80" w:rsidR="002D35B8" w:rsidRPr="004C3D04" w:rsidRDefault="002D35B8" w:rsidP="00C369AF">
      <w:pPr>
        <w:ind w:left="0"/>
        <w:rPr>
          <w:rFonts w:asciiTheme="minorHAnsi" w:hAnsiTheme="minorHAnsi" w:cstheme="minorHAnsi"/>
        </w:rPr>
      </w:pPr>
      <w:r w:rsidRPr="004C3D04">
        <w:rPr>
          <w:rFonts w:asciiTheme="minorHAnsi" w:hAnsiTheme="minorHAnsi" w:cstheme="minorHAnsi"/>
        </w:rPr>
        <w:t xml:space="preserve"> </w:t>
      </w:r>
      <w:r w:rsidRPr="004C3D04">
        <w:rPr>
          <w:rFonts w:asciiTheme="minorHAnsi" w:hAnsiTheme="minorHAnsi" w:cstheme="minorHAnsi"/>
          <w:b/>
          <w:bCs/>
        </w:rPr>
        <w:t>Statiniai: pastatai (gyvenamieji ir negyvenamieji)</w:t>
      </w:r>
      <w:r w:rsidRPr="004C3D04">
        <w:rPr>
          <w:rFonts w:asciiTheme="minorHAnsi" w:hAnsiTheme="minorHAnsi" w:cstheme="minorHAnsi"/>
        </w:rPr>
        <w:t>“</w:t>
      </w:r>
    </w:p>
  </w:footnote>
  <w:footnote w:id="21">
    <w:p w14:paraId="69037BD9" w14:textId="0AD6A993" w:rsidR="00A4649F" w:rsidRPr="004C3D04" w:rsidRDefault="00A4649F" w:rsidP="00A4649F">
      <w:pPr>
        <w:pStyle w:val="FootnoteText"/>
        <w:ind w:left="0"/>
        <w:rPr>
          <w:rFonts w:asciiTheme="minorHAnsi" w:hAnsiTheme="minorHAnsi" w:cstheme="minorHAnsi"/>
        </w:rPr>
      </w:pPr>
      <w:r w:rsidRPr="004C3D04">
        <w:rPr>
          <w:rStyle w:val="FootnoteReference"/>
          <w:rFonts w:asciiTheme="minorHAnsi" w:hAnsiTheme="minorHAnsi" w:cstheme="minorHAnsi"/>
        </w:rPr>
        <w:footnoteRef/>
      </w:r>
      <w:r w:rsidRPr="004C3D04">
        <w:rPr>
          <w:rFonts w:asciiTheme="minorHAnsi" w:hAnsiTheme="minorHAnsi" w:cstheme="minorHAnsi"/>
        </w:rPr>
        <w:t xml:space="preserve"> 2025 m. lapkričio 19 d. </w:t>
      </w:r>
      <w:r w:rsidR="003B2714">
        <w:rPr>
          <w:rFonts w:asciiTheme="minorHAnsi" w:hAnsiTheme="minorHAnsi" w:cstheme="minorHAnsi"/>
        </w:rPr>
        <w:t xml:space="preserve">skelbimas apie pakeitimą </w:t>
      </w:r>
      <w:r w:rsidRPr="004C3D04">
        <w:rPr>
          <w:rFonts w:asciiTheme="minorHAnsi" w:hAnsiTheme="minorHAnsi" w:cstheme="minorHAnsi"/>
        </w:rPr>
        <w:t>Nr. 768776-2025.</w:t>
      </w:r>
    </w:p>
  </w:footnote>
  <w:footnote w:id="22">
    <w:p w14:paraId="641141D4" w14:textId="77777777" w:rsidR="00C369AF" w:rsidRPr="00C369AF" w:rsidRDefault="00C70A4A" w:rsidP="00C369AF">
      <w:pPr>
        <w:autoSpaceDE w:val="0"/>
        <w:autoSpaceDN w:val="0"/>
        <w:adjustRightInd w:val="0"/>
        <w:ind w:left="0"/>
        <w:rPr>
          <w:rFonts w:ascii="Calibri" w:eastAsiaTheme="minorHAnsi" w:hAnsi="Calibri" w:cs="Calibri"/>
        </w:rPr>
      </w:pPr>
      <w:r>
        <w:rPr>
          <w:rStyle w:val="FootnoteReference"/>
        </w:rPr>
        <w:footnoteRef/>
      </w:r>
      <w:r>
        <w:t xml:space="preserve"> </w:t>
      </w:r>
      <w:r w:rsidR="00C369AF" w:rsidRPr="00C369AF">
        <w:rPr>
          <w:rFonts w:ascii="Calibri" w:hAnsi="Calibri" w:cs="Calibri"/>
        </w:rPr>
        <w:t xml:space="preserve">2.1. bent 1 (vieną) specialistą, kuriam suteikta teisė eiti </w:t>
      </w:r>
      <w:r w:rsidR="00C369AF" w:rsidRPr="00C369AF">
        <w:rPr>
          <w:rFonts w:ascii="Calibri" w:hAnsi="Calibri" w:cs="Calibri"/>
          <w:b/>
        </w:rPr>
        <w:t>ypatingojo statinio statybos vadovo</w:t>
      </w:r>
      <w:r w:rsidR="00C369AF" w:rsidRPr="00C369AF">
        <w:rPr>
          <w:rFonts w:ascii="Calibri" w:eastAsiaTheme="minorHAnsi" w:hAnsi="Calibri" w:cs="Calibri"/>
        </w:rPr>
        <w:t xml:space="preserve"> pareigas:</w:t>
      </w:r>
    </w:p>
    <w:p w14:paraId="0517442D" w14:textId="348D9E08" w:rsidR="00C369AF" w:rsidRPr="00C369AF" w:rsidRDefault="00C369AF" w:rsidP="00FA182E">
      <w:pPr>
        <w:ind w:left="0"/>
        <w:rPr>
          <w:rFonts w:ascii="Calibri" w:hAnsi="Calibri" w:cs="Calibri"/>
        </w:rPr>
      </w:pPr>
      <w:r w:rsidRPr="00C369AF">
        <w:rPr>
          <w:rFonts w:ascii="Calibri" w:hAnsi="Calibri" w:cs="Calibri"/>
        </w:rPr>
        <w:t xml:space="preserve">Statiniai: </w:t>
      </w:r>
      <w:r w:rsidRPr="00C369AF">
        <w:rPr>
          <w:rFonts w:ascii="Calibri" w:hAnsi="Calibri" w:cs="Calibri"/>
          <w:b/>
        </w:rPr>
        <w:t>Pastatai (negyvenamieji)</w:t>
      </w:r>
    </w:p>
    <w:p w14:paraId="3C3024B0" w14:textId="5A3E71CD" w:rsidR="00C369AF" w:rsidRPr="00C369AF" w:rsidRDefault="00C369AF" w:rsidP="00FA182E">
      <w:pPr>
        <w:ind w:left="0"/>
        <w:rPr>
          <w:rFonts w:ascii="Calibri" w:hAnsi="Calibri" w:cs="Calibri"/>
        </w:rPr>
      </w:pPr>
      <w:r w:rsidRPr="00C369AF">
        <w:rPr>
          <w:rFonts w:ascii="Calibri" w:hAnsi="Calibri" w:cs="Calibri"/>
        </w:rPr>
        <w:t>Paskirties grupė (pogrupis): Visuomeninė (Specialioji)</w:t>
      </w:r>
    </w:p>
    <w:p w14:paraId="1DFC4563" w14:textId="77777777" w:rsidR="00C369AF" w:rsidRPr="00C369AF" w:rsidRDefault="00C369AF" w:rsidP="00FA182E">
      <w:pPr>
        <w:ind w:left="0"/>
        <w:rPr>
          <w:rFonts w:ascii="Calibri" w:hAnsi="Calibri" w:cs="Calibri"/>
        </w:rPr>
      </w:pPr>
      <w:r w:rsidRPr="00C369AF">
        <w:rPr>
          <w:rFonts w:ascii="Calibri" w:hAnsi="Calibri" w:cs="Calibri"/>
        </w:rPr>
        <w:t xml:space="preserve">2.2. bent 1 (vieną) kvalifikuotą specialistą, kuriam suteikta teisė eiti </w:t>
      </w:r>
    </w:p>
    <w:p w14:paraId="71FEAB72" w14:textId="77777777" w:rsidR="00C369AF" w:rsidRPr="00C369AF" w:rsidRDefault="00C369AF" w:rsidP="00FA182E">
      <w:pPr>
        <w:ind w:left="0"/>
        <w:rPr>
          <w:rFonts w:ascii="Calibri" w:hAnsi="Calibri" w:cs="Calibri"/>
        </w:rPr>
      </w:pPr>
      <w:r w:rsidRPr="00C369AF">
        <w:rPr>
          <w:rFonts w:ascii="Calibri" w:hAnsi="Calibri" w:cs="Calibri"/>
          <w:b/>
        </w:rPr>
        <w:t>ypatingojo statinio specialiųjų statybos darbų vadovo</w:t>
      </w:r>
      <w:r w:rsidRPr="00C369AF">
        <w:rPr>
          <w:rFonts w:ascii="Calibri" w:hAnsi="Calibri" w:cs="Calibri"/>
        </w:rPr>
        <w:t xml:space="preserve"> pareigas:</w:t>
      </w:r>
    </w:p>
    <w:p w14:paraId="5204355D" w14:textId="34900157" w:rsidR="00C369AF" w:rsidRPr="00C369AF" w:rsidRDefault="00C369AF" w:rsidP="00FA182E">
      <w:pPr>
        <w:ind w:left="0"/>
        <w:rPr>
          <w:rFonts w:ascii="Calibri" w:hAnsi="Calibri" w:cs="Calibri"/>
        </w:rPr>
      </w:pPr>
      <w:r w:rsidRPr="00C369AF">
        <w:rPr>
          <w:rFonts w:ascii="Calibri" w:hAnsi="Calibri" w:cs="Calibri"/>
        </w:rPr>
        <w:t xml:space="preserve">Statiniai:  </w:t>
      </w:r>
      <w:r w:rsidRPr="00C369AF">
        <w:rPr>
          <w:rFonts w:ascii="Calibri" w:hAnsi="Calibri" w:cs="Calibri"/>
          <w:b/>
        </w:rPr>
        <w:t>Pastatai (negyvenamieji)</w:t>
      </w:r>
    </w:p>
    <w:p w14:paraId="068021DB" w14:textId="77777777" w:rsidR="00C369AF" w:rsidRPr="00C369AF" w:rsidRDefault="00C369AF" w:rsidP="00FA182E">
      <w:pPr>
        <w:ind w:left="0"/>
        <w:rPr>
          <w:rFonts w:ascii="Calibri" w:hAnsi="Calibri" w:cs="Calibri"/>
          <w:b/>
        </w:rPr>
      </w:pPr>
      <w:r w:rsidRPr="00C369AF">
        <w:rPr>
          <w:rFonts w:ascii="Calibri" w:hAnsi="Calibri" w:cs="Calibri"/>
          <w:b/>
        </w:rPr>
        <w:t>Darbo sritys:</w:t>
      </w:r>
    </w:p>
    <w:p w14:paraId="7C9F85B4" w14:textId="77777777" w:rsidR="00C369AF" w:rsidRPr="00C369AF" w:rsidRDefault="00C369AF" w:rsidP="00FA182E">
      <w:pPr>
        <w:ind w:left="0"/>
        <w:rPr>
          <w:rFonts w:ascii="Calibri" w:hAnsi="Calibri" w:cs="Calibri"/>
        </w:rPr>
      </w:pPr>
      <w:r w:rsidRPr="00C369AF">
        <w:rPr>
          <w:rFonts w:ascii="Calibri" w:hAnsi="Calibri" w:cs="Calibri"/>
        </w:rPr>
        <w:t>-statinio vandentiekio ir nuotekų šalinimo inžinerinių sistemų įrengimas.</w:t>
      </w:r>
    </w:p>
    <w:p w14:paraId="3F438FA8" w14:textId="7D166301" w:rsidR="00C369AF" w:rsidRPr="00C369AF" w:rsidRDefault="00C369AF" w:rsidP="00FA182E">
      <w:pPr>
        <w:ind w:left="0"/>
        <w:rPr>
          <w:rFonts w:ascii="Calibri" w:hAnsi="Calibri" w:cs="Calibri"/>
        </w:rPr>
      </w:pPr>
      <w:r w:rsidRPr="00C369AF">
        <w:rPr>
          <w:rFonts w:ascii="Calibri" w:hAnsi="Calibri" w:cs="Calibri"/>
        </w:rPr>
        <w:t>-statinio šildymo, vėdinimo, oro kondicionavimo inžinerinių sistemų įrengimas.</w:t>
      </w:r>
    </w:p>
    <w:p w14:paraId="1DEB0796" w14:textId="77777777" w:rsidR="00C369AF" w:rsidRPr="00C369AF" w:rsidRDefault="00C369AF" w:rsidP="00FA182E">
      <w:pPr>
        <w:ind w:left="0"/>
        <w:rPr>
          <w:rFonts w:ascii="Calibri" w:hAnsi="Calibri" w:cs="Calibri"/>
        </w:rPr>
      </w:pPr>
      <w:r w:rsidRPr="00C369AF">
        <w:rPr>
          <w:rFonts w:ascii="Calibri" w:hAnsi="Calibri" w:cs="Calibri"/>
        </w:rPr>
        <w:t xml:space="preserve">2.3. bent 1 (vieną) specialistą, kuriam suteikta eiti </w:t>
      </w:r>
      <w:r w:rsidRPr="00C369AF">
        <w:rPr>
          <w:rFonts w:ascii="Calibri" w:hAnsi="Calibri" w:cs="Calibri"/>
          <w:b/>
        </w:rPr>
        <w:t>ypatingojo statinio projekto vadovo</w:t>
      </w:r>
      <w:r w:rsidRPr="00C369AF">
        <w:rPr>
          <w:rFonts w:ascii="Calibri" w:hAnsi="Calibri" w:cs="Calibri"/>
        </w:rPr>
        <w:t xml:space="preserve"> pareigas:</w:t>
      </w:r>
    </w:p>
    <w:p w14:paraId="1198EC04" w14:textId="5CDADA87" w:rsidR="00C70A4A" w:rsidRPr="00C369AF" w:rsidRDefault="00C369AF" w:rsidP="00FA182E">
      <w:pPr>
        <w:ind w:left="0"/>
        <w:rPr>
          <w:rFonts w:ascii="Calibri" w:hAnsi="Calibri" w:cs="Calibri"/>
          <w:b/>
        </w:rPr>
      </w:pPr>
      <w:r w:rsidRPr="00C369AF">
        <w:rPr>
          <w:rFonts w:ascii="Calibri" w:hAnsi="Calibri" w:cs="Calibri"/>
        </w:rPr>
        <w:t xml:space="preserve">Statiniai: </w:t>
      </w:r>
      <w:r w:rsidRPr="00C369AF">
        <w:rPr>
          <w:rFonts w:ascii="Calibri" w:hAnsi="Calibri" w:cs="Calibri"/>
          <w:b/>
        </w:rPr>
        <w:t>Pastatai (negyvenamieji)</w:t>
      </w:r>
      <w:r w:rsidR="00393464">
        <w:rPr>
          <w:rFonts w:ascii="Calibri" w:hAnsi="Calibri" w:cs="Calibri"/>
          <w:b/>
        </w:rPr>
        <w:t>“.</w:t>
      </w:r>
    </w:p>
  </w:footnote>
  <w:footnote w:id="23">
    <w:p w14:paraId="645E93F8" w14:textId="77777777" w:rsidR="009E17ED" w:rsidRPr="003D3CC5" w:rsidRDefault="009E17ED" w:rsidP="009E17ED">
      <w:pPr>
        <w:spacing w:line="264" w:lineRule="auto"/>
        <w:ind w:left="0"/>
        <w:textAlignment w:val="baseline"/>
        <w:rPr>
          <w:rFonts w:asciiTheme="minorHAnsi" w:eastAsia="Calibri" w:hAnsiTheme="minorHAnsi" w:cstheme="minorHAnsi"/>
          <w:lang w:eastAsia="lt-LT"/>
        </w:rPr>
      </w:pPr>
      <w:r w:rsidRPr="003D3CC5">
        <w:rPr>
          <w:rStyle w:val="FootnoteReference"/>
          <w:rFonts w:asciiTheme="minorHAnsi" w:hAnsiTheme="minorHAnsi" w:cstheme="minorHAnsi"/>
        </w:rPr>
        <w:footnoteRef/>
      </w:r>
      <w:r w:rsidRPr="003D3CC5">
        <w:rPr>
          <w:rFonts w:asciiTheme="minorHAnsi" w:hAnsiTheme="minorHAnsi" w:cstheme="minorHAnsi"/>
        </w:rPr>
        <w:t xml:space="preserve"> 2026 m. kovo 2 d. rašt</w:t>
      </w:r>
      <w:r>
        <w:rPr>
          <w:rFonts w:asciiTheme="minorHAnsi" w:hAnsiTheme="minorHAnsi" w:cstheme="minorHAnsi"/>
        </w:rPr>
        <w:t>as</w:t>
      </w:r>
      <w:r w:rsidRPr="003D3CC5">
        <w:rPr>
          <w:rFonts w:asciiTheme="minorHAnsi" w:hAnsiTheme="minorHAnsi" w:cstheme="minorHAnsi"/>
        </w:rPr>
        <w:t xml:space="preserve"> Nr. </w:t>
      </w:r>
      <w:r w:rsidRPr="003D3CC5">
        <w:rPr>
          <w:rFonts w:asciiTheme="minorHAnsi" w:eastAsia="Calibri" w:hAnsiTheme="minorHAnsi" w:cstheme="minorHAnsi"/>
          <w:lang w:eastAsia="lt-LT"/>
        </w:rPr>
        <w:t>IS-349.</w:t>
      </w:r>
    </w:p>
  </w:footnote>
  <w:footnote w:id="24">
    <w:p w14:paraId="448DD321" w14:textId="543DC5B8" w:rsidR="009B673C" w:rsidRPr="00A15A6A" w:rsidRDefault="009B673C">
      <w:pPr>
        <w:pStyle w:val="FootnoteText"/>
        <w:rPr>
          <w:rFonts w:asciiTheme="minorHAnsi" w:hAnsiTheme="minorHAnsi" w:cstheme="minorHAnsi"/>
        </w:rPr>
      </w:pPr>
      <w:r w:rsidRPr="00A15A6A">
        <w:rPr>
          <w:rStyle w:val="FootnoteReference"/>
          <w:rFonts w:asciiTheme="minorHAnsi" w:hAnsiTheme="minorHAnsi" w:cstheme="minorHAnsi"/>
        </w:rPr>
        <w:footnoteRef/>
      </w:r>
      <w:r w:rsidRPr="00A15A6A">
        <w:rPr>
          <w:rFonts w:asciiTheme="minorHAnsi" w:hAnsiTheme="minorHAnsi" w:cstheme="minorHAnsi"/>
        </w:rPr>
        <w:t xml:space="preserve"> </w:t>
      </w:r>
      <w:r w:rsidR="0098243F" w:rsidRPr="00A15A6A">
        <w:rPr>
          <w:rFonts w:asciiTheme="minorHAnsi" w:hAnsiTheme="minorHAnsi" w:cstheme="minorHAnsi"/>
        </w:rPr>
        <w:t xml:space="preserve">Statybos techninio reglamento STR 1.02.01:2017 „Statybos dalyvių atestavimo ir teisės pripažinimo tvarkos aprašas“  </w:t>
      </w:r>
      <w:r w:rsidR="00924AF3" w:rsidRPr="00A15A6A">
        <w:rPr>
          <w:rFonts w:asciiTheme="minorHAnsi" w:hAnsiTheme="minorHAnsi" w:cstheme="minorHAnsi"/>
        </w:rPr>
        <w:t>24.5.1.1</w:t>
      </w:r>
      <w:r w:rsidR="0098243F" w:rsidRPr="00A15A6A">
        <w:rPr>
          <w:rFonts w:asciiTheme="minorHAnsi" w:hAnsiTheme="minorHAnsi" w:cstheme="minorHAnsi"/>
        </w:rPr>
        <w:t xml:space="preserve"> papunktis: „</w:t>
      </w:r>
      <w:r w:rsidR="00A15A6A" w:rsidRPr="00A15A6A">
        <w:rPr>
          <w:rFonts w:asciiTheme="minorHAnsi" w:hAnsiTheme="minorHAnsi" w:cstheme="minorHAnsi"/>
        </w:rPr>
        <w:t>24. Kvalifikacijos atestate nurodoma: &lt;...&gt; 24.5.1.1</w:t>
      </w:r>
      <w:r w:rsidR="00FD6667">
        <w:rPr>
          <w:rFonts w:asciiTheme="minorHAnsi" w:hAnsiTheme="minorHAnsi" w:cstheme="minorHAnsi"/>
        </w:rPr>
        <w:t xml:space="preserve"> </w:t>
      </w:r>
      <w:r w:rsidR="00A15A6A" w:rsidRPr="00A15A6A">
        <w:rPr>
          <w:rFonts w:asciiTheme="minorHAnsi" w:hAnsiTheme="minorHAnsi" w:cstheme="minorHAnsi"/>
        </w:rPr>
        <w:t xml:space="preserve">papunktis: </w:t>
      </w:r>
      <w:r w:rsidR="00924AF3" w:rsidRPr="00A15A6A">
        <w:rPr>
          <w:rFonts w:asciiTheme="minorHAnsi" w:hAnsiTheme="minorHAnsi" w:cstheme="minorHAnsi"/>
        </w:rPr>
        <w:t xml:space="preserve"> pastatai (gyvenamieji ir negyvenamieji)</w:t>
      </w:r>
      <w:r w:rsidR="00A15A6A" w:rsidRPr="00A15A6A">
        <w:rPr>
          <w:rFonts w:asciiTheme="minorHAnsi" w:hAnsiTheme="minorHAnsi" w:cstheme="minorHAnsi"/>
        </w:rPr>
        <w:t>“</w:t>
      </w:r>
      <w:r w:rsidR="00924AF3" w:rsidRPr="00A15A6A">
        <w:rPr>
          <w:rFonts w:asciiTheme="minorHAnsi" w:hAnsiTheme="minorHAnsi" w:cstheme="minorHAnsi"/>
        </w:rPr>
        <w:t>;</w:t>
      </w:r>
    </w:p>
  </w:footnote>
  <w:footnote w:id="25">
    <w:p w14:paraId="07D38EEE" w14:textId="77777777" w:rsidR="00660EA4" w:rsidRPr="005D2029" w:rsidRDefault="00660EA4" w:rsidP="00660EA4">
      <w:pPr>
        <w:pStyle w:val="FootnoteText"/>
        <w:rPr>
          <w:rFonts w:ascii="Calibri" w:hAnsi="Calibri" w:cs="Calibri"/>
        </w:rPr>
      </w:pPr>
      <w:r w:rsidRPr="005D2029">
        <w:rPr>
          <w:rStyle w:val="FootnoteReference"/>
          <w:rFonts w:ascii="Calibri" w:hAnsi="Calibri" w:cs="Calibri"/>
        </w:rPr>
        <w:footnoteRef/>
      </w:r>
      <w:r w:rsidRPr="005D2029">
        <w:rPr>
          <w:rFonts w:ascii="Calibri" w:hAnsi="Calibri" w:cs="Calibri"/>
        </w:rPr>
        <w:t xml:space="preserve"> I etapo darbai turi būti atlikti iki 2027 m. balandžio mėn., II etapo darbai – iki 2028 m. balandžio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C3E"/>
    <w:multiLevelType w:val="hybridMultilevel"/>
    <w:tmpl w:val="C2D625EA"/>
    <w:lvl w:ilvl="0" w:tplc="C666E8A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5"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5"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6F865AB"/>
    <w:multiLevelType w:val="hybridMultilevel"/>
    <w:tmpl w:val="D3EE0E3C"/>
    <w:lvl w:ilvl="0" w:tplc="09DCC1E4">
      <w:start w:val="1"/>
      <w:numFmt w:val="decimal"/>
      <w:lvlText w:val="%1."/>
      <w:lvlJc w:val="left"/>
      <w:pPr>
        <w:ind w:left="473" w:hanging="360"/>
      </w:pPr>
      <w:rPr>
        <w:rFonts w:eastAsia="Calibri" w:hint="default"/>
        <w:b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8"/>
  </w:num>
  <w:num w:numId="2" w16cid:durableId="458383278">
    <w:abstractNumId w:val="2"/>
  </w:num>
  <w:num w:numId="3" w16cid:durableId="1878155528">
    <w:abstractNumId w:val="3"/>
  </w:num>
  <w:num w:numId="4" w16cid:durableId="1395665524">
    <w:abstractNumId w:val="14"/>
  </w:num>
  <w:num w:numId="5" w16cid:durableId="190924405">
    <w:abstractNumId w:val="4"/>
  </w:num>
  <w:num w:numId="6" w16cid:durableId="1416171940">
    <w:abstractNumId w:val="7"/>
  </w:num>
  <w:num w:numId="7" w16cid:durableId="891841501">
    <w:abstractNumId w:val="10"/>
  </w:num>
  <w:num w:numId="8" w16cid:durableId="38290426">
    <w:abstractNumId w:val="6"/>
  </w:num>
  <w:num w:numId="9" w16cid:durableId="1111777081">
    <w:abstractNumId w:val="5"/>
  </w:num>
  <w:num w:numId="10" w16cid:durableId="1215190516">
    <w:abstractNumId w:val="11"/>
  </w:num>
  <w:num w:numId="11" w16cid:durableId="853567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5"/>
  </w:num>
  <w:num w:numId="14" w16cid:durableId="12848876">
    <w:abstractNumId w:val="13"/>
  </w:num>
  <w:num w:numId="15" w16cid:durableId="683165763">
    <w:abstractNumId w:val="19"/>
  </w:num>
  <w:num w:numId="16" w16cid:durableId="607934237">
    <w:abstractNumId w:val="12"/>
  </w:num>
  <w:num w:numId="17" w16cid:durableId="749809940">
    <w:abstractNumId w:val="1"/>
  </w:num>
  <w:num w:numId="18" w16cid:durableId="1415740606">
    <w:abstractNumId w:val="16"/>
  </w:num>
  <w:num w:numId="19" w16cid:durableId="1227912626">
    <w:abstractNumId w:val="17"/>
  </w:num>
  <w:num w:numId="20" w16cid:durableId="151653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4A0"/>
    <w:rsid w:val="00000B33"/>
    <w:rsid w:val="00000DDE"/>
    <w:rsid w:val="0000155B"/>
    <w:rsid w:val="0000236B"/>
    <w:rsid w:val="00002786"/>
    <w:rsid w:val="000029A7"/>
    <w:rsid w:val="00003481"/>
    <w:rsid w:val="000038CC"/>
    <w:rsid w:val="00003C92"/>
    <w:rsid w:val="00005C4D"/>
    <w:rsid w:val="000064E2"/>
    <w:rsid w:val="000069F1"/>
    <w:rsid w:val="00007BCA"/>
    <w:rsid w:val="00010821"/>
    <w:rsid w:val="00011229"/>
    <w:rsid w:val="000119B4"/>
    <w:rsid w:val="00011F0C"/>
    <w:rsid w:val="00015672"/>
    <w:rsid w:val="000160B3"/>
    <w:rsid w:val="00016728"/>
    <w:rsid w:val="00016A46"/>
    <w:rsid w:val="000170EA"/>
    <w:rsid w:val="00017867"/>
    <w:rsid w:val="000205A5"/>
    <w:rsid w:val="000205BF"/>
    <w:rsid w:val="00020AEA"/>
    <w:rsid w:val="000219C8"/>
    <w:rsid w:val="0002478D"/>
    <w:rsid w:val="00025BA6"/>
    <w:rsid w:val="0002601C"/>
    <w:rsid w:val="00026299"/>
    <w:rsid w:val="000269B7"/>
    <w:rsid w:val="0002766E"/>
    <w:rsid w:val="00027721"/>
    <w:rsid w:val="000308C0"/>
    <w:rsid w:val="0003297F"/>
    <w:rsid w:val="00032E30"/>
    <w:rsid w:val="00033989"/>
    <w:rsid w:val="00033DEB"/>
    <w:rsid w:val="00035159"/>
    <w:rsid w:val="00035B2D"/>
    <w:rsid w:val="00035D53"/>
    <w:rsid w:val="0003757D"/>
    <w:rsid w:val="00037C46"/>
    <w:rsid w:val="00037E6E"/>
    <w:rsid w:val="00040C48"/>
    <w:rsid w:val="00041134"/>
    <w:rsid w:val="00041165"/>
    <w:rsid w:val="00041D73"/>
    <w:rsid w:val="0004267B"/>
    <w:rsid w:val="0004276D"/>
    <w:rsid w:val="00042867"/>
    <w:rsid w:val="0004342D"/>
    <w:rsid w:val="0004432C"/>
    <w:rsid w:val="00045136"/>
    <w:rsid w:val="00045610"/>
    <w:rsid w:val="00045780"/>
    <w:rsid w:val="00046722"/>
    <w:rsid w:val="00047434"/>
    <w:rsid w:val="00047E03"/>
    <w:rsid w:val="00051172"/>
    <w:rsid w:val="0005217C"/>
    <w:rsid w:val="00053426"/>
    <w:rsid w:val="0005373A"/>
    <w:rsid w:val="000574B0"/>
    <w:rsid w:val="0005777D"/>
    <w:rsid w:val="0005780E"/>
    <w:rsid w:val="00057822"/>
    <w:rsid w:val="0005793E"/>
    <w:rsid w:val="00060736"/>
    <w:rsid w:val="000614D7"/>
    <w:rsid w:val="0006276A"/>
    <w:rsid w:val="0006394B"/>
    <w:rsid w:val="000644EF"/>
    <w:rsid w:val="000651F6"/>
    <w:rsid w:val="00065346"/>
    <w:rsid w:val="00065410"/>
    <w:rsid w:val="00065D63"/>
    <w:rsid w:val="00065DC5"/>
    <w:rsid w:val="00065FF0"/>
    <w:rsid w:val="0006636E"/>
    <w:rsid w:val="000669D4"/>
    <w:rsid w:val="00066AF5"/>
    <w:rsid w:val="00066CAE"/>
    <w:rsid w:val="00066CFE"/>
    <w:rsid w:val="00067E13"/>
    <w:rsid w:val="00070338"/>
    <w:rsid w:val="000703C5"/>
    <w:rsid w:val="00070E95"/>
    <w:rsid w:val="000711D8"/>
    <w:rsid w:val="00072466"/>
    <w:rsid w:val="00072C9C"/>
    <w:rsid w:val="00073128"/>
    <w:rsid w:val="0007332C"/>
    <w:rsid w:val="00074167"/>
    <w:rsid w:val="0007443A"/>
    <w:rsid w:val="00074766"/>
    <w:rsid w:val="000749E4"/>
    <w:rsid w:val="00074FE7"/>
    <w:rsid w:val="00075C24"/>
    <w:rsid w:val="00075EF7"/>
    <w:rsid w:val="000779B0"/>
    <w:rsid w:val="00077AFA"/>
    <w:rsid w:val="0008008F"/>
    <w:rsid w:val="00080195"/>
    <w:rsid w:val="00080AB8"/>
    <w:rsid w:val="00081DB2"/>
    <w:rsid w:val="00082C66"/>
    <w:rsid w:val="00083834"/>
    <w:rsid w:val="0008396C"/>
    <w:rsid w:val="00084354"/>
    <w:rsid w:val="00084AF4"/>
    <w:rsid w:val="0008516B"/>
    <w:rsid w:val="000857DC"/>
    <w:rsid w:val="00085BBC"/>
    <w:rsid w:val="00085E08"/>
    <w:rsid w:val="00085F18"/>
    <w:rsid w:val="00087327"/>
    <w:rsid w:val="00087838"/>
    <w:rsid w:val="00091130"/>
    <w:rsid w:val="00091B12"/>
    <w:rsid w:val="00093BE8"/>
    <w:rsid w:val="00094590"/>
    <w:rsid w:val="00094B6F"/>
    <w:rsid w:val="00094D97"/>
    <w:rsid w:val="00094DEA"/>
    <w:rsid w:val="00095B90"/>
    <w:rsid w:val="00095C31"/>
    <w:rsid w:val="00095D98"/>
    <w:rsid w:val="00096007"/>
    <w:rsid w:val="00096D17"/>
    <w:rsid w:val="000979E7"/>
    <w:rsid w:val="00097E1D"/>
    <w:rsid w:val="00097E84"/>
    <w:rsid w:val="000A0C07"/>
    <w:rsid w:val="000A365F"/>
    <w:rsid w:val="000A5165"/>
    <w:rsid w:val="000A5831"/>
    <w:rsid w:val="000A5DDD"/>
    <w:rsid w:val="000A5F05"/>
    <w:rsid w:val="000A62D6"/>
    <w:rsid w:val="000A6885"/>
    <w:rsid w:val="000A7330"/>
    <w:rsid w:val="000A795B"/>
    <w:rsid w:val="000A7DAB"/>
    <w:rsid w:val="000A7E21"/>
    <w:rsid w:val="000B0D68"/>
    <w:rsid w:val="000B0EB4"/>
    <w:rsid w:val="000B14B0"/>
    <w:rsid w:val="000B3351"/>
    <w:rsid w:val="000B3CEF"/>
    <w:rsid w:val="000B3F13"/>
    <w:rsid w:val="000B3FE2"/>
    <w:rsid w:val="000B445F"/>
    <w:rsid w:val="000B476E"/>
    <w:rsid w:val="000B4BAE"/>
    <w:rsid w:val="000B4DA8"/>
    <w:rsid w:val="000B65B3"/>
    <w:rsid w:val="000B6D23"/>
    <w:rsid w:val="000B73E4"/>
    <w:rsid w:val="000C1BD7"/>
    <w:rsid w:val="000C201C"/>
    <w:rsid w:val="000C25CF"/>
    <w:rsid w:val="000C26A8"/>
    <w:rsid w:val="000C2C7E"/>
    <w:rsid w:val="000C2DFC"/>
    <w:rsid w:val="000C49AD"/>
    <w:rsid w:val="000C6D58"/>
    <w:rsid w:val="000C7D5B"/>
    <w:rsid w:val="000D03C1"/>
    <w:rsid w:val="000D0681"/>
    <w:rsid w:val="000D06B4"/>
    <w:rsid w:val="000D0D82"/>
    <w:rsid w:val="000D0EA9"/>
    <w:rsid w:val="000D0FD1"/>
    <w:rsid w:val="000D19C3"/>
    <w:rsid w:val="000D1ACE"/>
    <w:rsid w:val="000D1C1C"/>
    <w:rsid w:val="000D205B"/>
    <w:rsid w:val="000D2CBD"/>
    <w:rsid w:val="000D3A62"/>
    <w:rsid w:val="000D4552"/>
    <w:rsid w:val="000D4961"/>
    <w:rsid w:val="000D554D"/>
    <w:rsid w:val="000D57BA"/>
    <w:rsid w:val="000D59A0"/>
    <w:rsid w:val="000D695C"/>
    <w:rsid w:val="000D6FAA"/>
    <w:rsid w:val="000D71D3"/>
    <w:rsid w:val="000E01D3"/>
    <w:rsid w:val="000E0954"/>
    <w:rsid w:val="000E0D05"/>
    <w:rsid w:val="000E138F"/>
    <w:rsid w:val="000E157F"/>
    <w:rsid w:val="000E19D3"/>
    <w:rsid w:val="000E1DE5"/>
    <w:rsid w:val="000E3365"/>
    <w:rsid w:val="000E3793"/>
    <w:rsid w:val="000E4027"/>
    <w:rsid w:val="000E4365"/>
    <w:rsid w:val="000E47DC"/>
    <w:rsid w:val="000E50BA"/>
    <w:rsid w:val="000E5293"/>
    <w:rsid w:val="000E5711"/>
    <w:rsid w:val="000E7724"/>
    <w:rsid w:val="000F0DE5"/>
    <w:rsid w:val="000F1A0A"/>
    <w:rsid w:val="000F1D0C"/>
    <w:rsid w:val="000F26E2"/>
    <w:rsid w:val="000F272C"/>
    <w:rsid w:val="000F5A48"/>
    <w:rsid w:val="000F5BF2"/>
    <w:rsid w:val="000F6A4B"/>
    <w:rsid w:val="000F6D2C"/>
    <w:rsid w:val="000F6DC8"/>
    <w:rsid w:val="000F6F1B"/>
    <w:rsid w:val="000F74AD"/>
    <w:rsid w:val="00100765"/>
    <w:rsid w:val="00100C42"/>
    <w:rsid w:val="00101A50"/>
    <w:rsid w:val="00101B8D"/>
    <w:rsid w:val="0010239D"/>
    <w:rsid w:val="0010247F"/>
    <w:rsid w:val="00102508"/>
    <w:rsid w:val="00102F26"/>
    <w:rsid w:val="00102FB5"/>
    <w:rsid w:val="0010506F"/>
    <w:rsid w:val="00105626"/>
    <w:rsid w:val="0010592B"/>
    <w:rsid w:val="001064D1"/>
    <w:rsid w:val="00106A06"/>
    <w:rsid w:val="00107772"/>
    <w:rsid w:val="001077F3"/>
    <w:rsid w:val="00107C42"/>
    <w:rsid w:val="00111990"/>
    <w:rsid w:val="001127D5"/>
    <w:rsid w:val="00112C69"/>
    <w:rsid w:val="00112E76"/>
    <w:rsid w:val="001133BF"/>
    <w:rsid w:val="00113D66"/>
    <w:rsid w:val="00114919"/>
    <w:rsid w:val="00114D39"/>
    <w:rsid w:val="00114DCA"/>
    <w:rsid w:val="00114EE0"/>
    <w:rsid w:val="0011685C"/>
    <w:rsid w:val="00117C93"/>
    <w:rsid w:val="00120036"/>
    <w:rsid w:val="00120487"/>
    <w:rsid w:val="00120B1E"/>
    <w:rsid w:val="0012171E"/>
    <w:rsid w:val="00121C1A"/>
    <w:rsid w:val="0012239F"/>
    <w:rsid w:val="00123CF5"/>
    <w:rsid w:val="00124335"/>
    <w:rsid w:val="001248CE"/>
    <w:rsid w:val="00124E92"/>
    <w:rsid w:val="00125C97"/>
    <w:rsid w:val="00126351"/>
    <w:rsid w:val="00126EDE"/>
    <w:rsid w:val="0012718F"/>
    <w:rsid w:val="0012731F"/>
    <w:rsid w:val="0013056B"/>
    <w:rsid w:val="0013139C"/>
    <w:rsid w:val="0013157D"/>
    <w:rsid w:val="00131E37"/>
    <w:rsid w:val="00132979"/>
    <w:rsid w:val="00132A7F"/>
    <w:rsid w:val="00134734"/>
    <w:rsid w:val="00134C78"/>
    <w:rsid w:val="00135040"/>
    <w:rsid w:val="00135455"/>
    <w:rsid w:val="00135E51"/>
    <w:rsid w:val="00136379"/>
    <w:rsid w:val="00136381"/>
    <w:rsid w:val="00136D86"/>
    <w:rsid w:val="0013758C"/>
    <w:rsid w:val="0013783E"/>
    <w:rsid w:val="001379E9"/>
    <w:rsid w:val="001413CF"/>
    <w:rsid w:val="00141EF4"/>
    <w:rsid w:val="00142022"/>
    <w:rsid w:val="00142A53"/>
    <w:rsid w:val="00143958"/>
    <w:rsid w:val="00143BE1"/>
    <w:rsid w:val="00145F05"/>
    <w:rsid w:val="00146882"/>
    <w:rsid w:val="0014692D"/>
    <w:rsid w:val="00147383"/>
    <w:rsid w:val="001476EA"/>
    <w:rsid w:val="00147903"/>
    <w:rsid w:val="00150B4D"/>
    <w:rsid w:val="001511FB"/>
    <w:rsid w:val="001515B0"/>
    <w:rsid w:val="00151723"/>
    <w:rsid w:val="001520D7"/>
    <w:rsid w:val="00152E3C"/>
    <w:rsid w:val="00153366"/>
    <w:rsid w:val="0015344D"/>
    <w:rsid w:val="00153505"/>
    <w:rsid w:val="00154FA9"/>
    <w:rsid w:val="001551C1"/>
    <w:rsid w:val="00157406"/>
    <w:rsid w:val="00161312"/>
    <w:rsid w:val="001613C4"/>
    <w:rsid w:val="00161A4B"/>
    <w:rsid w:val="00161F9F"/>
    <w:rsid w:val="00161FA0"/>
    <w:rsid w:val="001620C0"/>
    <w:rsid w:val="00162667"/>
    <w:rsid w:val="00162F0F"/>
    <w:rsid w:val="00162FFD"/>
    <w:rsid w:val="0016441B"/>
    <w:rsid w:val="00164491"/>
    <w:rsid w:val="001650E3"/>
    <w:rsid w:val="001654F3"/>
    <w:rsid w:val="0016628D"/>
    <w:rsid w:val="00166A87"/>
    <w:rsid w:val="001702E0"/>
    <w:rsid w:val="001707A9"/>
    <w:rsid w:val="00170C9D"/>
    <w:rsid w:val="00170D7A"/>
    <w:rsid w:val="00170D80"/>
    <w:rsid w:val="0017112D"/>
    <w:rsid w:val="001716D0"/>
    <w:rsid w:val="00172432"/>
    <w:rsid w:val="00175BB6"/>
    <w:rsid w:val="00176140"/>
    <w:rsid w:val="0017665F"/>
    <w:rsid w:val="00177B63"/>
    <w:rsid w:val="00177CE0"/>
    <w:rsid w:val="00180119"/>
    <w:rsid w:val="00180968"/>
    <w:rsid w:val="00180CB3"/>
    <w:rsid w:val="00181583"/>
    <w:rsid w:val="00182D1F"/>
    <w:rsid w:val="00183EE9"/>
    <w:rsid w:val="00184F21"/>
    <w:rsid w:val="00185600"/>
    <w:rsid w:val="001856AD"/>
    <w:rsid w:val="0018597B"/>
    <w:rsid w:val="001862DD"/>
    <w:rsid w:val="00186C6A"/>
    <w:rsid w:val="0018705A"/>
    <w:rsid w:val="00187261"/>
    <w:rsid w:val="00187D8C"/>
    <w:rsid w:val="00190DCE"/>
    <w:rsid w:val="001917B4"/>
    <w:rsid w:val="00191E7E"/>
    <w:rsid w:val="001934BF"/>
    <w:rsid w:val="001935ED"/>
    <w:rsid w:val="0019466F"/>
    <w:rsid w:val="0019599A"/>
    <w:rsid w:val="00195A5A"/>
    <w:rsid w:val="0019643A"/>
    <w:rsid w:val="001966E7"/>
    <w:rsid w:val="001A0227"/>
    <w:rsid w:val="001A1FEC"/>
    <w:rsid w:val="001A20D5"/>
    <w:rsid w:val="001A238A"/>
    <w:rsid w:val="001A2B89"/>
    <w:rsid w:val="001A3698"/>
    <w:rsid w:val="001A4C5A"/>
    <w:rsid w:val="001A713C"/>
    <w:rsid w:val="001A774C"/>
    <w:rsid w:val="001A78D0"/>
    <w:rsid w:val="001B024C"/>
    <w:rsid w:val="001B0B0D"/>
    <w:rsid w:val="001B1408"/>
    <w:rsid w:val="001B1CA5"/>
    <w:rsid w:val="001B23E3"/>
    <w:rsid w:val="001B4D96"/>
    <w:rsid w:val="001B4FEA"/>
    <w:rsid w:val="001B6456"/>
    <w:rsid w:val="001B67B7"/>
    <w:rsid w:val="001B6D49"/>
    <w:rsid w:val="001B768D"/>
    <w:rsid w:val="001B7826"/>
    <w:rsid w:val="001B7E73"/>
    <w:rsid w:val="001C2ACF"/>
    <w:rsid w:val="001C31F8"/>
    <w:rsid w:val="001C33C1"/>
    <w:rsid w:val="001C3767"/>
    <w:rsid w:val="001C3C90"/>
    <w:rsid w:val="001C3E42"/>
    <w:rsid w:val="001C471B"/>
    <w:rsid w:val="001C4EEE"/>
    <w:rsid w:val="001C4F41"/>
    <w:rsid w:val="001C5BA4"/>
    <w:rsid w:val="001C5EBB"/>
    <w:rsid w:val="001C6866"/>
    <w:rsid w:val="001D1763"/>
    <w:rsid w:val="001D2A1D"/>
    <w:rsid w:val="001D3A13"/>
    <w:rsid w:val="001D3A40"/>
    <w:rsid w:val="001D3AE5"/>
    <w:rsid w:val="001D4502"/>
    <w:rsid w:val="001D5D77"/>
    <w:rsid w:val="001D5EE7"/>
    <w:rsid w:val="001E0934"/>
    <w:rsid w:val="001E0D1B"/>
    <w:rsid w:val="001E0E03"/>
    <w:rsid w:val="001E1299"/>
    <w:rsid w:val="001E2B13"/>
    <w:rsid w:val="001E40FC"/>
    <w:rsid w:val="001E44F1"/>
    <w:rsid w:val="001E4B61"/>
    <w:rsid w:val="001E4DA1"/>
    <w:rsid w:val="001E4F4B"/>
    <w:rsid w:val="001E5F3F"/>
    <w:rsid w:val="001E6554"/>
    <w:rsid w:val="001E6A36"/>
    <w:rsid w:val="001E6B4E"/>
    <w:rsid w:val="001E780C"/>
    <w:rsid w:val="001E7D68"/>
    <w:rsid w:val="001F052E"/>
    <w:rsid w:val="001F0B38"/>
    <w:rsid w:val="001F1B9B"/>
    <w:rsid w:val="001F21C3"/>
    <w:rsid w:val="001F29A4"/>
    <w:rsid w:val="001F3240"/>
    <w:rsid w:val="001F3259"/>
    <w:rsid w:val="001F39E8"/>
    <w:rsid w:val="001F3E2C"/>
    <w:rsid w:val="001F4CAC"/>
    <w:rsid w:val="001F536B"/>
    <w:rsid w:val="001F54EA"/>
    <w:rsid w:val="001F557F"/>
    <w:rsid w:val="001F5FEE"/>
    <w:rsid w:val="001F6E47"/>
    <w:rsid w:val="001F6F66"/>
    <w:rsid w:val="001F6FB8"/>
    <w:rsid w:val="001F7622"/>
    <w:rsid w:val="001F77FD"/>
    <w:rsid w:val="001F7924"/>
    <w:rsid w:val="001F7EEE"/>
    <w:rsid w:val="002001A3"/>
    <w:rsid w:val="00200CBA"/>
    <w:rsid w:val="00201094"/>
    <w:rsid w:val="002011C6"/>
    <w:rsid w:val="0020139A"/>
    <w:rsid w:val="002019A6"/>
    <w:rsid w:val="00201C9C"/>
    <w:rsid w:val="002026BF"/>
    <w:rsid w:val="002036CA"/>
    <w:rsid w:val="0020387C"/>
    <w:rsid w:val="00203C76"/>
    <w:rsid w:val="002047E2"/>
    <w:rsid w:val="00205813"/>
    <w:rsid w:val="0020657F"/>
    <w:rsid w:val="00211AF4"/>
    <w:rsid w:val="0021278B"/>
    <w:rsid w:val="00212826"/>
    <w:rsid w:val="00212DE7"/>
    <w:rsid w:val="00213B93"/>
    <w:rsid w:val="00214173"/>
    <w:rsid w:val="00214C83"/>
    <w:rsid w:val="002150D8"/>
    <w:rsid w:val="00215DEA"/>
    <w:rsid w:val="00217078"/>
    <w:rsid w:val="00217670"/>
    <w:rsid w:val="00217926"/>
    <w:rsid w:val="00217ABD"/>
    <w:rsid w:val="00217F0F"/>
    <w:rsid w:val="002207D7"/>
    <w:rsid w:val="00220A8E"/>
    <w:rsid w:val="00220F8C"/>
    <w:rsid w:val="00222133"/>
    <w:rsid w:val="002237A5"/>
    <w:rsid w:val="00223A4C"/>
    <w:rsid w:val="00224E99"/>
    <w:rsid w:val="002253B5"/>
    <w:rsid w:val="002264E8"/>
    <w:rsid w:val="0022660E"/>
    <w:rsid w:val="0022723D"/>
    <w:rsid w:val="00227615"/>
    <w:rsid w:val="002300D3"/>
    <w:rsid w:val="0023044F"/>
    <w:rsid w:val="00230AC3"/>
    <w:rsid w:val="002319C0"/>
    <w:rsid w:val="00232404"/>
    <w:rsid w:val="002327C7"/>
    <w:rsid w:val="0023299E"/>
    <w:rsid w:val="002333A9"/>
    <w:rsid w:val="00233FF7"/>
    <w:rsid w:val="00234580"/>
    <w:rsid w:val="002345AE"/>
    <w:rsid w:val="00234DBB"/>
    <w:rsid w:val="00236278"/>
    <w:rsid w:val="0023768A"/>
    <w:rsid w:val="00237C91"/>
    <w:rsid w:val="00237E48"/>
    <w:rsid w:val="002411A9"/>
    <w:rsid w:val="00241D61"/>
    <w:rsid w:val="00242561"/>
    <w:rsid w:val="002425ED"/>
    <w:rsid w:val="002434E4"/>
    <w:rsid w:val="00243F9A"/>
    <w:rsid w:val="00246364"/>
    <w:rsid w:val="00246931"/>
    <w:rsid w:val="002470A0"/>
    <w:rsid w:val="002515F6"/>
    <w:rsid w:val="00253113"/>
    <w:rsid w:val="002538BA"/>
    <w:rsid w:val="00255A20"/>
    <w:rsid w:val="00255BD1"/>
    <w:rsid w:val="002562D7"/>
    <w:rsid w:val="00256695"/>
    <w:rsid w:val="0025785A"/>
    <w:rsid w:val="002578D6"/>
    <w:rsid w:val="00257F1B"/>
    <w:rsid w:val="00261CB5"/>
    <w:rsid w:val="002632EC"/>
    <w:rsid w:val="00263C03"/>
    <w:rsid w:val="00263DC9"/>
    <w:rsid w:val="00264106"/>
    <w:rsid w:val="00265C2F"/>
    <w:rsid w:val="002668CA"/>
    <w:rsid w:val="002672AB"/>
    <w:rsid w:val="0026755E"/>
    <w:rsid w:val="00270A09"/>
    <w:rsid w:val="0027218E"/>
    <w:rsid w:val="0027298D"/>
    <w:rsid w:val="00273073"/>
    <w:rsid w:val="00273535"/>
    <w:rsid w:val="002741B7"/>
    <w:rsid w:val="0027428C"/>
    <w:rsid w:val="00275667"/>
    <w:rsid w:val="00275E51"/>
    <w:rsid w:val="0027772B"/>
    <w:rsid w:val="0028049C"/>
    <w:rsid w:val="00281839"/>
    <w:rsid w:val="002824E2"/>
    <w:rsid w:val="002834D2"/>
    <w:rsid w:val="00285309"/>
    <w:rsid w:val="0028534F"/>
    <w:rsid w:val="00285F4F"/>
    <w:rsid w:val="002901F1"/>
    <w:rsid w:val="00290241"/>
    <w:rsid w:val="00291309"/>
    <w:rsid w:val="00291F2E"/>
    <w:rsid w:val="0029234C"/>
    <w:rsid w:val="00292AA9"/>
    <w:rsid w:val="00292E05"/>
    <w:rsid w:val="00294069"/>
    <w:rsid w:val="00295369"/>
    <w:rsid w:val="00295462"/>
    <w:rsid w:val="00295A8C"/>
    <w:rsid w:val="002964AF"/>
    <w:rsid w:val="00296A31"/>
    <w:rsid w:val="00296E77"/>
    <w:rsid w:val="00297355"/>
    <w:rsid w:val="0029776E"/>
    <w:rsid w:val="00297A1A"/>
    <w:rsid w:val="00297BE2"/>
    <w:rsid w:val="002A228D"/>
    <w:rsid w:val="002A2850"/>
    <w:rsid w:val="002A37FA"/>
    <w:rsid w:val="002A3DB6"/>
    <w:rsid w:val="002A4019"/>
    <w:rsid w:val="002A47B1"/>
    <w:rsid w:val="002A5209"/>
    <w:rsid w:val="002A5258"/>
    <w:rsid w:val="002A6943"/>
    <w:rsid w:val="002A6FD8"/>
    <w:rsid w:val="002A7077"/>
    <w:rsid w:val="002A75E3"/>
    <w:rsid w:val="002A78D5"/>
    <w:rsid w:val="002B1189"/>
    <w:rsid w:val="002B2DB3"/>
    <w:rsid w:val="002B304B"/>
    <w:rsid w:val="002B3E01"/>
    <w:rsid w:val="002B4AAA"/>
    <w:rsid w:val="002B5251"/>
    <w:rsid w:val="002B558F"/>
    <w:rsid w:val="002B6C97"/>
    <w:rsid w:val="002B7A81"/>
    <w:rsid w:val="002C141D"/>
    <w:rsid w:val="002C2534"/>
    <w:rsid w:val="002C3EC0"/>
    <w:rsid w:val="002C427F"/>
    <w:rsid w:val="002C515C"/>
    <w:rsid w:val="002D0217"/>
    <w:rsid w:val="002D0D0B"/>
    <w:rsid w:val="002D0FD0"/>
    <w:rsid w:val="002D114C"/>
    <w:rsid w:val="002D229A"/>
    <w:rsid w:val="002D28B0"/>
    <w:rsid w:val="002D2BF5"/>
    <w:rsid w:val="002D35B8"/>
    <w:rsid w:val="002D37E5"/>
    <w:rsid w:val="002D3820"/>
    <w:rsid w:val="002D4777"/>
    <w:rsid w:val="002D4D80"/>
    <w:rsid w:val="002D5075"/>
    <w:rsid w:val="002D5D8F"/>
    <w:rsid w:val="002D6FED"/>
    <w:rsid w:val="002D7C75"/>
    <w:rsid w:val="002E03DB"/>
    <w:rsid w:val="002E19B3"/>
    <w:rsid w:val="002E2233"/>
    <w:rsid w:val="002E270E"/>
    <w:rsid w:val="002E32F0"/>
    <w:rsid w:val="002E3BB5"/>
    <w:rsid w:val="002E3BE6"/>
    <w:rsid w:val="002E45BB"/>
    <w:rsid w:val="002E4CC0"/>
    <w:rsid w:val="002E69BA"/>
    <w:rsid w:val="002E69D4"/>
    <w:rsid w:val="002E69ED"/>
    <w:rsid w:val="002E6AE9"/>
    <w:rsid w:val="002E6C15"/>
    <w:rsid w:val="002F0795"/>
    <w:rsid w:val="002F14B0"/>
    <w:rsid w:val="002F14B8"/>
    <w:rsid w:val="002F1504"/>
    <w:rsid w:val="002F1C86"/>
    <w:rsid w:val="002F2D8B"/>
    <w:rsid w:val="002F3103"/>
    <w:rsid w:val="002F3A29"/>
    <w:rsid w:val="002F4225"/>
    <w:rsid w:val="002F4854"/>
    <w:rsid w:val="002F578D"/>
    <w:rsid w:val="002F57E2"/>
    <w:rsid w:val="002F5881"/>
    <w:rsid w:val="002F61A4"/>
    <w:rsid w:val="002F74F1"/>
    <w:rsid w:val="002F7678"/>
    <w:rsid w:val="002F7DA1"/>
    <w:rsid w:val="002F7F08"/>
    <w:rsid w:val="00301E70"/>
    <w:rsid w:val="00303B28"/>
    <w:rsid w:val="003051B0"/>
    <w:rsid w:val="00305C46"/>
    <w:rsid w:val="00305D0A"/>
    <w:rsid w:val="003065B8"/>
    <w:rsid w:val="003069F8"/>
    <w:rsid w:val="003071BB"/>
    <w:rsid w:val="00307B64"/>
    <w:rsid w:val="00307EA5"/>
    <w:rsid w:val="0031064F"/>
    <w:rsid w:val="00310941"/>
    <w:rsid w:val="00310E49"/>
    <w:rsid w:val="0031107A"/>
    <w:rsid w:val="003126F6"/>
    <w:rsid w:val="00312B1A"/>
    <w:rsid w:val="00312F73"/>
    <w:rsid w:val="00313908"/>
    <w:rsid w:val="003140F4"/>
    <w:rsid w:val="00314E40"/>
    <w:rsid w:val="00315DF7"/>
    <w:rsid w:val="00316752"/>
    <w:rsid w:val="00317888"/>
    <w:rsid w:val="00317933"/>
    <w:rsid w:val="00317C79"/>
    <w:rsid w:val="00320D29"/>
    <w:rsid w:val="00322F08"/>
    <w:rsid w:val="00323502"/>
    <w:rsid w:val="003245A5"/>
    <w:rsid w:val="003248F5"/>
    <w:rsid w:val="00324CA9"/>
    <w:rsid w:val="003256C0"/>
    <w:rsid w:val="00326629"/>
    <w:rsid w:val="00326862"/>
    <w:rsid w:val="00330F2D"/>
    <w:rsid w:val="00330FF8"/>
    <w:rsid w:val="00331AED"/>
    <w:rsid w:val="00332A52"/>
    <w:rsid w:val="003333A9"/>
    <w:rsid w:val="00333CA0"/>
    <w:rsid w:val="00333F33"/>
    <w:rsid w:val="0033492A"/>
    <w:rsid w:val="00334F10"/>
    <w:rsid w:val="00335354"/>
    <w:rsid w:val="00335E52"/>
    <w:rsid w:val="0033664F"/>
    <w:rsid w:val="00337493"/>
    <w:rsid w:val="00337509"/>
    <w:rsid w:val="00337D03"/>
    <w:rsid w:val="00340341"/>
    <w:rsid w:val="0034042E"/>
    <w:rsid w:val="003405C1"/>
    <w:rsid w:val="003410EB"/>
    <w:rsid w:val="00341317"/>
    <w:rsid w:val="0034149D"/>
    <w:rsid w:val="00341B21"/>
    <w:rsid w:val="0034260D"/>
    <w:rsid w:val="00344227"/>
    <w:rsid w:val="00344967"/>
    <w:rsid w:val="00344A32"/>
    <w:rsid w:val="00344D5E"/>
    <w:rsid w:val="00344F91"/>
    <w:rsid w:val="00345065"/>
    <w:rsid w:val="00345795"/>
    <w:rsid w:val="0034585D"/>
    <w:rsid w:val="00346D0C"/>
    <w:rsid w:val="003475DD"/>
    <w:rsid w:val="0034771D"/>
    <w:rsid w:val="003504A0"/>
    <w:rsid w:val="003505A4"/>
    <w:rsid w:val="0035139B"/>
    <w:rsid w:val="003526FA"/>
    <w:rsid w:val="00352B6A"/>
    <w:rsid w:val="00353D1A"/>
    <w:rsid w:val="00355036"/>
    <w:rsid w:val="003557B4"/>
    <w:rsid w:val="00356230"/>
    <w:rsid w:val="003565B3"/>
    <w:rsid w:val="0035737A"/>
    <w:rsid w:val="003600F3"/>
    <w:rsid w:val="00360114"/>
    <w:rsid w:val="0036093A"/>
    <w:rsid w:val="00360B28"/>
    <w:rsid w:val="00360CC7"/>
    <w:rsid w:val="003631BF"/>
    <w:rsid w:val="0036469D"/>
    <w:rsid w:val="0036577B"/>
    <w:rsid w:val="00365C2F"/>
    <w:rsid w:val="0036647B"/>
    <w:rsid w:val="003669B2"/>
    <w:rsid w:val="00366A97"/>
    <w:rsid w:val="00370806"/>
    <w:rsid w:val="00370CE7"/>
    <w:rsid w:val="003715A1"/>
    <w:rsid w:val="00371C99"/>
    <w:rsid w:val="00373FAE"/>
    <w:rsid w:val="00374A4D"/>
    <w:rsid w:val="00375B4B"/>
    <w:rsid w:val="00376252"/>
    <w:rsid w:val="00376E9F"/>
    <w:rsid w:val="00376EF3"/>
    <w:rsid w:val="003771AC"/>
    <w:rsid w:val="00377377"/>
    <w:rsid w:val="0038027B"/>
    <w:rsid w:val="00380C89"/>
    <w:rsid w:val="003811EC"/>
    <w:rsid w:val="00381B41"/>
    <w:rsid w:val="0038213A"/>
    <w:rsid w:val="003830E2"/>
    <w:rsid w:val="00383471"/>
    <w:rsid w:val="00383797"/>
    <w:rsid w:val="00384623"/>
    <w:rsid w:val="003848D3"/>
    <w:rsid w:val="00384C30"/>
    <w:rsid w:val="00385AD8"/>
    <w:rsid w:val="00385B28"/>
    <w:rsid w:val="00385B85"/>
    <w:rsid w:val="00385D55"/>
    <w:rsid w:val="00385EEF"/>
    <w:rsid w:val="00386371"/>
    <w:rsid w:val="003871FF"/>
    <w:rsid w:val="00390281"/>
    <w:rsid w:val="003902F4"/>
    <w:rsid w:val="0039106A"/>
    <w:rsid w:val="00391756"/>
    <w:rsid w:val="00391E95"/>
    <w:rsid w:val="00392DBB"/>
    <w:rsid w:val="00392FA0"/>
    <w:rsid w:val="00392FEA"/>
    <w:rsid w:val="00393042"/>
    <w:rsid w:val="00393464"/>
    <w:rsid w:val="003940CC"/>
    <w:rsid w:val="00394AAA"/>
    <w:rsid w:val="00395A79"/>
    <w:rsid w:val="003960BB"/>
    <w:rsid w:val="00397217"/>
    <w:rsid w:val="003972FF"/>
    <w:rsid w:val="003976EF"/>
    <w:rsid w:val="00397C35"/>
    <w:rsid w:val="003A07E2"/>
    <w:rsid w:val="003A0A96"/>
    <w:rsid w:val="003A20BF"/>
    <w:rsid w:val="003A2AD9"/>
    <w:rsid w:val="003A3070"/>
    <w:rsid w:val="003A350A"/>
    <w:rsid w:val="003A3651"/>
    <w:rsid w:val="003A4870"/>
    <w:rsid w:val="003A4C90"/>
    <w:rsid w:val="003A5632"/>
    <w:rsid w:val="003A5638"/>
    <w:rsid w:val="003A5A4F"/>
    <w:rsid w:val="003A5B17"/>
    <w:rsid w:val="003A5B20"/>
    <w:rsid w:val="003A64B7"/>
    <w:rsid w:val="003A723E"/>
    <w:rsid w:val="003B0261"/>
    <w:rsid w:val="003B0322"/>
    <w:rsid w:val="003B0D5C"/>
    <w:rsid w:val="003B24AC"/>
    <w:rsid w:val="003B2714"/>
    <w:rsid w:val="003B29AA"/>
    <w:rsid w:val="003B2E61"/>
    <w:rsid w:val="003B30EB"/>
    <w:rsid w:val="003B36FF"/>
    <w:rsid w:val="003B3ED0"/>
    <w:rsid w:val="003B6951"/>
    <w:rsid w:val="003B6DCA"/>
    <w:rsid w:val="003B71B4"/>
    <w:rsid w:val="003C0606"/>
    <w:rsid w:val="003C0B9E"/>
    <w:rsid w:val="003C11D2"/>
    <w:rsid w:val="003C14E5"/>
    <w:rsid w:val="003C1C77"/>
    <w:rsid w:val="003C218C"/>
    <w:rsid w:val="003C3CD0"/>
    <w:rsid w:val="003C4701"/>
    <w:rsid w:val="003C4D29"/>
    <w:rsid w:val="003C5714"/>
    <w:rsid w:val="003C5A05"/>
    <w:rsid w:val="003C5AF0"/>
    <w:rsid w:val="003C6347"/>
    <w:rsid w:val="003C6B99"/>
    <w:rsid w:val="003C6F1F"/>
    <w:rsid w:val="003C7F0D"/>
    <w:rsid w:val="003D09A6"/>
    <w:rsid w:val="003D0F97"/>
    <w:rsid w:val="003D3174"/>
    <w:rsid w:val="003D31A1"/>
    <w:rsid w:val="003D36FE"/>
    <w:rsid w:val="003D3A89"/>
    <w:rsid w:val="003D3CC5"/>
    <w:rsid w:val="003D482C"/>
    <w:rsid w:val="003D69BB"/>
    <w:rsid w:val="003D70BB"/>
    <w:rsid w:val="003D7601"/>
    <w:rsid w:val="003D7CD5"/>
    <w:rsid w:val="003D7E20"/>
    <w:rsid w:val="003E1690"/>
    <w:rsid w:val="003E19A6"/>
    <w:rsid w:val="003E2425"/>
    <w:rsid w:val="003E29A8"/>
    <w:rsid w:val="003E2A84"/>
    <w:rsid w:val="003E4A04"/>
    <w:rsid w:val="003E5B85"/>
    <w:rsid w:val="003E6996"/>
    <w:rsid w:val="003E7EDF"/>
    <w:rsid w:val="003F08F2"/>
    <w:rsid w:val="003F1EE1"/>
    <w:rsid w:val="003F220C"/>
    <w:rsid w:val="003F2584"/>
    <w:rsid w:val="003F25A9"/>
    <w:rsid w:val="003F2855"/>
    <w:rsid w:val="003F29D3"/>
    <w:rsid w:val="003F3182"/>
    <w:rsid w:val="003F41E1"/>
    <w:rsid w:val="003F4B96"/>
    <w:rsid w:val="003F500C"/>
    <w:rsid w:val="003F54BB"/>
    <w:rsid w:val="003F55CE"/>
    <w:rsid w:val="003F5B08"/>
    <w:rsid w:val="003F64F6"/>
    <w:rsid w:val="003F792F"/>
    <w:rsid w:val="004001CF"/>
    <w:rsid w:val="00400422"/>
    <w:rsid w:val="00400B80"/>
    <w:rsid w:val="00400D05"/>
    <w:rsid w:val="00400D1F"/>
    <w:rsid w:val="004011F2"/>
    <w:rsid w:val="0040272D"/>
    <w:rsid w:val="00402840"/>
    <w:rsid w:val="0040393A"/>
    <w:rsid w:val="00405236"/>
    <w:rsid w:val="00406A55"/>
    <w:rsid w:val="00407A2A"/>
    <w:rsid w:val="00407E6E"/>
    <w:rsid w:val="00410704"/>
    <w:rsid w:val="004111EC"/>
    <w:rsid w:val="00411310"/>
    <w:rsid w:val="00411593"/>
    <w:rsid w:val="00412366"/>
    <w:rsid w:val="00412371"/>
    <w:rsid w:val="0041271E"/>
    <w:rsid w:val="00412A14"/>
    <w:rsid w:val="00412E74"/>
    <w:rsid w:val="0041350C"/>
    <w:rsid w:val="0041379D"/>
    <w:rsid w:val="00413F93"/>
    <w:rsid w:val="004146DA"/>
    <w:rsid w:val="004148FA"/>
    <w:rsid w:val="00415EFB"/>
    <w:rsid w:val="00415F44"/>
    <w:rsid w:val="004168E1"/>
    <w:rsid w:val="004174AB"/>
    <w:rsid w:val="00420496"/>
    <w:rsid w:val="00420B99"/>
    <w:rsid w:val="00421D83"/>
    <w:rsid w:val="00421DB2"/>
    <w:rsid w:val="00422589"/>
    <w:rsid w:val="00424635"/>
    <w:rsid w:val="004254BE"/>
    <w:rsid w:val="00427033"/>
    <w:rsid w:val="00427CC6"/>
    <w:rsid w:val="0043041A"/>
    <w:rsid w:val="004309DA"/>
    <w:rsid w:val="00430B91"/>
    <w:rsid w:val="0043184F"/>
    <w:rsid w:val="00431DD7"/>
    <w:rsid w:val="0043268D"/>
    <w:rsid w:val="00434177"/>
    <w:rsid w:val="00434388"/>
    <w:rsid w:val="00436AE4"/>
    <w:rsid w:val="00436D0E"/>
    <w:rsid w:val="004376DD"/>
    <w:rsid w:val="00437AAC"/>
    <w:rsid w:val="00437E0A"/>
    <w:rsid w:val="0044018B"/>
    <w:rsid w:val="0044037E"/>
    <w:rsid w:val="00440730"/>
    <w:rsid w:val="00440CAE"/>
    <w:rsid w:val="00440E41"/>
    <w:rsid w:val="00441571"/>
    <w:rsid w:val="00441A01"/>
    <w:rsid w:val="00441D87"/>
    <w:rsid w:val="0044270E"/>
    <w:rsid w:val="004428BE"/>
    <w:rsid w:val="00442BAD"/>
    <w:rsid w:val="00443C13"/>
    <w:rsid w:val="00444612"/>
    <w:rsid w:val="00444D0F"/>
    <w:rsid w:val="00444F17"/>
    <w:rsid w:val="004456E7"/>
    <w:rsid w:val="00445C7E"/>
    <w:rsid w:val="0044652B"/>
    <w:rsid w:val="0044707A"/>
    <w:rsid w:val="00447201"/>
    <w:rsid w:val="004507D9"/>
    <w:rsid w:val="00450D7A"/>
    <w:rsid w:val="00450EC5"/>
    <w:rsid w:val="00453182"/>
    <w:rsid w:val="0045323B"/>
    <w:rsid w:val="00454216"/>
    <w:rsid w:val="004544C6"/>
    <w:rsid w:val="004549E3"/>
    <w:rsid w:val="00456E14"/>
    <w:rsid w:val="0045758C"/>
    <w:rsid w:val="00457A4A"/>
    <w:rsid w:val="00457D28"/>
    <w:rsid w:val="00461AF4"/>
    <w:rsid w:val="00462250"/>
    <w:rsid w:val="00462420"/>
    <w:rsid w:val="00462835"/>
    <w:rsid w:val="00462951"/>
    <w:rsid w:val="00463455"/>
    <w:rsid w:val="00464B40"/>
    <w:rsid w:val="004654EF"/>
    <w:rsid w:val="00465553"/>
    <w:rsid w:val="004666A6"/>
    <w:rsid w:val="004666B7"/>
    <w:rsid w:val="00467F00"/>
    <w:rsid w:val="004702D5"/>
    <w:rsid w:val="0047168B"/>
    <w:rsid w:val="00472C43"/>
    <w:rsid w:val="00474479"/>
    <w:rsid w:val="0047454F"/>
    <w:rsid w:val="00474C5B"/>
    <w:rsid w:val="0047528A"/>
    <w:rsid w:val="00475B4E"/>
    <w:rsid w:val="004763F4"/>
    <w:rsid w:val="00476835"/>
    <w:rsid w:val="00480415"/>
    <w:rsid w:val="0048229B"/>
    <w:rsid w:val="004826A4"/>
    <w:rsid w:val="004828F7"/>
    <w:rsid w:val="0048352C"/>
    <w:rsid w:val="00483732"/>
    <w:rsid w:val="004873E8"/>
    <w:rsid w:val="00491774"/>
    <w:rsid w:val="004917B2"/>
    <w:rsid w:val="00491B95"/>
    <w:rsid w:val="00491C96"/>
    <w:rsid w:val="00492729"/>
    <w:rsid w:val="004933B4"/>
    <w:rsid w:val="004936DC"/>
    <w:rsid w:val="00494680"/>
    <w:rsid w:val="00494B0D"/>
    <w:rsid w:val="00494BD9"/>
    <w:rsid w:val="00495360"/>
    <w:rsid w:val="00496175"/>
    <w:rsid w:val="00496C31"/>
    <w:rsid w:val="004975C0"/>
    <w:rsid w:val="004A26F3"/>
    <w:rsid w:val="004A2E7E"/>
    <w:rsid w:val="004A3586"/>
    <w:rsid w:val="004A402C"/>
    <w:rsid w:val="004A415F"/>
    <w:rsid w:val="004A4318"/>
    <w:rsid w:val="004A66C0"/>
    <w:rsid w:val="004A733B"/>
    <w:rsid w:val="004B060D"/>
    <w:rsid w:val="004B0B76"/>
    <w:rsid w:val="004B1599"/>
    <w:rsid w:val="004B1762"/>
    <w:rsid w:val="004B1B74"/>
    <w:rsid w:val="004B1D3A"/>
    <w:rsid w:val="004B234F"/>
    <w:rsid w:val="004B33B7"/>
    <w:rsid w:val="004B36C6"/>
    <w:rsid w:val="004B40AE"/>
    <w:rsid w:val="004B40C8"/>
    <w:rsid w:val="004B41BA"/>
    <w:rsid w:val="004B42D5"/>
    <w:rsid w:val="004B4D76"/>
    <w:rsid w:val="004B6FDE"/>
    <w:rsid w:val="004B7E25"/>
    <w:rsid w:val="004C08C4"/>
    <w:rsid w:val="004C1491"/>
    <w:rsid w:val="004C1836"/>
    <w:rsid w:val="004C1839"/>
    <w:rsid w:val="004C1A7D"/>
    <w:rsid w:val="004C1AD5"/>
    <w:rsid w:val="004C1C7B"/>
    <w:rsid w:val="004C276E"/>
    <w:rsid w:val="004C2772"/>
    <w:rsid w:val="004C2B91"/>
    <w:rsid w:val="004C3AD8"/>
    <w:rsid w:val="004C3D04"/>
    <w:rsid w:val="004C476B"/>
    <w:rsid w:val="004C4926"/>
    <w:rsid w:val="004C4E32"/>
    <w:rsid w:val="004C5C60"/>
    <w:rsid w:val="004C70E5"/>
    <w:rsid w:val="004C77CC"/>
    <w:rsid w:val="004D09BE"/>
    <w:rsid w:val="004D15BA"/>
    <w:rsid w:val="004D1699"/>
    <w:rsid w:val="004D18E9"/>
    <w:rsid w:val="004D20E8"/>
    <w:rsid w:val="004D2B8E"/>
    <w:rsid w:val="004D47C1"/>
    <w:rsid w:val="004D5349"/>
    <w:rsid w:val="004D5A8A"/>
    <w:rsid w:val="004D5BDA"/>
    <w:rsid w:val="004D5E2D"/>
    <w:rsid w:val="004D5F4C"/>
    <w:rsid w:val="004D5F53"/>
    <w:rsid w:val="004D6BA2"/>
    <w:rsid w:val="004D7268"/>
    <w:rsid w:val="004D7EF0"/>
    <w:rsid w:val="004E045A"/>
    <w:rsid w:val="004E1446"/>
    <w:rsid w:val="004E2337"/>
    <w:rsid w:val="004E3261"/>
    <w:rsid w:val="004E3529"/>
    <w:rsid w:val="004E4055"/>
    <w:rsid w:val="004E43CB"/>
    <w:rsid w:val="004E4E87"/>
    <w:rsid w:val="004E5135"/>
    <w:rsid w:val="004E53BA"/>
    <w:rsid w:val="004E68DF"/>
    <w:rsid w:val="004E693D"/>
    <w:rsid w:val="004F150F"/>
    <w:rsid w:val="004F264C"/>
    <w:rsid w:val="004F27E6"/>
    <w:rsid w:val="004F32E7"/>
    <w:rsid w:val="004F3DF7"/>
    <w:rsid w:val="004F47AC"/>
    <w:rsid w:val="004F4E04"/>
    <w:rsid w:val="004F686D"/>
    <w:rsid w:val="004F6E37"/>
    <w:rsid w:val="004F6FE2"/>
    <w:rsid w:val="004F787A"/>
    <w:rsid w:val="0050077B"/>
    <w:rsid w:val="0050083D"/>
    <w:rsid w:val="0050323D"/>
    <w:rsid w:val="005042E5"/>
    <w:rsid w:val="00505F34"/>
    <w:rsid w:val="00506E0E"/>
    <w:rsid w:val="00507E77"/>
    <w:rsid w:val="005104E0"/>
    <w:rsid w:val="00510529"/>
    <w:rsid w:val="0051069C"/>
    <w:rsid w:val="005124CC"/>
    <w:rsid w:val="00512FB9"/>
    <w:rsid w:val="0051338C"/>
    <w:rsid w:val="00514041"/>
    <w:rsid w:val="0051590E"/>
    <w:rsid w:val="00516903"/>
    <w:rsid w:val="00516E6F"/>
    <w:rsid w:val="005170EB"/>
    <w:rsid w:val="00517F03"/>
    <w:rsid w:val="00521032"/>
    <w:rsid w:val="00521CEB"/>
    <w:rsid w:val="00521FB6"/>
    <w:rsid w:val="00522033"/>
    <w:rsid w:val="00522C43"/>
    <w:rsid w:val="00522C86"/>
    <w:rsid w:val="00523408"/>
    <w:rsid w:val="00523B0B"/>
    <w:rsid w:val="00524684"/>
    <w:rsid w:val="0052505A"/>
    <w:rsid w:val="005269E9"/>
    <w:rsid w:val="005277C1"/>
    <w:rsid w:val="005302E7"/>
    <w:rsid w:val="005308F7"/>
    <w:rsid w:val="0053098F"/>
    <w:rsid w:val="00530B4F"/>
    <w:rsid w:val="00530E30"/>
    <w:rsid w:val="0053153E"/>
    <w:rsid w:val="00531704"/>
    <w:rsid w:val="00531DA4"/>
    <w:rsid w:val="00532E10"/>
    <w:rsid w:val="005332A7"/>
    <w:rsid w:val="00534E0D"/>
    <w:rsid w:val="00534F5D"/>
    <w:rsid w:val="005356B7"/>
    <w:rsid w:val="00535E5C"/>
    <w:rsid w:val="00535EA6"/>
    <w:rsid w:val="00536BD1"/>
    <w:rsid w:val="00536C82"/>
    <w:rsid w:val="00537074"/>
    <w:rsid w:val="00537C40"/>
    <w:rsid w:val="00537FD2"/>
    <w:rsid w:val="0054095A"/>
    <w:rsid w:val="0054262F"/>
    <w:rsid w:val="00543167"/>
    <w:rsid w:val="005433A7"/>
    <w:rsid w:val="00543460"/>
    <w:rsid w:val="00544792"/>
    <w:rsid w:val="00544CAF"/>
    <w:rsid w:val="00546444"/>
    <w:rsid w:val="00546DFE"/>
    <w:rsid w:val="005473D4"/>
    <w:rsid w:val="005476DD"/>
    <w:rsid w:val="00551ACA"/>
    <w:rsid w:val="005523F3"/>
    <w:rsid w:val="00552774"/>
    <w:rsid w:val="00552C74"/>
    <w:rsid w:val="0055314F"/>
    <w:rsid w:val="005541DF"/>
    <w:rsid w:val="005545BF"/>
    <w:rsid w:val="00554789"/>
    <w:rsid w:val="00554EF6"/>
    <w:rsid w:val="00556C06"/>
    <w:rsid w:val="0055758B"/>
    <w:rsid w:val="00561AEF"/>
    <w:rsid w:val="00561B44"/>
    <w:rsid w:val="005633F6"/>
    <w:rsid w:val="0056395F"/>
    <w:rsid w:val="00563BEF"/>
    <w:rsid w:val="0056474F"/>
    <w:rsid w:val="00564A75"/>
    <w:rsid w:val="00565236"/>
    <w:rsid w:val="00566B38"/>
    <w:rsid w:val="005704FA"/>
    <w:rsid w:val="005716E6"/>
    <w:rsid w:val="00572C64"/>
    <w:rsid w:val="00574280"/>
    <w:rsid w:val="005746BA"/>
    <w:rsid w:val="00575696"/>
    <w:rsid w:val="00576350"/>
    <w:rsid w:val="00576BA3"/>
    <w:rsid w:val="00576C0D"/>
    <w:rsid w:val="00577130"/>
    <w:rsid w:val="00577376"/>
    <w:rsid w:val="005804B8"/>
    <w:rsid w:val="0058105A"/>
    <w:rsid w:val="00582DB3"/>
    <w:rsid w:val="00582F03"/>
    <w:rsid w:val="005831A0"/>
    <w:rsid w:val="00584871"/>
    <w:rsid w:val="005903A4"/>
    <w:rsid w:val="00590DF1"/>
    <w:rsid w:val="0059102B"/>
    <w:rsid w:val="00591464"/>
    <w:rsid w:val="00592888"/>
    <w:rsid w:val="00593E0B"/>
    <w:rsid w:val="00593E34"/>
    <w:rsid w:val="00594DF0"/>
    <w:rsid w:val="0059518D"/>
    <w:rsid w:val="00595542"/>
    <w:rsid w:val="0059627B"/>
    <w:rsid w:val="005965A2"/>
    <w:rsid w:val="0059796C"/>
    <w:rsid w:val="005A030D"/>
    <w:rsid w:val="005A088E"/>
    <w:rsid w:val="005A0BC6"/>
    <w:rsid w:val="005A1308"/>
    <w:rsid w:val="005A165C"/>
    <w:rsid w:val="005A3806"/>
    <w:rsid w:val="005A3E3E"/>
    <w:rsid w:val="005A41A9"/>
    <w:rsid w:val="005A4794"/>
    <w:rsid w:val="005A6DA2"/>
    <w:rsid w:val="005A7A3B"/>
    <w:rsid w:val="005B00AB"/>
    <w:rsid w:val="005B03EE"/>
    <w:rsid w:val="005B147D"/>
    <w:rsid w:val="005B1927"/>
    <w:rsid w:val="005B1964"/>
    <w:rsid w:val="005B1BB5"/>
    <w:rsid w:val="005B1D50"/>
    <w:rsid w:val="005B2633"/>
    <w:rsid w:val="005B2A62"/>
    <w:rsid w:val="005B2BC4"/>
    <w:rsid w:val="005B43DC"/>
    <w:rsid w:val="005B4F88"/>
    <w:rsid w:val="005B52B3"/>
    <w:rsid w:val="005B5460"/>
    <w:rsid w:val="005B66E0"/>
    <w:rsid w:val="005B6B63"/>
    <w:rsid w:val="005B71F3"/>
    <w:rsid w:val="005B7498"/>
    <w:rsid w:val="005B7C41"/>
    <w:rsid w:val="005C0A83"/>
    <w:rsid w:val="005C0FDA"/>
    <w:rsid w:val="005C127D"/>
    <w:rsid w:val="005C199B"/>
    <w:rsid w:val="005C1BD5"/>
    <w:rsid w:val="005C3874"/>
    <w:rsid w:val="005C5C17"/>
    <w:rsid w:val="005C6CE3"/>
    <w:rsid w:val="005C6D61"/>
    <w:rsid w:val="005C76A9"/>
    <w:rsid w:val="005D1260"/>
    <w:rsid w:val="005D1954"/>
    <w:rsid w:val="005D1BAF"/>
    <w:rsid w:val="005D2029"/>
    <w:rsid w:val="005D2C6C"/>
    <w:rsid w:val="005D30D9"/>
    <w:rsid w:val="005D34BD"/>
    <w:rsid w:val="005D3AEF"/>
    <w:rsid w:val="005D4091"/>
    <w:rsid w:val="005D4234"/>
    <w:rsid w:val="005D6DCF"/>
    <w:rsid w:val="005D71B5"/>
    <w:rsid w:val="005D72E0"/>
    <w:rsid w:val="005E0544"/>
    <w:rsid w:val="005E06E8"/>
    <w:rsid w:val="005E0B1F"/>
    <w:rsid w:val="005E10CB"/>
    <w:rsid w:val="005E2376"/>
    <w:rsid w:val="005E2D33"/>
    <w:rsid w:val="005E2F5F"/>
    <w:rsid w:val="005E304B"/>
    <w:rsid w:val="005E3815"/>
    <w:rsid w:val="005E386D"/>
    <w:rsid w:val="005E3BC0"/>
    <w:rsid w:val="005E3F45"/>
    <w:rsid w:val="005E4C6B"/>
    <w:rsid w:val="005E4D79"/>
    <w:rsid w:val="005E5190"/>
    <w:rsid w:val="005E5208"/>
    <w:rsid w:val="005E5232"/>
    <w:rsid w:val="005E599B"/>
    <w:rsid w:val="005E5EEC"/>
    <w:rsid w:val="005E661A"/>
    <w:rsid w:val="005E6B69"/>
    <w:rsid w:val="005E6FCF"/>
    <w:rsid w:val="005F16E7"/>
    <w:rsid w:val="005F2425"/>
    <w:rsid w:val="005F242B"/>
    <w:rsid w:val="005F29DA"/>
    <w:rsid w:val="005F2C7C"/>
    <w:rsid w:val="005F2D95"/>
    <w:rsid w:val="005F2DE1"/>
    <w:rsid w:val="005F3574"/>
    <w:rsid w:val="005F3D52"/>
    <w:rsid w:val="005F4B5D"/>
    <w:rsid w:val="005F64C2"/>
    <w:rsid w:val="00600F72"/>
    <w:rsid w:val="00601687"/>
    <w:rsid w:val="0060178B"/>
    <w:rsid w:val="00602A5F"/>
    <w:rsid w:val="00602C3D"/>
    <w:rsid w:val="00603BDF"/>
    <w:rsid w:val="00603DF2"/>
    <w:rsid w:val="006044CA"/>
    <w:rsid w:val="0060482A"/>
    <w:rsid w:val="00604B2C"/>
    <w:rsid w:val="00605A1C"/>
    <w:rsid w:val="0060781D"/>
    <w:rsid w:val="0060796E"/>
    <w:rsid w:val="00607B5D"/>
    <w:rsid w:val="00607D34"/>
    <w:rsid w:val="00607D5A"/>
    <w:rsid w:val="0061182A"/>
    <w:rsid w:val="00611D27"/>
    <w:rsid w:val="00612DA8"/>
    <w:rsid w:val="00612F40"/>
    <w:rsid w:val="006157DD"/>
    <w:rsid w:val="00616232"/>
    <w:rsid w:val="006162EB"/>
    <w:rsid w:val="00616AA4"/>
    <w:rsid w:val="006178F9"/>
    <w:rsid w:val="00617EDB"/>
    <w:rsid w:val="00620F43"/>
    <w:rsid w:val="0062129D"/>
    <w:rsid w:val="00621FCF"/>
    <w:rsid w:val="0062262C"/>
    <w:rsid w:val="00624368"/>
    <w:rsid w:val="00624A21"/>
    <w:rsid w:val="00625410"/>
    <w:rsid w:val="0062582E"/>
    <w:rsid w:val="0062617D"/>
    <w:rsid w:val="0062654C"/>
    <w:rsid w:val="006267EA"/>
    <w:rsid w:val="00626C25"/>
    <w:rsid w:val="0062781B"/>
    <w:rsid w:val="00627F22"/>
    <w:rsid w:val="006302F6"/>
    <w:rsid w:val="00630580"/>
    <w:rsid w:val="00631C67"/>
    <w:rsid w:val="00632016"/>
    <w:rsid w:val="00632EC2"/>
    <w:rsid w:val="00633284"/>
    <w:rsid w:val="00633691"/>
    <w:rsid w:val="006342FD"/>
    <w:rsid w:val="0063495E"/>
    <w:rsid w:val="00634A11"/>
    <w:rsid w:val="00635C14"/>
    <w:rsid w:val="00635D84"/>
    <w:rsid w:val="00636299"/>
    <w:rsid w:val="006364E7"/>
    <w:rsid w:val="006365FB"/>
    <w:rsid w:val="00637065"/>
    <w:rsid w:val="006371D3"/>
    <w:rsid w:val="00637FD7"/>
    <w:rsid w:val="00640F75"/>
    <w:rsid w:val="006414B9"/>
    <w:rsid w:val="00641E1F"/>
    <w:rsid w:val="00642362"/>
    <w:rsid w:val="006426D6"/>
    <w:rsid w:val="00642E1E"/>
    <w:rsid w:val="0064343B"/>
    <w:rsid w:val="006451AF"/>
    <w:rsid w:val="006456B6"/>
    <w:rsid w:val="006464A4"/>
    <w:rsid w:val="00646FEC"/>
    <w:rsid w:val="006502F3"/>
    <w:rsid w:val="006510C3"/>
    <w:rsid w:val="00651C88"/>
    <w:rsid w:val="00651D27"/>
    <w:rsid w:val="00651F80"/>
    <w:rsid w:val="006520FD"/>
    <w:rsid w:val="00653A84"/>
    <w:rsid w:val="00653A99"/>
    <w:rsid w:val="00654753"/>
    <w:rsid w:val="00655202"/>
    <w:rsid w:val="00660DE1"/>
    <w:rsid w:val="00660DF9"/>
    <w:rsid w:val="00660EA4"/>
    <w:rsid w:val="00661693"/>
    <w:rsid w:val="00664415"/>
    <w:rsid w:val="006656B1"/>
    <w:rsid w:val="00665906"/>
    <w:rsid w:val="00665BCC"/>
    <w:rsid w:val="00666F14"/>
    <w:rsid w:val="006675B6"/>
    <w:rsid w:val="00670D9C"/>
    <w:rsid w:val="00670F5D"/>
    <w:rsid w:val="00670F90"/>
    <w:rsid w:val="006712D0"/>
    <w:rsid w:val="00671D19"/>
    <w:rsid w:val="00672742"/>
    <w:rsid w:val="00673856"/>
    <w:rsid w:val="006745AE"/>
    <w:rsid w:val="006755D0"/>
    <w:rsid w:val="00675742"/>
    <w:rsid w:val="00675B57"/>
    <w:rsid w:val="006760A2"/>
    <w:rsid w:val="00676CA9"/>
    <w:rsid w:val="006772D5"/>
    <w:rsid w:val="006772F3"/>
    <w:rsid w:val="0067735D"/>
    <w:rsid w:val="00680C27"/>
    <w:rsid w:val="006811F2"/>
    <w:rsid w:val="00681745"/>
    <w:rsid w:val="0068226E"/>
    <w:rsid w:val="00683468"/>
    <w:rsid w:val="0068472A"/>
    <w:rsid w:val="00684F39"/>
    <w:rsid w:val="006858C1"/>
    <w:rsid w:val="00685AA6"/>
    <w:rsid w:val="00685DC0"/>
    <w:rsid w:val="00686260"/>
    <w:rsid w:val="0068706F"/>
    <w:rsid w:val="00687076"/>
    <w:rsid w:val="006876D7"/>
    <w:rsid w:val="00690249"/>
    <w:rsid w:val="006906C7"/>
    <w:rsid w:val="00690800"/>
    <w:rsid w:val="006911EE"/>
    <w:rsid w:val="006917E1"/>
    <w:rsid w:val="00692023"/>
    <w:rsid w:val="00692318"/>
    <w:rsid w:val="00692D70"/>
    <w:rsid w:val="00692E1A"/>
    <w:rsid w:val="00693665"/>
    <w:rsid w:val="00693AF4"/>
    <w:rsid w:val="00693D5D"/>
    <w:rsid w:val="00695581"/>
    <w:rsid w:val="00695B3F"/>
    <w:rsid w:val="0069708A"/>
    <w:rsid w:val="0069741D"/>
    <w:rsid w:val="006A0171"/>
    <w:rsid w:val="006A0434"/>
    <w:rsid w:val="006A187F"/>
    <w:rsid w:val="006A1BC9"/>
    <w:rsid w:val="006A39BF"/>
    <w:rsid w:val="006A404E"/>
    <w:rsid w:val="006A4123"/>
    <w:rsid w:val="006A427F"/>
    <w:rsid w:val="006A4816"/>
    <w:rsid w:val="006A4E3E"/>
    <w:rsid w:val="006A53E1"/>
    <w:rsid w:val="006A54D4"/>
    <w:rsid w:val="006A7C5D"/>
    <w:rsid w:val="006A7F1E"/>
    <w:rsid w:val="006B04F8"/>
    <w:rsid w:val="006B0A12"/>
    <w:rsid w:val="006B0DEF"/>
    <w:rsid w:val="006B144B"/>
    <w:rsid w:val="006B1D5D"/>
    <w:rsid w:val="006B22FB"/>
    <w:rsid w:val="006B375D"/>
    <w:rsid w:val="006B3CAE"/>
    <w:rsid w:val="006B3EE2"/>
    <w:rsid w:val="006B4A95"/>
    <w:rsid w:val="006B4D1B"/>
    <w:rsid w:val="006B4F4A"/>
    <w:rsid w:val="006B5014"/>
    <w:rsid w:val="006B518C"/>
    <w:rsid w:val="006C08DF"/>
    <w:rsid w:val="006C14C9"/>
    <w:rsid w:val="006C1805"/>
    <w:rsid w:val="006C2192"/>
    <w:rsid w:val="006C2E0F"/>
    <w:rsid w:val="006C2F9D"/>
    <w:rsid w:val="006C3430"/>
    <w:rsid w:val="006C3759"/>
    <w:rsid w:val="006C3CE6"/>
    <w:rsid w:val="006C3DE0"/>
    <w:rsid w:val="006C420A"/>
    <w:rsid w:val="006C4D48"/>
    <w:rsid w:val="006C5BB8"/>
    <w:rsid w:val="006C7337"/>
    <w:rsid w:val="006C7E64"/>
    <w:rsid w:val="006D032D"/>
    <w:rsid w:val="006D0F3B"/>
    <w:rsid w:val="006D2054"/>
    <w:rsid w:val="006D2290"/>
    <w:rsid w:val="006D2A79"/>
    <w:rsid w:val="006D2E21"/>
    <w:rsid w:val="006D4DC8"/>
    <w:rsid w:val="006D5BF5"/>
    <w:rsid w:val="006D5C4B"/>
    <w:rsid w:val="006D60D7"/>
    <w:rsid w:val="006E1704"/>
    <w:rsid w:val="006E1F58"/>
    <w:rsid w:val="006E1FB1"/>
    <w:rsid w:val="006E263D"/>
    <w:rsid w:val="006E2692"/>
    <w:rsid w:val="006E29A8"/>
    <w:rsid w:val="006E42AF"/>
    <w:rsid w:val="006E436C"/>
    <w:rsid w:val="006E4F07"/>
    <w:rsid w:val="006E5849"/>
    <w:rsid w:val="006E5BDF"/>
    <w:rsid w:val="006E6491"/>
    <w:rsid w:val="006E7082"/>
    <w:rsid w:val="006E7423"/>
    <w:rsid w:val="006F0D6C"/>
    <w:rsid w:val="006F0D79"/>
    <w:rsid w:val="006F202F"/>
    <w:rsid w:val="006F2105"/>
    <w:rsid w:val="006F210C"/>
    <w:rsid w:val="006F27D8"/>
    <w:rsid w:val="006F37F8"/>
    <w:rsid w:val="006F3F10"/>
    <w:rsid w:val="006F40BB"/>
    <w:rsid w:val="006F521B"/>
    <w:rsid w:val="006F5A1F"/>
    <w:rsid w:val="006F5B97"/>
    <w:rsid w:val="006F6A2B"/>
    <w:rsid w:val="006F6C8F"/>
    <w:rsid w:val="006F7D63"/>
    <w:rsid w:val="006F7E56"/>
    <w:rsid w:val="0070004E"/>
    <w:rsid w:val="00700EDD"/>
    <w:rsid w:val="00702463"/>
    <w:rsid w:val="0070380B"/>
    <w:rsid w:val="007051DA"/>
    <w:rsid w:val="00705E8E"/>
    <w:rsid w:val="00710D14"/>
    <w:rsid w:val="00711502"/>
    <w:rsid w:val="007133B7"/>
    <w:rsid w:val="00713C83"/>
    <w:rsid w:val="007140F1"/>
    <w:rsid w:val="007141EE"/>
    <w:rsid w:val="00714AB2"/>
    <w:rsid w:val="007150CE"/>
    <w:rsid w:val="00715952"/>
    <w:rsid w:val="00715FBA"/>
    <w:rsid w:val="00717EB4"/>
    <w:rsid w:val="00720B22"/>
    <w:rsid w:val="00721A66"/>
    <w:rsid w:val="007229DE"/>
    <w:rsid w:val="00722A57"/>
    <w:rsid w:val="00723F5B"/>
    <w:rsid w:val="00724C40"/>
    <w:rsid w:val="00724ECC"/>
    <w:rsid w:val="007250CC"/>
    <w:rsid w:val="00725482"/>
    <w:rsid w:val="00727047"/>
    <w:rsid w:val="00727971"/>
    <w:rsid w:val="007302DD"/>
    <w:rsid w:val="007304BD"/>
    <w:rsid w:val="00730F5B"/>
    <w:rsid w:val="0073164E"/>
    <w:rsid w:val="00731DAC"/>
    <w:rsid w:val="00732C21"/>
    <w:rsid w:val="00733226"/>
    <w:rsid w:val="007336CA"/>
    <w:rsid w:val="00734403"/>
    <w:rsid w:val="007350A9"/>
    <w:rsid w:val="00736125"/>
    <w:rsid w:val="007366E4"/>
    <w:rsid w:val="00737420"/>
    <w:rsid w:val="0073752E"/>
    <w:rsid w:val="00740193"/>
    <w:rsid w:val="00740236"/>
    <w:rsid w:val="00740480"/>
    <w:rsid w:val="007407B5"/>
    <w:rsid w:val="00740BC4"/>
    <w:rsid w:val="00740FCA"/>
    <w:rsid w:val="00741C44"/>
    <w:rsid w:val="00744355"/>
    <w:rsid w:val="00745D31"/>
    <w:rsid w:val="007461E8"/>
    <w:rsid w:val="0074667C"/>
    <w:rsid w:val="007476E6"/>
    <w:rsid w:val="007501F7"/>
    <w:rsid w:val="00750964"/>
    <w:rsid w:val="00751AD9"/>
    <w:rsid w:val="00751E31"/>
    <w:rsid w:val="00752381"/>
    <w:rsid w:val="0075262B"/>
    <w:rsid w:val="00752DE8"/>
    <w:rsid w:val="00753718"/>
    <w:rsid w:val="00754ACC"/>
    <w:rsid w:val="00754E9D"/>
    <w:rsid w:val="0075583C"/>
    <w:rsid w:val="00755F54"/>
    <w:rsid w:val="00757D8C"/>
    <w:rsid w:val="00757EF4"/>
    <w:rsid w:val="0076163F"/>
    <w:rsid w:val="0076416E"/>
    <w:rsid w:val="00766250"/>
    <w:rsid w:val="00766CC4"/>
    <w:rsid w:val="00767C8D"/>
    <w:rsid w:val="00770D2A"/>
    <w:rsid w:val="00771638"/>
    <w:rsid w:val="00771F66"/>
    <w:rsid w:val="007724B7"/>
    <w:rsid w:val="00773D4C"/>
    <w:rsid w:val="007741FC"/>
    <w:rsid w:val="00774564"/>
    <w:rsid w:val="00774712"/>
    <w:rsid w:val="00774735"/>
    <w:rsid w:val="00774EAA"/>
    <w:rsid w:val="00775298"/>
    <w:rsid w:val="00775BE5"/>
    <w:rsid w:val="007762DA"/>
    <w:rsid w:val="0077683D"/>
    <w:rsid w:val="0078009A"/>
    <w:rsid w:val="00780306"/>
    <w:rsid w:val="007816E2"/>
    <w:rsid w:val="00781A8B"/>
    <w:rsid w:val="00781B67"/>
    <w:rsid w:val="00782454"/>
    <w:rsid w:val="007827CC"/>
    <w:rsid w:val="007849E2"/>
    <w:rsid w:val="00785319"/>
    <w:rsid w:val="00785B1F"/>
    <w:rsid w:val="00787080"/>
    <w:rsid w:val="0078721C"/>
    <w:rsid w:val="007930CD"/>
    <w:rsid w:val="00794044"/>
    <w:rsid w:val="00794094"/>
    <w:rsid w:val="0079497F"/>
    <w:rsid w:val="00794FCD"/>
    <w:rsid w:val="007954A1"/>
    <w:rsid w:val="0079560E"/>
    <w:rsid w:val="00796EFA"/>
    <w:rsid w:val="00797C5D"/>
    <w:rsid w:val="007A094A"/>
    <w:rsid w:val="007A0CFC"/>
    <w:rsid w:val="007A2514"/>
    <w:rsid w:val="007A27E0"/>
    <w:rsid w:val="007A2A58"/>
    <w:rsid w:val="007A2ACD"/>
    <w:rsid w:val="007A2F2F"/>
    <w:rsid w:val="007A3301"/>
    <w:rsid w:val="007A3F72"/>
    <w:rsid w:val="007A4187"/>
    <w:rsid w:val="007A429F"/>
    <w:rsid w:val="007A46E1"/>
    <w:rsid w:val="007A5346"/>
    <w:rsid w:val="007A5619"/>
    <w:rsid w:val="007A678C"/>
    <w:rsid w:val="007A68DD"/>
    <w:rsid w:val="007A71D6"/>
    <w:rsid w:val="007A7346"/>
    <w:rsid w:val="007A7534"/>
    <w:rsid w:val="007A7CC6"/>
    <w:rsid w:val="007B01BE"/>
    <w:rsid w:val="007B095D"/>
    <w:rsid w:val="007B18D7"/>
    <w:rsid w:val="007B1DA2"/>
    <w:rsid w:val="007B25AA"/>
    <w:rsid w:val="007B3132"/>
    <w:rsid w:val="007B3FC8"/>
    <w:rsid w:val="007B418D"/>
    <w:rsid w:val="007B4293"/>
    <w:rsid w:val="007B51C0"/>
    <w:rsid w:val="007B52CF"/>
    <w:rsid w:val="007B535A"/>
    <w:rsid w:val="007B5F54"/>
    <w:rsid w:val="007B6765"/>
    <w:rsid w:val="007B70B3"/>
    <w:rsid w:val="007C1499"/>
    <w:rsid w:val="007C1CE0"/>
    <w:rsid w:val="007C1CE5"/>
    <w:rsid w:val="007C3935"/>
    <w:rsid w:val="007C3A09"/>
    <w:rsid w:val="007C439D"/>
    <w:rsid w:val="007C5D7D"/>
    <w:rsid w:val="007C6579"/>
    <w:rsid w:val="007C76B1"/>
    <w:rsid w:val="007C7CA5"/>
    <w:rsid w:val="007C7EC9"/>
    <w:rsid w:val="007D0AC3"/>
    <w:rsid w:val="007D0BB6"/>
    <w:rsid w:val="007D0F91"/>
    <w:rsid w:val="007D2C04"/>
    <w:rsid w:val="007D2F7D"/>
    <w:rsid w:val="007D336A"/>
    <w:rsid w:val="007D3574"/>
    <w:rsid w:val="007D46A1"/>
    <w:rsid w:val="007D4F71"/>
    <w:rsid w:val="007D61CF"/>
    <w:rsid w:val="007D63C7"/>
    <w:rsid w:val="007D71B2"/>
    <w:rsid w:val="007E0107"/>
    <w:rsid w:val="007E0762"/>
    <w:rsid w:val="007E0B4B"/>
    <w:rsid w:val="007E2003"/>
    <w:rsid w:val="007E2E5B"/>
    <w:rsid w:val="007E39FF"/>
    <w:rsid w:val="007E4349"/>
    <w:rsid w:val="007E4FD7"/>
    <w:rsid w:val="007E511B"/>
    <w:rsid w:val="007E5A4F"/>
    <w:rsid w:val="007E5CFB"/>
    <w:rsid w:val="007E66F4"/>
    <w:rsid w:val="007E6B6B"/>
    <w:rsid w:val="007E77E1"/>
    <w:rsid w:val="007E7FDE"/>
    <w:rsid w:val="007F018D"/>
    <w:rsid w:val="007F0488"/>
    <w:rsid w:val="007F09D7"/>
    <w:rsid w:val="007F0C52"/>
    <w:rsid w:val="007F0D79"/>
    <w:rsid w:val="007F1338"/>
    <w:rsid w:val="007F17A5"/>
    <w:rsid w:val="007F1D0F"/>
    <w:rsid w:val="007F205E"/>
    <w:rsid w:val="007F30C2"/>
    <w:rsid w:val="007F4C73"/>
    <w:rsid w:val="007F4DB5"/>
    <w:rsid w:val="007F6ABC"/>
    <w:rsid w:val="00800BEF"/>
    <w:rsid w:val="008018C9"/>
    <w:rsid w:val="00801D36"/>
    <w:rsid w:val="00801FD7"/>
    <w:rsid w:val="00802980"/>
    <w:rsid w:val="008029B1"/>
    <w:rsid w:val="00802D94"/>
    <w:rsid w:val="008035A0"/>
    <w:rsid w:val="008038B6"/>
    <w:rsid w:val="0080445E"/>
    <w:rsid w:val="008049DD"/>
    <w:rsid w:val="00805FB6"/>
    <w:rsid w:val="0080646E"/>
    <w:rsid w:val="00806B02"/>
    <w:rsid w:val="00806DC3"/>
    <w:rsid w:val="00807F5A"/>
    <w:rsid w:val="00810656"/>
    <w:rsid w:val="00810DCE"/>
    <w:rsid w:val="00810FBA"/>
    <w:rsid w:val="0081112A"/>
    <w:rsid w:val="0081123D"/>
    <w:rsid w:val="00811BF3"/>
    <w:rsid w:val="00811DB0"/>
    <w:rsid w:val="0081258D"/>
    <w:rsid w:val="00812C32"/>
    <w:rsid w:val="00812DE5"/>
    <w:rsid w:val="00813271"/>
    <w:rsid w:val="0081478A"/>
    <w:rsid w:val="00814C87"/>
    <w:rsid w:val="008150F9"/>
    <w:rsid w:val="00815181"/>
    <w:rsid w:val="0081546E"/>
    <w:rsid w:val="00815622"/>
    <w:rsid w:val="00815CCA"/>
    <w:rsid w:val="00816F0D"/>
    <w:rsid w:val="0081759F"/>
    <w:rsid w:val="00817FDB"/>
    <w:rsid w:val="008205C2"/>
    <w:rsid w:val="0082071B"/>
    <w:rsid w:val="00821FC2"/>
    <w:rsid w:val="00822507"/>
    <w:rsid w:val="00822FCB"/>
    <w:rsid w:val="0082366E"/>
    <w:rsid w:val="00823FAB"/>
    <w:rsid w:val="00824071"/>
    <w:rsid w:val="0082471C"/>
    <w:rsid w:val="0082546E"/>
    <w:rsid w:val="008264F1"/>
    <w:rsid w:val="00826845"/>
    <w:rsid w:val="00826F93"/>
    <w:rsid w:val="00827552"/>
    <w:rsid w:val="00831212"/>
    <w:rsid w:val="00831479"/>
    <w:rsid w:val="008315DF"/>
    <w:rsid w:val="0083611F"/>
    <w:rsid w:val="00836183"/>
    <w:rsid w:val="00837AEC"/>
    <w:rsid w:val="00837E1F"/>
    <w:rsid w:val="008403BB"/>
    <w:rsid w:val="00841763"/>
    <w:rsid w:val="0084207A"/>
    <w:rsid w:val="0084263D"/>
    <w:rsid w:val="00843032"/>
    <w:rsid w:val="0084343F"/>
    <w:rsid w:val="00843D1E"/>
    <w:rsid w:val="00844CC7"/>
    <w:rsid w:val="00846740"/>
    <w:rsid w:val="00846AE5"/>
    <w:rsid w:val="00846CE5"/>
    <w:rsid w:val="00847587"/>
    <w:rsid w:val="008477CA"/>
    <w:rsid w:val="008501CE"/>
    <w:rsid w:val="00850A0F"/>
    <w:rsid w:val="00850E89"/>
    <w:rsid w:val="00850F3A"/>
    <w:rsid w:val="00851A27"/>
    <w:rsid w:val="00851EDE"/>
    <w:rsid w:val="0085268B"/>
    <w:rsid w:val="00852AA3"/>
    <w:rsid w:val="00853FFF"/>
    <w:rsid w:val="00854975"/>
    <w:rsid w:val="0085630C"/>
    <w:rsid w:val="00856E99"/>
    <w:rsid w:val="00857172"/>
    <w:rsid w:val="00857327"/>
    <w:rsid w:val="00857AB7"/>
    <w:rsid w:val="00860812"/>
    <w:rsid w:val="00860D95"/>
    <w:rsid w:val="008623D4"/>
    <w:rsid w:val="0086253D"/>
    <w:rsid w:val="00862D96"/>
    <w:rsid w:val="00863495"/>
    <w:rsid w:val="0086500F"/>
    <w:rsid w:val="00865196"/>
    <w:rsid w:val="008653BC"/>
    <w:rsid w:val="008654DC"/>
    <w:rsid w:val="00865812"/>
    <w:rsid w:val="00865CD2"/>
    <w:rsid w:val="00866BA1"/>
    <w:rsid w:val="008671B9"/>
    <w:rsid w:val="00870061"/>
    <w:rsid w:val="008710E7"/>
    <w:rsid w:val="0087174D"/>
    <w:rsid w:val="0087178C"/>
    <w:rsid w:val="008721DC"/>
    <w:rsid w:val="00872233"/>
    <w:rsid w:val="00873A05"/>
    <w:rsid w:val="00874487"/>
    <w:rsid w:val="0087492E"/>
    <w:rsid w:val="00875ABF"/>
    <w:rsid w:val="00875BAF"/>
    <w:rsid w:val="008762C9"/>
    <w:rsid w:val="00876609"/>
    <w:rsid w:val="00877FBC"/>
    <w:rsid w:val="00880FFA"/>
    <w:rsid w:val="008821F3"/>
    <w:rsid w:val="008842E8"/>
    <w:rsid w:val="0088452F"/>
    <w:rsid w:val="00884D8E"/>
    <w:rsid w:val="00885BC2"/>
    <w:rsid w:val="00885C5A"/>
    <w:rsid w:val="0088618E"/>
    <w:rsid w:val="00886F10"/>
    <w:rsid w:val="008911A0"/>
    <w:rsid w:val="008924D7"/>
    <w:rsid w:val="00892C2E"/>
    <w:rsid w:val="00892F44"/>
    <w:rsid w:val="008930FC"/>
    <w:rsid w:val="008938D7"/>
    <w:rsid w:val="00893B47"/>
    <w:rsid w:val="008940D8"/>
    <w:rsid w:val="00894950"/>
    <w:rsid w:val="008958A3"/>
    <w:rsid w:val="00895E03"/>
    <w:rsid w:val="00897467"/>
    <w:rsid w:val="008A02A2"/>
    <w:rsid w:val="008A3A99"/>
    <w:rsid w:val="008A5067"/>
    <w:rsid w:val="008A50CE"/>
    <w:rsid w:val="008A5710"/>
    <w:rsid w:val="008A5BB4"/>
    <w:rsid w:val="008A6509"/>
    <w:rsid w:val="008A6C11"/>
    <w:rsid w:val="008A6E81"/>
    <w:rsid w:val="008A7572"/>
    <w:rsid w:val="008A76A9"/>
    <w:rsid w:val="008A7DA7"/>
    <w:rsid w:val="008B0007"/>
    <w:rsid w:val="008B1FCC"/>
    <w:rsid w:val="008B3261"/>
    <w:rsid w:val="008B36E7"/>
    <w:rsid w:val="008B37C6"/>
    <w:rsid w:val="008B3CFA"/>
    <w:rsid w:val="008B45B2"/>
    <w:rsid w:val="008B45D1"/>
    <w:rsid w:val="008B4E22"/>
    <w:rsid w:val="008B4E50"/>
    <w:rsid w:val="008B51C9"/>
    <w:rsid w:val="008B561A"/>
    <w:rsid w:val="008B58C9"/>
    <w:rsid w:val="008B5C70"/>
    <w:rsid w:val="008B6576"/>
    <w:rsid w:val="008B6E0A"/>
    <w:rsid w:val="008C019E"/>
    <w:rsid w:val="008C01CE"/>
    <w:rsid w:val="008C0ECC"/>
    <w:rsid w:val="008C1C8B"/>
    <w:rsid w:val="008C1F01"/>
    <w:rsid w:val="008C1F09"/>
    <w:rsid w:val="008C218C"/>
    <w:rsid w:val="008C2EFF"/>
    <w:rsid w:val="008C31F7"/>
    <w:rsid w:val="008C3AFC"/>
    <w:rsid w:val="008C420F"/>
    <w:rsid w:val="008C6D7E"/>
    <w:rsid w:val="008C6FE0"/>
    <w:rsid w:val="008C72B4"/>
    <w:rsid w:val="008D04DC"/>
    <w:rsid w:val="008D082C"/>
    <w:rsid w:val="008D0C1B"/>
    <w:rsid w:val="008D141F"/>
    <w:rsid w:val="008D1A87"/>
    <w:rsid w:val="008D1F30"/>
    <w:rsid w:val="008D20C6"/>
    <w:rsid w:val="008D2A3D"/>
    <w:rsid w:val="008D2BB8"/>
    <w:rsid w:val="008D4354"/>
    <w:rsid w:val="008D4689"/>
    <w:rsid w:val="008D4DFC"/>
    <w:rsid w:val="008D5DAB"/>
    <w:rsid w:val="008D6832"/>
    <w:rsid w:val="008D6AE2"/>
    <w:rsid w:val="008D6B8A"/>
    <w:rsid w:val="008D6F85"/>
    <w:rsid w:val="008D746F"/>
    <w:rsid w:val="008D74A5"/>
    <w:rsid w:val="008D7F22"/>
    <w:rsid w:val="008E0F05"/>
    <w:rsid w:val="008E10CB"/>
    <w:rsid w:val="008E2080"/>
    <w:rsid w:val="008E2B0B"/>
    <w:rsid w:val="008E2BC2"/>
    <w:rsid w:val="008E5798"/>
    <w:rsid w:val="008E58DE"/>
    <w:rsid w:val="008E6186"/>
    <w:rsid w:val="008E663F"/>
    <w:rsid w:val="008E7485"/>
    <w:rsid w:val="008E79D8"/>
    <w:rsid w:val="008F0B5C"/>
    <w:rsid w:val="008F0BAF"/>
    <w:rsid w:val="008F0EB8"/>
    <w:rsid w:val="008F2856"/>
    <w:rsid w:val="008F3FE2"/>
    <w:rsid w:val="008F4988"/>
    <w:rsid w:val="008F50ED"/>
    <w:rsid w:val="008F521D"/>
    <w:rsid w:val="008F62AA"/>
    <w:rsid w:val="008F7576"/>
    <w:rsid w:val="008F7CDC"/>
    <w:rsid w:val="009005E9"/>
    <w:rsid w:val="00901E86"/>
    <w:rsid w:val="00902B79"/>
    <w:rsid w:val="00904247"/>
    <w:rsid w:val="00904C9E"/>
    <w:rsid w:val="0090505B"/>
    <w:rsid w:val="0090554D"/>
    <w:rsid w:val="00905DF3"/>
    <w:rsid w:val="00905EE8"/>
    <w:rsid w:val="00906AF8"/>
    <w:rsid w:val="00907311"/>
    <w:rsid w:val="0090738C"/>
    <w:rsid w:val="009101BD"/>
    <w:rsid w:val="009103EC"/>
    <w:rsid w:val="0091055D"/>
    <w:rsid w:val="0091083C"/>
    <w:rsid w:val="009119F1"/>
    <w:rsid w:val="00911B1B"/>
    <w:rsid w:val="00912129"/>
    <w:rsid w:val="00912207"/>
    <w:rsid w:val="00912B09"/>
    <w:rsid w:val="00912E20"/>
    <w:rsid w:val="0091311F"/>
    <w:rsid w:val="009138F3"/>
    <w:rsid w:val="00913E07"/>
    <w:rsid w:val="009149F4"/>
    <w:rsid w:val="00914A7D"/>
    <w:rsid w:val="00916663"/>
    <w:rsid w:val="00916BC9"/>
    <w:rsid w:val="00917517"/>
    <w:rsid w:val="009211A8"/>
    <w:rsid w:val="00922E31"/>
    <w:rsid w:val="00922ECC"/>
    <w:rsid w:val="00923669"/>
    <w:rsid w:val="009240A0"/>
    <w:rsid w:val="00924AF3"/>
    <w:rsid w:val="009250F9"/>
    <w:rsid w:val="00925703"/>
    <w:rsid w:val="009257A3"/>
    <w:rsid w:val="009259B5"/>
    <w:rsid w:val="00925FAC"/>
    <w:rsid w:val="0092625C"/>
    <w:rsid w:val="00926DA2"/>
    <w:rsid w:val="00927A94"/>
    <w:rsid w:val="00930964"/>
    <w:rsid w:val="009318CA"/>
    <w:rsid w:val="00931920"/>
    <w:rsid w:val="009325F3"/>
    <w:rsid w:val="00932CF9"/>
    <w:rsid w:val="009331BE"/>
    <w:rsid w:val="00933BE4"/>
    <w:rsid w:val="009358F3"/>
    <w:rsid w:val="009359CA"/>
    <w:rsid w:val="00935C07"/>
    <w:rsid w:val="00940A56"/>
    <w:rsid w:val="009418A1"/>
    <w:rsid w:val="00943DE1"/>
    <w:rsid w:val="00943F90"/>
    <w:rsid w:val="0094412D"/>
    <w:rsid w:val="00944642"/>
    <w:rsid w:val="0094538C"/>
    <w:rsid w:val="00945F73"/>
    <w:rsid w:val="00946B06"/>
    <w:rsid w:val="00946B0C"/>
    <w:rsid w:val="009478A6"/>
    <w:rsid w:val="00947CD5"/>
    <w:rsid w:val="0095052B"/>
    <w:rsid w:val="009528D5"/>
    <w:rsid w:val="00952C4E"/>
    <w:rsid w:val="00952E39"/>
    <w:rsid w:val="009532A0"/>
    <w:rsid w:val="009535C5"/>
    <w:rsid w:val="009535EA"/>
    <w:rsid w:val="00954834"/>
    <w:rsid w:val="00954C17"/>
    <w:rsid w:val="00954F57"/>
    <w:rsid w:val="0095511C"/>
    <w:rsid w:val="00956054"/>
    <w:rsid w:val="00957472"/>
    <w:rsid w:val="0095784D"/>
    <w:rsid w:val="009609B3"/>
    <w:rsid w:val="00960A5D"/>
    <w:rsid w:val="0096186C"/>
    <w:rsid w:val="00961E62"/>
    <w:rsid w:val="00961F0C"/>
    <w:rsid w:val="0096356C"/>
    <w:rsid w:val="00963725"/>
    <w:rsid w:val="00963D62"/>
    <w:rsid w:val="009640EC"/>
    <w:rsid w:val="0096443C"/>
    <w:rsid w:val="009651F1"/>
    <w:rsid w:val="0096579F"/>
    <w:rsid w:val="00965942"/>
    <w:rsid w:val="00966BD3"/>
    <w:rsid w:val="00967C60"/>
    <w:rsid w:val="009713C3"/>
    <w:rsid w:val="0097193D"/>
    <w:rsid w:val="00972487"/>
    <w:rsid w:val="009725A0"/>
    <w:rsid w:val="009738DB"/>
    <w:rsid w:val="00974C94"/>
    <w:rsid w:val="00974D93"/>
    <w:rsid w:val="00975132"/>
    <w:rsid w:val="009759FA"/>
    <w:rsid w:val="0097610C"/>
    <w:rsid w:val="009770C2"/>
    <w:rsid w:val="00981300"/>
    <w:rsid w:val="0098243F"/>
    <w:rsid w:val="009827BF"/>
    <w:rsid w:val="009829B9"/>
    <w:rsid w:val="009840BB"/>
    <w:rsid w:val="00984281"/>
    <w:rsid w:val="00984795"/>
    <w:rsid w:val="009847BD"/>
    <w:rsid w:val="009848EF"/>
    <w:rsid w:val="009849DE"/>
    <w:rsid w:val="00984C22"/>
    <w:rsid w:val="009866F4"/>
    <w:rsid w:val="00986D62"/>
    <w:rsid w:val="00987760"/>
    <w:rsid w:val="00987AF4"/>
    <w:rsid w:val="00990BFA"/>
    <w:rsid w:val="009913BC"/>
    <w:rsid w:val="00992384"/>
    <w:rsid w:val="009931AC"/>
    <w:rsid w:val="00993499"/>
    <w:rsid w:val="00993625"/>
    <w:rsid w:val="00994AAB"/>
    <w:rsid w:val="009958F1"/>
    <w:rsid w:val="009969EA"/>
    <w:rsid w:val="009A008C"/>
    <w:rsid w:val="009A1103"/>
    <w:rsid w:val="009A1727"/>
    <w:rsid w:val="009A19C0"/>
    <w:rsid w:val="009A233F"/>
    <w:rsid w:val="009A2956"/>
    <w:rsid w:val="009A2A2F"/>
    <w:rsid w:val="009A2AB5"/>
    <w:rsid w:val="009A3213"/>
    <w:rsid w:val="009A3246"/>
    <w:rsid w:val="009A32E7"/>
    <w:rsid w:val="009A461C"/>
    <w:rsid w:val="009A4719"/>
    <w:rsid w:val="009A5747"/>
    <w:rsid w:val="009A70BC"/>
    <w:rsid w:val="009A746A"/>
    <w:rsid w:val="009A78E2"/>
    <w:rsid w:val="009B02FD"/>
    <w:rsid w:val="009B0454"/>
    <w:rsid w:val="009B0650"/>
    <w:rsid w:val="009B0B8B"/>
    <w:rsid w:val="009B0B9E"/>
    <w:rsid w:val="009B1FE8"/>
    <w:rsid w:val="009B2700"/>
    <w:rsid w:val="009B2CEF"/>
    <w:rsid w:val="009B484F"/>
    <w:rsid w:val="009B4FF0"/>
    <w:rsid w:val="009B673C"/>
    <w:rsid w:val="009B6E6F"/>
    <w:rsid w:val="009B75FF"/>
    <w:rsid w:val="009B7E5F"/>
    <w:rsid w:val="009C03C0"/>
    <w:rsid w:val="009C10CE"/>
    <w:rsid w:val="009C1845"/>
    <w:rsid w:val="009C2C98"/>
    <w:rsid w:val="009C4351"/>
    <w:rsid w:val="009C54EF"/>
    <w:rsid w:val="009C5F6E"/>
    <w:rsid w:val="009C6FB8"/>
    <w:rsid w:val="009D0E2F"/>
    <w:rsid w:val="009D18DB"/>
    <w:rsid w:val="009D25BD"/>
    <w:rsid w:val="009D2C12"/>
    <w:rsid w:val="009D3B29"/>
    <w:rsid w:val="009D3BC4"/>
    <w:rsid w:val="009D450D"/>
    <w:rsid w:val="009D4E4B"/>
    <w:rsid w:val="009D5B40"/>
    <w:rsid w:val="009D6A47"/>
    <w:rsid w:val="009D7AF8"/>
    <w:rsid w:val="009E108C"/>
    <w:rsid w:val="009E10B8"/>
    <w:rsid w:val="009E1388"/>
    <w:rsid w:val="009E17ED"/>
    <w:rsid w:val="009E18B8"/>
    <w:rsid w:val="009E1917"/>
    <w:rsid w:val="009E1A62"/>
    <w:rsid w:val="009E1DF4"/>
    <w:rsid w:val="009E3A02"/>
    <w:rsid w:val="009E3A9D"/>
    <w:rsid w:val="009E4AD1"/>
    <w:rsid w:val="009E4D44"/>
    <w:rsid w:val="009E56CC"/>
    <w:rsid w:val="009E62E1"/>
    <w:rsid w:val="009E6A16"/>
    <w:rsid w:val="009E77D6"/>
    <w:rsid w:val="009E78E3"/>
    <w:rsid w:val="009E7D2D"/>
    <w:rsid w:val="009F1B90"/>
    <w:rsid w:val="009F1C6D"/>
    <w:rsid w:val="009F2151"/>
    <w:rsid w:val="009F3AB6"/>
    <w:rsid w:val="009F3C24"/>
    <w:rsid w:val="009F5A01"/>
    <w:rsid w:val="009F6DB6"/>
    <w:rsid w:val="009F70BD"/>
    <w:rsid w:val="009F76EF"/>
    <w:rsid w:val="00A0159E"/>
    <w:rsid w:val="00A01727"/>
    <w:rsid w:val="00A02070"/>
    <w:rsid w:val="00A0268C"/>
    <w:rsid w:val="00A0280B"/>
    <w:rsid w:val="00A0332F"/>
    <w:rsid w:val="00A05E88"/>
    <w:rsid w:val="00A0612A"/>
    <w:rsid w:val="00A07E36"/>
    <w:rsid w:val="00A1041E"/>
    <w:rsid w:val="00A10E67"/>
    <w:rsid w:val="00A116F7"/>
    <w:rsid w:val="00A11F4A"/>
    <w:rsid w:val="00A1308C"/>
    <w:rsid w:val="00A13498"/>
    <w:rsid w:val="00A13D4E"/>
    <w:rsid w:val="00A13E14"/>
    <w:rsid w:val="00A14B04"/>
    <w:rsid w:val="00A14C8A"/>
    <w:rsid w:val="00A14D32"/>
    <w:rsid w:val="00A15A6A"/>
    <w:rsid w:val="00A17931"/>
    <w:rsid w:val="00A17C37"/>
    <w:rsid w:val="00A216F4"/>
    <w:rsid w:val="00A22E6F"/>
    <w:rsid w:val="00A2424E"/>
    <w:rsid w:val="00A246F9"/>
    <w:rsid w:val="00A269F6"/>
    <w:rsid w:val="00A26BB4"/>
    <w:rsid w:val="00A27B63"/>
    <w:rsid w:val="00A27B6C"/>
    <w:rsid w:val="00A27C45"/>
    <w:rsid w:val="00A312CD"/>
    <w:rsid w:val="00A3175D"/>
    <w:rsid w:val="00A31E1B"/>
    <w:rsid w:val="00A3266B"/>
    <w:rsid w:val="00A32DD6"/>
    <w:rsid w:val="00A33F37"/>
    <w:rsid w:val="00A35D0A"/>
    <w:rsid w:val="00A35DDE"/>
    <w:rsid w:val="00A36F16"/>
    <w:rsid w:val="00A3784E"/>
    <w:rsid w:val="00A407B0"/>
    <w:rsid w:val="00A40BA2"/>
    <w:rsid w:val="00A40D68"/>
    <w:rsid w:val="00A40FA8"/>
    <w:rsid w:val="00A419B7"/>
    <w:rsid w:val="00A41EA1"/>
    <w:rsid w:val="00A4251A"/>
    <w:rsid w:val="00A429EC"/>
    <w:rsid w:val="00A438D8"/>
    <w:rsid w:val="00A446BF"/>
    <w:rsid w:val="00A44972"/>
    <w:rsid w:val="00A455B0"/>
    <w:rsid w:val="00A4595A"/>
    <w:rsid w:val="00A45D84"/>
    <w:rsid w:val="00A4649F"/>
    <w:rsid w:val="00A5031F"/>
    <w:rsid w:val="00A50486"/>
    <w:rsid w:val="00A50A25"/>
    <w:rsid w:val="00A51B6A"/>
    <w:rsid w:val="00A532AF"/>
    <w:rsid w:val="00A54364"/>
    <w:rsid w:val="00A544CD"/>
    <w:rsid w:val="00A54E02"/>
    <w:rsid w:val="00A557C6"/>
    <w:rsid w:val="00A557EA"/>
    <w:rsid w:val="00A563CB"/>
    <w:rsid w:val="00A57396"/>
    <w:rsid w:val="00A600E8"/>
    <w:rsid w:val="00A60110"/>
    <w:rsid w:val="00A608ED"/>
    <w:rsid w:val="00A60A63"/>
    <w:rsid w:val="00A61F92"/>
    <w:rsid w:val="00A62BBB"/>
    <w:rsid w:val="00A62E0C"/>
    <w:rsid w:val="00A62F46"/>
    <w:rsid w:val="00A631C3"/>
    <w:rsid w:val="00A632F9"/>
    <w:rsid w:val="00A63AFC"/>
    <w:rsid w:val="00A64072"/>
    <w:rsid w:val="00A64214"/>
    <w:rsid w:val="00A6447C"/>
    <w:rsid w:val="00A6477A"/>
    <w:rsid w:val="00A64AAD"/>
    <w:rsid w:val="00A64DE9"/>
    <w:rsid w:val="00A6584D"/>
    <w:rsid w:val="00A66C98"/>
    <w:rsid w:val="00A66FC6"/>
    <w:rsid w:val="00A6732F"/>
    <w:rsid w:val="00A673D8"/>
    <w:rsid w:val="00A67685"/>
    <w:rsid w:val="00A702AF"/>
    <w:rsid w:val="00A70AD6"/>
    <w:rsid w:val="00A70DC6"/>
    <w:rsid w:val="00A718C9"/>
    <w:rsid w:val="00A71DE7"/>
    <w:rsid w:val="00A729EF"/>
    <w:rsid w:val="00A735E7"/>
    <w:rsid w:val="00A73E95"/>
    <w:rsid w:val="00A73FE0"/>
    <w:rsid w:val="00A7413B"/>
    <w:rsid w:val="00A74D71"/>
    <w:rsid w:val="00A74ED7"/>
    <w:rsid w:val="00A759BF"/>
    <w:rsid w:val="00A76572"/>
    <w:rsid w:val="00A76764"/>
    <w:rsid w:val="00A77A14"/>
    <w:rsid w:val="00A80853"/>
    <w:rsid w:val="00A810B0"/>
    <w:rsid w:val="00A810F1"/>
    <w:rsid w:val="00A837EF"/>
    <w:rsid w:val="00A84116"/>
    <w:rsid w:val="00A85182"/>
    <w:rsid w:val="00A85325"/>
    <w:rsid w:val="00A8556E"/>
    <w:rsid w:val="00A85EC3"/>
    <w:rsid w:val="00A863CA"/>
    <w:rsid w:val="00A866B4"/>
    <w:rsid w:val="00A8786B"/>
    <w:rsid w:val="00A87DF7"/>
    <w:rsid w:val="00A90631"/>
    <w:rsid w:val="00A91EA2"/>
    <w:rsid w:val="00A92438"/>
    <w:rsid w:val="00A92E40"/>
    <w:rsid w:val="00A938F9"/>
    <w:rsid w:val="00A9685E"/>
    <w:rsid w:val="00A9746D"/>
    <w:rsid w:val="00A97FEF"/>
    <w:rsid w:val="00AA0154"/>
    <w:rsid w:val="00AA0885"/>
    <w:rsid w:val="00AA13F0"/>
    <w:rsid w:val="00AA145A"/>
    <w:rsid w:val="00AA1462"/>
    <w:rsid w:val="00AA190E"/>
    <w:rsid w:val="00AA21CA"/>
    <w:rsid w:val="00AA2940"/>
    <w:rsid w:val="00AA40BE"/>
    <w:rsid w:val="00AA4B37"/>
    <w:rsid w:val="00AA5349"/>
    <w:rsid w:val="00AA66EC"/>
    <w:rsid w:val="00AA7088"/>
    <w:rsid w:val="00AA745F"/>
    <w:rsid w:val="00AA76F6"/>
    <w:rsid w:val="00AA7B8A"/>
    <w:rsid w:val="00AA7D99"/>
    <w:rsid w:val="00AB07BD"/>
    <w:rsid w:val="00AB0E75"/>
    <w:rsid w:val="00AB11C3"/>
    <w:rsid w:val="00AB1B38"/>
    <w:rsid w:val="00AB1BB8"/>
    <w:rsid w:val="00AB2588"/>
    <w:rsid w:val="00AB269A"/>
    <w:rsid w:val="00AB3187"/>
    <w:rsid w:val="00AB346E"/>
    <w:rsid w:val="00AB3880"/>
    <w:rsid w:val="00AB3978"/>
    <w:rsid w:val="00AB41D5"/>
    <w:rsid w:val="00AB50F9"/>
    <w:rsid w:val="00AB536E"/>
    <w:rsid w:val="00AB647C"/>
    <w:rsid w:val="00AB73D5"/>
    <w:rsid w:val="00AB7A25"/>
    <w:rsid w:val="00AC09E6"/>
    <w:rsid w:val="00AC16CB"/>
    <w:rsid w:val="00AC1DD1"/>
    <w:rsid w:val="00AC2E52"/>
    <w:rsid w:val="00AC31A0"/>
    <w:rsid w:val="00AC33B4"/>
    <w:rsid w:val="00AC384C"/>
    <w:rsid w:val="00AC4059"/>
    <w:rsid w:val="00AC4A97"/>
    <w:rsid w:val="00AC4B6D"/>
    <w:rsid w:val="00AC5C85"/>
    <w:rsid w:val="00AC6CD5"/>
    <w:rsid w:val="00AC722E"/>
    <w:rsid w:val="00AD029A"/>
    <w:rsid w:val="00AD0BA8"/>
    <w:rsid w:val="00AD0D3F"/>
    <w:rsid w:val="00AD3D49"/>
    <w:rsid w:val="00AD5BF8"/>
    <w:rsid w:val="00AD5E73"/>
    <w:rsid w:val="00AD63CD"/>
    <w:rsid w:val="00AD6768"/>
    <w:rsid w:val="00AD779E"/>
    <w:rsid w:val="00AD7AE0"/>
    <w:rsid w:val="00AD7BF3"/>
    <w:rsid w:val="00AD7D1A"/>
    <w:rsid w:val="00AD7DB5"/>
    <w:rsid w:val="00AD7FEB"/>
    <w:rsid w:val="00AE02C7"/>
    <w:rsid w:val="00AE0DF1"/>
    <w:rsid w:val="00AE1F4E"/>
    <w:rsid w:val="00AE3433"/>
    <w:rsid w:val="00AE357F"/>
    <w:rsid w:val="00AE5D6A"/>
    <w:rsid w:val="00AE64BF"/>
    <w:rsid w:val="00AE64D8"/>
    <w:rsid w:val="00AE66DB"/>
    <w:rsid w:val="00AE6A81"/>
    <w:rsid w:val="00AE6D61"/>
    <w:rsid w:val="00AE7454"/>
    <w:rsid w:val="00AE74EF"/>
    <w:rsid w:val="00AF031A"/>
    <w:rsid w:val="00AF0BFD"/>
    <w:rsid w:val="00AF1314"/>
    <w:rsid w:val="00AF2127"/>
    <w:rsid w:val="00AF220F"/>
    <w:rsid w:val="00AF27D5"/>
    <w:rsid w:val="00AF2BD2"/>
    <w:rsid w:val="00AF3491"/>
    <w:rsid w:val="00AF377A"/>
    <w:rsid w:val="00AF3E69"/>
    <w:rsid w:val="00AF4BB3"/>
    <w:rsid w:val="00AF4D30"/>
    <w:rsid w:val="00AF513E"/>
    <w:rsid w:val="00AF608E"/>
    <w:rsid w:val="00AF60CA"/>
    <w:rsid w:val="00AF6426"/>
    <w:rsid w:val="00AF6445"/>
    <w:rsid w:val="00AF6C95"/>
    <w:rsid w:val="00B00392"/>
    <w:rsid w:val="00B00405"/>
    <w:rsid w:val="00B00D21"/>
    <w:rsid w:val="00B0196D"/>
    <w:rsid w:val="00B025C3"/>
    <w:rsid w:val="00B033E6"/>
    <w:rsid w:val="00B0361E"/>
    <w:rsid w:val="00B03C38"/>
    <w:rsid w:val="00B0406C"/>
    <w:rsid w:val="00B043CA"/>
    <w:rsid w:val="00B054C1"/>
    <w:rsid w:val="00B06787"/>
    <w:rsid w:val="00B073D5"/>
    <w:rsid w:val="00B11DD6"/>
    <w:rsid w:val="00B11EE1"/>
    <w:rsid w:val="00B11F11"/>
    <w:rsid w:val="00B1237E"/>
    <w:rsid w:val="00B12FD6"/>
    <w:rsid w:val="00B1419D"/>
    <w:rsid w:val="00B14764"/>
    <w:rsid w:val="00B14814"/>
    <w:rsid w:val="00B148D8"/>
    <w:rsid w:val="00B14F5F"/>
    <w:rsid w:val="00B15650"/>
    <w:rsid w:val="00B164F6"/>
    <w:rsid w:val="00B173B0"/>
    <w:rsid w:val="00B17B04"/>
    <w:rsid w:val="00B206AD"/>
    <w:rsid w:val="00B206EA"/>
    <w:rsid w:val="00B20842"/>
    <w:rsid w:val="00B21563"/>
    <w:rsid w:val="00B21B5A"/>
    <w:rsid w:val="00B21EA2"/>
    <w:rsid w:val="00B2297C"/>
    <w:rsid w:val="00B23044"/>
    <w:rsid w:val="00B237E0"/>
    <w:rsid w:val="00B23944"/>
    <w:rsid w:val="00B24322"/>
    <w:rsid w:val="00B24F0A"/>
    <w:rsid w:val="00B25BAA"/>
    <w:rsid w:val="00B26FE7"/>
    <w:rsid w:val="00B304F9"/>
    <w:rsid w:val="00B3052A"/>
    <w:rsid w:val="00B31137"/>
    <w:rsid w:val="00B3135F"/>
    <w:rsid w:val="00B3216D"/>
    <w:rsid w:val="00B33D0D"/>
    <w:rsid w:val="00B34884"/>
    <w:rsid w:val="00B34C16"/>
    <w:rsid w:val="00B34E99"/>
    <w:rsid w:val="00B3555F"/>
    <w:rsid w:val="00B361FE"/>
    <w:rsid w:val="00B36B7A"/>
    <w:rsid w:val="00B37A4C"/>
    <w:rsid w:val="00B37CEA"/>
    <w:rsid w:val="00B4082A"/>
    <w:rsid w:val="00B408E4"/>
    <w:rsid w:val="00B41591"/>
    <w:rsid w:val="00B42200"/>
    <w:rsid w:val="00B429AF"/>
    <w:rsid w:val="00B4349B"/>
    <w:rsid w:val="00B44348"/>
    <w:rsid w:val="00B449B5"/>
    <w:rsid w:val="00B45FFC"/>
    <w:rsid w:val="00B46330"/>
    <w:rsid w:val="00B475E5"/>
    <w:rsid w:val="00B47BED"/>
    <w:rsid w:val="00B501D6"/>
    <w:rsid w:val="00B508CC"/>
    <w:rsid w:val="00B513F0"/>
    <w:rsid w:val="00B52446"/>
    <w:rsid w:val="00B52AA8"/>
    <w:rsid w:val="00B52F96"/>
    <w:rsid w:val="00B53426"/>
    <w:rsid w:val="00B5447A"/>
    <w:rsid w:val="00B54509"/>
    <w:rsid w:val="00B54EA4"/>
    <w:rsid w:val="00B54FA7"/>
    <w:rsid w:val="00B55C05"/>
    <w:rsid w:val="00B56BEA"/>
    <w:rsid w:val="00B6045D"/>
    <w:rsid w:val="00B61318"/>
    <w:rsid w:val="00B61CA4"/>
    <w:rsid w:val="00B61D81"/>
    <w:rsid w:val="00B62D32"/>
    <w:rsid w:val="00B6326E"/>
    <w:rsid w:val="00B63676"/>
    <w:rsid w:val="00B64414"/>
    <w:rsid w:val="00B645EE"/>
    <w:rsid w:val="00B64D5D"/>
    <w:rsid w:val="00B6566C"/>
    <w:rsid w:val="00B658DF"/>
    <w:rsid w:val="00B6630A"/>
    <w:rsid w:val="00B6726C"/>
    <w:rsid w:val="00B67C21"/>
    <w:rsid w:val="00B70B8F"/>
    <w:rsid w:val="00B71477"/>
    <w:rsid w:val="00B71637"/>
    <w:rsid w:val="00B71907"/>
    <w:rsid w:val="00B727BA"/>
    <w:rsid w:val="00B7280D"/>
    <w:rsid w:val="00B72982"/>
    <w:rsid w:val="00B73421"/>
    <w:rsid w:val="00B73E23"/>
    <w:rsid w:val="00B73ECC"/>
    <w:rsid w:val="00B74584"/>
    <w:rsid w:val="00B759AD"/>
    <w:rsid w:val="00B75E52"/>
    <w:rsid w:val="00B75F06"/>
    <w:rsid w:val="00B76178"/>
    <w:rsid w:val="00B76EB5"/>
    <w:rsid w:val="00B805E4"/>
    <w:rsid w:val="00B81975"/>
    <w:rsid w:val="00B81D03"/>
    <w:rsid w:val="00B8211A"/>
    <w:rsid w:val="00B82C9E"/>
    <w:rsid w:val="00B83196"/>
    <w:rsid w:val="00B833BB"/>
    <w:rsid w:val="00B844F4"/>
    <w:rsid w:val="00B85A00"/>
    <w:rsid w:val="00B86720"/>
    <w:rsid w:val="00B86C9A"/>
    <w:rsid w:val="00B8731A"/>
    <w:rsid w:val="00B879A7"/>
    <w:rsid w:val="00B91D74"/>
    <w:rsid w:val="00B93062"/>
    <w:rsid w:val="00B93C2B"/>
    <w:rsid w:val="00B9433B"/>
    <w:rsid w:val="00B950C0"/>
    <w:rsid w:val="00B95651"/>
    <w:rsid w:val="00B9626A"/>
    <w:rsid w:val="00B963DE"/>
    <w:rsid w:val="00B96F96"/>
    <w:rsid w:val="00B970D7"/>
    <w:rsid w:val="00B97313"/>
    <w:rsid w:val="00BA07C7"/>
    <w:rsid w:val="00BA0ED8"/>
    <w:rsid w:val="00BA1022"/>
    <w:rsid w:val="00BA150C"/>
    <w:rsid w:val="00BA1EF6"/>
    <w:rsid w:val="00BA2D8D"/>
    <w:rsid w:val="00BA3252"/>
    <w:rsid w:val="00BA3EC9"/>
    <w:rsid w:val="00BA5737"/>
    <w:rsid w:val="00BA653F"/>
    <w:rsid w:val="00BA71A4"/>
    <w:rsid w:val="00BA7823"/>
    <w:rsid w:val="00BA7F95"/>
    <w:rsid w:val="00BB0779"/>
    <w:rsid w:val="00BB139E"/>
    <w:rsid w:val="00BB1BA7"/>
    <w:rsid w:val="00BB418C"/>
    <w:rsid w:val="00BB4E21"/>
    <w:rsid w:val="00BB5959"/>
    <w:rsid w:val="00BB5BE8"/>
    <w:rsid w:val="00BB5D03"/>
    <w:rsid w:val="00BB5EE3"/>
    <w:rsid w:val="00BB605E"/>
    <w:rsid w:val="00BB67A6"/>
    <w:rsid w:val="00BB6DC9"/>
    <w:rsid w:val="00BB7E08"/>
    <w:rsid w:val="00BB7F75"/>
    <w:rsid w:val="00BC03FC"/>
    <w:rsid w:val="00BC0659"/>
    <w:rsid w:val="00BC19E5"/>
    <w:rsid w:val="00BC1EB9"/>
    <w:rsid w:val="00BC30C3"/>
    <w:rsid w:val="00BC3582"/>
    <w:rsid w:val="00BC3FCB"/>
    <w:rsid w:val="00BC41B9"/>
    <w:rsid w:val="00BC564B"/>
    <w:rsid w:val="00BC6D0B"/>
    <w:rsid w:val="00BD0BBC"/>
    <w:rsid w:val="00BD1286"/>
    <w:rsid w:val="00BD1E8D"/>
    <w:rsid w:val="00BD26D0"/>
    <w:rsid w:val="00BD2AD9"/>
    <w:rsid w:val="00BD2CB4"/>
    <w:rsid w:val="00BD33A9"/>
    <w:rsid w:val="00BD3AE3"/>
    <w:rsid w:val="00BD5DAF"/>
    <w:rsid w:val="00BD67A2"/>
    <w:rsid w:val="00BD6C5E"/>
    <w:rsid w:val="00BD6E46"/>
    <w:rsid w:val="00BD7374"/>
    <w:rsid w:val="00BE05DB"/>
    <w:rsid w:val="00BE12CD"/>
    <w:rsid w:val="00BE162F"/>
    <w:rsid w:val="00BE16FC"/>
    <w:rsid w:val="00BE2A62"/>
    <w:rsid w:val="00BE323C"/>
    <w:rsid w:val="00BE4C48"/>
    <w:rsid w:val="00BE5B62"/>
    <w:rsid w:val="00BE63C7"/>
    <w:rsid w:val="00BE6900"/>
    <w:rsid w:val="00BE70E5"/>
    <w:rsid w:val="00BE7140"/>
    <w:rsid w:val="00BE7388"/>
    <w:rsid w:val="00BF03E9"/>
    <w:rsid w:val="00BF03F0"/>
    <w:rsid w:val="00BF0852"/>
    <w:rsid w:val="00BF15F9"/>
    <w:rsid w:val="00BF185C"/>
    <w:rsid w:val="00BF297F"/>
    <w:rsid w:val="00BF2D89"/>
    <w:rsid w:val="00BF33BD"/>
    <w:rsid w:val="00BF3693"/>
    <w:rsid w:val="00BF3A2A"/>
    <w:rsid w:val="00BF3E5A"/>
    <w:rsid w:val="00BF3F59"/>
    <w:rsid w:val="00BF409A"/>
    <w:rsid w:val="00BF40A1"/>
    <w:rsid w:val="00BF4500"/>
    <w:rsid w:val="00BF6346"/>
    <w:rsid w:val="00BF78AF"/>
    <w:rsid w:val="00C0085F"/>
    <w:rsid w:val="00C00F00"/>
    <w:rsid w:val="00C0160D"/>
    <w:rsid w:val="00C020AE"/>
    <w:rsid w:val="00C02157"/>
    <w:rsid w:val="00C03441"/>
    <w:rsid w:val="00C0395C"/>
    <w:rsid w:val="00C05009"/>
    <w:rsid w:val="00C05A9C"/>
    <w:rsid w:val="00C05FC2"/>
    <w:rsid w:val="00C06003"/>
    <w:rsid w:val="00C066CB"/>
    <w:rsid w:val="00C079F2"/>
    <w:rsid w:val="00C10501"/>
    <w:rsid w:val="00C1095C"/>
    <w:rsid w:val="00C10C7C"/>
    <w:rsid w:val="00C111F9"/>
    <w:rsid w:val="00C12268"/>
    <w:rsid w:val="00C12C36"/>
    <w:rsid w:val="00C12D0D"/>
    <w:rsid w:val="00C12F32"/>
    <w:rsid w:val="00C132AA"/>
    <w:rsid w:val="00C135F2"/>
    <w:rsid w:val="00C1376E"/>
    <w:rsid w:val="00C13EE4"/>
    <w:rsid w:val="00C14295"/>
    <w:rsid w:val="00C14D1C"/>
    <w:rsid w:val="00C177C5"/>
    <w:rsid w:val="00C17D75"/>
    <w:rsid w:val="00C20171"/>
    <w:rsid w:val="00C20B84"/>
    <w:rsid w:val="00C2188F"/>
    <w:rsid w:val="00C22560"/>
    <w:rsid w:val="00C22B3D"/>
    <w:rsid w:val="00C22B6A"/>
    <w:rsid w:val="00C22BD7"/>
    <w:rsid w:val="00C23E13"/>
    <w:rsid w:val="00C247AE"/>
    <w:rsid w:val="00C24C29"/>
    <w:rsid w:val="00C255C9"/>
    <w:rsid w:val="00C25676"/>
    <w:rsid w:val="00C26662"/>
    <w:rsid w:val="00C3075A"/>
    <w:rsid w:val="00C3097D"/>
    <w:rsid w:val="00C30A35"/>
    <w:rsid w:val="00C31279"/>
    <w:rsid w:val="00C31DD9"/>
    <w:rsid w:val="00C31E15"/>
    <w:rsid w:val="00C32303"/>
    <w:rsid w:val="00C32598"/>
    <w:rsid w:val="00C32E0C"/>
    <w:rsid w:val="00C32ED0"/>
    <w:rsid w:val="00C3301D"/>
    <w:rsid w:val="00C331FE"/>
    <w:rsid w:val="00C34DA5"/>
    <w:rsid w:val="00C34E4A"/>
    <w:rsid w:val="00C34F10"/>
    <w:rsid w:val="00C369AF"/>
    <w:rsid w:val="00C3769A"/>
    <w:rsid w:val="00C37A8B"/>
    <w:rsid w:val="00C40697"/>
    <w:rsid w:val="00C4166C"/>
    <w:rsid w:val="00C41681"/>
    <w:rsid w:val="00C419E6"/>
    <w:rsid w:val="00C4213F"/>
    <w:rsid w:val="00C4295A"/>
    <w:rsid w:val="00C42F0A"/>
    <w:rsid w:val="00C43438"/>
    <w:rsid w:val="00C43E2F"/>
    <w:rsid w:val="00C442F4"/>
    <w:rsid w:val="00C4547A"/>
    <w:rsid w:val="00C45635"/>
    <w:rsid w:val="00C45851"/>
    <w:rsid w:val="00C45BB9"/>
    <w:rsid w:val="00C478B6"/>
    <w:rsid w:val="00C50192"/>
    <w:rsid w:val="00C50524"/>
    <w:rsid w:val="00C5234E"/>
    <w:rsid w:val="00C52A08"/>
    <w:rsid w:val="00C53942"/>
    <w:rsid w:val="00C54C79"/>
    <w:rsid w:val="00C54C85"/>
    <w:rsid w:val="00C54F6E"/>
    <w:rsid w:val="00C55EBF"/>
    <w:rsid w:val="00C57674"/>
    <w:rsid w:val="00C57AA9"/>
    <w:rsid w:val="00C60402"/>
    <w:rsid w:val="00C61129"/>
    <w:rsid w:val="00C616C5"/>
    <w:rsid w:val="00C61877"/>
    <w:rsid w:val="00C621DA"/>
    <w:rsid w:val="00C6422C"/>
    <w:rsid w:val="00C6437D"/>
    <w:rsid w:val="00C64534"/>
    <w:rsid w:val="00C64AE5"/>
    <w:rsid w:val="00C64C2A"/>
    <w:rsid w:val="00C65220"/>
    <w:rsid w:val="00C654FF"/>
    <w:rsid w:val="00C65505"/>
    <w:rsid w:val="00C65EC7"/>
    <w:rsid w:val="00C66124"/>
    <w:rsid w:val="00C66A0F"/>
    <w:rsid w:val="00C670F1"/>
    <w:rsid w:val="00C67316"/>
    <w:rsid w:val="00C702EA"/>
    <w:rsid w:val="00C70A4A"/>
    <w:rsid w:val="00C70B46"/>
    <w:rsid w:val="00C7112B"/>
    <w:rsid w:val="00C73116"/>
    <w:rsid w:val="00C73711"/>
    <w:rsid w:val="00C7373C"/>
    <w:rsid w:val="00C73909"/>
    <w:rsid w:val="00C7399A"/>
    <w:rsid w:val="00C751D1"/>
    <w:rsid w:val="00C76A23"/>
    <w:rsid w:val="00C76EC2"/>
    <w:rsid w:val="00C77DBA"/>
    <w:rsid w:val="00C825A0"/>
    <w:rsid w:val="00C860FF"/>
    <w:rsid w:val="00C86246"/>
    <w:rsid w:val="00C86CAA"/>
    <w:rsid w:val="00C87410"/>
    <w:rsid w:val="00C874ED"/>
    <w:rsid w:val="00C901A1"/>
    <w:rsid w:val="00C90977"/>
    <w:rsid w:val="00C914E2"/>
    <w:rsid w:val="00C916EC"/>
    <w:rsid w:val="00C918D3"/>
    <w:rsid w:val="00C92129"/>
    <w:rsid w:val="00C92AD4"/>
    <w:rsid w:val="00C92E8B"/>
    <w:rsid w:val="00C932CA"/>
    <w:rsid w:val="00C933D8"/>
    <w:rsid w:val="00C93DF0"/>
    <w:rsid w:val="00C94953"/>
    <w:rsid w:val="00C956CB"/>
    <w:rsid w:val="00C95BE6"/>
    <w:rsid w:val="00C95FB7"/>
    <w:rsid w:val="00C96169"/>
    <w:rsid w:val="00C96546"/>
    <w:rsid w:val="00C97026"/>
    <w:rsid w:val="00C9712F"/>
    <w:rsid w:val="00C97613"/>
    <w:rsid w:val="00C97F00"/>
    <w:rsid w:val="00CA0277"/>
    <w:rsid w:val="00CA061C"/>
    <w:rsid w:val="00CA0634"/>
    <w:rsid w:val="00CA0921"/>
    <w:rsid w:val="00CA105C"/>
    <w:rsid w:val="00CA2BB8"/>
    <w:rsid w:val="00CA515B"/>
    <w:rsid w:val="00CA5A51"/>
    <w:rsid w:val="00CA6600"/>
    <w:rsid w:val="00CA7193"/>
    <w:rsid w:val="00CA7741"/>
    <w:rsid w:val="00CB0C03"/>
    <w:rsid w:val="00CB0FE5"/>
    <w:rsid w:val="00CB1054"/>
    <w:rsid w:val="00CB24F8"/>
    <w:rsid w:val="00CB3E53"/>
    <w:rsid w:val="00CB406E"/>
    <w:rsid w:val="00CB4367"/>
    <w:rsid w:val="00CB451A"/>
    <w:rsid w:val="00CB5024"/>
    <w:rsid w:val="00CB511F"/>
    <w:rsid w:val="00CB59C8"/>
    <w:rsid w:val="00CB5B82"/>
    <w:rsid w:val="00CB5C9E"/>
    <w:rsid w:val="00CB68B4"/>
    <w:rsid w:val="00CB7DD8"/>
    <w:rsid w:val="00CC12BA"/>
    <w:rsid w:val="00CC1D48"/>
    <w:rsid w:val="00CC2618"/>
    <w:rsid w:val="00CC3AA5"/>
    <w:rsid w:val="00CC3D82"/>
    <w:rsid w:val="00CC4A96"/>
    <w:rsid w:val="00CC52D0"/>
    <w:rsid w:val="00CC5BD0"/>
    <w:rsid w:val="00CC5EFB"/>
    <w:rsid w:val="00CC677C"/>
    <w:rsid w:val="00CC7108"/>
    <w:rsid w:val="00CC72BF"/>
    <w:rsid w:val="00CC76B3"/>
    <w:rsid w:val="00CC7A74"/>
    <w:rsid w:val="00CC7BA0"/>
    <w:rsid w:val="00CC7BFE"/>
    <w:rsid w:val="00CD1E7E"/>
    <w:rsid w:val="00CD21B1"/>
    <w:rsid w:val="00CD2796"/>
    <w:rsid w:val="00CD2B35"/>
    <w:rsid w:val="00CD31CE"/>
    <w:rsid w:val="00CD32F4"/>
    <w:rsid w:val="00CD387C"/>
    <w:rsid w:val="00CD39A6"/>
    <w:rsid w:val="00CD3CAE"/>
    <w:rsid w:val="00CD41E4"/>
    <w:rsid w:val="00CD4649"/>
    <w:rsid w:val="00CD4DAA"/>
    <w:rsid w:val="00CD5E3C"/>
    <w:rsid w:val="00CD5FAA"/>
    <w:rsid w:val="00CD6492"/>
    <w:rsid w:val="00CD7A9C"/>
    <w:rsid w:val="00CD7AE7"/>
    <w:rsid w:val="00CE0000"/>
    <w:rsid w:val="00CE0105"/>
    <w:rsid w:val="00CE0456"/>
    <w:rsid w:val="00CE0859"/>
    <w:rsid w:val="00CE0D7D"/>
    <w:rsid w:val="00CE1190"/>
    <w:rsid w:val="00CE137E"/>
    <w:rsid w:val="00CE1B3D"/>
    <w:rsid w:val="00CE229D"/>
    <w:rsid w:val="00CE275C"/>
    <w:rsid w:val="00CE3735"/>
    <w:rsid w:val="00CE3D24"/>
    <w:rsid w:val="00CE4413"/>
    <w:rsid w:val="00CE5815"/>
    <w:rsid w:val="00CE69A7"/>
    <w:rsid w:val="00CE7265"/>
    <w:rsid w:val="00CF04A7"/>
    <w:rsid w:val="00CF04DF"/>
    <w:rsid w:val="00CF16E9"/>
    <w:rsid w:val="00CF20BF"/>
    <w:rsid w:val="00CF2F14"/>
    <w:rsid w:val="00CF3118"/>
    <w:rsid w:val="00CF5A6E"/>
    <w:rsid w:val="00CF5B5F"/>
    <w:rsid w:val="00CF60C3"/>
    <w:rsid w:val="00CF682A"/>
    <w:rsid w:val="00CF6850"/>
    <w:rsid w:val="00CF7D2B"/>
    <w:rsid w:val="00D00506"/>
    <w:rsid w:val="00D01FEC"/>
    <w:rsid w:val="00D022E8"/>
    <w:rsid w:val="00D02622"/>
    <w:rsid w:val="00D0282C"/>
    <w:rsid w:val="00D031AE"/>
    <w:rsid w:val="00D0326B"/>
    <w:rsid w:val="00D03F05"/>
    <w:rsid w:val="00D04A3A"/>
    <w:rsid w:val="00D058C8"/>
    <w:rsid w:val="00D073E2"/>
    <w:rsid w:val="00D075A2"/>
    <w:rsid w:val="00D075CC"/>
    <w:rsid w:val="00D07A2E"/>
    <w:rsid w:val="00D07B11"/>
    <w:rsid w:val="00D1034E"/>
    <w:rsid w:val="00D11DD3"/>
    <w:rsid w:val="00D11DDB"/>
    <w:rsid w:val="00D12F5A"/>
    <w:rsid w:val="00D132AB"/>
    <w:rsid w:val="00D13A1E"/>
    <w:rsid w:val="00D14C8F"/>
    <w:rsid w:val="00D1512B"/>
    <w:rsid w:val="00D16EAF"/>
    <w:rsid w:val="00D173B2"/>
    <w:rsid w:val="00D176DB"/>
    <w:rsid w:val="00D17AAC"/>
    <w:rsid w:val="00D203AD"/>
    <w:rsid w:val="00D205BD"/>
    <w:rsid w:val="00D219A5"/>
    <w:rsid w:val="00D21ABC"/>
    <w:rsid w:val="00D21D9D"/>
    <w:rsid w:val="00D21EB1"/>
    <w:rsid w:val="00D22DB9"/>
    <w:rsid w:val="00D23138"/>
    <w:rsid w:val="00D234F3"/>
    <w:rsid w:val="00D235F6"/>
    <w:rsid w:val="00D2362D"/>
    <w:rsid w:val="00D23B56"/>
    <w:rsid w:val="00D23FC8"/>
    <w:rsid w:val="00D2491A"/>
    <w:rsid w:val="00D24A27"/>
    <w:rsid w:val="00D254F4"/>
    <w:rsid w:val="00D25F45"/>
    <w:rsid w:val="00D267A9"/>
    <w:rsid w:val="00D26850"/>
    <w:rsid w:val="00D27711"/>
    <w:rsid w:val="00D2779C"/>
    <w:rsid w:val="00D27DCC"/>
    <w:rsid w:val="00D30839"/>
    <w:rsid w:val="00D3137E"/>
    <w:rsid w:val="00D32674"/>
    <w:rsid w:val="00D32AB5"/>
    <w:rsid w:val="00D330A6"/>
    <w:rsid w:val="00D341F9"/>
    <w:rsid w:val="00D344C3"/>
    <w:rsid w:val="00D351F9"/>
    <w:rsid w:val="00D354C9"/>
    <w:rsid w:val="00D35B7A"/>
    <w:rsid w:val="00D35E2E"/>
    <w:rsid w:val="00D3779D"/>
    <w:rsid w:val="00D40D3A"/>
    <w:rsid w:val="00D4139B"/>
    <w:rsid w:val="00D413D7"/>
    <w:rsid w:val="00D414B1"/>
    <w:rsid w:val="00D42686"/>
    <w:rsid w:val="00D42DC6"/>
    <w:rsid w:val="00D45107"/>
    <w:rsid w:val="00D45E59"/>
    <w:rsid w:val="00D4612D"/>
    <w:rsid w:val="00D469FE"/>
    <w:rsid w:val="00D475C2"/>
    <w:rsid w:val="00D476FC"/>
    <w:rsid w:val="00D510CA"/>
    <w:rsid w:val="00D52DAB"/>
    <w:rsid w:val="00D53CFF"/>
    <w:rsid w:val="00D53FDC"/>
    <w:rsid w:val="00D54AAB"/>
    <w:rsid w:val="00D55AF8"/>
    <w:rsid w:val="00D56806"/>
    <w:rsid w:val="00D57261"/>
    <w:rsid w:val="00D57C46"/>
    <w:rsid w:val="00D6091E"/>
    <w:rsid w:val="00D6101B"/>
    <w:rsid w:val="00D61397"/>
    <w:rsid w:val="00D6171D"/>
    <w:rsid w:val="00D61993"/>
    <w:rsid w:val="00D619CB"/>
    <w:rsid w:val="00D639EE"/>
    <w:rsid w:val="00D6431F"/>
    <w:rsid w:val="00D64E7E"/>
    <w:rsid w:val="00D64EE2"/>
    <w:rsid w:val="00D653C2"/>
    <w:rsid w:val="00D662A7"/>
    <w:rsid w:val="00D66AAD"/>
    <w:rsid w:val="00D66DD7"/>
    <w:rsid w:val="00D670B0"/>
    <w:rsid w:val="00D6739F"/>
    <w:rsid w:val="00D7001B"/>
    <w:rsid w:val="00D70A5E"/>
    <w:rsid w:val="00D70E4B"/>
    <w:rsid w:val="00D72DCB"/>
    <w:rsid w:val="00D72ED8"/>
    <w:rsid w:val="00D734A3"/>
    <w:rsid w:val="00D74038"/>
    <w:rsid w:val="00D74830"/>
    <w:rsid w:val="00D749D0"/>
    <w:rsid w:val="00D74CD2"/>
    <w:rsid w:val="00D75267"/>
    <w:rsid w:val="00D756C9"/>
    <w:rsid w:val="00D76A11"/>
    <w:rsid w:val="00D76D35"/>
    <w:rsid w:val="00D8061C"/>
    <w:rsid w:val="00D807D2"/>
    <w:rsid w:val="00D80B11"/>
    <w:rsid w:val="00D80B32"/>
    <w:rsid w:val="00D8201A"/>
    <w:rsid w:val="00D825C5"/>
    <w:rsid w:val="00D83610"/>
    <w:rsid w:val="00D83EF1"/>
    <w:rsid w:val="00D84CCC"/>
    <w:rsid w:val="00D85892"/>
    <w:rsid w:val="00D85DE3"/>
    <w:rsid w:val="00D8632C"/>
    <w:rsid w:val="00D86CAA"/>
    <w:rsid w:val="00D87839"/>
    <w:rsid w:val="00D90DE1"/>
    <w:rsid w:val="00D91089"/>
    <w:rsid w:val="00D91839"/>
    <w:rsid w:val="00D93463"/>
    <w:rsid w:val="00D93CEE"/>
    <w:rsid w:val="00D9426D"/>
    <w:rsid w:val="00D9475A"/>
    <w:rsid w:val="00D94969"/>
    <w:rsid w:val="00D94FBB"/>
    <w:rsid w:val="00D95558"/>
    <w:rsid w:val="00D95BC3"/>
    <w:rsid w:val="00D95BC9"/>
    <w:rsid w:val="00D95E78"/>
    <w:rsid w:val="00D97020"/>
    <w:rsid w:val="00DA0AC4"/>
    <w:rsid w:val="00DA0DA8"/>
    <w:rsid w:val="00DA11CE"/>
    <w:rsid w:val="00DA16B9"/>
    <w:rsid w:val="00DA29CB"/>
    <w:rsid w:val="00DA2C0F"/>
    <w:rsid w:val="00DA342A"/>
    <w:rsid w:val="00DA4837"/>
    <w:rsid w:val="00DB28BF"/>
    <w:rsid w:val="00DB2BAC"/>
    <w:rsid w:val="00DB3DCD"/>
    <w:rsid w:val="00DB42BB"/>
    <w:rsid w:val="00DB465D"/>
    <w:rsid w:val="00DB4C37"/>
    <w:rsid w:val="00DB5136"/>
    <w:rsid w:val="00DB54D2"/>
    <w:rsid w:val="00DB6D75"/>
    <w:rsid w:val="00DB6F55"/>
    <w:rsid w:val="00DB71D3"/>
    <w:rsid w:val="00DC0747"/>
    <w:rsid w:val="00DC1D87"/>
    <w:rsid w:val="00DC384B"/>
    <w:rsid w:val="00DC3BB4"/>
    <w:rsid w:val="00DC57F7"/>
    <w:rsid w:val="00DC60BD"/>
    <w:rsid w:val="00DC6354"/>
    <w:rsid w:val="00DC681F"/>
    <w:rsid w:val="00DC6B37"/>
    <w:rsid w:val="00DC6C6D"/>
    <w:rsid w:val="00DC7686"/>
    <w:rsid w:val="00DC77CE"/>
    <w:rsid w:val="00DC7D0F"/>
    <w:rsid w:val="00DD05C6"/>
    <w:rsid w:val="00DD1530"/>
    <w:rsid w:val="00DD1F75"/>
    <w:rsid w:val="00DD1FEF"/>
    <w:rsid w:val="00DD3F1B"/>
    <w:rsid w:val="00DD4403"/>
    <w:rsid w:val="00DD47F4"/>
    <w:rsid w:val="00DD5288"/>
    <w:rsid w:val="00DD5633"/>
    <w:rsid w:val="00DD6091"/>
    <w:rsid w:val="00DD7E96"/>
    <w:rsid w:val="00DD7F8C"/>
    <w:rsid w:val="00DD7FD1"/>
    <w:rsid w:val="00DE0D9A"/>
    <w:rsid w:val="00DE16D4"/>
    <w:rsid w:val="00DE176C"/>
    <w:rsid w:val="00DE1DE3"/>
    <w:rsid w:val="00DE26D2"/>
    <w:rsid w:val="00DE2A9D"/>
    <w:rsid w:val="00DE3019"/>
    <w:rsid w:val="00DE3D97"/>
    <w:rsid w:val="00DE3FDA"/>
    <w:rsid w:val="00DE4107"/>
    <w:rsid w:val="00DE415E"/>
    <w:rsid w:val="00DE457C"/>
    <w:rsid w:val="00DE5C30"/>
    <w:rsid w:val="00DE5CC4"/>
    <w:rsid w:val="00DE671D"/>
    <w:rsid w:val="00DE6AB0"/>
    <w:rsid w:val="00DE6B99"/>
    <w:rsid w:val="00DF0435"/>
    <w:rsid w:val="00DF0AD3"/>
    <w:rsid w:val="00DF1C87"/>
    <w:rsid w:val="00DF23C2"/>
    <w:rsid w:val="00DF289E"/>
    <w:rsid w:val="00DF2B85"/>
    <w:rsid w:val="00DF2FD5"/>
    <w:rsid w:val="00DF434A"/>
    <w:rsid w:val="00DF48E5"/>
    <w:rsid w:val="00DF5702"/>
    <w:rsid w:val="00DF6188"/>
    <w:rsid w:val="00DF6F9B"/>
    <w:rsid w:val="00DF77A5"/>
    <w:rsid w:val="00DF7E05"/>
    <w:rsid w:val="00DF7E7B"/>
    <w:rsid w:val="00E0054C"/>
    <w:rsid w:val="00E00F9A"/>
    <w:rsid w:val="00E0262E"/>
    <w:rsid w:val="00E036EF"/>
    <w:rsid w:val="00E0480F"/>
    <w:rsid w:val="00E04F75"/>
    <w:rsid w:val="00E051DC"/>
    <w:rsid w:val="00E078B1"/>
    <w:rsid w:val="00E105D7"/>
    <w:rsid w:val="00E11713"/>
    <w:rsid w:val="00E14DE6"/>
    <w:rsid w:val="00E1547D"/>
    <w:rsid w:val="00E158EC"/>
    <w:rsid w:val="00E160A5"/>
    <w:rsid w:val="00E17568"/>
    <w:rsid w:val="00E200AC"/>
    <w:rsid w:val="00E207A5"/>
    <w:rsid w:val="00E22986"/>
    <w:rsid w:val="00E2357E"/>
    <w:rsid w:val="00E235C8"/>
    <w:rsid w:val="00E23B1F"/>
    <w:rsid w:val="00E23B4A"/>
    <w:rsid w:val="00E2477D"/>
    <w:rsid w:val="00E25B40"/>
    <w:rsid w:val="00E27E11"/>
    <w:rsid w:val="00E30595"/>
    <w:rsid w:val="00E31063"/>
    <w:rsid w:val="00E311F0"/>
    <w:rsid w:val="00E3156F"/>
    <w:rsid w:val="00E316C7"/>
    <w:rsid w:val="00E322CE"/>
    <w:rsid w:val="00E32469"/>
    <w:rsid w:val="00E3395E"/>
    <w:rsid w:val="00E34515"/>
    <w:rsid w:val="00E35309"/>
    <w:rsid w:val="00E36D77"/>
    <w:rsid w:val="00E375C0"/>
    <w:rsid w:val="00E400BC"/>
    <w:rsid w:val="00E411C1"/>
    <w:rsid w:val="00E419C7"/>
    <w:rsid w:val="00E41CA7"/>
    <w:rsid w:val="00E424BD"/>
    <w:rsid w:val="00E436DC"/>
    <w:rsid w:val="00E43707"/>
    <w:rsid w:val="00E43D4E"/>
    <w:rsid w:val="00E43F77"/>
    <w:rsid w:val="00E44934"/>
    <w:rsid w:val="00E45A17"/>
    <w:rsid w:val="00E46269"/>
    <w:rsid w:val="00E46416"/>
    <w:rsid w:val="00E464A3"/>
    <w:rsid w:val="00E46CCB"/>
    <w:rsid w:val="00E47822"/>
    <w:rsid w:val="00E479ED"/>
    <w:rsid w:val="00E47BA3"/>
    <w:rsid w:val="00E47EAE"/>
    <w:rsid w:val="00E50D25"/>
    <w:rsid w:val="00E51AE0"/>
    <w:rsid w:val="00E527D1"/>
    <w:rsid w:val="00E52C4E"/>
    <w:rsid w:val="00E54D27"/>
    <w:rsid w:val="00E54DE9"/>
    <w:rsid w:val="00E555F7"/>
    <w:rsid w:val="00E56998"/>
    <w:rsid w:val="00E575DE"/>
    <w:rsid w:val="00E57BD2"/>
    <w:rsid w:val="00E60C4B"/>
    <w:rsid w:val="00E61605"/>
    <w:rsid w:val="00E6376C"/>
    <w:rsid w:val="00E64118"/>
    <w:rsid w:val="00E644BF"/>
    <w:rsid w:val="00E64EEA"/>
    <w:rsid w:val="00E66F40"/>
    <w:rsid w:val="00E6756F"/>
    <w:rsid w:val="00E675A7"/>
    <w:rsid w:val="00E67E19"/>
    <w:rsid w:val="00E71309"/>
    <w:rsid w:val="00E71403"/>
    <w:rsid w:val="00E73883"/>
    <w:rsid w:val="00E739B1"/>
    <w:rsid w:val="00E75B4A"/>
    <w:rsid w:val="00E75EDF"/>
    <w:rsid w:val="00E76218"/>
    <w:rsid w:val="00E76500"/>
    <w:rsid w:val="00E76862"/>
    <w:rsid w:val="00E76B8E"/>
    <w:rsid w:val="00E76CED"/>
    <w:rsid w:val="00E77F94"/>
    <w:rsid w:val="00E81CC0"/>
    <w:rsid w:val="00E83F0D"/>
    <w:rsid w:val="00E84017"/>
    <w:rsid w:val="00E8541F"/>
    <w:rsid w:val="00E8546D"/>
    <w:rsid w:val="00E8564D"/>
    <w:rsid w:val="00E8605D"/>
    <w:rsid w:val="00E873DE"/>
    <w:rsid w:val="00E87A05"/>
    <w:rsid w:val="00E87E80"/>
    <w:rsid w:val="00E900D3"/>
    <w:rsid w:val="00E90372"/>
    <w:rsid w:val="00E90B34"/>
    <w:rsid w:val="00E92218"/>
    <w:rsid w:val="00E93076"/>
    <w:rsid w:val="00E94355"/>
    <w:rsid w:val="00E94765"/>
    <w:rsid w:val="00E95280"/>
    <w:rsid w:val="00E9545D"/>
    <w:rsid w:val="00E95A46"/>
    <w:rsid w:val="00E9689E"/>
    <w:rsid w:val="00E96F1E"/>
    <w:rsid w:val="00E97695"/>
    <w:rsid w:val="00EA0151"/>
    <w:rsid w:val="00EA06BF"/>
    <w:rsid w:val="00EA0C92"/>
    <w:rsid w:val="00EA1734"/>
    <w:rsid w:val="00EA2963"/>
    <w:rsid w:val="00EA2FCF"/>
    <w:rsid w:val="00EA3681"/>
    <w:rsid w:val="00EA3FA4"/>
    <w:rsid w:val="00EA4792"/>
    <w:rsid w:val="00EA4E2B"/>
    <w:rsid w:val="00EA54AE"/>
    <w:rsid w:val="00EA6162"/>
    <w:rsid w:val="00EA638B"/>
    <w:rsid w:val="00EA7369"/>
    <w:rsid w:val="00EA7AD5"/>
    <w:rsid w:val="00EB222B"/>
    <w:rsid w:val="00EB25A7"/>
    <w:rsid w:val="00EB2873"/>
    <w:rsid w:val="00EB2B59"/>
    <w:rsid w:val="00EB3171"/>
    <w:rsid w:val="00EB372D"/>
    <w:rsid w:val="00EB4F76"/>
    <w:rsid w:val="00EB53C2"/>
    <w:rsid w:val="00EB5CFC"/>
    <w:rsid w:val="00EB6ACF"/>
    <w:rsid w:val="00EB6FA4"/>
    <w:rsid w:val="00EB717E"/>
    <w:rsid w:val="00EB7310"/>
    <w:rsid w:val="00EB7464"/>
    <w:rsid w:val="00EB79C5"/>
    <w:rsid w:val="00EB7D19"/>
    <w:rsid w:val="00EB7D63"/>
    <w:rsid w:val="00EB7E6A"/>
    <w:rsid w:val="00EC1EA5"/>
    <w:rsid w:val="00EC1EC2"/>
    <w:rsid w:val="00EC2182"/>
    <w:rsid w:val="00EC29DF"/>
    <w:rsid w:val="00EC353E"/>
    <w:rsid w:val="00EC380B"/>
    <w:rsid w:val="00EC3FAE"/>
    <w:rsid w:val="00EC4B1F"/>
    <w:rsid w:val="00EC4F58"/>
    <w:rsid w:val="00EC5839"/>
    <w:rsid w:val="00EC5DD6"/>
    <w:rsid w:val="00EC73B1"/>
    <w:rsid w:val="00EC7458"/>
    <w:rsid w:val="00EC7AE1"/>
    <w:rsid w:val="00ED0EE6"/>
    <w:rsid w:val="00ED128A"/>
    <w:rsid w:val="00ED153C"/>
    <w:rsid w:val="00ED19CF"/>
    <w:rsid w:val="00ED2449"/>
    <w:rsid w:val="00ED381B"/>
    <w:rsid w:val="00ED3E52"/>
    <w:rsid w:val="00ED486A"/>
    <w:rsid w:val="00ED5F50"/>
    <w:rsid w:val="00ED6946"/>
    <w:rsid w:val="00ED6C87"/>
    <w:rsid w:val="00ED72CD"/>
    <w:rsid w:val="00ED7FBF"/>
    <w:rsid w:val="00EE0A24"/>
    <w:rsid w:val="00EE0C23"/>
    <w:rsid w:val="00EE11E8"/>
    <w:rsid w:val="00EE2D57"/>
    <w:rsid w:val="00EE3316"/>
    <w:rsid w:val="00EE41DE"/>
    <w:rsid w:val="00EE46FD"/>
    <w:rsid w:val="00EE566F"/>
    <w:rsid w:val="00EE57BF"/>
    <w:rsid w:val="00EE59C7"/>
    <w:rsid w:val="00EE5EA5"/>
    <w:rsid w:val="00EE6EB5"/>
    <w:rsid w:val="00EF0130"/>
    <w:rsid w:val="00EF0204"/>
    <w:rsid w:val="00EF078A"/>
    <w:rsid w:val="00EF0903"/>
    <w:rsid w:val="00EF0D98"/>
    <w:rsid w:val="00EF201F"/>
    <w:rsid w:val="00EF44A6"/>
    <w:rsid w:val="00EF5A12"/>
    <w:rsid w:val="00EF7000"/>
    <w:rsid w:val="00EF7819"/>
    <w:rsid w:val="00F00111"/>
    <w:rsid w:val="00F00CE8"/>
    <w:rsid w:val="00F0108B"/>
    <w:rsid w:val="00F01261"/>
    <w:rsid w:val="00F0188C"/>
    <w:rsid w:val="00F02B09"/>
    <w:rsid w:val="00F03D08"/>
    <w:rsid w:val="00F041BC"/>
    <w:rsid w:val="00F04516"/>
    <w:rsid w:val="00F04EB0"/>
    <w:rsid w:val="00F052D0"/>
    <w:rsid w:val="00F05CF5"/>
    <w:rsid w:val="00F05E33"/>
    <w:rsid w:val="00F061DD"/>
    <w:rsid w:val="00F0621E"/>
    <w:rsid w:val="00F071C3"/>
    <w:rsid w:val="00F07E76"/>
    <w:rsid w:val="00F1035D"/>
    <w:rsid w:val="00F1038D"/>
    <w:rsid w:val="00F10DD2"/>
    <w:rsid w:val="00F10F48"/>
    <w:rsid w:val="00F114EF"/>
    <w:rsid w:val="00F117E3"/>
    <w:rsid w:val="00F11D27"/>
    <w:rsid w:val="00F123A0"/>
    <w:rsid w:val="00F130B4"/>
    <w:rsid w:val="00F15286"/>
    <w:rsid w:val="00F15A09"/>
    <w:rsid w:val="00F16339"/>
    <w:rsid w:val="00F16984"/>
    <w:rsid w:val="00F17D9E"/>
    <w:rsid w:val="00F17F03"/>
    <w:rsid w:val="00F202B1"/>
    <w:rsid w:val="00F20311"/>
    <w:rsid w:val="00F2124C"/>
    <w:rsid w:val="00F22EB4"/>
    <w:rsid w:val="00F23366"/>
    <w:rsid w:val="00F243A0"/>
    <w:rsid w:val="00F24F89"/>
    <w:rsid w:val="00F25268"/>
    <w:rsid w:val="00F25D0D"/>
    <w:rsid w:val="00F25FED"/>
    <w:rsid w:val="00F2612C"/>
    <w:rsid w:val="00F269BE"/>
    <w:rsid w:val="00F30236"/>
    <w:rsid w:val="00F30BA4"/>
    <w:rsid w:val="00F30F6E"/>
    <w:rsid w:val="00F32BBE"/>
    <w:rsid w:val="00F358A9"/>
    <w:rsid w:val="00F37D8C"/>
    <w:rsid w:val="00F37DB6"/>
    <w:rsid w:val="00F40390"/>
    <w:rsid w:val="00F417EA"/>
    <w:rsid w:val="00F4375A"/>
    <w:rsid w:val="00F43DAD"/>
    <w:rsid w:val="00F45210"/>
    <w:rsid w:val="00F457A1"/>
    <w:rsid w:val="00F45EE8"/>
    <w:rsid w:val="00F466B1"/>
    <w:rsid w:val="00F473AB"/>
    <w:rsid w:val="00F512FC"/>
    <w:rsid w:val="00F5220D"/>
    <w:rsid w:val="00F52543"/>
    <w:rsid w:val="00F52C2A"/>
    <w:rsid w:val="00F52E55"/>
    <w:rsid w:val="00F53035"/>
    <w:rsid w:val="00F53137"/>
    <w:rsid w:val="00F5341B"/>
    <w:rsid w:val="00F536F5"/>
    <w:rsid w:val="00F54798"/>
    <w:rsid w:val="00F550B3"/>
    <w:rsid w:val="00F56419"/>
    <w:rsid w:val="00F577C8"/>
    <w:rsid w:val="00F57B74"/>
    <w:rsid w:val="00F62141"/>
    <w:rsid w:val="00F62633"/>
    <w:rsid w:val="00F62F10"/>
    <w:rsid w:val="00F648F7"/>
    <w:rsid w:val="00F649CF"/>
    <w:rsid w:val="00F64DDC"/>
    <w:rsid w:val="00F64F60"/>
    <w:rsid w:val="00F65C3D"/>
    <w:rsid w:val="00F66027"/>
    <w:rsid w:val="00F660D4"/>
    <w:rsid w:val="00F6674F"/>
    <w:rsid w:val="00F66B1E"/>
    <w:rsid w:val="00F66D96"/>
    <w:rsid w:val="00F67E21"/>
    <w:rsid w:val="00F705CD"/>
    <w:rsid w:val="00F7236D"/>
    <w:rsid w:val="00F727D7"/>
    <w:rsid w:val="00F728E5"/>
    <w:rsid w:val="00F72BD0"/>
    <w:rsid w:val="00F72C9B"/>
    <w:rsid w:val="00F736F4"/>
    <w:rsid w:val="00F73803"/>
    <w:rsid w:val="00F74B20"/>
    <w:rsid w:val="00F75E2A"/>
    <w:rsid w:val="00F76626"/>
    <w:rsid w:val="00F76900"/>
    <w:rsid w:val="00F7701F"/>
    <w:rsid w:val="00F77313"/>
    <w:rsid w:val="00F80996"/>
    <w:rsid w:val="00F81AEE"/>
    <w:rsid w:val="00F81B74"/>
    <w:rsid w:val="00F82883"/>
    <w:rsid w:val="00F82D0E"/>
    <w:rsid w:val="00F84210"/>
    <w:rsid w:val="00F846BB"/>
    <w:rsid w:val="00F8596B"/>
    <w:rsid w:val="00F85F24"/>
    <w:rsid w:val="00F863FF"/>
    <w:rsid w:val="00F86421"/>
    <w:rsid w:val="00F866EE"/>
    <w:rsid w:val="00F86DC3"/>
    <w:rsid w:val="00F87288"/>
    <w:rsid w:val="00F87844"/>
    <w:rsid w:val="00F87AFF"/>
    <w:rsid w:val="00F87C46"/>
    <w:rsid w:val="00F87D55"/>
    <w:rsid w:val="00F903B5"/>
    <w:rsid w:val="00F91011"/>
    <w:rsid w:val="00F91085"/>
    <w:rsid w:val="00F91794"/>
    <w:rsid w:val="00F92726"/>
    <w:rsid w:val="00F92D4E"/>
    <w:rsid w:val="00F93336"/>
    <w:rsid w:val="00F933CF"/>
    <w:rsid w:val="00F93CA0"/>
    <w:rsid w:val="00F940E1"/>
    <w:rsid w:val="00F941AD"/>
    <w:rsid w:val="00F9438B"/>
    <w:rsid w:val="00F94979"/>
    <w:rsid w:val="00F96192"/>
    <w:rsid w:val="00F9619C"/>
    <w:rsid w:val="00F962F8"/>
    <w:rsid w:val="00F97B89"/>
    <w:rsid w:val="00F97E88"/>
    <w:rsid w:val="00FA0C2E"/>
    <w:rsid w:val="00FA0DF0"/>
    <w:rsid w:val="00FA10D3"/>
    <w:rsid w:val="00FA1396"/>
    <w:rsid w:val="00FA15A3"/>
    <w:rsid w:val="00FA172C"/>
    <w:rsid w:val="00FA182E"/>
    <w:rsid w:val="00FA19F0"/>
    <w:rsid w:val="00FA2035"/>
    <w:rsid w:val="00FA24FA"/>
    <w:rsid w:val="00FA2AF7"/>
    <w:rsid w:val="00FA3774"/>
    <w:rsid w:val="00FA3ABD"/>
    <w:rsid w:val="00FA418A"/>
    <w:rsid w:val="00FA51EE"/>
    <w:rsid w:val="00FA5DDD"/>
    <w:rsid w:val="00FA6547"/>
    <w:rsid w:val="00FA65F3"/>
    <w:rsid w:val="00FA6919"/>
    <w:rsid w:val="00FA6BAF"/>
    <w:rsid w:val="00FB00D9"/>
    <w:rsid w:val="00FB135E"/>
    <w:rsid w:val="00FB1393"/>
    <w:rsid w:val="00FB1CB0"/>
    <w:rsid w:val="00FB22D0"/>
    <w:rsid w:val="00FB2569"/>
    <w:rsid w:val="00FB354B"/>
    <w:rsid w:val="00FB395E"/>
    <w:rsid w:val="00FB3E3D"/>
    <w:rsid w:val="00FB3E80"/>
    <w:rsid w:val="00FB4198"/>
    <w:rsid w:val="00FB464F"/>
    <w:rsid w:val="00FB4F7A"/>
    <w:rsid w:val="00FB512F"/>
    <w:rsid w:val="00FB6B9C"/>
    <w:rsid w:val="00FB6E3D"/>
    <w:rsid w:val="00FC0222"/>
    <w:rsid w:val="00FC029B"/>
    <w:rsid w:val="00FC101E"/>
    <w:rsid w:val="00FC1150"/>
    <w:rsid w:val="00FC118E"/>
    <w:rsid w:val="00FC32E3"/>
    <w:rsid w:val="00FC3E7B"/>
    <w:rsid w:val="00FC4544"/>
    <w:rsid w:val="00FC5B8B"/>
    <w:rsid w:val="00FC5D4E"/>
    <w:rsid w:val="00FC6081"/>
    <w:rsid w:val="00FC62EF"/>
    <w:rsid w:val="00FD0061"/>
    <w:rsid w:val="00FD0901"/>
    <w:rsid w:val="00FD0F09"/>
    <w:rsid w:val="00FD1061"/>
    <w:rsid w:val="00FD135C"/>
    <w:rsid w:val="00FD1386"/>
    <w:rsid w:val="00FD22E7"/>
    <w:rsid w:val="00FD339F"/>
    <w:rsid w:val="00FD38E6"/>
    <w:rsid w:val="00FD392B"/>
    <w:rsid w:val="00FD3DE9"/>
    <w:rsid w:val="00FD516A"/>
    <w:rsid w:val="00FD56A5"/>
    <w:rsid w:val="00FD5D7D"/>
    <w:rsid w:val="00FD5E3C"/>
    <w:rsid w:val="00FD6667"/>
    <w:rsid w:val="00FD66A4"/>
    <w:rsid w:val="00FD690A"/>
    <w:rsid w:val="00FD6E2C"/>
    <w:rsid w:val="00FD7A30"/>
    <w:rsid w:val="00FD7B30"/>
    <w:rsid w:val="00FD7F93"/>
    <w:rsid w:val="00FE1A8B"/>
    <w:rsid w:val="00FE2042"/>
    <w:rsid w:val="00FE2D24"/>
    <w:rsid w:val="00FE3177"/>
    <w:rsid w:val="00FE3E50"/>
    <w:rsid w:val="00FE4AFC"/>
    <w:rsid w:val="00FE4C23"/>
    <w:rsid w:val="00FE5911"/>
    <w:rsid w:val="00FE596E"/>
    <w:rsid w:val="00FE6381"/>
    <w:rsid w:val="00FF0645"/>
    <w:rsid w:val="00FF07C1"/>
    <w:rsid w:val="00FF1AAD"/>
    <w:rsid w:val="00FF3B59"/>
    <w:rsid w:val="00FF4190"/>
    <w:rsid w:val="00FF4642"/>
    <w:rsid w:val="00FF4675"/>
    <w:rsid w:val="00FF4E7D"/>
    <w:rsid w:val="00FF5396"/>
    <w:rsid w:val="00FF5BA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3">
    <w:name w:val="heading 3"/>
    <w:basedOn w:val="Normal"/>
    <w:next w:val="Normal"/>
    <w:link w:val="Heading3Char"/>
    <w:semiHidden/>
    <w:unhideWhenUsed/>
    <w:qFormat/>
    <w:rsid w:val="004654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603B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link w:val="CommentTextChar"/>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styleId="NoSpacing">
    <w:name w:val="No Spacing"/>
    <w:link w:val="NoSpacingChar"/>
    <w:uiPriority w:val="1"/>
    <w:qFormat/>
    <w:rsid w:val="000B0EB4"/>
    <w:pPr>
      <w:ind w:left="0" w:right="0"/>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0B0EB4"/>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qFormat/>
    <w:locked/>
    <w:rsid w:val="00785B1F"/>
    <w:rPr>
      <w:lang w:eastAsia="en-US"/>
    </w:rPr>
  </w:style>
  <w:style w:type="table" w:customStyle="1" w:styleId="TableGrid3">
    <w:name w:val="Table Grid3"/>
    <w:basedOn w:val="TableNormal"/>
    <w:next w:val="TableGrid"/>
    <w:uiPriority w:val="39"/>
    <w:rsid w:val="004001CF"/>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603BDF"/>
    <w:rPr>
      <w:rFonts w:asciiTheme="majorHAnsi" w:eastAsiaTheme="majorEastAsia" w:hAnsiTheme="majorHAnsi" w:cstheme="majorBidi"/>
      <w:color w:val="2F5496" w:themeColor="accent1" w:themeShade="BF"/>
      <w:lang w:eastAsia="en-US"/>
    </w:rPr>
  </w:style>
  <w:style w:type="character" w:customStyle="1" w:styleId="Heading3Char">
    <w:name w:val="Heading 3 Char"/>
    <w:basedOn w:val="DefaultParagraphFont"/>
    <w:link w:val="Heading3"/>
    <w:semiHidden/>
    <w:rsid w:val="004654EF"/>
    <w:rPr>
      <w:rFonts w:asciiTheme="majorHAnsi" w:eastAsiaTheme="majorEastAsia" w:hAnsiTheme="majorHAnsi" w:cstheme="majorBidi"/>
      <w:color w:val="1F3763" w:themeColor="accent1" w:themeShade="7F"/>
      <w:sz w:val="24"/>
      <w:szCs w:val="24"/>
      <w:lang w:eastAsia="en-US"/>
    </w:rPr>
  </w:style>
  <w:style w:type="paragraph" w:customStyle="1" w:styleId="Style">
    <w:name w:val="Style"/>
    <w:rsid w:val="00CD4DAA"/>
    <w:pPr>
      <w:widowControl w:val="0"/>
      <w:autoSpaceDE w:val="0"/>
      <w:autoSpaceDN w:val="0"/>
      <w:adjustRightInd w:val="0"/>
      <w:ind w:left="0" w:right="0"/>
    </w:pPr>
    <w:rPr>
      <w:sz w:val="24"/>
      <w:szCs w:val="24"/>
      <w:lang w:val="en-US" w:eastAsia="en-US"/>
    </w:rPr>
  </w:style>
  <w:style w:type="paragraph" w:styleId="BodyText">
    <w:name w:val="Body Text"/>
    <w:basedOn w:val="Normal"/>
    <w:link w:val="BodyTextChar"/>
    <w:rsid w:val="00755F54"/>
    <w:pPr>
      <w:spacing w:after="120" w:line="276" w:lineRule="auto"/>
      <w:ind w:left="0" w:right="0"/>
    </w:pPr>
    <w:rPr>
      <w:rFonts w:eastAsia="Calibri"/>
      <w:sz w:val="22"/>
      <w:szCs w:val="22"/>
    </w:rPr>
  </w:style>
  <w:style w:type="character" w:customStyle="1" w:styleId="BodyTextChar">
    <w:name w:val="Body Text Char"/>
    <w:basedOn w:val="DefaultParagraphFont"/>
    <w:link w:val="BodyText"/>
    <w:rsid w:val="00755F5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37938391">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30097327">
      <w:bodyDiv w:val="1"/>
      <w:marLeft w:val="0"/>
      <w:marRight w:val="0"/>
      <w:marTop w:val="0"/>
      <w:marBottom w:val="0"/>
      <w:divBdr>
        <w:top w:val="none" w:sz="0" w:space="0" w:color="auto"/>
        <w:left w:val="none" w:sz="0" w:space="0" w:color="auto"/>
        <w:bottom w:val="none" w:sz="0" w:space="0" w:color="auto"/>
        <w:right w:val="none" w:sz="0" w:space="0" w:color="auto"/>
      </w:divBdr>
    </w:div>
    <w:div w:id="845099490">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452017081">
      <w:bodyDiv w:val="1"/>
      <w:marLeft w:val="0"/>
      <w:marRight w:val="0"/>
      <w:marTop w:val="0"/>
      <w:marBottom w:val="0"/>
      <w:divBdr>
        <w:top w:val="none" w:sz="0" w:space="0" w:color="auto"/>
        <w:left w:val="none" w:sz="0" w:space="0" w:color="auto"/>
        <w:bottom w:val="none" w:sz="0" w:space="0" w:color="auto"/>
        <w:right w:val="none" w:sz="0" w:space="0" w:color="auto"/>
      </w:divBdr>
    </w:div>
    <w:div w:id="1468425568">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20920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info@k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teko.teismai.lt/viesasprendimupaieska/tekstas.aspx?id=ae55a45e-9d46-4e64-aced-566442ec5d74" TargetMode="External"/><Relationship Id="rId2" Type="http://schemas.openxmlformats.org/officeDocument/2006/relationships/hyperlink" Target="https://vpt.lrv.lt/lt/naujienos-3/pirkimo-dokumentu-keitimas-po-ju-paskelbimo/" TargetMode="External"/><Relationship Id="rId1" Type="http://schemas.openxmlformats.org/officeDocument/2006/relationships/hyperlink" Target="https://www.e-tar.lt/portal/lt/legalAct/0b841ee0c05511e688d0ed775a2e782a/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3.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4.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1583</Words>
  <Characters>11702</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Venckienė</dc:creator>
  <cp:lastModifiedBy>Deimantė Skeberdė</cp:lastModifiedBy>
  <cp:revision>18</cp:revision>
  <cp:lastPrinted>2017-04-05T07:57:00Z</cp:lastPrinted>
  <dcterms:created xsi:type="dcterms:W3CDTF">2026-04-13T11:49:00Z</dcterms:created>
  <dcterms:modified xsi:type="dcterms:W3CDTF">2026-04-20T06:18:00Z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