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61F1" w14:textId="77777777" w:rsidR="00CB719E" w:rsidRPr="00A5576F" w:rsidRDefault="00CB719E" w:rsidP="00CB6D71">
      <w:pPr>
        <w:spacing w:after="0" w:line="240" w:lineRule="auto"/>
        <w:ind w:firstLine="720"/>
        <w:rPr>
          <w:rFonts w:ascii="Calibri" w:eastAsia="Aptos" w:hAnsi="Calibri" w:cs="Calibri"/>
          <w:kern w:val="0"/>
          <w:sz w:val="24"/>
          <w:szCs w:val="24"/>
          <w:lang w:val="lt-LT"/>
        </w:rPr>
      </w:pPr>
      <w:r w:rsidRPr="00A5576F">
        <w:rPr>
          <w:rFonts w:ascii="Calibri" w:eastAsia="Aptos" w:hAnsi="Calibri" w:cs="Calibri"/>
          <w:kern w:val="0"/>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A7A8119" w14:textId="5BBD8699" w:rsidR="00F661F8" w:rsidRPr="00A5576F" w:rsidRDefault="00CB719E" w:rsidP="00615C4F">
      <w:pPr>
        <w:spacing w:after="0" w:line="240" w:lineRule="auto"/>
        <w:ind w:firstLine="720"/>
        <w:rPr>
          <w:rFonts w:ascii="Calibri" w:eastAsia="Aptos" w:hAnsi="Calibri" w:cs="Calibri"/>
          <w:kern w:val="0"/>
          <w:sz w:val="24"/>
          <w:szCs w:val="24"/>
          <w:lang w:val="lt-LT"/>
        </w:rPr>
      </w:pPr>
      <w:r w:rsidRPr="00A5576F">
        <w:rPr>
          <w:rFonts w:ascii="Calibri" w:eastAsia="Aptos" w:hAnsi="Calibri" w:cs="Calibri"/>
          <w:kern w:val="0"/>
          <w:sz w:val="24"/>
          <w:szCs w:val="24"/>
          <w:lang w:val="lt-LT"/>
        </w:rPr>
        <w:t xml:space="preserve">Vadovaujantis Tarnybai Įstatyme nustatyta pažeidimų prevencijos funkcija, šiuo metu atliekama </w:t>
      </w:r>
      <w:r w:rsidR="00F661F8" w:rsidRPr="00A5576F">
        <w:rPr>
          <w:rFonts w:ascii="Calibri" w:eastAsia="Aptos" w:hAnsi="Calibri" w:cs="Calibri"/>
          <w:kern w:val="0"/>
          <w:sz w:val="24"/>
          <w:szCs w:val="24"/>
          <w:lang w:val="lt-LT"/>
        </w:rPr>
        <w:t>Viešosios įstaigos Inovacijų agentūros (toliau – Perkančioji organizacija) vykdomo pirkimo „</w:t>
      </w:r>
      <w:r w:rsidR="00F661F8" w:rsidRPr="00A5576F">
        <w:rPr>
          <w:rFonts w:ascii="Calibri" w:eastAsia="Aptos" w:hAnsi="Calibri" w:cs="Calibri"/>
          <w:b/>
          <w:bCs/>
          <w:kern w:val="0"/>
          <w:sz w:val="24"/>
          <w:szCs w:val="24"/>
          <w:lang w:val="lt-LT"/>
        </w:rPr>
        <w:t>B2Lithuania svetainės modernizavimo ir palaikymo paslaugos 1585</w:t>
      </w:r>
      <w:r w:rsidR="00F661F8" w:rsidRPr="00A5576F">
        <w:rPr>
          <w:rFonts w:ascii="Calibri" w:eastAsia="Aptos" w:hAnsi="Calibri" w:cs="Calibri"/>
          <w:kern w:val="0"/>
          <w:sz w:val="24"/>
          <w:szCs w:val="24"/>
          <w:lang w:val="lt-LT"/>
        </w:rPr>
        <w:t>“ Nr. 6715644 (toliau – Pirkimas) dokumentų atitikties Įstatymui ir su jo įgyvendinimu susijusiems teisės aktams peržiūra (peržiūra prevenciniais tikslais atliekama tam tikra apimtimi).</w:t>
      </w:r>
    </w:p>
    <w:p w14:paraId="4752D260" w14:textId="231F50F3" w:rsidR="00CB6D71" w:rsidRPr="00A5576F" w:rsidRDefault="00CB719E" w:rsidP="00615C4F">
      <w:pPr>
        <w:spacing w:after="0" w:line="240" w:lineRule="auto"/>
        <w:ind w:firstLine="720"/>
        <w:rPr>
          <w:rFonts w:ascii="Calibri" w:eastAsia="Aptos" w:hAnsi="Calibri" w:cs="Calibri"/>
          <w:kern w:val="0"/>
          <w:sz w:val="24"/>
          <w:szCs w:val="24"/>
          <w:lang w:val="lt-LT"/>
        </w:rPr>
      </w:pPr>
      <w:r w:rsidRPr="00A5576F">
        <w:rPr>
          <w:rFonts w:ascii="Calibri" w:eastAsia="Aptos" w:hAnsi="Calibri" w:cs="Calibri"/>
          <w:kern w:val="0"/>
          <w:sz w:val="24"/>
          <w:szCs w:val="24"/>
          <w:lang w:val="lt-LT"/>
        </w:rPr>
        <w:t>Tarnyba, prevencine tvarka peržiūrėjusi Pirkimo dokumentus, teikia pastabas ir rekomendacijas (toliau – Rekomendacija) dėl Pirkimo dokumentų nuostatų.</w:t>
      </w:r>
    </w:p>
    <w:p w14:paraId="76B6FF83" w14:textId="77777777" w:rsidR="00615C4F" w:rsidRPr="00A5576F" w:rsidRDefault="00615C4F" w:rsidP="00615C4F">
      <w:pPr>
        <w:pStyle w:val="ListParagraph"/>
        <w:spacing w:after="0" w:line="240" w:lineRule="auto"/>
        <w:rPr>
          <w:rFonts w:ascii="Calibri" w:eastAsia="Aptos" w:hAnsi="Calibri" w:cs="Calibri"/>
          <w:b/>
          <w:bCs/>
          <w:kern w:val="0"/>
        </w:rPr>
      </w:pPr>
    </w:p>
    <w:p w14:paraId="157629B2" w14:textId="77777777" w:rsidR="00F661F8" w:rsidRPr="00A5576F" w:rsidRDefault="00F661F8" w:rsidP="00615C4F">
      <w:pPr>
        <w:pStyle w:val="ListParagraph"/>
        <w:numPr>
          <w:ilvl w:val="0"/>
          <w:numId w:val="2"/>
        </w:numPr>
        <w:spacing w:after="0" w:line="240" w:lineRule="auto"/>
        <w:ind w:left="0" w:firstLine="720"/>
        <w:rPr>
          <w:rFonts w:ascii="Calibri" w:eastAsia="Aptos" w:hAnsi="Calibri" w:cs="Calibri"/>
          <w:b/>
          <w:bCs/>
          <w:kern w:val="0"/>
        </w:rPr>
      </w:pPr>
      <w:r w:rsidRPr="00A5576F">
        <w:rPr>
          <w:rFonts w:ascii="Calibri" w:eastAsia="Aptos" w:hAnsi="Calibri" w:cs="Calibri"/>
          <w:b/>
          <w:bCs/>
          <w:kern w:val="0"/>
        </w:rPr>
        <w:t>Dėl kvalifikacijos reikalavimų tiekėjams</w:t>
      </w:r>
    </w:p>
    <w:p w14:paraId="58DF2BF6" w14:textId="2C8A0FFD" w:rsidR="000F5B24" w:rsidRPr="00A5576F" w:rsidRDefault="00B318DC" w:rsidP="00615C4F">
      <w:pPr>
        <w:pStyle w:val="ListParagraph"/>
        <w:spacing w:after="0" w:line="240" w:lineRule="auto"/>
        <w:ind w:left="0" w:firstLine="720"/>
        <w:rPr>
          <w:rFonts w:ascii="Calibri" w:eastAsia="Aptos" w:hAnsi="Calibri" w:cs="Calibri"/>
          <w:kern w:val="0"/>
        </w:rPr>
      </w:pPr>
      <w:r w:rsidRPr="00A5576F">
        <w:rPr>
          <w:rFonts w:ascii="Calibri" w:eastAsia="Aptos" w:hAnsi="Calibri" w:cs="Calibri"/>
          <w:kern w:val="0"/>
        </w:rPr>
        <w:t>Įstatymo 47</w:t>
      </w:r>
      <w:r w:rsidR="00615C4F" w:rsidRPr="00A5576F">
        <w:rPr>
          <w:rFonts w:ascii="Calibri" w:eastAsia="Aptos" w:hAnsi="Calibri" w:cs="Calibri"/>
          <w:kern w:val="0"/>
        </w:rPr>
        <w:t xml:space="preserve"> </w:t>
      </w:r>
      <w:r w:rsidRPr="00A5576F">
        <w:rPr>
          <w:rFonts w:ascii="Calibri" w:eastAsia="Aptos" w:hAnsi="Calibri" w:cs="Calibri"/>
          <w:kern w:val="0"/>
        </w:rPr>
        <w:t xml:space="preserve">straipsnio 1 dalyje įtvirtinta </w:t>
      </w:r>
      <w:r w:rsidR="008F562F" w:rsidRPr="00A5576F">
        <w:rPr>
          <w:rFonts w:ascii="Calibri" w:eastAsia="Aptos" w:hAnsi="Calibri" w:cs="Calibri"/>
          <w:kern w:val="0"/>
        </w:rPr>
        <w:t xml:space="preserve">perkančiosios organizacijos pareiga </w:t>
      </w:r>
      <w:r w:rsidR="00624C4B" w:rsidRPr="00A5576F">
        <w:rPr>
          <w:rFonts w:ascii="Calibri" w:eastAsia="Aptos" w:hAnsi="Calibri" w:cs="Calibri"/>
          <w:kern w:val="0"/>
        </w:rPr>
        <w:t xml:space="preserve">išsiaiškinti ar tiekėjas yra </w:t>
      </w:r>
      <w:r w:rsidR="00D51B84" w:rsidRPr="00A5576F">
        <w:rPr>
          <w:rFonts w:ascii="Calibri" w:eastAsia="Aptos" w:hAnsi="Calibri" w:cs="Calibri"/>
          <w:kern w:val="0"/>
        </w:rPr>
        <w:t>kompetentingas, patikimas ir pajėgus įvykdyti viešojo pirkimo sutartį</w:t>
      </w:r>
      <w:r w:rsidR="00B05AF5" w:rsidRPr="00A5576F">
        <w:rPr>
          <w:rFonts w:ascii="Calibri" w:eastAsia="Aptos" w:hAnsi="Calibri" w:cs="Calibri"/>
          <w:kern w:val="0"/>
        </w:rPr>
        <w:t xml:space="preserve">. Šiuo tikslu perkančioji organizacija turi </w:t>
      </w:r>
      <w:proofErr w:type="spellStart"/>
      <w:r w:rsidR="00B05AF5" w:rsidRPr="00A5576F">
        <w:rPr>
          <w:rFonts w:ascii="Calibri" w:eastAsia="Aptos" w:hAnsi="Calibri" w:cs="Calibri"/>
          <w:kern w:val="0"/>
        </w:rPr>
        <w:t>diskrecijos</w:t>
      </w:r>
      <w:proofErr w:type="spellEnd"/>
      <w:r w:rsidR="00B05AF5" w:rsidRPr="00A5576F">
        <w:rPr>
          <w:rFonts w:ascii="Calibri" w:eastAsia="Aptos" w:hAnsi="Calibri" w:cs="Calibri"/>
          <w:kern w:val="0"/>
        </w:rPr>
        <w:t xml:space="preserve"> teisę </w:t>
      </w:r>
      <w:r w:rsidR="00BC7DAF" w:rsidRPr="00A5576F">
        <w:rPr>
          <w:rFonts w:ascii="Calibri" w:eastAsia="Aptos" w:hAnsi="Calibri" w:cs="Calibri"/>
          <w:kern w:val="0"/>
        </w:rPr>
        <w:t>pirkimo dokumentuose nustatyti kvalifikacijos reikalavimams tiekėj</w:t>
      </w:r>
      <w:r w:rsidR="00661282" w:rsidRPr="00A5576F">
        <w:rPr>
          <w:rFonts w:ascii="Calibri" w:eastAsia="Aptos" w:hAnsi="Calibri" w:cs="Calibri"/>
          <w:kern w:val="0"/>
        </w:rPr>
        <w:t>am</w:t>
      </w:r>
      <w:r w:rsidR="00BC7DAF" w:rsidRPr="00A5576F">
        <w:rPr>
          <w:rFonts w:ascii="Calibri" w:eastAsia="Aptos" w:hAnsi="Calibri" w:cs="Calibri"/>
          <w:kern w:val="0"/>
        </w:rPr>
        <w:t>s</w:t>
      </w:r>
      <w:r w:rsidR="00E96CB5" w:rsidRPr="00A5576F">
        <w:rPr>
          <w:rFonts w:ascii="Calibri" w:eastAsia="Aptos" w:hAnsi="Calibri" w:cs="Calibri"/>
          <w:kern w:val="0"/>
        </w:rPr>
        <w:t xml:space="preserve">, tačiau </w:t>
      </w:r>
      <w:r w:rsidR="00C65210" w:rsidRPr="00A5576F">
        <w:rPr>
          <w:rFonts w:ascii="Calibri" w:eastAsia="Aptos" w:hAnsi="Calibri" w:cs="Calibri"/>
          <w:kern w:val="0"/>
        </w:rPr>
        <w:t xml:space="preserve">kvalifikacijos reikalavimai negali dirbtinai riboti </w:t>
      </w:r>
      <w:r w:rsidR="00E336CA" w:rsidRPr="00A5576F">
        <w:rPr>
          <w:rFonts w:ascii="Calibri" w:eastAsia="Aptos" w:hAnsi="Calibri" w:cs="Calibri"/>
          <w:kern w:val="0"/>
        </w:rPr>
        <w:t xml:space="preserve">tiekėjų </w:t>
      </w:r>
      <w:r w:rsidR="00C65210" w:rsidRPr="00A5576F">
        <w:rPr>
          <w:rFonts w:ascii="Calibri" w:eastAsia="Aptos" w:hAnsi="Calibri" w:cs="Calibri"/>
          <w:kern w:val="0"/>
        </w:rPr>
        <w:t>konkurencijos, turi būti proporcingi ir susiję su pirkimo objektu</w:t>
      </w:r>
      <w:r w:rsidR="000C77EC" w:rsidRPr="00A5576F">
        <w:rPr>
          <w:rFonts w:ascii="Calibri" w:eastAsia="Aptos" w:hAnsi="Calibri" w:cs="Calibri"/>
          <w:kern w:val="0"/>
        </w:rPr>
        <w:t>, tikslūs ir aiškūs.</w:t>
      </w:r>
      <w:r w:rsidR="004D5644" w:rsidRPr="00A5576F">
        <w:rPr>
          <w:rFonts w:ascii="Calibri" w:eastAsia="Aptos" w:hAnsi="Calibri" w:cs="Calibri"/>
          <w:kern w:val="0"/>
        </w:rPr>
        <w:t xml:space="preserve"> Kasacinio teismo praktikoje </w:t>
      </w:r>
      <w:r w:rsidR="004310C3" w:rsidRPr="00A5576F">
        <w:rPr>
          <w:rFonts w:ascii="Calibri" w:eastAsia="Aptos" w:hAnsi="Calibri" w:cs="Calibri"/>
          <w:kern w:val="0"/>
        </w:rPr>
        <w:t>nurodoma, jog perkančiosios organizacijos turi įvertinti</w:t>
      </w:r>
      <w:r w:rsidR="007F74D2" w:rsidRPr="00A5576F">
        <w:rPr>
          <w:rFonts w:ascii="Calibri" w:eastAsia="Aptos" w:hAnsi="Calibri" w:cs="Calibri"/>
          <w:kern w:val="0"/>
        </w:rPr>
        <w:t xml:space="preserve"> reikalavimų tikslingumą (racionalumą)</w:t>
      </w:r>
      <w:r w:rsidR="00602109" w:rsidRPr="00A5576F">
        <w:rPr>
          <w:rFonts w:ascii="Calibri" w:eastAsia="Aptos" w:hAnsi="Calibri" w:cs="Calibri"/>
          <w:kern w:val="0"/>
        </w:rPr>
        <w:t>: kuo daugiau reikalavimų tiekėjams perkančioji organizacija iškels, tuo mažiau tiekėjų galės dalyvauti pirkime, nors pirkimo objektas dėl savo pobūdžio nesuponuotų poreikio nustatyti papildomą perkančiosios organizacijos apsaugą, o tai neišvengiamai lems didesnę pasiūlymų kainą. Perkančiosios organizacijos turi įvertinti, ar formuojamos pirkimo sąlygos reikalingos ir tikslingos, pernelyg neapsunkins tiekėjų ar jų nesuklaidins, nelems ginčų</w:t>
      </w:r>
      <w:r w:rsidR="00602109" w:rsidRPr="00A5576F">
        <w:rPr>
          <w:rStyle w:val="FootnoteReference"/>
          <w:rFonts w:ascii="Calibri" w:eastAsia="Aptos" w:hAnsi="Calibri" w:cs="Calibri"/>
          <w:kern w:val="0"/>
        </w:rPr>
        <w:footnoteReference w:id="1"/>
      </w:r>
      <w:r w:rsidR="00615C4F" w:rsidRPr="00A5576F">
        <w:rPr>
          <w:rFonts w:ascii="Calibri" w:eastAsia="Aptos" w:hAnsi="Calibri" w:cs="Calibri"/>
          <w:kern w:val="0"/>
        </w:rPr>
        <w:t>.</w:t>
      </w:r>
    </w:p>
    <w:p w14:paraId="31708CE1" w14:textId="113081AF" w:rsidR="001F2A2F" w:rsidRPr="00A5576F" w:rsidRDefault="007D7736" w:rsidP="00615C4F">
      <w:pPr>
        <w:pStyle w:val="ListParagraph"/>
        <w:spacing w:after="0" w:line="240" w:lineRule="auto"/>
        <w:ind w:left="0" w:firstLine="720"/>
        <w:rPr>
          <w:rFonts w:ascii="Calibri" w:eastAsia="Aptos" w:hAnsi="Calibri" w:cs="Calibri"/>
          <w:kern w:val="0"/>
        </w:rPr>
      </w:pPr>
      <w:r w:rsidRPr="00A5576F">
        <w:rPr>
          <w:rFonts w:ascii="Calibri" w:eastAsia="Aptos" w:hAnsi="Calibri" w:cs="Calibri"/>
          <w:kern w:val="0"/>
        </w:rPr>
        <w:t xml:space="preserve">Vertinamo Pirkimo </w:t>
      </w:r>
      <w:r w:rsidR="00387545" w:rsidRPr="00A5576F">
        <w:rPr>
          <w:rFonts w:ascii="Calibri" w:eastAsia="Aptos" w:hAnsi="Calibri" w:cs="Calibri"/>
          <w:kern w:val="0"/>
        </w:rPr>
        <w:t xml:space="preserve">specialiųjų sąlygų 4 priede </w:t>
      </w:r>
      <w:r w:rsidR="009B6489" w:rsidRPr="00A5576F">
        <w:rPr>
          <w:rFonts w:ascii="Calibri" w:eastAsia="Aptos" w:hAnsi="Calibri" w:cs="Calibri"/>
          <w:kern w:val="0"/>
        </w:rPr>
        <w:t xml:space="preserve">(toliau – 4 priedas) </w:t>
      </w:r>
      <w:r w:rsidR="0034563D" w:rsidRPr="00A5576F">
        <w:rPr>
          <w:rFonts w:ascii="Calibri" w:eastAsia="Aptos" w:hAnsi="Calibri" w:cs="Calibri"/>
          <w:kern w:val="0"/>
        </w:rPr>
        <w:t xml:space="preserve">nustatyti kvalifikacijos reikalavimai </w:t>
      </w:r>
      <w:r w:rsidR="00AE670A" w:rsidRPr="00A5576F">
        <w:rPr>
          <w:rFonts w:ascii="Calibri" w:eastAsia="Aptos" w:hAnsi="Calibri" w:cs="Calibri"/>
          <w:kern w:val="0"/>
        </w:rPr>
        <w:t xml:space="preserve">projekto vadovui bei programuotojui. </w:t>
      </w:r>
      <w:r w:rsidR="007D2546" w:rsidRPr="00A5576F">
        <w:rPr>
          <w:rFonts w:ascii="Calibri" w:eastAsia="Aptos" w:hAnsi="Calibri" w:cs="Calibri"/>
          <w:kern w:val="0"/>
        </w:rPr>
        <w:t xml:space="preserve">Pagal </w:t>
      </w:r>
      <w:r w:rsidR="009B6489" w:rsidRPr="00A5576F">
        <w:rPr>
          <w:rFonts w:ascii="Calibri" w:eastAsia="Aptos" w:hAnsi="Calibri" w:cs="Calibri"/>
          <w:kern w:val="0"/>
        </w:rPr>
        <w:t xml:space="preserve">4 priedo </w:t>
      </w:r>
      <w:r w:rsidR="007D2546" w:rsidRPr="00A5576F">
        <w:rPr>
          <w:rFonts w:ascii="Calibri" w:eastAsia="Aptos" w:hAnsi="Calibri" w:cs="Calibri"/>
          <w:kern w:val="0"/>
        </w:rPr>
        <w:t>lentelės 2 punktą, „</w:t>
      </w:r>
      <w:r w:rsidR="001F2A2F" w:rsidRPr="00A5576F">
        <w:rPr>
          <w:rFonts w:ascii="Calibri" w:eastAsia="Aptos" w:hAnsi="Calibri" w:cs="Calibri"/>
          <w:kern w:val="0"/>
        </w:rPr>
        <w:t>Tiekėjas pirkimo sutarties vykdymui turi paskirti ne mažiau kaip 1 (vieną) specialistą, kuris turi atitikti šiuos reikalavimus:</w:t>
      </w:r>
      <w:r w:rsidR="00923389" w:rsidRPr="00A5576F">
        <w:rPr>
          <w:rFonts w:ascii="Calibri" w:eastAsia="Aptos" w:hAnsi="Calibri" w:cs="Calibri"/>
          <w:kern w:val="0"/>
        </w:rPr>
        <w:t xml:space="preserve"> </w:t>
      </w:r>
      <w:r w:rsidR="001F2A2F" w:rsidRPr="00A5576F">
        <w:rPr>
          <w:rFonts w:ascii="Calibri" w:eastAsia="Aptos" w:hAnsi="Calibri" w:cs="Calibri"/>
          <w:kern w:val="0"/>
        </w:rPr>
        <w:t>Projekto vadovą, kuris:</w:t>
      </w:r>
      <w:r w:rsidR="00923389" w:rsidRPr="00A5576F">
        <w:rPr>
          <w:rFonts w:ascii="Calibri" w:eastAsia="Aptos" w:hAnsi="Calibri" w:cs="Calibri"/>
          <w:kern w:val="0"/>
        </w:rPr>
        <w:t xml:space="preserve"> 1. </w:t>
      </w:r>
      <w:r w:rsidR="001F2A2F" w:rsidRPr="00A5576F">
        <w:rPr>
          <w:rFonts w:ascii="Calibri" w:eastAsia="Aptos" w:hAnsi="Calibri" w:cs="Calibri"/>
          <w:kern w:val="0"/>
        </w:rPr>
        <w:t>per pastaruosius 3 metus iki pasiūlymų pateikimo termino pabaigos turi būti vadovavęs** ne mažiau kaip 2 (dviems) informacinės sistemos ar duomenų registro ar internetinės savitarnos sistemų* projektams.</w:t>
      </w:r>
      <w:r w:rsidR="00923389" w:rsidRPr="00A5576F">
        <w:rPr>
          <w:rFonts w:ascii="Calibri" w:eastAsia="Aptos" w:hAnsi="Calibri" w:cs="Calibri"/>
          <w:kern w:val="0"/>
        </w:rPr>
        <w:t xml:space="preserve"> 2. </w:t>
      </w:r>
      <w:r w:rsidR="001F2A2F" w:rsidRPr="00A5576F">
        <w:rPr>
          <w:rFonts w:ascii="Calibri" w:eastAsia="Aptos" w:hAnsi="Calibri" w:cs="Calibri"/>
          <w:kern w:val="0"/>
        </w:rPr>
        <w:t>Turėti tarptautiniu mastu pripažįstamą projektų valdymo kvalifikaciją.</w:t>
      </w:r>
      <w:r w:rsidR="00923389" w:rsidRPr="00A5576F">
        <w:rPr>
          <w:rFonts w:ascii="Calibri" w:eastAsia="Aptos" w:hAnsi="Calibri" w:cs="Calibri"/>
          <w:kern w:val="0"/>
        </w:rPr>
        <w:t>“</w:t>
      </w:r>
      <w:r w:rsidR="00307D3C" w:rsidRPr="00A5576F">
        <w:rPr>
          <w:rFonts w:ascii="Calibri" w:eastAsia="Aptos" w:hAnsi="Calibri" w:cs="Calibri"/>
          <w:kern w:val="0"/>
        </w:rPr>
        <w:t xml:space="preserve"> </w:t>
      </w:r>
      <w:r w:rsidR="00CB2D48" w:rsidRPr="00A5576F">
        <w:rPr>
          <w:rFonts w:ascii="Calibri" w:eastAsia="Aptos" w:hAnsi="Calibri" w:cs="Calibri"/>
          <w:kern w:val="0"/>
        </w:rPr>
        <w:t xml:space="preserve">Perkančioji organizacija Tarnybai grįsdama nurodytą kvalifikacijos reikalavimą </w:t>
      </w:r>
      <w:r w:rsidR="00C46088" w:rsidRPr="00A5576F">
        <w:rPr>
          <w:rFonts w:ascii="Calibri" w:eastAsia="Aptos" w:hAnsi="Calibri" w:cs="Calibri"/>
          <w:kern w:val="0"/>
        </w:rPr>
        <w:t xml:space="preserve">paaiškino, jog </w:t>
      </w:r>
      <w:r w:rsidR="00900A4C" w:rsidRPr="00A5576F">
        <w:rPr>
          <w:rFonts w:ascii="Calibri" w:eastAsia="Aptos" w:hAnsi="Calibri" w:cs="Calibri"/>
          <w:kern w:val="0"/>
        </w:rPr>
        <w:t>t</w:t>
      </w:r>
      <w:r w:rsidR="007C7157" w:rsidRPr="00A5576F">
        <w:rPr>
          <w:rFonts w:ascii="Calibri" w:eastAsia="Aptos" w:hAnsi="Calibri" w:cs="Calibri"/>
          <w:kern w:val="0"/>
        </w:rPr>
        <w:t>ai yra minimalus ir būtinas reikalavimas, užtikrinantis paslaugų teikimo patikimumą</w:t>
      </w:r>
      <w:r w:rsidR="00900A4C" w:rsidRPr="00A5576F">
        <w:rPr>
          <w:rFonts w:ascii="Calibri" w:eastAsia="Aptos" w:hAnsi="Calibri" w:cs="Calibri"/>
          <w:kern w:val="0"/>
        </w:rPr>
        <w:t>,</w:t>
      </w:r>
      <w:r w:rsidR="00C42A0F" w:rsidRPr="00A5576F">
        <w:rPr>
          <w:rFonts w:ascii="Calibri" w:eastAsia="Aptos" w:hAnsi="Calibri" w:cs="Calibri"/>
          <w:kern w:val="0"/>
        </w:rPr>
        <w:t xml:space="preserve"> </w:t>
      </w:r>
      <w:r w:rsidR="0021215E" w:rsidRPr="00A5576F">
        <w:rPr>
          <w:rFonts w:ascii="Calibri" w:eastAsia="Aptos" w:hAnsi="Calibri" w:cs="Calibri"/>
          <w:kern w:val="0"/>
        </w:rPr>
        <w:t xml:space="preserve">t. y. šie du reikalavimai nėra tapatūs ir vienas kito nedubliuoja, o sudaro būtiną kompetencijų visumą: sertifikatas (teorinis ir metodinis pasirengimas) įrodo, kad projekto vadovas valdo standartizuotus įrankius (rizikų, kokybės, pokyčių valdymą), </w:t>
      </w:r>
      <w:r w:rsidR="00473C4C" w:rsidRPr="00A5576F">
        <w:rPr>
          <w:rFonts w:ascii="Calibri" w:eastAsia="Aptos" w:hAnsi="Calibri" w:cs="Calibri"/>
          <w:kern w:val="0"/>
        </w:rPr>
        <w:t>reikalavimas</w:t>
      </w:r>
      <w:r w:rsidR="002121A8" w:rsidRPr="00A5576F">
        <w:rPr>
          <w:rFonts w:ascii="Calibri" w:eastAsia="Aptos" w:hAnsi="Calibri" w:cs="Calibri"/>
          <w:kern w:val="0"/>
        </w:rPr>
        <w:t>, kad</w:t>
      </w:r>
      <w:r w:rsidR="00530336" w:rsidRPr="00A5576F">
        <w:rPr>
          <w:rFonts w:ascii="Calibri" w:eastAsia="Aptos" w:hAnsi="Calibri" w:cs="Calibri"/>
          <w:kern w:val="0"/>
        </w:rPr>
        <w:t xml:space="preserve"> jis</w:t>
      </w:r>
      <w:r w:rsidR="002121A8" w:rsidRPr="00A5576F">
        <w:rPr>
          <w:rFonts w:ascii="Calibri" w:eastAsia="Aptos" w:hAnsi="Calibri" w:cs="Calibri"/>
          <w:kern w:val="0"/>
        </w:rPr>
        <w:t xml:space="preserve"> būtų</w:t>
      </w:r>
      <w:r w:rsidR="00473C4C" w:rsidRPr="00A5576F">
        <w:rPr>
          <w:rFonts w:ascii="Calibri" w:eastAsia="Aptos" w:hAnsi="Calibri" w:cs="Calibri"/>
          <w:kern w:val="0"/>
        </w:rPr>
        <w:t xml:space="preserve"> vadova</w:t>
      </w:r>
      <w:r w:rsidR="002121A8" w:rsidRPr="00A5576F">
        <w:rPr>
          <w:rFonts w:ascii="Calibri" w:eastAsia="Aptos" w:hAnsi="Calibri" w:cs="Calibri"/>
          <w:kern w:val="0"/>
        </w:rPr>
        <w:t>vęs</w:t>
      </w:r>
      <w:r w:rsidR="00473C4C" w:rsidRPr="00A5576F">
        <w:rPr>
          <w:rFonts w:ascii="Calibri" w:eastAsia="Aptos" w:hAnsi="Calibri" w:cs="Calibri"/>
          <w:kern w:val="0"/>
        </w:rPr>
        <w:t xml:space="preserve"> ne mažiau kaip 2 analogiškiems projektams</w:t>
      </w:r>
      <w:r w:rsidR="008F4329" w:rsidRPr="00A5576F">
        <w:rPr>
          <w:rFonts w:ascii="Calibri" w:eastAsia="Aptos" w:hAnsi="Calibri" w:cs="Calibri"/>
          <w:kern w:val="0"/>
        </w:rPr>
        <w:t>,</w:t>
      </w:r>
      <w:r w:rsidR="00473C4C" w:rsidRPr="00A5576F">
        <w:rPr>
          <w:rFonts w:ascii="Calibri" w:eastAsia="Aptos" w:hAnsi="Calibri" w:cs="Calibri"/>
          <w:kern w:val="0"/>
        </w:rPr>
        <w:t xml:space="preserve"> nustatytas siekiant įsitikinti tiekėjo specialisto kompetencijos stabilumu ir tęstinumu siekiant minimizuoti rizikas.</w:t>
      </w:r>
    </w:p>
    <w:p w14:paraId="3E599BA8" w14:textId="716CDC0A" w:rsidR="00FB5882" w:rsidRPr="00A5576F" w:rsidRDefault="002F447F" w:rsidP="00615C4F">
      <w:pPr>
        <w:pStyle w:val="ListParagraph"/>
        <w:spacing w:after="0" w:line="240" w:lineRule="auto"/>
        <w:ind w:left="0" w:firstLine="720"/>
        <w:rPr>
          <w:rFonts w:ascii="Calibri" w:eastAsia="Aptos" w:hAnsi="Calibri" w:cs="Calibri"/>
          <w:kern w:val="0"/>
        </w:rPr>
      </w:pPr>
      <w:r w:rsidRPr="00A5576F">
        <w:rPr>
          <w:rFonts w:ascii="Calibri" w:eastAsia="Aptos" w:hAnsi="Calibri" w:cs="Calibri"/>
          <w:kern w:val="0"/>
        </w:rPr>
        <w:t xml:space="preserve">Tarnyba, vertindama </w:t>
      </w:r>
      <w:r w:rsidR="001B0159" w:rsidRPr="00A5576F">
        <w:rPr>
          <w:rFonts w:ascii="Calibri" w:eastAsia="Aptos" w:hAnsi="Calibri" w:cs="Calibri"/>
          <w:kern w:val="0"/>
        </w:rPr>
        <w:t xml:space="preserve">4 priedo lentelės 2 punkte nurodytą kvalifikacijos reikalavimą </w:t>
      </w:r>
      <w:r w:rsidR="00754849" w:rsidRPr="00A5576F">
        <w:rPr>
          <w:rFonts w:ascii="Calibri" w:eastAsia="Aptos" w:hAnsi="Calibri" w:cs="Calibri"/>
          <w:kern w:val="0"/>
        </w:rPr>
        <w:t>projekto vadovui</w:t>
      </w:r>
      <w:r w:rsidR="001708F5" w:rsidRPr="00A5576F">
        <w:rPr>
          <w:rFonts w:ascii="Calibri" w:eastAsia="Aptos" w:hAnsi="Calibri" w:cs="Calibri"/>
          <w:kern w:val="0"/>
        </w:rPr>
        <w:t>,</w:t>
      </w:r>
      <w:r w:rsidR="00754849" w:rsidRPr="00A5576F">
        <w:rPr>
          <w:rFonts w:ascii="Calibri" w:eastAsia="Aptos" w:hAnsi="Calibri" w:cs="Calibri"/>
          <w:kern w:val="0"/>
        </w:rPr>
        <w:t xml:space="preserve"> pažymi, jog </w:t>
      </w:r>
      <w:r w:rsidR="002C1A32" w:rsidRPr="00A5576F">
        <w:rPr>
          <w:rFonts w:ascii="Calibri" w:eastAsia="Aptos" w:hAnsi="Calibri" w:cs="Calibri"/>
          <w:kern w:val="0"/>
        </w:rPr>
        <w:t xml:space="preserve">Pirkimo techninėje specifikacijoje </w:t>
      </w:r>
      <w:r w:rsidR="00E02E3F" w:rsidRPr="00A5576F">
        <w:rPr>
          <w:rFonts w:ascii="Calibri" w:eastAsia="Aptos" w:hAnsi="Calibri" w:cs="Calibri"/>
          <w:kern w:val="0"/>
        </w:rPr>
        <w:t>(</w:t>
      </w:r>
      <w:r w:rsidR="00ED1D86" w:rsidRPr="00A5576F">
        <w:rPr>
          <w:rFonts w:ascii="Calibri" w:eastAsia="Aptos" w:hAnsi="Calibri" w:cs="Calibri"/>
          <w:kern w:val="0"/>
        </w:rPr>
        <w:t>Pirkimo specialiųjų sąlygų 1 priedas)</w:t>
      </w:r>
      <w:r w:rsidR="00E814CB" w:rsidRPr="00A5576F">
        <w:rPr>
          <w:rFonts w:ascii="Calibri" w:eastAsia="Aptos" w:hAnsi="Calibri" w:cs="Calibri"/>
          <w:kern w:val="0"/>
        </w:rPr>
        <w:t xml:space="preserve"> </w:t>
      </w:r>
      <w:r w:rsidR="00FB5882" w:rsidRPr="00A5576F">
        <w:rPr>
          <w:rFonts w:ascii="Calibri" w:eastAsia="Aptos" w:hAnsi="Calibri" w:cs="Calibri"/>
          <w:kern w:val="0"/>
        </w:rPr>
        <w:t>aprašytų paslaugų pobūdis atitinka operacinio užduočių valdymo poreikį</w:t>
      </w:r>
      <w:r w:rsidR="00C263ED" w:rsidRPr="00A5576F">
        <w:rPr>
          <w:sz w:val="22"/>
          <w:szCs w:val="22"/>
        </w:rPr>
        <w:t xml:space="preserve"> (</w:t>
      </w:r>
      <w:r w:rsidR="00C263ED" w:rsidRPr="00A5576F">
        <w:rPr>
          <w:rFonts w:ascii="Calibri" w:eastAsia="Aptos" w:hAnsi="Calibri" w:cs="Calibri"/>
          <w:kern w:val="0"/>
        </w:rPr>
        <w:t>efektyviai planuoti, paskirstyti ir kontroliuoti kasdienes (operacines) užduotis, kad darbas vyktų sklandžiai ir būtų pasiekti tikslai</w:t>
      </w:r>
      <w:r w:rsidR="00EF43DE" w:rsidRPr="00A5576F">
        <w:rPr>
          <w:rFonts w:ascii="Calibri" w:eastAsia="Aptos" w:hAnsi="Calibri" w:cs="Calibri"/>
          <w:kern w:val="0"/>
        </w:rPr>
        <w:t>)</w:t>
      </w:r>
      <w:r w:rsidR="00FB5882" w:rsidRPr="00A5576F">
        <w:rPr>
          <w:rFonts w:ascii="Calibri" w:eastAsia="Aptos" w:hAnsi="Calibri" w:cs="Calibri"/>
          <w:kern w:val="0"/>
        </w:rPr>
        <w:t>:</w:t>
      </w:r>
      <w:r w:rsidR="00EF43DE" w:rsidRPr="00A5576F">
        <w:rPr>
          <w:rFonts w:ascii="Calibri" w:eastAsia="Aptos" w:hAnsi="Calibri" w:cs="Calibri"/>
          <w:kern w:val="0"/>
        </w:rPr>
        <w:t xml:space="preserve"> </w:t>
      </w:r>
      <w:r w:rsidR="00FC21E5" w:rsidRPr="00A5576F">
        <w:rPr>
          <w:rFonts w:ascii="Calibri" w:eastAsia="Aptos" w:hAnsi="Calibri" w:cs="Calibri"/>
          <w:kern w:val="0"/>
        </w:rPr>
        <w:t xml:space="preserve">perkamos </w:t>
      </w:r>
      <w:r w:rsidR="00FB5882" w:rsidRPr="00A5576F">
        <w:rPr>
          <w:rFonts w:ascii="Calibri" w:eastAsia="Aptos" w:hAnsi="Calibri" w:cs="Calibri"/>
          <w:kern w:val="0"/>
        </w:rPr>
        <w:t>ribotos apimties modernizavim</w:t>
      </w:r>
      <w:r w:rsidR="00FC21E5" w:rsidRPr="00A5576F">
        <w:rPr>
          <w:rFonts w:ascii="Calibri" w:eastAsia="Aptos" w:hAnsi="Calibri" w:cs="Calibri"/>
          <w:kern w:val="0"/>
        </w:rPr>
        <w:t xml:space="preserve">o paslaugos, </w:t>
      </w:r>
      <w:r w:rsidR="004219C5" w:rsidRPr="00A5576F">
        <w:rPr>
          <w:rFonts w:ascii="Calibri" w:eastAsia="Aptos" w:hAnsi="Calibri" w:cs="Calibri"/>
          <w:kern w:val="0"/>
        </w:rPr>
        <w:t>kuri</w:t>
      </w:r>
      <w:r w:rsidR="00B80455" w:rsidRPr="00A5576F">
        <w:rPr>
          <w:rFonts w:ascii="Calibri" w:eastAsia="Aptos" w:hAnsi="Calibri" w:cs="Calibri"/>
          <w:kern w:val="0"/>
        </w:rPr>
        <w:t xml:space="preserve">os </w:t>
      </w:r>
      <w:r w:rsidR="00733E67" w:rsidRPr="00A5576F">
        <w:rPr>
          <w:rFonts w:ascii="Calibri" w:eastAsia="Aptos" w:hAnsi="Calibri" w:cs="Calibri"/>
          <w:kern w:val="0"/>
        </w:rPr>
        <w:t>nebus</w:t>
      </w:r>
      <w:r w:rsidR="00B80455" w:rsidRPr="00A5576F">
        <w:rPr>
          <w:rFonts w:ascii="Calibri" w:eastAsia="Aptos" w:hAnsi="Calibri" w:cs="Calibri"/>
          <w:kern w:val="0"/>
        </w:rPr>
        <w:t xml:space="preserve"> </w:t>
      </w:r>
      <w:r w:rsidR="00733E67" w:rsidRPr="00A5576F">
        <w:rPr>
          <w:rFonts w:ascii="Calibri" w:eastAsia="Aptos" w:hAnsi="Calibri" w:cs="Calibri"/>
          <w:kern w:val="0"/>
        </w:rPr>
        <w:t xml:space="preserve">teikiamos ilgą laiką </w:t>
      </w:r>
      <w:r w:rsidR="00FB5882" w:rsidRPr="00A5576F">
        <w:rPr>
          <w:rFonts w:ascii="Calibri" w:eastAsia="Aptos" w:hAnsi="Calibri" w:cs="Calibri"/>
          <w:kern w:val="0"/>
        </w:rPr>
        <w:t>(</w:t>
      </w:r>
      <w:r w:rsidR="00E1285B" w:rsidRPr="00A5576F">
        <w:rPr>
          <w:rFonts w:ascii="Calibri" w:eastAsia="Aptos" w:hAnsi="Calibri" w:cs="Calibri"/>
          <w:kern w:val="0"/>
        </w:rPr>
        <w:t>t</w:t>
      </w:r>
      <w:r w:rsidR="009F0260" w:rsidRPr="00A5576F">
        <w:rPr>
          <w:rFonts w:ascii="Calibri" w:eastAsia="Aptos" w:hAnsi="Calibri" w:cs="Calibri"/>
          <w:kern w:val="0"/>
        </w:rPr>
        <w:t xml:space="preserve">echninės specifikacijos </w:t>
      </w:r>
      <w:r w:rsidR="003E3767" w:rsidRPr="00A5576F">
        <w:rPr>
          <w:rFonts w:ascii="Calibri" w:eastAsia="Aptos" w:hAnsi="Calibri" w:cs="Calibri"/>
          <w:kern w:val="0"/>
        </w:rPr>
        <w:t>3.1 punktas</w:t>
      </w:r>
      <w:r w:rsidR="00C12367" w:rsidRPr="00A5576F">
        <w:rPr>
          <w:rFonts w:ascii="Calibri" w:eastAsia="Aptos" w:hAnsi="Calibri" w:cs="Calibri"/>
          <w:kern w:val="0"/>
        </w:rPr>
        <w:t>, 5</w:t>
      </w:r>
      <w:r w:rsidR="00FB5882" w:rsidRPr="00A5576F">
        <w:rPr>
          <w:rFonts w:ascii="Calibri" w:eastAsia="Aptos" w:hAnsi="Calibri" w:cs="Calibri"/>
          <w:kern w:val="0"/>
        </w:rPr>
        <w:t>.1-5.4</w:t>
      </w:r>
      <w:r w:rsidR="00C12367" w:rsidRPr="00A5576F">
        <w:rPr>
          <w:rFonts w:ascii="Calibri" w:eastAsia="Aptos" w:hAnsi="Calibri" w:cs="Calibri"/>
          <w:kern w:val="0"/>
        </w:rPr>
        <w:t xml:space="preserve"> papunkčiai</w:t>
      </w:r>
      <w:r w:rsidR="00FB5882" w:rsidRPr="00A5576F">
        <w:rPr>
          <w:rFonts w:ascii="Calibri" w:eastAsia="Aptos" w:hAnsi="Calibri" w:cs="Calibri"/>
          <w:kern w:val="0"/>
        </w:rPr>
        <w:t>)</w:t>
      </w:r>
      <w:r w:rsidR="009653B0" w:rsidRPr="00A5576F">
        <w:rPr>
          <w:rFonts w:ascii="Calibri" w:eastAsia="Aptos" w:hAnsi="Calibri" w:cs="Calibri"/>
          <w:kern w:val="0"/>
        </w:rPr>
        <w:t>;</w:t>
      </w:r>
      <w:r w:rsidR="00C12367" w:rsidRPr="00A5576F">
        <w:rPr>
          <w:rFonts w:ascii="Calibri" w:eastAsia="Aptos" w:hAnsi="Calibri" w:cs="Calibri"/>
          <w:kern w:val="0"/>
        </w:rPr>
        <w:t xml:space="preserve"> </w:t>
      </w:r>
      <w:r w:rsidR="00E52A2B" w:rsidRPr="00A5576F">
        <w:rPr>
          <w:rFonts w:ascii="Calibri" w:eastAsia="Aptos" w:hAnsi="Calibri" w:cs="Calibri"/>
          <w:kern w:val="0"/>
        </w:rPr>
        <w:t xml:space="preserve">perkami </w:t>
      </w:r>
      <w:r w:rsidR="00FB5882" w:rsidRPr="00A5576F">
        <w:rPr>
          <w:rFonts w:ascii="Calibri" w:eastAsia="Aptos" w:hAnsi="Calibri" w:cs="Calibri"/>
          <w:kern w:val="0"/>
        </w:rPr>
        <w:t>smulkūs</w:t>
      </w:r>
      <w:r w:rsidR="00F35830" w:rsidRPr="00A5576F">
        <w:rPr>
          <w:rFonts w:ascii="Calibri" w:eastAsia="Aptos" w:hAnsi="Calibri" w:cs="Calibri"/>
          <w:kern w:val="0"/>
        </w:rPr>
        <w:t>,</w:t>
      </w:r>
      <w:r w:rsidR="00FB5882" w:rsidRPr="00A5576F">
        <w:rPr>
          <w:rFonts w:ascii="Calibri" w:eastAsia="Aptos" w:hAnsi="Calibri" w:cs="Calibri"/>
          <w:kern w:val="0"/>
        </w:rPr>
        <w:t xml:space="preserve"> ik 120 val. pakeitimai, kurie sudaro bendrai iki 500 val. (</w:t>
      </w:r>
      <w:r w:rsidR="00F63515" w:rsidRPr="00A5576F">
        <w:rPr>
          <w:rFonts w:ascii="Calibri" w:eastAsia="Aptos" w:hAnsi="Calibri" w:cs="Calibri"/>
          <w:kern w:val="0"/>
        </w:rPr>
        <w:t>t</w:t>
      </w:r>
      <w:r w:rsidR="00C12367" w:rsidRPr="00A5576F">
        <w:rPr>
          <w:rFonts w:ascii="Calibri" w:eastAsia="Aptos" w:hAnsi="Calibri" w:cs="Calibri"/>
          <w:kern w:val="0"/>
        </w:rPr>
        <w:t xml:space="preserve">echninės </w:t>
      </w:r>
      <w:r w:rsidR="00C12367" w:rsidRPr="00A5576F">
        <w:rPr>
          <w:rFonts w:ascii="Calibri" w:eastAsia="Aptos" w:hAnsi="Calibri" w:cs="Calibri"/>
          <w:kern w:val="0"/>
        </w:rPr>
        <w:lastRenderedPageBreak/>
        <w:t xml:space="preserve">specifikacijos </w:t>
      </w:r>
      <w:r w:rsidR="00FB5882" w:rsidRPr="00A5576F">
        <w:rPr>
          <w:rFonts w:ascii="Calibri" w:eastAsia="Aptos" w:hAnsi="Calibri" w:cs="Calibri"/>
          <w:kern w:val="0"/>
        </w:rPr>
        <w:t>3.2</w:t>
      </w:r>
      <w:r w:rsidR="009653B0" w:rsidRPr="00A5576F">
        <w:rPr>
          <w:rFonts w:ascii="Calibri" w:eastAsia="Aptos" w:hAnsi="Calibri" w:cs="Calibri"/>
          <w:kern w:val="0"/>
        </w:rPr>
        <w:t xml:space="preserve">, </w:t>
      </w:r>
      <w:r w:rsidR="00FB5882" w:rsidRPr="00A5576F">
        <w:rPr>
          <w:rFonts w:ascii="Calibri" w:eastAsia="Aptos" w:hAnsi="Calibri" w:cs="Calibri"/>
          <w:kern w:val="0"/>
        </w:rPr>
        <w:t>7.3, 7.4</w:t>
      </w:r>
      <w:r w:rsidR="009653B0" w:rsidRPr="00A5576F">
        <w:rPr>
          <w:rFonts w:ascii="Calibri" w:eastAsia="Aptos" w:hAnsi="Calibri" w:cs="Calibri"/>
          <w:kern w:val="0"/>
        </w:rPr>
        <w:t xml:space="preserve"> papunkčiai</w:t>
      </w:r>
      <w:r w:rsidR="00FB5882" w:rsidRPr="00A5576F">
        <w:rPr>
          <w:rFonts w:ascii="Calibri" w:eastAsia="Aptos" w:hAnsi="Calibri" w:cs="Calibri"/>
          <w:kern w:val="0"/>
        </w:rPr>
        <w:t>)</w:t>
      </w:r>
      <w:r w:rsidR="009653B0" w:rsidRPr="00A5576F">
        <w:rPr>
          <w:rFonts w:ascii="Calibri" w:eastAsia="Aptos" w:hAnsi="Calibri" w:cs="Calibri"/>
          <w:kern w:val="0"/>
        </w:rPr>
        <w:t xml:space="preserve">; </w:t>
      </w:r>
      <w:r w:rsidR="009C3C7A" w:rsidRPr="00A5576F">
        <w:rPr>
          <w:rFonts w:ascii="Calibri" w:eastAsia="Aptos" w:hAnsi="Calibri" w:cs="Calibri"/>
          <w:kern w:val="0"/>
        </w:rPr>
        <w:t xml:space="preserve">numatytas </w:t>
      </w:r>
      <w:r w:rsidR="00FB5882" w:rsidRPr="00A5576F">
        <w:rPr>
          <w:rFonts w:ascii="Calibri" w:eastAsia="Aptos" w:hAnsi="Calibri" w:cs="Calibri"/>
          <w:kern w:val="0"/>
        </w:rPr>
        <w:t>palaikymo paklausimų ir sutrikimų registravimas ir administravimas JIRA užduočių valdymo platformoje (</w:t>
      </w:r>
      <w:r w:rsidR="00A14E72" w:rsidRPr="00A5576F">
        <w:rPr>
          <w:rFonts w:ascii="Calibri" w:eastAsia="Aptos" w:hAnsi="Calibri" w:cs="Calibri"/>
          <w:kern w:val="0"/>
        </w:rPr>
        <w:t>t</w:t>
      </w:r>
      <w:r w:rsidR="00B1481E" w:rsidRPr="00A5576F">
        <w:rPr>
          <w:rFonts w:ascii="Calibri" w:eastAsia="Aptos" w:hAnsi="Calibri" w:cs="Calibri"/>
          <w:kern w:val="0"/>
        </w:rPr>
        <w:t xml:space="preserve">echninės specifikacijos </w:t>
      </w:r>
      <w:r w:rsidR="00FB5882" w:rsidRPr="00A5576F">
        <w:rPr>
          <w:rFonts w:ascii="Calibri" w:eastAsia="Aptos" w:hAnsi="Calibri" w:cs="Calibri"/>
          <w:kern w:val="0"/>
        </w:rPr>
        <w:t>6.2</w:t>
      </w:r>
      <w:r w:rsidR="00B1481E" w:rsidRPr="00A5576F">
        <w:rPr>
          <w:rFonts w:ascii="Calibri" w:eastAsia="Aptos" w:hAnsi="Calibri" w:cs="Calibri"/>
          <w:kern w:val="0"/>
        </w:rPr>
        <w:t xml:space="preserve">, </w:t>
      </w:r>
      <w:r w:rsidR="00FB5882" w:rsidRPr="00A5576F">
        <w:rPr>
          <w:rFonts w:ascii="Calibri" w:eastAsia="Aptos" w:hAnsi="Calibri" w:cs="Calibri"/>
          <w:kern w:val="0"/>
        </w:rPr>
        <w:t>9.2, 9.4, 9.5 ir kt.).</w:t>
      </w:r>
      <w:r w:rsidR="000210A0" w:rsidRPr="00A5576F">
        <w:rPr>
          <w:rFonts w:ascii="Calibri" w:eastAsia="Aptos" w:hAnsi="Calibri" w:cs="Calibri"/>
          <w:kern w:val="0"/>
        </w:rPr>
        <w:t xml:space="preserve"> Taigi </w:t>
      </w:r>
      <w:r w:rsidR="00F63515" w:rsidRPr="00A5576F">
        <w:rPr>
          <w:rFonts w:ascii="Calibri" w:eastAsia="Aptos" w:hAnsi="Calibri" w:cs="Calibri"/>
          <w:kern w:val="0"/>
        </w:rPr>
        <w:t>t</w:t>
      </w:r>
      <w:r w:rsidR="000210A0" w:rsidRPr="00A5576F">
        <w:rPr>
          <w:rFonts w:ascii="Calibri" w:eastAsia="Aptos" w:hAnsi="Calibri" w:cs="Calibri"/>
          <w:kern w:val="0"/>
        </w:rPr>
        <w:t>echninėje specifikacijoje nėra numatyta</w:t>
      </w:r>
      <w:r w:rsidR="009228C0" w:rsidRPr="00A5576F">
        <w:rPr>
          <w:rFonts w:ascii="Calibri" w:eastAsia="Aptos" w:hAnsi="Calibri" w:cs="Calibri"/>
          <w:kern w:val="0"/>
        </w:rPr>
        <w:t>s</w:t>
      </w:r>
      <w:r w:rsidR="000210A0" w:rsidRPr="00A5576F">
        <w:rPr>
          <w:rFonts w:ascii="Calibri" w:eastAsia="Aptos" w:hAnsi="Calibri" w:cs="Calibri"/>
          <w:kern w:val="0"/>
        </w:rPr>
        <w:t xml:space="preserve"> didelės apimties informacinės sistemos transformacijos projekt</w:t>
      </w:r>
      <w:r w:rsidR="009228C0" w:rsidRPr="00A5576F">
        <w:rPr>
          <w:rFonts w:ascii="Calibri" w:eastAsia="Aptos" w:hAnsi="Calibri" w:cs="Calibri"/>
          <w:kern w:val="0"/>
        </w:rPr>
        <w:t>as</w:t>
      </w:r>
      <w:r w:rsidR="000210A0" w:rsidRPr="00A5576F">
        <w:rPr>
          <w:rFonts w:ascii="Calibri" w:eastAsia="Aptos" w:hAnsi="Calibri" w:cs="Calibri"/>
          <w:kern w:val="0"/>
        </w:rPr>
        <w:t xml:space="preserve">, </w:t>
      </w:r>
      <w:r w:rsidR="00341F0F" w:rsidRPr="00A5576F">
        <w:rPr>
          <w:rFonts w:ascii="Calibri" w:eastAsia="Aptos" w:hAnsi="Calibri" w:cs="Calibri"/>
          <w:kern w:val="0"/>
        </w:rPr>
        <w:t xml:space="preserve">perkamos modernizavimo paslaugos nereikalauja </w:t>
      </w:r>
      <w:r w:rsidR="000210A0" w:rsidRPr="00A5576F">
        <w:rPr>
          <w:rFonts w:ascii="Calibri" w:eastAsia="Aptos" w:hAnsi="Calibri" w:cs="Calibri"/>
          <w:kern w:val="0"/>
        </w:rPr>
        <w:t>daugelio tiekėjų ir/ar suinteresuotų šalių valdymo, integracijų derinimo ir panašių projektinių veiklų.</w:t>
      </w:r>
      <w:r w:rsidR="00CA7301" w:rsidRPr="00A5576F">
        <w:rPr>
          <w:rFonts w:ascii="Calibri" w:eastAsia="Aptos" w:hAnsi="Calibri" w:cs="Calibri"/>
          <w:kern w:val="0"/>
        </w:rPr>
        <w:t xml:space="preserve"> </w:t>
      </w:r>
      <w:r w:rsidR="00A15E13" w:rsidRPr="00A5576F">
        <w:rPr>
          <w:rFonts w:ascii="Calibri" w:eastAsia="Aptos" w:hAnsi="Calibri" w:cs="Calibri"/>
          <w:kern w:val="0"/>
        </w:rPr>
        <w:t xml:space="preserve">Atsižvelgiant į </w:t>
      </w:r>
      <w:r w:rsidR="00A14E72" w:rsidRPr="00A5576F">
        <w:rPr>
          <w:rFonts w:ascii="Calibri" w:eastAsia="Aptos" w:hAnsi="Calibri" w:cs="Calibri"/>
          <w:kern w:val="0"/>
        </w:rPr>
        <w:t>t</w:t>
      </w:r>
      <w:r w:rsidR="00A15E13" w:rsidRPr="00A5576F">
        <w:rPr>
          <w:rFonts w:ascii="Calibri" w:eastAsia="Aptos" w:hAnsi="Calibri" w:cs="Calibri"/>
          <w:kern w:val="0"/>
        </w:rPr>
        <w:t>echninės specifikacijos reikalavimų visumą, Tarnybos</w:t>
      </w:r>
      <w:r w:rsidR="00543595" w:rsidRPr="00A5576F">
        <w:rPr>
          <w:rFonts w:ascii="Calibri" w:eastAsia="Aptos" w:hAnsi="Calibri" w:cs="Calibri"/>
          <w:kern w:val="0"/>
        </w:rPr>
        <w:t xml:space="preserve"> v</w:t>
      </w:r>
      <w:r w:rsidR="00A15E13" w:rsidRPr="00A5576F">
        <w:rPr>
          <w:rFonts w:ascii="Calibri" w:eastAsia="Aptos" w:hAnsi="Calibri" w:cs="Calibri"/>
          <w:kern w:val="0"/>
        </w:rPr>
        <w:t>ertinimu</w:t>
      </w:r>
      <w:r w:rsidR="00882503" w:rsidRPr="00A5576F">
        <w:rPr>
          <w:rFonts w:ascii="Calibri" w:eastAsia="Aptos" w:hAnsi="Calibri" w:cs="Calibri"/>
          <w:kern w:val="0"/>
        </w:rPr>
        <w:t xml:space="preserve">, </w:t>
      </w:r>
      <w:r w:rsidR="00227C60" w:rsidRPr="00A5576F">
        <w:rPr>
          <w:rFonts w:ascii="Calibri" w:eastAsia="Aptos" w:hAnsi="Calibri" w:cs="Calibri"/>
          <w:kern w:val="0"/>
        </w:rPr>
        <w:t>kvalifikacijos reikalavimas projekto vadovui „Turėti tarptautiniu mastu pripažįstamą projektų valdymo kvalifikaciją</w:t>
      </w:r>
      <w:r w:rsidR="00650053" w:rsidRPr="00A5576F">
        <w:rPr>
          <w:rFonts w:ascii="Calibri" w:eastAsia="Aptos" w:hAnsi="Calibri" w:cs="Calibri"/>
          <w:kern w:val="0"/>
        </w:rPr>
        <w:t xml:space="preserve">“ yra </w:t>
      </w:r>
      <w:r w:rsidR="00412094" w:rsidRPr="00A5576F">
        <w:rPr>
          <w:rFonts w:ascii="Calibri" w:eastAsia="Aptos" w:hAnsi="Calibri" w:cs="Calibri"/>
          <w:kern w:val="0"/>
        </w:rPr>
        <w:t>neproporcingas</w:t>
      </w:r>
      <w:r w:rsidR="00BA11C6" w:rsidRPr="00A5576F">
        <w:rPr>
          <w:rFonts w:ascii="Calibri" w:eastAsia="Aptos" w:hAnsi="Calibri" w:cs="Calibri"/>
          <w:kern w:val="0"/>
        </w:rPr>
        <w:t xml:space="preserve">, </w:t>
      </w:r>
      <w:r w:rsidR="00054BCE" w:rsidRPr="00A5576F">
        <w:rPr>
          <w:rFonts w:ascii="Calibri" w:eastAsia="Aptos" w:hAnsi="Calibri" w:cs="Calibri"/>
          <w:kern w:val="0"/>
        </w:rPr>
        <w:t>neatitinkantis Įstatymo 47 straipsnio 1 dalies</w:t>
      </w:r>
      <w:r w:rsidR="00852A49">
        <w:rPr>
          <w:rFonts w:ascii="Calibri" w:eastAsia="Aptos" w:hAnsi="Calibri" w:cs="Calibri"/>
          <w:kern w:val="0"/>
        </w:rPr>
        <w:t>.</w:t>
      </w:r>
    </w:p>
    <w:p w14:paraId="44864D91" w14:textId="77777777" w:rsidR="00650053" w:rsidRPr="00A5576F" w:rsidRDefault="00650053" w:rsidP="00615C4F">
      <w:pPr>
        <w:pStyle w:val="ListParagraph"/>
        <w:spacing w:after="0" w:line="240" w:lineRule="auto"/>
        <w:ind w:left="0" w:firstLine="720"/>
        <w:rPr>
          <w:rFonts w:ascii="Calibri" w:eastAsia="Aptos" w:hAnsi="Calibri" w:cs="Calibri"/>
          <w:kern w:val="0"/>
        </w:rPr>
      </w:pPr>
    </w:p>
    <w:p w14:paraId="753F9788" w14:textId="433CF80E" w:rsidR="0093583F" w:rsidRPr="00A5576F" w:rsidRDefault="00510238" w:rsidP="00615C4F">
      <w:pPr>
        <w:pStyle w:val="ListParagraph"/>
        <w:numPr>
          <w:ilvl w:val="0"/>
          <w:numId w:val="2"/>
        </w:numPr>
        <w:spacing w:after="0" w:line="240" w:lineRule="auto"/>
        <w:ind w:left="0" w:firstLine="720"/>
        <w:rPr>
          <w:rFonts w:ascii="Calibri" w:eastAsia="Aptos" w:hAnsi="Calibri" w:cs="Calibri"/>
          <w:b/>
          <w:bCs/>
          <w:kern w:val="0"/>
        </w:rPr>
      </w:pPr>
      <w:r w:rsidRPr="00A5576F">
        <w:rPr>
          <w:rFonts w:ascii="Calibri" w:eastAsia="Aptos" w:hAnsi="Calibri" w:cs="Calibri"/>
          <w:b/>
          <w:bCs/>
          <w:kern w:val="0"/>
        </w:rPr>
        <w:t xml:space="preserve">Dėl </w:t>
      </w:r>
      <w:r w:rsidR="00FC390E" w:rsidRPr="00A5576F">
        <w:rPr>
          <w:rFonts w:ascii="Calibri" w:eastAsia="Aptos" w:hAnsi="Calibri" w:cs="Calibri"/>
          <w:b/>
          <w:bCs/>
          <w:kern w:val="0"/>
        </w:rPr>
        <w:t>informacijos teikimo tiekėjams, pirkimo dokumentų tikslumo ir aiškumo</w:t>
      </w:r>
    </w:p>
    <w:p w14:paraId="4EBD4C88" w14:textId="2DE98469" w:rsidR="006F07B9" w:rsidRPr="00A5576F" w:rsidRDefault="00DE79F8" w:rsidP="001C773C">
      <w:pPr>
        <w:spacing w:after="0" w:line="240" w:lineRule="auto"/>
        <w:ind w:firstLine="576"/>
        <w:rPr>
          <w:rFonts w:ascii="Calibri" w:eastAsia="Aptos" w:hAnsi="Calibri" w:cs="Calibri"/>
          <w:kern w:val="0"/>
          <w:sz w:val="24"/>
          <w:szCs w:val="24"/>
          <w:lang w:val="lt-LT"/>
        </w:rPr>
      </w:pPr>
      <w:r w:rsidRPr="00A5576F">
        <w:rPr>
          <w:rFonts w:ascii="Calibri" w:eastAsia="Aptos" w:hAnsi="Calibri" w:cs="Calibri"/>
          <w:kern w:val="0"/>
          <w:sz w:val="24"/>
          <w:szCs w:val="24"/>
          <w:lang w:val="lt-LT"/>
        </w:rPr>
        <w:t xml:space="preserve">Įstatymo 36 straipsnio 1 dalyje </w:t>
      </w:r>
      <w:r w:rsidR="005A7615" w:rsidRPr="00A5576F">
        <w:rPr>
          <w:rFonts w:ascii="Calibri" w:eastAsia="Aptos" w:hAnsi="Calibri" w:cs="Calibri"/>
          <w:kern w:val="0"/>
          <w:sz w:val="24"/>
          <w:szCs w:val="24"/>
          <w:lang w:val="lt-LT"/>
        </w:rPr>
        <w:t xml:space="preserve">įtvirtinta perkančiųjų organizacijų pareiga </w:t>
      </w:r>
      <w:r w:rsidR="00D61C1C" w:rsidRPr="00A5576F">
        <w:rPr>
          <w:rFonts w:ascii="Calibri" w:eastAsia="Aptos" w:hAnsi="Calibri" w:cs="Calibri"/>
          <w:kern w:val="0"/>
          <w:sz w:val="24"/>
          <w:szCs w:val="24"/>
          <w:lang w:val="lt-LT"/>
        </w:rPr>
        <w:t xml:space="preserve">pirkimo dokumentus skelbti CVP IS, tokiu būdu užtikrinant </w:t>
      </w:r>
      <w:r w:rsidR="00F37C02" w:rsidRPr="00A5576F">
        <w:rPr>
          <w:rFonts w:ascii="Calibri" w:eastAsia="Aptos" w:hAnsi="Calibri" w:cs="Calibri"/>
          <w:kern w:val="0"/>
          <w:sz w:val="24"/>
          <w:szCs w:val="24"/>
          <w:lang w:val="lt-LT"/>
        </w:rPr>
        <w:t>tiek tiekėjų lygiateisiškum</w:t>
      </w:r>
      <w:r w:rsidR="00CB261C" w:rsidRPr="00A5576F">
        <w:rPr>
          <w:rFonts w:ascii="Calibri" w:eastAsia="Aptos" w:hAnsi="Calibri" w:cs="Calibri"/>
          <w:kern w:val="0"/>
          <w:sz w:val="24"/>
          <w:szCs w:val="24"/>
          <w:lang w:val="lt-LT"/>
        </w:rPr>
        <w:t xml:space="preserve">o, </w:t>
      </w:r>
      <w:r w:rsidR="0060280C" w:rsidRPr="00A5576F">
        <w:rPr>
          <w:rFonts w:ascii="Calibri" w:eastAsia="Aptos" w:hAnsi="Calibri" w:cs="Calibri"/>
          <w:kern w:val="0"/>
          <w:sz w:val="24"/>
          <w:szCs w:val="24"/>
          <w:lang w:val="lt-LT"/>
        </w:rPr>
        <w:t xml:space="preserve">tiek </w:t>
      </w:r>
      <w:r w:rsidR="00CB261C" w:rsidRPr="00A5576F">
        <w:rPr>
          <w:rFonts w:ascii="Calibri" w:eastAsia="Aptos" w:hAnsi="Calibri" w:cs="Calibri"/>
          <w:kern w:val="0"/>
          <w:sz w:val="24"/>
          <w:szCs w:val="24"/>
          <w:lang w:val="lt-LT"/>
        </w:rPr>
        <w:t xml:space="preserve">viešųjų pirkimų skaidrumo principo įgyvendinimą. </w:t>
      </w:r>
      <w:r w:rsidR="00716D8B" w:rsidRPr="00A5576F">
        <w:rPr>
          <w:rFonts w:ascii="Calibri" w:eastAsia="Aptos" w:hAnsi="Calibri" w:cs="Calibri"/>
          <w:kern w:val="0"/>
          <w:sz w:val="24"/>
          <w:szCs w:val="24"/>
          <w:lang w:val="lt-LT"/>
        </w:rPr>
        <w:t xml:space="preserve">Kasacinio teismo praktikoje </w:t>
      </w:r>
      <w:r w:rsidR="004348FE" w:rsidRPr="00A5576F">
        <w:rPr>
          <w:rFonts w:ascii="Calibri" w:eastAsia="Aptos" w:hAnsi="Calibri" w:cs="Calibri"/>
          <w:kern w:val="0"/>
          <w:sz w:val="24"/>
          <w:szCs w:val="24"/>
          <w:lang w:val="lt-LT"/>
        </w:rPr>
        <w:t xml:space="preserve">aiškinama, jog perkančiosios organizacijos paaiškinimai kvalifikuotini sudėtine </w:t>
      </w:r>
      <w:r w:rsidR="008D471F" w:rsidRPr="00A5576F">
        <w:rPr>
          <w:rFonts w:ascii="Calibri" w:eastAsia="Aptos" w:hAnsi="Calibri" w:cs="Calibri"/>
          <w:kern w:val="0"/>
          <w:sz w:val="24"/>
          <w:szCs w:val="24"/>
          <w:lang w:val="lt-LT"/>
        </w:rPr>
        <w:t>pirkimo dokumentų dalimi</w:t>
      </w:r>
      <w:r w:rsidR="00C34E43" w:rsidRPr="00A5576F">
        <w:rPr>
          <w:rFonts w:ascii="Calibri" w:eastAsia="Aptos" w:hAnsi="Calibri" w:cs="Calibri"/>
          <w:kern w:val="0"/>
          <w:sz w:val="24"/>
          <w:szCs w:val="24"/>
          <w:lang w:val="lt-LT"/>
        </w:rPr>
        <w:t xml:space="preserve">. Atsižvelgiant į tai, CVP IS turi būti skelbiami visi </w:t>
      </w:r>
      <w:r w:rsidR="00CA0487" w:rsidRPr="00A5576F">
        <w:rPr>
          <w:rFonts w:ascii="Calibri" w:eastAsia="Aptos" w:hAnsi="Calibri" w:cs="Calibri"/>
          <w:kern w:val="0"/>
          <w:sz w:val="24"/>
          <w:szCs w:val="24"/>
          <w:lang w:val="lt-LT"/>
        </w:rPr>
        <w:t>pirkimo dokumentų paaiškinimai, patikslinimai, atsakymai į tiekėjų klausimus</w:t>
      </w:r>
      <w:r w:rsidR="00164C93" w:rsidRPr="00A5576F">
        <w:rPr>
          <w:rFonts w:ascii="Calibri" w:eastAsia="Aptos" w:hAnsi="Calibri" w:cs="Calibri"/>
          <w:kern w:val="0"/>
          <w:sz w:val="24"/>
          <w:szCs w:val="24"/>
          <w:lang w:val="lt-LT"/>
        </w:rPr>
        <w:t xml:space="preserve"> (neatskleidžiant </w:t>
      </w:r>
      <w:r w:rsidR="009C349A" w:rsidRPr="00A5576F">
        <w:rPr>
          <w:rFonts w:ascii="Calibri" w:eastAsia="Aptos" w:hAnsi="Calibri" w:cs="Calibri"/>
          <w:kern w:val="0"/>
          <w:sz w:val="24"/>
          <w:szCs w:val="24"/>
          <w:lang w:val="lt-LT"/>
        </w:rPr>
        <w:t>tiekėjo tapatybės)</w:t>
      </w:r>
      <w:r w:rsidR="0033748E" w:rsidRPr="00A5576F">
        <w:rPr>
          <w:rFonts w:ascii="Calibri" w:eastAsia="Aptos" w:hAnsi="Calibri" w:cs="Calibri"/>
          <w:kern w:val="0"/>
          <w:sz w:val="24"/>
          <w:szCs w:val="24"/>
          <w:lang w:val="lt-LT"/>
        </w:rPr>
        <w:t xml:space="preserve">, kad visi potencialūs pirkimo dalyviai galėtų su jais susipažinti </w:t>
      </w:r>
      <w:r w:rsidR="00E91CF1" w:rsidRPr="00A5576F">
        <w:rPr>
          <w:rFonts w:ascii="Calibri" w:eastAsia="Aptos" w:hAnsi="Calibri" w:cs="Calibri"/>
          <w:kern w:val="0"/>
          <w:sz w:val="24"/>
          <w:szCs w:val="24"/>
          <w:lang w:val="lt-LT"/>
        </w:rPr>
        <w:t>be apribojimų</w:t>
      </w:r>
      <w:r w:rsidR="00BD30D2" w:rsidRPr="00A5576F">
        <w:rPr>
          <w:rStyle w:val="FootnoteReference"/>
          <w:rFonts w:ascii="Calibri" w:eastAsia="Aptos" w:hAnsi="Calibri" w:cs="Calibri"/>
          <w:kern w:val="0"/>
          <w:sz w:val="24"/>
          <w:szCs w:val="24"/>
          <w:lang w:val="lt-LT"/>
        </w:rPr>
        <w:footnoteReference w:id="2"/>
      </w:r>
      <w:r w:rsidR="005C748E" w:rsidRPr="00A5576F">
        <w:rPr>
          <w:rFonts w:ascii="Calibri" w:eastAsia="Aptos" w:hAnsi="Calibri" w:cs="Calibri"/>
          <w:kern w:val="0"/>
          <w:sz w:val="24"/>
          <w:szCs w:val="24"/>
          <w:lang w:val="lt-LT"/>
        </w:rPr>
        <w:t>.</w:t>
      </w:r>
    </w:p>
    <w:p w14:paraId="6C9BD999" w14:textId="5328DC1A" w:rsidR="00257C57" w:rsidRPr="00A5576F" w:rsidRDefault="005C748E" w:rsidP="001C773C">
      <w:pPr>
        <w:spacing w:after="0" w:line="240" w:lineRule="auto"/>
        <w:ind w:firstLine="576"/>
        <w:rPr>
          <w:rFonts w:ascii="Calibri" w:eastAsia="Aptos" w:hAnsi="Calibri" w:cs="Calibri"/>
          <w:kern w:val="0"/>
          <w:sz w:val="24"/>
          <w:szCs w:val="24"/>
          <w:lang w:val="lt-LT"/>
        </w:rPr>
      </w:pPr>
      <w:r w:rsidRPr="00A5576F">
        <w:rPr>
          <w:rFonts w:ascii="Calibri" w:eastAsia="Aptos" w:hAnsi="Calibri" w:cs="Calibri"/>
          <w:kern w:val="0"/>
          <w:sz w:val="24"/>
          <w:szCs w:val="24"/>
          <w:lang w:val="lt-LT"/>
        </w:rPr>
        <w:t xml:space="preserve">Susipažinus su Perkančiosios organizacijos </w:t>
      </w:r>
      <w:r w:rsidR="00A854F4" w:rsidRPr="00A5576F">
        <w:rPr>
          <w:rFonts w:ascii="Calibri" w:eastAsia="Aptos" w:hAnsi="Calibri" w:cs="Calibri"/>
          <w:kern w:val="0"/>
          <w:sz w:val="24"/>
          <w:szCs w:val="24"/>
          <w:lang w:val="lt-LT"/>
        </w:rPr>
        <w:t xml:space="preserve">atsakymais į pretenzijas pažymėtina, jog šiuose atsakymuose yra </w:t>
      </w:r>
      <w:r w:rsidR="00FC38CF" w:rsidRPr="00A5576F">
        <w:rPr>
          <w:rFonts w:ascii="Calibri" w:eastAsia="Aptos" w:hAnsi="Calibri" w:cs="Calibri"/>
          <w:kern w:val="0"/>
          <w:sz w:val="24"/>
          <w:szCs w:val="24"/>
          <w:lang w:val="lt-LT"/>
        </w:rPr>
        <w:t xml:space="preserve">nuostatų, kuriomis aiškinami pirkimo dokumentai </w:t>
      </w:r>
      <w:r w:rsidR="000A13C3" w:rsidRPr="00A5576F">
        <w:rPr>
          <w:rFonts w:ascii="Calibri" w:eastAsia="Aptos" w:hAnsi="Calibri" w:cs="Calibri"/>
          <w:kern w:val="0"/>
          <w:sz w:val="24"/>
          <w:szCs w:val="24"/>
          <w:lang w:val="lt-LT"/>
        </w:rPr>
        <w:t>(</w:t>
      </w:r>
      <w:r w:rsidR="005400ED" w:rsidRPr="00A5576F">
        <w:rPr>
          <w:rFonts w:ascii="Calibri" w:eastAsia="Aptos" w:hAnsi="Calibri" w:cs="Calibri"/>
          <w:kern w:val="0"/>
          <w:sz w:val="24"/>
          <w:szCs w:val="24"/>
          <w:lang w:val="lt-LT"/>
        </w:rPr>
        <w:t>pvz.</w:t>
      </w:r>
      <w:r w:rsidR="00ED2815" w:rsidRPr="00A5576F">
        <w:rPr>
          <w:rFonts w:ascii="Calibri" w:eastAsia="Aptos" w:hAnsi="Calibri" w:cs="Calibri"/>
          <w:kern w:val="0"/>
          <w:sz w:val="24"/>
          <w:szCs w:val="24"/>
          <w:lang w:val="lt-LT"/>
        </w:rPr>
        <w:t xml:space="preserve"> pateikiamas paaiškinimas dėl dokumentų tinkamumo, siekiant pagrįsti atitiktį kvalifikacijos reikalavimui</w:t>
      </w:r>
      <w:r w:rsidR="00AA7F62" w:rsidRPr="00A5576F">
        <w:rPr>
          <w:rFonts w:ascii="Calibri" w:eastAsia="Aptos" w:hAnsi="Calibri" w:cs="Calibri"/>
          <w:kern w:val="0"/>
          <w:sz w:val="24"/>
          <w:szCs w:val="24"/>
          <w:lang w:val="lt-LT"/>
        </w:rPr>
        <w:t>:</w:t>
      </w:r>
      <w:r w:rsidR="005400ED" w:rsidRPr="00A5576F">
        <w:rPr>
          <w:rFonts w:ascii="Calibri" w:eastAsia="Aptos" w:hAnsi="Calibri" w:cs="Calibri"/>
          <w:kern w:val="0"/>
          <w:sz w:val="24"/>
          <w:szCs w:val="24"/>
          <w:lang w:val="lt-LT"/>
        </w:rPr>
        <w:t xml:space="preserve"> </w:t>
      </w:r>
      <w:r w:rsidR="00AE1F16" w:rsidRPr="00A5576F">
        <w:rPr>
          <w:rFonts w:ascii="Calibri" w:eastAsia="Aptos" w:hAnsi="Calibri" w:cs="Calibri"/>
          <w:kern w:val="0"/>
          <w:sz w:val="24"/>
          <w:szCs w:val="24"/>
          <w:lang w:val="lt-LT"/>
        </w:rPr>
        <w:t>k</w:t>
      </w:r>
      <w:r w:rsidR="005400ED" w:rsidRPr="00A5576F">
        <w:rPr>
          <w:rFonts w:ascii="Calibri" w:eastAsia="Aptos" w:hAnsi="Calibri" w:cs="Calibri"/>
          <w:kern w:val="0"/>
          <w:sz w:val="24"/>
          <w:szCs w:val="24"/>
          <w:lang w:val="lt-LT"/>
        </w:rPr>
        <w:t xml:space="preserve">okie sertifikatai bus laikomi lygiaverčiais, </w:t>
      </w:r>
      <w:r w:rsidR="00A7719C" w:rsidRPr="00A5576F">
        <w:rPr>
          <w:rFonts w:ascii="Calibri" w:eastAsia="Aptos" w:hAnsi="Calibri" w:cs="Calibri"/>
          <w:kern w:val="0"/>
          <w:sz w:val="24"/>
          <w:szCs w:val="24"/>
          <w:lang w:val="lt-LT"/>
        </w:rPr>
        <w:t xml:space="preserve">kaip </w:t>
      </w:r>
      <w:r w:rsidR="003A1108" w:rsidRPr="00A5576F">
        <w:rPr>
          <w:rFonts w:ascii="Calibri" w:eastAsia="Aptos" w:hAnsi="Calibri" w:cs="Calibri"/>
          <w:kern w:val="0"/>
          <w:sz w:val="24"/>
          <w:szCs w:val="24"/>
          <w:lang w:val="lt-LT"/>
        </w:rPr>
        <w:t xml:space="preserve">suprasti </w:t>
      </w:r>
      <w:r w:rsidR="00A61A62" w:rsidRPr="00A5576F">
        <w:rPr>
          <w:rFonts w:ascii="Calibri" w:eastAsia="Aptos" w:hAnsi="Calibri" w:cs="Calibri"/>
          <w:kern w:val="0"/>
          <w:sz w:val="24"/>
          <w:szCs w:val="24"/>
          <w:lang w:val="lt-LT"/>
        </w:rPr>
        <w:t>PMBOK</w:t>
      </w:r>
      <w:r w:rsidR="003A1108" w:rsidRPr="00A5576F">
        <w:rPr>
          <w:rFonts w:ascii="Calibri" w:eastAsia="Aptos" w:hAnsi="Calibri" w:cs="Calibri"/>
          <w:kern w:val="0"/>
          <w:sz w:val="24"/>
          <w:szCs w:val="24"/>
          <w:lang w:val="lt-LT"/>
        </w:rPr>
        <w:t xml:space="preserve"> reikalavimą)</w:t>
      </w:r>
      <w:r w:rsidR="00B06D76" w:rsidRPr="00A5576F">
        <w:rPr>
          <w:rFonts w:ascii="Calibri" w:eastAsia="Aptos" w:hAnsi="Calibri" w:cs="Calibri"/>
          <w:kern w:val="0"/>
          <w:sz w:val="24"/>
          <w:szCs w:val="24"/>
          <w:lang w:val="lt-LT"/>
        </w:rPr>
        <w:t>, todėl</w:t>
      </w:r>
      <w:r w:rsidR="003A1108" w:rsidRPr="00A5576F">
        <w:rPr>
          <w:rFonts w:ascii="Calibri" w:eastAsia="Aptos" w:hAnsi="Calibri" w:cs="Calibri"/>
          <w:kern w:val="0"/>
          <w:sz w:val="24"/>
          <w:szCs w:val="24"/>
          <w:lang w:val="lt-LT"/>
        </w:rPr>
        <w:t xml:space="preserve"> </w:t>
      </w:r>
      <w:r w:rsidR="00614D84" w:rsidRPr="00A5576F">
        <w:rPr>
          <w:rFonts w:ascii="Calibri" w:eastAsia="Aptos" w:hAnsi="Calibri" w:cs="Calibri"/>
          <w:kern w:val="0"/>
          <w:sz w:val="24"/>
          <w:szCs w:val="24"/>
          <w:lang w:val="lt-LT"/>
        </w:rPr>
        <w:t xml:space="preserve">Perkančioji organizacija </w:t>
      </w:r>
      <w:r w:rsidR="001A49D4" w:rsidRPr="00A5576F">
        <w:rPr>
          <w:rFonts w:ascii="Calibri" w:eastAsia="Aptos" w:hAnsi="Calibri" w:cs="Calibri"/>
          <w:kern w:val="0"/>
          <w:sz w:val="24"/>
          <w:szCs w:val="24"/>
          <w:lang w:val="lt-LT"/>
        </w:rPr>
        <w:t>tur</w:t>
      </w:r>
      <w:r w:rsidR="00E57CE6" w:rsidRPr="00A5576F">
        <w:rPr>
          <w:rFonts w:ascii="Calibri" w:eastAsia="Aptos" w:hAnsi="Calibri" w:cs="Calibri"/>
          <w:kern w:val="0"/>
          <w:sz w:val="24"/>
          <w:szCs w:val="24"/>
          <w:lang w:val="lt-LT"/>
        </w:rPr>
        <w:t>i</w:t>
      </w:r>
      <w:r w:rsidR="001A49D4" w:rsidRPr="00A5576F">
        <w:rPr>
          <w:rFonts w:ascii="Calibri" w:eastAsia="Aptos" w:hAnsi="Calibri" w:cs="Calibri"/>
          <w:kern w:val="0"/>
          <w:sz w:val="24"/>
          <w:szCs w:val="24"/>
          <w:lang w:val="lt-LT"/>
        </w:rPr>
        <w:t xml:space="preserve"> CVP IS paviešinti </w:t>
      </w:r>
      <w:r w:rsidR="008E3308" w:rsidRPr="00A5576F">
        <w:rPr>
          <w:rFonts w:ascii="Calibri" w:eastAsia="Aptos" w:hAnsi="Calibri" w:cs="Calibri"/>
          <w:kern w:val="0"/>
          <w:sz w:val="24"/>
          <w:szCs w:val="24"/>
          <w:lang w:val="lt-LT"/>
        </w:rPr>
        <w:t xml:space="preserve">šiuos </w:t>
      </w:r>
      <w:r w:rsidR="00C23C7D" w:rsidRPr="00A5576F">
        <w:rPr>
          <w:rFonts w:ascii="Calibri" w:eastAsia="Aptos" w:hAnsi="Calibri" w:cs="Calibri"/>
          <w:kern w:val="0"/>
          <w:sz w:val="24"/>
          <w:szCs w:val="24"/>
          <w:lang w:val="lt-LT"/>
        </w:rPr>
        <w:t>Pirkimo dokumentų paaiškinimus</w:t>
      </w:r>
      <w:r w:rsidR="002028CB" w:rsidRPr="00A5576F">
        <w:rPr>
          <w:rFonts w:ascii="Calibri" w:eastAsia="Aptos" w:hAnsi="Calibri" w:cs="Calibri"/>
          <w:kern w:val="0"/>
          <w:sz w:val="24"/>
          <w:szCs w:val="24"/>
          <w:lang w:val="lt-LT"/>
        </w:rPr>
        <w:t>, nes p</w:t>
      </w:r>
      <w:r w:rsidR="00475209" w:rsidRPr="00A5576F">
        <w:rPr>
          <w:rFonts w:ascii="Calibri" w:eastAsia="Aptos" w:hAnsi="Calibri" w:cs="Calibri"/>
          <w:kern w:val="0"/>
          <w:sz w:val="24"/>
          <w:szCs w:val="24"/>
          <w:lang w:val="lt-LT"/>
        </w:rPr>
        <w:t>riešingu atveju</w:t>
      </w:r>
      <w:r w:rsidR="00257C57" w:rsidRPr="00A5576F">
        <w:rPr>
          <w:rFonts w:ascii="Calibri" w:eastAsia="Aptos" w:hAnsi="Calibri" w:cs="Calibri"/>
          <w:kern w:val="0"/>
          <w:sz w:val="24"/>
          <w:szCs w:val="24"/>
          <w:lang w:val="lt-LT"/>
        </w:rPr>
        <w:t xml:space="preserve"> yra</w:t>
      </w:r>
      <w:r w:rsidR="00475209" w:rsidRPr="00A5576F">
        <w:rPr>
          <w:rFonts w:ascii="Calibri" w:eastAsia="Aptos" w:hAnsi="Calibri" w:cs="Calibri"/>
          <w:kern w:val="0"/>
          <w:sz w:val="24"/>
          <w:szCs w:val="24"/>
          <w:lang w:val="lt-LT"/>
        </w:rPr>
        <w:t xml:space="preserve"> neužtikrin</w:t>
      </w:r>
      <w:r w:rsidR="00257C57" w:rsidRPr="00A5576F">
        <w:rPr>
          <w:rFonts w:ascii="Calibri" w:eastAsia="Aptos" w:hAnsi="Calibri" w:cs="Calibri"/>
          <w:kern w:val="0"/>
          <w:sz w:val="24"/>
          <w:szCs w:val="24"/>
          <w:lang w:val="lt-LT"/>
        </w:rPr>
        <w:t xml:space="preserve">amas </w:t>
      </w:r>
      <w:r w:rsidR="00475209" w:rsidRPr="00A5576F">
        <w:rPr>
          <w:rFonts w:ascii="Calibri" w:eastAsia="Aptos" w:hAnsi="Calibri" w:cs="Calibri"/>
          <w:kern w:val="0"/>
          <w:sz w:val="24"/>
          <w:szCs w:val="24"/>
          <w:lang w:val="lt-LT"/>
        </w:rPr>
        <w:t>vienod</w:t>
      </w:r>
      <w:r w:rsidR="00257C57" w:rsidRPr="00A5576F">
        <w:rPr>
          <w:rFonts w:ascii="Calibri" w:eastAsia="Aptos" w:hAnsi="Calibri" w:cs="Calibri"/>
          <w:kern w:val="0"/>
          <w:sz w:val="24"/>
          <w:szCs w:val="24"/>
          <w:lang w:val="lt-LT"/>
        </w:rPr>
        <w:t>as</w:t>
      </w:r>
      <w:r w:rsidR="00475209" w:rsidRPr="00A5576F">
        <w:rPr>
          <w:rFonts w:ascii="Calibri" w:eastAsia="Aptos" w:hAnsi="Calibri" w:cs="Calibri"/>
          <w:kern w:val="0"/>
          <w:sz w:val="24"/>
          <w:szCs w:val="24"/>
          <w:lang w:val="lt-LT"/>
        </w:rPr>
        <w:t xml:space="preserve"> visų potencialių viešojo pirkimo dalyvių informavim</w:t>
      </w:r>
      <w:r w:rsidR="00257C57" w:rsidRPr="00A5576F">
        <w:rPr>
          <w:rFonts w:ascii="Calibri" w:eastAsia="Aptos" w:hAnsi="Calibri" w:cs="Calibri"/>
          <w:kern w:val="0"/>
          <w:sz w:val="24"/>
          <w:szCs w:val="24"/>
          <w:lang w:val="lt-LT"/>
        </w:rPr>
        <w:t xml:space="preserve">as, t. y. </w:t>
      </w:r>
      <w:r w:rsidR="00475209" w:rsidRPr="00A5576F">
        <w:rPr>
          <w:rFonts w:ascii="Calibri" w:eastAsia="Aptos" w:hAnsi="Calibri" w:cs="Calibri"/>
          <w:kern w:val="0"/>
          <w:sz w:val="24"/>
          <w:szCs w:val="24"/>
          <w:lang w:val="lt-LT"/>
        </w:rPr>
        <w:t>pažeidžiami tiekėjų lygiateisiškumo (nediskriminavimo) bei viešųjų pirkimų skaidrumo principai</w:t>
      </w:r>
      <w:r w:rsidR="00257C57" w:rsidRPr="00A5576F">
        <w:rPr>
          <w:rFonts w:ascii="Calibri" w:eastAsia="Aptos" w:hAnsi="Calibri" w:cs="Calibri"/>
          <w:kern w:val="0"/>
          <w:sz w:val="24"/>
          <w:szCs w:val="24"/>
          <w:lang w:val="lt-LT"/>
        </w:rPr>
        <w:t xml:space="preserve"> (Įstatymo 17 straipsnio 1 dalis).</w:t>
      </w:r>
    </w:p>
    <w:p w14:paraId="610172C4" w14:textId="22F5EB85" w:rsidR="007F39DD" w:rsidRPr="00A5576F" w:rsidRDefault="002C4B97" w:rsidP="00615C4F">
      <w:pPr>
        <w:pStyle w:val="ListParagraph"/>
        <w:spacing w:after="0" w:line="240" w:lineRule="auto"/>
        <w:ind w:left="0" w:firstLine="720"/>
        <w:rPr>
          <w:rFonts w:ascii="Calibri" w:eastAsia="Aptos" w:hAnsi="Calibri" w:cs="Calibri"/>
          <w:bCs/>
          <w:kern w:val="0"/>
        </w:rPr>
      </w:pPr>
      <w:r w:rsidRPr="00A5576F">
        <w:rPr>
          <w:rFonts w:ascii="Calibri" w:eastAsia="Aptos" w:hAnsi="Calibri" w:cs="Calibri"/>
          <w:kern w:val="0"/>
        </w:rPr>
        <w:t xml:space="preserve">Įstatymo 35 straipsnio </w:t>
      </w:r>
      <w:r w:rsidR="006466A3" w:rsidRPr="00A5576F">
        <w:rPr>
          <w:rFonts w:ascii="Calibri" w:eastAsia="Aptos" w:hAnsi="Calibri" w:cs="Calibri"/>
          <w:kern w:val="0"/>
        </w:rPr>
        <w:t>4 dalyje nustatyta, jog pirkimo dokumentai turi būti tikslūs ir aiškūs</w:t>
      </w:r>
      <w:r w:rsidR="00332E75" w:rsidRPr="00A5576F">
        <w:rPr>
          <w:rFonts w:ascii="Calibri" w:eastAsia="Aptos" w:hAnsi="Calibri" w:cs="Calibri"/>
          <w:kern w:val="0"/>
        </w:rPr>
        <w:t>, be dviprasmybių. Tarnyba atkreipia Perkančiosios organizacijos dėmesį, jog yra ne</w:t>
      </w:r>
      <w:r w:rsidR="005302EE" w:rsidRPr="00A5576F">
        <w:rPr>
          <w:rFonts w:ascii="Calibri" w:eastAsia="Aptos" w:hAnsi="Calibri" w:cs="Calibri"/>
          <w:kern w:val="0"/>
        </w:rPr>
        <w:t>atitikčių</w:t>
      </w:r>
      <w:r w:rsidR="00332E75" w:rsidRPr="00A5576F">
        <w:rPr>
          <w:rFonts w:ascii="Calibri" w:eastAsia="Aptos" w:hAnsi="Calibri" w:cs="Calibri"/>
          <w:kern w:val="0"/>
        </w:rPr>
        <w:t xml:space="preserve"> ir netikslumų Skelbime apie</w:t>
      </w:r>
      <w:r w:rsidR="005302EE" w:rsidRPr="00A5576F">
        <w:rPr>
          <w:rFonts w:ascii="Calibri" w:eastAsia="Aptos" w:hAnsi="Calibri" w:cs="Calibri"/>
          <w:kern w:val="0"/>
        </w:rPr>
        <w:t xml:space="preserve"> </w:t>
      </w:r>
      <w:r w:rsidR="00332E75" w:rsidRPr="00A5576F">
        <w:rPr>
          <w:rFonts w:ascii="Calibri" w:eastAsia="Aptos" w:hAnsi="Calibri" w:cs="Calibri"/>
          <w:kern w:val="0"/>
        </w:rPr>
        <w:t>pirkimą</w:t>
      </w:r>
      <w:r w:rsidR="005302EE" w:rsidRPr="00A5576F">
        <w:rPr>
          <w:rFonts w:ascii="Calibri" w:eastAsia="Aptos" w:hAnsi="Calibri" w:cs="Calibri"/>
          <w:kern w:val="0"/>
        </w:rPr>
        <w:t>, lyginant su kitais Pirkimo dokumentais</w:t>
      </w:r>
      <w:r w:rsidR="00CE2615" w:rsidRPr="00A5576F">
        <w:rPr>
          <w:rFonts w:ascii="Calibri" w:eastAsia="Aptos" w:hAnsi="Calibri" w:cs="Calibri"/>
          <w:kern w:val="0"/>
        </w:rPr>
        <w:t xml:space="preserve">. Pvz. </w:t>
      </w:r>
      <w:r w:rsidR="00C93B9E" w:rsidRPr="00A5576F">
        <w:rPr>
          <w:rFonts w:ascii="Calibri" w:eastAsia="Aptos" w:hAnsi="Calibri" w:cs="Calibri"/>
          <w:kern w:val="0"/>
        </w:rPr>
        <w:t>S</w:t>
      </w:r>
      <w:r w:rsidR="00CE2615" w:rsidRPr="00A5576F">
        <w:rPr>
          <w:rFonts w:ascii="Calibri" w:eastAsia="Aptos" w:hAnsi="Calibri" w:cs="Calibri"/>
          <w:kern w:val="0"/>
        </w:rPr>
        <w:t xml:space="preserve">kelbimo </w:t>
      </w:r>
      <w:r w:rsidR="004A4411" w:rsidRPr="00A5576F">
        <w:rPr>
          <w:rFonts w:ascii="Calibri" w:eastAsia="Aptos" w:hAnsi="Calibri" w:cs="Calibri"/>
          <w:kern w:val="0"/>
        </w:rPr>
        <w:t xml:space="preserve">apie </w:t>
      </w:r>
      <w:r w:rsidR="00E728B0" w:rsidRPr="00A5576F">
        <w:rPr>
          <w:rFonts w:ascii="Calibri" w:eastAsia="Aptos" w:hAnsi="Calibri" w:cs="Calibri"/>
          <w:kern w:val="0"/>
        </w:rPr>
        <w:t>P</w:t>
      </w:r>
      <w:r w:rsidR="004A4411" w:rsidRPr="00A5576F">
        <w:rPr>
          <w:rFonts w:ascii="Calibri" w:eastAsia="Aptos" w:hAnsi="Calibri" w:cs="Calibri"/>
          <w:kern w:val="0"/>
        </w:rPr>
        <w:t xml:space="preserve">irkimą </w:t>
      </w:r>
      <w:r w:rsidR="003B1DB0" w:rsidRPr="00A5576F">
        <w:rPr>
          <w:rFonts w:ascii="Calibri" w:eastAsia="Aptos" w:hAnsi="Calibri" w:cs="Calibri"/>
          <w:kern w:val="0"/>
        </w:rPr>
        <w:t>5.1.3 papunktyje „Numatomas galiojimas“, kuriame pildoma planuojamos sudaryti sutarties trukmė, įskaitant visus pratęsimus</w:t>
      </w:r>
      <w:r w:rsidR="005F43B9" w:rsidRPr="00A5576F">
        <w:rPr>
          <w:rFonts w:ascii="Calibri" w:eastAsia="Aptos" w:hAnsi="Calibri" w:cs="Calibri"/>
          <w:kern w:val="0"/>
        </w:rPr>
        <w:t xml:space="preserve"> ir </w:t>
      </w:r>
      <w:r w:rsidR="00D978A0" w:rsidRPr="00A5576F">
        <w:rPr>
          <w:rFonts w:ascii="Calibri" w:eastAsia="Aptos" w:hAnsi="Calibri" w:cs="Calibri"/>
          <w:kern w:val="0"/>
        </w:rPr>
        <w:t>atsiskaitymo terminą</w:t>
      </w:r>
      <w:r w:rsidR="003B1DB0" w:rsidRPr="00A5576F">
        <w:rPr>
          <w:rFonts w:ascii="Calibri" w:eastAsia="Aptos" w:hAnsi="Calibri" w:cs="Calibri"/>
          <w:kern w:val="0"/>
        </w:rPr>
        <w:t>, nurodyta</w:t>
      </w:r>
      <w:r w:rsidR="00D978A0" w:rsidRPr="00A5576F">
        <w:rPr>
          <w:rFonts w:ascii="Calibri" w:eastAsia="Aptos" w:hAnsi="Calibri" w:cs="Calibri"/>
          <w:kern w:val="0"/>
        </w:rPr>
        <w:t>s</w:t>
      </w:r>
      <w:r w:rsidR="003B1DB0" w:rsidRPr="00A5576F">
        <w:rPr>
          <w:rFonts w:ascii="Calibri" w:eastAsia="Aptos" w:hAnsi="Calibri" w:cs="Calibri"/>
          <w:kern w:val="0"/>
        </w:rPr>
        <w:t xml:space="preserve"> 90 dienų terminas (</w:t>
      </w:r>
      <w:r w:rsidR="00833E58" w:rsidRPr="00A5576F">
        <w:rPr>
          <w:rFonts w:ascii="Calibri" w:eastAsia="Aptos" w:hAnsi="Calibri" w:cs="Calibri"/>
          <w:kern w:val="0"/>
        </w:rPr>
        <w:t>t</w:t>
      </w:r>
      <w:r w:rsidR="00B634B3" w:rsidRPr="00A5576F">
        <w:rPr>
          <w:rFonts w:ascii="Calibri" w:eastAsia="Aptos" w:hAnsi="Calibri" w:cs="Calibri"/>
          <w:kern w:val="0"/>
        </w:rPr>
        <w:t xml:space="preserve">echninės specifikacijos </w:t>
      </w:r>
      <w:r w:rsidR="00C2234B" w:rsidRPr="00A5576F">
        <w:rPr>
          <w:rFonts w:ascii="Calibri" w:eastAsia="Aptos" w:hAnsi="Calibri" w:cs="Calibri"/>
          <w:kern w:val="0"/>
        </w:rPr>
        <w:t>3.3 papunktis: „</w:t>
      </w:r>
      <w:r w:rsidR="00B634B3" w:rsidRPr="00A5576F">
        <w:rPr>
          <w:rFonts w:ascii="Calibri" w:eastAsia="Aptos" w:hAnsi="Calibri" w:cs="Calibri"/>
          <w:kern w:val="0"/>
        </w:rPr>
        <w:t>Sutarties trukmė 36 mėnesiai nuo sutarties įsigaliojimo</w:t>
      </w:r>
      <w:r w:rsidR="00C2234B" w:rsidRPr="00A5576F">
        <w:rPr>
          <w:rFonts w:ascii="Calibri" w:eastAsia="Aptos" w:hAnsi="Calibri" w:cs="Calibri"/>
          <w:kern w:val="0"/>
        </w:rPr>
        <w:t>”)</w:t>
      </w:r>
      <w:r w:rsidR="007E5C52" w:rsidRPr="00A5576F">
        <w:rPr>
          <w:rFonts w:ascii="Calibri" w:eastAsia="Aptos" w:hAnsi="Calibri" w:cs="Calibri"/>
          <w:kern w:val="0"/>
        </w:rPr>
        <w:t xml:space="preserve">, </w:t>
      </w:r>
      <w:r w:rsidR="00CF49BB" w:rsidRPr="00A5576F">
        <w:rPr>
          <w:rFonts w:ascii="Calibri" w:eastAsia="Aptos" w:hAnsi="Calibri" w:cs="Calibri"/>
          <w:bCs/>
          <w:kern w:val="0"/>
        </w:rPr>
        <w:t>Skelbimo apie pirkimą</w:t>
      </w:r>
      <w:r w:rsidR="007D4F58" w:rsidRPr="00A5576F">
        <w:rPr>
          <w:rFonts w:ascii="Calibri" w:eastAsia="Aptos" w:hAnsi="Calibri" w:cs="Calibri"/>
          <w:bCs/>
          <w:kern w:val="0"/>
        </w:rPr>
        <w:t xml:space="preserve"> </w:t>
      </w:r>
      <w:r w:rsidR="00CF49BB" w:rsidRPr="00A5576F">
        <w:rPr>
          <w:rFonts w:ascii="Calibri" w:eastAsia="Aptos" w:hAnsi="Calibri" w:cs="Calibri"/>
          <w:bCs/>
          <w:kern w:val="0"/>
        </w:rPr>
        <w:t xml:space="preserve">2.1.3, </w:t>
      </w:r>
      <w:r w:rsidR="00BD26CC" w:rsidRPr="00A5576F">
        <w:rPr>
          <w:rFonts w:ascii="Calibri" w:eastAsia="Aptos" w:hAnsi="Calibri" w:cs="Calibri"/>
          <w:bCs/>
          <w:kern w:val="0"/>
        </w:rPr>
        <w:t>5.1.5 papunk</w:t>
      </w:r>
      <w:r w:rsidR="00CF49BB" w:rsidRPr="00A5576F">
        <w:rPr>
          <w:rFonts w:ascii="Calibri" w:eastAsia="Aptos" w:hAnsi="Calibri" w:cs="Calibri"/>
          <w:bCs/>
          <w:kern w:val="0"/>
        </w:rPr>
        <w:t>čiuose</w:t>
      </w:r>
      <w:r w:rsidR="00BD26CC" w:rsidRPr="00A5576F">
        <w:rPr>
          <w:rFonts w:ascii="Calibri" w:eastAsia="Aptos" w:hAnsi="Calibri" w:cs="Calibri"/>
          <w:bCs/>
          <w:kern w:val="0"/>
        </w:rPr>
        <w:t xml:space="preserve"> nurodyta </w:t>
      </w:r>
      <w:r w:rsidR="00176EAA" w:rsidRPr="00A5576F">
        <w:rPr>
          <w:rFonts w:ascii="Calibri" w:eastAsia="Aptos" w:hAnsi="Calibri" w:cs="Calibri"/>
          <w:bCs/>
          <w:kern w:val="0"/>
        </w:rPr>
        <w:t>numatoma P</w:t>
      </w:r>
      <w:r w:rsidR="00BD26CC" w:rsidRPr="00A5576F">
        <w:rPr>
          <w:rFonts w:ascii="Calibri" w:eastAsia="Aptos" w:hAnsi="Calibri" w:cs="Calibri"/>
          <w:bCs/>
          <w:kern w:val="0"/>
        </w:rPr>
        <w:t>irkimo vertė 0 Eur</w:t>
      </w:r>
      <w:r w:rsidR="007F39DD" w:rsidRPr="00A5576F">
        <w:rPr>
          <w:rFonts w:ascii="Calibri" w:eastAsia="Aptos" w:hAnsi="Calibri" w:cs="Calibri"/>
          <w:bCs/>
          <w:kern w:val="0"/>
        </w:rPr>
        <w:t xml:space="preserve"> (</w:t>
      </w:r>
      <w:r w:rsidR="00FC7D52" w:rsidRPr="00A5576F">
        <w:rPr>
          <w:rFonts w:ascii="Calibri" w:eastAsia="Aptos" w:hAnsi="Calibri" w:cs="Calibri"/>
          <w:bCs/>
          <w:kern w:val="0"/>
        </w:rPr>
        <w:t xml:space="preserve">tais atvejais, kai Perkančioji organizacija </w:t>
      </w:r>
      <w:r w:rsidR="009833BB" w:rsidRPr="00A5576F">
        <w:rPr>
          <w:rFonts w:ascii="Calibri" w:eastAsia="Aptos" w:hAnsi="Calibri" w:cs="Calibri"/>
          <w:bCs/>
          <w:kern w:val="0"/>
        </w:rPr>
        <w:t>neviešina pirkimo vertės, Pirkimo skelbim</w:t>
      </w:r>
      <w:r w:rsidR="00C016CC" w:rsidRPr="00A5576F">
        <w:rPr>
          <w:rFonts w:ascii="Calibri" w:eastAsia="Aptos" w:hAnsi="Calibri" w:cs="Calibri"/>
          <w:bCs/>
          <w:kern w:val="0"/>
        </w:rPr>
        <w:t>e vertės eilutę turi palikti tuščią ir jos nepildyti (nereikia rašyti „0“ simbolio)</w:t>
      </w:r>
      <w:r w:rsidR="00B560F9" w:rsidRPr="00A5576F">
        <w:rPr>
          <w:rStyle w:val="FootnoteReference"/>
          <w:rFonts w:ascii="Calibri" w:eastAsia="Aptos" w:hAnsi="Calibri" w:cs="Calibri"/>
          <w:bCs/>
          <w:kern w:val="0"/>
        </w:rPr>
        <w:footnoteReference w:id="3"/>
      </w:r>
      <w:r w:rsidR="007F39DD" w:rsidRPr="00A5576F">
        <w:rPr>
          <w:rFonts w:ascii="Calibri" w:eastAsia="Aptos" w:hAnsi="Calibri" w:cs="Calibri"/>
          <w:bCs/>
          <w:kern w:val="0"/>
        </w:rPr>
        <w:t xml:space="preserve">); </w:t>
      </w:r>
      <w:r w:rsidR="008D2F3C" w:rsidRPr="00A5576F">
        <w:rPr>
          <w:rFonts w:ascii="Calibri" w:eastAsia="Aptos" w:hAnsi="Calibri" w:cs="Calibri"/>
          <w:bCs/>
          <w:kern w:val="0"/>
        </w:rPr>
        <w:t>Skelbime apie pirkimą nėra informacijos apie vykdomą žalią pirkimą</w:t>
      </w:r>
      <w:r w:rsidR="008D2F3C" w:rsidRPr="00A5576F">
        <w:rPr>
          <w:rStyle w:val="FootnoteReference"/>
          <w:rFonts w:ascii="Calibri" w:eastAsia="Aptos" w:hAnsi="Calibri" w:cs="Calibri"/>
          <w:bCs/>
          <w:kern w:val="0"/>
        </w:rPr>
        <w:footnoteReference w:id="4"/>
      </w:r>
      <w:r w:rsidR="00B559EE" w:rsidRPr="00A5576F">
        <w:rPr>
          <w:rFonts w:ascii="Calibri" w:eastAsia="Aptos" w:hAnsi="Calibri" w:cs="Calibri"/>
          <w:bCs/>
          <w:kern w:val="0"/>
        </w:rPr>
        <w:t xml:space="preserve">; Pirkimo dokumentuose teikiamos nuorodos </w:t>
      </w:r>
      <w:r w:rsidR="00D830DF" w:rsidRPr="00A5576F">
        <w:rPr>
          <w:rFonts w:ascii="Calibri" w:eastAsia="Aptos" w:hAnsi="Calibri" w:cs="Calibri"/>
          <w:bCs/>
          <w:kern w:val="0"/>
        </w:rPr>
        <w:t>į seną CVP IS ir kt.).</w:t>
      </w:r>
    </w:p>
    <w:p w14:paraId="08F20B64" w14:textId="77777777" w:rsidR="00267E5D" w:rsidRPr="00A5576F" w:rsidRDefault="00267E5D" w:rsidP="00615C4F">
      <w:pPr>
        <w:spacing w:after="0" w:line="240" w:lineRule="auto"/>
        <w:ind w:firstLine="720"/>
        <w:rPr>
          <w:rFonts w:ascii="Calibri" w:hAnsi="Calibri" w:cs="Calibri"/>
          <w:sz w:val="24"/>
          <w:szCs w:val="24"/>
          <w:lang w:val="lt-LT"/>
        </w:rPr>
      </w:pPr>
    </w:p>
    <w:p w14:paraId="0DBFF180" w14:textId="275333A1" w:rsidR="00167AAA" w:rsidRPr="00A5576F" w:rsidRDefault="00246CD5" w:rsidP="00615C4F">
      <w:pPr>
        <w:tabs>
          <w:tab w:val="num" w:pos="720"/>
        </w:tabs>
        <w:spacing w:after="0" w:line="240" w:lineRule="auto"/>
        <w:ind w:firstLine="720"/>
        <w:rPr>
          <w:rFonts w:ascii="Calibri" w:eastAsia="Aptos" w:hAnsi="Calibri" w:cs="Calibri"/>
          <w:bCs/>
          <w:iCs/>
          <w:kern w:val="0"/>
          <w:sz w:val="24"/>
          <w:szCs w:val="24"/>
          <w:lang w:val="lt-LT"/>
        </w:rPr>
      </w:pPr>
      <w:r w:rsidRPr="00A5576F">
        <w:rPr>
          <w:rFonts w:ascii="Calibri" w:hAnsi="Calibri" w:cs="Calibri"/>
          <w:sz w:val="24"/>
          <w:szCs w:val="24"/>
          <w:lang w:val="lt-LT"/>
        </w:rPr>
        <w:t xml:space="preserve">Atsižvelgdama į tai, kas nurodyta, Tarnyba rekomenduoja peržiūrėti ir </w:t>
      </w:r>
      <w:r w:rsidR="00400EC8" w:rsidRPr="00A5576F">
        <w:rPr>
          <w:rFonts w:ascii="Calibri" w:hAnsi="Calibri" w:cs="Calibri"/>
          <w:sz w:val="24"/>
          <w:szCs w:val="24"/>
          <w:lang w:val="lt-LT"/>
        </w:rPr>
        <w:t xml:space="preserve">pakeisti </w:t>
      </w:r>
      <w:r w:rsidRPr="00A5576F">
        <w:rPr>
          <w:rFonts w:ascii="Calibri" w:hAnsi="Calibri" w:cs="Calibri"/>
          <w:sz w:val="24"/>
          <w:szCs w:val="24"/>
          <w:lang w:val="lt-LT"/>
        </w:rPr>
        <w:t>Pirkimo dokumentus</w:t>
      </w:r>
      <w:r w:rsidR="005367A0" w:rsidRPr="00A5576F">
        <w:rPr>
          <w:rFonts w:ascii="Calibri" w:hAnsi="Calibri" w:cs="Calibri"/>
          <w:sz w:val="24"/>
          <w:szCs w:val="24"/>
          <w:lang w:val="lt-LT"/>
        </w:rPr>
        <w:t xml:space="preserve">, </w:t>
      </w:r>
      <w:r w:rsidRPr="00A5576F">
        <w:rPr>
          <w:rFonts w:ascii="Calibri" w:hAnsi="Calibri" w:cs="Calibri"/>
          <w:sz w:val="24"/>
          <w:szCs w:val="24"/>
          <w:lang w:val="lt-LT"/>
        </w:rPr>
        <w:t>pagal šioje Rekomendacijoje pateiktas pastabas</w:t>
      </w:r>
      <w:r w:rsidR="00400EC8" w:rsidRPr="00A5576F">
        <w:rPr>
          <w:rFonts w:ascii="Calibri" w:hAnsi="Calibri" w:cs="Calibri"/>
          <w:sz w:val="24"/>
          <w:szCs w:val="24"/>
          <w:lang w:val="lt-LT"/>
        </w:rPr>
        <w:t xml:space="preserve"> (žr. Rekomendacijos 1 punkt</w:t>
      </w:r>
      <w:r w:rsidR="00727392" w:rsidRPr="00A5576F">
        <w:rPr>
          <w:rFonts w:ascii="Calibri" w:hAnsi="Calibri" w:cs="Calibri"/>
          <w:sz w:val="24"/>
          <w:szCs w:val="24"/>
          <w:lang w:val="lt-LT"/>
        </w:rPr>
        <w:t>ą</w:t>
      </w:r>
      <w:r w:rsidR="003013D5" w:rsidRPr="00A5576F">
        <w:rPr>
          <w:rFonts w:ascii="Calibri" w:hAnsi="Calibri" w:cs="Calibri"/>
          <w:sz w:val="24"/>
          <w:szCs w:val="24"/>
          <w:lang w:val="lt-LT"/>
        </w:rPr>
        <w:t xml:space="preserve">). </w:t>
      </w:r>
      <w:r w:rsidR="005367A0" w:rsidRPr="00A5576F">
        <w:rPr>
          <w:rFonts w:ascii="Calibri" w:hAnsi="Calibri" w:cs="Calibri"/>
          <w:sz w:val="24"/>
          <w:szCs w:val="24"/>
          <w:lang w:val="lt-LT"/>
        </w:rPr>
        <w:t xml:space="preserve">Įvertinant tai, jog Pirkimo dokumentų pakeitimai susiję su kvalifikacijos reikalavimų peržiūra, dėl kurių galėtų </w:t>
      </w:r>
      <w:r w:rsidR="005E3551" w:rsidRPr="00A5576F">
        <w:rPr>
          <w:rFonts w:ascii="Calibri" w:eastAsia="Aptos" w:hAnsi="Calibri" w:cs="Calibri"/>
          <w:bCs/>
          <w:iCs/>
          <w:kern w:val="0"/>
          <w:sz w:val="24"/>
          <w:szCs w:val="24"/>
          <w:lang w:val="lt-LT"/>
        </w:rPr>
        <w:t xml:space="preserve">atsirasti naujų dalyvių, </w:t>
      </w:r>
      <w:r w:rsidR="006F75F9" w:rsidRPr="00A5576F">
        <w:rPr>
          <w:rFonts w:ascii="Calibri" w:eastAsia="Aptos" w:hAnsi="Calibri" w:cs="Calibri"/>
          <w:bCs/>
          <w:iCs/>
          <w:kern w:val="0"/>
          <w:sz w:val="24"/>
          <w:szCs w:val="24"/>
          <w:lang w:val="lt-LT"/>
        </w:rPr>
        <w:t xml:space="preserve">toks </w:t>
      </w:r>
      <w:r w:rsidR="005E3551" w:rsidRPr="00A5576F">
        <w:rPr>
          <w:rFonts w:ascii="Calibri" w:eastAsia="Aptos" w:hAnsi="Calibri" w:cs="Calibri"/>
          <w:bCs/>
          <w:iCs/>
          <w:kern w:val="0"/>
          <w:sz w:val="24"/>
          <w:szCs w:val="24"/>
          <w:lang w:val="lt-LT"/>
        </w:rPr>
        <w:t xml:space="preserve">pakeitimo pobūdis vertintinas esminiu, todėl vykdant tarptautinių pirkimų procedūras, negali būti atliekamas, pagal Įstatymo 36 </w:t>
      </w:r>
      <w:r w:rsidR="005E3551" w:rsidRPr="00A5576F">
        <w:rPr>
          <w:rFonts w:ascii="Calibri" w:eastAsia="Aptos" w:hAnsi="Calibri" w:cs="Calibri"/>
          <w:bCs/>
          <w:iCs/>
          <w:kern w:val="0"/>
          <w:sz w:val="24"/>
          <w:szCs w:val="24"/>
          <w:lang w:val="lt-LT"/>
        </w:rPr>
        <w:lastRenderedPageBreak/>
        <w:t xml:space="preserve">straipsnio 6 dalį. Atsižvelgiant į nurodytą, Tarnyba rekomenduoja šį Pirkimą nutraukti. </w:t>
      </w:r>
      <w:r w:rsidR="006F75F9" w:rsidRPr="00A5576F">
        <w:rPr>
          <w:rFonts w:ascii="Calibri" w:eastAsia="Aptos" w:hAnsi="Calibri" w:cs="Calibri"/>
          <w:bCs/>
          <w:iCs/>
          <w:kern w:val="0"/>
          <w:sz w:val="24"/>
          <w:szCs w:val="24"/>
          <w:lang w:val="lt-LT"/>
        </w:rPr>
        <w:t xml:space="preserve">Rengiant naujo Pirkimo dokumentus, rekomenduotina </w:t>
      </w:r>
      <w:r w:rsidR="00167AAA" w:rsidRPr="00A5576F">
        <w:rPr>
          <w:rFonts w:ascii="Calibri" w:eastAsia="Aptos" w:hAnsi="Calibri" w:cs="Calibri"/>
          <w:bCs/>
          <w:iCs/>
          <w:kern w:val="0"/>
          <w:sz w:val="24"/>
          <w:szCs w:val="24"/>
          <w:lang w:val="lt-LT"/>
        </w:rPr>
        <w:t xml:space="preserve">įsivertinti </w:t>
      </w:r>
      <w:r w:rsidR="00DF4E74" w:rsidRPr="00A5576F">
        <w:rPr>
          <w:rFonts w:ascii="Calibri" w:eastAsia="Aptos" w:hAnsi="Calibri" w:cs="Calibri"/>
          <w:bCs/>
          <w:iCs/>
          <w:kern w:val="0"/>
          <w:sz w:val="24"/>
          <w:szCs w:val="24"/>
          <w:lang w:val="lt-LT"/>
        </w:rPr>
        <w:t xml:space="preserve">galimybes </w:t>
      </w:r>
      <w:r w:rsidR="003013D5" w:rsidRPr="00A5576F">
        <w:rPr>
          <w:rFonts w:ascii="Calibri" w:eastAsia="Aptos" w:hAnsi="Calibri" w:cs="Calibri"/>
          <w:bCs/>
          <w:iCs/>
          <w:kern w:val="0"/>
          <w:sz w:val="24"/>
          <w:szCs w:val="24"/>
          <w:lang w:val="lt-LT"/>
        </w:rPr>
        <w:t>t</w:t>
      </w:r>
      <w:r w:rsidR="00DF4E74" w:rsidRPr="00A5576F">
        <w:rPr>
          <w:rFonts w:ascii="Calibri" w:eastAsia="Aptos" w:hAnsi="Calibri" w:cs="Calibri"/>
          <w:bCs/>
          <w:iCs/>
          <w:kern w:val="0"/>
          <w:sz w:val="24"/>
          <w:szCs w:val="24"/>
          <w:lang w:val="lt-LT"/>
        </w:rPr>
        <w:t>echninėje specifikacijoje pateikti detalesnę informaciją apie esam</w:t>
      </w:r>
      <w:r w:rsidR="001708F5" w:rsidRPr="00A5576F">
        <w:rPr>
          <w:rFonts w:ascii="Calibri" w:eastAsia="Aptos" w:hAnsi="Calibri" w:cs="Calibri"/>
          <w:bCs/>
          <w:iCs/>
          <w:kern w:val="0"/>
          <w:sz w:val="24"/>
          <w:szCs w:val="24"/>
          <w:lang w:val="lt-LT"/>
        </w:rPr>
        <w:t>ą</w:t>
      </w:r>
      <w:r w:rsidR="00DF4E74" w:rsidRPr="00A5576F">
        <w:rPr>
          <w:rFonts w:ascii="Calibri" w:eastAsia="Aptos" w:hAnsi="Calibri" w:cs="Calibri"/>
          <w:bCs/>
          <w:iCs/>
          <w:kern w:val="0"/>
          <w:sz w:val="24"/>
          <w:szCs w:val="24"/>
          <w:lang w:val="lt-LT"/>
        </w:rPr>
        <w:t xml:space="preserve"> </w:t>
      </w:r>
      <w:r w:rsidR="001708F5" w:rsidRPr="00A5576F">
        <w:rPr>
          <w:rFonts w:ascii="Calibri" w:eastAsia="Aptos" w:hAnsi="Calibri" w:cs="Calibri"/>
          <w:bCs/>
          <w:iCs/>
          <w:kern w:val="0"/>
          <w:sz w:val="24"/>
          <w:szCs w:val="24"/>
          <w:lang w:val="lt-LT"/>
        </w:rPr>
        <w:t xml:space="preserve">informacinę </w:t>
      </w:r>
      <w:r w:rsidR="00DF4E74" w:rsidRPr="00A5576F">
        <w:rPr>
          <w:rFonts w:ascii="Calibri" w:eastAsia="Aptos" w:hAnsi="Calibri" w:cs="Calibri"/>
          <w:bCs/>
          <w:iCs/>
          <w:kern w:val="0"/>
          <w:sz w:val="24"/>
          <w:szCs w:val="24"/>
          <w:lang w:val="lt-LT"/>
        </w:rPr>
        <w:t>sistem</w:t>
      </w:r>
      <w:r w:rsidR="001708F5" w:rsidRPr="00A5576F">
        <w:rPr>
          <w:rFonts w:ascii="Calibri" w:eastAsia="Aptos" w:hAnsi="Calibri" w:cs="Calibri"/>
          <w:bCs/>
          <w:iCs/>
          <w:kern w:val="0"/>
          <w:sz w:val="24"/>
          <w:szCs w:val="24"/>
          <w:lang w:val="lt-LT"/>
        </w:rPr>
        <w:t>ą</w:t>
      </w:r>
      <w:r w:rsidR="00802E6B" w:rsidRPr="00A5576F">
        <w:rPr>
          <w:rFonts w:ascii="Calibri" w:eastAsia="Aptos" w:hAnsi="Calibri" w:cs="Calibri"/>
          <w:bCs/>
          <w:iCs/>
          <w:kern w:val="0"/>
          <w:sz w:val="24"/>
          <w:szCs w:val="24"/>
          <w:lang w:val="lt-LT"/>
        </w:rPr>
        <w:t xml:space="preserve"> (</w:t>
      </w:r>
      <w:r w:rsidR="00167AAA" w:rsidRPr="00A5576F">
        <w:rPr>
          <w:rFonts w:ascii="Calibri" w:eastAsia="Aptos" w:hAnsi="Calibri" w:cs="Calibri"/>
          <w:bCs/>
          <w:iCs/>
          <w:kern w:val="0"/>
          <w:sz w:val="24"/>
          <w:szCs w:val="24"/>
          <w:lang w:val="lt-LT"/>
        </w:rPr>
        <w:t>sistemos architektūros aprašym</w:t>
      </w:r>
      <w:r w:rsidR="00802E6B" w:rsidRPr="00A5576F">
        <w:rPr>
          <w:rFonts w:ascii="Calibri" w:eastAsia="Aptos" w:hAnsi="Calibri" w:cs="Calibri"/>
          <w:bCs/>
          <w:iCs/>
          <w:kern w:val="0"/>
          <w:sz w:val="24"/>
          <w:szCs w:val="24"/>
          <w:lang w:val="lt-LT"/>
        </w:rPr>
        <w:t>ą</w:t>
      </w:r>
      <w:r w:rsidR="00167AAA" w:rsidRPr="00A5576F">
        <w:rPr>
          <w:rFonts w:ascii="Calibri" w:eastAsia="Aptos" w:hAnsi="Calibri" w:cs="Calibri"/>
          <w:bCs/>
          <w:iCs/>
          <w:kern w:val="0"/>
          <w:sz w:val="24"/>
          <w:szCs w:val="24"/>
          <w:lang w:val="lt-LT"/>
        </w:rPr>
        <w:t>, programinio kodo struktūros ir kokybės vertinim</w:t>
      </w:r>
      <w:r w:rsidR="00802E6B" w:rsidRPr="00A5576F">
        <w:rPr>
          <w:rFonts w:ascii="Calibri" w:eastAsia="Aptos" w:hAnsi="Calibri" w:cs="Calibri"/>
          <w:bCs/>
          <w:iCs/>
          <w:kern w:val="0"/>
          <w:sz w:val="24"/>
          <w:szCs w:val="24"/>
          <w:lang w:val="lt-LT"/>
        </w:rPr>
        <w:t>ą</w:t>
      </w:r>
      <w:r w:rsidR="00167AAA" w:rsidRPr="00A5576F">
        <w:rPr>
          <w:rFonts w:ascii="Calibri" w:eastAsia="Aptos" w:hAnsi="Calibri" w:cs="Calibri"/>
          <w:bCs/>
          <w:iCs/>
          <w:kern w:val="0"/>
          <w:sz w:val="24"/>
          <w:szCs w:val="24"/>
          <w:lang w:val="lt-LT"/>
        </w:rPr>
        <w:t>, atliktų ar planuojamų saugumo vertinimų rezultat</w:t>
      </w:r>
      <w:r w:rsidR="00802E6B" w:rsidRPr="00A5576F">
        <w:rPr>
          <w:rFonts w:ascii="Calibri" w:eastAsia="Aptos" w:hAnsi="Calibri" w:cs="Calibri"/>
          <w:bCs/>
          <w:iCs/>
          <w:kern w:val="0"/>
          <w:sz w:val="24"/>
          <w:szCs w:val="24"/>
          <w:lang w:val="lt-LT"/>
        </w:rPr>
        <w:t>us</w:t>
      </w:r>
      <w:r w:rsidR="00167AAA" w:rsidRPr="00A5576F">
        <w:rPr>
          <w:rFonts w:ascii="Calibri" w:eastAsia="Aptos" w:hAnsi="Calibri" w:cs="Calibri"/>
          <w:bCs/>
          <w:iCs/>
          <w:kern w:val="0"/>
          <w:sz w:val="24"/>
          <w:szCs w:val="24"/>
          <w:lang w:val="lt-LT"/>
        </w:rPr>
        <w:t xml:space="preserve">, </w:t>
      </w:r>
      <w:r w:rsidR="00802E6B" w:rsidRPr="00A5576F">
        <w:rPr>
          <w:rFonts w:ascii="Calibri" w:eastAsia="Aptos" w:hAnsi="Calibri" w:cs="Calibri"/>
          <w:bCs/>
          <w:iCs/>
          <w:kern w:val="0"/>
          <w:sz w:val="24"/>
          <w:szCs w:val="24"/>
          <w:lang w:val="lt-LT"/>
        </w:rPr>
        <w:t xml:space="preserve">duomenų bazės struktūrą, </w:t>
      </w:r>
      <w:r w:rsidR="00167AAA" w:rsidRPr="00A5576F">
        <w:rPr>
          <w:rFonts w:ascii="Calibri" w:eastAsia="Aptos" w:hAnsi="Calibri" w:cs="Calibri"/>
          <w:bCs/>
          <w:iCs/>
          <w:kern w:val="0"/>
          <w:sz w:val="24"/>
          <w:szCs w:val="24"/>
          <w:lang w:val="lt-LT"/>
        </w:rPr>
        <w:t>integracijų ir naudojamų API aprašym</w:t>
      </w:r>
      <w:r w:rsidR="00C51016" w:rsidRPr="00A5576F">
        <w:rPr>
          <w:rFonts w:ascii="Calibri" w:eastAsia="Aptos" w:hAnsi="Calibri" w:cs="Calibri"/>
          <w:bCs/>
          <w:iCs/>
          <w:kern w:val="0"/>
          <w:sz w:val="24"/>
          <w:szCs w:val="24"/>
          <w:lang w:val="lt-LT"/>
        </w:rPr>
        <w:t xml:space="preserve">ą), kas galėtų padėti tiekėjams objektyviai įsivertinti platformos modernizavimo darbų sąnaudas bei galimybes įgyvendinti modernizaciją per fiksuotą 4 mėnesių </w:t>
      </w:r>
      <w:r w:rsidR="009D615B" w:rsidRPr="00A5576F">
        <w:rPr>
          <w:rFonts w:ascii="Calibri" w:eastAsia="Aptos" w:hAnsi="Calibri" w:cs="Calibri"/>
          <w:bCs/>
          <w:iCs/>
          <w:kern w:val="0"/>
          <w:sz w:val="24"/>
          <w:szCs w:val="24"/>
          <w:lang w:val="lt-LT"/>
        </w:rPr>
        <w:t xml:space="preserve">terminą. Pildant Skelbimą apie naują pirkimą, rekomenduotina vadovautis </w:t>
      </w:r>
      <w:r w:rsidR="000F7356" w:rsidRPr="00A5576F">
        <w:rPr>
          <w:rFonts w:ascii="Calibri" w:eastAsia="Aptos" w:hAnsi="Calibri" w:cs="Calibri"/>
          <w:bCs/>
          <w:iCs/>
          <w:kern w:val="0"/>
          <w:sz w:val="24"/>
          <w:szCs w:val="24"/>
          <w:lang w:val="lt-LT"/>
        </w:rPr>
        <w:t xml:space="preserve">instrukcija </w:t>
      </w:r>
      <w:hyperlink r:id="rId8" w:history="1">
        <w:r w:rsidR="000F7356" w:rsidRPr="00A5576F">
          <w:rPr>
            <w:rStyle w:val="Hyperlink"/>
            <w:rFonts w:ascii="Calibri" w:eastAsia="Aptos" w:hAnsi="Calibri" w:cs="Calibri"/>
            <w:bCs/>
            <w:iCs/>
            <w:kern w:val="0"/>
            <w:sz w:val="24"/>
            <w:szCs w:val="24"/>
            <w:lang w:val="lt-LT"/>
          </w:rPr>
          <w:t>Skelbimas apie pirkimą (įkelta 2025 04 01). </w:t>
        </w:r>
      </w:hyperlink>
    </w:p>
    <w:p w14:paraId="374F9CC8" w14:textId="77777777" w:rsidR="00C33231" w:rsidRPr="00A5576F" w:rsidRDefault="00C33231" w:rsidP="00615C4F">
      <w:pPr>
        <w:spacing w:after="0" w:line="240" w:lineRule="auto"/>
        <w:ind w:firstLine="720"/>
        <w:rPr>
          <w:rFonts w:ascii="Calibri" w:eastAsia="Aptos" w:hAnsi="Calibri" w:cs="Calibri"/>
          <w:bCs/>
          <w:iCs/>
          <w:kern w:val="0"/>
          <w:sz w:val="24"/>
          <w:szCs w:val="24"/>
          <w:lang w:val="lt-LT"/>
        </w:rPr>
      </w:pPr>
      <w:r w:rsidRPr="00A5576F">
        <w:rPr>
          <w:rFonts w:ascii="Calibri" w:eastAsia="Aptos" w:hAnsi="Calibri" w:cs="Calibri"/>
          <w:bCs/>
          <w:iCs/>
          <w:kern w:val="0"/>
          <w:sz w:val="24"/>
          <w:szCs w:val="24"/>
          <w:lang w:val="lt-LT"/>
        </w:rPr>
        <w:t xml:space="preserve">Pažymėtina, kad visais atvejais sprendimą dėl tolimesnio Pirkimo procedūros vykdymo ar nutraukimo priima pati Perkančioji organizacija, nes Tarnybos pateikta Rekomendacija nėra privalomojo pobūdžio įpareigojimas, tačiau Perkančiajai organizacijai, neatsižvelgus į Rekomendaciją, yra sprendžiamas klausimas dėl Pirkimo perdavimo išsamiam vertinimui. </w:t>
      </w:r>
    </w:p>
    <w:sectPr w:rsidR="00C33231" w:rsidRPr="00A5576F">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C582" w14:textId="77777777" w:rsidR="00757D78" w:rsidRDefault="00757D78" w:rsidP="00AB31B0">
      <w:pPr>
        <w:spacing w:after="0" w:line="240" w:lineRule="auto"/>
      </w:pPr>
      <w:r>
        <w:separator/>
      </w:r>
    </w:p>
  </w:endnote>
  <w:endnote w:type="continuationSeparator" w:id="0">
    <w:p w14:paraId="0282BF23" w14:textId="77777777" w:rsidR="00757D78" w:rsidRDefault="00757D78" w:rsidP="00AB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C356" w14:textId="77777777" w:rsidR="00757D78" w:rsidRDefault="00757D78" w:rsidP="00AB31B0">
      <w:pPr>
        <w:spacing w:after="0" w:line="240" w:lineRule="auto"/>
      </w:pPr>
      <w:r>
        <w:separator/>
      </w:r>
    </w:p>
  </w:footnote>
  <w:footnote w:type="continuationSeparator" w:id="0">
    <w:p w14:paraId="18CCE5B9" w14:textId="77777777" w:rsidR="00757D78" w:rsidRDefault="00757D78" w:rsidP="00AB31B0">
      <w:pPr>
        <w:spacing w:after="0" w:line="240" w:lineRule="auto"/>
      </w:pPr>
      <w:r>
        <w:continuationSeparator/>
      </w:r>
    </w:p>
  </w:footnote>
  <w:footnote w:id="1">
    <w:p w14:paraId="271F1987" w14:textId="6F2A2E7B" w:rsidR="00602109" w:rsidRPr="00B374A6" w:rsidRDefault="00602109">
      <w:pPr>
        <w:pStyle w:val="FootnoteText"/>
      </w:pPr>
      <w:r>
        <w:rPr>
          <w:rStyle w:val="FootnoteReference"/>
        </w:rPr>
        <w:footnoteRef/>
      </w:r>
      <w:r>
        <w:t xml:space="preserve"> </w:t>
      </w:r>
      <w:r w:rsidRPr="00B374A6">
        <w:t xml:space="preserve">Lietuvos Aukščiausiojo Teismo Civilinių bylų skyriaus teisėjų kolegijos 2011 m. birželio 27 d. nutartis, civilinėje byloje Nr. 3K-3-293/2011; </w:t>
      </w:r>
      <w:r w:rsidR="00122AC6" w:rsidRPr="00B374A6">
        <w:t>2014 m. liepos 4 d. nutartis civilinėje byloje Nr.</w:t>
      </w:r>
      <w:r w:rsidR="002A00CF">
        <w:t xml:space="preserve"> </w:t>
      </w:r>
      <w:r w:rsidR="00122AC6" w:rsidRPr="00B374A6">
        <w:t>3K-3-376</w:t>
      </w:r>
      <w:r w:rsidR="00A210F3" w:rsidRPr="00B374A6">
        <w:t>/2014 ir kt.)</w:t>
      </w:r>
    </w:p>
  </w:footnote>
  <w:footnote w:id="2">
    <w:p w14:paraId="728972C1" w14:textId="60B25273" w:rsidR="00BD30D2" w:rsidRDefault="00BD30D2">
      <w:pPr>
        <w:pStyle w:val="FootnoteText"/>
      </w:pPr>
      <w:r>
        <w:rPr>
          <w:rStyle w:val="FootnoteReference"/>
        </w:rPr>
        <w:footnoteRef/>
      </w:r>
      <w:r>
        <w:t xml:space="preserve"> </w:t>
      </w:r>
      <w:r>
        <w:t xml:space="preserve">Detaliau žr. Įstatymo 36 straipsnio komentaras: </w:t>
      </w:r>
      <w:r w:rsidR="00FC38CF" w:rsidRPr="00FC38CF">
        <w:t>https://klausk.vpt.lt/hc/lt/articles/360016426919--36-straipsnis-Pirkimo-dokument%C5%B3-teikimas</w:t>
      </w:r>
      <w:r w:rsidR="00234FF9">
        <w:t>.</w:t>
      </w:r>
    </w:p>
  </w:footnote>
  <w:footnote w:id="3">
    <w:p w14:paraId="10B8D71E" w14:textId="65551C60" w:rsidR="00B560F9" w:rsidRPr="00880D0C" w:rsidRDefault="00B560F9">
      <w:pPr>
        <w:pStyle w:val="FootnoteText"/>
        <w:rPr>
          <w:rFonts w:ascii="Calibri" w:hAnsi="Calibri" w:cs="Calibri"/>
        </w:rPr>
      </w:pPr>
      <w:r w:rsidRPr="00880D0C">
        <w:rPr>
          <w:rStyle w:val="FootnoteReference"/>
          <w:rFonts w:ascii="Calibri" w:hAnsi="Calibri" w:cs="Calibri"/>
        </w:rPr>
        <w:footnoteRef/>
      </w:r>
      <w:r w:rsidRPr="00880D0C">
        <w:rPr>
          <w:rFonts w:ascii="Calibri" w:hAnsi="Calibri" w:cs="Calibri"/>
        </w:rPr>
        <w:t xml:space="preserve"> </w:t>
      </w:r>
      <w:r w:rsidR="0001324B" w:rsidRPr="00880D0C">
        <w:rPr>
          <w:rFonts w:ascii="Calibri" w:hAnsi="Calibri" w:cs="Calibri"/>
        </w:rPr>
        <w:t>Detaliau žr.</w:t>
      </w:r>
      <w:r w:rsidR="003E6C88" w:rsidRPr="00880D0C">
        <w:rPr>
          <w:rFonts w:ascii="Calibri" w:hAnsi="Calibri" w:cs="Calibri"/>
        </w:rPr>
        <w:t xml:space="preserve"> 13 skaidrė instrukcijoje </w:t>
      </w:r>
      <w:r w:rsidR="003E6C88" w:rsidRPr="00880D0C">
        <w:rPr>
          <w:rFonts w:ascii="Calibri" w:hAnsi="Calibri" w:cs="Calibri"/>
          <w:kern w:val="2"/>
          <w14:ligatures w14:val="standardContextual"/>
        </w:rPr>
        <w:t xml:space="preserve"> </w:t>
      </w:r>
      <w:hyperlink r:id="rId1" w:history="1">
        <w:r w:rsidR="003E6C88" w:rsidRPr="00880D0C">
          <w:rPr>
            <w:rFonts w:ascii="Calibri" w:hAnsi="Calibri" w:cs="Calibri"/>
            <w:color w:val="091A5A"/>
            <w:kern w:val="2"/>
            <w:u w:val="single"/>
            <w:bdr w:val="none" w:sz="0" w:space="0" w:color="auto" w:frame="1"/>
            <w:shd w:val="clear" w:color="auto" w:fill="FFFFFF"/>
            <w14:ligatures w14:val="standardContextual"/>
          </w:rPr>
          <w:t>Skelbimas apie pirkimą (įkelta 2025 04 01). </w:t>
        </w:r>
      </w:hyperlink>
      <w:r w:rsidR="0001324B" w:rsidRPr="00880D0C">
        <w:rPr>
          <w:rFonts w:ascii="Calibri" w:hAnsi="Calibri" w:cs="Calibri"/>
        </w:rPr>
        <w:t xml:space="preserve"> </w:t>
      </w:r>
    </w:p>
  </w:footnote>
  <w:footnote w:id="4">
    <w:p w14:paraId="619B1464" w14:textId="3FFDC6B7" w:rsidR="008D2F3C" w:rsidRDefault="008D2F3C">
      <w:pPr>
        <w:pStyle w:val="FootnoteText"/>
      </w:pPr>
      <w:r w:rsidRPr="003013D5">
        <w:rPr>
          <w:rStyle w:val="FootnoteReference"/>
          <w:rFonts w:ascii="Calibri" w:hAnsi="Calibri" w:cs="Calibri"/>
        </w:rPr>
        <w:footnoteRef/>
      </w:r>
      <w:r w:rsidRPr="003013D5">
        <w:rPr>
          <w:rFonts w:ascii="Calibri" w:hAnsi="Calibri" w:cs="Calibri"/>
        </w:rPr>
        <w:t xml:space="preserve"> </w:t>
      </w:r>
      <w:r w:rsidRPr="003013D5">
        <w:rPr>
          <w:rFonts w:ascii="Calibri" w:hAnsi="Calibri" w:cs="Calibri"/>
        </w:rPr>
        <w:t xml:space="preserve">Detaliau žr. 17 skaidrė instrukcijoje </w:t>
      </w:r>
      <w:hyperlink r:id="rId2" w:history="1">
        <w:r w:rsidRPr="003013D5">
          <w:rPr>
            <w:rStyle w:val="Hyperlink"/>
            <w:rFonts w:ascii="Calibri" w:hAnsi="Calibri" w:cs="Calibri"/>
          </w:rPr>
          <w:t>Skelbimas apie pirkimą (įkelta 2025 04 01).</w:t>
        </w:r>
        <w:r w:rsidRPr="00615C4F">
          <w:rPr>
            <w:rStyle w:val="Hyperlink"/>
          </w:rPr>
          <w:t>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251EB"/>
    <w:multiLevelType w:val="hybridMultilevel"/>
    <w:tmpl w:val="2688B0B8"/>
    <w:lvl w:ilvl="0" w:tplc="6CCEB2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714C45"/>
    <w:multiLevelType w:val="hybridMultilevel"/>
    <w:tmpl w:val="7676EB36"/>
    <w:lvl w:ilvl="0" w:tplc="026C5D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35804ED"/>
    <w:multiLevelType w:val="multilevel"/>
    <w:tmpl w:val="5042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F40E6"/>
    <w:multiLevelType w:val="hybridMultilevel"/>
    <w:tmpl w:val="0EC2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EC64475"/>
    <w:multiLevelType w:val="multilevel"/>
    <w:tmpl w:val="05AA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277066">
    <w:abstractNumId w:val="1"/>
  </w:num>
  <w:num w:numId="2" w16cid:durableId="1432582043">
    <w:abstractNumId w:val="0"/>
  </w:num>
  <w:num w:numId="3" w16cid:durableId="194927538">
    <w:abstractNumId w:val="3"/>
  </w:num>
  <w:num w:numId="4" w16cid:durableId="654724606">
    <w:abstractNumId w:val="2"/>
  </w:num>
  <w:num w:numId="5" w16cid:durableId="382800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B0"/>
    <w:rsid w:val="00001332"/>
    <w:rsid w:val="0001324B"/>
    <w:rsid w:val="00016296"/>
    <w:rsid w:val="000210A0"/>
    <w:rsid w:val="00022C2C"/>
    <w:rsid w:val="00024173"/>
    <w:rsid w:val="0003213E"/>
    <w:rsid w:val="00054BCE"/>
    <w:rsid w:val="00066C56"/>
    <w:rsid w:val="00084BEF"/>
    <w:rsid w:val="00092AF4"/>
    <w:rsid w:val="000A13C3"/>
    <w:rsid w:val="000B606F"/>
    <w:rsid w:val="000C77EC"/>
    <w:rsid w:val="000F5B1A"/>
    <w:rsid w:val="000F5B24"/>
    <w:rsid w:val="000F7356"/>
    <w:rsid w:val="00116426"/>
    <w:rsid w:val="00122AC6"/>
    <w:rsid w:val="001244D5"/>
    <w:rsid w:val="00133EBE"/>
    <w:rsid w:val="001529A2"/>
    <w:rsid w:val="00154E49"/>
    <w:rsid w:val="00156EB4"/>
    <w:rsid w:val="00164C93"/>
    <w:rsid w:val="00167AAA"/>
    <w:rsid w:val="00170284"/>
    <w:rsid w:val="001708F5"/>
    <w:rsid w:val="00176159"/>
    <w:rsid w:val="00176EAA"/>
    <w:rsid w:val="001A49D4"/>
    <w:rsid w:val="001A5FF5"/>
    <w:rsid w:val="001B0159"/>
    <w:rsid w:val="001B0C04"/>
    <w:rsid w:val="001B1DEF"/>
    <w:rsid w:val="001C08F6"/>
    <w:rsid w:val="001C773C"/>
    <w:rsid w:val="001E0186"/>
    <w:rsid w:val="001E073F"/>
    <w:rsid w:val="001E55D7"/>
    <w:rsid w:val="001E7C98"/>
    <w:rsid w:val="001F2A2F"/>
    <w:rsid w:val="00200E95"/>
    <w:rsid w:val="00200F2E"/>
    <w:rsid w:val="00202531"/>
    <w:rsid w:val="002028CB"/>
    <w:rsid w:val="00211B27"/>
    <w:rsid w:val="00211F7D"/>
    <w:rsid w:val="0021215E"/>
    <w:rsid w:val="002121A8"/>
    <w:rsid w:val="00213E7F"/>
    <w:rsid w:val="00214B36"/>
    <w:rsid w:val="00226B16"/>
    <w:rsid w:val="00227C60"/>
    <w:rsid w:val="00234FF9"/>
    <w:rsid w:val="002356C1"/>
    <w:rsid w:val="00242EE9"/>
    <w:rsid w:val="00243BB9"/>
    <w:rsid w:val="00245A0D"/>
    <w:rsid w:val="00246A4F"/>
    <w:rsid w:val="00246CD5"/>
    <w:rsid w:val="002504CA"/>
    <w:rsid w:val="002572D7"/>
    <w:rsid w:val="00257C57"/>
    <w:rsid w:val="00267E5D"/>
    <w:rsid w:val="00273605"/>
    <w:rsid w:val="00274175"/>
    <w:rsid w:val="0027474A"/>
    <w:rsid w:val="002907CD"/>
    <w:rsid w:val="002A00CF"/>
    <w:rsid w:val="002A427E"/>
    <w:rsid w:val="002A503E"/>
    <w:rsid w:val="002B451A"/>
    <w:rsid w:val="002C1A32"/>
    <w:rsid w:val="002C4B97"/>
    <w:rsid w:val="002C5823"/>
    <w:rsid w:val="002C6DC1"/>
    <w:rsid w:val="002D4DDE"/>
    <w:rsid w:val="002E4331"/>
    <w:rsid w:val="002F447F"/>
    <w:rsid w:val="003013D5"/>
    <w:rsid w:val="00307D3C"/>
    <w:rsid w:val="00331AF0"/>
    <w:rsid w:val="00332E75"/>
    <w:rsid w:val="0033748E"/>
    <w:rsid w:val="00340B47"/>
    <w:rsid w:val="00341F0F"/>
    <w:rsid w:val="0034563D"/>
    <w:rsid w:val="003516E4"/>
    <w:rsid w:val="00387545"/>
    <w:rsid w:val="003A1108"/>
    <w:rsid w:val="003A2336"/>
    <w:rsid w:val="003B1DB0"/>
    <w:rsid w:val="003B3FC0"/>
    <w:rsid w:val="003E28FF"/>
    <w:rsid w:val="003E3767"/>
    <w:rsid w:val="003E5FC4"/>
    <w:rsid w:val="003E6C88"/>
    <w:rsid w:val="003F621A"/>
    <w:rsid w:val="003F74DE"/>
    <w:rsid w:val="00400EC8"/>
    <w:rsid w:val="00401666"/>
    <w:rsid w:val="00405D42"/>
    <w:rsid w:val="00406ABE"/>
    <w:rsid w:val="00412094"/>
    <w:rsid w:val="004219C5"/>
    <w:rsid w:val="004310C3"/>
    <w:rsid w:val="00431528"/>
    <w:rsid w:val="004348FE"/>
    <w:rsid w:val="00441F11"/>
    <w:rsid w:val="00445036"/>
    <w:rsid w:val="00451BB0"/>
    <w:rsid w:val="00464937"/>
    <w:rsid w:val="00471C72"/>
    <w:rsid w:val="00473C4C"/>
    <w:rsid w:val="00474E13"/>
    <w:rsid w:val="00475209"/>
    <w:rsid w:val="00476329"/>
    <w:rsid w:val="004764F0"/>
    <w:rsid w:val="004840D6"/>
    <w:rsid w:val="004A4411"/>
    <w:rsid w:val="004B7CB2"/>
    <w:rsid w:val="004D1DC4"/>
    <w:rsid w:val="004D5644"/>
    <w:rsid w:val="004F54E8"/>
    <w:rsid w:val="00510238"/>
    <w:rsid w:val="005259B3"/>
    <w:rsid w:val="005302EE"/>
    <w:rsid w:val="00530336"/>
    <w:rsid w:val="005367A0"/>
    <w:rsid w:val="005400ED"/>
    <w:rsid w:val="00543595"/>
    <w:rsid w:val="00564799"/>
    <w:rsid w:val="0057002F"/>
    <w:rsid w:val="005741E3"/>
    <w:rsid w:val="005A7615"/>
    <w:rsid w:val="005C748E"/>
    <w:rsid w:val="005E3551"/>
    <w:rsid w:val="005E7B0A"/>
    <w:rsid w:val="005F2FF9"/>
    <w:rsid w:val="005F3801"/>
    <w:rsid w:val="005F43B9"/>
    <w:rsid w:val="00602109"/>
    <w:rsid w:val="0060280C"/>
    <w:rsid w:val="00603F69"/>
    <w:rsid w:val="00614D84"/>
    <w:rsid w:val="00615C4F"/>
    <w:rsid w:val="00624C4B"/>
    <w:rsid w:val="00627C3C"/>
    <w:rsid w:val="00631060"/>
    <w:rsid w:val="006441DD"/>
    <w:rsid w:val="006466A3"/>
    <w:rsid w:val="00650053"/>
    <w:rsid w:val="0066127A"/>
    <w:rsid w:val="00661282"/>
    <w:rsid w:val="00684E1A"/>
    <w:rsid w:val="006A6033"/>
    <w:rsid w:val="006D1491"/>
    <w:rsid w:val="006E045E"/>
    <w:rsid w:val="006E3140"/>
    <w:rsid w:val="006E548D"/>
    <w:rsid w:val="006F07B9"/>
    <w:rsid w:val="006F75F9"/>
    <w:rsid w:val="00701BE0"/>
    <w:rsid w:val="00716D8B"/>
    <w:rsid w:val="00717F6D"/>
    <w:rsid w:val="00727392"/>
    <w:rsid w:val="00733E67"/>
    <w:rsid w:val="00737C75"/>
    <w:rsid w:val="00754849"/>
    <w:rsid w:val="007562C5"/>
    <w:rsid w:val="00757D78"/>
    <w:rsid w:val="00763664"/>
    <w:rsid w:val="007730EB"/>
    <w:rsid w:val="00780074"/>
    <w:rsid w:val="00784CF1"/>
    <w:rsid w:val="00787D2B"/>
    <w:rsid w:val="00793088"/>
    <w:rsid w:val="007A34D9"/>
    <w:rsid w:val="007B1899"/>
    <w:rsid w:val="007B5869"/>
    <w:rsid w:val="007C7157"/>
    <w:rsid w:val="007D2546"/>
    <w:rsid w:val="007D4F58"/>
    <w:rsid w:val="007D7736"/>
    <w:rsid w:val="007E5C52"/>
    <w:rsid w:val="007F211E"/>
    <w:rsid w:val="007F39DD"/>
    <w:rsid w:val="007F5EA8"/>
    <w:rsid w:val="007F74D2"/>
    <w:rsid w:val="00802E6B"/>
    <w:rsid w:val="00804D5E"/>
    <w:rsid w:val="00824974"/>
    <w:rsid w:val="00833E58"/>
    <w:rsid w:val="00844564"/>
    <w:rsid w:val="00852A49"/>
    <w:rsid w:val="00880D0C"/>
    <w:rsid w:val="00882503"/>
    <w:rsid w:val="008A08F8"/>
    <w:rsid w:val="008A1678"/>
    <w:rsid w:val="008C63A9"/>
    <w:rsid w:val="008D053E"/>
    <w:rsid w:val="008D18B7"/>
    <w:rsid w:val="008D2A5B"/>
    <w:rsid w:val="008D2F3C"/>
    <w:rsid w:val="008D471F"/>
    <w:rsid w:val="008D5D15"/>
    <w:rsid w:val="008E3308"/>
    <w:rsid w:val="008E4FA1"/>
    <w:rsid w:val="008F4329"/>
    <w:rsid w:val="008F562F"/>
    <w:rsid w:val="00900A4C"/>
    <w:rsid w:val="00903E71"/>
    <w:rsid w:val="0091771E"/>
    <w:rsid w:val="009228C0"/>
    <w:rsid w:val="00922F26"/>
    <w:rsid w:val="00923389"/>
    <w:rsid w:val="00935251"/>
    <w:rsid w:val="0093583F"/>
    <w:rsid w:val="009566BB"/>
    <w:rsid w:val="009653B0"/>
    <w:rsid w:val="009833BB"/>
    <w:rsid w:val="0099063F"/>
    <w:rsid w:val="009B2C02"/>
    <w:rsid w:val="009B6489"/>
    <w:rsid w:val="009C349A"/>
    <w:rsid w:val="009C3C7A"/>
    <w:rsid w:val="009D6012"/>
    <w:rsid w:val="009D615B"/>
    <w:rsid w:val="009D78BD"/>
    <w:rsid w:val="009D7939"/>
    <w:rsid w:val="009D7EE6"/>
    <w:rsid w:val="009F0260"/>
    <w:rsid w:val="00A03402"/>
    <w:rsid w:val="00A11FDA"/>
    <w:rsid w:val="00A14E72"/>
    <w:rsid w:val="00A15E13"/>
    <w:rsid w:val="00A210F3"/>
    <w:rsid w:val="00A371FA"/>
    <w:rsid w:val="00A5576F"/>
    <w:rsid w:val="00A609CD"/>
    <w:rsid w:val="00A61A62"/>
    <w:rsid w:val="00A7719C"/>
    <w:rsid w:val="00A854F4"/>
    <w:rsid w:val="00AA7F62"/>
    <w:rsid w:val="00AB31B0"/>
    <w:rsid w:val="00AD2C64"/>
    <w:rsid w:val="00AD6493"/>
    <w:rsid w:val="00AE1F16"/>
    <w:rsid w:val="00AE670A"/>
    <w:rsid w:val="00AF5D43"/>
    <w:rsid w:val="00AF6BDA"/>
    <w:rsid w:val="00B05AF5"/>
    <w:rsid w:val="00B06D76"/>
    <w:rsid w:val="00B1481E"/>
    <w:rsid w:val="00B318DC"/>
    <w:rsid w:val="00B34162"/>
    <w:rsid w:val="00B374A6"/>
    <w:rsid w:val="00B40C0C"/>
    <w:rsid w:val="00B417E0"/>
    <w:rsid w:val="00B43E72"/>
    <w:rsid w:val="00B47251"/>
    <w:rsid w:val="00B559EE"/>
    <w:rsid w:val="00B560F9"/>
    <w:rsid w:val="00B634B3"/>
    <w:rsid w:val="00B717B1"/>
    <w:rsid w:val="00B76C5A"/>
    <w:rsid w:val="00B77877"/>
    <w:rsid w:val="00B80455"/>
    <w:rsid w:val="00BA11C6"/>
    <w:rsid w:val="00BC02BB"/>
    <w:rsid w:val="00BC0F88"/>
    <w:rsid w:val="00BC478F"/>
    <w:rsid w:val="00BC7DAF"/>
    <w:rsid w:val="00BD26CC"/>
    <w:rsid w:val="00BD30D2"/>
    <w:rsid w:val="00BF0D90"/>
    <w:rsid w:val="00C016CC"/>
    <w:rsid w:val="00C04B97"/>
    <w:rsid w:val="00C12367"/>
    <w:rsid w:val="00C1345B"/>
    <w:rsid w:val="00C20D27"/>
    <w:rsid w:val="00C2234B"/>
    <w:rsid w:val="00C23C7D"/>
    <w:rsid w:val="00C263ED"/>
    <w:rsid w:val="00C33231"/>
    <w:rsid w:val="00C34E43"/>
    <w:rsid w:val="00C42A0F"/>
    <w:rsid w:val="00C46088"/>
    <w:rsid w:val="00C4648B"/>
    <w:rsid w:val="00C51016"/>
    <w:rsid w:val="00C541C5"/>
    <w:rsid w:val="00C64D71"/>
    <w:rsid w:val="00C65210"/>
    <w:rsid w:val="00C86922"/>
    <w:rsid w:val="00C902DC"/>
    <w:rsid w:val="00C93B9E"/>
    <w:rsid w:val="00CA0487"/>
    <w:rsid w:val="00CA7301"/>
    <w:rsid w:val="00CA76E0"/>
    <w:rsid w:val="00CB261C"/>
    <w:rsid w:val="00CB2D48"/>
    <w:rsid w:val="00CB6D71"/>
    <w:rsid w:val="00CB719E"/>
    <w:rsid w:val="00CC2F60"/>
    <w:rsid w:val="00CD428E"/>
    <w:rsid w:val="00CE2615"/>
    <w:rsid w:val="00CF0489"/>
    <w:rsid w:val="00CF49BB"/>
    <w:rsid w:val="00D027A3"/>
    <w:rsid w:val="00D15472"/>
    <w:rsid w:val="00D30E90"/>
    <w:rsid w:val="00D47AF1"/>
    <w:rsid w:val="00D51B84"/>
    <w:rsid w:val="00D61C1C"/>
    <w:rsid w:val="00D639FF"/>
    <w:rsid w:val="00D830DF"/>
    <w:rsid w:val="00D83369"/>
    <w:rsid w:val="00D978A0"/>
    <w:rsid w:val="00DA49A3"/>
    <w:rsid w:val="00DB3C40"/>
    <w:rsid w:val="00DB79FA"/>
    <w:rsid w:val="00DE3D34"/>
    <w:rsid w:val="00DE79F8"/>
    <w:rsid w:val="00DF47DA"/>
    <w:rsid w:val="00DF4E74"/>
    <w:rsid w:val="00E02E3F"/>
    <w:rsid w:val="00E1285B"/>
    <w:rsid w:val="00E336CA"/>
    <w:rsid w:val="00E439D2"/>
    <w:rsid w:val="00E4410F"/>
    <w:rsid w:val="00E52A2B"/>
    <w:rsid w:val="00E5762E"/>
    <w:rsid w:val="00E57CE6"/>
    <w:rsid w:val="00E70D5D"/>
    <w:rsid w:val="00E728B0"/>
    <w:rsid w:val="00E744C7"/>
    <w:rsid w:val="00E814CB"/>
    <w:rsid w:val="00E91CF1"/>
    <w:rsid w:val="00E96CB5"/>
    <w:rsid w:val="00EA3588"/>
    <w:rsid w:val="00EA5715"/>
    <w:rsid w:val="00EC191F"/>
    <w:rsid w:val="00ED1D86"/>
    <w:rsid w:val="00ED2815"/>
    <w:rsid w:val="00ED3208"/>
    <w:rsid w:val="00EF10CD"/>
    <w:rsid w:val="00EF35DA"/>
    <w:rsid w:val="00EF4303"/>
    <w:rsid w:val="00EF43DE"/>
    <w:rsid w:val="00F078CF"/>
    <w:rsid w:val="00F1580A"/>
    <w:rsid w:val="00F20CEB"/>
    <w:rsid w:val="00F32B45"/>
    <w:rsid w:val="00F35830"/>
    <w:rsid w:val="00F37C02"/>
    <w:rsid w:val="00F40BB3"/>
    <w:rsid w:val="00F465C1"/>
    <w:rsid w:val="00F57A7F"/>
    <w:rsid w:val="00F63515"/>
    <w:rsid w:val="00F63EB2"/>
    <w:rsid w:val="00F65A34"/>
    <w:rsid w:val="00F661F8"/>
    <w:rsid w:val="00F73DB3"/>
    <w:rsid w:val="00F74857"/>
    <w:rsid w:val="00F861A7"/>
    <w:rsid w:val="00FB5882"/>
    <w:rsid w:val="00FC21E5"/>
    <w:rsid w:val="00FC38CF"/>
    <w:rsid w:val="00FC390E"/>
    <w:rsid w:val="00FC7D52"/>
    <w:rsid w:val="00FD6D00"/>
    <w:rsid w:val="00FF1CE4"/>
    <w:rsid w:val="037F6A05"/>
    <w:rsid w:val="5600854C"/>
    <w:rsid w:val="71BD50E7"/>
    <w:rsid w:val="7E2ED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9052"/>
  <w15:chartTrackingRefBased/>
  <w15:docId w15:val="{3AE7B5D2-5502-4468-86C3-1E41C3B4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B0"/>
    <w:pPr>
      <w:spacing w:line="259" w:lineRule="auto"/>
    </w:pPr>
    <w:rPr>
      <w:sz w:val="22"/>
      <w:szCs w:val="22"/>
      <w:lang w:val="en-US"/>
    </w:rPr>
  </w:style>
  <w:style w:type="paragraph" w:styleId="Heading1">
    <w:name w:val="heading 1"/>
    <w:basedOn w:val="Normal"/>
    <w:next w:val="Normal"/>
    <w:link w:val="Heading1Char"/>
    <w:uiPriority w:val="9"/>
    <w:qFormat/>
    <w:rsid w:val="00AB31B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lt-LT"/>
    </w:rPr>
  </w:style>
  <w:style w:type="paragraph" w:styleId="Heading2">
    <w:name w:val="heading 2"/>
    <w:basedOn w:val="Normal"/>
    <w:next w:val="Normal"/>
    <w:link w:val="Heading2Char"/>
    <w:uiPriority w:val="9"/>
    <w:semiHidden/>
    <w:unhideWhenUsed/>
    <w:qFormat/>
    <w:rsid w:val="00AB31B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lt-LT"/>
    </w:rPr>
  </w:style>
  <w:style w:type="paragraph" w:styleId="Heading3">
    <w:name w:val="heading 3"/>
    <w:basedOn w:val="Normal"/>
    <w:next w:val="Normal"/>
    <w:link w:val="Heading3Char"/>
    <w:uiPriority w:val="9"/>
    <w:semiHidden/>
    <w:unhideWhenUsed/>
    <w:qFormat/>
    <w:rsid w:val="00AB31B0"/>
    <w:pPr>
      <w:keepNext/>
      <w:keepLines/>
      <w:spacing w:before="160" w:after="80" w:line="278" w:lineRule="auto"/>
      <w:outlineLvl w:val="2"/>
    </w:pPr>
    <w:rPr>
      <w:rFonts w:eastAsiaTheme="majorEastAsia" w:cstheme="majorBidi"/>
      <w:color w:val="0F4761" w:themeColor="accent1" w:themeShade="BF"/>
      <w:sz w:val="28"/>
      <w:szCs w:val="28"/>
      <w:lang w:val="lt-LT"/>
    </w:rPr>
  </w:style>
  <w:style w:type="paragraph" w:styleId="Heading4">
    <w:name w:val="heading 4"/>
    <w:basedOn w:val="Normal"/>
    <w:next w:val="Normal"/>
    <w:link w:val="Heading4Char"/>
    <w:uiPriority w:val="9"/>
    <w:semiHidden/>
    <w:unhideWhenUsed/>
    <w:qFormat/>
    <w:rsid w:val="00AB31B0"/>
    <w:pPr>
      <w:keepNext/>
      <w:keepLines/>
      <w:spacing w:before="80" w:after="40" w:line="278" w:lineRule="auto"/>
      <w:outlineLvl w:val="3"/>
    </w:pPr>
    <w:rPr>
      <w:rFonts w:eastAsiaTheme="majorEastAsia" w:cstheme="majorBidi"/>
      <w:i/>
      <w:iCs/>
      <w:color w:val="0F4761" w:themeColor="accent1" w:themeShade="BF"/>
      <w:sz w:val="24"/>
      <w:szCs w:val="24"/>
      <w:lang w:val="lt-LT"/>
    </w:rPr>
  </w:style>
  <w:style w:type="paragraph" w:styleId="Heading5">
    <w:name w:val="heading 5"/>
    <w:basedOn w:val="Normal"/>
    <w:next w:val="Normal"/>
    <w:link w:val="Heading5Char"/>
    <w:uiPriority w:val="9"/>
    <w:semiHidden/>
    <w:unhideWhenUsed/>
    <w:qFormat/>
    <w:rsid w:val="00AB31B0"/>
    <w:pPr>
      <w:keepNext/>
      <w:keepLines/>
      <w:spacing w:before="80" w:after="40" w:line="278" w:lineRule="auto"/>
      <w:outlineLvl w:val="4"/>
    </w:pPr>
    <w:rPr>
      <w:rFonts w:eastAsiaTheme="majorEastAsia" w:cstheme="majorBidi"/>
      <w:color w:val="0F4761" w:themeColor="accent1" w:themeShade="BF"/>
      <w:sz w:val="24"/>
      <w:szCs w:val="24"/>
      <w:lang w:val="lt-LT"/>
    </w:rPr>
  </w:style>
  <w:style w:type="paragraph" w:styleId="Heading6">
    <w:name w:val="heading 6"/>
    <w:basedOn w:val="Normal"/>
    <w:next w:val="Normal"/>
    <w:link w:val="Heading6Char"/>
    <w:uiPriority w:val="9"/>
    <w:semiHidden/>
    <w:unhideWhenUsed/>
    <w:qFormat/>
    <w:rsid w:val="00AB31B0"/>
    <w:pPr>
      <w:keepNext/>
      <w:keepLines/>
      <w:spacing w:before="40" w:after="0" w:line="278" w:lineRule="auto"/>
      <w:outlineLvl w:val="5"/>
    </w:pPr>
    <w:rPr>
      <w:rFonts w:eastAsiaTheme="majorEastAsia" w:cstheme="majorBidi"/>
      <w:i/>
      <w:iCs/>
      <w:color w:val="595959" w:themeColor="text1" w:themeTint="A6"/>
      <w:sz w:val="24"/>
      <w:szCs w:val="24"/>
      <w:lang w:val="lt-LT"/>
    </w:rPr>
  </w:style>
  <w:style w:type="paragraph" w:styleId="Heading7">
    <w:name w:val="heading 7"/>
    <w:basedOn w:val="Normal"/>
    <w:next w:val="Normal"/>
    <w:link w:val="Heading7Char"/>
    <w:uiPriority w:val="9"/>
    <w:semiHidden/>
    <w:unhideWhenUsed/>
    <w:qFormat/>
    <w:rsid w:val="00AB31B0"/>
    <w:pPr>
      <w:keepNext/>
      <w:keepLines/>
      <w:spacing w:before="40" w:after="0" w:line="278" w:lineRule="auto"/>
      <w:outlineLvl w:val="6"/>
    </w:pPr>
    <w:rPr>
      <w:rFonts w:eastAsiaTheme="majorEastAsia" w:cstheme="majorBidi"/>
      <w:color w:val="595959" w:themeColor="text1" w:themeTint="A6"/>
      <w:sz w:val="24"/>
      <w:szCs w:val="24"/>
      <w:lang w:val="lt-LT"/>
    </w:rPr>
  </w:style>
  <w:style w:type="paragraph" w:styleId="Heading8">
    <w:name w:val="heading 8"/>
    <w:basedOn w:val="Normal"/>
    <w:next w:val="Normal"/>
    <w:link w:val="Heading8Char"/>
    <w:uiPriority w:val="9"/>
    <w:semiHidden/>
    <w:unhideWhenUsed/>
    <w:qFormat/>
    <w:rsid w:val="00AB31B0"/>
    <w:pPr>
      <w:keepNext/>
      <w:keepLines/>
      <w:spacing w:after="0" w:line="278" w:lineRule="auto"/>
      <w:outlineLvl w:val="7"/>
    </w:pPr>
    <w:rPr>
      <w:rFonts w:eastAsiaTheme="majorEastAsia" w:cstheme="majorBidi"/>
      <w:i/>
      <w:iCs/>
      <w:color w:val="272727" w:themeColor="text1" w:themeTint="D8"/>
      <w:sz w:val="24"/>
      <w:szCs w:val="24"/>
      <w:lang w:val="lt-LT"/>
    </w:rPr>
  </w:style>
  <w:style w:type="paragraph" w:styleId="Heading9">
    <w:name w:val="heading 9"/>
    <w:basedOn w:val="Normal"/>
    <w:next w:val="Normal"/>
    <w:link w:val="Heading9Char"/>
    <w:uiPriority w:val="9"/>
    <w:semiHidden/>
    <w:unhideWhenUsed/>
    <w:qFormat/>
    <w:rsid w:val="00AB31B0"/>
    <w:pPr>
      <w:keepNext/>
      <w:keepLines/>
      <w:spacing w:after="0" w:line="278" w:lineRule="auto"/>
      <w:outlineLvl w:val="8"/>
    </w:pPr>
    <w:rPr>
      <w:rFonts w:eastAsiaTheme="majorEastAsia" w:cstheme="majorBidi"/>
      <w:color w:val="272727" w:themeColor="text1" w:themeTint="D8"/>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1B0"/>
    <w:rPr>
      <w:rFonts w:eastAsiaTheme="majorEastAsia" w:cstheme="majorBidi"/>
      <w:color w:val="272727" w:themeColor="text1" w:themeTint="D8"/>
    </w:rPr>
  </w:style>
  <w:style w:type="paragraph" w:styleId="Title">
    <w:name w:val="Title"/>
    <w:basedOn w:val="Normal"/>
    <w:next w:val="Normal"/>
    <w:link w:val="TitleChar"/>
    <w:uiPriority w:val="10"/>
    <w:qFormat/>
    <w:rsid w:val="00AB31B0"/>
    <w:pPr>
      <w:spacing w:after="80" w:line="240" w:lineRule="auto"/>
      <w:contextualSpacing/>
    </w:pPr>
    <w:rPr>
      <w:rFonts w:asciiTheme="majorHAnsi" w:eastAsiaTheme="majorEastAsia" w:hAnsiTheme="majorHAnsi" w:cstheme="majorBidi"/>
      <w:spacing w:val="-10"/>
      <w:kern w:val="28"/>
      <w:sz w:val="56"/>
      <w:szCs w:val="56"/>
      <w:lang w:val="lt-LT"/>
    </w:rPr>
  </w:style>
  <w:style w:type="character" w:customStyle="1" w:styleId="TitleChar">
    <w:name w:val="Title Char"/>
    <w:basedOn w:val="DefaultParagraphFont"/>
    <w:link w:val="Title"/>
    <w:uiPriority w:val="10"/>
    <w:rsid w:val="00AB3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1B0"/>
    <w:pPr>
      <w:numPr>
        <w:ilvl w:val="1"/>
      </w:numPr>
      <w:spacing w:line="278" w:lineRule="auto"/>
    </w:pPr>
    <w:rPr>
      <w:rFonts w:eastAsiaTheme="majorEastAsia" w:cstheme="majorBidi"/>
      <w:color w:val="595959" w:themeColor="text1" w:themeTint="A6"/>
      <w:spacing w:val="15"/>
      <w:sz w:val="28"/>
      <w:szCs w:val="28"/>
      <w:lang w:val="lt-LT"/>
    </w:rPr>
  </w:style>
  <w:style w:type="character" w:customStyle="1" w:styleId="SubtitleChar">
    <w:name w:val="Subtitle Char"/>
    <w:basedOn w:val="DefaultParagraphFont"/>
    <w:link w:val="Subtitle"/>
    <w:uiPriority w:val="11"/>
    <w:rsid w:val="00AB3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1B0"/>
    <w:pPr>
      <w:spacing w:before="160" w:line="278" w:lineRule="auto"/>
      <w:jc w:val="center"/>
    </w:pPr>
    <w:rPr>
      <w:i/>
      <w:iCs/>
      <w:color w:val="404040" w:themeColor="text1" w:themeTint="BF"/>
      <w:sz w:val="24"/>
      <w:szCs w:val="24"/>
      <w:lang w:val="lt-LT"/>
    </w:rPr>
  </w:style>
  <w:style w:type="character" w:customStyle="1" w:styleId="QuoteChar">
    <w:name w:val="Quote Char"/>
    <w:basedOn w:val="DefaultParagraphFont"/>
    <w:link w:val="Quote"/>
    <w:uiPriority w:val="29"/>
    <w:rsid w:val="00AB31B0"/>
    <w:rPr>
      <w:i/>
      <w:iCs/>
      <w:color w:val="404040" w:themeColor="text1" w:themeTint="BF"/>
    </w:rPr>
  </w:style>
  <w:style w:type="paragraph" w:styleId="ListParagraph">
    <w:name w:val="List Paragraph"/>
    <w:basedOn w:val="Normal"/>
    <w:uiPriority w:val="34"/>
    <w:qFormat/>
    <w:rsid w:val="00AB31B0"/>
    <w:pPr>
      <w:spacing w:line="278" w:lineRule="auto"/>
      <w:ind w:left="720"/>
      <w:contextualSpacing/>
    </w:pPr>
    <w:rPr>
      <w:sz w:val="24"/>
      <w:szCs w:val="24"/>
      <w:lang w:val="lt-LT"/>
    </w:rPr>
  </w:style>
  <w:style w:type="character" w:styleId="IntenseEmphasis">
    <w:name w:val="Intense Emphasis"/>
    <w:basedOn w:val="DefaultParagraphFont"/>
    <w:uiPriority w:val="21"/>
    <w:qFormat/>
    <w:rsid w:val="00AB31B0"/>
    <w:rPr>
      <w:i/>
      <w:iCs/>
      <w:color w:val="0F4761" w:themeColor="accent1" w:themeShade="BF"/>
    </w:rPr>
  </w:style>
  <w:style w:type="paragraph" w:styleId="IntenseQuote">
    <w:name w:val="Intense Quote"/>
    <w:basedOn w:val="Normal"/>
    <w:next w:val="Normal"/>
    <w:link w:val="IntenseQuoteChar"/>
    <w:uiPriority w:val="30"/>
    <w:qFormat/>
    <w:rsid w:val="00AB31B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lt-LT"/>
    </w:rPr>
  </w:style>
  <w:style w:type="character" w:customStyle="1" w:styleId="IntenseQuoteChar">
    <w:name w:val="Intense Quote Char"/>
    <w:basedOn w:val="DefaultParagraphFont"/>
    <w:link w:val="IntenseQuote"/>
    <w:uiPriority w:val="30"/>
    <w:rsid w:val="00AB31B0"/>
    <w:rPr>
      <w:i/>
      <w:iCs/>
      <w:color w:val="0F4761" w:themeColor="accent1" w:themeShade="BF"/>
    </w:rPr>
  </w:style>
  <w:style w:type="character" w:styleId="IntenseReference">
    <w:name w:val="Intense Reference"/>
    <w:basedOn w:val="DefaultParagraphFont"/>
    <w:uiPriority w:val="32"/>
    <w:qFormat/>
    <w:rsid w:val="00AB31B0"/>
    <w:rPr>
      <w:b/>
      <w:bCs/>
      <w:smallCaps/>
      <w:color w:val="0F4761" w:themeColor="accent1" w:themeShade="BF"/>
      <w:spacing w:val="5"/>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AB31B0"/>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AB31B0"/>
    <w:rPr>
      <w:kern w:val="0"/>
      <w:sz w:val="20"/>
      <w:szCs w:val="20"/>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AB31B0"/>
    <w:rPr>
      <w:vertAlign w:val="superscript"/>
    </w:rPr>
  </w:style>
  <w:style w:type="character" w:styleId="Hyperlink">
    <w:name w:val="Hyperlink"/>
    <w:basedOn w:val="DefaultParagraphFont"/>
    <w:uiPriority w:val="99"/>
    <w:unhideWhenUsed/>
    <w:rsid w:val="00AB31B0"/>
    <w:rPr>
      <w:color w:val="467886" w:themeColor="hyperlink"/>
      <w:u w:val="single"/>
    </w:rPr>
  </w:style>
  <w:style w:type="character" w:styleId="UnresolvedMention">
    <w:name w:val="Unresolved Mention"/>
    <w:basedOn w:val="DefaultParagraphFont"/>
    <w:uiPriority w:val="99"/>
    <w:semiHidden/>
    <w:unhideWhenUsed/>
    <w:rsid w:val="00AB31B0"/>
    <w:rPr>
      <w:color w:val="605E5C"/>
      <w:shd w:val="clear" w:color="auto" w:fill="E1DFDD"/>
    </w:rPr>
  </w:style>
  <w:style w:type="character" w:styleId="CommentReference">
    <w:name w:val="annotation reference"/>
    <w:basedOn w:val="DefaultParagraphFont"/>
    <w:uiPriority w:val="99"/>
    <w:semiHidden/>
    <w:unhideWhenUsed/>
    <w:rsid w:val="004764F0"/>
    <w:rPr>
      <w:sz w:val="16"/>
      <w:szCs w:val="16"/>
    </w:rPr>
  </w:style>
  <w:style w:type="paragraph" w:styleId="CommentText">
    <w:name w:val="annotation text"/>
    <w:basedOn w:val="Normal"/>
    <w:link w:val="CommentTextChar"/>
    <w:uiPriority w:val="99"/>
    <w:unhideWhenUsed/>
    <w:rsid w:val="004764F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uiPriority w:val="99"/>
    <w:rsid w:val="004764F0"/>
    <w:rPr>
      <w:rFonts w:ascii="Times New Roman" w:eastAsia="Arial Unicode MS" w:hAnsi="Times New Roman" w:cs="Times New Roman"/>
      <w:kern w:val="0"/>
      <w:sz w:val="20"/>
      <w:szCs w:val="20"/>
      <w:bdr w:val="nil"/>
      <w:lang w:val="en-US"/>
      <w14:ligatures w14:val="none"/>
    </w:rPr>
  </w:style>
  <w:style w:type="paragraph" w:styleId="Revision">
    <w:name w:val="Revision"/>
    <w:hidden/>
    <w:uiPriority w:val="99"/>
    <w:semiHidden/>
    <w:rsid w:val="0091771E"/>
    <w:pPr>
      <w:spacing w:after="0" w:line="240" w:lineRule="auto"/>
    </w:pPr>
    <w:rPr>
      <w:sz w:val="22"/>
      <w:szCs w:val="22"/>
      <w:lang w:val="en-US"/>
    </w:rPr>
  </w:style>
  <w:style w:type="paragraph" w:styleId="Header">
    <w:name w:val="header"/>
    <w:basedOn w:val="Normal"/>
    <w:link w:val="HeaderChar"/>
    <w:uiPriority w:val="99"/>
    <w:semiHidden/>
    <w:unhideWhenUsed/>
    <w:rsid w:val="009177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771E"/>
    <w:rPr>
      <w:sz w:val="22"/>
      <w:szCs w:val="22"/>
      <w:lang w:val="en-US"/>
    </w:rPr>
  </w:style>
  <w:style w:type="paragraph" w:styleId="Footer">
    <w:name w:val="footer"/>
    <w:basedOn w:val="Normal"/>
    <w:link w:val="FooterChar"/>
    <w:uiPriority w:val="99"/>
    <w:semiHidden/>
    <w:unhideWhenUsed/>
    <w:rsid w:val="009177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771E"/>
    <w:rPr>
      <w:sz w:val="22"/>
      <w:szCs w:val="22"/>
      <w:lang w:val="en-US"/>
    </w:rPr>
  </w:style>
  <w:style w:type="paragraph" w:styleId="CommentSubject">
    <w:name w:val="annotation subject"/>
    <w:basedOn w:val="CommentText"/>
    <w:next w:val="CommentText"/>
    <w:link w:val="CommentSubjectChar"/>
    <w:uiPriority w:val="99"/>
    <w:semiHidden/>
    <w:unhideWhenUsed/>
    <w:rsid w:val="003E5FC4"/>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kern w:val="2"/>
      <w:bdr w:val="none" w:sz="0" w:space="0" w:color="auto"/>
      <w14:ligatures w14:val="standardContextual"/>
    </w:rPr>
  </w:style>
  <w:style w:type="character" w:customStyle="1" w:styleId="CommentSubjectChar">
    <w:name w:val="Comment Subject Char"/>
    <w:basedOn w:val="CommentTextChar"/>
    <w:link w:val="CommentSubject"/>
    <w:uiPriority w:val="99"/>
    <w:semiHidden/>
    <w:rsid w:val="003E5FC4"/>
    <w:rPr>
      <w:rFonts w:ascii="Times New Roman" w:eastAsia="Arial Unicode MS" w:hAnsi="Times New Roman" w:cs="Times New Roman"/>
      <w:b/>
      <w:bCs/>
      <w:kern w:val="0"/>
      <w:sz w:val="20"/>
      <w:szCs w:val="20"/>
      <w:bdr w:val="nil"/>
      <w:lang w:val="en-US"/>
      <w14:ligatures w14:val="none"/>
    </w:rPr>
  </w:style>
  <w:style w:type="character" w:styleId="FollowedHyperlink">
    <w:name w:val="FollowedHyperlink"/>
    <w:basedOn w:val="DefaultParagraphFont"/>
    <w:uiPriority w:val="99"/>
    <w:semiHidden/>
    <w:unhideWhenUsed/>
    <w:rsid w:val="002C6D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3522381/19113/Skelbimas_apie_pirkim%C4%85_2025_04_01.ppt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public/canonical/1743522381/19113/Skelbimas_apie_pirkim%C4%85_2025_04_01.pptx" TargetMode="External"/><Relationship Id="rId1" Type="http://schemas.openxmlformats.org/officeDocument/2006/relationships/hyperlink" Target="https://vpt.lrv.lt/public/canonical/1743522381/19113/Skelbimas_apie_pirkim%C4%85_2025_04_01.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94652-0743-4D92-9F5E-7B92A31D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5394</Words>
  <Characters>3075</Characters>
  <Application>Microsoft Office Word</Application>
  <DocSecurity>0</DocSecurity>
  <Lines>25</Lines>
  <Paragraphs>16</Paragraphs>
  <ScaleCrop>false</ScaleCrop>
  <Company/>
  <LinksUpToDate>false</LinksUpToDate>
  <CharactersWithSpaces>8453</CharactersWithSpaces>
  <SharedDoc>false</SharedDoc>
  <HLinks>
    <vt:vector size="24" baseType="variant">
      <vt:variant>
        <vt:i4>2490455</vt:i4>
      </vt:variant>
      <vt:variant>
        <vt:i4>3</vt:i4>
      </vt:variant>
      <vt:variant>
        <vt:i4>0</vt:i4>
      </vt:variant>
      <vt:variant>
        <vt:i4>5</vt:i4>
      </vt:variant>
      <vt:variant>
        <vt:lpwstr>mailto:Zivile.Gasiuliene@vpt.lt</vt:lpwstr>
      </vt:variant>
      <vt:variant>
        <vt:lpwstr/>
      </vt:variant>
      <vt:variant>
        <vt:i4>4259896</vt:i4>
      </vt:variant>
      <vt:variant>
        <vt:i4>0</vt:i4>
      </vt:variant>
      <vt:variant>
        <vt:i4>0</vt:i4>
      </vt:variant>
      <vt:variant>
        <vt:i4>5</vt:i4>
      </vt:variant>
      <vt:variant>
        <vt:lpwstr>https://vpt.lrv.lt/public/canonical/1743522381/19113/Skelbimas_apie_pirkim%C4%85_2025_04_01.pptx</vt:lpwstr>
      </vt:variant>
      <vt:variant>
        <vt:lpwstr/>
      </vt:variant>
      <vt:variant>
        <vt:i4>4259896</vt:i4>
      </vt:variant>
      <vt:variant>
        <vt:i4>3</vt:i4>
      </vt:variant>
      <vt:variant>
        <vt:i4>0</vt:i4>
      </vt:variant>
      <vt:variant>
        <vt:i4>5</vt:i4>
      </vt:variant>
      <vt:variant>
        <vt:lpwstr>https://vpt.lrv.lt/public/canonical/1743522381/19113/Skelbimas_apie_pirkim%C4%85_2025_04_01.pptx</vt:lpwstr>
      </vt:variant>
      <vt:variant>
        <vt:lpwstr/>
      </vt:variant>
      <vt:variant>
        <vt:i4>4259896</vt:i4>
      </vt:variant>
      <vt:variant>
        <vt:i4>0</vt:i4>
      </vt:variant>
      <vt:variant>
        <vt:i4>0</vt:i4>
      </vt:variant>
      <vt:variant>
        <vt:i4>5</vt:i4>
      </vt:variant>
      <vt:variant>
        <vt:lpwstr>https://vpt.lrv.lt/public/canonical/1743522381/19113/Skelbimas_apie_pirkim%C4%85_2025_04_01.pptx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5</cp:revision>
  <dcterms:created xsi:type="dcterms:W3CDTF">2026-04-13T06:32:00Z</dcterms:created>
  <dcterms:modified xsi:type="dcterms:W3CDTF">2026-04-13T06:39:00Z</dcterms:modified>
</cp:coreProperties>
</file>