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380" w14:textId="77777777" w:rsidR="001048B2" w:rsidRPr="004B1ABF" w:rsidRDefault="001048B2"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67FBD0" w14:textId="0519D939" w:rsidR="001048B2" w:rsidRPr="004B1ABF" w:rsidRDefault="001048B2"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 xml:space="preserve">Vadovaujantis Tarnybai Įstatyme nustatyta pažeidimų prevencijos funkcija, šiuo metu </w:t>
      </w:r>
      <w:r w:rsidR="001876AE" w:rsidRPr="004B1ABF">
        <w:rPr>
          <w:rFonts w:ascii="Calibri" w:hAnsi="Calibri" w:cs="Calibri"/>
          <w:sz w:val="24"/>
          <w:szCs w:val="24"/>
          <w:lang w:val="lt-LT"/>
        </w:rPr>
        <w:t>atliekama</w:t>
      </w:r>
      <w:r w:rsidR="004A1F39" w:rsidRPr="004B1ABF">
        <w:rPr>
          <w:rFonts w:ascii="Calibri" w:eastAsia="Times New Roman" w:hAnsi="Calibri" w:cs="Calibri"/>
          <w:b/>
          <w:bCs/>
          <w:kern w:val="0"/>
          <w:sz w:val="24"/>
          <w:szCs w:val="24"/>
          <w:lang w:val="lt-LT" w:eastAsia="pl-PL"/>
          <w14:ligatures w14:val="none"/>
        </w:rPr>
        <w:t xml:space="preserve"> Lietuvos kariuomenės Kibernetinės gynybos valdybos informacinių technologijų tarnybos  (toliau – Perkančioji organizacija) vykdomo pirkimo Nr.</w:t>
      </w:r>
      <w:r w:rsidR="001C4D82" w:rsidRPr="004B1ABF">
        <w:rPr>
          <w:rFonts w:ascii="Calibri" w:eastAsia="Times New Roman" w:hAnsi="Calibri" w:cs="Calibri"/>
          <w:b/>
          <w:bCs/>
          <w:kern w:val="0"/>
          <w:sz w:val="24"/>
          <w:szCs w:val="24"/>
          <w:lang w:val="lt-LT" w:eastAsia="pl-PL"/>
          <w14:ligatures w14:val="none"/>
        </w:rPr>
        <w:t xml:space="preserve"> </w:t>
      </w:r>
      <w:r w:rsidR="004A1F39" w:rsidRPr="004B1ABF">
        <w:rPr>
          <w:rFonts w:ascii="Calibri" w:eastAsia="Times New Roman" w:hAnsi="Calibri" w:cs="Calibri"/>
          <w:b/>
          <w:bCs/>
          <w:kern w:val="0"/>
          <w:sz w:val="24"/>
          <w:szCs w:val="24"/>
          <w:lang w:val="lt-LT" w:eastAsia="pl-PL"/>
          <w14:ligatures w14:val="none"/>
        </w:rPr>
        <w:t>6903501 „Duomenų perdavimo L2 Ethernet paslaugos“ (toliau – Pirkimas)</w:t>
      </w:r>
      <w:r w:rsidR="000E1B7C" w:rsidRPr="004B1ABF">
        <w:rPr>
          <w:rFonts w:ascii="Calibri" w:eastAsia="Times New Roman" w:hAnsi="Calibri" w:cs="Calibri"/>
          <w:kern w:val="0"/>
          <w:sz w:val="24"/>
          <w:szCs w:val="24"/>
          <w:lang w:val="lt-LT" w:eastAsia="pl-PL"/>
          <w14:ligatures w14:val="none"/>
        </w:rPr>
        <w:t xml:space="preserve"> dokumentų atitikties Įstatymui ir su jo įgyvendinimu susijusiems teisės aktams </w:t>
      </w:r>
      <w:r w:rsidR="00A85008" w:rsidRPr="004B1ABF">
        <w:rPr>
          <w:rFonts w:ascii="Calibri" w:eastAsia="Times New Roman" w:hAnsi="Calibri" w:cs="Calibri"/>
          <w:kern w:val="0"/>
          <w:sz w:val="24"/>
          <w:szCs w:val="24"/>
          <w:lang w:val="lt-LT" w:eastAsia="pl-PL"/>
          <w14:ligatures w14:val="none"/>
        </w:rPr>
        <w:t xml:space="preserve">peržiūra </w:t>
      </w:r>
      <w:r w:rsidR="000E1B7C" w:rsidRPr="004B1ABF">
        <w:rPr>
          <w:rFonts w:ascii="Calibri" w:eastAsia="Times New Roman" w:hAnsi="Calibri" w:cs="Calibri"/>
          <w:kern w:val="0"/>
          <w:sz w:val="24"/>
          <w:szCs w:val="24"/>
          <w:lang w:val="lt-LT" w:eastAsia="pl-PL"/>
          <w14:ligatures w14:val="none"/>
        </w:rPr>
        <w:t>(peržiūra prevenciniais tikslais atliekama tam tikra apimtimi).</w:t>
      </w:r>
    </w:p>
    <w:p w14:paraId="182B944B" w14:textId="1E49F3F0" w:rsidR="007F0990" w:rsidRPr="004B1ABF" w:rsidRDefault="001048B2"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Tarnyba,</w:t>
      </w:r>
      <w:r w:rsidR="009C034C">
        <w:rPr>
          <w:rFonts w:ascii="Calibri" w:hAnsi="Calibri" w:cs="Calibri"/>
          <w:sz w:val="24"/>
          <w:szCs w:val="24"/>
          <w:lang w:val="lt-LT"/>
        </w:rPr>
        <w:t xml:space="preserve"> </w:t>
      </w:r>
      <w:r w:rsidRPr="004B1ABF">
        <w:rPr>
          <w:rFonts w:ascii="Calibri" w:hAnsi="Calibri" w:cs="Calibri"/>
          <w:sz w:val="24"/>
          <w:szCs w:val="24"/>
          <w:lang w:val="lt-LT"/>
        </w:rPr>
        <w:t>prevencine tvarka peržiūrėjusi Pirkimo dokumentus, teikia pastabas ir rekomendacijas (toliau – Rekomendacija) dėl Pirkimo dokumentų nuostatų.</w:t>
      </w:r>
    </w:p>
    <w:p w14:paraId="50218726" w14:textId="6D0DD67E" w:rsidR="0040154D" w:rsidRPr="004B1ABF" w:rsidRDefault="001048B2" w:rsidP="00060DC9">
      <w:pPr>
        <w:spacing w:after="0" w:line="276" w:lineRule="auto"/>
        <w:ind w:firstLine="624"/>
        <w:jc w:val="both"/>
        <w:rPr>
          <w:rFonts w:ascii="Calibri" w:eastAsia="Times New Roman" w:hAnsi="Calibri" w:cs="Calibri"/>
          <w:kern w:val="0"/>
          <w:sz w:val="24"/>
          <w:szCs w:val="24"/>
          <w:lang w:val="lt-LT" w:eastAsia="pl-PL"/>
          <w14:ligatures w14:val="none"/>
        </w:rPr>
      </w:pPr>
      <w:r w:rsidRPr="004B1ABF">
        <w:rPr>
          <w:rFonts w:ascii="Calibri" w:hAnsi="Calibri" w:cs="Calibri"/>
          <w:sz w:val="24"/>
          <w:szCs w:val="24"/>
          <w:lang w:val="lt-LT"/>
        </w:rPr>
        <w:t xml:space="preserve"> </w:t>
      </w:r>
    </w:p>
    <w:p w14:paraId="392E9211" w14:textId="16F9AFB3" w:rsidR="002327B3" w:rsidRPr="004B1ABF" w:rsidRDefault="000929C1" w:rsidP="00060DC9">
      <w:pPr>
        <w:tabs>
          <w:tab w:val="left" w:pos="284"/>
          <w:tab w:val="left" w:pos="426"/>
          <w:tab w:val="left" w:pos="993"/>
        </w:tabs>
        <w:spacing w:after="0" w:line="276" w:lineRule="auto"/>
        <w:ind w:firstLine="624"/>
        <w:jc w:val="both"/>
        <w:rPr>
          <w:rFonts w:ascii="Calibri" w:hAnsi="Calibri" w:cs="Calibri"/>
          <w:b/>
          <w:bCs/>
          <w:sz w:val="24"/>
          <w:szCs w:val="24"/>
          <w:lang w:val="lt-LT"/>
        </w:rPr>
      </w:pPr>
      <w:r w:rsidRPr="004B1ABF">
        <w:rPr>
          <w:rFonts w:ascii="Calibri" w:hAnsi="Calibri" w:cs="Calibri"/>
          <w:b/>
          <w:bCs/>
          <w:sz w:val="24"/>
          <w:szCs w:val="24"/>
          <w:lang w:val="lt-LT"/>
        </w:rPr>
        <w:t>1.</w:t>
      </w:r>
      <w:r w:rsidR="008C6B71" w:rsidRPr="004B1ABF">
        <w:rPr>
          <w:rFonts w:ascii="Calibri" w:hAnsi="Calibri" w:cs="Calibri"/>
          <w:b/>
          <w:bCs/>
          <w:sz w:val="24"/>
          <w:szCs w:val="24"/>
          <w:lang w:val="lt-LT"/>
        </w:rPr>
        <w:t xml:space="preserve"> </w:t>
      </w:r>
      <w:r w:rsidRPr="004B1ABF">
        <w:rPr>
          <w:rFonts w:ascii="Calibri" w:hAnsi="Calibri" w:cs="Calibri"/>
          <w:b/>
          <w:bCs/>
          <w:sz w:val="24"/>
          <w:szCs w:val="24"/>
          <w:lang w:val="lt-LT"/>
        </w:rPr>
        <w:t xml:space="preserve"> </w:t>
      </w:r>
      <w:r w:rsidR="002327B3" w:rsidRPr="004B1ABF">
        <w:rPr>
          <w:rFonts w:ascii="Calibri" w:hAnsi="Calibri" w:cs="Calibri"/>
          <w:b/>
          <w:bCs/>
          <w:sz w:val="24"/>
          <w:szCs w:val="24"/>
          <w:lang w:val="lt-LT"/>
        </w:rPr>
        <w:t>Dėl kvalifikacijos reikalavimų</w:t>
      </w:r>
    </w:p>
    <w:p w14:paraId="54C4B25C" w14:textId="57897182" w:rsidR="001933AA" w:rsidRPr="004B1ABF" w:rsidRDefault="008C6B71"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 xml:space="preserve">1.1. </w:t>
      </w:r>
      <w:r w:rsidR="001933AA" w:rsidRPr="004B1ABF">
        <w:rPr>
          <w:rFonts w:ascii="Calibri" w:hAnsi="Calibri" w:cs="Calibri"/>
          <w:sz w:val="24"/>
          <w:szCs w:val="24"/>
          <w:lang w:val="lt-LT"/>
        </w:rPr>
        <w:t>Pirkimo sąlygų</w:t>
      </w:r>
      <w:r w:rsidR="00C55B13" w:rsidRPr="004B1ABF">
        <w:rPr>
          <w:rFonts w:ascii="Calibri" w:hAnsi="Calibri" w:cs="Calibri"/>
          <w:sz w:val="24"/>
          <w:szCs w:val="24"/>
          <w:lang w:val="lt-LT"/>
        </w:rPr>
        <w:t xml:space="preserve"> 4</w:t>
      </w:r>
      <w:r w:rsidR="00B21AF5" w:rsidRPr="004B1ABF">
        <w:rPr>
          <w:rFonts w:ascii="Calibri" w:hAnsi="Calibri" w:cs="Calibri"/>
          <w:sz w:val="24"/>
          <w:szCs w:val="24"/>
          <w:lang w:val="lt-LT"/>
        </w:rPr>
        <w:t xml:space="preserve"> priedo 2 lentelės „Kvalifikacijos reikalavimai“</w:t>
      </w:r>
      <w:r w:rsidR="00DA5A36" w:rsidRPr="004B1ABF">
        <w:rPr>
          <w:rFonts w:ascii="Calibri" w:hAnsi="Calibri" w:cs="Calibri"/>
          <w:sz w:val="24"/>
          <w:szCs w:val="24"/>
          <w:lang w:val="lt-LT"/>
        </w:rPr>
        <w:t xml:space="preserve"> </w:t>
      </w:r>
      <w:r w:rsidR="002C4AE9" w:rsidRPr="004B1ABF">
        <w:rPr>
          <w:rFonts w:ascii="Calibri" w:hAnsi="Calibri" w:cs="Calibri"/>
          <w:sz w:val="24"/>
          <w:szCs w:val="24"/>
          <w:lang w:val="lt-LT"/>
        </w:rPr>
        <w:t>2</w:t>
      </w:r>
      <w:r w:rsidR="00B21AF5" w:rsidRPr="004B1ABF">
        <w:rPr>
          <w:rFonts w:ascii="Calibri" w:hAnsi="Calibri" w:cs="Calibri"/>
          <w:sz w:val="24"/>
          <w:szCs w:val="24"/>
          <w:lang w:val="lt-LT"/>
        </w:rPr>
        <w:t xml:space="preserve"> punkte  nustatyt</w:t>
      </w:r>
      <w:r w:rsidR="002B526F" w:rsidRPr="004B1ABF">
        <w:rPr>
          <w:rFonts w:ascii="Calibri" w:hAnsi="Calibri" w:cs="Calibri"/>
          <w:sz w:val="24"/>
          <w:szCs w:val="24"/>
          <w:lang w:val="lt-LT"/>
        </w:rPr>
        <w:t>a</w:t>
      </w:r>
      <w:r w:rsidR="002850F0" w:rsidRPr="004B1ABF">
        <w:rPr>
          <w:rFonts w:ascii="Calibri" w:hAnsi="Calibri" w:cs="Calibri"/>
          <w:sz w:val="24"/>
          <w:szCs w:val="24"/>
          <w:lang w:val="lt-LT"/>
        </w:rPr>
        <w:t xml:space="preserve">, kad </w:t>
      </w:r>
      <w:r w:rsidR="00B21AF5" w:rsidRPr="004B1ABF">
        <w:rPr>
          <w:rFonts w:ascii="Calibri" w:hAnsi="Calibri" w:cs="Calibri"/>
          <w:sz w:val="24"/>
          <w:szCs w:val="24"/>
          <w:lang w:val="lt-LT"/>
        </w:rPr>
        <w:t>„</w:t>
      </w:r>
      <w:r w:rsidR="00CC302D" w:rsidRPr="004B1ABF">
        <w:rPr>
          <w:rFonts w:ascii="Calibri" w:hAnsi="Calibri" w:cs="Calibri"/>
          <w:sz w:val="24"/>
          <w:szCs w:val="24"/>
          <w:lang w:val="lt-LT"/>
        </w:rPr>
        <w:t>Teikėjas per paskutinius 3 metus iki pasiūlymo pateikimo termino pabaigos, o jeigu teikėjas įregistruotas vėliau, per laiką nuo tiekėjo registracijos dienos, pagal vieną ar daugiau sutarčių  savo jėgomis yra įvykdęs telekomunikacinių paslaugų</w:t>
      </w:r>
      <w:r w:rsidR="0024181E" w:rsidRPr="004B1ABF">
        <w:rPr>
          <w:rFonts w:ascii="Calibri" w:hAnsi="Calibri" w:cs="Calibri"/>
          <w:sz w:val="24"/>
          <w:szCs w:val="24"/>
          <w:lang w:val="lt-LT"/>
        </w:rPr>
        <w:t xml:space="preserve"> &lt;...&gt;</w:t>
      </w:r>
      <w:r w:rsidR="001933AA" w:rsidRPr="004B1ABF">
        <w:rPr>
          <w:rFonts w:ascii="Calibri" w:hAnsi="Calibri" w:cs="Calibri"/>
          <w:sz w:val="24"/>
          <w:szCs w:val="24"/>
          <w:lang w:val="lt-LT"/>
        </w:rPr>
        <w:t>“</w:t>
      </w:r>
      <w:r w:rsidR="009014B3" w:rsidRPr="004B1ABF">
        <w:rPr>
          <w:rFonts w:ascii="Calibri" w:hAnsi="Calibri" w:cs="Calibri"/>
          <w:sz w:val="24"/>
          <w:szCs w:val="24"/>
          <w:lang w:val="lt-LT"/>
        </w:rPr>
        <w:t>.</w:t>
      </w:r>
      <w:r w:rsidR="00FF435F" w:rsidRPr="004B1ABF">
        <w:rPr>
          <w:rFonts w:ascii="Calibri" w:hAnsi="Calibri" w:cs="Calibri"/>
          <w:sz w:val="24"/>
          <w:szCs w:val="24"/>
          <w:lang w:val="lt-LT"/>
        </w:rPr>
        <w:t xml:space="preserve"> </w:t>
      </w:r>
      <w:r w:rsidR="00FC384C" w:rsidRPr="004B1ABF">
        <w:rPr>
          <w:rFonts w:ascii="Calibri" w:hAnsi="Calibri" w:cs="Calibri"/>
          <w:sz w:val="24"/>
          <w:szCs w:val="24"/>
          <w:lang w:val="lt-LT"/>
        </w:rPr>
        <w:t>Skiltyje</w:t>
      </w:r>
      <w:r w:rsidR="002B6BCB" w:rsidRPr="004B1ABF">
        <w:rPr>
          <w:rFonts w:ascii="Calibri" w:hAnsi="Calibri" w:cs="Calibri"/>
          <w:sz w:val="24"/>
          <w:szCs w:val="24"/>
          <w:lang w:val="lt-LT"/>
        </w:rPr>
        <w:t xml:space="preserve"> </w:t>
      </w:r>
      <w:r w:rsidR="00FC384C" w:rsidRPr="004B1ABF">
        <w:rPr>
          <w:rFonts w:ascii="Calibri" w:hAnsi="Calibri" w:cs="Calibri"/>
          <w:sz w:val="24"/>
          <w:szCs w:val="24"/>
          <w:lang w:val="lt-LT"/>
        </w:rPr>
        <w:t>„</w:t>
      </w:r>
      <w:r w:rsidR="00216356" w:rsidRPr="004B1ABF">
        <w:rPr>
          <w:rFonts w:ascii="Calibri" w:hAnsi="Calibri" w:cs="Calibri"/>
          <w:sz w:val="24"/>
          <w:szCs w:val="24"/>
          <w:lang w:val="lt-LT"/>
        </w:rPr>
        <w:t>Atitiktį pagrindžiantys dokumentai</w:t>
      </w:r>
      <w:r w:rsidR="00FC384C" w:rsidRPr="004B1ABF">
        <w:rPr>
          <w:rFonts w:ascii="Calibri" w:hAnsi="Calibri" w:cs="Calibri"/>
          <w:sz w:val="24"/>
          <w:szCs w:val="24"/>
          <w:lang w:val="lt-LT"/>
        </w:rPr>
        <w:t>“</w:t>
      </w:r>
      <w:r w:rsidR="00BF7AFD" w:rsidRPr="004B1ABF">
        <w:rPr>
          <w:rFonts w:ascii="Calibri" w:hAnsi="Calibri" w:cs="Calibri"/>
          <w:sz w:val="24"/>
          <w:szCs w:val="24"/>
          <w:lang w:val="lt-LT"/>
        </w:rPr>
        <w:t xml:space="preserve"> nurodom</w:t>
      </w:r>
      <w:r w:rsidR="00BC73FA" w:rsidRPr="004B1ABF">
        <w:rPr>
          <w:rFonts w:ascii="Calibri" w:hAnsi="Calibri" w:cs="Calibri"/>
          <w:sz w:val="24"/>
          <w:szCs w:val="24"/>
          <w:lang w:val="lt-LT"/>
        </w:rPr>
        <w:t>a</w:t>
      </w:r>
      <w:r w:rsidR="00CB5F87">
        <w:rPr>
          <w:rFonts w:ascii="Calibri" w:hAnsi="Calibri" w:cs="Calibri"/>
          <w:sz w:val="24"/>
          <w:szCs w:val="24"/>
          <w:lang w:val="lt-LT"/>
        </w:rPr>
        <w:t>:</w:t>
      </w:r>
      <w:r w:rsidR="00BF7AFD" w:rsidRPr="004B1ABF">
        <w:rPr>
          <w:rFonts w:ascii="Calibri" w:hAnsi="Calibri" w:cs="Calibri"/>
          <w:sz w:val="24"/>
          <w:szCs w:val="24"/>
          <w:lang w:val="lt-LT"/>
        </w:rPr>
        <w:t xml:space="preserve"> „Įvykdytų sutarčių sąrašas (pirkimo sąlygų 8 priedas), jame nurodant įvykdytos(-ų) sutarties(-čių) aprašymą, sutarties vertę, sutarties įsigaliojimo ir pabaigos (įvykdymo) datą, sutarties objektą, užsakovą bei jo kontaktus</w:t>
      </w:r>
      <w:r w:rsidR="004B1ABF">
        <w:rPr>
          <w:rFonts w:ascii="Calibri" w:hAnsi="Calibri" w:cs="Calibri"/>
          <w:sz w:val="24"/>
          <w:szCs w:val="24"/>
          <w:lang w:val="lt-LT"/>
        </w:rPr>
        <w:t xml:space="preserve"> </w:t>
      </w:r>
      <w:r w:rsidR="002D2020" w:rsidRPr="004B1ABF">
        <w:rPr>
          <w:rFonts w:ascii="Calibri" w:hAnsi="Calibri" w:cs="Calibri"/>
          <w:sz w:val="24"/>
          <w:szCs w:val="24"/>
          <w:lang w:val="lt-LT"/>
        </w:rPr>
        <w:t>&lt;...&gt;“</w:t>
      </w:r>
      <w:r w:rsidR="00E472D7" w:rsidRPr="004B1ABF">
        <w:rPr>
          <w:rFonts w:ascii="Calibri" w:hAnsi="Calibri" w:cs="Calibri"/>
          <w:sz w:val="24"/>
          <w:szCs w:val="24"/>
          <w:lang w:val="lt-LT"/>
        </w:rPr>
        <w:t>.</w:t>
      </w:r>
    </w:p>
    <w:p w14:paraId="485A0C61" w14:textId="022F498E" w:rsidR="004F4980" w:rsidRPr="004B1ABF" w:rsidRDefault="004B1ABF" w:rsidP="00060DC9">
      <w:pPr>
        <w:spacing w:after="0" w:line="276" w:lineRule="auto"/>
        <w:ind w:firstLine="624"/>
        <w:jc w:val="both"/>
        <w:rPr>
          <w:rFonts w:ascii="Calibri" w:hAnsi="Calibri" w:cs="Calibri"/>
          <w:sz w:val="24"/>
          <w:szCs w:val="24"/>
          <w:lang w:val="lt-LT"/>
        </w:rPr>
      </w:pPr>
      <w:r>
        <w:rPr>
          <w:rFonts w:ascii="Calibri" w:hAnsi="Calibri" w:cs="Calibri"/>
          <w:sz w:val="24"/>
          <w:szCs w:val="24"/>
          <w:lang w:val="lt-LT"/>
        </w:rPr>
        <w:t>Įstatymo</w:t>
      </w:r>
      <w:r w:rsidRPr="004B1ABF">
        <w:rPr>
          <w:rFonts w:ascii="Calibri" w:hAnsi="Calibri" w:cs="Calibri"/>
          <w:sz w:val="24"/>
          <w:szCs w:val="24"/>
          <w:lang w:val="lt-LT"/>
        </w:rPr>
        <w:t xml:space="preserve"> </w:t>
      </w:r>
      <w:r w:rsidR="004F4980" w:rsidRPr="004B1ABF">
        <w:rPr>
          <w:rFonts w:ascii="Calibri" w:hAnsi="Calibri" w:cs="Calibri"/>
          <w:sz w:val="24"/>
          <w:szCs w:val="24"/>
          <w:lang w:val="lt-LT"/>
        </w:rPr>
        <w:t>47 straipsnio 7 dalyje numatyta, kad: „Tiekėjo kvalifikacijos reikalavimai nustatomi pagal Viešųjų pirkimų tarnybos patvirtintą tiekėjo kvalifikacijos reikalavimų nustatymo metodiką</w:t>
      </w:r>
      <w:r w:rsidR="00385042" w:rsidRPr="004B1ABF">
        <w:rPr>
          <w:rStyle w:val="FootnoteReference"/>
          <w:rFonts w:ascii="Calibri" w:hAnsi="Calibri" w:cs="Calibri"/>
          <w:sz w:val="24"/>
          <w:szCs w:val="24"/>
          <w:lang w:val="lt-LT"/>
        </w:rPr>
        <w:footnoteReference w:id="1"/>
      </w:r>
      <w:r w:rsidR="0002408F" w:rsidRPr="004B1ABF">
        <w:rPr>
          <w:rFonts w:ascii="Calibri" w:hAnsi="Calibri" w:cs="Calibri"/>
          <w:sz w:val="24"/>
          <w:szCs w:val="24"/>
          <w:lang w:val="lt-LT"/>
        </w:rPr>
        <w:t xml:space="preserve"> (toliau </w:t>
      </w:r>
      <w:r>
        <w:rPr>
          <w:rFonts w:ascii="Calibri" w:hAnsi="Calibri" w:cs="Calibri"/>
          <w:sz w:val="24"/>
          <w:szCs w:val="24"/>
          <w:lang w:val="lt-LT"/>
        </w:rPr>
        <w:t xml:space="preserve">– </w:t>
      </w:r>
      <w:r w:rsidR="0002408F" w:rsidRPr="004B1ABF">
        <w:rPr>
          <w:rFonts w:ascii="Calibri" w:hAnsi="Calibri" w:cs="Calibri"/>
          <w:sz w:val="24"/>
          <w:szCs w:val="24"/>
          <w:lang w:val="lt-LT"/>
        </w:rPr>
        <w:t>Metodika)</w:t>
      </w:r>
      <w:r w:rsidR="004F4980" w:rsidRPr="004B1ABF">
        <w:rPr>
          <w:rFonts w:ascii="Calibri" w:hAnsi="Calibri" w:cs="Calibri"/>
          <w:sz w:val="24"/>
          <w:szCs w:val="24"/>
          <w:lang w:val="lt-LT"/>
        </w:rPr>
        <w:t>“.</w:t>
      </w:r>
      <w:r w:rsidR="0002408F" w:rsidRPr="004B1ABF">
        <w:rPr>
          <w:rFonts w:ascii="Calibri" w:hAnsi="Calibri" w:cs="Calibri"/>
          <w:sz w:val="24"/>
          <w:szCs w:val="24"/>
          <w:lang w:val="lt-LT"/>
        </w:rPr>
        <w:t xml:space="preserve"> Metodikos</w:t>
      </w:r>
      <w:r w:rsidR="00674DC3" w:rsidRPr="004B1ABF">
        <w:rPr>
          <w:rFonts w:ascii="Calibri" w:hAnsi="Calibri" w:cs="Calibri"/>
          <w:sz w:val="24"/>
          <w:szCs w:val="24"/>
          <w:lang w:val="lt-LT"/>
        </w:rPr>
        <w:t xml:space="preserve"> </w:t>
      </w:r>
      <w:r w:rsidR="004F4980" w:rsidRPr="004B1ABF">
        <w:rPr>
          <w:rFonts w:ascii="Calibri" w:hAnsi="Calibri" w:cs="Calibri"/>
          <w:sz w:val="24"/>
          <w:szCs w:val="24"/>
          <w:lang w:val="lt-LT"/>
        </w:rPr>
        <w:t>16.2 papunkčio dalyje „Dokumentai“</w:t>
      </w:r>
      <w:r w:rsidR="008F373E" w:rsidRPr="004B1ABF">
        <w:rPr>
          <w:rFonts w:ascii="Calibri" w:hAnsi="Calibri" w:cs="Calibri"/>
          <w:sz w:val="24"/>
          <w:szCs w:val="24"/>
          <w:lang w:val="lt-LT"/>
        </w:rPr>
        <w:t xml:space="preserve"> (kai </w:t>
      </w:r>
      <w:r w:rsidR="002F2DB6" w:rsidRPr="004B1ABF">
        <w:rPr>
          <w:rFonts w:ascii="Calibri" w:hAnsi="Calibri" w:cs="Calibri"/>
          <w:sz w:val="24"/>
          <w:szCs w:val="24"/>
          <w:lang w:val="lt-LT"/>
        </w:rPr>
        <w:t>sutarties objektas yra paslaugos)</w:t>
      </w:r>
      <w:r w:rsidR="004F4980" w:rsidRPr="004B1ABF">
        <w:rPr>
          <w:rFonts w:ascii="Calibri" w:hAnsi="Calibri" w:cs="Calibri"/>
          <w:sz w:val="24"/>
          <w:szCs w:val="24"/>
          <w:lang w:val="lt-LT"/>
        </w:rPr>
        <w:t xml:space="preserve"> nurodyta:</w:t>
      </w:r>
      <w:r w:rsidR="000376E5" w:rsidRPr="004B1ABF">
        <w:rPr>
          <w:rFonts w:ascii="Calibri" w:hAnsi="Calibri" w:cs="Calibri"/>
          <w:sz w:val="24"/>
          <w:szCs w:val="24"/>
          <w:lang w:val="lt-LT"/>
        </w:rPr>
        <w:t xml:space="preserve"> „(Viešųjų pirkimų įstatymo 51 straipsnio 7 dalies 2 punktas): pagrindinių per pastaruosius 3 metus suteiktų </w:t>
      </w:r>
      <w:r w:rsidR="000376E5" w:rsidRPr="000E597D">
        <w:rPr>
          <w:rFonts w:ascii="Calibri" w:hAnsi="Calibri" w:cs="Calibri"/>
          <w:b/>
          <w:bCs/>
          <w:sz w:val="24"/>
          <w:szCs w:val="24"/>
          <w:lang w:val="lt-LT"/>
        </w:rPr>
        <w:t>paslaugų sąrašas</w:t>
      </w:r>
      <w:r w:rsidR="000376E5" w:rsidRPr="004B1ABF">
        <w:rPr>
          <w:rFonts w:ascii="Calibri" w:hAnsi="Calibri" w:cs="Calibri"/>
          <w:sz w:val="24"/>
          <w:szCs w:val="24"/>
          <w:lang w:val="lt-LT"/>
        </w:rPr>
        <w:t xml:space="preserve">, kuriame nurodytos paslaugų bendros sumos, datos ir paslaugų gavėjai (tiek viešieji, tiek privatieji). Pirkimo vykdytojas gali reikalauti kartu pateikti užsakovų pažymas, kuriose būtų nurodytos suteiktų paslaugų bendros sumos, datos, paslaugų gavėjai, ar paslaugos buvo suteiktos </w:t>
      </w:r>
      <w:r w:rsidR="000376E5" w:rsidRPr="008B0A4B">
        <w:rPr>
          <w:rFonts w:ascii="Calibri" w:hAnsi="Calibri" w:cs="Calibri"/>
          <w:sz w:val="24"/>
          <w:szCs w:val="24"/>
          <w:lang w:val="lt-LT"/>
        </w:rPr>
        <w:t>tinkamai</w:t>
      </w:r>
      <w:r w:rsidR="000376E5" w:rsidRPr="004B1ABF">
        <w:rPr>
          <w:rFonts w:ascii="Calibri" w:hAnsi="Calibri" w:cs="Calibri"/>
          <w:sz w:val="24"/>
          <w:szCs w:val="24"/>
          <w:lang w:val="lt-LT"/>
        </w:rPr>
        <w:t>”.</w:t>
      </w:r>
      <w:r w:rsidR="00126765">
        <w:rPr>
          <w:rFonts w:ascii="Calibri" w:hAnsi="Calibri" w:cs="Calibri"/>
          <w:sz w:val="24"/>
          <w:szCs w:val="24"/>
          <w:lang w:val="lt-LT"/>
        </w:rPr>
        <w:t xml:space="preserve"> </w:t>
      </w:r>
      <w:r w:rsidR="00126765" w:rsidRPr="00126765">
        <w:rPr>
          <w:rFonts w:ascii="Calibri" w:hAnsi="Calibri" w:cs="Calibri"/>
          <w:sz w:val="24"/>
          <w:szCs w:val="24"/>
          <w:lang w:val="lt-LT"/>
        </w:rPr>
        <w:t>Tarnyba pažymi, jog Tiekėjo patirtis vertinama teikiant panašias paslaugas, o ne įvykdytomis/vykdomomis sutartimis.</w:t>
      </w:r>
      <w:r w:rsidR="00636B99">
        <w:rPr>
          <w:rFonts w:ascii="Calibri" w:hAnsi="Calibri" w:cs="Calibri"/>
          <w:sz w:val="24"/>
          <w:szCs w:val="24"/>
          <w:lang w:val="lt-LT"/>
        </w:rPr>
        <w:t xml:space="preserve"> </w:t>
      </w:r>
    </w:p>
    <w:p w14:paraId="5DCBFF20" w14:textId="6B2574F8" w:rsidR="008725C3" w:rsidRPr="004B1ABF" w:rsidRDefault="004F4980"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Atsižvelgiant į aukščiau nurodytą, rekomenduotina</w:t>
      </w:r>
      <w:r w:rsidR="00B260A5" w:rsidRPr="004B1ABF">
        <w:rPr>
          <w:rFonts w:ascii="Calibri" w:hAnsi="Calibri" w:cs="Calibri"/>
          <w:sz w:val="24"/>
          <w:szCs w:val="24"/>
          <w:lang w:val="lt-LT"/>
        </w:rPr>
        <w:t xml:space="preserve"> tikslinti</w:t>
      </w:r>
      <w:r w:rsidR="00D63A52" w:rsidRPr="004B1ABF">
        <w:rPr>
          <w:rFonts w:ascii="Calibri" w:hAnsi="Calibri" w:cs="Calibri"/>
          <w:sz w:val="24"/>
          <w:szCs w:val="24"/>
          <w:lang w:val="lt-LT"/>
        </w:rPr>
        <w:t xml:space="preserve"> Pirkimo sąlygų 4 priedo 2 lentelės „Kvalifikacijos reikalavimai“ 2 punkte</w:t>
      </w:r>
      <w:r w:rsidR="00FD7D89" w:rsidRPr="004B1ABF">
        <w:rPr>
          <w:rFonts w:ascii="Calibri" w:hAnsi="Calibri" w:cs="Calibri"/>
          <w:sz w:val="24"/>
          <w:szCs w:val="24"/>
          <w:lang w:val="lt-LT"/>
        </w:rPr>
        <w:t xml:space="preserve"> nurodytus a</w:t>
      </w:r>
      <w:r w:rsidR="00D63A52" w:rsidRPr="004B1ABF">
        <w:rPr>
          <w:rFonts w:ascii="Calibri" w:hAnsi="Calibri" w:cs="Calibri"/>
          <w:sz w:val="24"/>
          <w:szCs w:val="24"/>
          <w:lang w:val="lt-LT"/>
        </w:rPr>
        <w:t>titikį pagrindžian</w:t>
      </w:r>
      <w:r w:rsidR="00FD7D89" w:rsidRPr="004B1ABF">
        <w:rPr>
          <w:rFonts w:ascii="Calibri" w:hAnsi="Calibri" w:cs="Calibri"/>
          <w:sz w:val="24"/>
          <w:szCs w:val="24"/>
          <w:lang w:val="lt-LT"/>
        </w:rPr>
        <w:t>čius</w:t>
      </w:r>
      <w:r w:rsidR="00D63A52" w:rsidRPr="004B1ABF">
        <w:rPr>
          <w:rFonts w:ascii="Calibri" w:hAnsi="Calibri" w:cs="Calibri"/>
          <w:sz w:val="24"/>
          <w:szCs w:val="24"/>
          <w:lang w:val="lt-LT"/>
        </w:rPr>
        <w:t xml:space="preserve"> dokument</w:t>
      </w:r>
      <w:r w:rsidR="00FD7D89" w:rsidRPr="004B1ABF">
        <w:rPr>
          <w:rFonts w:ascii="Calibri" w:hAnsi="Calibri" w:cs="Calibri"/>
          <w:sz w:val="24"/>
          <w:szCs w:val="24"/>
          <w:lang w:val="lt-LT"/>
        </w:rPr>
        <w:t>us</w:t>
      </w:r>
      <w:r w:rsidR="00A04AE0" w:rsidRPr="004B1ABF">
        <w:rPr>
          <w:rFonts w:ascii="Calibri" w:hAnsi="Calibri" w:cs="Calibri"/>
          <w:sz w:val="24"/>
          <w:szCs w:val="24"/>
          <w:lang w:val="lt-LT"/>
        </w:rPr>
        <w:t>.</w:t>
      </w:r>
    </w:p>
    <w:p w14:paraId="3EE35150" w14:textId="17054AA1" w:rsidR="007373A9" w:rsidRPr="004B1ABF" w:rsidRDefault="007373A9" w:rsidP="00060DC9">
      <w:pPr>
        <w:spacing w:after="0" w:line="276" w:lineRule="auto"/>
        <w:ind w:firstLine="624"/>
        <w:jc w:val="both"/>
        <w:rPr>
          <w:rFonts w:ascii="Calibri" w:hAnsi="Calibri" w:cs="Calibri"/>
          <w:sz w:val="24"/>
          <w:szCs w:val="24"/>
          <w:lang w:val="lt-LT"/>
        </w:rPr>
      </w:pPr>
      <w:r w:rsidRPr="00F62BFD">
        <w:rPr>
          <w:rFonts w:ascii="Calibri" w:hAnsi="Calibri" w:cs="Calibri"/>
          <w:sz w:val="24"/>
          <w:szCs w:val="24"/>
          <w:lang w:val="lt-LT"/>
        </w:rPr>
        <w:t>1.2.</w:t>
      </w:r>
      <w:r w:rsidRPr="004B1ABF">
        <w:rPr>
          <w:rFonts w:ascii="Calibri" w:hAnsi="Calibri" w:cs="Calibri"/>
          <w:b/>
          <w:bCs/>
          <w:sz w:val="24"/>
          <w:szCs w:val="24"/>
          <w:lang w:val="lt-LT"/>
        </w:rPr>
        <w:t xml:space="preserve"> </w:t>
      </w:r>
      <w:r w:rsidR="00683FC0" w:rsidRPr="004B1ABF">
        <w:rPr>
          <w:rFonts w:ascii="Calibri" w:hAnsi="Calibri" w:cs="Calibri"/>
          <w:sz w:val="24"/>
          <w:szCs w:val="24"/>
          <w:lang w:val="lt-LT"/>
        </w:rPr>
        <w:t>Pirkimo sąlygų 4 priedo 2 lentelės „Kvalifikacijos reikalavimai“ 2 punkt</w:t>
      </w:r>
      <w:r w:rsidR="002B4EC7" w:rsidRPr="004B1ABF">
        <w:rPr>
          <w:rFonts w:ascii="Calibri" w:hAnsi="Calibri" w:cs="Calibri"/>
          <w:sz w:val="24"/>
          <w:szCs w:val="24"/>
          <w:lang w:val="lt-LT"/>
        </w:rPr>
        <w:t xml:space="preserve">o </w:t>
      </w:r>
      <w:r w:rsidR="00CA53D4" w:rsidRPr="004B1ABF">
        <w:rPr>
          <w:rFonts w:ascii="Calibri" w:hAnsi="Calibri" w:cs="Calibri"/>
          <w:sz w:val="24"/>
          <w:szCs w:val="24"/>
          <w:lang w:val="lt-LT"/>
        </w:rPr>
        <w:t>skiltyje „</w:t>
      </w:r>
      <w:r w:rsidR="00CE50FF" w:rsidRPr="004B1ABF">
        <w:rPr>
          <w:rFonts w:ascii="Calibri" w:hAnsi="Calibri" w:cs="Calibri"/>
          <w:sz w:val="24"/>
          <w:szCs w:val="24"/>
          <w:lang w:val="lt-LT"/>
        </w:rPr>
        <w:t>Subjektas, kuris turi atitikti reikalavimą</w:t>
      </w:r>
      <w:r w:rsidR="00CA53D4" w:rsidRPr="004B1ABF">
        <w:rPr>
          <w:rFonts w:ascii="Calibri" w:hAnsi="Calibri" w:cs="Calibri"/>
          <w:sz w:val="24"/>
          <w:szCs w:val="24"/>
          <w:lang w:val="lt-LT"/>
        </w:rPr>
        <w:t>” nustatyta, kad</w:t>
      </w:r>
      <w:r w:rsidR="006F7870" w:rsidRPr="004B1ABF">
        <w:rPr>
          <w:rFonts w:ascii="Calibri" w:hAnsi="Calibri" w:cs="Calibri"/>
          <w:sz w:val="24"/>
          <w:szCs w:val="24"/>
          <w:lang w:val="lt-LT"/>
        </w:rPr>
        <w:t xml:space="preserve"> </w:t>
      </w:r>
      <w:r w:rsidR="002E50F9" w:rsidRPr="004B1ABF">
        <w:rPr>
          <w:rFonts w:ascii="Calibri" w:hAnsi="Calibri" w:cs="Calibri"/>
          <w:sz w:val="24"/>
          <w:szCs w:val="24"/>
          <w:lang w:val="lt-LT"/>
        </w:rPr>
        <w:t>„</w:t>
      </w:r>
      <w:r w:rsidR="0068219F" w:rsidRPr="004B1ABF">
        <w:rPr>
          <w:rFonts w:ascii="Calibri" w:hAnsi="Calibri" w:cs="Calibri"/>
          <w:sz w:val="24"/>
          <w:szCs w:val="24"/>
          <w:lang w:val="lt-LT"/>
        </w:rPr>
        <w:t>Tiekėjas arba bent vienas tiekėjų grupės narys, jeigu pasiūlymą teikia ūkio subjektų grupė, arba ūkio subjektas, kurio pajėgumais remiasi tiekėjas, pagal jų prisiimamus įsipareigojimus pirkimo sutarčiai vykdyti</w:t>
      </w:r>
      <w:r w:rsidR="007E1704" w:rsidRPr="004B1ABF">
        <w:rPr>
          <w:rFonts w:ascii="Calibri" w:hAnsi="Calibri" w:cs="Calibri"/>
          <w:sz w:val="24"/>
          <w:szCs w:val="24"/>
          <w:lang w:val="lt-LT"/>
        </w:rPr>
        <w:t>”</w:t>
      </w:r>
      <w:r w:rsidR="0068219F" w:rsidRPr="004B1ABF">
        <w:rPr>
          <w:rFonts w:ascii="Calibri" w:hAnsi="Calibri" w:cs="Calibri"/>
          <w:sz w:val="24"/>
          <w:szCs w:val="24"/>
          <w:lang w:val="lt-LT"/>
        </w:rPr>
        <w:t>. </w:t>
      </w:r>
    </w:p>
    <w:p w14:paraId="4077DC5F" w14:textId="227C3613" w:rsidR="00397B3D" w:rsidRPr="004B1ABF" w:rsidRDefault="00150058" w:rsidP="00E80D11">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 xml:space="preserve">Pažymėtina, kad Metodikos </w:t>
      </w:r>
      <w:r w:rsidR="00B3706A" w:rsidRPr="004B1ABF">
        <w:rPr>
          <w:rFonts w:ascii="Calibri" w:hAnsi="Calibri" w:cs="Calibri"/>
          <w:sz w:val="24"/>
          <w:szCs w:val="24"/>
          <w:lang w:val="lt-LT"/>
        </w:rPr>
        <w:t xml:space="preserve">16.2 papunktyje </w:t>
      </w:r>
      <w:r w:rsidR="002E50F9" w:rsidRPr="004B1ABF">
        <w:rPr>
          <w:rFonts w:ascii="Calibri" w:hAnsi="Calibri" w:cs="Calibri"/>
          <w:sz w:val="24"/>
          <w:szCs w:val="24"/>
          <w:lang w:val="lt-LT"/>
        </w:rPr>
        <w:t>„</w:t>
      </w:r>
      <w:r w:rsidR="006B7B62" w:rsidRPr="004B1ABF">
        <w:rPr>
          <w:rFonts w:ascii="Calibri" w:hAnsi="Calibri" w:cs="Calibri"/>
          <w:sz w:val="24"/>
          <w:szCs w:val="24"/>
          <w:lang w:val="lt-LT"/>
        </w:rPr>
        <w:t>Paprastai nustatomi tokie reikalavimai:</w:t>
      </w:r>
      <w:r w:rsidR="001C45BD" w:rsidRPr="004B1ABF">
        <w:rPr>
          <w:rFonts w:ascii="Calibri" w:hAnsi="Calibri" w:cs="Calibri"/>
          <w:b/>
          <w:bCs/>
          <w:sz w:val="24"/>
          <w:szCs w:val="24"/>
          <w:lang w:val="lt-LT"/>
        </w:rPr>
        <w:t xml:space="preserve"> </w:t>
      </w:r>
      <w:r w:rsidR="002E50F9" w:rsidRPr="004B1ABF">
        <w:rPr>
          <w:rFonts w:ascii="Calibri" w:hAnsi="Calibri" w:cs="Calibri"/>
          <w:sz w:val="24"/>
          <w:szCs w:val="24"/>
          <w:lang w:val="lt-LT"/>
        </w:rPr>
        <w:t>„</w:t>
      </w:r>
      <w:r w:rsidR="006B7B62" w:rsidRPr="004B1ABF">
        <w:rPr>
          <w:rFonts w:ascii="Calibri" w:hAnsi="Calibri" w:cs="Calibri"/>
          <w:sz w:val="24"/>
          <w:szCs w:val="24"/>
          <w:lang w:val="lt-LT"/>
        </w:rPr>
        <w:t xml:space="preserve">jeigu pasiūlymą teikia ūkio subjektų grupė – reikalavimą turi atitikti visi ūkio subjektų grupės nariai kartu </w:t>
      </w:r>
      <w:r w:rsidR="006B7B62" w:rsidRPr="004B1ABF">
        <w:rPr>
          <w:rFonts w:ascii="Calibri" w:hAnsi="Calibri" w:cs="Calibri"/>
          <w:sz w:val="24"/>
          <w:szCs w:val="24"/>
          <w:lang w:val="lt-LT"/>
        </w:rPr>
        <w:lastRenderedPageBreak/>
        <w:t>(ūkio subjektų grupės narių turima patirtis sumuojama), atsižvelgiant į jų prisiimamus įsipareigojimus;</w:t>
      </w:r>
      <w:r w:rsidR="00E80D11" w:rsidRPr="004B1ABF">
        <w:rPr>
          <w:rFonts w:ascii="Calibri" w:hAnsi="Calibri" w:cs="Calibri"/>
          <w:sz w:val="24"/>
          <w:szCs w:val="24"/>
          <w:lang w:val="lt-LT"/>
        </w:rPr>
        <w:t xml:space="preserve"> </w:t>
      </w:r>
      <w:r w:rsidR="006B7B62" w:rsidRPr="004B1ABF">
        <w:rPr>
          <w:rFonts w:ascii="Calibri" w:hAnsi="Calibri" w:cs="Calibri"/>
          <w:sz w:val="24"/>
          <w:szCs w:val="24"/>
          <w:lang w:val="lt-LT"/>
        </w:rPr>
        <w:t>tiekėjas gali remtis kitų ūkio subjektų pajėgumais tik tuo atveju, jeigu tie</w:t>
      </w:r>
      <w:r w:rsidR="00E80D11" w:rsidRPr="004B1ABF">
        <w:rPr>
          <w:rFonts w:ascii="Calibri" w:hAnsi="Calibri" w:cs="Calibri"/>
          <w:sz w:val="24"/>
          <w:szCs w:val="24"/>
          <w:lang w:val="lt-LT"/>
        </w:rPr>
        <w:t xml:space="preserve"> </w:t>
      </w:r>
      <w:r w:rsidR="006B7B62" w:rsidRPr="004B1ABF">
        <w:rPr>
          <w:rFonts w:ascii="Calibri" w:hAnsi="Calibri" w:cs="Calibri"/>
          <w:sz w:val="24"/>
          <w:szCs w:val="24"/>
          <w:lang w:val="lt-LT"/>
        </w:rPr>
        <w:t>subjektai patys vykdys tą pirkimo sutarties dalį, kuriai reikia jų turimų pajėgumų</w:t>
      </w:r>
      <w:r w:rsidR="007C5CCF">
        <w:rPr>
          <w:rFonts w:ascii="Calibri" w:hAnsi="Calibri" w:cs="Calibri"/>
          <w:sz w:val="24"/>
          <w:szCs w:val="24"/>
          <w:lang w:val="lt-LT"/>
        </w:rPr>
        <w:t xml:space="preserve"> </w:t>
      </w:r>
      <w:r w:rsidR="006B7B62" w:rsidRPr="004B1ABF">
        <w:rPr>
          <w:rFonts w:ascii="Calibri" w:hAnsi="Calibri" w:cs="Calibri"/>
          <w:sz w:val="24"/>
          <w:szCs w:val="24"/>
          <w:lang w:val="lt-LT"/>
        </w:rPr>
        <w:t>subtiekėjams šis reikalavimas nenustatomas</w:t>
      </w:r>
      <w:r w:rsidR="00D707F1" w:rsidRPr="004B1ABF">
        <w:rPr>
          <w:rFonts w:ascii="Calibri" w:hAnsi="Calibri" w:cs="Calibri"/>
          <w:sz w:val="24"/>
          <w:szCs w:val="24"/>
          <w:lang w:val="lt-LT"/>
        </w:rPr>
        <w:t>”</w:t>
      </w:r>
      <w:r w:rsidR="006B7B62" w:rsidRPr="004B1ABF">
        <w:rPr>
          <w:rFonts w:ascii="Calibri" w:hAnsi="Calibri" w:cs="Calibri"/>
          <w:sz w:val="24"/>
          <w:szCs w:val="24"/>
          <w:lang w:val="lt-LT"/>
        </w:rPr>
        <w:t>.</w:t>
      </w:r>
      <w:r w:rsidRPr="004B1ABF">
        <w:rPr>
          <w:rFonts w:ascii="Calibri" w:hAnsi="Calibri" w:cs="Calibri"/>
          <w:sz w:val="24"/>
          <w:szCs w:val="24"/>
          <w:lang w:val="lt-LT"/>
        </w:rPr>
        <w:t xml:space="preserve"> </w:t>
      </w:r>
    </w:p>
    <w:p w14:paraId="691D7EF7" w14:textId="1D3194C0" w:rsidR="00B2485D" w:rsidRDefault="009D033B"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 xml:space="preserve">Atsižvelgiant į tai, </w:t>
      </w:r>
      <w:r w:rsidR="00B2485D" w:rsidRPr="004B1ABF">
        <w:rPr>
          <w:rFonts w:ascii="Calibri" w:hAnsi="Calibri" w:cs="Calibri"/>
          <w:sz w:val="24"/>
          <w:szCs w:val="24"/>
          <w:lang w:val="lt-LT"/>
        </w:rPr>
        <w:t>Tarnyba rekomenduoja Perkančiajai organizacijai tikslinti subjektų, kurie turi atitikti keliamą reikalavimą, sąrašą.</w:t>
      </w:r>
    </w:p>
    <w:p w14:paraId="69510913" w14:textId="4A825B13" w:rsidR="00662D27" w:rsidRPr="004B1ABF" w:rsidRDefault="00662D27" w:rsidP="00060DC9">
      <w:pPr>
        <w:spacing w:after="0" w:line="276" w:lineRule="auto"/>
        <w:ind w:firstLine="624"/>
        <w:jc w:val="both"/>
        <w:rPr>
          <w:rFonts w:ascii="Calibri" w:hAnsi="Calibri" w:cs="Calibri"/>
          <w:sz w:val="24"/>
          <w:szCs w:val="24"/>
          <w:lang w:val="lt-LT"/>
        </w:rPr>
      </w:pPr>
      <w:r>
        <w:rPr>
          <w:rFonts w:ascii="Calibri" w:hAnsi="Calibri" w:cs="Calibri"/>
          <w:sz w:val="24"/>
          <w:szCs w:val="24"/>
          <w:lang w:val="lt-LT"/>
        </w:rPr>
        <w:t xml:space="preserve">1.3. </w:t>
      </w:r>
      <w:r w:rsidR="00B41769">
        <w:rPr>
          <w:rFonts w:ascii="Calibri" w:hAnsi="Calibri" w:cs="Calibri"/>
          <w:sz w:val="24"/>
          <w:szCs w:val="24"/>
          <w:lang w:val="lt-LT"/>
        </w:rPr>
        <w:t>Taip pat rekomenduotina papildyti kvalifikacijos reikalavimą pastaba, kad t</w:t>
      </w:r>
      <w:r w:rsidR="00B41769" w:rsidRPr="00B41769">
        <w:rPr>
          <w:rFonts w:ascii="Calibri" w:hAnsi="Calibri" w:cs="Calibri"/>
          <w:sz w:val="24"/>
          <w:szCs w:val="24"/>
          <w:lang w:val="lt-LT"/>
        </w:rPr>
        <w:t>iekėjui nedraudžiama remtis sutartimi, kurią tiekėjas vykdė ne vienas, bet kartu su kitais ūkio subjektais</w:t>
      </w:r>
      <w:r w:rsidR="00B41769">
        <w:rPr>
          <w:rFonts w:ascii="Calibri" w:hAnsi="Calibri" w:cs="Calibri"/>
          <w:sz w:val="24"/>
          <w:szCs w:val="24"/>
          <w:lang w:val="lt-LT"/>
        </w:rPr>
        <w:t>, t</w:t>
      </w:r>
      <w:r w:rsidR="00B41769" w:rsidRPr="00B41769">
        <w:rPr>
          <w:rFonts w:ascii="Calibri" w:hAnsi="Calibri" w:cs="Calibri"/>
          <w:sz w:val="24"/>
          <w:szCs w:val="24"/>
          <w:lang w:val="lt-LT"/>
        </w:rPr>
        <w:t>ačiau tokiu atveju turi būti vertinami būtent konkretaus tiekėjo, dalyvaujančio viešajame pirkime, suteiktos paslaugos, jų apimtis, vertė, o ne visas vykdytos sutarties objektas.</w:t>
      </w:r>
    </w:p>
    <w:p w14:paraId="389B9C93" w14:textId="77777777" w:rsidR="001D4382" w:rsidRPr="004B1ABF" w:rsidRDefault="001D4382" w:rsidP="00060DC9">
      <w:pPr>
        <w:spacing w:after="0" w:line="276" w:lineRule="auto"/>
        <w:ind w:firstLine="624"/>
        <w:jc w:val="both"/>
        <w:rPr>
          <w:rFonts w:ascii="Calibri" w:hAnsi="Calibri" w:cs="Calibri"/>
          <w:b/>
          <w:bCs/>
          <w:sz w:val="24"/>
          <w:szCs w:val="24"/>
          <w:lang w:val="lt-LT"/>
        </w:rPr>
      </w:pPr>
    </w:p>
    <w:p w14:paraId="01316B59" w14:textId="6D8C40B7" w:rsidR="00FB7B47" w:rsidRPr="004B1ABF" w:rsidRDefault="00FB7B47" w:rsidP="00060DC9">
      <w:pPr>
        <w:spacing w:after="0" w:line="276" w:lineRule="auto"/>
        <w:ind w:firstLine="624"/>
        <w:jc w:val="both"/>
        <w:rPr>
          <w:rFonts w:ascii="Calibri" w:hAnsi="Calibri" w:cs="Calibri"/>
          <w:b/>
          <w:bCs/>
          <w:sz w:val="24"/>
          <w:szCs w:val="24"/>
          <w:lang w:val="lt-LT"/>
        </w:rPr>
      </w:pPr>
      <w:r w:rsidRPr="004B1ABF">
        <w:rPr>
          <w:rFonts w:ascii="Calibri" w:hAnsi="Calibri" w:cs="Calibri"/>
          <w:b/>
          <w:bCs/>
          <w:sz w:val="24"/>
          <w:szCs w:val="24"/>
          <w:lang w:val="lt-LT"/>
        </w:rPr>
        <w:t xml:space="preserve">2. </w:t>
      </w:r>
      <w:r w:rsidR="00035FD7" w:rsidRPr="004B1ABF">
        <w:rPr>
          <w:rFonts w:ascii="Calibri" w:hAnsi="Calibri" w:cs="Calibri"/>
          <w:b/>
          <w:bCs/>
          <w:sz w:val="24"/>
          <w:szCs w:val="24"/>
          <w:lang w:val="lt-LT"/>
        </w:rPr>
        <w:t>Dėl nacionalinio saugumo reikalavimų</w:t>
      </w:r>
    </w:p>
    <w:p w14:paraId="15EEB42A" w14:textId="2E05789C" w:rsidR="00C70EEE" w:rsidRPr="004B1ABF" w:rsidRDefault="00C70EEE"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 xml:space="preserve">Pirkimo sąlygų 4 priedo 2 lentelės „Kvalifikacijos reikalavimai“ </w:t>
      </w:r>
      <w:r w:rsidR="00DD341E" w:rsidRPr="004B1ABF">
        <w:rPr>
          <w:rFonts w:ascii="Calibri" w:hAnsi="Calibri" w:cs="Calibri"/>
          <w:sz w:val="24"/>
          <w:szCs w:val="24"/>
          <w:lang w:val="lt-LT"/>
        </w:rPr>
        <w:t>3</w:t>
      </w:r>
      <w:r w:rsidRPr="004B1ABF">
        <w:rPr>
          <w:rFonts w:ascii="Calibri" w:hAnsi="Calibri" w:cs="Calibri"/>
          <w:sz w:val="24"/>
          <w:szCs w:val="24"/>
          <w:lang w:val="lt-LT"/>
        </w:rPr>
        <w:t xml:space="preserve"> punkte</w:t>
      </w:r>
      <w:r w:rsidR="00DD341E" w:rsidRPr="004B1ABF">
        <w:rPr>
          <w:rFonts w:ascii="Calibri" w:hAnsi="Calibri" w:cs="Calibri"/>
          <w:sz w:val="24"/>
          <w:szCs w:val="24"/>
          <w:lang w:val="lt-LT"/>
        </w:rPr>
        <w:t xml:space="preserve"> nu</w:t>
      </w:r>
      <w:r w:rsidR="00926290" w:rsidRPr="004B1ABF">
        <w:rPr>
          <w:rFonts w:ascii="Calibri" w:hAnsi="Calibri" w:cs="Calibri"/>
          <w:sz w:val="24"/>
          <w:szCs w:val="24"/>
          <w:lang w:val="lt-LT"/>
        </w:rPr>
        <w:t>statyti nacionaliniai saugumo reikalavimai.</w:t>
      </w:r>
    </w:p>
    <w:p w14:paraId="40AACA3E" w14:textId="065CC5E0" w:rsidR="00A70E06" w:rsidRPr="004B1ABF" w:rsidRDefault="00926290"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Pažymėtina</w:t>
      </w:r>
      <w:r w:rsidR="00F57AA2" w:rsidRPr="004B1ABF">
        <w:rPr>
          <w:rFonts w:ascii="Calibri" w:hAnsi="Calibri" w:cs="Calibri"/>
          <w:sz w:val="24"/>
          <w:szCs w:val="24"/>
          <w:lang w:val="lt-LT"/>
        </w:rPr>
        <w:t>, kad</w:t>
      </w:r>
      <w:r w:rsidR="00E205F1" w:rsidRPr="004B1ABF">
        <w:rPr>
          <w:rFonts w:ascii="Calibri" w:hAnsi="Calibri" w:cs="Calibri"/>
          <w:sz w:val="24"/>
          <w:szCs w:val="24"/>
          <w:lang w:val="lt-LT"/>
        </w:rPr>
        <w:t xml:space="preserve"> Įstatymo</w:t>
      </w:r>
      <w:r w:rsidR="001B171D" w:rsidRPr="004B1ABF">
        <w:rPr>
          <w:rFonts w:ascii="Calibri" w:hAnsi="Calibri" w:cs="Calibri"/>
          <w:sz w:val="24"/>
          <w:szCs w:val="24"/>
          <w:lang w:val="lt-LT"/>
        </w:rPr>
        <w:t xml:space="preserve"> 47 str. 9 d. nuostata, nors ir susijusi su kvalifikacijos reikalavimais, pati savaime, savo esme nėra kvalifikacijos reikalavimas.</w:t>
      </w:r>
      <w:r w:rsidR="00DC51ED" w:rsidRPr="004B1ABF">
        <w:rPr>
          <w:rFonts w:ascii="Calibri" w:hAnsi="Calibri" w:cs="Calibri"/>
          <w:sz w:val="24"/>
          <w:szCs w:val="24"/>
          <w:lang w:val="lt-LT"/>
        </w:rPr>
        <w:t xml:space="preserve"> </w:t>
      </w:r>
      <w:r w:rsidR="001B171D" w:rsidRPr="004B1ABF">
        <w:rPr>
          <w:rFonts w:ascii="Calibri" w:hAnsi="Calibri" w:cs="Calibri"/>
          <w:sz w:val="24"/>
          <w:szCs w:val="24"/>
          <w:lang w:val="lt-LT"/>
        </w:rPr>
        <w:t>Šis reikalavimas dėl jo sąsajumo su kvalifikacijos reikalavimais galėtų būti nurodomas pirkimo dokumentuose po kvalifikacijos reikalavimų (po lentele, jeigu tokia forma nurodomi kvalifikacijos reikalavimai), tačiau jo paties kvalifikacijos reikalavimu įvardinti nereikėtų.</w:t>
      </w:r>
    </w:p>
    <w:p w14:paraId="57A1FF17" w14:textId="77777777" w:rsidR="00B2485D" w:rsidRPr="004B1ABF" w:rsidRDefault="00B2485D" w:rsidP="00060DC9">
      <w:pPr>
        <w:spacing w:after="0" w:line="276" w:lineRule="auto"/>
        <w:ind w:firstLine="624"/>
        <w:jc w:val="both"/>
        <w:rPr>
          <w:rFonts w:ascii="Calibri" w:hAnsi="Calibri" w:cs="Calibri"/>
          <w:sz w:val="24"/>
          <w:szCs w:val="24"/>
          <w:lang w:val="lt-LT"/>
        </w:rPr>
      </w:pPr>
    </w:p>
    <w:p w14:paraId="5F29CDB4" w14:textId="7361727D" w:rsidR="004B63D4" w:rsidRPr="004B1ABF" w:rsidRDefault="006E2170" w:rsidP="00060DC9">
      <w:pPr>
        <w:tabs>
          <w:tab w:val="left" w:pos="993"/>
        </w:tabs>
        <w:spacing w:after="0" w:line="276" w:lineRule="auto"/>
        <w:ind w:firstLine="624"/>
        <w:jc w:val="both"/>
        <w:rPr>
          <w:rFonts w:ascii="Calibri" w:hAnsi="Calibri" w:cs="Calibri"/>
          <w:b/>
          <w:bCs/>
          <w:sz w:val="24"/>
          <w:szCs w:val="24"/>
          <w:lang w:val="lt-LT"/>
        </w:rPr>
      </w:pPr>
      <w:r w:rsidRPr="004B1ABF">
        <w:rPr>
          <w:rFonts w:ascii="Calibri" w:hAnsi="Calibri" w:cs="Calibri"/>
          <w:b/>
          <w:bCs/>
          <w:sz w:val="24"/>
          <w:szCs w:val="24"/>
          <w:lang w:val="lt-LT"/>
        </w:rPr>
        <w:t>3</w:t>
      </w:r>
      <w:r w:rsidR="00231856" w:rsidRPr="004B1ABF">
        <w:rPr>
          <w:rFonts w:ascii="Calibri" w:hAnsi="Calibri" w:cs="Calibri"/>
          <w:b/>
          <w:bCs/>
          <w:sz w:val="24"/>
          <w:szCs w:val="24"/>
          <w:lang w:val="lt-LT"/>
        </w:rPr>
        <w:t xml:space="preserve">. </w:t>
      </w:r>
      <w:r w:rsidR="00B6547D" w:rsidRPr="004B1ABF">
        <w:rPr>
          <w:rFonts w:ascii="Calibri" w:hAnsi="Calibri" w:cs="Calibri"/>
          <w:b/>
          <w:bCs/>
          <w:sz w:val="24"/>
          <w:szCs w:val="24"/>
          <w:lang w:val="lt-LT"/>
        </w:rPr>
        <w:t xml:space="preserve">Dėl </w:t>
      </w:r>
      <w:r w:rsidR="00C272B6" w:rsidRPr="004B1ABF">
        <w:rPr>
          <w:rFonts w:ascii="Calibri" w:hAnsi="Calibri" w:cs="Calibri"/>
          <w:b/>
          <w:bCs/>
          <w:sz w:val="24"/>
          <w:szCs w:val="24"/>
          <w:lang w:val="lt-LT"/>
        </w:rPr>
        <w:t>p</w:t>
      </w:r>
      <w:r w:rsidR="004B63D4" w:rsidRPr="004B1ABF">
        <w:rPr>
          <w:rFonts w:ascii="Calibri" w:hAnsi="Calibri" w:cs="Calibri"/>
          <w:b/>
          <w:bCs/>
          <w:sz w:val="24"/>
          <w:szCs w:val="24"/>
          <w:lang w:val="lt-LT"/>
        </w:rPr>
        <w:t>irkime keliamų žaliųjų reikalavimų</w:t>
      </w:r>
    </w:p>
    <w:p w14:paraId="2B4DDF7D" w14:textId="46365528" w:rsidR="00C01D80" w:rsidRPr="004B1ABF" w:rsidRDefault="00305607"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 xml:space="preserve">Pirkimo sąlygų 4 priedo </w:t>
      </w:r>
      <w:r w:rsidR="00A554DF" w:rsidRPr="004B1ABF">
        <w:rPr>
          <w:rFonts w:ascii="Calibri" w:hAnsi="Calibri" w:cs="Calibri"/>
          <w:sz w:val="24"/>
          <w:szCs w:val="24"/>
          <w:lang w:val="lt-LT"/>
        </w:rPr>
        <w:t>3</w:t>
      </w:r>
      <w:r w:rsidRPr="004B1ABF">
        <w:rPr>
          <w:rFonts w:ascii="Calibri" w:hAnsi="Calibri" w:cs="Calibri"/>
          <w:sz w:val="24"/>
          <w:szCs w:val="24"/>
          <w:lang w:val="lt-LT"/>
        </w:rPr>
        <w:t xml:space="preserve"> lentelės „</w:t>
      </w:r>
      <w:r w:rsidR="00A554DF" w:rsidRPr="004B1ABF">
        <w:rPr>
          <w:rFonts w:ascii="Calibri" w:hAnsi="Calibri" w:cs="Calibri"/>
          <w:sz w:val="24"/>
          <w:szCs w:val="24"/>
          <w:lang w:val="lt-LT"/>
        </w:rPr>
        <w:t>Vadybos sistemos standartai</w:t>
      </w:r>
      <w:r w:rsidRPr="004B1ABF">
        <w:rPr>
          <w:rFonts w:ascii="Calibri" w:hAnsi="Calibri" w:cs="Calibri"/>
          <w:sz w:val="24"/>
          <w:szCs w:val="24"/>
          <w:lang w:val="lt-LT"/>
        </w:rPr>
        <w:t xml:space="preserve">“ </w:t>
      </w:r>
      <w:r w:rsidR="004C793C" w:rsidRPr="004B1ABF">
        <w:rPr>
          <w:rFonts w:ascii="Calibri" w:hAnsi="Calibri" w:cs="Calibri"/>
          <w:sz w:val="24"/>
          <w:szCs w:val="24"/>
          <w:lang w:val="lt-LT"/>
        </w:rPr>
        <w:t>1</w:t>
      </w:r>
      <w:r w:rsidRPr="004B1ABF">
        <w:rPr>
          <w:rFonts w:ascii="Calibri" w:hAnsi="Calibri" w:cs="Calibri"/>
          <w:sz w:val="24"/>
          <w:szCs w:val="24"/>
          <w:lang w:val="lt-LT"/>
        </w:rPr>
        <w:t xml:space="preserve"> punkt</w:t>
      </w:r>
      <w:r w:rsidR="00553343">
        <w:rPr>
          <w:rFonts w:ascii="Calibri" w:hAnsi="Calibri" w:cs="Calibri"/>
          <w:sz w:val="24"/>
          <w:szCs w:val="24"/>
          <w:lang w:val="lt-LT"/>
        </w:rPr>
        <w:t>e</w:t>
      </w:r>
      <w:r w:rsidRPr="004B1ABF">
        <w:rPr>
          <w:rFonts w:ascii="Calibri" w:hAnsi="Calibri" w:cs="Calibri"/>
          <w:sz w:val="24"/>
          <w:szCs w:val="24"/>
          <w:lang w:val="lt-LT"/>
        </w:rPr>
        <w:t xml:space="preserve"> </w:t>
      </w:r>
      <w:r w:rsidR="00553343">
        <w:rPr>
          <w:rFonts w:ascii="Calibri" w:hAnsi="Calibri" w:cs="Calibri"/>
          <w:sz w:val="24"/>
          <w:szCs w:val="24"/>
          <w:lang w:val="lt-LT"/>
        </w:rPr>
        <w:t>keliamas reikalavimas, kad t</w:t>
      </w:r>
      <w:r w:rsidR="00553343" w:rsidRPr="000717CE">
        <w:rPr>
          <w:rFonts w:ascii="Calibri" w:hAnsi="Calibri" w:cs="Calibri"/>
          <w:sz w:val="24"/>
          <w:szCs w:val="24"/>
          <w:lang w:val="lt-LT"/>
        </w:rPr>
        <w:t xml:space="preserve">iekėjas perkamoms paslaugoms sutarties vykdymo metu taiko aplinkos apsaugos vadybos sistemos reikalavimus pagal LST EN ISO 14001 arba EMAS ar kitus aplinkos apsaugos vadybos standartus, pagrįstus atitinkamais Europos arba tarptautinių standartizacijos organizacijų priimtais standartais ar kitais tiekėjo pateiktais lygiaverčiais įrodymais. </w:t>
      </w:r>
      <w:r w:rsidR="00553343">
        <w:rPr>
          <w:rFonts w:ascii="Calibri" w:hAnsi="Calibri" w:cs="Calibri"/>
          <w:sz w:val="24"/>
          <w:szCs w:val="24"/>
          <w:lang w:val="lt-LT"/>
        </w:rPr>
        <w:t>S</w:t>
      </w:r>
      <w:r w:rsidRPr="004B1ABF">
        <w:rPr>
          <w:rFonts w:ascii="Calibri" w:hAnsi="Calibri" w:cs="Calibri"/>
          <w:sz w:val="24"/>
          <w:szCs w:val="24"/>
          <w:lang w:val="lt-LT"/>
        </w:rPr>
        <w:t>kiltyje „</w:t>
      </w:r>
      <w:r w:rsidR="001A7284" w:rsidRPr="004B1ABF">
        <w:rPr>
          <w:rFonts w:ascii="Calibri" w:hAnsi="Calibri" w:cs="Calibri"/>
          <w:sz w:val="24"/>
          <w:szCs w:val="24"/>
          <w:lang w:val="lt-LT"/>
        </w:rPr>
        <w:t>Atitikį pagrindžiantys dokumentai</w:t>
      </w:r>
      <w:r w:rsidRPr="004B1ABF">
        <w:rPr>
          <w:rFonts w:ascii="Calibri" w:hAnsi="Calibri" w:cs="Calibri"/>
          <w:sz w:val="24"/>
          <w:szCs w:val="24"/>
          <w:lang w:val="lt-LT"/>
        </w:rPr>
        <w:t>”</w:t>
      </w:r>
      <w:r w:rsidR="001A7284" w:rsidRPr="004B1ABF">
        <w:rPr>
          <w:rFonts w:ascii="Calibri" w:hAnsi="Calibri" w:cs="Calibri"/>
          <w:sz w:val="24"/>
          <w:szCs w:val="24"/>
          <w:lang w:val="lt-LT"/>
        </w:rPr>
        <w:t xml:space="preserve"> nurodoma, kad</w:t>
      </w:r>
      <w:r w:rsidR="00E2458E" w:rsidRPr="004B1ABF">
        <w:rPr>
          <w:rFonts w:ascii="Calibri" w:hAnsi="Calibri" w:cs="Calibri"/>
          <w:sz w:val="24"/>
          <w:szCs w:val="24"/>
          <w:lang w:val="lt-LT"/>
        </w:rPr>
        <w:t xml:space="preserve"> </w:t>
      </w:r>
      <w:r w:rsidR="00553343">
        <w:rPr>
          <w:rFonts w:ascii="Calibri" w:hAnsi="Calibri" w:cs="Calibri"/>
          <w:sz w:val="24"/>
          <w:szCs w:val="24"/>
          <w:lang w:val="lt-LT"/>
        </w:rPr>
        <w:t xml:space="preserve">Perkančioji organizacija </w:t>
      </w:r>
      <w:r w:rsidR="00E2458E" w:rsidRPr="004B1ABF">
        <w:rPr>
          <w:rFonts w:ascii="Calibri" w:hAnsi="Calibri" w:cs="Calibri"/>
          <w:sz w:val="24"/>
          <w:szCs w:val="24"/>
          <w:lang w:val="lt-LT"/>
        </w:rPr>
        <w:t>„</w:t>
      </w:r>
      <w:r w:rsidR="00553343">
        <w:rPr>
          <w:rFonts w:ascii="Calibri" w:hAnsi="Calibri" w:cs="Calibri"/>
          <w:sz w:val="24"/>
          <w:szCs w:val="24"/>
          <w:lang w:val="lt-LT"/>
        </w:rPr>
        <w:t xml:space="preserve">&lt;...&gt; </w:t>
      </w:r>
      <w:r w:rsidR="00270348" w:rsidRPr="004B1ABF">
        <w:rPr>
          <w:rFonts w:ascii="Calibri" w:hAnsi="Calibri" w:cs="Calibri"/>
          <w:sz w:val="24"/>
          <w:szCs w:val="24"/>
          <w:lang w:val="lt-LT"/>
        </w:rPr>
        <w:t>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r w:rsidR="00EF489F" w:rsidRPr="004B1ABF">
        <w:rPr>
          <w:rFonts w:ascii="Calibri" w:hAnsi="Calibri" w:cs="Calibri"/>
          <w:sz w:val="24"/>
          <w:szCs w:val="24"/>
          <w:lang w:val="lt-LT"/>
        </w:rPr>
        <w:t>“</w:t>
      </w:r>
      <w:r w:rsidR="00270348" w:rsidRPr="004B1ABF">
        <w:rPr>
          <w:rFonts w:ascii="Calibri" w:hAnsi="Calibri" w:cs="Calibri"/>
          <w:sz w:val="24"/>
          <w:szCs w:val="24"/>
          <w:lang w:val="lt-LT"/>
        </w:rPr>
        <w:t>.</w:t>
      </w:r>
      <w:r w:rsidR="001739B9" w:rsidRPr="004B1ABF">
        <w:rPr>
          <w:rFonts w:ascii="Calibri" w:hAnsi="Calibri" w:cs="Calibri"/>
          <w:sz w:val="24"/>
          <w:szCs w:val="24"/>
          <w:lang w:val="lt-LT"/>
        </w:rPr>
        <w:t xml:space="preserve">  </w:t>
      </w:r>
    </w:p>
    <w:p w14:paraId="2A4F7319" w14:textId="27BF863F" w:rsidR="004C043F" w:rsidRPr="004B1ABF" w:rsidRDefault="00D5556C"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Lietuvos Respublikos aplinkos ministro 2011 m. birželio 28 d. įsakym</w:t>
      </w:r>
      <w:r w:rsidR="006D19B8">
        <w:rPr>
          <w:rFonts w:ascii="Calibri" w:hAnsi="Calibri" w:cs="Calibri"/>
          <w:sz w:val="24"/>
          <w:szCs w:val="24"/>
          <w:lang w:val="lt-LT"/>
        </w:rPr>
        <w:t>u</w:t>
      </w:r>
      <w:r w:rsidRPr="004B1ABF">
        <w:rPr>
          <w:rFonts w:ascii="Calibri" w:hAnsi="Calibri" w:cs="Calibri"/>
          <w:sz w:val="24"/>
          <w:szCs w:val="24"/>
          <w:lang w:val="lt-LT"/>
        </w:rPr>
        <w:t xml:space="preserve"> Nr. D1-508 „Dėl aplinkos apsaugos kriterijų taikymo vykdant žaliuosius pirkimus, tvarkos aprašo patvirtinimo“ </w:t>
      </w:r>
      <w:r w:rsidR="00D01C7F">
        <w:rPr>
          <w:rFonts w:ascii="Calibri" w:hAnsi="Calibri" w:cs="Calibri"/>
          <w:sz w:val="24"/>
          <w:szCs w:val="24"/>
          <w:lang w:val="lt-LT"/>
        </w:rPr>
        <w:t>patvirtint</w:t>
      </w:r>
      <w:r w:rsidR="006A57D6">
        <w:rPr>
          <w:rFonts w:ascii="Calibri" w:hAnsi="Calibri" w:cs="Calibri"/>
          <w:sz w:val="24"/>
          <w:szCs w:val="24"/>
          <w:lang w:val="lt-LT"/>
        </w:rPr>
        <w:t>ame</w:t>
      </w:r>
      <w:r w:rsidR="00D01C7F">
        <w:rPr>
          <w:rFonts w:ascii="Calibri" w:hAnsi="Calibri" w:cs="Calibri"/>
          <w:sz w:val="24"/>
          <w:szCs w:val="24"/>
          <w:lang w:val="lt-LT"/>
        </w:rPr>
        <w:t xml:space="preserve"> </w:t>
      </w:r>
      <w:r w:rsidR="00CF2F13" w:rsidRPr="00CF2F13">
        <w:rPr>
          <w:rFonts w:ascii="Calibri" w:hAnsi="Calibri" w:cs="Calibri"/>
          <w:sz w:val="24"/>
          <w:szCs w:val="24"/>
          <w:lang w:val="lt-LT"/>
        </w:rPr>
        <w:t>Aplinkos apsaugos kriterijų taikymo, vykdant žaliuosius pirkimus, tvarkos apraš</w:t>
      </w:r>
      <w:r w:rsidR="00440D8B">
        <w:rPr>
          <w:rFonts w:ascii="Calibri" w:hAnsi="Calibri" w:cs="Calibri"/>
          <w:sz w:val="24"/>
          <w:szCs w:val="24"/>
          <w:lang w:val="lt-LT"/>
        </w:rPr>
        <w:t xml:space="preserve">o </w:t>
      </w:r>
      <w:r w:rsidRPr="004B1ABF">
        <w:rPr>
          <w:rFonts w:ascii="Calibri" w:hAnsi="Calibri" w:cs="Calibri"/>
          <w:sz w:val="24"/>
          <w:szCs w:val="24"/>
          <w:lang w:val="lt-LT"/>
        </w:rPr>
        <w:t>4.</w:t>
      </w:r>
      <w:r w:rsidR="00F34E8E" w:rsidRPr="004B1ABF">
        <w:rPr>
          <w:rFonts w:ascii="Calibri" w:hAnsi="Calibri" w:cs="Calibri"/>
          <w:sz w:val="24"/>
          <w:szCs w:val="24"/>
          <w:lang w:val="lt-LT"/>
        </w:rPr>
        <w:t>3 papunk</w:t>
      </w:r>
      <w:r w:rsidR="006A57D6">
        <w:rPr>
          <w:rFonts w:ascii="Calibri" w:hAnsi="Calibri" w:cs="Calibri"/>
          <w:sz w:val="24"/>
          <w:szCs w:val="24"/>
          <w:lang w:val="lt-LT"/>
        </w:rPr>
        <w:t xml:space="preserve">tyje nurodyta, kad &lt;...&gt; </w:t>
      </w:r>
      <w:r w:rsidR="004C043F" w:rsidRPr="004B1ABF">
        <w:rPr>
          <w:rFonts w:ascii="Calibri" w:hAnsi="Calibri" w:cs="Calibri"/>
          <w:sz w:val="24"/>
          <w:szCs w:val="24"/>
          <w:lang w:val="lt-LT"/>
        </w:rPr>
        <w:t>aplinkos</w:t>
      </w:r>
      <w:r w:rsidR="00520251" w:rsidRPr="004B1ABF">
        <w:rPr>
          <w:rFonts w:ascii="Calibri" w:hAnsi="Calibri" w:cs="Calibri"/>
          <w:sz w:val="24"/>
          <w:szCs w:val="24"/>
          <w:lang w:val="lt-LT"/>
        </w:rPr>
        <w:t xml:space="preserve"> </w:t>
      </w:r>
      <w:r w:rsidR="004C043F" w:rsidRPr="004B1ABF">
        <w:rPr>
          <w:rFonts w:ascii="Calibri" w:hAnsi="Calibri" w:cs="Calibri"/>
          <w:sz w:val="24"/>
          <w:szCs w:val="24"/>
          <w:lang w:val="lt-LT"/>
        </w:rPr>
        <w:t>apsaugos vadybos sistemos reikalavimas turi būti nustatomas vadovaujantis</w:t>
      </w:r>
      <w:r w:rsidR="000D3FC0" w:rsidRPr="004B1ABF">
        <w:rPr>
          <w:rFonts w:ascii="Calibri" w:hAnsi="Calibri" w:cs="Calibri"/>
          <w:sz w:val="24"/>
          <w:szCs w:val="24"/>
          <w:lang w:val="lt-LT"/>
        </w:rPr>
        <w:t xml:space="preserve"> Įstatymo</w:t>
      </w:r>
      <w:r w:rsidR="00391AD1" w:rsidRPr="004B1ABF">
        <w:rPr>
          <w:rFonts w:ascii="Calibri" w:hAnsi="Calibri" w:cs="Calibri"/>
          <w:sz w:val="24"/>
          <w:szCs w:val="24"/>
          <w:lang w:val="lt-LT"/>
        </w:rPr>
        <w:t xml:space="preserve"> </w:t>
      </w:r>
      <w:r w:rsidR="004C043F" w:rsidRPr="004B1ABF">
        <w:rPr>
          <w:rFonts w:ascii="Calibri" w:hAnsi="Calibri" w:cs="Calibri"/>
          <w:sz w:val="24"/>
          <w:szCs w:val="24"/>
          <w:lang w:val="lt-LT"/>
        </w:rPr>
        <w:t xml:space="preserve"> 48 straipsnio 2 dalimi</w:t>
      </w:r>
      <w:r w:rsidR="009A0778" w:rsidRPr="004B1ABF">
        <w:rPr>
          <w:rFonts w:ascii="Calibri" w:hAnsi="Calibri" w:cs="Calibri"/>
          <w:sz w:val="24"/>
          <w:szCs w:val="24"/>
          <w:lang w:val="lt-LT"/>
        </w:rPr>
        <w:t xml:space="preserve"> </w:t>
      </w:r>
      <w:r w:rsidR="004C043F" w:rsidRPr="004B1ABF">
        <w:rPr>
          <w:rFonts w:ascii="Calibri" w:hAnsi="Calibri" w:cs="Calibri"/>
          <w:sz w:val="24"/>
          <w:szCs w:val="24"/>
          <w:lang w:val="lt-LT"/>
        </w:rPr>
        <w:t>t. y. pirkimo vykdytojas pirkimo dokumentuose turi nurodyti, kad tiekėjas perkamoms</w:t>
      </w:r>
      <w:r w:rsidR="00307F64" w:rsidRPr="004B1ABF">
        <w:rPr>
          <w:rFonts w:ascii="Calibri" w:hAnsi="Calibri" w:cs="Calibri"/>
          <w:sz w:val="24"/>
          <w:szCs w:val="24"/>
          <w:lang w:val="lt-LT"/>
        </w:rPr>
        <w:t xml:space="preserve"> </w:t>
      </w:r>
      <w:r w:rsidR="004C043F" w:rsidRPr="004B1ABF">
        <w:rPr>
          <w:rFonts w:ascii="Calibri" w:hAnsi="Calibri" w:cs="Calibri"/>
          <w:sz w:val="24"/>
          <w:szCs w:val="24"/>
          <w:lang w:val="lt-LT"/>
        </w:rPr>
        <w:t xml:space="preserve">paslaugoms ar darbams sutarties vykdymo metu taikytų aplinkos </w:t>
      </w:r>
      <w:r w:rsidR="004C043F" w:rsidRPr="004B1ABF">
        <w:rPr>
          <w:rFonts w:ascii="Calibri" w:hAnsi="Calibri" w:cs="Calibri"/>
          <w:sz w:val="24"/>
          <w:szCs w:val="24"/>
          <w:lang w:val="lt-LT"/>
        </w:rPr>
        <w:lastRenderedPageBreak/>
        <w:t>apsaugos vadybos sistemos reikalavimus</w:t>
      </w:r>
      <w:r w:rsidR="00DA625E" w:rsidRPr="004B1ABF">
        <w:rPr>
          <w:rFonts w:ascii="Calibri" w:hAnsi="Calibri" w:cs="Calibri"/>
          <w:sz w:val="24"/>
          <w:szCs w:val="24"/>
          <w:lang w:val="lt-LT"/>
        </w:rPr>
        <w:t xml:space="preserve"> </w:t>
      </w:r>
      <w:r w:rsidR="004C043F" w:rsidRPr="004B1ABF">
        <w:rPr>
          <w:rFonts w:ascii="Calibri" w:hAnsi="Calibri" w:cs="Calibri"/>
          <w:sz w:val="24"/>
          <w:szCs w:val="24"/>
          <w:lang w:val="lt-LT"/>
        </w:rPr>
        <w:t>visa apimtimi pagal LST EN ISO 14001, EMAS arba lygiavertį standartą.</w:t>
      </w:r>
      <w:r w:rsidR="00DA625E" w:rsidRPr="004B1ABF">
        <w:rPr>
          <w:rFonts w:ascii="Calibri" w:hAnsi="Calibri" w:cs="Calibri"/>
          <w:sz w:val="24"/>
          <w:szCs w:val="24"/>
          <w:lang w:val="lt-LT"/>
        </w:rPr>
        <w:t xml:space="preserve"> A</w:t>
      </w:r>
      <w:r w:rsidR="004C043F" w:rsidRPr="004B1ABF">
        <w:rPr>
          <w:rFonts w:ascii="Calibri" w:hAnsi="Calibri" w:cs="Calibri"/>
          <w:sz w:val="24"/>
          <w:szCs w:val="24"/>
          <w:lang w:val="lt-LT"/>
        </w:rPr>
        <w:t>titikimo reikalavimui pagrindimui tarptautinių pirkimų atvejais turi būti pateikiami nepriklausomų įstaigų</w:t>
      </w:r>
      <w:r w:rsidR="00020DCE" w:rsidRPr="004B1ABF">
        <w:rPr>
          <w:rFonts w:ascii="Calibri" w:hAnsi="Calibri" w:cs="Calibri"/>
          <w:sz w:val="24"/>
          <w:szCs w:val="24"/>
          <w:lang w:val="lt-LT"/>
        </w:rPr>
        <w:t xml:space="preserve"> </w:t>
      </w:r>
      <w:r w:rsidR="004C043F" w:rsidRPr="004B1ABF">
        <w:rPr>
          <w:rFonts w:ascii="Calibri" w:hAnsi="Calibri" w:cs="Calibri"/>
          <w:sz w:val="24"/>
          <w:szCs w:val="24"/>
          <w:lang w:val="lt-LT"/>
        </w:rPr>
        <w:t>išduoti sertifikatai arba kiti lygiaverčiai įrodymai, jeigu tiekėjas dėl nuo jo nepriklausančių objektyvių</w:t>
      </w:r>
      <w:r w:rsidR="00020DCE" w:rsidRPr="004B1ABF">
        <w:rPr>
          <w:rFonts w:ascii="Calibri" w:hAnsi="Calibri" w:cs="Calibri"/>
          <w:sz w:val="24"/>
          <w:szCs w:val="24"/>
          <w:lang w:val="lt-LT"/>
        </w:rPr>
        <w:t xml:space="preserve"> </w:t>
      </w:r>
      <w:r w:rsidR="004C043F" w:rsidRPr="004B1ABF">
        <w:rPr>
          <w:rFonts w:ascii="Calibri" w:hAnsi="Calibri" w:cs="Calibri"/>
          <w:sz w:val="24"/>
          <w:szCs w:val="24"/>
          <w:lang w:val="lt-LT"/>
        </w:rPr>
        <w:t>priežasčių negali pateikti sertifikatų per nustatytą laiką, o supaprastintų pirkimų atveju ar perkant VPĮ / PĮ</w:t>
      </w:r>
      <w:r w:rsidR="00020DCE" w:rsidRPr="004B1ABF">
        <w:rPr>
          <w:rFonts w:ascii="Calibri" w:hAnsi="Calibri" w:cs="Calibri"/>
          <w:sz w:val="24"/>
          <w:szCs w:val="24"/>
          <w:lang w:val="lt-LT"/>
        </w:rPr>
        <w:t xml:space="preserve"> </w:t>
      </w:r>
      <w:r w:rsidR="004C043F" w:rsidRPr="004B1ABF">
        <w:rPr>
          <w:rFonts w:ascii="Calibri" w:hAnsi="Calibri" w:cs="Calibri"/>
          <w:sz w:val="24"/>
          <w:szCs w:val="24"/>
          <w:lang w:val="lt-LT"/>
        </w:rPr>
        <w:t>prieduose nurodytas socialines ir kitas specialiąsias paslaugas – sertifikatai arba lygiaverčiai aplinkos apsaugos</w:t>
      </w:r>
      <w:r w:rsidR="00020DCE" w:rsidRPr="004B1ABF">
        <w:rPr>
          <w:rFonts w:ascii="Calibri" w:hAnsi="Calibri" w:cs="Calibri"/>
          <w:sz w:val="24"/>
          <w:szCs w:val="24"/>
          <w:lang w:val="lt-LT"/>
        </w:rPr>
        <w:t xml:space="preserve"> </w:t>
      </w:r>
      <w:r w:rsidR="004C043F" w:rsidRPr="004B1ABF">
        <w:rPr>
          <w:rFonts w:ascii="Calibri" w:hAnsi="Calibri" w:cs="Calibri"/>
          <w:sz w:val="24"/>
          <w:szCs w:val="24"/>
          <w:lang w:val="lt-LT"/>
        </w:rPr>
        <w:t>vadybos užtikrinimo priemonių įrodymai</w:t>
      </w:r>
      <w:r w:rsidR="003E0B4A" w:rsidRPr="004B1ABF">
        <w:rPr>
          <w:rFonts w:ascii="Calibri" w:hAnsi="Calibri" w:cs="Calibri"/>
          <w:sz w:val="24"/>
          <w:szCs w:val="24"/>
          <w:lang w:val="lt-LT"/>
        </w:rPr>
        <w:t xml:space="preserve">, </w:t>
      </w:r>
      <w:r w:rsidR="004C043F" w:rsidRPr="004B1ABF">
        <w:rPr>
          <w:rFonts w:ascii="Calibri" w:hAnsi="Calibri" w:cs="Calibri"/>
          <w:sz w:val="24"/>
          <w:szCs w:val="24"/>
          <w:lang w:val="lt-LT"/>
        </w:rPr>
        <w:t>atitinkantys visus</w:t>
      </w:r>
      <w:r w:rsidR="003E0B4A" w:rsidRPr="004B1ABF">
        <w:rPr>
          <w:rFonts w:ascii="Calibri" w:hAnsi="Calibri" w:cs="Calibri"/>
          <w:sz w:val="24"/>
          <w:szCs w:val="24"/>
          <w:lang w:val="lt-LT"/>
        </w:rPr>
        <w:t xml:space="preserve"> Aprašo</w:t>
      </w:r>
      <w:r w:rsidR="004C043F" w:rsidRPr="004B1ABF">
        <w:rPr>
          <w:rFonts w:ascii="Calibri" w:hAnsi="Calibri" w:cs="Calibri"/>
          <w:sz w:val="24"/>
          <w:szCs w:val="24"/>
          <w:lang w:val="lt-LT"/>
        </w:rPr>
        <w:t xml:space="preserve"> 10 punkto 10.1 -10.6</w:t>
      </w:r>
      <w:r w:rsidR="003E0B4A" w:rsidRPr="004B1ABF">
        <w:rPr>
          <w:rFonts w:ascii="Calibri" w:hAnsi="Calibri" w:cs="Calibri"/>
          <w:sz w:val="24"/>
          <w:szCs w:val="24"/>
          <w:lang w:val="lt-LT"/>
        </w:rPr>
        <w:t xml:space="preserve"> </w:t>
      </w:r>
      <w:r w:rsidR="004C043F" w:rsidRPr="004B1ABF">
        <w:rPr>
          <w:rFonts w:ascii="Calibri" w:hAnsi="Calibri" w:cs="Calibri"/>
          <w:sz w:val="24"/>
          <w:szCs w:val="24"/>
          <w:lang w:val="lt-LT"/>
        </w:rPr>
        <w:t>papunkčiuose nustatytus reikalavimus.</w:t>
      </w:r>
      <w:r w:rsidR="006A57D6">
        <w:rPr>
          <w:rFonts w:ascii="Calibri" w:hAnsi="Calibri" w:cs="Calibri"/>
          <w:sz w:val="24"/>
          <w:szCs w:val="24"/>
          <w:lang w:val="lt-LT"/>
        </w:rPr>
        <w:t>“</w:t>
      </w:r>
    </w:p>
    <w:p w14:paraId="7969B865" w14:textId="44950D3C" w:rsidR="004956ED" w:rsidRPr="004B1ABF" w:rsidRDefault="00210518"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Atsižvelgiant į tai, ka</w:t>
      </w:r>
      <w:r w:rsidR="006A57D6">
        <w:rPr>
          <w:rFonts w:ascii="Calibri" w:hAnsi="Calibri" w:cs="Calibri"/>
          <w:sz w:val="24"/>
          <w:szCs w:val="24"/>
          <w:lang w:val="lt-LT"/>
        </w:rPr>
        <w:t>d</w:t>
      </w:r>
      <w:r w:rsidRPr="004B1ABF">
        <w:rPr>
          <w:rFonts w:ascii="Calibri" w:hAnsi="Calibri" w:cs="Calibri"/>
          <w:sz w:val="24"/>
          <w:szCs w:val="24"/>
          <w:lang w:val="lt-LT"/>
        </w:rPr>
        <w:t xml:space="preserve"> </w:t>
      </w:r>
      <w:r w:rsidR="00BB0EDB">
        <w:rPr>
          <w:rFonts w:ascii="Calibri" w:hAnsi="Calibri" w:cs="Calibri"/>
          <w:sz w:val="24"/>
          <w:szCs w:val="24"/>
          <w:lang w:val="lt-LT"/>
        </w:rPr>
        <w:t xml:space="preserve">šiuo atveju </w:t>
      </w:r>
      <w:r w:rsidR="006A57D6">
        <w:rPr>
          <w:rFonts w:ascii="Calibri" w:hAnsi="Calibri" w:cs="Calibri"/>
          <w:sz w:val="24"/>
          <w:szCs w:val="24"/>
          <w:lang w:val="lt-LT"/>
        </w:rPr>
        <w:t>vykdomas tarptautinis pirkimas</w:t>
      </w:r>
      <w:r w:rsidRPr="004B1ABF">
        <w:rPr>
          <w:rFonts w:ascii="Calibri" w:hAnsi="Calibri" w:cs="Calibri"/>
          <w:sz w:val="24"/>
          <w:szCs w:val="24"/>
          <w:lang w:val="lt-LT"/>
        </w:rPr>
        <w:t xml:space="preserve">, Tarnyba rekomenduoja </w:t>
      </w:r>
      <w:r w:rsidR="0043057F" w:rsidRPr="004B1ABF">
        <w:rPr>
          <w:rFonts w:ascii="Calibri" w:hAnsi="Calibri" w:cs="Calibri"/>
          <w:sz w:val="24"/>
          <w:szCs w:val="24"/>
          <w:lang w:val="lt-LT"/>
        </w:rPr>
        <w:t xml:space="preserve">patikslinti </w:t>
      </w:r>
      <w:r w:rsidR="00EB4A7C" w:rsidRPr="004B1ABF">
        <w:rPr>
          <w:rFonts w:ascii="Calibri" w:hAnsi="Calibri" w:cs="Calibri"/>
          <w:sz w:val="24"/>
          <w:szCs w:val="24"/>
          <w:lang w:val="lt-LT"/>
        </w:rPr>
        <w:t>nustatytą reikalavimą</w:t>
      </w:r>
      <w:r w:rsidR="007C06ED" w:rsidRPr="004B1ABF">
        <w:rPr>
          <w:rFonts w:ascii="Calibri" w:hAnsi="Calibri" w:cs="Calibri"/>
          <w:sz w:val="24"/>
          <w:szCs w:val="24"/>
          <w:lang w:val="lt-LT"/>
        </w:rPr>
        <w:t xml:space="preserve"> atsisakant </w:t>
      </w:r>
      <w:r w:rsidR="00FF080A" w:rsidRPr="00FF080A">
        <w:rPr>
          <w:rFonts w:ascii="Calibri" w:hAnsi="Calibri" w:cs="Calibri"/>
          <w:sz w:val="24"/>
          <w:szCs w:val="24"/>
          <w:lang w:val="lt-LT"/>
        </w:rPr>
        <w:t>lygiaverči</w:t>
      </w:r>
      <w:r w:rsidR="00FF080A">
        <w:rPr>
          <w:rFonts w:ascii="Calibri" w:hAnsi="Calibri" w:cs="Calibri"/>
          <w:sz w:val="24"/>
          <w:szCs w:val="24"/>
          <w:lang w:val="lt-LT"/>
        </w:rPr>
        <w:t>ų</w:t>
      </w:r>
      <w:r w:rsidR="00FF080A" w:rsidRPr="00FF080A">
        <w:rPr>
          <w:rFonts w:ascii="Calibri" w:hAnsi="Calibri" w:cs="Calibri"/>
          <w:sz w:val="24"/>
          <w:szCs w:val="24"/>
          <w:lang w:val="lt-LT"/>
        </w:rPr>
        <w:t xml:space="preserve"> aplinkos apsaugos vadybos užtikrinimo priemonių įrodym</w:t>
      </w:r>
      <w:r w:rsidR="00FF080A">
        <w:rPr>
          <w:rFonts w:ascii="Calibri" w:hAnsi="Calibri" w:cs="Calibri"/>
          <w:sz w:val="24"/>
          <w:szCs w:val="24"/>
          <w:lang w:val="lt-LT"/>
        </w:rPr>
        <w:t>ų</w:t>
      </w:r>
      <w:r w:rsidR="00FF080A" w:rsidRPr="00FF080A">
        <w:rPr>
          <w:rFonts w:ascii="Calibri" w:hAnsi="Calibri" w:cs="Calibri"/>
          <w:sz w:val="24"/>
          <w:szCs w:val="24"/>
          <w:lang w:val="lt-LT"/>
        </w:rPr>
        <w:t>, atitinkan</w:t>
      </w:r>
      <w:r w:rsidR="00FF080A">
        <w:rPr>
          <w:rFonts w:ascii="Calibri" w:hAnsi="Calibri" w:cs="Calibri"/>
          <w:sz w:val="24"/>
          <w:szCs w:val="24"/>
          <w:lang w:val="lt-LT"/>
        </w:rPr>
        <w:t>čių</w:t>
      </w:r>
      <w:r w:rsidR="00FF080A" w:rsidRPr="00FF080A">
        <w:rPr>
          <w:rFonts w:ascii="Calibri" w:hAnsi="Calibri" w:cs="Calibri"/>
          <w:sz w:val="24"/>
          <w:szCs w:val="24"/>
          <w:lang w:val="lt-LT"/>
        </w:rPr>
        <w:t xml:space="preserve"> visus </w:t>
      </w:r>
      <w:r w:rsidR="00EF4DF4" w:rsidRPr="004B1ABF">
        <w:rPr>
          <w:rFonts w:ascii="Calibri" w:hAnsi="Calibri" w:cs="Calibri"/>
          <w:sz w:val="24"/>
          <w:szCs w:val="24"/>
          <w:lang w:val="lt-LT"/>
        </w:rPr>
        <w:t xml:space="preserve">Aprašo 10 punkto </w:t>
      </w:r>
      <w:r w:rsidR="0019737D">
        <w:rPr>
          <w:rFonts w:ascii="Calibri" w:hAnsi="Calibri" w:cs="Calibri"/>
          <w:sz w:val="24"/>
          <w:szCs w:val="24"/>
          <w:lang w:val="lt-LT"/>
        </w:rPr>
        <w:t>papunkčius</w:t>
      </w:r>
      <w:r w:rsidR="00B8234D" w:rsidRPr="004B1ABF">
        <w:rPr>
          <w:rFonts w:ascii="Calibri" w:hAnsi="Calibri" w:cs="Calibri"/>
          <w:sz w:val="24"/>
          <w:szCs w:val="24"/>
          <w:lang w:val="lt-LT"/>
        </w:rPr>
        <w:t>.</w:t>
      </w:r>
      <w:r w:rsidR="00EB4A7C" w:rsidRPr="004B1ABF">
        <w:rPr>
          <w:rFonts w:ascii="Calibri" w:hAnsi="Calibri" w:cs="Calibri"/>
          <w:sz w:val="24"/>
          <w:szCs w:val="24"/>
          <w:lang w:val="lt-LT"/>
        </w:rPr>
        <w:t xml:space="preserve"> </w:t>
      </w:r>
    </w:p>
    <w:p w14:paraId="51741D92" w14:textId="77777777" w:rsidR="009C5C14" w:rsidRPr="004B1ABF" w:rsidRDefault="009C5C14" w:rsidP="00060DC9">
      <w:pPr>
        <w:spacing w:after="0" w:line="276" w:lineRule="auto"/>
        <w:ind w:firstLine="624"/>
        <w:jc w:val="both"/>
        <w:rPr>
          <w:rFonts w:ascii="Calibri" w:hAnsi="Calibri" w:cs="Calibri"/>
          <w:sz w:val="24"/>
          <w:szCs w:val="24"/>
          <w:lang w:val="lt-LT"/>
        </w:rPr>
      </w:pPr>
    </w:p>
    <w:p w14:paraId="44D02E01" w14:textId="4E42C23E" w:rsidR="00A3690B" w:rsidRPr="004B1ABF" w:rsidRDefault="000D3FC0" w:rsidP="00060DC9">
      <w:pPr>
        <w:spacing w:after="0" w:line="276" w:lineRule="auto"/>
        <w:ind w:firstLine="624"/>
        <w:jc w:val="both"/>
        <w:rPr>
          <w:rFonts w:ascii="Calibri" w:hAnsi="Calibri" w:cs="Calibri"/>
          <w:b/>
          <w:bCs/>
          <w:sz w:val="24"/>
          <w:szCs w:val="24"/>
          <w:lang w:val="lt-LT"/>
        </w:rPr>
      </w:pPr>
      <w:r w:rsidRPr="004B1ABF">
        <w:rPr>
          <w:rFonts w:ascii="Calibri" w:hAnsi="Calibri" w:cs="Calibri"/>
          <w:b/>
          <w:bCs/>
          <w:sz w:val="24"/>
          <w:szCs w:val="24"/>
          <w:lang w:val="lt-LT"/>
        </w:rPr>
        <w:t>4</w:t>
      </w:r>
      <w:r w:rsidR="003D4A2A" w:rsidRPr="004B1ABF">
        <w:rPr>
          <w:rFonts w:ascii="Calibri" w:hAnsi="Calibri" w:cs="Calibri"/>
          <w:b/>
          <w:bCs/>
          <w:sz w:val="24"/>
          <w:szCs w:val="24"/>
          <w:lang w:val="lt-LT"/>
        </w:rPr>
        <w:t>.</w:t>
      </w:r>
      <w:r w:rsidR="009C5C14" w:rsidRPr="004B1ABF">
        <w:rPr>
          <w:rFonts w:ascii="Calibri" w:hAnsi="Calibri" w:cs="Calibri"/>
          <w:b/>
          <w:bCs/>
          <w:sz w:val="24"/>
          <w:szCs w:val="24"/>
          <w:lang w:val="lt-LT"/>
        </w:rPr>
        <w:t xml:space="preserve"> </w:t>
      </w:r>
      <w:r w:rsidR="00B5368B" w:rsidRPr="004B1ABF">
        <w:rPr>
          <w:rFonts w:ascii="Calibri" w:hAnsi="Calibri" w:cs="Calibri"/>
          <w:b/>
          <w:bCs/>
          <w:sz w:val="24"/>
          <w:szCs w:val="24"/>
          <w:lang w:val="lt-LT"/>
        </w:rPr>
        <w:t>Dėl skelbimo apie pirkimą informacijos</w:t>
      </w:r>
    </w:p>
    <w:p w14:paraId="3DBEF582" w14:textId="3862DE56" w:rsidR="00AD434A" w:rsidRPr="004B1ABF" w:rsidRDefault="00D86879"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S</w:t>
      </w:r>
      <w:r w:rsidR="00AD434A" w:rsidRPr="004B1ABF">
        <w:rPr>
          <w:rFonts w:ascii="Calibri" w:hAnsi="Calibri" w:cs="Calibri"/>
          <w:sz w:val="24"/>
          <w:szCs w:val="24"/>
          <w:lang w:val="lt-LT"/>
        </w:rPr>
        <w:t>kelbimo apie pirkimą skiltyje „Numatomas galiojimas“ nurodyta</w:t>
      </w:r>
      <w:r w:rsidR="00DA3C02" w:rsidRPr="004B1ABF">
        <w:rPr>
          <w:rFonts w:ascii="Calibri" w:hAnsi="Calibri" w:cs="Calibri"/>
          <w:sz w:val="24"/>
          <w:szCs w:val="24"/>
          <w:lang w:val="lt-LT"/>
        </w:rPr>
        <w:t xml:space="preserve"> </w:t>
      </w:r>
      <w:r w:rsidR="00AD434A" w:rsidRPr="004B1ABF">
        <w:rPr>
          <w:rFonts w:ascii="Calibri" w:hAnsi="Calibri" w:cs="Calibri"/>
          <w:sz w:val="24"/>
          <w:szCs w:val="24"/>
          <w:lang w:val="lt-LT"/>
        </w:rPr>
        <w:t>trukmė – 36 mėn.</w:t>
      </w:r>
    </w:p>
    <w:p w14:paraId="754B7C51" w14:textId="4B4F758A" w:rsidR="00AD434A" w:rsidRPr="004B1ABF" w:rsidRDefault="00AD434A"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Pasiūlymo formoje (</w:t>
      </w:r>
      <w:r w:rsidR="008939B3">
        <w:rPr>
          <w:rFonts w:ascii="Calibri" w:hAnsi="Calibri" w:cs="Calibri"/>
          <w:sz w:val="24"/>
          <w:szCs w:val="24"/>
          <w:lang w:val="lt-LT"/>
        </w:rPr>
        <w:t xml:space="preserve">Pirkimo sąlygų </w:t>
      </w:r>
      <w:r w:rsidRPr="004B1ABF">
        <w:rPr>
          <w:rFonts w:ascii="Calibri" w:hAnsi="Calibri" w:cs="Calibri"/>
          <w:sz w:val="24"/>
          <w:szCs w:val="24"/>
          <w:lang w:val="lt-LT"/>
        </w:rPr>
        <w:t>2 priedas) nurodyta, kad Tiekėjas turi pateikti L2 Ethernet ryšio linijos nuomos kainą</w:t>
      </w:r>
      <w:r w:rsidR="00F632B0" w:rsidRPr="004B1ABF">
        <w:rPr>
          <w:rFonts w:ascii="Calibri" w:hAnsi="Calibri" w:cs="Calibri"/>
          <w:sz w:val="24"/>
          <w:szCs w:val="24"/>
          <w:lang w:val="lt-LT"/>
        </w:rPr>
        <w:t xml:space="preserve"> per</w:t>
      </w:r>
      <w:r w:rsidRPr="004B1ABF">
        <w:rPr>
          <w:rFonts w:ascii="Calibri" w:hAnsi="Calibri" w:cs="Calibri"/>
          <w:sz w:val="24"/>
          <w:szCs w:val="24"/>
          <w:lang w:val="lt-LT"/>
        </w:rPr>
        <w:t xml:space="preserve"> 36 mėnesius.</w:t>
      </w:r>
    </w:p>
    <w:p w14:paraId="046BAF46" w14:textId="1B1DBBF0" w:rsidR="00AD434A" w:rsidRDefault="00AD434A"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Techninės specifikacijos (</w:t>
      </w:r>
      <w:r w:rsidR="00D238D3">
        <w:rPr>
          <w:rFonts w:ascii="Calibri" w:hAnsi="Calibri" w:cs="Calibri"/>
          <w:sz w:val="24"/>
          <w:szCs w:val="24"/>
          <w:lang w:val="lt-LT"/>
        </w:rPr>
        <w:t xml:space="preserve">Pirkimo sąlygų </w:t>
      </w:r>
      <w:r w:rsidRPr="004B1ABF">
        <w:rPr>
          <w:rFonts w:ascii="Calibri" w:hAnsi="Calibri" w:cs="Calibri"/>
          <w:sz w:val="24"/>
          <w:szCs w:val="24"/>
          <w:lang w:val="lt-LT"/>
        </w:rPr>
        <w:t xml:space="preserve">1 priedas) </w:t>
      </w:r>
      <w:r w:rsidR="002709FE">
        <w:rPr>
          <w:rFonts w:ascii="Calibri" w:hAnsi="Calibri" w:cs="Calibri"/>
          <w:sz w:val="24"/>
          <w:szCs w:val="24"/>
          <w:lang w:val="lt-LT"/>
        </w:rPr>
        <w:t xml:space="preserve">4.1 papunktyje </w:t>
      </w:r>
      <w:r w:rsidR="00334DA4">
        <w:rPr>
          <w:rFonts w:ascii="Calibri" w:hAnsi="Calibri" w:cs="Calibri"/>
          <w:sz w:val="24"/>
          <w:szCs w:val="24"/>
          <w:lang w:val="lt-LT"/>
        </w:rPr>
        <w:t>numatyta</w:t>
      </w:r>
      <w:r w:rsidR="007119C7">
        <w:rPr>
          <w:rFonts w:ascii="Calibri" w:hAnsi="Calibri" w:cs="Calibri"/>
          <w:sz w:val="24"/>
          <w:szCs w:val="24"/>
          <w:lang w:val="lt-LT"/>
        </w:rPr>
        <w:t>, kad „</w:t>
      </w:r>
      <w:r w:rsidR="007119C7" w:rsidRPr="007119C7">
        <w:rPr>
          <w:rFonts w:ascii="Calibri" w:hAnsi="Calibri" w:cs="Calibri"/>
          <w:sz w:val="24"/>
          <w:szCs w:val="24"/>
          <w:lang w:val="lt-LT"/>
        </w:rPr>
        <w:t>Įsigaliojus sutarčiai, Teikėjas, ne vėliau kaip per 30 (trisdešimt) dienų privalo įrengti ir pradėti teikti daugiataškių (angl. any-to-any) sujungimų Paslaugas pagal 1 lentelėje pateiktus duomenis</w:t>
      </w:r>
      <w:r w:rsidR="00334DA4">
        <w:rPr>
          <w:rFonts w:ascii="Calibri" w:hAnsi="Calibri" w:cs="Calibri"/>
          <w:sz w:val="24"/>
          <w:szCs w:val="24"/>
          <w:lang w:val="lt-LT"/>
        </w:rPr>
        <w:t xml:space="preserve"> &lt;...&gt;, o </w:t>
      </w:r>
      <w:r w:rsidRPr="004B1ABF">
        <w:rPr>
          <w:rFonts w:ascii="Calibri" w:hAnsi="Calibri" w:cs="Calibri"/>
          <w:sz w:val="24"/>
          <w:szCs w:val="24"/>
          <w:lang w:val="lt-LT"/>
        </w:rPr>
        <w:t>4.2</w:t>
      </w:r>
      <w:r w:rsidR="007375AE" w:rsidRPr="004B1ABF">
        <w:rPr>
          <w:rFonts w:ascii="Calibri" w:hAnsi="Calibri" w:cs="Calibri"/>
          <w:sz w:val="24"/>
          <w:szCs w:val="24"/>
          <w:lang w:val="lt-LT"/>
        </w:rPr>
        <w:t xml:space="preserve"> papunktyje</w:t>
      </w:r>
      <w:r w:rsidRPr="004B1ABF">
        <w:rPr>
          <w:rFonts w:ascii="Calibri" w:hAnsi="Calibri" w:cs="Calibri"/>
          <w:sz w:val="24"/>
          <w:szCs w:val="24"/>
          <w:lang w:val="lt-LT"/>
        </w:rPr>
        <w:t xml:space="preserve"> numatyta, kad </w:t>
      </w:r>
      <w:r w:rsidR="004D4FE0" w:rsidRPr="004B1ABF">
        <w:rPr>
          <w:rFonts w:ascii="Calibri" w:hAnsi="Calibri" w:cs="Calibri"/>
          <w:sz w:val="24"/>
          <w:szCs w:val="24"/>
          <w:lang w:val="lt-LT"/>
        </w:rPr>
        <w:t>„Įsigaliojus sutarčiai, Teikėjas, ne vėliau kaip per 30 (trisdešimt) dienų privalo įrengti ir pradėti teikti taškas-taškas sujungimų (angl. point-to-point) Paslaugas</w:t>
      </w:r>
      <w:r w:rsidR="00D831D7">
        <w:rPr>
          <w:rFonts w:ascii="Calibri" w:hAnsi="Calibri" w:cs="Calibri"/>
          <w:sz w:val="24"/>
          <w:szCs w:val="24"/>
          <w:lang w:val="lt-LT"/>
        </w:rPr>
        <w:t xml:space="preserve"> </w:t>
      </w:r>
      <w:r w:rsidR="000F20A8" w:rsidRPr="004B1ABF">
        <w:rPr>
          <w:rFonts w:ascii="Calibri" w:hAnsi="Calibri" w:cs="Calibri"/>
          <w:sz w:val="24"/>
          <w:szCs w:val="24"/>
          <w:lang w:val="lt-LT"/>
        </w:rPr>
        <w:t>&lt;...&gt;“</w:t>
      </w:r>
      <w:r w:rsidRPr="004B1ABF">
        <w:rPr>
          <w:rFonts w:ascii="Calibri" w:hAnsi="Calibri" w:cs="Calibri"/>
          <w:sz w:val="24"/>
          <w:szCs w:val="24"/>
          <w:lang w:val="lt-LT"/>
        </w:rPr>
        <w:t>.</w:t>
      </w:r>
    </w:p>
    <w:p w14:paraId="2914A7F6" w14:textId="7AA84AA4" w:rsidR="004470F3" w:rsidRPr="004B1ABF" w:rsidRDefault="004470F3" w:rsidP="00060DC9">
      <w:pPr>
        <w:spacing w:after="0" w:line="276" w:lineRule="auto"/>
        <w:ind w:firstLine="624"/>
        <w:jc w:val="both"/>
        <w:rPr>
          <w:rFonts w:ascii="Calibri" w:hAnsi="Calibri" w:cs="Calibri"/>
          <w:sz w:val="24"/>
          <w:szCs w:val="24"/>
          <w:lang w:val="lt-LT"/>
        </w:rPr>
      </w:pPr>
      <w:r>
        <w:rPr>
          <w:rFonts w:ascii="Calibri" w:hAnsi="Calibri" w:cs="Calibri"/>
          <w:sz w:val="24"/>
          <w:szCs w:val="24"/>
          <w:lang w:val="lt-LT"/>
        </w:rPr>
        <w:t xml:space="preserve">Sutarties </w:t>
      </w:r>
      <w:r w:rsidR="00270B88">
        <w:rPr>
          <w:rFonts w:ascii="Calibri" w:hAnsi="Calibri" w:cs="Calibri"/>
          <w:sz w:val="24"/>
          <w:szCs w:val="24"/>
          <w:lang w:val="lt-LT"/>
        </w:rPr>
        <w:t xml:space="preserve">projekto (Pirkimo sąlygų </w:t>
      </w:r>
      <w:r w:rsidR="00270B88" w:rsidRPr="004B1ABF">
        <w:rPr>
          <w:rFonts w:ascii="Calibri" w:hAnsi="Calibri" w:cs="Calibri"/>
          <w:sz w:val="24"/>
          <w:szCs w:val="24"/>
          <w:lang w:val="lt-LT"/>
        </w:rPr>
        <w:t xml:space="preserve">3 priedas) </w:t>
      </w:r>
      <w:r w:rsidR="00270B88">
        <w:rPr>
          <w:rFonts w:ascii="Calibri" w:hAnsi="Calibri" w:cs="Calibri"/>
          <w:sz w:val="24"/>
          <w:szCs w:val="24"/>
          <w:lang w:val="lt-LT"/>
        </w:rPr>
        <w:t>11.1 papunktyje nurodyta, kad „</w:t>
      </w:r>
      <w:r w:rsidR="00270B88" w:rsidRPr="00270B88">
        <w:rPr>
          <w:rFonts w:ascii="Calibri" w:hAnsi="Calibri" w:cs="Calibri"/>
          <w:sz w:val="24"/>
          <w:szCs w:val="24"/>
          <w:lang w:val="lt-LT"/>
        </w:rPr>
        <w:t>Sutartis galioja iki visiško prievolių įvykdymo (kol bus išnaudota Pradinės Sutarties vertė, bet jos terminas negali būti ilgesnis kaip 36 (trisdešimt šeši) mėnesiai).</w:t>
      </w:r>
    </w:p>
    <w:p w14:paraId="0B73C074" w14:textId="2529950F" w:rsidR="00E518FF" w:rsidRPr="004B1ABF" w:rsidRDefault="00AD434A" w:rsidP="00E518FF">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Sutarties projekto (</w:t>
      </w:r>
      <w:r w:rsidR="004470F3">
        <w:rPr>
          <w:rFonts w:ascii="Calibri" w:hAnsi="Calibri" w:cs="Calibri"/>
          <w:sz w:val="24"/>
          <w:szCs w:val="24"/>
          <w:lang w:val="lt-LT"/>
        </w:rPr>
        <w:t xml:space="preserve">Pirkimo sąlygų </w:t>
      </w:r>
      <w:r w:rsidRPr="004B1ABF">
        <w:rPr>
          <w:rFonts w:ascii="Calibri" w:hAnsi="Calibri" w:cs="Calibri"/>
          <w:sz w:val="24"/>
          <w:szCs w:val="24"/>
          <w:lang w:val="lt-LT"/>
        </w:rPr>
        <w:t xml:space="preserve">3 priedas) 5.5 </w:t>
      </w:r>
      <w:r w:rsidR="00625D89" w:rsidRPr="004B1ABF">
        <w:rPr>
          <w:rFonts w:ascii="Calibri" w:hAnsi="Calibri" w:cs="Calibri"/>
          <w:sz w:val="24"/>
          <w:szCs w:val="24"/>
          <w:lang w:val="lt-LT"/>
        </w:rPr>
        <w:t>papunktyje</w:t>
      </w:r>
      <w:r w:rsidRPr="004B1ABF">
        <w:rPr>
          <w:rFonts w:ascii="Calibri" w:hAnsi="Calibri" w:cs="Calibri"/>
          <w:sz w:val="24"/>
          <w:szCs w:val="24"/>
          <w:lang w:val="lt-LT"/>
        </w:rPr>
        <w:t xml:space="preserve"> </w:t>
      </w:r>
      <w:r w:rsidR="00334DA4">
        <w:rPr>
          <w:rFonts w:ascii="Calibri" w:hAnsi="Calibri" w:cs="Calibri"/>
          <w:sz w:val="24"/>
          <w:szCs w:val="24"/>
          <w:lang w:val="lt-LT"/>
        </w:rPr>
        <w:t>nurodyta</w:t>
      </w:r>
      <w:r w:rsidR="00C2714E" w:rsidRPr="004B1ABF">
        <w:rPr>
          <w:rFonts w:ascii="Calibri" w:hAnsi="Calibri" w:cs="Calibri"/>
          <w:sz w:val="24"/>
          <w:szCs w:val="24"/>
          <w:lang w:val="lt-LT"/>
        </w:rPr>
        <w:t>, kad</w:t>
      </w:r>
      <w:r w:rsidRPr="004B1ABF">
        <w:rPr>
          <w:rFonts w:ascii="Calibri" w:hAnsi="Calibri" w:cs="Calibri"/>
          <w:sz w:val="24"/>
          <w:szCs w:val="24"/>
          <w:lang w:val="lt-LT"/>
        </w:rPr>
        <w:t xml:space="preserve"> </w:t>
      </w:r>
      <w:r w:rsidR="00910244" w:rsidRPr="004B1ABF">
        <w:rPr>
          <w:rFonts w:ascii="Calibri" w:hAnsi="Calibri" w:cs="Calibri"/>
          <w:sz w:val="24"/>
          <w:szCs w:val="24"/>
          <w:lang w:val="lt-LT"/>
        </w:rPr>
        <w:t>„Pirkėjas atsiskaito su Teikėju ne vėliau kaip per 30 (trisdešimt) kalendorinių dienų nuo Sąskaitos gavimo dienos“.</w:t>
      </w:r>
    </w:p>
    <w:p w14:paraId="32971B72" w14:textId="3727F2BA" w:rsidR="002541C2" w:rsidRPr="004B1ABF" w:rsidRDefault="00AD434A" w:rsidP="00E518FF">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 xml:space="preserve">Pažymėtina, kad į bendrą sutarties trukmę privalo būti įskaičiuoti </w:t>
      </w:r>
      <w:r w:rsidR="0061236E" w:rsidRPr="0061236E">
        <w:rPr>
          <w:rFonts w:ascii="Calibri" w:hAnsi="Calibri" w:cs="Calibri"/>
          <w:sz w:val="24"/>
          <w:szCs w:val="24"/>
          <w:lang w:val="lt-LT"/>
        </w:rPr>
        <w:t>abipusių sutartinių įsipareigojimų termin</w:t>
      </w:r>
      <w:r w:rsidR="0061236E">
        <w:rPr>
          <w:rFonts w:ascii="Calibri" w:hAnsi="Calibri" w:cs="Calibri"/>
          <w:sz w:val="24"/>
          <w:szCs w:val="24"/>
          <w:lang w:val="lt-LT"/>
        </w:rPr>
        <w:t>ai</w:t>
      </w:r>
      <w:r w:rsidR="00090254">
        <w:rPr>
          <w:rFonts w:ascii="Calibri" w:hAnsi="Calibri" w:cs="Calibri"/>
          <w:sz w:val="24"/>
          <w:szCs w:val="24"/>
          <w:lang w:val="lt-LT"/>
        </w:rPr>
        <w:t>,</w:t>
      </w:r>
      <w:r w:rsidR="0061236E">
        <w:rPr>
          <w:rFonts w:ascii="Calibri" w:hAnsi="Calibri" w:cs="Calibri"/>
          <w:sz w:val="24"/>
          <w:szCs w:val="24"/>
          <w:lang w:val="lt-LT"/>
        </w:rPr>
        <w:t xml:space="preserve"> </w:t>
      </w:r>
      <w:r w:rsidR="00090254">
        <w:rPr>
          <w:rFonts w:ascii="Calibri" w:hAnsi="Calibri" w:cs="Calibri"/>
          <w:sz w:val="24"/>
          <w:szCs w:val="24"/>
          <w:lang w:val="lt-LT"/>
        </w:rPr>
        <w:t xml:space="preserve">t. y. </w:t>
      </w:r>
      <w:r w:rsidRPr="004B1ABF">
        <w:rPr>
          <w:rFonts w:ascii="Calibri" w:hAnsi="Calibri" w:cs="Calibri"/>
          <w:sz w:val="24"/>
          <w:szCs w:val="24"/>
          <w:lang w:val="lt-LT"/>
        </w:rPr>
        <w:t xml:space="preserve">visi </w:t>
      </w:r>
      <w:r w:rsidR="00E4536E">
        <w:rPr>
          <w:rFonts w:ascii="Calibri" w:hAnsi="Calibri" w:cs="Calibri"/>
          <w:sz w:val="24"/>
          <w:szCs w:val="24"/>
          <w:lang w:val="lt-LT"/>
        </w:rPr>
        <w:t xml:space="preserve">paslaugų teikimo </w:t>
      </w:r>
      <w:r w:rsidRPr="004B1ABF">
        <w:rPr>
          <w:rFonts w:ascii="Calibri" w:hAnsi="Calibri" w:cs="Calibri"/>
          <w:sz w:val="24"/>
          <w:szCs w:val="24"/>
          <w:lang w:val="lt-LT"/>
        </w:rPr>
        <w:t>etapai</w:t>
      </w:r>
      <w:r w:rsidR="00E4536E">
        <w:rPr>
          <w:rFonts w:ascii="Calibri" w:hAnsi="Calibri" w:cs="Calibri"/>
          <w:sz w:val="24"/>
          <w:szCs w:val="24"/>
          <w:lang w:val="lt-LT"/>
        </w:rPr>
        <w:t xml:space="preserve"> (įskaitant linijų</w:t>
      </w:r>
      <w:r w:rsidR="00153B01" w:rsidRPr="004B1ABF">
        <w:rPr>
          <w:rFonts w:ascii="Calibri" w:hAnsi="Calibri" w:cs="Calibri"/>
          <w:sz w:val="24"/>
          <w:szCs w:val="24"/>
          <w:lang w:val="lt-LT"/>
        </w:rPr>
        <w:t xml:space="preserve"> </w:t>
      </w:r>
      <w:r w:rsidRPr="004B1ABF">
        <w:rPr>
          <w:rFonts w:ascii="Calibri" w:hAnsi="Calibri" w:cs="Calibri"/>
          <w:sz w:val="24"/>
          <w:szCs w:val="24"/>
          <w:lang w:val="lt-LT"/>
        </w:rPr>
        <w:t>įrengimo termin</w:t>
      </w:r>
      <w:r w:rsidR="000F3353">
        <w:rPr>
          <w:rFonts w:ascii="Calibri" w:hAnsi="Calibri" w:cs="Calibri"/>
          <w:sz w:val="24"/>
          <w:szCs w:val="24"/>
          <w:lang w:val="lt-LT"/>
        </w:rPr>
        <w:t>ą)</w:t>
      </w:r>
      <w:r w:rsidRPr="004B1ABF">
        <w:rPr>
          <w:rFonts w:ascii="Calibri" w:hAnsi="Calibri" w:cs="Calibri"/>
          <w:sz w:val="24"/>
          <w:szCs w:val="24"/>
          <w:lang w:val="lt-LT"/>
        </w:rPr>
        <w:t xml:space="preserve">, faktinis paslaugų teikimo (nuomos) terminas bei galutinio atsiskaitymo terminas. </w:t>
      </w:r>
    </w:p>
    <w:p w14:paraId="2B3451D8" w14:textId="2D6A67D0" w:rsidR="00AD434A" w:rsidRPr="004B1ABF" w:rsidRDefault="00AD434A"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Atsižvelg</w:t>
      </w:r>
      <w:r w:rsidR="002541C2" w:rsidRPr="004B1ABF">
        <w:rPr>
          <w:rFonts w:ascii="Calibri" w:hAnsi="Calibri" w:cs="Calibri"/>
          <w:sz w:val="24"/>
          <w:szCs w:val="24"/>
          <w:lang w:val="lt-LT"/>
        </w:rPr>
        <w:t>iant</w:t>
      </w:r>
      <w:r w:rsidRPr="004B1ABF">
        <w:rPr>
          <w:rFonts w:ascii="Calibri" w:hAnsi="Calibri" w:cs="Calibri"/>
          <w:sz w:val="24"/>
          <w:szCs w:val="24"/>
          <w:lang w:val="lt-LT"/>
        </w:rPr>
        <w:t xml:space="preserve"> į tai, </w:t>
      </w:r>
      <w:r w:rsidR="000747D6">
        <w:rPr>
          <w:rFonts w:ascii="Calibri" w:hAnsi="Calibri" w:cs="Calibri"/>
          <w:sz w:val="24"/>
          <w:szCs w:val="24"/>
          <w:lang w:val="lt-LT"/>
        </w:rPr>
        <w:t xml:space="preserve">kad </w:t>
      </w:r>
      <w:r w:rsidR="000747D6" w:rsidRPr="00D6136E">
        <w:rPr>
          <w:rFonts w:ascii="Calibri" w:hAnsi="Calibri" w:cs="Calibri"/>
          <w:sz w:val="24"/>
          <w:szCs w:val="24"/>
          <w:lang w:val="lt-LT"/>
        </w:rPr>
        <w:t>pirkimo dokumentai turėtų būti tikslūs, aiškūs ir be dviprasmybių</w:t>
      </w:r>
      <w:r w:rsidR="000747D6" w:rsidRPr="004B1ABF">
        <w:rPr>
          <w:rFonts w:ascii="Calibri" w:hAnsi="Calibri" w:cs="Calibri"/>
          <w:sz w:val="24"/>
          <w:szCs w:val="24"/>
          <w:lang w:val="lt-LT"/>
        </w:rPr>
        <w:t xml:space="preserve"> </w:t>
      </w:r>
      <w:r w:rsidRPr="004B1ABF">
        <w:rPr>
          <w:rFonts w:ascii="Calibri" w:hAnsi="Calibri" w:cs="Calibri"/>
          <w:sz w:val="24"/>
          <w:szCs w:val="24"/>
          <w:lang w:val="lt-LT"/>
        </w:rPr>
        <w:t xml:space="preserve">Tarnyba rekomenduoja tikslinti </w:t>
      </w:r>
      <w:r w:rsidR="0028073A" w:rsidRPr="004B1ABF">
        <w:rPr>
          <w:rFonts w:ascii="Calibri" w:hAnsi="Calibri" w:cs="Calibri"/>
          <w:sz w:val="24"/>
          <w:szCs w:val="24"/>
          <w:lang w:val="lt-LT"/>
        </w:rPr>
        <w:t>Pirkimo dokumentus</w:t>
      </w:r>
      <w:r w:rsidR="00B951E3">
        <w:rPr>
          <w:rFonts w:ascii="Calibri" w:hAnsi="Calibri" w:cs="Calibri"/>
          <w:sz w:val="24"/>
          <w:szCs w:val="24"/>
          <w:lang w:val="lt-LT"/>
        </w:rPr>
        <w:t xml:space="preserve"> ir, jei reikia, </w:t>
      </w:r>
      <w:r w:rsidR="00F07A59" w:rsidRPr="00F07A59">
        <w:rPr>
          <w:lang w:val="lt-LT"/>
        </w:rPr>
        <w:t>p</w:t>
      </w:r>
      <w:r w:rsidR="00B951E3" w:rsidRPr="00F07A59">
        <w:rPr>
          <w:lang w:val="lt-LT"/>
        </w:rPr>
        <w:t>ranešimu apie pakeitimus</w:t>
      </w:r>
      <w:r w:rsidR="00B951E3" w:rsidRPr="009A45AE">
        <w:rPr>
          <w:lang w:val="lt-LT"/>
        </w:rPr>
        <w:t xml:space="preserve"> patikslinti skelbimo apie pirkimą informaciją</w:t>
      </w:r>
      <w:r w:rsidR="0028073A" w:rsidRPr="004B1ABF">
        <w:rPr>
          <w:rFonts w:ascii="Calibri" w:hAnsi="Calibri" w:cs="Calibri"/>
          <w:sz w:val="24"/>
          <w:szCs w:val="24"/>
          <w:lang w:val="lt-LT"/>
        </w:rPr>
        <w:t>.</w:t>
      </w:r>
    </w:p>
    <w:p w14:paraId="5DD8C54A" w14:textId="77777777" w:rsidR="003A1883" w:rsidRPr="004B1ABF" w:rsidRDefault="003A1883" w:rsidP="00060DC9">
      <w:pPr>
        <w:spacing w:after="0" w:line="276" w:lineRule="auto"/>
        <w:ind w:firstLine="624"/>
        <w:jc w:val="both"/>
        <w:rPr>
          <w:rFonts w:ascii="Calibri" w:hAnsi="Calibri" w:cs="Calibri"/>
          <w:sz w:val="24"/>
          <w:szCs w:val="24"/>
          <w:lang w:val="lt-LT"/>
        </w:rPr>
      </w:pPr>
    </w:p>
    <w:p w14:paraId="7DD0999A" w14:textId="16C730E3" w:rsidR="00F60A77" w:rsidRPr="004B1ABF" w:rsidRDefault="0076069B" w:rsidP="00060DC9">
      <w:pPr>
        <w:spacing w:after="0" w:line="276" w:lineRule="auto"/>
        <w:ind w:firstLine="624"/>
        <w:jc w:val="both"/>
        <w:rPr>
          <w:rFonts w:ascii="Calibri" w:eastAsiaTheme="minorEastAsia" w:hAnsi="Calibri" w:cs="Calibri"/>
          <w:b/>
          <w:bCs/>
          <w:kern w:val="0"/>
          <w:sz w:val="24"/>
          <w:szCs w:val="24"/>
          <w:lang w:val="lt-LT" w:eastAsia="lt-LT"/>
          <w14:ligatures w14:val="none"/>
        </w:rPr>
      </w:pPr>
      <w:r>
        <w:rPr>
          <w:rFonts w:ascii="Calibri" w:eastAsiaTheme="minorEastAsia" w:hAnsi="Calibri" w:cs="Calibri"/>
          <w:b/>
          <w:bCs/>
          <w:kern w:val="0"/>
          <w:sz w:val="24"/>
          <w:szCs w:val="24"/>
          <w:lang w:val="lt-LT" w:eastAsia="lt-LT"/>
          <w14:ligatures w14:val="none"/>
        </w:rPr>
        <w:t>5</w:t>
      </w:r>
      <w:r w:rsidR="00D77936" w:rsidRPr="004B1ABF">
        <w:rPr>
          <w:rFonts w:ascii="Calibri" w:eastAsiaTheme="minorEastAsia" w:hAnsi="Calibri" w:cs="Calibri"/>
          <w:b/>
          <w:bCs/>
          <w:kern w:val="0"/>
          <w:sz w:val="24"/>
          <w:szCs w:val="24"/>
          <w:lang w:val="lt-LT" w:eastAsia="lt-LT"/>
          <w14:ligatures w14:val="none"/>
        </w:rPr>
        <w:t xml:space="preserve">. </w:t>
      </w:r>
      <w:r w:rsidR="003544FD" w:rsidRPr="004B1ABF">
        <w:rPr>
          <w:rFonts w:ascii="Calibri" w:eastAsiaTheme="minorEastAsia" w:hAnsi="Calibri" w:cs="Calibri"/>
          <w:b/>
          <w:bCs/>
          <w:kern w:val="0"/>
          <w:sz w:val="24"/>
          <w:szCs w:val="24"/>
          <w:lang w:val="lt-LT" w:eastAsia="lt-LT"/>
          <w14:ligatures w14:val="none"/>
        </w:rPr>
        <w:t>Dėl</w:t>
      </w:r>
      <w:r w:rsidR="00FA388F" w:rsidRPr="004B1ABF">
        <w:rPr>
          <w:rFonts w:ascii="Calibri" w:eastAsiaTheme="minorEastAsia" w:hAnsi="Calibri" w:cs="Calibri"/>
          <w:b/>
          <w:bCs/>
          <w:kern w:val="0"/>
          <w:sz w:val="24"/>
          <w:szCs w:val="24"/>
          <w:lang w:val="lt-LT" w:eastAsia="lt-LT"/>
          <w14:ligatures w14:val="none"/>
        </w:rPr>
        <w:t xml:space="preserve"> Europos Sąjungos Tarybos 2022 m. balandžio 8 d. Reglamento (ES) 2022/576</w:t>
      </w:r>
    </w:p>
    <w:p w14:paraId="0F8B1908" w14:textId="12978F55" w:rsidR="00320428" w:rsidRPr="004B1ABF" w:rsidRDefault="00320428" w:rsidP="00060DC9">
      <w:pPr>
        <w:spacing w:after="0" w:line="276" w:lineRule="auto"/>
        <w:ind w:firstLine="624"/>
        <w:jc w:val="both"/>
        <w:rPr>
          <w:rFonts w:ascii="Calibri" w:eastAsiaTheme="minorEastAsia" w:hAnsi="Calibri" w:cs="Calibri"/>
          <w:b/>
          <w:bCs/>
          <w:kern w:val="0"/>
          <w:sz w:val="24"/>
          <w:szCs w:val="24"/>
          <w:lang w:val="lt-LT" w:eastAsia="lt-LT"/>
          <w14:ligatures w14:val="none"/>
        </w:rPr>
      </w:pPr>
      <w:r w:rsidRPr="004B1ABF">
        <w:rPr>
          <w:rFonts w:ascii="Calibri" w:eastAsiaTheme="minorEastAsia" w:hAnsi="Calibri" w:cs="Calibri"/>
          <w:kern w:val="0"/>
          <w:sz w:val="24"/>
          <w:szCs w:val="24"/>
          <w:lang w:val="lt-LT" w:eastAsia="lt-LT"/>
          <w14:ligatures w14:val="none"/>
        </w:rPr>
        <w:t xml:space="preserve">Tarnyba atkreipia dėmesį į tai, kad Europos Sąjungos Taryba 2022 m. balandžio 8 d. priėmė Tarybos Reglamentą (ES) 2022/576 kuriuo iš dalies keičiamas Reglamentas (ES) Nr. 833/2014 dėl ribojamųjų priemonių atsižvelgiant į Rusijos veiksmus, kuriais destabilizuojama padėtis Ukrainoje (toliau – Reglamentas). Šis Reglamentas yra tiesioginio taikymo teisės aktas, o juo patvirtintos ribojamosios priemonės yra privalomos visiems fiziniams ir juridiniams asmenims. Plačiau apie tai </w:t>
      </w:r>
      <w:r w:rsidRPr="004B1ABF">
        <w:rPr>
          <w:rFonts w:ascii="Calibri" w:eastAsiaTheme="minorEastAsia" w:hAnsi="Calibri" w:cs="Calibri"/>
          <w:kern w:val="0"/>
          <w:sz w:val="24"/>
          <w:szCs w:val="24"/>
          <w:lang w:val="lt-LT" w:eastAsia="lt-LT"/>
          <w14:ligatures w14:val="none"/>
        </w:rPr>
        <w:lastRenderedPageBreak/>
        <w:t>galite susipažinti Tarnybos parengtame ir paviešintame pranešime</w:t>
      </w:r>
      <w:r w:rsidR="00781E60">
        <w:rPr>
          <w:rFonts w:ascii="Calibri" w:eastAsiaTheme="minorEastAsia" w:hAnsi="Calibri" w:cs="Calibri"/>
          <w:kern w:val="0"/>
          <w:sz w:val="24"/>
          <w:szCs w:val="24"/>
          <w:lang w:val="lt-LT" w:eastAsia="lt-LT"/>
          <w14:ligatures w14:val="none"/>
        </w:rPr>
        <w:t xml:space="preserve"> </w:t>
      </w:r>
      <w:r w:rsidR="00781E60">
        <w:rPr>
          <w:rFonts w:ascii="Calibri" w:eastAsiaTheme="minorEastAsia" w:hAnsi="Calibri" w:cs="Calibri"/>
          <w:b/>
          <w:bCs/>
          <w:kern w:val="0"/>
          <w:sz w:val="24"/>
          <w:szCs w:val="24"/>
          <w:lang w:val="lt-LT" w:eastAsia="lt-LT"/>
          <w14:ligatures w14:val="none"/>
        </w:rPr>
        <w:t>„</w:t>
      </w:r>
      <w:hyperlink r:id="rId8" w:history="1">
        <w:r w:rsidR="00781E60" w:rsidRPr="00045FD0">
          <w:rPr>
            <w:rStyle w:val="Hyperlink"/>
            <w:rFonts w:ascii="Calibri" w:eastAsiaTheme="minorEastAsia" w:hAnsi="Calibri" w:cs="Calibri"/>
            <w:b/>
            <w:bCs/>
            <w:kern w:val="0"/>
            <w:sz w:val="24"/>
            <w:szCs w:val="24"/>
            <w:lang w:val="lt-LT" w:eastAsia="lt-LT"/>
            <w14:ligatures w14:val="none"/>
          </w:rPr>
          <w:t>Viešuosiuose pirkimuose - Europos Sąjungos ribojimai dėl Rusijos pradėto karo Ukrainoje</w:t>
        </w:r>
      </w:hyperlink>
      <w:r w:rsidR="00781E60">
        <w:rPr>
          <w:rFonts w:ascii="Calibri" w:eastAsiaTheme="minorEastAsia" w:hAnsi="Calibri" w:cs="Calibri"/>
          <w:b/>
          <w:bCs/>
          <w:kern w:val="0"/>
          <w:sz w:val="24"/>
          <w:szCs w:val="24"/>
          <w:lang w:val="lt-LT" w:eastAsia="lt-LT"/>
          <w14:ligatures w14:val="none"/>
        </w:rPr>
        <w:t>“</w:t>
      </w:r>
    </w:p>
    <w:p w14:paraId="2D054F31" w14:textId="4AFBDFC6" w:rsidR="003B4E26" w:rsidRPr="004B1ABF" w:rsidRDefault="00320428" w:rsidP="00060DC9">
      <w:pPr>
        <w:spacing w:after="0" w:line="276" w:lineRule="auto"/>
        <w:ind w:firstLine="624"/>
        <w:jc w:val="both"/>
        <w:rPr>
          <w:rFonts w:ascii="Calibri" w:eastAsiaTheme="minorEastAsia" w:hAnsi="Calibri" w:cs="Calibri"/>
          <w:kern w:val="0"/>
          <w:sz w:val="24"/>
          <w:szCs w:val="24"/>
          <w:lang w:val="lt-LT" w:eastAsia="lt-LT"/>
          <w14:ligatures w14:val="none"/>
        </w:rPr>
      </w:pPr>
      <w:r w:rsidRPr="004B1ABF">
        <w:rPr>
          <w:rFonts w:ascii="Calibri" w:eastAsiaTheme="minorEastAsia" w:hAnsi="Calibri" w:cs="Calibri"/>
          <w:kern w:val="0"/>
          <w:sz w:val="24"/>
          <w:szCs w:val="24"/>
          <w:lang w:val="lt-LT" w:eastAsia="lt-LT"/>
          <w14:ligatures w14:val="none"/>
        </w:rPr>
        <w:t>Atsižvelgiant į nurodytą, Tarnyba rekomenduoja patikslinti Pirkimo dokumentų sąlygas</w:t>
      </w:r>
      <w:r w:rsidR="00045FD0">
        <w:rPr>
          <w:rFonts w:ascii="Calibri" w:eastAsiaTheme="minorEastAsia" w:hAnsi="Calibri" w:cs="Calibri"/>
          <w:kern w:val="0"/>
          <w:sz w:val="24"/>
          <w:szCs w:val="24"/>
          <w:lang w:val="lt-LT" w:eastAsia="lt-LT"/>
          <w14:ligatures w14:val="none"/>
        </w:rPr>
        <w:t>.</w:t>
      </w:r>
    </w:p>
    <w:p w14:paraId="0A417424" w14:textId="77777777" w:rsidR="007442A4" w:rsidRPr="004B1ABF" w:rsidRDefault="007442A4" w:rsidP="00060DC9">
      <w:pPr>
        <w:spacing w:after="0" w:line="276" w:lineRule="auto"/>
        <w:ind w:firstLine="624"/>
        <w:jc w:val="both"/>
        <w:rPr>
          <w:rFonts w:ascii="Calibri" w:eastAsiaTheme="minorEastAsia" w:hAnsi="Calibri" w:cs="Calibri"/>
          <w:b/>
          <w:bCs/>
          <w:kern w:val="0"/>
          <w:sz w:val="24"/>
          <w:szCs w:val="24"/>
          <w:lang w:val="lt-LT" w:eastAsia="lt-LT"/>
          <w14:ligatures w14:val="none"/>
        </w:rPr>
      </w:pPr>
    </w:p>
    <w:p w14:paraId="166590ED" w14:textId="2D5B80E0" w:rsidR="00CF31F7" w:rsidRPr="004B1ABF" w:rsidRDefault="0076069B" w:rsidP="00060DC9">
      <w:pPr>
        <w:spacing w:after="0" w:line="276" w:lineRule="auto"/>
        <w:ind w:firstLine="624"/>
        <w:jc w:val="both"/>
        <w:rPr>
          <w:rFonts w:ascii="Calibri" w:eastAsiaTheme="minorEastAsia" w:hAnsi="Calibri" w:cs="Calibri"/>
          <w:b/>
          <w:bCs/>
          <w:kern w:val="0"/>
          <w:sz w:val="24"/>
          <w:szCs w:val="24"/>
          <w:lang w:val="lt-LT" w:eastAsia="lt-LT"/>
          <w14:ligatures w14:val="none"/>
        </w:rPr>
      </w:pPr>
      <w:r>
        <w:rPr>
          <w:rFonts w:ascii="Calibri" w:eastAsiaTheme="minorEastAsia" w:hAnsi="Calibri" w:cs="Calibri"/>
          <w:b/>
          <w:bCs/>
          <w:kern w:val="0"/>
          <w:sz w:val="24"/>
          <w:szCs w:val="24"/>
          <w:lang w:val="lt-LT" w:eastAsia="lt-LT"/>
          <w14:ligatures w14:val="none"/>
        </w:rPr>
        <w:t>6</w:t>
      </w:r>
      <w:r w:rsidR="00CF31F7" w:rsidRPr="004B1ABF">
        <w:rPr>
          <w:rFonts w:ascii="Calibri" w:eastAsiaTheme="minorEastAsia" w:hAnsi="Calibri" w:cs="Calibri"/>
          <w:b/>
          <w:bCs/>
          <w:kern w:val="0"/>
          <w:sz w:val="24"/>
          <w:szCs w:val="24"/>
          <w:lang w:val="lt-LT" w:eastAsia="lt-LT"/>
          <w14:ligatures w14:val="none"/>
        </w:rPr>
        <w:t>. papildomi pastebėjimai</w:t>
      </w:r>
    </w:p>
    <w:p w14:paraId="7B7E633A" w14:textId="6D140E18" w:rsidR="00CF31F7" w:rsidRPr="004B1ABF" w:rsidRDefault="007E0254" w:rsidP="00060DC9">
      <w:pPr>
        <w:spacing w:after="0" w:line="276" w:lineRule="auto"/>
        <w:ind w:firstLine="624"/>
        <w:jc w:val="both"/>
        <w:rPr>
          <w:rFonts w:ascii="Calibri" w:eastAsiaTheme="minorEastAsia" w:hAnsi="Calibri" w:cs="Calibri"/>
          <w:kern w:val="0"/>
          <w:sz w:val="24"/>
          <w:szCs w:val="24"/>
          <w:lang w:val="lt-LT" w:eastAsia="lt-LT"/>
          <w14:ligatures w14:val="none"/>
        </w:rPr>
      </w:pPr>
      <w:r w:rsidRPr="004B1ABF">
        <w:rPr>
          <w:rFonts w:ascii="Calibri" w:hAnsi="Calibri" w:cs="Calibri"/>
          <w:sz w:val="24"/>
          <w:szCs w:val="24"/>
          <w:lang w:val="lt-LT"/>
        </w:rPr>
        <w:t xml:space="preserve">Pirkimo sąlygų 4 priedo </w:t>
      </w:r>
      <w:r w:rsidR="001B5F5C" w:rsidRPr="004B1ABF">
        <w:rPr>
          <w:rFonts w:ascii="Calibri" w:hAnsi="Calibri" w:cs="Calibri"/>
          <w:sz w:val="24"/>
          <w:szCs w:val="24"/>
          <w:lang w:val="lt-LT"/>
        </w:rPr>
        <w:t>1</w:t>
      </w:r>
      <w:r w:rsidRPr="004B1ABF">
        <w:rPr>
          <w:rFonts w:ascii="Calibri" w:hAnsi="Calibri" w:cs="Calibri"/>
          <w:sz w:val="24"/>
          <w:szCs w:val="24"/>
          <w:lang w:val="lt-LT"/>
        </w:rPr>
        <w:t xml:space="preserve"> lentelė</w:t>
      </w:r>
      <w:r w:rsidR="00890D29" w:rsidRPr="004B1ABF">
        <w:rPr>
          <w:rFonts w:ascii="Calibri" w:hAnsi="Calibri" w:cs="Calibri"/>
          <w:sz w:val="24"/>
          <w:szCs w:val="24"/>
          <w:lang w:val="lt-LT"/>
        </w:rPr>
        <w:t>je</w:t>
      </w:r>
      <w:r w:rsidR="00B94193" w:rsidRPr="004B1ABF">
        <w:rPr>
          <w:rFonts w:ascii="Calibri" w:hAnsi="Calibri" w:cs="Calibri"/>
          <w:sz w:val="24"/>
          <w:szCs w:val="24"/>
          <w:lang w:val="lt-LT"/>
        </w:rPr>
        <w:t xml:space="preserve"> „Pašalinimo pagrindai”</w:t>
      </w:r>
      <w:r w:rsidR="00F23EBD" w:rsidRPr="004B1ABF">
        <w:rPr>
          <w:rFonts w:ascii="Calibri" w:hAnsi="Calibri" w:cs="Calibri"/>
          <w:sz w:val="24"/>
          <w:szCs w:val="24"/>
          <w:lang w:val="lt-LT"/>
        </w:rPr>
        <w:t xml:space="preserve"> 6, 8 punktuose yra neaktualių nuorodų. </w:t>
      </w:r>
      <w:r w:rsidR="009434F0" w:rsidRPr="004B1ABF">
        <w:rPr>
          <w:rFonts w:ascii="Calibri" w:hAnsi="Calibri" w:cs="Calibri"/>
          <w:sz w:val="24"/>
          <w:szCs w:val="24"/>
          <w:lang w:val="lt-LT"/>
        </w:rPr>
        <w:t>Siūlome koreguoti</w:t>
      </w:r>
      <w:r w:rsidR="005C1748" w:rsidRPr="004B1ABF">
        <w:rPr>
          <w:rFonts w:ascii="Calibri" w:hAnsi="Calibri" w:cs="Calibri"/>
          <w:sz w:val="24"/>
          <w:szCs w:val="24"/>
          <w:lang w:val="lt-LT"/>
        </w:rPr>
        <w:t xml:space="preserve"> dokumentus.</w:t>
      </w:r>
      <w:r w:rsidR="00053136" w:rsidRPr="004B1ABF">
        <w:rPr>
          <w:rFonts w:ascii="Calibri" w:hAnsi="Calibri" w:cs="Calibri"/>
          <w:sz w:val="24"/>
          <w:szCs w:val="24"/>
          <w:lang w:val="lt-LT"/>
        </w:rPr>
        <w:t xml:space="preserve"> </w:t>
      </w:r>
      <w:r w:rsidR="00B94193" w:rsidRPr="004B1ABF">
        <w:rPr>
          <w:rFonts w:ascii="Calibri" w:hAnsi="Calibri" w:cs="Calibri"/>
          <w:sz w:val="24"/>
          <w:szCs w:val="24"/>
          <w:lang w:val="lt-LT"/>
        </w:rPr>
        <w:t> </w:t>
      </w:r>
      <w:r w:rsidR="001B5F5C" w:rsidRPr="004B1ABF">
        <w:rPr>
          <w:rFonts w:ascii="Calibri" w:hAnsi="Calibri" w:cs="Calibri"/>
          <w:sz w:val="24"/>
          <w:szCs w:val="24"/>
          <w:lang w:val="lt-LT"/>
        </w:rPr>
        <w:t xml:space="preserve"> </w:t>
      </w:r>
    </w:p>
    <w:p w14:paraId="61BB5434" w14:textId="77777777" w:rsidR="00A52630" w:rsidRPr="004B1ABF" w:rsidRDefault="00A52630" w:rsidP="00060DC9">
      <w:pPr>
        <w:spacing w:after="0" w:line="276" w:lineRule="auto"/>
        <w:ind w:firstLine="624"/>
        <w:jc w:val="both"/>
        <w:rPr>
          <w:rFonts w:ascii="Calibri" w:eastAsiaTheme="minorEastAsia" w:hAnsi="Calibri" w:cs="Calibri"/>
          <w:kern w:val="0"/>
          <w:sz w:val="24"/>
          <w:szCs w:val="24"/>
          <w:lang w:val="lt-LT" w:eastAsia="lt-LT"/>
          <w14:ligatures w14:val="none"/>
        </w:rPr>
      </w:pPr>
    </w:p>
    <w:p w14:paraId="7D1E3FD8" w14:textId="78D60874" w:rsidR="00F65507" w:rsidRPr="004B1ABF" w:rsidRDefault="002327B3" w:rsidP="00060DC9">
      <w:pPr>
        <w:spacing w:after="0" w:line="276" w:lineRule="auto"/>
        <w:ind w:firstLine="624"/>
        <w:jc w:val="both"/>
        <w:rPr>
          <w:rFonts w:ascii="Calibri" w:hAnsi="Calibri" w:cs="Calibri"/>
          <w:sz w:val="24"/>
          <w:szCs w:val="24"/>
          <w:lang w:val="lt-LT"/>
        </w:rPr>
      </w:pPr>
      <w:r w:rsidRPr="004B1ABF">
        <w:rPr>
          <w:rFonts w:ascii="Calibri" w:hAnsi="Calibri" w:cs="Calibri"/>
          <w:sz w:val="24"/>
          <w:szCs w:val="24"/>
          <w:lang w:val="lt-LT"/>
        </w:rPr>
        <w:t>Atsižvelgdama į tai, kas nurodyta, Tarnyba rekomenduoja peržiūrėti ir</w:t>
      </w:r>
      <w:r w:rsidR="00321172" w:rsidRPr="004B1ABF">
        <w:rPr>
          <w:rFonts w:ascii="Calibri" w:hAnsi="Calibri" w:cs="Calibri"/>
          <w:sz w:val="24"/>
          <w:szCs w:val="24"/>
          <w:lang w:val="lt-LT"/>
        </w:rPr>
        <w:t xml:space="preserve"> </w:t>
      </w:r>
      <w:r w:rsidRPr="004B1ABF">
        <w:rPr>
          <w:rFonts w:ascii="Calibri" w:hAnsi="Calibri" w:cs="Calibri"/>
          <w:sz w:val="24"/>
          <w:szCs w:val="24"/>
          <w:lang w:val="lt-LT"/>
        </w:rPr>
        <w:t xml:space="preserve">patikslinti Pirkimų dokumentus pagal šioje </w:t>
      </w:r>
      <w:r w:rsidR="00E84ABE" w:rsidRPr="004B1ABF">
        <w:rPr>
          <w:rFonts w:ascii="Calibri" w:hAnsi="Calibri" w:cs="Calibri"/>
          <w:sz w:val="24"/>
          <w:szCs w:val="24"/>
          <w:lang w:val="lt-LT"/>
        </w:rPr>
        <w:t>R</w:t>
      </w:r>
      <w:r w:rsidRPr="004B1ABF">
        <w:rPr>
          <w:rFonts w:ascii="Calibri" w:hAnsi="Calibri" w:cs="Calibri"/>
          <w:sz w:val="24"/>
          <w:szCs w:val="24"/>
          <w:lang w:val="lt-LT"/>
        </w:rPr>
        <w:t xml:space="preserve">ekomendacijoje pateiktas pastabas. </w:t>
      </w:r>
      <w:r w:rsidR="00F65507" w:rsidRPr="004B1ABF">
        <w:rPr>
          <w:rFonts w:ascii="Calibri" w:hAnsi="Calibri" w:cs="Calibri"/>
          <w:sz w:val="24"/>
          <w:szCs w:val="24"/>
          <w:lang w:val="lt-LT"/>
        </w:rPr>
        <w:t>Primename, kad Perkan</w:t>
      </w:r>
      <w:r w:rsidR="005A26FE" w:rsidRPr="004B1ABF">
        <w:rPr>
          <w:rFonts w:ascii="Calibri" w:hAnsi="Calibri" w:cs="Calibri"/>
          <w:sz w:val="24"/>
          <w:szCs w:val="24"/>
          <w:lang w:val="lt-LT"/>
        </w:rPr>
        <w:t>čioji organ</w:t>
      </w:r>
      <w:r w:rsidR="00385135" w:rsidRPr="004B1ABF">
        <w:rPr>
          <w:rFonts w:ascii="Calibri" w:hAnsi="Calibri" w:cs="Calibri"/>
          <w:sz w:val="24"/>
          <w:szCs w:val="24"/>
          <w:lang w:val="lt-LT"/>
        </w:rPr>
        <w:t>izacija</w:t>
      </w:r>
      <w:r w:rsidR="00F65507" w:rsidRPr="004B1ABF">
        <w:rPr>
          <w:rFonts w:ascii="Calibri" w:hAnsi="Calibri" w:cs="Calibri"/>
          <w:sz w:val="24"/>
          <w:szCs w:val="24"/>
          <w:lang w:val="lt-LT"/>
        </w:rPr>
        <w:t xml:space="preserve"> patikslin</w:t>
      </w:r>
      <w:r w:rsidR="00385135" w:rsidRPr="004B1ABF">
        <w:rPr>
          <w:rFonts w:ascii="Calibri" w:hAnsi="Calibri" w:cs="Calibri"/>
          <w:sz w:val="24"/>
          <w:szCs w:val="24"/>
          <w:lang w:val="lt-LT"/>
        </w:rPr>
        <w:t>usi</w:t>
      </w:r>
      <w:r w:rsidR="00F65507" w:rsidRPr="004B1ABF">
        <w:rPr>
          <w:rFonts w:ascii="Calibri" w:hAnsi="Calibri" w:cs="Calibri"/>
          <w:sz w:val="24"/>
          <w:szCs w:val="24"/>
          <w:lang w:val="lt-LT"/>
        </w:rPr>
        <w:t xml:space="preserve"> Pirkimo dokumentus, turi visus pakeitimus paskelbti viešai CVP IS ir spręsti klausimą dėl pasiūlymų pateikimo termino pratęsimo protingam laikotarpiui, per kurį potencialūs tiekėjai galėtų susipažinti su patikslintomis Pirkimo sąlygomis.</w:t>
      </w:r>
    </w:p>
    <w:p w14:paraId="693E9D96" w14:textId="65121D3D" w:rsidR="00824275" w:rsidRPr="00A61D89" w:rsidRDefault="005C3607" w:rsidP="00060DC9">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r w:rsidRPr="004B1ABF">
        <w:rPr>
          <w:rFonts w:ascii="Calibri" w:eastAsia="Times New Roman" w:hAnsi="Calibri" w:cs="Calibri"/>
          <w:kern w:val="0"/>
          <w:sz w:val="24"/>
          <w:szCs w:val="24"/>
          <w:lang w:val="lt-LT" w:eastAsia="lt-LT"/>
          <w14:ligatures w14:val="none"/>
        </w:rPr>
        <w:t>Pažymėtina, kad visais atvejais sprendimą dėl tolimesnio Pirkim</w:t>
      </w:r>
      <w:r w:rsidR="00A57AFC" w:rsidRPr="004B1ABF">
        <w:rPr>
          <w:rFonts w:ascii="Calibri" w:eastAsia="Times New Roman" w:hAnsi="Calibri" w:cs="Calibri"/>
          <w:kern w:val="0"/>
          <w:sz w:val="24"/>
          <w:szCs w:val="24"/>
          <w:lang w:val="lt-LT" w:eastAsia="lt-LT"/>
          <w14:ligatures w14:val="none"/>
        </w:rPr>
        <w:t>o</w:t>
      </w:r>
      <w:r w:rsidRPr="004B1ABF">
        <w:rPr>
          <w:rFonts w:ascii="Calibri" w:eastAsia="Times New Roman" w:hAnsi="Calibri" w:cs="Calibri"/>
          <w:kern w:val="0"/>
          <w:sz w:val="24"/>
          <w:szCs w:val="24"/>
          <w:lang w:val="lt-LT" w:eastAsia="lt-LT"/>
          <w14:ligatures w14:val="none"/>
        </w:rPr>
        <w:t xml:space="preserve"> procedūrų vykdymo ar nutraukimo priima pati Perkančioji organizacija, vadovaudamasi Įstatymo 29 straipsnio 3</w:t>
      </w:r>
      <w:r w:rsidRPr="00A61D89">
        <w:rPr>
          <w:rFonts w:ascii="Calibri" w:eastAsia="Yu Gothic Light" w:hAnsi="Calibri" w:cs="Calibri"/>
          <w:kern w:val="0"/>
          <w:sz w:val="24"/>
          <w:szCs w:val="24"/>
          <w:vertAlign w:val="superscript"/>
          <w:lang w:val="lt-LT" w:eastAsia="lt-LT"/>
          <w14:ligatures w14:val="none"/>
        </w:rPr>
        <w:footnoteReference w:id="2"/>
      </w:r>
      <w:r w:rsidRPr="00A61D89">
        <w:rPr>
          <w:rFonts w:ascii="Calibri" w:eastAsia="Times New Roman" w:hAnsi="Calibri" w:cs="Calibri"/>
          <w:kern w:val="0"/>
          <w:sz w:val="24"/>
          <w:szCs w:val="24"/>
          <w:lang w:val="lt-LT" w:eastAsia="lt-LT"/>
          <w14:ligatures w14:val="none"/>
        </w:rPr>
        <w:t xml:space="preserve"> ir 4</w:t>
      </w:r>
      <w:r w:rsidRPr="00A61D89">
        <w:rPr>
          <w:rFonts w:ascii="Calibri" w:eastAsia="Yu Gothic Light" w:hAnsi="Calibri" w:cs="Calibri"/>
          <w:kern w:val="0"/>
          <w:sz w:val="24"/>
          <w:szCs w:val="24"/>
          <w:vertAlign w:val="superscript"/>
          <w:lang w:val="lt-LT" w:eastAsia="lt-LT"/>
          <w14:ligatures w14:val="none"/>
        </w:rPr>
        <w:footnoteReference w:id="3"/>
      </w:r>
      <w:r w:rsidRPr="00A61D89">
        <w:rPr>
          <w:rFonts w:ascii="Calibri" w:eastAsia="Times New Roman" w:hAnsi="Calibri" w:cs="Calibri"/>
          <w:kern w:val="0"/>
          <w:sz w:val="24"/>
          <w:szCs w:val="24"/>
          <w:lang w:val="lt-LT" w:eastAsia="lt-LT"/>
          <w14:ligatures w14:val="none"/>
        </w:rPr>
        <w:t xml:space="preserve"> dalių nuostatomis.</w:t>
      </w:r>
    </w:p>
    <w:p w14:paraId="44661787" w14:textId="77777777" w:rsidR="005863BF" w:rsidRPr="00A61D89" w:rsidRDefault="005863BF" w:rsidP="00060DC9">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197F3799" w14:textId="77777777" w:rsidR="005863BF" w:rsidRPr="00A61D89" w:rsidRDefault="005863BF" w:rsidP="00060DC9">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325F0255" w14:textId="0418D5E2" w:rsidR="00B94013" w:rsidRPr="00A61D89" w:rsidRDefault="00B94013" w:rsidP="00060DC9">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66993035" w14:textId="0DFAEDBB" w:rsidR="00B94013" w:rsidRPr="00A61D89" w:rsidRDefault="00B94013" w:rsidP="00060DC9">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02496F2D" w14:textId="77777777" w:rsidR="000A7B14" w:rsidRPr="00A61D89" w:rsidRDefault="000A7B14" w:rsidP="00060DC9">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03AAC0B0" w14:textId="16B889CF" w:rsidR="000A7B14" w:rsidRPr="00A61D89" w:rsidRDefault="000A7B14" w:rsidP="00060DC9">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sectPr w:rsidR="000A7B14" w:rsidRPr="00A61D89" w:rsidSect="002327B3">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F96" w14:textId="77777777" w:rsidR="00FA4809" w:rsidRDefault="00FA4809" w:rsidP="002327B3">
      <w:pPr>
        <w:spacing w:after="0" w:line="240" w:lineRule="auto"/>
      </w:pPr>
      <w:r>
        <w:separator/>
      </w:r>
    </w:p>
  </w:endnote>
  <w:endnote w:type="continuationSeparator" w:id="0">
    <w:p w14:paraId="67E0D478" w14:textId="77777777" w:rsidR="00FA4809" w:rsidRDefault="00FA4809"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ADDD" w14:textId="77777777" w:rsidR="00FA4809" w:rsidRDefault="00FA4809" w:rsidP="002327B3">
      <w:pPr>
        <w:spacing w:after="0" w:line="240" w:lineRule="auto"/>
      </w:pPr>
      <w:r>
        <w:separator/>
      </w:r>
    </w:p>
  </w:footnote>
  <w:footnote w:type="continuationSeparator" w:id="0">
    <w:p w14:paraId="780DD706" w14:textId="77777777" w:rsidR="00FA4809" w:rsidRDefault="00FA4809" w:rsidP="002327B3">
      <w:pPr>
        <w:spacing w:after="0" w:line="240" w:lineRule="auto"/>
      </w:pPr>
      <w:r>
        <w:continuationSeparator/>
      </w:r>
    </w:p>
  </w:footnote>
  <w:footnote w:id="1">
    <w:p w14:paraId="0A758978" w14:textId="1622BFBC" w:rsidR="00385042" w:rsidRPr="00BD1F20" w:rsidRDefault="00385042" w:rsidP="00385042">
      <w:pPr>
        <w:pStyle w:val="FootnoteText"/>
        <w:rPr>
          <w:lang w:val="lt-LT"/>
        </w:rPr>
      </w:pPr>
      <w:r>
        <w:rPr>
          <w:rStyle w:val="FootnoteReference"/>
        </w:rPr>
        <w:footnoteRef/>
      </w:r>
      <w:r>
        <w:t xml:space="preserve"> </w:t>
      </w:r>
      <w:proofErr w:type="spellStart"/>
      <w:r w:rsidRPr="005F5266">
        <w:t>Tiekėjo</w:t>
      </w:r>
      <w:proofErr w:type="spellEnd"/>
      <w:r w:rsidRPr="005F5266">
        <w:t xml:space="preserve"> </w:t>
      </w:r>
      <w:proofErr w:type="spellStart"/>
      <w:r w:rsidRPr="005F5266">
        <w:t>kvalifikacijos</w:t>
      </w:r>
      <w:proofErr w:type="spellEnd"/>
      <w:r w:rsidRPr="005F5266">
        <w:t xml:space="preserve"> </w:t>
      </w:r>
      <w:proofErr w:type="spellStart"/>
      <w:r w:rsidRPr="005F5266">
        <w:t>reikalavimų</w:t>
      </w:r>
      <w:proofErr w:type="spellEnd"/>
      <w:r w:rsidRPr="005F5266">
        <w:t xml:space="preserve"> </w:t>
      </w:r>
      <w:proofErr w:type="spellStart"/>
      <w:r w:rsidRPr="005F5266">
        <w:t>nustatymo</w:t>
      </w:r>
      <w:proofErr w:type="spellEnd"/>
      <w:r w:rsidRPr="005F5266">
        <w:t xml:space="preserve"> </w:t>
      </w:r>
      <w:proofErr w:type="spellStart"/>
      <w:r w:rsidRPr="005F5266">
        <w:t>metodika</w:t>
      </w:r>
      <w:proofErr w:type="spellEnd"/>
      <w:r w:rsidRPr="005F5266">
        <w:t xml:space="preserve">, </w:t>
      </w:r>
      <w:proofErr w:type="spellStart"/>
      <w:r w:rsidRPr="005F5266">
        <w:t>patvirtinta</w:t>
      </w:r>
      <w:proofErr w:type="spellEnd"/>
      <w:r w:rsidRPr="005F5266">
        <w:t xml:space="preserve"> </w:t>
      </w:r>
      <w:proofErr w:type="spellStart"/>
      <w:r w:rsidRPr="005F5266">
        <w:t>Viešųjų</w:t>
      </w:r>
      <w:proofErr w:type="spellEnd"/>
      <w:r w:rsidRPr="005F5266">
        <w:t xml:space="preserve"> </w:t>
      </w:r>
      <w:proofErr w:type="spellStart"/>
      <w:r w:rsidRPr="005F5266">
        <w:t>pirkimų</w:t>
      </w:r>
      <w:proofErr w:type="spellEnd"/>
      <w:r w:rsidRPr="005F5266">
        <w:t xml:space="preserve"> </w:t>
      </w:r>
      <w:proofErr w:type="spellStart"/>
      <w:r w:rsidRPr="005F5266">
        <w:t>tarnybos</w:t>
      </w:r>
      <w:proofErr w:type="spellEnd"/>
      <w:r w:rsidRPr="005F5266">
        <w:t xml:space="preserve"> </w:t>
      </w:r>
      <w:proofErr w:type="spellStart"/>
      <w:r w:rsidRPr="005F5266">
        <w:t>direktoriaus</w:t>
      </w:r>
      <w:proofErr w:type="spellEnd"/>
      <w:r w:rsidRPr="005F5266">
        <w:t xml:space="preserve"> 2017 m. </w:t>
      </w:r>
      <w:proofErr w:type="spellStart"/>
      <w:r w:rsidRPr="005F5266">
        <w:t>birželio</w:t>
      </w:r>
      <w:proofErr w:type="spellEnd"/>
      <w:r w:rsidRPr="005F5266">
        <w:t xml:space="preserve"> 29 d. </w:t>
      </w:r>
      <w:proofErr w:type="spellStart"/>
      <w:r w:rsidRPr="005F5266">
        <w:t>įsakymu</w:t>
      </w:r>
      <w:proofErr w:type="spellEnd"/>
      <w:r w:rsidRPr="005F5266">
        <w:t xml:space="preserve"> Nr. 1S-105</w:t>
      </w:r>
      <w:r w:rsidR="002E50F9">
        <w:t>.</w:t>
      </w:r>
    </w:p>
    <w:p w14:paraId="322370DF" w14:textId="5A2775A4" w:rsidR="00385042" w:rsidRPr="006F7870" w:rsidRDefault="00385042">
      <w:pPr>
        <w:pStyle w:val="FootnoteText"/>
        <w:rPr>
          <w:lang w:val="lt-LT"/>
        </w:rPr>
      </w:pPr>
    </w:p>
  </w:footnote>
  <w:footnote w:id="2">
    <w:p w14:paraId="36A36DFE" w14:textId="77777777" w:rsidR="005C3607" w:rsidRPr="006C26E1" w:rsidRDefault="005C3607" w:rsidP="005C3607">
      <w:pPr>
        <w:pStyle w:val="FootnoteText"/>
        <w:rPr>
          <w:lang w:val="lt-LT"/>
        </w:rPr>
      </w:pPr>
      <w:r>
        <w:rPr>
          <w:rStyle w:val="FootnoteReference"/>
        </w:rPr>
        <w:footnoteRef/>
      </w:r>
      <w:r w:rsidRPr="006C26E1">
        <w:rPr>
          <w:lang w:val="lt-LT"/>
        </w:rPr>
        <w:t xml:space="preserve"> </w:t>
      </w:r>
      <w:r w:rsidRPr="006C26E1">
        <w:rPr>
          <w:lang w:val="lt-LT"/>
        </w:rPr>
        <w:t>Perkančioji organizacija privalo nutraukti pradėtas pirkimo ar projekto konkurso procedūras, jeigu buvo pažeisti šio įstatymo 17 straipsnio 1 dalyje nustatyti principai ir atitinkamos padėties negalima ištaisyti.</w:t>
      </w:r>
    </w:p>
  </w:footnote>
  <w:footnote w:id="3">
    <w:p w14:paraId="36BF7866" w14:textId="77777777" w:rsidR="005C3607" w:rsidRPr="006C26E1" w:rsidRDefault="005C3607" w:rsidP="005C3607">
      <w:pPr>
        <w:pStyle w:val="FootnoteText"/>
        <w:rPr>
          <w:lang w:val="lt-LT"/>
        </w:rPr>
      </w:pPr>
      <w:r>
        <w:rPr>
          <w:rStyle w:val="FootnoteReference"/>
        </w:rPr>
        <w:footnoteRef/>
      </w:r>
      <w:r w:rsidRPr="006C26E1">
        <w:rPr>
          <w:lang w:val="lt-LT"/>
        </w:rPr>
        <w:t xml:space="preserve"> Perkančioji </w:t>
      </w:r>
      <w:r w:rsidRPr="006C26E1">
        <w:rPr>
          <w:lang w:val="lt-LT"/>
        </w:rPr>
        <w:t>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5458"/>
    <w:rsid w:val="00010CEE"/>
    <w:rsid w:val="00011E10"/>
    <w:rsid w:val="000173C2"/>
    <w:rsid w:val="000175D3"/>
    <w:rsid w:val="00020DCE"/>
    <w:rsid w:val="00021914"/>
    <w:rsid w:val="0002408F"/>
    <w:rsid w:val="00034142"/>
    <w:rsid w:val="000352D9"/>
    <w:rsid w:val="00035FD7"/>
    <w:rsid w:val="000376E5"/>
    <w:rsid w:val="000414C7"/>
    <w:rsid w:val="000419B7"/>
    <w:rsid w:val="00042688"/>
    <w:rsid w:val="00042C4F"/>
    <w:rsid w:val="000439E1"/>
    <w:rsid w:val="00043A73"/>
    <w:rsid w:val="000442E7"/>
    <w:rsid w:val="0004538E"/>
    <w:rsid w:val="00045FD0"/>
    <w:rsid w:val="00046F5E"/>
    <w:rsid w:val="00047C89"/>
    <w:rsid w:val="00053136"/>
    <w:rsid w:val="00055237"/>
    <w:rsid w:val="00060DC9"/>
    <w:rsid w:val="00064026"/>
    <w:rsid w:val="00065808"/>
    <w:rsid w:val="00066FEF"/>
    <w:rsid w:val="000671A1"/>
    <w:rsid w:val="00070449"/>
    <w:rsid w:val="000717CE"/>
    <w:rsid w:val="00073357"/>
    <w:rsid w:val="00073AE2"/>
    <w:rsid w:val="0007429A"/>
    <w:rsid w:val="000747D6"/>
    <w:rsid w:val="00074F56"/>
    <w:rsid w:val="00077BC9"/>
    <w:rsid w:val="00080212"/>
    <w:rsid w:val="00081695"/>
    <w:rsid w:val="00082914"/>
    <w:rsid w:val="0008389D"/>
    <w:rsid w:val="00084E9C"/>
    <w:rsid w:val="00086F61"/>
    <w:rsid w:val="00087731"/>
    <w:rsid w:val="00090254"/>
    <w:rsid w:val="000929C1"/>
    <w:rsid w:val="0009344F"/>
    <w:rsid w:val="000944EE"/>
    <w:rsid w:val="000964C5"/>
    <w:rsid w:val="00097E1F"/>
    <w:rsid w:val="000A30F2"/>
    <w:rsid w:val="000A7B14"/>
    <w:rsid w:val="000A7D78"/>
    <w:rsid w:val="000B0677"/>
    <w:rsid w:val="000B275D"/>
    <w:rsid w:val="000B3B64"/>
    <w:rsid w:val="000C62AB"/>
    <w:rsid w:val="000D3FC0"/>
    <w:rsid w:val="000D593B"/>
    <w:rsid w:val="000E1B7C"/>
    <w:rsid w:val="000E597D"/>
    <w:rsid w:val="000E5C76"/>
    <w:rsid w:val="000E691C"/>
    <w:rsid w:val="000F0D29"/>
    <w:rsid w:val="000F13C5"/>
    <w:rsid w:val="000F1CB6"/>
    <w:rsid w:val="000F20A8"/>
    <w:rsid w:val="000F3353"/>
    <w:rsid w:val="000F5F81"/>
    <w:rsid w:val="0010037B"/>
    <w:rsid w:val="00101E7E"/>
    <w:rsid w:val="001048B2"/>
    <w:rsid w:val="00105146"/>
    <w:rsid w:val="001052AD"/>
    <w:rsid w:val="00107575"/>
    <w:rsid w:val="00110FBF"/>
    <w:rsid w:val="0012098E"/>
    <w:rsid w:val="00124CDC"/>
    <w:rsid w:val="00126765"/>
    <w:rsid w:val="00137B26"/>
    <w:rsid w:val="00141B0F"/>
    <w:rsid w:val="0014637E"/>
    <w:rsid w:val="00147264"/>
    <w:rsid w:val="00150058"/>
    <w:rsid w:val="00153B01"/>
    <w:rsid w:val="0015675C"/>
    <w:rsid w:val="001622E3"/>
    <w:rsid w:val="001739B9"/>
    <w:rsid w:val="001751A3"/>
    <w:rsid w:val="00181D4D"/>
    <w:rsid w:val="0018236B"/>
    <w:rsid w:val="001836AD"/>
    <w:rsid w:val="001870B1"/>
    <w:rsid w:val="00187317"/>
    <w:rsid w:val="001874BA"/>
    <w:rsid w:val="001876AE"/>
    <w:rsid w:val="00187B45"/>
    <w:rsid w:val="001933AA"/>
    <w:rsid w:val="0019418D"/>
    <w:rsid w:val="0019737D"/>
    <w:rsid w:val="001A2E03"/>
    <w:rsid w:val="001A37E5"/>
    <w:rsid w:val="001A3D7D"/>
    <w:rsid w:val="001A6B95"/>
    <w:rsid w:val="001A7284"/>
    <w:rsid w:val="001A7C56"/>
    <w:rsid w:val="001B0308"/>
    <w:rsid w:val="001B171D"/>
    <w:rsid w:val="001B38E8"/>
    <w:rsid w:val="001B4728"/>
    <w:rsid w:val="001B505B"/>
    <w:rsid w:val="001B5F5C"/>
    <w:rsid w:val="001B6106"/>
    <w:rsid w:val="001C0A92"/>
    <w:rsid w:val="001C45BD"/>
    <w:rsid w:val="001C4D82"/>
    <w:rsid w:val="001C5763"/>
    <w:rsid w:val="001C7A90"/>
    <w:rsid w:val="001D320F"/>
    <w:rsid w:val="001D420E"/>
    <w:rsid w:val="001D4382"/>
    <w:rsid w:val="001D6811"/>
    <w:rsid w:val="001E3BA1"/>
    <w:rsid w:val="001E7336"/>
    <w:rsid w:val="001F1DFC"/>
    <w:rsid w:val="001F2A35"/>
    <w:rsid w:val="001F3F8C"/>
    <w:rsid w:val="001F5AFC"/>
    <w:rsid w:val="001F7024"/>
    <w:rsid w:val="0021021F"/>
    <w:rsid w:val="00210518"/>
    <w:rsid w:val="002116B4"/>
    <w:rsid w:val="00216356"/>
    <w:rsid w:val="00223C0C"/>
    <w:rsid w:val="002240DB"/>
    <w:rsid w:val="002253E4"/>
    <w:rsid w:val="00225E01"/>
    <w:rsid w:val="00226786"/>
    <w:rsid w:val="00231856"/>
    <w:rsid w:val="002327B3"/>
    <w:rsid w:val="00235532"/>
    <w:rsid w:val="0024181E"/>
    <w:rsid w:val="00246361"/>
    <w:rsid w:val="002465E0"/>
    <w:rsid w:val="00247F5D"/>
    <w:rsid w:val="00247F68"/>
    <w:rsid w:val="002541C2"/>
    <w:rsid w:val="00254BE2"/>
    <w:rsid w:val="00254CC4"/>
    <w:rsid w:val="00256D4E"/>
    <w:rsid w:val="002612B0"/>
    <w:rsid w:val="002616B3"/>
    <w:rsid w:val="0026264C"/>
    <w:rsid w:val="00264E7B"/>
    <w:rsid w:val="00265B32"/>
    <w:rsid w:val="00265BB5"/>
    <w:rsid w:val="00270348"/>
    <w:rsid w:val="002709FE"/>
    <w:rsid w:val="00270B88"/>
    <w:rsid w:val="00272A34"/>
    <w:rsid w:val="002739E7"/>
    <w:rsid w:val="0028073A"/>
    <w:rsid w:val="002850F0"/>
    <w:rsid w:val="00293899"/>
    <w:rsid w:val="002A3E8F"/>
    <w:rsid w:val="002A7D4B"/>
    <w:rsid w:val="002B08C8"/>
    <w:rsid w:val="002B2B62"/>
    <w:rsid w:val="002B4EC7"/>
    <w:rsid w:val="002B526F"/>
    <w:rsid w:val="002B6BCB"/>
    <w:rsid w:val="002B7237"/>
    <w:rsid w:val="002C06D7"/>
    <w:rsid w:val="002C0856"/>
    <w:rsid w:val="002C4AE9"/>
    <w:rsid w:val="002C5BB2"/>
    <w:rsid w:val="002D2020"/>
    <w:rsid w:val="002D3392"/>
    <w:rsid w:val="002D47D9"/>
    <w:rsid w:val="002D6D0B"/>
    <w:rsid w:val="002E22D0"/>
    <w:rsid w:val="002E2611"/>
    <w:rsid w:val="002E2ECD"/>
    <w:rsid w:val="002E50F9"/>
    <w:rsid w:val="002E6406"/>
    <w:rsid w:val="002F2DB6"/>
    <w:rsid w:val="002F5BC6"/>
    <w:rsid w:val="0030260B"/>
    <w:rsid w:val="00304754"/>
    <w:rsid w:val="00305607"/>
    <w:rsid w:val="00307F64"/>
    <w:rsid w:val="00311C35"/>
    <w:rsid w:val="0031739F"/>
    <w:rsid w:val="00320428"/>
    <w:rsid w:val="00321172"/>
    <w:rsid w:val="003219B3"/>
    <w:rsid w:val="00324437"/>
    <w:rsid w:val="00330600"/>
    <w:rsid w:val="00334DA4"/>
    <w:rsid w:val="003351C1"/>
    <w:rsid w:val="00337259"/>
    <w:rsid w:val="0033752A"/>
    <w:rsid w:val="0034109A"/>
    <w:rsid w:val="00343AF4"/>
    <w:rsid w:val="00346202"/>
    <w:rsid w:val="00347522"/>
    <w:rsid w:val="00347B5C"/>
    <w:rsid w:val="00351083"/>
    <w:rsid w:val="0035236E"/>
    <w:rsid w:val="003525A9"/>
    <w:rsid w:val="003539AC"/>
    <w:rsid w:val="003544FD"/>
    <w:rsid w:val="00362371"/>
    <w:rsid w:val="003624E6"/>
    <w:rsid w:val="00365CEC"/>
    <w:rsid w:val="00370CF4"/>
    <w:rsid w:val="00385042"/>
    <w:rsid w:val="00385135"/>
    <w:rsid w:val="00391AD1"/>
    <w:rsid w:val="00397B3D"/>
    <w:rsid w:val="003A1883"/>
    <w:rsid w:val="003A241F"/>
    <w:rsid w:val="003B17A1"/>
    <w:rsid w:val="003B4BB1"/>
    <w:rsid w:val="003B4E26"/>
    <w:rsid w:val="003B65C7"/>
    <w:rsid w:val="003B764F"/>
    <w:rsid w:val="003B7FB7"/>
    <w:rsid w:val="003C3C8D"/>
    <w:rsid w:val="003C49FA"/>
    <w:rsid w:val="003D4A2A"/>
    <w:rsid w:val="003D53C9"/>
    <w:rsid w:val="003E0B4A"/>
    <w:rsid w:val="003E0F45"/>
    <w:rsid w:val="003E1275"/>
    <w:rsid w:val="003E2D3B"/>
    <w:rsid w:val="003E717D"/>
    <w:rsid w:val="003E733E"/>
    <w:rsid w:val="003E7BEB"/>
    <w:rsid w:val="003F07CB"/>
    <w:rsid w:val="003F10CE"/>
    <w:rsid w:val="003F3113"/>
    <w:rsid w:val="003F4CE8"/>
    <w:rsid w:val="003F6087"/>
    <w:rsid w:val="003F648F"/>
    <w:rsid w:val="00400817"/>
    <w:rsid w:val="00400B9D"/>
    <w:rsid w:val="0040154D"/>
    <w:rsid w:val="00401B33"/>
    <w:rsid w:val="004058F5"/>
    <w:rsid w:val="004061C5"/>
    <w:rsid w:val="0040639F"/>
    <w:rsid w:val="00407F6D"/>
    <w:rsid w:val="00413F36"/>
    <w:rsid w:val="004157B9"/>
    <w:rsid w:val="0042127D"/>
    <w:rsid w:val="00421C21"/>
    <w:rsid w:val="00423094"/>
    <w:rsid w:val="0043057F"/>
    <w:rsid w:val="00440CCE"/>
    <w:rsid w:val="00440D8B"/>
    <w:rsid w:val="00440F95"/>
    <w:rsid w:val="00442D92"/>
    <w:rsid w:val="0044502A"/>
    <w:rsid w:val="00445B55"/>
    <w:rsid w:val="004470F3"/>
    <w:rsid w:val="0044720C"/>
    <w:rsid w:val="0044743D"/>
    <w:rsid w:val="00450F02"/>
    <w:rsid w:val="004529E9"/>
    <w:rsid w:val="004540B5"/>
    <w:rsid w:val="004546F2"/>
    <w:rsid w:val="00455A6A"/>
    <w:rsid w:val="00456CC2"/>
    <w:rsid w:val="00457C73"/>
    <w:rsid w:val="004666EC"/>
    <w:rsid w:val="00466BD9"/>
    <w:rsid w:val="004675CE"/>
    <w:rsid w:val="0047041F"/>
    <w:rsid w:val="00475FFE"/>
    <w:rsid w:val="00476BA4"/>
    <w:rsid w:val="00477FA1"/>
    <w:rsid w:val="0048015B"/>
    <w:rsid w:val="00481897"/>
    <w:rsid w:val="0048238F"/>
    <w:rsid w:val="004842B2"/>
    <w:rsid w:val="0048588A"/>
    <w:rsid w:val="0048788A"/>
    <w:rsid w:val="004924C9"/>
    <w:rsid w:val="004956ED"/>
    <w:rsid w:val="004A0E57"/>
    <w:rsid w:val="004A1AD4"/>
    <w:rsid w:val="004A1F39"/>
    <w:rsid w:val="004A62CF"/>
    <w:rsid w:val="004B1ABF"/>
    <w:rsid w:val="004B1F35"/>
    <w:rsid w:val="004B63D4"/>
    <w:rsid w:val="004C043F"/>
    <w:rsid w:val="004C17E6"/>
    <w:rsid w:val="004C3483"/>
    <w:rsid w:val="004C44F1"/>
    <w:rsid w:val="004C4EB8"/>
    <w:rsid w:val="004C52B9"/>
    <w:rsid w:val="004C5E27"/>
    <w:rsid w:val="004C793C"/>
    <w:rsid w:val="004D45D1"/>
    <w:rsid w:val="004D49EA"/>
    <w:rsid w:val="004D4FE0"/>
    <w:rsid w:val="004E0C37"/>
    <w:rsid w:val="004E10F3"/>
    <w:rsid w:val="004E442D"/>
    <w:rsid w:val="004E463E"/>
    <w:rsid w:val="004F2C9C"/>
    <w:rsid w:val="004F3B94"/>
    <w:rsid w:val="004F4980"/>
    <w:rsid w:val="004F7782"/>
    <w:rsid w:val="0050080B"/>
    <w:rsid w:val="00501D6D"/>
    <w:rsid w:val="00504A57"/>
    <w:rsid w:val="005102F4"/>
    <w:rsid w:val="00511C67"/>
    <w:rsid w:val="00514064"/>
    <w:rsid w:val="00515765"/>
    <w:rsid w:val="00520251"/>
    <w:rsid w:val="00520B9A"/>
    <w:rsid w:val="00525507"/>
    <w:rsid w:val="005265B9"/>
    <w:rsid w:val="00530715"/>
    <w:rsid w:val="005320A4"/>
    <w:rsid w:val="00534102"/>
    <w:rsid w:val="00535DCE"/>
    <w:rsid w:val="00541B6D"/>
    <w:rsid w:val="00542C08"/>
    <w:rsid w:val="00547A9A"/>
    <w:rsid w:val="00553343"/>
    <w:rsid w:val="00553C30"/>
    <w:rsid w:val="00553D15"/>
    <w:rsid w:val="0056138B"/>
    <w:rsid w:val="00562CB3"/>
    <w:rsid w:val="00563B9E"/>
    <w:rsid w:val="00570031"/>
    <w:rsid w:val="0057691E"/>
    <w:rsid w:val="005808E5"/>
    <w:rsid w:val="00581350"/>
    <w:rsid w:val="00583D71"/>
    <w:rsid w:val="00584BBC"/>
    <w:rsid w:val="00584F17"/>
    <w:rsid w:val="00585DF3"/>
    <w:rsid w:val="005863BF"/>
    <w:rsid w:val="00590C78"/>
    <w:rsid w:val="005A0429"/>
    <w:rsid w:val="005A26FE"/>
    <w:rsid w:val="005A7427"/>
    <w:rsid w:val="005B08B2"/>
    <w:rsid w:val="005B151B"/>
    <w:rsid w:val="005B3F58"/>
    <w:rsid w:val="005B5BED"/>
    <w:rsid w:val="005B6887"/>
    <w:rsid w:val="005C1748"/>
    <w:rsid w:val="005C3607"/>
    <w:rsid w:val="005D29A1"/>
    <w:rsid w:val="005D2DB7"/>
    <w:rsid w:val="005D3D0E"/>
    <w:rsid w:val="005D7CFA"/>
    <w:rsid w:val="005E01BC"/>
    <w:rsid w:val="005E331D"/>
    <w:rsid w:val="005E3A3E"/>
    <w:rsid w:val="005E5A41"/>
    <w:rsid w:val="005E7940"/>
    <w:rsid w:val="005F5266"/>
    <w:rsid w:val="00600BAD"/>
    <w:rsid w:val="0060440C"/>
    <w:rsid w:val="00604912"/>
    <w:rsid w:val="00606EAD"/>
    <w:rsid w:val="006074B6"/>
    <w:rsid w:val="0061236E"/>
    <w:rsid w:val="006123A7"/>
    <w:rsid w:val="006163B0"/>
    <w:rsid w:val="00620BB6"/>
    <w:rsid w:val="006211B5"/>
    <w:rsid w:val="0062139C"/>
    <w:rsid w:val="00621FA8"/>
    <w:rsid w:val="006225D8"/>
    <w:rsid w:val="006230D4"/>
    <w:rsid w:val="00625127"/>
    <w:rsid w:val="0062597E"/>
    <w:rsid w:val="00625D89"/>
    <w:rsid w:val="00626709"/>
    <w:rsid w:val="00626D5A"/>
    <w:rsid w:val="00634319"/>
    <w:rsid w:val="00634A43"/>
    <w:rsid w:val="006363C1"/>
    <w:rsid w:val="00636B99"/>
    <w:rsid w:val="0063778F"/>
    <w:rsid w:val="00647562"/>
    <w:rsid w:val="00654B66"/>
    <w:rsid w:val="00662C66"/>
    <w:rsid w:val="00662D27"/>
    <w:rsid w:val="00663AD2"/>
    <w:rsid w:val="00664B61"/>
    <w:rsid w:val="00665921"/>
    <w:rsid w:val="00673893"/>
    <w:rsid w:val="00674DC3"/>
    <w:rsid w:val="0067601F"/>
    <w:rsid w:val="0068219F"/>
    <w:rsid w:val="00683FC0"/>
    <w:rsid w:val="00684958"/>
    <w:rsid w:val="0069529F"/>
    <w:rsid w:val="00696F3A"/>
    <w:rsid w:val="006A0EF4"/>
    <w:rsid w:val="006A1066"/>
    <w:rsid w:val="006A19FC"/>
    <w:rsid w:val="006A57D6"/>
    <w:rsid w:val="006A5AAF"/>
    <w:rsid w:val="006B598A"/>
    <w:rsid w:val="006B6BEB"/>
    <w:rsid w:val="006B7B62"/>
    <w:rsid w:val="006C26E1"/>
    <w:rsid w:val="006C4231"/>
    <w:rsid w:val="006C4EB9"/>
    <w:rsid w:val="006C76F0"/>
    <w:rsid w:val="006D19B8"/>
    <w:rsid w:val="006D7560"/>
    <w:rsid w:val="006E1193"/>
    <w:rsid w:val="006E2170"/>
    <w:rsid w:val="006F74E4"/>
    <w:rsid w:val="006F74F5"/>
    <w:rsid w:val="006F7693"/>
    <w:rsid w:val="006F7870"/>
    <w:rsid w:val="007010B2"/>
    <w:rsid w:val="00702AEA"/>
    <w:rsid w:val="00705953"/>
    <w:rsid w:val="00707B31"/>
    <w:rsid w:val="007119C7"/>
    <w:rsid w:val="00712870"/>
    <w:rsid w:val="00712CA6"/>
    <w:rsid w:val="00714781"/>
    <w:rsid w:val="00715D69"/>
    <w:rsid w:val="00716A32"/>
    <w:rsid w:val="00716F3C"/>
    <w:rsid w:val="0071784F"/>
    <w:rsid w:val="00732348"/>
    <w:rsid w:val="00734894"/>
    <w:rsid w:val="007373A9"/>
    <w:rsid w:val="007375AE"/>
    <w:rsid w:val="00741701"/>
    <w:rsid w:val="007442A4"/>
    <w:rsid w:val="00744762"/>
    <w:rsid w:val="00746100"/>
    <w:rsid w:val="00747B46"/>
    <w:rsid w:val="00750206"/>
    <w:rsid w:val="0075771F"/>
    <w:rsid w:val="0076069B"/>
    <w:rsid w:val="00766771"/>
    <w:rsid w:val="00767839"/>
    <w:rsid w:val="00770469"/>
    <w:rsid w:val="00777FB5"/>
    <w:rsid w:val="00781E60"/>
    <w:rsid w:val="00782304"/>
    <w:rsid w:val="00782876"/>
    <w:rsid w:val="00785D07"/>
    <w:rsid w:val="00791A2C"/>
    <w:rsid w:val="00792D05"/>
    <w:rsid w:val="00793FC1"/>
    <w:rsid w:val="007968AD"/>
    <w:rsid w:val="00797249"/>
    <w:rsid w:val="007A3A67"/>
    <w:rsid w:val="007A621A"/>
    <w:rsid w:val="007B3FE2"/>
    <w:rsid w:val="007B421D"/>
    <w:rsid w:val="007B60CD"/>
    <w:rsid w:val="007B6E9B"/>
    <w:rsid w:val="007B7629"/>
    <w:rsid w:val="007B7C62"/>
    <w:rsid w:val="007C06ED"/>
    <w:rsid w:val="007C0CBB"/>
    <w:rsid w:val="007C3F48"/>
    <w:rsid w:val="007C5CCF"/>
    <w:rsid w:val="007D4183"/>
    <w:rsid w:val="007D44BC"/>
    <w:rsid w:val="007D78D1"/>
    <w:rsid w:val="007E0254"/>
    <w:rsid w:val="007E1704"/>
    <w:rsid w:val="007E2B40"/>
    <w:rsid w:val="007E3FC4"/>
    <w:rsid w:val="007E5AC2"/>
    <w:rsid w:val="007F0990"/>
    <w:rsid w:val="007F13C1"/>
    <w:rsid w:val="007F2301"/>
    <w:rsid w:val="007F63B7"/>
    <w:rsid w:val="00803EDD"/>
    <w:rsid w:val="00806054"/>
    <w:rsid w:val="0081284B"/>
    <w:rsid w:val="008139FD"/>
    <w:rsid w:val="00814D59"/>
    <w:rsid w:val="00816F72"/>
    <w:rsid w:val="0082416C"/>
    <w:rsid w:val="00824275"/>
    <w:rsid w:val="008247FC"/>
    <w:rsid w:val="00826D34"/>
    <w:rsid w:val="00830FA0"/>
    <w:rsid w:val="008341D8"/>
    <w:rsid w:val="00835E2B"/>
    <w:rsid w:val="008364B5"/>
    <w:rsid w:val="00836D82"/>
    <w:rsid w:val="0084065C"/>
    <w:rsid w:val="00840A68"/>
    <w:rsid w:val="00845970"/>
    <w:rsid w:val="00860092"/>
    <w:rsid w:val="00860CEF"/>
    <w:rsid w:val="00860F38"/>
    <w:rsid w:val="00861E63"/>
    <w:rsid w:val="00862A31"/>
    <w:rsid w:val="008631DA"/>
    <w:rsid w:val="00863BB6"/>
    <w:rsid w:val="00865A72"/>
    <w:rsid w:val="008725C3"/>
    <w:rsid w:val="00873D05"/>
    <w:rsid w:val="00875F91"/>
    <w:rsid w:val="00876B9D"/>
    <w:rsid w:val="0088284B"/>
    <w:rsid w:val="0089075D"/>
    <w:rsid w:val="00890D29"/>
    <w:rsid w:val="008934BA"/>
    <w:rsid w:val="008939B3"/>
    <w:rsid w:val="008939EC"/>
    <w:rsid w:val="00894516"/>
    <w:rsid w:val="008960F6"/>
    <w:rsid w:val="008A286D"/>
    <w:rsid w:val="008A2970"/>
    <w:rsid w:val="008A6C5F"/>
    <w:rsid w:val="008B0A4B"/>
    <w:rsid w:val="008B1808"/>
    <w:rsid w:val="008B1CE9"/>
    <w:rsid w:val="008B1CF2"/>
    <w:rsid w:val="008B6568"/>
    <w:rsid w:val="008B73DC"/>
    <w:rsid w:val="008C6B71"/>
    <w:rsid w:val="008D4ABD"/>
    <w:rsid w:val="008D599C"/>
    <w:rsid w:val="008E12B7"/>
    <w:rsid w:val="008E4BEF"/>
    <w:rsid w:val="008E72FC"/>
    <w:rsid w:val="008F1B17"/>
    <w:rsid w:val="008F373E"/>
    <w:rsid w:val="008F4F3C"/>
    <w:rsid w:val="008F561F"/>
    <w:rsid w:val="009014B3"/>
    <w:rsid w:val="00903532"/>
    <w:rsid w:val="00910244"/>
    <w:rsid w:val="00917C8B"/>
    <w:rsid w:val="00920972"/>
    <w:rsid w:val="00921C45"/>
    <w:rsid w:val="00926290"/>
    <w:rsid w:val="00926CB1"/>
    <w:rsid w:val="00927300"/>
    <w:rsid w:val="00927729"/>
    <w:rsid w:val="0092790D"/>
    <w:rsid w:val="00930283"/>
    <w:rsid w:val="0093238C"/>
    <w:rsid w:val="00934C13"/>
    <w:rsid w:val="009355A4"/>
    <w:rsid w:val="009361B3"/>
    <w:rsid w:val="009434F0"/>
    <w:rsid w:val="00944368"/>
    <w:rsid w:val="00952C52"/>
    <w:rsid w:val="00953BBB"/>
    <w:rsid w:val="0096016E"/>
    <w:rsid w:val="0096026C"/>
    <w:rsid w:val="009621C6"/>
    <w:rsid w:val="00964E12"/>
    <w:rsid w:val="009653A5"/>
    <w:rsid w:val="00965B34"/>
    <w:rsid w:val="009700BA"/>
    <w:rsid w:val="00972494"/>
    <w:rsid w:val="0097569C"/>
    <w:rsid w:val="0098232F"/>
    <w:rsid w:val="00984FEA"/>
    <w:rsid w:val="009878EA"/>
    <w:rsid w:val="009924A8"/>
    <w:rsid w:val="00992F24"/>
    <w:rsid w:val="00994CEB"/>
    <w:rsid w:val="009A0778"/>
    <w:rsid w:val="009A48B5"/>
    <w:rsid w:val="009A5518"/>
    <w:rsid w:val="009B15D8"/>
    <w:rsid w:val="009B16D2"/>
    <w:rsid w:val="009B2BF0"/>
    <w:rsid w:val="009B3BDD"/>
    <w:rsid w:val="009C034C"/>
    <w:rsid w:val="009C5C14"/>
    <w:rsid w:val="009C6EF1"/>
    <w:rsid w:val="009C71EC"/>
    <w:rsid w:val="009C7638"/>
    <w:rsid w:val="009D033B"/>
    <w:rsid w:val="009D7F34"/>
    <w:rsid w:val="009E724D"/>
    <w:rsid w:val="009F7603"/>
    <w:rsid w:val="00A01831"/>
    <w:rsid w:val="00A04AE0"/>
    <w:rsid w:val="00A060BF"/>
    <w:rsid w:val="00A0680F"/>
    <w:rsid w:val="00A07638"/>
    <w:rsid w:val="00A17F39"/>
    <w:rsid w:val="00A20957"/>
    <w:rsid w:val="00A21195"/>
    <w:rsid w:val="00A22CBB"/>
    <w:rsid w:val="00A26C01"/>
    <w:rsid w:val="00A2758A"/>
    <w:rsid w:val="00A30188"/>
    <w:rsid w:val="00A359DB"/>
    <w:rsid w:val="00A35A64"/>
    <w:rsid w:val="00A3690B"/>
    <w:rsid w:val="00A36976"/>
    <w:rsid w:val="00A43566"/>
    <w:rsid w:val="00A43863"/>
    <w:rsid w:val="00A44BB1"/>
    <w:rsid w:val="00A46016"/>
    <w:rsid w:val="00A52630"/>
    <w:rsid w:val="00A554DF"/>
    <w:rsid w:val="00A571FA"/>
    <w:rsid w:val="00A57A53"/>
    <w:rsid w:val="00A57AFC"/>
    <w:rsid w:val="00A61D89"/>
    <w:rsid w:val="00A63245"/>
    <w:rsid w:val="00A6497D"/>
    <w:rsid w:val="00A6534C"/>
    <w:rsid w:val="00A67611"/>
    <w:rsid w:val="00A70E06"/>
    <w:rsid w:val="00A7352C"/>
    <w:rsid w:val="00A77F23"/>
    <w:rsid w:val="00A77F9A"/>
    <w:rsid w:val="00A848D0"/>
    <w:rsid w:val="00A85008"/>
    <w:rsid w:val="00A87BC2"/>
    <w:rsid w:val="00A9525A"/>
    <w:rsid w:val="00AA0D6D"/>
    <w:rsid w:val="00AA2B31"/>
    <w:rsid w:val="00AA529E"/>
    <w:rsid w:val="00AA6571"/>
    <w:rsid w:val="00AA74A0"/>
    <w:rsid w:val="00AB0739"/>
    <w:rsid w:val="00AB1E00"/>
    <w:rsid w:val="00AB202F"/>
    <w:rsid w:val="00AB5040"/>
    <w:rsid w:val="00AB5ED2"/>
    <w:rsid w:val="00AB7FEB"/>
    <w:rsid w:val="00AC2168"/>
    <w:rsid w:val="00AC2E4C"/>
    <w:rsid w:val="00AC30C7"/>
    <w:rsid w:val="00AC4F67"/>
    <w:rsid w:val="00AC5B4A"/>
    <w:rsid w:val="00AC6A55"/>
    <w:rsid w:val="00AC6B3C"/>
    <w:rsid w:val="00AC7AB5"/>
    <w:rsid w:val="00AD190E"/>
    <w:rsid w:val="00AD425A"/>
    <w:rsid w:val="00AD434A"/>
    <w:rsid w:val="00AE1D35"/>
    <w:rsid w:val="00AE434F"/>
    <w:rsid w:val="00AE680B"/>
    <w:rsid w:val="00AE7DB1"/>
    <w:rsid w:val="00AF5FCE"/>
    <w:rsid w:val="00AF661B"/>
    <w:rsid w:val="00B005A3"/>
    <w:rsid w:val="00B07435"/>
    <w:rsid w:val="00B075C6"/>
    <w:rsid w:val="00B1101D"/>
    <w:rsid w:val="00B11DDE"/>
    <w:rsid w:val="00B15A39"/>
    <w:rsid w:val="00B20F9D"/>
    <w:rsid w:val="00B21AF5"/>
    <w:rsid w:val="00B21B7B"/>
    <w:rsid w:val="00B24750"/>
    <w:rsid w:val="00B2485D"/>
    <w:rsid w:val="00B252B4"/>
    <w:rsid w:val="00B260A5"/>
    <w:rsid w:val="00B316EF"/>
    <w:rsid w:val="00B31C7D"/>
    <w:rsid w:val="00B33B88"/>
    <w:rsid w:val="00B35512"/>
    <w:rsid w:val="00B36BE5"/>
    <w:rsid w:val="00B3706A"/>
    <w:rsid w:val="00B41769"/>
    <w:rsid w:val="00B44ECD"/>
    <w:rsid w:val="00B51B07"/>
    <w:rsid w:val="00B5368B"/>
    <w:rsid w:val="00B5727A"/>
    <w:rsid w:val="00B57CBD"/>
    <w:rsid w:val="00B63262"/>
    <w:rsid w:val="00B64F03"/>
    <w:rsid w:val="00B6547D"/>
    <w:rsid w:val="00B67E75"/>
    <w:rsid w:val="00B706D5"/>
    <w:rsid w:val="00B73FC0"/>
    <w:rsid w:val="00B8029A"/>
    <w:rsid w:val="00B813F1"/>
    <w:rsid w:val="00B8234D"/>
    <w:rsid w:val="00B835D5"/>
    <w:rsid w:val="00B842A8"/>
    <w:rsid w:val="00B908AF"/>
    <w:rsid w:val="00B90FE6"/>
    <w:rsid w:val="00B92509"/>
    <w:rsid w:val="00B9262A"/>
    <w:rsid w:val="00B93175"/>
    <w:rsid w:val="00B94013"/>
    <w:rsid w:val="00B940BC"/>
    <w:rsid w:val="00B94193"/>
    <w:rsid w:val="00B951E3"/>
    <w:rsid w:val="00B979AB"/>
    <w:rsid w:val="00BA09D0"/>
    <w:rsid w:val="00BA0E37"/>
    <w:rsid w:val="00BA108C"/>
    <w:rsid w:val="00BB0EDB"/>
    <w:rsid w:val="00BB2A2F"/>
    <w:rsid w:val="00BC20AE"/>
    <w:rsid w:val="00BC4FD6"/>
    <w:rsid w:val="00BC73FA"/>
    <w:rsid w:val="00BD0702"/>
    <w:rsid w:val="00BD1F20"/>
    <w:rsid w:val="00BD2555"/>
    <w:rsid w:val="00BE2EA1"/>
    <w:rsid w:val="00BE6A78"/>
    <w:rsid w:val="00BE6E3A"/>
    <w:rsid w:val="00BF302B"/>
    <w:rsid w:val="00BF7AFD"/>
    <w:rsid w:val="00C01D80"/>
    <w:rsid w:val="00C031ED"/>
    <w:rsid w:val="00C0404A"/>
    <w:rsid w:val="00C13F51"/>
    <w:rsid w:val="00C15B37"/>
    <w:rsid w:val="00C16A97"/>
    <w:rsid w:val="00C1787F"/>
    <w:rsid w:val="00C20EC7"/>
    <w:rsid w:val="00C22F8B"/>
    <w:rsid w:val="00C24042"/>
    <w:rsid w:val="00C242A7"/>
    <w:rsid w:val="00C26C80"/>
    <w:rsid w:val="00C2714E"/>
    <w:rsid w:val="00C272B6"/>
    <w:rsid w:val="00C318F6"/>
    <w:rsid w:val="00C45302"/>
    <w:rsid w:val="00C4760D"/>
    <w:rsid w:val="00C5483A"/>
    <w:rsid w:val="00C55B13"/>
    <w:rsid w:val="00C573EA"/>
    <w:rsid w:val="00C6164E"/>
    <w:rsid w:val="00C62B9F"/>
    <w:rsid w:val="00C634BC"/>
    <w:rsid w:val="00C636B6"/>
    <w:rsid w:val="00C6699F"/>
    <w:rsid w:val="00C70899"/>
    <w:rsid w:val="00C70EEE"/>
    <w:rsid w:val="00C72ABA"/>
    <w:rsid w:val="00C765F4"/>
    <w:rsid w:val="00C76B03"/>
    <w:rsid w:val="00C8755D"/>
    <w:rsid w:val="00C875B8"/>
    <w:rsid w:val="00C949E5"/>
    <w:rsid w:val="00C95C3B"/>
    <w:rsid w:val="00CA067B"/>
    <w:rsid w:val="00CA4198"/>
    <w:rsid w:val="00CA53D4"/>
    <w:rsid w:val="00CB0595"/>
    <w:rsid w:val="00CB1275"/>
    <w:rsid w:val="00CB5D18"/>
    <w:rsid w:val="00CB5F87"/>
    <w:rsid w:val="00CB60B3"/>
    <w:rsid w:val="00CB60D0"/>
    <w:rsid w:val="00CC0D04"/>
    <w:rsid w:val="00CC302D"/>
    <w:rsid w:val="00CC5F82"/>
    <w:rsid w:val="00CD2110"/>
    <w:rsid w:val="00CE3D53"/>
    <w:rsid w:val="00CE50FF"/>
    <w:rsid w:val="00CF2347"/>
    <w:rsid w:val="00CF2F13"/>
    <w:rsid w:val="00CF31F7"/>
    <w:rsid w:val="00D01C7F"/>
    <w:rsid w:val="00D07CC0"/>
    <w:rsid w:val="00D12014"/>
    <w:rsid w:val="00D17333"/>
    <w:rsid w:val="00D179AA"/>
    <w:rsid w:val="00D238D3"/>
    <w:rsid w:val="00D26AA6"/>
    <w:rsid w:val="00D3080C"/>
    <w:rsid w:val="00D3555B"/>
    <w:rsid w:val="00D40FC6"/>
    <w:rsid w:val="00D42207"/>
    <w:rsid w:val="00D47496"/>
    <w:rsid w:val="00D5556C"/>
    <w:rsid w:val="00D5661D"/>
    <w:rsid w:val="00D60C4B"/>
    <w:rsid w:val="00D6136E"/>
    <w:rsid w:val="00D63A52"/>
    <w:rsid w:val="00D6563F"/>
    <w:rsid w:val="00D707F1"/>
    <w:rsid w:val="00D717C3"/>
    <w:rsid w:val="00D74350"/>
    <w:rsid w:val="00D74871"/>
    <w:rsid w:val="00D75430"/>
    <w:rsid w:val="00D7565C"/>
    <w:rsid w:val="00D766F8"/>
    <w:rsid w:val="00D774E2"/>
    <w:rsid w:val="00D77936"/>
    <w:rsid w:val="00D831D7"/>
    <w:rsid w:val="00D8527D"/>
    <w:rsid w:val="00D85C27"/>
    <w:rsid w:val="00D86879"/>
    <w:rsid w:val="00D872DB"/>
    <w:rsid w:val="00D902AC"/>
    <w:rsid w:val="00D9198F"/>
    <w:rsid w:val="00D9205A"/>
    <w:rsid w:val="00D95262"/>
    <w:rsid w:val="00D95995"/>
    <w:rsid w:val="00D974A7"/>
    <w:rsid w:val="00DA3C02"/>
    <w:rsid w:val="00DA5A36"/>
    <w:rsid w:val="00DA625E"/>
    <w:rsid w:val="00DB2924"/>
    <w:rsid w:val="00DC13B1"/>
    <w:rsid w:val="00DC4D0F"/>
    <w:rsid w:val="00DC51ED"/>
    <w:rsid w:val="00DC6031"/>
    <w:rsid w:val="00DD1095"/>
    <w:rsid w:val="00DD341E"/>
    <w:rsid w:val="00DD3A1A"/>
    <w:rsid w:val="00DD3E11"/>
    <w:rsid w:val="00DD63A9"/>
    <w:rsid w:val="00DE093D"/>
    <w:rsid w:val="00DE2248"/>
    <w:rsid w:val="00DE636D"/>
    <w:rsid w:val="00DF16C2"/>
    <w:rsid w:val="00E04051"/>
    <w:rsid w:val="00E0618B"/>
    <w:rsid w:val="00E10597"/>
    <w:rsid w:val="00E10A13"/>
    <w:rsid w:val="00E11441"/>
    <w:rsid w:val="00E13123"/>
    <w:rsid w:val="00E14ED6"/>
    <w:rsid w:val="00E16CD9"/>
    <w:rsid w:val="00E205F1"/>
    <w:rsid w:val="00E23B84"/>
    <w:rsid w:val="00E2458E"/>
    <w:rsid w:val="00E2509F"/>
    <w:rsid w:val="00E25B8F"/>
    <w:rsid w:val="00E25F25"/>
    <w:rsid w:val="00E260F6"/>
    <w:rsid w:val="00E31421"/>
    <w:rsid w:val="00E372D1"/>
    <w:rsid w:val="00E37683"/>
    <w:rsid w:val="00E41329"/>
    <w:rsid w:val="00E44FA4"/>
    <w:rsid w:val="00E4536E"/>
    <w:rsid w:val="00E46451"/>
    <w:rsid w:val="00E46920"/>
    <w:rsid w:val="00E472D7"/>
    <w:rsid w:val="00E518FF"/>
    <w:rsid w:val="00E544E7"/>
    <w:rsid w:val="00E544FB"/>
    <w:rsid w:val="00E61F2C"/>
    <w:rsid w:val="00E61F9C"/>
    <w:rsid w:val="00E65109"/>
    <w:rsid w:val="00E7143E"/>
    <w:rsid w:val="00E73906"/>
    <w:rsid w:val="00E76B0F"/>
    <w:rsid w:val="00E80D11"/>
    <w:rsid w:val="00E81185"/>
    <w:rsid w:val="00E84ABE"/>
    <w:rsid w:val="00E85511"/>
    <w:rsid w:val="00E9208D"/>
    <w:rsid w:val="00E92406"/>
    <w:rsid w:val="00E9265D"/>
    <w:rsid w:val="00E93D15"/>
    <w:rsid w:val="00E9561A"/>
    <w:rsid w:val="00EA2409"/>
    <w:rsid w:val="00EA26B6"/>
    <w:rsid w:val="00EA5506"/>
    <w:rsid w:val="00EB4A7C"/>
    <w:rsid w:val="00EC01DE"/>
    <w:rsid w:val="00ED0871"/>
    <w:rsid w:val="00ED0D97"/>
    <w:rsid w:val="00ED141E"/>
    <w:rsid w:val="00EF489F"/>
    <w:rsid w:val="00EF4DF4"/>
    <w:rsid w:val="00F01972"/>
    <w:rsid w:val="00F036E5"/>
    <w:rsid w:val="00F071BC"/>
    <w:rsid w:val="00F07A59"/>
    <w:rsid w:val="00F10EC6"/>
    <w:rsid w:val="00F10F56"/>
    <w:rsid w:val="00F11260"/>
    <w:rsid w:val="00F1149E"/>
    <w:rsid w:val="00F1162E"/>
    <w:rsid w:val="00F125E5"/>
    <w:rsid w:val="00F130DB"/>
    <w:rsid w:val="00F16347"/>
    <w:rsid w:val="00F2062F"/>
    <w:rsid w:val="00F23ADA"/>
    <w:rsid w:val="00F23EBD"/>
    <w:rsid w:val="00F302F7"/>
    <w:rsid w:val="00F34E8E"/>
    <w:rsid w:val="00F427BD"/>
    <w:rsid w:val="00F467D8"/>
    <w:rsid w:val="00F50EBE"/>
    <w:rsid w:val="00F531FA"/>
    <w:rsid w:val="00F550F3"/>
    <w:rsid w:val="00F570F9"/>
    <w:rsid w:val="00F57AA2"/>
    <w:rsid w:val="00F60A77"/>
    <w:rsid w:val="00F62BFD"/>
    <w:rsid w:val="00F632B0"/>
    <w:rsid w:val="00F65507"/>
    <w:rsid w:val="00F66342"/>
    <w:rsid w:val="00F76C59"/>
    <w:rsid w:val="00F80E7C"/>
    <w:rsid w:val="00F84030"/>
    <w:rsid w:val="00F849EB"/>
    <w:rsid w:val="00F8709E"/>
    <w:rsid w:val="00F87CB0"/>
    <w:rsid w:val="00F90309"/>
    <w:rsid w:val="00F939B5"/>
    <w:rsid w:val="00FA186A"/>
    <w:rsid w:val="00FA388F"/>
    <w:rsid w:val="00FA42A5"/>
    <w:rsid w:val="00FA4809"/>
    <w:rsid w:val="00FA6430"/>
    <w:rsid w:val="00FB2A00"/>
    <w:rsid w:val="00FB4091"/>
    <w:rsid w:val="00FB7641"/>
    <w:rsid w:val="00FB7B47"/>
    <w:rsid w:val="00FC0322"/>
    <w:rsid w:val="00FC277B"/>
    <w:rsid w:val="00FC32D8"/>
    <w:rsid w:val="00FC384C"/>
    <w:rsid w:val="00FC3F9D"/>
    <w:rsid w:val="00FD58A0"/>
    <w:rsid w:val="00FD5F6F"/>
    <w:rsid w:val="00FD7D89"/>
    <w:rsid w:val="00FE4A61"/>
    <w:rsid w:val="00FE4EED"/>
    <w:rsid w:val="00FE5A3A"/>
    <w:rsid w:val="00FF052A"/>
    <w:rsid w:val="00FF05F9"/>
    <w:rsid w:val="00FF080A"/>
    <w:rsid w:val="00FF0FA6"/>
    <w:rsid w:val="00FF2A74"/>
    <w:rsid w:val="00FF3429"/>
    <w:rsid w:val="00FF435F"/>
    <w:rsid w:val="00FF6377"/>
    <w:rsid w:val="00FF685F"/>
    <w:rsid w:val="00FF6F91"/>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B3"/>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 w:type="paragraph" w:styleId="Revision">
    <w:name w:val="Revision"/>
    <w:hidden/>
    <w:uiPriority w:val="99"/>
    <w:semiHidden/>
    <w:rsid w:val="003B17A1"/>
    <w:pPr>
      <w:spacing w:after="0" w:line="240" w:lineRule="auto"/>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0856"/>
    <w:rPr>
      <w:sz w:val="22"/>
      <w:szCs w:val="22"/>
      <w:lang w:val="en-US"/>
    </w:rPr>
  </w:style>
  <w:style w:type="character" w:styleId="CommentReference">
    <w:name w:val="annotation reference"/>
    <w:basedOn w:val="DefaultParagraphFont"/>
    <w:uiPriority w:val="99"/>
    <w:semiHidden/>
    <w:unhideWhenUsed/>
    <w:rsid w:val="0008389D"/>
    <w:rPr>
      <w:sz w:val="16"/>
      <w:szCs w:val="16"/>
    </w:rPr>
  </w:style>
  <w:style w:type="paragraph" w:styleId="CommentText">
    <w:name w:val="annotation text"/>
    <w:basedOn w:val="Normal"/>
    <w:link w:val="CommentTextChar"/>
    <w:uiPriority w:val="99"/>
    <w:unhideWhenUsed/>
    <w:rsid w:val="0008389D"/>
    <w:pPr>
      <w:spacing w:line="240" w:lineRule="auto"/>
    </w:pPr>
    <w:rPr>
      <w:sz w:val="20"/>
      <w:szCs w:val="20"/>
    </w:rPr>
  </w:style>
  <w:style w:type="character" w:customStyle="1" w:styleId="CommentTextChar">
    <w:name w:val="Comment Text Char"/>
    <w:basedOn w:val="DefaultParagraphFont"/>
    <w:link w:val="CommentText"/>
    <w:uiPriority w:val="99"/>
    <w:rsid w:val="0008389D"/>
    <w:rPr>
      <w:sz w:val="20"/>
      <w:szCs w:val="20"/>
      <w:lang w:val="en-US"/>
    </w:rPr>
  </w:style>
  <w:style w:type="paragraph" w:styleId="CommentSubject">
    <w:name w:val="annotation subject"/>
    <w:basedOn w:val="CommentText"/>
    <w:next w:val="CommentText"/>
    <w:link w:val="CommentSubjectChar"/>
    <w:uiPriority w:val="99"/>
    <w:semiHidden/>
    <w:unhideWhenUsed/>
    <w:rsid w:val="0008389D"/>
    <w:rPr>
      <w:b/>
      <w:bCs/>
    </w:rPr>
  </w:style>
  <w:style w:type="character" w:customStyle="1" w:styleId="CommentSubjectChar">
    <w:name w:val="Comment Subject Char"/>
    <w:basedOn w:val="CommentTextChar"/>
    <w:link w:val="CommentSubject"/>
    <w:uiPriority w:val="99"/>
    <w:semiHidden/>
    <w:rsid w:val="0008389D"/>
    <w:rPr>
      <w:b/>
      <w:bCs/>
      <w:sz w:val="20"/>
      <w:szCs w:val="20"/>
      <w:lang w:val="en-US"/>
    </w:rPr>
  </w:style>
  <w:style w:type="paragraph" w:styleId="EndnoteText">
    <w:name w:val="endnote text"/>
    <w:basedOn w:val="Normal"/>
    <w:link w:val="EndnoteTextChar"/>
    <w:uiPriority w:val="99"/>
    <w:semiHidden/>
    <w:unhideWhenUsed/>
    <w:rsid w:val="00A2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CBB"/>
    <w:rPr>
      <w:sz w:val="20"/>
      <w:szCs w:val="20"/>
      <w:lang w:val="en-US"/>
    </w:rPr>
  </w:style>
  <w:style w:type="character" w:styleId="EndnoteReference">
    <w:name w:val="endnote reference"/>
    <w:basedOn w:val="DefaultParagraphFont"/>
    <w:uiPriority w:val="99"/>
    <w:semiHidden/>
    <w:unhideWhenUsed/>
    <w:rsid w:val="00A22CBB"/>
    <w:rPr>
      <w:vertAlign w:val="superscript"/>
    </w:rPr>
  </w:style>
  <w:style w:type="paragraph" w:customStyle="1" w:styleId="paragraph">
    <w:name w:val="paragraph"/>
    <w:basedOn w:val="Normal"/>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viesuosiuose-pirkimuose-europos-sajungos-ribojimai-del-rusijos-pradeto-karo-ukrainoj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6736</Words>
  <Characters>3840</Characters>
  <Application>Microsoft Office Word</Application>
  <DocSecurity>0</DocSecurity>
  <Lines>32</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13</cp:revision>
  <dcterms:created xsi:type="dcterms:W3CDTF">2026-03-30T10:08:00Z</dcterms:created>
  <dcterms:modified xsi:type="dcterms:W3CDTF">2026-04-01T15:32:00Z</dcterms:modified>
</cp:coreProperties>
</file>