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8EF8C62" w14:textId="22E9A16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Vadovaujantis Tarnybai Įstatyme nustatyta pažeidimų prevencijos funkcija, šiuo metu atliekama </w:t>
      </w:r>
      <w:r w:rsidR="0053196E">
        <w:rPr>
          <w:rStyle w:val="normaltextrun"/>
          <w:rFonts w:ascii="Calibri" w:eastAsiaTheme="majorEastAsia" w:hAnsi="Calibri" w:cs="Calibri"/>
          <w:b/>
          <w:bCs/>
          <w:lang w:val="lt-LT"/>
        </w:rPr>
        <w:t>Marijampolės savivaldybės administracijos</w:t>
      </w:r>
      <w:r w:rsidR="0023673D">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39360A">
        <w:rPr>
          <w:rStyle w:val="normaltextrun"/>
          <w:rFonts w:ascii="Calibri" w:eastAsiaTheme="majorEastAsia" w:hAnsi="Calibri" w:cs="Calibri"/>
          <w:b/>
          <w:bCs/>
          <w:lang w:val="lt-LT"/>
        </w:rPr>
        <w:t>6712405</w:t>
      </w:r>
      <w:r w:rsidRPr="0053196E">
        <w:rPr>
          <w:rStyle w:val="normaltextrun"/>
          <w:rFonts w:ascii="Calibri" w:eastAsiaTheme="majorEastAsia" w:hAnsi="Calibri" w:cs="Calibri"/>
          <w:b/>
          <w:bCs/>
          <w:lang w:val="lt-LT"/>
        </w:rPr>
        <w:t xml:space="preserve"> „</w:t>
      </w:r>
      <w:r w:rsidR="0039360A">
        <w:rPr>
          <w:rStyle w:val="normaltextrun"/>
          <w:rFonts w:ascii="Calibri" w:eastAsiaTheme="majorEastAsia" w:hAnsi="Calibri" w:cs="Calibri"/>
          <w:b/>
          <w:bCs/>
          <w:lang w:val="lt-LT"/>
        </w:rPr>
        <w:t>Lauko treniruokliai</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 (peržiūra prevenciniais tikslais atliekama tam tikra apimtimi). Tarnyba, prevencine tvarka peržiūrėjusi Pirkimo dokumentus, teikia rekomendacijas dėl Pirkimo dokumentuose nustatytų sąlygų.</w:t>
      </w:r>
    </w:p>
    <w:p w14:paraId="6D5F3E63" w14:textId="01A09837" w:rsidR="00C839DE" w:rsidRDefault="0039360A" w:rsidP="00D60240">
      <w:pPr>
        <w:spacing w:after="0" w:line="240" w:lineRule="auto"/>
        <w:ind w:firstLine="851"/>
        <w:rPr>
          <w:rStyle w:val="normaltextrun"/>
          <w:rFonts w:ascii="Calibri" w:hAnsi="Calibri" w:cs="Calibri"/>
          <w:color w:val="000000"/>
          <w:shd w:val="clear" w:color="auto" w:fill="FFFFFF"/>
          <w:lang w:val="lt-LT"/>
        </w:rPr>
      </w:pPr>
      <w:r>
        <w:rPr>
          <w:rStyle w:val="normaltextrun"/>
          <w:rFonts w:ascii="Calibri" w:hAnsi="Calibri" w:cs="Calibri"/>
          <w:color w:val="000000"/>
          <w:shd w:val="clear" w:color="auto" w:fill="FFFFFF"/>
          <w:lang w:val="lt-LT"/>
        </w:rPr>
        <w:t>Tarnyba, prevencine tvarka peržiūrėjusi Pirkimo dokumentus, teikia rekomendaciją dėl Pirkimo dokumentų nuostatų</w:t>
      </w:r>
      <w:r w:rsidR="009D59E7">
        <w:rPr>
          <w:rStyle w:val="normaltextrun"/>
          <w:rFonts w:ascii="Calibri" w:hAnsi="Calibri" w:cs="Calibri"/>
          <w:color w:val="000000"/>
          <w:shd w:val="clear" w:color="auto" w:fill="FFFFFF"/>
          <w:lang w:val="lt-LT"/>
        </w:rPr>
        <w:t>.</w:t>
      </w:r>
    </w:p>
    <w:p w14:paraId="455CECA2" w14:textId="77E2D5B8" w:rsidR="0038587C" w:rsidRDefault="005D517A" w:rsidP="00D60240">
      <w:pPr>
        <w:pStyle w:val="paragraph"/>
        <w:spacing w:before="0" w:beforeAutospacing="0" w:after="0" w:afterAutospacing="0"/>
        <w:ind w:firstLine="851"/>
        <w:textAlignment w:val="baseline"/>
        <w:rPr>
          <w:rFonts w:ascii="Calibri" w:hAnsi="Calibri" w:cs="Calibri"/>
          <w:lang w:val="lt-LT"/>
        </w:rPr>
      </w:pPr>
      <w:r w:rsidRPr="005D517A">
        <w:rPr>
          <w:rFonts w:ascii="Calibri" w:hAnsi="Calibri" w:cs="Calibri"/>
          <w:lang w:val="lt-LT"/>
        </w:rPr>
        <w:t xml:space="preserve">Įstatymo </w:t>
      </w:r>
      <w:r>
        <w:rPr>
          <w:rFonts w:ascii="Calibri" w:hAnsi="Calibri" w:cs="Calibri"/>
          <w:lang w:val="lt-LT"/>
        </w:rPr>
        <w:t xml:space="preserve">37 straipsnio 3 dalyje nustatyta, kad </w:t>
      </w:r>
      <w:r w:rsidR="0060284D">
        <w:rPr>
          <w:rFonts w:ascii="Calibri" w:hAnsi="Calibri" w:cs="Calibri"/>
          <w:lang w:val="lt-LT"/>
        </w:rPr>
        <w:t>techninė specifikacija turi užtikrinti konkurenciją ir nediskri</w:t>
      </w:r>
      <w:r w:rsidR="001B2A3A">
        <w:rPr>
          <w:rFonts w:ascii="Calibri" w:hAnsi="Calibri" w:cs="Calibri"/>
          <w:lang w:val="lt-LT"/>
        </w:rPr>
        <w:t>min</w:t>
      </w:r>
      <w:r w:rsidR="0060284D">
        <w:rPr>
          <w:rFonts w:ascii="Calibri" w:hAnsi="Calibri" w:cs="Calibri"/>
          <w:lang w:val="lt-LT"/>
        </w:rPr>
        <w:t>uoti tiekėjų</w:t>
      </w:r>
      <w:r w:rsidR="001B2A3A">
        <w:rPr>
          <w:rFonts w:ascii="Calibri" w:hAnsi="Calibri" w:cs="Calibri"/>
          <w:lang w:val="lt-LT"/>
        </w:rPr>
        <w:t xml:space="preserve">. </w:t>
      </w:r>
      <w:r w:rsidR="00B80ACB" w:rsidRPr="0038587C">
        <w:rPr>
          <w:rFonts w:ascii="Calibri" w:hAnsi="Calibri" w:cs="Calibri"/>
          <w:lang w:val="lt-LT"/>
        </w:rPr>
        <w:t xml:space="preserve">Teismų praktikoje </w:t>
      </w:r>
      <w:r w:rsidR="003B455C">
        <w:rPr>
          <w:rFonts w:ascii="Calibri" w:hAnsi="Calibri" w:cs="Calibri"/>
          <w:lang w:val="lt-LT"/>
        </w:rPr>
        <w:t>pirkim</w:t>
      </w:r>
      <w:r w:rsidR="00C64BF7">
        <w:rPr>
          <w:rFonts w:ascii="Calibri" w:hAnsi="Calibri" w:cs="Calibri"/>
          <w:lang w:val="lt-LT"/>
        </w:rPr>
        <w:t>ų vykdytojams</w:t>
      </w:r>
      <w:r w:rsidR="00B80ACB" w:rsidRPr="0038587C">
        <w:rPr>
          <w:rFonts w:ascii="Calibri" w:hAnsi="Calibri" w:cs="Calibri"/>
          <w:lang w:val="lt-LT"/>
        </w:rPr>
        <w:t xml:space="preserve"> pripažįstama didelė diskrecija, nustatant techninės specifikacijos reikalavimus, nes </w:t>
      </w:r>
      <w:r w:rsidR="00C64BF7">
        <w:rPr>
          <w:rFonts w:ascii="Calibri" w:hAnsi="Calibri" w:cs="Calibri"/>
          <w:lang w:val="lt-LT"/>
        </w:rPr>
        <w:t>jie</w:t>
      </w:r>
      <w:r w:rsidR="00B80ACB" w:rsidRPr="0038587C">
        <w:rPr>
          <w:rFonts w:ascii="Calibri" w:hAnsi="Calibri" w:cs="Calibri"/>
          <w:lang w:val="lt-LT"/>
        </w:rPr>
        <w:t xml:space="preserve"> geriausiai žino poreikį ir siekiamus rezultatus, tačiau kartu akcentuojama </w:t>
      </w:r>
      <w:r w:rsidR="00C64BF7">
        <w:rPr>
          <w:rFonts w:ascii="Calibri" w:hAnsi="Calibri" w:cs="Calibri"/>
          <w:lang w:val="lt-LT"/>
        </w:rPr>
        <w:t>pirkimų vykdytojų</w:t>
      </w:r>
      <w:r w:rsidR="00B80ACB" w:rsidRPr="0038587C">
        <w:rPr>
          <w:rFonts w:ascii="Calibri" w:hAnsi="Calibri" w:cs="Calibri"/>
          <w:lang w:val="lt-LT"/>
        </w:rPr>
        <w:t xml:space="preserve"> pareiga technines specifikacijas parengti taip, kad ekonominės veiklos vykdytojams būtų sudaromos vienodos galimybės dalyvauti pirkimo procedūroje ir nesudaroma nepagrįstų kliūčių, taikant konkrečiam ekonominės veiklos vykdytojui palankius reikalavimus, taip pat užtikrinti techninės specifikacijos išsamumo atitiktį proporcingumo principui (kuo išsamesnės techninės specifikacijos nustatomos, tuo didesnė rizika, kad konkretaus gamintojo prekės bus privilegijuojamos)</w:t>
      </w:r>
      <w:r w:rsidR="00B80ACB">
        <w:rPr>
          <w:rFonts w:ascii="Calibri" w:hAnsi="Calibri" w:cs="Calibri"/>
          <w:lang w:val="lt-LT"/>
        </w:rPr>
        <w:t xml:space="preserve">. </w:t>
      </w:r>
      <w:r w:rsidR="001B2A3A" w:rsidRPr="001B2A3A">
        <w:rPr>
          <w:rFonts w:ascii="Calibri" w:hAnsi="Calibri" w:cs="Calibri"/>
          <w:lang w:val="lt-LT"/>
        </w:rPr>
        <w:t>K</w:t>
      </w:r>
      <w:r w:rsidR="001B2A3A" w:rsidRPr="001B2A3A">
        <w:rPr>
          <w:rFonts w:ascii="Calibri" w:eastAsiaTheme="majorEastAsia" w:hAnsi="Calibri" w:cs="Calibri"/>
          <w:lang w:val="lt-LT"/>
        </w:rPr>
        <w:t xml:space="preserve">onkurencijos užtikrinimo ir tiekėjų nediskriminavimo imperatyvas gali būti pažeistas tiek techninėje specifikacijoje tiesiogiai </w:t>
      </w:r>
      <w:r w:rsidR="001B2A3A" w:rsidRPr="00C83362">
        <w:rPr>
          <w:rFonts w:ascii="Calibri" w:eastAsiaTheme="majorEastAsia" w:hAnsi="Calibri" w:cs="Calibri"/>
          <w:lang w:val="lt-LT"/>
        </w:rPr>
        <w:t>įtvirtinant nepagrįstas, perteklines ar kitais būdais konkurenciją ribojančias sąlygas, tiek nustatant </w:t>
      </w:r>
      <w:r w:rsidR="009A054A" w:rsidRPr="00C83362">
        <w:rPr>
          <w:rFonts w:ascii="Calibri" w:hAnsi="Calibri" w:cs="Calibri"/>
          <w:lang w:val="lt-LT"/>
        </w:rPr>
        <w:t>Įstatymo</w:t>
      </w:r>
      <w:r w:rsidR="001B2A3A" w:rsidRPr="00C83362">
        <w:rPr>
          <w:rFonts w:ascii="Calibri" w:eastAsiaTheme="majorEastAsia" w:hAnsi="Calibri" w:cs="Calibri"/>
          <w:lang w:val="lt-LT"/>
        </w:rPr>
        <w:t xml:space="preserve"> 37 straipsnio nuostatas formaliai atitinkančius reikalavimus, kurių deriniu (sąlygų grupe) ar </w:t>
      </w:r>
      <w:r w:rsidR="001B2A3A" w:rsidRPr="00C83362">
        <w:rPr>
          <w:rFonts w:ascii="Calibri" w:hAnsi="Calibri" w:cs="Calibri"/>
          <w:lang w:val="lt-LT"/>
        </w:rPr>
        <w:t>jų</w:t>
      </w:r>
      <w:r w:rsidR="001B2A3A" w:rsidRPr="00C83362">
        <w:rPr>
          <w:rFonts w:ascii="Calibri" w:eastAsiaTheme="majorEastAsia" w:hAnsi="Calibri" w:cs="Calibri"/>
          <w:lang w:val="lt-LT"/>
        </w:rPr>
        <w:t xml:space="preserve"> visuma</w:t>
      </w:r>
      <w:r w:rsidR="001B2A3A" w:rsidRPr="001B2A3A">
        <w:rPr>
          <w:rFonts w:ascii="Calibri" w:eastAsiaTheme="majorEastAsia" w:hAnsi="Calibri" w:cs="Calibri"/>
          <w:lang w:val="lt-LT"/>
        </w:rPr>
        <w:t xml:space="preserve"> viešojo pirkimo sąlygos pritaikomos vienam tiekėjui ar gamintojui (ar labai siauram jų ratui).</w:t>
      </w:r>
      <w:r w:rsidR="002D199C">
        <w:rPr>
          <w:rFonts w:ascii="Calibri" w:hAnsi="Calibri" w:cs="Calibri"/>
          <w:lang w:val="lt-LT"/>
        </w:rPr>
        <w:t xml:space="preserve"> </w:t>
      </w:r>
      <w:r w:rsidR="00B80ACB" w:rsidRPr="00B80ACB">
        <w:rPr>
          <w:rFonts w:ascii="Calibri" w:hAnsi="Calibri" w:cs="Calibri"/>
          <w:lang w:val="lt-LT"/>
        </w:rPr>
        <w:t>Perkančiosios organizacijos nustatyti aukšti arba itin specifiniai reikalavimai pateisinami tik tada, jeigu pateikiamas patikimas ir įtikinamas tokių reikalavimų nustatymo pagrindimas</w:t>
      </w:r>
      <w:r w:rsidR="003B455C">
        <w:rPr>
          <w:rFonts w:ascii="Calibri" w:hAnsi="Calibri" w:cs="Calibri"/>
          <w:lang w:val="lt-LT"/>
        </w:rPr>
        <w:t>.</w:t>
      </w:r>
    </w:p>
    <w:p w14:paraId="2C3EC4F0" w14:textId="698A2A63" w:rsidR="00973644" w:rsidRDefault="00FC36EC" w:rsidP="00D60240">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Pirkimo techninėje specifikacijoje nurodyta, kad perkami 7 skirtingos paskirties lauko treniruokliai</w:t>
      </w:r>
      <w:r w:rsidR="00894E33">
        <w:rPr>
          <w:rFonts w:ascii="Calibri" w:hAnsi="Calibri" w:cs="Calibri"/>
          <w:lang w:val="lt-LT"/>
        </w:rPr>
        <w:t xml:space="preserve"> </w:t>
      </w:r>
      <w:r w:rsidR="00065B02">
        <w:rPr>
          <w:rFonts w:ascii="Calibri" w:hAnsi="Calibri" w:cs="Calibri"/>
          <w:lang w:val="lt-LT"/>
        </w:rPr>
        <w:t>(p</w:t>
      </w:r>
      <w:r w:rsidR="00065B02" w:rsidRPr="00065B02">
        <w:rPr>
          <w:rFonts w:ascii="Calibri" w:hAnsi="Calibri" w:cs="Calibri"/>
          <w:lang w:val="lt-LT"/>
        </w:rPr>
        <w:t>ritūpimų treniruoklis</w:t>
      </w:r>
      <w:r w:rsidR="00065B02">
        <w:rPr>
          <w:rFonts w:ascii="Calibri" w:hAnsi="Calibri" w:cs="Calibri"/>
          <w:lang w:val="lt-LT"/>
        </w:rPr>
        <w:t xml:space="preserve">, </w:t>
      </w:r>
      <w:r w:rsidR="00E62DD8">
        <w:rPr>
          <w:rFonts w:ascii="Calibri" w:hAnsi="Calibri" w:cs="Calibri"/>
          <w:lang w:val="lt-LT"/>
        </w:rPr>
        <w:t>v</w:t>
      </w:r>
      <w:r w:rsidR="00E62DD8" w:rsidRPr="00E62DD8">
        <w:rPr>
          <w:rFonts w:ascii="Calibri" w:hAnsi="Calibri" w:cs="Calibri"/>
          <w:lang w:val="lt-LT"/>
        </w:rPr>
        <w:t>ertikalios traukos treniruoklis</w:t>
      </w:r>
      <w:r w:rsidR="00B94147">
        <w:rPr>
          <w:rFonts w:ascii="Calibri" w:hAnsi="Calibri" w:cs="Calibri"/>
          <w:lang w:val="lt-LT"/>
        </w:rPr>
        <w:t>, b</w:t>
      </w:r>
      <w:r w:rsidR="00B94147" w:rsidRPr="00B94147">
        <w:rPr>
          <w:rFonts w:ascii="Calibri" w:hAnsi="Calibri" w:cs="Calibri"/>
          <w:lang w:val="lt-LT"/>
        </w:rPr>
        <w:t>icepsų treniruoklis</w:t>
      </w:r>
      <w:r w:rsidR="00665C21" w:rsidRPr="00BF09C4">
        <w:rPr>
          <w:rFonts w:ascii="Calibri" w:hAnsi="Calibri" w:cs="Calibri"/>
          <w:lang w:val="lt-LT"/>
        </w:rPr>
        <w:t xml:space="preserve">, </w:t>
      </w:r>
      <w:r w:rsidR="00065B02" w:rsidRPr="00BF09C4">
        <w:rPr>
          <w:rFonts w:ascii="Calibri" w:hAnsi="Calibri" w:cs="Calibri"/>
          <w:lang w:val="lt-LT"/>
        </w:rPr>
        <w:t xml:space="preserve"> </w:t>
      </w:r>
      <w:r w:rsidR="00B94147" w:rsidRPr="00BF09C4">
        <w:rPr>
          <w:rFonts w:ascii="Calibri" w:hAnsi="Calibri" w:cs="Calibri"/>
          <w:lang w:val="lt-LT"/>
        </w:rPr>
        <w:t>ir pan.)</w:t>
      </w:r>
      <w:r w:rsidR="00B94147">
        <w:rPr>
          <w:rFonts w:ascii="Calibri" w:hAnsi="Calibri" w:cs="Calibri"/>
          <w:lang w:val="lt-LT"/>
        </w:rPr>
        <w:t xml:space="preserve"> </w:t>
      </w:r>
      <w:r w:rsidR="00C52346">
        <w:rPr>
          <w:rFonts w:ascii="Calibri" w:hAnsi="Calibri" w:cs="Calibri"/>
          <w:lang w:val="lt-LT"/>
        </w:rPr>
        <w:t>Kiekvienam</w:t>
      </w:r>
      <w:r w:rsidR="00C05DF3">
        <w:rPr>
          <w:rFonts w:ascii="Calibri" w:hAnsi="Calibri" w:cs="Calibri"/>
          <w:lang w:val="lt-LT"/>
        </w:rPr>
        <w:t xml:space="preserve"> treniruokliui keliami </w:t>
      </w:r>
      <w:r w:rsidR="008F3CD1">
        <w:rPr>
          <w:rFonts w:ascii="Calibri" w:hAnsi="Calibri" w:cs="Calibri"/>
          <w:lang w:val="lt-LT"/>
        </w:rPr>
        <w:t xml:space="preserve">reikalavimai </w:t>
      </w:r>
      <w:r w:rsidR="00244F3A">
        <w:rPr>
          <w:rFonts w:ascii="Calibri" w:hAnsi="Calibri" w:cs="Calibri"/>
          <w:lang w:val="lt-LT"/>
        </w:rPr>
        <w:t>dydži</w:t>
      </w:r>
      <w:r w:rsidR="008F3CD1">
        <w:rPr>
          <w:rFonts w:ascii="Calibri" w:hAnsi="Calibri" w:cs="Calibri"/>
          <w:lang w:val="lt-LT"/>
        </w:rPr>
        <w:t>ui</w:t>
      </w:r>
      <w:r w:rsidR="00244F3A">
        <w:rPr>
          <w:rFonts w:ascii="Calibri" w:hAnsi="Calibri" w:cs="Calibri"/>
          <w:lang w:val="lt-LT"/>
        </w:rPr>
        <w:t xml:space="preserve"> (ilgi</w:t>
      </w:r>
      <w:r w:rsidR="008F3CD1">
        <w:rPr>
          <w:rFonts w:ascii="Calibri" w:hAnsi="Calibri" w:cs="Calibri"/>
          <w:lang w:val="lt-LT"/>
        </w:rPr>
        <w:t>s</w:t>
      </w:r>
      <w:r w:rsidR="00244F3A">
        <w:rPr>
          <w:rFonts w:ascii="Calibri" w:hAnsi="Calibri" w:cs="Calibri"/>
          <w:lang w:val="lt-LT"/>
        </w:rPr>
        <w:t>, plo</w:t>
      </w:r>
      <w:r w:rsidR="008F3CD1">
        <w:rPr>
          <w:rFonts w:ascii="Calibri" w:hAnsi="Calibri" w:cs="Calibri"/>
          <w:lang w:val="lt-LT"/>
        </w:rPr>
        <w:t>tis</w:t>
      </w:r>
      <w:r w:rsidR="00244F3A">
        <w:rPr>
          <w:rFonts w:ascii="Calibri" w:hAnsi="Calibri" w:cs="Calibri"/>
          <w:lang w:val="lt-LT"/>
        </w:rPr>
        <w:t xml:space="preserve"> ir aukš</w:t>
      </w:r>
      <w:r w:rsidR="008F3CD1">
        <w:rPr>
          <w:rFonts w:ascii="Calibri" w:hAnsi="Calibri" w:cs="Calibri"/>
          <w:lang w:val="lt-LT"/>
        </w:rPr>
        <w:t>tis</w:t>
      </w:r>
      <w:r w:rsidR="00244F3A">
        <w:rPr>
          <w:rFonts w:ascii="Calibri" w:hAnsi="Calibri" w:cs="Calibri"/>
          <w:lang w:val="lt-LT"/>
        </w:rPr>
        <w:t xml:space="preserve">), </w:t>
      </w:r>
      <w:r w:rsidR="00975693">
        <w:rPr>
          <w:rFonts w:ascii="Calibri" w:hAnsi="Calibri" w:cs="Calibri"/>
          <w:lang w:val="lt-LT"/>
        </w:rPr>
        <w:t>t</w:t>
      </w:r>
      <w:r w:rsidR="00975693" w:rsidRPr="00975693">
        <w:rPr>
          <w:rFonts w:ascii="Calibri" w:hAnsi="Calibri" w:cs="Calibri"/>
          <w:lang w:val="lt-LT"/>
        </w:rPr>
        <w:t>reniruoklio svori</w:t>
      </w:r>
      <w:r w:rsidR="008F3CD1">
        <w:rPr>
          <w:rFonts w:ascii="Calibri" w:hAnsi="Calibri" w:cs="Calibri"/>
          <w:lang w:val="lt-LT"/>
        </w:rPr>
        <w:t>ui</w:t>
      </w:r>
      <w:r w:rsidR="00975693" w:rsidRPr="00975693">
        <w:rPr>
          <w:rFonts w:ascii="Calibri" w:hAnsi="Calibri" w:cs="Calibri"/>
          <w:lang w:val="lt-LT"/>
        </w:rPr>
        <w:t xml:space="preserve"> su apkrova</w:t>
      </w:r>
      <w:r w:rsidR="008F3CD1">
        <w:rPr>
          <w:rFonts w:ascii="Calibri" w:hAnsi="Calibri" w:cs="Calibri"/>
          <w:lang w:val="lt-LT"/>
        </w:rPr>
        <w:t xml:space="preserve">, </w:t>
      </w:r>
      <w:r w:rsidR="0026189F">
        <w:rPr>
          <w:rFonts w:ascii="Calibri" w:hAnsi="Calibri" w:cs="Calibri"/>
          <w:lang w:val="lt-LT"/>
        </w:rPr>
        <w:t xml:space="preserve">komplektacijai, rankenoms, </w:t>
      </w:r>
      <w:r w:rsidR="00893F3A" w:rsidRPr="00893F3A">
        <w:rPr>
          <w:rFonts w:ascii="Calibri" w:hAnsi="Calibri" w:cs="Calibri"/>
          <w:lang w:val="lt-LT"/>
        </w:rPr>
        <w:t>metalinėms dalims</w:t>
      </w:r>
      <w:r w:rsidR="00600325">
        <w:rPr>
          <w:rFonts w:ascii="Calibri" w:hAnsi="Calibri" w:cs="Calibri"/>
          <w:lang w:val="lt-LT"/>
        </w:rPr>
        <w:t xml:space="preserve"> </w:t>
      </w:r>
      <w:r w:rsidR="00033260">
        <w:rPr>
          <w:rFonts w:ascii="Calibri" w:hAnsi="Calibri" w:cs="Calibri"/>
          <w:lang w:val="lt-LT"/>
        </w:rPr>
        <w:t xml:space="preserve">ir pan. </w:t>
      </w:r>
    </w:p>
    <w:p w14:paraId="4B1F1AEE" w14:textId="10113D59" w:rsidR="00687978" w:rsidRDefault="00AC4BBB" w:rsidP="00D60240">
      <w:pPr>
        <w:pStyle w:val="paragraph"/>
        <w:spacing w:before="0" w:beforeAutospacing="0" w:after="0" w:afterAutospacing="0"/>
        <w:ind w:firstLine="851"/>
        <w:textAlignment w:val="baseline"/>
        <w:rPr>
          <w:rFonts w:ascii="Calibri" w:hAnsi="Calibri" w:cs="Calibri"/>
          <w:lang w:val="lt-LT"/>
        </w:rPr>
      </w:pPr>
      <w:r w:rsidRPr="00395882">
        <w:rPr>
          <w:rFonts w:ascii="Calibri" w:hAnsi="Calibri" w:cs="Calibri"/>
          <w:lang w:val="lt-LT"/>
        </w:rPr>
        <w:t>Tarnyba</w:t>
      </w:r>
      <w:r w:rsidR="00BC6577" w:rsidRPr="00395882">
        <w:rPr>
          <w:rFonts w:ascii="Calibri" w:hAnsi="Calibri" w:cs="Calibri"/>
          <w:lang w:val="lt-LT"/>
        </w:rPr>
        <w:t>,</w:t>
      </w:r>
      <w:r w:rsidRPr="00395882">
        <w:rPr>
          <w:rFonts w:ascii="Calibri" w:hAnsi="Calibri" w:cs="Calibri"/>
          <w:lang w:val="lt-LT"/>
        </w:rPr>
        <w:t xml:space="preserve"> susipažinusi su Pirkimo dokumentais ir </w:t>
      </w:r>
      <w:r w:rsidR="0023673D" w:rsidRPr="00395882">
        <w:rPr>
          <w:rFonts w:ascii="Calibri" w:hAnsi="Calibri" w:cs="Calibri"/>
          <w:lang w:val="lt-LT"/>
        </w:rPr>
        <w:t xml:space="preserve">Perkančiosios organizacijos </w:t>
      </w:r>
      <w:r w:rsidR="0051414C" w:rsidRPr="00395882">
        <w:rPr>
          <w:rFonts w:ascii="Calibri" w:hAnsi="Calibri" w:cs="Calibri"/>
          <w:lang w:val="lt-LT"/>
        </w:rPr>
        <w:t xml:space="preserve">2026 m. kovo 12 ir 2026 m. </w:t>
      </w:r>
      <w:r w:rsidR="00DD0D69" w:rsidRPr="00395882">
        <w:rPr>
          <w:rFonts w:ascii="Calibri" w:hAnsi="Calibri" w:cs="Calibri"/>
          <w:lang w:val="lt-LT"/>
        </w:rPr>
        <w:t>kovo 18 d. pateiktais dokumentais ir paaiškinimais</w:t>
      </w:r>
      <w:r w:rsidR="00BC6577" w:rsidRPr="00395882">
        <w:rPr>
          <w:rFonts w:ascii="Calibri" w:hAnsi="Calibri" w:cs="Calibri"/>
          <w:lang w:val="lt-LT"/>
        </w:rPr>
        <w:t>,</w:t>
      </w:r>
      <w:r w:rsidR="006A2605" w:rsidRPr="00395882">
        <w:rPr>
          <w:rFonts w:ascii="Calibri" w:hAnsi="Calibri" w:cs="Calibri"/>
          <w:lang w:val="lt-LT"/>
        </w:rPr>
        <w:t xml:space="preserve"> </w:t>
      </w:r>
      <w:r w:rsidR="000B43FD" w:rsidRPr="00395882">
        <w:rPr>
          <w:rFonts w:ascii="Calibri" w:hAnsi="Calibri" w:cs="Calibri"/>
          <w:lang w:val="lt-LT"/>
        </w:rPr>
        <w:t>nustatė</w:t>
      </w:r>
      <w:r w:rsidR="00B5367D" w:rsidRPr="00395882">
        <w:rPr>
          <w:rFonts w:ascii="Calibri" w:hAnsi="Calibri" w:cs="Calibri"/>
          <w:lang w:val="lt-LT"/>
        </w:rPr>
        <w:t xml:space="preserve">, kad </w:t>
      </w:r>
      <w:r w:rsidR="006C10AD" w:rsidRPr="00395882">
        <w:rPr>
          <w:rFonts w:ascii="Calibri" w:hAnsi="Calibri" w:cs="Calibri"/>
          <w:lang w:val="lt-LT"/>
        </w:rPr>
        <w:t>techninės specifikacijos reikalavim</w:t>
      </w:r>
      <w:r w:rsidR="000B43FD" w:rsidRPr="00395882">
        <w:rPr>
          <w:rFonts w:ascii="Calibri" w:hAnsi="Calibri" w:cs="Calibri"/>
          <w:lang w:val="lt-LT"/>
        </w:rPr>
        <w:t>ų visumą</w:t>
      </w:r>
      <w:r w:rsidR="006C10AD" w:rsidRPr="00395882">
        <w:rPr>
          <w:rFonts w:ascii="Calibri" w:hAnsi="Calibri" w:cs="Calibri"/>
          <w:lang w:val="lt-LT"/>
        </w:rPr>
        <w:t xml:space="preserve"> atitinka dviejų gamintojų </w:t>
      </w:r>
      <w:r w:rsidR="0043347C" w:rsidRPr="00395882">
        <w:rPr>
          <w:rFonts w:ascii="Calibri" w:hAnsi="Calibri" w:cs="Calibri"/>
          <w:lang w:val="lt-LT"/>
        </w:rPr>
        <w:t>įranga</w:t>
      </w:r>
      <w:r w:rsidR="00F53824" w:rsidRPr="00395882">
        <w:rPr>
          <w:rFonts w:ascii="Calibri" w:hAnsi="Calibri" w:cs="Calibri"/>
          <w:lang w:val="lt-LT"/>
        </w:rPr>
        <w:t xml:space="preserve"> (</w:t>
      </w:r>
      <w:r w:rsidR="00F53824" w:rsidRPr="00395882">
        <w:rPr>
          <w:rFonts w:ascii="Calibri" w:hAnsi="Calibri" w:cs="Calibri"/>
          <w:color w:val="303030"/>
          <w:shd w:val="clear" w:color="auto" w:fill="FFFFFF"/>
          <w:lang w:val="lt-LT"/>
        </w:rPr>
        <w:t>„Omnigym“ ir „LEVER SPORT“ („Koçakpark“)</w:t>
      </w:r>
      <w:r w:rsidR="00C80862" w:rsidRPr="00395882">
        <w:rPr>
          <w:rFonts w:ascii="Calibri" w:hAnsi="Calibri" w:cs="Calibri"/>
          <w:lang w:val="lt-LT"/>
        </w:rPr>
        <w:t>.</w:t>
      </w:r>
      <w:r w:rsidR="00C80862">
        <w:rPr>
          <w:rFonts w:ascii="Calibri" w:hAnsi="Calibri" w:cs="Calibri"/>
          <w:lang w:val="lt-LT"/>
        </w:rPr>
        <w:t xml:space="preserve"> </w:t>
      </w:r>
    </w:p>
    <w:p w14:paraId="14D1965D" w14:textId="006B3390" w:rsidR="00BF09C4" w:rsidRDefault="000A0A53" w:rsidP="00D60240">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Pažymėtina, kad n</w:t>
      </w:r>
      <w:r w:rsidR="00C80862" w:rsidRPr="00233850">
        <w:rPr>
          <w:rFonts w:ascii="Calibri" w:hAnsi="Calibri" w:cs="Calibri"/>
          <w:lang w:val="lt-LT"/>
        </w:rPr>
        <w:t>ors Perkančioji organizacija lauko treniruoklių</w:t>
      </w:r>
      <w:r w:rsidR="00A505C1" w:rsidRPr="00233850">
        <w:rPr>
          <w:rFonts w:ascii="Calibri" w:hAnsi="Calibri" w:cs="Calibri"/>
          <w:lang w:val="lt-LT"/>
        </w:rPr>
        <w:t xml:space="preserve"> techninės specifikacijos </w:t>
      </w:r>
      <w:r w:rsidR="00A505C1" w:rsidRPr="00A50FAD">
        <w:rPr>
          <w:rFonts w:ascii="Calibri" w:hAnsi="Calibri" w:cs="Calibri"/>
          <w:lang w:val="lt-LT"/>
        </w:rPr>
        <w:t>1-7 punktuose</w:t>
      </w:r>
      <w:r w:rsidR="00C80862" w:rsidRPr="00233850">
        <w:rPr>
          <w:rFonts w:ascii="Calibri" w:hAnsi="Calibri" w:cs="Calibri"/>
          <w:lang w:val="lt-LT"/>
        </w:rPr>
        <w:t xml:space="preserve"> </w:t>
      </w:r>
      <w:r w:rsidR="00970CA5" w:rsidRPr="00233850">
        <w:rPr>
          <w:rFonts w:ascii="Calibri" w:hAnsi="Calibri" w:cs="Calibri"/>
          <w:lang w:val="lt-LT"/>
        </w:rPr>
        <w:t>ilgio, pločio ir aukščio parametr</w:t>
      </w:r>
      <w:r>
        <w:rPr>
          <w:rFonts w:ascii="Calibri" w:hAnsi="Calibri" w:cs="Calibri"/>
          <w:lang w:val="lt-LT"/>
        </w:rPr>
        <w:t>ams</w:t>
      </w:r>
      <w:r w:rsidR="00970CA5" w:rsidRPr="00233850">
        <w:rPr>
          <w:rFonts w:ascii="Calibri" w:hAnsi="Calibri" w:cs="Calibri"/>
          <w:lang w:val="lt-LT"/>
        </w:rPr>
        <w:t xml:space="preserve"> nenustatė </w:t>
      </w:r>
      <w:r w:rsidR="00550FF4" w:rsidRPr="00233850">
        <w:rPr>
          <w:rFonts w:ascii="Calibri" w:hAnsi="Calibri" w:cs="Calibri"/>
          <w:lang w:val="lt-LT"/>
        </w:rPr>
        <w:t>viršutinės ribos</w:t>
      </w:r>
      <w:r w:rsidR="004F24EF">
        <w:rPr>
          <w:rFonts w:ascii="Calibri" w:hAnsi="Calibri" w:cs="Calibri"/>
          <w:lang w:val="lt-LT"/>
        </w:rPr>
        <w:t>,</w:t>
      </w:r>
      <w:r w:rsidR="00550FF4" w:rsidRPr="00233850">
        <w:rPr>
          <w:rFonts w:ascii="Calibri" w:hAnsi="Calibri" w:cs="Calibri"/>
          <w:lang w:val="lt-LT"/>
        </w:rPr>
        <w:t xml:space="preserve"> taip praplėsdama pirkime galinčių</w:t>
      </w:r>
      <w:r w:rsidR="00550FF4">
        <w:rPr>
          <w:rFonts w:ascii="Calibri" w:hAnsi="Calibri" w:cs="Calibri"/>
          <w:lang w:val="lt-LT"/>
        </w:rPr>
        <w:t xml:space="preserve"> dalyvauti tiekėjų ratą, </w:t>
      </w:r>
      <w:r w:rsidR="00C667BF">
        <w:rPr>
          <w:rFonts w:ascii="Calibri" w:hAnsi="Calibri" w:cs="Calibri"/>
          <w:lang w:val="lt-LT"/>
        </w:rPr>
        <w:t>tačiau nustatė apatin</w:t>
      </w:r>
      <w:r w:rsidR="00106590">
        <w:rPr>
          <w:rFonts w:ascii="Calibri" w:hAnsi="Calibri" w:cs="Calibri"/>
          <w:lang w:val="lt-LT"/>
        </w:rPr>
        <w:t>ę matmenų ribą bei nurodė</w:t>
      </w:r>
      <w:r w:rsidR="00B05CF6">
        <w:rPr>
          <w:rFonts w:ascii="Calibri" w:hAnsi="Calibri" w:cs="Calibri"/>
          <w:lang w:val="lt-LT"/>
        </w:rPr>
        <w:t xml:space="preserve">, kad </w:t>
      </w:r>
      <w:r w:rsidR="00B05CF6" w:rsidRPr="00B05CF6">
        <w:rPr>
          <w:rFonts w:ascii="Calibri" w:hAnsi="Calibri" w:cs="Calibri"/>
          <w:lang w:val="lt-LT"/>
        </w:rPr>
        <w:t xml:space="preserve">mažesni </w:t>
      </w:r>
      <w:r w:rsidR="00B05CF6">
        <w:rPr>
          <w:rFonts w:ascii="Calibri" w:hAnsi="Calibri" w:cs="Calibri"/>
          <w:lang w:val="lt-LT"/>
        </w:rPr>
        <w:t>matmenys gali būti</w:t>
      </w:r>
      <w:r w:rsidR="00B05CF6" w:rsidRPr="00B05CF6">
        <w:rPr>
          <w:rFonts w:ascii="Calibri" w:hAnsi="Calibri" w:cs="Calibri"/>
          <w:lang w:val="lt-LT"/>
        </w:rPr>
        <w:t xml:space="preserve"> ne daugiau kaip 5 % nuo nurodytos reikšmės</w:t>
      </w:r>
      <w:r w:rsidR="00E71706">
        <w:rPr>
          <w:rFonts w:ascii="Calibri" w:hAnsi="Calibri" w:cs="Calibri"/>
          <w:lang w:val="lt-LT"/>
        </w:rPr>
        <w:t>, t.</w:t>
      </w:r>
      <w:r w:rsidR="002D42FB">
        <w:rPr>
          <w:rFonts w:ascii="Calibri" w:hAnsi="Calibri" w:cs="Calibri"/>
          <w:lang w:val="lt-LT"/>
        </w:rPr>
        <w:t xml:space="preserve"> </w:t>
      </w:r>
      <w:r w:rsidR="00E71706">
        <w:rPr>
          <w:rFonts w:ascii="Calibri" w:hAnsi="Calibri" w:cs="Calibri"/>
          <w:lang w:val="lt-LT"/>
        </w:rPr>
        <w:t xml:space="preserve">y. apribojo </w:t>
      </w:r>
      <w:r w:rsidR="004D60D0">
        <w:rPr>
          <w:rFonts w:ascii="Calibri" w:hAnsi="Calibri" w:cs="Calibri"/>
          <w:lang w:val="lt-LT"/>
        </w:rPr>
        <w:t>minimalius reikalaujamus</w:t>
      </w:r>
      <w:r w:rsidR="00E12772">
        <w:rPr>
          <w:rFonts w:ascii="Calibri" w:hAnsi="Calibri" w:cs="Calibri"/>
          <w:lang w:val="lt-LT"/>
        </w:rPr>
        <w:t xml:space="preserve"> </w:t>
      </w:r>
      <w:r w:rsidR="00E12772" w:rsidRPr="00E12772">
        <w:rPr>
          <w:rFonts w:ascii="Calibri" w:hAnsi="Calibri" w:cs="Calibri"/>
          <w:lang w:val="lt-LT"/>
        </w:rPr>
        <w:t>ilgio, pločio ir aukščio</w:t>
      </w:r>
      <w:r w:rsidR="00E12772">
        <w:rPr>
          <w:rFonts w:ascii="Calibri" w:hAnsi="Calibri" w:cs="Calibri"/>
          <w:lang w:val="lt-LT"/>
        </w:rPr>
        <w:t xml:space="preserve"> parametrus konkreči</w:t>
      </w:r>
      <w:r w:rsidR="003902E3">
        <w:rPr>
          <w:rFonts w:ascii="Calibri" w:hAnsi="Calibri" w:cs="Calibri"/>
          <w:lang w:val="lt-LT"/>
        </w:rPr>
        <w:t>ais dydžiais.</w:t>
      </w:r>
      <w:r w:rsidR="004D60D0">
        <w:rPr>
          <w:rFonts w:ascii="Calibri" w:hAnsi="Calibri" w:cs="Calibri"/>
          <w:lang w:val="lt-LT"/>
        </w:rPr>
        <w:t xml:space="preserve"> </w:t>
      </w:r>
      <w:r w:rsidR="00106590">
        <w:rPr>
          <w:rFonts w:ascii="Calibri" w:hAnsi="Calibri" w:cs="Calibri"/>
          <w:lang w:val="lt-LT"/>
        </w:rPr>
        <w:t xml:space="preserve"> </w:t>
      </w:r>
      <w:r>
        <w:rPr>
          <w:rFonts w:ascii="Calibri" w:hAnsi="Calibri" w:cs="Calibri"/>
          <w:lang w:val="lt-LT"/>
        </w:rPr>
        <w:t>Atsakydama į Tarnybos prašymą</w:t>
      </w:r>
      <w:r w:rsidR="00313615">
        <w:rPr>
          <w:rFonts w:ascii="Calibri" w:hAnsi="Calibri" w:cs="Calibri"/>
          <w:lang w:val="lt-LT"/>
        </w:rPr>
        <w:t xml:space="preserve"> </w:t>
      </w:r>
      <w:r w:rsidR="005D4CCB" w:rsidRPr="005D4CCB">
        <w:rPr>
          <w:rFonts w:ascii="Calibri" w:hAnsi="Calibri" w:cs="Calibri"/>
          <w:lang w:val="lt-LT"/>
        </w:rPr>
        <w:t>pagrįsti techninėje specifikacijoje nurodytus minimalaus dydžio (matmenų) reikalavimus treniruokliams</w:t>
      </w:r>
      <w:r w:rsidR="005D4CCB">
        <w:rPr>
          <w:rFonts w:ascii="Calibri" w:hAnsi="Calibri" w:cs="Calibri"/>
          <w:lang w:val="lt-LT"/>
        </w:rPr>
        <w:t xml:space="preserve"> bei</w:t>
      </w:r>
      <w:r w:rsidR="005D4CCB" w:rsidRPr="005D4CCB">
        <w:rPr>
          <w:rFonts w:ascii="Calibri" w:hAnsi="Calibri" w:cs="Calibri"/>
          <w:lang w:val="lt-LT"/>
        </w:rPr>
        <w:t xml:space="preserve"> išsamiai paaiškin</w:t>
      </w:r>
      <w:r w:rsidR="005D4CCB">
        <w:rPr>
          <w:rFonts w:ascii="Calibri" w:hAnsi="Calibri" w:cs="Calibri"/>
          <w:lang w:val="lt-LT"/>
        </w:rPr>
        <w:t>ti</w:t>
      </w:r>
      <w:r w:rsidR="005D4CCB" w:rsidRPr="005D4CCB">
        <w:rPr>
          <w:rFonts w:ascii="Calibri" w:hAnsi="Calibri" w:cs="Calibri"/>
          <w:lang w:val="lt-LT"/>
        </w:rPr>
        <w:t xml:space="preserve">, kuo remiantis techninės specifikacijos 1-7 punktuose nurodytai įrangai keliami būtent tokie minimalaus ilgio, pločio ir aukščio reikalavimai </w:t>
      </w:r>
      <w:r w:rsidR="005D4CCB">
        <w:rPr>
          <w:rFonts w:ascii="Calibri" w:hAnsi="Calibri" w:cs="Calibri"/>
          <w:lang w:val="lt-LT"/>
        </w:rPr>
        <w:t xml:space="preserve">ir </w:t>
      </w:r>
      <w:r w:rsidR="00876EE1" w:rsidRPr="00876EE1">
        <w:rPr>
          <w:rFonts w:ascii="Calibri" w:hAnsi="Calibri" w:cs="Calibri"/>
          <w:lang w:val="lt-LT"/>
        </w:rPr>
        <w:t>5 %</w:t>
      </w:r>
      <w:r w:rsidR="00876EE1">
        <w:rPr>
          <w:rFonts w:ascii="Calibri" w:hAnsi="Calibri" w:cs="Calibri"/>
          <w:lang w:val="lt-LT"/>
        </w:rPr>
        <w:t xml:space="preserve"> </w:t>
      </w:r>
      <w:r w:rsidR="005D4CCB" w:rsidRPr="005D4CCB">
        <w:rPr>
          <w:rFonts w:ascii="Calibri" w:hAnsi="Calibri" w:cs="Calibri"/>
          <w:lang w:val="lt-LT"/>
        </w:rPr>
        <w:t>leidžiam</w:t>
      </w:r>
      <w:r w:rsidR="00876EE1">
        <w:rPr>
          <w:rFonts w:ascii="Calibri" w:hAnsi="Calibri" w:cs="Calibri"/>
          <w:lang w:val="lt-LT"/>
        </w:rPr>
        <w:t>a</w:t>
      </w:r>
      <w:r w:rsidR="005D4CCB" w:rsidRPr="005D4CCB">
        <w:rPr>
          <w:rFonts w:ascii="Calibri" w:hAnsi="Calibri" w:cs="Calibri"/>
          <w:lang w:val="lt-LT"/>
        </w:rPr>
        <w:t xml:space="preserve"> paklaidos rib</w:t>
      </w:r>
      <w:r w:rsidR="00876EE1">
        <w:rPr>
          <w:rFonts w:ascii="Calibri" w:hAnsi="Calibri" w:cs="Calibri"/>
          <w:lang w:val="lt-LT"/>
        </w:rPr>
        <w:t>a</w:t>
      </w:r>
      <w:r w:rsidR="00780C72">
        <w:rPr>
          <w:rFonts w:ascii="Calibri" w:hAnsi="Calibri" w:cs="Calibri"/>
          <w:lang w:val="lt-LT"/>
        </w:rPr>
        <w:t xml:space="preserve">, Perkančioji organizacija </w:t>
      </w:r>
      <w:r w:rsidR="00CE009C">
        <w:rPr>
          <w:rFonts w:ascii="Calibri" w:hAnsi="Calibri" w:cs="Calibri"/>
          <w:lang w:val="lt-LT"/>
        </w:rPr>
        <w:t xml:space="preserve">nurodė, kad </w:t>
      </w:r>
      <w:r w:rsidR="005917C7">
        <w:rPr>
          <w:rFonts w:ascii="Calibri" w:hAnsi="Calibri" w:cs="Calibri"/>
          <w:lang w:val="lt-LT"/>
        </w:rPr>
        <w:lastRenderedPageBreak/>
        <w:t>„</w:t>
      </w:r>
      <w:r w:rsidR="00F963D7">
        <w:rPr>
          <w:rFonts w:ascii="Calibri" w:hAnsi="Calibri" w:cs="Calibri"/>
          <w:lang w:val="lt-LT"/>
        </w:rPr>
        <w:t>M</w:t>
      </w:r>
      <w:r w:rsidR="001F46B1" w:rsidRPr="001F46B1">
        <w:rPr>
          <w:rFonts w:ascii="Calibri" w:hAnsi="Calibri" w:cs="Calibri"/>
          <w:lang w:val="lt-LT"/>
        </w:rPr>
        <w:t xml:space="preserve">atmenys parinkti taip, kad treniruokliai būtų tinkami naudoti  ir aukštesniems asmenims (iki ir aukštesniems nei 2 m ūgio). Mažesnių matmenų įrenginiai neužtikrina pilnos judesio amplitudės, verčia keisti kūno padėtį ir lemia netaisyklingą pratimų atlikimą. Treniruoklių ilgis, plotis ir aukštis yra susiję su judesio trajektorija ir </w:t>
      </w:r>
      <w:r w:rsidR="001F46B1" w:rsidRPr="002F4874">
        <w:rPr>
          <w:rFonts w:ascii="Calibri" w:hAnsi="Calibri" w:cs="Calibri"/>
          <w:lang w:val="lt-LT"/>
        </w:rPr>
        <w:t>konstrukcijos stabilumu. Mažinant šiuos matmenis keičiasi pratimų atlikimo kampai ir įrenginio stabilumas, todėl tokie pakeitimai laikomi reikšmingais funkciniu požiūriu“</w:t>
      </w:r>
      <w:r w:rsidR="002A78BE">
        <w:rPr>
          <w:rFonts w:ascii="Calibri" w:hAnsi="Calibri" w:cs="Calibri"/>
          <w:lang w:val="lt-LT"/>
        </w:rPr>
        <w:t xml:space="preserve">. Atkreiptinas dėmesys, kad </w:t>
      </w:r>
      <w:r w:rsidR="006B5B86">
        <w:rPr>
          <w:rFonts w:ascii="Calibri" w:hAnsi="Calibri" w:cs="Calibri"/>
          <w:lang w:val="lt-LT"/>
        </w:rPr>
        <w:t>reikalavimas</w:t>
      </w:r>
      <w:r w:rsidR="002D32A0">
        <w:rPr>
          <w:rFonts w:ascii="Calibri" w:hAnsi="Calibri" w:cs="Calibri"/>
          <w:lang w:val="lt-LT"/>
        </w:rPr>
        <w:t>, jog treniruo</w:t>
      </w:r>
      <w:r w:rsidR="00B2017F">
        <w:rPr>
          <w:rFonts w:ascii="Calibri" w:hAnsi="Calibri" w:cs="Calibri"/>
          <w:lang w:val="lt-LT"/>
        </w:rPr>
        <w:t>k</w:t>
      </w:r>
      <w:r w:rsidR="002D32A0">
        <w:rPr>
          <w:rFonts w:ascii="Calibri" w:hAnsi="Calibri" w:cs="Calibri"/>
          <w:lang w:val="lt-LT"/>
        </w:rPr>
        <w:t>l</w:t>
      </w:r>
      <w:r w:rsidR="00B2017F">
        <w:rPr>
          <w:rFonts w:ascii="Calibri" w:hAnsi="Calibri" w:cs="Calibri"/>
          <w:lang w:val="lt-LT"/>
        </w:rPr>
        <w:t>is</w:t>
      </w:r>
      <w:r w:rsidR="002D32A0">
        <w:rPr>
          <w:rFonts w:ascii="Calibri" w:hAnsi="Calibri" w:cs="Calibri"/>
          <w:lang w:val="lt-LT"/>
        </w:rPr>
        <w:t xml:space="preserve"> būtų</w:t>
      </w:r>
      <w:r w:rsidR="006B5B86" w:rsidRPr="002F63DB">
        <w:rPr>
          <w:lang w:val="lt-LT"/>
        </w:rPr>
        <w:t xml:space="preserve"> </w:t>
      </w:r>
      <w:r w:rsidR="006B5B86" w:rsidRPr="006B5B86">
        <w:rPr>
          <w:rFonts w:ascii="Calibri" w:hAnsi="Calibri" w:cs="Calibri"/>
          <w:lang w:val="lt-LT"/>
        </w:rPr>
        <w:t>tinkam</w:t>
      </w:r>
      <w:r w:rsidR="00B2017F">
        <w:rPr>
          <w:rFonts w:ascii="Calibri" w:hAnsi="Calibri" w:cs="Calibri"/>
          <w:lang w:val="lt-LT"/>
        </w:rPr>
        <w:t>as</w:t>
      </w:r>
      <w:r w:rsidR="006B5B86" w:rsidRPr="006B5B86">
        <w:rPr>
          <w:rFonts w:ascii="Calibri" w:hAnsi="Calibri" w:cs="Calibri"/>
          <w:lang w:val="lt-LT"/>
        </w:rPr>
        <w:t xml:space="preserve"> naudoti ir aukštesniems asmenims (iki ir aukštesniems nei 2 m ūgio)</w:t>
      </w:r>
      <w:r w:rsidR="002D32A0">
        <w:rPr>
          <w:rFonts w:ascii="Calibri" w:hAnsi="Calibri" w:cs="Calibri"/>
          <w:lang w:val="lt-LT"/>
        </w:rPr>
        <w:t xml:space="preserve"> </w:t>
      </w:r>
      <w:r w:rsidR="00A92630">
        <w:rPr>
          <w:rFonts w:ascii="Calibri" w:hAnsi="Calibri" w:cs="Calibri"/>
          <w:lang w:val="lt-LT"/>
        </w:rPr>
        <w:t xml:space="preserve">keliamas tik </w:t>
      </w:r>
      <w:r w:rsidR="009E0C60">
        <w:rPr>
          <w:rFonts w:ascii="Calibri" w:hAnsi="Calibri" w:cs="Calibri"/>
          <w:lang w:val="lt-LT"/>
        </w:rPr>
        <w:t>pritūpimų treniruokliui (t</w:t>
      </w:r>
      <w:r w:rsidR="00A92630">
        <w:rPr>
          <w:rFonts w:ascii="Calibri" w:hAnsi="Calibri" w:cs="Calibri"/>
          <w:lang w:val="lt-LT"/>
        </w:rPr>
        <w:t>echninės specifikacijos 1 punkt</w:t>
      </w:r>
      <w:r w:rsidR="009E0C60">
        <w:rPr>
          <w:rFonts w:ascii="Calibri" w:hAnsi="Calibri" w:cs="Calibri"/>
          <w:lang w:val="lt-LT"/>
        </w:rPr>
        <w:t>as)</w:t>
      </w:r>
      <w:r w:rsidR="001C7446">
        <w:rPr>
          <w:rFonts w:ascii="Calibri" w:hAnsi="Calibri" w:cs="Calibri"/>
          <w:lang w:val="lt-LT"/>
        </w:rPr>
        <w:t xml:space="preserve">, o </w:t>
      </w:r>
      <w:r w:rsidR="00863713">
        <w:rPr>
          <w:rFonts w:ascii="Calibri" w:hAnsi="Calibri" w:cs="Calibri"/>
          <w:lang w:val="lt-LT"/>
        </w:rPr>
        <w:t xml:space="preserve">Perkančiosios organizacijos </w:t>
      </w:r>
      <w:r w:rsidR="00D84C0D">
        <w:rPr>
          <w:rFonts w:ascii="Calibri" w:hAnsi="Calibri" w:cs="Calibri"/>
          <w:lang w:val="lt-LT"/>
        </w:rPr>
        <w:t xml:space="preserve">teiginiai, kad </w:t>
      </w:r>
      <w:r w:rsidR="002553C7">
        <w:rPr>
          <w:rFonts w:ascii="Calibri" w:hAnsi="Calibri" w:cs="Calibri"/>
          <w:lang w:val="lt-LT"/>
        </w:rPr>
        <w:t>t</w:t>
      </w:r>
      <w:r w:rsidR="00D84C0D" w:rsidRPr="00D84C0D">
        <w:rPr>
          <w:rFonts w:ascii="Calibri" w:hAnsi="Calibri" w:cs="Calibri"/>
          <w:lang w:val="lt-LT"/>
        </w:rPr>
        <w:t>reniruoklių ilgis, plotis ir aukštis yra susiję su judesio trajektorija ir konstrukcijos stabilumu</w:t>
      </w:r>
      <w:r w:rsidR="002553C7">
        <w:rPr>
          <w:rFonts w:ascii="Calibri" w:hAnsi="Calibri" w:cs="Calibri"/>
          <w:lang w:val="lt-LT"/>
        </w:rPr>
        <w:t xml:space="preserve"> ir juos m</w:t>
      </w:r>
      <w:r w:rsidR="00D84C0D" w:rsidRPr="00D84C0D">
        <w:rPr>
          <w:rFonts w:ascii="Calibri" w:hAnsi="Calibri" w:cs="Calibri"/>
          <w:lang w:val="lt-LT"/>
        </w:rPr>
        <w:t>ažinant keičiasi pratimų atlikimo kampai ir įrenginio stabilumas</w:t>
      </w:r>
      <w:r w:rsidR="006B5B86">
        <w:rPr>
          <w:rFonts w:ascii="Calibri" w:hAnsi="Calibri" w:cs="Calibri"/>
          <w:lang w:val="lt-LT"/>
        </w:rPr>
        <w:t xml:space="preserve"> </w:t>
      </w:r>
      <w:r w:rsidR="007F2B61">
        <w:rPr>
          <w:rFonts w:ascii="Calibri" w:hAnsi="Calibri" w:cs="Calibri"/>
          <w:lang w:val="lt-LT"/>
        </w:rPr>
        <w:t xml:space="preserve">nėra </w:t>
      </w:r>
      <w:r w:rsidR="002343AB">
        <w:rPr>
          <w:rFonts w:ascii="Calibri" w:hAnsi="Calibri" w:cs="Calibri"/>
          <w:lang w:val="lt-LT"/>
        </w:rPr>
        <w:t xml:space="preserve">pagrįsti </w:t>
      </w:r>
      <w:r w:rsidR="00E8242B">
        <w:rPr>
          <w:rFonts w:ascii="Calibri" w:hAnsi="Calibri" w:cs="Calibri"/>
          <w:lang w:val="lt-LT"/>
        </w:rPr>
        <w:t>jokiai įrodymais</w:t>
      </w:r>
      <w:r w:rsidR="00F90D6F">
        <w:rPr>
          <w:rFonts w:ascii="Calibri" w:hAnsi="Calibri" w:cs="Calibri"/>
          <w:lang w:val="lt-LT"/>
        </w:rPr>
        <w:t xml:space="preserve">. </w:t>
      </w:r>
      <w:r w:rsidR="006870F8">
        <w:rPr>
          <w:rFonts w:ascii="Calibri" w:hAnsi="Calibri" w:cs="Calibri"/>
          <w:lang w:val="lt-LT"/>
        </w:rPr>
        <w:t xml:space="preserve">Be to, techninėje specifikacijoje </w:t>
      </w:r>
      <w:r w:rsidR="005C15F4">
        <w:rPr>
          <w:rFonts w:ascii="Calibri" w:hAnsi="Calibri" w:cs="Calibri"/>
          <w:lang w:val="lt-LT"/>
        </w:rPr>
        <w:t>nurodyta, kad perkami treniruokliai</w:t>
      </w:r>
      <w:r w:rsidR="006870F8">
        <w:rPr>
          <w:rFonts w:ascii="Calibri" w:hAnsi="Calibri" w:cs="Calibri"/>
          <w:lang w:val="lt-LT"/>
        </w:rPr>
        <w:t xml:space="preserve"> </w:t>
      </w:r>
      <w:r w:rsidR="005C15F4" w:rsidRPr="005C15F4">
        <w:rPr>
          <w:rFonts w:ascii="Calibri" w:hAnsi="Calibri" w:cs="Calibri"/>
          <w:lang w:val="lt-LT"/>
        </w:rPr>
        <w:t>turi atitikti Europos Sąjungos saugumo ir kokybės</w:t>
      </w:r>
      <w:r w:rsidR="005C15F4">
        <w:rPr>
          <w:rFonts w:ascii="Calibri" w:hAnsi="Calibri" w:cs="Calibri"/>
          <w:lang w:val="lt-LT"/>
        </w:rPr>
        <w:t xml:space="preserve"> </w:t>
      </w:r>
      <w:r w:rsidR="005C15F4" w:rsidRPr="005C15F4">
        <w:rPr>
          <w:rFonts w:ascii="Calibri" w:hAnsi="Calibri" w:cs="Calibri"/>
          <w:lang w:val="lt-LT"/>
        </w:rPr>
        <w:t>reikalavimus – EN 16630 arba jam lygiavertį standartą</w:t>
      </w:r>
      <w:r w:rsidR="001F5D53">
        <w:rPr>
          <w:rFonts w:ascii="Calibri" w:hAnsi="Calibri" w:cs="Calibri"/>
          <w:lang w:val="lt-LT"/>
        </w:rPr>
        <w:t xml:space="preserve">. </w:t>
      </w:r>
      <w:r w:rsidR="00900546">
        <w:rPr>
          <w:rFonts w:ascii="Calibri" w:hAnsi="Calibri" w:cs="Calibri"/>
          <w:lang w:val="lt-LT"/>
        </w:rPr>
        <w:t xml:space="preserve">Atsižvelgiant į tai, kad </w:t>
      </w:r>
      <w:r w:rsidR="00282A67">
        <w:rPr>
          <w:rFonts w:ascii="Calibri" w:hAnsi="Calibri" w:cs="Calibri"/>
          <w:lang w:val="lt-LT"/>
        </w:rPr>
        <w:t xml:space="preserve">šiuo standartu </w:t>
      </w:r>
      <w:r w:rsidR="00ED58E8" w:rsidRPr="00ED58E8">
        <w:rPr>
          <w:rFonts w:ascii="Calibri" w:hAnsi="Calibri" w:cs="Calibri"/>
          <w:lang w:val="lt-LT"/>
        </w:rPr>
        <w:t>nustatomi bendrieji saugos reikalavimai,</w:t>
      </w:r>
      <w:r w:rsidR="00996BFA">
        <w:rPr>
          <w:rFonts w:ascii="Calibri" w:hAnsi="Calibri" w:cs="Calibri"/>
          <w:lang w:val="lt-LT"/>
        </w:rPr>
        <w:t xml:space="preserve"> </w:t>
      </w:r>
      <w:r w:rsidR="00ED58E8" w:rsidRPr="00ED58E8">
        <w:rPr>
          <w:rFonts w:ascii="Calibri" w:hAnsi="Calibri" w:cs="Calibri"/>
          <w:lang w:val="lt-LT"/>
        </w:rPr>
        <w:t>taikomi stacionariai įrengtų, laisvai prieinamų lauko treniruoklių gamybai, montavimui, tikrinimui ir priežiūrai</w:t>
      </w:r>
      <w:r w:rsidR="008D7C8B">
        <w:rPr>
          <w:rFonts w:ascii="Calibri" w:hAnsi="Calibri" w:cs="Calibri"/>
          <w:lang w:val="lt-LT"/>
        </w:rPr>
        <w:t xml:space="preserve">, Tarnybos nuomone, </w:t>
      </w:r>
      <w:r w:rsidR="002E6E9C">
        <w:rPr>
          <w:rFonts w:ascii="Calibri" w:hAnsi="Calibri" w:cs="Calibri"/>
          <w:lang w:val="lt-LT"/>
        </w:rPr>
        <w:t xml:space="preserve">treniruoklių atitiktis minėtam standartui </w:t>
      </w:r>
      <w:r w:rsidR="008D7C8B">
        <w:rPr>
          <w:rFonts w:ascii="Calibri" w:hAnsi="Calibri" w:cs="Calibri"/>
          <w:lang w:val="lt-LT"/>
        </w:rPr>
        <w:t xml:space="preserve">užtikrina, kad </w:t>
      </w:r>
      <w:r w:rsidR="001B6675">
        <w:rPr>
          <w:rFonts w:ascii="Calibri" w:hAnsi="Calibri" w:cs="Calibri"/>
          <w:lang w:val="lt-LT"/>
        </w:rPr>
        <w:t>perkamų treniruoklių konstrukcija bus stabili</w:t>
      </w:r>
      <w:r w:rsidR="00ED58E8" w:rsidRPr="00ED58E8">
        <w:rPr>
          <w:rFonts w:ascii="Calibri" w:hAnsi="Calibri" w:cs="Calibri"/>
          <w:lang w:val="lt-LT"/>
        </w:rPr>
        <w:t>.</w:t>
      </w:r>
      <w:r w:rsidR="00996BFA">
        <w:rPr>
          <w:rFonts w:ascii="Calibri" w:hAnsi="Calibri" w:cs="Calibri"/>
          <w:lang w:val="lt-LT"/>
        </w:rPr>
        <w:t xml:space="preserve"> </w:t>
      </w:r>
    </w:p>
    <w:p w14:paraId="6DBA9FEE" w14:textId="51C24E76" w:rsidR="0039360A" w:rsidRDefault="002E6E9C" w:rsidP="00D60240">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 xml:space="preserve">Pažymėtina, kad </w:t>
      </w:r>
      <w:r w:rsidR="00E8242B">
        <w:rPr>
          <w:rFonts w:ascii="Calibri" w:hAnsi="Calibri" w:cs="Calibri"/>
          <w:lang w:val="lt-LT"/>
        </w:rPr>
        <w:t xml:space="preserve">Perkančioji organizacija nepateikė </w:t>
      </w:r>
      <w:r w:rsidR="008D63AB">
        <w:rPr>
          <w:rFonts w:ascii="Calibri" w:hAnsi="Calibri" w:cs="Calibri"/>
          <w:lang w:val="lt-LT"/>
        </w:rPr>
        <w:t xml:space="preserve">argumentuoto pagrindimo, </w:t>
      </w:r>
      <w:r w:rsidR="00BE2F07">
        <w:rPr>
          <w:rFonts w:ascii="Calibri" w:hAnsi="Calibri" w:cs="Calibri"/>
          <w:lang w:val="lt-LT"/>
        </w:rPr>
        <w:t xml:space="preserve">kodėl techninėje specifikacijoje nurodyti </w:t>
      </w:r>
      <w:r w:rsidR="00BE2F07" w:rsidRPr="005D4CCB">
        <w:rPr>
          <w:rFonts w:ascii="Calibri" w:hAnsi="Calibri" w:cs="Calibri"/>
          <w:lang w:val="lt-LT"/>
        </w:rPr>
        <w:t xml:space="preserve">būtent tokie minimalaus ilgio, pločio ir aukščio reikalavimai </w:t>
      </w:r>
      <w:r w:rsidR="00BE2F07">
        <w:rPr>
          <w:rFonts w:ascii="Calibri" w:hAnsi="Calibri" w:cs="Calibri"/>
          <w:lang w:val="lt-LT"/>
        </w:rPr>
        <w:t xml:space="preserve">ir </w:t>
      </w:r>
      <w:r w:rsidR="00BE2F07" w:rsidRPr="005D4CCB">
        <w:rPr>
          <w:rFonts w:ascii="Calibri" w:hAnsi="Calibri" w:cs="Calibri"/>
          <w:lang w:val="lt-LT"/>
        </w:rPr>
        <w:t xml:space="preserve"> </w:t>
      </w:r>
      <w:r w:rsidR="00BE2F07">
        <w:rPr>
          <w:rFonts w:ascii="Calibri" w:hAnsi="Calibri" w:cs="Calibri"/>
          <w:lang w:val="lt-LT"/>
        </w:rPr>
        <w:t xml:space="preserve">būtent tokia </w:t>
      </w:r>
      <w:r w:rsidR="00BE2F07" w:rsidRPr="005D4CCB">
        <w:rPr>
          <w:rFonts w:ascii="Calibri" w:hAnsi="Calibri" w:cs="Calibri"/>
          <w:lang w:val="lt-LT"/>
        </w:rPr>
        <w:t>leidžiam</w:t>
      </w:r>
      <w:r w:rsidR="00BE2F07">
        <w:rPr>
          <w:rFonts w:ascii="Calibri" w:hAnsi="Calibri" w:cs="Calibri"/>
          <w:lang w:val="lt-LT"/>
        </w:rPr>
        <w:t>a</w:t>
      </w:r>
      <w:r w:rsidR="00BE2F07" w:rsidRPr="005D4CCB">
        <w:rPr>
          <w:rFonts w:ascii="Calibri" w:hAnsi="Calibri" w:cs="Calibri"/>
          <w:lang w:val="lt-LT"/>
        </w:rPr>
        <w:t xml:space="preserve"> paklaidos rib</w:t>
      </w:r>
      <w:r w:rsidR="00BE2F07">
        <w:rPr>
          <w:rFonts w:ascii="Calibri" w:hAnsi="Calibri" w:cs="Calibri"/>
          <w:lang w:val="lt-LT"/>
        </w:rPr>
        <w:t>a</w:t>
      </w:r>
      <w:r w:rsidR="007F2B61">
        <w:rPr>
          <w:rFonts w:ascii="Calibri" w:hAnsi="Calibri" w:cs="Calibri"/>
          <w:lang w:val="lt-LT"/>
        </w:rPr>
        <w:t xml:space="preserve"> </w:t>
      </w:r>
      <w:r w:rsidR="007B273E">
        <w:rPr>
          <w:rFonts w:ascii="Calibri" w:hAnsi="Calibri" w:cs="Calibri"/>
          <w:lang w:val="lt-LT"/>
        </w:rPr>
        <w:t>bei neįrodė</w:t>
      </w:r>
      <w:r w:rsidR="001F46B1" w:rsidRPr="00665A4E">
        <w:rPr>
          <w:rFonts w:ascii="Calibri" w:hAnsi="Calibri" w:cs="Calibri"/>
          <w:lang w:val="lt-LT"/>
        </w:rPr>
        <w:t xml:space="preserve">, kad </w:t>
      </w:r>
      <w:r w:rsidR="00245CF2" w:rsidRPr="00665A4E">
        <w:rPr>
          <w:rFonts w:ascii="Calibri" w:hAnsi="Calibri" w:cs="Calibri"/>
          <w:lang w:val="lt-LT"/>
        </w:rPr>
        <w:t>mažesni</w:t>
      </w:r>
      <w:r w:rsidR="00EF0191" w:rsidRPr="00665A4E">
        <w:rPr>
          <w:rFonts w:ascii="Calibri" w:hAnsi="Calibri" w:cs="Calibri"/>
          <w:lang w:val="lt-LT"/>
        </w:rPr>
        <w:t>ų</w:t>
      </w:r>
      <w:r w:rsidR="00245CF2" w:rsidRPr="00665A4E">
        <w:rPr>
          <w:rFonts w:ascii="Calibri" w:hAnsi="Calibri" w:cs="Calibri"/>
          <w:lang w:val="lt-LT"/>
        </w:rPr>
        <w:t xml:space="preserve"> matmenų įranga </w:t>
      </w:r>
      <w:r w:rsidR="0043145B" w:rsidRPr="00665A4E">
        <w:rPr>
          <w:rFonts w:ascii="Calibri" w:hAnsi="Calibri" w:cs="Calibri"/>
          <w:lang w:val="lt-LT"/>
        </w:rPr>
        <w:t>neatitiktų perkančiosios organizacijos poreikių</w:t>
      </w:r>
      <w:r w:rsidR="00C8276F" w:rsidRPr="00665A4E">
        <w:rPr>
          <w:rFonts w:ascii="Calibri" w:hAnsi="Calibri" w:cs="Calibri"/>
          <w:lang w:val="lt-LT"/>
        </w:rPr>
        <w:t>.</w:t>
      </w:r>
      <w:r w:rsidR="007B273E" w:rsidRPr="00C83362">
        <w:rPr>
          <w:rFonts w:ascii="Calibri" w:hAnsi="Calibri" w:cs="Calibri"/>
          <w:lang w:val="lt-LT"/>
        </w:rPr>
        <w:t xml:space="preserve"> </w:t>
      </w:r>
      <w:r w:rsidR="009D171A" w:rsidRPr="00665A4E">
        <w:rPr>
          <w:rFonts w:ascii="Calibri" w:hAnsi="Calibri" w:cs="Calibri"/>
          <w:lang w:val="lt-LT"/>
        </w:rPr>
        <w:t>Pa</w:t>
      </w:r>
      <w:r w:rsidR="002403A0" w:rsidRPr="00665A4E">
        <w:rPr>
          <w:rFonts w:ascii="Calibri" w:hAnsi="Calibri" w:cs="Calibri"/>
          <w:lang w:val="lt-LT"/>
        </w:rPr>
        <w:t>ž</w:t>
      </w:r>
      <w:r w:rsidR="006914E6" w:rsidRPr="00665A4E">
        <w:rPr>
          <w:rFonts w:ascii="Calibri" w:hAnsi="Calibri" w:cs="Calibri"/>
          <w:lang w:val="lt-LT"/>
        </w:rPr>
        <w:t xml:space="preserve">ymėtina, kad pirkimo vykdytojo </w:t>
      </w:r>
      <w:r w:rsidR="009D171A" w:rsidRPr="00665A4E">
        <w:rPr>
          <w:rFonts w:ascii="Calibri" w:hAnsi="Calibri" w:cs="Calibri"/>
          <w:lang w:val="lt-LT"/>
        </w:rPr>
        <w:t>nustatyti aukšti arba itin specifiniai reikalavimai pateisinami tik tada, jeigu pateikiamas patikimas ir įtikinamas tokių reikalavimų nustatymo pagrindimas</w:t>
      </w:r>
      <w:r w:rsidR="002403A0" w:rsidRPr="00665A4E">
        <w:rPr>
          <w:rFonts w:ascii="Calibri" w:hAnsi="Calibri" w:cs="Calibri"/>
          <w:lang w:val="lt-LT"/>
        </w:rPr>
        <w:t>.</w:t>
      </w:r>
      <w:r w:rsidR="006914E6" w:rsidRPr="00665A4E">
        <w:rPr>
          <w:rFonts w:ascii="Calibri" w:hAnsi="Calibri" w:cs="Calibri"/>
          <w:lang w:val="lt-LT"/>
        </w:rPr>
        <w:t xml:space="preserve"> </w:t>
      </w:r>
      <w:r w:rsidR="002403A0" w:rsidRPr="00665A4E">
        <w:rPr>
          <w:rFonts w:ascii="Calibri" w:hAnsi="Calibri" w:cs="Calibri"/>
          <w:lang w:val="lt-LT"/>
        </w:rPr>
        <w:t>Nagrinėjamu atveju</w:t>
      </w:r>
      <w:r w:rsidR="00CC094A" w:rsidRPr="00665A4E">
        <w:rPr>
          <w:rFonts w:ascii="Calibri" w:hAnsi="Calibri" w:cs="Calibri"/>
          <w:lang w:val="lt-LT"/>
        </w:rPr>
        <w:t>,</w:t>
      </w:r>
      <w:r w:rsidR="00215EDC" w:rsidRPr="00665A4E">
        <w:rPr>
          <w:rFonts w:ascii="Calibri" w:hAnsi="Calibri" w:cs="Calibri"/>
          <w:lang w:val="lt-LT"/>
        </w:rPr>
        <w:t xml:space="preserve"> </w:t>
      </w:r>
      <w:r w:rsidR="00C1557B" w:rsidRPr="00665A4E">
        <w:rPr>
          <w:rFonts w:ascii="Calibri" w:hAnsi="Calibri" w:cs="Calibri"/>
          <w:lang w:val="lt-LT"/>
        </w:rPr>
        <w:t>nepaisant to, kad techninės specifikacijos reikalavimų visumą atitinka</w:t>
      </w:r>
      <w:r w:rsidR="00215EDC" w:rsidRPr="00665A4E">
        <w:rPr>
          <w:rFonts w:ascii="Calibri" w:hAnsi="Calibri" w:cs="Calibri"/>
          <w:lang w:val="lt-LT"/>
        </w:rPr>
        <w:t xml:space="preserve"> dviejų gamintojų lauko treniruokliai, </w:t>
      </w:r>
      <w:r w:rsidR="00CC094A" w:rsidRPr="00665A4E">
        <w:rPr>
          <w:rFonts w:ascii="Calibri" w:hAnsi="Calibri" w:cs="Calibri"/>
          <w:lang w:val="lt-LT"/>
        </w:rPr>
        <w:t xml:space="preserve">Tarnybos vertinimu, </w:t>
      </w:r>
      <w:r w:rsidR="007B273E" w:rsidRPr="00665A4E">
        <w:rPr>
          <w:rFonts w:ascii="Calibri" w:hAnsi="Calibri" w:cs="Calibri"/>
          <w:lang w:val="lt-LT"/>
        </w:rPr>
        <w:t>t</w:t>
      </w:r>
      <w:r w:rsidR="00786848" w:rsidRPr="00665A4E">
        <w:rPr>
          <w:rFonts w:ascii="Calibri" w:hAnsi="Calibri" w:cs="Calibri"/>
          <w:lang w:val="lt-LT"/>
        </w:rPr>
        <w:t xml:space="preserve">echninėje specifikacijoje nustatyti minimalūs reikalavimai </w:t>
      </w:r>
      <w:r w:rsidR="00EA0E99" w:rsidRPr="00665A4E">
        <w:rPr>
          <w:rFonts w:ascii="Calibri" w:hAnsi="Calibri" w:cs="Calibri"/>
          <w:lang w:val="lt-LT"/>
        </w:rPr>
        <w:t>t</w:t>
      </w:r>
      <w:r w:rsidR="0000642D" w:rsidRPr="00665A4E">
        <w:rPr>
          <w:rFonts w:ascii="Calibri" w:hAnsi="Calibri" w:cs="Calibri"/>
          <w:lang w:val="lt-LT"/>
        </w:rPr>
        <w:t>re</w:t>
      </w:r>
      <w:r w:rsidR="00EA0E99" w:rsidRPr="00665A4E">
        <w:rPr>
          <w:rFonts w:ascii="Calibri" w:hAnsi="Calibri" w:cs="Calibri"/>
          <w:lang w:val="lt-LT"/>
        </w:rPr>
        <w:t xml:space="preserve">niruoklių </w:t>
      </w:r>
      <w:r w:rsidR="0000642D" w:rsidRPr="00665A4E">
        <w:rPr>
          <w:rFonts w:ascii="Calibri" w:hAnsi="Calibri" w:cs="Calibri"/>
          <w:lang w:val="lt-LT"/>
        </w:rPr>
        <w:t xml:space="preserve">matmenims </w:t>
      </w:r>
      <w:r w:rsidR="00CD66B3" w:rsidRPr="00665A4E">
        <w:rPr>
          <w:rFonts w:ascii="Calibri" w:hAnsi="Calibri" w:cs="Calibri"/>
          <w:lang w:val="lt-LT"/>
        </w:rPr>
        <w:t xml:space="preserve">neproporcingi siekiamam </w:t>
      </w:r>
      <w:r w:rsidR="00D7569F" w:rsidRPr="00665A4E">
        <w:rPr>
          <w:rFonts w:ascii="Calibri" w:hAnsi="Calibri" w:cs="Calibri"/>
          <w:lang w:val="lt-LT"/>
        </w:rPr>
        <w:t>tikslui</w:t>
      </w:r>
      <w:r>
        <w:rPr>
          <w:rFonts w:ascii="Calibri" w:hAnsi="Calibri" w:cs="Calibri"/>
          <w:lang w:val="lt-LT"/>
        </w:rPr>
        <w:t xml:space="preserve"> ir </w:t>
      </w:r>
      <w:r w:rsidR="00BC610A" w:rsidRPr="00665A4E">
        <w:rPr>
          <w:rFonts w:ascii="Calibri" w:hAnsi="Calibri" w:cs="Calibri"/>
          <w:lang w:val="lt-LT"/>
        </w:rPr>
        <w:t xml:space="preserve">reikšmingai apriboja tiekėjų galimybes dalyvauti </w:t>
      </w:r>
      <w:r w:rsidR="002F63DB" w:rsidRPr="00665A4E">
        <w:rPr>
          <w:rFonts w:ascii="Calibri" w:hAnsi="Calibri" w:cs="Calibri"/>
          <w:lang w:val="lt-LT"/>
        </w:rPr>
        <w:t>P</w:t>
      </w:r>
      <w:r w:rsidR="00BC610A" w:rsidRPr="00665A4E">
        <w:rPr>
          <w:rFonts w:ascii="Calibri" w:hAnsi="Calibri" w:cs="Calibri"/>
          <w:lang w:val="lt-LT"/>
        </w:rPr>
        <w:t>irkime</w:t>
      </w:r>
      <w:r w:rsidR="008A7985">
        <w:rPr>
          <w:rFonts w:ascii="Calibri" w:hAnsi="Calibri" w:cs="Calibri"/>
          <w:lang w:val="lt-LT"/>
        </w:rPr>
        <w:t xml:space="preserve">, </w:t>
      </w:r>
      <w:r w:rsidR="00193DD9">
        <w:rPr>
          <w:rFonts w:ascii="Calibri" w:hAnsi="Calibri" w:cs="Calibri"/>
          <w:lang w:val="lt-LT"/>
        </w:rPr>
        <w:t>t. y.</w:t>
      </w:r>
      <w:r w:rsidR="003044DA">
        <w:rPr>
          <w:rFonts w:ascii="Calibri" w:hAnsi="Calibri" w:cs="Calibri"/>
          <w:lang w:val="lt-LT"/>
        </w:rPr>
        <w:t xml:space="preserve"> </w:t>
      </w:r>
      <w:r w:rsidR="00193DD9">
        <w:rPr>
          <w:rFonts w:ascii="Calibri" w:hAnsi="Calibri" w:cs="Calibri"/>
          <w:lang w:val="lt-LT"/>
        </w:rPr>
        <w:t>neleidžia</w:t>
      </w:r>
      <w:r w:rsidR="003044DA">
        <w:rPr>
          <w:rFonts w:ascii="Calibri" w:hAnsi="Calibri" w:cs="Calibri"/>
          <w:lang w:val="lt-LT"/>
        </w:rPr>
        <w:t xml:space="preserve"> t</w:t>
      </w:r>
      <w:r w:rsidR="006514F8">
        <w:rPr>
          <w:rFonts w:ascii="Calibri" w:hAnsi="Calibri" w:cs="Calibri"/>
          <w:lang w:val="lt-LT"/>
        </w:rPr>
        <w:t>ie</w:t>
      </w:r>
      <w:r w:rsidR="003044DA">
        <w:rPr>
          <w:rFonts w:ascii="Calibri" w:hAnsi="Calibri" w:cs="Calibri"/>
          <w:lang w:val="lt-LT"/>
        </w:rPr>
        <w:t>kėjams</w:t>
      </w:r>
      <w:r w:rsidR="00193DD9">
        <w:rPr>
          <w:rFonts w:ascii="Calibri" w:hAnsi="Calibri" w:cs="Calibri"/>
          <w:lang w:val="lt-LT"/>
        </w:rPr>
        <w:t xml:space="preserve"> pa</w:t>
      </w:r>
      <w:r w:rsidR="008A7985">
        <w:rPr>
          <w:rFonts w:ascii="Calibri" w:hAnsi="Calibri" w:cs="Calibri"/>
          <w:lang w:val="lt-LT"/>
        </w:rPr>
        <w:t>siūl</w:t>
      </w:r>
      <w:r w:rsidR="00193DD9">
        <w:rPr>
          <w:rFonts w:ascii="Calibri" w:hAnsi="Calibri" w:cs="Calibri"/>
          <w:lang w:val="lt-LT"/>
        </w:rPr>
        <w:t>yti</w:t>
      </w:r>
      <w:r w:rsidR="008A7985">
        <w:rPr>
          <w:rFonts w:ascii="Calibri" w:hAnsi="Calibri" w:cs="Calibri"/>
          <w:lang w:val="lt-LT"/>
        </w:rPr>
        <w:t xml:space="preserve"> kitų gamintojų įrang</w:t>
      </w:r>
      <w:r w:rsidR="00193DD9">
        <w:rPr>
          <w:rFonts w:ascii="Calibri" w:hAnsi="Calibri" w:cs="Calibri"/>
          <w:lang w:val="lt-LT"/>
        </w:rPr>
        <w:t>os</w:t>
      </w:r>
      <w:r>
        <w:rPr>
          <w:rFonts w:ascii="Calibri" w:hAnsi="Calibri" w:cs="Calibri"/>
          <w:lang w:val="lt-LT"/>
        </w:rPr>
        <w:t>.</w:t>
      </w:r>
    </w:p>
    <w:p w14:paraId="427EA129" w14:textId="4D8F1F2C" w:rsidR="0039360A" w:rsidRPr="002237B3" w:rsidRDefault="009A6F2A" w:rsidP="00D60240">
      <w:pPr>
        <w:pStyle w:val="paragraph"/>
        <w:spacing w:before="0" w:beforeAutospacing="0" w:after="0" w:afterAutospacing="0"/>
        <w:ind w:firstLine="851"/>
        <w:textAlignment w:val="baseline"/>
        <w:rPr>
          <w:rFonts w:ascii="Calibri" w:hAnsi="Calibri" w:cs="Calibri"/>
          <w:lang w:val="lt-LT"/>
        </w:rPr>
      </w:pPr>
      <w:r>
        <w:rPr>
          <w:rStyle w:val="normaltextrun"/>
          <w:rFonts w:ascii="Calibri" w:eastAsiaTheme="majorEastAsia" w:hAnsi="Calibri" w:cs="Calibri"/>
          <w:lang w:val="lt-LT"/>
        </w:rPr>
        <w:t xml:space="preserve">Tarnyba rekomenduoja formuojant </w:t>
      </w:r>
      <w:r w:rsidR="00C5099C">
        <w:rPr>
          <w:rStyle w:val="normaltextrun"/>
          <w:rFonts w:ascii="Calibri" w:eastAsiaTheme="majorEastAsia" w:hAnsi="Calibri" w:cs="Calibri"/>
          <w:lang w:val="lt-LT"/>
        </w:rPr>
        <w:t xml:space="preserve">Techninės specifikacijos reikalavimus </w:t>
      </w:r>
      <w:r w:rsidR="00506E67">
        <w:rPr>
          <w:rStyle w:val="normaltextrun"/>
          <w:rFonts w:ascii="Calibri" w:eastAsiaTheme="majorEastAsia" w:hAnsi="Calibri" w:cs="Calibri"/>
          <w:lang w:val="lt-LT"/>
        </w:rPr>
        <w:t xml:space="preserve">svarstyti galimybę </w:t>
      </w:r>
      <w:r w:rsidR="00C5099C">
        <w:rPr>
          <w:rStyle w:val="normaltextrun"/>
          <w:rFonts w:ascii="Calibri" w:eastAsiaTheme="majorEastAsia" w:hAnsi="Calibri" w:cs="Calibri"/>
          <w:lang w:val="lt-LT"/>
        </w:rPr>
        <w:t>vadovautis Įstatymo 37 straipsnio 4 dali</w:t>
      </w:r>
      <w:r w:rsidR="00830132">
        <w:rPr>
          <w:rStyle w:val="normaltextrun"/>
          <w:rFonts w:ascii="Calibri" w:eastAsiaTheme="majorEastAsia" w:hAnsi="Calibri" w:cs="Calibri"/>
          <w:lang w:val="lt-LT"/>
        </w:rPr>
        <w:t>mi</w:t>
      </w:r>
      <w:r w:rsidR="00C5099C">
        <w:rPr>
          <w:rStyle w:val="normaltextrun"/>
          <w:rFonts w:ascii="Calibri" w:eastAsiaTheme="majorEastAsia" w:hAnsi="Calibri" w:cs="Calibri"/>
          <w:lang w:val="lt-LT"/>
        </w:rPr>
        <w:t xml:space="preserve"> ir </w:t>
      </w:r>
      <w:r w:rsidR="0065241F">
        <w:rPr>
          <w:rStyle w:val="normaltextrun"/>
          <w:rFonts w:ascii="Calibri" w:eastAsiaTheme="majorEastAsia" w:hAnsi="Calibri" w:cs="Calibri"/>
          <w:lang w:val="lt-LT"/>
        </w:rPr>
        <w:t>nurodyti</w:t>
      </w:r>
      <w:r w:rsidR="0029712F">
        <w:rPr>
          <w:rStyle w:val="normaltextrun"/>
          <w:rFonts w:ascii="Calibri" w:eastAsiaTheme="majorEastAsia" w:hAnsi="Calibri" w:cs="Calibri"/>
          <w:lang w:val="lt-LT"/>
        </w:rPr>
        <w:t xml:space="preserve"> </w:t>
      </w:r>
      <w:r w:rsidR="0059486F" w:rsidRPr="0059486F">
        <w:rPr>
          <w:rStyle w:val="normaltextrun"/>
          <w:rFonts w:ascii="Calibri" w:eastAsiaTheme="majorEastAsia" w:hAnsi="Calibri" w:cs="Calibri"/>
          <w:lang w:val="lt-LT"/>
        </w:rPr>
        <w:t xml:space="preserve">pirkimo objekto </w:t>
      </w:r>
      <w:r w:rsidR="00691844" w:rsidRPr="00691844">
        <w:rPr>
          <w:rStyle w:val="normaltextrun"/>
          <w:rFonts w:ascii="Calibri" w:eastAsiaTheme="majorEastAsia" w:hAnsi="Calibri" w:cs="Calibri"/>
          <w:lang w:val="lt-LT"/>
        </w:rPr>
        <w:t>funkcinius reikalavimus</w:t>
      </w:r>
      <w:r w:rsidR="0029712F">
        <w:rPr>
          <w:rStyle w:val="normaltextrun"/>
          <w:rFonts w:ascii="Calibri" w:eastAsiaTheme="majorEastAsia" w:hAnsi="Calibri" w:cs="Calibri"/>
          <w:lang w:val="lt-LT"/>
        </w:rPr>
        <w:t xml:space="preserve"> </w:t>
      </w:r>
      <w:r w:rsidR="00D50BFE">
        <w:rPr>
          <w:rStyle w:val="normaltextrun"/>
          <w:rFonts w:ascii="Calibri" w:eastAsiaTheme="majorEastAsia" w:hAnsi="Calibri" w:cs="Calibri"/>
          <w:lang w:val="lt-LT"/>
        </w:rPr>
        <w:t xml:space="preserve">(ar dalį </w:t>
      </w:r>
      <w:r w:rsidR="00A06892">
        <w:rPr>
          <w:rStyle w:val="normaltextrun"/>
          <w:rFonts w:ascii="Calibri" w:eastAsiaTheme="majorEastAsia" w:hAnsi="Calibri" w:cs="Calibri"/>
          <w:lang w:val="lt-LT"/>
        </w:rPr>
        <w:t xml:space="preserve">funkcinių reikalavimų) </w:t>
      </w:r>
      <w:r w:rsidR="0029712F">
        <w:rPr>
          <w:rStyle w:val="normaltextrun"/>
          <w:rFonts w:ascii="Calibri" w:eastAsiaTheme="majorEastAsia" w:hAnsi="Calibri" w:cs="Calibri"/>
          <w:lang w:val="lt-LT"/>
        </w:rPr>
        <w:t xml:space="preserve">vietoj tikslių įrangos </w:t>
      </w:r>
      <w:r w:rsidR="0065241F">
        <w:rPr>
          <w:rStyle w:val="normaltextrun"/>
          <w:rFonts w:ascii="Calibri" w:eastAsiaTheme="majorEastAsia" w:hAnsi="Calibri" w:cs="Calibri"/>
          <w:lang w:val="lt-LT"/>
        </w:rPr>
        <w:t>parametrų a</w:t>
      </w:r>
      <w:r w:rsidR="00857816">
        <w:rPr>
          <w:rStyle w:val="normaltextrun"/>
          <w:rFonts w:ascii="Calibri" w:eastAsiaTheme="majorEastAsia" w:hAnsi="Calibri" w:cs="Calibri"/>
          <w:lang w:val="lt-LT"/>
        </w:rPr>
        <w:t xml:space="preserve">rba techninėje specifikacijoje </w:t>
      </w:r>
      <w:r w:rsidR="009961FA">
        <w:rPr>
          <w:rStyle w:val="normaltextrun"/>
          <w:rFonts w:ascii="Calibri" w:eastAsiaTheme="majorEastAsia" w:hAnsi="Calibri" w:cs="Calibri"/>
          <w:lang w:val="lt-LT"/>
        </w:rPr>
        <w:t xml:space="preserve">nurodyti </w:t>
      </w:r>
      <w:r w:rsidR="003C1B05">
        <w:rPr>
          <w:rStyle w:val="normaltextrun"/>
          <w:rFonts w:ascii="Calibri" w:eastAsiaTheme="majorEastAsia" w:hAnsi="Calibri" w:cs="Calibri"/>
          <w:lang w:val="lt-LT"/>
        </w:rPr>
        <w:t xml:space="preserve">tik </w:t>
      </w:r>
      <w:r w:rsidR="002E7FB2">
        <w:rPr>
          <w:rStyle w:val="normaltextrun"/>
          <w:rFonts w:ascii="Calibri" w:eastAsiaTheme="majorEastAsia" w:hAnsi="Calibri" w:cs="Calibri"/>
          <w:lang w:val="lt-LT"/>
        </w:rPr>
        <w:t xml:space="preserve">būtinus </w:t>
      </w:r>
      <w:r w:rsidR="00173349">
        <w:rPr>
          <w:rStyle w:val="normaltextrun"/>
          <w:rFonts w:ascii="Calibri" w:eastAsiaTheme="majorEastAsia" w:hAnsi="Calibri" w:cs="Calibri"/>
          <w:lang w:val="lt-LT"/>
        </w:rPr>
        <w:t>reikalavimus</w:t>
      </w:r>
      <w:r w:rsidR="002E7FB2">
        <w:rPr>
          <w:rStyle w:val="normaltextrun"/>
          <w:rFonts w:ascii="Calibri" w:eastAsiaTheme="majorEastAsia" w:hAnsi="Calibri" w:cs="Calibri"/>
          <w:lang w:val="lt-LT"/>
        </w:rPr>
        <w:t xml:space="preserve">, o </w:t>
      </w:r>
      <w:r w:rsidR="00BF4BE3">
        <w:rPr>
          <w:rStyle w:val="normaltextrun"/>
          <w:rFonts w:ascii="Calibri" w:eastAsiaTheme="majorEastAsia" w:hAnsi="Calibri" w:cs="Calibri"/>
          <w:lang w:val="lt-LT"/>
        </w:rPr>
        <w:t xml:space="preserve">kitus </w:t>
      </w:r>
      <w:r w:rsidR="000A5E4B">
        <w:rPr>
          <w:rStyle w:val="normaltextrun"/>
          <w:rFonts w:ascii="Calibri" w:eastAsiaTheme="majorEastAsia" w:hAnsi="Calibri" w:cs="Calibri"/>
          <w:lang w:val="lt-LT"/>
        </w:rPr>
        <w:t>reikal</w:t>
      </w:r>
      <w:r w:rsidR="00103D69">
        <w:rPr>
          <w:rStyle w:val="normaltextrun"/>
          <w:rFonts w:ascii="Calibri" w:eastAsiaTheme="majorEastAsia" w:hAnsi="Calibri" w:cs="Calibri"/>
          <w:lang w:val="lt-LT"/>
        </w:rPr>
        <w:t>a</w:t>
      </w:r>
      <w:r w:rsidR="000A5E4B">
        <w:rPr>
          <w:rStyle w:val="normaltextrun"/>
          <w:rFonts w:ascii="Calibri" w:eastAsiaTheme="majorEastAsia" w:hAnsi="Calibri" w:cs="Calibri"/>
          <w:lang w:val="lt-LT"/>
        </w:rPr>
        <w:t>vimus</w:t>
      </w:r>
      <w:r w:rsidR="00FB46AF" w:rsidRPr="002237B3">
        <w:rPr>
          <w:rFonts w:ascii="Calibri" w:eastAsiaTheme="majorEastAsia" w:hAnsi="Calibri" w:cs="Calibri"/>
          <w:lang w:val="lt-LT"/>
        </w:rPr>
        <w:t xml:space="preserve">, </w:t>
      </w:r>
      <w:r w:rsidR="000A5E4B">
        <w:rPr>
          <w:rFonts w:ascii="Calibri" w:eastAsiaTheme="majorEastAsia" w:hAnsi="Calibri" w:cs="Calibri"/>
          <w:lang w:val="lt-LT"/>
        </w:rPr>
        <w:t xml:space="preserve">kuriuos </w:t>
      </w:r>
      <w:r w:rsidR="00FB46AF" w:rsidRPr="002237B3">
        <w:rPr>
          <w:rFonts w:ascii="Calibri" w:eastAsiaTheme="majorEastAsia" w:hAnsi="Calibri" w:cs="Calibri"/>
          <w:lang w:val="lt-LT"/>
        </w:rPr>
        <w:t xml:space="preserve">Perkančioji organizacija </w:t>
      </w:r>
      <w:r w:rsidR="00117FD8">
        <w:rPr>
          <w:rFonts w:ascii="Calibri" w:eastAsiaTheme="majorEastAsia" w:hAnsi="Calibri" w:cs="Calibri"/>
          <w:lang w:val="lt-LT"/>
        </w:rPr>
        <w:t xml:space="preserve">laikytu tam tikra </w:t>
      </w:r>
      <w:r w:rsidR="009F74F7">
        <w:rPr>
          <w:rFonts w:ascii="Calibri" w:eastAsiaTheme="majorEastAsia" w:hAnsi="Calibri" w:cs="Calibri"/>
          <w:lang w:val="lt-LT"/>
        </w:rPr>
        <w:t>pridėtin</w:t>
      </w:r>
      <w:r w:rsidR="00117FD8">
        <w:rPr>
          <w:rFonts w:ascii="Calibri" w:eastAsiaTheme="majorEastAsia" w:hAnsi="Calibri" w:cs="Calibri"/>
          <w:lang w:val="lt-LT"/>
        </w:rPr>
        <w:t>e</w:t>
      </w:r>
      <w:r w:rsidR="009F74F7">
        <w:rPr>
          <w:rFonts w:ascii="Calibri" w:eastAsiaTheme="majorEastAsia" w:hAnsi="Calibri" w:cs="Calibri"/>
          <w:lang w:val="lt-LT"/>
        </w:rPr>
        <w:t xml:space="preserve"> vert</w:t>
      </w:r>
      <w:r w:rsidR="00117FD8">
        <w:rPr>
          <w:rFonts w:ascii="Calibri" w:eastAsiaTheme="majorEastAsia" w:hAnsi="Calibri" w:cs="Calibri"/>
          <w:lang w:val="lt-LT"/>
        </w:rPr>
        <w:t xml:space="preserve">e ir </w:t>
      </w:r>
      <w:r w:rsidR="00FB46AF" w:rsidRPr="002237B3">
        <w:rPr>
          <w:rFonts w:ascii="Calibri" w:eastAsiaTheme="majorEastAsia" w:hAnsi="Calibri" w:cs="Calibri"/>
          <w:lang w:val="lt-LT"/>
        </w:rPr>
        <w:t>už kurią ji yra pasireng</w:t>
      </w:r>
      <w:r w:rsidR="00F33BCA">
        <w:rPr>
          <w:rFonts w:ascii="Calibri" w:eastAsiaTheme="majorEastAsia" w:hAnsi="Calibri" w:cs="Calibri"/>
          <w:lang w:val="lt-LT"/>
        </w:rPr>
        <w:t>usi</w:t>
      </w:r>
      <w:r w:rsidR="00FB46AF" w:rsidRPr="002237B3">
        <w:rPr>
          <w:rFonts w:ascii="Calibri" w:eastAsiaTheme="majorEastAsia" w:hAnsi="Calibri" w:cs="Calibri"/>
          <w:lang w:val="lt-LT"/>
        </w:rPr>
        <w:t xml:space="preserve"> sumokėti daugiau, nurodyti ekonominio </w:t>
      </w:r>
      <w:r w:rsidR="00103D69">
        <w:rPr>
          <w:rFonts w:ascii="Calibri" w:eastAsiaTheme="majorEastAsia" w:hAnsi="Calibri" w:cs="Calibri"/>
          <w:lang w:val="lt-LT"/>
        </w:rPr>
        <w:t xml:space="preserve">naudingumo </w:t>
      </w:r>
      <w:r w:rsidR="00FB46AF" w:rsidRPr="002237B3">
        <w:rPr>
          <w:rFonts w:ascii="Calibri" w:eastAsiaTheme="majorEastAsia" w:hAnsi="Calibri" w:cs="Calibri"/>
          <w:lang w:val="lt-LT"/>
        </w:rPr>
        <w:t>vertinimo kriterijuose</w:t>
      </w:r>
      <w:r w:rsidR="009D761A">
        <w:rPr>
          <w:rFonts w:ascii="Calibri" w:eastAsiaTheme="majorEastAsia" w:hAnsi="Calibri" w:cs="Calibri"/>
          <w:lang w:val="lt-LT"/>
        </w:rPr>
        <w:t xml:space="preserve"> (</w:t>
      </w:r>
      <w:r w:rsidR="00C40A65">
        <w:rPr>
          <w:rFonts w:ascii="Calibri" w:eastAsiaTheme="majorEastAsia" w:hAnsi="Calibri" w:cs="Calibri"/>
          <w:lang w:val="lt-LT"/>
        </w:rPr>
        <w:t xml:space="preserve">plačiau apie tai </w:t>
      </w:r>
      <w:hyperlink r:id="rId8" w:history="1">
        <w:r w:rsidR="001E0153">
          <w:rPr>
            <w:rStyle w:val="Hyperlink"/>
            <w:rFonts w:ascii="Calibri" w:hAnsi="Calibri" w:cs="Calibri"/>
            <w:lang w:val="lt-LT"/>
          </w:rPr>
          <w:t>Ekonomiškai naudingiausio pasiūlymo vertinimo gairėse</w:t>
        </w:r>
      </w:hyperlink>
      <w:r w:rsidR="009D761A">
        <w:rPr>
          <w:rFonts w:ascii="Calibri" w:hAnsi="Calibri" w:cs="Calibri"/>
          <w:lang w:val="lt-LT"/>
        </w:rPr>
        <w:t>)</w:t>
      </w:r>
      <w:r w:rsidR="00D12929" w:rsidRPr="002237B3">
        <w:rPr>
          <w:rFonts w:ascii="Calibri" w:eastAsiaTheme="majorEastAsia" w:hAnsi="Calibri" w:cs="Calibri"/>
          <w:lang w:val="lt-LT"/>
        </w:rPr>
        <w:t>.</w:t>
      </w:r>
    </w:p>
    <w:p w14:paraId="098C17BF" w14:textId="152F963F" w:rsidR="0039360A" w:rsidRPr="00A50FAD" w:rsidRDefault="0039360A" w:rsidP="00D60240">
      <w:pPr>
        <w:pStyle w:val="paragraph"/>
        <w:spacing w:before="0" w:beforeAutospacing="0" w:after="0" w:afterAutospacing="0"/>
        <w:ind w:firstLine="720"/>
        <w:textAlignment w:val="baseline"/>
        <w:rPr>
          <w:rFonts w:ascii="Segoe UI" w:hAnsi="Segoe UI" w:cs="Segoe UI"/>
          <w:sz w:val="18"/>
          <w:szCs w:val="18"/>
          <w:lang w:val="lt-LT"/>
        </w:rPr>
      </w:pPr>
      <w:r>
        <w:rPr>
          <w:rStyle w:val="normaltextrun"/>
          <w:rFonts w:ascii="Calibri" w:eastAsiaTheme="majorEastAsia" w:hAnsi="Calibri" w:cs="Calibri"/>
          <w:lang w:val="lt-LT"/>
        </w:rPr>
        <w:t>Atsižvelgdama į tai, kas nurodyta, Tarnyba rekomenduoja</w:t>
      </w:r>
      <w:r w:rsidR="006E4C52">
        <w:rPr>
          <w:rStyle w:val="normaltextrun"/>
          <w:rFonts w:ascii="Calibri" w:eastAsiaTheme="majorEastAsia" w:hAnsi="Calibri" w:cs="Calibri"/>
          <w:lang w:val="lt-LT"/>
        </w:rPr>
        <w:t xml:space="preserve"> </w:t>
      </w:r>
      <w:r w:rsidR="006E4C52" w:rsidRPr="006E4C52">
        <w:rPr>
          <w:rStyle w:val="normaltextrun"/>
          <w:rFonts w:ascii="Calibri" w:eastAsiaTheme="majorEastAsia" w:hAnsi="Calibri" w:cs="Calibri"/>
          <w:lang w:val="lt-LT"/>
        </w:rPr>
        <w:t>šį Pirkimą nutraukti</w:t>
      </w:r>
      <w:r w:rsidR="006E4C52">
        <w:rPr>
          <w:rStyle w:val="normaltextrun"/>
          <w:rFonts w:ascii="Calibri" w:eastAsiaTheme="majorEastAsia" w:hAnsi="Calibri" w:cs="Calibri"/>
          <w:lang w:val="lt-LT"/>
        </w:rPr>
        <w:t>, o p</w:t>
      </w:r>
      <w:r w:rsidR="006E4C52" w:rsidRPr="006E4C52">
        <w:rPr>
          <w:rStyle w:val="normaltextrun"/>
          <w:rFonts w:ascii="Calibri" w:eastAsiaTheme="majorEastAsia" w:hAnsi="Calibri" w:cs="Calibri"/>
          <w:lang w:val="lt-LT"/>
        </w:rPr>
        <w:t xml:space="preserve">rieš inicijuojant naujo pirkimo procedūras, rekomenduotina atlikti išsamų rinkos tyrimą </w:t>
      </w:r>
      <w:r w:rsidR="00BD7E69">
        <w:rPr>
          <w:rStyle w:val="normaltextrun"/>
          <w:rFonts w:ascii="Calibri" w:eastAsiaTheme="majorEastAsia" w:hAnsi="Calibri" w:cs="Calibri"/>
          <w:lang w:val="lt-LT"/>
        </w:rPr>
        <w:t xml:space="preserve">ir rinkos konsultaciją </w:t>
      </w:r>
      <w:r w:rsidR="006E4C52" w:rsidRPr="006E4C52">
        <w:rPr>
          <w:rStyle w:val="normaltextrun"/>
          <w:rFonts w:ascii="Calibri" w:eastAsiaTheme="majorEastAsia" w:hAnsi="Calibri" w:cs="Calibri"/>
          <w:lang w:val="lt-LT"/>
        </w:rPr>
        <w:t>bei tinkamai parengti techninę specifikaciją, užtikrinant, jog ji neribotų tiekėjų konkurencijos</w:t>
      </w:r>
      <w:r w:rsidR="00C83362" w:rsidRPr="002237B3">
        <w:rPr>
          <w:rFonts w:ascii="Calibri" w:eastAsiaTheme="majorEastAsia" w:hAnsi="Calibri" w:cs="Calibri"/>
          <w:lang w:val="lt-LT"/>
        </w:rPr>
        <w:t>.</w:t>
      </w:r>
    </w:p>
    <w:p w14:paraId="70AE3FCD" w14:textId="6B1970B4" w:rsidR="0039360A" w:rsidRPr="0055332F" w:rsidRDefault="0039360A" w:rsidP="00D60240">
      <w:pPr>
        <w:spacing w:after="0" w:line="240" w:lineRule="auto"/>
        <w:ind w:firstLine="851"/>
        <w:rPr>
          <w:rFonts w:ascii="Calibri" w:hAnsi="Calibri" w:cs="Calibri"/>
          <w:lang w:val="lt-LT"/>
        </w:rPr>
      </w:pPr>
    </w:p>
    <w:sectPr w:rsidR="0039360A" w:rsidRPr="00553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5B19" w14:textId="77777777" w:rsidR="00DB3BA2" w:rsidRDefault="00DB3BA2" w:rsidP="00055973">
      <w:pPr>
        <w:spacing w:after="0" w:line="240" w:lineRule="auto"/>
      </w:pPr>
      <w:r>
        <w:separator/>
      </w:r>
    </w:p>
  </w:endnote>
  <w:endnote w:type="continuationSeparator" w:id="0">
    <w:p w14:paraId="31E06122" w14:textId="77777777" w:rsidR="00DB3BA2" w:rsidRDefault="00DB3BA2"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E3DF" w14:textId="77777777" w:rsidR="00DB3BA2" w:rsidRDefault="00DB3BA2" w:rsidP="00055973">
      <w:pPr>
        <w:spacing w:after="0" w:line="240" w:lineRule="auto"/>
      </w:pPr>
      <w:r>
        <w:separator/>
      </w:r>
    </w:p>
  </w:footnote>
  <w:footnote w:type="continuationSeparator" w:id="0">
    <w:p w14:paraId="2699D497" w14:textId="77777777" w:rsidR="00DB3BA2" w:rsidRDefault="00DB3BA2" w:rsidP="00055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642D"/>
    <w:rsid w:val="00007F98"/>
    <w:rsid w:val="00026A8A"/>
    <w:rsid w:val="00033260"/>
    <w:rsid w:val="00055973"/>
    <w:rsid w:val="00065B02"/>
    <w:rsid w:val="000A0A53"/>
    <w:rsid w:val="000A5E4B"/>
    <w:rsid w:val="000B43FD"/>
    <w:rsid w:val="000C466D"/>
    <w:rsid w:val="000C68DB"/>
    <w:rsid w:val="00103D69"/>
    <w:rsid w:val="00106590"/>
    <w:rsid w:val="00117885"/>
    <w:rsid w:val="00117FD8"/>
    <w:rsid w:val="001520BE"/>
    <w:rsid w:val="00172A5A"/>
    <w:rsid w:val="00173349"/>
    <w:rsid w:val="00193DD9"/>
    <w:rsid w:val="00197BCD"/>
    <w:rsid w:val="001B2A3A"/>
    <w:rsid w:val="001B6675"/>
    <w:rsid w:val="001C488C"/>
    <w:rsid w:val="001C7446"/>
    <w:rsid w:val="001E0153"/>
    <w:rsid w:val="001F0341"/>
    <w:rsid w:val="001F46B1"/>
    <w:rsid w:val="001F5D53"/>
    <w:rsid w:val="00215EDC"/>
    <w:rsid w:val="002237B3"/>
    <w:rsid w:val="00233850"/>
    <w:rsid w:val="002343AB"/>
    <w:rsid w:val="0023673D"/>
    <w:rsid w:val="002403A0"/>
    <w:rsid w:val="00244F3A"/>
    <w:rsid w:val="00245CF2"/>
    <w:rsid w:val="002553C7"/>
    <w:rsid w:val="0026189F"/>
    <w:rsid w:val="00262E01"/>
    <w:rsid w:val="00281115"/>
    <w:rsid w:val="00282A67"/>
    <w:rsid w:val="002957AA"/>
    <w:rsid w:val="0029712F"/>
    <w:rsid w:val="002A653D"/>
    <w:rsid w:val="002A78BE"/>
    <w:rsid w:val="002D199C"/>
    <w:rsid w:val="002D32A0"/>
    <w:rsid w:val="002D42FB"/>
    <w:rsid w:val="002E2F28"/>
    <w:rsid w:val="002E6E9C"/>
    <w:rsid w:val="002E7FB2"/>
    <w:rsid w:val="002F4874"/>
    <w:rsid w:val="002F63DB"/>
    <w:rsid w:val="003044DA"/>
    <w:rsid w:val="00313615"/>
    <w:rsid w:val="00376909"/>
    <w:rsid w:val="0038587C"/>
    <w:rsid w:val="003902E3"/>
    <w:rsid w:val="0039360A"/>
    <w:rsid w:val="00395882"/>
    <w:rsid w:val="003B455C"/>
    <w:rsid w:val="003C1B05"/>
    <w:rsid w:val="003C4F0F"/>
    <w:rsid w:val="0043145B"/>
    <w:rsid w:val="0043347C"/>
    <w:rsid w:val="00496175"/>
    <w:rsid w:val="004D60D0"/>
    <w:rsid w:val="004E14A5"/>
    <w:rsid w:val="004F24EF"/>
    <w:rsid w:val="00506E67"/>
    <w:rsid w:val="0051414C"/>
    <w:rsid w:val="0053196E"/>
    <w:rsid w:val="00550FF4"/>
    <w:rsid w:val="0055332F"/>
    <w:rsid w:val="0059106D"/>
    <w:rsid w:val="005917C7"/>
    <w:rsid w:val="005938C4"/>
    <w:rsid w:val="0059486F"/>
    <w:rsid w:val="005C15F4"/>
    <w:rsid w:val="005D4CCB"/>
    <w:rsid w:val="005D517A"/>
    <w:rsid w:val="005E4038"/>
    <w:rsid w:val="005F2A15"/>
    <w:rsid w:val="005F705A"/>
    <w:rsid w:val="00600325"/>
    <w:rsid w:val="0060284D"/>
    <w:rsid w:val="00607D1F"/>
    <w:rsid w:val="00611F81"/>
    <w:rsid w:val="0062449B"/>
    <w:rsid w:val="006514F8"/>
    <w:rsid w:val="0065241F"/>
    <w:rsid w:val="00665A4E"/>
    <w:rsid w:val="00665C21"/>
    <w:rsid w:val="006870F8"/>
    <w:rsid w:val="00687978"/>
    <w:rsid w:val="006914E6"/>
    <w:rsid w:val="00691844"/>
    <w:rsid w:val="006A2605"/>
    <w:rsid w:val="006A62FE"/>
    <w:rsid w:val="006A7BF3"/>
    <w:rsid w:val="006B5B86"/>
    <w:rsid w:val="006C10AD"/>
    <w:rsid w:val="006C4F17"/>
    <w:rsid w:val="006D6F07"/>
    <w:rsid w:val="006E4C52"/>
    <w:rsid w:val="00703E93"/>
    <w:rsid w:val="00721B7C"/>
    <w:rsid w:val="00725B41"/>
    <w:rsid w:val="0072657C"/>
    <w:rsid w:val="00756A45"/>
    <w:rsid w:val="0076590B"/>
    <w:rsid w:val="00773CD7"/>
    <w:rsid w:val="00780C72"/>
    <w:rsid w:val="00786848"/>
    <w:rsid w:val="007B273E"/>
    <w:rsid w:val="007F2B61"/>
    <w:rsid w:val="0080354D"/>
    <w:rsid w:val="008207C2"/>
    <w:rsid w:val="00826B57"/>
    <w:rsid w:val="00830132"/>
    <w:rsid w:val="00843F65"/>
    <w:rsid w:val="00850940"/>
    <w:rsid w:val="00857816"/>
    <w:rsid w:val="00863713"/>
    <w:rsid w:val="00876EE1"/>
    <w:rsid w:val="008816F2"/>
    <w:rsid w:val="00884589"/>
    <w:rsid w:val="008868F2"/>
    <w:rsid w:val="00893F3A"/>
    <w:rsid w:val="00894E33"/>
    <w:rsid w:val="00895139"/>
    <w:rsid w:val="008A7985"/>
    <w:rsid w:val="008D63AB"/>
    <w:rsid w:val="008D7C8B"/>
    <w:rsid w:val="008E3CB6"/>
    <w:rsid w:val="008F3CD1"/>
    <w:rsid w:val="00900546"/>
    <w:rsid w:val="00913208"/>
    <w:rsid w:val="00944CDC"/>
    <w:rsid w:val="00970CA5"/>
    <w:rsid w:val="00973644"/>
    <w:rsid w:val="00975693"/>
    <w:rsid w:val="009961FA"/>
    <w:rsid w:val="00996BFA"/>
    <w:rsid w:val="009A054A"/>
    <w:rsid w:val="009A1D0E"/>
    <w:rsid w:val="009A6826"/>
    <w:rsid w:val="009A6F2A"/>
    <w:rsid w:val="009C2C54"/>
    <w:rsid w:val="009C3273"/>
    <w:rsid w:val="009D171A"/>
    <w:rsid w:val="009D59E7"/>
    <w:rsid w:val="009D761A"/>
    <w:rsid w:val="009E0C60"/>
    <w:rsid w:val="009E672C"/>
    <w:rsid w:val="009E7A34"/>
    <w:rsid w:val="009F74F7"/>
    <w:rsid w:val="00A06892"/>
    <w:rsid w:val="00A07D49"/>
    <w:rsid w:val="00A10188"/>
    <w:rsid w:val="00A335F8"/>
    <w:rsid w:val="00A505C1"/>
    <w:rsid w:val="00A50FAD"/>
    <w:rsid w:val="00A52B87"/>
    <w:rsid w:val="00A92630"/>
    <w:rsid w:val="00AC12B0"/>
    <w:rsid w:val="00AC364B"/>
    <w:rsid w:val="00AC4BBB"/>
    <w:rsid w:val="00AD25D6"/>
    <w:rsid w:val="00AE2C5D"/>
    <w:rsid w:val="00AF22D2"/>
    <w:rsid w:val="00AF6854"/>
    <w:rsid w:val="00B02795"/>
    <w:rsid w:val="00B05CF6"/>
    <w:rsid w:val="00B2017F"/>
    <w:rsid w:val="00B44EA0"/>
    <w:rsid w:val="00B51B01"/>
    <w:rsid w:val="00B5367D"/>
    <w:rsid w:val="00B675D8"/>
    <w:rsid w:val="00B80ACB"/>
    <w:rsid w:val="00B814D9"/>
    <w:rsid w:val="00B94147"/>
    <w:rsid w:val="00BC610A"/>
    <w:rsid w:val="00BC6577"/>
    <w:rsid w:val="00BD7E69"/>
    <w:rsid w:val="00BE2F07"/>
    <w:rsid w:val="00BF09C4"/>
    <w:rsid w:val="00BF4BE3"/>
    <w:rsid w:val="00C05DF3"/>
    <w:rsid w:val="00C1557B"/>
    <w:rsid w:val="00C406A0"/>
    <w:rsid w:val="00C40A65"/>
    <w:rsid w:val="00C42EFF"/>
    <w:rsid w:val="00C5099C"/>
    <w:rsid w:val="00C52346"/>
    <w:rsid w:val="00C64BF7"/>
    <w:rsid w:val="00C667BF"/>
    <w:rsid w:val="00C80862"/>
    <w:rsid w:val="00C8276F"/>
    <w:rsid w:val="00C83362"/>
    <w:rsid w:val="00C839DE"/>
    <w:rsid w:val="00C85560"/>
    <w:rsid w:val="00CB4A02"/>
    <w:rsid w:val="00CC094A"/>
    <w:rsid w:val="00CC7F44"/>
    <w:rsid w:val="00CD66B3"/>
    <w:rsid w:val="00CE009C"/>
    <w:rsid w:val="00D12929"/>
    <w:rsid w:val="00D34B9F"/>
    <w:rsid w:val="00D50BFE"/>
    <w:rsid w:val="00D54391"/>
    <w:rsid w:val="00D60240"/>
    <w:rsid w:val="00D72999"/>
    <w:rsid w:val="00D7569F"/>
    <w:rsid w:val="00D84C0D"/>
    <w:rsid w:val="00D90128"/>
    <w:rsid w:val="00DB3BA2"/>
    <w:rsid w:val="00DD0D69"/>
    <w:rsid w:val="00DF6A2E"/>
    <w:rsid w:val="00E070ED"/>
    <w:rsid w:val="00E12772"/>
    <w:rsid w:val="00E33E54"/>
    <w:rsid w:val="00E62DD8"/>
    <w:rsid w:val="00E674A5"/>
    <w:rsid w:val="00E71706"/>
    <w:rsid w:val="00E8242B"/>
    <w:rsid w:val="00E85360"/>
    <w:rsid w:val="00E869E4"/>
    <w:rsid w:val="00EA0E99"/>
    <w:rsid w:val="00EA33FD"/>
    <w:rsid w:val="00ED58E8"/>
    <w:rsid w:val="00EF0191"/>
    <w:rsid w:val="00F20253"/>
    <w:rsid w:val="00F30D19"/>
    <w:rsid w:val="00F32AA1"/>
    <w:rsid w:val="00F33BCA"/>
    <w:rsid w:val="00F47E9D"/>
    <w:rsid w:val="00F53824"/>
    <w:rsid w:val="00F6414D"/>
    <w:rsid w:val="00F90D6F"/>
    <w:rsid w:val="00F963D7"/>
    <w:rsid w:val="00FA7331"/>
    <w:rsid w:val="00FB46AF"/>
    <w:rsid w:val="00FB5886"/>
    <w:rsid w:val="00FC36EC"/>
    <w:rsid w:val="00FE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5EEB846-7707-4B93-B128-15A40260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basedOn w:val="Normal"/>
    <w:link w:val="FootnoteTextChar"/>
    <w:uiPriority w:val="99"/>
    <w:semiHidden/>
    <w:unhideWhenUsed/>
    <w:rsid w:val="00055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973"/>
    <w:rPr>
      <w:sz w:val="20"/>
      <w:szCs w:val="20"/>
    </w:rPr>
  </w:style>
  <w:style w:type="character" w:styleId="FootnoteReference">
    <w:name w:val="footnote reference"/>
    <w:basedOn w:val="DefaultParagraphFont"/>
    <w:uiPriority w:val="99"/>
    <w:semiHidden/>
    <w:unhideWhenUsed/>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ENPV_gai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dcterms:created xsi:type="dcterms:W3CDTF">2026-03-25T11:51:00Z</dcterms:created>
  <dcterms:modified xsi:type="dcterms:W3CDTF">2026-03-25T11:51:00Z</dcterms:modified>
</cp:coreProperties>
</file>