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1DDC" w14:textId="6F5420B9" w:rsidR="00356FE0" w:rsidRPr="006F4E9C" w:rsidRDefault="00092193" w:rsidP="00092193">
      <w:pPr>
        <w:spacing w:line="276" w:lineRule="auto"/>
        <w:jc w:val="center"/>
        <w:rPr>
          <w:szCs w:val="24"/>
          <w:lang w:eastAsia="lt-LT"/>
        </w:rPr>
      </w:pPr>
      <w:r>
        <w:rPr>
          <w:noProof/>
        </w:rPr>
        <w:drawing>
          <wp:inline distT="0" distB="0" distL="0" distR="0" wp14:anchorId="43D93693" wp14:editId="47039411">
            <wp:extent cx="561975" cy="561975"/>
            <wp:effectExtent l="0" t="0" r="9525" b="9525"/>
            <wp:docPr id="2" name="Paveikslėlis 2" descr="A black and white drawing of a knight on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black and white drawing of a knight on a horse  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E895BCF" w14:textId="77777777" w:rsidR="00356FE0" w:rsidRPr="006F4E9C" w:rsidRDefault="00F32340" w:rsidP="00092193">
      <w:pPr>
        <w:spacing w:line="276" w:lineRule="auto"/>
        <w:jc w:val="center"/>
        <w:rPr>
          <w:rFonts w:asciiTheme="minorHAnsi" w:hAnsiTheme="minorHAnsi" w:cstheme="minorHAnsi"/>
          <w:b/>
          <w:szCs w:val="24"/>
          <w:lang w:eastAsia="lt-LT"/>
        </w:rPr>
      </w:pPr>
      <w:r w:rsidRPr="006F4E9C">
        <w:rPr>
          <w:rFonts w:asciiTheme="minorHAnsi" w:hAnsiTheme="minorHAnsi" w:cstheme="minorHAnsi"/>
          <w:b/>
          <w:szCs w:val="24"/>
          <w:lang w:eastAsia="lt-LT"/>
        </w:rPr>
        <w:t>VIEŠŲJŲ PIRKIMŲ TARNYBA</w:t>
      </w:r>
    </w:p>
    <w:p w14:paraId="2693FAB4" w14:textId="77777777" w:rsidR="00356FE0" w:rsidRPr="006F4E9C" w:rsidRDefault="00F32340" w:rsidP="00092193">
      <w:pPr>
        <w:spacing w:line="276" w:lineRule="auto"/>
        <w:jc w:val="center"/>
        <w:rPr>
          <w:rFonts w:asciiTheme="minorHAnsi" w:hAnsiTheme="minorHAnsi" w:cstheme="minorHAnsi"/>
          <w:b/>
          <w:szCs w:val="24"/>
          <w:lang w:eastAsia="lt-LT"/>
        </w:rPr>
      </w:pPr>
      <w:r w:rsidRPr="006F4E9C">
        <w:rPr>
          <w:rFonts w:asciiTheme="minorHAnsi" w:hAnsiTheme="minorHAnsi" w:cstheme="minorHAnsi"/>
          <w:b/>
          <w:szCs w:val="24"/>
          <w:lang w:eastAsia="lt-LT"/>
        </w:rPr>
        <w:t>VERTINIMO IŠVADA</w:t>
      </w:r>
    </w:p>
    <w:p w14:paraId="16059174" w14:textId="77777777" w:rsidR="00356FE0" w:rsidRPr="006F4E9C" w:rsidRDefault="00356FE0">
      <w:pPr>
        <w:jc w:val="center"/>
        <w:rPr>
          <w:rFonts w:asciiTheme="minorHAnsi" w:hAnsiTheme="minorHAnsi" w:cstheme="minorHAnsi"/>
          <w:b/>
          <w:szCs w:val="24"/>
          <w:lang w:eastAsia="lt-LT"/>
        </w:rPr>
      </w:pPr>
    </w:p>
    <w:tbl>
      <w:tblPr>
        <w:tblW w:w="9781" w:type="dxa"/>
        <w:tblLayout w:type="fixed"/>
        <w:tblLook w:val="0000" w:firstRow="0" w:lastRow="0" w:firstColumn="0" w:lastColumn="0" w:noHBand="0" w:noVBand="0"/>
      </w:tblPr>
      <w:tblGrid>
        <w:gridCol w:w="4962"/>
        <w:gridCol w:w="1559"/>
        <w:gridCol w:w="3260"/>
      </w:tblGrid>
      <w:tr w:rsidR="00DC54FF" w:rsidRPr="006F4E9C" w14:paraId="67D4AC2B" w14:textId="77777777" w:rsidTr="19E011FF">
        <w:trPr>
          <w:cantSplit/>
          <w:trHeight w:val="1232"/>
        </w:trPr>
        <w:tc>
          <w:tcPr>
            <w:tcW w:w="4962" w:type="dxa"/>
          </w:tcPr>
          <w:p w14:paraId="756A314F" w14:textId="24157FDC" w:rsidR="00544D31" w:rsidRPr="00544D31" w:rsidRDefault="00544D31" w:rsidP="19E011FF">
            <w:pPr>
              <w:tabs>
                <w:tab w:val="left" w:pos="900"/>
              </w:tabs>
              <w:ind w:left="-87"/>
              <w:rPr>
                <w:rFonts w:asciiTheme="minorHAnsi" w:hAnsiTheme="minorHAnsi" w:cstheme="minorBidi"/>
              </w:rPr>
            </w:pPr>
            <w:r w:rsidRPr="19E011FF">
              <w:rPr>
                <w:rFonts w:asciiTheme="minorHAnsi" w:hAnsiTheme="minorHAnsi" w:cstheme="minorBidi"/>
              </w:rPr>
              <w:t>Kaišiadorių r. Palomenės pagrindinei mokyklai</w:t>
            </w:r>
          </w:p>
          <w:p w14:paraId="54D14BC6" w14:textId="46476CAA" w:rsidR="00A3578B" w:rsidRPr="006F4E9C" w:rsidRDefault="00544D31" w:rsidP="00544D31">
            <w:pPr>
              <w:tabs>
                <w:tab w:val="left" w:pos="900"/>
              </w:tabs>
              <w:ind w:left="-87"/>
              <w:rPr>
                <w:rFonts w:asciiTheme="minorHAnsi" w:hAnsiTheme="minorHAnsi" w:cstheme="minorHAnsi"/>
              </w:rPr>
            </w:pPr>
            <w:r w:rsidRPr="00544D31">
              <w:rPr>
                <w:rFonts w:asciiTheme="minorHAnsi" w:hAnsiTheme="minorHAnsi" w:cstheme="minorHAnsi"/>
                <w:szCs w:val="24"/>
              </w:rPr>
              <w:t xml:space="preserve">El. p. </w:t>
            </w:r>
            <w:hyperlink r:id="rId12" w:history="1">
              <w:r w:rsidR="001C39C1" w:rsidRPr="003730BF">
                <w:rPr>
                  <w:rStyle w:val="Hyperlink"/>
                  <w:rFonts w:asciiTheme="minorHAnsi" w:hAnsiTheme="minorHAnsi" w:cstheme="minorHAnsi"/>
                  <w:szCs w:val="24"/>
                </w:rPr>
                <w:t>pagr@palomenes.kaisiadorys.lm.lt</w:t>
              </w:r>
            </w:hyperlink>
            <w:r w:rsidR="001C39C1">
              <w:rPr>
                <w:rFonts w:asciiTheme="minorHAnsi" w:hAnsiTheme="minorHAnsi" w:cstheme="minorHAnsi"/>
                <w:szCs w:val="24"/>
              </w:rPr>
              <w:t xml:space="preserve"> </w:t>
            </w:r>
            <w:r w:rsidR="00DB5013" w:rsidRPr="006F4E9C">
              <w:rPr>
                <w:rFonts w:asciiTheme="minorHAnsi" w:hAnsiTheme="minorHAnsi" w:cstheme="minorHAnsi"/>
                <w:szCs w:val="24"/>
              </w:rPr>
              <w:t xml:space="preserve"> </w:t>
            </w:r>
          </w:p>
          <w:p w14:paraId="5C7D7AAF" w14:textId="77777777" w:rsidR="00A3578B" w:rsidRDefault="00A3578B" w:rsidP="00C326CB">
            <w:pPr>
              <w:spacing w:line="276" w:lineRule="auto"/>
              <w:rPr>
                <w:rFonts w:asciiTheme="minorHAnsi" w:hAnsiTheme="minorHAnsi" w:cstheme="minorHAnsi"/>
              </w:rPr>
            </w:pPr>
          </w:p>
          <w:p w14:paraId="5AF3BFA0" w14:textId="77777777" w:rsidR="00587BAD" w:rsidRPr="006F4E9C" w:rsidRDefault="00587BAD" w:rsidP="00C326CB">
            <w:pPr>
              <w:spacing w:line="276" w:lineRule="auto"/>
              <w:rPr>
                <w:rFonts w:asciiTheme="minorHAnsi" w:hAnsiTheme="minorHAnsi" w:cstheme="minorHAnsi"/>
              </w:rPr>
            </w:pPr>
          </w:p>
          <w:p w14:paraId="73C93982" w14:textId="77777777" w:rsidR="00DB5013" w:rsidRPr="006F4E9C" w:rsidRDefault="00DB5013" w:rsidP="00DB5013">
            <w:pPr>
              <w:spacing w:line="276" w:lineRule="auto"/>
              <w:ind w:left="-107"/>
              <w:rPr>
                <w:rFonts w:asciiTheme="minorHAnsi" w:hAnsiTheme="minorHAnsi" w:cstheme="minorHAnsi"/>
              </w:rPr>
            </w:pPr>
            <w:r w:rsidRPr="006F4E9C">
              <w:rPr>
                <w:rFonts w:asciiTheme="minorHAnsi" w:hAnsiTheme="minorHAnsi" w:cstheme="minorHAnsi"/>
              </w:rPr>
              <w:t>Žiniai</w:t>
            </w:r>
          </w:p>
          <w:p w14:paraId="09B02917" w14:textId="26C0E1DE" w:rsidR="00DB5013" w:rsidRPr="006F4E9C" w:rsidRDefault="00544D31" w:rsidP="00DB5013">
            <w:pPr>
              <w:spacing w:line="276" w:lineRule="auto"/>
              <w:ind w:left="-107"/>
              <w:rPr>
                <w:rFonts w:asciiTheme="minorHAnsi" w:hAnsiTheme="minorHAnsi" w:cstheme="minorHAnsi"/>
                <w:szCs w:val="24"/>
              </w:rPr>
            </w:pPr>
            <w:r>
              <w:rPr>
                <w:rFonts w:asciiTheme="minorHAnsi" w:hAnsiTheme="minorHAnsi" w:cstheme="minorHAnsi"/>
                <w:szCs w:val="24"/>
              </w:rPr>
              <w:t>Kaišiadorių</w:t>
            </w:r>
            <w:r w:rsidR="00E5781A" w:rsidRPr="006F4E9C">
              <w:rPr>
                <w:rFonts w:asciiTheme="minorHAnsi" w:hAnsiTheme="minorHAnsi" w:cstheme="minorHAnsi"/>
                <w:szCs w:val="24"/>
              </w:rPr>
              <w:t xml:space="preserve"> rajono savivaldybės </w:t>
            </w:r>
            <w:r w:rsidR="00DB5013" w:rsidRPr="006F4E9C">
              <w:rPr>
                <w:rFonts w:asciiTheme="minorHAnsi" w:hAnsiTheme="minorHAnsi" w:cstheme="minorHAnsi"/>
                <w:szCs w:val="24"/>
              </w:rPr>
              <w:t>administracijai</w:t>
            </w:r>
          </w:p>
          <w:p w14:paraId="46250A62" w14:textId="15E76CE5" w:rsidR="00DB5013" w:rsidRPr="006F4E9C" w:rsidRDefault="00DB5013" w:rsidP="00DB5013">
            <w:pPr>
              <w:spacing w:line="276" w:lineRule="auto"/>
              <w:ind w:left="-107"/>
              <w:rPr>
                <w:rFonts w:asciiTheme="minorHAnsi" w:hAnsiTheme="minorHAnsi" w:cstheme="minorHAnsi"/>
                <w:szCs w:val="24"/>
              </w:rPr>
            </w:pPr>
            <w:r w:rsidRPr="006F4E9C">
              <w:rPr>
                <w:rFonts w:asciiTheme="minorHAnsi" w:hAnsiTheme="minorHAnsi" w:cstheme="minorHAnsi"/>
                <w:szCs w:val="24"/>
              </w:rPr>
              <w:t>El. p. </w:t>
            </w:r>
            <w:hyperlink r:id="rId13" w:history="1">
              <w:r w:rsidR="00544D31" w:rsidRPr="00544D31">
                <w:rPr>
                  <w:rStyle w:val="Hyperlink"/>
                  <w:rFonts w:asciiTheme="minorHAnsi" w:hAnsiTheme="minorHAnsi" w:cstheme="minorHAnsi"/>
                </w:rPr>
                <w:t>dokumentai@kaisiadorys.lt</w:t>
              </w:r>
            </w:hyperlink>
            <w:r w:rsidR="00544D31">
              <w:t xml:space="preserve"> </w:t>
            </w:r>
            <w:r w:rsidR="00E5781A" w:rsidRPr="006F4E9C">
              <w:rPr>
                <w:rFonts w:asciiTheme="minorHAnsi" w:hAnsiTheme="minorHAnsi" w:cstheme="minorHAnsi"/>
              </w:rPr>
              <w:t xml:space="preserve"> </w:t>
            </w:r>
          </w:p>
          <w:p w14:paraId="160C1FD4" w14:textId="77777777" w:rsidR="00DB5013" w:rsidRPr="006F4E9C" w:rsidRDefault="00DB5013" w:rsidP="00DB5013">
            <w:pPr>
              <w:spacing w:line="276" w:lineRule="auto"/>
              <w:ind w:left="-107"/>
              <w:rPr>
                <w:rFonts w:asciiTheme="minorHAnsi" w:hAnsiTheme="minorHAnsi" w:cstheme="minorHAnsi"/>
                <w:szCs w:val="24"/>
              </w:rPr>
            </w:pPr>
          </w:p>
          <w:p w14:paraId="6A2DD3C4" w14:textId="77777777" w:rsidR="00DB5013" w:rsidRPr="006F4E9C" w:rsidRDefault="00DB5013" w:rsidP="00DB5013">
            <w:pPr>
              <w:spacing w:line="276" w:lineRule="auto"/>
              <w:ind w:left="-107"/>
              <w:rPr>
                <w:rFonts w:asciiTheme="minorHAnsi" w:hAnsiTheme="minorHAnsi" w:cstheme="minorHAnsi"/>
                <w:szCs w:val="24"/>
              </w:rPr>
            </w:pPr>
            <w:r w:rsidRPr="006F4E9C">
              <w:rPr>
                <w:rFonts w:asciiTheme="minorHAnsi" w:hAnsiTheme="minorHAnsi" w:cstheme="minorHAnsi"/>
                <w:szCs w:val="24"/>
              </w:rPr>
              <w:t>Viešajai įstaigai CPO LT</w:t>
            </w:r>
          </w:p>
          <w:p w14:paraId="1DA900E8" w14:textId="7B21F88A" w:rsidR="00C326CB" w:rsidRPr="006F4E9C" w:rsidRDefault="00DB5013" w:rsidP="00DB5013">
            <w:pPr>
              <w:tabs>
                <w:tab w:val="left" w:pos="900"/>
              </w:tabs>
              <w:ind w:left="-87"/>
              <w:rPr>
                <w:rFonts w:asciiTheme="minorHAnsi" w:hAnsiTheme="minorHAnsi" w:cstheme="minorHAnsi"/>
                <w:szCs w:val="24"/>
              </w:rPr>
            </w:pPr>
            <w:r w:rsidRPr="006F4E9C">
              <w:rPr>
                <w:rFonts w:asciiTheme="minorHAnsi" w:hAnsiTheme="minorHAnsi" w:cstheme="minorHAnsi"/>
                <w:szCs w:val="24"/>
              </w:rPr>
              <w:t xml:space="preserve">El. p. </w:t>
            </w:r>
            <w:hyperlink r:id="rId14" w:history="1">
              <w:r w:rsidRPr="006F4E9C">
                <w:rPr>
                  <w:rStyle w:val="Hyperlink"/>
                  <w:rFonts w:asciiTheme="minorHAnsi" w:hAnsiTheme="minorHAnsi" w:cstheme="minorHAnsi"/>
                  <w:szCs w:val="24"/>
                </w:rPr>
                <w:t>info@cpo.lt</w:t>
              </w:r>
            </w:hyperlink>
          </w:p>
        </w:tc>
        <w:tc>
          <w:tcPr>
            <w:tcW w:w="1559" w:type="dxa"/>
          </w:tcPr>
          <w:p w14:paraId="77947D60" w14:textId="2132AD45" w:rsidR="00DC54FF" w:rsidRPr="006F4E9C" w:rsidRDefault="00DC54FF" w:rsidP="0073183D">
            <w:pPr>
              <w:rPr>
                <w:rFonts w:asciiTheme="minorHAnsi" w:hAnsiTheme="minorHAnsi" w:cstheme="minorHAnsi"/>
                <w:szCs w:val="24"/>
              </w:rPr>
            </w:pPr>
            <w:r w:rsidRPr="006F4E9C">
              <w:rPr>
                <w:rFonts w:asciiTheme="minorHAnsi" w:hAnsiTheme="minorHAnsi" w:cstheme="minorHAnsi"/>
                <w:szCs w:val="24"/>
              </w:rPr>
              <w:t>202</w:t>
            </w:r>
            <w:r w:rsidR="00544D31">
              <w:rPr>
                <w:rFonts w:asciiTheme="minorHAnsi" w:hAnsiTheme="minorHAnsi" w:cstheme="minorHAnsi"/>
                <w:szCs w:val="24"/>
              </w:rPr>
              <w:t>6</w:t>
            </w:r>
            <w:r w:rsidRPr="006F4E9C">
              <w:rPr>
                <w:rFonts w:asciiTheme="minorHAnsi" w:hAnsiTheme="minorHAnsi" w:cstheme="minorHAnsi"/>
                <w:szCs w:val="24"/>
              </w:rPr>
              <w:t>-</w:t>
            </w:r>
            <w:r w:rsidR="00544D31">
              <w:rPr>
                <w:rFonts w:asciiTheme="minorHAnsi" w:hAnsiTheme="minorHAnsi" w:cstheme="minorHAnsi"/>
                <w:szCs w:val="24"/>
              </w:rPr>
              <w:t>0</w:t>
            </w:r>
            <w:r w:rsidR="00EC1DCB">
              <w:rPr>
                <w:rFonts w:asciiTheme="minorHAnsi" w:hAnsiTheme="minorHAnsi" w:cstheme="minorHAnsi"/>
                <w:szCs w:val="24"/>
              </w:rPr>
              <w:t>2</w:t>
            </w:r>
            <w:r w:rsidRPr="006F4E9C">
              <w:rPr>
                <w:rFonts w:asciiTheme="minorHAnsi" w:hAnsiTheme="minorHAnsi" w:cstheme="minorHAnsi"/>
                <w:szCs w:val="24"/>
              </w:rPr>
              <w:t>-</w:t>
            </w:r>
            <w:r w:rsidR="00E46779">
              <w:rPr>
                <w:rFonts w:asciiTheme="minorHAnsi" w:hAnsiTheme="minorHAnsi" w:cstheme="minorHAnsi"/>
                <w:szCs w:val="24"/>
              </w:rPr>
              <w:t>04</w:t>
            </w:r>
            <w:r w:rsidRPr="006F4E9C">
              <w:rPr>
                <w:rFonts w:asciiTheme="minorHAnsi" w:hAnsiTheme="minorHAnsi" w:cstheme="minorHAnsi"/>
                <w:szCs w:val="24"/>
              </w:rPr>
              <w:t xml:space="preserve">  </w:t>
            </w:r>
          </w:p>
          <w:p w14:paraId="6C3BE4EC" w14:textId="0268FC95" w:rsidR="001F1C31" w:rsidRPr="006F4E9C" w:rsidRDefault="00DC54FF" w:rsidP="0073183D">
            <w:pPr>
              <w:rPr>
                <w:rFonts w:asciiTheme="minorHAnsi" w:hAnsiTheme="minorHAnsi" w:cstheme="minorHAnsi"/>
                <w:szCs w:val="24"/>
              </w:rPr>
            </w:pPr>
            <w:r w:rsidRPr="006F4E9C">
              <w:rPr>
                <w:rFonts w:asciiTheme="minorHAnsi" w:hAnsiTheme="minorHAnsi" w:cstheme="minorHAnsi"/>
                <w:szCs w:val="24"/>
              </w:rPr>
              <w:t>Į 202</w:t>
            </w:r>
            <w:r w:rsidR="002A31D8" w:rsidRPr="006F4E9C">
              <w:rPr>
                <w:rFonts w:asciiTheme="minorHAnsi" w:hAnsiTheme="minorHAnsi" w:cstheme="minorHAnsi"/>
                <w:szCs w:val="24"/>
              </w:rPr>
              <w:t>5</w:t>
            </w:r>
            <w:r w:rsidRPr="006F4E9C">
              <w:rPr>
                <w:rFonts w:asciiTheme="minorHAnsi" w:hAnsiTheme="minorHAnsi" w:cstheme="minorHAnsi"/>
                <w:szCs w:val="24"/>
              </w:rPr>
              <w:t>-</w:t>
            </w:r>
            <w:r w:rsidR="00E5781A" w:rsidRPr="000D2D39">
              <w:rPr>
                <w:rFonts w:asciiTheme="minorHAnsi" w:hAnsiTheme="minorHAnsi" w:cstheme="minorHAnsi"/>
                <w:szCs w:val="24"/>
              </w:rPr>
              <w:t>12</w:t>
            </w:r>
            <w:r w:rsidRPr="006F4E9C">
              <w:rPr>
                <w:rFonts w:asciiTheme="minorHAnsi" w:hAnsiTheme="minorHAnsi" w:cstheme="minorHAnsi"/>
                <w:szCs w:val="24"/>
              </w:rPr>
              <w:t>-</w:t>
            </w:r>
            <w:r w:rsidR="000D2D39">
              <w:rPr>
                <w:rFonts w:asciiTheme="minorHAnsi" w:hAnsiTheme="minorHAnsi" w:cstheme="minorHAnsi"/>
                <w:szCs w:val="24"/>
              </w:rPr>
              <w:t>04</w:t>
            </w:r>
          </w:p>
          <w:p w14:paraId="2E1152BC" w14:textId="793BD108" w:rsidR="00E5781A" w:rsidRDefault="009C32AB" w:rsidP="00E5781A">
            <w:pPr>
              <w:rPr>
                <w:rFonts w:asciiTheme="minorHAnsi" w:hAnsiTheme="minorHAnsi" w:cstheme="minorHAnsi"/>
                <w:szCs w:val="24"/>
              </w:rPr>
            </w:pPr>
            <w:r w:rsidRPr="006F4E9C">
              <w:rPr>
                <w:rFonts w:asciiTheme="minorHAnsi" w:hAnsiTheme="minorHAnsi" w:cstheme="minorHAnsi"/>
                <w:szCs w:val="24"/>
              </w:rPr>
              <w:t xml:space="preserve"> </w:t>
            </w:r>
            <w:r w:rsidR="0063575F" w:rsidRPr="006F4E9C">
              <w:rPr>
                <w:rFonts w:asciiTheme="minorHAnsi" w:hAnsiTheme="minorHAnsi" w:cstheme="minorHAnsi"/>
                <w:szCs w:val="24"/>
              </w:rPr>
              <w:t xml:space="preserve"> 202</w:t>
            </w:r>
            <w:r w:rsidR="006B6BBE">
              <w:rPr>
                <w:rFonts w:asciiTheme="minorHAnsi" w:hAnsiTheme="minorHAnsi" w:cstheme="minorHAnsi"/>
                <w:szCs w:val="24"/>
              </w:rPr>
              <w:t>6</w:t>
            </w:r>
            <w:r w:rsidR="0063575F" w:rsidRPr="006F4E9C">
              <w:rPr>
                <w:rFonts w:asciiTheme="minorHAnsi" w:hAnsiTheme="minorHAnsi" w:cstheme="minorHAnsi"/>
                <w:szCs w:val="24"/>
              </w:rPr>
              <w:t>-</w:t>
            </w:r>
            <w:r w:rsidR="006B6BBE">
              <w:rPr>
                <w:rFonts w:asciiTheme="minorHAnsi" w:hAnsiTheme="minorHAnsi" w:cstheme="minorHAnsi"/>
                <w:szCs w:val="24"/>
              </w:rPr>
              <w:t>01</w:t>
            </w:r>
            <w:r w:rsidR="0063575F" w:rsidRPr="006F4E9C">
              <w:rPr>
                <w:rFonts w:asciiTheme="minorHAnsi" w:hAnsiTheme="minorHAnsi" w:cstheme="minorHAnsi"/>
                <w:szCs w:val="24"/>
              </w:rPr>
              <w:t>-</w:t>
            </w:r>
            <w:r w:rsidR="006B6BBE">
              <w:rPr>
                <w:rFonts w:asciiTheme="minorHAnsi" w:hAnsiTheme="minorHAnsi" w:cstheme="minorHAnsi"/>
                <w:szCs w:val="24"/>
              </w:rPr>
              <w:t>08</w:t>
            </w:r>
          </w:p>
          <w:p w14:paraId="30FC1733" w14:textId="3F321601" w:rsidR="00587BAD" w:rsidRPr="006F4E9C" w:rsidRDefault="00587BAD" w:rsidP="00E5781A">
            <w:pPr>
              <w:rPr>
                <w:rFonts w:asciiTheme="minorHAnsi" w:hAnsiTheme="minorHAnsi" w:cstheme="minorHAnsi"/>
                <w:szCs w:val="24"/>
              </w:rPr>
            </w:pPr>
            <w:r>
              <w:rPr>
                <w:rFonts w:asciiTheme="minorHAnsi" w:hAnsiTheme="minorHAnsi" w:cstheme="minorHAnsi"/>
                <w:szCs w:val="24"/>
              </w:rPr>
              <w:t xml:space="preserve">  2026-01-30</w:t>
            </w:r>
          </w:p>
          <w:p w14:paraId="7ADF35DD" w14:textId="5CDB6BD7" w:rsidR="00A20F77" w:rsidRPr="006F4E9C" w:rsidRDefault="00A20F77" w:rsidP="0073183D">
            <w:pPr>
              <w:rPr>
                <w:rFonts w:asciiTheme="minorHAnsi" w:hAnsiTheme="minorHAnsi" w:cstheme="minorHAnsi"/>
                <w:szCs w:val="24"/>
              </w:rPr>
            </w:pPr>
          </w:p>
        </w:tc>
        <w:tc>
          <w:tcPr>
            <w:tcW w:w="3260" w:type="dxa"/>
          </w:tcPr>
          <w:p w14:paraId="60225D03" w14:textId="170796DE" w:rsidR="00DC54FF" w:rsidRPr="006F4E9C" w:rsidRDefault="00DC54FF" w:rsidP="0073183D">
            <w:pPr>
              <w:rPr>
                <w:rFonts w:asciiTheme="minorHAnsi" w:hAnsiTheme="minorHAnsi" w:cstheme="minorHAnsi"/>
                <w:szCs w:val="24"/>
              </w:rPr>
            </w:pPr>
            <w:r w:rsidRPr="006F4E9C">
              <w:rPr>
                <w:rFonts w:asciiTheme="minorHAnsi" w:hAnsiTheme="minorHAnsi" w:cstheme="minorHAnsi"/>
                <w:szCs w:val="24"/>
              </w:rPr>
              <w:t>Nr.</w:t>
            </w:r>
            <w:r w:rsidR="00410F7C" w:rsidRPr="006F4E9C">
              <w:rPr>
                <w:rFonts w:asciiTheme="minorHAnsi" w:hAnsiTheme="minorHAnsi" w:cstheme="minorHAnsi"/>
                <w:szCs w:val="24"/>
              </w:rPr>
              <w:t xml:space="preserve"> 4S-</w:t>
            </w:r>
            <w:r w:rsidR="00E46779">
              <w:rPr>
                <w:rFonts w:asciiTheme="minorHAnsi" w:hAnsiTheme="minorHAnsi" w:cstheme="minorHAnsi"/>
                <w:szCs w:val="24"/>
              </w:rPr>
              <w:t xml:space="preserve">185 </w:t>
            </w:r>
            <w:r w:rsidRPr="006F4E9C">
              <w:rPr>
                <w:rFonts w:asciiTheme="minorHAnsi" w:hAnsiTheme="minorHAnsi" w:cstheme="minorHAnsi"/>
                <w:szCs w:val="24"/>
              </w:rPr>
              <w:t>(7.4Mr)</w:t>
            </w:r>
          </w:p>
          <w:p w14:paraId="36D7BC82" w14:textId="689B1C4A" w:rsidR="00DC54FF" w:rsidRPr="006F4E9C" w:rsidRDefault="00DC54FF" w:rsidP="001F1C31">
            <w:pPr>
              <w:rPr>
                <w:rFonts w:asciiTheme="minorHAnsi" w:hAnsiTheme="minorHAnsi" w:cstheme="minorHAnsi"/>
                <w:szCs w:val="24"/>
              </w:rPr>
            </w:pPr>
            <w:r w:rsidRPr="006F4E9C">
              <w:rPr>
                <w:rFonts w:asciiTheme="minorHAnsi" w:hAnsiTheme="minorHAnsi" w:cstheme="minorHAnsi"/>
                <w:szCs w:val="24"/>
              </w:rPr>
              <w:t xml:space="preserve">Nr. </w:t>
            </w:r>
            <w:r w:rsidR="000D2D39">
              <w:rPr>
                <w:rFonts w:asciiTheme="minorHAnsi" w:hAnsiTheme="minorHAnsi" w:cstheme="minorHAnsi"/>
                <w:szCs w:val="24"/>
              </w:rPr>
              <w:t>D3</w:t>
            </w:r>
            <w:r w:rsidR="00E5781A" w:rsidRPr="006F4E9C">
              <w:rPr>
                <w:rFonts w:asciiTheme="minorHAnsi" w:hAnsiTheme="minorHAnsi" w:cstheme="minorHAnsi"/>
                <w:szCs w:val="24"/>
              </w:rPr>
              <w:t>-</w:t>
            </w:r>
            <w:r w:rsidR="000D2D39">
              <w:rPr>
                <w:rFonts w:asciiTheme="minorHAnsi" w:hAnsiTheme="minorHAnsi" w:cstheme="minorHAnsi"/>
                <w:szCs w:val="24"/>
              </w:rPr>
              <w:t>256</w:t>
            </w:r>
          </w:p>
          <w:p w14:paraId="332FCFE9" w14:textId="77777777" w:rsidR="00A3578B" w:rsidRDefault="0063575F" w:rsidP="001F1C31">
            <w:pPr>
              <w:rPr>
                <w:rFonts w:asciiTheme="minorHAnsi" w:hAnsiTheme="minorHAnsi" w:cstheme="minorHAnsi"/>
                <w:szCs w:val="24"/>
              </w:rPr>
            </w:pPr>
            <w:bookmarkStart w:id="0" w:name="_Hlk218792042"/>
            <w:r w:rsidRPr="006F4E9C">
              <w:rPr>
                <w:rFonts w:asciiTheme="minorHAnsi" w:hAnsiTheme="minorHAnsi" w:cstheme="minorHAnsi"/>
                <w:szCs w:val="24"/>
              </w:rPr>
              <w:t>El. laišką (</w:t>
            </w:r>
            <w:proofErr w:type="spellStart"/>
            <w:r w:rsidRPr="006F4E9C">
              <w:rPr>
                <w:rFonts w:asciiTheme="minorHAnsi" w:hAnsiTheme="minorHAnsi" w:cstheme="minorHAnsi"/>
                <w:szCs w:val="24"/>
              </w:rPr>
              <w:t>reg</w:t>
            </w:r>
            <w:proofErr w:type="spellEnd"/>
            <w:r w:rsidRPr="006F4E9C">
              <w:rPr>
                <w:rFonts w:asciiTheme="minorHAnsi" w:hAnsiTheme="minorHAnsi" w:cstheme="minorHAnsi"/>
                <w:szCs w:val="24"/>
              </w:rPr>
              <w:t xml:space="preserve">. Nr. </w:t>
            </w:r>
            <w:r w:rsidR="006B6BBE" w:rsidRPr="006B6BBE">
              <w:rPr>
                <w:rFonts w:asciiTheme="minorHAnsi" w:hAnsiTheme="minorHAnsi" w:cstheme="minorHAnsi"/>
                <w:szCs w:val="24"/>
              </w:rPr>
              <w:t>3S-64</w:t>
            </w:r>
            <w:r w:rsidRPr="006F4E9C">
              <w:rPr>
                <w:rFonts w:asciiTheme="minorHAnsi" w:hAnsiTheme="minorHAnsi" w:cstheme="minorHAnsi"/>
                <w:szCs w:val="24"/>
              </w:rPr>
              <w:t>)</w:t>
            </w:r>
            <w:bookmarkEnd w:id="0"/>
          </w:p>
          <w:p w14:paraId="7757368D" w14:textId="0454D904" w:rsidR="00587BAD" w:rsidRPr="006F4E9C" w:rsidRDefault="00587BAD" w:rsidP="001F1C31">
            <w:pPr>
              <w:rPr>
                <w:rFonts w:asciiTheme="minorHAnsi" w:hAnsiTheme="minorHAnsi" w:cstheme="minorHAnsi"/>
                <w:szCs w:val="24"/>
              </w:rPr>
            </w:pPr>
            <w:r w:rsidRPr="006F4E9C">
              <w:rPr>
                <w:rFonts w:asciiTheme="minorHAnsi" w:hAnsiTheme="minorHAnsi" w:cstheme="minorHAnsi"/>
                <w:szCs w:val="24"/>
              </w:rPr>
              <w:t xml:space="preserve">El. laišką (reg. Nr. </w:t>
            </w:r>
            <w:r w:rsidRPr="006B6BBE">
              <w:rPr>
                <w:rFonts w:asciiTheme="minorHAnsi" w:hAnsiTheme="minorHAnsi" w:cstheme="minorHAnsi"/>
                <w:szCs w:val="24"/>
              </w:rPr>
              <w:t>3S-</w:t>
            </w:r>
            <w:r>
              <w:rPr>
                <w:rFonts w:asciiTheme="minorHAnsi" w:hAnsiTheme="minorHAnsi" w:cstheme="minorHAnsi"/>
                <w:szCs w:val="24"/>
              </w:rPr>
              <w:t>316</w:t>
            </w:r>
            <w:r w:rsidRPr="006F4E9C">
              <w:rPr>
                <w:rFonts w:asciiTheme="minorHAnsi" w:hAnsiTheme="minorHAnsi" w:cstheme="minorHAnsi"/>
                <w:szCs w:val="24"/>
              </w:rPr>
              <w:t>)</w:t>
            </w:r>
          </w:p>
        </w:tc>
      </w:tr>
    </w:tbl>
    <w:p w14:paraId="515552EC" w14:textId="36581B79" w:rsidR="00E2196B" w:rsidRPr="006F4E9C" w:rsidRDefault="00F32340" w:rsidP="00E2196B">
      <w:pPr>
        <w:tabs>
          <w:tab w:val="left" w:pos="3360"/>
        </w:tabs>
        <w:ind w:right="49"/>
        <w:rPr>
          <w:rFonts w:asciiTheme="minorHAnsi" w:eastAsia="Calibri" w:hAnsiTheme="minorHAnsi" w:cstheme="minorHAnsi"/>
          <w:bCs/>
          <w:szCs w:val="24"/>
        </w:rPr>
      </w:pPr>
      <w:r w:rsidRPr="006F4E9C">
        <w:rPr>
          <w:rFonts w:asciiTheme="minorHAnsi" w:eastAsia="Calibri" w:hAnsiTheme="minorHAnsi" w:cstheme="minorHAnsi"/>
          <w:bCs/>
          <w:sz w:val="20"/>
          <w:szCs w:val="24"/>
          <w:lang w:eastAsia="lt-LT"/>
        </w:rPr>
        <w:t xml:space="preserve">     </w:t>
      </w:r>
    </w:p>
    <w:p w14:paraId="5008019D" w14:textId="6B3AE1EF" w:rsidR="00C40205" w:rsidRPr="006F4E9C" w:rsidRDefault="00DC54FF" w:rsidP="008F4218">
      <w:pPr>
        <w:ind w:firstLine="993"/>
        <w:rPr>
          <w:rFonts w:asciiTheme="minorHAnsi" w:eastAsia="Calibri" w:hAnsiTheme="minorHAnsi" w:cstheme="minorHAnsi"/>
          <w:bCs/>
          <w:szCs w:val="24"/>
        </w:rPr>
      </w:pPr>
      <w:r w:rsidRPr="006F4E9C">
        <w:rPr>
          <w:rFonts w:asciiTheme="minorHAnsi" w:eastAsia="Calibri" w:hAnsiTheme="minorHAnsi" w:cstheme="minorHAnsi"/>
          <w:bCs/>
          <w:szCs w:val="24"/>
        </w:rPr>
        <w:t xml:space="preserve">Viešųjų pirkimų tarnyba (toliau – Tarnyba), vadovaudamasi </w:t>
      </w:r>
      <w:r w:rsidR="00A445DD" w:rsidRPr="006F4E9C">
        <w:rPr>
          <w:rFonts w:asciiTheme="minorHAnsi" w:eastAsia="Calibri" w:hAnsiTheme="minorHAnsi" w:cstheme="minorHAnsi"/>
          <w:bCs/>
          <w:szCs w:val="24"/>
        </w:rPr>
        <w:t>Lietuvos Respublikos viešųjų pirkimų įstatymo (toliau – Įstatymas) 95 straipsnio 1 dalies 2 punktu</w:t>
      </w:r>
      <w:r w:rsidR="00923A0B" w:rsidRPr="006F4E9C">
        <w:rPr>
          <w:rFonts w:asciiTheme="minorHAnsi" w:eastAsia="Calibri" w:hAnsiTheme="minorHAnsi" w:cstheme="minorHAnsi"/>
          <w:bCs/>
          <w:szCs w:val="24"/>
        </w:rPr>
        <w:t xml:space="preserve"> </w:t>
      </w:r>
      <w:r w:rsidRPr="006F4E9C">
        <w:rPr>
          <w:rFonts w:asciiTheme="minorHAnsi" w:eastAsia="Calibri" w:hAnsiTheme="minorHAnsi" w:cstheme="minorHAnsi"/>
          <w:bCs/>
          <w:szCs w:val="24"/>
        </w:rPr>
        <w:t xml:space="preserve">ir </w:t>
      </w:r>
      <w:r w:rsidRPr="006F4E9C">
        <w:rPr>
          <w:rFonts w:asciiTheme="minorHAnsi" w:hAnsiTheme="minorHAnsi" w:cstheme="minorHAnsi"/>
          <w:szCs w:val="24"/>
          <w:lang w:eastAsia="lt-LT"/>
        </w:rPr>
        <w:t>Pirkimų ir koncesijų priežiūros vykdymo tvarkos aprašu</w:t>
      </w:r>
      <w:r w:rsidRPr="006F4E9C">
        <w:rPr>
          <w:rFonts w:asciiTheme="minorHAnsi" w:hAnsiTheme="minorHAnsi" w:cstheme="minorHAnsi"/>
          <w:szCs w:val="24"/>
        </w:rPr>
        <w:t>, patvirtintu Tarnybos direktoriaus</w:t>
      </w:r>
      <w:r w:rsidRPr="006F4E9C">
        <w:rPr>
          <w:rFonts w:asciiTheme="minorHAnsi" w:hAnsiTheme="minorHAnsi" w:cstheme="minorHAnsi"/>
        </w:rPr>
        <w:t xml:space="preserve"> </w:t>
      </w:r>
      <w:r w:rsidRPr="006F4E9C">
        <w:rPr>
          <w:rFonts w:asciiTheme="minorHAnsi" w:hAnsiTheme="minorHAnsi" w:cstheme="minorHAnsi"/>
          <w:szCs w:val="24"/>
        </w:rPr>
        <w:t>2025 m. kovo 21 d. įsakymu Nr. 1S-41</w:t>
      </w:r>
      <w:r w:rsidRPr="006F4E9C">
        <w:rPr>
          <w:rFonts w:asciiTheme="minorHAnsi" w:eastAsia="Calibri" w:hAnsiTheme="minorHAnsi" w:cstheme="minorHAnsi"/>
          <w:bCs/>
          <w:szCs w:val="24"/>
        </w:rPr>
        <w:t xml:space="preserve">, atliko </w:t>
      </w:r>
      <w:r w:rsidR="006B6BBE" w:rsidRPr="006B6BBE">
        <w:rPr>
          <w:rFonts w:asciiTheme="minorHAnsi" w:eastAsia="Calibri" w:hAnsiTheme="minorHAnsi" w:cstheme="minorHAnsi"/>
          <w:bCs/>
          <w:szCs w:val="24"/>
        </w:rPr>
        <w:t>Kaišiadorių r. Palomenės pagrindin</w:t>
      </w:r>
      <w:r w:rsidR="006B6BBE">
        <w:rPr>
          <w:rFonts w:asciiTheme="minorHAnsi" w:eastAsia="Calibri" w:hAnsiTheme="minorHAnsi" w:cstheme="minorHAnsi"/>
          <w:bCs/>
          <w:szCs w:val="24"/>
        </w:rPr>
        <w:t>ės</w:t>
      </w:r>
      <w:r w:rsidR="006B6BBE" w:rsidRPr="006B6BBE">
        <w:rPr>
          <w:rFonts w:asciiTheme="minorHAnsi" w:eastAsia="Calibri" w:hAnsiTheme="minorHAnsi" w:cstheme="minorHAnsi"/>
          <w:bCs/>
          <w:szCs w:val="24"/>
        </w:rPr>
        <w:t xml:space="preserve"> mokykl</w:t>
      </w:r>
      <w:r w:rsidR="006B6BBE">
        <w:rPr>
          <w:rFonts w:asciiTheme="minorHAnsi" w:eastAsia="Calibri" w:hAnsiTheme="minorHAnsi" w:cstheme="minorHAnsi"/>
          <w:bCs/>
          <w:szCs w:val="24"/>
        </w:rPr>
        <w:t>os</w:t>
      </w:r>
      <w:r w:rsidR="006B6BBE" w:rsidRPr="006B6BBE">
        <w:rPr>
          <w:rFonts w:asciiTheme="minorHAnsi" w:eastAsia="Calibri" w:hAnsiTheme="minorHAnsi" w:cstheme="minorHAnsi"/>
          <w:bCs/>
          <w:szCs w:val="24"/>
        </w:rPr>
        <w:t xml:space="preserve"> </w:t>
      </w:r>
      <w:r w:rsidR="00421B45" w:rsidRPr="006F4E9C">
        <w:rPr>
          <w:rFonts w:asciiTheme="minorHAnsi" w:eastAsia="Calibri" w:hAnsiTheme="minorHAnsi" w:cstheme="minorHAnsi"/>
          <w:bCs/>
          <w:szCs w:val="24"/>
        </w:rPr>
        <w:t>(toliau – Perkančioji organizacija) ir UAB „</w:t>
      </w:r>
      <w:r w:rsidR="006B6BBE" w:rsidRPr="006B6BBE">
        <w:rPr>
          <w:rFonts w:asciiTheme="minorHAnsi" w:eastAsia="Calibri" w:hAnsiTheme="minorHAnsi" w:cstheme="minorHAnsi"/>
          <w:bCs/>
          <w:szCs w:val="24"/>
        </w:rPr>
        <w:t>Sveikos mitybos partneris</w:t>
      </w:r>
      <w:r w:rsidR="00421B45" w:rsidRPr="006F4E9C">
        <w:rPr>
          <w:rFonts w:asciiTheme="minorHAnsi" w:eastAsia="Calibri" w:hAnsiTheme="minorHAnsi" w:cstheme="minorHAnsi"/>
          <w:bCs/>
          <w:szCs w:val="24"/>
        </w:rPr>
        <w:t xml:space="preserve">“ </w:t>
      </w:r>
      <w:r w:rsidR="00421B45" w:rsidRPr="006F4E9C">
        <w:rPr>
          <w:rFonts w:ascii="Calibri" w:eastAsia="Calibri" w:hAnsi="Calibri" w:cs="Calibri"/>
          <w:color w:val="000000" w:themeColor="text1"/>
          <w:szCs w:val="24"/>
          <w:lang w:eastAsia="lt-LT"/>
        </w:rPr>
        <w:t xml:space="preserve">2025 m. </w:t>
      </w:r>
      <w:r w:rsidR="006B6BBE">
        <w:rPr>
          <w:rFonts w:ascii="Calibri" w:eastAsia="Calibri" w:hAnsi="Calibri" w:cs="Calibri"/>
          <w:color w:val="000000" w:themeColor="text1"/>
          <w:szCs w:val="24"/>
          <w:lang w:eastAsia="lt-LT"/>
        </w:rPr>
        <w:t>gegužės</w:t>
      </w:r>
      <w:r w:rsidR="00421B45" w:rsidRPr="006F4E9C">
        <w:rPr>
          <w:rFonts w:ascii="Calibri" w:eastAsia="Calibri" w:hAnsi="Calibri" w:cs="Calibri"/>
          <w:color w:val="000000" w:themeColor="text1"/>
          <w:szCs w:val="24"/>
          <w:lang w:eastAsia="lt-LT"/>
        </w:rPr>
        <w:t xml:space="preserve"> </w:t>
      </w:r>
      <w:r w:rsidR="006B6BBE">
        <w:rPr>
          <w:rFonts w:ascii="Calibri" w:eastAsia="Calibri" w:hAnsi="Calibri" w:cs="Calibri"/>
          <w:color w:val="000000" w:themeColor="text1"/>
          <w:szCs w:val="24"/>
          <w:lang w:eastAsia="lt-LT"/>
        </w:rPr>
        <w:t>2</w:t>
      </w:r>
      <w:r w:rsidR="00421B45" w:rsidRPr="006F4E9C">
        <w:rPr>
          <w:rFonts w:ascii="Calibri" w:eastAsia="Calibri" w:hAnsi="Calibri" w:cs="Calibri"/>
          <w:color w:val="000000" w:themeColor="text1"/>
          <w:szCs w:val="24"/>
          <w:lang w:eastAsia="lt-LT"/>
        </w:rPr>
        <w:t xml:space="preserve">0 d. sudarytos </w:t>
      </w:r>
      <w:r w:rsidR="00872680" w:rsidRPr="006F4E9C">
        <w:rPr>
          <w:rFonts w:ascii="Calibri" w:eastAsia="Calibri" w:hAnsi="Calibri" w:cs="Calibri"/>
          <w:color w:val="000000" w:themeColor="text1"/>
          <w:szCs w:val="24"/>
          <w:lang w:eastAsia="lt-LT"/>
        </w:rPr>
        <w:t>maitinimo paslaugų</w:t>
      </w:r>
      <w:r w:rsidR="00421B45" w:rsidRPr="006F4E9C">
        <w:rPr>
          <w:rFonts w:ascii="Calibri" w:eastAsia="Calibri" w:hAnsi="Calibri" w:cs="Calibri"/>
          <w:color w:val="000000" w:themeColor="text1"/>
          <w:szCs w:val="24"/>
          <w:lang w:eastAsia="lt-LT"/>
        </w:rPr>
        <w:t xml:space="preserve"> sutarties Nr. </w:t>
      </w:r>
      <w:r w:rsidR="006B6BBE" w:rsidRPr="006B6BBE">
        <w:rPr>
          <w:rFonts w:ascii="Calibri" w:eastAsia="Calibri" w:hAnsi="Calibri" w:cs="Calibri"/>
          <w:color w:val="000000" w:themeColor="text1"/>
          <w:szCs w:val="24"/>
          <w:lang w:eastAsia="lt-LT"/>
        </w:rPr>
        <w:t>CPO341847</w:t>
      </w:r>
      <w:r w:rsidR="00421B45" w:rsidRPr="006F4E9C">
        <w:rPr>
          <w:rFonts w:ascii="Calibri" w:eastAsia="Calibri" w:hAnsi="Calibri" w:cs="Calibri"/>
          <w:color w:val="000000" w:themeColor="text1"/>
          <w:szCs w:val="24"/>
          <w:lang w:eastAsia="lt-LT"/>
        </w:rPr>
        <w:t xml:space="preserve"> </w:t>
      </w:r>
      <w:r w:rsidR="00C40205" w:rsidRPr="006F4E9C">
        <w:rPr>
          <w:rFonts w:asciiTheme="minorHAnsi" w:eastAsia="Calibri" w:hAnsiTheme="minorHAnsi" w:cstheme="minorHAnsi"/>
          <w:bCs/>
          <w:szCs w:val="24"/>
        </w:rPr>
        <w:t>vykdymo vertinimą.</w:t>
      </w:r>
    </w:p>
    <w:p w14:paraId="2C44E4E2" w14:textId="3C27E5A3" w:rsidR="00DC54FF" w:rsidRPr="006F4E9C" w:rsidRDefault="00C40205" w:rsidP="008F4218">
      <w:pPr>
        <w:ind w:firstLine="993"/>
        <w:rPr>
          <w:rFonts w:asciiTheme="minorHAnsi" w:eastAsia="Calibri" w:hAnsiTheme="minorHAnsi" w:cstheme="minorHAnsi"/>
          <w:bCs/>
          <w:szCs w:val="24"/>
        </w:rPr>
      </w:pPr>
      <w:r w:rsidRPr="006F4E9C">
        <w:rPr>
          <w:rFonts w:asciiTheme="minorHAnsi" w:eastAsia="Calibri" w:hAnsiTheme="minorHAnsi" w:cstheme="minorHAnsi"/>
          <w:bCs/>
          <w:szCs w:val="24"/>
        </w:rPr>
        <w:t xml:space="preserve">Vertinimą atlikę Tarnybos atstovai 2025 m. </w:t>
      </w:r>
      <w:r w:rsidR="00872680" w:rsidRPr="006F4E9C">
        <w:rPr>
          <w:rFonts w:asciiTheme="minorHAnsi" w:eastAsia="Calibri" w:hAnsiTheme="minorHAnsi" w:cstheme="minorHAnsi"/>
          <w:bCs/>
          <w:szCs w:val="24"/>
        </w:rPr>
        <w:t>spalio</w:t>
      </w:r>
      <w:r w:rsidRPr="006F4E9C">
        <w:rPr>
          <w:rFonts w:asciiTheme="minorHAnsi" w:eastAsia="Calibri" w:hAnsiTheme="minorHAnsi" w:cstheme="minorHAnsi"/>
          <w:bCs/>
          <w:szCs w:val="24"/>
        </w:rPr>
        <w:t xml:space="preserve"> </w:t>
      </w:r>
      <w:r w:rsidR="003A7348">
        <w:rPr>
          <w:rFonts w:asciiTheme="minorHAnsi" w:eastAsia="Calibri" w:hAnsiTheme="minorHAnsi" w:cstheme="minorHAnsi"/>
          <w:bCs/>
          <w:szCs w:val="24"/>
        </w:rPr>
        <w:t>28</w:t>
      </w:r>
      <w:r w:rsidRPr="006F4E9C">
        <w:rPr>
          <w:rFonts w:asciiTheme="minorHAnsi" w:eastAsia="Calibri" w:hAnsiTheme="minorHAnsi" w:cstheme="minorHAnsi"/>
          <w:bCs/>
          <w:szCs w:val="24"/>
        </w:rPr>
        <w:t xml:space="preserve"> d. lankėsi </w:t>
      </w:r>
      <w:r w:rsidR="00872680" w:rsidRPr="006F4E9C">
        <w:rPr>
          <w:rFonts w:asciiTheme="minorHAnsi" w:eastAsia="Calibri" w:hAnsiTheme="minorHAnsi" w:cstheme="minorHAnsi"/>
          <w:bCs/>
          <w:szCs w:val="24"/>
        </w:rPr>
        <w:t>Perkančiojoje organizacijoje</w:t>
      </w:r>
      <w:r w:rsidRPr="006F4E9C">
        <w:rPr>
          <w:rFonts w:asciiTheme="minorHAnsi" w:eastAsia="Calibri" w:hAnsiTheme="minorHAnsi" w:cstheme="minorHAnsi"/>
          <w:bCs/>
          <w:szCs w:val="24"/>
        </w:rPr>
        <w:t xml:space="preserve">. Tarnybos atstovai bendravo su </w:t>
      </w:r>
      <w:r w:rsidR="00A835E5" w:rsidRPr="006F4E9C">
        <w:rPr>
          <w:rFonts w:asciiTheme="minorHAnsi" w:eastAsia="Calibri" w:hAnsiTheme="minorHAnsi" w:cstheme="minorHAnsi"/>
          <w:bCs/>
          <w:szCs w:val="24"/>
        </w:rPr>
        <w:t xml:space="preserve">Perkančiosios organizacijos </w:t>
      </w:r>
      <w:r w:rsidRPr="006F4E9C">
        <w:rPr>
          <w:rFonts w:asciiTheme="minorHAnsi" w:eastAsia="Calibri" w:hAnsiTheme="minorHAnsi" w:cstheme="minorHAnsi"/>
          <w:bCs/>
          <w:szCs w:val="24"/>
        </w:rPr>
        <w:t xml:space="preserve">administracijos atstovais, aptarė situaciją, susijusią su maitinimo paslaugų sutarties vykdymu, vertino faktinius bei vizualiai identifikuojamus su šios sutarties vykdymu ir teikiamomis paslaugomis susijusius aspektus – maitinimo vietoje skelbiamą tos dienos </w:t>
      </w:r>
      <w:r w:rsidR="00CC18EC">
        <w:rPr>
          <w:rFonts w:asciiTheme="minorHAnsi" w:eastAsia="Calibri" w:hAnsiTheme="minorHAnsi" w:cstheme="minorHAnsi"/>
          <w:bCs/>
          <w:szCs w:val="24"/>
        </w:rPr>
        <w:t>kaino</w:t>
      </w:r>
      <w:r w:rsidRPr="006F4E9C">
        <w:rPr>
          <w:rFonts w:asciiTheme="minorHAnsi" w:eastAsia="Calibri" w:hAnsiTheme="minorHAnsi" w:cstheme="minorHAnsi"/>
          <w:bCs/>
          <w:szCs w:val="24"/>
        </w:rPr>
        <w:t>raštį, asmenų aptarnavimo ir atsiskaitymo procesą, mokamo ir nemokamo mokinių maitinimo organizavimą ir kt. Apsilankymo metu su vertinimu susiję objektai (</w:t>
      </w:r>
      <w:r w:rsidR="00CC18EC">
        <w:rPr>
          <w:rFonts w:asciiTheme="minorHAnsi" w:eastAsia="Calibri" w:hAnsiTheme="minorHAnsi" w:cstheme="minorHAnsi"/>
          <w:bCs/>
          <w:szCs w:val="24"/>
        </w:rPr>
        <w:t>kainoraštis</w:t>
      </w:r>
      <w:r w:rsidRPr="006F4E9C">
        <w:rPr>
          <w:rFonts w:asciiTheme="minorHAnsi" w:eastAsia="Calibri" w:hAnsiTheme="minorHAnsi" w:cstheme="minorHAnsi"/>
          <w:bCs/>
          <w:szCs w:val="24"/>
        </w:rPr>
        <w:t>, aptarnavimo ir atsiskaitymo už paslaugą objektai ir kt.) fotografuoti tarnybiniu telefonu, nuotraukos perkeltos ir saugomos Tarnybos elektroninėje laikmenoje ir yra neatskiriama šios vertinimo išvados dalis</w:t>
      </w:r>
      <w:r w:rsidR="001D4730" w:rsidRPr="006F4E9C">
        <w:rPr>
          <w:rFonts w:asciiTheme="minorHAnsi" w:eastAsia="Calibri" w:hAnsiTheme="minorHAnsi" w:cstheme="minorHAnsi"/>
          <w:bCs/>
          <w:szCs w:val="24"/>
        </w:rPr>
        <w:t>.</w:t>
      </w:r>
    </w:p>
    <w:p w14:paraId="5BE50EA5" w14:textId="77777777" w:rsidR="00356FE0" w:rsidRPr="006F4E9C" w:rsidRDefault="00356FE0">
      <w:pPr>
        <w:rPr>
          <w:rFonts w:asciiTheme="minorHAnsi" w:hAnsiTheme="minorHAnsi" w:cstheme="minorHAnsi"/>
          <w:szCs w:val="24"/>
          <w:lang w:eastAsia="lt-LT"/>
        </w:rPr>
      </w:pPr>
    </w:p>
    <w:p w14:paraId="7D6FBD42" w14:textId="77777777" w:rsidR="00356FE0" w:rsidRPr="006F4E9C" w:rsidRDefault="00F32340">
      <w:pPr>
        <w:jc w:val="center"/>
        <w:rPr>
          <w:rFonts w:asciiTheme="minorHAnsi" w:hAnsiTheme="minorHAnsi" w:cstheme="minorHAnsi"/>
          <w:szCs w:val="24"/>
          <w:lang w:eastAsia="lt-LT"/>
        </w:rPr>
      </w:pPr>
      <w:r w:rsidRPr="006F4E9C">
        <w:rPr>
          <w:rFonts w:asciiTheme="minorHAnsi" w:hAnsiTheme="minorHAnsi" w:cstheme="minorHAnsi"/>
          <w:b/>
          <w:szCs w:val="24"/>
          <w:lang w:eastAsia="lt-LT"/>
        </w:rPr>
        <w:t>I dalis. Bendra informacija</w:t>
      </w:r>
    </w:p>
    <w:p w14:paraId="42BC8DB4" w14:textId="77777777" w:rsidR="00356FE0" w:rsidRPr="006F4E9C" w:rsidRDefault="00356FE0">
      <w:pPr>
        <w:ind w:firstLine="720"/>
        <w:rPr>
          <w:rFonts w:asciiTheme="minorHAnsi" w:hAnsiTheme="minorHAnsi" w:cstheme="minorHAnsi"/>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4606"/>
        <w:gridCol w:w="5031"/>
      </w:tblGrid>
      <w:tr w:rsidR="00356FE0" w:rsidRPr="006F4E9C" w14:paraId="6AB4F2B2" w14:textId="77777777" w:rsidTr="26BF9E81">
        <w:tc>
          <w:tcPr>
            <w:tcW w:w="4672" w:type="dxa"/>
            <w:tcBorders>
              <w:top w:val="single" w:sz="4" w:space="0" w:color="auto"/>
              <w:left w:val="single" w:sz="4" w:space="0" w:color="auto"/>
              <w:bottom w:val="single" w:sz="4" w:space="0" w:color="auto"/>
              <w:right w:val="single" w:sz="4" w:space="0" w:color="auto"/>
            </w:tcBorders>
          </w:tcPr>
          <w:p w14:paraId="56950EA0"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t>Pirkimo</w:t>
            </w:r>
            <w:r w:rsidRPr="006F4E9C">
              <w:rPr>
                <w:rFonts w:asciiTheme="minorHAnsi" w:hAnsiTheme="minorHAnsi" w:cstheme="minorHAnsi"/>
                <w:szCs w:val="24"/>
                <w:lang w:eastAsia="lt-LT"/>
              </w:rPr>
              <w:t>*</w:t>
            </w:r>
            <w:r w:rsidRPr="006F4E9C">
              <w:rPr>
                <w:rFonts w:asciiTheme="minorHAnsi" w:eastAsia="Calibri" w:hAnsiTheme="minorHAnsi" w:cstheme="minorHAnsi"/>
                <w:szCs w:val="24"/>
                <w:lang w:eastAsia="lt-LT"/>
              </w:rPr>
              <w:t xml:space="preserve"> pavadinimas, numeris (jeigu skelbtas), pirkimo paskelbimo (kvietimo pateikti paraišką /pasiūlymą)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33E01E8D" w14:textId="19A1ADB8" w:rsidR="00C81F6D" w:rsidRPr="006F4E9C" w:rsidRDefault="00657561" w:rsidP="00C81F6D">
            <w:pPr>
              <w:rPr>
                <w:rFonts w:ascii="Calibri" w:eastAsia="Calibri" w:hAnsi="Calibri" w:cs="Calibri"/>
                <w:color w:val="000000" w:themeColor="text1"/>
                <w:lang w:eastAsia="lt-LT"/>
              </w:rPr>
            </w:pPr>
            <w:r w:rsidRPr="006F4E9C">
              <w:rPr>
                <w:rFonts w:ascii="Calibri" w:eastAsia="Calibri" w:hAnsi="Calibri" w:cs="Calibri"/>
                <w:color w:val="000000" w:themeColor="text1"/>
                <w:lang w:eastAsia="lt-LT"/>
              </w:rPr>
              <w:t xml:space="preserve">Pirkimas, skirtas </w:t>
            </w:r>
            <w:r w:rsidR="00C81F6D" w:rsidRPr="006F4E9C">
              <w:rPr>
                <w:rFonts w:ascii="Calibri" w:eastAsia="Calibri" w:hAnsi="Calibri" w:cs="Calibri"/>
                <w:color w:val="000000" w:themeColor="text1"/>
                <w:szCs w:val="24"/>
                <w:lang w:eastAsia="lt-LT"/>
              </w:rPr>
              <w:t>dinaminės pirkimų sistemos (toliau – DPS)</w:t>
            </w:r>
            <w:r w:rsidR="00C81F6D" w:rsidRPr="006F4E9C">
              <w:rPr>
                <w:rFonts w:ascii="Calibri" w:eastAsia="Calibri" w:hAnsi="Calibri" w:cs="Calibri"/>
                <w:color w:val="000000" w:themeColor="text1"/>
                <w:lang w:eastAsia="lt-LT"/>
              </w:rPr>
              <w:t xml:space="preserve"> </w:t>
            </w:r>
            <w:r w:rsidRPr="006F4E9C">
              <w:rPr>
                <w:rFonts w:ascii="Calibri" w:eastAsia="Calibri" w:hAnsi="Calibri" w:cs="Calibri"/>
                <w:color w:val="000000" w:themeColor="text1"/>
                <w:lang w:eastAsia="lt-LT"/>
              </w:rPr>
              <w:t>sukūrimui: „</w:t>
            </w:r>
            <w:r w:rsidR="00C81F6D" w:rsidRPr="003A7348">
              <w:rPr>
                <w:rFonts w:ascii="Calibri" w:hAnsi="Calibri" w:cs="Calibri"/>
              </w:rPr>
              <w:t>Ugdymo įstaigų maitinimo paslaugų užsakymai per CPO LT elektroninį katalogą</w:t>
            </w:r>
            <w:r w:rsidR="00C81F6D" w:rsidRPr="006F4E9C">
              <w:rPr>
                <w:rFonts w:ascii="Calibri" w:hAnsi="Calibri" w:cs="Calibri"/>
              </w:rPr>
              <w:t>“ (Centrinėje viešųjų pirkimų informacinėje sistemoje skelbtas 2024 m. kovo 28 d., pirkimo Nr. 709527</w:t>
            </w:r>
            <w:r w:rsidR="00C81F6D" w:rsidRPr="006F4E9C">
              <w:rPr>
                <w:rFonts w:ascii="Calibri" w:eastAsia="Calibri" w:hAnsi="Calibri" w:cs="Calibri"/>
                <w:color w:val="000000" w:themeColor="text1"/>
                <w:lang w:eastAsia="lt-LT"/>
              </w:rPr>
              <w:t>).</w:t>
            </w:r>
          </w:p>
          <w:p w14:paraId="72F00407" w14:textId="381C20C0" w:rsidR="00C81F6D" w:rsidRPr="006F4E9C" w:rsidRDefault="00657561" w:rsidP="00C81F6D">
            <w:pPr>
              <w:rPr>
                <w:rFonts w:ascii="Calibri" w:hAnsi="Calibri" w:cs="Calibri"/>
                <w:lang w:eastAsia="lt-LT"/>
              </w:rPr>
            </w:pPr>
            <w:r w:rsidRPr="006F4E9C">
              <w:rPr>
                <w:rFonts w:ascii="Calibri" w:eastAsia="Calibri" w:hAnsi="Calibri" w:cs="Calibri"/>
                <w:color w:val="000000" w:themeColor="text1"/>
                <w:lang w:eastAsia="lt-LT"/>
              </w:rPr>
              <w:t xml:space="preserve">Sukurtos DPS pagrindu įvykdytas </w:t>
            </w:r>
            <w:r w:rsidR="00C81F6D" w:rsidRPr="006F4E9C">
              <w:rPr>
                <w:rFonts w:ascii="Calibri" w:eastAsia="Calibri" w:hAnsi="Calibri" w:cs="Calibri"/>
                <w:color w:val="000000" w:themeColor="text1"/>
                <w:lang w:eastAsia="lt-LT"/>
              </w:rPr>
              <w:t xml:space="preserve">konkretus pirkimas: </w:t>
            </w:r>
            <w:r w:rsidR="009C170B" w:rsidRPr="006F4E9C">
              <w:rPr>
                <w:rFonts w:ascii="Calibri" w:eastAsia="Calibri" w:hAnsi="Calibri" w:cs="Calibri"/>
                <w:color w:val="000000" w:themeColor="text1"/>
                <w:lang w:eastAsia="lt-LT"/>
              </w:rPr>
              <w:t xml:space="preserve">„Konkretus pirkimas Nr. </w:t>
            </w:r>
            <w:r w:rsidR="002F7448" w:rsidRPr="26BF9E81">
              <w:rPr>
                <w:rFonts w:ascii="Calibri" w:eastAsia="Calibri" w:hAnsi="Calibri" w:cs="Calibri"/>
                <w:color w:val="000000" w:themeColor="text1"/>
                <w:lang w:eastAsia="lt-LT"/>
              </w:rPr>
              <w:t>CPO341847</w:t>
            </w:r>
            <w:r w:rsidR="009C170B" w:rsidRPr="006F4E9C">
              <w:rPr>
                <w:rFonts w:ascii="Calibri" w:eastAsia="Calibri" w:hAnsi="Calibri" w:cs="Calibri"/>
                <w:color w:val="000000" w:themeColor="text1"/>
                <w:lang w:eastAsia="lt-LT"/>
              </w:rPr>
              <w:t xml:space="preserve">“ </w:t>
            </w:r>
            <w:r w:rsidR="009C170B" w:rsidRPr="006F4E9C">
              <w:rPr>
                <w:rFonts w:ascii="Calibri" w:hAnsi="Calibri" w:cs="Calibri"/>
                <w:lang w:eastAsia="lt-LT"/>
              </w:rPr>
              <w:t xml:space="preserve">(toliau </w:t>
            </w:r>
            <w:r w:rsidR="009C170B" w:rsidRPr="006F4E9C">
              <w:rPr>
                <w:rFonts w:ascii="Calibri" w:eastAsia="Calibri" w:hAnsi="Calibri" w:cs="Calibri"/>
                <w:color w:val="000000" w:themeColor="text1"/>
                <w:lang w:eastAsia="lt-LT"/>
              </w:rPr>
              <w:t xml:space="preserve">– </w:t>
            </w:r>
            <w:r w:rsidR="009C170B" w:rsidRPr="006F4E9C">
              <w:rPr>
                <w:rFonts w:ascii="Calibri" w:hAnsi="Calibri" w:cs="Calibri"/>
                <w:lang w:eastAsia="lt-LT"/>
              </w:rPr>
              <w:t>Pirkimas)</w:t>
            </w:r>
            <w:r w:rsidR="00C81F6D" w:rsidRPr="006F4E9C">
              <w:rPr>
                <w:rStyle w:val="FootnoteReference"/>
                <w:rFonts w:ascii="Calibri" w:hAnsi="Calibri" w:cs="Calibri"/>
                <w:lang w:eastAsia="lt-LT"/>
              </w:rPr>
              <w:footnoteReference w:id="1"/>
            </w:r>
            <w:r w:rsidR="009C170B" w:rsidRPr="006F4E9C">
              <w:rPr>
                <w:rFonts w:ascii="Calibri" w:hAnsi="Calibri" w:cs="Calibri"/>
                <w:lang w:eastAsia="lt-LT"/>
              </w:rPr>
              <w:t xml:space="preserve">. </w:t>
            </w:r>
          </w:p>
          <w:p w14:paraId="2F5F00F8" w14:textId="08F234FF" w:rsidR="007A7B80" w:rsidRPr="006F4E9C" w:rsidRDefault="00C81F6D" w:rsidP="00C81F6D">
            <w:pPr>
              <w:rPr>
                <w:rFonts w:asciiTheme="minorHAnsi" w:hAnsiTheme="minorHAnsi" w:cstheme="minorHAnsi"/>
                <w:szCs w:val="24"/>
                <w:lang w:eastAsia="lt-LT"/>
              </w:rPr>
            </w:pPr>
            <w:r w:rsidRPr="006F4E9C">
              <w:rPr>
                <w:rFonts w:ascii="Calibri" w:hAnsi="Calibri" w:cs="Calibri"/>
                <w:lang w:eastAsia="lt-LT"/>
              </w:rPr>
              <w:lastRenderedPageBreak/>
              <w:t xml:space="preserve">Pirkimo pagrindu </w:t>
            </w:r>
            <w:r w:rsidR="009C170B" w:rsidRPr="006F4E9C">
              <w:rPr>
                <w:rFonts w:ascii="Calibri" w:eastAsia="Calibri" w:hAnsi="Calibri" w:cs="Calibri"/>
                <w:color w:val="000000" w:themeColor="text1"/>
                <w:szCs w:val="24"/>
                <w:lang w:eastAsia="lt-LT"/>
              </w:rPr>
              <w:t xml:space="preserve">2025 m. </w:t>
            </w:r>
            <w:r w:rsidR="002F7448">
              <w:rPr>
                <w:rFonts w:ascii="Calibri" w:eastAsia="Calibri" w:hAnsi="Calibri" w:cs="Calibri"/>
                <w:color w:val="000000" w:themeColor="text1"/>
                <w:szCs w:val="24"/>
                <w:lang w:eastAsia="lt-LT"/>
              </w:rPr>
              <w:t>gegužės</w:t>
            </w:r>
            <w:r w:rsidR="002F7448" w:rsidRPr="006F4E9C">
              <w:rPr>
                <w:rFonts w:ascii="Calibri" w:eastAsia="Calibri" w:hAnsi="Calibri" w:cs="Calibri"/>
                <w:color w:val="000000" w:themeColor="text1"/>
                <w:szCs w:val="24"/>
                <w:lang w:eastAsia="lt-LT"/>
              </w:rPr>
              <w:t xml:space="preserve"> </w:t>
            </w:r>
            <w:r w:rsidR="002F7448">
              <w:rPr>
                <w:rFonts w:ascii="Calibri" w:eastAsia="Calibri" w:hAnsi="Calibri" w:cs="Calibri"/>
                <w:color w:val="000000" w:themeColor="text1"/>
                <w:szCs w:val="24"/>
                <w:lang w:eastAsia="lt-LT"/>
              </w:rPr>
              <w:t>2</w:t>
            </w:r>
            <w:r w:rsidR="002F7448" w:rsidRPr="006F4E9C">
              <w:rPr>
                <w:rFonts w:ascii="Calibri" w:eastAsia="Calibri" w:hAnsi="Calibri" w:cs="Calibri"/>
                <w:color w:val="000000" w:themeColor="text1"/>
                <w:szCs w:val="24"/>
                <w:lang w:eastAsia="lt-LT"/>
              </w:rPr>
              <w:t xml:space="preserve">0 d. </w:t>
            </w:r>
            <w:r w:rsidRPr="006F4E9C">
              <w:rPr>
                <w:rFonts w:ascii="Calibri" w:eastAsia="Calibri" w:hAnsi="Calibri" w:cs="Calibri"/>
                <w:color w:val="000000" w:themeColor="text1"/>
                <w:szCs w:val="24"/>
                <w:lang w:eastAsia="lt-LT"/>
              </w:rPr>
              <w:t xml:space="preserve">sudaryta </w:t>
            </w:r>
            <w:r w:rsidR="009C170B" w:rsidRPr="006F4E9C">
              <w:rPr>
                <w:rFonts w:ascii="Calibri" w:eastAsia="Calibri" w:hAnsi="Calibri" w:cs="Calibri"/>
                <w:lang w:eastAsia="lt-LT"/>
              </w:rPr>
              <w:t>Pirkimo sutartis Nr. </w:t>
            </w:r>
            <w:r w:rsidR="002F7448" w:rsidRPr="006B6BBE">
              <w:rPr>
                <w:rFonts w:ascii="Calibri" w:eastAsia="Calibri" w:hAnsi="Calibri" w:cs="Calibri"/>
                <w:color w:val="000000" w:themeColor="text1"/>
                <w:szCs w:val="24"/>
                <w:lang w:eastAsia="lt-LT"/>
              </w:rPr>
              <w:t>CPO341847</w:t>
            </w:r>
            <w:r w:rsidR="002F7448" w:rsidRPr="006F4E9C">
              <w:rPr>
                <w:rFonts w:ascii="Calibri" w:eastAsia="Calibri" w:hAnsi="Calibri" w:cs="Calibri"/>
                <w:lang w:eastAsia="lt-LT"/>
              </w:rPr>
              <w:t xml:space="preserve"> </w:t>
            </w:r>
            <w:r w:rsidR="009C170B" w:rsidRPr="006F4E9C">
              <w:rPr>
                <w:rFonts w:ascii="Calibri" w:eastAsia="Calibri" w:hAnsi="Calibri" w:cs="Calibri"/>
                <w:lang w:eastAsia="lt-LT"/>
              </w:rPr>
              <w:t>(toliau –</w:t>
            </w:r>
            <w:r w:rsidR="00657561" w:rsidRPr="006F4E9C">
              <w:rPr>
                <w:rFonts w:ascii="Calibri" w:eastAsia="Calibri" w:hAnsi="Calibri" w:cs="Calibri"/>
                <w:lang w:eastAsia="lt-LT"/>
              </w:rPr>
              <w:t xml:space="preserve"> </w:t>
            </w:r>
            <w:r w:rsidR="00D77C1F" w:rsidRPr="006F4E9C">
              <w:rPr>
                <w:rFonts w:ascii="Calibri" w:eastAsia="Calibri" w:hAnsi="Calibri" w:cs="Calibri"/>
                <w:lang w:eastAsia="lt-LT"/>
              </w:rPr>
              <w:t>S</w:t>
            </w:r>
            <w:r w:rsidR="009C170B" w:rsidRPr="006F4E9C">
              <w:rPr>
                <w:rFonts w:ascii="Calibri" w:hAnsi="Calibri" w:cs="Calibri"/>
              </w:rPr>
              <w:t>utartis</w:t>
            </w:r>
            <w:r w:rsidR="009C170B" w:rsidRPr="006F4E9C">
              <w:rPr>
                <w:rFonts w:ascii="Calibri" w:eastAsia="Calibri" w:hAnsi="Calibri" w:cs="Calibri"/>
                <w:lang w:eastAsia="lt-LT"/>
              </w:rPr>
              <w:t>)</w:t>
            </w:r>
          </w:p>
        </w:tc>
      </w:tr>
      <w:tr w:rsidR="00356FE0" w:rsidRPr="006F4E9C" w14:paraId="5235F8A2" w14:textId="77777777" w:rsidTr="26BF9E81">
        <w:tc>
          <w:tcPr>
            <w:tcW w:w="4672" w:type="dxa"/>
            <w:tcBorders>
              <w:top w:val="single" w:sz="4" w:space="0" w:color="auto"/>
              <w:left w:val="single" w:sz="4" w:space="0" w:color="auto"/>
              <w:bottom w:val="single" w:sz="4" w:space="0" w:color="auto"/>
              <w:right w:val="single" w:sz="4" w:space="0" w:color="auto"/>
            </w:tcBorders>
          </w:tcPr>
          <w:p w14:paraId="3ACF973E"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lastRenderedPageBreak/>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48E9F3AC" w14:textId="1C3B395D" w:rsidR="00356FE0" w:rsidRPr="006F4E9C" w:rsidRDefault="00D341C3" w:rsidP="52593E05">
            <w:pPr>
              <w:rPr>
                <w:rFonts w:asciiTheme="minorHAnsi" w:hAnsiTheme="minorHAnsi" w:cstheme="minorBidi"/>
                <w:lang w:eastAsia="lt-LT"/>
              </w:rPr>
            </w:pPr>
            <w:r w:rsidRPr="006F4E9C">
              <w:rPr>
                <w:rFonts w:asciiTheme="minorHAnsi" w:hAnsiTheme="minorHAnsi" w:cstheme="minorBidi"/>
                <w:lang w:eastAsia="lt-LT"/>
              </w:rPr>
              <w:t>Įstatymas (redakcij</w:t>
            </w:r>
            <w:r w:rsidR="003243D2" w:rsidRPr="006F4E9C">
              <w:rPr>
                <w:rFonts w:asciiTheme="minorHAnsi" w:hAnsiTheme="minorHAnsi" w:cstheme="minorBidi"/>
                <w:lang w:eastAsia="lt-LT"/>
              </w:rPr>
              <w:t>a</w:t>
            </w:r>
            <w:r w:rsidRPr="006F4E9C">
              <w:rPr>
                <w:rFonts w:asciiTheme="minorHAnsi" w:hAnsiTheme="minorHAnsi" w:cstheme="minorBidi"/>
                <w:lang w:eastAsia="lt-LT"/>
              </w:rPr>
              <w:t xml:space="preserve"> 202</w:t>
            </w:r>
            <w:r w:rsidR="009C170B" w:rsidRPr="006F4E9C">
              <w:rPr>
                <w:rFonts w:asciiTheme="minorHAnsi" w:hAnsiTheme="minorHAnsi" w:cstheme="minorBidi"/>
                <w:lang w:eastAsia="lt-LT"/>
              </w:rPr>
              <w:t>5</w:t>
            </w:r>
            <w:r w:rsidRPr="006F4E9C">
              <w:rPr>
                <w:rFonts w:asciiTheme="minorHAnsi" w:hAnsiTheme="minorHAnsi" w:cstheme="minorBidi"/>
                <w:lang w:eastAsia="lt-LT"/>
              </w:rPr>
              <w:t xml:space="preserve"> m. </w:t>
            </w:r>
            <w:r w:rsidR="009C170B" w:rsidRPr="006F4E9C">
              <w:rPr>
                <w:rFonts w:asciiTheme="minorHAnsi" w:hAnsiTheme="minorHAnsi" w:cstheme="minorBidi"/>
                <w:lang w:eastAsia="lt-LT"/>
              </w:rPr>
              <w:t>vasario</w:t>
            </w:r>
            <w:r w:rsidRPr="006F4E9C">
              <w:rPr>
                <w:rFonts w:asciiTheme="minorHAnsi" w:hAnsiTheme="minorHAnsi" w:cstheme="minorBidi"/>
                <w:lang w:eastAsia="lt-LT"/>
              </w:rPr>
              <w:t xml:space="preserve"> 1 d. </w:t>
            </w:r>
            <w:r w:rsidR="00F94BFA">
              <w:rPr>
                <w:rFonts w:asciiTheme="minorHAnsi" w:hAnsiTheme="minorHAnsi" w:cstheme="minorBidi"/>
                <w:lang w:eastAsia="lt-LT"/>
              </w:rPr>
              <w:t xml:space="preserve">–    </w:t>
            </w:r>
            <w:r w:rsidRPr="006F4E9C">
              <w:rPr>
                <w:rFonts w:asciiTheme="minorHAnsi" w:hAnsiTheme="minorHAnsi" w:cstheme="minorBidi"/>
                <w:lang w:eastAsia="lt-LT"/>
              </w:rPr>
              <w:t xml:space="preserve"> 202</w:t>
            </w:r>
            <w:r w:rsidR="009C170B" w:rsidRPr="006F4E9C">
              <w:rPr>
                <w:rFonts w:asciiTheme="minorHAnsi" w:hAnsiTheme="minorHAnsi" w:cstheme="minorBidi"/>
                <w:lang w:eastAsia="lt-LT"/>
              </w:rPr>
              <w:t>5</w:t>
            </w:r>
            <w:r w:rsidRPr="006F4E9C">
              <w:rPr>
                <w:rFonts w:asciiTheme="minorHAnsi" w:hAnsiTheme="minorHAnsi" w:cstheme="minorBidi"/>
                <w:lang w:eastAsia="lt-LT"/>
              </w:rPr>
              <w:t xml:space="preserve"> m. </w:t>
            </w:r>
            <w:r w:rsidR="009C170B" w:rsidRPr="006F4E9C">
              <w:rPr>
                <w:rFonts w:asciiTheme="minorHAnsi" w:hAnsiTheme="minorHAnsi" w:cstheme="minorBidi"/>
                <w:lang w:eastAsia="lt-LT"/>
              </w:rPr>
              <w:t>rugsėjo</w:t>
            </w:r>
            <w:r w:rsidRPr="006F4E9C">
              <w:rPr>
                <w:rFonts w:asciiTheme="minorHAnsi" w:hAnsiTheme="minorHAnsi" w:cstheme="minorBidi"/>
                <w:lang w:eastAsia="lt-LT"/>
              </w:rPr>
              <w:t xml:space="preserve"> </w:t>
            </w:r>
            <w:r w:rsidR="00F319B3" w:rsidRPr="006F4E9C">
              <w:rPr>
                <w:rFonts w:asciiTheme="minorHAnsi" w:hAnsiTheme="minorHAnsi" w:cstheme="minorBidi"/>
                <w:lang w:eastAsia="lt-LT"/>
              </w:rPr>
              <w:t>30</w:t>
            </w:r>
            <w:r w:rsidRPr="006F4E9C">
              <w:rPr>
                <w:rFonts w:asciiTheme="minorHAnsi" w:hAnsiTheme="minorHAnsi" w:cstheme="minorBidi"/>
                <w:lang w:eastAsia="lt-LT"/>
              </w:rPr>
              <w:t xml:space="preserve"> d.)</w:t>
            </w:r>
          </w:p>
        </w:tc>
      </w:tr>
      <w:tr w:rsidR="00356FE0" w:rsidRPr="006F4E9C" w14:paraId="1538F710" w14:textId="77777777" w:rsidTr="26BF9E81">
        <w:tc>
          <w:tcPr>
            <w:tcW w:w="4672" w:type="dxa"/>
            <w:tcBorders>
              <w:top w:val="single" w:sz="4" w:space="0" w:color="auto"/>
              <w:left w:val="single" w:sz="4" w:space="0" w:color="auto"/>
              <w:bottom w:val="single" w:sz="4" w:space="0" w:color="auto"/>
              <w:right w:val="single" w:sz="4" w:space="0" w:color="auto"/>
            </w:tcBorders>
          </w:tcPr>
          <w:p w14:paraId="7B902EF2" w14:textId="77777777" w:rsidR="00356FE0" w:rsidRPr="006F4E9C" w:rsidRDefault="00F32340" w:rsidP="00E2196B">
            <w:pPr>
              <w:rPr>
                <w:rFonts w:asciiTheme="minorHAnsi" w:eastAsia="Calibri" w:hAnsiTheme="minorHAnsi" w:cstheme="minorHAnsi"/>
                <w:szCs w:val="24"/>
                <w:lang w:eastAsia="lt-LT"/>
              </w:rPr>
            </w:pPr>
            <w:r w:rsidRPr="006F4E9C">
              <w:rPr>
                <w:rFonts w:asciiTheme="minorHAnsi" w:eastAsia="Calibri" w:hAnsiTheme="minorHAnsi" w:cstheme="minorHAnsi"/>
                <w:szCs w:val="24"/>
                <w:lang w:eastAsia="lt-LT"/>
              </w:rPr>
              <w:t>Pirkimo rūšis pagal vertės ribas ir pirkimo būdas/pirkimo priemonės pavadinimas</w:t>
            </w:r>
          </w:p>
        </w:tc>
        <w:tc>
          <w:tcPr>
            <w:tcW w:w="5104" w:type="dxa"/>
            <w:tcBorders>
              <w:top w:val="single" w:sz="4" w:space="0" w:color="auto"/>
              <w:left w:val="single" w:sz="4" w:space="0" w:color="auto"/>
              <w:bottom w:val="single" w:sz="4" w:space="0" w:color="auto"/>
              <w:right w:val="single" w:sz="4" w:space="0" w:color="auto"/>
            </w:tcBorders>
          </w:tcPr>
          <w:p w14:paraId="656600C8" w14:textId="1DFB0F11" w:rsidR="00356FE0" w:rsidRPr="006F4E9C" w:rsidRDefault="00D77C1F" w:rsidP="00E2196B">
            <w:pPr>
              <w:rPr>
                <w:szCs w:val="24"/>
                <w:lang w:eastAsia="en-GB"/>
              </w:rPr>
            </w:pPr>
            <w:r w:rsidRPr="006F4E9C">
              <w:rPr>
                <w:rFonts w:ascii="Calibri" w:eastAsia="Calibri" w:hAnsi="Calibri" w:cs="Calibri"/>
                <w:color w:val="000000" w:themeColor="text1"/>
                <w:szCs w:val="24"/>
                <w:lang w:eastAsia="lt-LT"/>
              </w:rPr>
              <w:t>Pirkim</w:t>
            </w:r>
            <w:r w:rsidR="00321023" w:rsidRPr="006F4E9C">
              <w:rPr>
                <w:rFonts w:ascii="Calibri" w:eastAsia="Calibri" w:hAnsi="Calibri" w:cs="Calibri"/>
                <w:color w:val="000000" w:themeColor="text1"/>
                <w:szCs w:val="24"/>
                <w:lang w:eastAsia="lt-LT"/>
              </w:rPr>
              <w:t>as</w:t>
            </w:r>
            <w:r w:rsidRPr="006F4E9C">
              <w:rPr>
                <w:rFonts w:ascii="Calibri" w:eastAsia="Calibri" w:hAnsi="Calibri" w:cs="Calibri"/>
                <w:color w:val="000000" w:themeColor="text1"/>
                <w:szCs w:val="24"/>
                <w:lang w:eastAsia="lt-LT"/>
              </w:rPr>
              <w:t xml:space="preserve"> vykdytas taikant DPS, laikantis riboto konkurso taisyklių</w:t>
            </w:r>
          </w:p>
        </w:tc>
      </w:tr>
      <w:tr w:rsidR="00356FE0" w:rsidRPr="006F4E9C" w14:paraId="60E27307" w14:textId="77777777" w:rsidTr="26BF9E81">
        <w:tc>
          <w:tcPr>
            <w:tcW w:w="4672" w:type="dxa"/>
            <w:tcBorders>
              <w:top w:val="single" w:sz="4" w:space="0" w:color="auto"/>
              <w:left w:val="single" w:sz="4" w:space="0" w:color="auto"/>
              <w:bottom w:val="single" w:sz="4" w:space="0" w:color="auto"/>
              <w:right w:val="single" w:sz="4" w:space="0" w:color="auto"/>
            </w:tcBorders>
          </w:tcPr>
          <w:p w14:paraId="456AE4B3" w14:textId="77777777" w:rsidR="00356FE0" w:rsidRPr="006F4E9C" w:rsidRDefault="00F32340" w:rsidP="00E2196B">
            <w:pPr>
              <w:rPr>
                <w:rFonts w:asciiTheme="minorHAnsi" w:eastAsia="Calibri" w:hAnsiTheme="minorHAnsi" w:cstheme="minorHAnsi"/>
                <w:szCs w:val="24"/>
                <w:lang w:eastAsia="lt-LT"/>
              </w:rPr>
            </w:pPr>
            <w:r w:rsidRPr="006F4E9C">
              <w:rPr>
                <w:rFonts w:asciiTheme="minorHAnsi" w:eastAsia="Calibri" w:hAnsiTheme="minorHAnsi" w:cstheme="minorHAnsi"/>
                <w:szCs w:val="24"/>
                <w:lang w:eastAsia="lt-LT"/>
              </w:rPr>
              <w:t>Planuota pirkimo vertė (nenurodoma, jeigu pirkimas vertinamas iki vokų su pasiūlymais atplėšimo procedūros arba įpareigojama nutraukti pirkimą ir vertė nenurodyta pirkimo dokumentuose)/sutarties kaina Eur be PVM</w:t>
            </w:r>
          </w:p>
        </w:tc>
        <w:tc>
          <w:tcPr>
            <w:tcW w:w="5104" w:type="dxa"/>
            <w:tcBorders>
              <w:top w:val="single" w:sz="4" w:space="0" w:color="auto"/>
              <w:left w:val="single" w:sz="4" w:space="0" w:color="auto"/>
              <w:bottom w:val="single" w:sz="4" w:space="0" w:color="auto"/>
              <w:right w:val="single" w:sz="4" w:space="0" w:color="auto"/>
            </w:tcBorders>
          </w:tcPr>
          <w:p w14:paraId="30D4703C" w14:textId="39E9FC84" w:rsidR="00356FE0" w:rsidRPr="006F4E9C" w:rsidRDefault="006C3B20" w:rsidP="00E2196B">
            <w:pPr>
              <w:rPr>
                <w:rFonts w:asciiTheme="minorHAnsi" w:hAnsiTheme="minorHAnsi" w:cstheme="minorHAnsi"/>
                <w:szCs w:val="24"/>
                <w:lang w:eastAsia="lt-LT"/>
              </w:rPr>
            </w:pPr>
            <w:r w:rsidRPr="006F4E9C">
              <w:rPr>
                <w:rFonts w:asciiTheme="minorHAnsi" w:hAnsiTheme="minorHAnsi" w:cstheme="minorHAnsi"/>
                <w:szCs w:val="24"/>
                <w:lang w:eastAsia="lt-LT"/>
              </w:rPr>
              <w:t xml:space="preserve">Planuota </w:t>
            </w:r>
            <w:r w:rsidR="00D23C64" w:rsidRPr="006F4E9C">
              <w:rPr>
                <w:rFonts w:asciiTheme="minorHAnsi" w:hAnsiTheme="minorHAnsi" w:cstheme="minorHAnsi"/>
                <w:szCs w:val="24"/>
                <w:lang w:eastAsia="lt-LT"/>
              </w:rPr>
              <w:t>P</w:t>
            </w:r>
            <w:r w:rsidR="00C62228" w:rsidRPr="006F4E9C">
              <w:rPr>
                <w:rFonts w:asciiTheme="minorHAnsi" w:hAnsiTheme="minorHAnsi" w:cstheme="minorHAnsi"/>
                <w:szCs w:val="24"/>
                <w:lang w:eastAsia="lt-LT"/>
              </w:rPr>
              <w:t xml:space="preserve">irkimo vertė – </w:t>
            </w:r>
            <w:r w:rsidR="00F94BFA" w:rsidRPr="00F94BFA">
              <w:rPr>
                <w:rFonts w:asciiTheme="minorHAnsi" w:hAnsiTheme="minorHAnsi" w:cstheme="minorHAnsi"/>
                <w:szCs w:val="24"/>
                <w:lang w:eastAsia="lt-LT"/>
              </w:rPr>
              <w:t xml:space="preserve">240 298,51 </w:t>
            </w:r>
            <w:r w:rsidR="005A205D" w:rsidRPr="006F4E9C">
              <w:rPr>
                <w:rFonts w:asciiTheme="minorHAnsi" w:hAnsiTheme="minorHAnsi" w:cstheme="minorHAnsi"/>
                <w:szCs w:val="24"/>
                <w:lang w:eastAsia="lt-LT"/>
              </w:rPr>
              <w:t>Eur be PVM</w:t>
            </w:r>
            <w:r w:rsidRPr="006F4E9C">
              <w:rPr>
                <w:rFonts w:asciiTheme="minorHAnsi" w:hAnsiTheme="minorHAnsi" w:cstheme="minorHAnsi"/>
                <w:szCs w:val="24"/>
                <w:lang w:eastAsia="lt-LT"/>
              </w:rPr>
              <w:t xml:space="preserve"> </w:t>
            </w:r>
            <w:r w:rsidR="00702584" w:rsidRPr="006F4E9C">
              <w:rPr>
                <w:rFonts w:asciiTheme="minorHAnsi" w:hAnsiTheme="minorHAnsi" w:cstheme="minorHAnsi"/>
                <w:szCs w:val="24"/>
                <w:lang w:eastAsia="lt-LT"/>
              </w:rPr>
              <w:t xml:space="preserve">/ </w:t>
            </w:r>
            <w:r w:rsidR="008D120F" w:rsidRPr="006F4E9C">
              <w:rPr>
                <w:rFonts w:asciiTheme="minorHAnsi" w:hAnsiTheme="minorHAnsi" w:cstheme="minorHAnsi"/>
                <w:szCs w:val="24"/>
                <w:lang w:eastAsia="lt-LT"/>
              </w:rPr>
              <w:t xml:space="preserve">Sutarties </w:t>
            </w:r>
            <w:r w:rsidR="007D3B97" w:rsidRPr="006F4E9C">
              <w:rPr>
                <w:rFonts w:asciiTheme="minorHAnsi" w:hAnsiTheme="minorHAnsi" w:cstheme="minorHAnsi"/>
                <w:szCs w:val="24"/>
                <w:lang w:eastAsia="lt-LT"/>
              </w:rPr>
              <w:t>kaina</w:t>
            </w:r>
            <w:r w:rsidR="008D120F" w:rsidRPr="006F4E9C">
              <w:rPr>
                <w:rFonts w:asciiTheme="minorHAnsi" w:hAnsiTheme="minorHAnsi" w:cstheme="minorHAnsi"/>
                <w:szCs w:val="24"/>
                <w:lang w:eastAsia="lt-LT"/>
              </w:rPr>
              <w:t xml:space="preserve"> – </w:t>
            </w:r>
            <w:r w:rsidR="00F94BFA" w:rsidRPr="00F94BFA">
              <w:rPr>
                <w:rFonts w:asciiTheme="minorHAnsi" w:hAnsiTheme="minorHAnsi" w:cstheme="minorHAnsi"/>
                <w:szCs w:val="24"/>
                <w:lang w:eastAsia="lt-LT"/>
              </w:rPr>
              <w:t xml:space="preserve">240 298,51 </w:t>
            </w:r>
            <w:r w:rsidR="008D120F" w:rsidRPr="006F4E9C">
              <w:rPr>
                <w:rFonts w:asciiTheme="minorHAnsi" w:hAnsiTheme="minorHAnsi" w:cstheme="minorHAnsi"/>
                <w:szCs w:val="24"/>
                <w:lang w:eastAsia="lt-LT"/>
              </w:rPr>
              <w:t>Eur be PVM</w:t>
            </w:r>
          </w:p>
        </w:tc>
      </w:tr>
      <w:tr w:rsidR="00356FE0" w:rsidRPr="006F4E9C" w14:paraId="18F01207" w14:textId="77777777" w:rsidTr="26BF9E81">
        <w:tc>
          <w:tcPr>
            <w:tcW w:w="4672" w:type="dxa"/>
            <w:tcBorders>
              <w:top w:val="single" w:sz="4" w:space="0" w:color="auto"/>
              <w:left w:val="single" w:sz="4" w:space="0" w:color="auto"/>
              <w:bottom w:val="single" w:sz="4" w:space="0" w:color="auto"/>
              <w:right w:val="single" w:sz="4" w:space="0" w:color="auto"/>
            </w:tcBorders>
          </w:tcPr>
          <w:p w14:paraId="6A63CD73"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t>Tiekėjo/koncesininko, su kuriuo sudaryta sutartis, pavadinimas, juridinio asmens kodas</w:t>
            </w:r>
          </w:p>
        </w:tc>
        <w:tc>
          <w:tcPr>
            <w:tcW w:w="5104" w:type="dxa"/>
            <w:tcBorders>
              <w:top w:val="single" w:sz="4" w:space="0" w:color="auto"/>
              <w:left w:val="single" w:sz="4" w:space="0" w:color="auto"/>
              <w:bottom w:val="single" w:sz="4" w:space="0" w:color="auto"/>
              <w:right w:val="single" w:sz="4" w:space="0" w:color="auto"/>
            </w:tcBorders>
          </w:tcPr>
          <w:p w14:paraId="11CDA2ED" w14:textId="2B2B9942" w:rsidR="008D120F" w:rsidRPr="006F4E9C" w:rsidRDefault="0036579D" w:rsidP="00E2196B">
            <w:pPr>
              <w:rPr>
                <w:rFonts w:asciiTheme="minorHAnsi" w:hAnsiTheme="minorHAnsi" w:cstheme="minorHAnsi"/>
                <w:szCs w:val="24"/>
                <w:lang w:eastAsia="lt-LT"/>
              </w:rPr>
            </w:pPr>
            <w:r w:rsidRPr="006F4E9C">
              <w:rPr>
                <w:rFonts w:asciiTheme="minorHAnsi" w:hAnsiTheme="minorHAnsi" w:cstheme="minorHAnsi"/>
                <w:szCs w:val="24"/>
                <w:lang w:eastAsia="lt-LT"/>
              </w:rPr>
              <w:t>UAB „</w:t>
            </w:r>
            <w:r w:rsidR="00F94BFA">
              <w:rPr>
                <w:rFonts w:asciiTheme="minorHAnsi" w:hAnsiTheme="minorHAnsi" w:cstheme="minorHAnsi"/>
                <w:szCs w:val="24"/>
                <w:lang w:eastAsia="lt-LT"/>
              </w:rPr>
              <w:t>S</w:t>
            </w:r>
            <w:r w:rsidR="00F94BFA" w:rsidRPr="00F94BFA">
              <w:rPr>
                <w:rFonts w:asciiTheme="minorHAnsi" w:hAnsiTheme="minorHAnsi" w:cstheme="minorHAnsi"/>
                <w:szCs w:val="24"/>
                <w:lang w:eastAsia="lt-LT"/>
              </w:rPr>
              <w:t>veikos mitybos partneris</w:t>
            </w:r>
            <w:r w:rsidRPr="006F4E9C">
              <w:rPr>
                <w:rFonts w:asciiTheme="minorHAnsi" w:hAnsiTheme="minorHAnsi" w:cstheme="minorHAnsi"/>
                <w:szCs w:val="24"/>
                <w:lang w:eastAsia="lt-LT"/>
              </w:rPr>
              <w:t>“</w:t>
            </w:r>
            <w:r w:rsidR="007D2CCE" w:rsidRPr="006F4E9C">
              <w:rPr>
                <w:rFonts w:asciiTheme="minorHAnsi" w:hAnsiTheme="minorHAnsi" w:cstheme="minorHAnsi"/>
                <w:szCs w:val="24"/>
                <w:lang w:eastAsia="lt-LT"/>
              </w:rPr>
              <w:t xml:space="preserve">, juridinio asmens kodas </w:t>
            </w:r>
            <w:r w:rsidR="00F94BFA" w:rsidRPr="00F94BFA">
              <w:rPr>
                <w:rFonts w:asciiTheme="minorHAnsi" w:hAnsiTheme="minorHAnsi" w:cstheme="minorHAnsi"/>
                <w:szCs w:val="24"/>
                <w:lang w:eastAsia="lt-LT"/>
              </w:rPr>
              <w:t>304171051</w:t>
            </w:r>
            <w:r w:rsidR="00F94BFA">
              <w:rPr>
                <w:rFonts w:asciiTheme="minorHAnsi" w:hAnsiTheme="minorHAnsi" w:cstheme="minorHAnsi"/>
                <w:szCs w:val="24"/>
                <w:lang w:eastAsia="lt-LT"/>
              </w:rPr>
              <w:t xml:space="preserve"> </w:t>
            </w:r>
            <w:r w:rsidR="000C7834" w:rsidRPr="006F4E9C">
              <w:rPr>
                <w:rFonts w:asciiTheme="minorHAnsi" w:hAnsiTheme="minorHAnsi" w:cstheme="minorHAnsi"/>
                <w:szCs w:val="24"/>
                <w:lang w:eastAsia="lt-LT"/>
              </w:rPr>
              <w:t>(toliau – Tiekėjas)</w:t>
            </w:r>
          </w:p>
        </w:tc>
      </w:tr>
      <w:tr w:rsidR="00356FE0" w:rsidRPr="006F4E9C" w14:paraId="548B4CB0" w14:textId="77777777" w:rsidTr="26BF9E81">
        <w:tc>
          <w:tcPr>
            <w:tcW w:w="4672" w:type="dxa"/>
            <w:tcBorders>
              <w:top w:val="single" w:sz="4" w:space="0" w:color="auto"/>
              <w:left w:val="single" w:sz="4" w:space="0" w:color="auto"/>
              <w:bottom w:val="single" w:sz="4" w:space="0" w:color="auto"/>
              <w:right w:val="single" w:sz="4" w:space="0" w:color="auto"/>
            </w:tcBorders>
          </w:tcPr>
          <w:p w14:paraId="4CF0454C" w14:textId="77777777" w:rsidR="00356FE0" w:rsidRPr="006F4E9C" w:rsidRDefault="00F32340" w:rsidP="00E2196B">
            <w:pPr>
              <w:rPr>
                <w:rFonts w:asciiTheme="minorHAnsi" w:hAnsiTheme="minorHAnsi" w:cstheme="minorHAnsi"/>
                <w:szCs w:val="24"/>
                <w:lang w:eastAsia="lt-LT"/>
              </w:rPr>
            </w:pPr>
            <w:r w:rsidRPr="006F4E9C">
              <w:rPr>
                <w:rFonts w:asciiTheme="minorHAnsi" w:eastAsia="Calibri" w:hAnsiTheme="minorHAnsi" w:cstheme="minorHAnsi"/>
                <w:szCs w:val="24"/>
                <w:lang w:eastAsia="lt-LT"/>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389F5BA3" w14:textId="6C422035" w:rsidR="00356FE0" w:rsidRPr="006F4E9C" w:rsidRDefault="00640243" w:rsidP="00E2196B">
            <w:pPr>
              <w:rPr>
                <w:rFonts w:asciiTheme="minorHAnsi" w:hAnsiTheme="minorHAnsi" w:cstheme="minorHAnsi"/>
                <w:szCs w:val="24"/>
                <w:lang w:eastAsia="lt-LT"/>
              </w:rPr>
            </w:pPr>
            <w:r w:rsidRPr="006F4E9C">
              <w:rPr>
                <w:rFonts w:ascii="Calibri" w:hAnsi="Calibri" w:cs="Calibri"/>
                <w:szCs w:val="24"/>
              </w:rPr>
              <w:t>Išsamus sisteminis Sutarties vykdymo vertinimas / po Sutarties sudarymo</w:t>
            </w:r>
          </w:p>
        </w:tc>
      </w:tr>
      <w:tr w:rsidR="00356FE0" w:rsidRPr="006F4E9C" w14:paraId="5167B087" w14:textId="77777777" w:rsidTr="26BF9E81">
        <w:tc>
          <w:tcPr>
            <w:tcW w:w="4672" w:type="dxa"/>
            <w:tcBorders>
              <w:top w:val="single" w:sz="4" w:space="0" w:color="auto"/>
              <w:left w:val="single" w:sz="4" w:space="0" w:color="auto"/>
              <w:bottom w:val="single" w:sz="4" w:space="0" w:color="auto"/>
              <w:right w:val="single" w:sz="4" w:space="0" w:color="auto"/>
            </w:tcBorders>
          </w:tcPr>
          <w:p w14:paraId="7F09D8EC" w14:textId="77777777" w:rsidR="00356FE0" w:rsidRPr="006F4E9C" w:rsidRDefault="00F32340" w:rsidP="00E2196B">
            <w:pPr>
              <w:rPr>
                <w:rFonts w:asciiTheme="minorHAnsi" w:hAnsiTheme="minorHAnsi" w:cstheme="minorHAnsi"/>
                <w:b/>
                <w:szCs w:val="24"/>
                <w:lang w:eastAsia="lt-LT"/>
              </w:rPr>
            </w:pPr>
            <w:r w:rsidRPr="006F4E9C">
              <w:rPr>
                <w:rFonts w:asciiTheme="minorHAnsi" w:hAnsiTheme="minorHAnsi" w:cstheme="minorHAnsi"/>
                <w:szCs w:val="24"/>
                <w:lang w:eastAsia="lt-LT"/>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tcPr>
          <w:p w14:paraId="37D3BF89" w14:textId="0EDDCB67" w:rsidR="00356FE0" w:rsidRPr="006F4E9C" w:rsidRDefault="00F94BFA" w:rsidP="00E2196B">
            <w:pPr>
              <w:rPr>
                <w:rFonts w:asciiTheme="minorHAnsi" w:hAnsiTheme="minorHAnsi" w:cstheme="minorHAnsi"/>
                <w:szCs w:val="24"/>
                <w:lang w:eastAsia="lt-LT"/>
              </w:rPr>
            </w:pPr>
            <w:r>
              <w:rPr>
                <w:rFonts w:asciiTheme="minorHAnsi" w:hAnsiTheme="minorHAnsi" w:cstheme="minorHAnsi"/>
                <w:szCs w:val="24"/>
                <w:lang w:eastAsia="lt-LT"/>
              </w:rPr>
              <w:t>–</w:t>
            </w:r>
            <w:r w:rsidR="007A5987" w:rsidRPr="006F4E9C">
              <w:rPr>
                <w:rFonts w:asciiTheme="minorHAnsi" w:hAnsiTheme="minorHAnsi" w:cstheme="minorHAnsi"/>
                <w:szCs w:val="24"/>
                <w:lang w:eastAsia="lt-LT"/>
              </w:rPr>
              <w:t xml:space="preserve"> </w:t>
            </w:r>
          </w:p>
        </w:tc>
      </w:tr>
      <w:tr w:rsidR="00356FE0" w:rsidRPr="006F4E9C" w14:paraId="677DFC4E" w14:textId="77777777" w:rsidTr="26BF9E81">
        <w:tc>
          <w:tcPr>
            <w:tcW w:w="9776" w:type="dxa"/>
            <w:gridSpan w:val="2"/>
            <w:tcBorders>
              <w:top w:val="single" w:sz="4" w:space="0" w:color="auto"/>
              <w:left w:val="single" w:sz="4" w:space="0" w:color="auto"/>
              <w:bottom w:val="single" w:sz="4" w:space="0" w:color="auto"/>
              <w:right w:val="single" w:sz="4" w:space="0" w:color="auto"/>
            </w:tcBorders>
          </w:tcPr>
          <w:p w14:paraId="1FA89FDC" w14:textId="1663E634" w:rsidR="00C40B39" w:rsidRPr="006F4E9C" w:rsidRDefault="00F32340" w:rsidP="00E2196B">
            <w:pPr>
              <w:ind w:firstLine="613"/>
              <w:rPr>
                <w:rFonts w:asciiTheme="minorHAnsi" w:eastAsia="Calibri" w:hAnsiTheme="minorHAnsi" w:cstheme="minorHAnsi"/>
                <w:szCs w:val="24"/>
                <w:lang w:eastAsia="lt-LT"/>
              </w:rPr>
            </w:pPr>
            <w:r w:rsidRPr="006F4E9C">
              <w:rPr>
                <w:rFonts w:ascii="Calibri" w:hAnsi="Calibri" w:cs="Calibri"/>
                <w:szCs w:val="24"/>
              </w:rPr>
              <w:t>Jei dėl pirkimo/sutarties vyksta teismo procesas arba ginčas nagrinėjamas ikiteisminės institucijos, nurodyti ieškinio (skundo) dalyką, bylos šalių pavadinimus, ar taikomos laikinosios apsaugos priemonės, nagrinėjimo stadiją:</w:t>
            </w:r>
          </w:p>
          <w:p w14:paraId="27223CAA" w14:textId="31A35A55" w:rsidR="001F4B50" w:rsidRPr="006F4E9C" w:rsidRDefault="00C40205" w:rsidP="00C40B39">
            <w:pPr>
              <w:widowControl w:val="0"/>
              <w:spacing w:line="276" w:lineRule="auto"/>
              <w:ind w:left="34" w:firstLine="567"/>
              <w:rPr>
                <w:rFonts w:asciiTheme="minorHAnsi" w:hAnsiTheme="minorHAnsi" w:cstheme="minorHAnsi"/>
                <w:szCs w:val="24"/>
                <w:highlight w:val="yellow"/>
                <w:lang w:eastAsia="lt-LT"/>
              </w:rPr>
            </w:pPr>
            <w:r w:rsidRPr="006F4E9C">
              <w:rPr>
                <w:rFonts w:ascii="Calibri" w:hAnsi="Calibri" w:cs="Calibri"/>
                <w:szCs w:val="24"/>
              </w:rPr>
              <w:t>–</w:t>
            </w:r>
          </w:p>
        </w:tc>
      </w:tr>
    </w:tbl>
    <w:p w14:paraId="61C97E80" w14:textId="77777777" w:rsidR="00356FE0" w:rsidRPr="006F4E9C" w:rsidRDefault="00F32340" w:rsidP="00E2196B">
      <w:pPr>
        <w:ind w:firstLine="720"/>
        <w:rPr>
          <w:rFonts w:asciiTheme="minorHAnsi" w:hAnsiTheme="minorHAnsi" w:cstheme="minorHAnsi"/>
          <w:sz w:val="20"/>
          <w:lang w:eastAsia="lt-LT"/>
        </w:rPr>
      </w:pPr>
      <w:r w:rsidRPr="006F4E9C">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A06D217" w14:textId="77777777" w:rsidR="00356FE0" w:rsidRPr="006F4E9C" w:rsidRDefault="00356FE0">
      <w:pPr>
        <w:ind w:firstLine="720"/>
        <w:jc w:val="both"/>
        <w:rPr>
          <w:rFonts w:asciiTheme="minorHAnsi" w:hAnsiTheme="minorHAnsi" w:cstheme="minorHAnsi"/>
          <w:sz w:val="20"/>
          <w:lang w:eastAsia="lt-LT"/>
        </w:rPr>
      </w:pPr>
    </w:p>
    <w:p w14:paraId="42B66AD0" w14:textId="77777777" w:rsidR="00356FE0" w:rsidRPr="006F4E9C" w:rsidRDefault="00F32340">
      <w:pPr>
        <w:jc w:val="center"/>
        <w:rPr>
          <w:rFonts w:asciiTheme="minorHAnsi" w:hAnsiTheme="minorHAnsi" w:cstheme="minorHAnsi"/>
          <w:b/>
          <w:szCs w:val="24"/>
          <w:lang w:eastAsia="lt-LT"/>
        </w:rPr>
      </w:pPr>
      <w:r w:rsidRPr="006F4E9C">
        <w:rPr>
          <w:rFonts w:asciiTheme="minorHAnsi" w:hAnsiTheme="minorHAnsi" w:cstheme="minorHAnsi"/>
          <w:b/>
          <w:szCs w:val="24"/>
          <w:lang w:eastAsia="lt-LT"/>
        </w:rPr>
        <w:t>II dalis. Vertinimo apimtyje nustatyti pažeidimai</w:t>
      </w:r>
    </w:p>
    <w:p w14:paraId="6B2C78B7" w14:textId="77777777" w:rsidR="00356FE0" w:rsidRPr="006F4E9C" w:rsidRDefault="00356FE0">
      <w:pPr>
        <w:jc w:val="center"/>
        <w:rPr>
          <w:rFonts w:asciiTheme="minorHAnsi" w:hAnsiTheme="minorHAnsi" w:cstheme="minorHAnsi"/>
          <w:b/>
          <w:szCs w:val="24"/>
          <w:lang w:eastAsia="lt-LT"/>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2F0D48" w:rsidRPr="006F4E9C" w14:paraId="0A57262D" w14:textId="77777777" w:rsidTr="26BF9E81">
        <w:tc>
          <w:tcPr>
            <w:tcW w:w="1277" w:type="dxa"/>
            <w:tcBorders>
              <w:top w:val="single" w:sz="4" w:space="0" w:color="auto"/>
              <w:left w:val="single" w:sz="4" w:space="0" w:color="auto"/>
              <w:bottom w:val="single" w:sz="4" w:space="0" w:color="auto"/>
              <w:right w:val="single" w:sz="4" w:space="0" w:color="auto"/>
            </w:tcBorders>
            <w:vAlign w:val="center"/>
          </w:tcPr>
          <w:p w14:paraId="5E992A9C" w14:textId="77777777" w:rsidR="002F0D48" w:rsidRPr="006F4E9C" w:rsidRDefault="002F0D48" w:rsidP="0073183D">
            <w:pPr>
              <w:spacing w:before="120" w:after="120" w:line="276" w:lineRule="auto"/>
              <w:ind w:hanging="142"/>
              <w:jc w:val="center"/>
              <w:rPr>
                <w:rFonts w:asciiTheme="minorHAnsi" w:hAnsiTheme="minorHAnsi" w:cstheme="minorHAnsi"/>
              </w:rPr>
            </w:pPr>
            <w:r w:rsidRPr="006F4E9C">
              <w:rPr>
                <w:rFonts w:asciiTheme="minorHAnsi" w:hAnsiTheme="minorHAnsi" w:cstheme="minorHAnsi"/>
              </w:rPr>
              <w:t>1.</w:t>
            </w:r>
          </w:p>
        </w:tc>
        <w:tc>
          <w:tcPr>
            <w:tcW w:w="8365" w:type="dxa"/>
            <w:tcBorders>
              <w:top w:val="single" w:sz="4" w:space="0" w:color="auto"/>
              <w:left w:val="single" w:sz="4" w:space="0" w:color="auto"/>
              <w:bottom w:val="single" w:sz="4" w:space="0" w:color="auto"/>
              <w:right w:val="single" w:sz="4" w:space="0" w:color="auto"/>
            </w:tcBorders>
            <w:vAlign w:val="center"/>
          </w:tcPr>
          <w:p w14:paraId="35048B0C" w14:textId="0F0EDE0D" w:rsidR="002F0D48" w:rsidRPr="006F4E9C" w:rsidRDefault="002F0D48" w:rsidP="006167F6">
            <w:pPr>
              <w:spacing w:before="120" w:after="120" w:line="276" w:lineRule="auto"/>
              <w:rPr>
                <w:rFonts w:asciiTheme="minorHAnsi" w:hAnsiTheme="minorHAnsi" w:cstheme="minorBidi"/>
              </w:rPr>
            </w:pPr>
            <w:r w:rsidRPr="7B421187">
              <w:rPr>
                <w:rFonts w:asciiTheme="minorHAnsi" w:hAnsiTheme="minorHAnsi" w:cstheme="minorBidi"/>
                <w:lang w:eastAsia="lt-LT"/>
              </w:rPr>
              <w:t xml:space="preserve">Įstatymo </w:t>
            </w:r>
            <w:r w:rsidR="000C62F9" w:rsidRPr="7B421187">
              <w:rPr>
                <w:rFonts w:asciiTheme="minorHAnsi" w:hAnsiTheme="minorHAnsi" w:cstheme="minorBidi"/>
                <w:lang w:eastAsia="lt-LT"/>
              </w:rPr>
              <w:t>17</w:t>
            </w:r>
            <w:r w:rsidRPr="7B421187">
              <w:rPr>
                <w:rFonts w:asciiTheme="minorHAnsi" w:hAnsiTheme="minorHAnsi" w:cstheme="minorBidi"/>
                <w:lang w:eastAsia="lt-LT"/>
              </w:rPr>
              <w:t xml:space="preserve"> straipsnio 1 dalis</w:t>
            </w:r>
            <w:r w:rsidRPr="7B421187">
              <w:rPr>
                <w:rFonts w:asciiTheme="minorHAnsi" w:hAnsiTheme="minorHAnsi" w:cstheme="minorBidi"/>
                <w:vertAlign w:val="superscript"/>
                <w:lang w:eastAsia="lt-LT"/>
              </w:rPr>
              <w:footnoteReference w:id="2"/>
            </w:r>
            <w:r w:rsidRPr="7B421187">
              <w:rPr>
                <w:rFonts w:asciiTheme="minorHAnsi" w:hAnsiTheme="minorHAnsi" w:cstheme="minorBidi"/>
                <w:lang w:eastAsia="lt-LT"/>
              </w:rPr>
              <w:t>,</w:t>
            </w:r>
            <w:r w:rsidR="00D612DF" w:rsidRPr="7B421187">
              <w:rPr>
                <w:rFonts w:asciiTheme="minorHAnsi" w:hAnsiTheme="minorHAnsi" w:cstheme="minorBidi"/>
                <w:lang w:eastAsia="lt-LT"/>
              </w:rPr>
              <w:t xml:space="preserve"> </w:t>
            </w:r>
            <w:r w:rsidR="00D612DF" w:rsidRPr="7B421187">
              <w:rPr>
                <w:rFonts w:asciiTheme="minorHAnsi" w:hAnsiTheme="minorHAnsi" w:cstheme="minorBidi"/>
              </w:rPr>
              <w:t>2</w:t>
            </w:r>
            <w:r w:rsidR="006167F6" w:rsidRPr="7B421187">
              <w:rPr>
                <w:rFonts w:asciiTheme="minorHAnsi" w:hAnsiTheme="minorHAnsi" w:cstheme="minorBidi"/>
              </w:rPr>
              <w:t xml:space="preserve"> dalies 1 </w:t>
            </w:r>
            <w:r w:rsidR="006167F6" w:rsidRPr="00EE4008">
              <w:rPr>
                <w:rFonts w:asciiTheme="minorHAnsi" w:hAnsiTheme="minorHAnsi" w:cstheme="minorBidi"/>
              </w:rPr>
              <w:t>punktas</w:t>
            </w:r>
            <w:r w:rsidR="006167F6" w:rsidRPr="00EE4008">
              <w:rPr>
                <w:rFonts w:asciiTheme="minorHAnsi" w:hAnsiTheme="minorHAnsi" w:cstheme="minorBidi"/>
                <w:vertAlign w:val="superscript"/>
              </w:rPr>
              <w:footnoteReference w:id="3"/>
            </w:r>
          </w:p>
        </w:tc>
      </w:tr>
      <w:tr w:rsidR="002F0D48" w:rsidRPr="006F4E9C" w14:paraId="7773D33E" w14:textId="77777777" w:rsidTr="26BF9E81">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9B27018" w14:textId="11D0379C" w:rsidR="00FC5254" w:rsidRPr="006F4E9C" w:rsidRDefault="00FC5254" w:rsidP="00E234CC">
            <w:pPr>
              <w:ind w:left="142" w:right="136" w:firstLine="851"/>
              <w:rPr>
                <w:rFonts w:ascii="Calibri" w:hAnsi="Calibri" w:cs="Calibri"/>
                <w:iCs/>
                <w:szCs w:val="24"/>
                <w:lang w:eastAsia="lt-LT"/>
              </w:rPr>
            </w:pPr>
            <w:r w:rsidRPr="006F4E9C">
              <w:rPr>
                <w:rFonts w:ascii="Calibri" w:hAnsi="Calibri" w:cs="Calibri"/>
                <w:iCs/>
                <w:szCs w:val="24"/>
                <w:lang w:eastAsia="lt-LT"/>
              </w:rPr>
              <w:t xml:space="preserve">Išnagrinėjus Perkančiosios organizacijos pateiktus </w:t>
            </w:r>
            <w:r w:rsidR="009C32AB" w:rsidRPr="006F4E9C">
              <w:rPr>
                <w:rFonts w:ascii="Calibri" w:hAnsi="Calibri" w:cs="Calibri"/>
                <w:iCs/>
                <w:szCs w:val="24"/>
                <w:lang w:eastAsia="lt-LT"/>
              </w:rPr>
              <w:t>paaiškinimus bei su Sutar</w:t>
            </w:r>
            <w:r w:rsidR="000C7834" w:rsidRPr="006F4E9C">
              <w:rPr>
                <w:rFonts w:ascii="Calibri" w:hAnsi="Calibri" w:cs="Calibri"/>
                <w:iCs/>
                <w:szCs w:val="24"/>
                <w:lang w:eastAsia="lt-LT"/>
              </w:rPr>
              <w:t>ties</w:t>
            </w:r>
            <w:r w:rsidR="009C32AB" w:rsidRPr="006F4E9C">
              <w:rPr>
                <w:rFonts w:ascii="Calibri" w:hAnsi="Calibri" w:cs="Calibri"/>
                <w:iCs/>
                <w:szCs w:val="24"/>
                <w:lang w:eastAsia="lt-LT"/>
              </w:rPr>
              <w:t xml:space="preserve"> vykdymu susijusius </w:t>
            </w:r>
            <w:r w:rsidRPr="006F4E9C">
              <w:rPr>
                <w:rFonts w:ascii="Calibri" w:hAnsi="Calibri" w:cs="Calibri"/>
                <w:iCs/>
                <w:szCs w:val="24"/>
                <w:lang w:eastAsia="lt-LT"/>
              </w:rPr>
              <w:t>dokumentus</w:t>
            </w:r>
            <w:r w:rsidRPr="006F4E9C">
              <w:rPr>
                <w:rFonts w:ascii="Calibri" w:hAnsi="Calibri" w:cs="Calibri"/>
                <w:iCs/>
                <w:szCs w:val="24"/>
                <w:vertAlign w:val="superscript"/>
                <w:lang w:eastAsia="lt-LT"/>
              </w:rPr>
              <w:footnoteReference w:id="4"/>
            </w:r>
            <w:r w:rsidRPr="006F4E9C">
              <w:rPr>
                <w:rFonts w:ascii="Calibri" w:hAnsi="Calibri" w:cs="Calibri"/>
                <w:iCs/>
                <w:szCs w:val="24"/>
                <w:lang w:eastAsia="lt-LT"/>
              </w:rPr>
              <w:t>, nustatyta, kad Sutar</w:t>
            </w:r>
            <w:r w:rsidR="000C7834" w:rsidRPr="006F4E9C">
              <w:rPr>
                <w:rFonts w:ascii="Calibri" w:hAnsi="Calibri" w:cs="Calibri"/>
                <w:iCs/>
                <w:szCs w:val="24"/>
                <w:lang w:eastAsia="lt-LT"/>
              </w:rPr>
              <w:t>ties</w:t>
            </w:r>
            <w:r w:rsidRPr="006F4E9C">
              <w:rPr>
                <w:rFonts w:ascii="Calibri" w:hAnsi="Calibri" w:cs="Calibri"/>
                <w:iCs/>
                <w:szCs w:val="24"/>
                <w:lang w:eastAsia="lt-LT"/>
              </w:rPr>
              <w:t xml:space="preserve"> vykdymo priežiūrą Perkančioji organizacija atlieka netinkamai:</w:t>
            </w:r>
          </w:p>
          <w:p w14:paraId="50B1801F" w14:textId="1F9A5FAA" w:rsidR="00CA2812" w:rsidRPr="002F2E8D" w:rsidRDefault="002B237A" w:rsidP="001661F9">
            <w:pPr>
              <w:pStyle w:val="ListParagraph"/>
              <w:numPr>
                <w:ilvl w:val="0"/>
                <w:numId w:val="3"/>
              </w:numPr>
              <w:ind w:left="142" w:right="138" w:firstLine="851"/>
              <w:rPr>
                <w:rFonts w:ascii="Calibri" w:hAnsi="Calibri" w:cs="Calibri"/>
                <w:iCs/>
                <w:szCs w:val="24"/>
                <w:lang w:eastAsia="lt-LT"/>
              </w:rPr>
            </w:pPr>
            <w:r w:rsidRPr="002F2E8D">
              <w:rPr>
                <w:rFonts w:ascii="Calibri" w:hAnsi="Calibri" w:cs="Calibri"/>
                <w:iCs/>
                <w:szCs w:val="24"/>
                <w:lang w:eastAsia="lt-LT"/>
              </w:rPr>
              <w:t xml:space="preserve"> </w:t>
            </w:r>
            <w:r w:rsidR="000B032D" w:rsidRPr="002F2E8D">
              <w:rPr>
                <w:rFonts w:ascii="Calibri" w:hAnsi="Calibri" w:cs="Calibri"/>
                <w:lang w:eastAsia="lt-LT"/>
              </w:rPr>
              <w:t>Perkančioji organizacija neatlieka tinkamos Tiekėjo siūlomų patiekalų kainų kontrolės</w:t>
            </w:r>
            <w:r w:rsidR="003E7641" w:rsidRPr="002F2E8D">
              <w:rPr>
                <w:rFonts w:ascii="Calibri" w:hAnsi="Calibri" w:cs="Calibri"/>
                <w:lang w:eastAsia="lt-LT"/>
              </w:rPr>
              <w:t>.</w:t>
            </w:r>
            <w:r w:rsidR="000B032D" w:rsidRPr="002F2E8D">
              <w:rPr>
                <w:rFonts w:ascii="Calibri" w:hAnsi="Calibri" w:cs="Calibri"/>
                <w:lang w:eastAsia="lt-LT"/>
              </w:rPr>
              <w:t xml:space="preserve"> </w:t>
            </w:r>
          </w:p>
          <w:p w14:paraId="48C9700A" w14:textId="58D92B88" w:rsidR="006E05DD" w:rsidRDefault="006E05DD" w:rsidP="00B87AC9">
            <w:pPr>
              <w:ind w:left="142" w:right="138" w:firstLine="851"/>
              <w:rPr>
                <w:rFonts w:ascii="Calibri" w:hAnsi="Calibri" w:cs="Calibri"/>
                <w:lang w:eastAsia="lt-LT"/>
              </w:rPr>
            </w:pPr>
            <w:r>
              <w:rPr>
                <w:rFonts w:ascii="Calibri" w:hAnsi="Calibri" w:cs="Calibri"/>
                <w:lang w:eastAsia="lt-LT"/>
              </w:rPr>
              <w:t>Vadovaujantis Sutarti</w:t>
            </w:r>
            <w:r w:rsidR="0005290E">
              <w:rPr>
                <w:rFonts w:ascii="Calibri" w:hAnsi="Calibri" w:cs="Calibri"/>
                <w:lang w:eastAsia="lt-LT"/>
              </w:rPr>
              <w:t>es 1.1.7 punktu</w:t>
            </w:r>
            <w:r>
              <w:rPr>
                <w:rFonts w:ascii="Calibri" w:hAnsi="Calibri" w:cs="Calibri"/>
                <w:lang w:eastAsia="lt-LT"/>
              </w:rPr>
              <w:t>, maitinimo paslaugos turi būti teikiamos pagal Tiekėjo pasiūlyme nurodytas patiekalų kainas.</w:t>
            </w:r>
          </w:p>
          <w:p w14:paraId="4CF76B62" w14:textId="3DC34013" w:rsidR="00F10796" w:rsidRDefault="3D227B2E" w:rsidP="00EE4008">
            <w:pPr>
              <w:ind w:firstLine="851"/>
              <w:rPr>
                <w:rFonts w:ascii="Calibri" w:hAnsi="Calibri" w:cs="Calibri"/>
                <w:lang w:eastAsia="lt-LT"/>
              </w:rPr>
            </w:pPr>
            <w:r w:rsidRPr="005135B5">
              <w:rPr>
                <w:rFonts w:ascii="Calibri" w:hAnsi="Calibri" w:cs="Calibri"/>
              </w:rPr>
              <w:t xml:space="preserve">Perkančioji organizacija </w:t>
            </w:r>
            <w:r w:rsidR="61F7F9F4" w:rsidRPr="005135B5">
              <w:rPr>
                <w:rFonts w:ascii="Calibri" w:hAnsi="Calibri" w:cs="Calibri"/>
              </w:rPr>
              <w:t>nurodė</w:t>
            </w:r>
            <w:r w:rsidR="005135B5">
              <w:rPr>
                <w:rStyle w:val="FootnoteReference"/>
                <w:rFonts w:ascii="Calibri" w:hAnsi="Calibri" w:cs="Calibri"/>
              </w:rPr>
              <w:footnoteReference w:id="5"/>
            </w:r>
            <w:r w:rsidRPr="005135B5">
              <w:rPr>
                <w:rFonts w:ascii="Calibri" w:hAnsi="Calibri" w:cs="Calibri"/>
              </w:rPr>
              <w:t>, kad</w:t>
            </w:r>
            <w:r w:rsidR="4EBF9107" w:rsidRPr="005135B5">
              <w:rPr>
                <w:rFonts w:ascii="Calibri" w:hAnsi="Calibri" w:cs="Calibri"/>
              </w:rPr>
              <w:t xml:space="preserve"> kas savaitę tikrina, ar tiekiamų patiekalų kainos atitinka Tiekėjo pasiūlyme nurodytas kainas</w:t>
            </w:r>
            <w:r w:rsidR="5430DFAE" w:rsidRPr="005135B5">
              <w:rPr>
                <w:rFonts w:ascii="Calibri" w:hAnsi="Calibri" w:cs="Calibri"/>
              </w:rPr>
              <w:t>, pateikė</w:t>
            </w:r>
            <w:r w:rsidR="61F7F9F4" w:rsidRPr="005135B5">
              <w:rPr>
                <w:rFonts w:ascii="Calibri" w:hAnsi="Calibri" w:cs="Calibri"/>
              </w:rPr>
              <w:t xml:space="preserve"> vedamo atitikties patikrinimo žurnalo kopiją. </w:t>
            </w:r>
            <w:r w:rsidR="3FAD0964" w:rsidRPr="005135B5">
              <w:rPr>
                <w:rFonts w:ascii="Calibri" w:hAnsi="Calibri" w:cs="Calibri"/>
              </w:rPr>
              <w:t>Ž</w:t>
            </w:r>
            <w:r w:rsidR="61F7F9F4" w:rsidRPr="005135B5">
              <w:rPr>
                <w:rFonts w:ascii="Calibri" w:hAnsi="Calibri" w:cs="Calibri"/>
              </w:rPr>
              <w:t>urnal</w:t>
            </w:r>
            <w:r w:rsidR="3FAD0964" w:rsidRPr="005135B5">
              <w:rPr>
                <w:rFonts w:ascii="Calibri" w:hAnsi="Calibri" w:cs="Calibri"/>
              </w:rPr>
              <w:t>e nurodytos patikrinimų datos</w:t>
            </w:r>
            <w:r w:rsidR="4D2B4245" w:rsidRPr="005135B5">
              <w:rPr>
                <w:rFonts w:ascii="Calibri" w:hAnsi="Calibri" w:cs="Calibri"/>
              </w:rPr>
              <w:t xml:space="preserve"> – visuomet trečiadienis –</w:t>
            </w:r>
            <w:r w:rsidR="3FAD0964" w:rsidRPr="005135B5">
              <w:rPr>
                <w:rFonts w:ascii="Calibri" w:hAnsi="Calibri" w:cs="Calibri"/>
              </w:rPr>
              <w:t xml:space="preserve"> ir </w:t>
            </w:r>
            <w:r w:rsidR="7E32999E" w:rsidRPr="005135B5">
              <w:rPr>
                <w:rFonts w:ascii="Calibri" w:hAnsi="Calibri" w:cs="Calibri"/>
              </w:rPr>
              <w:t xml:space="preserve">prie kiekvienos datos įrašyta </w:t>
            </w:r>
            <w:r w:rsidR="7E32999E" w:rsidRPr="005135B5">
              <w:rPr>
                <w:rFonts w:ascii="Calibri" w:hAnsi="Calibri" w:cs="Calibri"/>
              </w:rPr>
              <w:lastRenderedPageBreak/>
              <w:t>„atitinka“.</w:t>
            </w:r>
            <w:r w:rsidR="55D7A8A6" w:rsidRPr="005135B5">
              <w:rPr>
                <w:rFonts w:ascii="Calibri" w:hAnsi="Calibri" w:cs="Calibri"/>
              </w:rPr>
              <w:t xml:space="preserve"> Tačiau s</w:t>
            </w:r>
            <w:r w:rsidR="7E32999E" w:rsidRPr="005135B5">
              <w:rPr>
                <w:rFonts w:ascii="Calibri" w:hAnsi="Calibri" w:cs="Calibri"/>
              </w:rPr>
              <w:t xml:space="preserve">u žurnalu </w:t>
            </w:r>
            <w:r w:rsidR="3FAD0964" w:rsidRPr="005135B5">
              <w:rPr>
                <w:rFonts w:ascii="Calibri" w:hAnsi="Calibri" w:cs="Calibri"/>
              </w:rPr>
              <w:t>nepateikti tikrint</w:t>
            </w:r>
            <w:r w:rsidR="7E32999E" w:rsidRPr="005135B5">
              <w:rPr>
                <w:rFonts w:ascii="Calibri" w:hAnsi="Calibri" w:cs="Calibri"/>
              </w:rPr>
              <w:t>ų</w:t>
            </w:r>
            <w:r w:rsidR="3FAD0964" w:rsidRPr="005135B5">
              <w:rPr>
                <w:rFonts w:ascii="Calibri" w:hAnsi="Calibri" w:cs="Calibri"/>
              </w:rPr>
              <w:t xml:space="preserve"> dien</w:t>
            </w:r>
            <w:r w:rsidR="7E32999E" w:rsidRPr="005135B5">
              <w:rPr>
                <w:rFonts w:ascii="Calibri" w:hAnsi="Calibri" w:cs="Calibri"/>
              </w:rPr>
              <w:t>ų</w:t>
            </w:r>
            <w:r w:rsidR="3FAD0964" w:rsidRPr="005135B5">
              <w:rPr>
                <w:rFonts w:ascii="Calibri" w:hAnsi="Calibri" w:cs="Calibri"/>
              </w:rPr>
              <w:t xml:space="preserve"> kainoraš</w:t>
            </w:r>
            <w:r w:rsidR="7E32999E" w:rsidRPr="005135B5">
              <w:rPr>
                <w:rFonts w:ascii="Calibri" w:hAnsi="Calibri" w:cs="Calibri"/>
              </w:rPr>
              <w:t>čiai</w:t>
            </w:r>
            <w:r w:rsidR="3FAD0964" w:rsidRPr="005135B5">
              <w:rPr>
                <w:rFonts w:ascii="Calibri" w:hAnsi="Calibri" w:cs="Calibri"/>
              </w:rPr>
              <w:t xml:space="preserve">, </w:t>
            </w:r>
            <w:r w:rsidR="7E32999E" w:rsidRPr="005135B5">
              <w:rPr>
                <w:rFonts w:ascii="Calibri" w:hAnsi="Calibri" w:cs="Calibri"/>
              </w:rPr>
              <w:t>nedetalizuota</w:t>
            </w:r>
            <w:r w:rsidR="7EDF8E33" w:rsidRPr="005135B5">
              <w:rPr>
                <w:rFonts w:ascii="Calibri" w:hAnsi="Calibri" w:cs="Calibri"/>
              </w:rPr>
              <w:t>,</w:t>
            </w:r>
            <w:r w:rsidR="7E32999E" w:rsidRPr="005135B5">
              <w:rPr>
                <w:rFonts w:ascii="Calibri" w:hAnsi="Calibri" w:cs="Calibri"/>
              </w:rPr>
              <w:t xml:space="preserve"> </w:t>
            </w:r>
            <w:r w:rsidR="3FAD0964" w:rsidRPr="005135B5">
              <w:rPr>
                <w:rFonts w:ascii="Calibri" w:hAnsi="Calibri" w:cs="Calibri"/>
              </w:rPr>
              <w:t>kaip atlikti skaičiavimai, t</w:t>
            </w:r>
            <w:r w:rsidR="3008C458" w:rsidRPr="005135B5">
              <w:rPr>
                <w:rFonts w:ascii="Calibri" w:hAnsi="Calibri" w:cs="Calibri"/>
              </w:rPr>
              <w:t>odėl</w:t>
            </w:r>
            <w:r w:rsidR="3FAD0964" w:rsidRPr="005135B5">
              <w:rPr>
                <w:rFonts w:ascii="Calibri" w:hAnsi="Calibri" w:cs="Calibri"/>
              </w:rPr>
              <w:t xml:space="preserve"> </w:t>
            </w:r>
            <w:r w:rsidR="07F60EAE" w:rsidRPr="005135B5">
              <w:rPr>
                <w:rFonts w:ascii="Calibri" w:hAnsi="Calibri" w:cs="Calibri"/>
              </w:rPr>
              <w:t>neįmanoma įsitikinti</w:t>
            </w:r>
            <w:r w:rsidR="3FAD0964" w:rsidRPr="005135B5">
              <w:rPr>
                <w:rFonts w:ascii="Calibri" w:hAnsi="Calibri" w:cs="Calibri"/>
              </w:rPr>
              <w:t xml:space="preserve"> </w:t>
            </w:r>
            <w:r w:rsidR="7E32999E" w:rsidRPr="005135B5">
              <w:rPr>
                <w:rFonts w:ascii="Calibri" w:hAnsi="Calibri" w:cs="Calibri"/>
              </w:rPr>
              <w:t>patikrinimo rezultatų</w:t>
            </w:r>
            <w:r w:rsidR="3FAD0964" w:rsidRPr="005135B5">
              <w:rPr>
                <w:rFonts w:ascii="Calibri" w:hAnsi="Calibri" w:cs="Calibri"/>
              </w:rPr>
              <w:t xml:space="preserve"> pagrįstum</w:t>
            </w:r>
            <w:r w:rsidR="07F60EAE" w:rsidRPr="005135B5">
              <w:rPr>
                <w:rFonts w:ascii="Calibri" w:hAnsi="Calibri" w:cs="Calibri"/>
              </w:rPr>
              <w:t>u</w:t>
            </w:r>
            <w:r w:rsidR="7E32999E" w:rsidRPr="005135B5">
              <w:rPr>
                <w:rFonts w:ascii="Calibri" w:hAnsi="Calibri" w:cs="Calibri"/>
              </w:rPr>
              <w:t>.</w:t>
            </w:r>
            <w:r w:rsidR="3FAD0964" w:rsidRPr="005135B5">
              <w:rPr>
                <w:rFonts w:ascii="Calibri" w:hAnsi="Calibri" w:cs="Calibri"/>
              </w:rPr>
              <w:t xml:space="preserve"> </w:t>
            </w:r>
          </w:p>
          <w:p w14:paraId="4ADF7960" w14:textId="382BB334" w:rsidR="00F10796" w:rsidRPr="00A62B08" w:rsidRDefault="00F10796" w:rsidP="00F10796">
            <w:pPr>
              <w:ind w:left="142" w:right="138" w:firstLine="851"/>
              <w:rPr>
                <w:rFonts w:ascii="Calibri" w:hAnsi="Calibri" w:cs="Calibri"/>
                <w:lang w:eastAsia="lt-LT"/>
              </w:rPr>
            </w:pPr>
            <w:r w:rsidRPr="00A62B08">
              <w:rPr>
                <w:rFonts w:ascii="Calibri" w:hAnsi="Calibri" w:cs="Calibri"/>
                <w:lang w:eastAsia="lt-LT"/>
              </w:rPr>
              <w:t>Tarnyba 2025 m. spalio 28 d.</w:t>
            </w:r>
            <w:r>
              <w:rPr>
                <w:rFonts w:ascii="Calibri" w:hAnsi="Calibri" w:cs="Calibri"/>
                <w:lang w:eastAsia="lt-LT"/>
              </w:rPr>
              <w:t xml:space="preserve"> </w:t>
            </w:r>
            <w:r w:rsidRPr="00A62B08">
              <w:rPr>
                <w:rFonts w:ascii="Calibri" w:hAnsi="Calibri" w:cs="Calibri"/>
                <w:lang w:eastAsia="lt-LT"/>
              </w:rPr>
              <w:t>apsilankymo metu</w:t>
            </w:r>
            <w:r w:rsidRPr="00EC3797">
              <w:rPr>
                <w:rFonts w:ascii="Calibri" w:hAnsi="Calibri" w:cs="Calibri"/>
                <w:lang w:eastAsia="lt-LT"/>
              </w:rPr>
              <w:t xml:space="preserve"> </w:t>
            </w:r>
            <w:r>
              <w:rPr>
                <w:rFonts w:ascii="Calibri" w:hAnsi="Calibri" w:cs="Calibri"/>
                <w:lang w:eastAsia="lt-LT"/>
              </w:rPr>
              <w:t>už</w:t>
            </w:r>
            <w:r w:rsidRPr="00EC3797">
              <w:rPr>
                <w:rFonts w:ascii="Calibri" w:hAnsi="Calibri" w:cs="Calibri"/>
                <w:lang w:eastAsia="lt-LT"/>
              </w:rPr>
              <w:t>fiks</w:t>
            </w:r>
            <w:r>
              <w:rPr>
                <w:rFonts w:ascii="Calibri" w:hAnsi="Calibri" w:cs="Calibri"/>
                <w:lang w:eastAsia="lt-LT"/>
              </w:rPr>
              <w:t>avo</w:t>
            </w:r>
            <w:r w:rsidRPr="00EC3797">
              <w:rPr>
                <w:rFonts w:ascii="Calibri" w:hAnsi="Calibri" w:cs="Calibri"/>
                <w:lang w:eastAsia="lt-LT"/>
              </w:rPr>
              <w:t xml:space="preserve"> </w:t>
            </w:r>
            <w:r w:rsidR="001B5A0B">
              <w:rPr>
                <w:rFonts w:ascii="Calibri" w:hAnsi="Calibri" w:cs="Calibri"/>
                <w:lang w:eastAsia="lt-LT"/>
              </w:rPr>
              <w:t>tos dienos (antradienio)</w:t>
            </w:r>
            <w:r w:rsidR="001B5A0B" w:rsidRPr="00EC3797">
              <w:rPr>
                <w:rFonts w:ascii="Calibri" w:hAnsi="Calibri" w:cs="Calibri"/>
                <w:lang w:eastAsia="lt-LT"/>
              </w:rPr>
              <w:t xml:space="preserve"> </w:t>
            </w:r>
            <w:r w:rsidRPr="00EC3797">
              <w:rPr>
                <w:rFonts w:ascii="Calibri" w:hAnsi="Calibri" w:cs="Calibri"/>
                <w:lang w:eastAsia="lt-LT"/>
              </w:rPr>
              <w:t>kainoraš</w:t>
            </w:r>
            <w:r>
              <w:rPr>
                <w:rFonts w:ascii="Calibri" w:hAnsi="Calibri" w:cs="Calibri"/>
                <w:lang w:eastAsia="lt-LT"/>
              </w:rPr>
              <w:t>tį</w:t>
            </w:r>
            <w:r w:rsidRPr="00EC3797">
              <w:rPr>
                <w:vertAlign w:val="superscript"/>
              </w:rPr>
              <w:footnoteReference w:id="6"/>
            </w:r>
            <w:r w:rsidRPr="00EC3797">
              <w:rPr>
                <w:rFonts w:ascii="Calibri" w:hAnsi="Calibri" w:cs="Calibri"/>
                <w:lang w:eastAsia="lt-LT"/>
              </w:rPr>
              <w:t xml:space="preserve"> </w:t>
            </w:r>
            <w:r>
              <w:rPr>
                <w:rFonts w:ascii="Calibri" w:hAnsi="Calibri" w:cs="Calibri"/>
                <w:lang w:eastAsia="lt-LT"/>
              </w:rPr>
              <w:t>ir jį išnagrinėjusi</w:t>
            </w:r>
            <w:r w:rsidRPr="00A62B08">
              <w:rPr>
                <w:rFonts w:ascii="Calibri" w:hAnsi="Calibri" w:cs="Calibri"/>
                <w:lang w:eastAsia="lt-LT"/>
              </w:rPr>
              <w:t xml:space="preserve"> nustatė, kad faktiškai </w:t>
            </w:r>
            <w:r>
              <w:rPr>
                <w:rFonts w:ascii="Calibri" w:hAnsi="Calibri" w:cs="Calibri"/>
                <w:lang w:eastAsia="lt-LT"/>
              </w:rPr>
              <w:t xml:space="preserve">kai kurie </w:t>
            </w:r>
            <w:r w:rsidRPr="00A62B08">
              <w:rPr>
                <w:rFonts w:ascii="Calibri" w:hAnsi="Calibri" w:cs="Calibri"/>
                <w:lang w:eastAsia="lt-LT"/>
              </w:rPr>
              <w:t>patiekalai buvo parduodami aukštesnėmis kainomis, nei numatyta Tiekėjo pasiūlyme ir Sutartyje.</w:t>
            </w:r>
          </w:p>
          <w:p w14:paraId="3D43FB46" w14:textId="77777777" w:rsidR="00283946" w:rsidRPr="00C5727F" w:rsidRDefault="00283946" w:rsidP="00283946">
            <w:pPr>
              <w:ind w:left="142" w:right="138" w:firstLine="851"/>
              <w:rPr>
                <w:rFonts w:ascii="Calibri" w:hAnsi="Calibri" w:cs="Calibri"/>
                <w:iCs/>
                <w:szCs w:val="24"/>
                <w:lang w:eastAsia="lt-LT"/>
              </w:rPr>
            </w:pPr>
            <w:r w:rsidRPr="00C5727F">
              <w:rPr>
                <w:rFonts w:ascii="Calibri" w:hAnsi="Calibri" w:cs="Calibri"/>
                <w:iCs/>
                <w:szCs w:val="24"/>
                <w:lang w:eastAsia="lt-LT"/>
              </w:rPr>
              <w:t xml:space="preserve">Pavyzdžiui: </w:t>
            </w:r>
          </w:p>
          <w:p w14:paraId="5DC4DE1D" w14:textId="26FD222D" w:rsidR="00D0326E" w:rsidRPr="00C5727F" w:rsidRDefault="00D0326E" w:rsidP="00D0326E">
            <w:pPr>
              <w:ind w:left="142" w:right="138" w:firstLine="851"/>
              <w:rPr>
                <w:rFonts w:ascii="Calibri" w:hAnsi="Calibri" w:cs="Calibri"/>
                <w:lang w:eastAsia="lt-LT"/>
              </w:rPr>
            </w:pPr>
            <w:r w:rsidRPr="00C5727F">
              <w:rPr>
                <w:rFonts w:ascii="Calibri" w:hAnsi="Calibri" w:cs="Calibri"/>
                <w:iCs/>
                <w:szCs w:val="24"/>
                <w:lang w:eastAsia="lt-LT"/>
              </w:rPr>
              <w:t xml:space="preserve">- </w:t>
            </w:r>
            <w:r w:rsidRPr="00C5727F">
              <w:rPr>
                <w:rFonts w:ascii="Calibri" w:hAnsi="Calibri" w:cs="Calibri"/>
                <w:lang w:eastAsia="lt-LT"/>
              </w:rPr>
              <w:t>pagal Sutartį, lietiniai blynai su varške (</w:t>
            </w:r>
            <w:r w:rsidR="00F10796" w:rsidRPr="00C5727F">
              <w:rPr>
                <w:rFonts w:ascii="Calibri" w:hAnsi="Calibri" w:cs="Calibri"/>
                <w:lang w:eastAsia="lt-LT"/>
              </w:rPr>
              <w:t>200</w:t>
            </w:r>
            <w:r w:rsidRPr="00C5727F">
              <w:rPr>
                <w:rFonts w:ascii="Calibri" w:hAnsi="Calibri" w:cs="Calibri"/>
                <w:lang w:eastAsia="lt-LT"/>
              </w:rPr>
              <w:t xml:space="preserve"> g +</w:t>
            </w:r>
            <w:r w:rsidR="00F10796" w:rsidRPr="00C5727F">
              <w:rPr>
                <w:rFonts w:ascii="Calibri" w:hAnsi="Calibri" w:cs="Calibri"/>
                <w:lang w:eastAsia="lt-LT"/>
              </w:rPr>
              <w:t xml:space="preserve"> grietinė</w:t>
            </w:r>
            <w:r w:rsidRPr="00C5727F">
              <w:rPr>
                <w:rFonts w:ascii="Calibri" w:hAnsi="Calibri" w:cs="Calibri"/>
                <w:lang w:eastAsia="lt-LT"/>
              </w:rPr>
              <w:t xml:space="preserve"> </w:t>
            </w:r>
            <w:r w:rsidR="00F10796" w:rsidRPr="00C5727F">
              <w:rPr>
                <w:rFonts w:ascii="Calibri" w:hAnsi="Calibri" w:cs="Calibri"/>
                <w:lang w:eastAsia="lt-LT"/>
              </w:rPr>
              <w:t>3</w:t>
            </w:r>
            <w:r w:rsidRPr="00C5727F">
              <w:rPr>
                <w:rFonts w:ascii="Calibri" w:hAnsi="Calibri" w:cs="Calibri"/>
                <w:lang w:eastAsia="lt-LT"/>
              </w:rPr>
              <w:t xml:space="preserve">0 g) turėtų kainuoti </w:t>
            </w:r>
            <w:r w:rsidR="00F10796" w:rsidRPr="00C5727F">
              <w:rPr>
                <w:rFonts w:ascii="Calibri" w:hAnsi="Calibri" w:cs="Calibri"/>
                <w:lang w:eastAsia="lt-LT"/>
              </w:rPr>
              <w:t>1,6</w:t>
            </w:r>
            <w:r w:rsidRPr="00C5727F">
              <w:rPr>
                <w:rFonts w:ascii="Calibri" w:hAnsi="Calibri" w:cs="Calibri"/>
                <w:lang w:eastAsia="lt-LT"/>
              </w:rPr>
              <w:t>5 Eur</w:t>
            </w:r>
            <w:r w:rsidR="00C5727F" w:rsidRPr="00C5727F">
              <w:rPr>
                <w:rFonts w:ascii="Calibri" w:hAnsi="Calibri" w:cs="Calibri"/>
                <w:lang w:eastAsia="lt-LT"/>
              </w:rPr>
              <w:t xml:space="preserve"> (su PVM)</w:t>
            </w:r>
            <w:r w:rsidRPr="00C5727F">
              <w:rPr>
                <w:rFonts w:ascii="Calibri" w:hAnsi="Calibri" w:cs="Calibri"/>
                <w:vertAlign w:val="superscript"/>
                <w:lang w:eastAsia="lt-LT"/>
              </w:rPr>
              <w:footnoteReference w:id="7"/>
            </w:r>
            <w:r w:rsidRPr="00C5727F">
              <w:rPr>
                <w:rFonts w:ascii="Calibri" w:hAnsi="Calibri" w:cs="Calibri"/>
                <w:lang w:eastAsia="lt-LT"/>
              </w:rPr>
              <w:t>, tačiau spalio 2</w:t>
            </w:r>
            <w:r w:rsidR="00C5727F" w:rsidRPr="00C5727F">
              <w:rPr>
                <w:rFonts w:ascii="Calibri" w:hAnsi="Calibri" w:cs="Calibri"/>
                <w:lang w:eastAsia="lt-LT"/>
              </w:rPr>
              <w:t>8</w:t>
            </w:r>
            <w:r w:rsidRPr="00C5727F">
              <w:rPr>
                <w:rFonts w:ascii="Calibri" w:hAnsi="Calibri" w:cs="Calibri"/>
                <w:lang w:eastAsia="lt-LT"/>
              </w:rPr>
              <w:t xml:space="preserve"> d. kainoraš</w:t>
            </w:r>
            <w:r w:rsidR="00C5727F" w:rsidRPr="00C5727F">
              <w:rPr>
                <w:rFonts w:ascii="Calibri" w:hAnsi="Calibri" w:cs="Calibri"/>
                <w:lang w:eastAsia="lt-LT"/>
              </w:rPr>
              <w:t>tyj</w:t>
            </w:r>
            <w:r w:rsidRPr="00C5727F">
              <w:rPr>
                <w:rFonts w:ascii="Calibri" w:hAnsi="Calibri" w:cs="Calibri"/>
                <w:lang w:eastAsia="lt-LT"/>
              </w:rPr>
              <w:t xml:space="preserve">e šio patiekalo kaina – </w:t>
            </w:r>
            <w:r w:rsidR="00C5727F" w:rsidRPr="00C5727F">
              <w:rPr>
                <w:rFonts w:ascii="Calibri" w:hAnsi="Calibri" w:cs="Calibri"/>
                <w:lang w:eastAsia="lt-LT"/>
              </w:rPr>
              <w:t>2,70</w:t>
            </w:r>
            <w:r w:rsidRPr="00C5727F">
              <w:rPr>
                <w:rFonts w:ascii="Calibri" w:hAnsi="Calibri" w:cs="Calibri"/>
                <w:lang w:eastAsia="lt-LT"/>
              </w:rPr>
              <w:t xml:space="preserve"> Eur</w:t>
            </w:r>
            <w:r w:rsidR="00C5727F" w:rsidRPr="00C5727F">
              <w:rPr>
                <w:rFonts w:ascii="Calibri" w:hAnsi="Calibri" w:cs="Calibri"/>
                <w:lang w:eastAsia="lt-LT"/>
              </w:rPr>
              <w:t xml:space="preserve"> (</w:t>
            </w:r>
            <w:r w:rsidR="00C5727F">
              <w:rPr>
                <w:rFonts w:ascii="Calibri" w:hAnsi="Calibri" w:cs="Calibri"/>
                <w:lang w:eastAsia="lt-LT"/>
              </w:rPr>
              <w:t xml:space="preserve">su PVM) arba </w:t>
            </w:r>
            <w:r w:rsidR="00C5727F" w:rsidRPr="00C5727F">
              <w:rPr>
                <w:rFonts w:ascii="Calibri" w:hAnsi="Calibri" w:cs="Calibri"/>
                <w:lang w:eastAsia="lt-LT"/>
              </w:rPr>
              <w:t>63,64 proc.</w:t>
            </w:r>
            <w:r w:rsidR="00C5727F">
              <w:rPr>
                <w:rFonts w:ascii="Calibri" w:hAnsi="Calibri" w:cs="Calibri"/>
                <w:lang w:eastAsia="lt-LT"/>
              </w:rPr>
              <w:t xml:space="preserve"> </w:t>
            </w:r>
            <w:r w:rsidR="00C5727F" w:rsidRPr="00C5727F">
              <w:rPr>
                <w:rFonts w:ascii="Calibri" w:hAnsi="Calibri" w:cs="Calibri"/>
                <w:lang w:eastAsia="lt-LT"/>
              </w:rPr>
              <w:t>didesnė</w:t>
            </w:r>
            <w:r w:rsidRPr="00C5727F">
              <w:rPr>
                <w:rFonts w:ascii="Calibri" w:hAnsi="Calibri" w:cs="Calibri"/>
                <w:lang w:eastAsia="lt-LT"/>
              </w:rPr>
              <w:t>;</w:t>
            </w:r>
          </w:p>
          <w:p w14:paraId="740B7063" w14:textId="2BB4A127" w:rsidR="00283946" w:rsidRDefault="00283946" w:rsidP="00283946">
            <w:pPr>
              <w:ind w:left="142" w:right="138" w:firstLine="851"/>
              <w:rPr>
                <w:rFonts w:ascii="Calibri" w:hAnsi="Calibri" w:cs="Calibri"/>
                <w:lang w:eastAsia="lt-LT"/>
              </w:rPr>
            </w:pPr>
            <w:r w:rsidRPr="00C5727F">
              <w:rPr>
                <w:rFonts w:ascii="Calibri" w:hAnsi="Calibri" w:cs="Calibri"/>
                <w:iCs/>
                <w:szCs w:val="24"/>
                <w:lang w:eastAsia="lt-LT"/>
              </w:rPr>
              <w:t xml:space="preserve">- </w:t>
            </w:r>
            <w:r w:rsidRPr="00C5727F">
              <w:rPr>
                <w:rFonts w:ascii="Calibri" w:hAnsi="Calibri" w:cs="Calibri"/>
                <w:lang w:eastAsia="lt-LT"/>
              </w:rPr>
              <w:t>pagal Sutartį, vištienos kepsnys</w:t>
            </w:r>
            <w:r w:rsidR="00C5727F">
              <w:rPr>
                <w:rFonts w:ascii="Calibri" w:hAnsi="Calibri" w:cs="Calibri"/>
                <w:lang w:eastAsia="lt-LT"/>
              </w:rPr>
              <w:t xml:space="preserve"> su garnyru</w:t>
            </w:r>
            <w:r w:rsidRPr="00C5727F">
              <w:rPr>
                <w:rFonts w:ascii="Calibri" w:hAnsi="Calibri" w:cs="Calibri"/>
                <w:lang w:eastAsia="lt-LT"/>
              </w:rPr>
              <w:t xml:space="preserve"> (1</w:t>
            </w:r>
            <w:r w:rsidR="00C5727F">
              <w:rPr>
                <w:rFonts w:ascii="Calibri" w:hAnsi="Calibri" w:cs="Calibri"/>
                <w:lang w:eastAsia="lt-LT"/>
              </w:rPr>
              <w:t>0</w:t>
            </w:r>
            <w:r w:rsidRPr="00C5727F">
              <w:rPr>
                <w:rFonts w:ascii="Calibri" w:hAnsi="Calibri" w:cs="Calibri"/>
                <w:lang w:eastAsia="lt-LT"/>
              </w:rPr>
              <w:t xml:space="preserve">0 g + padažas </w:t>
            </w:r>
            <w:r w:rsidR="00C5727F">
              <w:rPr>
                <w:rFonts w:ascii="Calibri" w:hAnsi="Calibri" w:cs="Calibri"/>
                <w:lang w:eastAsia="lt-LT"/>
              </w:rPr>
              <w:t>8</w:t>
            </w:r>
            <w:r w:rsidRPr="00C5727F">
              <w:rPr>
                <w:rFonts w:ascii="Calibri" w:hAnsi="Calibri" w:cs="Calibri"/>
                <w:lang w:eastAsia="lt-LT"/>
              </w:rPr>
              <w:t xml:space="preserve">0 g + </w:t>
            </w:r>
            <w:r w:rsidR="00C5727F">
              <w:rPr>
                <w:rFonts w:ascii="Calibri" w:hAnsi="Calibri" w:cs="Calibri"/>
                <w:lang w:eastAsia="lt-LT"/>
              </w:rPr>
              <w:t>brangiausias garnyras 160 g</w:t>
            </w:r>
            <w:r w:rsidRPr="00C5727F">
              <w:rPr>
                <w:rFonts w:ascii="Calibri" w:hAnsi="Calibri" w:cs="Calibri"/>
                <w:lang w:eastAsia="lt-LT"/>
              </w:rPr>
              <w:t xml:space="preserve">) turėtų kainuoti </w:t>
            </w:r>
            <w:r w:rsidR="00B312A7">
              <w:rPr>
                <w:rFonts w:ascii="Calibri" w:hAnsi="Calibri" w:cs="Calibri"/>
                <w:lang w:eastAsia="lt-LT"/>
              </w:rPr>
              <w:t>1,74</w:t>
            </w:r>
            <w:r w:rsidRPr="00C5727F">
              <w:rPr>
                <w:rFonts w:ascii="Calibri" w:hAnsi="Calibri" w:cs="Calibri"/>
                <w:lang w:eastAsia="lt-LT"/>
              </w:rPr>
              <w:t xml:space="preserve"> Eur</w:t>
            </w:r>
            <w:r w:rsidR="00B312A7">
              <w:rPr>
                <w:rFonts w:ascii="Calibri" w:hAnsi="Calibri" w:cs="Calibri"/>
                <w:lang w:eastAsia="lt-LT"/>
              </w:rPr>
              <w:t xml:space="preserve"> (su PVM</w:t>
            </w:r>
            <w:r w:rsidRPr="00C5727F">
              <w:rPr>
                <w:rFonts w:ascii="Calibri" w:hAnsi="Calibri" w:cs="Calibri"/>
                <w:lang w:eastAsia="lt-LT"/>
              </w:rPr>
              <w:t>)</w:t>
            </w:r>
            <w:r w:rsidRPr="00C5727F">
              <w:rPr>
                <w:rFonts w:ascii="Calibri" w:hAnsi="Calibri" w:cs="Calibri"/>
                <w:vertAlign w:val="superscript"/>
                <w:lang w:eastAsia="lt-LT"/>
              </w:rPr>
              <w:footnoteReference w:id="8"/>
            </w:r>
            <w:r w:rsidRPr="00C5727F">
              <w:rPr>
                <w:rFonts w:ascii="Calibri" w:hAnsi="Calibri" w:cs="Calibri"/>
                <w:lang w:eastAsia="lt-LT"/>
              </w:rPr>
              <w:t>, tačiau spalio 2</w:t>
            </w:r>
            <w:r w:rsidR="00B312A7">
              <w:rPr>
                <w:rFonts w:ascii="Calibri" w:hAnsi="Calibri" w:cs="Calibri"/>
                <w:lang w:eastAsia="lt-LT"/>
              </w:rPr>
              <w:t>8</w:t>
            </w:r>
            <w:r w:rsidRPr="00C5727F">
              <w:rPr>
                <w:rFonts w:ascii="Calibri" w:hAnsi="Calibri" w:cs="Calibri"/>
                <w:lang w:eastAsia="lt-LT"/>
              </w:rPr>
              <w:t xml:space="preserve"> d. </w:t>
            </w:r>
            <w:r w:rsidR="00B312A7" w:rsidRPr="00C5727F">
              <w:rPr>
                <w:rFonts w:ascii="Calibri" w:hAnsi="Calibri" w:cs="Calibri"/>
                <w:lang w:eastAsia="lt-LT"/>
              </w:rPr>
              <w:t xml:space="preserve">kainoraštyje </w:t>
            </w:r>
            <w:r w:rsidRPr="00C5727F">
              <w:rPr>
                <w:rFonts w:ascii="Calibri" w:hAnsi="Calibri" w:cs="Calibri"/>
                <w:lang w:eastAsia="lt-LT"/>
              </w:rPr>
              <w:t>šio patiekalo kaina – 3,</w:t>
            </w:r>
            <w:r w:rsidR="00B312A7">
              <w:rPr>
                <w:rFonts w:ascii="Calibri" w:hAnsi="Calibri" w:cs="Calibri"/>
                <w:lang w:eastAsia="lt-LT"/>
              </w:rPr>
              <w:t>3</w:t>
            </w:r>
            <w:r w:rsidRPr="00C5727F">
              <w:rPr>
                <w:rFonts w:ascii="Calibri" w:hAnsi="Calibri" w:cs="Calibri"/>
                <w:lang w:eastAsia="lt-LT"/>
              </w:rPr>
              <w:t>0 Eur</w:t>
            </w:r>
            <w:r w:rsidR="00B312A7">
              <w:rPr>
                <w:rFonts w:ascii="Calibri" w:hAnsi="Calibri" w:cs="Calibri"/>
                <w:lang w:eastAsia="lt-LT"/>
              </w:rPr>
              <w:t xml:space="preserve"> (su PVM) arba 89,66 proc. didesnė.</w:t>
            </w:r>
          </w:p>
          <w:p w14:paraId="1E470C2C" w14:textId="4588F83C" w:rsidR="00283946" w:rsidRDefault="00B312A7" w:rsidP="00A62B08">
            <w:pPr>
              <w:ind w:left="142" w:right="138" w:firstLine="851"/>
              <w:rPr>
                <w:rFonts w:ascii="Calibri" w:hAnsi="Calibri" w:cs="Calibri"/>
                <w:lang w:eastAsia="lt-LT"/>
              </w:rPr>
            </w:pPr>
            <w:r>
              <w:rPr>
                <w:rFonts w:ascii="Calibri" w:hAnsi="Calibri" w:cs="Calibri"/>
                <w:lang w:eastAsia="lt-LT"/>
              </w:rPr>
              <w:t xml:space="preserve">Kitų </w:t>
            </w:r>
            <w:r w:rsidRPr="00A62B08">
              <w:rPr>
                <w:rFonts w:ascii="Calibri" w:hAnsi="Calibri" w:cs="Calibri"/>
                <w:lang w:eastAsia="lt-LT"/>
              </w:rPr>
              <w:t xml:space="preserve">2025 m. spalio 28 d. </w:t>
            </w:r>
            <w:r>
              <w:rPr>
                <w:rFonts w:ascii="Calibri" w:hAnsi="Calibri" w:cs="Calibri"/>
                <w:lang w:eastAsia="lt-LT"/>
              </w:rPr>
              <w:t>kainoraštyje nurodytų patiekalų kainų Tarnyba patikrinti negalėjo, kadangi Tiekėjo pasiūlyme nebuvo išskirtos patiekalų sudedamosios dalys ir jų įkainiai.</w:t>
            </w:r>
          </w:p>
          <w:p w14:paraId="7EE6FDB0" w14:textId="71E3D4C6" w:rsidR="00A62B08" w:rsidRPr="00A62B08" w:rsidRDefault="00A62B08" w:rsidP="00A62B08">
            <w:pPr>
              <w:ind w:left="142" w:right="138" w:firstLine="851"/>
              <w:rPr>
                <w:rFonts w:ascii="Calibri" w:hAnsi="Calibri" w:cs="Calibri"/>
                <w:lang w:eastAsia="lt-LT"/>
              </w:rPr>
            </w:pPr>
            <w:r w:rsidRPr="00A62B08">
              <w:rPr>
                <w:rFonts w:ascii="Calibri" w:hAnsi="Calibri" w:cs="Calibri"/>
                <w:lang w:eastAsia="lt-LT"/>
              </w:rPr>
              <w:t>Tarnyba pažymi, kad apsilankymo metu Tarnybos atstovams atkreipus Perkančiosios organizacijos dėmesį į kainų neatitikimus, Perkančioji organizacija 2025 m. spalio 29 d. raštu kreipėsi į Tiekėją, prašydama laikytis Tiekėjo pasiūlyme nurodytų kainų.</w:t>
            </w:r>
          </w:p>
          <w:p w14:paraId="7E9F3C2C" w14:textId="1ACD76AF" w:rsidR="00A62B08" w:rsidRPr="00A62B08" w:rsidRDefault="00A62B08" w:rsidP="00A62B08">
            <w:pPr>
              <w:ind w:left="142" w:right="138" w:firstLine="851"/>
              <w:rPr>
                <w:rFonts w:ascii="Calibri" w:hAnsi="Calibri" w:cs="Calibri"/>
                <w:lang w:eastAsia="lt-LT"/>
              </w:rPr>
            </w:pPr>
            <w:r w:rsidRPr="00A62B08">
              <w:rPr>
                <w:rFonts w:ascii="Calibri" w:hAnsi="Calibri" w:cs="Calibri"/>
                <w:lang w:eastAsia="lt-LT"/>
              </w:rPr>
              <w:t xml:space="preserve">Perkančioji organizacija Tarnybai </w:t>
            </w:r>
            <w:r w:rsidR="26D5CF7B" w:rsidRPr="00A62B08">
              <w:rPr>
                <w:rFonts w:ascii="Calibri" w:hAnsi="Calibri" w:cs="Calibri"/>
                <w:lang w:eastAsia="lt-LT"/>
              </w:rPr>
              <w:t>nurodė</w:t>
            </w:r>
            <w:r w:rsidR="00B312A7" w:rsidRPr="7B421187">
              <w:rPr>
                <w:rFonts w:ascii="Calibri" w:hAnsi="Calibri" w:cs="Calibri"/>
                <w:vertAlign w:val="superscript"/>
                <w:lang w:eastAsia="lt-LT"/>
              </w:rPr>
              <w:footnoteReference w:id="9"/>
            </w:r>
            <w:r w:rsidRPr="00A62B08">
              <w:rPr>
                <w:rFonts w:ascii="Calibri" w:hAnsi="Calibri" w:cs="Calibri"/>
                <w:lang w:eastAsia="lt-LT"/>
              </w:rPr>
              <w:t xml:space="preserve">, kad po minėto kreipimosi Tiekėjas laikosi pasiūlyme </w:t>
            </w:r>
            <w:r w:rsidR="7A470B7B" w:rsidRPr="00A62B08">
              <w:rPr>
                <w:rFonts w:ascii="Calibri" w:hAnsi="Calibri" w:cs="Calibri"/>
                <w:lang w:eastAsia="lt-LT"/>
              </w:rPr>
              <w:t>pateik</w:t>
            </w:r>
            <w:r w:rsidRPr="00A62B08">
              <w:rPr>
                <w:rFonts w:ascii="Calibri" w:hAnsi="Calibri" w:cs="Calibri"/>
                <w:lang w:eastAsia="lt-LT"/>
              </w:rPr>
              <w:t>tų kainų</w:t>
            </w:r>
            <w:r w:rsidR="00B312A7">
              <w:rPr>
                <w:rFonts w:ascii="Calibri" w:hAnsi="Calibri" w:cs="Calibri"/>
                <w:lang w:eastAsia="lt-LT"/>
              </w:rPr>
              <w:t>. Tačiau</w:t>
            </w:r>
            <w:r w:rsidRPr="00A62B08">
              <w:rPr>
                <w:rFonts w:ascii="Calibri" w:hAnsi="Calibri" w:cs="Calibri"/>
                <w:lang w:eastAsia="lt-LT"/>
              </w:rPr>
              <w:t xml:space="preserve"> Tarnyba konstatuoja, kad remiantis patikrinimų žurnalo įrašais neįmanoma patikrinti šių teiginių pagrįstumo, kadangi žurnale nurodomas tik bendras įrašas „atitinka“, nepateikiant tikrintų kainoraščių ir kainų </w:t>
            </w:r>
            <w:r w:rsidR="00B312A7">
              <w:rPr>
                <w:rFonts w:ascii="Calibri" w:hAnsi="Calibri" w:cs="Calibri"/>
                <w:lang w:eastAsia="lt-LT"/>
              </w:rPr>
              <w:t xml:space="preserve">patikrinamųjų </w:t>
            </w:r>
            <w:r w:rsidRPr="00A62B08">
              <w:rPr>
                <w:rFonts w:ascii="Calibri" w:hAnsi="Calibri" w:cs="Calibri"/>
                <w:lang w:eastAsia="lt-LT"/>
              </w:rPr>
              <w:t>skaičiavimų.</w:t>
            </w:r>
            <w:r w:rsidR="00B312A7">
              <w:rPr>
                <w:rFonts w:ascii="Calibri" w:hAnsi="Calibri" w:cs="Calibri"/>
                <w:lang w:eastAsia="lt-LT"/>
              </w:rPr>
              <w:t xml:space="preserve"> </w:t>
            </w:r>
          </w:p>
          <w:p w14:paraId="1F23D7AD" w14:textId="75D31A6E" w:rsidR="00A62B08" w:rsidRDefault="00A62B08" w:rsidP="00A62B08">
            <w:pPr>
              <w:ind w:left="142" w:right="138" w:firstLine="851"/>
              <w:rPr>
                <w:rFonts w:ascii="Calibri" w:hAnsi="Calibri" w:cs="Calibri"/>
                <w:lang w:eastAsia="lt-LT"/>
              </w:rPr>
            </w:pPr>
            <w:r w:rsidRPr="00A62B08">
              <w:rPr>
                <w:rFonts w:ascii="Calibri" w:hAnsi="Calibri" w:cs="Calibri"/>
                <w:lang w:eastAsia="lt-LT"/>
              </w:rPr>
              <w:t xml:space="preserve">Tarnyba taip pat pastebi, kad </w:t>
            </w:r>
            <w:r w:rsidR="00B312A7">
              <w:rPr>
                <w:rFonts w:ascii="Calibri" w:hAnsi="Calibri" w:cs="Calibri"/>
                <w:lang w:eastAsia="lt-LT"/>
              </w:rPr>
              <w:t xml:space="preserve">ir toliau </w:t>
            </w:r>
            <w:r w:rsidRPr="00A62B08">
              <w:rPr>
                <w:rFonts w:ascii="Calibri" w:hAnsi="Calibri" w:cs="Calibri"/>
                <w:lang w:eastAsia="lt-LT"/>
              </w:rPr>
              <w:t>Perkančiosios organizacijos atstovas patikrinimus atlieka reguliariai tą pačią savaitės dieną, todėl egzistuoja rizika, jog Tiekėjas tik patikrinimo dieną laikosi Sutarties reikalavimų dėl kainų, asortimento ir patiekalų skaičiaus.</w:t>
            </w:r>
          </w:p>
          <w:p w14:paraId="243636CD" w14:textId="77777777" w:rsidR="00D54401" w:rsidRDefault="00D54401" w:rsidP="005B5E05">
            <w:pPr>
              <w:ind w:left="142" w:right="138" w:firstLine="851"/>
              <w:rPr>
                <w:rFonts w:ascii="Calibri" w:hAnsi="Calibri" w:cs="Calibri"/>
                <w:highlight w:val="yellow"/>
                <w:lang w:eastAsia="lt-LT"/>
              </w:rPr>
            </w:pPr>
          </w:p>
          <w:p w14:paraId="6B2FEC53" w14:textId="2D121761" w:rsidR="002D4BFC" w:rsidRDefault="005B5E05" w:rsidP="001661F9">
            <w:pPr>
              <w:pStyle w:val="ListParagraph"/>
              <w:numPr>
                <w:ilvl w:val="0"/>
                <w:numId w:val="3"/>
              </w:numPr>
              <w:ind w:left="142" w:right="138" w:firstLine="851"/>
              <w:rPr>
                <w:rFonts w:ascii="Calibri" w:hAnsi="Calibri" w:cs="Calibri"/>
                <w:iCs/>
                <w:szCs w:val="24"/>
                <w:lang w:eastAsia="lt-LT"/>
              </w:rPr>
            </w:pPr>
            <w:r w:rsidRPr="00C3253F">
              <w:rPr>
                <w:rFonts w:ascii="Calibri" w:hAnsi="Calibri" w:cs="Calibri"/>
                <w:lang w:eastAsia="lt-LT"/>
              </w:rPr>
              <w:t xml:space="preserve"> </w:t>
            </w:r>
            <w:r w:rsidR="00AF2936" w:rsidRPr="00C3253F">
              <w:rPr>
                <w:rFonts w:ascii="Calibri" w:hAnsi="Calibri" w:cs="Calibri"/>
                <w:iCs/>
                <w:szCs w:val="24"/>
                <w:lang w:eastAsia="lt-LT"/>
              </w:rPr>
              <w:t xml:space="preserve">Perkančioji organizacija </w:t>
            </w:r>
            <w:r w:rsidR="00CE4372" w:rsidRPr="00C3253F">
              <w:rPr>
                <w:rFonts w:ascii="Calibri" w:hAnsi="Calibri" w:cs="Calibri"/>
                <w:iCs/>
                <w:szCs w:val="24"/>
                <w:lang w:eastAsia="lt-LT"/>
              </w:rPr>
              <w:t>neatlieka tinkamos kontrolės,</w:t>
            </w:r>
            <w:r w:rsidR="00AF2936" w:rsidRPr="00C3253F">
              <w:rPr>
                <w:rFonts w:ascii="Calibri" w:hAnsi="Calibri" w:cs="Calibri"/>
                <w:iCs/>
                <w:szCs w:val="24"/>
                <w:lang w:eastAsia="lt-LT"/>
              </w:rPr>
              <w:t xml:space="preserve"> </w:t>
            </w:r>
            <w:r w:rsidR="00CE4372" w:rsidRPr="00C3253F">
              <w:rPr>
                <w:rFonts w:ascii="Calibri" w:hAnsi="Calibri" w:cs="Calibri"/>
                <w:iCs/>
                <w:szCs w:val="24"/>
                <w:lang w:eastAsia="lt-LT"/>
              </w:rPr>
              <w:t xml:space="preserve">ar </w:t>
            </w:r>
            <w:r w:rsidR="00AF2936" w:rsidRPr="00C3253F">
              <w:rPr>
                <w:rFonts w:ascii="Calibri" w:hAnsi="Calibri" w:cs="Calibri"/>
                <w:iCs/>
                <w:szCs w:val="24"/>
                <w:lang w:eastAsia="lt-LT"/>
              </w:rPr>
              <w:t>Tiekėjas laik</w:t>
            </w:r>
            <w:r w:rsidR="00CE4372" w:rsidRPr="00C3253F">
              <w:rPr>
                <w:rFonts w:ascii="Calibri" w:hAnsi="Calibri" w:cs="Calibri"/>
                <w:iCs/>
                <w:szCs w:val="24"/>
                <w:lang w:eastAsia="lt-LT"/>
              </w:rPr>
              <w:t>osi</w:t>
            </w:r>
            <w:r w:rsidR="00AF2936" w:rsidRPr="00C3253F">
              <w:rPr>
                <w:rFonts w:ascii="Calibri" w:hAnsi="Calibri" w:cs="Calibri"/>
                <w:iCs/>
                <w:szCs w:val="24"/>
                <w:lang w:eastAsia="lt-LT"/>
              </w:rPr>
              <w:t xml:space="preserve"> savo pasiūlyme prisiimtų įsipareigojimų, susijusių su T1 </w:t>
            </w:r>
            <w:r w:rsidR="00285BCC">
              <w:rPr>
                <w:rFonts w:ascii="Calibri" w:hAnsi="Calibri" w:cs="Calibri"/>
                <w:iCs/>
                <w:szCs w:val="24"/>
                <w:lang w:eastAsia="lt-LT"/>
              </w:rPr>
              <w:t xml:space="preserve">ir T3 </w:t>
            </w:r>
            <w:r w:rsidR="00AF2936" w:rsidRPr="00C3253F">
              <w:rPr>
                <w:rFonts w:ascii="Calibri" w:hAnsi="Calibri" w:cs="Calibri"/>
                <w:iCs/>
                <w:szCs w:val="24"/>
                <w:lang w:eastAsia="lt-LT"/>
              </w:rPr>
              <w:t>ekonominio naudingumo vertinimo kriterij</w:t>
            </w:r>
            <w:r w:rsidR="00285BCC">
              <w:rPr>
                <w:rFonts w:ascii="Calibri" w:hAnsi="Calibri" w:cs="Calibri"/>
                <w:iCs/>
                <w:szCs w:val="24"/>
                <w:lang w:eastAsia="lt-LT"/>
              </w:rPr>
              <w:t>ais</w:t>
            </w:r>
            <w:r w:rsidR="002D4BFC">
              <w:rPr>
                <w:rFonts w:ascii="Calibri" w:hAnsi="Calibri" w:cs="Calibri"/>
                <w:iCs/>
                <w:szCs w:val="24"/>
                <w:lang w:eastAsia="lt-LT"/>
              </w:rPr>
              <w:t>.</w:t>
            </w:r>
          </w:p>
          <w:p w14:paraId="50FEEEA8" w14:textId="658B6F2D" w:rsidR="00C3253F" w:rsidRDefault="002D4BFC" w:rsidP="002D4BFC">
            <w:pPr>
              <w:pStyle w:val="ListParagraph"/>
              <w:ind w:left="133" w:right="138" w:firstLine="860"/>
              <w:rPr>
                <w:rFonts w:ascii="Calibri" w:hAnsi="Calibri" w:cs="Calibri"/>
                <w:iCs/>
                <w:szCs w:val="24"/>
                <w:lang w:eastAsia="lt-LT"/>
              </w:rPr>
            </w:pPr>
            <w:r>
              <w:rPr>
                <w:rFonts w:ascii="Calibri" w:hAnsi="Calibri" w:cs="Calibri"/>
                <w:iCs/>
                <w:szCs w:val="24"/>
                <w:lang w:eastAsia="lt-LT"/>
              </w:rPr>
              <w:t>Tiekėjas</w:t>
            </w:r>
            <w:r w:rsidR="001B5A0B">
              <w:rPr>
                <w:rFonts w:ascii="Calibri" w:hAnsi="Calibri" w:cs="Calibri"/>
                <w:iCs/>
                <w:szCs w:val="24"/>
                <w:lang w:eastAsia="lt-LT"/>
              </w:rPr>
              <w:t xml:space="preserve"> </w:t>
            </w:r>
            <w:r>
              <w:rPr>
                <w:rFonts w:ascii="Calibri" w:hAnsi="Calibri" w:cs="Calibri"/>
                <w:iCs/>
                <w:szCs w:val="24"/>
                <w:lang w:eastAsia="lt-LT"/>
              </w:rPr>
              <w:t xml:space="preserve">pasiūlymu įsipareigojo pagal </w:t>
            </w:r>
            <w:r w:rsidRPr="00C3253F">
              <w:rPr>
                <w:rFonts w:ascii="Calibri" w:hAnsi="Calibri" w:cs="Calibri"/>
                <w:iCs/>
                <w:szCs w:val="24"/>
                <w:lang w:eastAsia="lt-LT"/>
              </w:rPr>
              <w:t>T1 ekonominio naudingumo vertinimo kriterij</w:t>
            </w:r>
            <w:r>
              <w:rPr>
                <w:rFonts w:ascii="Calibri" w:hAnsi="Calibri" w:cs="Calibri"/>
                <w:iCs/>
                <w:szCs w:val="24"/>
                <w:lang w:eastAsia="lt-LT"/>
              </w:rPr>
              <w:t>ų</w:t>
            </w:r>
            <w:r w:rsidR="00CE4372" w:rsidRPr="00C3253F">
              <w:rPr>
                <w:rFonts w:ascii="Calibri" w:hAnsi="Calibri" w:cs="Calibri"/>
                <w:iCs/>
                <w:szCs w:val="24"/>
                <w:lang w:eastAsia="lt-LT"/>
              </w:rPr>
              <w:t xml:space="preserve"> </w:t>
            </w:r>
            <w:r w:rsidR="00C3253F">
              <w:rPr>
                <w:rFonts w:ascii="Calibri" w:hAnsi="Calibri" w:cs="Calibri"/>
                <w:iCs/>
                <w:szCs w:val="24"/>
                <w:lang w:eastAsia="lt-LT"/>
              </w:rPr>
              <w:t>p</w:t>
            </w:r>
            <w:r w:rsidR="00C3253F" w:rsidRPr="00C3253F">
              <w:rPr>
                <w:rFonts w:ascii="Calibri" w:hAnsi="Calibri" w:cs="Calibri"/>
                <w:iCs/>
                <w:szCs w:val="24"/>
                <w:lang w:eastAsia="lt-LT"/>
              </w:rPr>
              <w:t>ietų metu patiek</w:t>
            </w:r>
            <w:r>
              <w:rPr>
                <w:rFonts w:ascii="Calibri" w:hAnsi="Calibri" w:cs="Calibri"/>
                <w:iCs/>
                <w:szCs w:val="24"/>
                <w:lang w:eastAsia="lt-LT"/>
              </w:rPr>
              <w:t>ti</w:t>
            </w:r>
            <w:r w:rsidR="00C3253F">
              <w:rPr>
                <w:rFonts w:ascii="Calibri" w:hAnsi="Calibri" w:cs="Calibri"/>
                <w:iCs/>
                <w:szCs w:val="24"/>
                <w:lang w:eastAsia="lt-LT"/>
              </w:rPr>
              <w:t xml:space="preserve"> 4 arba daugiau</w:t>
            </w:r>
            <w:r w:rsidR="00C3253F" w:rsidRPr="00C3253F">
              <w:rPr>
                <w:rFonts w:ascii="Calibri" w:hAnsi="Calibri" w:cs="Calibri"/>
                <w:iCs/>
                <w:szCs w:val="24"/>
                <w:lang w:eastAsia="lt-LT"/>
              </w:rPr>
              <w:t xml:space="preserve"> karštų</w:t>
            </w:r>
            <w:r w:rsidR="00A17BC4">
              <w:rPr>
                <w:rFonts w:ascii="Calibri" w:hAnsi="Calibri" w:cs="Calibri"/>
                <w:iCs/>
                <w:szCs w:val="24"/>
                <w:lang w:eastAsia="lt-LT"/>
              </w:rPr>
              <w:t>jų</w:t>
            </w:r>
            <w:r w:rsidR="00C3253F" w:rsidRPr="00C3253F">
              <w:rPr>
                <w:rFonts w:ascii="Calibri" w:hAnsi="Calibri" w:cs="Calibri"/>
                <w:iCs/>
                <w:szCs w:val="24"/>
                <w:lang w:eastAsia="lt-LT"/>
              </w:rPr>
              <w:t xml:space="preserve"> patiekalų</w:t>
            </w:r>
            <w:r w:rsidR="00AF2936" w:rsidRPr="00C3253F">
              <w:rPr>
                <w:rFonts w:ascii="Calibri" w:hAnsi="Calibri" w:cs="Calibri"/>
                <w:iCs/>
                <w:szCs w:val="24"/>
                <w:lang w:eastAsia="lt-LT"/>
              </w:rPr>
              <w:t>.</w:t>
            </w:r>
            <w:r w:rsidR="00C3253F" w:rsidRPr="00C3253F">
              <w:rPr>
                <w:rFonts w:ascii="Calibri" w:hAnsi="Calibri" w:cs="Calibri"/>
                <w:iCs/>
                <w:szCs w:val="24"/>
                <w:lang w:eastAsia="lt-LT"/>
              </w:rPr>
              <w:t xml:space="preserve"> </w:t>
            </w:r>
          </w:p>
          <w:p w14:paraId="0CF8A540" w14:textId="1BE55032" w:rsidR="00285BCC" w:rsidRDefault="00243D07" w:rsidP="00243D07">
            <w:pPr>
              <w:pStyle w:val="ListParagraph"/>
              <w:ind w:left="133" w:right="138" w:firstLine="860"/>
              <w:rPr>
                <w:rFonts w:ascii="Calibri" w:hAnsi="Calibri" w:cs="Calibri"/>
                <w:lang w:eastAsia="lt-LT"/>
              </w:rPr>
            </w:pPr>
            <w:r w:rsidRPr="7B421187">
              <w:rPr>
                <w:rFonts w:ascii="Calibri" w:hAnsi="Calibri" w:cs="Calibri"/>
                <w:lang w:eastAsia="lt-LT"/>
              </w:rPr>
              <w:lastRenderedPageBreak/>
              <w:t>Pagal Sutarties 3.4.7.1 punktą</w:t>
            </w:r>
            <w:r w:rsidR="72CFCCE4" w:rsidRPr="7B421187">
              <w:rPr>
                <w:rFonts w:ascii="Calibri" w:hAnsi="Calibri" w:cs="Calibri"/>
                <w:lang w:eastAsia="lt-LT"/>
              </w:rPr>
              <w:t>,</w:t>
            </w:r>
            <w:r w:rsidRPr="7B421187">
              <w:rPr>
                <w:rFonts w:ascii="Calibri" w:hAnsi="Calibri" w:cs="Calibri"/>
                <w:lang w:eastAsia="lt-LT"/>
              </w:rPr>
              <w:t xml:space="preserve"> Teikėjas įsipareigojo užtikrinti minėtąjį pietų metu patiekiamų karštų</w:t>
            </w:r>
            <w:r w:rsidR="00A17BC4">
              <w:rPr>
                <w:rFonts w:ascii="Calibri" w:hAnsi="Calibri" w:cs="Calibri"/>
                <w:lang w:eastAsia="lt-LT"/>
              </w:rPr>
              <w:t>jų</w:t>
            </w:r>
            <w:r w:rsidRPr="7B421187">
              <w:rPr>
                <w:rFonts w:ascii="Calibri" w:hAnsi="Calibri" w:cs="Calibri"/>
                <w:lang w:eastAsia="lt-LT"/>
              </w:rPr>
              <w:t xml:space="preserve"> patiekalų skaičių ir teikti Perkančiajai organizacijai ataskaitas už faktiškai tiektus patiekalus per ataskaitinį mėnesinį laikotarpį.</w:t>
            </w:r>
            <w:r w:rsidR="00285BCC" w:rsidRPr="7B421187">
              <w:rPr>
                <w:rFonts w:ascii="Calibri" w:hAnsi="Calibri" w:cs="Calibri"/>
                <w:lang w:eastAsia="lt-LT"/>
              </w:rPr>
              <w:t xml:space="preserve"> </w:t>
            </w:r>
          </w:p>
          <w:p w14:paraId="4C6EA5F2" w14:textId="18B0751E" w:rsidR="00A17BC4" w:rsidRDefault="00A17BC4" w:rsidP="00285BCC">
            <w:pPr>
              <w:pStyle w:val="ListParagraph"/>
              <w:ind w:left="133" w:right="138" w:firstLine="860"/>
              <w:rPr>
                <w:rFonts w:ascii="Calibri" w:hAnsi="Calibri" w:cs="Calibri"/>
                <w:lang w:eastAsia="lt-LT"/>
              </w:rPr>
            </w:pPr>
            <w:r>
              <w:rPr>
                <w:rFonts w:ascii="Calibri" w:hAnsi="Calibri" w:cs="Calibri"/>
                <w:iCs/>
                <w:szCs w:val="24"/>
                <w:lang w:eastAsia="lt-LT"/>
              </w:rPr>
              <w:t xml:space="preserve">Tiekėjas pasiūlymu taip pat įsipareigojo pagal </w:t>
            </w:r>
            <w:r w:rsidRPr="00C3253F">
              <w:rPr>
                <w:rFonts w:ascii="Calibri" w:hAnsi="Calibri" w:cs="Calibri"/>
                <w:iCs/>
                <w:szCs w:val="24"/>
                <w:lang w:eastAsia="lt-LT"/>
              </w:rPr>
              <w:t>T</w:t>
            </w:r>
            <w:r w:rsidR="004E193D">
              <w:rPr>
                <w:rFonts w:ascii="Calibri" w:hAnsi="Calibri" w:cs="Calibri"/>
                <w:iCs/>
                <w:szCs w:val="24"/>
                <w:lang w:eastAsia="lt-LT"/>
              </w:rPr>
              <w:t>3</w:t>
            </w:r>
            <w:r w:rsidRPr="00C3253F">
              <w:rPr>
                <w:rFonts w:ascii="Calibri" w:hAnsi="Calibri" w:cs="Calibri"/>
                <w:iCs/>
                <w:szCs w:val="24"/>
                <w:lang w:eastAsia="lt-LT"/>
              </w:rPr>
              <w:t xml:space="preserve"> ekonominio naudingumo vertinimo kriterij</w:t>
            </w:r>
            <w:r>
              <w:rPr>
                <w:rFonts w:ascii="Calibri" w:hAnsi="Calibri" w:cs="Calibri"/>
                <w:iCs/>
                <w:szCs w:val="24"/>
                <w:lang w:eastAsia="lt-LT"/>
              </w:rPr>
              <w:t>ų</w:t>
            </w:r>
            <w:r w:rsidRPr="00C3253F">
              <w:rPr>
                <w:rFonts w:ascii="Calibri" w:hAnsi="Calibri" w:cs="Calibri"/>
                <w:iCs/>
                <w:szCs w:val="24"/>
                <w:lang w:eastAsia="lt-LT"/>
              </w:rPr>
              <w:t xml:space="preserve"> </w:t>
            </w:r>
            <w:r>
              <w:rPr>
                <w:rFonts w:ascii="Calibri" w:hAnsi="Calibri" w:cs="Calibri"/>
                <w:iCs/>
                <w:szCs w:val="24"/>
                <w:lang w:eastAsia="lt-LT"/>
              </w:rPr>
              <w:t>d</w:t>
            </w:r>
            <w:r w:rsidRPr="00A17BC4">
              <w:rPr>
                <w:rFonts w:ascii="Calibri" w:hAnsi="Calibri" w:cs="Calibri"/>
                <w:iCs/>
                <w:szCs w:val="24"/>
                <w:lang w:eastAsia="lt-LT"/>
              </w:rPr>
              <w:t>ienos eigoje siūl</w:t>
            </w:r>
            <w:r>
              <w:rPr>
                <w:rFonts w:ascii="Calibri" w:hAnsi="Calibri" w:cs="Calibri"/>
                <w:iCs/>
                <w:szCs w:val="24"/>
                <w:lang w:eastAsia="lt-LT"/>
              </w:rPr>
              <w:t>yti</w:t>
            </w:r>
            <w:r w:rsidRPr="00A17BC4">
              <w:rPr>
                <w:rFonts w:ascii="Calibri" w:hAnsi="Calibri" w:cs="Calibri"/>
                <w:iCs/>
                <w:szCs w:val="24"/>
                <w:lang w:eastAsia="lt-LT"/>
              </w:rPr>
              <w:t xml:space="preserve"> 5 ir daugiau skirting</w:t>
            </w:r>
            <w:r>
              <w:rPr>
                <w:rFonts w:ascii="Calibri" w:hAnsi="Calibri" w:cs="Calibri"/>
                <w:iCs/>
                <w:szCs w:val="24"/>
                <w:lang w:eastAsia="lt-LT"/>
              </w:rPr>
              <w:t>ų rūšių</w:t>
            </w:r>
            <w:r w:rsidRPr="00A17BC4">
              <w:rPr>
                <w:rFonts w:ascii="Calibri" w:hAnsi="Calibri" w:cs="Calibri"/>
                <w:iCs/>
                <w:szCs w:val="24"/>
                <w:lang w:eastAsia="lt-LT"/>
              </w:rPr>
              <w:t xml:space="preserve"> vaisių ir daržovių</w:t>
            </w:r>
            <w:r w:rsidR="004E193D">
              <w:rPr>
                <w:rFonts w:ascii="Calibri" w:hAnsi="Calibri" w:cs="Calibri"/>
                <w:iCs/>
                <w:szCs w:val="24"/>
                <w:lang w:eastAsia="lt-LT"/>
              </w:rPr>
              <w:t xml:space="preserve"> </w:t>
            </w:r>
            <w:r w:rsidRPr="00A17BC4">
              <w:rPr>
                <w:rFonts w:ascii="Calibri" w:hAnsi="Calibri" w:cs="Calibri"/>
                <w:iCs/>
                <w:szCs w:val="24"/>
                <w:lang w:eastAsia="lt-LT"/>
              </w:rPr>
              <w:t xml:space="preserve">(iš jų ne mažiau kaip 3 rūšys </w:t>
            </w:r>
            <w:r w:rsidR="004E193D">
              <w:rPr>
                <w:rFonts w:ascii="Calibri" w:hAnsi="Calibri" w:cs="Calibri"/>
                <w:iCs/>
                <w:szCs w:val="24"/>
                <w:lang w:eastAsia="lt-LT"/>
              </w:rPr>
              <w:t xml:space="preserve">turi būti </w:t>
            </w:r>
            <w:r w:rsidRPr="00A17BC4">
              <w:rPr>
                <w:rFonts w:ascii="Calibri" w:hAnsi="Calibri" w:cs="Calibri"/>
                <w:iCs/>
                <w:szCs w:val="24"/>
                <w:lang w:eastAsia="lt-LT"/>
              </w:rPr>
              <w:t>pateikiamos atskirai)</w:t>
            </w:r>
            <w:r w:rsidRPr="00C3253F">
              <w:rPr>
                <w:rFonts w:ascii="Calibri" w:hAnsi="Calibri" w:cs="Calibri"/>
                <w:iCs/>
                <w:szCs w:val="24"/>
                <w:lang w:eastAsia="lt-LT"/>
              </w:rPr>
              <w:t>.</w:t>
            </w:r>
            <w:r w:rsidR="004E193D">
              <w:rPr>
                <w:rFonts w:ascii="Calibri" w:hAnsi="Calibri" w:cs="Calibri"/>
                <w:iCs/>
                <w:szCs w:val="24"/>
                <w:lang w:eastAsia="lt-LT"/>
              </w:rPr>
              <w:t xml:space="preserve"> </w:t>
            </w:r>
          </w:p>
          <w:p w14:paraId="4849F98D" w14:textId="51C823B0" w:rsidR="00285BCC" w:rsidRDefault="00285BCC" w:rsidP="00285BCC">
            <w:pPr>
              <w:pStyle w:val="ListParagraph"/>
              <w:ind w:left="133" w:right="138" w:firstLine="860"/>
              <w:rPr>
                <w:rFonts w:ascii="Calibri" w:hAnsi="Calibri" w:cs="Calibri"/>
                <w:lang w:eastAsia="lt-LT"/>
              </w:rPr>
            </w:pPr>
            <w:r w:rsidRPr="7B421187">
              <w:rPr>
                <w:rFonts w:ascii="Calibri" w:hAnsi="Calibri" w:cs="Calibri"/>
                <w:lang w:eastAsia="lt-LT"/>
              </w:rPr>
              <w:t>Pagal Sutarties 3.4.7.3 punktą</w:t>
            </w:r>
            <w:r w:rsidR="426BDA1A" w:rsidRPr="7B421187">
              <w:rPr>
                <w:rFonts w:ascii="Calibri" w:hAnsi="Calibri" w:cs="Calibri"/>
                <w:lang w:eastAsia="lt-LT"/>
              </w:rPr>
              <w:t>,</w:t>
            </w:r>
            <w:r w:rsidRPr="7B421187">
              <w:rPr>
                <w:rFonts w:ascii="Calibri" w:hAnsi="Calibri" w:cs="Calibri"/>
                <w:lang w:eastAsia="lt-LT"/>
              </w:rPr>
              <w:t xml:space="preserve"> Teikėjas įsipareigojo užtikrinti pasiūlyme nurodytą šviežių daržovių ir vais</w:t>
            </w:r>
            <w:r w:rsidR="00C26831" w:rsidRPr="7B421187">
              <w:rPr>
                <w:rFonts w:ascii="Calibri" w:hAnsi="Calibri" w:cs="Calibri"/>
                <w:lang w:eastAsia="lt-LT"/>
              </w:rPr>
              <w:t>i</w:t>
            </w:r>
            <w:r w:rsidRPr="7B421187">
              <w:rPr>
                <w:rFonts w:ascii="Calibri" w:hAnsi="Calibri" w:cs="Calibri"/>
                <w:lang w:eastAsia="lt-LT"/>
              </w:rPr>
              <w:t>ų kiekį ir teikti Perkančiajai organizacijai ataskaitas už faktiškai tiektus vaisius ir daržoves per ataskaitinį mėnesinį laikotarpį.</w:t>
            </w:r>
          </w:p>
          <w:p w14:paraId="56057D53" w14:textId="5457CCC9" w:rsidR="00621BBD" w:rsidRDefault="00621BBD" w:rsidP="0024485C">
            <w:pPr>
              <w:pStyle w:val="ListParagraph"/>
              <w:ind w:left="133" w:right="138" w:firstLine="860"/>
              <w:rPr>
                <w:rFonts w:ascii="Calibri" w:hAnsi="Calibri" w:cs="Calibri"/>
                <w:iCs/>
                <w:szCs w:val="24"/>
                <w:lang w:eastAsia="lt-LT"/>
              </w:rPr>
            </w:pPr>
            <w:r>
              <w:rPr>
                <w:rFonts w:ascii="Calibri" w:hAnsi="Calibri" w:cs="Calibri"/>
                <w:iCs/>
                <w:szCs w:val="24"/>
                <w:lang w:eastAsia="lt-LT"/>
              </w:rPr>
              <w:t>Tarnyba prašė</w:t>
            </w:r>
            <w:r w:rsidRPr="006F4E9C">
              <w:rPr>
                <w:rFonts w:ascii="Calibri" w:hAnsi="Calibri" w:cs="Calibri"/>
                <w:iCs/>
                <w:szCs w:val="24"/>
                <w:vertAlign w:val="superscript"/>
                <w:lang w:eastAsia="lt-LT"/>
              </w:rPr>
              <w:footnoteReference w:id="10"/>
            </w:r>
            <w:r>
              <w:rPr>
                <w:rFonts w:ascii="Calibri" w:hAnsi="Calibri" w:cs="Calibri"/>
                <w:iCs/>
                <w:szCs w:val="24"/>
                <w:lang w:eastAsia="lt-LT"/>
              </w:rPr>
              <w:t xml:space="preserve"> Perkančiosios organizacijos p</w:t>
            </w:r>
            <w:r w:rsidRPr="00621BBD">
              <w:rPr>
                <w:rFonts w:ascii="Calibri" w:hAnsi="Calibri" w:cs="Calibri"/>
                <w:iCs/>
                <w:szCs w:val="24"/>
                <w:lang w:eastAsia="lt-LT"/>
              </w:rPr>
              <w:t>ateikti dokumentus</w:t>
            </w:r>
            <w:r>
              <w:rPr>
                <w:rFonts w:ascii="Calibri" w:hAnsi="Calibri" w:cs="Calibri"/>
                <w:iCs/>
                <w:szCs w:val="24"/>
                <w:lang w:eastAsia="lt-LT"/>
              </w:rPr>
              <w:t>, patvirtinančius įsipareigojimų, susijusių su</w:t>
            </w:r>
            <w:r w:rsidRPr="00621BBD">
              <w:rPr>
                <w:rFonts w:ascii="Calibri" w:hAnsi="Calibri" w:cs="Calibri"/>
                <w:iCs/>
                <w:szCs w:val="24"/>
                <w:lang w:eastAsia="lt-LT"/>
              </w:rPr>
              <w:t xml:space="preserve"> ekonominio naudingumo vertinimo kriterij</w:t>
            </w:r>
            <w:r>
              <w:rPr>
                <w:rFonts w:ascii="Calibri" w:hAnsi="Calibri" w:cs="Calibri"/>
                <w:iCs/>
                <w:szCs w:val="24"/>
                <w:lang w:eastAsia="lt-LT"/>
              </w:rPr>
              <w:t>ais, įgyvendinimą.</w:t>
            </w:r>
            <w:r w:rsidRPr="00621BBD">
              <w:rPr>
                <w:rFonts w:ascii="Calibri" w:hAnsi="Calibri" w:cs="Calibri"/>
                <w:iCs/>
                <w:szCs w:val="24"/>
                <w:lang w:eastAsia="lt-LT"/>
              </w:rPr>
              <w:t xml:space="preserve"> </w:t>
            </w:r>
          </w:p>
          <w:p w14:paraId="60CA352A" w14:textId="1017D402" w:rsidR="002D4BFC" w:rsidRDefault="00C26831" w:rsidP="0024485C">
            <w:pPr>
              <w:pStyle w:val="ListParagraph"/>
              <w:ind w:left="133" w:right="138" w:firstLine="860"/>
              <w:rPr>
                <w:rFonts w:ascii="Calibri" w:hAnsi="Calibri" w:cs="Calibri"/>
                <w:lang w:eastAsia="lt-LT"/>
              </w:rPr>
            </w:pPr>
            <w:r w:rsidRPr="2FEB4C43">
              <w:rPr>
                <w:rFonts w:ascii="Calibri" w:hAnsi="Calibri" w:cs="Calibri"/>
                <w:lang w:eastAsia="lt-LT"/>
              </w:rPr>
              <w:t xml:space="preserve">Atsakydama </w:t>
            </w:r>
            <w:r w:rsidR="002D4BFC" w:rsidRPr="2FEB4C43">
              <w:rPr>
                <w:rFonts w:ascii="Calibri" w:hAnsi="Calibri" w:cs="Calibri"/>
                <w:lang w:eastAsia="lt-LT"/>
              </w:rPr>
              <w:t xml:space="preserve">Perkančioji organizacija </w:t>
            </w:r>
            <w:r w:rsidR="00285BCC" w:rsidRPr="2FEB4C43">
              <w:rPr>
                <w:rFonts w:ascii="Calibri" w:hAnsi="Calibri" w:cs="Calibri"/>
                <w:lang w:eastAsia="lt-LT"/>
              </w:rPr>
              <w:t xml:space="preserve">Tarnybai </w:t>
            </w:r>
            <w:r w:rsidR="002D4BFC">
              <w:rPr>
                <w:rFonts w:ascii="Calibri" w:hAnsi="Calibri" w:cs="Calibri"/>
                <w:lang w:eastAsia="lt-LT"/>
              </w:rPr>
              <w:t>nurodė</w:t>
            </w:r>
            <w:r w:rsidR="002D4BFC" w:rsidRPr="2FEB4C43">
              <w:rPr>
                <w:rFonts w:ascii="Calibri" w:hAnsi="Calibri" w:cs="Calibri"/>
                <w:vertAlign w:val="superscript"/>
                <w:lang w:eastAsia="lt-LT"/>
              </w:rPr>
              <w:footnoteReference w:id="11"/>
            </w:r>
            <w:r w:rsidR="002D4BFC">
              <w:rPr>
                <w:rFonts w:ascii="Calibri" w:hAnsi="Calibri" w:cs="Calibri"/>
                <w:lang w:eastAsia="lt-LT"/>
              </w:rPr>
              <w:t xml:space="preserve">, kad </w:t>
            </w:r>
            <w:r w:rsidR="00621BBD">
              <w:rPr>
                <w:rFonts w:ascii="Calibri" w:hAnsi="Calibri" w:cs="Calibri"/>
                <w:lang w:eastAsia="lt-LT"/>
              </w:rPr>
              <w:t>faktiškai pateikiamų patiekalų kainorašči</w:t>
            </w:r>
            <w:r w:rsidR="00E404E1">
              <w:rPr>
                <w:rFonts w:ascii="Calibri" w:hAnsi="Calibri" w:cs="Calibri"/>
                <w:lang w:eastAsia="lt-LT"/>
              </w:rPr>
              <w:t>ų patik</w:t>
            </w:r>
            <w:r w:rsidR="00113790">
              <w:rPr>
                <w:rFonts w:ascii="Calibri" w:hAnsi="Calibri" w:cs="Calibri"/>
                <w:lang w:eastAsia="lt-LT"/>
              </w:rPr>
              <w:t>r</w:t>
            </w:r>
            <w:r w:rsidR="00E404E1">
              <w:rPr>
                <w:rFonts w:ascii="Calibri" w:hAnsi="Calibri" w:cs="Calibri"/>
                <w:lang w:eastAsia="lt-LT"/>
              </w:rPr>
              <w:t xml:space="preserve">inimai </w:t>
            </w:r>
            <w:r w:rsidR="00113790">
              <w:rPr>
                <w:rFonts w:ascii="Calibri" w:hAnsi="Calibri" w:cs="Calibri"/>
                <w:lang w:eastAsia="lt-LT"/>
              </w:rPr>
              <w:t xml:space="preserve">ir mokinių maitinimo stebėsena </w:t>
            </w:r>
            <w:r w:rsidR="00E404E1">
              <w:rPr>
                <w:rFonts w:ascii="Calibri" w:hAnsi="Calibri" w:cs="Calibri"/>
                <w:lang w:eastAsia="lt-LT"/>
              </w:rPr>
              <w:t>atliekam</w:t>
            </w:r>
            <w:r w:rsidR="00113790">
              <w:rPr>
                <w:rFonts w:ascii="Calibri" w:hAnsi="Calibri" w:cs="Calibri"/>
                <w:lang w:eastAsia="lt-LT"/>
              </w:rPr>
              <w:t xml:space="preserve">i </w:t>
            </w:r>
            <w:r w:rsidR="00E404E1">
              <w:rPr>
                <w:rFonts w:ascii="Calibri" w:hAnsi="Calibri" w:cs="Calibri"/>
                <w:lang w:eastAsia="lt-LT"/>
              </w:rPr>
              <w:t>kas savaitę</w:t>
            </w:r>
            <w:r>
              <w:rPr>
                <w:rFonts w:ascii="Calibri" w:hAnsi="Calibri" w:cs="Calibri"/>
                <w:lang w:eastAsia="lt-LT"/>
              </w:rPr>
              <w:t xml:space="preserve">, </w:t>
            </w:r>
            <w:r w:rsidRPr="2FEB4C43">
              <w:rPr>
                <w:rFonts w:ascii="Calibri" w:hAnsi="Calibri" w:cs="Calibri"/>
                <w:lang w:eastAsia="lt-LT"/>
              </w:rPr>
              <w:t>pateikė 2025 m. lapkričio 25 d. bei 28 d. kainoraščius</w:t>
            </w:r>
            <w:r w:rsidR="00621BBD" w:rsidRPr="2FEB4C43">
              <w:rPr>
                <w:rFonts w:ascii="Calibri" w:hAnsi="Calibri" w:cs="Calibri"/>
                <w:lang w:eastAsia="lt-LT"/>
              </w:rPr>
              <w:t>.</w:t>
            </w:r>
          </w:p>
          <w:p w14:paraId="4636A458" w14:textId="7D4C2B37" w:rsidR="00F57793" w:rsidRDefault="00621BBD" w:rsidP="00C26831">
            <w:pPr>
              <w:pStyle w:val="ListParagraph"/>
              <w:ind w:left="133" w:right="138" w:firstLine="860"/>
              <w:rPr>
                <w:rFonts w:ascii="Calibri" w:hAnsi="Calibri" w:cs="Calibri"/>
                <w:iCs/>
                <w:szCs w:val="24"/>
                <w:lang w:eastAsia="lt-LT"/>
              </w:rPr>
            </w:pPr>
            <w:r>
              <w:rPr>
                <w:rFonts w:ascii="Calibri" w:hAnsi="Calibri" w:cs="Calibri"/>
                <w:iCs/>
                <w:szCs w:val="24"/>
                <w:lang w:eastAsia="lt-LT"/>
              </w:rPr>
              <w:t>Tarnyba, i</w:t>
            </w:r>
            <w:r w:rsidR="00A71138" w:rsidRPr="0024485C">
              <w:rPr>
                <w:rFonts w:ascii="Calibri" w:hAnsi="Calibri" w:cs="Calibri"/>
                <w:iCs/>
                <w:szCs w:val="24"/>
                <w:lang w:eastAsia="lt-LT"/>
              </w:rPr>
              <w:t>šnagrinėjus</w:t>
            </w:r>
            <w:r>
              <w:rPr>
                <w:rFonts w:ascii="Calibri" w:hAnsi="Calibri" w:cs="Calibri"/>
                <w:iCs/>
                <w:szCs w:val="24"/>
                <w:lang w:eastAsia="lt-LT"/>
              </w:rPr>
              <w:t>i</w:t>
            </w:r>
            <w:r w:rsidR="00A71138">
              <w:rPr>
                <w:rFonts w:ascii="Calibri" w:hAnsi="Calibri" w:cs="Calibri"/>
                <w:iCs/>
                <w:szCs w:val="24"/>
                <w:lang w:eastAsia="lt-LT"/>
              </w:rPr>
              <w:t xml:space="preserve"> </w:t>
            </w:r>
            <w:r w:rsidR="00A71138" w:rsidRPr="00C26831">
              <w:rPr>
                <w:rFonts w:ascii="Calibri" w:hAnsi="Calibri" w:cs="Calibri"/>
                <w:iCs/>
                <w:szCs w:val="24"/>
                <w:lang w:eastAsia="lt-LT"/>
              </w:rPr>
              <w:t xml:space="preserve">2025 m. spalio 28 d. </w:t>
            </w:r>
            <w:r w:rsidR="00C26831" w:rsidRPr="00C26831">
              <w:rPr>
                <w:rFonts w:ascii="Calibri" w:hAnsi="Calibri" w:cs="Calibri"/>
                <w:iCs/>
                <w:szCs w:val="24"/>
                <w:lang w:eastAsia="lt-LT"/>
              </w:rPr>
              <w:t xml:space="preserve">užfiksuotą </w:t>
            </w:r>
            <w:r w:rsidR="00A71138" w:rsidRPr="00C26831">
              <w:rPr>
                <w:rFonts w:ascii="Calibri" w:hAnsi="Calibri" w:cs="Calibri"/>
                <w:iCs/>
                <w:szCs w:val="24"/>
                <w:lang w:eastAsia="lt-LT"/>
              </w:rPr>
              <w:t>kainoraštį ir Perkančiosios organizacijos pateiktus 2025 m. lapkričio 25 d. bei 28 d. kainoraščius, nustat</w:t>
            </w:r>
            <w:r w:rsidR="00F57793">
              <w:rPr>
                <w:rFonts w:ascii="Calibri" w:hAnsi="Calibri" w:cs="Calibri"/>
                <w:iCs/>
                <w:szCs w:val="24"/>
                <w:lang w:eastAsia="lt-LT"/>
              </w:rPr>
              <w:t>ė</w:t>
            </w:r>
            <w:r w:rsidR="00A71138" w:rsidRPr="00C26831">
              <w:rPr>
                <w:rFonts w:ascii="Calibri" w:hAnsi="Calibri" w:cs="Calibri"/>
                <w:iCs/>
                <w:szCs w:val="24"/>
                <w:lang w:eastAsia="lt-LT"/>
              </w:rPr>
              <w:t xml:space="preserve">, kad 2025 m. lapkričio 25 d. </w:t>
            </w:r>
            <w:r w:rsidR="00C26831">
              <w:rPr>
                <w:rFonts w:ascii="Calibri" w:hAnsi="Calibri" w:cs="Calibri"/>
                <w:iCs/>
                <w:szCs w:val="24"/>
                <w:lang w:eastAsia="lt-LT"/>
              </w:rPr>
              <w:t>faktiškai</w:t>
            </w:r>
            <w:r w:rsidR="00A71138" w:rsidRPr="00C26831">
              <w:rPr>
                <w:rFonts w:ascii="Calibri" w:hAnsi="Calibri" w:cs="Calibri"/>
                <w:iCs/>
                <w:szCs w:val="24"/>
                <w:lang w:eastAsia="lt-LT"/>
              </w:rPr>
              <w:t xml:space="preserve"> buvo siūlomi </w:t>
            </w:r>
            <w:r w:rsidR="00A71138" w:rsidRPr="00C13A12">
              <w:rPr>
                <w:rFonts w:ascii="Calibri" w:hAnsi="Calibri" w:cs="Calibri"/>
                <w:iCs/>
                <w:szCs w:val="24"/>
                <w:lang w:eastAsia="lt-LT"/>
              </w:rPr>
              <w:t xml:space="preserve">tik </w:t>
            </w:r>
            <w:r w:rsidR="002D13F9" w:rsidRPr="00C13A12">
              <w:rPr>
                <w:rFonts w:ascii="Calibri" w:hAnsi="Calibri" w:cs="Calibri"/>
                <w:iCs/>
                <w:szCs w:val="24"/>
                <w:lang w:eastAsia="lt-LT"/>
              </w:rPr>
              <w:t xml:space="preserve">2 </w:t>
            </w:r>
            <w:r w:rsidR="00A71138" w:rsidRPr="00C13A12">
              <w:rPr>
                <w:rFonts w:ascii="Calibri" w:hAnsi="Calibri" w:cs="Calibri"/>
                <w:iCs/>
                <w:szCs w:val="24"/>
                <w:lang w:eastAsia="lt-LT"/>
              </w:rPr>
              <w:t>karštieji patiekalai – plovas ir sklindžiai.</w:t>
            </w:r>
            <w:r w:rsidR="00F57793">
              <w:rPr>
                <w:rFonts w:ascii="Calibri" w:hAnsi="Calibri" w:cs="Calibri"/>
                <w:iCs/>
                <w:szCs w:val="24"/>
                <w:lang w:eastAsia="lt-LT"/>
              </w:rPr>
              <w:t xml:space="preserve"> </w:t>
            </w:r>
          </w:p>
          <w:p w14:paraId="7C2B5C4F" w14:textId="23981188" w:rsidR="00C26831" w:rsidRDefault="00C26831" w:rsidP="00C26831">
            <w:pPr>
              <w:pStyle w:val="ListParagraph"/>
              <w:ind w:left="133" w:right="138" w:firstLine="860"/>
              <w:rPr>
                <w:rFonts w:ascii="Calibri" w:hAnsi="Calibri" w:cs="Calibri"/>
                <w:iCs/>
                <w:szCs w:val="24"/>
                <w:lang w:eastAsia="lt-LT"/>
              </w:rPr>
            </w:pPr>
            <w:r>
              <w:rPr>
                <w:rFonts w:ascii="Calibri" w:hAnsi="Calibri" w:cs="Calibri"/>
                <w:iCs/>
                <w:szCs w:val="24"/>
                <w:lang w:eastAsia="lt-LT"/>
              </w:rPr>
              <w:t xml:space="preserve">Perkančioji organizacija Sutarties 3.4.7.1 ir 3.4.7.3 punktuose numatytų ataskaitų </w:t>
            </w:r>
            <w:r w:rsidR="004E193D">
              <w:rPr>
                <w:rFonts w:ascii="Calibri" w:hAnsi="Calibri" w:cs="Calibri"/>
                <w:iCs/>
                <w:szCs w:val="24"/>
                <w:lang w:eastAsia="lt-LT"/>
              </w:rPr>
              <w:t xml:space="preserve">Tarnybai </w:t>
            </w:r>
            <w:r>
              <w:rPr>
                <w:rFonts w:ascii="Calibri" w:hAnsi="Calibri" w:cs="Calibri"/>
                <w:iCs/>
                <w:szCs w:val="24"/>
                <w:lang w:eastAsia="lt-LT"/>
              </w:rPr>
              <w:t>nepateikė.</w:t>
            </w:r>
          </w:p>
          <w:p w14:paraId="63E69002" w14:textId="77777777" w:rsidR="00C26831" w:rsidRPr="00C26831" w:rsidRDefault="00C26831" w:rsidP="00C26831">
            <w:pPr>
              <w:pStyle w:val="ListParagraph"/>
              <w:ind w:left="133" w:right="138" w:firstLine="860"/>
              <w:rPr>
                <w:rFonts w:ascii="Calibri" w:hAnsi="Calibri" w:cs="Calibri"/>
                <w:iCs/>
                <w:szCs w:val="24"/>
                <w:lang w:eastAsia="lt-LT"/>
              </w:rPr>
            </w:pPr>
          </w:p>
          <w:p w14:paraId="7C40A021" w14:textId="332EC409" w:rsidR="00285BCC" w:rsidRDefault="00C26831" w:rsidP="00285BCC">
            <w:pPr>
              <w:pStyle w:val="ListParagraph"/>
              <w:numPr>
                <w:ilvl w:val="0"/>
                <w:numId w:val="3"/>
              </w:numPr>
              <w:ind w:left="142" w:right="138" w:firstLine="851"/>
              <w:rPr>
                <w:rFonts w:ascii="Calibri" w:hAnsi="Calibri" w:cs="Calibri"/>
                <w:lang w:eastAsia="lt-LT"/>
              </w:rPr>
            </w:pPr>
            <w:r w:rsidRPr="2FEB4C43">
              <w:rPr>
                <w:rFonts w:ascii="Calibri" w:hAnsi="Calibri" w:cs="Calibri"/>
                <w:lang w:eastAsia="lt-LT"/>
              </w:rPr>
              <w:t xml:space="preserve"> </w:t>
            </w:r>
            <w:r w:rsidR="00285BCC" w:rsidRPr="2FEB4C43">
              <w:rPr>
                <w:rFonts w:ascii="Calibri" w:hAnsi="Calibri" w:cs="Calibri"/>
                <w:lang w:eastAsia="lt-LT"/>
              </w:rPr>
              <w:t xml:space="preserve">Perkančioji organizacija neatlieka tinkamos kontrolės, ar Tiekėjas laikosi Sutarties sąlygų, susijusių su 15 </w:t>
            </w:r>
            <w:r w:rsidR="493438C9" w:rsidRPr="2FEB4C43">
              <w:rPr>
                <w:rFonts w:ascii="Calibri" w:hAnsi="Calibri" w:cs="Calibri"/>
                <w:lang w:eastAsia="lt-LT"/>
              </w:rPr>
              <w:t>d</w:t>
            </w:r>
            <w:r w:rsidR="38167CF6" w:rsidRPr="2FEB4C43">
              <w:rPr>
                <w:rFonts w:ascii="Calibri" w:hAnsi="Calibri" w:cs="Calibri"/>
                <w:lang w:eastAsia="lt-LT"/>
              </w:rPr>
              <w:t>ienų</w:t>
            </w:r>
            <w:r w:rsidR="00285BCC" w:rsidRPr="2FEB4C43">
              <w:rPr>
                <w:rFonts w:ascii="Calibri" w:hAnsi="Calibri" w:cs="Calibri"/>
                <w:lang w:eastAsia="lt-LT"/>
              </w:rPr>
              <w:t xml:space="preserve"> valgiarašči</w:t>
            </w:r>
            <w:r w:rsidR="12641343" w:rsidRPr="7B421187">
              <w:rPr>
                <w:rFonts w:ascii="Calibri" w:hAnsi="Calibri" w:cs="Calibri"/>
                <w:lang w:eastAsia="lt-LT"/>
              </w:rPr>
              <w:t>ų parengimu</w:t>
            </w:r>
            <w:r w:rsidR="00285BCC" w:rsidRPr="2FEB4C43">
              <w:rPr>
                <w:rFonts w:ascii="Calibri" w:hAnsi="Calibri" w:cs="Calibri"/>
                <w:lang w:eastAsia="lt-LT"/>
              </w:rPr>
              <w:t xml:space="preserve"> bei jų keitimu.</w:t>
            </w:r>
          </w:p>
          <w:p w14:paraId="10DF4829" w14:textId="77777777" w:rsidR="00285BCC" w:rsidRDefault="00285BCC" w:rsidP="00285BCC">
            <w:pPr>
              <w:pStyle w:val="ListParagraph"/>
              <w:ind w:left="133" w:right="138" w:firstLine="860"/>
              <w:rPr>
                <w:rFonts w:ascii="Calibri" w:hAnsi="Calibri" w:cs="Calibri"/>
                <w:iCs/>
                <w:szCs w:val="24"/>
                <w:lang w:eastAsia="lt-LT"/>
              </w:rPr>
            </w:pPr>
            <w:r w:rsidRPr="001B5A0B">
              <w:rPr>
                <w:rFonts w:ascii="Calibri" w:hAnsi="Calibri" w:cs="Calibri"/>
                <w:iCs/>
                <w:szCs w:val="24"/>
                <w:lang w:eastAsia="lt-LT"/>
              </w:rPr>
              <w:t xml:space="preserve">Vadovaujantis Sutarties priedo Nr. 1 </w:t>
            </w:r>
            <w:r>
              <w:rPr>
                <w:rFonts w:ascii="Calibri" w:hAnsi="Calibri" w:cs="Calibri"/>
                <w:iCs/>
                <w:szCs w:val="24"/>
                <w:lang w:eastAsia="lt-LT"/>
              </w:rPr>
              <w:t>„</w:t>
            </w:r>
            <w:r w:rsidRPr="001B5A0B">
              <w:rPr>
                <w:rFonts w:ascii="Calibri" w:hAnsi="Calibri" w:cs="Calibri"/>
                <w:iCs/>
                <w:szCs w:val="24"/>
                <w:lang w:eastAsia="lt-LT"/>
              </w:rPr>
              <w:t>Techninė specifikacija</w:t>
            </w:r>
            <w:r>
              <w:rPr>
                <w:rFonts w:ascii="Calibri" w:hAnsi="Calibri" w:cs="Calibri"/>
                <w:iCs/>
                <w:szCs w:val="24"/>
                <w:lang w:eastAsia="lt-LT"/>
              </w:rPr>
              <w:t>“</w:t>
            </w:r>
            <w:r w:rsidRPr="001B5A0B">
              <w:rPr>
                <w:rFonts w:ascii="Calibri" w:hAnsi="Calibri" w:cs="Calibri"/>
                <w:iCs/>
                <w:szCs w:val="24"/>
                <w:lang w:eastAsia="lt-LT"/>
              </w:rPr>
              <w:t xml:space="preserve"> (toliau – Techninė specifikacija) 9.1 punktu, mokamas ir nemokamas maitinimas turi būti organizuojamas pagal suderintą valgiaraštį </w:t>
            </w:r>
            <w:r>
              <w:rPr>
                <w:rFonts w:ascii="Calibri" w:hAnsi="Calibri" w:cs="Calibri"/>
                <w:iCs/>
                <w:szCs w:val="24"/>
                <w:lang w:eastAsia="lt-LT"/>
              </w:rPr>
              <w:t xml:space="preserve">(-čius) </w:t>
            </w:r>
            <w:r w:rsidRPr="001B5A0B">
              <w:rPr>
                <w:rFonts w:ascii="Calibri" w:hAnsi="Calibri" w:cs="Calibri"/>
                <w:iCs/>
                <w:szCs w:val="24"/>
                <w:lang w:eastAsia="lt-LT"/>
              </w:rPr>
              <w:t>ne trumpesniam kaip 15 darbo dienų laikotarpiui. Pagal Sutarties 3.4.18 punktą</w:t>
            </w:r>
            <w:r>
              <w:rPr>
                <w:rFonts w:ascii="Calibri" w:hAnsi="Calibri" w:cs="Calibri"/>
                <w:iCs/>
                <w:szCs w:val="24"/>
                <w:lang w:eastAsia="lt-LT"/>
              </w:rPr>
              <w:t xml:space="preserve"> ir Techninės specifikacijos 9.10 punktą</w:t>
            </w:r>
            <w:r w:rsidRPr="001B5A0B">
              <w:rPr>
                <w:rFonts w:ascii="Calibri" w:hAnsi="Calibri" w:cs="Calibri"/>
                <w:iCs/>
                <w:szCs w:val="24"/>
                <w:lang w:eastAsia="lt-LT"/>
              </w:rPr>
              <w:t xml:space="preserve">, Tiekėjas valgiaraštį (su paskaičiuotomis kainomis) bei technologines korteles turėjo suderinti </w:t>
            </w:r>
            <w:r>
              <w:rPr>
                <w:rFonts w:ascii="Calibri" w:hAnsi="Calibri" w:cs="Calibri"/>
                <w:iCs/>
                <w:szCs w:val="24"/>
                <w:lang w:eastAsia="lt-LT"/>
              </w:rPr>
              <w:t xml:space="preserve">su </w:t>
            </w:r>
            <w:r w:rsidRPr="001B5A0B">
              <w:rPr>
                <w:rFonts w:ascii="Calibri" w:hAnsi="Calibri" w:cs="Calibri"/>
                <w:iCs/>
                <w:szCs w:val="24"/>
                <w:lang w:eastAsia="lt-LT"/>
              </w:rPr>
              <w:t>Perkanči</w:t>
            </w:r>
            <w:r>
              <w:rPr>
                <w:rFonts w:ascii="Calibri" w:hAnsi="Calibri" w:cs="Calibri"/>
                <w:iCs/>
                <w:szCs w:val="24"/>
                <w:lang w:eastAsia="lt-LT"/>
              </w:rPr>
              <w:t>ą</w:t>
            </w:r>
            <w:r w:rsidRPr="001B5A0B">
              <w:rPr>
                <w:rFonts w:ascii="Calibri" w:hAnsi="Calibri" w:cs="Calibri"/>
                <w:iCs/>
                <w:szCs w:val="24"/>
                <w:lang w:eastAsia="lt-LT"/>
              </w:rPr>
              <w:t>ja organizacija per 10 darbo dienų nuo Sutarties pasirašymo.</w:t>
            </w:r>
          </w:p>
          <w:p w14:paraId="60E00CA8" w14:textId="77777777" w:rsidR="00285BCC" w:rsidRPr="0024485C" w:rsidRDefault="00285BCC" w:rsidP="00285BCC">
            <w:pPr>
              <w:pStyle w:val="ListParagraph"/>
              <w:ind w:left="133" w:right="138" w:firstLine="860"/>
              <w:rPr>
                <w:rFonts w:ascii="Calibri" w:hAnsi="Calibri" w:cs="Calibri"/>
                <w:iCs/>
                <w:szCs w:val="24"/>
                <w:lang w:eastAsia="lt-LT"/>
              </w:rPr>
            </w:pPr>
            <w:r w:rsidRPr="0024485C">
              <w:rPr>
                <w:rFonts w:ascii="Calibri" w:hAnsi="Calibri" w:cs="Calibri"/>
                <w:iCs/>
                <w:szCs w:val="24"/>
                <w:lang w:eastAsia="lt-LT"/>
              </w:rPr>
              <w:t>Vadovaujantis Techninės specifikacijos 9.1</w:t>
            </w:r>
            <w:r>
              <w:rPr>
                <w:rFonts w:ascii="Calibri" w:hAnsi="Calibri" w:cs="Calibri"/>
                <w:iCs/>
                <w:szCs w:val="24"/>
                <w:lang w:eastAsia="lt-LT"/>
              </w:rPr>
              <w:t>2</w:t>
            </w:r>
            <w:r w:rsidRPr="0024485C">
              <w:rPr>
                <w:rFonts w:ascii="Calibri" w:hAnsi="Calibri" w:cs="Calibri"/>
                <w:iCs/>
                <w:szCs w:val="24"/>
                <w:lang w:eastAsia="lt-LT"/>
              </w:rPr>
              <w:t xml:space="preserve"> punktu, suderintus valgiaraščius Tiekėjas gali keisti, pildyti ar tikslinti tik suderinęs su Perkančiąja organizacija. </w:t>
            </w:r>
          </w:p>
          <w:p w14:paraId="7EA57DD8" w14:textId="42D0E023" w:rsidR="009102EC" w:rsidRDefault="00285BCC" w:rsidP="00285BCC">
            <w:pPr>
              <w:pStyle w:val="ListParagraph"/>
              <w:ind w:left="133" w:right="138" w:firstLine="860"/>
              <w:rPr>
                <w:rFonts w:ascii="Calibri" w:hAnsi="Calibri" w:cs="Calibri"/>
                <w:iCs/>
                <w:szCs w:val="24"/>
                <w:lang w:eastAsia="lt-LT"/>
              </w:rPr>
            </w:pPr>
            <w:r>
              <w:rPr>
                <w:rFonts w:ascii="Calibri" w:hAnsi="Calibri" w:cs="Calibri"/>
                <w:iCs/>
                <w:szCs w:val="24"/>
                <w:lang w:eastAsia="lt-LT"/>
              </w:rPr>
              <w:t>Perkančioji organizacija</w:t>
            </w:r>
            <w:r w:rsidR="00D86B40">
              <w:rPr>
                <w:rFonts w:ascii="Calibri" w:hAnsi="Calibri" w:cs="Calibri"/>
                <w:iCs/>
                <w:szCs w:val="24"/>
                <w:lang w:eastAsia="lt-LT"/>
              </w:rPr>
              <w:t xml:space="preserve"> Tarnybai nurodė</w:t>
            </w:r>
            <w:r w:rsidR="00F57793" w:rsidRPr="006F4E9C">
              <w:rPr>
                <w:rFonts w:ascii="Calibri" w:hAnsi="Calibri" w:cs="Calibri"/>
                <w:iCs/>
                <w:szCs w:val="24"/>
                <w:vertAlign w:val="superscript"/>
                <w:lang w:eastAsia="lt-LT"/>
              </w:rPr>
              <w:footnoteReference w:id="12"/>
            </w:r>
            <w:r w:rsidR="00D86B40">
              <w:rPr>
                <w:rFonts w:ascii="Calibri" w:hAnsi="Calibri" w:cs="Calibri"/>
                <w:iCs/>
                <w:szCs w:val="24"/>
                <w:lang w:eastAsia="lt-LT"/>
              </w:rPr>
              <w:t>, kad kas savaitę tikrina faktinius kainoraščius ir jų atitiktį valgiaraščiams, pateikė</w:t>
            </w:r>
            <w:r>
              <w:rPr>
                <w:rFonts w:ascii="Calibri" w:hAnsi="Calibri" w:cs="Calibri"/>
                <w:iCs/>
                <w:szCs w:val="24"/>
                <w:lang w:eastAsia="lt-LT"/>
              </w:rPr>
              <w:t xml:space="preserve"> taikomus 15 d. valgiaraščius</w:t>
            </w:r>
            <w:r w:rsidR="004C73F2">
              <w:rPr>
                <w:rFonts w:ascii="Calibri" w:hAnsi="Calibri" w:cs="Calibri"/>
                <w:iCs/>
                <w:szCs w:val="24"/>
                <w:lang w:eastAsia="lt-LT"/>
              </w:rPr>
              <w:t xml:space="preserve"> ir technologines korteles</w:t>
            </w:r>
            <w:r>
              <w:rPr>
                <w:rFonts w:ascii="Calibri" w:hAnsi="Calibri" w:cs="Calibri"/>
                <w:iCs/>
                <w:szCs w:val="24"/>
                <w:lang w:eastAsia="lt-LT"/>
              </w:rPr>
              <w:t xml:space="preserve">. </w:t>
            </w:r>
          </w:p>
          <w:p w14:paraId="26789D87" w14:textId="37435561" w:rsidR="009102EC" w:rsidRDefault="009102EC" w:rsidP="00285BCC">
            <w:pPr>
              <w:pStyle w:val="ListParagraph"/>
              <w:ind w:left="133" w:right="138" w:firstLine="860"/>
              <w:rPr>
                <w:rFonts w:ascii="Calibri" w:hAnsi="Calibri" w:cs="Calibri"/>
                <w:iCs/>
                <w:szCs w:val="24"/>
                <w:lang w:eastAsia="lt-LT"/>
              </w:rPr>
            </w:pPr>
            <w:r>
              <w:rPr>
                <w:rFonts w:ascii="Calibri" w:hAnsi="Calibri" w:cs="Calibri"/>
                <w:iCs/>
                <w:szCs w:val="24"/>
                <w:lang w:eastAsia="lt-LT"/>
              </w:rPr>
              <w:t>Tarnyba, i</w:t>
            </w:r>
            <w:r w:rsidRPr="0024485C">
              <w:rPr>
                <w:rFonts w:ascii="Calibri" w:hAnsi="Calibri" w:cs="Calibri"/>
                <w:iCs/>
                <w:szCs w:val="24"/>
                <w:lang w:eastAsia="lt-LT"/>
              </w:rPr>
              <w:t>šnagrinėjus</w:t>
            </w:r>
            <w:r>
              <w:rPr>
                <w:rFonts w:ascii="Calibri" w:hAnsi="Calibri" w:cs="Calibri"/>
                <w:iCs/>
                <w:szCs w:val="24"/>
                <w:lang w:eastAsia="lt-LT"/>
              </w:rPr>
              <w:t xml:space="preserve">i Perkančiosios organizacijos pateiktus 15 d. </w:t>
            </w:r>
            <w:r w:rsidRPr="0024485C">
              <w:rPr>
                <w:rFonts w:ascii="Calibri" w:hAnsi="Calibri" w:cs="Calibri"/>
                <w:iCs/>
                <w:szCs w:val="24"/>
                <w:lang w:eastAsia="lt-LT"/>
              </w:rPr>
              <w:t>valgiaraš</w:t>
            </w:r>
            <w:r>
              <w:rPr>
                <w:rFonts w:ascii="Calibri" w:hAnsi="Calibri" w:cs="Calibri"/>
                <w:iCs/>
                <w:szCs w:val="24"/>
                <w:lang w:eastAsia="lt-LT"/>
              </w:rPr>
              <w:t>čius</w:t>
            </w:r>
            <w:r w:rsidR="004C73F2">
              <w:rPr>
                <w:rFonts w:ascii="Calibri" w:hAnsi="Calibri" w:cs="Calibri"/>
                <w:iCs/>
                <w:szCs w:val="24"/>
                <w:lang w:eastAsia="lt-LT"/>
              </w:rPr>
              <w:t xml:space="preserve"> ir technologines korteles</w:t>
            </w:r>
            <w:r>
              <w:rPr>
                <w:rFonts w:ascii="Calibri" w:hAnsi="Calibri" w:cs="Calibri"/>
                <w:iCs/>
                <w:szCs w:val="24"/>
                <w:lang w:eastAsia="lt-LT"/>
              </w:rPr>
              <w:t>, nustatė, kad:</w:t>
            </w:r>
          </w:p>
          <w:p w14:paraId="4F669FE8" w14:textId="3C95852C" w:rsidR="009102EC" w:rsidRDefault="009102EC" w:rsidP="009102EC">
            <w:pPr>
              <w:pStyle w:val="ListParagraph"/>
              <w:numPr>
                <w:ilvl w:val="0"/>
                <w:numId w:val="21"/>
              </w:numPr>
              <w:tabs>
                <w:tab w:val="left" w:pos="1140"/>
              </w:tabs>
              <w:ind w:left="133" w:right="138" w:firstLine="851"/>
              <w:rPr>
                <w:rFonts w:ascii="Calibri" w:hAnsi="Calibri" w:cs="Calibri"/>
                <w:iCs/>
                <w:szCs w:val="24"/>
                <w:lang w:eastAsia="lt-LT"/>
              </w:rPr>
            </w:pPr>
            <w:r>
              <w:rPr>
                <w:rFonts w:ascii="Calibri" w:hAnsi="Calibri" w:cs="Calibri"/>
                <w:iCs/>
                <w:szCs w:val="24"/>
                <w:lang w:eastAsia="lt-LT"/>
              </w:rPr>
              <w:t>pateiktuose v</w:t>
            </w:r>
            <w:r w:rsidR="00285BCC">
              <w:rPr>
                <w:rFonts w:ascii="Calibri" w:hAnsi="Calibri" w:cs="Calibri"/>
                <w:iCs/>
                <w:szCs w:val="24"/>
                <w:lang w:eastAsia="lt-LT"/>
              </w:rPr>
              <w:t>algiarašči</w:t>
            </w:r>
            <w:r>
              <w:rPr>
                <w:rFonts w:ascii="Calibri" w:hAnsi="Calibri" w:cs="Calibri"/>
                <w:iCs/>
                <w:szCs w:val="24"/>
                <w:lang w:eastAsia="lt-LT"/>
              </w:rPr>
              <w:t>uose</w:t>
            </w:r>
            <w:r w:rsidR="00285BCC">
              <w:rPr>
                <w:rFonts w:ascii="Calibri" w:hAnsi="Calibri" w:cs="Calibri"/>
                <w:iCs/>
                <w:szCs w:val="24"/>
                <w:lang w:eastAsia="lt-LT"/>
              </w:rPr>
              <w:t xml:space="preserve"> </w:t>
            </w:r>
            <w:r>
              <w:rPr>
                <w:rFonts w:ascii="Calibri" w:hAnsi="Calibri" w:cs="Calibri"/>
                <w:iCs/>
                <w:szCs w:val="24"/>
                <w:lang w:eastAsia="lt-LT"/>
              </w:rPr>
              <w:t>nėra ap</w:t>
            </w:r>
            <w:r w:rsidR="00285BCC">
              <w:rPr>
                <w:rFonts w:ascii="Calibri" w:hAnsi="Calibri" w:cs="Calibri"/>
                <w:iCs/>
                <w:szCs w:val="24"/>
                <w:lang w:eastAsia="lt-LT"/>
              </w:rPr>
              <w:t>skaičiuotų kainų</w:t>
            </w:r>
            <w:r>
              <w:rPr>
                <w:rFonts w:ascii="Calibri" w:hAnsi="Calibri" w:cs="Calibri"/>
                <w:iCs/>
                <w:szCs w:val="24"/>
                <w:lang w:eastAsia="lt-LT"/>
              </w:rPr>
              <w:t>;</w:t>
            </w:r>
            <w:r w:rsidR="00285BCC">
              <w:rPr>
                <w:rFonts w:ascii="Calibri" w:hAnsi="Calibri" w:cs="Calibri"/>
                <w:iCs/>
                <w:szCs w:val="24"/>
                <w:lang w:eastAsia="lt-LT"/>
              </w:rPr>
              <w:t xml:space="preserve"> </w:t>
            </w:r>
          </w:p>
          <w:p w14:paraId="4823DB4E" w14:textId="6EA61326" w:rsidR="009102EC" w:rsidRDefault="00285BCC" w:rsidP="009102EC">
            <w:pPr>
              <w:pStyle w:val="ListParagraph"/>
              <w:numPr>
                <w:ilvl w:val="0"/>
                <w:numId w:val="21"/>
              </w:numPr>
              <w:tabs>
                <w:tab w:val="left" w:pos="1140"/>
              </w:tabs>
              <w:ind w:left="133" w:right="138" w:firstLine="851"/>
              <w:rPr>
                <w:rFonts w:ascii="Calibri" w:hAnsi="Calibri" w:cs="Calibri"/>
                <w:iCs/>
                <w:szCs w:val="24"/>
                <w:lang w:eastAsia="lt-LT"/>
              </w:rPr>
            </w:pPr>
            <w:r>
              <w:rPr>
                <w:rFonts w:ascii="Calibri" w:hAnsi="Calibri" w:cs="Calibri"/>
                <w:iCs/>
                <w:szCs w:val="24"/>
                <w:lang w:eastAsia="lt-LT"/>
              </w:rPr>
              <w:t xml:space="preserve">iš </w:t>
            </w:r>
            <w:r w:rsidR="009102EC">
              <w:rPr>
                <w:rFonts w:ascii="Calibri" w:hAnsi="Calibri" w:cs="Calibri"/>
                <w:iCs/>
                <w:szCs w:val="24"/>
                <w:lang w:eastAsia="lt-LT"/>
              </w:rPr>
              <w:t xml:space="preserve">valgiaraščiuose </w:t>
            </w:r>
            <w:r>
              <w:rPr>
                <w:rFonts w:ascii="Calibri" w:hAnsi="Calibri" w:cs="Calibri"/>
                <w:iCs/>
                <w:szCs w:val="24"/>
                <w:lang w:eastAsia="lt-LT"/>
              </w:rPr>
              <w:t xml:space="preserve">pateiktos informacijos neaišku, </w:t>
            </w:r>
            <w:r w:rsidR="009102EC">
              <w:rPr>
                <w:rFonts w:ascii="Calibri" w:hAnsi="Calibri" w:cs="Calibri"/>
                <w:iCs/>
                <w:szCs w:val="24"/>
                <w:lang w:eastAsia="lt-LT"/>
              </w:rPr>
              <w:t xml:space="preserve">koks yra siūlomų karštųjų patiekalų skaičius kiekvieną dieną ir </w:t>
            </w:r>
            <w:r w:rsidR="004C73F2">
              <w:rPr>
                <w:rFonts w:ascii="Calibri" w:hAnsi="Calibri" w:cs="Calibri"/>
                <w:iCs/>
                <w:szCs w:val="24"/>
                <w:lang w:eastAsia="lt-LT"/>
              </w:rPr>
              <w:t>kokios jų sudedamosios dalys</w:t>
            </w:r>
            <w:r w:rsidR="009102EC">
              <w:rPr>
                <w:rFonts w:ascii="Calibri" w:hAnsi="Calibri" w:cs="Calibri"/>
                <w:iCs/>
                <w:szCs w:val="24"/>
                <w:lang w:eastAsia="lt-LT"/>
              </w:rPr>
              <w:t>;</w:t>
            </w:r>
            <w:r w:rsidR="00F57793">
              <w:rPr>
                <w:rFonts w:ascii="Calibri" w:hAnsi="Calibri" w:cs="Calibri"/>
                <w:iCs/>
                <w:szCs w:val="24"/>
                <w:lang w:eastAsia="lt-LT"/>
              </w:rPr>
              <w:t xml:space="preserve"> </w:t>
            </w:r>
          </w:p>
          <w:p w14:paraId="19F37DA7" w14:textId="5052EC52" w:rsidR="009102EC" w:rsidRPr="004C73F2" w:rsidRDefault="009102EC" w:rsidP="009102EC">
            <w:pPr>
              <w:pStyle w:val="ListParagraph"/>
              <w:numPr>
                <w:ilvl w:val="0"/>
                <w:numId w:val="21"/>
              </w:numPr>
              <w:tabs>
                <w:tab w:val="left" w:pos="1140"/>
              </w:tabs>
              <w:ind w:left="133" w:right="138" w:firstLine="851"/>
              <w:rPr>
                <w:rFonts w:ascii="Calibri" w:hAnsi="Calibri" w:cs="Calibri"/>
                <w:lang w:eastAsia="lt-LT"/>
              </w:rPr>
            </w:pPr>
            <w:r w:rsidRPr="7B421187">
              <w:rPr>
                <w:rFonts w:ascii="Calibri" w:hAnsi="Calibri" w:cs="Calibri"/>
                <w:lang w:eastAsia="lt-LT"/>
              </w:rPr>
              <w:t xml:space="preserve">ne visomis dienomis pietums </w:t>
            </w:r>
            <w:r w:rsidR="00C13A12">
              <w:rPr>
                <w:rFonts w:ascii="Calibri" w:hAnsi="Calibri" w:cs="Calibri"/>
                <w:lang w:eastAsia="lt-LT"/>
              </w:rPr>
              <w:t>numatyta siūlyti</w:t>
            </w:r>
            <w:r w:rsidRPr="7B421187">
              <w:rPr>
                <w:rFonts w:ascii="Calibri" w:hAnsi="Calibri" w:cs="Calibri"/>
                <w:lang w:eastAsia="lt-LT"/>
              </w:rPr>
              <w:t xml:space="preserve"> 4 karšt</w:t>
            </w:r>
            <w:r w:rsidR="00C13A12">
              <w:rPr>
                <w:rFonts w:ascii="Calibri" w:hAnsi="Calibri" w:cs="Calibri"/>
                <w:lang w:eastAsia="lt-LT"/>
              </w:rPr>
              <w:t>uosius</w:t>
            </w:r>
            <w:r w:rsidRPr="7B421187">
              <w:rPr>
                <w:rFonts w:ascii="Calibri" w:hAnsi="Calibri" w:cs="Calibri"/>
                <w:lang w:eastAsia="lt-LT"/>
              </w:rPr>
              <w:t xml:space="preserve"> patiekal</w:t>
            </w:r>
            <w:r w:rsidR="00C13A12">
              <w:rPr>
                <w:rFonts w:ascii="Calibri" w:hAnsi="Calibri" w:cs="Calibri"/>
                <w:lang w:eastAsia="lt-LT"/>
              </w:rPr>
              <w:t>us</w:t>
            </w:r>
            <w:r w:rsidRPr="7B421187">
              <w:rPr>
                <w:rFonts w:ascii="Calibri" w:hAnsi="Calibri" w:cs="Calibri"/>
                <w:lang w:eastAsia="lt-LT"/>
              </w:rPr>
              <w:t>. Kaip jau minėta, Tiekėjas pasiūlymu įsipareigojo pagal T1 ekon</w:t>
            </w:r>
            <w:r w:rsidR="00C13A12">
              <w:rPr>
                <w:rFonts w:ascii="Calibri" w:hAnsi="Calibri" w:cs="Calibri"/>
                <w:lang w:eastAsia="lt-LT"/>
              </w:rPr>
              <w:t>o</w:t>
            </w:r>
            <w:r w:rsidRPr="7B421187">
              <w:rPr>
                <w:rFonts w:ascii="Calibri" w:hAnsi="Calibri" w:cs="Calibri"/>
                <w:lang w:eastAsia="lt-LT"/>
              </w:rPr>
              <w:t>minio naudingumo vertinimo kriterijų pietų metu patiekti 4 arba daugiau karštų</w:t>
            </w:r>
            <w:r w:rsidR="00D037C9">
              <w:rPr>
                <w:rFonts w:ascii="Calibri" w:hAnsi="Calibri" w:cs="Calibri"/>
                <w:lang w:eastAsia="lt-LT"/>
              </w:rPr>
              <w:t>jų</w:t>
            </w:r>
            <w:r w:rsidRPr="7B421187">
              <w:rPr>
                <w:rFonts w:ascii="Calibri" w:hAnsi="Calibri" w:cs="Calibri"/>
                <w:lang w:eastAsia="lt-LT"/>
              </w:rPr>
              <w:t xml:space="preserve"> patiekalų;</w:t>
            </w:r>
          </w:p>
          <w:p w14:paraId="7B185602" w14:textId="6FD709F9" w:rsidR="009102EC" w:rsidRDefault="004C73F2" w:rsidP="009102EC">
            <w:pPr>
              <w:pStyle w:val="ListParagraph"/>
              <w:numPr>
                <w:ilvl w:val="0"/>
                <w:numId w:val="21"/>
              </w:numPr>
              <w:tabs>
                <w:tab w:val="left" w:pos="1140"/>
              </w:tabs>
              <w:ind w:left="133" w:right="138" w:firstLine="851"/>
              <w:rPr>
                <w:rFonts w:ascii="Calibri" w:hAnsi="Calibri" w:cs="Calibri"/>
                <w:iCs/>
                <w:szCs w:val="24"/>
                <w:lang w:eastAsia="lt-LT"/>
              </w:rPr>
            </w:pPr>
            <w:r>
              <w:rPr>
                <w:rFonts w:ascii="Calibri" w:hAnsi="Calibri" w:cs="Calibri"/>
                <w:iCs/>
                <w:szCs w:val="24"/>
                <w:lang w:eastAsia="lt-LT"/>
              </w:rPr>
              <w:t xml:space="preserve">kai kurių dienų faktiniuose kainoraščiuose nurodytas patiekalų asortimentas skiriasi nuo numatyto </w:t>
            </w:r>
            <w:r w:rsidR="009102EC">
              <w:rPr>
                <w:rFonts w:ascii="Calibri" w:hAnsi="Calibri" w:cs="Calibri"/>
                <w:iCs/>
                <w:szCs w:val="24"/>
                <w:lang w:eastAsia="lt-LT"/>
              </w:rPr>
              <w:t>15 d. valgiaraščiuose</w:t>
            </w:r>
            <w:r>
              <w:rPr>
                <w:rFonts w:ascii="Calibri" w:hAnsi="Calibri" w:cs="Calibri"/>
                <w:iCs/>
                <w:szCs w:val="24"/>
                <w:lang w:eastAsia="lt-LT"/>
              </w:rPr>
              <w:t>.</w:t>
            </w:r>
            <w:r w:rsidR="009102EC" w:rsidRPr="0024485C">
              <w:rPr>
                <w:rFonts w:ascii="Calibri" w:hAnsi="Calibri" w:cs="Calibri"/>
                <w:iCs/>
                <w:szCs w:val="24"/>
                <w:lang w:eastAsia="lt-LT"/>
              </w:rPr>
              <w:t xml:space="preserve"> </w:t>
            </w:r>
            <w:r w:rsidR="009102EC" w:rsidRPr="00FC2519">
              <w:rPr>
                <w:rFonts w:ascii="Calibri" w:hAnsi="Calibri" w:cs="Calibri"/>
                <w:iCs/>
                <w:szCs w:val="24"/>
                <w:lang w:eastAsia="lt-LT"/>
              </w:rPr>
              <w:t>Pavyzdžiui, 2025 m. lapkričio 25 d. (III savaitė, antradienis) pagal 15 d. valgiaraš</w:t>
            </w:r>
            <w:r w:rsidR="009102EC">
              <w:rPr>
                <w:rFonts w:ascii="Calibri" w:hAnsi="Calibri" w:cs="Calibri"/>
                <w:iCs/>
                <w:szCs w:val="24"/>
                <w:lang w:eastAsia="lt-LT"/>
              </w:rPr>
              <w:t>čius</w:t>
            </w:r>
            <w:r w:rsidR="009102EC" w:rsidRPr="00FC2519">
              <w:rPr>
                <w:rFonts w:ascii="Calibri" w:hAnsi="Calibri" w:cs="Calibri"/>
                <w:iCs/>
                <w:szCs w:val="24"/>
                <w:lang w:eastAsia="lt-LT"/>
              </w:rPr>
              <w:t xml:space="preserve"> turėjo būti siūlomas kalakutienos kukulis su morkomis</w:t>
            </w:r>
            <w:r w:rsidR="009102EC">
              <w:rPr>
                <w:rFonts w:ascii="Calibri" w:hAnsi="Calibri" w:cs="Calibri"/>
                <w:iCs/>
                <w:szCs w:val="24"/>
                <w:lang w:eastAsia="lt-LT"/>
              </w:rPr>
              <w:t xml:space="preserve"> ir</w:t>
            </w:r>
            <w:r w:rsidR="009102EC" w:rsidRPr="00FC2519">
              <w:rPr>
                <w:rFonts w:ascii="Calibri" w:hAnsi="Calibri" w:cs="Calibri"/>
                <w:iCs/>
                <w:szCs w:val="24"/>
                <w:lang w:eastAsia="lt-LT"/>
              </w:rPr>
              <w:t xml:space="preserve"> lietiniai su varške, bet faktiškai buvo siūloma</w:t>
            </w:r>
            <w:r w:rsidR="009102EC">
              <w:rPr>
                <w:rFonts w:ascii="Calibri" w:hAnsi="Calibri" w:cs="Calibri"/>
                <w:iCs/>
                <w:szCs w:val="24"/>
                <w:lang w:eastAsia="lt-LT"/>
              </w:rPr>
              <w:t>s</w:t>
            </w:r>
            <w:r w:rsidR="009102EC" w:rsidRPr="00FC2519">
              <w:rPr>
                <w:rFonts w:ascii="Calibri" w:hAnsi="Calibri" w:cs="Calibri"/>
                <w:iCs/>
                <w:szCs w:val="24"/>
                <w:lang w:eastAsia="lt-LT"/>
              </w:rPr>
              <w:t xml:space="preserve"> plovas su kalakutiena ir sklindžiai su varške. 2025 m. </w:t>
            </w:r>
            <w:r w:rsidR="009102EC" w:rsidRPr="00FC2519">
              <w:rPr>
                <w:rFonts w:ascii="Calibri" w:hAnsi="Calibri" w:cs="Calibri"/>
                <w:iCs/>
                <w:szCs w:val="24"/>
                <w:lang w:eastAsia="lt-LT"/>
              </w:rPr>
              <w:lastRenderedPageBreak/>
              <w:t>lapkričio 28 d. (III savaitė, penktadienis) pagal 15 d. valgiaraš</w:t>
            </w:r>
            <w:r w:rsidR="009102EC">
              <w:rPr>
                <w:rFonts w:ascii="Calibri" w:hAnsi="Calibri" w:cs="Calibri"/>
                <w:iCs/>
                <w:szCs w:val="24"/>
                <w:lang w:eastAsia="lt-LT"/>
              </w:rPr>
              <w:t>čius</w:t>
            </w:r>
            <w:r w:rsidR="009102EC" w:rsidRPr="00FC2519">
              <w:rPr>
                <w:rFonts w:ascii="Calibri" w:hAnsi="Calibri" w:cs="Calibri"/>
                <w:iCs/>
                <w:szCs w:val="24"/>
                <w:lang w:eastAsia="lt-LT"/>
              </w:rPr>
              <w:t xml:space="preserve"> turėjo būti siūlomas</w:t>
            </w:r>
            <w:r w:rsidR="009102EC">
              <w:rPr>
                <w:rFonts w:ascii="Calibri" w:hAnsi="Calibri" w:cs="Calibri"/>
                <w:iCs/>
                <w:szCs w:val="24"/>
                <w:lang w:eastAsia="lt-LT"/>
              </w:rPr>
              <w:t xml:space="preserve"> kapotos žuvies kepsnelis, bet faktiškai buvo siūlomi tarkuotų bulvių cepelinai ir vištienos kepsnys su garnyru</w:t>
            </w:r>
            <w:r w:rsidR="005D5303">
              <w:rPr>
                <w:rFonts w:ascii="Calibri" w:hAnsi="Calibri" w:cs="Calibri"/>
                <w:iCs/>
                <w:szCs w:val="24"/>
                <w:lang w:eastAsia="lt-LT"/>
              </w:rPr>
              <w:t>;</w:t>
            </w:r>
          </w:p>
          <w:p w14:paraId="3AC89D29" w14:textId="24286838" w:rsidR="005D5303" w:rsidRDefault="005D5303" w:rsidP="009102EC">
            <w:pPr>
              <w:pStyle w:val="ListParagraph"/>
              <w:numPr>
                <w:ilvl w:val="0"/>
                <w:numId w:val="21"/>
              </w:numPr>
              <w:tabs>
                <w:tab w:val="left" w:pos="1140"/>
              </w:tabs>
              <w:ind w:left="133" w:right="138" w:firstLine="851"/>
              <w:rPr>
                <w:rFonts w:ascii="Calibri" w:hAnsi="Calibri" w:cs="Calibri"/>
                <w:iCs/>
                <w:szCs w:val="24"/>
                <w:lang w:eastAsia="lt-LT"/>
              </w:rPr>
            </w:pPr>
            <w:r w:rsidRPr="005D5303">
              <w:rPr>
                <w:rFonts w:ascii="Calibri" w:hAnsi="Calibri" w:cs="Calibri"/>
                <w:iCs/>
                <w:szCs w:val="24"/>
                <w:lang w:eastAsia="lt-LT"/>
              </w:rPr>
              <w:t>kai kurių 15 d</w:t>
            </w:r>
            <w:r>
              <w:rPr>
                <w:rFonts w:ascii="Calibri" w:hAnsi="Calibri" w:cs="Calibri"/>
                <w:iCs/>
                <w:szCs w:val="24"/>
                <w:lang w:eastAsia="lt-LT"/>
              </w:rPr>
              <w:t>.</w:t>
            </w:r>
            <w:r w:rsidRPr="005D5303">
              <w:rPr>
                <w:rFonts w:ascii="Calibri" w:hAnsi="Calibri" w:cs="Calibri"/>
                <w:iCs/>
                <w:szCs w:val="24"/>
                <w:lang w:eastAsia="lt-LT"/>
              </w:rPr>
              <w:t xml:space="preserve"> valgiaraščiuose ir faktiniuose kainoraščiuose nurodytų patiekalų technologin</w:t>
            </w:r>
            <w:r>
              <w:rPr>
                <w:rFonts w:ascii="Calibri" w:hAnsi="Calibri" w:cs="Calibri"/>
                <w:iCs/>
                <w:szCs w:val="24"/>
                <w:lang w:eastAsia="lt-LT"/>
              </w:rPr>
              <w:t>ės</w:t>
            </w:r>
            <w:r w:rsidRPr="005D5303">
              <w:rPr>
                <w:rFonts w:ascii="Calibri" w:hAnsi="Calibri" w:cs="Calibri"/>
                <w:iCs/>
                <w:szCs w:val="24"/>
                <w:lang w:eastAsia="lt-LT"/>
              </w:rPr>
              <w:t xml:space="preserve"> kortel</w:t>
            </w:r>
            <w:r>
              <w:rPr>
                <w:rFonts w:ascii="Calibri" w:hAnsi="Calibri" w:cs="Calibri"/>
                <w:iCs/>
                <w:szCs w:val="24"/>
                <w:lang w:eastAsia="lt-LT"/>
              </w:rPr>
              <w:t>ės</w:t>
            </w:r>
            <w:r w:rsidRPr="005D5303">
              <w:rPr>
                <w:rFonts w:ascii="Calibri" w:hAnsi="Calibri" w:cs="Calibri"/>
                <w:iCs/>
                <w:szCs w:val="24"/>
                <w:lang w:eastAsia="lt-LT"/>
              </w:rPr>
              <w:t xml:space="preserve"> nėra pateik</w:t>
            </w:r>
            <w:r>
              <w:rPr>
                <w:rFonts w:ascii="Calibri" w:hAnsi="Calibri" w:cs="Calibri"/>
                <w:iCs/>
                <w:szCs w:val="24"/>
                <w:lang w:eastAsia="lt-LT"/>
              </w:rPr>
              <w:t>tos. Pavyzdžiui, nepateiktos mėsos ir žuvies patiekalų technologinės kortelės.</w:t>
            </w:r>
            <w:r w:rsidRPr="005D5303">
              <w:rPr>
                <w:rFonts w:ascii="Calibri" w:hAnsi="Calibri" w:cs="Calibri"/>
                <w:iCs/>
                <w:szCs w:val="24"/>
                <w:lang w:eastAsia="lt-LT"/>
              </w:rPr>
              <w:t xml:space="preserve"> </w:t>
            </w:r>
          </w:p>
          <w:p w14:paraId="1A07D6B6" w14:textId="0B5A4C1A" w:rsidR="00285BCC" w:rsidRDefault="00F57793" w:rsidP="00285BCC">
            <w:pPr>
              <w:pStyle w:val="ListParagraph"/>
              <w:ind w:left="133" w:right="138" w:firstLine="860"/>
              <w:rPr>
                <w:rFonts w:ascii="Calibri" w:hAnsi="Calibri" w:cs="Calibri"/>
                <w:iCs/>
                <w:szCs w:val="24"/>
                <w:lang w:eastAsia="lt-LT"/>
              </w:rPr>
            </w:pPr>
            <w:r>
              <w:rPr>
                <w:rFonts w:ascii="Calibri" w:hAnsi="Calibri" w:cs="Calibri"/>
                <w:iCs/>
                <w:szCs w:val="24"/>
                <w:lang w:eastAsia="lt-LT"/>
              </w:rPr>
              <w:t xml:space="preserve">Perkančioji organizacija </w:t>
            </w:r>
            <w:r w:rsidR="00285BCC">
              <w:rPr>
                <w:rFonts w:ascii="Calibri" w:hAnsi="Calibri" w:cs="Calibri"/>
                <w:iCs/>
                <w:szCs w:val="24"/>
                <w:lang w:eastAsia="lt-LT"/>
              </w:rPr>
              <w:t xml:space="preserve">nepateikė dokumentų, patvirtinančių, kad Tiekėjas </w:t>
            </w:r>
            <w:r w:rsidR="005D5303" w:rsidRPr="0024485C">
              <w:rPr>
                <w:rFonts w:ascii="Calibri" w:hAnsi="Calibri" w:cs="Calibri"/>
                <w:iCs/>
                <w:szCs w:val="24"/>
                <w:lang w:eastAsia="lt-LT"/>
              </w:rPr>
              <w:t>valgiaraš</w:t>
            </w:r>
            <w:r w:rsidR="005D5303">
              <w:rPr>
                <w:rFonts w:ascii="Calibri" w:hAnsi="Calibri" w:cs="Calibri"/>
                <w:iCs/>
                <w:szCs w:val="24"/>
                <w:lang w:eastAsia="lt-LT"/>
              </w:rPr>
              <w:t xml:space="preserve">čius ir technologines korteles </w:t>
            </w:r>
            <w:r w:rsidR="00285BCC">
              <w:rPr>
                <w:rFonts w:ascii="Calibri" w:hAnsi="Calibri" w:cs="Calibri"/>
                <w:iCs/>
                <w:szCs w:val="24"/>
                <w:lang w:eastAsia="lt-LT"/>
              </w:rPr>
              <w:t xml:space="preserve">Perkančiajai organizacijai </w:t>
            </w:r>
            <w:r w:rsidR="009102EC">
              <w:rPr>
                <w:rFonts w:ascii="Calibri" w:hAnsi="Calibri" w:cs="Calibri"/>
                <w:iCs/>
                <w:szCs w:val="24"/>
                <w:lang w:eastAsia="lt-LT"/>
              </w:rPr>
              <w:t>pateikė per</w:t>
            </w:r>
            <w:r w:rsidR="00285BCC">
              <w:rPr>
                <w:rFonts w:ascii="Calibri" w:hAnsi="Calibri" w:cs="Calibri"/>
                <w:iCs/>
                <w:szCs w:val="24"/>
                <w:lang w:eastAsia="lt-LT"/>
              </w:rPr>
              <w:t xml:space="preserve"> 10 darbo dienų nuo Sutarties pasirašymo ir kad Perkančioji organizacija juos suderino. </w:t>
            </w:r>
          </w:p>
          <w:p w14:paraId="128F928A" w14:textId="5A1B1F83" w:rsidR="00C52F0A" w:rsidRDefault="00285BCC" w:rsidP="005D5303">
            <w:pPr>
              <w:pStyle w:val="ListParagraph"/>
              <w:ind w:left="133" w:right="138" w:firstLine="860"/>
              <w:rPr>
                <w:rFonts w:ascii="Calibri" w:hAnsi="Calibri" w:cs="Calibri"/>
                <w:iCs/>
                <w:szCs w:val="24"/>
                <w:lang w:eastAsia="lt-LT"/>
              </w:rPr>
            </w:pPr>
            <w:r w:rsidRPr="0024485C">
              <w:rPr>
                <w:rFonts w:ascii="Calibri" w:hAnsi="Calibri" w:cs="Calibri"/>
                <w:iCs/>
                <w:szCs w:val="24"/>
                <w:lang w:eastAsia="lt-LT"/>
              </w:rPr>
              <w:t xml:space="preserve">Perkančioji organizacija </w:t>
            </w:r>
            <w:r w:rsidR="004C73F2">
              <w:rPr>
                <w:rFonts w:ascii="Calibri" w:hAnsi="Calibri" w:cs="Calibri"/>
                <w:iCs/>
                <w:szCs w:val="24"/>
                <w:lang w:eastAsia="lt-LT"/>
              </w:rPr>
              <w:t xml:space="preserve">taip pat </w:t>
            </w:r>
            <w:r w:rsidRPr="0024485C">
              <w:rPr>
                <w:rFonts w:ascii="Calibri" w:hAnsi="Calibri" w:cs="Calibri"/>
                <w:iCs/>
                <w:szCs w:val="24"/>
                <w:lang w:eastAsia="lt-LT"/>
              </w:rPr>
              <w:t xml:space="preserve">Tarnybai nepateikė jokių dokumentų, patvirtinančių, kad ji tikrina, ar faktiškai tiekiamų patiekalų asortimentas atitinka </w:t>
            </w:r>
            <w:r>
              <w:rPr>
                <w:rFonts w:ascii="Calibri" w:hAnsi="Calibri" w:cs="Calibri"/>
                <w:iCs/>
                <w:szCs w:val="24"/>
                <w:lang w:eastAsia="lt-LT"/>
              </w:rPr>
              <w:t>15 d.</w:t>
            </w:r>
            <w:r w:rsidRPr="0024485C">
              <w:rPr>
                <w:rFonts w:ascii="Calibri" w:hAnsi="Calibri" w:cs="Calibri"/>
                <w:iCs/>
                <w:szCs w:val="24"/>
                <w:lang w:eastAsia="lt-LT"/>
              </w:rPr>
              <w:t xml:space="preserve"> valgiaraš</w:t>
            </w:r>
            <w:r>
              <w:rPr>
                <w:rFonts w:ascii="Calibri" w:hAnsi="Calibri" w:cs="Calibri"/>
                <w:iCs/>
                <w:szCs w:val="24"/>
                <w:lang w:eastAsia="lt-LT"/>
              </w:rPr>
              <w:t>čius</w:t>
            </w:r>
            <w:r w:rsidRPr="0024485C">
              <w:rPr>
                <w:rFonts w:ascii="Calibri" w:hAnsi="Calibri" w:cs="Calibri"/>
                <w:iCs/>
                <w:szCs w:val="24"/>
                <w:lang w:eastAsia="lt-LT"/>
              </w:rPr>
              <w:t>, arba kad Tiekėjas suderino valgiarašči</w:t>
            </w:r>
            <w:r>
              <w:rPr>
                <w:rFonts w:ascii="Calibri" w:hAnsi="Calibri" w:cs="Calibri"/>
                <w:iCs/>
                <w:szCs w:val="24"/>
                <w:lang w:eastAsia="lt-LT"/>
              </w:rPr>
              <w:t>ų</w:t>
            </w:r>
            <w:r w:rsidRPr="0024485C">
              <w:rPr>
                <w:rFonts w:ascii="Calibri" w:hAnsi="Calibri" w:cs="Calibri"/>
                <w:iCs/>
                <w:szCs w:val="24"/>
                <w:lang w:eastAsia="lt-LT"/>
              </w:rPr>
              <w:t xml:space="preserve"> </w:t>
            </w:r>
            <w:r w:rsidR="005D5303">
              <w:rPr>
                <w:rFonts w:ascii="Calibri" w:hAnsi="Calibri" w:cs="Calibri"/>
                <w:iCs/>
                <w:szCs w:val="24"/>
                <w:lang w:eastAsia="lt-LT"/>
              </w:rPr>
              <w:t>ir technologinių kortelių</w:t>
            </w:r>
            <w:r w:rsidR="005D5303" w:rsidRPr="0024485C">
              <w:rPr>
                <w:rFonts w:ascii="Calibri" w:hAnsi="Calibri" w:cs="Calibri"/>
                <w:iCs/>
                <w:szCs w:val="24"/>
                <w:lang w:eastAsia="lt-LT"/>
              </w:rPr>
              <w:t xml:space="preserve"> </w:t>
            </w:r>
            <w:r w:rsidRPr="0024485C">
              <w:rPr>
                <w:rFonts w:ascii="Calibri" w:hAnsi="Calibri" w:cs="Calibri"/>
                <w:iCs/>
                <w:szCs w:val="24"/>
                <w:lang w:eastAsia="lt-LT"/>
              </w:rPr>
              <w:t>pakeitimus su Perkančiąja organizacija pagal Techninės specifikacijos 9.1</w:t>
            </w:r>
            <w:r>
              <w:rPr>
                <w:rFonts w:ascii="Calibri" w:hAnsi="Calibri" w:cs="Calibri"/>
                <w:iCs/>
                <w:szCs w:val="24"/>
                <w:lang w:eastAsia="lt-LT"/>
              </w:rPr>
              <w:t>2</w:t>
            </w:r>
            <w:r w:rsidRPr="0024485C">
              <w:rPr>
                <w:rFonts w:ascii="Calibri" w:hAnsi="Calibri" w:cs="Calibri"/>
                <w:iCs/>
                <w:szCs w:val="24"/>
                <w:lang w:eastAsia="lt-LT"/>
              </w:rPr>
              <w:t xml:space="preserve"> punkto reikalavimus.</w:t>
            </w:r>
          </w:p>
          <w:p w14:paraId="30BE9816" w14:textId="77777777" w:rsidR="005D5303" w:rsidRPr="00D970FD" w:rsidRDefault="005D5303" w:rsidP="005D5303">
            <w:pPr>
              <w:pStyle w:val="ListParagraph"/>
              <w:ind w:left="133" w:right="138" w:firstLine="860"/>
              <w:rPr>
                <w:rFonts w:ascii="Calibri" w:hAnsi="Calibri" w:cs="Calibri"/>
                <w:iCs/>
                <w:szCs w:val="24"/>
                <w:highlight w:val="yellow"/>
                <w:lang w:eastAsia="lt-LT"/>
              </w:rPr>
            </w:pPr>
          </w:p>
          <w:p w14:paraId="177ED310" w14:textId="0141ADDE" w:rsidR="00A12C6E" w:rsidRPr="006F4E9C" w:rsidRDefault="002F7CAF" w:rsidP="00E2196B">
            <w:pPr>
              <w:ind w:left="142" w:right="138" w:firstLine="851"/>
              <w:rPr>
                <w:rFonts w:ascii="Calibri" w:hAnsi="Calibri" w:cs="Calibri"/>
                <w:iCs/>
                <w:szCs w:val="24"/>
                <w:lang w:eastAsia="lt-LT"/>
              </w:rPr>
            </w:pPr>
            <w:r w:rsidRPr="006F4E9C">
              <w:rPr>
                <w:rFonts w:ascii="Calibri" w:hAnsi="Calibri" w:cs="Calibri"/>
                <w:lang w:eastAsia="lt-LT"/>
              </w:rPr>
              <w:t>Apibendrindama</w:t>
            </w:r>
            <w:r w:rsidR="00FC5254" w:rsidRPr="006F4E9C">
              <w:rPr>
                <w:rFonts w:ascii="Calibri" w:hAnsi="Calibri" w:cs="Calibri"/>
                <w:lang w:eastAsia="lt-LT"/>
              </w:rPr>
              <w:t xml:space="preserve"> tai, kas išdėstyta pirmiau, Tarnyba konstatuoja, kad </w:t>
            </w:r>
            <w:r w:rsidR="00A4408E" w:rsidRPr="006F4E9C">
              <w:rPr>
                <w:rFonts w:ascii="Calibri" w:hAnsi="Calibri" w:cs="Calibri"/>
                <w:lang w:eastAsia="lt-LT"/>
              </w:rPr>
              <w:t xml:space="preserve">Sutarčių priežiūrą </w:t>
            </w:r>
            <w:r w:rsidR="00FC5254" w:rsidRPr="006F4E9C">
              <w:rPr>
                <w:rFonts w:ascii="Calibri" w:hAnsi="Calibri" w:cs="Calibri"/>
                <w:lang w:eastAsia="lt-LT"/>
              </w:rPr>
              <w:t>Perkančioji organizacija vykd</w:t>
            </w:r>
            <w:r w:rsidR="7EFB4CE2" w:rsidRPr="006F4E9C">
              <w:rPr>
                <w:rFonts w:ascii="Calibri" w:hAnsi="Calibri" w:cs="Calibri"/>
                <w:lang w:eastAsia="lt-LT"/>
              </w:rPr>
              <w:t>o</w:t>
            </w:r>
            <w:r w:rsidR="00FC5254" w:rsidRPr="006F4E9C">
              <w:rPr>
                <w:rFonts w:ascii="Calibri" w:hAnsi="Calibri" w:cs="Calibri"/>
                <w:lang w:eastAsia="lt-LT"/>
              </w:rPr>
              <w:t xml:space="preserve"> </w:t>
            </w:r>
            <w:r w:rsidR="00A4408E" w:rsidRPr="006F4E9C">
              <w:rPr>
                <w:rFonts w:ascii="Calibri" w:hAnsi="Calibri" w:cs="Calibri"/>
                <w:lang w:eastAsia="lt-LT"/>
              </w:rPr>
              <w:t xml:space="preserve">pažeisdama </w:t>
            </w:r>
            <w:r w:rsidR="00FC5254" w:rsidRPr="006F4E9C">
              <w:rPr>
                <w:rFonts w:ascii="Calibri" w:hAnsi="Calibri" w:cs="Calibri"/>
                <w:lang w:eastAsia="lt-LT"/>
              </w:rPr>
              <w:t xml:space="preserve">Įstatymo 17 straipsnio 1 dalyje </w:t>
            </w:r>
            <w:r w:rsidR="00A4408E" w:rsidRPr="006F4E9C">
              <w:rPr>
                <w:rFonts w:ascii="Calibri" w:hAnsi="Calibri" w:cs="Calibri"/>
                <w:lang w:eastAsia="lt-LT"/>
              </w:rPr>
              <w:t>įtvirtint</w:t>
            </w:r>
            <w:r w:rsidR="651C296E" w:rsidRPr="006F4E9C">
              <w:rPr>
                <w:rFonts w:ascii="Calibri" w:hAnsi="Calibri" w:cs="Calibri"/>
                <w:lang w:eastAsia="lt-LT"/>
              </w:rPr>
              <w:t>ą</w:t>
            </w:r>
            <w:r w:rsidR="00A4408E" w:rsidRPr="006F4E9C">
              <w:rPr>
                <w:rFonts w:ascii="Calibri" w:hAnsi="Calibri" w:cs="Calibri"/>
                <w:lang w:eastAsia="lt-LT"/>
              </w:rPr>
              <w:t xml:space="preserve"> </w:t>
            </w:r>
            <w:r w:rsidR="00FC5254" w:rsidRPr="006F4E9C">
              <w:rPr>
                <w:rFonts w:ascii="Calibri" w:hAnsi="Calibri" w:cs="Calibri"/>
                <w:lang w:eastAsia="lt-LT"/>
              </w:rPr>
              <w:t>skaidrumo princip</w:t>
            </w:r>
            <w:r w:rsidR="6654B13F" w:rsidRPr="006F4E9C">
              <w:rPr>
                <w:rFonts w:ascii="Calibri" w:hAnsi="Calibri" w:cs="Calibri"/>
                <w:lang w:eastAsia="lt-LT"/>
              </w:rPr>
              <w:t>ą</w:t>
            </w:r>
            <w:r w:rsidR="00A4408E" w:rsidRPr="006F4E9C">
              <w:rPr>
                <w:rFonts w:ascii="Calibri" w:hAnsi="Calibri" w:cs="Calibri"/>
                <w:lang w:eastAsia="lt-LT"/>
              </w:rPr>
              <w:t>,</w:t>
            </w:r>
            <w:r w:rsidR="00FC5254" w:rsidRPr="006F4E9C">
              <w:rPr>
                <w:rFonts w:ascii="Calibri" w:hAnsi="Calibri" w:cs="Calibri"/>
                <w:lang w:eastAsia="lt-LT"/>
              </w:rPr>
              <w:t xml:space="preserve"> </w:t>
            </w:r>
            <w:r w:rsidR="00DD45A2" w:rsidRPr="006F4E9C">
              <w:rPr>
                <w:rFonts w:ascii="Calibri" w:hAnsi="Calibri" w:cs="Calibri"/>
                <w:lang w:eastAsia="lt-LT"/>
              </w:rPr>
              <w:t xml:space="preserve">17 straipsnio 2 dalies 1 punkto </w:t>
            </w:r>
            <w:r w:rsidR="00A4408E" w:rsidRPr="006F4E9C">
              <w:rPr>
                <w:rFonts w:ascii="Calibri" w:hAnsi="Calibri" w:cs="Calibri"/>
                <w:lang w:eastAsia="lt-LT"/>
              </w:rPr>
              <w:t>reikalavimus</w:t>
            </w:r>
            <w:r w:rsidR="00DD45A2" w:rsidRPr="006F4E9C">
              <w:rPr>
                <w:rFonts w:ascii="Calibri" w:hAnsi="Calibri" w:cs="Calibri"/>
                <w:lang w:eastAsia="lt-LT"/>
              </w:rPr>
              <w:t>.</w:t>
            </w:r>
          </w:p>
        </w:tc>
      </w:tr>
    </w:tbl>
    <w:p w14:paraId="44517ED2" w14:textId="77777777" w:rsidR="00356FE0" w:rsidRPr="006F4E9C" w:rsidRDefault="00356FE0">
      <w:pPr>
        <w:ind w:left="-113"/>
        <w:jc w:val="center"/>
        <w:rPr>
          <w:rFonts w:asciiTheme="minorHAnsi" w:hAnsiTheme="minorHAnsi" w:cstheme="minorHAnsi"/>
          <w:b/>
          <w:szCs w:val="24"/>
          <w:lang w:eastAsia="lt-LT"/>
        </w:rPr>
      </w:pPr>
    </w:p>
    <w:p w14:paraId="057B1DD4" w14:textId="77777777" w:rsidR="00356FE0" w:rsidRPr="006F4E9C" w:rsidRDefault="00F32340" w:rsidP="00A0003C">
      <w:pPr>
        <w:ind w:left="-113"/>
        <w:jc w:val="center"/>
        <w:rPr>
          <w:rFonts w:asciiTheme="minorHAnsi" w:hAnsiTheme="minorHAnsi" w:cstheme="minorHAnsi"/>
          <w:b/>
          <w:color w:val="000000"/>
          <w:szCs w:val="24"/>
          <w:lang w:eastAsia="lt-LT"/>
        </w:rPr>
      </w:pPr>
      <w:r w:rsidRPr="006F4E9C">
        <w:rPr>
          <w:rFonts w:asciiTheme="minorHAnsi" w:hAnsiTheme="minorHAnsi" w:cstheme="minorHAnsi"/>
          <w:b/>
          <w:szCs w:val="24"/>
          <w:lang w:eastAsia="lt-LT"/>
        </w:rPr>
        <w:t xml:space="preserve">III dalis. </w:t>
      </w:r>
      <w:r w:rsidRPr="006F4E9C">
        <w:rPr>
          <w:rFonts w:asciiTheme="minorHAnsi" w:hAnsiTheme="minorHAnsi" w:cstheme="minorHAnsi"/>
          <w:b/>
          <w:color w:val="000000"/>
          <w:szCs w:val="24"/>
          <w:lang w:eastAsia="lt-LT"/>
        </w:rPr>
        <w:t>Kiti nustatyti pažeidimai</w:t>
      </w:r>
    </w:p>
    <w:p w14:paraId="5F33F1D4" w14:textId="77777777" w:rsidR="00356FE0" w:rsidRPr="006F4E9C" w:rsidRDefault="00356FE0">
      <w:pPr>
        <w:ind w:left="-113"/>
        <w:jc w:val="center"/>
        <w:rPr>
          <w:rFonts w:asciiTheme="minorHAnsi" w:hAnsiTheme="minorHAnsi" w:cstheme="minorHAnsi"/>
          <w:b/>
          <w:szCs w:val="24"/>
          <w:lang w:eastAsia="lt-LT"/>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365"/>
      </w:tblGrid>
      <w:tr w:rsidR="008A5DCC" w:rsidRPr="006F4E9C" w14:paraId="69DF83E8" w14:textId="77777777" w:rsidTr="008A5DCC">
        <w:tc>
          <w:tcPr>
            <w:tcW w:w="1277" w:type="dxa"/>
            <w:tcBorders>
              <w:top w:val="single" w:sz="4" w:space="0" w:color="auto"/>
              <w:left w:val="single" w:sz="4" w:space="0" w:color="auto"/>
              <w:bottom w:val="single" w:sz="4" w:space="0" w:color="auto"/>
              <w:right w:val="single" w:sz="4" w:space="0" w:color="auto"/>
            </w:tcBorders>
            <w:vAlign w:val="center"/>
          </w:tcPr>
          <w:p w14:paraId="7F1DD124" w14:textId="5AE61DDE" w:rsidR="008A5DCC" w:rsidRPr="006F4E9C" w:rsidRDefault="008A5DCC" w:rsidP="0073183D">
            <w:pPr>
              <w:spacing w:before="120" w:after="120" w:line="276" w:lineRule="auto"/>
              <w:ind w:hanging="142"/>
              <w:jc w:val="center"/>
              <w:rPr>
                <w:rFonts w:asciiTheme="minorHAnsi" w:hAnsiTheme="minorHAnsi" w:cstheme="minorHAnsi"/>
              </w:rPr>
            </w:pPr>
          </w:p>
        </w:tc>
        <w:tc>
          <w:tcPr>
            <w:tcW w:w="8365" w:type="dxa"/>
            <w:tcBorders>
              <w:top w:val="single" w:sz="4" w:space="0" w:color="auto"/>
              <w:left w:val="single" w:sz="4" w:space="0" w:color="auto"/>
              <w:bottom w:val="single" w:sz="4" w:space="0" w:color="auto"/>
              <w:right w:val="single" w:sz="4" w:space="0" w:color="auto"/>
            </w:tcBorders>
            <w:vAlign w:val="center"/>
          </w:tcPr>
          <w:p w14:paraId="35ED40E6" w14:textId="054E9728" w:rsidR="008A5DCC" w:rsidRPr="006F4E9C" w:rsidRDefault="004A3CCF" w:rsidP="0073183D">
            <w:pPr>
              <w:spacing w:before="120" w:after="120" w:line="276" w:lineRule="auto"/>
              <w:rPr>
                <w:rFonts w:asciiTheme="minorHAnsi" w:hAnsiTheme="minorHAnsi" w:cstheme="minorHAnsi"/>
              </w:rPr>
            </w:pPr>
            <w:r w:rsidRPr="006F4E9C">
              <w:rPr>
                <w:rFonts w:asciiTheme="minorHAnsi" w:hAnsiTheme="minorHAnsi" w:cstheme="minorHAnsi"/>
              </w:rPr>
              <w:t>-</w:t>
            </w:r>
          </w:p>
        </w:tc>
      </w:tr>
      <w:tr w:rsidR="001E6005" w:rsidRPr="006F4E9C" w14:paraId="2BBA69EC" w14:textId="77777777" w:rsidTr="008A5DCC">
        <w:tblPrEx>
          <w:tblCellMar>
            <w:left w:w="0" w:type="dxa"/>
            <w:right w:w="0" w:type="dxa"/>
          </w:tblCellMar>
        </w:tblPrEx>
        <w:trPr>
          <w:trHeight w:val="388"/>
        </w:trPr>
        <w:tc>
          <w:tcPr>
            <w:tcW w:w="9642" w:type="dxa"/>
            <w:gridSpan w:val="2"/>
            <w:tcBorders>
              <w:top w:val="single" w:sz="4" w:space="0" w:color="auto"/>
              <w:left w:val="single" w:sz="4" w:space="0" w:color="auto"/>
              <w:bottom w:val="single" w:sz="4" w:space="0" w:color="auto"/>
              <w:right w:val="single" w:sz="4" w:space="0" w:color="auto"/>
            </w:tcBorders>
          </w:tcPr>
          <w:p w14:paraId="23E88EC9" w14:textId="70C729C8" w:rsidR="00636773" w:rsidRPr="006F4E9C" w:rsidRDefault="004A3CCF" w:rsidP="00781A5B">
            <w:pPr>
              <w:ind w:left="142" w:right="136" w:firstLine="851"/>
              <w:jc w:val="both"/>
              <w:rPr>
                <w:rFonts w:asciiTheme="minorHAnsi" w:hAnsiTheme="minorHAnsi" w:cstheme="minorHAnsi"/>
                <w:iCs/>
                <w:szCs w:val="24"/>
                <w:lang w:eastAsia="lt-LT"/>
              </w:rPr>
            </w:pPr>
            <w:r w:rsidRPr="006F4E9C">
              <w:rPr>
                <w:rFonts w:asciiTheme="minorHAnsi" w:hAnsiTheme="minorHAnsi" w:cstheme="minorHAnsi"/>
                <w:iCs/>
                <w:szCs w:val="24"/>
                <w:lang w:eastAsia="lt-LT"/>
              </w:rPr>
              <w:t>-</w:t>
            </w:r>
          </w:p>
        </w:tc>
      </w:tr>
    </w:tbl>
    <w:p w14:paraId="68C17999" w14:textId="77777777" w:rsidR="005C4207" w:rsidRDefault="005C4207">
      <w:pPr>
        <w:jc w:val="center"/>
        <w:rPr>
          <w:rFonts w:asciiTheme="minorHAnsi" w:hAnsiTheme="minorHAnsi" w:cstheme="minorHAnsi"/>
          <w:b/>
          <w:szCs w:val="24"/>
          <w:lang w:eastAsia="lt-LT"/>
        </w:rPr>
      </w:pPr>
    </w:p>
    <w:p w14:paraId="7E1E5E54" w14:textId="4C18A6BD" w:rsidR="00356FE0" w:rsidRPr="006F4E9C" w:rsidRDefault="00F32340">
      <w:pPr>
        <w:jc w:val="center"/>
        <w:rPr>
          <w:rFonts w:asciiTheme="minorHAnsi" w:hAnsiTheme="minorHAnsi" w:cstheme="minorHAnsi"/>
          <w:b/>
          <w:szCs w:val="24"/>
          <w:lang w:eastAsia="lt-LT"/>
        </w:rPr>
      </w:pPr>
      <w:r w:rsidRPr="006F4E9C">
        <w:rPr>
          <w:rFonts w:asciiTheme="minorHAnsi" w:hAnsiTheme="minorHAnsi" w:cstheme="minorHAnsi"/>
          <w:b/>
          <w:szCs w:val="24"/>
          <w:lang w:eastAsia="lt-LT"/>
        </w:rPr>
        <w:t>IV dalis. Sprendimas</w:t>
      </w:r>
    </w:p>
    <w:p w14:paraId="6E15A856" w14:textId="77777777" w:rsidR="00356FE0" w:rsidRPr="006F4E9C" w:rsidRDefault="00356FE0">
      <w:pPr>
        <w:jc w:val="center"/>
        <w:rPr>
          <w:rFonts w:asciiTheme="minorHAnsi" w:hAnsiTheme="minorHAnsi" w:cstheme="minorHAnsi"/>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4"/>
      </w:tblGrid>
      <w:tr w:rsidR="00356FE0" w:rsidRPr="006F4E9C" w14:paraId="10E5BDCE" w14:textId="77777777" w:rsidTr="00C65A7A">
        <w:tc>
          <w:tcPr>
            <w:tcW w:w="9634" w:type="dxa"/>
            <w:tcBorders>
              <w:top w:val="single" w:sz="4" w:space="0" w:color="auto"/>
              <w:left w:val="single" w:sz="4" w:space="0" w:color="auto"/>
              <w:bottom w:val="single" w:sz="4" w:space="0" w:color="auto"/>
              <w:right w:val="single" w:sz="4" w:space="0" w:color="auto"/>
            </w:tcBorders>
          </w:tcPr>
          <w:p w14:paraId="61E3025F" w14:textId="77777777" w:rsidR="00F13DCD" w:rsidRDefault="00F13DCD" w:rsidP="00F13DCD">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Tarnyba, atsižvelgdama į šioje vertinimo išvadoje konstatuotus Įstatymo pažeidimus, vadovaudamasi Įstatymo 95 straipsnio 1 dalies 2 puntu ir 2 dalies 6 punktu, įpareigoja Perkančiąją organizaciją:</w:t>
            </w:r>
          </w:p>
          <w:p w14:paraId="5CDEDF7C" w14:textId="77777777" w:rsidR="00F13DCD" w:rsidRPr="005C4207" w:rsidRDefault="00F13DCD" w:rsidP="005C4207">
            <w:pPr>
              <w:pStyle w:val="ListParagraph"/>
              <w:numPr>
                <w:ilvl w:val="0"/>
                <w:numId w:val="23"/>
              </w:numPr>
              <w:tabs>
                <w:tab w:val="left" w:pos="1418"/>
              </w:tabs>
              <w:ind w:left="142" w:right="136" w:firstLine="851"/>
              <w:rPr>
                <w:rFonts w:asciiTheme="minorHAnsi" w:hAnsiTheme="minorHAnsi" w:cstheme="minorHAnsi"/>
                <w:iCs/>
                <w:szCs w:val="24"/>
                <w:lang w:eastAsia="lt-LT"/>
              </w:rPr>
            </w:pPr>
            <w:r w:rsidRPr="005C4207">
              <w:rPr>
                <w:rFonts w:asciiTheme="minorHAnsi" w:hAnsiTheme="minorHAnsi" w:cstheme="minorHAnsi"/>
                <w:iCs/>
                <w:szCs w:val="24"/>
                <w:lang w:eastAsia="lt-LT"/>
              </w:rPr>
              <w:t>raštu pareikalauti Tiekėjo nedelsiant:</w:t>
            </w:r>
          </w:p>
          <w:p w14:paraId="6D30843E" w14:textId="77777777" w:rsidR="00F13DCD" w:rsidRPr="005C4207" w:rsidRDefault="00F13DCD" w:rsidP="00F13DCD">
            <w:pPr>
              <w:pStyle w:val="ListParagraph"/>
              <w:numPr>
                <w:ilvl w:val="1"/>
                <w:numId w:val="23"/>
              </w:numPr>
              <w:tabs>
                <w:tab w:val="left" w:pos="1408"/>
              </w:tabs>
              <w:ind w:left="132" w:right="136" w:firstLine="844"/>
              <w:rPr>
                <w:rFonts w:asciiTheme="minorHAnsi" w:hAnsiTheme="minorHAnsi" w:cstheme="minorHAnsi"/>
                <w:iCs/>
                <w:szCs w:val="24"/>
                <w:lang w:eastAsia="lt-LT"/>
              </w:rPr>
            </w:pPr>
            <w:r w:rsidRPr="005C4207">
              <w:rPr>
                <w:rFonts w:asciiTheme="minorHAnsi" w:hAnsiTheme="minorHAnsi" w:cstheme="minorHAnsi"/>
                <w:iCs/>
                <w:szCs w:val="24"/>
                <w:lang w:eastAsia="lt-LT"/>
              </w:rPr>
              <w:t>pradėti teikti maitinimo paslaugas už tokias kainas, kokios nurodytos Sutartyje ir Tiekėjo pasiūlyme;</w:t>
            </w:r>
          </w:p>
          <w:p w14:paraId="794E2373" w14:textId="317137DD" w:rsidR="00F13DCD" w:rsidRPr="005C4207" w:rsidRDefault="00053581" w:rsidP="00F13DCD">
            <w:pPr>
              <w:pStyle w:val="ListParagraph"/>
              <w:numPr>
                <w:ilvl w:val="1"/>
                <w:numId w:val="23"/>
              </w:numPr>
              <w:tabs>
                <w:tab w:val="left" w:pos="1418"/>
              </w:tabs>
              <w:ind w:left="132" w:right="136" w:firstLine="844"/>
              <w:rPr>
                <w:rFonts w:asciiTheme="minorHAnsi" w:hAnsiTheme="minorHAnsi" w:cstheme="minorHAnsi"/>
                <w:iCs/>
                <w:szCs w:val="24"/>
                <w:lang w:eastAsia="lt-LT"/>
              </w:rPr>
            </w:pPr>
            <w:r w:rsidRPr="005C4207">
              <w:rPr>
                <w:rFonts w:ascii="Calibri" w:hAnsi="Calibri" w:cs="Calibri"/>
                <w:iCs/>
                <w:szCs w:val="24"/>
                <w:lang w:eastAsia="lt-LT"/>
              </w:rPr>
              <w:t>pradėti pilna apimtimi vykdyti savo pasiūlyme prisiimtus įsipareigojimus, susijusius su T1 ir T3 ekonominio naudingumo vertinimo kriterijais</w:t>
            </w:r>
            <w:r w:rsidR="00F13DCD" w:rsidRPr="005C4207">
              <w:rPr>
                <w:rFonts w:asciiTheme="minorHAnsi" w:hAnsiTheme="minorHAnsi" w:cstheme="minorHAnsi"/>
                <w:iCs/>
                <w:szCs w:val="24"/>
                <w:lang w:eastAsia="lt-LT"/>
              </w:rPr>
              <w:t>;</w:t>
            </w:r>
          </w:p>
          <w:p w14:paraId="10D68CB5" w14:textId="5F78DCF2" w:rsidR="00053581" w:rsidRPr="005C4207" w:rsidRDefault="00053581" w:rsidP="00053581">
            <w:pPr>
              <w:pStyle w:val="ListParagraph"/>
              <w:numPr>
                <w:ilvl w:val="1"/>
                <w:numId w:val="23"/>
              </w:numPr>
              <w:tabs>
                <w:tab w:val="left" w:pos="1418"/>
              </w:tabs>
              <w:ind w:left="132" w:right="136" w:firstLine="844"/>
              <w:rPr>
                <w:rFonts w:ascii="Calibri" w:hAnsi="Calibri" w:cs="Calibri"/>
                <w:iCs/>
                <w:szCs w:val="24"/>
                <w:lang w:eastAsia="lt-LT"/>
              </w:rPr>
            </w:pPr>
            <w:r w:rsidRPr="005C4207">
              <w:rPr>
                <w:rFonts w:ascii="Calibri" w:hAnsi="Calibri" w:cs="Calibri"/>
                <w:iCs/>
                <w:szCs w:val="24"/>
                <w:lang w:eastAsia="lt-LT"/>
              </w:rPr>
              <w:t xml:space="preserve">pradėti teikti Sutarties 3.4.7.1 ir 3.4.7.3 punktuose numatytas ataskaitas; </w:t>
            </w:r>
          </w:p>
          <w:p w14:paraId="11E0AA5D" w14:textId="3AC10A94" w:rsidR="00053581" w:rsidRPr="005C4207" w:rsidRDefault="00053581" w:rsidP="00053581">
            <w:pPr>
              <w:numPr>
                <w:ilvl w:val="1"/>
                <w:numId w:val="23"/>
              </w:numPr>
              <w:tabs>
                <w:tab w:val="left" w:pos="1418"/>
              </w:tabs>
              <w:ind w:left="142" w:right="136" w:firstLine="851"/>
              <w:contextualSpacing/>
              <w:rPr>
                <w:rFonts w:ascii="Calibri" w:hAnsi="Calibri" w:cs="Arial"/>
                <w:lang w:eastAsia="lt-LT"/>
              </w:rPr>
            </w:pPr>
            <w:r w:rsidRPr="005C4207">
              <w:rPr>
                <w:rFonts w:ascii="Calibri" w:hAnsi="Calibri" w:cs="Arial"/>
                <w:lang w:eastAsia="lt-LT"/>
              </w:rPr>
              <w:t>patikslinti 15 d. valgiaraščius ir technologines korteles</w:t>
            </w:r>
            <w:r w:rsidRPr="005C4207">
              <w:rPr>
                <w:rFonts w:ascii="Calibri" w:hAnsi="Calibri" w:cs="Calibri"/>
                <w:lang w:eastAsia="lt-LT"/>
              </w:rPr>
              <w:t xml:space="preserve"> pagal Sutarties reikalavimus.</w:t>
            </w:r>
          </w:p>
          <w:p w14:paraId="1025DE1E" w14:textId="3F78396E" w:rsidR="00F13DCD" w:rsidRPr="005C4207" w:rsidRDefault="00F13DCD" w:rsidP="005C4207">
            <w:pPr>
              <w:pStyle w:val="ListParagraph"/>
              <w:numPr>
                <w:ilvl w:val="0"/>
                <w:numId w:val="23"/>
              </w:numPr>
              <w:tabs>
                <w:tab w:val="left" w:pos="1418"/>
              </w:tabs>
              <w:ind w:left="142" w:right="136" w:firstLine="851"/>
              <w:rPr>
                <w:rFonts w:asciiTheme="minorHAnsi" w:hAnsiTheme="minorHAnsi" w:cstheme="minorBidi"/>
                <w:lang w:eastAsia="lt-LT"/>
              </w:rPr>
            </w:pPr>
            <w:r w:rsidRPr="005C4207">
              <w:rPr>
                <w:rFonts w:asciiTheme="minorHAnsi" w:hAnsiTheme="minorHAnsi" w:cstheme="minorHAnsi"/>
                <w:iCs/>
                <w:szCs w:val="24"/>
                <w:lang w:eastAsia="lt-LT"/>
              </w:rPr>
              <w:t>už Sutarties sąlygų pažeidimus, nustatytus šioje vertinimo išvadoje, taip pat Perkančiosios organizacijos nustatytus tolesnio Sutarties vykdymo metu, taikyti Sutartyje numatytas</w:t>
            </w:r>
            <w:r w:rsidRPr="005C4207">
              <w:rPr>
                <w:rFonts w:asciiTheme="minorHAnsi" w:hAnsiTheme="minorHAnsi" w:cstheme="minorBidi"/>
                <w:lang w:eastAsia="lt-LT"/>
              </w:rPr>
              <w:t xml:space="preserve"> sankcijas (baudas)</w:t>
            </w:r>
            <w:r w:rsidRPr="005C4207">
              <w:rPr>
                <w:rFonts w:asciiTheme="minorHAnsi" w:hAnsiTheme="minorHAnsi" w:cstheme="minorHAnsi"/>
                <w:iCs/>
                <w:szCs w:val="24"/>
                <w:lang w:eastAsia="lt-LT"/>
              </w:rPr>
              <w:t>. Esant pagrindui</w:t>
            </w:r>
            <w:r w:rsidRPr="005C4207">
              <w:rPr>
                <w:rFonts w:asciiTheme="minorHAnsi" w:hAnsiTheme="minorHAnsi" w:cstheme="minorHAnsi"/>
                <w:iCs/>
                <w:szCs w:val="24"/>
                <w:vertAlign w:val="superscript"/>
                <w:lang w:eastAsia="lt-LT"/>
              </w:rPr>
              <w:footnoteReference w:id="13"/>
            </w:r>
            <w:r w:rsidRPr="005C4207">
              <w:rPr>
                <w:rFonts w:asciiTheme="minorHAnsi" w:hAnsiTheme="minorHAnsi" w:cstheme="minorHAnsi"/>
                <w:iCs/>
                <w:szCs w:val="24"/>
                <w:lang w:eastAsia="lt-LT"/>
              </w:rPr>
              <w:t>, nutraukti Sutartį bei įtraukti Tiekėją į Nepatikimų tiekėjų sąrašą</w:t>
            </w:r>
            <w:r w:rsidRPr="005C4207">
              <w:rPr>
                <w:rFonts w:asciiTheme="minorHAnsi" w:hAnsiTheme="minorHAnsi" w:cstheme="minorHAnsi"/>
                <w:iCs/>
                <w:szCs w:val="24"/>
                <w:vertAlign w:val="superscript"/>
                <w:lang w:eastAsia="lt-LT"/>
              </w:rPr>
              <w:footnoteReference w:id="14"/>
            </w:r>
            <w:r w:rsidRPr="005C4207">
              <w:rPr>
                <w:rFonts w:asciiTheme="minorHAnsi" w:hAnsiTheme="minorHAnsi" w:cstheme="minorHAnsi"/>
                <w:iCs/>
                <w:szCs w:val="24"/>
                <w:lang w:eastAsia="lt-LT"/>
              </w:rPr>
              <w:t>.</w:t>
            </w:r>
          </w:p>
          <w:p w14:paraId="17C6E604" w14:textId="77777777" w:rsidR="00F13DCD" w:rsidRDefault="00F13DCD" w:rsidP="00F13DCD">
            <w:pPr>
              <w:ind w:left="142" w:right="136" w:firstLine="851"/>
              <w:rPr>
                <w:rFonts w:asciiTheme="minorHAnsi" w:hAnsiTheme="minorHAnsi" w:cstheme="minorHAnsi"/>
                <w:iCs/>
                <w:szCs w:val="24"/>
                <w:lang w:eastAsia="lt-LT"/>
              </w:rPr>
            </w:pPr>
            <w:r>
              <w:rPr>
                <w:rFonts w:asciiTheme="minorHAnsi" w:hAnsiTheme="minorHAnsi" w:cstheme="minorHAnsi"/>
                <w:iCs/>
                <w:szCs w:val="24"/>
                <w:lang w:eastAsia="lt-LT"/>
              </w:rPr>
              <w:t>Tarnyba Perkančiajai organizacijai rekomenduoja:</w:t>
            </w:r>
          </w:p>
          <w:p w14:paraId="414EB03C" w14:textId="77777777" w:rsidR="005C4207" w:rsidRPr="00285AC4" w:rsidRDefault="005C4207" w:rsidP="005C4207">
            <w:pPr>
              <w:numPr>
                <w:ilvl w:val="0"/>
                <w:numId w:val="24"/>
              </w:numPr>
              <w:tabs>
                <w:tab w:val="left" w:pos="1418"/>
              </w:tabs>
              <w:ind w:left="142" w:right="136" w:firstLine="851"/>
              <w:contextualSpacing/>
              <w:rPr>
                <w:rFonts w:ascii="Calibri" w:hAnsi="Calibri" w:cs="Calibri"/>
                <w:iCs/>
                <w:szCs w:val="24"/>
                <w:lang w:eastAsia="lt-LT"/>
              </w:rPr>
            </w:pPr>
            <w:r w:rsidRPr="00285AC4">
              <w:rPr>
                <w:rFonts w:ascii="Calibri" w:hAnsi="Calibri" w:cs="Calibri"/>
                <w:iCs/>
                <w:szCs w:val="24"/>
                <w:lang w:eastAsia="lt-LT"/>
              </w:rPr>
              <w:lastRenderedPageBreak/>
              <w:t xml:space="preserve">susipažinti </w:t>
            </w:r>
            <w:r w:rsidRPr="00285AC4">
              <w:rPr>
                <w:rFonts w:ascii="Calibri" w:hAnsi="Calibri" w:cs="Calibri"/>
                <w:bCs/>
                <w:iCs/>
                <w:szCs w:val="24"/>
                <w:lang w:eastAsia="lt-LT"/>
              </w:rPr>
              <w:t>su</w:t>
            </w:r>
            <w:r w:rsidRPr="00285AC4">
              <w:rPr>
                <w:rFonts w:ascii="Calibri" w:hAnsi="Calibri" w:cs="Calibri"/>
                <w:iCs/>
                <w:szCs w:val="24"/>
                <w:lang w:eastAsia="lt-LT"/>
              </w:rPr>
              <w:t xml:space="preserve"> Viešosios įstaigos CPO LT parengtais pagalbiniais informaciniais dokumentais</w:t>
            </w:r>
            <w:r w:rsidRPr="00285AC4">
              <w:rPr>
                <w:rFonts w:ascii="Calibri" w:hAnsi="Calibri" w:cs="Calibri"/>
                <w:vertAlign w:val="superscript"/>
                <w:lang w:eastAsia="lt-LT"/>
              </w:rPr>
              <w:footnoteReference w:id="15"/>
            </w:r>
            <w:r w:rsidRPr="00285AC4">
              <w:rPr>
                <w:rFonts w:ascii="Calibri" w:hAnsi="Calibri" w:cs="Calibri"/>
                <w:iCs/>
                <w:szCs w:val="24"/>
                <w:lang w:eastAsia="lt-LT"/>
              </w:rPr>
              <w:t>: „Maitinimo paslaugų ugdymo įstaigoms sutarčių vykdymo rekomendacijomis“ ir „Sutarčių vykdymo kontrolės atmintine dėl maitinimo paslaugų ugdymo įstaigoms“;</w:t>
            </w:r>
          </w:p>
          <w:p w14:paraId="02CBB369" w14:textId="77777777" w:rsidR="005C4207" w:rsidRPr="00285AC4" w:rsidRDefault="005C4207" w:rsidP="005C4207">
            <w:pPr>
              <w:numPr>
                <w:ilvl w:val="0"/>
                <w:numId w:val="24"/>
              </w:numPr>
              <w:tabs>
                <w:tab w:val="left" w:pos="1418"/>
              </w:tabs>
              <w:ind w:left="142" w:right="136" w:firstLine="851"/>
              <w:contextualSpacing/>
              <w:rPr>
                <w:rFonts w:ascii="Calibri" w:hAnsi="Calibri" w:cs="Calibri"/>
                <w:iCs/>
                <w:szCs w:val="24"/>
                <w:lang w:eastAsia="lt-LT"/>
              </w:rPr>
            </w:pPr>
            <w:r w:rsidRPr="00285AC4">
              <w:rPr>
                <w:rFonts w:ascii="Calibri" w:hAnsi="Calibri" w:cs="Calibri"/>
                <w:bCs/>
                <w:iCs/>
                <w:szCs w:val="24"/>
                <w:lang w:eastAsia="lt-LT"/>
              </w:rPr>
              <w:t xml:space="preserve"> </w:t>
            </w:r>
            <w:r w:rsidRPr="00285AC4">
              <w:rPr>
                <w:rFonts w:ascii="Calibri" w:hAnsi="Calibri" w:cs="Calibri"/>
                <w:iCs/>
                <w:szCs w:val="24"/>
                <w:lang w:eastAsia="lt-LT"/>
              </w:rPr>
              <w:t>susipažinti</w:t>
            </w:r>
            <w:r w:rsidRPr="00285AC4">
              <w:rPr>
                <w:rFonts w:ascii="Calibri" w:hAnsi="Calibri" w:cs="Calibri"/>
                <w:bCs/>
                <w:iCs/>
                <w:szCs w:val="24"/>
                <w:lang w:eastAsia="lt-LT"/>
              </w:rPr>
              <w:t xml:space="preserve"> su Tarnybos 2025 m. gegužės 28 d. tikrinimo ataskaita</w:t>
            </w:r>
            <w:r w:rsidRPr="00285AC4">
              <w:rPr>
                <w:rFonts w:ascii="Calibri" w:hAnsi="Calibri" w:cs="Calibri"/>
                <w:vertAlign w:val="superscript"/>
                <w:lang w:eastAsia="lt-LT"/>
              </w:rPr>
              <w:footnoteReference w:id="16"/>
            </w:r>
            <w:r w:rsidRPr="00285AC4">
              <w:rPr>
                <w:rFonts w:ascii="Calibri" w:hAnsi="Calibri" w:cs="Calibri"/>
                <w:bCs/>
                <w:iCs/>
                <w:szCs w:val="24"/>
                <w:lang w:eastAsia="lt-LT"/>
              </w:rPr>
              <w:t xml:space="preserve"> Nr. 4S-654 ir joje nurodytomis rekomendacijomis, priemonių įgyvendinimo planu (kiek tai susiję su rašytinių sutarčių vykdymo ir kontrolės procesais);</w:t>
            </w:r>
          </w:p>
          <w:p w14:paraId="6780EE05" w14:textId="1C6BCBD4" w:rsidR="00F13DCD" w:rsidRPr="005C4207" w:rsidRDefault="005C4207" w:rsidP="00C80AFD">
            <w:pPr>
              <w:numPr>
                <w:ilvl w:val="0"/>
                <w:numId w:val="24"/>
              </w:numPr>
              <w:ind w:left="142" w:right="136" w:firstLine="851"/>
              <w:rPr>
                <w:rFonts w:ascii="Calibri" w:hAnsi="Calibri" w:cs="Calibri"/>
                <w:lang w:eastAsia="lt-LT"/>
              </w:rPr>
            </w:pPr>
            <w:r w:rsidRPr="005C4207">
              <w:rPr>
                <w:rFonts w:ascii="Calibri" w:hAnsi="Calibri" w:cs="Calibri"/>
                <w:lang w:eastAsia="lt-LT"/>
              </w:rPr>
              <w:t xml:space="preserve"> reguliariai, bet ne tomis pačiomis savaitės dienomis, tikrinti kaip Tiekėjas laikosi Sutarties sąlygų (įskaitant aptartas šioje vertinimo išvadoje, bet jomis neapsiribojant), raštu fiksuoti patikrinimų rezultatus, Tiekėjo daromus Sutarties vykdymo pažeidimus, nedelsiant raštu pareikalauti Tiekėjo pašalinti pažeidimus.</w:t>
            </w:r>
          </w:p>
          <w:p w14:paraId="02510806" w14:textId="77777777" w:rsidR="00F13DCD" w:rsidRPr="00F13DCD" w:rsidRDefault="00F13DCD" w:rsidP="00F13DCD">
            <w:pPr>
              <w:ind w:left="142" w:right="136" w:firstLine="851"/>
              <w:rPr>
                <w:rFonts w:ascii="Calibri" w:hAnsi="Calibri" w:cs="Calibri"/>
                <w:lang w:eastAsia="lt-LT"/>
              </w:rPr>
            </w:pPr>
            <w:r w:rsidRPr="00F13DCD">
              <w:rPr>
                <w:rFonts w:ascii="Calibri" w:hAnsi="Calibri" w:cs="Calibri"/>
                <w:b/>
                <w:lang w:eastAsia="lt-LT"/>
              </w:rPr>
              <w:t>Prašome ne vėliau kaip per 3 darbo dienas nuo šios vertinimo išvados apskundimo termino pabaigos raštu informuoti Tarnybą apie įpareigojimų ir rekomendacijų vykdymą, pateikiant tai pagrindžiančius dokumentus</w:t>
            </w:r>
            <w:r w:rsidRPr="00F13DCD">
              <w:rPr>
                <w:rFonts w:ascii="Calibri" w:hAnsi="Calibri" w:cs="Calibri"/>
                <w:lang w:eastAsia="lt-LT"/>
              </w:rPr>
              <w:t>.</w:t>
            </w:r>
          </w:p>
          <w:p w14:paraId="0BB3EF08" w14:textId="23B3A4BA" w:rsidR="000F5634" w:rsidRPr="006F4E9C" w:rsidRDefault="00F13DCD" w:rsidP="00EE4008">
            <w:pPr>
              <w:ind w:left="142" w:right="136" w:firstLine="851"/>
              <w:rPr>
                <w:rFonts w:asciiTheme="minorHAnsi" w:hAnsiTheme="minorHAnsi" w:cstheme="minorHAnsi"/>
                <w:iCs/>
                <w:szCs w:val="24"/>
                <w:lang w:eastAsia="lt-LT"/>
              </w:rPr>
            </w:pPr>
            <w:r w:rsidRPr="00F13DCD">
              <w:rPr>
                <w:rFonts w:ascii="Calibri" w:hAnsi="Calibri" w:cs="Calibri"/>
                <w:iCs/>
                <w:lang w:eastAsia="lt-LT"/>
              </w:rPr>
              <w:t>Nesutinkant su Tarnybos įpareigojimais, šis administracinis sprendimas gali būti skundžiamas per 1 (vieną) mėnesį nuo jo gavimo dienos. Vadovaujantis Lietuvos Respublikos administracinių bylų teisenos įstatymu ir Lietuvos Respublikos ikiteisminio administracinių ginčų nagrinėjimo tvarkos įstatymu, skundai paduodami Lietuvos administracinių ginčų komisijai (A. Goštauto g. 12-100, 01108 Vilnius) ar Regionų administraciniam teismui (Žygimantų g. 2, 01102 Vilnius).</w:t>
            </w:r>
          </w:p>
        </w:tc>
      </w:tr>
    </w:tbl>
    <w:p w14:paraId="43E867FE" w14:textId="77777777" w:rsidR="005C4207" w:rsidRDefault="005C4207">
      <w:pPr>
        <w:jc w:val="center"/>
        <w:rPr>
          <w:rFonts w:asciiTheme="minorHAnsi" w:hAnsiTheme="minorHAnsi" w:cstheme="minorHAnsi"/>
          <w:b/>
          <w:szCs w:val="24"/>
          <w:lang w:eastAsia="lt-LT"/>
        </w:rPr>
      </w:pPr>
    </w:p>
    <w:p w14:paraId="5868DC5E" w14:textId="0EE6B632" w:rsidR="00356FE0" w:rsidRPr="006F4E9C" w:rsidRDefault="00F32340">
      <w:pPr>
        <w:jc w:val="center"/>
        <w:rPr>
          <w:rFonts w:asciiTheme="minorHAnsi" w:hAnsiTheme="minorHAnsi" w:cstheme="minorHAnsi"/>
          <w:b/>
          <w:szCs w:val="24"/>
          <w:lang w:eastAsia="lt-LT"/>
        </w:rPr>
      </w:pPr>
      <w:r w:rsidRPr="006F4E9C">
        <w:rPr>
          <w:rFonts w:asciiTheme="minorHAnsi" w:hAnsiTheme="minorHAnsi" w:cstheme="minorHAnsi"/>
          <w:b/>
          <w:szCs w:val="24"/>
          <w:lang w:eastAsia="lt-LT"/>
        </w:rPr>
        <w:t>Pastabos</w:t>
      </w:r>
    </w:p>
    <w:p w14:paraId="49DAE67A" w14:textId="77777777" w:rsidR="00356FE0" w:rsidRPr="006F4E9C" w:rsidRDefault="00356FE0">
      <w:pPr>
        <w:jc w:val="center"/>
        <w:rPr>
          <w:rFonts w:asciiTheme="minorHAnsi" w:hAnsiTheme="minorHAnsi" w:cstheme="minorHAnsi"/>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356FE0" w:rsidRPr="006F4E9C" w14:paraId="3E940C01" w14:textId="77777777" w:rsidTr="00E2196B">
        <w:tc>
          <w:tcPr>
            <w:tcW w:w="9776" w:type="dxa"/>
            <w:tcBorders>
              <w:top w:val="single" w:sz="4" w:space="0" w:color="auto"/>
              <w:left w:val="single" w:sz="4" w:space="0" w:color="auto"/>
              <w:bottom w:val="single" w:sz="4" w:space="0" w:color="auto"/>
              <w:right w:val="single" w:sz="4" w:space="0" w:color="auto"/>
            </w:tcBorders>
          </w:tcPr>
          <w:p w14:paraId="55582457" w14:textId="44349E25" w:rsidR="001E150E" w:rsidRPr="001E150E" w:rsidRDefault="005D5303" w:rsidP="001E150E">
            <w:pPr>
              <w:ind w:left="142" w:right="136" w:firstLine="851"/>
              <w:rPr>
                <w:rFonts w:asciiTheme="minorHAnsi" w:hAnsiTheme="minorHAnsi" w:cstheme="minorHAnsi"/>
              </w:rPr>
            </w:pPr>
            <w:r w:rsidRPr="001E150E">
              <w:rPr>
                <w:rFonts w:asciiTheme="minorHAnsi" w:hAnsiTheme="minorHAnsi" w:cstheme="minorHAnsi"/>
              </w:rPr>
              <w:t>Perkančioji organizacija Tarnybai nurodė</w:t>
            </w:r>
            <w:r w:rsidRPr="001E150E">
              <w:rPr>
                <w:rFonts w:asciiTheme="minorHAnsi" w:hAnsiTheme="minorHAnsi" w:cstheme="minorHAnsi"/>
                <w:iCs/>
                <w:vertAlign w:val="superscript"/>
              </w:rPr>
              <w:footnoteReference w:id="17"/>
            </w:r>
            <w:r w:rsidRPr="001E150E">
              <w:rPr>
                <w:rFonts w:asciiTheme="minorHAnsi" w:hAnsiTheme="minorHAnsi" w:cstheme="minorHAnsi"/>
              </w:rPr>
              <w:t xml:space="preserve">, kad </w:t>
            </w:r>
            <w:r w:rsidR="001E150E" w:rsidRPr="001E150E">
              <w:rPr>
                <w:rFonts w:asciiTheme="minorHAnsi" w:hAnsiTheme="minorHAnsi" w:cstheme="minorHAnsi"/>
              </w:rPr>
              <w:t>nemokamas maitinimas fiksuojamas kasdien pagal faktiškai į mokyklą atvykusių mokinių skaičių, naudojant lankomumo žurnalą. Už apskaitą atsakinga virtuvės vyresnioji virėja kartu su mokyklos atsakingu asmeniu, o mėnesio pabaigoje sudaromi aktai ir sąskaitos faktūros.</w:t>
            </w:r>
          </w:p>
          <w:p w14:paraId="78C0051C" w14:textId="79DE531D" w:rsidR="005D5303" w:rsidRPr="001E150E" w:rsidRDefault="005D5303" w:rsidP="005D5303">
            <w:pPr>
              <w:ind w:left="142" w:right="136" w:firstLine="851"/>
              <w:rPr>
                <w:rFonts w:asciiTheme="minorHAnsi" w:hAnsiTheme="minorHAnsi" w:cstheme="minorHAnsi"/>
              </w:rPr>
            </w:pPr>
            <w:r w:rsidRPr="001E150E">
              <w:rPr>
                <w:rFonts w:asciiTheme="minorHAnsi" w:hAnsiTheme="minorHAnsi" w:cstheme="minorHAnsi"/>
              </w:rPr>
              <w:t>Tarnyba rekomenduoja apsvarstyti galimybę diegti skaitmeninius sprendimus, pavyzdžiui</w:t>
            </w:r>
            <w:r w:rsidR="00A718DF">
              <w:rPr>
                <w:rFonts w:asciiTheme="minorHAnsi" w:hAnsiTheme="minorHAnsi" w:cstheme="minorHAnsi"/>
              </w:rPr>
              <w:t>,</w:t>
            </w:r>
            <w:r w:rsidR="00A718DF" w:rsidRPr="001E150E">
              <w:rPr>
                <w:rFonts w:asciiTheme="minorHAnsi" w:hAnsiTheme="minorHAnsi" w:cstheme="minorHAnsi"/>
              </w:rPr>
              <w:t xml:space="preserve"> </w:t>
            </w:r>
            <w:r w:rsidR="00A718DF" w:rsidRPr="001E150E">
              <w:rPr>
                <w:rFonts w:asciiTheme="minorHAnsi" w:hAnsiTheme="minorHAnsi" w:cstheme="minorHAnsi"/>
              </w:rPr>
              <w:tab/>
              <w:t>atsiskaitymui ir apskaitai naudoti</w:t>
            </w:r>
            <w:r w:rsidRPr="001E150E">
              <w:rPr>
                <w:rFonts w:asciiTheme="minorHAnsi" w:hAnsiTheme="minorHAnsi" w:cstheme="minorHAnsi"/>
              </w:rPr>
              <w:t>:</w:t>
            </w:r>
          </w:p>
          <w:p w14:paraId="7990FB94" w14:textId="5C341705" w:rsidR="005D5303" w:rsidRPr="001E150E" w:rsidRDefault="005D5303" w:rsidP="005D5303">
            <w:pPr>
              <w:ind w:left="142" w:right="136" w:firstLine="851"/>
              <w:rPr>
                <w:rFonts w:asciiTheme="minorHAnsi" w:hAnsiTheme="minorHAnsi" w:cstheme="minorHAnsi"/>
              </w:rPr>
            </w:pPr>
            <w:r w:rsidRPr="001E150E">
              <w:rPr>
                <w:rFonts w:asciiTheme="minorHAnsi" w:hAnsiTheme="minorHAnsi" w:cstheme="minorHAnsi"/>
              </w:rPr>
              <w:t>•</w:t>
            </w:r>
            <w:r w:rsidR="001E150E" w:rsidRPr="001E150E">
              <w:rPr>
                <w:rFonts w:asciiTheme="minorHAnsi" w:hAnsiTheme="minorHAnsi" w:cstheme="minorHAnsi"/>
              </w:rPr>
              <w:t xml:space="preserve"> </w:t>
            </w:r>
            <w:r w:rsidR="00A718DF">
              <w:rPr>
                <w:rFonts w:asciiTheme="minorHAnsi" w:hAnsiTheme="minorHAnsi" w:cstheme="minorHAnsi"/>
              </w:rPr>
              <w:t xml:space="preserve">mokinių </w:t>
            </w:r>
            <w:r w:rsidRPr="001E150E">
              <w:rPr>
                <w:rFonts w:asciiTheme="minorHAnsi" w:hAnsiTheme="minorHAnsi" w:cstheme="minorHAnsi"/>
              </w:rPr>
              <w:t>elektronines apyrankes;</w:t>
            </w:r>
          </w:p>
          <w:p w14:paraId="4859F836" w14:textId="34339055" w:rsidR="00D912EC" w:rsidRPr="006F4E9C" w:rsidRDefault="005D5303" w:rsidP="005D5303">
            <w:pPr>
              <w:ind w:left="142" w:right="136" w:firstLine="851"/>
            </w:pPr>
            <w:r w:rsidRPr="001E150E">
              <w:rPr>
                <w:rFonts w:asciiTheme="minorHAnsi" w:hAnsiTheme="minorHAnsi" w:cstheme="minorHAnsi"/>
              </w:rPr>
              <w:t>•</w:t>
            </w:r>
            <w:r w:rsidRPr="001E150E">
              <w:rPr>
                <w:rFonts w:asciiTheme="minorHAnsi" w:hAnsiTheme="minorHAnsi" w:cstheme="minorHAnsi"/>
              </w:rPr>
              <w:tab/>
            </w:r>
            <w:r w:rsidR="001E150E" w:rsidRPr="001E150E">
              <w:rPr>
                <w:rFonts w:asciiTheme="minorHAnsi" w:hAnsiTheme="minorHAnsi" w:cstheme="minorHAnsi"/>
              </w:rPr>
              <w:t xml:space="preserve"> </w:t>
            </w:r>
            <w:r w:rsidRPr="001E150E">
              <w:rPr>
                <w:rFonts w:asciiTheme="minorHAnsi" w:hAnsiTheme="minorHAnsi" w:cstheme="minorHAnsi"/>
              </w:rPr>
              <w:t>elektroninius mokinių pažymėjimus, integruotus su maitinimo apskaitos sistema.</w:t>
            </w:r>
          </w:p>
        </w:tc>
      </w:tr>
    </w:tbl>
    <w:p w14:paraId="509D5AC7" w14:textId="77777777" w:rsidR="00356FE0" w:rsidRPr="006F4E9C" w:rsidRDefault="00356FE0">
      <w:pPr>
        <w:ind w:firstLine="720"/>
        <w:rPr>
          <w:rFonts w:asciiTheme="minorHAnsi" w:hAnsiTheme="minorHAnsi" w:cstheme="minorHAnsi"/>
          <w:szCs w:val="24"/>
          <w:lang w:eastAsia="lt-LT"/>
        </w:rPr>
      </w:pPr>
    </w:p>
    <w:p w14:paraId="50F20ED9" w14:textId="77777777" w:rsidR="00572CFD" w:rsidRPr="006F4E9C" w:rsidRDefault="00572CFD" w:rsidP="001C4CC9">
      <w:pPr>
        <w:spacing w:line="276" w:lineRule="auto"/>
        <w:rPr>
          <w:rFonts w:asciiTheme="minorHAnsi" w:hAnsiTheme="minorHAnsi" w:cstheme="minorHAnsi"/>
          <w:szCs w:val="24"/>
        </w:rPr>
      </w:pPr>
    </w:p>
    <w:p w14:paraId="69F607CB" w14:textId="21EB3288" w:rsidR="00572CFD" w:rsidRPr="006F4E9C" w:rsidRDefault="6C6183BD" w:rsidP="001C4CC9">
      <w:pPr>
        <w:spacing w:line="276" w:lineRule="auto"/>
        <w:rPr>
          <w:rFonts w:asciiTheme="minorHAnsi" w:hAnsiTheme="minorHAnsi" w:cstheme="minorBidi"/>
        </w:rPr>
      </w:pPr>
      <w:r w:rsidRPr="006F4E9C">
        <w:rPr>
          <w:rFonts w:asciiTheme="minorHAnsi" w:hAnsiTheme="minorHAnsi" w:cstheme="minorBidi"/>
        </w:rPr>
        <w:t>PRIDEDAMA.</w:t>
      </w:r>
      <w:r w:rsidR="00572CFD" w:rsidRPr="006F4E9C">
        <w:rPr>
          <w:rFonts w:asciiTheme="minorHAnsi" w:hAnsiTheme="minorHAnsi" w:cstheme="minorBidi"/>
        </w:rPr>
        <w:t xml:space="preserve"> </w:t>
      </w:r>
      <w:r w:rsidR="7AF6087C" w:rsidRPr="00C97A2E">
        <w:rPr>
          <w:rFonts w:asciiTheme="minorHAnsi" w:hAnsiTheme="minorHAnsi" w:cstheme="minorBidi"/>
        </w:rPr>
        <w:t>P</w:t>
      </w:r>
      <w:r w:rsidR="00572CFD" w:rsidRPr="00C97A2E">
        <w:rPr>
          <w:rFonts w:asciiTheme="minorHAnsi" w:hAnsiTheme="minorHAnsi" w:cstheme="minorBidi"/>
        </w:rPr>
        <w:t>atiekalų kainų patikrinamieji apskaičiavimai</w:t>
      </w:r>
      <w:r w:rsidR="49BD9CAC" w:rsidRPr="00C97A2E">
        <w:rPr>
          <w:rFonts w:asciiTheme="minorHAnsi" w:hAnsiTheme="minorHAnsi" w:cstheme="minorBidi"/>
        </w:rPr>
        <w:t xml:space="preserve">, </w:t>
      </w:r>
      <w:r w:rsidR="00C97A2E">
        <w:rPr>
          <w:rFonts w:asciiTheme="minorHAnsi" w:hAnsiTheme="minorHAnsi" w:cstheme="minorBidi"/>
        </w:rPr>
        <w:t>1</w:t>
      </w:r>
      <w:r w:rsidR="49BD9CAC" w:rsidRPr="00C97A2E">
        <w:rPr>
          <w:rFonts w:asciiTheme="minorHAnsi" w:hAnsiTheme="minorHAnsi" w:cstheme="minorBidi"/>
        </w:rPr>
        <w:t xml:space="preserve"> lapa</w:t>
      </w:r>
      <w:r w:rsidR="00C97A2E">
        <w:rPr>
          <w:rFonts w:asciiTheme="minorHAnsi" w:hAnsiTheme="minorHAnsi" w:cstheme="minorBidi"/>
        </w:rPr>
        <w:t>s</w:t>
      </w:r>
      <w:r w:rsidR="49BD9CAC" w:rsidRPr="00C97A2E">
        <w:rPr>
          <w:rFonts w:asciiTheme="minorHAnsi" w:hAnsiTheme="minorHAnsi" w:cstheme="minorBidi"/>
        </w:rPr>
        <w:t>.</w:t>
      </w:r>
    </w:p>
    <w:p w14:paraId="111EBA48" w14:textId="77777777" w:rsidR="00572CFD" w:rsidRPr="006F4E9C" w:rsidRDefault="00572CFD" w:rsidP="001C4CC9">
      <w:pPr>
        <w:spacing w:line="276" w:lineRule="auto"/>
        <w:rPr>
          <w:rFonts w:asciiTheme="minorHAnsi" w:hAnsiTheme="minorHAnsi" w:cstheme="minorHAnsi"/>
          <w:szCs w:val="24"/>
        </w:rPr>
      </w:pPr>
    </w:p>
    <w:p w14:paraId="511BFE9E" w14:textId="77777777" w:rsidR="00572CFD" w:rsidRPr="006F4E9C" w:rsidRDefault="00572CFD" w:rsidP="001C4CC9">
      <w:pPr>
        <w:spacing w:line="276" w:lineRule="auto"/>
        <w:rPr>
          <w:rFonts w:asciiTheme="minorHAnsi" w:hAnsiTheme="minorHAnsi" w:cstheme="minorHAnsi"/>
          <w:szCs w:val="24"/>
        </w:rPr>
      </w:pPr>
    </w:p>
    <w:p w14:paraId="18782B0F" w14:textId="51E7A27E" w:rsidR="00D4254F" w:rsidRPr="006F4E9C" w:rsidRDefault="00092193" w:rsidP="00092193">
      <w:pPr>
        <w:tabs>
          <w:tab w:val="right" w:pos="9356"/>
        </w:tabs>
        <w:spacing w:line="276" w:lineRule="auto"/>
        <w:rPr>
          <w:rFonts w:asciiTheme="minorHAnsi" w:hAnsiTheme="minorHAnsi" w:cstheme="minorHAnsi"/>
          <w:szCs w:val="24"/>
        </w:rPr>
      </w:pPr>
      <w:r w:rsidRPr="00092193">
        <w:rPr>
          <w:rFonts w:asciiTheme="minorHAnsi" w:hAnsiTheme="minorHAnsi" w:cstheme="minorHAnsi"/>
          <w:szCs w:val="24"/>
        </w:rPr>
        <w:t>Direktoriaus pavaduotoja                                                                                        Viktorija Namavičienė</w:t>
      </w:r>
      <w:r>
        <w:rPr>
          <w:rFonts w:asciiTheme="minorHAnsi" w:hAnsiTheme="minorHAnsi" w:cstheme="minorHAnsi"/>
          <w:szCs w:val="24"/>
        </w:rPr>
        <w:tab/>
      </w:r>
      <w:r w:rsidR="00DB5013" w:rsidRPr="006F4E9C">
        <w:rPr>
          <w:rFonts w:asciiTheme="minorHAnsi" w:hAnsiTheme="minorHAnsi" w:cstheme="minorHAnsi"/>
          <w:szCs w:val="24"/>
        </w:rPr>
        <w:tab/>
      </w:r>
    </w:p>
    <w:p w14:paraId="15378D32" w14:textId="68BA1F1A" w:rsidR="00572CFD" w:rsidRPr="006F4E9C" w:rsidRDefault="00572CFD" w:rsidP="001C4CC9">
      <w:pPr>
        <w:spacing w:line="276" w:lineRule="auto"/>
        <w:rPr>
          <w:rFonts w:asciiTheme="minorHAnsi" w:hAnsiTheme="minorHAnsi" w:cstheme="minorHAnsi"/>
          <w:szCs w:val="24"/>
        </w:rPr>
      </w:pPr>
    </w:p>
    <w:p w14:paraId="0987C4BA" w14:textId="77777777" w:rsidR="00572CFD" w:rsidRPr="006F4E9C" w:rsidRDefault="00572CFD">
      <w:pPr>
        <w:rPr>
          <w:rFonts w:asciiTheme="minorHAnsi" w:hAnsiTheme="minorHAnsi" w:cstheme="minorHAnsi"/>
          <w:szCs w:val="24"/>
        </w:rPr>
      </w:pPr>
      <w:r w:rsidRPr="006F4E9C">
        <w:rPr>
          <w:rFonts w:asciiTheme="minorHAnsi" w:hAnsiTheme="minorHAnsi" w:cstheme="minorHAnsi"/>
          <w:szCs w:val="24"/>
        </w:rPr>
        <w:br w:type="page"/>
      </w:r>
    </w:p>
    <w:p w14:paraId="5FEC5FC6" w14:textId="44030E66" w:rsidR="00572CFD" w:rsidRPr="006F4E9C" w:rsidRDefault="00572CFD" w:rsidP="00572CFD">
      <w:pPr>
        <w:spacing w:line="276" w:lineRule="auto"/>
        <w:jc w:val="right"/>
        <w:rPr>
          <w:rFonts w:asciiTheme="minorHAnsi" w:hAnsiTheme="minorHAnsi" w:cstheme="minorHAnsi"/>
          <w:szCs w:val="24"/>
        </w:rPr>
      </w:pPr>
      <w:r w:rsidRPr="006F4E9C">
        <w:rPr>
          <w:rFonts w:asciiTheme="minorHAnsi" w:hAnsiTheme="minorHAnsi" w:cstheme="minorHAnsi"/>
          <w:szCs w:val="24"/>
        </w:rPr>
        <w:lastRenderedPageBreak/>
        <w:t>Priedas</w:t>
      </w:r>
    </w:p>
    <w:p w14:paraId="124B5606" w14:textId="0C32F94B" w:rsidR="00356FE0" w:rsidRPr="00C97A2E" w:rsidRDefault="00572CFD" w:rsidP="00572CFD">
      <w:pPr>
        <w:spacing w:line="276" w:lineRule="auto"/>
        <w:jc w:val="center"/>
        <w:rPr>
          <w:rFonts w:asciiTheme="minorHAnsi" w:hAnsiTheme="minorHAnsi" w:cstheme="minorHAnsi"/>
          <w:szCs w:val="24"/>
        </w:rPr>
      </w:pPr>
      <w:r w:rsidRPr="00C97A2E">
        <w:rPr>
          <w:rFonts w:asciiTheme="minorHAnsi" w:hAnsiTheme="minorHAnsi" w:cstheme="minorHAnsi"/>
          <w:szCs w:val="24"/>
        </w:rPr>
        <w:t>Patiekalų kainų patikrinamieji apskaičiavimai</w:t>
      </w:r>
    </w:p>
    <w:p w14:paraId="7BB74E80" w14:textId="77777777" w:rsidR="00572CFD" w:rsidRPr="00D970FD" w:rsidRDefault="00572CFD" w:rsidP="00572CFD">
      <w:pPr>
        <w:spacing w:line="276" w:lineRule="auto"/>
        <w:jc w:val="center"/>
        <w:rPr>
          <w:rFonts w:asciiTheme="minorHAnsi" w:hAnsiTheme="minorHAnsi" w:cstheme="minorHAnsi"/>
          <w:szCs w:val="24"/>
          <w:highlight w:val="yellow"/>
        </w:rPr>
      </w:pPr>
    </w:p>
    <w:p w14:paraId="004E8A05" w14:textId="77777777" w:rsidR="00CF5C94" w:rsidRPr="00D970FD" w:rsidRDefault="00CF5C94" w:rsidP="00572CFD">
      <w:pPr>
        <w:pStyle w:val="FootnoteText"/>
        <w:rPr>
          <w:rFonts w:ascii="Calibri" w:hAnsi="Calibri" w:cs="Calibri"/>
          <w:sz w:val="24"/>
          <w:szCs w:val="24"/>
          <w:highlight w:val="yellow"/>
        </w:rPr>
      </w:pPr>
    </w:p>
    <w:tbl>
      <w:tblPr>
        <w:tblStyle w:val="TableGrid"/>
        <w:tblW w:w="0" w:type="auto"/>
        <w:tblLook w:val="04A0" w:firstRow="1" w:lastRow="0" w:firstColumn="1" w:lastColumn="0" w:noHBand="0" w:noVBand="1"/>
      </w:tblPr>
      <w:tblGrid>
        <w:gridCol w:w="9629"/>
      </w:tblGrid>
      <w:tr w:rsidR="00CF5C94" w:rsidRPr="00D970FD" w14:paraId="09CB2F0B" w14:textId="77777777" w:rsidTr="16A9EC86">
        <w:tc>
          <w:tcPr>
            <w:tcW w:w="9629" w:type="dxa"/>
          </w:tcPr>
          <w:p w14:paraId="00EC7182" w14:textId="32DFB556" w:rsidR="00CF5C94" w:rsidRPr="00D970FD" w:rsidRDefault="001E150E" w:rsidP="0073183D">
            <w:pPr>
              <w:pStyle w:val="FootnoteText"/>
              <w:rPr>
                <w:rFonts w:ascii="Calibri" w:hAnsi="Calibri" w:cs="Calibri"/>
                <w:b/>
                <w:bCs/>
                <w:sz w:val="24"/>
                <w:szCs w:val="24"/>
                <w:highlight w:val="yellow"/>
              </w:rPr>
            </w:pPr>
            <w:r>
              <w:rPr>
                <w:rFonts w:ascii="Calibri" w:hAnsi="Calibri" w:cs="Calibri"/>
                <w:b/>
                <w:bCs/>
                <w:sz w:val="24"/>
                <w:szCs w:val="24"/>
              </w:rPr>
              <w:t>L</w:t>
            </w:r>
            <w:r w:rsidRPr="001E150E">
              <w:rPr>
                <w:rFonts w:ascii="Calibri" w:hAnsi="Calibri" w:cs="Calibri"/>
                <w:b/>
                <w:bCs/>
                <w:sz w:val="24"/>
                <w:szCs w:val="24"/>
              </w:rPr>
              <w:t>ietiniai blynai su varške (200 g + grietinė 30 g)</w:t>
            </w:r>
          </w:p>
        </w:tc>
      </w:tr>
      <w:tr w:rsidR="00CF5C94" w:rsidRPr="00D970FD" w14:paraId="5FC7CAD1" w14:textId="77777777" w:rsidTr="16A9EC86">
        <w:tc>
          <w:tcPr>
            <w:tcW w:w="9629" w:type="dxa"/>
          </w:tcPr>
          <w:p w14:paraId="54050619" w14:textId="77777777" w:rsidR="00CF5C94" w:rsidRPr="00D970FD" w:rsidRDefault="00CF5C94" w:rsidP="0073183D">
            <w:pPr>
              <w:pStyle w:val="FootnoteText"/>
              <w:rPr>
                <w:rFonts w:ascii="Calibri" w:hAnsi="Calibri" w:cs="Calibri"/>
                <w:b/>
                <w:bCs/>
                <w:sz w:val="24"/>
                <w:szCs w:val="24"/>
                <w:highlight w:val="yellow"/>
              </w:rPr>
            </w:pPr>
          </w:p>
        </w:tc>
      </w:tr>
      <w:tr w:rsidR="00CF5C94" w:rsidRPr="00EF2E78" w14:paraId="544A752E" w14:textId="77777777" w:rsidTr="16A9EC86">
        <w:tc>
          <w:tcPr>
            <w:tcW w:w="9629" w:type="dxa"/>
          </w:tcPr>
          <w:p w14:paraId="52D86FEB" w14:textId="399C8FD4" w:rsidR="00CF5C94" w:rsidRPr="00EF2E78" w:rsidRDefault="00CF5C94" w:rsidP="0073183D">
            <w:pPr>
              <w:pStyle w:val="FootnoteText"/>
              <w:rPr>
                <w:rFonts w:ascii="Calibri" w:hAnsi="Calibri" w:cs="Calibri"/>
                <w:sz w:val="24"/>
                <w:szCs w:val="24"/>
              </w:rPr>
            </w:pPr>
            <w:r w:rsidRPr="00EF2E78">
              <w:rPr>
                <w:rFonts w:ascii="Calibri" w:hAnsi="Calibri" w:cs="Calibri"/>
                <w:sz w:val="24"/>
                <w:szCs w:val="24"/>
              </w:rPr>
              <w:t>Sutartyje nurodytos kainos</w:t>
            </w:r>
            <w:r w:rsidR="00EF2E78">
              <w:rPr>
                <w:rFonts w:ascii="Calibri" w:hAnsi="Calibri" w:cs="Calibri"/>
                <w:sz w:val="24"/>
                <w:szCs w:val="24"/>
              </w:rPr>
              <w:t xml:space="preserve"> (be PVM)</w:t>
            </w:r>
            <w:r w:rsidRPr="00EF2E78">
              <w:rPr>
                <w:rFonts w:ascii="Calibri" w:hAnsi="Calibri" w:cs="Calibri"/>
                <w:sz w:val="24"/>
                <w:szCs w:val="24"/>
              </w:rPr>
              <w:t>:</w:t>
            </w:r>
          </w:p>
        </w:tc>
      </w:tr>
      <w:tr w:rsidR="00CF5C94" w:rsidRPr="00EF2E78" w14:paraId="53CE5992" w14:textId="77777777" w:rsidTr="16A9EC86">
        <w:tc>
          <w:tcPr>
            <w:tcW w:w="9629" w:type="dxa"/>
          </w:tcPr>
          <w:p w14:paraId="477E4FF6" w14:textId="422CE6BE" w:rsidR="00CF5C94" w:rsidRPr="00EF2E78" w:rsidRDefault="00EF2E78" w:rsidP="00D4327F">
            <w:pPr>
              <w:pStyle w:val="FootnoteText"/>
              <w:numPr>
                <w:ilvl w:val="0"/>
                <w:numId w:val="13"/>
              </w:numPr>
              <w:ind w:left="457"/>
              <w:rPr>
                <w:rFonts w:ascii="Calibri" w:hAnsi="Calibri" w:cs="Calibri"/>
                <w:sz w:val="24"/>
                <w:szCs w:val="24"/>
              </w:rPr>
            </w:pPr>
            <w:r w:rsidRPr="00EF2E78">
              <w:rPr>
                <w:rFonts w:ascii="Calibri" w:hAnsi="Calibri" w:cs="Calibri"/>
                <w:sz w:val="24"/>
                <w:szCs w:val="24"/>
              </w:rPr>
              <w:t>lietiniai – įdaras ne mažiau 30 proc. nuo pusgaminio masės</w:t>
            </w:r>
            <w:r w:rsidR="00CF5C94" w:rsidRPr="00EF2E78">
              <w:rPr>
                <w:rFonts w:ascii="Calibri" w:hAnsi="Calibri" w:cs="Calibri"/>
                <w:sz w:val="24"/>
                <w:szCs w:val="24"/>
              </w:rPr>
              <w:t xml:space="preserve">: </w:t>
            </w:r>
            <w:r w:rsidRPr="00EF2E78">
              <w:rPr>
                <w:rFonts w:ascii="Calibri" w:hAnsi="Calibri" w:cs="Calibri"/>
                <w:sz w:val="24"/>
                <w:szCs w:val="24"/>
              </w:rPr>
              <w:t>0</w:t>
            </w:r>
            <w:r w:rsidR="00CF5C94" w:rsidRPr="00EF2E78">
              <w:rPr>
                <w:rFonts w:ascii="Calibri" w:hAnsi="Calibri" w:cs="Calibri"/>
                <w:sz w:val="24"/>
                <w:szCs w:val="24"/>
              </w:rPr>
              <w:t>,</w:t>
            </w:r>
            <w:r w:rsidRPr="00EF2E78">
              <w:rPr>
                <w:rFonts w:ascii="Calibri" w:hAnsi="Calibri" w:cs="Calibri"/>
                <w:sz w:val="24"/>
                <w:szCs w:val="24"/>
              </w:rPr>
              <w:t>65</w:t>
            </w:r>
            <w:r w:rsidR="00CF5C94" w:rsidRPr="00EF2E78">
              <w:rPr>
                <w:rFonts w:ascii="Calibri" w:hAnsi="Calibri" w:cs="Calibri"/>
                <w:sz w:val="24"/>
                <w:szCs w:val="24"/>
              </w:rPr>
              <w:t xml:space="preserve"> €/100 g </w:t>
            </w:r>
          </w:p>
        </w:tc>
      </w:tr>
      <w:tr w:rsidR="00EF2E78" w:rsidRPr="00D970FD" w14:paraId="2CCA3DC3" w14:textId="77777777" w:rsidTr="16A9EC86">
        <w:tc>
          <w:tcPr>
            <w:tcW w:w="9629" w:type="dxa"/>
          </w:tcPr>
          <w:p w14:paraId="2E4F21A3" w14:textId="54B156A8" w:rsidR="00EF2E78" w:rsidRPr="00EF2E78" w:rsidRDefault="00EF2E78" w:rsidP="00EF2E78">
            <w:pPr>
              <w:pStyle w:val="FootnoteText"/>
              <w:numPr>
                <w:ilvl w:val="0"/>
                <w:numId w:val="13"/>
              </w:numPr>
              <w:ind w:left="457"/>
              <w:rPr>
                <w:rFonts w:ascii="Calibri" w:hAnsi="Calibri" w:cs="Calibri"/>
                <w:sz w:val="24"/>
                <w:szCs w:val="24"/>
              </w:rPr>
            </w:pPr>
            <w:r w:rsidRPr="00EF2E78">
              <w:rPr>
                <w:rFonts w:ascii="Calibri" w:hAnsi="Calibri" w:cs="Calibri"/>
                <w:sz w:val="24"/>
                <w:szCs w:val="24"/>
              </w:rPr>
              <w:t>grietinė: 0,</w:t>
            </w:r>
            <w:r>
              <w:rPr>
                <w:rFonts w:ascii="Calibri" w:hAnsi="Calibri" w:cs="Calibri"/>
                <w:sz w:val="24"/>
                <w:szCs w:val="24"/>
              </w:rPr>
              <w:t>20</w:t>
            </w:r>
            <w:r w:rsidRPr="00EF2E78">
              <w:rPr>
                <w:rFonts w:ascii="Calibri" w:hAnsi="Calibri" w:cs="Calibri"/>
                <w:sz w:val="24"/>
                <w:szCs w:val="24"/>
              </w:rPr>
              <w:t xml:space="preserve"> €/100 g</w:t>
            </w:r>
          </w:p>
        </w:tc>
      </w:tr>
      <w:tr w:rsidR="00CF5C94" w:rsidRPr="00D970FD" w14:paraId="7880C8C0" w14:textId="77777777" w:rsidTr="16A9EC86">
        <w:tc>
          <w:tcPr>
            <w:tcW w:w="9629" w:type="dxa"/>
          </w:tcPr>
          <w:p w14:paraId="73ED7A7B" w14:textId="77777777" w:rsidR="00CF5C94" w:rsidRPr="00D970FD" w:rsidRDefault="00CF5C94" w:rsidP="0073183D">
            <w:pPr>
              <w:pStyle w:val="FootnoteText"/>
              <w:rPr>
                <w:rFonts w:ascii="Calibri" w:hAnsi="Calibri" w:cs="Calibri"/>
                <w:sz w:val="24"/>
                <w:szCs w:val="24"/>
                <w:highlight w:val="yellow"/>
              </w:rPr>
            </w:pPr>
          </w:p>
        </w:tc>
      </w:tr>
      <w:tr w:rsidR="00CF5C94" w:rsidRPr="00D970FD" w14:paraId="035600A4" w14:textId="77777777" w:rsidTr="16A9EC86">
        <w:tc>
          <w:tcPr>
            <w:tcW w:w="9629" w:type="dxa"/>
          </w:tcPr>
          <w:p w14:paraId="6C8D49D2" w14:textId="40F7DC28" w:rsidR="00CF5C94" w:rsidRPr="001B6831" w:rsidRDefault="00CF5C94" w:rsidP="0073183D">
            <w:pPr>
              <w:pStyle w:val="FootnoteText"/>
              <w:rPr>
                <w:rFonts w:ascii="Calibri" w:hAnsi="Calibri" w:cs="Calibri"/>
                <w:sz w:val="24"/>
                <w:szCs w:val="24"/>
              </w:rPr>
            </w:pPr>
            <w:r w:rsidRPr="001B6831">
              <w:rPr>
                <w:rFonts w:ascii="Calibri" w:hAnsi="Calibri" w:cs="Calibri"/>
                <w:sz w:val="24"/>
                <w:szCs w:val="24"/>
              </w:rPr>
              <w:t>Skaičiavimas (</w:t>
            </w:r>
            <w:r w:rsidR="00EF2E78" w:rsidRPr="001B6831">
              <w:rPr>
                <w:rFonts w:ascii="Calibri" w:hAnsi="Calibri" w:cs="Calibri"/>
                <w:sz w:val="24"/>
                <w:szCs w:val="24"/>
              </w:rPr>
              <w:t>su PVM</w:t>
            </w:r>
            <w:r w:rsidRPr="001B6831">
              <w:rPr>
                <w:rFonts w:ascii="Calibri" w:hAnsi="Calibri" w:cs="Calibri"/>
                <w:sz w:val="24"/>
                <w:szCs w:val="24"/>
              </w:rPr>
              <w:t xml:space="preserve">): </w:t>
            </w:r>
          </w:p>
        </w:tc>
      </w:tr>
      <w:tr w:rsidR="00CF5C94" w:rsidRPr="00D970FD" w14:paraId="1F10DA16" w14:textId="77777777" w:rsidTr="16A9EC86">
        <w:tc>
          <w:tcPr>
            <w:tcW w:w="9629" w:type="dxa"/>
          </w:tcPr>
          <w:p w14:paraId="15635717" w14:textId="3957D6B4" w:rsidR="00CF5C94" w:rsidRPr="001B6831" w:rsidRDefault="00EF2E78" w:rsidP="00D4327F">
            <w:pPr>
              <w:pStyle w:val="FootnoteText"/>
              <w:numPr>
                <w:ilvl w:val="0"/>
                <w:numId w:val="13"/>
              </w:numPr>
              <w:ind w:left="457"/>
              <w:rPr>
                <w:rFonts w:ascii="Calibri" w:hAnsi="Calibri" w:cs="Calibri"/>
                <w:sz w:val="24"/>
                <w:szCs w:val="24"/>
              </w:rPr>
            </w:pPr>
            <w:r w:rsidRPr="001B6831">
              <w:rPr>
                <w:rFonts w:ascii="Calibri" w:hAnsi="Calibri" w:cs="Calibri"/>
                <w:sz w:val="24"/>
                <w:szCs w:val="24"/>
              </w:rPr>
              <w:t>lietiniai 20</w:t>
            </w:r>
            <w:r w:rsidR="00CF5C94" w:rsidRPr="001B6831">
              <w:rPr>
                <w:rFonts w:ascii="Calibri" w:hAnsi="Calibri" w:cs="Calibri"/>
                <w:sz w:val="24"/>
                <w:szCs w:val="24"/>
              </w:rPr>
              <w:t xml:space="preserve">0 g: </w:t>
            </w:r>
            <w:r w:rsidRPr="001B6831">
              <w:rPr>
                <w:rFonts w:ascii="Calibri" w:hAnsi="Calibri" w:cs="Calibri"/>
                <w:sz w:val="24"/>
                <w:szCs w:val="24"/>
              </w:rPr>
              <w:t xml:space="preserve">2 x 0,65 </w:t>
            </w:r>
            <w:r w:rsidR="00CF5C94" w:rsidRPr="001B6831">
              <w:rPr>
                <w:rFonts w:ascii="Calibri" w:hAnsi="Calibri" w:cs="Calibri"/>
                <w:sz w:val="24"/>
                <w:szCs w:val="24"/>
              </w:rPr>
              <w:t xml:space="preserve">= </w:t>
            </w:r>
            <w:r w:rsidRPr="001B6831">
              <w:rPr>
                <w:rFonts w:ascii="Calibri" w:hAnsi="Calibri" w:cs="Calibri"/>
                <w:sz w:val="24"/>
                <w:szCs w:val="24"/>
              </w:rPr>
              <w:t>1,30</w:t>
            </w:r>
            <w:r w:rsidR="00CF5C94" w:rsidRPr="001B6831">
              <w:rPr>
                <w:rFonts w:ascii="Calibri" w:hAnsi="Calibri" w:cs="Calibri"/>
                <w:sz w:val="24"/>
                <w:szCs w:val="24"/>
              </w:rPr>
              <w:t xml:space="preserve"> €</w:t>
            </w:r>
          </w:p>
        </w:tc>
      </w:tr>
      <w:tr w:rsidR="00CF5C94" w:rsidRPr="00D970FD" w14:paraId="4AF59A44" w14:textId="77777777" w:rsidTr="16A9EC86">
        <w:tc>
          <w:tcPr>
            <w:tcW w:w="9629" w:type="dxa"/>
          </w:tcPr>
          <w:p w14:paraId="648B3177" w14:textId="680E560C" w:rsidR="00CF5C94" w:rsidRPr="001B6831" w:rsidRDefault="00EF2E78" w:rsidP="00D4327F">
            <w:pPr>
              <w:pStyle w:val="FootnoteText"/>
              <w:numPr>
                <w:ilvl w:val="0"/>
                <w:numId w:val="13"/>
              </w:numPr>
              <w:ind w:left="457"/>
              <w:rPr>
                <w:rFonts w:ascii="Calibri" w:hAnsi="Calibri" w:cs="Calibri"/>
                <w:sz w:val="24"/>
                <w:szCs w:val="24"/>
              </w:rPr>
            </w:pPr>
            <w:r w:rsidRPr="001B6831">
              <w:rPr>
                <w:rFonts w:ascii="Calibri" w:hAnsi="Calibri" w:cs="Calibri"/>
                <w:sz w:val="24"/>
                <w:szCs w:val="24"/>
              </w:rPr>
              <w:t>grietinė</w:t>
            </w:r>
            <w:r w:rsidR="00CF5C94" w:rsidRPr="001B6831">
              <w:rPr>
                <w:rFonts w:ascii="Calibri" w:hAnsi="Calibri" w:cs="Calibri"/>
                <w:sz w:val="24"/>
                <w:szCs w:val="24"/>
              </w:rPr>
              <w:t xml:space="preserve"> </w:t>
            </w:r>
            <w:r w:rsidRPr="001B6831">
              <w:rPr>
                <w:rFonts w:ascii="Calibri" w:hAnsi="Calibri" w:cs="Calibri"/>
                <w:sz w:val="24"/>
                <w:szCs w:val="24"/>
              </w:rPr>
              <w:t>3</w:t>
            </w:r>
            <w:r w:rsidR="00CF5C94" w:rsidRPr="001B6831">
              <w:rPr>
                <w:rFonts w:ascii="Calibri" w:hAnsi="Calibri" w:cs="Calibri"/>
                <w:sz w:val="24"/>
                <w:szCs w:val="24"/>
              </w:rPr>
              <w:t xml:space="preserve">0 g: </w:t>
            </w:r>
            <w:r w:rsidRPr="001B6831">
              <w:rPr>
                <w:rFonts w:ascii="Calibri" w:hAnsi="Calibri" w:cs="Calibri"/>
                <w:sz w:val="24"/>
                <w:szCs w:val="24"/>
              </w:rPr>
              <w:t>0,3</w:t>
            </w:r>
            <w:r w:rsidR="00CF5C94" w:rsidRPr="001B6831">
              <w:rPr>
                <w:rFonts w:ascii="Calibri" w:hAnsi="Calibri" w:cs="Calibri"/>
                <w:sz w:val="24"/>
                <w:szCs w:val="24"/>
              </w:rPr>
              <w:t xml:space="preserve"> × 0,</w:t>
            </w:r>
            <w:r w:rsidRPr="001B6831">
              <w:rPr>
                <w:rFonts w:ascii="Calibri" w:hAnsi="Calibri" w:cs="Calibri"/>
                <w:sz w:val="24"/>
                <w:szCs w:val="24"/>
              </w:rPr>
              <w:t xml:space="preserve">20 </w:t>
            </w:r>
            <w:r w:rsidR="00CF5C94" w:rsidRPr="001B6831">
              <w:rPr>
                <w:rFonts w:ascii="Calibri" w:hAnsi="Calibri" w:cs="Calibri"/>
                <w:sz w:val="24"/>
                <w:szCs w:val="24"/>
              </w:rPr>
              <w:t xml:space="preserve">= </w:t>
            </w:r>
            <w:r w:rsidRPr="001B6831">
              <w:rPr>
                <w:rFonts w:ascii="Calibri" w:hAnsi="Calibri" w:cs="Calibri"/>
                <w:sz w:val="24"/>
                <w:szCs w:val="24"/>
              </w:rPr>
              <w:t xml:space="preserve">0,06 </w:t>
            </w:r>
            <w:r w:rsidR="00CF5C94" w:rsidRPr="001B6831">
              <w:rPr>
                <w:rFonts w:ascii="Calibri" w:hAnsi="Calibri" w:cs="Calibri"/>
                <w:sz w:val="24"/>
                <w:szCs w:val="24"/>
              </w:rPr>
              <w:t>€</w:t>
            </w:r>
          </w:p>
        </w:tc>
      </w:tr>
      <w:tr w:rsidR="00CF5C94" w:rsidRPr="00D970FD" w14:paraId="6FE5AE23" w14:textId="77777777" w:rsidTr="16A9EC86">
        <w:tc>
          <w:tcPr>
            <w:tcW w:w="9629" w:type="dxa"/>
          </w:tcPr>
          <w:p w14:paraId="68F73CD5" w14:textId="10AA693E" w:rsidR="00CF5C94" w:rsidRPr="001B6831" w:rsidRDefault="00CF5C94" w:rsidP="0073183D">
            <w:pPr>
              <w:pStyle w:val="FootnoteText"/>
              <w:rPr>
                <w:rFonts w:ascii="Calibri" w:hAnsi="Calibri" w:cs="Calibri"/>
                <w:b/>
                <w:bCs/>
                <w:sz w:val="24"/>
                <w:szCs w:val="24"/>
              </w:rPr>
            </w:pPr>
            <w:r w:rsidRPr="001B6831">
              <w:rPr>
                <w:rFonts w:ascii="Calibri" w:hAnsi="Calibri" w:cs="Calibri"/>
                <w:b/>
                <w:bCs/>
                <w:sz w:val="24"/>
                <w:szCs w:val="24"/>
              </w:rPr>
              <w:t xml:space="preserve">Iš viso: </w:t>
            </w:r>
            <w:r w:rsidRPr="001B6831">
              <w:rPr>
                <w:rFonts w:ascii="Calibri" w:hAnsi="Calibri" w:cs="Calibri"/>
                <w:sz w:val="24"/>
                <w:szCs w:val="24"/>
              </w:rPr>
              <w:t>1,</w:t>
            </w:r>
            <w:r w:rsidR="00EF2E78" w:rsidRPr="001B6831">
              <w:rPr>
                <w:rFonts w:ascii="Calibri" w:hAnsi="Calibri" w:cs="Calibri"/>
                <w:sz w:val="24"/>
                <w:szCs w:val="24"/>
              </w:rPr>
              <w:t>30</w:t>
            </w:r>
            <w:r w:rsidRPr="001B6831">
              <w:rPr>
                <w:rFonts w:ascii="Calibri" w:hAnsi="Calibri" w:cs="Calibri"/>
                <w:sz w:val="24"/>
                <w:szCs w:val="24"/>
              </w:rPr>
              <w:t xml:space="preserve"> </w:t>
            </w:r>
            <w:r w:rsidR="00EF2E78" w:rsidRPr="001B6831">
              <w:rPr>
                <w:rFonts w:ascii="Calibri" w:hAnsi="Calibri" w:cs="Calibri"/>
                <w:sz w:val="24"/>
                <w:szCs w:val="24"/>
              </w:rPr>
              <w:t xml:space="preserve">€ </w:t>
            </w:r>
            <w:r w:rsidRPr="001B6831">
              <w:rPr>
                <w:rFonts w:ascii="Calibri" w:hAnsi="Calibri" w:cs="Calibri"/>
                <w:sz w:val="24"/>
                <w:szCs w:val="24"/>
              </w:rPr>
              <w:t xml:space="preserve">+ </w:t>
            </w:r>
            <w:r w:rsidR="00EF2E78" w:rsidRPr="001B6831">
              <w:rPr>
                <w:rFonts w:ascii="Calibri" w:hAnsi="Calibri" w:cs="Calibri"/>
                <w:sz w:val="24"/>
                <w:szCs w:val="24"/>
              </w:rPr>
              <w:t>0,06</w:t>
            </w:r>
            <w:r w:rsidRPr="001B6831">
              <w:rPr>
                <w:rFonts w:ascii="Calibri" w:hAnsi="Calibri" w:cs="Calibri"/>
                <w:sz w:val="24"/>
                <w:szCs w:val="24"/>
              </w:rPr>
              <w:t xml:space="preserve"> </w:t>
            </w:r>
            <w:r w:rsidR="00EF2E78" w:rsidRPr="001B6831">
              <w:rPr>
                <w:rFonts w:ascii="Calibri" w:hAnsi="Calibri" w:cs="Calibri"/>
                <w:sz w:val="24"/>
                <w:szCs w:val="24"/>
              </w:rPr>
              <w:t xml:space="preserve">€ </w:t>
            </w:r>
            <w:r w:rsidRPr="001B6831">
              <w:rPr>
                <w:rFonts w:ascii="Calibri" w:hAnsi="Calibri" w:cs="Calibri"/>
                <w:sz w:val="24"/>
                <w:szCs w:val="24"/>
              </w:rPr>
              <w:t>=</w:t>
            </w:r>
            <w:r w:rsidR="00EF2E78" w:rsidRPr="001B6831">
              <w:rPr>
                <w:rFonts w:ascii="Calibri" w:hAnsi="Calibri" w:cs="Calibri"/>
                <w:sz w:val="24"/>
                <w:szCs w:val="24"/>
              </w:rPr>
              <w:t xml:space="preserve"> 1,36 € x 1,21 </w:t>
            </w:r>
            <w:r w:rsidR="001B6831">
              <w:rPr>
                <w:rFonts w:ascii="Calibri" w:hAnsi="Calibri" w:cs="Calibri"/>
                <w:sz w:val="24"/>
                <w:szCs w:val="24"/>
              </w:rPr>
              <w:t xml:space="preserve">(PVM) </w:t>
            </w:r>
            <w:r w:rsidR="00EF2E78" w:rsidRPr="001B6831">
              <w:rPr>
                <w:rFonts w:ascii="Calibri" w:hAnsi="Calibri" w:cs="Calibri"/>
                <w:sz w:val="24"/>
                <w:szCs w:val="24"/>
              </w:rPr>
              <w:t>=</w:t>
            </w:r>
            <w:r w:rsidRPr="001B6831">
              <w:rPr>
                <w:rFonts w:ascii="Calibri" w:hAnsi="Calibri" w:cs="Calibri"/>
                <w:b/>
                <w:bCs/>
                <w:sz w:val="24"/>
                <w:szCs w:val="24"/>
              </w:rPr>
              <w:t xml:space="preserve"> </w:t>
            </w:r>
            <w:r w:rsidR="00EF2E78" w:rsidRPr="001B6831">
              <w:rPr>
                <w:rFonts w:ascii="Calibri" w:hAnsi="Calibri" w:cs="Calibri"/>
                <w:b/>
                <w:bCs/>
                <w:sz w:val="24"/>
                <w:szCs w:val="24"/>
              </w:rPr>
              <w:t>1,65</w:t>
            </w:r>
            <w:r w:rsidRPr="001B6831">
              <w:rPr>
                <w:rFonts w:ascii="Calibri" w:hAnsi="Calibri" w:cs="Calibri"/>
                <w:b/>
                <w:bCs/>
                <w:sz w:val="24"/>
                <w:szCs w:val="24"/>
              </w:rPr>
              <w:t xml:space="preserve"> €</w:t>
            </w:r>
          </w:p>
        </w:tc>
      </w:tr>
      <w:tr w:rsidR="00CF5C94" w:rsidRPr="00D970FD" w14:paraId="643D93A3" w14:textId="77777777" w:rsidTr="16A9EC86">
        <w:tc>
          <w:tcPr>
            <w:tcW w:w="9629" w:type="dxa"/>
          </w:tcPr>
          <w:p w14:paraId="59567118" w14:textId="78F77758" w:rsidR="00CF5C94" w:rsidRPr="001B6831" w:rsidRDefault="00CF5C94" w:rsidP="0073183D">
            <w:pPr>
              <w:pStyle w:val="FootnoteText"/>
              <w:rPr>
                <w:rFonts w:ascii="Calibri" w:hAnsi="Calibri" w:cs="Calibri"/>
                <w:sz w:val="24"/>
                <w:szCs w:val="24"/>
              </w:rPr>
            </w:pPr>
            <w:r w:rsidRPr="001B6831">
              <w:rPr>
                <w:rFonts w:ascii="Calibri" w:hAnsi="Calibri" w:cs="Calibri"/>
                <w:sz w:val="24"/>
                <w:szCs w:val="24"/>
              </w:rPr>
              <w:t>Spalio 2</w:t>
            </w:r>
            <w:r w:rsidR="00EF2E78" w:rsidRPr="001B6831">
              <w:rPr>
                <w:rFonts w:ascii="Calibri" w:hAnsi="Calibri" w:cs="Calibri"/>
                <w:sz w:val="24"/>
                <w:szCs w:val="24"/>
              </w:rPr>
              <w:t>8</w:t>
            </w:r>
            <w:r w:rsidRPr="001B6831">
              <w:rPr>
                <w:rFonts w:ascii="Calibri" w:hAnsi="Calibri" w:cs="Calibri"/>
                <w:sz w:val="24"/>
                <w:szCs w:val="24"/>
              </w:rPr>
              <w:t xml:space="preserve"> d. </w:t>
            </w:r>
            <w:r w:rsidR="00E43897" w:rsidRPr="001B6831">
              <w:rPr>
                <w:rFonts w:ascii="Calibri" w:hAnsi="Calibri" w:cs="Calibri"/>
                <w:sz w:val="24"/>
                <w:szCs w:val="24"/>
              </w:rPr>
              <w:t>kainoraš</w:t>
            </w:r>
            <w:r w:rsidR="00EF2E78" w:rsidRPr="001B6831">
              <w:rPr>
                <w:rFonts w:ascii="Calibri" w:hAnsi="Calibri" w:cs="Calibri"/>
                <w:sz w:val="24"/>
                <w:szCs w:val="24"/>
              </w:rPr>
              <w:t>tyj</w:t>
            </w:r>
            <w:r w:rsidR="00E43897" w:rsidRPr="001B6831">
              <w:rPr>
                <w:rFonts w:ascii="Calibri" w:hAnsi="Calibri" w:cs="Calibri"/>
                <w:sz w:val="24"/>
                <w:szCs w:val="24"/>
              </w:rPr>
              <w:t>e</w:t>
            </w:r>
            <w:r w:rsidRPr="001B6831">
              <w:rPr>
                <w:rFonts w:ascii="Calibri" w:hAnsi="Calibri" w:cs="Calibri"/>
                <w:sz w:val="24"/>
                <w:szCs w:val="24"/>
              </w:rPr>
              <w:t xml:space="preserve"> šio patiekalo kaina – </w:t>
            </w:r>
            <w:r w:rsidR="00EF2E78" w:rsidRPr="001B6831">
              <w:rPr>
                <w:rFonts w:ascii="Calibri" w:hAnsi="Calibri" w:cs="Calibri"/>
                <w:b/>
                <w:bCs/>
                <w:sz w:val="24"/>
                <w:szCs w:val="24"/>
              </w:rPr>
              <w:t>2,7</w:t>
            </w:r>
            <w:r w:rsidRPr="001B6831">
              <w:rPr>
                <w:rFonts w:ascii="Calibri" w:hAnsi="Calibri" w:cs="Calibri"/>
                <w:b/>
                <w:bCs/>
                <w:sz w:val="24"/>
                <w:szCs w:val="24"/>
              </w:rPr>
              <w:t>0 Eur</w:t>
            </w:r>
            <w:r w:rsidR="007B0240" w:rsidRPr="001B6831">
              <w:rPr>
                <w:rFonts w:ascii="Calibri" w:hAnsi="Calibri" w:cs="Calibri"/>
                <w:b/>
                <w:bCs/>
                <w:sz w:val="24"/>
                <w:szCs w:val="24"/>
              </w:rPr>
              <w:t xml:space="preserve"> arba </w:t>
            </w:r>
            <w:r w:rsidR="00EF2E78" w:rsidRPr="001B6831">
              <w:rPr>
                <w:rFonts w:ascii="Calibri" w:hAnsi="Calibri" w:cs="Calibri"/>
                <w:b/>
                <w:bCs/>
                <w:sz w:val="24"/>
                <w:szCs w:val="24"/>
              </w:rPr>
              <w:t>63,64</w:t>
            </w:r>
            <w:r w:rsidR="007B0240" w:rsidRPr="001B6831">
              <w:rPr>
                <w:rFonts w:ascii="Calibri" w:hAnsi="Calibri" w:cs="Calibri"/>
                <w:b/>
                <w:bCs/>
                <w:sz w:val="24"/>
                <w:szCs w:val="24"/>
              </w:rPr>
              <w:t xml:space="preserve"> proc. didesnė</w:t>
            </w:r>
          </w:p>
        </w:tc>
      </w:tr>
      <w:tr w:rsidR="00CF5C94" w:rsidRPr="00D970FD" w14:paraId="59B221D9" w14:textId="77777777" w:rsidTr="16A9EC86">
        <w:tc>
          <w:tcPr>
            <w:tcW w:w="9629" w:type="dxa"/>
          </w:tcPr>
          <w:p w14:paraId="2955BFF7" w14:textId="77777777" w:rsidR="00CF5C94" w:rsidRPr="00D970FD" w:rsidRDefault="00CF5C94" w:rsidP="0073183D">
            <w:pPr>
              <w:pStyle w:val="FootnoteText"/>
              <w:rPr>
                <w:rFonts w:ascii="Calibri" w:hAnsi="Calibri" w:cs="Calibri"/>
                <w:sz w:val="24"/>
                <w:szCs w:val="24"/>
                <w:highlight w:val="yellow"/>
              </w:rPr>
            </w:pPr>
          </w:p>
        </w:tc>
      </w:tr>
      <w:tr w:rsidR="00CF5C94" w:rsidRPr="00D970FD" w14:paraId="1B130E87" w14:textId="77777777" w:rsidTr="16A9EC86">
        <w:tc>
          <w:tcPr>
            <w:tcW w:w="9629" w:type="dxa"/>
          </w:tcPr>
          <w:p w14:paraId="10795DE0" w14:textId="2410A644" w:rsidR="00CF5C94" w:rsidRPr="00D970FD" w:rsidRDefault="001B6831" w:rsidP="0073183D">
            <w:pPr>
              <w:pStyle w:val="FootnoteText"/>
              <w:rPr>
                <w:rFonts w:ascii="Calibri" w:hAnsi="Calibri" w:cs="Calibri"/>
                <w:b/>
                <w:bCs/>
                <w:sz w:val="24"/>
                <w:szCs w:val="24"/>
                <w:highlight w:val="yellow"/>
              </w:rPr>
            </w:pPr>
            <w:r>
              <w:rPr>
                <w:rFonts w:ascii="Calibri" w:hAnsi="Calibri" w:cs="Calibri"/>
                <w:b/>
                <w:bCs/>
                <w:sz w:val="24"/>
                <w:szCs w:val="24"/>
              </w:rPr>
              <w:t>V</w:t>
            </w:r>
            <w:r w:rsidRPr="001B6831">
              <w:rPr>
                <w:rFonts w:ascii="Calibri" w:hAnsi="Calibri" w:cs="Calibri"/>
                <w:b/>
                <w:bCs/>
                <w:sz w:val="24"/>
                <w:szCs w:val="24"/>
              </w:rPr>
              <w:t>ištienos kepsnys su garnyru (100 g + padažas 80 g + brangiausias garnyras 160 g)</w:t>
            </w:r>
          </w:p>
        </w:tc>
      </w:tr>
      <w:tr w:rsidR="00CF5C94" w:rsidRPr="00D970FD" w14:paraId="7CDD9367" w14:textId="77777777" w:rsidTr="16A9EC86">
        <w:tc>
          <w:tcPr>
            <w:tcW w:w="9629" w:type="dxa"/>
          </w:tcPr>
          <w:p w14:paraId="4ECF2C26" w14:textId="77777777" w:rsidR="00CF5C94" w:rsidRPr="00D970FD" w:rsidRDefault="00CF5C94" w:rsidP="0073183D">
            <w:pPr>
              <w:pStyle w:val="FootnoteText"/>
              <w:rPr>
                <w:rFonts w:ascii="Calibri" w:hAnsi="Calibri" w:cs="Calibri"/>
                <w:sz w:val="24"/>
                <w:szCs w:val="24"/>
                <w:highlight w:val="yellow"/>
              </w:rPr>
            </w:pPr>
          </w:p>
        </w:tc>
      </w:tr>
      <w:tr w:rsidR="00CF5C94" w:rsidRPr="00D970FD" w14:paraId="7B32CF55" w14:textId="77777777" w:rsidTr="16A9EC86">
        <w:tc>
          <w:tcPr>
            <w:tcW w:w="9629" w:type="dxa"/>
          </w:tcPr>
          <w:p w14:paraId="5B6CE24F" w14:textId="585D1DA8" w:rsidR="00CF5C94" w:rsidRPr="001B6831" w:rsidRDefault="00CF5C94" w:rsidP="0073183D">
            <w:pPr>
              <w:pStyle w:val="FootnoteText"/>
              <w:rPr>
                <w:rFonts w:ascii="Calibri" w:hAnsi="Calibri" w:cs="Calibri"/>
                <w:sz w:val="24"/>
                <w:szCs w:val="24"/>
              </w:rPr>
            </w:pPr>
            <w:r w:rsidRPr="001B6831">
              <w:rPr>
                <w:rFonts w:ascii="Calibri" w:hAnsi="Calibri" w:cs="Calibri"/>
                <w:sz w:val="24"/>
                <w:szCs w:val="24"/>
              </w:rPr>
              <w:t>Sutartyje nurodytos kainos</w:t>
            </w:r>
            <w:r w:rsidR="001B6831" w:rsidRPr="001B6831">
              <w:rPr>
                <w:rFonts w:ascii="Calibri" w:hAnsi="Calibri" w:cs="Calibri"/>
                <w:sz w:val="24"/>
                <w:szCs w:val="24"/>
              </w:rPr>
              <w:t xml:space="preserve"> (be PVM)</w:t>
            </w:r>
            <w:r w:rsidRPr="001B6831">
              <w:rPr>
                <w:rFonts w:ascii="Calibri" w:hAnsi="Calibri" w:cs="Calibri"/>
                <w:sz w:val="24"/>
                <w:szCs w:val="24"/>
              </w:rPr>
              <w:t xml:space="preserve">: </w:t>
            </w:r>
          </w:p>
        </w:tc>
      </w:tr>
      <w:tr w:rsidR="00CF5C94" w:rsidRPr="00D970FD" w14:paraId="70CDEE60" w14:textId="77777777" w:rsidTr="16A9EC86">
        <w:tc>
          <w:tcPr>
            <w:tcW w:w="9629" w:type="dxa"/>
          </w:tcPr>
          <w:p w14:paraId="6748D987" w14:textId="18A1FCF2" w:rsidR="00CF5C94" w:rsidRPr="001B6831" w:rsidRDefault="001B6831" w:rsidP="00D4327F">
            <w:pPr>
              <w:pStyle w:val="FootnoteText"/>
              <w:numPr>
                <w:ilvl w:val="0"/>
                <w:numId w:val="13"/>
              </w:numPr>
              <w:ind w:left="457"/>
              <w:rPr>
                <w:rFonts w:ascii="Calibri" w:hAnsi="Calibri" w:cs="Calibri"/>
                <w:sz w:val="24"/>
                <w:szCs w:val="24"/>
              </w:rPr>
            </w:pPr>
            <w:r w:rsidRPr="001B6831">
              <w:rPr>
                <w:rFonts w:ascii="Calibri" w:hAnsi="Calibri" w:cs="Calibri"/>
                <w:sz w:val="24"/>
                <w:szCs w:val="24"/>
              </w:rPr>
              <w:t>Grynos mėsos patiekalai – ne mažiau 90 proc. mėsos nuo pusgaminio masės: 0,80 €/100 g</w:t>
            </w:r>
          </w:p>
        </w:tc>
      </w:tr>
      <w:tr w:rsidR="00CF5C94" w:rsidRPr="00D970FD" w14:paraId="2F4BDAE9" w14:textId="77777777" w:rsidTr="16A9EC86">
        <w:tc>
          <w:tcPr>
            <w:tcW w:w="9629" w:type="dxa"/>
          </w:tcPr>
          <w:p w14:paraId="273ECD04" w14:textId="13293AFD" w:rsidR="00CF5C94" w:rsidRPr="001B6831" w:rsidRDefault="00C97A2E" w:rsidP="00D4327F">
            <w:pPr>
              <w:pStyle w:val="FootnoteText"/>
              <w:numPr>
                <w:ilvl w:val="0"/>
                <w:numId w:val="13"/>
              </w:numPr>
              <w:ind w:left="457"/>
              <w:rPr>
                <w:rFonts w:ascii="Calibri" w:hAnsi="Calibri" w:cs="Calibri"/>
                <w:sz w:val="24"/>
                <w:szCs w:val="24"/>
              </w:rPr>
            </w:pPr>
            <w:r>
              <w:rPr>
                <w:rFonts w:ascii="Calibri" w:hAnsi="Calibri" w:cs="Calibri"/>
                <w:sz w:val="24"/>
                <w:szCs w:val="24"/>
              </w:rPr>
              <w:t>P</w:t>
            </w:r>
            <w:r w:rsidR="00CF5C94" w:rsidRPr="001B6831">
              <w:rPr>
                <w:rFonts w:ascii="Calibri" w:hAnsi="Calibri" w:cs="Calibri"/>
                <w:sz w:val="24"/>
                <w:szCs w:val="24"/>
              </w:rPr>
              <w:t>adažai prie karštų patiekalų: 0,</w:t>
            </w:r>
            <w:r w:rsidR="001B6831" w:rsidRPr="001B6831">
              <w:rPr>
                <w:rFonts w:ascii="Calibri" w:hAnsi="Calibri" w:cs="Calibri"/>
                <w:sz w:val="24"/>
                <w:szCs w:val="24"/>
              </w:rPr>
              <w:t>20</w:t>
            </w:r>
            <w:r w:rsidR="00CF5C94" w:rsidRPr="001B6831">
              <w:rPr>
                <w:rFonts w:ascii="Calibri" w:hAnsi="Calibri" w:cs="Calibri"/>
                <w:sz w:val="24"/>
                <w:szCs w:val="24"/>
              </w:rPr>
              <w:t xml:space="preserve"> €/100 g</w:t>
            </w:r>
          </w:p>
        </w:tc>
      </w:tr>
      <w:tr w:rsidR="00CF5C94" w:rsidRPr="00D970FD" w14:paraId="7E7F3751" w14:textId="77777777" w:rsidTr="16A9EC86">
        <w:tc>
          <w:tcPr>
            <w:tcW w:w="9629" w:type="dxa"/>
          </w:tcPr>
          <w:p w14:paraId="5BEBC206" w14:textId="4275C9B2" w:rsidR="00CF5C94" w:rsidRPr="001B6831" w:rsidRDefault="00C97A2E" w:rsidP="00D4327F">
            <w:pPr>
              <w:pStyle w:val="FootnoteText"/>
              <w:numPr>
                <w:ilvl w:val="0"/>
                <w:numId w:val="13"/>
              </w:numPr>
              <w:ind w:left="457"/>
              <w:rPr>
                <w:rFonts w:ascii="Calibri" w:hAnsi="Calibri" w:cs="Calibri"/>
                <w:sz w:val="24"/>
                <w:szCs w:val="24"/>
              </w:rPr>
            </w:pPr>
            <w:r>
              <w:rPr>
                <w:rFonts w:ascii="Calibri" w:hAnsi="Calibri" w:cs="Calibri"/>
                <w:sz w:val="24"/>
                <w:szCs w:val="24"/>
              </w:rPr>
              <w:t>G</w:t>
            </w:r>
            <w:r w:rsidR="00CF5C94" w:rsidRPr="001B6831">
              <w:rPr>
                <w:rFonts w:ascii="Calibri" w:hAnsi="Calibri" w:cs="Calibri"/>
                <w:sz w:val="24"/>
                <w:szCs w:val="24"/>
              </w:rPr>
              <w:t>arnyra</w:t>
            </w:r>
            <w:r w:rsidR="001B6831" w:rsidRPr="001B6831">
              <w:rPr>
                <w:rFonts w:ascii="Calibri" w:hAnsi="Calibri" w:cs="Calibri"/>
                <w:sz w:val="24"/>
                <w:szCs w:val="24"/>
              </w:rPr>
              <w:t>s</w:t>
            </w:r>
            <w:r w:rsidR="00CF5C94" w:rsidRPr="001B6831">
              <w:rPr>
                <w:rFonts w:ascii="Calibri" w:hAnsi="Calibri" w:cs="Calibri"/>
                <w:sz w:val="24"/>
                <w:szCs w:val="24"/>
              </w:rPr>
              <w:t xml:space="preserve"> (mato vnt</w:t>
            </w:r>
            <w:r w:rsidR="00D4327F" w:rsidRPr="001B6831">
              <w:rPr>
                <w:rFonts w:ascii="Calibri" w:hAnsi="Calibri" w:cs="Calibri"/>
                <w:sz w:val="24"/>
                <w:szCs w:val="24"/>
              </w:rPr>
              <w:t>.</w:t>
            </w:r>
            <w:r w:rsidR="00CF5C94" w:rsidRPr="001B6831">
              <w:rPr>
                <w:rFonts w:ascii="Calibri" w:hAnsi="Calibri" w:cs="Calibri"/>
                <w:sz w:val="24"/>
                <w:szCs w:val="24"/>
              </w:rPr>
              <w:t xml:space="preserve"> – 100 g): 0,</w:t>
            </w:r>
            <w:r w:rsidR="001B6831" w:rsidRPr="001B6831">
              <w:rPr>
                <w:rFonts w:ascii="Calibri" w:hAnsi="Calibri" w:cs="Calibri"/>
                <w:sz w:val="24"/>
                <w:szCs w:val="24"/>
              </w:rPr>
              <w:t>30</w:t>
            </w:r>
            <w:r w:rsidR="00CF5C94" w:rsidRPr="001B6831">
              <w:rPr>
                <w:rFonts w:ascii="Calibri" w:hAnsi="Calibri" w:cs="Calibri"/>
                <w:sz w:val="24"/>
                <w:szCs w:val="24"/>
              </w:rPr>
              <w:t xml:space="preserve"> €/100 g</w:t>
            </w:r>
            <w:r w:rsidR="001B6831" w:rsidRPr="001B6831">
              <w:rPr>
                <w:rFonts w:ascii="Calibri" w:hAnsi="Calibri" w:cs="Calibri"/>
                <w:sz w:val="24"/>
                <w:szCs w:val="24"/>
              </w:rPr>
              <w:t xml:space="preserve"> (brangiausias)</w:t>
            </w:r>
            <w:r w:rsidR="00CF5C94" w:rsidRPr="001B6831">
              <w:rPr>
                <w:rFonts w:ascii="Calibri" w:hAnsi="Calibri" w:cs="Calibri"/>
                <w:sz w:val="24"/>
                <w:szCs w:val="24"/>
              </w:rPr>
              <w:t xml:space="preserve"> </w:t>
            </w:r>
          </w:p>
        </w:tc>
      </w:tr>
      <w:tr w:rsidR="00CF5C94" w:rsidRPr="00D970FD" w14:paraId="5453E742" w14:textId="77777777" w:rsidTr="16A9EC86">
        <w:tc>
          <w:tcPr>
            <w:tcW w:w="9629" w:type="dxa"/>
          </w:tcPr>
          <w:p w14:paraId="38529CBE" w14:textId="77777777" w:rsidR="00CF5C94" w:rsidRPr="001B6831" w:rsidRDefault="00CF5C94" w:rsidP="0073183D">
            <w:pPr>
              <w:pStyle w:val="FootnoteText"/>
              <w:rPr>
                <w:rFonts w:ascii="Calibri" w:hAnsi="Calibri" w:cs="Calibri"/>
                <w:sz w:val="24"/>
                <w:szCs w:val="24"/>
              </w:rPr>
            </w:pPr>
          </w:p>
        </w:tc>
      </w:tr>
      <w:tr w:rsidR="00CF5C94" w:rsidRPr="00D970FD" w14:paraId="7662E7E2" w14:textId="77777777" w:rsidTr="16A9EC86">
        <w:tc>
          <w:tcPr>
            <w:tcW w:w="9629" w:type="dxa"/>
          </w:tcPr>
          <w:p w14:paraId="717A2824" w14:textId="68512CFE" w:rsidR="00CF5C94" w:rsidRPr="001B6831" w:rsidRDefault="00CF5C94" w:rsidP="0073183D">
            <w:pPr>
              <w:pStyle w:val="FootnoteText"/>
              <w:rPr>
                <w:rFonts w:ascii="Calibri" w:hAnsi="Calibri" w:cs="Calibri"/>
                <w:sz w:val="24"/>
                <w:szCs w:val="24"/>
              </w:rPr>
            </w:pPr>
            <w:r w:rsidRPr="001B6831">
              <w:rPr>
                <w:rFonts w:ascii="Calibri" w:hAnsi="Calibri" w:cs="Calibri"/>
                <w:sz w:val="24"/>
                <w:szCs w:val="24"/>
              </w:rPr>
              <w:t xml:space="preserve">Skaičiavimas (su </w:t>
            </w:r>
            <w:r w:rsidR="001B6831" w:rsidRPr="001B6831">
              <w:rPr>
                <w:rFonts w:ascii="Calibri" w:hAnsi="Calibri" w:cs="Calibri"/>
                <w:sz w:val="24"/>
                <w:szCs w:val="24"/>
              </w:rPr>
              <w:t>PVM</w:t>
            </w:r>
            <w:r w:rsidRPr="001B6831">
              <w:rPr>
                <w:rFonts w:ascii="Calibri" w:hAnsi="Calibri" w:cs="Calibri"/>
                <w:sz w:val="24"/>
                <w:szCs w:val="24"/>
              </w:rPr>
              <w:t xml:space="preserve">): </w:t>
            </w:r>
          </w:p>
        </w:tc>
      </w:tr>
      <w:tr w:rsidR="00CF5C94" w:rsidRPr="00D970FD" w14:paraId="3F9C1A39" w14:textId="77777777" w:rsidTr="16A9EC86">
        <w:tc>
          <w:tcPr>
            <w:tcW w:w="9629" w:type="dxa"/>
          </w:tcPr>
          <w:p w14:paraId="4B66BE37" w14:textId="5F91448D" w:rsidR="00CF5C94" w:rsidRPr="00C97A2E" w:rsidRDefault="00C97A2E" w:rsidP="00D4327F">
            <w:pPr>
              <w:pStyle w:val="FootnoteText"/>
              <w:numPr>
                <w:ilvl w:val="0"/>
                <w:numId w:val="13"/>
              </w:numPr>
              <w:ind w:left="457"/>
              <w:rPr>
                <w:rFonts w:ascii="Calibri" w:hAnsi="Calibri" w:cs="Calibri"/>
                <w:sz w:val="24"/>
                <w:szCs w:val="24"/>
              </w:rPr>
            </w:pPr>
            <w:r>
              <w:rPr>
                <w:rFonts w:ascii="Calibri" w:hAnsi="Calibri" w:cs="Calibri"/>
                <w:sz w:val="24"/>
                <w:szCs w:val="24"/>
              </w:rPr>
              <w:t>V</w:t>
            </w:r>
            <w:r w:rsidR="001B6831" w:rsidRPr="00C97A2E">
              <w:rPr>
                <w:rFonts w:ascii="Calibri" w:hAnsi="Calibri" w:cs="Calibri"/>
                <w:sz w:val="24"/>
                <w:szCs w:val="24"/>
              </w:rPr>
              <w:t>ištiena</w:t>
            </w:r>
            <w:r w:rsidR="00CF5C94" w:rsidRPr="00C97A2E">
              <w:rPr>
                <w:rFonts w:ascii="Calibri" w:hAnsi="Calibri" w:cs="Calibri"/>
                <w:sz w:val="24"/>
                <w:szCs w:val="24"/>
              </w:rPr>
              <w:t xml:space="preserve"> 1</w:t>
            </w:r>
            <w:r w:rsidR="001B6831" w:rsidRPr="00C97A2E">
              <w:rPr>
                <w:rFonts w:ascii="Calibri" w:hAnsi="Calibri" w:cs="Calibri"/>
                <w:sz w:val="24"/>
                <w:szCs w:val="24"/>
              </w:rPr>
              <w:t>0</w:t>
            </w:r>
            <w:r w:rsidR="00CF5C94" w:rsidRPr="00C97A2E">
              <w:rPr>
                <w:rFonts w:ascii="Calibri" w:hAnsi="Calibri" w:cs="Calibri"/>
                <w:sz w:val="24"/>
                <w:szCs w:val="24"/>
              </w:rPr>
              <w:t xml:space="preserve">0 g: </w:t>
            </w:r>
            <w:r w:rsidR="001B6831" w:rsidRPr="00C97A2E">
              <w:rPr>
                <w:rFonts w:ascii="Calibri" w:hAnsi="Calibri" w:cs="Calibri"/>
                <w:sz w:val="24"/>
                <w:szCs w:val="24"/>
              </w:rPr>
              <w:t>0,80</w:t>
            </w:r>
            <w:r w:rsidR="00CF5C94" w:rsidRPr="00C97A2E">
              <w:rPr>
                <w:rFonts w:ascii="Calibri" w:hAnsi="Calibri" w:cs="Calibri"/>
                <w:sz w:val="24"/>
                <w:szCs w:val="24"/>
              </w:rPr>
              <w:t xml:space="preserve"> €</w:t>
            </w:r>
          </w:p>
        </w:tc>
      </w:tr>
      <w:tr w:rsidR="00CF5C94" w:rsidRPr="00D970FD" w14:paraId="35E62601" w14:textId="77777777" w:rsidTr="16A9EC86">
        <w:tc>
          <w:tcPr>
            <w:tcW w:w="9629" w:type="dxa"/>
          </w:tcPr>
          <w:p w14:paraId="62A6D92B" w14:textId="691FE4F5" w:rsidR="00CF5C94" w:rsidRPr="00C97A2E" w:rsidRDefault="00CF5C94" w:rsidP="00D4327F">
            <w:pPr>
              <w:pStyle w:val="FootnoteText"/>
              <w:numPr>
                <w:ilvl w:val="0"/>
                <w:numId w:val="13"/>
              </w:numPr>
              <w:ind w:left="457"/>
              <w:rPr>
                <w:rFonts w:ascii="Calibri" w:hAnsi="Calibri" w:cs="Calibri"/>
                <w:sz w:val="24"/>
                <w:szCs w:val="24"/>
              </w:rPr>
            </w:pPr>
            <w:r w:rsidRPr="00C97A2E">
              <w:rPr>
                <w:rFonts w:ascii="Calibri" w:hAnsi="Calibri" w:cs="Calibri"/>
                <w:sz w:val="24"/>
                <w:szCs w:val="24"/>
              </w:rPr>
              <w:t xml:space="preserve">Padažas </w:t>
            </w:r>
            <w:r w:rsidR="001B6831" w:rsidRPr="00C97A2E">
              <w:rPr>
                <w:rFonts w:ascii="Calibri" w:hAnsi="Calibri" w:cs="Calibri"/>
                <w:sz w:val="24"/>
                <w:szCs w:val="24"/>
              </w:rPr>
              <w:t>8</w:t>
            </w:r>
            <w:r w:rsidRPr="00C97A2E">
              <w:rPr>
                <w:rFonts w:ascii="Calibri" w:hAnsi="Calibri" w:cs="Calibri"/>
                <w:sz w:val="24"/>
                <w:szCs w:val="24"/>
              </w:rPr>
              <w:t xml:space="preserve">0 g: </w:t>
            </w:r>
            <w:r w:rsidR="001B6831" w:rsidRPr="00C97A2E">
              <w:rPr>
                <w:rFonts w:ascii="Calibri" w:hAnsi="Calibri" w:cs="Calibri"/>
                <w:sz w:val="24"/>
                <w:szCs w:val="24"/>
              </w:rPr>
              <w:t>0,8</w:t>
            </w:r>
            <w:r w:rsidRPr="00C97A2E">
              <w:rPr>
                <w:rFonts w:ascii="Calibri" w:hAnsi="Calibri" w:cs="Calibri"/>
                <w:sz w:val="24"/>
                <w:szCs w:val="24"/>
              </w:rPr>
              <w:t xml:space="preserve"> × 0,</w:t>
            </w:r>
            <w:r w:rsidR="001B6831" w:rsidRPr="00C97A2E">
              <w:rPr>
                <w:rFonts w:ascii="Calibri" w:hAnsi="Calibri" w:cs="Calibri"/>
                <w:sz w:val="24"/>
                <w:szCs w:val="24"/>
              </w:rPr>
              <w:t>20</w:t>
            </w:r>
            <w:r w:rsidRPr="00C97A2E">
              <w:rPr>
                <w:rFonts w:ascii="Calibri" w:hAnsi="Calibri" w:cs="Calibri"/>
                <w:sz w:val="24"/>
                <w:szCs w:val="24"/>
              </w:rPr>
              <w:t xml:space="preserve"> = 0,</w:t>
            </w:r>
            <w:r w:rsidR="001B6831" w:rsidRPr="00C97A2E">
              <w:rPr>
                <w:rFonts w:ascii="Calibri" w:hAnsi="Calibri" w:cs="Calibri"/>
                <w:sz w:val="24"/>
                <w:szCs w:val="24"/>
              </w:rPr>
              <w:t>16</w:t>
            </w:r>
            <w:r w:rsidRPr="00C97A2E">
              <w:rPr>
                <w:rFonts w:ascii="Calibri" w:hAnsi="Calibri" w:cs="Calibri"/>
                <w:sz w:val="24"/>
                <w:szCs w:val="24"/>
              </w:rPr>
              <w:t xml:space="preserve"> €</w:t>
            </w:r>
          </w:p>
        </w:tc>
      </w:tr>
      <w:tr w:rsidR="00CF5C94" w:rsidRPr="00D970FD" w14:paraId="73DFC36E" w14:textId="77777777" w:rsidTr="16A9EC86">
        <w:tc>
          <w:tcPr>
            <w:tcW w:w="9629" w:type="dxa"/>
          </w:tcPr>
          <w:p w14:paraId="594CD6F8" w14:textId="70C40B18" w:rsidR="00CF5C94" w:rsidRPr="00C97A2E" w:rsidRDefault="00C97A2E" w:rsidP="00D4327F">
            <w:pPr>
              <w:pStyle w:val="FootnoteText"/>
              <w:numPr>
                <w:ilvl w:val="0"/>
                <w:numId w:val="13"/>
              </w:numPr>
              <w:ind w:left="457"/>
              <w:rPr>
                <w:rFonts w:ascii="Calibri" w:hAnsi="Calibri" w:cs="Calibri"/>
                <w:sz w:val="24"/>
                <w:szCs w:val="24"/>
              </w:rPr>
            </w:pPr>
            <w:r>
              <w:rPr>
                <w:rFonts w:ascii="Calibri" w:hAnsi="Calibri" w:cs="Calibri"/>
                <w:sz w:val="24"/>
                <w:szCs w:val="24"/>
              </w:rPr>
              <w:t>G</w:t>
            </w:r>
            <w:r w:rsidR="001B6831" w:rsidRPr="00C97A2E">
              <w:rPr>
                <w:rFonts w:ascii="Calibri" w:hAnsi="Calibri" w:cs="Calibri"/>
                <w:sz w:val="24"/>
                <w:szCs w:val="24"/>
              </w:rPr>
              <w:t>arnyras</w:t>
            </w:r>
            <w:r w:rsidR="00CF5C94" w:rsidRPr="00C97A2E">
              <w:rPr>
                <w:rFonts w:ascii="Calibri" w:hAnsi="Calibri" w:cs="Calibri"/>
                <w:sz w:val="24"/>
                <w:szCs w:val="24"/>
              </w:rPr>
              <w:t xml:space="preserve"> </w:t>
            </w:r>
            <w:r w:rsidR="001B6831" w:rsidRPr="00C97A2E">
              <w:rPr>
                <w:rFonts w:ascii="Calibri" w:hAnsi="Calibri" w:cs="Calibri"/>
                <w:sz w:val="24"/>
                <w:szCs w:val="24"/>
              </w:rPr>
              <w:t>16</w:t>
            </w:r>
            <w:r w:rsidR="00CF5C94" w:rsidRPr="00C97A2E">
              <w:rPr>
                <w:rFonts w:ascii="Calibri" w:hAnsi="Calibri" w:cs="Calibri"/>
                <w:sz w:val="24"/>
                <w:szCs w:val="24"/>
              </w:rPr>
              <w:t xml:space="preserve">0 g: </w:t>
            </w:r>
            <w:r w:rsidR="001B6831" w:rsidRPr="00C97A2E">
              <w:rPr>
                <w:rFonts w:ascii="Calibri" w:hAnsi="Calibri" w:cs="Calibri"/>
                <w:sz w:val="24"/>
                <w:szCs w:val="24"/>
              </w:rPr>
              <w:t>1,6</w:t>
            </w:r>
            <w:r w:rsidR="00CF5C94" w:rsidRPr="00C97A2E">
              <w:rPr>
                <w:rFonts w:ascii="Calibri" w:hAnsi="Calibri" w:cs="Calibri"/>
                <w:sz w:val="24"/>
                <w:szCs w:val="24"/>
              </w:rPr>
              <w:t xml:space="preserve"> × 0,</w:t>
            </w:r>
            <w:r w:rsidR="001B6831" w:rsidRPr="00C97A2E">
              <w:rPr>
                <w:rFonts w:ascii="Calibri" w:hAnsi="Calibri" w:cs="Calibri"/>
                <w:sz w:val="24"/>
                <w:szCs w:val="24"/>
              </w:rPr>
              <w:t>30</w:t>
            </w:r>
            <w:r w:rsidR="00CF5C94" w:rsidRPr="00C97A2E">
              <w:rPr>
                <w:rFonts w:ascii="Calibri" w:hAnsi="Calibri" w:cs="Calibri"/>
                <w:sz w:val="24"/>
                <w:szCs w:val="24"/>
              </w:rPr>
              <w:t xml:space="preserve"> = 0,</w:t>
            </w:r>
            <w:r w:rsidR="001B6831" w:rsidRPr="00C97A2E">
              <w:rPr>
                <w:rFonts w:ascii="Calibri" w:hAnsi="Calibri" w:cs="Calibri"/>
                <w:sz w:val="24"/>
                <w:szCs w:val="24"/>
              </w:rPr>
              <w:t>48</w:t>
            </w:r>
            <w:r w:rsidR="00CF5C94" w:rsidRPr="00C97A2E">
              <w:rPr>
                <w:rFonts w:ascii="Calibri" w:hAnsi="Calibri" w:cs="Calibri"/>
                <w:sz w:val="24"/>
                <w:szCs w:val="24"/>
              </w:rPr>
              <w:t xml:space="preserve"> €</w:t>
            </w:r>
          </w:p>
        </w:tc>
      </w:tr>
      <w:tr w:rsidR="00CF5C94" w:rsidRPr="00D970FD" w14:paraId="3F867321" w14:textId="77777777" w:rsidTr="16A9EC86">
        <w:tc>
          <w:tcPr>
            <w:tcW w:w="9629" w:type="dxa"/>
          </w:tcPr>
          <w:p w14:paraId="3707C111" w14:textId="122179CA" w:rsidR="00CF5C94" w:rsidRPr="00C97A2E" w:rsidRDefault="00CF5C94" w:rsidP="0073183D">
            <w:pPr>
              <w:pStyle w:val="FootnoteText"/>
              <w:rPr>
                <w:rFonts w:ascii="Calibri" w:hAnsi="Calibri" w:cs="Calibri"/>
                <w:sz w:val="24"/>
                <w:szCs w:val="24"/>
              </w:rPr>
            </w:pPr>
            <w:r w:rsidRPr="00C97A2E">
              <w:rPr>
                <w:rFonts w:ascii="Calibri" w:hAnsi="Calibri" w:cs="Calibri"/>
                <w:b/>
                <w:bCs/>
                <w:sz w:val="24"/>
                <w:szCs w:val="24"/>
              </w:rPr>
              <w:t>Iš viso:</w:t>
            </w:r>
            <w:r w:rsidRPr="00C97A2E">
              <w:rPr>
                <w:rFonts w:ascii="Calibri" w:hAnsi="Calibri" w:cs="Calibri"/>
                <w:sz w:val="24"/>
                <w:szCs w:val="24"/>
              </w:rPr>
              <w:t xml:space="preserve"> 0,8</w:t>
            </w:r>
            <w:r w:rsidR="001B6831" w:rsidRPr="00C97A2E">
              <w:rPr>
                <w:rFonts w:ascii="Calibri" w:hAnsi="Calibri" w:cs="Calibri"/>
                <w:sz w:val="24"/>
                <w:szCs w:val="24"/>
              </w:rPr>
              <w:t>0 €</w:t>
            </w:r>
            <w:r w:rsidRPr="00C97A2E">
              <w:rPr>
                <w:rFonts w:ascii="Calibri" w:hAnsi="Calibri" w:cs="Calibri"/>
                <w:sz w:val="24"/>
                <w:szCs w:val="24"/>
              </w:rPr>
              <w:t xml:space="preserve"> + 0,</w:t>
            </w:r>
            <w:r w:rsidR="001B6831" w:rsidRPr="00C97A2E">
              <w:rPr>
                <w:rFonts w:ascii="Calibri" w:hAnsi="Calibri" w:cs="Calibri"/>
                <w:sz w:val="24"/>
                <w:szCs w:val="24"/>
              </w:rPr>
              <w:t>16 €</w:t>
            </w:r>
            <w:r w:rsidRPr="00C97A2E">
              <w:rPr>
                <w:rFonts w:ascii="Calibri" w:hAnsi="Calibri" w:cs="Calibri"/>
                <w:sz w:val="24"/>
                <w:szCs w:val="24"/>
              </w:rPr>
              <w:t xml:space="preserve"> + 0,</w:t>
            </w:r>
            <w:r w:rsidR="001B6831" w:rsidRPr="00C97A2E">
              <w:rPr>
                <w:rFonts w:ascii="Calibri" w:hAnsi="Calibri" w:cs="Calibri"/>
                <w:sz w:val="24"/>
                <w:szCs w:val="24"/>
              </w:rPr>
              <w:t>48 € = 1,44 € x 1,21 (PVM)</w:t>
            </w:r>
            <w:r w:rsidRPr="00C97A2E">
              <w:rPr>
                <w:rFonts w:ascii="Calibri" w:hAnsi="Calibri" w:cs="Calibri"/>
                <w:sz w:val="24"/>
                <w:szCs w:val="24"/>
              </w:rPr>
              <w:t xml:space="preserve"> = </w:t>
            </w:r>
            <w:r w:rsidR="001B6831" w:rsidRPr="00C97A2E">
              <w:rPr>
                <w:rFonts w:ascii="Calibri" w:hAnsi="Calibri" w:cs="Calibri"/>
                <w:b/>
                <w:bCs/>
                <w:sz w:val="24"/>
                <w:szCs w:val="24"/>
              </w:rPr>
              <w:t>1,74</w:t>
            </w:r>
            <w:r w:rsidRPr="00C97A2E">
              <w:rPr>
                <w:rFonts w:ascii="Calibri" w:hAnsi="Calibri" w:cs="Calibri"/>
                <w:b/>
                <w:bCs/>
                <w:sz w:val="24"/>
                <w:szCs w:val="24"/>
              </w:rPr>
              <w:t xml:space="preserve"> €</w:t>
            </w:r>
          </w:p>
        </w:tc>
      </w:tr>
      <w:tr w:rsidR="00CF5C94" w:rsidRPr="00D970FD" w14:paraId="06D7AE33" w14:textId="77777777" w:rsidTr="16A9EC86">
        <w:tc>
          <w:tcPr>
            <w:tcW w:w="9629" w:type="dxa"/>
          </w:tcPr>
          <w:p w14:paraId="23FB9D8B" w14:textId="79444375" w:rsidR="00CF5C94" w:rsidRPr="00C97A2E" w:rsidRDefault="001B6831" w:rsidP="0073183D">
            <w:pPr>
              <w:pStyle w:val="FootnoteText"/>
              <w:rPr>
                <w:rFonts w:ascii="Calibri" w:hAnsi="Calibri" w:cs="Calibri"/>
                <w:sz w:val="24"/>
                <w:szCs w:val="24"/>
              </w:rPr>
            </w:pPr>
            <w:r w:rsidRPr="00C97A2E">
              <w:rPr>
                <w:rFonts w:ascii="Calibri" w:hAnsi="Calibri" w:cs="Calibri"/>
                <w:sz w:val="24"/>
                <w:szCs w:val="24"/>
              </w:rPr>
              <w:t xml:space="preserve">Spalio 28 d. kainoraštyje šio patiekalo kaina </w:t>
            </w:r>
            <w:r w:rsidR="00D4327F" w:rsidRPr="00C97A2E">
              <w:rPr>
                <w:rFonts w:ascii="Calibri" w:hAnsi="Calibri" w:cs="Calibri"/>
                <w:sz w:val="24"/>
                <w:szCs w:val="24"/>
              </w:rPr>
              <w:t xml:space="preserve">– </w:t>
            </w:r>
            <w:r w:rsidR="00D4327F" w:rsidRPr="00C97A2E">
              <w:rPr>
                <w:rFonts w:ascii="Calibri" w:hAnsi="Calibri" w:cs="Calibri"/>
                <w:b/>
                <w:bCs/>
                <w:sz w:val="24"/>
                <w:szCs w:val="24"/>
              </w:rPr>
              <w:t>3,</w:t>
            </w:r>
            <w:r w:rsidR="00C97A2E" w:rsidRPr="00C97A2E">
              <w:rPr>
                <w:rFonts w:ascii="Calibri" w:hAnsi="Calibri" w:cs="Calibri"/>
                <w:b/>
                <w:bCs/>
                <w:sz w:val="24"/>
                <w:szCs w:val="24"/>
              </w:rPr>
              <w:t>3</w:t>
            </w:r>
            <w:r w:rsidR="00D4327F" w:rsidRPr="00C97A2E">
              <w:rPr>
                <w:rFonts w:ascii="Calibri" w:hAnsi="Calibri" w:cs="Calibri"/>
                <w:b/>
                <w:bCs/>
                <w:sz w:val="24"/>
                <w:szCs w:val="24"/>
              </w:rPr>
              <w:t>0 Eur</w:t>
            </w:r>
            <w:r w:rsidR="00546025" w:rsidRPr="00C97A2E">
              <w:rPr>
                <w:rFonts w:ascii="Calibri" w:hAnsi="Calibri" w:cs="Calibri"/>
                <w:b/>
                <w:bCs/>
                <w:sz w:val="24"/>
                <w:szCs w:val="24"/>
              </w:rPr>
              <w:t xml:space="preserve"> arba </w:t>
            </w:r>
            <w:r w:rsidR="00C97A2E" w:rsidRPr="00C97A2E">
              <w:rPr>
                <w:rFonts w:ascii="Calibri" w:hAnsi="Calibri" w:cs="Calibri"/>
                <w:b/>
                <w:bCs/>
                <w:sz w:val="24"/>
                <w:szCs w:val="24"/>
              </w:rPr>
              <w:t xml:space="preserve">89,66 </w:t>
            </w:r>
            <w:r w:rsidR="00546025" w:rsidRPr="00C97A2E">
              <w:rPr>
                <w:rFonts w:ascii="Calibri" w:hAnsi="Calibri" w:cs="Calibri"/>
                <w:b/>
                <w:bCs/>
                <w:sz w:val="24"/>
                <w:szCs w:val="24"/>
              </w:rPr>
              <w:t>proc. didesnė</w:t>
            </w:r>
          </w:p>
        </w:tc>
      </w:tr>
    </w:tbl>
    <w:p w14:paraId="630FA317" w14:textId="77777777" w:rsidR="00572CFD" w:rsidRPr="006F4E9C" w:rsidRDefault="00572CFD" w:rsidP="00CF5C94">
      <w:pPr>
        <w:spacing w:line="276" w:lineRule="auto"/>
        <w:rPr>
          <w:rFonts w:asciiTheme="minorHAnsi" w:hAnsiTheme="minorHAnsi" w:cstheme="minorHAnsi"/>
          <w:sz w:val="32"/>
          <w:szCs w:val="32"/>
        </w:rPr>
      </w:pPr>
    </w:p>
    <w:sectPr w:rsidR="00572CFD" w:rsidRPr="006F4E9C" w:rsidSect="00E11CAF">
      <w:headerReference w:type="default" r:id="rId15"/>
      <w:headerReference w:type="first" r:id="rId16"/>
      <w:footerReference w:type="first" r:id="rId1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995B" w14:textId="77777777" w:rsidR="00B26892" w:rsidRDefault="00B26892">
      <w:pPr>
        <w:ind w:firstLine="720"/>
        <w:rPr>
          <w:rFonts w:ascii="Arial" w:hAnsi="Arial" w:cs="Arial"/>
          <w:sz w:val="20"/>
          <w:lang w:eastAsia="lt-LT"/>
        </w:rPr>
      </w:pPr>
      <w:r>
        <w:rPr>
          <w:rFonts w:ascii="Arial" w:hAnsi="Arial" w:cs="Arial"/>
          <w:sz w:val="20"/>
          <w:lang w:eastAsia="lt-LT"/>
        </w:rPr>
        <w:separator/>
      </w:r>
    </w:p>
    <w:p w14:paraId="7C532DD8" w14:textId="77777777" w:rsidR="00B26892" w:rsidRDefault="00B26892"/>
  </w:endnote>
  <w:endnote w:type="continuationSeparator" w:id="0">
    <w:p w14:paraId="4C76B1C0" w14:textId="77777777" w:rsidR="00B26892" w:rsidRDefault="00B26892">
      <w:pPr>
        <w:ind w:firstLine="720"/>
        <w:rPr>
          <w:rFonts w:ascii="Arial" w:hAnsi="Arial" w:cs="Arial"/>
          <w:sz w:val="20"/>
          <w:lang w:eastAsia="lt-LT"/>
        </w:rPr>
      </w:pPr>
      <w:r>
        <w:rPr>
          <w:rFonts w:ascii="Arial" w:hAnsi="Arial" w:cs="Arial"/>
          <w:sz w:val="20"/>
          <w:lang w:eastAsia="lt-LT"/>
        </w:rPr>
        <w:continuationSeparator/>
      </w:r>
    </w:p>
    <w:p w14:paraId="008E0099" w14:textId="77777777" w:rsidR="00B26892" w:rsidRDefault="00B26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D8C3" w14:textId="77777777" w:rsidR="00F80DF0" w:rsidRPr="005C7D1C" w:rsidRDefault="00F80DF0" w:rsidP="00F80DF0">
    <w:pPr>
      <w:pBdr>
        <w:top w:val="single" w:sz="4" w:space="1" w:color="auto"/>
      </w:pBdr>
      <w:tabs>
        <w:tab w:val="left" w:pos="3828"/>
        <w:tab w:val="left" w:pos="6521"/>
      </w:tabs>
      <w:rPr>
        <w:rFonts w:ascii="Calibri" w:hAnsi="Calibri" w:cs="Calibri"/>
        <w:sz w:val="20"/>
      </w:rPr>
    </w:pPr>
    <w:r w:rsidRPr="005C7D1C">
      <w:rPr>
        <w:rFonts w:ascii="Calibri" w:hAnsi="Calibri" w:cs="Calibri"/>
        <w:sz w:val="20"/>
      </w:rPr>
      <w:t>Biudžetinė įstaiga</w:t>
    </w:r>
    <w:r w:rsidRPr="005C7D1C">
      <w:rPr>
        <w:rFonts w:ascii="Calibri" w:hAnsi="Calibri" w:cs="Calibri"/>
        <w:sz w:val="20"/>
      </w:rPr>
      <w:tab/>
      <w:t xml:space="preserve">Tel. </w:t>
    </w:r>
    <w:r w:rsidRPr="005C7D1C">
      <w:rPr>
        <w:rFonts w:ascii="Calibri" w:eastAsia="Calibri" w:hAnsi="Calibri" w:cs="Calibri"/>
        <w:sz w:val="20"/>
      </w:rPr>
      <w:t>+370 603 89015</w:t>
    </w:r>
    <w:r w:rsidRPr="005C7D1C">
      <w:rPr>
        <w:rFonts w:ascii="Calibri" w:hAnsi="Calibri" w:cs="Calibri"/>
        <w:sz w:val="20"/>
      </w:rPr>
      <w:tab/>
      <w:t>Duomenys kaupiami ir saugomi </w:t>
    </w:r>
  </w:p>
  <w:p w14:paraId="3BA8825D" w14:textId="77777777" w:rsidR="00F80DF0" w:rsidRPr="005C7D1C" w:rsidRDefault="00F80DF0" w:rsidP="00F80DF0">
    <w:pPr>
      <w:pBdr>
        <w:top w:val="single" w:sz="4" w:space="1" w:color="auto"/>
      </w:pBdr>
      <w:tabs>
        <w:tab w:val="left" w:pos="3828"/>
        <w:tab w:val="left" w:pos="6521"/>
      </w:tabs>
      <w:jc w:val="both"/>
      <w:rPr>
        <w:rFonts w:ascii="Calibri" w:hAnsi="Calibri" w:cs="Calibri"/>
        <w:sz w:val="20"/>
      </w:rPr>
    </w:pPr>
    <w:r w:rsidRPr="005C7D1C">
      <w:rPr>
        <w:rFonts w:ascii="Calibri" w:hAnsi="Calibri" w:cs="Calibri"/>
        <w:sz w:val="20"/>
      </w:rPr>
      <w:t>Kareivių g. 1, LT-08351 Vilnius</w:t>
    </w:r>
    <w:r w:rsidRPr="005C7D1C">
      <w:rPr>
        <w:rFonts w:ascii="Calibri" w:hAnsi="Calibri" w:cs="Calibri"/>
        <w:sz w:val="20"/>
      </w:rPr>
      <w:tab/>
      <w:t xml:space="preserve">El. p. </w:t>
    </w:r>
    <w:hyperlink r:id="rId1" w:history="1">
      <w:r w:rsidRPr="005C7D1C">
        <w:rPr>
          <w:rFonts w:ascii="Calibri" w:hAnsi="Calibri" w:cs="Calibri"/>
          <w:color w:val="0563C1"/>
          <w:sz w:val="20"/>
          <w:u w:val="single"/>
        </w:rPr>
        <w:t>info@vpt.lt</w:t>
      </w:r>
    </w:hyperlink>
    <w:r w:rsidRPr="005C7D1C">
      <w:rPr>
        <w:rFonts w:ascii="Calibri" w:hAnsi="Calibri" w:cs="Calibri"/>
        <w:sz w:val="20"/>
      </w:rPr>
      <w:tab/>
      <w:t xml:space="preserve">Juridinių asmenų registre </w:t>
    </w:r>
  </w:p>
  <w:p w14:paraId="27850564" w14:textId="4DF31F4C" w:rsidR="00F80DF0" w:rsidRDefault="00F80DF0" w:rsidP="00F80DF0">
    <w:pPr>
      <w:pBdr>
        <w:top w:val="single" w:sz="4" w:space="1" w:color="auto"/>
      </w:pBdr>
      <w:tabs>
        <w:tab w:val="left" w:pos="3828"/>
        <w:tab w:val="left" w:pos="6521"/>
      </w:tabs>
      <w:jc w:val="both"/>
    </w:pPr>
    <w:hyperlink r:id="rId2" w:history="1">
      <w:r w:rsidRPr="005C7D1C">
        <w:rPr>
          <w:rFonts w:ascii="Calibri" w:hAnsi="Calibri" w:cs="Calibri"/>
          <w:color w:val="0563C1"/>
          <w:sz w:val="20"/>
          <w:u w:val="single"/>
        </w:rPr>
        <w:t>http://www.vpt.lt</w:t>
      </w:r>
    </w:hyperlink>
    <w:r w:rsidRPr="005C7D1C">
      <w:rPr>
        <w:rFonts w:ascii="Calibri" w:eastAsia="Calibri" w:hAnsi="Calibri"/>
        <w:sz w:val="20"/>
      </w:rPr>
      <w:tab/>
    </w:r>
    <w:r w:rsidRPr="005C7D1C">
      <w:rPr>
        <w:rFonts w:ascii="Calibri" w:eastAsia="Calibri" w:hAnsi="Calibri"/>
        <w:sz w:val="20"/>
      </w:rPr>
      <w:tab/>
    </w:r>
    <w:r w:rsidRPr="005C7D1C">
      <w:rPr>
        <w:rFonts w:ascii="Calibri" w:hAnsi="Calibri" w:cs="Calibri"/>
        <w:sz w:val="20"/>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5CE17" w14:textId="77777777" w:rsidR="00B26892" w:rsidRDefault="00B26892">
      <w:pPr>
        <w:ind w:firstLine="720"/>
        <w:rPr>
          <w:rFonts w:ascii="Arial" w:hAnsi="Arial" w:cs="Arial"/>
          <w:sz w:val="20"/>
          <w:lang w:eastAsia="lt-LT"/>
        </w:rPr>
      </w:pPr>
      <w:r>
        <w:rPr>
          <w:rFonts w:ascii="Arial" w:hAnsi="Arial" w:cs="Arial"/>
          <w:sz w:val="20"/>
          <w:lang w:eastAsia="lt-LT"/>
        </w:rPr>
        <w:separator/>
      </w:r>
    </w:p>
    <w:p w14:paraId="3FC0567F" w14:textId="77777777" w:rsidR="00B26892" w:rsidRDefault="00B26892"/>
  </w:footnote>
  <w:footnote w:type="continuationSeparator" w:id="0">
    <w:p w14:paraId="663BE7AF" w14:textId="77777777" w:rsidR="00B26892" w:rsidRDefault="00B26892">
      <w:pPr>
        <w:ind w:firstLine="720"/>
        <w:rPr>
          <w:rFonts w:ascii="Arial" w:hAnsi="Arial" w:cs="Arial"/>
          <w:sz w:val="20"/>
          <w:lang w:eastAsia="lt-LT"/>
        </w:rPr>
      </w:pPr>
      <w:r>
        <w:rPr>
          <w:rFonts w:ascii="Arial" w:hAnsi="Arial" w:cs="Arial"/>
          <w:sz w:val="20"/>
          <w:lang w:eastAsia="lt-LT"/>
        </w:rPr>
        <w:continuationSeparator/>
      </w:r>
    </w:p>
    <w:p w14:paraId="23340E00" w14:textId="77777777" w:rsidR="00B26892" w:rsidRDefault="00B26892"/>
  </w:footnote>
  <w:footnote w:id="1">
    <w:p w14:paraId="4C26B534" w14:textId="59D626EA" w:rsidR="00C81F6D" w:rsidRPr="00F13DCD" w:rsidRDefault="00C81F6D">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Pirkimo procedūras pagal Perkančiosios organizacijos užsakymą Nr. </w:t>
      </w:r>
      <w:r w:rsidR="002F7448" w:rsidRPr="00F13DCD">
        <w:rPr>
          <w:rFonts w:asciiTheme="minorHAnsi" w:eastAsia="Calibri" w:hAnsiTheme="minorHAnsi" w:cstheme="minorHAnsi"/>
          <w:color w:val="000000" w:themeColor="text1"/>
          <w:szCs w:val="24"/>
          <w:lang w:eastAsia="lt-LT"/>
        </w:rPr>
        <w:t xml:space="preserve">CPO341847 </w:t>
      </w:r>
      <w:r w:rsidRPr="00F13DCD">
        <w:rPr>
          <w:rFonts w:asciiTheme="minorHAnsi" w:hAnsiTheme="minorHAnsi" w:cstheme="minorHAnsi"/>
        </w:rPr>
        <w:t>įvykdė viešoji įstaiga CPO LT.</w:t>
      </w:r>
    </w:p>
  </w:footnote>
  <w:footnote w:id="2">
    <w:p w14:paraId="4C604584" w14:textId="4DD72FEE" w:rsidR="002F0D48" w:rsidRPr="00F13DCD" w:rsidRDefault="002F0D48" w:rsidP="00843171">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w:t>
      </w:r>
      <w:r w:rsidR="000C62F9" w:rsidRPr="00F13DCD">
        <w:rPr>
          <w:rFonts w:asciiTheme="minorHAnsi" w:hAnsiTheme="minorHAnsi" w:cstheme="minorHAnsi"/>
        </w:rPr>
        <w:t>Perkančioji organizacija užtikrina, kad vykdant pirkimą būtų laikomasi lygiateisiškumo, nediskriminavimo, abipusio pripažinimo, proporcingumo, skaidrumo principų</w:t>
      </w:r>
      <w:r w:rsidRPr="00F13DCD">
        <w:rPr>
          <w:rFonts w:asciiTheme="minorHAnsi" w:hAnsiTheme="minorHAnsi" w:cstheme="minorHAnsi"/>
        </w:rPr>
        <w:t>“.</w:t>
      </w:r>
    </w:p>
  </w:footnote>
  <w:footnote w:id="3">
    <w:p w14:paraId="427744AD" w14:textId="3A3AF106" w:rsidR="006167F6" w:rsidRPr="00F13DCD" w:rsidRDefault="006167F6" w:rsidP="00843171">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w:t>
      </w:r>
      <w:r w:rsidR="00D612DF" w:rsidRPr="00F13DCD">
        <w:rPr>
          <w:rFonts w:asciiTheme="minorHAnsi" w:hAnsiTheme="minorHAnsi" w:cstheme="minorHAnsi"/>
        </w:rPr>
        <w:t>Perkančioji organizacija turi siekti, kad: 1) prekėms, paslaugoms ar darbams įsigyti skirtos lėšos būtų naudojamos racionaliai“.</w:t>
      </w:r>
    </w:p>
  </w:footnote>
  <w:footnote w:id="4">
    <w:p w14:paraId="73245AF1" w14:textId="49339660" w:rsidR="00FC5254" w:rsidRPr="00F13DCD" w:rsidRDefault="00FC5254" w:rsidP="00843171">
      <w:pPr>
        <w:pStyle w:val="FootnoteText"/>
        <w:rPr>
          <w:rFonts w:asciiTheme="minorHAnsi" w:hAnsiTheme="minorHAnsi" w:cstheme="minorHAnsi"/>
          <w:vertAlign w:val="superscript"/>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Perkančiosios organizacijos 2025 m. </w:t>
      </w:r>
      <w:r w:rsidR="00F56C15" w:rsidRPr="00F13DCD">
        <w:rPr>
          <w:rFonts w:asciiTheme="minorHAnsi" w:hAnsiTheme="minorHAnsi" w:cstheme="minorHAnsi"/>
        </w:rPr>
        <w:t>gruodžio</w:t>
      </w:r>
      <w:r w:rsidRPr="00F13DCD">
        <w:rPr>
          <w:rFonts w:asciiTheme="minorHAnsi" w:hAnsiTheme="minorHAnsi" w:cstheme="minorHAnsi"/>
        </w:rPr>
        <w:t xml:space="preserve"> </w:t>
      </w:r>
      <w:r w:rsidR="003A7410" w:rsidRPr="00F13DCD">
        <w:rPr>
          <w:rFonts w:asciiTheme="minorHAnsi" w:hAnsiTheme="minorHAnsi" w:cstheme="minorHAnsi"/>
        </w:rPr>
        <w:t>4</w:t>
      </w:r>
      <w:r w:rsidRPr="00F13DCD">
        <w:rPr>
          <w:rFonts w:asciiTheme="minorHAnsi" w:hAnsiTheme="minorHAnsi" w:cstheme="minorHAnsi"/>
        </w:rPr>
        <w:t xml:space="preserve"> d. raštas</w:t>
      </w:r>
      <w:r w:rsidR="00F56C15" w:rsidRPr="00F13DCD">
        <w:rPr>
          <w:rFonts w:asciiTheme="minorHAnsi" w:hAnsiTheme="minorHAnsi" w:cstheme="minorHAnsi"/>
        </w:rPr>
        <w:t xml:space="preserve"> </w:t>
      </w:r>
      <w:r w:rsidR="00F56C15" w:rsidRPr="00F13DCD">
        <w:rPr>
          <w:rFonts w:asciiTheme="minorHAnsi" w:hAnsiTheme="minorHAnsi" w:cstheme="minorHAnsi"/>
          <w:szCs w:val="24"/>
        </w:rPr>
        <w:t xml:space="preserve">Nr. </w:t>
      </w:r>
      <w:r w:rsidR="003A7410" w:rsidRPr="00F13DCD">
        <w:rPr>
          <w:rFonts w:asciiTheme="minorHAnsi" w:hAnsiTheme="minorHAnsi" w:cstheme="minorHAnsi"/>
          <w:szCs w:val="24"/>
        </w:rPr>
        <w:t xml:space="preserve">D3-256, 2026 m. sausio 8 d. el. laiškas (reg. Nr. 3S-64) </w:t>
      </w:r>
      <w:r w:rsidRPr="00F13DCD">
        <w:rPr>
          <w:rFonts w:asciiTheme="minorHAnsi" w:hAnsiTheme="minorHAnsi" w:cstheme="minorHAnsi"/>
          <w:szCs w:val="24"/>
        </w:rPr>
        <w:t>su priedais</w:t>
      </w:r>
      <w:r w:rsidRPr="00F13DCD">
        <w:rPr>
          <w:rFonts w:asciiTheme="minorHAnsi" w:hAnsiTheme="minorHAnsi" w:cstheme="minorHAnsi"/>
        </w:rPr>
        <w:t>.</w:t>
      </w:r>
    </w:p>
  </w:footnote>
  <w:footnote w:id="5">
    <w:p w14:paraId="0855D06F" w14:textId="1F837CBB" w:rsidR="005135B5" w:rsidRPr="00F13DCD" w:rsidRDefault="005135B5">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Perkančiosios organizacijos 2025 m. gruodžio 4 d. raštas Nr. D3-256.</w:t>
      </w:r>
    </w:p>
  </w:footnote>
  <w:footnote w:id="6">
    <w:p w14:paraId="7A402B7E" w14:textId="77777777" w:rsidR="00F10796" w:rsidRPr="00F13DCD" w:rsidRDefault="00F10796" w:rsidP="00F10796">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w:t>
      </w:r>
      <w:r w:rsidRPr="00F13DCD">
        <w:rPr>
          <w:rFonts w:asciiTheme="minorHAnsi" w:hAnsiTheme="minorHAnsi" w:cstheme="minorHAnsi"/>
          <w:iCs/>
          <w:szCs w:val="24"/>
          <w:lang w:eastAsia="lt-LT"/>
        </w:rPr>
        <w:t>2025 m. spalio 28 d. (apsilankymo metu) fiksuotas kainoraštis:</w:t>
      </w:r>
    </w:p>
    <w:p w14:paraId="0AD175E4" w14:textId="1FC04B69" w:rsidR="00F10796" w:rsidRPr="00F13DCD" w:rsidRDefault="00F10796" w:rsidP="00F10796">
      <w:pPr>
        <w:pStyle w:val="FootnoteText"/>
        <w:rPr>
          <w:rFonts w:asciiTheme="minorHAnsi" w:hAnsiTheme="minorHAnsi" w:cstheme="minorHAnsi"/>
        </w:rPr>
      </w:pPr>
      <w:r w:rsidRPr="00F13DCD">
        <w:rPr>
          <w:rFonts w:asciiTheme="minorHAnsi" w:hAnsiTheme="minorHAnsi" w:cstheme="minorHAnsi"/>
        </w:rPr>
        <w:t xml:space="preserve"> </w:t>
      </w:r>
      <w:r w:rsidR="00C5727F" w:rsidRPr="00F13DCD">
        <w:rPr>
          <w:rFonts w:asciiTheme="minorHAnsi" w:hAnsiTheme="minorHAnsi" w:cstheme="minorHAnsi"/>
          <w:noProof/>
        </w:rPr>
        <w:drawing>
          <wp:inline distT="0" distB="0" distL="0" distR="0" wp14:anchorId="2F19B67D" wp14:editId="0D9E5FA8">
            <wp:extent cx="2004821" cy="2160814"/>
            <wp:effectExtent l="0" t="0" r="0" b="0"/>
            <wp:docPr id="395275493" name="Picture 1" descr="A paper with writing on i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48739" name="Picture 1" descr="A paper with writing on it  AI-generated content may be incorrect."/>
                    <pic:cNvPicPr/>
                  </pic:nvPicPr>
                  <pic:blipFill>
                    <a:blip r:embed="rId1"/>
                    <a:stretch>
                      <a:fillRect/>
                    </a:stretch>
                  </pic:blipFill>
                  <pic:spPr>
                    <a:xfrm>
                      <a:off x="0" y="0"/>
                      <a:ext cx="2055016" cy="2214915"/>
                    </a:xfrm>
                    <a:prstGeom prst="rect">
                      <a:avLst/>
                    </a:prstGeom>
                  </pic:spPr>
                </pic:pic>
              </a:graphicData>
            </a:graphic>
          </wp:inline>
        </w:drawing>
      </w:r>
    </w:p>
  </w:footnote>
  <w:footnote w:id="7">
    <w:p w14:paraId="6489ED5A" w14:textId="77777777" w:rsidR="00D0326E" w:rsidRPr="00F13DCD" w:rsidRDefault="00D0326E" w:rsidP="00D0326E">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Žr. </w:t>
      </w:r>
      <w:r w:rsidRPr="00F13DCD">
        <w:rPr>
          <w:rFonts w:asciiTheme="minorHAnsi" w:hAnsiTheme="minorHAnsi" w:cstheme="minorHAnsi"/>
          <w:szCs w:val="24"/>
        </w:rPr>
        <w:t>priedą – patiekalų kainų patikrinamuosius apskaičiavimus.</w:t>
      </w:r>
      <w:r w:rsidRPr="00F13DCD">
        <w:rPr>
          <w:rFonts w:asciiTheme="minorHAnsi" w:hAnsiTheme="minorHAnsi" w:cstheme="minorHAnsi"/>
        </w:rPr>
        <w:t xml:space="preserve"> </w:t>
      </w:r>
    </w:p>
  </w:footnote>
  <w:footnote w:id="8">
    <w:p w14:paraId="6AC2A87F" w14:textId="77777777" w:rsidR="00283946" w:rsidRPr="00F13DCD" w:rsidRDefault="00283946" w:rsidP="00283946">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Žr. </w:t>
      </w:r>
      <w:r w:rsidRPr="00F13DCD">
        <w:rPr>
          <w:rFonts w:asciiTheme="minorHAnsi" w:hAnsiTheme="minorHAnsi" w:cstheme="minorHAnsi"/>
          <w:szCs w:val="24"/>
        </w:rPr>
        <w:t>priedą – patiekalų kainų patikrinamuosius apskaičiavimus.</w:t>
      </w:r>
      <w:r w:rsidRPr="00F13DCD">
        <w:rPr>
          <w:rFonts w:asciiTheme="minorHAnsi" w:hAnsiTheme="minorHAnsi" w:cstheme="minorHAnsi"/>
        </w:rPr>
        <w:t xml:space="preserve"> </w:t>
      </w:r>
    </w:p>
  </w:footnote>
  <w:footnote w:id="9">
    <w:p w14:paraId="5077E333" w14:textId="77777777" w:rsidR="00B312A7" w:rsidRPr="00F13DCD" w:rsidRDefault="00B312A7" w:rsidP="00B312A7">
      <w:pPr>
        <w:pStyle w:val="FootnoteText"/>
        <w:rPr>
          <w:rFonts w:asciiTheme="minorHAnsi" w:hAnsiTheme="minorHAnsi" w:cstheme="minorHAnsi"/>
          <w:vertAlign w:val="superscript"/>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Perkančiosios organizacijos 2025 m. gruodžio 4 d. raštas </w:t>
      </w:r>
      <w:r w:rsidRPr="00F13DCD">
        <w:rPr>
          <w:rFonts w:asciiTheme="minorHAnsi" w:hAnsiTheme="minorHAnsi" w:cstheme="minorHAnsi"/>
          <w:szCs w:val="24"/>
        </w:rPr>
        <w:t>Nr. D3-256.</w:t>
      </w:r>
    </w:p>
  </w:footnote>
  <w:footnote w:id="10">
    <w:p w14:paraId="44990083" w14:textId="7BF0D800" w:rsidR="00621BBD" w:rsidRPr="00F13DCD" w:rsidRDefault="00621BBD" w:rsidP="00621BBD">
      <w:pPr>
        <w:pStyle w:val="FootnoteText"/>
        <w:rPr>
          <w:rFonts w:asciiTheme="minorHAnsi" w:hAnsiTheme="minorHAnsi" w:cstheme="minorHAnsi"/>
          <w:vertAlign w:val="superscript"/>
        </w:rPr>
      </w:pPr>
      <w:r w:rsidRPr="00F13DCD">
        <w:rPr>
          <w:rStyle w:val="FootnoteReference"/>
          <w:rFonts w:asciiTheme="minorHAnsi" w:hAnsiTheme="minorHAnsi" w:cstheme="minorHAnsi"/>
        </w:rPr>
        <w:footnoteRef/>
      </w:r>
      <w:r w:rsidRPr="00F13DCD">
        <w:rPr>
          <w:rFonts w:asciiTheme="minorHAnsi" w:hAnsiTheme="minorHAnsi" w:cstheme="minorHAnsi"/>
        </w:rPr>
        <w:t xml:space="preserve"> Tarnybos 2025 m. lapkričio 18 d. raštas </w:t>
      </w:r>
      <w:r w:rsidRPr="00F13DCD">
        <w:rPr>
          <w:rFonts w:asciiTheme="minorHAnsi" w:hAnsiTheme="minorHAnsi" w:cstheme="minorHAnsi"/>
          <w:szCs w:val="24"/>
        </w:rPr>
        <w:t>Nr. 4S-1502.</w:t>
      </w:r>
    </w:p>
  </w:footnote>
  <w:footnote w:id="11">
    <w:p w14:paraId="379A2EFF" w14:textId="77777777" w:rsidR="002D4BFC" w:rsidRPr="00F13DCD" w:rsidRDefault="002D4BFC" w:rsidP="002D4BFC">
      <w:pPr>
        <w:pStyle w:val="FootnoteText"/>
        <w:rPr>
          <w:rFonts w:asciiTheme="minorHAnsi" w:hAnsiTheme="minorHAnsi" w:cstheme="minorHAnsi"/>
          <w:vertAlign w:val="superscript"/>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Perkančiosios organizacijos 2025 m. gruodžio 4 d. raštas </w:t>
      </w:r>
      <w:r w:rsidRPr="00F13DCD">
        <w:rPr>
          <w:rFonts w:asciiTheme="minorHAnsi" w:hAnsiTheme="minorHAnsi" w:cstheme="minorHAnsi"/>
          <w:szCs w:val="24"/>
        </w:rPr>
        <w:t>Nr. D3-256.</w:t>
      </w:r>
    </w:p>
  </w:footnote>
  <w:footnote w:id="12">
    <w:p w14:paraId="142C289A" w14:textId="77777777" w:rsidR="00F57793" w:rsidRPr="00F13DCD" w:rsidRDefault="00F57793" w:rsidP="00F57793">
      <w:pPr>
        <w:pStyle w:val="FootnoteText"/>
        <w:rPr>
          <w:rFonts w:asciiTheme="minorHAnsi" w:hAnsiTheme="minorHAnsi" w:cstheme="minorHAnsi"/>
          <w:vertAlign w:val="superscript"/>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Perkančiosios organizacijos 2025 m. gruodžio 4 d. raštas </w:t>
      </w:r>
      <w:r w:rsidRPr="00F13DCD">
        <w:rPr>
          <w:rFonts w:asciiTheme="minorHAnsi" w:hAnsiTheme="minorHAnsi" w:cstheme="minorHAnsi"/>
          <w:szCs w:val="24"/>
        </w:rPr>
        <w:t>Nr. D3-256.</w:t>
      </w:r>
    </w:p>
  </w:footnote>
  <w:footnote w:id="13">
    <w:p w14:paraId="4472D502" w14:textId="77777777" w:rsidR="00F13DCD" w:rsidRPr="00F13DCD" w:rsidRDefault="00F13DCD" w:rsidP="00F13DCD">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Žr. Sutarties 9 skyrių.</w:t>
      </w:r>
    </w:p>
  </w:footnote>
  <w:footnote w:id="14">
    <w:p w14:paraId="0462985A" w14:textId="77777777" w:rsidR="00F13DCD" w:rsidRPr="00F13DCD" w:rsidRDefault="00F13DCD" w:rsidP="00F13DCD">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Pažymėtina, kad nutraukus pirkimo sutartį dėl tiekėjo padaryto esminio pirkimo sutarties pažeidimo, tiekėjo įtraukimas į Nepatikimų tiekėjų sąrašą į perkančiosios organizacijos pareiga, o ne teisė. Žr. Sutarties 9.11 p. </w:t>
      </w:r>
    </w:p>
  </w:footnote>
  <w:footnote w:id="15">
    <w:p w14:paraId="4D90F461" w14:textId="77777777" w:rsidR="005C4207" w:rsidRPr="00F13DCD" w:rsidRDefault="005C4207" w:rsidP="005C4207">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Internetinės dokumentų nuorodos: </w:t>
      </w:r>
      <w:hyperlink r:id="rId2" w:history="1">
        <w:r w:rsidRPr="00F13DCD">
          <w:rPr>
            <w:rStyle w:val="Hyperlink"/>
            <w:rFonts w:asciiTheme="minorHAnsi" w:hAnsiTheme="minorHAnsi" w:cstheme="minorHAnsi"/>
          </w:rPr>
          <w:t>https://katalogas.cpo.lt/images/document_icons_old/mait_ugd_rekomend.pdf</w:t>
        </w:r>
      </w:hyperlink>
      <w:r w:rsidRPr="00F13DCD">
        <w:rPr>
          <w:rFonts w:asciiTheme="minorHAnsi" w:hAnsiTheme="minorHAnsi" w:cstheme="minorHAnsi"/>
        </w:rPr>
        <w:t xml:space="preserve">, </w:t>
      </w:r>
      <w:hyperlink r:id="rId3" w:history="1">
        <w:r w:rsidRPr="00F13DCD">
          <w:rPr>
            <w:rStyle w:val="Hyperlink"/>
            <w:rFonts w:asciiTheme="minorHAnsi" w:hAnsiTheme="minorHAnsi" w:cstheme="minorHAnsi"/>
          </w:rPr>
          <w:t>Microsoft Word - Vienlapis Ugdymui</w:t>
        </w:r>
      </w:hyperlink>
      <w:r w:rsidRPr="00F13DCD">
        <w:rPr>
          <w:rFonts w:asciiTheme="minorHAnsi" w:hAnsiTheme="minorHAnsi" w:cstheme="minorHAnsi"/>
        </w:rPr>
        <w:t>.</w:t>
      </w:r>
    </w:p>
  </w:footnote>
  <w:footnote w:id="16">
    <w:p w14:paraId="4CFBFA0A" w14:textId="77777777" w:rsidR="005C4207" w:rsidRPr="00F13DCD" w:rsidRDefault="005C4207" w:rsidP="005C4207">
      <w:pPr>
        <w:pStyle w:val="FootnoteText"/>
        <w:rPr>
          <w:rFonts w:asciiTheme="minorHAnsi" w:hAnsiTheme="minorHAnsi" w:cstheme="minorHAnsi"/>
        </w:rPr>
      </w:pPr>
      <w:r w:rsidRPr="00F13DCD">
        <w:rPr>
          <w:rStyle w:val="FootnoteReference"/>
          <w:rFonts w:asciiTheme="minorHAnsi" w:hAnsiTheme="minorHAnsi" w:cstheme="minorHAnsi"/>
        </w:rPr>
        <w:footnoteRef/>
      </w:r>
      <w:r w:rsidRPr="00F13DCD">
        <w:rPr>
          <w:rFonts w:asciiTheme="minorHAnsi" w:hAnsiTheme="minorHAnsi" w:cstheme="minorHAnsi"/>
        </w:rPr>
        <w:t xml:space="preserve"> </w:t>
      </w:r>
      <w:hyperlink r:id="rId4" w:history="1">
        <w:r w:rsidRPr="00F13DCD">
          <w:rPr>
            <w:rStyle w:val="Hyperlink"/>
            <w:rFonts w:asciiTheme="minorHAnsi" w:hAnsiTheme="minorHAnsi" w:cstheme="minorHAnsi"/>
          </w:rPr>
          <w:t>https://vpt.lrv.lt/lt/pirkimu-valdysena_2/tikrinimo-ataskaitos-2/tikrinimo-ataskaitos-2025m/</w:t>
        </w:r>
      </w:hyperlink>
      <w:r w:rsidRPr="00F13DCD">
        <w:rPr>
          <w:rFonts w:asciiTheme="minorHAnsi" w:hAnsiTheme="minorHAnsi" w:cstheme="minorHAnsi"/>
        </w:rPr>
        <w:t>. Klaipėdos Vydūno gimnazijos tikrinimo ataskaita.</w:t>
      </w:r>
    </w:p>
  </w:footnote>
  <w:footnote w:id="17">
    <w:p w14:paraId="440C0F77" w14:textId="77777777" w:rsidR="005D5303" w:rsidRPr="00F13DCD" w:rsidRDefault="005D5303" w:rsidP="005D5303">
      <w:pPr>
        <w:pStyle w:val="FootnoteText"/>
        <w:rPr>
          <w:rFonts w:asciiTheme="minorHAnsi" w:hAnsiTheme="minorHAnsi" w:cstheme="minorHAnsi"/>
          <w:vertAlign w:val="superscript"/>
        </w:rPr>
      </w:pPr>
      <w:r w:rsidRPr="00F13DCD">
        <w:rPr>
          <w:rStyle w:val="FootnoteReference"/>
          <w:rFonts w:asciiTheme="minorHAnsi" w:hAnsiTheme="minorHAnsi" w:cstheme="minorHAnsi"/>
        </w:rPr>
        <w:footnoteRef/>
      </w:r>
      <w:r w:rsidRPr="00F13DCD">
        <w:rPr>
          <w:rFonts w:asciiTheme="minorHAnsi" w:hAnsiTheme="minorHAnsi" w:cstheme="minorHAnsi"/>
        </w:rPr>
        <w:t xml:space="preserve"> Perkančiosios organizacijos 2025 m. gruodžio 4 d. raštas </w:t>
      </w:r>
      <w:r w:rsidRPr="00F13DCD">
        <w:rPr>
          <w:rFonts w:asciiTheme="minorHAnsi" w:hAnsiTheme="minorHAnsi" w:cstheme="minorHAnsi"/>
          <w:szCs w:val="24"/>
        </w:rPr>
        <w:t>Nr. D3-256.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910094"/>
      <w:docPartObj>
        <w:docPartGallery w:val="Page Numbers (Bottom of Page)"/>
        <w:docPartUnique/>
      </w:docPartObj>
    </w:sdtPr>
    <w:sdtEndPr/>
    <w:sdtContent>
      <w:p w14:paraId="7E863A80" w14:textId="77777777" w:rsidR="005D71E5" w:rsidRDefault="005D71E5" w:rsidP="005D71E5">
        <w:pPr>
          <w:pStyle w:val="Footer"/>
          <w:jc w:val="center"/>
        </w:pPr>
        <w:r>
          <w:fldChar w:fldCharType="begin"/>
        </w:r>
        <w:r>
          <w:instrText>PAGE   \* MERGEFORMAT</w:instrText>
        </w:r>
        <w:r>
          <w:fldChar w:fldCharType="separate"/>
        </w:r>
        <w:r>
          <w:t>2</w:t>
        </w:r>
        <w:r>
          <w:fldChar w:fldCharType="end"/>
        </w:r>
      </w:p>
    </w:sdtContent>
  </w:sdt>
  <w:p w14:paraId="204BB9C2" w14:textId="77777777" w:rsidR="005D71E5" w:rsidRDefault="005D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D2700" w14:textId="77777777" w:rsidR="00356FE0" w:rsidRDefault="00356FE0">
    <w:pPr>
      <w:tabs>
        <w:tab w:val="center" w:pos="4819"/>
        <w:tab w:val="right" w:pos="9638"/>
      </w:tabs>
      <w:spacing w:after="160" w:line="259" w:lineRule="auto"/>
      <w:rPr>
        <w:kern w:val="2"/>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0D9"/>
    <w:multiLevelType w:val="hybridMultilevel"/>
    <w:tmpl w:val="AEC40580"/>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 w15:restartNumberingAfterBreak="0">
    <w:nsid w:val="041706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828C4"/>
    <w:multiLevelType w:val="hybridMultilevel"/>
    <w:tmpl w:val="662E797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14B51267"/>
    <w:multiLevelType w:val="hybridMultilevel"/>
    <w:tmpl w:val="526C8E2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74D04"/>
    <w:multiLevelType w:val="hybridMultilevel"/>
    <w:tmpl w:val="9A60E814"/>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D29"/>
    <w:multiLevelType w:val="hybridMultilevel"/>
    <w:tmpl w:val="AE52000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E0E"/>
    <w:multiLevelType w:val="hybridMultilevel"/>
    <w:tmpl w:val="B846E332"/>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D79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6F49AB"/>
    <w:multiLevelType w:val="hybridMultilevel"/>
    <w:tmpl w:val="EA16110E"/>
    <w:lvl w:ilvl="0" w:tplc="0C48A756">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220309C9"/>
    <w:multiLevelType w:val="hybridMultilevel"/>
    <w:tmpl w:val="148C90A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54984"/>
    <w:multiLevelType w:val="hybridMultilevel"/>
    <w:tmpl w:val="D2C0C322"/>
    <w:lvl w:ilvl="0" w:tplc="FC0299AC">
      <w:numFmt w:val="bullet"/>
      <w:lvlText w:val="-"/>
      <w:lvlJc w:val="left"/>
      <w:pPr>
        <w:ind w:left="961" w:hanging="360"/>
      </w:pPr>
      <w:rPr>
        <w:rFonts w:ascii="Calibri" w:eastAsia="Times New Roman" w:hAnsi="Calibri" w:cs="Calibri"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1" w15:restartNumberingAfterBreak="0">
    <w:nsid w:val="39F653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7B54CA"/>
    <w:multiLevelType w:val="hybridMultilevel"/>
    <w:tmpl w:val="04F4401A"/>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3" w15:restartNumberingAfterBreak="0">
    <w:nsid w:val="48702EC4"/>
    <w:multiLevelType w:val="hybridMultilevel"/>
    <w:tmpl w:val="BC22E18A"/>
    <w:lvl w:ilvl="0" w:tplc="08090011">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4" w15:restartNumberingAfterBreak="0">
    <w:nsid w:val="4BE01032"/>
    <w:multiLevelType w:val="hybridMultilevel"/>
    <w:tmpl w:val="0EFC291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0A4E39"/>
    <w:multiLevelType w:val="hybridMultilevel"/>
    <w:tmpl w:val="3C10B1F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687601"/>
    <w:multiLevelType w:val="hybridMultilevel"/>
    <w:tmpl w:val="AA643E7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1361E5"/>
    <w:multiLevelType w:val="hybridMultilevel"/>
    <w:tmpl w:val="9B94FE1A"/>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1C3E7B"/>
    <w:multiLevelType w:val="hybridMultilevel"/>
    <w:tmpl w:val="8350F4B4"/>
    <w:lvl w:ilvl="0" w:tplc="FC0299AC">
      <w:numFmt w:val="bullet"/>
      <w:lvlText w:val="-"/>
      <w:lvlJc w:val="left"/>
      <w:pPr>
        <w:ind w:left="1713" w:hanging="360"/>
      </w:pPr>
      <w:rPr>
        <w:rFonts w:ascii="Calibri" w:eastAsia="Times New Roman" w:hAnsi="Calibri" w:cs="Calibri"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9" w15:restartNumberingAfterBreak="0">
    <w:nsid w:val="76305330"/>
    <w:multiLevelType w:val="hybridMultilevel"/>
    <w:tmpl w:val="2C8AF048"/>
    <w:lvl w:ilvl="0" w:tplc="0C48A7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8634D9"/>
    <w:multiLevelType w:val="hybridMultilevel"/>
    <w:tmpl w:val="E12E52F4"/>
    <w:lvl w:ilvl="0" w:tplc="D7FEEC96">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583034586">
    <w:abstractNumId w:val="10"/>
  </w:num>
  <w:num w:numId="2" w16cid:durableId="1077939803">
    <w:abstractNumId w:val="20"/>
  </w:num>
  <w:num w:numId="3" w16cid:durableId="881677390">
    <w:abstractNumId w:val="0"/>
  </w:num>
  <w:num w:numId="4" w16cid:durableId="1461610498">
    <w:abstractNumId w:val="15"/>
  </w:num>
  <w:num w:numId="5" w16cid:durableId="1772310553">
    <w:abstractNumId w:val="5"/>
  </w:num>
  <w:num w:numId="6" w16cid:durableId="2072993953">
    <w:abstractNumId w:val="16"/>
  </w:num>
  <w:num w:numId="7" w16cid:durableId="305625361">
    <w:abstractNumId w:val="17"/>
  </w:num>
  <w:num w:numId="8" w16cid:durableId="1136066609">
    <w:abstractNumId w:val="19"/>
  </w:num>
  <w:num w:numId="9" w16cid:durableId="966397192">
    <w:abstractNumId w:val="6"/>
  </w:num>
  <w:num w:numId="10" w16cid:durableId="348684157">
    <w:abstractNumId w:val="9"/>
  </w:num>
  <w:num w:numId="11" w16cid:durableId="1452213845">
    <w:abstractNumId w:val="3"/>
  </w:num>
  <w:num w:numId="12" w16cid:durableId="338050192">
    <w:abstractNumId w:val="4"/>
  </w:num>
  <w:num w:numId="13" w16cid:durableId="232207331">
    <w:abstractNumId w:val="14"/>
  </w:num>
  <w:num w:numId="14" w16cid:durableId="320474865">
    <w:abstractNumId w:val="12"/>
  </w:num>
  <w:num w:numId="15" w16cid:durableId="147283223">
    <w:abstractNumId w:val="2"/>
  </w:num>
  <w:num w:numId="16" w16cid:durableId="727191467">
    <w:abstractNumId w:val="13"/>
  </w:num>
  <w:num w:numId="17" w16cid:durableId="568032571">
    <w:abstractNumId w:val="1"/>
  </w:num>
  <w:num w:numId="18" w16cid:durableId="1957321709">
    <w:abstractNumId w:val="11"/>
  </w:num>
  <w:num w:numId="19" w16cid:durableId="132408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779859">
    <w:abstractNumId w:val="8"/>
  </w:num>
  <w:num w:numId="21" w16cid:durableId="1017577676">
    <w:abstractNumId w:val="18"/>
  </w:num>
  <w:num w:numId="22" w16cid:durableId="12765255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9512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2333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D9"/>
    <w:rsid w:val="00004794"/>
    <w:rsid w:val="0001262A"/>
    <w:rsid w:val="000132D9"/>
    <w:rsid w:val="00014CA6"/>
    <w:rsid w:val="00015C6C"/>
    <w:rsid w:val="00015EF2"/>
    <w:rsid w:val="000164BC"/>
    <w:rsid w:val="000164D1"/>
    <w:rsid w:val="00017FD3"/>
    <w:rsid w:val="00020BB6"/>
    <w:rsid w:val="000224DA"/>
    <w:rsid w:val="00023CCC"/>
    <w:rsid w:val="00024E92"/>
    <w:rsid w:val="00025B3D"/>
    <w:rsid w:val="00027994"/>
    <w:rsid w:val="00027E9E"/>
    <w:rsid w:val="000315AE"/>
    <w:rsid w:val="00031FEE"/>
    <w:rsid w:val="00040C36"/>
    <w:rsid w:val="00043822"/>
    <w:rsid w:val="00044642"/>
    <w:rsid w:val="0004555B"/>
    <w:rsid w:val="000523E0"/>
    <w:rsid w:val="00052907"/>
    <w:rsid w:val="0005290E"/>
    <w:rsid w:val="00052D96"/>
    <w:rsid w:val="00053581"/>
    <w:rsid w:val="00053AAB"/>
    <w:rsid w:val="00054F56"/>
    <w:rsid w:val="0005569A"/>
    <w:rsid w:val="0006114F"/>
    <w:rsid w:val="00061248"/>
    <w:rsid w:val="00062287"/>
    <w:rsid w:val="00063B49"/>
    <w:rsid w:val="000664AB"/>
    <w:rsid w:val="000739C3"/>
    <w:rsid w:val="00074F46"/>
    <w:rsid w:val="00077CE0"/>
    <w:rsid w:val="00081570"/>
    <w:rsid w:val="0008253A"/>
    <w:rsid w:val="00082899"/>
    <w:rsid w:val="00083ADD"/>
    <w:rsid w:val="00084730"/>
    <w:rsid w:val="000909DC"/>
    <w:rsid w:val="00091CE1"/>
    <w:rsid w:val="00092193"/>
    <w:rsid w:val="000949A6"/>
    <w:rsid w:val="00094E31"/>
    <w:rsid w:val="00095840"/>
    <w:rsid w:val="000975E2"/>
    <w:rsid w:val="00097D34"/>
    <w:rsid w:val="000A0475"/>
    <w:rsid w:val="000A085C"/>
    <w:rsid w:val="000A1483"/>
    <w:rsid w:val="000A1ADF"/>
    <w:rsid w:val="000A476D"/>
    <w:rsid w:val="000A6C79"/>
    <w:rsid w:val="000A6D11"/>
    <w:rsid w:val="000A6E9E"/>
    <w:rsid w:val="000A73A4"/>
    <w:rsid w:val="000B032D"/>
    <w:rsid w:val="000B0CA5"/>
    <w:rsid w:val="000B1049"/>
    <w:rsid w:val="000B2D84"/>
    <w:rsid w:val="000B3024"/>
    <w:rsid w:val="000B3CA3"/>
    <w:rsid w:val="000B5B3A"/>
    <w:rsid w:val="000B685F"/>
    <w:rsid w:val="000B6BFD"/>
    <w:rsid w:val="000B7DC4"/>
    <w:rsid w:val="000C0683"/>
    <w:rsid w:val="000C0E9B"/>
    <w:rsid w:val="000C10A4"/>
    <w:rsid w:val="000C1883"/>
    <w:rsid w:val="000C374C"/>
    <w:rsid w:val="000C416D"/>
    <w:rsid w:val="000C4C2B"/>
    <w:rsid w:val="000C62F9"/>
    <w:rsid w:val="000C65B2"/>
    <w:rsid w:val="000C6649"/>
    <w:rsid w:val="000C7834"/>
    <w:rsid w:val="000D18E9"/>
    <w:rsid w:val="000D2D39"/>
    <w:rsid w:val="000D4025"/>
    <w:rsid w:val="000D4B55"/>
    <w:rsid w:val="000D4D18"/>
    <w:rsid w:val="000D4DBB"/>
    <w:rsid w:val="000D7E72"/>
    <w:rsid w:val="000E1A87"/>
    <w:rsid w:val="000E30CA"/>
    <w:rsid w:val="000E34B3"/>
    <w:rsid w:val="000E483C"/>
    <w:rsid w:val="000E4BFF"/>
    <w:rsid w:val="000E5767"/>
    <w:rsid w:val="000E57DF"/>
    <w:rsid w:val="000E5C8A"/>
    <w:rsid w:val="000E7942"/>
    <w:rsid w:val="000F108D"/>
    <w:rsid w:val="000F380D"/>
    <w:rsid w:val="000F486F"/>
    <w:rsid w:val="000F5634"/>
    <w:rsid w:val="000F7676"/>
    <w:rsid w:val="00100534"/>
    <w:rsid w:val="00101051"/>
    <w:rsid w:val="00101F0D"/>
    <w:rsid w:val="00101F78"/>
    <w:rsid w:val="00102756"/>
    <w:rsid w:val="001032C5"/>
    <w:rsid w:val="00103F2A"/>
    <w:rsid w:val="001057F0"/>
    <w:rsid w:val="0010604C"/>
    <w:rsid w:val="00106228"/>
    <w:rsid w:val="00106A80"/>
    <w:rsid w:val="00106FBD"/>
    <w:rsid w:val="0010719A"/>
    <w:rsid w:val="00107218"/>
    <w:rsid w:val="001124C4"/>
    <w:rsid w:val="00113790"/>
    <w:rsid w:val="00113A69"/>
    <w:rsid w:val="001142F7"/>
    <w:rsid w:val="00117094"/>
    <w:rsid w:val="001177BD"/>
    <w:rsid w:val="001204B5"/>
    <w:rsid w:val="00123B0C"/>
    <w:rsid w:val="00126376"/>
    <w:rsid w:val="00126EAB"/>
    <w:rsid w:val="00131286"/>
    <w:rsid w:val="00131488"/>
    <w:rsid w:val="00131FFB"/>
    <w:rsid w:val="0013360B"/>
    <w:rsid w:val="00133FC9"/>
    <w:rsid w:val="0013408A"/>
    <w:rsid w:val="001356B9"/>
    <w:rsid w:val="001367E4"/>
    <w:rsid w:val="001374C3"/>
    <w:rsid w:val="00140CA6"/>
    <w:rsid w:val="00140FB6"/>
    <w:rsid w:val="001420F8"/>
    <w:rsid w:val="00142402"/>
    <w:rsid w:val="00142A42"/>
    <w:rsid w:val="00150A1D"/>
    <w:rsid w:val="00152934"/>
    <w:rsid w:val="00153328"/>
    <w:rsid w:val="00155EED"/>
    <w:rsid w:val="00156D1E"/>
    <w:rsid w:val="00156EA1"/>
    <w:rsid w:val="00160A21"/>
    <w:rsid w:val="00161694"/>
    <w:rsid w:val="00162846"/>
    <w:rsid w:val="00163A01"/>
    <w:rsid w:val="001661F9"/>
    <w:rsid w:val="001666AC"/>
    <w:rsid w:val="00167A2F"/>
    <w:rsid w:val="001719B7"/>
    <w:rsid w:val="00175562"/>
    <w:rsid w:val="00177F32"/>
    <w:rsid w:val="001805EB"/>
    <w:rsid w:val="00184C6A"/>
    <w:rsid w:val="00185F76"/>
    <w:rsid w:val="00186173"/>
    <w:rsid w:val="001871B7"/>
    <w:rsid w:val="00187F32"/>
    <w:rsid w:val="00187FF3"/>
    <w:rsid w:val="00190117"/>
    <w:rsid w:val="00190EC5"/>
    <w:rsid w:val="001938FD"/>
    <w:rsid w:val="00194DC1"/>
    <w:rsid w:val="00195234"/>
    <w:rsid w:val="00195418"/>
    <w:rsid w:val="00196D6E"/>
    <w:rsid w:val="00197065"/>
    <w:rsid w:val="001A2074"/>
    <w:rsid w:val="001A2B8D"/>
    <w:rsid w:val="001A5306"/>
    <w:rsid w:val="001B050D"/>
    <w:rsid w:val="001B0A97"/>
    <w:rsid w:val="001B188C"/>
    <w:rsid w:val="001B3807"/>
    <w:rsid w:val="001B3BD1"/>
    <w:rsid w:val="001B5A0B"/>
    <w:rsid w:val="001B5C5E"/>
    <w:rsid w:val="001B6831"/>
    <w:rsid w:val="001C39C1"/>
    <w:rsid w:val="001C3A81"/>
    <w:rsid w:val="001C3BCD"/>
    <w:rsid w:val="001C4CC9"/>
    <w:rsid w:val="001C4ECF"/>
    <w:rsid w:val="001D1417"/>
    <w:rsid w:val="001D3569"/>
    <w:rsid w:val="001D4202"/>
    <w:rsid w:val="001D454B"/>
    <w:rsid w:val="001D4730"/>
    <w:rsid w:val="001D59DC"/>
    <w:rsid w:val="001E150E"/>
    <w:rsid w:val="001E6005"/>
    <w:rsid w:val="001E6DC1"/>
    <w:rsid w:val="001F0059"/>
    <w:rsid w:val="001F0739"/>
    <w:rsid w:val="001F0CB0"/>
    <w:rsid w:val="001F0D6D"/>
    <w:rsid w:val="001F1C31"/>
    <w:rsid w:val="001F30E6"/>
    <w:rsid w:val="001F3C78"/>
    <w:rsid w:val="001F4425"/>
    <w:rsid w:val="001F4B50"/>
    <w:rsid w:val="001F4F66"/>
    <w:rsid w:val="001F5921"/>
    <w:rsid w:val="001F5CF5"/>
    <w:rsid w:val="001F5E2D"/>
    <w:rsid w:val="00200A6F"/>
    <w:rsid w:val="00201D9B"/>
    <w:rsid w:val="0020369D"/>
    <w:rsid w:val="00206554"/>
    <w:rsid w:val="002071BA"/>
    <w:rsid w:val="00207A27"/>
    <w:rsid w:val="00207AA3"/>
    <w:rsid w:val="0021044E"/>
    <w:rsid w:val="00211762"/>
    <w:rsid w:val="0021237E"/>
    <w:rsid w:val="0022305E"/>
    <w:rsid w:val="00224BEC"/>
    <w:rsid w:val="00224F33"/>
    <w:rsid w:val="00227331"/>
    <w:rsid w:val="002319D0"/>
    <w:rsid w:val="00231CFF"/>
    <w:rsid w:val="00237901"/>
    <w:rsid w:val="00243D07"/>
    <w:rsid w:val="0024485C"/>
    <w:rsid w:val="002458F6"/>
    <w:rsid w:val="00246515"/>
    <w:rsid w:val="00247A5D"/>
    <w:rsid w:val="00250FBC"/>
    <w:rsid w:val="00255D1E"/>
    <w:rsid w:val="002564AD"/>
    <w:rsid w:val="00256F11"/>
    <w:rsid w:val="00260C72"/>
    <w:rsid w:val="00263633"/>
    <w:rsid w:val="00265E04"/>
    <w:rsid w:val="00267365"/>
    <w:rsid w:val="00270313"/>
    <w:rsid w:val="00273D80"/>
    <w:rsid w:val="0027729D"/>
    <w:rsid w:val="00280FC7"/>
    <w:rsid w:val="002828B4"/>
    <w:rsid w:val="002829BC"/>
    <w:rsid w:val="00283946"/>
    <w:rsid w:val="002842D2"/>
    <w:rsid w:val="00285AC4"/>
    <w:rsid w:val="00285BCC"/>
    <w:rsid w:val="00287A9C"/>
    <w:rsid w:val="00290E25"/>
    <w:rsid w:val="002A0C6A"/>
    <w:rsid w:val="002A288F"/>
    <w:rsid w:val="002A31D8"/>
    <w:rsid w:val="002A4A92"/>
    <w:rsid w:val="002A522D"/>
    <w:rsid w:val="002A7481"/>
    <w:rsid w:val="002A78FB"/>
    <w:rsid w:val="002B157B"/>
    <w:rsid w:val="002B1B8F"/>
    <w:rsid w:val="002B237A"/>
    <w:rsid w:val="002B23B3"/>
    <w:rsid w:val="002B461E"/>
    <w:rsid w:val="002B53C1"/>
    <w:rsid w:val="002B695F"/>
    <w:rsid w:val="002B7803"/>
    <w:rsid w:val="002C11CA"/>
    <w:rsid w:val="002C4D7C"/>
    <w:rsid w:val="002C5600"/>
    <w:rsid w:val="002C5654"/>
    <w:rsid w:val="002C6FE1"/>
    <w:rsid w:val="002C7E9C"/>
    <w:rsid w:val="002D01F8"/>
    <w:rsid w:val="002D13F9"/>
    <w:rsid w:val="002D141F"/>
    <w:rsid w:val="002D17F4"/>
    <w:rsid w:val="002D1CCD"/>
    <w:rsid w:val="002D1EA4"/>
    <w:rsid w:val="002D347D"/>
    <w:rsid w:val="002D4836"/>
    <w:rsid w:val="002D4BFC"/>
    <w:rsid w:val="002D50E1"/>
    <w:rsid w:val="002D5354"/>
    <w:rsid w:val="002D536E"/>
    <w:rsid w:val="002E1AD4"/>
    <w:rsid w:val="002E1EFA"/>
    <w:rsid w:val="002E3708"/>
    <w:rsid w:val="002E3C91"/>
    <w:rsid w:val="002E4E9E"/>
    <w:rsid w:val="002F07DF"/>
    <w:rsid w:val="002F0D48"/>
    <w:rsid w:val="002F2E8D"/>
    <w:rsid w:val="002F35F0"/>
    <w:rsid w:val="002F3D51"/>
    <w:rsid w:val="002F5619"/>
    <w:rsid w:val="002F71FB"/>
    <w:rsid w:val="002F73A7"/>
    <w:rsid w:val="002F7448"/>
    <w:rsid w:val="002F7CAF"/>
    <w:rsid w:val="0030174D"/>
    <w:rsid w:val="00302145"/>
    <w:rsid w:val="003025A6"/>
    <w:rsid w:val="003028C4"/>
    <w:rsid w:val="00303825"/>
    <w:rsid w:val="00306F0B"/>
    <w:rsid w:val="00307736"/>
    <w:rsid w:val="00310B15"/>
    <w:rsid w:val="00310F0F"/>
    <w:rsid w:val="00311841"/>
    <w:rsid w:val="00313286"/>
    <w:rsid w:val="00313BE0"/>
    <w:rsid w:val="00314C23"/>
    <w:rsid w:val="00315FF2"/>
    <w:rsid w:val="00317C4E"/>
    <w:rsid w:val="00320548"/>
    <w:rsid w:val="00321023"/>
    <w:rsid w:val="003224E6"/>
    <w:rsid w:val="00322F86"/>
    <w:rsid w:val="00323F52"/>
    <w:rsid w:val="003243D2"/>
    <w:rsid w:val="00330ED8"/>
    <w:rsid w:val="00332B53"/>
    <w:rsid w:val="00332C7F"/>
    <w:rsid w:val="00333955"/>
    <w:rsid w:val="00333F7E"/>
    <w:rsid w:val="00334078"/>
    <w:rsid w:val="00335A00"/>
    <w:rsid w:val="00335ADE"/>
    <w:rsid w:val="0033791A"/>
    <w:rsid w:val="00342CD1"/>
    <w:rsid w:val="00343C9E"/>
    <w:rsid w:val="00344551"/>
    <w:rsid w:val="003460E6"/>
    <w:rsid w:val="003463E9"/>
    <w:rsid w:val="00346485"/>
    <w:rsid w:val="003475DC"/>
    <w:rsid w:val="00347802"/>
    <w:rsid w:val="0035035F"/>
    <w:rsid w:val="003508E5"/>
    <w:rsid w:val="00350ACE"/>
    <w:rsid w:val="00351B6E"/>
    <w:rsid w:val="00352238"/>
    <w:rsid w:val="00352BB8"/>
    <w:rsid w:val="00352EAA"/>
    <w:rsid w:val="00353047"/>
    <w:rsid w:val="00353CBB"/>
    <w:rsid w:val="00354087"/>
    <w:rsid w:val="00354196"/>
    <w:rsid w:val="00356D07"/>
    <w:rsid w:val="00356FE0"/>
    <w:rsid w:val="00357763"/>
    <w:rsid w:val="00360365"/>
    <w:rsid w:val="00361009"/>
    <w:rsid w:val="00362AED"/>
    <w:rsid w:val="003631FA"/>
    <w:rsid w:val="003636B7"/>
    <w:rsid w:val="0036579D"/>
    <w:rsid w:val="00366D56"/>
    <w:rsid w:val="0037045E"/>
    <w:rsid w:val="00371FDE"/>
    <w:rsid w:val="00375A6B"/>
    <w:rsid w:val="00376758"/>
    <w:rsid w:val="003768EF"/>
    <w:rsid w:val="00383CC6"/>
    <w:rsid w:val="00384730"/>
    <w:rsid w:val="003866AF"/>
    <w:rsid w:val="0038742E"/>
    <w:rsid w:val="0038758B"/>
    <w:rsid w:val="003911C7"/>
    <w:rsid w:val="00394B67"/>
    <w:rsid w:val="003970BC"/>
    <w:rsid w:val="003A2B46"/>
    <w:rsid w:val="003A40A7"/>
    <w:rsid w:val="003A44E5"/>
    <w:rsid w:val="003A4BE6"/>
    <w:rsid w:val="003A65EC"/>
    <w:rsid w:val="003A7348"/>
    <w:rsid w:val="003A7410"/>
    <w:rsid w:val="003B1329"/>
    <w:rsid w:val="003B48E0"/>
    <w:rsid w:val="003B51AF"/>
    <w:rsid w:val="003B5842"/>
    <w:rsid w:val="003B61BE"/>
    <w:rsid w:val="003B68CF"/>
    <w:rsid w:val="003B7673"/>
    <w:rsid w:val="003C1A9E"/>
    <w:rsid w:val="003C21BE"/>
    <w:rsid w:val="003C2D70"/>
    <w:rsid w:val="003C491C"/>
    <w:rsid w:val="003C760E"/>
    <w:rsid w:val="003D0473"/>
    <w:rsid w:val="003D05CB"/>
    <w:rsid w:val="003D0942"/>
    <w:rsid w:val="003D44F9"/>
    <w:rsid w:val="003D6129"/>
    <w:rsid w:val="003D6E92"/>
    <w:rsid w:val="003E123F"/>
    <w:rsid w:val="003E1996"/>
    <w:rsid w:val="003E1FBC"/>
    <w:rsid w:val="003E58E7"/>
    <w:rsid w:val="003E7641"/>
    <w:rsid w:val="003F1B32"/>
    <w:rsid w:val="003F3314"/>
    <w:rsid w:val="003F4247"/>
    <w:rsid w:val="003F5A6F"/>
    <w:rsid w:val="003F6E4C"/>
    <w:rsid w:val="00402DA6"/>
    <w:rsid w:val="0040411D"/>
    <w:rsid w:val="00405E2F"/>
    <w:rsid w:val="00406D45"/>
    <w:rsid w:val="00407BD8"/>
    <w:rsid w:val="00407FE4"/>
    <w:rsid w:val="00410F7C"/>
    <w:rsid w:val="00413B53"/>
    <w:rsid w:val="0041455B"/>
    <w:rsid w:val="00415146"/>
    <w:rsid w:val="00415EF8"/>
    <w:rsid w:val="004206B6"/>
    <w:rsid w:val="00421B45"/>
    <w:rsid w:val="00422CC7"/>
    <w:rsid w:val="004230CC"/>
    <w:rsid w:val="004244B6"/>
    <w:rsid w:val="00424695"/>
    <w:rsid w:val="00426ED5"/>
    <w:rsid w:val="00431544"/>
    <w:rsid w:val="004325B1"/>
    <w:rsid w:val="00434340"/>
    <w:rsid w:val="00436BCB"/>
    <w:rsid w:val="00440F5A"/>
    <w:rsid w:val="004414A1"/>
    <w:rsid w:val="00441EC2"/>
    <w:rsid w:val="0044337F"/>
    <w:rsid w:val="004439D5"/>
    <w:rsid w:val="00446BE1"/>
    <w:rsid w:val="0044700C"/>
    <w:rsid w:val="00447CE2"/>
    <w:rsid w:val="004509DB"/>
    <w:rsid w:val="00450EB8"/>
    <w:rsid w:val="004515C2"/>
    <w:rsid w:val="0045234B"/>
    <w:rsid w:val="00452FB4"/>
    <w:rsid w:val="00455DF0"/>
    <w:rsid w:val="0045606F"/>
    <w:rsid w:val="00457EA8"/>
    <w:rsid w:val="00462567"/>
    <w:rsid w:val="004629FB"/>
    <w:rsid w:val="004635A9"/>
    <w:rsid w:val="004652E8"/>
    <w:rsid w:val="0046773B"/>
    <w:rsid w:val="00472040"/>
    <w:rsid w:val="004734AC"/>
    <w:rsid w:val="00473FA1"/>
    <w:rsid w:val="0047412E"/>
    <w:rsid w:val="004756BF"/>
    <w:rsid w:val="0047663E"/>
    <w:rsid w:val="004772CE"/>
    <w:rsid w:val="00481404"/>
    <w:rsid w:val="00481582"/>
    <w:rsid w:val="00481765"/>
    <w:rsid w:val="004822A1"/>
    <w:rsid w:val="00483003"/>
    <w:rsid w:val="0048363E"/>
    <w:rsid w:val="004841E4"/>
    <w:rsid w:val="004853F1"/>
    <w:rsid w:val="0048585D"/>
    <w:rsid w:val="004868E6"/>
    <w:rsid w:val="00487B25"/>
    <w:rsid w:val="00493FC6"/>
    <w:rsid w:val="00495051"/>
    <w:rsid w:val="004A2104"/>
    <w:rsid w:val="004A2AF2"/>
    <w:rsid w:val="004A3CCF"/>
    <w:rsid w:val="004A5712"/>
    <w:rsid w:val="004A574C"/>
    <w:rsid w:val="004A6386"/>
    <w:rsid w:val="004B0E33"/>
    <w:rsid w:val="004B43C9"/>
    <w:rsid w:val="004B4D2C"/>
    <w:rsid w:val="004B680A"/>
    <w:rsid w:val="004B6997"/>
    <w:rsid w:val="004C117A"/>
    <w:rsid w:val="004C3885"/>
    <w:rsid w:val="004C41A2"/>
    <w:rsid w:val="004C64EA"/>
    <w:rsid w:val="004C73F2"/>
    <w:rsid w:val="004D08EF"/>
    <w:rsid w:val="004D2A52"/>
    <w:rsid w:val="004D331F"/>
    <w:rsid w:val="004D3A04"/>
    <w:rsid w:val="004D3B71"/>
    <w:rsid w:val="004D3CF2"/>
    <w:rsid w:val="004D57A9"/>
    <w:rsid w:val="004D5CA8"/>
    <w:rsid w:val="004D5D24"/>
    <w:rsid w:val="004D7684"/>
    <w:rsid w:val="004E1673"/>
    <w:rsid w:val="004E193D"/>
    <w:rsid w:val="004E1C13"/>
    <w:rsid w:val="004E30E7"/>
    <w:rsid w:val="004E505C"/>
    <w:rsid w:val="004E5784"/>
    <w:rsid w:val="004E5FE0"/>
    <w:rsid w:val="004E6627"/>
    <w:rsid w:val="004E670D"/>
    <w:rsid w:val="004E762D"/>
    <w:rsid w:val="004F2E74"/>
    <w:rsid w:val="004F64B6"/>
    <w:rsid w:val="004F6AD9"/>
    <w:rsid w:val="00501653"/>
    <w:rsid w:val="005022EB"/>
    <w:rsid w:val="0050244B"/>
    <w:rsid w:val="005050EB"/>
    <w:rsid w:val="00506B6E"/>
    <w:rsid w:val="00507627"/>
    <w:rsid w:val="0051069D"/>
    <w:rsid w:val="00510706"/>
    <w:rsid w:val="00511815"/>
    <w:rsid w:val="00511CBF"/>
    <w:rsid w:val="00511CDC"/>
    <w:rsid w:val="0051255B"/>
    <w:rsid w:val="00512CBD"/>
    <w:rsid w:val="0051356E"/>
    <w:rsid w:val="005135B5"/>
    <w:rsid w:val="00515D30"/>
    <w:rsid w:val="00517F5D"/>
    <w:rsid w:val="005242A8"/>
    <w:rsid w:val="005259DF"/>
    <w:rsid w:val="005267DC"/>
    <w:rsid w:val="00526F41"/>
    <w:rsid w:val="005278BF"/>
    <w:rsid w:val="00530DB6"/>
    <w:rsid w:val="005324AE"/>
    <w:rsid w:val="005346E7"/>
    <w:rsid w:val="00536EDD"/>
    <w:rsid w:val="00537258"/>
    <w:rsid w:val="005411D5"/>
    <w:rsid w:val="00541303"/>
    <w:rsid w:val="00542650"/>
    <w:rsid w:val="00543F6B"/>
    <w:rsid w:val="00544D31"/>
    <w:rsid w:val="00546025"/>
    <w:rsid w:val="00546FC3"/>
    <w:rsid w:val="005524A1"/>
    <w:rsid w:val="00557773"/>
    <w:rsid w:val="00560581"/>
    <w:rsid w:val="00560C4C"/>
    <w:rsid w:val="0056397F"/>
    <w:rsid w:val="005706E3"/>
    <w:rsid w:val="00572CFD"/>
    <w:rsid w:val="00573B16"/>
    <w:rsid w:val="00573BEB"/>
    <w:rsid w:val="00575E04"/>
    <w:rsid w:val="005775CD"/>
    <w:rsid w:val="00586391"/>
    <w:rsid w:val="00587903"/>
    <w:rsid w:val="00587BAD"/>
    <w:rsid w:val="00592231"/>
    <w:rsid w:val="00592244"/>
    <w:rsid w:val="005925EC"/>
    <w:rsid w:val="00592E30"/>
    <w:rsid w:val="005932B4"/>
    <w:rsid w:val="00596803"/>
    <w:rsid w:val="005A205D"/>
    <w:rsid w:val="005A3188"/>
    <w:rsid w:val="005A3DD3"/>
    <w:rsid w:val="005A3F35"/>
    <w:rsid w:val="005A7FEC"/>
    <w:rsid w:val="005B0C23"/>
    <w:rsid w:val="005B16B5"/>
    <w:rsid w:val="005B35B3"/>
    <w:rsid w:val="005B3680"/>
    <w:rsid w:val="005B3DCB"/>
    <w:rsid w:val="005B5E05"/>
    <w:rsid w:val="005C10A0"/>
    <w:rsid w:val="005C16B4"/>
    <w:rsid w:val="005C244C"/>
    <w:rsid w:val="005C4207"/>
    <w:rsid w:val="005C4392"/>
    <w:rsid w:val="005C51FE"/>
    <w:rsid w:val="005C7645"/>
    <w:rsid w:val="005D2FA6"/>
    <w:rsid w:val="005D5303"/>
    <w:rsid w:val="005D59BD"/>
    <w:rsid w:val="005D60B3"/>
    <w:rsid w:val="005D71E5"/>
    <w:rsid w:val="005D77C4"/>
    <w:rsid w:val="005D7E80"/>
    <w:rsid w:val="005E1909"/>
    <w:rsid w:val="005E3BAB"/>
    <w:rsid w:val="005E4108"/>
    <w:rsid w:val="005E4398"/>
    <w:rsid w:val="005E7C17"/>
    <w:rsid w:val="005F5025"/>
    <w:rsid w:val="005F6FD3"/>
    <w:rsid w:val="005F7617"/>
    <w:rsid w:val="00602E95"/>
    <w:rsid w:val="0061106D"/>
    <w:rsid w:val="00611D26"/>
    <w:rsid w:val="00613D45"/>
    <w:rsid w:val="006150C8"/>
    <w:rsid w:val="006167F6"/>
    <w:rsid w:val="00620108"/>
    <w:rsid w:val="0062180A"/>
    <w:rsid w:val="00621BBD"/>
    <w:rsid w:val="00621C69"/>
    <w:rsid w:val="006229C8"/>
    <w:rsid w:val="0062305A"/>
    <w:rsid w:val="006278B1"/>
    <w:rsid w:val="00630B94"/>
    <w:rsid w:val="00630EF2"/>
    <w:rsid w:val="0063575F"/>
    <w:rsid w:val="00636773"/>
    <w:rsid w:val="00637E5F"/>
    <w:rsid w:val="00640243"/>
    <w:rsid w:val="00642A40"/>
    <w:rsid w:val="00643345"/>
    <w:rsid w:val="00643C69"/>
    <w:rsid w:val="00643CF5"/>
    <w:rsid w:val="0064409C"/>
    <w:rsid w:val="006452B2"/>
    <w:rsid w:val="00645A61"/>
    <w:rsid w:val="00645A86"/>
    <w:rsid w:val="006472E5"/>
    <w:rsid w:val="0065190E"/>
    <w:rsid w:val="00655504"/>
    <w:rsid w:val="006560BD"/>
    <w:rsid w:val="00657561"/>
    <w:rsid w:val="00657B78"/>
    <w:rsid w:val="00661D1F"/>
    <w:rsid w:val="00662BC7"/>
    <w:rsid w:val="006631B3"/>
    <w:rsid w:val="00663EA2"/>
    <w:rsid w:val="00665FE3"/>
    <w:rsid w:val="006670A5"/>
    <w:rsid w:val="00670B4C"/>
    <w:rsid w:val="00670E1B"/>
    <w:rsid w:val="00672697"/>
    <w:rsid w:val="00676EC1"/>
    <w:rsid w:val="006825C5"/>
    <w:rsid w:val="00683495"/>
    <w:rsid w:val="006845DE"/>
    <w:rsid w:val="006869D4"/>
    <w:rsid w:val="006876F2"/>
    <w:rsid w:val="00690913"/>
    <w:rsid w:val="00690B31"/>
    <w:rsid w:val="00691EBB"/>
    <w:rsid w:val="00692D39"/>
    <w:rsid w:val="00695B0B"/>
    <w:rsid w:val="00696705"/>
    <w:rsid w:val="00696871"/>
    <w:rsid w:val="00697695"/>
    <w:rsid w:val="006A121E"/>
    <w:rsid w:val="006A12A6"/>
    <w:rsid w:val="006A361A"/>
    <w:rsid w:val="006A4183"/>
    <w:rsid w:val="006A4198"/>
    <w:rsid w:val="006A528C"/>
    <w:rsid w:val="006A7672"/>
    <w:rsid w:val="006B0117"/>
    <w:rsid w:val="006B1373"/>
    <w:rsid w:val="006B1576"/>
    <w:rsid w:val="006B16FE"/>
    <w:rsid w:val="006B5F4E"/>
    <w:rsid w:val="006B6BBE"/>
    <w:rsid w:val="006B7700"/>
    <w:rsid w:val="006B77BB"/>
    <w:rsid w:val="006B781D"/>
    <w:rsid w:val="006C3B20"/>
    <w:rsid w:val="006C47F4"/>
    <w:rsid w:val="006C4E10"/>
    <w:rsid w:val="006C5474"/>
    <w:rsid w:val="006C6B52"/>
    <w:rsid w:val="006C6BFE"/>
    <w:rsid w:val="006C7566"/>
    <w:rsid w:val="006C7741"/>
    <w:rsid w:val="006D02C3"/>
    <w:rsid w:val="006D3031"/>
    <w:rsid w:val="006D3F44"/>
    <w:rsid w:val="006D403F"/>
    <w:rsid w:val="006D43C3"/>
    <w:rsid w:val="006D4949"/>
    <w:rsid w:val="006E05DD"/>
    <w:rsid w:val="006E0F6D"/>
    <w:rsid w:val="006E17AD"/>
    <w:rsid w:val="006E261A"/>
    <w:rsid w:val="006E53EF"/>
    <w:rsid w:val="006F0A91"/>
    <w:rsid w:val="006F46C1"/>
    <w:rsid w:val="006F4AB1"/>
    <w:rsid w:val="006F4E9C"/>
    <w:rsid w:val="006F5BE9"/>
    <w:rsid w:val="006F5C71"/>
    <w:rsid w:val="006F5F87"/>
    <w:rsid w:val="006F737D"/>
    <w:rsid w:val="00702584"/>
    <w:rsid w:val="00702A55"/>
    <w:rsid w:val="0070331D"/>
    <w:rsid w:val="00704E71"/>
    <w:rsid w:val="00705C07"/>
    <w:rsid w:val="00707400"/>
    <w:rsid w:val="00710476"/>
    <w:rsid w:val="00710C76"/>
    <w:rsid w:val="007125BB"/>
    <w:rsid w:val="00714715"/>
    <w:rsid w:val="007149CF"/>
    <w:rsid w:val="00715135"/>
    <w:rsid w:val="00715449"/>
    <w:rsid w:val="007203D0"/>
    <w:rsid w:val="007211E0"/>
    <w:rsid w:val="00727BA0"/>
    <w:rsid w:val="00727D1C"/>
    <w:rsid w:val="0073183D"/>
    <w:rsid w:val="007318A0"/>
    <w:rsid w:val="007321C9"/>
    <w:rsid w:val="007333A9"/>
    <w:rsid w:val="00734421"/>
    <w:rsid w:val="007344B4"/>
    <w:rsid w:val="00735F06"/>
    <w:rsid w:val="00736249"/>
    <w:rsid w:val="0073788D"/>
    <w:rsid w:val="00737DC5"/>
    <w:rsid w:val="00741069"/>
    <w:rsid w:val="00742709"/>
    <w:rsid w:val="007468E1"/>
    <w:rsid w:val="007509DB"/>
    <w:rsid w:val="00750F1F"/>
    <w:rsid w:val="007546A7"/>
    <w:rsid w:val="0075592B"/>
    <w:rsid w:val="00756F0E"/>
    <w:rsid w:val="0076105C"/>
    <w:rsid w:val="007632EB"/>
    <w:rsid w:val="00765D00"/>
    <w:rsid w:val="0076657E"/>
    <w:rsid w:val="00767420"/>
    <w:rsid w:val="00775C5B"/>
    <w:rsid w:val="007803D4"/>
    <w:rsid w:val="00781A5B"/>
    <w:rsid w:val="00784E3B"/>
    <w:rsid w:val="00784EEF"/>
    <w:rsid w:val="00786345"/>
    <w:rsid w:val="00786D0B"/>
    <w:rsid w:val="00787106"/>
    <w:rsid w:val="00790EC5"/>
    <w:rsid w:val="00793100"/>
    <w:rsid w:val="007A0416"/>
    <w:rsid w:val="007A07D1"/>
    <w:rsid w:val="007A2336"/>
    <w:rsid w:val="007A314D"/>
    <w:rsid w:val="007A4B6E"/>
    <w:rsid w:val="007A5987"/>
    <w:rsid w:val="007A6BEB"/>
    <w:rsid w:val="007A7B80"/>
    <w:rsid w:val="007B0240"/>
    <w:rsid w:val="007B0653"/>
    <w:rsid w:val="007B16F1"/>
    <w:rsid w:val="007B3EE2"/>
    <w:rsid w:val="007B534C"/>
    <w:rsid w:val="007B6AD8"/>
    <w:rsid w:val="007B6C8F"/>
    <w:rsid w:val="007C3757"/>
    <w:rsid w:val="007C4588"/>
    <w:rsid w:val="007C4794"/>
    <w:rsid w:val="007C5B43"/>
    <w:rsid w:val="007C6194"/>
    <w:rsid w:val="007C76D0"/>
    <w:rsid w:val="007D2CCE"/>
    <w:rsid w:val="007D3B97"/>
    <w:rsid w:val="007D3FD9"/>
    <w:rsid w:val="007E0205"/>
    <w:rsid w:val="007E18BC"/>
    <w:rsid w:val="007E2237"/>
    <w:rsid w:val="007E3627"/>
    <w:rsid w:val="007F0289"/>
    <w:rsid w:val="007F106E"/>
    <w:rsid w:val="007F1D58"/>
    <w:rsid w:val="007F4250"/>
    <w:rsid w:val="007F4E88"/>
    <w:rsid w:val="007F4EAA"/>
    <w:rsid w:val="007F5C16"/>
    <w:rsid w:val="007F6E96"/>
    <w:rsid w:val="007F6FD5"/>
    <w:rsid w:val="00802AD3"/>
    <w:rsid w:val="008134FB"/>
    <w:rsid w:val="00815DF1"/>
    <w:rsid w:val="008212D5"/>
    <w:rsid w:val="00821A7E"/>
    <w:rsid w:val="00822012"/>
    <w:rsid w:val="0082423B"/>
    <w:rsid w:val="008251C7"/>
    <w:rsid w:val="00826332"/>
    <w:rsid w:val="008267F4"/>
    <w:rsid w:val="0082754F"/>
    <w:rsid w:val="008277CE"/>
    <w:rsid w:val="0083151C"/>
    <w:rsid w:val="008346DC"/>
    <w:rsid w:val="00835A4E"/>
    <w:rsid w:val="00835A91"/>
    <w:rsid w:val="00835C9A"/>
    <w:rsid w:val="0083617B"/>
    <w:rsid w:val="00837CAA"/>
    <w:rsid w:val="0084248D"/>
    <w:rsid w:val="00842B55"/>
    <w:rsid w:val="00843171"/>
    <w:rsid w:val="008438EA"/>
    <w:rsid w:val="00847782"/>
    <w:rsid w:val="00851D05"/>
    <w:rsid w:val="0085331A"/>
    <w:rsid w:val="008602F7"/>
    <w:rsid w:val="008625B5"/>
    <w:rsid w:val="00872680"/>
    <w:rsid w:val="0087375A"/>
    <w:rsid w:val="00873DC8"/>
    <w:rsid w:val="00875B82"/>
    <w:rsid w:val="00876599"/>
    <w:rsid w:val="0088054F"/>
    <w:rsid w:val="008808FB"/>
    <w:rsid w:val="00881C44"/>
    <w:rsid w:val="008836DD"/>
    <w:rsid w:val="00884086"/>
    <w:rsid w:val="00885BEC"/>
    <w:rsid w:val="00886774"/>
    <w:rsid w:val="00887D95"/>
    <w:rsid w:val="00890143"/>
    <w:rsid w:val="00891321"/>
    <w:rsid w:val="00892501"/>
    <w:rsid w:val="00892C38"/>
    <w:rsid w:val="00892CAB"/>
    <w:rsid w:val="00893A73"/>
    <w:rsid w:val="008949DE"/>
    <w:rsid w:val="008969DF"/>
    <w:rsid w:val="0089746F"/>
    <w:rsid w:val="008A11AE"/>
    <w:rsid w:val="008A4361"/>
    <w:rsid w:val="008A46A7"/>
    <w:rsid w:val="008A48DF"/>
    <w:rsid w:val="008A5BEC"/>
    <w:rsid w:val="008A5DBD"/>
    <w:rsid w:val="008A5DCC"/>
    <w:rsid w:val="008A6399"/>
    <w:rsid w:val="008B23C1"/>
    <w:rsid w:val="008B2636"/>
    <w:rsid w:val="008B316C"/>
    <w:rsid w:val="008B4CF3"/>
    <w:rsid w:val="008B52F0"/>
    <w:rsid w:val="008B5AC0"/>
    <w:rsid w:val="008C3995"/>
    <w:rsid w:val="008C7EC7"/>
    <w:rsid w:val="008D0649"/>
    <w:rsid w:val="008D0FB3"/>
    <w:rsid w:val="008D120F"/>
    <w:rsid w:val="008D1E77"/>
    <w:rsid w:val="008D4211"/>
    <w:rsid w:val="008D46C3"/>
    <w:rsid w:val="008D4D23"/>
    <w:rsid w:val="008D5226"/>
    <w:rsid w:val="008D6106"/>
    <w:rsid w:val="008D6DF6"/>
    <w:rsid w:val="008E1078"/>
    <w:rsid w:val="008E252B"/>
    <w:rsid w:val="008E29F0"/>
    <w:rsid w:val="008E3EF3"/>
    <w:rsid w:val="008E5157"/>
    <w:rsid w:val="008E5B2E"/>
    <w:rsid w:val="008E62BF"/>
    <w:rsid w:val="008E7BAB"/>
    <w:rsid w:val="008F01A8"/>
    <w:rsid w:val="008F3FD1"/>
    <w:rsid w:val="008F4218"/>
    <w:rsid w:val="008F6CF8"/>
    <w:rsid w:val="009015DA"/>
    <w:rsid w:val="00902A14"/>
    <w:rsid w:val="00904FA7"/>
    <w:rsid w:val="00907BC7"/>
    <w:rsid w:val="009102EC"/>
    <w:rsid w:val="0091042F"/>
    <w:rsid w:val="00912DE4"/>
    <w:rsid w:val="009132B9"/>
    <w:rsid w:val="00914DA3"/>
    <w:rsid w:val="00915756"/>
    <w:rsid w:val="009176CD"/>
    <w:rsid w:val="009201A2"/>
    <w:rsid w:val="0092213B"/>
    <w:rsid w:val="0092233D"/>
    <w:rsid w:val="00922876"/>
    <w:rsid w:val="00922BE3"/>
    <w:rsid w:val="00923A0B"/>
    <w:rsid w:val="00924BC5"/>
    <w:rsid w:val="009271D2"/>
    <w:rsid w:val="00927845"/>
    <w:rsid w:val="00927B15"/>
    <w:rsid w:val="009317CC"/>
    <w:rsid w:val="00936C4F"/>
    <w:rsid w:val="00937D14"/>
    <w:rsid w:val="009408BC"/>
    <w:rsid w:val="00942532"/>
    <w:rsid w:val="00944665"/>
    <w:rsid w:val="0094492B"/>
    <w:rsid w:val="009514D3"/>
    <w:rsid w:val="009542E2"/>
    <w:rsid w:val="009547D9"/>
    <w:rsid w:val="00960A96"/>
    <w:rsid w:val="00960DAD"/>
    <w:rsid w:val="00960EC8"/>
    <w:rsid w:val="00963BD5"/>
    <w:rsid w:val="0096506B"/>
    <w:rsid w:val="009706B7"/>
    <w:rsid w:val="00973647"/>
    <w:rsid w:val="0097530D"/>
    <w:rsid w:val="00984DF1"/>
    <w:rsid w:val="009860F8"/>
    <w:rsid w:val="009871AF"/>
    <w:rsid w:val="00987CB0"/>
    <w:rsid w:val="0099083C"/>
    <w:rsid w:val="00993E09"/>
    <w:rsid w:val="00995207"/>
    <w:rsid w:val="00997594"/>
    <w:rsid w:val="00997B5E"/>
    <w:rsid w:val="009A0E56"/>
    <w:rsid w:val="009A1927"/>
    <w:rsid w:val="009A4F36"/>
    <w:rsid w:val="009A5945"/>
    <w:rsid w:val="009A5E69"/>
    <w:rsid w:val="009A5E91"/>
    <w:rsid w:val="009A76E8"/>
    <w:rsid w:val="009B07E7"/>
    <w:rsid w:val="009B5CEC"/>
    <w:rsid w:val="009B6DB3"/>
    <w:rsid w:val="009C14D3"/>
    <w:rsid w:val="009C170B"/>
    <w:rsid w:val="009C2FEB"/>
    <w:rsid w:val="009C32AB"/>
    <w:rsid w:val="009C3E22"/>
    <w:rsid w:val="009C4090"/>
    <w:rsid w:val="009C51AE"/>
    <w:rsid w:val="009C64C3"/>
    <w:rsid w:val="009C7157"/>
    <w:rsid w:val="009D071D"/>
    <w:rsid w:val="009D3107"/>
    <w:rsid w:val="009D344D"/>
    <w:rsid w:val="009D35C7"/>
    <w:rsid w:val="009D3871"/>
    <w:rsid w:val="009D415F"/>
    <w:rsid w:val="009D50E8"/>
    <w:rsid w:val="009D586B"/>
    <w:rsid w:val="009D714D"/>
    <w:rsid w:val="009E0E82"/>
    <w:rsid w:val="009E1A07"/>
    <w:rsid w:val="009E1A62"/>
    <w:rsid w:val="009E1F35"/>
    <w:rsid w:val="009E2F69"/>
    <w:rsid w:val="009E59F3"/>
    <w:rsid w:val="009E5B87"/>
    <w:rsid w:val="009E6274"/>
    <w:rsid w:val="009E66FB"/>
    <w:rsid w:val="009E7C9F"/>
    <w:rsid w:val="009E7EEE"/>
    <w:rsid w:val="009F186E"/>
    <w:rsid w:val="009F1C48"/>
    <w:rsid w:val="009F2DCA"/>
    <w:rsid w:val="009F3155"/>
    <w:rsid w:val="009F4EB7"/>
    <w:rsid w:val="009F5DA0"/>
    <w:rsid w:val="00A0001C"/>
    <w:rsid w:val="00A0003C"/>
    <w:rsid w:val="00A00A88"/>
    <w:rsid w:val="00A01D08"/>
    <w:rsid w:val="00A021F5"/>
    <w:rsid w:val="00A046D2"/>
    <w:rsid w:val="00A074D3"/>
    <w:rsid w:val="00A119A7"/>
    <w:rsid w:val="00A12C6E"/>
    <w:rsid w:val="00A14980"/>
    <w:rsid w:val="00A15104"/>
    <w:rsid w:val="00A164FD"/>
    <w:rsid w:val="00A165E1"/>
    <w:rsid w:val="00A16927"/>
    <w:rsid w:val="00A17BC4"/>
    <w:rsid w:val="00A20326"/>
    <w:rsid w:val="00A20F77"/>
    <w:rsid w:val="00A21327"/>
    <w:rsid w:val="00A22201"/>
    <w:rsid w:val="00A25770"/>
    <w:rsid w:val="00A27046"/>
    <w:rsid w:val="00A303DE"/>
    <w:rsid w:val="00A30688"/>
    <w:rsid w:val="00A32C0A"/>
    <w:rsid w:val="00A32F6F"/>
    <w:rsid w:val="00A3566D"/>
    <w:rsid w:val="00A3578B"/>
    <w:rsid w:val="00A40915"/>
    <w:rsid w:val="00A427DD"/>
    <w:rsid w:val="00A42EB5"/>
    <w:rsid w:val="00A43041"/>
    <w:rsid w:val="00A4396C"/>
    <w:rsid w:val="00A43A84"/>
    <w:rsid w:val="00A4408E"/>
    <w:rsid w:val="00A445DD"/>
    <w:rsid w:val="00A464E8"/>
    <w:rsid w:val="00A513B4"/>
    <w:rsid w:val="00A519E2"/>
    <w:rsid w:val="00A55FAE"/>
    <w:rsid w:val="00A564D6"/>
    <w:rsid w:val="00A56A50"/>
    <w:rsid w:val="00A57614"/>
    <w:rsid w:val="00A624DD"/>
    <w:rsid w:val="00A62B08"/>
    <w:rsid w:val="00A63736"/>
    <w:rsid w:val="00A63BD4"/>
    <w:rsid w:val="00A674BE"/>
    <w:rsid w:val="00A71138"/>
    <w:rsid w:val="00A71663"/>
    <w:rsid w:val="00A718DF"/>
    <w:rsid w:val="00A731C2"/>
    <w:rsid w:val="00A73833"/>
    <w:rsid w:val="00A7427F"/>
    <w:rsid w:val="00A74894"/>
    <w:rsid w:val="00A77B7D"/>
    <w:rsid w:val="00A804CF"/>
    <w:rsid w:val="00A810B3"/>
    <w:rsid w:val="00A8170B"/>
    <w:rsid w:val="00A82478"/>
    <w:rsid w:val="00A835E5"/>
    <w:rsid w:val="00A86294"/>
    <w:rsid w:val="00A87D28"/>
    <w:rsid w:val="00A87D6E"/>
    <w:rsid w:val="00A90D09"/>
    <w:rsid w:val="00A92914"/>
    <w:rsid w:val="00A935DE"/>
    <w:rsid w:val="00A97891"/>
    <w:rsid w:val="00AA09BC"/>
    <w:rsid w:val="00AA3C5D"/>
    <w:rsid w:val="00AA4DB7"/>
    <w:rsid w:val="00AA6741"/>
    <w:rsid w:val="00AA7D5A"/>
    <w:rsid w:val="00AB037A"/>
    <w:rsid w:val="00AB2C33"/>
    <w:rsid w:val="00AB380A"/>
    <w:rsid w:val="00AB421F"/>
    <w:rsid w:val="00AB4552"/>
    <w:rsid w:val="00AB6703"/>
    <w:rsid w:val="00AB6997"/>
    <w:rsid w:val="00AB71C7"/>
    <w:rsid w:val="00AB74C5"/>
    <w:rsid w:val="00AB77D9"/>
    <w:rsid w:val="00AC06A1"/>
    <w:rsid w:val="00AC2649"/>
    <w:rsid w:val="00AC420D"/>
    <w:rsid w:val="00AC445A"/>
    <w:rsid w:val="00AC700E"/>
    <w:rsid w:val="00AC7238"/>
    <w:rsid w:val="00AC7656"/>
    <w:rsid w:val="00AD2462"/>
    <w:rsid w:val="00AD26B4"/>
    <w:rsid w:val="00AD4623"/>
    <w:rsid w:val="00AE1A43"/>
    <w:rsid w:val="00AE2EF6"/>
    <w:rsid w:val="00AE3C92"/>
    <w:rsid w:val="00AE5C92"/>
    <w:rsid w:val="00AE679D"/>
    <w:rsid w:val="00AE72F4"/>
    <w:rsid w:val="00AE7C1C"/>
    <w:rsid w:val="00AF2936"/>
    <w:rsid w:val="00AF485F"/>
    <w:rsid w:val="00AF4AF8"/>
    <w:rsid w:val="00AF4D4F"/>
    <w:rsid w:val="00B034BE"/>
    <w:rsid w:val="00B04721"/>
    <w:rsid w:val="00B0472F"/>
    <w:rsid w:val="00B0508D"/>
    <w:rsid w:val="00B10245"/>
    <w:rsid w:val="00B10269"/>
    <w:rsid w:val="00B141B6"/>
    <w:rsid w:val="00B159A4"/>
    <w:rsid w:val="00B169AA"/>
    <w:rsid w:val="00B16D73"/>
    <w:rsid w:val="00B20555"/>
    <w:rsid w:val="00B23CC3"/>
    <w:rsid w:val="00B24194"/>
    <w:rsid w:val="00B2460A"/>
    <w:rsid w:val="00B24D59"/>
    <w:rsid w:val="00B26892"/>
    <w:rsid w:val="00B30FB6"/>
    <w:rsid w:val="00B312A7"/>
    <w:rsid w:val="00B3182B"/>
    <w:rsid w:val="00B3256D"/>
    <w:rsid w:val="00B327C1"/>
    <w:rsid w:val="00B33899"/>
    <w:rsid w:val="00B34A4E"/>
    <w:rsid w:val="00B40549"/>
    <w:rsid w:val="00B405B3"/>
    <w:rsid w:val="00B41E65"/>
    <w:rsid w:val="00B4203F"/>
    <w:rsid w:val="00B42280"/>
    <w:rsid w:val="00B43BD6"/>
    <w:rsid w:val="00B50BDA"/>
    <w:rsid w:val="00B5257D"/>
    <w:rsid w:val="00B5449B"/>
    <w:rsid w:val="00B54733"/>
    <w:rsid w:val="00B5495E"/>
    <w:rsid w:val="00B56298"/>
    <w:rsid w:val="00B56331"/>
    <w:rsid w:val="00B56E92"/>
    <w:rsid w:val="00B60095"/>
    <w:rsid w:val="00B60D96"/>
    <w:rsid w:val="00B63384"/>
    <w:rsid w:val="00B6449B"/>
    <w:rsid w:val="00B64FD0"/>
    <w:rsid w:val="00B66195"/>
    <w:rsid w:val="00B67E55"/>
    <w:rsid w:val="00B711D3"/>
    <w:rsid w:val="00B72948"/>
    <w:rsid w:val="00B739DA"/>
    <w:rsid w:val="00B73B96"/>
    <w:rsid w:val="00B74E9B"/>
    <w:rsid w:val="00B8568F"/>
    <w:rsid w:val="00B85A4C"/>
    <w:rsid w:val="00B87AC9"/>
    <w:rsid w:val="00B90AEF"/>
    <w:rsid w:val="00B9186E"/>
    <w:rsid w:val="00B93889"/>
    <w:rsid w:val="00B94939"/>
    <w:rsid w:val="00B9517C"/>
    <w:rsid w:val="00B95D8E"/>
    <w:rsid w:val="00B962C4"/>
    <w:rsid w:val="00B96F92"/>
    <w:rsid w:val="00BA03EC"/>
    <w:rsid w:val="00BB0A8B"/>
    <w:rsid w:val="00BB5B52"/>
    <w:rsid w:val="00BC1BEB"/>
    <w:rsid w:val="00BC349C"/>
    <w:rsid w:val="00BC5875"/>
    <w:rsid w:val="00BC6CE2"/>
    <w:rsid w:val="00BD1ADA"/>
    <w:rsid w:val="00BD30A8"/>
    <w:rsid w:val="00BD4484"/>
    <w:rsid w:val="00BD4589"/>
    <w:rsid w:val="00BD4D21"/>
    <w:rsid w:val="00BD4D79"/>
    <w:rsid w:val="00BD678E"/>
    <w:rsid w:val="00BD71F0"/>
    <w:rsid w:val="00BD76AC"/>
    <w:rsid w:val="00BE0E2D"/>
    <w:rsid w:val="00BE1B89"/>
    <w:rsid w:val="00BE1FD9"/>
    <w:rsid w:val="00BE487E"/>
    <w:rsid w:val="00BE500C"/>
    <w:rsid w:val="00BE67C0"/>
    <w:rsid w:val="00BE721A"/>
    <w:rsid w:val="00BE7B94"/>
    <w:rsid w:val="00BE7C63"/>
    <w:rsid w:val="00C009F6"/>
    <w:rsid w:val="00C043FA"/>
    <w:rsid w:val="00C057A8"/>
    <w:rsid w:val="00C063D3"/>
    <w:rsid w:val="00C121DE"/>
    <w:rsid w:val="00C13A12"/>
    <w:rsid w:val="00C15E9A"/>
    <w:rsid w:val="00C17040"/>
    <w:rsid w:val="00C174ED"/>
    <w:rsid w:val="00C179E3"/>
    <w:rsid w:val="00C20696"/>
    <w:rsid w:val="00C24B55"/>
    <w:rsid w:val="00C26831"/>
    <w:rsid w:val="00C3253F"/>
    <w:rsid w:val="00C326CB"/>
    <w:rsid w:val="00C32A78"/>
    <w:rsid w:val="00C34CAE"/>
    <w:rsid w:val="00C34D85"/>
    <w:rsid w:val="00C36866"/>
    <w:rsid w:val="00C40205"/>
    <w:rsid w:val="00C405A7"/>
    <w:rsid w:val="00C40B39"/>
    <w:rsid w:val="00C46DB2"/>
    <w:rsid w:val="00C51B7B"/>
    <w:rsid w:val="00C52F0A"/>
    <w:rsid w:val="00C535E3"/>
    <w:rsid w:val="00C545D2"/>
    <w:rsid w:val="00C55570"/>
    <w:rsid w:val="00C5560C"/>
    <w:rsid w:val="00C5727F"/>
    <w:rsid w:val="00C572A2"/>
    <w:rsid w:val="00C57312"/>
    <w:rsid w:val="00C57B3C"/>
    <w:rsid w:val="00C61D57"/>
    <w:rsid w:val="00C62228"/>
    <w:rsid w:val="00C64140"/>
    <w:rsid w:val="00C64686"/>
    <w:rsid w:val="00C646AA"/>
    <w:rsid w:val="00C650E8"/>
    <w:rsid w:val="00C65A7A"/>
    <w:rsid w:val="00C65D66"/>
    <w:rsid w:val="00C66004"/>
    <w:rsid w:val="00C669E9"/>
    <w:rsid w:val="00C70F60"/>
    <w:rsid w:val="00C73BDF"/>
    <w:rsid w:val="00C74AEE"/>
    <w:rsid w:val="00C80A04"/>
    <w:rsid w:val="00C80A1A"/>
    <w:rsid w:val="00C80DDF"/>
    <w:rsid w:val="00C81F6D"/>
    <w:rsid w:val="00C833E7"/>
    <w:rsid w:val="00C84021"/>
    <w:rsid w:val="00C8704A"/>
    <w:rsid w:val="00C91B49"/>
    <w:rsid w:val="00C91DE9"/>
    <w:rsid w:val="00C95B46"/>
    <w:rsid w:val="00C95BBC"/>
    <w:rsid w:val="00C95C62"/>
    <w:rsid w:val="00C97339"/>
    <w:rsid w:val="00C97A2E"/>
    <w:rsid w:val="00CA27B5"/>
    <w:rsid w:val="00CA2812"/>
    <w:rsid w:val="00CA29E8"/>
    <w:rsid w:val="00CA2B16"/>
    <w:rsid w:val="00CA3FF6"/>
    <w:rsid w:val="00CA42FD"/>
    <w:rsid w:val="00CA61FE"/>
    <w:rsid w:val="00CA6570"/>
    <w:rsid w:val="00CA6622"/>
    <w:rsid w:val="00CB0F02"/>
    <w:rsid w:val="00CB2C69"/>
    <w:rsid w:val="00CB3E5A"/>
    <w:rsid w:val="00CB4272"/>
    <w:rsid w:val="00CB47D4"/>
    <w:rsid w:val="00CB5084"/>
    <w:rsid w:val="00CB5880"/>
    <w:rsid w:val="00CB632F"/>
    <w:rsid w:val="00CB77BC"/>
    <w:rsid w:val="00CC0956"/>
    <w:rsid w:val="00CC14CC"/>
    <w:rsid w:val="00CC18EC"/>
    <w:rsid w:val="00CC1B97"/>
    <w:rsid w:val="00CC30D6"/>
    <w:rsid w:val="00CC3B10"/>
    <w:rsid w:val="00CC5882"/>
    <w:rsid w:val="00CD132C"/>
    <w:rsid w:val="00CD21B2"/>
    <w:rsid w:val="00CD26DE"/>
    <w:rsid w:val="00CD306C"/>
    <w:rsid w:val="00CD5B61"/>
    <w:rsid w:val="00CD61C0"/>
    <w:rsid w:val="00CE1BE6"/>
    <w:rsid w:val="00CE217B"/>
    <w:rsid w:val="00CE324F"/>
    <w:rsid w:val="00CE4295"/>
    <w:rsid w:val="00CE4372"/>
    <w:rsid w:val="00CE46FF"/>
    <w:rsid w:val="00CE618C"/>
    <w:rsid w:val="00CE6C44"/>
    <w:rsid w:val="00CE7748"/>
    <w:rsid w:val="00CE7B7A"/>
    <w:rsid w:val="00CF10E7"/>
    <w:rsid w:val="00CF5C94"/>
    <w:rsid w:val="00CF5DE5"/>
    <w:rsid w:val="00CF6D8B"/>
    <w:rsid w:val="00CF7667"/>
    <w:rsid w:val="00D02981"/>
    <w:rsid w:val="00D0326E"/>
    <w:rsid w:val="00D03376"/>
    <w:rsid w:val="00D037C9"/>
    <w:rsid w:val="00D04464"/>
    <w:rsid w:val="00D06413"/>
    <w:rsid w:val="00D064F7"/>
    <w:rsid w:val="00D06F0C"/>
    <w:rsid w:val="00D079D2"/>
    <w:rsid w:val="00D10FD0"/>
    <w:rsid w:val="00D1147F"/>
    <w:rsid w:val="00D116D6"/>
    <w:rsid w:val="00D14B18"/>
    <w:rsid w:val="00D17972"/>
    <w:rsid w:val="00D20889"/>
    <w:rsid w:val="00D22F3E"/>
    <w:rsid w:val="00D23C64"/>
    <w:rsid w:val="00D25964"/>
    <w:rsid w:val="00D25E14"/>
    <w:rsid w:val="00D32C33"/>
    <w:rsid w:val="00D341C3"/>
    <w:rsid w:val="00D35BD0"/>
    <w:rsid w:val="00D367A4"/>
    <w:rsid w:val="00D405AE"/>
    <w:rsid w:val="00D4254F"/>
    <w:rsid w:val="00D42B53"/>
    <w:rsid w:val="00D4327F"/>
    <w:rsid w:val="00D471B9"/>
    <w:rsid w:val="00D50A74"/>
    <w:rsid w:val="00D50BE0"/>
    <w:rsid w:val="00D54401"/>
    <w:rsid w:val="00D54402"/>
    <w:rsid w:val="00D545FE"/>
    <w:rsid w:val="00D54726"/>
    <w:rsid w:val="00D612DF"/>
    <w:rsid w:val="00D61F82"/>
    <w:rsid w:val="00D63609"/>
    <w:rsid w:val="00D638DF"/>
    <w:rsid w:val="00D65C29"/>
    <w:rsid w:val="00D66886"/>
    <w:rsid w:val="00D74135"/>
    <w:rsid w:val="00D76159"/>
    <w:rsid w:val="00D77C1F"/>
    <w:rsid w:val="00D8070C"/>
    <w:rsid w:val="00D81379"/>
    <w:rsid w:val="00D82244"/>
    <w:rsid w:val="00D8253F"/>
    <w:rsid w:val="00D834AE"/>
    <w:rsid w:val="00D84EC9"/>
    <w:rsid w:val="00D86067"/>
    <w:rsid w:val="00D86B40"/>
    <w:rsid w:val="00D87252"/>
    <w:rsid w:val="00D87895"/>
    <w:rsid w:val="00D90351"/>
    <w:rsid w:val="00D912EC"/>
    <w:rsid w:val="00D91BF0"/>
    <w:rsid w:val="00D931D8"/>
    <w:rsid w:val="00D93D16"/>
    <w:rsid w:val="00D952AB"/>
    <w:rsid w:val="00D9665A"/>
    <w:rsid w:val="00D96F22"/>
    <w:rsid w:val="00D970FD"/>
    <w:rsid w:val="00D9777B"/>
    <w:rsid w:val="00D978F7"/>
    <w:rsid w:val="00DA1819"/>
    <w:rsid w:val="00DA1CA0"/>
    <w:rsid w:val="00DA2BAF"/>
    <w:rsid w:val="00DA4978"/>
    <w:rsid w:val="00DA4EAF"/>
    <w:rsid w:val="00DA5577"/>
    <w:rsid w:val="00DA5ADA"/>
    <w:rsid w:val="00DA62AE"/>
    <w:rsid w:val="00DB16F9"/>
    <w:rsid w:val="00DB22EC"/>
    <w:rsid w:val="00DB47F1"/>
    <w:rsid w:val="00DB5013"/>
    <w:rsid w:val="00DB548D"/>
    <w:rsid w:val="00DB61CC"/>
    <w:rsid w:val="00DB7CF9"/>
    <w:rsid w:val="00DC04B6"/>
    <w:rsid w:val="00DC1A62"/>
    <w:rsid w:val="00DC2CF3"/>
    <w:rsid w:val="00DC54FF"/>
    <w:rsid w:val="00DC5774"/>
    <w:rsid w:val="00DC75B4"/>
    <w:rsid w:val="00DD0717"/>
    <w:rsid w:val="00DD0E7A"/>
    <w:rsid w:val="00DD1C0A"/>
    <w:rsid w:val="00DD1F01"/>
    <w:rsid w:val="00DD394B"/>
    <w:rsid w:val="00DD45A2"/>
    <w:rsid w:val="00DD4DCD"/>
    <w:rsid w:val="00DD4DE3"/>
    <w:rsid w:val="00DD5083"/>
    <w:rsid w:val="00DD5099"/>
    <w:rsid w:val="00DD62FA"/>
    <w:rsid w:val="00DE0CFE"/>
    <w:rsid w:val="00DE1570"/>
    <w:rsid w:val="00DE6297"/>
    <w:rsid w:val="00DE64E5"/>
    <w:rsid w:val="00DF1ACD"/>
    <w:rsid w:val="00DF1C96"/>
    <w:rsid w:val="00DF2330"/>
    <w:rsid w:val="00DF7706"/>
    <w:rsid w:val="00E01FBE"/>
    <w:rsid w:val="00E02DC1"/>
    <w:rsid w:val="00E03B23"/>
    <w:rsid w:val="00E04B5E"/>
    <w:rsid w:val="00E05916"/>
    <w:rsid w:val="00E059D0"/>
    <w:rsid w:val="00E06900"/>
    <w:rsid w:val="00E07AE7"/>
    <w:rsid w:val="00E10033"/>
    <w:rsid w:val="00E11CAF"/>
    <w:rsid w:val="00E12CC1"/>
    <w:rsid w:val="00E13AE9"/>
    <w:rsid w:val="00E13FDE"/>
    <w:rsid w:val="00E20E32"/>
    <w:rsid w:val="00E2196B"/>
    <w:rsid w:val="00E2319E"/>
    <w:rsid w:val="00E234CC"/>
    <w:rsid w:val="00E2538C"/>
    <w:rsid w:val="00E31095"/>
    <w:rsid w:val="00E31DB1"/>
    <w:rsid w:val="00E31F90"/>
    <w:rsid w:val="00E338FF"/>
    <w:rsid w:val="00E352E8"/>
    <w:rsid w:val="00E37391"/>
    <w:rsid w:val="00E404E1"/>
    <w:rsid w:val="00E417A2"/>
    <w:rsid w:val="00E424AD"/>
    <w:rsid w:val="00E433E9"/>
    <w:rsid w:val="00E43897"/>
    <w:rsid w:val="00E442FD"/>
    <w:rsid w:val="00E45B1F"/>
    <w:rsid w:val="00E463C4"/>
    <w:rsid w:val="00E46779"/>
    <w:rsid w:val="00E52575"/>
    <w:rsid w:val="00E52CB3"/>
    <w:rsid w:val="00E559AA"/>
    <w:rsid w:val="00E56378"/>
    <w:rsid w:val="00E563ED"/>
    <w:rsid w:val="00E56466"/>
    <w:rsid w:val="00E56CC3"/>
    <w:rsid w:val="00E57513"/>
    <w:rsid w:val="00E5781A"/>
    <w:rsid w:val="00E57DEE"/>
    <w:rsid w:val="00E61678"/>
    <w:rsid w:val="00E61DB6"/>
    <w:rsid w:val="00E62548"/>
    <w:rsid w:val="00E635B2"/>
    <w:rsid w:val="00E638D1"/>
    <w:rsid w:val="00E66C08"/>
    <w:rsid w:val="00E66D46"/>
    <w:rsid w:val="00E7104B"/>
    <w:rsid w:val="00E715FB"/>
    <w:rsid w:val="00E71E14"/>
    <w:rsid w:val="00E833B6"/>
    <w:rsid w:val="00E85662"/>
    <w:rsid w:val="00E86152"/>
    <w:rsid w:val="00E867E2"/>
    <w:rsid w:val="00E874AE"/>
    <w:rsid w:val="00E906B4"/>
    <w:rsid w:val="00E91647"/>
    <w:rsid w:val="00E9246A"/>
    <w:rsid w:val="00E95736"/>
    <w:rsid w:val="00EA140D"/>
    <w:rsid w:val="00EA2131"/>
    <w:rsid w:val="00EA6B6F"/>
    <w:rsid w:val="00EA6E1F"/>
    <w:rsid w:val="00EB217C"/>
    <w:rsid w:val="00EB32BA"/>
    <w:rsid w:val="00EB33CE"/>
    <w:rsid w:val="00EB463A"/>
    <w:rsid w:val="00EC1DCB"/>
    <w:rsid w:val="00EC3797"/>
    <w:rsid w:val="00EC7467"/>
    <w:rsid w:val="00EC7960"/>
    <w:rsid w:val="00ED0E68"/>
    <w:rsid w:val="00ED2863"/>
    <w:rsid w:val="00ED648A"/>
    <w:rsid w:val="00EE1E98"/>
    <w:rsid w:val="00EE3190"/>
    <w:rsid w:val="00EE4008"/>
    <w:rsid w:val="00EE716C"/>
    <w:rsid w:val="00EF0243"/>
    <w:rsid w:val="00EF099D"/>
    <w:rsid w:val="00EF286F"/>
    <w:rsid w:val="00EF28CA"/>
    <w:rsid w:val="00EF2E78"/>
    <w:rsid w:val="00EF3D60"/>
    <w:rsid w:val="00EF4840"/>
    <w:rsid w:val="00EF56E8"/>
    <w:rsid w:val="00EF5A62"/>
    <w:rsid w:val="00EF5F53"/>
    <w:rsid w:val="00EF717C"/>
    <w:rsid w:val="00F03510"/>
    <w:rsid w:val="00F03512"/>
    <w:rsid w:val="00F07DB6"/>
    <w:rsid w:val="00F10796"/>
    <w:rsid w:val="00F107E3"/>
    <w:rsid w:val="00F123A0"/>
    <w:rsid w:val="00F13DCD"/>
    <w:rsid w:val="00F15E8C"/>
    <w:rsid w:val="00F16375"/>
    <w:rsid w:val="00F16C17"/>
    <w:rsid w:val="00F21374"/>
    <w:rsid w:val="00F23769"/>
    <w:rsid w:val="00F25699"/>
    <w:rsid w:val="00F2681C"/>
    <w:rsid w:val="00F27014"/>
    <w:rsid w:val="00F307A9"/>
    <w:rsid w:val="00F30BDC"/>
    <w:rsid w:val="00F319B3"/>
    <w:rsid w:val="00F32340"/>
    <w:rsid w:val="00F37E49"/>
    <w:rsid w:val="00F41F8B"/>
    <w:rsid w:val="00F446C8"/>
    <w:rsid w:val="00F451A0"/>
    <w:rsid w:val="00F457FD"/>
    <w:rsid w:val="00F465BE"/>
    <w:rsid w:val="00F47C20"/>
    <w:rsid w:val="00F50104"/>
    <w:rsid w:val="00F501AC"/>
    <w:rsid w:val="00F5024F"/>
    <w:rsid w:val="00F5161E"/>
    <w:rsid w:val="00F53B83"/>
    <w:rsid w:val="00F54F85"/>
    <w:rsid w:val="00F553AC"/>
    <w:rsid w:val="00F55F9F"/>
    <w:rsid w:val="00F56C15"/>
    <w:rsid w:val="00F57793"/>
    <w:rsid w:val="00F618CA"/>
    <w:rsid w:val="00F61C0C"/>
    <w:rsid w:val="00F63A79"/>
    <w:rsid w:val="00F64113"/>
    <w:rsid w:val="00F72D5F"/>
    <w:rsid w:val="00F72DA4"/>
    <w:rsid w:val="00F72E55"/>
    <w:rsid w:val="00F74DFE"/>
    <w:rsid w:val="00F75877"/>
    <w:rsid w:val="00F76858"/>
    <w:rsid w:val="00F77894"/>
    <w:rsid w:val="00F80DF0"/>
    <w:rsid w:val="00F8231F"/>
    <w:rsid w:val="00F84A2A"/>
    <w:rsid w:val="00F85F3B"/>
    <w:rsid w:val="00F85F7C"/>
    <w:rsid w:val="00F864D3"/>
    <w:rsid w:val="00F902BD"/>
    <w:rsid w:val="00F90DE7"/>
    <w:rsid w:val="00F94BFA"/>
    <w:rsid w:val="00FA374C"/>
    <w:rsid w:val="00FA418F"/>
    <w:rsid w:val="00FA67BD"/>
    <w:rsid w:val="00FA746B"/>
    <w:rsid w:val="00FB070A"/>
    <w:rsid w:val="00FB0B12"/>
    <w:rsid w:val="00FB291F"/>
    <w:rsid w:val="00FB44ED"/>
    <w:rsid w:val="00FB46F4"/>
    <w:rsid w:val="00FB5525"/>
    <w:rsid w:val="00FB683D"/>
    <w:rsid w:val="00FB690C"/>
    <w:rsid w:val="00FC2519"/>
    <w:rsid w:val="00FC2A59"/>
    <w:rsid w:val="00FC374E"/>
    <w:rsid w:val="00FC5254"/>
    <w:rsid w:val="00FC6B7E"/>
    <w:rsid w:val="00FC6F4F"/>
    <w:rsid w:val="00FC7385"/>
    <w:rsid w:val="00FD03E4"/>
    <w:rsid w:val="00FD276E"/>
    <w:rsid w:val="00FD53A5"/>
    <w:rsid w:val="00FD66E7"/>
    <w:rsid w:val="00FD77D0"/>
    <w:rsid w:val="00FD7876"/>
    <w:rsid w:val="00FE2028"/>
    <w:rsid w:val="00FE412D"/>
    <w:rsid w:val="00FE7D8C"/>
    <w:rsid w:val="00FF1C6A"/>
    <w:rsid w:val="00FF28AA"/>
    <w:rsid w:val="00FF3A53"/>
    <w:rsid w:val="00FF3F17"/>
    <w:rsid w:val="00FF51D5"/>
    <w:rsid w:val="01673A47"/>
    <w:rsid w:val="01C0D9D1"/>
    <w:rsid w:val="02268659"/>
    <w:rsid w:val="02DA46AB"/>
    <w:rsid w:val="0464ADA2"/>
    <w:rsid w:val="05854791"/>
    <w:rsid w:val="0657B0AC"/>
    <w:rsid w:val="068563F5"/>
    <w:rsid w:val="07F60EAE"/>
    <w:rsid w:val="098A0708"/>
    <w:rsid w:val="09BD4637"/>
    <w:rsid w:val="0A6FEF9A"/>
    <w:rsid w:val="0D0BDF5E"/>
    <w:rsid w:val="10D61EF3"/>
    <w:rsid w:val="1111ECE8"/>
    <w:rsid w:val="12641343"/>
    <w:rsid w:val="1443C9C9"/>
    <w:rsid w:val="14D72F94"/>
    <w:rsid w:val="15A58AAA"/>
    <w:rsid w:val="15F775D8"/>
    <w:rsid w:val="161F8CB1"/>
    <w:rsid w:val="16A87AF5"/>
    <w:rsid w:val="16A9EC86"/>
    <w:rsid w:val="16B2915B"/>
    <w:rsid w:val="194A51B4"/>
    <w:rsid w:val="196007E5"/>
    <w:rsid w:val="19E011FF"/>
    <w:rsid w:val="1A189C19"/>
    <w:rsid w:val="1AB4BEA8"/>
    <w:rsid w:val="1B1E2A7D"/>
    <w:rsid w:val="1B54D53D"/>
    <w:rsid w:val="1B71C430"/>
    <w:rsid w:val="1C6D9460"/>
    <w:rsid w:val="1D3B820F"/>
    <w:rsid w:val="1DCBE8DA"/>
    <w:rsid w:val="1E1CB238"/>
    <w:rsid w:val="1FA6234B"/>
    <w:rsid w:val="2091BF9F"/>
    <w:rsid w:val="2118A0E1"/>
    <w:rsid w:val="23A5002C"/>
    <w:rsid w:val="244BB1BF"/>
    <w:rsid w:val="26456CB7"/>
    <w:rsid w:val="26BF9E81"/>
    <w:rsid w:val="26D5CF7B"/>
    <w:rsid w:val="27E73E44"/>
    <w:rsid w:val="27E95439"/>
    <w:rsid w:val="28594882"/>
    <w:rsid w:val="292966CD"/>
    <w:rsid w:val="29891B92"/>
    <w:rsid w:val="29F53107"/>
    <w:rsid w:val="2A384643"/>
    <w:rsid w:val="2B5B202C"/>
    <w:rsid w:val="2BCEF2EA"/>
    <w:rsid w:val="2C03C982"/>
    <w:rsid w:val="2E4D5926"/>
    <w:rsid w:val="2FEB4C43"/>
    <w:rsid w:val="3008C458"/>
    <w:rsid w:val="300DB6DA"/>
    <w:rsid w:val="312CB925"/>
    <w:rsid w:val="31805779"/>
    <w:rsid w:val="321DD42A"/>
    <w:rsid w:val="32571BA8"/>
    <w:rsid w:val="32C23E60"/>
    <w:rsid w:val="32E7D951"/>
    <w:rsid w:val="34713C55"/>
    <w:rsid w:val="350DE4C9"/>
    <w:rsid w:val="3578577A"/>
    <w:rsid w:val="36090403"/>
    <w:rsid w:val="37646272"/>
    <w:rsid w:val="38167CF6"/>
    <w:rsid w:val="3A7D287A"/>
    <w:rsid w:val="3BA84364"/>
    <w:rsid w:val="3BB8203C"/>
    <w:rsid w:val="3D227B2E"/>
    <w:rsid w:val="3E64BDCF"/>
    <w:rsid w:val="3FA99781"/>
    <w:rsid w:val="3FAD0964"/>
    <w:rsid w:val="3FCF09AA"/>
    <w:rsid w:val="4036EAE5"/>
    <w:rsid w:val="4070E5BB"/>
    <w:rsid w:val="40E0BD4F"/>
    <w:rsid w:val="41428B5A"/>
    <w:rsid w:val="426BDA1A"/>
    <w:rsid w:val="43BB3550"/>
    <w:rsid w:val="446A13E8"/>
    <w:rsid w:val="449F9E6E"/>
    <w:rsid w:val="45006715"/>
    <w:rsid w:val="45EE94BC"/>
    <w:rsid w:val="466F13B5"/>
    <w:rsid w:val="48EC3BC4"/>
    <w:rsid w:val="493438C9"/>
    <w:rsid w:val="49706554"/>
    <w:rsid w:val="49BD9CAC"/>
    <w:rsid w:val="4B585E3F"/>
    <w:rsid w:val="4CAE3330"/>
    <w:rsid w:val="4D2B4245"/>
    <w:rsid w:val="4EBF9107"/>
    <w:rsid w:val="4F6A95F8"/>
    <w:rsid w:val="4FD4B732"/>
    <w:rsid w:val="512EB2CC"/>
    <w:rsid w:val="52593E05"/>
    <w:rsid w:val="5430DFAE"/>
    <w:rsid w:val="549385CE"/>
    <w:rsid w:val="55D7A8A6"/>
    <w:rsid w:val="5763A483"/>
    <w:rsid w:val="57A409AC"/>
    <w:rsid w:val="5877FB1F"/>
    <w:rsid w:val="588E0C5A"/>
    <w:rsid w:val="5B5D681E"/>
    <w:rsid w:val="5CDD8F4D"/>
    <w:rsid w:val="5DD60C78"/>
    <w:rsid w:val="5F8DE8DB"/>
    <w:rsid w:val="61F7F9F4"/>
    <w:rsid w:val="62217055"/>
    <w:rsid w:val="629433AF"/>
    <w:rsid w:val="631AA6C4"/>
    <w:rsid w:val="641CCE06"/>
    <w:rsid w:val="643A837B"/>
    <w:rsid w:val="651C296E"/>
    <w:rsid w:val="655D4F7B"/>
    <w:rsid w:val="6654B13F"/>
    <w:rsid w:val="68035E8F"/>
    <w:rsid w:val="6A4C6D18"/>
    <w:rsid w:val="6AAD62D7"/>
    <w:rsid w:val="6C408CAA"/>
    <w:rsid w:val="6C6183BD"/>
    <w:rsid w:val="6CE4A02A"/>
    <w:rsid w:val="6D43AA82"/>
    <w:rsid w:val="6F848711"/>
    <w:rsid w:val="705DC2B4"/>
    <w:rsid w:val="72BF6942"/>
    <w:rsid w:val="72CFCCE4"/>
    <w:rsid w:val="757E599E"/>
    <w:rsid w:val="7653C3E6"/>
    <w:rsid w:val="769F5753"/>
    <w:rsid w:val="76B8CE7A"/>
    <w:rsid w:val="77B1503C"/>
    <w:rsid w:val="7882F7A8"/>
    <w:rsid w:val="7A470B7B"/>
    <w:rsid w:val="7AAAFECC"/>
    <w:rsid w:val="7AF6087C"/>
    <w:rsid w:val="7B118C95"/>
    <w:rsid w:val="7B421187"/>
    <w:rsid w:val="7B64BAFF"/>
    <w:rsid w:val="7B70AB6E"/>
    <w:rsid w:val="7CA20DC8"/>
    <w:rsid w:val="7D683C9D"/>
    <w:rsid w:val="7E32999E"/>
    <w:rsid w:val="7EDF8E33"/>
    <w:rsid w:val="7EFB4CE2"/>
    <w:rsid w:val="7F3AE4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7526"/>
  <w15:docId w15:val="{FB823584-99E9-4E20-B0AA-E9067940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6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32340"/>
    <w:rPr>
      <w:color w:val="808080"/>
    </w:rPr>
  </w:style>
  <w:style w:type="character" w:styleId="Hyperlink">
    <w:name w:val="Hyperlink"/>
    <w:aliases w:val="Alna"/>
    <w:basedOn w:val="DefaultParagraphFont"/>
    <w:rsid w:val="007211E0"/>
    <w:rPr>
      <w:color w:val="0000FF"/>
      <w:u w:val="single"/>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DC54FF"/>
    <w:rPr>
      <w:sz w:val="20"/>
    </w:r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DC54FF"/>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DC54FF"/>
    <w:rPr>
      <w:vertAlign w:val="superscript"/>
    </w:rPr>
  </w:style>
  <w:style w:type="character" w:styleId="CommentReference">
    <w:name w:val="annotation reference"/>
    <w:basedOn w:val="DefaultParagraphFont"/>
    <w:semiHidden/>
    <w:unhideWhenUsed/>
    <w:rsid w:val="00922BE3"/>
    <w:rPr>
      <w:sz w:val="16"/>
      <w:szCs w:val="16"/>
    </w:rPr>
  </w:style>
  <w:style w:type="paragraph" w:styleId="CommentText">
    <w:name w:val="annotation text"/>
    <w:basedOn w:val="Normal"/>
    <w:link w:val="CommentTextChar"/>
    <w:unhideWhenUsed/>
    <w:rsid w:val="00922BE3"/>
    <w:rPr>
      <w:sz w:val="20"/>
    </w:rPr>
  </w:style>
  <w:style w:type="character" w:customStyle="1" w:styleId="CommentTextChar">
    <w:name w:val="Comment Text Char"/>
    <w:basedOn w:val="DefaultParagraphFont"/>
    <w:link w:val="CommentText"/>
    <w:rsid w:val="00922BE3"/>
    <w:rPr>
      <w:sz w:val="20"/>
    </w:rPr>
  </w:style>
  <w:style w:type="paragraph" w:styleId="CommentSubject">
    <w:name w:val="annotation subject"/>
    <w:basedOn w:val="CommentText"/>
    <w:next w:val="CommentText"/>
    <w:link w:val="CommentSubjectChar"/>
    <w:semiHidden/>
    <w:unhideWhenUsed/>
    <w:rsid w:val="00922BE3"/>
    <w:rPr>
      <w:b/>
      <w:bCs/>
    </w:rPr>
  </w:style>
  <w:style w:type="character" w:customStyle="1" w:styleId="CommentSubjectChar">
    <w:name w:val="Comment Subject Char"/>
    <w:basedOn w:val="CommentTextChar"/>
    <w:link w:val="CommentSubject"/>
    <w:semiHidden/>
    <w:rsid w:val="00922BE3"/>
    <w:rPr>
      <w:b/>
      <w:bCs/>
      <w:sz w:val="20"/>
    </w:rPr>
  </w:style>
  <w:style w:type="character" w:styleId="UnresolvedMention">
    <w:name w:val="Unresolved Mention"/>
    <w:basedOn w:val="DefaultParagraphFont"/>
    <w:uiPriority w:val="99"/>
    <w:semiHidden/>
    <w:unhideWhenUsed/>
    <w:rsid w:val="002A31D8"/>
    <w:rPr>
      <w:color w:val="605E5C"/>
      <w:shd w:val="clear" w:color="auto" w:fill="E1DFDD"/>
    </w:rPr>
  </w:style>
  <w:style w:type="paragraph" w:styleId="ListParagraph">
    <w:name w:val="List Paragraph"/>
    <w:basedOn w:val="Normal"/>
    <w:qFormat/>
    <w:rsid w:val="00D367A4"/>
    <w:pPr>
      <w:ind w:left="720"/>
      <w:contextualSpacing/>
    </w:pPr>
  </w:style>
  <w:style w:type="paragraph" w:styleId="Revision">
    <w:name w:val="Revision"/>
    <w:hidden/>
    <w:semiHidden/>
    <w:rsid w:val="0076105C"/>
  </w:style>
  <w:style w:type="paragraph" w:styleId="Header">
    <w:name w:val="header"/>
    <w:basedOn w:val="Normal"/>
    <w:link w:val="HeaderChar"/>
    <w:unhideWhenUsed/>
    <w:rsid w:val="0097530D"/>
    <w:pPr>
      <w:tabs>
        <w:tab w:val="center" w:pos="4513"/>
        <w:tab w:val="right" w:pos="9026"/>
      </w:tabs>
    </w:pPr>
  </w:style>
  <w:style w:type="character" w:customStyle="1" w:styleId="HeaderChar">
    <w:name w:val="Header Char"/>
    <w:basedOn w:val="DefaultParagraphFont"/>
    <w:link w:val="Header"/>
    <w:rsid w:val="0097530D"/>
  </w:style>
  <w:style w:type="paragraph" w:styleId="Footer">
    <w:name w:val="footer"/>
    <w:basedOn w:val="Normal"/>
    <w:link w:val="FooterChar"/>
    <w:uiPriority w:val="99"/>
    <w:unhideWhenUsed/>
    <w:rsid w:val="0097530D"/>
    <w:pPr>
      <w:tabs>
        <w:tab w:val="center" w:pos="4513"/>
        <w:tab w:val="right" w:pos="9026"/>
      </w:tabs>
    </w:pPr>
  </w:style>
  <w:style w:type="character" w:customStyle="1" w:styleId="FooterChar">
    <w:name w:val="Footer Char"/>
    <w:basedOn w:val="DefaultParagraphFont"/>
    <w:link w:val="Footer"/>
    <w:uiPriority w:val="99"/>
    <w:rsid w:val="0097530D"/>
  </w:style>
  <w:style w:type="table" w:styleId="TableGrid">
    <w:name w:val="Table Grid"/>
    <w:basedOn w:val="TableNormal"/>
    <w:rsid w:val="00CF5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630">
      <w:bodyDiv w:val="1"/>
      <w:marLeft w:val="0"/>
      <w:marRight w:val="0"/>
      <w:marTop w:val="0"/>
      <w:marBottom w:val="0"/>
      <w:divBdr>
        <w:top w:val="none" w:sz="0" w:space="0" w:color="auto"/>
        <w:left w:val="none" w:sz="0" w:space="0" w:color="auto"/>
        <w:bottom w:val="none" w:sz="0" w:space="0" w:color="auto"/>
        <w:right w:val="none" w:sz="0" w:space="0" w:color="auto"/>
      </w:divBdr>
    </w:div>
    <w:div w:id="51928764">
      <w:bodyDiv w:val="1"/>
      <w:marLeft w:val="0"/>
      <w:marRight w:val="0"/>
      <w:marTop w:val="0"/>
      <w:marBottom w:val="0"/>
      <w:divBdr>
        <w:top w:val="none" w:sz="0" w:space="0" w:color="auto"/>
        <w:left w:val="none" w:sz="0" w:space="0" w:color="auto"/>
        <w:bottom w:val="none" w:sz="0" w:space="0" w:color="auto"/>
        <w:right w:val="none" w:sz="0" w:space="0" w:color="auto"/>
      </w:divBdr>
    </w:div>
    <w:div w:id="67577769">
      <w:bodyDiv w:val="1"/>
      <w:marLeft w:val="0"/>
      <w:marRight w:val="0"/>
      <w:marTop w:val="0"/>
      <w:marBottom w:val="0"/>
      <w:divBdr>
        <w:top w:val="none" w:sz="0" w:space="0" w:color="auto"/>
        <w:left w:val="none" w:sz="0" w:space="0" w:color="auto"/>
        <w:bottom w:val="none" w:sz="0" w:space="0" w:color="auto"/>
        <w:right w:val="none" w:sz="0" w:space="0" w:color="auto"/>
      </w:divBdr>
    </w:div>
    <w:div w:id="75175303">
      <w:bodyDiv w:val="1"/>
      <w:marLeft w:val="0"/>
      <w:marRight w:val="0"/>
      <w:marTop w:val="0"/>
      <w:marBottom w:val="0"/>
      <w:divBdr>
        <w:top w:val="none" w:sz="0" w:space="0" w:color="auto"/>
        <w:left w:val="none" w:sz="0" w:space="0" w:color="auto"/>
        <w:bottom w:val="none" w:sz="0" w:space="0" w:color="auto"/>
        <w:right w:val="none" w:sz="0" w:space="0" w:color="auto"/>
      </w:divBdr>
    </w:div>
    <w:div w:id="78410167">
      <w:bodyDiv w:val="1"/>
      <w:marLeft w:val="0"/>
      <w:marRight w:val="0"/>
      <w:marTop w:val="0"/>
      <w:marBottom w:val="0"/>
      <w:divBdr>
        <w:top w:val="none" w:sz="0" w:space="0" w:color="auto"/>
        <w:left w:val="none" w:sz="0" w:space="0" w:color="auto"/>
        <w:bottom w:val="none" w:sz="0" w:space="0" w:color="auto"/>
        <w:right w:val="none" w:sz="0" w:space="0" w:color="auto"/>
      </w:divBdr>
    </w:div>
    <w:div w:id="113181178">
      <w:bodyDiv w:val="1"/>
      <w:marLeft w:val="0"/>
      <w:marRight w:val="0"/>
      <w:marTop w:val="0"/>
      <w:marBottom w:val="0"/>
      <w:divBdr>
        <w:top w:val="none" w:sz="0" w:space="0" w:color="auto"/>
        <w:left w:val="none" w:sz="0" w:space="0" w:color="auto"/>
        <w:bottom w:val="none" w:sz="0" w:space="0" w:color="auto"/>
        <w:right w:val="none" w:sz="0" w:space="0" w:color="auto"/>
      </w:divBdr>
    </w:div>
    <w:div w:id="164396541">
      <w:bodyDiv w:val="1"/>
      <w:marLeft w:val="0"/>
      <w:marRight w:val="0"/>
      <w:marTop w:val="0"/>
      <w:marBottom w:val="0"/>
      <w:divBdr>
        <w:top w:val="none" w:sz="0" w:space="0" w:color="auto"/>
        <w:left w:val="none" w:sz="0" w:space="0" w:color="auto"/>
        <w:bottom w:val="none" w:sz="0" w:space="0" w:color="auto"/>
        <w:right w:val="none" w:sz="0" w:space="0" w:color="auto"/>
      </w:divBdr>
    </w:div>
    <w:div w:id="171188543">
      <w:bodyDiv w:val="1"/>
      <w:marLeft w:val="0"/>
      <w:marRight w:val="0"/>
      <w:marTop w:val="0"/>
      <w:marBottom w:val="0"/>
      <w:divBdr>
        <w:top w:val="none" w:sz="0" w:space="0" w:color="auto"/>
        <w:left w:val="none" w:sz="0" w:space="0" w:color="auto"/>
        <w:bottom w:val="none" w:sz="0" w:space="0" w:color="auto"/>
        <w:right w:val="none" w:sz="0" w:space="0" w:color="auto"/>
      </w:divBdr>
    </w:div>
    <w:div w:id="227421433">
      <w:bodyDiv w:val="1"/>
      <w:marLeft w:val="0"/>
      <w:marRight w:val="0"/>
      <w:marTop w:val="0"/>
      <w:marBottom w:val="0"/>
      <w:divBdr>
        <w:top w:val="none" w:sz="0" w:space="0" w:color="auto"/>
        <w:left w:val="none" w:sz="0" w:space="0" w:color="auto"/>
        <w:bottom w:val="none" w:sz="0" w:space="0" w:color="auto"/>
        <w:right w:val="none" w:sz="0" w:space="0" w:color="auto"/>
      </w:divBdr>
    </w:div>
    <w:div w:id="257713405">
      <w:bodyDiv w:val="1"/>
      <w:marLeft w:val="0"/>
      <w:marRight w:val="0"/>
      <w:marTop w:val="0"/>
      <w:marBottom w:val="0"/>
      <w:divBdr>
        <w:top w:val="none" w:sz="0" w:space="0" w:color="auto"/>
        <w:left w:val="none" w:sz="0" w:space="0" w:color="auto"/>
        <w:bottom w:val="none" w:sz="0" w:space="0" w:color="auto"/>
        <w:right w:val="none" w:sz="0" w:space="0" w:color="auto"/>
      </w:divBdr>
    </w:div>
    <w:div w:id="326633589">
      <w:bodyDiv w:val="1"/>
      <w:marLeft w:val="0"/>
      <w:marRight w:val="0"/>
      <w:marTop w:val="0"/>
      <w:marBottom w:val="0"/>
      <w:divBdr>
        <w:top w:val="none" w:sz="0" w:space="0" w:color="auto"/>
        <w:left w:val="none" w:sz="0" w:space="0" w:color="auto"/>
        <w:bottom w:val="none" w:sz="0" w:space="0" w:color="auto"/>
        <w:right w:val="none" w:sz="0" w:space="0" w:color="auto"/>
      </w:divBdr>
    </w:div>
    <w:div w:id="334504130">
      <w:bodyDiv w:val="1"/>
      <w:marLeft w:val="0"/>
      <w:marRight w:val="0"/>
      <w:marTop w:val="0"/>
      <w:marBottom w:val="0"/>
      <w:divBdr>
        <w:top w:val="none" w:sz="0" w:space="0" w:color="auto"/>
        <w:left w:val="none" w:sz="0" w:space="0" w:color="auto"/>
        <w:bottom w:val="none" w:sz="0" w:space="0" w:color="auto"/>
        <w:right w:val="none" w:sz="0" w:space="0" w:color="auto"/>
      </w:divBdr>
    </w:div>
    <w:div w:id="365057880">
      <w:bodyDiv w:val="1"/>
      <w:marLeft w:val="0"/>
      <w:marRight w:val="0"/>
      <w:marTop w:val="0"/>
      <w:marBottom w:val="0"/>
      <w:divBdr>
        <w:top w:val="none" w:sz="0" w:space="0" w:color="auto"/>
        <w:left w:val="none" w:sz="0" w:space="0" w:color="auto"/>
        <w:bottom w:val="none" w:sz="0" w:space="0" w:color="auto"/>
        <w:right w:val="none" w:sz="0" w:space="0" w:color="auto"/>
      </w:divBdr>
    </w:div>
    <w:div w:id="471598825">
      <w:bodyDiv w:val="1"/>
      <w:marLeft w:val="0"/>
      <w:marRight w:val="0"/>
      <w:marTop w:val="0"/>
      <w:marBottom w:val="0"/>
      <w:divBdr>
        <w:top w:val="none" w:sz="0" w:space="0" w:color="auto"/>
        <w:left w:val="none" w:sz="0" w:space="0" w:color="auto"/>
        <w:bottom w:val="none" w:sz="0" w:space="0" w:color="auto"/>
        <w:right w:val="none" w:sz="0" w:space="0" w:color="auto"/>
      </w:divBdr>
    </w:div>
    <w:div w:id="480007088">
      <w:bodyDiv w:val="1"/>
      <w:marLeft w:val="0"/>
      <w:marRight w:val="0"/>
      <w:marTop w:val="0"/>
      <w:marBottom w:val="0"/>
      <w:divBdr>
        <w:top w:val="none" w:sz="0" w:space="0" w:color="auto"/>
        <w:left w:val="none" w:sz="0" w:space="0" w:color="auto"/>
        <w:bottom w:val="none" w:sz="0" w:space="0" w:color="auto"/>
        <w:right w:val="none" w:sz="0" w:space="0" w:color="auto"/>
      </w:divBdr>
    </w:div>
    <w:div w:id="505831047">
      <w:bodyDiv w:val="1"/>
      <w:marLeft w:val="0"/>
      <w:marRight w:val="0"/>
      <w:marTop w:val="0"/>
      <w:marBottom w:val="0"/>
      <w:divBdr>
        <w:top w:val="none" w:sz="0" w:space="0" w:color="auto"/>
        <w:left w:val="none" w:sz="0" w:space="0" w:color="auto"/>
        <w:bottom w:val="none" w:sz="0" w:space="0" w:color="auto"/>
        <w:right w:val="none" w:sz="0" w:space="0" w:color="auto"/>
      </w:divBdr>
    </w:div>
    <w:div w:id="540021105">
      <w:bodyDiv w:val="1"/>
      <w:marLeft w:val="0"/>
      <w:marRight w:val="0"/>
      <w:marTop w:val="0"/>
      <w:marBottom w:val="0"/>
      <w:divBdr>
        <w:top w:val="none" w:sz="0" w:space="0" w:color="auto"/>
        <w:left w:val="none" w:sz="0" w:space="0" w:color="auto"/>
        <w:bottom w:val="none" w:sz="0" w:space="0" w:color="auto"/>
        <w:right w:val="none" w:sz="0" w:space="0" w:color="auto"/>
      </w:divBdr>
    </w:div>
    <w:div w:id="548996505">
      <w:bodyDiv w:val="1"/>
      <w:marLeft w:val="0"/>
      <w:marRight w:val="0"/>
      <w:marTop w:val="0"/>
      <w:marBottom w:val="0"/>
      <w:divBdr>
        <w:top w:val="none" w:sz="0" w:space="0" w:color="auto"/>
        <w:left w:val="none" w:sz="0" w:space="0" w:color="auto"/>
        <w:bottom w:val="none" w:sz="0" w:space="0" w:color="auto"/>
        <w:right w:val="none" w:sz="0" w:space="0" w:color="auto"/>
      </w:divBdr>
    </w:div>
    <w:div w:id="590895145">
      <w:bodyDiv w:val="1"/>
      <w:marLeft w:val="0"/>
      <w:marRight w:val="0"/>
      <w:marTop w:val="0"/>
      <w:marBottom w:val="0"/>
      <w:divBdr>
        <w:top w:val="none" w:sz="0" w:space="0" w:color="auto"/>
        <w:left w:val="none" w:sz="0" w:space="0" w:color="auto"/>
        <w:bottom w:val="none" w:sz="0" w:space="0" w:color="auto"/>
        <w:right w:val="none" w:sz="0" w:space="0" w:color="auto"/>
      </w:divBdr>
    </w:div>
    <w:div w:id="627703923">
      <w:bodyDiv w:val="1"/>
      <w:marLeft w:val="0"/>
      <w:marRight w:val="0"/>
      <w:marTop w:val="0"/>
      <w:marBottom w:val="0"/>
      <w:divBdr>
        <w:top w:val="none" w:sz="0" w:space="0" w:color="auto"/>
        <w:left w:val="none" w:sz="0" w:space="0" w:color="auto"/>
        <w:bottom w:val="none" w:sz="0" w:space="0" w:color="auto"/>
        <w:right w:val="none" w:sz="0" w:space="0" w:color="auto"/>
      </w:divBdr>
      <w:divsChild>
        <w:div w:id="281309390">
          <w:marLeft w:val="0"/>
          <w:marRight w:val="0"/>
          <w:marTop w:val="0"/>
          <w:marBottom w:val="0"/>
          <w:divBdr>
            <w:top w:val="none" w:sz="0" w:space="0" w:color="auto"/>
            <w:left w:val="none" w:sz="0" w:space="0" w:color="auto"/>
            <w:bottom w:val="none" w:sz="0" w:space="0" w:color="auto"/>
            <w:right w:val="none" w:sz="0" w:space="0" w:color="auto"/>
          </w:divBdr>
        </w:div>
      </w:divsChild>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12852023">
      <w:bodyDiv w:val="1"/>
      <w:marLeft w:val="0"/>
      <w:marRight w:val="0"/>
      <w:marTop w:val="0"/>
      <w:marBottom w:val="0"/>
      <w:divBdr>
        <w:top w:val="none" w:sz="0" w:space="0" w:color="auto"/>
        <w:left w:val="none" w:sz="0" w:space="0" w:color="auto"/>
        <w:bottom w:val="none" w:sz="0" w:space="0" w:color="auto"/>
        <w:right w:val="none" w:sz="0" w:space="0" w:color="auto"/>
      </w:divBdr>
    </w:div>
    <w:div w:id="759642689">
      <w:bodyDiv w:val="1"/>
      <w:marLeft w:val="0"/>
      <w:marRight w:val="0"/>
      <w:marTop w:val="0"/>
      <w:marBottom w:val="0"/>
      <w:divBdr>
        <w:top w:val="none" w:sz="0" w:space="0" w:color="auto"/>
        <w:left w:val="none" w:sz="0" w:space="0" w:color="auto"/>
        <w:bottom w:val="none" w:sz="0" w:space="0" w:color="auto"/>
        <w:right w:val="none" w:sz="0" w:space="0" w:color="auto"/>
      </w:divBdr>
    </w:div>
    <w:div w:id="760952608">
      <w:bodyDiv w:val="1"/>
      <w:marLeft w:val="0"/>
      <w:marRight w:val="0"/>
      <w:marTop w:val="0"/>
      <w:marBottom w:val="0"/>
      <w:divBdr>
        <w:top w:val="none" w:sz="0" w:space="0" w:color="auto"/>
        <w:left w:val="none" w:sz="0" w:space="0" w:color="auto"/>
        <w:bottom w:val="none" w:sz="0" w:space="0" w:color="auto"/>
        <w:right w:val="none" w:sz="0" w:space="0" w:color="auto"/>
      </w:divBdr>
      <w:divsChild>
        <w:div w:id="1327129995">
          <w:marLeft w:val="0"/>
          <w:marRight w:val="0"/>
          <w:marTop w:val="0"/>
          <w:marBottom w:val="0"/>
          <w:divBdr>
            <w:top w:val="none" w:sz="0" w:space="0" w:color="auto"/>
            <w:left w:val="none" w:sz="0" w:space="0" w:color="auto"/>
            <w:bottom w:val="none" w:sz="0" w:space="0" w:color="auto"/>
            <w:right w:val="none" w:sz="0" w:space="0" w:color="auto"/>
          </w:divBdr>
        </w:div>
      </w:divsChild>
    </w:div>
    <w:div w:id="846822975">
      <w:bodyDiv w:val="1"/>
      <w:marLeft w:val="0"/>
      <w:marRight w:val="0"/>
      <w:marTop w:val="0"/>
      <w:marBottom w:val="0"/>
      <w:divBdr>
        <w:top w:val="none" w:sz="0" w:space="0" w:color="auto"/>
        <w:left w:val="none" w:sz="0" w:space="0" w:color="auto"/>
        <w:bottom w:val="none" w:sz="0" w:space="0" w:color="auto"/>
        <w:right w:val="none" w:sz="0" w:space="0" w:color="auto"/>
      </w:divBdr>
    </w:div>
    <w:div w:id="86602239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55602648">
      <w:bodyDiv w:val="1"/>
      <w:marLeft w:val="0"/>
      <w:marRight w:val="0"/>
      <w:marTop w:val="0"/>
      <w:marBottom w:val="0"/>
      <w:divBdr>
        <w:top w:val="none" w:sz="0" w:space="0" w:color="auto"/>
        <w:left w:val="none" w:sz="0" w:space="0" w:color="auto"/>
        <w:bottom w:val="none" w:sz="0" w:space="0" w:color="auto"/>
        <w:right w:val="none" w:sz="0" w:space="0" w:color="auto"/>
      </w:divBdr>
    </w:div>
    <w:div w:id="961764819">
      <w:bodyDiv w:val="1"/>
      <w:marLeft w:val="0"/>
      <w:marRight w:val="0"/>
      <w:marTop w:val="0"/>
      <w:marBottom w:val="0"/>
      <w:divBdr>
        <w:top w:val="none" w:sz="0" w:space="0" w:color="auto"/>
        <w:left w:val="none" w:sz="0" w:space="0" w:color="auto"/>
        <w:bottom w:val="none" w:sz="0" w:space="0" w:color="auto"/>
        <w:right w:val="none" w:sz="0" w:space="0" w:color="auto"/>
      </w:divBdr>
    </w:div>
    <w:div w:id="992873115">
      <w:bodyDiv w:val="1"/>
      <w:marLeft w:val="0"/>
      <w:marRight w:val="0"/>
      <w:marTop w:val="0"/>
      <w:marBottom w:val="0"/>
      <w:divBdr>
        <w:top w:val="none" w:sz="0" w:space="0" w:color="auto"/>
        <w:left w:val="none" w:sz="0" w:space="0" w:color="auto"/>
        <w:bottom w:val="none" w:sz="0" w:space="0" w:color="auto"/>
        <w:right w:val="none" w:sz="0" w:space="0" w:color="auto"/>
      </w:divBdr>
      <w:divsChild>
        <w:div w:id="1061564120">
          <w:marLeft w:val="0"/>
          <w:marRight w:val="0"/>
          <w:marTop w:val="0"/>
          <w:marBottom w:val="0"/>
          <w:divBdr>
            <w:top w:val="none" w:sz="0" w:space="0" w:color="auto"/>
            <w:left w:val="none" w:sz="0" w:space="0" w:color="auto"/>
            <w:bottom w:val="none" w:sz="0" w:space="0" w:color="auto"/>
            <w:right w:val="none" w:sz="0" w:space="0" w:color="auto"/>
          </w:divBdr>
        </w:div>
      </w:divsChild>
    </w:div>
    <w:div w:id="993415072">
      <w:bodyDiv w:val="1"/>
      <w:marLeft w:val="0"/>
      <w:marRight w:val="0"/>
      <w:marTop w:val="0"/>
      <w:marBottom w:val="0"/>
      <w:divBdr>
        <w:top w:val="none" w:sz="0" w:space="0" w:color="auto"/>
        <w:left w:val="none" w:sz="0" w:space="0" w:color="auto"/>
        <w:bottom w:val="none" w:sz="0" w:space="0" w:color="auto"/>
        <w:right w:val="none" w:sz="0" w:space="0" w:color="auto"/>
      </w:divBdr>
    </w:div>
    <w:div w:id="1001934678">
      <w:bodyDiv w:val="1"/>
      <w:marLeft w:val="0"/>
      <w:marRight w:val="0"/>
      <w:marTop w:val="0"/>
      <w:marBottom w:val="0"/>
      <w:divBdr>
        <w:top w:val="none" w:sz="0" w:space="0" w:color="auto"/>
        <w:left w:val="none" w:sz="0" w:space="0" w:color="auto"/>
        <w:bottom w:val="none" w:sz="0" w:space="0" w:color="auto"/>
        <w:right w:val="none" w:sz="0" w:space="0" w:color="auto"/>
      </w:divBdr>
    </w:div>
    <w:div w:id="1048381177">
      <w:bodyDiv w:val="1"/>
      <w:marLeft w:val="0"/>
      <w:marRight w:val="0"/>
      <w:marTop w:val="0"/>
      <w:marBottom w:val="0"/>
      <w:divBdr>
        <w:top w:val="none" w:sz="0" w:space="0" w:color="auto"/>
        <w:left w:val="none" w:sz="0" w:space="0" w:color="auto"/>
        <w:bottom w:val="none" w:sz="0" w:space="0" w:color="auto"/>
        <w:right w:val="none" w:sz="0" w:space="0" w:color="auto"/>
      </w:divBdr>
    </w:div>
    <w:div w:id="1055278249">
      <w:bodyDiv w:val="1"/>
      <w:marLeft w:val="0"/>
      <w:marRight w:val="0"/>
      <w:marTop w:val="0"/>
      <w:marBottom w:val="0"/>
      <w:divBdr>
        <w:top w:val="none" w:sz="0" w:space="0" w:color="auto"/>
        <w:left w:val="none" w:sz="0" w:space="0" w:color="auto"/>
        <w:bottom w:val="none" w:sz="0" w:space="0" w:color="auto"/>
        <w:right w:val="none" w:sz="0" w:space="0" w:color="auto"/>
      </w:divBdr>
      <w:divsChild>
        <w:div w:id="174270055">
          <w:marLeft w:val="0"/>
          <w:marRight w:val="0"/>
          <w:marTop w:val="0"/>
          <w:marBottom w:val="0"/>
          <w:divBdr>
            <w:top w:val="none" w:sz="0" w:space="0" w:color="auto"/>
            <w:left w:val="none" w:sz="0" w:space="0" w:color="auto"/>
            <w:bottom w:val="none" w:sz="0" w:space="0" w:color="auto"/>
            <w:right w:val="none" w:sz="0" w:space="0" w:color="auto"/>
          </w:divBdr>
        </w:div>
      </w:divsChild>
    </w:div>
    <w:div w:id="1057126191">
      <w:bodyDiv w:val="1"/>
      <w:marLeft w:val="0"/>
      <w:marRight w:val="0"/>
      <w:marTop w:val="0"/>
      <w:marBottom w:val="0"/>
      <w:divBdr>
        <w:top w:val="none" w:sz="0" w:space="0" w:color="auto"/>
        <w:left w:val="none" w:sz="0" w:space="0" w:color="auto"/>
        <w:bottom w:val="none" w:sz="0" w:space="0" w:color="auto"/>
        <w:right w:val="none" w:sz="0" w:space="0" w:color="auto"/>
      </w:divBdr>
    </w:div>
    <w:div w:id="1086220176">
      <w:bodyDiv w:val="1"/>
      <w:marLeft w:val="0"/>
      <w:marRight w:val="0"/>
      <w:marTop w:val="0"/>
      <w:marBottom w:val="0"/>
      <w:divBdr>
        <w:top w:val="none" w:sz="0" w:space="0" w:color="auto"/>
        <w:left w:val="none" w:sz="0" w:space="0" w:color="auto"/>
        <w:bottom w:val="none" w:sz="0" w:space="0" w:color="auto"/>
        <w:right w:val="none" w:sz="0" w:space="0" w:color="auto"/>
      </w:divBdr>
    </w:div>
    <w:div w:id="1089159016">
      <w:bodyDiv w:val="1"/>
      <w:marLeft w:val="0"/>
      <w:marRight w:val="0"/>
      <w:marTop w:val="0"/>
      <w:marBottom w:val="0"/>
      <w:divBdr>
        <w:top w:val="none" w:sz="0" w:space="0" w:color="auto"/>
        <w:left w:val="none" w:sz="0" w:space="0" w:color="auto"/>
        <w:bottom w:val="none" w:sz="0" w:space="0" w:color="auto"/>
        <w:right w:val="none" w:sz="0" w:space="0" w:color="auto"/>
      </w:divBdr>
    </w:div>
    <w:div w:id="1123769814">
      <w:bodyDiv w:val="1"/>
      <w:marLeft w:val="0"/>
      <w:marRight w:val="0"/>
      <w:marTop w:val="0"/>
      <w:marBottom w:val="0"/>
      <w:divBdr>
        <w:top w:val="none" w:sz="0" w:space="0" w:color="auto"/>
        <w:left w:val="none" w:sz="0" w:space="0" w:color="auto"/>
        <w:bottom w:val="none" w:sz="0" w:space="0" w:color="auto"/>
        <w:right w:val="none" w:sz="0" w:space="0" w:color="auto"/>
      </w:divBdr>
    </w:div>
    <w:div w:id="1143354581">
      <w:bodyDiv w:val="1"/>
      <w:marLeft w:val="0"/>
      <w:marRight w:val="0"/>
      <w:marTop w:val="0"/>
      <w:marBottom w:val="0"/>
      <w:divBdr>
        <w:top w:val="none" w:sz="0" w:space="0" w:color="auto"/>
        <w:left w:val="none" w:sz="0" w:space="0" w:color="auto"/>
        <w:bottom w:val="none" w:sz="0" w:space="0" w:color="auto"/>
        <w:right w:val="none" w:sz="0" w:space="0" w:color="auto"/>
      </w:divBdr>
    </w:div>
    <w:div w:id="1160344829">
      <w:bodyDiv w:val="1"/>
      <w:marLeft w:val="0"/>
      <w:marRight w:val="0"/>
      <w:marTop w:val="0"/>
      <w:marBottom w:val="0"/>
      <w:divBdr>
        <w:top w:val="none" w:sz="0" w:space="0" w:color="auto"/>
        <w:left w:val="none" w:sz="0" w:space="0" w:color="auto"/>
        <w:bottom w:val="none" w:sz="0" w:space="0" w:color="auto"/>
        <w:right w:val="none" w:sz="0" w:space="0" w:color="auto"/>
      </w:divBdr>
      <w:divsChild>
        <w:div w:id="2121535254">
          <w:marLeft w:val="0"/>
          <w:marRight w:val="0"/>
          <w:marTop w:val="0"/>
          <w:marBottom w:val="0"/>
          <w:divBdr>
            <w:top w:val="none" w:sz="0" w:space="0" w:color="auto"/>
            <w:left w:val="none" w:sz="0" w:space="0" w:color="auto"/>
            <w:bottom w:val="none" w:sz="0" w:space="0" w:color="auto"/>
            <w:right w:val="none" w:sz="0" w:space="0" w:color="auto"/>
          </w:divBdr>
        </w:div>
      </w:divsChild>
    </w:div>
    <w:div w:id="1190684723">
      <w:bodyDiv w:val="1"/>
      <w:marLeft w:val="0"/>
      <w:marRight w:val="0"/>
      <w:marTop w:val="0"/>
      <w:marBottom w:val="0"/>
      <w:divBdr>
        <w:top w:val="none" w:sz="0" w:space="0" w:color="auto"/>
        <w:left w:val="none" w:sz="0" w:space="0" w:color="auto"/>
        <w:bottom w:val="none" w:sz="0" w:space="0" w:color="auto"/>
        <w:right w:val="none" w:sz="0" w:space="0" w:color="auto"/>
      </w:divBdr>
    </w:div>
    <w:div w:id="1306817297">
      <w:bodyDiv w:val="1"/>
      <w:marLeft w:val="0"/>
      <w:marRight w:val="0"/>
      <w:marTop w:val="0"/>
      <w:marBottom w:val="0"/>
      <w:divBdr>
        <w:top w:val="none" w:sz="0" w:space="0" w:color="auto"/>
        <w:left w:val="none" w:sz="0" w:space="0" w:color="auto"/>
        <w:bottom w:val="none" w:sz="0" w:space="0" w:color="auto"/>
        <w:right w:val="none" w:sz="0" w:space="0" w:color="auto"/>
      </w:divBdr>
      <w:divsChild>
        <w:div w:id="408696391">
          <w:marLeft w:val="0"/>
          <w:marRight w:val="0"/>
          <w:marTop w:val="0"/>
          <w:marBottom w:val="0"/>
          <w:divBdr>
            <w:top w:val="none" w:sz="0" w:space="0" w:color="auto"/>
            <w:left w:val="none" w:sz="0" w:space="0" w:color="auto"/>
            <w:bottom w:val="none" w:sz="0" w:space="0" w:color="auto"/>
            <w:right w:val="none" w:sz="0" w:space="0" w:color="auto"/>
          </w:divBdr>
        </w:div>
        <w:div w:id="1048412143">
          <w:marLeft w:val="0"/>
          <w:marRight w:val="0"/>
          <w:marTop w:val="0"/>
          <w:marBottom w:val="0"/>
          <w:divBdr>
            <w:top w:val="none" w:sz="0" w:space="0" w:color="auto"/>
            <w:left w:val="none" w:sz="0" w:space="0" w:color="auto"/>
            <w:bottom w:val="none" w:sz="0" w:space="0" w:color="auto"/>
            <w:right w:val="none" w:sz="0" w:space="0" w:color="auto"/>
          </w:divBdr>
        </w:div>
        <w:div w:id="1242564507">
          <w:marLeft w:val="0"/>
          <w:marRight w:val="0"/>
          <w:marTop w:val="0"/>
          <w:marBottom w:val="0"/>
          <w:divBdr>
            <w:top w:val="none" w:sz="0" w:space="0" w:color="auto"/>
            <w:left w:val="none" w:sz="0" w:space="0" w:color="auto"/>
            <w:bottom w:val="none" w:sz="0" w:space="0" w:color="auto"/>
            <w:right w:val="none" w:sz="0" w:space="0" w:color="auto"/>
          </w:divBdr>
        </w:div>
      </w:divsChild>
    </w:div>
    <w:div w:id="1334144198">
      <w:bodyDiv w:val="1"/>
      <w:marLeft w:val="0"/>
      <w:marRight w:val="0"/>
      <w:marTop w:val="0"/>
      <w:marBottom w:val="0"/>
      <w:divBdr>
        <w:top w:val="none" w:sz="0" w:space="0" w:color="auto"/>
        <w:left w:val="none" w:sz="0" w:space="0" w:color="auto"/>
        <w:bottom w:val="none" w:sz="0" w:space="0" w:color="auto"/>
        <w:right w:val="none" w:sz="0" w:space="0" w:color="auto"/>
      </w:divBdr>
    </w:div>
    <w:div w:id="1368871070">
      <w:bodyDiv w:val="1"/>
      <w:marLeft w:val="0"/>
      <w:marRight w:val="0"/>
      <w:marTop w:val="0"/>
      <w:marBottom w:val="0"/>
      <w:divBdr>
        <w:top w:val="none" w:sz="0" w:space="0" w:color="auto"/>
        <w:left w:val="none" w:sz="0" w:space="0" w:color="auto"/>
        <w:bottom w:val="none" w:sz="0" w:space="0" w:color="auto"/>
        <w:right w:val="none" w:sz="0" w:space="0" w:color="auto"/>
      </w:divBdr>
    </w:div>
    <w:div w:id="1389844766">
      <w:bodyDiv w:val="1"/>
      <w:marLeft w:val="0"/>
      <w:marRight w:val="0"/>
      <w:marTop w:val="0"/>
      <w:marBottom w:val="0"/>
      <w:divBdr>
        <w:top w:val="none" w:sz="0" w:space="0" w:color="auto"/>
        <w:left w:val="none" w:sz="0" w:space="0" w:color="auto"/>
        <w:bottom w:val="none" w:sz="0" w:space="0" w:color="auto"/>
        <w:right w:val="none" w:sz="0" w:space="0" w:color="auto"/>
      </w:divBdr>
    </w:div>
    <w:div w:id="1427506551">
      <w:bodyDiv w:val="1"/>
      <w:marLeft w:val="0"/>
      <w:marRight w:val="0"/>
      <w:marTop w:val="0"/>
      <w:marBottom w:val="0"/>
      <w:divBdr>
        <w:top w:val="none" w:sz="0" w:space="0" w:color="auto"/>
        <w:left w:val="none" w:sz="0" w:space="0" w:color="auto"/>
        <w:bottom w:val="none" w:sz="0" w:space="0" w:color="auto"/>
        <w:right w:val="none" w:sz="0" w:space="0" w:color="auto"/>
      </w:divBdr>
      <w:divsChild>
        <w:div w:id="1833138130">
          <w:marLeft w:val="0"/>
          <w:marRight w:val="0"/>
          <w:marTop w:val="0"/>
          <w:marBottom w:val="0"/>
          <w:divBdr>
            <w:top w:val="none" w:sz="0" w:space="0" w:color="auto"/>
            <w:left w:val="none" w:sz="0" w:space="0" w:color="auto"/>
            <w:bottom w:val="none" w:sz="0" w:space="0" w:color="auto"/>
            <w:right w:val="none" w:sz="0" w:space="0" w:color="auto"/>
          </w:divBdr>
        </w:div>
      </w:divsChild>
    </w:div>
    <w:div w:id="1537622388">
      <w:bodyDiv w:val="1"/>
      <w:marLeft w:val="0"/>
      <w:marRight w:val="0"/>
      <w:marTop w:val="0"/>
      <w:marBottom w:val="0"/>
      <w:divBdr>
        <w:top w:val="none" w:sz="0" w:space="0" w:color="auto"/>
        <w:left w:val="none" w:sz="0" w:space="0" w:color="auto"/>
        <w:bottom w:val="none" w:sz="0" w:space="0" w:color="auto"/>
        <w:right w:val="none" w:sz="0" w:space="0" w:color="auto"/>
      </w:divBdr>
    </w:div>
    <w:div w:id="1593123679">
      <w:bodyDiv w:val="1"/>
      <w:marLeft w:val="0"/>
      <w:marRight w:val="0"/>
      <w:marTop w:val="0"/>
      <w:marBottom w:val="0"/>
      <w:divBdr>
        <w:top w:val="none" w:sz="0" w:space="0" w:color="auto"/>
        <w:left w:val="none" w:sz="0" w:space="0" w:color="auto"/>
        <w:bottom w:val="none" w:sz="0" w:space="0" w:color="auto"/>
        <w:right w:val="none" w:sz="0" w:space="0" w:color="auto"/>
      </w:divBdr>
    </w:div>
    <w:div w:id="1633170622">
      <w:bodyDiv w:val="1"/>
      <w:marLeft w:val="0"/>
      <w:marRight w:val="0"/>
      <w:marTop w:val="0"/>
      <w:marBottom w:val="0"/>
      <w:divBdr>
        <w:top w:val="none" w:sz="0" w:space="0" w:color="auto"/>
        <w:left w:val="none" w:sz="0" w:space="0" w:color="auto"/>
        <w:bottom w:val="none" w:sz="0" w:space="0" w:color="auto"/>
        <w:right w:val="none" w:sz="0" w:space="0" w:color="auto"/>
      </w:divBdr>
      <w:divsChild>
        <w:div w:id="834957392">
          <w:marLeft w:val="0"/>
          <w:marRight w:val="0"/>
          <w:marTop w:val="0"/>
          <w:marBottom w:val="0"/>
          <w:divBdr>
            <w:top w:val="none" w:sz="0" w:space="0" w:color="auto"/>
            <w:left w:val="none" w:sz="0" w:space="0" w:color="auto"/>
            <w:bottom w:val="none" w:sz="0" w:space="0" w:color="auto"/>
            <w:right w:val="none" w:sz="0" w:space="0" w:color="auto"/>
          </w:divBdr>
        </w:div>
      </w:divsChild>
    </w:div>
    <w:div w:id="1663121388">
      <w:bodyDiv w:val="1"/>
      <w:marLeft w:val="0"/>
      <w:marRight w:val="0"/>
      <w:marTop w:val="0"/>
      <w:marBottom w:val="0"/>
      <w:divBdr>
        <w:top w:val="none" w:sz="0" w:space="0" w:color="auto"/>
        <w:left w:val="none" w:sz="0" w:space="0" w:color="auto"/>
        <w:bottom w:val="none" w:sz="0" w:space="0" w:color="auto"/>
        <w:right w:val="none" w:sz="0" w:space="0" w:color="auto"/>
      </w:divBdr>
    </w:div>
    <w:div w:id="1664165931">
      <w:bodyDiv w:val="1"/>
      <w:marLeft w:val="0"/>
      <w:marRight w:val="0"/>
      <w:marTop w:val="0"/>
      <w:marBottom w:val="0"/>
      <w:divBdr>
        <w:top w:val="none" w:sz="0" w:space="0" w:color="auto"/>
        <w:left w:val="none" w:sz="0" w:space="0" w:color="auto"/>
        <w:bottom w:val="none" w:sz="0" w:space="0" w:color="auto"/>
        <w:right w:val="none" w:sz="0" w:space="0" w:color="auto"/>
      </w:divBdr>
    </w:div>
    <w:div w:id="1735810460">
      <w:bodyDiv w:val="1"/>
      <w:marLeft w:val="0"/>
      <w:marRight w:val="0"/>
      <w:marTop w:val="0"/>
      <w:marBottom w:val="0"/>
      <w:divBdr>
        <w:top w:val="none" w:sz="0" w:space="0" w:color="auto"/>
        <w:left w:val="none" w:sz="0" w:space="0" w:color="auto"/>
        <w:bottom w:val="none" w:sz="0" w:space="0" w:color="auto"/>
        <w:right w:val="none" w:sz="0" w:space="0" w:color="auto"/>
      </w:divBdr>
    </w:div>
    <w:div w:id="1799760242">
      <w:bodyDiv w:val="1"/>
      <w:marLeft w:val="0"/>
      <w:marRight w:val="0"/>
      <w:marTop w:val="0"/>
      <w:marBottom w:val="0"/>
      <w:divBdr>
        <w:top w:val="none" w:sz="0" w:space="0" w:color="auto"/>
        <w:left w:val="none" w:sz="0" w:space="0" w:color="auto"/>
        <w:bottom w:val="none" w:sz="0" w:space="0" w:color="auto"/>
        <w:right w:val="none" w:sz="0" w:space="0" w:color="auto"/>
      </w:divBdr>
    </w:div>
    <w:div w:id="1814902533">
      <w:bodyDiv w:val="1"/>
      <w:marLeft w:val="0"/>
      <w:marRight w:val="0"/>
      <w:marTop w:val="0"/>
      <w:marBottom w:val="0"/>
      <w:divBdr>
        <w:top w:val="none" w:sz="0" w:space="0" w:color="auto"/>
        <w:left w:val="none" w:sz="0" w:space="0" w:color="auto"/>
        <w:bottom w:val="none" w:sz="0" w:space="0" w:color="auto"/>
        <w:right w:val="none" w:sz="0" w:space="0" w:color="auto"/>
      </w:divBdr>
    </w:div>
    <w:div w:id="1830749395">
      <w:bodyDiv w:val="1"/>
      <w:marLeft w:val="0"/>
      <w:marRight w:val="0"/>
      <w:marTop w:val="0"/>
      <w:marBottom w:val="0"/>
      <w:divBdr>
        <w:top w:val="none" w:sz="0" w:space="0" w:color="auto"/>
        <w:left w:val="none" w:sz="0" w:space="0" w:color="auto"/>
        <w:bottom w:val="none" w:sz="0" w:space="0" w:color="auto"/>
        <w:right w:val="none" w:sz="0" w:space="0" w:color="auto"/>
      </w:divBdr>
    </w:div>
    <w:div w:id="1840776791">
      <w:bodyDiv w:val="1"/>
      <w:marLeft w:val="0"/>
      <w:marRight w:val="0"/>
      <w:marTop w:val="0"/>
      <w:marBottom w:val="0"/>
      <w:divBdr>
        <w:top w:val="none" w:sz="0" w:space="0" w:color="auto"/>
        <w:left w:val="none" w:sz="0" w:space="0" w:color="auto"/>
        <w:bottom w:val="none" w:sz="0" w:space="0" w:color="auto"/>
        <w:right w:val="none" w:sz="0" w:space="0" w:color="auto"/>
      </w:divBdr>
    </w:div>
    <w:div w:id="1861701890">
      <w:bodyDiv w:val="1"/>
      <w:marLeft w:val="0"/>
      <w:marRight w:val="0"/>
      <w:marTop w:val="0"/>
      <w:marBottom w:val="0"/>
      <w:divBdr>
        <w:top w:val="none" w:sz="0" w:space="0" w:color="auto"/>
        <w:left w:val="none" w:sz="0" w:space="0" w:color="auto"/>
        <w:bottom w:val="none" w:sz="0" w:space="0" w:color="auto"/>
        <w:right w:val="none" w:sz="0" w:space="0" w:color="auto"/>
      </w:divBdr>
      <w:divsChild>
        <w:div w:id="1777751085">
          <w:marLeft w:val="0"/>
          <w:marRight w:val="0"/>
          <w:marTop w:val="0"/>
          <w:marBottom w:val="0"/>
          <w:divBdr>
            <w:top w:val="none" w:sz="0" w:space="0" w:color="auto"/>
            <w:left w:val="none" w:sz="0" w:space="0" w:color="auto"/>
            <w:bottom w:val="none" w:sz="0" w:space="0" w:color="auto"/>
            <w:right w:val="none" w:sz="0" w:space="0" w:color="auto"/>
          </w:divBdr>
        </w:div>
      </w:divsChild>
    </w:div>
    <w:div w:id="1896118728">
      <w:bodyDiv w:val="1"/>
      <w:marLeft w:val="0"/>
      <w:marRight w:val="0"/>
      <w:marTop w:val="0"/>
      <w:marBottom w:val="0"/>
      <w:divBdr>
        <w:top w:val="none" w:sz="0" w:space="0" w:color="auto"/>
        <w:left w:val="none" w:sz="0" w:space="0" w:color="auto"/>
        <w:bottom w:val="none" w:sz="0" w:space="0" w:color="auto"/>
        <w:right w:val="none" w:sz="0" w:space="0" w:color="auto"/>
      </w:divBdr>
    </w:div>
    <w:div w:id="1918173332">
      <w:bodyDiv w:val="1"/>
      <w:marLeft w:val="0"/>
      <w:marRight w:val="0"/>
      <w:marTop w:val="0"/>
      <w:marBottom w:val="0"/>
      <w:divBdr>
        <w:top w:val="none" w:sz="0" w:space="0" w:color="auto"/>
        <w:left w:val="none" w:sz="0" w:space="0" w:color="auto"/>
        <w:bottom w:val="none" w:sz="0" w:space="0" w:color="auto"/>
        <w:right w:val="none" w:sz="0" w:space="0" w:color="auto"/>
      </w:divBdr>
      <w:divsChild>
        <w:div w:id="931400741">
          <w:marLeft w:val="0"/>
          <w:marRight w:val="0"/>
          <w:marTop w:val="0"/>
          <w:marBottom w:val="0"/>
          <w:divBdr>
            <w:top w:val="none" w:sz="0" w:space="0" w:color="auto"/>
            <w:left w:val="none" w:sz="0" w:space="0" w:color="auto"/>
            <w:bottom w:val="none" w:sz="0" w:space="0" w:color="auto"/>
            <w:right w:val="none" w:sz="0" w:space="0" w:color="auto"/>
          </w:divBdr>
        </w:div>
      </w:divsChild>
    </w:div>
    <w:div w:id="1941641749">
      <w:bodyDiv w:val="1"/>
      <w:marLeft w:val="0"/>
      <w:marRight w:val="0"/>
      <w:marTop w:val="0"/>
      <w:marBottom w:val="0"/>
      <w:divBdr>
        <w:top w:val="none" w:sz="0" w:space="0" w:color="auto"/>
        <w:left w:val="none" w:sz="0" w:space="0" w:color="auto"/>
        <w:bottom w:val="none" w:sz="0" w:space="0" w:color="auto"/>
        <w:right w:val="none" w:sz="0" w:space="0" w:color="auto"/>
      </w:divBdr>
    </w:div>
    <w:div w:id="2076118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umentai@kaisiador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gr@palomenes.kaisiadorys.l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t-my.sharepoint.com/personal/rita_venckiene_vpt_lt/Documents/Desktop/Maitinimo_%20Klaip&#279;da_%20Skuodas_%20Plunge/4_P_MASIOTO_progimnazija/info@cpo.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vpt.lt" TargetMode="External"/><Relationship Id="rId1" Type="http://schemas.openxmlformats.org/officeDocument/2006/relationships/hyperlink" Target="mailto:info@vpt.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atalogas.cpo.lt/images/document_icons_old/mait_ugd_vienalapis.pdf" TargetMode="External"/><Relationship Id="rId2" Type="http://schemas.openxmlformats.org/officeDocument/2006/relationships/hyperlink" Target="https://katalogas.cpo.lt/images/document_icons_old/mait_ugd_rekomend.pdf" TargetMode="External"/><Relationship Id="rId1" Type="http://schemas.openxmlformats.org/officeDocument/2006/relationships/image" Target="media/image2.png"/><Relationship Id="rId4" Type="http://schemas.openxmlformats.org/officeDocument/2006/relationships/hyperlink" Target="https://vpt.lrv.lt/lt/pirkimu-valdysena_2/tikrinimo-ataskaitos-2/tikrinimo-ataskaitos-2025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5169144269114CA19E7DD880F4737C" ma:contentTypeVersion="18" ma:contentTypeDescription="Create a new document." ma:contentTypeScope="" ma:versionID="3520ef6e9d5305aa310cae7f878c2cb5">
  <xsd:schema xmlns:xsd="http://www.w3.org/2001/XMLSchema" xmlns:xs="http://www.w3.org/2001/XMLSchema" xmlns:p="http://schemas.microsoft.com/office/2006/metadata/properties" xmlns:ns2="64dd21f4-5a41-4b4b-8ac3-ca79a57cfa6b" xmlns:ns3="489a9468-62bf-47a5-b6f8-4fa13f0209d3" targetNamespace="http://schemas.microsoft.com/office/2006/metadata/properties" ma:root="true" ma:fieldsID="fdb10322edb9c0c51e46aa3f10f03447" ns2:_="" ns3:_="">
    <xsd:import namespace="64dd21f4-5a41-4b4b-8ac3-ca79a57cfa6b"/>
    <xsd:import namespace="489a9468-62bf-47a5-b6f8-4fa13f0209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d21f4-5a41-4b4b-8ac3-ca79a57cf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9a9468-62bf-47a5-b6f8-4fa13f0209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88c8d5c-8f76-4e10-ac73-6bba6e3360a8}" ma:internalName="TaxCatchAll" ma:showField="CatchAllData" ma:web="489a9468-62bf-47a5-b6f8-4fa13f0209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9a9468-62bf-47a5-b6f8-4fa13f0209d3" xsi:nil="true"/>
    <lcf76f155ced4ddcb4097134ff3c332f xmlns="64dd21f4-5a41-4b4b-8ac3-ca79a57cfa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0E489A-C3F8-49C3-A3C2-A56B0CCBBACB}">
  <ds:schemaRefs>
    <ds:schemaRef ds:uri="http://schemas.microsoft.com/sharepoint/v3/contenttype/forms"/>
  </ds:schemaRefs>
</ds:datastoreItem>
</file>

<file path=customXml/itemProps2.xml><?xml version="1.0" encoding="utf-8"?>
<ds:datastoreItem xmlns:ds="http://schemas.openxmlformats.org/officeDocument/2006/customXml" ds:itemID="{34F16444-5550-4812-98DF-911DDC8ED0F9}">
  <ds:schemaRefs>
    <ds:schemaRef ds:uri="http://schemas.openxmlformats.org/officeDocument/2006/bibliography"/>
  </ds:schemaRefs>
</ds:datastoreItem>
</file>

<file path=customXml/itemProps3.xml><?xml version="1.0" encoding="utf-8"?>
<ds:datastoreItem xmlns:ds="http://schemas.openxmlformats.org/officeDocument/2006/customXml" ds:itemID="{15C17432-D4DB-4FB0-A17B-F179D3C7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d21f4-5a41-4b4b-8ac3-ca79a57cfa6b"/>
    <ds:schemaRef ds:uri="489a9468-62bf-47a5-b6f8-4fa13f020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1012D-8227-4DE0-BD56-975CC6730437}">
  <ds:schemaRefs>
    <ds:schemaRef ds:uri="http://purl.org/dc/dcmitype/"/>
    <ds:schemaRef ds:uri="http://schemas.microsoft.com/office/infopath/2007/PartnerControls"/>
    <ds:schemaRef ds:uri="http://www.w3.org/XML/1998/namespace"/>
    <ds:schemaRef ds:uri="http://schemas.openxmlformats.org/package/2006/metadata/core-properties"/>
    <ds:schemaRef ds:uri="489a9468-62bf-47a5-b6f8-4fa13f0209d3"/>
    <ds:schemaRef ds:uri="http://schemas.microsoft.com/office/2006/documentManagement/types"/>
    <ds:schemaRef ds:uri="64dd21f4-5a41-4b4b-8ac3-ca79a57cfa6b"/>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Base/>
  <HLinks>
    <vt:vector size="36" baseType="variant">
      <vt:variant>
        <vt:i4>22347837</vt:i4>
      </vt:variant>
      <vt:variant>
        <vt:i4>6</vt:i4>
      </vt:variant>
      <vt:variant>
        <vt:i4>0</vt:i4>
      </vt:variant>
      <vt:variant>
        <vt:i4>5</vt:i4>
      </vt:variant>
      <vt:variant>
        <vt:lpwstr>https://vptlt-my.sharepoint.com/personal/rita_venckiene_vpt_lt/Documents/Desktop/Maitinimo_ Klaipėda_ Skuodas_ Plunge/4_P_MASIOTO_progimnazija/info@cpo.lt</vt:lpwstr>
      </vt:variant>
      <vt:variant>
        <vt:lpwstr/>
      </vt:variant>
      <vt:variant>
        <vt:i4>7340106</vt:i4>
      </vt:variant>
      <vt:variant>
        <vt:i4>3</vt:i4>
      </vt:variant>
      <vt:variant>
        <vt:i4>0</vt:i4>
      </vt:variant>
      <vt:variant>
        <vt:i4>5</vt:i4>
      </vt:variant>
      <vt:variant>
        <vt:lpwstr>mailto:dokumentai@kaisiadorys.lt</vt:lpwstr>
      </vt:variant>
      <vt:variant>
        <vt:lpwstr/>
      </vt:variant>
      <vt:variant>
        <vt:i4>6226041</vt:i4>
      </vt:variant>
      <vt:variant>
        <vt:i4>0</vt:i4>
      </vt:variant>
      <vt:variant>
        <vt:i4>0</vt:i4>
      </vt:variant>
      <vt:variant>
        <vt:i4>5</vt:i4>
      </vt:variant>
      <vt:variant>
        <vt:lpwstr>mailto:pagr@palomenes.kaisiadorys.lm.lt</vt:lpwstr>
      </vt:variant>
      <vt:variant>
        <vt:lpwstr/>
      </vt:variant>
      <vt:variant>
        <vt:i4>7471106</vt:i4>
      </vt:variant>
      <vt:variant>
        <vt:i4>6</vt:i4>
      </vt:variant>
      <vt:variant>
        <vt:i4>0</vt:i4>
      </vt:variant>
      <vt:variant>
        <vt:i4>5</vt:i4>
      </vt:variant>
      <vt:variant>
        <vt:lpwstr>https://vpt.lrv.lt/lt/pirkimu-valdysena_2/tikrinimo-ataskaitos-2/tikrinimo-ataskaitos-2025m/</vt:lpwstr>
      </vt:variant>
      <vt:variant>
        <vt:lpwstr/>
      </vt:variant>
      <vt:variant>
        <vt:i4>3211375</vt:i4>
      </vt:variant>
      <vt:variant>
        <vt:i4>3</vt:i4>
      </vt:variant>
      <vt:variant>
        <vt:i4>0</vt:i4>
      </vt:variant>
      <vt:variant>
        <vt:i4>5</vt:i4>
      </vt:variant>
      <vt:variant>
        <vt:lpwstr>https://katalogas.cpo.lt/images/document_icons_old/mait_ugd_vienalapis.pdf</vt:lpwstr>
      </vt:variant>
      <vt:variant>
        <vt:lpwstr/>
      </vt:variant>
      <vt:variant>
        <vt:i4>5373967</vt:i4>
      </vt:variant>
      <vt:variant>
        <vt:i4>0</vt:i4>
      </vt:variant>
      <vt:variant>
        <vt:i4>0</vt:i4>
      </vt:variant>
      <vt:variant>
        <vt:i4>5</vt:i4>
      </vt:variant>
      <vt:variant>
        <vt:lpwstr>https://katalogas.cpo.lt/images/document_icons_old/mait_ugd_rekomend.pdf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Butavičius</dc:creator>
  <cp:lastModifiedBy>Darius Butavičius</cp:lastModifiedBy>
  <cp:revision>2</cp:revision>
  <dcterms:created xsi:type="dcterms:W3CDTF">2026-02-12T22:56:00Z</dcterms:created>
  <dcterms:modified xsi:type="dcterms:W3CDTF">2026-02-12T22:56:00Z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0x010100DF5169144269114CA19E7DD880F4737C</vt:lpwstr>
  </property>
  <property fmtid="{D5CDD505-2E9C-101B-9397-08002B2CF9AE}" pid="3" name="MediaServiceImageTags">
    <vt:lpwstr/>
  </property>
</Properties>
</file>