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2A6AF8" w:rsidRDefault="00D610DC" w:rsidP="002A6AF8">
      <w:pPr>
        <w:pStyle w:val="paragraph"/>
        <w:spacing w:before="0" w:beforeAutospacing="0" w:after="0" w:afterAutospacing="0" w:line="276" w:lineRule="auto"/>
        <w:textAlignment w:val="baseline"/>
        <w:rPr>
          <w:rFonts w:ascii="Calibri" w:hAnsi="Calibri" w:cs="Calibri"/>
          <w:lang w:val="lt-LT"/>
        </w:rPr>
      </w:pPr>
      <w:r w:rsidRPr="002A6AF8">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19DA21B7" w:rsidR="00D610DC" w:rsidRPr="002A6AF8" w:rsidRDefault="00D610DC" w:rsidP="002A6AF8">
      <w:pPr>
        <w:pStyle w:val="paragraph"/>
        <w:spacing w:line="276" w:lineRule="auto"/>
        <w:textAlignment w:val="baseline"/>
        <w:rPr>
          <w:rFonts w:ascii="Calibri" w:hAnsi="Calibri" w:cs="Calibri"/>
          <w:lang w:val="lt-LT"/>
        </w:rPr>
      </w:pPr>
      <w:r w:rsidRPr="002A6AF8">
        <w:rPr>
          <w:rStyle w:val="normaltextrun"/>
          <w:rFonts w:ascii="Calibri" w:eastAsiaTheme="majorEastAsia" w:hAnsi="Calibri" w:cs="Calibri"/>
          <w:lang w:val="lt-LT"/>
        </w:rPr>
        <w:t>Vadovaujantis Tarnybai Įstatyme nustatyta pažeidimų prevencijos funkcija, šiuo metu atliekama</w:t>
      </w:r>
      <w:r w:rsidR="00B16B55" w:rsidRPr="002A6AF8">
        <w:rPr>
          <w:rStyle w:val="normaltextrun"/>
          <w:rFonts w:ascii="Calibri" w:eastAsiaTheme="majorEastAsia" w:hAnsi="Calibri" w:cs="Calibri"/>
          <w:lang w:val="lt-LT"/>
        </w:rPr>
        <w:t xml:space="preserve"> </w:t>
      </w:r>
      <w:r w:rsidR="00F21107" w:rsidRPr="002A6AF8">
        <w:rPr>
          <w:rStyle w:val="normaltextrun"/>
          <w:rFonts w:ascii="Calibri" w:eastAsiaTheme="majorEastAsia" w:hAnsi="Calibri" w:cs="Calibri"/>
          <w:lang w:val="lt-LT"/>
        </w:rPr>
        <w:t xml:space="preserve"> </w:t>
      </w:r>
      <w:r w:rsidR="008140F1" w:rsidRPr="002A6AF8">
        <w:rPr>
          <w:rStyle w:val="normaltextrun"/>
          <w:rFonts w:ascii="Calibri" w:eastAsiaTheme="majorEastAsia" w:hAnsi="Calibri" w:cs="Calibri"/>
          <w:lang w:val="lt-LT"/>
        </w:rPr>
        <w:t xml:space="preserve">VšĮ Klaipėdos universitetas </w:t>
      </w:r>
      <w:r w:rsidR="002569FE" w:rsidRPr="002A6AF8">
        <w:rPr>
          <w:rStyle w:val="normaltextrun"/>
          <w:rFonts w:ascii="Calibri" w:eastAsiaTheme="majorEastAsia" w:hAnsi="Calibri" w:cs="Calibri"/>
          <w:lang w:val="lt-LT"/>
        </w:rPr>
        <w:t>(</w:t>
      </w:r>
      <w:r w:rsidRPr="002A6AF8">
        <w:rPr>
          <w:rStyle w:val="normaltextrun"/>
          <w:rFonts w:ascii="Calibri" w:eastAsiaTheme="majorEastAsia" w:hAnsi="Calibri" w:cs="Calibri"/>
          <w:lang w:val="lt-LT"/>
        </w:rPr>
        <w:t xml:space="preserve">toliau – Perkančioji organizacija) vykdomo pirkimo </w:t>
      </w:r>
      <w:r w:rsidRPr="002A6AF8">
        <w:rPr>
          <w:rStyle w:val="normaltextrun"/>
          <w:rFonts w:ascii="Calibri" w:eastAsiaTheme="majorEastAsia" w:hAnsi="Calibri" w:cs="Calibri"/>
          <w:b/>
          <w:bCs/>
          <w:lang w:val="lt-LT"/>
        </w:rPr>
        <w:t>Nr.</w:t>
      </w:r>
      <w:r w:rsidRPr="002A6AF8">
        <w:rPr>
          <w:rStyle w:val="normaltextrun"/>
          <w:rFonts w:ascii="Calibri" w:eastAsiaTheme="majorEastAsia" w:hAnsi="Calibri" w:cs="Calibri"/>
          <w:lang w:val="lt-LT"/>
        </w:rPr>
        <w:t xml:space="preserve"> </w:t>
      </w:r>
      <w:r w:rsidR="00BF7F90" w:rsidRPr="002A6AF8">
        <w:rPr>
          <w:rStyle w:val="normaltextrun"/>
          <w:rFonts w:ascii="Calibri" w:eastAsiaTheme="majorEastAsia" w:hAnsi="Calibri" w:cs="Calibri"/>
          <w:b/>
          <w:bCs/>
          <w:lang w:val="lt-LT"/>
        </w:rPr>
        <w:t>5796905</w:t>
      </w:r>
      <w:r w:rsidR="00B82A26" w:rsidRPr="002A6AF8">
        <w:rPr>
          <w:rStyle w:val="normaltextrun"/>
          <w:rFonts w:ascii="Calibri" w:eastAsiaTheme="majorEastAsia" w:hAnsi="Calibri" w:cs="Calibri"/>
          <w:b/>
          <w:bCs/>
          <w:lang w:val="lt-LT"/>
        </w:rPr>
        <w:t xml:space="preserve"> </w:t>
      </w:r>
      <w:r w:rsidRPr="002A6AF8">
        <w:rPr>
          <w:rStyle w:val="normaltextrun"/>
          <w:rFonts w:ascii="Calibri" w:eastAsiaTheme="majorEastAsia" w:hAnsi="Calibri" w:cs="Calibri"/>
          <w:b/>
          <w:bCs/>
          <w:lang w:val="lt-LT"/>
        </w:rPr>
        <w:t>„</w:t>
      </w:r>
      <w:r w:rsidR="00BF7F90" w:rsidRPr="002A6AF8">
        <w:rPr>
          <w:rStyle w:val="normaltextrun"/>
          <w:rFonts w:ascii="Calibri" w:eastAsiaTheme="majorEastAsia" w:hAnsi="Calibri" w:cs="Calibri"/>
          <w:b/>
          <w:bCs/>
          <w:lang w:val="lt-LT"/>
        </w:rPr>
        <w:t>KU miestelio JTGMF pastato tvarkomieji ir tvarkybos darbai</w:t>
      </w:r>
      <w:r w:rsidRPr="002A6AF8">
        <w:rPr>
          <w:rStyle w:val="normaltextrun"/>
          <w:rFonts w:ascii="Calibri" w:eastAsiaTheme="majorEastAsia" w:hAnsi="Calibri" w:cs="Calibri"/>
          <w:b/>
          <w:bCs/>
          <w:lang w:val="lt-LT"/>
        </w:rPr>
        <w:t>“</w:t>
      </w:r>
      <w:r w:rsidRPr="002A6AF8">
        <w:rPr>
          <w:rStyle w:val="normaltextrun"/>
          <w:rFonts w:ascii="Calibri" w:eastAsiaTheme="majorEastAsia" w:hAnsi="Calibri" w:cs="Calibri"/>
          <w:lang w:val="lt-LT"/>
        </w:rPr>
        <w:t xml:space="preserve"> (toliau – Pirkimas) dokumentų atitikties Įstatymui ir su jo įgyvendinimu susijusiems teisės aktams peržiūra (peržiūra prevenciniais tikslais atliekama tam tikra apimtimi).</w:t>
      </w:r>
    </w:p>
    <w:p w14:paraId="24D9BC50" w14:textId="1AD8C0E9" w:rsidR="00D610DC" w:rsidRPr="002A6AF8" w:rsidRDefault="00D610DC" w:rsidP="002A6AF8">
      <w:pPr>
        <w:spacing w:line="276" w:lineRule="auto"/>
        <w:rPr>
          <w:rFonts w:ascii="Calibri" w:eastAsiaTheme="minorHAnsi" w:hAnsi="Calibri" w:cs="Calibri"/>
          <w:lang w:val="lt-LT" w:eastAsia="lt-LT"/>
        </w:rPr>
      </w:pPr>
      <w:r w:rsidRPr="002A6AF8">
        <w:rPr>
          <w:rFonts w:ascii="Calibri" w:eastAsiaTheme="minorHAnsi" w:hAnsi="Calibri" w:cs="Calibri"/>
          <w:lang w:val="lt-LT" w:eastAsia="lt-LT"/>
        </w:rPr>
        <w:t>Tarnyba, prevencine tvarka peržiūrėjusi Pirkimo dokumentus ir atsižvelgdama į galiojantį teisinį reglamentavimą, teikia pastabas</w:t>
      </w:r>
      <w:r w:rsidR="002D34D7" w:rsidRPr="002A6AF8">
        <w:rPr>
          <w:rFonts w:ascii="Calibri" w:eastAsiaTheme="minorHAnsi" w:hAnsi="Calibri" w:cs="Calibri"/>
          <w:lang w:val="lt-LT" w:eastAsia="lt-LT"/>
        </w:rPr>
        <w:t>, klausimus</w:t>
      </w:r>
      <w:r w:rsidRPr="002A6AF8">
        <w:rPr>
          <w:rFonts w:ascii="Calibri" w:eastAsiaTheme="minorHAnsi" w:hAnsi="Calibri" w:cs="Calibri"/>
          <w:lang w:val="lt-LT" w:eastAsia="lt-LT"/>
        </w:rPr>
        <w:t xml:space="preserve"> ir rekomendacijas (toliau – Rekomendacija) dėl Pirkimo dokumentų nuostatų.</w:t>
      </w:r>
    </w:p>
    <w:p w14:paraId="70054769" w14:textId="77777777" w:rsidR="00A14772" w:rsidRPr="002A6AF8" w:rsidRDefault="00A14772" w:rsidP="002A6AF8">
      <w:pPr>
        <w:pStyle w:val="paragraph"/>
        <w:numPr>
          <w:ilvl w:val="0"/>
          <w:numId w:val="5"/>
        </w:numPr>
        <w:tabs>
          <w:tab w:val="left" w:pos="284"/>
        </w:tabs>
        <w:spacing w:after="0" w:afterAutospacing="0" w:line="276" w:lineRule="auto"/>
        <w:ind w:left="0" w:hanging="11"/>
        <w:textAlignment w:val="baseline"/>
        <w:rPr>
          <w:rStyle w:val="normaltextrun"/>
          <w:rFonts w:ascii="Calibri" w:eastAsiaTheme="majorEastAsia" w:hAnsi="Calibri" w:cs="Calibri"/>
          <w:b/>
          <w:bCs/>
          <w:lang w:val="lt-LT"/>
        </w:rPr>
      </w:pPr>
      <w:r w:rsidRPr="002A6AF8">
        <w:rPr>
          <w:rStyle w:val="normaltextrun"/>
          <w:rFonts w:ascii="Calibri" w:eastAsiaTheme="majorEastAsia" w:hAnsi="Calibri" w:cs="Calibri"/>
          <w:b/>
          <w:bCs/>
          <w:lang w:val="lt-LT"/>
        </w:rPr>
        <w:t xml:space="preserve">Dėl Pirkimo objekto </w:t>
      </w:r>
    </w:p>
    <w:p w14:paraId="15917A50" w14:textId="0E3A6F62" w:rsidR="00A14772" w:rsidRPr="002A6AF8" w:rsidRDefault="00A14772" w:rsidP="002A6AF8">
      <w:pPr>
        <w:pStyle w:val="Sraopastraipa"/>
        <w:tabs>
          <w:tab w:val="left" w:pos="426"/>
          <w:tab w:val="left" w:pos="567"/>
        </w:tabs>
        <w:spacing w:line="276" w:lineRule="auto"/>
        <w:ind w:left="0"/>
        <w:rPr>
          <w:rFonts w:ascii="Calibri" w:hAnsi="Calibri" w:cs="Calibri"/>
          <w:lang w:val="lt-LT"/>
        </w:rPr>
      </w:pPr>
      <w:r w:rsidRPr="002A6AF8">
        <w:rPr>
          <w:rFonts w:ascii="Calibri" w:hAnsi="Calibri" w:cs="Calibri"/>
          <w:lang w:val="lt-LT"/>
        </w:rPr>
        <w:t xml:space="preserve">Skelbimo apie pirkimą 2.1 punkte </w:t>
      </w:r>
      <w:r w:rsidR="0091563E" w:rsidRPr="002A6AF8">
        <w:rPr>
          <w:rFonts w:ascii="Calibri" w:hAnsi="Calibri" w:cs="Calibri"/>
          <w:lang w:val="lt-LT"/>
        </w:rPr>
        <w:t xml:space="preserve">ir </w:t>
      </w:r>
      <w:r w:rsidR="00981FE7" w:rsidRPr="002A6AF8">
        <w:rPr>
          <w:rFonts w:ascii="Calibri" w:hAnsi="Calibri" w:cs="Calibri"/>
          <w:lang w:val="lt-LT"/>
        </w:rPr>
        <w:t xml:space="preserve">Specialiųjų pirkimo sąlygų (toliau – SPS) </w:t>
      </w:r>
      <w:r w:rsidRPr="002A6AF8">
        <w:rPr>
          <w:rFonts w:ascii="Calibri" w:hAnsi="Calibri" w:cs="Calibri"/>
          <w:lang w:val="lt-LT"/>
        </w:rPr>
        <w:t>nurodytas Pirkimo pavadinimas „</w:t>
      </w:r>
      <w:r w:rsidR="00407D5E" w:rsidRPr="002A6AF8">
        <w:rPr>
          <w:rFonts w:ascii="Calibri" w:hAnsi="Calibri" w:cs="Calibri"/>
          <w:lang w:val="lt-LT"/>
        </w:rPr>
        <w:t xml:space="preserve">KU miestelio JTGMF </w:t>
      </w:r>
      <w:r w:rsidR="00407D5E" w:rsidRPr="002A6AF8">
        <w:rPr>
          <w:rFonts w:ascii="Calibri" w:hAnsi="Calibri" w:cs="Calibri"/>
          <w:b/>
          <w:bCs/>
          <w:lang w:val="lt-LT"/>
        </w:rPr>
        <w:t>pastato tvarkomieji</w:t>
      </w:r>
      <w:r w:rsidR="00407D5E" w:rsidRPr="002A6AF8">
        <w:rPr>
          <w:rFonts w:ascii="Calibri" w:hAnsi="Calibri" w:cs="Calibri"/>
          <w:lang w:val="lt-LT"/>
        </w:rPr>
        <w:t xml:space="preserve"> ir tvarkybos darbai</w:t>
      </w:r>
      <w:r w:rsidRPr="002A6AF8">
        <w:rPr>
          <w:rFonts w:ascii="Calibri" w:hAnsi="Calibri" w:cs="Calibri"/>
          <w:lang w:val="lt-LT"/>
        </w:rPr>
        <w:t xml:space="preserve">“. Tuo tarpu </w:t>
      </w:r>
      <w:r w:rsidR="00981FE7" w:rsidRPr="002A6AF8">
        <w:rPr>
          <w:rFonts w:ascii="Calibri" w:hAnsi="Calibri" w:cs="Calibri"/>
          <w:lang w:val="lt-LT"/>
        </w:rPr>
        <w:t xml:space="preserve">SPS </w:t>
      </w:r>
      <w:r w:rsidR="00C91B05" w:rsidRPr="002A6AF8">
        <w:rPr>
          <w:rFonts w:ascii="Calibri" w:hAnsi="Calibri" w:cs="Calibri"/>
          <w:lang w:val="lt-LT"/>
        </w:rPr>
        <w:t>6 pried</w:t>
      </w:r>
      <w:r w:rsidR="006A6FB6" w:rsidRPr="002A6AF8">
        <w:rPr>
          <w:rFonts w:ascii="Calibri" w:hAnsi="Calibri" w:cs="Calibri"/>
          <w:lang w:val="lt-LT"/>
        </w:rPr>
        <w:t>e „Sutarties projektas“ (toliau – Sutarties projektas) pavadinimas nurodytas „</w:t>
      </w:r>
      <w:r w:rsidR="006A6FB6" w:rsidRPr="002A6AF8">
        <w:rPr>
          <w:rFonts w:ascii="Calibri" w:hAnsi="Calibri" w:cs="Calibri"/>
          <w:b/>
          <w:bCs/>
          <w:lang w:val="lt-LT"/>
        </w:rPr>
        <w:t>Tvarkomųjų statybos</w:t>
      </w:r>
      <w:r w:rsidR="006A6FB6" w:rsidRPr="002A6AF8">
        <w:rPr>
          <w:rFonts w:ascii="Calibri" w:hAnsi="Calibri" w:cs="Calibri"/>
          <w:lang w:val="lt-LT"/>
        </w:rPr>
        <w:t xml:space="preserve"> ir tvarkybos darbų sutartis“. </w:t>
      </w:r>
      <w:r w:rsidRPr="002A6AF8">
        <w:rPr>
          <w:rFonts w:ascii="Calibri" w:hAnsi="Calibri" w:cs="Calibri"/>
          <w:lang w:val="lt-LT"/>
        </w:rPr>
        <w:t xml:space="preserve">Tarnyba primena, kad vadovaujantis Įstatymo 35 straipsnio 4 dalimi, „Pirkimo dokumentai turi būti tikslūs, aiškūs, be dviprasmybių, kad tiekėjai galėtų pateikti pasiūlymus, o perkančioji organizacija – nupirkti tai, ko reikia“, todėl atsižvelgiant į aukščiau išdėstytą, Tarnyba rekomenduoja peržiūrėti ir patikslinti Pirkimo dokumentuose pateiktą informaciją apie Pirkimo objektą. </w:t>
      </w:r>
    </w:p>
    <w:p w14:paraId="3EDC79D9" w14:textId="70850150" w:rsidR="00C36A0B" w:rsidRPr="002A6AF8" w:rsidRDefault="00C36A0B" w:rsidP="002A6AF8">
      <w:pPr>
        <w:spacing w:line="276" w:lineRule="auto"/>
        <w:rPr>
          <w:rFonts w:ascii="Calibri" w:hAnsi="Calibri" w:cs="Calibri"/>
          <w:lang w:val="lt-LT" w:eastAsia="lt-LT"/>
        </w:rPr>
      </w:pPr>
    </w:p>
    <w:p w14:paraId="0B3DFD83" w14:textId="485A5FA9" w:rsidR="006F0048" w:rsidRPr="002A6AF8" w:rsidRDefault="006F0048" w:rsidP="002A6AF8">
      <w:pPr>
        <w:pStyle w:val="Sraopastraipa"/>
        <w:numPr>
          <w:ilvl w:val="0"/>
          <w:numId w:val="5"/>
        </w:numPr>
        <w:tabs>
          <w:tab w:val="left" w:pos="1134"/>
        </w:tabs>
        <w:spacing w:line="276" w:lineRule="auto"/>
        <w:ind w:left="284" w:hanging="284"/>
        <w:rPr>
          <w:rFonts w:ascii="Calibri" w:hAnsi="Calibri" w:cs="Calibri"/>
          <w:b/>
          <w:bCs/>
          <w:lang w:val="lt-LT"/>
        </w:rPr>
      </w:pPr>
      <w:r w:rsidRPr="002A6AF8">
        <w:rPr>
          <w:rFonts w:ascii="Calibri" w:hAnsi="Calibri" w:cs="Calibri"/>
          <w:b/>
          <w:bCs/>
          <w:lang w:val="lt-LT"/>
        </w:rPr>
        <w:t>Dėl skelbimo apie pirkimą informacijos </w:t>
      </w:r>
    </w:p>
    <w:p w14:paraId="643349AD" w14:textId="2F267862" w:rsidR="006F0048" w:rsidRPr="002A6AF8" w:rsidRDefault="00DE78C5" w:rsidP="002A6AF8">
      <w:pPr>
        <w:pStyle w:val="Sraopastraipa"/>
        <w:numPr>
          <w:ilvl w:val="1"/>
          <w:numId w:val="5"/>
        </w:numPr>
        <w:tabs>
          <w:tab w:val="left" w:pos="426"/>
        </w:tabs>
        <w:spacing w:line="276" w:lineRule="auto"/>
        <w:ind w:left="0" w:firstLine="0"/>
        <w:rPr>
          <w:rFonts w:ascii="Calibri" w:hAnsi="Calibri" w:cs="Calibri"/>
          <w:lang w:val="lt-LT"/>
        </w:rPr>
      </w:pPr>
      <w:r w:rsidRPr="002A6AF8">
        <w:rPr>
          <w:rStyle w:val="normaltextrun"/>
          <w:rFonts w:ascii="Calibri" w:eastAsiaTheme="majorEastAsia" w:hAnsi="Calibri" w:cs="Calibri"/>
          <w:lang w:val="lt-LT"/>
        </w:rPr>
        <w:t>SPS</w:t>
      </w:r>
      <w:r w:rsidR="006F0048" w:rsidRPr="002A6AF8">
        <w:rPr>
          <w:rStyle w:val="normaltextrun"/>
          <w:rFonts w:ascii="Calibri" w:eastAsiaTheme="majorEastAsia" w:hAnsi="Calibri" w:cs="Calibri"/>
          <w:lang w:val="lt-LT"/>
        </w:rPr>
        <w:t xml:space="preserve"> 1.5 punkte nurodyta, kad atliekamas žaliasis pirkimas, t</w:t>
      </w:r>
      <w:r w:rsidR="006F0048" w:rsidRPr="002A6AF8">
        <w:rPr>
          <w:rFonts w:ascii="Calibri" w:hAnsi="Calibri" w:cs="Calibri"/>
          <w:lang w:val="lt-LT"/>
        </w:rPr>
        <w:t xml:space="preserve">ačiau </w:t>
      </w:r>
      <w:r w:rsidR="006F0048" w:rsidRPr="002A6AF8">
        <w:rPr>
          <w:rStyle w:val="normaltextrun"/>
          <w:rFonts w:ascii="Calibri" w:eastAsiaTheme="majorEastAsia" w:hAnsi="Calibri" w:cs="Calibri"/>
          <w:lang w:val="lt-LT"/>
        </w:rPr>
        <w:t>skelbimo apie pirkimą 5.1.7 punkte „</w:t>
      </w:r>
      <w:r w:rsidR="006F0048" w:rsidRPr="002A6AF8">
        <w:rPr>
          <w:rStyle w:val="findhit"/>
          <w:rFonts w:ascii="Calibri" w:eastAsiaTheme="majorEastAsia" w:hAnsi="Calibri" w:cs="Calibri"/>
          <w:lang w:val="lt-LT"/>
        </w:rPr>
        <w:t>Strategini</w:t>
      </w:r>
      <w:r w:rsidR="006F0048" w:rsidRPr="002A6AF8">
        <w:rPr>
          <w:rStyle w:val="normaltextrun"/>
          <w:rFonts w:ascii="Calibri" w:eastAsiaTheme="majorEastAsia" w:hAnsi="Calibri" w:cs="Calibri"/>
          <w:lang w:val="lt-LT"/>
        </w:rPr>
        <w:t xml:space="preserve">s viešasis pirkimas“ pažymėta, kad </w:t>
      </w:r>
      <w:r w:rsidR="006F0048" w:rsidRPr="002A6AF8">
        <w:rPr>
          <w:rStyle w:val="findhit"/>
          <w:rFonts w:ascii="Calibri" w:eastAsiaTheme="majorEastAsia" w:hAnsi="Calibri" w:cs="Calibri"/>
          <w:b/>
          <w:bCs/>
          <w:lang w:val="lt-LT"/>
        </w:rPr>
        <w:t>strategini</w:t>
      </w:r>
      <w:r w:rsidR="006F0048" w:rsidRPr="002A6AF8">
        <w:rPr>
          <w:rStyle w:val="normaltextrun"/>
          <w:rFonts w:ascii="Calibri" w:eastAsiaTheme="majorEastAsia" w:hAnsi="Calibri" w:cs="Calibri"/>
          <w:b/>
          <w:bCs/>
          <w:lang w:val="lt-LT"/>
        </w:rPr>
        <w:t>ų viešųjų pirkimų</w:t>
      </w:r>
      <w:r w:rsidR="006F0048" w:rsidRPr="002A6AF8">
        <w:rPr>
          <w:rStyle w:val="normaltextrun"/>
          <w:rFonts w:ascii="Calibri" w:eastAsiaTheme="majorEastAsia" w:hAnsi="Calibri" w:cs="Calibri"/>
          <w:lang w:val="lt-LT"/>
        </w:rPr>
        <w:t xml:space="preserve"> (tame tarpe ir žaliųjų pirkimų) </w:t>
      </w:r>
      <w:r w:rsidR="006F0048" w:rsidRPr="002A6AF8">
        <w:rPr>
          <w:rStyle w:val="normaltextrun"/>
          <w:rFonts w:ascii="Calibri" w:eastAsiaTheme="majorEastAsia" w:hAnsi="Calibri" w:cs="Calibri"/>
          <w:b/>
          <w:bCs/>
          <w:lang w:val="lt-LT"/>
        </w:rPr>
        <w:t>nėra</w:t>
      </w:r>
      <w:r w:rsidR="006F0048" w:rsidRPr="002A6AF8">
        <w:rPr>
          <w:rStyle w:val="normaltextrun"/>
          <w:rFonts w:ascii="Calibri" w:eastAsiaTheme="majorEastAsia" w:hAnsi="Calibri" w:cs="Calibri"/>
          <w:lang w:val="lt-LT"/>
        </w:rPr>
        <w:t>. Pažymėtina, kad vykdant žaliąjį pirkimą, punkte „</w:t>
      </w:r>
      <w:r w:rsidR="006F0048" w:rsidRPr="002A6AF8">
        <w:rPr>
          <w:rStyle w:val="findhit"/>
          <w:rFonts w:ascii="Calibri" w:eastAsiaTheme="majorEastAsia" w:hAnsi="Calibri" w:cs="Calibri"/>
          <w:lang w:val="lt-LT"/>
        </w:rPr>
        <w:t>Strategini</w:t>
      </w:r>
      <w:r w:rsidR="006F0048" w:rsidRPr="002A6AF8">
        <w:rPr>
          <w:rStyle w:val="normaltextrun"/>
          <w:rFonts w:ascii="Calibri" w:eastAsiaTheme="majorEastAsia" w:hAnsi="Calibri" w:cs="Calibri"/>
          <w:lang w:val="lt-LT"/>
        </w:rPr>
        <w:t>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p>
    <w:p w14:paraId="1E9E6FCE" w14:textId="018494F8" w:rsidR="006F0048" w:rsidRPr="002A6AF8" w:rsidRDefault="006F0048" w:rsidP="002A6AF8">
      <w:pPr>
        <w:pStyle w:val="paragraph"/>
        <w:tabs>
          <w:tab w:val="left" w:pos="1134"/>
        </w:tabs>
        <w:spacing w:before="0" w:beforeAutospacing="0" w:after="0" w:afterAutospacing="0" w:line="276" w:lineRule="auto"/>
        <w:textAlignment w:val="baseline"/>
        <w:rPr>
          <w:rFonts w:ascii="Calibri" w:hAnsi="Calibri" w:cs="Calibri"/>
          <w:lang w:val="lt-LT"/>
        </w:rPr>
      </w:pPr>
      <w:r w:rsidRPr="002A6AF8">
        <w:rPr>
          <w:rStyle w:val="normaltextrun"/>
          <w:rFonts w:ascii="Calibri" w:eastAsiaTheme="majorEastAsia" w:hAnsi="Calibri" w:cs="Calibri"/>
          <w:lang w:val="lt-LT"/>
        </w:rPr>
        <w:t xml:space="preserve">Tarnybos parengtos mokomosios priemonės </w:t>
      </w:r>
      <w:hyperlink r:id="rId11" w:tgtFrame="_blank" w:history="1">
        <w:r w:rsidRPr="002A6AF8">
          <w:rPr>
            <w:rStyle w:val="normaltextrun"/>
            <w:rFonts w:ascii="Calibri" w:eastAsiaTheme="majorEastAsia" w:hAnsi="Calibri" w:cs="Calibri"/>
            <w:color w:val="0563C1"/>
            <w:lang w:val="lt-LT"/>
          </w:rPr>
          <w:t>Skelbimas apie pirkimą</w:t>
        </w:r>
      </w:hyperlink>
      <w:r w:rsidRPr="002A6AF8">
        <w:rPr>
          <w:rStyle w:val="normaltextrun"/>
          <w:rFonts w:ascii="Calibri" w:eastAsiaTheme="majorEastAsia" w:hAnsi="Calibri" w:cs="Calibri"/>
          <w:lang w:val="lt-LT"/>
        </w:rPr>
        <w:t xml:space="preserve"> 16 ir 17 skaidrėse pateikta informacija apie Pirkim</w:t>
      </w:r>
      <w:r w:rsidR="00335860">
        <w:rPr>
          <w:rStyle w:val="normaltextrun"/>
          <w:rFonts w:ascii="Calibri" w:eastAsiaTheme="majorEastAsia" w:hAnsi="Calibri" w:cs="Calibri"/>
          <w:lang w:val="lt-LT"/>
        </w:rPr>
        <w:t>o</w:t>
      </w:r>
      <w:r w:rsidRPr="002A6AF8">
        <w:rPr>
          <w:rStyle w:val="normaltextrun"/>
          <w:rFonts w:ascii="Calibri" w:eastAsiaTheme="majorEastAsia" w:hAnsi="Calibri" w:cs="Calibri"/>
          <w:lang w:val="lt-LT"/>
        </w:rPr>
        <w:t xml:space="preserve"> procedūros dalies </w:t>
      </w:r>
      <w:r w:rsidRPr="002A6AF8">
        <w:rPr>
          <w:rStyle w:val="findhit"/>
          <w:rFonts w:ascii="Calibri" w:eastAsiaTheme="majorEastAsia" w:hAnsi="Calibri" w:cs="Calibri"/>
          <w:b/>
          <w:bCs/>
          <w:lang w:val="lt-LT"/>
        </w:rPr>
        <w:t>strategini</w:t>
      </w:r>
      <w:r w:rsidRPr="002A6AF8">
        <w:rPr>
          <w:rStyle w:val="normaltextrun"/>
          <w:rFonts w:ascii="Calibri" w:eastAsiaTheme="majorEastAsia" w:hAnsi="Calibri" w:cs="Calibri"/>
          <w:b/>
          <w:bCs/>
          <w:lang w:val="lt-LT"/>
        </w:rPr>
        <w:t>ai viešieji pirkimai</w:t>
      </w:r>
      <w:r w:rsidRPr="002A6AF8">
        <w:rPr>
          <w:rStyle w:val="normaltextrun"/>
          <w:rFonts w:ascii="Calibri" w:eastAsiaTheme="majorEastAsia" w:hAnsi="Calibri" w:cs="Calibri"/>
          <w:lang w:val="lt-LT"/>
        </w:rPr>
        <w:t xml:space="preserve"> pildymą. Įvertinusi skelbime apie pirkimą pateiktą netikslią informaciją, Tarnyba rekomenduoja patikslinti skelbimo apie pirkimą informaciją.</w:t>
      </w:r>
    </w:p>
    <w:p w14:paraId="6D04F276" w14:textId="46B1301C" w:rsidR="00AB26B5" w:rsidRPr="002A6AF8" w:rsidRDefault="00AB26B5" w:rsidP="002A6AF8">
      <w:pPr>
        <w:widowControl w:val="0"/>
        <w:tabs>
          <w:tab w:val="left" w:pos="426"/>
        </w:tabs>
        <w:spacing w:line="276" w:lineRule="auto"/>
        <w:rPr>
          <w:rFonts w:ascii="Calibri" w:hAnsi="Calibri" w:cs="Calibri"/>
          <w:lang w:val="lt-LT"/>
        </w:rPr>
      </w:pPr>
      <w:r w:rsidRPr="002A6AF8">
        <w:rPr>
          <w:rFonts w:ascii="Calibri" w:hAnsi="Calibri" w:cs="Calibri"/>
          <w:lang w:val="lt-LT" w:eastAsia="lt-LT"/>
        </w:rPr>
        <w:t>2.2.</w:t>
      </w:r>
      <w:r w:rsidRPr="002A6AF8">
        <w:rPr>
          <w:rFonts w:ascii="Calibri" w:hAnsi="Calibri" w:cs="Calibri"/>
          <w:b/>
          <w:bCs/>
          <w:lang w:val="lt-LT" w:eastAsia="lt-LT"/>
        </w:rPr>
        <w:t xml:space="preserve"> </w:t>
      </w:r>
      <w:r w:rsidRPr="002A6AF8">
        <w:rPr>
          <w:rFonts w:ascii="Calibri" w:hAnsi="Calibri" w:cs="Calibri"/>
          <w:lang w:val="lt-LT"/>
        </w:rPr>
        <w:t xml:space="preserve">Skelbimo apie pirkimą 5.1.3 papunktyje nurodyta, kad numatomas </w:t>
      </w:r>
      <w:r w:rsidRPr="002A6AF8">
        <w:rPr>
          <w:rFonts w:ascii="Calibri" w:hAnsi="Calibri" w:cs="Calibri"/>
          <w:b/>
          <w:bCs/>
          <w:lang w:val="lt-LT"/>
        </w:rPr>
        <w:t>Sutarties galiojimas 18 mėnesių</w:t>
      </w:r>
      <w:r w:rsidRPr="002A6AF8">
        <w:rPr>
          <w:rFonts w:ascii="Calibri" w:hAnsi="Calibri" w:cs="Calibri"/>
          <w:lang w:val="lt-LT"/>
        </w:rPr>
        <w:t xml:space="preserve">, tačiau Sutarties projekto </w:t>
      </w:r>
      <w:r w:rsidR="00206BAB" w:rsidRPr="002A6AF8">
        <w:rPr>
          <w:rFonts w:ascii="Calibri" w:hAnsi="Calibri" w:cs="Calibri"/>
          <w:lang w:val="lt-LT"/>
        </w:rPr>
        <w:t xml:space="preserve">5.1 </w:t>
      </w:r>
      <w:r w:rsidRPr="002A6AF8">
        <w:rPr>
          <w:rFonts w:ascii="Calibri" w:hAnsi="Calibri" w:cs="Calibri"/>
          <w:lang w:val="lt-LT"/>
        </w:rPr>
        <w:t xml:space="preserve">punkte nustatyta, kad </w:t>
      </w:r>
      <w:r w:rsidR="00206BAB" w:rsidRPr="002A6AF8">
        <w:rPr>
          <w:rFonts w:ascii="Calibri" w:hAnsi="Calibri" w:cs="Calibri"/>
          <w:b/>
          <w:bCs/>
          <w:lang w:val="lt-LT"/>
        </w:rPr>
        <w:t>„Darbų vykdymo terminas: per 18 mėnesių nuo Sutarties sudarymo dienos</w:t>
      </w:r>
      <w:r w:rsidR="00820DC9" w:rsidRPr="002A6AF8">
        <w:rPr>
          <w:rFonts w:ascii="Calibri" w:hAnsi="Calibri" w:cs="Calibri"/>
          <w:b/>
          <w:bCs/>
          <w:lang w:val="lt-LT"/>
        </w:rPr>
        <w:t>“</w:t>
      </w:r>
      <w:r w:rsidRPr="002A6AF8">
        <w:rPr>
          <w:rFonts w:ascii="Calibri" w:hAnsi="Calibri" w:cs="Calibri"/>
          <w:lang w:val="lt-LT"/>
        </w:rPr>
        <w:t>,</w:t>
      </w:r>
      <w:r w:rsidR="0068709E" w:rsidRPr="002A6AF8">
        <w:rPr>
          <w:rFonts w:ascii="Calibri" w:hAnsi="Calibri" w:cs="Calibri"/>
          <w:lang w:val="lt-LT"/>
        </w:rPr>
        <w:t xml:space="preserve"> Sutarties projekto 2.4 punkte numatytas</w:t>
      </w:r>
      <w:r w:rsidRPr="002A6AF8">
        <w:rPr>
          <w:rFonts w:ascii="Calibri" w:hAnsi="Calibri" w:cs="Calibri"/>
          <w:lang w:val="lt-LT"/>
        </w:rPr>
        <w:t xml:space="preserve"> mokėjimo terminas </w:t>
      </w:r>
      <w:r w:rsidRPr="002A6AF8">
        <w:rPr>
          <w:rFonts w:ascii="Calibri" w:hAnsi="Calibri" w:cs="Calibri"/>
          <w:b/>
          <w:bCs/>
          <w:lang w:val="lt-LT"/>
        </w:rPr>
        <w:t>– 30 dienų</w:t>
      </w:r>
      <w:r w:rsidRPr="002A6AF8">
        <w:rPr>
          <w:rFonts w:ascii="Calibri" w:hAnsi="Calibri" w:cs="Calibri"/>
          <w:lang w:val="lt-LT"/>
        </w:rPr>
        <w:t xml:space="preserve">. </w:t>
      </w:r>
    </w:p>
    <w:p w14:paraId="71D6946C" w14:textId="4E6FFA30" w:rsidR="00AB26B5" w:rsidRPr="002A6AF8" w:rsidRDefault="00AB26B5" w:rsidP="002A6AF8">
      <w:pPr>
        <w:pStyle w:val="Sraopastraipa"/>
        <w:widowControl w:val="0"/>
        <w:tabs>
          <w:tab w:val="left" w:pos="426"/>
        </w:tabs>
        <w:spacing w:line="276" w:lineRule="auto"/>
        <w:ind w:left="0"/>
        <w:rPr>
          <w:rFonts w:ascii="Calibri" w:eastAsiaTheme="minorEastAsia" w:hAnsi="Calibri" w:cs="Calibri"/>
          <w:lang w:val="lt-LT" w:eastAsia="lt-LT"/>
        </w:rPr>
      </w:pPr>
      <w:r w:rsidRPr="002A6AF8">
        <w:rPr>
          <w:rFonts w:ascii="Calibri" w:hAnsi="Calibri" w:cs="Calibri"/>
          <w:lang w:val="lt-LT"/>
        </w:rPr>
        <w:t xml:space="preserve">Atsižvelgiant į tai, kad skelbime apie pirkimą turi būti nurodomas </w:t>
      </w:r>
      <w:r w:rsidRPr="002A6AF8">
        <w:rPr>
          <w:rFonts w:ascii="Calibri" w:hAnsi="Calibri" w:cs="Calibri"/>
          <w:b/>
          <w:bCs/>
          <w:lang w:val="lt-LT"/>
        </w:rPr>
        <w:t>Sutarties galiojimo terminas</w:t>
      </w:r>
      <w:r w:rsidRPr="002A6AF8">
        <w:rPr>
          <w:rFonts w:ascii="Calibri" w:hAnsi="Calibri" w:cs="Calibri"/>
          <w:lang w:val="lt-LT"/>
        </w:rPr>
        <w:t xml:space="preserve"> (bet ne </w:t>
      </w:r>
      <w:r w:rsidRPr="002A6AF8">
        <w:rPr>
          <w:rFonts w:ascii="Calibri" w:hAnsi="Calibri" w:cs="Calibri"/>
          <w:lang w:val="lt-LT"/>
        </w:rPr>
        <w:lastRenderedPageBreak/>
        <w:t>darbų atlikimo terminas), Perkančioji organizacija turi tinkamai įsivertinti Sutarties projekte nurodytų abipusių sutartinių įsipareigojimų terminus (įskaitant atsiskaitymo terminus</w:t>
      </w:r>
      <w:r w:rsidR="00215A21" w:rsidRPr="002A6AF8">
        <w:rPr>
          <w:rFonts w:ascii="Calibri" w:hAnsi="Calibri" w:cs="Calibri"/>
          <w:lang w:val="lt-LT"/>
        </w:rPr>
        <w:t xml:space="preserve"> </w:t>
      </w:r>
      <w:r w:rsidRPr="002A6AF8">
        <w:rPr>
          <w:rFonts w:ascii="Calibri" w:hAnsi="Calibri" w:cs="Calibri"/>
          <w:lang w:val="lt-LT"/>
        </w:rPr>
        <w:t xml:space="preserve">bei kitų sutartinių įsipareigojimų įvykdymo terminus) ir </w:t>
      </w:r>
      <w:hyperlink r:id="rId12" w:history="1">
        <w:r w:rsidRPr="002A6AF8">
          <w:rPr>
            <w:rFonts w:ascii="Calibri" w:hAnsi="Calibri" w:cs="Calibri"/>
            <w:color w:val="091A5A"/>
            <w:u w:val="single"/>
            <w:bdr w:val="none" w:sz="0" w:space="0" w:color="auto" w:frame="1"/>
            <w:shd w:val="clear" w:color="auto" w:fill="FFFFFF"/>
            <w:lang w:val="lt-LT"/>
          </w:rPr>
          <w:t>Pranešimu apie pakeitimus</w:t>
        </w:r>
      </w:hyperlink>
      <w:r w:rsidRPr="002A6AF8">
        <w:rPr>
          <w:rFonts w:ascii="Calibri" w:eastAsiaTheme="minorEastAsia" w:hAnsi="Calibri" w:cs="Calibri"/>
          <w:lang w:val="lt-LT" w:eastAsia="lt-LT"/>
        </w:rPr>
        <w:t xml:space="preserve"> patikslinti skelbimo apie pirkimą informaciją.</w:t>
      </w:r>
    </w:p>
    <w:p w14:paraId="65BCDF0D" w14:textId="5008E14E" w:rsidR="00DD4341" w:rsidRPr="002A6AF8" w:rsidRDefault="00DD4341" w:rsidP="002A6AF8">
      <w:pPr>
        <w:pStyle w:val="paragraph"/>
        <w:tabs>
          <w:tab w:val="left" w:pos="284"/>
        </w:tabs>
        <w:spacing w:before="0" w:beforeAutospacing="0" w:after="0" w:afterAutospacing="0" w:line="276" w:lineRule="auto"/>
        <w:textAlignment w:val="baseline"/>
        <w:rPr>
          <w:rFonts w:ascii="Calibri" w:hAnsi="Calibri" w:cs="Calibri"/>
          <w:b/>
          <w:bCs/>
          <w:lang w:val="lt-LT" w:eastAsia="lt-LT"/>
        </w:rPr>
      </w:pPr>
    </w:p>
    <w:p w14:paraId="0DE9B02B" w14:textId="32C62ED1" w:rsidR="000D6395" w:rsidRPr="002A6AF8" w:rsidRDefault="00733D13" w:rsidP="002A6AF8">
      <w:pPr>
        <w:pStyle w:val="Sraopastraipa"/>
        <w:tabs>
          <w:tab w:val="left" w:pos="426"/>
          <w:tab w:val="left" w:pos="567"/>
          <w:tab w:val="left" w:pos="993"/>
        </w:tabs>
        <w:spacing w:line="276" w:lineRule="auto"/>
        <w:ind w:left="0"/>
        <w:rPr>
          <w:rFonts w:ascii="Calibri" w:eastAsiaTheme="minorHAnsi" w:hAnsi="Calibri" w:cs="Calibri"/>
          <w:b/>
          <w:bCs/>
          <w:lang w:val="lt-LT"/>
        </w:rPr>
      </w:pPr>
      <w:r w:rsidRPr="002A6AF8">
        <w:rPr>
          <w:rFonts w:ascii="Calibri" w:eastAsiaTheme="minorHAnsi" w:hAnsi="Calibri" w:cs="Calibri"/>
          <w:b/>
          <w:bCs/>
          <w:lang w:val="lt-LT"/>
        </w:rPr>
        <w:t xml:space="preserve">3. </w:t>
      </w:r>
      <w:r w:rsidR="00AF2E6D" w:rsidRPr="002A6AF8">
        <w:rPr>
          <w:rFonts w:ascii="Calibri" w:eastAsiaTheme="minorHAnsi" w:hAnsi="Calibri" w:cs="Calibri"/>
          <w:b/>
          <w:bCs/>
          <w:lang w:val="lt-LT"/>
        </w:rPr>
        <w:t>Dėl tiekėjų kvalifikacijos reikalavimų</w:t>
      </w:r>
    </w:p>
    <w:p w14:paraId="64891367" w14:textId="3FBB51D1" w:rsidR="00A13DDC" w:rsidRPr="002A6AF8" w:rsidRDefault="00777132" w:rsidP="002A6AF8">
      <w:pPr>
        <w:spacing w:line="276" w:lineRule="auto"/>
        <w:rPr>
          <w:rFonts w:ascii="Calibri" w:hAnsi="Calibri" w:cs="Calibri"/>
          <w:color w:val="000000"/>
          <w:lang w:val="lt-LT"/>
        </w:rPr>
      </w:pPr>
      <w:r w:rsidRPr="002A6AF8">
        <w:rPr>
          <w:rFonts w:ascii="Calibri" w:eastAsia="Calibri" w:hAnsi="Calibri" w:cs="Calibri"/>
          <w:lang w:val="lt"/>
        </w:rPr>
        <w:t>3.1.</w:t>
      </w:r>
      <w:r w:rsidRPr="002A6AF8">
        <w:rPr>
          <w:rFonts w:ascii="Calibri" w:eastAsia="Calibri" w:hAnsi="Calibri" w:cs="Calibri"/>
          <w:b/>
          <w:bCs/>
          <w:lang w:val="lt"/>
        </w:rPr>
        <w:t xml:space="preserve"> </w:t>
      </w:r>
      <w:r w:rsidR="00A13DDC" w:rsidRPr="002A6AF8">
        <w:rPr>
          <w:rFonts w:ascii="Calibri" w:eastAsia="Calibri" w:hAnsi="Calibri" w:cs="Calibri"/>
          <w:lang w:val="lt"/>
        </w:rPr>
        <w:t xml:space="preserve">SPS </w:t>
      </w:r>
      <w:r w:rsidR="00B10783" w:rsidRPr="002A6AF8">
        <w:rPr>
          <w:rFonts w:ascii="Calibri" w:eastAsia="Calibri" w:hAnsi="Calibri" w:cs="Calibri"/>
          <w:lang w:val="lt"/>
        </w:rPr>
        <w:t>7</w:t>
      </w:r>
      <w:r w:rsidR="00A13DDC" w:rsidRPr="002A6AF8">
        <w:rPr>
          <w:rFonts w:ascii="Calibri" w:hAnsi="Calibri" w:cs="Calibri"/>
          <w:lang w:val="lt-LT" w:eastAsia="lt-LT"/>
        </w:rPr>
        <w:t xml:space="preserve"> priedo „Tiekėjų kvalifikacijos reikalavimai“ (toliau – Kvalifikacijos reikalavimai) 1</w:t>
      </w:r>
      <w:r w:rsidR="00A13DDC" w:rsidRPr="002A6AF8">
        <w:rPr>
          <w:rFonts w:ascii="Calibri" w:hAnsi="Calibri" w:cs="Calibri"/>
          <w:bCs/>
          <w:lang w:val="lt-LT"/>
        </w:rPr>
        <w:t xml:space="preserve"> </w:t>
      </w:r>
      <w:r w:rsidR="0072317E" w:rsidRPr="002A6AF8">
        <w:rPr>
          <w:rFonts w:ascii="Calibri" w:hAnsi="Calibri" w:cs="Calibri"/>
          <w:bCs/>
          <w:lang w:val="lt-LT"/>
        </w:rPr>
        <w:t>punkte</w:t>
      </w:r>
      <w:r w:rsidR="00A13DDC" w:rsidRPr="002A6AF8">
        <w:rPr>
          <w:rFonts w:ascii="Calibri" w:hAnsi="Calibri" w:cs="Calibri"/>
          <w:bCs/>
          <w:lang w:val="lt-LT"/>
        </w:rPr>
        <w:t xml:space="preserve"> nustatytas reikalavimas</w:t>
      </w:r>
      <w:r w:rsidR="00C73F2D" w:rsidRPr="002A6AF8">
        <w:rPr>
          <w:rFonts w:ascii="Calibri" w:hAnsi="Calibri" w:cs="Calibri"/>
          <w:bCs/>
          <w:lang w:val="lt-LT"/>
        </w:rPr>
        <w:t xml:space="preserve"> tiekėjui</w:t>
      </w:r>
      <w:r w:rsidR="000A32EF" w:rsidRPr="002A6AF8">
        <w:rPr>
          <w:rFonts w:ascii="Calibri" w:hAnsi="Calibri" w:cs="Calibri"/>
          <w:bCs/>
          <w:lang w:val="lt-LT"/>
        </w:rPr>
        <w:t xml:space="preserve"> </w:t>
      </w:r>
      <w:r w:rsidR="00A13DDC" w:rsidRPr="002A6AF8">
        <w:rPr>
          <w:rFonts w:ascii="Calibri" w:hAnsi="Calibri" w:cs="Calibri"/>
          <w:bCs/>
          <w:lang w:val="lt-LT"/>
        </w:rPr>
        <w:t>„</w:t>
      </w:r>
      <w:r w:rsidR="00C72EA0" w:rsidRPr="002A6AF8">
        <w:rPr>
          <w:rFonts w:ascii="Calibri" w:hAnsi="Calibri" w:cs="Calibri"/>
          <w:color w:val="000000"/>
          <w:lang w:val="lt-LT"/>
        </w:rPr>
        <w:t xml:space="preserve">Tiekėjas turi turėti teisę būti ypatingojo satininio rangovu kultūros paveldo objekto teritorijoje, jo apsaugos zonoje bei kultūros paveldo vietovėje; </w:t>
      </w:r>
      <w:r w:rsidR="00C72EA0" w:rsidRPr="002A6AF8">
        <w:rPr>
          <w:rFonts w:ascii="Calibri" w:hAnsi="Calibri" w:cs="Calibri"/>
          <w:b/>
          <w:bCs/>
          <w:color w:val="000000"/>
          <w:lang w:val="lt-LT"/>
        </w:rPr>
        <w:t>Statinių grupė – negyvenamieji pastatai</w:t>
      </w:r>
      <w:r w:rsidR="00C72EA0" w:rsidRPr="002A6AF8">
        <w:rPr>
          <w:rFonts w:ascii="Calibri" w:hAnsi="Calibri" w:cs="Calibri"/>
          <w:color w:val="000000"/>
          <w:lang w:val="lt-LT"/>
        </w:rPr>
        <w:t xml:space="preserve">; Statybos darbų sritys – statybos darbai: bendrieji </w:t>
      </w:r>
      <w:r w:rsidR="00C72EA0" w:rsidRPr="002A6AF8">
        <w:rPr>
          <w:rFonts w:ascii="Calibri" w:hAnsi="Calibri" w:cs="Calibri"/>
          <w:b/>
          <w:bCs/>
          <w:color w:val="000000"/>
          <w:lang w:val="lt-LT"/>
        </w:rPr>
        <w:t>(fasadų mūro ir dekoro restauravimas, restauruojama laiptų pakopų danga, langų ir durų remontas, apdailos darbai)</w:t>
      </w:r>
      <w:r w:rsidR="00C72EA0" w:rsidRPr="002A6AF8">
        <w:rPr>
          <w:rFonts w:ascii="Calibri" w:hAnsi="Calibri" w:cs="Calibri"/>
          <w:color w:val="000000"/>
          <w:lang w:val="lt-LT"/>
        </w:rPr>
        <w:t xml:space="preserve">  ir specialieji (statinio vandentiekio ir nuotekų šalinimo inžinerinių sistemų įrengimas, statinio šildymo, vėdinimo, oro kondicionavimo sistemų įrengimas, </w:t>
      </w:r>
      <w:r w:rsidR="00C72EA0" w:rsidRPr="002A6AF8">
        <w:rPr>
          <w:rFonts w:ascii="Calibri" w:hAnsi="Calibri" w:cs="Calibri"/>
          <w:b/>
          <w:bCs/>
          <w:color w:val="000000"/>
          <w:lang w:val="lt-LT"/>
        </w:rPr>
        <w:t>elektrotechnikos darbai,</w:t>
      </w:r>
      <w:r w:rsidR="00C72EA0" w:rsidRPr="002A6AF8">
        <w:rPr>
          <w:rFonts w:ascii="Calibri" w:hAnsi="Calibri" w:cs="Calibri"/>
          <w:color w:val="000000"/>
          <w:lang w:val="lt-LT"/>
        </w:rPr>
        <w:t xml:space="preserve"> gaisrinės saugos sistemų įrengimas) statybos darbai</w:t>
      </w:r>
      <w:r w:rsidR="00F14701" w:rsidRPr="002A6AF8">
        <w:rPr>
          <w:rFonts w:ascii="Calibri" w:hAnsi="Calibri" w:cs="Calibri"/>
          <w:color w:val="000000"/>
          <w:lang w:val="lt-LT"/>
        </w:rPr>
        <w:t>“</w:t>
      </w:r>
      <w:r w:rsidR="00DD297E" w:rsidRPr="002A6AF8">
        <w:rPr>
          <w:rFonts w:ascii="Calibri" w:hAnsi="Calibri" w:cs="Calibri"/>
          <w:color w:val="000000"/>
          <w:lang w:val="lt-LT"/>
        </w:rPr>
        <w:t>.</w:t>
      </w:r>
    </w:p>
    <w:p w14:paraId="33AEE2C8" w14:textId="77777777" w:rsidR="005C3B3D" w:rsidRPr="002A6AF8" w:rsidRDefault="005C3B3D" w:rsidP="002A6AF8">
      <w:pPr>
        <w:spacing w:line="276" w:lineRule="auto"/>
        <w:rPr>
          <w:rFonts w:ascii="Calibri" w:eastAsiaTheme="minorHAnsi" w:hAnsi="Calibri" w:cs="Calibri"/>
          <w:kern w:val="2"/>
          <w:lang w:val="lt-LT" w:eastAsia="en-US"/>
          <w14:ligatures w14:val="standardContextual"/>
        </w:rPr>
      </w:pPr>
      <w:r w:rsidRPr="002A6AF8">
        <w:rPr>
          <w:rFonts w:ascii="Calibri" w:eastAsia="Calibri" w:hAnsi="Calibri" w:cs="Calibri"/>
          <w:kern w:val="2"/>
          <w:lang w:val="lt-LT" w:eastAsia="en-US"/>
          <w14:ligatures w14:val="standardContextual"/>
        </w:rPr>
        <w:t xml:space="preserve">Pastebėtina, kad pagal naują </w:t>
      </w:r>
      <w:hyperlink r:id="rId13">
        <w:r w:rsidRPr="002A6AF8">
          <w:rPr>
            <w:rFonts w:ascii="Calibri" w:eastAsia="Calibri" w:hAnsi="Calibri" w:cs="Calibri"/>
            <w:color w:val="467886"/>
            <w:kern w:val="2"/>
            <w:u w:val="single"/>
            <w:lang w:val="lt" w:eastAsia="en-US"/>
            <w14:ligatures w14:val="standardContextual"/>
          </w:rPr>
          <w:t>Statybos techninio reglamento STR 1.01.03:2017 „Statinių klasifikavimas“</w:t>
        </w:r>
      </w:hyperlink>
      <w:r w:rsidRPr="002A6AF8">
        <w:rPr>
          <w:rFonts w:ascii="Calibri" w:eastAsia="Calibri" w:hAnsi="Calibri" w:cs="Calibri"/>
          <w:kern w:val="2"/>
          <w:lang w:val="lt-LT" w:eastAsia="en-US"/>
          <w14:ligatures w14:val="standardContextual"/>
        </w:rPr>
        <w:t xml:space="preserve"> (toliau – STR Statinių klasifikavimas) redakciją pastatai pagal paskirtį skirstomi į du</w:t>
      </w:r>
      <w:r w:rsidRPr="002A6AF8">
        <w:rPr>
          <w:rFonts w:ascii="Calibri" w:eastAsia="Calibri" w:hAnsi="Calibri" w:cs="Calibri"/>
          <w:b/>
          <w:bCs/>
          <w:kern w:val="2"/>
          <w:lang w:val="lt-LT" w:eastAsia="en-US"/>
          <w14:ligatures w14:val="standardContextual"/>
        </w:rPr>
        <w:t xml:space="preserve"> </w:t>
      </w:r>
      <w:r w:rsidRPr="002A6AF8">
        <w:rPr>
          <w:rFonts w:ascii="Calibri" w:eastAsia="Calibri" w:hAnsi="Calibri" w:cs="Calibri"/>
          <w:kern w:val="2"/>
          <w:lang w:val="lt-LT" w:eastAsia="en-US"/>
          <w14:ligatures w14:val="standardContextual"/>
        </w:rPr>
        <w:t xml:space="preserve">tipus: gyvenamuosius pastatus ir negyvenamuosius pastatus. Pastatų tipai skirstomi į pastatų paskirties grupes. Pastatų paskirties grupės skirstomos į pastatų paskirtis. </w:t>
      </w:r>
    </w:p>
    <w:p w14:paraId="573EEF0B" w14:textId="069ED4CD" w:rsidR="005C3B3D" w:rsidRPr="002A6AF8" w:rsidRDefault="005C3B3D" w:rsidP="002A6AF8">
      <w:pPr>
        <w:spacing w:line="276" w:lineRule="auto"/>
        <w:rPr>
          <w:rFonts w:ascii="Calibri" w:eastAsia="Calibri" w:hAnsi="Calibri" w:cs="Calibri"/>
          <w:kern w:val="2"/>
          <w:lang w:val="lt-LT" w:eastAsia="en-US"/>
          <w14:ligatures w14:val="standardContextual"/>
        </w:rPr>
      </w:pPr>
      <w:r w:rsidRPr="002A6AF8">
        <w:rPr>
          <w:rFonts w:ascii="Calibri" w:eastAsia="Calibri" w:hAnsi="Calibri" w:cs="Calibri"/>
          <w:kern w:val="2"/>
          <w:lang w:val="lt-LT" w:eastAsia="en-US"/>
          <w14:ligatures w14:val="standardContextual"/>
        </w:rPr>
        <w:t xml:space="preserve">Atsižvelgiant į tai, kad Įstatymo 47 straipsnio 1 dalyje nustatyta, kad „&lt;...&gt; Perkančiosios organizacijos nustatyti &lt;...&gt; kvalifikacijos reikalavimai &lt;...&gt; turi būti proporcingi ir </w:t>
      </w:r>
      <w:r w:rsidRPr="002A6AF8">
        <w:rPr>
          <w:rFonts w:ascii="Calibri" w:eastAsia="Calibri" w:hAnsi="Calibri" w:cs="Calibri"/>
          <w:b/>
          <w:bCs/>
          <w:kern w:val="2"/>
          <w:lang w:val="lt-LT" w:eastAsia="en-US"/>
          <w14:ligatures w14:val="standardContextual"/>
        </w:rPr>
        <w:t>susiję su pirkimo objektu, tikslūs ir aiškūs</w:t>
      </w:r>
      <w:r w:rsidRPr="002A6AF8">
        <w:rPr>
          <w:rFonts w:ascii="Calibri" w:eastAsia="Calibri" w:hAnsi="Calibri" w:cs="Calibri"/>
          <w:kern w:val="2"/>
          <w:lang w:val="lt-LT" w:eastAsia="en-US"/>
          <w14:ligatures w14:val="standardContextual"/>
        </w:rPr>
        <w:t>.“, minėtas reikalavimas dėl tiekėjo kvalifikacijos turi būti formuluojamas aiškiai ir tiksliai nurodant pastato, kuriame bus vykdomi darbai, tipą, paskirties grupę ir pastato paskirtį.</w:t>
      </w:r>
      <w:r w:rsidR="00DD297E" w:rsidRPr="002A6AF8">
        <w:rPr>
          <w:rFonts w:ascii="Calibri" w:hAnsi="Calibri" w:cs="Calibri"/>
          <w:lang w:val="lt-LT"/>
        </w:rPr>
        <w:t xml:space="preserve"> </w:t>
      </w:r>
      <w:r w:rsidR="00DD297E" w:rsidRPr="002A6AF8">
        <w:rPr>
          <w:rFonts w:ascii="Calibri" w:eastAsia="Calibri" w:hAnsi="Calibri" w:cs="Calibri"/>
          <w:kern w:val="2"/>
          <w:lang w:val="lt-LT" w:eastAsia="en-US"/>
          <w14:ligatures w14:val="standardContextual"/>
        </w:rPr>
        <w:t xml:space="preserve">Kai nenurodomas pirkimo objektą atitinkantis statinio </w:t>
      </w:r>
      <w:r w:rsidR="00B82BBF" w:rsidRPr="002A6AF8">
        <w:rPr>
          <w:rFonts w:ascii="Calibri" w:eastAsia="Calibri" w:hAnsi="Calibri" w:cs="Calibri"/>
          <w:kern w:val="2"/>
          <w:lang w:val="lt-LT" w:eastAsia="en-US"/>
          <w14:ligatures w14:val="standardContextual"/>
        </w:rPr>
        <w:t xml:space="preserve">tipas/ paskirties grupę / </w:t>
      </w:r>
      <w:r w:rsidR="002C2473" w:rsidRPr="002A6AF8">
        <w:rPr>
          <w:rFonts w:ascii="Calibri" w:eastAsia="Calibri" w:hAnsi="Calibri" w:cs="Calibri"/>
          <w:kern w:val="2"/>
          <w:lang w:val="lt-LT" w:eastAsia="en-US"/>
          <w14:ligatures w14:val="standardContextual"/>
        </w:rPr>
        <w:t>pastato paskirtis</w:t>
      </w:r>
      <w:r w:rsidR="00DD297E" w:rsidRPr="002A6AF8">
        <w:rPr>
          <w:rFonts w:ascii="Calibri" w:eastAsia="Calibri" w:hAnsi="Calibri" w:cs="Calibri"/>
          <w:kern w:val="2"/>
          <w:lang w:val="lt-LT" w:eastAsia="en-US"/>
          <w14:ligatures w14:val="standardContextual"/>
        </w:rPr>
        <w:t xml:space="preserve"> toks kvalifikacijos reikalavimas laikytinas nesusijusiu su </w:t>
      </w:r>
      <w:r w:rsidR="002C6E27">
        <w:rPr>
          <w:rFonts w:ascii="Calibri" w:eastAsia="Calibri" w:hAnsi="Calibri" w:cs="Calibri"/>
          <w:kern w:val="2"/>
          <w:lang w:val="lt-LT" w:eastAsia="en-US"/>
          <w14:ligatures w14:val="standardContextual"/>
        </w:rPr>
        <w:t>P</w:t>
      </w:r>
      <w:r w:rsidR="00DD297E" w:rsidRPr="002A6AF8">
        <w:rPr>
          <w:rFonts w:ascii="Calibri" w:eastAsia="Calibri" w:hAnsi="Calibri" w:cs="Calibri"/>
          <w:kern w:val="2"/>
          <w:lang w:val="lt-LT" w:eastAsia="en-US"/>
          <w14:ligatures w14:val="standardContextual"/>
        </w:rPr>
        <w:t>irkimo objektu, neproporcingu ir gali dirbtinai riboti</w:t>
      </w:r>
      <w:r w:rsidR="002C2473" w:rsidRPr="002A6AF8">
        <w:rPr>
          <w:rFonts w:ascii="Calibri" w:eastAsia="Calibri" w:hAnsi="Calibri" w:cs="Calibri"/>
          <w:kern w:val="2"/>
          <w:lang w:val="lt-LT" w:eastAsia="en-US"/>
          <w14:ligatures w14:val="standardContextual"/>
        </w:rPr>
        <w:t xml:space="preserve"> konkurenciją. </w:t>
      </w:r>
    </w:p>
    <w:p w14:paraId="14762F73" w14:textId="77777777" w:rsidR="00E561B3" w:rsidRPr="002A6AF8" w:rsidRDefault="00E561B3" w:rsidP="002A6AF8">
      <w:pPr>
        <w:pStyle w:val="Sraopastraipa"/>
        <w:tabs>
          <w:tab w:val="left" w:pos="284"/>
          <w:tab w:val="num" w:pos="1145"/>
        </w:tabs>
        <w:spacing w:line="276" w:lineRule="auto"/>
        <w:ind w:left="0"/>
        <w:rPr>
          <w:rFonts w:ascii="Calibri" w:hAnsi="Calibri" w:cs="Calibri"/>
          <w:lang w:val="lt-LT"/>
        </w:rPr>
      </w:pPr>
    </w:p>
    <w:p w14:paraId="5B363785" w14:textId="5CADD94C" w:rsidR="00D164CD" w:rsidRPr="002A6AF8" w:rsidRDefault="00D164CD" w:rsidP="002A6AF8">
      <w:pPr>
        <w:pStyle w:val="Sraopastraipa"/>
        <w:tabs>
          <w:tab w:val="left" w:pos="284"/>
          <w:tab w:val="num" w:pos="1145"/>
        </w:tabs>
        <w:spacing w:line="276" w:lineRule="auto"/>
        <w:ind w:left="0"/>
        <w:rPr>
          <w:rFonts w:ascii="Calibri" w:hAnsi="Calibri" w:cs="Calibri"/>
          <w:lang w:val="lt-LT"/>
        </w:rPr>
      </w:pPr>
      <w:r w:rsidRPr="002A6AF8">
        <w:rPr>
          <w:rFonts w:ascii="Calibri" w:hAnsi="Calibri" w:cs="Calibri"/>
          <w:lang w:val="lt-LT"/>
        </w:rPr>
        <w:t xml:space="preserve">Taip pat pažymėtina, kad vadovaujantis statybos techninio reglamento </w:t>
      </w:r>
      <w:hyperlink r:id="rId14" w:history="1">
        <w:r w:rsidRPr="002A6AF8">
          <w:rPr>
            <w:rStyle w:val="Hipersaitas"/>
            <w:rFonts w:ascii="Calibri" w:hAnsi="Calibri" w:cs="Calibri"/>
            <w:lang w:val="lt-LT"/>
          </w:rPr>
          <w:t>STR 1.02.01:2017 „Statybos dalyvių atestavimo ir teisės pripažinimo tvarkos aprašas“</w:t>
        </w:r>
      </w:hyperlink>
      <w:r w:rsidRPr="002A6AF8">
        <w:rPr>
          <w:rFonts w:ascii="Calibri" w:hAnsi="Calibri" w:cs="Calibri"/>
          <w:lang w:val="lt-LT"/>
        </w:rPr>
        <w:t xml:space="preserve"> 85.5 punktu reikalavime turi būti nurodytos statinio statybos darbų sritis (sritys) iš nurodytųjų statybos techninio reglamento </w:t>
      </w:r>
      <w:hyperlink r:id="rId15" w:history="1">
        <w:r w:rsidRPr="002A6AF8">
          <w:rPr>
            <w:rStyle w:val="Hipersaitas"/>
            <w:rFonts w:ascii="Calibri" w:hAnsi="Calibri" w:cs="Calibri"/>
            <w:lang w:val="lt-LT"/>
          </w:rPr>
          <w:t>STR 1.06.01:2016 „Statybos darbai. Statinio statybos techninė priežiūra“</w:t>
        </w:r>
      </w:hyperlink>
      <w:r w:rsidRPr="002A6AF8">
        <w:rPr>
          <w:rFonts w:ascii="Calibri" w:hAnsi="Calibri" w:cs="Calibri"/>
          <w:lang w:val="lt-LT"/>
        </w:rPr>
        <w:t xml:space="preserve"> 1 priede.</w:t>
      </w:r>
    </w:p>
    <w:p w14:paraId="2251231C" w14:textId="189C260D" w:rsidR="003C497A" w:rsidRPr="002A6AF8" w:rsidRDefault="003C497A" w:rsidP="002A6AF8">
      <w:pPr>
        <w:spacing w:line="276" w:lineRule="auto"/>
        <w:rPr>
          <w:rFonts w:ascii="Calibri" w:hAnsi="Calibri" w:cs="Calibri"/>
          <w:lang w:val="lt-LT"/>
        </w:rPr>
      </w:pPr>
      <w:r w:rsidRPr="002A6AF8">
        <w:rPr>
          <w:rFonts w:ascii="Calibri" w:hAnsi="Calibri" w:cs="Calibri"/>
          <w:lang w:val="lt-LT"/>
        </w:rPr>
        <w:t>Atsižvelgiant į aukščiau išdėstytą, rekomenduotina tikslinti 1punkto kvalifikacijos reikalavimą, nurodant statybos darbų sritis, susijusias su Pirkimo objektu iš nurodytųjų statybos techninio reglamento STR 1.06.01:2016 „Statybos darbai. Statinio statybos techninė priežiūra“ 1 priede.</w:t>
      </w:r>
    </w:p>
    <w:p w14:paraId="496703DA" w14:textId="77777777" w:rsidR="00E561B3" w:rsidRPr="002A6AF8" w:rsidRDefault="00E561B3" w:rsidP="002A6AF8">
      <w:pPr>
        <w:pStyle w:val="paragraph"/>
        <w:tabs>
          <w:tab w:val="left" w:pos="567"/>
        </w:tabs>
        <w:spacing w:before="0" w:beforeAutospacing="0" w:after="0" w:afterAutospacing="0" w:line="276" w:lineRule="auto"/>
        <w:textAlignment w:val="baseline"/>
        <w:rPr>
          <w:rFonts w:ascii="Calibri" w:hAnsi="Calibri" w:cs="Calibri"/>
          <w:lang w:val="lt-LT"/>
        </w:rPr>
      </w:pPr>
    </w:p>
    <w:p w14:paraId="22BF5B1A" w14:textId="15070567" w:rsidR="00CA5557" w:rsidRPr="002A6AF8" w:rsidRDefault="00CA5557" w:rsidP="002A6AF8">
      <w:pPr>
        <w:pStyle w:val="paragraph"/>
        <w:tabs>
          <w:tab w:val="left" w:pos="567"/>
        </w:tabs>
        <w:spacing w:before="0" w:beforeAutospacing="0" w:after="0" w:afterAutospacing="0" w:line="276" w:lineRule="auto"/>
        <w:textAlignment w:val="baseline"/>
        <w:rPr>
          <w:rFonts w:ascii="Calibri" w:hAnsi="Calibri" w:cs="Calibri"/>
          <w:lang w:val="lt-LT"/>
        </w:rPr>
      </w:pPr>
      <w:r w:rsidRPr="002A6AF8">
        <w:rPr>
          <w:rFonts w:ascii="Calibri" w:hAnsi="Calibri" w:cs="Calibri"/>
          <w:lang w:val="lt-LT"/>
        </w:rPr>
        <w:t xml:space="preserve">Kvalifikacijos reikalavime </w:t>
      </w:r>
      <w:r w:rsidR="002362E4" w:rsidRPr="002A6AF8">
        <w:rPr>
          <w:rFonts w:ascii="Calibri" w:hAnsi="Calibri" w:cs="Calibri"/>
          <w:lang w:val="lt-LT"/>
        </w:rPr>
        <w:t>nustatyta,</w:t>
      </w:r>
      <w:r w:rsidRPr="002A6AF8">
        <w:rPr>
          <w:rFonts w:ascii="Calibri" w:hAnsi="Calibri" w:cs="Calibri"/>
          <w:lang w:val="lt-LT"/>
        </w:rPr>
        <w:t xml:space="preserve"> kad tiekėjai turėtų atestatą, suteikiantį teisę atlikti statybos darbus </w:t>
      </w:r>
      <w:r w:rsidRPr="002A6AF8">
        <w:rPr>
          <w:rFonts w:ascii="Calibri" w:hAnsi="Calibri" w:cs="Calibri"/>
          <w:b/>
          <w:bCs/>
          <w:lang w:val="lt-LT"/>
        </w:rPr>
        <w:t>viso</w:t>
      </w:r>
      <w:r w:rsidR="0074034B" w:rsidRPr="002A6AF8">
        <w:rPr>
          <w:rFonts w:ascii="Calibri" w:hAnsi="Calibri" w:cs="Calibri"/>
          <w:b/>
          <w:bCs/>
          <w:lang w:val="lt-LT"/>
        </w:rPr>
        <w:t xml:space="preserve">je </w:t>
      </w:r>
      <w:r w:rsidR="0074034B" w:rsidRPr="002A6AF8">
        <w:rPr>
          <w:rFonts w:ascii="Calibri" w:hAnsi="Calibri" w:cs="Calibri"/>
          <w:lang w:val="lt-LT"/>
        </w:rPr>
        <w:t>specialiųjų statybos darbų srityje:</w:t>
      </w:r>
      <w:r w:rsidR="0074034B" w:rsidRPr="002A6AF8">
        <w:rPr>
          <w:rFonts w:ascii="Calibri" w:hAnsi="Calibri" w:cs="Calibri"/>
          <w:b/>
          <w:bCs/>
          <w:lang w:val="lt-LT"/>
        </w:rPr>
        <w:t xml:space="preserve"> elektrotechnikos. </w:t>
      </w:r>
      <w:r w:rsidRPr="002A6AF8">
        <w:rPr>
          <w:rFonts w:ascii="Calibri" w:hAnsi="Calibri" w:cs="Calibri"/>
          <w:lang w:val="lt-LT"/>
        </w:rPr>
        <w:t xml:space="preserve">Rekomenduotina pakartotinai </w:t>
      </w:r>
      <w:r w:rsidR="00A62CDA" w:rsidRPr="002A6AF8">
        <w:rPr>
          <w:rFonts w:ascii="Calibri" w:hAnsi="Calibri" w:cs="Calibri"/>
          <w:lang w:val="lt-LT"/>
        </w:rPr>
        <w:t xml:space="preserve">įsivertinti nustatyto reikalavimo būtinumą ir pagrįstumą, t. y. </w:t>
      </w:r>
      <w:r w:rsidRPr="002A6AF8">
        <w:rPr>
          <w:rFonts w:ascii="Calibri" w:hAnsi="Calibri" w:cs="Calibri"/>
          <w:lang w:val="lt-LT"/>
        </w:rPr>
        <w:t xml:space="preserve">įsivertinti, ar reikalavimas tiekėjui turėti teisę atlikti statybos darbus </w:t>
      </w:r>
      <w:r w:rsidR="003202E4" w:rsidRPr="002A6AF8">
        <w:rPr>
          <w:rFonts w:ascii="Calibri" w:hAnsi="Calibri" w:cs="Calibri"/>
          <w:b/>
          <w:bCs/>
          <w:lang w:val="lt-LT"/>
        </w:rPr>
        <w:t>visoje specialiųjų statybos darbų srityje: elektrotechnikos</w:t>
      </w:r>
      <w:r w:rsidRPr="002A6AF8">
        <w:rPr>
          <w:rFonts w:ascii="Calibri" w:hAnsi="Calibri" w:cs="Calibri"/>
          <w:lang w:val="lt-LT"/>
        </w:rPr>
        <w:t>, proporcingas ir, jei reikia, patikslinti kvalifikacijos reikalavimą, nurodant tiksli</w:t>
      </w:r>
      <w:r w:rsidR="00C923D9" w:rsidRPr="002A6AF8">
        <w:rPr>
          <w:rFonts w:ascii="Calibri" w:hAnsi="Calibri" w:cs="Calibri"/>
          <w:lang w:val="lt-LT"/>
        </w:rPr>
        <w:t>as</w:t>
      </w:r>
      <w:r w:rsidRPr="002A6AF8">
        <w:rPr>
          <w:rFonts w:ascii="Calibri" w:hAnsi="Calibri" w:cs="Calibri"/>
          <w:lang w:val="lt-LT"/>
        </w:rPr>
        <w:t xml:space="preserve"> </w:t>
      </w:r>
      <w:r w:rsidR="00C923D9" w:rsidRPr="002A6AF8">
        <w:rPr>
          <w:rFonts w:ascii="Calibri" w:hAnsi="Calibri" w:cs="Calibri"/>
          <w:lang w:val="lt-LT"/>
        </w:rPr>
        <w:t>specialiųjų</w:t>
      </w:r>
      <w:r w:rsidRPr="002A6AF8">
        <w:rPr>
          <w:rFonts w:ascii="Calibri" w:hAnsi="Calibri" w:cs="Calibri"/>
          <w:lang w:val="lt-LT"/>
        </w:rPr>
        <w:t xml:space="preserve"> statybos darbų sritis, susijusias su Pirkimo objektu. </w:t>
      </w:r>
    </w:p>
    <w:p w14:paraId="64A490BE" w14:textId="100BAE52" w:rsidR="003C497A" w:rsidRDefault="003C497A" w:rsidP="002A6AF8">
      <w:pPr>
        <w:spacing w:line="276" w:lineRule="auto"/>
        <w:rPr>
          <w:rFonts w:ascii="Calibri" w:eastAsia="Calibri" w:hAnsi="Calibri" w:cs="Calibri"/>
          <w:kern w:val="2"/>
          <w:lang w:val="lt-LT" w:eastAsia="en-US"/>
          <w14:ligatures w14:val="standardContextual"/>
        </w:rPr>
      </w:pPr>
      <w:r w:rsidRPr="002A6AF8">
        <w:rPr>
          <w:rFonts w:ascii="Calibri" w:eastAsia="Calibri" w:hAnsi="Calibri" w:cs="Calibri"/>
          <w:kern w:val="2"/>
          <w:lang w:val="lt-LT" w:eastAsia="en-US"/>
          <w14:ligatures w14:val="standardContextual"/>
        </w:rPr>
        <w:lastRenderedPageBreak/>
        <w:t>Papildomai rekomenduotina nurodyti, kad kvalifikacija bus vertinama kaip tinkama, jei kvalifikacijos dokumente (atestate ar teisės pripažinimo dokumente) yra nurodyti visi (gyvenamieji ir negyvenamieji) pastatai bei nurodytos visos bendrųjų statybos darbų sritys arba nurodytos reikalaujamos konkrečios sritys.</w:t>
      </w:r>
    </w:p>
    <w:p w14:paraId="20805371" w14:textId="77777777" w:rsidR="00AB7648" w:rsidRDefault="00AB7648" w:rsidP="00AB7648">
      <w:pPr>
        <w:spacing w:line="276" w:lineRule="auto"/>
        <w:rPr>
          <w:rFonts w:ascii="Calibri" w:eastAsia="Calibri" w:hAnsi="Calibri" w:cs="Calibri"/>
          <w:kern w:val="2"/>
          <w:lang w:val="lt-LT" w:eastAsia="en-US"/>
          <w14:ligatures w14:val="standardContextual"/>
        </w:rPr>
      </w:pPr>
    </w:p>
    <w:p w14:paraId="0FDF1D43" w14:textId="4F607E9C" w:rsidR="00AB7648" w:rsidRPr="002A6AF8" w:rsidRDefault="00AB7648" w:rsidP="00AB7648">
      <w:pPr>
        <w:spacing w:line="276" w:lineRule="auto"/>
        <w:rPr>
          <w:rFonts w:ascii="Calibri" w:eastAsia="Calibri" w:hAnsi="Calibri" w:cs="Calibri"/>
          <w:kern w:val="2"/>
          <w:lang w:val="lt-LT" w:eastAsia="en-US"/>
          <w14:ligatures w14:val="standardContextual"/>
        </w:rPr>
      </w:pPr>
      <w:r w:rsidRPr="00800A86">
        <w:rPr>
          <w:rFonts w:ascii="Calibri" w:eastAsia="Calibri" w:hAnsi="Calibri" w:cs="Calibri"/>
          <w:kern w:val="2"/>
          <w:lang w:val="lt-LT" w:eastAsia="en-US"/>
          <w14:ligatures w14:val="standardContextual"/>
        </w:rPr>
        <w:t xml:space="preserve">Detalūs paaiškinimai ir praktiniai patarimai kaip taikyti Tiekėjo kvalifikacijos reikalavimų nustatymo metodikos </w:t>
      </w:r>
      <w:r>
        <w:rPr>
          <w:rFonts w:ascii="Calibri" w:eastAsia="Calibri" w:hAnsi="Calibri" w:cs="Calibri"/>
          <w:kern w:val="2"/>
          <w:lang w:val="lt-LT" w:eastAsia="en-US"/>
          <w14:ligatures w14:val="standardContextual"/>
        </w:rPr>
        <w:t>9</w:t>
      </w:r>
      <w:r w:rsidRPr="00800A86">
        <w:rPr>
          <w:rFonts w:ascii="Calibri" w:eastAsia="Calibri" w:hAnsi="Calibri" w:cs="Calibri"/>
          <w:kern w:val="2"/>
          <w:lang w:val="lt-LT" w:eastAsia="en-US"/>
          <w14:ligatures w14:val="standardContextual"/>
        </w:rPr>
        <w:t xml:space="preserve"> punkt</w:t>
      </w:r>
      <w:r>
        <w:rPr>
          <w:rFonts w:ascii="Calibri" w:eastAsia="Calibri" w:hAnsi="Calibri" w:cs="Calibri"/>
          <w:kern w:val="2"/>
          <w:lang w:val="lt-LT" w:eastAsia="en-US"/>
          <w14:ligatures w14:val="standardContextual"/>
        </w:rPr>
        <w:t>ą</w:t>
      </w:r>
      <w:r w:rsidRPr="00800A86">
        <w:rPr>
          <w:rFonts w:ascii="Calibri" w:eastAsia="Calibri" w:hAnsi="Calibri" w:cs="Calibri"/>
          <w:kern w:val="2"/>
          <w:lang w:val="lt-LT" w:eastAsia="en-US"/>
          <w14:ligatures w14:val="standardContextual"/>
        </w:rPr>
        <w:t xml:space="preserve"> statybos darbams yra nurodyti </w:t>
      </w:r>
      <w:hyperlink r:id="rId16" w:history="1">
        <w:r w:rsidRPr="00AB7648">
          <w:rPr>
            <w:rStyle w:val="Hipersaitas"/>
            <w:rFonts w:ascii="Calibri" w:eastAsia="Calibri" w:hAnsi="Calibri" w:cs="Calibri"/>
            <w:kern w:val="2"/>
            <w:lang w:val="lt-LT" w:eastAsia="en-US"/>
            <w14:ligatures w14:val="standardContextual"/>
          </w:rPr>
          <w:t>Statybos darbų pirkimų gairių</w:t>
        </w:r>
      </w:hyperlink>
      <w:r w:rsidRPr="00800A86">
        <w:rPr>
          <w:rFonts w:ascii="Calibri" w:eastAsia="Calibri" w:hAnsi="Calibri" w:cs="Calibri"/>
          <w:kern w:val="2"/>
          <w:lang w:val="lt-LT" w:eastAsia="en-US"/>
          <w14:ligatures w14:val="standardContextual"/>
        </w:rPr>
        <w:t xml:space="preserve"> </w:t>
      </w:r>
      <w:r w:rsidR="00502E92">
        <w:rPr>
          <w:rFonts w:ascii="Calibri" w:eastAsia="Calibri" w:hAnsi="Calibri" w:cs="Calibri"/>
          <w:kern w:val="2"/>
          <w:lang w:val="lt-LT" w:eastAsia="en-US"/>
          <w14:ligatures w14:val="standardContextual"/>
        </w:rPr>
        <w:t>1</w:t>
      </w:r>
      <w:r>
        <w:rPr>
          <w:rFonts w:ascii="Calibri" w:eastAsia="Calibri" w:hAnsi="Calibri" w:cs="Calibri"/>
          <w:kern w:val="2"/>
          <w:lang w:val="lt-LT" w:eastAsia="en-US"/>
          <w14:ligatures w14:val="standardContextual"/>
        </w:rPr>
        <w:t>3</w:t>
      </w:r>
      <w:r w:rsidRPr="00800A86">
        <w:rPr>
          <w:rFonts w:ascii="Calibri" w:eastAsia="Calibri" w:hAnsi="Calibri" w:cs="Calibri"/>
          <w:kern w:val="2"/>
          <w:lang w:val="lt-LT" w:eastAsia="en-US"/>
          <w14:ligatures w14:val="standardContextual"/>
        </w:rPr>
        <w:t>-</w:t>
      </w:r>
      <w:r w:rsidR="00502E92">
        <w:rPr>
          <w:rFonts w:ascii="Calibri" w:eastAsia="Calibri" w:hAnsi="Calibri" w:cs="Calibri"/>
          <w:kern w:val="2"/>
          <w:lang w:val="lt-LT" w:eastAsia="en-US"/>
          <w14:ligatures w14:val="standardContextual"/>
        </w:rPr>
        <w:t>16</w:t>
      </w:r>
      <w:r w:rsidRPr="00800A86">
        <w:rPr>
          <w:rFonts w:ascii="Calibri" w:eastAsia="Calibri" w:hAnsi="Calibri" w:cs="Calibri"/>
          <w:kern w:val="2"/>
          <w:lang w:val="lt-LT" w:eastAsia="en-US"/>
          <w14:ligatures w14:val="standardContextual"/>
        </w:rPr>
        <w:t xml:space="preserve"> psl.</w:t>
      </w:r>
    </w:p>
    <w:p w14:paraId="35300FE9" w14:textId="77777777" w:rsidR="00AB7648" w:rsidRPr="002A6AF8" w:rsidRDefault="00AB7648" w:rsidP="002A6AF8">
      <w:pPr>
        <w:spacing w:line="276" w:lineRule="auto"/>
        <w:rPr>
          <w:rFonts w:ascii="Calibri" w:eastAsia="Calibri" w:hAnsi="Calibri" w:cs="Calibri"/>
          <w:kern w:val="2"/>
          <w:lang w:val="lt-LT" w:eastAsia="en-US"/>
          <w14:ligatures w14:val="standardContextual"/>
        </w:rPr>
      </w:pPr>
    </w:p>
    <w:p w14:paraId="6E127365" w14:textId="574D8B95" w:rsidR="00835569" w:rsidRPr="002A6AF8" w:rsidRDefault="00E561B3" w:rsidP="002A6AF8">
      <w:pPr>
        <w:spacing w:line="276" w:lineRule="auto"/>
        <w:rPr>
          <w:rFonts w:ascii="Calibri" w:hAnsi="Calibri" w:cs="Calibri"/>
          <w:b/>
          <w:bCs/>
          <w:color w:val="000000"/>
          <w:lang w:val="lt-LT"/>
        </w:rPr>
      </w:pPr>
      <w:r w:rsidRPr="002A6AF8">
        <w:rPr>
          <w:rFonts w:ascii="Calibri" w:hAnsi="Calibri" w:cs="Calibri"/>
          <w:color w:val="000000"/>
          <w:lang w:val="lt-LT"/>
        </w:rPr>
        <w:t xml:space="preserve">3.2. </w:t>
      </w:r>
      <w:r w:rsidR="00672338" w:rsidRPr="002A6AF8">
        <w:rPr>
          <w:rFonts w:ascii="Calibri" w:hAnsi="Calibri" w:cs="Calibri"/>
          <w:color w:val="000000"/>
          <w:lang w:val="lt-LT"/>
        </w:rPr>
        <w:t>Įstatymo 47 straipsn</w:t>
      </w:r>
      <w:r w:rsidR="008E55C6" w:rsidRPr="002A6AF8">
        <w:rPr>
          <w:rFonts w:ascii="Calibri" w:hAnsi="Calibri" w:cs="Calibri"/>
          <w:color w:val="000000"/>
          <w:lang w:val="lt-LT"/>
        </w:rPr>
        <w:t xml:space="preserve">io 1 dalyje </w:t>
      </w:r>
      <w:r w:rsidR="00672338" w:rsidRPr="002A6AF8">
        <w:rPr>
          <w:rFonts w:ascii="Calibri" w:hAnsi="Calibri" w:cs="Calibri"/>
          <w:color w:val="000000"/>
          <w:lang w:val="lt-LT"/>
        </w:rPr>
        <w:t xml:space="preserve">įtvirtinta perkančiųjų organizacijų pareiga įsitikinti tinkama tiekėjų kvalifikacija, t. y. „Perkančioji organizacija privalo išsiaiškinti, ar tiekėjas yra kompetentingas, patikimas ir pajėgus įvykdyti pirkimo sąlygas, todėl ji turi teisę skelbime apie pirkimą ar kituose pirkimo dokumentuose </w:t>
      </w:r>
      <w:r w:rsidR="00672338" w:rsidRPr="002A6AF8">
        <w:rPr>
          <w:rFonts w:ascii="Calibri" w:hAnsi="Calibri" w:cs="Calibri"/>
          <w:b/>
          <w:bCs/>
          <w:color w:val="000000"/>
          <w:lang w:val="lt-LT"/>
        </w:rPr>
        <w:t>nustatyti būtinus</w:t>
      </w:r>
      <w:r w:rsidR="00672338" w:rsidRPr="002A6AF8">
        <w:rPr>
          <w:rFonts w:ascii="Calibri" w:hAnsi="Calibri" w:cs="Calibri"/>
          <w:color w:val="000000"/>
          <w:lang w:val="lt-LT"/>
        </w:rPr>
        <w:t xml:space="preserve"> kandidatų ar dalyvių </w:t>
      </w:r>
      <w:r w:rsidR="00672338" w:rsidRPr="002A6AF8">
        <w:rPr>
          <w:rFonts w:ascii="Calibri" w:hAnsi="Calibri" w:cs="Calibri"/>
          <w:b/>
          <w:bCs/>
          <w:color w:val="000000"/>
          <w:lang w:val="lt-LT"/>
        </w:rPr>
        <w:t>kvalifikacijos reikalavimus ir šių reikalavimų atitiktį patvirtinančius dokumentus ar informaciją.</w:t>
      </w:r>
      <w:r w:rsidR="00672338" w:rsidRPr="002A6AF8">
        <w:rPr>
          <w:rFonts w:ascii="Calibri" w:hAnsi="Calibri" w:cs="Calibri"/>
          <w:color w:val="000000"/>
          <w:lang w:val="lt-LT"/>
        </w:rPr>
        <w:t xml:space="preserve"> </w:t>
      </w:r>
      <w:r w:rsidR="008E55C6" w:rsidRPr="002A6AF8">
        <w:rPr>
          <w:rFonts w:ascii="Calibri" w:hAnsi="Calibri" w:cs="Calibri"/>
          <w:color w:val="000000"/>
          <w:lang w:val="lt-LT"/>
        </w:rPr>
        <w:t>To pačio</w:t>
      </w:r>
      <w:r w:rsidR="00835569" w:rsidRPr="002A6AF8">
        <w:rPr>
          <w:rFonts w:ascii="Calibri" w:hAnsi="Calibri" w:cs="Calibri"/>
          <w:color w:val="000000"/>
          <w:lang w:val="lt-LT"/>
        </w:rPr>
        <w:t xml:space="preserve"> 47 straipsnio 7 dalyje nurodyta, kad tiekėjo kvalifikacijos reikalavimai nustatomi pagal Viešųjų pirkimų tarnybos patvirtintą tiekėjo kvalifikacijos reikalavimų nustatymo metodiką  (toliau – Metodika). Pažymėtina, jog Metodikos 7.1 papunktyje nustatyta, kad visiems pirkime dalyvaujantiems tiekėjams turi būti taikomi vienodi, tikslūs, aiškūs, objektyviai patikrinami, pirkimo dokumentuose nurodyti kvalifikacijos reikalavimai, Metodikos 7.3 papunktyje – kvalifikacijos reikalavimai negali dirbtinai riboti konkurencijos, turi būti proporcingi ir susiję su pirkimo objektu, Metodikos 16 punkte – nustatant, kas konkrečiu atveju laikoma panašiu pirkimo objektu, </w:t>
      </w:r>
      <w:r w:rsidR="00835569" w:rsidRPr="002A6AF8">
        <w:rPr>
          <w:rFonts w:ascii="Calibri" w:hAnsi="Calibri" w:cs="Calibri"/>
          <w:b/>
          <w:bCs/>
          <w:color w:val="000000"/>
          <w:lang w:val="lt-LT"/>
        </w:rPr>
        <w:t>neleistina pernelyg susiaurinti vertinamo dalyko.</w:t>
      </w:r>
    </w:p>
    <w:p w14:paraId="1A886CBA" w14:textId="394D11FC" w:rsidR="00835569" w:rsidRPr="002A6AF8" w:rsidRDefault="00835569" w:rsidP="002A6AF8">
      <w:pPr>
        <w:spacing w:line="276" w:lineRule="auto"/>
        <w:rPr>
          <w:rFonts w:ascii="Calibri" w:hAnsi="Calibri" w:cs="Calibri"/>
          <w:color w:val="000000"/>
          <w:lang w:val="lt-LT"/>
        </w:rPr>
      </w:pPr>
      <w:r w:rsidRPr="002A6AF8">
        <w:rPr>
          <w:rFonts w:ascii="Calibri" w:hAnsi="Calibri" w:cs="Calibri"/>
          <w:color w:val="000000"/>
          <w:lang w:val="lt-LT"/>
        </w:rPr>
        <w:t>Kvalifikacijos reikalavimų 2 punkte nustatyta „</w:t>
      </w:r>
      <w:r w:rsidR="00985BD3" w:rsidRPr="002A6AF8">
        <w:rPr>
          <w:rFonts w:ascii="Calibri" w:hAnsi="Calibri" w:cs="Calibri"/>
          <w:color w:val="000000"/>
          <w:lang w:val="lt-LT"/>
        </w:rPr>
        <w:t xml:space="preserve">Tiekėjas, tiekėjų grupės partneriai kartu, per paskutinius 5 metus iki pasiūlymo pateikimo termino pabaigos pagal vieną ar daugiau sutarčių turi būti atlikę ypatingajam statiniui priskirto gyvenamojo ir/ar negyvenamojo pastato, esančio kultūros paveldo objekto teritorijoje, jo apsaugos zonoje bei kultūros paveldo vietovėje </w:t>
      </w:r>
      <w:r w:rsidR="00985BD3" w:rsidRPr="002A6AF8">
        <w:rPr>
          <w:rFonts w:ascii="Calibri" w:hAnsi="Calibri" w:cs="Calibri"/>
          <w:b/>
          <w:bCs/>
          <w:color w:val="000000"/>
          <w:lang w:val="lt-LT"/>
        </w:rPr>
        <w:t>tvarkomuosius statybos ir tvarkybos darbu</w:t>
      </w:r>
      <w:r w:rsidR="00985BD3" w:rsidRPr="002A6AF8">
        <w:rPr>
          <w:rFonts w:ascii="Calibri" w:hAnsi="Calibri" w:cs="Calibri"/>
          <w:color w:val="000000"/>
          <w:lang w:val="lt-LT"/>
        </w:rPr>
        <w:t>s, kurių vertė ne mažesnė kaip 1 200 000,00 Eur be PVM  ir galutiniai rezultatai buvo tinkami.</w:t>
      </w:r>
      <w:r w:rsidRPr="002A6AF8">
        <w:rPr>
          <w:rFonts w:ascii="Calibri" w:hAnsi="Calibri" w:cs="Calibri"/>
          <w:color w:val="000000"/>
          <w:lang w:val="lt-LT"/>
        </w:rPr>
        <w:t>“</w:t>
      </w:r>
    </w:p>
    <w:p w14:paraId="42061B6D" w14:textId="5659FC73" w:rsidR="00DF695F" w:rsidRPr="002A6AF8" w:rsidRDefault="00835569" w:rsidP="002A6AF8">
      <w:pPr>
        <w:spacing w:line="276" w:lineRule="auto"/>
        <w:rPr>
          <w:rFonts w:ascii="Calibri" w:hAnsi="Calibri" w:cs="Calibri"/>
          <w:lang w:val="lt-LT"/>
        </w:rPr>
      </w:pPr>
      <w:r w:rsidRPr="002A6AF8">
        <w:rPr>
          <w:rFonts w:ascii="Calibri" w:hAnsi="Calibri" w:cs="Calibri"/>
          <w:color w:val="000000"/>
          <w:lang w:val="lt-LT"/>
        </w:rPr>
        <w:t xml:space="preserve">Atsižvelgiant į tai, kad techninio ir profesinio pajėgumo vertinimo tikslas – įsitikinti, jog tiekėjas turi numatomos sudaryti pirkimo sutarties vykdymui būtinus žmogiškuosius ir techninius išteklius bei patirtį, kyla abejonių ar šiuo atveju, reikalavimas būti atlikus tik </w:t>
      </w:r>
      <w:r w:rsidR="00985BD3" w:rsidRPr="002A6AF8">
        <w:rPr>
          <w:rFonts w:ascii="Calibri" w:hAnsi="Calibri" w:cs="Calibri"/>
          <w:b/>
          <w:bCs/>
          <w:color w:val="000000"/>
          <w:lang w:val="lt-LT"/>
        </w:rPr>
        <w:t>tvarkomuosius statybos ir tvarkybos darbus</w:t>
      </w:r>
      <w:r w:rsidRPr="002A6AF8">
        <w:rPr>
          <w:rFonts w:ascii="Calibri" w:hAnsi="Calibri" w:cs="Calibri"/>
          <w:color w:val="000000"/>
          <w:lang w:val="lt-LT"/>
        </w:rPr>
        <w:t xml:space="preserve"> nėra pernelyg susiaurintas? Kyla klausimas, kodėl šiuo atveju netinkama patirtis būtų </w:t>
      </w:r>
      <w:r w:rsidR="00652C78" w:rsidRPr="002A6AF8">
        <w:rPr>
          <w:rFonts w:ascii="Calibri" w:hAnsi="Calibri" w:cs="Calibri"/>
          <w:color w:val="000000"/>
          <w:lang w:val="lt-LT"/>
        </w:rPr>
        <w:t xml:space="preserve">atiliktus </w:t>
      </w:r>
      <w:r w:rsidR="003A6E6D" w:rsidRPr="002A6AF8">
        <w:rPr>
          <w:rFonts w:ascii="Calibri" w:hAnsi="Calibri" w:cs="Calibri"/>
          <w:color w:val="000000"/>
          <w:lang w:val="lt-LT"/>
        </w:rPr>
        <w:t>ypatingajam statiniui priskirto gyvenamojo ir/ar negyvenamojo pastato, esančio kultūros paveldo objekto teritorijoje, jo apsaugos zonoje bei kultūros paveldo vietovėje</w:t>
      </w:r>
      <w:r w:rsidR="00080B1D" w:rsidRPr="002A6AF8">
        <w:rPr>
          <w:rFonts w:ascii="Calibri" w:hAnsi="Calibri" w:cs="Calibri"/>
          <w:color w:val="000000"/>
          <w:lang w:val="lt-LT"/>
        </w:rPr>
        <w:t xml:space="preserve"> </w:t>
      </w:r>
      <w:r w:rsidR="00080B1D" w:rsidRPr="002A6AF8">
        <w:rPr>
          <w:rFonts w:ascii="Calibri" w:hAnsi="Calibri" w:cs="Calibri"/>
          <w:b/>
          <w:bCs/>
          <w:color w:val="000000"/>
          <w:lang w:val="lt-LT"/>
        </w:rPr>
        <w:t>tvarkomuosius statybos darbus arba tvarkybos darbus</w:t>
      </w:r>
      <w:r w:rsidR="00782003" w:rsidRPr="002A6AF8">
        <w:rPr>
          <w:rFonts w:ascii="Calibri" w:hAnsi="Calibri" w:cs="Calibri"/>
          <w:color w:val="000000"/>
          <w:lang w:val="lt-LT"/>
        </w:rPr>
        <w:t xml:space="preserve">? </w:t>
      </w:r>
      <w:r w:rsidR="00AA75FE" w:rsidRPr="002A6AF8">
        <w:rPr>
          <w:rFonts w:ascii="Calibri" w:hAnsi="Calibri" w:cs="Calibri"/>
          <w:color w:val="000000"/>
          <w:lang w:val="lt-LT"/>
        </w:rPr>
        <w:t>Prašome argumentuotai paaiškint a</w:t>
      </w:r>
      <w:r w:rsidR="00080B1D" w:rsidRPr="002A6AF8">
        <w:rPr>
          <w:rFonts w:ascii="Calibri" w:hAnsi="Calibri" w:cs="Calibri"/>
          <w:color w:val="000000"/>
          <w:lang w:val="lt-LT"/>
        </w:rPr>
        <w:t>r Perkančioji organizacija įsitikusi, kad</w:t>
      </w:r>
      <w:r w:rsidR="00082673" w:rsidRPr="002A6AF8">
        <w:rPr>
          <w:rFonts w:ascii="Calibri" w:hAnsi="Calibri" w:cs="Calibri"/>
          <w:color w:val="000000"/>
          <w:lang w:val="lt-LT"/>
        </w:rPr>
        <w:t xml:space="preserve"> </w:t>
      </w:r>
      <w:r w:rsidR="00080B1D" w:rsidRPr="002A6AF8">
        <w:rPr>
          <w:rFonts w:ascii="Calibri" w:hAnsi="Calibri" w:cs="Calibri"/>
          <w:color w:val="000000"/>
          <w:lang w:val="lt-LT"/>
        </w:rPr>
        <w:t xml:space="preserve">bus užtikrinta </w:t>
      </w:r>
      <w:r w:rsidR="005B78DC" w:rsidRPr="002A6AF8">
        <w:rPr>
          <w:rFonts w:ascii="Calibri" w:hAnsi="Calibri" w:cs="Calibri"/>
          <w:color w:val="000000"/>
          <w:lang w:val="lt-LT"/>
        </w:rPr>
        <w:t>potencialų tiekėjų konkurencij</w:t>
      </w:r>
      <w:r w:rsidR="003E2CB1">
        <w:rPr>
          <w:rFonts w:ascii="Calibri" w:hAnsi="Calibri" w:cs="Calibri"/>
          <w:color w:val="000000"/>
          <w:lang w:val="lt-LT"/>
        </w:rPr>
        <w:t>a</w:t>
      </w:r>
      <w:r w:rsidR="005B78DC" w:rsidRPr="002A6AF8">
        <w:rPr>
          <w:rFonts w:ascii="Calibri" w:hAnsi="Calibri" w:cs="Calibri"/>
          <w:color w:val="000000"/>
          <w:lang w:val="lt-LT"/>
        </w:rPr>
        <w:t>?</w:t>
      </w:r>
      <w:r w:rsidR="0028058F" w:rsidRPr="002A6AF8">
        <w:rPr>
          <w:rFonts w:ascii="Calibri" w:hAnsi="Calibri" w:cs="Calibri"/>
          <w:lang w:val="lt-LT"/>
        </w:rPr>
        <w:t xml:space="preserve"> </w:t>
      </w:r>
    </w:p>
    <w:p w14:paraId="65D45350" w14:textId="77777777" w:rsidR="00C467AB" w:rsidRPr="002A6AF8" w:rsidRDefault="00C467AB" w:rsidP="002A6AF8">
      <w:pPr>
        <w:spacing w:line="276" w:lineRule="auto"/>
        <w:rPr>
          <w:rFonts w:ascii="Calibri" w:hAnsi="Calibri" w:cs="Calibri"/>
          <w:lang w:val="lt-LT"/>
        </w:rPr>
      </w:pPr>
    </w:p>
    <w:p w14:paraId="6F9CB8A3" w14:textId="3F2E2649" w:rsidR="001C281C" w:rsidRPr="002A6AF8" w:rsidRDefault="00845B2A" w:rsidP="002A6AF8">
      <w:pPr>
        <w:spacing w:line="276" w:lineRule="auto"/>
        <w:rPr>
          <w:rFonts w:ascii="Calibri" w:hAnsi="Calibri" w:cs="Calibri"/>
          <w:color w:val="000000"/>
          <w:lang w:val="lt-LT"/>
        </w:rPr>
      </w:pPr>
      <w:r w:rsidRPr="002A6AF8">
        <w:rPr>
          <w:rFonts w:ascii="Calibri" w:hAnsi="Calibri" w:cs="Calibri"/>
          <w:color w:val="000000"/>
          <w:lang w:val="lt-LT"/>
        </w:rPr>
        <w:t>Papildomas pastebėjimas, kad k</w:t>
      </w:r>
      <w:r w:rsidR="002F779B" w:rsidRPr="002A6AF8">
        <w:rPr>
          <w:rFonts w:ascii="Calibri" w:hAnsi="Calibri" w:cs="Calibri"/>
          <w:color w:val="000000"/>
          <w:lang w:val="lt-LT"/>
        </w:rPr>
        <w:t>val</w:t>
      </w:r>
      <w:r w:rsidRPr="002A6AF8">
        <w:rPr>
          <w:rFonts w:ascii="Calibri" w:hAnsi="Calibri" w:cs="Calibri"/>
          <w:color w:val="000000"/>
          <w:lang w:val="lt-LT"/>
        </w:rPr>
        <w:t xml:space="preserve">ifikacijos reikalavime </w:t>
      </w:r>
      <w:r w:rsidR="00B04083" w:rsidRPr="002A6AF8">
        <w:rPr>
          <w:rFonts w:ascii="Calibri" w:hAnsi="Calibri" w:cs="Calibri"/>
          <w:color w:val="000000"/>
          <w:lang w:val="lt-LT"/>
        </w:rPr>
        <w:t>nurodyta informacija, kuri yra aktuali kai objektas yra neda</w:t>
      </w:r>
      <w:r w:rsidR="00D409C0" w:rsidRPr="002A6AF8">
        <w:rPr>
          <w:rFonts w:ascii="Calibri" w:hAnsi="Calibri" w:cs="Calibri"/>
          <w:color w:val="000000"/>
          <w:lang w:val="lt-LT"/>
        </w:rPr>
        <w:t>loma</w:t>
      </w:r>
      <w:r w:rsidR="00B04083" w:rsidRPr="002A6AF8">
        <w:rPr>
          <w:rFonts w:ascii="Calibri" w:hAnsi="Calibri" w:cs="Calibri"/>
          <w:color w:val="000000"/>
          <w:lang w:val="lt-LT"/>
        </w:rPr>
        <w:t>s „</w:t>
      </w:r>
      <w:r w:rsidR="00266077" w:rsidRPr="002A6AF8">
        <w:rPr>
          <w:rFonts w:ascii="Calibri" w:hAnsi="Calibri" w:cs="Calibri"/>
          <w:color w:val="000000"/>
          <w:lang w:val="lt-LT"/>
        </w:rPr>
        <w:t xml:space="preserve">Galutinį rezultatą tiekėjas gali būti pasiekęs pagal vieną ar kelias sutartis, sudarytas dėl to paties objekto.“ Atsižvelgiant į tai, Tarnyba </w:t>
      </w:r>
      <w:r w:rsidR="00405D1D" w:rsidRPr="002A6AF8">
        <w:rPr>
          <w:rFonts w:ascii="Calibri" w:hAnsi="Calibri" w:cs="Calibri"/>
          <w:color w:val="000000"/>
          <w:lang w:val="lt-LT"/>
        </w:rPr>
        <w:t xml:space="preserve">rekomenduoja įsivertinti nurodytos </w:t>
      </w:r>
      <w:r w:rsidR="006453E9" w:rsidRPr="002A6AF8">
        <w:rPr>
          <w:rFonts w:ascii="Calibri" w:hAnsi="Calibri" w:cs="Calibri"/>
          <w:color w:val="000000"/>
          <w:lang w:val="lt-LT"/>
        </w:rPr>
        <w:t xml:space="preserve">nuostatos </w:t>
      </w:r>
      <w:r w:rsidR="00405D1D" w:rsidRPr="002A6AF8">
        <w:rPr>
          <w:rFonts w:ascii="Calibri" w:hAnsi="Calibri" w:cs="Calibri"/>
          <w:color w:val="000000"/>
          <w:lang w:val="lt-LT"/>
        </w:rPr>
        <w:t>aktualumą</w:t>
      </w:r>
      <w:r w:rsidR="006453E9" w:rsidRPr="002A6AF8">
        <w:rPr>
          <w:rFonts w:ascii="Calibri" w:hAnsi="Calibri" w:cs="Calibri"/>
          <w:color w:val="000000"/>
          <w:lang w:val="lt-LT"/>
        </w:rPr>
        <w:t xml:space="preserve"> ir esant poreikiui ištrinti perteklinę informaciją</w:t>
      </w:r>
      <w:r w:rsidR="00405D1D" w:rsidRPr="002A6AF8">
        <w:rPr>
          <w:rFonts w:ascii="Calibri" w:hAnsi="Calibri" w:cs="Calibri"/>
          <w:color w:val="000000"/>
          <w:lang w:val="lt-LT"/>
        </w:rPr>
        <w:t xml:space="preserve">. </w:t>
      </w:r>
    </w:p>
    <w:p w14:paraId="16527F53" w14:textId="77777777" w:rsidR="00E155BF" w:rsidRPr="002A6AF8" w:rsidRDefault="00E155BF" w:rsidP="002A6AF8">
      <w:pPr>
        <w:pStyle w:val="paragraph"/>
        <w:spacing w:before="0" w:beforeAutospacing="0" w:after="0" w:afterAutospacing="0" w:line="276" w:lineRule="auto"/>
        <w:textAlignment w:val="baseline"/>
        <w:rPr>
          <w:rFonts w:ascii="Calibri" w:hAnsi="Calibri" w:cs="Calibri"/>
          <w:lang w:val="lt-LT"/>
        </w:rPr>
      </w:pPr>
    </w:p>
    <w:p w14:paraId="63553D9F" w14:textId="6F622FD7" w:rsidR="00E155BF" w:rsidRPr="002A6AF8" w:rsidRDefault="00B93CA0" w:rsidP="002A6AF8">
      <w:pPr>
        <w:pStyle w:val="paragraph"/>
        <w:spacing w:before="0" w:beforeAutospacing="0" w:after="0" w:afterAutospacing="0" w:line="276" w:lineRule="auto"/>
        <w:textAlignment w:val="baseline"/>
        <w:rPr>
          <w:rStyle w:val="normaltextrun"/>
          <w:rFonts w:ascii="Calibri" w:hAnsi="Calibri" w:cs="Calibri"/>
          <w:color w:val="000000"/>
          <w:lang w:val="lt-LT"/>
        </w:rPr>
      </w:pPr>
      <w:r w:rsidRPr="002A6AF8">
        <w:rPr>
          <w:rFonts w:ascii="Calibri" w:hAnsi="Calibri" w:cs="Calibri"/>
          <w:lang w:val="lt-LT"/>
        </w:rPr>
        <w:lastRenderedPageBreak/>
        <w:t>Kvalifikacijos reikalavimo pagrindžiančiuose dokumentuose</w:t>
      </w:r>
      <w:r w:rsidR="00E155BF" w:rsidRPr="002A6AF8">
        <w:rPr>
          <w:rFonts w:ascii="Calibri" w:hAnsi="Calibri" w:cs="Calibri"/>
          <w:lang w:val="lt-LT"/>
        </w:rPr>
        <w:t xml:space="preserve"> nurodoma, jog turi būti pateikiamas „</w:t>
      </w:r>
      <w:r w:rsidR="009D06EC" w:rsidRPr="002A6AF8">
        <w:rPr>
          <w:rFonts w:ascii="Calibri" w:hAnsi="Calibri" w:cs="Calibri"/>
          <w:lang w:val="lt-LT"/>
        </w:rPr>
        <w:t xml:space="preserve">per paskutinius 5 metus atliktų darbų sąrašas, užpildant pirkimų sąlygose pateiktą formą (9 priedas), kurioje turi būti nurodyta objekto aprašymas, </w:t>
      </w:r>
      <w:r w:rsidR="009D06EC" w:rsidRPr="002A6AF8">
        <w:rPr>
          <w:rFonts w:ascii="Calibri" w:hAnsi="Calibri" w:cs="Calibri"/>
          <w:b/>
          <w:bCs/>
          <w:lang w:val="lt-LT"/>
        </w:rPr>
        <w:t>atliktų svarbiausių dabų aprašymas</w:t>
      </w:r>
      <w:r w:rsidR="009D06EC" w:rsidRPr="002A6AF8">
        <w:rPr>
          <w:rFonts w:ascii="Calibri" w:hAnsi="Calibri" w:cs="Calibri"/>
          <w:lang w:val="lt-LT"/>
        </w:rPr>
        <w:t>, sutarties pavadinimas, data ir Nr., darbų atlikimo laikotarpis (mėnesio tikslumu), atliktų svarbiausių darbų vertė, užsakovas, jo adresas, kontaktinis asmuo ir kita informacija) kartu su užsakovų (tiek viešųjų, tiek privačiųjų) pažymomis, apie tai, kad darbų atlikimas ir galutiniai rezultatai buvo tinkami.</w:t>
      </w:r>
      <w:r w:rsidR="00E155BF" w:rsidRPr="002A6AF8">
        <w:rPr>
          <w:rFonts w:ascii="Calibri" w:hAnsi="Calibri" w:cs="Calibri"/>
          <w:color w:val="000000"/>
          <w:lang w:val="lt-LT"/>
        </w:rPr>
        <w:t xml:space="preserve">“ </w:t>
      </w:r>
      <w:r w:rsidR="00E155BF" w:rsidRPr="002A6AF8">
        <w:rPr>
          <w:rFonts w:ascii="Calibri" w:hAnsi="Calibri" w:cs="Calibri"/>
          <w:lang w:val="lt-LT"/>
        </w:rPr>
        <w:t xml:space="preserve">Atsižvelgiant į tai, kad pačiame kvalifikacijos reikalavime nenurodyta, kas bus laikoma svarbiausiais darbais, </w:t>
      </w:r>
      <w:r w:rsidR="00741FE3" w:rsidRPr="002A6AF8">
        <w:rPr>
          <w:rFonts w:ascii="Calibri" w:hAnsi="Calibri" w:cs="Calibri"/>
          <w:lang w:val="lt-LT"/>
        </w:rPr>
        <w:t>Tarnyba rekomenduoja arba apibrėžti kas bus laikytina svarbiausiais darbais, arba pagrindžiančiuose dokumentuose</w:t>
      </w:r>
      <w:r w:rsidR="006C1283" w:rsidRPr="002A6AF8">
        <w:rPr>
          <w:rFonts w:ascii="Calibri" w:hAnsi="Calibri" w:cs="Calibri"/>
          <w:lang w:val="lt-LT"/>
        </w:rPr>
        <w:t xml:space="preserve"> </w:t>
      </w:r>
      <w:r w:rsidR="00741FE3" w:rsidRPr="002A6AF8">
        <w:rPr>
          <w:rFonts w:ascii="Calibri" w:hAnsi="Calibri" w:cs="Calibri"/>
          <w:lang w:val="lt-LT"/>
        </w:rPr>
        <w:t>atsisakyti reikalavimo dėl svarbiausių darbų</w:t>
      </w:r>
      <w:r w:rsidR="006C1283" w:rsidRPr="002A6AF8">
        <w:rPr>
          <w:rFonts w:ascii="Calibri" w:hAnsi="Calibri" w:cs="Calibri"/>
          <w:lang w:val="lt-LT"/>
        </w:rPr>
        <w:t xml:space="preserve">. </w:t>
      </w:r>
    </w:p>
    <w:p w14:paraId="432240ED" w14:textId="4768D2AF" w:rsidR="005C3B3D" w:rsidRPr="002A6AF8" w:rsidRDefault="00D51861" w:rsidP="002A6AF8">
      <w:pPr>
        <w:spacing w:before="240" w:line="276" w:lineRule="auto"/>
        <w:rPr>
          <w:rFonts w:ascii="Calibri" w:hAnsi="Calibri" w:cs="Calibri"/>
          <w:color w:val="000000"/>
          <w:lang w:val="lt-LT"/>
        </w:rPr>
      </w:pPr>
      <w:r w:rsidRPr="002A6AF8">
        <w:rPr>
          <w:rFonts w:ascii="Calibri" w:hAnsi="Calibri" w:cs="Calibri"/>
          <w:color w:val="000000"/>
          <w:lang w:val="lt-LT"/>
        </w:rPr>
        <w:t>Kvali</w:t>
      </w:r>
      <w:r w:rsidR="00C7693D" w:rsidRPr="002A6AF8">
        <w:rPr>
          <w:rFonts w:ascii="Calibri" w:hAnsi="Calibri" w:cs="Calibri"/>
          <w:color w:val="000000"/>
          <w:lang w:val="lt-LT"/>
        </w:rPr>
        <w:t xml:space="preserve">fikacijos reikalavimo </w:t>
      </w:r>
      <w:r w:rsidR="00E216E8" w:rsidRPr="002A6AF8">
        <w:rPr>
          <w:rFonts w:ascii="Calibri" w:hAnsi="Calibri" w:cs="Calibri"/>
          <w:color w:val="000000"/>
          <w:lang w:val="lt-LT"/>
        </w:rPr>
        <w:t>2</w:t>
      </w:r>
      <w:r w:rsidR="00C7693D" w:rsidRPr="002A6AF8">
        <w:rPr>
          <w:rFonts w:ascii="Calibri" w:hAnsi="Calibri" w:cs="Calibri"/>
          <w:color w:val="000000"/>
          <w:lang w:val="lt-LT"/>
        </w:rPr>
        <w:t xml:space="preserve"> punkte nenurodyta</w:t>
      </w:r>
      <w:r w:rsidRPr="002A6AF8">
        <w:rPr>
          <w:rFonts w:ascii="Calibri" w:hAnsi="Calibri" w:cs="Calibri"/>
          <w:color w:val="000000"/>
          <w:lang w:val="lt-LT"/>
        </w:rPr>
        <w:t xml:space="preserve">, kaip šį kvalifikacijos reikalavimą turi atitikti subjektai. Tarnyba pažymi, kad paprastai nustatomi tokie reikalavimai: </w:t>
      </w:r>
      <w:r w:rsidR="00954659" w:rsidRPr="002A6AF8">
        <w:rPr>
          <w:rFonts w:ascii="Calibri" w:hAnsi="Calibri" w:cs="Calibri"/>
          <w:color w:val="000000"/>
          <w:lang w:val="lt-LT"/>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w:t>
      </w:r>
      <w:r w:rsidR="001B1D9C" w:rsidRPr="002A6AF8">
        <w:rPr>
          <w:rFonts w:ascii="Calibri" w:hAnsi="Calibri" w:cs="Calibri"/>
          <w:color w:val="000000"/>
          <w:lang w:val="lt-LT"/>
        </w:rPr>
        <w:t>“</w:t>
      </w:r>
      <w:r w:rsidR="00954659" w:rsidRPr="002A6AF8">
        <w:rPr>
          <w:rFonts w:ascii="Calibri" w:hAnsi="Calibri" w:cs="Calibri"/>
          <w:color w:val="000000"/>
          <w:lang w:val="lt-LT"/>
        </w:rPr>
        <w:t xml:space="preserve">. </w:t>
      </w:r>
      <w:r w:rsidRPr="002A6AF8">
        <w:rPr>
          <w:rFonts w:ascii="Calibri" w:hAnsi="Calibri" w:cs="Calibri"/>
          <w:color w:val="000000"/>
          <w:lang w:val="lt-LT"/>
        </w:rPr>
        <w:t xml:space="preserve">(Metodikos </w:t>
      </w:r>
      <w:r w:rsidR="00954659" w:rsidRPr="002A6AF8">
        <w:rPr>
          <w:rFonts w:ascii="Calibri" w:hAnsi="Calibri" w:cs="Calibri"/>
          <w:color w:val="000000"/>
          <w:lang w:val="lt-LT"/>
        </w:rPr>
        <w:t>16.1</w:t>
      </w:r>
      <w:r w:rsidRPr="002A6AF8">
        <w:rPr>
          <w:rFonts w:ascii="Calibri" w:hAnsi="Calibri" w:cs="Calibri"/>
          <w:color w:val="000000"/>
          <w:lang w:val="lt-LT"/>
        </w:rPr>
        <w:t xml:space="preserve"> punktas).</w:t>
      </w:r>
    </w:p>
    <w:p w14:paraId="4D1C2407" w14:textId="1B5715DE" w:rsidR="000214C2" w:rsidRPr="002A6AF8" w:rsidRDefault="00C93379" w:rsidP="002A6AF8">
      <w:pPr>
        <w:spacing w:before="240" w:line="276" w:lineRule="auto"/>
        <w:rPr>
          <w:rFonts w:ascii="Calibri" w:hAnsi="Calibri" w:cs="Calibri"/>
          <w:color w:val="000000"/>
          <w:lang w:val="lt-LT"/>
        </w:rPr>
      </w:pPr>
      <w:r w:rsidRPr="002A6AF8">
        <w:rPr>
          <w:rFonts w:ascii="Calibri" w:hAnsi="Calibri" w:cs="Calibri"/>
          <w:color w:val="000000"/>
          <w:lang w:val="lt-LT"/>
        </w:rPr>
        <w:t xml:space="preserve">3.3. </w:t>
      </w:r>
      <w:r w:rsidR="000214C2" w:rsidRPr="002A6AF8">
        <w:rPr>
          <w:rFonts w:ascii="Calibri" w:hAnsi="Calibri" w:cs="Calibri"/>
          <w:lang w:val="lt-LT" w:eastAsia="lt-LT"/>
        </w:rPr>
        <w:t>Kvalifikacijos reikalavimų 3</w:t>
      </w:r>
      <w:r w:rsidR="000214C2" w:rsidRPr="002A6AF8">
        <w:rPr>
          <w:rFonts w:ascii="Calibri" w:hAnsi="Calibri" w:cs="Calibri"/>
          <w:bCs/>
          <w:lang w:val="lt-LT"/>
        </w:rPr>
        <w:t xml:space="preserve"> punkte nustatyti reikalavimai „</w:t>
      </w:r>
      <w:r w:rsidR="00F14701" w:rsidRPr="002A6AF8">
        <w:rPr>
          <w:rFonts w:ascii="Calibri" w:hAnsi="Calibri" w:cs="Calibri"/>
          <w:color w:val="000000"/>
          <w:lang w:val="lt-LT"/>
        </w:rPr>
        <w:t>Tiekėjas pirkimo sutarties vykdymui privalo paskirti šiuos atestuotus specialistus:</w:t>
      </w:r>
      <w:r w:rsidR="00CF4708" w:rsidRPr="002A6AF8">
        <w:rPr>
          <w:rFonts w:ascii="Calibri" w:hAnsi="Calibri" w:cs="Calibri"/>
          <w:color w:val="000000"/>
          <w:lang w:val="lt-LT"/>
        </w:rPr>
        <w:t xml:space="preserve"> </w:t>
      </w:r>
      <w:r w:rsidR="00F14701" w:rsidRPr="002A6AF8">
        <w:rPr>
          <w:rFonts w:ascii="Calibri" w:hAnsi="Calibri" w:cs="Calibri"/>
          <w:color w:val="000000"/>
          <w:lang w:val="lt-LT"/>
        </w:rPr>
        <w:t>1.</w:t>
      </w:r>
      <w:r w:rsidR="00CF4708" w:rsidRPr="002A6AF8">
        <w:rPr>
          <w:rFonts w:ascii="Calibri" w:hAnsi="Calibri" w:cs="Calibri"/>
          <w:color w:val="000000"/>
          <w:lang w:val="lt-LT"/>
        </w:rPr>
        <w:t xml:space="preserve"> </w:t>
      </w:r>
      <w:r w:rsidR="00F14701" w:rsidRPr="002A6AF8">
        <w:rPr>
          <w:rFonts w:ascii="Calibri" w:hAnsi="Calibri" w:cs="Calibri"/>
          <w:color w:val="000000"/>
          <w:lang w:val="lt-LT"/>
        </w:rPr>
        <w:t xml:space="preserve">bent 1 (vieną) specialistą, turintį teisę eiti  </w:t>
      </w:r>
      <w:r w:rsidR="00F14701" w:rsidRPr="002A6AF8">
        <w:rPr>
          <w:rFonts w:ascii="Calibri" w:hAnsi="Calibri" w:cs="Calibri"/>
          <w:b/>
          <w:bCs/>
          <w:color w:val="000000"/>
          <w:lang w:val="lt-LT"/>
        </w:rPr>
        <w:t>ypatingojo statinio, esančio kultūros paveldo objekto teritorijoje, jo apsaugos zonoje, kultūros paveldo vietovėje, statybos vadovo pareigas</w:t>
      </w:r>
      <w:r w:rsidR="00F14701" w:rsidRPr="002A6AF8">
        <w:rPr>
          <w:rFonts w:ascii="Calibri" w:hAnsi="Calibri" w:cs="Calibri"/>
          <w:color w:val="000000"/>
          <w:lang w:val="lt-LT"/>
        </w:rPr>
        <w:t>.</w:t>
      </w:r>
      <w:r w:rsidR="00CF4708" w:rsidRPr="002A6AF8">
        <w:rPr>
          <w:rFonts w:ascii="Calibri" w:hAnsi="Calibri" w:cs="Calibri"/>
          <w:color w:val="000000"/>
          <w:lang w:val="lt-LT"/>
        </w:rPr>
        <w:t xml:space="preserve"> </w:t>
      </w:r>
      <w:r w:rsidR="00F14701" w:rsidRPr="002A6AF8">
        <w:rPr>
          <w:rFonts w:ascii="Calibri" w:hAnsi="Calibri" w:cs="Calibri"/>
          <w:color w:val="000000"/>
          <w:lang w:val="lt-LT"/>
        </w:rPr>
        <w:t>2.</w:t>
      </w:r>
      <w:r w:rsidR="00CF4708" w:rsidRPr="002A6AF8">
        <w:rPr>
          <w:rFonts w:ascii="Calibri" w:hAnsi="Calibri" w:cs="Calibri"/>
          <w:color w:val="000000"/>
          <w:lang w:val="lt-LT"/>
        </w:rPr>
        <w:t xml:space="preserve"> </w:t>
      </w:r>
      <w:r w:rsidR="00F14701" w:rsidRPr="002A6AF8">
        <w:rPr>
          <w:rFonts w:ascii="Calibri" w:hAnsi="Calibri" w:cs="Calibri"/>
          <w:color w:val="000000"/>
          <w:lang w:val="lt-LT"/>
        </w:rPr>
        <w:t xml:space="preserve">bent 1 (vieną) specialistą, turintį teisę eiti </w:t>
      </w:r>
      <w:r w:rsidR="00F14701" w:rsidRPr="002A6AF8">
        <w:rPr>
          <w:rFonts w:ascii="Calibri" w:hAnsi="Calibri" w:cs="Calibri"/>
          <w:b/>
          <w:bCs/>
          <w:color w:val="000000"/>
          <w:lang w:val="lt-LT"/>
        </w:rPr>
        <w:t>ypatingojo statinio, esančio kultūros paveldo objekto teritorijoje, jo apsaugos zonoje, kultūros paveldo vietovėje,</w:t>
      </w:r>
      <w:r w:rsidR="00F14701" w:rsidRPr="002A6AF8">
        <w:rPr>
          <w:rFonts w:ascii="Calibri" w:hAnsi="Calibri" w:cs="Calibri"/>
          <w:color w:val="000000"/>
          <w:lang w:val="lt-LT"/>
        </w:rPr>
        <w:t xml:space="preserve"> </w:t>
      </w:r>
      <w:r w:rsidR="00F14701" w:rsidRPr="002A6AF8">
        <w:rPr>
          <w:rFonts w:ascii="Calibri" w:hAnsi="Calibri" w:cs="Calibri"/>
          <w:b/>
          <w:bCs/>
          <w:color w:val="000000"/>
          <w:lang w:val="lt-LT"/>
        </w:rPr>
        <w:t>specialiųjų statybos darbų vadovo pareigas</w:t>
      </w:r>
      <w:r w:rsidR="00F14701" w:rsidRPr="002A6AF8">
        <w:rPr>
          <w:rFonts w:ascii="Calibri" w:hAnsi="Calibri" w:cs="Calibri"/>
          <w:color w:val="000000"/>
          <w:lang w:val="lt-LT"/>
        </w:rPr>
        <w:t>.</w:t>
      </w:r>
      <w:r w:rsidR="00CF4708" w:rsidRPr="002A6AF8">
        <w:rPr>
          <w:rFonts w:ascii="Calibri" w:hAnsi="Calibri" w:cs="Calibri"/>
          <w:color w:val="000000"/>
          <w:lang w:val="lt-LT"/>
        </w:rPr>
        <w:t>“</w:t>
      </w:r>
    </w:p>
    <w:p w14:paraId="56127B48" w14:textId="53E60EE9" w:rsidR="005C3B3D" w:rsidRPr="002A6AF8" w:rsidRDefault="00071943" w:rsidP="002A6AF8">
      <w:pPr>
        <w:spacing w:line="276" w:lineRule="auto"/>
        <w:rPr>
          <w:rFonts w:ascii="Calibri" w:hAnsi="Calibri" w:cs="Calibri"/>
          <w:color w:val="000000"/>
          <w:kern w:val="2"/>
          <w:lang w:val="lt-LT" w:eastAsia="lt-LT"/>
          <w14:ligatures w14:val="standardContextual"/>
        </w:rPr>
      </w:pPr>
      <w:r w:rsidRPr="002A6AF8">
        <w:rPr>
          <w:rFonts w:ascii="Calibri" w:eastAsia="Calibri" w:hAnsi="Calibri" w:cs="Calibri"/>
          <w:kern w:val="2"/>
          <w:lang w:val="lt-LT" w:eastAsia="en-US"/>
          <w14:ligatures w14:val="standardContextual"/>
        </w:rPr>
        <w:t xml:space="preserve">Atsižvelgiant į </w:t>
      </w:r>
      <w:r w:rsidR="00EC1B97" w:rsidRPr="002A6AF8">
        <w:rPr>
          <w:rFonts w:ascii="Calibri" w:eastAsia="Calibri" w:hAnsi="Calibri" w:cs="Calibri"/>
          <w:kern w:val="2"/>
          <w:lang w:val="lt-LT" w:eastAsia="en-US"/>
          <w14:ligatures w14:val="standardContextual"/>
        </w:rPr>
        <w:t>rekomendacijos 3.1 pateiktą teisinį reglamentavimą</w:t>
      </w:r>
      <w:r w:rsidR="001F26A7" w:rsidRPr="002A6AF8">
        <w:rPr>
          <w:rFonts w:ascii="Calibri" w:eastAsia="Calibri" w:hAnsi="Calibri" w:cs="Calibri"/>
          <w:kern w:val="2"/>
          <w:lang w:val="lt-LT" w:eastAsia="en-US"/>
          <w14:ligatures w14:val="standardContextual"/>
        </w:rPr>
        <w:t>,</w:t>
      </w:r>
      <w:r w:rsidR="00EC1B97" w:rsidRPr="002A6AF8">
        <w:rPr>
          <w:rFonts w:ascii="Calibri" w:eastAsia="Calibri" w:hAnsi="Calibri" w:cs="Calibri"/>
          <w:kern w:val="2"/>
          <w:lang w:val="lt-LT" w:eastAsia="en-US"/>
          <w14:ligatures w14:val="standardContextual"/>
        </w:rPr>
        <w:t xml:space="preserve"> Tarnyba rekomenduoja patikslinti </w:t>
      </w:r>
      <w:r w:rsidR="005E3FFF" w:rsidRPr="002A6AF8">
        <w:rPr>
          <w:rFonts w:ascii="Calibri" w:eastAsia="Calibri" w:hAnsi="Calibri" w:cs="Calibri"/>
          <w:kern w:val="2"/>
          <w:lang w:val="lt-LT" w:eastAsia="en-US"/>
          <w14:ligatures w14:val="standardContextual"/>
        </w:rPr>
        <w:t>kvalifikacij</w:t>
      </w:r>
      <w:r w:rsidR="00C60534" w:rsidRPr="002A6AF8">
        <w:rPr>
          <w:rFonts w:ascii="Calibri" w:eastAsia="Calibri" w:hAnsi="Calibri" w:cs="Calibri"/>
          <w:kern w:val="2"/>
          <w:lang w:val="lt-LT" w:eastAsia="en-US"/>
          <w14:ligatures w14:val="standardContextual"/>
        </w:rPr>
        <w:t>os</w:t>
      </w:r>
      <w:r w:rsidR="005E3FFF" w:rsidRPr="002A6AF8">
        <w:rPr>
          <w:rFonts w:ascii="Calibri" w:eastAsia="Calibri" w:hAnsi="Calibri" w:cs="Calibri"/>
          <w:kern w:val="2"/>
          <w:lang w:val="lt-LT" w:eastAsia="en-US"/>
          <w14:ligatures w14:val="standardContextual"/>
        </w:rPr>
        <w:t xml:space="preserve"> reikalavim</w:t>
      </w:r>
      <w:r w:rsidR="00C60534" w:rsidRPr="002A6AF8">
        <w:rPr>
          <w:rFonts w:ascii="Calibri" w:eastAsia="Calibri" w:hAnsi="Calibri" w:cs="Calibri"/>
          <w:kern w:val="2"/>
          <w:lang w:val="lt-LT" w:eastAsia="en-US"/>
          <w14:ligatures w14:val="standardContextual"/>
        </w:rPr>
        <w:t>us</w:t>
      </w:r>
      <w:r w:rsidR="005E3FFF" w:rsidRPr="002A6AF8">
        <w:rPr>
          <w:rFonts w:ascii="Calibri" w:eastAsia="Calibri" w:hAnsi="Calibri" w:cs="Calibri"/>
          <w:kern w:val="2"/>
          <w:lang w:val="lt-LT" w:eastAsia="en-US"/>
          <w14:ligatures w14:val="standardContextual"/>
        </w:rPr>
        <w:t xml:space="preserve">, nurodant </w:t>
      </w:r>
      <w:r w:rsidR="0025176F" w:rsidRPr="002A6AF8">
        <w:rPr>
          <w:rFonts w:ascii="Calibri" w:eastAsia="Calibri" w:hAnsi="Calibri" w:cs="Calibri"/>
          <w:kern w:val="2"/>
          <w:lang w:val="lt-LT" w:eastAsia="en-US"/>
          <w14:ligatures w14:val="standardContextual"/>
        </w:rPr>
        <w:t>pastato tipą, pastato paskirties grupę bei pastato paskirtį</w:t>
      </w:r>
      <w:r w:rsidR="00434F7C" w:rsidRPr="002A6AF8">
        <w:rPr>
          <w:rFonts w:ascii="Calibri" w:eastAsia="Calibri" w:hAnsi="Calibri" w:cs="Calibri"/>
          <w:kern w:val="2"/>
          <w:lang w:val="lt-LT" w:eastAsia="en-US"/>
          <w14:ligatures w14:val="standardContextual"/>
        </w:rPr>
        <w:t xml:space="preserve">. </w:t>
      </w:r>
      <w:r w:rsidR="00A53D41" w:rsidRPr="002A6AF8">
        <w:rPr>
          <w:rFonts w:ascii="Calibri" w:eastAsia="Calibri" w:hAnsi="Calibri" w:cs="Calibri"/>
          <w:kern w:val="2"/>
          <w:lang w:val="lt-LT" w:eastAsia="en-US"/>
          <w14:ligatures w14:val="standardContextual"/>
        </w:rPr>
        <w:t xml:space="preserve">Taip pat pažymėtina, kad </w:t>
      </w:r>
      <w:r w:rsidR="00A53D41" w:rsidRPr="002A6AF8">
        <w:rPr>
          <w:rFonts w:ascii="Calibri" w:hAnsi="Calibri" w:cs="Calibri"/>
          <w:kern w:val="2"/>
          <w:lang w:val="lt-LT"/>
          <w14:ligatures w14:val="standardContextual"/>
        </w:rPr>
        <w:t xml:space="preserve">vadovaujantis </w:t>
      </w:r>
      <w:hyperlink r:id="rId17" w:history="1">
        <w:r w:rsidR="00A53D41" w:rsidRPr="002A6AF8">
          <w:rPr>
            <w:rFonts w:ascii="Calibri" w:hAnsi="Calibri" w:cs="Calibri"/>
            <w:color w:val="467886" w:themeColor="hyperlink"/>
            <w:kern w:val="2"/>
            <w:u w:val="single"/>
            <w:lang w:val="lt-LT" w:eastAsia="lt-LT"/>
            <w14:ligatures w14:val="standardContextual"/>
          </w:rPr>
          <w:t>STR 1.02.01:2017 „Statybos dalyvių atestavimo ir teisės pripažinimo tvarkos aprašas</w:t>
        </w:r>
      </w:hyperlink>
      <w:r w:rsidR="00A53D41" w:rsidRPr="002A6AF8">
        <w:rPr>
          <w:rFonts w:ascii="Calibri" w:hAnsi="Calibri" w:cs="Calibri"/>
          <w:color w:val="000000"/>
          <w:kern w:val="2"/>
          <w:lang w:val="lt-LT" w:eastAsia="lt-LT"/>
          <w14:ligatures w14:val="standardContextual"/>
        </w:rPr>
        <w:t xml:space="preserve">“ atestuotam </w:t>
      </w:r>
      <w:r w:rsidR="00A53D41" w:rsidRPr="002A6AF8">
        <w:rPr>
          <w:rFonts w:ascii="Calibri" w:hAnsi="Calibri" w:cs="Calibri"/>
          <w:b/>
          <w:bCs/>
          <w:color w:val="000000"/>
          <w:kern w:val="2"/>
          <w:lang w:val="lt-LT" w:eastAsia="lt-LT"/>
          <w14:ligatures w14:val="standardContextual"/>
        </w:rPr>
        <w:t xml:space="preserve">specialiųjų statybos darbų vadovui </w:t>
      </w:r>
      <w:r w:rsidR="00A53D41" w:rsidRPr="002A6AF8">
        <w:rPr>
          <w:rFonts w:ascii="Calibri" w:hAnsi="Calibri" w:cs="Calibri"/>
          <w:color w:val="000000"/>
          <w:kern w:val="2"/>
          <w:lang w:val="lt-LT" w:eastAsia="lt-LT"/>
          <w14:ligatures w14:val="standardContextual"/>
        </w:rPr>
        <w:t xml:space="preserve">privalo būti nurodyta specialiųjų statybos darbų sritis iš nurodytųjų </w:t>
      </w:r>
      <w:hyperlink r:id="rId18" w:history="1">
        <w:r w:rsidR="00A53D41" w:rsidRPr="002A6AF8">
          <w:rPr>
            <w:rFonts w:ascii="Calibri" w:hAnsi="Calibri" w:cs="Calibri"/>
            <w:color w:val="467886" w:themeColor="hyperlink"/>
            <w:kern w:val="2"/>
            <w:u w:val="single"/>
            <w:lang w:val="lt-LT" w:eastAsia="lt-LT"/>
            <w14:ligatures w14:val="standardContextual"/>
          </w:rPr>
          <w:t>STR 1.06.01:2016 „Statybos darbai. Statinio statybos priežiūra</w:t>
        </w:r>
      </w:hyperlink>
      <w:r w:rsidR="00A53D41" w:rsidRPr="002A6AF8">
        <w:rPr>
          <w:rFonts w:ascii="Calibri" w:hAnsi="Calibri" w:cs="Calibri"/>
          <w:color w:val="000000"/>
          <w:kern w:val="2"/>
          <w:lang w:val="lt-LT" w:eastAsia="lt-LT"/>
          <w14:ligatures w14:val="standardContextual"/>
        </w:rPr>
        <w:t xml:space="preserve">“ 1 priede. Atsižvelgiant į aukščiau išdėstytą, </w:t>
      </w:r>
      <w:r w:rsidR="000B1118" w:rsidRPr="002A6AF8">
        <w:rPr>
          <w:rFonts w:ascii="Calibri" w:hAnsi="Calibri" w:cs="Calibri"/>
          <w:color w:val="000000"/>
          <w:kern w:val="2"/>
          <w:lang w:val="lt-LT" w:eastAsia="lt-LT"/>
          <w14:ligatures w14:val="standardContextual"/>
        </w:rPr>
        <w:t>rek</w:t>
      </w:r>
      <w:r w:rsidR="006A4AAC" w:rsidRPr="002A6AF8">
        <w:rPr>
          <w:rFonts w:ascii="Calibri" w:hAnsi="Calibri" w:cs="Calibri"/>
          <w:color w:val="000000"/>
          <w:kern w:val="2"/>
          <w:lang w:val="lt-LT" w:eastAsia="lt-LT"/>
          <w14:ligatures w14:val="standardContextual"/>
        </w:rPr>
        <w:t xml:space="preserve">omenduotina </w:t>
      </w:r>
      <w:r w:rsidR="00A53D41" w:rsidRPr="002A6AF8">
        <w:rPr>
          <w:rFonts w:ascii="Calibri" w:hAnsi="Calibri" w:cs="Calibri"/>
          <w:b/>
          <w:bCs/>
          <w:color w:val="000000"/>
          <w:kern w:val="2"/>
          <w:lang w:val="lt-LT" w:eastAsia="lt-LT"/>
          <w14:ligatures w14:val="standardContextual"/>
        </w:rPr>
        <w:t>specialiųjų statybos darbų vadovo</w:t>
      </w:r>
      <w:r w:rsidR="00A53D41" w:rsidRPr="002A6AF8">
        <w:rPr>
          <w:rFonts w:ascii="Calibri" w:hAnsi="Calibri" w:cs="Calibri"/>
          <w:color w:val="000000"/>
          <w:kern w:val="2"/>
          <w:lang w:val="lt-LT" w:eastAsia="lt-LT"/>
          <w14:ligatures w14:val="standardContextual"/>
        </w:rPr>
        <w:t xml:space="preserve"> kvalifikacijos reikalavimą patikslinti, nurodant</w:t>
      </w:r>
      <w:r w:rsidR="008E5E52" w:rsidRPr="002A6AF8">
        <w:rPr>
          <w:rFonts w:ascii="Calibri" w:hAnsi="Calibri" w:cs="Calibri"/>
          <w:color w:val="000000"/>
          <w:kern w:val="2"/>
          <w:lang w:val="lt-LT" w:eastAsia="lt-LT"/>
          <w14:ligatures w14:val="standardContextual"/>
        </w:rPr>
        <w:t xml:space="preserve"> ne tik </w:t>
      </w:r>
      <w:r w:rsidR="008E5E52" w:rsidRPr="002A6AF8">
        <w:rPr>
          <w:rFonts w:ascii="Calibri" w:eastAsia="Calibri" w:hAnsi="Calibri" w:cs="Calibri"/>
          <w:kern w:val="2"/>
          <w:lang w:val="lt-LT" w:eastAsia="en-US"/>
          <w14:ligatures w14:val="standardContextual"/>
        </w:rPr>
        <w:t xml:space="preserve">pastato tipą, pastato paskirties grupę bei pastato paskirtį, bet ir </w:t>
      </w:r>
      <w:r w:rsidR="00A53D41" w:rsidRPr="002A6AF8">
        <w:rPr>
          <w:rFonts w:ascii="Calibri" w:hAnsi="Calibri" w:cs="Calibri"/>
          <w:color w:val="000000"/>
          <w:kern w:val="2"/>
          <w:lang w:val="lt-LT" w:eastAsia="lt-LT"/>
          <w14:ligatures w14:val="standardContextual"/>
        </w:rPr>
        <w:t>specialiųjų statybos darbų sritį (-is).</w:t>
      </w:r>
    </w:p>
    <w:p w14:paraId="06CD1029" w14:textId="040DF9C5" w:rsidR="00E216E8" w:rsidRDefault="00E216E8" w:rsidP="002A6AF8">
      <w:pPr>
        <w:spacing w:before="240" w:line="276" w:lineRule="auto"/>
        <w:rPr>
          <w:rFonts w:ascii="Calibri" w:hAnsi="Calibri" w:cs="Calibri"/>
          <w:color w:val="000000"/>
          <w:lang w:val="lt-LT"/>
        </w:rPr>
      </w:pPr>
      <w:r w:rsidRPr="002A6AF8">
        <w:rPr>
          <w:rFonts w:ascii="Calibri" w:hAnsi="Calibri" w:cs="Calibri"/>
          <w:color w:val="000000"/>
          <w:lang w:val="lt-LT"/>
        </w:rPr>
        <w:t>Kvalifikacijos reikalavimo 3 punkte nenurodyta, kaip šį kvalifikacijos reikalavimą turi atitikti subjektai. Tarnyba pažymi, kad paprastai nustatomi tokie reikalavimai: „</w:t>
      </w:r>
      <w:r w:rsidR="001B1D9C" w:rsidRPr="002A6AF8">
        <w:rPr>
          <w:rFonts w:ascii="Calibri" w:hAnsi="Calibri" w:cs="Calibri"/>
          <w:color w:val="000000"/>
          <w:lang w:val="lt-LT"/>
        </w:rPr>
        <w:t>· jeigu pasiūlymą teikia ūkio subjektų grupė – reikalavimą turi atitikti ūkio subjektų grupės nario (-ių)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2A6AF8">
        <w:rPr>
          <w:rFonts w:ascii="Calibri" w:hAnsi="Calibri" w:cs="Calibri"/>
          <w:color w:val="000000"/>
          <w:lang w:val="lt-LT"/>
        </w:rPr>
        <w:t xml:space="preserve">. (Metodikos </w:t>
      </w:r>
      <w:r w:rsidR="001B1D9C" w:rsidRPr="002A6AF8">
        <w:rPr>
          <w:rFonts w:ascii="Calibri" w:hAnsi="Calibri" w:cs="Calibri"/>
          <w:color w:val="000000"/>
          <w:lang w:val="lt-LT"/>
        </w:rPr>
        <w:t>21</w:t>
      </w:r>
      <w:r w:rsidRPr="002A6AF8">
        <w:rPr>
          <w:rFonts w:ascii="Calibri" w:hAnsi="Calibri" w:cs="Calibri"/>
          <w:color w:val="000000"/>
          <w:lang w:val="lt-LT"/>
        </w:rPr>
        <w:t xml:space="preserve"> punktas).</w:t>
      </w:r>
    </w:p>
    <w:p w14:paraId="65646CCC" w14:textId="093273A1" w:rsidR="00274BBF" w:rsidRDefault="00274BBF" w:rsidP="00274BBF">
      <w:pPr>
        <w:spacing w:line="276" w:lineRule="auto"/>
        <w:rPr>
          <w:rFonts w:ascii="Calibri" w:eastAsia="Calibri" w:hAnsi="Calibri" w:cs="Calibri"/>
          <w:kern w:val="2"/>
          <w:lang w:val="lt-LT" w:eastAsia="en-US"/>
          <w14:ligatures w14:val="standardContextual"/>
        </w:rPr>
      </w:pPr>
      <w:r w:rsidRPr="002A6AF8">
        <w:rPr>
          <w:rFonts w:ascii="Calibri" w:eastAsia="Calibri" w:hAnsi="Calibri" w:cs="Calibri"/>
          <w:kern w:val="2"/>
          <w:lang w:val="lt-LT" w:eastAsia="en-US"/>
          <w14:ligatures w14:val="standardContextual"/>
        </w:rPr>
        <w:lastRenderedPageBreak/>
        <w:t>Papildomai rekomenduotina nurodyti, kad kvalifikacija bus vertinama kaip tinkama, jei kvalifikacijos dokumente (atestate ar teisės pripažinimo dokumente) yra nurodyti visi (gyvenamieji ir negyvenamieji) pastatai bei nurodytos visos bendrųjų statybos darbų sritys arba nurodytos reikalaujamos konkrečios sritys.</w:t>
      </w:r>
    </w:p>
    <w:p w14:paraId="337337A8" w14:textId="5B2EAFFE" w:rsidR="00800A86" w:rsidRDefault="00800A86" w:rsidP="0098490B">
      <w:pPr>
        <w:spacing w:line="276" w:lineRule="auto"/>
        <w:rPr>
          <w:rFonts w:ascii="Calibri" w:eastAsia="Calibri" w:hAnsi="Calibri" w:cs="Calibri"/>
          <w:kern w:val="2"/>
          <w:lang w:val="lt-LT" w:eastAsia="en-US"/>
          <w14:ligatures w14:val="standardContextual"/>
        </w:rPr>
      </w:pPr>
      <w:r w:rsidRPr="00800A86">
        <w:rPr>
          <w:rFonts w:ascii="Calibri" w:eastAsia="Calibri" w:hAnsi="Calibri" w:cs="Calibri"/>
          <w:kern w:val="2"/>
          <w:lang w:val="lt-LT" w:eastAsia="en-US"/>
          <w14:ligatures w14:val="standardContextual"/>
        </w:rPr>
        <w:t xml:space="preserve">Detalūs paaiškinimai ir praktiniai patarimai kaip taikyti Tiekėjo kvalifikacijos reikalavimų nustatymo metodikos </w:t>
      </w:r>
      <w:r w:rsidR="00A16D92">
        <w:rPr>
          <w:rFonts w:ascii="Calibri" w:eastAsia="Calibri" w:hAnsi="Calibri" w:cs="Calibri"/>
          <w:kern w:val="2"/>
          <w:lang w:val="lt-LT" w:eastAsia="en-US"/>
          <w14:ligatures w14:val="standardContextual"/>
        </w:rPr>
        <w:t>21</w:t>
      </w:r>
      <w:r w:rsidRPr="00800A86">
        <w:rPr>
          <w:rFonts w:ascii="Calibri" w:eastAsia="Calibri" w:hAnsi="Calibri" w:cs="Calibri"/>
          <w:kern w:val="2"/>
          <w:lang w:val="lt-LT" w:eastAsia="en-US"/>
          <w14:ligatures w14:val="standardContextual"/>
        </w:rPr>
        <w:t xml:space="preserve"> punkt</w:t>
      </w:r>
      <w:r w:rsidR="00A16D92">
        <w:rPr>
          <w:rFonts w:ascii="Calibri" w:eastAsia="Calibri" w:hAnsi="Calibri" w:cs="Calibri"/>
          <w:kern w:val="2"/>
          <w:lang w:val="lt-LT" w:eastAsia="en-US"/>
          <w14:ligatures w14:val="standardContextual"/>
        </w:rPr>
        <w:t>ą</w:t>
      </w:r>
      <w:r w:rsidRPr="00800A86">
        <w:rPr>
          <w:rFonts w:ascii="Calibri" w:eastAsia="Calibri" w:hAnsi="Calibri" w:cs="Calibri"/>
          <w:kern w:val="2"/>
          <w:lang w:val="lt-LT" w:eastAsia="en-US"/>
          <w14:ligatures w14:val="standardContextual"/>
        </w:rPr>
        <w:t xml:space="preserve"> statybos darbams yra nurodyti </w:t>
      </w:r>
      <w:hyperlink r:id="rId19" w:history="1">
        <w:r w:rsidRPr="00AB7648">
          <w:rPr>
            <w:rStyle w:val="Hipersaitas"/>
            <w:rFonts w:ascii="Calibri" w:eastAsia="Calibri" w:hAnsi="Calibri" w:cs="Calibri"/>
            <w:kern w:val="2"/>
            <w:lang w:val="lt-LT" w:eastAsia="en-US"/>
            <w14:ligatures w14:val="standardContextual"/>
          </w:rPr>
          <w:t>Statybos darbų pirkimų gairių</w:t>
        </w:r>
      </w:hyperlink>
      <w:r w:rsidRPr="00800A86">
        <w:rPr>
          <w:rFonts w:ascii="Calibri" w:eastAsia="Calibri" w:hAnsi="Calibri" w:cs="Calibri"/>
          <w:kern w:val="2"/>
          <w:lang w:val="lt-LT" w:eastAsia="en-US"/>
          <w14:ligatures w14:val="standardContextual"/>
        </w:rPr>
        <w:t xml:space="preserve"> </w:t>
      </w:r>
      <w:r w:rsidR="006E28B4">
        <w:rPr>
          <w:rFonts w:ascii="Calibri" w:eastAsia="Calibri" w:hAnsi="Calibri" w:cs="Calibri"/>
          <w:kern w:val="2"/>
          <w:lang w:val="lt-LT" w:eastAsia="en-US"/>
          <w14:ligatures w14:val="standardContextual"/>
        </w:rPr>
        <w:t>23</w:t>
      </w:r>
      <w:r w:rsidRPr="00800A86">
        <w:rPr>
          <w:rFonts w:ascii="Calibri" w:eastAsia="Calibri" w:hAnsi="Calibri" w:cs="Calibri"/>
          <w:kern w:val="2"/>
          <w:lang w:val="lt-LT" w:eastAsia="en-US"/>
          <w14:ligatures w14:val="standardContextual"/>
        </w:rPr>
        <w:t>-2</w:t>
      </w:r>
      <w:r w:rsidR="006E28B4">
        <w:rPr>
          <w:rFonts w:ascii="Calibri" w:eastAsia="Calibri" w:hAnsi="Calibri" w:cs="Calibri"/>
          <w:kern w:val="2"/>
          <w:lang w:val="lt-LT" w:eastAsia="en-US"/>
          <w14:ligatures w14:val="standardContextual"/>
        </w:rPr>
        <w:t>5</w:t>
      </w:r>
      <w:r w:rsidRPr="00800A86">
        <w:rPr>
          <w:rFonts w:ascii="Calibri" w:eastAsia="Calibri" w:hAnsi="Calibri" w:cs="Calibri"/>
          <w:kern w:val="2"/>
          <w:lang w:val="lt-LT" w:eastAsia="en-US"/>
          <w14:ligatures w14:val="standardContextual"/>
        </w:rPr>
        <w:t xml:space="preserve"> psl.</w:t>
      </w:r>
    </w:p>
    <w:p w14:paraId="785B2304" w14:textId="77777777" w:rsidR="0098490B" w:rsidRPr="002A6AF8" w:rsidRDefault="0098490B" w:rsidP="0098490B">
      <w:pPr>
        <w:spacing w:line="276" w:lineRule="auto"/>
        <w:rPr>
          <w:rFonts w:ascii="Calibri" w:eastAsia="Calibri" w:hAnsi="Calibri" w:cs="Calibri"/>
          <w:kern w:val="2"/>
          <w:lang w:val="lt-LT" w:eastAsia="en-US"/>
          <w14:ligatures w14:val="standardContextual"/>
        </w:rPr>
      </w:pPr>
    </w:p>
    <w:p w14:paraId="1C25F200" w14:textId="77777777" w:rsidR="008E12EC" w:rsidRDefault="00531D48" w:rsidP="002A6AF8">
      <w:pPr>
        <w:spacing w:line="276" w:lineRule="auto"/>
        <w:rPr>
          <w:rFonts w:ascii="Calibri" w:hAnsi="Calibri" w:cs="Calibri"/>
          <w:color w:val="000000"/>
          <w:lang w:val="lt-LT"/>
        </w:rPr>
      </w:pPr>
      <w:r w:rsidRPr="002A6AF8">
        <w:rPr>
          <w:rFonts w:ascii="Calibri" w:hAnsi="Calibri" w:cs="Calibri"/>
          <w:color w:val="000000"/>
          <w:lang w:val="lt-LT"/>
        </w:rPr>
        <w:t xml:space="preserve">3.4. </w:t>
      </w:r>
      <w:r w:rsidR="00C7021C" w:rsidRPr="002A6AF8">
        <w:rPr>
          <w:rFonts w:ascii="Calibri" w:hAnsi="Calibri" w:cs="Calibri"/>
          <w:color w:val="000000"/>
          <w:lang w:val="lt-LT"/>
        </w:rPr>
        <w:t xml:space="preserve">Kvalifikacijos </w:t>
      </w:r>
      <w:r w:rsidR="00FD0717" w:rsidRPr="002A6AF8">
        <w:rPr>
          <w:rFonts w:ascii="Calibri" w:hAnsi="Calibri" w:cs="Calibri"/>
          <w:color w:val="000000"/>
          <w:lang w:val="lt-LT"/>
        </w:rPr>
        <w:t>reikalavimų 4 punkte nustatytas reikalavimas „</w:t>
      </w:r>
      <w:r w:rsidR="009D52F1" w:rsidRPr="002A6AF8">
        <w:rPr>
          <w:rFonts w:ascii="Calibri" w:hAnsi="Calibri" w:cs="Calibri"/>
          <w:color w:val="000000"/>
          <w:lang w:val="lt-LT"/>
        </w:rPr>
        <w:t xml:space="preserve">Tiekėjas pirkimo sutarties vykdymui gali skirti kelis specialistus arba vieną specialistą, jei atitinka keliamus reikalavimus visa apimtimi: -turintį teisę atlikti </w:t>
      </w:r>
      <w:r w:rsidR="009D52F1" w:rsidRPr="002A6AF8">
        <w:rPr>
          <w:rFonts w:ascii="Calibri" w:hAnsi="Calibri" w:cs="Calibri"/>
          <w:b/>
          <w:bCs/>
          <w:color w:val="000000"/>
          <w:lang w:val="lt-LT"/>
        </w:rPr>
        <w:t>tvarkomuosius paveldosaugos darbus (tvarkybos darbus)</w:t>
      </w:r>
      <w:r w:rsidR="009D52F1" w:rsidRPr="002A6AF8">
        <w:rPr>
          <w:rFonts w:ascii="Calibri" w:hAnsi="Calibri" w:cs="Calibri"/>
          <w:color w:val="000000"/>
          <w:lang w:val="lt-LT"/>
        </w:rPr>
        <w:t xml:space="preserve"> kultūros paveldo objekte, specializacija: akmens mūro, natūralaus akmens, plytų mūro darbai, medinių konstrukcijų darbai, medžių apdailos ir stalių gaminių darbai, metalo gaminių ir  konstrukcijų darbai, dekoratyvinio tinko ir tinkuotų dažytų paviršių darbai.“</w:t>
      </w:r>
      <w:r w:rsidR="00CD6467" w:rsidRPr="002A6AF8">
        <w:rPr>
          <w:rFonts w:ascii="Calibri" w:hAnsi="Calibri" w:cs="Calibri"/>
          <w:color w:val="000000"/>
          <w:lang w:val="lt-LT"/>
        </w:rPr>
        <w:t xml:space="preserve"> </w:t>
      </w:r>
    </w:p>
    <w:p w14:paraId="3CA134B6" w14:textId="3CD395C8" w:rsidR="00A53D41" w:rsidRPr="002A6AF8" w:rsidRDefault="000C57B7" w:rsidP="002A6AF8">
      <w:pPr>
        <w:spacing w:line="276" w:lineRule="auto"/>
        <w:rPr>
          <w:rFonts w:ascii="Calibri" w:hAnsi="Calibri" w:cs="Calibri"/>
          <w:color w:val="000000"/>
          <w:kern w:val="2"/>
          <w:lang w:val="lt-LT" w:eastAsia="lt-LT"/>
          <w14:ligatures w14:val="standardContextual"/>
        </w:rPr>
      </w:pPr>
      <w:r w:rsidRPr="002A6AF8">
        <w:rPr>
          <w:rFonts w:ascii="Calibri" w:hAnsi="Calibri" w:cs="Calibri"/>
          <w:color w:val="000000"/>
          <w:kern w:val="2"/>
          <w:lang w:val="lt-LT" w:eastAsia="lt-LT"/>
          <w14:ligatures w14:val="standardContextual"/>
        </w:rPr>
        <w:t xml:space="preserve">Tarnyba rekomenduoja pakartotinai peržiūrėti </w:t>
      </w:r>
      <w:r w:rsidR="00361C77" w:rsidRPr="002A6AF8">
        <w:rPr>
          <w:rFonts w:ascii="Calibri" w:hAnsi="Calibri" w:cs="Calibri"/>
          <w:color w:val="000000"/>
          <w:kern w:val="2"/>
          <w:lang w:val="lt-LT" w:eastAsia="lt-LT"/>
          <w14:ligatures w14:val="standardContextual"/>
        </w:rPr>
        <w:t>nustatyt</w:t>
      </w:r>
      <w:r w:rsidR="00CD6467" w:rsidRPr="002A6AF8">
        <w:rPr>
          <w:rFonts w:ascii="Calibri" w:hAnsi="Calibri" w:cs="Calibri"/>
          <w:color w:val="000000"/>
          <w:kern w:val="2"/>
          <w:lang w:val="lt-LT" w:eastAsia="lt-LT"/>
          <w14:ligatures w14:val="standardContextual"/>
        </w:rPr>
        <w:t>ą</w:t>
      </w:r>
      <w:r w:rsidR="00361C77" w:rsidRPr="002A6AF8">
        <w:rPr>
          <w:rFonts w:ascii="Calibri" w:hAnsi="Calibri" w:cs="Calibri"/>
          <w:color w:val="000000"/>
          <w:kern w:val="2"/>
          <w:lang w:val="lt-LT" w:eastAsia="lt-LT"/>
          <w14:ligatures w14:val="standardContextual"/>
        </w:rPr>
        <w:t xml:space="preserve"> kvalifikacijos reikalavimą ir esant poreikiui patikslinti </w:t>
      </w:r>
      <w:r w:rsidR="006C1C65" w:rsidRPr="002A6AF8">
        <w:rPr>
          <w:rFonts w:ascii="Calibri" w:hAnsi="Calibri" w:cs="Calibri"/>
          <w:color w:val="000000"/>
          <w:kern w:val="2"/>
          <w:lang w:val="lt-LT" w:eastAsia="lt-LT"/>
          <w14:ligatures w14:val="standardContextual"/>
        </w:rPr>
        <w:t xml:space="preserve">kvalifikacijos reikalavimą </w:t>
      </w:r>
      <w:r w:rsidR="00361C77" w:rsidRPr="002A6AF8">
        <w:rPr>
          <w:rFonts w:ascii="Calibri" w:hAnsi="Calibri" w:cs="Calibri"/>
          <w:color w:val="000000"/>
          <w:kern w:val="2"/>
          <w:lang w:val="lt-LT" w:eastAsia="lt-LT"/>
          <w14:ligatures w14:val="standardContextual"/>
        </w:rPr>
        <w:t xml:space="preserve">atsižvelgiant į </w:t>
      </w:r>
      <w:r w:rsidR="0005162B" w:rsidRPr="002A6AF8">
        <w:rPr>
          <w:rFonts w:ascii="Calibri" w:hAnsi="Calibri" w:cs="Calibri"/>
          <w:color w:val="000000"/>
          <w:kern w:val="2"/>
          <w:lang w:val="lt-LT" w:eastAsia="lt-LT"/>
          <w14:ligatures w14:val="standardContextual"/>
        </w:rPr>
        <w:t>teisės akt</w:t>
      </w:r>
      <w:r w:rsidR="00A339EC" w:rsidRPr="002A6AF8">
        <w:rPr>
          <w:rFonts w:ascii="Calibri" w:hAnsi="Calibri" w:cs="Calibri"/>
          <w:color w:val="000000"/>
          <w:kern w:val="2"/>
          <w:lang w:val="lt-LT" w:eastAsia="lt-LT"/>
          <w14:ligatures w14:val="standardContextual"/>
        </w:rPr>
        <w:t>us</w:t>
      </w:r>
      <w:r w:rsidR="0005162B" w:rsidRPr="002A6AF8">
        <w:rPr>
          <w:rFonts w:ascii="Calibri" w:hAnsi="Calibri" w:cs="Calibri"/>
          <w:color w:val="000000"/>
          <w:kern w:val="2"/>
          <w:lang w:val="lt-LT" w:eastAsia="lt-LT"/>
          <w14:ligatures w14:val="standardContextual"/>
        </w:rPr>
        <w:t xml:space="preserve"> reglamentuojanč</w:t>
      </w:r>
      <w:r w:rsidR="00A339EC" w:rsidRPr="002A6AF8">
        <w:rPr>
          <w:rFonts w:ascii="Calibri" w:hAnsi="Calibri" w:cs="Calibri"/>
          <w:color w:val="000000"/>
          <w:kern w:val="2"/>
          <w:lang w:val="lt-LT" w:eastAsia="lt-LT"/>
          <w14:ligatures w14:val="standardContextual"/>
        </w:rPr>
        <w:t>iu</w:t>
      </w:r>
      <w:r w:rsidR="005818E1" w:rsidRPr="002A6AF8">
        <w:rPr>
          <w:rFonts w:ascii="Calibri" w:hAnsi="Calibri" w:cs="Calibri"/>
          <w:color w:val="000000"/>
          <w:kern w:val="2"/>
          <w:lang w:val="lt-LT" w:eastAsia="lt-LT"/>
          <w14:ligatures w14:val="standardContextual"/>
        </w:rPr>
        <w:t>s nekilnojamojo kultūros paveldo apsaugos specialistų atestavimą</w:t>
      </w:r>
      <w:r w:rsidR="00A339EC" w:rsidRPr="002A6AF8">
        <w:rPr>
          <w:rStyle w:val="Puslapioinaosnuoroda"/>
          <w:rFonts w:ascii="Calibri" w:hAnsi="Calibri" w:cs="Calibri"/>
          <w:color w:val="000000"/>
          <w:kern w:val="2"/>
          <w:lang w:val="lt-LT" w:eastAsia="lt-LT"/>
          <w14:ligatures w14:val="standardContextual"/>
        </w:rPr>
        <w:footnoteReference w:id="2"/>
      </w:r>
      <w:r w:rsidR="00A339EC" w:rsidRPr="002A6AF8">
        <w:rPr>
          <w:rFonts w:ascii="Calibri" w:hAnsi="Calibri" w:cs="Calibri"/>
          <w:color w:val="000000"/>
          <w:kern w:val="2"/>
          <w:lang w:val="lt-LT" w:eastAsia="lt-LT"/>
          <w14:ligatures w14:val="standardContextual"/>
        </w:rPr>
        <w:t xml:space="preserve">. </w:t>
      </w:r>
    </w:p>
    <w:p w14:paraId="55AE12B0" w14:textId="77777777" w:rsidR="00A53D41" w:rsidRPr="002A6AF8" w:rsidRDefault="00A53D41" w:rsidP="002A6AF8">
      <w:pPr>
        <w:spacing w:line="276" w:lineRule="auto"/>
        <w:rPr>
          <w:rFonts w:ascii="Calibri" w:hAnsi="Calibri" w:cs="Calibri"/>
          <w:color w:val="000000"/>
          <w:kern w:val="2"/>
          <w:lang w:val="lt-LT" w:eastAsia="lt-LT"/>
          <w14:ligatures w14:val="standardContextual"/>
        </w:rPr>
      </w:pPr>
    </w:p>
    <w:p w14:paraId="6303D5AA" w14:textId="77777777" w:rsidR="005D7641" w:rsidRPr="002A6AF8" w:rsidRDefault="00214DAC" w:rsidP="002A6AF8">
      <w:pPr>
        <w:spacing w:after="160" w:line="276" w:lineRule="auto"/>
        <w:rPr>
          <w:rFonts w:ascii="Calibri" w:eastAsia="Calibri" w:hAnsi="Calibri" w:cs="Calibri"/>
          <w:kern w:val="2"/>
          <w:lang w:val="lt" w:eastAsia="en-US"/>
          <w14:ligatures w14:val="standardContextual"/>
        </w:rPr>
      </w:pPr>
      <w:r w:rsidRPr="002A6AF8">
        <w:rPr>
          <w:rFonts w:ascii="Calibri" w:eastAsia="Calibri" w:hAnsi="Calibri" w:cs="Calibri"/>
          <w:kern w:val="2"/>
          <w:lang w:val="lt" w:eastAsia="en-US"/>
          <w14:ligatures w14:val="standardContextual"/>
        </w:rPr>
        <w:t>Kvalifikacijos reikalavimo pagrindžiančiuose dokumentuose</w:t>
      </w:r>
      <w:r w:rsidR="00411562" w:rsidRPr="002A6AF8">
        <w:rPr>
          <w:rFonts w:ascii="Calibri" w:eastAsia="Calibri" w:hAnsi="Calibri" w:cs="Calibri"/>
          <w:kern w:val="2"/>
          <w:lang w:val="lt" w:eastAsia="en-US"/>
          <w14:ligatures w14:val="standardContextual"/>
        </w:rPr>
        <w:t xml:space="preserve"> 2 punkte</w:t>
      </w:r>
      <w:r w:rsidRPr="002A6AF8">
        <w:rPr>
          <w:rFonts w:ascii="Calibri" w:eastAsia="Calibri" w:hAnsi="Calibri" w:cs="Calibri"/>
          <w:kern w:val="2"/>
          <w:lang w:val="lt" w:eastAsia="en-US"/>
          <w14:ligatures w14:val="standardContextual"/>
        </w:rPr>
        <w:t xml:space="preserve"> nurodoma</w:t>
      </w:r>
      <w:r w:rsidR="00C37CAC" w:rsidRPr="002A6AF8">
        <w:rPr>
          <w:rFonts w:ascii="Calibri" w:eastAsia="Calibri" w:hAnsi="Calibri" w:cs="Calibri"/>
          <w:kern w:val="2"/>
          <w:lang w:val="lt" w:eastAsia="en-US"/>
          <w14:ligatures w14:val="standardContextual"/>
        </w:rPr>
        <w:t xml:space="preserve"> „Nekilnojamojo kultūros paveldo apsaugos specialisto kvalifikacijos atestatas </w:t>
      </w:r>
      <w:r w:rsidR="00C37CAC" w:rsidRPr="002A6AF8">
        <w:rPr>
          <w:rFonts w:ascii="Calibri" w:eastAsia="Calibri" w:hAnsi="Calibri" w:cs="Calibri"/>
          <w:b/>
          <w:bCs/>
          <w:kern w:val="2"/>
          <w:lang w:val="lt" w:eastAsia="en-US"/>
          <w14:ligatures w14:val="standardContextual"/>
        </w:rPr>
        <w:t>ar kitas lygiavertis dokumentas šiame punkte reikalaujamoms kompetencijoms patvirtinti</w:t>
      </w:r>
      <w:r w:rsidR="00C37CAC" w:rsidRPr="002A6AF8">
        <w:rPr>
          <w:rFonts w:ascii="Calibri" w:eastAsia="Calibri" w:hAnsi="Calibri" w:cs="Calibri"/>
          <w:kern w:val="2"/>
          <w:lang w:val="lt" w:eastAsia="en-US"/>
          <w14:ligatures w14:val="standardContextual"/>
        </w:rPr>
        <w:t xml:space="preserve"> arba teisės pripažinimo dokumentas arba užsienio šalyje išduotas atitinkamą kvalifikaciją patvirtinantis dokumentas ir prašymo išduoti Teisės pripažinimo dokumentą kopija. </w:t>
      </w:r>
      <w:r w:rsidR="00CE7A40" w:rsidRPr="002A6AF8">
        <w:rPr>
          <w:rFonts w:ascii="Calibri" w:eastAsia="Calibri" w:hAnsi="Calibri" w:cs="Calibri"/>
          <w:kern w:val="2"/>
          <w:lang w:val="lt" w:eastAsia="en-US"/>
          <w14:ligatures w14:val="standardContextual"/>
        </w:rPr>
        <w:t xml:space="preserve">&lt;...&gt;“. Atsižvelgiant į </w:t>
      </w:r>
      <w:r w:rsidR="001B14E8" w:rsidRPr="001B14E8">
        <w:rPr>
          <w:rFonts w:ascii="Calibri" w:eastAsia="Calibri" w:hAnsi="Calibri" w:cs="Calibri"/>
          <w:kern w:val="2"/>
          <w:lang w:val="lt" w:eastAsia="en-US"/>
          <w14:ligatures w14:val="standardContextual"/>
        </w:rPr>
        <w:t>nurodytą, Tarnyba prašo paaiškinti, kokius dokumentus</w:t>
      </w:r>
      <w:r w:rsidR="001B14E8" w:rsidRPr="001B14E8">
        <w:rPr>
          <w:rFonts w:ascii="Calibri" w:eastAsia="Aptos" w:hAnsi="Calibri" w:cs="Calibri"/>
          <w:kern w:val="2"/>
          <w:lang w:val="lt" w:eastAsia="en-US"/>
          <w14:ligatures w14:val="standardContextual"/>
        </w:rPr>
        <w:t xml:space="preserve"> </w:t>
      </w:r>
      <w:r w:rsidR="001B14E8" w:rsidRPr="001B14E8">
        <w:rPr>
          <w:rFonts w:ascii="Calibri" w:eastAsia="Calibri" w:hAnsi="Calibri" w:cs="Calibri"/>
          <w:kern w:val="2"/>
          <w:lang w:val="lt" w:eastAsia="en-US"/>
          <w14:ligatures w14:val="standardContextual"/>
        </w:rPr>
        <w:t>Perkančioji organizacija šiuo atveju laikys kvalifikacijos atestatams lygiaverčiais dokumentais.</w:t>
      </w:r>
    </w:p>
    <w:p w14:paraId="329F86DD" w14:textId="4B1F9416" w:rsidR="00B96825" w:rsidRPr="002A6AF8" w:rsidRDefault="00923734" w:rsidP="002A6AF8">
      <w:pPr>
        <w:pStyle w:val="paragraph"/>
        <w:tabs>
          <w:tab w:val="left" w:pos="567"/>
        </w:tabs>
        <w:spacing w:before="0" w:beforeAutospacing="0" w:after="0" w:afterAutospacing="0" w:line="276" w:lineRule="auto"/>
        <w:textAlignment w:val="baseline"/>
        <w:rPr>
          <w:rFonts w:ascii="Calibri" w:hAnsi="Calibri" w:cs="Calibri"/>
          <w:kern w:val="2"/>
          <w:lang w:val="lt-LT" w:eastAsia="lt-LT"/>
          <w14:ligatures w14:val="standardContextual"/>
        </w:rPr>
      </w:pPr>
      <w:r w:rsidRPr="002A6AF8">
        <w:rPr>
          <w:rFonts w:ascii="Calibri" w:eastAsia="Calibri" w:hAnsi="Calibri" w:cs="Calibri"/>
          <w:kern w:val="2"/>
          <w:lang w:val="lt"/>
          <w14:ligatures w14:val="standardContextual"/>
        </w:rPr>
        <w:t>K</w:t>
      </w:r>
      <w:r w:rsidR="009B3809" w:rsidRPr="002A6AF8">
        <w:rPr>
          <w:rFonts w:ascii="Calibri" w:eastAsia="Calibri" w:hAnsi="Calibri" w:cs="Calibri"/>
          <w:kern w:val="2"/>
          <w:lang w:val="lt"/>
          <w14:ligatures w14:val="standardContextual"/>
        </w:rPr>
        <w:t>valifikacijos pagrindži</w:t>
      </w:r>
      <w:r w:rsidR="00186C38" w:rsidRPr="002A6AF8">
        <w:rPr>
          <w:rFonts w:ascii="Calibri" w:eastAsia="Calibri" w:hAnsi="Calibri" w:cs="Calibri"/>
          <w:kern w:val="2"/>
          <w:lang w:val="lt"/>
          <w14:ligatures w14:val="standardContextual"/>
        </w:rPr>
        <w:t xml:space="preserve">ančiuose dokumentuose taip pat nurodyta, kad </w:t>
      </w:r>
      <w:r w:rsidR="00057FAC" w:rsidRPr="002A6AF8">
        <w:rPr>
          <w:rFonts w:ascii="Calibri" w:eastAsia="Calibri" w:hAnsi="Calibri" w:cs="Calibri"/>
          <w:kern w:val="2"/>
          <w:lang w:val="lt"/>
          <w14:ligatures w14:val="standardContextual"/>
        </w:rPr>
        <w:t xml:space="preserve">gali būti pateikta </w:t>
      </w:r>
      <w:r w:rsidR="005F0E80" w:rsidRPr="002A6AF8">
        <w:rPr>
          <w:rFonts w:ascii="Calibri" w:eastAsia="Calibri" w:hAnsi="Calibri" w:cs="Calibri"/>
          <w:kern w:val="2"/>
          <w:lang w:val="lt"/>
          <w14:ligatures w14:val="standardContextual"/>
        </w:rPr>
        <w:t>„</w:t>
      </w:r>
      <w:r w:rsidR="005F0E80" w:rsidRPr="008E12EC">
        <w:rPr>
          <w:rFonts w:ascii="Calibri" w:eastAsia="Calibri" w:hAnsi="Calibri" w:cs="Calibri"/>
          <w:b/>
          <w:bCs/>
          <w:kern w:val="2"/>
          <w:lang w:val="lt"/>
          <w14:ligatures w14:val="standardContextual"/>
        </w:rPr>
        <w:t xml:space="preserve">LR </w:t>
      </w:r>
      <w:r w:rsidR="005F0E80" w:rsidRPr="002A6AF8">
        <w:rPr>
          <w:rFonts w:ascii="Calibri" w:eastAsia="Calibri" w:hAnsi="Calibri" w:cs="Calibri"/>
          <w:b/>
          <w:bCs/>
          <w:kern w:val="2"/>
          <w:lang w:val="lt"/>
          <w14:ligatures w14:val="standardContextual"/>
        </w:rPr>
        <w:t>Kultūros vertybių restauratorių atestavimo komisijos atžyma</w:t>
      </w:r>
      <w:r w:rsidR="005F0E80" w:rsidRPr="002A6AF8">
        <w:rPr>
          <w:rFonts w:ascii="Calibri" w:eastAsia="Calibri" w:hAnsi="Calibri" w:cs="Calibri"/>
          <w:kern w:val="2"/>
          <w:lang w:val="lt"/>
          <w14:ligatures w14:val="standardContextual"/>
        </w:rPr>
        <w:t xml:space="preserve"> </w:t>
      </w:r>
      <w:r w:rsidR="005F0E80" w:rsidRPr="002A6AF8">
        <w:rPr>
          <w:rFonts w:ascii="Calibri" w:eastAsia="Calibri" w:hAnsi="Calibri" w:cs="Calibri"/>
          <w:b/>
          <w:bCs/>
          <w:kern w:val="2"/>
          <w:lang w:val="lt"/>
          <w14:ligatures w14:val="standardContextual"/>
        </w:rPr>
        <w:t>apie kvalifikacijos suteikimą.</w:t>
      </w:r>
      <w:r w:rsidR="005F0E80" w:rsidRPr="002A6AF8">
        <w:rPr>
          <w:rFonts w:ascii="Calibri" w:eastAsia="Calibri" w:hAnsi="Calibri" w:cs="Calibri"/>
          <w:kern w:val="2"/>
          <w:lang w:val="lt"/>
          <w14:ligatures w14:val="standardContextual"/>
        </w:rPr>
        <w:t xml:space="preserve"> &lt;...&gt;“</w:t>
      </w:r>
      <w:r w:rsidR="00B96825" w:rsidRPr="002A6AF8">
        <w:rPr>
          <w:rFonts w:ascii="Calibri" w:hAnsi="Calibri" w:cs="Calibri"/>
          <w:lang w:val="lt-LT"/>
        </w:rPr>
        <w:t xml:space="preserve"> Tarnyba pažymi, kad pagal Lietuvos Respublikos nekilnojamojo kultūros paveldo apsaugos įstatymo 23</w:t>
      </w:r>
      <w:r w:rsidR="00B96825" w:rsidRPr="002A6AF8">
        <w:rPr>
          <w:rFonts w:ascii="Calibri" w:hAnsi="Calibri" w:cs="Calibri"/>
          <w:vertAlign w:val="superscript"/>
          <w:lang w:val="lt-LT"/>
        </w:rPr>
        <w:t>1</w:t>
      </w:r>
      <w:r w:rsidR="00B96825" w:rsidRPr="002A6AF8">
        <w:rPr>
          <w:rFonts w:ascii="Calibri" w:hAnsi="Calibri" w:cs="Calibri"/>
          <w:lang w:val="lt-LT"/>
        </w:rPr>
        <w:t xml:space="preserve"> straipsnio nuostatas, kurios įsigaliojo nuo 2017 m. sausio 1 d., Nekilnojamojo kultūros paveldo apsaugos specialistų kvalifikacijos atestatus Nekilnojamojo kultūros paveldo apsaugos specialistų atestavimo komisijos teikimu išduoda ir keičia, atestatų galiojimą sustabdo, galiojimo sustabdymą panaikina ir galiojimą panaikina </w:t>
      </w:r>
      <w:r w:rsidR="00B96825" w:rsidRPr="002A6AF8">
        <w:rPr>
          <w:rFonts w:ascii="Calibri" w:hAnsi="Calibri" w:cs="Calibri"/>
          <w:b/>
          <w:bCs/>
          <w:lang w:val="lt-LT"/>
        </w:rPr>
        <w:t xml:space="preserve">kultūros ministras. </w:t>
      </w:r>
      <w:r w:rsidR="00B96825" w:rsidRPr="002A6AF8">
        <w:rPr>
          <w:rFonts w:ascii="Calibri" w:hAnsi="Calibri" w:cs="Calibri"/>
          <w:lang w:val="lt-LT"/>
        </w:rPr>
        <w:t>Atsižvelgiant į tai, kas išdėstyta, Tarnyba rekomenduoja pakartotinai peržiūrėti ir</w:t>
      </w:r>
      <w:r w:rsidR="0080230C" w:rsidRPr="002A6AF8">
        <w:rPr>
          <w:rFonts w:ascii="Calibri" w:hAnsi="Calibri" w:cs="Calibri"/>
          <w:lang w:val="lt-LT"/>
        </w:rPr>
        <w:t xml:space="preserve"> </w:t>
      </w:r>
      <w:r w:rsidR="00B96825" w:rsidRPr="002A6AF8">
        <w:rPr>
          <w:rFonts w:ascii="Calibri" w:hAnsi="Calibri" w:cs="Calibri"/>
          <w:lang w:val="lt-LT"/>
        </w:rPr>
        <w:t>esant poreikiui</w:t>
      </w:r>
      <w:r w:rsidR="0080230C" w:rsidRPr="002A6AF8">
        <w:rPr>
          <w:rFonts w:ascii="Calibri" w:hAnsi="Calibri" w:cs="Calibri"/>
          <w:lang w:val="lt-LT"/>
        </w:rPr>
        <w:t xml:space="preserve"> </w:t>
      </w:r>
      <w:r w:rsidR="00B96825" w:rsidRPr="002A6AF8">
        <w:rPr>
          <w:rFonts w:ascii="Calibri" w:hAnsi="Calibri" w:cs="Calibri"/>
          <w:lang w:val="lt-LT"/>
        </w:rPr>
        <w:t xml:space="preserve">patikslinti </w:t>
      </w:r>
      <w:r w:rsidR="004E0069" w:rsidRPr="002A6AF8">
        <w:rPr>
          <w:rFonts w:ascii="Calibri" w:hAnsi="Calibri" w:cs="Calibri"/>
          <w:lang w:val="lt-LT"/>
        </w:rPr>
        <w:t xml:space="preserve">kvalifikacijos reikalavimus pagrindžiančiuose </w:t>
      </w:r>
      <w:r w:rsidR="009F0EFB" w:rsidRPr="002A6AF8">
        <w:rPr>
          <w:rFonts w:ascii="Calibri" w:hAnsi="Calibri" w:cs="Calibri"/>
          <w:lang w:val="lt-LT"/>
        </w:rPr>
        <w:t xml:space="preserve">dokumentuose </w:t>
      </w:r>
      <w:r w:rsidR="00B96825" w:rsidRPr="002A6AF8">
        <w:rPr>
          <w:rFonts w:ascii="Calibri" w:hAnsi="Calibri" w:cs="Calibri"/>
          <w:lang w:val="lt-LT"/>
        </w:rPr>
        <w:t xml:space="preserve">pateiktą informaciją. </w:t>
      </w:r>
      <w:r w:rsidR="005A2160" w:rsidRPr="002A6AF8">
        <w:rPr>
          <w:rFonts w:ascii="Calibri" w:hAnsi="Calibri" w:cs="Calibri"/>
          <w:lang w:val="lt-LT"/>
        </w:rPr>
        <w:t>Taip pat Tarnyba rekomenduoja pe</w:t>
      </w:r>
      <w:r w:rsidR="0071453E" w:rsidRPr="002A6AF8">
        <w:rPr>
          <w:rFonts w:ascii="Calibri" w:hAnsi="Calibri" w:cs="Calibri"/>
          <w:lang w:val="lt-LT"/>
        </w:rPr>
        <w:t xml:space="preserve">ržiūrėti ar kvalifikacijos pagrindžiančiuose dokumentuose pateikta informacija nesidubliuoja. </w:t>
      </w:r>
    </w:p>
    <w:p w14:paraId="26433C25" w14:textId="2D05AB98" w:rsidR="005D7641" w:rsidRDefault="005D7641" w:rsidP="002A6AF8">
      <w:pPr>
        <w:spacing w:after="160" w:line="276" w:lineRule="auto"/>
        <w:rPr>
          <w:rFonts w:ascii="Calibri" w:eastAsia="Calibri" w:hAnsi="Calibri" w:cs="Calibri"/>
          <w:kern w:val="2"/>
          <w:lang w:val="lt-LT" w:eastAsia="en-US"/>
          <w14:ligatures w14:val="standardContextual"/>
        </w:rPr>
      </w:pPr>
    </w:p>
    <w:p w14:paraId="7DB2AEF4" w14:textId="77777777" w:rsidR="008E12EC" w:rsidRDefault="008E12EC" w:rsidP="002A6AF8">
      <w:pPr>
        <w:spacing w:after="160" w:line="276" w:lineRule="auto"/>
        <w:rPr>
          <w:rFonts w:ascii="Calibri" w:eastAsia="Calibri" w:hAnsi="Calibri" w:cs="Calibri"/>
          <w:kern w:val="2"/>
          <w:lang w:val="lt-LT" w:eastAsia="en-US"/>
          <w14:ligatures w14:val="standardContextual"/>
        </w:rPr>
      </w:pPr>
    </w:p>
    <w:p w14:paraId="4082E620" w14:textId="6530270A" w:rsidR="00FE1254" w:rsidRPr="002A6AF8" w:rsidRDefault="00FE1254" w:rsidP="002A6AF8">
      <w:pPr>
        <w:pStyle w:val="Sraopastraipa"/>
        <w:numPr>
          <w:ilvl w:val="0"/>
          <w:numId w:val="13"/>
        </w:numPr>
        <w:tabs>
          <w:tab w:val="left" w:pos="426"/>
        </w:tabs>
        <w:spacing w:line="276" w:lineRule="auto"/>
        <w:ind w:left="0" w:firstLine="0"/>
        <w:rPr>
          <w:rFonts w:ascii="Calibri" w:hAnsi="Calibri" w:cs="Calibri"/>
          <w:b/>
          <w:bCs/>
          <w:lang w:val="lt-LT"/>
        </w:rPr>
      </w:pPr>
      <w:r w:rsidRPr="002A6AF8">
        <w:rPr>
          <w:rFonts w:ascii="Calibri" w:hAnsi="Calibri" w:cs="Calibri"/>
          <w:b/>
          <w:bCs/>
          <w:lang w:val="lt-LT"/>
        </w:rPr>
        <w:t>Dėl Sutarties projekto nuostatų</w:t>
      </w:r>
    </w:p>
    <w:p w14:paraId="158EFBE9" w14:textId="290028CD" w:rsidR="00CE529E" w:rsidRPr="002A6AF8" w:rsidRDefault="00C71F81" w:rsidP="002A6AF8">
      <w:pPr>
        <w:pStyle w:val="Sraopastraipa"/>
        <w:numPr>
          <w:ilvl w:val="1"/>
          <w:numId w:val="13"/>
        </w:numPr>
        <w:tabs>
          <w:tab w:val="left" w:pos="142"/>
          <w:tab w:val="left" w:pos="426"/>
        </w:tabs>
        <w:spacing w:line="276" w:lineRule="auto"/>
        <w:ind w:left="0" w:firstLine="0"/>
        <w:rPr>
          <w:rFonts w:ascii="Calibri" w:eastAsiaTheme="minorHAnsi" w:hAnsi="Calibri" w:cs="Calibri"/>
          <w:lang w:val="lt-LT"/>
        </w:rPr>
      </w:pPr>
      <w:r w:rsidRPr="002A6AF8">
        <w:rPr>
          <w:rFonts w:ascii="Calibri" w:eastAsiaTheme="minorHAnsi" w:hAnsi="Calibri" w:cs="Calibri"/>
          <w:lang w:val="lt-LT"/>
        </w:rPr>
        <w:t xml:space="preserve">Sutarties projekto </w:t>
      </w:r>
      <w:r w:rsidR="008878E7" w:rsidRPr="002A6AF8">
        <w:rPr>
          <w:rFonts w:ascii="Calibri" w:eastAsiaTheme="minorHAnsi" w:hAnsi="Calibri" w:cs="Calibri"/>
          <w:lang w:val="lt-LT"/>
        </w:rPr>
        <w:t>6.1</w:t>
      </w:r>
      <w:r w:rsidRPr="002A6AF8">
        <w:rPr>
          <w:rFonts w:ascii="Calibri" w:eastAsiaTheme="minorHAnsi" w:hAnsi="Calibri" w:cs="Calibri"/>
          <w:lang w:val="lt-LT"/>
        </w:rPr>
        <w:t>. punkte nustatyta „</w:t>
      </w:r>
      <w:r w:rsidR="008878E7" w:rsidRPr="002A6AF8">
        <w:rPr>
          <w:rFonts w:ascii="Calibri" w:eastAsiaTheme="minorHAnsi" w:hAnsi="Calibri" w:cs="Calibri"/>
          <w:lang w:val="lt-LT"/>
        </w:rPr>
        <w:t xml:space="preserve">vėluojat atsiskaityti vieną dieną: 0,05 % (penkios šimtosios procento) </w:t>
      </w:r>
      <w:r w:rsidR="008878E7" w:rsidRPr="002A6AF8">
        <w:rPr>
          <w:rFonts w:ascii="Calibri" w:eastAsiaTheme="minorHAnsi" w:hAnsi="Calibri" w:cs="Calibri"/>
          <w:b/>
          <w:bCs/>
          <w:lang w:val="lt-LT"/>
        </w:rPr>
        <w:t>nuo vėluojamos sumokėti sumos</w:t>
      </w:r>
      <w:r w:rsidR="008878E7" w:rsidRPr="002A6AF8">
        <w:rPr>
          <w:rFonts w:ascii="Calibri" w:eastAsiaTheme="minorHAnsi" w:hAnsi="Calibri" w:cs="Calibri"/>
          <w:lang w:val="lt-LT"/>
        </w:rPr>
        <w:t>.“</w:t>
      </w:r>
      <w:r w:rsidRPr="002A6AF8">
        <w:rPr>
          <w:rFonts w:ascii="Calibri" w:eastAsiaTheme="minorHAnsi" w:hAnsi="Calibri" w:cs="Calibri"/>
          <w:lang w:val="lt-LT"/>
        </w:rPr>
        <w:t>.  Sutarties projekt</w:t>
      </w:r>
      <w:r w:rsidR="00E859C8" w:rsidRPr="002A6AF8">
        <w:rPr>
          <w:rFonts w:ascii="Calibri" w:eastAsiaTheme="minorHAnsi" w:hAnsi="Calibri" w:cs="Calibri"/>
          <w:lang w:val="lt-LT"/>
        </w:rPr>
        <w:t>o 6.2</w:t>
      </w:r>
      <w:r w:rsidRPr="002A6AF8">
        <w:rPr>
          <w:rFonts w:ascii="Calibri" w:eastAsiaTheme="minorHAnsi" w:hAnsi="Calibri" w:cs="Calibri"/>
          <w:lang w:val="lt-LT"/>
        </w:rPr>
        <w:t xml:space="preserve"> punkte numatyta „</w:t>
      </w:r>
      <w:r w:rsidR="00C00E3D" w:rsidRPr="002A6AF8">
        <w:rPr>
          <w:rFonts w:ascii="Calibri" w:eastAsiaTheme="minorHAnsi" w:hAnsi="Calibri" w:cs="Calibri"/>
          <w:lang w:val="lt-LT"/>
        </w:rPr>
        <w:t xml:space="preserve">vėluojant vykdyti / atlikti Darbus už vieną dieną: 0,05% (penkios šimtosios procento) </w:t>
      </w:r>
      <w:r w:rsidR="00C00E3D" w:rsidRPr="002A6AF8">
        <w:rPr>
          <w:rFonts w:ascii="Calibri" w:eastAsiaTheme="minorHAnsi" w:hAnsi="Calibri" w:cs="Calibri"/>
          <w:b/>
          <w:bCs/>
          <w:lang w:val="lt-LT"/>
        </w:rPr>
        <w:t>neatliktų Darbų kainos.</w:t>
      </w:r>
      <w:r w:rsidRPr="002A6AF8">
        <w:rPr>
          <w:rFonts w:ascii="Calibri" w:eastAsiaTheme="minorHAnsi" w:hAnsi="Calibri" w:cs="Calibri"/>
          <w:lang w:val="lt-LT"/>
        </w:rPr>
        <w:t xml:space="preserve">“ Tarnyba rekomenduoja Sutarties projekte aiškiai nurodyti, ar delspinigiai bus skaičiuojami </w:t>
      </w:r>
      <w:r w:rsidR="00F82BB0" w:rsidRPr="002A6AF8">
        <w:rPr>
          <w:rFonts w:ascii="Calibri" w:eastAsiaTheme="minorHAnsi" w:hAnsi="Calibri" w:cs="Calibri"/>
          <w:lang w:val="lt-LT"/>
        </w:rPr>
        <w:t xml:space="preserve">nuo vėluojamos sumokėti sumos </w:t>
      </w:r>
      <w:r w:rsidRPr="002A6AF8">
        <w:rPr>
          <w:rFonts w:ascii="Calibri" w:eastAsiaTheme="minorHAnsi" w:hAnsi="Calibri" w:cs="Calibri"/>
          <w:lang w:val="lt-LT"/>
        </w:rPr>
        <w:t xml:space="preserve">/ </w:t>
      </w:r>
      <w:r w:rsidR="00F82BB0" w:rsidRPr="002A6AF8">
        <w:rPr>
          <w:rFonts w:ascii="Calibri" w:eastAsiaTheme="minorHAnsi" w:hAnsi="Calibri" w:cs="Calibri"/>
          <w:lang w:val="lt-LT"/>
        </w:rPr>
        <w:t xml:space="preserve">neatliktų Darbų kainos </w:t>
      </w:r>
      <w:r w:rsidRPr="002A6AF8">
        <w:rPr>
          <w:rFonts w:ascii="Calibri" w:eastAsiaTheme="minorHAnsi" w:hAnsi="Calibri" w:cs="Calibri"/>
          <w:lang w:val="lt-LT"/>
        </w:rPr>
        <w:t>su PVM ar be PVM.</w:t>
      </w:r>
    </w:p>
    <w:p w14:paraId="3C849C6B" w14:textId="5AEE6B33" w:rsidR="007900A0" w:rsidRPr="002A6AF8" w:rsidRDefault="007900A0" w:rsidP="002A6AF8">
      <w:pPr>
        <w:pStyle w:val="paragraph"/>
        <w:numPr>
          <w:ilvl w:val="1"/>
          <w:numId w:val="13"/>
        </w:numPr>
        <w:tabs>
          <w:tab w:val="left" w:pos="426"/>
          <w:tab w:val="left" w:pos="1276"/>
        </w:tabs>
        <w:spacing w:before="0" w:beforeAutospacing="0" w:after="0" w:afterAutospacing="0" w:line="276" w:lineRule="auto"/>
        <w:ind w:left="0" w:firstLine="0"/>
        <w:textAlignment w:val="baseline"/>
        <w:rPr>
          <w:rFonts w:ascii="Calibri" w:eastAsia="Aptos" w:hAnsi="Calibri" w:cs="Calibri"/>
          <w:lang w:val="lt-LT"/>
        </w:rPr>
      </w:pPr>
      <w:r w:rsidRPr="002A6AF8">
        <w:rPr>
          <w:rFonts w:ascii="Calibri" w:eastAsia="Aptos" w:hAnsi="Calibri" w:cs="Calibri"/>
          <w:lang w:val="lt-LT"/>
        </w:rPr>
        <w:t xml:space="preserve">Atsižvelgiant į Įstatymo 87 straipsnio 2 dalies 7 punktą bei </w:t>
      </w:r>
      <w:hyperlink r:id="rId20" w:history="1">
        <w:r w:rsidRPr="002A6AF8">
          <w:rPr>
            <w:rFonts w:ascii="Calibri" w:eastAsia="Aptos" w:hAnsi="Calibri" w:cs="Calibri"/>
            <w:color w:val="467886"/>
            <w:u w:val="single"/>
            <w:lang w:val="lt-LT"/>
          </w:rPr>
          <w:t>Kainodaros taisyklių nustatymo metodikos</w:t>
        </w:r>
      </w:hyperlink>
      <w:r w:rsidRPr="002A6AF8">
        <w:rPr>
          <w:rFonts w:ascii="Calibri" w:eastAsia="Aptos" w:hAnsi="Calibri" w:cs="Calibri"/>
          <w:lang w:val="lt-LT"/>
        </w:rPr>
        <w:t xml:space="preserve"> 54 punktą, kur nustatyta, kad Perkančioji organizacija </w:t>
      </w:r>
      <w:r w:rsidRPr="002A6AF8">
        <w:rPr>
          <w:rFonts w:ascii="Calibri" w:eastAsia="Aptos" w:hAnsi="Calibri" w:cs="Calibri"/>
          <w:b/>
          <w:bCs/>
          <w:lang w:val="lt-LT"/>
        </w:rPr>
        <w:t>privalo</w:t>
      </w:r>
      <w:r w:rsidRPr="002A6AF8">
        <w:rPr>
          <w:rFonts w:ascii="Calibri" w:eastAsia="Aptos" w:hAnsi="Calibri" w:cs="Calibri"/>
          <w:lang w:val="lt-LT"/>
        </w:rPr>
        <w:t xml:space="preserve"> nustatyti su mokesčių pasikeitimu nesusijusią </w:t>
      </w:r>
      <w:r w:rsidRPr="002A6AF8">
        <w:rPr>
          <w:rFonts w:ascii="Calibri" w:eastAsia="Aptos" w:hAnsi="Calibri" w:cs="Calibri"/>
          <w:b/>
          <w:bCs/>
          <w:lang w:val="lt-LT"/>
        </w:rPr>
        <w:t>sutarties kainos peržiūros sąlygą</w:t>
      </w:r>
      <w:r w:rsidRPr="002A6AF8">
        <w:rPr>
          <w:rFonts w:ascii="Calibri" w:eastAsia="Aptos" w:hAnsi="Calibri" w:cs="Calibri"/>
          <w:lang w:val="lt-LT"/>
        </w:rPr>
        <w:t>, kai darbų atlikimo trukmė kartu su numatytu sutarties pratęsimu yra ilgesnė negu 6 mėnesiai, Tarnyba rekomenduoja</w:t>
      </w:r>
      <w:r w:rsidRPr="002A6AF8">
        <w:rPr>
          <w:rFonts w:ascii="Calibri" w:hAnsi="Calibri" w:cs="Calibri"/>
          <w:lang w:val="lt-LT"/>
        </w:rPr>
        <w:t xml:space="preserve"> </w:t>
      </w:r>
      <w:r w:rsidRPr="002A6AF8">
        <w:rPr>
          <w:rFonts w:ascii="Calibri" w:eastAsia="Aptos" w:hAnsi="Calibri" w:cs="Calibri"/>
          <w:lang w:val="lt-LT"/>
        </w:rPr>
        <w:t xml:space="preserve">tikslinti </w:t>
      </w:r>
      <w:r w:rsidR="00B16F0B" w:rsidRPr="002A6AF8">
        <w:rPr>
          <w:rFonts w:ascii="Calibri" w:eastAsia="Aptos" w:hAnsi="Calibri" w:cs="Calibri"/>
          <w:lang w:val="lt-LT"/>
        </w:rPr>
        <w:t>sutarties bendrąją dalį</w:t>
      </w:r>
      <w:r w:rsidRPr="002A6AF8">
        <w:rPr>
          <w:rStyle w:val="normaltextrun"/>
          <w:rFonts w:ascii="Calibri" w:eastAsiaTheme="majorEastAsia" w:hAnsi="Calibri" w:cs="Calibri"/>
          <w:lang w:val="lt-LT"/>
        </w:rPr>
        <w:t>,</w:t>
      </w:r>
      <w:r w:rsidRPr="002A6AF8">
        <w:rPr>
          <w:rFonts w:ascii="Calibri" w:eastAsia="Aptos" w:hAnsi="Calibri" w:cs="Calibri"/>
          <w:lang w:val="lt-LT"/>
        </w:rPr>
        <w:t xml:space="preserve"> nustatant su mokesčių pasikeitimu nesusijusią sutarties kainos peržiūros galimybę.</w:t>
      </w:r>
    </w:p>
    <w:p w14:paraId="4669D702" w14:textId="549E6E2A" w:rsidR="00251A44" w:rsidRPr="002A6AF8" w:rsidRDefault="00230BC7" w:rsidP="002A6AF8">
      <w:pPr>
        <w:pStyle w:val="Sraopastraipa"/>
        <w:numPr>
          <w:ilvl w:val="1"/>
          <w:numId w:val="13"/>
        </w:numPr>
        <w:tabs>
          <w:tab w:val="left" w:pos="142"/>
          <w:tab w:val="left" w:pos="426"/>
        </w:tabs>
        <w:spacing w:line="276" w:lineRule="auto"/>
        <w:ind w:left="0" w:firstLine="0"/>
        <w:rPr>
          <w:rFonts w:ascii="Calibri" w:eastAsiaTheme="minorHAnsi" w:hAnsi="Calibri" w:cs="Calibri"/>
          <w:lang w:val="lt-LT"/>
        </w:rPr>
      </w:pPr>
      <w:r w:rsidRPr="002A6AF8">
        <w:rPr>
          <w:rFonts w:ascii="Calibri" w:eastAsiaTheme="minorHAnsi" w:hAnsi="Calibri" w:cs="Calibri"/>
          <w:lang w:val="lt-LT"/>
        </w:rPr>
        <w:t xml:space="preserve">Sutarties projekto 6.2.2 papunktyje </w:t>
      </w:r>
      <w:r w:rsidR="00E94C72" w:rsidRPr="002A6AF8">
        <w:rPr>
          <w:rFonts w:ascii="Calibri" w:eastAsiaTheme="minorHAnsi" w:hAnsi="Calibri" w:cs="Calibri"/>
          <w:lang w:val="lt-LT"/>
        </w:rPr>
        <w:t xml:space="preserve">nustatyta </w:t>
      </w:r>
      <w:r w:rsidRPr="002A6AF8">
        <w:rPr>
          <w:rFonts w:ascii="Calibri" w:eastAsiaTheme="minorHAnsi" w:hAnsi="Calibri" w:cs="Calibri"/>
          <w:lang w:val="lt-LT"/>
        </w:rPr>
        <w:t>„</w:t>
      </w:r>
      <w:r w:rsidR="00E94C72" w:rsidRPr="002A6AF8">
        <w:rPr>
          <w:rFonts w:ascii="Calibri" w:eastAsiaTheme="minorHAnsi" w:hAnsi="Calibri" w:cs="Calibri"/>
          <w:lang w:val="lt-LT"/>
        </w:rPr>
        <w:t xml:space="preserve">jeigu Darbų vykdymas sustabdomas dėl nuo Rangovo nepriklausančių priežasčių. Šiame punkte numatytu atveju </w:t>
      </w:r>
      <w:r w:rsidR="00E94C72" w:rsidRPr="002A6AF8">
        <w:rPr>
          <w:rFonts w:ascii="Calibri" w:eastAsiaTheme="minorHAnsi" w:hAnsi="Calibri" w:cs="Calibri"/>
          <w:b/>
          <w:bCs/>
          <w:lang w:val="lt-LT"/>
        </w:rPr>
        <w:t>Darbų atlikimo terminai bus pratęsiami tokiam terminui, kurį Darbai ne dėl nuo Rangovo priklausančių priežasčių buvo sustabdyti</w:t>
      </w:r>
      <w:r w:rsidR="00E94C72" w:rsidRPr="002A6AF8">
        <w:rPr>
          <w:rFonts w:ascii="Calibri" w:eastAsiaTheme="minorHAnsi" w:hAnsi="Calibri" w:cs="Calibri"/>
          <w:lang w:val="lt-LT"/>
        </w:rPr>
        <w:t xml:space="preserve">.“ </w:t>
      </w:r>
      <w:r w:rsidR="00CD6831" w:rsidRPr="002A6AF8">
        <w:rPr>
          <w:rFonts w:ascii="Calibri" w:eastAsiaTheme="minorHAnsi" w:hAnsi="Calibri" w:cs="Calibri"/>
          <w:lang w:val="lt-LT"/>
        </w:rPr>
        <w:t xml:space="preserve">Sutarties projekto </w:t>
      </w:r>
      <w:r w:rsidR="00627406" w:rsidRPr="002A6AF8">
        <w:rPr>
          <w:rFonts w:ascii="Calibri" w:eastAsiaTheme="minorHAnsi" w:hAnsi="Calibri" w:cs="Calibri"/>
          <w:lang w:val="lt-LT"/>
        </w:rPr>
        <w:t xml:space="preserve">6.6 punkte taip pat numatyta </w:t>
      </w:r>
      <w:r w:rsidR="00C1493D" w:rsidRPr="002A6AF8">
        <w:rPr>
          <w:rFonts w:ascii="Calibri" w:eastAsiaTheme="minorHAnsi" w:hAnsi="Calibri" w:cs="Calibri"/>
          <w:lang w:val="lt-LT"/>
        </w:rPr>
        <w:t xml:space="preserve">„Užsakovas taip pat turi teisę sustabdyti Sutarties vykdymą jeigu Sutarties faktinis vykdymas tam tikrą laiką tampa neįmanomu arba Užsakovui ekonomiškai nepagrįstu dėl nei nuo Rangovo, nei nuo Užsakovo nepriklausančių priežasčių. Šiame punkte numatytu atveju </w:t>
      </w:r>
      <w:r w:rsidR="00C1493D" w:rsidRPr="002A6AF8">
        <w:rPr>
          <w:rFonts w:ascii="Calibri" w:eastAsiaTheme="minorHAnsi" w:hAnsi="Calibri" w:cs="Calibri"/>
          <w:b/>
          <w:bCs/>
          <w:lang w:val="lt-LT"/>
        </w:rPr>
        <w:t>Darbų atlikimo terminai bus pratęsiami tokiam terminui, kuriam Sutarties vykdymas buvo sustabdytas</w:t>
      </w:r>
      <w:r w:rsidR="00C1493D" w:rsidRPr="002A6AF8">
        <w:rPr>
          <w:rFonts w:ascii="Calibri" w:eastAsiaTheme="minorHAnsi" w:hAnsi="Calibri" w:cs="Calibri"/>
          <w:lang w:val="lt-LT"/>
        </w:rPr>
        <w:t xml:space="preserve">. Tarnyba pažymi, </w:t>
      </w:r>
      <w:r w:rsidR="00CD6831" w:rsidRPr="002A6AF8">
        <w:rPr>
          <w:rFonts w:ascii="Calibri" w:hAnsi="Calibri" w:cs="Calibri"/>
          <w:lang w:val="lt-LT"/>
        </w:rPr>
        <w:t xml:space="preserve">kad sutartinių įsipareigojimų, kurių vykdymas buvo sustabdytas, vykdymo terminas turi būti pratęsiamas ne tam laikotarpiui, kiek trunka sutartinių įsipareigojimų vykdymo sustabdymas, </w:t>
      </w:r>
      <w:r w:rsidR="00CD6831" w:rsidRPr="002A6AF8">
        <w:rPr>
          <w:rFonts w:ascii="Calibri" w:hAnsi="Calibri" w:cs="Calibri"/>
          <w:b/>
          <w:bCs/>
          <w:lang w:val="lt-LT"/>
        </w:rPr>
        <w:t>o laikotarpiui, kuris,</w:t>
      </w:r>
      <w:r w:rsidR="00CD6831" w:rsidRPr="002A6AF8">
        <w:rPr>
          <w:rFonts w:ascii="Calibri" w:hAnsi="Calibri" w:cs="Calibri"/>
          <w:lang w:val="lt-LT"/>
        </w:rPr>
        <w:t xml:space="preserve"> išnykus aplinkybėms, dėl kurių sutartinių įsipareigojimų (jų dalies) vykdymas buvo sustabdytas, </w:t>
      </w:r>
      <w:r w:rsidR="00CD6831" w:rsidRPr="002A6AF8">
        <w:rPr>
          <w:rFonts w:ascii="Calibri" w:hAnsi="Calibri" w:cs="Calibri"/>
          <w:b/>
          <w:bCs/>
          <w:lang w:val="lt-LT"/>
        </w:rPr>
        <w:t>pagal sutartį buvo likęs tiekėjo sutartinių įsipareigojimų (jų dalies) vykdymui iki kol sutartinių įsipareigojimų (jų dalies) vykdymas buvo sustabdytas.</w:t>
      </w:r>
      <w:r w:rsidR="00396788" w:rsidRPr="002A6AF8">
        <w:rPr>
          <w:rStyle w:val="Puslapioinaosnuoroda"/>
          <w:rFonts w:ascii="Calibri" w:hAnsi="Calibri" w:cs="Calibri"/>
          <w:b/>
          <w:bCs/>
          <w:lang w:val="lt-LT"/>
        </w:rPr>
        <w:footnoteReference w:id="3"/>
      </w:r>
      <w:r w:rsidR="00C1493D" w:rsidRPr="002A6AF8">
        <w:rPr>
          <w:rFonts w:ascii="Calibri" w:hAnsi="Calibri" w:cs="Calibri"/>
          <w:b/>
          <w:bCs/>
          <w:lang w:val="lt-LT"/>
        </w:rPr>
        <w:t xml:space="preserve"> </w:t>
      </w:r>
      <w:r w:rsidR="00C1493D" w:rsidRPr="002A6AF8">
        <w:rPr>
          <w:rFonts w:ascii="Calibri" w:hAnsi="Calibri" w:cs="Calibri"/>
          <w:lang w:val="lt-LT"/>
        </w:rPr>
        <w:t>Atsiž</w:t>
      </w:r>
      <w:r w:rsidR="003618AB" w:rsidRPr="002A6AF8">
        <w:rPr>
          <w:rFonts w:ascii="Calibri" w:hAnsi="Calibri" w:cs="Calibri"/>
          <w:lang w:val="lt-LT"/>
        </w:rPr>
        <w:t xml:space="preserve">velgiant į tai, kas nurodyta Tarnyba rekomenduoja patikslinti Sutarties projekto 6.2.2 papunktį ir </w:t>
      </w:r>
      <w:r w:rsidR="00396788" w:rsidRPr="002A6AF8">
        <w:rPr>
          <w:rFonts w:ascii="Calibri" w:hAnsi="Calibri" w:cs="Calibri"/>
          <w:lang w:val="lt-LT"/>
        </w:rPr>
        <w:t xml:space="preserve">6.6 punktą. </w:t>
      </w:r>
    </w:p>
    <w:p w14:paraId="0923EBC3" w14:textId="7903D4E8" w:rsidR="004F6043" w:rsidRPr="002A6AF8" w:rsidRDefault="00106760" w:rsidP="002A6AF8">
      <w:pPr>
        <w:pStyle w:val="Sraopastraipa"/>
        <w:numPr>
          <w:ilvl w:val="1"/>
          <w:numId w:val="13"/>
        </w:numPr>
        <w:tabs>
          <w:tab w:val="left" w:pos="142"/>
          <w:tab w:val="left" w:pos="426"/>
        </w:tabs>
        <w:spacing w:line="276" w:lineRule="auto"/>
        <w:ind w:left="0" w:firstLine="0"/>
        <w:rPr>
          <w:rFonts w:ascii="Calibri" w:eastAsiaTheme="minorHAnsi" w:hAnsi="Calibri" w:cs="Calibri"/>
          <w:lang w:val="lt-LT"/>
        </w:rPr>
      </w:pPr>
      <w:r w:rsidRPr="002A6AF8">
        <w:rPr>
          <w:rFonts w:ascii="Calibri" w:eastAsiaTheme="minorHAnsi" w:hAnsi="Calibri" w:cs="Calibri"/>
          <w:lang w:val="lt-LT"/>
        </w:rPr>
        <w:t xml:space="preserve">Sutarties projekto 8.15 </w:t>
      </w:r>
      <w:r w:rsidR="004F6043" w:rsidRPr="002A6AF8">
        <w:rPr>
          <w:rFonts w:ascii="Calibri" w:eastAsiaTheme="minorHAnsi" w:hAnsi="Calibri" w:cs="Calibri"/>
          <w:lang w:val="lt-LT"/>
        </w:rPr>
        <w:t xml:space="preserve"> ir </w:t>
      </w:r>
      <w:r w:rsidRPr="002A6AF8">
        <w:rPr>
          <w:rFonts w:ascii="Calibri" w:eastAsiaTheme="minorHAnsi" w:hAnsi="Calibri" w:cs="Calibri"/>
          <w:lang w:val="lt-LT"/>
        </w:rPr>
        <w:t>8.16 punkt</w:t>
      </w:r>
      <w:r w:rsidR="004F6043" w:rsidRPr="002A6AF8">
        <w:rPr>
          <w:rFonts w:ascii="Calibri" w:eastAsiaTheme="minorHAnsi" w:hAnsi="Calibri" w:cs="Calibri"/>
          <w:lang w:val="lt-LT"/>
        </w:rPr>
        <w:t xml:space="preserve">uose pateikta </w:t>
      </w:r>
      <w:r w:rsidR="004F6043" w:rsidRPr="002A6AF8">
        <w:rPr>
          <w:rFonts w:ascii="Calibri" w:hAnsi="Calibri" w:cs="Calibri"/>
          <w:lang w:val="lt-LT"/>
        </w:rPr>
        <w:t xml:space="preserve">prieštaraujančią viena kitai informaciją. </w:t>
      </w:r>
      <w:r w:rsidR="00E41420" w:rsidRPr="002A6AF8">
        <w:rPr>
          <w:rFonts w:ascii="Calibri" w:hAnsi="Calibri" w:cs="Calibri"/>
          <w:lang w:val="lt-LT"/>
        </w:rPr>
        <w:t xml:space="preserve">Atsižvelgiant į tai, Tarnyba rekomenduoja peržiūrėti ir patikslinti dviprasmiškas ir prieštaraujančias viena kitai nuostatas susijusias su sutarties įvykdymo užtikrinimo </w:t>
      </w:r>
      <w:r w:rsidR="00565E13" w:rsidRPr="002A6AF8">
        <w:rPr>
          <w:rFonts w:ascii="Calibri" w:hAnsi="Calibri" w:cs="Calibri"/>
          <w:lang w:val="lt-LT"/>
        </w:rPr>
        <w:t xml:space="preserve">pasinaudojimu. </w:t>
      </w:r>
    </w:p>
    <w:p w14:paraId="7BDC4279" w14:textId="77777777" w:rsidR="00AF2A31" w:rsidRPr="002A6AF8" w:rsidRDefault="00AF2A31" w:rsidP="002A6AF8">
      <w:pPr>
        <w:pStyle w:val="Sraopastraipa"/>
        <w:tabs>
          <w:tab w:val="left" w:pos="426"/>
          <w:tab w:val="left" w:pos="567"/>
          <w:tab w:val="left" w:pos="993"/>
        </w:tabs>
        <w:spacing w:line="276" w:lineRule="auto"/>
        <w:ind w:left="0"/>
        <w:rPr>
          <w:rFonts w:ascii="Calibri" w:eastAsiaTheme="minorHAnsi" w:hAnsi="Calibri" w:cs="Calibri"/>
          <w:lang w:val="lt-LT"/>
        </w:rPr>
      </w:pPr>
    </w:p>
    <w:p w14:paraId="2F378A83" w14:textId="34F98AA1" w:rsidR="00FE1254" w:rsidRPr="002A6AF8" w:rsidRDefault="00FE1254" w:rsidP="002A6AF8">
      <w:pPr>
        <w:pStyle w:val="Sraopastraipa"/>
        <w:tabs>
          <w:tab w:val="left" w:pos="426"/>
          <w:tab w:val="left" w:pos="567"/>
          <w:tab w:val="left" w:pos="993"/>
        </w:tabs>
        <w:spacing w:line="276" w:lineRule="auto"/>
        <w:ind w:left="0"/>
        <w:rPr>
          <w:rFonts w:ascii="Calibri" w:eastAsiaTheme="minorHAnsi" w:hAnsi="Calibri" w:cs="Calibri"/>
          <w:lang w:val="lt-LT"/>
        </w:rPr>
      </w:pPr>
      <w:r w:rsidRPr="002A6AF8">
        <w:rPr>
          <w:rFonts w:ascii="Calibri" w:eastAsiaTheme="minorHAnsi" w:hAnsi="Calibri" w:cs="Calibri"/>
          <w:b/>
          <w:bCs/>
          <w:lang w:val="lt-LT"/>
        </w:rPr>
        <w:t>5.</w:t>
      </w:r>
      <w:r w:rsidRPr="002A6AF8">
        <w:rPr>
          <w:rFonts w:ascii="Calibri" w:eastAsiaTheme="minorHAnsi" w:hAnsi="Calibri" w:cs="Calibri"/>
          <w:lang w:val="lt-LT"/>
        </w:rPr>
        <w:t xml:space="preserve"> </w:t>
      </w:r>
      <w:r w:rsidRPr="002A6AF8">
        <w:rPr>
          <w:rFonts w:ascii="Calibri" w:eastAsiaTheme="minorHAnsi" w:hAnsi="Calibri" w:cs="Calibri"/>
          <w:b/>
          <w:bCs/>
          <w:lang w:val="lt-LT"/>
        </w:rPr>
        <w:t>Dėl kitų Pirkimo sąlygų</w:t>
      </w:r>
    </w:p>
    <w:p w14:paraId="00C98742" w14:textId="3B1DAF16" w:rsidR="00FE1254" w:rsidRPr="002A6AF8" w:rsidRDefault="00FE1254" w:rsidP="002A6AF8">
      <w:pPr>
        <w:pStyle w:val="Sraopastraipa"/>
        <w:tabs>
          <w:tab w:val="left" w:pos="426"/>
          <w:tab w:val="left" w:pos="567"/>
          <w:tab w:val="left" w:pos="993"/>
        </w:tabs>
        <w:spacing w:line="276" w:lineRule="auto"/>
        <w:ind w:left="0"/>
        <w:rPr>
          <w:rFonts w:ascii="Calibri" w:eastAsiaTheme="minorHAnsi" w:hAnsi="Calibri" w:cs="Calibri"/>
          <w:lang w:val="lt-LT"/>
        </w:rPr>
      </w:pPr>
      <w:r w:rsidRPr="002A6AF8">
        <w:rPr>
          <w:rFonts w:ascii="Calibri" w:eastAsiaTheme="minorHAnsi" w:hAnsi="Calibri" w:cs="Calibri"/>
          <w:lang w:val="lt-LT"/>
        </w:rPr>
        <w:t>5.1. SPS 6.2 punkte nurodyta „Pasiūlymas turi būti parengtas, lietuvių kalba. Jei kurie nors su pasiūlymu teikiami dokumentai parengti ne ta kalba, kuria reikalaujama, turi būti pateiktas tikslus vertimas į reikalaujamą kalbą. Reikalavimas netaikomas prekių gamintojų dokumentams, nuorodoms, kur informacija gali būti pateikiama lietuvių arba anglų kalbomis.“ Tarnyba rekomenduoja patikslinti SPS 6.2 punkte pateiktą informaciją, nurodant kokie veiksmai bus atliekami, jei Perkančiajai organizacijai kils įtarimų dėl pasiūlyme pateikto dokumento vertimo kokybės ir (ar) jo atitikties dokumento originalo turiniui (</w:t>
      </w:r>
      <w:r w:rsidRPr="002A6AF8">
        <w:rPr>
          <w:rFonts w:ascii="Calibri" w:eastAsia="Calibri" w:hAnsi="Calibri" w:cs="Calibri"/>
          <w:lang w:val="lt-LT"/>
        </w:rPr>
        <w:t xml:space="preserve">žiūrėti pavyzdinius dokumentus </w:t>
      </w:r>
      <w:hyperlink r:id="rId21" w:history="1">
        <w:r w:rsidRPr="002A6AF8">
          <w:rPr>
            <w:rFonts w:ascii="Calibri" w:eastAsia="Calibri" w:hAnsi="Calibri" w:cs="Calibri"/>
            <w:color w:val="467886" w:themeColor="hyperlink"/>
            <w:u w:val="single"/>
            <w:lang w:val="lt-LT"/>
          </w:rPr>
          <w:t>Atviro konkurso sąlygos</w:t>
        </w:r>
      </w:hyperlink>
      <w:r w:rsidRPr="002A6AF8">
        <w:rPr>
          <w:rFonts w:ascii="Calibri" w:hAnsi="Calibri" w:cs="Calibri"/>
          <w:lang w:val="lt-LT"/>
        </w:rPr>
        <w:t>).</w:t>
      </w:r>
    </w:p>
    <w:p w14:paraId="4E5693EA" w14:textId="3CF23F11" w:rsidR="00FE1254" w:rsidRPr="002A6AF8" w:rsidRDefault="00FE1254" w:rsidP="002A6AF8">
      <w:pPr>
        <w:pStyle w:val="paragraph"/>
        <w:spacing w:before="0" w:beforeAutospacing="0" w:after="0" w:afterAutospacing="0" w:line="276" w:lineRule="auto"/>
        <w:rPr>
          <w:rFonts w:ascii="Calibri" w:hAnsi="Calibri" w:cs="Calibri"/>
          <w:lang w:val="lt-LT" w:eastAsia="lt-LT"/>
        </w:rPr>
      </w:pPr>
      <w:r w:rsidRPr="002A6AF8">
        <w:rPr>
          <w:rFonts w:ascii="Calibri" w:eastAsiaTheme="minorHAnsi" w:hAnsi="Calibri" w:cs="Calibri"/>
          <w:lang w:val="lt-LT"/>
        </w:rPr>
        <w:lastRenderedPageBreak/>
        <w:t xml:space="preserve">5.2. </w:t>
      </w:r>
      <w:r w:rsidRPr="002A6AF8">
        <w:rPr>
          <w:rFonts w:ascii="Calibri" w:hAnsi="Calibri" w:cs="Calibri"/>
          <w:lang w:val="lt-LT" w:eastAsia="lt-LT"/>
        </w:rPr>
        <w:t xml:space="preserve">Rekomenduotina peržiūrėti ir atnaujinti SPS 3 priede „Tiekėjų pašalinimo pagrindai“ nustatytuose tiekėjų pašalinimo pagrinduose esančias nuorodas (dalis jų šiuo atveju yra neaktyvios) pagal Tarnybos atnaujintą pavyzdinę </w:t>
      </w:r>
      <w:hyperlink r:id="rId22" w:history="1">
        <w:r w:rsidRPr="002A6AF8">
          <w:rPr>
            <w:rStyle w:val="Hipersaitas"/>
            <w:rFonts w:ascii="Calibri" w:hAnsi="Calibri" w:cs="Calibri"/>
            <w:lang w:val="lt-LT" w:eastAsia="lt-LT"/>
          </w:rPr>
          <w:t>pašalinimo pagrindų lentelę</w:t>
        </w:r>
      </w:hyperlink>
      <w:r w:rsidRPr="002A6AF8">
        <w:rPr>
          <w:rFonts w:ascii="Calibri" w:hAnsi="Calibri" w:cs="Calibri"/>
          <w:lang w:val="lt-LT" w:eastAsia="lt-LT"/>
        </w:rPr>
        <w:t>.</w:t>
      </w:r>
    </w:p>
    <w:p w14:paraId="4F443325" w14:textId="77777777" w:rsidR="00C71F81" w:rsidRPr="002A6AF8" w:rsidRDefault="00C71F81" w:rsidP="002A6AF8">
      <w:pPr>
        <w:pStyle w:val="Sraopastraipa"/>
        <w:tabs>
          <w:tab w:val="left" w:pos="426"/>
          <w:tab w:val="left" w:pos="567"/>
          <w:tab w:val="left" w:pos="993"/>
        </w:tabs>
        <w:spacing w:line="276" w:lineRule="auto"/>
        <w:ind w:left="0"/>
        <w:rPr>
          <w:rFonts w:ascii="Calibri" w:eastAsiaTheme="minorHAnsi" w:hAnsi="Calibri" w:cs="Calibri"/>
          <w:lang w:val="lt-LT"/>
        </w:rPr>
      </w:pPr>
    </w:p>
    <w:p w14:paraId="6573AB8A" w14:textId="77777777" w:rsidR="003B1D32" w:rsidRPr="00313B35" w:rsidRDefault="003B1D32" w:rsidP="002A6AF8">
      <w:pPr>
        <w:spacing w:line="276" w:lineRule="auto"/>
        <w:rPr>
          <w:rFonts w:ascii="Calibri" w:eastAsia="Aptos" w:hAnsi="Calibri" w:cs="Calibri"/>
          <w:lang w:val="lt-LT"/>
        </w:rPr>
      </w:pPr>
      <w:r w:rsidRPr="002A6AF8">
        <w:rPr>
          <w:rFonts w:ascii="Calibri" w:eastAsia="Aptos" w:hAnsi="Calibri" w:cs="Calibri"/>
          <w:lang w:val="lt-LT"/>
        </w:rPr>
        <w:t>Atsižvelgdama į tai</w:t>
      </w:r>
      <w:r w:rsidRPr="00313B35">
        <w:rPr>
          <w:rFonts w:ascii="Calibri" w:eastAsia="Aptos" w:hAnsi="Calibri" w:cs="Calibri"/>
          <w:lang w:val="lt-LT"/>
        </w:rPr>
        <w:t xml:space="preserve">,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w:t>
      </w:r>
    </w:p>
    <w:p w14:paraId="2188BB6E" w14:textId="77777777" w:rsidR="003B1D32" w:rsidRPr="00313B35" w:rsidRDefault="003B1D32" w:rsidP="002A6AF8">
      <w:pPr>
        <w:spacing w:line="276" w:lineRule="auto"/>
        <w:rPr>
          <w:rFonts w:ascii="Calibri" w:eastAsia="Aptos" w:hAnsi="Calibri" w:cs="Calibri"/>
          <w:lang w:val="lt-LT"/>
        </w:rPr>
      </w:pPr>
      <w:r w:rsidRPr="00313B35">
        <w:rPr>
          <w:rFonts w:ascii="Calibri" w:eastAsia="Aptos" w:hAnsi="Calibri" w:cs="Calibri"/>
          <w:lang w:val="lt-LT"/>
        </w:rPr>
        <w:t>Pažymėtina, kad visais atvejais sprendimą dėl tolimesnio Pirkimo procedūrų vykdymo ar nutraukimo priima pati Perkančioji organizacija, vadovaudamasi Įstatymo 29 straipsnio 3</w:t>
      </w:r>
      <w:r w:rsidRPr="00313B35">
        <w:rPr>
          <w:rFonts w:ascii="Calibri" w:eastAsia="Aptos" w:hAnsi="Calibri" w:cs="Calibri"/>
          <w:vertAlign w:val="superscript"/>
          <w:lang w:val="lt-LT"/>
        </w:rPr>
        <w:footnoteReference w:id="4"/>
      </w:r>
      <w:r w:rsidRPr="00313B35">
        <w:rPr>
          <w:rFonts w:ascii="Calibri" w:eastAsia="Aptos" w:hAnsi="Calibri" w:cs="Calibri"/>
          <w:lang w:val="lt-LT"/>
        </w:rPr>
        <w:t xml:space="preserve"> ir 4</w:t>
      </w:r>
      <w:r w:rsidRPr="00313B35">
        <w:rPr>
          <w:rFonts w:ascii="Calibri" w:eastAsia="Aptos" w:hAnsi="Calibri" w:cs="Calibri"/>
          <w:vertAlign w:val="superscript"/>
          <w:lang w:val="lt-LT"/>
        </w:rPr>
        <w:footnoteReference w:id="5"/>
      </w:r>
      <w:r w:rsidRPr="00313B35">
        <w:rPr>
          <w:rFonts w:ascii="Calibri" w:eastAsia="Aptos" w:hAnsi="Calibri" w:cs="Calibri"/>
          <w:lang w:val="lt-LT"/>
        </w:rPr>
        <w:t xml:space="preserve"> dalių nuostatomis. </w:t>
      </w:r>
    </w:p>
    <w:p w14:paraId="5B961302" w14:textId="64C9DF1C" w:rsidR="00412053" w:rsidRPr="002A6AF8" w:rsidRDefault="00412053" w:rsidP="002A6AF8">
      <w:pPr>
        <w:spacing w:line="276" w:lineRule="auto"/>
        <w:rPr>
          <w:rFonts w:ascii="Calibri" w:hAnsi="Calibri" w:cs="Calibri"/>
          <w:kern w:val="2"/>
          <w:lang w:val="lt-LT"/>
          <w14:ligatures w14:val="standardContextual"/>
        </w:rPr>
      </w:pPr>
    </w:p>
    <w:sectPr w:rsidR="00412053" w:rsidRPr="002A6AF8"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02B9" w14:textId="77777777" w:rsidR="00C83C66" w:rsidRDefault="00C83C66" w:rsidP="00D610DC">
      <w:r>
        <w:separator/>
      </w:r>
    </w:p>
  </w:endnote>
  <w:endnote w:type="continuationSeparator" w:id="0">
    <w:p w14:paraId="5F163EEB" w14:textId="77777777" w:rsidR="00C83C66" w:rsidRDefault="00C83C66" w:rsidP="00D610DC">
      <w:r>
        <w:continuationSeparator/>
      </w:r>
    </w:p>
  </w:endnote>
  <w:endnote w:type="continuationNotice" w:id="1">
    <w:p w14:paraId="776A0076" w14:textId="77777777" w:rsidR="00C83C66" w:rsidRDefault="00C83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CC46" w14:textId="77777777" w:rsidR="00C83C66" w:rsidRDefault="00C83C66" w:rsidP="00D610DC">
      <w:r>
        <w:separator/>
      </w:r>
    </w:p>
  </w:footnote>
  <w:footnote w:type="continuationSeparator" w:id="0">
    <w:p w14:paraId="08B028D1" w14:textId="77777777" w:rsidR="00C83C66" w:rsidRDefault="00C83C66" w:rsidP="00D610DC">
      <w:r>
        <w:continuationSeparator/>
      </w:r>
    </w:p>
  </w:footnote>
  <w:footnote w:type="continuationNotice" w:id="1">
    <w:p w14:paraId="38B2B0FB" w14:textId="77777777" w:rsidR="00C83C66" w:rsidRDefault="00C83C66"/>
  </w:footnote>
  <w:footnote w:id="2">
    <w:p w14:paraId="790FE65F" w14:textId="5E2B9EBE" w:rsidR="00A339EC" w:rsidRDefault="00A339EC">
      <w:pPr>
        <w:pStyle w:val="Puslapioinaostekstas"/>
      </w:pPr>
      <w:r>
        <w:rPr>
          <w:rStyle w:val="Puslapioinaosnuoroda"/>
        </w:rPr>
        <w:footnoteRef/>
      </w:r>
      <w:r>
        <w:t xml:space="preserve"> </w:t>
      </w:r>
      <w:hyperlink r:id="rId1" w:history="1">
        <w:r w:rsidR="00D470DA" w:rsidRPr="006F061D">
          <w:rPr>
            <w:rStyle w:val="Hipersaitas"/>
          </w:rPr>
          <w:t>Lietuvos Respublikos nekilnojamojo kultūros paveldo apsaugos įstatymas</w:t>
        </w:r>
      </w:hyperlink>
      <w:r w:rsidR="006F061D">
        <w:t xml:space="preserve">; </w:t>
      </w:r>
      <w:r w:rsidR="00D470DA">
        <w:t xml:space="preserve"> </w:t>
      </w:r>
      <w:hyperlink r:id="rId2" w:history="1">
        <w:r w:rsidR="00E572D3" w:rsidRPr="00E503ED">
          <w:rPr>
            <w:rStyle w:val="Hipersaitas"/>
          </w:rPr>
          <w:t>2016 m. gruodžio 30 d.  kultūros ministro įsakymas Nr. ĮV-1012 „Dėl Nekilnojamojo kultūros paveldo apsaugos specialistų atestavimo tvarkos aprašo patvirtinimo</w:t>
        </w:r>
      </w:hyperlink>
      <w:r w:rsidR="00E572D3" w:rsidRPr="00E572D3">
        <w:t>“.</w:t>
      </w:r>
    </w:p>
  </w:footnote>
  <w:footnote w:id="3">
    <w:p w14:paraId="5CF520F1" w14:textId="74BEC5D7" w:rsidR="00396788" w:rsidRDefault="00396788">
      <w:pPr>
        <w:pStyle w:val="Puslapioinaostekstas"/>
      </w:pPr>
      <w:r>
        <w:rPr>
          <w:rStyle w:val="Puslapioinaosnuoroda"/>
        </w:rPr>
        <w:footnoteRef/>
      </w:r>
      <w:r>
        <w:t xml:space="preserve"> </w:t>
      </w:r>
      <w:hyperlink r:id="rId3" w:history="1">
        <w:r w:rsidR="00FB6F29" w:rsidRPr="00FB6F29">
          <w:rPr>
            <w:rStyle w:val="Hipersaitas"/>
          </w:rPr>
          <w:t>Sutarčių keitimo gairės</w:t>
        </w:r>
      </w:hyperlink>
      <w:r w:rsidR="00FB6F29">
        <w:t xml:space="preserve"> 10 psl. </w:t>
      </w:r>
    </w:p>
  </w:footnote>
  <w:footnote w:id="4">
    <w:p w14:paraId="158B2CD3" w14:textId="77777777" w:rsidR="003B1D32" w:rsidRPr="005B21F0" w:rsidRDefault="003B1D32" w:rsidP="003B1D32">
      <w:pPr>
        <w:pStyle w:val="Puslapioinaostekstas"/>
        <w:rPr>
          <w:rFonts w:ascii="Calibri" w:hAnsi="Calibri" w:cs="Calibri"/>
        </w:rPr>
      </w:pPr>
      <w:r w:rsidRPr="005B21F0">
        <w:rPr>
          <w:rStyle w:val="Puslapioinaosnuoroda"/>
          <w:rFonts w:ascii="Calibri" w:hAnsi="Calibri" w:cs="Calibri"/>
        </w:rPr>
        <w:footnoteRef/>
      </w:r>
      <w:r w:rsidRPr="005B21F0">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p>
  </w:footnote>
  <w:footnote w:id="5">
    <w:p w14:paraId="17436788" w14:textId="77777777" w:rsidR="003B1D32" w:rsidRPr="005B21F0" w:rsidRDefault="003B1D32" w:rsidP="003B1D32">
      <w:pPr>
        <w:pStyle w:val="Puslapioinaostekstas"/>
        <w:rPr>
          <w:rFonts w:ascii="Calibri" w:hAnsi="Calibri" w:cs="Calibri"/>
        </w:rPr>
      </w:pPr>
      <w:r w:rsidRPr="005B21F0">
        <w:rPr>
          <w:rStyle w:val="Puslapioinaosnuoroda"/>
          <w:rFonts w:ascii="Calibri" w:hAnsi="Calibri" w:cs="Calibri"/>
        </w:rPr>
        <w:footnoteRef/>
      </w:r>
      <w:r w:rsidRPr="005B21F0">
        <w:rPr>
          <w:rFonts w:ascii="Calibri" w:hAnsi="Calibri" w:cs="Calibri"/>
        </w:rPr>
        <w:t xml:space="preserve"> „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6E72BD"/>
    <w:multiLevelType w:val="multilevel"/>
    <w:tmpl w:val="D362CEA2"/>
    <w:lvl w:ilvl="0">
      <w:start w:val="1"/>
      <w:numFmt w:val="decimal"/>
      <w:lvlText w:val="%1."/>
      <w:lvlJc w:val="left"/>
      <w:pPr>
        <w:ind w:left="1069"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560681D"/>
    <w:multiLevelType w:val="multilevel"/>
    <w:tmpl w:val="C870E704"/>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8" w15:restartNumberingAfterBreak="0">
    <w:nsid w:val="4D7C4EB9"/>
    <w:multiLevelType w:val="multilevel"/>
    <w:tmpl w:val="D1E4A998"/>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3B0889"/>
    <w:multiLevelType w:val="multilevel"/>
    <w:tmpl w:val="65B6534C"/>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1145"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62C61482"/>
    <w:multiLevelType w:val="multilevel"/>
    <w:tmpl w:val="7896A2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abstractNum w:abstractNumId="13" w15:restartNumberingAfterBreak="0">
    <w:nsid w:val="79E932A5"/>
    <w:multiLevelType w:val="multilevel"/>
    <w:tmpl w:val="F232F56A"/>
    <w:lvl w:ilvl="0">
      <w:start w:val="1"/>
      <w:numFmt w:val="decimal"/>
      <w:lvlText w:val="%1."/>
      <w:lvlJc w:val="left"/>
      <w:pPr>
        <w:ind w:left="360" w:hanging="360"/>
      </w:pPr>
    </w:lvl>
    <w:lvl w:ilvl="1">
      <w:start w:val="1"/>
      <w:numFmt w:val="decimal"/>
      <w:lvlText w:val="%1.%2."/>
      <w:lvlJc w:val="left"/>
      <w:pPr>
        <w:ind w:left="1069" w:hanging="360"/>
      </w:pPr>
      <w:rPr>
        <w:b/>
        <w:bCs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7A55525F"/>
    <w:multiLevelType w:val="multilevel"/>
    <w:tmpl w:val="FCFAD16C"/>
    <w:lvl w:ilvl="0">
      <w:start w:val="1"/>
      <w:numFmt w:val="decimal"/>
      <w:lvlText w:val="%1."/>
      <w:lvlJc w:val="left"/>
      <w:pPr>
        <w:tabs>
          <w:tab w:val="num" w:pos="2062"/>
        </w:tabs>
        <w:ind w:left="2062" w:hanging="360"/>
      </w:pPr>
      <w:rPr>
        <w:rFonts w:ascii="Calibri" w:hAnsi="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6"/>
  </w:num>
  <w:num w:numId="4" w16cid:durableId="420874928">
    <w:abstractNumId w:val="11"/>
  </w:num>
  <w:num w:numId="5" w16cid:durableId="1962033026">
    <w:abstractNumId w:val="8"/>
  </w:num>
  <w:num w:numId="6" w16cid:durableId="2038238439">
    <w:abstractNumId w:val="3"/>
  </w:num>
  <w:num w:numId="7" w16cid:durableId="1862277364">
    <w:abstractNumId w:val="12"/>
  </w:num>
  <w:num w:numId="8" w16cid:durableId="1575894953">
    <w:abstractNumId w:val="7"/>
  </w:num>
  <w:num w:numId="9" w16cid:durableId="571888663">
    <w:abstractNumId w:val="2"/>
  </w:num>
  <w:num w:numId="10" w16cid:durableId="206719120">
    <w:abstractNumId w:val="13"/>
  </w:num>
  <w:num w:numId="11" w16cid:durableId="83259554">
    <w:abstractNumId w:val="14"/>
  </w:num>
  <w:num w:numId="12" w16cid:durableId="1219048995">
    <w:abstractNumId w:val="5"/>
  </w:num>
  <w:num w:numId="13" w16cid:durableId="731973719">
    <w:abstractNumId w:val="10"/>
  </w:num>
  <w:num w:numId="14" w16cid:durableId="1927030701">
    <w:abstractNumId w:val="4"/>
  </w:num>
  <w:num w:numId="15" w16cid:durableId="94324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2D07"/>
    <w:rsid w:val="0001678D"/>
    <w:rsid w:val="000214C2"/>
    <w:rsid w:val="00021F27"/>
    <w:rsid w:val="00024853"/>
    <w:rsid w:val="00025661"/>
    <w:rsid w:val="00030BEC"/>
    <w:rsid w:val="00031801"/>
    <w:rsid w:val="00035D25"/>
    <w:rsid w:val="000375BE"/>
    <w:rsid w:val="000469EC"/>
    <w:rsid w:val="00047C5C"/>
    <w:rsid w:val="0005162B"/>
    <w:rsid w:val="00055773"/>
    <w:rsid w:val="00056C92"/>
    <w:rsid w:val="00056FA2"/>
    <w:rsid w:val="0005704F"/>
    <w:rsid w:val="00057FAC"/>
    <w:rsid w:val="000603D9"/>
    <w:rsid w:val="00061799"/>
    <w:rsid w:val="00064143"/>
    <w:rsid w:val="00064551"/>
    <w:rsid w:val="0006470E"/>
    <w:rsid w:val="00065570"/>
    <w:rsid w:val="00065771"/>
    <w:rsid w:val="00071943"/>
    <w:rsid w:val="00073215"/>
    <w:rsid w:val="00073429"/>
    <w:rsid w:val="00077E8F"/>
    <w:rsid w:val="000806A8"/>
    <w:rsid w:val="00080B1D"/>
    <w:rsid w:val="00080C42"/>
    <w:rsid w:val="00081CCE"/>
    <w:rsid w:val="00082673"/>
    <w:rsid w:val="00082DA8"/>
    <w:rsid w:val="00084A86"/>
    <w:rsid w:val="00085543"/>
    <w:rsid w:val="00086A47"/>
    <w:rsid w:val="0009184D"/>
    <w:rsid w:val="0009343F"/>
    <w:rsid w:val="00094C1F"/>
    <w:rsid w:val="00095FE2"/>
    <w:rsid w:val="000A23FB"/>
    <w:rsid w:val="000A2552"/>
    <w:rsid w:val="000A32EF"/>
    <w:rsid w:val="000A454B"/>
    <w:rsid w:val="000A6D00"/>
    <w:rsid w:val="000B1118"/>
    <w:rsid w:val="000B3828"/>
    <w:rsid w:val="000C408F"/>
    <w:rsid w:val="000C46B4"/>
    <w:rsid w:val="000C57B7"/>
    <w:rsid w:val="000C63E3"/>
    <w:rsid w:val="000C695F"/>
    <w:rsid w:val="000D5A23"/>
    <w:rsid w:val="000D6395"/>
    <w:rsid w:val="000D7BFB"/>
    <w:rsid w:val="000E07AE"/>
    <w:rsid w:val="000E1207"/>
    <w:rsid w:val="000E21ED"/>
    <w:rsid w:val="000E2770"/>
    <w:rsid w:val="000E2978"/>
    <w:rsid w:val="000E3538"/>
    <w:rsid w:val="000F38DB"/>
    <w:rsid w:val="000F4D69"/>
    <w:rsid w:val="000F660E"/>
    <w:rsid w:val="0010455F"/>
    <w:rsid w:val="00104646"/>
    <w:rsid w:val="00105BF3"/>
    <w:rsid w:val="001063C3"/>
    <w:rsid w:val="00106760"/>
    <w:rsid w:val="00113745"/>
    <w:rsid w:val="00113B7F"/>
    <w:rsid w:val="00114EB1"/>
    <w:rsid w:val="0011517F"/>
    <w:rsid w:val="0012006E"/>
    <w:rsid w:val="001201F7"/>
    <w:rsid w:val="00123D05"/>
    <w:rsid w:val="00124398"/>
    <w:rsid w:val="001249AD"/>
    <w:rsid w:val="00125D98"/>
    <w:rsid w:val="00130FE5"/>
    <w:rsid w:val="00133360"/>
    <w:rsid w:val="001340CE"/>
    <w:rsid w:val="00134215"/>
    <w:rsid w:val="00136D79"/>
    <w:rsid w:val="00142100"/>
    <w:rsid w:val="00143BFE"/>
    <w:rsid w:val="0014493F"/>
    <w:rsid w:val="00146521"/>
    <w:rsid w:val="00154790"/>
    <w:rsid w:val="0016021B"/>
    <w:rsid w:val="0016261B"/>
    <w:rsid w:val="00162E4F"/>
    <w:rsid w:val="001632A4"/>
    <w:rsid w:val="00167D22"/>
    <w:rsid w:val="001700F8"/>
    <w:rsid w:val="001707CB"/>
    <w:rsid w:val="00170BA5"/>
    <w:rsid w:val="001713E8"/>
    <w:rsid w:val="001718DF"/>
    <w:rsid w:val="001723ED"/>
    <w:rsid w:val="0017276B"/>
    <w:rsid w:val="00172BF8"/>
    <w:rsid w:val="001755BA"/>
    <w:rsid w:val="001768EC"/>
    <w:rsid w:val="00177F3B"/>
    <w:rsid w:val="00180605"/>
    <w:rsid w:val="001821E0"/>
    <w:rsid w:val="001826F2"/>
    <w:rsid w:val="0018465D"/>
    <w:rsid w:val="00184741"/>
    <w:rsid w:val="00186C38"/>
    <w:rsid w:val="00191A4A"/>
    <w:rsid w:val="001A17EE"/>
    <w:rsid w:val="001A23A1"/>
    <w:rsid w:val="001A547D"/>
    <w:rsid w:val="001A5AB2"/>
    <w:rsid w:val="001A75EA"/>
    <w:rsid w:val="001B077D"/>
    <w:rsid w:val="001B14E8"/>
    <w:rsid w:val="001B1D9C"/>
    <w:rsid w:val="001C281C"/>
    <w:rsid w:val="001C2B66"/>
    <w:rsid w:val="001C399F"/>
    <w:rsid w:val="001C4168"/>
    <w:rsid w:val="001C508D"/>
    <w:rsid w:val="001C5FFE"/>
    <w:rsid w:val="001D0300"/>
    <w:rsid w:val="001D0739"/>
    <w:rsid w:val="001D0752"/>
    <w:rsid w:val="001D114D"/>
    <w:rsid w:val="001D12EC"/>
    <w:rsid w:val="001D75EB"/>
    <w:rsid w:val="001D76C7"/>
    <w:rsid w:val="001D7793"/>
    <w:rsid w:val="001E05DA"/>
    <w:rsid w:val="001E0ACB"/>
    <w:rsid w:val="001E52CC"/>
    <w:rsid w:val="001E7539"/>
    <w:rsid w:val="001F0C07"/>
    <w:rsid w:val="001F0DB8"/>
    <w:rsid w:val="001F26A7"/>
    <w:rsid w:val="001F53E5"/>
    <w:rsid w:val="001F592B"/>
    <w:rsid w:val="001F6BEE"/>
    <w:rsid w:val="002032F9"/>
    <w:rsid w:val="00206BAB"/>
    <w:rsid w:val="002075F7"/>
    <w:rsid w:val="002121F1"/>
    <w:rsid w:val="0021340F"/>
    <w:rsid w:val="00214D1A"/>
    <w:rsid w:val="00214DAC"/>
    <w:rsid w:val="00215A21"/>
    <w:rsid w:val="002177CE"/>
    <w:rsid w:val="00222606"/>
    <w:rsid w:val="0022603B"/>
    <w:rsid w:val="00230BC7"/>
    <w:rsid w:val="00231D21"/>
    <w:rsid w:val="00232F97"/>
    <w:rsid w:val="0023414A"/>
    <w:rsid w:val="002344B9"/>
    <w:rsid w:val="0023614E"/>
    <w:rsid w:val="002362E4"/>
    <w:rsid w:val="00237741"/>
    <w:rsid w:val="0024426B"/>
    <w:rsid w:val="00244AE3"/>
    <w:rsid w:val="002456C2"/>
    <w:rsid w:val="00246989"/>
    <w:rsid w:val="002477AF"/>
    <w:rsid w:val="0025176F"/>
    <w:rsid w:val="00251A44"/>
    <w:rsid w:val="00252703"/>
    <w:rsid w:val="00254413"/>
    <w:rsid w:val="00255713"/>
    <w:rsid w:val="002561BE"/>
    <w:rsid w:val="002569FE"/>
    <w:rsid w:val="00261EA0"/>
    <w:rsid w:val="002630E2"/>
    <w:rsid w:val="00266077"/>
    <w:rsid w:val="00266CEB"/>
    <w:rsid w:val="002706DC"/>
    <w:rsid w:val="002742C0"/>
    <w:rsid w:val="00274BBF"/>
    <w:rsid w:val="00275593"/>
    <w:rsid w:val="0028058F"/>
    <w:rsid w:val="002829D1"/>
    <w:rsid w:val="00284DDB"/>
    <w:rsid w:val="002852E2"/>
    <w:rsid w:val="002857C3"/>
    <w:rsid w:val="00286FFC"/>
    <w:rsid w:val="00287DDE"/>
    <w:rsid w:val="00290A17"/>
    <w:rsid w:val="00290E43"/>
    <w:rsid w:val="00292E7A"/>
    <w:rsid w:val="002940BB"/>
    <w:rsid w:val="002949F4"/>
    <w:rsid w:val="00295CD3"/>
    <w:rsid w:val="00296209"/>
    <w:rsid w:val="00297275"/>
    <w:rsid w:val="00297A91"/>
    <w:rsid w:val="002A0A09"/>
    <w:rsid w:val="002A32E4"/>
    <w:rsid w:val="002A5BC0"/>
    <w:rsid w:val="002A5F9D"/>
    <w:rsid w:val="002A6AF8"/>
    <w:rsid w:val="002B52B5"/>
    <w:rsid w:val="002B6FCA"/>
    <w:rsid w:val="002B748E"/>
    <w:rsid w:val="002B7B10"/>
    <w:rsid w:val="002C0B7A"/>
    <w:rsid w:val="002C2473"/>
    <w:rsid w:val="002C2F10"/>
    <w:rsid w:val="002C38D6"/>
    <w:rsid w:val="002C5EFE"/>
    <w:rsid w:val="002C6E27"/>
    <w:rsid w:val="002C770D"/>
    <w:rsid w:val="002C7D51"/>
    <w:rsid w:val="002D0CC6"/>
    <w:rsid w:val="002D2D81"/>
    <w:rsid w:val="002D34D7"/>
    <w:rsid w:val="002D4604"/>
    <w:rsid w:val="002D492E"/>
    <w:rsid w:val="002D538D"/>
    <w:rsid w:val="002D68D8"/>
    <w:rsid w:val="002E1A26"/>
    <w:rsid w:val="002E323E"/>
    <w:rsid w:val="002E4699"/>
    <w:rsid w:val="002E54DF"/>
    <w:rsid w:val="002E5F5E"/>
    <w:rsid w:val="002F0FB6"/>
    <w:rsid w:val="002F10C3"/>
    <w:rsid w:val="002F1EB9"/>
    <w:rsid w:val="002F3137"/>
    <w:rsid w:val="002F6512"/>
    <w:rsid w:val="002F779B"/>
    <w:rsid w:val="0030013A"/>
    <w:rsid w:val="003006DF"/>
    <w:rsid w:val="0030472A"/>
    <w:rsid w:val="00305ADA"/>
    <w:rsid w:val="003066B6"/>
    <w:rsid w:val="00306A24"/>
    <w:rsid w:val="00310FCB"/>
    <w:rsid w:val="00313B35"/>
    <w:rsid w:val="003202E4"/>
    <w:rsid w:val="00321BEA"/>
    <w:rsid w:val="0032235A"/>
    <w:rsid w:val="003241EC"/>
    <w:rsid w:val="003257B1"/>
    <w:rsid w:val="003301D9"/>
    <w:rsid w:val="00334CD3"/>
    <w:rsid w:val="00335860"/>
    <w:rsid w:val="0034052E"/>
    <w:rsid w:val="00342E9B"/>
    <w:rsid w:val="00344C99"/>
    <w:rsid w:val="00345B9B"/>
    <w:rsid w:val="00350172"/>
    <w:rsid w:val="00353676"/>
    <w:rsid w:val="0035608A"/>
    <w:rsid w:val="003609C1"/>
    <w:rsid w:val="003618AB"/>
    <w:rsid w:val="00361C77"/>
    <w:rsid w:val="003645AB"/>
    <w:rsid w:val="00370D01"/>
    <w:rsid w:val="00371F8F"/>
    <w:rsid w:val="0037317D"/>
    <w:rsid w:val="00373F1A"/>
    <w:rsid w:val="003800CD"/>
    <w:rsid w:val="00380351"/>
    <w:rsid w:val="00383EEE"/>
    <w:rsid w:val="00385E3A"/>
    <w:rsid w:val="00390DE1"/>
    <w:rsid w:val="00396788"/>
    <w:rsid w:val="003A0445"/>
    <w:rsid w:val="003A080C"/>
    <w:rsid w:val="003A19D1"/>
    <w:rsid w:val="003A3F3E"/>
    <w:rsid w:val="003A6E6D"/>
    <w:rsid w:val="003B02CD"/>
    <w:rsid w:val="003B0C5E"/>
    <w:rsid w:val="003B1042"/>
    <w:rsid w:val="003B1D32"/>
    <w:rsid w:val="003B4BB7"/>
    <w:rsid w:val="003C497A"/>
    <w:rsid w:val="003D2681"/>
    <w:rsid w:val="003D5A44"/>
    <w:rsid w:val="003D6BF6"/>
    <w:rsid w:val="003D780E"/>
    <w:rsid w:val="003E1262"/>
    <w:rsid w:val="003E1910"/>
    <w:rsid w:val="003E2CB1"/>
    <w:rsid w:val="003E5BA1"/>
    <w:rsid w:val="003F20C7"/>
    <w:rsid w:val="003F7999"/>
    <w:rsid w:val="00400C0F"/>
    <w:rsid w:val="00401A86"/>
    <w:rsid w:val="0040369A"/>
    <w:rsid w:val="00403916"/>
    <w:rsid w:val="004054A9"/>
    <w:rsid w:val="00405D1D"/>
    <w:rsid w:val="0040752A"/>
    <w:rsid w:val="00407D5E"/>
    <w:rsid w:val="00411562"/>
    <w:rsid w:val="00412053"/>
    <w:rsid w:val="00413A42"/>
    <w:rsid w:val="00415FC0"/>
    <w:rsid w:val="0041630E"/>
    <w:rsid w:val="00416F93"/>
    <w:rsid w:val="00420133"/>
    <w:rsid w:val="004203CF"/>
    <w:rsid w:val="00421495"/>
    <w:rsid w:val="00424C73"/>
    <w:rsid w:val="004258C3"/>
    <w:rsid w:val="00426F11"/>
    <w:rsid w:val="00426F45"/>
    <w:rsid w:val="0043010B"/>
    <w:rsid w:val="00434F7C"/>
    <w:rsid w:val="0044274A"/>
    <w:rsid w:val="004427F1"/>
    <w:rsid w:val="004444E2"/>
    <w:rsid w:val="00444F48"/>
    <w:rsid w:val="00450D68"/>
    <w:rsid w:val="00462398"/>
    <w:rsid w:val="00463ADE"/>
    <w:rsid w:val="0046637A"/>
    <w:rsid w:val="00466580"/>
    <w:rsid w:val="004700F0"/>
    <w:rsid w:val="0047195D"/>
    <w:rsid w:val="00471EE8"/>
    <w:rsid w:val="0047296E"/>
    <w:rsid w:val="004746E9"/>
    <w:rsid w:val="0047588E"/>
    <w:rsid w:val="00481CC1"/>
    <w:rsid w:val="004876E9"/>
    <w:rsid w:val="0049283C"/>
    <w:rsid w:val="004A2EDF"/>
    <w:rsid w:val="004A70A2"/>
    <w:rsid w:val="004B03CE"/>
    <w:rsid w:val="004B39E9"/>
    <w:rsid w:val="004B47E7"/>
    <w:rsid w:val="004B63A5"/>
    <w:rsid w:val="004C0CB5"/>
    <w:rsid w:val="004C1EA8"/>
    <w:rsid w:val="004C2A0F"/>
    <w:rsid w:val="004C446C"/>
    <w:rsid w:val="004D1498"/>
    <w:rsid w:val="004D1B1A"/>
    <w:rsid w:val="004D2907"/>
    <w:rsid w:val="004D3077"/>
    <w:rsid w:val="004D7706"/>
    <w:rsid w:val="004E0069"/>
    <w:rsid w:val="004E3D33"/>
    <w:rsid w:val="004E4D7D"/>
    <w:rsid w:val="004E67CA"/>
    <w:rsid w:val="004F08B1"/>
    <w:rsid w:val="004F0FA7"/>
    <w:rsid w:val="004F6043"/>
    <w:rsid w:val="0050050E"/>
    <w:rsid w:val="00500B83"/>
    <w:rsid w:val="00501A9D"/>
    <w:rsid w:val="00501BBA"/>
    <w:rsid w:val="00502E92"/>
    <w:rsid w:val="00503CBF"/>
    <w:rsid w:val="00512B1D"/>
    <w:rsid w:val="005169EB"/>
    <w:rsid w:val="005207D4"/>
    <w:rsid w:val="005218CB"/>
    <w:rsid w:val="00521AA4"/>
    <w:rsid w:val="0052505D"/>
    <w:rsid w:val="00526458"/>
    <w:rsid w:val="00531C57"/>
    <w:rsid w:val="00531D48"/>
    <w:rsid w:val="00533E24"/>
    <w:rsid w:val="005352EE"/>
    <w:rsid w:val="00535408"/>
    <w:rsid w:val="005364F7"/>
    <w:rsid w:val="00537E5B"/>
    <w:rsid w:val="00541063"/>
    <w:rsid w:val="005415A2"/>
    <w:rsid w:val="00542583"/>
    <w:rsid w:val="005441C0"/>
    <w:rsid w:val="005444EE"/>
    <w:rsid w:val="00544A3D"/>
    <w:rsid w:val="00545348"/>
    <w:rsid w:val="00552FD8"/>
    <w:rsid w:val="00552FE5"/>
    <w:rsid w:val="005541E8"/>
    <w:rsid w:val="005606BB"/>
    <w:rsid w:val="00562021"/>
    <w:rsid w:val="00563FCB"/>
    <w:rsid w:val="00565E13"/>
    <w:rsid w:val="00572367"/>
    <w:rsid w:val="005754D4"/>
    <w:rsid w:val="00575C26"/>
    <w:rsid w:val="00576282"/>
    <w:rsid w:val="005818E1"/>
    <w:rsid w:val="005827A6"/>
    <w:rsid w:val="00582BCA"/>
    <w:rsid w:val="00590E49"/>
    <w:rsid w:val="00590E60"/>
    <w:rsid w:val="00591524"/>
    <w:rsid w:val="0059310F"/>
    <w:rsid w:val="00594061"/>
    <w:rsid w:val="00595646"/>
    <w:rsid w:val="00595C11"/>
    <w:rsid w:val="005A2160"/>
    <w:rsid w:val="005A7676"/>
    <w:rsid w:val="005B01DD"/>
    <w:rsid w:val="005B04FA"/>
    <w:rsid w:val="005B3299"/>
    <w:rsid w:val="005B365C"/>
    <w:rsid w:val="005B5925"/>
    <w:rsid w:val="005B5991"/>
    <w:rsid w:val="005B78DC"/>
    <w:rsid w:val="005C3B3D"/>
    <w:rsid w:val="005C4069"/>
    <w:rsid w:val="005C4E9F"/>
    <w:rsid w:val="005D5C8B"/>
    <w:rsid w:val="005D7641"/>
    <w:rsid w:val="005D7C20"/>
    <w:rsid w:val="005E1090"/>
    <w:rsid w:val="005E3456"/>
    <w:rsid w:val="005E35E3"/>
    <w:rsid w:val="005E3FFF"/>
    <w:rsid w:val="005E6E68"/>
    <w:rsid w:val="005E6EC0"/>
    <w:rsid w:val="005E7B9C"/>
    <w:rsid w:val="005F0E80"/>
    <w:rsid w:val="005F46C5"/>
    <w:rsid w:val="006006FA"/>
    <w:rsid w:val="00603F11"/>
    <w:rsid w:val="0060552C"/>
    <w:rsid w:val="0060610D"/>
    <w:rsid w:val="006065E4"/>
    <w:rsid w:val="00616E26"/>
    <w:rsid w:val="006171C0"/>
    <w:rsid w:val="006237E6"/>
    <w:rsid w:val="00623850"/>
    <w:rsid w:val="006266C4"/>
    <w:rsid w:val="00626DD7"/>
    <w:rsid w:val="00627406"/>
    <w:rsid w:val="00635557"/>
    <w:rsid w:val="0063582F"/>
    <w:rsid w:val="00636132"/>
    <w:rsid w:val="0063680D"/>
    <w:rsid w:val="006371B2"/>
    <w:rsid w:val="006372C6"/>
    <w:rsid w:val="00643C2D"/>
    <w:rsid w:val="006453E9"/>
    <w:rsid w:val="00646B24"/>
    <w:rsid w:val="00652C78"/>
    <w:rsid w:val="006553B9"/>
    <w:rsid w:val="00657FAE"/>
    <w:rsid w:val="00665157"/>
    <w:rsid w:val="00665366"/>
    <w:rsid w:val="006709D7"/>
    <w:rsid w:val="00672338"/>
    <w:rsid w:val="006734AD"/>
    <w:rsid w:val="00674293"/>
    <w:rsid w:val="00676A21"/>
    <w:rsid w:val="006772D2"/>
    <w:rsid w:val="00686661"/>
    <w:rsid w:val="0068709E"/>
    <w:rsid w:val="00687933"/>
    <w:rsid w:val="00691A24"/>
    <w:rsid w:val="006928F8"/>
    <w:rsid w:val="00695EE5"/>
    <w:rsid w:val="006A2D0D"/>
    <w:rsid w:val="006A4AAC"/>
    <w:rsid w:val="006A5873"/>
    <w:rsid w:val="006A6FB6"/>
    <w:rsid w:val="006A7C8F"/>
    <w:rsid w:val="006B0B8F"/>
    <w:rsid w:val="006B379E"/>
    <w:rsid w:val="006B5C26"/>
    <w:rsid w:val="006C08DE"/>
    <w:rsid w:val="006C1283"/>
    <w:rsid w:val="006C1C65"/>
    <w:rsid w:val="006C2EE6"/>
    <w:rsid w:val="006D0905"/>
    <w:rsid w:val="006D645F"/>
    <w:rsid w:val="006D7D38"/>
    <w:rsid w:val="006E14D7"/>
    <w:rsid w:val="006E1BEB"/>
    <w:rsid w:val="006E28B4"/>
    <w:rsid w:val="006E30BB"/>
    <w:rsid w:val="006E637E"/>
    <w:rsid w:val="006F0048"/>
    <w:rsid w:val="006F061D"/>
    <w:rsid w:val="006F4204"/>
    <w:rsid w:val="00702910"/>
    <w:rsid w:val="00703D08"/>
    <w:rsid w:val="00712B68"/>
    <w:rsid w:val="0071453E"/>
    <w:rsid w:val="007159CD"/>
    <w:rsid w:val="0072317E"/>
    <w:rsid w:val="007248B6"/>
    <w:rsid w:val="007255B7"/>
    <w:rsid w:val="00727703"/>
    <w:rsid w:val="00727EF8"/>
    <w:rsid w:val="0073037D"/>
    <w:rsid w:val="007305B6"/>
    <w:rsid w:val="0073334B"/>
    <w:rsid w:val="00733D13"/>
    <w:rsid w:val="0073489C"/>
    <w:rsid w:val="00737A13"/>
    <w:rsid w:val="00737ABC"/>
    <w:rsid w:val="00737B89"/>
    <w:rsid w:val="0074034B"/>
    <w:rsid w:val="00741FE3"/>
    <w:rsid w:val="00744368"/>
    <w:rsid w:val="00744BA5"/>
    <w:rsid w:val="00754D53"/>
    <w:rsid w:val="007551CE"/>
    <w:rsid w:val="0075582C"/>
    <w:rsid w:val="00763F18"/>
    <w:rsid w:val="00764C55"/>
    <w:rsid w:val="00771BBE"/>
    <w:rsid w:val="00774DF2"/>
    <w:rsid w:val="00777132"/>
    <w:rsid w:val="00781AFF"/>
    <w:rsid w:val="00782003"/>
    <w:rsid w:val="0078640B"/>
    <w:rsid w:val="0078739A"/>
    <w:rsid w:val="007900A0"/>
    <w:rsid w:val="00792BDE"/>
    <w:rsid w:val="00793A6A"/>
    <w:rsid w:val="007943B2"/>
    <w:rsid w:val="00794EC1"/>
    <w:rsid w:val="007A117B"/>
    <w:rsid w:val="007A68CD"/>
    <w:rsid w:val="007A6BD3"/>
    <w:rsid w:val="007A7036"/>
    <w:rsid w:val="007A7A22"/>
    <w:rsid w:val="007A7FD2"/>
    <w:rsid w:val="007B2640"/>
    <w:rsid w:val="007B2905"/>
    <w:rsid w:val="007B2F15"/>
    <w:rsid w:val="007B61A8"/>
    <w:rsid w:val="007B6686"/>
    <w:rsid w:val="007B73A8"/>
    <w:rsid w:val="007B79C6"/>
    <w:rsid w:val="007B7ED4"/>
    <w:rsid w:val="007C1D22"/>
    <w:rsid w:val="007C650E"/>
    <w:rsid w:val="007D1CC0"/>
    <w:rsid w:val="007D6150"/>
    <w:rsid w:val="007E069A"/>
    <w:rsid w:val="007E31E0"/>
    <w:rsid w:val="007E35C9"/>
    <w:rsid w:val="007E38D7"/>
    <w:rsid w:val="007E76E5"/>
    <w:rsid w:val="007E79BA"/>
    <w:rsid w:val="007F45A8"/>
    <w:rsid w:val="007F49AB"/>
    <w:rsid w:val="007F4FC9"/>
    <w:rsid w:val="007F74F3"/>
    <w:rsid w:val="008007EE"/>
    <w:rsid w:val="00800A86"/>
    <w:rsid w:val="0080150B"/>
    <w:rsid w:val="0080230C"/>
    <w:rsid w:val="008033E9"/>
    <w:rsid w:val="00804B6A"/>
    <w:rsid w:val="00804D19"/>
    <w:rsid w:val="00810183"/>
    <w:rsid w:val="0081046B"/>
    <w:rsid w:val="008122E3"/>
    <w:rsid w:val="008140F1"/>
    <w:rsid w:val="00814954"/>
    <w:rsid w:val="00815295"/>
    <w:rsid w:val="00815D8C"/>
    <w:rsid w:val="00820DC9"/>
    <w:rsid w:val="008235CB"/>
    <w:rsid w:val="008322D9"/>
    <w:rsid w:val="00832AEF"/>
    <w:rsid w:val="00832D64"/>
    <w:rsid w:val="00835569"/>
    <w:rsid w:val="00836504"/>
    <w:rsid w:val="0084034F"/>
    <w:rsid w:val="00840E7B"/>
    <w:rsid w:val="0084294E"/>
    <w:rsid w:val="00845B2A"/>
    <w:rsid w:val="00847269"/>
    <w:rsid w:val="00850DE6"/>
    <w:rsid w:val="00851C5B"/>
    <w:rsid w:val="00852F32"/>
    <w:rsid w:val="00853044"/>
    <w:rsid w:val="00854454"/>
    <w:rsid w:val="0085461C"/>
    <w:rsid w:val="008570A7"/>
    <w:rsid w:val="00864E66"/>
    <w:rsid w:val="0086691B"/>
    <w:rsid w:val="008701B0"/>
    <w:rsid w:val="0087213D"/>
    <w:rsid w:val="008728DF"/>
    <w:rsid w:val="00873388"/>
    <w:rsid w:val="008771F4"/>
    <w:rsid w:val="0087723D"/>
    <w:rsid w:val="00880E04"/>
    <w:rsid w:val="00885029"/>
    <w:rsid w:val="00886B31"/>
    <w:rsid w:val="0088708A"/>
    <w:rsid w:val="008878C1"/>
    <w:rsid w:val="008878E7"/>
    <w:rsid w:val="0089093C"/>
    <w:rsid w:val="00890BC5"/>
    <w:rsid w:val="00890C8E"/>
    <w:rsid w:val="00891C55"/>
    <w:rsid w:val="008940D3"/>
    <w:rsid w:val="008941FA"/>
    <w:rsid w:val="008A15AF"/>
    <w:rsid w:val="008A3637"/>
    <w:rsid w:val="008B1AF9"/>
    <w:rsid w:val="008B4C71"/>
    <w:rsid w:val="008B4EE4"/>
    <w:rsid w:val="008C1087"/>
    <w:rsid w:val="008C6162"/>
    <w:rsid w:val="008D0704"/>
    <w:rsid w:val="008D0CB2"/>
    <w:rsid w:val="008D459C"/>
    <w:rsid w:val="008E0605"/>
    <w:rsid w:val="008E12EC"/>
    <w:rsid w:val="008E285D"/>
    <w:rsid w:val="008E306C"/>
    <w:rsid w:val="008E3964"/>
    <w:rsid w:val="008E490D"/>
    <w:rsid w:val="008E55C6"/>
    <w:rsid w:val="008E5C0B"/>
    <w:rsid w:val="008E5E52"/>
    <w:rsid w:val="008E7B9D"/>
    <w:rsid w:val="008F2119"/>
    <w:rsid w:val="008F40CC"/>
    <w:rsid w:val="008F6859"/>
    <w:rsid w:val="008F7324"/>
    <w:rsid w:val="008F7933"/>
    <w:rsid w:val="00902BEF"/>
    <w:rsid w:val="0090387E"/>
    <w:rsid w:val="00914B17"/>
    <w:rsid w:val="0091563E"/>
    <w:rsid w:val="00915776"/>
    <w:rsid w:val="00916185"/>
    <w:rsid w:val="009169C2"/>
    <w:rsid w:val="00923311"/>
    <w:rsid w:val="009235AB"/>
    <w:rsid w:val="00923734"/>
    <w:rsid w:val="009267C7"/>
    <w:rsid w:val="009305A5"/>
    <w:rsid w:val="00932D30"/>
    <w:rsid w:val="00933348"/>
    <w:rsid w:val="009336A1"/>
    <w:rsid w:val="00937D10"/>
    <w:rsid w:val="0094283C"/>
    <w:rsid w:val="00946D35"/>
    <w:rsid w:val="00947AAB"/>
    <w:rsid w:val="0095263B"/>
    <w:rsid w:val="009538D0"/>
    <w:rsid w:val="00953DB5"/>
    <w:rsid w:val="00954659"/>
    <w:rsid w:val="009579D6"/>
    <w:rsid w:val="00960B1D"/>
    <w:rsid w:val="009662E7"/>
    <w:rsid w:val="00971A60"/>
    <w:rsid w:val="00974F2D"/>
    <w:rsid w:val="00980993"/>
    <w:rsid w:val="00981FE7"/>
    <w:rsid w:val="00982840"/>
    <w:rsid w:val="00983891"/>
    <w:rsid w:val="0098490B"/>
    <w:rsid w:val="00984F36"/>
    <w:rsid w:val="00985BD3"/>
    <w:rsid w:val="00985D3F"/>
    <w:rsid w:val="00985D80"/>
    <w:rsid w:val="00986214"/>
    <w:rsid w:val="00987125"/>
    <w:rsid w:val="0099388E"/>
    <w:rsid w:val="00994A44"/>
    <w:rsid w:val="00997A17"/>
    <w:rsid w:val="009A5BAA"/>
    <w:rsid w:val="009B0C6D"/>
    <w:rsid w:val="009B0D7A"/>
    <w:rsid w:val="009B1FA7"/>
    <w:rsid w:val="009B2C2E"/>
    <w:rsid w:val="009B3809"/>
    <w:rsid w:val="009B4106"/>
    <w:rsid w:val="009C1646"/>
    <w:rsid w:val="009C307D"/>
    <w:rsid w:val="009C60B2"/>
    <w:rsid w:val="009C72AF"/>
    <w:rsid w:val="009D06EC"/>
    <w:rsid w:val="009D15D5"/>
    <w:rsid w:val="009D52F1"/>
    <w:rsid w:val="009E16EB"/>
    <w:rsid w:val="009E2B26"/>
    <w:rsid w:val="009E72D2"/>
    <w:rsid w:val="009E7328"/>
    <w:rsid w:val="009F0EFB"/>
    <w:rsid w:val="009F314F"/>
    <w:rsid w:val="009F4747"/>
    <w:rsid w:val="009F628E"/>
    <w:rsid w:val="009F72E1"/>
    <w:rsid w:val="00A028E0"/>
    <w:rsid w:val="00A0315A"/>
    <w:rsid w:val="00A078B6"/>
    <w:rsid w:val="00A12F96"/>
    <w:rsid w:val="00A13DDC"/>
    <w:rsid w:val="00A14503"/>
    <w:rsid w:val="00A14772"/>
    <w:rsid w:val="00A15276"/>
    <w:rsid w:val="00A16D92"/>
    <w:rsid w:val="00A21931"/>
    <w:rsid w:val="00A232F0"/>
    <w:rsid w:val="00A26E5B"/>
    <w:rsid w:val="00A27FC1"/>
    <w:rsid w:val="00A339EC"/>
    <w:rsid w:val="00A3692E"/>
    <w:rsid w:val="00A37CC2"/>
    <w:rsid w:val="00A41A5F"/>
    <w:rsid w:val="00A424D8"/>
    <w:rsid w:val="00A43060"/>
    <w:rsid w:val="00A441D7"/>
    <w:rsid w:val="00A47480"/>
    <w:rsid w:val="00A47748"/>
    <w:rsid w:val="00A53D41"/>
    <w:rsid w:val="00A544C9"/>
    <w:rsid w:val="00A555B2"/>
    <w:rsid w:val="00A559AA"/>
    <w:rsid w:val="00A56571"/>
    <w:rsid w:val="00A565AA"/>
    <w:rsid w:val="00A62CDA"/>
    <w:rsid w:val="00A62E03"/>
    <w:rsid w:val="00A664BA"/>
    <w:rsid w:val="00A66E09"/>
    <w:rsid w:val="00A70F87"/>
    <w:rsid w:val="00A73E74"/>
    <w:rsid w:val="00A7430B"/>
    <w:rsid w:val="00A74C96"/>
    <w:rsid w:val="00A74CF7"/>
    <w:rsid w:val="00A76741"/>
    <w:rsid w:val="00A7781B"/>
    <w:rsid w:val="00A80B12"/>
    <w:rsid w:val="00A8163B"/>
    <w:rsid w:val="00A821C2"/>
    <w:rsid w:val="00A831B0"/>
    <w:rsid w:val="00A842AE"/>
    <w:rsid w:val="00A84509"/>
    <w:rsid w:val="00A855D7"/>
    <w:rsid w:val="00A85A04"/>
    <w:rsid w:val="00A911C9"/>
    <w:rsid w:val="00A95B0A"/>
    <w:rsid w:val="00A96318"/>
    <w:rsid w:val="00AA1448"/>
    <w:rsid w:val="00AA1C85"/>
    <w:rsid w:val="00AA46BD"/>
    <w:rsid w:val="00AA721B"/>
    <w:rsid w:val="00AA75FE"/>
    <w:rsid w:val="00AA7787"/>
    <w:rsid w:val="00AA7960"/>
    <w:rsid w:val="00AB152F"/>
    <w:rsid w:val="00AB186B"/>
    <w:rsid w:val="00AB1A52"/>
    <w:rsid w:val="00AB26B5"/>
    <w:rsid w:val="00AB31EF"/>
    <w:rsid w:val="00AB36D8"/>
    <w:rsid w:val="00AB5000"/>
    <w:rsid w:val="00AB7648"/>
    <w:rsid w:val="00AC0A70"/>
    <w:rsid w:val="00AC0B58"/>
    <w:rsid w:val="00AC0CD9"/>
    <w:rsid w:val="00AC2061"/>
    <w:rsid w:val="00AC3C15"/>
    <w:rsid w:val="00AC50C4"/>
    <w:rsid w:val="00AC59E4"/>
    <w:rsid w:val="00AC7E52"/>
    <w:rsid w:val="00AD40C7"/>
    <w:rsid w:val="00AD7FBD"/>
    <w:rsid w:val="00AE22DA"/>
    <w:rsid w:val="00AE261D"/>
    <w:rsid w:val="00AE5923"/>
    <w:rsid w:val="00AE5E72"/>
    <w:rsid w:val="00AE6F9F"/>
    <w:rsid w:val="00AF1E21"/>
    <w:rsid w:val="00AF2A31"/>
    <w:rsid w:val="00AF2E6D"/>
    <w:rsid w:val="00AF3C65"/>
    <w:rsid w:val="00AF431B"/>
    <w:rsid w:val="00AF4B11"/>
    <w:rsid w:val="00AF4B7A"/>
    <w:rsid w:val="00AF6364"/>
    <w:rsid w:val="00B04083"/>
    <w:rsid w:val="00B060F5"/>
    <w:rsid w:val="00B10783"/>
    <w:rsid w:val="00B10E66"/>
    <w:rsid w:val="00B10ECB"/>
    <w:rsid w:val="00B11CE1"/>
    <w:rsid w:val="00B127A0"/>
    <w:rsid w:val="00B149F6"/>
    <w:rsid w:val="00B16259"/>
    <w:rsid w:val="00B16B55"/>
    <w:rsid w:val="00B16B8B"/>
    <w:rsid w:val="00B16F0B"/>
    <w:rsid w:val="00B214E1"/>
    <w:rsid w:val="00B2633E"/>
    <w:rsid w:val="00B2730C"/>
    <w:rsid w:val="00B27F92"/>
    <w:rsid w:val="00B30FF2"/>
    <w:rsid w:val="00B34838"/>
    <w:rsid w:val="00B40DC9"/>
    <w:rsid w:val="00B4280A"/>
    <w:rsid w:val="00B44000"/>
    <w:rsid w:val="00B4683F"/>
    <w:rsid w:val="00B47395"/>
    <w:rsid w:val="00B53C7F"/>
    <w:rsid w:val="00B54CE4"/>
    <w:rsid w:val="00B573E1"/>
    <w:rsid w:val="00B601F7"/>
    <w:rsid w:val="00B602A5"/>
    <w:rsid w:val="00B62EB8"/>
    <w:rsid w:val="00B677CB"/>
    <w:rsid w:val="00B70ED6"/>
    <w:rsid w:val="00B727EC"/>
    <w:rsid w:val="00B72873"/>
    <w:rsid w:val="00B72E22"/>
    <w:rsid w:val="00B736D8"/>
    <w:rsid w:val="00B76080"/>
    <w:rsid w:val="00B82A26"/>
    <w:rsid w:val="00B82BBF"/>
    <w:rsid w:val="00B840F9"/>
    <w:rsid w:val="00B86D2E"/>
    <w:rsid w:val="00B9002B"/>
    <w:rsid w:val="00B93CA0"/>
    <w:rsid w:val="00B96825"/>
    <w:rsid w:val="00B968CC"/>
    <w:rsid w:val="00BA4A28"/>
    <w:rsid w:val="00BA54AD"/>
    <w:rsid w:val="00BA7642"/>
    <w:rsid w:val="00BB02BD"/>
    <w:rsid w:val="00BC19F0"/>
    <w:rsid w:val="00BC3776"/>
    <w:rsid w:val="00BC7394"/>
    <w:rsid w:val="00BD0045"/>
    <w:rsid w:val="00BD0308"/>
    <w:rsid w:val="00BE03E0"/>
    <w:rsid w:val="00BE0EFD"/>
    <w:rsid w:val="00BE2837"/>
    <w:rsid w:val="00BF1490"/>
    <w:rsid w:val="00BF5A18"/>
    <w:rsid w:val="00BF6D7A"/>
    <w:rsid w:val="00BF7F90"/>
    <w:rsid w:val="00C00E3D"/>
    <w:rsid w:val="00C0407D"/>
    <w:rsid w:val="00C12C8E"/>
    <w:rsid w:val="00C146A4"/>
    <w:rsid w:val="00C1493D"/>
    <w:rsid w:val="00C15F9A"/>
    <w:rsid w:val="00C175B3"/>
    <w:rsid w:val="00C207E2"/>
    <w:rsid w:val="00C20C8B"/>
    <w:rsid w:val="00C222F5"/>
    <w:rsid w:val="00C24BA3"/>
    <w:rsid w:val="00C25383"/>
    <w:rsid w:val="00C265EA"/>
    <w:rsid w:val="00C274EB"/>
    <w:rsid w:val="00C30F82"/>
    <w:rsid w:val="00C314E1"/>
    <w:rsid w:val="00C314E3"/>
    <w:rsid w:val="00C31A19"/>
    <w:rsid w:val="00C33AB1"/>
    <w:rsid w:val="00C3542B"/>
    <w:rsid w:val="00C35670"/>
    <w:rsid w:val="00C35782"/>
    <w:rsid w:val="00C36A0B"/>
    <w:rsid w:val="00C37CAC"/>
    <w:rsid w:val="00C37E33"/>
    <w:rsid w:val="00C4424F"/>
    <w:rsid w:val="00C467AB"/>
    <w:rsid w:val="00C50C6A"/>
    <w:rsid w:val="00C5229D"/>
    <w:rsid w:val="00C553B1"/>
    <w:rsid w:val="00C5667A"/>
    <w:rsid w:val="00C60534"/>
    <w:rsid w:val="00C60B3B"/>
    <w:rsid w:val="00C66443"/>
    <w:rsid w:val="00C7021C"/>
    <w:rsid w:val="00C71F81"/>
    <w:rsid w:val="00C72AB8"/>
    <w:rsid w:val="00C72EA0"/>
    <w:rsid w:val="00C73D59"/>
    <w:rsid w:val="00C73F2D"/>
    <w:rsid w:val="00C7693D"/>
    <w:rsid w:val="00C8006D"/>
    <w:rsid w:val="00C81178"/>
    <w:rsid w:val="00C81F91"/>
    <w:rsid w:val="00C8285B"/>
    <w:rsid w:val="00C83C66"/>
    <w:rsid w:val="00C85E14"/>
    <w:rsid w:val="00C86C99"/>
    <w:rsid w:val="00C87007"/>
    <w:rsid w:val="00C873FA"/>
    <w:rsid w:val="00C91997"/>
    <w:rsid w:val="00C91B05"/>
    <w:rsid w:val="00C923D9"/>
    <w:rsid w:val="00C92788"/>
    <w:rsid w:val="00C92E6A"/>
    <w:rsid w:val="00C93379"/>
    <w:rsid w:val="00C95B29"/>
    <w:rsid w:val="00C96751"/>
    <w:rsid w:val="00CA1012"/>
    <w:rsid w:val="00CA1F71"/>
    <w:rsid w:val="00CA36DC"/>
    <w:rsid w:val="00CA5557"/>
    <w:rsid w:val="00CA561B"/>
    <w:rsid w:val="00CA717F"/>
    <w:rsid w:val="00CA746D"/>
    <w:rsid w:val="00CB0412"/>
    <w:rsid w:val="00CB0E31"/>
    <w:rsid w:val="00CB23A9"/>
    <w:rsid w:val="00CB3DC1"/>
    <w:rsid w:val="00CB45A5"/>
    <w:rsid w:val="00CB524B"/>
    <w:rsid w:val="00CC11C9"/>
    <w:rsid w:val="00CC2885"/>
    <w:rsid w:val="00CC2DF9"/>
    <w:rsid w:val="00CC3904"/>
    <w:rsid w:val="00CC3905"/>
    <w:rsid w:val="00CD1640"/>
    <w:rsid w:val="00CD6467"/>
    <w:rsid w:val="00CD6831"/>
    <w:rsid w:val="00CD7813"/>
    <w:rsid w:val="00CE529E"/>
    <w:rsid w:val="00CE6C53"/>
    <w:rsid w:val="00CE7A40"/>
    <w:rsid w:val="00CF2CF1"/>
    <w:rsid w:val="00CF4708"/>
    <w:rsid w:val="00D002D0"/>
    <w:rsid w:val="00D00F3F"/>
    <w:rsid w:val="00D03DDB"/>
    <w:rsid w:val="00D05400"/>
    <w:rsid w:val="00D11188"/>
    <w:rsid w:val="00D14240"/>
    <w:rsid w:val="00D14517"/>
    <w:rsid w:val="00D164CD"/>
    <w:rsid w:val="00D209F7"/>
    <w:rsid w:val="00D224F0"/>
    <w:rsid w:val="00D22AA9"/>
    <w:rsid w:val="00D263AE"/>
    <w:rsid w:val="00D34776"/>
    <w:rsid w:val="00D35B21"/>
    <w:rsid w:val="00D367A3"/>
    <w:rsid w:val="00D36EDE"/>
    <w:rsid w:val="00D403C7"/>
    <w:rsid w:val="00D409C0"/>
    <w:rsid w:val="00D42E25"/>
    <w:rsid w:val="00D42FA0"/>
    <w:rsid w:val="00D43F5C"/>
    <w:rsid w:val="00D470DA"/>
    <w:rsid w:val="00D47651"/>
    <w:rsid w:val="00D51861"/>
    <w:rsid w:val="00D53BEB"/>
    <w:rsid w:val="00D552FC"/>
    <w:rsid w:val="00D5567D"/>
    <w:rsid w:val="00D610DC"/>
    <w:rsid w:val="00D615AF"/>
    <w:rsid w:val="00D622E5"/>
    <w:rsid w:val="00D635D8"/>
    <w:rsid w:val="00D6541D"/>
    <w:rsid w:val="00D712C9"/>
    <w:rsid w:val="00D72132"/>
    <w:rsid w:val="00D73B9E"/>
    <w:rsid w:val="00D75323"/>
    <w:rsid w:val="00D76654"/>
    <w:rsid w:val="00D77A89"/>
    <w:rsid w:val="00D77AF6"/>
    <w:rsid w:val="00D80692"/>
    <w:rsid w:val="00D81E01"/>
    <w:rsid w:val="00D82449"/>
    <w:rsid w:val="00D8590E"/>
    <w:rsid w:val="00D90C0A"/>
    <w:rsid w:val="00D94707"/>
    <w:rsid w:val="00D94A65"/>
    <w:rsid w:val="00D96C46"/>
    <w:rsid w:val="00DA0834"/>
    <w:rsid w:val="00DA17FE"/>
    <w:rsid w:val="00DA400C"/>
    <w:rsid w:val="00DA4AFB"/>
    <w:rsid w:val="00DA6420"/>
    <w:rsid w:val="00DB2E7B"/>
    <w:rsid w:val="00DB6347"/>
    <w:rsid w:val="00DB6A04"/>
    <w:rsid w:val="00DB7616"/>
    <w:rsid w:val="00DC3933"/>
    <w:rsid w:val="00DC5A3D"/>
    <w:rsid w:val="00DC79DC"/>
    <w:rsid w:val="00DD1A61"/>
    <w:rsid w:val="00DD297E"/>
    <w:rsid w:val="00DD4341"/>
    <w:rsid w:val="00DE0A6F"/>
    <w:rsid w:val="00DE0C6F"/>
    <w:rsid w:val="00DE112B"/>
    <w:rsid w:val="00DE1D65"/>
    <w:rsid w:val="00DE3DC4"/>
    <w:rsid w:val="00DE78C5"/>
    <w:rsid w:val="00DF148E"/>
    <w:rsid w:val="00DF6753"/>
    <w:rsid w:val="00DF695F"/>
    <w:rsid w:val="00E00500"/>
    <w:rsid w:val="00E007EC"/>
    <w:rsid w:val="00E0243E"/>
    <w:rsid w:val="00E036DA"/>
    <w:rsid w:val="00E07E77"/>
    <w:rsid w:val="00E12971"/>
    <w:rsid w:val="00E13362"/>
    <w:rsid w:val="00E150F3"/>
    <w:rsid w:val="00E155BF"/>
    <w:rsid w:val="00E216E8"/>
    <w:rsid w:val="00E2463B"/>
    <w:rsid w:val="00E27291"/>
    <w:rsid w:val="00E305BE"/>
    <w:rsid w:val="00E306A2"/>
    <w:rsid w:val="00E32CDA"/>
    <w:rsid w:val="00E331BB"/>
    <w:rsid w:val="00E34200"/>
    <w:rsid w:val="00E41211"/>
    <w:rsid w:val="00E41420"/>
    <w:rsid w:val="00E42738"/>
    <w:rsid w:val="00E43F87"/>
    <w:rsid w:val="00E442F6"/>
    <w:rsid w:val="00E44D2D"/>
    <w:rsid w:val="00E4670E"/>
    <w:rsid w:val="00E503ED"/>
    <w:rsid w:val="00E5252C"/>
    <w:rsid w:val="00E5305B"/>
    <w:rsid w:val="00E534C1"/>
    <w:rsid w:val="00E55A8E"/>
    <w:rsid w:val="00E561B3"/>
    <w:rsid w:val="00E572D3"/>
    <w:rsid w:val="00E62E0C"/>
    <w:rsid w:val="00E666A8"/>
    <w:rsid w:val="00E67E92"/>
    <w:rsid w:val="00E7361A"/>
    <w:rsid w:val="00E755AB"/>
    <w:rsid w:val="00E77194"/>
    <w:rsid w:val="00E834D8"/>
    <w:rsid w:val="00E84835"/>
    <w:rsid w:val="00E859C8"/>
    <w:rsid w:val="00E924FA"/>
    <w:rsid w:val="00E93E49"/>
    <w:rsid w:val="00E946F3"/>
    <w:rsid w:val="00E94C72"/>
    <w:rsid w:val="00E94CDF"/>
    <w:rsid w:val="00E96E21"/>
    <w:rsid w:val="00EA2CFB"/>
    <w:rsid w:val="00EA47F6"/>
    <w:rsid w:val="00EA70FE"/>
    <w:rsid w:val="00EB0D20"/>
    <w:rsid w:val="00EB1478"/>
    <w:rsid w:val="00EB290F"/>
    <w:rsid w:val="00EB33F7"/>
    <w:rsid w:val="00EB47CD"/>
    <w:rsid w:val="00EB501A"/>
    <w:rsid w:val="00EB61AD"/>
    <w:rsid w:val="00EB6946"/>
    <w:rsid w:val="00EB6ABA"/>
    <w:rsid w:val="00EB6CB0"/>
    <w:rsid w:val="00EB6E06"/>
    <w:rsid w:val="00EC096A"/>
    <w:rsid w:val="00EC1B97"/>
    <w:rsid w:val="00EC4151"/>
    <w:rsid w:val="00EC4771"/>
    <w:rsid w:val="00EC6B16"/>
    <w:rsid w:val="00EC742A"/>
    <w:rsid w:val="00ED58B4"/>
    <w:rsid w:val="00ED5A6E"/>
    <w:rsid w:val="00ED5DA3"/>
    <w:rsid w:val="00ED74B8"/>
    <w:rsid w:val="00ED7CAA"/>
    <w:rsid w:val="00EE0032"/>
    <w:rsid w:val="00EE6A00"/>
    <w:rsid w:val="00EF191D"/>
    <w:rsid w:val="00EF230E"/>
    <w:rsid w:val="00EF25E3"/>
    <w:rsid w:val="00EF33FE"/>
    <w:rsid w:val="00EF67C8"/>
    <w:rsid w:val="00EF705F"/>
    <w:rsid w:val="00EF751A"/>
    <w:rsid w:val="00F00105"/>
    <w:rsid w:val="00F00F4D"/>
    <w:rsid w:val="00F02847"/>
    <w:rsid w:val="00F039F6"/>
    <w:rsid w:val="00F127D3"/>
    <w:rsid w:val="00F14230"/>
    <w:rsid w:val="00F14701"/>
    <w:rsid w:val="00F21107"/>
    <w:rsid w:val="00F22AD8"/>
    <w:rsid w:val="00F31F2B"/>
    <w:rsid w:val="00F329DB"/>
    <w:rsid w:val="00F33300"/>
    <w:rsid w:val="00F340FA"/>
    <w:rsid w:val="00F37E48"/>
    <w:rsid w:val="00F453EB"/>
    <w:rsid w:val="00F468F1"/>
    <w:rsid w:val="00F52DF1"/>
    <w:rsid w:val="00F53325"/>
    <w:rsid w:val="00F54804"/>
    <w:rsid w:val="00F57237"/>
    <w:rsid w:val="00F628CA"/>
    <w:rsid w:val="00F657A4"/>
    <w:rsid w:val="00F67A7D"/>
    <w:rsid w:val="00F701E0"/>
    <w:rsid w:val="00F72E6C"/>
    <w:rsid w:val="00F74CE1"/>
    <w:rsid w:val="00F77964"/>
    <w:rsid w:val="00F81D21"/>
    <w:rsid w:val="00F81F12"/>
    <w:rsid w:val="00F82A53"/>
    <w:rsid w:val="00F82BB0"/>
    <w:rsid w:val="00F84165"/>
    <w:rsid w:val="00F84180"/>
    <w:rsid w:val="00F8479C"/>
    <w:rsid w:val="00F86C95"/>
    <w:rsid w:val="00F87263"/>
    <w:rsid w:val="00F92B75"/>
    <w:rsid w:val="00F93ECF"/>
    <w:rsid w:val="00F966D6"/>
    <w:rsid w:val="00F96D97"/>
    <w:rsid w:val="00F97D31"/>
    <w:rsid w:val="00FA208E"/>
    <w:rsid w:val="00FA217D"/>
    <w:rsid w:val="00FA58F7"/>
    <w:rsid w:val="00FB0BD1"/>
    <w:rsid w:val="00FB16E9"/>
    <w:rsid w:val="00FB5AA2"/>
    <w:rsid w:val="00FB67C4"/>
    <w:rsid w:val="00FB68B1"/>
    <w:rsid w:val="00FB6F29"/>
    <w:rsid w:val="00FC00A2"/>
    <w:rsid w:val="00FC18E5"/>
    <w:rsid w:val="00FC20F0"/>
    <w:rsid w:val="00FC2ADE"/>
    <w:rsid w:val="00FC6A7E"/>
    <w:rsid w:val="00FC7B74"/>
    <w:rsid w:val="00FD0717"/>
    <w:rsid w:val="00FE1254"/>
    <w:rsid w:val="00FE20D0"/>
    <w:rsid w:val="00FE45C4"/>
    <w:rsid w:val="00FE4C3D"/>
    <w:rsid w:val="00FE536A"/>
    <w:rsid w:val="00FE7B8C"/>
    <w:rsid w:val="00FF0F8B"/>
    <w:rsid w:val="00F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C55"/>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val="lt-LT"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 w:type="character" w:customStyle="1" w:styleId="findhit">
    <w:name w:val="findhit"/>
    <w:basedOn w:val="Numatytasispastraiposriftas"/>
    <w:rsid w:val="00D5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c14e6210afe511e6b844f0f29024f5ac/kByQonJcNw" TargetMode="External"/><Relationship Id="rId18" Type="http://schemas.openxmlformats.org/officeDocument/2006/relationships/hyperlink" Target="https://e-seimas.lrs.lt/portal/legalAct/lt/TAD/e0458643b88611e6a3e9de0fc8d85cd8/asr" TargetMode="External"/><Relationship Id="rId3" Type="http://schemas.openxmlformats.org/officeDocument/2006/relationships/customXml" Target="../customXml/item3.xml"/><Relationship Id="rId21" Type="http://schemas.openxmlformats.org/officeDocument/2006/relationships/hyperlink" Target="https://vpt.lrv.lt/public/canonical/1764226695/20254/Atviro%20konkurso%20specialiosios%20s%C4%85lygos%202025-11-26.docx" TargetMode="External"/><Relationship Id="rId7" Type="http://schemas.openxmlformats.org/officeDocument/2006/relationships/settings" Target="settings.xml"/><Relationship Id="rId12" Type="http://schemas.openxmlformats.org/officeDocument/2006/relationships/hyperlink" Target="https://vpt.lrv.lt/public/canonical/1740118315/18940/Prane%C5%A1imas_apie_pakeitimus_2025_02_21.pptx" TargetMode="External"/><Relationship Id="rId17" Type="http://schemas.openxmlformats.org/officeDocument/2006/relationships/hyperlink" Target="https://e-seimas.lrs.lt/portal/legalAct/lt/TAD/864a5b10c05211e6a3e9de0fc8d85cd8/asr" TargetMode="External"/><Relationship Id="rId2" Type="http://schemas.openxmlformats.org/officeDocument/2006/relationships/customXml" Target="../customXml/item2.xml"/><Relationship Id="rId16" Type="http://schemas.openxmlformats.org/officeDocument/2006/relationships/hyperlink" Target="https://vpt.lrv.lt/uploads/vpt/documents/files/mp/darbu_gaires.pdf" TargetMode="External"/><Relationship Id="rId20" Type="http://schemas.openxmlformats.org/officeDocument/2006/relationships/hyperlink" Target="https://e-seimas.lrs.lt/portal/legalAct/lt/TAD/daa0e4a05c3c11e7a53b83ca0142260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3522381/19113/Skelbimas_apie_pirkim%C4%85_2025_04_01.ppt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seimas.lrs.lt/portal/legalAct/lt/TAD/e0458643b88611e6a3e9de0fc8d85cd8/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mp/darbu_gair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864a5b10c05211e6a3e9de0fc8d85cd8/asr" TargetMode="External"/><Relationship Id="rId22" Type="http://schemas.openxmlformats.org/officeDocument/2006/relationships/hyperlink" Target="https://vpt.lrv.lt/public/canonical/1738158269/18814/Pasalinimo_pagrindu_lentele_2025-01-31.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mp/sutarciu_keitimo_gaires.pdf" TargetMode="External"/><Relationship Id="rId2" Type="http://schemas.openxmlformats.org/officeDocument/2006/relationships/hyperlink" Target="https://www.e-tar.lt/portal/lt/legalAct/TAR.9B9A514FE1CD/asr" TargetMode="External"/><Relationship Id="rId1" Type="http://schemas.openxmlformats.org/officeDocument/2006/relationships/hyperlink" Target="https://www.e-tar.lt/portal/lt/legalAct/TAR.9BC8AEE9D9F8/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customXml/itemProps2.xml><?xml version="1.0" encoding="utf-8"?>
<ds:datastoreItem xmlns:ds="http://schemas.openxmlformats.org/officeDocument/2006/customXml" ds:itemID="{4165E708-0079-4DF9-B551-CE998491DDA6}">
  <ds:schemaRefs>
    <ds:schemaRef ds:uri="http://schemas.microsoft.com/sharepoint/v3/contenttype/forms"/>
  </ds:schemaRefs>
</ds:datastoreItem>
</file>

<file path=customXml/itemProps3.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DAEC1230-8074-44A8-B8D4-4A6B968B1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7</Pages>
  <Words>13709</Words>
  <Characters>7815</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356</cp:revision>
  <dcterms:created xsi:type="dcterms:W3CDTF">2025-04-02T13:18:00Z</dcterms:created>
  <dcterms:modified xsi:type="dcterms:W3CDTF">2025-12-31T11:08:00Z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