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B9EB" w14:textId="5E27E98F" w:rsidR="00806E1A" w:rsidRPr="000B188B" w:rsidRDefault="00800DD8" w:rsidP="00AE228E">
      <w:pPr>
        <w:tabs>
          <w:tab w:val="left" w:pos="1276"/>
          <w:tab w:val="left" w:pos="1560"/>
        </w:tabs>
        <w:spacing w:after="0" w:line="276" w:lineRule="auto"/>
        <w:ind w:firstLine="720"/>
        <w:rPr>
          <w:rFonts w:ascii="Calibri" w:hAnsi="Calibri" w:cs="Calibri"/>
          <w:lang w:val="lt-LT"/>
        </w:rPr>
      </w:pPr>
      <w:r w:rsidRPr="000B188B">
        <w:rPr>
          <w:rFonts w:ascii="Calibri" w:hAnsi="Calibri" w:cs="Calibri"/>
          <w:lang w:val="lt-LT"/>
        </w:rPr>
        <w:t xml:space="preserve">Viešųjų pirkimų tarnyba (toliau – Tarnyba), vadovaudamasi Lietuvos Respublikos viešųjų pirkimų įstatymo (toliau – Įstatymas) 95 straipsnio 1 dalies 2 punkte nustatyta pažeidimų prevencijos funkcija, šiuo metu atlieka </w:t>
      </w:r>
      <w:r w:rsidR="002B59F7" w:rsidRPr="000B188B">
        <w:rPr>
          <w:rFonts w:ascii="Calibri" w:hAnsi="Calibri" w:cs="Calibri"/>
          <w:b/>
          <w:bCs/>
          <w:lang w:val="lt-LT"/>
        </w:rPr>
        <w:t xml:space="preserve">Kauno rajono savivaldybės administracijos </w:t>
      </w:r>
      <w:r w:rsidR="002B59F7" w:rsidRPr="000B188B">
        <w:rPr>
          <w:rFonts w:ascii="Calibri" w:hAnsi="Calibri" w:cs="Calibri"/>
          <w:lang w:val="lt-LT"/>
        </w:rPr>
        <w:t>(toliau – Perkančioji organizacija) vykdomo pirkimo</w:t>
      </w:r>
      <w:r w:rsidR="00F04E47" w:rsidRPr="000B188B">
        <w:rPr>
          <w:rFonts w:ascii="Calibri" w:hAnsi="Calibri" w:cs="Calibri"/>
          <w:lang w:val="lt-LT"/>
        </w:rPr>
        <w:t xml:space="preserve"> </w:t>
      </w:r>
      <w:r w:rsidR="00F04E47" w:rsidRPr="000B188B">
        <w:rPr>
          <w:rFonts w:ascii="Calibri" w:hAnsi="Calibri" w:cs="Calibri"/>
          <w:b/>
          <w:bCs/>
          <w:lang w:val="lt-LT"/>
        </w:rPr>
        <w:t>„VšĮ Vytauto Didžiojo universiteto Ugnės Karvelis gimnazijos pastato rekonstravimo darbų (II etapas I poetapis) pirkimas“</w:t>
      </w:r>
      <w:r w:rsidR="00F04E47" w:rsidRPr="000B188B">
        <w:rPr>
          <w:rFonts w:ascii="Calibri" w:hAnsi="Calibri" w:cs="Calibri"/>
          <w:lang w:val="lt-LT"/>
        </w:rPr>
        <w:t xml:space="preserve">, </w:t>
      </w:r>
      <w:r w:rsidRPr="000B188B">
        <w:rPr>
          <w:rFonts w:ascii="Calibri" w:hAnsi="Calibri" w:cs="Calibri"/>
          <w:b/>
          <w:bCs/>
          <w:lang w:val="lt-LT"/>
        </w:rPr>
        <w:t xml:space="preserve">Nr. </w:t>
      </w:r>
      <w:r w:rsidR="00EF4B08" w:rsidRPr="000B188B">
        <w:rPr>
          <w:rFonts w:ascii="Calibri" w:hAnsi="Calibri" w:cs="Calibri"/>
          <w:b/>
          <w:bCs/>
          <w:lang w:val="lt-LT"/>
        </w:rPr>
        <w:t>5148854</w:t>
      </w:r>
      <w:r w:rsidR="000D5564" w:rsidRPr="000B188B">
        <w:rPr>
          <w:rFonts w:ascii="Calibri" w:hAnsi="Calibri" w:cs="Calibri"/>
          <w:b/>
          <w:bCs/>
          <w:lang w:val="lt-LT"/>
        </w:rPr>
        <w:t xml:space="preserve"> </w:t>
      </w:r>
      <w:r w:rsidRPr="000B188B">
        <w:rPr>
          <w:rFonts w:ascii="Calibri" w:hAnsi="Calibri" w:cs="Calibri"/>
          <w:lang w:val="lt-LT"/>
        </w:rPr>
        <w:t xml:space="preserve">(toliau – Pirkimas) dokumentų atitikties Įstatymui ir su jo įgyvendinimu susijusiems teisės aktams peržiūrą (peržiūra prevenciniais tikslais atliekama tam tikra apimtimi). </w:t>
      </w:r>
      <w:bookmarkStart w:id="0" w:name="_Hlk158008227"/>
    </w:p>
    <w:p w14:paraId="09092139" w14:textId="3245CFD6" w:rsidR="00806E1A" w:rsidRPr="000B188B" w:rsidRDefault="00806E1A" w:rsidP="000B188B">
      <w:pPr>
        <w:spacing w:after="0" w:line="276" w:lineRule="auto"/>
        <w:ind w:firstLine="720"/>
        <w:rPr>
          <w:rFonts w:ascii="Calibri" w:hAnsi="Calibri" w:cs="Calibri"/>
          <w:lang w:val="lt-LT"/>
        </w:rPr>
      </w:pPr>
      <w:r w:rsidRPr="000B188B">
        <w:rPr>
          <w:rFonts w:ascii="Calibri" w:hAnsi="Calibri" w:cs="Calibri"/>
          <w:lang w:val="lt-LT"/>
        </w:rPr>
        <w:t>Prevencine tvarka peržiūrėjusi Pirkimo dokumentus, atsižvelgdama į galiojantį teisinį reglamentavimą ir Pirkimo sąlygose nustatytus reikalavimus, Tarnyba teikia pastabas</w:t>
      </w:r>
      <w:r w:rsidR="00A233FF" w:rsidRPr="000B188B">
        <w:rPr>
          <w:rFonts w:ascii="Calibri" w:hAnsi="Calibri" w:cs="Calibri"/>
          <w:lang w:val="lt-LT"/>
        </w:rPr>
        <w:t>,</w:t>
      </w:r>
      <w:r w:rsidRPr="000B188B">
        <w:rPr>
          <w:rFonts w:ascii="Calibri" w:hAnsi="Calibri" w:cs="Calibri"/>
          <w:lang w:val="lt-LT"/>
        </w:rPr>
        <w:t xml:space="preserve">  rekomendacijas</w:t>
      </w:r>
      <w:r w:rsidR="00A233FF" w:rsidRPr="000B188B">
        <w:rPr>
          <w:rFonts w:ascii="Calibri" w:hAnsi="Calibri" w:cs="Calibri"/>
          <w:lang w:val="lt-LT"/>
        </w:rPr>
        <w:t xml:space="preserve"> ir</w:t>
      </w:r>
      <w:r w:rsidR="002A1B79" w:rsidRPr="000B188B">
        <w:rPr>
          <w:rFonts w:ascii="Calibri" w:hAnsi="Calibri" w:cs="Calibri"/>
          <w:lang w:val="lt-LT"/>
        </w:rPr>
        <w:t xml:space="preserve"> kelia</w:t>
      </w:r>
      <w:r w:rsidR="00490C1B" w:rsidRPr="000B188B">
        <w:rPr>
          <w:rFonts w:ascii="Calibri" w:hAnsi="Calibri" w:cs="Calibri"/>
          <w:lang w:val="lt-LT"/>
        </w:rPr>
        <w:t xml:space="preserve"> klausimus</w:t>
      </w:r>
      <w:r w:rsidRPr="000B188B">
        <w:rPr>
          <w:rFonts w:ascii="Calibri" w:hAnsi="Calibri" w:cs="Calibri"/>
          <w:lang w:val="lt-LT"/>
        </w:rPr>
        <w:t xml:space="preserve"> dėl Pirkimo dokumentuose nustatytų sąlygų</w:t>
      </w:r>
      <w:r w:rsidR="000B188B">
        <w:rPr>
          <w:rFonts w:ascii="Calibri" w:hAnsi="Calibri" w:cs="Calibri"/>
          <w:lang w:val="lt-LT"/>
        </w:rPr>
        <w:t>.</w:t>
      </w:r>
      <w:r w:rsidRPr="000B188B">
        <w:rPr>
          <w:rFonts w:ascii="Calibri" w:hAnsi="Calibri" w:cs="Calibri"/>
          <w:lang w:val="lt-LT"/>
        </w:rPr>
        <w:t xml:space="preserve"> </w:t>
      </w:r>
      <w:bookmarkEnd w:id="0"/>
    </w:p>
    <w:p w14:paraId="19CDFEBF" w14:textId="77777777" w:rsidR="008E7C09" w:rsidRPr="000B188B" w:rsidRDefault="008E7C09" w:rsidP="000B188B">
      <w:pPr>
        <w:spacing w:after="0" w:line="276" w:lineRule="auto"/>
        <w:ind w:firstLine="720"/>
        <w:rPr>
          <w:rFonts w:ascii="Calibri" w:hAnsi="Calibri" w:cs="Calibri"/>
          <w:lang w:val="lt-LT"/>
        </w:rPr>
      </w:pPr>
    </w:p>
    <w:p w14:paraId="71D7C960" w14:textId="4AB95C60" w:rsidR="0092705C" w:rsidRPr="000B188B" w:rsidRDefault="005E50C2" w:rsidP="000B188B">
      <w:pPr>
        <w:pStyle w:val="ListParagraph"/>
        <w:numPr>
          <w:ilvl w:val="0"/>
          <w:numId w:val="7"/>
        </w:numPr>
        <w:spacing w:after="0" w:line="276" w:lineRule="auto"/>
        <w:ind w:left="0" w:firstLine="720"/>
        <w:rPr>
          <w:rFonts w:ascii="Calibri" w:hAnsi="Calibri" w:cs="Calibri"/>
          <w:b/>
          <w:bCs/>
          <w:lang w:val="lt-LT"/>
        </w:rPr>
      </w:pPr>
      <w:r w:rsidRPr="000B188B">
        <w:rPr>
          <w:rFonts w:ascii="Calibri" w:hAnsi="Calibri" w:cs="Calibri"/>
          <w:b/>
          <w:bCs/>
          <w:lang w:val="lt-LT"/>
        </w:rPr>
        <w:t>Dėl pašalinimo pagrindų</w:t>
      </w:r>
      <w:r w:rsidR="0092705C" w:rsidRPr="000B188B">
        <w:rPr>
          <w:rFonts w:ascii="Calibri" w:hAnsi="Calibri" w:cs="Calibri"/>
          <w:b/>
          <w:bCs/>
          <w:lang w:val="lt-LT"/>
        </w:rPr>
        <w:t>:</w:t>
      </w:r>
    </w:p>
    <w:p w14:paraId="4E27D44F" w14:textId="6B419B2F" w:rsidR="005C0525" w:rsidRPr="000B188B" w:rsidRDefault="001C757E" w:rsidP="000B188B">
      <w:pPr>
        <w:tabs>
          <w:tab w:val="left" w:pos="426"/>
        </w:tabs>
        <w:spacing w:after="0" w:line="276" w:lineRule="auto"/>
        <w:ind w:firstLine="720"/>
        <w:rPr>
          <w:rFonts w:ascii="Calibri" w:hAnsi="Calibri" w:cs="Calibri"/>
          <w:lang w:val="lt-LT"/>
        </w:rPr>
      </w:pPr>
      <w:r w:rsidRPr="000B188B">
        <w:rPr>
          <w:rFonts w:ascii="Calibri" w:hAnsi="Calibri" w:cs="Calibri"/>
          <w:lang w:val="lt-LT"/>
        </w:rPr>
        <w:t xml:space="preserve">1.1 </w:t>
      </w:r>
      <w:r w:rsidR="00395221" w:rsidRPr="000B188B">
        <w:rPr>
          <w:rFonts w:ascii="Calibri" w:hAnsi="Calibri" w:cs="Calibri"/>
          <w:lang w:val="lt-LT"/>
        </w:rPr>
        <w:t xml:space="preserve">Pirkimo sąlygų </w:t>
      </w:r>
      <w:r w:rsidR="007C1B43" w:rsidRPr="000B188B">
        <w:rPr>
          <w:rFonts w:ascii="Calibri" w:hAnsi="Calibri" w:cs="Calibri"/>
          <w:lang w:val="lt-LT"/>
        </w:rPr>
        <w:t>1.3 papunktyje nurodyta „</w:t>
      </w:r>
      <w:r w:rsidR="005C0525" w:rsidRPr="000B188B">
        <w:rPr>
          <w:rFonts w:ascii="Calibri" w:hAnsi="Calibri" w:cs="Calibri"/>
          <w:lang w:val="lt-LT"/>
        </w:rPr>
        <w:t xml:space="preserve">Pirkimas vykdomas vadovaujantis </w:t>
      </w:r>
      <w:r w:rsidR="005C0525" w:rsidRPr="000B188B">
        <w:rPr>
          <w:rFonts w:ascii="Calibri" w:hAnsi="Calibri" w:cs="Calibri"/>
          <w:u w:val="single"/>
          <w:lang w:val="lt-LT"/>
        </w:rPr>
        <w:t>Viešųjų pirkimų įstatymu</w:t>
      </w:r>
      <w:r w:rsidR="005C0525" w:rsidRPr="000B188B">
        <w:rPr>
          <w:rFonts w:ascii="Calibri" w:hAnsi="Calibri" w:cs="Calibri"/>
          <w:lang w:val="lt-LT"/>
        </w:rPr>
        <w:t>, Lietuvos Respublikos civiliniu kodeksu (toliau – Civilinis kodeksas), Metodika, kitais viešuosius pirkimus reglamentuojančiais teisės aktais bei šiomis konkurso sąlygomis (toliau – pirkimo sąlygos).</w:t>
      </w:r>
      <w:r w:rsidR="000502F0" w:rsidRPr="000B188B">
        <w:rPr>
          <w:rFonts w:ascii="Calibri" w:hAnsi="Calibri" w:cs="Calibri"/>
          <w:lang w:val="lt-LT"/>
        </w:rPr>
        <w:t>“</w:t>
      </w:r>
      <w:r w:rsidR="00F34FE3" w:rsidRPr="000B188B">
        <w:rPr>
          <w:rFonts w:ascii="Calibri" w:hAnsi="Calibri" w:cs="Calibri"/>
          <w:lang w:val="lt-LT"/>
        </w:rPr>
        <w:t xml:space="preserve"> Atsižvelgiant į tai</w:t>
      </w:r>
      <w:r w:rsidR="0075704F" w:rsidRPr="000B188B">
        <w:rPr>
          <w:rFonts w:ascii="Calibri" w:hAnsi="Calibri" w:cs="Calibri"/>
          <w:lang w:val="lt-LT"/>
        </w:rPr>
        <w:t>,</w:t>
      </w:r>
      <w:r w:rsidR="00B36E4D" w:rsidRPr="000B188B">
        <w:rPr>
          <w:rFonts w:ascii="Calibri" w:hAnsi="Calibri" w:cs="Calibri"/>
          <w:lang w:val="lt-LT"/>
        </w:rPr>
        <w:t xml:space="preserve"> Tarnyba rekomenduoja peržiūrėti ir atitinkamai pakoreguoti</w:t>
      </w:r>
      <w:r w:rsidR="00F34FE3" w:rsidRPr="000B188B">
        <w:rPr>
          <w:rFonts w:ascii="Calibri" w:hAnsi="Calibri" w:cs="Calibri"/>
          <w:lang w:val="lt-LT"/>
        </w:rPr>
        <w:t xml:space="preserve"> </w:t>
      </w:r>
    </w:p>
    <w:p w14:paraId="081B2F26" w14:textId="590674AA" w:rsidR="000C360E" w:rsidRPr="000B188B" w:rsidRDefault="007A20A4" w:rsidP="004A2FA9">
      <w:pPr>
        <w:spacing w:after="0" w:line="276" w:lineRule="auto"/>
        <w:rPr>
          <w:rFonts w:ascii="Calibri" w:hAnsi="Calibri" w:cs="Calibri"/>
          <w:lang w:val="lt-LT"/>
        </w:rPr>
      </w:pPr>
      <w:r w:rsidRPr="000B188B">
        <w:rPr>
          <w:rFonts w:ascii="Calibri" w:hAnsi="Calibri" w:cs="Calibri"/>
          <w:lang w:val="lt-LT"/>
        </w:rPr>
        <w:t xml:space="preserve">Pirkimo sąlygų </w:t>
      </w:r>
      <w:r w:rsidR="008A1ECD" w:rsidRPr="000B188B">
        <w:rPr>
          <w:rFonts w:ascii="Calibri" w:hAnsi="Calibri" w:cs="Calibri"/>
          <w:lang w:val="lt-LT"/>
        </w:rPr>
        <w:t xml:space="preserve">5 priedo „Tiekėjų pašalinimo pagrindai ir jų nebuvimą </w:t>
      </w:r>
      <w:r w:rsidR="003C02C6" w:rsidRPr="000B188B">
        <w:rPr>
          <w:rFonts w:ascii="Calibri" w:hAnsi="Calibri" w:cs="Calibri"/>
          <w:lang w:val="lt-LT"/>
        </w:rPr>
        <w:t xml:space="preserve">patvirtinantys dokumentai“ 1 lentelės „Tiekėjo </w:t>
      </w:r>
      <w:r w:rsidR="000D347E" w:rsidRPr="000B188B">
        <w:rPr>
          <w:rFonts w:ascii="Calibri" w:hAnsi="Calibri" w:cs="Calibri"/>
          <w:lang w:val="lt-LT"/>
        </w:rPr>
        <w:t>pašalinimo pagrindai“</w:t>
      </w:r>
      <w:r w:rsidR="00453047" w:rsidRPr="000B188B">
        <w:rPr>
          <w:rFonts w:ascii="Calibri" w:hAnsi="Calibri" w:cs="Calibri"/>
          <w:lang w:val="lt-LT"/>
        </w:rPr>
        <w:t xml:space="preserve"> </w:t>
      </w:r>
      <w:r w:rsidR="00E651A1" w:rsidRPr="000B188B">
        <w:rPr>
          <w:rFonts w:ascii="Calibri" w:hAnsi="Calibri" w:cs="Calibri"/>
          <w:lang w:val="lt-LT"/>
        </w:rPr>
        <w:t xml:space="preserve">(toliau – Tiekėjo pašalinimo pagrindai) </w:t>
      </w:r>
      <w:r w:rsidR="002E10A2" w:rsidRPr="000B188B">
        <w:rPr>
          <w:rFonts w:ascii="Calibri" w:hAnsi="Calibri" w:cs="Calibri"/>
          <w:lang w:val="lt-LT"/>
        </w:rPr>
        <w:t>1.4</w:t>
      </w:r>
      <w:r w:rsidR="00890427" w:rsidRPr="000B188B">
        <w:rPr>
          <w:rFonts w:ascii="Calibri" w:hAnsi="Calibri" w:cs="Calibri"/>
          <w:lang w:val="lt-LT"/>
        </w:rPr>
        <w:t>, 1.5</w:t>
      </w:r>
      <w:r w:rsidR="005F5A3A" w:rsidRPr="000B188B">
        <w:rPr>
          <w:rFonts w:ascii="Calibri" w:hAnsi="Calibri" w:cs="Calibri"/>
          <w:lang w:val="lt-LT"/>
        </w:rPr>
        <w:t>, 1.7, 1.8</w:t>
      </w:r>
      <w:r w:rsidR="008A3688" w:rsidRPr="000B188B">
        <w:rPr>
          <w:rFonts w:ascii="Calibri" w:hAnsi="Calibri" w:cs="Calibri"/>
          <w:lang w:val="lt-LT"/>
        </w:rPr>
        <w:t xml:space="preserve">, 1.10, 1.11, 1.12 ir kt. papunkčiuose </w:t>
      </w:r>
      <w:r w:rsidR="00A84003" w:rsidRPr="000B188B">
        <w:rPr>
          <w:rFonts w:ascii="Calibri" w:hAnsi="Calibri" w:cs="Calibri"/>
          <w:lang w:val="lt-LT"/>
        </w:rPr>
        <w:t>vartojamą</w:t>
      </w:r>
      <w:r w:rsidR="00890427" w:rsidRPr="000B188B">
        <w:rPr>
          <w:rFonts w:ascii="Calibri" w:hAnsi="Calibri" w:cs="Calibri"/>
          <w:lang w:val="lt-LT"/>
        </w:rPr>
        <w:t xml:space="preserve"> </w:t>
      </w:r>
      <w:r w:rsidR="00A84003" w:rsidRPr="000B188B">
        <w:rPr>
          <w:rFonts w:ascii="Calibri" w:hAnsi="Calibri" w:cs="Calibri"/>
          <w:lang w:val="lt-LT"/>
        </w:rPr>
        <w:t>sąvoką „</w:t>
      </w:r>
      <w:r w:rsidR="00A84003" w:rsidRPr="000B188B">
        <w:rPr>
          <w:rFonts w:ascii="Calibri" w:hAnsi="Calibri" w:cs="Calibri"/>
          <w:b/>
          <w:bCs/>
          <w:lang w:val="lt-LT"/>
        </w:rPr>
        <w:t>Perkantysis subjektas</w:t>
      </w:r>
      <w:r w:rsidR="00A84003" w:rsidRPr="000B188B">
        <w:rPr>
          <w:rFonts w:ascii="Calibri" w:hAnsi="Calibri" w:cs="Calibri"/>
          <w:lang w:val="lt-LT"/>
        </w:rPr>
        <w:t>“.</w:t>
      </w:r>
    </w:p>
    <w:p w14:paraId="425A1229" w14:textId="057396A4" w:rsidR="0033730C" w:rsidRPr="000B188B" w:rsidRDefault="0033730C" w:rsidP="000B188B">
      <w:pPr>
        <w:spacing w:after="0" w:line="276" w:lineRule="auto"/>
        <w:ind w:firstLine="720"/>
        <w:rPr>
          <w:rFonts w:ascii="Calibri" w:hAnsi="Calibri" w:cs="Calibri"/>
          <w:lang w:val="lt-LT"/>
        </w:rPr>
      </w:pPr>
      <w:r w:rsidRPr="000B188B">
        <w:rPr>
          <w:rFonts w:ascii="Calibri" w:hAnsi="Calibri" w:cs="Calibri"/>
          <w:lang w:val="lt-LT"/>
        </w:rPr>
        <w:t>1.2</w:t>
      </w:r>
      <w:r w:rsidR="001C757E" w:rsidRPr="000B188B">
        <w:rPr>
          <w:rFonts w:ascii="Calibri" w:hAnsi="Calibri" w:cs="Calibri"/>
          <w:lang w:val="lt-LT"/>
        </w:rPr>
        <w:t xml:space="preserve"> Atkre</w:t>
      </w:r>
      <w:r w:rsidR="0075704F" w:rsidRPr="000B188B">
        <w:rPr>
          <w:rFonts w:ascii="Calibri" w:hAnsi="Calibri" w:cs="Calibri"/>
          <w:lang w:val="lt-LT"/>
        </w:rPr>
        <w:t>iptinas dėmesys</w:t>
      </w:r>
      <w:r w:rsidR="00683D2E" w:rsidRPr="000B188B">
        <w:rPr>
          <w:rFonts w:ascii="Calibri" w:hAnsi="Calibri" w:cs="Calibri"/>
          <w:lang w:val="lt-LT"/>
        </w:rPr>
        <w:t xml:space="preserve">, kad Tiekėjo pašalinimo pagrindų </w:t>
      </w:r>
      <w:r w:rsidR="00C275A7" w:rsidRPr="000B188B">
        <w:rPr>
          <w:rFonts w:ascii="Calibri" w:hAnsi="Calibri" w:cs="Calibri"/>
          <w:lang w:val="lt-LT"/>
        </w:rPr>
        <w:t xml:space="preserve">1.7, </w:t>
      </w:r>
      <w:r w:rsidR="005D5040" w:rsidRPr="000B188B">
        <w:rPr>
          <w:rFonts w:ascii="Calibri" w:hAnsi="Calibri" w:cs="Calibri"/>
          <w:lang w:val="lt-LT"/>
        </w:rPr>
        <w:t xml:space="preserve">1.9, </w:t>
      </w:r>
      <w:r w:rsidR="00C275A7" w:rsidRPr="000B188B">
        <w:rPr>
          <w:rFonts w:ascii="Calibri" w:hAnsi="Calibri" w:cs="Calibri"/>
          <w:lang w:val="lt-LT"/>
        </w:rPr>
        <w:t>1.10</w:t>
      </w:r>
      <w:r w:rsidR="002E1E0B" w:rsidRPr="000B188B">
        <w:rPr>
          <w:rFonts w:ascii="Calibri" w:hAnsi="Calibri" w:cs="Calibri"/>
          <w:lang w:val="lt-LT"/>
        </w:rPr>
        <w:t xml:space="preserve"> eilučių nuorodos yra neaktyvios.</w:t>
      </w:r>
    </w:p>
    <w:p w14:paraId="2AE653E1" w14:textId="77777777" w:rsidR="00F17CC6" w:rsidRPr="000B188B" w:rsidRDefault="00F17CC6" w:rsidP="000B188B">
      <w:pPr>
        <w:spacing w:after="0" w:line="276" w:lineRule="auto"/>
        <w:ind w:firstLine="720"/>
        <w:rPr>
          <w:rFonts w:ascii="Calibri" w:hAnsi="Calibri" w:cs="Calibri"/>
          <w:lang w:val="lt-LT"/>
        </w:rPr>
      </w:pPr>
    </w:p>
    <w:p w14:paraId="3EDAF61F" w14:textId="73644837" w:rsidR="00F17CC6" w:rsidRPr="000B188B" w:rsidRDefault="00F17CC6" w:rsidP="00AE228E">
      <w:pPr>
        <w:pStyle w:val="ListParagraph"/>
        <w:numPr>
          <w:ilvl w:val="0"/>
          <w:numId w:val="7"/>
        </w:numPr>
        <w:tabs>
          <w:tab w:val="left" w:pos="1560"/>
        </w:tabs>
        <w:spacing w:after="0" w:line="276" w:lineRule="auto"/>
        <w:ind w:left="0" w:firstLine="720"/>
        <w:rPr>
          <w:rFonts w:ascii="Calibri" w:hAnsi="Calibri" w:cs="Calibri"/>
          <w:b/>
          <w:bCs/>
          <w:lang w:val="lt-LT"/>
        </w:rPr>
      </w:pPr>
      <w:r w:rsidRPr="000B188B">
        <w:rPr>
          <w:rFonts w:ascii="Calibri" w:hAnsi="Calibri" w:cs="Calibri"/>
          <w:b/>
          <w:bCs/>
          <w:lang w:val="lt-LT"/>
        </w:rPr>
        <w:t>Dėl tiekėjo kvalifikacijos reikalavimų:</w:t>
      </w:r>
    </w:p>
    <w:p w14:paraId="17AF3D17" w14:textId="77777777" w:rsidR="00395595" w:rsidRPr="000B188B" w:rsidRDefault="00F17CC6" w:rsidP="000B188B">
      <w:pPr>
        <w:spacing w:after="0" w:line="276" w:lineRule="auto"/>
        <w:ind w:firstLine="720"/>
        <w:rPr>
          <w:rFonts w:ascii="Calibri" w:hAnsi="Calibri" w:cs="Calibri"/>
          <w:lang w:val="lt-LT"/>
        </w:rPr>
      </w:pPr>
      <w:r w:rsidRPr="000B188B">
        <w:rPr>
          <w:rFonts w:ascii="Calibri" w:hAnsi="Calibri" w:cs="Calibri"/>
          <w:lang w:val="lt-LT"/>
        </w:rPr>
        <w:t xml:space="preserve">2.1 </w:t>
      </w:r>
      <w:r w:rsidR="00757D0D" w:rsidRPr="000B188B">
        <w:rPr>
          <w:rFonts w:ascii="Calibri" w:hAnsi="Calibri" w:cs="Calibri"/>
          <w:lang w:val="lt-LT"/>
        </w:rPr>
        <w:t xml:space="preserve">Įstatymo 47 straipsnio 1 dalyje nustatyta, kad „ &lt;...&gt; Perkančiosios organizacijos nustatyti kandidatų ar dalyvių kvalifikacijos reikalavimai negali dirbtinai riboti konkurencijos, turi būti </w:t>
      </w:r>
      <w:r w:rsidR="00757D0D" w:rsidRPr="00756C8E">
        <w:rPr>
          <w:rFonts w:ascii="Calibri" w:hAnsi="Calibri" w:cs="Calibri"/>
          <w:u w:val="single"/>
          <w:lang w:val="lt-LT"/>
        </w:rPr>
        <w:t>proporcingi ir susiję su pirkimo objektu</w:t>
      </w:r>
      <w:r w:rsidR="00757D0D" w:rsidRPr="000B188B">
        <w:rPr>
          <w:rFonts w:ascii="Calibri" w:hAnsi="Calibri" w:cs="Calibri"/>
          <w:lang w:val="lt-LT"/>
        </w:rPr>
        <w:t xml:space="preserve">, </w:t>
      </w:r>
      <w:r w:rsidR="00757D0D" w:rsidRPr="000B188B">
        <w:rPr>
          <w:rFonts w:ascii="Calibri" w:hAnsi="Calibri" w:cs="Calibri"/>
          <w:u w:val="single"/>
          <w:lang w:val="lt-LT"/>
        </w:rPr>
        <w:t>tikslūs ir aiškūs</w:t>
      </w:r>
      <w:r w:rsidR="00757D0D" w:rsidRPr="000B188B">
        <w:rPr>
          <w:rFonts w:ascii="Calibri" w:hAnsi="Calibri" w:cs="Calibri"/>
          <w:lang w:val="lt-LT"/>
        </w:rPr>
        <w:t>.</w:t>
      </w:r>
      <w:r w:rsidR="00CA3B6D" w:rsidRPr="000B188B">
        <w:rPr>
          <w:rFonts w:ascii="Calibri" w:hAnsi="Calibri" w:cs="Calibri"/>
          <w:lang w:val="lt-LT"/>
        </w:rPr>
        <w:t>“</w:t>
      </w:r>
      <w:r w:rsidR="00395595" w:rsidRPr="000B188B">
        <w:rPr>
          <w:rFonts w:ascii="Calibri" w:hAnsi="Calibri" w:cs="Calibri"/>
          <w:lang w:val="lt-LT"/>
        </w:rPr>
        <w:t xml:space="preserve"> </w:t>
      </w:r>
    </w:p>
    <w:p w14:paraId="5660783D" w14:textId="1FE369D6" w:rsidR="00F17CC6" w:rsidRPr="000B188B" w:rsidRDefault="00644D72" w:rsidP="00217AFF">
      <w:pPr>
        <w:spacing w:after="0" w:line="276" w:lineRule="auto"/>
        <w:ind w:firstLine="720"/>
        <w:rPr>
          <w:rFonts w:ascii="Calibri" w:hAnsi="Calibri" w:cs="Calibri"/>
          <w:lang w:val="lt-LT"/>
        </w:rPr>
      </w:pPr>
      <w:r w:rsidRPr="000B188B">
        <w:rPr>
          <w:rFonts w:ascii="Calibri" w:hAnsi="Calibri" w:cs="Calibri"/>
          <w:lang w:val="lt-LT"/>
        </w:rPr>
        <w:t xml:space="preserve">Pirkimo sąlygų 5 priedo </w:t>
      </w:r>
      <w:r w:rsidR="00A4257F" w:rsidRPr="000B188B">
        <w:rPr>
          <w:rFonts w:ascii="Calibri" w:hAnsi="Calibri" w:cs="Calibri"/>
          <w:lang w:val="lt-LT"/>
        </w:rPr>
        <w:t>„Tiekėj</w:t>
      </w:r>
      <w:r w:rsidR="007247E5" w:rsidRPr="000B188B">
        <w:rPr>
          <w:rFonts w:ascii="Calibri" w:hAnsi="Calibri" w:cs="Calibri"/>
          <w:lang w:val="lt-LT"/>
        </w:rPr>
        <w:t>o</w:t>
      </w:r>
      <w:r w:rsidR="00A4257F" w:rsidRPr="000B188B">
        <w:rPr>
          <w:rFonts w:ascii="Calibri" w:hAnsi="Calibri" w:cs="Calibri"/>
          <w:lang w:val="lt-LT"/>
        </w:rPr>
        <w:t xml:space="preserve"> kvalifikacijos reikalavimų“ 2 lentelėje</w:t>
      </w:r>
      <w:r w:rsidR="006C72C5" w:rsidRPr="000B188B">
        <w:rPr>
          <w:rFonts w:ascii="Calibri" w:hAnsi="Calibri" w:cs="Calibri"/>
          <w:lang w:val="lt-LT"/>
        </w:rPr>
        <w:t xml:space="preserve"> „Tiekėj</w:t>
      </w:r>
      <w:r w:rsidR="007247E5" w:rsidRPr="000B188B">
        <w:rPr>
          <w:rFonts w:ascii="Calibri" w:hAnsi="Calibri" w:cs="Calibri"/>
          <w:lang w:val="lt-LT"/>
        </w:rPr>
        <w:t>o</w:t>
      </w:r>
      <w:r w:rsidR="006C72C5" w:rsidRPr="000B188B">
        <w:rPr>
          <w:rFonts w:ascii="Calibri" w:hAnsi="Calibri" w:cs="Calibri"/>
          <w:lang w:val="lt-LT"/>
        </w:rPr>
        <w:t xml:space="preserve"> kvalifikacijos reikalavimai“ (toliau – Tiekėj</w:t>
      </w:r>
      <w:r w:rsidR="00CD3871" w:rsidRPr="000B188B">
        <w:rPr>
          <w:rFonts w:ascii="Calibri" w:hAnsi="Calibri" w:cs="Calibri"/>
          <w:lang w:val="lt-LT"/>
        </w:rPr>
        <w:t>o</w:t>
      </w:r>
      <w:r w:rsidR="006C72C5" w:rsidRPr="000B188B">
        <w:rPr>
          <w:rFonts w:ascii="Calibri" w:hAnsi="Calibri" w:cs="Calibri"/>
          <w:lang w:val="lt-LT"/>
        </w:rPr>
        <w:t xml:space="preserve"> kvalifikacijos reikalavimai)</w:t>
      </w:r>
      <w:r w:rsidR="006C528A">
        <w:rPr>
          <w:rFonts w:ascii="Calibri" w:hAnsi="Calibri" w:cs="Calibri"/>
          <w:lang w:val="lt-LT"/>
        </w:rPr>
        <w:t xml:space="preserve"> stulpelio</w:t>
      </w:r>
      <w:r w:rsidR="000B5ECE" w:rsidRPr="000B188B">
        <w:rPr>
          <w:rFonts w:ascii="Calibri" w:hAnsi="Calibri" w:cs="Calibri"/>
          <w:lang w:val="lt-LT"/>
        </w:rPr>
        <w:t xml:space="preserve"> „Kvalifikacijos reikalavimų atitikimą įrodantys dokumentai</w:t>
      </w:r>
      <w:r w:rsidR="00E06493" w:rsidRPr="000B188B">
        <w:rPr>
          <w:rFonts w:ascii="Calibri" w:hAnsi="Calibri" w:cs="Calibri"/>
          <w:lang w:val="lt-LT"/>
        </w:rPr>
        <w:t xml:space="preserve">“ 2.1 papunktyje nurodyta: </w:t>
      </w:r>
      <w:r w:rsidR="00477AE7" w:rsidRPr="000B188B">
        <w:rPr>
          <w:rFonts w:ascii="Calibri" w:hAnsi="Calibri" w:cs="Calibri"/>
          <w:lang w:val="lt-LT"/>
        </w:rPr>
        <w:t xml:space="preserve">„Pateikiama: &lt;...&gt; išduotas </w:t>
      </w:r>
      <w:r w:rsidR="00AF173E" w:rsidRPr="000B188B">
        <w:rPr>
          <w:rFonts w:ascii="Calibri" w:hAnsi="Calibri" w:cs="Calibri"/>
          <w:lang w:val="lt-LT"/>
        </w:rPr>
        <w:t xml:space="preserve">kvalifikacijos atestatas, suteikiantys teisę rangovui atlikti </w:t>
      </w:r>
      <w:r w:rsidR="00AF173E" w:rsidRPr="000B188B">
        <w:rPr>
          <w:rFonts w:ascii="Calibri" w:hAnsi="Calibri" w:cs="Calibri"/>
          <w:u w:val="single"/>
          <w:lang w:val="lt-LT"/>
        </w:rPr>
        <w:t>1.1.1 – 1.1</w:t>
      </w:r>
      <w:r w:rsidR="004252B4" w:rsidRPr="000B188B">
        <w:rPr>
          <w:rFonts w:ascii="Calibri" w:hAnsi="Calibri" w:cs="Calibri"/>
          <w:u w:val="single"/>
          <w:lang w:val="lt-LT"/>
        </w:rPr>
        <w:t>.4 p. nurodytus statybos darbus</w:t>
      </w:r>
      <w:r w:rsidR="004252B4" w:rsidRPr="000B188B">
        <w:rPr>
          <w:rFonts w:ascii="Calibri" w:hAnsi="Calibri" w:cs="Calibri"/>
          <w:lang w:val="lt-LT"/>
        </w:rPr>
        <w:t>.“</w:t>
      </w:r>
      <w:r w:rsidR="00FC34F2" w:rsidRPr="000B188B">
        <w:rPr>
          <w:rFonts w:ascii="Calibri" w:hAnsi="Calibri" w:cs="Calibri"/>
          <w:lang w:val="lt-LT"/>
        </w:rPr>
        <w:t xml:space="preserve">, </w:t>
      </w:r>
      <w:r w:rsidR="008E7CD5" w:rsidRPr="000B188B">
        <w:rPr>
          <w:rFonts w:ascii="Calibri" w:hAnsi="Calibri" w:cs="Calibri"/>
          <w:lang w:val="lt-LT"/>
        </w:rPr>
        <w:t>2.4 papunk</w:t>
      </w:r>
      <w:r w:rsidR="00213CBB">
        <w:rPr>
          <w:rFonts w:ascii="Calibri" w:hAnsi="Calibri" w:cs="Calibri"/>
          <w:lang w:val="lt-LT"/>
        </w:rPr>
        <w:t>tyje</w:t>
      </w:r>
      <w:r w:rsidR="00DC5AC1">
        <w:rPr>
          <w:rFonts w:ascii="Calibri" w:hAnsi="Calibri" w:cs="Calibri"/>
          <w:lang w:val="lt-LT"/>
        </w:rPr>
        <w:t xml:space="preserve"> nurodyta</w:t>
      </w:r>
      <w:r w:rsidR="00213CBB">
        <w:rPr>
          <w:rFonts w:ascii="Calibri" w:hAnsi="Calibri" w:cs="Calibri"/>
          <w:lang w:val="lt-LT"/>
        </w:rPr>
        <w:t>:</w:t>
      </w:r>
      <w:r w:rsidR="008E7CD5" w:rsidRPr="000B188B">
        <w:rPr>
          <w:rFonts w:ascii="Calibri" w:hAnsi="Calibri" w:cs="Calibri"/>
          <w:lang w:val="lt-LT"/>
        </w:rPr>
        <w:t xml:space="preserve"> </w:t>
      </w:r>
      <w:r w:rsidR="004A581F">
        <w:rPr>
          <w:rFonts w:ascii="Calibri" w:hAnsi="Calibri" w:cs="Calibri"/>
          <w:lang w:val="lt-LT"/>
        </w:rPr>
        <w:t>„</w:t>
      </w:r>
      <w:r w:rsidR="008E7CD5" w:rsidRPr="000B188B">
        <w:rPr>
          <w:rFonts w:ascii="Calibri" w:hAnsi="Calibri" w:cs="Calibri"/>
          <w:lang w:val="lt-LT"/>
        </w:rPr>
        <w:t>1)</w:t>
      </w:r>
      <w:r w:rsidR="000456AA">
        <w:rPr>
          <w:rFonts w:ascii="Calibri" w:hAnsi="Calibri" w:cs="Calibri"/>
          <w:lang w:val="lt-LT"/>
        </w:rPr>
        <w:t xml:space="preserve"> </w:t>
      </w:r>
      <w:r w:rsidR="000D1694" w:rsidRPr="000B188B">
        <w:rPr>
          <w:rFonts w:ascii="Calibri" w:hAnsi="Calibri" w:cs="Calibri"/>
          <w:lang w:val="lt-LT"/>
        </w:rPr>
        <w:t>&lt;...&gt; profesinę kvalifikaciją ir siūlomo specialisto </w:t>
      </w:r>
      <w:r w:rsidR="000D1694" w:rsidRPr="000B188B">
        <w:rPr>
          <w:rFonts w:ascii="Calibri" w:hAnsi="Calibri" w:cs="Calibri"/>
          <w:u w:val="single"/>
          <w:lang w:val="lt-LT"/>
        </w:rPr>
        <w:t>3.2.9 pozicijai</w:t>
      </w:r>
      <w:r w:rsidR="000D1694" w:rsidRPr="000B188B">
        <w:rPr>
          <w:rFonts w:ascii="Calibri" w:hAnsi="Calibri" w:cs="Calibri"/>
          <w:lang w:val="lt-LT"/>
        </w:rPr>
        <w:t> patirties aprašymą.</w:t>
      </w:r>
      <w:r w:rsidR="00830452">
        <w:rPr>
          <w:rFonts w:ascii="Calibri" w:hAnsi="Calibri" w:cs="Calibri"/>
          <w:lang w:val="lt-LT"/>
        </w:rPr>
        <w:t xml:space="preserve"> </w:t>
      </w:r>
      <w:r w:rsidR="002D512D" w:rsidRPr="000B188B">
        <w:rPr>
          <w:rFonts w:ascii="Calibri" w:hAnsi="Calibri" w:cs="Calibri"/>
          <w:lang w:val="lt-LT"/>
        </w:rPr>
        <w:t xml:space="preserve">2) </w:t>
      </w:r>
      <w:r w:rsidR="002D512D" w:rsidRPr="000B188B">
        <w:rPr>
          <w:rFonts w:ascii="Calibri" w:hAnsi="Calibri" w:cs="Calibri"/>
          <w:u w:val="single"/>
          <w:lang w:val="lt-LT"/>
        </w:rPr>
        <w:t>dėl 4.1.1. punktuose</w:t>
      </w:r>
      <w:r w:rsidR="002D512D" w:rsidRPr="000B188B">
        <w:rPr>
          <w:rFonts w:ascii="Calibri" w:hAnsi="Calibri" w:cs="Calibri"/>
          <w:lang w:val="lt-LT"/>
        </w:rPr>
        <w:t xml:space="preserve"> nurodyto specialisto</w:t>
      </w:r>
      <w:r w:rsidR="00804B12" w:rsidRPr="000B188B">
        <w:rPr>
          <w:rFonts w:ascii="Calibri" w:hAnsi="Calibri" w:cs="Calibri"/>
          <w:lang w:val="lt-LT"/>
        </w:rPr>
        <w:t xml:space="preserve"> &lt;…&gt;</w:t>
      </w:r>
      <w:r w:rsidR="00DC3770" w:rsidRPr="000B188B">
        <w:rPr>
          <w:rFonts w:ascii="Calibri" w:hAnsi="Calibri" w:cs="Calibri"/>
          <w:lang w:val="lt-LT"/>
        </w:rPr>
        <w:t>“</w:t>
      </w:r>
      <w:r w:rsidR="00CD7DB0" w:rsidRPr="000B188B">
        <w:rPr>
          <w:rFonts w:ascii="Calibri" w:hAnsi="Calibri" w:cs="Calibri"/>
          <w:lang w:val="lt-LT"/>
        </w:rPr>
        <w:t>,</w:t>
      </w:r>
      <w:r w:rsidR="00B14A12" w:rsidRPr="000B188B">
        <w:rPr>
          <w:rFonts w:ascii="Calibri" w:hAnsi="Calibri" w:cs="Calibri"/>
          <w:lang w:val="lt-LT"/>
        </w:rPr>
        <w:t xml:space="preserve"> </w:t>
      </w:r>
      <w:r w:rsidR="00CD7DB0" w:rsidRPr="000B188B">
        <w:rPr>
          <w:rFonts w:ascii="Calibri" w:hAnsi="Calibri" w:cs="Calibri"/>
          <w:lang w:val="lt-LT"/>
        </w:rPr>
        <w:t>t</w:t>
      </w:r>
      <w:r w:rsidR="00630956" w:rsidRPr="000B188B">
        <w:rPr>
          <w:rFonts w:ascii="Calibri" w:hAnsi="Calibri" w:cs="Calibri"/>
          <w:lang w:val="lt-LT"/>
        </w:rPr>
        <w:t>aip pat stulpel</w:t>
      </w:r>
      <w:r w:rsidR="00517D46" w:rsidRPr="000B188B">
        <w:rPr>
          <w:rFonts w:ascii="Calibri" w:hAnsi="Calibri" w:cs="Calibri"/>
          <w:lang w:val="lt-LT"/>
        </w:rPr>
        <w:t>io</w:t>
      </w:r>
      <w:r w:rsidR="00630956" w:rsidRPr="000B188B">
        <w:rPr>
          <w:rFonts w:ascii="Calibri" w:hAnsi="Calibri" w:cs="Calibri"/>
          <w:lang w:val="lt-LT"/>
        </w:rPr>
        <w:t xml:space="preserve"> </w:t>
      </w:r>
      <w:r w:rsidR="009C1335" w:rsidRPr="000B188B">
        <w:rPr>
          <w:rFonts w:ascii="Calibri" w:hAnsi="Calibri" w:cs="Calibri"/>
          <w:lang w:val="lt-LT"/>
        </w:rPr>
        <w:t>„Kvalifikacijos reikalavimai“ 2.4 papunk</w:t>
      </w:r>
      <w:r w:rsidR="00CF1D4F" w:rsidRPr="000B188B">
        <w:rPr>
          <w:rFonts w:ascii="Calibri" w:hAnsi="Calibri" w:cs="Calibri"/>
          <w:lang w:val="lt-LT"/>
        </w:rPr>
        <w:t>čio išnašoje</w:t>
      </w:r>
      <w:r w:rsidR="003524F1">
        <w:rPr>
          <w:rFonts w:ascii="Calibri" w:hAnsi="Calibri" w:cs="Calibri"/>
          <w:lang w:val="lt-LT"/>
        </w:rPr>
        <w:t xml:space="preserve"> nurodyta:</w:t>
      </w:r>
      <w:r w:rsidR="00CF1D4F" w:rsidRPr="000B188B">
        <w:rPr>
          <w:rFonts w:ascii="Calibri" w:hAnsi="Calibri" w:cs="Calibri"/>
          <w:lang w:val="lt-LT"/>
        </w:rPr>
        <w:t xml:space="preserve"> </w:t>
      </w:r>
      <w:r w:rsidR="00CF1D4F" w:rsidRPr="000B188B">
        <w:rPr>
          <w:rFonts w:ascii="Calibri" w:hAnsi="Calibri" w:cs="Calibri"/>
          <w:i/>
          <w:iCs/>
          <w:lang w:val="lt-LT"/>
        </w:rPr>
        <w:t>„ &lt;…&gt;</w:t>
      </w:r>
      <w:r w:rsidR="00CF1D4F" w:rsidRPr="000B188B">
        <w:rPr>
          <w:rFonts w:ascii="Calibri" w:hAnsi="Calibri" w:cs="Calibri"/>
          <w:b/>
          <w:bCs/>
          <w:i/>
          <w:iCs/>
          <w:lang w:val="lt-LT"/>
        </w:rPr>
        <w:t> turi būti tas pats specialistas</w:t>
      </w:r>
      <w:r w:rsidR="00CF1D4F" w:rsidRPr="000B188B">
        <w:rPr>
          <w:rFonts w:ascii="Calibri" w:hAnsi="Calibri" w:cs="Calibri"/>
          <w:i/>
          <w:iCs/>
          <w:lang w:val="lt-LT"/>
        </w:rPr>
        <w:t>, kuriam taikomi kvalifikaciniai reikalavimai (</w:t>
      </w:r>
      <w:r w:rsidR="00CF1D4F" w:rsidRPr="000B188B">
        <w:rPr>
          <w:rFonts w:ascii="Calibri" w:hAnsi="Calibri" w:cs="Calibri"/>
          <w:i/>
          <w:iCs/>
          <w:u w:val="single"/>
          <w:lang w:val="lt-LT"/>
        </w:rPr>
        <w:t>konkurso sąlygų 5.1.1 punktas</w:t>
      </w:r>
      <w:r w:rsidR="00CF1D4F" w:rsidRPr="003E71D9">
        <w:rPr>
          <w:rFonts w:ascii="Calibri" w:hAnsi="Calibri" w:cs="Calibri"/>
          <w:lang w:val="lt-LT"/>
        </w:rPr>
        <w:t>)</w:t>
      </w:r>
      <w:r w:rsidR="002D2050" w:rsidRPr="003E71D9">
        <w:rPr>
          <w:rFonts w:ascii="Calibri" w:hAnsi="Calibri" w:cs="Calibri"/>
          <w:lang w:val="lt-LT"/>
        </w:rPr>
        <w:t>.“</w:t>
      </w:r>
      <w:r w:rsidR="00833844" w:rsidRPr="003E71D9">
        <w:rPr>
          <w:rFonts w:ascii="Calibri" w:hAnsi="Calibri" w:cs="Calibri"/>
          <w:lang w:val="lt-LT"/>
        </w:rPr>
        <w:t xml:space="preserve"> </w:t>
      </w:r>
      <w:r w:rsidR="00833844" w:rsidRPr="00F44B81">
        <w:rPr>
          <w:rFonts w:ascii="Calibri" w:hAnsi="Calibri" w:cs="Calibri"/>
          <w:lang w:val="lt-LT"/>
        </w:rPr>
        <w:t>Pirkimo sąlygų 10 prie</w:t>
      </w:r>
      <w:r w:rsidR="0088094E" w:rsidRPr="00F44B81">
        <w:rPr>
          <w:rFonts w:ascii="Calibri" w:hAnsi="Calibri" w:cs="Calibri"/>
          <w:lang w:val="lt-LT"/>
        </w:rPr>
        <w:t>do „</w:t>
      </w:r>
      <w:r w:rsidR="00602F53" w:rsidRPr="00F44B81">
        <w:rPr>
          <w:rFonts w:ascii="Calibri" w:hAnsi="Calibri" w:cs="Calibri"/>
          <w:lang w:val="lt-LT"/>
        </w:rPr>
        <w:t>Ekonomiškai naudingiausio pasiūlymo išrinkimo kriterijai ir tvarka“</w:t>
      </w:r>
      <w:r w:rsidR="000033DA" w:rsidRPr="00F44B81">
        <w:rPr>
          <w:rFonts w:ascii="Calibri" w:hAnsi="Calibri" w:cs="Calibri"/>
          <w:lang w:val="lt-LT"/>
        </w:rPr>
        <w:t xml:space="preserve"> </w:t>
      </w:r>
      <w:r w:rsidR="003F3FBA" w:rsidRPr="00F44B81">
        <w:rPr>
          <w:rFonts w:ascii="Calibri" w:hAnsi="Calibri" w:cs="Calibri"/>
          <w:lang w:val="lt-LT"/>
        </w:rPr>
        <w:t>1.3 papunktyje nurodyta:</w:t>
      </w:r>
      <w:r w:rsidR="003F3FBA">
        <w:rPr>
          <w:rFonts w:ascii="Calibri" w:hAnsi="Calibri" w:cs="Calibri"/>
          <w:i/>
          <w:iCs/>
          <w:lang w:val="lt-LT"/>
        </w:rPr>
        <w:t xml:space="preserve"> </w:t>
      </w:r>
      <w:r w:rsidR="00175B98">
        <w:rPr>
          <w:rFonts w:ascii="Calibri" w:hAnsi="Calibri" w:cs="Calibri"/>
          <w:i/>
          <w:iCs/>
          <w:lang w:val="lt-LT"/>
        </w:rPr>
        <w:t>„</w:t>
      </w:r>
      <w:r w:rsidR="00175B98" w:rsidRPr="00F44B81">
        <w:rPr>
          <w:rFonts w:ascii="Calibri" w:hAnsi="Calibri" w:cs="Calibri"/>
          <w:lang w:val="lt-LT"/>
        </w:rPr>
        <w:t>Tiekėjo vadovaujančio specialisto – ypatingojo statinio statybos vadovo (</w:t>
      </w:r>
      <w:r w:rsidR="00175B98" w:rsidRPr="00F44B81">
        <w:rPr>
          <w:rFonts w:ascii="Calibri" w:hAnsi="Calibri" w:cs="Calibri"/>
          <w:u w:val="single"/>
          <w:lang w:val="lt-LT"/>
        </w:rPr>
        <w:t>siūlomo į pirkimo sąlygų 5.1.1 p.</w:t>
      </w:r>
      <w:r w:rsidR="00175B98" w:rsidRPr="00F44B81">
        <w:rPr>
          <w:rFonts w:ascii="Calibri" w:hAnsi="Calibri" w:cs="Calibri"/>
          <w:lang w:val="lt-LT"/>
        </w:rPr>
        <w:t xml:space="preserve">), turinčio teisę vadovauti </w:t>
      </w:r>
      <w:r w:rsidR="005F3EC4">
        <w:rPr>
          <w:rFonts w:ascii="Calibri" w:hAnsi="Calibri" w:cs="Calibri"/>
          <w:lang w:val="lt-LT"/>
        </w:rPr>
        <w:t>&lt;...&gt;.“</w:t>
      </w:r>
      <w:r w:rsidR="00217AFF">
        <w:rPr>
          <w:rFonts w:ascii="Calibri" w:hAnsi="Calibri" w:cs="Calibri"/>
          <w:lang w:val="lt-LT"/>
        </w:rPr>
        <w:t xml:space="preserve"> </w:t>
      </w:r>
      <w:r w:rsidR="00C96A5F" w:rsidRPr="000B188B">
        <w:rPr>
          <w:rFonts w:ascii="Calibri" w:hAnsi="Calibri" w:cs="Calibri"/>
          <w:lang w:val="lt-LT"/>
        </w:rPr>
        <w:t xml:space="preserve">Pirkimo sąlygų </w:t>
      </w:r>
      <w:r w:rsidR="00421E66" w:rsidRPr="000B188B">
        <w:rPr>
          <w:rFonts w:ascii="Calibri" w:hAnsi="Calibri" w:cs="Calibri"/>
          <w:lang w:val="lt-LT"/>
        </w:rPr>
        <w:t xml:space="preserve">7 priedo </w:t>
      </w:r>
      <w:r w:rsidR="000409D2" w:rsidRPr="000B188B">
        <w:rPr>
          <w:rFonts w:ascii="Calibri" w:hAnsi="Calibri" w:cs="Calibri"/>
          <w:lang w:val="lt-LT"/>
        </w:rPr>
        <w:t>„Tiekėjo vadovaujančių darbuotojų (specialistų) ir asmenų, atsakingų už sutarties vykdymą sąrašas</w:t>
      </w:r>
      <w:r w:rsidR="004B15D0" w:rsidRPr="000B188B">
        <w:rPr>
          <w:rFonts w:ascii="Calibri" w:hAnsi="Calibri" w:cs="Calibri"/>
          <w:lang w:val="lt-LT"/>
        </w:rPr>
        <w:t>“</w:t>
      </w:r>
      <w:r w:rsidR="00372538" w:rsidRPr="000B188B">
        <w:rPr>
          <w:rFonts w:ascii="Calibri" w:hAnsi="Calibri" w:cs="Calibri"/>
          <w:lang w:val="lt-LT"/>
        </w:rPr>
        <w:t xml:space="preserve"> </w:t>
      </w:r>
      <w:r w:rsidR="008C562A" w:rsidRPr="000B188B">
        <w:rPr>
          <w:rFonts w:ascii="Calibri" w:hAnsi="Calibri" w:cs="Calibri"/>
          <w:lang w:val="lt-LT"/>
        </w:rPr>
        <w:t>4 stulpel</w:t>
      </w:r>
      <w:r w:rsidR="005F3453" w:rsidRPr="000B188B">
        <w:rPr>
          <w:rFonts w:ascii="Calibri" w:hAnsi="Calibri" w:cs="Calibri"/>
          <w:lang w:val="lt-LT"/>
        </w:rPr>
        <w:t>io antraštėje</w:t>
      </w:r>
      <w:r w:rsidR="008C562A" w:rsidRPr="000B188B">
        <w:rPr>
          <w:rFonts w:ascii="Calibri" w:hAnsi="Calibri" w:cs="Calibri"/>
          <w:lang w:val="lt-LT"/>
        </w:rPr>
        <w:t xml:space="preserve"> nurodyta</w:t>
      </w:r>
      <w:r w:rsidR="005F3453" w:rsidRPr="000B188B">
        <w:rPr>
          <w:rFonts w:ascii="Calibri" w:hAnsi="Calibri" w:cs="Calibri"/>
          <w:lang w:val="lt-LT"/>
        </w:rPr>
        <w:t>: „</w:t>
      </w:r>
      <w:r w:rsidR="008C562A" w:rsidRPr="000B188B">
        <w:rPr>
          <w:rFonts w:ascii="Calibri" w:hAnsi="Calibri" w:cs="Calibri"/>
          <w:lang w:val="lt-LT"/>
        </w:rPr>
        <w:t xml:space="preserve">Pozicija (darbo vieta, pareigos), kuriai siūlomas darbuotojas (specialistas) pagal pirkimo sąlygų 5 priedo 2 lentelės „Tiekėjo kvalifikacijos reikalavimai“ </w:t>
      </w:r>
      <w:r w:rsidR="008C562A" w:rsidRPr="000B188B">
        <w:rPr>
          <w:rFonts w:ascii="Calibri" w:hAnsi="Calibri" w:cs="Calibri"/>
          <w:u w:val="single"/>
          <w:lang w:val="lt-LT"/>
        </w:rPr>
        <w:t>3 punkto reikalavimus (a, b, c, d  papunkčiai)</w:t>
      </w:r>
      <w:r w:rsidR="003E71D9">
        <w:rPr>
          <w:rFonts w:ascii="Calibri" w:hAnsi="Calibri" w:cs="Calibri"/>
          <w:u w:val="single"/>
          <w:lang w:val="lt-LT"/>
        </w:rPr>
        <w:t>.</w:t>
      </w:r>
      <w:r w:rsidR="000A4420" w:rsidRPr="000B188B">
        <w:rPr>
          <w:rFonts w:ascii="Calibri" w:hAnsi="Calibri" w:cs="Calibri"/>
          <w:u w:val="single"/>
          <w:lang w:val="lt-LT"/>
        </w:rPr>
        <w:t>“</w:t>
      </w:r>
      <w:r w:rsidR="008F1E1C" w:rsidRPr="000B188B">
        <w:rPr>
          <w:rFonts w:ascii="Calibri" w:hAnsi="Calibri" w:cs="Calibri"/>
          <w:lang w:val="lt-LT"/>
        </w:rPr>
        <w:t xml:space="preserve"> </w:t>
      </w:r>
      <w:r w:rsidR="000A6AA4">
        <w:rPr>
          <w:rFonts w:ascii="Calibri" w:hAnsi="Calibri" w:cs="Calibri"/>
          <w:lang w:val="lt-LT"/>
        </w:rPr>
        <w:t xml:space="preserve">     </w:t>
      </w:r>
      <w:r w:rsidR="00354C3C" w:rsidRPr="000B188B">
        <w:rPr>
          <w:rFonts w:ascii="Calibri" w:hAnsi="Calibri" w:cs="Calibri"/>
          <w:lang w:val="lt-LT"/>
        </w:rPr>
        <w:lastRenderedPageBreak/>
        <w:t xml:space="preserve">Atsižvelgiant į tai, kad </w:t>
      </w:r>
      <w:r w:rsidR="00D942A4" w:rsidRPr="000B188B">
        <w:rPr>
          <w:rFonts w:ascii="Calibri" w:hAnsi="Calibri" w:cs="Calibri"/>
          <w:lang w:val="lt-LT"/>
        </w:rPr>
        <w:t>Tiekėjų kvalifikacijos reikalavimų lentelėje</w:t>
      </w:r>
      <w:r w:rsidR="002113CB">
        <w:rPr>
          <w:rFonts w:ascii="Calibri" w:hAnsi="Calibri" w:cs="Calibri"/>
          <w:lang w:val="lt-LT"/>
        </w:rPr>
        <w:t xml:space="preserve"> ir Pirkimo sąlygose</w:t>
      </w:r>
      <w:r w:rsidR="000A6AA4">
        <w:rPr>
          <w:rFonts w:ascii="Calibri" w:hAnsi="Calibri" w:cs="Calibri"/>
          <w:lang w:val="lt-LT"/>
        </w:rPr>
        <w:t xml:space="preserve"> </w:t>
      </w:r>
      <w:r w:rsidR="007E1C7E" w:rsidRPr="000B188B">
        <w:rPr>
          <w:rFonts w:ascii="Calibri" w:hAnsi="Calibri" w:cs="Calibri"/>
          <w:lang w:val="lt-LT"/>
        </w:rPr>
        <w:t xml:space="preserve">nėra </w:t>
      </w:r>
      <w:r w:rsidR="002F40E0" w:rsidRPr="000B188B">
        <w:rPr>
          <w:rFonts w:ascii="Calibri" w:hAnsi="Calibri" w:cs="Calibri"/>
          <w:lang w:val="lt-LT"/>
        </w:rPr>
        <w:t>a</w:t>
      </w:r>
      <w:r w:rsidR="00884141" w:rsidRPr="000B188B">
        <w:rPr>
          <w:rFonts w:ascii="Calibri" w:hAnsi="Calibri" w:cs="Calibri"/>
          <w:lang w:val="lt-LT"/>
        </w:rPr>
        <w:t>nksč</w:t>
      </w:r>
      <w:r w:rsidR="002F40E0" w:rsidRPr="000B188B">
        <w:rPr>
          <w:rFonts w:ascii="Calibri" w:hAnsi="Calibri" w:cs="Calibri"/>
          <w:lang w:val="lt-LT"/>
        </w:rPr>
        <w:t xml:space="preserve">iau </w:t>
      </w:r>
      <w:r w:rsidR="00052D31" w:rsidRPr="000B188B">
        <w:rPr>
          <w:rFonts w:ascii="Calibri" w:hAnsi="Calibri" w:cs="Calibri"/>
          <w:lang w:val="lt-LT"/>
        </w:rPr>
        <w:t>nurodytų</w:t>
      </w:r>
      <w:r w:rsidR="007E1C7E" w:rsidRPr="000B188B">
        <w:rPr>
          <w:rFonts w:ascii="Calibri" w:hAnsi="Calibri" w:cs="Calibri"/>
          <w:lang w:val="lt-LT"/>
        </w:rPr>
        <w:t xml:space="preserve"> punktų</w:t>
      </w:r>
      <w:r w:rsidR="00B57D57">
        <w:rPr>
          <w:rFonts w:ascii="Calibri" w:hAnsi="Calibri" w:cs="Calibri"/>
          <w:lang w:val="lt-LT"/>
        </w:rPr>
        <w:t xml:space="preserve"> ir papunkčių</w:t>
      </w:r>
      <w:r w:rsidR="00CD2262">
        <w:rPr>
          <w:rFonts w:ascii="Calibri" w:hAnsi="Calibri" w:cs="Calibri"/>
          <w:lang w:val="lt-LT"/>
        </w:rPr>
        <w:t xml:space="preserve"> ir į tai, kad </w:t>
      </w:r>
      <w:r w:rsidR="00CD2262" w:rsidRPr="00CD2262">
        <w:rPr>
          <w:rFonts w:ascii="Calibri" w:hAnsi="Calibri" w:cs="Calibri"/>
          <w:lang w:val="lt-LT"/>
        </w:rPr>
        <w:t>Pirkimo dokumentai turi būti tikslūs ir aiškūs (Įstatymo 35 straipsnio 4 dalis</w:t>
      </w:r>
      <w:r w:rsidR="00CD2262">
        <w:rPr>
          <w:rFonts w:ascii="Calibri" w:hAnsi="Calibri" w:cs="Calibri"/>
          <w:lang w:val="lt-LT"/>
        </w:rPr>
        <w:t>)</w:t>
      </w:r>
      <w:r w:rsidR="00052D31" w:rsidRPr="000B188B">
        <w:rPr>
          <w:rFonts w:ascii="Calibri" w:hAnsi="Calibri" w:cs="Calibri"/>
          <w:lang w:val="lt-LT"/>
        </w:rPr>
        <w:t>, rekomenduojama tikslinti š</w:t>
      </w:r>
      <w:r w:rsidR="00B14A12" w:rsidRPr="000B188B">
        <w:rPr>
          <w:rFonts w:ascii="Calibri" w:hAnsi="Calibri" w:cs="Calibri"/>
          <w:lang w:val="lt-LT"/>
        </w:rPr>
        <w:t>i</w:t>
      </w:r>
      <w:r w:rsidR="008F1E1C" w:rsidRPr="000B188B">
        <w:rPr>
          <w:rFonts w:ascii="Calibri" w:hAnsi="Calibri" w:cs="Calibri"/>
          <w:lang w:val="lt-LT"/>
        </w:rPr>
        <w:t>ą informaciją</w:t>
      </w:r>
      <w:r w:rsidR="00052D31" w:rsidRPr="000B188B">
        <w:rPr>
          <w:rFonts w:ascii="Calibri" w:hAnsi="Calibri" w:cs="Calibri"/>
          <w:lang w:val="lt-LT"/>
        </w:rPr>
        <w:t>.</w:t>
      </w:r>
    </w:p>
    <w:p w14:paraId="2FD7EF2C" w14:textId="77777777" w:rsidR="00A47E8A" w:rsidRPr="000B188B" w:rsidRDefault="00A47E8A" w:rsidP="000B188B">
      <w:pPr>
        <w:spacing w:after="0" w:line="276" w:lineRule="auto"/>
        <w:ind w:firstLine="720"/>
        <w:rPr>
          <w:rFonts w:ascii="Calibri" w:hAnsi="Calibri" w:cs="Calibri"/>
          <w:lang w:val="lt-LT"/>
        </w:rPr>
      </w:pPr>
    </w:p>
    <w:p w14:paraId="2CA12162" w14:textId="702EAA22" w:rsidR="000C360E" w:rsidRPr="000B188B" w:rsidRDefault="008807AF" w:rsidP="000B188B">
      <w:pPr>
        <w:spacing w:after="0" w:line="276" w:lineRule="auto"/>
        <w:ind w:firstLine="720"/>
        <w:rPr>
          <w:rFonts w:ascii="Calibri" w:hAnsi="Calibri" w:cs="Calibri"/>
          <w:lang w:val="lt-LT"/>
        </w:rPr>
      </w:pPr>
      <w:r w:rsidRPr="000B188B">
        <w:rPr>
          <w:rFonts w:ascii="Calibri" w:hAnsi="Calibri" w:cs="Calibri"/>
          <w:lang w:val="lt-LT"/>
        </w:rPr>
        <w:t>2.2</w:t>
      </w:r>
      <w:r w:rsidR="004856DC" w:rsidRPr="000B188B">
        <w:rPr>
          <w:rFonts w:ascii="Calibri" w:hAnsi="Calibri" w:cs="Calibri"/>
          <w:lang w:val="lt-LT"/>
        </w:rPr>
        <w:t xml:space="preserve"> </w:t>
      </w:r>
      <w:r w:rsidR="00CD3871" w:rsidRPr="000B188B">
        <w:rPr>
          <w:rFonts w:ascii="Calibri" w:hAnsi="Calibri" w:cs="Calibri"/>
          <w:lang w:val="lt-LT"/>
        </w:rPr>
        <w:t xml:space="preserve">Tiekėjo </w:t>
      </w:r>
      <w:r w:rsidR="00194B33" w:rsidRPr="000B188B">
        <w:rPr>
          <w:rFonts w:ascii="Calibri" w:hAnsi="Calibri" w:cs="Calibri"/>
          <w:lang w:val="lt-LT"/>
        </w:rPr>
        <w:t xml:space="preserve">kvalifikacijos reikalavimų </w:t>
      </w:r>
      <w:r w:rsidR="007619AD" w:rsidRPr="000B188B">
        <w:rPr>
          <w:rFonts w:ascii="Calibri" w:hAnsi="Calibri" w:cs="Calibri"/>
          <w:lang w:val="lt-LT"/>
        </w:rPr>
        <w:t xml:space="preserve">2.1 papunktyje </w:t>
      </w:r>
      <w:r w:rsidR="00006175" w:rsidRPr="000B188B">
        <w:rPr>
          <w:rFonts w:ascii="Calibri" w:hAnsi="Calibri" w:cs="Calibri"/>
          <w:lang w:val="lt-LT"/>
        </w:rPr>
        <w:t xml:space="preserve">nurodyta „Statybos darbų sritys: Bendrieji </w:t>
      </w:r>
      <w:r w:rsidR="002A73C1" w:rsidRPr="000B188B">
        <w:rPr>
          <w:rFonts w:ascii="Calibri" w:hAnsi="Calibri" w:cs="Calibri"/>
          <w:lang w:val="lt-LT"/>
        </w:rPr>
        <w:t xml:space="preserve">statybos darbai: </w:t>
      </w:r>
      <w:r w:rsidR="0001255F" w:rsidRPr="000B188B">
        <w:rPr>
          <w:rFonts w:ascii="Calibri" w:hAnsi="Calibri" w:cs="Calibri"/>
          <w:lang w:val="lt-LT"/>
        </w:rPr>
        <w:t>žemės darbai (pamatų duobių, iškasų, tranšėjų kasimas ir užpylimas), statybinių konstrukcijų (gelžbetonio, betono, metalo, mūro) statyba ir montavimas, hidroizoliacija, stogų įrengimas, </w:t>
      </w:r>
      <w:r w:rsidR="0001255F" w:rsidRPr="000B188B">
        <w:rPr>
          <w:rFonts w:ascii="Calibri" w:hAnsi="Calibri" w:cs="Calibri"/>
          <w:u w:val="single"/>
          <w:lang w:val="lt-LT"/>
        </w:rPr>
        <w:t>apdailos darbai</w:t>
      </w:r>
      <w:r w:rsidR="0001255F" w:rsidRPr="000B188B">
        <w:rPr>
          <w:rFonts w:ascii="Calibri" w:hAnsi="Calibri" w:cs="Calibri"/>
          <w:lang w:val="lt-LT"/>
        </w:rPr>
        <w:t>.</w:t>
      </w:r>
      <w:r w:rsidR="00F72AD8" w:rsidRPr="000B188B">
        <w:rPr>
          <w:rFonts w:ascii="Calibri" w:hAnsi="Calibri" w:cs="Calibri"/>
          <w:lang w:val="lt-LT"/>
        </w:rPr>
        <w:t>“</w:t>
      </w:r>
    </w:p>
    <w:p w14:paraId="7C787451" w14:textId="77777777" w:rsidR="00D96258" w:rsidRPr="000B188B" w:rsidRDefault="00D96258" w:rsidP="000B188B">
      <w:pPr>
        <w:spacing w:after="0" w:line="276" w:lineRule="auto"/>
        <w:ind w:firstLine="720"/>
        <w:rPr>
          <w:rFonts w:ascii="Calibri" w:hAnsi="Calibri" w:cs="Calibri"/>
          <w:lang w:val="lt-LT"/>
        </w:rPr>
      </w:pPr>
      <w:r w:rsidRPr="000B188B">
        <w:rPr>
          <w:rFonts w:ascii="Calibri" w:hAnsi="Calibri" w:cs="Calibri"/>
          <w:lang w:val="lt-LT"/>
        </w:rPr>
        <w:t xml:space="preserve">Pažymėtina, kad šiuo atveju kvalifikacijos reikalavime nustatyta </w:t>
      </w:r>
      <w:r w:rsidRPr="000B188B">
        <w:rPr>
          <w:rFonts w:ascii="Calibri" w:hAnsi="Calibri" w:cs="Calibri"/>
          <w:b/>
          <w:bCs/>
          <w:lang w:val="lt-LT"/>
        </w:rPr>
        <w:t>visa apdailos darbų sritis</w:t>
      </w:r>
      <w:r w:rsidRPr="000B188B">
        <w:rPr>
          <w:rFonts w:ascii="Calibri" w:hAnsi="Calibri" w:cs="Calibri"/>
          <w:lang w:val="lt-LT"/>
        </w:rPr>
        <w:t xml:space="preserve">, todėl tiekėjas turėtų </w:t>
      </w:r>
      <w:r w:rsidRPr="000B188B">
        <w:rPr>
          <w:rFonts w:ascii="Calibri" w:hAnsi="Calibri" w:cs="Calibri"/>
          <w:b/>
          <w:bCs/>
          <w:lang w:val="lt-LT"/>
        </w:rPr>
        <w:t>turėti teisę</w:t>
      </w:r>
      <w:r w:rsidRPr="000B188B">
        <w:rPr>
          <w:rFonts w:ascii="Calibri" w:hAnsi="Calibri" w:cs="Calibri"/>
          <w:lang w:val="lt-LT"/>
        </w:rPr>
        <w:t xml:space="preserve"> būti ypatingojo statinio rangovu </w:t>
      </w:r>
      <w:r w:rsidRPr="000B188B">
        <w:rPr>
          <w:rFonts w:ascii="Calibri" w:hAnsi="Calibri" w:cs="Calibri"/>
          <w:b/>
          <w:bCs/>
          <w:lang w:val="lt-LT"/>
        </w:rPr>
        <w:t>visose apdailos darbų srityse</w:t>
      </w:r>
      <w:r w:rsidRPr="000B188B">
        <w:rPr>
          <w:rFonts w:ascii="Calibri" w:hAnsi="Calibri" w:cs="Calibri"/>
          <w:lang w:val="lt-LT"/>
        </w:rPr>
        <w:t>, nors, atsižvelgiant į Pirkimo objektą, statybos darbų atlikimui tiekėjui pakanka turėti teisę būti ypatingojo statinio rangovu tik tam tikroje apdailos darbų srities dalyje.</w:t>
      </w:r>
    </w:p>
    <w:p w14:paraId="34135438" w14:textId="6CF72D1B" w:rsidR="00D96258" w:rsidRPr="000B188B" w:rsidRDefault="00D96258" w:rsidP="000B188B">
      <w:pPr>
        <w:spacing w:after="0" w:line="276" w:lineRule="auto"/>
        <w:ind w:firstLine="720"/>
        <w:rPr>
          <w:rFonts w:ascii="Calibri" w:hAnsi="Calibri" w:cs="Calibri"/>
          <w:lang w:val="lt-LT"/>
        </w:rPr>
      </w:pPr>
      <w:r w:rsidRPr="000B188B">
        <w:rPr>
          <w:rFonts w:ascii="Calibri" w:hAnsi="Calibri" w:cs="Calibri"/>
          <w:lang w:val="lt-LT"/>
        </w:rPr>
        <w:t>Atsižvelgiant į tai, kad praktikoje rangovams išduodamuose atestatuose dažnai nurodomos tam tikros išimtys (pvz.: „apdailos darbai (išskyrus fasadų šiltinimas)“) arba teisė suteikiama tik daliai darbų sričių (pvz.: „apdailos darbai (langų ir durų blokų montavimas“</w:t>
      </w:r>
      <w:r w:rsidR="000E3CFF">
        <w:rPr>
          <w:rFonts w:ascii="Calibri" w:hAnsi="Calibri" w:cs="Calibri"/>
          <w:lang w:val="lt-LT"/>
        </w:rPr>
        <w:t>,</w:t>
      </w:r>
      <w:r w:rsidRPr="000B188B">
        <w:rPr>
          <w:rFonts w:ascii="Calibri" w:hAnsi="Calibri" w:cs="Calibri"/>
          <w:lang w:val="lt-LT"/>
        </w:rPr>
        <w:t xml:space="preserve"> „statybinių konstrukcijų (betono) darbai“)</w:t>
      </w:r>
      <w:r w:rsidR="000E3CFF">
        <w:rPr>
          <w:rFonts w:ascii="Calibri" w:hAnsi="Calibri" w:cs="Calibri"/>
          <w:lang w:val="lt-LT"/>
        </w:rPr>
        <w:t>,</w:t>
      </w:r>
      <w:r w:rsidRPr="000B188B">
        <w:rPr>
          <w:rFonts w:ascii="Calibri" w:hAnsi="Calibri" w:cs="Calibri"/>
          <w:lang w:val="lt-LT"/>
        </w:rPr>
        <w:t xml:space="preserve"> Pirkimo sąlygose rekomenduojama aiškiai nurodyti, kaip tokiu atveju bus vertinama tiekėjo atitiktis nustatytam kvalifikacijos reikalavimui. Pavyzdžiui, gali būti nurodoma, kad: „Tuo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 </w:t>
      </w:r>
    </w:p>
    <w:p w14:paraId="20BE074D" w14:textId="77777777" w:rsidR="00A47E8A" w:rsidRPr="000B188B" w:rsidRDefault="00A47E8A" w:rsidP="000B188B">
      <w:pPr>
        <w:spacing w:after="0" w:line="276" w:lineRule="auto"/>
        <w:ind w:firstLine="720"/>
        <w:rPr>
          <w:rFonts w:ascii="Calibri" w:hAnsi="Calibri" w:cs="Calibri"/>
          <w:lang w:val="lt-LT"/>
        </w:rPr>
      </w:pPr>
    </w:p>
    <w:p w14:paraId="465628D1" w14:textId="462862D0" w:rsidR="0063657A" w:rsidRDefault="0028447C" w:rsidP="00333A84">
      <w:pPr>
        <w:spacing w:after="0" w:line="276" w:lineRule="auto"/>
        <w:ind w:firstLine="720"/>
        <w:rPr>
          <w:rFonts w:ascii="Calibri" w:hAnsi="Calibri" w:cs="Calibri"/>
          <w:lang w:val="lt-LT"/>
        </w:rPr>
      </w:pPr>
      <w:r w:rsidRPr="000B188B">
        <w:rPr>
          <w:rFonts w:ascii="Calibri" w:hAnsi="Calibri" w:cs="Calibri"/>
          <w:lang w:val="lt-LT"/>
        </w:rPr>
        <w:t xml:space="preserve">2.3 </w:t>
      </w:r>
      <w:r w:rsidR="00A47E8A" w:rsidRPr="000B188B">
        <w:rPr>
          <w:rFonts w:ascii="Calibri" w:hAnsi="Calibri" w:cs="Calibri"/>
          <w:lang w:val="lt-LT"/>
        </w:rPr>
        <w:t>Tiekėjo kvalifikacijos reikalavimų 2.1 papunktyje nurodyta</w:t>
      </w:r>
      <w:r w:rsidR="00A947AC" w:rsidRPr="000B188B">
        <w:rPr>
          <w:rFonts w:ascii="Calibri" w:hAnsi="Calibri" w:cs="Calibri"/>
          <w:lang w:val="lt-LT"/>
        </w:rPr>
        <w:t xml:space="preserve">: „Pastaba. </w:t>
      </w:r>
      <w:r w:rsidR="00983AEE" w:rsidRPr="000B188B">
        <w:rPr>
          <w:rFonts w:ascii="Calibri" w:hAnsi="Calibri" w:cs="Calibri"/>
          <w:lang w:val="lt-LT"/>
        </w:rPr>
        <w:t xml:space="preserve">Jei atestate yra nurodytas visas </w:t>
      </w:r>
      <w:r w:rsidR="00983AEE" w:rsidRPr="000B188B">
        <w:rPr>
          <w:rFonts w:ascii="Calibri" w:hAnsi="Calibri" w:cs="Calibri"/>
          <w:u w:val="single"/>
          <w:lang w:val="lt-LT"/>
        </w:rPr>
        <w:t>inžinerinių statinių</w:t>
      </w:r>
      <w:r w:rsidR="00983AEE" w:rsidRPr="000B188B">
        <w:rPr>
          <w:rFonts w:ascii="Calibri" w:hAnsi="Calibri" w:cs="Calibri"/>
          <w:lang w:val="lt-LT"/>
        </w:rPr>
        <w:t xml:space="preserve">/pastatų pobūdis (neišskirtas/nenurodytas pastatų tipas, pastatų paskirties grupė, pastatų paskirtis, </w:t>
      </w:r>
      <w:r w:rsidR="00983AEE" w:rsidRPr="000B188B">
        <w:rPr>
          <w:rFonts w:ascii="Calibri" w:hAnsi="Calibri" w:cs="Calibri"/>
          <w:u w:val="single"/>
          <w:lang w:val="lt-LT"/>
        </w:rPr>
        <w:t>inžinerinių statinių grupė</w:t>
      </w:r>
      <w:r w:rsidR="00983AEE" w:rsidRPr="000B188B">
        <w:rPr>
          <w:rFonts w:ascii="Calibri" w:hAnsi="Calibri" w:cs="Calibri"/>
          <w:lang w:val="lt-LT"/>
        </w:rPr>
        <w:t xml:space="preserve">, pogrupis (paskirtis) ar </w:t>
      </w:r>
      <w:r w:rsidR="00983AEE" w:rsidRPr="000B188B">
        <w:rPr>
          <w:rFonts w:ascii="Calibri" w:hAnsi="Calibri" w:cs="Calibri"/>
          <w:u w:val="single"/>
          <w:lang w:val="lt-LT"/>
        </w:rPr>
        <w:t>inžinerinių statinių grupė</w:t>
      </w:r>
      <w:r w:rsidR="00983AEE" w:rsidRPr="000B188B">
        <w:rPr>
          <w:rFonts w:ascii="Calibri" w:hAnsi="Calibri" w:cs="Calibri"/>
          <w:lang w:val="lt-LT"/>
        </w:rPr>
        <w:t>, pogrupis (paskirtis) ar pastatų  tipas, paskirties grupė, pastatų paskirtis ar statybos darbų sritys yra išskirti ir tarp jų yra nurodytas reikalaujamas – tokie atestatai yra tinkami.</w:t>
      </w:r>
      <w:r w:rsidR="00CD7E7A" w:rsidRPr="000B188B">
        <w:rPr>
          <w:rFonts w:ascii="Calibri" w:hAnsi="Calibri" w:cs="Calibri"/>
          <w:lang w:val="lt-LT"/>
        </w:rPr>
        <w:t>“</w:t>
      </w:r>
      <w:r w:rsidR="00226F2E" w:rsidRPr="000B188B">
        <w:rPr>
          <w:rFonts w:ascii="Calibri" w:hAnsi="Calibri" w:cs="Calibri"/>
          <w:lang w:val="lt-LT"/>
        </w:rPr>
        <w:t xml:space="preserve"> Atkreiptinas dėmesys</w:t>
      </w:r>
      <w:r w:rsidR="00AE0CB9" w:rsidRPr="000B188B">
        <w:rPr>
          <w:rFonts w:ascii="Calibri" w:hAnsi="Calibri" w:cs="Calibri"/>
          <w:lang w:val="lt-LT"/>
        </w:rPr>
        <w:t xml:space="preserve">, kad </w:t>
      </w:r>
      <w:r w:rsidR="009F7B8C">
        <w:rPr>
          <w:rFonts w:ascii="Calibri" w:hAnsi="Calibri" w:cs="Calibri"/>
          <w:lang w:val="lt-LT"/>
        </w:rPr>
        <w:t xml:space="preserve">šiuo atveju </w:t>
      </w:r>
      <w:r w:rsidR="00333A84">
        <w:rPr>
          <w:rFonts w:ascii="Calibri" w:hAnsi="Calibri" w:cs="Calibri"/>
          <w:lang w:val="lt-LT"/>
        </w:rPr>
        <w:t xml:space="preserve">tiekėjui keliamas </w:t>
      </w:r>
      <w:r w:rsidR="009F7B8C">
        <w:rPr>
          <w:rFonts w:ascii="Calibri" w:hAnsi="Calibri" w:cs="Calibri"/>
          <w:lang w:val="lt-LT"/>
        </w:rPr>
        <w:t xml:space="preserve">reikalavimas </w:t>
      </w:r>
      <w:r w:rsidR="00333A84" w:rsidRPr="00333A84">
        <w:rPr>
          <w:rFonts w:ascii="Calibri" w:hAnsi="Calibri" w:cs="Calibri"/>
          <w:lang w:val="lt-LT"/>
        </w:rPr>
        <w:t>tur</w:t>
      </w:r>
      <w:r w:rsidR="00333A84">
        <w:rPr>
          <w:rFonts w:ascii="Calibri" w:hAnsi="Calibri" w:cs="Calibri"/>
          <w:lang w:val="lt-LT"/>
        </w:rPr>
        <w:t>ėti</w:t>
      </w:r>
      <w:r w:rsidR="00333A84" w:rsidRPr="00333A84">
        <w:rPr>
          <w:rFonts w:ascii="Calibri" w:hAnsi="Calibri" w:cs="Calibri"/>
          <w:lang w:val="lt-LT"/>
        </w:rPr>
        <w:t xml:space="preserve"> teisę verstis statybos darbų veikla </w:t>
      </w:r>
      <w:r w:rsidR="0063657A">
        <w:rPr>
          <w:rFonts w:ascii="Calibri" w:hAnsi="Calibri" w:cs="Calibri"/>
          <w:lang w:val="lt-LT"/>
        </w:rPr>
        <w:t>s</w:t>
      </w:r>
      <w:r w:rsidR="00333A84" w:rsidRPr="00333A84">
        <w:rPr>
          <w:rFonts w:ascii="Calibri" w:hAnsi="Calibri" w:cs="Calibri"/>
          <w:lang w:val="lt-LT"/>
        </w:rPr>
        <w:t>tatini</w:t>
      </w:r>
      <w:r w:rsidR="0097504A">
        <w:rPr>
          <w:rFonts w:ascii="Calibri" w:hAnsi="Calibri" w:cs="Calibri"/>
          <w:lang w:val="lt-LT"/>
        </w:rPr>
        <w:t>u</w:t>
      </w:r>
      <w:r w:rsidR="0063657A">
        <w:rPr>
          <w:rFonts w:ascii="Calibri" w:hAnsi="Calibri" w:cs="Calibri"/>
          <w:lang w:val="lt-LT"/>
        </w:rPr>
        <w:t>ose</w:t>
      </w:r>
      <w:r w:rsidR="0097504A">
        <w:rPr>
          <w:rFonts w:ascii="Calibri" w:hAnsi="Calibri" w:cs="Calibri"/>
          <w:lang w:val="lt-LT"/>
        </w:rPr>
        <w:t xml:space="preserve"> </w:t>
      </w:r>
      <w:r w:rsidR="00411C63">
        <w:rPr>
          <w:rFonts w:ascii="Calibri" w:hAnsi="Calibri" w:cs="Calibri"/>
          <w:lang w:val="lt-LT"/>
        </w:rPr>
        <w:t>–</w:t>
      </w:r>
      <w:r w:rsidR="00333A84" w:rsidRPr="00333A84">
        <w:rPr>
          <w:rFonts w:ascii="Calibri" w:hAnsi="Calibri" w:cs="Calibri"/>
          <w:lang w:val="lt-LT"/>
        </w:rPr>
        <w:t xml:space="preserve"> ypatingieji statiniai</w:t>
      </w:r>
      <w:r w:rsidR="0063657A">
        <w:rPr>
          <w:rFonts w:ascii="Calibri" w:hAnsi="Calibri" w:cs="Calibri"/>
          <w:lang w:val="lt-LT"/>
        </w:rPr>
        <w:t xml:space="preserve">, </w:t>
      </w:r>
      <w:r w:rsidR="00333A84" w:rsidRPr="00333A84">
        <w:rPr>
          <w:rFonts w:ascii="Calibri" w:hAnsi="Calibri" w:cs="Calibri"/>
          <w:lang w:val="lt-LT"/>
        </w:rPr>
        <w:t xml:space="preserve">negyvenamieji </w:t>
      </w:r>
      <w:r w:rsidR="00333A84" w:rsidRPr="00525FA0">
        <w:rPr>
          <w:rFonts w:ascii="Calibri" w:hAnsi="Calibri" w:cs="Calibri"/>
          <w:u w:val="single"/>
          <w:lang w:val="lt-LT"/>
        </w:rPr>
        <w:t>pastatai</w:t>
      </w:r>
      <w:r w:rsidR="0063657A">
        <w:rPr>
          <w:rFonts w:ascii="Calibri" w:hAnsi="Calibri" w:cs="Calibri"/>
          <w:lang w:val="lt-LT"/>
        </w:rPr>
        <w:t xml:space="preserve">, </w:t>
      </w:r>
      <w:r w:rsidR="00333A84" w:rsidRPr="00333A84">
        <w:rPr>
          <w:rFonts w:ascii="Calibri" w:hAnsi="Calibri" w:cs="Calibri"/>
          <w:lang w:val="lt-LT"/>
        </w:rPr>
        <w:t>visuomenini</w:t>
      </w:r>
      <w:r w:rsidR="0097504A">
        <w:rPr>
          <w:rFonts w:ascii="Calibri" w:hAnsi="Calibri" w:cs="Calibri"/>
          <w:lang w:val="lt-LT"/>
        </w:rPr>
        <w:t>ai</w:t>
      </w:r>
      <w:r w:rsidR="0063657A">
        <w:rPr>
          <w:rFonts w:ascii="Calibri" w:hAnsi="Calibri" w:cs="Calibri"/>
          <w:lang w:val="lt-LT"/>
        </w:rPr>
        <w:t xml:space="preserve">, </w:t>
      </w:r>
      <w:r w:rsidR="00333A84" w:rsidRPr="00333A84">
        <w:rPr>
          <w:rFonts w:ascii="Calibri" w:hAnsi="Calibri" w:cs="Calibri"/>
          <w:lang w:val="lt-LT"/>
        </w:rPr>
        <w:t>mokslo</w:t>
      </w:r>
      <w:r w:rsidR="00411C63">
        <w:rPr>
          <w:rFonts w:ascii="Calibri" w:hAnsi="Calibri" w:cs="Calibri"/>
          <w:lang w:val="lt-LT"/>
        </w:rPr>
        <w:t>, t. y. reikal</w:t>
      </w:r>
      <w:r w:rsidR="00F96217">
        <w:rPr>
          <w:rFonts w:ascii="Calibri" w:hAnsi="Calibri" w:cs="Calibri"/>
          <w:lang w:val="lt-LT"/>
        </w:rPr>
        <w:t>a</w:t>
      </w:r>
      <w:r w:rsidR="00411C63">
        <w:rPr>
          <w:rFonts w:ascii="Calibri" w:hAnsi="Calibri" w:cs="Calibri"/>
          <w:lang w:val="lt-LT"/>
        </w:rPr>
        <w:t xml:space="preserve">vimas </w:t>
      </w:r>
      <w:r w:rsidR="00F96217">
        <w:rPr>
          <w:rFonts w:ascii="Calibri" w:hAnsi="Calibri" w:cs="Calibri"/>
          <w:lang w:val="lt-LT"/>
        </w:rPr>
        <w:t xml:space="preserve">tiekėjui </w:t>
      </w:r>
      <w:r w:rsidR="00F96217" w:rsidRPr="00F96217">
        <w:rPr>
          <w:rFonts w:ascii="Calibri" w:hAnsi="Calibri" w:cs="Calibri"/>
          <w:lang w:val="lt-LT"/>
        </w:rPr>
        <w:t xml:space="preserve">turėti teisę verstis statybos darbų veikla </w:t>
      </w:r>
      <w:r w:rsidR="00F96217">
        <w:rPr>
          <w:rFonts w:ascii="Calibri" w:hAnsi="Calibri" w:cs="Calibri"/>
          <w:lang w:val="lt-LT"/>
        </w:rPr>
        <w:t xml:space="preserve">inžineriniuose </w:t>
      </w:r>
      <w:r w:rsidR="00F96217" w:rsidRPr="00F96217">
        <w:rPr>
          <w:rFonts w:ascii="Calibri" w:hAnsi="Calibri" w:cs="Calibri"/>
          <w:lang w:val="lt-LT"/>
        </w:rPr>
        <w:t>statiniuose</w:t>
      </w:r>
      <w:r w:rsidR="00F96217">
        <w:rPr>
          <w:rFonts w:ascii="Calibri" w:hAnsi="Calibri" w:cs="Calibri"/>
          <w:lang w:val="lt-LT"/>
        </w:rPr>
        <w:t xml:space="preserve"> nėra keliamas.</w:t>
      </w:r>
      <w:r w:rsidR="00D91925">
        <w:rPr>
          <w:rFonts w:ascii="Calibri" w:hAnsi="Calibri" w:cs="Calibri"/>
          <w:lang w:val="lt-LT"/>
        </w:rPr>
        <w:t xml:space="preserve"> </w:t>
      </w:r>
    </w:p>
    <w:p w14:paraId="75001FB2" w14:textId="5B47691D" w:rsidR="000C360E" w:rsidRPr="000B188B" w:rsidRDefault="009F7B8C" w:rsidP="00333A84">
      <w:pPr>
        <w:spacing w:after="0" w:line="276" w:lineRule="auto"/>
        <w:ind w:firstLine="720"/>
        <w:rPr>
          <w:rFonts w:ascii="Calibri" w:hAnsi="Calibri" w:cs="Calibri"/>
          <w:lang w:val="lt-LT"/>
        </w:rPr>
      </w:pPr>
      <w:r>
        <w:rPr>
          <w:rFonts w:ascii="Calibri" w:hAnsi="Calibri" w:cs="Calibri"/>
          <w:lang w:val="lt-LT"/>
        </w:rPr>
        <w:t xml:space="preserve"> </w:t>
      </w:r>
      <w:r w:rsidR="00015818" w:rsidRPr="00015818">
        <w:rPr>
          <w:rFonts w:ascii="Calibri" w:hAnsi="Calibri" w:cs="Calibri"/>
          <w:lang w:val="lt-LT"/>
        </w:rPr>
        <w:t xml:space="preserve">Atsižvelgiant į tai, kad tiekėjui </w:t>
      </w:r>
      <w:r w:rsidR="00015818">
        <w:rPr>
          <w:rFonts w:ascii="Calibri" w:hAnsi="Calibri" w:cs="Calibri"/>
          <w:lang w:val="lt-LT"/>
        </w:rPr>
        <w:t xml:space="preserve">nekeliamas reikalavimas </w:t>
      </w:r>
      <w:r w:rsidR="00015818" w:rsidRPr="00015818">
        <w:rPr>
          <w:rFonts w:ascii="Calibri" w:hAnsi="Calibri" w:cs="Calibri"/>
          <w:lang w:val="lt-LT"/>
        </w:rPr>
        <w:t xml:space="preserve">turėti teisę verstis statybos darbų veikla inžineriniuose statiniuose, Tarnyba rekomenduoja tikslinti </w:t>
      </w:r>
      <w:r w:rsidR="008F04E6">
        <w:rPr>
          <w:rFonts w:ascii="Calibri" w:hAnsi="Calibri" w:cs="Calibri"/>
          <w:lang w:val="lt-LT"/>
        </w:rPr>
        <w:t>pastab</w:t>
      </w:r>
      <w:r w:rsidR="002D731B">
        <w:rPr>
          <w:rFonts w:ascii="Calibri" w:hAnsi="Calibri" w:cs="Calibri"/>
          <w:lang w:val="lt-LT"/>
        </w:rPr>
        <w:t>ą</w:t>
      </w:r>
      <w:r w:rsidR="008F04E6">
        <w:rPr>
          <w:rFonts w:ascii="Calibri" w:hAnsi="Calibri" w:cs="Calibri"/>
          <w:lang w:val="lt-LT"/>
        </w:rPr>
        <w:t xml:space="preserve"> </w:t>
      </w:r>
      <w:r w:rsidR="00DE37E7">
        <w:rPr>
          <w:rFonts w:ascii="Calibri" w:hAnsi="Calibri" w:cs="Calibri"/>
          <w:lang w:val="lt-LT"/>
        </w:rPr>
        <w:t xml:space="preserve">dėl </w:t>
      </w:r>
      <w:r w:rsidR="00015818" w:rsidRPr="00015818">
        <w:rPr>
          <w:rFonts w:ascii="Calibri" w:hAnsi="Calibri" w:cs="Calibri"/>
          <w:lang w:val="lt-LT"/>
        </w:rPr>
        <w:t>pagrindžiančiuose dokumentuose</w:t>
      </w:r>
      <w:r w:rsidR="002D731B">
        <w:rPr>
          <w:rFonts w:ascii="Calibri" w:hAnsi="Calibri" w:cs="Calibri"/>
          <w:lang w:val="lt-LT"/>
        </w:rPr>
        <w:t xml:space="preserve"> nurodytos informacijos</w:t>
      </w:r>
      <w:r w:rsidR="00015818" w:rsidRPr="00015818">
        <w:rPr>
          <w:rFonts w:ascii="Calibri" w:hAnsi="Calibri" w:cs="Calibri"/>
          <w:lang w:val="lt-LT"/>
        </w:rPr>
        <w:t>.</w:t>
      </w:r>
      <w:r w:rsidR="008F04E6">
        <w:rPr>
          <w:rFonts w:ascii="Calibri" w:hAnsi="Calibri" w:cs="Calibri"/>
          <w:lang w:val="lt-LT"/>
        </w:rPr>
        <w:t xml:space="preserve"> </w:t>
      </w:r>
    </w:p>
    <w:p w14:paraId="17794128" w14:textId="77777777" w:rsidR="0023218A" w:rsidRPr="000B188B" w:rsidRDefault="0023218A" w:rsidP="000B188B">
      <w:pPr>
        <w:spacing w:after="0" w:line="276" w:lineRule="auto"/>
        <w:ind w:firstLine="720"/>
        <w:rPr>
          <w:rFonts w:ascii="Calibri" w:hAnsi="Calibri" w:cs="Calibri"/>
          <w:lang w:val="lt-LT"/>
        </w:rPr>
      </w:pPr>
    </w:p>
    <w:p w14:paraId="1DA242A8" w14:textId="19BF8896" w:rsidR="00DD4311" w:rsidRPr="000B188B" w:rsidRDefault="0023218A" w:rsidP="000B188B">
      <w:pPr>
        <w:spacing w:after="0" w:line="276" w:lineRule="auto"/>
        <w:ind w:firstLine="720"/>
        <w:rPr>
          <w:rFonts w:ascii="Calibri" w:hAnsi="Calibri" w:cs="Calibri"/>
          <w:lang w:val="lt-LT"/>
        </w:rPr>
      </w:pPr>
      <w:r w:rsidRPr="000B188B">
        <w:rPr>
          <w:rFonts w:ascii="Calibri" w:hAnsi="Calibri" w:cs="Calibri"/>
          <w:lang w:val="lt-LT"/>
        </w:rPr>
        <w:t>2.4</w:t>
      </w:r>
      <w:r w:rsidR="00A61C51" w:rsidRPr="000B188B">
        <w:rPr>
          <w:rFonts w:ascii="Calibri" w:hAnsi="Calibri" w:cs="Calibri"/>
          <w:lang w:val="lt-LT"/>
        </w:rPr>
        <w:t xml:space="preserve"> </w:t>
      </w:r>
      <w:r w:rsidR="00FE0452" w:rsidRPr="000B188B">
        <w:rPr>
          <w:rFonts w:ascii="Calibri" w:hAnsi="Calibri" w:cs="Calibri"/>
          <w:lang w:val="lt-LT"/>
        </w:rPr>
        <w:t>Tiekėjo kvalifikacijos reikalavimų 2.2 papunktyje nurodyta</w:t>
      </w:r>
      <w:r w:rsidR="00BF7FD5" w:rsidRPr="000B188B">
        <w:rPr>
          <w:rFonts w:ascii="Calibri" w:hAnsi="Calibri" w:cs="Calibri"/>
          <w:lang w:val="lt-LT"/>
        </w:rPr>
        <w:t xml:space="preserve">: „Tiekėjas, </w:t>
      </w:r>
      <w:r w:rsidR="00925EA5" w:rsidRPr="000B188B">
        <w:rPr>
          <w:rFonts w:ascii="Calibri" w:hAnsi="Calibri" w:cs="Calibri"/>
          <w:lang w:val="lt-LT"/>
        </w:rPr>
        <w:t xml:space="preserve">&lt;...&gt; </w:t>
      </w:r>
      <w:r w:rsidR="00BF7FD5" w:rsidRPr="000B188B">
        <w:rPr>
          <w:rFonts w:ascii="Calibri" w:hAnsi="Calibri" w:cs="Calibri"/>
          <w:lang w:val="lt-LT"/>
        </w:rPr>
        <w:t>, per paskutinius 5 metus iki pasiūlymo pateikimo termino pabaigos dienos pagal vieną ar daugiau sutarčių savo jėgomis</w:t>
      </w:r>
      <w:r w:rsidR="00441988" w:rsidRPr="000B188B">
        <w:rPr>
          <w:rFonts w:ascii="Calibri" w:hAnsi="Calibri" w:cs="Calibri"/>
          <w:lang w:val="lt-LT"/>
        </w:rPr>
        <w:t>*</w:t>
      </w:r>
      <w:r w:rsidR="00BF7FD5" w:rsidRPr="000B188B">
        <w:rPr>
          <w:rFonts w:ascii="Calibri" w:hAnsi="Calibri" w:cs="Calibri"/>
          <w:lang w:val="lt-LT"/>
        </w:rPr>
        <w:t> yra atlikęs</w:t>
      </w:r>
      <w:r w:rsidR="00605BC4" w:rsidRPr="000B188B">
        <w:rPr>
          <w:rFonts w:ascii="Calibri" w:hAnsi="Calibri" w:cs="Calibri"/>
          <w:lang w:val="lt-LT"/>
        </w:rPr>
        <w:t xml:space="preserve"> </w:t>
      </w:r>
      <w:r w:rsidR="00BF7FD5" w:rsidRPr="000B188B">
        <w:rPr>
          <w:rFonts w:ascii="Calibri" w:hAnsi="Calibri" w:cs="Calibri"/>
          <w:lang w:val="lt-LT"/>
        </w:rPr>
        <w:t xml:space="preserve">naujos statybos ir (ar) rekonstravimo darbų, kurių vertė ne </w:t>
      </w:r>
      <w:r w:rsidR="00BF7FD5" w:rsidRPr="000B188B">
        <w:rPr>
          <w:rFonts w:ascii="Calibri" w:hAnsi="Calibri" w:cs="Calibri"/>
          <w:lang w:val="lt-LT"/>
        </w:rPr>
        <w:lastRenderedPageBreak/>
        <w:t>mažesnė kaip 5 000 000 Eur (be PVM).</w:t>
      </w:r>
      <w:r w:rsidR="00EC4196" w:rsidRPr="000B188B">
        <w:rPr>
          <w:rFonts w:ascii="Calibri" w:hAnsi="Calibri" w:cs="Calibri"/>
          <w:lang w:val="lt-LT"/>
        </w:rPr>
        <w:t>“</w:t>
      </w:r>
      <w:r w:rsidR="00BF7FD5" w:rsidRPr="000B188B">
        <w:rPr>
          <w:rFonts w:ascii="Calibri" w:hAnsi="Calibri" w:cs="Calibri"/>
          <w:lang w:val="lt-LT"/>
        </w:rPr>
        <w:t> </w:t>
      </w:r>
      <w:r w:rsidRPr="000B188B">
        <w:rPr>
          <w:rFonts w:ascii="Calibri" w:hAnsi="Calibri" w:cs="Calibri"/>
          <w:lang w:val="lt-LT"/>
        </w:rPr>
        <w:t>Atsižvelg</w:t>
      </w:r>
      <w:r w:rsidR="00554B27" w:rsidRPr="000B188B">
        <w:rPr>
          <w:rFonts w:ascii="Calibri" w:hAnsi="Calibri" w:cs="Calibri"/>
          <w:lang w:val="lt-LT"/>
        </w:rPr>
        <w:t>iant</w:t>
      </w:r>
      <w:r w:rsidRPr="000B188B">
        <w:rPr>
          <w:rFonts w:ascii="Calibri" w:hAnsi="Calibri" w:cs="Calibri"/>
          <w:lang w:val="lt-LT"/>
        </w:rPr>
        <w:t xml:space="preserve"> į numatomą Pirkimo vertę</w:t>
      </w:r>
      <w:r w:rsidR="00953718" w:rsidRPr="000B188B">
        <w:rPr>
          <w:rStyle w:val="FootnoteReference"/>
          <w:rFonts w:ascii="Calibri" w:hAnsi="Calibri" w:cs="Calibri"/>
          <w:lang w:val="lt-LT"/>
        </w:rPr>
        <w:footnoteReference w:id="1"/>
      </w:r>
      <w:r w:rsidR="00192882" w:rsidRPr="000B188B">
        <w:rPr>
          <w:rFonts w:ascii="Calibri" w:hAnsi="Calibri" w:cs="Calibri"/>
          <w:lang w:val="lt-LT"/>
        </w:rPr>
        <w:t xml:space="preserve"> </w:t>
      </w:r>
      <w:r w:rsidRPr="000B188B">
        <w:rPr>
          <w:rFonts w:ascii="Calibri" w:hAnsi="Calibri" w:cs="Calibri"/>
          <w:lang w:val="lt-LT"/>
        </w:rPr>
        <w:t>darytina išvada, kad nustatytas kvalifikacijos reikalavimas neproporcingas</w:t>
      </w:r>
      <w:r w:rsidR="0096710E" w:rsidRPr="000B188B">
        <w:rPr>
          <w:rFonts w:ascii="Calibri" w:hAnsi="Calibri" w:cs="Calibri"/>
          <w:lang w:val="lt-LT"/>
        </w:rPr>
        <w:t xml:space="preserve"> ir </w:t>
      </w:r>
      <w:r w:rsidRPr="000B188B">
        <w:rPr>
          <w:rFonts w:ascii="Calibri" w:hAnsi="Calibri" w:cs="Calibri"/>
          <w:lang w:val="lt-LT"/>
        </w:rPr>
        <w:t>neužtikrina</w:t>
      </w:r>
      <w:r w:rsidR="00710233" w:rsidRPr="000B188B">
        <w:rPr>
          <w:rFonts w:ascii="Calibri" w:hAnsi="Calibri" w:cs="Calibri"/>
          <w:lang w:val="lt-LT"/>
        </w:rPr>
        <w:t xml:space="preserve"> Tarnybos direktoriaus 2017 m. birželio 29 d. įsakymu Nr. 1S-105 „Dėl Tiekėjo kvalifikacijos reikalavimų nustatymo metodikos patvirtinimo“</w:t>
      </w:r>
      <w:r w:rsidR="009030C7" w:rsidRPr="000B188B">
        <w:rPr>
          <w:rFonts w:ascii="Calibri" w:hAnsi="Calibri" w:cs="Calibri"/>
          <w:lang w:val="lt-LT"/>
        </w:rPr>
        <w:t xml:space="preserve"> (toliau – </w:t>
      </w:r>
      <w:r w:rsidRPr="000B188B">
        <w:rPr>
          <w:rFonts w:ascii="Calibri" w:hAnsi="Calibri" w:cs="Calibri"/>
          <w:lang w:val="lt-LT"/>
        </w:rPr>
        <w:t>Metodikos</w:t>
      </w:r>
      <w:r w:rsidR="009030C7" w:rsidRPr="000B188B">
        <w:rPr>
          <w:rFonts w:ascii="Calibri" w:hAnsi="Calibri" w:cs="Calibri"/>
          <w:lang w:val="lt-LT"/>
        </w:rPr>
        <w:t>)</w:t>
      </w:r>
      <w:r w:rsidRPr="000B188B">
        <w:rPr>
          <w:rFonts w:ascii="Calibri" w:hAnsi="Calibri" w:cs="Calibri"/>
          <w:lang w:val="lt-LT"/>
        </w:rPr>
        <w:t xml:space="preserve"> 16 punkto nuostatų, kad „&lt;…&gt; Apibrėžiant reikalavimą verte, kiekiu, apimtimi (plotas, ilgis, kiekis ir kt.), reikalaujama patirties reikšmė paprastai </w:t>
      </w:r>
      <w:r w:rsidRPr="000B188B">
        <w:rPr>
          <w:rFonts w:ascii="Calibri" w:hAnsi="Calibri" w:cs="Calibri"/>
          <w:b/>
          <w:bCs/>
          <w:lang w:val="lt-LT"/>
        </w:rPr>
        <w:t>turi būti ne daugiau kaip 0,7 dydžio</w:t>
      </w:r>
      <w:r w:rsidRPr="000B188B">
        <w:rPr>
          <w:rFonts w:ascii="Calibri" w:hAnsi="Calibri" w:cs="Calibri"/>
          <w:lang w:val="lt-LT"/>
        </w:rPr>
        <w:t>,</w:t>
      </w:r>
      <w:r w:rsidRPr="000B188B">
        <w:rPr>
          <w:rFonts w:ascii="Calibri" w:hAnsi="Calibri" w:cs="Calibri"/>
          <w:b/>
          <w:bCs/>
          <w:spacing w:val="2"/>
          <w:lang w:val="lt-LT" w:eastAsia="lt-LT"/>
        </w:rPr>
        <w:t xml:space="preserve"> </w:t>
      </w:r>
      <w:r w:rsidRPr="000B188B">
        <w:rPr>
          <w:rFonts w:ascii="Calibri" w:hAnsi="Calibri" w:cs="Calibri"/>
          <w:lang w:val="lt-LT"/>
        </w:rPr>
        <w:t xml:space="preserve">lyginant su numatoma atitinkamų prekių, paslaugų ar </w:t>
      </w:r>
      <w:r w:rsidRPr="000B188B">
        <w:rPr>
          <w:rFonts w:ascii="Calibri" w:hAnsi="Calibri" w:cs="Calibri"/>
          <w:b/>
          <w:bCs/>
          <w:lang w:val="lt-LT"/>
        </w:rPr>
        <w:t>darbų verte</w:t>
      </w:r>
      <w:r w:rsidRPr="000B188B">
        <w:rPr>
          <w:rFonts w:ascii="Calibri" w:hAnsi="Calibri" w:cs="Calibri"/>
          <w:lang w:val="lt-LT"/>
        </w:rPr>
        <w:t xml:space="preserve">, kiekiu, apimtimi. </w:t>
      </w:r>
    </w:p>
    <w:p w14:paraId="73009D71" w14:textId="3A37C13F" w:rsidR="00740E81" w:rsidRPr="000B188B" w:rsidRDefault="00740E81" w:rsidP="000B188B">
      <w:pPr>
        <w:spacing w:after="0" w:line="276" w:lineRule="auto"/>
        <w:ind w:firstLine="720"/>
        <w:rPr>
          <w:rFonts w:ascii="Calibri" w:hAnsi="Calibri" w:cs="Calibri"/>
          <w:lang w:val="pt-BR"/>
        </w:rPr>
      </w:pPr>
      <w:r w:rsidRPr="000B188B">
        <w:rPr>
          <w:rFonts w:ascii="Calibri" w:hAnsi="Calibri" w:cs="Calibri"/>
          <w:lang w:val="lt-LT"/>
        </w:rPr>
        <w:t xml:space="preserve">   Taip pat Metodikos 16 punkte yra nurodyta, kad „Pirkimo vykdytojas turi įvertinti, kokia patirtis gali įrodyti tiekėjo gebėjimą tiekti panašias prekes, teikti panašias paslaugas, atlikti panašius darbus. Kvalifikacijos reikalavimų nustatymo tikslas – leisti pateikti pasiūlymus visiems tiekėjams, kurie galės įvykdyti ketinamą sudaryti pirkimo sutartį, o ne atrinkti tuos, kurie geriausiai galėtų įvykdyti pirkimo sutartį, todėl turi būti nustatomi </w:t>
      </w:r>
      <w:r w:rsidRPr="000B188B">
        <w:rPr>
          <w:rFonts w:ascii="Calibri" w:hAnsi="Calibri" w:cs="Calibri"/>
          <w:u w:val="single"/>
          <w:lang w:val="lt-LT"/>
        </w:rPr>
        <w:t>ne didesni nei būtini reikalavimai dėl patirties</w:t>
      </w:r>
      <w:r w:rsidRPr="000B188B">
        <w:rPr>
          <w:rFonts w:ascii="Calibri" w:hAnsi="Calibri" w:cs="Calibri"/>
          <w:lang w:val="lt-LT"/>
        </w:rPr>
        <w:t xml:space="preserve">. </w:t>
      </w:r>
      <w:r w:rsidRPr="000B188B">
        <w:rPr>
          <w:rFonts w:ascii="Calibri" w:hAnsi="Calibri" w:cs="Calibri"/>
          <w:lang w:val="pt-BR"/>
        </w:rPr>
        <w:t xml:space="preserve">&lt;…&gt;. Šis kvalifikacijos reikalavimas neturi būti siejamas su visais galimais parametrais (verte, kiekiu, apimtimi ir pan.), o tik su tokiais, </w:t>
      </w:r>
      <w:r w:rsidRPr="000B188B">
        <w:rPr>
          <w:rFonts w:ascii="Calibri" w:hAnsi="Calibri" w:cs="Calibri"/>
          <w:u w:val="single"/>
          <w:lang w:val="pt-BR"/>
        </w:rPr>
        <w:t>kurie geriausiai įrodo tiekėjo patirtį</w:t>
      </w:r>
      <w:r w:rsidRPr="000B188B">
        <w:rPr>
          <w:rFonts w:ascii="Calibri" w:hAnsi="Calibri" w:cs="Calibri"/>
          <w:lang w:val="pt-BR"/>
        </w:rPr>
        <w:t>.</w:t>
      </w:r>
    </w:p>
    <w:p w14:paraId="1F0C0B63" w14:textId="55E6891F" w:rsidR="00D219BA" w:rsidRPr="000B188B" w:rsidRDefault="00EC2D33" w:rsidP="000B188B">
      <w:pPr>
        <w:spacing w:after="0" w:line="276" w:lineRule="auto"/>
        <w:ind w:firstLine="720"/>
        <w:rPr>
          <w:rFonts w:ascii="Calibri" w:hAnsi="Calibri" w:cs="Calibri"/>
          <w:lang w:val="lt-LT"/>
        </w:rPr>
      </w:pPr>
      <w:r w:rsidRPr="000B188B">
        <w:rPr>
          <w:rFonts w:ascii="Calibri" w:hAnsi="Calibri" w:cs="Calibri"/>
          <w:lang w:val="lt-LT"/>
        </w:rPr>
        <w:t xml:space="preserve">   </w:t>
      </w:r>
      <w:r w:rsidR="004E5890">
        <w:rPr>
          <w:rFonts w:ascii="Calibri" w:hAnsi="Calibri" w:cs="Calibri"/>
          <w:lang w:val="lt-LT"/>
        </w:rPr>
        <w:t xml:space="preserve">Atkreiptinas dėmesys, kad </w:t>
      </w:r>
      <w:r w:rsidR="0008402B" w:rsidRPr="000B188B">
        <w:rPr>
          <w:rFonts w:ascii="Calibri" w:hAnsi="Calibri" w:cs="Calibri"/>
          <w:lang w:val="lt-LT"/>
        </w:rPr>
        <w:t>Tiekėjo kvalifikacijos reikalavimų 2.3 papunktyje nurodyta</w:t>
      </w:r>
      <w:r w:rsidR="00066142" w:rsidRPr="000B188B">
        <w:rPr>
          <w:rFonts w:ascii="Calibri" w:hAnsi="Calibri" w:cs="Calibri"/>
          <w:lang w:val="lt-LT"/>
        </w:rPr>
        <w:t xml:space="preserve">: </w:t>
      </w:r>
      <w:r w:rsidR="004359CD" w:rsidRPr="000B188B">
        <w:rPr>
          <w:rFonts w:ascii="Calibri" w:eastAsia="Times New Roman" w:hAnsi="Calibri" w:cs="Calibri"/>
          <w:bCs/>
          <w:color w:val="000000" w:themeColor="text1"/>
          <w:lang w:val="lt-LT"/>
        </w:rPr>
        <w:t>„</w:t>
      </w:r>
      <w:r w:rsidR="00D219BA" w:rsidRPr="000B188B">
        <w:rPr>
          <w:rFonts w:ascii="Calibri" w:hAnsi="Calibri" w:cs="Calibri"/>
          <w:lang w:val="lt-LT"/>
        </w:rPr>
        <w:t>Tiekėjas per paskutinius 5 metus, o jeigu tiekėjas įregistruotas vėliau ar veiklą pradėjo vėliau – nuo jo įregistravimo ar veiklos pradžios, iki pasiūlymo pateikimo termino pabaigos, savo jėgomis yra atlikęs bent vieno objekto naujos statybos ir (ar) rekonstravimo darbus (statinio kategorija: ypatingieji; pastato tipas: negyvenamieji pastatai, pastatų paskirties grupė – visuomeniniai), pagal kurią atliktų svarbiausių statybos darbų vertė ne mažesnė kaip 2 000 000 eurų be PVM ir svarbiausių statybos darbų atlikimas ir galutiniai rezultatai buvo tinkami. </w:t>
      </w:r>
      <w:r w:rsidR="00D219BA" w:rsidRPr="004A2FA9">
        <w:rPr>
          <w:rFonts w:ascii="Calibri" w:hAnsi="Calibri" w:cs="Calibri"/>
          <w:lang w:val="lt-LT"/>
        </w:rPr>
        <w:t>Svarbiausiais statybos darbai laikomi: statinio konstrukcijų darbai.</w:t>
      </w:r>
      <w:r w:rsidR="00D219BA" w:rsidRPr="000B188B">
        <w:rPr>
          <w:rFonts w:ascii="Calibri" w:hAnsi="Calibri" w:cs="Calibri"/>
          <w:b/>
          <w:bCs/>
          <w:lang w:val="lt-LT"/>
        </w:rPr>
        <w:t> </w:t>
      </w:r>
      <w:r w:rsidR="00D219BA" w:rsidRPr="000B188B">
        <w:rPr>
          <w:rFonts w:ascii="Calibri" w:hAnsi="Calibri" w:cs="Calibri"/>
          <w:lang w:val="lt-LT"/>
        </w:rPr>
        <w:t>Tiekėjo patirtį įrodančiuose dokumentuose turi būti išskirta, už kokią sumą eurais buvo įvykdyta statinio konstrukcijų statybos darbų objekte.  Galutinį rezultatą tiekėjas gali būti pasiekęs pagal vieną ar kelias sutartis, sudarytas </w:t>
      </w:r>
      <w:r w:rsidR="00D219BA" w:rsidRPr="000B188B">
        <w:rPr>
          <w:rFonts w:ascii="Calibri" w:hAnsi="Calibri" w:cs="Calibri"/>
          <w:u w:val="single"/>
          <w:lang w:val="lt-LT"/>
        </w:rPr>
        <w:t>dėl to paties objekto</w:t>
      </w:r>
      <w:r w:rsidR="00D219BA" w:rsidRPr="000B188B">
        <w:rPr>
          <w:rFonts w:ascii="Calibri" w:hAnsi="Calibri" w:cs="Calibri"/>
          <w:lang w:val="lt-LT"/>
        </w:rPr>
        <w:t>.  </w:t>
      </w:r>
      <w:r w:rsidR="00AB08ED" w:rsidRPr="000B188B">
        <w:rPr>
          <w:rFonts w:ascii="Calibri" w:hAnsi="Calibri" w:cs="Calibri"/>
          <w:lang w:val="lt-LT"/>
        </w:rPr>
        <w:t>&lt;...&gt;“.</w:t>
      </w:r>
    </w:p>
    <w:p w14:paraId="2E487F1E" w14:textId="58D73CBB" w:rsidR="00D40A07" w:rsidRPr="000B188B" w:rsidRDefault="00D40A07" w:rsidP="000B188B">
      <w:pPr>
        <w:spacing w:after="0" w:line="276" w:lineRule="auto"/>
        <w:ind w:firstLine="720"/>
        <w:rPr>
          <w:rFonts w:ascii="Calibri" w:hAnsi="Calibri" w:cs="Calibri"/>
          <w:lang w:val="lt-LT"/>
        </w:rPr>
      </w:pPr>
      <w:r w:rsidRPr="000B188B">
        <w:rPr>
          <w:rFonts w:ascii="Calibri" w:hAnsi="Calibri" w:cs="Calibri"/>
          <w:lang w:val="lt-LT"/>
        </w:rPr>
        <w:t xml:space="preserve">Atsižvelgiant į anksčiau išdėstytą Tarnyba </w:t>
      </w:r>
      <w:r w:rsidR="00E4717A" w:rsidRPr="000B188B">
        <w:rPr>
          <w:rFonts w:ascii="Calibri" w:hAnsi="Calibri" w:cs="Calibri"/>
          <w:lang w:val="lt-LT"/>
        </w:rPr>
        <w:t>pažymi, kad reikalavima</w:t>
      </w:r>
      <w:r w:rsidR="00A66109" w:rsidRPr="000B188B">
        <w:rPr>
          <w:rFonts w:ascii="Calibri" w:hAnsi="Calibri" w:cs="Calibri"/>
          <w:lang w:val="lt-LT"/>
        </w:rPr>
        <w:t>i</w:t>
      </w:r>
      <w:r w:rsidR="00E4717A" w:rsidRPr="000B188B">
        <w:rPr>
          <w:rFonts w:ascii="Calibri" w:hAnsi="Calibri" w:cs="Calibri"/>
          <w:lang w:val="lt-LT"/>
        </w:rPr>
        <w:t xml:space="preserve"> dėl </w:t>
      </w:r>
      <w:r w:rsidR="003A3029" w:rsidRPr="000B188B">
        <w:rPr>
          <w:rFonts w:ascii="Calibri" w:hAnsi="Calibri" w:cs="Calibri"/>
          <w:lang w:val="lt-LT"/>
        </w:rPr>
        <w:t xml:space="preserve">Tiekėjo </w:t>
      </w:r>
      <w:r w:rsidR="00426687">
        <w:rPr>
          <w:rFonts w:ascii="Calibri" w:hAnsi="Calibri" w:cs="Calibri"/>
          <w:lang w:val="lt-LT"/>
        </w:rPr>
        <w:t xml:space="preserve">techninio </w:t>
      </w:r>
      <w:r w:rsidR="005A51C4">
        <w:rPr>
          <w:rFonts w:ascii="Calibri" w:hAnsi="Calibri" w:cs="Calibri"/>
          <w:lang w:val="lt-LT"/>
        </w:rPr>
        <w:t xml:space="preserve">ir </w:t>
      </w:r>
      <w:r w:rsidR="003A3029" w:rsidRPr="000B188B">
        <w:rPr>
          <w:rFonts w:ascii="Calibri" w:hAnsi="Calibri" w:cs="Calibri"/>
          <w:lang w:val="lt-LT"/>
        </w:rPr>
        <w:t>profesinio pajėgumo nustatyt</w:t>
      </w:r>
      <w:r w:rsidR="00A66109" w:rsidRPr="000B188B">
        <w:rPr>
          <w:rFonts w:ascii="Calibri" w:hAnsi="Calibri" w:cs="Calibri"/>
          <w:lang w:val="lt-LT"/>
        </w:rPr>
        <w:t>i</w:t>
      </w:r>
      <w:r w:rsidR="003A3029" w:rsidRPr="000B188B">
        <w:rPr>
          <w:rFonts w:ascii="Calibri" w:hAnsi="Calibri" w:cs="Calibri"/>
          <w:lang w:val="lt-LT"/>
        </w:rPr>
        <w:t xml:space="preserve"> </w:t>
      </w:r>
      <w:r w:rsidR="00426687">
        <w:rPr>
          <w:rFonts w:ascii="Calibri" w:hAnsi="Calibri" w:cs="Calibri"/>
          <w:lang w:val="lt-LT"/>
        </w:rPr>
        <w:t xml:space="preserve">ir </w:t>
      </w:r>
      <w:r w:rsidR="003A3029" w:rsidRPr="000B188B">
        <w:rPr>
          <w:rFonts w:ascii="Calibri" w:hAnsi="Calibri" w:cs="Calibri"/>
          <w:lang w:val="lt-LT"/>
        </w:rPr>
        <w:t>Tiekėjo kvalifikacijos reikalavimų 2.2</w:t>
      </w:r>
      <w:r w:rsidR="00426687">
        <w:rPr>
          <w:rFonts w:ascii="Calibri" w:hAnsi="Calibri" w:cs="Calibri"/>
          <w:lang w:val="lt-LT"/>
        </w:rPr>
        <w:t xml:space="preserve"> papunktyje</w:t>
      </w:r>
      <w:r w:rsidR="00632320">
        <w:rPr>
          <w:rFonts w:ascii="Calibri" w:hAnsi="Calibri" w:cs="Calibri"/>
          <w:lang w:val="lt-LT"/>
        </w:rPr>
        <w:t>,</w:t>
      </w:r>
      <w:r w:rsidR="00426687">
        <w:rPr>
          <w:rFonts w:ascii="Calibri" w:hAnsi="Calibri" w:cs="Calibri"/>
          <w:lang w:val="lt-LT"/>
        </w:rPr>
        <w:t xml:space="preserve"> </w:t>
      </w:r>
      <w:r w:rsidR="002577E7" w:rsidRPr="000B188B">
        <w:rPr>
          <w:rFonts w:ascii="Calibri" w:hAnsi="Calibri" w:cs="Calibri"/>
          <w:lang w:val="lt-LT"/>
        </w:rPr>
        <w:t xml:space="preserve">ir 2.3 </w:t>
      </w:r>
      <w:r w:rsidR="003A3029" w:rsidRPr="000B188B">
        <w:rPr>
          <w:rFonts w:ascii="Calibri" w:hAnsi="Calibri" w:cs="Calibri"/>
          <w:lang w:val="lt-LT"/>
        </w:rPr>
        <w:t>papunk</w:t>
      </w:r>
      <w:r w:rsidR="003C4A22">
        <w:rPr>
          <w:rFonts w:ascii="Calibri" w:hAnsi="Calibri" w:cs="Calibri"/>
          <w:lang w:val="lt-LT"/>
        </w:rPr>
        <w:t>tyje</w:t>
      </w:r>
      <w:r w:rsidR="006856EA" w:rsidRPr="000B188B">
        <w:rPr>
          <w:rFonts w:ascii="Calibri" w:hAnsi="Calibri" w:cs="Calibri"/>
          <w:lang w:val="lt-LT"/>
        </w:rPr>
        <w:t xml:space="preserve">, </w:t>
      </w:r>
      <w:r w:rsidR="00B0307E">
        <w:rPr>
          <w:rFonts w:ascii="Calibri" w:hAnsi="Calibri" w:cs="Calibri"/>
          <w:lang w:val="lt-LT"/>
        </w:rPr>
        <w:t xml:space="preserve">t. y. reikalavimas </w:t>
      </w:r>
      <w:r w:rsidR="006856EA" w:rsidRPr="000B188B">
        <w:rPr>
          <w:rFonts w:ascii="Calibri" w:hAnsi="Calibri" w:cs="Calibri"/>
          <w:lang w:val="lt-LT"/>
        </w:rPr>
        <w:t>dubliuojasi</w:t>
      </w:r>
      <w:r w:rsidR="00F52FE2" w:rsidRPr="000B188B">
        <w:rPr>
          <w:rFonts w:ascii="Calibri" w:hAnsi="Calibri" w:cs="Calibri"/>
          <w:lang w:val="lt-LT"/>
        </w:rPr>
        <w:t xml:space="preserve">. Taip pat </w:t>
      </w:r>
      <w:r w:rsidR="002577E7" w:rsidRPr="000B188B">
        <w:rPr>
          <w:rFonts w:ascii="Calibri" w:hAnsi="Calibri" w:cs="Calibri"/>
          <w:lang w:val="lt-LT"/>
        </w:rPr>
        <w:t xml:space="preserve">atkreiptinas dėmesys, kad </w:t>
      </w:r>
      <w:r w:rsidR="007A34B5" w:rsidRPr="000B188B">
        <w:rPr>
          <w:rFonts w:ascii="Calibri" w:hAnsi="Calibri" w:cs="Calibri"/>
          <w:lang w:val="lt-LT"/>
        </w:rPr>
        <w:t>Perkančioji organizacija vien</w:t>
      </w:r>
      <w:r w:rsidR="00DF7333" w:rsidRPr="000B188B">
        <w:rPr>
          <w:rFonts w:ascii="Calibri" w:hAnsi="Calibri" w:cs="Calibri"/>
          <w:lang w:val="lt-LT"/>
        </w:rPr>
        <w:t>ame</w:t>
      </w:r>
      <w:r w:rsidR="007A34B5" w:rsidRPr="000B188B">
        <w:rPr>
          <w:rFonts w:ascii="Calibri" w:hAnsi="Calibri" w:cs="Calibri"/>
          <w:lang w:val="lt-LT"/>
        </w:rPr>
        <w:t xml:space="preserve"> </w:t>
      </w:r>
      <w:r w:rsidR="00DF7333" w:rsidRPr="000B188B">
        <w:rPr>
          <w:rFonts w:ascii="Calibri" w:hAnsi="Calibri" w:cs="Calibri"/>
          <w:lang w:val="lt-LT"/>
        </w:rPr>
        <w:t>papunktyje</w:t>
      </w:r>
      <w:r w:rsidR="007A34B5" w:rsidRPr="000B188B">
        <w:rPr>
          <w:rFonts w:ascii="Calibri" w:hAnsi="Calibri" w:cs="Calibri"/>
          <w:lang w:val="lt-LT"/>
        </w:rPr>
        <w:t xml:space="preserve"> nustato reikalavimą kaip daliam, kit</w:t>
      </w:r>
      <w:r w:rsidR="00DF7333" w:rsidRPr="000B188B">
        <w:rPr>
          <w:rFonts w:ascii="Calibri" w:hAnsi="Calibri" w:cs="Calibri"/>
          <w:lang w:val="lt-LT"/>
        </w:rPr>
        <w:t xml:space="preserve">ame – kaip nedaliam </w:t>
      </w:r>
      <w:r w:rsidR="00A66109" w:rsidRPr="000B188B">
        <w:rPr>
          <w:rFonts w:ascii="Calibri" w:hAnsi="Calibri" w:cs="Calibri"/>
          <w:lang w:val="lt-LT"/>
        </w:rPr>
        <w:t>pirkimo objektui.</w:t>
      </w:r>
      <w:r w:rsidR="007A34B5" w:rsidRPr="000B188B">
        <w:rPr>
          <w:rFonts w:ascii="Calibri" w:hAnsi="Calibri" w:cs="Calibri"/>
          <w:lang w:val="lt-LT"/>
        </w:rPr>
        <w:t xml:space="preserve"> </w:t>
      </w:r>
      <w:r w:rsidR="001B5C64" w:rsidRPr="000B188B">
        <w:rPr>
          <w:rFonts w:ascii="Calibri" w:hAnsi="Calibri" w:cs="Calibri"/>
          <w:lang w:val="lt-LT"/>
        </w:rPr>
        <w:t xml:space="preserve">Tarnyba rekomenduoja </w:t>
      </w:r>
      <w:r w:rsidR="003476A1" w:rsidRPr="000B188B">
        <w:rPr>
          <w:rFonts w:ascii="Calibri" w:hAnsi="Calibri" w:cs="Calibri"/>
          <w:lang w:val="lt-LT"/>
        </w:rPr>
        <w:t xml:space="preserve">peržiūrėti ir patikslinti </w:t>
      </w:r>
      <w:r w:rsidR="001B5C64" w:rsidRPr="000B188B">
        <w:rPr>
          <w:rFonts w:ascii="Calibri" w:hAnsi="Calibri" w:cs="Calibri"/>
          <w:lang w:val="lt-LT"/>
        </w:rPr>
        <w:t>nustat</w:t>
      </w:r>
      <w:r w:rsidR="00437443" w:rsidRPr="000B188B">
        <w:rPr>
          <w:rFonts w:ascii="Calibri" w:hAnsi="Calibri" w:cs="Calibri"/>
          <w:lang w:val="lt-LT"/>
        </w:rPr>
        <w:t>ytus</w:t>
      </w:r>
      <w:r w:rsidR="001B5C64" w:rsidRPr="000B188B">
        <w:rPr>
          <w:rFonts w:ascii="Calibri" w:hAnsi="Calibri" w:cs="Calibri"/>
          <w:lang w:val="lt-LT"/>
        </w:rPr>
        <w:t xml:space="preserve"> reikalavimus dėl </w:t>
      </w:r>
      <w:r w:rsidR="00A3707A" w:rsidRPr="000B188B">
        <w:rPr>
          <w:rFonts w:ascii="Calibri" w:hAnsi="Calibri" w:cs="Calibri"/>
          <w:lang w:val="lt-LT"/>
        </w:rPr>
        <w:t xml:space="preserve">tiekėjo profesinio pajėgumo </w:t>
      </w:r>
      <w:r w:rsidR="00437443" w:rsidRPr="000B188B">
        <w:rPr>
          <w:rFonts w:ascii="Calibri" w:hAnsi="Calibri" w:cs="Calibri"/>
          <w:lang w:val="lt-LT"/>
        </w:rPr>
        <w:t xml:space="preserve">ir juos nustatyti </w:t>
      </w:r>
      <w:r w:rsidR="001B5C64" w:rsidRPr="000B188B">
        <w:rPr>
          <w:rFonts w:ascii="Calibri" w:hAnsi="Calibri" w:cs="Calibri"/>
          <w:lang w:val="lt-LT"/>
        </w:rPr>
        <w:t>vadovau</w:t>
      </w:r>
      <w:r w:rsidR="00DD69D4" w:rsidRPr="000B188B">
        <w:rPr>
          <w:rFonts w:ascii="Calibri" w:hAnsi="Calibri" w:cs="Calibri"/>
          <w:lang w:val="lt-LT"/>
        </w:rPr>
        <w:t>jan</w:t>
      </w:r>
      <w:r w:rsidR="001B5C64" w:rsidRPr="000B188B">
        <w:rPr>
          <w:rFonts w:ascii="Calibri" w:hAnsi="Calibri" w:cs="Calibri"/>
          <w:lang w:val="lt-LT"/>
        </w:rPr>
        <w:t>tis</w:t>
      </w:r>
      <w:r w:rsidR="003476A1" w:rsidRPr="000B188B">
        <w:rPr>
          <w:rFonts w:ascii="Calibri" w:hAnsi="Calibri" w:cs="Calibri"/>
          <w:lang w:val="lt-LT"/>
        </w:rPr>
        <w:t xml:space="preserve"> Metodikos</w:t>
      </w:r>
      <w:r w:rsidR="001B5C64" w:rsidRPr="000B188B">
        <w:rPr>
          <w:rFonts w:ascii="Calibri" w:hAnsi="Calibri" w:cs="Calibri"/>
          <w:lang w:val="lt-LT"/>
        </w:rPr>
        <w:t xml:space="preserve"> </w:t>
      </w:r>
      <w:r w:rsidR="003476A1" w:rsidRPr="000B188B">
        <w:rPr>
          <w:rFonts w:ascii="Calibri" w:hAnsi="Calibri" w:cs="Calibri"/>
          <w:lang w:val="lt-LT"/>
        </w:rPr>
        <w:t>16</w:t>
      </w:r>
      <w:r w:rsidR="001B5C64" w:rsidRPr="000B188B">
        <w:rPr>
          <w:rFonts w:ascii="Calibri" w:hAnsi="Calibri" w:cs="Calibri"/>
          <w:lang w:val="lt-LT"/>
        </w:rPr>
        <w:t xml:space="preserve"> punktu.</w:t>
      </w:r>
    </w:p>
    <w:p w14:paraId="7848F2B8" w14:textId="77777777" w:rsidR="00466392" w:rsidRPr="000B188B" w:rsidRDefault="00466392" w:rsidP="000B188B">
      <w:pPr>
        <w:spacing w:after="0" w:line="276" w:lineRule="auto"/>
        <w:ind w:firstLine="720"/>
        <w:rPr>
          <w:rFonts w:ascii="Calibri" w:hAnsi="Calibri" w:cs="Calibri"/>
          <w:lang w:val="lt-LT"/>
        </w:rPr>
      </w:pPr>
    </w:p>
    <w:p w14:paraId="5B76560A" w14:textId="0D253EB3" w:rsidR="00645E9E" w:rsidRPr="000B188B" w:rsidRDefault="00466392" w:rsidP="000B188B">
      <w:pPr>
        <w:spacing w:after="0" w:line="276" w:lineRule="auto"/>
        <w:ind w:firstLine="720"/>
        <w:rPr>
          <w:rFonts w:ascii="Calibri" w:hAnsi="Calibri" w:cs="Calibri"/>
          <w:lang w:val="lt-LT"/>
        </w:rPr>
      </w:pPr>
      <w:r w:rsidRPr="000B188B">
        <w:rPr>
          <w:rFonts w:ascii="Calibri" w:hAnsi="Calibri" w:cs="Calibri"/>
          <w:lang w:val="lt-LT"/>
        </w:rPr>
        <w:t>2.5</w:t>
      </w:r>
      <w:r w:rsidR="0019284A" w:rsidRPr="000B188B">
        <w:rPr>
          <w:rFonts w:ascii="Calibri" w:hAnsi="Calibri" w:cs="Calibri"/>
          <w:lang w:val="lt-LT"/>
        </w:rPr>
        <w:t xml:space="preserve"> </w:t>
      </w:r>
      <w:r w:rsidR="00645E9E" w:rsidRPr="000B188B">
        <w:rPr>
          <w:rFonts w:ascii="Calibri" w:eastAsia="Calibri" w:hAnsi="Calibri" w:cs="Calibri"/>
          <w:lang w:val="lt"/>
        </w:rPr>
        <w:t xml:space="preserve">Pažymėtina, </w:t>
      </w:r>
      <w:r w:rsidR="000D2470" w:rsidRPr="000B188B">
        <w:rPr>
          <w:rFonts w:ascii="Calibri" w:eastAsia="Calibri" w:hAnsi="Calibri" w:cs="Calibri"/>
          <w:lang w:val="lt"/>
        </w:rPr>
        <w:t>kad</w:t>
      </w:r>
      <w:r w:rsidR="00645E9E" w:rsidRPr="000B188B">
        <w:rPr>
          <w:rFonts w:ascii="Calibri" w:eastAsia="Calibri" w:hAnsi="Calibri" w:cs="Calibri"/>
          <w:lang w:val="lt"/>
        </w:rPr>
        <w:t xml:space="preserve"> Metodikoje prie kiekvieno kvalifikacijos reikalavimo yra nurodyta, kaip turi būti taikomas konkretus reikalavimas ūkio subjektų grupei, kitiems ūkio subjektams, kurių pajėgumais remiamasi, subtiekėjams</w:t>
      </w:r>
      <w:r w:rsidR="0005168C">
        <w:rPr>
          <w:rFonts w:ascii="Calibri" w:eastAsia="Calibri" w:hAnsi="Calibri" w:cs="Calibri"/>
          <w:lang w:val="lt"/>
        </w:rPr>
        <w:t xml:space="preserve">. </w:t>
      </w:r>
      <w:r w:rsidR="00645E9E" w:rsidRPr="000B188B">
        <w:rPr>
          <w:rFonts w:ascii="Calibri" w:eastAsia="Calibri" w:hAnsi="Calibri" w:cs="Calibri"/>
          <w:lang w:val="lt"/>
        </w:rPr>
        <w:t xml:space="preserve">Tarnyba rekomenduoja papildyti </w:t>
      </w:r>
      <w:r w:rsidR="00444C5B" w:rsidRPr="000B188B">
        <w:rPr>
          <w:rFonts w:ascii="Calibri" w:eastAsia="Calibri" w:hAnsi="Calibri" w:cs="Calibri"/>
          <w:lang w:val="lt"/>
        </w:rPr>
        <w:t>Tiek</w:t>
      </w:r>
      <w:r w:rsidR="007E1DFA" w:rsidRPr="000B188B">
        <w:rPr>
          <w:rFonts w:ascii="Calibri" w:eastAsia="Calibri" w:hAnsi="Calibri" w:cs="Calibri"/>
          <w:lang w:val="lt"/>
        </w:rPr>
        <w:t>ėjo k</w:t>
      </w:r>
      <w:r w:rsidR="00645E9E" w:rsidRPr="000B188B">
        <w:rPr>
          <w:rFonts w:ascii="Calibri" w:eastAsia="Calibri" w:hAnsi="Calibri" w:cs="Calibri"/>
          <w:lang w:val="lt"/>
        </w:rPr>
        <w:t>valifikacijos reikalavimų lentelę atskira skiltimi, kurioje būtų nustatyta</w:t>
      </w:r>
      <w:r w:rsidR="0052707E">
        <w:rPr>
          <w:rFonts w:ascii="Calibri" w:eastAsia="Calibri" w:hAnsi="Calibri" w:cs="Calibri"/>
          <w:lang w:val="lt"/>
        </w:rPr>
        <w:t>s</w:t>
      </w:r>
      <w:r w:rsidR="00645E9E" w:rsidRPr="000B188B">
        <w:rPr>
          <w:rFonts w:ascii="Calibri" w:eastAsia="Calibri" w:hAnsi="Calibri" w:cs="Calibri"/>
          <w:lang w:val="lt"/>
        </w:rPr>
        <w:t xml:space="preserve"> </w:t>
      </w:r>
      <w:r w:rsidR="00613A5F">
        <w:rPr>
          <w:rFonts w:ascii="Calibri" w:eastAsia="Calibri" w:hAnsi="Calibri" w:cs="Calibri"/>
          <w:lang w:val="lt"/>
        </w:rPr>
        <w:t>konkret</w:t>
      </w:r>
      <w:r w:rsidR="00C04B10">
        <w:rPr>
          <w:rFonts w:ascii="Calibri" w:eastAsia="Calibri" w:hAnsi="Calibri" w:cs="Calibri"/>
          <w:lang w:val="lt"/>
        </w:rPr>
        <w:t>a</w:t>
      </w:r>
      <w:r w:rsidR="00613A5F">
        <w:rPr>
          <w:rFonts w:ascii="Calibri" w:eastAsia="Calibri" w:hAnsi="Calibri" w:cs="Calibri"/>
          <w:lang w:val="lt"/>
        </w:rPr>
        <w:t>us reikal</w:t>
      </w:r>
      <w:r w:rsidR="00C04B10">
        <w:rPr>
          <w:rFonts w:ascii="Calibri" w:eastAsia="Calibri" w:hAnsi="Calibri" w:cs="Calibri"/>
          <w:lang w:val="lt"/>
        </w:rPr>
        <w:t xml:space="preserve">avimo </w:t>
      </w:r>
      <w:r w:rsidR="00645E9E" w:rsidRPr="000B188B">
        <w:rPr>
          <w:rFonts w:ascii="Calibri" w:eastAsia="Calibri" w:hAnsi="Calibri" w:cs="Calibri"/>
          <w:lang w:val="lt"/>
        </w:rPr>
        <w:t>taik</w:t>
      </w:r>
      <w:r w:rsidR="00C04B10">
        <w:rPr>
          <w:rFonts w:ascii="Calibri" w:eastAsia="Calibri" w:hAnsi="Calibri" w:cs="Calibri"/>
          <w:lang w:val="lt"/>
        </w:rPr>
        <w:t>ymas</w:t>
      </w:r>
      <w:r w:rsidR="008A485F">
        <w:rPr>
          <w:rFonts w:ascii="Calibri" w:eastAsia="Calibri" w:hAnsi="Calibri" w:cs="Calibri"/>
          <w:lang w:val="lt"/>
        </w:rPr>
        <w:t xml:space="preserve"> </w:t>
      </w:r>
      <w:r w:rsidR="00645E9E" w:rsidRPr="000B188B">
        <w:rPr>
          <w:rFonts w:ascii="Calibri" w:eastAsia="Calibri" w:hAnsi="Calibri" w:cs="Calibri"/>
          <w:lang w:val="lt"/>
        </w:rPr>
        <w:t xml:space="preserve"> </w:t>
      </w:r>
      <w:r w:rsidR="008A485F" w:rsidRPr="008A485F">
        <w:rPr>
          <w:rFonts w:ascii="Calibri" w:eastAsia="Calibri" w:hAnsi="Calibri" w:cs="Calibri"/>
          <w:lang w:val="lt"/>
        </w:rPr>
        <w:t>ūkio subjektų grupės nar</w:t>
      </w:r>
      <w:r w:rsidR="008A485F">
        <w:rPr>
          <w:rFonts w:ascii="Calibri" w:eastAsia="Calibri" w:hAnsi="Calibri" w:cs="Calibri"/>
          <w:lang w:val="lt"/>
        </w:rPr>
        <w:t xml:space="preserve">iui, subrangovui ir kitiems </w:t>
      </w:r>
      <w:r w:rsidR="00497FAB">
        <w:rPr>
          <w:rFonts w:ascii="Calibri" w:eastAsia="Calibri" w:hAnsi="Calibri" w:cs="Calibri"/>
          <w:lang w:val="lt"/>
        </w:rPr>
        <w:t>ūkio subjektams</w:t>
      </w:r>
      <w:r w:rsidR="00645E9E" w:rsidRPr="000B188B">
        <w:rPr>
          <w:rFonts w:ascii="Calibri" w:eastAsia="Calibri" w:hAnsi="Calibri" w:cs="Calibri"/>
          <w:lang w:val="lt"/>
        </w:rPr>
        <w:t>.</w:t>
      </w:r>
    </w:p>
    <w:p w14:paraId="5F8C7BBC" w14:textId="77777777" w:rsidR="00DC54ED" w:rsidRPr="000B188B" w:rsidRDefault="00DC54ED" w:rsidP="000B188B">
      <w:pPr>
        <w:spacing w:after="0" w:line="276" w:lineRule="auto"/>
        <w:ind w:firstLine="720"/>
        <w:rPr>
          <w:rFonts w:ascii="Calibri" w:hAnsi="Calibri" w:cs="Calibri"/>
          <w:lang w:val="lt-LT"/>
        </w:rPr>
      </w:pPr>
    </w:p>
    <w:p w14:paraId="12895D46" w14:textId="2162225D" w:rsidR="00DD59FE" w:rsidRPr="000B188B" w:rsidRDefault="00DC54ED" w:rsidP="000B188B">
      <w:pPr>
        <w:spacing w:after="0" w:line="276" w:lineRule="auto"/>
        <w:ind w:firstLine="720"/>
        <w:rPr>
          <w:rFonts w:ascii="Calibri" w:hAnsi="Calibri" w:cs="Calibri"/>
          <w:color w:val="FF0000"/>
          <w:lang w:val="lt-LT"/>
        </w:rPr>
      </w:pPr>
      <w:r w:rsidRPr="000B188B">
        <w:rPr>
          <w:rFonts w:ascii="Calibri" w:eastAsia="Calibri" w:hAnsi="Calibri" w:cs="Calibri"/>
          <w:lang w:val="lt-LT" w:eastAsia="lt-LT"/>
        </w:rPr>
        <w:lastRenderedPageBreak/>
        <w:t>2.6 Tiekėjo kvalifikacijos reikalavimų 2.5 papunktyje keliamas reikalavimas „</w:t>
      </w:r>
      <w:r w:rsidR="001B1E7D" w:rsidRPr="000B188B">
        <w:rPr>
          <w:rFonts w:ascii="Calibri" w:eastAsia="Calibri" w:hAnsi="Calibri" w:cs="Calibri"/>
          <w:lang w:val="lt-LT" w:eastAsia="lt-LT"/>
        </w:rPr>
        <w:t>Tiekėjas pirkimo sutarties vykdymui turi turėti ne mažiau kaip 1 BIM koordinatorių.</w:t>
      </w:r>
      <w:r w:rsidR="00397DD6" w:rsidRPr="000B188B">
        <w:rPr>
          <w:rFonts w:ascii="Calibri" w:eastAsia="Calibri" w:hAnsi="Calibri" w:cs="Calibri"/>
          <w:lang w:val="lt-LT" w:eastAsia="lt-LT"/>
        </w:rPr>
        <w:t xml:space="preserve"> </w:t>
      </w:r>
      <w:r w:rsidR="000A16D0" w:rsidRPr="000B188B">
        <w:rPr>
          <w:rFonts w:ascii="Calibri" w:eastAsia="Calibri" w:hAnsi="Calibri" w:cs="Calibri"/>
          <w:lang w:val="lt-LT" w:eastAsia="lt-LT"/>
        </w:rPr>
        <w:t>&lt;…&gt;</w:t>
      </w:r>
      <w:r w:rsidR="00A130AF" w:rsidRPr="000B188B">
        <w:rPr>
          <w:rFonts w:ascii="Calibri" w:eastAsia="Calibri" w:hAnsi="Calibri" w:cs="Calibri"/>
          <w:lang w:val="lt-LT" w:eastAsia="lt-LT"/>
        </w:rPr>
        <w:t>.</w:t>
      </w:r>
      <w:r w:rsidR="002A1B79" w:rsidRPr="000B188B">
        <w:rPr>
          <w:rFonts w:ascii="Calibri" w:eastAsia="Calibri" w:hAnsi="Calibri" w:cs="Calibri"/>
          <w:lang w:val="lt-LT" w:eastAsia="lt-LT"/>
        </w:rPr>
        <w:t>“</w:t>
      </w:r>
      <w:r w:rsidR="00476639" w:rsidRPr="000B188B">
        <w:rPr>
          <w:rFonts w:ascii="Calibri" w:eastAsia="Calibri" w:hAnsi="Calibri" w:cs="Calibri"/>
          <w:lang w:val="lt-LT" w:eastAsia="lt-LT"/>
        </w:rPr>
        <w:t xml:space="preserve"> Tarnyba prašo </w:t>
      </w:r>
      <w:r w:rsidR="006F01DF" w:rsidRPr="000B188B">
        <w:rPr>
          <w:rFonts w:ascii="Calibri" w:eastAsia="Calibri" w:hAnsi="Calibri" w:cs="Calibri"/>
          <w:lang w:val="lt-LT" w:eastAsia="lt-LT"/>
        </w:rPr>
        <w:t>paaiškinti</w:t>
      </w:r>
      <w:r w:rsidR="00DE73C7" w:rsidRPr="000B188B">
        <w:rPr>
          <w:rFonts w:ascii="Calibri" w:eastAsia="Calibri" w:hAnsi="Calibri" w:cs="Calibri"/>
          <w:lang w:val="lt-LT" w:eastAsia="lt-LT"/>
        </w:rPr>
        <w:t xml:space="preserve">, kodėl keliamas šis reikalavimas, </w:t>
      </w:r>
      <w:r w:rsidR="00B0386C" w:rsidRPr="000B188B">
        <w:rPr>
          <w:rFonts w:ascii="Calibri" w:eastAsia="Calibri" w:hAnsi="Calibri" w:cs="Calibri"/>
          <w:lang w:val="lt-LT" w:eastAsia="lt-LT"/>
        </w:rPr>
        <w:t xml:space="preserve">ar šiuo atveju perkamiems statybos darbams privalomai </w:t>
      </w:r>
      <w:r w:rsidR="008C33F0" w:rsidRPr="000B188B">
        <w:rPr>
          <w:rFonts w:ascii="Calibri" w:eastAsia="Calibri" w:hAnsi="Calibri" w:cs="Calibri"/>
          <w:lang w:val="lt-LT" w:eastAsia="lt-LT"/>
        </w:rPr>
        <w:t>taikom</w:t>
      </w:r>
      <w:r w:rsidR="007D0595" w:rsidRPr="000B188B">
        <w:rPr>
          <w:rFonts w:ascii="Calibri" w:eastAsia="Calibri" w:hAnsi="Calibri" w:cs="Calibri"/>
          <w:lang w:val="lt-LT" w:eastAsia="lt-LT"/>
        </w:rPr>
        <w:t>i</w:t>
      </w:r>
      <w:r w:rsidR="008C33F0" w:rsidRPr="000B188B">
        <w:rPr>
          <w:rFonts w:ascii="Calibri" w:eastAsia="Calibri" w:hAnsi="Calibri" w:cs="Calibri"/>
          <w:lang w:val="lt-LT" w:eastAsia="lt-LT"/>
        </w:rPr>
        <w:t xml:space="preserve"> </w:t>
      </w:r>
      <w:r w:rsidR="00B0386C" w:rsidRPr="000B188B">
        <w:rPr>
          <w:rFonts w:ascii="Calibri" w:eastAsia="Calibri" w:hAnsi="Calibri" w:cs="Calibri"/>
          <w:lang w:val="lt-LT" w:eastAsia="lt-LT"/>
        </w:rPr>
        <w:t>statinio informacinio modeliavimo metod</w:t>
      </w:r>
      <w:r w:rsidR="00E93BBA" w:rsidRPr="000B188B">
        <w:rPr>
          <w:rFonts w:ascii="Calibri" w:eastAsia="Calibri" w:hAnsi="Calibri" w:cs="Calibri"/>
          <w:lang w:val="lt-LT" w:eastAsia="lt-LT"/>
        </w:rPr>
        <w:t>ai</w:t>
      </w:r>
      <w:r w:rsidR="00B0386C" w:rsidRPr="000B188B">
        <w:rPr>
          <w:rFonts w:ascii="Calibri" w:eastAsia="Calibri" w:hAnsi="Calibri" w:cs="Calibri"/>
          <w:lang w:val="lt-LT" w:eastAsia="lt-LT"/>
        </w:rPr>
        <w:t>, kaip tai nustatyta</w:t>
      </w:r>
      <w:r w:rsidR="0068075E" w:rsidRPr="000B188B">
        <w:rPr>
          <w:rFonts w:ascii="Calibri" w:eastAsia="Calibri" w:hAnsi="Calibri" w:cs="Calibri"/>
          <w:lang w:val="lt-LT" w:eastAsia="lt-LT"/>
        </w:rPr>
        <w:t xml:space="preserve"> </w:t>
      </w:r>
      <w:r w:rsidR="0048183A" w:rsidRPr="000B188B">
        <w:rPr>
          <w:rFonts w:ascii="Calibri" w:eastAsia="Calibri" w:hAnsi="Calibri" w:cs="Calibri"/>
          <w:lang w:val="lt-LT" w:eastAsia="lt-LT"/>
        </w:rPr>
        <w:t xml:space="preserve">Lietuvos Respublikos Vyriausybės </w:t>
      </w:r>
      <w:r w:rsidR="0094207B" w:rsidRPr="000B188B">
        <w:rPr>
          <w:rFonts w:ascii="Calibri" w:eastAsia="Calibri" w:hAnsi="Calibri" w:cs="Calibri"/>
          <w:lang w:val="lt-LT" w:eastAsia="lt-LT"/>
        </w:rPr>
        <w:t xml:space="preserve">2021 m. gruodžio 8 d. </w:t>
      </w:r>
      <w:r w:rsidR="00943631" w:rsidRPr="000B188B">
        <w:rPr>
          <w:rFonts w:ascii="Calibri" w:eastAsia="Calibri" w:hAnsi="Calibri" w:cs="Calibri"/>
          <w:lang w:val="lt-LT" w:eastAsia="lt-LT"/>
        </w:rPr>
        <w:t xml:space="preserve">nutarimu Nr. </w:t>
      </w:r>
      <w:r w:rsidR="0094207B" w:rsidRPr="000B188B">
        <w:rPr>
          <w:rFonts w:ascii="Calibri" w:eastAsia="Calibri" w:hAnsi="Calibri" w:cs="Calibri"/>
          <w:lang w:val="lt-LT" w:eastAsia="lt-LT"/>
        </w:rPr>
        <w:t xml:space="preserve">1061 </w:t>
      </w:r>
      <w:r w:rsidR="0077787B" w:rsidRPr="000B188B">
        <w:rPr>
          <w:rFonts w:ascii="Calibri" w:eastAsia="Calibri" w:hAnsi="Calibri" w:cs="Calibri"/>
          <w:lang w:val="lt-LT" w:eastAsia="lt-LT"/>
        </w:rPr>
        <w:t>„D</w:t>
      </w:r>
      <w:r w:rsidR="0094207B" w:rsidRPr="000B188B">
        <w:rPr>
          <w:rFonts w:ascii="Calibri" w:eastAsia="Calibri" w:hAnsi="Calibri" w:cs="Calibri"/>
          <w:lang w:val="lt-LT" w:eastAsia="lt-LT"/>
        </w:rPr>
        <w:t xml:space="preserve">ėl </w:t>
      </w:r>
      <w:r w:rsidR="0077787B" w:rsidRPr="000B188B">
        <w:rPr>
          <w:rFonts w:ascii="Calibri" w:eastAsia="Calibri" w:hAnsi="Calibri" w:cs="Calibri"/>
          <w:lang w:val="lt-LT" w:eastAsia="lt-LT"/>
        </w:rPr>
        <w:t>statinio informacinio modeliavimo metodų taikymo atvejų nustatymo“</w:t>
      </w:r>
      <w:r w:rsidR="00A24F05" w:rsidRPr="000B188B">
        <w:rPr>
          <w:rFonts w:ascii="Calibri" w:eastAsia="Calibri" w:hAnsi="Calibri" w:cs="Calibri"/>
          <w:lang w:val="lt-LT" w:eastAsia="lt-LT"/>
        </w:rPr>
        <w:t>?</w:t>
      </w:r>
      <w:r w:rsidR="006E7AE9" w:rsidRPr="000B188B">
        <w:rPr>
          <w:rFonts w:ascii="Calibri" w:eastAsia="Calibri" w:hAnsi="Calibri" w:cs="Calibri"/>
          <w:lang w:val="lt-LT" w:eastAsia="lt-LT"/>
        </w:rPr>
        <w:t xml:space="preserve"> Prašome nurodyti Pirkimo dokumentų nuostatas</w:t>
      </w:r>
      <w:r w:rsidR="004B1AC5" w:rsidRPr="000B188B">
        <w:rPr>
          <w:rFonts w:ascii="Calibri" w:eastAsia="Calibri" w:hAnsi="Calibri" w:cs="Calibri"/>
          <w:lang w:val="lt-LT" w:eastAsia="lt-LT"/>
        </w:rPr>
        <w:t>, kuriose būtų aprašyt</w:t>
      </w:r>
      <w:r w:rsidR="00246ACC">
        <w:rPr>
          <w:rFonts w:ascii="Calibri" w:eastAsia="Calibri" w:hAnsi="Calibri" w:cs="Calibri"/>
          <w:lang w:val="lt-LT" w:eastAsia="lt-LT"/>
        </w:rPr>
        <w:t>i</w:t>
      </w:r>
      <w:r w:rsidR="004B1AC5" w:rsidRPr="000B188B">
        <w:rPr>
          <w:rFonts w:ascii="Calibri" w:eastAsia="Calibri" w:hAnsi="Calibri" w:cs="Calibri"/>
          <w:lang w:val="lt-LT" w:eastAsia="lt-LT"/>
        </w:rPr>
        <w:t xml:space="preserve"> </w:t>
      </w:r>
      <w:r w:rsidR="00497FAB" w:rsidRPr="00497FAB">
        <w:rPr>
          <w:rFonts w:ascii="Calibri" w:eastAsia="Calibri" w:hAnsi="Calibri" w:cs="Calibri"/>
          <w:lang w:val="lt-LT" w:eastAsia="lt-LT"/>
        </w:rPr>
        <w:t>statinio informacinio modeliavimo metodų taikymo</w:t>
      </w:r>
      <w:r w:rsidR="00246ACC">
        <w:rPr>
          <w:rFonts w:ascii="Calibri" w:eastAsia="Calibri" w:hAnsi="Calibri" w:cs="Calibri"/>
          <w:lang w:val="lt-LT" w:eastAsia="lt-LT"/>
        </w:rPr>
        <w:t xml:space="preserve"> reikal</w:t>
      </w:r>
      <w:r w:rsidR="00AA2B2B">
        <w:rPr>
          <w:rFonts w:ascii="Calibri" w:eastAsia="Calibri" w:hAnsi="Calibri" w:cs="Calibri"/>
          <w:lang w:val="lt-LT" w:eastAsia="lt-LT"/>
        </w:rPr>
        <w:t>a</w:t>
      </w:r>
      <w:r w:rsidR="00246ACC">
        <w:rPr>
          <w:rFonts w:ascii="Calibri" w:eastAsia="Calibri" w:hAnsi="Calibri" w:cs="Calibri"/>
          <w:lang w:val="lt-LT" w:eastAsia="lt-LT"/>
        </w:rPr>
        <w:t>vimai</w:t>
      </w:r>
      <w:r w:rsidR="00AA2B2B">
        <w:rPr>
          <w:rFonts w:ascii="Calibri" w:eastAsia="Calibri" w:hAnsi="Calibri" w:cs="Calibri"/>
          <w:lang w:val="lt-LT" w:eastAsia="lt-LT"/>
        </w:rPr>
        <w:t xml:space="preserve">, </w:t>
      </w:r>
      <w:r w:rsidR="00497FAB" w:rsidRPr="00497FAB">
        <w:rPr>
          <w:rFonts w:ascii="Calibri" w:eastAsia="Calibri" w:hAnsi="Calibri" w:cs="Calibri"/>
          <w:lang w:val="lt-LT" w:eastAsia="lt-LT"/>
        </w:rPr>
        <w:t xml:space="preserve"> </w:t>
      </w:r>
      <w:r w:rsidR="005C678F" w:rsidRPr="000B188B">
        <w:rPr>
          <w:rFonts w:ascii="Calibri" w:eastAsia="Calibri" w:hAnsi="Calibri" w:cs="Calibri"/>
          <w:lang w:val="lt-LT" w:eastAsia="lt-LT"/>
        </w:rPr>
        <w:t>BIM koordinatori</w:t>
      </w:r>
      <w:r w:rsidR="00AA2B2B">
        <w:rPr>
          <w:rFonts w:ascii="Calibri" w:eastAsia="Calibri" w:hAnsi="Calibri" w:cs="Calibri"/>
          <w:lang w:val="lt-LT" w:eastAsia="lt-LT"/>
        </w:rPr>
        <w:t>a</w:t>
      </w:r>
      <w:r w:rsidR="005C678F" w:rsidRPr="000B188B">
        <w:rPr>
          <w:rFonts w:ascii="Calibri" w:eastAsia="Calibri" w:hAnsi="Calibri" w:cs="Calibri"/>
          <w:lang w:val="lt-LT" w:eastAsia="lt-LT"/>
        </w:rPr>
        <w:t>us</w:t>
      </w:r>
      <w:r w:rsidR="00AA2B2B">
        <w:rPr>
          <w:rFonts w:ascii="Calibri" w:eastAsia="Calibri" w:hAnsi="Calibri" w:cs="Calibri"/>
          <w:lang w:val="lt-LT" w:eastAsia="lt-LT"/>
        </w:rPr>
        <w:t xml:space="preserve"> funkcijos ir pan.</w:t>
      </w:r>
      <w:r w:rsidR="00EE7788" w:rsidRPr="000B188B">
        <w:rPr>
          <w:rFonts w:ascii="Calibri" w:hAnsi="Calibri" w:cs="Calibri"/>
          <w:lang w:val="lt-LT"/>
        </w:rPr>
        <w:t xml:space="preserve"> </w:t>
      </w:r>
    </w:p>
    <w:p w14:paraId="0CE2F6F6" w14:textId="77777777" w:rsidR="00421BAB" w:rsidRPr="000B5845" w:rsidRDefault="00421BAB" w:rsidP="000B5845">
      <w:pPr>
        <w:spacing w:after="0" w:line="276" w:lineRule="auto"/>
        <w:rPr>
          <w:rFonts w:ascii="Calibri" w:hAnsi="Calibri" w:cs="Calibri"/>
          <w:b/>
          <w:bCs/>
          <w:lang w:val="lt-LT"/>
        </w:rPr>
      </w:pPr>
    </w:p>
    <w:p w14:paraId="10ABE4BC" w14:textId="28562C01" w:rsidR="0050449E" w:rsidRPr="000B188B" w:rsidRDefault="0050449E" w:rsidP="00AE228E">
      <w:pPr>
        <w:pStyle w:val="ListParagraph"/>
        <w:numPr>
          <w:ilvl w:val="0"/>
          <w:numId w:val="7"/>
        </w:numPr>
        <w:tabs>
          <w:tab w:val="left" w:pos="1560"/>
        </w:tabs>
        <w:spacing w:after="0" w:line="276" w:lineRule="auto"/>
        <w:ind w:left="0" w:firstLine="720"/>
        <w:rPr>
          <w:rFonts w:ascii="Calibri" w:hAnsi="Calibri" w:cs="Calibri"/>
          <w:b/>
          <w:bCs/>
          <w:lang w:val="lt-LT"/>
        </w:rPr>
      </w:pPr>
      <w:r w:rsidRPr="000B188B">
        <w:rPr>
          <w:rFonts w:ascii="Calibri" w:hAnsi="Calibri" w:cs="Calibri"/>
          <w:b/>
          <w:bCs/>
          <w:lang w:val="lt-LT"/>
        </w:rPr>
        <w:t>Dėl ekono</w:t>
      </w:r>
      <w:r w:rsidR="00B400A4" w:rsidRPr="000B188B">
        <w:rPr>
          <w:rFonts w:ascii="Calibri" w:hAnsi="Calibri" w:cs="Calibri"/>
          <w:b/>
          <w:bCs/>
          <w:lang w:val="lt-LT"/>
        </w:rPr>
        <w:t>minio naudingumo</w:t>
      </w:r>
      <w:r w:rsidRPr="000B188B">
        <w:rPr>
          <w:rFonts w:ascii="Calibri" w:hAnsi="Calibri" w:cs="Calibri"/>
          <w:b/>
          <w:bCs/>
          <w:lang w:val="lt-LT"/>
        </w:rPr>
        <w:t>:</w:t>
      </w:r>
    </w:p>
    <w:p w14:paraId="2DE73D27" w14:textId="7FDF1665" w:rsidR="00951EA9" w:rsidRPr="00951EA9" w:rsidRDefault="00EA1CD3" w:rsidP="00951EA9">
      <w:pPr>
        <w:spacing w:after="0" w:line="276" w:lineRule="auto"/>
        <w:ind w:firstLine="720"/>
        <w:rPr>
          <w:rFonts w:ascii="Calibri" w:hAnsi="Calibri" w:cs="Calibri"/>
          <w:lang w:val="lt-LT"/>
        </w:rPr>
      </w:pPr>
      <w:r>
        <w:rPr>
          <w:rFonts w:ascii="Calibri" w:hAnsi="Calibri" w:cs="Calibri"/>
          <w:lang w:val="lt-LT"/>
        </w:rPr>
        <w:t xml:space="preserve">3.1 </w:t>
      </w:r>
      <w:r w:rsidR="00951EA9" w:rsidRPr="00951EA9">
        <w:rPr>
          <w:rFonts w:ascii="Calibri" w:hAnsi="Calibri" w:cs="Calibri"/>
          <w:lang w:val="lt-LT"/>
        </w:rPr>
        <w:t xml:space="preserve">Pirkimo sąlygų 10 priedo „Ekonomiškai naudingiausio pasiūlymo išrinkimo kriterijai ir tvarka“ (toliau </w:t>
      </w:r>
      <w:r w:rsidR="00951EA9" w:rsidRPr="00C536B6">
        <w:rPr>
          <w:rFonts w:ascii="Calibri" w:hAnsi="Calibri" w:cs="Calibri"/>
          <w:lang w:val="lt-LT"/>
        </w:rPr>
        <w:t>– Vertinimo tvarka)</w:t>
      </w:r>
      <w:r w:rsidR="00951EA9" w:rsidRPr="00951EA9">
        <w:rPr>
          <w:rFonts w:ascii="Calibri" w:hAnsi="Calibri" w:cs="Calibri"/>
          <w:lang w:val="lt-LT"/>
        </w:rPr>
        <w:t xml:space="preserve"> nurodyta, kad ekonomiškai naudingiausio pasiūlymo vertinimo kriterijus – kainos ir kokybės santykis. Ekonominis naudingumas (S) apskaičiuojamas sudedant tiekėjo pasiūlymo kainos (C) (lyginamasis svoris 60), tiekėjo siūlomo ypatingojo statinio statybos vadovo patirties (B) balus (lyginamasis svoris 30) ir aplinkos apsaugos priemonių taikymo (D) balus (lyginamasis svoris 10). </w:t>
      </w:r>
    </w:p>
    <w:p w14:paraId="1B21C1E9" w14:textId="5DAD3D56" w:rsidR="00951EA9" w:rsidRPr="00951EA9" w:rsidRDefault="00951EA9" w:rsidP="00951EA9">
      <w:pPr>
        <w:spacing w:after="0" w:line="276" w:lineRule="auto"/>
        <w:ind w:firstLine="720"/>
        <w:rPr>
          <w:rFonts w:ascii="Calibri" w:hAnsi="Calibri" w:cs="Calibri"/>
          <w:lang w:val="lt-LT"/>
        </w:rPr>
      </w:pPr>
      <w:r w:rsidRPr="00951EA9">
        <w:rPr>
          <w:rFonts w:ascii="Calibri" w:hAnsi="Calibri" w:cs="Calibri"/>
          <w:lang w:val="lt-LT"/>
        </w:rPr>
        <w:t>Vertinimo tvarkos 1.4 papunktyje nurodyta, kad aplinkos apsaugos priemonių taikymo (D) įvertinimui „tiekėjas turi pateikti darbams atlikti naudojamų transporto priemonių (pvz. ekskavatorių, vilkikų su puspriekabe birioms medžiagoms, greiderių ir pan.)*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įgijęs teisę naudoti ne žemesnį kaip Euro 6 arba Stage 5 teršalų emisijos standartą (arba lygiavertį) atitinkančias transporto priemones, kopijas, transporto priemonių techninius dokumentus, įrodančius atitikimą nustatytiems reikalavimams***“. Taip pat Vertinimo tvarkos 1.4 papunktyje paaiškinta, kad „* Transporto priemonės, skirtos keleiviams vežti, taip pat mopedai, motociklai ir jiems prilyginamos transporto priemonės nebus vertinamos</w:t>
      </w:r>
      <w:r w:rsidR="009F48EA">
        <w:rPr>
          <w:rFonts w:ascii="Calibri" w:hAnsi="Calibri" w:cs="Calibri"/>
          <w:lang w:val="lt-LT"/>
        </w:rPr>
        <w:t xml:space="preserve">. </w:t>
      </w:r>
      <w:r w:rsidR="009F48EA" w:rsidRPr="009F48EA">
        <w:rPr>
          <w:rFonts w:ascii="Calibri" w:hAnsi="Calibri" w:cs="Calibri"/>
          <w:lang w:val="lt-LT"/>
        </w:rPr>
        <w:t>**Jei tiekėjas pateiks daugiau kaip 5 transporto priemones, papildomi balai nebus suteikiami</w:t>
      </w:r>
      <w:r w:rsidRPr="00951EA9">
        <w:rPr>
          <w:rFonts w:ascii="Calibri" w:hAnsi="Calibri" w:cs="Calibri"/>
          <w:lang w:val="lt-LT"/>
        </w:rPr>
        <w:t xml:space="preserve"> &lt;...&gt;</w:t>
      </w:r>
      <w:r w:rsidR="002E1900">
        <w:rPr>
          <w:rFonts w:ascii="Calibri" w:hAnsi="Calibri" w:cs="Calibri"/>
          <w:lang w:val="lt-LT"/>
        </w:rPr>
        <w:t>.</w:t>
      </w:r>
      <w:r w:rsidRPr="00951EA9">
        <w:rPr>
          <w:rFonts w:ascii="Calibri" w:hAnsi="Calibri" w:cs="Calibri"/>
          <w:lang w:val="lt-LT"/>
        </w:rPr>
        <w:t>“</w:t>
      </w:r>
      <w:r w:rsidR="000B7E52">
        <w:rPr>
          <w:rFonts w:ascii="Calibri" w:hAnsi="Calibri" w:cs="Calibri"/>
          <w:lang w:val="lt-LT"/>
        </w:rPr>
        <w:t xml:space="preserve"> </w:t>
      </w:r>
    </w:p>
    <w:p w14:paraId="7918B8B8" w14:textId="428D1352" w:rsidR="00951EA9" w:rsidRPr="00951EA9" w:rsidRDefault="00951EA9" w:rsidP="00951EA9">
      <w:pPr>
        <w:spacing w:after="0" w:line="276" w:lineRule="auto"/>
        <w:ind w:firstLine="720"/>
        <w:rPr>
          <w:rFonts w:ascii="Calibri" w:hAnsi="Calibri" w:cs="Calibri"/>
          <w:lang w:val="lt-LT"/>
        </w:rPr>
      </w:pPr>
      <w:r w:rsidRPr="00951EA9">
        <w:rPr>
          <w:rFonts w:ascii="Calibri" w:hAnsi="Calibri" w:cs="Calibri"/>
          <w:lang w:val="lt-LT"/>
        </w:rPr>
        <w:t>Atkreiptinas dėmesys,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Pirkimo pradžios, t. y., Perkančioji organizacija turi turėti pagrindžiančius dokumentus (pavyzdžiui, pirkimo paraiškoje, viešųjų pirkimų komisijos posėdžio protokole ar kituose dokumentuose), kodėl pasirinkti vieni ar kiti ekonomiškai naudingiausio pasiūlymo vertinimo kriterijai, jų parametrai, kodėl jiems suteikti vieni ar kiti lyginamieji svoriai ir kokia jų įtaka perkamo objekto naudojimo efektyvumui bei potencialiai ekonominei naudai.</w:t>
      </w:r>
    </w:p>
    <w:p w14:paraId="44736A12" w14:textId="77777777" w:rsidR="00951EA9" w:rsidRPr="00951EA9" w:rsidRDefault="00951EA9" w:rsidP="00951EA9">
      <w:pPr>
        <w:spacing w:after="0" w:line="276" w:lineRule="auto"/>
        <w:ind w:firstLine="720"/>
        <w:rPr>
          <w:rFonts w:ascii="Calibri" w:hAnsi="Calibri" w:cs="Calibri"/>
          <w:lang w:val="lt-LT"/>
        </w:rPr>
      </w:pPr>
      <w:r w:rsidRPr="00951EA9">
        <w:rPr>
          <w:rFonts w:ascii="Calibri" w:hAnsi="Calibri" w:cs="Calibri"/>
          <w:lang w:val="lt-LT"/>
        </w:rPr>
        <w:t xml:space="preserve">Taip pat pažymėtina, jog ekonomiškai naudingiausio pasiūlymo vertinimo kriterijai pirkimo sąlygose turi būti nustatomi ne todėl, kad būtų galima tik palyginti tiekėjų pasiūlymus, o tam, kad pasiūlymų vertinimo metu pamatuota ekonominė nauda būtų įgyvendinta vykdant sudarytą </w:t>
      </w:r>
      <w:r w:rsidRPr="00951EA9">
        <w:rPr>
          <w:rFonts w:ascii="Calibri" w:hAnsi="Calibri" w:cs="Calibri"/>
          <w:lang w:val="lt-LT"/>
        </w:rPr>
        <w:lastRenderedPageBreak/>
        <w:t>pirkimo sutartį. Lietuvos Aukščiausiasis Teismas, formuodamas teisės taikymo praktiką, nurodė, kad pasiūlymo ekonominio naudingumo vertinimo kriterijų sąsajumas su viešojo pirkimo objektu reiškia ne tik tinkamų kriterijų įtvirtinimą viešojo pirkimo sąlygose, tačiau ir užtikrinimą, jog tiekėjų pateikti atitikties nustatytiems ekonominio naudingumo kriterijams aprašymai (juose esantys tiekėjų įsipareigojimai ar patvirtinimai), susiję su įvairiais viešojo pirkimo sutarties vykdymo aspektais, būtų įtraukti į viešojo pirkimo sutartį bei vykdomi. Šiame kontekste atkreiptinas dėmesys į kasacinio teismo praktiką, kurioje yra konstatuota, kad racionalų lėšų panaudojimą užtikrina ne tik laimėtojo parinkimas, bet ir kruopštus bei dėmesingas viešojo pirkimo sutarties vykdymas ir jo priežiūra (žr. pagal analogiją Lietuvos Aukščiausiojo Teismo 2017 m. vasario 2 d. nutarties civilinėje byloje Nr. e3K-3-1-969/2017 30 punktą) (civilinė byla Nr. e3K-3-178-378/2018). Kai tiekėjas, pripažintas laimėtoju dėl to, kad jo pasiūlymas geriau už kitų pirkimo dalyvių pasiūlymus atitiko ekonominio naudingumo reikalavimus, toks jo pranašumas turi tiesiogiai atsispindėti ir sutartyje.</w:t>
      </w:r>
    </w:p>
    <w:p w14:paraId="1AB91EDD" w14:textId="5E4F3E0B" w:rsidR="00951EA9" w:rsidRPr="00951EA9" w:rsidRDefault="00951EA9" w:rsidP="00951EA9">
      <w:pPr>
        <w:spacing w:after="0" w:line="276" w:lineRule="auto"/>
        <w:ind w:firstLine="720"/>
        <w:rPr>
          <w:rFonts w:ascii="Calibri" w:hAnsi="Calibri" w:cs="Calibri"/>
          <w:lang w:val="lt-LT"/>
        </w:rPr>
      </w:pPr>
      <w:r w:rsidRPr="00951EA9">
        <w:rPr>
          <w:rFonts w:ascii="Calibri" w:hAnsi="Calibri" w:cs="Calibri"/>
          <w:lang w:val="lt-LT"/>
        </w:rPr>
        <w:t xml:space="preserve">Nustatyta, kad šiuo pirkimu perkami VšĮ Vytauto Didžiojo universiteto Ugnės Karvelis gimnazijos pastato rekonstravimo darbai (II etapas I poetapis), reikalavimai pirkimo objektui nurodyti pirkimo sąlygų 1 priede techninis projektas – UAB „Maspro“ parengtame techniniame projekte „Mokslo paskirties pastato, Mokyklos g. 5, Akademijos mstl., Kauno r. sav. rekonstravimo ir priestatų statybos projektas“ Nr. 22.575661-TP, pirkimo sąlygų 2 priede „Darbų kiekių žiniaraščiai“ (toliau – Darbų kiekių žiniaraščiai) bei 4 priede „Viešojo pirkimo sutarties projektas“ ir šiose Pirkimo sąlygose (Pirkimo sąlygų 2.3 papunktis).  Iš Darbų kiekių žiniaraščių matyti, kad dalį šiuo </w:t>
      </w:r>
      <w:r w:rsidR="00F147E5">
        <w:rPr>
          <w:rFonts w:ascii="Calibri" w:hAnsi="Calibri" w:cs="Calibri"/>
          <w:lang w:val="lt-LT"/>
        </w:rPr>
        <w:t>P</w:t>
      </w:r>
      <w:r w:rsidRPr="00951EA9">
        <w:rPr>
          <w:rFonts w:ascii="Calibri" w:hAnsi="Calibri" w:cs="Calibri"/>
          <w:lang w:val="lt-LT"/>
        </w:rPr>
        <w:t>irkimu perkamų darbų sudaro pastato statybos darbai (ardymo, fasadų, stogo, durų, langų, vitrinų, grindų, šildymo, vėdinimo įrengimas ir pan.), kitą dalį – lauko darbai (lauko dangų įrengimas, lauko vandentiekio ir nuotekų šalinimo įrengimas ir pan.). Akivaizdu, kad nurodytų darbų atlikimui naudojam</w:t>
      </w:r>
      <w:r w:rsidR="004A6BAA">
        <w:rPr>
          <w:rFonts w:ascii="Calibri" w:hAnsi="Calibri" w:cs="Calibri"/>
          <w:lang w:val="lt-LT"/>
        </w:rPr>
        <w:t>os</w:t>
      </w:r>
      <w:r w:rsidRPr="00951EA9">
        <w:rPr>
          <w:rFonts w:ascii="Calibri" w:hAnsi="Calibri" w:cs="Calibri"/>
          <w:lang w:val="lt-LT"/>
        </w:rPr>
        <w:t xml:space="preserve"> skirtingos transporto priemonės, t. y. vienu atveju – statybinių medžiagų ir įrenginių pervežimui skirtos kelių transporto priemonės, kitu atveju – tam tikriems lauko darbams skirtos konkrečios ne kelių transporto priemonės</w:t>
      </w:r>
      <w:r w:rsidR="00B44E02">
        <w:rPr>
          <w:rFonts w:ascii="Calibri" w:hAnsi="Calibri" w:cs="Calibri"/>
          <w:lang w:val="lt-LT"/>
        </w:rPr>
        <w:t xml:space="preserve"> (</w:t>
      </w:r>
      <w:r w:rsidR="00B44E02" w:rsidRPr="00A30C07">
        <w:rPr>
          <w:rFonts w:ascii="Calibri" w:hAnsi="Calibri" w:cs="Calibri"/>
          <w:lang w:val="lt-LT"/>
        </w:rPr>
        <w:t>statybinė technika)</w:t>
      </w:r>
      <w:r w:rsidRPr="00951EA9">
        <w:rPr>
          <w:rFonts w:ascii="Calibri" w:hAnsi="Calibri" w:cs="Calibri"/>
          <w:lang w:val="lt-LT"/>
        </w:rPr>
        <w:t xml:space="preserve">. Pažymėtina, kad ne visos (ir ne bet kokios) tiekėjo turimos transporto priemonės gali būti naudojamos Pirkimo dokumentuose nurodytų  darbų atlikimui, todėl neįvardijus konkrečių būtent šiems darbams atlikti naudojamų transporto priemonių, </w:t>
      </w:r>
      <w:r w:rsidR="00242DA2">
        <w:rPr>
          <w:rFonts w:ascii="Calibri" w:hAnsi="Calibri" w:cs="Calibri"/>
          <w:lang w:val="lt-LT"/>
        </w:rPr>
        <w:t xml:space="preserve">tačiau </w:t>
      </w:r>
      <w:r w:rsidRPr="00951EA9">
        <w:rPr>
          <w:rFonts w:ascii="Calibri" w:hAnsi="Calibri" w:cs="Calibri"/>
          <w:lang w:val="lt-LT"/>
        </w:rPr>
        <w:t>nurodant tik</w:t>
      </w:r>
      <w:r w:rsidR="00507154">
        <w:rPr>
          <w:rFonts w:ascii="Calibri" w:hAnsi="Calibri" w:cs="Calibri"/>
          <w:lang w:val="lt-LT"/>
        </w:rPr>
        <w:t>, pavyzdžiui,</w:t>
      </w:r>
      <w:r w:rsidRPr="00951EA9">
        <w:rPr>
          <w:rFonts w:ascii="Calibri" w:hAnsi="Calibri" w:cs="Calibri"/>
          <w:lang w:val="lt-LT"/>
        </w:rPr>
        <w:t xml:space="preserve"> išimtis, neužtikrinamas aplinkos apsaugos priemonių taikymo (D) kriterijaus sąsajum</w:t>
      </w:r>
      <w:r w:rsidR="0042747F">
        <w:rPr>
          <w:rFonts w:ascii="Calibri" w:hAnsi="Calibri" w:cs="Calibri"/>
          <w:lang w:val="lt-LT"/>
        </w:rPr>
        <w:t>as</w:t>
      </w:r>
      <w:r w:rsidRPr="00951EA9">
        <w:rPr>
          <w:rFonts w:ascii="Calibri" w:hAnsi="Calibri" w:cs="Calibri"/>
          <w:lang w:val="lt-LT"/>
        </w:rPr>
        <w:t xml:space="preserve"> su pirkimo objektu. </w:t>
      </w:r>
    </w:p>
    <w:p w14:paraId="4AE1D475" w14:textId="55CF19BB" w:rsidR="00951EA9" w:rsidRPr="00951EA9" w:rsidRDefault="00951EA9" w:rsidP="00951EA9">
      <w:pPr>
        <w:spacing w:after="0" w:line="276" w:lineRule="auto"/>
        <w:ind w:firstLine="720"/>
        <w:rPr>
          <w:rFonts w:ascii="Calibri" w:hAnsi="Calibri" w:cs="Calibri"/>
          <w:lang w:val="lt-LT"/>
        </w:rPr>
      </w:pPr>
      <w:r w:rsidRPr="00951EA9">
        <w:rPr>
          <w:rFonts w:ascii="Calibri" w:hAnsi="Calibri" w:cs="Calibri"/>
          <w:lang w:val="lt-LT"/>
        </w:rPr>
        <w:t>Taip pat nustatyta, kad vadovaujantis Sutarties specialiosios dalies 4 punktu</w:t>
      </w:r>
      <w:r w:rsidR="00E51F2F">
        <w:rPr>
          <w:rFonts w:ascii="Calibri" w:hAnsi="Calibri" w:cs="Calibri"/>
          <w:lang w:val="lt-LT"/>
        </w:rPr>
        <w:t>,</w:t>
      </w:r>
      <w:r w:rsidRPr="00951EA9">
        <w:rPr>
          <w:rFonts w:ascii="Calibri" w:hAnsi="Calibri" w:cs="Calibri"/>
          <w:lang w:val="lt-LT"/>
        </w:rPr>
        <w:t xml:space="preserve"> „Sutarties galiojimo metu Rangovas įsipareigoja atliekamiems statybos darbams taikyti pasiūlyme nurodytas ekonominio naudingumo vertinimo kriterijų reikšmes: [tiksliai nurodomi Rangovo pasiūlyme nurodyti taikytini vertinimo kriterijai ir jų reikšmės] (žr. Sutarties BD 25.12, 25.13 p.p.).“ Atkreiptinas dėmesys, kad Sutarties bendrosios dalies 25.12 papunktyje nurodytas tiekėjo įsipareigojimas rengiant darbo projektą/atskiras jo dalis, užtikrinti minimalių aplinkos apsaugos kriterijų nustatymą (kaip reikalaujama Tvarkos aprašo  2 priedo XII skyriuje „Pastatų projektavimo paslaugos ir statybos darbai“) bei užtikrinti, kad statyboje naudojamos statybinės medžiagos atitiktų aplinkos apsaugos kriterijus, nustatytus Aprašo 2 priedo XIII skyriuje „Statybinės medžiagos“ (Aprašo 4.4.4 punktas), bet ne įsipareigojimas laikytis pasiūlyme nurodyt</w:t>
      </w:r>
      <w:r w:rsidR="00034AB3">
        <w:rPr>
          <w:rFonts w:ascii="Calibri" w:hAnsi="Calibri" w:cs="Calibri"/>
          <w:lang w:val="lt-LT"/>
        </w:rPr>
        <w:t>ų</w:t>
      </w:r>
      <w:r w:rsidRPr="00951EA9">
        <w:rPr>
          <w:rFonts w:ascii="Calibri" w:hAnsi="Calibri" w:cs="Calibri"/>
          <w:lang w:val="lt-LT"/>
        </w:rPr>
        <w:t xml:space="preserve"> ekonominio naudingumo vertinimo kriterij</w:t>
      </w:r>
      <w:r w:rsidR="006A1657">
        <w:rPr>
          <w:rFonts w:ascii="Calibri" w:hAnsi="Calibri" w:cs="Calibri"/>
          <w:lang w:val="lt-LT"/>
        </w:rPr>
        <w:t xml:space="preserve">ų (B) </w:t>
      </w:r>
      <w:r w:rsidR="006A1657">
        <w:rPr>
          <w:rFonts w:ascii="Calibri" w:hAnsi="Calibri" w:cs="Calibri"/>
          <w:lang w:val="lt-LT"/>
        </w:rPr>
        <w:lastRenderedPageBreak/>
        <w:t>ir</w:t>
      </w:r>
      <w:r w:rsidRPr="00951EA9">
        <w:rPr>
          <w:rFonts w:ascii="Calibri" w:hAnsi="Calibri" w:cs="Calibri"/>
          <w:lang w:val="lt-LT"/>
        </w:rPr>
        <w:t xml:space="preserve"> (D) reikšmių, t. y. sutartyje neaptartas </w:t>
      </w:r>
      <w:r w:rsidR="008A6542">
        <w:rPr>
          <w:rFonts w:ascii="Calibri" w:hAnsi="Calibri" w:cs="Calibri"/>
          <w:lang w:val="lt-LT"/>
        </w:rPr>
        <w:t xml:space="preserve">B ir </w:t>
      </w:r>
      <w:r w:rsidRPr="00951EA9">
        <w:rPr>
          <w:rFonts w:ascii="Calibri" w:hAnsi="Calibri" w:cs="Calibri"/>
          <w:lang w:val="lt-LT"/>
        </w:rPr>
        <w:t>D kriterij</w:t>
      </w:r>
      <w:r w:rsidR="008A6542">
        <w:rPr>
          <w:rFonts w:ascii="Calibri" w:hAnsi="Calibri" w:cs="Calibri"/>
          <w:lang w:val="lt-LT"/>
        </w:rPr>
        <w:t>ų</w:t>
      </w:r>
      <w:r w:rsidRPr="00951EA9">
        <w:rPr>
          <w:rFonts w:ascii="Calibri" w:hAnsi="Calibri" w:cs="Calibri"/>
          <w:lang w:val="lt-LT"/>
        </w:rPr>
        <w:t xml:space="preserve"> (</w:t>
      </w:r>
      <w:r w:rsidR="00A31056">
        <w:rPr>
          <w:rFonts w:ascii="Calibri" w:hAnsi="Calibri" w:cs="Calibri"/>
          <w:lang w:val="lt-LT"/>
        </w:rPr>
        <w:t>T</w:t>
      </w:r>
      <w:r w:rsidR="007D5A43">
        <w:rPr>
          <w:rFonts w:ascii="Calibri" w:hAnsi="Calibri" w:cs="Calibri"/>
          <w:lang w:val="lt-LT"/>
        </w:rPr>
        <w:t>iekėjo vadovaujančio specialisto</w:t>
      </w:r>
      <w:r w:rsidR="000B763D">
        <w:rPr>
          <w:rFonts w:ascii="Calibri" w:hAnsi="Calibri" w:cs="Calibri"/>
          <w:lang w:val="lt-LT"/>
        </w:rPr>
        <w:t xml:space="preserve"> paskyrimo</w:t>
      </w:r>
      <w:r w:rsidR="00903DFC">
        <w:rPr>
          <w:rFonts w:ascii="Calibri" w:hAnsi="Calibri" w:cs="Calibri"/>
          <w:lang w:val="lt-LT"/>
        </w:rPr>
        <w:t>, taip pat</w:t>
      </w:r>
      <w:r w:rsidR="007D5A43">
        <w:rPr>
          <w:rFonts w:ascii="Calibri" w:hAnsi="Calibri" w:cs="Calibri"/>
          <w:lang w:val="lt-LT"/>
        </w:rPr>
        <w:t xml:space="preserve"> </w:t>
      </w:r>
      <w:r w:rsidRPr="00951EA9">
        <w:rPr>
          <w:rFonts w:ascii="Calibri" w:hAnsi="Calibri" w:cs="Calibri"/>
          <w:lang w:val="lt-LT"/>
        </w:rPr>
        <w:t xml:space="preserve">transporto priemonių naudojimo sutartyje nurodytų statybos darbų atlikimui) privalomumas, nėra aptarta jo teisinė galia bei tiekėją įpareigojantis pobūdis. Atsižvelgiant į tai, darytina išvada, kad laimėjusiame pasiūlyme nurodytos transporto priemonės </w:t>
      </w:r>
      <w:r w:rsidR="004F697D">
        <w:rPr>
          <w:rFonts w:ascii="Calibri" w:hAnsi="Calibri" w:cs="Calibri"/>
          <w:lang w:val="lt-LT"/>
        </w:rPr>
        <w:t xml:space="preserve">ar papildoma Tiekėjo vadovaujančio </w:t>
      </w:r>
      <w:r w:rsidR="00D77610">
        <w:rPr>
          <w:rFonts w:ascii="Calibri" w:hAnsi="Calibri" w:cs="Calibri"/>
          <w:lang w:val="lt-LT"/>
        </w:rPr>
        <w:t xml:space="preserve">specialisto patirtis </w:t>
      </w:r>
      <w:r w:rsidRPr="00951EA9">
        <w:rPr>
          <w:rFonts w:ascii="Calibri" w:hAnsi="Calibri" w:cs="Calibri"/>
          <w:lang w:val="lt-LT"/>
        </w:rPr>
        <w:t xml:space="preserve">sutarties vykdymo metu neturės jokios reikšmės, todėl, Tarnybos nuomone, ekonomiškai naudingiausio pasiūlymo vertinimo </w:t>
      </w:r>
      <w:r w:rsidR="006E5AFA" w:rsidRPr="00951EA9">
        <w:rPr>
          <w:rFonts w:ascii="Calibri" w:hAnsi="Calibri" w:cs="Calibri"/>
          <w:lang w:val="lt-LT"/>
        </w:rPr>
        <w:t>kriterij</w:t>
      </w:r>
      <w:r w:rsidR="006E5AFA">
        <w:rPr>
          <w:rFonts w:ascii="Calibri" w:hAnsi="Calibri" w:cs="Calibri"/>
          <w:lang w:val="lt-LT"/>
        </w:rPr>
        <w:t>ų</w:t>
      </w:r>
      <w:r w:rsidR="006E5AFA" w:rsidRPr="00951EA9">
        <w:rPr>
          <w:rFonts w:ascii="Calibri" w:hAnsi="Calibri" w:cs="Calibri"/>
          <w:lang w:val="lt-LT"/>
        </w:rPr>
        <w:t xml:space="preserve"> </w:t>
      </w:r>
      <w:r w:rsidRPr="00951EA9">
        <w:rPr>
          <w:rFonts w:ascii="Calibri" w:hAnsi="Calibri" w:cs="Calibri"/>
          <w:lang w:val="lt-LT"/>
        </w:rPr>
        <w:t xml:space="preserve">sąsajumas su sutarties vykdymu šiuo atveju nėra užtikrintas. </w:t>
      </w:r>
      <w:r w:rsidR="00144E77">
        <w:rPr>
          <w:rFonts w:ascii="Calibri" w:hAnsi="Calibri" w:cs="Calibri"/>
          <w:lang w:val="lt-LT"/>
        </w:rPr>
        <w:t xml:space="preserve">Papildomai pastebėtina, kad </w:t>
      </w:r>
      <w:r w:rsidR="00144E77" w:rsidRPr="00144E77">
        <w:rPr>
          <w:rFonts w:ascii="Calibri" w:hAnsi="Calibri" w:cs="Calibri"/>
          <w:lang w:val="lt-LT"/>
        </w:rPr>
        <w:t>Sutarties bendrosios dalies 17 punkte nustatyta</w:t>
      </w:r>
      <w:r w:rsidR="00D35BB5">
        <w:rPr>
          <w:rFonts w:ascii="Calibri" w:hAnsi="Calibri" w:cs="Calibri"/>
          <w:lang w:val="lt-LT"/>
        </w:rPr>
        <w:t>s</w:t>
      </w:r>
      <w:r w:rsidR="00144E77" w:rsidRPr="00144E77">
        <w:rPr>
          <w:rFonts w:ascii="Calibri" w:hAnsi="Calibri" w:cs="Calibri"/>
          <w:lang w:val="lt-LT"/>
        </w:rPr>
        <w:t xml:space="preserve"> </w:t>
      </w:r>
      <w:r w:rsidR="00144E77">
        <w:rPr>
          <w:rFonts w:ascii="Calibri" w:hAnsi="Calibri" w:cs="Calibri"/>
          <w:lang w:val="lt-LT"/>
        </w:rPr>
        <w:t xml:space="preserve">tik </w:t>
      </w:r>
      <w:r w:rsidR="00144E77" w:rsidRPr="00144E77">
        <w:rPr>
          <w:rFonts w:ascii="Calibri" w:hAnsi="Calibri" w:cs="Calibri"/>
          <w:lang w:val="lt-LT"/>
        </w:rPr>
        <w:t>bendro pobūdžio įpareigojimas tiekėjui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w:t>
      </w:r>
      <w:r w:rsidR="006319EC">
        <w:rPr>
          <w:rFonts w:ascii="Calibri" w:hAnsi="Calibri" w:cs="Calibri"/>
          <w:lang w:val="lt-LT"/>
        </w:rPr>
        <w:t>.</w:t>
      </w:r>
      <w:r w:rsidR="00144E77" w:rsidRPr="00144E77">
        <w:rPr>
          <w:rFonts w:ascii="Calibri" w:hAnsi="Calibri" w:cs="Calibri"/>
          <w:lang w:val="lt-LT"/>
        </w:rPr>
        <w:t xml:space="preserve">“  </w:t>
      </w:r>
    </w:p>
    <w:p w14:paraId="54A073FB" w14:textId="28E84ADC" w:rsidR="00951EA9" w:rsidRPr="00951EA9" w:rsidRDefault="00951EA9" w:rsidP="00951EA9">
      <w:pPr>
        <w:spacing w:after="0" w:line="276" w:lineRule="auto"/>
        <w:ind w:firstLine="720"/>
        <w:rPr>
          <w:rFonts w:ascii="Calibri" w:hAnsi="Calibri" w:cs="Calibri"/>
          <w:lang w:val="lt-LT"/>
        </w:rPr>
      </w:pPr>
      <w:r w:rsidRPr="00951EA9">
        <w:rPr>
          <w:rFonts w:ascii="Calibri" w:hAnsi="Calibri" w:cs="Calibri"/>
          <w:lang w:val="lt-LT"/>
        </w:rPr>
        <w:t xml:space="preserve">Atsižvelgiant į išdėstytą rekomenduotina tikslinti Pirkimo sutarties sąlygas, aiškiai apibrėžiant (įvertinus sutarties vykdymo metu atliekamų darbų pobūdį) kelių ir ne kelių transporto priemones, kurias tiekėjai, siekdami gauti papildomus balus, galėtų nurodyti pasiūlyme ir privalėtų faktiškai jas naudoti sutarties vykdymo metu, bei nurodyti  </w:t>
      </w:r>
      <w:r w:rsidR="00125052">
        <w:rPr>
          <w:rFonts w:ascii="Calibri" w:hAnsi="Calibri" w:cs="Calibri"/>
          <w:lang w:val="lt-LT"/>
        </w:rPr>
        <w:t>Tiekėjo vadovaujančio specialisto</w:t>
      </w:r>
      <w:r w:rsidR="00B007DC">
        <w:rPr>
          <w:rFonts w:ascii="Calibri" w:hAnsi="Calibri" w:cs="Calibri"/>
          <w:lang w:val="lt-LT"/>
        </w:rPr>
        <w:t xml:space="preserve"> (B)</w:t>
      </w:r>
      <w:r w:rsidR="00125052">
        <w:rPr>
          <w:rFonts w:ascii="Calibri" w:hAnsi="Calibri" w:cs="Calibri"/>
          <w:lang w:val="lt-LT"/>
        </w:rPr>
        <w:t xml:space="preserve"> ir </w:t>
      </w:r>
      <w:r w:rsidRPr="00951EA9">
        <w:rPr>
          <w:rFonts w:ascii="Calibri" w:hAnsi="Calibri" w:cs="Calibri"/>
          <w:lang w:val="lt-LT"/>
        </w:rPr>
        <w:t>aplinkos apsaugos priemonių taikymo (D) kriterij</w:t>
      </w:r>
      <w:r w:rsidR="00B007DC">
        <w:rPr>
          <w:rFonts w:ascii="Calibri" w:hAnsi="Calibri" w:cs="Calibri"/>
          <w:lang w:val="lt-LT"/>
        </w:rPr>
        <w:t>ų</w:t>
      </w:r>
      <w:r w:rsidRPr="00951EA9">
        <w:rPr>
          <w:rFonts w:ascii="Calibri" w:hAnsi="Calibri" w:cs="Calibri"/>
          <w:lang w:val="lt-LT"/>
        </w:rPr>
        <w:t xml:space="preserve">  privalomumą sutarties vykdymo metu, Pirkimo sutarties nuostatose numatant ši</w:t>
      </w:r>
      <w:r w:rsidR="00B007DC">
        <w:rPr>
          <w:rFonts w:ascii="Calibri" w:hAnsi="Calibri" w:cs="Calibri"/>
          <w:lang w:val="lt-LT"/>
        </w:rPr>
        <w:t>ų</w:t>
      </w:r>
      <w:r w:rsidRPr="00951EA9">
        <w:rPr>
          <w:rFonts w:ascii="Calibri" w:hAnsi="Calibri" w:cs="Calibri"/>
          <w:lang w:val="lt-LT"/>
        </w:rPr>
        <w:t xml:space="preserve"> </w:t>
      </w:r>
      <w:r w:rsidR="00B007DC" w:rsidRPr="00951EA9">
        <w:rPr>
          <w:rFonts w:ascii="Calibri" w:hAnsi="Calibri" w:cs="Calibri"/>
          <w:lang w:val="lt-LT"/>
        </w:rPr>
        <w:t>kriterij</w:t>
      </w:r>
      <w:r w:rsidR="00B007DC">
        <w:rPr>
          <w:rFonts w:ascii="Calibri" w:hAnsi="Calibri" w:cs="Calibri"/>
          <w:lang w:val="lt-LT"/>
        </w:rPr>
        <w:t>ų</w:t>
      </w:r>
      <w:r w:rsidR="00B007DC" w:rsidRPr="00951EA9">
        <w:rPr>
          <w:rFonts w:ascii="Calibri" w:hAnsi="Calibri" w:cs="Calibri"/>
          <w:lang w:val="lt-LT"/>
        </w:rPr>
        <w:t xml:space="preserve"> </w:t>
      </w:r>
      <w:r w:rsidRPr="00951EA9">
        <w:rPr>
          <w:rFonts w:ascii="Calibri" w:hAnsi="Calibri" w:cs="Calibri"/>
          <w:lang w:val="lt-LT"/>
        </w:rPr>
        <w:t>laikymosi patikros mechanizmą (įskaitant sankcijų už ši</w:t>
      </w:r>
      <w:r w:rsidR="00AD7016">
        <w:rPr>
          <w:rFonts w:ascii="Calibri" w:hAnsi="Calibri" w:cs="Calibri"/>
          <w:lang w:val="lt-LT"/>
        </w:rPr>
        <w:t>ų</w:t>
      </w:r>
      <w:r w:rsidRPr="00951EA9">
        <w:rPr>
          <w:rFonts w:ascii="Calibri" w:hAnsi="Calibri" w:cs="Calibri"/>
          <w:lang w:val="lt-LT"/>
        </w:rPr>
        <w:t xml:space="preserve"> </w:t>
      </w:r>
      <w:r w:rsidR="00AD7016" w:rsidRPr="00951EA9">
        <w:rPr>
          <w:rFonts w:ascii="Calibri" w:hAnsi="Calibri" w:cs="Calibri"/>
          <w:lang w:val="lt-LT"/>
        </w:rPr>
        <w:t>kriterij</w:t>
      </w:r>
      <w:r w:rsidR="00AD7016">
        <w:rPr>
          <w:rFonts w:ascii="Calibri" w:hAnsi="Calibri" w:cs="Calibri"/>
          <w:lang w:val="lt-LT"/>
        </w:rPr>
        <w:t>ų</w:t>
      </w:r>
      <w:r w:rsidR="00AD7016" w:rsidRPr="00951EA9">
        <w:rPr>
          <w:rFonts w:ascii="Calibri" w:hAnsi="Calibri" w:cs="Calibri"/>
          <w:lang w:val="lt-LT"/>
        </w:rPr>
        <w:t xml:space="preserve"> </w:t>
      </w:r>
      <w:r w:rsidRPr="00951EA9">
        <w:rPr>
          <w:rFonts w:ascii="Calibri" w:hAnsi="Calibri" w:cs="Calibri"/>
          <w:lang w:val="lt-LT"/>
        </w:rPr>
        <w:t>nesilaikymą taikymą tiekėjui), kuri</w:t>
      </w:r>
      <w:r w:rsidR="00DE7011">
        <w:rPr>
          <w:rFonts w:ascii="Calibri" w:hAnsi="Calibri" w:cs="Calibri"/>
          <w:lang w:val="lt-LT"/>
        </w:rPr>
        <w:t>e</w:t>
      </w:r>
      <w:r w:rsidRPr="00951EA9">
        <w:rPr>
          <w:rFonts w:ascii="Calibri" w:hAnsi="Calibri" w:cs="Calibri"/>
          <w:lang w:val="lt-LT"/>
        </w:rPr>
        <w:t xml:space="preserve"> realiai užtikrintų potencialios naudos, kuri buvo apskaičiuota vertinant tiekėjų pasiūlymų ekonominį naudingumą, gavimą.</w:t>
      </w:r>
      <w:r w:rsidR="006D0DE9">
        <w:rPr>
          <w:rFonts w:ascii="Calibri" w:hAnsi="Calibri" w:cs="Calibri"/>
          <w:lang w:val="lt-LT"/>
        </w:rPr>
        <w:t xml:space="preserve"> Taip pat rekomenduotina</w:t>
      </w:r>
      <w:r w:rsidR="005F3353">
        <w:rPr>
          <w:rFonts w:ascii="Calibri" w:hAnsi="Calibri" w:cs="Calibri"/>
          <w:lang w:val="lt-LT"/>
        </w:rPr>
        <w:t xml:space="preserve"> </w:t>
      </w:r>
      <w:r w:rsidR="000D77A8">
        <w:rPr>
          <w:rFonts w:ascii="Calibri" w:hAnsi="Calibri" w:cs="Calibri"/>
          <w:lang w:val="lt-LT"/>
        </w:rPr>
        <w:t xml:space="preserve"> </w:t>
      </w:r>
      <w:r w:rsidR="00054299">
        <w:rPr>
          <w:rFonts w:ascii="Calibri" w:hAnsi="Calibri" w:cs="Calibri"/>
          <w:lang w:val="lt-LT"/>
        </w:rPr>
        <w:t>pakartotinai į</w:t>
      </w:r>
      <w:r w:rsidR="00841C1C">
        <w:rPr>
          <w:rFonts w:ascii="Calibri" w:hAnsi="Calibri" w:cs="Calibri"/>
          <w:lang w:val="lt-LT"/>
        </w:rPr>
        <w:t>si</w:t>
      </w:r>
      <w:r w:rsidR="00054299">
        <w:rPr>
          <w:rFonts w:ascii="Calibri" w:hAnsi="Calibri" w:cs="Calibri"/>
          <w:lang w:val="lt-LT"/>
        </w:rPr>
        <w:t>vertinti</w:t>
      </w:r>
      <w:r w:rsidR="00841C1C">
        <w:rPr>
          <w:rFonts w:ascii="Calibri" w:hAnsi="Calibri" w:cs="Calibri"/>
          <w:lang w:val="lt-LT"/>
        </w:rPr>
        <w:t xml:space="preserve"> Vertinimo tvarkoje nurodytą maksimalų </w:t>
      </w:r>
      <w:r w:rsidR="00841C1C" w:rsidRPr="00841C1C">
        <w:rPr>
          <w:rFonts w:ascii="Calibri" w:hAnsi="Calibri" w:cs="Calibri"/>
          <w:lang w:val="lt-LT"/>
        </w:rPr>
        <w:t>5 transporto priemonių skaiči</w:t>
      </w:r>
      <w:r w:rsidR="00841C1C">
        <w:rPr>
          <w:rFonts w:ascii="Calibri" w:hAnsi="Calibri" w:cs="Calibri"/>
          <w:lang w:val="lt-LT"/>
        </w:rPr>
        <w:t>ų</w:t>
      </w:r>
      <w:r w:rsidR="00054299">
        <w:rPr>
          <w:rFonts w:ascii="Calibri" w:hAnsi="Calibri" w:cs="Calibri"/>
          <w:lang w:val="lt-LT"/>
        </w:rPr>
        <w:t xml:space="preserve">, </w:t>
      </w:r>
      <w:r w:rsidR="00841C1C">
        <w:rPr>
          <w:rFonts w:ascii="Calibri" w:hAnsi="Calibri" w:cs="Calibri"/>
          <w:lang w:val="lt-LT"/>
        </w:rPr>
        <w:t>t.</w:t>
      </w:r>
      <w:r w:rsidR="00097FC6">
        <w:rPr>
          <w:rFonts w:ascii="Calibri" w:hAnsi="Calibri" w:cs="Calibri"/>
          <w:lang w:val="lt-LT"/>
        </w:rPr>
        <w:t xml:space="preserve"> </w:t>
      </w:r>
      <w:r w:rsidR="00841C1C">
        <w:rPr>
          <w:rFonts w:ascii="Calibri" w:hAnsi="Calibri" w:cs="Calibri"/>
          <w:lang w:val="lt-LT"/>
        </w:rPr>
        <w:t>y.,</w:t>
      </w:r>
      <w:r w:rsidR="00097FC6">
        <w:rPr>
          <w:rFonts w:ascii="Calibri" w:hAnsi="Calibri" w:cs="Calibri"/>
          <w:lang w:val="lt-LT"/>
        </w:rPr>
        <w:t xml:space="preserve"> ar sutartyje darbų atlikimui </w:t>
      </w:r>
      <w:r w:rsidR="000D77A8">
        <w:rPr>
          <w:rFonts w:ascii="Calibri" w:hAnsi="Calibri" w:cs="Calibri"/>
          <w:lang w:val="lt-LT"/>
        </w:rPr>
        <w:t>gali būti faktiškai panaudot</w:t>
      </w:r>
      <w:r w:rsidR="0047593E">
        <w:rPr>
          <w:rFonts w:ascii="Calibri" w:hAnsi="Calibri" w:cs="Calibri"/>
          <w:lang w:val="lt-LT"/>
        </w:rPr>
        <w:t>i</w:t>
      </w:r>
      <w:r w:rsidR="000D77A8">
        <w:rPr>
          <w:rFonts w:ascii="Calibri" w:hAnsi="Calibri" w:cs="Calibri"/>
          <w:lang w:val="lt-LT"/>
        </w:rPr>
        <w:t xml:space="preserve"> 5 vnt. transporto priemon</w:t>
      </w:r>
      <w:r w:rsidR="0047593E">
        <w:rPr>
          <w:rFonts w:ascii="Calibri" w:hAnsi="Calibri" w:cs="Calibri"/>
          <w:lang w:val="lt-LT"/>
        </w:rPr>
        <w:t xml:space="preserve">ių (jei tiekėjas </w:t>
      </w:r>
      <w:r w:rsidR="005F3353">
        <w:rPr>
          <w:rFonts w:ascii="Calibri" w:hAnsi="Calibri" w:cs="Calibri"/>
          <w:lang w:val="lt-LT"/>
        </w:rPr>
        <w:t>jas nurodytų pasiūlyme)</w:t>
      </w:r>
      <w:r w:rsidR="0047121A">
        <w:rPr>
          <w:rFonts w:ascii="Calibri" w:hAnsi="Calibri" w:cs="Calibri"/>
          <w:lang w:val="lt-LT"/>
        </w:rPr>
        <w:t>.</w:t>
      </w:r>
      <w:r w:rsidR="00054299">
        <w:rPr>
          <w:rFonts w:ascii="Calibri" w:hAnsi="Calibri" w:cs="Calibri"/>
          <w:lang w:val="lt-LT"/>
        </w:rPr>
        <w:t xml:space="preserve"> </w:t>
      </w:r>
    </w:p>
    <w:p w14:paraId="6BC8939F" w14:textId="77777777" w:rsidR="00F63449" w:rsidRDefault="00F63449" w:rsidP="000B188B">
      <w:pPr>
        <w:spacing w:after="0" w:line="276" w:lineRule="auto"/>
        <w:ind w:firstLine="720"/>
        <w:rPr>
          <w:rFonts w:ascii="Calibri" w:hAnsi="Calibri" w:cs="Calibri"/>
          <w:lang w:val="lt-LT"/>
        </w:rPr>
      </w:pPr>
    </w:p>
    <w:p w14:paraId="0D4D4083" w14:textId="1CD6F86E" w:rsidR="001B1E7D" w:rsidRDefault="00613355" w:rsidP="000B188B">
      <w:pPr>
        <w:spacing w:after="0" w:line="276" w:lineRule="auto"/>
        <w:ind w:firstLine="720"/>
        <w:rPr>
          <w:rFonts w:ascii="Calibri" w:hAnsi="Calibri" w:cs="Calibri"/>
          <w:lang w:val="lt-LT"/>
        </w:rPr>
      </w:pPr>
      <w:r w:rsidRPr="000B188B">
        <w:rPr>
          <w:rFonts w:ascii="Calibri" w:hAnsi="Calibri" w:cs="Calibri"/>
          <w:lang w:val="lt-LT"/>
        </w:rPr>
        <w:t>3.</w:t>
      </w:r>
      <w:r w:rsidR="00EA1CD3">
        <w:rPr>
          <w:rFonts w:ascii="Calibri" w:hAnsi="Calibri" w:cs="Calibri"/>
          <w:lang w:val="lt-LT"/>
        </w:rPr>
        <w:t>2</w:t>
      </w:r>
      <w:r w:rsidRPr="000B188B">
        <w:rPr>
          <w:rFonts w:ascii="Calibri" w:hAnsi="Calibri" w:cs="Calibri"/>
          <w:lang w:val="lt-LT"/>
        </w:rPr>
        <w:t xml:space="preserve"> </w:t>
      </w:r>
      <w:r w:rsidR="00A24EC4" w:rsidRPr="00A24EC4">
        <w:rPr>
          <w:rFonts w:ascii="Calibri" w:hAnsi="Calibri" w:cs="Calibri"/>
          <w:lang w:val="lt-LT"/>
        </w:rPr>
        <w:t>Vertinimo tvark</w:t>
      </w:r>
      <w:r w:rsidR="00A24EC4">
        <w:rPr>
          <w:rFonts w:ascii="Calibri" w:hAnsi="Calibri" w:cs="Calibri"/>
          <w:lang w:val="lt-LT"/>
        </w:rPr>
        <w:t xml:space="preserve">os </w:t>
      </w:r>
      <w:r w:rsidR="002B2C19">
        <w:rPr>
          <w:rFonts w:ascii="Calibri" w:hAnsi="Calibri" w:cs="Calibri"/>
          <w:lang w:val="lt-LT"/>
        </w:rPr>
        <w:t>1.3 papunktyje</w:t>
      </w:r>
      <w:r w:rsidR="00F71680" w:rsidRPr="000B188B">
        <w:rPr>
          <w:rFonts w:ascii="Calibri" w:hAnsi="Calibri" w:cs="Calibri"/>
          <w:lang w:val="lt-LT"/>
        </w:rPr>
        <w:t xml:space="preserve"> nustatyta</w:t>
      </w:r>
      <w:r w:rsidR="00862368" w:rsidRPr="000B188B">
        <w:rPr>
          <w:rFonts w:ascii="Calibri" w:hAnsi="Calibri" w:cs="Calibri"/>
          <w:lang w:val="lt-LT"/>
        </w:rPr>
        <w:t>:</w:t>
      </w:r>
      <w:r w:rsidR="00A236CB">
        <w:rPr>
          <w:rFonts w:ascii="Calibri" w:hAnsi="Calibri" w:cs="Calibri"/>
          <w:lang w:val="lt-LT"/>
        </w:rPr>
        <w:t xml:space="preserve"> „</w:t>
      </w:r>
      <w:r w:rsidR="00A236CB" w:rsidRPr="00F63449">
        <w:rPr>
          <w:rFonts w:ascii="Calibri" w:hAnsi="Calibri" w:cs="Calibri"/>
          <w:lang w:val="lt-LT"/>
        </w:rPr>
        <w:t>Tiekėjo vadovaujančio specialisto – ypatingojo statinio statybos vadovo (siūlomo į pirkimo sąlygų 5.1.1 p.), turinčio teisę vadovauti darbams pastatų tipuose: negyvenamieji pastatai: visuomeninės paskirties: mokslo paskirties pastatai, patirtis (B): baigtų statyti (nauja statyba) ir (ar) rekonstruoti ypatingųjų statinių – pastatų (negyvenamųjų, visuomeninių), kurių bendrasis plotas ne mažesnis kaip 5000 kv.m., kuriuose naujos statybos ir (ar) rekonstravimo darbams per pastaruosius 5 metus iki pasiūlymų pateikimo termino pabaigos dienos vadovavo (atliko ypatingojo statinio statybos vadovo funkcijas) specialistas, ir kurių kiekviename atliktų naujos statybos ir (ar) rekonstravimo darbų vertė per reikalaujamą laikotarpį ne mažesnė kaip 9 000 000 Eur be PVM ir kuriems išduoti statybos užbaigimą patvirtinantys dokumentai, skaičius.</w:t>
      </w:r>
      <w:r w:rsidR="00A236CB">
        <w:rPr>
          <w:rFonts w:ascii="Calibri" w:hAnsi="Calibri" w:cs="Calibri"/>
          <w:lang w:val="lt-LT"/>
        </w:rPr>
        <w:t xml:space="preserve">“ </w:t>
      </w:r>
      <w:r w:rsidR="00335534">
        <w:rPr>
          <w:rFonts w:ascii="Calibri" w:hAnsi="Calibri" w:cs="Calibri"/>
          <w:lang w:val="lt-LT"/>
        </w:rPr>
        <w:t xml:space="preserve">Analogiška sąlyga nurodyta ir </w:t>
      </w:r>
      <w:r w:rsidR="00A8613A" w:rsidRPr="000B188B">
        <w:rPr>
          <w:rFonts w:ascii="Calibri" w:hAnsi="Calibri" w:cs="Calibri"/>
          <w:lang w:val="lt-LT"/>
        </w:rPr>
        <w:t>Pirkimo sąlygų 3 pried</w:t>
      </w:r>
      <w:r w:rsidR="00BB3987">
        <w:rPr>
          <w:rFonts w:ascii="Calibri" w:hAnsi="Calibri" w:cs="Calibri"/>
          <w:lang w:val="lt-LT"/>
        </w:rPr>
        <w:t>e</w:t>
      </w:r>
      <w:r w:rsidR="00A8613A" w:rsidRPr="000B188B">
        <w:rPr>
          <w:rFonts w:ascii="Calibri" w:hAnsi="Calibri" w:cs="Calibri"/>
          <w:lang w:val="lt-LT"/>
        </w:rPr>
        <w:t xml:space="preserve"> „Pasiūlymas. VšĮ Vytauto Didžiojo universiteto Ugnės Karvelis gimnazijos pastato rekonstravimo darbų (II etapas I poetapis) pirkimui“</w:t>
      </w:r>
      <w:r w:rsidR="00B60A8E">
        <w:rPr>
          <w:rFonts w:ascii="Calibri" w:hAnsi="Calibri" w:cs="Calibri"/>
          <w:lang w:val="lt-LT"/>
        </w:rPr>
        <w:t xml:space="preserve">, taip pat </w:t>
      </w:r>
      <w:r w:rsidR="00335534">
        <w:rPr>
          <w:rFonts w:ascii="Calibri" w:hAnsi="Calibri" w:cs="Calibri"/>
          <w:lang w:val="lt-LT"/>
        </w:rPr>
        <w:t>numatyta</w:t>
      </w:r>
      <w:r w:rsidR="00A8613A">
        <w:rPr>
          <w:rFonts w:ascii="Calibri" w:hAnsi="Calibri" w:cs="Calibri"/>
          <w:lang w:val="lt-LT"/>
        </w:rPr>
        <w:t xml:space="preserve">, kad </w:t>
      </w:r>
      <w:r w:rsidR="00AF6ADC">
        <w:rPr>
          <w:rFonts w:ascii="Calibri" w:hAnsi="Calibri" w:cs="Calibri"/>
          <w:lang w:val="lt-LT"/>
        </w:rPr>
        <w:t xml:space="preserve">siekiant gauti papildomus balus už </w:t>
      </w:r>
      <w:r w:rsidR="00BB3987">
        <w:rPr>
          <w:rFonts w:ascii="Calibri" w:hAnsi="Calibri" w:cs="Calibri"/>
          <w:lang w:val="lt-LT"/>
        </w:rPr>
        <w:t>Antrąjį kriterijų (B)</w:t>
      </w:r>
      <w:r w:rsidR="00AF6ADC">
        <w:rPr>
          <w:rFonts w:ascii="Calibri" w:hAnsi="Calibri" w:cs="Calibri"/>
          <w:lang w:val="lt-LT"/>
        </w:rPr>
        <w:t>, tiekėjai turi nurodyti objektų skaičių</w:t>
      </w:r>
      <w:r w:rsidR="00A5321B">
        <w:rPr>
          <w:rFonts w:ascii="Calibri" w:hAnsi="Calibri" w:cs="Calibri"/>
          <w:lang w:val="lt-LT"/>
        </w:rPr>
        <w:t xml:space="preserve">, tačiau </w:t>
      </w:r>
      <w:r w:rsidR="00A937B6">
        <w:rPr>
          <w:rFonts w:ascii="Calibri" w:hAnsi="Calibri" w:cs="Calibri"/>
          <w:lang w:val="lt-LT"/>
        </w:rPr>
        <w:t>pirmiau nurodytų sąlygų</w:t>
      </w:r>
      <w:r w:rsidR="00C62647" w:rsidRPr="000B188B">
        <w:rPr>
          <w:rFonts w:ascii="Calibri" w:hAnsi="Calibri" w:cs="Calibri"/>
          <w:lang w:val="lt-LT"/>
        </w:rPr>
        <w:t xml:space="preserve"> išnašo</w:t>
      </w:r>
      <w:r w:rsidR="00A5321B">
        <w:rPr>
          <w:rFonts w:ascii="Calibri" w:hAnsi="Calibri" w:cs="Calibri"/>
          <w:lang w:val="lt-LT"/>
        </w:rPr>
        <w:t>s</w:t>
      </w:r>
      <w:r w:rsidR="00C62647" w:rsidRPr="000B188B">
        <w:rPr>
          <w:rFonts w:ascii="Calibri" w:hAnsi="Calibri" w:cs="Calibri"/>
          <w:lang w:val="lt-LT"/>
        </w:rPr>
        <w:t>e nurodyta</w:t>
      </w:r>
      <w:r w:rsidR="006D65D9" w:rsidRPr="000B188B">
        <w:rPr>
          <w:rFonts w:ascii="Calibri" w:hAnsi="Calibri" w:cs="Calibri"/>
          <w:lang w:val="lt-LT"/>
        </w:rPr>
        <w:t>: „</w:t>
      </w:r>
      <w:r w:rsidR="00377F10" w:rsidRPr="000B188B">
        <w:rPr>
          <w:rFonts w:ascii="Calibri" w:hAnsi="Calibri" w:cs="Calibri"/>
          <w:i/>
          <w:iCs/>
          <w:lang w:val="lt-LT"/>
        </w:rPr>
        <w:t xml:space="preserve">Jei tiekėjo siūlomas statinio statybos vadovas per pastaruosius </w:t>
      </w:r>
      <w:r w:rsidR="00377F10" w:rsidRPr="000B188B">
        <w:rPr>
          <w:rFonts w:ascii="Calibri" w:hAnsi="Calibri" w:cs="Calibri"/>
          <w:i/>
          <w:iCs/>
          <w:lang w:val="lt-LT"/>
        </w:rPr>
        <w:lastRenderedPageBreak/>
        <w:t xml:space="preserve">5 metus iki pasiūlymų pateikimo termino pabaigos dienos yra vadovavęs darbams daugiau kaip 3 objektuose, papildomi balai už </w:t>
      </w:r>
      <w:r w:rsidR="00377F10" w:rsidRPr="004A2FA9">
        <w:rPr>
          <w:rFonts w:ascii="Calibri" w:hAnsi="Calibri" w:cs="Calibri"/>
          <w:b/>
          <w:bCs/>
          <w:i/>
          <w:iCs/>
          <w:lang w:val="lt-LT"/>
        </w:rPr>
        <w:t>įgyvendintas sutartis</w:t>
      </w:r>
      <w:r w:rsidR="00377F10" w:rsidRPr="000B188B">
        <w:rPr>
          <w:rFonts w:ascii="Calibri" w:hAnsi="Calibri" w:cs="Calibri"/>
          <w:i/>
          <w:iCs/>
          <w:lang w:val="lt-LT"/>
        </w:rPr>
        <w:t> nesuteikiami.</w:t>
      </w:r>
      <w:r w:rsidR="006D65D9" w:rsidRPr="000B188B">
        <w:rPr>
          <w:rFonts w:ascii="Calibri" w:hAnsi="Calibri" w:cs="Calibri"/>
          <w:i/>
          <w:iCs/>
          <w:lang w:val="lt-LT"/>
        </w:rPr>
        <w:t>“</w:t>
      </w:r>
      <w:r w:rsidR="000B3F1A" w:rsidRPr="000B188B">
        <w:rPr>
          <w:rFonts w:ascii="Calibri" w:hAnsi="Calibri" w:cs="Calibri"/>
          <w:i/>
          <w:iCs/>
          <w:lang w:val="lt-LT"/>
        </w:rPr>
        <w:t xml:space="preserve"> </w:t>
      </w:r>
      <w:r w:rsidR="002227A2">
        <w:rPr>
          <w:rFonts w:ascii="Calibri" w:hAnsi="Calibri" w:cs="Calibri"/>
          <w:lang w:val="lt-LT"/>
        </w:rPr>
        <w:t>Pastebėtina</w:t>
      </w:r>
      <w:r w:rsidR="000B3F1A" w:rsidRPr="000B188B">
        <w:rPr>
          <w:rFonts w:ascii="Calibri" w:hAnsi="Calibri" w:cs="Calibri"/>
          <w:lang w:val="lt-LT"/>
        </w:rPr>
        <w:t>, kad</w:t>
      </w:r>
      <w:r w:rsidR="000B3F1A" w:rsidRPr="000B188B">
        <w:rPr>
          <w:rFonts w:ascii="Calibri" w:hAnsi="Calibri" w:cs="Calibri"/>
          <w:i/>
          <w:iCs/>
          <w:lang w:val="lt-LT"/>
        </w:rPr>
        <w:t xml:space="preserve"> </w:t>
      </w:r>
      <w:r w:rsidR="003172FB" w:rsidRPr="000B188B">
        <w:rPr>
          <w:rFonts w:ascii="Calibri" w:hAnsi="Calibri" w:cs="Calibri"/>
          <w:lang w:val="lt-LT"/>
        </w:rPr>
        <w:t xml:space="preserve">Antrajame kriterijuje </w:t>
      </w:r>
      <w:r w:rsidR="0005539F">
        <w:rPr>
          <w:rFonts w:ascii="Calibri" w:hAnsi="Calibri" w:cs="Calibri"/>
          <w:lang w:val="lt-LT"/>
        </w:rPr>
        <w:t xml:space="preserve">(B) </w:t>
      </w:r>
      <w:r w:rsidR="00007A05" w:rsidRPr="000B188B">
        <w:rPr>
          <w:rFonts w:ascii="Calibri" w:hAnsi="Calibri" w:cs="Calibri"/>
          <w:lang w:val="lt-LT"/>
        </w:rPr>
        <w:t>numatyt</w:t>
      </w:r>
      <w:r w:rsidR="0059734E" w:rsidRPr="000B188B">
        <w:rPr>
          <w:rFonts w:ascii="Calibri" w:hAnsi="Calibri" w:cs="Calibri"/>
          <w:lang w:val="lt-LT"/>
        </w:rPr>
        <w:t>a skirti balus</w:t>
      </w:r>
      <w:r w:rsidR="00007A05" w:rsidRPr="000B188B">
        <w:rPr>
          <w:rFonts w:ascii="Calibri" w:hAnsi="Calibri" w:cs="Calibri"/>
          <w:lang w:val="lt-LT"/>
        </w:rPr>
        <w:t xml:space="preserve"> ne</w:t>
      </w:r>
      <w:r w:rsidR="00C80611" w:rsidRPr="000B188B">
        <w:rPr>
          <w:rFonts w:ascii="Calibri" w:hAnsi="Calibri" w:cs="Calibri"/>
          <w:lang w:val="lt-LT"/>
        </w:rPr>
        <w:t xml:space="preserve"> už</w:t>
      </w:r>
      <w:r w:rsidR="00007A05" w:rsidRPr="000B188B">
        <w:rPr>
          <w:rFonts w:ascii="Calibri" w:hAnsi="Calibri" w:cs="Calibri"/>
          <w:lang w:val="lt-LT"/>
        </w:rPr>
        <w:t xml:space="preserve"> Tiekėjo siūlomo </w:t>
      </w:r>
      <w:r w:rsidR="004D61AE" w:rsidRPr="000B188B">
        <w:rPr>
          <w:rFonts w:ascii="Calibri" w:hAnsi="Calibri" w:cs="Calibri"/>
          <w:lang w:val="lt-LT"/>
        </w:rPr>
        <w:t>ypatingojo statinio statybos vadovo</w:t>
      </w:r>
      <w:r w:rsidR="00C80611" w:rsidRPr="000B188B">
        <w:rPr>
          <w:rFonts w:ascii="Calibri" w:hAnsi="Calibri" w:cs="Calibri"/>
          <w:lang w:val="lt-LT"/>
        </w:rPr>
        <w:t xml:space="preserve"> </w:t>
      </w:r>
      <w:r w:rsidR="00071180" w:rsidRPr="000B188B">
        <w:rPr>
          <w:rFonts w:ascii="Calibri" w:hAnsi="Calibri" w:cs="Calibri"/>
          <w:lang w:val="lt-LT"/>
        </w:rPr>
        <w:t>„</w:t>
      </w:r>
      <w:r w:rsidR="00C80611" w:rsidRPr="000B188B">
        <w:rPr>
          <w:rFonts w:ascii="Calibri" w:hAnsi="Calibri" w:cs="Calibri"/>
          <w:lang w:val="lt-LT"/>
        </w:rPr>
        <w:t>įgyvendintas</w:t>
      </w:r>
      <w:r w:rsidR="00071180" w:rsidRPr="000B188B">
        <w:rPr>
          <w:rFonts w:ascii="Calibri" w:hAnsi="Calibri" w:cs="Calibri"/>
          <w:lang w:val="lt-LT"/>
        </w:rPr>
        <w:t xml:space="preserve"> sutartis“</w:t>
      </w:r>
      <w:r w:rsidR="005F2E55" w:rsidRPr="000B188B">
        <w:rPr>
          <w:rFonts w:ascii="Calibri" w:hAnsi="Calibri" w:cs="Calibri"/>
          <w:lang w:val="lt-LT"/>
        </w:rPr>
        <w:t>,</w:t>
      </w:r>
      <w:r w:rsidR="00071180" w:rsidRPr="000B188B">
        <w:rPr>
          <w:rFonts w:ascii="Calibri" w:hAnsi="Calibri" w:cs="Calibri"/>
          <w:lang w:val="lt-LT"/>
        </w:rPr>
        <w:t xml:space="preserve"> bet už</w:t>
      </w:r>
      <w:r w:rsidR="005F2E55" w:rsidRPr="000B188B">
        <w:rPr>
          <w:rFonts w:ascii="Calibri" w:hAnsi="Calibri" w:cs="Calibri"/>
          <w:lang w:val="lt-LT"/>
        </w:rPr>
        <w:t xml:space="preserve"> </w:t>
      </w:r>
      <w:r w:rsidR="005F2E55" w:rsidRPr="00E24B04">
        <w:rPr>
          <w:rFonts w:ascii="Calibri" w:hAnsi="Calibri" w:cs="Calibri"/>
          <w:b/>
          <w:bCs/>
          <w:lang w:val="lt-LT"/>
        </w:rPr>
        <w:t>patirt</w:t>
      </w:r>
      <w:r w:rsidR="00DD5C91" w:rsidRPr="00E24B04">
        <w:rPr>
          <w:rFonts w:ascii="Calibri" w:hAnsi="Calibri" w:cs="Calibri"/>
          <w:b/>
          <w:bCs/>
          <w:lang w:val="lt-LT"/>
        </w:rPr>
        <w:t>į</w:t>
      </w:r>
      <w:r w:rsidR="005F2E55" w:rsidRPr="00E24B04">
        <w:rPr>
          <w:rFonts w:ascii="Calibri" w:hAnsi="Calibri" w:cs="Calibri"/>
          <w:b/>
          <w:bCs/>
          <w:lang w:val="lt-LT"/>
        </w:rPr>
        <w:t xml:space="preserve"> objektuose</w:t>
      </w:r>
      <w:r w:rsidR="005F2E55" w:rsidRPr="000B188B">
        <w:rPr>
          <w:rFonts w:ascii="Calibri" w:hAnsi="Calibri" w:cs="Calibri"/>
          <w:lang w:val="lt-LT"/>
        </w:rPr>
        <w:t>, todėl, atitinkamai</w:t>
      </w:r>
      <w:r w:rsidR="00D03E8A" w:rsidRPr="000B188B">
        <w:rPr>
          <w:rFonts w:ascii="Calibri" w:hAnsi="Calibri" w:cs="Calibri"/>
          <w:lang w:val="lt-LT"/>
        </w:rPr>
        <w:t>,</w:t>
      </w:r>
      <w:r w:rsidR="005F2E55" w:rsidRPr="000B188B">
        <w:rPr>
          <w:rFonts w:ascii="Calibri" w:hAnsi="Calibri" w:cs="Calibri"/>
          <w:lang w:val="lt-LT"/>
        </w:rPr>
        <w:t xml:space="preserve"> balai neturėtų būti s</w:t>
      </w:r>
      <w:r w:rsidR="00D03E8A" w:rsidRPr="000B188B">
        <w:rPr>
          <w:rFonts w:ascii="Calibri" w:hAnsi="Calibri" w:cs="Calibri"/>
          <w:lang w:val="lt-LT"/>
        </w:rPr>
        <w:t>ute</w:t>
      </w:r>
      <w:r w:rsidR="005F2E55" w:rsidRPr="000B188B">
        <w:rPr>
          <w:rFonts w:ascii="Calibri" w:hAnsi="Calibri" w:cs="Calibri"/>
          <w:lang w:val="lt-LT"/>
        </w:rPr>
        <w:t xml:space="preserve">ikiami </w:t>
      </w:r>
      <w:r w:rsidR="00B00E4A" w:rsidRPr="000B188B">
        <w:rPr>
          <w:rFonts w:ascii="Calibri" w:hAnsi="Calibri" w:cs="Calibri"/>
          <w:lang w:val="lt-LT"/>
        </w:rPr>
        <w:t xml:space="preserve">(arba nesuteikiami) </w:t>
      </w:r>
      <w:r w:rsidR="005F2E55" w:rsidRPr="000B188B">
        <w:rPr>
          <w:rFonts w:ascii="Calibri" w:hAnsi="Calibri" w:cs="Calibri"/>
          <w:lang w:val="lt-LT"/>
        </w:rPr>
        <w:t>už</w:t>
      </w:r>
      <w:r w:rsidR="00D03E8A" w:rsidRPr="000B188B">
        <w:rPr>
          <w:rFonts w:ascii="Calibri" w:hAnsi="Calibri" w:cs="Calibri"/>
          <w:lang w:val="lt-LT"/>
        </w:rPr>
        <w:t xml:space="preserve"> </w:t>
      </w:r>
      <w:r w:rsidR="00A12792" w:rsidRPr="000B188B">
        <w:rPr>
          <w:rFonts w:ascii="Calibri" w:hAnsi="Calibri" w:cs="Calibri"/>
          <w:lang w:val="lt-LT"/>
        </w:rPr>
        <w:t>„</w:t>
      </w:r>
      <w:r w:rsidR="00D03E8A" w:rsidRPr="000B188B">
        <w:rPr>
          <w:rFonts w:ascii="Calibri" w:hAnsi="Calibri" w:cs="Calibri"/>
          <w:lang w:val="lt-LT"/>
        </w:rPr>
        <w:t>įgyvendintas</w:t>
      </w:r>
      <w:r w:rsidR="005F2E55" w:rsidRPr="000B188B">
        <w:rPr>
          <w:rFonts w:ascii="Calibri" w:hAnsi="Calibri" w:cs="Calibri"/>
          <w:lang w:val="lt-LT"/>
        </w:rPr>
        <w:t xml:space="preserve"> sutartis</w:t>
      </w:r>
      <w:r w:rsidR="00A12792" w:rsidRPr="000B188B">
        <w:rPr>
          <w:rFonts w:ascii="Calibri" w:hAnsi="Calibri" w:cs="Calibri"/>
          <w:lang w:val="lt-LT"/>
        </w:rPr>
        <w:t>“</w:t>
      </w:r>
      <w:r w:rsidR="00D03E8A" w:rsidRPr="000B188B">
        <w:rPr>
          <w:rFonts w:ascii="Calibri" w:hAnsi="Calibri" w:cs="Calibri"/>
          <w:lang w:val="lt-LT"/>
        </w:rPr>
        <w:t>.</w:t>
      </w:r>
      <w:r w:rsidR="004D61AE" w:rsidRPr="000B188B">
        <w:rPr>
          <w:rFonts w:ascii="Calibri" w:hAnsi="Calibri" w:cs="Calibri"/>
          <w:lang w:val="lt-LT"/>
        </w:rPr>
        <w:t xml:space="preserve"> </w:t>
      </w:r>
      <w:r w:rsidR="00BE5083" w:rsidRPr="000B188B">
        <w:rPr>
          <w:rFonts w:ascii="Calibri" w:hAnsi="Calibri" w:cs="Calibri"/>
          <w:lang w:val="lt-LT"/>
        </w:rPr>
        <w:t xml:space="preserve"> </w:t>
      </w:r>
    </w:p>
    <w:p w14:paraId="3BC0C6B1" w14:textId="0318BBEB" w:rsidR="00AC3F1B" w:rsidRDefault="00A34BEA" w:rsidP="000B188B">
      <w:pPr>
        <w:spacing w:after="0" w:line="276" w:lineRule="auto"/>
        <w:ind w:firstLine="720"/>
        <w:rPr>
          <w:rFonts w:ascii="Calibri" w:hAnsi="Calibri" w:cs="Calibri"/>
          <w:lang w:val="lt-LT"/>
        </w:rPr>
      </w:pPr>
      <w:r>
        <w:rPr>
          <w:rFonts w:ascii="Calibri" w:hAnsi="Calibri" w:cs="Calibri"/>
          <w:lang w:val="lt-LT"/>
        </w:rPr>
        <w:t xml:space="preserve">Taip pat pažymėtina, kad </w:t>
      </w:r>
      <w:r w:rsidR="006C2C7A">
        <w:rPr>
          <w:rFonts w:ascii="Calibri" w:hAnsi="Calibri" w:cs="Calibri"/>
          <w:lang w:val="lt-LT"/>
        </w:rPr>
        <w:t xml:space="preserve">atsižvelgiant į tai, kad </w:t>
      </w:r>
      <w:r w:rsidR="005439EC" w:rsidRPr="005439EC">
        <w:rPr>
          <w:rFonts w:ascii="Calibri" w:hAnsi="Calibri" w:cs="Calibri"/>
          <w:lang w:val="lt-LT"/>
        </w:rPr>
        <w:t xml:space="preserve">Antrajame kriterijuje (B) nurodyta </w:t>
      </w:r>
      <w:r w:rsidR="002616C9">
        <w:rPr>
          <w:rFonts w:ascii="Calibri" w:hAnsi="Calibri" w:cs="Calibri"/>
          <w:lang w:val="lt-LT"/>
        </w:rPr>
        <w:t xml:space="preserve">statybos darbų </w:t>
      </w:r>
      <w:r w:rsidR="001043C3">
        <w:rPr>
          <w:rFonts w:ascii="Calibri" w:hAnsi="Calibri" w:cs="Calibri"/>
          <w:lang w:val="lt-LT"/>
        </w:rPr>
        <w:t>vadovo patirti</w:t>
      </w:r>
      <w:r w:rsidR="005B55A0">
        <w:rPr>
          <w:rFonts w:ascii="Calibri" w:hAnsi="Calibri" w:cs="Calibri"/>
          <w:lang w:val="lt-LT"/>
        </w:rPr>
        <w:t>s</w:t>
      </w:r>
      <w:r w:rsidR="001043C3">
        <w:rPr>
          <w:rFonts w:ascii="Calibri" w:hAnsi="Calibri" w:cs="Calibri"/>
          <w:lang w:val="lt-LT"/>
        </w:rPr>
        <w:t xml:space="preserve"> </w:t>
      </w:r>
      <w:r w:rsidR="005B55A0">
        <w:rPr>
          <w:rFonts w:ascii="Calibri" w:hAnsi="Calibri" w:cs="Calibri"/>
          <w:lang w:val="lt-LT"/>
        </w:rPr>
        <w:t>siej</w:t>
      </w:r>
      <w:r w:rsidR="006C2C7A">
        <w:rPr>
          <w:rFonts w:ascii="Calibri" w:hAnsi="Calibri" w:cs="Calibri"/>
          <w:lang w:val="lt-LT"/>
        </w:rPr>
        <w:t>ama</w:t>
      </w:r>
      <w:r w:rsidR="001043C3">
        <w:rPr>
          <w:rFonts w:ascii="Calibri" w:hAnsi="Calibri" w:cs="Calibri"/>
          <w:lang w:val="lt-LT"/>
        </w:rPr>
        <w:t xml:space="preserve"> tiek </w:t>
      </w:r>
      <w:r w:rsidR="005B55A0">
        <w:rPr>
          <w:rFonts w:ascii="Calibri" w:hAnsi="Calibri" w:cs="Calibri"/>
          <w:lang w:val="lt-LT"/>
        </w:rPr>
        <w:t>su</w:t>
      </w:r>
      <w:r w:rsidR="001043C3">
        <w:rPr>
          <w:rFonts w:ascii="Calibri" w:hAnsi="Calibri" w:cs="Calibri"/>
          <w:lang w:val="lt-LT"/>
        </w:rPr>
        <w:t xml:space="preserve"> pastato plot</w:t>
      </w:r>
      <w:r w:rsidR="00461AF3">
        <w:rPr>
          <w:rFonts w:ascii="Calibri" w:hAnsi="Calibri" w:cs="Calibri"/>
          <w:lang w:val="lt-LT"/>
        </w:rPr>
        <w:t>u</w:t>
      </w:r>
      <w:r w:rsidR="00D64E64">
        <w:rPr>
          <w:rFonts w:ascii="Calibri" w:hAnsi="Calibri" w:cs="Calibri"/>
          <w:lang w:val="lt-LT"/>
        </w:rPr>
        <w:t xml:space="preserve"> </w:t>
      </w:r>
      <w:r w:rsidR="00C0690D">
        <w:rPr>
          <w:rFonts w:ascii="Calibri" w:hAnsi="Calibri" w:cs="Calibri"/>
          <w:lang w:val="lt-LT"/>
        </w:rPr>
        <w:t>(</w:t>
      </w:r>
      <w:r w:rsidR="00D64E64" w:rsidRPr="00F63449">
        <w:rPr>
          <w:rFonts w:ascii="Calibri" w:hAnsi="Calibri" w:cs="Calibri"/>
          <w:lang w:val="lt-LT"/>
        </w:rPr>
        <w:t>5000 kv.m.</w:t>
      </w:r>
      <w:r w:rsidR="00C0690D">
        <w:rPr>
          <w:rFonts w:ascii="Calibri" w:hAnsi="Calibri" w:cs="Calibri"/>
          <w:lang w:val="lt-LT"/>
        </w:rPr>
        <w:t>)</w:t>
      </w:r>
      <w:r w:rsidR="001043C3">
        <w:rPr>
          <w:rFonts w:ascii="Calibri" w:hAnsi="Calibri" w:cs="Calibri"/>
          <w:lang w:val="lt-LT"/>
        </w:rPr>
        <w:t xml:space="preserve">, tiek ir </w:t>
      </w:r>
      <w:r w:rsidR="00461AF3">
        <w:rPr>
          <w:rFonts w:ascii="Calibri" w:hAnsi="Calibri" w:cs="Calibri"/>
          <w:lang w:val="lt-LT"/>
        </w:rPr>
        <w:t>su</w:t>
      </w:r>
      <w:r w:rsidR="001043C3">
        <w:rPr>
          <w:rFonts w:ascii="Calibri" w:hAnsi="Calibri" w:cs="Calibri"/>
          <w:lang w:val="lt-LT"/>
        </w:rPr>
        <w:t xml:space="preserve"> </w:t>
      </w:r>
      <w:r w:rsidR="0026401B">
        <w:rPr>
          <w:rFonts w:ascii="Calibri" w:hAnsi="Calibri" w:cs="Calibri"/>
          <w:lang w:val="lt-LT"/>
        </w:rPr>
        <w:t>statybos darbų vert</w:t>
      </w:r>
      <w:r w:rsidR="00461AF3">
        <w:rPr>
          <w:rFonts w:ascii="Calibri" w:hAnsi="Calibri" w:cs="Calibri"/>
          <w:lang w:val="lt-LT"/>
        </w:rPr>
        <w:t>e</w:t>
      </w:r>
      <w:r w:rsidR="00AC3F1B">
        <w:rPr>
          <w:rFonts w:ascii="Calibri" w:hAnsi="Calibri" w:cs="Calibri"/>
          <w:lang w:val="lt-LT"/>
        </w:rPr>
        <w:t xml:space="preserve"> </w:t>
      </w:r>
      <w:r w:rsidR="00AC3F1B" w:rsidRPr="00AC3F1B">
        <w:rPr>
          <w:rFonts w:ascii="Calibri" w:hAnsi="Calibri" w:cs="Calibri"/>
          <w:lang w:val="lt-LT"/>
        </w:rPr>
        <w:t>(ne mažiau kaip 9 000 000 Eur be PVM)</w:t>
      </w:r>
      <w:r w:rsidR="00AC3F1B">
        <w:rPr>
          <w:rFonts w:ascii="Calibri" w:hAnsi="Calibri" w:cs="Calibri"/>
          <w:lang w:val="lt-LT"/>
        </w:rPr>
        <w:t xml:space="preserve"> ir į tai nurodyta statybos darbų vertė ženkliai viršija numatomą Pirkimo vertę, </w:t>
      </w:r>
      <w:r w:rsidR="00AC3F1B" w:rsidRPr="00AC3F1B">
        <w:rPr>
          <w:rFonts w:ascii="Calibri" w:hAnsi="Calibri" w:cs="Calibri"/>
          <w:lang w:val="lt-LT"/>
        </w:rPr>
        <w:t>Tarnybos nuomone, Antrasis kriterijus (B)</w:t>
      </w:r>
      <w:r w:rsidR="00AC3F1B">
        <w:rPr>
          <w:rFonts w:ascii="Calibri" w:hAnsi="Calibri" w:cs="Calibri"/>
          <w:lang w:val="lt-LT"/>
        </w:rPr>
        <w:t xml:space="preserve"> yra neproporcingas</w:t>
      </w:r>
      <w:r w:rsidR="00221D7D">
        <w:rPr>
          <w:rFonts w:ascii="Calibri" w:hAnsi="Calibri" w:cs="Calibri"/>
          <w:lang w:val="lt-LT"/>
        </w:rPr>
        <w:t xml:space="preserve">, todėl turi būti keičiamas. </w:t>
      </w:r>
    </w:p>
    <w:p w14:paraId="7EB4E36D" w14:textId="77777777" w:rsidR="001B1E7D" w:rsidRPr="000B188B" w:rsidRDefault="001B1E7D" w:rsidP="000B188B">
      <w:pPr>
        <w:spacing w:after="0" w:line="276" w:lineRule="auto"/>
        <w:ind w:firstLine="720"/>
        <w:rPr>
          <w:rFonts w:ascii="Calibri" w:hAnsi="Calibri" w:cs="Calibri"/>
          <w:lang w:val="lt-LT"/>
        </w:rPr>
      </w:pPr>
    </w:p>
    <w:p w14:paraId="45BB3845" w14:textId="07BBFC54" w:rsidR="007362DF" w:rsidRPr="000B188B" w:rsidRDefault="007362DF" w:rsidP="00AE228E">
      <w:pPr>
        <w:pStyle w:val="ListParagraph"/>
        <w:numPr>
          <w:ilvl w:val="0"/>
          <w:numId w:val="7"/>
        </w:numPr>
        <w:tabs>
          <w:tab w:val="left" w:pos="1560"/>
        </w:tabs>
        <w:spacing w:after="0" w:line="276" w:lineRule="auto"/>
        <w:ind w:left="0" w:firstLine="720"/>
        <w:rPr>
          <w:rFonts w:ascii="Calibri" w:hAnsi="Calibri" w:cs="Calibri"/>
          <w:b/>
          <w:bCs/>
          <w:lang w:val="lt-LT"/>
        </w:rPr>
      </w:pPr>
      <w:r w:rsidRPr="000B188B">
        <w:rPr>
          <w:rFonts w:ascii="Calibri" w:hAnsi="Calibri" w:cs="Calibri"/>
          <w:b/>
          <w:bCs/>
          <w:lang w:val="lt-LT"/>
        </w:rPr>
        <w:t>Dėl Sutarties sąlygų</w:t>
      </w:r>
    </w:p>
    <w:p w14:paraId="299A9FF5" w14:textId="1B25A148" w:rsidR="00F22110" w:rsidRPr="000B188B" w:rsidRDefault="00052BDD" w:rsidP="000B188B">
      <w:pPr>
        <w:spacing w:after="0" w:line="276" w:lineRule="auto"/>
        <w:ind w:firstLine="720"/>
        <w:rPr>
          <w:rFonts w:ascii="Calibri" w:hAnsi="Calibri" w:cs="Calibri"/>
          <w:lang w:val="lt-LT"/>
        </w:rPr>
      </w:pPr>
      <w:r>
        <w:rPr>
          <w:rFonts w:ascii="Calibri" w:hAnsi="Calibri" w:cs="Calibri"/>
          <w:lang w:val="lt-LT"/>
        </w:rPr>
        <w:t xml:space="preserve">4.1 </w:t>
      </w:r>
      <w:r w:rsidR="00572E00" w:rsidRPr="000B188B">
        <w:rPr>
          <w:rFonts w:ascii="Calibri" w:hAnsi="Calibri" w:cs="Calibri"/>
          <w:lang w:val="lt-LT"/>
        </w:rPr>
        <w:t xml:space="preserve">Pirkimo sąlygų </w:t>
      </w:r>
      <w:r w:rsidR="004B7359" w:rsidRPr="000B188B">
        <w:rPr>
          <w:rFonts w:ascii="Calibri" w:hAnsi="Calibri" w:cs="Calibri"/>
          <w:lang w:val="lt-LT"/>
        </w:rPr>
        <w:t xml:space="preserve">16.4 papunktyje nurodyta: „Sutartis laikoma sudaryta įgaliotiems Šalių atstovams ją pasirašius ir dalyviui pateikus perkančiajai  organizacijai Sutarties įvykdymo užtikrinimo (pirkimo Sutarties sąlygų įvykdymo) </w:t>
      </w:r>
      <w:r w:rsidR="004B7359" w:rsidRPr="00052BDD">
        <w:rPr>
          <w:rFonts w:ascii="Calibri" w:hAnsi="Calibri" w:cs="Calibri"/>
          <w:b/>
          <w:bCs/>
          <w:lang w:val="lt-LT"/>
        </w:rPr>
        <w:t>banko garantiją ar piniginį užstatą</w:t>
      </w:r>
      <w:r w:rsidR="004B7359" w:rsidRPr="000B188B">
        <w:rPr>
          <w:rFonts w:ascii="Calibri" w:hAnsi="Calibri" w:cs="Calibri"/>
          <w:lang w:val="lt-LT"/>
        </w:rPr>
        <w:t>.</w:t>
      </w:r>
      <w:r w:rsidR="003437E6" w:rsidRPr="000B188B">
        <w:rPr>
          <w:rFonts w:ascii="Calibri" w:hAnsi="Calibri" w:cs="Calibri"/>
          <w:lang w:val="lt-LT"/>
        </w:rPr>
        <w:t>“</w:t>
      </w:r>
      <w:r w:rsidR="00F23C35" w:rsidRPr="000B188B">
        <w:rPr>
          <w:rFonts w:ascii="Calibri" w:hAnsi="Calibri" w:cs="Calibri"/>
          <w:lang w:val="lt-LT"/>
        </w:rPr>
        <w:t xml:space="preserve"> </w:t>
      </w:r>
      <w:r w:rsidR="00676719" w:rsidRPr="000B188B">
        <w:rPr>
          <w:rFonts w:ascii="Calibri" w:hAnsi="Calibri" w:cs="Calibri"/>
          <w:lang w:val="lt-LT"/>
        </w:rPr>
        <w:t xml:space="preserve">Pirkimo sąlygų 4 priede </w:t>
      </w:r>
      <w:r w:rsidR="002D4A79" w:rsidRPr="000B188B">
        <w:rPr>
          <w:rFonts w:ascii="Calibri" w:hAnsi="Calibri" w:cs="Calibri"/>
          <w:lang w:val="lt-LT"/>
        </w:rPr>
        <w:t>„</w:t>
      </w:r>
      <w:r w:rsidR="004D1E48" w:rsidRPr="000B188B">
        <w:rPr>
          <w:rFonts w:ascii="Calibri" w:hAnsi="Calibri" w:cs="Calibri"/>
          <w:lang w:val="lt-LT"/>
        </w:rPr>
        <w:t>VšĮ Vytauto Didžiojo universiteto Ugnės Karvelis gimnazijos pastato</w:t>
      </w:r>
      <w:r w:rsidR="00D20815" w:rsidRPr="000B188B">
        <w:rPr>
          <w:rFonts w:ascii="Calibri" w:hAnsi="Calibri" w:cs="Calibri"/>
          <w:lang w:val="lt-LT"/>
        </w:rPr>
        <w:t xml:space="preserve"> rekonstravimo darbų (II etapas I poetapis) pirkimo sutartis (toliau – </w:t>
      </w:r>
      <w:r w:rsidR="00456CF6" w:rsidRPr="000B188B">
        <w:rPr>
          <w:rFonts w:ascii="Calibri" w:hAnsi="Calibri" w:cs="Calibri"/>
          <w:lang w:val="lt-LT"/>
        </w:rPr>
        <w:t>Sutartis</w:t>
      </w:r>
      <w:r w:rsidR="00D20815" w:rsidRPr="000B188B">
        <w:rPr>
          <w:rFonts w:ascii="Calibri" w:hAnsi="Calibri" w:cs="Calibri"/>
          <w:lang w:val="lt-LT"/>
        </w:rPr>
        <w:t>)</w:t>
      </w:r>
      <w:r w:rsidR="00DF5D69" w:rsidRPr="000B188B">
        <w:rPr>
          <w:rFonts w:ascii="Calibri" w:hAnsi="Calibri" w:cs="Calibri"/>
          <w:lang w:val="lt-LT"/>
        </w:rPr>
        <w:t xml:space="preserve"> </w:t>
      </w:r>
      <w:r w:rsidR="00456CF6" w:rsidRPr="000B188B">
        <w:rPr>
          <w:rFonts w:ascii="Calibri" w:hAnsi="Calibri" w:cs="Calibri"/>
          <w:lang w:val="lt-LT"/>
        </w:rPr>
        <w:t xml:space="preserve">Specialiosios dalies </w:t>
      </w:r>
      <w:r w:rsidR="00DF5D69" w:rsidRPr="000B188B">
        <w:rPr>
          <w:rFonts w:ascii="Calibri" w:hAnsi="Calibri" w:cs="Calibri"/>
          <w:lang w:val="lt-LT"/>
        </w:rPr>
        <w:t>2.10 papunktyje nurodyta</w:t>
      </w:r>
      <w:r w:rsidR="0048723F" w:rsidRPr="000B188B">
        <w:rPr>
          <w:rFonts w:ascii="Calibri" w:hAnsi="Calibri" w:cs="Calibri"/>
          <w:lang w:val="lt-LT"/>
        </w:rPr>
        <w:t>: „</w:t>
      </w:r>
      <w:r w:rsidR="00BD2228">
        <w:rPr>
          <w:rFonts w:ascii="Calibri" w:hAnsi="Calibri" w:cs="Calibri"/>
          <w:lang w:val="lt-LT"/>
        </w:rPr>
        <w:t xml:space="preserve">&lt;...&gt; </w:t>
      </w:r>
      <w:r w:rsidR="0048723F" w:rsidRPr="00A50151">
        <w:rPr>
          <w:rFonts w:ascii="Calibri" w:hAnsi="Calibri" w:cs="Calibri"/>
          <w:lang w:val="lt-LT"/>
        </w:rPr>
        <w:t xml:space="preserve">Sutartiniai įsipareigojimai užtikrinami: Lietuvos Respublikoje ar užsienyje registruoto </w:t>
      </w:r>
      <w:r w:rsidR="0048723F" w:rsidRPr="00052BDD">
        <w:rPr>
          <w:rFonts w:ascii="Calibri" w:hAnsi="Calibri" w:cs="Calibri"/>
          <w:b/>
          <w:bCs/>
          <w:lang w:val="lt-LT"/>
        </w:rPr>
        <w:t>banko garantija ar</w:t>
      </w:r>
      <w:r w:rsidR="0048723F" w:rsidRPr="00A50151">
        <w:rPr>
          <w:rFonts w:ascii="Calibri" w:hAnsi="Calibri" w:cs="Calibri"/>
          <w:lang w:val="lt-LT"/>
        </w:rPr>
        <w:t xml:space="preserve"> </w:t>
      </w:r>
      <w:r w:rsidR="0048723F" w:rsidRPr="00052BDD">
        <w:rPr>
          <w:rFonts w:ascii="Calibri" w:hAnsi="Calibri" w:cs="Calibri"/>
          <w:b/>
          <w:bCs/>
          <w:lang w:val="lt-LT"/>
        </w:rPr>
        <w:t>draudimo bendrovės laidavimo raštu</w:t>
      </w:r>
      <w:r w:rsidR="0048723F" w:rsidRPr="000B188B">
        <w:rPr>
          <w:rFonts w:ascii="Calibri" w:hAnsi="Calibri" w:cs="Calibri"/>
          <w:lang w:val="lt-LT"/>
        </w:rPr>
        <w:t xml:space="preserve"> (pateikiamas kartu su draudimo polisu ir apmokėjimą įrodančio dokumento kopija).</w:t>
      </w:r>
      <w:r w:rsidR="002A1731" w:rsidRPr="000B188B">
        <w:rPr>
          <w:rFonts w:ascii="Calibri" w:hAnsi="Calibri" w:cs="Calibri"/>
          <w:lang w:val="lt-LT"/>
        </w:rPr>
        <w:t>“</w:t>
      </w:r>
      <w:r w:rsidR="00250A9B" w:rsidRPr="000B188B">
        <w:rPr>
          <w:rFonts w:ascii="Calibri" w:hAnsi="Calibri" w:cs="Calibri"/>
          <w:lang w:val="lt-LT"/>
        </w:rPr>
        <w:t xml:space="preserve"> </w:t>
      </w:r>
      <w:r w:rsidR="00F22110" w:rsidRPr="000B188B">
        <w:rPr>
          <w:rFonts w:ascii="Calibri" w:hAnsi="Calibri" w:cs="Calibri"/>
          <w:lang w:val="lt-LT"/>
        </w:rPr>
        <w:t>Apibendrinant išdėstytą, Tarnyba rekomenduoja tikslinti Sutarties projekto nuostatas</w:t>
      </w:r>
      <w:r w:rsidR="00AB1954" w:rsidRPr="000B188B">
        <w:rPr>
          <w:rFonts w:ascii="Calibri" w:hAnsi="Calibri" w:cs="Calibri"/>
          <w:lang w:val="lt-LT"/>
        </w:rPr>
        <w:t xml:space="preserve"> ir/arba Pirkimo sąlygas</w:t>
      </w:r>
      <w:r w:rsidR="00F22110" w:rsidRPr="000B188B">
        <w:rPr>
          <w:rFonts w:ascii="Calibri" w:hAnsi="Calibri" w:cs="Calibri"/>
          <w:lang w:val="lt-LT"/>
        </w:rPr>
        <w:t>, nurodant tikslų ir aiškų sutarties įvykdymo užtikrinimą.</w:t>
      </w:r>
    </w:p>
    <w:p w14:paraId="3354F09F" w14:textId="77777777" w:rsidR="003B08E2" w:rsidRPr="000B188B" w:rsidRDefault="003B08E2" w:rsidP="000B188B">
      <w:pPr>
        <w:spacing w:after="0" w:line="276" w:lineRule="auto"/>
        <w:ind w:firstLine="720"/>
        <w:rPr>
          <w:rFonts w:ascii="Calibri" w:hAnsi="Calibri" w:cs="Calibri"/>
          <w:lang w:val="lt-LT"/>
        </w:rPr>
      </w:pPr>
    </w:p>
    <w:p w14:paraId="68782FDC" w14:textId="7ED5C968" w:rsidR="003B08E2" w:rsidRPr="000B188B" w:rsidRDefault="003B08E2" w:rsidP="00AE228E">
      <w:pPr>
        <w:pStyle w:val="ListParagraph"/>
        <w:numPr>
          <w:ilvl w:val="0"/>
          <w:numId w:val="7"/>
        </w:numPr>
        <w:tabs>
          <w:tab w:val="left" w:pos="1560"/>
        </w:tabs>
        <w:spacing w:after="0" w:line="276" w:lineRule="auto"/>
        <w:ind w:left="0" w:firstLine="720"/>
        <w:rPr>
          <w:rFonts w:ascii="Calibri" w:hAnsi="Calibri" w:cs="Calibri"/>
          <w:b/>
          <w:bCs/>
          <w:lang w:val="lt-LT"/>
        </w:rPr>
      </w:pPr>
      <w:r w:rsidRPr="000B188B">
        <w:rPr>
          <w:rFonts w:ascii="Calibri" w:hAnsi="Calibri" w:cs="Calibri"/>
          <w:b/>
          <w:bCs/>
          <w:lang w:val="lt-LT"/>
        </w:rPr>
        <w:t>Dėl kitų neatitikimų</w:t>
      </w:r>
    </w:p>
    <w:p w14:paraId="1FE208E2" w14:textId="24A350B7" w:rsidR="004D1E48" w:rsidRPr="000B188B" w:rsidRDefault="00A47163" w:rsidP="00821769">
      <w:pPr>
        <w:spacing w:after="0" w:line="276" w:lineRule="auto"/>
        <w:ind w:firstLine="720"/>
        <w:rPr>
          <w:rFonts w:ascii="Calibri" w:hAnsi="Calibri" w:cs="Calibri"/>
          <w:lang w:val="lt-LT"/>
        </w:rPr>
      </w:pPr>
      <w:r w:rsidRPr="000B188B">
        <w:rPr>
          <w:rFonts w:ascii="Calibri" w:hAnsi="Calibri" w:cs="Calibri"/>
          <w:lang w:val="lt-LT"/>
        </w:rPr>
        <w:t xml:space="preserve">Pirkimo sąlygų 1.1 papunktyje nurodyta „Perkančioji organizacija Kauno rajono savivaldybės administracija (toliau – perkančioji organizacija), </w:t>
      </w:r>
      <w:r w:rsidRPr="004A2FA9">
        <w:rPr>
          <w:rFonts w:ascii="Calibri" w:hAnsi="Calibri" w:cs="Calibri"/>
          <w:b/>
          <w:bCs/>
          <w:lang w:val="lt-LT"/>
        </w:rPr>
        <w:t>pakartotinai</w:t>
      </w:r>
      <w:r w:rsidRPr="000B188B">
        <w:rPr>
          <w:rFonts w:ascii="Calibri" w:hAnsi="Calibri" w:cs="Calibri"/>
          <w:lang w:val="lt-LT"/>
        </w:rPr>
        <w:t xml:space="preserve"> vykdo viešąjį pirkimą: VšĮ Vytauto Didžiojo universiteto Ugnės Karvelis gimnazijos pastato rekonstravimo darbų (II etapas I poetapis) pirkimas. Pirkimo objekto pagrindinis kodas pagal BVPŽ: 45453000-7 (Kapitalinio remonto ir atnaujinimo darbai).</w:t>
      </w:r>
      <w:r w:rsidR="003F16A8" w:rsidRPr="000B188B">
        <w:rPr>
          <w:rFonts w:ascii="Calibri" w:hAnsi="Calibri" w:cs="Calibri"/>
          <w:lang w:val="lt-LT"/>
        </w:rPr>
        <w:t>“</w:t>
      </w:r>
      <w:r w:rsidR="00321ED3" w:rsidRPr="000B188B">
        <w:rPr>
          <w:rFonts w:ascii="Calibri" w:hAnsi="Calibri" w:cs="Calibri"/>
          <w:lang w:val="lt-LT"/>
        </w:rPr>
        <w:t xml:space="preserve"> </w:t>
      </w:r>
      <w:r w:rsidR="00321ED3" w:rsidRPr="000B188B">
        <w:rPr>
          <w:rFonts w:ascii="Calibri" w:eastAsia="Calibri" w:hAnsi="Calibri" w:cs="Calibri"/>
          <w:lang w:val="lt"/>
        </w:rPr>
        <w:t xml:space="preserve">Įstatymo 35 straipsnio 4 dalyje nustatyta, kad pirkimo dokumentai turi būti tikslūs, aiškūs, be dviprasmybių, todėl  Tarnyba rekomenduoja patikslinti Pirkimo dokumentus, aiškiai nurodant </w:t>
      </w:r>
      <w:r w:rsidR="004B3224" w:rsidRPr="000B188B">
        <w:rPr>
          <w:rFonts w:ascii="Calibri" w:eastAsia="Calibri" w:hAnsi="Calibri" w:cs="Calibri"/>
          <w:lang w:val="lt"/>
        </w:rPr>
        <w:t xml:space="preserve">aktualią </w:t>
      </w:r>
      <w:r w:rsidR="00375BAC" w:rsidRPr="000B188B">
        <w:rPr>
          <w:rFonts w:ascii="Calibri" w:eastAsia="Calibri" w:hAnsi="Calibri" w:cs="Calibri"/>
          <w:lang w:val="lt"/>
        </w:rPr>
        <w:t>Pirkimo informaciją</w:t>
      </w:r>
      <w:r w:rsidR="004B3224" w:rsidRPr="000B188B">
        <w:rPr>
          <w:rFonts w:ascii="Calibri" w:eastAsia="Calibri" w:hAnsi="Calibri" w:cs="Calibri"/>
          <w:lang w:val="lt"/>
        </w:rPr>
        <w:t>.</w:t>
      </w:r>
    </w:p>
    <w:p w14:paraId="286E6123" w14:textId="5A058B63" w:rsidR="0059102A" w:rsidRPr="000B188B" w:rsidRDefault="0059102A" w:rsidP="000B188B">
      <w:pPr>
        <w:spacing w:after="0" w:line="276" w:lineRule="auto"/>
        <w:ind w:firstLine="720"/>
        <w:rPr>
          <w:rFonts w:ascii="Calibri" w:hAnsi="Calibri" w:cs="Calibri"/>
          <w:lang w:val="lt-LT"/>
        </w:rPr>
      </w:pPr>
      <w:r w:rsidRPr="000B188B">
        <w:rPr>
          <w:rFonts w:ascii="Calibri" w:eastAsia="Calibri" w:hAnsi="Calibri" w:cs="Calibri"/>
          <w:lang w:val="lt-LT"/>
        </w:rPr>
        <w:t xml:space="preserve">Atsižvelgdama į tai, </w:t>
      </w:r>
      <w:r w:rsidR="00A41E50" w:rsidRPr="00A016CC">
        <w:rPr>
          <w:rFonts w:ascii="Calibri" w:hAnsi="Calibri" w:cs="Calibri"/>
          <w:lang w:val="lt-LT"/>
        </w:rPr>
        <w:t xml:space="preserve">jog </w:t>
      </w:r>
      <w:r w:rsidR="00A41E50">
        <w:rPr>
          <w:rFonts w:ascii="Calibri" w:hAnsi="Calibri" w:cs="Calibri"/>
          <w:lang w:val="lt-LT"/>
        </w:rPr>
        <w:t xml:space="preserve">Kvalifikacijos reikalavimai neatitinka Įstatymo </w:t>
      </w:r>
      <w:r w:rsidR="00A41E50" w:rsidRPr="00FC5EA9">
        <w:rPr>
          <w:rFonts w:ascii="Calibri" w:hAnsi="Calibri" w:cs="Calibri"/>
          <w:lang w:val="lt-LT"/>
        </w:rPr>
        <w:t>47 straipsnio 1 dal</w:t>
      </w:r>
      <w:r w:rsidR="00A41E50">
        <w:rPr>
          <w:rFonts w:ascii="Calibri" w:hAnsi="Calibri" w:cs="Calibri"/>
          <w:lang w:val="lt-LT"/>
        </w:rPr>
        <w:t>ies</w:t>
      </w:r>
      <w:r w:rsidR="00A41E50" w:rsidRPr="00FC5EA9">
        <w:rPr>
          <w:rFonts w:ascii="Calibri" w:hAnsi="Calibri" w:cs="Calibri"/>
          <w:lang w:val="lt-LT"/>
        </w:rPr>
        <w:t xml:space="preserve"> </w:t>
      </w:r>
      <w:r w:rsidR="00A41E50" w:rsidRPr="00A016CC">
        <w:rPr>
          <w:rFonts w:ascii="Calibri" w:hAnsi="Calibri" w:cs="Calibri"/>
          <w:lang w:val="lt-LT"/>
        </w:rPr>
        <w:t xml:space="preserve">reikalavimų  ir neužtikrina Įstatymo 17 straipsnio 1 dalyje įtvirtintų skaidrumo </w:t>
      </w:r>
      <w:r w:rsidR="00A41E50">
        <w:rPr>
          <w:rFonts w:ascii="Calibri" w:hAnsi="Calibri" w:cs="Calibri"/>
          <w:lang w:val="lt-LT"/>
        </w:rPr>
        <w:t xml:space="preserve">ir proporcingumo </w:t>
      </w:r>
      <w:r w:rsidR="00A41E50" w:rsidRPr="00A016CC">
        <w:rPr>
          <w:rFonts w:ascii="Calibri" w:hAnsi="Calibri" w:cs="Calibri"/>
          <w:lang w:val="lt-LT"/>
        </w:rPr>
        <w:t xml:space="preserve">principų, rekomenduotina </w:t>
      </w:r>
      <w:r w:rsidR="00A41E50">
        <w:rPr>
          <w:rFonts w:ascii="Calibri" w:hAnsi="Calibri" w:cs="Calibri"/>
          <w:lang w:val="lt-LT"/>
        </w:rPr>
        <w:t xml:space="preserve">juos </w:t>
      </w:r>
      <w:r w:rsidR="00A41E50" w:rsidRPr="00A016CC">
        <w:rPr>
          <w:rFonts w:ascii="Calibri" w:hAnsi="Calibri" w:cs="Calibri"/>
          <w:lang w:val="lt-LT"/>
        </w:rPr>
        <w:t>tikslinti</w:t>
      </w:r>
      <w:r w:rsidR="006C769A">
        <w:rPr>
          <w:rFonts w:ascii="Calibri" w:hAnsi="Calibri" w:cs="Calibri"/>
          <w:lang w:val="lt-LT"/>
        </w:rPr>
        <w:t>. Įvertinus</w:t>
      </w:r>
      <w:r w:rsidR="00A41E50" w:rsidRPr="00A016CC">
        <w:rPr>
          <w:rFonts w:ascii="Calibri" w:hAnsi="Calibri" w:cs="Calibri"/>
          <w:lang w:val="lt-LT"/>
        </w:rPr>
        <w:t xml:space="preserve"> tai, kad tokie tikslinimai laikytini esminiais, </w:t>
      </w:r>
      <w:r w:rsidR="009923E5">
        <w:rPr>
          <w:rFonts w:ascii="Calibri" w:hAnsi="Calibri" w:cs="Calibri"/>
          <w:lang w:val="lt-LT"/>
        </w:rPr>
        <w:t xml:space="preserve">Tarnyba </w:t>
      </w:r>
      <w:r w:rsidR="00A41E50" w:rsidRPr="00A016CC">
        <w:rPr>
          <w:rFonts w:ascii="Calibri" w:hAnsi="Calibri" w:cs="Calibri"/>
          <w:lang w:val="lt-LT"/>
        </w:rPr>
        <w:t>rekomenduo</w:t>
      </w:r>
      <w:r w:rsidR="009923E5">
        <w:rPr>
          <w:rFonts w:ascii="Calibri" w:hAnsi="Calibri" w:cs="Calibri"/>
          <w:lang w:val="lt-LT"/>
        </w:rPr>
        <w:t>ja</w:t>
      </w:r>
      <w:r w:rsidR="00A41E50" w:rsidRPr="00A016CC">
        <w:rPr>
          <w:rFonts w:ascii="Calibri" w:hAnsi="Calibri" w:cs="Calibri"/>
          <w:lang w:val="lt-LT"/>
        </w:rPr>
        <w:t xml:space="preserve"> Pirkim</w:t>
      </w:r>
      <w:r w:rsidR="00A41E50">
        <w:rPr>
          <w:rFonts w:ascii="Calibri" w:hAnsi="Calibri" w:cs="Calibri"/>
          <w:lang w:val="lt-LT"/>
        </w:rPr>
        <w:t>ą</w:t>
      </w:r>
      <w:r w:rsidR="00A41E50" w:rsidRPr="00A016CC">
        <w:rPr>
          <w:rFonts w:ascii="Calibri" w:hAnsi="Calibri" w:cs="Calibri"/>
          <w:lang w:val="lt-LT"/>
        </w:rPr>
        <w:t xml:space="preserve"> nutraukti</w:t>
      </w:r>
      <w:r w:rsidR="00E85016">
        <w:rPr>
          <w:rFonts w:ascii="Calibri" w:hAnsi="Calibri" w:cs="Calibri"/>
          <w:lang w:val="lt-LT"/>
        </w:rPr>
        <w:t xml:space="preserve"> ir esant poreikiui vykdyti naują </w:t>
      </w:r>
      <w:r w:rsidR="006B0F34">
        <w:rPr>
          <w:rFonts w:ascii="Calibri" w:hAnsi="Calibri" w:cs="Calibri"/>
          <w:lang w:val="lt-LT"/>
        </w:rPr>
        <w:t>viešąjį pirkimą</w:t>
      </w:r>
      <w:r w:rsidR="00A41E50" w:rsidRPr="00A016CC">
        <w:rPr>
          <w:rFonts w:ascii="Calibri" w:hAnsi="Calibri" w:cs="Calibri"/>
          <w:lang w:val="lt-LT"/>
        </w:rPr>
        <w:t>.</w:t>
      </w:r>
      <w:r w:rsidR="006C769A">
        <w:rPr>
          <w:rFonts w:ascii="Calibri" w:hAnsi="Calibri" w:cs="Calibri"/>
          <w:lang w:val="lt-LT"/>
        </w:rPr>
        <w:t xml:space="preserve"> </w:t>
      </w:r>
      <w:r w:rsidR="006C769A" w:rsidRPr="006C769A">
        <w:rPr>
          <w:rFonts w:ascii="Calibri" w:hAnsi="Calibri" w:cs="Calibri"/>
          <w:lang w:val="lt-LT"/>
        </w:rPr>
        <w:t xml:space="preserve">Rengiant naujo viešojo pirkimo </w:t>
      </w:r>
      <w:r w:rsidR="006B0F34">
        <w:rPr>
          <w:rFonts w:ascii="Calibri" w:hAnsi="Calibri" w:cs="Calibri"/>
          <w:lang w:val="lt-LT"/>
        </w:rPr>
        <w:t>dokumentus</w:t>
      </w:r>
      <w:r w:rsidR="00E85016">
        <w:rPr>
          <w:rFonts w:ascii="Calibri" w:hAnsi="Calibri" w:cs="Calibri"/>
          <w:lang w:val="lt-LT"/>
        </w:rPr>
        <w:t xml:space="preserve"> </w:t>
      </w:r>
      <w:r w:rsidR="006C769A" w:rsidRPr="006C769A">
        <w:rPr>
          <w:rFonts w:ascii="Calibri" w:hAnsi="Calibri" w:cs="Calibri"/>
          <w:lang w:val="lt-LT"/>
        </w:rPr>
        <w:t xml:space="preserve">rekomenduotina </w:t>
      </w:r>
      <w:r w:rsidRPr="000B188B">
        <w:rPr>
          <w:rFonts w:ascii="Calibri" w:eastAsia="Calibri" w:hAnsi="Calibri" w:cs="Calibri"/>
          <w:lang w:val="lt-LT"/>
        </w:rPr>
        <w:t>peržiūrėti</w:t>
      </w:r>
      <w:r w:rsidR="00E85016">
        <w:rPr>
          <w:rFonts w:ascii="Calibri" w:eastAsia="Calibri" w:hAnsi="Calibri" w:cs="Calibri"/>
          <w:lang w:val="lt-LT"/>
        </w:rPr>
        <w:t xml:space="preserve"> ir patikslinti </w:t>
      </w:r>
      <w:r w:rsidR="009923E5">
        <w:rPr>
          <w:rFonts w:ascii="Calibri" w:eastAsia="Calibri" w:hAnsi="Calibri" w:cs="Calibri"/>
          <w:lang w:val="lt-LT"/>
        </w:rPr>
        <w:t>p</w:t>
      </w:r>
      <w:r w:rsidRPr="000B188B">
        <w:rPr>
          <w:rFonts w:ascii="Calibri" w:eastAsia="Calibri" w:hAnsi="Calibri" w:cs="Calibri"/>
          <w:lang w:val="lt-LT"/>
        </w:rPr>
        <w:t xml:space="preserve">irkimo dokumentus pagal šioje Rekomendacijoje pateiktas pastabas. Pažymėtina, kad visais atvejais sprendimą dėl </w:t>
      </w:r>
      <w:r w:rsidRPr="000B188B">
        <w:rPr>
          <w:rFonts w:ascii="Calibri" w:eastAsia="Calibri" w:hAnsi="Calibri" w:cs="Calibri"/>
          <w:lang w:val="lt-LT"/>
        </w:rPr>
        <w:lastRenderedPageBreak/>
        <w:t>tolimesnio Pirkimo procedūrų vykdymo ar nutraukimo priima pati Perkančioji organizacija, vadovaudamasi Įstatymo 29 straipsnio 3</w:t>
      </w:r>
      <w:r w:rsidRPr="000B188B">
        <w:rPr>
          <w:rFonts w:ascii="Calibri" w:eastAsia="Calibri" w:hAnsi="Calibri" w:cs="Calibri"/>
          <w:vertAlign w:val="superscript"/>
          <w:lang w:val="lt-LT"/>
        </w:rPr>
        <w:footnoteReference w:id="2"/>
      </w:r>
      <w:r w:rsidRPr="000B188B">
        <w:rPr>
          <w:rFonts w:ascii="Calibri" w:eastAsia="Calibri" w:hAnsi="Calibri" w:cs="Calibri"/>
          <w:lang w:val="lt-LT"/>
        </w:rPr>
        <w:t xml:space="preserve"> ir 4</w:t>
      </w:r>
      <w:r w:rsidRPr="000B188B">
        <w:rPr>
          <w:rFonts w:ascii="Calibri" w:eastAsia="Calibri" w:hAnsi="Calibri" w:cs="Calibri"/>
          <w:vertAlign w:val="superscript"/>
          <w:lang w:val="lt-LT"/>
        </w:rPr>
        <w:footnoteReference w:id="3"/>
      </w:r>
      <w:r w:rsidRPr="000B188B">
        <w:rPr>
          <w:rFonts w:ascii="Calibri" w:eastAsia="Calibri" w:hAnsi="Calibri" w:cs="Calibri"/>
          <w:lang w:val="lt-LT"/>
        </w:rPr>
        <w:t xml:space="preserve"> dalių nuostatomis.</w:t>
      </w:r>
    </w:p>
    <w:p w14:paraId="19EBBADB" w14:textId="77777777" w:rsidR="00C87367" w:rsidRPr="000B188B" w:rsidRDefault="00C87367" w:rsidP="000B188B">
      <w:pPr>
        <w:spacing w:after="0" w:line="276" w:lineRule="auto"/>
        <w:ind w:firstLine="720"/>
        <w:rPr>
          <w:rFonts w:ascii="Calibri" w:hAnsi="Calibri" w:cs="Calibri"/>
          <w:lang w:val="lt-LT"/>
        </w:rPr>
      </w:pPr>
    </w:p>
    <w:p w14:paraId="3458018D" w14:textId="77777777" w:rsidR="003E4E91" w:rsidRPr="000B188B" w:rsidRDefault="003E4E91" w:rsidP="000B188B">
      <w:pPr>
        <w:spacing w:after="0" w:line="276" w:lineRule="auto"/>
        <w:ind w:firstLine="720"/>
        <w:rPr>
          <w:rFonts w:ascii="Calibri" w:hAnsi="Calibri" w:cs="Calibri"/>
          <w:lang w:val="lt-LT"/>
        </w:rPr>
      </w:pPr>
    </w:p>
    <w:p w14:paraId="4D9F3CD6" w14:textId="77777777" w:rsidR="0011204B" w:rsidRPr="000B188B" w:rsidRDefault="0011204B" w:rsidP="000B188B">
      <w:pPr>
        <w:pStyle w:val="paragraph"/>
        <w:tabs>
          <w:tab w:val="left" w:pos="709"/>
          <w:tab w:val="left" w:pos="1134"/>
        </w:tabs>
        <w:spacing w:before="0" w:beforeAutospacing="0" w:after="0" w:afterAutospacing="0" w:line="276" w:lineRule="auto"/>
        <w:ind w:firstLine="720"/>
        <w:textAlignment w:val="baseline"/>
        <w:rPr>
          <w:rStyle w:val="normaltextrun"/>
          <w:rFonts w:ascii="Calibri" w:eastAsiaTheme="majorEastAsia" w:hAnsi="Calibri" w:cs="Calibri"/>
          <w:lang w:val="lt-LT"/>
        </w:rPr>
      </w:pPr>
    </w:p>
    <w:p w14:paraId="0FF8CE62" w14:textId="77777777" w:rsidR="00447590" w:rsidRPr="000B188B" w:rsidRDefault="00447590" w:rsidP="000B188B">
      <w:pPr>
        <w:tabs>
          <w:tab w:val="left" w:pos="993"/>
          <w:tab w:val="left" w:pos="1134"/>
        </w:tabs>
        <w:spacing w:after="0" w:line="276" w:lineRule="auto"/>
        <w:ind w:firstLine="720"/>
        <w:rPr>
          <w:rStyle w:val="normaltextrun"/>
          <w:rFonts w:ascii="Calibri" w:eastAsiaTheme="majorEastAsia" w:hAnsi="Calibri" w:cs="Calibri"/>
          <w:b/>
          <w:bCs/>
          <w:lang w:val="lt-LT"/>
        </w:rPr>
      </w:pPr>
    </w:p>
    <w:p w14:paraId="116B5C3E" w14:textId="77777777" w:rsidR="009A4C5F" w:rsidRPr="000B188B" w:rsidRDefault="009A4C5F" w:rsidP="000B188B">
      <w:pPr>
        <w:spacing w:after="0" w:line="276" w:lineRule="auto"/>
        <w:ind w:firstLine="720"/>
        <w:rPr>
          <w:rFonts w:ascii="Calibri" w:hAnsi="Calibri" w:cs="Calibri"/>
        </w:rPr>
      </w:pPr>
    </w:p>
    <w:sectPr w:rsidR="009A4C5F" w:rsidRPr="000B188B" w:rsidSect="00187A5C">
      <w:headerReference w:type="default" r:id="rId8"/>
      <w:pgSz w:w="12240" w:h="15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8377" w14:textId="77777777" w:rsidR="00B44317" w:rsidRDefault="00B44317" w:rsidP="00806E1A">
      <w:pPr>
        <w:spacing w:after="0" w:line="240" w:lineRule="auto"/>
      </w:pPr>
      <w:r>
        <w:separator/>
      </w:r>
    </w:p>
  </w:endnote>
  <w:endnote w:type="continuationSeparator" w:id="0">
    <w:p w14:paraId="04B83FDE" w14:textId="77777777" w:rsidR="00B44317" w:rsidRDefault="00B44317" w:rsidP="0080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15F0" w14:textId="77777777" w:rsidR="00B44317" w:rsidRDefault="00B44317" w:rsidP="00806E1A">
      <w:pPr>
        <w:spacing w:after="0" w:line="240" w:lineRule="auto"/>
      </w:pPr>
      <w:r>
        <w:separator/>
      </w:r>
    </w:p>
  </w:footnote>
  <w:footnote w:type="continuationSeparator" w:id="0">
    <w:p w14:paraId="513357EC" w14:textId="77777777" w:rsidR="00B44317" w:rsidRDefault="00B44317" w:rsidP="00806E1A">
      <w:pPr>
        <w:spacing w:after="0" w:line="240" w:lineRule="auto"/>
      </w:pPr>
      <w:r>
        <w:continuationSeparator/>
      </w:r>
    </w:p>
  </w:footnote>
  <w:footnote w:id="1">
    <w:p w14:paraId="242F9B56" w14:textId="3B37209E" w:rsidR="00953718" w:rsidRPr="00953718" w:rsidRDefault="00953718">
      <w:pPr>
        <w:pStyle w:val="FootnoteText"/>
        <w:rPr>
          <w:lang w:val="lt-LT"/>
        </w:rPr>
      </w:pPr>
      <w:r>
        <w:rPr>
          <w:rStyle w:val="FootnoteReference"/>
        </w:rPr>
        <w:footnoteRef/>
      </w:r>
      <w:r w:rsidRPr="000B188B">
        <w:rPr>
          <w:lang w:val="pt-BR"/>
        </w:rPr>
        <w:t xml:space="preserve"> </w:t>
      </w:r>
      <w:r w:rsidR="00CE1A5C" w:rsidRPr="000B188B">
        <w:rPr>
          <w:rFonts w:ascii="Calibri" w:hAnsi="Calibri" w:cs="Calibri"/>
          <w:lang w:val="pt-BR"/>
        </w:rPr>
        <w:t>Perkančiosios organizacijos 2025 m. lapkričio 14 d. Tarnybai el. paštu pateikta informacija</w:t>
      </w:r>
      <w:r w:rsidR="0073622D">
        <w:rPr>
          <w:rFonts w:ascii="Calibri" w:hAnsi="Calibri" w:cs="Calibri"/>
          <w:lang w:val="pt-BR"/>
        </w:rPr>
        <w:t>.</w:t>
      </w:r>
    </w:p>
  </w:footnote>
  <w:footnote w:id="2">
    <w:p w14:paraId="25A9DA9F" w14:textId="77777777" w:rsidR="0059102A" w:rsidRPr="00944999" w:rsidRDefault="0059102A" w:rsidP="0059102A">
      <w:pPr>
        <w:pStyle w:val="FootnoteText"/>
        <w:jc w:val="both"/>
        <w:rPr>
          <w:rFonts w:ascii="Calibri" w:hAnsi="Calibri" w:cs="Calibri"/>
          <w:lang w:val="lt-LT"/>
        </w:rPr>
      </w:pPr>
      <w:r w:rsidRPr="00437C1D">
        <w:rPr>
          <w:rStyle w:val="FootnoteReference"/>
          <w:rFonts w:ascii="Calibri" w:hAnsi="Calibri" w:cs="Calibri"/>
        </w:rPr>
        <w:footnoteRef/>
      </w:r>
      <w:r w:rsidRPr="00944999">
        <w:rPr>
          <w:rFonts w:ascii="Calibri" w:hAnsi="Calibri" w:cs="Calibri"/>
          <w:lang w:val="lt-LT"/>
        </w:rPr>
        <w:t xml:space="preserve"> „</w:t>
      </w:r>
      <w:r w:rsidRPr="00944999">
        <w:rPr>
          <w:rFonts w:ascii="Calibri" w:hAnsi="Calibri" w:cs="Calibri"/>
          <w:bCs/>
          <w:color w:val="000000"/>
          <w:lang w:val="lt-LT"/>
        </w:rPr>
        <w:t>Perkančioji</w:t>
      </w:r>
      <w:r w:rsidRPr="00944999">
        <w:rPr>
          <w:rFonts w:ascii="Calibri" w:hAnsi="Calibri" w:cs="Calibri"/>
          <w:color w:val="000000"/>
          <w:lang w:val="lt-LT"/>
        </w:rPr>
        <w:t xml:space="preserve"> organizacija privalo </w:t>
      </w:r>
      <w:r w:rsidRPr="00944999">
        <w:rPr>
          <w:rFonts w:ascii="Calibri" w:hAnsi="Calibri" w:cs="Calibri"/>
          <w:bCs/>
          <w:color w:val="000000"/>
          <w:lang w:val="lt-LT"/>
        </w:rPr>
        <w:t>nutraukti pradėtas pirkimo ar projekto konkurso procedūras</w:t>
      </w:r>
      <w:r w:rsidRPr="00944999">
        <w:rPr>
          <w:rFonts w:ascii="Calibri" w:hAnsi="Calibri" w:cs="Calibri"/>
          <w:color w:val="000000"/>
          <w:lang w:val="lt-LT"/>
        </w:rPr>
        <w:t>, jeigu buvo pažeisti šio įstatymo 17 straipsnio 1 dalyje nustatyti principai ir atitinkamos padėties negalima ištaisyti.“</w:t>
      </w:r>
    </w:p>
  </w:footnote>
  <w:footnote w:id="3">
    <w:p w14:paraId="0034BF89" w14:textId="77777777" w:rsidR="0059102A" w:rsidRPr="00944999" w:rsidRDefault="0059102A" w:rsidP="0059102A">
      <w:pPr>
        <w:pStyle w:val="FootnoteText"/>
        <w:jc w:val="both"/>
        <w:rPr>
          <w:rFonts w:ascii="Calibri" w:hAnsi="Calibri" w:cs="Calibri"/>
          <w:lang w:val="lt-LT"/>
        </w:rPr>
      </w:pPr>
      <w:r w:rsidRPr="00437C1D">
        <w:rPr>
          <w:rStyle w:val="FootnoteReference"/>
          <w:rFonts w:ascii="Calibri" w:hAnsi="Calibri" w:cs="Calibri"/>
        </w:rPr>
        <w:footnoteRef/>
      </w:r>
      <w:r w:rsidRPr="00944999">
        <w:rPr>
          <w:rFonts w:ascii="Calibri" w:hAnsi="Calibri" w:cs="Calibri"/>
          <w:lang w:val="lt-LT"/>
        </w:rPr>
        <w:t xml:space="preserve"> </w:t>
      </w:r>
      <w:r w:rsidRPr="00944999">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439583"/>
      <w:docPartObj>
        <w:docPartGallery w:val="Page Numbers (Top of Page)"/>
        <w:docPartUnique/>
      </w:docPartObj>
    </w:sdtPr>
    <w:sdtContent>
      <w:p w14:paraId="78B9A40C" w14:textId="55894718" w:rsidR="00806E1A" w:rsidRDefault="00806E1A">
        <w:pPr>
          <w:pStyle w:val="Header"/>
          <w:jc w:val="center"/>
        </w:pPr>
        <w:r>
          <w:fldChar w:fldCharType="begin"/>
        </w:r>
        <w:r>
          <w:instrText>PAGE   \* MERGEFORMAT</w:instrText>
        </w:r>
        <w:r>
          <w:fldChar w:fldCharType="separate"/>
        </w:r>
        <w:r>
          <w:rPr>
            <w:lang w:val="lt-LT"/>
          </w:rPr>
          <w:t>2</w:t>
        </w:r>
        <w:r>
          <w:fldChar w:fldCharType="end"/>
        </w:r>
      </w:p>
    </w:sdtContent>
  </w:sdt>
  <w:p w14:paraId="6BDEDBBB" w14:textId="77777777" w:rsidR="00806E1A" w:rsidRDefault="00806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5E3"/>
    <w:multiLevelType w:val="hybridMultilevel"/>
    <w:tmpl w:val="AED46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E40540F"/>
    <w:multiLevelType w:val="multilevel"/>
    <w:tmpl w:val="92E836B2"/>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3" w15:restartNumberingAfterBreak="0">
    <w:nsid w:val="515B448A"/>
    <w:multiLevelType w:val="hybridMultilevel"/>
    <w:tmpl w:val="AED46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C22E7F"/>
    <w:multiLevelType w:val="multilevel"/>
    <w:tmpl w:val="0712A8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EBD14C3"/>
    <w:multiLevelType w:val="hybridMultilevel"/>
    <w:tmpl w:val="D0140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2E1037"/>
    <w:multiLevelType w:val="hybridMultilevel"/>
    <w:tmpl w:val="62BC5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4998980">
    <w:abstractNumId w:val="3"/>
  </w:num>
  <w:num w:numId="2" w16cid:durableId="202334033">
    <w:abstractNumId w:val="5"/>
  </w:num>
  <w:num w:numId="3" w16cid:durableId="186139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122712">
    <w:abstractNumId w:val="0"/>
  </w:num>
  <w:num w:numId="5" w16cid:durableId="85537106">
    <w:abstractNumId w:val="2"/>
  </w:num>
  <w:num w:numId="6" w16cid:durableId="1000697539">
    <w:abstractNumId w:val="6"/>
  </w:num>
  <w:num w:numId="7" w16cid:durableId="1900433566">
    <w:abstractNumId w:val="4"/>
  </w:num>
  <w:num w:numId="8" w16cid:durableId="1455560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D8"/>
    <w:rsid w:val="00000211"/>
    <w:rsid w:val="00000BEE"/>
    <w:rsid w:val="000033DA"/>
    <w:rsid w:val="00006175"/>
    <w:rsid w:val="00007A05"/>
    <w:rsid w:val="0001255F"/>
    <w:rsid w:val="00012D5B"/>
    <w:rsid w:val="00015818"/>
    <w:rsid w:val="00017C0F"/>
    <w:rsid w:val="00017C41"/>
    <w:rsid w:val="000311F8"/>
    <w:rsid w:val="00034AB3"/>
    <w:rsid w:val="00036E67"/>
    <w:rsid w:val="000409D2"/>
    <w:rsid w:val="000430E3"/>
    <w:rsid w:val="000456AA"/>
    <w:rsid w:val="000473BB"/>
    <w:rsid w:val="000474AF"/>
    <w:rsid w:val="000502F0"/>
    <w:rsid w:val="0005168C"/>
    <w:rsid w:val="00052BDD"/>
    <w:rsid w:val="00052D31"/>
    <w:rsid w:val="00053132"/>
    <w:rsid w:val="00054299"/>
    <w:rsid w:val="0005539F"/>
    <w:rsid w:val="000562DC"/>
    <w:rsid w:val="00063D44"/>
    <w:rsid w:val="00066142"/>
    <w:rsid w:val="00066E19"/>
    <w:rsid w:val="00067EA7"/>
    <w:rsid w:val="00071180"/>
    <w:rsid w:val="00072CAE"/>
    <w:rsid w:val="00083D33"/>
    <w:rsid w:val="0008402B"/>
    <w:rsid w:val="00085B72"/>
    <w:rsid w:val="00086FCC"/>
    <w:rsid w:val="00092C6B"/>
    <w:rsid w:val="000951C8"/>
    <w:rsid w:val="00097FC6"/>
    <w:rsid w:val="000A16D0"/>
    <w:rsid w:val="000A3FD5"/>
    <w:rsid w:val="000A4420"/>
    <w:rsid w:val="000A44EB"/>
    <w:rsid w:val="000A6AA4"/>
    <w:rsid w:val="000B188B"/>
    <w:rsid w:val="000B3F1A"/>
    <w:rsid w:val="000B5845"/>
    <w:rsid w:val="000B5ECE"/>
    <w:rsid w:val="000B763D"/>
    <w:rsid w:val="000B7ADC"/>
    <w:rsid w:val="000B7E52"/>
    <w:rsid w:val="000C360E"/>
    <w:rsid w:val="000C5E1F"/>
    <w:rsid w:val="000C6532"/>
    <w:rsid w:val="000D1694"/>
    <w:rsid w:val="000D2470"/>
    <w:rsid w:val="000D347E"/>
    <w:rsid w:val="000D5564"/>
    <w:rsid w:val="000D77A8"/>
    <w:rsid w:val="000E3CFF"/>
    <w:rsid w:val="000E452F"/>
    <w:rsid w:val="000E6D73"/>
    <w:rsid w:val="000F1B83"/>
    <w:rsid w:val="000F7699"/>
    <w:rsid w:val="00101984"/>
    <w:rsid w:val="001043C3"/>
    <w:rsid w:val="00106DEB"/>
    <w:rsid w:val="00107F66"/>
    <w:rsid w:val="0011007F"/>
    <w:rsid w:val="0011204B"/>
    <w:rsid w:val="00112E35"/>
    <w:rsid w:val="00117FBF"/>
    <w:rsid w:val="001228F9"/>
    <w:rsid w:val="00125052"/>
    <w:rsid w:val="00130A63"/>
    <w:rsid w:val="00134182"/>
    <w:rsid w:val="00144E77"/>
    <w:rsid w:val="00154169"/>
    <w:rsid w:val="00163825"/>
    <w:rsid w:val="00164C10"/>
    <w:rsid w:val="00173F3B"/>
    <w:rsid w:val="0017541E"/>
    <w:rsid w:val="00175B98"/>
    <w:rsid w:val="001775C6"/>
    <w:rsid w:val="00181C07"/>
    <w:rsid w:val="00187A5C"/>
    <w:rsid w:val="0019284A"/>
    <w:rsid w:val="00192882"/>
    <w:rsid w:val="00194B33"/>
    <w:rsid w:val="00195B97"/>
    <w:rsid w:val="001A4CA8"/>
    <w:rsid w:val="001B1E7D"/>
    <w:rsid w:val="001B5BF6"/>
    <w:rsid w:val="001B5C64"/>
    <w:rsid w:val="001B62C8"/>
    <w:rsid w:val="001B63C5"/>
    <w:rsid w:val="001C1C83"/>
    <w:rsid w:val="001C757E"/>
    <w:rsid w:val="001D10FB"/>
    <w:rsid w:val="001D2006"/>
    <w:rsid w:val="001E07E5"/>
    <w:rsid w:val="001E5177"/>
    <w:rsid w:val="001F1B31"/>
    <w:rsid w:val="001F4CE7"/>
    <w:rsid w:val="001F4D6C"/>
    <w:rsid w:val="001F78DE"/>
    <w:rsid w:val="002047BE"/>
    <w:rsid w:val="00204BE1"/>
    <w:rsid w:val="00205580"/>
    <w:rsid w:val="00206702"/>
    <w:rsid w:val="00206F93"/>
    <w:rsid w:val="002113CB"/>
    <w:rsid w:val="00212992"/>
    <w:rsid w:val="00213CBB"/>
    <w:rsid w:val="0021615B"/>
    <w:rsid w:val="00216FC3"/>
    <w:rsid w:val="00217AFF"/>
    <w:rsid w:val="002205D5"/>
    <w:rsid w:val="00221D7D"/>
    <w:rsid w:val="002227A2"/>
    <w:rsid w:val="00226F2E"/>
    <w:rsid w:val="002316F9"/>
    <w:rsid w:val="0023218A"/>
    <w:rsid w:val="002332FD"/>
    <w:rsid w:val="00236170"/>
    <w:rsid w:val="00242DA2"/>
    <w:rsid w:val="00243C56"/>
    <w:rsid w:val="00246ACC"/>
    <w:rsid w:val="00250A9B"/>
    <w:rsid w:val="00252968"/>
    <w:rsid w:val="00253A28"/>
    <w:rsid w:val="00254441"/>
    <w:rsid w:val="002577E7"/>
    <w:rsid w:val="002616C9"/>
    <w:rsid w:val="00263E6F"/>
    <w:rsid w:val="0026401B"/>
    <w:rsid w:val="002646AB"/>
    <w:rsid w:val="00270923"/>
    <w:rsid w:val="0028447C"/>
    <w:rsid w:val="00284C52"/>
    <w:rsid w:val="00285761"/>
    <w:rsid w:val="00285BCD"/>
    <w:rsid w:val="00286DFB"/>
    <w:rsid w:val="002A1731"/>
    <w:rsid w:val="002A1B79"/>
    <w:rsid w:val="002A73C1"/>
    <w:rsid w:val="002B1FF0"/>
    <w:rsid w:val="002B2C19"/>
    <w:rsid w:val="002B59F7"/>
    <w:rsid w:val="002D2050"/>
    <w:rsid w:val="002D4A79"/>
    <w:rsid w:val="002D512D"/>
    <w:rsid w:val="002D56EB"/>
    <w:rsid w:val="002D6864"/>
    <w:rsid w:val="002D731B"/>
    <w:rsid w:val="002E0C10"/>
    <w:rsid w:val="002E0DF3"/>
    <w:rsid w:val="002E0EC6"/>
    <w:rsid w:val="002E10A2"/>
    <w:rsid w:val="002E1900"/>
    <w:rsid w:val="002E1E0B"/>
    <w:rsid w:val="002F2D8A"/>
    <w:rsid w:val="002F40E0"/>
    <w:rsid w:val="00301C1C"/>
    <w:rsid w:val="00302BD5"/>
    <w:rsid w:val="00315BEB"/>
    <w:rsid w:val="003172FB"/>
    <w:rsid w:val="0031781A"/>
    <w:rsid w:val="00321ED3"/>
    <w:rsid w:val="00322004"/>
    <w:rsid w:val="003304B2"/>
    <w:rsid w:val="00330F3E"/>
    <w:rsid w:val="0033295B"/>
    <w:rsid w:val="00333A84"/>
    <w:rsid w:val="00334068"/>
    <w:rsid w:val="00334146"/>
    <w:rsid w:val="00335534"/>
    <w:rsid w:val="003360C6"/>
    <w:rsid w:val="0033730C"/>
    <w:rsid w:val="003376B8"/>
    <w:rsid w:val="003437E6"/>
    <w:rsid w:val="00346C61"/>
    <w:rsid w:val="003476A1"/>
    <w:rsid w:val="003524F1"/>
    <w:rsid w:val="00354C3C"/>
    <w:rsid w:val="00365E6F"/>
    <w:rsid w:val="003713E4"/>
    <w:rsid w:val="00372538"/>
    <w:rsid w:val="00375BAC"/>
    <w:rsid w:val="00377BE1"/>
    <w:rsid w:val="00377F10"/>
    <w:rsid w:val="00384140"/>
    <w:rsid w:val="00393450"/>
    <w:rsid w:val="003942E7"/>
    <w:rsid w:val="00394951"/>
    <w:rsid w:val="00395221"/>
    <w:rsid w:val="00395595"/>
    <w:rsid w:val="00397DD6"/>
    <w:rsid w:val="003A2B71"/>
    <w:rsid w:val="003A3029"/>
    <w:rsid w:val="003B08E2"/>
    <w:rsid w:val="003B7FCE"/>
    <w:rsid w:val="003C02C6"/>
    <w:rsid w:val="003C1722"/>
    <w:rsid w:val="003C4679"/>
    <w:rsid w:val="003C4A22"/>
    <w:rsid w:val="003D5F4E"/>
    <w:rsid w:val="003D64B4"/>
    <w:rsid w:val="003E4E91"/>
    <w:rsid w:val="003E66EF"/>
    <w:rsid w:val="003E71D9"/>
    <w:rsid w:val="003F16A8"/>
    <w:rsid w:val="003F3FBA"/>
    <w:rsid w:val="00403D03"/>
    <w:rsid w:val="00404CE3"/>
    <w:rsid w:val="00411C63"/>
    <w:rsid w:val="00421BAB"/>
    <w:rsid w:val="00421E66"/>
    <w:rsid w:val="004252B4"/>
    <w:rsid w:val="00426687"/>
    <w:rsid w:val="0042747F"/>
    <w:rsid w:val="00431684"/>
    <w:rsid w:val="00435128"/>
    <w:rsid w:val="004359CD"/>
    <w:rsid w:val="00437381"/>
    <w:rsid w:val="00437443"/>
    <w:rsid w:val="0044159F"/>
    <w:rsid w:val="00441988"/>
    <w:rsid w:val="00444C5B"/>
    <w:rsid w:val="00447590"/>
    <w:rsid w:val="0045137A"/>
    <w:rsid w:val="00453047"/>
    <w:rsid w:val="00456CF6"/>
    <w:rsid w:val="004613F3"/>
    <w:rsid w:val="00461AF3"/>
    <w:rsid w:val="00464AB5"/>
    <w:rsid w:val="00466392"/>
    <w:rsid w:val="00467E6E"/>
    <w:rsid w:val="0047121A"/>
    <w:rsid w:val="004728B6"/>
    <w:rsid w:val="00474F27"/>
    <w:rsid w:val="0047593E"/>
    <w:rsid w:val="00476639"/>
    <w:rsid w:val="00477AE7"/>
    <w:rsid w:val="0048183A"/>
    <w:rsid w:val="004856DC"/>
    <w:rsid w:val="00486DAE"/>
    <w:rsid w:val="0048723F"/>
    <w:rsid w:val="00490C1B"/>
    <w:rsid w:val="00490DBF"/>
    <w:rsid w:val="00497FAB"/>
    <w:rsid w:val="004A1DAD"/>
    <w:rsid w:val="004A2FA9"/>
    <w:rsid w:val="004A395C"/>
    <w:rsid w:val="004A581F"/>
    <w:rsid w:val="004A6BAA"/>
    <w:rsid w:val="004A7EED"/>
    <w:rsid w:val="004B15D0"/>
    <w:rsid w:val="004B1AC5"/>
    <w:rsid w:val="004B3224"/>
    <w:rsid w:val="004B3CB1"/>
    <w:rsid w:val="004B6D59"/>
    <w:rsid w:val="004B7359"/>
    <w:rsid w:val="004C13BE"/>
    <w:rsid w:val="004D043A"/>
    <w:rsid w:val="004D1E48"/>
    <w:rsid w:val="004D61AE"/>
    <w:rsid w:val="004E5890"/>
    <w:rsid w:val="004E73FF"/>
    <w:rsid w:val="004F0163"/>
    <w:rsid w:val="004F697D"/>
    <w:rsid w:val="004F6FED"/>
    <w:rsid w:val="005012F0"/>
    <w:rsid w:val="0050449E"/>
    <w:rsid w:val="00507154"/>
    <w:rsid w:val="0050719C"/>
    <w:rsid w:val="005173B5"/>
    <w:rsid w:val="00517D46"/>
    <w:rsid w:val="00521DFD"/>
    <w:rsid w:val="00523468"/>
    <w:rsid w:val="005253AB"/>
    <w:rsid w:val="00525FA0"/>
    <w:rsid w:val="0052707E"/>
    <w:rsid w:val="00537C02"/>
    <w:rsid w:val="005439EC"/>
    <w:rsid w:val="00545903"/>
    <w:rsid w:val="005472B7"/>
    <w:rsid w:val="00554B27"/>
    <w:rsid w:val="00561E8D"/>
    <w:rsid w:val="00563522"/>
    <w:rsid w:val="00572E00"/>
    <w:rsid w:val="0057432B"/>
    <w:rsid w:val="005747B5"/>
    <w:rsid w:val="00582C14"/>
    <w:rsid w:val="00583C41"/>
    <w:rsid w:val="00590D49"/>
    <w:rsid w:val="0059102A"/>
    <w:rsid w:val="00593A29"/>
    <w:rsid w:val="00595037"/>
    <w:rsid w:val="0059734E"/>
    <w:rsid w:val="005A51C4"/>
    <w:rsid w:val="005B3F05"/>
    <w:rsid w:val="005B55A0"/>
    <w:rsid w:val="005B60DD"/>
    <w:rsid w:val="005C0525"/>
    <w:rsid w:val="005C645B"/>
    <w:rsid w:val="005C678F"/>
    <w:rsid w:val="005D5040"/>
    <w:rsid w:val="005E425F"/>
    <w:rsid w:val="005E50C2"/>
    <w:rsid w:val="005F1E00"/>
    <w:rsid w:val="005F2DB6"/>
    <w:rsid w:val="005F2E55"/>
    <w:rsid w:val="005F31D7"/>
    <w:rsid w:val="005F3353"/>
    <w:rsid w:val="005F3453"/>
    <w:rsid w:val="005F3EC4"/>
    <w:rsid w:val="005F5A3A"/>
    <w:rsid w:val="00602F53"/>
    <w:rsid w:val="00604574"/>
    <w:rsid w:val="00605BC4"/>
    <w:rsid w:val="00610450"/>
    <w:rsid w:val="006130B7"/>
    <w:rsid w:val="00613355"/>
    <w:rsid w:val="00613A5F"/>
    <w:rsid w:val="00630956"/>
    <w:rsid w:val="006315B2"/>
    <w:rsid w:val="006319EC"/>
    <w:rsid w:val="00632320"/>
    <w:rsid w:val="0063657A"/>
    <w:rsid w:val="0064245F"/>
    <w:rsid w:val="00644D72"/>
    <w:rsid w:val="00645AB8"/>
    <w:rsid w:val="00645E9E"/>
    <w:rsid w:val="00647F76"/>
    <w:rsid w:val="00652F87"/>
    <w:rsid w:val="006561AF"/>
    <w:rsid w:val="0066083F"/>
    <w:rsid w:val="0066440C"/>
    <w:rsid w:val="00666FFE"/>
    <w:rsid w:val="00670794"/>
    <w:rsid w:val="00671E2D"/>
    <w:rsid w:val="00676719"/>
    <w:rsid w:val="0068075E"/>
    <w:rsid w:val="00683D2E"/>
    <w:rsid w:val="006856EA"/>
    <w:rsid w:val="0068670A"/>
    <w:rsid w:val="006952C1"/>
    <w:rsid w:val="0069718D"/>
    <w:rsid w:val="006A1657"/>
    <w:rsid w:val="006A3228"/>
    <w:rsid w:val="006A48A6"/>
    <w:rsid w:val="006B03FC"/>
    <w:rsid w:val="006B0F34"/>
    <w:rsid w:val="006B22B1"/>
    <w:rsid w:val="006B25A3"/>
    <w:rsid w:val="006B4310"/>
    <w:rsid w:val="006B7B1B"/>
    <w:rsid w:val="006C2C7A"/>
    <w:rsid w:val="006C528A"/>
    <w:rsid w:val="006C72C5"/>
    <w:rsid w:val="006C769A"/>
    <w:rsid w:val="006D0DE9"/>
    <w:rsid w:val="006D5C64"/>
    <w:rsid w:val="006D65D9"/>
    <w:rsid w:val="006E1C9C"/>
    <w:rsid w:val="006E5AFA"/>
    <w:rsid w:val="006E5EA5"/>
    <w:rsid w:val="006E7AE9"/>
    <w:rsid w:val="006F01DF"/>
    <w:rsid w:val="00702529"/>
    <w:rsid w:val="00703F7B"/>
    <w:rsid w:val="00706238"/>
    <w:rsid w:val="00710233"/>
    <w:rsid w:val="007104F0"/>
    <w:rsid w:val="00710EF7"/>
    <w:rsid w:val="00712293"/>
    <w:rsid w:val="007177D5"/>
    <w:rsid w:val="007247E5"/>
    <w:rsid w:val="00725610"/>
    <w:rsid w:val="00730552"/>
    <w:rsid w:val="00734FE3"/>
    <w:rsid w:val="0073622D"/>
    <w:rsid w:val="007362DF"/>
    <w:rsid w:val="0074006F"/>
    <w:rsid w:val="00740A96"/>
    <w:rsid w:val="00740E81"/>
    <w:rsid w:val="00746496"/>
    <w:rsid w:val="0075123C"/>
    <w:rsid w:val="00753F8D"/>
    <w:rsid w:val="00754D1F"/>
    <w:rsid w:val="00756C8E"/>
    <w:rsid w:val="0075704F"/>
    <w:rsid w:val="00757D0D"/>
    <w:rsid w:val="007619AD"/>
    <w:rsid w:val="007656A9"/>
    <w:rsid w:val="0077132F"/>
    <w:rsid w:val="0077787B"/>
    <w:rsid w:val="00782E84"/>
    <w:rsid w:val="0078375C"/>
    <w:rsid w:val="0078551E"/>
    <w:rsid w:val="007A20A4"/>
    <w:rsid w:val="007A34B5"/>
    <w:rsid w:val="007A7DBA"/>
    <w:rsid w:val="007B3D04"/>
    <w:rsid w:val="007B61BB"/>
    <w:rsid w:val="007C1B43"/>
    <w:rsid w:val="007D0595"/>
    <w:rsid w:val="007D0858"/>
    <w:rsid w:val="007D1D32"/>
    <w:rsid w:val="007D4162"/>
    <w:rsid w:val="007D4A6F"/>
    <w:rsid w:val="007D5A43"/>
    <w:rsid w:val="007E1C7E"/>
    <w:rsid w:val="007E1DFA"/>
    <w:rsid w:val="007E7899"/>
    <w:rsid w:val="007F043F"/>
    <w:rsid w:val="007F1685"/>
    <w:rsid w:val="007F3C3F"/>
    <w:rsid w:val="007F559E"/>
    <w:rsid w:val="007F6ABB"/>
    <w:rsid w:val="008001E9"/>
    <w:rsid w:val="00800DD8"/>
    <w:rsid w:val="008031DF"/>
    <w:rsid w:val="00804B12"/>
    <w:rsid w:val="00806E1A"/>
    <w:rsid w:val="00817840"/>
    <w:rsid w:val="00821769"/>
    <w:rsid w:val="00830452"/>
    <w:rsid w:val="0083207B"/>
    <w:rsid w:val="00833844"/>
    <w:rsid w:val="00841110"/>
    <w:rsid w:val="00841C1C"/>
    <w:rsid w:val="00846D7D"/>
    <w:rsid w:val="008538D8"/>
    <w:rsid w:val="008572F8"/>
    <w:rsid w:val="00861068"/>
    <w:rsid w:val="00862368"/>
    <w:rsid w:val="00863501"/>
    <w:rsid w:val="00875D04"/>
    <w:rsid w:val="008807AF"/>
    <w:rsid w:val="0088094E"/>
    <w:rsid w:val="00884141"/>
    <w:rsid w:val="008852D2"/>
    <w:rsid w:val="00890427"/>
    <w:rsid w:val="00890459"/>
    <w:rsid w:val="00891117"/>
    <w:rsid w:val="008A1ECD"/>
    <w:rsid w:val="008A3688"/>
    <w:rsid w:val="008A485F"/>
    <w:rsid w:val="008A6542"/>
    <w:rsid w:val="008A7B7E"/>
    <w:rsid w:val="008B05A2"/>
    <w:rsid w:val="008B44D2"/>
    <w:rsid w:val="008C2756"/>
    <w:rsid w:val="008C33F0"/>
    <w:rsid w:val="008C562A"/>
    <w:rsid w:val="008C7FA7"/>
    <w:rsid w:val="008D28E9"/>
    <w:rsid w:val="008D467A"/>
    <w:rsid w:val="008D6AFB"/>
    <w:rsid w:val="008E2271"/>
    <w:rsid w:val="008E50CC"/>
    <w:rsid w:val="008E7C09"/>
    <w:rsid w:val="008E7CD5"/>
    <w:rsid w:val="008F04E6"/>
    <w:rsid w:val="008F1E1C"/>
    <w:rsid w:val="008F1FCB"/>
    <w:rsid w:val="008F3680"/>
    <w:rsid w:val="008F495B"/>
    <w:rsid w:val="008F6ED1"/>
    <w:rsid w:val="008F7D71"/>
    <w:rsid w:val="009012D7"/>
    <w:rsid w:val="009030C7"/>
    <w:rsid w:val="00903DFC"/>
    <w:rsid w:val="00911084"/>
    <w:rsid w:val="0091138A"/>
    <w:rsid w:val="00913BF6"/>
    <w:rsid w:val="00916BB3"/>
    <w:rsid w:val="009217C7"/>
    <w:rsid w:val="00922E28"/>
    <w:rsid w:val="00922EBE"/>
    <w:rsid w:val="0092305E"/>
    <w:rsid w:val="009245A2"/>
    <w:rsid w:val="0092471D"/>
    <w:rsid w:val="00925EA5"/>
    <w:rsid w:val="0092681F"/>
    <w:rsid w:val="0092705C"/>
    <w:rsid w:val="00931227"/>
    <w:rsid w:val="00935FD6"/>
    <w:rsid w:val="0094207B"/>
    <w:rsid w:val="00943631"/>
    <w:rsid w:val="00944999"/>
    <w:rsid w:val="009476DE"/>
    <w:rsid w:val="00951EA9"/>
    <w:rsid w:val="00953718"/>
    <w:rsid w:val="00955F81"/>
    <w:rsid w:val="00956711"/>
    <w:rsid w:val="00961962"/>
    <w:rsid w:val="00963673"/>
    <w:rsid w:val="0096710E"/>
    <w:rsid w:val="009745C4"/>
    <w:rsid w:val="00974D57"/>
    <w:rsid w:val="0097504A"/>
    <w:rsid w:val="009756F1"/>
    <w:rsid w:val="00976051"/>
    <w:rsid w:val="00983AEE"/>
    <w:rsid w:val="009923E5"/>
    <w:rsid w:val="009A3C6B"/>
    <w:rsid w:val="009A4C5F"/>
    <w:rsid w:val="009A7948"/>
    <w:rsid w:val="009B1FFB"/>
    <w:rsid w:val="009B53EA"/>
    <w:rsid w:val="009B64D4"/>
    <w:rsid w:val="009C1335"/>
    <w:rsid w:val="009C736D"/>
    <w:rsid w:val="009F12EC"/>
    <w:rsid w:val="009F48B8"/>
    <w:rsid w:val="009F48EA"/>
    <w:rsid w:val="009F7B8C"/>
    <w:rsid w:val="00A015AD"/>
    <w:rsid w:val="00A016CC"/>
    <w:rsid w:val="00A03ECA"/>
    <w:rsid w:val="00A05EAE"/>
    <w:rsid w:val="00A076F3"/>
    <w:rsid w:val="00A124E9"/>
    <w:rsid w:val="00A12792"/>
    <w:rsid w:val="00A130AF"/>
    <w:rsid w:val="00A169DE"/>
    <w:rsid w:val="00A16D04"/>
    <w:rsid w:val="00A17724"/>
    <w:rsid w:val="00A218D9"/>
    <w:rsid w:val="00A233FF"/>
    <w:rsid w:val="00A236CB"/>
    <w:rsid w:val="00A24EC4"/>
    <w:rsid w:val="00A24F05"/>
    <w:rsid w:val="00A271B3"/>
    <w:rsid w:val="00A27582"/>
    <w:rsid w:val="00A30C07"/>
    <w:rsid w:val="00A31056"/>
    <w:rsid w:val="00A324C5"/>
    <w:rsid w:val="00A327B0"/>
    <w:rsid w:val="00A34166"/>
    <w:rsid w:val="00A34BEA"/>
    <w:rsid w:val="00A3707A"/>
    <w:rsid w:val="00A4036C"/>
    <w:rsid w:val="00A41E50"/>
    <w:rsid w:val="00A4257F"/>
    <w:rsid w:val="00A45300"/>
    <w:rsid w:val="00A47163"/>
    <w:rsid w:val="00A47E8A"/>
    <w:rsid w:val="00A50151"/>
    <w:rsid w:val="00A52157"/>
    <w:rsid w:val="00A5321B"/>
    <w:rsid w:val="00A5384C"/>
    <w:rsid w:val="00A5705A"/>
    <w:rsid w:val="00A612B2"/>
    <w:rsid w:val="00A61C51"/>
    <w:rsid w:val="00A6560B"/>
    <w:rsid w:val="00A66109"/>
    <w:rsid w:val="00A802F7"/>
    <w:rsid w:val="00A84003"/>
    <w:rsid w:val="00A8581E"/>
    <w:rsid w:val="00A8613A"/>
    <w:rsid w:val="00A8630B"/>
    <w:rsid w:val="00A9303B"/>
    <w:rsid w:val="00A937B6"/>
    <w:rsid w:val="00A947AC"/>
    <w:rsid w:val="00A9671E"/>
    <w:rsid w:val="00AA0603"/>
    <w:rsid w:val="00AA0D70"/>
    <w:rsid w:val="00AA21E8"/>
    <w:rsid w:val="00AA287C"/>
    <w:rsid w:val="00AA2B2B"/>
    <w:rsid w:val="00AA7197"/>
    <w:rsid w:val="00AB08ED"/>
    <w:rsid w:val="00AB1954"/>
    <w:rsid w:val="00AB2EC9"/>
    <w:rsid w:val="00AB3E8A"/>
    <w:rsid w:val="00AB6DBC"/>
    <w:rsid w:val="00AC3D1F"/>
    <w:rsid w:val="00AC3F1B"/>
    <w:rsid w:val="00AC7256"/>
    <w:rsid w:val="00AD0F5E"/>
    <w:rsid w:val="00AD44CE"/>
    <w:rsid w:val="00AD7016"/>
    <w:rsid w:val="00AE0CB9"/>
    <w:rsid w:val="00AE228E"/>
    <w:rsid w:val="00AE70DC"/>
    <w:rsid w:val="00AE788A"/>
    <w:rsid w:val="00AF173E"/>
    <w:rsid w:val="00AF6ADC"/>
    <w:rsid w:val="00B007DC"/>
    <w:rsid w:val="00B00E4A"/>
    <w:rsid w:val="00B01ECF"/>
    <w:rsid w:val="00B0307E"/>
    <w:rsid w:val="00B0386C"/>
    <w:rsid w:val="00B038E7"/>
    <w:rsid w:val="00B07EE0"/>
    <w:rsid w:val="00B14A12"/>
    <w:rsid w:val="00B230B1"/>
    <w:rsid w:val="00B35695"/>
    <w:rsid w:val="00B36E4D"/>
    <w:rsid w:val="00B400A4"/>
    <w:rsid w:val="00B44317"/>
    <w:rsid w:val="00B44E02"/>
    <w:rsid w:val="00B460DA"/>
    <w:rsid w:val="00B56400"/>
    <w:rsid w:val="00B57D57"/>
    <w:rsid w:val="00B6032E"/>
    <w:rsid w:val="00B60A8E"/>
    <w:rsid w:val="00B71227"/>
    <w:rsid w:val="00B73B71"/>
    <w:rsid w:val="00B75EC6"/>
    <w:rsid w:val="00B81943"/>
    <w:rsid w:val="00B83EAB"/>
    <w:rsid w:val="00B84715"/>
    <w:rsid w:val="00B87BA7"/>
    <w:rsid w:val="00B916ED"/>
    <w:rsid w:val="00B91AC2"/>
    <w:rsid w:val="00BA66A9"/>
    <w:rsid w:val="00BB0E35"/>
    <w:rsid w:val="00BB1B8C"/>
    <w:rsid w:val="00BB3987"/>
    <w:rsid w:val="00BB583B"/>
    <w:rsid w:val="00BC0A63"/>
    <w:rsid w:val="00BC7ECF"/>
    <w:rsid w:val="00BD2228"/>
    <w:rsid w:val="00BD5D57"/>
    <w:rsid w:val="00BD6D41"/>
    <w:rsid w:val="00BE5083"/>
    <w:rsid w:val="00BF5600"/>
    <w:rsid w:val="00BF7FD5"/>
    <w:rsid w:val="00C04B10"/>
    <w:rsid w:val="00C0690D"/>
    <w:rsid w:val="00C146E1"/>
    <w:rsid w:val="00C16A13"/>
    <w:rsid w:val="00C20233"/>
    <w:rsid w:val="00C270A0"/>
    <w:rsid w:val="00C275A7"/>
    <w:rsid w:val="00C44766"/>
    <w:rsid w:val="00C516FC"/>
    <w:rsid w:val="00C536B6"/>
    <w:rsid w:val="00C538C3"/>
    <w:rsid w:val="00C622C8"/>
    <w:rsid w:val="00C62647"/>
    <w:rsid w:val="00C637A6"/>
    <w:rsid w:val="00C638B1"/>
    <w:rsid w:val="00C67828"/>
    <w:rsid w:val="00C75F76"/>
    <w:rsid w:val="00C766EB"/>
    <w:rsid w:val="00C7672B"/>
    <w:rsid w:val="00C80611"/>
    <w:rsid w:val="00C80AB3"/>
    <w:rsid w:val="00C87367"/>
    <w:rsid w:val="00C9240E"/>
    <w:rsid w:val="00C95EB3"/>
    <w:rsid w:val="00C96A5F"/>
    <w:rsid w:val="00CA3B6D"/>
    <w:rsid w:val="00CB2643"/>
    <w:rsid w:val="00CB6F64"/>
    <w:rsid w:val="00CC0885"/>
    <w:rsid w:val="00CC1346"/>
    <w:rsid w:val="00CC2624"/>
    <w:rsid w:val="00CC3AA9"/>
    <w:rsid w:val="00CC4161"/>
    <w:rsid w:val="00CC535C"/>
    <w:rsid w:val="00CC74CD"/>
    <w:rsid w:val="00CD2262"/>
    <w:rsid w:val="00CD3871"/>
    <w:rsid w:val="00CD3BB6"/>
    <w:rsid w:val="00CD55FD"/>
    <w:rsid w:val="00CD61C6"/>
    <w:rsid w:val="00CD7DB0"/>
    <w:rsid w:val="00CD7E7A"/>
    <w:rsid w:val="00CE1A5C"/>
    <w:rsid w:val="00CE21E6"/>
    <w:rsid w:val="00CE3E86"/>
    <w:rsid w:val="00CE4839"/>
    <w:rsid w:val="00CF10C2"/>
    <w:rsid w:val="00CF1D4F"/>
    <w:rsid w:val="00D013D4"/>
    <w:rsid w:val="00D03E8A"/>
    <w:rsid w:val="00D05CE5"/>
    <w:rsid w:val="00D06247"/>
    <w:rsid w:val="00D20815"/>
    <w:rsid w:val="00D219BA"/>
    <w:rsid w:val="00D22A28"/>
    <w:rsid w:val="00D317C7"/>
    <w:rsid w:val="00D34BE2"/>
    <w:rsid w:val="00D35BB5"/>
    <w:rsid w:val="00D40A07"/>
    <w:rsid w:val="00D4435B"/>
    <w:rsid w:val="00D50152"/>
    <w:rsid w:val="00D505D6"/>
    <w:rsid w:val="00D64E64"/>
    <w:rsid w:val="00D65D49"/>
    <w:rsid w:val="00D75B74"/>
    <w:rsid w:val="00D77610"/>
    <w:rsid w:val="00D831C7"/>
    <w:rsid w:val="00D86073"/>
    <w:rsid w:val="00D91925"/>
    <w:rsid w:val="00D92156"/>
    <w:rsid w:val="00D92BC2"/>
    <w:rsid w:val="00D92C3D"/>
    <w:rsid w:val="00D939CF"/>
    <w:rsid w:val="00D942A4"/>
    <w:rsid w:val="00D96258"/>
    <w:rsid w:val="00DB1C83"/>
    <w:rsid w:val="00DB3633"/>
    <w:rsid w:val="00DC0CFF"/>
    <w:rsid w:val="00DC3770"/>
    <w:rsid w:val="00DC54ED"/>
    <w:rsid w:val="00DC59AB"/>
    <w:rsid w:val="00DC5AC1"/>
    <w:rsid w:val="00DC7667"/>
    <w:rsid w:val="00DC7B8C"/>
    <w:rsid w:val="00DD1774"/>
    <w:rsid w:val="00DD2EE6"/>
    <w:rsid w:val="00DD4128"/>
    <w:rsid w:val="00DD4311"/>
    <w:rsid w:val="00DD59FE"/>
    <w:rsid w:val="00DD5C91"/>
    <w:rsid w:val="00DD69D4"/>
    <w:rsid w:val="00DD6E37"/>
    <w:rsid w:val="00DE0BDF"/>
    <w:rsid w:val="00DE37E7"/>
    <w:rsid w:val="00DE3B5B"/>
    <w:rsid w:val="00DE4A0B"/>
    <w:rsid w:val="00DE7011"/>
    <w:rsid w:val="00DE73C7"/>
    <w:rsid w:val="00DE7A05"/>
    <w:rsid w:val="00DF130D"/>
    <w:rsid w:val="00DF1B5A"/>
    <w:rsid w:val="00DF2245"/>
    <w:rsid w:val="00DF5D69"/>
    <w:rsid w:val="00DF7333"/>
    <w:rsid w:val="00E04B3A"/>
    <w:rsid w:val="00E06493"/>
    <w:rsid w:val="00E1115B"/>
    <w:rsid w:val="00E22A87"/>
    <w:rsid w:val="00E2409D"/>
    <w:rsid w:val="00E24B04"/>
    <w:rsid w:val="00E26F9E"/>
    <w:rsid w:val="00E271A7"/>
    <w:rsid w:val="00E279FF"/>
    <w:rsid w:val="00E33F52"/>
    <w:rsid w:val="00E35754"/>
    <w:rsid w:val="00E41E54"/>
    <w:rsid w:val="00E4717A"/>
    <w:rsid w:val="00E50456"/>
    <w:rsid w:val="00E51773"/>
    <w:rsid w:val="00E51F2F"/>
    <w:rsid w:val="00E651A1"/>
    <w:rsid w:val="00E728D6"/>
    <w:rsid w:val="00E74747"/>
    <w:rsid w:val="00E81403"/>
    <w:rsid w:val="00E81FF2"/>
    <w:rsid w:val="00E85016"/>
    <w:rsid w:val="00E92176"/>
    <w:rsid w:val="00E93BBA"/>
    <w:rsid w:val="00EA1CD3"/>
    <w:rsid w:val="00EA1F78"/>
    <w:rsid w:val="00EA3C86"/>
    <w:rsid w:val="00EA5C44"/>
    <w:rsid w:val="00EB144D"/>
    <w:rsid w:val="00EB5E55"/>
    <w:rsid w:val="00EB5FA7"/>
    <w:rsid w:val="00EC139A"/>
    <w:rsid w:val="00EC2D33"/>
    <w:rsid w:val="00EC4196"/>
    <w:rsid w:val="00EC7EFA"/>
    <w:rsid w:val="00ED009D"/>
    <w:rsid w:val="00ED2DF2"/>
    <w:rsid w:val="00ED4C37"/>
    <w:rsid w:val="00ED5F10"/>
    <w:rsid w:val="00ED7673"/>
    <w:rsid w:val="00ED7D32"/>
    <w:rsid w:val="00EE1E23"/>
    <w:rsid w:val="00EE7788"/>
    <w:rsid w:val="00EF4B08"/>
    <w:rsid w:val="00F00469"/>
    <w:rsid w:val="00F04E47"/>
    <w:rsid w:val="00F10B88"/>
    <w:rsid w:val="00F147E5"/>
    <w:rsid w:val="00F1736D"/>
    <w:rsid w:val="00F17CC6"/>
    <w:rsid w:val="00F21C8C"/>
    <w:rsid w:val="00F22110"/>
    <w:rsid w:val="00F22ECC"/>
    <w:rsid w:val="00F23C35"/>
    <w:rsid w:val="00F34FE3"/>
    <w:rsid w:val="00F37114"/>
    <w:rsid w:val="00F44B81"/>
    <w:rsid w:val="00F51609"/>
    <w:rsid w:val="00F52FE2"/>
    <w:rsid w:val="00F53658"/>
    <w:rsid w:val="00F60DC0"/>
    <w:rsid w:val="00F63449"/>
    <w:rsid w:val="00F66F4C"/>
    <w:rsid w:val="00F71680"/>
    <w:rsid w:val="00F72AD8"/>
    <w:rsid w:val="00F82CB6"/>
    <w:rsid w:val="00F8375F"/>
    <w:rsid w:val="00F91C59"/>
    <w:rsid w:val="00F96217"/>
    <w:rsid w:val="00FA1AB4"/>
    <w:rsid w:val="00FA21D9"/>
    <w:rsid w:val="00FA3980"/>
    <w:rsid w:val="00FA45CA"/>
    <w:rsid w:val="00FB0B2D"/>
    <w:rsid w:val="00FB44B5"/>
    <w:rsid w:val="00FB71C8"/>
    <w:rsid w:val="00FC112A"/>
    <w:rsid w:val="00FC1448"/>
    <w:rsid w:val="00FC34F2"/>
    <w:rsid w:val="00FC5BA5"/>
    <w:rsid w:val="00FC5EA9"/>
    <w:rsid w:val="00FD14E8"/>
    <w:rsid w:val="00FD1C82"/>
    <w:rsid w:val="00FE0452"/>
    <w:rsid w:val="00FE4217"/>
    <w:rsid w:val="00FE565D"/>
    <w:rsid w:val="00FF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CBFB"/>
  <w15:chartTrackingRefBased/>
  <w15:docId w15:val="{0BB61BE5-9B6D-4C59-AA10-808E03A2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DD8"/>
    <w:rPr>
      <w:rFonts w:eastAsiaTheme="majorEastAsia" w:cstheme="majorBidi"/>
      <w:color w:val="272727" w:themeColor="text1" w:themeTint="D8"/>
    </w:rPr>
  </w:style>
  <w:style w:type="paragraph" w:styleId="Title">
    <w:name w:val="Title"/>
    <w:basedOn w:val="Normal"/>
    <w:next w:val="Normal"/>
    <w:link w:val="TitleChar"/>
    <w:uiPriority w:val="10"/>
    <w:qFormat/>
    <w:rsid w:val="0080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DD8"/>
    <w:pPr>
      <w:spacing w:before="160"/>
      <w:jc w:val="center"/>
    </w:pPr>
    <w:rPr>
      <w:i/>
      <w:iCs/>
      <w:color w:val="404040" w:themeColor="text1" w:themeTint="BF"/>
    </w:rPr>
  </w:style>
  <w:style w:type="character" w:customStyle="1" w:styleId="QuoteChar">
    <w:name w:val="Quote Char"/>
    <w:basedOn w:val="DefaultParagraphFont"/>
    <w:link w:val="Quote"/>
    <w:uiPriority w:val="29"/>
    <w:rsid w:val="00800DD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00DD8"/>
    <w:pPr>
      <w:ind w:left="720"/>
      <w:contextualSpacing/>
    </w:pPr>
  </w:style>
  <w:style w:type="character" w:styleId="IntenseEmphasis">
    <w:name w:val="Intense Emphasis"/>
    <w:basedOn w:val="DefaultParagraphFont"/>
    <w:uiPriority w:val="21"/>
    <w:qFormat/>
    <w:rsid w:val="00800DD8"/>
    <w:rPr>
      <w:i/>
      <w:iCs/>
      <w:color w:val="0F4761" w:themeColor="accent1" w:themeShade="BF"/>
    </w:rPr>
  </w:style>
  <w:style w:type="paragraph" w:styleId="IntenseQuote">
    <w:name w:val="Intense Quote"/>
    <w:basedOn w:val="Normal"/>
    <w:next w:val="Normal"/>
    <w:link w:val="IntenseQuoteChar"/>
    <w:uiPriority w:val="30"/>
    <w:qFormat/>
    <w:rsid w:val="0080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DD8"/>
    <w:rPr>
      <w:i/>
      <w:iCs/>
      <w:color w:val="0F4761" w:themeColor="accent1" w:themeShade="BF"/>
    </w:rPr>
  </w:style>
  <w:style w:type="character" w:styleId="IntenseReference">
    <w:name w:val="Intense Reference"/>
    <w:basedOn w:val="DefaultParagraphFont"/>
    <w:uiPriority w:val="32"/>
    <w:qFormat/>
    <w:rsid w:val="00800DD8"/>
    <w:rPr>
      <w:b/>
      <w:bCs/>
      <w:smallCaps/>
      <w:color w:val="0F4761" w:themeColor="accent1" w:themeShade="BF"/>
      <w:spacing w:val="5"/>
    </w:rPr>
  </w:style>
  <w:style w:type="paragraph" w:styleId="Header">
    <w:name w:val="header"/>
    <w:basedOn w:val="Normal"/>
    <w:link w:val="HeaderChar"/>
    <w:uiPriority w:val="99"/>
    <w:unhideWhenUsed/>
    <w:rsid w:val="0080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1A"/>
  </w:style>
  <w:style w:type="paragraph" w:styleId="Footer">
    <w:name w:val="footer"/>
    <w:basedOn w:val="Normal"/>
    <w:link w:val="FooterChar"/>
    <w:uiPriority w:val="99"/>
    <w:unhideWhenUsed/>
    <w:rsid w:val="0080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1A"/>
  </w:style>
  <w:style w:type="character" w:customStyle="1" w:styleId="normaltextrun">
    <w:name w:val="normaltextrun"/>
    <w:basedOn w:val="DefaultParagraphFont"/>
    <w:rsid w:val="00187A5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7A5C"/>
  </w:style>
  <w:style w:type="paragraph" w:customStyle="1" w:styleId="paragraph">
    <w:name w:val="paragraph"/>
    <w:basedOn w:val="Normal"/>
    <w:rsid w:val="00187A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indhit">
    <w:name w:val="findhit"/>
    <w:basedOn w:val="DefaultParagraphFont"/>
    <w:rsid w:val="00187A5C"/>
  </w:style>
  <w:style w:type="character" w:styleId="Hyperlink">
    <w:name w:val="Hyperlink"/>
    <w:basedOn w:val="DefaultParagraphFont"/>
    <w:uiPriority w:val="99"/>
    <w:unhideWhenUsed/>
    <w:rsid w:val="001228F9"/>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87367"/>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C87367"/>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87367"/>
    <w:rPr>
      <w:vertAlign w:val="superscript"/>
    </w:rPr>
  </w:style>
  <w:style w:type="character" w:customStyle="1" w:styleId="eop">
    <w:name w:val="eop"/>
    <w:basedOn w:val="DefaultParagraphFont"/>
    <w:rsid w:val="0092681F"/>
  </w:style>
  <w:style w:type="character" w:styleId="CommentReference">
    <w:name w:val="annotation reference"/>
    <w:basedOn w:val="DefaultParagraphFont"/>
    <w:uiPriority w:val="99"/>
    <w:unhideWhenUsed/>
    <w:qFormat/>
    <w:rsid w:val="00545903"/>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45903"/>
    <w:pPr>
      <w:spacing w:line="240" w:lineRule="auto"/>
    </w:pPr>
    <w:rPr>
      <w:rFonts w:eastAsiaTheme="minorEastAsia"/>
      <w:kern w:val="0"/>
      <w:sz w:val="20"/>
      <w:szCs w:val="20"/>
      <w:lang w:val="lt-LT" w:eastAsia="lt-LT"/>
      <w14:ligatures w14:val="none"/>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45903"/>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593A29"/>
    <w:rPr>
      <w:rFonts w:eastAsiaTheme="minorHAns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593A29"/>
    <w:rPr>
      <w:rFonts w:eastAsiaTheme="minorEastAsia"/>
      <w:b/>
      <w:bCs/>
      <w:kern w:val="0"/>
      <w:sz w:val="20"/>
      <w:szCs w:val="20"/>
      <w:lang w:val="lt-LT" w:eastAsia="lt-LT"/>
      <w14:ligatures w14:val="none"/>
    </w:rPr>
  </w:style>
  <w:style w:type="paragraph" w:styleId="Revision">
    <w:name w:val="Revision"/>
    <w:hidden/>
    <w:uiPriority w:val="99"/>
    <w:semiHidden/>
    <w:rsid w:val="00944999"/>
    <w:pPr>
      <w:spacing w:after="0" w:line="240" w:lineRule="auto"/>
    </w:pPr>
  </w:style>
  <w:style w:type="character" w:styleId="UnresolvedMention">
    <w:name w:val="Unresolved Mention"/>
    <w:basedOn w:val="DefaultParagraphFont"/>
    <w:uiPriority w:val="99"/>
    <w:semiHidden/>
    <w:unhideWhenUsed/>
    <w:rsid w:val="00112E35"/>
    <w:rPr>
      <w:color w:val="605E5C"/>
      <w:shd w:val="clear" w:color="auto" w:fill="E1DFDD"/>
    </w:rPr>
  </w:style>
  <w:style w:type="paragraph" w:customStyle="1" w:styleId="Body2">
    <w:name w:val="Body 2"/>
    <w:rsid w:val="00A4716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77877">
      <w:bodyDiv w:val="1"/>
      <w:marLeft w:val="0"/>
      <w:marRight w:val="0"/>
      <w:marTop w:val="0"/>
      <w:marBottom w:val="0"/>
      <w:divBdr>
        <w:top w:val="none" w:sz="0" w:space="0" w:color="auto"/>
        <w:left w:val="none" w:sz="0" w:space="0" w:color="auto"/>
        <w:bottom w:val="none" w:sz="0" w:space="0" w:color="auto"/>
        <w:right w:val="none" w:sz="0" w:space="0" w:color="auto"/>
      </w:divBdr>
    </w:div>
    <w:div w:id="262611158">
      <w:bodyDiv w:val="1"/>
      <w:marLeft w:val="0"/>
      <w:marRight w:val="0"/>
      <w:marTop w:val="0"/>
      <w:marBottom w:val="0"/>
      <w:divBdr>
        <w:top w:val="none" w:sz="0" w:space="0" w:color="auto"/>
        <w:left w:val="none" w:sz="0" w:space="0" w:color="auto"/>
        <w:bottom w:val="none" w:sz="0" w:space="0" w:color="auto"/>
        <w:right w:val="none" w:sz="0" w:space="0" w:color="auto"/>
      </w:divBdr>
    </w:div>
    <w:div w:id="582958451">
      <w:bodyDiv w:val="1"/>
      <w:marLeft w:val="0"/>
      <w:marRight w:val="0"/>
      <w:marTop w:val="0"/>
      <w:marBottom w:val="0"/>
      <w:divBdr>
        <w:top w:val="none" w:sz="0" w:space="0" w:color="auto"/>
        <w:left w:val="none" w:sz="0" w:space="0" w:color="auto"/>
        <w:bottom w:val="none" w:sz="0" w:space="0" w:color="auto"/>
        <w:right w:val="none" w:sz="0" w:space="0" w:color="auto"/>
      </w:divBdr>
    </w:div>
    <w:div w:id="623266275">
      <w:bodyDiv w:val="1"/>
      <w:marLeft w:val="0"/>
      <w:marRight w:val="0"/>
      <w:marTop w:val="0"/>
      <w:marBottom w:val="0"/>
      <w:divBdr>
        <w:top w:val="none" w:sz="0" w:space="0" w:color="auto"/>
        <w:left w:val="none" w:sz="0" w:space="0" w:color="auto"/>
        <w:bottom w:val="none" w:sz="0" w:space="0" w:color="auto"/>
        <w:right w:val="none" w:sz="0" w:space="0" w:color="auto"/>
      </w:divBdr>
    </w:div>
    <w:div w:id="1065909901">
      <w:bodyDiv w:val="1"/>
      <w:marLeft w:val="0"/>
      <w:marRight w:val="0"/>
      <w:marTop w:val="0"/>
      <w:marBottom w:val="0"/>
      <w:divBdr>
        <w:top w:val="none" w:sz="0" w:space="0" w:color="auto"/>
        <w:left w:val="none" w:sz="0" w:space="0" w:color="auto"/>
        <w:bottom w:val="none" w:sz="0" w:space="0" w:color="auto"/>
        <w:right w:val="none" w:sz="0" w:space="0" w:color="auto"/>
      </w:divBdr>
    </w:div>
    <w:div w:id="1198816943">
      <w:bodyDiv w:val="1"/>
      <w:marLeft w:val="0"/>
      <w:marRight w:val="0"/>
      <w:marTop w:val="0"/>
      <w:marBottom w:val="0"/>
      <w:divBdr>
        <w:top w:val="none" w:sz="0" w:space="0" w:color="auto"/>
        <w:left w:val="none" w:sz="0" w:space="0" w:color="auto"/>
        <w:bottom w:val="none" w:sz="0" w:space="0" w:color="auto"/>
        <w:right w:val="none" w:sz="0" w:space="0" w:color="auto"/>
      </w:divBdr>
    </w:div>
    <w:div w:id="1316491476">
      <w:bodyDiv w:val="1"/>
      <w:marLeft w:val="0"/>
      <w:marRight w:val="0"/>
      <w:marTop w:val="0"/>
      <w:marBottom w:val="0"/>
      <w:divBdr>
        <w:top w:val="none" w:sz="0" w:space="0" w:color="auto"/>
        <w:left w:val="none" w:sz="0" w:space="0" w:color="auto"/>
        <w:bottom w:val="none" w:sz="0" w:space="0" w:color="auto"/>
        <w:right w:val="none" w:sz="0" w:space="0" w:color="auto"/>
      </w:divBdr>
    </w:div>
    <w:div w:id="1346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45D1-A737-4DDE-B31B-FDF3294F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15031</Words>
  <Characters>8569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58</cp:revision>
  <dcterms:created xsi:type="dcterms:W3CDTF">2025-11-27T10:49:00Z</dcterms:created>
  <dcterms:modified xsi:type="dcterms:W3CDTF">2025-11-28T05:08:00Z</dcterms:modified>
</cp:coreProperties>
</file>