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37F6" w14:textId="77777777" w:rsidR="002327B3" w:rsidRPr="00CC07D2" w:rsidRDefault="002327B3" w:rsidP="002327B3">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 xml:space="preserve">Viešųjų pirkimų tarnyba (toliau – Tarnyba), vadovaudamasi Lietuvos Respublikos </w:t>
      </w:r>
      <w:r w:rsidRPr="0042292D">
        <w:rPr>
          <w:rFonts w:ascii="Calibri" w:hAnsi="Calibri" w:cs="Calibri"/>
          <w:sz w:val="24"/>
          <w:szCs w:val="24"/>
          <w:lang w:val="lt-LT"/>
        </w:rPr>
        <w:t>pirkimų, atliekamų vandentvarkos, energetikos, transporto ar pašto paslaugų srities perkančiųjų subjektų, įstatymo</w:t>
      </w:r>
      <w:r>
        <w:rPr>
          <w:rFonts w:ascii="Calibri" w:hAnsi="Calibri" w:cs="Calibri"/>
          <w:sz w:val="24"/>
          <w:szCs w:val="24"/>
          <w:lang w:val="lt-LT"/>
        </w:rPr>
        <w:t xml:space="preserve"> </w:t>
      </w:r>
      <w:r w:rsidRPr="00CC07D2">
        <w:rPr>
          <w:rFonts w:ascii="Calibri" w:hAnsi="Calibri" w:cs="Calibri"/>
          <w:sz w:val="24"/>
          <w:szCs w:val="24"/>
          <w:lang w:val="lt-LT"/>
        </w:rPr>
        <w:t xml:space="preserve">(toliau – Įstatymas) </w:t>
      </w:r>
      <w:r>
        <w:rPr>
          <w:rFonts w:ascii="Calibri" w:hAnsi="Calibri" w:cs="Calibri"/>
          <w:sz w:val="24"/>
          <w:szCs w:val="24"/>
          <w:lang w:val="lt-LT"/>
        </w:rPr>
        <w:t>101</w:t>
      </w:r>
      <w:r w:rsidRPr="00CC07D2">
        <w:rPr>
          <w:rFonts w:ascii="Calibri" w:hAnsi="Calibri" w:cs="Calibri"/>
          <w:sz w:val="24"/>
          <w:szCs w:val="24"/>
          <w:lang w:val="lt-LT"/>
        </w:rPr>
        <w:t xml:space="preserve"> straipsnio 1 dalies 2 punkto nuostatomis, vykdo Įstatymo ir su jo įgyvendinimu susijusių teisės aktų pažeidimų prevenciją.</w:t>
      </w:r>
    </w:p>
    <w:p w14:paraId="2C7FC3D1" w14:textId="5D58FE27" w:rsidR="002327B3" w:rsidRPr="0018445E" w:rsidRDefault="002327B3" w:rsidP="00926CB1">
      <w:pPr>
        <w:spacing w:after="0" w:line="278" w:lineRule="auto"/>
        <w:ind w:firstLine="709"/>
        <w:rPr>
          <w:rFonts w:ascii="Calibri" w:hAnsi="Calibri" w:cs="Calibri"/>
          <w:sz w:val="24"/>
          <w:szCs w:val="24"/>
          <w:lang w:val="lt-LT"/>
        </w:rPr>
      </w:pPr>
      <w:r w:rsidRPr="00CC07D2">
        <w:rPr>
          <w:rFonts w:ascii="Calibri" w:hAnsi="Calibri" w:cs="Calibri"/>
          <w:sz w:val="24"/>
          <w:szCs w:val="24"/>
          <w:lang w:val="lt-LT"/>
        </w:rPr>
        <w:t xml:space="preserve">Vadovaujantis Tarnybai Įstatyme nustatyta pažeidimų prevencijos funkcija, šiuo metu atliekama </w:t>
      </w:r>
      <w:r w:rsidRPr="0042292D">
        <w:rPr>
          <w:rFonts w:ascii="Calibri" w:hAnsi="Calibri" w:cs="Calibri"/>
          <w:b/>
          <w:bCs/>
          <w:sz w:val="24"/>
          <w:szCs w:val="24"/>
        </w:rPr>
        <w:t xml:space="preserve">AB </w:t>
      </w:r>
      <w:r>
        <w:rPr>
          <w:rFonts w:ascii="Calibri" w:hAnsi="Calibri" w:cs="Calibri"/>
          <w:b/>
          <w:bCs/>
          <w:sz w:val="24"/>
          <w:szCs w:val="24"/>
        </w:rPr>
        <w:t>„</w:t>
      </w:r>
      <w:r w:rsidRPr="0042292D">
        <w:rPr>
          <w:rFonts w:ascii="Calibri" w:hAnsi="Calibri" w:cs="Calibri"/>
          <w:b/>
          <w:bCs/>
          <w:sz w:val="24"/>
          <w:szCs w:val="24"/>
        </w:rPr>
        <w:t>KN Energies</w:t>
      </w:r>
      <w:r>
        <w:rPr>
          <w:rFonts w:ascii="Calibri" w:hAnsi="Calibri" w:cs="Calibri"/>
          <w:b/>
          <w:bCs/>
          <w:sz w:val="24"/>
          <w:szCs w:val="24"/>
        </w:rPr>
        <w:t>“</w:t>
      </w:r>
      <w:r w:rsidRPr="0042292D">
        <w:rPr>
          <w:rFonts w:ascii="Calibri" w:hAnsi="Calibri" w:cs="Calibri"/>
          <w:b/>
          <w:bCs/>
          <w:sz w:val="24"/>
          <w:szCs w:val="24"/>
          <w:lang w:val="lt-LT"/>
        </w:rPr>
        <w:t xml:space="preserve"> </w:t>
      </w:r>
      <w:r w:rsidRPr="00CC07D2">
        <w:rPr>
          <w:rFonts w:ascii="Calibri" w:hAnsi="Calibri" w:cs="Calibri"/>
          <w:sz w:val="24"/>
          <w:szCs w:val="24"/>
          <w:lang w:val="lt-LT"/>
        </w:rPr>
        <w:t xml:space="preserve">(toliau – </w:t>
      </w:r>
      <w:r w:rsidR="001B0308">
        <w:rPr>
          <w:rFonts w:ascii="Calibri" w:hAnsi="Calibri" w:cs="Calibri"/>
          <w:sz w:val="24"/>
          <w:szCs w:val="24"/>
          <w:lang w:val="lt-LT"/>
        </w:rPr>
        <w:t>Perkantysis subjektas</w:t>
      </w:r>
      <w:r w:rsidRPr="00CC07D2">
        <w:rPr>
          <w:rFonts w:ascii="Calibri" w:hAnsi="Calibri" w:cs="Calibri"/>
          <w:sz w:val="24"/>
          <w:szCs w:val="24"/>
          <w:lang w:val="lt-LT"/>
        </w:rPr>
        <w:t xml:space="preserve">) vykdomo pirkimo </w:t>
      </w:r>
      <w:r w:rsidRPr="0018445E">
        <w:rPr>
          <w:rFonts w:ascii="Calibri" w:hAnsi="Calibri" w:cs="Calibri"/>
          <w:sz w:val="24"/>
          <w:szCs w:val="24"/>
          <w:lang w:val="lt-LT"/>
        </w:rPr>
        <w:t>Nr.</w:t>
      </w:r>
      <w:r w:rsidRPr="00CC07D2">
        <w:rPr>
          <w:rFonts w:ascii="Calibri" w:hAnsi="Calibri" w:cs="Calibri"/>
          <w:b/>
          <w:bCs/>
          <w:sz w:val="24"/>
          <w:szCs w:val="24"/>
          <w:lang w:val="lt-LT"/>
        </w:rPr>
        <w:t xml:space="preserve"> </w:t>
      </w:r>
      <w:r w:rsidRPr="0042292D">
        <w:rPr>
          <w:rFonts w:ascii="Calibri" w:hAnsi="Calibri" w:cs="Calibri"/>
          <w:b/>
          <w:bCs/>
          <w:sz w:val="24"/>
          <w:szCs w:val="24"/>
        </w:rPr>
        <w:t>5486305</w:t>
      </w:r>
      <w:r w:rsidRPr="0018445E">
        <w:rPr>
          <w:rFonts w:ascii="Calibri" w:hAnsi="Calibri" w:cs="Calibri"/>
          <w:b/>
          <w:bCs/>
          <w:sz w:val="24"/>
          <w:szCs w:val="24"/>
          <w:lang w:val="lt-LT"/>
        </w:rPr>
        <w:t xml:space="preserve"> „</w:t>
      </w:r>
      <w:r w:rsidRPr="0042292D">
        <w:rPr>
          <w:rFonts w:ascii="Calibri" w:hAnsi="Calibri" w:cs="Calibri"/>
          <w:b/>
          <w:bCs/>
          <w:sz w:val="24"/>
          <w:szCs w:val="24"/>
        </w:rPr>
        <w:t xml:space="preserve">(10784) </w:t>
      </w:r>
      <w:r w:rsidRPr="0042292D">
        <w:rPr>
          <w:rFonts w:ascii="Calibri" w:hAnsi="Calibri" w:cs="Calibri"/>
          <w:b/>
          <w:bCs/>
          <w:sz w:val="24"/>
          <w:szCs w:val="24"/>
          <w:lang w:val="lt-LT"/>
        </w:rPr>
        <w:t>Maitinimo paskirties patalpų paprastojo remonto darbai</w:t>
      </w:r>
      <w:r w:rsidRPr="0018445E">
        <w:rPr>
          <w:rFonts w:ascii="Calibri" w:hAnsi="Calibri" w:cs="Calibri"/>
          <w:b/>
          <w:bCs/>
          <w:sz w:val="24"/>
          <w:szCs w:val="24"/>
          <w:lang w:val="lt-LT"/>
        </w:rPr>
        <w:t>“</w:t>
      </w:r>
      <w:r w:rsidR="00926CB1">
        <w:rPr>
          <w:rFonts w:ascii="Calibri" w:hAnsi="Calibri" w:cs="Calibri"/>
          <w:sz w:val="24"/>
          <w:szCs w:val="24"/>
          <w:lang w:val="lt-LT"/>
        </w:rPr>
        <w:t>,</w:t>
      </w:r>
      <w:r w:rsidRPr="00CC07D2">
        <w:rPr>
          <w:rFonts w:ascii="Calibri" w:hAnsi="Calibri" w:cs="Calibri"/>
          <w:sz w:val="24"/>
          <w:szCs w:val="24"/>
          <w:lang w:val="lt-LT"/>
        </w:rPr>
        <w:t>(toliau – Pirkimas) dokumentų atitikties Įstatymui ir jį įgyvendinantiems teisės aktams peržiūra (peržiūra prevenciniais tikslais atliekama tam tikra apimtimi).</w:t>
      </w:r>
    </w:p>
    <w:p w14:paraId="3C87EEAF" w14:textId="77777777" w:rsidR="002327B3" w:rsidRPr="00CC07D2" w:rsidRDefault="002327B3" w:rsidP="002327B3">
      <w:pPr>
        <w:spacing w:after="0" w:line="278" w:lineRule="auto"/>
        <w:ind w:firstLine="720"/>
        <w:rPr>
          <w:rFonts w:ascii="Calibri" w:hAnsi="Calibri" w:cs="Calibri"/>
          <w:b/>
          <w:sz w:val="24"/>
          <w:szCs w:val="24"/>
          <w:u w:val="single"/>
          <w:lang w:val="lt-LT"/>
        </w:rPr>
      </w:pPr>
      <w:r w:rsidRPr="00CC07D2">
        <w:rPr>
          <w:rFonts w:ascii="Calibri" w:hAnsi="Calibri" w:cs="Calibri"/>
          <w:sz w:val="24"/>
          <w:szCs w:val="24"/>
          <w:lang w:val="lt-LT"/>
        </w:rPr>
        <w:t xml:space="preserve">Tarnyba, prevencine tvarka peržiūrėjusi Pirkimo dokumentus, teikia rekomendacijas dėl Pirkimo dokumentų nuostatų. </w:t>
      </w:r>
    </w:p>
    <w:p w14:paraId="45DC8D89" w14:textId="77777777" w:rsidR="002327B3" w:rsidRDefault="002327B3" w:rsidP="002327B3">
      <w:pPr>
        <w:spacing w:after="0" w:line="278" w:lineRule="auto"/>
        <w:rPr>
          <w:rFonts w:ascii="Calibri" w:hAnsi="Calibri" w:cs="Calibri"/>
          <w:b/>
          <w:sz w:val="24"/>
          <w:szCs w:val="24"/>
          <w:lang w:val="lt-LT"/>
        </w:rPr>
      </w:pPr>
    </w:p>
    <w:p w14:paraId="392E9211" w14:textId="77777777" w:rsidR="002327B3" w:rsidRPr="00A04675" w:rsidRDefault="002327B3" w:rsidP="002327B3">
      <w:pPr>
        <w:pStyle w:val="ListParagraph"/>
        <w:numPr>
          <w:ilvl w:val="0"/>
          <w:numId w:val="1"/>
        </w:numPr>
        <w:spacing w:after="0" w:line="278" w:lineRule="auto"/>
        <w:rPr>
          <w:rFonts w:ascii="Calibri" w:hAnsi="Calibri" w:cs="Calibri"/>
          <w:b/>
          <w:bCs/>
          <w:sz w:val="24"/>
          <w:szCs w:val="24"/>
          <w:lang w:val="lt-LT"/>
        </w:rPr>
      </w:pPr>
      <w:r w:rsidRPr="000457DE">
        <w:rPr>
          <w:rFonts w:ascii="Calibri" w:hAnsi="Calibri" w:cs="Calibri"/>
          <w:b/>
          <w:bCs/>
          <w:sz w:val="24"/>
          <w:szCs w:val="24"/>
          <w:lang w:val="lt-LT"/>
        </w:rPr>
        <w:t>Dėl kvalifikacijos reikalavimų</w:t>
      </w:r>
    </w:p>
    <w:p w14:paraId="4AA67316" w14:textId="3A1AF7B5" w:rsidR="002327B3" w:rsidRPr="00F2256F" w:rsidRDefault="002327B3" w:rsidP="002327B3">
      <w:pPr>
        <w:spacing w:after="0" w:line="278" w:lineRule="auto"/>
        <w:ind w:firstLine="709"/>
        <w:rPr>
          <w:rFonts w:ascii="Calibri" w:hAnsi="Calibri" w:cs="Calibri"/>
          <w:sz w:val="24"/>
          <w:szCs w:val="24"/>
        </w:rPr>
      </w:pPr>
      <w:r w:rsidRPr="006E50B2">
        <w:rPr>
          <w:rFonts w:ascii="Calibri" w:hAnsi="Calibri" w:cs="Calibri"/>
          <w:b/>
          <w:bCs/>
          <w:sz w:val="24"/>
          <w:szCs w:val="24"/>
          <w:lang w:val="lt-LT"/>
        </w:rPr>
        <w:t>1.1.</w:t>
      </w:r>
      <w:r>
        <w:rPr>
          <w:rFonts w:ascii="Calibri" w:hAnsi="Calibri" w:cs="Calibri"/>
          <w:sz w:val="24"/>
          <w:szCs w:val="24"/>
          <w:lang w:val="lt-LT"/>
        </w:rPr>
        <w:t xml:space="preserve"> Specialiųjų </w:t>
      </w:r>
      <w:r w:rsidRPr="00F2256F">
        <w:rPr>
          <w:rFonts w:ascii="Calibri" w:hAnsi="Calibri" w:cs="Calibri"/>
          <w:sz w:val="24"/>
          <w:szCs w:val="24"/>
          <w:lang w:val="lt-LT"/>
        </w:rPr>
        <w:t xml:space="preserve">Pirkimo sąlygų </w:t>
      </w:r>
      <w:r>
        <w:rPr>
          <w:rFonts w:ascii="Calibri" w:hAnsi="Calibri" w:cs="Calibri"/>
          <w:sz w:val="24"/>
          <w:szCs w:val="24"/>
          <w:lang w:val="lt-LT"/>
        </w:rPr>
        <w:t>2</w:t>
      </w:r>
      <w:r w:rsidRPr="00F2256F">
        <w:rPr>
          <w:rFonts w:ascii="Calibri" w:hAnsi="Calibri" w:cs="Calibri"/>
          <w:sz w:val="24"/>
          <w:szCs w:val="24"/>
          <w:lang w:val="lt-LT"/>
        </w:rPr>
        <w:t>priedo „</w:t>
      </w:r>
      <w:r>
        <w:rPr>
          <w:rFonts w:ascii="Calibri" w:hAnsi="Calibri" w:cs="Calibri"/>
          <w:sz w:val="24"/>
          <w:szCs w:val="24"/>
          <w:lang w:val="lt-LT"/>
        </w:rPr>
        <w:t>Pašalinimo pagrindai ir kvalifikacijos reikalavimai tiekėjams</w:t>
      </w:r>
      <w:r w:rsidRPr="00F2256F">
        <w:rPr>
          <w:rFonts w:ascii="Calibri" w:hAnsi="Calibri" w:cs="Calibri"/>
          <w:sz w:val="24"/>
          <w:szCs w:val="24"/>
          <w:lang w:val="lt-LT"/>
        </w:rPr>
        <w:t xml:space="preserve">“ </w:t>
      </w:r>
      <w:r>
        <w:rPr>
          <w:rFonts w:ascii="Calibri" w:hAnsi="Calibri" w:cs="Calibri"/>
          <w:sz w:val="24"/>
          <w:szCs w:val="24"/>
          <w:lang w:val="lt-LT"/>
        </w:rPr>
        <w:t>Kvalifikacijos reikalavimų lentelės (toliau – Kvalifikacijos reikalavimų lentelė) 1</w:t>
      </w:r>
      <w:r w:rsidRPr="00F2256F">
        <w:rPr>
          <w:rFonts w:ascii="Calibri" w:hAnsi="Calibri" w:cs="Calibri"/>
          <w:sz w:val="24"/>
          <w:szCs w:val="24"/>
          <w:lang w:val="lt-LT"/>
        </w:rPr>
        <w:t xml:space="preserve"> p</w:t>
      </w:r>
      <w:r>
        <w:rPr>
          <w:rFonts w:ascii="Calibri" w:hAnsi="Calibri" w:cs="Calibri"/>
          <w:sz w:val="24"/>
          <w:szCs w:val="24"/>
          <w:lang w:val="lt-LT"/>
        </w:rPr>
        <w:t>unkte</w:t>
      </w:r>
      <w:r w:rsidRPr="00F2256F">
        <w:rPr>
          <w:rFonts w:ascii="Calibri" w:hAnsi="Calibri" w:cs="Calibri"/>
          <w:sz w:val="24"/>
          <w:szCs w:val="24"/>
          <w:lang w:val="lt-LT"/>
        </w:rPr>
        <w:t xml:space="preserve"> </w:t>
      </w:r>
      <w:r>
        <w:rPr>
          <w:rFonts w:ascii="Calibri" w:hAnsi="Calibri" w:cs="Calibri"/>
          <w:sz w:val="24"/>
          <w:szCs w:val="24"/>
          <w:lang w:val="lt-LT"/>
        </w:rPr>
        <w:t xml:space="preserve">nustatytas techninio ir profesinio </w:t>
      </w:r>
      <w:r w:rsidRPr="00CC07D2">
        <w:rPr>
          <w:rFonts w:ascii="Calibri" w:hAnsi="Calibri" w:cs="Calibri"/>
          <w:sz w:val="24"/>
          <w:szCs w:val="24"/>
          <w:lang w:val="lt-LT"/>
        </w:rPr>
        <w:t>pajėgum</w:t>
      </w:r>
      <w:r>
        <w:rPr>
          <w:rFonts w:ascii="Calibri" w:hAnsi="Calibri" w:cs="Calibri"/>
          <w:sz w:val="24"/>
          <w:szCs w:val="24"/>
          <w:lang w:val="lt-LT"/>
        </w:rPr>
        <w:t xml:space="preserve">o kvalifikacijos reikalavimas, pagal kurį </w:t>
      </w:r>
      <w:r w:rsidRPr="00F2256F">
        <w:rPr>
          <w:rFonts w:ascii="Calibri" w:hAnsi="Calibri" w:cs="Calibri"/>
          <w:sz w:val="24"/>
          <w:szCs w:val="24"/>
          <w:lang w:val="lt-LT"/>
        </w:rPr>
        <w:t>„Tiekėjas per paskutinius 5 (penkerius) metus arba per laiką nuo Tiekėjo įregistravimo dienos (jeigu Tiekėjas vykdė veiklą mažiau kaip 5 metus – per laikotarpį nuo tiekėjo įregistravimo dienos) iki pirminių pasiūlymų pateikimo termino pabaigos yra tinkamai atlikęs Ypatingųjų statinių, priskiriamų Negyvenamųjų pastatų grupei paprastojo remonto darbus, kurių vieno iš objektų vertė ne mažesnė nei 150.000,00 Eur be PVM ir galutiniai rezultatai buvo tinkami.“</w:t>
      </w:r>
    </w:p>
    <w:p w14:paraId="6E99F5D2" w14:textId="77777777" w:rsidR="002327B3" w:rsidRPr="000457DE" w:rsidRDefault="002327B3" w:rsidP="002327B3">
      <w:pPr>
        <w:spacing w:after="0" w:line="278" w:lineRule="auto"/>
        <w:ind w:firstLine="709"/>
        <w:rPr>
          <w:rFonts w:ascii="Calibri" w:hAnsi="Calibri" w:cs="Calibri"/>
          <w:sz w:val="24"/>
          <w:szCs w:val="24"/>
          <w:lang w:val="lt-LT"/>
        </w:rPr>
      </w:pPr>
      <w:r w:rsidRPr="000457DE">
        <w:rPr>
          <w:rFonts w:ascii="Calibri" w:hAnsi="Calibri" w:cs="Calibri"/>
          <w:sz w:val="24"/>
          <w:szCs w:val="24"/>
          <w:lang w:val="lt-LT"/>
        </w:rPr>
        <w:t>Įstatymo 59 st</w:t>
      </w:r>
      <w:r>
        <w:rPr>
          <w:rFonts w:ascii="Calibri" w:hAnsi="Calibri" w:cs="Calibri"/>
          <w:sz w:val="24"/>
          <w:szCs w:val="24"/>
          <w:lang w:val="lt-LT"/>
        </w:rPr>
        <w:t>r</w:t>
      </w:r>
      <w:r w:rsidRPr="000457DE">
        <w:rPr>
          <w:rFonts w:ascii="Calibri" w:hAnsi="Calibri" w:cs="Calibri"/>
          <w:sz w:val="24"/>
          <w:szCs w:val="24"/>
          <w:lang w:val="lt-LT"/>
        </w:rPr>
        <w:t xml:space="preserve">aipsnio 1 dalyje nustatyta, jog </w:t>
      </w:r>
      <w:r>
        <w:rPr>
          <w:rFonts w:ascii="Calibri" w:hAnsi="Calibri" w:cs="Calibri"/>
          <w:sz w:val="24"/>
          <w:szCs w:val="24"/>
          <w:lang w:val="lt-LT"/>
        </w:rPr>
        <w:t>„R</w:t>
      </w:r>
      <w:r w:rsidRPr="000457DE">
        <w:rPr>
          <w:rFonts w:ascii="Calibri" w:hAnsi="Calibri" w:cs="Calibri"/>
          <w:sz w:val="24"/>
          <w:szCs w:val="24"/>
          <w:lang w:val="lt-LT"/>
        </w:rPr>
        <w:t>eikalavimai dėl tiekėjų pašalinimo pagrindų nebuvimo ir kvalifikacijos tikrinimo nustatomi ir patvirtinimo priemonės dėl jų teikiamos </w:t>
      </w:r>
      <w:proofErr w:type="spellStart"/>
      <w:r w:rsidRPr="000457DE">
        <w:rPr>
          <w:rFonts w:ascii="Calibri" w:hAnsi="Calibri" w:cs="Calibri"/>
          <w:i/>
          <w:iCs/>
          <w:sz w:val="24"/>
          <w:szCs w:val="24"/>
          <w:lang w:val="lt-LT"/>
        </w:rPr>
        <w:t>mutatis</w:t>
      </w:r>
      <w:proofErr w:type="spellEnd"/>
      <w:r w:rsidRPr="000457DE">
        <w:rPr>
          <w:rFonts w:ascii="Calibri" w:hAnsi="Calibri" w:cs="Calibri"/>
          <w:i/>
          <w:iCs/>
          <w:sz w:val="24"/>
          <w:szCs w:val="24"/>
          <w:lang w:val="lt-LT"/>
        </w:rPr>
        <w:t xml:space="preserve"> </w:t>
      </w:r>
      <w:proofErr w:type="spellStart"/>
      <w:r w:rsidRPr="000457DE">
        <w:rPr>
          <w:rFonts w:ascii="Calibri" w:hAnsi="Calibri" w:cs="Calibri"/>
          <w:i/>
          <w:iCs/>
          <w:sz w:val="24"/>
          <w:szCs w:val="24"/>
          <w:lang w:val="lt-LT"/>
        </w:rPr>
        <w:t>mutandis</w:t>
      </w:r>
      <w:proofErr w:type="spellEnd"/>
      <w:r w:rsidRPr="000457DE">
        <w:rPr>
          <w:rFonts w:ascii="Calibri" w:hAnsi="Calibri" w:cs="Calibri"/>
          <w:sz w:val="24"/>
          <w:szCs w:val="24"/>
          <w:lang w:val="lt-LT"/>
        </w:rPr>
        <w:t> taikant Viešųjų pirkimų įstatymo 46, 47, 50, 51 straipsnių nuostatas</w:t>
      </w:r>
      <w:r>
        <w:rPr>
          <w:rFonts w:ascii="Calibri" w:hAnsi="Calibri" w:cs="Calibri"/>
          <w:sz w:val="24"/>
          <w:szCs w:val="24"/>
          <w:lang w:val="lt-LT"/>
        </w:rPr>
        <w:t xml:space="preserve"> &lt;...&gt;“</w:t>
      </w:r>
      <w:r w:rsidRPr="000457DE">
        <w:rPr>
          <w:rFonts w:ascii="Calibri" w:hAnsi="Calibri" w:cs="Calibri"/>
          <w:sz w:val="24"/>
          <w:szCs w:val="24"/>
          <w:lang w:val="lt-LT"/>
        </w:rPr>
        <w:t>.</w:t>
      </w:r>
    </w:p>
    <w:p w14:paraId="23786989" w14:textId="77777777" w:rsidR="002327B3" w:rsidRDefault="002327B3" w:rsidP="002327B3">
      <w:pPr>
        <w:spacing w:after="0" w:line="278" w:lineRule="auto"/>
        <w:ind w:firstLine="709"/>
        <w:rPr>
          <w:rFonts w:ascii="Calibri" w:hAnsi="Calibri" w:cs="Calibri"/>
          <w:sz w:val="24"/>
          <w:szCs w:val="24"/>
          <w:lang w:val="lt-LT"/>
        </w:rPr>
      </w:pPr>
      <w:r>
        <w:rPr>
          <w:rFonts w:ascii="Calibri" w:hAnsi="Calibri" w:cs="Calibri"/>
          <w:sz w:val="24"/>
          <w:szCs w:val="24"/>
          <w:lang w:val="lt-LT"/>
        </w:rPr>
        <w:t>Viešųjų pirkimų į</w:t>
      </w:r>
      <w:r w:rsidRPr="00F2256F">
        <w:rPr>
          <w:rFonts w:ascii="Calibri" w:hAnsi="Calibri" w:cs="Calibri"/>
          <w:sz w:val="24"/>
          <w:szCs w:val="24"/>
          <w:lang w:val="lt-LT"/>
        </w:rPr>
        <w:t>statymo 47 straipsnio 7 dalyje nurodyta, kad tiekėjo kvalifikacijos reikalavimai nustatomi pagal Viešųjų pirkimų tarnybos patvirtintą tiekėjo kvalifikacijos reikalavimų nustatymo metodiką</w:t>
      </w:r>
      <w:r w:rsidRPr="00F2256F">
        <w:rPr>
          <w:rFonts w:ascii="Calibri" w:hAnsi="Calibri" w:cs="Calibri"/>
          <w:sz w:val="24"/>
          <w:szCs w:val="24"/>
          <w:vertAlign w:val="superscript"/>
          <w:lang w:val="lt-LT"/>
        </w:rPr>
        <w:footnoteReference w:id="1"/>
      </w:r>
      <w:r w:rsidRPr="00F2256F">
        <w:rPr>
          <w:rFonts w:ascii="Calibri" w:hAnsi="Calibri" w:cs="Calibri"/>
          <w:sz w:val="24"/>
          <w:szCs w:val="24"/>
          <w:lang w:val="lt-LT"/>
        </w:rPr>
        <w:t xml:space="preserve"> (toliau – Metodika). </w:t>
      </w:r>
    </w:p>
    <w:p w14:paraId="5D756424" w14:textId="77777777" w:rsidR="002327B3" w:rsidRPr="00CC07D2" w:rsidRDefault="002327B3" w:rsidP="002327B3">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 xml:space="preserve">Pažymėtina, kad tiekėjo panašių darbų patirties </w:t>
      </w:r>
      <w:r>
        <w:rPr>
          <w:rFonts w:ascii="Calibri" w:hAnsi="Calibri" w:cs="Calibri"/>
          <w:sz w:val="24"/>
          <w:szCs w:val="24"/>
          <w:lang w:val="lt-LT"/>
        </w:rPr>
        <w:t xml:space="preserve">reikalavimo formuluotė bei </w:t>
      </w:r>
      <w:r w:rsidRPr="00CC07D2">
        <w:rPr>
          <w:rFonts w:ascii="Calibri" w:hAnsi="Calibri" w:cs="Calibri"/>
          <w:sz w:val="24"/>
          <w:szCs w:val="24"/>
          <w:lang w:val="lt-LT"/>
        </w:rPr>
        <w:t xml:space="preserve">skaičiavimo taisyklė priklauso nuo to, ar pirkimo objektas yra dalus ar ne. Kriterijai ir paaiškinimai, kaip atskirti ar pirkimo objektas yra dalus ar ne, yra nustatyti </w:t>
      </w:r>
      <w:r w:rsidRPr="0091088E">
        <w:rPr>
          <w:rFonts w:ascii="Calibri" w:hAnsi="Calibri" w:cs="Calibri"/>
          <w:sz w:val="24"/>
          <w:szCs w:val="24"/>
          <w:lang w:val="lt-LT"/>
        </w:rPr>
        <w:t xml:space="preserve">Metodikos </w:t>
      </w:r>
      <w:r w:rsidRPr="00CC07D2">
        <w:rPr>
          <w:rFonts w:ascii="Calibri" w:hAnsi="Calibri" w:cs="Calibri"/>
          <w:sz w:val="24"/>
          <w:szCs w:val="24"/>
          <w:lang w:val="lt-LT"/>
        </w:rPr>
        <w:t xml:space="preserve">16 punkte, kuriame nurodyta, jog pirkimo objektas yra nedalus, kai pirkimo objektas yra nedalomas (perkamas vienos informacinės sistemos kūrimas, perkamos vieno pastato projektavimo paslaugos ir pan.), arba kai pirkimo sutartis bus sudaroma dėl galutinio rezultato sukūrimo, arba kai negalima nustatyti ar tinkamai pristatytos ir sumontuotos, suteiktos paslaugos, ar atlikti darbai, kol nėra galutinio rezultato. Tokiais atvejais, tiekėjo panašių darbų atlikimo patirtis turi būti įgyta pagal vieną ar kelias sutartis dėl to paties objekto. </w:t>
      </w:r>
      <w:r w:rsidRPr="00CC07D2">
        <w:rPr>
          <w:rFonts w:ascii="Calibri" w:hAnsi="Calibri" w:cs="Calibri"/>
          <w:b/>
          <w:bCs/>
          <w:sz w:val="24"/>
          <w:szCs w:val="24"/>
          <w:lang w:val="lt-LT"/>
        </w:rPr>
        <w:t>Tais atvejais, kai pirkimo objektas yra dalus</w:t>
      </w:r>
      <w:r w:rsidRPr="00CC07D2">
        <w:rPr>
          <w:rFonts w:ascii="Calibri" w:hAnsi="Calibri" w:cs="Calibri"/>
          <w:sz w:val="24"/>
          <w:szCs w:val="24"/>
          <w:lang w:val="lt-LT"/>
        </w:rPr>
        <w:t xml:space="preserve">, t. y. perkami kelių objektų kadastriniai matavimai (sudėtinis pirkimo objektas) arba sudaroma tęstinio pobūdžio sutartis (kai prekių </w:t>
      </w:r>
      <w:r w:rsidRPr="00CC07D2">
        <w:rPr>
          <w:rFonts w:ascii="Calibri" w:hAnsi="Calibri" w:cs="Calibri"/>
          <w:sz w:val="24"/>
          <w:szCs w:val="24"/>
          <w:lang w:val="lt-LT"/>
        </w:rPr>
        <w:lastRenderedPageBreak/>
        <w:t xml:space="preserve">pristatymo, paslaugų suteikimo ar darbų atlikimo terminas yra ne vienkartinis), tiekėjo patirties skaičiavimo taisyklės daug liberalesnės ir tiekėjas patirtį gali įrodinėti </w:t>
      </w:r>
      <w:r w:rsidRPr="00CC07D2">
        <w:rPr>
          <w:rFonts w:ascii="Calibri" w:hAnsi="Calibri" w:cs="Calibri"/>
          <w:b/>
          <w:bCs/>
          <w:sz w:val="24"/>
          <w:szCs w:val="24"/>
          <w:lang w:val="lt-LT"/>
        </w:rPr>
        <w:t>pagal vieną ar daugiau įvykdytų, ar tebevykdomų sutarčių.</w:t>
      </w:r>
    </w:p>
    <w:p w14:paraId="7E23B087" w14:textId="732AB561" w:rsidR="000419B7" w:rsidRPr="006363C1" w:rsidRDefault="002327B3" w:rsidP="00DD1095">
      <w:pPr>
        <w:spacing w:after="0" w:line="278" w:lineRule="auto"/>
        <w:ind w:firstLine="709"/>
        <w:rPr>
          <w:rFonts w:ascii="Calibri" w:hAnsi="Calibri" w:cs="Calibri"/>
          <w:sz w:val="24"/>
          <w:szCs w:val="24"/>
          <w:lang w:val="lt-LT"/>
        </w:rPr>
      </w:pPr>
      <w:r w:rsidRPr="001A3272">
        <w:rPr>
          <w:rFonts w:ascii="Calibri" w:hAnsi="Calibri" w:cs="Calibri"/>
          <w:sz w:val="24"/>
          <w:szCs w:val="24"/>
          <w:lang w:val="lt-LT"/>
        </w:rPr>
        <w:t>Nagrinėjamu atveju</w:t>
      </w:r>
      <w:r>
        <w:rPr>
          <w:rFonts w:ascii="Calibri" w:hAnsi="Calibri" w:cs="Calibri"/>
          <w:sz w:val="24"/>
          <w:szCs w:val="24"/>
          <w:lang w:val="lt-LT"/>
        </w:rPr>
        <w:t xml:space="preserve">, </w:t>
      </w:r>
      <w:r w:rsidRPr="001A3272">
        <w:rPr>
          <w:rFonts w:ascii="Calibri" w:hAnsi="Calibri" w:cs="Calibri"/>
          <w:sz w:val="24"/>
          <w:szCs w:val="24"/>
          <w:lang w:val="lt-LT"/>
        </w:rPr>
        <w:t>Pirkimo objekt</w:t>
      </w:r>
      <w:r>
        <w:rPr>
          <w:rFonts w:ascii="Calibri" w:hAnsi="Calibri" w:cs="Calibri"/>
          <w:sz w:val="24"/>
          <w:szCs w:val="24"/>
          <w:lang w:val="lt-LT"/>
        </w:rPr>
        <w:t>ą</w:t>
      </w:r>
      <w:r w:rsidRPr="001A3272">
        <w:rPr>
          <w:rFonts w:ascii="Calibri" w:hAnsi="Calibri" w:cs="Calibri"/>
          <w:sz w:val="24"/>
          <w:szCs w:val="24"/>
          <w:lang w:val="lt-LT"/>
        </w:rPr>
        <w:t>, pagal Pirkimo techninės specifikacijos priedą Nr. 1. „Pirkimo objekto darbų kiekių ir sąnaudų žiniaraštis</w:t>
      </w:r>
      <w:r>
        <w:rPr>
          <w:rFonts w:ascii="Calibri" w:hAnsi="Calibri" w:cs="Calibri"/>
          <w:sz w:val="24"/>
          <w:szCs w:val="24"/>
        </w:rPr>
        <w:t>“</w:t>
      </w:r>
      <w:r w:rsidRPr="001A3272">
        <w:rPr>
          <w:rFonts w:ascii="Calibri" w:hAnsi="Calibri" w:cs="Calibri"/>
          <w:sz w:val="24"/>
          <w:szCs w:val="24"/>
          <w:lang w:val="lt-LT"/>
        </w:rPr>
        <w:t>,</w:t>
      </w:r>
      <w:r>
        <w:rPr>
          <w:rFonts w:ascii="Calibri" w:hAnsi="Calibri" w:cs="Calibri"/>
          <w:sz w:val="24"/>
          <w:szCs w:val="24"/>
          <w:lang w:val="lt-LT"/>
        </w:rPr>
        <w:t xml:space="preserve"> sudaro </w:t>
      </w:r>
      <w:r w:rsidRPr="001A3272">
        <w:rPr>
          <w:rFonts w:ascii="Calibri" w:hAnsi="Calibri" w:cs="Calibri"/>
          <w:sz w:val="24"/>
          <w:szCs w:val="24"/>
          <w:lang w:val="lt-LT"/>
        </w:rPr>
        <w:t>atskirų patalpų (</w:t>
      </w:r>
      <w:r>
        <w:rPr>
          <w:rFonts w:ascii="Calibri" w:hAnsi="Calibri" w:cs="Calibri"/>
          <w:sz w:val="24"/>
          <w:szCs w:val="24"/>
          <w:lang w:val="lt-LT"/>
        </w:rPr>
        <w:t>0</w:t>
      </w:r>
      <w:r w:rsidRPr="001A3272">
        <w:rPr>
          <w:rFonts w:ascii="Calibri" w:hAnsi="Calibri" w:cs="Calibri"/>
          <w:sz w:val="24"/>
          <w:szCs w:val="24"/>
          <w:lang w:val="lt-LT"/>
        </w:rPr>
        <w:t>1</w:t>
      </w:r>
      <w:r>
        <w:rPr>
          <w:rFonts w:ascii="Calibri" w:hAnsi="Calibri" w:cs="Calibri"/>
          <w:sz w:val="24"/>
          <w:szCs w:val="24"/>
          <w:lang w:val="lt-LT"/>
        </w:rPr>
        <w:t xml:space="preserve"> ir 03 bei 16-32</w:t>
      </w:r>
      <w:r w:rsidRPr="001A3272">
        <w:rPr>
          <w:rFonts w:ascii="Calibri" w:hAnsi="Calibri" w:cs="Calibri"/>
          <w:sz w:val="24"/>
          <w:szCs w:val="24"/>
          <w:lang w:val="lt-LT"/>
        </w:rPr>
        <w:t>) paprastojo remonto darbai, kas, Tarnybos nuomone, atitiktų dalaus pirkimo objekto sąvoką</w:t>
      </w:r>
      <w:r w:rsidR="00005458">
        <w:rPr>
          <w:rFonts w:ascii="Calibri" w:hAnsi="Calibri" w:cs="Calibri"/>
          <w:sz w:val="24"/>
          <w:szCs w:val="24"/>
          <w:lang w:val="lt-LT"/>
        </w:rPr>
        <w:t>.</w:t>
      </w:r>
    </w:p>
    <w:p w14:paraId="47434FAB" w14:textId="4FCD7619" w:rsidR="00DD1095" w:rsidRDefault="002327B3" w:rsidP="00DD3E11">
      <w:pPr>
        <w:spacing w:after="0" w:line="278" w:lineRule="auto"/>
        <w:ind w:firstLine="709"/>
        <w:rPr>
          <w:rFonts w:ascii="Calibri" w:hAnsi="Calibri" w:cs="Calibri"/>
          <w:sz w:val="24"/>
          <w:szCs w:val="24"/>
          <w:lang w:val="lt-LT"/>
        </w:rPr>
      </w:pPr>
      <w:r w:rsidRPr="005755DC">
        <w:rPr>
          <w:rFonts w:ascii="Calibri" w:hAnsi="Calibri" w:cs="Calibri"/>
          <w:sz w:val="24"/>
          <w:szCs w:val="24"/>
          <w:lang w:val="lt-LT"/>
        </w:rPr>
        <w:t>Šiuo atveju kvalifikacini</w:t>
      </w:r>
      <w:r w:rsidR="00077BC9">
        <w:rPr>
          <w:rFonts w:ascii="Calibri" w:hAnsi="Calibri" w:cs="Calibri"/>
          <w:sz w:val="24"/>
          <w:szCs w:val="24"/>
          <w:lang w:val="lt-LT"/>
        </w:rPr>
        <w:t>o</w:t>
      </w:r>
      <w:r w:rsidRPr="005755DC">
        <w:rPr>
          <w:rFonts w:ascii="Calibri" w:hAnsi="Calibri" w:cs="Calibri"/>
          <w:sz w:val="24"/>
          <w:szCs w:val="24"/>
          <w:lang w:val="lt-LT"/>
        </w:rPr>
        <w:t xml:space="preserve"> reikalavim</w:t>
      </w:r>
      <w:r w:rsidR="00077BC9">
        <w:rPr>
          <w:rFonts w:ascii="Calibri" w:hAnsi="Calibri" w:cs="Calibri"/>
          <w:sz w:val="24"/>
          <w:szCs w:val="24"/>
          <w:lang w:val="lt-LT"/>
        </w:rPr>
        <w:t>o</w:t>
      </w:r>
      <w:r w:rsidRPr="005755DC">
        <w:rPr>
          <w:rFonts w:ascii="Calibri" w:hAnsi="Calibri" w:cs="Calibri"/>
          <w:sz w:val="24"/>
          <w:szCs w:val="24"/>
          <w:lang w:val="lt-LT"/>
        </w:rPr>
        <w:t xml:space="preserve"> </w:t>
      </w:r>
      <w:r w:rsidR="00077BC9">
        <w:rPr>
          <w:rFonts w:ascii="Calibri" w:hAnsi="Calibri" w:cs="Calibri"/>
          <w:sz w:val="24"/>
          <w:szCs w:val="24"/>
          <w:lang w:val="lt-LT"/>
        </w:rPr>
        <w:t>formuluotė</w:t>
      </w:r>
      <w:r w:rsidR="00DD1095">
        <w:rPr>
          <w:rFonts w:ascii="Calibri" w:hAnsi="Calibri" w:cs="Calibri"/>
          <w:sz w:val="24"/>
          <w:szCs w:val="24"/>
          <w:lang w:val="lt-LT"/>
        </w:rPr>
        <w:t xml:space="preserve">, pagal </w:t>
      </w:r>
      <w:r w:rsidR="00DD1095" w:rsidRPr="00005458">
        <w:rPr>
          <w:rFonts w:ascii="Calibri" w:hAnsi="Calibri" w:cs="Calibri"/>
          <w:sz w:val="24"/>
          <w:szCs w:val="24"/>
          <w:lang w:val="lt-LT"/>
        </w:rPr>
        <w:t xml:space="preserve">kurią </w:t>
      </w:r>
      <w:r w:rsidR="00005458">
        <w:rPr>
          <w:rFonts w:ascii="Calibri" w:hAnsi="Calibri" w:cs="Calibri"/>
          <w:sz w:val="24"/>
          <w:szCs w:val="24"/>
          <w:lang w:val="lt-LT"/>
        </w:rPr>
        <w:t xml:space="preserve">tiekėjas turi būti </w:t>
      </w:r>
      <w:r w:rsidR="00005458" w:rsidRPr="00005458">
        <w:rPr>
          <w:rFonts w:ascii="Calibri" w:hAnsi="Calibri" w:cs="Calibri"/>
          <w:sz w:val="24"/>
          <w:szCs w:val="24"/>
          <w:lang w:val="lt-LT"/>
        </w:rPr>
        <w:t xml:space="preserve">tinkamai atlikęs paprastojo remonto darbus, </w:t>
      </w:r>
      <w:r w:rsidR="00005458" w:rsidRPr="00005458">
        <w:rPr>
          <w:rFonts w:ascii="Calibri" w:hAnsi="Calibri" w:cs="Calibri"/>
          <w:b/>
          <w:bCs/>
          <w:sz w:val="24"/>
          <w:szCs w:val="24"/>
          <w:lang w:val="lt-LT"/>
        </w:rPr>
        <w:t>kurių vieno iš objektų</w:t>
      </w:r>
      <w:r w:rsidR="00005458" w:rsidRPr="00005458">
        <w:rPr>
          <w:rFonts w:ascii="Calibri" w:hAnsi="Calibri" w:cs="Calibri"/>
          <w:sz w:val="24"/>
          <w:szCs w:val="24"/>
          <w:lang w:val="lt-LT"/>
        </w:rPr>
        <w:t xml:space="preserve"> vertė ne mažesnė nei 150.000,00 Eur be PVM</w:t>
      </w:r>
      <w:r w:rsidR="00005458">
        <w:rPr>
          <w:rFonts w:ascii="Calibri" w:hAnsi="Calibri" w:cs="Calibri"/>
          <w:sz w:val="24"/>
          <w:szCs w:val="24"/>
          <w:lang w:val="lt-LT"/>
        </w:rPr>
        <w:t xml:space="preserve">, </w:t>
      </w:r>
      <w:r w:rsidR="0012098E">
        <w:rPr>
          <w:rFonts w:ascii="Calibri" w:hAnsi="Calibri" w:cs="Calibri"/>
          <w:sz w:val="24"/>
          <w:szCs w:val="24"/>
          <w:lang w:val="lt-LT"/>
        </w:rPr>
        <w:t xml:space="preserve">neatitinka </w:t>
      </w:r>
      <w:r w:rsidR="00077BC9">
        <w:rPr>
          <w:rFonts w:ascii="Calibri" w:hAnsi="Calibri" w:cs="Calibri"/>
          <w:sz w:val="24"/>
          <w:szCs w:val="24"/>
          <w:lang w:val="lt-LT"/>
        </w:rPr>
        <w:t>Metodiko</w:t>
      </w:r>
      <w:r w:rsidR="0012098E">
        <w:rPr>
          <w:rFonts w:ascii="Calibri" w:hAnsi="Calibri" w:cs="Calibri"/>
          <w:sz w:val="24"/>
          <w:szCs w:val="24"/>
          <w:lang w:val="lt-LT"/>
        </w:rPr>
        <w:t xml:space="preserve">je nurodytos </w:t>
      </w:r>
      <w:r w:rsidR="00E61F9C">
        <w:rPr>
          <w:rFonts w:ascii="Calibri" w:hAnsi="Calibri" w:cs="Calibri"/>
          <w:sz w:val="24"/>
          <w:szCs w:val="24"/>
          <w:lang w:val="lt-LT"/>
        </w:rPr>
        <w:t xml:space="preserve">tokio pobūdžio </w:t>
      </w:r>
      <w:r w:rsidR="00246361">
        <w:rPr>
          <w:rFonts w:ascii="Calibri" w:hAnsi="Calibri" w:cs="Calibri"/>
          <w:sz w:val="24"/>
          <w:szCs w:val="24"/>
          <w:lang w:val="lt-LT"/>
        </w:rPr>
        <w:t>reikalavimo formuluotės</w:t>
      </w:r>
      <w:r w:rsidRPr="005755DC">
        <w:rPr>
          <w:rFonts w:ascii="Calibri" w:hAnsi="Calibri" w:cs="Calibri"/>
          <w:sz w:val="24"/>
          <w:szCs w:val="24"/>
          <w:lang w:val="lt-LT"/>
        </w:rPr>
        <w:t>, todėl</w:t>
      </w:r>
      <w:r w:rsidR="00D179AA">
        <w:rPr>
          <w:rFonts w:ascii="Calibri" w:hAnsi="Calibri" w:cs="Calibri"/>
          <w:sz w:val="24"/>
          <w:szCs w:val="24"/>
          <w:lang w:val="lt-LT"/>
        </w:rPr>
        <w:t>, a</w:t>
      </w:r>
      <w:r w:rsidR="00F130DB" w:rsidRPr="00F130DB">
        <w:rPr>
          <w:rFonts w:ascii="Calibri" w:hAnsi="Calibri" w:cs="Calibri"/>
          <w:sz w:val="24"/>
          <w:szCs w:val="24"/>
          <w:lang w:val="lt-LT"/>
        </w:rPr>
        <w:t xml:space="preserve">tsižvelgiant į </w:t>
      </w:r>
      <w:r w:rsidR="00D179AA">
        <w:rPr>
          <w:rFonts w:ascii="Calibri" w:hAnsi="Calibri" w:cs="Calibri"/>
          <w:sz w:val="24"/>
          <w:szCs w:val="24"/>
          <w:lang w:val="lt-LT"/>
        </w:rPr>
        <w:t xml:space="preserve">pirmiau </w:t>
      </w:r>
      <w:r w:rsidR="00F130DB" w:rsidRPr="00F130DB">
        <w:rPr>
          <w:rFonts w:ascii="Calibri" w:hAnsi="Calibri" w:cs="Calibri"/>
          <w:sz w:val="24"/>
          <w:szCs w:val="24"/>
          <w:lang w:val="lt-LT"/>
        </w:rPr>
        <w:t>nurodytą, rekomenduotina patikslinti Tiekėjų kvalifikacijos reikalavimų lentelės 1 p</w:t>
      </w:r>
      <w:r w:rsidR="00311C35">
        <w:rPr>
          <w:rFonts w:ascii="Calibri" w:hAnsi="Calibri" w:cs="Calibri"/>
          <w:sz w:val="24"/>
          <w:szCs w:val="24"/>
          <w:lang w:val="lt-LT"/>
        </w:rPr>
        <w:t>unkte</w:t>
      </w:r>
      <w:r w:rsidR="00F130DB" w:rsidRPr="00F130DB">
        <w:rPr>
          <w:rFonts w:ascii="Calibri" w:hAnsi="Calibri" w:cs="Calibri"/>
          <w:sz w:val="24"/>
          <w:szCs w:val="24"/>
          <w:lang w:val="lt-LT"/>
        </w:rPr>
        <w:t xml:space="preserve"> nustatytą reikalavimą dėl tiekėjo patirties, pagal daliam pirkimo objektui nustatytą reglamentavimą </w:t>
      </w:r>
      <w:r w:rsidR="005E331D">
        <w:rPr>
          <w:rFonts w:ascii="Calibri" w:hAnsi="Calibri" w:cs="Calibri"/>
          <w:sz w:val="24"/>
          <w:szCs w:val="24"/>
          <w:lang w:val="lt-LT"/>
        </w:rPr>
        <w:t>(</w:t>
      </w:r>
      <w:r w:rsidR="005E331D" w:rsidRPr="005E331D">
        <w:rPr>
          <w:rFonts w:ascii="Calibri" w:hAnsi="Calibri" w:cs="Calibri"/>
          <w:sz w:val="24"/>
          <w:szCs w:val="24"/>
          <w:lang w:val="lt-LT"/>
        </w:rPr>
        <w:t>Metodikos</w:t>
      </w:r>
      <w:r w:rsidR="00F130DB" w:rsidRPr="00F130DB">
        <w:rPr>
          <w:rFonts w:ascii="Calibri" w:hAnsi="Calibri" w:cs="Calibri"/>
          <w:sz w:val="24"/>
          <w:szCs w:val="24"/>
          <w:lang w:val="lt-LT"/>
        </w:rPr>
        <w:t xml:space="preserve"> 16.1 papunktis, „Kai pirkimo objektas dalus“).</w:t>
      </w:r>
    </w:p>
    <w:p w14:paraId="226F24F6" w14:textId="36CD09B2" w:rsidR="00DD1095" w:rsidRDefault="001870B1" w:rsidP="001870B1">
      <w:pPr>
        <w:spacing w:after="0" w:line="278" w:lineRule="auto"/>
        <w:ind w:firstLine="709"/>
        <w:rPr>
          <w:rFonts w:ascii="Calibri" w:hAnsi="Calibri" w:cs="Calibri"/>
          <w:sz w:val="24"/>
          <w:szCs w:val="24"/>
          <w:lang w:val="lt-LT"/>
        </w:rPr>
      </w:pPr>
      <w:r>
        <w:rPr>
          <w:rFonts w:ascii="Calibri" w:hAnsi="Calibri" w:cs="Calibri"/>
          <w:sz w:val="24"/>
          <w:szCs w:val="24"/>
          <w:lang w:val="lt-LT"/>
        </w:rPr>
        <w:t>A</w:t>
      </w:r>
      <w:r w:rsidR="00DD1095">
        <w:rPr>
          <w:rFonts w:ascii="Calibri" w:hAnsi="Calibri" w:cs="Calibri"/>
          <w:sz w:val="24"/>
          <w:szCs w:val="24"/>
          <w:lang w:val="lt-LT"/>
        </w:rPr>
        <w:t xml:space="preserve">tkreiptinas dėmesys, </w:t>
      </w:r>
      <w:r w:rsidR="00DD1095" w:rsidRPr="00C949E5">
        <w:rPr>
          <w:rFonts w:ascii="Calibri" w:hAnsi="Calibri" w:cs="Calibri"/>
          <w:sz w:val="24"/>
          <w:szCs w:val="24"/>
          <w:lang w:val="lt-LT"/>
        </w:rPr>
        <w:t xml:space="preserve"> kad reikalaujami atitiktį patvirtinantys dokumentai yra tiekėjo užpildytas </w:t>
      </w:r>
      <w:r w:rsidR="00DD1095">
        <w:rPr>
          <w:rFonts w:ascii="Calibri" w:hAnsi="Calibri" w:cs="Calibri"/>
          <w:sz w:val="24"/>
          <w:szCs w:val="24"/>
          <w:lang w:val="lt-LT"/>
        </w:rPr>
        <w:t>6</w:t>
      </w:r>
      <w:r w:rsidR="00DD1095" w:rsidRPr="00C949E5">
        <w:rPr>
          <w:rFonts w:ascii="Calibri" w:hAnsi="Calibri" w:cs="Calibri"/>
          <w:sz w:val="24"/>
          <w:szCs w:val="24"/>
          <w:lang w:val="lt-LT"/>
        </w:rPr>
        <w:t xml:space="preserve"> priedas – per paskutinius 5 metus </w:t>
      </w:r>
      <w:r w:rsidR="00DD1095" w:rsidRPr="00570031">
        <w:rPr>
          <w:rFonts w:ascii="Calibri" w:hAnsi="Calibri" w:cs="Calibri"/>
          <w:b/>
          <w:bCs/>
          <w:sz w:val="24"/>
          <w:szCs w:val="24"/>
          <w:lang w:val="lt-LT"/>
        </w:rPr>
        <w:t>įvykdytų sutarčių sąrašas</w:t>
      </w:r>
      <w:r w:rsidR="00DD1095">
        <w:rPr>
          <w:rFonts w:ascii="Calibri" w:hAnsi="Calibri" w:cs="Calibri"/>
          <w:sz w:val="24"/>
          <w:szCs w:val="24"/>
          <w:lang w:val="lt-LT"/>
        </w:rPr>
        <w:t>.</w:t>
      </w:r>
      <w:r w:rsidR="00DD1095" w:rsidRPr="00C949E5">
        <w:rPr>
          <w:rFonts w:ascii="Calibri" w:hAnsi="Calibri" w:cs="Calibri"/>
          <w:sz w:val="24"/>
          <w:szCs w:val="24"/>
          <w:lang w:val="lt-LT"/>
        </w:rPr>
        <w:t xml:space="preserve"> </w:t>
      </w:r>
      <w:r w:rsidR="00DD1095" w:rsidRPr="000419B7">
        <w:rPr>
          <w:rFonts w:ascii="Calibri" w:hAnsi="Calibri" w:cs="Calibri"/>
          <w:sz w:val="24"/>
          <w:szCs w:val="24"/>
          <w:lang w:val="lt-LT"/>
        </w:rPr>
        <w:t xml:space="preserve">Tarnyba pažymi, jog </w:t>
      </w:r>
      <w:r>
        <w:rPr>
          <w:rFonts w:ascii="Calibri" w:hAnsi="Calibri" w:cs="Calibri"/>
          <w:sz w:val="24"/>
          <w:szCs w:val="24"/>
          <w:lang w:val="lt-LT"/>
        </w:rPr>
        <w:t>t</w:t>
      </w:r>
      <w:r w:rsidR="00DD1095" w:rsidRPr="000419B7">
        <w:rPr>
          <w:rFonts w:ascii="Calibri" w:hAnsi="Calibri" w:cs="Calibri"/>
          <w:sz w:val="24"/>
          <w:szCs w:val="24"/>
          <w:lang w:val="lt-LT"/>
        </w:rPr>
        <w:t xml:space="preserve">iekėjo patirtis </w:t>
      </w:r>
      <w:r>
        <w:rPr>
          <w:rFonts w:ascii="Calibri" w:hAnsi="Calibri" w:cs="Calibri"/>
          <w:sz w:val="24"/>
          <w:szCs w:val="24"/>
          <w:lang w:val="lt-LT"/>
        </w:rPr>
        <w:t xml:space="preserve">turi būti </w:t>
      </w:r>
      <w:r w:rsidR="00DD1095" w:rsidRPr="000419B7">
        <w:rPr>
          <w:rFonts w:ascii="Calibri" w:hAnsi="Calibri" w:cs="Calibri"/>
          <w:sz w:val="24"/>
          <w:szCs w:val="24"/>
          <w:lang w:val="lt-LT"/>
        </w:rPr>
        <w:t xml:space="preserve">vertinama atliekant panašius darbus, o ne </w:t>
      </w:r>
      <w:r w:rsidR="00DD1095">
        <w:rPr>
          <w:rFonts w:ascii="Calibri" w:hAnsi="Calibri" w:cs="Calibri"/>
          <w:sz w:val="24"/>
          <w:szCs w:val="24"/>
          <w:lang w:val="lt-LT"/>
        </w:rPr>
        <w:t>įvykdytas sutartis</w:t>
      </w:r>
      <w:r w:rsidR="00DD1095" w:rsidRPr="000419B7">
        <w:rPr>
          <w:rFonts w:ascii="Calibri" w:hAnsi="Calibri" w:cs="Calibri"/>
          <w:sz w:val="24"/>
          <w:szCs w:val="24"/>
          <w:lang w:val="lt-LT"/>
        </w:rPr>
        <w:t xml:space="preserve">. </w:t>
      </w:r>
      <w:r w:rsidR="00DD1095">
        <w:rPr>
          <w:rFonts w:ascii="Calibri" w:hAnsi="Calibri" w:cs="Calibri"/>
          <w:sz w:val="24"/>
          <w:szCs w:val="24"/>
          <w:lang w:val="lt-LT"/>
        </w:rPr>
        <w:t xml:space="preserve">Atsižvelgiant į tai, jog </w:t>
      </w:r>
      <w:r w:rsidR="00DD1095" w:rsidRPr="000419B7">
        <w:rPr>
          <w:rFonts w:ascii="Calibri" w:hAnsi="Calibri" w:cs="Calibri"/>
          <w:sz w:val="24"/>
          <w:szCs w:val="24"/>
          <w:lang w:val="lt-LT"/>
        </w:rPr>
        <w:t xml:space="preserve">Metodikos 16.1 punkte nustatytą reikalavimą pagrindžiantys dokumentai turi atitikti </w:t>
      </w:r>
      <w:r w:rsidR="00DD1095">
        <w:rPr>
          <w:rFonts w:ascii="Calibri" w:hAnsi="Calibri" w:cs="Calibri"/>
          <w:sz w:val="24"/>
          <w:szCs w:val="24"/>
          <w:lang w:val="lt-LT"/>
        </w:rPr>
        <w:t>Viešųjų pirkimų į</w:t>
      </w:r>
      <w:r w:rsidR="00DD1095" w:rsidRPr="000419B7">
        <w:rPr>
          <w:rFonts w:ascii="Calibri" w:hAnsi="Calibri" w:cs="Calibri"/>
          <w:sz w:val="24"/>
          <w:szCs w:val="24"/>
          <w:lang w:val="lt-LT"/>
        </w:rPr>
        <w:t xml:space="preserve">statymo 51 str. 7 dalies 1 punktą, Tarnyba rekomenduoja peržiūrėti ir patikslinti </w:t>
      </w:r>
      <w:r w:rsidR="00DD1095">
        <w:rPr>
          <w:rFonts w:ascii="Calibri" w:hAnsi="Calibri" w:cs="Calibri"/>
          <w:sz w:val="24"/>
          <w:szCs w:val="24"/>
          <w:lang w:val="lt-LT"/>
        </w:rPr>
        <w:t>panašių darbų atlikimo patirties kvalifikacijos reikalavimui atitiktį</w:t>
      </w:r>
      <w:r w:rsidR="00DD1095" w:rsidRPr="000419B7">
        <w:rPr>
          <w:rFonts w:ascii="Calibri" w:hAnsi="Calibri" w:cs="Calibri"/>
          <w:sz w:val="24"/>
          <w:szCs w:val="24"/>
          <w:lang w:val="lt-LT"/>
        </w:rPr>
        <w:t xml:space="preserve"> patvirtinančių dokumentų </w:t>
      </w:r>
      <w:r w:rsidR="00DD1095">
        <w:rPr>
          <w:rFonts w:ascii="Calibri" w:hAnsi="Calibri" w:cs="Calibri"/>
          <w:sz w:val="24"/>
          <w:szCs w:val="24"/>
          <w:lang w:val="lt-LT"/>
        </w:rPr>
        <w:t>turinį.</w:t>
      </w:r>
    </w:p>
    <w:p w14:paraId="50169F73" w14:textId="77777777" w:rsidR="002327B3" w:rsidRPr="00F2256F" w:rsidRDefault="002327B3" w:rsidP="002327B3">
      <w:pPr>
        <w:spacing w:after="0" w:line="278" w:lineRule="auto"/>
        <w:ind w:firstLine="709"/>
        <w:rPr>
          <w:rFonts w:ascii="Calibri" w:hAnsi="Calibri" w:cs="Calibri"/>
          <w:sz w:val="24"/>
          <w:szCs w:val="24"/>
        </w:rPr>
      </w:pPr>
      <w:r>
        <w:rPr>
          <w:rFonts w:ascii="Calibri" w:hAnsi="Calibri" w:cs="Calibri"/>
          <w:sz w:val="24"/>
          <w:szCs w:val="24"/>
          <w:lang w:val="lt-LT"/>
        </w:rPr>
        <w:t>Taip pat p</w:t>
      </w:r>
      <w:r w:rsidRPr="00F2256F">
        <w:rPr>
          <w:rFonts w:ascii="Calibri" w:hAnsi="Calibri" w:cs="Calibri"/>
          <w:sz w:val="24"/>
          <w:szCs w:val="24"/>
          <w:lang w:val="lt-LT"/>
        </w:rPr>
        <w:t xml:space="preserve">ažymėtina, jog Metodikos 7.3 papunktyje </w:t>
      </w:r>
      <w:r>
        <w:rPr>
          <w:rFonts w:ascii="Calibri" w:hAnsi="Calibri" w:cs="Calibri"/>
          <w:sz w:val="24"/>
          <w:szCs w:val="24"/>
          <w:lang w:val="lt-LT"/>
        </w:rPr>
        <w:t>nustatyta, jog</w:t>
      </w:r>
      <w:r w:rsidRPr="00F2256F">
        <w:rPr>
          <w:rFonts w:ascii="Calibri" w:hAnsi="Calibri" w:cs="Calibri"/>
          <w:sz w:val="24"/>
          <w:szCs w:val="24"/>
          <w:lang w:val="lt-LT"/>
        </w:rPr>
        <w:t xml:space="preserve"> kvalifikacijos reikalavimai negali dirbtinai riboti konkurencijos, turi būti proporcingi ir susiję su pirkimo objektu</w:t>
      </w:r>
      <w:r>
        <w:rPr>
          <w:rFonts w:ascii="Calibri" w:hAnsi="Calibri" w:cs="Calibri"/>
          <w:sz w:val="24"/>
          <w:szCs w:val="24"/>
          <w:lang w:val="lt-LT"/>
        </w:rPr>
        <w:t xml:space="preserve">. Pagal </w:t>
      </w:r>
      <w:r w:rsidRPr="00F2256F">
        <w:rPr>
          <w:rFonts w:ascii="Calibri" w:hAnsi="Calibri" w:cs="Calibri"/>
          <w:sz w:val="24"/>
          <w:szCs w:val="24"/>
          <w:lang w:val="lt-LT"/>
        </w:rPr>
        <w:t>Metodikos 16 punkt</w:t>
      </w:r>
      <w:r>
        <w:rPr>
          <w:rFonts w:ascii="Calibri" w:hAnsi="Calibri" w:cs="Calibri"/>
          <w:sz w:val="24"/>
          <w:szCs w:val="24"/>
          <w:lang w:val="lt-LT"/>
        </w:rPr>
        <w:t xml:space="preserve">ą, </w:t>
      </w:r>
      <w:r w:rsidRPr="00F2256F">
        <w:rPr>
          <w:rFonts w:ascii="Calibri" w:hAnsi="Calibri" w:cs="Calibri"/>
          <w:sz w:val="24"/>
          <w:szCs w:val="24"/>
          <w:lang w:val="lt-LT"/>
        </w:rPr>
        <w:t xml:space="preserve">nustatant, kas konkrečiu atveju laikoma panašiu pirkimo objektu, </w:t>
      </w:r>
      <w:r w:rsidRPr="00F2256F">
        <w:rPr>
          <w:rFonts w:ascii="Calibri" w:hAnsi="Calibri" w:cs="Calibri"/>
          <w:b/>
          <w:bCs/>
          <w:sz w:val="24"/>
          <w:szCs w:val="24"/>
          <w:lang w:val="lt-LT"/>
        </w:rPr>
        <w:t>neleistina pernelyg susiaurinti vertinamo dalyko</w:t>
      </w:r>
      <w:r w:rsidRPr="00F2256F">
        <w:rPr>
          <w:rFonts w:ascii="Calibri" w:hAnsi="Calibri" w:cs="Calibri"/>
          <w:sz w:val="24"/>
          <w:szCs w:val="24"/>
          <w:lang w:val="lt-LT"/>
        </w:rPr>
        <w:t xml:space="preserve">. </w:t>
      </w:r>
    </w:p>
    <w:p w14:paraId="0EEFDA31" w14:textId="398D8BBC" w:rsidR="002327B3" w:rsidRPr="00EF36B2" w:rsidRDefault="002327B3" w:rsidP="002327B3">
      <w:pPr>
        <w:spacing w:after="0" w:line="278" w:lineRule="auto"/>
        <w:ind w:firstLine="709"/>
        <w:rPr>
          <w:rFonts w:ascii="Calibri" w:hAnsi="Calibri" w:cs="Calibri"/>
          <w:bCs/>
          <w:sz w:val="24"/>
          <w:szCs w:val="24"/>
          <w:lang w:val="lt-LT"/>
        </w:rPr>
      </w:pPr>
      <w:r w:rsidRPr="00F2256F">
        <w:rPr>
          <w:rFonts w:ascii="Calibri" w:hAnsi="Calibri" w:cs="Calibri"/>
          <w:sz w:val="24"/>
          <w:szCs w:val="24"/>
          <w:lang w:val="lt-LT"/>
        </w:rPr>
        <w:t xml:space="preserve">Atsižvelgiant į </w:t>
      </w:r>
      <w:r>
        <w:rPr>
          <w:rFonts w:ascii="Calibri" w:hAnsi="Calibri" w:cs="Calibri"/>
          <w:sz w:val="24"/>
          <w:szCs w:val="24"/>
          <w:lang w:val="lt-LT"/>
        </w:rPr>
        <w:t>tai</w:t>
      </w:r>
      <w:r w:rsidRPr="00F2256F">
        <w:rPr>
          <w:rFonts w:ascii="Calibri" w:hAnsi="Calibri" w:cs="Calibri"/>
          <w:sz w:val="24"/>
          <w:szCs w:val="24"/>
          <w:lang w:val="lt-LT"/>
        </w:rPr>
        <w:t xml:space="preserve">, rekomenduotina nesiaurinti vertinamo dalyko, t. y. vertinti tiekėjo patirtį ne tik atliekant darbus negyvenamųjų pastatų tipui priskiriamuose </w:t>
      </w:r>
      <w:r>
        <w:rPr>
          <w:rFonts w:ascii="Calibri" w:hAnsi="Calibri" w:cs="Calibri"/>
          <w:sz w:val="24"/>
          <w:szCs w:val="24"/>
          <w:lang w:val="lt-LT"/>
        </w:rPr>
        <w:t>pastatuose</w:t>
      </w:r>
      <w:r w:rsidRPr="00F2256F">
        <w:rPr>
          <w:rFonts w:ascii="Calibri" w:hAnsi="Calibri" w:cs="Calibri"/>
          <w:sz w:val="24"/>
          <w:szCs w:val="24"/>
          <w:lang w:val="lt-LT"/>
        </w:rPr>
        <w:t xml:space="preserve">, bet </w:t>
      </w:r>
      <w:r w:rsidRPr="00F2256F">
        <w:rPr>
          <w:rFonts w:ascii="Calibri" w:hAnsi="Calibri" w:cs="Calibri"/>
          <w:b/>
          <w:bCs/>
          <w:sz w:val="24"/>
          <w:szCs w:val="24"/>
          <w:lang w:val="lt-LT"/>
        </w:rPr>
        <w:t>ir gyvenamosios paskirties pastatuose</w:t>
      </w:r>
      <w:r>
        <w:rPr>
          <w:rFonts w:ascii="Calibri" w:hAnsi="Calibri" w:cs="Calibri"/>
          <w:sz w:val="24"/>
          <w:szCs w:val="24"/>
          <w:lang w:val="lt-LT"/>
        </w:rPr>
        <w:t xml:space="preserve">. Taip pat rekomenduotina vertinti patirtį atliekant ne tik paprastojo remonto, bet ir naujos statybos ir (arba) </w:t>
      </w:r>
      <w:r w:rsidRPr="00A95273">
        <w:rPr>
          <w:rFonts w:ascii="Calibri" w:hAnsi="Calibri" w:cs="Calibri"/>
          <w:sz w:val="24"/>
          <w:szCs w:val="24"/>
          <w:lang w:val="lt-LT"/>
        </w:rPr>
        <w:t>rekonstrukcijos ir</w:t>
      </w:r>
      <w:r>
        <w:rPr>
          <w:rFonts w:ascii="Calibri" w:hAnsi="Calibri" w:cs="Calibri"/>
          <w:sz w:val="24"/>
          <w:szCs w:val="24"/>
          <w:lang w:val="lt-LT"/>
        </w:rPr>
        <w:t xml:space="preserve"> (arba)</w:t>
      </w:r>
      <w:r w:rsidRPr="00A95273">
        <w:rPr>
          <w:rFonts w:ascii="Calibri" w:hAnsi="Calibri" w:cs="Calibri"/>
          <w:sz w:val="24"/>
          <w:szCs w:val="24"/>
          <w:lang w:val="lt-LT"/>
        </w:rPr>
        <w:t xml:space="preserve"> </w:t>
      </w:r>
      <w:r>
        <w:rPr>
          <w:rFonts w:ascii="Calibri" w:hAnsi="Calibri" w:cs="Calibri"/>
          <w:sz w:val="24"/>
          <w:szCs w:val="24"/>
          <w:lang w:val="lt-LT"/>
        </w:rPr>
        <w:t xml:space="preserve">kapitalinio </w:t>
      </w:r>
      <w:r w:rsidRPr="00A95273">
        <w:rPr>
          <w:rFonts w:ascii="Calibri" w:hAnsi="Calibri" w:cs="Calibri"/>
          <w:sz w:val="24"/>
          <w:szCs w:val="24"/>
          <w:lang w:val="lt-LT"/>
        </w:rPr>
        <w:t>remonto darbus</w:t>
      </w:r>
      <w:r>
        <w:rPr>
          <w:rFonts w:ascii="Calibri" w:hAnsi="Calibri" w:cs="Calibri"/>
          <w:sz w:val="24"/>
          <w:szCs w:val="24"/>
          <w:lang w:val="lt-LT"/>
        </w:rPr>
        <w:t>,</w:t>
      </w:r>
      <w:r w:rsidRPr="00A95273">
        <w:rPr>
          <w:rFonts w:ascii="Calibri" w:hAnsi="Calibri" w:cs="Calibri"/>
          <w:sz w:val="24"/>
          <w:szCs w:val="24"/>
          <w:lang w:val="lt-LT"/>
        </w:rPr>
        <w:t xml:space="preserve"> </w:t>
      </w:r>
      <w:r w:rsidRPr="00EF36B2">
        <w:rPr>
          <w:rFonts w:ascii="Calibri" w:hAnsi="Calibri" w:cs="Calibri"/>
          <w:bCs/>
          <w:sz w:val="24"/>
          <w:szCs w:val="24"/>
          <w:lang w:val="lt-LT"/>
        </w:rPr>
        <w:t>kas šiuo atveju, Tarnybos nuomone, leistų įsitikinti tiekėjo patirtimi (</w:t>
      </w:r>
      <w:r w:rsidR="0081284B">
        <w:rPr>
          <w:rFonts w:ascii="Calibri" w:hAnsi="Calibri" w:cs="Calibri"/>
          <w:bCs/>
          <w:sz w:val="24"/>
          <w:szCs w:val="24"/>
          <w:lang w:val="lt-LT"/>
        </w:rPr>
        <w:t xml:space="preserve">tokia </w:t>
      </w:r>
      <w:r w:rsidRPr="00EF36B2">
        <w:rPr>
          <w:rFonts w:ascii="Calibri" w:hAnsi="Calibri" w:cs="Calibri"/>
          <w:bCs/>
          <w:sz w:val="24"/>
          <w:szCs w:val="24"/>
          <w:lang w:val="lt-LT"/>
        </w:rPr>
        <w:t xml:space="preserve">patirtis </w:t>
      </w:r>
      <w:r w:rsidR="00FA186A">
        <w:rPr>
          <w:rFonts w:ascii="Calibri" w:hAnsi="Calibri" w:cs="Calibri"/>
          <w:bCs/>
          <w:sz w:val="24"/>
          <w:szCs w:val="24"/>
          <w:lang w:val="lt-LT"/>
        </w:rPr>
        <w:t xml:space="preserve">taip pat </w:t>
      </w:r>
      <w:r w:rsidRPr="00EF36B2">
        <w:rPr>
          <w:rFonts w:ascii="Calibri" w:hAnsi="Calibri" w:cs="Calibri"/>
          <w:bCs/>
          <w:sz w:val="24"/>
          <w:szCs w:val="24"/>
          <w:lang w:val="lt-LT"/>
        </w:rPr>
        <w:t>būtų pakankama siekiant įvykdyti Pirkimo sutartį).</w:t>
      </w:r>
    </w:p>
    <w:p w14:paraId="2292545B" w14:textId="77777777" w:rsidR="002327B3" w:rsidRDefault="002327B3" w:rsidP="002327B3">
      <w:pPr>
        <w:spacing w:after="0" w:line="278" w:lineRule="auto"/>
        <w:ind w:firstLine="709"/>
        <w:rPr>
          <w:rFonts w:ascii="Calibri" w:hAnsi="Calibri" w:cs="Calibri"/>
          <w:bCs/>
          <w:sz w:val="24"/>
          <w:szCs w:val="24"/>
          <w:lang w:val="lt-LT"/>
        </w:rPr>
      </w:pPr>
      <w:r>
        <w:rPr>
          <w:rFonts w:ascii="Calibri" w:hAnsi="Calibri" w:cs="Calibri"/>
          <w:b/>
          <w:sz w:val="24"/>
          <w:szCs w:val="24"/>
          <w:lang w:val="lt-LT"/>
        </w:rPr>
        <w:t xml:space="preserve">2.2. </w:t>
      </w:r>
      <w:r w:rsidRPr="00A95273">
        <w:rPr>
          <w:rFonts w:ascii="Calibri" w:hAnsi="Calibri" w:cs="Calibri"/>
          <w:bCs/>
          <w:sz w:val="24"/>
          <w:szCs w:val="24"/>
          <w:lang w:val="lt-LT"/>
        </w:rPr>
        <w:t xml:space="preserve">Kvalifikacijos reikalavimų </w:t>
      </w:r>
      <w:r>
        <w:rPr>
          <w:rFonts w:ascii="Calibri" w:hAnsi="Calibri" w:cs="Calibri"/>
          <w:bCs/>
          <w:sz w:val="24"/>
          <w:szCs w:val="24"/>
          <w:lang w:val="lt-LT"/>
        </w:rPr>
        <w:t xml:space="preserve">lentelės </w:t>
      </w:r>
      <w:r w:rsidRPr="00A95273">
        <w:rPr>
          <w:rFonts w:ascii="Calibri" w:hAnsi="Calibri" w:cs="Calibri"/>
          <w:bCs/>
          <w:sz w:val="24"/>
          <w:szCs w:val="24"/>
          <w:lang w:val="lt-LT"/>
        </w:rPr>
        <w:t>2 punkte nustatyta, jog „Tiekėjas privalo turėti pakankamai pirkimo sutarties vykdymui būtinų specialistų, vykdysiančių pirkimo sutartį, t. y. Tiekėjas turi pasiūlyti bent vieną specialistą - statinio statybos vadovą, kuriam turi būti suteikta teisė eiti šias pareigas ir kuris atitinka žemiau pateiktus reikalavimus: 1) Reikalavimas pagal STR 1.01.03:2017: - statinių grupė — Negyvenamieji pastatai</w:t>
      </w:r>
      <w:r>
        <w:rPr>
          <w:rFonts w:ascii="Calibri" w:hAnsi="Calibri" w:cs="Calibri"/>
          <w:bCs/>
          <w:sz w:val="24"/>
          <w:szCs w:val="24"/>
          <w:lang w:val="lt-LT"/>
        </w:rPr>
        <w:t>“</w:t>
      </w:r>
      <w:r w:rsidRPr="00A95273">
        <w:rPr>
          <w:rFonts w:ascii="Calibri" w:hAnsi="Calibri" w:cs="Calibri"/>
          <w:bCs/>
          <w:sz w:val="24"/>
          <w:szCs w:val="24"/>
          <w:lang w:val="lt-LT"/>
        </w:rPr>
        <w:t>.</w:t>
      </w:r>
      <w:r>
        <w:rPr>
          <w:rFonts w:ascii="Calibri" w:hAnsi="Calibri" w:cs="Calibri"/>
          <w:bCs/>
          <w:sz w:val="24"/>
          <w:szCs w:val="24"/>
          <w:lang w:val="lt-LT"/>
        </w:rPr>
        <w:t xml:space="preserve"> </w:t>
      </w:r>
    </w:p>
    <w:p w14:paraId="62BAF6A1" w14:textId="77777777" w:rsidR="002327B3" w:rsidRPr="004276CC" w:rsidRDefault="002327B3" w:rsidP="002327B3">
      <w:pPr>
        <w:spacing w:after="0" w:line="278" w:lineRule="auto"/>
        <w:ind w:firstLine="709"/>
        <w:rPr>
          <w:rFonts w:ascii="Calibri" w:hAnsi="Calibri" w:cs="Calibri"/>
          <w:bCs/>
          <w:sz w:val="24"/>
          <w:szCs w:val="24"/>
          <w:lang w:val="lt-LT"/>
        </w:rPr>
      </w:pPr>
      <w:r>
        <w:rPr>
          <w:rFonts w:ascii="Calibri" w:hAnsi="Calibri" w:cs="Calibri"/>
          <w:sz w:val="24"/>
          <w:szCs w:val="24"/>
          <w:lang w:val="lt-LT"/>
        </w:rPr>
        <w:t>Viešųjų pirkimų į</w:t>
      </w:r>
      <w:r w:rsidRPr="00F2256F">
        <w:rPr>
          <w:rFonts w:ascii="Calibri" w:hAnsi="Calibri" w:cs="Calibri"/>
          <w:sz w:val="24"/>
          <w:szCs w:val="24"/>
          <w:lang w:val="lt-LT"/>
        </w:rPr>
        <w:t>statymo 47 straipsnio 1 dalyje nurodyta, kad nustatyti kandidatų ar dalyvių kvalifikacijos reikalavimai negali dirbtinai riboti konkurencijos, turi būti proporcingi ir susiję su pirkimo objektu, tikslūs ir aiškūs.</w:t>
      </w:r>
      <w:r>
        <w:rPr>
          <w:rFonts w:ascii="Calibri" w:hAnsi="Calibri" w:cs="Calibri"/>
          <w:bCs/>
          <w:sz w:val="24"/>
          <w:szCs w:val="24"/>
          <w:lang w:val="lt-LT"/>
        </w:rPr>
        <w:t xml:space="preserve"> </w:t>
      </w:r>
      <w:r w:rsidRPr="004276CC">
        <w:rPr>
          <w:rFonts w:ascii="Calibri" w:hAnsi="Calibri" w:cs="Calibri"/>
          <w:bCs/>
          <w:sz w:val="24"/>
          <w:szCs w:val="24"/>
          <w:lang w:val="lt-LT"/>
        </w:rPr>
        <w:t xml:space="preserve">Pažymėtina, </w:t>
      </w:r>
      <w:r>
        <w:rPr>
          <w:rFonts w:ascii="Calibri" w:hAnsi="Calibri" w:cs="Calibri"/>
          <w:bCs/>
          <w:sz w:val="24"/>
          <w:szCs w:val="24"/>
          <w:lang w:val="lt-LT"/>
        </w:rPr>
        <w:t>jog</w:t>
      </w:r>
      <w:r w:rsidRPr="004276CC">
        <w:rPr>
          <w:rFonts w:ascii="Calibri" w:hAnsi="Calibri" w:cs="Calibri"/>
          <w:bCs/>
          <w:sz w:val="24"/>
          <w:szCs w:val="24"/>
          <w:lang w:val="lt-LT"/>
        </w:rPr>
        <w:t xml:space="preserve"> Metodikos 9 punkte pateiktoje teisės verstis veikla reikalavimų lentelėje paaiškinta, kad pirkimo vykdytojas pirkimo dokumentuose turi </w:t>
      </w:r>
      <w:r w:rsidRPr="004276CC">
        <w:rPr>
          <w:rFonts w:ascii="Calibri" w:hAnsi="Calibri" w:cs="Calibri"/>
          <w:b/>
          <w:bCs/>
          <w:sz w:val="24"/>
          <w:szCs w:val="24"/>
          <w:lang w:val="lt-LT"/>
        </w:rPr>
        <w:t>kuo aiškiau</w:t>
      </w:r>
      <w:r w:rsidRPr="004276CC">
        <w:rPr>
          <w:rFonts w:ascii="Calibri" w:hAnsi="Calibri" w:cs="Calibri"/>
          <w:bCs/>
          <w:sz w:val="24"/>
          <w:szCs w:val="24"/>
          <w:lang w:val="lt-LT"/>
        </w:rPr>
        <w:t xml:space="preserve"> nurodyti reikalavimus teisei verstis specifine, sertifikuojama (licencijuojama) veikla.</w:t>
      </w:r>
    </w:p>
    <w:p w14:paraId="39947AF2" w14:textId="503EF20A" w:rsidR="002327B3" w:rsidRDefault="002327B3" w:rsidP="002327B3">
      <w:pPr>
        <w:spacing w:after="0" w:line="278" w:lineRule="auto"/>
        <w:ind w:firstLine="709"/>
        <w:rPr>
          <w:rFonts w:ascii="Calibri" w:hAnsi="Calibri" w:cs="Calibri"/>
          <w:bCs/>
          <w:sz w:val="24"/>
          <w:szCs w:val="24"/>
          <w:lang w:val="lt-LT"/>
        </w:rPr>
      </w:pPr>
      <w:r w:rsidRPr="004276CC">
        <w:rPr>
          <w:rFonts w:ascii="Calibri" w:hAnsi="Calibri" w:cs="Calibri"/>
          <w:bCs/>
          <w:sz w:val="24"/>
          <w:szCs w:val="24"/>
          <w:lang w:val="lt-LT"/>
        </w:rPr>
        <w:lastRenderedPageBreak/>
        <w:t xml:space="preserve">Atsižvelgiant į tai, Tarnyba rekomenduoja </w:t>
      </w:r>
      <w:r w:rsidRPr="004276CC">
        <w:rPr>
          <w:rFonts w:ascii="Calibri" w:hAnsi="Calibri" w:cs="Calibri"/>
          <w:sz w:val="24"/>
          <w:szCs w:val="24"/>
          <w:lang w:val="lt-LT"/>
        </w:rPr>
        <w:t>kvalifikacijos reikalavimą formuluoti aiškiai ir tiksliai nurodant</w:t>
      </w:r>
      <w:r w:rsidRPr="004276CC">
        <w:rPr>
          <w:rFonts w:ascii="Calibri" w:hAnsi="Calibri" w:cs="Calibri"/>
          <w:b/>
          <w:bCs/>
          <w:sz w:val="24"/>
          <w:szCs w:val="24"/>
          <w:lang w:val="lt-LT"/>
        </w:rPr>
        <w:t xml:space="preserve"> </w:t>
      </w:r>
      <w:r w:rsidRPr="004276CC">
        <w:rPr>
          <w:rFonts w:ascii="Calibri" w:hAnsi="Calibri" w:cs="Calibri"/>
          <w:sz w:val="24"/>
          <w:szCs w:val="24"/>
          <w:lang w:val="lt-LT"/>
        </w:rPr>
        <w:t xml:space="preserve">ne tik pastato tipą, bet ir pastato, kuriame bus vykdomi </w:t>
      </w:r>
      <w:r>
        <w:rPr>
          <w:rFonts w:ascii="Calibri" w:hAnsi="Calibri" w:cs="Calibri"/>
          <w:sz w:val="24"/>
          <w:szCs w:val="24"/>
          <w:lang w:val="lt-LT"/>
        </w:rPr>
        <w:t xml:space="preserve">remonto </w:t>
      </w:r>
      <w:r w:rsidRPr="004276CC">
        <w:rPr>
          <w:rFonts w:ascii="Calibri" w:hAnsi="Calibri" w:cs="Calibri"/>
          <w:sz w:val="24"/>
          <w:szCs w:val="24"/>
          <w:lang w:val="lt-LT"/>
        </w:rPr>
        <w:t xml:space="preserve">darbai, </w:t>
      </w:r>
      <w:r w:rsidRPr="00C57BE5">
        <w:rPr>
          <w:rFonts w:ascii="Calibri" w:hAnsi="Calibri" w:cs="Calibri"/>
          <w:b/>
          <w:bCs/>
          <w:sz w:val="24"/>
          <w:szCs w:val="24"/>
          <w:lang w:val="lt-LT"/>
        </w:rPr>
        <w:t>kategoriją</w:t>
      </w:r>
      <w:r>
        <w:rPr>
          <w:rFonts w:ascii="Calibri" w:hAnsi="Calibri" w:cs="Calibri"/>
          <w:sz w:val="24"/>
          <w:szCs w:val="24"/>
          <w:lang w:val="lt-LT"/>
        </w:rPr>
        <w:t xml:space="preserve">, </w:t>
      </w:r>
      <w:r w:rsidRPr="004276CC">
        <w:rPr>
          <w:rFonts w:ascii="Calibri" w:hAnsi="Calibri" w:cs="Calibri"/>
          <w:b/>
          <w:bCs/>
          <w:sz w:val="24"/>
          <w:szCs w:val="24"/>
          <w:lang w:val="lt-LT"/>
        </w:rPr>
        <w:t>paskirties grupę</w:t>
      </w:r>
      <w:r w:rsidRPr="004276CC">
        <w:rPr>
          <w:rFonts w:ascii="Calibri" w:hAnsi="Calibri" w:cs="Calibri"/>
          <w:sz w:val="24"/>
          <w:szCs w:val="24"/>
          <w:lang w:val="lt-LT"/>
        </w:rPr>
        <w:t xml:space="preserve"> ir </w:t>
      </w:r>
      <w:r w:rsidRPr="004276CC">
        <w:rPr>
          <w:rFonts w:ascii="Calibri" w:hAnsi="Calibri" w:cs="Calibri"/>
          <w:b/>
          <w:bCs/>
          <w:sz w:val="24"/>
          <w:szCs w:val="24"/>
          <w:lang w:val="lt-LT"/>
        </w:rPr>
        <w:t xml:space="preserve">pastato paskirtį </w:t>
      </w:r>
      <w:r w:rsidRPr="004276CC">
        <w:rPr>
          <w:rFonts w:ascii="Calibri" w:hAnsi="Calibri" w:cs="Calibri"/>
          <w:bCs/>
          <w:sz w:val="24"/>
          <w:szCs w:val="24"/>
          <w:lang w:val="lt-LT"/>
        </w:rPr>
        <w:t>pagal šiuo metu galiojantį pastatų klasifikavimo reglamentavimą.</w:t>
      </w:r>
    </w:p>
    <w:p w14:paraId="103D6471" w14:textId="77777777" w:rsidR="002327B3" w:rsidRDefault="002327B3" w:rsidP="002327B3">
      <w:pPr>
        <w:spacing w:after="0" w:line="278" w:lineRule="auto"/>
        <w:ind w:firstLine="709"/>
        <w:rPr>
          <w:rFonts w:ascii="Calibri" w:hAnsi="Calibri" w:cs="Calibri"/>
          <w:bCs/>
          <w:sz w:val="24"/>
          <w:szCs w:val="24"/>
          <w:lang w:val="lt-LT"/>
        </w:rPr>
      </w:pPr>
      <w:r w:rsidRPr="00C57BE5">
        <w:rPr>
          <w:rFonts w:ascii="Calibri" w:hAnsi="Calibri" w:cs="Calibri"/>
          <w:bCs/>
          <w:sz w:val="24"/>
          <w:szCs w:val="24"/>
          <w:lang w:val="lt-LT"/>
        </w:rPr>
        <w:t xml:space="preserve">Atkreiptinas dėmesys, kad vadovaujantis šiuo metu galiojančiu statybos techniniu reglamentu STR 1.02.01:2017 „Statybos dalyvių atestavimo ir teisės pripažinimo tvarkos aprašas“, kvalifikacijos atestate nurodomi abu pastatų tipai – pastatai (gyvenamieji ir negyvenamieji), tačiau įvertinus tai, kad galimai yra statinio statybos vadovų, kurių atestatai buvo išduoti galiojant ankstesniam teisiniam reglamentavimui, t. y. išduoti atestatai, suteikiantys teisę vadovauti darbams, vykdomiems atitinkamų pastatų grupėje ir pogrupyje, </w:t>
      </w:r>
      <w:r w:rsidRPr="00C57BE5">
        <w:rPr>
          <w:rFonts w:ascii="Calibri" w:hAnsi="Calibri" w:cs="Calibri"/>
          <w:b/>
          <w:sz w:val="24"/>
          <w:szCs w:val="24"/>
          <w:lang w:val="lt-LT"/>
        </w:rPr>
        <w:t>atitinkančiame Pirkimo objektą</w:t>
      </w:r>
      <w:r w:rsidRPr="00C57BE5">
        <w:rPr>
          <w:rFonts w:ascii="Calibri" w:hAnsi="Calibri" w:cs="Calibri"/>
          <w:bCs/>
          <w:sz w:val="24"/>
          <w:szCs w:val="24"/>
          <w:lang w:val="lt-LT"/>
        </w:rPr>
        <w:t xml:space="preserve">, Tarnyba rekomenduoja kvalifikacijos reikalavimą papildyti pastaba „Jei kvalifikacijos dokumente yra nurodyta visa statinių grupė (neišskirti / nenurodyti pogrupiai) arba nurodytas konkretus pogrupis, </w:t>
      </w:r>
      <w:r w:rsidRPr="00C57BE5">
        <w:rPr>
          <w:rFonts w:ascii="Calibri" w:hAnsi="Calibri" w:cs="Calibri"/>
          <w:b/>
          <w:sz w:val="24"/>
          <w:szCs w:val="24"/>
          <w:lang w:val="lt-LT"/>
        </w:rPr>
        <w:t>atitinkantis</w:t>
      </w:r>
      <w:r w:rsidRPr="00C57BE5">
        <w:rPr>
          <w:rFonts w:ascii="Calibri" w:hAnsi="Calibri" w:cs="Calibri"/>
          <w:bCs/>
          <w:sz w:val="24"/>
          <w:szCs w:val="24"/>
          <w:lang w:val="lt-LT"/>
        </w:rPr>
        <w:t xml:space="preserve"> nurodytą kvalifikacijos reikalavime pastato paskirties grupę, – tokie kvalifikacijos dokumentai yra tinkami.“ Taip pat rekomenduotina </w:t>
      </w:r>
      <w:r>
        <w:rPr>
          <w:rFonts w:ascii="Calibri" w:hAnsi="Calibri" w:cs="Calibri"/>
          <w:bCs/>
          <w:sz w:val="24"/>
          <w:szCs w:val="24"/>
          <w:lang w:val="lt-LT"/>
        </w:rPr>
        <w:t xml:space="preserve">pastaboje </w:t>
      </w:r>
      <w:r w:rsidRPr="00C57BE5">
        <w:rPr>
          <w:rFonts w:ascii="Calibri" w:hAnsi="Calibri" w:cs="Calibri"/>
          <w:bCs/>
          <w:sz w:val="24"/>
          <w:szCs w:val="24"/>
          <w:lang w:val="lt-LT"/>
        </w:rPr>
        <w:t>nurodyti, kad tinkamu bus laikomas ir atestatas, kuriame nurodyti abu pastatų tipai „gyvenamieji ir negyvenamieji pastatai.“</w:t>
      </w:r>
    </w:p>
    <w:p w14:paraId="1E430451" w14:textId="305749B5" w:rsidR="002327B3" w:rsidRDefault="002327B3" w:rsidP="002327B3">
      <w:pPr>
        <w:spacing w:after="0" w:line="278" w:lineRule="auto"/>
        <w:ind w:firstLine="709"/>
        <w:rPr>
          <w:rFonts w:ascii="Calibri" w:hAnsi="Calibri" w:cs="Calibri"/>
          <w:sz w:val="24"/>
          <w:szCs w:val="24"/>
          <w:lang w:val="lt-LT"/>
        </w:rPr>
      </w:pPr>
      <w:r>
        <w:rPr>
          <w:rFonts w:ascii="Calibri" w:hAnsi="Calibri" w:cs="Calibri"/>
          <w:bCs/>
          <w:sz w:val="24"/>
          <w:szCs w:val="24"/>
          <w:lang w:val="lt-LT"/>
        </w:rPr>
        <w:t>Taip pat pažymėtina, jog Kvalifikacijos reikalavimų lentelės dalies „</w:t>
      </w:r>
      <w:r w:rsidRPr="00A04675">
        <w:rPr>
          <w:rFonts w:ascii="Calibri" w:hAnsi="Calibri" w:cs="Calibri"/>
          <w:bCs/>
          <w:sz w:val="24"/>
          <w:szCs w:val="24"/>
          <w:lang w:val="lt-LT"/>
        </w:rPr>
        <w:t>Atitiktį reikalavimui įrodantys dokumentai</w:t>
      </w:r>
      <w:r>
        <w:rPr>
          <w:rFonts w:ascii="Calibri" w:hAnsi="Calibri" w:cs="Calibri"/>
          <w:bCs/>
          <w:sz w:val="24"/>
          <w:szCs w:val="24"/>
          <w:lang w:val="lt-LT"/>
        </w:rPr>
        <w:t>“</w:t>
      </w:r>
      <w:r w:rsidRPr="00A04675">
        <w:rPr>
          <w:rFonts w:ascii="Calibri" w:hAnsi="Calibri" w:cs="Calibri"/>
          <w:bCs/>
          <w:sz w:val="24"/>
          <w:szCs w:val="24"/>
        </w:rPr>
        <w:t xml:space="preserve"> </w:t>
      </w:r>
      <w:r>
        <w:rPr>
          <w:rFonts w:ascii="Calibri" w:hAnsi="Calibri" w:cs="Calibri"/>
          <w:bCs/>
          <w:sz w:val="24"/>
          <w:szCs w:val="24"/>
        </w:rPr>
        <w:t xml:space="preserve">1 </w:t>
      </w:r>
      <w:r w:rsidRPr="00B113A3">
        <w:rPr>
          <w:rFonts w:ascii="Calibri" w:hAnsi="Calibri" w:cs="Calibri"/>
          <w:bCs/>
          <w:sz w:val="24"/>
          <w:szCs w:val="24"/>
          <w:lang w:val="lt-LT"/>
        </w:rPr>
        <w:t>punkte nurodyta</w:t>
      </w:r>
      <w:r>
        <w:rPr>
          <w:rFonts w:ascii="Calibri" w:hAnsi="Calibri" w:cs="Calibri"/>
          <w:bCs/>
          <w:sz w:val="24"/>
          <w:szCs w:val="24"/>
        </w:rPr>
        <w:t xml:space="preserve">, </w:t>
      </w:r>
      <w:r w:rsidRPr="00A04675">
        <w:rPr>
          <w:rFonts w:ascii="Calibri" w:hAnsi="Calibri" w:cs="Calibri"/>
          <w:bCs/>
          <w:sz w:val="24"/>
          <w:szCs w:val="24"/>
          <w:lang w:val="lt-LT"/>
        </w:rPr>
        <w:t xml:space="preserve">kad </w:t>
      </w:r>
      <w:r>
        <w:rPr>
          <w:rFonts w:ascii="Calibri" w:hAnsi="Calibri" w:cs="Calibri"/>
          <w:bCs/>
          <w:sz w:val="24"/>
          <w:szCs w:val="24"/>
          <w:lang w:val="lt-LT"/>
        </w:rPr>
        <w:t>kaip atitiktį šiam reikalavimui įrodantis dokumentas p</w:t>
      </w:r>
      <w:r w:rsidRPr="00356CE8">
        <w:rPr>
          <w:rFonts w:ascii="Calibri" w:hAnsi="Calibri" w:cs="Calibri"/>
          <w:bCs/>
          <w:sz w:val="24"/>
          <w:szCs w:val="24"/>
          <w:lang w:val="lt-LT"/>
        </w:rPr>
        <w:t xml:space="preserve">ateikiamas užpildytas </w:t>
      </w:r>
      <w:r w:rsidRPr="003A11DA">
        <w:rPr>
          <w:rFonts w:ascii="Calibri" w:hAnsi="Calibri" w:cs="Calibri"/>
          <w:bCs/>
          <w:sz w:val="24"/>
          <w:szCs w:val="24"/>
          <w:lang w:val="lt-LT"/>
        </w:rPr>
        <w:t xml:space="preserve">SPS 7 priedas „Specialistų ir darbų sąrašo forma“ (toliau – Specialistų ir darbų sąrašas). Įvertinus minėto sąrašo turinį, matyti, jog jame reikalaujama nurodyti informaciją apie specialisto </w:t>
      </w:r>
      <w:r w:rsidRPr="003A11DA">
        <w:rPr>
          <w:rFonts w:ascii="Calibri" w:hAnsi="Calibri" w:cs="Calibri"/>
          <w:sz w:val="24"/>
          <w:szCs w:val="24"/>
          <w:lang w:val="lt-LT"/>
        </w:rPr>
        <w:t>tinkamai įvykdytus darbus</w:t>
      </w:r>
      <w:r>
        <w:rPr>
          <w:rFonts w:ascii="Calibri" w:hAnsi="Calibri" w:cs="Calibri"/>
          <w:sz w:val="24"/>
          <w:szCs w:val="24"/>
          <w:lang w:val="lt-LT"/>
        </w:rPr>
        <w:t>, nors kvalifikacijos reikalavimas dėl specialisto (darbų vadovo) patirties nėra keliamas.</w:t>
      </w:r>
      <w:r w:rsidR="003F648F">
        <w:rPr>
          <w:rFonts w:ascii="Calibri" w:hAnsi="Calibri" w:cs="Calibri"/>
          <w:sz w:val="24"/>
          <w:szCs w:val="24"/>
          <w:lang w:val="lt-LT"/>
        </w:rPr>
        <w:t xml:space="preserve"> </w:t>
      </w:r>
      <w:r w:rsidR="003F648F" w:rsidRPr="003F648F">
        <w:rPr>
          <w:rFonts w:ascii="Calibri" w:hAnsi="Calibri" w:cs="Calibri"/>
          <w:sz w:val="24"/>
          <w:szCs w:val="24"/>
          <w:lang w:val="lt-LT"/>
        </w:rPr>
        <w:t xml:space="preserve">Pažymėtina, kad pačiame kvalifikacijos reikalavime </w:t>
      </w:r>
      <w:r w:rsidR="00DD63A9">
        <w:rPr>
          <w:rFonts w:ascii="Calibri" w:hAnsi="Calibri" w:cs="Calibri"/>
          <w:sz w:val="24"/>
          <w:szCs w:val="24"/>
          <w:lang w:val="lt-LT"/>
        </w:rPr>
        <w:t>nesant</w:t>
      </w:r>
      <w:r w:rsidR="003F648F" w:rsidRPr="003F648F">
        <w:rPr>
          <w:rFonts w:ascii="Calibri" w:hAnsi="Calibri" w:cs="Calibri"/>
          <w:sz w:val="24"/>
          <w:szCs w:val="24"/>
          <w:lang w:val="lt-LT"/>
        </w:rPr>
        <w:t xml:space="preserve"> nustatyto reikalavimo dėl specialistų patirties, negali  būti reikalaujama pateikti patirtį įrodančių dokumentų</w:t>
      </w:r>
      <w:r w:rsidR="006A5AAF">
        <w:rPr>
          <w:rFonts w:ascii="Calibri" w:hAnsi="Calibri" w:cs="Calibri"/>
          <w:sz w:val="24"/>
          <w:szCs w:val="24"/>
          <w:lang w:val="lt-LT"/>
        </w:rPr>
        <w:t>.</w:t>
      </w:r>
    </w:p>
    <w:p w14:paraId="1091CAA4" w14:textId="0776B93B" w:rsidR="00CE3D53" w:rsidRPr="00DB2924" w:rsidRDefault="002327B3" w:rsidP="00DB2924">
      <w:pPr>
        <w:spacing w:after="0" w:line="278" w:lineRule="auto"/>
        <w:ind w:firstLine="709"/>
        <w:rPr>
          <w:rFonts w:ascii="Calibri" w:hAnsi="Calibri" w:cs="Calibri"/>
          <w:bCs/>
          <w:sz w:val="24"/>
          <w:szCs w:val="24"/>
          <w:lang w:val="en-GB"/>
        </w:rPr>
      </w:pPr>
      <w:r w:rsidRPr="001A1C77">
        <w:rPr>
          <w:rFonts w:ascii="Calibri" w:hAnsi="Calibri" w:cs="Calibri"/>
          <w:bCs/>
          <w:sz w:val="24"/>
          <w:szCs w:val="24"/>
          <w:lang w:val="lt-LT"/>
        </w:rPr>
        <w:t>Atsižvelgiant į tai, rekomenduojama patikslinti</w:t>
      </w:r>
      <w:r w:rsidRPr="00EF36B2">
        <w:rPr>
          <w:rFonts w:ascii="Calibri" w:hAnsi="Calibri" w:cs="Calibri"/>
          <w:bCs/>
          <w:sz w:val="24"/>
          <w:szCs w:val="24"/>
          <w:lang w:val="lt-LT"/>
        </w:rPr>
        <w:t xml:space="preserve"> </w:t>
      </w:r>
      <w:r>
        <w:rPr>
          <w:rFonts w:ascii="Calibri" w:hAnsi="Calibri" w:cs="Calibri"/>
          <w:bCs/>
          <w:sz w:val="24"/>
          <w:szCs w:val="24"/>
          <w:lang w:val="lt-LT"/>
        </w:rPr>
        <w:t>Kvalifikacijos reikalavimų lentelės dalį „</w:t>
      </w:r>
      <w:r w:rsidRPr="00A04675">
        <w:rPr>
          <w:rFonts w:ascii="Calibri" w:hAnsi="Calibri" w:cs="Calibri"/>
          <w:bCs/>
          <w:sz w:val="24"/>
          <w:szCs w:val="24"/>
          <w:lang w:val="lt-LT"/>
        </w:rPr>
        <w:t>Atitiktį reikalavimui įrodantys dokumentai</w:t>
      </w:r>
      <w:r>
        <w:rPr>
          <w:rFonts w:ascii="Calibri" w:hAnsi="Calibri" w:cs="Calibri"/>
          <w:bCs/>
          <w:sz w:val="24"/>
          <w:szCs w:val="24"/>
          <w:lang w:val="lt-LT"/>
        </w:rPr>
        <w:t>“</w:t>
      </w:r>
      <w:r w:rsidRPr="00EF36B2">
        <w:rPr>
          <w:rFonts w:ascii="Calibri" w:hAnsi="Calibri" w:cs="Calibri"/>
          <w:bCs/>
          <w:sz w:val="24"/>
          <w:szCs w:val="24"/>
          <w:lang w:val="lt-LT"/>
        </w:rPr>
        <w:t xml:space="preserve">, </w:t>
      </w:r>
      <w:r>
        <w:rPr>
          <w:rFonts w:ascii="Calibri" w:hAnsi="Calibri" w:cs="Calibri"/>
          <w:bCs/>
          <w:sz w:val="24"/>
          <w:szCs w:val="24"/>
          <w:lang w:val="lt-LT"/>
        </w:rPr>
        <w:t xml:space="preserve">joje </w:t>
      </w:r>
      <w:r w:rsidRPr="00EF36B2">
        <w:rPr>
          <w:rFonts w:ascii="Calibri" w:hAnsi="Calibri" w:cs="Calibri"/>
          <w:bCs/>
          <w:sz w:val="24"/>
          <w:szCs w:val="24"/>
          <w:lang w:val="lt-LT"/>
        </w:rPr>
        <w:t xml:space="preserve">nurodant </w:t>
      </w:r>
      <w:r>
        <w:rPr>
          <w:rFonts w:ascii="Calibri" w:hAnsi="Calibri" w:cs="Calibri"/>
          <w:bCs/>
          <w:sz w:val="24"/>
          <w:szCs w:val="24"/>
          <w:lang w:val="lt-LT"/>
        </w:rPr>
        <w:t xml:space="preserve">tik tokią </w:t>
      </w:r>
      <w:proofErr w:type="spellStart"/>
      <w:r>
        <w:rPr>
          <w:rFonts w:ascii="Calibri" w:hAnsi="Calibri" w:cs="Calibri"/>
          <w:bCs/>
          <w:sz w:val="24"/>
          <w:szCs w:val="24"/>
          <w:lang w:val="lt-LT"/>
        </w:rPr>
        <w:t>teiktiną</w:t>
      </w:r>
      <w:proofErr w:type="spellEnd"/>
      <w:r>
        <w:rPr>
          <w:rFonts w:ascii="Calibri" w:hAnsi="Calibri" w:cs="Calibri"/>
          <w:bCs/>
          <w:sz w:val="24"/>
          <w:szCs w:val="24"/>
          <w:lang w:val="lt-LT"/>
        </w:rPr>
        <w:t xml:space="preserve"> informaciją</w:t>
      </w:r>
      <w:r w:rsidRPr="00EF36B2">
        <w:rPr>
          <w:rFonts w:ascii="Calibri" w:hAnsi="Calibri" w:cs="Calibri"/>
          <w:bCs/>
          <w:sz w:val="24"/>
          <w:szCs w:val="24"/>
          <w:lang w:val="lt-LT"/>
        </w:rPr>
        <w:t xml:space="preserve">, </w:t>
      </w:r>
      <w:r>
        <w:rPr>
          <w:rFonts w:ascii="Calibri" w:hAnsi="Calibri" w:cs="Calibri"/>
          <w:bCs/>
          <w:sz w:val="24"/>
          <w:szCs w:val="24"/>
          <w:lang w:val="lt-LT"/>
        </w:rPr>
        <w:t xml:space="preserve">kuri atitinka </w:t>
      </w:r>
      <w:r w:rsidRPr="00EF36B2">
        <w:rPr>
          <w:rFonts w:ascii="Calibri" w:hAnsi="Calibri" w:cs="Calibri"/>
          <w:bCs/>
          <w:sz w:val="24"/>
          <w:szCs w:val="24"/>
          <w:lang w:val="lt-LT"/>
        </w:rPr>
        <w:t>kvalifikacijos reikalavimą</w:t>
      </w:r>
      <w:r>
        <w:rPr>
          <w:rFonts w:ascii="Calibri" w:hAnsi="Calibri" w:cs="Calibri"/>
          <w:bCs/>
          <w:sz w:val="24"/>
          <w:szCs w:val="24"/>
          <w:lang w:val="lt-LT"/>
        </w:rPr>
        <w:t xml:space="preserve"> bei </w:t>
      </w:r>
      <w:r w:rsidRPr="001A1C77">
        <w:rPr>
          <w:rFonts w:ascii="Calibri" w:hAnsi="Calibri" w:cs="Calibri"/>
          <w:bCs/>
          <w:sz w:val="24"/>
          <w:szCs w:val="24"/>
          <w:lang w:val="lt-LT"/>
        </w:rPr>
        <w:t>nurodant</w:t>
      </w:r>
      <w:r>
        <w:rPr>
          <w:rFonts w:ascii="Calibri" w:hAnsi="Calibri" w:cs="Calibri"/>
          <w:bCs/>
          <w:sz w:val="24"/>
          <w:szCs w:val="24"/>
          <w:lang w:val="lt-LT"/>
        </w:rPr>
        <w:t>,</w:t>
      </w:r>
      <w:r w:rsidRPr="001A1C77">
        <w:rPr>
          <w:rFonts w:ascii="Calibri" w:hAnsi="Calibri" w:cs="Calibri"/>
          <w:bCs/>
          <w:sz w:val="24"/>
          <w:szCs w:val="24"/>
          <w:lang w:val="lt-LT"/>
        </w:rPr>
        <w:t xml:space="preserve"> kokius dokumentus turi pateikti ne tik Lietuvos Respublikos, bet ir užsienio šalių specialistai,  taip pat ir trečiųjų šalių piliečiai. Tarnybos parengtose </w:t>
      </w:r>
      <w:hyperlink r:id="rId8" w:history="1">
        <w:r w:rsidRPr="001A1C77">
          <w:rPr>
            <w:rStyle w:val="Hyperlink"/>
            <w:rFonts w:ascii="Calibri" w:hAnsi="Calibri" w:cs="Calibri"/>
            <w:bCs/>
            <w:sz w:val="24"/>
            <w:szCs w:val="24"/>
            <w:lang w:val="lt-LT"/>
          </w:rPr>
          <w:t>Statybos darbų pirkimų gairėse</w:t>
        </w:r>
      </w:hyperlink>
      <w:r w:rsidRPr="001A1C77">
        <w:rPr>
          <w:rFonts w:ascii="Calibri" w:hAnsi="Calibri" w:cs="Calibri"/>
          <w:bCs/>
          <w:sz w:val="24"/>
          <w:szCs w:val="24"/>
          <w:lang w:val="lt-LT"/>
        </w:rPr>
        <w:t xml:space="preserve"> yra pateiktos rekomenduojamos tiekėjų ir specialistų kvalifikaciją patvirtinančių dokumentų formuluotė.</w:t>
      </w:r>
    </w:p>
    <w:p w14:paraId="650A6344" w14:textId="77777777" w:rsidR="00B93175" w:rsidRPr="00B93175" w:rsidRDefault="00B93175" w:rsidP="002327B3">
      <w:pPr>
        <w:spacing w:after="0" w:line="23" w:lineRule="atLeast"/>
        <w:ind w:firstLine="720"/>
        <w:rPr>
          <w:rFonts w:ascii="Calibri" w:hAnsi="Calibri" w:cs="Calibri"/>
          <w:b/>
          <w:bCs/>
          <w:sz w:val="24"/>
          <w:szCs w:val="24"/>
          <w:lang w:val="lt-LT"/>
        </w:rPr>
      </w:pPr>
    </w:p>
    <w:p w14:paraId="56F30639" w14:textId="0659512B" w:rsidR="00A01831" w:rsidRDefault="00231856" w:rsidP="000F1CB6">
      <w:pPr>
        <w:spacing w:after="0" w:line="278" w:lineRule="auto"/>
        <w:ind w:firstLine="720"/>
        <w:rPr>
          <w:rFonts w:ascii="Calibri" w:eastAsia="Calibri" w:hAnsi="Calibri" w:cs="Calibri"/>
          <w:b/>
          <w:bCs/>
          <w:sz w:val="24"/>
          <w:szCs w:val="24"/>
          <w:lang w:val="lt-LT"/>
        </w:rPr>
      </w:pPr>
      <w:r w:rsidRPr="00231856">
        <w:rPr>
          <w:rFonts w:ascii="Calibri" w:hAnsi="Calibri" w:cs="Calibri"/>
          <w:b/>
          <w:bCs/>
          <w:sz w:val="24"/>
          <w:szCs w:val="24"/>
          <w:lang w:val="lt-LT"/>
        </w:rPr>
        <w:t xml:space="preserve">2. </w:t>
      </w:r>
      <w:r w:rsidR="00B6547D" w:rsidRPr="00231856">
        <w:rPr>
          <w:rFonts w:ascii="Calibri" w:hAnsi="Calibri" w:cs="Calibri"/>
          <w:b/>
          <w:bCs/>
          <w:sz w:val="24"/>
          <w:szCs w:val="24"/>
          <w:lang w:val="lt-LT"/>
        </w:rPr>
        <w:t xml:space="preserve">Dėl </w:t>
      </w:r>
      <w:r w:rsidR="00766771">
        <w:rPr>
          <w:rFonts w:ascii="Calibri" w:eastAsia="Calibri" w:hAnsi="Calibri" w:cs="Calibri"/>
          <w:b/>
          <w:bCs/>
          <w:sz w:val="24"/>
          <w:szCs w:val="24"/>
          <w:lang w:val="lt-LT"/>
        </w:rPr>
        <w:t>Sutarties projekto nuostatų</w:t>
      </w:r>
    </w:p>
    <w:p w14:paraId="5B814797" w14:textId="039DC74A" w:rsidR="00B93175" w:rsidRDefault="00A3690B" w:rsidP="000F1CB6">
      <w:pPr>
        <w:spacing w:after="0" w:line="278" w:lineRule="auto"/>
        <w:ind w:firstLine="720"/>
        <w:rPr>
          <w:rFonts w:ascii="Calibri" w:hAnsi="Calibri" w:cs="Calibri"/>
          <w:sz w:val="24"/>
          <w:szCs w:val="24"/>
          <w:lang w:val="lt-LT"/>
        </w:rPr>
      </w:pPr>
      <w:r w:rsidRPr="000F1CB6">
        <w:rPr>
          <w:rFonts w:ascii="Calibri" w:hAnsi="Calibri" w:cs="Calibri"/>
          <w:sz w:val="24"/>
          <w:szCs w:val="24"/>
          <w:lang w:val="lt-LT"/>
        </w:rPr>
        <w:t xml:space="preserve">Techninės specifikacijos </w:t>
      </w:r>
      <w:r w:rsidR="00AB0739" w:rsidRPr="000F1CB6">
        <w:rPr>
          <w:rFonts w:ascii="Calibri" w:hAnsi="Calibri" w:cs="Calibri"/>
          <w:sz w:val="24"/>
          <w:szCs w:val="24"/>
          <w:lang w:val="lt-LT"/>
        </w:rPr>
        <w:t xml:space="preserve">3 punkte nurodyta, jog </w:t>
      </w:r>
      <w:r w:rsidR="00B6547D" w:rsidRPr="000F1CB6">
        <w:rPr>
          <w:rFonts w:ascii="Calibri" w:hAnsi="Calibri" w:cs="Calibri"/>
          <w:sz w:val="24"/>
          <w:szCs w:val="24"/>
          <w:lang w:val="lt-LT"/>
        </w:rPr>
        <w:t>„Perkamiems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6D36B8A" w14:textId="70B9F985" w:rsidR="00A3690B" w:rsidRDefault="00A01831" w:rsidP="00926CB1">
      <w:pPr>
        <w:spacing w:after="0" w:line="278" w:lineRule="auto"/>
        <w:ind w:firstLine="720"/>
        <w:rPr>
          <w:rFonts w:ascii="Calibri" w:hAnsi="Calibri" w:cs="Calibri"/>
          <w:sz w:val="24"/>
          <w:szCs w:val="24"/>
          <w:lang w:val="lt-LT"/>
        </w:rPr>
      </w:pPr>
      <w:r w:rsidRPr="00CE3D53">
        <w:rPr>
          <w:rFonts w:ascii="Calibri" w:hAnsi="Calibri" w:cs="Calibri"/>
          <w:sz w:val="24"/>
          <w:szCs w:val="24"/>
          <w:lang w:val="lt-LT"/>
        </w:rPr>
        <w:t xml:space="preserve">Tarnyba primena, jog tiekėjo pareiga bei deklaruoti įsipareigojimai turi būti aiškiai įtvirtinta Sutarties projekte, t. y. Perkančioji organizacija, siekdama pirkimą vykdyti kaip žaliąjį pirkimą, neturi </w:t>
      </w:r>
      <w:r w:rsidRPr="00CE3D53">
        <w:rPr>
          <w:rFonts w:ascii="Calibri" w:hAnsi="Calibri" w:cs="Calibri"/>
          <w:sz w:val="24"/>
          <w:szCs w:val="24"/>
          <w:lang w:val="lt-LT"/>
        </w:rPr>
        <w:lastRenderedPageBreak/>
        <w:t>nustatyti tik deklaratyvių reikalavimų, o pirkimo dokumentuose turi tiksliai ir aiškiai nustatyti žaliojo pirkimo sąlygas ir užtikrinti jų laikymosi priežiūrą bei kontrolę sutarties vykdymo metu. Sutarties projekte taip pat turi būti nustatytas kontrolės mechanizmas, t. y. nustatyta,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44D02E01" w14:textId="77777777" w:rsidR="00A3690B" w:rsidRDefault="00A3690B" w:rsidP="002327B3">
      <w:pPr>
        <w:spacing w:after="0" w:line="23" w:lineRule="atLeast"/>
        <w:ind w:firstLine="720"/>
        <w:rPr>
          <w:rFonts w:ascii="Calibri" w:hAnsi="Calibri" w:cs="Calibri"/>
          <w:sz w:val="24"/>
          <w:szCs w:val="24"/>
          <w:lang w:val="lt-LT"/>
        </w:rPr>
      </w:pPr>
    </w:p>
    <w:p w14:paraId="6715679F" w14:textId="77777777" w:rsidR="00A3690B" w:rsidRPr="00CC07D2" w:rsidRDefault="00A3690B" w:rsidP="002327B3">
      <w:pPr>
        <w:spacing w:after="0" w:line="23" w:lineRule="atLeast"/>
        <w:ind w:firstLine="720"/>
        <w:rPr>
          <w:rFonts w:ascii="Calibri" w:hAnsi="Calibri" w:cs="Calibri"/>
          <w:sz w:val="24"/>
          <w:szCs w:val="24"/>
          <w:lang w:val="lt-LT"/>
        </w:rPr>
      </w:pPr>
    </w:p>
    <w:p w14:paraId="7D1E3FD8" w14:textId="77777777" w:rsidR="00F65507" w:rsidRPr="00F65507" w:rsidRDefault="002327B3" w:rsidP="00F65507">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Atsižvelgdama į tai, kas nurodyta, Tarnyba rekomenduoja peržiūrėti ir</w:t>
      </w:r>
      <w:r w:rsidR="00321172">
        <w:rPr>
          <w:rFonts w:ascii="Calibri" w:hAnsi="Calibri" w:cs="Calibri"/>
          <w:sz w:val="24"/>
          <w:szCs w:val="24"/>
          <w:lang w:val="lt-LT"/>
        </w:rPr>
        <w:t xml:space="preserve"> </w:t>
      </w:r>
      <w:r w:rsidRPr="00CC07D2">
        <w:rPr>
          <w:rFonts w:ascii="Calibri" w:hAnsi="Calibri" w:cs="Calibri"/>
          <w:sz w:val="24"/>
          <w:szCs w:val="24"/>
          <w:lang w:val="lt-LT"/>
        </w:rPr>
        <w:t xml:space="preserve">patikslinti Pirkimų dokumentus pagal šioje rekomendacijoje pateiktas pastabas. </w:t>
      </w:r>
      <w:r w:rsidR="00F65507" w:rsidRPr="00F65507">
        <w:rPr>
          <w:rFonts w:ascii="Calibri" w:hAnsi="Calibri" w:cs="Calibri"/>
          <w:sz w:val="24"/>
          <w:szCs w:val="24"/>
          <w:lang w:val="lt-LT"/>
        </w:rPr>
        <w:t>Primename, kad Perkantysis subjektas patikslinęs Pirkimo dokumentus, turi visus pakeitimus paskelbti viešai CVP IS ir spręsti klausimą dėl pasiūlymų pateikimo termino pratęsimo protingam laikotarpiui, per kurį potencialūs tiekėjai galėtų susipažinti su patikslintomis Pirkimo sąlygomis.</w:t>
      </w:r>
    </w:p>
    <w:p w14:paraId="0C844DE3" w14:textId="5793D547" w:rsidR="00F65507" w:rsidRPr="00F65507" w:rsidRDefault="00F65507" w:rsidP="00F65507">
      <w:pPr>
        <w:spacing w:after="0" w:line="278" w:lineRule="auto"/>
        <w:ind w:firstLine="720"/>
        <w:rPr>
          <w:rFonts w:ascii="Calibri" w:hAnsi="Calibri" w:cs="Calibri"/>
          <w:sz w:val="24"/>
          <w:szCs w:val="24"/>
          <w:lang w:val="lt-LT"/>
        </w:rPr>
      </w:pPr>
      <w:r w:rsidRPr="00F65507">
        <w:rPr>
          <w:rFonts w:ascii="Calibri" w:hAnsi="Calibri" w:cs="Calibri"/>
          <w:sz w:val="24"/>
          <w:szCs w:val="24"/>
          <w:lang w:val="lt-LT"/>
        </w:rPr>
        <w:t>Pažymėtina, kad visais atvejais sprendimą dėl tolimesnio Pirkimų procedūrų vykdymo ar nutraukimo priima pats Perkantysis subjektas, vadovaudamasi Įstatymo 41 straipsnio 3</w:t>
      </w:r>
      <w:r w:rsidR="004A1AD4">
        <w:rPr>
          <w:rStyle w:val="FootnoteReference"/>
          <w:rFonts w:ascii="Calibri" w:hAnsi="Calibri" w:cs="Calibri"/>
          <w:sz w:val="24"/>
          <w:szCs w:val="24"/>
          <w:lang w:val="lt-LT"/>
        </w:rPr>
        <w:footnoteReference w:id="2"/>
      </w:r>
      <w:r w:rsidRPr="00F65507">
        <w:rPr>
          <w:rFonts w:ascii="Calibri" w:hAnsi="Calibri" w:cs="Calibri"/>
          <w:sz w:val="24"/>
          <w:szCs w:val="24"/>
          <w:lang w:val="lt-LT"/>
        </w:rPr>
        <w:t xml:space="preserve"> ir 4</w:t>
      </w:r>
      <w:r w:rsidR="004A1AD4">
        <w:rPr>
          <w:rStyle w:val="FootnoteReference"/>
          <w:rFonts w:ascii="Calibri" w:hAnsi="Calibri" w:cs="Calibri"/>
          <w:sz w:val="24"/>
          <w:szCs w:val="24"/>
          <w:lang w:val="lt-LT"/>
        </w:rPr>
        <w:footnoteReference w:id="3"/>
      </w:r>
      <w:r w:rsidRPr="00F65507">
        <w:rPr>
          <w:rFonts w:ascii="Calibri" w:hAnsi="Calibri" w:cs="Calibri"/>
          <w:sz w:val="24"/>
          <w:szCs w:val="24"/>
          <w:lang w:val="lt-LT"/>
        </w:rPr>
        <w:t xml:space="preserve"> dalių nuostatomis.</w:t>
      </w:r>
    </w:p>
    <w:p w14:paraId="07986B5B" w14:textId="77777777" w:rsidR="002327B3" w:rsidRDefault="002327B3" w:rsidP="002327B3"/>
    <w:p w14:paraId="696D02D1" w14:textId="77777777" w:rsidR="00FB4091" w:rsidRDefault="00FB4091"/>
    <w:sectPr w:rsidR="00FB4091"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18D7" w14:textId="77777777" w:rsidR="00124CDC" w:rsidRDefault="00124CDC" w:rsidP="002327B3">
      <w:pPr>
        <w:spacing w:after="0" w:line="240" w:lineRule="auto"/>
      </w:pPr>
      <w:r>
        <w:separator/>
      </w:r>
    </w:p>
  </w:endnote>
  <w:endnote w:type="continuationSeparator" w:id="0">
    <w:p w14:paraId="2C70327F" w14:textId="77777777" w:rsidR="00124CDC" w:rsidRDefault="00124CDC"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A8F2" w14:textId="77777777" w:rsidR="00124CDC" w:rsidRDefault="00124CDC" w:rsidP="002327B3">
      <w:pPr>
        <w:spacing w:after="0" w:line="240" w:lineRule="auto"/>
      </w:pPr>
      <w:r>
        <w:separator/>
      </w:r>
    </w:p>
  </w:footnote>
  <w:footnote w:type="continuationSeparator" w:id="0">
    <w:p w14:paraId="78CD511D" w14:textId="77777777" w:rsidR="00124CDC" w:rsidRDefault="00124CDC" w:rsidP="002327B3">
      <w:pPr>
        <w:spacing w:after="0" w:line="240" w:lineRule="auto"/>
      </w:pPr>
      <w:r>
        <w:continuationSeparator/>
      </w:r>
    </w:p>
  </w:footnote>
  <w:footnote w:id="1">
    <w:p w14:paraId="7D5B44D1" w14:textId="77777777" w:rsidR="002327B3" w:rsidRPr="00324437" w:rsidRDefault="002327B3" w:rsidP="002327B3">
      <w:pPr>
        <w:pStyle w:val="FootnoteText"/>
        <w:rPr>
          <w:rFonts w:ascii="Calibri" w:hAnsi="Calibri" w:cs="Calibri"/>
          <w:lang w:val="lt-LT"/>
        </w:rPr>
      </w:pPr>
      <w:r>
        <w:rPr>
          <w:rStyle w:val="FootnoteReference"/>
        </w:rPr>
        <w:footnoteRef/>
      </w:r>
      <w:r>
        <w:t xml:space="preserve"> </w:t>
      </w:r>
      <w:r w:rsidRPr="00324437">
        <w:rPr>
          <w:rFonts w:ascii="Calibri" w:hAnsi="Calibri" w:cs="Calibri"/>
          <w:lang w:val="lt-LT"/>
        </w:rPr>
        <w:t>Tiekėjo kvalifikacijos reikalavimų nustatymo metodika, patvirtinta Viešųjų pirkimų tarnybos direktoriaus 2017 m. birželio 29 d. įsakymu Nr. 1S-105 (žr. aktualią redakciją).</w:t>
      </w:r>
    </w:p>
  </w:footnote>
  <w:footnote w:id="2">
    <w:p w14:paraId="5DA76A1A" w14:textId="56D5772A" w:rsidR="004A1AD4" w:rsidRPr="00324437" w:rsidRDefault="004A1AD4">
      <w:pPr>
        <w:pStyle w:val="FootnoteText"/>
        <w:rPr>
          <w:rFonts w:ascii="Calibri" w:hAnsi="Calibri" w:cs="Calibri"/>
          <w:lang w:val="lt-LT"/>
        </w:rPr>
      </w:pPr>
      <w:r>
        <w:rPr>
          <w:rStyle w:val="FootnoteReference"/>
        </w:rPr>
        <w:footnoteRef/>
      </w:r>
      <w:r>
        <w:t xml:space="preserve"> </w:t>
      </w:r>
      <w:r w:rsidRPr="004A1AD4">
        <w:t> </w:t>
      </w:r>
      <w:r w:rsidRPr="00324437">
        <w:rPr>
          <w:rFonts w:ascii="Calibri" w:hAnsi="Calibri" w:cs="Calibri"/>
          <w:lang w:val="lt-LT"/>
        </w:rPr>
        <w:t>Perkantysis subjektas privalo nutraukti pradėtas pirkimo ar projekto konkurso procedūras, jeigu buvo pažeisti šio įstatymo 29 straipsnio 1 dalyje nustatyti principai ir atitinkamos padėties negalima ištaisyti.</w:t>
      </w:r>
    </w:p>
  </w:footnote>
  <w:footnote w:id="3">
    <w:p w14:paraId="5D69FB54" w14:textId="2B99EE8B" w:rsidR="004A1AD4" w:rsidRPr="00324437" w:rsidRDefault="004A1AD4">
      <w:pPr>
        <w:pStyle w:val="FootnoteText"/>
        <w:rPr>
          <w:rFonts w:ascii="Calibri" w:hAnsi="Calibri" w:cs="Calibri"/>
          <w:lang w:val="lt-LT"/>
        </w:rPr>
      </w:pPr>
      <w:r w:rsidRPr="00324437">
        <w:rPr>
          <w:rStyle w:val="FootnoteReference"/>
          <w:rFonts w:ascii="Calibri" w:hAnsi="Calibri" w:cs="Calibri"/>
        </w:rPr>
        <w:footnoteRef/>
      </w:r>
      <w:r w:rsidRPr="00324437">
        <w:rPr>
          <w:rFonts w:ascii="Calibri" w:hAnsi="Calibri" w:cs="Calibri"/>
        </w:rPr>
        <w:t xml:space="preserve"> </w:t>
      </w:r>
      <w:r w:rsidR="00324437" w:rsidRPr="00324437">
        <w:rPr>
          <w:rFonts w:ascii="Calibri" w:hAnsi="Calibri" w:cs="Calibri"/>
          <w:lang w:val="lt-LT"/>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1" w15:restartNumberingAfterBreak="0">
    <w:nsid w:val="77363373"/>
    <w:multiLevelType w:val="hybridMultilevel"/>
    <w:tmpl w:val="756AF7A8"/>
    <w:lvl w:ilvl="0" w:tplc="751EA1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1"/>
  </w:num>
  <w:num w:numId="2" w16cid:durableId="414863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5458"/>
    <w:rsid w:val="000352D9"/>
    <w:rsid w:val="000419B7"/>
    <w:rsid w:val="0004538E"/>
    <w:rsid w:val="00077BC9"/>
    <w:rsid w:val="000F1CB6"/>
    <w:rsid w:val="0012098E"/>
    <w:rsid w:val="00124CDC"/>
    <w:rsid w:val="00141B0F"/>
    <w:rsid w:val="001870B1"/>
    <w:rsid w:val="001B0308"/>
    <w:rsid w:val="00231856"/>
    <w:rsid w:val="002327B3"/>
    <w:rsid w:val="00246361"/>
    <w:rsid w:val="00311C35"/>
    <w:rsid w:val="00321172"/>
    <w:rsid w:val="00324437"/>
    <w:rsid w:val="003F648F"/>
    <w:rsid w:val="0048588A"/>
    <w:rsid w:val="004A1AD4"/>
    <w:rsid w:val="004C5E27"/>
    <w:rsid w:val="00530715"/>
    <w:rsid w:val="00570031"/>
    <w:rsid w:val="005A7427"/>
    <w:rsid w:val="005E331D"/>
    <w:rsid w:val="006363C1"/>
    <w:rsid w:val="0067601F"/>
    <w:rsid w:val="006A5AAF"/>
    <w:rsid w:val="006F7693"/>
    <w:rsid w:val="00766771"/>
    <w:rsid w:val="007C3F48"/>
    <w:rsid w:val="007D78D1"/>
    <w:rsid w:val="0081284B"/>
    <w:rsid w:val="00826D34"/>
    <w:rsid w:val="00894516"/>
    <w:rsid w:val="008D4ABD"/>
    <w:rsid w:val="00921C45"/>
    <w:rsid w:val="00926CB1"/>
    <w:rsid w:val="00934C13"/>
    <w:rsid w:val="0096016E"/>
    <w:rsid w:val="00972494"/>
    <w:rsid w:val="009A5518"/>
    <w:rsid w:val="00A01831"/>
    <w:rsid w:val="00A20957"/>
    <w:rsid w:val="00A3690B"/>
    <w:rsid w:val="00A87BC2"/>
    <w:rsid w:val="00AB0739"/>
    <w:rsid w:val="00AB5ED2"/>
    <w:rsid w:val="00B24750"/>
    <w:rsid w:val="00B6547D"/>
    <w:rsid w:val="00B93175"/>
    <w:rsid w:val="00BD2555"/>
    <w:rsid w:val="00C031ED"/>
    <w:rsid w:val="00C949E5"/>
    <w:rsid w:val="00CE3D53"/>
    <w:rsid w:val="00D179AA"/>
    <w:rsid w:val="00D40FC6"/>
    <w:rsid w:val="00D74350"/>
    <w:rsid w:val="00D8527D"/>
    <w:rsid w:val="00DB2924"/>
    <w:rsid w:val="00DD1095"/>
    <w:rsid w:val="00DD3E11"/>
    <w:rsid w:val="00DD63A9"/>
    <w:rsid w:val="00DE093D"/>
    <w:rsid w:val="00E23B84"/>
    <w:rsid w:val="00E61F9C"/>
    <w:rsid w:val="00F01972"/>
    <w:rsid w:val="00F130DB"/>
    <w:rsid w:val="00F65507"/>
    <w:rsid w:val="00FA186A"/>
    <w:rsid w:val="00FB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306A993E-355E-4DA5-818D-AAD11FE6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basedOn w:val="Normal"/>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1665</Words>
  <Characters>9494</Characters>
  <Application>Microsoft Office Word</Application>
  <DocSecurity>0</DocSecurity>
  <Lines>79</Lines>
  <Paragraphs>22</Paragraphs>
  <ScaleCrop>false</ScaleCrop>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64</cp:revision>
  <dcterms:created xsi:type="dcterms:W3CDTF">2025-11-25T05:42:00Z</dcterms:created>
  <dcterms:modified xsi:type="dcterms:W3CDTF">2025-11-26T12:30:00Z</dcterms:modified>
</cp:coreProperties>
</file>