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2C9C" w14:textId="77777777" w:rsidR="00356FE0" w:rsidRDefault="00F32340">
      <w:pPr>
        <w:jc w:val="center"/>
        <w:rPr>
          <w:b/>
          <w:szCs w:val="24"/>
          <w:lang w:eastAsia="lt-LT"/>
        </w:rPr>
      </w:pPr>
      <w:r>
        <w:rPr>
          <w:rFonts w:eastAsia="Calibri"/>
          <w:noProof/>
          <w:szCs w:val="24"/>
          <w:lang w:eastAsia="lt-LT"/>
        </w:rPr>
        <w:drawing>
          <wp:inline distT="0" distB="0" distL="0" distR="0" wp14:anchorId="486D153F" wp14:editId="1BD4DB78">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4DF1DDC" w14:textId="77777777" w:rsidR="00356FE0" w:rsidRDefault="00356FE0">
      <w:pPr>
        <w:ind w:firstLine="720"/>
        <w:rPr>
          <w:szCs w:val="24"/>
          <w:lang w:eastAsia="lt-LT"/>
        </w:rPr>
      </w:pPr>
    </w:p>
    <w:p w14:paraId="6E895BCF"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VIEŠŲJŲ PIRKIMŲ TARNYBA</w:t>
      </w:r>
    </w:p>
    <w:p w14:paraId="2693FAB4"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VERTINIMO IŠVADA</w:t>
      </w:r>
    </w:p>
    <w:p w14:paraId="16059174" w14:textId="77777777" w:rsidR="00356FE0" w:rsidRPr="000A0475" w:rsidRDefault="00356FE0">
      <w:pPr>
        <w:jc w:val="center"/>
        <w:rPr>
          <w:rFonts w:asciiTheme="minorHAnsi" w:hAnsiTheme="minorHAnsi" w:cstheme="minorHAnsi"/>
          <w:b/>
          <w:szCs w:val="24"/>
          <w:lang w:eastAsia="lt-LT"/>
        </w:rPr>
      </w:pPr>
    </w:p>
    <w:tbl>
      <w:tblPr>
        <w:tblW w:w="9781" w:type="dxa"/>
        <w:tblLayout w:type="fixed"/>
        <w:tblLook w:val="0000" w:firstRow="0" w:lastRow="0" w:firstColumn="0" w:lastColumn="0" w:noHBand="0" w:noVBand="0"/>
      </w:tblPr>
      <w:tblGrid>
        <w:gridCol w:w="4962"/>
        <w:gridCol w:w="1559"/>
        <w:gridCol w:w="3260"/>
      </w:tblGrid>
      <w:tr w:rsidR="00DC54FF" w:rsidRPr="000A0475" w14:paraId="67D4AC2B" w14:textId="77777777" w:rsidTr="001F1C31">
        <w:trPr>
          <w:cantSplit/>
          <w:trHeight w:val="1232"/>
        </w:trPr>
        <w:tc>
          <w:tcPr>
            <w:tcW w:w="4962" w:type="dxa"/>
          </w:tcPr>
          <w:p w14:paraId="35DF26F9" w14:textId="77777777" w:rsidR="006C4E10" w:rsidRPr="006C4E10" w:rsidRDefault="006C4E10" w:rsidP="006C4E10">
            <w:pPr>
              <w:tabs>
                <w:tab w:val="left" w:pos="900"/>
              </w:tabs>
              <w:ind w:left="-87"/>
              <w:rPr>
                <w:rFonts w:asciiTheme="minorHAnsi" w:hAnsiTheme="minorHAnsi" w:cstheme="minorHAnsi"/>
                <w:szCs w:val="24"/>
              </w:rPr>
            </w:pPr>
            <w:r w:rsidRPr="006C4E10">
              <w:rPr>
                <w:rFonts w:asciiTheme="minorHAnsi" w:hAnsiTheme="minorHAnsi" w:cstheme="minorHAnsi"/>
                <w:szCs w:val="24"/>
              </w:rPr>
              <w:t>VšĮ „Klaipėdos keleivinis transportas“</w:t>
            </w:r>
          </w:p>
          <w:p w14:paraId="78E4E2DE" w14:textId="50D0CFCF" w:rsidR="001F1C31" w:rsidRDefault="006C4E10" w:rsidP="006C4E10">
            <w:pPr>
              <w:tabs>
                <w:tab w:val="left" w:pos="900"/>
              </w:tabs>
              <w:ind w:left="-87"/>
            </w:pPr>
            <w:r w:rsidRPr="006C4E10">
              <w:rPr>
                <w:rFonts w:asciiTheme="minorHAnsi" w:hAnsiTheme="minorHAnsi" w:cstheme="minorHAnsi"/>
                <w:szCs w:val="24"/>
              </w:rPr>
              <w:t xml:space="preserve">El. p. </w:t>
            </w:r>
            <w:hyperlink r:id="rId10" w:history="1">
              <w:r w:rsidRPr="001F4B50">
                <w:rPr>
                  <w:rStyle w:val="Hyperlink"/>
                  <w:rFonts w:asciiTheme="minorHAnsi" w:hAnsiTheme="minorHAnsi"/>
                  <w:lang w:val="pt-PT"/>
                </w:rPr>
                <w:t>sekretoriatas@klaipedatransport.lt</w:t>
              </w:r>
            </w:hyperlink>
          </w:p>
          <w:p w14:paraId="5977A704" w14:textId="77777777" w:rsidR="00C326CB" w:rsidRDefault="00C326CB" w:rsidP="00C326CB">
            <w:pPr>
              <w:spacing w:line="276" w:lineRule="auto"/>
            </w:pPr>
          </w:p>
          <w:p w14:paraId="54D14BC6" w14:textId="77777777" w:rsidR="00A3578B" w:rsidRDefault="00A3578B" w:rsidP="00C326CB">
            <w:pPr>
              <w:spacing w:line="276" w:lineRule="auto"/>
            </w:pPr>
          </w:p>
          <w:p w14:paraId="5C7D7AAF" w14:textId="77777777" w:rsidR="00A3578B" w:rsidRDefault="00A3578B" w:rsidP="00C326CB">
            <w:pPr>
              <w:spacing w:line="276" w:lineRule="auto"/>
            </w:pPr>
          </w:p>
          <w:p w14:paraId="3945C43A" w14:textId="24C88343" w:rsidR="00C326CB" w:rsidRPr="00C326CB" w:rsidRDefault="00C326CB" w:rsidP="00C326CB">
            <w:pPr>
              <w:tabs>
                <w:tab w:val="left" w:pos="900"/>
              </w:tabs>
              <w:ind w:left="-87"/>
              <w:rPr>
                <w:rFonts w:asciiTheme="minorHAnsi" w:hAnsiTheme="minorHAnsi" w:cstheme="minorHAnsi"/>
                <w:szCs w:val="24"/>
              </w:rPr>
            </w:pPr>
            <w:r w:rsidRPr="00C326CB">
              <w:rPr>
                <w:rFonts w:asciiTheme="minorHAnsi" w:hAnsiTheme="minorHAnsi" w:cstheme="minorHAnsi"/>
                <w:szCs w:val="24"/>
              </w:rPr>
              <w:t>Žiniai</w:t>
            </w:r>
          </w:p>
          <w:p w14:paraId="5C3C9E8F" w14:textId="227958D5" w:rsidR="00C326CB" w:rsidRPr="005A3913" w:rsidRDefault="006C4E10" w:rsidP="00C326CB">
            <w:pPr>
              <w:tabs>
                <w:tab w:val="left" w:pos="900"/>
              </w:tabs>
              <w:ind w:left="-87"/>
              <w:rPr>
                <w:rFonts w:asciiTheme="minorHAnsi" w:hAnsiTheme="minorHAnsi" w:cstheme="minorHAnsi"/>
                <w:szCs w:val="24"/>
              </w:rPr>
            </w:pPr>
            <w:r>
              <w:rPr>
                <w:rFonts w:asciiTheme="minorHAnsi" w:hAnsiTheme="minorHAnsi" w:cstheme="minorHAnsi"/>
                <w:szCs w:val="24"/>
              </w:rPr>
              <w:t>Klaipėdos</w:t>
            </w:r>
            <w:r w:rsidR="00C326CB" w:rsidRPr="00E9721A">
              <w:rPr>
                <w:rFonts w:asciiTheme="minorHAnsi" w:hAnsiTheme="minorHAnsi" w:cstheme="minorHAnsi"/>
                <w:szCs w:val="24"/>
              </w:rPr>
              <w:t xml:space="preserve"> miesto savivaldybės administracijai</w:t>
            </w:r>
          </w:p>
          <w:p w14:paraId="1DA900E8" w14:textId="148CE129" w:rsidR="00C326CB" w:rsidRPr="00C326CB" w:rsidRDefault="00C326CB" w:rsidP="00C326CB">
            <w:pPr>
              <w:tabs>
                <w:tab w:val="left" w:pos="900"/>
              </w:tabs>
              <w:ind w:left="-87"/>
              <w:rPr>
                <w:rFonts w:asciiTheme="minorHAnsi" w:hAnsiTheme="minorHAnsi" w:cstheme="minorHAnsi"/>
                <w:szCs w:val="24"/>
              </w:rPr>
            </w:pPr>
            <w:r w:rsidRPr="005A3913">
              <w:rPr>
                <w:rFonts w:asciiTheme="minorHAnsi" w:hAnsiTheme="minorHAnsi" w:cstheme="minorHAnsi"/>
                <w:szCs w:val="24"/>
              </w:rPr>
              <w:t xml:space="preserve">El. p. </w:t>
            </w:r>
            <w:r w:rsidR="006C4E10" w:rsidRPr="001F4B50">
              <w:rPr>
                <w:rStyle w:val="Hyperlink"/>
                <w:rFonts w:asciiTheme="minorHAnsi" w:hAnsiTheme="minorHAnsi"/>
                <w:lang w:val="pt-PT"/>
              </w:rPr>
              <w:t>info@klaipeda.lt</w:t>
            </w:r>
          </w:p>
        </w:tc>
        <w:tc>
          <w:tcPr>
            <w:tcW w:w="1559" w:type="dxa"/>
          </w:tcPr>
          <w:p w14:paraId="77947D60" w14:textId="1376A21D" w:rsidR="00DC54FF" w:rsidRPr="000A0475" w:rsidRDefault="00DC54FF" w:rsidP="00C56BC1">
            <w:pPr>
              <w:rPr>
                <w:rFonts w:asciiTheme="minorHAnsi" w:hAnsiTheme="minorHAnsi" w:cstheme="minorHAnsi"/>
                <w:szCs w:val="24"/>
              </w:rPr>
            </w:pPr>
            <w:r w:rsidRPr="000A0475">
              <w:rPr>
                <w:rFonts w:asciiTheme="minorHAnsi" w:hAnsiTheme="minorHAnsi" w:cstheme="minorHAnsi"/>
                <w:szCs w:val="24"/>
              </w:rPr>
              <w:t>202</w:t>
            </w:r>
            <w:r w:rsidR="002A31D8" w:rsidRPr="000A0475">
              <w:rPr>
                <w:rFonts w:asciiTheme="minorHAnsi" w:hAnsiTheme="minorHAnsi" w:cstheme="minorHAnsi"/>
                <w:szCs w:val="24"/>
              </w:rPr>
              <w:t>5</w:t>
            </w:r>
            <w:r w:rsidRPr="000A0475">
              <w:rPr>
                <w:rFonts w:asciiTheme="minorHAnsi" w:hAnsiTheme="minorHAnsi" w:cstheme="minorHAnsi"/>
                <w:szCs w:val="24"/>
              </w:rPr>
              <w:t>-</w:t>
            </w:r>
            <w:r w:rsidR="006C4E10">
              <w:rPr>
                <w:rFonts w:asciiTheme="minorHAnsi" w:hAnsiTheme="minorHAnsi" w:cstheme="minorHAnsi"/>
                <w:szCs w:val="24"/>
              </w:rPr>
              <w:t xml:space="preserve">     </w:t>
            </w:r>
            <w:r w:rsidRPr="000A0475">
              <w:rPr>
                <w:rFonts w:asciiTheme="minorHAnsi" w:hAnsiTheme="minorHAnsi" w:cstheme="minorHAnsi"/>
                <w:szCs w:val="24"/>
              </w:rPr>
              <w:t xml:space="preserve">-  </w:t>
            </w:r>
          </w:p>
          <w:p w14:paraId="6C3BE4EC" w14:textId="77777777" w:rsidR="001F1C31" w:rsidRDefault="00DC54FF" w:rsidP="00C56BC1">
            <w:pPr>
              <w:rPr>
                <w:rFonts w:asciiTheme="minorHAnsi" w:hAnsiTheme="minorHAnsi" w:cstheme="minorHAnsi"/>
                <w:szCs w:val="24"/>
              </w:rPr>
            </w:pPr>
            <w:r w:rsidRPr="000A0475">
              <w:rPr>
                <w:rFonts w:asciiTheme="minorHAnsi" w:hAnsiTheme="minorHAnsi" w:cstheme="minorHAnsi"/>
                <w:szCs w:val="24"/>
              </w:rPr>
              <w:t>Į 202</w:t>
            </w:r>
            <w:r w:rsidR="002A31D8" w:rsidRPr="000A0475">
              <w:rPr>
                <w:rFonts w:asciiTheme="minorHAnsi" w:hAnsiTheme="minorHAnsi" w:cstheme="minorHAnsi"/>
                <w:szCs w:val="24"/>
              </w:rPr>
              <w:t>5</w:t>
            </w:r>
            <w:r w:rsidRPr="000A0475">
              <w:rPr>
                <w:rFonts w:asciiTheme="minorHAnsi" w:hAnsiTheme="minorHAnsi" w:cstheme="minorHAnsi"/>
                <w:szCs w:val="24"/>
              </w:rPr>
              <w:t>-</w:t>
            </w:r>
            <w:r w:rsidR="006C4E10">
              <w:rPr>
                <w:rFonts w:asciiTheme="minorHAnsi" w:hAnsiTheme="minorHAnsi" w:cstheme="minorHAnsi"/>
                <w:szCs w:val="24"/>
              </w:rPr>
              <w:t>10</w:t>
            </w:r>
            <w:r w:rsidRPr="000A0475">
              <w:rPr>
                <w:rFonts w:asciiTheme="minorHAnsi" w:hAnsiTheme="minorHAnsi" w:cstheme="minorHAnsi"/>
                <w:szCs w:val="24"/>
              </w:rPr>
              <w:t>-</w:t>
            </w:r>
            <w:r w:rsidR="006C4E10">
              <w:rPr>
                <w:rFonts w:asciiTheme="minorHAnsi" w:hAnsiTheme="minorHAnsi" w:cstheme="minorHAnsi"/>
                <w:szCs w:val="24"/>
              </w:rPr>
              <w:t>01</w:t>
            </w:r>
          </w:p>
          <w:p w14:paraId="2E1152BC" w14:textId="6D24A125" w:rsidR="009C32AB" w:rsidRDefault="009C32AB" w:rsidP="00C56BC1">
            <w:pPr>
              <w:rPr>
                <w:rFonts w:asciiTheme="minorHAnsi" w:hAnsiTheme="minorHAnsi" w:cstheme="minorHAnsi"/>
                <w:szCs w:val="24"/>
              </w:rPr>
            </w:pPr>
            <w:r>
              <w:rPr>
                <w:rFonts w:asciiTheme="minorHAnsi" w:hAnsiTheme="minorHAnsi" w:cstheme="minorHAnsi"/>
                <w:szCs w:val="24"/>
              </w:rPr>
              <w:t xml:space="preserve"> 2025-10-30</w:t>
            </w:r>
          </w:p>
          <w:p w14:paraId="7AFD9923" w14:textId="3146F5C3" w:rsidR="00A20F77" w:rsidRDefault="00A20F77" w:rsidP="00C56BC1">
            <w:pPr>
              <w:rPr>
                <w:rFonts w:asciiTheme="minorHAnsi" w:hAnsiTheme="minorHAnsi" w:cstheme="minorHAnsi"/>
                <w:szCs w:val="24"/>
              </w:rPr>
            </w:pPr>
            <w:r>
              <w:rPr>
                <w:rFonts w:asciiTheme="minorHAnsi" w:hAnsiTheme="minorHAnsi" w:cstheme="minorHAnsi"/>
                <w:szCs w:val="24"/>
              </w:rPr>
              <w:t xml:space="preserve"> 2025-11-03</w:t>
            </w:r>
          </w:p>
          <w:p w14:paraId="7ADF35DD" w14:textId="3983E37E" w:rsidR="00A20F77" w:rsidRPr="000A0475" w:rsidRDefault="00A3578B" w:rsidP="00C56BC1">
            <w:pPr>
              <w:rPr>
                <w:rFonts w:asciiTheme="minorHAnsi" w:hAnsiTheme="minorHAnsi" w:cstheme="minorHAnsi"/>
                <w:szCs w:val="24"/>
              </w:rPr>
            </w:pPr>
            <w:r>
              <w:rPr>
                <w:rFonts w:asciiTheme="minorHAnsi" w:hAnsiTheme="minorHAnsi" w:cstheme="minorHAnsi"/>
                <w:szCs w:val="24"/>
              </w:rPr>
              <w:t xml:space="preserve"> </w:t>
            </w:r>
            <w:r w:rsidR="009E2F69" w:rsidRPr="00A3578B">
              <w:rPr>
                <w:rFonts w:asciiTheme="minorHAnsi" w:hAnsiTheme="minorHAnsi" w:cstheme="minorHAnsi"/>
                <w:szCs w:val="24"/>
              </w:rPr>
              <w:t>2025</w:t>
            </w:r>
            <w:r>
              <w:rPr>
                <w:rFonts w:asciiTheme="minorHAnsi" w:hAnsiTheme="minorHAnsi" w:cstheme="minorHAnsi"/>
                <w:szCs w:val="24"/>
              </w:rPr>
              <w:t>-11-11</w:t>
            </w:r>
          </w:p>
        </w:tc>
        <w:tc>
          <w:tcPr>
            <w:tcW w:w="3260" w:type="dxa"/>
          </w:tcPr>
          <w:p w14:paraId="60225D03" w14:textId="50A89F67" w:rsidR="00DC54FF" w:rsidRPr="000A0475" w:rsidRDefault="00DC54FF" w:rsidP="00C56BC1">
            <w:pPr>
              <w:rPr>
                <w:rFonts w:asciiTheme="minorHAnsi" w:hAnsiTheme="minorHAnsi" w:cstheme="minorHAnsi"/>
                <w:szCs w:val="24"/>
              </w:rPr>
            </w:pPr>
            <w:r w:rsidRPr="000A0475">
              <w:rPr>
                <w:rFonts w:asciiTheme="minorHAnsi" w:hAnsiTheme="minorHAnsi" w:cstheme="minorHAnsi"/>
                <w:szCs w:val="24"/>
              </w:rPr>
              <w:t>Nr.</w:t>
            </w:r>
            <w:r w:rsidR="00410F7C">
              <w:rPr>
                <w:rFonts w:asciiTheme="minorHAnsi" w:hAnsiTheme="minorHAnsi" w:cstheme="minorHAnsi"/>
                <w:szCs w:val="24"/>
              </w:rPr>
              <w:t xml:space="preserve"> 4S-</w:t>
            </w:r>
            <w:r w:rsidR="001F1C31">
              <w:rPr>
                <w:rFonts w:asciiTheme="minorHAnsi" w:hAnsiTheme="minorHAnsi" w:cstheme="minorHAnsi"/>
                <w:szCs w:val="24"/>
              </w:rPr>
              <w:t xml:space="preserve">        </w:t>
            </w:r>
            <w:r w:rsidRPr="000A0475">
              <w:rPr>
                <w:rFonts w:asciiTheme="minorHAnsi" w:hAnsiTheme="minorHAnsi" w:cstheme="minorHAnsi"/>
                <w:szCs w:val="24"/>
              </w:rPr>
              <w:t xml:space="preserve"> (7.4Mr)</w:t>
            </w:r>
          </w:p>
          <w:p w14:paraId="36D7BC82" w14:textId="77777777" w:rsidR="00DC54FF" w:rsidRDefault="00DC54FF" w:rsidP="001F1C31">
            <w:pPr>
              <w:rPr>
                <w:rFonts w:asciiTheme="minorHAnsi" w:hAnsiTheme="minorHAnsi" w:cstheme="minorHAnsi"/>
                <w:szCs w:val="24"/>
              </w:rPr>
            </w:pPr>
            <w:r w:rsidRPr="000A0475">
              <w:rPr>
                <w:rFonts w:asciiTheme="minorHAnsi" w:hAnsiTheme="minorHAnsi" w:cstheme="minorHAnsi"/>
                <w:szCs w:val="24"/>
              </w:rPr>
              <w:t xml:space="preserve">Nr. </w:t>
            </w:r>
            <w:r w:rsidR="006C4E10" w:rsidRPr="006C4E10">
              <w:rPr>
                <w:rFonts w:asciiTheme="minorHAnsi" w:hAnsiTheme="minorHAnsi" w:cstheme="minorHAnsi"/>
                <w:szCs w:val="24"/>
              </w:rPr>
              <w:t>S5-883</w:t>
            </w:r>
          </w:p>
          <w:p w14:paraId="19BF323A" w14:textId="77777777" w:rsidR="009C32AB" w:rsidRDefault="009C32AB" w:rsidP="001F1C31">
            <w:pPr>
              <w:rPr>
                <w:rFonts w:asciiTheme="minorHAnsi" w:hAnsiTheme="minorHAnsi" w:cstheme="minorHAnsi"/>
                <w:szCs w:val="24"/>
              </w:rPr>
            </w:pPr>
            <w:r>
              <w:rPr>
                <w:rFonts w:asciiTheme="minorHAnsi" w:hAnsiTheme="minorHAnsi" w:cstheme="minorHAnsi"/>
                <w:szCs w:val="24"/>
              </w:rPr>
              <w:t>El. laišką (</w:t>
            </w:r>
            <w:proofErr w:type="spellStart"/>
            <w:r>
              <w:rPr>
                <w:rFonts w:asciiTheme="minorHAnsi" w:hAnsiTheme="minorHAnsi" w:cstheme="minorHAnsi"/>
                <w:szCs w:val="24"/>
              </w:rPr>
              <w:t>reg</w:t>
            </w:r>
            <w:proofErr w:type="spellEnd"/>
            <w:r>
              <w:rPr>
                <w:rFonts w:asciiTheme="minorHAnsi" w:hAnsiTheme="minorHAnsi" w:cstheme="minorHAnsi"/>
                <w:szCs w:val="24"/>
              </w:rPr>
              <w:t xml:space="preserve">. Nr. </w:t>
            </w:r>
            <w:r w:rsidRPr="009C32AB">
              <w:rPr>
                <w:rFonts w:asciiTheme="minorHAnsi" w:hAnsiTheme="minorHAnsi" w:cstheme="minorHAnsi"/>
                <w:szCs w:val="24"/>
              </w:rPr>
              <w:t>3S-2905</w:t>
            </w:r>
            <w:r>
              <w:rPr>
                <w:rFonts w:asciiTheme="minorHAnsi" w:hAnsiTheme="minorHAnsi" w:cstheme="minorHAnsi"/>
                <w:szCs w:val="24"/>
              </w:rPr>
              <w:t>)</w:t>
            </w:r>
          </w:p>
          <w:p w14:paraId="04F6CF20" w14:textId="77777777" w:rsidR="00A20F77" w:rsidRDefault="00A20F77" w:rsidP="001F1C31">
            <w:pPr>
              <w:rPr>
                <w:rFonts w:asciiTheme="minorHAnsi" w:hAnsiTheme="minorHAnsi" w:cstheme="minorHAnsi"/>
                <w:szCs w:val="24"/>
              </w:rPr>
            </w:pPr>
            <w:r>
              <w:rPr>
                <w:rFonts w:asciiTheme="minorHAnsi" w:hAnsiTheme="minorHAnsi" w:cstheme="minorHAnsi"/>
                <w:szCs w:val="24"/>
              </w:rPr>
              <w:t>El. laišką (</w:t>
            </w:r>
            <w:proofErr w:type="spellStart"/>
            <w:r>
              <w:rPr>
                <w:rFonts w:asciiTheme="minorHAnsi" w:hAnsiTheme="minorHAnsi" w:cstheme="minorHAnsi"/>
                <w:szCs w:val="24"/>
              </w:rPr>
              <w:t>reg</w:t>
            </w:r>
            <w:proofErr w:type="spellEnd"/>
            <w:r>
              <w:rPr>
                <w:rFonts w:asciiTheme="minorHAnsi" w:hAnsiTheme="minorHAnsi" w:cstheme="minorHAnsi"/>
                <w:szCs w:val="24"/>
              </w:rPr>
              <w:t xml:space="preserve">. Nr. </w:t>
            </w:r>
            <w:r w:rsidRPr="009C32AB">
              <w:rPr>
                <w:rFonts w:asciiTheme="minorHAnsi" w:hAnsiTheme="minorHAnsi" w:cstheme="minorHAnsi"/>
                <w:szCs w:val="24"/>
              </w:rPr>
              <w:t>3S-29</w:t>
            </w:r>
            <w:r>
              <w:rPr>
                <w:rFonts w:asciiTheme="minorHAnsi" w:hAnsiTheme="minorHAnsi" w:cstheme="minorHAnsi"/>
                <w:szCs w:val="24"/>
              </w:rPr>
              <w:t>31)</w:t>
            </w:r>
          </w:p>
          <w:p w14:paraId="7757368D" w14:textId="13F5C2F5" w:rsidR="00A3578B" w:rsidRPr="000A0475" w:rsidRDefault="00A3578B" w:rsidP="001F1C31">
            <w:pPr>
              <w:rPr>
                <w:rFonts w:asciiTheme="minorHAnsi" w:hAnsiTheme="minorHAnsi" w:cstheme="minorHAnsi"/>
                <w:szCs w:val="24"/>
              </w:rPr>
            </w:pPr>
            <w:r>
              <w:rPr>
                <w:rFonts w:asciiTheme="minorHAnsi" w:hAnsiTheme="minorHAnsi" w:cstheme="minorHAnsi"/>
                <w:szCs w:val="24"/>
              </w:rPr>
              <w:t>El. laišką (</w:t>
            </w:r>
            <w:proofErr w:type="spellStart"/>
            <w:r>
              <w:rPr>
                <w:rFonts w:asciiTheme="minorHAnsi" w:hAnsiTheme="minorHAnsi" w:cstheme="minorHAnsi"/>
                <w:szCs w:val="24"/>
              </w:rPr>
              <w:t>reg</w:t>
            </w:r>
            <w:proofErr w:type="spellEnd"/>
            <w:r>
              <w:rPr>
                <w:rFonts w:asciiTheme="minorHAnsi" w:hAnsiTheme="minorHAnsi" w:cstheme="minorHAnsi"/>
                <w:szCs w:val="24"/>
              </w:rPr>
              <w:t xml:space="preserve">. Nr. </w:t>
            </w:r>
            <w:r w:rsidRPr="009C32AB">
              <w:rPr>
                <w:rFonts w:asciiTheme="minorHAnsi" w:hAnsiTheme="minorHAnsi" w:cstheme="minorHAnsi"/>
                <w:szCs w:val="24"/>
              </w:rPr>
              <w:t>3S-</w:t>
            </w:r>
            <w:r>
              <w:rPr>
                <w:rFonts w:asciiTheme="minorHAnsi" w:hAnsiTheme="minorHAnsi" w:cstheme="minorHAnsi"/>
                <w:szCs w:val="24"/>
              </w:rPr>
              <w:t>3076)</w:t>
            </w:r>
          </w:p>
        </w:tc>
      </w:tr>
    </w:tbl>
    <w:p w14:paraId="515552EC" w14:textId="36581B79" w:rsidR="00E2196B" w:rsidRDefault="00F32340" w:rsidP="00E2196B">
      <w:pPr>
        <w:tabs>
          <w:tab w:val="left" w:pos="3360"/>
        </w:tabs>
        <w:ind w:right="49"/>
        <w:rPr>
          <w:rFonts w:asciiTheme="minorHAnsi" w:eastAsia="Calibri" w:hAnsiTheme="minorHAnsi" w:cstheme="minorHAnsi"/>
          <w:bCs/>
          <w:szCs w:val="24"/>
        </w:rPr>
      </w:pPr>
      <w:r w:rsidRPr="000A0475">
        <w:rPr>
          <w:rFonts w:asciiTheme="minorHAnsi" w:eastAsia="Calibri" w:hAnsiTheme="minorHAnsi" w:cstheme="minorHAnsi"/>
          <w:bCs/>
          <w:sz w:val="20"/>
          <w:szCs w:val="24"/>
          <w:lang w:eastAsia="lt-LT"/>
        </w:rPr>
        <w:t xml:space="preserve">     </w:t>
      </w:r>
    </w:p>
    <w:p w14:paraId="2C44E4E2" w14:textId="70DFB5FB" w:rsidR="00DC54FF" w:rsidRPr="000A0475" w:rsidRDefault="00DC54FF" w:rsidP="00E2196B">
      <w:pPr>
        <w:ind w:firstLine="851"/>
        <w:rPr>
          <w:rFonts w:asciiTheme="minorHAnsi" w:eastAsia="Calibri" w:hAnsiTheme="minorHAnsi" w:cstheme="minorHAnsi"/>
          <w:bCs/>
          <w:szCs w:val="24"/>
        </w:rPr>
      </w:pPr>
      <w:r w:rsidRPr="000A0475">
        <w:rPr>
          <w:rFonts w:asciiTheme="minorHAnsi" w:eastAsia="Calibri" w:hAnsiTheme="minorHAnsi" w:cstheme="minorHAnsi"/>
          <w:bCs/>
          <w:szCs w:val="24"/>
        </w:rPr>
        <w:t xml:space="preserve">Viešųjų pirkimų tarnyba (toliau – Tarnyba), vadovaudamasi </w:t>
      </w:r>
      <w:r w:rsidR="00A445DD" w:rsidRPr="009C7C20">
        <w:rPr>
          <w:rFonts w:ascii="Calibri" w:eastAsia="Calibri" w:hAnsi="Calibri" w:cs="Calibri"/>
          <w:bCs/>
          <w:szCs w:val="24"/>
        </w:rPr>
        <w:t>Lietuvos Respublikos viešųjų pirkimų įstatymo (toliau – Įstatymas) 95 straipsnio 1 dalies 2 punktu</w:t>
      </w:r>
      <w:r w:rsidR="00923A0B">
        <w:rPr>
          <w:rFonts w:asciiTheme="minorHAnsi" w:eastAsia="Calibri" w:hAnsiTheme="minorHAnsi" w:cstheme="minorHAnsi"/>
          <w:bCs/>
          <w:szCs w:val="24"/>
        </w:rPr>
        <w:t xml:space="preserve"> </w:t>
      </w:r>
      <w:r w:rsidRPr="000A0475">
        <w:rPr>
          <w:rFonts w:asciiTheme="minorHAnsi" w:eastAsia="Calibri" w:hAnsiTheme="minorHAnsi" w:cstheme="minorHAnsi"/>
          <w:bCs/>
          <w:szCs w:val="24"/>
        </w:rPr>
        <w:t xml:space="preserve">ir </w:t>
      </w:r>
      <w:r w:rsidRPr="000A0475">
        <w:rPr>
          <w:rFonts w:asciiTheme="minorHAnsi" w:hAnsiTheme="minorHAnsi" w:cstheme="minorHAnsi"/>
          <w:szCs w:val="24"/>
          <w:lang w:eastAsia="lt-LT"/>
        </w:rPr>
        <w:t>Pirkimų ir koncesijų priežiūros vykdymo tvarkos aprašu</w:t>
      </w:r>
      <w:r w:rsidRPr="000A0475">
        <w:rPr>
          <w:rFonts w:asciiTheme="minorHAnsi" w:hAnsiTheme="minorHAnsi" w:cstheme="minorHAnsi"/>
          <w:szCs w:val="24"/>
        </w:rPr>
        <w:t>, patvirtintu Tarnybos direktoriaus</w:t>
      </w:r>
      <w:r w:rsidRPr="000A0475">
        <w:rPr>
          <w:rFonts w:asciiTheme="minorHAnsi" w:hAnsiTheme="minorHAnsi" w:cstheme="minorHAnsi"/>
        </w:rPr>
        <w:t xml:space="preserve"> </w:t>
      </w:r>
      <w:r w:rsidRPr="000A0475">
        <w:rPr>
          <w:rFonts w:asciiTheme="minorHAnsi" w:hAnsiTheme="minorHAnsi" w:cstheme="minorHAnsi"/>
          <w:szCs w:val="24"/>
        </w:rPr>
        <w:t>2025 m. kovo 21 d. įsakymu Nr. 1S-41</w:t>
      </w:r>
      <w:r w:rsidRPr="000A0475">
        <w:rPr>
          <w:rFonts w:asciiTheme="minorHAnsi" w:eastAsia="Calibri" w:hAnsiTheme="minorHAnsi" w:cstheme="minorHAnsi"/>
          <w:bCs/>
          <w:szCs w:val="24"/>
        </w:rPr>
        <w:t xml:space="preserve">, atliko </w:t>
      </w:r>
      <w:r w:rsidR="00A445DD">
        <w:rPr>
          <w:rFonts w:asciiTheme="minorHAnsi" w:eastAsia="Calibri" w:hAnsiTheme="minorHAnsi" w:cstheme="minorHAnsi"/>
          <w:bCs/>
          <w:szCs w:val="24"/>
        </w:rPr>
        <w:t>sisteminį</w:t>
      </w:r>
      <w:r w:rsidR="000D7E72" w:rsidRPr="000A0475">
        <w:rPr>
          <w:rFonts w:asciiTheme="minorHAnsi" w:eastAsia="Calibri" w:hAnsiTheme="minorHAnsi" w:cstheme="minorHAnsi"/>
          <w:bCs/>
          <w:szCs w:val="24"/>
        </w:rPr>
        <w:t xml:space="preserve"> </w:t>
      </w:r>
      <w:r w:rsidR="00A445DD" w:rsidRPr="00A445DD">
        <w:rPr>
          <w:rFonts w:asciiTheme="minorHAnsi" w:eastAsia="Calibri" w:hAnsiTheme="minorHAnsi" w:cstheme="minorHAnsi"/>
          <w:bCs/>
          <w:szCs w:val="24"/>
        </w:rPr>
        <w:t xml:space="preserve">VšĮ „Klaipėdos keleivinis transportas“ </w:t>
      </w:r>
      <w:r w:rsidR="001F1C31" w:rsidRPr="001F1C31">
        <w:rPr>
          <w:rFonts w:asciiTheme="minorHAnsi" w:eastAsia="Calibri" w:hAnsiTheme="minorHAnsi" w:cstheme="minorHAnsi"/>
          <w:bCs/>
          <w:szCs w:val="24"/>
        </w:rPr>
        <w:t xml:space="preserve">(toliau – </w:t>
      </w:r>
      <w:r w:rsidR="00A445DD">
        <w:rPr>
          <w:rFonts w:asciiTheme="minorHAnsi" w:eastAsia="Calibri" w:hAnsiTheme="minorHAnsi" w:cstheme="minorHAnsi"/>
          <w:bCs/>
          <w:szCs w:val="24"/>
        </w:rPr>
        <w:t>Perkančioji organizacija</w:t>
      </w:r>
      <w:r w:rsidR="001F1C31" w:rsidRPr="001F1C31">
        <w:rPr>
          <w:rFonts w:asciiTheme="minorHAnsi" w:eastAsia="Calibri" w:hAnsiTheme="minorHAnsi" w:cstheme="minorHAnsi"/>
          <w:bCs/>
          <w:szCs w:val="24"/>
        </w:rPr>
        <w:t xml:space="preserve">) vykdyto </w:t>
      </w:r>
      <w:r w:rsidR="00A445DD">
        <w:rPr>
          <w:rFonts w:asciiTheme="minorHAnsi" w:eastAsia="Calibri" w:hAnsiTheme="minorHAnsi" w:cstheme="minorHAnsi"/>
          <w:bCs/>
          <w:szCs w:val="24"/>
        </w:rPr>
        <w:t xml:space="preserve">viešojo </w:t>
      </w:r>
      <w:r w:rsidR="001F1C31" w:rsidRPr="001F1C31">
        <w:rPr>
          <w:rFonts w:asciiTheme="minorHAnsi" w:eastAsia="Calibri" w:hAnsiTheme="minorHAnsi" w:cstheme="minorHAnsi"/>
          <w:bCs/>
          <w:szCs w:val="24"/>
        </w:rPr>
        <w:t xml:space="preserve">pirkimo </w:t>
      </w:r>
      <w:r w:rsidR="00A445DD" w:rsidRPr="00A445DD">
        <w:rPr>
          <w:rFonts w:asciiTheme="minorHAnsi" w:eastAsia="Calibri" w:hAnsiTheme="minorHAnsi" w:cstheme="minorHAnsi"/>
          <w:bCs/>
          <w:szCs w:val="24"/>
        </w:rPr>
        <w:t>„Keleivių pervežimo vietinio (priemiestinio) reguliaraus susisiekimo maršrutais Klaipėdos mieste ir rajone paslaugos“</w:t>
      </w:r>
      <w:r w:rsidR="009D3107">
        <w:rPr>
          <w:rFonts w:asciiTheme="minorHAnsi" w:eastAsia="Calibri" w:hAnsiTheme="minorHAnsi" w:cstheme="minorHAnsi"/>
          <w:bCs/>
          <w:szCs w:val="24"/>
        </w:rPr>
        <w:t xml:space="preserve"> </w:t>
      </w:r>
      <w:r w:rsidR="001F1C31" w:rsidRPr="001F1C31">
        <w:rPr>
          <w:rFonts w:asciiTheme="minorHAnsi" w:eastAsia="Calibri" w:hAnsiTheme="minorHAnsi" w:cstheme="minorHAnsi"/>
          <w:bCs/>
          <w:szCs w:val="24"/>
        </w:rPr>
        <w:t xml:space="preserve">pagrindu </w:t>
      </w:r>
      <w:r w:rsidR="009D3107" w:rsidRPr="009D3107">
        <w:rPr>
          <w:rFonts w:asciiTheme="minorHAnsi" w:eastAsia="Calibri" w:hAnsiTheme="minorHAnsi" w:cstheme="minorHAnsi"/>
          <w:bCs/>
          <w:szCs w:val="24"/>
        </w:rPr>
        <w:t xml:space="preserve">sudarytų sutarčių </w:t>
      </w:r>
      <w:r w:rsidR="00FB5525">
        <w:rPr>
          <w:rFonts w:asciiTheme="minorHAnsi" w:eastAsia="Calibri" w:hAnsiTheme="minorHAnsi" w:cstheme="minorHAnsi"/>
          <w:bCs/>
          <w:szCs w:val="24"/>
        </w:rPr>
        <w:t>vykdymo vertinimą</w:t>
      </w:r>
      <w:r w:rsidRPr="000A0475">
        <w:rPr>
          <w:rFonts w:asciiTheme="minorHAnsi" w:eastAsia="Calibri" w:hAnsiTheme="minorHAnsi" w:cstheme="minorHAnsi"/>
          <w:bCs/>
          <w:szCs w:val="24"/>
        </w:rPr>
        <w:t>.</w:t>
      </w:r>
    </w:p>
    <w:p w14:paraId="5BE50EA5" w14:textId="77777777" w:rsidR="00356FE0" w:rsidRPr="000A0475" w:rsidRDefault="00356FE0">
      <w:pPr>
        <w:rPr>
          <w:rFonts w:asciiTheme="minorHAnsi" w:hAnsiTheme="minorHAnsi" w:cstheme="minorHAnsi"/>
          <w:szCs w:val="24"/>
          <w:lang w:eastAsia="lt-LT"/>
        </w:rPr>
      </w:pPr>
    </w:p>
    <w:p w14:paraId="7D6FBD42" w14:textId="77777777" w:rsidR="00356FE0" w:rsidRPr="000A0475" w:rsidRDefault="00F32340">
      <w:pPr>
        <w:jc w:val="center"/>
        <w:rPr>
          <w:rFonts w:asciiTheme="minorHAnsi" w:hAnsiTheme="minorHAnsi" w:cstheme="minorHAnsi"/>
          <w:szCs w:val="24"/>
          <w:lang w:eastAsia="lt-LT"/>
        </w:rPr>
      </w:pPr>
      <w:r w:rsidRPr="000A0475">
        <w:rPr>
          <w:rFonts w:asciiTheme="minorHAnsi" w:hAnsiTheme="minorHAnsi" w:cstheme="minorHAnsi"/>
          <w:b/>
          <w:szCs w:val="24"/>
          <w:lang w:eastAsia="lt-LT"/>
        </w:rPr>
        <w:t>I dalis. Bendra informacija</w:t>
      </w:r>
    </w:p>
    <w:p w14:paraId="42BC8DB4" w14:textId="77777777" w:rsidR="00356FE0" w:rsidRPr="000A0475" w:rsidRDefault="00356FE0">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0A0475" w14:paraId="6AB4F2B2" w14:textId="77777777" w:rsidTr="003D0942">
        <w:tc>
          <w:tcPr>
            <w:tcW w:w="4672" w:type="dxa"/>
            <w:tcBorders>
              <w:top w:val="single" w:sz="4" w:space="0" w:color="auto"/>
              <w:left w:val="single" w:sz="4" w:space="0" w:color="auto"/>
              <w:bottom w:val="single" w:sz="4" w:space="0" w:color="auto"/>
              <w:right w:val="single" w:sz="4" w:space="0" w:color="auto"/>
            </w:tcBorders>
          </w:tcPr>
          <w:p w14:paraId="56950EA0" w14:textId="77777777" w:rsidR="00356FE0" w:rsidRPr="000A0475" w:rsidRDefault="00F32340" w:rsidP="00E2196B">
            <w:pPr>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w:t>
            </w:r>
            <w:r w:rsidRPr="000A0475">
              <w:rPr>
                <w:rFonts w:asciiTheme="minorHAnsi" w:hAnsiTheme="minorHAnsi" w:cstheme="minorHAnsi"/>
                <w:szCs w:val="24"/>
                <w:lang w:eastAsia="lt-LT"/>
              </w:rPr>
              <w:t>*</w:t>
            </w:r>
            <w:r w:rsidRPr="000A0475">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11522F08" w14:textId="30E9B63B" w:rsidR="004D2A52" w:rsidRPr="004D2A52" w:rsidRDefault="00C174ED" w:rsidP="00E2196B">
            <w:pPr>
              <w:rPr>
                <w:rFonts w:asciiTheme="minorHAnsi" w:hAnsiTheme="minorHAnsi" w:cstheme="minorHAnsi"/>
                <w:szCs w:val="24"/>
                <w:lang w:eastAsia="lt-LT"/>
              </w:rPr>
            </w:pPr>
            <w:r w:rsidRPr="00C174ED">
              <w:rPr>
                <w:rFonts w:asciiTheme="minorHAnsi" w:eastAsia="Calibri" w:hAnsiTheme="minorHAnsi" w:cstheme="minorHAnsi"/>
                <w:bCs/>
                <w:szCs w:val="24"/>
              </w:rPr>
              <w:t xml:space="preserve">„Keleivių pervežimo vietinio (priemiestinio) reguliaraus susisiekimo maršrutais Klaipėdos mieste ir rajone paslaugos“ </w:t>
            </w:r>
            <w:r w:rsidR="004D2A52" w:rsidRPr="004D2A52">
              <w:rPr>
                <w:rFonts w:asciiTheme="minorHAnsi" w:hAnsiTheme="minorHAnsi" w:cstheme="minorHAnsi"/>
                <w:szCs w:val="24"/>
                <w:lang w:eastAsia="lt-LT"/>
              </w:rPr>
              <w:t xml:space="preserve">(Centrinėje viešųjų pirkimų informacinėje sistemoje (toliau – </w:t>
            </w:r>
            <w:r w:rsidR="004D2A52" w:rsidRPr="009C32AB">
              <w:rPr>
                <w:rFonts w:asciiTheme="minorHAnsi" w:hAnsiTheme="minorHAnsi" w:cstheme="minorHAnsi"/>
                <w:szCs w:val="24"/>
                <w:lang w:eastAsia="lt-LT"/>
              </w:rPr>
              <w:t>CVP</w:t>
            </w:r>
            <w:r w:rsidR="004D2A52" w:rsidRPr="004D2A52">
              <w:rPr>
                <w:rFonts w:asciiTheme="minorHAnsi" w:hAnsiTheme="minorHAnsi" w:cstheme="minorHAnsi"/>
                <w:szCs w:val="24"/>
                <w:lang w:eastAsia="lt-LT"/>
              </w:rPr>
              <w:t xml:space="preserve"> IS) skelbtas </w:t>
            </w:r>
            <w:r w:rsidRPr="00C174ED">
              <w:rPr>
                <w:rFonts w:asciiTheme="minorHAnsi" w:hAnsiTheme="minorHAnsi" w:cstheme="minorHAnsi"/>
                <w:szCs w:val="24"/>
                <w:lang w:eastAsia="lt-LT"/>
              </w:rPr>
              <w:t>2023 m. gegužės 4 d.</w:t>
            </w:r>
            <w:r w:rsidR="004D2A52" w:rsidRPr="004D2A52">
              <w:rPr>
                <w:rFonts w:asciiTheme="minorHAnsi" w:hAnsiTheme="minorHAnsi" w:cstheme="minorHAnsi"/>
                <w:szCs w:val="24"/>
                <w:lang w:eastAsia="lt-LT"/>
              </w:rPr>
              <w:t xml:space="preserve">, pirkimo Nr. </w:t>
            </w:r>
            <w:r w:rsidRPr="00C174ED">
              <w:rPr>
                <w:rFonts w:asciiTheme="minorHAnsi" w:hAnsiTheme="minorHAnsi" w:cstheme="minorHAnsi"/>
                <w:szCs w:val="24"/>
                <w:lang w:eastAsia="lt-LT"/>
              </w:rPr>
              <w:t>667384</w:t>
            </w:r>
            <w:r w:rsidR="004D2A52" w:rsidRPr="004D2A52">
              <w:rPr>
                <w:rFonts w:asciiTheme="minorHAnsi" w:hAnsiTheme="minorHAnsi" w:cstheme="minorHAnsi"/>
                <w:szCs w:val="24"/>
                <w:lang w:eastAsia="lt-LT"/>
              </w:rPr>
              <w:t>) (</w:t>
            </w:r>
            <w:r w:rsidR="004D2A52" w:rsidRPr="00756F0E">
              <w:rPr>
                <w:rFonts w:asciiTheme="minorHAnsi" w:hAnsiTheme="minorHAnsi" w:cstheme="minorHAnsi"/>
                <w:szCs w:val="24"/>
                <w:lang w:eastAsia="lt-LT"/>
              </w:rPr>
              <w:t>toliau</w:t>
            </w:r>
            <w:r w:rsidR="004D2A52" w:rsidRPr="004D2A52">
              <w:rPr>
                <w:rFonts w:asciiTheme="minorHAnsi" w:hAnsiTheme="minorHAnsi" w:cstheme="minorHAnsi"/>
                <w:szCs w:val="24"/>
                <w:lang w:eastAsia="lt-LT"/>
              </w:rPr>
              <w:t xml:space="preserve"> – Pirkimas).</w:t>
            </w:r>
          </w:p>
          <w:p w14:paraId="22407248" w14:textId="2517648F" w:rsidR="007A7B80" w:rsidRPr="007A7B80" w:rsidRDefault="007A7B80" w:rsidP="00E2196B">
            <w:pPr>
              <w:rPr>
                <w:rFonts w:asciiTheme="minorHAnsi" w:hAnsiTheme="minorHAnsi" w:cstheme="minorHAnsi"/>
                <w:szCs w:val="24"/>
                <w:lang w:eastAsia="lt-LT"/>
              </w:rPr>
            </w:pPr>
            <w:r w:rsidRPr="007A7B80">
              <w:rPr>
                <w:rFonts w:asciiTheme="minorHAnsi" w:hAnsiTheme="minorHAnsi" w:cstheme="minorHAnsi"/>
                <w:szCs w:val="24"/>
                <w:lang w:eastAsia="lt-LT"/>
              </w:rPr>
              <w:t xml:space="preserve">Dėl </w:t>
            </w:r>
            <w:r w:rsidR="003243D2">
              <w:rPr>
                <w:rFonts w:asciiTheme="minorHAnsi" w:hAnsiTheme="minorHAnsi" w:cstheme="minorHAnsi"/>
                <w:szCs w:val="24"/>
                <w:lang w:eastAsia="lt-LT"/>
              </w:rPr>
              <w:t>P</w:t>
            </w:r>
            <w:r w:rsidRPr="007A7B80">
              <w:rPr>
                <w:rFonts w:asciiTheme="minorHAnsi" w:hAnsiTheme="minorHAnsi" w:cstheme="minorHAnsi"/>
                <w:szCs w:val="24"/>
                <w:lang w:eastAsia="lt-LT"/>
              </w:rPr>
              <w:t xml:space="preserve">irkimo 1 dalies </w:t>
            </w:r>
            <w:r w:rsidR="003243D2" w:rsidRPr="00756F0E">
              <w:rPr>
                <w:rFonts w:asciiTheme="minorHAnsi" w:eastAsia="Calibri" w:hAnsiTheme="minorHAnsi" w:cstheme="minorHAnsi"/>
                <w:bCs/>
                <w:szCs w:val="24"/>
              </w:rPr>
              <w:t>202</w:t>
            </w:r>
            <w:r w:rsidR="00756F0E">
              <w:rPr>
                <w:rFonts w:asciiTheme="minorHAnsi" w:eastAsia="Calibri" w:hAnsiTheme="minorHAnsi" w:cstheme="minorHAnsi"/>
                <w:bCs/>
                <w:szCs w:val="24"/>
              </w:rPr>
              <w:t>3</w:t>
            </w:r>
            <w:r w:rsidR="003243D2" w:rsidRPr="009D3107">
              <w:rPr>
                <w:rFonts w:asciiTheme="minorHAnsi" w:eastAsia="Calibri" w:hAnsiTheme="minorHAnsi" w:cstheme="minorHAnsi"/>
                <w:bCs/>
                <w:szCs w:val="24"/>
              </w:rPr>
              <w:t xml:space="preserve"> m. </w:t>
            </w:r>
            <w:r w:rsidR="00756F0E">
              <w:rPr>
                <w:rFonts w:asciiTheme="minorHAnsi" w:eastAsia="Calibri" w:hAnsiTheme="minorHAnsi" w:cstheme="minorHAnsi"/>
                <w:bCs/>
                <w:szCs w:val="24"/>
              </w:rPr>
              <w:t>lapkričio</w:t>
            </w:r>
            <w:r w:rsidR="003243D2" w:rsidRPr="009D3107">
              <w:rPr>
                <w:rFonts w:asciiTheme="minorHAnsi" w:eastAsia="Calibri" w:hAnsiTheme="minorHAnsi" w:cstheme="minorHAnsi"/>
                <w:bCs/>
                <w:szCs w:val="24"/>
              </w:rPr>
              <w:t xml:space="preserve"> </w:t>
            </w:r>
            <w:r w:rsidR="00756F0E">
              <w:rPr>
                <w:rFonts w:asciiTheme="minorHAnsi" w:eastAsia="Calibri" w:hAnsiTheme="minorHAnsi" w:cstheme="minorHAnsi"/>
                <w:bCs/>
                <w:szCs w:val="24"/>
              </w:rPr>
              <w:t>24</w:t>
            </w:r>
            <w:r w:rsidR="003243D2" w:rsidRPr="009D3107">
              <w:rPr>
                <w:rFonts w:asciiTheme="minorHAnsi" w:eastAsia="Calibri" w:hAnsiTheme="minorHAnsi" w:cstheme="minorHAnsi"/>
                <w:bCs/>
                <w:szCs w:val="24"/>
              </w:rPr>
              <w:t xml:space="preserve"> d. </w:t>
            </w:r>
            <w:r w:rsidRPr="007A7B80">
              <w:rPr>
                <w:rFonts w:asciiTheme="minorHAnsi" w:hAnsiTheme="minorHAnsi" w:cstheme="minorHAnsi"/>
                <w:szCs w:val="24"/>
                <w:lang w:eastAsia="lt-LT"/>
              </w:rPr>
              <w:t xml:space="preserve">sudaryta </w:t>
            </w:r>
            <w:r w:rsidR="00756F0E" w:rsidRPr="00756F0E">
              <w:rPr>
                <w:rFonts w:asciiTheme="minorHAnsi" w:hAnsiTheme="minorHAnsi" w:cstheme="minorHAnsi"/>
                <w:szCs w:val="24"/>
                <w:lang w:eastAsia="lt-LT"/>
              </w:rPr>
              <w:t>Viešųjų paslaugų teikimo</w:t>
            </w:r>
            <w:r w:rsidR="003243D2" w:rsidRPr="003243D2">
              <w:rPr>
                <w:rFonts w:asciiTheme="minorHAnsi" w:hAnsiTheme="minorHAnsi" w:cstheme="minorHAnsi"/>
                <w:szCs w:val="24"/>
                <w:lang w:eastAsia="lt-LT"/>
              </w:rPr>
              <w:t xml:space="preserve"> </w:t>
            </w:r>
            <w:r w:rsidRPr="007A7B80">
              <w:rPr>
                <w:rFonts w:asciiTheme="minorHAnsi" w:hAnsiTheme="minorHAnsi" w:cstheme="minorHAnsi"/>
                <w:szCs w:val="24"/>
                <w:lang w:eastAsia="lt-LT"/>
              </w:rPr>
              <w:t xml:space="preserve">sutartis </w:t>
            </w:r>
            <w:r w:rsidRPr="001F1C31">
              <w:rPr>
                <w:rFonts w:asciiTheme="minorHAnsi" w:eastAsia="Calibri" w:hAnsiTheme="minorHAnsi" w:cstheme="minorHAnsi"/>
                <w:bCs/>
                <w:szCs w:val="24"/>
              </w:rPr>
              <w:t>Nr.</w:t>
            </w:r>
            <w:r w:rsidR="007D3B97">
              <w:rPr>
                <w:rFonts w:asciiTheme="minorHAnsi" w:eastAsia="Calibri" w:hAnsiTheme="minorHAnsi" w:cstheme="minorHAnsi"/>
                <w:bCs/>
                <w:szCs w:val="24"/>
              </w:rPr>
              <w:t> </w:t>
            </w:r>
            <w:r w:rsidR="00756F0E" w:rsidRPr="00756F0E">
              <w:rPr>
                <w:rFonts w:asciiTheme="minorHAnsi" w:eastAsia="Calibri" w:hAnsiTheme="minorHAnsi" w:cstheme="minorHAnsi"/>
                <w:bCs/>
                <w:szCs w:val="24"/>
              </w:rPr>
              <w:t xml:space="preserve">20231120/01 </w:t>
            </w:r>
            <w:r w:rsidRPr="007A7B80">
              <w:rPr>
                <w:rFonts w:asciiTheme="minorHAnsi" w:hAnsiTheme="minorHAnsi" w:cstheme="minorHAnsi"/>
                <w:szCs w:val="24"/>
                <w:lang w:eastAsia="lt-LT"/>
              </w:rPr>
              <w:t>(</w:t>
            </w:r>
            <w:r w:rsidRPr="008D120F">
              <w:rPr>
                <w:rFonts w:asciiTheme="minorHAnsi" w:hAnsiTheme="minorHAnsi" w:cstheme="minorHAnsi"/>
                <w:szCs w:val="24"/>
                <w:lang w:eastAsia="lt-LT"/>
              </w:rPr>
              <w:t xml:space="preserve">toliau – Sutartis </w:t>
            </w:r>
            <w:r w:rsidRPr="008D120F">
              <w:rPr>
                <w:rFonts w:asciiTheme="minorHAnsi" w:eastAsia="Calibri" w:hAnsiTheme="minorHAnsi" w:cstheme="minorHAnsi"/>
                <w:bCs/>
                <w:szCs w:val="24"/>
              </w:rPr>
              <w:t>Nr</w:t>
            </w:r>
            <w:r w:rsidR="007D2CCE">
              <w:rPr>
                <w:rFonts w:asciiTheme="minorHAnsi" w:eastAsia="Calibri" w:hAnsiTheme="minorHAnsi" w:cstheme="minorHAnsi"/>
                <w:bCs/>
                <w:szCs w:val="24"/>
              </w:rPr>
              <w:t>.</w:t>
            </w:r>
            <w:r w:rsidR="007D3B97">
              <w:rPr>
                <w:rFonts w:asciiTheme="minorHAnsi" w:eastAsia="Calibri" w:hAnsiTheme="minorHAnsi" w:cstheme="minorHAnsi"/>
                <w:bCs/>
                <w:szCs w:val="24"/>
              </w:rPr>
              <w:t> </w:t>
            </w:r>
            <w:r w:rsidR="00756F0E" w:rsidRPr="00756F0E">
              <w:rPr>
                <w:rFonts w:asciiTheme="minorHAnsi" w:eastAsia="Calibri" w:hAnsiTheme="minorHAnsi" w:cstheme="minorHAnsi"/>
                <w:bCs/>
                <w:szCs w:val="24"/>
              </w:rPr>
              <w:t>20231120/01</w:t>
            </w:r>
            <w:r w:rsidR="00756F0E">
              <w:rPr>
                <w:rFonts w:asciiTheme="minorHAnsi" w:eastAsia="Calibri" w:hAnsiTheme="minorHAnsi" w:cstheme="minorHAnsi"/>
                <w:bCs/>
                <w:szCs w:val="24"/>
              </w:rPr>
              <w:t>)</w:t>
            </w:r>
            <w:r w:rsidR="007D3B97">
              <w:rPr>
                <w:rFonts w:asciiTheme="minorHAnsi" w:hAnsiTheme="minorHAnsi" w:cstheme="minorHAnsi"/>
                <w:szCs w:val="24"/>
                <w:lang w:eastAsia="lt-LT"/>
              </w:rPr>
              <w:t>;</w:t>
            </w:r>
          </w:p>
          <w:p w14:paraId="2F5F00F8" w14:textId="209F69EC" w:rsidR="007A7B80" w:rsidRPr="000A0475" w:rsidRDefault="007D3B97" w:rsidP="00E2196B">
            <w:pPr>
              <w:rPr>
                <w:rFonts w:asciiTheme="minorHAnsi" w:hAnsiTheme="minorHAnsi" w:cstheme="minorHAnsi"/>
                <w:szCs w:val="24"/>
                <w:lang w:eastAsia="lt-LT"/>
              </w:rPr>
            </w:pPr>
            <w:r>
              <w:rPr>
                <w:rFonts w:asciiTheme="minorHAnsi" w:hAnsiTheme="minorHAnsi" w:cstheme="minorHAnsi"/>
                <w:szCs w:val="24"/>
                <w:lang w:eastAsia="lt-LT"/>
              </w:rPr>
              <w:t>d</w:t>
            </w:r>
            <w:r w:rsidR="007A7B80" w:rsidRPr="007A7B80">
              <w:rPr>
                <w:rFonts w:asciiTheme="minorHAnsi" w:hAnsiTheme="minorHAnsi" w:cstheme="minorHAnsi"/>
                <w:szCs w:val="24"/>
                <w:lang w:eastAsia="lt-LT"/>
              </w:rPr>
              <w:t xml:space="preserve">ėl </w:t>
            </w:r>
            <w:r w:rsidR="003243D2">
              <w:rPr>
                <w:rFonts w:asciiTheme="minorHAnsi" w:hAnsiTheme="minorHAnsi" w:cstheme="minorHAnsi"/>
                <w:szCs w:val="24"/>
                <w:lang w:eastAsia="lt-LT"/>
              </w:rPr>
              <w:t>P</w:t>
            </w:r>
            <w:r w:rsidR="007A7B80" w:rsidRPr="007A7B80">
              <w:rPr>
                <w:rFonts w:asciiTheme="minorHAnsi" w:hAnsiTheme="minorHAnsi" w:cstheme="minorHAnsi"/>
                <w:szCs w:val="24"/>
                <w:lang w:eastAsia="lt-LT"/>
              </w:rPr>
              <w:t xml:space="preserve">irkimo 2 dalies </w:t>
            </w:r>
            <w:r w:rsidR="003243D2" w:rsidRPr="009D3107">
              <w:rPr>
                <w:rFonts w:asciiTheme="minorHAnsi" w:eastAsia="Calibri" w:hAnsiTheme="minorHAnsi" w:cstheme="minorHAnsi"/>
                <w:bCs/>
                <w:szCs w:val="24"/>
              </w:rPr>
              <w:t>202</w:t>
            </w:r>
            <w:r w:rsidR="00756F0E">
              <w:rPr>
                <w:rFonts w:asciiTheme="minorHAnsi" w:eastAsia="Calibri" w:hAnsiTheme="minorHAnsi" w:cstheme="minorHAnsi"/>
                <w:bCs/>
                <w:szCs w:val="24"/>
              </w:rPr>
              <w:t>3</w:t>
            </w:r>
            <w:r w:rsidR="003243D2" w:rsidRPr="009D3107">
              <w:rPr>
                <w:rFonts w:asciiTheme="minorHAnsi" w:eastAsia="Calibri" w:hAnsiTheme="minorHAnsi" w:cstheme="minorHAnsi"/>
                <w:bCs/>
                <w:szCs w:val="24"/>
              </w:rPr>
              <w:t xml:space="preserve"> m. </w:t>
            </w:r>
            <w:r w:rsidR="00756F0E">
              <w:rPr>
                <w:rFonts w:asciiTheme="minorHAnsi" w:eastAsia="Calibri" w:hAnsiTheme="minorHAnsi" w:cstheme="minorHAnsi"/>
                <w:bCs/>
                <w:szCs w:val="24"/>
              </w:rPr>
              <w:t>rugpjūčio</w:t>
            </w:r>
            <w:r w:rsidR="003243D2" w:rsidRPr="009D3107">
              <w:rPr>
                <w:rFonts w:asciiTheme="minorHAnsi" w:eastAsia="Calibri" w:hAnsiTheme="minorHAnsi" w:cstheme="minorHAnsi"/>
                <w:bCs/>
                <w:szCs w:val="24"/>
              </w:rPr>
              <w:t xml:space="preserve"> </w:t>
            </w:r>
            <w:r w:rsidR="00756F0E">
              <w:rPr>
                <w:rFonts w:asciiTheme="minorHAnsi" w:eastAsia="Calibri" w:hAnsiTheme="minorHAnsi" w:cstheme="minorHAnsi"/>
                <w:bCs/>
                <w:szCs w:val="24"/>
              </w:rPr>
              <w:t>9</w:t>
            </w:r>
            <w:r w:rsidR="003243D2" w:rsidRPr="009D3107">
              <w:rPr>
                <w:rFonts w:asciiTheme="minorHAnsi" w:eastAsia="Calibri" w:hAnsiTheme="minorHAnsi" w:cstheme="minorHAnsi"/>
                <w:bCs/>
                <w:szCs w:val="24"/>
              </w:rPr>
              <w:t xml:space="preserve"> d. </w:t>
            </w:r>
            <w:r w:rsidR="003243D2" w:rsidRPr="007A7B80">
              <w:rPr>
                <w:rFonts w:asciiTheme="minorHAnsi" w:hAnsiTheme="minorHAnsi" w:cstheme="minorHAnsi"/>
                <w:szCs w:val="24"/>
                <w:lang w:eastAsia="lt-LT"/>
              </w:rPr>
              <w:t xml:space="preserve">sudaryta </w:t>
            </w:r>
            <w:r w:rsidR="00756F0E" w:rsidRPr="00756F0E">
              <w:rPr>
                <w:rFonts w:asciiTheme="minorHAnsi" w:hAnsiTheme="minorHAnsi" w:cstheme="minorHAnsi"/>
                <w:szCs w:val="24"/>
                <w:lang w:eastAsia="lt-LT"/>
              </w:rPr>
              <w:t>Viešųjų paslaugų teikimo</w:t>
            </w:r>
            <w:r w:rsidR="00756F0E" w:rsidRPr="003243D2">
              <w:rPr>
                <w:rFonts w:asciiTheme="minorHAnsi" w:hAnsiTheme="minorHAnsi" w:cstheme="minorHAnsi"/>
                <w:szCs w:val="24"/>
                <w:lang w:eastAsia="lt-LT"/>
              </w:rPr>
              <w:t xml:space="preserve"> </w:t>
            </w:r>
            <w:r w:rsidR="003243D2" w:rsidRPr="007A7B80">
              <w:rPr>
                <w:rFonts w:asciiTheme="minorHAnsi" w:hAnsiTheme="minorHAnsi" w:cstheme="minorHAnsi"/>
                <w:szCs w:val="24"/>
                <w:lang w:eastAsia="lt-LT"/>
              </w:rPr>
              <w:t xml:space="preserve">sutartis </w:t>
            </w:r>
            <w:r w:rsidR="007A7B80">
              <w:rPr>
                <w:rFonts w:asciiTheme="minorHAnsi" w:eastAsia="Calibri" w:hAnsiTheme="minorHAnsi" w:cstheme="minorHAnsi"/>
                <w:bCs/>
                <w:szCs w:val="24"/>
              </w:rPr>
              <w:t>Nr.</w:t>
            </w:r>
            <w:r>
              <w:rPr>
                <w:rFonts w:asciiTheme="minorHAnsi" w:eastAsia="Calibri" w:hAnsiTheme="minorHAnsi" w:cstheme="minorHAnsi"/>
                <w:bCs/>
                <w:szCs w:val="24"/>
              </w:rPr>
              <w:t> </w:t>
            </w:r>
            <w:r w:rsidR="00756F0E" w:rsidRPr="00756F0E">
              <w:rPr>
                <w:rFonts w:asciiTheme="minorHAnsi" w:eastAsia="Calibri" w:hAnsiTheme="minorHAnsi" w:cstheme="minorHAnsi"/>
                <w:bCs/>
                <w:szCs w:val="24"/>
              </w:rPr>
              <w:t xml:space="preserve">20230809/01 </w:t>
            </w:r>
            <w:r w:rsidR="007A7B80" w:rsidRPr="00B0472F">
              <w:rPr>
                <w:rFonts w:asciiTheme="minorHAnsi" w:hAnsiTheme="minorHAnsi" w:cstheme="minorHAnsi"/>
                <w:szCs w:val="24"/>
                <w:lang w:eastAsia="lt-LT"/>
              </w:rPr>
              <w:t xml:space="preserve">(toliau – Sutartis </w:t>
            </w:r>
            <w:r w:rsidR="007A7B80" w:rsidRPr="00B0472F">
              <w:rPr>
                <w:rFonts w:asciiTheme="minorHAnsi" w:eastAsia="Calibri" w:hAnsiTheme="minorHAnsi" w:cstheme="minorHAnsi"/>
                <w:bCs/>
                <w:szCs w:val="24"/>
              </w:rPr>
              <w:t>Nr.</w:t>
            </w:r>
            <w:r>
              <w:rPr>
                <w:rFonts w:asciiTheme="minorHAnsi" w:eastAsia="Calibri" w:hAnsiTheme="minorHAnsi" w:cstheme="minorHAnsi"/>
                <w:bCs/>
                <w:szCs w:val="24"/>
              </w:rPr>
              <w:t> </w:t>
            </w:r>
            <w:r w:rsidR="00756F0E" w:rsidRPr="00756F0E">
              <w:rPr>
                <w:rFonts w:asciiTheme="minorHAnsi" w:eastAsia="Calibri" w:hAnsiTheme="minorHAnsi" w:cstheme="minorHAnsi"/>
                <w:bCs/>
                <w:szCs w:val="24"/>
              </w:rPr>
              <w:t>20230809/01</w:t>
            </w:r>
            <w:r w:rsidR="00DD4DCD">
              <w:rPr>
                <w:rFonts w:asciiTheme="minorHAnsi" w:eastAsia="Calibri" w:hAnsiTheme="minorHAnsi" w:cstheme="minorHAnsi"/>
                <w:bCs/>
                <w:szCs w:val="24"/>
              </w:rPr>
              <w:t>)</w:t>
            </w:r>
            <w:r w:rsidR="00756F0E" w:rsidRPr="00756F0E">
              <w:rPr>
                <w:rFonts w:asciiTheme="minorHAnsi" w:eastAsia="Calibri" w:hAnsiTheme="minorHAnsi" w:cstheme="minorHAnsi"/>
                <w:bCs/>
                <w:szCs w:val="24"/>
              </w:rPr>
              <w:t xml:space="preserve"> </w:t>
            </w:r>
            <w:r w:rsidR="007A7B80" w:rsidRPr="00B0472F">
              <w:rPr>
                <w:rFonts w:asciiTheme="minorHAnsi" w:hAnsiTheme="minorHAnsi" w:cstheme="minorHAnsi"/>
                <w:szCs w:val="24"/>
                <w:lang w:eastAsia="lt-LT"/>
              </w:rPr>
              <w:t>(to</w:t>
            </w:r>
            <w:r w:rsidR="007A7B80" w:rsidRPr="00FB5525">
              <w:rPr>
                <w:rFonts w:asciiTheme="minorHAnsi" w:hAnsiTheme="minorHAnsi" w:cstheme="minorHAnsi"/>
                <w:szCs w:val="24"/>
                <w:lang w:eastAsia="lt-LT"/>
              </w:rPr>
              <w:t>liau kartu – Sutartys)</w:t>
            </w:r>
          </w:p>
        </w:tc>
      </w:tr>
      <w:tr w:rsidR="00356FE0" w:rsidRPr="000A0475" w14:paraId="5235F8A2" w14:textId="77777777" w:rsidTr="003D0942">
        <w:tc>
          <w:tcPr>
            <w:tcW w:w="4672" w:type="dxa"/>
            <w:tcBorders>
              <w:top w:val="single" w:sz="4" w:space="0" w:color="auto"/>
              <w:left w:val="single" w:sz="4" w:space="0" w:color="auto"/>
              <w:bottom w:val="single" w:sz="4" w:space="0" w:color="auto"/>
              <w:right w:val="single" w:sz="4" w:space="0" w:color="auto"/>
            </w:tcBorders>
          </w:tcPr>
          <w:p w14:paraId="3ACF973E" w14:textId="77777777" w:rsidR="00356FE0" w:rsidRPr="000A0475" w:rsidRDefault="00F32340" w:rsidP="00E2196B">
            <w:pPr>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48E9F3AC" w14:textId="433561FD" w:rsidR="00356FE0" w:rsidRPr="000A0475" w:rsidRDefault="00D341C3" w:rsidP="00E2196B">
            <w:pPr>
              <w:rPr>
                <w:rFonts w:asciiTheme="minorHAnsi" w:hAnsiTheme="minorHAnsi" w:cstheme="minorHAnsi"/>
                <w:szCs w:val="24"/>
                <w:lang w:eastAsia="lt-LT"/>
              </w:rPr>
            </w:pPr>
            <w:r w:rsidRPr="00D341C3">
              <w:rPr>
                <w:rFonts w:asciiTheme="minorHAnsi" w:hAnsiTheme="minorHAnsi" w:cstheme="minorHAnsi"/>
                <w:bCs/>
                <w:szCs w:val="24"/>
                <w:lang w:eastAsia="lt-LT"/>
              </w:rPr>
              <w:t>Įstatymas (</w:t>
            </w:r>
            <w:r w:rsidRPr="003243D2">
              <w:rPr>
                <w:rFonts w:asciiTheme="minorHAnsi" w:hAnsiTheme="minorHAnsi" w:cstheme="minorHAnsi"/>
                <w:bCs/>
                <w:szCs w:val="24"/>
                <w:lang w:eastAsia="lt-LT"/>
              </w:rPr>
              <w:t>redakcij</w:t>
            </w:r>
            <w:r w:rsidR="003243D2" w:rsidRPr="003243D2">
              <w:rPr>
                <w:rFonts w:asciiTheme="minorHAnsi" w:hAnsiTheme="minorHAnsi" w:cstheme="minorHAnsi"/>
                <w:bCs/>
                <w:szCs w:val="24"/>
                <w:lang w:eastAsia="lt-LT"/>
              </w:rPr>
              <w:t>a</w:t>
            </w:r>
            <w:r w:rsidRPr="00D341C3">
              <w:rPr>
                <w:rFonts w:asciiTheme="minorHAnsi" w:hAnsiTheme="minorHAnsi" w:cstheme="minorHAnsi"/>
                <w:bCs/>
                <w:szCs w:val="24"/>
                <w:lang w:eastAsia="lt-LT"/>
              </w:rPr>
              <w:t xml:space="preserve"> 202</w:t>
            </w:r>
            <w:r w:rsidR="005E1909">
              <w:rPr>
                <w:rFonts w:asciiTheme="minorHAnsi" w:hAnsiTheme="minorHAnsi" w:cstheme="minorHAnsi"/>
                <w:bCs/>
                <w:szCs w:val="24"/>
                <w:lang w:eastAsia="lt-LT"/>
              </w:rPr>
              <w:t>3</w:t>
            </w:r>
            <w:r w:rsidRPr="00D341C3">
              <w:rPr>
                <w:rFonts w:asciiTheme="minorHAnsi" w:hAnsiTheme="minorHAnsi" w:cstheme="minorHAnsi"/>
                <w:bCs/>
                <w:szCs w:val="24"/>
                <w:lang w:eastAsia="lt-LT"/>
              </w:rPr>
              <w:t xml:space="preserve"> m. sausio 1 d. </w:t>
            </w:r>
            <w:r w:rsidR="007D3B97">
              <w:rPr>
                <w:rFonts w:asciiTheme="minorHAnsi" w:hAnsiTheme="minorHAnsi" w:cstheme="minorHAnsi"/>
                <w:bCs/>
                <w:szCs w:val="24"/>
                <w:lang w:eastAsia="lt-LT"/>
              </w:rPr>
              <w:t>–</w:t>
            </w:r>
            <w:r w:rsidRPr="00D341C3">
              <w:rPr>
                <w:rFonts w:asciiTheme="minorHAnsi" w:hAnsiTheme="minorHAnsi" w:cstheme="minorHAnsi"/>
                <w:bCs/>
                <w:szCs w:val="24"/>
                <w:lang w:eastAsia="lt-LT"/>
              </w:rPr>
              <w:t xml:space="preserve"> 202</w:t>
            </w:r>
            <w:r w:rsidR="005E1909">
              <w:rPr>
                <w:rFonts w:asciiTheme="minorHAnsi" w:hAnsiTheme="minorHAnsi" w:cstheme="minorHAnsi"/>
                <w:bCs/>
                <w:szCs w:val="24"/>
                <w:lang w:eastAsia="lt-LT"/>
              </w:rPr>
              <w:t>3</w:t>
            </w:r>
            <w:r w:rsidRPr="00D341C3">
              <w:rPr>
                <w:rFonts w:asciiTheme="minorHAnsi" w:hAnsiTheme="minorHAnsi" w:cstheme="minorHAnsi"/>
                <w:bCs/>
                <w:szCs w:val="24"/>
                <w:lang w:eastAsia="lt-LT"/>
              </w:rPr>
              <w:t xml:space="preserve"> m. </w:t>
            </w:r>
            <w:r w:rsidR="005E1909">
              <w:rPr>
                <w:rFonts w:asciiTheme="minorHAnsi" w:hAnsiTheme="minorHAnsi" w:cstheme="minorHAnsi"/>
                <w:bCs/>
                <w:szCs w:val="24"/>
                <w:lang w:eastAsia="lt-LT"/>
              </w:rPr>
              <w:t>gruodžio</w:t>
            </w:r>
            <w:r w:rsidRPr="00D341C3">
              <w:rPr>
                <w:rFonts w:asciiTheme="minorHAnsi" w:hAnsiTheme="minorHAnsi" w:cstheme="minorHAnsi"/>
                <w:bCs/>
                <w:szCs w:val="24"/>
                <w:lang w:eastAsia="lt-LT"/>
              </w:rPr>
              <w:t xml:space="preserve"> 3</w:t>
            </w:r>
            <w:r w:rsidR="005E1909">
              <w:rPr>
                <w:rFonts w:asciiTheme="minorHAnsi" w:hAnsiTheme="minorHAnsi" w:cstheme="minorHAnsi"/>
                <w:bCs/>
                <w:szCs w:val="24"/>
                <w:lang w:eastAsia="lt-LT"/>
              </w:rPr>
              <w:t>1</w:t>
            </w:r>
            <w:r w:rsidRPr="00D341C3">
              <w:rPr>
                <w:rFonts w:asciiTheme="minorHAnsi" w:hAnsiTheme="minorHAnsi" w:cstheme="minorHAnsi"/>
                <w:bCs/>
                <w:szCs w:val="24"/>
                <w:lang w:eastAsia="lt-LT"/>
              </w:rPr>
              <w:t xml:space="preserve"> d.)</w:t>
            </w:r>
          </w:p>
        </w:tc>
      </w:tr>
      <w:tr w:rsidR="00356FE0" w:rsidRPr="000A0475" w14:paraId="1538F710" w14:textId="77777777" w:rsidTr="003D0942">
        <w:tc>
          <w:tcPr>
            <w:tcW w:w="4672" w:type="dxa"/>
            <w:tcBorders>
              <w:top w:val="single" w:sz="4" w:space="0" w:color="auto"/>
              <w:left w:val="single" w:sz="4" w:space="0" w:color="auto"/>
              <w:bottom w:val="single" w:sz="4" w:space="0" w:color="auto"/>
              <w:right w:val="single" w:sz="4" w:space="0" w:color="auto"/>
            </w:tcBorders>
          </w:tcPr>
          <w:p w14:paraId="7B902EF2" w14:textId="77777777" w:rsidR="00356FE0" w:rsidRPr="000A0475" w:rsidRDefault="00F32340" w:rsidP="00E2196B">
            <w:pPr>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656600C8" w14:textId="04021149" w:rsidR="00356FE0" w:rsidRPr="000A0475" w:rsidRDefault="008B5AC0" w:rsidP="00E2196B">
            <w:pPr>
              <w:rPr>
                <w:rFonts w:asciiTheme="minorHAnsi" w:hAnsiTheme="minorHAnsi" w:cstheme="minorHAnsi"/>
                <w:szCs w:val="24"/>
                <w:lang w:eastAsia="lt-LT"/>
              </w:rPr>
            </w:pPr>
            <w:r>
              <w:rPr>
                <w:rFonts w:ascii="Calibri" w:hAnsi="Calibri" w:cs="Calibri"/>
                <w:szCs w:val="24"/>
              </w:rPr>
              <w:t>Tarptautinis</w:t>
            </w:r>
            <w:r w:rsidR="00E66C08" w:rsidRPr="009C7C20">
              <w:rPr>
                <w:rFonts w:ascii="Calibri" w:hAnsi="Calibri" w:cs="Calibri"/>
                <w:szCs w:val="24"/>
              </w:rPr>
              <w:t xml:space="preserve"> pirkimas, </w:t>
            </w:r>
            <w:r w:rsidR="00F23769">
              <w:rPr>
                <w:rFonts w:ascii="Calibri" w:hAnsi="Calibri" w:cs="Calibri"/>
                <w:szCs w:val="24"/>
              </w:rPr>
              <w:t>atviras</w:t>
            </w:r>
            <w:r w:rsidR="00E66C08" w:rsidRPr="009C7C20">
              <w:rPr>
                <w:rFonts w:ascii="Calibri" w:hAnsi="Calibri" w:cs="Calibri"/>
                <w:szCs w:val="24"/>
              </w:rPr>
              <w:t xml:space="preserve"> konkursas</w:t>
            </w:r>
          </w:p>
        </w:tc>
      </w:tr>
      <w:tr w:rsidR="00356FE0" w:rsidRPr="000A0475" w14:paraId="60E27307" w14:textId="77777777" w:rsidTr="003D0942">
        <w:tc>
          <w:tcPr>
            <w:tcW w:w="4672" w:type="dxa"/>
            <w:tcBorders>
              <w:top w:val="single" w:sz="4" w:space="0" w:color="auto"/>
              <w:left w:val="single" w:sz="4" w:space="0" w:color="auto"/>
              <w:bottom w:val="single" w:sz="4" w:space="0" w:color="auto"/>
              <w:right w:val="single" w:sz="4" w:space="0" w:color="auto"/>
            </w:tcBorders>
          </w:tcPr>
          <w:p w14:paraId="456AE4B3" w14:textId="77777777" w:rsidR="00356FE0" w:rsidRPr="000A0475" w:rsidRDefault="00F32340" w:rsidP="00E2196B">
            <w:pPr>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tcPr>
          <w:p w14:paraId="30D4703C" w14:textId="0FAE52F9" w:rsidR="00356FE0" w:rsidRPr="000A0475" w:rsidRDefault="006C3B20" w:rsidP="00E2196B">
            <w:pPr>
              <w:rPr>
                <w:rFonts w:asciiTheme="minorHAnsi" w:hAnsiTheme="minorHAnsi" w:cstheme="minorHAnsi"/>
                <w:szCs w:val="24"/>
                <w:lang w:eastAsia="lt-LT"/>
              </w:rPr>
            </w:pPr>
            <w:r>
              <w:rPr>
                <w:rFonts w:asciiTheme="minorHAnsi" w:hAnsiTheme="minorHAnsi" w:cstheme="minorHAnsi"/>
                <w:szCs w:val="24"/>
                <w:lang w:eastAsia="lt-LT"/>
              </w:rPr>
              <w:t>Planuota bendra</w:t>
            </w:r>
            <w:r w:rsidR="00C62228">
              <w:rPr>
                <w:rFonts w:asciiTheme="minorHAnsi" w:hAnsiTheme="minorHAnsi" w:cstheme="minorHAnsi"/>
                <w:szCs w:val="24"/>
                <w:lang w:eastAsia="lt-LT"/>
              </w:rPr>
              <w:t xml:space="preserve"> </w:t>
            </w:r>
            <w:r w:rsidR="00D23C64">
              <w:rPr>
                <w:rFonts w:asciiTheme="minorHAnsi" w:hAnsiTheme="minorHAnsi" w:cstheme="minorHAnsi"/>
                <w:szCs w:val="24"/>
                <w:lang w:eastAsia="lt-LT"/>
              </w:rPr>
              <w:t>P</w:t>
            </w:r>
            <w:r w:rsidR="00C62228" w:rsidRPr="0050244B">
              <w:rPr>
                <w:rFonts w:asciiTheme="minorHAnsi" w:hAnsiTheme="minorHAnsi" w:cstheme="minorHAnsi"/>
                <w:szCs w:val="24"/>
                <w:lang w:eastAsia="lt-LT"/>
              </w:rPr>
              <w:t>irkimo</w:t>
            </w:r>
            <w:r w:rsidR="00C62228">
              <w:rPr>
                <w:rFonts w:asciiTheme="minorHAnsi" w:hAnsiTheme="minorHAnsi" w:cstheme="minorHAnsi"/>
                <w:szCs w:val="24"/>
                <w:lang w:eastAsia="lt-LT"/>
              </w:rPr>
              <w:t xml:space="preserve"> vertė – </w:t>
            </w:r>
            <w:r w:rsidRPr="006C3B20">
              <w:rPr>
                <w:rFonts w:asciiTheme="minorHAnsi" w:hAnsiTheme="minorHAnsi" w:cstheme="minorHAnsi"/>
                <w:szCs w:val="24"/>
                <w:lang w:eastAsia="lt-LT"/>
              </w:rPr>
              <w:t>14</w:t>
            </w:r>
            <w:r>
              <w:rPr>
                <w:rFonts w:asciiTheme="minorHAnsi" w:hAnsiTheme="minorHAnsi" w:cstheme="minorHAnsi"/>
                <w:szCs w:val="24"/>
                <w:lang w:eastAsia="lt-LT"/>
              </w:rPr>
              <w:t> </w:t>
            </w:r>
            <w:r w:rsidRPr="006C3B20">
              <w:rPr>
                <w:rFonts w:asciiTheme="minorHAnsi" w:hAnsiTheme="minorHAnsi" w:cstheme="minorHAnsi"/>
                <w:szCs w:val="24"/>
                <w:lang w:eastAsia="lt-LT"/>
              </w:rPr>
              <w:t>000</w:t>
            </w:r>
            <w:r>
              <w:rPr>
                <w:rFonts w:asciiTheme="minorHAnsi" w:hAnsiTheme="minorHAnsi" w:cstheme="minorHAnsi"/>
                <w:szCs w:val="24"/>
                <w:lang w:eastAsia="lt-LT"/>
              </w:rPr>
              <w:t xml:space="preserve"> </w:t>
            </w:r>
            <w:r w:rsidRPr="006C3B20">
              <w:rPr>
                <w:rFonts w:asciiTheme="minorHAnsi" w:hAnsiTheme="minorHAnsi" w:cstheme="minorHAnsi"/>
                <w:szCs w:val="24"/>
                <w:lang w:eastAsia="lt-LT"/>
              </w:rPr>
              <w:t>000</w:t>
            </w:r>
            <w:r>
              <w:rPr>
                <w:rFonts w:asciiTheme="minorHAnsi" w:hAnsiTheme="minorHAnsi" w:cstheme="minorHAnsi"/>
                <w:szCs w:val="24"/>
                <w:lang w:eastAsia="lt-LT"/>
              </w:rPr>
              <w:t>,</w:t>
            </w:r>
            <w:r w:rsidRPr="006C3B20">
              <w:rPr>
                <w:rFonts w:asciiTheme="minorHAnsi" w:hAnsiTheme="minorHAnsi" w:cstheme="minorHAnsi"/>
                <w:szCs w:val="24"/>
                <w:lang w:eastAsia="lt-LT"/>
              </w:rPr>
              <w:t xml:space="preserve">00 </w:t>
            </w:r>
            <w:r w:rsidR="005A205D">
              <w:rPr>
                <w:rFonts w:asciiTheme="minorHAnsi" w:hAnsiTheme="minorHAnsi" w:cstheme="minorHAnsi"/>
                <w:szCs w:val="24"/>
                <w:lang w:eastAsia="lt-LT"/>
              </w:rPr>
              <w:t>Eur be PVM</w:t>
            </w:r>
            <w:r>
              <w:rPr>
                <w:rFonts w:asciiTheme="minorHAnsi" w:hAnsiTheme="minorHAnsi" w:cstheme="minorHAnsi"/>
                <w:szCs w:val="24"/>
                <w:lang w:eastAsia="lt-LT"/>
              </w:rPr>
              <w:t xml:space="preserve"> </w:t>
            </w:r>
            <w:r w:rsidR="00702584">
              <w:rPr>
                <w:rFonts w:asciiTheme="minorHAnsi" w:hAnsiTheme="minorHAnsi" w:cstheme="minorHAnsi"/>
                <w:szCs w:val="24"/>
                <w:lang w:eastAsia="lt-LT"/>
              </w:rPr>
              <w:t xml:space="preserve">/ </w:t>
            </w:r>
            <w:r w:rsidR="008D120F" w:rsidRPr="008D120F">
              <w:rPr>
                <w:rFonts w:asciiTheme="minorHAnsi" w:hAnsiTheme="minorHAnsi" w:cstheme="minorHAnsi"/>
                <w:szCs w:val="24"/>
                <w:lang w:eastAsia="lt-LT"/>
              </w:rPr>
              <w:t>Sutarti</w:t>
            </w:r>
            <w:r w:rsidR="008D120F">
              <w:rPr>
                <w:rFonts w:asciiTheme="minorHAnsi" w:hAnsiTheme="minorHAnsi" w:cstheme="minorHAnsi"/>
                <w:szCs w:val="24"/>
                <w:lang w:eastAsia="lt-LT"/>
              </w:rPr>
              <w:t>e</w:t>
            </w:r>
            <w:r w:rsidR="008D120F" w:rsidRPr="008D120F">
              <w:rPr>
                <w:rFonts w:asciiTheme="minorHAnsi" w:hAnsiTheme="minorHAnsi" w:cstheme="minorHAnsi"/>
                <w:szCs w:val="24"/>
                <w:lang w:eastAsia="lt-LT"/>
              </w:rPr>
              <w:t xml:space="preserve">s Nr. </w:t>
            </w:r>
            <w:r w:rsidRPr="00756F0E">
              <w:rPr>
                <w:rFonts w:asciiTheme="minorHAnsi" w:eastAsia="Calibri" w:hAnsiTheme="minorHAnsi" w:cstheme="minorHAnsi"/>
                <w:bCs/>
                <w:szCs w:val="24"/>
              </w:rPr>
              <w:t>20231120/01</w:t>
            </w:r>
            <w:r>
              <w:rPr>
                <w:rFonts w:asciiTheme="minorHAnsi" w:eastAsia="Calibri" w:hAnsiTheme="minorHAnsi" w:cstheme="minorHAnsi"/>
                <w:bCs/>
                <w:szCs w:val="24"/>
              </w:rPr>
              <w:t xml:space="preserve"> </w:t>
            </w:r>
            <w:r w:rsidR="007D3B97">
              <w:rPr>
                <w:rFonts w:asciiTheme="minorHAnsi" w:hAnsiTheme="minorHAnsi" w:cstheme="minorHAnsi"/>
                <w:szCs w:val="24"/>
                <w:lang w:eastAsia="lt-LT"/>
              </w:rPr>
              <w:t>kaina</w:t>
            </w:r>
            <w:r w:rsidR="008D120F">
              <w:rPr>
                <w:rFonts w:asciiTheme="minorHAnsi" w:hAnsiTheme="minorHAnsi" w:cstheme="minorHAnsi"/>
                <w:szCs w:val="24"/>
                <w:lang w:eastAsia="lt-LT"/>
              </w:rPr>
              <w:t xml:space="preserve"> – </w:t>
            </w:r>
            <w:r w:rsidRPr="006C3B20">
              <w:rPr>
                <w:rFonts w:asciiTheme="minorHAnsi" w:hAnsiTheme="minorHAnsi" w:cstheme="minorHAnsi"/>
                <w:szCs w:val="24"/>
                <w:lang w:eastAsia="lt-LT"/>
              </w:rPr>
              <w:t>8</w:t>
            </w:r>
            <w:r>
              <w:rPr>
                <w:rFonts w:asciiTheme="minorHAnsi" w:hAnsiTheme="minorHAnsi" w:cstheme="minorHAnsi"/>
                <w:szCs w:val="24"/>
                <w:lang w:eastAsia="lt-LT"/>
              </w:rPr>
              <w:t> </w:t>
            </w:r>
            <w:r w:rsidRPr="006C3B20">
              <w:rPr>
                <w:rFonts w:asciiTheme="minorHAnsi" w:hAnsiTheme="minorHAnsi" w:cstheme="minorHAnsi"/>
                <w:szCs w:val="24"/>
                <w:lang w:eastAsia="lt-LT"/>
              </w:rPr>
              <w:t>540</w:t>
            </w:r>
            <w:r>
              <w:rPr>
                <w:rFonts w:asciiTheme="minorHAnsi" w:hAnsiTheme="minorHAnsi" w:cstheme="minorHAnsi"/>
                <w:szCs w:val="24"/>
                <w:lang w:eastAsia="lt-LT"/>
              </w:rPr>
              <w:t> </w:t>
            </w:r>
            <w:r w:rsidRPr="006C3B20">
              <w:rPr>
                <w:rFonts w:asciiTheme="minorHAnsi" w:hAnsiTheme="minorHAnsi" w:cstheme="minorHAnsi"/>
                <w:szCs w:val="24"/>
                <w:lang w:eastAsia="lt-LT"/>
              </w:rPr>
              <w:t>000</w:t>
            </w:r>
            <w:r>
              <w:rPr>
                <w:rFonts w:asciiTheme="minorHAnsi" w:hAnsiTheme="minorHAnsi" w:cstheme="minorHAnsi"/>
                <w:szCs w:val="24"/>
                <w:lang w:eastAsia="lt-LT"/>
              </w:rPr>
              <w:t>,</w:t>
            </w:r>
            <w:r w:rsidRPr="006C3B20">
              <w:rPr>
                <w:rFonts w:asciiTheme="minorHAnsi" w:hAnsiTheme="minorHAnsi" w:cstheme="minorHAnsi"/>
                <w:szCs w:val="24"/>
                <w:lang w:eastAsia="lt-LT"/>
              </w:rPr>
              <w:t>00</w:t>
            </w:r>
            <w:r>
              <w:rPr>
                <w:rFonts w:asciiTheme="minorHAnsi" w:hAnsiTheme="minorHAnsi" w:cstheme="minorHAnsi"/>
                <w:szCs w:val="24"/>
                <w:lang w:eastAsia="lt-LT"/>
              </w:rPr>
              <w:t xml:space="preserve"> </w:t>
            </w:r>
            <w:r w:rsidR="008D120F" w:rsidRPr="008D120F">
              <w:rPr>
                <w:rFonts w:asciiTheme="minorHAnsi" w:hAnsiTheme="minorHAnsi" w:cstheme="minorHAnsi"/>
                <w:szCs w:val="24"/>
                <w:lang w:eastAsia="lt-LT"/>
              </w:rPr>
              <w:t>Eur be PVM</w:t>
            </w:r>
            <w:r w:rsidR="008D120F">
              <w:rPr>
                <w:rFonts w:asciiTheme="minorHAnsi" w:hAnsiTheme="minorHAnsi" w:cstheme="minorHAnsi"/>
                <w:szCs w:val="24"/>
                <w:lang w:eastAsia="lt-LT"/>
              </w:rPr>
              <w:t xml:space="preserve">, </w:t>
            </w:r>
            <w:r w:rsidR="008D120F" w:rsidRPr="008D120F">
              <w:rPr>
                <w:rFonts w:asciiTheme="minorHAnsi" w:hAnsiTheme="minorHAnsi" w:cstheme="minorHAnsi"/>
                <w:szCs w:val="24"/>
                <w:lang w:eastAsia="lt-LT"/>
              </w:rPr>
              <w:t>Sutarti</w:t>
            </w:r>
            <w:r w:rsidR="008D120F">
              <w:rPr>
                <w:rFonts w:asciiTheme="minorHAnsi" w:hAnsiTheme="minorHAnsi" w:cstheme="minorHAnsi"/>
                <w:szCs w:val="24"/>
                <w:lang w:eastAsia="lt-LT"/>
              </w:rPr>
              <w:t>e</w:t>
            </w:r>
            <w:r w:rsidR="008D120F" w:rsidRPr="008D120F">
              <w:rPr>
                <w:rFonts w:asciiTheme="minorHAnsi" w:hAnsiTheme="minorHAnsi" w:cstheme="minorHAnsi"/>
                <w:szCs w:val="24"/>
                <w:lang w:eastAsia="lt-LT"/>
              </w:rPr>
              <w:t xml:space="preserve">s Nr. </w:t>
            </w:r>
            <w:r w:rsidRPr="00756F0E">
              <w:rPr>
                <w:rFonts w:asciiTheme="minorHAnsi" w:eastAsia="Calibri" w:hAnsiTheme="minorHAnsi" w:cstheme="minorHAnsi"/>
                <w:bCs/>
                <w:szCs w:val="24"/>
              </w:rPr>
              <w:t>20230809/01</w:t>
            </w:r>
            <w:r w:rsidR="007D2CCE" w:rsidRPr="003243D2">
              <w:rPr>
                <w:rFonts w:asciiTheme="minorHAnsi" w:eastAsia="Calibri" w:hAnsiTheme="minorHAnsi" w:cstheme="minorHAnsi"/>
                <w:bCs/>
                <w:szCs w:val="24"/>
              </w:rPr>
              <w:t xml:space="preserve"> </w:t>
            </w:r>
            <w:r w:rsidR="007D3B97">
              <w:rPr>
                <w:rFonts w:asciiTheme="minorHAnsi" w:hAnsiTheme="minorHAnsi" w:cstheme="minorHAnsi"/>
                <w:szCs w:val="24"/>
                <w:lang w:eastAsia="lt-LT"/>
              </w:rPr>
              <w:t>kaina</w:t>
            </w:r>
            <w:r w:rsidR="008D120F">
              <w:rPr>
                <w:rFonts w:asciiTheme="minorHAnsi" w:hAnsiTheme="minorHAnsi" w:cstheme="minorHAnsi"/>
                <w:szCs w:val="24"/>
                <w:lang w:eastAsia="lt-LT"/>
              </w:rPr>
              <w:t xml:space="preserve"> – </w:t>
            </w:r>
            <w:r w:rsidRPr="006C3B20">
              <w:rPr>
                <w:rFonts w:asciiTheme="minorHAnsi" w:hAnsiTheme="minorHAnsi" w:cstheme="minorHAnsi"/>
                <w:szCs w:val="24"/>
                <w:lang w:eastAsia="lt-LT"/>
              </w:rPr>
              <w:t>5</w:t>
            </w:r>
            <w:r w:rsidR="0036579D">
              <w:rPr>
                <w:rFonts w:asciiTheme="minorHAnsi" w:hAnsiTheme="minorHAnsi" w:cstheme="minorHAnsi"/>
                <w:szCs w:val="24"/>
                <w:lang w:eastAsia="lt-LT"/>
              </w:rPr>
              <w:t> </w:t>
            </w:r>
            <w:r w:rsidRPr="006C3B20">
              <w:rPr>
                <w:rFonts w:asciiTheme="minorHAnsi" w:hAnsiTheme="minorHAnsi" w:cstheme="minorHAnsi"/>
                <w:szCs w:val="24"/>
                <w:lang w:eastAsia="lt-LT"/>
              </w:rPr>
              <w:t>460</w:t>
            </w:r>
            <w:r w:rsidR="0036579D">
              <w:rPr>
                <w:rFonts w:asciiTheme="minorHAnsi" w:hAnsiTheme="minorHAnsi" w:cstheme="minorHAnsi"/>
                <w:szCs w:val="24"/>
                <w:lang w:eastAsia="lt-LT"/>
              </w:rPr>
              <w:t xml:space="preserve"> </w:t>
            </w:r>
            <w:r w:rsidRPr="006C3B20">
              <w:rPr>
                <w:rFonts w:asciiTheme="minorHAnsi" w:hAnsiTheme="minorHAnsi" w:cstheme="minorHAnsi"/>
                <w:szCs w:val="24"/>
                <w:lang w:eastAsia="lt-LT"/>
              </w:rPr>
              <w:t>000</w:t>
            </w:r>
            <w:r>
              <w:rPr>
                <w:rFonts w:asciiTheme="minorHAnsi" w:hAnsiTheme="minorHAnsi" w:cstheme="minorHAnsi"/>
                <w:szCs w:val="24"/>
                <w:lang w:eastAsia="lt-LT"/>
              </w:rPr>
              <w:t>,</w:t>
            </w:r>
            <w:r w:rsidRPr="006C3B20">
              <w:rPr>
                <w:rFonts w:asciiTheme="minorHAnsi" w:hAnsiTheme="minorHAnsi" w:cstheme="minorHAnsi"/>
                <w:szCs w:val="24"/>
                <w:lang w:eastAsia="lt-LT"/>
              </w:rPr>
              <w:t>00</w:t>
            </w:r>
            <w:r>
              <w:rPr>
                <w:rFonts w:asciiTheme="minorHAnsi" w:hAnsiTheme="minorHAnsi" w:cstheme="minorHAnsi"/>
                <w:szCs w:val="24"/>
                <w:lang w:eastAsia="lt-LT"/>
              </w:rPr>
              <w:t xml:space="preserve"> </w:t>
            </w:r>
            <w:r w:rsidR="008D120F">
              <w:rPr>
                <w:rFonts w:asciiTheme="minorHAnsi" w:hAnsiTheme="minorHAnsi" w:cstheme="minorHAnsi"/>
                <w:szCs w:val="24"/>
                <w:lang w:eastAsia="lt-LT"/>
              </w:rPr>
              <w:t>Eur be PVM</w:t>
            </w:r>
          </w:p>
        </w:tc>
      </w:tr>
      <w:tr w:rsidR="00356FE0" w:rsidRPr="000A0475" w14:paraId="18F01207" w14:textId="77777777" w:rsidTr="003D0942">
        <w:tc>
          <w:tcPr>
            <w:tcW w:w="4672" w:type="dxa"/>
            <w:tcBorders>
              <w:top w:val="single" w:sz="4" w:space="0" w:color="auto"/>
              <w:left w:val="single" w:sz="4" w:space="0" w:color="auto"/>
              <w:bottom w:val="single" w:sz="4" w:space="0" w:color="auto"/>
              <w:right w:val="single" w:sz="4" w:space="0" w:color="auto"/>
            </w:tcBorders>
          </w:tcPr>
          <w:p w14:paraId="6A63CD73" w14:textId="77777777" w:rsidR="00356FE0" w:rsidRPr="000A0475" w:rsidRDefault="00F32340" w:rsidP="00E2196B">
            <w:pPr>
              <w:rPr>
                <w:rFonts w:asciiTheme="minorHAnsi" w:hAnsiTheme="minorHAnsi" w:cstheme="minorHAnsi"/>
                <w:szCs w:val="24"/>
                <w:lang w:eastAsia="lt-LT"/>
              </w:rPr>
            </w:pPr>
            <w:r w:rsidRPr="000A0475">
              <w:rPr>
                <w:rFonts w:asciiTheme="minorHAnsi" w:eastAsia="Calibri" w:hAnsiTheme="minorHAnsi" w:cstheme="minorHAnsi"/>
                <w:szCs w:val="24"/>
                <w:lang w:eastAsia="lt-LT"/>
              </w:rPr>
              <w:lastRenderedPageBreak/>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tcPr>
          <w:p w14:paraId="11CDA2ED" w14:textId="48B1D19B" w:rsidR="008D120F" w:rsidRPr="000A0475" w:rsidRDefault="008D120F" w:rsidP="00E2196B">
            <w:pPr>
              <w:rPr>
                <w:rFonts w:asciiTheme="minorHAnsi" w:hAnsiTheme="minorHAnsi" w:cstheme="minorHAnsi"/>
                <w:szCs w:val="24"/>
                <w:lang w:eastAsia="lt-LT"/>
              </w:rPr>
            </w:pPr>
            <w:r w:rsidRPr="008D120F">
              <w:rPr>
                <w:rFonts w:asciiTheme="minorHAnsi" w:hAnsiTheme="minorHAnsi" w:cstheme="minorHAnsi"/>
                <w:szCs w:val="24"/>
                <w:lang w:eastAsia="lt-LT"/>
              </w:rPr>
              <w:t>Sutart</w:t>
            </w:r>
            <w:r w:rsidR="007D2CCE">
              <w:rPr>
                <w:rFonts w:asciiTheme="minorHAnsi" w:hAnsiTheme="minorHAnsi" w:cstheme="minorHAnsi"/>
                <w:szCs w:val="24"/>
                <w:lang w:eastAsia="lt-LT"/>
              </w:rPr>
              <w:t>y</w:t>
            </w:r>
            <w:r w:rsidRPr="008D120F">
              <w:rPr>
                <w:rFonts w:asciiTheme="minorHAnsi" w:hAnsiTheme="minorHAnsi" w:cstheme="minorHAnsi"/>
                <w:szCs w:val="24"/>
                <w:lang w:eastAsia="lt-LT"/>
              </w:rPr>
              <w:t xml:space="preserve">s </w:t>
            </w:r>
            <w:r>
              <w:rPr>
                <w:rFonts w:asciiTheme="minorHAnsi" w:hAnsiTheme="minorHAnsi" w:cstheme="minorHAnsi"/>
                <w:szCs w:val="24"/>
                <w:lang w:eastAsia="lt-LT"/>
              </w:rPr>
              <w:t>sudaryt</w:t>
            </w:r>
            <w:r w:rsidR="007D2CCE">
              <w:rPr>
                <w:rFonts w:asciiTheme="minorHAnsi" w:hAnsiTheme="minorHAnsi" w:cstheme="minorHAnsi"/>
                <w:szCs w:val="24"/>
                <w:lang w:eastAsia="lt-LT"/>
              </w:rPr>
              <w:t>os</w:t>
            </w:r>
            <w:r>
              <w:rPr>
                <w:rFonts w:asciiTheme="minorHAnsi" w:hAnsiTheme="minorHAnsi" w:cstheme="minorHAnsi"/>
                <w:szCs w:val="24"/>
                <w:lang w:eastAsia="lt-LT"/>
              </w:rPr>
              <w:t xml:space="preserve"> su </w:t>
            </w:r>
            <w:r w:rsidR="0036579D">
              <w:rPr>
                <w:rFonts w:asciiTheme="minorHAnsi" w:hAnsiTheme="minorHAnsi" w:cstheme="minorHAnsi"/>
                <w:szCs w:val="24"/>
                <w:lang w:eastAsia="lt-LT"/>
              </w:rPr>
              <w:t>UAB</w:t>
            </w:r>
            <w:r w:rsidR="0036579D" w:rsidRPr="0036579D">
              <w:rPr>
                <w:rFonts w:asciiTheme="minorHAnsi" w:hAnsiTheme="minorHAnsi" w:cstheme="minorHAnsi"/>
                <w:szCs w:val="24"/>
                <w:lang w:eastAsia="lt-LT"/>
              </w:rPr>
              <w:t xml:space="preserve"> </w:t>
            </w:r>
            <w:r w:rsidR="0036579D">
              <w:rPr>
                <w:rFonts w:asciiTheme="minorHAnsi" w:hAnsiTheme="minorHAnsi" w:cstheme="minorHAnsi"/>
                <w:szCs w:val="24"/>
                <w:lang w:eastAsia="lt-LT"/>
              </w:rPr>
              <w:t>„</w:t>
            </w:r>
            <w:proofErr w:type="spellStart"/>
            <w:r w:rsidR="0036579D" w:rsidRPr="0036579D">
              <w:rPr>
                <w:rFonts w:asciiTheme="minorHAnsi" w:hAnsiTheme="minorHAnsi" w:cstheme="minorHAnsi"/>
                <w:szCs w:val="24"/>
                <w:lang w:eastAsia="lt-LT"/>
              </w:rPr>
              <w:t>T</w:t>
            </w:r>
            <w:r w:rsidR="00F16375">
              <w:rPr>
                <w:rFonts w:asciiTheme="minorHAnsi" w:hAnsiTheme="minorHAnsi" w:cstheme="minorHAnsi"/>
                <w:szCs w:val="24"/>
                <w:lang w:eastAsia="lt-LT"/>
              </w:rPr>
              <w:t>ransrevis</w:t>
            </w:r>
            <w:proofErr w:type="spellEnd"/>
            <w:r w:rsidR="0036579D">
              <w:rPr>
                <w:rFonts w:asciiTheme="minorHAnsi" w:hAnsiTheme="minorHAnsi" w:cstheme="minorHAnsi"/>
                <w:szCs w:val="24"/>
                <w:lang w:eastAsia="lt-LT"/>
              </w:rPr>
              <w:t>“</w:t>
            </w:r>
            <w:r w:rsidR="007D2CCE" w:rsidRPr="007D2CCE">
              <w:rPr>
                <w:rFonts w:asciiTheme="minorHAnsi" w:hAnsiTheme="minorHAnsi" w:cstheme="minorHAnsi"/>
                <w:szCs w:val="24"/>
                <w:lang w:eastAsia="lt-LT"/>
              </w:rPr>
              <w:t xml:space="preserve">, juridinio asmens kodas </w:t>
            </w:r>
            <w:r w:rsidR="0036579D" w:rsidRPr="0036579D">
              <w:rPr>
                <w:rFonts w:asciiTheme="minorHAnsi" w:hAnsiTheme="minorHAnsi" w:cstheme="minorHAnsi"/>
                <w:szCs w:val="24"/>
                <w:lang w:eastAsia="lt-LT"/>
              </w:rPr>
              <w:t>124107111</w:t>
            </w:r>
          </w:p>
        </w:tc>
      </w:tr>
      <w:tr w:rsidR="00356FE0" w:rsidRPr="000A0475" w14:paraId="548B4CB0" w14:textId="77777777" w:rsidTr="003D0942">
        <w:tc>
          <w:tcPr>
            <w:tcW w:w="4672" w:type="dxa"/>
            <w:tcBorders>
              <w:top w:val="single" w:sz="4" w:space="0" w:color="auto"/>
              <w:left w:val="single" w:sz="4" w:space="0" w:color="auto"/>
              <w:bottom w:val="single" w:sz="4" w:space="0" w:color="auto"/>
              <w:right w:val="single" w:sz="4" w:space="0" w:color="auto"/>
            </w:tcBorders>
          </w:tcPr>
          <w:p w14:paraId="4CF0454C" w14:textId="77777777" w:rsidR="00356FE0" w:rsidRPr="000A0475" w:rsidRDefault="00F32340" w:rsidP="00E2196B">
            <w:pPr>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9F5BA3" w14:textId="2256B9E7" w:rsidR="00356FE0" w:rsidRPr="000A0475" w:rsidRDefault="0036579D" w:rsidP="00E2196B">
            <w:pPr>
              <w:rPr>
                <w:rFonts w:asciiTheme="minorHAnsi" w:hAnsiTheme="minorHAnsi" w:cstheme="minorHAnsi"/>
                <w:szCs w:val="24"/>
                <w:lang w:eastAsia="lt-LT"/>
              </w:rPr>
            </w:pPr>
            <w:r>
              <w:rPr>
                <w:rFonts w:asciiTheme="minorHAnsi" w:hAnsiTheme="minorHAnsi" w:cstheme="minorHAnsi"/>
                <w:szCs w:val="24"/>
                <w:lang w:eastAsia="lt-LT"/>
              </w:rPr>
              <w:t>S</w:t>
            </w:r>
            <w:r w:rsidRPr="0036579D">
              <w:rPr>
                <w:rFonts w:asciiTheme="minorHAnsi" w:hAnsiTheme="minorHAnsi" w:cstheme="minorHAnsi"/>
                <w:szCs w:val="24"/>
                <w:lang w:eastAsia="lt-LT"/>
              </w:rPr>
              <w:t>istemin</w:t>
            </w:r>
            <w:r>
              <w:rPr>
                <w:rFonts w:asciiTheme="minorHAnsi" w:hAnsiTheme="minorHAnsi" w:cstheme="minorHAnsi"/>
                <w:szCs w:val="24"/>
                <w:lang w:eastAsia="lt-LT"/>
              </w:rPr>
              <w:t>is</w:t>
            </w:r>
            <w:r w:rsidRPr="0036579D">
              <w:rPr>
                <w:rFonts w:asciiTheme="minorHAnsi" w:hAnsiTheme="minorHAnsi" w:cstheme="minorHAnsi"/>
                <w:szCs w:val="24"/>
                <w:lang w:eastAsia="lt-LT"/>
              </w:rPr>
              <w:t xml:space="preserve"> išsam</w:t>
            </w:r>
            <w:r>
              <w:rPr>
                <w:rFonts w:asciiTheme="minorHAnsi" w:hAnsiTheme="minorHAnsi" w:cstheme="minorHAnsi"/>
                <w:szCs w:val="24"/>
                <w:lang w:eastAsia="lt-LT"/>
              </w:rPr>
              <w:t>us</w:t>
            </w:r>
            <w:r w:rsidRPr="0036579D">
              <w:rPr>
                <w:rFonts w:asciiTheme="minorHAnsi" w:hAnsiTheme="minorHAnsi" w:cstheme="minorHAnsi"/>
                <w:szCs w:val="24"/>
                <w:lang w:eastAsia="lt-LT"/>
              </w:rPr>
              <w:t xml:space="preserve"> </w:t>
            </w:r>
            <w:r w:rsidR="007A314D">
              <w:rPr>
                <w:rFonts w:asciiTheme="minorHAnsi" w:hAnsiTheme="minorHAnsi" w:cstheme="minorHAnsi"/>
                <w:szCs w:val="24"/>
                <w:lang w:eastAsia="lt-LT"/>
              </w:rPr>
              <w:t>Sutar</w:t>
            </w:r>
            <w:r w:rsidR="008D120F">
              <w:rPr>
                <w:rFonts w:asciiTheme="minorHAnsi" w:hAnsiTheme="minorHAnsi" w:cstheme="minorHAnsi"/>
                <w:szCs w:val="24"/>
                <w:lang w:eastAsia="lt-LT"/>
              </w:rPr>
              <w:t>čių</w:t>
            </w:r>
            <w:r w:rsidR="007A314D">
              <w:rPr>
                <w:rFonts w:asciiTheme="minorHAnsi" w:hAnsiTheme="minorHAnsi" w:cstheme="minorHAnsi"/>
                <w:szCs w:val="24"/>
                <w:lang w:eastAsia="lt-LT"/>
              </w:rPr>
              <w:t xml:space="preserve"> </w:t>
            </w:r>
            <w:r w:rsidR="008D120F">
              <w:rPr>
                <w:rFonts w:asciiTheme="minorHAnsi" w:eastAsia="Calibri" w:hAnsiTheme="minorHAnsi" w:cstheme="minorHAnsi"/>
                <w:bCs/>
                <w:szCs w:val="24"/>
              </w:rPr>
              <w:t>vykdymo</w:t>
            </w:r>
            <w:r>
              <w:rPr>
                <w:rFonts w:asciiTheme="minorHAnsi" w:eastAsia="Calibri" w:hAnsiTheme="minorHAnsi" w:cstheme="minorHAnsi"/>
                <w:bCs/>
                <w:szCs w:val="24"/>
              </w:rPr>
              <w:t xml:space="preserve"> vertinimas</w:t>
            </w:r>
            <w:r w:rsidR="00366D56" w:rsidRPr="000D7E72">
              <w:rPr>
                <w:rFonts w:asciiTheme="minorHAnsi" w:eastAsia="Calibri" w:hAnsiTheme="minorHAnsi" w:cstheme="minorHAnsi"/>
                <w:bCs/>
                <w:szCs w:val="24"/>
              </w:rPr>
              <w:t xml:space="preserve"> </w:t>
            </w:r>
          </w:p>
        </w:tc>
      </w:tr>
      <w:tr w:rsidR="00356FE0" w:rsidRPr="000A0475" w14:paraId="5167B087" w14:textId="77777777" w:rsidTr="003D0942">
        <w:tc>
          <w:tcPr>
            <w:tcW w:w="4672" w:type="dxa"/>
            <w:tcBorders>
              <w:top w:val="single" w:sz="4" w:space="0" w:color="auto"/>
              <w:left w:val="single" w:sz="4" w:space="0" w:color="auto"/>
              <w:bottom w:val="single" w:sz="4" w:space="0" w:color="auto"/>
              <w:right w:val="single" w:sz="4" w:space="0" w:color="auto"/>
            </w:tcBorders>
          </w:tcPr>
          <w:p w14:paraId="7F09D8EC" w14:textId="77777777" w:rsidR="00356FE0" w:rsidRPr="000A0475" w:rsidRDefault="00F32340" w:rsidP="00E2196B">
            <w:pPr>
              <w:rPr>
                <w:rFonts w:asciiTheme="minorHAnsi" w:hAnsiTheme="minorHAnsi" w:cstheme="minorHAnsi"/>
                <w:b/>
                <w:szCs w:val="24"/>
                <w:lang w:eastAsia="lt-LT"/>
              </w:rPr>
            </w:pPr>
            <w:r w:rsidRPr="000A0475">
              <w:rPr>
                <w:rFonts w:asciiTheme="minorHAnsi" w:hAnsiTheme="minorHAnsi" w:cstheme="minorHAnsi"/>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37D3BF89" w14:textId="5D68DF0A" w:rsidR="00356FE0" w:rsidRPr="000A0475" w:rsidRDefault="008D120F" w:rsidP="00E2196B">
            <w:pPr>
              <w:rPr>
                <w:rFonts w:asciiTheme="minorHAnsi" w:hAnsiTheme="minorHAnsi" w:cstheme="minorHAnsi"/>
                <w:szCs w:val="24"/>
                <w:lang w:eastAsia="lt-LT"/>
              </w:rPr>
            </w:pPr>
            <w:r>
              <w:rPr>
                <w:rFonts w:asciiTheme="minorHAnsi" w:hAnsiTheme="minorHAnsi" w:cstheme="minorHAnsi"/>
                <w:szCs w:val="24"/>
                <w:lang w:eastAsia="lt-LT"/>
              </w:rPr>
              <w:t>-</w:t>
            </w:r>
            <w:r w:rsidR="007A5987">
              <w:rPr>
                <w:rFonts w:asciiTheme="minorHAnsi" w:hAnsiTheme="minorHAnsi" w:cstheme="minorHAnsi"/>
                <w:szCs w:val="24"/>
                <w:lang w:eastAsia="lt-LT"/>
              </w:rPr>
              <w:t xml:space="preserve"> </w:t>
            </w:r>
          </w:p>
        </w:tc>
      </w:tr>
      <w:tr w:rsidR="00356FE0" w:rsidRPr="000A0475" w14:paraId="677DFC4E" w14:textId="77777777" w:rsidTr="003D0942">
        <w:tc>
          <w:tcPr>
            <w:tcW w:w="9776" w:type="dxa"/>
            <w:gridSpan w:val="2"/>
            <w:tcBorders>
              <w:top w:val="single" w:sz="4" w:space="0" w:color="auto"/>
              <w:left w:val="single" w:sz="4" w:space="0" w:color="auto"/>
              <w:bottom w:val="single" w:sz="4" w:space="0" w:color="auto"/>
              <w:right w:val="single" w:sz="4" w:space="0" w:color="auto"/>
            </w:tcBorders>
          </w:tcPr>
          <w:p w14:paraId="1FA89FDC" w14:textId="1663E634" w:rsidR="00C40B39" w:rsidRDefault="00F32340" w:rsidP="00E2196B">
            <w:pPr>
              <w:ind w:firstLine="613"/>
              <w:rPr>
                <w:rFonts w:asciiTheme="minorHAnsi" w:eastAsia="Calibri" w:hAnsiTheme="minorHAnsi" w:cstheme="minorHAnsi"/>
                <w:szCs w:val="24"/>
                <w:lang w:eastAsia="lt-LT"/>
              </w:rPr>
            </w:pPr>
            <w:r w:rsidRPr="00C40B39">
              <w:rPr>
                <w:rFonts w:ascii="Calibri" w:hAnsi="Calibri" w:cs="Calibri"/>
                <w:szCs w:val="24"/>
              </w:rPr>
              <w:t>Jei dėl pirkimo/sutarties vyksta teismo procesas arba ginčas nagrinėjamas ikiteisminės institucijos, nurodyti ieškinio (skundo) dalyką, bylos šalių pavadinimus, ar taikomos laikinosios apsaugos priemonės, nagrinėjimo stadiją:</w:t>
            </w:r>
          </w:p>
          <w:p w14:paraId="063B127F" w14:textId="60E3FC52" w:rsidR="00512CBD" w:rsidRDefault="00512CBD" w:rsidP="0010604C">
            <w:pPr>
              <w:widowControl w:val="0"/>
              <w:spacing w:line="276" w:lineRule="auto"/>
              <w:ind w:left="34" w:firstLine="567"/>
              <w:rPr>
                <w:rFonts w:ascii="Calibri" w:hAnsi="Calibri" w:cs="Calibri"/>
                <w:szCs w:val="24"/>
                <w:highlight w:val="yellow"/>
              </w:rPr>
            </w:pPr>
            <w:r>
              <w:rPr>
                <w:rFonts w:ascii="Calibri" w:hAnsi="Calibri" w:cs="Calibri"/>
                <w:szCs w:val="24"/>
              </w:rPr>
              <w:t xml:space="preserve">UAB </w:t>
            </w:r>
            <w:r w:rsidRPr="00512CBD">
              <w:rPr>
                <w:rFonts w:ascii="Calibri" w:hAnsi="Calibri" w:cs="Calibri"/>
                <w:szCs w:val="24"/>
              </w:rPr>
              <w:t xml:space="preserve">„Kautra“ </w:t>
            </w:r>
            <w:r w:rsidR="00D93D16" w:rsidRPr="00D93D16">
              <w:rPr>
                <w:rFonts w:ascii="Calibri" w:hAnsi="Calibri" w:cs="Calibri"/>
                <w:szCs w:val="24"/>
              </w:rPr>
              <w:t>(kurios pasiūlymas Pirkim</w:t>
            </w:r>
            <w:r w:rsidR="00D93D16">
              <w:rPr>
                <w:rFonts w:ascii="Calibri" w:hAnsi="Calibri" w:cs="Calibri"/>
                <w:szCs w:val="24"/>
              </w:rPr>
              <w:t xml:space="preserve">o </w:t>
            </w:r>
            <w:r w:rsidR="002F73A7">
              <w:rPr>
                <w:rFonts w:ascii="Calibri" w:hAnsi="Calibri" w:cs="Calibri"/>
                <w:szCs w:val="24"/>
              </w:rPr>
              <w:t>1</w:t>
            </w:r>
            <w:r w:rsidR="00D93D16">
              <w:rPr>
                <w:rFonts w:ascii="Calibri" w:hAnsi="Calibri" w:cs="Calibri"/>
                <w:szCs w:val="24"/>
              </w:rPr>
              <w:t xml:space="preserve"> dalyje</w:t>
            </w:r>
            <w:r w:rsidR="00D93D16" w:rsidRPr="00D93D16">
              <w:rPr>
                <w:rFonts w:ascii="Calibri" w:hAnsi="Calibri" w:cs="Calibri"/>
                <w:szCs w:val="24"/>
              </w:rPr>
              <w:t xml:space="preserve"> nustatytoje pasiūlymų eilėje liko </w:t>
            </w:r>
            <w:r w:rsidR="00D93D16">
              <w:rPr>
                <w:rFonts w:ascii="Calibri" w:hAnsi="Calibri" w:cs="Calibri"/>
                <w:szCs w:val="24"/>
              </w:rPr>
              <w:t>trečioje</w:t>
            </w:r>
            <w:r w:rsidR="00D93D16" w:rsidRPr="00D93D16">
              <w:rPr>
                <w:rFonts w:ascii="Calibri" w:hAnsi="Calibri" w:cs="Calibri"/>
                <w:szCs w:val="24"/>
              </w:rPr>
              <w:t xml:space="preserve"> vietoje)</w:t>
            </w:r>
            <w:r w:rsidR="00D93D16">
              <w:rPr>
                <w:rFonts w:ascii="Calibri" w:hAnsi="Calibri" w:cs="Calibri"/>
                <w:szCs w:val="24"/>
              </w:rPr>
              <w:t xml:space="preserve"> </w:t>
            </w:r>
            <w:r w:rsidRPr="00512CBD">
              <w:rPr>
                <w:rFonts w:ascii="Calibri" w:hAnsi="Calibri" w:cs="Calibri"/>
                <w:szCs w:val="24"/>
              </w:rPr>
              <w:t>2023 m. rugpjūčio 22</w:t>
            </w:r>
            <w:r w:rsidR="00D93D16">
              <w:rPr>
                <w:rFonts w:ascii="Calibri" w:hAnsi="Calibri" w:cs="Calibri"/>
                <w:szCs w:val="24"/>
              </w:rPr>
              <w:t xml:space="preserve"> </w:t>
            </w:r>
            <w:r w:rsidRPr="00512CBD">
              <w:rPr>
                <w:rFonts w:ascii="Calibri" w:hAnsi="Calibri" w:cs="Calibri"/>
                <w:szCs w:val="24"/>
              </w:rPr>
              <w:t xml:space="preserve">d. kreipėsi į </w:t>
            </w:r>
            <w:r w:rsidR="00027E9E" w:rsidRPr="00027E9E">
              <w:rPr>
                <w:rFonts w:ascii="Calibri" w:hAnsi="Calibri" w:cs="Calibri"/>
                <w:szCs w:val="24"/>
              </w:rPr>
              <w:t xml:space="preserve">Klaipėdos apygardos </w:t>
            </w:r>
            <w:r w:rsidRPr="00512CBD">
              <w:rPr>
                <w:rFonts w:ascii="Calibri" w:hAnsi="Calibri" w:cs="Calibri"/>
                <w:szCs w:val="24"/>
              </w:rPr>
              <w:t>teismą</w:t>
            </w:r>
            <w:r w:rsidR="0010604C">
              <w:rPr>
                <w:rFonts w:ascii="Calibri" w:hAnsi="Calibri" w:cs="Calibri"/>
                <w:szCs w:val="24"/>
              </w:rPr>
              <w:t xml:space="preserve"> </w:t>
            </w:r>
            <w:r w:rsidR="0010604C" w:rsidRPr="0010604C">
              <w:rPr>
                <w:rFonts w:ascii="Calibri" w:hAnsi="Calibri" w:cs="Calibri"/>
                <w:szCs w:val="24"/>
              </w:rPr>
              <w:t>su ieškiniu, prašydama panaikinti</w:t>
            </w:r>
            <w:r w:rsidR="0010604C">
              <w:rPr>
                <w:rFonts w:ascii="Calibri" w:hAnsi="Calibri" w:cs="Calibri"/>
                <w:szCs w:val="24"/>
              </w:rPr>
              <w:t xml:space="preserve"> </w:t>
            </w:r>
            <w:r w:rsidR="0010604C" w:rsidRPr="0010604C">
              <w:rPr>
                <w:rFonts w:ascii="Calibri" w:hAnsi="Calibri" w:cs="Calibri"/>
                <w:szCs w:val="24"/>
              </w:rPr>
              <w:t xml:space="preserve">atsakovės </w:t>
            </w:r>
            <w:r w:rsidR="0010604C">
              <w:rPr>
                <w:rFonts w:ascii="Calibri" w:hAnsi="Calibri" w:cs="Calibri"/>
                <w:szCs w:val="24"/>
              </w:rPr>
              <w:t>(</w:t>
            </w:r>
            <w:r w:rsidR="0010604C" w:rsidRPr="00A445DD">
              <w:rPr>
                <w:rFonts w:asciiTheme="minorHAnsi" w:eastAsia="Calibri" w:hAnsiTheme="minorHAnsi" w:cstheme="minorHAnsi"/>
                <w:bCs/>
                <w:szCs w:val="24"/>
              </w:rPr>
              <w:t>VšĮ „Klaipėdos keleivinis transportas“</w:t>
            </w:r>
            <w:r w:rsidR="0010604C">
              <w:rPr>
                <w:rFonts w:asciiTheme="minorHAnsi" w:eastAsia="Calibri" w:hAnsiTheme="minorHAnsi" w:cstheme="minorHAnsi"/>
                <w:bCs/>
                <w:szCs w:val="24"/>
              </w:rPr>
              <w:t xml:space="preserve">) </w:t>
            </w:r>
            <w:r w:rsidR="0010604C" w:rsidRPr="0010604C">
              <w:rPr>
                <w:rFonts w:ascii="Calibri" w:hAnsi="Calibri" w:cs="Calibri"/>
                <w:szCs w:val="24"/>
              </w:rPr>
              <w:t>Pirkime priimt</w:t>
            </w:r>
            <w:r w:rsidR="00D93D16">
              <w:rPr>
                <w:rFonts w:ascii="Calibri" w:hAnsi="Calibri" w:cs="Calibri"/>
                <w:szCs w:val="24"/>
              </w:rPr>
              <w:t>us</w:t>
            </w:r>
            <w:r w:rsidR="0010604C" w:rsidRPr="0010604C">
              <w:rPr>
                <w:rFonts w:ascii="Calibri" w:hAnsi="Calibri" w:cs="Calibri"/>
                <w:szCs w:val="24"/>
              </w:rPr>
              <w:t xml:space="preserve"> sprendim</w:t>
            </w:r>
            <w:r w:rsidR="00D93D16">
              <w:rPr>
                <w:rFonts w:ascii="Calibri" w:hAnsi="Calibri" w:cs="Calibri"/>
                <w:szCs w:val="24"/>
              </w:rPr>
              <w:t>us</w:t>
            </w:r>
            <w:r w:rsidR="009A76E8">
              <w:rPr>
                <w:rFonts w:ascii="Calibri" w:hAnsi="Calibri" w:cs="Calibri"/>
                <w:szCs w:val="24"/>
              </w:rPr>
              <w:t xml:space="preserve">. Ieškovė prašė panaikinti: (i) sprendimą </w:t>
            </w:r>
            <w:r w:rsidR="0010604C" w:rsidRPr="0010604C">
              <w:rPr>
                <w:rFonts w:ascii="Calibri" w:hAnsi="Calibri" w:cs="Calibri"/>
                <w:szCs w:val="24"/>
              </w:rPr>
              <w:t xml:space="preserve">dėl pasiūlymų eilės Pirkimo </w:t>
            </w:r>
            <w:r w:rsidR="00670E1B">
              <w:rPr>
                <w:rFonts w:ascii="Calibri" w:hAnsi="Calibri" w:cs="Calibri"/>
                <w:szCs w:val="24"/>
              </w:rPr>
              <w:t>1</w:t>
            </w:r>
            <w:r w:rsidR="0010604C" w:rsidRPr="0010604C">
              <w:rPr>
                <w:rFonts w:ascii="Calibri" w:hAnsi="Calibri" w:cs="Calibri"/>
                <w:szCs w:val="24"/>
              </w:rPr>
              <w:t xml:space="preserve"> dalyje sudarymo</w:t>
            </w:r>
            <w:r w:rsidR="009A76E8">
              <w:rPr>
                <w:rFonts w:ascii="Calibri" w:hAnsi="Calibri" w:cs="Calibri"/>
                <w:szCs w:val="24"/>
              </w:rPr>
              <w:t>; (ii)</w:t>
            </w:r>
            <w:r w:rsidR="0010604C" w:rsidRPr="0010604C">
              <w:rPr>
                <w:rFonts w:ascii="Calibri" w:hAnsi="Calibri" w:cs="Calibri"/>
                <w:szCs w:val="24"/>
              </w:rPr>
              <w:t xml:space="preserve"> </w:t>
            </w:r>
            <w:r w:rsidR="009A76E8">
              <w:rPr>
                <w:rFonts w:ascii="Calibri" w:hAnsi="Calibri" w:cs="Calibri"/>
                <w:szCs w:val="24"/>
              </w:rPr>
              <w:t>sprendimą</w:t>
            </w:r>
            <w:r w:rsidR="00D93D16">
              <w:rPr>
                <w:rFonts w:ascii="Calibri" w:hAnsi="Calibri" w:cs="Calibri"/>
                <w:szCs w:val="24"/>
              </w:rPr>
              <w:t xml:space="preserve"> </w:t>
            </w:r>
            <w:r w:rsidR="0010604C" w:rsidRPr="0010604C">
              <w:rPr>
                <w:rFonts w:ascii="Calibri" w:hAnsi="Calibri" w:cs="Calibri"/>
                <w:szCs w:val="24"/>
              </w:rPr>
              <w:t xml:space="preserve">neleisti ieškovei susipažinti su Pirkimo </w:t>
            </w:r>
            <w:r w:rsidR="00670E1B">
              <w:rPr>
                <w:rFonts w:ascii="Calibri" w:hAnsi="Calibri" w:cs="Calibri"/>
                <w:szCs w:val="24"/>
              </w:rPr>
              <w:t>1</w:t>
            </w:r>
            <w:r w:rsidR="0010604C" w:rsidRPr="0010604C">
              <w:rPr>
                <w:rFonts w:ascii="Calibri" w:hAnsi="Calibri" w:cs="Calibri"/>
                <w:szCs w:val="24"/>
              </w:rPr>
              <w:t xml:space="preserve"> dalies antrosios vietos laimėtojo UAB „</w:t>
            </w:r>
            <w:proofErr w:type="spellStart"/>
            <w:r w:rsidR="0010604C" w:rsidRPr="0010604C">
              <w:rPr>
                <w:rFonts w:ascii="Calibri" w:hAnsi="Calibri" w:cs="Calibri"/>
                <w:szCs w:val="24"/>
              </w:rPr>
              <w:t>Ridvija</w:t>
            </w:r>
            <w:proofErr w:type="spellEnd"/>
            <w:r w:rsidR="0010604C" w:rsidRPr="0010604C">
              <w:rPr>
                <w:rFonts w:ascii="Calibri" w:hAnsi="Calibri" w:cs="Calibri"/>
                <w:szCs w:val="24"/>
              </w:rPr>
              <w:t xml:space="preserve">“ pasiūlymo duomenimis; </w:t>
            </w:r>
            <w:r w:rsidR="009A76E8">
              <w:rPr>
                <w:rFonts w:ascii="Calibri" w:hAnsi="Calibri" w:cs="Calibri"/>
                <w:szCs w:val="24"/>
              </w:rPr>
              <w:t>(iii)</w:t>
            </w:r>
            <w:r w:rsidR="0010604C" w:rsidRPr="0010604C">
              <w:rPr>
                <w:rFonts w:ascii="Calibri" w:hAnsi="Calibri" w:cs="Calibri"/>
                <w:szCs w:val="24"/>
              </w:rPr>
              <w:t xml:space="preserve"> sprendimą neleisti ieškovei susipažinti su Pirkimo </w:t>
            </w:r>
            <w:r w:rsidR="00670E1B">
              <w:rPr>
                <w:rFonts w:ascii="Calibri" w:hAnsi="Calibri" w:cs="Calibri"/>
                <w:szCs w:val="24"/>
              </w:rPr>
              <w:t>2</w:t>
            </w:r>
            <w:r w:rsidR="0010604C" w:rsidRPr="0010604C">
              <w:rPr>
                <w:rFonts w:ascii="Calibri" w:hAnsi="Calibri" w:cs="Calibri"/>
                <w:szCs w:val="24"/>
              </w:rPr>
              <w:t xml:space="preserve"> dalies laimėtojo UAB „</w:t>
            </w:r>
            <w:proofErr w:type="spellStart"/>
            <w:r w:rsidR="0010604C" w:rsidRPr="0010604C">
              <w:rPr>
                <w:rFonts w:ascii="Calibri" w:hAnsi="Calibri" w:cs="Calibri"/>
                <w:szCs w:val="24"/>
              </w:rPr>
              <w:t>Transrevis</w:t>
            </w:r>
            <w:proofErr w:type="spellEnd"/>
            <w:r w:rsidR="0010604C" w:rsidRPr="0010604C">
              <w:rPr>
                <w:rFonts w:ascii="Calibri" w:hAnsi="Calibri" w:cs="Calibri"/>
                <w:szCs w:val="24"/>
              </w:rPr>
              <w:t>“</w:t>
            </w:r>
            <w:r w:rsidR="009A76E8">
              <w:rPr>
                <w:rFonts w:ascii="Calibri" w:hAnsi="Calibri" w:cs="Calibri"/>
                <w:szCs w:val="24"/>
              </w:rPr>
              <w:t xml:space="preserve"> </w:t>
            </w:r>
            <w:r w:rsidR="0010604C" w:rsidRPr="0010604C">
              <w:rPr>
                <w:rFonts w:ascii="Calibri" w:hAnsi="Calibri" w:cs="Calibri"/>
                <w:szCs w:val="24"/>
              </w:rPr>
              <w:t xml:space="preserve">pasiūlymo duomenimis. </w:t>
            </w:r>
            <w:r w:rsidR="009A76E8">
              <w:rPr>
                <w:rFonts w:ascii="Calibri" w:hAnsi="Calibri" w:cs="Calibri"/>
                <w:szCs w:val="24"/>
              </w:rPr>
              <w:t xml:space="preserve">Ieškovė prašė </w:t>
            </w:r>
            <w:r w:rsidR="009A76E8" w:rsidRPr="009A76E8">
              <w:rPr>
                <w:rFonts w:ascii="Calibri" w:hAnsi="Calibri" w:cs="Calibri"/>
                <w:szCs w:val="24"/>
              </w:rPr>
              <w:t xml:space="preserve">tuo atveju, jeigu Pirkimo rezultate (bet kurioje dalyje) atsakovas jau sudarė pirkimo sutartį </w:t>
            </w:r>
            <w:r w:rsidR="009A76E8">
              <w:rPr>
                <w:rFonts w:ascii="Calibri" w:hAnsi="Calibri" w:cs="Calibri"/>
                <w:szCs w:val="24"/>
              </w:rPr>
              <w:t>–</w:t>
            </w:r>
            <w:r w:rsidR="009A76E8" w:rsidRPr="009A76E8">
              <w:rPr>
                <w:rFonts w:ascii="Calibri" w:hAnsi="Calibri" w:cs="Calibri"/>
                <w:szCs w:val="24"/>
              </w:rPr>
              <w:t xml:space="preserve"> pripažinti tokią sutartį (sutartis) niekine (niekinėmis</w:t>
            </w:r>
            <w:r w:rsidR="009A76E8">
              <w:rPr>
                <w:rFonts w:ascii="Calibri" w:hAnsi="Calibri" w:cs="Calibri"/>
                <w:szCs w:val="24"/>
              </w:rPr>
              <w:t>).</w:t>
            </w:r>
          </w:p>
          <w:p w14:paraId="090993A8" w14:textId="1D185407" w:rsidR="000A476D" w:rsidRDefault="000A476D" w:rsidP="008C7EC7">
            <w:pPr>
              <w:widowControl w:val="0"/>
              <w:spacing w:line="276" w:lineRule="auto"/>
              <w:ind w:left="34" w:firstLine="567"/>
              <w:rPr>
                <w:rFonts w:ascii="Calibri" w:hAnsi="Calibri" w:cs="Calibri"/>
                <w:szCs w:val="24"/>
              </w:rPr>
            </w:pPr>
            <w:r>
              <w:rPr>
                <w:rFonts w:ascii="Calibri" w:hAnsi="Calibri" w:cs="Calibri"/>
                <w:szCs w:val="24"/>
              </w:rPr>
              <w:t>T</w:t>
            </w:r>
            <w:r w:rsidRPr="000A476D">
              <w:rPr>
                <w:rFonts w:ascii="Calibri" w:hAnsi="Calibri" w:cs="Calibri"/>
                <w:szCs w:val="24"/>
              </w:rPr>
              <w:t xml:space="preserve">retieji asmenys </w:t>
            </w:r>
            <w:r>
              <w:rPr>
                <w:rFonts w:ascii="Calibri" w:hAnsi="Calibri" w:cs="Calibri"/>
                <w:szCs w:val="24"/>
              </w:rPr>
              <w:t>byloje: UAB</w:t>
            </w:r>
            <w:r w:rsidRPr="000A476D">
              <w:rPr>
                <w:rFonts w:ascii="Calibri" w:hAnsi="Calibri" w:cs="Calibri"/>
                <w:szCs w:val="24"/>
              </w:rPr>
              <w:t xml:space="preserve"> „Klaipėdos paslaugos“, </w:t>
            </w:r>
            <w:r>
              <w:rPr>
                <w:rFonts w:ascii="Calibri" w:hAnsi="Calibri" w:cs="Calibri"/>
                <w:szCs w:val="24"/>
              </w:rPr>
              <w:t>UAB</w:t>
            </w:r>
            <w:r w:rsidRPr="000A476D">
              <w:rPr>
                <w:rFonts w:ascii="Calibri" w:hAnsi="Calibri" w:cs="Calibri"/>
                <w:szCs w:val="24"/>
              </w:rPr>
              <w:t xml:space="preserve"> „</w:t>
            </w:r>
            <w:proofErr w:type="spellStart"/>
            <w:r w:rsidRPr="000A476D">
              <w:rPr>
                <w:rFonts w:ascii="Calibri" w:hAnsi="Calibri" w:cs="Calibri"/>
                <w:szCs w:val="24"/>
              </w:rPr>
              <w:t>T</w:t>
            </w:r>
            <w:r>
              <w:rPr>
                <w:rFonts w:ascii="Calibri" w:hAnsi="Calibri" w:cs="Calibri"/>
                <w:szCs w:val="24"/>
              </w:rPr>
              <w:t>ransrevis</w:t>
            </w:r>
            <w:proofErr w:type="spellEnd"/>
            <w:r w:rsidRPr="000A476D">
              <w:rPr>
                <w:rFonts w:ascii="Calibri" w:hAnsi="Calibri" w:cs="Calibri"/>
                <w:szCs w:val="24"/>
              </w:rPr>
              <w:t xml:space="preserve">“, </w:t>
            </w:r>
            <w:r>
              <w:rPr>
                <w:rFonts w:ascii="Calibri" w:hAnsi="Calibri" w:cs="Calibri"/>
                <w:szCs w:val="24"/>
              </w:rPr>
              <w:t>UAB</w:t>
            </w:r>
            <w:r w:rsidRPr="000A476D">
              <w:rPr>
                <w:rFonts w:ascii="Calibri" w:hAnsi="Calibri" w:cs="Calibri"/>
                <w:szCs w:val="24"/>
              </w:rPr>
              <w:t xml:space="preserve"> „</w:t>
            </w:r>
            <w:proofErr w:type="spellStart"/>
            <w:r w:rsidRPr="000A476D">
              <w:rPr>
                <w:rFonts w:ascii="Calibri" w:hAnsi="Calibri" w:cs="Calibri"/>
                <w:szCs w:val="24"/>
              </w:rPr>
              <w:t>Ridvija</w:t>
            </w:r>
            <w:proofErr w:type="spellEnd"/>
            <w:r w:rsidRPr="000A476D">
              <w:rPr>
                <w:rFonts w:ascii="Calibri" w:hAnsi="Calibri" w:cs="Calibri"/>
                <w:szCs w:val="24"/>
              </w:rPr>
              <w:t>“</w:t>
            </w:r>
            <w:r>
              <w:rPr>
                <w:rFonts w:ascii="Calibri" w:hAnsi="Calibri" w:cs="Calibri"/>
                <w:szCs w:val="24"/>
              </w:rPr>
              <w:t>.</w:t>
            </w:r>
          </w:p>
          <w:p w14:paraId="62CA2F06" w14:textId="2D9E9AE5" w:rsidR="008C7EC7" w:rsidRDefault="008C7EC7" w:rsidP="000A476D">
            <w:pPr>
              <w:widowControl w:val="0"/>
              <w:spacing w:line="276" w:lineRule="auto"/>
              <w:ind w:left="34" w:firstLine="567"/>
              <w:rPr>
                <w:rFonts w:ascii="Calibri" w:hAnsi="Calibri" w:cs="Calibri"/>
                <w:szCs w:val="24"/>
              </w:rPr>
            </w:pPr>
            <w:r w:rsidRPr="000A476D">
              <w:rPr>
                <w:rFonts w:ascii="Calibri" w:hAnsi="Calibri" w:cs="Calibri"/>
                <w:szCs w:val="24"/>
              </w:rPr>
              <w:t>Ieškovė įrodinėjo, kad: (i</w:t>
            </w:r>
            <w:r w:rsidR="000A476D" w:rsidRPr="000A476D">
              <w:rPr>
                <w:rFonts w:ascii="Calibri" w:hAnsi="Calibri" w:cs="Calibri"/>
                <w:szCs w:val="24"/>
              </w:rPr>
              <w:t>)</w:t>
            </w:r>
            <w:r w:rsidR="000A476D">
              <w:rPr>
                <w:rFonts w:ascii="Calibri" w:hAnsi="Calibri" w:cs="Calibri"/>
                <w:szCs w:val="24"/>
              </w:rPr>
              <w:t xml:space="preserve"> </w:t>
            </w:r>
            <w:r w:rsidR="000A476D" w:rsidRPr="000A476D">
              <w:rPr>
                <w:rFonts w:ascii="Calibri" w:hAnsi="Calibri" w:cs="Calibri"/>
                <w:szCs w:val="24"/>
              </w:rPr>
              <w:t>UAB „</w:t>
            </w:r>
            <w:proofErr w:type="spellStart"/>
            <w:r w:rsidR="000A476D" w:rsidRPr="000A476D">
              <w:rPr>
                <w:rFonts w:ascii="Calibri" w:hAnsi="Calibri" w:cs="Calibri"/>
                <w:szCs w:val="24"/>
              </w:rPr>
              <w:t>Transrevis</w:t>
            </w:r>
            <w:proofErr w:type="spellEnd"/>
            <w:r w:rsidR="000A476D" w:rsidRPr="000A476D">
              <w:rPr>
                <w:rFonts w:ascii="Calibri" w:hAnsi="Calibri" w:cs="Calibri"/>
                <w:szCs w:val="24"/>
              </w:rPr>
              <w:t>“ pateiktas išlaidų planas neatitinka Pirkimo dokumentų reikalavim</w:t>
            </w:r>
            <w:r w:rsidR="000A476D">
              <w:rPr>
                <w:rFonts w:ascii="Calibri" w:hAnsi="Calibri" w:cs="Calibri"/>
                <w:szCs w:val="24"/>
              </w:rPr>
              <w:t xml:space="preserve">ų; (ii) </w:t>
            </w:r>
            <w:r w:rsidR="000A476D" w:rsidRPr="000A476D">
              <w:rPr>
                <w:rFonts w:ascii="Calibri" w:hAnsi="Calibri" w:cs="Calibri"/>
                <w:szCs w:val="24"/>
              </w:rPr>
              <w:tab/>
              <w:t>UAB „</w:t>
            </w:r>
            <w:proofErr w:type="spellStart"/>
            <w:r w:rsidR="000A476D" w:rsidRPr="000A476D">
              <w:rPr>
                <w:rFonts w:ascii="Calibri" w:hAnsi="Calibri" w:cs="Calibri"/>
                <w:szCs w:val="24"/>
              </w:rPr>
              <w:t>Transrevis</w:t>
            </w:r>
            <w:proofErr w:type="spellEnd"/>
            <w:r w:rsidR="000A476D" w:rsidRPr="000A476D">
              <w:rPr>
                <w:rFonts w:ascii="Calibri" w:hAnsi="Calibri" w:cs="Calibri"/>
                <w:szCs w:val="24"/>
              </w:rPr>
              <w:t xml:space="preserve">“ pasiūlymas netenkina </w:t>
            </w:r>
            <w:r w:rsidR="000A476D">
              <w:rPr>
                <w:rFonts w:ascii="Calibri" w:hAnsi="Calibri" w:cs="Calibri"/>
                <w:szCs w:val="24"/>
              </w:rPr>
              <w:t>P</w:t>
            </w:r>
            <w:r w:rsidR="000A476D" w:rsidRPr="000A476D">
              <w:rPr>
                <w:rFonts w:ascii="Calibri" w:hAnsi="Calibri" w:cs="Calibri"/>
                <w:szCs w:val="24"/>
              </w:rPr>
              <w:t>irkimo sąlygų reikalavimų dėl kvalifikaciją pagrindžiančių dokumentų pateikimo</w:t>
            </w:r>
            <w:r w:rsidR="00A119A7">
              <w:rPr>
                <w:rFonts w:ascii="Calibri" w:hAnsi="Calibri" w:cs="Calibri"/>
                <w:szCs w:val="24"/>
              </w:rPr>
              <w:t xml:space="preserve">; (iii) </w:t>
            </w:r>
            <w:r w:rsidR="000A476D" w:rsidRPr="000A476D">
              <w:rPr>
                <w:rFonts w:ascii="Calibri" w:hAnsi="Calibri" w:cs="Calibri"/>
                <w:szCs w:val="24"/>
              </w:rPr>
              <w:tab/>
              <w:t>Perkančioji organizacija neatliko reikalingos UAB „</w:t>
            </w:r>
            <w:proofErr w:type="spellStart"/>
            <w:r w:rsidR="000A476D" w:rsidRPr="000A476D">
              <w:rPr>
                <w:rFonts w:ascii="Calibri" w:hAnsi="Calibri" w:cs="Calibri"/>
                <w:szCs w:val="24"/>
              </w:rPr>
              <w:t>Transrevis</w:t>
            </w:r>
            <w:proofErr w:type="spellEnd"/>
            <w:r w:rsidR="000A476D" w:rsidRPr="000A476D">
              <w:rPr>
                <w:rFonts w:ascii="Calibri" w:hAnsi="Calibri" w:cs="Calibri"/>
                <w:szCs w:val="24"/>
              </w:rPr>
              <w:t>“ patikros dėl nacionalinio saugumo užtikrinimo</w:t>
            </w:r>
            <w:r w:rsidR="005022EB">
              <w:rPr>
                <w:rFonts w:ascii="Calibri" w:hAnsi="Calibri" w:cs="Calibri"/>
                <w:szCs w:val="24"/>
              </w:rPr>
              <w:t xml:space="preserve">; (iv) </w:t>
            </w:r>
            <w:r w:rsidR="005022EB" w:rsidRPr="005022EB">
              <w:rPr>
                <w:rFonts w:ascii="Calibri" w:hAnsi="Calibri" w:cs="Calibri"/>
                <w:szCs w:val="24"/>
              </w:rPr>
              <w:t>atsakovė sukūrė teisiškai ydingą situaciją, kuomet ieškovė neturi galimybės ginti savo pažeistų teisių Pirkime dėl to, kad neteisėtus sprendimus priėmusi ir ieškovės teises pažeidusi atsakovė atsisako teikti ieškovės teisių gynybai būtinus duomenis (UAB „</w:t>
            </w:r>
            <w:proofErr w:type="spellStart"/>
            <w:r w:rsidR="005022EB" w:rsidRPr="005022EB">
              <w:rPr>
                <w:rFonts w:ascii="Calibri" w:hAnsi="Calibri" w:cs="Calibri"/>
                <w:szCs w:val="24"/>
              </w:rPr>
              <w:t>Ridvija</w:t>
            </w:r>
            <w:proofErr w:type="spellEnd"/>
            <w:r w:rsidR="005022EB" w:rsidRPr="005022EB">
              <w:rPr>
                <w:rFonts w:ascii="Calibri" w:hAnsi="Calibri" w:cs="Calibri"/>
                <w:szCs w:val="24"/>
              </w:rPr>
              <w:t>“ pasiūlymą)</w:t>
            </w:r>
            <w:r w:rsidR="005022EB">
              <w:rPr>
                <w:rFonts w:ascii="Calibri" w:hAnsi="Calibri" w:cs="Calibri"/>
                <w:szCs w:val="24"/>
              </w:rPr>
              <w:t xml:space="preserve">; (v) </w:t>
            </w:r>
            <w:r w:rsidR="005022EB" w:rsidRPr="005022EB">
              <w:rPr>
                <w:rFonts w:ascii="Calibri" w:hAnsi="Calibri" w:cs="Calibri"/>
                <w:szCs w:val="24"/>
              </w:rPr>
              <w:t xml:space="preserve">ieškovė turi suinteresuotumą patikrinti atsakovės sprendimą dėl Pirkimo </w:t>
            </w:r>
            <w:r w:rsidR="005022EB">
              <w:rPr>
                <w:rFonts w:ascii="Calibri" w:hAnsi="Calibri" w:cs="Calibri"/>
                <w:szCs w:val="24"/>
              </w:rPr>
              <w:t>antr</w:t>
            </w:r>
            <w:r w:rsidR="005022EB" w:rsidRPr="005022EB">
              <w:rPr>
                <w:rFonts w:ascii="Calibri" w:hAnsi="Calibri" w:cs="Calibri"/>
                <w:szCs w:val="24"/>
              </w:rPr>
              <w:t xml:space="preserve">osios vietos laimėtojos, kadangi šio sprendimo pripažinimas neteisėtu tiesiogiai lemtų Pirkimo </w:t>
            </w:r>
            <w:r w:rsidR="00670E1B">
              <w:rPr>
                <w:rFonts w:ascii="Calibri" w:hAnsi="Calibri" w:cs="Calibri"/>
                <w:szCs w:val="24"/>
              </w:rPr>
              <w:t>2</w:t>
            </w:r>
            <w:r w:rsidR="005022EB" w:rsidRPr="005022EB">
              <w:rPr>
                <w:rFonts w:ascii="Calibri" w:hAnsi="Calibri" w:cs="Calibri"/>
                <w:szCs w:val="24"/>
              </w:rPr>
              <w:t xml:space="preserve"> dalyje nutraukimą ir galimybę ieškovei varžytis pakartotiniame pirkime</w:t>
            </w:r>
            <w:r w:rsidR="00C121DE">
              <w:rPr>
                <w:rFonts w:ascii="Calibri" w:hAnsi="Calibri" w:cs="Calibri"/>
                <w:szCs w:val="24"/>
              </w:rPr>
              <w:t xml:space="preserve">; (vi) </w:t>
            </w:r>
            <w:r w:rsidR="00C121DE" w:rsidRPr="00C121DE">
              <w:rPr>
                <w:rFonts w:ascii="Calibri" w:hAnsi="Calibri" w:cs="Calibri"/>
                <w:szCs w:val="24"/>
              </w:rPr>
              <w:t xml:space="preserve">jei </w:t>
            </w:r>
            <w:r w:rsidR="00C121DE">
              <w:rPr>
                <w:rFonts w:ascii="Calibri" w:hAnsi="Calibri" w:cs="Calibri"/>
                <w:szCs w:val="24"/>
              </w:rPr>
              <w:t xml:space="preserve">būtų </w:t>
            </w:r>
            <w:r w:rsidR="00C121DE" w:rsidRPr="00C121DE">
              <w:rPr>
                <w:rFonts w:ascii="Calibri" w:hAnsi="Calibri" w:cs="Calibri"/>
                <w:szCs w:val="24"/>
              </w:rPr>
              <w:t>nuspręst</w:t>
            </w:r>
            <w:r w:rsidR="00C121DE">
              <w:rPr>
                <w:rFonts w:ascii="Calibri" w:hAnsi="Calibri" w:cs="Calibri"/>
                <w:szCs w:val="24"/>
              </w:rPr>
              <w:t>a</w:t>
            </w:r>
            <w:r w:rsidR="00C121DE" w:rsidRPr="00C121DE">
              <w:rPr>
                <w:rFonts w:ascii="Calibri" w:hAnsi="Calibri" w:cs="Calibri"/>
                <w:szCs w:val="24"/>
              </w:rPr>
              <w:t>, jog pajamų – išlaidų planas yra tik informacinio pobūdžio, Pirkim</w:t>
            </w:r>
            <w:r w:rsidR="00C40B39">
              <w:rPr>
                <w:rFonts w:ascii="Calibri" w:hAnsi="Calibri" w:cs="Calibri"/>
                <w:szCs w:val="24"/>
              </w:rPr>
              <w:t>as</w:t>
            </w:r>
            <w:r w:rsidR="00C121DE" w:rsidRPr="00C121DE">
              <w:rPr>
                <w:rFonts w:ascii="Calibri" w:hAnsi="Calibri" w:cs="Calibri"/>
                <w:szCs w:val="24"/>
              </w:rPr>
              <w:t xml:space="preserve"> </w:t>
            </w:r>
            <w:r w:rsidR="00C40B39">
              <w:rPr>
                <w:rFonts w:ascii="Calibri" w:hAnsi="Calibri" w:cs="Calibri"/>
                <w:szCs w:val="24"/>
              </w:rPr>
              <w:t>turėtų būti nutrauktas</w:t>
            </w:r>
            <w:r w:rsidR="00C121DE" w:rsidRPr="00C121DE">
              <w:rPr>
                <w:rFonts w:ascii="Calibri" w:hAnsi="Calibri" w:cs="Calibri"/>
                <w:szCs w:val="24"/>
              </w:rPr>
              <w:t>. Priešingu atveju, tiekėjai, kurie pajamų – išlaidų planą užpildė tiksliai laikydamiesi išviešintų Pirkimo sąlygų reikalavimų ir dėl visų sąnaudų tikslaus įvertinimo pasiūlė didesnę paslaugos kainą, ar dėl šio plano buvimo sąlygose išvis nusprendė nedalyvauti Pirkimo procedūrose, atsidurtų nelygiavertėje padėtyje su trečiuoju asmeniu UAB „</w:t>
            </w:r>
            <w:proofErr w:type="spellStart"/>
            <w:r w:rsidR="00C121DE" w:rsidRPr="00C121DE">
              <w:rPr>
                <w:rFonts w:ascii="Calibri" w:hAnsi="Calibri" w:cs="Calibri"/>
                <w:szCs w:val="24"/>
              </w:rPr>
              <w:t>Transrevis</w:t>
            </w:r>
            <w:proofErr w:type="spellEnd"/>
            <w:r w:rsidR="00C121DE" w:rsidRPr="00C121DE">
              <w:rPr>
                <w:rFonts w:ascii="Calibri" w:hAnsi="Calibri" w:cs="Calibri"/>
                <w:szCs w:val="24"/>
              </w:rPr>
              <w:t>“, kuris atitinkamomis Pirkimo sąlygomis griežtai nesivadovavo ir pajamų – išlaidų planą užpildė netiksliai</w:t>
            </w:r>
            <w:r w:rsidR="00C40B39">
              <w:rPr>
                <w:rFonts w:ascii="Calibri" w:hAnsi="Calibri" w:cs="Calibri"/>
                <w:szCs w:val="24"/>
              </w:rPr>
              <w:t>.</w:t>
            </w:r>
          </w:p>
          <w:p w14:paraId="5FD1E8C6" w14:textId="445762EC" w:rsidR="00C121DE" w:rsidRDefault="00C121DE" w:rsidP="000A476D">
            <w:pPr>
              <w:widowControl w:val="0"/>
              <w:spacing w:line="276" w:lineRule="auto"/>
              <w:ind w:left="34" w:firstLine="567"/>
              <w:rPr>
                <w:rFonts w:ascii="Calibri" w:hAnsi="Calibri" w:cs="Calibri"/>
                <w:szCs w:val="24"/>
              </w:rPr>
            </w:pPr>
            <w:r>
              <w:rPr>
                <w:rFonts w:ascii="Calibri" w:hAnsi="Calibri" w:cs="Calibri"/>
                <w:szCs w:val="24"/>
              </w:rPr>
              <w:t>Teismas</w:t>
            </w:r>
            <w:r w:rsidR="00027E9E">
              <w:rPr>
                <w:rFonts w:ascii="Calibri" w:hAnsi="Calibri" w:cs="Calibri"/>
                <w:szCs w:val="24"/>
              </w:rPr>
              <w:t xml:space="preserve"> </w:t>
            </w:r>
            <w:r w:rsidR="00027E9E" w:rsidRPr="00027E9E">
              <w:rPr>
                <w:rFonts w:ascii="Calibri" w:hAnsi="Calibri" w:cs="Calibri"/>
                <w:szCs w:val="24"/>
              </w:rPr>
              <w:t>2023 m. spalio 31 d.</w:t>
            </w:r>
            <w:r w:rsidR="00027E9E">
              <w:rPr>
                <w:rFonts w:ascii="Calibri" w:hAnsi="Calibri" w:cs="Calibri"/>
                <w:szCs w:val="24"/>
              </w:rPr>
              <w:t xml:space="preserve"> sprendimu c. b. </w:t>
            </w:r>
            <w:r w:rsidR="00027E9E" w:rsidRPr="00027E9E">
              <w:rPr>
                <w:rFonts w:ascii="Calibri" w:hAnsi="Calibri" w:cs="Calibri"/>
                <w:szCs w:val="24"/>
              </w:rPr>
              <w:t>Nr. e2-688-460/2023</w:t>
            </w:r>
            <w:r w:rsidRPr="00C121DE">
              <w:rPr>
                <w:rFonts w:ascii="Calibri" w:hAnsi="Calibri" w:cs="Calibri"/>
                <w:szCs w:val="24"/>
              </w:rPr>
              <w:t xml:space="preserve"> </w:t>
            </w:r>
            <w:r>
              <w:rPr>
                <w:rFonts w:ascii="Calibri" w:hAnsi="Calibri" w:cs="Calibri"/>
                <w:szCs w:val="24"/>
              </w:rPr>
              <w:t>nu</w:t>
            </w:r>
            <w:r w:rsidRPr="00C121DE">
              <w:rPr>
                <w:rFonts w:ascii="Calibri" w:hAnsi="Calibri" w:cs="Calibri"/>
                <w:szCs w:val="24"/>
              </w:rPr>
              <w:t>sprend</w:t>
            </w:r>
            <w:r>
              <w:rPr>
                <w:rFonts w:ascii="Calibri" w:hAnsi="Calibri" w:cs="Calibri"/>
                <w:szCs w:val="24"/>
              </w:rPr>
              <w:t>ė</w:t>
            </w:r>
            <w:r w:rsidRPr="00C121DE">
              <w:rPr>
                <w:rFonts w:ascii="Calibri" w:hAnsi="Calibri" w:cs="Calibri"/>
                <w:szCs w:val="24"/>
              </w:rPr>
              <w:t xml:space="preserve">, kad Perkančioji organizacija </w:t>
            </w:r>
            <w:r>
              <w:rPr>
                <w:rFonts w:ascii="Calibri" w:hAnsi="Calibri" w:cs="Calibri"/>
                <w:szCs w:val="24"/>
              </w:rPr>
              <w:t>Įstatymo</w:t>
            </w:r>
            <w:r w:rsidRPr="00C121DE">
              <w:rPr>
                <w:rFonts w:ascii="Calibri" w:hAnsi="Calibri" w:cs="Calibri"/>
                <w:szCs w:val="24"/>
              </w:rPr>
              <w:t xml:space="preserve"> normų bei </w:t>
            </w:r>
            <w:r>
              <w:rPr>
                <w:rFonts w:ascii="Calibri" w:hAnsi="Calibri" w:cs="Calibri"/>
                <w:szCs w:val="24"/>
              </w:rPr>
              <w:t>Pirkimo</w:t>
            </w:r>
            <w:r w:rsidRPr="00C121DE">
              <w:rPr>
                <w:rFonts w:ascii="Calibri" w:hAnsi="Calibri" w:cs="Calibri"/>
                <w:szCs w:val="24"/>
              </w:rPr>
              <w:t xml:space="preserve"> sąlygų </w:t>
            </w:r>
            <w:r>
              <w:rPr>
                <w:rFonts w:ascii="Calibri" w:hAnsi="Calibri" w:cs="Calibri"/>
                <w:szCs w:val="24"/>
              </w:rPr>
              <w:t xml:space="preserve">reikalavimų </w:t>
            </w:r>
            <w:r w:rsidRPr="00C121DE">
              <w:rPr>
                <w:rFonts w:ascii="Calibri" w:hAnsi="Calibri" w:cs="Calibri"/>
                <w:szCs w:val="24"/>
              </w:rPr>
              <w:t>nepažeidė, dėl to konstatuotina, kad ieškovės ieškinys nepagrįstas ir atmestinas.</w:t>
            </w:r>
          </w:p>
          <w:p w14:paraId="7FC0AA3F" w14:textId="77777777" w:rsidR="00356FE0" w:rsidRDefault="00A119A7" w:rsidP="00C40B39">
            <w:pPr>
              <w:widowControl w:val="0"/>
              <w:spacing w:line="276" w:lineRule="auto"/>
              <w:ind w:left="34" w:firstLine="567"/>
              <w:rPr>
                <w:rFonts w:asciiTheme="minorHAnsi" w:hAnsiTheme="minorHAnsi" w:cstheme="minorHAnsi"/>
                <w:lang w:eastAsia="lt-LT"/>
              </w:rPr>
            </w:pPr>
            <w:r>
              <w:rPr>
                <w:rFonts w:ascii="Calibri" w:hAnsi="Calibri" w:cs="Calibri"/>
                <w:szCs w:val="24"/>
              </w:rPr>
              <w:t xml:space="preserve">Teismas, </w:t>
            </w:r>
            <w:r w:rsidR="00C121DE">
              <w:rPr>
                <w:rFonts w:ascii="Calibri" w:hAnsi="Calibri" w:cs="Calibri"/>
                <w:szCs w:val="24"/>
              </w:rPr>
              <w:t>įvertinęs</w:t>
            </w:r>
            <w:r w:rsidRPr="00A119A7">
              <w:rPr>
                <w:rFonts w:ascii="Calibri" w:hAnsi="Calibri" w:cs="Calibri"/>
                <w:szCs w:val="24"/>
              </w:rPr>
              <w:t xml:space="preserve"> nurodytus argumentus, </w:t>
            </w:r>
            <w:r>
              <w:rPr>
                <w:rFonts w:ascii="Calibri" w:hAnsi="Calibri" w:cs="Calibri"/>
                <w:szCs w:val="24"/>
              </w:rPr>
              <w:t>pa</w:t>
            </w:r>
            <w:r w:rsidRPr="00A119A7">
              <w:rPr>
                <w:rFonts w:ascii="Calibri" w:hAnsi="Calibri" w:cs="Calibri"/>
                <w:szCs w:val="24"/>
              </w:rPr>
              <w:t>dar</w:t>
            </w:r>
            <w:r>
              <w:rPr>
                <w:rFonts w:ascii="Calibri" w:hAnsi="Calibri" w:cs="Calibri"/>
                <w:szCs w:val="24"/>
              </w:rPr>
              <w:t>ė</w:t>
            </w:r>
            <w:r w:rsidRPr="00A119A7">
              <w:rPr>
                <w:rFonts w:ascii="Calibri" w:hAnsi="Calibri" w:cs="Calibri"/>
                <w:szCs w:val="24"/>
              </w:rPr>
              <w:t xml:space="preserve"> išvad</w:t>
            </w:r>
            <w:r w:rsidR="00C40B39">
              <w:rPr>
                <w:rFonts w:ascii="Calibri" w:hAnsi="Calibri" w:cs="Calibri"/>
                <w:szCs w:val="24"/>
              </w:rPr>
              <w:t>as</w:t>
            </w:r>
            <w:r w:rsidRPr="00A119A7">
              <w:rPr>
                <w:rFonts w:ascii="Calibri" w:hAnsi="Calibri" w:cs="Calibri"/>
                <w:szCs w:val="24"/>
              </w:rPr>
              <w:t>, kad</w:t>
            </w:r>
            <w:r w:rsidR="00543F6B">
              <w:rPr>
                <w:rFonts w:ascii="Calibri" w:hAnsi="Calibri" w:cs="Calibri"/>
                <w:szCs w:val="24"/>
              </w:rPr>
              <w:t xml:space="preserve">: (i) </w:t>
            </w:r>
            <w:r w:rsidRPr="000A476D">
              <w:rPr>
                <w:rFonts w:ascii="Calibri" w:hAnsi="Calibri" w:cs="Calibri"/>
                <w:szCs w:val="24"/>
              </w:rPr>
              <w:t>UAB „</w:t>
            </w:r>
            <w:proofErr w:type="spellStart"/>
            <w:r w:rsidRPr="000A476D">
              <w:rPr>
                <w:rFonts w:ascii="Calibri" w:hAnsi="Calibri" w:cs="Calibri"/>
                <w:szCs w:val="24"/>
              </w:rPr>
              <w:t>Transrevis</w:t>
            </w:r>
            <w:proofErr w:type="spellEnd"/>
            <w:r w:rsidRPr="000A476D">
              <w:rPr>
                <w:rFonts w:ascii="Calibri" w:hAnsi="Calibri" w:cs="Calibri"/>
                <w:szCs w:val="24"/>
              </w:rPr>
              <w:t xml:space="preserve">“ </w:t>
            </w:r>
            <w:r w:rsidRPr="00A119A7">
              <w:rPr>
                <w:rFonts w:ascii="Calibri" w:hAnsi="Calibri" w:cs="Calibri"/>
                <w:szCs w:val="24"/>
              </w:rPr>
              <w:t>tinkamai pateikė savo pasiūlymą Pirkime, atsižvelgiant į visus Pirkimo sąlygų reikalavimus</w:t>
            </w:r>
            <w:r w:rsidR="00543F6B">
              <w:rPr>
                <w:rFonts w:ascii="Calibri" w:hAnsi="Calibri" w:cs="Calibri"/>
                <w:szCs w:val="24"/>
              </w:rPr>
              <w:t xml:space="preserve">; (ii) </w:t>
            </w:r>
            <w:r w:rsidR="00543F6B" w:rsidRPr="00543F6B">
              <w:rPr>
                <w:rFonts w:ascii="Calibri" w:hAnsi="Calibri" w:cs="Calibri"/>
                <w:szCs w:val="24"/>
              </w:rPr>
              <w:t xml:space="preserve">ieškovės argumentai dėl </w:t>
            </w:r>
            <w:r w:rsidR="00543F6B">
              <w:rPr>
                <w:rFonts w:ascii="Calibri" w:hAnsi="Calibri" w:cs="Calibri"/>
                <w:szCs w:val="24"/>
              </w:rPr>
              <w:t xml:space="preserve">susipažinimo su antroje vietoje likusiu </w:t>
            </w:r>
            <w:r w:rsidR="00543F6B" w:rsidRPr="00543F6B">
              <w:rPr>
                <w:rFonts w:ascii="Calibri" w:hAnsi="Calibri" w:cs="Calibri"/>
                <w:szCs w:val="24"/>
              </w:rPr>
              <w:t>UAB „</w:t>
            </w:r>
            <w:proofErr w:type="spellStart"/>
            <w:r w:rsidR="00543F6B" w:rsidRPr="00543F6B">
              <w:rPr>
                <w:rFonts w:ascii="Calibri" w:hAnsi="Calibri" w:cs="Calibri"/>
                <w:szCs w:val="24"/>
              </w:rPr>
              <w:t>Ridvija</w:t>
            </w:r>
            <w:proofErr w:type="spellEnd"/>
            <w:r w:rsidR="00543F6B" w:rsidRPr="00543F6B">
              <w:rPr>
                <w:rFonts w:ascii="Calibri" w:hAnsi="Calibri" w:cs="Calibri"/>
                <w:szCs w:val="24"/>
              </w:rPr>
              <w:t>“ pasiūlym</w:t>
            </w:r>
            <w:r w:rsidR="00543F6B">
              <w:rPr>
                <w:rFonts w:ascii="Calibri" w:hAnsi="Calibri" w:cs="Calibri"/>
                <w:szCs w:val="24"/>
              </w:rPr>
              <w:t>u</w:t>
            </w:r>
            <w:r w:rsidR="00543F6B" w:rsidRPr="00543F6B">
              <w:rPr>
                <w:rFonts w:ascii="Calibri" w:hAnsi="Calibri" w:cs="Calibri"/>
                <w:szCs w:val="24"/>
              </w:rPr>
              <w:t xml:space="preserve"> yra formalūs, be jokio pagrindimo ar įrodymų</w:t>
            </w:r>
            <w:r w:rsidR="005022EB">
              <w:rPr>
                <w:rFonts w:ascii="Calibri" w:hAnsi="Calibri" w:cs="Calibri"/>
                <w:szCs w:val="24"/>
              </w:rPr>
              <w:t xml:space="preserve">; (iii) </w:t>
            </w:r>
            <w:r w:rsidR="005022EB" w:rsidRPr="005022EB">
              <w:rPr>
                <w:rFonts w:ascii="Calibri" w:hAnsi="Calibri" w:cs="Calibri"/>
                <w:szCs w:val="24"/>
              </w:rPr>
              <w:t>atsakovė neturėjo pareigos supažindinti ieškovę su UAB „</w:t>
            </w:r>
            <w:proofErr w:type="spellStart"/>
            <w:r w:rsidR="005022EB" w:rsidRPr="005022EB">
              <w:rPr>
                <w:rFonts w:ascii="Calibri" w:hAnsi="Calibri" w:cs="Calibri"/>
                <w:szCs w:val="24"/>
              </w:rPr>
              <w:t>Transrevis</w:t>
            </w:r>
            <w:proofErr w:type="spellEnd"/>
            <w:r w:rsidR="005022EB" w:rsidRPr="005022EB">
              <w:rPr>
                <w:rFonts w:ascii="Calibri" w:hAnsi="Calibri" w:cs="Calibri"/>
                <w:szCs w:val="24"/>
              </w:rPr>
              <w:t xml:space="preserve">“ pasiūlymu pilna apimtimi, </w:t>
            </w:r>
            <w:r w:rsidR="00C121DE">
              <w:rPr>
                <w:rFonts w:ascii="Calibri" w:hAnsi="Calibri" w:cs="Calibri"/>
                <w:szCs w:val="24"/>
              </w:rPr>
              <w:t xml:space="preserve">nes </w:t>
            </w:r>
            <w:r w:rsidR="005022EB" w:rsidRPr="005022EB">
              <w:rPr>
                <w:rFonts w:ascii="Calibri" w:hAnsi="Calibri" w:cs="Calibri"/>
                <w:szCs w:val="24"/>
              </w:rPr>
              <w:t xml:space="preserve">atsakovei atmetus ieškovės pasiūlymą dėl per didelės kainos, ieškovė nebebuvo laikoma suinteresuota viešojo pirkimo dalyve ir būtent dėl šios </w:t>
            </w:r>
            <w:r w:rsidR="005022EB" w:rsidRPr="005022EB">
              <w:rPr>
                <w:rFonts w:ascii="Calibri" w:hAnsi="Calibri" w:cs="Calibri"/>
                <w:szCs w:val="24"/>
              </w:rPr>
              <w:lastRenderedPageBreak/>
              <w:t xml:space="preserve">priežasties jai nebuvo pateiktas trečiojo asmens pasiūlymas susipažinimui pilna apimtimi. Kartu tai reiškia, kad ieškovė negali būti vertinama kaip turinti teisinį suinteresuotumą šioje civilinėje byloje dėl Pirkimo </w:t>
            </w:r>
            <w:r w:rsidR="00670E1B">
              <w:rPr>
                <w:rFonts w:ascii="Calibri" w:hAnsi="Calibri" w:cs="Calibri"/>
                <w:szCs w:val="24"/>
              </w:rPr>
              <w:t>2</w:t>
            </w:r>
            <w:r w:rsidR="005022EB" w:rsidRPr="005022EB">
              <w:rPr>
                <w:rFonts w:ascii="Calibri" w:hAnsi="Calibri" w:cs="Calibri"/>
                <w:szCs w:val="24"/>
              </w:rPr>
              <w:t xml:space="preserve"> dalies</w:t>
            </w:r>
            <w:r w:rsidR="00C40B39">
              <w:rPr>
                <w:rFonts w:ascii="Calibri" w:hAnsi="Calibri" w:cs="Calibri"/>
                <w:szCs w:val="24"/>
              </w:rPr>
              <w:t xml:space="preserve">; </w:t>
            </w:r>
            <w:r w:rsidR="00C40B39" w:rsidRPr="00C40B39">
              <w:rPr>
                <w:rFonts w:asciiTheme="minorHAnsi" w:hAnsiTheme="minorHAnsi" w:cstheme="minorHAnsi"/>
                <w:szCs w:val="24"/>
              </w:rPr>
              <w:t xml:space="preserve">(iv) </w:t>
            </w:r>
            <w:r w:rsidR="00C40B39" w:rsidRPr="00C40B39">
              <w:rPr>
                <w:rFonts w:asciiTheme="minorHAnsi" w:hAnsiTheme="minorHAnsi" w:cstheme="minorHAnsi"/>
                <w:lang w:eastAsia="lt-LT"/>
              </w:rPr>
              <w:t>pajamų – išlaidų plano reikšmė Pirkime tiekėjams buvo aiški ir suprantama vienodai</w:t>
            </w:r>
            <w:r w:rsidR="00C40B39">
              <w:rPr>
                <w:rFonts w:asciiTheme="minorHAnsi" w:hAnsiTheme="minorHAnsi" w:cstheme="minorHAnsi"/>
                <w:lang w:eastAsia="lt-LT"/>
              </w:rPr>
              <w:t xml:space="preserve"> – </w:t>
            </w:r>
            <w:r w:rsidR="00C40B39" w:rsidRPr="00C40B39">
              <w:rPr>
                <w:rFonts w:asciiTheme="minorHAnsi" w:hAnsiTheme="minorHAnsi" w:cstheme="minorHAnsi"/>
                <w:lang w:eastAsia="lt-LT"/>
              </w:rPr>
              <w:t>tiekėjai, įskaitant ir Ieškov</w:t>
            </w:r>
            <w:r w:rsidR="00670E1B">
              <w:rPr>
                <w:rFonts w:asciiTheme="minorHAnsi" w:hAnsiTheme="minorHAnsi" w:cstheme="minorHAnsi"/>
                <w:lang w:eastAsia="lt-LT"/>
              </w:rPr>
              <w:t>ę</w:t>
            </w:r>
            <w:r w:rsidR="00C40B39" w:rsidRPr="00C40B39">
              <w:rPr>
                <w:rFonts w:asciiTheme="minorHAnsi" w:hAnsiTheme="minorHAnsi" w:cstheme="minorHAnsi"/>
                <w:lang w:eastAsia="lt-LT"/>
              </w:rPr>
              <w:t xml:space="preserve"> Pirkime nekėlė klausimų dėl pajamų – išlaidų plano reikšmės, svarbos bei įtakos galutiniam vertinimui ir Pirkimo pasiūlymų eilės sudarymui.</w:t>
            </w:r>
            <w:r w:rsidR="00C40B39">
              <w:rPr>
                <w:rFonts w:asciiTheme="minorHAnsi" w:hAnsiTheme="minorHAnsi" w:cstheme="minorHAnsi"/>
                <w:lang w:eastAsia="lt-LT"/>
              </w:rPr>
              <w:t xml:space="preserve"> P</w:t>
            </w:r>
            <w:r w:rsidR="00C40B39" w:rsidRPr="00C40B39">
              <w:rPr>
                <w:rFonts w:asciiTheme="minorHAnsi" w:hAnsiTheme="minorHAnsi" w:cstheme="minorHAnsi"/>
                <w:lang w:eastAsia="lt-LT"/>
              </w:rPr>
              <w:t>rofesionaliems pirkimų dalyviams yra prieinama ir žinoma tiek teismų praktika apie pajamų – išlaidų plano reikšmę, tiek ir jie patys, dalyvaudami pirkimuose iš praktinės pusės supranta, jog pastarasis planas tikrai yra orientacinis</w:t>
            </w:r>
            <w:r w:rsidR="00C40B39">
              <w:rPr>
                <w:rFonts w:asciiTheme="minorHAnsi" w:hAnsiTheme="minorHAnsi" w:cstheme="minorHAnsi"/>
                <w:lang w:eastAsia="lt-LT"/>
              </w:rPr>
              <w:t>.</w:t>
            </w:r>
          </w:p>
          <w:p w14:paraId="27223CAA" w14:textId="4D9CDBEB" w:rsidR="001F4B50" w:rsidRPr="000A0475" w:rsidRDefault="001F4B50" w:rsidP="00C40B39">
            <w:pPr>
              <w:widowControl w:val="0"/>
              <w:spacing w:line="276" w:lineRule="auto"/>
              <w:ind w:left="34" w:firstLine="567"/>
              <w:rPr>
                <w:rFonts w:asciiTheme="minorHAnsi" w:hAnsiTheme="minorHAnsi" w:cstheme="minorHAnsi"/>
                <w:szCs w:val="24"/>
                <w:lang w:eastAsia="lt-LT"/>
              </w:rPr>
            </w:pPr>
            <w:r>
              <w:rPr>
                <w:rFonts w:asciiTheme="minorHAnsi" w:hAnsiTheme="minorHAnsi" w:cstheme="minorHAnsi"/>
                <w:lang w:eastAsia="lt-LT"/>
              </w:rPr>
              <w:t xml:space="preserve">Teismo sprendimas nebuvo </w:t>
            </w:r>
            <w:r w:rsidR="00835A91">
              <w:rPr>
                <w:rFonts w:asciiTheme="minorHAnsi" w:hAnsiTheme="minorHAnsi" w:cstheme="minorHAnsi"/>
                <w:lang w:eastAsia="lt-LT"/>
              </w:rPr>
              <w:t>ap</w:t>
            </w:r>
            <w:r>
              <w:rPr>
                <w:rFonts w:asciiTheme="minorHAnsi" w:hAnsiTheme="minorHAnsi" w:cstheme="minorHAnsi"/>
                <w:lang w:eastAsia="lt-LT"/>
              </w:rPr>
              <w:t>sk</w:t>
            </w:r>
            <w:r w:rsidR="00835A91">
              <w:rPr>
                <w:rFonts w:asciiTheme="minorHAnsi" w:hAnsiTheme="minorHAnsi" w:cstheme="minorHAnsi"/>
                <w:lang w:eastAsia="lt-LT"/>
              </w:rPr>
              <w:t>ųst</w:t>
            </w:r>
            <w:r>
              <w:rPr>
                <w:rFonts w:asciiTheme="minorHAnsi" w:hAnsiTheme="minorHAnsi" w:cstheme="minorHAnsi"/>
                <w:lang w:eastAsia="lt-LT"/>
              </w:rPr>
              <w:t>as.</w:t>
            </w:r>
          </w:p>
        </w:tc>
      </w:tr>
    </w:tbl>
    <w:p w14:paraId="61C97E80" w14:textId="77777777" w:rsidR="00356FE0" w:rsidRPr="000A0475" w:rsidRDefault="00F32340" w:rsidP="00E2196B">
      <w:pPr>
        <w:ind w:firstLine="720"/>
        <w:rPr>
          <w:rFonts w:asciiTheme="minorHAnsi" w:hAnsiTheme="minorHAnsi" w:cstheme="minorHAnsi"/>
          <w:sz w:val="20"/>
          <w:lang w:eastAsia="lt-LT"/>
        </w:rPr>
      </w:pPr>
      <w:r w:rsidRPr="000A0475">
        <w:rPr>
          <w:rFonts w:asciiTheme="minorHAnsi" w:hAnsiTheme="minorHAnsi" w:cstheme="minorHAnsi"/>
          <w:sz w:val="20"/>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0A0475" w:rsidRDefault="00356FE0">
      <w:pPr>
        <w:ind w:firstLine="720"/>
        <w:jc w:val="both"/>
        <w:rPr>
          <w:rFonts w:asciiTheme="minorHAnsi" w:hAnsiTheme="minorHAnsi" w:cstheme="minorHAnsi"/>
          <w:sz w:val="20"/>
          <w:lang w:eastAsia="lt-LT"/>
        </w:rPr>
      </w:pPr>
    </w:p>
    <w:p w14:paraId="42B66AD0"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II dalis. Vertinimo apimtyje nustatyti pažeidimai</w:t>
      </w:r>
    </w:p>
    <w:p w14:paraId="6B2C78B7" w14:textId="77777777" w:rsidR="00356FE0" w:rsidRPr="000A0475" w:rsidRDefault="00356FE0">
      <w:pPr>
        <w:jc w:val="center"/>
        <w:rPr>
          <w:rFonts w:asciiTheme="minorHAnsi" w:hAnsiTheme="minorHAnsi" w:cstheme="minorHAnsi"/>
          <w:b/>
          <w:szCs w:val="24"/>
          <w:lang w:eastAsia="lt-LT"/>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2F0D48" w:rsidRPr="00E66C10" w14:paraId="0A57262D" w14:textId="77777777" w:rsidTr="00E2196B">
        <w:tc>
          <w:tcPr>
            <w:tcW w:w="1277" w:type="dxa"/>
            <w:tcBorders>
              <w:top w:val="single" w:sz="4" w:space="0" w:color="auto"/>
              <w:left w:val="single" w:sz="4" w:space="0" w:color="auto"/>
              <w:bottom w:val="single" w:sz="4" w:space="0" w:color="auto"/>
              <w:right w:val="single" w:sz="4" w:space="0" w:color="auto"/>
            </w:tcBorders>
            <w:vAlign w:val="center"/>
          </w:tcPr>
          <w:p w14:paraId="5E992A9C" w14:textId="77777777" w:rsidR="002F0D48" w:rsidRPr="00E66C10" w:rsidRDefault="002F0D48" w:rsidP="00ED3138">
            <w:pPr>
              <w:spacing w:before="120" w:after="120" w:line="276" w:lineRule="auto"/>
              <w:ind w:hanging="142"/>
              <w:jc w:val="center"/>
              <w:rPr>
                <w:rFonts w:asciiTheme="minorHAnsi" w:hAnsiTheme="minorHAnsi" w:cstheme="minorHAnsi"/>
              </w:rPr>
            </w:pPr>
            <w:r>
              <w:rPr>
                <w:rFonts w:asciiTheme="minorHAnsi" w:hAnsiTheme="minorHAnsi" w:cstheme="minorHAnsi"/>
              </w:rPr>
              <w:t>1</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35048B0C" w14:textId="6D366A04" w:rsidR="002F0D48" w:rsidRPr="009E30E2" w:rsidRDefault="002F0D48" w:rsidP="006167F6">
            <w:pPr>
              <w:spacing w:before="120" w:after="120" w:line="276" w:lineRule="auto"/>
              <w:rPr>
                <w:rFonts w:asciiTheme="minorHAnsi" w:hAnsiTheme="minorHAnsi" w:cstheme="minorHAnsi"/>
              </w:rPr>
            </w:pPr>
            <w:r w:rsidRPr="006167F6">
              <w:rPr>
                <w:rFonts w:asciiTheme="minorHAnsi" w:hAnsiTheme="minorHAnsi" w:cstheme="minorHAnsi"/>
                <w:lang w:eastAsia="lt-LT"/>
              </w:rPr>
              <w:t xml:space="preserve">Įstatymo </w:t>
            </w:r>
            <w:r w:rsidR="000C62F9" w:rsidRPr="00441EC2">
              <w:rPr>
                <w:rFonts w:asciiTheme="minorHAnsi" w:hAnsiTheme="minorHAnsi" w:cstheme="minorHAnsi"/>
                <w:lang w:eastAsia="lt-LT"/>
              </w:rPr>
              <w:t>17</w:t>
            </w:r>
            <w:r w:rsidRPr="00441EC2">
              <w:rPr>
                <w:rFonts w:asciiTheme="minorHAnsi" w:hAnsiTheme="minorHAnsi" w:cstheme="minorHAnsi"/>
                <w:lang w:eastAsia="lt-LT"/>
              </w:rPr>
              <w:t xml:space="preserve"> straipsnio 1 dalis</w:t>
            </w:r>
            <w:r w:rsidRPr="00441EC2">
              <w:rPr>
                <w:rFonts w:asciiTheme="minorHAnsi" w:hAnsiTheme="minorHAnsi" w:cstheme="minorHAnsi"/>
                <w:vertAlign w:val="superscript"/>
                <w:lang w:eastAsia="lt-LT"/>
              </w:rPr>
              <w:footnoteReference w:id="1"/>
            </w:r>
            <w:r w:rsidRPr="00441EC2">
              <w:rPr>
                <w:rFonts w:asciiTheme="minorHAnsi" w:hAnsiTheme="minorHAnsi" w:cstheme="minorHAnsi"/>
                <w:lang w:eastAsia="lt-LT"/>
              </w:rPr>
              <w:t>,</w:t>
            </w:r>
            <w:r w:rsidR="00D612DF" w:rsidRPr="00441EC2">
              <w:rPr>
                <w:rFonts w:asciiTheme="minorHAnsi" w:hAnsiTheme="minorHAnsi" w:cstheme="minorHAnsi"/>
                <w:lang w:eastAsia="lt-LT"/>
              </w:rPr>
              <w:t xml:space="preserve"> </w:t>
            </w:r>
            <w:r w:rsidR="00D612DF" w:rsidRPr="00441EC2">
              <w:rPr>
                <w:rFonts w:asciiTheme="minorHAnsi" w:hAnsiTheme="minorHAnsi" w:cstheme="minorHAnsi"/>
                <w:bCs/>
              </w:rPr>
              <w:t>2</w:t>
            </w:r>
            <w:r w:rsidR="006167F6" w:rsidRPr="00441EC2">
              <w:rPr>
                <w:rFonts w:asciiTheme="minorHAnsi" w:hAnsiTheme="minorHAnsi" w:cstheme="minorHAnsi"/>
                <w:bCs/>
              </w:rPr>
              <w:t xml:space="preserve"> dalies 1 punktas</w:t>
            </w:r>
            <w:r w:rsidR="006167F6" w:rsidRPr="00441EC2">
              <w:rPr>
                <w:rFonts w:asciiTheme="minorHAnsi" w:hAnsiTheme="minorHAnsi" w:cstheme="minorHAnsi"/>
                <w:bCs/>
                <w:vertAlign w:val="superscript"/>
              </w:rPr>
              <w:footnoteReference w:id="2"/>
            </w:r>
            <w:r w:rsidR="00DD45A2" w:rsidRPr="00441EC2">
              <w:rPr>
                <w:rFonts w:asciiTheme="minorHAnsi" w:hAnsiTheme="minorHAnsi" w:cstheme="minorHAnsi"/>
                <w:bCs/>
              </w:rPr>
              <w:t>, 89 straipsni</w:t>
            </w:r>
            <w:r w:rsidR="006B16FE" w:rsidRPr="00441EC2">
              <w:rPr>
                <w:rFonts w:asciiTheme="minorHAnsi" w:hAnsiTheme="minorHAnsi" w:cstheme="minorHAnsi"/>
                <w:bCs/>
              </w:rPr>
              <w:t>o 1</w:t>
            </w:r>
            <w:r w:rsidR="00231CFF" w:rsidRPr="00441EC2">
              <w:rPr>
                <w:rFonts w:asciiTheme="minorHAnsi" w:hAnsiTheme="minorHAnsi" w:cstheme="minorHAnsi"/>
                <w:bCs/>
                <w:vertAlign w:val="superscript"/>
              </w:rPr>
              <w:footnoteReference w:id="3"/>
            </w:r>
            <w:r w:rsidR="00D471B9" w:rsidRPr="00441EC2">
              <w:rPr>
                <w:rFonts w:asciiTheme="minorHAnsi" w:hAnsiTheme="minorHAnsi" w:cstheme="minorHAnsi"/>
                <w:bCs/>
              </w:rPr>
              <w:t>, 2</w:t>
            </w:r>
            <w:r w:rsidR="00D471B9" w:rsidRPr="00441EC2">
              <w:rPr>
                <w:rFonts w:asciiTheme="minorHAnsi" w:hAnsiTheme="minorHAnsi" w:cstheme="minorHAnsi"/>
                <w:bCs/>
                <w:vertAlign w:val="superscript"/>
              </w:rPr>
              <w:footnoteReference w:id="4"/>
            </w:r>
            <w:r w:rsidR="0097530D" w:rsidRPr="00441EC2">
              <w:rPr>
                <w:rFonts w:asciiTheme="minorHAnsi" w:hAnsiTheme="minorHAnsi" w:cstheme="minorHAnsi"/>
                <w:bCs/>
              </w:rPr>
              <w:t xml:space="preserve"> ir</w:t>
            </w:r>
            <w:r w:rsidR="00D471B9" w:rsidRPr="00441EC2">
              <w:rPr>
                <w:rFonts w:asciiTheme="minorHAnsi" w:hAnsiTheme="minorHAnsi" w:cstheme="minorHAnsi"/>
                <w:bCs/>
              </w:rPr>
              <w:t xml:space="preserve"> 5</w:t>
            </w:r>
            <w:r w:rsidR="0097530D" w:rsidRPr="00441EC2">
              <w:rPr>
                <w:rFonts w:asciiTheme="minorHAnsi" w:hAnsiTheme="minorHAnsi" w:cstheme="minorHAnsi"/>
                <w:bCs/>
                <w:vertAlign w:val="superscript"/>
              </w:rPr>
              <w:footnoteReference w:id="5"/>
            </w:r>
            <w:r w:rsidR="00D471B9" w:rsidRPr="00441EC2">
              <w:rPr>
                <w:rFonts w:asciiTheme="minorHAnsi" w:hAnsiTheme="minorHAnsi" w:cstheme="minorHAnsi"/>
                <w:bCs/>
              </w:rPr>
              <w:t xml:space="preserve"> dal</w:t>
            </w:r>
            <w:r w:rsidR="0097530D" w:rsidRPr="00441EC2">
              <w:rPr>
                <w:rFonts w:asciiTheme="minorHAnsi" w:hAnsiTheme="minorHAnsi" w:cstheme="minorHAnsi"/>
                <w:bCs/>
              </w:rPr>
              <w:t>y</w:t>
            </w:r>
            <w:r w:rsidR="00D471B9" w:rsidRPr="00441EC2">
              <w:rPr>
                <w:rFonts w:asciiTheme="minorHAnsi" w:hAnsiTheme="minorHAnsi" w:cstheme="minorHAnsi"/>
                <w:bCs/>
              </w:rPr>
              <w:t>s</w:t>
            </w:r>
            <w:r w:rsidR="00D471B9">
              <w:rPr>
                <w:rFonts w:asciiTheme="minorHAnsi" w:hAnsiTheme="minorHAnsi" w:cstheme="minorHAnsi"/>
                <w:bCs/>
              </w:rPr>
              <w:t xml:space="preserve"> </w:t>
            </w:r>
          </w:p>
        </w:tc>
      </w:tr>
      <w:tr w:rsidR="002F0D48" w:rsidRPr="000A0475" w14:paraId="7773D33E" w14:textId="77777777" w:rsidTr="00E2196B">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1D3AD307" w14:textId="3504ADBF" w:rsidR="00F16375" w:rsidRDefault="00F16375" w:rsidP="00E2196B">
            <w:pPr>
              <w:ind w:left="142" w:right="138" w:firstLine="851"/>
              <w:rPr>
                <w:rFonts w:asciiTheme="minorHAnsi" w:hAnsiTheme="minorHAnsi" w:cstheme="minorHAnsi"/>
                <w:iCs/>
                <w:szCs w:val="24"/>
                <w:lang w:eastAsia="lt-LT"/>
              </w:rPr>
            </w:pPr>
            <w:r>
              <w:rPr>
                <w:rFonts w:asciiTheme="minorHAnsi" w:hAnsiTheme="minorHAnsi" w:cstheme="minorHAnsi"/>
                <w:iCs/>
                <w:szCs w:val="24"/>
                <w:lang w:eastAsia="lt-LT"/>
              </w:rPr>
              <w:t>Perkančioji organizacija pirko keleivių vežimo nustatytais maršrutais paslaugas pagal dvi sutartis su UAB „</w:t>
            </w:r>
            <w:proofErr w:type="spellStart"/>
            <w:r>
              <w:rPr>
                <w:rFonts w:asciiTheme="minorHAnsi" w:hAnsiTheme="minorHAnsi" w:cstheme="minorHAnsi"/>
                <w:iCs/>
                <w:szCs w:val="24"/>
                <w:lang w:eastAsia="lt-LT"/>
              </w:rPr>
              <w:t>Transrevis</w:t>
            </w:r>
            <w:proofErr w:type="spellEnd"/>
            <w:r>
              <w:rPr>
                <w:rFonts w:asciiTheme="minorHAnsi" w:hAnsiTheme="minorHAnsi" w:cstheme="minorHAnsi"/>
                <w:iCs/>
                <w:szCs w:val="24"/>
                <w:lang w:eastAsia="lt-LT"/>
              </w:rPr>
              <w:t xml:space="preserve">“: </w:t>
            </w:r>
            <w:r w:rsidRPr="007F6E96">
              <w:rPr>
                <w:rFonts w:ascii="Calibri" w:hAnsi="Calibri" w:cs="Calibri"/>
                <w:iCs/>
                <w:szCs w:val="24"/>
                <w:lang w:eastAsia="lt-LT"/>
              </w:rPr>
              <w:t>Sutart</w:t>
            </w:r>
            <w:r>
              <w:rPr>
                <w:rFonts w:ascii="Calibri" w:hAnsi="Calibri" w:cs="Calibri"/>
                <w:iCs/>
                <w:szCs w:val="24"/>
                <w:lang w:eastAsia="lt-LT"/>
              </w:rPr>
              <w:t>į</w:t>
            </w:r>
            <w:r w:rsidRPr="007F6E96">
              <w:rPr>
                <w:rFonts w:ascii="Calibri" w:hAnsi="Calibri" w:cs="Calibri"/>
                <w:iCs/>
                <w:szCs w:val="24"/>
                <w:lang w:eastAsia="lt-LT"/>
              </w:rPr>
              <w:t xml:space="preserve"> Nr. 20230809/01</w:t>
            </w:r>
            <w:r>
              <w:rPr>
                <w:rFonts w:ascii="Calibri" w:hAnsi="Calibri" w:cs="Calibri"/>
                <w:iCs/>
                <w:szCs w:val="24"/>
                <w:lang w:eastAsia="lt-LT"/>
              </w:rPr>
              <w:t xml:space="preserve"> ir </w:t>
            </w:r>
            <w:r w:rsidRPr="007F6E96">
              <w:rPr>
                <w:rFonts w:ascii="Calibri" w:hAnsi="Calibri" w:cs="Calibri"/>
                <w:iCs/>
                <w:szCs w:val="24"/>
                <w:lang w:eastAsia="lt-LT"/>
              </w:rPr>
              <w:t>Sutart</w:t>
            </w:r>
            <w:r>
              <w:rPr>
                <w:rFonts w:ascii="Calibri" w:hAnsi="Calibri" w:cs="Calibri"/>
                <w:iCs/>
                <w:szCs w:val="24"/>
                <w:lang w:eastAsia="lt-LT"/>
              </w:rPr>
              <w:t>į</w:t>
            </w:r>
            <w:r w:rsidRPr="007F6E96">
              <w:rPr>
                <w:rFonts w:ascii="Calibri" w:hAnsi="Calibri" w:cs="Calibri"/>
                <w:iCs/>
                <w:szCs w:val="24"/>
                <w:lang w:eastAsia="lt-LT"/>
              </w:rPr>
              <w:t xml:space="preserve"> Nr. 20231120/01</w:t>
            </w:r>
            <w:r>
              <w:rPr>
                <w:rFonts w:ascii="Calibri" w:hAnsi="Calibri" w:cs="Calibri"/>
                <w:iCs/>
                <w:szCs w:val="24"/>
                <w:lang w:eastAsia="lt-LT"/>
              </w:rPr>
              <w:t xml:space="preserve">. Reikalavimai transporto priemonėms buvo nustatyti </w:t>
            </w:r>
            <w:r w:rsidRPr="00D931D8">
              <w:rPr>
                <w:rFonts w:ascii="Calibri" w:hAnsi="Calibri" w:cs="Calibri"/>
                <w:iCs/>
                <w:szCs w:val="24"/>
                <w:lang w:eastAsia="lt-LT"/>
              </w:rPr>
              <w:t>Pirkimo sąlygų</w:t>
            </w:r>
            <w:r w:rsidR="00C80A04" w:rsidRPr="00D931D8">
              <w:rPr>
                <w:rFonts w:asciiTheme="minorHAnsi" w:hAnsiTheme="minorHAnsi" w:cstheme="minorHAnsi"/>
                <w:bCs/>
                <w:vertAlign w:val="superscript"/>
              </w:rPr>
              <w:footnoteReference w:id="6"/>
            </w:r>
            <w:r w:rsidRPr="003C760E">
              <w:rPr>
                <w:rFonts w:ascii="Calibri" w:hAnsi="Calibri" w:cs="Calibri"/>
                <w:iCs/>
                <w:szCs w:val="24"/>
                <w:lang w:eastAsia="lt-LT"/>
              </w:rPr>
              <w:t xml:space="preserve"> 2 priede „</w:t>
            </w:r>
            <w:r w:rsidRPr="006B5F4E">
              <w:rPr>
                <w:rFonts w:ascii="Calibri" w:hAnsi="Calibri" w:cs="Calibri"/>
                <w:iCs/>
                <w:szCs w:val="24"/>
                <w:lang w:eastAsia="lt-LT"/>
              </w:rPr>
              <w:t>Techninė</w:t>
            </w:r>
            <w:r w:rsidRPr="003C760E">
              <w:rPr>
                <w:rFonts w:ascii="Calibri" w:hAnsi="Calibri" w:cs="Calibri"/>
                <w:iCs/>
                <w:szCs w:val="24"/>
                <w:lang w:eastAsia="lt-LT"/>
              </w:rPr>
              <w:t xml:space="preserve"> specifikacija &lt;...&gt;“ </w:t>
            </w:r>
            <w:r>
              <w:rPr>
                <w:rFonts w:ascii="Calibri" w:hAnsi="Calibri" w:cs="Calibri"/>
                <w:iCs/>
                <w:szCs w:val="24"/>
                <w:lang w:eastAsia="lt-LT"/>
              </w:rPr>
              <w:t xml:space="preserve">(toliau – Techninė specifikacija). </w:t>
            </w:r>
            <w:r w:rsidR="00714715">
              <w:rPr>
                <w:rFonts w:ascii="Calibri" w:hAnsi="Calibri" w:cs="Calibri"/>
                <w:iCs/>
                <w:szCs w:val="24"/>
                <w:lang w:eastAsia="lt-LT"/>
              </w:rPr>
              <w:t>Skirtingoms t</w:t>
            </w:r>
            <w:r>
              <w:rPr>
                <w:rFonts w:ascii="Calibri" w:hAnsi="Calibri" w:cs="Calibri"/>
                <w:iCs/>
                <w:szCs w:val="24"/>
                <w:lang w:eastAsia="lt-LT"/>
              </w:rPr>
              <w:t>ransporto priemon</w:t>
            </w:r>
            <w:r w:rsidR="00714715">
              <w:rPr>
                <w:rFonts w:ascii="Calibri" w:hAnsi="Calibri" w:cs="Calibri"/>
                <w:iCs/>
                <w:szCs w:val="24"/>
                <w:lang w:eastAsia="lt-LT"/>
              </w:rPr>
              <w:t>ėms buvo nustatyti kiekio, transporto priemonės tipo, amžiaus</w:t>
            </w:r>
            <w:r w:rsidR="00C80A04">
              <w:rPr>
                <w:rFonts w:ascii="Calibri" w:hAnsi="Calibri" w:cs="Calibri"/>
                <w:iCs/>
                <w:szCs w:val="24"/>
                <w:lang w:eastAsia="lt-LT"/>
              </w:rPr>
              <w:t xml:space="preserve"> (pagaminimo metų)</w:t>
            </w:r>
            <w:r w:rsidR="00714715">
              <w:rPr>
                <w:rFonts w:ascii="Calibri" w:hAnsi="Calibri" w:cs="Calibri"/>
                <w:iCs/>
                <w:szCs w:val="24"/>
                <w:lang w:eastAsia="lt-LT"/>
              </w:rPr>
              <w:t xml:space="preserve">, </w:t>
            </w:r>
            <w:r w:rsidR="0097530D">
              <w:rPr>
                <w:rFonts w:ascii="Calibri" w:hAnsi="Calibri" w:cs="Calibri"/>
                <w:iCs/>
                <w:szCs w:val="24"/>
                <w:lang w:eastAsia="lt-LT"/>
              </w:rPr>
              <w:t>degalų</w:t>
            </w:r>
            <w:r w:rsidR="00714715">
              <w:rPr>
                <w:rFonts w:ascii="Calibri" w:hAnsi="Calibri" w:cs="Calibri"/>
                <w:iCs/>
                <w:szCs w:val="24"/>
                <w:lang w:eastAsia="lt-LT"/>
              </w:rPr>
              <w:t xml:space="preserve"> rūšies, išorės apipavidalinimo, salono įrengimo, būtinos įrangos ir kiti reikalavimai</w:t>
            </w:r>
            <w:r>
              <w:rPr>
                <w:rFonts w:ascii="Calibri" w:hAnsi="Calibri" w:cs="Calibri"/>
                <w:iCs/>
                <w:szCs w:val="24"/>
                <w:lang w:eastAsia="lt-LT"/>
              </w:rPr>
              <w:t>.</w:t>
            </w:r>
            <w:r w:rsidR="00714715">
              <w:rPr>
                <w:rFonts w:ascii="Calibri" w:hAnsi="Calibri" w:cs="Calibri"/>
                <w:iCs/>
                <w:szCs w:val="24"/>
                <w:lang w:eastAsia="lt-LT"/>
              </w:rPr>
              <w:t xml:space="preserve"> Be kita ko, buvo reikalaujama naudoti nustatytą kiekį </w:t>
            </w:r>
            <w:r w:rsidR="00842B55">
              <w:rPr>
                <w:rFonts w:ascii="Calibri" w:hAnsi="Calibri" w:cs="Calibri"/>
                <w:iCs/>
                <w:szCs w:val="24"/>
                <w:lang w:eastAsia="lt-LT"/>
              </w:rPr>
              <w:t xml:space="preserve">(15 vnt.) </w:t>
            </w:r>
            <w:r w:rsidR="00714715">
              <w:rPr>
                <w:rFonts w:ascii="Calibri" w:hAnsi="Calibri" w:cs="Calibri"/>
                <w:iCs/>
                <w:szCs w:val="24"/>
                <w:lang w:eastAsia="lt-LT"/>
              </w:rPr>
              <w:t>naujų elektra varomų transporto priemonių.</w:t>
            </w:r>
            <w:r>
              <w:rPr>
                <w:rFonts w:ascii="Calibri" w:hAnsi="Calibri" w:cs="Calibri"/>
                <w:iCs/>
                <w:szCs w:val="24"/>
                <w:lang w:eastAsia="lt-LT"/>
              </w:rPr>
              <w:t xml:space="preserve"> </w:t>
            </w:r>
            <w:r w:rsidR="00714715">
              <w:rPr>
                <w:rFonts w:ascii="Calibri" w:hAnsi="Calibri" w:cs="Calibri"/>
                <w:iCs/>
                <w:szCs w:val="24"/>
                <w:lang w:eastAsia="lt-LT"/>
              </w:rPr>
              <w:t>Sutartyse buvo nustatytas 12 mėnesių pasirengimo teikti paslaugas terminas</w:t>
            </w:r>
            <w:r w:rsidR="00DD1C0A">
              <w:rPr>
                <w:rFonts w:ascii="Calibri" w:hAnsi="Calibri" w:cs="Calibri"/>
                <w:iCs/>
                <w:szCs w:val="24"/>
                <w:lang w:eastAsia="lt-LT"/>
              </w:rPr>
              <w:t xml:space="preserve"> – likus 15 dienų iki termino pabaigos tiekėjas privalėjo pademonstruoti turintis visas Techninę specifikaciją atitinkančias transporto priemones</w:t>
            </w:r>
            <w:r w:rsidR="00714715">
              <w:rPr>
                <w:rFonts w:ascii="Calibri" w:hAnsi="Calibri" w:cs="Calibri"/>
                <w:iCs/>
                <w:szCs w:val="24"/>
                <w:lang w:eastAsia="lt-LT"/>
              </w:rPr>
              <w:t>.</w:t>
            </w:r>
          </w:p>
          <w:p w14:paraId="29B27018" w14:textId="6FFD4A4F" w:rsidR="00FC5254" w:rsidRDefault="00FC5254" w:rsidP="00E2196B">
            <w:pPr>
              <w:ind w:left="142" w:right="138" w:firstLine="851"/>
              <w:rPr>
                <w:rFonts w:ascii="Calibri" w:hAnsi="Calibri" w:cs="Calibri"/>
                <w:iCs/>
                <w:szCs w:val="24"/>
                <w:lang w:eastAsia="lt-LT"/>
              </w:rPr>
            </w:pPr>
            <w:r>
              <w:rPr>
                <w:rFonts w:ascii="Calibri" w:hAnsi="Calibri" w:cs="Calibri"/>
                <w:iCs/>
                <w:szCs w:val="24"/>
                <w:lang w:eastAsia="lt-LT"/>
              </w:rPr>
              <w:t xml:space="preserve">Išnagrinėjus Perkančiosios organizacijos pateiktus </w:t>
            </w:r>
            <w:r w:rsidR="009C32AB" w:rsidRPr="00A00A88">
              <w:rPr>
                <w:rFonts w:ascii="Calibri" w:hAnsi="Calibri" w:cs="Calibri"/>
                <w:iCs/>
                <w:szCs w:val="24"/>
                <w:lang w:eastAsia="lt-LT"/>
              </w:rPr>
              <w:t xml:space="preserve">paaiškinimus bei su Sutarčių vykdymu susijusius </w:t>
            </w:r>
            <w:r w:rsidRPr="00A3578B">
              <w:rPr>
                <w:rFonts w:ascii="Calibri" w:hAnsi="Calibri" w:cs="Calibri"/>
                <w:iCs/>
                <w:szCs w:val="24"/>
                <w:lang w:eastAsia="lt-LT"/>
              </w:rPr>
              <w:t>dokumentus</w:t>
            </w:r>
            <w:r w:rsidRPr="00A00A88">
              <w:rPr>
                <w:rFonts w:ascii="Calibri" w:hAnsi="Calibri" w:cs="Calibri"/>
                <w:vertAlign w:val="superscript"/>
                <w:lang w:eastAsia="lt-LT"/>
              </w:rPr>
              <w:footnoteReference w:id="7"/>
            </w:r>
            <w:r w:rsidRPr="00A00A88">
              <w:rPr>
                <w:rFonts w:ascii="Calibri" w:hAnsi="Calibri" w:cs="Calibri"/>
                <w:iCs/>
                <w:szCs w:val="24"/>
                <w:lang w:eastAsia="lt-LT"/>
              </w:rPr>
              <w:t xml:space="preserve">, nustatyta, kad </w:t>
            </w:r>
            <w:r w:rsidR="0097530D">
              <w:rPr>
                <w:rFonts w:ascii="Calibri" w:hAnsi="Calibri" w:cs="Calibri"/>
                <w:iCs/>
                <w:szCs w:val="24"/>
                <w:lang w:eastAsia="lt-LT"/>
              </w:rPr>
              <w:t xml:space="preserve">Sutarčių sąlygas ir </w:t>
            </w:r>
            <w:r w:rsidRPr="00A00A88">
              <w:rPr>
                <w:rFonts w:ascii="Calibri" w:hAnsi="Calibri" w:cs="Calibri"/>
                <w:iCs/>
                <w:szCs w:val="24"/>
                <w:lang w:eastAsia="lt-LT"/>
              </w:rPr>
              <w:t>Sutarčių vykdymo</w:t>
            </w:r>
            <w:r>
              <w:rPr>
                <w:rFonts w:ascii="Calibri" w:hAnsi="Calibri" w:cs="Calibri"/>
                <w:iCs/>
                <w:szCs w:val="24"/>
                <w:lang w:eastAsia="lt-LT"/>
              </w:rPr>
              <w:t xml:space="preserve"> priežiūrą Perkančioji organizacija atlieka netinkamai:</w:t>
            </w:r>
          </w:p>
          <w:p w14:paraId="2FDC0A18" w14:textId="24596F30" w:rsidR="002B237A" w:rsidRDefault="002B237A" w:rsidP="00E2196B">
            <w:pPr>
              <w:pStyle w:val="ListParagraph"/>
              <w:numPr>
                <w:ilvl w:val="0"/>
                <w:numId w:val="3"/>
              </w:numPr>
              <w:ind w:left="142" w:right="138" w:firstLine="851"/>
              <w:rPr>
                <w:rFonts w:ascii="Calibri" w:hAnsi="Calibri" w:cs="Calibri"/>
                <w:iCs/>
                <w:szCs w:val="24"/>
                <w:lang w:eastAsia="lt-LT"/>
              </w:rPr>
            </w:pPr>
            <w:r>
              <w:rPr>
                <w:rFonts w:ascii="Calibri" w:hAnsi="Calibri" w:cs="Calibri"/>
                <w:iCs/>
                <w:szCs w:val="24"/>
                <w:lang w:eastAsia="lt-LT"/>
              </w:rPr>
              <w:t xml:space="preserve"> </w:t>
            </w:r>
            <w:r w:rsidR="005B16B5" w:rsidRPr="007F6E96">
              <w:rPr>
                <w:rFonts w:ascii="Calibri" w:hAnsi="Calibri" w:cs="Calibri"/>
                <w:iCs/>
                <w:szCs w:val="24"/>
                <w:lang w:eastAsia="lt-LT"/>
              </w:rPr>
              <w:t xml:space="preserve">Perkančioji organizacija </w:t>
            </w:r>
            <w:r w:rsidR="00C545D2">
              <w:rPr>
                <w:rFonts w:ascii="Calibri" w:hAnsi="Calibri" w:cs="Calibri"/>
                <w:iCs/>
                <w:szCs w:val="24"/>
                <w:lang w:eastAsia="lt-LT"/>
              </w:rPr>
              <w:t>pakeitė</w:t>
            </w:r>
            <w:r w:rsidR="00C545D2" w:rsidRPr="007F6E96">
              <w:rPr>
                <w:rFonts w:ascii="Calibri" w:hAnsi="Calibri" w:cs="Calibri"/>
                <w:iCs/>
                <w:szCs w:val="24"/>
                <w:lang w:eastAsia="lt-LT"/>
              </w:rPr>
              <w:t xml:space="preserve"> </w:t>
            </w:r>
            <w:r w:rsidR="00107218" w:rsidRPr="007F6E96">
              <w:rPr>
                <w:rFonts w:ascii="Calibri" w:hAnsi="Calibri" w:cs="Calibri"/>
                <w:iCs/>
                <w:szCs w:val="24"/>
                <w:lang w:eastAsia="lt-LT"/>
              </w:rPr>
              <w:t>paslaugų teikimo pradžios dat</w:t>
            </w:r>
            <w:r w:rsidR="005B16B5" w:rsidRPr="007F6E96">
              <w:rPr>
                <w:rFonts w:ascii="Calibri" w:hAnsi="Calibri" w:cs="Calibri"/>
                <w:iCs/>
                <w:szCs w:val="24"/>
                <w:lang w:eastAsia="lt-LT"/>
              </w:rPr>
              <w:t>ą pažeisdama Sutar</w:t>
            </w:r>
            <w:r w:rsidR="007F6E96" w:rsidRPr="007F6E96">
              <w:rPr>
                <w:rFonts w:ascii="Calibri" w:hAnsi="Calibri" w:cs="Calibri"/>
                <w:iCs/>
                <w:szCs w:val="24"/>
                <w:lang w:eastAsia="lt-LT"/>
              </w:rPr>
              <w:t>tis ir Įstatymą</w:t>
            </w:r>
            <w:r w:rsidR="00153328">
              <w:rPr>
                <w:rFonts w:ascii="Calibri" w:hAnsi="Calibri" w:cs="Calibri"/>
                <w:iCs/>
                <w:szCs w:val="24"/>
                <w:lang w:eastAsia="lt-LT"/>
              </w:rPr>
              <w:t>.</w:t>
            </w:r>
            <w:r w:rsidR="007F6E96" w:rsidRPr="007F6E96">
              <w:rPr>
                <w:rFonts w:ascii="Calibri" w:hAnsi="Calibri" w:cs="Calibri"/>
                <w:iCs/>
                <w:szCs w:val="24"/>
                <w:lang w:eastAsia="lt-LT"/>
              </w:rPr>
              <w:t xml:space="preserve"> </w:t>
            </w:r>
          </w:p>
          <w:p w14:paraId="0D966D91" w14:textId="313A1A6E" w:rsidR="006B5F4E" w:rsidRDefault="00153328" w:rsidP="00E2196B">
            <w:pPr>
              <w:ind w:left="142" w:right="138" w:firstLine="851"/>
              <w:rPr>
                <w:rFonts w:ascii="Calibri" w:hAnsi="Calibri" w:cs="Calibri"/>
                <w:iCs/>
                <w:szCs w:val="24"/>
                <w:lang w:eastAsia="lt-LT"/>
              </w:rPr>
            </w:pPr>
            <w:r>
              <w:rPr>
                <w:rFonts w:ascii="Calibri" w:hAnsi="Calibri" w:cs="Calibri"/>
                <w:iCs/>
                <w:szCs w:val="24"/>
                <w:lang w:eastAsia="lt-LT"/>
              </w:rPr>
              <w:t>V</w:t>
            </w:r>
            <w:r w:rsidR="007F6E96" w:rsidRPr="007F6E96">
              <w:rPr>
                <w:rFonts w:ascii="Calibri" w:hAnsi="Calibri" w:cs="Calibri"/>
                <w:iCs/>
                <w:szCs w:val="24"/>
                <w:lang w:eastAsia="lt-LT"/>
              </w:rPr>
              <w:t>adovaujantis Sutarčių 3 sk</w:t>
            </w:r>
            <w:r w:rsidR="002F71FB">
              <w:rPr>
                <w:rFonts w:ascii="Calibri" w:hAnsi="Calibri" w:cs="Calibri"/>
                <w:iCs/>
                <w:szCs w:val="24"/>
                <w:lang w:eastAsia="lt-LT"/>
              </w:rPr>
              <w:t>irsnio</w:t>
            </w:r>
            <w:r w:rsidR="007F6E96" w:rsidRPr="007F6E96">
              <w:rPr>
                <w:rFonts w:ascii="Calibri" w:hAnsi="Calibri" w:cs="Calibri"/>
                <w:iCs/>
                <w:szCs w:val="24"/>
                <w:lang w:eastAsia="lt-LT"/>
              </w:rPr>
              <w:t xml:space="preserve"> 1.5 punktu, paslaugos turėjo būti prad</w:t>
            </w:r>
            <w:r w:rsidR="00F85F3B">
              <w:rPr>
                <w:rFonts w:ascii="Calibri" w:hAnsi="Calibri" w:cs="Calibri"/>
                <w:iCs/>
                <w:szCs w:val="24"/>
                <w:lang w:eastAsia="lt-LT"/>
              </w:rPr>
              <w:t>ėtos</w:t>
            </w:r>
            <w:r w:rsidR="007F6E96" w:rsidRPr="007F6E96">
              <w:rPr>
                <w:rFonts w:ascii="Calibri" w:hAnsi="Calibri" w:cs="Calibri"/>
                <w:iCs/>
                <w:szCs w:val="24"/>
                <w:lang w:eastAsia="lt-LT"/>
              </w:rPr>
              <w:t xml:space="preserve"> teikti ne vėliau kaip po 12 mėnesių nuo Sutarčių pasirašymo dienos. </w:t>
            </w:r>
            <w:r w:rsidR="00F85F3B" w:rsidRPr="00670E1B">
              <w:rPr>
                <w:rFonts w:ascii="Calibri" w:hAnsi="Calibri" w:cs="Calibri"/>
                <w:iCs/>
                <w:szCs w:val="24"/>
                <w:lang w:eastAsia="lt-LT"/>
              </w:rPr>
              <w:t xml:space="preserve">Nuostatų, kurios leistų paslaugų </w:t>
            </w:r>
            <w:r w:rsidR="00C545D2" w:rsidRPr="00670E1B">
              <w:rPr>
                <w:rFonts w:ascii="Calibri" w:hAnsi="Calibri" w:cs="Calibri"/>
                <w:iCs/>
                <w:szCs w:val="24"/>
                <w:lang w:eastAsia="lt-LT"/>
              </w:rPr>
              <w:t xml:space="preserve">teikimo </w:t>
            </w:r>
            <w:r w:rsidR="00F85F3B" w:rsidRPr="00670E1B">
              <w:rPr>
                <w:rFonts w:ascii="Calibri" w:hAnsi="Calibri" w:cs="Calibri"/>
                <w:iCs/>
                <w:szCs w:val="24"/>
                <w:lang w:eastAsia="lt-LT"/>
              </w:rPr>
              <w:t>pradžios datą pavėlinti</w:t>
            </w:r>
            <w:r w:rsidRPr="00670E1B">
              <w:rPr>
                <w:rFonts w:ascii="Calibri" w:hAnsi="Calibri" w:cs="Calibri"/>
                <w:iCs/>
                <w:szCs w:val="24"/>
                <w:lang w:eastAsia="lt-LT"/>
              </w:rPr>
              <w:t>,</w:t>
            </w:r>
            <w:r w:rsidR="00F85F3B" w:rsidRPr="00670E1B">
              <w:rPr>
                <w:rFonts w:ascii="Calibri" w:hAnsi="Calibri" w:cs="Calibri"/>
                <w:iCs/>
                <w:szCs w:val="24"/>
                <w:lang w:eastAsia="lt-LT"/>
              </w:rPr>
              <w:t xml:space="preserve"> Sutartyse nėra.</w:t>
            </w:r>
            <w:r w:rsidR="00F85F3B">
              <w:rPr>
                <w:rFonts w:ascii="Calibri" w:hAnsi="Calibri" w:cs="Calibri"/>
                <w:iCs/>
                <w:szCs w:val="24"/>
                <w:lang w:eastAsia="lt-LT"/>
              </w:rPr>
              <w:t xml:space="preserve"> </w:t>
            </w:r>
          </w:p>
          <w:p w14:paraId="784083DF" w14:textId="0AA2391D" w:rsidR="00B50BDA" w:rsidRDefault="007F6E96" w:rsidP="00E2196B">
            <w:pPr>
              <w:ind w:left="142" w:right="138" w:firstLine="851"/>
              <w:rPr>
                <w:rFonts w:ascii="Calibri" w:hAnsi="Calibri" w:cs="Calibri"/>
                <w:iCs/>
                <w:szCs w:val="24"/>
                <w:lang w:eastAsia="lt-LT"/>
              </w:rPr>
            </w:pPr>
            <w:r w:rsidRPr="007F6E96">
              <w:rPr>
                <w:rFonts w:ascii="Calibri" w:hAnsi="Calibri" w:cs="Calibri"/>
                <w:iCs/>
                <w:szCs w:val="24"/>
                <w:lang w:eastAsia="lt-LT"/>
              </w:rPr>
              <w:lastRenderedPageBreak/>
              <w:t>Sutartis Nr. 20230809/01 pasirašyta 2023 m. rugpjūčio 9 d. Sutartis Nr. 20231120/01</w:t>
            </w:r>
            <w:r>
              <w:rPr>
                <w:rFonts w:ascii="Calibri" w:hAnsi="Calibri" w:cs="Calibri"/>
                <w:iCs/>
                <w:szCs w:val="24"/>
                <w:lang w:eastAsia="lt-LT"/>
              </w:rPr>
              <w:t xml:space="preserve"> </w:t>
            </w:r>
            <w:r w:rsidRPr="007F6E96">
              <w:rPr>
                <w:rFonts w:ascii="Calibri" w:hAnsi="Calibri" w:cs="Calibri"/>
                <w:iCs/>
                <w:szCs w:val="24"/>
                <w:lang w:eastAsia="lt-LT"/>
              </w:rPr>
              <w:t>pasirašyta</w:t>
            </w:r>
            <w:r>
              <w:rPr>
                <w:rFonts w:ascii="Calibri" w:hAnsi="Calibri" w:cs="Calibri"/>
                <w:iCs/>
                <w:szCs w:val="24"/>
                <w:lang w:eastAsia="lt-LT"/>
              </w:rPr>
              <w:t xml:space="preserve"> 2023</w:t>
            </w:r>
            <w:r w:rsidR="00643345">
              <w:rPr>
                <w:rFonts w:ascii="Calibri" w:hAnsi="Calibri" w:cs="Calibri"/>
                <w:iCs/>
                <w:szCs w:val="24"/>
                <w:lang w:eastAsia="lt-LT"/>
              </w:rPr>
              <w:t> </w:t>
            </w:r>
            <w:r>
              <w:rPr>
                <w:rFonts w:ascii="Calibri" w:hAnsi="Calibri" w:cs="Calibri"/>
                <w:iCs/>
                <w:szCs w:val="24"/>
                <w:lang w:eastAsia="lt-LT"/>
              </w:rPr>
              <w:t>m. lapkričio 24 d.</w:t>
            </w:r>
            <w:r w:rsidR="00F85F3B">
              <w:rPr>
                <w:rFonts w:ascii="Calibri" w:hAnsi="Calibri" w:cs="Calibri"/>
                <w:iCs/>
                <w:szCs w:val="24"/>
                <w:lang w:eastAsia="lt-LT"/>
              </w:rPr>
              <w:t xml:space="preserve"> </w:t>
            </w:r>
            <w:r w:rsidR="00E57513">
              <w:rPr>
                <w:rFonts w:ascii="Calibri" w:hAnsi="Calibri" w:cs="Calibri"/>
                <w:iCs/>
                <w:szCs w:val="24"/>
                <w:lang w:eastAsia="lt-LT"/>
              </w:rPr>
              <w:t>V</w:t>
            </w:r>
            <w:r w:rsidR="00E57513" w:rsidRPr="007F6E96">
              <w:rPr>
                <w:rFonts w:ascii="Calibri" w:hAnsi="Calibri" w:cs="Calibri"/>
                <w:iCs/>
                <w:szCs w:val="24"/>
                <w:lang w:eastAsia="lt-LT"/>
              </w:rPr>
              <w:t>adovaujantis Sutarčių 3 sk</w:t>
            </w:r>
            <w:r w:rsidR="00E57513">
              <w:rPr>
                <w:rFonts w:ascii="Calibri" w:hAnsi="Calibri" w:cs="Calibri"/>
                <w:iCs/>
                <w:szCs w:val="24"/>
                <w:lang w:eastAsia="lt-LT"/>
              </w:rPr>
              <w:t>irsnio</w:t>
            </w:r>
            <w:r w:rsidR="00E57513" w:rsidRPr="007F6E96">
              <w:rPr>
                <w:rFonts w:ascii="Calibri" w:hAnsi="Calibri" w:cs="Calibri"/>
                <w:iCs/>
                <w:szCs w:val="24"/>
                <w:lang w:eastAsia="lt-LT"/>
              </w:rPr>
              <w:t xml:space="preserve"> 1.5 punktu</w:t>
            </w:r>
            <w:r w:rsidR="00E57513">
              <w:rPr>
                <w:rFonts w:ascii="Calibri" w:hAnsi="Calibri" w:cs="Calibri"/>
                <w:iCs/>
                <w:szCs w:val="24"/>
                <w:lang w:eastAsia="lt-LT"/>
              </w:rPr>
              <w:t>, t</w:t>
            </w:r>
            <w:r w:rsidR="00F85F3B">
              <w:rPr>
                <w:rFonts w:ascii="Calibri" w:hAnsi="Calibri" w:cs="Calibri"/>
                <w:iCs/>
                <w:szCs w:val="24"/>
                <w:lang w:eastAsia="lt-LT"/>
              </w:rPr>
              <w:t>iekėjas paslaugas galėjo ir turėjo pradėti teikti bet kada</w:t>
            </w:r>
            <w:r w:rsidR="00C545D2">
              <w:rPr>
                <w:rFonts w:ascii="Calibri" w:hAnsi="Calibri" w:cs="Calibri"/>
                <w:iCs/>
                <w:szCs w:val="24"/>
                <w:lang w:eastAsia="lt-LT"/>
              </w:rPr>
              <w:t>, bet ne vėliau kaip po</w:t>
            </w:r>
            <w:r w:rsidR="00F85F3B">
              <w:rPr>
                <w:rFonts w:ascii="Calibri" w:hAnsi="Calibri" w:cs="Calibri"/>
                <w:iCs/>
                <w:szCs w:val="24"/>
                <w:lang w:eastAsia="lt-LT"/>
              </w:rPr>
              <w:t xml:space="preserve"> 12 mėn. nuo Sutarčių pasirašymo dienos</w:t>
            </w:r>
            <w:r w:rsidR="00F864D3">
              <w:rPr>
                <w:rFonts w:ascii="Calibri" w:hAnsi="Calibri" w:cs="Calibri"/>
                <w:iCs/>
                <w:szCs w:val="24"/>
                <w:lang w:eastAsia="lt-LT"/>
              </w:rPr>
              <w:t xml:space="preserve"> (</w:t>
            </w:r>
            <w:r w:rsidR="00E57513">
              <w:rPr>
                <w:rFonts w:ascii="Calibri" w:hAnsi="Calibri" w:cs="Calibri"/>
                <w:iCs/>
                <w:szCs w:val="24"/>
                <w:lang w:eastAsia="lt-LT"/>
              </w:rPr>
              <w:t xml:space="preserve">paslaugas pagal </w:t>
            </w:r>
            <w:r w:rsidR="00F864D3" w:rsidRPr="007F6E96">
              <w:rPr>
                <w:rFonts w:ascii="Calibri" w:hAnsi="Calibri" w:cs="Calibri"/>
                <w:iCs/>
                <w:szCs w:val="24"/>
                <w:lang w:eastAsia="lt-LT"/>
              </w:rPr>
              <w:t>Sutart</w:t>
            </w:r>
            <w:r w:rsidR="00E57513">
              <w:rPr>
                <w:rFonts w:ascii="Calibri" w:hAnsi="Calibri" w:cs="Calibri"/>
                <w:iCs/>
                <w:szCs w:val="24"/>
                <w:lang w:eastAsia="lt-LT"/>
              </w:rPr>
              <w:t>į</w:t>
            </w:r>
            <w:r w:rsidR="00F864D3" w:rsidRPr="007F6E96">
              <w:rPr>
                <w:rFonts w:ascii="Calibri" w:hAnsi="Calibri" w:cs="Calibri"/>
                <w:iCs/>
                <w:szCs w:val="24"/>
                <w:lang w:eastAsia="lt-LT"/>
              </w:rPr>
              <w:t xml:space="preserve"> Nr. 20230809/01</w:t>
            </w:r>
            <w:r w:rsidR="00F864D3">
              <w:rPr>
                <w:rFonts w:ascii="Calibri" w:hAnsi="Calibri" w:cs="Calibri"/>
                <w:iCs/>
                <w:szCs w:val="24"/>
                <w:lang w:eastAsia="lt-LT"/>
              </w:rPr>
              <w:t xml:space="preserve"> </w:t>
            </w:r>
            <w:r w:rsidR="00E57513">
              <w:rPr>
                <w:rFonts w:ascii="Calibri" w:hAnsi="Calibri" w:cs="Calibri"/>
                <w:iCs/>
                <w:szCs w:val="24"/>
                <w:lang w:eastAsia="lt-LT"/>
              </w:rPr>
              <w:t xml:space="preserve">turėjo pradėti teikti </w:t>
            </w:r>
            <w:r w:rsidR="00F864D3">
              <w:rPr>
                <w:rFonts w:ascii="Calibri" w:hAnsi="Calibri" w:cs="Calibri"/>
                <w:iCs/>
                <w:szCs w:val="24"/>
                <w:lang w:eastAsia="lt-LT"/>
              </w:rPr>
              <w:t xml:space="preserve">ne vėliau kaip </w:t>
            </w:r>
            <w:r w:rsidR="00E57513">
              <w:rPr>
                <w:rFonts w:ascii="Calibri" w:hAnsi="Calibri" w:cs="Calibri"/>
                <w:iCs/>
                <w:szCs w:val="24"/>
                <w:lang w:eastAsia="lt-LT"/>
              </w:rPr>
              <w:t xml:space="preserve">iki </w:t>
            </w:r>
            <w:r w:rsidR="00F864D3">
              <w:rPr>
                <w:rFonts w:ascii="Calibri" w:hAnsi="Calibri" w:cs="Calibri"/>
                <w:iCs/>
                <w:szCs w:val="24"/>
                <w:lang w:eastAsia="lt-LT"/>
              </w:rPr>
              <w:t xml:space="preserve">2024 m. rugpjūčio 10 d., </w:t>
            </w:r>
            <w:r w:rsidR="00E57513">
              <w:rPr>
                <w:rFonts w:ascii="Calibri" w:hAnsi="Calibri" w:cs="Calibri"/>
                <w:iCs/>
                <w:szCs w:val="24"/>
                <w:lang w:eastAsia="lt-LT"/>
              </w:rPr>
              <w:t xml:space="preserve">paslaugas pagal </w:t>
            </w:r>
            <w:r w:rsidR="00F864D3" w:rsidRPr="007F6E96">
              <w:rPr>
                <w:rFonts w:ascii="Calibri" w:hAnsi="Calibri" w:cs="Calibri"/>
                <w:iCs/>
                <w:szCs w:val="24"/>
                <w:lang w:eastAsia="lt-LT"/>
              </w:rPr>
              <w:t>Sutart</w:t>
            </w:r>
            <w:r w:rsidR="00E57513">
              <w:rPr>
                <w:rFonts w:ascii="Calibri" w:hAnsi="Calibri" w:cs="Calibri"/>
                <w:iCs/>
                <w:szCs w:val="24"/>
                <w:lang w:eastAsia="lt-LT"/>
              </w:rPr>
              <w:t>į</w:t>
            </w:r>
            <w:r w:rsidR="00F864D3" w:rsidRPr="007F6E96">
              <w:rPr>
                <w:rFonts w:ascii="Calibri" w:hAnsi="Calibri" w:cs="Calibri"/>
                <w:iCs/>
                <w:szCs w:val="24"/>
                <w:lang w:eastAsia="lt-LT"/>
              </w:rPr>
              <w:t xml:space="preserve"> Nr. 20231120/01</w:t>
            </w:r>
            <w:r w:rsidR="00F864D3">
              <w:rPr>
                <w:rFonts w:ascii="Calibri" w:hAnsi="Calibri" w:cs="Calibri"/>
                <w:iCs/>
                <w:szCs w:val="24"/>
                <w:lang w:eastAsia="lt-LT"/>
              </w:rPr>
              <w:t xml:space="preserve"> </w:t>
            </w:r>
            <w:r w:rsidR="00E57513">
              <w:rPr>
                <w:rFonts w:ascii="Calibri" w:hAnsi="Calibri" w:cs="Calibri"/>
                <w:iCs/>
                <w:szCs w:val="24"/>
                <w:lang w:eastAsia="lt-LT"/>
              </w:rPr>
              <w:t xml:space="preserve">– </w:t>
            </w:r>
            <w:r w:rsidR="00F864D3">
              <w:rPr>
                <w:rFonts w:ascii="Calibri" w:hAnsi="Calibri" w:cs="Calibri"/>
                <w:iCs/>
                <w:szCs w:val="24"/>
                <w:lang w:eastAsia="lt-LT"/>
              </w:rPr>
              <w:t>ne vėliau kaip</w:t>
            </w:r>
            <w:r w:rsidR="00E57513">
              <w:rPr>
                <w:rFonts w:ascii="Calibri" w:hAnsi="Calibri" w:cs="Calibri"/>
                <w:iCs/>
                <w:szCs w:val="24"/>
                <w:lang w:eastAsia="lt-LT"/>
              </w:rPr>
              <w:t xml:space="preserve"> iki</w:t>
            </w:r>
            <w:r w:rsidR="00F864D3">
              <w:rPr>
                <w:rFonts w:ascii="Calibri" w:hAnsi="Calibri" w:cs="Calibri"/>
                <w:iCs/>
                <w:szCs w:val="24"/>
                <w:lang w:eastAsia="lt-LT"/>
              </w:rPr>
              <w:t xml:space="preserve"> 202</w:t>
            </w:r>
            <w:r w:rsidR="00E57513">
              <w:rPr>
                <w:rFonts w:ascii="Calibri" w:hAnsi="Calibri" w:cs="Calibri"/>
                <w:iCs/>
                <w:szCs w:val="24"/>
                <w:lang w:eastAsia="lt-LT"/>
              </w:rPr>
              <w:t>4</w:t>
            </w:r>
            <w:r w:rsidR="00F864D3">
              <w:rPr>
                <w:rFonts w:ascii="Calibri" w:hAnsi="Calibri" w:cs="Calibri"/>
                <w:iCs/>
                <w:szCs w:val="24"/>
                <w:lang w:eastAsia="lt-LT"/>
              </w:rPr>
              <w:t> m. lapkričio 2</w:t>
            </w:r>
            <w:r w:rsidR="000315AE">
              <w:rPr>
                <w:rFonts w:ascii="Calibri" w:hAnsi="Calibri" w:cs="Calibri"/>
                <w:iCs/>
                <w:szCs w:val="24"/>
                <w:lang w:eastAsia="lt-LT"/>
              </w:rPr>
              <w:t>5</w:t>
            </w:r>
            <w:r w:rsidR="00F864D3">
              <w:rPr>
                <w:rFonts w:ascii="Calibri" w:hAnsi="Calibri" w:cs="Calibri"/>
                <w:iCs/>
                <w:szCs w:val="24"/>
                <w:lang w:eastAsia="lt-LT"/>
              </w:rPr>
              <w:t xml:space="preserve"> d.)</w:t>
            </w:r>
            <w:r w:rsidR="00F85F3B">
              <w:rPr>
                <w:rFonts w:ascii="Calibri" w:hAnsi="Calibri" w:cs="Calibri"/>
                <w:iCs/>
                <w:szCs w:val="24"/>
                <w:lang w:eastAsia="lt-LT"/>
              </w:rPr>
              <w:t xml:space="preserve">, </w:t>
            </w:r>
            <w:r w:rsidR="00C545D2">
              <w:rPr>
                <w:rFonts w:ascii="Calibri" w:hAnsi="Calibri" w:cs="Calibri"/>
                <w:iCs/>
                <w:szCs w:val="24"/>
                <w:lang w:eastAsia="lt-LT"/>
              </w:rPr>
              <w:t>tačiau</w:t>
            </w:r>
            <w:r w:rsidR="00F85F3B">
              <w:rPr>
                <w:rFonts w:ascii="Calibri" w:hAnsi="Calibri" w:cs="Calibri"/>
                <w:iCs/>
                <w:szCs w:val="24"/>
                <w:lang w:eastAsia="lt-LT"/>
              </w:rPr>
              <w:t xml:space="preserve"> Perkančioji organizacija </w:t>
            </w:r>
            <w:r w:rsidR="00C545D2">
              <w:rPr>
                <w:rFonts w:ascii="Calibri" w:hAnsi="Calibri" w:cs="Calibri"/>
                <w:iCs/>
                <w:szCs w:val="24"/>
                <w:lang w:eastAsia="lt-LT"/>
              </w:rPr>
              <w:t>nurodė</w:t>
            </w:r>
            <w:r w:rsidR="008D4211" w:rsidRPr="00A00A88">
              <w:rPr>
                <w:rFonts w:ascii="Calibri" w:hAnsi="Calibri" w:cs="Calibri"/>
                <w:vertAlign w:val="superscript"/>
                <w:lang w:eastAsia="lt-LT"/>
              </w:rPr>
              <w:footnoteReference w:id="8"/>
            </w:r>
            <w:r w:rsidR="00C545D2">
              <w:rPr>
                <w:rFonts w:ascii="Calibri" w:hAnsi="Calibri" w:cs="Calibri"/>
                <w:iCs/>
                <w:szCs w:val="24"/>
                <w:lang w:eastAsia="lt-LT"/>
              </w:rPr>
              <w:t xml:space="preserve"> tiekėjui vėlesnę </w:t>
            </w:r>
            <w:r w:rsidR="00F85F3B" w:rsidRPr="00F85F3B">
              <w:rPr>
                <w:rFonts w:ascii="Calibri" w:hAnsi="Calibri" w:cs="Calibri"/>
                <w:iCs/>
                <w:szCs w:val="24"/>
                <w:lang w:eastAsia="lt-LT"/>
              </w:rPr>
              <w:t xml:space="preserve">paslaugų teikimo </w:t>
            </w:r>
            <w:r w:rsidR="00F85F3B">
              <w:rPr>
                <w:rFonts w:ascii="Calibri" w:hAnsi="Calibri" w:cs="Calibri"/>
                <w:iCs/>
                <w:szCs w:val="24"/>
                <w:lang w:eastAsia="lt-LT"/>
              </w:rPr>
              <w:t xml:space="preserve">(pagal abi Sutartis) </w:t>
            </w:r>
            <w:r w:rsidR="00F85F3B" w:rsidRPr="00F85F3B">
              <w:rPr>
                <w:rFonts w:ascii="Calibri" w:hAnsi="Calibri" w:cs="Calibri"/>
                <w:iCs/>
                <w:szCs w:val="24"/>
                <w:lang w:eastAsia="lt-LT"/>
              </w:rPr>
              <w:t>pradži</w:t>
            </w:r>
            <w:r w:rsidR="00F85F3B">
              <w:rPr>
                <w:rFonts w:ascii="Calibri" w:hAnsi="Calibri" w:cs="Calibri"/>
                <w:iCs/>
                <w:szCs w:val="24"/>
                <w:lang w:eastAsia="lt-LT"/>
              </w:rPr>
              <w:t>os</w:t>
            </w:r>
            <w:r w:rsidR="00F85F3B" w:rsidRPr="00F85F3B">
              <w:rPr>
                <w:rFonts w:ascii="Calibri" w:hAnsi="Calibri" w:cs="Calibri"/>
                <w:iCs/>
                <w:szCs w:val="24"/>
                <w:lang w:eastAsia="lt-LT"/>
              </w:rPr>
              <w:t xml:space="preserve"> </w:t>
            </w:r>
            <w:r w:rsidR="00F85F3B">
              <w:rPr>
                <w:rFonts w:ascii="Calibri" w:hAnsi="Calibri" w:cs="Calibri"/>
                <w:iCs/>
                <w:szCs w:val="24"/>
                <w:lang w:eastAsia="lt-LT"/>
              </w:rPr>
              <w:t>datą</w:t>
            </w:r>
            <w:r w:rsidR="00C545D2">
              <w:rPr>
                <w:rFonts w:ascii="Calibri" w:hAnsi="Calibri" w:cs="Calibri"/>
                <w:iCs/>
                <w:szCs w:val="24"/>
                <w:lang w:eastAsia="lt-LT"/>
              </w:rPr>
              <w:t xml:space="preserve"> –</w:t>
            </w:r>
            <w:r w:rsidR="00F85F3B" w:rsidRPr="00F85F3B">
              <w:rPr>
                <w:rFonts w:ascii="Calibri" w:hAnsi="Calibri" w:cs="Calibri"/>
                <w:iCs/>
                <w:szCs w:val="24"/>
                <w:lang w:eastAsia="lt-LT"/>
              </w:rPr>
              <w:t xml:space="preserve"> 2024 m. gruodžio 8 d.</w:t>
            </w:r>
            <w:r w:rsidR="00C20696" w:rsidRPr="00A00A88">
              <w:rPr>
                <w:rFonts w:ascii="Calibri" w:hAnsi="Calibri" w:cs="Calibri"/>
                <w:vertAlign w:val="superscript"/>
                <w:lang w:eastAsia="lt-LT"/>
              </w:rPr>
              <w:footnoteReference w:id="9"/>
            </w:r>
            <w:r w:rsidR="003F5A6F">
              <w:rPr>
                <w:rFonts w:ascii="Calibri" w:hAnsi="Calibri" w:cs="Calibri"/>
                <w:iCs/>
                <w:szCs w:val="24"/>
                <w:lang w:eastAsia="lt-LT"/>
              </w:rPr>
              <w:t xml:space="preserve"> </w:t>
            </w:r>
          </w:p>
          <w:p w14:paraId="43EC0112" w14:textId="4C66DAC4" w:rsidR="007F6E96" w:rsidRPr="007F6E96" w:rsidRDefault="00B50BDA" w:rsidP="00E2196B">
            <w:pPr>
              <w:ind w:left="142" w:right="138" w:firstLine="851"/>
              <w:rPr>
                <w:rFonts w:ascii="Calibri" w:hAnsi="Calibri" w:cs="Calibri"/>
                <w:iCs/>
                <w:szCs w:val="24"/>
                <w:lang w:eastAsia="lt-LT"/>
              </w:rPr>
            </w:pPr>
            <w:r>
              <w:rPr>
                <w:rFonts w:ascii="Calibri" w:hAnsi="Calibri" w:cs="Calibri"/>
                <w:iCs/>
                <w:szCs w:val="24"/>
                <w:lang w:eastAsia="lt-LT"/>
              </w:rPr>
              <w:t>Pakeisdama paslaugų teikimo pradžios datą</w:t>
            </w:r>
            <w:r w:rsidR="00643345">
              <w:rPr>
                <w:rFonts w:ascii="Calibri" w:hAnsi="Calibri" w:cs="Calibri"/>
                <w:iCs/>
                <w:szCs w:val="24"/>
                <w:lang w:eastAsia="lt-LT"/>
              </w:rPr>
              <w:t>,</w:t>
            </w:r>
            <w:r w:rsidR="00153328">
              <w:rPr>
                <w:rFonts w:ascii="Calibri" w:hAnsi="Calibri" w:cs="Calibri"/>
                <w:iCs/>
                <w:szCs w:val="24"/>
                <w:lang w:eastAsia="lt-LT"/>
              </w:rPr>
              <w:t xml:space="preserve"> Perkančioji organizacija</w:t>
            </w:r>
            <w:r w:rsidR="00C545D2">
              <w:rPr>
                <w:rFonts w:ascii="Calibri" w:hAnsi="Calibri" w:cs="Calibri"/>
                <w:iCs/>
                <w:szCs w:val="24"/>
                <w:lang w:eastAsia="lt-LT"/>
              </w:rPr>
              <w:t xml:space="preserve"> </w:t>
            </w:r>
            <w:r>
              <w:rPr>
                <w:rFonts w:ascii="Calibri" w:hAnsi="Calibri" w:cs="Calibri"/>
                <w:iCs/>
                <w:szCs w:val="24"/>
                <w:lang w:eastAsia="lt-LT"/>
              </w:rPr>
              <w:t xml:space="preserve">faktiškai </w:t>
            </w:r>
            <w:r w:rsidR="003F5A6F">
              <w:rPr>
                <w:rFonts w:ascii="Calibri" w:hAnsi="Calibri" w:cs="Calibri"/>
                <w:iCs/>
                <w:szCs w:val="24"/>
                <w:lang w:eastAsia="lt-LT"/>
              </w:rPr>
              <w:t>pakeitė</w:t>
            </w:r>
            <w:r w:rsidR="00153328">
              <w:rPr>
                <w:rFonts w:ascii="Calibri" w:hAnsi="Calibri" w:cs="Calibri"/>
                <w:iCs/>
                <w:szCs w:val="24"/>
                <w:lang w:eastAsia="lt-LT"/>
              </w:rPr>
              <w:t xml:space="preserve"> Sutartis, nors jose tokia galimybė nebuvo numatyta</w:t>
            </w:r>
            <w:r w:rsidR="00727D1C">
              <w:rPr>
                <w:rFonts w:ascii="Calibri" w:hAnsi="Calibri" w:cs="Calibri"/>
                <w:iCs/>
                <w:szCs w:val="24"/>
                <w:lang w:eastAsia="lt-LT"/>
              </w:rPr>
              <w:t>.</w:t>
            </w:r>
            <w:r w:rsidR="00793100">
              <w:rPr>
                <w:rFonts w:ascii="Calibri" w:hAnsi="Calibri" w:cs="Calibri"/>
                <w:iCs/>
                <w:szCs w:val="24"/>
                <w:lang w:eastAsia="lt-LT"/>
              </w:rPr>
              <w:t xml:space="preserve"> </w:t>
            </w:r>
            <w:r w:rsidR="00D8070C">
              <w:rPr>
                <w:rFonts w:ascii="Calibri" w:hAnsi="Calibri" w:cs="Calibri"/>
                <w:iCs/>
                <w:szCs w:val="24"/>
                <w:lang w:eastAsia="lt-LT"/>
              </w:rPr>
              <w:t xml:space="preserve">Tarnybos vertinimu, tokie Sutarčių keitimai, vadovaujantis Įstatymo </w:t>
            </w:r>
            <w:r w:rsidR="00D8070C" w:rsidRPr="00344551">
              <w:rPr>
                <w:rFonts w:ascii="Calibri" w:hAnsi="Calibri" w:cs="Calibri"/>
                <w:iCs/>
                <w:szCs w:val="24"/>
                <w:lang w:eastAsia="lt-LT"/>
              </w:rPr>
              <w:t>89 straipsniu</w:t>
            </w:r>
            <w:r w:rsidR="00727D1C" w:rsidRPr="00344551">
              <w:rPr>
                <w:rFonts w:ascii="Calibri" w:hAnsi="Calibri" w:cs="Calibri"/>
                <w:iCs/>
                <w:szCs w:val="24"/>
                <w:lang w:eastAsia="lt-LT"/>
              </w:rPr>
              <w:t>,</w:t>
            </w:r>
            <w:r w:rsidR="00D8070C" w:rsidRPr="00344551">
              <w:rPr>
                <w:rFonts w:ascii="Calibri" w:hAnsi="Calibri" w:cs="Calibri"/>
                <w:iCs/>
                <w:szCs w:val="24"/>
                <w:lang w:eastAsia="lt-LT"/>
              </w:rPr>
              <w:t xml:space="preserve"> taip pat nebuvo galimi</w:t>
            </w:r>
            <w:r w:rsidR="00727D1C" w:rsidRPr="00344551">
              <w:rPr>
                <w:rFonts w:ascii="Calibri" w:hAnsi="Calibri" w:cs="Calibri"/>
                <w:iCs/>
                <w:szCs w:val="24"/>
                <w:lang w:eastAsia="lt-LT"/>
              </w:rPr>
              <w:t xml:space="preserve">, nes neatitinka nė vieno šiame </w:t>
            </w:r>
            <w:r w:rsidR="00727D1C" w:rsidRPr="00C97339">
              <w:rPr>
                <w:rFonts w:ascii="Calibri" w:hAnsi="Calibri" w:cs="Calibri"/>
                <w:iCs/>
                <w:szCs w:val="24"/>
                <w:lang w:eastAsia="lt-LT"/>
              </w:rPr>
              <w:t>straipsnyje nustatyto sutarčių keitimo atvejo.</w:t>
            </w:r>
            <w:r w:rsidR="00D8070C" w:rsidRPr="00C97339">
              <w:rPr>
                <w:rFonts w:ascii="Calibri" w:hAnsi="Calibri" w:cs="Calibri"/>
                <w:iCs/>
                <w:szCs w:val="24"/>
                <w:lang w:eastAsia="lt-LT"/>
              </w:rPr>
              <w:t xml:space="preserve"> </w:t>
            </w:r>
            <w:r w:rsidRPr="00C97339">
              <w:rPr>
                <w:rFonts w:ascii="Calibri" w:hAnsi="Calibri" w:cs="Calibri"/>
                <w:iCs/>
                <w:szCs w:val="24"/>
                <w:lang w:eastAsia="lt-LT"/>
              </w:rPr>
              <w:t xml:space="preserve">Tokiais pakeitimais </w:t>
            </w:r>
            <w:r w:rsidR="00D8070C" w:rsidRPr="00C97339">
              <w:rPr>
                <w:rFonts w:ascii="Calibri" w:hAnsi="Calibri" w:cs="Calibri"/>
                <w:iCs/>
                <w:szCs w:val="24"/>
                <w:lang w:eastAsia="lt-LT"/>
              </w:rPr>
              <w:t xml:space="preserve">Perkančioji organizacija </w:t>
            </w:r>
            <w:r w:rsidR="00153328" w:rsidRPr="00C97339">
              <w:rPr>
                <w:rFonts w:ascii="Calibri" w:hAnsi="Calibri" w:cs="Calibri"/>
                <w:iCs/>
                <w:szCs w:val="24"/>
                <w:lang w:eastAsia="lt-LT"/>
              </w:rPr>
              <w:t>pažeidė</w:t>
            </w:r>
            <w:r w:rsidRPr="00C97339">
              <w:rPr>
                <w:rFonts w:ascii="Calibri" w:hAnsi="Calibri" w:cs="Calibri"/>
                <w:iCs/>
                <w:szCs w:val="24"/>
                <w:lang w:eastAsia="lt-LT"/>
              </w:rPr>
              <w:t xml:space="preserve"> </w:t>
            </w:r>
            <w:r w:rsidR="00063B49" w:rsidRPr="00C97339">
              <w:rPr>
                <w:rFonts w:ascii="Calibri" w:hAnsi="Calibri" w:cs="Calibri"/>
                <w:iCs/>
                <w:szCs w:val="24"/>
                <w:lang w:eastAsia="lt-LT"/>
              </w:rPr>
              <w:t xml:space="preserve">Įstatymo 89 straipsnio 1, 2, 5 dalių reikalavimus </w:t>
            </w:r>
            <w:r w:rsidRPr="00C97339">
              <w:rPr>
                <w:rFonts w:ascii="Calibri" w:hAnsi="Calibri" w:cs="Calibri"/>
                <w:iCs/>
                <w:szCs w:val="24"/>
                <w:lang w:eastAsia="lt-LT"/>
              </w:rPr>
              <w:t>ir</w:t>
            </w:r>
            <w:r w:rsidR="00153328" w:rsidRPr="00C97339">
              <w:rPr>
                <w:rFonts w:ascii="Calibri" w:hAnsi="Calibri" w:cs="Calibri"/>
                <w:iCs/>
                <w:szCs w:val="24"/>
                <w:lang w:eastAsia="lt-LT"/>
              </w:rPr>
              <w:t xml:space="preserve"> Įstatymo</w:t>
            </w:r>
            <w:r w:rsidR="00153328">
              <w:rPr>
                <w:rFonts w:ascii="Calibri" w:hAnsi="Calibri" w:cs="Calibri"/>
                <w:iCs/>
                <w:szCs w:val="24"/>
                <w:lang w:eastAsia="lt-LT"/>
              </w:rPr>
              <w:t xml:space="preserve"> </w:t>
            </w:r>
            <w:r w:rsidR="00793100" w:rsidRPr="00D612DF">
              <w:rPr>
                <w:rFonts w:asciiTheme="minorHAnsi" w:hAnsiTheme="minorHAnsi" w:cstheme="minorHAnsi"/>
                <w:lang w:eastAsia="lt-LT"/>
              </w:rPr>
              <w:t>17 straipsnio 1 dal</w:t>
            </w:r>
            <w:r w:rsidR="00793100">
              <w:rPr>
                <w:rFonts w:asciiTheme="minorHAnsi" w:hAnsiTheme="minorHAnsi" w:cstheme="minorHAnsi"/>
                <w:lang w:eastAsia="lt-LT"/>
              </w:rPr>
              <w:t>yje įtvirtintus skaidrumo bei lygiateisiškumo principus</w:t>
            </w:r>
            <w:r>
              <w:rPr>
                <w:rFonts w:asciiTheme="minorHAnsi" w:hAnsiTheme="minorHAnsi" w:cstheme="minorHAnsi"/>
                <w:lang w:eastAsia="lt-LT"/>
              </w:rPr>
              <w:t>, nes Pirkimo dokumentuose</w:t>
            </w:r>
            <w:r w:rsidR="001D1417">
              <w:rPr>
                <w:rFonts w:asciiTheme="minorHAnsi" w:hAnsiTheme="minorHAnsi" w:cstheme="minorHAnsi"/>
                <w:lang w:eastAsia="lt-LT"/>
              </w:rPr>
              <w:t xml:space="preserve"> (ir</w:t>
            </w:r>
            <w:r>
              <w:rPr>
                <w:rFonts w:asciiTheme="minorHAnsi" w:hAnsiTheme="minorHAnsi" w:cstheme="minorHAnsi"/>
                <w:lang w:eastAsia="lt-LT"/>
              </w:rPr>
              <w:t xml:space="preserve"> </w:t>
            </w:r>
            <w:r w:rsidR="00802AD3" w:rsidRPr="00C64686">
              <w:rPr>
                <w:rFonts w:ascii="Calibri" w:hAnsi="Calibri" w:cs="Calibri"/>
                <w:iCs/>
                <w:szCs w:val="24"/>
                <w:lang w:eastAsia="lt-LT"/>
              </w:rPr>
              <w:t>Pirkimo sąlygų pried</w:t>
            </w:r>
            <w:r w:rsidR="00802AD3">
              <w:rPr>
                <w:rFonts w:ascii="Calibri" w:hAnsi="Calibri" w:cs="Calibri"/>
                <w:iCs/>
                <w:szCs w:val="24"/>
                <w:lang w:eastAsia="lt-LT"/>
              </w:rPr>
              <w:t>e</w:t>
            </w:r>
            <w:r w:rsidR="00802AD3" w:rsidRPr="00C64686">
              <w:rPr>
                <w:rFonts w:ascii="Calibri" w:hAnsi="Calibri" w:cs="Calibri"/>
                <w:iCs/>
                <w:szCs w:val="24"/>
                <w:lang w:eastAsia="lt-LT"/>
              </w:rPr>
              <w:t xml:space="preserve"> Nr.</w:t>
            </w:r>
            <w:r w:rsidR="00643345">
              <w:rPr>
                <w:rFonts w:ascii="Calibri" w:hAnsi="Calibri" w:cs="Calibri"/>
                <w:iCs/>
                <w:szCs w:val="24"/>
                <w:lang w:eastAsia="lt-LT"/>
              </w:rPr>
              <w:t> </w:t>
            </w:r>
            <w:r w:rsidR="00802AD3" w:rsidRPr="00C64686">
              <w:rPr>
                <w:rFonts w:ascii="Calibri" w:hAnsi="Calibri" w:cs="Calibri"/>
                <w:iCs/>
                <w:szCs w:val="24"/>
                <w:lang w:eastAsia="lt-LT"/>
              </w:rPr>
              <w:t>3</w:t>
            </w:r>
            <w:r w:rsidR="00802AD3">
              <w:rPr>
                <w:rFonts w:ascii="Calibri" w:hAnsi="Calibri" w:cs="Calibri"/>
                <w:iCs/>
                <w:szCs w:val="24"/>
                <w:lang w:eastAsia="lt-LT"/>
              </w:rPr>
              <w:t xml:space="preserve"> pateiktame sutarties projekte</w:t>
            </w:r>
            <w:r w:rsidR="001D1417">
              <w:rPr>
                <w:rFonts w:asciiTheme="minorHAnsi" w:hAnsiTheme="minorHAnsi" w:cstheme="minorHAnsi"/>
                <w:lang w:eastAsia="lt-LT"/>
              </w:rPr>
              <w:t xml:space="preserve">) nustatytas paslaugų teikimo pradžios terminas </w:t>
            </w:r>
            <w:r w:rsidR="00802AD3">
              <w:rPr>
                <w:rFonts w:asciiTheme="minorHAnsi" w:hAnsiTheme="minorHAnsi" w:cstheme="minorHAnsi"/>
                <w:lang w:eastAsia="lt-LT"/>
              </w:rPr>
              <w:t>(</w:t>
            </w:r>
            <w:r w:rsidR="001D1417">
              <w:rPr>
                <w:rFonts w:asciiTheme="minorHAnsi" w:hAnsiTheme="minorHAnsi" w:cstheme="minorHAnsi"/>
                <w:lang w:eastAsia="lt-LT"/>
              </w:rPr>
              <w:t>be galimybės nustatyti vėlesnę paslaugų teikimo pradžios datą</w:t>
            </w:r>
            <w:r w:rsidR="00802AD3">
              <w:rPr>
                <w:rFonts w:asciiTheme="minorHAnsi" w:hAnsiTheme="minorHAnsi" w:cstheme="minorHAnsi"/>
                <w:lang w:eastAsia="lt-LT"/>
              </w:rPr>
              <w:t>)</w:t>
            </w:r>
            <w:r w:rsidR="001D1417">
              <w:rPr>
                <w:rFonts w:asciiTheme="minorHAnsi" w:hAnsiTheme="minorHAnsi" w:cstheme="minorHAnsi"/>
                <w:lang w:eastAsia="lt-LT"/>
              </w:rPr>
              <w:t xml:space="preserve"> galėjo lemti potencialių tiekėjų sprendimus dėl dalyvavimo Pirkime</w:t>
            </w:r>
            <w:r w:rsidR="00643345">
              <w:rPr>
                <w:rFonts w:asciiTheme="minorHAnsi" w:hAnsiTheme="minorHAnsi" w:cstheme="minorHAnsi"/>
                <w:lang w:eastAsia="lt-LT"/>
              </w:rPr>
              <w:t xml:space="preserve"> ir Pirkime pateiktų pasiūlymų turinį</w:t>
            </w:r>
            <w:r w:rsidR="00E66D46">
              <w:rPr>
                <w:rFonts w:asciiTheme="minorHAnsi" w:hAnsiTheme="minorHAnsi" w:cstheme="minorHAnsi"/>
                <w:lang w:eastAsia="lt-LT"/>
              </w:rPr>
              <w:t xml:space="preserve">. Be to, nustatant vėlesnę nei Sutartyse numatyta paslaugų teikimo pradžios datą, tiekėjui sudarytos palankesnės sąlygas spėti pasiruošti paslaugų teikimui (žr. </w:t>
            </w:r>
            <w:r w:rsidR="00643345">
              <w:rPr>
                <w:rFonts w:asciiTheme="minorHAnsi" w:hAnsiTheme="minorHAnsi" w:cstheme="minorHAnsi"/>
                <w:lang w:eastAsia="lt-LT"/>
              </w:rPr>
              <w:t>kit</w:t>
            </w:r>
            <w:r w:rsidR="00E66D46">
              <w:rPr>
                <w:rFonts w:asciiTheme="minorHAnsi" w:hAnsiTheme="minorHAnsi" w:cstheme="minorHAnsi"/>
                <w:lang w:eastAsia="lt-LT"/>
              </w:rPr>
              <w:t xml:space="preserve">uose šios išvados </w:t>
            </w:r>
            <w:r w:rsidR="00670E1B">
              <w:rPr>
                <w:rFonts w:asciiTheme="minorHAnsi" w:hAnsiTheme="minorHAnsi" w:cstheme="minorHAnsi"/>
                <w:lang w:eastAsia="lt-LT"/>
              </w:rPr>
              <w:t xml:space="preserve">dalies </w:t>
            </w:r>
            <w:r w:rsidR="00E66D46">
              <w:rPr>
                <w:rFonts w:asciiTheme="minorHAnsi" w:hAnsiTheme="minorHAnsi" w:cstheme="minorHAnsi"/>
                <w:lang w:eastAsia="lt-LT"/>
              </w:rPr>
              <w:t>punktuose)</w:t>
            </w:r>
            <w:r w:rsidR="00153328">
              <w:rPr>
                <w:rFonts w:ascii="Calibri" w:hAnsi="Calibri" w:cs="Calibri"/>
                <w:iCs/>
                <w:szCs w:val="24"/>
                <w:lang w:eastAsia="lt-LT"/>
              </w:rPr>
              <w:t>;</w:t>
            </w:r>
          </w:p>
          <w:p w14:paraId="689517FB" w14:textId="5EF618D5" w:rsidR="002B237A" w:rsidRDefault="006B5F4E" w:rsidP="00E2196B">
            <w:pPr>
              <w:pStyle w:val="ListParagraph"/>
              <w:numPr>
                <w:ilvl w:val="0"/>
                <w:numId w:val="3"/>
              </w:numPr>
              <w:ind w:left="142" w:right="138" w:firstLine="851"/>
              <w:rPr>
                <w:rFonts w:ascii="Calibri" w:hAnsi="Calibri" w:cs="Calibri"/>
                <w:iCs/>
                <w:szCs w:val="24"/>
                <w:lang w:eastAsia="lt-LT"/>
              </w:rPr>
            </w:pPr>
            <w:r>
              <w:rPr>
                <w:rFonts w:ascii="Calibri" w:hAnsi="Calibri" w:cs="Calibri"/>
                <w:iCs/>
                <w:szCs w:val="24"/>
                <w:lang w:eastAsia="lt-LT"/>
              </w:rPr>
              <w:t xml:space="preserve"> </w:t>
            </w:r>
            <w:r w:rsidR="00D66886" w:rsidRPr="003C760E">
              <w:rPr>
                <w:rFonts w:ascii="Calibri" w:hAnsi="Calibri" w:cs="Calibri"/>
                <w:iCs/>
                <w:szCs w:val="24"/>
                <w:lang w:eastAsia="lt-LT"/>
              </w:rPr>
              <w:t xml:space="preserve">tiekėjui neįvykdžius pareigos per Sutartyse nustatytą terminą pademonstruoti pasirengimą paslaugų teikimui ir </w:t>
            </w:r>
            <w:r w:rsidR="005C7645" w:rsidRPr="003C760E">
              <w:rPr>
                <w:rFonts w:ascii="Calibri" w:hAnsi="Calibri" w:cs="Calibri"/>
                <w:iCs/>
                <w:szCs w:val="24"/>
                <w:lang w:eastAsia="lt-LT"/>
              </w:rPr>
              <w:t xml:space="preserve">pradėjus </w:t>
            </w:r>
            <w:r w:rsidR="00D66886" w:rsidRPr="003C760E">
              <w:rPr>
                <w:rFonts w:ascii="Calibri" w:hAnsi="Calibri" w:cs="Calibri"/>
                <w:iCs/>
                <w:szCs w:val="24"/>
                <w:lang w:eastAsia="lt-LT"/>
              </w:rPr>
              <w:t>teik</w:t>
            </w:r>
            <w:r w:rsidR="005C7645" w:rsidRPr="003C760E">
              <w:rPr>
                <w:rFonts w:ascii="Calibri" w:hAnsi="Calibri" w:cs="Calibri"/>
                <w:iCs/>
                <w:szCs w:val="24"/>
                <w:lang w:eastAsia="lt-LT"/>
              </w:rPr>
              <w:t>ti</w:t>
            </w:r>
            <w:r w:rsidR="00D66886" w:rsidRPr="003C760E">
              <w:rPr>
                <w:rFonts w:ascii="Calibri" w:hAnsi="Calibri" w:cs="Calibri"/>
                <w:iCs/>
                <w:szCs w:val="24"/>
                <w:lang w:eastAsia="lt-LT"/>
              </w:rPr>
              <w:t xml:space="preserve"> paslaugas transporto priemonėmis, kurios neatitinka Pirkimo dokumentų reikalavimų, tuo padarant esminius Sutarčių pažeidimus, Perkančioji organizacija privalėjo pasinaudoti Sutartyse nustatyta teise nutraukti Sutartis, tačiau Sutarčių nenutraukė</w:t>
            </w:r>
            <w:r w:rsidR="008602F7" w:rsidRPr="003C760E">
              <w:rPr>
                <w:rFonts w:ascii="Calibri" w:hAnsi="Calibri" w:cs="Calibri"/>
                <w:iCs/>
                <w:szCs w:val="24"/>
                <w:lang w:eastAsia="lt-LT"/>
              </w:rPr>
              <w:t xml:space="preserve">, leido </w:t>
            </w:r>
            <w:r w:rsidR="0056397F" w:rsidRPr="003C760E">
              <w:rPr>
                <w:rFonts w:ascii="Calibri" w:hAnsi="Calibri" w:cs="Calibri"/>
                <w:iCs/>
                <w:szCs w:val="24"/>
                <w:lang w:eastAsia="lt-LT"/>
              </w:rPr>
              <w:t>paslaugas teikti transporto priemonėmis, neatitinkančiomis Pirkimo dokumentų reikalavimų</w:t>
            </w:r>
            <w:r w:rsidR="005C7645" w:rsidRPr="003C760E">
              <w:rPr>
                <w:rFonts w:ascii="Calibri" w:hAnsi="Calibri" w:cs="Calibri"/>
                <w:iCs/>
                <w:szCs w:val="24"/>
                <w:lang w:eastAsia="lt-LT"/>
              </w:rPr>
              <w:t xml:space="preserve">. </w:t>
            </w:r>
          </w:p>
          <w:p w14:paraId="178C6C7E" w14:textId="32233C01" w:rsidR="002B237A" w:rsidRDefault="005C7645" w:rsidP="00E2196B">
            <w:pPr>
              <w:ind w:left="142" w:right="138" w:firstLine="851"/>
              <w:rPr>
                <w:rFonts w:ascii="Calibri" w:hAnsi="Calibri" w:cs="Calibri"/>
                <w:iCs/>
                <w:szCs w:val="24"/>
                <w:lang w:eastAsia="lt-LT"/>
              </w:rPr>
            </w:pPr>
            <w:r w:rsidRPr="003C760E">
              <w:rPr>
                <w:rFonts w:ascii="Calibri" w:hAnsi="Calibri" w:cs="Calibri"/>
                <w:iCs/>
                <w:szCs w:val="24"/>
                <w:lang w:eastAsia="lt-LT"/>
              </w:rPr>
              <w:t>Vadovaujantis Sutarčių 3 sk</w:t>
            </w:r>
            <w:r w:rsidR="002F71FB">
              <w:rPr>
                <w:rFonts w:ascii="Calibri" w:hAnsi="Calibri" w:cs="Calibri"/>
                <w:iCs/>
                <w:szCs w:val="24"/>
                <w:lang w:eastAsia="lt-LT"/>
              </w:rPr>
              <w:t>irsnio</w:t>
            </w:r>
            <w:r w:rsidRPr="003C760E">
              <w:rPr>
                <w:rFonts w:ascii="Calibri" w:hAnsi="Calibri" w:cs="Calibri"/>
                <w:iCs/>
                <w:szCs w:val="24"/>
                <w:lang w:eastAsia="lt-LT"/>
              </w:rPr>
              <w:t xml:space="preserve"> 1.5 punktu, likus ne mažiau nei 15 kalendorinių dienų iki paslaugų teikimo pradžios dienos, tiekėjas turėjo Perkančiajai organizacijai pademonstruoti paslaugų teikimui ketinamas naudoti transporto priemones. </w:t>
            </w:r>
            <w:r w:rsidR="00E66D46">
              <w:rPr>
                <w:rFonts w:ascii="Calibri" w:hAnsi="Calibri" w:cs="Calibri"/>
                <w:iCs/>
                <w:szCs w:val="24"/>
                <w:lang w:eastAsia="lt-LT"/>
              </w:rPr>
              <w:t>Minėtame punkte nustatyta, kad t</w:t>
            </w:r>
            <w:r w:rsidR="00C57B3C" w:rsidRPr="003C760E">
              <w:rPr>
                <w:rFonts w:ascii="Calibri" w:hAnsi="Calibri" w:cs="Calibri"/>
                <w:iCs/>
                <w:szCs w:val="24"/>
                <w:lang w:eastAsia="lt-LT"/>
              </w:rPr>
              <w:t>iekėjui per nustatytą terminą nepateikus apžiūrai transporto priemonių arba pateikus transporto priemones, kurios neatitinka Pirkimo dokumentų reikalavimų, Perkančioji organizacija tur</w:t>
            </w:r>
            <w:r w:rsidR="00E66D46">
              <w:rPr>
                <w:rFonts w:ascii="Calibri" w:hAnsi="Calibri" w:cs="Calibri"/>
                <w:iCs/>
                <w:szCs w:val="24"/>
                <w:lang w:eastAsia="lt-LT"/>
              </w:rPr>
              <w:t>i</w:t>
            </w:r>
            <w:r w:rsidR="00C57B3C" w:rsidRPr="003C760E">
              <w:rPr>
                <w:rFonts w:ascii="Calibri" w:hAnsi="Calibri" w:cs="Calibri"/>
                <w:iCs/>
                <w:szCs w:val="24"/>
                <w:lang w:eastAsia="lt-LT"/>
              </w:rPr>
              <w:t xml:space="preserve"> teisę pasinaudoti Sutarčių </w:t>
            </w:r>
            <w:r w:rsidR="00C57B3C" w:rsidRPr="00313BE0">
              <w:rPr>
                <w:rFonts w:ascii="Calibri" w:hAnsi="Calibri" w:cs="Calibri"/>
                <w:iCs/>
                <w:szCs w:val="24"/>
                <w:lang w:eastAsia="lt-LT"/>
              </w:rPr>
              <w:t xml:space="preserve">įvykdymo </w:t>
            </w:r>
            <w:r w:rsidR="00C57B3C" w:rsidRPr="00313BE0">
              <w:rPr>
                <w:rFonts w:ascii="Calibri" w:hAnsi="Calibri"/>
              </w:rPr>
              <w:t>užtikrinimu ir nutraukti</w:t>
            </w:r>
            <w:r w:rsidR="00C57B3C" w:rsidRPr="00313BE0">
              <w:rPr>
                <w:rFonts w:ascii="Calibri" w:hAnsi="Calibri" w:cs="Calibri"/>
                <w:iCs/>
                <w:szCs w:val="24"/>
                <w:lang w:eastAsia="lt-LT"/>
              </w:rPr>
              <w:t xml:space="preserve"> Sutartis</w:t>
            </w:r>
            <w:r w:rsidR="002B237A" w:rsidRPr="00786D0B">
              <w:rPr>
                <w:rFonts w:ascii="Calibri" w:hAnsi="Calibri" w:cs="Calibri"/>
                <w:iCs/>
                <w:szCs w:val="24"/>
                <w:lang w:eastAsia="lt-LT"/>
              </w:rPr>
              <w:t xml:space="preserve">. Sutartyse nebuvo numatytos galimybės pratęsti </w:t>
            </w:r>
            <w:r w:rsidR="00E66D46" w:rsidRPr="00786D0B">
              <w:rPr>
                <w:rFonts w:ascii="Calibri" w:hAnsi="Calibri" w:cs="Calibri"/>
                <w:iCs/>
                <w:szCs w:val="24"/>
                <w:lang w:eastAsia="lt-LT"/>
              </w:rPr>
              <w:t xml:space="preserve">Sutarčių 3 skirsnio 1.5 punkte nustatytą </w:t>
            </w:r>
            <w:r w:rsidR="002B237A" w:rsidRPr="00786D0B">
              <w:rPr>
                <w:rFonts w:ascii="Calibri" w:hAnsi="Calibri" w:cs="Calibri"/>
                <w:iCs/>
                <w:szCs w:val="24"/>
                <w:lang w:eastAsia="lt-LT"/>
              </w:rPr>
              <w:t>terminą</w:t>
            </w:r>
            <w:r w:rsidR="00C57B3C" w:rsidRPr="00786D0B">
              <w:rPr>
                <w:rFonts w:ascii="Calibri" w:hAnsi="Calibri" w:cs="Calibri"/>
                <w:iCs/>
                <w:szCs w:val="24"/>
                <w:lang w:eastAsia="lt-LT"/>
              </w:rPr>
              <w:t>.</w:t>
            </w:r>
            <w:r w:rsidR="00C57B3C" w:rsidRPr="003C760E">
              <w:rPr>
                <w:rFonts w:ascii="Calibri" w:hAnsi="Calibri" w:cs="Calibri"/>
                <w:iCs/>
                <w:szCs w:val="24"/>
                <w:lang w:eastAsia="lt-LT"/>
              </w:rPr>
              <w:t xml:space="preserve"> </w:t>
            </w:r>
          </w:p>
          <w:p w14:paraId="6211FCC6" w14:textId="4AEBA82C" w:rsidR="002B237A" w:rsidRDefault="00C57B3C" w:rsidP="00E2196B">
            <w:pPr>
              <w:ind w:left="142" w:right="138" w:firstLine="851"/>
              <w:rPr>
                <w:rFonts w:ascii="Calibri" w:hAnsi="Calibri" w:cs="Calibri"/>
                <w:iCs/>
                <w:szCs w:val="24"/>
                <w:lang w:eastAsia="lt-LT"/>
              </w:rPr>
            </w:pPr>
            <w:r w:rsidRPr="003C760E">
              <w:rPr>
                <w:rFonts w:ascii="Calibri" w:hAnsi="Calibri" w:cs="Calibri"/>
                <w:iCs/>
                <w:szCs w:val="24"/>
                <w:lang w:eastAsia="lt-LT"/>
              </w:rPr>
              <w:t>Vadovaujantis Sutarčių 3 sk</w:t>
            </w:r>
            <w:r w:rsidR="002F71FB">
              <w:rPr>
                <w:rFonts w:ascii="Calibri" w:hAnsi="Calibri" w:cs="Calibri"/>
                <w:iCs/>
                <w:szCs w:val="24"/>
                <w:lang w:eastAsia="lt-LT"/>
              </w:rPr>
              <w:t>irsnio</w:t>
            </w:r>
            <w:r w:rsidRPr="003C760E">
              <w:rPr>
                <w:rFonts w:ascii="Calibri" w:hAnsi="Calibri" w:cs="Calibri"/>
                <w:iCs/>
                <w:szCs w:val="24"/>
                <w:lang w:eastAsia="lt-LT"/>
              </w:rPr>
              <w:t xml:space="preserve"> 1.8, </w:t>
            </w:r>
            <w:r w:rsidRPr="00344551">
              <w:rPr>
                <w:rFonts w:ascii="Calibri" w:hAnsi="Calibri" w:cs="Calibri"/>
                <w:iCs/>
                <w:szCs w:val="24"/>
                <w:lang w:eastAsia="lt-LT"/>
              </w:rPr>
              <w:t>1.21</w:t>
            </w:r>
            <w:r w:rsidRPr="003C760E">
              <w:rPr>
                <w:rFonts w:ascii="Calibri" w:hAnsi="Calibri" w:cs="Calibri"/>
                <w:iCs/>
                <w:szCs w:val="24"/>
                <w:lang w:eastAsia="lt-LT"/>
              </w:rPr>
              <w:t xml:space="preserve"> punktais, </w:t>
            </w:r>
            <w:r w:rsidR="00793100" w:rsidRPr="003C760E">
              <w:rPr>
                <w:rFonts w:ascii="Calibri" w:hAnsi="Calibri" w:cs="Calibri"/>
                <w:iCs/>
                <w:szCs w:val="24"/>
                <w:lang w:eastAsia="lt-LT"/>
              </w:rPr>
              <w:t>paslaugų teikimui</w:t>
            </w:r>
            <w:r w:rsidRPr="003C760E">
              <w:rPr>
                <w:rFonts w:ascii="Calibri" w:hAnsi="Calibri" w:cs="Calibri"/>
                <w:iCs/>
                <w:szCs w:val="24"/>
                <w:lang w:eastAsia="lt-LT"/>
              </w:rPr>
              <w:t xml:space="preserve"> tiekėjas įsipareigojo naudoti tik tas transporto priemones, kurios buvo nurodytos </w:t>
            </w:r>
            <w:r w:rsidR="00793100" w:rsidRPr="003C760E">
              <w:rPr>
                <w:rFonts w:ascii="Calibri" w:hAnsi="Calibri" w:cs="Calibri"/>
                <w:iCs/>
                <w:szCs w:val="24"/>
                <w:lang w:eastAsia="lt-LT"/>
              </w:rPr>
              <w:t>jo</w:t>
            </w:r>
            <w:r w:rsidRPr="003C760E">
              <w:rPr>
                <w:rFonts w:ascii="Calibri" w:hAnsi="Calibri" w:cs="Calibri"/>
                <w:iCs/>
                <w:szCs w:val="24"/>
                <w:lang w:eastAsia="lt-LT"/>
              </w:rPr>
              <w:t xml:space="preserve"> pasiūlyme</w:t>
            </w:r>
            <w:r w:rsidR="00DD1C0A">
              <w:rPr>
                <w:rFonts w:ascii="Calibri" w:hAnsi="Calibri" w:cs="Calibri"/>
                <w:iCs/>
                <w:szCs w:val="24"/>
                <w:lang w:eastAsia="lt-LT"/>
              </w:rPr>
              <w:t xml:space="preserve"> ir</w:t>
            </w:r>
            <w:r w:rsidRPr="003C760E">
              <w:rPr>
                <w:rFonts w:ascii="Calibri" w:hAnsi="Calibri" w:cs="Calibri"/>
                <w:iCs/>
                <w:szCs w:val="24"/>
                <w:lang w:eastAsia="lt-LT"/>
              </w:rPr>
              <w:t xml:space="preserve"> atitik</w:t>
            </w:r>
            <w:r w:rsidR="00DD1C0A">
              <w:rPr>
                <w:rFonts w:ascii="Calibri" w:hAnsi="Calibri" w:cs="Calibri"/>
                <w:iCs/>
                <w:szCs w:val="24"/>
                <w:lang w:eastAsia="lt-LT"/>
              </w:rPr>
              <w:t>o</w:t>
            </w:r>
            <w:r w:rsidRPr="003C760E">
              <w:rPr>
                <w:rFonts w:ascii="Calibri" w:hAnsi="Calibri" w:cs="Calibri"/>
                <w:iCs/>
                <w:szCs w:val="24"/>
                <w:lang w:eastAsia="lt-LT"/>
              </w:rPr>
              <w:t xml:space="preserve"> </w:t>
            </w:r>
            <w:r w:rsidR="00912DE4">
              <w:rPr>
                <w:rFonts w:ascii="Calibri" w:hAnsi="Calibri" w:cs="Calibri"/>
                <w:iCs/>
                <w:szCs w:val="24"/>
                <w:lang w:eastAsia="lt-LT"/>
              </w:rPr>
              <w:t>Techninė</w:t>
            </w:r>
            <w:r w:rsidR="00DD1C0A">
              <w:rPr>
                <w:rFonts w:ascii="Calibri" w:hAnsi="Calibri" w:cs="Calibri"/>
                <w:iCs/>
                <w:szCs w:val="24"/>
                <w:lang w:eastAsia="lt-LT"/>
              </w:rPr>
              <w:t>je</w:t>
            </w:r>
            <w:r w:rsidR="00912DE4">
              <w:rPr>
                <w:rFonts w:ascii="Calibri" w:hAnsi="Calibri" w:cs="Calibri"/>
                <w:iCs/>
                <w:szCs w:val="24"/>
                <w:lang w:eastAsia="lt-LT"/>
              </w:rPr>
              <w:t xml:space="preserve"> specifikacij</w:t>
            </w:r>
            <w:r w:rsidR="00DD1C0A">
              <w:rPr>
                <w:rFonts w:ascii="Calibri" w:hAnsi="Calibri" w:cs="Calibri"/>
                <w:iCs/>
                <w:szCs w:val="24"/>
                <w:lang w:eastAsia="lt-LT"/>
              </w:rPr>
              <w:t>oje</w:t>
            </w:r>
            <w:r w:rsidR="00912DE4">
              <w:rPr>
                <w:rFonts w:ascii="Calibri" w:hAnsi="Calibri" w:cs="Calibri"/>
                <w:iCs/>
                <w:szCs w:val="24"/>
                <w:lang w:eastAsia="lt-LT"/>
              </w:rPr>
              <w:t xml:space="preserve"> </w:t>
            </w:r>
            <w:r w:rsidRPr="003C760E">
              <w:rPr>
                <w:rFonts w:ascii="Calibri" w:hAnsi="Calibri" w:cs="Calibri"/>
                <w:iCs/>
                <w:szCs w:val="24"/>
                <w:lang w:eastAsia="lt-LT"/>
              </w:rPr>
              <w:t>nustatytus reikalavimus.</w:t>
            </w:r>
            <w:r w:rsidR="003F6E4C" w:rsidRPr="003C760E">
              <w:rPr>
                <w:rFonts w:ascii="Calibri" w:hAnsi="Calibri" w:cs="Calibri"/>
                <w:iCs/>
                <w:szCs w:val="24"/>
                <w:lang w:eastAsia="lt-LT"/>
              </w:rPr>
              <w:t xml:space="preserve"> Sutarčių 9 sk</w:t>
            </w:r>
            <w:r w:rsidR="002F71FB">
              <w:rPr>
                <w:rFonts w:ascii="Calibri" w:hAnsi="Calibri" w:cs="Calibri"/>
                <w:iCs/>
                <w:szCs w:val="24"/>
                <w:lang w:eastAsia="lt-LT"/>
              </w:rPr>
              <w:t>irsnio</w:t>
            </w:r>
            <w:r w:rsidR="003F6E4C" w:rsidRPr="003C760E">
              <w:rPr>
                <w:rFonts w:ascii="Calibri" w:hAnsi="Calibri" w:cs="Calibri"/>
                <w:iCs/>
                <w:szCs w:val="24"/>
                <w:lang w:eastAsia="lt-LT"/>
              </w:rPr>
              <w:t xml:space="preserve"> </w:t>
            </w:r>
            <w:r w:rsidR="00C64686">
              <w:rPr>
                <w:rFonts w:ascii="Calibri" w:hAnsi="Calibri" w:cs="Calibri"/>
                <w:iCs/>
                <w:szCs w:val="24"/>
                <w:lang w:eastAsia="lt-LT"/>
              </w:rPr>
              <w:t xml:space="preserve">3 ir </w:t>
            </w:r>
            <w:r w:rsidR="003F6E4C" w:rsidRPr="003C760E">
              <w:rPr>
                <w:rFonts w:ascii="Calibri" w:hAnsi="Calibri" w:cs="Calibri"/>
                <w:iCs/>
                <w:szCs w:val="24"/>
                <w:lang w:eastAsia="lt-LT"/>
              </w:rPr>
              <w:t>4 punkt</w:t>
            </w:r>
            <w:r w:rsidR="00C64686">
              <w:rPr>
                <w:rFonts w:ascii="Calibri" w:hAnsi="Calibri" w:cs="Calibri"/>
                <w:iCs/>
                <w:szCs w:val="24"/>
                <w:lang w:eastAsia="lt-LT"/>
              </w:rPr>
              <w:t>uos</w:t>
            </w:r>
            <w:r w:rsidR="003F6E4C" w:rsidRPr="003C760E">
              <w:rPr>
                <w:rFonts w:ascii="Calibri" w:hAnsi="Calibri" w:cs="Calibri"/>
                <w:iCs/>
                <w:szCs w:val="24"/>
                <w:lang w:eastAsia="lt-LT"/>
              </w:rPr>
              <w:t xml:space="preserve">e </w:t>
            </w:r>
            <w:r w:rsidR="00643345">
              <w:rPr>
                <w:rFonts w:ascii="Calibri" w:hAnsi="Calibri" w:cs="Calibri"/>
                <w:iCs/>
                <w:szCs w:val="24"/>
                <w:lang w:eastAsia="lt-LT"/>
              </w:rPr>
              <w:t>aptar</w:t>
            </w:r>
            <w:r w:rsidR="003F6E4C" w:rsidRPr="003C760E">
              <w:rPr>
                <w:rFonts w:ascii="Calibri" w:hAnsi="Calibri" w:cs="Calibri"/>
                <w:iCs/>
                <w:szCs w:val="24"/>
                <w:lang w:eastAsia="lt-LT"/>
              </w:rPr>
              <w:t xml:space="preserve">ta, kad sistemingas transporto priemonėms </w:t>
            </w:r>
            <w:r w:rsidR="00793100" w:rsidRPr="003C760E">
              <w:rPr>
                <w:rFonts w:ascii="Calibri" w:hAnsi="Calibri" w:cs="Calibri"/>
                <w:iCs/>
                <w:szCs w:val="24"/>
                <w:lang w:eastAsia="lt-LT"/>
              </w:rPr>
              <w:t xml:space="preserve">Sutartyse </w:t>
            </w:r>
            <w:r w:rsidR="003F6E4C" w:rsidRPr="003C760E">
              <w:rPr>
                <w:rFonts w:ascii="Calibri" w:hAnsi="Calibri" w:cs="Calibri"/>
                <w:iCs/>
                <w:szCs w:val="24"/>
                <w:lang w:eastAsia="lt-LT"/>
              </w:rPr>
              <w:t xml:space="preserve">numatytų reikalavimų </w:t>
            </w:r>
            <w:r w:rsidR="00C64686">
              <w:rPr>
                <w:rFonts w:ascii="Calibri" w:hAnsi="Calibri" w:cs="Calibri"/>
                <w:iCs/>
                <w:szCs w:val="24"/>
                <w:lang w:eastAsia="lt-LT"/>
              </w:rPr>
              <w:t>pažeidimas</w:t>
            </w:r>
            <w:r w:rsidR="003F6E4C" w:rsidRPr="003C760E">
              <w:rPr>
                <w:rFonts w:ascii="Calibri" w:hAnsi="Calibri" w:cs="Calibri"/>
                <w:iCs/>
                <w:szCs w:val="24"/>
                <w:lang w:eastAsia="lt-LT"/>
              </w:rPr>
              <w:t xml:space="preserve"> yra laikomas esminiu Sutarčių pažeidimu</w:t>
            </w:r>
            <w:r w:rsidR="00F16375">
              <w:rPr>
                <w:rFonts w:ascii="Calibri" w:hAnsi="Calibri" w:cs="Calibri"/>
                <w:iCs/>
                <w:szCs w:val="24"/>
                <w:lang w:eastAsia="lt-LT"/>
              </w:rPr>
              <w:t>,</w:t>
            </w:r>
            <w:r w:rsidR="003F6E4C" w:rsidRPr="003C760E">
              <w:rPr>
                <w:rFonts w:ascii="Calibri" w:hAnsi="Calibri" w:cs="Calibri"/>
                <w:iCs/>
                <w:szCs w:val="24"/>
                <w:lang w:eastAsia="lt-LT"/>
              </w:rPr>
              <w:t xml:space="preserve"> </w:t>
            </w:r>
            <w:r w:rsidR="00A7427F" w:rsidRPr="003C760E">
              <w:rPr>
                <w:rFonts w:ascii="Calibri" w:hAnsi="Calibri" w:cs="Calibri"/>
                <w:iCs/>
                <w:szCs w:val="24"/>
                <w:lang w:eastAsia="lt-LT"/>
              </w:rPr>
              <w:t xml:space="preserve">dėl kurio Perkančioji organizacija </w:t>
            </w:r>
            <w:r w:rsidR="00DD1C0A">
              <w:rPr>
                <w:rFonts w:ascii="Calibri" w:hAnsi="Calibri" w:cs="Calibri"/>
                <w:iCs/>
                <w:szCs w:val="24"/>
                <w:lang w:eastAsia="lt-LT"/>
              </w:rPr>
              <w:t xml:space="preserve">taip pat </w:t>
            </w:r>
            <w:r w:rsidR="00A7427F" w:rsidRPr="003C760E">
              <w:rPr>
                <w:rFonts w:ascii="Calibri" w:hAnsi="Calibri" w:cs="Calibri"/>
                <w:iCs/>
                <w:szCs w:val="24"/>
                <w:lang w:eastAsia="lt-LT"/>
              </w:rPr>
              <w:t>įgyja t</w:t>
            </w:r>
            <w:r w:rsidR="003F6E4C" w:rsidRPr="003C760E">
              <w:rPr>
                <w:rFonts w:ascii="Calibri" w:hAnsi="Calibri" w:cs="Calibri"/>
                <w:iCs/>
                <w:szCs w:val="24"/>
                <w:lang w:eastAsia="lt-LT"/>
              </w:rPr>
              <w:t>eisę nedelsiant nutraukti</w:t>
            </w:r>
            <w:r w:rsidR="002B237A" w:rsidRPr="003C760E">
              <w:rPr>
                <w:rFonts w:ascii="Calibri" w:hAnsi="Calibri" w:cs="Calibri"/>
                <w:iCs/>
                <w:szCs w:val="24"/>
                <w:lang w:eastAsia="lt-LT"/>
              </w:rPr>
              <w:t xml:space="preserve"> Sutartis</w:t>
            </w:r>
            <w:r w:rsidR="002B237A" w:rsidRPr="00786D0B">
              <w:rPr>
                <w:rFonts w:ascii="Calibri" w:hAnsi="Calibri" w:cs="Calibri"/>
                <w:iCs/>
                <w:szCs w:val="24"/>
                <w:lang w:eastAsia="lt-LT"/>
              </w:rPr>
              <w:t>. Sutartyse nebuvo numatytos galimybės suteikti tiekėjui terminą ištaisyti tokį pažeidimą</w:t>
            </w:r>
            <w:r w:rsidR="00A7427F" w:rsidRPr="00786D0B">
              <w:rPr>
                <w:rFonts w:ascii="Calibri" w:hAnsi="Calibri" w:cs="Calibri"/>
                <w:iCs/>
                <w:szCs w:val="24"/>
                <w:lang w:eastAsia="lt-LT"/>
              </w:rPr>
              <w:t>.</w:t>
            </w:r>
            <w:r w:rsidR="003F6E4C" w:rsidRPr="003C760E">
              <w:rPr>
                <w:rFonts w:ascii="Calibri" w:hAnsi="Calibri" w:cs="Calibri"/>
                <w:iCs/>
                <w:szCs w:val="24"/>
                <w:lang w:eastAsia="lt-LT"/>
              </w:rPr>
              <w:t xml:space="preserve"> </w:t>
            </w:r>
          </w:p>
          <w:p w14:paraId="2AF678FB" w14:textId="404ADDA2" w:rsidR="006E53EF" w:rsidRDefault="003C760E" w:rsidP="00E2196B">
            <w:pPr>
              <w:ind w:left="142" w:right="138" w:firstLine="851"/>
              <w:rPr>
                <w:rFonts w:ascii="Calibri" w:hAnsi="Calibri" w:cs="Calibri"/>
                <w:iCs/>
                <w:szCs w:val="24"/>
                <w:lang w:eastAsia="lt-LT"/>
              </w:rPr>
            </w:pPr>
            <w:r w:rsidRPr="003C760E">
              <w:rPr>
                <w:rFonts w:ascii="Calibri" w:hAnsi="Calibri" w:cs="Calibri"/>
                <w:iCs/>
                <w:szCs w:val="24"/>
                <w:lang w:eastAsia="lt-LT"/>
              </w:rPr>
              <w:t>Remiantis Perkančiosios organizacijos tiekėjui teiktomis pretenzijomis</w:t>
            </w:r>
            <w:r w:rsidR="001B3BD1" w:rsidRPr="003C760E">
              <w:rPr>
                <w:rFonts w:ascii="Calibri" w:hAnsi="Calibri" w:cs="Calibri"/>
                <w:iCs/>
                <w:szCs w:val="24"/>
                <w:lang w:eastAsia="lt-LT"/>
              </w:rPr>
              <w:t xml:space="preserve"> </w:t>
            </w:r>
            <w:r w:rsidR="001B3BD1">
              <w:rPr>
                <w:rFonts w:ascii="Calibri" w:hAnsi="Calibri" w:cs="Calibri"/>
                <w:iCs/>
                <w:szCs w:val="24"/>
                <w:lang w:eastAsia="lt-LT"/>
              </w:rPr>
              <w:t>ir Perkančiosios organizacijos Tarnybai teiktais paaiškinimais</w:t>
            </w:r>
            <w:r w:rsidRPr="003C760E">
              <w:rPr>
                <w:rFonts w:ascii="Calibri" w:hAnsi="Calibri" w:cs="Calibri"/>
                <w:iCs/>
                <w:szCs w:val="24"/>
                <w:lang w:eastAsia="lt-LT"/>
              </w:rPr>
              <w:t>,</w:t>
            </w:r>
            <w:r w:rsidR="001B3BD1">
              <w:rPr>
                <w:rFonts w:ascii="Calibri" w:hAnsi="Calibri" w:cs="Calibri"/>
                <w:iCs/>
                <w:szCs w:val="24"/>
                <w:lang w:eastAsia="lt-LT"/>
              </w:rPr>
              <w:t xml:space="preserve"> </w:t>
            </w:r>
            <w:r w:rsidRPr="003C760E">
              <w:rPr>
                <w:rFonts w:ascii="Calibri" w:hAnsi="Calibri" w:cs="Calibri"/>
                <w:iCs/>
                <w:szCs w:val="24"/>
                <w:lang w:eastAsia="lt-LT"/>
              </w:rPr>
              <w:t xml:space="preserve">tiekėjas </w:t>
            </w:r>
            <w:r w:rsidR="00B72948">
              <w:rPr>
                <w:rFonts w:ascii="Calibri" w:hAnsi="Calibri" w:cs="Calibri"/>
                <w:iCs/>
                <w:szCs w:val="24"/>
                <w:lang w:eastAsia="lt-LT"/>
              </w:rPr>
              <w:t xml:space="preserve">(i) </w:t>
            </w:r>
            <w:r w:rsidRPr="003C760E">
              <w:rPr>
                <w:rFonts w:ascii="Calibri" w:hAnsi="Calibri" w:cs="Calibri"/>
                <w:iCs/>
                <w:szCs w:val="24"/>
                <w:lang w:eastAsia="lt-LT"/>
              </w:rPr>
              <w:t xml:space="preserve">iki numatyto termino </w:t>
            </w:r>
            <w:r w:rsidR="00B72948">
              <w:rPr>
                <w:rFonts w:ascii="Calibri" w:hAnsi="Calibri" w:cs="Calibri"/>
                <w:iCs/>
                <w:szCs w:val="24"/>
                <w:lang w:eastAsia="lt-LT"/>
              </w:rPr>
              <w:t xml:space="preserve">neįgijo ir neparuošė viso reikiamo naujų elektrinių transporto priemonių kiekio ir todėl </w:t>
            </w:r>
            <w:r w:rsidRPr="003C760E">
              <w:rPr>
                <w:rFonts w:ascii="Calibri" w:hAnsi="Calibri" w:cs="Calibri"/>
                <w:iCs/>
                <w:szCs w:val="24"/>
                <w:lang w:eastAsia="lt-LT"/>
              </w:rPr>
              <w:t xml:space="preserve">nesudarė sąlygų </w:t>
            </w:r>
            <w:r>
              <w:rPr>
                <w:rFonts w:ascii="Calibri" w:hAnsi="Calibri" w:cs="Calibri"/>
                <w:iCs/>
                <w:szCs w:val="24"/>
                <w:lang w:eastAsia="lt-LT"/>
              </w:rPr>
              <w:t>Perkančiajai organizacijai</w:t>
            </w:r>
            <w:r w:rsidRPr="003C760E">
              <w:rPr>
                <w:rFonts w:ascii="Calibri" w:hAnsi="Calibri" w:cs="Calibri"/>
                <w:iCs/>
                <w:szCs w:val="24"/>
                <w:lang w:eastAsia="lt-LT"/>
              </w:rPr>
              <w:t xml:space="preserve"> apžiūrėti ir įvertinti visų transporto priemonių</w:t>
            </w:r>
            <w:r w:rsidR="00DD1C0A">
              <w:rPr>
                <w:rFonts w:ascii="Calibri" w:hAnsi="Calibri" w:cs="Calibri"/>
                <w:iCs/>
                <w:szCs w:val="24"/>
                <w:lang w:eastAsia="lt-LT"/>
              </w:rPr>
              <w:t>,</w:t>
            </w:r>
            <w:r>
              <w:rPr>
                <w:rFonts w:ascii="Calibri" w:hAnsi="Calibri" w:cs="Calibri"/>
                <w:iCs/>
                <w:szCs w:val="24"/>
                <w:lang w:eastAsia="lt-LT"/>
              </w:rPr>
              <w:t xml:space="preserve"> ketinamų naudoti </w:t>
            </w:r>
            <w:r>
              <w:rPr>
                <w:rFonts w:ascii="Calibri" w:hAnsi="Calibri" w:cs="Calibri"/>
                <w:iCs/>
                <w:szCs w:val="24"/>
                <w:lang w:eastAsia="lt-LT"/>
              </w:rPr>
              <w:lastRenderedPageBreak/>
              <w:t>paslaugų teikimui</w:t>
            </w:r>
            <w:r w:rsidR="00F72DA4" w:rsidRPr="00A00A88">
              <w:rPr>
                <w:rFonts w:ascii="Calibri" w:hAnsi="Calibri" w:cs="Calibri"/>
                <w:vertAlign w:val="superscript"/>
                <w:lang w:eastAsia="lt-LT"/>
              </w:rPr>
              <w:footnoteReference w:id="10"/>
            </w:r>
            <w:r w:rsidR="00BE67C0">
              <w:rPr>
                <w:rFonts w:ascii="Calibri" w:hAnsi="Calibri" w:cs="Calibri"/>
                <w:iCs/>
                <w:szCs w:val="24"/>
                <w:lang w:eastAsia="lt-LT"/>
              </w:rPr>
              <w:t>;</w:t>
            </w:r>
            <w:r w:rsidR="00912DE4">
              <w:rPr>
                <w:rFonts w:ascii="Calibri" w:hAnsi="Calibri" w:cs="Calibri"/>
                <w:iCs/>
                <w:szCs w:val="24"/>
                <w:lang w:eastAsia="lt-LT"/>
              </w:rPr>
              <w:t xml:space="preserve"> </w:t>
            </w:r>
            <w:r w:rsidR="00B72948">
              <w:rPr>
                <w:rFonts w:ascii="Calibri" w:hAnsi="Calibri" w:cs="Calibri"/>
                <w:iCs/>
                <w:szCs w:val="24"/>
                <w:lang w:eastAsia="lt-LT"/>
              </w:rPr>
              <w:t>(ii)</w:t>
            </w:r>
            <w:r w:rsidR="00DD1C0A">
              <w:rPr>
                <w:rFonts w:ascii="Calibri" w:hAnsi="Calibri" w:cs="Calibri"/>
                <w:iCs/>
                <w:szCs w:val="24"/>
                <w:lang w:eastAsia="lt-LT"/>
              </w:rPr>
              <w:t xml:space="preserve"> </w:t>
            </w:r>
            <w:r w:rsidR="005278BF">
              <w:rPr>
                <w:rFonts w:ascii="Calibri" w:hAnsi="Calibri" w:cs="Calibri"/>
                <w:iCs/>
                <w:szCs w:val="24"/>
                <w:lang w:eastAsia="lt-LT"/>
              </w:rPr>
              <w:t xml:space="preserve">10,5 mėnesio paslaugas teikė transporto priemonėmis, </w:t>
            </w:r>
            <w:r w:rsidR="00D87895">
              <w:rPr>
                <w:rFonts w:ascii="Calibri" w:hAnsi="Calibri" w:cs="Calibri"/>
                <w:iCs/>
                <w:szCs w:val="24"/>
                <w:lang w:eastAsia="lt-LT"/>
              </w:rPr>
              <w:t>neatiti</w:t>
            </w:r>
            <w:r w:rsidR="001B3BD1">
              <w:rPr>
                <w:rFonts w:ascii="Calibri" w:hAnsi="Calibri" w:cs="Calibri"/>
                <w:iCs/>
                <w:szCs w:val="24"/>
                <w:lang w:eastAsia="lt-LT"/>
              </w:rPr>
              <w:t>n</w:t>
            </w:r>
            <w:r w:rsidR="00D87895">
              <w:rPr>
                <w:rFonts w:ascii="Calibri" w:hAnsi="Calibri" w:cs="Calibri"/>
                <w:iCs/>
                <w:szCs w:val="24"/>
                <w:lang w:eastAsia="lt-LT"/>
              </w:rPr>
              <w:t>k</w:t>
            </w:r>
            <w:r w:rsidR="001B3BD1">
              <w:rPr>
                <w:rFonts w:ascii="Calibri" w:hAnsi="Calibri" w:cs="Calibri"/>
                <w:iCs/>
                <w:szCs w:val="24"/>
                <w:lang w:eastAsia="lt-LT"/>
              </w:rPr>
              <w:t>ančiomis</w:t>
            </w:r>
            <w:r w:rsidR="00D87895">
              <w:rPr>
                <w:rFonts w:ascii="Calibri" w:hAnsi="Calibri" w:cs="Calibri"/>
                <w:iCs/>
                <w:szCs w:val="24"/>
                <w:lang w:eastAsia="lt-LT"/>
              </w:rPr>
              <w:t xml:space="preserve"> </w:t>
            </w:r>
            <w:r w:rsidR="00912DE4">
              <w:rPr>
                <w:rFonts w:ascii="Calibri" w:hAnsi="Calibri" w:cs="Calibri"/>
                <w:iCs/>
                <w:szCs w:val="24"/>
                <w:lang w:eastAsia="lt-LT"/>
              </w:rPr>
              <w:t>Techninės specifikacijos reikalavimų</w:t>
            </w:r>
            <w:r w:rsidR="00F72DA4">
              <w:rPr>
                <w:rFonts w:ascii="Calibri" w:hAnsi="Calibri" w:cs="Calibri"/>
                <w:iCs/>
                <w:szCs w:val="24"/>
                <w:lang w:eastAsia="lt-LT"/>
              </w:rPr>
              <w:t xml:space="preserve"> ir tiekėjo pasiūlymo</w:t>
            </w:r>
            <w:r w:rsidR="00CB47D4">
              <w:rPr>
                <w:rFonts w:ascii="Calibri" w:hAnsi="Calibri" w:cs="Calibri"/>
                <w:iCs/>
                <w:szCs w:val="24"/>
                <w:lang w:eastAsia="lt-LT"/>
              </w:rPr>
              <w:t xml:space="preserve"> (ne naujomis ir ne elektr</w:t>
            </w:r>
            <w:r w:rsidR="00E66D46">
              <w:rPr>
                <w:rFonts w:ascii="Calibri" w:hAnsi="Calibri" w:cs="Calibri"/>
                <w:iCs/>
                <w:szCs w:val="24"/>
                <w:lang w:eastAsia="lt-LT"/>
              </w:rPr>
              <w:t>a varomomis transporto priemonėmis</w:t>
            </w:r>
            <w:r w:rsidR="00CB47D4">
              <w:rPr>
                <w:rFonts w:ascii="Calibri" w:hAnsi="Calibri" w:cs="Calibri"/>
                <w:iCs/>
                <w:szCs w:val="24"/>
                <w:lang w:eastAsia="lt-LT"/>
              </w:rPr>
              <w:t>)</w:t>
            </w:r>
            <w:r w:rsidR="001B3BD1">
              <w:rPr>
                <w:rFonts w:ascii="Calibri" w:hAnsi="Calibri" w:cs="Calibri"/>
                <w:iCs/>
                <w:szCs w:val="24"/>
                <w:lang w:eastAsia="lt-LT"/>
              </w:rPr>
              <w:t xml:space="preserve">. </w:t>
            </w:r>
            <w:r w:rsidR="008D5226">
              <w:rPr>
                <w:rFonts w:ascii="Calibri" w:hAnsi="Calibri" w:cs="Calibri"/>
                <w:iCs/>
                <w:szCs w:val="24"/>
                <w:lang w:eastAsia="lt-LT"/>
              </w:rPr>
              <w:t>Perkančioji organizacija tiekėjui teiktoje pretenzijoje</w:t>
            </w:r>
            <w:r w:rsidR="000C374C" w:rsidRPr="00A00A88">
              <w:rPr>
                <w:rFonts w:ascii="Calibri" w:hAnsi="Calibri" w:cs="Calibri"/>
                <w:vertAlign w:val="superscript"/>
                <w:lang w:eastAsia="lt-LT"/>
              </w:rPr>
              <w:footnoteReference w:id="11"/>
            </w:r>
            <w:r w:rsidR="008D5226">
              <w:rPr>
                <w:rFonts w:ascii="Calibri" w:hAnsi="Calibri" w:cs="Calibri"/>
                <w:iCs/>
                <w:szCs w:val="24"/>
                <w:lang w:eastAsia="lt-LT"/>
              </w:rPr>
              <w:t xml:space="preserve"> ir Tarnybai teiktame paaiškinime</w:t>
            </w:r>
            <w:r w:rsidR="001B3BD1" w:rsidRPr="00A00A88">
              <w:rPr>
                <w:rFonts w:ascii="Calibri" w:hAnsi="Calibri" w:cs="Calibri"/>
                <w:vertAlign w:val="superscript"/>
                <w:lang w:eastAsia="lt-LT"/>
              </w:rPr>
              <w:footnoteReference w:id="12"/>
            </w:r>
            <w:r w:rsidR="008D5226">
              <w:rPr>
                <w:rFonts w:ascii="Calibri" w:hAnsi="Calibri" w:cs="Calibri"/>
                <w:iCs/>
                <w:szCs w:val="24"/>
                <w:lang w:eastAsia="lt-LT"/>
              </w:rPr>
              <w:t xml:space="preserve"> nurodė, kad netinkamų transporto priemonių dalis – 60 procentų</w:t>
            </w:r>
            <w:r w:rsidR="00F72DA4">
              <w:rPr>
                <w:rFonts w:ascii="Calibri" w:hAnsi="Calibri" w:cs="Calibri"/>
                <w:iCs/>
                <w:szCs w:val="24"/>
                <w:lang w:eastAsia="lt-LT"/>
              </w:rPr>
              <w:t xml:space="preserve">. </w:t>
            </w:r>
          </w:p>
          <w:p w14:paraId="1870C292" w14:textId="5EBE7638" w:rsidR="002B237A" w:rsidRDefault="00F72DA4" w:rsidP="00E2196B">
            <w:pPr>
              <w:ind w:left="142" w:right="138" w:firstLine="851"/>
            </w:pPr>
            <w:r>
              <w:rPr>
                <w:rFonts w:ascii="Calibri" w:hAnsi="Calibri" w:cs="Calibri"/>
                <w:iCs/>
                <w:szCs w:val="24"/>
                <w:lang w:eastAsia="lt-LT"/>
              </w:rPr>
              <w:t>Perkančioji organizacija</w:t>
            </w:r>
            <w:r w:rsidR="00B72948">
              <w:rPr>
                <w:rFonts w:ascii="Calibri" w:hAnsi="Calibri" w:cs="Calibri"/>
                <w:iCs/>
                <w:szCs w:val="24"/>
                <w:lang w:eastAsia="lt-LT"/>
              </w:rPr>
              <w:t xml:space="preserve"> Sutarčių nenutraukė, </w:t>
            </w:r>
            <w:r w:rsidR="00C646AA">
              <w:rPr>
                <w:rFonts w:ascii="Calibri" w:hAnsi="Calibri" w:cs="Calibri"/>
                <w:iCs/>
                <w:szCs w:val="24"/>
                <w:lang w:eastAsia="lt-LT"/>
              </w:rPr>
              <w:t>panaudojo dalį Sutarčių įvykdymo užtikrinimų</w:t>
            </w:r>
            <w:r w:rsidR="00B72948">
              <w:rPr>
                <w:rFonts w:ascii="Calibri" w:hAnsi="Calibri" w:cs="Calibri"/>
                <w:iCs/>
                <w:szCs w:val="24"/>
                <w:lang w:eastAsia="lt-LT"/>
              </w:rPr>
              <w:t xml:space="preserve"> ir nustatė </w:t>
            </w:r>
            <w:r>
              <w:rPr>
                <w:rFonts w:ascii="Calibri" w:hAnsi="Calibri" w:cs="Calibri"/>
                <w:iCs/>
                <w:szCs w:val="24"/>
                <w:lang w:eastAsia="lt-LT"/>
              </w:rPr>
              <w:t>du papildomus terminus</w:t>
            </w:r>
            <w:r w:rsidR="00A86294" w:rsidRPr="00A00A88">
              <w:rPr>
                <w:rFonts w:ascii="Calibri" w:hAnsi="Calibri" w:cs="Calibri"/>
                <w:vertAlign w:val="superscript"/>
                <w:lang w:eastAsia="lt-LT"/>
              </w:rPr>
              <w:footnoteReference w:id="13"/>
            </w:r>
            <w:r>
              <w:rPr>
                <w:rFonts w:ascii="Calibri" w:hAnsi="Calibri" w:cs="Calibri"/>
                <w:iCs/>
                <w:szCs w:val="24"/>
                <w:lang w:eastAsia="lt-LT"/>
              </w:rPr>
              <w:t xml:space="preserve"> </w:t>
            </w:r>
            <w:r w:rsidR="00187F32">
              <w:rPr>
                <w:rFonts w:ascii="Calibri" w:hAnsi="Calibri" w:cs="Calibri"/>
                <w:iCs/>
                <w:szCs w:val="24"/>
                <w:lang w:eastAsia="lt-LT"/>
              </w:rPr>
              <w:t xml:space="preserve">pašalinti Sutarčių vykdymo pažeidimus – </w:t>
            </w:r>
            <w:r>
              <w:rPr>
                <w:rFonts w:ascii="Calibri" w:hAnsi="Calibri" w:cs="Calibri"/>
                <w:iCs/>
                <w:szCs w:val="24"/>
                <w:lang w:eastAsia="lt-LT"/>
              </w:rPr>
              <w:t>paslaugas pradėti teikti Techninės specifikacijos reikalavimus atitinkančiomis transporto priemonėmis</w:t>
            </w:r>
            <w:r w:rsidR="00E66D46">
              <w:rPr>
                <w:rFonts w:ascii="Calibri" w:hAnsi="Calibri" w:cs="Calibri"/>
                <w:iCs/>
                <w:szCs w:val="24"/>
                <w:lang w:eastAsia="lt-LT"/>
              </w:rPr>
              <w:t>. T</w:t>
            </w:r>
            <w:r w:rsidR="006E53EF">
              <w:rPr>
                <w:rFonts w:ascii="Calibri" w:hAnsi="Calibri" w:cs="Calibri"/>
                <w:iCs/>
                <w:szCs w:val="24"/>
                <w:lang w:eastAsia="lt-LT"/>
              </w:rPr>
              <w:t xml:space="preserve">iekėjas </w:t>
            </w:r>
            <w:r w:rsidR="00E66D46">
              <w:rPr>
                <w:rFonts w:ascii="Calibri" w:hAnsi="Calibri" w:cs="Calibri"/>
                <w:iCs/>
                <w:szCs w:val="24"/>
                <w:lang w:eastAsia="lt-LT"/>
              </w:rPr>
              <w:t xml:space="preserve">abu papildomus terminus </w:t>
            </w:r>
            <w:r w:rsidR="006E53EF">
              <w:rPr>
                <w:rFonts w:ascii="Calibri" w:hAnsi="Calibri" w:cs="Calibri"/>
                <w:iCs/>
                <w:szCs w:val="24"/>
                <w:lang w:eastAsia="lt-LT"/>
              </w:rPr>
              <w:t>taip pat praleido</w:t>
            </w:r>
            <w:r w:rsidR="006E53EF" w:rsidRPr="00A00A88">
              <w:rPr>
                <w:rFonts w:ascii="Calibri" w:hAnsi="Calibri" w:cs="Calibri"/>
                <w:vertAlign w:val="superscript"/>
                <w:lang w:eastAsia="lt-LT"/>
              </w:rPr>
              <w:footnoteReference w:id="14"/>
            </w:r>
            <w:r w:rsidR="006E53EF">
              <w:rPr>
                <w:rFonts w:ascii="Calibri" w:hAnsi="Calibri" w:cs="Calibri"/>
                <w:iCs/>
                <w:szCs w:val="24"/>
                <w:lang w:eastAsia="lt-LT"/>
              </w:rPr>
              <w:t xml:space="preserve">. Tokiu būdu Perkančioji organizacija </w:t>
            </w:r>
            <w:r w:rsidR="00AB2C33">
              <w:rPr>
                <w:rFonts w:ascii="Calibri" w:hAnsi="Calibri" w:cs="Calibri"/>
                <w:iCs/>
                <w:szCs w:val="24"/>
                <w:lang w:eastAsia="lt-LT"/>
              </w:rPr>
              <w:t xml:space="preserve">faktiškai </w:t>
            </w:r>
            <w:r w:rsidR="006E53EF" w:rsidRPr="00786D0B">
              <w:rPr>
                <w:rFonts w:ascii="Calibri" w:hAnsi="Calibri" w:cs="Calibri"/>
                <w:iCs/>
                <w:szCs w:val="24"/>
                <w:lang w:eastAsia="lt-LT"/>
              </w:rPr>
              <w:t>pakeitė Sutartis, nors jose tokia galimybė nebuvo numatyta.</w:t>
            </w:r>
            <w:r w:rsidR="006E53EF">
              <w:rPr>
                <w:rFonts w:ascii="Calibri" w:hAnsi="Calibri" w:cs="Calibri"/>
                <w:iCs/>
                <w:szCs w:val="24"/>
                <w:lang w:eastAsia="lt-LT"/>
              </w:rPr>
              <w:t xml:space="preserve"> </w:t>
            </w:r>
            <w:r w:rsidR="002B237A">
              <w:t xml:space="preserve"> </w:t>
            </w:r>
          </w:p>
          <w:p w14:paraId="1AE7224D" w14:textId="58246B72" w:rsidR="003F6E4C" w:rsidRDefault="002B237A" w:rsidP="00E2196B">
            <w:pPr>
              <w:ind w:left="142" w:right="138" w:firstLine="851"/>
              <w:rPr>
                <w:rFonts w:ascii="Calibri" w:hAnsi="Calibri" w:cs="Calibri"/>
                <w:iCs/>
                <w:szCs w:val="24"/>
                <w:lang w:eastAsia="lt-LT"/>
              </w:rPr>
            </w:pPr>
            <w:r w:rsidRPr="002B237A">
              <w:rPr>
                <w:rFonts w:ascii="Calibri" w:hAnsi="Calibri" w:cs="Calibri"/>
                <w:iCs/>
                <w:szCs w:val="24"/>
                <w:lang w:eastAsia="lt-LT"/>
              </w:rPr>
              <w:t xml:space="preserve">Kasacinio teismo praktikoje pripažįstama, kad tuo atveju, jei viešojo pirkimo būdu sudarytoje sutartyje aiškiai apibrėžtas esminis sutarties pažeidimas, sudarantis pagrindą perkančiajai organizacijai vienašališkai nutraukti sutartį, ir perkančioji organizacija nustato tokio esminio sutarties pažeidimo sąlygas, prioritetas </w:t>
            </w:r>
            <w:proofErr w:type="spellStart"/>
            <w:r w:rsidRPr="002B237A">
              <w:rPr>
                <w:rFonts w:ascii="Calibri" w:hAnsi="Calibri" w:cs="Calibri"/>
                <w:i/>
                <w:szCs w:val="24"/>
                <w:lang w:eastAsia="lt-LT"/>
              </w:rPr>
              <w:t>favor</w:t>
            </w:r>
            <w:proofErr w:type="spellEnd"/>
            <w:r w:rsidRPr="002B237A">
              <w:rPr>
                <w:rFonts w:ascii="Calibri" w:hAnsi="Calibri" w:cs="Calibri"/>
                <w:i/>
                <w:szCs w:val="24"/>
                <w:lang w:eastAsia="lt-LT"/>
              </w:rPr>
              <w:t xml:space="preserve"> </w:t>
            </w:r>
            <w:proofErr w:type="spellStart"/>
            <w:r w:rsidRPr="002B237A">
              <w:rPr>
                <w:rFonts w:ascii="Calibri" w:hAnsi="Calibri" w:cs="Calibri"/>
                <w:i/>
                <w:szCs w:val="24"/>
                <w:lang w:eastAsia="lt-LT"/>
              </w:rPr>
              <w:t>contractus</w:t>
            </w:r>
            <w:proofErr w:type="spellEnd"/>
            <w:r w:rsidRPr="002B237A">
              <w:rPr>
                <w:rFonts w:ascii="Calibri" w:hAnsi="Calibri" w:cs="Calibri"/>
                <w:iCs/>
                <w:szCs w:val="24"/>
                <w:lang w:eastAsia="lt-LT"/>
              </w:rPr>
              <w:t xml:space="preserve"> principui negali būti teikiamas ir perkančiajai organizacijai kyla pareiga nutraukti sutartį (žr., pvz., Lietuvos Aukščiausiojo Teismo 2021 m. birželio 30 d. nutarties civilinėje byloje Nr. e3K-3-192-969/2021 79 punktą). Tokia pozicija koreliuoja su kasacinio teismo išaiškinimais, kad iš anksto nustatytas viešojo pirkimo sutarties nutraukimo pagrindas iš esmės patenka (gali patekti) į </w:t>
            </w:r>
            <w:r>
              <w:rPr>
                <w:rFonts w:ascii="Calibri" w:hAnsi="Calibri" w:cs="Calibri"/>
                <w:iCs/>
                <w:szCs w:val="24"/>
                <w:lang w:eastAsia="lt-LT"/>
              </w:rPr>
              <w:t>Įstatymo</w:t>
            </w:r>
            <w:r w:rsidRPr="002B237A">
              <w:rPr>
                <w:rFonts w:ascii="Calibri" w:hAnsi="Calibri" w:cs="Calibri"/>
                <w:iCs/>
                <w:szCs w:val="24"/>
                <w:lang w:eastAsia="lt-LT"/>
              </w:rPr>
              <w:t xml:space="preserve"> 89 straipsnio reguliavimo sritį (žr. Lietuvos Aukščiausiojo Teismo 2022 m. birželio 16 d. nutarties civilinėje byloje Nr. e3K-3-162-378/2022 48 punktą ir jame nurodytą Europos Sąjungos Teisingumo Teismo praktiką); be to, viešojo pirkimo sutarties pakeitimas vertintinas ne tik pagal </w:t>
            </w:r>
            <w:r>
              <w:rPr>
                <w:rFonts w:ascii="Calibri" w:hAnsi="Calibri" w:cs="Calibri"/>
                <w:iCs/>
                <w:szCs w:val="24"/>
                <w:lang w:eastAsia="lt-LT"/>
              </w:rPr>
              <w:t xml:space="preserve">Įstatymo </w:t>
            </w:r>
            <w:r w:rsidRPr="002B237A">
              <w:rPr>
                <w:rFonts w:ascii="Calibri" w:hAnsi="Calibri" w:cs="Calibri"/>
                <w:iCs/>
                <w:szCs w:val="24"/>
                <w:lang w:eastAsia="lt-LT"/>
              </w:rPr>
              <w:t xml:space="preserve">89 straipsnio nuostatas, bet ir viešųjų pirkimų principų kontekste, todėl neatmestinos situacijos, kai šalys </w:t>
            </w:r>
            <w:r w:rsidRPr="006E53EF">
              <w:rPr>
                <w:rFonts w:ascii="Calibri" w:hAnsi="Calibri" w:cs="Calibri"/>
                <w:i/>
                <w:szCs w:val="24"/>
                <w:lang w:eastAsia="lt-LT"/>
              </w:rPr>
              <w:t>de facto</w:t>
            </w:r>
            <w:r w:rsidRPr="002B237A">
              <w:rPr>
                <w:rFonts w:ascii="Calibri" w:hAnsi="Calibri" w:cs="Calibri"/>
                <w:iCs/>
                <w:szCs w:val="24"/>
                <w:lang w:eastAsia="lt-LT"/>
              </w:rPr>
              <w:t xml:space="preserve"> (faktiškai) nesusitaria dėl teisių ir pareigų pakeitimo, t. y. formaliai nesudaro sandorio, bet tai </w:t>
            </w:r>
            <w:r w:rsidRPr="006E53EF">
              <w:rPr>
                <w:rFonts w:ascii="Calibri" w:hAnsi="Calibri" w:cs="Calibri"/>
                <w:i/>
                <w:szCs w:val="24"/>
                <w:lang w:eastAsia="lt-LT"/>
              </w:rPr>
              <w:t xml:space="preserve">per </w:t>
            </w:r>
            <w:proofErr w:type="spellStart"/>
            <w:r w:rsidRPr="006E53EF">
              <w:rPr>
                <w:rFonts w:ascii="Calibri" w:hAnsi="Calibri" w:cs="Calibri"/>
                <w:i/>
                <w:szCs w:val="24"/>
                <w:lang w:eastAsia="lt-LT"/>
              </w:rPr>
              <w:t>se</w:t>
            </w:r>
            <w:proofErr w:type="spellEnd"/>
            <w:r w:rsidRPr="002B237A">
              <w:rPr>
                <w:rFonts w:ascii="Calibri" w:hAnsi="Calibri" w:cs="Calibri"/>
                <w:iCs/>
                <w:szCs w:val="24"/>
                <w:lang w:eastAsia="lt-LT"/>
              </w:rPr>
              <w:t xml:space="preserve"> (savaime) nereiškia, kad jų bendri veiksmai </w:t>
            </w:r>
            <w:r w:rsidRPr="006E53EF">
              <w:rPr>
                <w:rFonts w:ascii="Calibri" w:hAnsi="Calibri" w:cs="Calibri"/>
                <w:i/>
                <w:szCs w:val="24"/>
                <w:lang w:eastAsia="lt-LT"/>
              </w:rPr>
              <w:t>de jure</w:t>
            </w:r>
            <w:r w:rsidRPr="002B237A">
              <w:rPr>
                <w:rFonts w:ascii="Calibri" w:hAnsi="Calibri" w:cs="Calibri"/>
                <w:iCs/>
                <w:szCs w:val="24"/>
                <w:lang w:eastAsia="lt-LT"/>
              </w:rPr>
              <w:t xml:space="preserve"> (teisiškai) nereikš viešųjų pirkimų principų pažeidimo ir negalės būti prilyginti viešojo pirkimo sutarties pakeitimui; tokia situacija gali susiklostyti net ir esant vienašaliams kontrahento veiksmams (žr. Lietuvos Aukščiausiojo Teismo 2020 m. spalio 14 d. nutarties civilinėje byloje Nr. e3K-3-39-378/2020 96, 98 punktus).</w:t>
            </w:r>
          </w:p>
          <w:p w14:paraId="4115BA5D" w14:textId="05AB5823" w:rsidR="007F4250" w:rsidRPr="003C760E" w:rsidRDefault="00C64686" w:rsidP="00E2196B">
            <w:pPr>
              <w:ind w:left="142" w:right="138" w:firstLine="851"/>
              <w:rPr>
                <w:rFonts w:ascii="Calibri" w:hAnsi="Calibri" w:cs="Calibri"/>
                <w:iCs/>
                <w:szCs w:val="24"/>
                <w:lang w:eastAsia="lt-LT"/>
              </w:rPr>
            </w:pPr>
            <w:r>
              <w:rPr>
                <w:rFonts w:ascii="Calibri" w:hAnsi="Calibri" w:cs="Calibri"/>
                <w:iCs/>
                <w:szCs w:val="24"/>
                <w:lang w:eastAsia="lt-LT"/>
              </w:rPr>
              <w:t>Tarnybos vertinimu,</w:t>
            </w:r>
            <w:r w:rsidR="00162846">
              <w:rPr>
                <w:rFonts w:ascii="Calibri" w:hAnsi="Calibri" w:cs="Calibri"/>
                <w:iCs/>
                <w:szCs w:val="24"/>
                <w:lang w:eastAsia="lt-LT"/>
              </w:rPr>
              <w:t xml:space="preserve"> </w:t>
            </w:r>
            <w:r w:rsidR="000909DC">
              <w:rPr>
                <w:rFonts w:ascii="Calibri" w:hAnsi="Calibri" w:cs="Calibri"/>
                <w:iCs/>
                <w:szCs w:val="24"/>
                <w:lang w:eastAsia="lt-LT"/>
              </w:rPr>
              <w:t xml:space="preserve">minėtos Sutarčių </w:t>
            </w:r>
            <w:r w:rsidR="000909DC" w:rsidRPr="003C760E">
              <w:rPr>
                <w:rFonts w:ascii="Calibri" w:hAnsi="Calibri" w:cs="Calibri"/>
                <w:iCs/>
                <w:szCs w:val="24"/>
                <w:lang w:eastAsia="lt-LT"/>
              </w:rPr>
              <w:t>3 sk</w:t>
            </w:r>
            <w:r w:rsidR="000909DC">
              <w:rPr>
                <w:rFonts w:ascii="Calibri" w:hAnsi="Calibri" w:cs="Calibri"/>
                <w:iCs/>
                <w:szCs w:val="24"/>
                <w:lang w:eastAsia="lt-LT"/>
              </w:rPr>
              <w:t>irsnio</w:t>
            </w:r>
            <w:r w:rsidR="000909DC" w:rsidRPr="003C760E">
              <w:rPr>
                <w:rFonts w:ascii="Calibri" w:hAnsi="Calibri" w:cs="Calibri"/>
                <w:iCs/>
                <w:szCs w:val="24"/>
                <w:lang w:eastAsia="lt-LT"/>
              </w:rPr>
              <w:t xml:space="preserve"> 1.5</w:t>
            </w:r>
            <w:r w:rsidR="00786D0B">
              <w:rPr>
                <w:rFonts w:ascii="Calibri" w:hAnsi="Calibri" w:cs="Calibri"/>
                <w:iCs/>
                <w:szCs w:val="24"/>
                <w:lang w:eastAsia="lt-LT"/>
              </w:rPr>
              <w:t xml:space="preserve">, </w:t>
            </w:r>
            <w:r w:rsidR="00786D0B" w:rsidRPr="003C760E">
              <w:rPr>
                <w:rFonts w:ascii="Calibri" w:hAnsi="Calibri" w:cs="Calibri"/>
                <w:iCs/>
                <w:szCs w:val="24"/>
                <w:lang w:eastAsia="lt-LT"/>
              </w:rPr>
              <w:t xml:space="preserve">1.8, </w:t>
            </w:r>
            <w:r w:rsidR="00786D0B" w:rsidRPr="00344551">
              <w:rPr>
                <w:rFonts w:ascii="Calibri" w:hAnsi="Calibri" w:cs="Calibri"/>
                <w:iCs/>
                <w:szCs w:val="24"/>
                <w:lang w:eastAsia="lt-LT"/>
              </w:rPr>
              <w:t>1.21</w:t>
            </w:r>
            <w:r w:rsidR="00786D0B" w:rsidRPr="003C760E">
              <w:rPr>
                <w:rFonts w:ascii="Calibri" w:hAnsi="Calibri" w:cs="Calibri"/>
                <w:iCs/>
                <w:szCs w:val="24"/>
                <w:lang w:eastAsia="lt-LT"/>
              </w:rPr>
              <w:t xml:space="preserve"> </w:t>
            </w:r>
            <w:r w:rsidR="000909DC">
              <w:rPr>
                <w:rFonts w:ascii="Calibri" w:hAnsi="Calibri" w:cs="Calibri"/>
                <w:iCs/>
                <w:szCs w:val="24"/>
                <w:lang w:eastAsia="lt-LT"/>
              </w:rPr>
              <w:t xml:space="preserve"> </w:t>
            </w:r>
            <w:r w:rsidR="00786D0B">
              <w:rPr>
                <w:rFonts w:ascii="Calibri" w:hAnsi="Calibri" w:cs="Calibri"/>
                <w:iCs/>
                <w:szCs w:val="24"/>
                <w:lang w:eastAsia="lt-LT"/>
              </w:rPr>
              <w:t xml:space="preserve">punktų </w:t>
            </w:r>
            <w:r w:rsidR="000909DC">
              <w:rPr>
                <w:rFonts w:ascii="Calibri" w:hAnsi="Calibri" w:cs="Calibri"/>
                <w:iCs/>
                <w:szCs w:val="24"/>
                <w:lang w:eastAsia="lt-LT"/>
              </w:rPr>
              <w:t>ir</w:t>
            </w:r>
            <w:r w:rsidR="000909DC" w:rsidRPr="003C760E">
              <w:rPr>
                <w:rFonts w:ascii="Calibri" w:hAnsi="Calibri" w:cs="Calibri"/>
                <w:iCs/>
                <w:szCs w:val="24"/>
                <w:lang w:eastAsia="lt-LT"/>
              </w:rPr>
              <w:t xml:space="preserve"> 9 sk</w:t>
            </w:r>
            <w:r w:rsidR="000909DC">
              <w:rPr>
                <w:rFonts w:ascii="Calibri" w:hAnsi="Calibri" w:cs="Calibri"/>
                <w:iCs/>
                <w:szCs w:val="24"/>
                <w:lang w:eastAsia="lt-LT"/>
              </w:rPr>
              <w:t>irsnio</w:t>
            </w:r>
            <w:r w:rsidR="000909DC" w:rsidRPr="003C760E">
              <w:rPr>
                <w:rFonts w:ascii="Calibri" w:hAnsi="Calibri" w:cs="Calibri"/>
                <w:iCs/>
                <w:szCs w:val="24"/>
                <w:lang w:eastAsia="lt-LT"/>
              </w:rPr>
              <w:t xml:space="preserve"> </w:t>
            </w:r>
            <w:r w:rsidR="000909DC">
              <w:rPr>
                <w:rFonts w:ascii="Calibri" w:hAnsi="Calibri" w:cs="Calibri"/>
                <w:iCs/>
                <w:szCs w:val="24"/>
                <w:lang w:eastAsia="lt-LT"/>
              </w:rPr>
              <w:t xml:space="preserve">3, </w:t>
            </w:r>
            <w:r w:rsidR="000909DC" w:rsidRPr="003C760E">
              <w:rPr>
                <w:rFonts w:ascii="Calibri" w:hAnsi="Calibri" w:cs="Calibri"/>
                <w:iCs/>
                <w:szCs w:val="24"/>
                <w:lang w:eastAsia="lt-LT"/>
              </w:rPr>
              <w:t>4 punkt</w:t>
            </w:r>
            <w:r w:rsidR="000909DC">
              <w:rPr>
                <w:rFonts w:ascii="Calibri" w:hAnsi="Calibri" w:cs="Calibri"/>
                <w:iCs/>
                <w:szCs w:val="24"/>
                <w:lang w:eastAsia="lt-LT"/>
              </w:rPr>
              <w:t xml:space="preserve">ų </w:t>
            </w:r>
            <w:r w:rsidR="00BE1FD9">
              <w:rPr>
                <w:rFonts w:ascii="Calibri" w:hAnsi="Calibri" w:cs="Calibri"/>
                <w:iCs/>
                <w:szCs w:val="24"/>
                <w:lang w:eastAsia="lt-LT"/>
              </w:rPr>
              <w:t>sąlyg</w:t>
            </w:r>
            <w:r w:rsidR="000909DC">
              <w:rPr>
                <w:rFonts w:ascii="Calibri" w:hAnsi="Calibri" w:cs="Calibri"/>
                <w:iCs/>
                <w:szCs w:val="24"/>
                <w:lang w:eastAsia="lt-LT"/>
              </w:rPr>
              <w:t xml:space="preserve">os (įtvirtintos </w:t>
            </w:r>
            <w:r w:rsidR="00786D0B">
              <w:rPr>
                <w:rFonts w:ascii="Calibri" w:hAnsi="Calibri" w:cs="Calibri"/>
                <w:iCs/>
                <w:szCs w:val="24"/>
                <w:lang w:eastAsia="lt-LT"/>
              </w:rPr>
              <w:t xml:space="preserve">ir </w:t>
            </w:r>
            <w:r w:rsidR="000909DC" w:rsidRPr="00C64686">
              <w:rPr>
                <w:rFonts w:ascii="Calibri" w:hAnsi="Calibri" w:cs="Calibri"/>
                <w:iCs/>
                <w:szCs w:val="24"/>
                <w:lang w:eastAsia="lt-LT"/>
              </w:rPr>
              <w:t>Pirkimo sąlygų pried</w:t>
            </w:r>
            <w:r w:rsidR="000909DC">
              <w:rPr>
                <w:rFonts w:ascii="Calibri" w:hAnsi="Calibri" w:cs="Calibri"/>
                <w:iCs/>
                <w:szCs w:val="24"/>
                <w:lang w:eastAsia="lt-LT"/>
              </w:rPr>
              <w:t>e</w:t>
            </w:r>
            <w:r w:rsidR="000909DC" w:rsidRPr="00C64686">
              <w:rPr>
                <w:rFonts w:ascii="Calibri" w:hAnsi="Calibri" w:cs="Calibri"/>
                <w:iCs/>
                <w:szCs w:val="24"/>
                <w:lang w:eastAsia="lt-LT"/>
              </w:rPr>
              <w:t xml:space="preserve"> Nr. 3</w:t>
            </w:r>
            <w:r w:rsidR="000909DC">
              <w:rPr>
                <w:rFonts w:ascii="Calibri" w:hAnsi="Calibri" w:cs="Calibri"/>
                <w:iCs/>
                <w:szCs w:val="24"/>
                <w:lang w:eastAsia="lt-LT"/>
              </w:rPr>
              <w:t xml:space="preserve"> pateiktame sutarties projekte) galėjo lemti potencialių tiekėjų apsisprendimą dėl dalyvavimo Pirkime</w:t>
            </w:r>
            <w:r w:rsidR="00BE1FD9">
              <w:rPr>
                <w:rFonts w:ascii="Calibri" w:hAnsi="Calibri" w:cs="Calibri"/>
                <w:iCs/>
                <w:szCs w:val="24"/>
                <w:lang w:eastAsia="lt-LT"/>
              </w:rPr>
              <w:t xml:space="preserve"> ar įtakoti pateiktų pasiūlymų turinį</w:t>
            </w:r>
            <w:r w:rsidR="000909DC">
              <w:rPr>
                <w:rFonts w:ascii="Calibri" w:hAnsi="Calibri" w:cs="Calibri"/>
                <w:iCs/>
                <w:szCs w:val="24"/>
                <w:lang w:eastAsia="lt-LT"/>
              </w:rPr>
              <w:t xml:space="preserve">. </w:t>
            </w:r>
            <w:r w:rsidR="00162846">
              <w:rPr>
                <w:rFonts w:ascii="Calibri" w:hAnsi="Calibri" w:cs="Calibri"/>
                <w:iCs/>
                <w:szCs w:val="24"/>
                <w:lang w:eastAsia="lt-LT"/>
              </w:rPr>
              <w:t>UAB „</w:t>
            </w:r>
            <w:proofErr w:type="spellStart"/>
            <w:r w:rsidR="00162846">
              <w:rPr>
                <w:rFonts w:ascii="Calibri" w:hAnsi="Calibri" w:cs="Calibri"/>
                <w:iCs/>
                <w:szCs w:val="24"/>
                <w:lang w:eastAsia="lt-LT"/>
              </w:rPr>
              <w:t>Transrevis</w:t>
            </w:r>
            <w:proofErr w:type="spellEnd"/>
            <w:r w:rsidR="00162846">
              <w:rPr>
                <w:rFonts w:ascii="Calibri" w:hAnsi="Calibri" w:cs="Calibri"/>
                <w:iCs/>
                <w:szCs w:val="24"/>
                <w:lang w:eastAsia="lt-LT"/>
              </w:rPr>
              <w:t xml:space="preserve">“ </w:t>
            </w:r>
            <w:r w:rsidR="00691EBB">
              <w:rPr>
                <w:rFonts w:ascii="Calibri" w:hAnsi="Calibri" w:cs="Calibri"/>
                <w:iCs/>
                <w:szCs w:val="24"/>
                <w:lang w:eastAsia="lt-LT"/>
              </w:rPr>
              <w:t>jas pažeidus</w:t>
            </w:r>
            <w:r w:rsidR="00AB71C7">
              <w:rPr>
                <w:rFonts w:ascii="Calibri" w:hAnsi="Calibri" w:cs="Calibri"/>
                <w:iCs/>
                <w:szCs w:val="24"/>
                <w:lang w:eastAsia="lt-LT"/>
              </w:rPr>
              <w:t xml:space="preserve">, </w:t>
            </w:r>
            <w:r w:rsidR="00786D0B">
              <w:rPr>
                <w:rFonts w:ascii="Calibri" w:hAnsi="Calibri" w:cs="Calibri"/>
                <w:iCs/>
                <w:szCs w:val="24"/>
                <w:lang w:eastAsia="lt-LT"/>
              </w:rPr>
              <w:t>Perkančioji organizacija turėjo</w:t>
            </w:r>
            <w:r w:rsidR="00017FD3">
              <w:rPr>
                <w:rFonts w:ascii="Calibri" w:hAnsi="Calibri" w:cs="Calibri"/>
                <w:iCs/>
                <w:szCs w:val="24"/>
                <w:lang w:eastAsia="lt-LT"/>
              </w:rPr>
              <w:t xml:space="preserve"> </w:t>
            </w:r>
            <w:r w:rsidR="00786D0B">
              <w:rPr>
                <w:rFonts w:ascii="Calibri" w:hAnsi="Calibri" w:cs="Calibri"/>
                <w:iCs/>
                <w:szCs w:val="24"/>
                <w:lang w:eastAsia="lt-LT"/>
              </w:rPr>
              <w:t xml:space="preserve">pareigą </w:t>
            </w:r>
            <w:r w:rsidR="00017FD3">
              <w:rPr>
                <w:rFonts w:ascii="Calibri" w:hAnsi="Calibri" w:cs="Calibri"/>
                <w:iCs/>
                <w:szCs w:val="24"/>
                <w:lang w:eastAsia="lt-LT"/>
              </w:rPr>
              <w:t xml:space="preserve">Sutartis nutraukti. </w:t>
            </w:r>
            <w:r w:rsidR="00265E04">
              <w:rPr>
                <w:rFonts w:ascii="Calibri" w:hAnsi="Calibri" w:cs="Calibri"/>
                <w:iCs/>
                <w:szCs w:val="24"/>
                <w:lang w:eastAsia="lt-LT"/>
              </w:rPr>
              <w:t>Toleruodam</w:t>
            </w:r>
            <w:r w:rsidR="00017FD3">
              <w:rPr>
                <w:rFonts w:ascii="Calibri" w:hAnsi="Calibri" w:cs="Calibri"/>
                <w:iCs/>
                <w:szCs w:val="24"/>
                <w:lang w:eastAsia="lt-LT"/>
              </w:rPr>
              <w:t xml:space="preserve">a </w:t>
            </w:r>
            <w:r w:rsidR="009D344D">
              <w:rPr>
                <w:rFonts w:ascii="Calibri" w:hAnsi="Calibri" w:cs="Calibri"/>
                <w:iCs/>
                <w:szCs w:val="24"/>
                <w:lang w:eastAsia="lt-LT"/>
              </w:rPr>
              <w:t xml:space="preserve">pažeidimus (tiekėjo negebėjimą per nustatytą terminą pasiruošti paslaugas teikti Techninę specifikaciją atitinkančiomis transporto priemonėmis ir </w:t>
            </w:r>
            <w:r w:rsidR="00017FD3">
              <w:rPr>
                <w:rFonts w:ascii="Calibri" w:hAnsi="Calibri" w:cs="Calibri"/>
                <w:iCs/>
                <w:szCs w:val="24"/>
                <w:lang w:eastAsia="lt-LT"/>
              </w:rPr>
              <w:t>paslaug</w:t>
            </w:r>
            <w:r w:rsidR="00265E04">
              <w:rPr>
                <w:rFonts w:ascii="Calibri" w:hAnsi="Calibri" w:cs="Calibri"/>
                <w:iCs/>
                <w:szCs w:val="24"/>
                <w:lang w:eastAsia="lt-LT"/>
              </w:rPr>
              <w:t>ų</w:t>
            </w:r>
            <w:r w:rsidR="00017FD3">
              <w:rPr>
                <w:rFonts w:ascii="Calibri" w:hAnsi="Calibri" w:cs="Calibri"/>
                <w:iCs/>
                <w:szCs w:val="24"/>
                <w:lang w:eastAsia="lt-LT"/>
              </w:rPr>
              <w:t xml:space="preserve"> teik</w:t>
            </w:r>
            <w:r w:rsidR="00265E04">
              <w:rPr>
                <w:rFonts w:ascii="Calibri" w:hAnsi="Calibri" w:cs="Calibri"/>
                <w:iCs/>
                <w:szCs w:val="24"/>
                <w:lang w:eastAsia="lt-LT"/>
              </w:rPr>
              <w:t>imą</w:t>
            </w:r>
            <w:r w:rsidR="00017FD3">
              <w:rPr>
                <w:rFonts w:ascii="Calibri" w:hAnsi="Calibri" w:cs="Calibri"/>
                <w:iCs/>
                <w:szCs w:val="24"/>
                <w:lang w:eastAsia="lt-LT"/>
              </w:rPr>
              <w:t xml:space="preserve"> su esminiais pažeidimais (transporto priemonėmis, neatitinkančiomis Techninės specifikacijos reikalavimų)</w:t>
            </w:r>
            <w:r w:rsidR="006B1576">
              <w:rPr>
                <w:rFonts w:ascii="Calibri" w:hAnsi="Calibri" w:cs="Calibri"/>
                <w:iCs/>
                <w:szCs w:val="24"/>
                <w:lang w:eastAsia="lt-LT"/>
              </w:rPr>
              <w:t>,</w:t>
            </w:r>
            <w:r w:rsidR="00017FD3">
              <w:rPr>
                <w:rFonts w:ascii="Calibri" w:hAnsi="Calibri" w:cs="Calibri"/>
                <w:iCs/>
                <w:szCs w:val="24"/>
                <w:lang w:eastAsia="lt-LT"/>
              </w:rPr>
              <w:t xml:space="preserve"> Perkančioji </w:t>
            </w:r>
            <w:r w:rsidR="00017FD3" w:rsidRPr="007632EB">
              <w:rPr>
                <w:rFonts w:ascii="Calibri" w:hAnsi="Calibri" w:cs="Calibri"/>
                <w:iCs/>
                <w:szCs w:val="24"/>
                <w:lang w:eastAsia="lt-LT"/>
              </w:rPr>
              <w:t>organizacija faktiškai atliko Sutarčių pakeitimus, kurie nei</w:t>
            </w:r>
            <w:r w:rsidR="00265E04" w:rsidRPr="007632EB">
              <w:rPr>
                <w:rFonts w:ascii="Calibri" w:hAnsi="Calibri" w:cs="Calibri"/>
                <w:iCs/>
                <w:szCs w:val="24"/>
                <w:lang w:eastAsia="lt-LT"/>
              </w:rPr>
              <w:t>,</w:t>
            </w:r>
            <w:r w:rsidR="00017FD3" w:rsidRPr="007632EB">
              <w:rPr>
                <w:rFonts w:ascii="Calibri" w:hAnsi="Calibri" w:cs="Calibri"/>
                <w:iCs/>
                <w:szCs w:val="24"/>
                <w:lang w:eastAsia="lt-LT"/>
              </w:rPr>
              <w:t xml:space="preserve"> vadovaujantis Sutartimis, nei Įstatymo 89 straipsniu, nebuvo galimi. </w:t>
            </w:r>
            <w:r w:rsidR="000909DC" w:rsidRPr="007632EB">
              <w:rPr>
                <w:rFonts w:ascii="Calibri" w:hAnsi="Calibri" w:cs="Calibri"/>
                <w:iCs/>
                <w:szCs w:val="24"/>
                <w:lang w:eastAsia="lt-LT"/>
              </w:rPr>
              <w:t>Tuo</w:t>
            </w:r>
            <w:r w:rsidR="00017FD3" w:rsidRPr="007632EB">
              <w:rPr>
                <w:rFonts w:ascii="Calibri" w:hAnsi="Calibri" w:cs="Calibri"/>
                <w:iCs/>
                <w:szCs w:val="24"/>
                <w:lang w:eastAsia="lt-LT"/>
              </w:rPr>
              <w:t xml:space="preserve"> pažeidė</w:t>
            </w:r>
            <w:r w:rsidR="000909DC" w:rsidRPr="007632EB">
              <w:rPr>
                <w:rFonts w:ascii="Calibri" w:hAnsi="Calibri" w:cs="Calibri"/>
                <w:iCs/>
                <w:szCs w:val="24"/>
                <w:lang w:eastAsia="lt-LT"/>
              </w:rPr>
              <w:t xml:space="preserve"> </w:t>
            </w:r>
            <w:r w:rsidR="00017FD3" w:rsidRPr="007632EB">
              <w:rPr>
                <w:rFonts w:ascii="Calibri" w:hAnsi="Calibri" w:cs="Calibri"/>
                <w:iCs/>
                <w:szCs w:val="24"/>
                <w:lang w:eastAsia="lt-LT"/>
              </w:rPr>
              <w:t xml:space="preserve">Įstatymo </w:t>
            </w:r>
            <w:r w:rsidR="00017FD3" w:rsidRPr="007632EB">
              <w:rPr>
                <w:rFonts w:asciiTheme="minorHAnsi" w:hAnsiTheme="minorHAnsi" w:cstheme="minorHAnsi"/>
                <w:lang w:eastAsia="lt-LT"/>
              </w:rPr>
              <w:t>17 straipsnio 1 dalyje įtvirtintus skaidrumo bei lygiateisiškumo principus</w:t>
            </w:r>
            <w:r w:rsidR="000909DC" w:rsidRPr="007632EB">
              <w:rPr>
                <w:rFonts w:asciiTheme="minorHAnsi" w:hAnsiTheme="minorHAnsi" w:cstheme="minorHAnsi"/>
                <w:lang w:eastAsia="lt-LT"/>
              </w:rPr>
              <w:t>,</w:t>
            </w:r>
            <w:r w:rsidR="00F5024F" w:rsidRPr="007632EB">
              <w:rPr>
                <w:rFonts w:asciiTheme="minorHAnsi" w:hAnsiTheme="minorHAnsi" w:cstheme="minorHAnsi"/>
                <w:lang w:eastAsia="lt-LT"/>
              </w:rPr>
              <w:t xml:space="preserve"> 17 straipsnio 2 dalies 1 punkto</w:t>
            </w:r>
            <w:r w:rsidR="000909DC" w:rsidRPr="007632EB">
              <w:rPr>
                <w:rFonts w:asciiTheme="minorHAnsi" w:hAnsiTheme="minorHAnsi" w:cstheme="minorHAnsi"/>
                <w:lang w:eastAsia="lt-LT"/>
              </w:rPr>
              <w:t xml:space="preserve">, </w:t>
            </w:r>
            <w:r w:rsidR="000909DC" w:rsidRPr="007632EB">
              <w:rPr>
                <w:rFonts w:ascii="Calibri" w:hAnsi="Calibri" w:cs="Calibri"/>
                <w:iCs/>
                <w:szCs w:val="24"/>
                <w:lang w:eastAsia="lt-LT"/>
              </w:rPr>
              <w:t xml:space="preserve">89 straipsnio 1, 2, 5 dalių </w:t>
            </w:r>
            <w:r w:rsidR="00F5024F" w:rsidRPr="007632EB">
              <w:rPr>
                <w:rFonts w:asciiTheme="minorHAnsi" w:hAnsiTheme="minorHAnsi" w:cstheme="minorHAnsi"/>
                <w:lang w:eastAsia="lt-LT"/>
              </w:rPr>
              <w:t>reikalavimus</w:t>
            </w:r>
            <w:r w:rsidR="00017FD3" w:rsidRPr="007632EB">
              <w:rPr>
                <w:rFonts w:ascii="Calibri" w:hAnsi="Calibri" w:cs="Calibri"/>
                <w:iCs/>
                <w:szCs w:val="24"/>
                <w:lang w:eastAsia="lt-LT"/>
              </w:rPr>
              <w:t>;</w:t>
            </w:r>
          </w:p>
          <w:p w14:paraId="7DCE9C66" w14:textId="2E89C951" w:rsidR="007F4250" w:rsidRDefault="006B5F4E" w:rsidP="00E2196B">
            <w:pPr>
              <w:pStyle w:val="ListParagraph"/>
              <w:numPr>
                <w:ilvl w:val="0"/>
                <w:numId w:val="3"/>
              </w:numPr>
              <w:ind w:left="142" w:right="138" w:firstLine="851"/>
              <w:rPr>
                <w:rFonts w:ascii="Calibri" w:hAnsi="Calibri" w:cs="Calibri"/>
                <w:iCs/>
                <w:szCs w:val="24"/>
                <w:lang w:eastAsia="lt-LT"/>
              </w:rPr>
            </w:pPr>
            <w:r>
              <w:rPr>
                <w:rFonts w:ascii="Calibri" w:hAnsi="Calibri" w:cs="Calibri"/>
                <w:iCs/>
                <w:szCs w:val="24"/>
                <w:lang w:eastAsia="lt-LT"/>
              </w:rPr>
              <w:t xml:space="preserve"> </w:t>
            </w:r>
            <w:r w:rsidR="00EF5A62">
              <w:rPr>
                <w:rFonts w:ascii="Calibri" w:hAnsi="Calibri" w:cs="Calibri"/>
                <w:iCs/>
                <w:szCs w:val="24"/>
                <w:lang w:eastAsia="lt-LT"/>
              </w:rPr>
              <w:t xml:space="preserve">sankcijų </w:t>
            </w:r>
            <w:r w:rsidR="00C646AA">
              <w:rPr>
                <w:rFonts w:ascii="Calibri" w:hAnsi="Calibri" w:cs="Calibri"/>
                <w:iCs/>
                <w:szCs w:val="24"/>
                <w:lang w:eastAsia="lt-LT"/>
              </w:rPr>
              <w:t>dėl paslaugų teikimo netinkamomis transporto priemonėmis</w:t>
            </w:r>
            <w:r w:rsidR="007F4250">
              <w:rPr>
                <w:rFonts w:ascii="Calibri" w:hAnsi="Calibri" w:cs="Calibri"/>
                <w:iCs/>
                <w:szCs w:val="24"/>
                <w:lang w:eastAsia="lt-LT"/>
              </w:rPr>
              <w:t xml:space="preserve"> </w:t>
            </w:r>
            <w:r w:rsidR="00EF5A62" w:rsidRPr="00C063D3">
              <w:rPr>
                <w:rFonts w:ascii="Calibri" w:hAnsi="Calibri" w:cs="Calibri"/>
                <w:iCs/>
                <w:szCs w:val="24"/>
                <w:lang w:eastAsia="lt-LT"/>
              </w:rPr>
              <w:t>dydžius</w:t>
            </w:r>
            <w:r w:rsidR="00EF5A62">
              <w:rPr>
                <w:rFonts w:ascii="Calibri" w:hAnsi="Calibri" w:cs="Calibri"/>
                <w:iCs/>
                <w:szCs w:val="24"/>
                <w:lang w:eastAsia="lt-LT"/>
              </w:rPr>
              <w:t xml:space="preserve"> Perkančioji organizacija </w:t>
            </w:r>
            <w:r w:rsidR="00705C07">
              <w:rPr>
                <w:rFonts w:ascii="Calibri" w:hAnsi="Calibri" w:cs="Calibri"/>
                <w:iCs/>
                <w:szCs w:val="24"/>
                <w:lang w:eastAsia="lt-LT"/>
              </w:rPr>
              <w:t>nustatė</w:t>
            </w:r>
            <w:r w:rsidR="009D586B">
              <w:rPr>
                <w:rFonts w:ascii="Calibri" w:hAnsi="Calibri" w:cs="Calibri"/>
                <w:iCs/>
                <w:szCs w:val="24"/>
                <w:lang w:eastAsia="lt-LT"/>
              </w:rPr>
              <w:t xml:space="preserve"> ir</w:t>
            </w:r>
            <w:r w:rsidR="00EF5A62">
              <w:rPr>
                <w:rFonts w:ascii="Calibri" w:hAnsi="Calibri" w:cs="Calibri"/>
                <w:iCs/>
                <w:szCs w:val="24"/>
                <w:lang w:eastAsia="lt-LT"/>
              </w:rPr>
              <w:t xml:space="preserve"> </w:t>
            </w:r>
            <w:r w:rsidR="00C063D3">
              <w:rPr>
                <w:rFonts w:ascii="Calibri" w:hAnsi="Calibri" w:cs="Calibri"/>
                <w:iCs/>
                <w:szCs w:val="24"/>
                <w:lang w:eastAsia="lt-LT"/>
              </w:rPr>
              <w:t xml:space="preserve">sankcijas skyrė </w:t>
            </w:r>
            <w:r w:rsidR="00EF5A62">
              <w:rPr>
                <w:rFonts w:ascii="Calibri" w:hAnsi="Calibri" w:cs="Calibri"/>
                <w:iCs/>
                <w:szCs w:val="24"/>
                <w:lang w:eastAsia="lt-LT"/>
              </w:rPr>
              <w:t>pažeisdama skaidrumo ir proporcingumo pricipus.</w:t>
            </w:r>
          </w:p>
          <w:p w14:paraId="00177D62" w14:textId="77777777" w:rsidR="00DD0E7A" w:rsidRDefault="00EF5A62" w:rsidP="00E2196B">
            <w:pPr>
              <w:ind w:left="142" w:right="138" w:firstLine="851"/>
              <w:rPr>
                <w:rFonts w:ascii="Calibri" w:hAnsi="Calibri" w:cs="Calibri"/>
                <w:iCs/>
                <w:szCs w:val="24"/>
                <w:lang w:eastAsia="lt-LT"/>
              </w:rPr>
            </w:pPr>
            <w:r>
              <w:rPr>
                <w:rFonts w:ascii="Calibri" w:hAnsi="Calibri" w:cs="Calibri"/>
                <w:iCs/>
                <w:szCs w:val="24"/>
                <w:lang w:eastAsia="lt-LT"/>
              </w:rPr>
              <w:lastRenderedPageBreak/>
              <w:t xml:space="preserve"> </w:t>
            </w:r>
            <w:r w:rsidR="002E1EFA">
              <w:rPr>
                <w:rFonts w:ascii="Calibri" w:hAnsi="Calibri" w:cs="Calibri"/>
                <w:iCs/>
                <w:szCs w:val="24"/>
                <w:lang w:eastAsia="lt-LT"/>
              </w:rPr>
              <w:t xml:space="preserve">Vadovaujantis </w:t>
            </w:r>
            <w:r>
              <w:rPr>
                <w:rFonts w:ascii="Calibri" w:hAnsi="Calibri" w:cs="Calibri"/>
                <w:iCs/>
                <w:szCs w:val="24"/>
                <w:lang w:eastAsia="lt-LT"/>
              </w:rPr>
              <w:t xml:space="preserve">Sutarčių </w:t>
            </w:r>
            <w:r w:rsidR="002E1EFA">
              <w:rPr>
                <w:rFonts w:ascii="Calibri" w:hAnsi="Calibri" w:cs="Calibri"/>
                <w:iCs/>
                <w:szCs w:val="24"/>
                <w:lang w:eastAsia="lt-LT"/>
              </w:rPr>
              <w:t>3 sk</w:t>
            </w:r>
            <w:r w:rsidR="002F71FB">
              <w:rPr>
                <w:rFonts w:ascii="Calibri" w:hAnsi="Calibri" w:cs="Calibri"/>
                <w:iCs/>
                <w:szCs w:val="24"/>
                <w:lang w:eastAsia="lt-LT"/>
              </w:rPr>
              <w:t>irsnio</w:t>
            </w:r>
            <w:r w:rsidR="002E1EFA">
              <w:rPr>
                <w:rFonts w:ascii="Calibri" w:hAnsi="Calibri" w:cs="Calibri"/>
                <w:iCs/>
                <w:szCs w:val="24"/>
                <w:lang w:eastAsia="lt-LT"/>
              </w:rPr>
              <w:t xml:space="preserve"> 1.1 punktu, tiekėjas kiekvieną Sutartį užtikrino</w:t>
            </w:r>
            <w:r w:rsidR="000F7676">
              <w:rPr>
                <w:rFonts w:ascii="Calibri" w:hAnsi="Calibri" w:cs="Calibri"/>
                <w:iCs/>
                <w:szCs w:val="24"/>
                <w:lang w:eastAsia="lt-LT"/>
              </w:rPr>
              <w:t>,</w:t>
            </w:r>
            <w:r w:rsidR="002E1EFA">
              <w:rPr>
                <w:rFonts w:ascii="Calibri" w:hAnsi="Calibri" w:cs="Calibri"/>
                <w:iCs/>
                <w:szCs w:val="24"/>
                <w:lang w:eastAsia="lt-LT"/>
              </w:rPr>
              <w:t xml:space="preserve"> </w:t>
            </w:r>
            <w:r w:rsidR="002E1EFA" w:rsidRPr="002E1EFA">
              <w:rPr>
                <w:rFonts w:ascii="Calibri" w:hAnsi="Calibri" w:cs="Calibri"/>
                <w:iCs/>
                <w:szCs w:val="24"/>
                <w:lang w:eastAsia="lt-LT"/>
              </w:rPr>
              <w:t>pateik</w:t>
            </w:r>
            <w:r w:rsidR="002E1EFA">
              <w:rPr>
                <w:rFonts w:ascii="Calibri" w:hAnsi="Calibri" w:cs="Calibri"/>
                <w:iCs/>
                <w:szCs w:val="24"/>
                <w:lang w:eastAsia="lt-LT"/>
              </w:rPr>
              <w:t>damas</w:t>
            </w:r>
            <w:r w:rsidR="002E1EFA" w:rsidRPr="002E1EFA">
              <w:rPr>
                <w:rFonts w:ascii="Calibri" w:hAnsi="Calibri" w:cs="Calibri"/>
                <w:iCs/>
                <w:szCs w:val="24"/>
                <w:lang w:eastAsia="lt-LT"/>
              </w:rPr>
              <w:t xml:space="preserve"> 75 000 Eur</w:t>
            </w:r>
            <w:r w:rsidR="002E1EFA">
              <w:rPr>
                <w:rFonts w:ascii="Calibri" w:hAnsi="Calibri" w:cs="Calibri"/>
                <w:iCs/>
                <w:szCs w:val="24"/>
                <w:lang w:eastAsia="lt-LT"/>
              </w:rPr>
              <w:t xml:space="preserve"> </w:t>
            </w:r>
            <w:r w:rsidR="002E1EFA" w:rsidRPr="002E1EFA">
              <w:rPr>
                <w:rFonts w:ascii="Calibri" w:hAnsi="Calibri" w:cs="Calibri"/>
                <w:iCs/>
                <w:szCs w:val="24"/>
                <w:lang w:eastAsia="lt-LT"/>
              </w:rPr>
              <w:t>vertės besąlygišk</w:t>
            </w:r>
            <w:r w:rsidR="002E1EFA">
              <w:rPr>
                <w:rFonts w:ascii="Calibri" w:hAnsi="Calibri" w:cs="Calibri"/>
                <w:iCs/>
                <w:szCs w:val="24"/>
                <w:lang w:eastAsia="lt-LT"/>
              </w:rPr>
              <w:t>us</w:t>
            </w:r>
            <w:r w:rsidR="002E1EFA" w:rsidRPr="002E1EFA">
              <w:rPr>
                <w:rFonts w:ascii="Calibri" w:hAnsi="Calibri" w:cs="Calibri"/>
                <w:iCs/>
                <w:szCs w:val="24"/>
                <w:lang w:eastAsia="lt-LT"/>
              </w:rPr>
              <w:t xml:space="preserve"> </w:t>
            </w:r>
            <w:r w:rsidR="002E1EFA">
              <w:rPr>
                <w:rFonts w:ascii="Calibri" w:hAnsi="Calibri" w:cs="Calibri"/>
                <w:iCs/>
                <w:szCs w:val="24"/>
                <w:lang w:eastAsia="lt-LT"/>
              </w:rPr>
              <w:t>Sutarčių</w:t>
            </w:r>
            <w:r w:rsidR="002E1EFA" w:rsidRPr="002E1EFA">
              <w:rPr>
                <w:rFonts w:ascii="Calibri" w:hAnsi="Calibri" w:cs="Calibri"/>
                <w:iCs/>
                <w:szCs w:val="24"/>
                <w:lang w:eastAsia="lt-LT"/>
              </w:rPr>
              <w:t xml:space="preserve"> įvykdymo</w:t>
            </w:r>
            <w:r w:rsidR="002E1EFA">
              <w:rPr>
                <w:rFonts w:ascii="Calibri" w:hAnsi="Calibri" w:cs="Calibri"/>
                <w:iCs/>
                <w:szCs w:val="24"/>
                <w:lang w:eastAsia="lt-LT"/>
              </w:rPr>
              <w:t xml:space="preserve"> </w:t>
            </w:r>
            <w:r w:rsidR="002E1EFA" w:rsidRPr="002E1EFA">
              <w:rPr>
                <w:rFonts w:ascii="Calibri" w:hAnsi="Calibri" w:cs="Calibri"/>
                <w:iCs/>
                <w:szCs w:val="24"/>
                <w:lang w:eastAsia="lt-LT"/>
              </w:rPr>
              <w:t>užtikrinim</w:t>
            </w:r>
            <w:r w:rsidR="002E1EFA">
              <w:rPr>
                <w:rFonts w:ascii="Calibri" w:hAnsi="Calibri" w:cs="Calibri"/>
                <w:iCs/>
                <w:szCs w:val="24"/>
                <w:lang w:eastAsia="lt-LT"/>
              </w:rPr>
              <w:t>us</w:t>
            </w:r>
            <w:r w:rsidR="002E1EFA" w:rsidRPr="002E1EFA">
              <w:rPr>
                <w:rFonts w:ascii="Calibri" w:hAnsi="Calibri" w:cs="Calibri"/>
                <w:iCs/>
                <w:szCs w:val="24"/>
                <w:lang w:eastAsia="lt-LT"/>
              </w:rPr>
              <w:t xml:space="preserve"> (banko garantija</w:t>
            </w:r>
            <w:r w:rsidR="002E1EFA">
              <w:rPr>
                <w:rFonts w:ascii="Calibri" w:hAnsi="Calibri" w:cs="Calibri"/>
                <w:iCs/>
                <w:szCs w:val="24"/>
                <w:lang w:eastAsia="lt-LT"/>
              </w:rPr>
              <w:t>s</w:t>
            </w:r>
            <w:r w:rsidR="002E1EFA" w:rsidRPr="002E1EFA">
              <w:rPr>
                <w:rFonts w:ascii="Calibri" w:hAnsi="Calibri" w:cs="Calibri"/>
                <w:iCs/>
                <w:szCs w:val="24"/>
                <w:lang w:eastAsia="lt-LT"/>
              </w:rPr>
              <w:t>).</w:t>
            </w:r>
          </w:p>
          <w:p w14:paraId="1D6738FF" w14:textId="6B9E12BA" w:rsidR="00DD0E7A" w:rsidRDefault="002F71FB" w:rsidP="00E2196B">
            <w:pPr>
              <w:ind w:left="142" w:right="138" w:firstLine="851"/>
              <w:rPr>
                <w:rFonts w:ascii="Calibri" w:hAnsi="Calibri" w:cs="Calibri"/>
                <w:iCs/>
                <w:szCs w:val="24"/>
                <w:lang w:eastAsia="lt-LT"/>
              </w:rPr>
            </w:pPr>
            <w:r>
              <w:rPr>
                <w:rFonts w:ascii="Calibri" w:hAnsi="Calibri" w:cs="Calibri"/>
                <w:iCs/>
                <w:szCs w:val="24"/>
                <w:lang w:eastAsia="lt-LT"/>
              </w:rPr>
              <w:t>Sutar</w:t>
            </w:r>
            <w:r w:rsidR="009D586B">
              <w:rPr>
                <w:rFonts w:ascii="Calibri" w:hAnsi="Calibri" w:cs="Calibri"/>
                <w:iCs/>
                <w:szCs w:val="24"/>
                <w:lang w:eastAsia="lt-LT"/>
              </w:rPr>
              <w:t>čių</w:t>
            </w:r>
            <w:r>
              <w:rPr>
                <w:rFonts w:ascii="Calibri" w:hAnsi="Calibri" w:cs="Calibri"/>
                <w:iCs/>
                <w:szCs w:val="24"/>
                <w:lang w:eastAsia="lt-LT"/>
              </w:rPr>
              <w:t xml:space="preserve"> įvykdymo užtikrinim</w:t>
            </w:r>
            <w:r w:rsidR="00DD0E7A">
              <w:rPr>
                <w:rFonts w:ascii="Calibri" w:hAnsi="Calibri" w:cs="Calibri"/>
                <w:iCs/>
                <w:szCs w:val="24"/>
                <w:lang w:eastAsia="lt-LT"/>
              </w:rPr>
              <w:t>ų</w:t>
            </w:r>
            <w:r>
              <w:rPr>
                <w:rFonts w:ascii="Calibri" w:hAnsi="Calibri" w:cs="Calibri"/>
                <w:iCs/>
                <w:szCs w:val="24"/>
                <w:lang w:eastAsia="lt-LT"/>
              </w:rPr>
              <w:t xml:space="preserve"> panaudojimo sąlygos</w:t>
            </w:r>
            <w:r w:rsidR="00DD0E7A">
              <w:rPr>
                <w:rFonts w:ascii="Calibri" w:hAnsi="Calibri" w:cs="Calibri"/>
                <w:iCs/>
                <w:szCs w:val="24"/>
                <w:lang w:eastAsia="lt-LT"/>
              </w:rPr>
              <w:t>, dydžiai</w:t>
            </w:r>
            <w:r>
              <w:rPr>
                <w:rFonts w:ascii="Calibri" w:hAnsi="Calibri" w:cs="Calibri"/>
                <w:iCs/>
                <w:szCs w:val="24"/>
                <w:lang w:eastAsia="lt-LT"/>
              </w:rPr>
              <w:t xml:space="preserve"> ir tvarka </w:t>
            </w:r>
            <w:r w:rsidR="009D586B">
              <w:rPr>
                <w:rFonts w:ascii="Calibri" w:hAnsi="Calibri" w:cs="Calibri"/>
                <w:iCs/>
                <w:szCs w:val="24"/>
                <w:lang w:eastAsia="lt-LT"/>
              </w:rPr>
              <w:t xml:space="preserve">nei Pirkimo dokumentuose, nei Sutartyse </w:t>
            </w:r>
            <w:r>
              <w:rPr>
                <w:rFonts w:ascii="Calibri" w:hAnsi="Calibri" w:cs="Calibri"/>
                <w:iCs/>
                <w:szCs w:val="24"/>
                <w:lang w:eastAsia="lt-LT"/>
              </w:rPr>
              <w:t>ne</w:t>
            </w:r>
            <w:r w:rsidR="00984DF1">
              <w:rPr>
                <w:rFonts w:ascii="Calibri" w:hAnsi="Calibri" w:cs="Calibri"/>
                <w:iCs/>
                <w:szCs w:val="24"/>
                <w:lang w:eastAsia="lt-LT"/>
              </w:rPr>
              <w:t>detaliz</w:t>
            </w:r>
            <w:r>
              <w:rPr>
                <w:rFonts w:ascii="Calibri" w:hAnsi="Calibri" w:cs="Calibri"/>
                <w:iCs/>
                <w:szCs w:val="24"/>
                <w:lang w:eastAsia="lt-LT"/>
              </w:rPr>
              <w:t>uoti.</w:t>
            </w:r>
            <w:r w:rsidR="006C7566">
              <w:rPr>
                <w:rFonts w:ascii="Calibri" w:hAnsi="Calibri" w:cs="Calibri"/>
                <w:iCs/>
                <w:szCs w:val="24"/>
                <w:lang w:eastAsia="lt-LT"/>
              </w:rPr>
              <w:t xml:space="preserve"> Sutarčių 3 skirsnio 1.5 punkte tik nurodyta, kad t</w:t>
            </w:r>
            <w:r w:rsidR="006C7566" w:rsidRPr="003C760E">
              <w:rPr>
                <w:rFonts w:ascii="Calibri" w:hAnsi="Calibri" w:cs="Calibri"/>
                <w:iCs/>
                <w:szCs w:val="24"/>
                <w:lang w:eastAsia="lt-LT"/>
              </w:rPr>
              <w:t xml:space="preserve">iekėjui per nustatytą terminą nepateikus apžiūrai transporto priemonių arba pateikus transporto priemones, kurios neatitinka Pirkimo dokumentų </w:t>
            </w:r>
            <w:r w:rsidR="006C7566">
              <w:rPr>
                <w:rFonts w:ascii="Calibri" w:hAnsi="Calibri" w:cs="Calibri"/>
                <w:iCs/>
                <w:szCs w:val="24"/>
                <w:lang w:eastAsia="lt-LT"/>
              </w:rPr>
              <w:t xml:space="preserve">ar Sutarčių </w:t>
            </w:r>
            <w:r w:rsidR="006C7566" w:rsidRPr="003C760E">
              <w:rPr>
                <w:rFonts w:ascii="Calibri" w:hAnsi="Calibri" w:cs="Calibri"/>
                <w:iCs/>
                <w:szCs w:val="24"/>
                <w:lang w:eastAsia="lt-LT"/>
              </w:rPr>
              <w:t xml:space="preserve">reikalavimų, Perkančioji organizacija </w:t>
            </w:r>
            <w:r w:rsidR="006C7566">
              <w:rPr>
                <w:rFonts w:ascii="Calibri" w:hAnsi="Calibri" w:cs="Calibri"/>
                <w:iCs/>
                <w:szCs w:val="24"/>
                <w:lang w:eastAsia="lt-LT"/>
              </w:rPr>
              <w:t>įgyja</w:t>
            </w:r>
            <w:r w:rsidR="006C7566" w:rsidRPr="003C760E">
              <w:rPr>
                <w:rFonts w:ascii="Calibri" w:hAnsi="Calibri" w:cs="Calibri"/>
                <w:iCs/>
                <w:szCs w:val="24"/>
                <w:lang w:eastAsia="lt-LT"/>
              </w:rPr>
              <w:t xml:space="preserve"> teisę pasinaudoti Sutarčių </w:t>
            </w:r>
            <w:r w:rsidR="006C7566" w:rsidRPr="00313BE0">
              <w:rPr>
                <w:rFonts w:ascii="Calibri" w:hAnsi="Calibri" w:cs="Calibri"/>
                <w:iCs/>
                <w:szCs w:val="24"/>
                <w:lang w:eastAsia="lt-LT"/>
              </w:rPr>
              <w:t xml:space="preserve">įvykdymo </w:t>
            </w:r>
            <w:r w:rsidR="006C7566" w:rsidRPr="00313BE0">
              <w:rPr>
                <w:rFonts w:ascii="Calibri" w:hAnsi="Calibri"/>
              </w:rPr>
              <w:t>užtikrinim</w:t>
            </w:r>
            <w:r w:rsidR="006C7566">
              <w:rPr>
                <w:rFonts w:ascii="Calibri" w:hAnsi="Calibri"/>
              </w:rPr>
              <w:t>ais</w:t>
            </w:r>
            <w:r w:rsidR="006C7566" w:rsidRPr="00313BE0">
              <w:rPr>
                <w:rFonts w:ascii="Calibri" w:hAnsi="Calibri"/>
              </w:rPr>
              <w:t xml:space="preserve"> ir nutraukti</w:t>
            </w:r>
            <w:r w:rsidR="006C7566" w:rsidRPr="00313BE0">
              <w:rPr>
                <w:rFonts w:ascii="Calibri" w:hAnsi="Calibri" w:cs="Calibri"/>
                <w:iCs/>
                <w:szCs w:val="24"/>
                <w:lang w:eastAsia="lt-LT"/>
              </w:rPr>
              <w:t xml:space="preserve"> Sutartis</w:t>
            </w:r>
            <w:r w:rsidR="006C7566" w:rsidRPr="00786D0B">
              <w:rPr>
                <w:rFonts w:ascii="Calibri" w:hAnsi="Calibri" w:cs="Calibri"/>
                <w:iCs/>
                <w:szCs w:val="24"/>
                <w:lang w:eastAsia="lt-LT"/>
              </w:rPr>
              <w:t xml:space="preserve">. </w:t>
            </w:r>
            <w:r>
              <w:rPr>
                <w:rFonts w:ascii="Calibri" w:hAnsi="Calibri" w:cs="Calibri"/>
                <w:iCs/>
                <w:szCs w:val="24"/>
                <w:lang w:eastAsia="lt-LT"/>
              </w:rPr>
              <w:t xml:space="preserve"> </w:t>
            </w:r>
          </w:p>
          <w:p w14:paraId="6631C95A" w14:textId="13480EE6" w:rsidR="00E13FDE" w:rsidRDefault="00E13FDE" w:rsidP="00E2196B">
            <w:pPr>
              <w:ind w:left="142" w:right="138" w:firstLine="851"/>
              <w:rPr>
                <w:rFonts w:ascii="Calibri" w:hAnsi="Calibri" w:cs="Calibri"/>
                <w:iCs/>
                <w:szCs w:val="24"/>
                <w:lang w:eastAsia="lt-LT"/>
              </w:rPr>
            </w:pPr>
            <w:r>
              <w:rPr>
                <w:rFonts w:ascii="Calibri" w:hAnsi="Calibri" w:cs="Calibri"/>
                <w:iCs/>
                <w:szCs w:val="24"/>
                <w:lang w:eastAsia="lt-LT"/>
              </w:rPr>
              <w:t>Tiekėjui paslaugas teikiant transporto priemonėmis, neatitinkančiomis Techninės specifikacijos reikalavimų (ne naujomis ir ne elektr</w:t>
            </w:r>
            <w:r w:rsidR="00AB2C33">
              <w:rPr>
                <w:rFonts w:ascii="Calibri" w:hAnsi="Calibri" w:cs="Calibri"/>
                <w:iCs/>
                <w:szCs w:val="24"/>
                <w:lang w:eastAsia="lt-LT"/>
              </w:rPr>
              <w:t>a varomomis transporto priemonėmis</w:t>
            </w:r>
            <w:r>
              <w:rPr>
                <w:rFonts w:ascii="Calibri" w:hAnsi="Calibri" w:cs="Calibri"/>
                <w:iCs/>
                <w:szCs w:val="24"/>
                <w:lang w:eastAsia="lt-LT"/>
              </w:rPr>
              <w:t xml:space="preserve">), Perkančioji organizacija </w:t>
            </w:r>
            <w:r w:rsidR="004B43C9">
              <w:rPr>
                <w:rFonts w:ascii="Calibri" w:hAnsi="Calibri" w:cs="Calibri"/>
                <w:iCs/>
                <w:szCs w:val="24"/>
                <w:lang w:eastAsia="lt-LT"/>
              </w:rPr>
              <w:t xml:space="preserve">priėmė sprendimus </w:t>
            </w:r>
            <w:r>
              <w:rPr>
                <w:rFonts w:ascii="Calibri" w:hAnsi="Calibri" w:cs="Calibri"/>
                <w:iCs/>
                <w:szCs w:val="24"/>
                <w:lang w:eastAsia="lt-LT"/>
              </w:rPr>
              <w:t>panaudo</w:t>
            </w:r>
            <w:r w:rsidR="004B43C9">
              <w:rPr>
                <w:rFonts w:ascii="Calibri" w:hAnsi="Calibri" w:cs="Calibri"/>
                <w:iCs/>
                <w:szCs w:val="24"/>
                <w:lang w:eastAsia="lt-LT"/>
              </w:rPr>
              <w:t>ti</w:t>
            </w:r>
            <w:r>
              <w:rPr>
                <w:rFonts w:ascii="Calibri" w:hAnsi="Calibri" w:cs="Calibri"/>
                <w:iCs/>
                <w:szCs w:val="24"/>
                <w:lang w:eastAsia="lt-LT"/>
              </w:rPr>
              <w:t xml:space="preserve"> </w:t>
            </w:r>
            <w:r w:rsidR="00AB380A">
              <w:rPr>
                <w:rFonts w:ascii="Calibri" w:hAnsi="Calibri" w:cs="Calibri"/>
                <w:iCs/>
                <w:szCs w:val="24"/>
                <w:lang w:eastAsia="lt-LT"/>
              </w:rPr>
              <w:t xml:space="preserve">dalį </w:t>
            </w:r>
            <w:r>
              <w:rPr>
                <w:rFonts w:ascii="Calibri" w:hAnsi="Calibri" w:cs="Calibri"/>
                <w:iCs/>
                <w:szCs w:val="24"/>
                <w:lang w:eastAsia="lt-LT"/>
              </w:rPr>
              <w:t>Sutarčių įvykdymo užtikrinim</w:t>
            </w:r>
            <w:r w:rsidR="00AB380A">
              <w:rPr>
                <w:rFonts w:ascii="Calibri" w:hAnsi="Calibri" w:cs="Calibri"/>
                <w:iCs/>
                <w:szCs w:val="24"/>
                <w:lang w:eastAsia="lt-LT"/>
              </w:rPr>
              <w:t>ų:</w:t>
            </w:r>
            <w:r>
              <w:rPr>
                <w:rFonts w:ascii="Calibri" w:hAnsi="Calibri" w:cs="Calibri"/>
                <w:iCs/>
                <w:szCs w:val="24"/>
                <w:lang w:eastAsia="lt-LT"/>
              </w:rPr>
              <w:t xml:space="preserve"> </w:t>
            </w:r>
            <w:r w:rsidR="00AB380A">
              <w:rPr>
                <w:rFonts w:ascii="Calibri" w:hAnsi="Calibri" w:cs="Calibri"/>
                <w:iCs/>
                <w:szCs w:val="24"/>
                <w:lang w:eastAsia="lt-LT"/>
              </w:rPr>
              <w:t>už paslaugų teikimą netinkamomis transporto priemonėmis p</w:t>
            </w:r>
            <w:r>
              <w:rPr>
                <w:rFonts w:ascii="Calibri" w:hAnsi="Calibri" w:cs="Calibri"/>
                <w:iCs/>
                <w:szCs w:val="24"/>
                <w:lang w:eastAsia="lt-LT"/>
              </w:rPr>
              <w:t>irm</w:t>
            </w:r>
            <w:r w:rsidR="00AB380A">
              <w:rPr>
                <w:rFonts w:ascii="Calibri" w:hAnsi="Calibri" w:cs="Calibri"/>
                <w:iCs/>
                <w:szCs w:val="24"/>
                <w:lang w:eastAsia="lt-LT"/>
              </w:rPr>
              <w:t>ai</w:t>
            </w:r>
            <w:r>
              <w:rPr>
                <w:rFonts w:ascii="Calibri" w:hAnsi="Calibri" w:cs="Calibri"/>
                <w:iCs/>
                <w:szCs w:val="24"/>
                <w:lang w:eastAsia="lt-LT"/>
              </w:rPr>
              <w:t>s mėnesi</w:t>
            </w:r>
            <w:r w:rsidR="00AB380A">
              <w:rPr>
                <w:rFonts w:ascii="Calibri" w:hAnsi="Calibri" w:cs="Calibri"/>
                <w:iCs/>
                <w:szCs w:val="24"/>
                <w:lang w:eastAsia="lt-LT"/>
              </w:rPr>
              <w:t>ai</w:t>
            </w:r>
            <w:r>
              <w:rPr>
                <w:rFonts w:ascii="Calibri" w:hAnsi="Calibri" w:cs="Calibri"/>
                <w:iCs/>
                <w:szCs w:val="24"/>
                <w:lang w:eastAsia="lt-LT"/>
              </w:rPr>
              <w:t>s</w:t>
            </w:r>
            <w:r w:rsidR="004B6997">
              <w:rPr>
                <w:rFonts w:ascii="Calibri" w:hAnsi="Calibri" w:cs="Calibri"/>
                <w:iCs/>
                <w:szCs w:val="24"/>
                <w:lang w:eastAsia="lt-LT"/>
              </w:rPr>
              <w:t xml:space="preserve"> taikyt</w:t>
            </w:r>
            <w:r w:rsidR="00984DF1">
              <w:rPr>
                <w:rFonts w:ascii="Calibri" w:hAnsi="Calibri" w:cs="Calibri"/>
                <w:iCs/>
                <w:szCs w:val="24"/>
                <w:lang w:eastAsia="lt-LT"/>
              </w:rPr>
              <w:t>ų</w:t>
            </w:r>
            <w:r w:rsidR="004B6997">
              <w:rPr>
                <w:rFonts w:ascii="Calibri" w:hAnsi="Calibri" w:cs="Calibri"/>
                <w:iCs/>
                <w:szCs w:val="24"/>
                <w:lang w:eastAsia="lt-LT"/>
              </w:rPr>
              <w:t xml:space="preserve"> sankcijų dydis</w:t>
            </w:r>
            <w:r>
              <w:rPr>
                <w:rFonts w:ascii="Calibri" w:hAnsi="Calibri" w:cs="Calibri"/>
                <w:iCs/>
                <w:szCs w:val="24"/>
                <w:lang w:eastAsia="lt-LT"/>
              </w:rPr>
              <w:t xml:space="preserve"> – </w:t>
            </w:r>
            <w:r w:rsidRPr="00E13FDE">
              <w:rPr>
                <w:rFonts w:ascii="Calibri" w:hAnsi="Calibri" w:cs="Calibri"/>
                <w:iCs/>
                <w:szCs w:val="24"/>
                <w:lang w:eastAsia="lt-LT"/>
              </w:rPr>
              <w:t>1</w:t>
            </w:r>
            <w:r w:rsidR="00C063D3">
              <w:rPr>
                <w:rFonts w:ascii="Calibri" w:hAnsi="Calibri" w:cs="Calibri"/>
                <w:iCs/>
                <w:szCs w:val="24"/>
                <w:lang w:eastAsia="lt-LT"/>
              </w:rPr>
              <w:t> </w:t>
            </w:r>
            <w:r w:rsidRPr="00E13FDE">
              <w:rPr>
                <w:rFonts w:ascii="Calibri" w:hAnsi="Calibri" w:cs="Calibri"/>
                <w:iCs/>
                <w:szCs w:val="24"/>
                <w:lang w:eastAsia="lt-LT"/>
              </w:rPr>
              <w:t>250 Eur</w:t>
            </w:r>
            <w:r>
              <w:rPr>
                <w:rFonts w:ascii="Calibri" w:hAnsi="Calibri" w:cs="Calibri"/>
                <w:iCs/>
                <w:szCs w:val="24"/>
                <w:lang w:eastAsia="lt-LT"/>
              </w:rPr>
              <w:t xml:space="preserve"> </w:t>
            </w:r>
            <w:r w:rsidR="004B6997">
              <w:rPr>
                <w:rFonts w:ascii="Calibri" w:hAnsi="Calibri" w:cs="Calibri"/>
                <w:iCs/>
                <w:szCs w:val="24"/>
                <w:lang w:eastAsia="lt-LT"/>
              </w:rPr>
              <w:t>(</w:t>
            </w:r>
            <w:r w:rsidRPr="00E13FDE">
              <w:rPr>
                <w:rFonts w:ascii="Calibri" w:hAnsi="Calibri" w:cs="Calibri"/>
                <w:iCs/>
                <w:szCs w:val="24"/>
                <w:lang w:eastAsia="lt-LT"/>
              </w:rPr>
              <w:t>pagal kiekvieną garantiją atskirai</w:t>
            </w:r>
            <w:r w:rsidR="002A7481">
              <w:rPr>
                <w:rFonts w:ascii="Calibri" w:hAnsi="Calibri" w:cs="Calibri"/>
                <w:iCs/>
                <w:szCs w:val="24"/>
                <w:lang w:eastAsia="lt-LT"/>
              </w:rPr>
              <w:t xml:space="preserve">, </w:t>
            </w:r>
            <w:r w:rsidR="00AB2C33">
              <w:rPr>
                <w:rFonts w:ascii="Calibri" w:hAnsi="Calibri" w:cs="Calibri"/>
                <w:iCs/>
                <w:szCs w:val="24"/>
                <w:lang w:eastAsia="lt-LT"/>
              </w:rPr>
              <w:t>po 1</w:t>
            </w:r>
            <w:r w:rsidR="00C063D3">
              <w:rPr>
                <w:rFonts w:ascii="Calibri" w:hAnsi="Calibri" w:cs="Calibri"/>
                <w:iCs/>
                <w:szCs w:val="24"/>
                <w:lang w:eastAsia="lt-LT"/>
              </w:rPr>
              <w:t> </w:t>
            </w:r>
            <w:r w:rsidR="00AB2C33">
              <w:rPr>
                <w:rFonts w:ascii="Calibri" w:hAnsi="Calibri" w:cs="Calibri"/>
                <w:iCs/>
                <w:szCs w:val="24"/>
                <w:lang w:eastAsia="lt-LT"/>
              </w:rPr>
              <w:t xml:space="preserve">250 Eur </w:t>
            </w:r>
            <w:r w:rsidR="002A7481">
              <w:rPr>
                <w:rFonts w:ascii="Calibri" w:hAnsi="Calibri" w:cs="Calibri"/>
                <w:iCs/>
                <w:szCs w:val="24"/>
                <w:lang w:eastAsia="lt-LT"/>
              </w:rPr>
              <w:t>už kiekvieną mėnesį</w:t>
            </w:r>
            <w:r w:rsidR="004B6997">
              <w:rPr>
                <w:rFonts w:ascii="Calibri" w:hAnsi="Calibri" w:cs="Calibri"/>
                <w:iCs/>
                <w:szCs w:val="24"/>
                <w:lang w:eastAsia="lt-LT"/>
              </w:rPr>
              <w:t>).</w:t>
            </w:r>
            <w:r>
              <w:rPr>
                <w:rFonts w:ascii="Calibri" w:hAnsi="Calibri" w:cs="Calibri"/>
                <w:iCs/>
                <w:szCs w:val="24"/>
                <w:lang w:eastAsia="lt-LT"/>
              </w:rPr>
              <w:t xml:space="preserve"> </w:t>
            </w:r>
            <w:r w:rsidR="004B6997">
              <w:rPr>
                <w:rFonts w:ascii="Calibri" w:hAnsi="Calibri" w:cs="Calibri"/>
                <w:iCs/>
                <w:szCs w:val="24"/>
                <w:lang w:eastAsia="lt-LT"/>
              </w:rPr>
              <w:t>Tiekėjui</w:t>
            </w:r>
            <w:r>
              <w:rPr>
                <w:rFonts w:ascii="Calibri" w:hAnsi="Calibri" w:cs="Calibri"/>
                <w:iCs/>
                <w:szCs w:val="24"/>
                <w:lang w:eastAsia="lt-LT"/>
              </w:rPr>
              <w:t xml:space="preserve"> </w:t>
            </w:r>
            <w:r w:rsidR="004B6997">
              <w:rPr>
                <w:rFonts w:ascii="Calibri" w:hAnsi="Calibri" w:cs="Calibri"/>
                <w:iCs/>
                <w:szCs w:val="24"/>
                <w:lang w:eastAsia="lt-LT"/>
              </w:rPr>
              <w:t xml:space="preserve">praleidus papildomą terminą Sutarčių vykdymo pažeidimų pašalinimui </w:t>
            </w:r>
            <w:r w:rsidR="00AB2C33">
              <w:rPr>
                <w:rFonts w:ascii="Calibri" w:hAnsi="Calibri" w:cs="Calibri"/>
                <w:iCs/>
                <w:szCs w:val="24"/>
                <w:lang w:eastAsia="lt-LT"/>
              </w:rPr>
              <w:t>skirtų sankcijų suma padidinta iki</w:t>
            </w:r>
            <w:r w:rsidR="004B6997">
              <w:rPr>
                <w:rFonts w:ascii="Calibri" w:hAnsi="Calibri" w:cs="Calibri"/>
                <w:iCs/>
                <w:szCs w:val="24"/>
                <w:lang w:eastAsia="lt-LT"/>
              </w:rPr>
              <w:t xml:space="preserve"> </w:t>
            </w:r>
            <w:r w:rsidR="004B6997" w:rsidRPr="004B6997">
              <w:rPr>
                <w:rFonts w:ascii="Calibri" w:hAnsi="Calibri" w:cs="Calibri"/>
                <w:iCs/>
                <w:szCs w:val="24"/>
                <w:lang w:eastAsia="lt-LT"/>
              </w:rPr>
              <w:t>5</w:t>
            </w:r>
            <w:r w:rsidR="00C063D3">
              <w:rPr>
                <w:rFonts w:ascii="Calibri" w:hAnsi="Calibri" w:cs="Calibri"/>
                <w:iCs/>
                <w:szCs w:val="24"/>
                <w:lang w:eastAsia="lt-LT"/>
              </w:rPr>
              <w:t> </w:t>
            </w:r>
            <w:r w:rsidR="004B6997" w:rsidRPr="004B6997">
              <w:rPr>
                <w:rFonts w:ascii="Calibri" w:hAnsi="Calibri" w:cs="Calibri"/>
                <w:iCs/>
                <w:szCs w:val="24"/>
                <w:lang w:eastAsia="lt-LT"/>
              </w:rPr>
              <w:t>250 Eur</w:t>
            </w:r>
            <w:r w:rsidR="004B6997">
              <w:rPr>
                <w:rFonts w:ascii="Calibri" w:hAnsi="Calibri" w:cs="Calibri"/>
                <w:iCs/>
                <w:szCs w:val="24"/>
                <w:lang w:eastAsia="lt-LT"/>
              </w:rPr>
              <w:t xml:space="preserve"> (</w:t>
            </w:r>
            <w:r w:rsidR="004B6997" w:rsidRPr="004B6997">
              <w:rPr>
                <w:rFonts w:ascii="Calibri" w:hAnsi="Calibri" w:cs="Calibri"/>
                <w:iCs/>
                <w:szCs w:val="24"/>
                <w:lang w:eastAsia="lt-LT"/>
              </w:rPr>
              <w:t>pagal kiekvieną garantiją atskirai</w:t>
            </w:r>
            <w:r w:rsidR="002A7481">
              <w:rPr>
                <w:rFonts w:ascii="Calibri" w:hAnsi="Calibri" w:cs="Calibri"/>
                <w:iCs/>
                <w:szCs w:val="24"/>
                <w:lang w:eastAsia="lt-LT"/>
              </w:rPr>
              <w:t xml:space="preserve">, </w:t>
            </w:r>
            <w:r w:rsidR="00AB2C33">
              <w:rPr>
                <w:rFonts w:ascii="Calibri" w:hAnsi="Calibri" w:cs="Calibri"/>
                <w:iCs/>
                <w:szCs w:val="24"/>
                <w:lang w:eastAsia="lt-LT"/>
              </w:rPr>
              <w:t>po 5</w:t>
            </w:r>
            <w:r w:rsidR="00C063D3">
              <w:rPr>
                <w:rFonts w:ascii="Calibri" w:hAnsi="Calibri" w:cs="Calibri"/>
                <w:iCs/>
                <w:szCs w:val="24"/>
                <w:lang w:eastAsia="lt-LT"/>
              </w:rPr>
              <w:t> </w:t>
            </w:r>
            <w:r w:rsidR="00AB2C33">
              <w:rPr>
                <w:rFonts w:ascii="Calibri" w:hAnsi="Calibri" w:cs="Calibri"/>
                <w:iCs/>
                <w:szCs w:val="24"/>
                <w:lang w:eastAsia="lt-LT"/>
              </w:rPr>
              <w:t xml:space="preserve">250 Eur </w:t>
            </w:r>
            <w:r w:rsidR="002A7481">
              <w:rPr>
                <w:rFonts w:ascii="Calibri" w:hAnsi="Calibri" w:cs="Calibri"/>
                <w:iCs/>
                <w:szCs w:val="24"/>
                <w:lang w:eastAsia="lt-LT"/>
              </w:rPr>
              <w:t>už kiekvieną mėnesį</w:t>
            </w:r>
            <w:r w:rsidR="004B6997">
              <w:rPr>
                <w:rFonts w:ascii="Calibri" w:hAnsi="Calibri" w:cs="Calibri"/>
                <w:iCs/>
                <w:szCs w:val="24"/>
                <w:lang w:eastAsia="lt-LT"/>
              </w:rPr>
              <w:t>).</w:t>
            </w:r>
          </w:p>
          <w:p w14:paraId="5C78F928" w14:textId="0122C360" w:rsidR="00984DF1" w:rsidRPr="00F47C20" w:rsidRDefault="00984DF1" w:rsidP="00E2196B">
            <w:pPr>
              <w:ind w:left="142" w:right="138" w:firstLine="851"/>
              <w:rPr>
                <w:rFonts w:ascii="Calibri" w:hAnsi="Calibri" w:cs="Calibri"/>
                <w:iCs/>
                <w:szCs w:val="24"/>
                <w:lang w:eastAsia="lt-LT"/>
              </w:rPr>
            </w:pPr>
            <w:r w:rsidRPr="003C760E">
              <w:rPr>
                <w:rFonts w:ascii="Calibri" w:hAnsi="Calibri" w:cs="Calibri"/>
                <w:iCs/>
                <w:szCs w:val="24"/>
                <w:lang w:eastAsia="lt-LT"/>
              </w:rPr>
              <w:t xml:space="preserve">Remiantis Perkančiosios organizacijos tiekėjui teiktomis </w:t>
            </w:r>
            <w:r w:rsidRPr="004B43C9">
              <w:rPr>
                <w:rFonts w:ascii="Calibri" w:hAnsi="Calibri" w:cs="Calibri"/>
                <w:iCs/>
                <w:szCs w:val="24"/>
                <w:lang w:eastAsia="lt-LT"/>
              </w:rPr>
              <w:t>pretenzijomis</w:t>
            </w:r>
            <w:r w:rsidR="004B43C9" w:rsidRPr="00A00A88">
              <w:rPr>
                <w:rFonts w:ascii="Calibri" w:hAnsi="Calibri" w:cs="Calibri"/>
                <w:vertAlign w:val="superscript"/>
                <w:lang w:eastAsia="lt-LT"/>
              </w:rPr>
              <w:footnoteReference w:id="15"/>
            </w:r>
            <w:r w:rsidRPr="003C760E">
              <w:rPr>
                <w:rFonts w:ascii="Calibri" w:hAnsi="Calibri" w:cs="Calibri"/>
                <w:iCs/>
                <w:szCs w:val="24"/>
                <w:lang w:eastAsia="lt-LT"/>
              </w:rPr>
              <w:t>,</w:t>
            </w:r>
            <w:r>
              <w:rPr>
                <w:rFonts w:ascii="Calibri" w:hAnsi="Calibri" w:cs="Calibri"/>
                <w:iCs/>
                <w:szCs w:val="24"/>
                <w:lang w:eastAsia="lt-LT"/>
              </w:rPr>
              <w:t xml:space="preserve"> sprendimą pasinaudoti Sutarčių įvykdymo užtikrinimais Perkančioji organizacija priėmė </w:t>
            </w:r>
            <w:r w:rsidRPr="00984DF1">
              <w:rPr>
                <w:rFonts w:ascii="Calibri" w:hAnsi="Calibri" w:cs="Calibri"/>
                <w:iCs/>
                <w:szCs w:val="24"/>
                <w:lang w:eastAsia="lt-LT"/>
              </w:rPr>
              <w:t>vadovaudam</w:t>
            </w:r>
            <w:r>
              <w:rPr>
                <w:rFonts w:ascii="Calibri" w:hAnsi="Calibri" w:cs="Calibri"/>
                <w:iCs/>
                <w:szCs w:val="24"/>
                <w:lang w:eastAsia="lt-LT"/>
              </w:rPr>
              <w:t>a</w:t>
            </w:r>
            <w:r w:rsidRPr="00984DF1">
              <w:rPr>
                <w:rFonts w:ascii="Calibri" w:hAnsi="Calibri" w:cs="Calibri"/>
                <w:iCs/>
                <w:szCs w:val="24"/>
                <w:lang w:eastAsia="lt-LT"/>
              </w:rPr>
              <w:t>si Sutar</w:t>
            </w:r>
            <w:r w:rsidR="006C7566">
              <w:rPr>
                <w:rFonts w:ascii="Calibri" w:hAnsi="Calibri" w:cs="Calibri"/>
                <w:iCs/>
                <w:szCs w:val="24"/>
                <w:lang w:eastAsia="lt-LT"/>
              </w:rPr>
              <w:t>čių</w:t>
            </w:r>
            <w:r w:rsidRPr="00984DF1">
              <w:rPr>
                <w:rFonts w:ascii="Calibri" w:hAnsi="Calibri" w:cs="Calibri"/>
                <w:iCs/>
                <w:szCs w:val="24"/>
                <w:lang w:eastAsia="lt-LT"/>
              </w:rPr>
              <w:t xml:space="preserve"> 3 skirsnio 1.34 </w:t>
            </w:r>
            <w:r w:rsidR="006C7566">
              <w:rPr>
                <w:rFonts w:ascii="Calibri" w:hAnsi="Calibri" w:cs="Calibri"/>
                <w:iCs/>
                <w:szCs w:val="24"/>
                <w:lang w:eastAsia="lt-LT"/>
              </w:rPr>
              <w:t>punktu (nustačiusiu tiekėjo pareigą, n</w:t>
            </w:r>
            <w:r w:rsidR="006C7566" w:rsidRPr="00984DF1">
              <w:rPr>
                <w:rFonts w:ascii="Calibri" w:hAnsi="Calibri" w:cs="Calibri"/>
                <w:iCs/>
                <w:szCs w:val="24"/>
                <w:lang w:eastAsia="lt-LT"/>
              </w:rPr>
              <w:t>evykdant ir</w:t>
            </w:r>
            <w:r w:rsidR="006C7566">
              <w:rPr>
                <w:rFonts w:ascii="Calibri" w:hAnsi="Calibri" w:cs="Calibri"/>
                <w:iCs/>
                <w:szCs w:val="24"/>
                <w:lang w:eastAsia="lt-LT"/>
              </w:rPr>
              <w:t xml:space="preserve"> </w:t>
            </w:r>
            <w:r w:rsidR="006C7566" w:rsidRPr="00984DF1">
              <w:rPr>
                <w:rFonts w:ascii="Calibri" w:hAnsi="Calibri" w:cs="Calibri"/>
                <w:iCs/>
                <w:szCs w:val="24"/>
                <w:lang w:eastAsia="lt-LT"/>
              </w:rPr>
              <w:t>/</w:t>
            </w:r>
            <w:r w:rsidR="006C7566">
              <w:rPr>
                <w:rFonts w:ascii="Calibri" w:hAnsi="Calibri" w:cs="Calibri"/>
                <w:iCs/>
                <w:szCs w:val="24"/>
                <w:lang w:eastAsia="lt-LT"/>
              </w:rPr>
              <w:t xml:space="preserve"> </w:t>
            </w:r>
            <w:r w:rsidR="006C7566" w:rsidRPr="00984DF1">
              <w:rPr>
                <w:rFonts w:ascii="Calibri" w:hAnsi="Calibri" w:cs="Calibri"/>
                <w:iCs/>
                <w:szCs w:val="24"/>
                <w:lang w:eastAsia="lt-LT"/>
              </w:rPr>
              <w:t>ar netinkamai vykdant Sutar</w:t>
            </w:r>
            <w:r w:rsidR="006C7566">
              <w:rPr>
                <w:rFonts w:ascii="Calibri" w:hAnsi="Calibri" w:cs="Calibri"/>
                <w:iCs/>
                <w:szCs w:val="24"/>
                <w:lang w:eastAsia="lt-LT"/>
              </w:rPr>
              <w:t>tyse</w:t>
            </w:r>
            <w:r w:rsidR="006C7566" w:rsidRPr="00984DF1">
              <w:rPr>
                <w:rFonts w:ascii="Calibri" w:hAnsi="Calibri" w:cs="Calibri"/>
                <w:iCs/>
                <w:szCs w:val="24"/>
                <w:lang w:eastAsia="lt-LT"/>
              </w:rPr>
              <w:t xml:space="preserve"> nustatyt</w:t>
            </w:r>
            <w:r w:rsidR="006C7566">
              <w:rPr>
                <w:rFonts w:ascii="Calibri" w:hAnsi="Calibri" w:cs="Calibri"/>
                <w:iCs/>
                <w:szCs w:val="24"/>
                <w:lang w:eastAsia="lt-LT"/>
              </w:rPr>
              <w:t>us</w:t>
            </w:r>
            <w:r w:rsidR="006C7566" w:rsidRPr="00984DF1">
              <w:rPr>
                <w:rFonts w:ascii="Calibri" w:hAnsi="Calibri" w:cs="Calibri"/>
                <w:iCs/>
                <w:szCs w:val="24"/>
                <w:lang w:eastAsia="lt-LT"/>
              </w:rPr>
              <w:t xml:space="preserve"> įsipareigojim</w:t>
            </w:r>
            <w:r w:rsidR="006C7566">
              <w:rPr>
                <w:rFonts w:ascii="Calibri" w:hAnsi="Calibri" w:cs="Calibri"/>
                <w:iCs/>
                <w:szCs w:val="24"/>
                <w:lang w:eastAsia="lt-LT"/>
              </w:rPr>
              <w:t>us</w:t>
            </w:r>
            <w:r w:rsidR="006C7566" w:rsidRPr="00984DF1">
              <w:rPr>
                <w:rFonts w:ascii="Calibri" w:hAnsi="Calibri" w:cs="Calibri"/>
                <w:iCs/>
                <w:szCs w:val="24"/>
                <w:lang w:eastAsia="lt-LT"/>
              </w:rPr>
              <w:t>,</w:t>
            </w:r>
            <w:r w:rsidR="006C7566">
              <w:rPr>
                <w:rFonts w:ascii="Calibri" w:hAnsi="Calibri" w:cs="Calibri"/>
                <w:iCs/>
                <w:szCs w:val="24"/>
                <w:lang w:eastAsia="lt-LT"/>
              </w:rPr>
              <w:t xml:space="preserve"> </w:t>
            </w:r>
            <w:r w:rsidR="006C7566" w:rsidRPr="00984DF1">
              <w:rPr>
                <w:rFonts w:ascii="Calibri" w:hAnsi="Calibri" w:cs="Calibri"/>
                <w:iCs/>
                <w:szCs w:val="24"/>
                <w:lang w:eastAsia="lt-LT"/>
              </w:rPr>
              <w:t>mokėti Sutarty</w:t>
            </w:r>
            <w:r w:rsidR="006C7566">
              <w:rPr>
                <w:rFonts w:ascii="Calibri" w:hAnsi="Calibri" w:cs="Calibri"/>
                <w:iCs/>
                <w:szCs w:val="24"/>
                <w:lang w:eastAsia="lt-LT"/>
              </w:rPr>
              <w:t>s</w:t>
            </w:r>
            <w:r w:rsidR="006C7566" w:rsidRPr="00984DF1">
              <w:rPr>
                <w:rFonts w:ascii="Calibri" w:hAnsi="Calibri" w:cs="Calibri"/>
                <w:iCs/>
                <w:szCs w:val="24"/>
                <w:lang w:eastAsia="lt-LT"/>
              </w:rPr>
              <w:t>e nustatytas baudas ir netrukdyti</w:t>
            </w:r>
            <w:r w:rsidR="006C7566">
              <w:rPr>
                <w:rFonts w:ascii="Calibri" w:hAnsi="Calibri" w:cs="Calibri"/>
                <w:iCs/>
                <w:szCs w:val="24"/>
                <w:lang w:eastAsia="lt-LT"/>
              </w:rPr>
              <w:t xml:space="preserve"> </w:t>
            </w:r>
            <w:r w:rsidR="006C7566" w:rsidRPr="00984DF1">
              <w:rPr>
                <w:rFonts w:ascii="Calibri" w:hAnsi="Calibri" w:cs="Calibri"/>
                <w:iCs/>
                <w:szCs w:val="24"/>
                <w:lang w:eastAsia="lt-LT"/>
              </w:rPr>
              <w:t>/</w:t>
            </w:r>
            <w:r w:rsidR="006C7566">
              <w:rPr>
                <w:rFonts w:ascii="Calibri" w:hAnsi="Calibri" w:cs="Calibri"/>
                <w:iCs/>
                <w:szCs w:val="24"/>
                <w:lang w:eastAsia="lt-LT"/>
              </w:rPr>
              <w:t xml:space="preserve"> </w:t>
            </w:r>
            <w:r w:rsidR="006C7566" w:rsidRPr="00984DF1">
              <w:rPr>
                <w:rFonts w:ascii="Calibri" w:hAnsi="Calibri" w:cs="Calibri"/>
                <w:iCs/>
                <w:szCs w:val="24"/>
                <w:lang w:eastAsia="lt-LT"/>
              </w:rPr>
              <w:t xml:space="preserve">neapsunkinti </w:t>
            </w:r>
            <w:r w:rsidR="006C7566">
              <w:rPr>
                <w:rFonts w:ascii="Calibri" w:hAnsi="Calibri" w:cs="Calibri"/>
                <w:iCs/>
                <w:szCs w:val="24"/>
                <w:lang w:eastAsia="lt-LT"/>
              </w:rPr>
              <w:t>Perkančiajai organizacijai</w:t>
            </w:r>
            <w:r w:rsidR="006C7566" w:rsidRPr="00984DF1">
              <w:rPr>
                <w:rFonts w:ascii="Calibri" w:hAnsi="Calibri" w:cs="Calibri"/>
                <w:iCs/>
                <w:szCs w:val="24"/>
                <w:lang w:eastAsia="lt-LT"/>
              </w:rPr>
              <w:t xml:space="preserve"> galimybių</w:t>
            </w:r>
            <w:r w:rsidR="006C7566">
              <w:rPr>
                <w:rFonts w:ascii="Calibri" w:hAnsi="Calibri" w:cs="Calibri"/>
                <w:iCs/>
                <w:szCs w:val="24"/>
                <w:lang w:eastAsia="lt-LT"/>
              </w:rPr>
              <w:t xml:space="preserve"> </w:t>
            </w:r>
            <w:r w:rsidR="006C7566" w:rsidRPr="00984DF1">
              <w:rPr>
                <w:rFonts w:ascii="Calibri" w:hAnsi="Calibri" w:cs="Calibri"/>
                <w:iCs/>
                <w:szCs w:val="24"/>
                <w:lang w:eastAsia="lt-LT"/>
              </w:rPr>
              <w:t>pasinaudoti kitomis Sutar</w:t>
            </w:r>
            <w:r w:rsidR="006C7566">
              <w:rPr>
                <w:rFonts w:ascii="Calibri" w:hAnsi="Calibri" w:cs="Calibri"/>
                <w:iCs/>
                <w:szCs w:val="24"/>
                <w:lang w:eastAsia="lt-LT"/>
              </w:rPr>
              <w:t>čių</w:t>
            </w:r>
            <w:r w:rsidR="006C7566" w:rsidRPr="00984DF1">
              <w:rPr>
                <w:rFonts w:ascii="Calibri" w:hAnsi="Calibri" w:cs="Calibri"/>
                <w:iCs/>
                <w:szCs w:val="24"/>
                <w:lang w:eastAsia="lt-LT"/>
              </w:rPr>
              <w:t xml:space="preserve"> įvykdymo užtikrinimo priemonėmis</w:t>
            </w:r>
            <w:r w:rsidR="006C7566">
              <w:rPr>
                <w:rFonts w:ascii="Calibri" w:hAnsi="Calibri" w:cs="Calibri"/>
                <w:iCs/>
                <w:szCs w:val="24"/>
                <w:lang w:eastAsia="lt-LT"/>
              </w:rPr>
              <w:t xml:space="preserve">) ir Sutarčių </w:t>
            </w:r>
            <w:r w:rsidRPr="00984DF1">
              <w:rPr>
                <w:rFonts w:ascii="Calibri" w:hAnsi="Calibri" w:cs="Calibri"/>
                <w:iCs/>
                <w:szCs w:val="24"/>
                <w:lang w:eastAsia="lt-LT"/>
              </w:rPr>
              <w:t>4 skirsnio 2.6 punkt</w:t>
            </w:r>
            <w:r w:rsidR="006C7566">
              <w:rPr>
                <w:rFonts w:ascii="Calibri" w:hAnsi="Calibri" w:cs="Calibri"/>
                <w:iCs/>
                <w:szCs w:val="24"/>
                <w:lang w:eastAsia="lt-LT"/>
              </w:rPr>
              <w:t>u</w:t>
            </w:r>
            <w:r w:rsidR="00D87252">
              <w:rPr>
                <w:rFonts w:ascii="Calibri" w:hAnsi="Calibri" w:cs="Calibri"/>
                <w:iCs/>
                <w:szCs w:val="24"/>
                <w:lang w:eastAsia="lt-LT"/>
              </w:rPr>
              <w:t xml:space="preserve"> (kuriame </w:t>
            </w:r>
            <w:r w:rsidR="00D87252" w:rsidRPr="002F71FB">
              <w:rPr>
                <w:rFonts w:ascii="Calibri" w:hAnsi="Calibri" w:cs="Calibri"/>
                <w:iCs/>
                <w:szCs w:val="24"/>
                <w:lang w:eastAsia="lt-LT"/>
              </w:rPr>
              <w:t>n</w:t>
            </w:r>
            <w:r w:rsidR="00D87252">
              <w:rPr>
                <w:rFonts w:ascii="Calibri" w:hAnsi="Calibri" w:cs="Calibri"/>
                <w:iCs/>
                <w:szCs w:val="24"/>
                <w:lang w:eastAsia="lt-LT"/>
              </w:rPr>
              <w:t>urodyta, kad Perkančioji organizacija turi teisę: „</w:t>
            </w:r>
            <w:r w:rsidR="00D87252" w:rsidRPr="00676EC1">
              <w:rPr>
                <w:rFonts w:ascii="Calibri" w:hAnsi="Calibri" w:cs="Calibri"/>
                <w:iCs/>
                <w:szCs w:val="24"/>
                <w:lang w:eastAsia="lt-LT"/>
              </w:rPr>
              <w:t>Savarankiškai pasirinkti Sutartyje ir LR Civiliniame kodekse nustatytus sutarties</w:t>
            </w:r>
            <w:r w:rsidR="00D87252">
              <w:rPr>
                <w:rFonts w:ascii="Calibri" w:hAnsi="Calibri" w:cs="Calibri"/>
                <w:iCs/>
                <w:szCs w:val="24"/>
                <w:lang w:eastAsia="lt-LT"/>
              </w:rPr>
              <w:t xml:space="preserve"> </w:t>
            </w:r>
            <w:r w:rsidR="00D87252" w:rsidRPr="00676EC1">
              <w:rPr>
                <w:rFonts w:ascii="Calibri" w:hAnsi="Calibri" w:cs="Calibri"/>
                <w:iCs/>
                <w:szCs w:val="24"/>
                <w:lang w:eastAsia="lt-LT"/>
              </w:rPr>
              <w:t>įvykdymo užtikrinimo būdus ir jų apimtį, įskaitant bet neapsiribojant sutarties įvykdymo</w:t>
            </w:r>
            <w:r w:rsidR="00D87252">
              <w:rPr>
                <w:rFonts w:ascii="Calibri" w:hAnsi="Calibri" w:cs="Calibri"/>
                <w:iCs/>
                <w:szCs w:val="24"/>
                <w:lang w:eastAsia="lt-LT"/>
              </w:rPr>
              <w:t xml:space="preserve"> </w:t>
            </w:r>
            <w:r w:rsidR="00D87252" w:rsidRPr="00676EC1">
              <w:rPr>
                <w:rFonts w:ascii="Calibri" w:hAnsi="Calibri" w:cs="Calibri"/>
                <w:iCs/>
                <w:szCs w:val="24"/>
                <w:lang w:eastAsia="lt-LT"/>
              </w:rPr>
              <w:t>užtikrinimo garantijos panaudojimu</w:t>
            </w:r>
            <w:r w:rsidR="00D87252">
              <w:rPr>
                <w:rFonts w:ascii="Calibri" w:hAnsi="Calibri" w:cs="Calibri"/>
                <w:iCs/>
                <w:szCs w:val="24"/>
                <w:lang w:eastAsia="lt-LT"/>
              </w:rPr>
              <w:t xml:space="preserve"> </w:t>
            </w:r>
            <w:r w:rsidR="00A71663">
              <w:rPr>
                <w:rFonts w:ascii="Calibri" w:hAnsi="Calibri" w:cs="Calibri"/>
                <w:iCs/>
                <w:szCs w:val="24"/>
                <w:lang w:eastAsia="lt-LT"/>
              </w:rPr>
              <w:t xml:space="preserve">, </w:t>
            </w:r>
            <w:r w:rsidR="00A71663" w:rsidRPr="00A71663">
              <w:rPr>
                <w:rFonts w:ascii="Calibri" w:hAnsi="Calibri" w:cs="Calibri"/>
                <w:iCs/>
                <w:szCs w:val="24"/>
                <w:lang w:eastAsia="lt-LT"/>
              </w:rPr>
              <w:t>baudų už nustatytus Sutarties sąlygų pažeidimus skyrimu ir kt.</w:t>
            </w:r>
            <w:r w:rsidR="00D87252">
              <w:rPr>
                <w:rFonts w:ascii="Calibri" w:hAnsi="Calibri" w:cs="Calibri"/>
                <w:iCs/>
                <w:szCs w:val="24"/>
                <w:lang w:eastAsia="lt-LT"/>
              </w:rPr>
              <w:t>“)</w:t>
            </w:r>
            <w:r>
              <w:rPr>
                <w:rFonts w:ascii="Calibri" w:hAnsi="Calibri" w:cs="Calibri"/>
                <w:iCs/>
                <w:szCs w:val="24"/>
                <w:lang w:eastAsia="lt-LT"/>
              </w:rPr>
              <w:t>.</w:t>
            </w:r>
          </w:p>
          <w:p w14:paraId="1EE56BE7" w14:textId="6CC13EA6" w:rsidR="007468E1" w:rsidRDefault="00D74135" w:rsidP="00E2196B">
            <w:pPr>
              <w:ind w:left="142" w:right="138" w:firstLine="851"/>
              <w:rPr>
                <w:rFonts w:ascii="Calibri" w:hAnsi="Calibri" w:cs="Calibri"/>
                <w:iCs/>
                <w:szCs w:val="24"/>
                <w:lang w:eastAsia="lt-LT"/>
              </w:rPr>
            </w:pPr>
            <w:r>
              <w:rPr>
                <w:rFonts w:ascii="Calibri" w:hAnsi="Calibri" w:cs="Calibri"/>
                <w:iCs/>
                <w:szCs w:val="24"/>
                <w:lang w:eastAsia="lt-LT"/>
              </w:rPr>
              <w:t xml:space="preserve">Perkančioji organizacija </w:t>
            </w:r>
            <w:r w:rsidR="002A7481">
              <w:rPr>
                <w:rFonts w:ascii="Calibri" w:hAnsi="Calibri" w:cs="Calibri"/>
                <w:iCs/>
                <w:szCs w:val="24"/>
                <w:lang w:eastAsia="lt-LT"/>
              </w:rPr>
              <w:t xml:space="preserve">Tarnybai </w:t>
            </w:r>
            <w:r>
              <w:rPr>
                <w:rFonts w:ascii="Calibri" w:hAnsi="Calibri" w:cs="Calibri"/>
                <w:iCs/>
                <w:szCs w:val="24"/>
                <w:lang w:eastAsia="lt-LT"/>
              </w:rPr>
              <w:t>paaiškino</w:t>
            </w:r>
            <w:r w:rsidRPr="00A00A88">
              <w:rPr>
                <w:rFonts w:ascii="Calibri" w:hAnsi="Calibri" w:cs="Calibri"/>
                <w:vertAlign w:val="superscript"/>
                <w:lang w:eastAsia="lt-LT"/>
              </w:rPr>
              <w:footnoteReference w:id="16"/>
            </w:r>
            <w:r w:rsidRPr="00A00A88">
              <w:rPr>
                <w:rFonts w:ascii="Calibri" w:hAnsi="Calibri" w:cs="Calibri"/>
                <w:iCs/>
                <w:szCs w:val="24"/>
                <w:lang w:eastAsia="lt-LT"/>
              </w:rPr>
              <w:t>,</w:t>
            </w:r>
            <w:r>
              <w:rPr>
                <w:rFonts w:ascii="Calibri" w:hAnsi="Calibri" w:cs="Calibri"/>
                <w:iCs/>
                <w:szCs w:val="24"/>
                <w:lang w:eastAsia="lt-LT"/>
              </w:rPr>
              <w:t xml:space="preserve"> kad </w:t>
            </w:r>
            <w:r w:rsidR="001D4202">
              <w:rPr>
                <w:rFonts w:ascii="Calibri" w:hAnsi="Calibri" w:cs="Calibri"/>
                <w:iCs/>
                <w:szCs w:val="24"/>
                <w:lang w:eastAsia="lt-LT"/>
              </w:rPr>
              <w:t xml:space="preserve">už </w:t>
            </w:r>
            <w:r>
              <w:rPr>
                <w:rFonts w:ascii="Calibri" w:hAnsi="Calibri" w:cs="Calibri"/>
                <w:iCs/>
                <w:szCs w:val="24"/>
                <w:lang w:eastAsia="lt-LT"/>
              </w:rPr>
              <w:t>pirm</w:t>
            </w:r>
            <w:r w:rsidR="001D4202">
              <w:rPr>
                <w:rFonts w:ascii="Calibri" w:hAnsi="Calibri" w:cs="Calibri"/>
                <w:iCs/>
                <w:szCs w:val="24"/>
                <w:lang w:eastAsia="lt-LT"/>
              </w:rPr>
              <w:t>u</w:t>
            </w:r>
            <w:r>
              <w:rPr>
                <w:rFonts w:ascii="Calibri" w:hAnsi="Calibri" w:cs="Calibri"/>
                <w:iCs/>
                <w:szCs w:val="24"/>
                <w:lang w:eastAsia="lt-LT"/>
              </w:rPr>
              <w:t xml:space="preserve">s </w:t>
            </w:r>
            <w:r w:rsidR="001D4202">
              <w:rPr>
                <w:rFonts w:ascii="Calibri" w:hAnsi="Calibri" w:cs="Calibri"/>
                <w:iCs/>
                <w:szCs w:val="24"/>
                <w:lang w:eastAsia="lt-LT"/>
              </w:rPr>
              <w:t xml:space="preserve">septynis </w:t>
            </w:r>
            <w:r>
              <w:rPr>
                <w:rFonts w:ascii="Calibri" w:hAnsi="Calibri" w:cs="Calibri"/>
                <w:iCs/>
                <w:szCs w:val="24"/>
                <w:lang w:eastAsia="lt-LT"/>
              </w:rPr>
              <w:t>mėnesi</w:t>
            </w:r>
            <w:r w:rsidR="001D4202">
              <w:rPr>
                <w:rFonts w:ascii="Calibri" w:hAnsi="Calibri" w:cs="Calibri"/>
                <w:iCs/>
                <w:szCs w:val="24"/>
                <w:lang w:eastAsia="lt-LT"/>
              </w:rPr>
              <w:t>u</w:t>
            </w:r>
            <w:r>
              <w:rPr>
                <w:rFonts w:ascii="Calibri" w:hAnsi="Calibri" w:cs="Calibri"/>
                <w:iCs/>
                <w:szCs w:val="24"/>
                <w:lang w:eastAsia="lt-LT"/>
              </w:rPr>
              <w:t>s sankcijų dydis (1</w:t>
            </w:r>
            <w:r w:rsidR="000F7676">
              <w:rPr>
                <w:rFonts w:ascii="Calibri" w:hAnsi="Calibri" w:cs="Calibri"/>
                <w:iCs/>
                <w:szCs w:val="24"/>
                <w:lang w:eastAsia="lt-LT"/>
              </w:rPr>
              <w:t xml:space="preserve"> </w:t>
            </w:r>
            <w:r>
              <w:rPr>
                <w:rFonts w:ascii="Calibri" w:hAnsi="Calibri" w:cs="Calibri"/>
                <w:iCs/>
                <w:szCs w:val="24"/>
                <w:lang w:eastAsia="lt-LT"/>
              </w:rPr>
              <w:t>250 Eur</w:t>
            </w:r>
            <w:r w:rsidR="002A7481">
              <w:rPr>
                <w:rFonts w:ascii="Calibri" w:hAnsi="Calibri" w:cs="Calibri"/>
                <w:iCs/>
                <w:szCs w:val="24"/>
                <w:lang w:eastAsia="lt-LT"/>
              </w:rPr>
              <w:t>/mėn.</w:t>
            </w:r>
            <w:r>
              <w:rPr>
                <w:rFonts w:ascii="Calibri" w:hAnsi="Calibri" w:cs="Calibri"/>
                <w:iCs/>
                <w:szCs w:val="24"/>
                <w:lang w:eastAsia="lt-LT"/>
              </w:rPr>
              <w:t xml:space="preserve">) apskaičiuotas </w:t>
            </w:r>
            <w:r w:rsidRPr="00D74135">
              <w:rPr>
                <w:rFonts w:ascii="Calibri" w:hAnsi="Calibri" w:cs="Calibri"/>
                <w:iCs/>
                <w:szCs w:val="24"/>
                <w:lang w:eastAsia="lt-LT"/>
              </w:rPr>
              <w:t>visą vienos sutarties garantijos sumą (75</w:t>
            </w:r>
            <w:r>
              <w:rPr>
                <w:rFonts w:ascii="Calibri" w:hAnsi="Calibri" w:cs="Calibri"/>
                <w:iCs/>
                <w:szCs w:val="24"/>
                <w:lang w:eastAsia="lt-LT"/>
              </w:rPr>
              <w:t xml:space="preserve"> </w:t>
            </w:r>
            <w:r w:rsidRPr="00D74135">
              <w:rPr>
                <w:rFonts w:ascii="Calibri" w:hAnsi="Calibri" w:cs="Calibri"/>
                <w:iCs/>
                <w:szCs w:val="24"/>
                <w:lang w:eastAsia="lt-LT"/>
              </w:rPr>
              <w:t>000 Eur) padalinus iš sutarties termino (60 mėn.)</w:t>
            </w:r>
            <w:r>
              <w:rPr>
                <w:rFonts w:ascii="Calibri" w:hAnsi="Calibri" w:cs="Calibri"/>
                <w:iCs/>
                <w:szCs w:val="24"/>
                <w:lang w:eastAsia="lt-LT"/>
              </w:rPr>
              <w:t>.</w:t>
            </w:r>
            <w:r w:rsidR="002A7481">
              <w:rPr>
                <w:rFonts w:ascii="Calibri" w:hAnsi="Calibri" w:cs="Calibri"/>
                <w:iCs/>
                <w:szCs w:val="24"/>
                <w:lang w:eastAsia="lt-LT"/>
              </w:rPr>
              <w:t xml:space="preserve"> </w:t>
            </w:r>
            <w:r w:rsidR="002A7481" w:rsidRPr="002A7481">
              <w:rPr>
                <w:rFonts w:ascii="Calibri" w:hAnsi="Calibri" w:cs="Calibri"/>
                <w:iCs/>
                <w:szCs w:val="24"/>
                <w:lang w:eastAsia="lt-LT"/>
              </w:rPr>
              <w:t>Vėliau</w:t>
            </w:r>
            <w:r w:rsidR="00161694">
              <w:rPr>
                <w:rFonts w:ascii="Calibri" w:hAnsi="Calibri" w:cs="Calibri"/>
                <w:iCs/>
                <w:szCs w:val="24"/>
                <w:lang w:eastAsia="lt-LT"/>
              </w:rPr>
              <w:t xml:space="preserve"> (už 2025 m. liepos mėn.)</w:t>
            </w:r>
            <w:r w:rsidR="002A7481" w:rsidRPr="002A7481">
              <w:rPr>
                <w:rFonts w:ascii="Calibri" w:hAnsi="Calibri" w:cs="Calibri"/>
                <w:iCs/>
                <w:szCs w:val="24"/>
                <w:lang w:eastAsia="lt-LT"/>
              </w:rPr>
              <w:t xml:space="preserve">, kadangi </w:t>
            </w:r>
            <w:r w:rsidR="002A7481">
              <w:rPr>
                <w:rFonts w:ascii="Calibri" w:hAnsi="Calibri" w:cs="Calibri"/>
                <w:iCs/>
                <w:szCs w:val="24"/>
                <w:lang w:eastAsia="lt-LT"/>
              </w:rPr>
              <w:t>tiekėjas</w:t>
            </w:r>
            <w:r w:rsidR="002A7481" w:rsidRPr="002A7481">
              <w:rPr>
                <w:rFonts w:ascii="Calibri" w:hAnsi="Calibri" w:cs="Calibri"/>
                <w:iCs/>
                <w:szCs w:val="24"/>
                <w:lang w:eastAsia="lt-LT"/>
              </w:rPr>
              <w:t xml:space="preserve"> </w:t>
            </w:r>
            <w:r w:rsidR="002A7481">
              <w:rPr>
                <w:rFonts w:ascii="Calibri" w:hAnsi="Calibri" w:cs="Calibri"/>
                <w:iCs/>
                <w:szCs w:val="24"/>
                <w:lang w:eastAsia="lt-LT"/>
              </w:rPr>
              <w:t>praleido papildomą terminą Sutarčių vykdymo pažeidimų pašalinimui,</w:t>
            </w:r>
            <w:r w:rsidR="002A7481" w:rsidRPr="002A7481">
              <w:rPr>
                <w:rFonts w:ascii="Calibri" w:hAnsi="Calibri" w:cs="Calibri"/>
                <w:iCs/>
                <w:szCs w:val="24"/>
                <w:lang w:eastAsia="lt-LT"/>
              </w:rPr>
              <w:t xml:space="preserve"> buvo priimtas sprendimas taikyti griežtesnes sankcijas</w:t>
            </w:r>
            <w:r w:rsidR="002A7481">
              <w:rPr>
                <w:rFonts w:ascii="Calibri" w:hAnsi="Calibri" w:cs="Calibri"/>
                <w:iCs/>
                <w:szCs w:val="24"/>
                <w:lang w:eastAsia="lt-LT"/>
              </w:rPr>
              <w:t xml:space="preserve"> – sankcijų dydis padidintas iki 5</w:t>
            </w:r>
            <w:r w:rsidR="000F7676">
              <w:rPr>
                <w:rFonts w:ascii="Calibri" w:hAnsi="Calibri" w:cs="Calibri"/>
                <w:iCs/>
                <w:szCs w:val="24"/>
                <w:lang w:eastAsia="lt-LT"/>
              </w:rPr>
              <w:t xml:space="preserve"> </w:t>
            </w:r>
            <w:r w:rsidR="002A7481">
              <w:rPr>
                <w:rFonts w:ascii="Calibri" w:hAnsi="Calibri" w:cs="Calibri"/>
                <w:iCs/>
                <w:szCs w:val="24"/>
                <w:lang w:eastAsia="lt-LT"/>
              </w:rPr>
              <w:t>250 Eur</w:t>
            </w:r>
            <w:r w:rsidR="003224E6">
              <w:rPr>
                <w:rFonts w:ascii="Calibri" w:hAnsi="Calibri" w:cs="Calibri"/>
                <w:iCs/>
                <w:szCs w:val="24"/>
                <w:lang w:eastAsia="lt-LT"/>
              </w:rPr>
              <w:t>/mėn. Ši suma apskaičiuota v</w:t>
            </w:r>
            <w:r w:rsidR="003224E6" w:rsidRPr="003224E6">
              <w:rPr>
                <w:rFonts w:ascii="Calibri" w:hAnsi="Calibri" w:cs="Calibri"/>
                <w:iCs/>
                <w:szCs w:val="24"/>
                <w:lang w:eastAsia="lt-LT"/>
              </w:rPr>
              <w:t>ienos sutarties garantijos dydžio sum</w:t>
            </w:r>
            <w:r w:rsidR="004635A9">
              <w:rPr>
                <w:rFonts w:ascii="Calibri" w:hAnsi="Calibri" w:cs="Calibri"/>
                <w:iCs/>
                <w:szCs w:val="24"/>
                <w:lang w:eastAsia="lt-LT"/>
              </w:rPr>
              <w:t>ą</w:t>
            </w:r>
            <w:r w:rsidR="003224E6" w:rsidRPr="003224E6">
              <w:rPr>
                <w:rFonts w:ascii="Calibri" w:hAnsi="Calibri" w:cs="Calibri"/>
                <w:iCs/>
                <w:szCs w:val="24"/>
                <w:lang w:eastAsia="lt-LT"/>
              </w:rPr>
              <w:t xml:space="preserve"> (75</w:t>
            </w:r>
            <w:r w:rsidR="003224E6">
              <w:rPr>
                <w:rFonts w:ascii="Calibri" w:hAnsi="Calibri" w:cs="Calibri"/>
                <w:iCs/>
                <w:szCs w:val="24"/>
                <w:lang w:eastAsia="lt-LT"/>
              </w:rPr>
              <w:t xml:space="preserve"> </w:t>
            </w:r>
            <w:r w:rsidR="003224E6" w:rsidRPr="003224E6">
              <w:rPr>
                <w:rFonts w:ascii="Calibri" w:hAnsi="Calibri" w:cs="Calibri"/>
                <w:iCs/>
                <w:szCs w:val="24"/>
                <w:lang w:eastAsia="lt-LT"/>
              </w:rPr>
              <w:t xml:space="preserve">000 Eur) </w:t>
            </w:r>
            <w:r w:rsidR="003224E6">
              <w:rPr>
                <w:rFonts w:ascii="Calibri" w:hAnsi="Calibri" w:cs="Calibri"/>
                <w:iCs/>
                <w:szCs w:val="24"/>
                <w:lang w:eastAsia="lt-LT"/>
              </w:rPr>
              <w:t>pa</w:t>
            </w:r>
            <w:r w:rsidR="003224E6" w:rsidRPr="003224E6">
              <w:rPr>
                <w:rFonts w:ascii="Calibri" w:hAnsi="Calibri" w:cs="Calibri"/>
                <w:iCs/>
                <w:szCs w:val="24"/>
                <w:lang w:eastAsia="lt-LT"/>
              </w:rPr>
              <w:t>dalin</w:t>
            </w:r>
            <w:r w:rsidR="003224E6">
              <w:rPr>
                <w:rFonts w:ascii="Calibri" w:hAnsi="Calibri" w:cs="Calibri"/>
                <w:iCs/>
                <w:szCs w:val="24"/>
                <w:lang w:eastAsia="lt-LT"/>
              </w:rPr>
              <w:t>us</w:t>
            </w:r>
            <w:r w:rsidR="003224E6" w:rsidRPr="003224E6">
              <w:rPr>
                <w:rFonts w:ascii="Calibri" w:hAnsi="Calibri" w:cs="Calibri"/>
                <w:iCs/>
                <w:szCs w:val="24"/>
                <w:lang w:eastAsia="lt-LT"/>
              </w:rPr>
              <w:t xml:space="preserve"> iš viso sutarties termino (60 mėn.)</w:t>
            </w:r>
            <w:r w:rsidR="003224E6">
              <w:rPr>
                <w:rFonts w:ascii="Calibri" w:hAnsi="Calibri" w:cs="Calibri"/>
                <w:iCs/>
                <w:szCs w:val="24"/>
                <w:lang w:eastAsia="lt-LT"/>
              </w:rPr>
              <w:t>,</w:t>
            </w:r>
            <w:r w:rsidR="003224E6" w:rsidRPr="003224E6">
              <w:rPr>
                <w:rFonts w:ascii="Calibri" w:hAnsi="Calibri" w:cs="Calibri"/>
                <w:iCs/>
                <w:szCs w:val="24"/>
                <w:lang w:eastAsia="lt-LT"/>
              </w:rPr>
              <w:t xml:space="preserve"> </w:t>
            </w:r>
            <w:r w:rsidR="003224E6">
              <w:rPr>
                <w:rFonts w:ascii="Calibri" w:hAnsi="Calibri" w:cs="Calibri"/>
                <w:iCs/>
                <w:szCs w:val="24"/>
                <w:lang w:eastAsia="lt-LT"/>
              </w:rPr>
              <w:t>pa</w:t>
            </w:r>
            <w:r w:rsidR="003224E6" w:rsidRPr="003224E6">
              <w:rPr>
                <w:rFonts w:ascii="Calibri" w:hAnsi="Calibri" w:cs="Calibri"/>
                <w:iCs/>
                <w:szCs w:val="24"/>
                <w:lang w:eastAsia="lt-LT"/>
              </w:rPr>
              <w:t>daugin</w:t>
            </w:r>
            <w:r w:rsidR="003224E6">
              <w:rPr>
                <w:rFonts w:ascii="Calibri" w:hAnsi="Calibri" w:cs="Calibri"/>
                <w:iCs/>
                <w:szCs w:val="24"/>
                <w:lang w:eastAsia="lt-LT"/>
              </w:rPr>
              <w:t>us</w:t>
            </w:r>
            <w:r w:rsidR="003224E6" w:rsidRPr="003224E6">
              <w:rPr>
                <w:rFonts w:ascii="Calibri" w:hAnsi="Calibri" w:cs="Calibri"/>
                <w:iCs/>
                <w:szCs w:val="24"/>
                <w:lang w:eastAsia="lt-LT"/>
              </w:rPr>
              <w:t xml:space="preserve"> iš mėnesių skaičiaus, kuomet sutartis vykdoma su trūkumais (7 mėn.)</w:t>
            </w:r>
            <w:r w:rsidR="001D4202">
              <w:rPr>
                <w:rFonts w:ascii="Calibri" w:hAnsi="Calibri" w:cs="Calibri"/>
                <w:iCs/>
                <w:szCs w:val="24"/>
                <w:lang w:eastAsia="lt-LT"/>
              </w:rPr>
              <w:t xml:space="preserve"> ir</w:t>
            </w:r>
            <w:r w:rsidR="003224E6" w:rsidRPr="003224E6">
              <w:rPr>
                <w:rFonts w:ascii="Calibri" w:hAnsi="Calibri" w:cs="Calibri"/>
                <w:iCs/>
                <w:szCs w:val="24"/>
                <w:lang w:eastAsia="lt-LT"/>
              </w:rPr>
              <w:t xml:space="preserve"> gaut</w:t>
            </w:r>
            <w:r w:rsidR="003224E6">
              <w:rPr>
                <w:rFonts w:ascii="Calibri" w:hAnsi="Calibri" w:cs="Calibri"/>
                <w:iCs/>
                <w:szCs w:val="24"/>
                <w:lang w:eastAsia="lt-LT"/>
              </w:rPr>
              <w:t>ą</w:t>
            </w:r>
            <w:r w:rsidR="003224E6" w:rsidRPr="003224E6">
              <w:rPr>
                <w:rFonts w:ascii="Calibri" w:hAnsi="Calibri" w:cs="Calibri"/>
                <w:iCs/>
                <w:szCs w:val="24"/>
                <w:lang w:eastAsia="lt-LT"/>
              </w:rPr>
              <w:t xml:space="preserve"> skaiči</w:t>
            </w:r>
            <w:r w:rsidR="003224E6">
              <w:rPr>
                <w:rFonts w:ascii="Calibri" w:hAnsi="Calibri" w:cs="Calibri"/>
                <w:iCs/>
                <w:szCs w:val="24"/>
                <w:lang w:eastAsia="lt-LT"/>
              </w:rPr>
              <w:t>ų</w:t>
            </w:r>
            <w:r w:rsidR="003224E6" w:rsidRPr="003224E6">
              <w:rPr>
                <w:rFonts w:ascii="Calibri" w:hAnsi="Calibri" w:cs="Calibri"/>
                <w:iCs/>
                <w:szCs w:val="24"/>
                <w:lang w:eastAsia="lt-LT"/>
              </w:rPr>
              <w:t xml:space="preserve"> </w:t>
            </w:r>
            <w:r w:rsidR="003224E6">
              <w:rPr>
                <w:rFonts w:ascii="Calibri" w:hAnsi="Calibri" w:cs="Calibri"/>
                <w:iCs/>
                <w:szCs w:val="24"/>
                <w:lang w:eastAsia="lt-LT"/>
              </w:rPr>
              <w:t>pa</w:t>
            </w:r>
            <w:r w:rsidR="003224E6" w:rsidRPr="003224E6">
              <w:rPr>
                <w:rFonts w:ascii="Calibri" w:hAnsi="Calibri" w:cs="Calibri"/>
                <w:iCs/>
                <w:szCs w:val="24"/>
                <w:lang w:eastAsia="lt-LT"/>
              </w:rPr>
              <w:t>daugin</w:t>
            </w:r>
            <w:r w:rsidR="003224E6">
              <w:rPr>
                <w:rFonts w:ascii="Calibri" w:hAnsi="Calibri" w:cs="Calibri"/>
                <w:iCs/>
                <w:szCs w:val="24"/>
                <w:lang w:eastAsia="lt-LT"/>
              </w:rPr>
              <w:t>us</w:t>
            </w:r>
            <w:r w:rsidR="003224E6" w:rsidRPr="003224E6">
              <w:rPr>
                <w:rFonts w:ascii="Calibri" w:hAnsi="Calibri" w:cs="Calibri"/>
                <w:iCs/>
                <w:szCs w:val="24"/>
                <w:lang w:eastAsia="lt-LT"/>
              </w:rPr>
              <w:t xml:space="preserve"> iš netinkam</w:t>
            </w:r>
            <w:r w:rsidR="008D5226">
              <w:rPr>
                <w:rFonts w:ascii="Calibri" w:hAnsi="Calibri" w:cs="Calibri"/>
                <w:iCs/>
                <w:szCs w:val="24"/>
                <w:lang w:eastAsia="lt-LT"/>
              </w:rPr>
              <w:t>ų</w:t>
            </w:r>
            <w:r w:rsidR="003224E6" w:rsidRPr="003224E6">
              <w:rPr>
                <w:rFonts w:ascii="Calibri" w:hAnsi="Calibri" w:cs="Calibri"/>
                <w:iCs/>
                <w:szCs w:val="24"/>
                <w:lang w:eastAsia="lt-LT"/>
              </w:rPr>
              <w:t xml:space="preserve"> transporto priemonių dalies (60 procentų</w:t>
            </w:r>
            <w:r w:rsidR="003224E6">
              <w:rPr>
                <w:rFonts w:ascii="Calibri" w:hAnsi="Calibri" w:cs="Calibri"/>
                <w:iCs/>
                <w:szCs w:val="24"/>
                <w:lang w:eastAsia="lt-LT"/>
              </w:rPr>
              <w:t>).</w:t>
            </w:r>
            <w:r w:rsidR="00306F0B">
              <w:rPr>
                <w:rFonts w:ascii="Calibri" w:hAnsi="Calibri" w:cs="Calibri"/>
                <w:iCs/>
                <w:szCs w:val="24"/>
                <w:lang w:eastAsia="lt-LT"/>
              </w:rPr>
              <w:t xml:space="preserve"> </w:t>
            </w:r>
          </w:p>
          <w:p w14:paraId="49D9DE21" w14:textId="5E677412" w:rsidR="00D74135" w:rsidRDefault="00A71663" w:rsidP="00E2196B">
            <w:pPr>
              <w:ind w:left="142" w:right="138" w:firstLine="851"/>
              <w:rPr>
                <w:rFonts w:ascii="Calibri" w:hAnsi="Calibri" w:cs="Calibri"/>
                <w:iCs/>
                <w:szCs w:val="24"/>
                <w:lang w:eastAsia="lt-LT"/>
              </w:rPr>
            </w:pPr>
            <w:r>
              <w:rPr>
                <w:rFonts w:ascii="Calibri" w:hAnsi="Calibri" w:cs="Calibri"/>
                <w:iCs/>
                <w:szCs w:val="24"/>
                <w:lang w:eastAsia="lt-LT"/>
              </w:rPr>
              <w:t>Perkančiosios organizacijos teigimu</w:t>
            </w:r>
            <w:r w:rsidRPr="00A00A88">
              <w:rPr>
                <w:rFonts w:ascii="Calibri" w:hAnsi="Calibri" w:cs="Calibri"/>
                <w:vertAlign w:val="superscript"/>
                <w:lang w:eastAsia="lt-LT"/>
              </w:rPr>
              <w:footnoteReference w:id="17"/>
            </w:r>
            <w:r>
              <w:rPr>
                <w:rFonts w:ascii="Calibri" w:hAnsi="Calibri" w:cs="Calibri"/>
                <w:iCs/>
                <w:szCs w:val="24"/>
                <w:lang w:eastAsia="lt-LT"/>
              </w:rPr>
              <w:t xml:space="preserve">, </w:t>
            </w:r>
            <w:r w:rsidR="00306F0B" w:rsidRPr="00306F0B">
              <w:rPr>
                <w:rFonts w:ascii="Calibri" w:hAnsi="Calibri" w:cs="Calibri"/>
                <w:iCs/>
                <w:szCs w:val="24"/>
                <w:lang w:eastAsia="lt-LT"/>
              </w:rPr>
              <w:t xml:space="preserve">tiekėjas nustatytus trūkumus pašalino 2025 m. rugsėjo </w:t>
            </w:r>
            <w:r w:rsidR="00306F0B" w:rsidRPr="00350ACE">
              <w:rPr>
                <w:rFonts w:ascii="Calibri" w:hAnsi="Calibri" w:cs="Calibri"/>
                <w:iCs/>
                <w:szCs w:val="24"/>
                <w:lang w:eastAsia="lt-LT"/>
              </w:rPr>
              <w:t>17</w:t>
            </w:r>
            <w:r w:rsidR="00306F0B" w:rsidRPr="00306F0B">
              <w:rPr>
                <w:rFonts w:ascii="Calibri" w:hAnsi="Calibri" w:cs="Calibri"/>
                <w:iCs/>
                <w:szCs w:val="24"/>
                <w:lang w:eastAsia="lt-LT"/>
              </w:rPr>
              <w:t xml:space="preserve"> d., </w:t>
            </w:r>
            <w:r w:rsidR="001C3A81">
              <w:rPr>
                <w:rFonts w:ascii="Calibri" w:hAnsi="Calibri" w:cs="Calibri"/>
                <w:iCs/>
                <w:szCs w:val="24"/>
                <w:lang w:eastAsia="lt-LT"/>
              </w:rPr>
              <w:t xml:space="preserve">todėl </w:t>
            </w:r>
            <w:r w:rsidR="00306F0B" w:rsidRPr="00306F0B">
              <w:rPr>
                <w:rFonts w:ascii="Calibri" w:hAnsi="Calibri" w:cs="Calibri"/>
                <w:iCs/>
                <w:szCs w:val="24"/>
                <w:lang w:eastAsia="lt-LT"/>
              </w:rPr>
              <w:t xml:space="preserve">sankcija taikyta </w:t>
            </w:r>
            <w:r w:rsidR="00306F0B">
              <w:rPr>
                <w:rFonts w:ascii="Calibri" w:hAnsi="Calibri" w:cs="Calibri"/>
                <w:iCs/>
                <w:szCs w:val="24"/>
                <w:lang w:eastAsia="lt-LT"/>
              </w:rPr>
              <w:t>tik</w:t>
            </w:r>
            <w:r w:rsidR="00306F0B" w:rsidRPr="00306F0B">
              <w:rPr>
                <w:rFonts w:ascii="Calibri" w:hAnsi="Calibri" w:cs="Calibri"/>
                <w:iCs/>
                <w:szCs w:val="24"/>
                <w:lang w:eastAsia="lt-LT"/>
              </w:rPr>
              <w:t xml:space="preserve"> už 2025 m. rugsėjo mėnesio dalį, kurią paslaugos buvo teiktos su trūkumais, </w:t>
            </w:r>
            <w:r w:rsidR="00306F0B">
              <w:rPr>
                <w:rFonts w:ascii="Calibri" w:hAnsi="Calibri" w:cs="Calibri"/>
                <w:iCs/>
                <w:szCs w:val="24"/>
                <w:lang w:eastAsia="lt-LT"/>
              </w:rPr>
              <w:t xml:space="preserve">t. y. </w:t>
            </w:r>
            <w:r w:rsidR="00306F0B" w:rsidRPr="00306F0B">
              <w:rPr>
                <w:rFonts w:ascii="Calibri" w:hAnsi="Calibri" w:cs="Calibri"/>
                <w:iCs/>
                <w:szCs w:val="24"/>
                <w:lang w:eastAsia="lt-LT"/>
              </w:rPr>
              <w:t>iki dienos (2025</w:t>
            </w:r>
            <w:r w:rsidR="000F7676">
              <w:rPr>
                <w:rFonts w:ascii="Calibri" w:hAnsi="Calibri" w:cs="Calibri"/>
                <w:iCs/>
                <w:szCs w:val="24"/>
                <w:lang w:eastAsia="lt-LT"/>
              </w:rPr>
              <w:t> </w:t>
            </w:r>
            <w:r w:rsidR="00306F0B" w:rsidRPr="00306F0B">
              <w:rPr>
                <w:rFonts w:ascii="Calibri" w:hAnsi="Calibri" w:cs="Calibri"/>
                <w:iCs/>
                <w:szCs w:val="24"/>
                <w:lang w:eastAsia="lt-LT"/>
              </w:rPr>
              <w:t xml:space="preserve">m. rugsėjo </w:t>
            </w:r>
            <w:r w:rsidR="00306F0B" w:rsidRPr="00350ACE">
              <w:rPr>
                <w:rFonts w:ascii="Calibri" w:hAnsi="Calibri" w:cs="Calibri"/>
                <w:iCs/>
                <w:szCs w:val="24"/>
                <w:lang w:eastAsia="lt-LT"/>
              </w:rPr>
              <w:t>17</w:t>
            </w:r>
            <w:r w:rsidR="00306F0B" w:rsidRPr="00306F0B">
              <w:rPr>
                <w:rFonts w:ascii="Calibri" w:hAnsi="Calibri" w:cs="Calibri"/>
                <w:iCs/>
                <w:szCs w:val="24"/>
                <w:lang w:eastAsia="lt-LT"/>
              </w:rPr>
              <w:t xml:space="preserve"> d.), kai trūkumai buvo galutinai pašalinti. Už rugsėjo mėnesio dalį taikytos sankcijos dydis apskaičiuotas taip: 5</w:t>
            </w:r>
            <w:r w:rsidR="000F7676">
              <w:rPr>
                <w:rFonts w:ascii="Calibri" w:hAnsi="Calibri" w:cs="Calibri"/>
                <w:iCs/>
                <w:szCs w:val="24"/>
                <w:lang w:eastAsia="lt-LT"/>
              </w:rPr>
              <w:t xml:space="preserve"> </w:t>
            </w:r>
            <w:r w:rsidR="00306F0B" w:rsidRPr="00306F0B">
              <w:rPr>
                <w:rFonts w:ascii="Calibri" w:hAnsi="Calibri" w:cs="Calibri"/>
                <w:iCs/>
                <w:szCs w:val="24"/>
                <w:lang w:eastAsia="lt-LT"/>
              </w:rPr>
              <w:t>250 Eur suma padalinta iš mėnesio dienų skaičiaus (t. y. 30 dienų) bei padaugin</w:t>
            </w:r>
            <w:r w:rsidR="00306F0B">
              <w:rPr>
                <w:rFonts w:ascii="Calibri" w:hAnsi="Calibri" w:cs="Calibri"/>
                <w:iCs/>
                <w:szCs w:val="24"/>
                <w:lang w:eastAsia="lt-LT"/>
              </w:rPr>
              <w:t>ta</w:t>
            </w:r>
            <w:r w:rsidR="00306F0B" w:rsidRPr="00306F0B">
              <w:rPr>
                <w:rFonts w:ascii="Calibri" w:hAnsi="Calibri" w:cs="Calibri"/>
                <w:iCs/>
                <w:szCs w:val="24"/>
                <w:lang w:eastAsia="lt-LT"/>
              </w:rPr>
              <w:t xml:space="preserve"> iš faktinio dienų skaičiaus, už kurias skirta sankcija (t. y. 17 d.)</w:t>
            </w:r>
            <w:r w:rsidR="00306F0B">
              <w:rPr>
                <w:rFonts w:ascii="Calibri" w:hAnsi="Calibri" w:cs="Calibri"/>
                <w:iCs/>
                <w:szCs w:val="24"/>
                <w:lang w:eastAsia="lt-LT"/>
              </w:rPr>
              <w:t>.</w:t>
            </w:r>
          </w:p>
          <w:p w14:paraId="38BB204B" w14:textId="41DCB0D4" w:rsidR="00306F0B" w:rsidRDefault="00C063D3" w:rsidP="00E2196B">
            <w:pPr>
              <w:ind w:left="142" w:right="138" w:firstLine="851"/>
              <w:rPr>
                <w:rFonts w:ascii="Calibri" w:hAnsi="Calibri" w:cs="Calibri"/>
                <w:iCs/>
                <w:szCs w:val="24"/>
                <w:lang w:eastAsia="lt-LT"/>
              </w:rPr>
            </w:pPr>
            <w:r>
              <w:rPr>
                <w:rFonts w:ascii="Calibri" w:hAnsi="Calibri" w:cs="Calibri"/>
                <w:iCs/>
                <w:szCs w:val="24"/>
                <w:lang w:eastAsia="lt-LT"/>
              </w:rPr>
              <w:t>Remiantis Perkančiosios organizacijos pateiktais dokumentais</w:t>
            </w:r>
            <w:r w:rsidRPr="00A00A88">
              <w:rPr>
                <w:rFonts w:ascii="Calibri" w:hAnsi="Calibri" w:cs="Calibri"/>
                <w:vertAlign w:val="superscript"/>
                <w:lang w:eastAsia="lt-LT"/>
              </w:rPr>
              <w:footnoteReference w:id="18"/>
            </w:r>
            <w:r>
              <w:rPr>
                <w:rFonts w:ascii="Calibri" w:hAnsi="Calibri" w:cs="Calibri"/>
                <w:iCs/>
                <w:szCs w:val="24"/>
                <w:lang w:eastAsia="lt-LT"/>
              </w:rPr>
              <w:t>, i</w:t>
            </w:r>
            <w:r w:rsidR="00B9186E">
              <w:rPr>
                <w:rFonts w:ascii="Calibri" w:hAnsi="Calibri" w:cs="Calibri"/>
                <w:iCs/>
                <w:szCs w:val="24"/>
                <w:lang w:eastAsia="lt-LT"/>
              </w:rPr>
              <w:t>š viso, panaudo</w:t>
            </w:r>
            <w:r w:rsidR="009E59F3">
              <w:rPr>
                <w:rFonts w:ascii="Calibri" w:hAnsi="Calibri" w:cs="Calibri"/>
                <w:iCs/>
                <w:szCs w:val="24"/>
                <w:lang w:eastAsia="lt-LT"/>
              </w:rPr>
              <w:t>j</w:t>
            </w:r>
            <w:r w:rsidR="001420F8">
              <w:rPr>
                <w:rFonts w:ascii="Calibri" w:hAnsi="Calibri" w:cs="Calibri"/>
                <w:iCs/>
                <w:szCs w:val="24"/>
                <w:lang w:eastAsia="lt-LT"/>
              </w:rPr>
              <w:t>ant</w:t>
            </w:r>
            <w:r w:rsidR="00B9186E">
              <w:rPr>
                <w:rFonts w:ascii="Calibri" w:hAnsi="Calibri" w:cs="Calibri"/>
                <w:iCs/>
                <w:szCs w:val="24"/>
                <w:lang w:eastAsia="lt-LT"/>
              </w:rPr>
              <w:t xml:space="preserve"> Sutarčių įvykdymo užtikrinim</w:t>
            </w:r>
            <w:r w:rsidR="001420F8">
              <w:rPr>
                <w:rFonts w:ascii="Calibri" w:hAnsi="Calibri" w:cs="Calibri"/>
                <w:iCs/>
                <w:szCs w:val="24"/>
                <w:lang w:eastAsia="lt-LT"/>
              </w:rPr>
              <w:t>us</w:t>
            </w:r>
            <w:r w:rsidR="00AB2C33">
              <w:rPr>
                <w:rFonts w:ascii="Calibri" w:hAnsi="Calibri" w:cs="Calibri"/>
                <w:iCs/>
                <w:szCs w:val="24"/>
                <w:lang w:eastAsia="lt-LT"/>
              </w:rPr>
              <w:t>,</w:t>
            </w:r>
            <w:r w:rsidR="001420F8">
              <w:rPr>
                <w:rFonts w:ascii="Calibri" w:hAnsi="Calibri" w:cs="Calibri"/>
                <w:iCs/>
                <w:szCs w:val="24"/>
                <w:lang w:eastAsia="lt-LT"/>
              </w:rPr>
              <w:t xml:space="preserve"> skirtų sankcijų suma</w:t>
            </w:r>
            <w:r w:rsidR="004E1C13">
              <w:rPr>
                <w:rFonts w:ascii="Calibri" w:hAnsi="Calibri" w:cs="Calibri"/>
                <w:iCs/>
                <w:szCs w:val="24"/>
                <w:lang w:eastAsia="lt-LT"/>
              </w:rPr>
              <w:t xml:space="preserve"> </w:t>
            </w:r>
            <w:r w:rsidR="001420F8">
              <w:rPr>
                <w:rFonts w:ascii="Calibri" w:hAnsi="Calibri" w:cs="Calibri"/>
                <w:iCs/>
                <w:szCs w:val="24"/>
                <w:lang w:eastAsia="lt-LT"/>
              </w:rPr>
              <w:t xml:space="preserve">– </w:t>
            </w:r>
            <w:r w:rsidR="004E1C13">
              <w:rPr>
                <w:rFonts w:ascii="Calibri" w:hAnsi="Calibri" w:cs="Calibri"/>
                <w:iCs/>
                <w:szCs w:val="24"/>
                <w:lang w:eastAsia="lt-LT"/>
              </w:rPr>
              <w:t>44 450 Eur</w:t>
            </w:r>
            <w:r w:rsidR="001420F8">
              <w:rPr>
                <w:rFonts w:ascii="Calibri" w:hAnsi="Calibri" w:cs="Calibri"/>
                <w:iCs/>
                <w:szCs w:val="24"/>
                <w:lang w:eastAsia="lt-LT"/>
              </w:rPr>
              <w:t xml:space="preserve"> (p</w:t>
            </w:r>
            <w:r w:rsidR="004E1C13">
              <w:rPr>
                <w:rFonts w:ascii="Calibri" w:hAnsi="Calibri" w:cs="Calibri"/>
                <w:iCs/>
                <w:szCs w:val="24"/>
                <w:lang w:eastAsia="lt-LT"/>
              </w:rPr>
              <w:t xml:space="preserve">o </w:t>
            </w:r>
            <w:r w:rsidR="007468E1">
              <w:rPr>
                <w:rFonts w:ascii="Calibri" w:hAnsi="Calibri" w:cs="Calibri"/>
                <w:iCs/>
                <w:szCs w:val="24"/>
                <w:lang w:eastAsia="lt-LT"/>
              </w:rPr>
              <w:t>22 225 Eur</w:t>
            </w:r>
            <w:r w:rsidR="005F6FD3">
              <w:rPr>
                <w:rFonts w:ascii="Calibri" w:hAnsi="Calibri" w:cs="Calibri"/>
                <w:iCs/>
                <w:szCs w:val="24"/>
                <w:lang w:eastAsia="lt-LT"/>
              </w:rPr>
              <w:t xml:space="preserve"> pagal kiekvieną Sutarčių įvykdymo užtikrinimą</w:t>
            </w:r>
            <w:r w:rsidR="001420F8">
              <w:rPr>
                <w:rFonts w:ascii="Calibri" w:hAnsi="Calibri" w:cs="Calibri"/>
                <w:iCs/>
                <w:szCs w:val="24"/>
                <w:lang w:eastAsia="lt-LT"/>
              </w:rPr>
              <w:t xml:space="preserve"> (bank</w:t>
            </w:r>
            <w:r w:rsidR="000F7676">
              <w:rPr>
                <w:rFonts w:ascii="Calibri" w:hAnsi="Calibri" w:cs="Calibri"/>
                <w:iCs/>
                <w:szCs w:val="24"/>
                <w:lang w:eastAsia="lt-LT"/>
              </w:rPr>
              <w:t>o</w:t>
            </w:r>
            <w:r w:rsidR="001420F8">
              <w:rPr>
                <w:rFonts w:ascii="Calibri" w:hAnsi="Calibri" w:cs="Calibri"/>
                <w:iCs/>
                <w:szCs w:val="24"/>
                <w:lang w:eastAsia="lt-LT"/>
              </w:rPr>
              <w:t xml:space="preserve"> garantiją</w:t>
            </w:r>
            <w:r w:rsidR="004E1C13">
              <w:rPr>
                <w:rFonts w:ascii="Calibri" w:hAnsi="Calibri" w:cs="Calibri"/>
                <w:iCs/>
                <w:szCs w:val="24"/>
                <w:lang w:eastAsia="lt-LT"/>
              </w:rPr>
              <w:t>).</w:t>
            </w:r>
            <w:r w:rsidR="007468E1">
              <w:rPr>
                <w:rFonts w:ascii="Calibri" w:hAnsi="Calibri" w:cs="Calibri"/>
                <w:iCs/>
                <w:szCs w:val="24"/>
                <w:lang w:eastAsia="lt-LT"/>
              </w:rPr>
              <w:t xml:space="preserve"> </w:t>
            </w:r>
          </w:p>
          <w:p w14:paraId="1065021C" w14:textId="4ECDF1FD" w:rsidR="00A22201" w:rsidRDefault="00A22201" w:rsidP="00E2196B">
            <w:pPr>
              <w:ind w:left="142" w:right="138" w:firstLine="851"/>
              <w:rPr>
                <w:rFonts w:ascii="Calibri" w:hAnsi="Calibri" w:cs="Calibri"/>
                <w:iCs/>
                <w:szCs w:val="24"/>
                <w:lang w:eastAsia="lt-LT"/>
              </w:rPr>
            </w:pPr>
            <w:r>
              <w:rPr>
                <w:rFonts w:ascii="Calibri" w:hAnsi="Calibri" w:cs="Calibri"/>
                <w:iCs/>
                <w:szCs w:val="24"/>
                <w:lang w:eastAsia="lt-LT"/>
              </w:rPr>
              <w:t xml:space="preserve">Tarnyba </w:t>
            </w:r>
            <w:r w:rsidRPr="009D586B">
              <w:rPr>
                <w:rFonts w:ascii="Calibri" w:hAnsi="Calibri" w:cs="Calibri"/>
                <w:iCs/>
                <w:szCs w:val="24"/>
                <w:lang w:eastAsia="lt-LT"/>
              </w:rPr>
              <w:t>pastebi</w:t>
            </w:r>
            <w:r>
              <w:rPr>
                <w:rFonts w:ascii="Calibri" w:hAnsi="Calibri" w:cs="Calibri"/>
                <w:iCs/>
                <w:szCs w:val="24"/>
                <w:lang w:eastAsia="lt-LT"/>
              </w:rPr>
              <w:t>, kad</w:t>
            </w:r>
            <w:r w:rsidR="000164BC">
              <w:rPr>
                <w:rFonts w:ascii="Calibri" w:hAnsi="Calibri" w:cs="Calibri"/>
                <w:iCs/>
                <w:szCs w:val="24"/>
                <w:lang w:eastAsia="lt-LT"/>
              </w:rPr>
              <w:t xml:space="preserve"> </w:t>
            </w:r>
            <w:r w:rsidR="00CD5B61">
              <w:rPr>
                <w:rFonts w:ascii="Calibri" w:hAnsi="Calibri" w:cs="Calibri"/>
                <w:iCs/>
                <w:szCs w:val="24"/>
                <w:lang w:eastAsia="lt-LT"/>
              </w:rPr>
              <w:t>iš Perkančiosios organizacijos paaiškinimų</w:t>
            </w:r>
            <w:r>
              <w:rPr>
                <w:rFonts w:ascii="Calibri" w:hAnsi="Calibri" w:cs="Calibri"/>
                <w:iCs/>
                <w:szCs w:val="24"/>
                <w:lang w:eastAsia="lt-LT"/>
              </w:rPr>
              <w:t xml:space="preserve"> neaišku</w:t>
            </w:r>
            <w:r w:rsidR="00CD5B61">
              <w:rPr>
                <w:rFonts w:ascii="Calibri" w:hAnsi="Calibri" w:cs="Calibri"/>
                <w:iCs/>
                <w:szCs w:val="24"/>
                <w:lang w:eastAsia="lt-LT"/>
              </w:rPr>
              <w:t>, (i)</w:t>
            </w:r>
            <w:r>
              <w:rPr>
                <w:rFonts w:ascii="Calibri" w:hAnsi="Calibri" w:cs="Calibri"/>
                <w:iCs/>
                <w:szCs w:val="24"/>
                <w:lang w:eastAsia="lt-LT"/>
              </w:rPr>
              <w:t xml:space="preserve"> kodėl</w:t>
            </w:r>
            <w:r w:rsidR="00CD5B61">
              <w:rPr>
                <w:rFonts w:ascii="Calibri" w:hAnsi="Calibri" w:cs="Calibri"/>
                <w:iCs/>
                <w:szCs w:val="24"/>
                <w:lang w:eastAsia="lt-LT"/>
              </w:rPr>
              <w:t>,</w:t>
            </w:r>
            <w:r>
              <w:rPr>
                <w:rFonts w:ascii="Calibri" w:hAnsi="Calibri" w:cs="Calibri"/>
                <w:iCs/>
                <w:szCs w:val="24"/>
                <w:lang w:eastAsia="lt-LT"/>
              </w:rPr>
              <w:t xml:space="preserve"> </w:t>
            </w:r>
            <w:r w:rsidR="00CD5B61">
              <w:rPr>
                <w:rFonts w:ascii="Calibri" w:hAnsi="Calibri" w:cs="Calibri"/>
                <w:iCs/>
                <w:szCs w:val="24"/>
                <w:lang w:eastAsia="lt-LT"/>
              </w:rPr>
              <w:t xml:space="preserve">nustatant sankcijas už </w:t>
            </w:r>
            <w:r>
              <w:rPr>
                <w:rFonts w:ascii="Calibri" w:hAnsi="Calibri" w:cs="Calibri"/>
                <w:iCs/>
                <w:szCs w:val="24"/>
                <w:lang w:eastAsia="lt-LT"/>
              </w:rPr>
              <w:t>pirm</w:t>
            </w:r>
            <w:r w:rsidR="00CD5B61">
              <w:rPr>
                <w:rFonts w:ascii="Calibri" w:hAnsi="Calibri" w:cs="Calibri"/>
                <w:iCs/>
                <w:szCs w:val="24"/>
                <w:lang w:eastAsia="lt-LT"/>
              </w:rPr>
              <w:t>u</w:t>
            </w:r>
            <w:r>
              <w:rPr>
                <w:rFonts w:ascii="Calibri" w:hAnsi="Calibri" w:cs="Calibri"/>
                <w:iCs/>
                <w:szCs w:val="24"/>
                <w:lang w:eastAsia="lt-LT"/>
              </w:rPr>
              <w:t xml:space="preserve">s </w:t>
            </w:r>
            <w:r w:rsidR="00CD5B61">
              <w:rPr>
                <w:rFonts w:ascii="Calibri" w:hAnsi="Calibri" w:cs="Calibri"/>
                <w:iCs/>
                <w:szCs w:val="24"/>
                <w:lang w:eastAsia="lt-LT"/>
              </w:rPr>
              <w:t xml:space="preserve">septynis </w:t>
            </w:r>
            <w:r>
              <w:rPr>
                <w:rFonts w:ascii="Calibri" w:hAnsi="Calibri" w:cs="Calibri"/>
                <w:iCs/>
                <w:szCs w:val="24"/>
                <w:lang w:eastAsia="lt-LT"/>
              </w:rPr>
              <w:t>mėnesi</w:t>
            </w:r>
            <w:r w:rsidR="007468E1">
              <w:rPr>
                <w:rFonts w:ascii="Calibri" w:hAnsi="Calibri" w:cs="Calibri"/>
                <w:iCs/>
                <w:szCs w:val="24"/>
                <w:lang w:eastAsia="lt-LT"/>
              </w:rPr>
              <w:t>u</w:t>
            </w:r>
            <w:r>
              <w:rPr>
                <w:rFonts w:ascii="Calibri" w:hAnsi="Calibri" w:cs="Calibri"/>
                <w:iCs/>
                <w:szCs w:val="24"/>
                <w:lang w:eastAsia="lt-LT"/>
              </w:rPr>
              <w:t xml:space="preserve">s </w:t>
            </w:r>
            <w:r w:rsidR="00A464E8">
              <w:rPr>
                <w:rFonts w:ascii="Calibri" w:hAnsi="Calibri" w:cs="Calibri"/>
                <w:iCs/>
                <w:szCs w:val="24"/>
                <w:lang w:eastAsia="lt-LT"/>
              </w:rPr>
              <w:t>(kitaip nei vėlesniais mėnesiais)</w:t>
            </w:r>
            <w:r w:rsidR="00306F0B">
              <w:rPr>
                <w:rFonts w:ascii="Calibri" w:hAnsi="Calibri" w:cs="Calibri"/>
                <w:iCs/>
                <w:szCs w:val="24"/>
                <w:lang w:eastAsia="lt-LT"/>
              </w:rPr>
              <w:t>,</w:t>
            </w:r>
            <w:r w:rsidR="00A464E8">
              <w:rPr>
                <w:rFonts w:ascii="Calibri" w:hAnsi="Calibri" w:cs="Calibri"/>
                <w:iCs/>
                <w:szCs w:val="24"/>
                <w:lang w:eastAsia="lt-LT"/>
              </w:rPr>
              <w:t xml:space="preserve"> </w:t>
            </w:r>
            <w:r w:rsidR="00CD5B61">
              <w:rPr>
                <w:rFonts w:ascii="Calibri" w:hAnsi="Calibri" w:cs="Calibri"/>
                <w:iCs/>
                <w:szCs w:val="24"/>
                <w:lang w:eastAsia="lt-LT"/>
              </w:rPr>
              <w:t xml:space="preserve">neatsižvelgta į </w:t>
            </w:r>
            <w:r w:rsidR="00CD5B61">
              <w:rPr>
                <w:rFonts w:ascii="Calibri" w:hAnsi="Calibri" w:cs="Calibri"/>
                <w:iCs/>
                <w:szCs w:val="24"/>
                <w:lang w:eastAsia="lt-LT"/>
              </w:rPr>
              <w:lastRenderedPageBreak/>
              <w:t xml:space="preserve">mėnesių skaičių, kurį Sutartys vykdytos su trūkumais ir </w:t>
            </w:r>
            <w:r>
              <w:rPr>
                <w:rFonts w:ascii="Calibri" w:hAnsi="Calibri" w:cs="Calibri"/>
                <w:iCs/>
                <w:szCs w:val="24"/>
                <w:lang w:eastAsia="lt-LT"/>
              </w:rPr>
              <w:t xml:space="preserve">nevertinta, kiek procentų paslaugų teikta netinkamai (kodėl </w:t>
            </w:r>
            <w:r w:rsidR="00CD5B61">
              <w:rPr>
                <w:rFonts w:ascii="Calibri" w:hAnsi="Calibri" w:cs="Calibri"/>
                <w:iCs/>
                <w:szCs w:val="24"/>
                <w:lang w:eastAsia="lt-LT"/>
              </w:rPr>
              <w:t xml:space="preserve">už </w:t>
            </w:r>
            <w:r>
              <w:rPr>
                <w:rFonts w:ascii="Calibri" w:hAnsi="Calibri" w:cs="Calibri"/>
                <w:iCs/>
                <w:szCs w:val="24"/>
                <w:lang w:eastAsia="lt-LT"/>
              </w:rPr>
              <w:t>kiekvieną mėnesį taikytas vienodas sankcijos dydis (1</w:t>
            </w:r>
            <w:r w:rsidR="000F7676">
              <w:rPr>
                <w:rFonts w:ascii="Calibri" w:hAnsi="Calibri" w:cs="Calibri"/>
                <w:iCs/>
                <w:szCs w:val="24"/>
                <w:lang w:eastAsia="lt-LT"/>
              </w:rPr>
              <w:t xml:space="preserve"> </w:t>
            </w:r>
            <w:r>
              <w:rPr>
                <w:rFonts w:ascii="Calibri" w:hAnsi="Calibri" w:cs="Calibri"/>
                <w:iCs/>
                <w:szCs w:val="24"/>
                <w:lang w:eastAsia="lt-LT"/>
              </w:rPr>
              <w:t>250 Eur)</w:t>
            </w:r>
            <w:r w:rsidR="00CD5B61">
              <w:rPr>
                <w:rFonts w:ascii="Calibri" w:hAnsi="Calibri" w:cs="Calibri"/>
                <w:iCs/>
                <w:szCs w:val="24"/>
                <w:lang w:eastAsia="lt-LT"/>
              </w:rPr>
              <w:t>;</w:t>
            </w:r>
            <w:r>
              <w:rPr>
                <w:rFonts w:ascii="Calibri" w:hAnsi="Calibri" w:cs="Calibri"/>
                <w:iCs/>
                <w:szCs w:val="24"/>
                <w:lang w:eastAsia="lt-LT"/>
              </w:rPr>
              <w:t xml:space="preserve"> (ii) kodėl</w:t>
            </w:r>
            <w:r w:rsidR="00CD5B61">
              <w:rPr>
                <w:rFonts w:ascii="Calibri" w:hAnsi="Calibri" w:cs="Calibri"/>
                <w:iCs/>
                <w:szCs w:val="24"/>
                <w:lang w:eastAsia="lt-LT"/>
              </w:rPr>
              <w:t>,</w:t>
            </w:r>
            <w:r>
              <w:rPr>
                <w:rFonts w:ascii="Calibri" w:hAnsi="Calibri" w:cs="Calibri"/>
                <w:iCs/>
                <w:szCs w:val="24"/>
                <w:lang w:eastAsia="lt-LT"/>
              </w:rPr>
              <w:t xml:space="preserve"> </w:t>
            </w:r>
            <w:r w:rsidR="00CD5B61">
              <w:rPr>
                <w:rFonts w:ascii="Calibri" w:hAnsi="Calibri" w:cs="Calibri"/>
                <w:iCs/>
                <w:szCs w:val="24"/>
                <w:lang w:eastAsia="lt-LT"/>
              </w:rPr>
              <w:t xml:space="preserve">nustatant sankcijas </w:t>
            </w:r>
            <w:r w:rsidR="0021044E">
              <w:rPr>
                <w:rFonts w:ascii="Calibri" w:hAnsi="Calibri" w:cs="Calibri"/>
                <w:iCs/>
                <w:szCs w:val="24"/>
                <w:lang w:eastAsia="lt-LT"/>
              </w:rPr>
              <w:t xml:space="preserve">už </w:t>
            </w:r>
            <w:r w:rsidR="00CD5B61">
              <w:rPr>
                <w:rFonts w:ascii="Calibri" w:hAnsi="Calibri" w:cs="Calibri"/>
                <w:iCs/>
                <w:szCs w:val="24"/>
                <w:lang w:eastAsia="lt-LT"/>
              </w:rPr>
              <w:t xml:space="preserve">2025 m. </w:t>
            </w:r>
            <w:r>
              <w:rPr>
                <w:rFonts w:ascii="Calibri" w:hAnsi="Calibri" w:cs="Calibri"/>
                <w:iCs/>
                <w:szCs w:val="24"/>
                <w:lang w:eastAsia="lt-LT"/>
              </w:rPr>
              <w:t>liep</w:t>
            </w:r>
            <w:r w:rsidR="00CD5B61">
              <w:rPr>
                <w:rFonts w:ascii="Calibri" w:hAnsi="Calibri" w:cs="Calibri"/>
                <w:iCs/>
                <w:szCs w:val="24"/>
                <w:lang w:eastAsia="lt-LT"/>
              </w:rPr>
              <w:t>os mėnesį,</w:t>
            </w:r>
            <w:r>
              <w:rPr>
                <w:rFonts w:ascii="Calibri" w:hAnsi="Calibri" w:cs="Calibri"/>
                <w:iCs/>
                <w:szCs w:val="24"/>
                <w:lang w:eastAsia="lt-LT"/>
              </w:rPr>
              <w:t xml:space="preserve"> dauginta iš 7 mėn.</w:t>
            </w:r>
            <w:r w:rsidR="00161694">
              <w:rPr>
                <w:rFonts w:ascii="Calibri" w:hAnsi="Calibri" w:cs="Calibri"/>
                <w:iCs/>
                <w:szCs w:val="24"/>
                <w:lang w:eastAsia="lt-LT"/>
              </w:rPr>
              <w:t xml:space="preserve">, nors </w:t>
            </w:r>
            <w:r w:rsidR="00CD5B61">
              <w:rPr>
                <w:rFonts w:ascii="Calibri" w:hAnsi="Calibri" w:cs="Calibri"/>
                <w:iCs/>
                <w:szCs w:val="24"/>
                <w:lang w:eastAsia="lt-LT"/>
              </w:rPr>
              <w:t xml:space="preserve">paslaugos netinkamai teiktos </w:t>
            </w:r>
            <w:r w:rsidR="00161694">
              <w:rPr>
                <w:rFonts w:ascii="Calibri" w:hAnsi="Calibri" w:cs="Calibri"/>
                <w:iCs/>
                <w:szCs w:val="24"/>
                <w:lang w:eastAsia="lt-LT"/>
              </w:rPr>
              <w:t xml:space="preserve">nuo </w:t>
            </w:r>
            <w:r w:rsidR="00CD5B61">
              <w:rPr>
                <w:rFonts w:ascii="Calibri" w:hAnsi="Calibri" w:cs="Calibri"/>
                <w:iCs/>
                <w:szCs w:val="24"/>
                <w:lang w:eastAsia="lt-LT"/>
              </w:rPr>
              <w:t xml:space="preserve">2024 m. </w:t>
            </w:r>
            <w:r w:rsidR="00161694">
              <w:rPr>
                <w:rFonts w:ascii="Calibri" w:hAnsi="Calibri" w:cs="Calibri"/>
                <w:iCs/>
                <w:szCs w:val="24"/>
                <w:lang w:eastAsia="lt-LT"/>
              </w:rPr>
              <w:t>gruodžio</w:t>
            </w:r>
            <w:r w:rsidR="00CD5B61">
              <w:rPr>
                <w:rFonts w:ascii="Calibri" w:hAnsi="Calibri" w:cs="Calibri"/>
                <w:iCs/>
                <w:szCs w:val="24"/>
                <w:lang w:eastAsia="lt-LT"/>
              </w:rPr>
              <w:t xml:space="preserve"> mėn. (t. y., skaičiuojant taip, kaip nusprendė skaičiuoti Perkančioji organizacija,</w:t>
            </w:r>
            <w:r>
              <w:rPr>
                <w:rFonts w:ascii="Calibri" w:hAnsi="Calibri" w:cs="Calibri"/>
                <w:iCs/>
                <w:szCs w:val="24"/>
                <w:lang w:eastAsia="lt-LT"/>
              </w:rPr>
              <w:t xml:space="preserve"> </w:t>
            </w:r>
            <w:r w:rsidR="004D331F">
              <w:rPr>
                <w:rFonts w:ascii="Calibri" w:hAnsi="Calibri" w:cs="Calibri"/>
                <w:iCs/>
                <w:szCs w:val="24"/>
                <w:lang w:eastAsia="lt-LT"/>
              </w:rPr>
              <w:t xml:space="preserve">turėjo būti dauginama iš 8 mėn.); </w:t>
            </w:r>
            <w:r>
              <w:rPr>
                <w:rFonts w:ascii="Calibri" w:hAnsi="Calibri" w:cs="Calibri"/>
                <w:iCs/>
                <w:szCs w:val="24"/>
                <w:lang w:eastAsia="lt-LT"/>
              </w:rPr>
              <w:t>(iii) kodėl</w:t>
            </w:r>
            <w:r w:rsidR="00A464E8">
              <w:rPr>
                <w:rFonts w:ascii="Calibri" w:hAnsi="Calibri" w:cs="Calibri"/>
                <w:iCs/>
                <w:szCs w:val="24"/>
                <w:lang w:eastAsia="lt-LT"/>
              </w:rPr>
              <w:t>, nustatant sankcijas,</w:t>
            </w:r>
            <w:r>
              <w:rPr>
                <w:rFonts w:ascii="Calibri" w:hAnsi="Calibri" w:cs="Calibri"/>
                <w:iCs/>
                <w:szCs w:val="24"/>
                <w:lang w:eastAsia="lt-LT"/>
              </w:rPr>
              <w:t xml:space="preserve"> už </w:t>
            </w:r>
            <w:r w:rsidR="00A464E8">
              <w:rPr>
                <w:rFonts w:ascii="Calibri" w:hAnsi="Calibri" w:cs="Calibri"/>
                <w:iCs/>
                <w:szCs w:val="24"/>
                <w:lang w:eastAsia="lt-LT"/>
              </w:rPr>
              <w:t xml:space="preserve">2025 m. </w:t>
            </w:r>
            <w:r>
              <w:rPr>
                <w:rFonts w:ascii="Calibri" w:hAnsi="Calibri" w:cs="Calibri"/>
                <w:iCs/>
                <w:szCs w:val="24"/>
                <w:lang w:eastAsia="lt-LT"/>
              </w:rPr>
              <w:t>rugpjū</w:t>
            </w:r>
            <w:r w:rsidR="00A464E8">
              <w:rPr>
                <w:rFonts w:ascii="Calibri" w:hAnsi="Calibri" w:cs="Calibri"/>
                <w:iCs/>
                <w:szCs w:val="24"/>
                <w:lang w:eastAsia="lt-LT"/>
              </w:rPr>
              <w:t>čio</w:t>
            </w:r>
            <w:r>
              <w:rPr>
                <w:rFonts w:ascii="Calibri" w:hAnsi="Calibri" w:cs="Calibri"/>
                <w:iCs/>
                <w:szCs w:val="24"/>
                <w:lang w:eastAsia="lt-LT"/>
              </w:rPr>
              <w:t xml:space="preserve"> ir rugsėj</w:t>
            </w:r>
            <w:r w:rsidR="00A464E8">
              <w:rPr>
                <w:rFonts w:ascii="Calibri" w:hAnsi="Calibri" w:cs="Calibri"/>
                <w:iCs/>
                <w:szCs w:val="24"/>
                <w:lang w:eastAsia="lt-LT"/>
              </w:rPr>
              <w:t>o mėn.</w:t>
            </w:r>
            <w:r w:rsidR="007468E1">
              <w:rPr>
                <w:rFonts w:ascii="Calibri" w:hAnsi="Calibri" w:cs="Calibri"/>
                <w:iCs/>
                <w:szCs w:val="24"/>
                <w:lang w:eastAsia="lt-LT"/>
              </w:rPr>
              <w:t>,</w:t>
            </w:r>
            <w:r>
              <w:rPr>
                <w:rFonts w:ascii="Calibri" w:hAnsi="Calibri" w:cs="Calibri"/>
                <w:iCs/>
                <w:szCs w:val="24"/>
                <w:lang w:eastAsia="lt-LT"/>
              </w:rPr>
              <w:t xml:space="preserve"> nedauginta iš </w:t>
            </w:r>
            <w:r w:rsidR="00AB2C33">
              <w:rPr>
                <w:rFonts w:ascii="Calibri" w:hAnsi="Calibri" w:cs="Calibri"/>
                <w:iCs/>
                <w:szCs w:val="24"/>
                <w:lang w:eastAsia="lt-LT"/>
              </w:rPr>
              <w:t>9</w:t>
            </w:r>
            <w:r>
              <w:rPr>
                <w:rFonts w:ascii="Calibri" w:hAnsi="Calibri" w:cs="Calibri"/>
                <w:iCs/>
                <w:szCs w:val="24"/>
                <w:lang w:eastAsia="lt-LT"/>
              </w:rPr>
              <w:t xml:space="preserve"> ir </w:t>
            </w:r>
            <w:r w:rsidR="00AB2C33">
              <w:rPr>
                <w:rFonts w:ascii="Calibri" w:hAnsi="Calibri" w:cs="Calibri"/>
                <w:iCs/>
                <w:szCs w:val="24"/>
                <w:lang w:eastAsia="lt-LT"/>
              </w:rPr>
              <w:t>10</w:t>
            </w:r>
            <w:r>
              <w:rPr>
                <w:rFonts w:ascii="Calibri" w:hAnsi="Calibri" w:cs="Calibri"/>
                <w:iCs/>
                <w:szCs w:val="24"/>
                <w:lang w:eastAsia="lt-LT"/>
              </w:rPr>
              <w:t xml:space="preserve"> mėn., bet dauginta iš 7 mėnesių </w:t>
            </w:r>
            <w:r w:rsidR="00A464E8">
              <w:rPr>
                <w:rFonts w:ascii="Calibri" w:hAnsi="Calibri" w:cs="Calibri"/>
                <w:iCs/>
                <w:szCs w:val="24"/>
                <w:lang w:eastAsia="lt-LT"/>
              </w:rPr>
              <w:t xml:space="preserve">(tokiu būdu </w:t>
            </w:r>
            <w:r>
              <w:rPr>
                <w:rFonts w:ascii="Calibri" w:hAnsi="Calibri" w:cs="Calibri"/>
                <w:iCs/>
                <w:szCs w:val="24"/>
                <w:lang w:eastAsia="lt-LT"/>
              </w:rPr>
              <w:t xml:space="preserve">apskaičiuotas toks pat </w:t>
            </w:r>
            <w:r w:rsidR="00A464E8">
              <w:rPr>
                <w:rFonts w:ascii="Calibri" w:hAnsi="Calibri" w:cs="Calibri"/>
                <w:iCs/>
                <w:szCs w:val="24"/>
                <w:lang w:eastAsia="lt-LT"/>
              </w:rPr>
              <w:t>(</w:t>
            </w:r>
            <w:r>
              <w:rPr>
                <w:rFonts w:ascii="Calibri" w:hAnsi="Calibri" w:cs="Calibri"/>
                <w:iCs/>
                <w:szCs w:val="24"/>
                <w:lang w:eastAsia="lt-LT"/>
              </w:rPr>
              <w:t>5</w:t>
            </w:r>
            <w:r w:rsidR="000F7676">
              <w:rPr>
                <w:rFonts w:ascii="Calibri" w:hAnsi="Calibri" w:cs="Calibri"/>
                <w:iCs/>
                <w:szCs w:val="24"/>
                <w:lang w:eastAsia="lt-LT"/>
              </w:rPr>
              <w:t xml:space="preserve"> </w:t>
            </w:r>
            <w:r>
              <w:rPr>
                <w:rFonts w:ascii="Calibri" w:hAnsi="Calibri" w:cs="Calibri"/>
                <w:iCs/>
                <w:szCs w:val="24"/>
                <w:lang w:eastAsia="lt-LT"/>
              </w:rPr>
              <w:t>250 Eur</w:t>
            </w:r>
            <w:r w:rsidR="00A464E8">
              <w:rPr>
                <w:rFonts w:ascii="Calibri" w:hAnsi="Calibri" w:cs="Calibri"/>
                <w:iCs/>
                <w:szCs w:val="24"/>
                <w:lang w:eastAsia="lt-LT"/>
              </w:rPr>
              <w:t>)</w:t>
            </w:r>
            <w:r>
              <w:rPr>
                <w:rFonts w:ascii="Calibri" w:hAnsi="Calibri" w:cs="Calibri"/>
                <w:iCs/>
                <w:szCs w:val="24"/>
                <w:lang w:eastAsia="lt-LT"/>
              </w:rPr>
              <w:t xml:space="preserve"> sankcijų dydis</w:t>
            </w:r>
            <w:r w:rsidR="00A464E8">
              <w:rPr>
                <w:rFonts w:ascii="Calibri" w:hAnsi="Calibri" w:cs="Calibri"/>
                <w:iCs/>
                <w:szCs w:val="24"/>
                <w:lang w:eastAsia="lt-LT"/>
              </w:rPr>
              <w:t xml:space="preserve"> kaip ir už 2025 m. liepos mėn.</w:t>
            </w:r>
            <w:r>
              <w:rPr>
                <w:rFonts w:ascii="Calibri" w:hAnsi="Calibri" w:cs="Calibri"/>
                <w:iCs/>
                <w:szCs w:val="24"/>
                <w:lang w:eastAsia="lt-LT"/>
              </w:rPr>
              <w:t>).</w:t>
            </w:r>
          </w:p>
          <w:p w14:paraId="58F9E3D4" w14:textId="6CA27BA4" w:rsidR="006D4949" w:rsidRDefault="008E7BAB" w:rsidP="00E2196B">
            <w:pPr>
              <w:ind w:left="142" w:right="138" w:firstLine="851"/>
              <w:rPr>
                <w:rFonts w:asciiTheme="minorHAnsi" w:hAnsiTheme="minorHAnsi" w:cstheme="minorHAnsi"/>
                <w:szCs w:val="24"/>
                <w:lang w:eastAsia="lt-LT"/>
              </w:rPr>
            </w:pPr>
            <w:r w:rsidRPr="000C6649">
              <w:rPr>
                <w:rFonts w:ascii="Calibri" w:hAnsi="Calibri" w:cs="Calibri"/>
                <w:iCs/>
                <w:szCs w:val="24"/>
                <w:lang w:eastAsia="lt-LT"/>
              </w:rPr>
              <w:t xml:space="preserve">Be to, </w:t>
            </w:r>
            <w:r w:rsidR="00D76159" w:rsidRPr="000C6649">
              <w:rPr>
                <w:rFonts w:ascii="Calibri" w:hAnsi="Calibri" w:cs="Calibri"/>
                <w:iCs/>
                <w:szCs w:val="24"/>
                <w:lang w:eastAsia="lt-LT"/>
              </w:rPr>
              <w:t>Tarnybos vertinimu,</w:t>
            </w:r>
            <w:r w:rsidR="004E1C13" w:rsidRPr="000C6649">
              <w:rPr>
                <w:rFonts w:ascii="Calibri" w:hAnsi="Calibri" w:cs="Calibri"/>
                <w:iCs/>
                <w:szCs w:val="24"/>
                <w:lang w:eastAsia="lt-LT"/>
              </w:rPr>
              <w:t xml:space="preserve"> </w:t>
            </w:r>
            <w:r w:rsidR="008949DE" w:rsidRPr="000C6649">
              <w:rPr>
                <w:rFonts w:ascii="Calibri" w:hAnsi="Calibri" w:cs="Calibri"/>
                <w:iCs/>
                <w:szCs w:val="24"/>
                <w:lang w:eastAsia="lt-LT"/>
              </w:rPr>
              <w:t xml:space="preserve">skirtų </w:t>
            </w:r>
            <w:r w:rsidR="00D76159" w:rsidRPr="000C6649">
              <w:rPr>
                <w:rFonts w:ascii="Calibri" w:hAnsi="Calibri" w:cs="Calibri"/>
                <w:iCs/>
                <w:szCs w:val="24"/>
                <w:lang w:eastAsia="lt-LT"/>
              </w:rPr>
              <w:t xml:space="preserve">sankcijų dydis neatitiko Sutarčių pažeidimo masto ir </w:t>
            </w:r>
            <w:r w:rsidR="009E66FB" w:rsidRPr="000C6649">
              <w:rPr>
                <w:rFonts w:ascii="Calibri" w:hAnsi="Calibri" w:cs="Calibri"/>
                <w:iCs/>
                <w:szCs w:val="24"/>
                <w:lang w:eastAsia="lt-LT"/>
              </w:rPr>
              <w:t>neturėjo realaus poveikio</w:t>
            </w:r>
            <w:r w:rsidR="00D76159" w:rsidRPr="000C6649">
              <w:rPr>
                <w:rFonts w:ascii="Calibri" w:hAnsi="Calibri" w:cs="Calibri"/>
                <w:iCs/>
                <w:szCs w:val="24"/>
                <w:lang w:eastAsia="lt-LT"/>
              </w:rPr>
              <w:t xml:space="preserve"> </w:t>
            </w:r>
            <w:r w:rsidR="009E66FB" w:rsidRPr="000C6649">
              <w:rPr>
                <w:rFonts w:ascii="Calibri" w:hAnsi="Calibri" w:cs="Calibri"/>
                <w:iCs/>
                <w:szCs w:val="24"/>
                <w:lang w:eastAsia="lt-LT"/>
              </w:rPr>
              <w:t xml:space="preserve">skatinant </w:t>
            </w:r>
            <w:r w:rsidR="00D76159" w:rsidRPr="000C6649">
              <w:rPr>
                <w:rFonts w:ascii="Calibri" w:hAnsi="Calibri" w:cs="Calibri"/>
                <w:iCs/>
                <w:szCs w:val="24"/>
                <w:lang w:eastAsia="lt-LT"/>
              </w:rPr>
              <w:t>tiekėj</w:t>
            </w:r>
            <w:r w:rsidR="009E66FB" w:rsidRPr="000C6649">
              <w:rPr>
                <w:rFonts w:ascii="Calibri" w:hAnsi="Calibri" w:cs="Calibri"/>
                <w:iCs/>
                <w:szCs w:val="24"/>
                <w:lang w:eastAsia="lt-LT"/>
              </w:rPr>
              <w:t>ą</w:t>
            </w:r>
            <w:r w:rsidR="00D76159" w:rsidRPr="000C6649">
              <w:rPr>
                <w:rFonts w:ascii="Calibri" w:hAnsi="Calibri" w:cs="Calibri"/>
                <w:iCs/>
                <w:szCs w:val="24"/>
                <w:lang w:eastAsia="lt-LT"/>
              </w:rPr>
              <w:t xml:space="preserve"> pažeidim</w:t>
            </w:r>
            <w:r w:rsidR="00C36866">
              <w:rPr>
                <w:rFonts w:ascii="Calibri" w:hAnsi="Calibri" w:cs="Calibri"/>
                <w:iCs/>
                <w:szCs w:val="24"/>
                <w:lang w:eastAsia="lt-LT"/>
              </w:rPr>
              <w:t>us</w:t>
            </w:r>
            <w:r w:rsidR="00D76159" w:rsidRPr="000C6649">
              <w:rPr>
                <w:rFonts w:ascii="Calibri" w:hAnsi="Calibri" w:cs="Calibri"/>
                <w:iCs/>
                <w:szCs w:val="24"/>
                <w:lang w:eastAsia="lt-LT"/>
              </w:rPr>
              <w:t xml:space="preserve"> kuo greičiau ištaisyti: </w:t>
            </w:r>
            <w:r w:rsidR="00270313" w:rsidRPr="000C6649">
              <w:rPr>
                <w:rFonts w:ascii="Calibri" w:hAnsi="Calibri" w:cs="Calibri"/>
                <w:iCs/>
                <w:szCs w:val="24"/>
                <w:lang w:eastAsia="lt-LT"/>
              </w:rPr>
              <w:t xml:space="preserve">(i) </w:t>
            </w:r>
            <w:r w:rsidR="008949DE" w:rsidRPr="000C6649">
              <w:rPr>
                <w:rFonts w:ascii="Calibri" w:hAnsi="Calibri" w:cs="Calibri"/>
                <w:iCs/>
                <w:szCs w:val="24"/>
                <w:lang w:eastAsia="lt-LT"/>
              </w:rPr>
              <w:t xml:space="preserve">kaip jau minėta, </w:t>
            </w:r>
            <w:r w:rsidR="004E5784" w:rsidRPr="000C6649">
              <w:rPr>
                <w:rFonts w:ascii="Calibri" w:hAnsi="Calibri" w:cs="Calibri"/>
                <w:iCs/>
                <w:szCs w:val="24"/>
                <w:lang w:eastAsia="lt-LT"/>
              </w:rPr>
              <w:t xml:space="preserve">sąlyga dėl </w:t>
            </w:r>
            <w:r w:rsidR="00F77894" w:rsidRPr="000C6649">
              <w:rPr>
                <w:rFonts w:ascii="Calibri" w:hAnsi="Calibri" w:cs="Calibri"/>
                <w:iCs/>
                <w:szCs w:val="24"/>
                <w:lang w:eastAsia="lt-LT"/>
              </w:rPr>
              <w:t>paslaugų teikim</w:t>
            </w:r>
            <w:r w:rsidR="004E5784" w:rsidRPr="000C6649">
              <w:rPr>
                <w:rFonts w:ascii="Calibri" w:hAnsi="Calibri" w:cs="Calibri"/>
                <w:iCs/>
                <w:szCs w:val="24"/>
                <w:lang w:eastAsia="lt-LT"/>
              </w:rPr>
              <w:t>o</w:t>
            </w:r>
            <w:r w:rsidR="00F77894" w:rsidRPr="000C6649">
              <w:rPr>
                <w:rFonts w:ascii="Calibri" w:hAnsi="Calibri" w:cs="Calibri"/>
                <w:iCs/>
                <w:szCs w:val="24"/>
                <w:lang w:eastAsia="lt-LT"/>
              </w:rPr>
              <w:t xml:space="preserve"> </w:t>
            </w:r>
            <w:r w:rsidR="006D4949" w:rsidRPr="000C6649">
              <w:rPr>
                <w:rFonts w:ascii="Calibri" w:hAnsi="Calibri" w:cs="Calibri"/>
                <w:iCs/>
                <w:szCs w:val="24"/>
                <w:lang w:eastAsia="lt-LT"/>
              </w:rPr>
              <w:t xml:space="preserve">Techninės specifikacijos reikalavimus atitinkančiomis transporto priemonėmis (tame tarpe ir </w:t>
            </w:r>
            <w:r w:rsidR="00511CDC" w:rsidRPr="000C6649">
              <w:rPr>
                <w:rFonts w:ascii="Calibri" w:hAnsi="Calibri" w:cs="Calibri"/>
                <w:iCs/>
                <w:szCs w:val="24"/>
                <w:lang w:eastAsia="lt-LT"/>
              </w:rPr>
              <w:t xml:space="preserve">sąlyga dėl paslaugų teikimo </w:t>
            </w:r>
            <w:r w:rsidR="006D4949" w:rsidRPr="000C6649">
              <w:rPr>
                <w:rFonts w:ascii="Calibri" w:hAnsi="Calibri" w:cs="Calibri"/>
                <w:iCs/>
                <w:szCs w:val="24"/>
                <w:lang w:eastAsia="lt-LT"/>
              </w:rPr>
              <w:t>naujomis, elektra</w:t>
            </w:r>
            <w:r w:rsidR="00511CDC" w:rsidRPr="000C6649">
              <w:rPr>
                <w:rFonts w:ascii="Calibri" w:hAnsi="Calibri" w:cs="Calibri"/>
                <w:iCs/>
                <w:szCs w:val="24"/>
                <w:lang w:eastAsia="lt-LT"/>
              </w:rPr>
              <w:t xml:space="preserve"> varomomis transporto priemonėmis</w:t>
            </w:r>
            <w:r w:rsidR="006D4949" w:rsidRPr="000C6649">
              <w:rPr>
                <w:rFonts w:ascii="Calibri" w:hAnsi="Calibri" w:cs="Calibri"/>
                <w:iCs/>
                <w:szCs w:val="24"/>
                <w:lang w:eastAsia="lt-LT"/>
              </w:rPr>
              <w:t xml:space="preserve">) Pirkimo dokumentuose ir Sutartyse buvo </w:t>
            </w:r>
            <w:r w:rsidR="000F7676">
              <w:rPr>
                <w:rFonts w:ascii="Calibri" w:hAnsi="Calibri" w:cs="Calibri"/>
                <w:iCs/>
                <w:szCs w:val="24"/>
                <w:lang w:eastAsia="lt-LT"/>
              </w:rPr>
              <w:t>numaty</w:t>
            </w:r>
            <w:r w:rsidR="006D4949" w:rsidRPr="000C6649">
              <w:rPr>
                <w:rFonts w:ascii="Calibri" w:hAnsi="Calibri" w:cs="Calibri"/>
                <w:iCs/>
                <w:szCs w:val="24"/>
                <w:lang w:eastAsia="lt-LT"/>
              </w:rPr>
              <w:t>ta kaip esminė, už kurios pažeidimą numatyt</w:t>
            </w:r>
            <w:r w:rsidR="00D90351" w:rsidRPr="000C6649">
              <w:rPr>
                <w:rFonts w:ascii="Calibri" w:hAnsi="Calibri" w:cs="Calibri"/>
                <w:iCs/>
                <w:szCs w:val="24"/>
                <w:lang w:eastAsia="lt-LT"/>
              </w:rPr>
              <w:t>os</w:t>
            </w:r>
            <w:r w:rsidR="006D4949" w:rsidRPr="000C6649">
              <w:rPr>
                <w:rFonts w:ascii="Calibri" w:hAnsi="Calibri" w:cs="Calibri"/>
                <w:iCs/>
                <w:szCs w:val="24"/>
                <w:lang w:eastAsia="lt-LT"/>
              </w:rPr>
              <w:t xml:space="preserve"> sankcij</w:t>
            </w:r>
            <w:r w:rsidR="00D90351" w:rsidRPr="000C6649">
              <w:rPr>
                <w:rFonts w:ascii="Calibri" w:hAnsi="Calibri" w:cs="Calibri"/>
                <w:iCs/>
                <w:szCs w:val="24"/>
                <w:lang w:eastAsia="lt-LT"/>
              </w:rPr>
              <w:t>os</w:t>
            </w:r>
            <w:r w:rsidR="006D4949" w:rsidRPr="000C6649">
              <w:rPr>
                <w:rFonts w:ascii="Calibri" w:hAnsi="Calibri" w:cs="Calibri"/>
                <w:iCs/>
                <w:szCs w:val="24"/>
                <w:lang w:eastAsia="lt-LT"/>
              </w:rPr>
              <w:t xml:space="preserve"> – sutarčių nutraukimas</w:t>
            </w:r>
            <w:r w:rsidR="00D90351" w:rsidRPr="000C6649">
              <w:rPr>
                <w:rFonts w:ascii="Calibri" w:hAnsi="Calibri" w:cs="Calibri"/>
                <w:iCs/>
                <w:szCs w:val="24"/>
                <w:lang w:eastAsia="lt-LT"/>
              </w:rPr>
              <w:t xml:space="preserve"> ir pasinaudojimas sutarčių įvykdymo užtikrinimu (pastebėtina, kad Pirkimo dokumentuose nesant sutarčių užtikrinim</w:t>
            </w:r>
            <w:r w:rsidR="005F6FD3" w:rsidRPr="000C6649">
              <w:rPr>
                <w:rFonts w:ascii="Calibri" w:hAnsi="Calibri" w:cs="Calibri"/>
                <w:iCs/>
                <w:szCs w:val="24"/>
                <w:lang w:eastAsia="lt-LT"/>
              </w:rPr>
              <w:t>ų</w:t>
            </w:r>
            <w:r w:rsidR="00D90351" w:rsidRPr="000C6649">
              <w:rPr>
                <w:rFonts w:ascii="Calibri" w:hAnsi="Calibri" w:cs="Calibri"/>
                <w:iCs/>
                <w:szCs w:val="24"/>
                <w:lang w:eastAsia="lt-LT"/>
              </w:rPr>
              <w:t xml:space="preserve"> panaudojimo tvarkos, </w:t>
            </w:r>
            <w:r w:rsidR="00C36866">
              <w:rPr>
                <w:rFonts w:ascii="Calibri" w:hAnsi="Calibri" w:cs="Calibri"/>
                <w:iCs/>
                <w:szCs w:val="24"/>
                <w:lang w:eastAsia="lt-LT"/>
              </w:rPr>
              <w:t xml:space="preserve">potencialūs </w:t>
            </w:r>
            <w:r w:rsidR="00D90351" w:rsidRPr="000C6649">
              <w:rPr>
                <w:rFonts w:ascii="Calibri" w:hAnsi="Calibri" w:cs="Calibri"/>
                <w:iCs/>
                <w:szCs w:val="24"/>
                <w:lang w:eastAsia="lt-LT"/>
              </w:rPr>
              <w:t>tiekėjai turėjo pagrindo tikėtis, kad tokiu atveju banko garantijomis bus pasinaudota pilna ap</w:t>
            </w:r>
            <w:r w:rsidR="004D57A9" w:rsidRPr="000C6649">
              <w:rPr>
                <w:rFonts w:ascii="Calibri" w:hAnsi="Calibri" w:cs="Calibri"/>
                <w:iCs/>
                <w:szCs w:val="24"/>
                <w:lang w:eastAsia="lt-LT"/>
              </w:rPr>
              <w:t>i</w:t>
            </w:r>
            <w:r w:rsidR="00D90351" w:rsidRPr="000C6649">
              <w:rPr>
                <w:rFonts w:ascii="Calibri" w:hAnsi="Calibri" w:cs="Calibri"/>
                <w:iCs/>
                <w:szCs w:val="24"/>
                <w:lang w:eastAsia="lt-LT"/>
              </w:rPr>
              <w:t>mtimi)</w:t>
            </w:r>
            <w:r w:rsidR="009E66FB" w:rsidRPr="000C6649">
              <w:rPr>
                <w:rFonts w:ascii="Calibri" w:hAnsi="Calibri" w:cs="Calibri"/>
                <w:iCs/>
                <w:szCs w:val="24"/>
                <w:lang w:eastAsia="lt-LT"/>
              </w:rPr>
              <w:t>; (ii) š</w:t>
            </w:r>
            <w:r w:rsidR="005A3DD3" w:rsidRPr="000C6649">
              <w:rPr>
                <w:rFonts w:ascii="Calibri" w:hAnsi="Calibri" w:cs="Calibri"/>
                <w:iCs/>
                <w:szCs w:val="24"/>
                <w:lang w:eastAsia="lt-LT"/>
              </w:rPr>
              <w:t>i sąlyg</w:t>
            </w:r>
            <w:r w:rsidR="004E5784" w:rsidRPr="000C6649">
              <w:rPr>
                <w:rFonts w:ascii="Calibri" w:hAnsi="Calibri" w:cs="Calibri"/>
                <w:iCs/>
                <w:szCs w:val="24"/>
                <w:lang w:eastAsia="lt-LT"/>
              </w:rPr>
              <w:t>a</w:t>
            </w:r>
            <w:r w:rsidR="005A3DD3" w:rsidRPr="000C6649">
              <w:rPr>
                <w:rFonts w:ascii="Calibri" w:hAnsi="Calibri" w:cs="Calibri"/>
                <w:iCs/>
                <w:szCs w:val="24"/>
                <w:lang w:eastAsia="lt-LT"/>
              </w:rPr>
              <w:t xml:space="preserve"> </w:t>
            </w:r>
            <w:r w:rsidR="004E5784" w:rsidRPr="000C6649">
              <w:rPr>
                <w:rFonts w:ascii="Calibri" w:hAnsi="Calibri" w:cs="Calibri"/>
                <w:iCs/>
                <w:szCs w:val="24"/>
                <w:lang w:eastAsia="lt-LT"/>
              </w:rPr>
              <w:t xml:space="preserve">(ir gresiančios sankcijos už jos neįvykdymą) </w:t>
            </w:r>
            <w:r w:rsidR="005A3DD3" w:rsidRPr="000C6649">
              <w:rPr>
                <w:rFonts w:ascii="Calibri" w:hAnsi="Calibri" w:cs="Calibri"/>
                <w:iCs/>
                <w:szCs w:val="24"/>
                <w:lang w:eastAsia="lt-LT"/>
              </w:rPr>
              <w:t>galėjo lemti tiekėjų apsisprendimą dėl dalyvavimo Pirkime</w:t>
            </w:r>
            <w:r w:rsidR="009D50E8">
              <w:rPr>
                <w:rFonts w:ascii="Calibri" w:hAnsi="Calibri" w:cs="Calibri"/>
                <w:iCs/>
                <w:szCs w:val="24"/>
                <w:lang w:eastAsia="lt-LT"/>
              </w:rPr>
              <w:t xml:space="preserve"> bei įtakoti pateiktų pasiūlymų turinį</w:t>
            </w:r>
            <w:r w:rsidR="006D4949" w:rsidRPr="000C6649">
              <w:rPr>
                <w:rFonts w:ascii="Calibri" w:hAnsi="Calibri" w:cs="Calibri"/>
                <w:iCs/>
                <w:szCs w:val="24"/>
                <w:lang w:eastAsia="lt-LT"/>
              </w:rPr>
              <w:t>; (i</w:t>
            </w:r>
            <w:r w:rsidR="004D57A9" w:rsidRPr="000C6649">
              <w:rPr>
                <w:rFonts w:ascii="Calibri" w:hAnsi="Calibri" w:cs="Calibri"/>
                <w:iCs/>
                <w:szCs w:val="24"/>
                <w:lang w:eastAsia="lt-LT"/>
              </w:rPr>
              <w:t>i</w:t>
            </w:r>
            <w:r w:rsidR="006D4949" w:rsidRPr="000C6649">
              <w:rPr>
                <w:rFonts w:ascii="Calibri" w:hAnsi="Calibri" w:cs="Calibri"/>
                <w:iCs/>
                <w:szCs w:val="24"/>
                <w:lang w:eastAsia="lt-LT"/>
              </w:rPr>
              <w:t>i)</w:t>
            </w:r>
            <w:r w:rsidR="005C244C" w:rsidRPr="000C6649">
              <w:rPr>
                <w:rFonts w:ascii="Calibri" w:hAnsi="Calibri" w:cs="Calibri"/>
                <w:iCs/>
                <w:szCs w:val="24"/>
                <w:lang w:eastAsia="lt-LT"/>
              </w:rPr>
              <w:t xml:space="preserve"> </w:t>
            </w:r>
            <w:r w:rsidR="00BD71F0" w:rsidRPr="000C6649">
              <w:rPr>
                <w:rFonts w:ascii="Calibri" w:hAnsi="Calibri" w:cs="Calibri"/>
                <w:iCs/>
                <w:szCs w:val="24"/>
                <w:lang w:eastAsia="lt-LT"/>
              </w:rPr>
              <w:t xml:space="preserve">nors </w:t>
            </w:r>
            <w:r w:rsidR="005C244C" w:rsidRPr="000C6649">
              <w:rPr>
                <w:rFonts w:ascii="Calibri" w:hAnsi="Calibri" w:cs="Calibri"/>
                <w:iCs/>
                <w:szCs w:val="24"/>
                <w:lang w:eastAsia="lt-LT"/>
              </w:rPr>
              <w:t>turėjo beveik 12 mėn. pasirengti paslaugas teikti tinkamomis transporto priemonėmis</w:t>
            </w:r>
            <w:r w:rsidR="002B695F" w:rsidRPr="000C6649">
              <w:rPr>
                <w:rFonts w:ascii="Calibri" w:hAnsi="Calibri" w:cs="Calibri"/>
                <w:iCs/>
                <w:szCs w:val="24"/>
                <w:lang w:eastAsia="lt-LT"/>
              </w:rPr>
              <w:t xml:space="preserve">, </w:t>
            </w:r>
            <w:r w:rsidR="004E5784" w:rsidRPr="000C6649">
              <w:rPr>
                <w:rFonts w:ascii="Calibri" w:hAnsi="Calibri" w:cs="Calibri"/>
                <w:iCs/>
                <w:szCs w:val="24"/>
                <w:lang w:eastAsia="lt-LT"/>
              </w:rPr>
              <w:t xml:space="preserve">Pirkime laimėjęs tiekėjas </w:t>
            </w:r>
            <w:r w:rsidR="00AC7656" w:rsidRPr="000C6649">
              <w:rPr>
                <w:rFonts w:ascii="Calibri" w:hAnsi="Calibri" w:cs="Calibri"/>
                <w:iCs/>
                <w:szCs w:val="24"/>
                <w:lang w:eastAsia="lt-LT"/>
              </w:rPr>
              <w:t>praleido</w:t>
            </w:r>
            <w:r w:rsidR="00AC7656">
              <w:rPr>
                <w:rFonts w:ascii="Calibri" w:hAnsi="Calibri" w:cs="Calibri"/>
                <w:iCs/>
                <w:szCs w:val="24"/>
                <w:lang w:eastAsia="lt-LT"/>
              </w:rPr>
              <w:t xml:space="preserve"> </w:t>
            </w:r>
            <w:r w:rsidR="002B695F" w:rsidRPr="000C6649">
              <w:rPr>
                <w:rFonts w:ascii="Calibri" w:hAnsi="Calibri" w:cs="Calibri"/>
                <w:iCs/>
                <w:szCs w:val="24"/>
                <w:lang w:eastAsia="lt-LT"/>
              </w:rPr>
              <w:t xml:space="preserve">šį terminą </w:t>
            </w:r>
            <w:r w:rsidR="00AC7656">
              <w:rPr>
                <w:rFonts w:ascii="Calibri" w:hAnsi="Calibri" w:cs="Calibri"/>
                <w:iCs/>
                <w:szCs w:val="24"/>
                <w:lang w:eastAsia="lt-LT"/>
              </w:rPr>
              <w:t>ir papildomus du</w:t>
            </w:r>
            <w:r w:rsidR="0082423B">
              <w:rPr>
                <w:rFonts w:ascii="Calibri" w:hAnsi="Calibri" w:cs="Calibri"/>
                <w:iCs/>
                <w:szCs w:val="24"/>
                <w:lang w:eastAsia="lt-LT"/>
              </w:rPr>
              <w:t xml:space="preserve"> Perkančio</w:t>
            </w:r>
            <w:r w:rsidR="00AC7656">
              <w:rPr>
                <w:rFonts w:ascii="Calibri" w:hAnsi="Calibri" w:cs="Calibri"/>
                <w:iCs/>
                <w:szCs w:val="24"/>
                <w:lang w:eastAsia="lt-LT"/>
              </w:rPr>
              <w:t>sios</w:t>
            </w:r>
            <w:r w:rsidR="0082423B">
              <w:rPr>
                <w:rFonts w:ascii="Calibri" w:hAnsi="Calibri" w:cs="Calibri"/>
                <w:iCs/>
                <w:szCs w:val="24"/>
                <w:lang w:eastAsia="lt-LT"/>
              </w:rPr>
              <w:t xml:space="preserve"> organizacij</w:t>
            </w:r>
            <w:r w:rsidR="00AC7656">
              <w:rPr>
                <w:rFonts w:ascii="Calibri" w:hAnsi="Calibri" w:cs="Calibri"/>
                <w:iCs/>
                <w:szCs w:val="24"/>
                <w:lang w:eastAsia="lt-LT"/>
              </w:rPr>
              <w:t>os</w:t>
            </w:r>
            <w:r w:rsidR="0082423B">
              <w:rPr>
                <w:rFonts w:ascii="Calibri" w:hAnsi="Calibri" w:cs="Calibri"/>
                <w:iCs/>
                <w:szCs w:val="24"/>
                <w:lang w:eastAsia="lt-LT"/>
              </w:rPr>
              <w:t xml:space="preserve"> nustat</w:t>
            </w:r>
            <w:r w:rsidR="00AC7656">
              <w:rPr>
                <w:rFonts w:ascii="Calibri" w:hAnsi="Calibri" w:cs="Calibri"/>
                <w:iCs/>
                <w:szCs w:val="24"/>
                <w:lang w:eastAsia="lt-LT"/>
              </w:rPr>
              <w:t xml:space="preserve">ytus </w:t>
            </w:r>
            <w:r w:rsidR="0082423B">
              <w:rPr>
                <w:rFonts w:ascii="Calibri" w:hAnsi="Calibri" w:cs="Calibri"/>
                <w:iCs/>
                <w:szCs w:val="24"/>
                <w:lang w:eastAsia="lt-LT"/>
              </w:rPr>
              <w:t xml:space="preserve">terminus pašalinti Sutarčių vykdymo pažeidimus. </w:t>
            </w:r>
            <w:r w:rsidR="00AC7656">
              <w:rPr>
                <w:rFonts w:ascii="Calibri" w:hAnsi="Calibri" w:cs="Calibri"/>
                <w:iCs/>
                <w:szCs w:val="24"/>
                <w:lang w:eastAsia="lt-LT"/>
              </w:rPr>
              <w:t>I</w:t>
            </w:r>
            <w:r w:rsidR="004D57A9" w:rsidRPr="000C6649">
              <w:rPr>
                <w:rFonts w:ascii="Calibri" w:hAnsi="Calibri" w:cs="Calibri"/>
                <w:iCs/>
                <w:szCs w:val="24"/>
                <w:lang w:eastAsia="lt-LT"/>
              </w:rPr>
              <w:t>š</w:t>
            </w:r>
            <w:r w:rsidR="004D57A9" w:rsidRPr="004D57A9">
              <w:rPr>
                <w:rFonts w:ascii="Calibri" w:hAnsi="Calibri" w:cs="Calibri"/>
                <w:iCs/>
                <w:szCs w:val="24"/>
                <w:lang w:eastAsia="lt-LT"/>
              </w:rPr>
              <w:t xml:space="preserve"> viso</w:t>
            </w:r>
            <w:r w:rsidR="001420F8">
              <w:rPr>
                <w:rFonts w:ascii="Calibri" w:hAnsi="Calibri" w:cs="Calibri"/>
                <w:iCs/>
                <w:szCs w:val="24"/>
                <w:lang w:eastAsia="lt-LT"/>
              </w:rPr>
              <w:t xml:space="preserve"> pagal kiekvieną </w:t>
            </w:r>
            <w:r w:rsidR="00E559AA">
              <w:rPr>
                <w:rFonts w:ascii="Calibri" w:hAnsi="Calibri" w:cs="Calibri"/>
                <w:iCs/>
                <w:szCs w:val="24"/>
                <w:lang w:eastAsia="lt-LT"/>
              </w:rPr>
              <w:t>įvykdymo užtikrinimą (</w:t>
            </w:r>
            <w:r w:rsidR="001420F8">
              <w:rPr>
                <w:rFonts w:ascii="Calibri" w:hAnsi="Calibri" w:cs="Calibri"/>
                <w:iCs/>
                <w:szCs w:val="24"/>
                <w:lang w:eastAsia="lt-LT"/>
              </w:rPr>
              <w:t>bankinę garantiją</w:t>
            </w:r>
            <w:r w:rsidR="00E559AA">
              <w:rPr>
                <w:rFonts w:ascii="Calibri" w:hAnsi="Calibri" w:cs="Calibri"/>
                <w:iCs/>
                <w:szCs w:val="24"/>
                <w:lang w:eastAsia="lt-LT"/>
              </w:rPr>
              <w:t>)</w:t>
            </w:r>
            <w:r w:rsidR="001420F8">
              <w:rPr>
                <w:rFonts w:ascii="Calibri" w:hAnsi="Calibri" w:cs="Calibri"/>
                <w:iCs/>
                <w:szCs w:val="24"/>
                <w:lang w:eastAsia="lt-LT"/>
              </w:rPr>
              <w:t xml:space="preserve"> </w:t>
            </w:r>
            <w:r w:rsidR="00AC7656">
              <w:rPr>
                <w:rFonts w:ascii="Calibri" w:hAnsi="Calibri" w:cs="Calibri"/>
                <w:iCs/>
                <w:szCs w:val="24"/>
                <w:lang w:eastAsia="lt-LT"/>
              </w:rPr>
              <w:t>t</w:t>
            </w:r>
            <w:r w:rsidR="0082423B">
              <w:rPr>
                <w:rFonts w:ascii="Calibri" w:hAnsi="Calibri" w:cs="Calibri"/>
                <w:iCs/>
                <w:szCs w:val="24"/>
                <w:lang w:eastAsia="lt-LT"/>
              </w:rPr>
              <w:t xml:space="preserve">iekėjui </w:t>
            </w:r>
            <w:r w:rsidR="001420F8">
              <w:rPr>
                <w:rFonts w:ascii="Calibri" w:hAnsi="Calibri" w:cs="Calibri"/>
                <w:iCs/>
                <w:szCs w:val="24"/>
                <w:lang w:eastAsia="lt-LT"/>
              </w:rPr>
              <w:t xml:space="preserve">skirtų sankcijų suma – </w:t>
            </w:r>
            <w:r w:rsidR="004D57A9" w:rsidRPr="004D57A9">
              <w:rPr>
                <w:rFonts w:ascii="Calibri" w:hAnsi="Calibri" w:cs="Calibri"/>
                <w:iCs/>
                <w:szCs w:val="24"/>
                <w:lang w:eastAsia="lt-LT"/>
              </w:rPr>
              <w:t>22 225 Eur</w:t>
            </w:r>
            <w:r w:rsidR="00E559AA">
              <w:rPr>
                <w:rFonts w:ascii="Calibri" w:hAnsi="Calibri" w:cs="Calibri"/>
                <w:iCs/>
                <w:szCs w:val="24"/>
                <w:lang w:eastAsia="lt-LT"/>
              </w:rPr>
              <w:t xml:space="preserve"> </w:t>
            </w:r>
            <w:r w:rsidR="0082423B">
              <w:rPr>
                <w:rFonts w:ascii="Calibri" w:hAnsi="Calibri" w:cs="Calibri"/>
                <w:iCs/>
                <w:szCs w:val="24"/>
                <w:lang w:eastAsia="lt-LT"/>
              </w:rPr>
              <w:t xml:space="preserve">(pagal kiekvieną sutartį atskirai) </w:t>
            </w:r>
            <w:r w:rsidR="00E559AA">
              <w:rPr>
                <w:rFonts w:ascii="Calibri" w:hAnsi="Calibri" w:cs="Calibri"/>
                <w:iCs/>
                <w:szCs w:val="24"/>
                <w:lang w:eastAsia="lt-LT"/>
              </w:rPr>
              <w:t>sudar</w:t>
            </w:r>
            <w:r w:rsidR="0082423B">
              <w:rPr>
                <w:rFonts w:ascii="Calibri" w:hAnsi="Calibri" w:cs="Calibri"/>
                <w:iCs/>
                <w:szCs w:val="24"/>
                <w:lang w:eastAsia="lt-LT"/>
              </w:rPr>
              <w:t>o</w:t>
            </w:r>
            <w:r w:rsidR="00E559AA">
              <w:rPr>
                <w:rFonts w:ascii="Calibri" w:hAnsi="Calibri" w:cs="Calibri"/>
                <w:iCs/>
                <w:szCs w:val="24"/>
                <w:lang w:eastAsia="lt-LT"/>
              </w:rPr>
              <w:t xml:space="preserve"> mažiau kaip 1/3 sumos, kuria užtikrintas kiekvienos Sutarties įvykdymas (</w:t>
            </w:r>
            <w:r w:rsidR="009D50E8">
              <w:rPr>
                <w:rFonts w:ascii="Calibri" w:hAnsi="Calibri" w:cs="Calibri"/>
                <w:iCs/>
                <w:szCs w:val="24"/>
                <w:lang w:eastAsia="lt-LT"/>
              </w:rPr>
              <w:t xml:space="preserve">po </w:t>
            </w:r>
            <w:r w:rsidR="00E559AA">
              <w:rPr>
                <w:rFonts w:ascii="Calibri" w:hAnsi="Calibri" w:cs="Calibri"/>
                <w:iCs/>
                <w:szCs w:val="24"/>
                <w:lang w:eastAsia="lt-LT"/>
              </w:rPr>
              <w:t>75 000 Eur)</w:t>
            </w:r>
            <w:r w:rsidR="00AC7656">
              <w:rPr>
                <w:rFonts w:ascii="Calibri" w:hAnsi="Calibri" w:cs="Calibri"/>
                <w:iCs/>
                <w:szCs w:val="24"/>
                <w:lang w:eastAsia="lt-LT"/>
              </w:rPr>
              <w:t>,</w:t>
            </w:r>
            <w:r w:rsidR="00C46DB2">
              <w:rPr>
                <w:rFonts w:ascii="Calibri" w:hAnsi="Calibri" w:cs="Calibri"/>
                <w:iCs/>
                <w:szCs w:val="24"/>
                <w:lang w:eastAsia="lt-LT"/>
              </w:rPr>
              <w:t xml:space="preserve"> mažiau nei </w:t>
            </w:r>
            <w:r w:rsidR="00457EA8">
              <w:rPr>
                <w:rFonts w:ascii="Calibri" w:hAnsi="Calibri" w:cs="Calibri"/>
                <w:iCs/>
                <w:szCs w:val="24"/>
                <w:lang w:eastAsia="lt-LT"/>
              </w:rPr>
              <w:t xml:space="preserve">0,3 proc. </w:t>
            </w:r>
            <w:r w:rsidR="00C46DB2">
              <w:rPr>
                <w:rFonts w:ascii="Calibri" w:hAnsi="Calibri" w:cs="Calibri"/>
                <w:iCs/>
                <w:szCs w:val="24"/>
                <w:lang w:eastAsia="lt-LT"/>
              </w:rPr>
              <w:t xml:space="preserve">pradinės </w:t>
            </w:r>
            <w:r w:rsidR="00C46DB2" w:rsidRPr="008D120F">
              <w:rPr>
                <w:rFonts w:asciiTheme="minorHAnsi" w:hAnsiTheme="minorHAnsi" w:cstheme="minorHAnsi"/>
                <w:szCs w:val="24"/>
                <w:lang w:eastAsia="lt-LT"/>
              </w:rPr>
              <w:t>Sutarti</w:t>
            </w:r>
            <w:r w:rsidR="00C46DB2">
              <w:rPr>
                <w:rFonts w:asciiTheme="minorHAnsi" w:hAnsiTheme="minorHAnsi" w:cstheme="minorHAnsi"/>
                <w:szCs w:val="24"/>
                <w:lang w:eastAsia="lt-LT"/>
              </w:rPr>
              <w:t>e</w:t>
            </w:r>
            <w:r w:rsidR="00C46DB2" w:rsidRPr="008D120F">
              <w:rPr>
                <w:rFonts w:asciiTheme="minorHAnsi" w:hAnsiTheme="minorHAnsi" w:cstheme="minorHAnsi"/>
                <w:szCs w:val="24"/>
                <w:lang w:eastAsia="lt-LT"/>
              </w:rPr>
              <w:t xml:space="preserve">s Nr. </w:t>
            </w:r>
            <w:r w:rsidR="00C46DB2" w:rsidRPr="00756F0E">
              <w:rPr>
                <w:rFonts w:asciiTheme="minorHAnsi" w:eastAsia="Calibri" w:hAnsiTheme="minorHAnsi" w:cstheme="minorHAnsi"/>
                <w:bCs/>
                <w:szCs w:val="24"/>
              </w:rPr>
              <w:t>20231120/01</w:t>
            </w:r>
            <w:r w:rsidR="00C46DB2">
              <w:rPr>
                <w:rFonts w:asciiTheme="minorHAnsi" w:eastAsia="Calibri" w:hAnsiTheme="minorHAnsi" w:cstheme="minorHAnsi"/>
                <w:bCs/>
                <w:szCs w:val="24"/>
              </w:rPr>
              <w:t xml:space="preserve"> </w:t>
            </w:r>
            <w:r w:rsidR="00C46DB2">
              <w:rPr>
                <w:rFonts w:asciiTheme="minorHAnsi" w:hAnsiTheme="minorHAnsi" w:cstheme="minorHAnsi"/>
                <w:szCs w:val="24"/>
                <w:lang w:eastAsia="lt-LT"/>
              </w:rPr>
              <w:t>vertės (</w:t>
            </w:r>
            <w:r w:rsidR="00C46DB2" w:rsidRPr="006C3B20">
              <w:rPr>
                <w:rFonts w:asciiTheme="minorHAnsi" w:hAnsiTheme="minorHAnsi" w:cstheme="minorHAnsi"/>
                <w:szCs w:val="24"/>
                <w:lang w:eastAsia="lt-LT"/>
              </w:rPr>
              <w:t>8</w:t>
            </w:r>
            <w:r w:rsidR="00C46DB2">
              <w:rPr>
                <w:rFonts w:asciiTheme="minorHAnsi" w:hAnsiTheme="minorHAnsi" w:cstheme="minorHAnsi"/>
                <w:szCs w:val="24"/>
                <w:lang w:eastAsia="lt-LT"/>
              </w:rPr>
              <w:t> </w:t>
            </w:r>
            <w:r w:rsidR="00C46DB2" w:rsidRPr="006C3B20">
              <w:rPr>
                <w:rFonts w:asciiTheme="minorHAnsi" w:hAnsiTheme="minorHAnsi" w:cstheme="minorHAnsi"/>
                <w:szCs w:val="24"/>
                <w:lang w:eastAsia="lt-LT"/>
              </w:rPr>
              <w:t>540</w:t>
            </w:r>
            <w:r w:rsidR="00C46DB2">
              <w:rPr>
                <w:rFonts w:asciiTheme="minorHAnsi" w:hAnsiTheme="minorHAnsi" w:cstheme="minorHAnsi"/>
                <w:szCs w:val="24"/>
                <w:lang w:eastAsia="lt-LT"/>
              </w:rPr>
              <w:t> </w:t>
            </w:r>
            <w:r w:rsidR="00C46DB2" w:rsidRPr="006C3B20">
              <w:rPr>
                <w:rFonts w:asciiTheme="minorHAnsi" w:hAnsiTheme="minorHAnsi" w:cstheme="minorHAnsi"/>
                <w:szCs w:val="24"/>
                <w:lang w:eastAsia="lt-LT"/>
              </w:rPr>
              <w:t>000</w:t>
            </w:r>
            <w:r w:rsidR="00C46DB2">
              <w:rPr>
                <w:rFonts w:asciiTheme="minorHAnsi" w:hAnsiTheme="minorHAnsi" w:cstheme="minorHAnsi"/>
                <w:szCs w:val="24"/>
                <w:lang w:eastAsia="lt-LT"/>
              </w:rPr>
              <w:t>,</w:t>
            </w:r>
            <w:r w:rsidR="00C46DB2" w:rsidRPr="006C3B20">
              <w:rPr>
                <w:rFonts w:asciiTheme="minorHAnsi" w:hAnsiTheme="minorHAnsi" w:cstheme="minorHAnsi"/>
                <w:szCs w:val="24"/>
                <w:lang w:eastAsia="lt-LT"/>
              </w:rPr>
              <w:t>00</w:t>
            </w:r>
            <w:r w:rsidR="00C46DB2">
              <w:rPr>
                <w:rFonts w:asciiTheme="minorHAnsi" w:hAnsiTheme="minorHAnsi" w:cstheme="minorHAnsi"/>
                <w:szCs w:val="24"/>
                <w:lang w:eastAsia="lt-LT"/>
              </w:rPr>
              <w:t xml:space="preserve"> </w:t>
            </w:r>
            <w:r w:rsidR="00C46DB2" w:rsidRPr="008D120F">
              <w:rPr>
                <w:rFonts w:asciiTheme="minorHAnsi" w:hAnsiTheme="minorHAnsi" w:cstheme="minorHAnsi"/>
                <w:szCs w:val="24"/>
                <w:lang w:eastAsia="lt-LT"/>
              </w:rPr>
              <w:t>Eur be PVM</w:t>
            </w:r>
            <w:r w:rsidR="00C46DB2">
              <w:rPr>
                <w:rFonts w:asciiTheme="minorHAnsi" w:hAnsiTheme="minorHAnsi" w:cstheme="minorHAnsi"/>
                <w:szCs w:val="24"/>
                <w:lang w:eastAsia="lt-LT"/>
              </w:rPr>
              <w:t xml:space="preserve">) ir </w:t>
            </w:r>
            <w:r w:rsidR="00457EA8">
              <w:rPr>
                <w:rFonts w:asciiTheme="minorHAnsi" w:hAnsiTheme="minorHAnsi" w:cstheme="minorHAnsi"/>
                <w:szCs w:val="24"/>
                <w:lang w:eastAsia="lt-LT"/>
              </w:rPr>
              <w:t>vos 0,4</w:t>
            </w:r>
            <w:r w:rsidR="00C46DB2">
              <w:rPr>
                <w:rFonts w:asciiTheme="minorHAnsi" w:hAnsiTheme="minorHAnsi" w:cstheme="minorHAnsi"/>
                <w:szCs w:val="24"/>
                <w:lang w:eastAsia="lt-LT"/>
              </w:rPr>
              <w:t xml:space="preserve"> </w:t>
            </w:r>
            <w:r w:rsidR="00457EA8">
              <w:rPr>
                <w:rFonts w:asciiTheme="minorHAnsi" w:hAnsiTheme="minorHAnsi" w:cstheme="minorHAnsi"/>
                <w:szCs w:val="24"/>
                <w:lang w:eastAsia="lt-LT"/>
              </w:rPr>
              <w:t xml:space="preserve">proc. </w:t>
            </w:r>
            <w:r w:rsidR="00C46DB2">
              <w:rPr>
                <w:rFonts w:asciiTheme="minorHAnsi" w:hAnsiTheme="minorHAnsi" w:cstheme="minorHAnsi"/>
                <w:szCs w:val="24"/>
                <w:lang w:eastAsia="lt-LT"/>
              </w:rPr>
              <w:t xml:space="preserve">pradinės </w:t>
            </w:r>
            <w:r w:rsidR="00C46DB2" w:rsidRPr="008D120F">
              <w:rPr>
                <w:rFonts w:asciiTheme="minorHAnsi" w:hAnsiTheme="minorHAnsi" w:cstheme="minorHAnsi"/>
                <w:szCs w:val="24"/>
                <w:lang w:eastAsia="lt-LT"/>
              </w:rPr>
              <w:t>Sutarti</w:t>
            </w:r>
            <w:r w:rsidR="00C46DB2">
              <w:rPr>
                <w:rFonts w:asciiTheme="minorHAnsi" w:hAnsiTheme="minorHAnsi" w:cstheme="minorHAnsi"/>
                <w:szCs w:val="24"/>
                <w:lang w:eastAsia="lt-LT"/>
              </w:rPr>
              <w:t>e</w:t>
            </w:r>
            <w:r w:rsidR="00C46DB2" w:rsidRPr="008D120F">
              <w:rPr>
                <w:rFonts w:asciiTheme="minorHAnsi" w:hAnsiTheme="minorHAnsi" w:cstheme="minorHAnsi"/>
                <w:szCs w:val="24"/>
                <w:lang w:eastAsia="lt-LT"/>
              </w:rPr>
              <w:t xml:space="preserve">s Nr. </w:t>
            </w:r>
            <w:r w:rsidR="00C46DB2" w:rsidRPr="00756F0E">
              <w:rPr>
                <w:rFonts w:asciiTheme="minorHAnsi" w:eastAsia="Calibri" w:hAnsiTheme="minorHAnsi" w:cstheme="minorHAnsi"/>
                <w:bCs/>
                <w:szCs w:val="24"/>
              </w:rPr>
              <w:t>20230809/01</w:t>
            </w:r>
            <w:r w:rsidR="00C46DB2" w:rsidRPr="003243D2">
              <w:rPr>
                <w:rFonts w:asciiTheme="minorHAnsi" w:eastAsia="Calibri" w:hAnsiTheme="minorHAnsi" w:cstheme="minorHAnsi"/>
                <w:bCs/>
                <w:szCs w:val="24"/>
              </w:rPr>
              <w:t xml:space="preserve"> </w:t>
            </w:r>
            <w:r w:rsidR="00C46DB2">
              <w:rPr>
                <w:rFonts w:asciiTheme="minorHAnsi" w:hAnsiTheme="minorHAnsi" w:cstheme="minorHAnsi"/>
                <w:szCs w:val="24"/>
                <w:lang w:eastAsia="lt-LT"/>
              </w:rPr>
              <w:t>vertės (</w:t>
            </w:r>
            <w:r w:rsidR="00C46DB2" w:rsidRPr="006C3B20">
              <w:rPr>
                <w:rFonts w:asciiTheme="minorHAnsi" w:hAnsiTheme="minorHAnsi" w:cstheme="minorHAnsi"/>
                <w:szCs w:val="24"/>
                <w:lang w:eastAsia="lt-LT"/>
              </w:rPr>
              <w:t>5</w:t>
            </w:r>
            <w:r w:rsidR="00C46DB2">
              <w:rPr>
                <w:rFonts w:asciiTheme="minorHAnsi" w:hAnsiTheme="minorHAnsi" w:cstheme="minorHAnsi"/>
                <w:szCs w:val="24"/>
                <w:lang w:eastAsia="lt-LT"/>
              </w:rPr>
              <w:t> </w:t>
            </w:r>
            <w:r w:rsidR="00C46DB2" w:rsidRPr="006C3B20">
              <w:rPr>
                <w:rFonts w:asciiTheme="minorHAnsi" w:hAnsiTheme="minorHAnsi" w:cstheme="minorHAnsi"/>
                <w:szCs w:val="24"/>
                <w:lang w:eastAsia="lt-LT"/>
              </w:rPr>
              <w:t>460</w:t>
            </w:r>
            <w:r w:rsidR="00C46DB2">
              <w:rPr>
                <w:rFonts w:asciiTheme="minorHAnsi" w:hAnsiTheme="minorHAnsi" w:cstheme="minorHAnsi"/>
                <w:szCs w:val="24"/>
                <w:lang w:eastAsia="lt-LT"/>
              </w:rPr>
              <w:t xml:space="preserve"> </w:t>
            </w:r>
            <w:r w:rsidR="00C46DB2" w:rsidRPr="006C3B20">
              <w:rPr>
                <w:rFonts w:asciiTheme="minorHAnsi" w:hAnsiTheme="minorHAnsi" w:cstheme="minorHAnsi"/>
                <w:szCs w:val="24"/>
                <w:lang w:eastAsia="lt-LT"/>
              </w:rPr>
              <w:t>000</w:t>
            </w:r>
            <w:r w:rsidR="00C46DB2">
              <w:rPr>
                <w:rFonts w:asciiTheme="minorHAnsi" w:hAnsiTheme="minorHAnsi" w:cstheme="minorHAnsi"/>
                <w:szCs w:val="24"/>
                <w:lang w:eastAsia="lt-LT"/>
              </w:rPr>
              <w:t>,</w:t>
            </w:r>
            <w:r w:rsidR="00C46DB2" w:rsidRPr="006C3B20">
              <w:rPr>
                <w:rFonts w:asciiTheme="minorHAnsi" w:hAnsiTheme="minorHAnsi" w:cstheme="minorHAnsi"/>
                <w:szCs w:val="24"/>
                <w:lang w:eastAsia="lt-LT"/>
              </w:rPr>
              <w:t>00</w:t>
            </w:r>
            <w:r w:rsidR="00C46DB2">
              <w:rPr>
                <w:rFonts w:asciiTheme="minorHAnsi" w:hAnsiTheme="minorHAnsi" w:cstheme="minorHAnsi"/>
                <w:szCs w:val="24"/>
                <w:lang w:eastAsia="lt-LT"/>
              </w:rPr>
              <w:t xml:space="preserve"> Eur be PVM).</w:t>
            </w:r>
          </w:p>
          <w:p w14:paraId="5BB3DE56" w14:textId="77777777" w:rsidR="00310F0F" w:rsidRDefault="000164BC" w:rsidP="00E2196B">
            <w:pPr>
              <w:ind w:left="142" w:right="138" w:firstLine="851"/>
              <w:rPr>
                <w:rFonts w:ascii="Calibri" w:hAnsi="Calibri" w:cs="Calibri"/>
                <w:iCs/>
                <w:szCs w:val="24"/>
                <w:lang w:eastAsia="lt-LT"/>
              </w:rPr>
            </w:pPr>
            <w:r>
              <w:rPr>
                <w:rFonts w:asciiTheme="minorHAnsi" w:hAnsiTheme="minorHAnsi" w:cstheme="minorHAnsi"/>
                <w:szCs w:val="24"/>
                <w:lang w:eastAsia="lt-LT"/>
              </w:rPr>
              <w:t xml:space="preserve">Po 2025 m. rugsėjo 17 d. </w:t>
            </w:r>
            <w:r>
              <w:rPr>
                <w:rFonts w:ascii="Calibri" w:hAnsi="Calibri" w:cs="Calibri"/>
                <w:iCs/>
                <w:szCs w:val="24"/>
                <w:lang w:eastAsia="lt-LT"/>
              </w:rPr>
              <w:t xml:space="preserve">Perkančioji organizacija nustojo naudotis Sutarčių įvykdymo užtikrinimais, nors neįsitikino, kad tiekėjas pradėjo teikti ir teikia paslaugas Techninę specifikaciją atitinkančiomis (naujomis elektra varomomis) transporto priemonėmis. </w:t>
            </w:r>
            <w:r w:rsidR="00273D80" w:rsidRPr="003F6E4C">
              <w:rPr>
                <w:rFonts w:ascii="Calibri" w:hAnsi="Calibri" w:cs="Calibri"/>
                <w:iCs/>
                <w:szCs w:val="24"/>
                <w:lang w:eastAsia="lt-LT"/>
              </w:rPr>
              <w:t>Tarnyba</w:t>
            </w:r>
            <w:r w:rsidR="00273D80">
              <w:rPr>
                <w:rFonts w:ascii="Calibri" w:hAnsi="Calibri" w:cs="Calibri"/>
                <w:iCs/>
                <w:szCs w:val="24"/>
                <w:lang w:eastAsia="lt-LT"/>
              </w:rPr>
              <w:t>i</w:t>
            </w:r>
            <w:r w:rsidR="00273D80" w:rsidRPr="003F6E4C">
              <w:rPr>
                <w:rFonts w:ascii="Calibri" w:hAnsi="Calibri" w:cs="Calibri"/>
                <w:iCs/>
                <w:szCs w:val="24"/>
                <w:lang w:eastAsia="lt-LT"/>
              </w:rPr>
              <w:t xml:space="preserve"> </w:t>
            </w:r>
            <w:r w:rsidR="00273D80">
              <w:rPr>
                <w:rFonts w:ascii="Calibri" w:hAnsi="Calibri" w:cs="Calibri"/>
                <w:iCs/>
                <w:szCs w:val="24"/>
                <w:lang w:eastAsia="lt-LT"/>
              </w:rPr>
              <w:t>pa</w:t>
            </w:r>
            <w:r w:rsidR="00273D80" w:rsidRPr="003F6E4C">
              <w:rPr>
                <w:rFonts w:ascii="Calibri" w:hAnsi="Calibri" w:cs="Calibri"/>
                <w:iCs/>
                <w:szCs w:val="24"/>
                <w:lang w:eastAsia="lt-LT"/>
              </w:rPr>
              <w:t>prašius</w:t>
            </w:r>
            <w:r w:rsidR="00273D80">
              <w:rPr>
                <w:rFonts w:ascii="Calibri" w:hAnsi="Calibri" w:cs="Calibri"/>
                <w:vertAlign w:val="superscript"/>
                <w:lang w:eastAsia="lt-LT"/>
              </w:rPr>
              <w:footnoteReference w:id="19"/>
            </w:r>
            <w:r w:rsidR="00273D80">
              <w:rPr>
                <w:rFonts w:ascii="Calibri" w:hAnsi="Calibri" w:cs="Calibri"/>
                <w:iCs/>
                <w:szCs w:val="24"/>
                <w:lang w:eastAsia="lt-LT"/>
              </w:rPr>
              <w:t xml:space="preserve"> Perkančiosios organizacijos</w:t>
            </w:r>
            <w:r w:rsidR="00273D80" w:rsidRPr="003F6E4C">
              <w:rPr>
                <w:rFonts w:ascii="Calibri" w:hAnsi="Calibri" w:cs="Calibri"/>
                <w:iCs/>
                <w:szCs w:val="24"/>
                <w:lang w:eastAsia="lt-LT"/>
              </w:rPr>
              <w:t xml:space="preserve"> pateikti </w:t>
            </w:r>
            <w:r w:rsidR="00273D80" w:rsidRPr="003F6E4C">
              <w:rPr>
                <w:rFonts w:ascii="Calibri" w:hAnsi="Calibri" w:cs="Calibri"/>
                <w:iCs/>
                <w:szCs w:val="24"/>
                <w:lang w:eastAsia="lt-LT"/>
              </w:rPr>
              <w:tab/>
              <w:t>dokumentus, patvirtinančius, kad Perkančioji organizacija įsitikino, jog UAB „</w:t>
            </w:r>
            <w:proofErr w:type="spellStart"/>
            <w:r w:rsidR="00273D80" w:rsidRPr="003F6E4C">
              <w:rPr>
                <w:rFonts w:ascii="Calibri" w:hAnsi="Calibri" w:cs="Calibri"/>
                <w:iCs/>
                <w:szCs w:val="24"/>
                <w:lang w:eastAsia="lt-LT"/>
              </w:rPr>
              <w:t>Transrevis</w:t>
            </w:r>
            <w:proofErr w:type="spellEnd"/>
            <w:r w:rsidR="00273D80" w:rsidRPr="003F6E4C">
              <w:rPr>
                <w:rFonts w:ascii="Calibri" w:hAnsi="Calibri" w:cs="Calibri"/>
                <w:iCs/>
                <w:szCs w:val="24"/>
                <w:lang w:eastAsia="lt-LT"/>
              </w:rPr>
              <w:t xml:space="preserve">“, </w:t>
            </w:r>
            <w:r w:rsidR="00273D80">
              <w:rPr>
                <w:rFonts w:ascii="Calibri" w:hAnsi="Calibri" w:cs="Calibri"/>
                <w:iCs/>
                <w:szCs w:val="24"/>
                <w:lang w:eastAsia="lt-LT"/>
              </w:rPr>
              <w:t xml:space="preserve">paslaugas teikia Techninę specifikaciją atitinkančiomis transporto priemonėmis, </w:t>
            </w:r>
            <w:r w:rsidR="00273D80" w:rsidRPr="003F6E4C">
              <w:rPr>
                <w:rFonts w:ascii="Calibri" w:hAnsi="Calibri" w:cs="Calibri"/>
                <w:iCs/>
                <w:szCs w:val="24"/>
                <w:lang w:eastAsia="lt-LT"/>
              </w:rPr>
              <w:t xml:space="preserve">Perkančioji organizacija </w:t>
            </w:r>
            <w:r w:rsidR="00273D80" w:rsidRPr="00FF28AA">
              <w:rPr>
                <w:rFonts w:ascii="Calibri" w:hAnsi="Calibri" w:cs="Calibri"/>
                <w:iCs/>
                <w:szCs w:val="24"/>
                <w:lang w:eastAsia="lt-LT"/>
              </w:rPr>
              <w:t>teigė</w:t>
            </w:r>
            <w:r w:rsidR="00273D80" w:rsidRPr="00A00A88">
              <w:rPr>
                <w:rFonts w:ascii="Calibri" w:hAnsi="Calibri" w:cs="Calibri"/>
                <w:vertAlign w:val="superscript"/>
                <w:lang w:eastAsia="lt-LT"/>
              </w:rPr>
              <w:footnoteReference w:id="20"/>
            </w:r>
            <w:r w:rsidR="00273D80" w:rsidRPr="003F6E4C">
              <w:rPr>
                <w:rFonts w:ascii="Calibri" w:hAnsi="Calibri" w:cs="Calibri"/>
                <w:iCs/>
                <w:szCs w:val="24"/>
                <w:lang w:eastAsia="lt-LT"/>
              </w:rPr>
              <w:t>, kad atitikt</w:t>
            </w:r>
            <w:r w:rsidR="00273D80">
              <w:rPr>
                <w:rFonts w:ascii="Calibri" w:hAnsi="Calibri" w:cs="Calibri"/>
                <w:iCs/>
                <w:szCs w:val="24"/>
                <w:lang w:eastAsia="lt-LT"/>
              </w:rPr>
              <w:t>į</w:t>
            </w:r>
            <w:r w:rsidR="00273D80" w:rsidRPr="003F6E4C">
              <w:rPr>
                <w:rFonts w:ascii="Calibri" w:hAnsi="Calibri" w:cs="Calibri"/>
                <w:iCs/>
                <w:szCs w:val="24"/>
                <w:lang w:eastAsia="lt-LT"/>
              </w:rPr>
              <w:t xml:space="preserve"> </w:t>
            </w:r>
            <w:r w:rsidR="00273D80">
              <w:rPr>
                <w:rFonts w:ascii="Calibri" w:hAnsi="Calibri" w:cs="Calibri"/>
                <w:iCs/>
                <w:szCs w:val="24"/>
                <w:lang w:eastAsia="lt-LT"/>
              </w:rPr>
              <w:t>tiekėjo naudojamų transporto priemonių atitiktį Techninės specifikacijos</w:t>
            </w:r>
            <w:r w:rsidR="00273D80" w:rsidRPr="003F6E4C">
              <w:rPr>
                <w:rFonts w:ascii="Calibri" w:hAnsi="Calibri" w:cs="Calibri"/>
                <w:iCs/>
                <w:szCs w:val="24"/>
                <w:lang w:eastAsia="lt-LT"/>
              </w:rPr>
              <w:t xml:space="preserve"> reikalavimams, </w:t>
            </w:r>
            <w:r w:rsidR="00273D80">
              <w:rPr>
                <w:rFonts w:ascii="Calibri" w:hAnsi="Calibri" w:cs="Calibri"/>
                <w:iCs/>
                <w:szCs w:val="24"/>
                <w:lang w:eastAsia="lt-LT"/>
              </w:rPr>
              <w:t>neva pagrindžia</w:t>
            </w:r>
            <w:r w:rsidR="00273D80" w:rsidRPr="003F6E4C">
              <w:rPr>
                <w:rFonts w:ascii="Calibri" w:hAnsi="Calibri" w:cs="Calibri"/>
                <w:iCs/>
                <w:szCs w:val="24"/>
                <w:lang w:eastAsia="lt-LT"/>
              </w:rPr>
              <w:t xml:space="preserve"> tiekėjo </w:t>
            </w:r>
            <w:r w:rsidR="00273D80">
              <w:rPr>
                <w:rFonts w:ascii="Calibri" w:hAnsi="Calibri" w:cs="Calibri"/>
                <w:iCs/>
                <w:szCs w:val="24"/>
                <w:lang w:eastAsia="lt-LT"/>
              </w:rPr>
              <w:t xml:space="preserve">pateiktos </w:t>
            </w:r>
            <w:r w:rsidR="00273D80" w:rsidRPr="003F6E4C">
              <w:rPr>
                <w:rFonts w:ascii="Calibri" w:hAnsi="Calibri" w:cs="Calibri"/>
                <w:iCs/>
                <w:szCs w:val="24"/>
                <w:lang w:eastAsia="lt-LT"/>
              </w:rPr>
              <w:t>transporto priemonių registracij</w:t>
            </w:r>
            <w:r w:rsidR="00310F0F">
              <w:rPr>
                <w:rFonts w:ascii="Calibri" w:hAnsi="Calibri" w:cs="Calibri"/>
                <w:iCs/>
                <w:szCs w:val="24"/>
                <w:lang w:eastAsia="lt-LT"/>
              </w:rPr>
              <w:t>os</w:t>
            </w:r>
            <w:r w:rsidR="00273D80" w:rsidRPr="003F6E4C">
              <w:rPr>
                <w:rFonts w:ascii="Calibri" w:hAnsi="Calibri" w:cs="Calibri"/>
                <w:iCs/>
                <w:szCs w:val="24"/>
                <w:lang w:eastAsia="lt-LT"/>
              </w:rPr>
              <w:t xml:space="preserve"> liudijim</w:t>
            </w:r>
            <w:r w:rsidR="00273D80">
              <w:rPr>
                <w:rFonts w:ascii="Calibri" w:hAnsi="Calibri" w:cs="Calibri"/>
                <w:iCs/>
                <w:szCs w:val="24"/>
                <w:lang w:eastAsia="lt-LT"/>
              </w:rPr>
              <w:t>ų kopijos</w:t>
            </w:r>
            <w:r w:rsidR="00273D80" w:rsidRPr="003F6E4C">
              <w:rPr>
                <w:rFonts w:ascii="Calibri" w:hAnsi="Calibri" w:cs="Calibri"/>
                <w:iCs/>
                <w:szCs w:val="24"/>
                <w:lang w:eastAsia="lt-LT"/>
              </w:rPr>
              <w:t>.</w:t>
            </w:r>
            <w:r w:rsidR="00273D80">
              <w:rPr>
                <w:rFonts w:ascii="Calibri" w:hAnsi="Calibri" w:cs="Calibri"/>
                <w:iCs/>
                <w:szCs w:val="24"/>
                <w:lang w:eastAsia="lt-LT"/>
              </w:rPr>
              <w:t xml:space="preserve"> </w:t>
            </w:r>
            <w:r w:rsidR="00273D80" w:rsidRPr="003F6E4C">
              <w:rPr>
                <w:rFonts w:ascii="Calibri" w:hAnsi="Calibri" w:cs="Calibri"/>
                <w:iCs/>
                <w:szCs w:val="24"/>
                <w:lang w:eastAsia="lt-LT"/>
              </w:rPr>
              <w:t>Tarnyba</w:t>
            </w:r>
            <w:r w:rsidR="00273D80">
              <w:rPr>
                <w:rFonts w:ascii="Calibri" w:hAnsi="Calibri" w:cs="Calibri"/>
                <w:iCs/>
                <w:szCs w:val="24"/>
                <w:lang w:eastAsia="lt-LT"/>
              </w:rPr>
              <w:t>i</w:t>
            </w:r>
            <w:r w:rsidR="00273D80" w:rsidRPr="003F6E4C">
              <w:rPr>
                <w:rFonts w:ascii="Calibri" w:hAnsi="Calibri" w:cs="Calibri"/>
                <w:iCs/>
                <w:szCs w:val="24"/>
                <w:lang w:eastAsia="lt-LT"/>
              </w:rPr>
              <w:t xml:space="preserve"> </w:t>
            </w:r>
            <w:r w:rsidR="00310F0F">
              <w:rPr>
                <w:rFonts w:ascii="Calibri" w:hAnsi="Calibri" w:cs="Calibri"/>
                <w:iCs/>
                <w:szCs w:val="24"/>
                <w:lang w:eastAsia="lt-LT"/>
              </w:rPr>
              <w:t xml:space="preserve">papildomai </w:t>
            </w:r>
            <w:r w:rsidR="00273D80">
              <w:rPr>
                <w:rFonts w:ascii="Calibri" w:hAnsi="Calibri" w:cs="Calibri"/>
                <w:iCs/>
                <w:szCs w:val="24"/>
                <w:lang w:eastAsia="lt-LT"/>
              </w:rPr>
              <w:t>pa</w:t>
            </w:r>
            <w:r w:rsidR="00273D80" w:rsidRPr="003F6E4C">
              <w:rPr>
                <w:rFonts w:ascii="Calibri" w:hAnsi="Calibri" w:cs="Calibri"/>
                <w:iCs/>
                <w:szCs w:val="24"/>
                <w:lang w:eastAsia="lt-LT"/>
              </w:rPr>
              <w:t>prašius</w:t>
            </w:r>
            <w:r w:rsidR="00273D80">
              <w:rPr>
                <w:rFonts w:ascii="Calibri" w:hAnsi="Calibri" w:cs="Calibri"/>
                <w:vertAlign w:val="superscript"/>
                <w:lang w:eastAsia="lt-LT"/>
              </w:rPr>
              <w:footnoteReference w:id="21"/>
            </w:r>
            <w:r w:rsidR="00273D80">
              <w:rPr>
                <w:rFonts w:ascii="Calibri" w:hAnsi="Calibri" w:cs="Calibri"/>
                <w:iCs/>
                <w:szCs w:val="24"/>
                <w:lang w:eastAsia="lt-LT"/>
              </w:rPr>
              <w:t xml:space="preserve"> </w:t>
            </w:r>
            <w:r w:rsidR="00273D80" w:rsidRPr="00273D80">
              <w:rPr>
                <w:rFonts w:ascii="Calibri" w:hAnsi="Calibri" w:cs="Calibri"/>
                <w:iCs/>
                <w:szCs w:val="24"/>
                <w:lang w:eastAsia="lt-LT"/>
              </w:rPr>
              <w:t>pateikti dokumentus, patvirtinančius, kad nuo 2025</w:t>
            </w:r>
            <w:r w:rsidR="00273D80">
              <w:rPr>
                <w:rFonts w:ascii="Calibri" w:hAnsi="Calibri" w:cs="Calibri"/>
                <w:iCs/>
                <w:szCs w:val="24"/>
                <w:lang w:eastAsia="lt-LT"/>
              </w:rPr>
              <w:t xml:space="preserve"> m. rugsėjo </w:t>
            </w:r>
            <w:r w:rsidR="00273D80" w:rsidRPr="00273D80">
              <w:rPr>
                <w:rFonts w:ascii="Calibri" w:hAnsi="Calibri" w:cs="Calibri"/>
                <w:iCs/>
                <w:szCs w:val="24"/>
                <w:lang w:eastAsia="lt-LT"/>
              </w:rPr>
              <w:t xml:space="preserve">17 </w:t>
            </w:r>
            <w:r w:rsidR="00273D80">
              <w:rPr>
                <w:rFonts w:ascii="Calibri" w:hAnsi="Calibri" w:cs="Calibri"/>
                <w:iCs/>
                <w:szCs w:val="24"/>
                <w:lang w:eastAsia="lt-LT"/>
              </w:rPr>
              <w:t xml:space="preserve">d. </w:t>
            </w:r>
            <w:r w:rsidR="00273D80" w:rsidRPr="00273D80">
              <w:rPr>
                <w:rFonts w:ascii="Calibri" w:hAnsi="Calibri" w:cs="Calibri"/>
                <w:iCs/>
                <w:szCs w:val="24"/>
                <w:lang w:eastAsia="lt-LT"/>
              </w:rPr>
              <w:t>paslaugos teikiamos naujais elektriniais autobusais</w:t>
            </w:r>
            <w:r w:rsidR="00273D80">
              <w:rPr>
                <w:rFonts w:ascii="Calibri" w:hAnsi="Calibri" w:cs="Calibri"/>
                <w:iCs/>
                <w:szCs w:val="24"/>
                <w:lang w:eastAsia="lt-LT"/>
              </w:rPr>
              <w:t xml:space="preserve">, Perkančioji organizacija </w:t>
            </w:r>
            <w:r w:rsidR="00310F0F">
              <w:rPr>
                <w:rFonts w:ascii="Calibri" w:hAnsi="Calibri" w:cs="Calibri"/>
                <w:iCs/>
                <w:szCs w:val="24"/>
                <w:lang w:eastAsia="lt-LT"/>
              </w:rPr>
              <w:t>pakartojo</w:t>
            </w:r>
            <w:r w:rsidR="00310F0F" w:rsidRPr="00A00A88">
              <w:rPr>
                <w:rFonts w:ascii="Calibri" w:hAnsi="Calibri" w:cs="Calibri"/>
                <w:vertAlign w:val="superscript"/>
                <w:lang w:eastAsia="lt-LT"/>
              </w:rPr>
              <w:footnoteReference w:id="22"/>
            </w:r>
            <w:r w:rsidR="00273D80">
              <w:rPr>
                <w:rFonts w:ascii="Calibri" w:hAnsi="Calibri" w:cs="Calibri"/>
                <w:iCs/>
                <w:szCs w:val="24"/>
                <w:lang w:eastAsia="lt-LT"/>
              </w:rPr>
              <w:t xml:space="preserve">, kad </w:t>
            </w:r>
            <w:r w:rsidR="00310F0F" w:rsidRPr="003F6E4C">
              <w:rPr>
                <w:rFonts w:ascii="Calibri" w:hAnsi="Calibri" w:cs="Calibri"/>
                <w:iCs/>
                <w:szCs w:val="24"/>
                <w:lang w:eastAsia="lt-LT"/>
              </w:rPr>
              <w:t>transporto priemonių registracij</w:t>
            </w:r>
            <w:r w:rsidR="00310F0F">
              <w:rPr>
                <w:rFonts w:ascii="Calibri" w:hAnsi="Calibri" w:cs="Calibri"/>
                <w:iCs/>
                <w:szCs w:val="24"/>
                <w:lang w:eastAsia="lt-LT"/>
              </w:rPr>
              <w:t>os</w:t>
            </w:r>
            <w:r w:rsidR="00310F0F" w:rsidRPr="003F6E4C">
              <w:rPr>
                <w:rFonts w:ascii="Calibri" w:hAnsi="Calibri" w:cs="Calibri"/>
                <w:iCs/>
                <w:szCs w:val="24"/>
                <w:lang w:eastAsia="lt-LT"/>
              </w:rPr>
              <w:t xml:space="preserve"> liudijim</w:t>
            </w:r>
            <w:r w:rsidR="00310F0F">
              <w:rPr>
                <w:rFonts w:ascii="Calibri" w:hAnsi="Calibri" w:cs="Calibri"/>
                <w:iCs/>
                <w:szCs w:val="24"/>
                <w:lang w:eastAsia="lt-LT"/>
              </w:rPr>
              <w:t>ų kopijos</w:t>
            </w:r>
            <w:r w:rsidR="00310F0F" w:rsidRPr="00273D80">
              <w:rPr>
                <w:rFonts w:ascii="Calibri" w:hAnsi="Calibri" w:cs="Calibri"/>
                <w:iCs/>
                <w:szCs w:val="24"/>
                <w:lang w:eastAsia="lt-LT"/>
              </w:rPr>
              <w:t xml:space="preserve"> </w:t>
            </w:r>
            <w:r w:rsidR="00310F0F">
              <w:rPr>
                <w:rFonts w:ascii="Calibri" w:hAnsi="Calibri" w:cs="Calibri"/>
                <w:iCs/>
                <w:szCs w:val="24"/>
                <w:lang w:eastAsia="lt-LT"/>
              </w:rPr>
              <w:t xml:space="preserve">neva patvirtina </w:t>
            </w:r>
            <w:r w:rsidR="00273D80" w:rsidRPr="00273D80">
              <w:rPr>
                <w:rFonts w:ascii="Calibri" w:hAnsi="Calibri" w:cs="Calibri"/>
                <w:iCs/>
                <w:szCs w:val="24"/>
                <w:lang w:eastAsia="lt-LT"/>
              </w:rPr>
              <w:t xml:space="preserve">aplinkybę, </w:t>
            </w:r>
            <w:r w:rsidR="00310F0F">
              <w:rPr>
                <w:rFonts w:ascii="Calibri" w:hAnsi="Calibri" w:cs="Calibri"/>
                <w:iCs/>
                <w:szCs w:val="24"/>
                <w:lang w:eastAsia="lt-LT"/>
              </w:rPr>
              <w:t>jog</w:t>
            </w:r>
            <w:r w:rsidR="00273D80" w:rsidRPr="00273D80">
              <w:rPr>
                <w:rFonts w:ascii="Calibri" w:hAnsi="Calibri" w:cs="Calibri"/>
                <w:iCs/>
                <w:szCs w:val="24"/>
                <w:lang w:eastAsia="lt-LT"/>
              </w:rPr>
              <w:t xml:space="preserve"> tiekėjas paslaugas teikia transporto priemonėmis</w:t>
            </w:r>
            <w:r w:rsidR="00310F0F">
              <w:rPr>
                <w:rFonts w:ascii="Calibri" w:hAnsi="Calibri" w:cs="Calibri"/>
                <w:iCs/>
                <w:szCs w:val="24"/>
                <w:lang w:eastAsia="lt-LT"/>
              </w:rPr>
              <w:t xml:space="preserve">, atitinkančiomis Techninę specifikacija. Tarnyba pastebi, kad </w:t>
            </w:r>
            <w:r w:rsidR="00310F0F" w:rsidRPr="003F6E4C">
              <w:rPr>
                <w:rFonts w:ascii="Calibri" w:hAnsi="Calibri" w:cs="Calibri"/>
                <w:iCs/>
                <w:szCs w:val="24"/>
                <w:lang w:eastAsia="lt-LT"/>
              </w:rPr>
              <w:t>transporto priemonių registracij</w:t>
            </w:r>
            <w:r w:rsidR="00310F0F">
              <w:rPr>
                <w:rFonts w:ascii="Calibri" w:hAnsi="Calibri" w:cs="Calibri"/>
                <w:iCs/>
                <w:szCs w:val="24"/>
                <w:lang w:eastAsia="lt-LT"/>
              </w:rPr>
              <w:t>os</w:t>
            </w:r>
            <w:r w:rsidR="00310F0F" w:rsidRPr="003F6E4C">
              <w:rPr>
                <w:rFonts w:ascii="Calibri" w:hAnsi="Calibri" w:cs="Calibri"/>
                <w:iCs/>
                <w:szCs w:val="24"/>
                <w:lang w:eastAsia="lt-LT"/>
              </w:rPr>
              <w:t xml:space="preserve"> liudijim</w:t>
            </w:r>
            <w:r w:rsidR="00310F0F">
              <w:rPr>
                <w:rFonts w:ascii="Calibri" w:hAnsi="Calibri" w:cs="Calibri"/>
                <w:iCs/>
                <w:szCs w:val="24"/>
                <w:lang w:eastAsia="lt-LT"/>
              </w:rPr>
              <w:t>uose nėra duomenų apie tai, nuo kada šios transporto priemonės naudojamos ir ar apskritai jos naudojamos paslaugų teikimui pagal Sutartis, o ne kitoms reikmėms.</w:t>
            </w:r>
          </w:p>
          <w:p w14:paraId="382EFB9A" w14:textId="1114DC47" w:rsidR="00D74135" w:rsidRDefault="004A2AF2" w:rsidP="00E2196B">
            <w:pPr>
              <w:ind w:left="142" w:right="138" w:firstLine="851"/>
              <w:rPr>
                <w:rFonts w:ascii="Calibri" w:hAnsi="Calibri" w:cs="Calibri"/>
                <w:iCs/>
                <w:szCs w:val="24"/>
                <w:lang w:eastAsia="lt-LT"/>
              </w:rPr>
            </w:pPr>
            <w:r>
              <w:rPr>
                <w:rFonts w:ascii="Calibri" w:hAnsi="Calibri" w:cs="Calibri"/>
                <w:iCs/>
                <w:szCs w:val="24"/>
                <w:lang w:eastAsia="lt-LT"/>
              </w:rPr>
              <w:t>Tarnybos vertinimu, sankcijų dėl paslaugų teikimo netinkamomis transporto priemonėmis dydžius Perkančioji organizacija nustatė</w:t>
            </w:r>
            <w:r w:rsidR="00175562">
              <w:rPr>
                <w:rFonts w:ascii="Calibri" w:hAnsi="Calibri" w:cs="Calibri"/>
                <w:iCs/>
                <w:szCs w:val="24"/>
                <w:lang w:eastAsia="lt-LT"/>
              </w:rPr>
              <w:t xml:space="preserve"> ir sankcijas skyrė</w:t>
            </w:r>
            <w:r>
              <w:rPr>
                <w:rFonts w:ascii="Calibri" w:hAnsi="Calibri" w:cs="Calibri"/>
                <w:iCs/>
                <w:szCs w:val="24"/>
                <w:lang w:eastAsia="lt-LT"/>
              </w:rPr>
              <w:t xml:space="preserve"> pažeisdama</w:t>
            </w:r>
            <w:r w:rsidR="009D50E8">
              <w:rPr>
                <w:rFonts w:ascii="Calibri" w:hAnsi="Calibri" w:cs="Calibri"/>
                <w:iCs/>
                <w:szCs w:val="24"/>
                <w:lang w:eastAsia="lt-LT"/>
              </w:rPr>
              <w:t xml:space="preserve"> </w:t>
            </w:r>
            <w:r>
              <w:rPr>
                <w:rFonts w:ascii="Calibri" w:hAnsi="Calibri" w:cs="Calibri"/>
                <w:iCs/>
                <w:szCs w:val="24"/>
                <w:lang w:eastAsia="lt-LT"/>
              </w:rPr>
              <w:t xml:space="preserve"> Įstatymo 17 straipsnio 1 dalyje įtvirtintus skaidrumo ir proporcingumo pricipus;</w:t>
            </w:r>
          </w:p>
          <w:p w14:paraId="1526FDD5" w14:textId="7A52FB79" w:rsidR="00CB47D4" w:rsidRDefault="007F4250" w:rsidP="00E2196B">
            <w:pPr>
              <w:pStyle w:val="ListParagraph"/>
              <w:numPr>
                <w:ilvl w:val="0"/>
                <w:numId w:val="3"/>
              </w:numPr>
              <w:ind w:left="142" w:right="138" w:firstLine="851"/>
              <w:rPr>
                <w:rFonts w:ascii="Calibri" w:hAnsi="Calibri" w:cs="Calibri"/>
                <w:iCs/>
                <w:szCs w:val="24"/>
                <w:lang w:eastAsia="lt-LT"/>
              </w:rPr>
            </w:pPr>
            <w:r>
              <w:rPr>
                <w:rFonts w:ascii="Calibri" w:hAnsi="Calibri" w:cs="Calibri"/>
                <w:iCs/>
                <w:szCs w:val="24"/>
                <w:lang w:eastAsia="lt-LT"/>
              </w:rPr>
              <w:lastRenderedPageBreak/>
              <w:t xml:space="preserve"> </w:t>
            </w:r>
            <w:r w:rsidR="00FC5254" w:rsidRPr="003F6E4C">
              <w:rPr>
                <w:rFonts w:ascii="Calibri" w:hAnsi="Calibri" w:cs="Calibri"/>
                <w:iCs/>
                <w:szCs w:val="24"/>
                <w:lang w:eastAsia="lt-LT"/>
              </w:rPr>
              <w:t xml:space="preserve">Perkančioji organizacija </w:t>
            </w:r>
            <w:r w:rsidR="006A12A6" w:rsidRPr="003F6E4C">
              <w:rPr>
                <w:rFonts w:ascii="Calibri" w:hAnsi="Calibri" w:cs="Calibri"/>
                <w:iCs/>
                <w:szCs w:val="24"/>
                <w:lang w:eastAsia="lt-LT"/>
              </w:rPr>
              <w:t>netikrino, ar</w:t>
            </w:r>
            <w:r w:rsidR="005411D5" w:rsidRPr="003F6E4C">
              <w:rPr>
                <w:rFonts w:ascii="Calibri" w:hAnsi="Calibri" w:cs="Calibri"/>
                <w:iCs/>
                <w:szCs w:val="24"/>
                <w:lang w:eastAsia="lt-LT"/>
              </w:rPr>
              <w:t xml:space="preserve"> </w:t>
            </w:r>
            <w:r w:rsidR="00AF4AF8" w:rsidRPr="003F6E4C">
              <w:rPr>
                <w:rFonts w:ascii="Calibri" w:hAnsi="Calibri" w:cs="Calibri"/>
                <w:iCs/>
                <w:szCs w:val="24"/>
                <w:lang w:eastAsia="lt-LT"/>
              </w:rPr>
              <w:t xml:space="preserve">paslaugų teikimui </w:t>
            </w:r>
            <w:r w:rsidR="00CB47D4">
              <w:rPr>
                <w:rFonts w:ascii="Calibri" w:hAnsi="Calibri" w:cs="Calibri"/>
                <w:iCs/>
                <w:szCs w:val="24"/>
                <w:lang w:eastAsia="lt-LT"/>
              </w:rPr>
              <w:t xml:space="preserve">ketinamos naudoti ir </w:t>
            </w:r>
            <w:r w:rsidR="00043822" w:rsidRPr="003F6E4C">
              <w:rPr>
                <w:rFonts w:ascii="Calibri" w:hAnsi="Calibri" w:cs="Calibri"/>
                <w:iCs/>
                <w:szCs w:val="24"/>
                <w:lang w:eastAsia="lt-LT"/>
              </w:rPr>
              <w:t>naudojamos</w:t>
            </w:r>
            <w:r w:rsidR="00AF4AF8" w:rsidRPr="003F6E4C">
              <w:rPr>
                <w:rFonts w:ascii="Calibri" w:hAnsi="Calibri" w:cs="Calibri"/>
                <w:iCs/>
                <w:szCs w:val="24"/>
                <w:lang w:eastAsia="lt-LT"/>
              </w:rPr>
              <w:t xml:space="preserve"> </w:t>
            </w:r>
            <w:r w:rsidR="005411D5" w:rsidRPr="003F6E4C">
              <w:rPr>
                <w:rFonts w:ascii="Calibri" w:hAnsi="Calibri" w:cs="Calibri"/>
                <w:iCs/>
                <w:szCs w:val="24"/>
                <w:lang w:eastAsia="lt-LT"/>
              </w:rPr>
              <w:t>transporto priemon</w:t>
            </w:r>
            <w:r w:rsidR="006A12A6" w:rsidRPr="003F6E4C">
              <w:rPr>
                <w:rFonts w:ascii="Calibri" w:hAnsi="Calibri" w:cs="Calibri"/>
                <w:iCs/>
                <w:szCs w:val="24"/>
                <w:lang w:eastAsia="lt-LT"/>
              </w:rPr>
              <w:t xml:space="preserve">ės atitinka </w:t>
            </w:r>
            <w:r w:rsidR="00CB47D4">
              <w:rPr>
                <w:rFonts w:ascii="Calibri" w:hAnsi="Calibri" w:cs="Calibri"/>
                <w:iCs/>
                <w:szCs w:val="24"/>
                <w:lang w:eastAsia="lt-LT"/>
              </w:rPr>
              <w:t>kitus Techninėje specifikacijoje</w:t>
            </w:r>
            <w:r w:rsidR="00E95736" w:rsidRPr="003F6E4C">
              <w:rPr>
                <w:rFonts w:ascii="Calibri" w:hAnsi="Calibri" w:cs="Calibri"/>
                <w:iCs/>
                <w:szCs w:val="24"/>
                <w:lang w:eastAsia="lt-LT"/>
              </w:rPr>
              <w:t xml:space="preserve"> </w:t>
            </w:r>
            <w:r w:rsidR="006A12A6" w:rsidRPr="003F6E4C">
              <w:rPr>
                <w:rFonts w:ascii="Calibri" w:hAnsi="Calibri" w:cs="Calibri"/>
                <w:iCs/>
                <w:szCs w:val="24"/>
                <w:lang w:eastAsia="lt-LT"/>
              </w:rPr>
              <w:t>nustatytus reikalavimus</w:t>
            </w:r>
            <w:r w:rsidR="00CB47D4">
              <w:rPr>
                <w:rFonts w:ascii="Calibri" w:hAnsi="Calibri" w:cs="Calibri"/>
                <w:iCs/>
                <w:szCs w:val="24"/>
                <w:lang w:eastAsia="lt-LT"/>
              </w:rPr>
              <w:t xml:space="preserve">. </w:t>
            </w:r>
          </w:p>
          <w:p w14:paraId="2855F4EE" w14:textId="4132A8B1" w:rsidR="000739C3" w:rsidRDefault="00195234" w:rsidP="00E2196B">
            <w:pPr>
              <w:ind w:left="142" w:right="138" w:firstLine="851"/>
              <w:rPr>
                <w:rFonts w:ascii="Calibri" w:hAnsi="Calibri" w:cs="Calibri"/>
                <w:iCs/>
                <w:szCs w:val="24"/>
                <w:lang w:eastAsia="lt-LT"/>
              </w:rPr>
            </w:pPr>
            <w:r>
              <w:rPr>
                <w:rFonts w:ascii="Calibri" w:hAnsi="Calibri" w:cs="Calibri"/>
                <w:iCs/>
                <w:szCs w:val="24"/>
                <w:lang w:eastAsia="lt-LT"/>
              </w:rPr>
              <w:t>Kaip jau minėta, v</w:t>
            </w:r>
            <w:r w:rsidR="00043822" w:rsidRPr="003F6E4C">
              <w:rPr>
                <w:rFonts w:ascii="Calibri" w:hAnsi="Calibri" w:cs="Calibri"/>
                <w:iCs/>
                <w:szCs w:val="24"/>
                <w:lang w:eastAsia="lt-LT"/>
              </w:rPr>
              <w:t xml:space="preserve">adovaujantis Sutarčių 3 </w:t>
            </w:r>
            <w:r w:rsidR="00043822" w:rsidRPr="000739C3">
              <w:rPr>
                <w:rFonts w:ascii="Calibri" w:hAnsi="Calibri" w:cs="Calibri"/>
                <w:iCs/>
                <w:szCs w:val="24"/>
                <w:lang w:eastAsia="lt-LT"/>
              </w:rPr>
              <w:t>sk</w:t>
            </w:r>
            <w:r w:rsidR="00B6449B">
              <w:rPr>
                <w:rFonts w:ascii="Calibri" w:hAnsi="Calibri" w:cs="Calibri"/>
                <w:iCs/>
                <w:szCs w:val="24"/>
                <w:lang w:eastAsia="lt-LT"/>
              </w:rPr>
              <w:t>irsnio</w:t>
            </w:r>
            <w:r w:rsidR="00043822" w:rsidRPr="000739C3">
              <w:rPr>
                <w:rFonts w:ascii="Calibri" w:hAnsi="Calibri" w:cs="Calibri"/>
                <w:iCs/>
                <w:szCs w:val="24"/>
                <w:lang w:eastAsia="lt-LT"/>
              </w:rPr>
              <w:t xml:space="preserve"> 1.8</w:t>
            </w:r>
            <w:r w:rsidR="002E3708" w:rsidRPr="000739C3">
              <w:rPr>
                <w:rFonts w:ascii="Calibri" w:hAnsi="Calibri" w:cs="Calibri"/>
                <w:iCs/>
                <w:szCs w:val="24"/>
                <w:lang w:eastAsia="lt-LT"/>
              </w:rPr>
              <w:t>, 1.21</w:t>
            </w:r>
            <w:r w:rsidR="00043822" w:rsidRPr="000739C3">
              <w:rPr>
                <w:rFonts w:ascii="Calibri" w:hAnsi="Calibri" w:cs="Calibri"/>
                <w:iCs/>
                <w:szCs w:val="24"/>
                <w:lang w:eastAsia="lt-LT"/>
              </w:rPr>
              <w:t xml:space="preserve"> punkt</w:t>
            </w:r>
            <w:r w:rsidR="002E3708" w:rsidRPr="000739C3">
              <w:rPr>
                <w:rFonts w:ascii="Calibri" w:hAnsi="Calibri" w:cs="Calibri"/>
                <w:iCs/>
                <w:szCs w:val="24"/>
                <w:lang w:eastAsia="lt-LT"/>
              </w:rPr>
              <w:t>ais</w:t>
            </w:r>
            <w:r w:rsidR="00043822" w:rsidRPr="000739C3">
              <w:rPr>
                <w:rFonts w:ascii="Calibri" w:hAnsi="Calibri" w:cs="Calibri"/>
                <w:iCs/>
                <w:szCs w:val="24"/>
                <w:lang w:eastAsia="lt-LT"/>
              </w:rPr>
              <w:t xml:space="preserve">, keleivių vežimui </w:t>
            </w:r>
            <w:r w:rsidR="00CD61C0" w:rsidRPr="000739C3">
              <w:rPr>
                <w:rFonts w:ascii="Calibri" w:hAnsi="Calibri" w:cs="Calibri"/>
                <w:iCs/>
                <w:szCs w:val="24"/>
                <w:lang w:eastAsia="lt-LT"/>
              </w:rPr>
              <w:t xml:space="preserve">tiekėjas įsipareigojo </w:t>
            </w:r>
            <w:r w:rsidR="00043822" w:rsidRPr="000739C3">
              <w:rPr>
                <w:rFonts w:ascii="Calibri" w:hAnsi="Calibri" w:cs="Calibri"/>
                <w:iCs/>
                <w:szCs w:val="24"/>
                <w:lang w:eastAsia="lt-LT"/>
              </w:rPr>
              <w:t xml:space="preserve">naudoti tik transporto priemones, </w:t>
            </w:r>
            <w:r w:rsidR="00573BEB" w:rsidRPr="000739C3">
              <w:rPr>
                <w:rFonts w:ascii="Calibri" w:hAnsi="Calibri" w:cs="Calibri"/>
                <w:iCs/>
                <w:szCs w:val="24"/>
                <w:lang w:eastAsia="lt-LT"/>
              </w:rPr>
              <w:t>atiti</w:t>
            </w:r>
            <w:r w:rsidR="00FE7D8C" w:rsidRPr="000739C3">
              <w:rPr>
                <w:rFonts w:ascii="Calibri" w:hAnsi="Calibri" w:cs="Calibri"/>
                <w:iCs/>
                <w:szCs w:val="24"/>
                <w:lang w:eastAsia="lt-LT"/>
              </w:rPr>
              <w:t>n</w:t>
            </w:r>
            <w:r w:rsidR="00573BEB" w:rsidRPr="000739C3">
              <w:rPr>
                <w:rFonts w:ascii="Calibri" w:hAnsi="Calibri" w:cs="Calibri"/>
                <w:iCs/>
                <w:szCs w:val="24"/>
                <w:lang w:eastAsia="lt-LT"/>
              </w:rPr>
              <w:t>k</w:t>
            </w:r>
            <w:r w:rsidR="00FE7D8C" w:rsidRPr="000739C3">
              <w:rPr>
                <w:rFonts w:ascii="Calibri" w:hAnsi="Calibri" w:cs="Calibri"/>
                <w:iCs/>
                <w:szCs w:val="24"/>
                <w:lang w:eastAsia="lt-LT"/>
              </w:rPr>
              <w:t>ančias</w:t>
            </w:r>
            <w:r w:rsidR="00CD61C0" w:rsidRPr="000739C3">
              <w:rPr>
                <w:rFonts w:ascii="Calibri" w:hAnsi="Calibri" w:cs="Calibri"/>
                <w:iCs/>
                <w:szCs w:val="24"/>
                <w:lang w:eastAsia="lt-LT"/>
              </w:rPr>
              <w:t xml:space="preserve"> Techninė specifikacij</w:t>
            </w:r>
            <w:r w:rsidRPr="000739C3">
              <w:rPr>
                <w:rFonts w:ascii="Calibri" w:hAnsi="Calibri" w:cs="Calibri"/>
                <w:iCs/>
                <w:szCs w:val="24"/>
                <w:lang w:eastAsia="lt-LT"/>
              </w:rPr>
              <w:t>os</w:t>
            </w:r>
            <w:r w:rsidR="00CD61C0" w:rsidRPr="000739C3">
              <w:rPr>
                <w:rFonts w:ascii="Calibri" w:hAnsi="Calibri" w:cs="Calibri"/>
                <w:iCs/>
                <w:szCs w:val="24"/>
                <w:lang w:eastAsia="lt-LT"/>
              </w:rPr>
              <w:t xml:space="preserve"> reikalavimus</w:t>
            </w:r>
            <w:r w:rsidR="00043822" w:rsidRPr="000739C3">
              <w:rPr>
                <w:rFonts w:ascii="Calibri" w:hAnsi="Calibri" w:cs="Calibri"/>
                <w:iCs/>
                <w:szCs w:val="24"/>
                <w:lang w:eastAsia="lt-LT"/>
              </w:rPr>
              <w:t xml:space="preserve">. </w:t>
            </w:r>
            <w:r w:rsidRPr="000739C3">
              <w:rPr>
                <w:rFonts w:ascii="Calibri" w:hAnsi="Calibri" w:cs="Calibri"/>
                <w:iCs/>
                <w:szCs w:val="24"/>
                <w:lang w:eastAsia="lt-LT"/>
              </w:rPr>
              <w:t xml:space="preserve">Vadovaujantis Sutarčių 3 </w:t>
            </w:r>
            <w:r w:rsidR="00B6449B" w:rsidRPr="000739C3">
              <w:rPr>
                <w:rFonts w:ascii="Calibri" w:hAnsi="Calibri" w:cs="Calibri"/>
                <w:iCs/>
                <w:szCs w:val="24"/>
                <w:lang w:eastAsia="lt-LT"/>
              </w:rPr>
              <w:t>sk</w:t>
            </w:r>
            <w:r w:rsidR="00B6449B">
              <w:rPr>
                <w:rFonts w:ascii="Calibri" w:hAnsi="Calibri" w:cs="Calibri"/>
                <w:iCs/>
                <w:szCs w:val="24"/>
                <w:lang w:eastAsia="lt-LT"/>
              </w:rPr>
              <w:t>irsnio</w:t>
            </w:r>
            <w:r w:rsidR="00B6449B" w:rsidRPr="000739C3">
              <w:rPr>
                <w:rFonts w:ascii="Calibri" w:hAnsi="Calibri" w:cs="Calibri"/>
                <w:iCs/>
                <w:szCs w:val="24"/>
                <w:lang w:eastAsia="lt-LT"/>
              </w:rPr>
              <w:t xml:space="preserve"> </w:t>
            </w:r>
            <w:r w:rsidRPr="000739C3">
              <w:rPr>
                <w:rFonts w:ascii="Calibri" w:hAnsi="Calibri" w:cs="Calibri"/>
                <w:iCs/>
                <w:szCs w:val="24"/>
                <w:lang w:eastAsia="lt-LT"/>
              </w:rPr>
              <w:t xml:space="preserve">1.5 punktu, likus ne mažiau nei 15 kalendorinių dienų iki preliminarios paslaugų teikimo dienos pradžios, tiekėjas </w:t>
            </w:r>
            <w:r w:rsidR="000739C3">
              <w:rPr>
                <w:rFonts w:ascii="Calibri" w:hAnsi="Calibri" w:cs="Calibri"/>
                <w:iCs/>
                <w:szCs w:val="24"/>
                <w:lang w:eastAsia="lt-LT"/>
              </w:rPr>
              <w:t>turėjo</w:t>
            </w:r>
            <w:r w:rsidRPr="000739C3">
              <w:rPr>
                <w:rFonts w:ascii="Calibri" w:hAnsi="Calibri" w:cs="Calibri"/>
                <w:iCs/>
                <w:szCs w:val="24"/>
                <w:lang w:eastAsia="lt-LT"/>
              </w:rPr>
              <w:t xml:space="preserve"> Perkančiajai organizacijai pademonstruoti </w:t>
            </w:r>
            <w:r w:rsidR="000739C3">
              <w:rPr>
                <w:rFonts w:ascii="Calibri" w:hAnsi="Calibri" w:cs="Calibri"/>
                <w:iCs/>
                <w:szCs w:val="24"/>
                <w:lang w:eastAsia="lt-LT"/>
              </w:rPr>
              <w:t xml:space="preserve">paslaugų teikimui </w:t>
            </w:r>
            <w:r w:rsidRPr="000739C3">
              <w:rPr>
                <w:rFonts w:ascii="Calibri" w:hAnsi="Calibri" w:cs="Calibri"/>
                <w:iCs/>
                <w:szCs w:val="24"/>
                <w:lang w:eastAsia="lt-LT"/>
              </w:rPr>
              <w:t xml:space="preserve">ketinamas naudoti transporto priemones. </w:t>
            </w:r>
          </w:p>
          <w:p w14:paraId="7EAD58E8" w14:textId="3BC06076" w:rsidR="00E715FB" w:rsidRDefault="004652E8" w:rsidP="00E2196B">
            <w:pPr>
              <w:ind w:left="142" w:right="138" w:firstLine="851"/>
              <w:rPr>
                <w:rFonts w:ascii="Calibri" w:hAnsi="Calibri" w:cs="Calibri"/>
                <w:iCs/>
                <w:szCs w:val="24"/>
                <w:lang w:eastAsia="lt-LT"/>
              </w:rPr>
            </w:pPr>
            <w:r w:rsidRPr="003F6E4C">
              <w:rPr>
                <w:rFonts w:ascii="Calibri" w:hAnsi="Calibri" w:cs="Calibri"/>
                <w:iCs/>
                <w:szCs w:val="24"/>
                <w:lang w:eastAsia="lt-LT"/>
              </w:rPr>
              <w:t>Tarnybai paprašius</w:t>
            </w:r>
            <w:r w:rsidR="0083617B">
              <w:rPr>
                <w:rFonts w:ascii="Calibri" w:hAnsi="Calibri" w:cs="Calibri"/>
                <w:vertAlign w:val="superscript"/>
                <w:lang w:eastAsia="lt-LT"/>
              </w:rPr>
              <w:footnoteReference w:id="23"/>
            </w:r>
            <w:r w:rsidRPr="003F6E4C">
              <w:rPr>
                <w:rFonts w:ascii="Calibri" w:hAnsi="Calibri" w:cs="Calibri"/>
                <w:iCs/>
                <w:szCs w:val="24"/>
                <w:lang w:eastAsia="lt-LT"/>
              </w:rPr>
              <w:t xml:space="preserve"> pateikti </w:t>
            </w:r>
            <w:r w:rsidR="00A90D09" w:rsidRPr="003F6E4C">
              <w:rPr>
                <w:rFonts w:ascii="Calibri" w:hAnsi="Calibri" w:cs="Calibri"/>
                <w:iCs/>
                <w:szCs w:val="24"/>
                <w:lang w:eastAsia="lt-LT"/>
              </w:rPr>
              <w:tab/>
              <w:t>dokumentus, patvirtinančius, kad Perkančioji organizacija įsitikino, jog UAB „</w:t>
            </w:r>
            <w:proofErr w:type="spellStart"/>
            <w:r w:rsidR="00A90D09" w:rsidRPr="003F6E4C">
              <w:rPr>
                <w:rFonts w:ascii="Calibri" w:hAnsi="Calibri" w:cs="Calibri"/>
                <w:iCs/>
                <w:szCs w:val="24"/>
                <w:lang w:eastAsia="lt-LT"/>
              </w:rPr>
              <w:t>Transrevis</w:t>
            </w:r>
            <w:proofErr w:type="spellEnd"/>
            <w:r w:rsidR="00A90D09" w:rsidRPr="003F6E4C">
              <w:rPr>
                <w:rFonts w:ascii="Calibri" w:hAnsi="Calibri" w:cs="Calibri"/>
                <w:iCs/>
                <w:szCs w:val="24"/>
                <w:lang w:eastAsia="lt-LT"/>
              </w:rPr>
              <w:t xml:space="preserve">“, vykdydamas Sutartis, </w:t>
            </w:r>
            <w:r w:rsidR="00A90D09" w:rsidRPr="000739C3">
              <w:rPr>
                <w:rFonts w:ascii="Calibri" w:hAnsi="Calibri" w:cs="Calibri"/>
                <w:iCs/>
                <w:szCs w:val="24"/>
                <w:lang w:eastAsia="lt-LT"/>
              </w:rPr>
              <w:t>laikėsi</w:t>
            </w:r>
            <w:r w:rsidR="009D50E8">
              <w:rPr>
                <w:rFonts w:ascii="Calibri" w:hAnsi="Calibri" w:cs="Calibri"/>
                <w:iCs/>
                <w:szCs w:val="24"/>
                <w:lang w:eastAsia="lt-LT"/>
              </w:rPr>
              <w:t xml:space="preserve"> </w:t>
            </w:r>
            <w:r w:rsidR="00A90D09" w:rsidRPr="003F6E4C">
              <w:rPr>
                <w:rFonts w:ascii="Calibri" w:hAnsi="Calibri" w:cs="Calibri"/>
                <w:iCs/>
                <w:szCs w:val="24"/>
                <w:lang w:eastAsia="lt-LT"/>
              </w:rPr>
              <w:t>/</w:t>
            </w:r>
            <w:r w:rsidR="009D50E8">
              <w:rPr>
                <w:rFonts w:ascii="Calibri" w:hAnsi="Calibri" w:cs="Calibri"/>
                <w:iCs/>
                <w:szCs w:val="24"/>
                <w:lang w:eastAsia="lt-LT"/>
              </w:rPr>
              <w:t xml:space="preserve"> </w:t>
            </w:r>
            <w:r w:rsidR="00A90D09" w:rsidRPr="003F6E4C">
              <w:rPr>
                <w:rFonts w:ascii="Calibri" w:hAnsi="Calibri" w:cs="Calibri"/>
                <w:iCs/>
                <w:szCs w:val="24"/>
                <w:lang w:eastAsia="lt-LT"/>
              </w:rPr>
              <w:t xml:space="preserve">laikosi Sutarčių 3 </w:t>
            </w:r>
            <w:r w:rsidR="00B6449B" w:rsidRPr="000739C3">
              <w:rPr>
                <w:rFonts w:ascii="Calibri" w:hAnsi="Calibri" w:cs="Calibri"/>
                <w:iCs/>
                <w:szCs w:val="24"/>
                <w:lang w:eastAsia="lt-LT"/>
              </w:rPr>
              <w:t>sk</w:t>
            </w:r>
            <w:r w:rsidR="00B6449B">
              <w:rPr>
                <w:rFonts w:ascii="Calibri" w:hAnsi="Calibri" w:cs="Calibri"/>
                <w:iCs/>
                <w:szCs w:val="24"/>
                <w:lang w:eastAsia="lt-LT"/>
              </w:rPr>
              <w:t>irsnio</w:t>
            </w:r>
            <w:r w:rsidR="00B6449B" w:rsidRPr="000739C3">
              <w:rPr>
                <w:rFonts w:ascii="Calibri" w:hAnsi="Calibri" w:cs="Calibri"/>
                <w:iCs/>
                <w:szCs w:val="24"/>
                <w:lang w:eastAsia="lt-LT"/>
              </w:rPr>
              <w:t xml:space="preserve"> </w:t>
            </w:r>
            <w:r w:rsidR="00A90D09" w:rsidRPr="000739C3">
              <w:rPr>
                <w:rFonts w:ascii="Calibri" w:hAnsi="Calibri" w:cs="Calibri"/>
                <w:iCs/>
                <w:szCs w:val="24"/>
                <w:lang w:eastAsia="lt-LT"/>
              </w:rPr>
              <w:t>1.5</w:t>
            </w:r>
            <w:r w:rsidR="00A90D09" w:rsidRPr="003F6E4C">
              <w:rPr>
                <w:rFonts w:ascii="Calibri" w:hAnsi="Calibri" w:cs="Calibri"/>
                <w:iCs/>
                <w:szCs w:val="24"/>
                <w:lang w:eastAsia="lt-LT"/>
              </w:rPr>
              <w:t>, 1.8</w:t>
            </w:r>
            <w:r w:rsidR="000739C3">
              <w:rPr>
                <w:rFonts w:ascii="Calibri" w:hAnsi="Calibri" w:cs="Calibri"/>
                <w:iCs/>
                <w:szCs w:val="24"/>
                <w:lang w:eastAsia="lt-LT"/>
              </w:rPr>
              <w:t>, 1.21</w:t>
            </w:r>
            <w:r w:rsidR="00A90D09" w:rsidRPr="003F6E4C">
              <w:rPr>
                <w:rFonts w:ascii="Calibri" w:hAnsi="Calibri" w:cs="Calibri"/>
                <w:iCs/>
                <w:szCs w:val="24"/>
                <w:lang w:eastAsia="lt-LT"/>
              </w:rPr>
              <w:t xml:space="preserve"> punktuose nustatytų reikalavimų</w:t>
            </w:r>
            <w:r w:rsidRPr="003F6E4C">
              <w:rPr>
                <w:rFonts w:ascii="Calibri" w:hAnsi="Calibri" w:cs="Calibri"/>
                <w:iCs/>
                <w:szCs w:val="24"/>
                <w:lang w:eastAsia="lt-LT"/>
              </w:rPr>
              <w:t xml:space="preserve">, </w:t>
            </w:r>
            <w:r w:rsidR="00FF28AA" w:rsidRPr="003F6E4C">
              <w:rPr>
                <w:rFonts w:ascii="Calibri" w:hAnsi="Calibri" w:cs="Calibri"/>
                <w:iCs/>
                <w:szCs w:val="24"/>
                <w:lang w:eastAsia="lt-LT"/>
              </w:rPr>
              <w:t xml:space="preserve">Perkančioji organizacija </w:t>
            </w:r>
            <w:r w:rsidR="00FF28AA">
              <w:rPr>
                <w:rFonts w:ascii="Calibri" w:hAnsi="Calibri" w:cs="Calibri"/>
                <w:iCs/>
                <w:szCs w:val="24"/>
                <w:lang w:eastAsia="lt-LT"/>
              </w:rPr>
              <w:t xml:space="preserve">jokių dokumentų, kurie patvirtintų, kad atliko paslaugų teikimui </w:t>
            </w:r>
            <w:r w:rsidR="00FF28AA" w:rsidRPr="000739C3">
              <w:rPr>
                <w:rFonts w:ascii="Calibri" w:hAnsi="Calibri" w:cs="Calibri"/>
                <w:iCs/>
                <w:szCs w:val="24"/>
                <w:lang w:eastAsia="lt-LT"/>
              </w:rPr>
              <w:t>ketinam</w:t>
            </w:r>
            <w:r w:rsidR="00FF28AA">
              <w:rPr>
                <w:rFonts w:ascii="Calibri" w:hAnsi="Calibri" w:cs="Calibri"/>
                <w:iCs/>
                <w:szCs w:val="24"/>
                <w:lang w:eastAsia="lt-LT"/>
              </w:rPr>
              <w:t>ų</w:t>
            </w:r>
            <w:r w:rsidR="00FF28AA" w:rsidRPr="000739C3">
              <w:rPr>
                <w:rFonts w:ascii="Calibri" w:hAnsi="Calibri" w:cs="Calibri"/>
                <w:iCs/>
                <w:szCs w:val="24"/>
                <w:lang w:eastAsia="lt-LT"/>
              </w:rPr>
              <w:t xml:space="preserve"> naudoti</w:t>
            </w:r>
            <w:r w:rsidR="009D50E8">
              <w:rPr>
                <w:rFonts w:ascii="Calibri" w:hAnsi="Calibri" w:cs="Calibri"/>
                <w:iCs/>
                <w:szCs w:val="24"/>
                <w:lang w:eastAsia="lt-LT"/>
              </w:rPr>
              <w:t xml:space="preserve"> </w:t>
            </w:r>
            <w:r w:rsidR="00FF28AA">
              <w:rPr>
                <w:rFonts w:ascii="Calibri" w:hAnsi="Calibri" w:cs="Calibri"/>
                <w:iCs/>
                <w:szCs w:val="24"/>
                <w:lang w:eastAsia="lt-LT"/>
              </w:rPr>
              <w:t>/</w:t>
            </w:r>
            <w:r w:rsidR="009D50E8">
              <w:rPr>
                <w:rFonts w:ascii="Calibri" w:hAnsi="Calibri" w:cs="Calibri"/>
                <w:iCs/>
                <w:szCs w:val="24"/>
                <w:lang w:eastAsia="lt-LT"/>
              </w:rPr>
              <w:t xml:space="preserve"> </w:t>
            </w:r>
            <w:r w:rsidR="00FF28AA">
              <w:rPr>
                <w:rFonts w:ascii="Calibri" w:hAnsi="Calibri" w:cs="Calibri"/>
                <w:iCs/>
                <w:szCs w:val="24"/>
                <w:lang w:eastAsia="lt-LT"/>
              </w:rPr>
              <w:t>naudojamų</w:t>
            </w:r>
            <w:r w:rsidR="00FF28AA" w:rsidRPr="000739C3">
              <w:rPr>
                <w:rFonts w:ascii="Calibri" w:hAnsi="Calibri" w:cs="Calibri"/>
                <w:iCs/>
                <w:szCs w:val="24"/>
                <w:lang w:eastAsia="lt-LT"/>
              </w:rPr>
              <w:t xml:space="preserve"> transporto priemon</w:t>
            </w:r>
            <w:r w:rsidR="00FF28AA">
              <w:rPr>
                <w:rFonts w:ascii="Calibri" w:hAnsi="Calibri" w:cs="Calibri"/>
                <w:iCs/>
                <w:szCs w:val="24"/>
                <w:lang w:eastAsia="lt-LT"/>
              </w:rPr>
              <w:t xml:space="preserve">ių apžiūrą ir įvertino jų atitiktį Techninės specifikacijos reikalavimams, nepateikė. </w:t>
            </w:r>
            <w:r w:rsidRPr="003F6E4C">
              <w:rPr>
                <w:rFonts w:ascii="Calibri" w:hAnsi="Calibri" w:cs="Calibri"/>
                <w:iCs/>
                <w:szCs w:val="24"/>
                <w:lang w:eastAsia="lt-LT"/>
              </w:rPr>
              <w:t xml:space="preserve">Perkančioji organizacija </w:t>
            </w:r>
            <w:r w:rsidR="004244B6" w:rsidRPr="00FF28AA">
              <w:rPr>
                <w:rFonts w:ascii="Calibri" w:hAnsi="Calibri" w:cs="Calibri"/>
                <w:iCs/>
                <w:szCs w:val="24"/>
                <w:lang w:eastAsia="lt-LT"/>
              </w:rPr>
              <w:t>teig</w:t>
            </w:r>
            <w:r w:rsidRPr="00FF28AA">
              <w:rPr>
                <w:rFonts w:ascii="Calibri" w:hAnsi="Calibri" w:cs="Calibri"/>
                <w:iCs/>
                <w:szCs w:val="24"/>
                <w:lang w:eastAsia="lt-LT"/>
              </w:rPr>
              <w:t>ė</w:t>
            </w:r>
            <w:r w:rsidR="004244B6" w:rsidRPr="00A00A88">
              <w:rPr>
                <w:rFonts w:ascii="Calibri" w:hAnsi="Calibri" w:cs="Calibri"/>
                <w:vertAlign w:val="superscript"/>
                <w:lang w:eastAsia="lt-LT"/>
              </w:rPr>
              <w:footnoteReference w:id="24"/>
            </w:r>
            <w:r w:rsidRPr="003F6E4C">
              <w:rPr>
                <w:rFonts w:ascii="Calibri" w:hAnsi="Calibri" w:cs="Calibri"/>
                <w:iCs/>
                <w:szCs w:val="24"/>
                <w:lang w:eastAsia="lt-LT"/>
              </w:rPr>
              <w:t xml:space="preserve">, kad </w:t>
            </w:r>
            <w:r w:rsidR="003B61BE" w:rsidRPr="003F6E4C">
              <w:rPr>
                <w:rFonts w:ascii="Calibri" w:hAnsi="Calibri" w:cs="Calibri"/>
                <w:iCs/>
                <w:szCs w:val="24"/>
                <w:lang w:eastAsia="lt-LT"/>
              </w:rPr>
              <w:t>atitikt</w:t>
            </w:r>
            <w:r w:rsidR="000739C3">
              <w:rPr>
                <w:rFonts w:ascii="Calibri" w:hAnsi="Calibri" w:cs="Calibri"/>
                <w:iCs/>
                <w:szCs w:val="24"/>
                <w:lang w:eastAsia="lt-LT"/>
              </w:rPr>
              <w:t>į</w:t>
            </w:r>
            <w:r w:rsidR="003B61BE" w:rsidRPr="003F6E4C">
              <w:rPr>
                <w:rFonts w:ascii="Calibri" w:hAnsi="Calibri" w:cs="Calibri"/>
                <w:iCs/>
                <w:szCs w:val="24"/>
                <w:lang w:eastAsia="lt-LT"/>
              </w:rPr>
              <w:t xml:space="preserve"> </w:t>
            </w:r>
            <w:r w:rsidRPr="003F6E4C">
              <w:rPr>
                <w:rFonts w:ascii="Calibri" w:hAnsi="Calibri" w:cs="Calibri"/>
                <w:iCs/>
                <w:szCs w:val="24"/>
                <w:lang w:eastAsia="lt-LT"/>
              </w:rPr>
              <w:t xml:space="preserve">Sutarčių 3 </w:t>
            </w:r>
            <w:r w:rsidR="00B6449B" w:rsidRPr="000739C3">
              <w:rPr>
                <w:rFonts w:ascii="Calibri" w:hAnsi="Calibri" w:cs="Calibri"/>
                <w:iCs/>
                <w:szCs w:val="24"/>
                <w:lang w:eastAsia="lt-LT"/>
              </w:rPr>
              <w:t>sk</w:t>
            </w:r>
            <w:r w:rsidR="00B6449B">
              <w:rPr>
                <w:rFonts w:ascii="Calibri" w:hAnsi="Calibri" w:cs="Calibri"/>
                <w:iCs/>
                <w:szCs w:val="24"/>
                <w:lang w:eastAsia="lt-LT"/>
              </w:rPr>
              <w:t>irsnio</w:t>
            </w:r>
            <w:r w:rsidR="00B6449B" w:rsidRPr="000739C3">
              <w:rPr>
                <w:rFonts w:ascii="Calibri" w:hAnsi="Calibri" w:cs="Calibri"/>
                <w:iCs/>
                <w:szCs w:val="24"/>
                <w:lang w:eastAsia="lt-LT"/>
              </w:rPr>
              <w:t xml:space="preserve"> </w:t>
            </w:r>
            <w:r w:rsidR="00DC2CF3" w:rsidRPr="003F6E4C">
              <w:rPr>
                <w:rFonts w:ascii="Calibri" w:hAnsi="Calibri" w:cs="Calibri"/>
                <w:iCs/>
                <w:szCs w:val="24"/>
                <w:lang w:eastAsia="lt-LT"/>
              </w:rPr>
              <w:t>1.8</w:t>
            </w:r>
            <w:r w:rsidR="002E3708" w:rsidRPr="003F6E4C">
              <w:rPr>
                <w:rFonts w:ascii="Calibri" w:hAnsi="Calibri" w:cs="Calibri"/>
                <w:iCs/>
                <w:szCs w:val="24"/>
                <w:lang w:eastAsia="lt-LT"/>
              </w:rPr>
              <w:t xml:space="preserve">, </w:t>
            </w:r>
            <w:r w:rsidR="002E3708" w:rsidRPr="000739C3">
              <w:rPr>
                <w:rFonts w:ascii="Calibri" w:hAnsi="Calibri" w:cs="Calibri"/>
                <w:iCs/>
                <w:szCs w:val="24"/>
                <w:lang w:eastAsia="lt-LT"/>
              </w:rPr>
              <w:t>1.21</w:t>
            </w:r>
            <w:r w:rsidR="002E3708" w:rsidRPr="003F6E4C">
              <w:rPr>
                <w:rFonts w:ascii="Calibri" w:hAnsi="Calibri" w:cs="Calibri"/>
                <w:iCs/>
                <w:szCs w:val="24"/>
                <w:lang w:eastAsia="lt-LT"/>
              </w:rPr>
              <w:t xml:space="preserve"> </w:t>
            </w:r>
            <w:r w:rsidR="00DC2CF3" w:rsidRPr="003F6E4C">
              <w:rPr>
                <w:rFonts w:ascii="Calibri" w:hAnsi="Calibri" w:cs="Calibri"/>
                <w:iCs/>
                <w:szCs w:val="24"/>
                <w:lang w:eastAsia="lt-LT"/>
              </w:rPr>
              <w:t>punkt</w:t>
            </w:r>
            <w:r w:rsidR="002E3708" w:rsidRPr="003F6E4C">
              <w:rPr>
                <w:rFonts w:ascii="Calibri" w:hAnsi="Calibri" w:cs="Calibri"/>
                <w:iCs/>
                <w:szCs w:val="24"/>
                <w:lang w:eastAsia="lt-LT"/>
              </w:rPr>
              <w:t>ų</w:t>
            </w:r>
            <w:r w:rsidR="00DC2CF3" w:rsidRPr="003F6E4C">
              <w:rPr>
                <w:rFonts w:ascii="Calibri" w:hAnsi="Calibri" w:cs="Calibri"/>
                <w:iCs/>
                <w:szCs w:val="24"/>
                <w:lang w:eastAsia="lt-LT"/>
              </w:rPr>
              <w:t xml:space="preserve"> reikalavimams, </w:t>
            </w:r>
            <w:r w:rsidR="000739C3">
              <w:rPr>
                <w:rFonts w:ascii="Calibri" w:hAnsi="Calibri" w:cs="Calibri"/>
                <w:iCs/>
                <w:szCs w:val="24"/>
                <w:lang w:eastAsia="lt-LT"/>
              </w:rPr>
              <w:t>neva pagrindžia</w:t>
            </w:r>
            <w:r w:rsidR="006472E5" w:rsidRPr="003F6E4C">
              <w:rPr>
                <w:rFonts w:ascii="Calibri" w:hAnsi="Calibri" w:cs="Calibri"/>
                <w:iCs/>
                <w:szCs w:val="24"/>
                <w:lang w:eastAsia="lt-LT"/>
              </w:rPr>
              <w:t xml:space="preserve"> tiekėjo </w:t>
            </w:r>
            <w:r w:rsidR="000739C3">
              <w:rPr>
                <w:rFonts w:ascii="Calibri" w:hAnsi="Calibri" w:cs="Calibri"/>
                <w:iCs/>
                <w:szCs w:val="24"/>
                <w:lang w:eastAsia="lt-LT"/>
              </w:rPr>
              <w:t>pateikt</w:t>
            </w:r>
            <w:r w:rsidR="00E715FB">
              <w:rPr>
                <w:rFonts w:ascii="Calibri" w:hAnsi="Calibri" w:cs="Calibri"/>
                <w:iCs/>
                <w:szCs w:val="24"/>
                <w:lang w:eastAsia="lt-LT"/>
              </w:rPr>
              <w:t>os</w:t>
            </w:r>
            <w:r w:rsidR="000739C3">
              <w:rPr>
                <w:rFonts w:ascii="Calibri" w:hAnsi="Calibri" w:cs="Calibri"/>
                <w:iCs/>
                <w:szCs w:val="24"/>
                <w:lang w:eastAsia="lt-LT"/>
              </w:rPr>
              <w:t xml:space="preserve"> </w:t>
            </w:r>
            <w:r w:rsidR="006472E5" w:rsidRPr="003F6E4C">
              <w:rPr>
                <w:rFonts w:ascii="Calibri" w:hAnsi="Calibri" w:cs="Calibri"/>
                <w:iCs/>
                <w:szCs w:val="24"/>
                <w:lang w:eastAsia="lt-LT"/>
              </w:rPr>
              <w:t>transporto priemonių registracijų liudijim</w:t>
            </w:r>
            <w:r w:rsidR="00E715FB">
              <w:rPr>
                <w:rFonts w:ascii="Calibri" w:hAnsi="Calibri" w:cs="Calibri"/>
                <w:iCs/>
                <w:szCs w:val="24"/>
                <w:lang w:eastAsia="lt-LT"/>
              </w:rPr>
              <w:t>ų kopijos</w:t>
            </w:r>
            <w:r w:rsidR="006472E5" w:rsidRPr="003F6E4C">
              <w:rPr>
                <w:rFonts w:ascii="Calibri" w:hAnsi="Calibri" w:cs="Calibri"/>
                <w:iCs/>
                <w:szCs w:val="24"/>
                <w:lang w:eastAsia="lt-LT"/>
              </w:rPr>
              <w:t xml:space="preserve">. </w:t>
            </w:r>
          </w:p>
          <w:p w14:paraId="1830FE9C" w14:textId="7736CBBC" w:rsidR="00AD2462" w:rsidRDefault="00E715FB" w:rsidP="00E2196B">
            <w:pPr>
              <w:ind w:left="142" w:right="138" w:firstLine="851"/>
              <w:rPr>
                <w:rFonts w:ascii="Calibri" w:hAnsi="Calibri" w:cs="Calibri"/>
                <w:iCs/>
                <w:szCs w:val="24"/>
                <w:lang w:eastAsia="lt-LT"/>
              </w:rPr>
            </w:pPr>
            <w:r>
              <w:rPr>
                <w:rFonts w:ascii="Calibri" w:hAnsi="Calibri" w:cs="Calibri"/>
                <w:iCs/>
                <w:szCs w:val="24"/>
                <w:lang w:eastAsia="lt-LT"/>
              </w:rPr>
              <w:t xml:space="preserve">Tarnyba pastebi, kad </w:t>
            </w:r>
            <w:r w:rsidR="00A804CF" w:rsidRPr="003F6E4C">
              <w:rPr>
                <w:rFonts w:ascii="Calibri" w:hAnsi="Calibri" w:cs="Calibri"/>
                <w:iCs/>
                <w:szCs w:val="24"/>
                <w:lang w:eastAsia="lt-LT"/>
              </w:rPr>
              <w:t>transporto priemonių registracij</w:t>
            </w:r>
            <w:r w:rsidR="00A804CF">
              <w:rPr>
                <w:rFonts w:ascii="Calibri" w:hAnsi="Calibri" w:cs="Calibri"/>
                <w:iCs/>
                <w:szCs w:val="24"/>
                <w:lang w:eastAsia="lt-LT"/>
              </w:rPr>
              <w:t>os</w:t>
            </w:r>
            <w:r w:rsidR="00A804CF" w:rsidRPr="003F6E4C">
              <w:rPr>
                <w:rFonts w:ascii="Calibri" w:hAnsi="Calibri" w:cs="Calibri"/>
                <w:iCs/>
                <w:szCs w:val="24"/>
                <w:lang w:eastAsia="lt-LT"/>
              </w:rPr>
              <w:t xml:space="preserve"> liudijim</w:t>
            </w:r>
            <w:r w:rsidR="00A804CF">
              <w:rPr>
                <w:rFonts w:ascii="Calibri" w:hAnsi="Calibri" w:cs="Calibri"/>
                <w:iCs/>
                <w:szCs w:val="24"/>
                <w:lang w:eastAsia="lt-LT"/>
              </w:rPr>
              <w:t xml:space="preserve">uose nėra duomenų apie tai, ar transporto priemonės naudojamos (ir nuo kada naudojamos) paslaugų pagal Sutartis teikimui. Be to, </w:t>
            </w:r>
            <w:r>
              <w:rPr>
                <w:rFonts w:ascii="Calibri" w:hAnsi="Calibri" w:cs="Calibri"/>
                <w:iCs/>
                <w:szCs w:val="24"/>
                <w:lang w:eastAsia="lt-LT"/>
              </w:rPr>
              <w:t xml:space="preserve">transporto priemonių registracijos liudijimuose </w:t>
            </w:r>
            <w:r w:rsidR="006472E5" w:rsidRPr="003F6E4C">
              <w:rPr>
                <w:rFonts w:ascii="Calibri" w:hAnsi="Calibri" w:cs="Calibri"/>
                <w:iCs/>
                <w:szCs w:val="24"/>
                <w:lang w:eastAsia="lt-LT"/>
              </w:rPr>
              <w:t xml:space="preserve">yra nurodoma tik dalis parametrų, kuriems buvo keliami reikalavimai pagal Techninę specifikaciją. Pvz., </w:t>
            </w:r>
            <w:r w:rsidR="00DC2CF3" w:rsidRPr="003F6E4C">
              <w:rPr>
                <w:rFonts w:ascii="Calibri" w:hAnsi="Calibri" w:cs="Calibri"/>
                <w:iCs/>
                <w:szCs w:val="24"/>
                <w:lang w:eastAsia="lt-LT"/>
              </w:rPr>
              <w:t xml:space="preserve">nurodoma </w:t>
            </w:r>
            <w:r w:rsidR="006472E5" w:rsidRPr="003F6E4C">
              <w:rPr>
                <w:rFonts w:ascii="Calibri" w:hAnsi="Calibri" w:cs="Calibri"/>
                <w:iCs/>
                <w:szCs w:val="24"/>
                <w:lang w:eastAsia="lt-LT"/>
              </w:rPr>
              <w:t xml:space="preserve">pirmosios registracijos data, </w:t>
            </w:r>
            <w:r w:rsidR="00024E92" w:rsidRPr="003F6E4C">
              <w:rPr>
                <w:rFonts w:ascii="Calibri" w:hAnsi="Calibri" w:cs="Calibri"/>
                <w:iCs/>
                <w:szCs w:val="24"/>
                <w:lang w:eastAsia="lt-LT"/>
              </w:rPr>
              <w:t xml:space="preserve">sėdimų vietų skaičius, </w:t>
            </w:r>
            <w:r w:rsidR="006472E5" w:rsidRPr="003F6E4C">
              <w:rPr>
                <w:rFonts w:ascii="Calibri" w:hAnsi="Calibri" w:cs="Calibri"/>
                <w:iCs/>
                <w:szCs w:val="24"/>
                <w:lang w:eastAsia="lt-LT"/>
              </w:rPr>
              <w:t xml:space="preserve">degalų tipas </w:t>
            </w:r>
            <w:r>
              <w:rPr>
                <w:rFonts w:ascii="Calibri" w:hAnsi="Calibri" w:cs="Calibri"/>
                <w:iCs/>
                <w:szCs w:val="24"/>
                <w:lang w:eastAsia="lt-LT"/>
              </w:rPr>
              <w:t>(</w:t>
            </w:r>
            <w:r w:rsidR="006472E5" w:rsidRPr="003F6E4C">
              <w:rPr>
                <w:rFonts w:ascii="Calibri" w:hAnsi="Calibri" w:cs="Calibri"/>
                <w:iCs/>
                <w:szCs w:val="24"/>
                <w:lang w:eastAsia="lt-LT"/>
              </w:rPr>
              <w:t>arba galios šaltinis</w:t>
            </w:r>
            <w:r>
              <w:rPr>
                <w:rFonts w:ascii="Calibri" w:hAnsi="Calibri" w:cs="Calibri"/>
                <w:iCs/>
                <w:szCs w:val="24"/>
                <w:lang w:eastAsia="lt-LT"/>
              </w:rPr>
              <w:t>)</w:t>
            </w:r>
            <w:r w:rsidR="006472E5" w:rsidRPr="003F6E4C">
              <w:rPr>
                <w:rFonts w:ascii="Calibri" w:hAnsi="Calibri" w:cs="Calibri"/>
                <w:iCs/>
                <w:szCs w:val="24"/>
                <w:lang w:eastAsia="lt-LT"/>
              </w:rPr>
              <w:t xml:space="preserve">, išmetamų teršalų lygis. Bet </w:t>
            </w:r>
            <w:r>
              <w:rPr>
                <w:rFonts w:ascii="Calibri" w:hAnsi="Calibri" w:cs="Calibri"/>
                <w:iCs/>
                <w:szCs w:val="24"/>
                <w:lang w:eastAsia="lt-LT"/>
              </w:rPr>
              <w:t>šiuose dokumentuose</w:t>
            </w:r>
            <w:r w:rsidR="006472E5" w:rsidRPr="003F6E4C">
              <w:rPr>
                <w:rFonts w:ascii="Calibri" w:hAnsi="Calibri" w:cs="Calibri"/>
                <w:iCs/>
                <w:szCs w:val="24"/>
                <w:lang w:eastAsia="lt-LT"/>
              </w:rPr>
              <w:t xml:space="preserve"> nėra aprašomas transporto priemonių apipavidalinimas, salonas, įranga ir pan.</w:t>
            </w:r>
            <w:r w:rsidR="00AD2462">
              <w:rPr>
                <w:rFonts w:ascii="Calibri" w:hAnsi="Calibri" w:cs="Calibri"/>
                <w:iCs/>
                <w:szCs w:val="24"/>
                <w:lang w:eastAsia="lt-LT"/>
              </w:rPr>
              <w:t xml:space="preserve"> Ši</w:t>
            </w:r>
            <w:r w:rsidR="00053AAB">
              <w:rPr>
                <w:rFonts w:ascii="Calibri" w:hAnsi="Calibri" w:cs="Calibri"/>
                <w:iCs/>
                <w:szCs w:val="24"/>
                <w:lang w:eastAsia="lt-LT"/>
              </w:rPr>
              <w:t>e</w:t>
            </w:r>
            <w:r w:rsidR="00AD2462">
              <w:rPr>
                <w:rFonts w:ascii="Calibri" w:hAnsi="Calibri" w:cs="Calibri"/>
                <w:iCs/>
                <w:szCs w:val="24"/>
                <w:lang w:eastAsia="lt-LT"/>
              </w:rPr>
              <w:t xml:space="preserve">ms parametrams </w:t>
            </w:r>
            <w:r w:rsidR="00AD2462" w:rsidRPr="003F6E4C">
              <w:rPr>
                <w:rFonts w:ascii="Calibri" w:hAnsi="Calibri" w:cs="Calibri"/>
                <w:iCs/>
                <w:szCs w:val="24"/>
                <w:lang w:eastAsia="lt-LT"/>
              </w:rPr>
              <w:t>Techninė</w:t>
            </w:r>
            <w:r w:rsidR="00AD2462">
              <w:rPr>
                <w:rFonts w:ascii="Calibri" w:hAnsi="Calibri" w:cs="Calibri"/>
                <w:iCs/>
                <w:szCs w:val="24"/>
                <w:lang w:eastAsia="lt-LT"/>
              </w:rPr>
              <w:t>je</w:t>
            </w:r>
            <w:r w:rsidR="00AD2462" w:rsidRPr="003F6E4C">
              <w:rPr>
                <w:rFonts w:ascii="Calibri" w:hAnsi="Calibri" w:cs="Calibri"/>
                <w:iCs/>
                <w:szCs w:val="24"/>
                <w:lang w:eastAsia="lt-LT"/>
              </w:rPr>
              <w:t xml:space="preserve"> specifikacijo</w:t>
            </w:r>
            <w:r w:rsidR="00AD2462">
              <w:rPr>
                <w:rFonts w:ascii="Calibri" w:hAnsi="Calibri" w:cs="Calibri"/>
                <w:iCs/>
                <w:szCs w:val="24"/>
                <w:lang w:eastAsia="lt-LT"/>
              </w:rPr>
              <w:t>je</w:t>
            </w:r>
            <w:r w:rsidR="006472E5" w:rsidRPr="003F6E4C">
              <w:rPr>
                <w:rFonts w:ascii="Calibri" w:hAnsi="Calibri" w:cs="Calibri"/>
                <w:iCs/>
                <w:szCs w:val="24"/>
                <w:lang w:eastAsia="lt-LT"/>
              </w:rPr>
              <w:t xml:space="preserve"> taip pat </w:t>
            </w:r>
            <w:r w:rsidR="00DC2CF3" w:rsidRPr="003F6E4C">
              <w:rPr>
                <w:rFonts w:ascii="Calibri" w:hAnsi="Calibri" w:cs="Calibri"/>
                <w:iCs/>
                <w:szCs w:val="24"/>
                <w:lang w:eastAsia="lt-LT"/>
              </w:rPr>
              <w:t>buvo</w:t>
            </w:r>
            <w:r w:rsidR="006472E5" w:rsidRPr="003F6E4C">
              <w:rPr>
                <w:rFonts w:ascii="Calibri" w:hAnsi="Calibri" w:cs="Calibri"/>
                <w:iCs/>
                <w:szCs w:val="24"/>
                <w:lang w:eastAsia="lt-LT"/>
              </w:rPr>
              <w:t xml:space="preserve"> keliami </w:t>
            </w:r>
            <w:r w:rsidR="00AD2462" w:rsidRPr="003F6E4C">
              <w:rPr>
                <w:rFonts w:ascii="Calibri" w:hAnsi="Calibri" w:cs="Calibri"/>
                <w:iCs/>
                <w:szCs w:val="24"/>
                <w:lang w:eastAsia="lt-LT"/>
              </w:rPr>
              <w:t>reikalavimai</w:t>
            </w:r>
            <w:r w:rsidR="00AD2462">
              <w:rPr>
                <w:rFonts w:ascii="Calibri" w:hAnsi="Calibri" w:cs="Calibri"/>
                <w:iCs/>
                <w:szCs w:val="24"/>
                <w:lang w:eastAsia="lt-LT"/>
              </w:rPr>
              <w:t xml:space="preserve"> </w:t>
            </w:r>
            <w:r w:rsidR="007F5C16" w:rsidRPr="003F6E4C">
              <w:rPr>
                <w:rFonts w:ascii="Calibri" w:hAnsi="Calibri" w:cs="Calibri"/>
                <w:iCs/>
                <w:szCs w:val="24"/>
                <w:lang w:eastAsia="lt-LT"/>
              </w:rPr>
              <w:t>–</w:t>
            </w:r>
            <w:r w:rsidR="006472E5" w:rsidRPr="003F6E4C">
              <w:rPr>
                <w:rFonts w:ascii="Calibri" w:hAnsi="Calibri" w:cs="Calibri"/>
                <w:iCs/>
                <w:szCs w:val="24"/>
                <w:lang w:eastAsia="lt-LT"/>
              </w:rPr>
              <w:t xml:space="preserve"> atitiktį </w:t>
            </w:r>
            <w:r w:rsidR="007F5C16" w:rsidRPr="003F6E4C">
              <w:rPr>
                <w:rFonts w:ascii="Calibri" w:hAnsi="Calibri" w:cs="Calibri"/>
                <w:iCs/>
                <w:szCs w:val="24"/>
                <w:lang w:eastAsia="lt-LT"/>
              </w:rPr>
              <w:t xml:space="preserve">jiems </w:t>
            </w:r>
            <w:r w:rsidR="006472E5" w:rsidRPr="003F6E4C">
              <w:rPr>
                <w:rFonts w:ascii="Calibri" w:hAnsi="Calibri" w:cs="Calibri"/>
                <w:iCs/>
                <w:szCs w:val="24"/>
                <w:lang w:eastAsia="lt-LT"/>
              </w:rPr>
              <w:t>patvirtinančių dokumentų Perkančioji organizacija nepateikė.</w:t>
            </w:r>
            <w:r w:rsidR="007F5C16" w:rsidRPr="003F6E4C">
              <w:rPr>
                <w:rFonts w:ascii="Calibri" w:hAnsi="Calibri" w:cs="Calibri"/>
                <w:iCs/>
                <w:szCs w:val="24"/>
                <w:lang w:eastAsia="lt-LT"/>
              </w:rPr>
              <w:t xml:space="preserve"> </w:t>
            </w:r>
          </w:p>
          <w:p w14:paraId="7215477E" w14:textId="28AC7C72" w:rsidR="00FC5254" w:rsidRDefault="00FF3A53" w:rsidP="00E2196B">
            <w:pPr>
              <w:ind w:left="142" w:right="138" w:firstLine="851"/>
              <w:rPr>
                <w:rFonts w:ascii="Calibri" w:hAnsi="Calibri" w:cs="Calibri"/>
                <w:iCs/>
                <w:szCs w:val="24"/>
                <w:lang w:eastAsia="lt-LT"/>
              </w:rPr>
            </w:pPr>
            <w:r w:rsidRPr="00FF28AA">
              <w:rPr>
                <w:rFonts w:ascii="Calibri" w:hAnsi="Calibri" w:cs="Calibri"/>
                <w:iCs/>
                <w:szCs w:val="24"/>
                <w:lang w:eastAsia="lt-LT"/>
              </w:rPr>
              <w:t>Pastebėtina</w:t>
            </w:r>
            <w:r w:rsidRPr="003F6E4C">
              <w:rPr>
                <w:rFonts w:ascii="Calibri" w:hAnsi="Calibri" w:cs="Calibri"/>
                <w:iCs/>
                <w:szCs w:val="24"/>
                <w:lang w:eastAsia="lt-LT"/>
              </w:rPr>
              <w:t xml:space="preserve">, kad </w:t>
            </w:r>
            <w:r w:rsidR="00F501AC" w:rsidRPr="003F6E4C">
              <w:rPr>
                <w:rFonts w:ascii="Calibri" w:hAnsi="Calibri" w:cs="Calibri"/>
                <w:iCs/>
                <w:szCs w:val="24"/>
                <w:lang w:eastAsia="lt-LT"/>
              </w:rPr>
              <w:t>ir su tiekėjo pasiūlym</w:t>
            </w:r>
            <w:r w:rsidR="00AD2462">
              <w:rPr>
                <w:rFonts w:ascii="Calibri" w:hAnsi="Calibri" w:cs="Calibri"/>
                <w:iCs/>
                <w:szCs w:val="24"/>
                <w:lang w:eastAsia="lt-LT"/>
              </w:rPr>
              <w:t>ais</w:t>
            </w:r>
            <w:r w:rsidR="00F501AC" w:rsidRPr="003F6E4C">
              <w:rPr>
                <w:rFonts w:ascii="Calibri" w:hAnsi="Calibri" w:cs="Calibri"/>
                <w:iCs/>
                <w:szCs w:val="24"/>
                <w:lang w:eastAsia="lt-LT"/>
              </w:rPr>
              <w:t xml:space="preserve"> </w:t>
            </w:r>
            <w:r w:rsidR="00D82244">
              <w:rPr>
                <w:rFonts w:ascii="Calibri" w:hAnsi="Calibri" w:cs="Calibri"/>
                <w:iCs/>
                <w:szCs w:val="24"/>
                <w:lang w:eastAsia="lt-LT"/>
              </w:rPr>
              <w:t xml:space="preserve">Pirkime </w:t>
            </w:r>
            <w:r w:rsidR="00E715FB">
              <w:rPr>
                <w:rFonts w:ascii="Calibri" w:hAnsi="Calibri" w:cs="Calibri"/>
                <w:iCs/>
                <w:szCs w:val="24"/>
                <w:lang w:eastAsia="lt-LT"/>
              </w:rPr>
              <w:t xml:space="preserve">nebuvo </w:t>
            </w:r>
            <w:r w:rsidR="00F501AC" w:rsidRPr="003F6E4C">
              <w:rPr>
                <w:rFonts w:ascii="Calibri" w:hAnsi="Calibri" w:cs="Calibri"/>
                <w:iCs/>
                <w:szCs w:val="24"/>
                <w:lang w:eastAsia="lt-LT"/>
              </w:rPr>
              <w:t xml:space="preserve">pateikti jokie dokumentai, kurie galėtų patvirtinti </w:t>
            </w:r>
            <w:r w:rsidR="00E715FB">
              <w:rPr>
                <w:rFonts w:ascii="Calibri" w:hAnsi="Calibri" w:cs="Calibri"/>
                <w:iCs/>
                <w:szCs w:val="24"/>
                <w:lang w:eastAsia="lt-LT"/>
              </w:rPr>
              <w:t xml:space="preserve">transporto priemonių </w:t>
            </w:r>
            <w:r w:rsidR="00F501AC" w:rsidRPr="003F6E4C">
              <w:rPr>
                <w:rFonts w:ascii="Calibri" w:hAnsi="Calibri" w:cs="Calibri"/>
                <w:iCs/>
                <w:szCs w:val="24"/>
                <w:lang w:eastAsia="lt-LT"/>
              </w:rPr>
              <w:t xml:space="preserve">atitiktį Techninės specifikacijos reikalavimams – Pirkimo </w:t>
            </w:r>
            <w:r w:rsidR="009A4F36">
              <w:rPr>
                <w:rFonts w:ascii="Calibri" w:hAnsi="Calibri" w:cs="Calibri"/>
                <w:iCs/>
                <w:szCs w:val="24"/>
                <w:lang w:eastAsia="lt-LT"/>
              </w:rPr>
              <w:t xml:space="preserve">sąlygose reikalavimas pateikti </w:t>
            </w:r>
            <w:r w:rsidR="00F501AC" w:rsidRPr="003F6E4C">
              <w:rPr>
                <w:rFonts w:ascii="Calibri" w:hAnsi="Calibri" w:cs="Calibri"/>
                <w:iCs/>
                <w:szCs w:val="24"/>
                <w:lang w:eastAsia="lt-LT"/>
              </w:rPr>
              <w:t>toki</w:t>
            </w:r>
            <w:r w:rsidR="009A4F36">
              <w:rPr>
                <w:rFonts w:ascii="Calibri" w:hAnsi="Calibri" w:cs="Calibri"/>
                <w:iCs/>
                <w:szCs w:val="24"/>
                <w:lang w:eastAsia="lt-LT"/>
              </w:rPr>
              <w:t>us</w:t>
            </w:r>
            <w:r w:rsidR="00F501AC" w:rsidRPr="003F6E4C">
              <w:rPr>
                <w:rFonts w:ascii="Calibri" w:hAnsi="Calibri" w:cs="Calibri"/>
                <w:iCs/>
                <w:szCs w:val="24"/>
                <w:lang w:eastAsia="lt-LT"/>
              </w:rPr>
              <w:t xml:space="preserve"> dokument</w:t>
            </w:r>
            <w:r w:rsidR="009A4F36">
              <w:rPr>
                <w:rFonts w:ascii="Calibri" w:hAnsi="Calibri" w:cs="Calibri"/>
                <w:iCs/>
                <w:szCs w:val="24"/>
                <w:lang w:eastAsia="lt-LT"/>
              </w:rPr>
              <w:t>us nebuvo nustatytas</w:t>
            </w:r>
            <w:r w:rsidR="00F501AC" w:rsidRPr="003F6E4C">
              <w:rPr>
                <w:rFonts w:ascii="Calibri" w:hAnsi="Calibri" w:cs="Calibri"/>
                <w:iCs/>
                <w:szCs w:val="24"/>
                <w:lang w:eastAsia="lt-LT"/>
              </w:rPr>
              <w:t xml:space="preserve">. </w:t>
            </w:r>
          </w:p>
          <w:p w14:paraId="43BB063E" w14:textId="33610018" w:rsidR="00FF28AA" w:rsidRDefault="00FF28AA" w:rsidP="00E2196B">
            <w:pPr>
              <w:ind w:left="142" w:right="138" w:firstLine="851"/>
              <w:rPr>
                <w:rFonts w:ascii="Calibri" w:hAnsi="Calibri" w:cs="Calibri"/>
                <w:iCs/>
                <w:szCs w:val="24"/>
                <w:lang w:eastAsia="lt-LT"/>
              </w:rPr>
            </w:pPr>
            <w:r w:rsidRPr="00735F06">
              <w:rPr>
                <w:rFonts w:ascii="Calibri" w:hAnsi="Calibri" w:cs="Calibri"/>
                <w:iCs/>
                <w:szCs w:val="24"/>
                <w:lang w:eastAsia="lt-LT"/>
              </w:rPr>
              <w:t>Tarnybos vertinimu</w:t>
            </w:r>
            <w:r>
              <w:rPr>
                <w:rFonts w:ascii="Calibri" w:hAnsi="Calibri" w:cs="Calibri"/>
                <w:iCs/>
                <w:szCs w:val="24"/>
                <w:lang w:eastAsia="lt-LT"/>
              </w:rPr>
              <w:t>,</w:t>
            </w:r>
            <w:r w:rsidR="00053AAB">
              <w:rPr>
                <w:rFonts w:ascii="Calibri" w:hAnsi="Calibri" w:cs="Calibri"/>
                <w:iCs/>
                <w:szCs w:val="24"/>
                <w:lang w:eastAsia="lt-LT"/>
              </w:rPr>
              <w:t xml:space="preserve"> </w:t>
            </w:r>
            <w:r w:rsidR="00053AAB" w:rsidRPr="003F6E4C">
              <w:rPr>
                <w:rFonts w:ascii="Calibri" w:hAnsi="Calibri" w:cs="Calibri"/>
                <w:iCs/>
                <w:szCs w:val="24"/>
                <w:lang w:eastAsia="lt-LT"/>
              </w:rPr>
              <w:t>ne</w:t>
            </w:r>
            <w:r w:rsidR="00053AAB">
              <w:rPr>
                <w:rFonts w:ascii="Calibri" w:hAnsi="Calibri" w:cs="Calibri"/>
                <w:iCs/>
                <w:szCs w:val="24"/>
                <w:lang w:eastAsia="lt-LT"/>
              </w:rPr>
              <w:t>pa</w:t>
            </w:r>
            <w:r w:rsidR="00053AAB" w:rsidRPr="003F6E4C">
              <w:rPr>
                <w:rFonts w:ascii="Calibri" w:hAnsi="Calibri" w:cs="Calibri"/>
                <w:iCs/>
                <w:szCs w:val="24"/>
                <w:lang w:eastAsia="lt-LT"/>
              </w:rPr>
              <w:t>tikrin</w:t>
            </w:r>
            <w:r w:rsidR="00053AAB">
              <w:rPr>
                <w:rFonts w:ascii="Calibri" w:hAnsi="Calibri" w:cs="Calibri"/>
                <w:iCs/>
                <w:szCs w:val="24"/>
                <w:lang w:eastAsia="lt-LT"/>
              </w:rPr>
              <w:t>usi</w:t>
            </w:r>
            <w:r w:rsidR="00053AAB" w:rsidRPr="003F6E4C">
              <w:rPr>
                <w:rFonts w:ascii="Calibri" w:hAnsi="Calibri" w:cs="Calibri"/>
                <w:iCs/>
                <w:szCs w:val="24"/>
                <w:lang w:eastAsia="lt-LT"/>
              </w:rPr>
              <w:t xml:space="preserve">, ar paslaugų teikimui </w:t>
            </w:r>
            <w:r w:rsidR="00053AAB">
              <w:rPr>
                <w:rFonts w:ascii="Calibri" w:hAnsi="Calibri" w:cs="Calibri"/>
                <w:iCs/>
                <w:szCs w:val="24"/>
                <w:lang w:eastAsia="lt-LT"/>
              </w:rPr>
              <w:t xml:space="preserve">ketinamos naudoti ir </w:t>
            </w:r>
            <w:r w:rsidR="00053AAB" w:rsidRPr="003F6E4C">
              <w:rPr>
                <w:rFonts w:ascii="Calibri" w:hAnsi="Calibri" w:cs="Calibri"/>
                <w:iCs/>
                <w:szCs w:val="24"/>
                <w:lang w:eastAsia="lt-LT"/>
              </w:rPr>
              <w:t xml:space="preserve">naudojamos transporto priemonės atitinka </w:t>
            </w:r>
            <w:r w:rsidR="00053AAB">
              <w:rPr>
                <w:rFonts w:ascii="Calibri" w:hAnsi="Calibri" w:cs="Calibri"/>
                <w:iCs/>
                <w:szCs w:val="24"/>
                <w:lang w:eastAsia="lt-LT"/>
              </w:rPr>
              <w:t>Techninės specifikacijos</w:t>
            </w:r>
            <w:r w:rsidR="00053AAB" w:rsidRPr="003F6E4C">
              <w:rPr>
                <w:rFonts w:ascii="Calibri" w:hAnsi="Calibri" w:cs="Calibri"/>
                <w:iCs/>
                <w:szCs w:val="24"/>
                <w:lang w:eastAsia="lt-LT"/>
              </w:rPr>
              <w:t xml:space="preserve"> reikalavimus</w:t>
            </w:r>
            <w:r w:rsidR="00053AAB">
              <w:rPr>
                <w:rFonts w:ascii="Calibri" w:hAnsi="Calibri" w:cs="Calibri"/>
                <w:iCs/>
                <w:szCs w:val="24"/>
                <w:lang w:eastAsia="lt-LT"/>
              </w:rPr>
              <w:t xml:space="preserve">, Perkančioji organizacija pažeidė Įstatymo </w:t>
            </w:r>
            <w:r w:rsidR="00053AAB" w:rsidRPr="00D612DF">
              <w:rPr>
                <w:rFonts w:asciiTheme="minorHAnsi" w:hAnsiTheme="minorHAnsi" w:cstheme="minorHAnsi"/>
                <w:lang w:eastAsia="lt-LT"/>
              </w:rPr>
              <w:t>17 straipsnio 1 dal</w:t>
            </w:r>
            <w:r w:rsidR="00053AAB">
              <w:rPr>
                <w:rFonts w:asciiTheme="minorHAnsi" w:hAnsiTheme="minorHAnsi" w:cstheme="minorHAnsi"/>
                <w:lang w:eastAsia="lt-LT"/>
              </w:rPr>
              <w:t>yje įtvirtintą skaidrumo principą</w:t>
            </w:r>
            <w:r w:rsidR="0038742E">
              <w:rPr>
                <w:rFonts w:ascii="Calibri" w:hAnsi="Calibri" w:cs="Calibri"/>
                <w:iCs/>
                <w:szCs w:val="24"/>
                <w:lang w:eastAsia="lt-LT"/>
              </w:rPr>
              <w:t>;</w:t>
            </w:r>
          </w:p>
          <w:p w14:paraId="149CB107" w14:textId="28DBA46B" w:rsidR="00015EF2" w:rsidRDefault="00A3578B" w:rsidP="00E2196B">
            <w:pPr>
              <w:pStyle w:val="ListParagraph"/>
              <w:numPr>
                <w:ilvl w:val="0"/>
                <w:numId w:val="3"/>
              </w:numPr>
              <w:ind w:left="142" w:right="138" w:firstLine="851"/>
              <w:rPr>
                <w:rFonts w:ascii="Calibri" w:hAnsi="Calibri" w:cs="Calibri"/>
                <w:iCs/>
                <w:szCs w:val="24"/>
                <w:lang w:eastAsia="lt-LT"/>
              </w:rPr>
            </w:pPr>
            <w:r>
              <w:rPr>
                <w:rFonts w:ascii="Calibri" w:hAnsi="Calibri" w:cs="Calibri"/>
                <w:iCs/>
                <w:szCs w:val="24"/>
                <w:lang w:eastAsia="lt-LT"/>
              </w:rPr>
              <w:t xml:space="preserve"> </w:t>
            </w:r>
            <w:r w:rsidR="0038742E" w:rsidRPr="00E906B4">
              <w:rPr>
                <w:rFonts w:ascii="Calibri" w:hAnsi="Calibri" w:cs="Calibri"/>
                <w:iCs/>
                <w:szCs w:val="24"/>
                <w:lang w:eastAsia="lt-LT"/>
              </w:rPr>
              <w:t xml:space="preserve">Perkančioji organizacija </w:t>
            </w:r>
            <w:r w:rsidR="00EF717C" w:rsidRPr="00E906B4">
              <w:rPr>
                <w:rFonts w:ascii="Calibri" w:hAnsi="Calibri" w:cs="Calibri"/>
                <w:iCs/>
                <w:szCs w:val="24"/>
                <w:lang w:eastAsia="lt-LT"/>
              </w:rPr>
              <w:t>netikrin</w:t>
            </w:r>
            <w:r w:rsidR="009D35C7" w:rsidRPr="00E906B4">
              <w:rPr>
                <w:rFonts w:ascii="Calibri" w:hAnsi="Calibri" w:cs="Calibri"/>
                <w:iCs/>
                <w:szCs w:val="24"/>
                <w:lang w:eastAsia="lt-LT"/>
              </w:rPr>
              <w:t>o</w:t>
            </w:r>
            <w:r w:rsidR="001F5921">
              <w:rPr>
                <w:rFonts w:ascii="Calibri" w:hAnsi="Calibri" w:cs="Calibri"/>
                <w:iCs/>
                <w:szCs w:val="24"/>
                <w:lang w:eastAsia="lt-LT"/>
              </w:rPr>
              <w:t>,</w:t>
            </w:r>
            <w:r w:rsidR="009D35C7" w:rsidRPr="00E906B4">
              <w:rPr>
                <w:rFonts w:ascii="Calibri" w:hAnsi="Calibri" w:cs="Calibri"/>
                <w:iCs/>
                <w:szCs w:val="24"/>
                <w:lang w:eastAsia="lt-LT"/>
              </w:rPr>
              <w:t xml:space="preserve"> </w:t>
            </w:r>
            <w:r w:rsidR="001F5921" w:rsidRPr="00E906B4">
              <w:rPr>
                <w:rFonts w:ascii="Calibri" w:hAnsi="Calibri" w:cs="Calibri"/>
                <w:iCs/>
                <w:szCs w:val="24"/>
                <w:lang w:eastAsia="lt-LT"/>
              </w:rPr>
              <w:t xml:space="preserve">ar tiekėjas laikosi </w:t>
            </w:r>
            <w:r w:rsidR="00015EF2">
              <w:rPr>
                <w:rFonts w:ascii="Calibri" w:hAnsi="Calibri" w:cs="Calibri"/>
                <w:iCs/>
                <w:szCs w:val="24"/>
                <w:lang w:eastAsia="lt-LT"/>
              </w:rPr>
              <w:t>kai kurių</w:t>
            </w:r>
            <w:r w:rsidR="001F5921">
              <w:rPr>
                <w:rFonts w:ascii="Calibri" w:hAnsi="Calibri" w:cs="Calibri"/>
                <w:iCs/>
                <w:szCs w:val="24"/>
                <w:lang w:eastAsia="lt-LT"/>
              </w:rPr>
              <w:t xml:space="preserve"> </w:t>
            </w:r>
            <w:r w:rsidR="001F5921" w:rsidRPr="00E906B4">
              <w:rPr>
                <w:rFonts w:ascii="Calibri" w:hAnsi="Calibri" w:cs="Calibri"/>
                <w:iCs/>
                <w:szCs w:val="24"/>
                <w:lang w:eastAsia="lt-LT"/>
              </w:rPr>
              <w:t xml:space="preserve">kitų </w:t>
            </w:r>
            <w:r w:rsidR="001F5921">
              <w:rPr>
                <w:rFonts w:ascii="Calibri" w:hAnsi="Calibri" w:cs="Calibri"/>
                <w:iCs/>
                <w:szCs w:val="24"/>
                <w:lang w:eastAsia="lt-LT"/>
              </w:rPr>
              <w:t>s</w:t>
            </w:r>
            <w:r w:rsidR="001F5921" w:rsidRPr="00E906B4">
              <w:rPr>
                <w:rFonts w:ascii="Calibri" w:hAnsi="Calibri" w:cs="Calibri"/>
                <w:iCs/>
                <w:szCs w:val="24"/>
                <w:lang w:eastAsia="lt-LT"/>
              </w:rPr>
              <w:t>utarti</w:t>
            </w:r>
            <w:r w:rsidR="001F5921">
              <w:rPr>
                <w:rFonts w:ascii="Calibri" w:hAnsi="Calibri" w:cs="Calibri"/>
                <w:iCs/>
                <w:szCs w:val="24"/>
                <w:lang w:eastAsia="lt-LT"/>
              </w:rPr>
              <w:t>nių</w:t>
            </w:r>
            <w:r w:rsidR="001F5921" w:rsidRPr="00E906B4">
              <w:rPr>
                <w:rFonts w:ascii="Calibri" w:hAnsi="Calibri" w:cs="Calibri"/>
                <w:iCs/>
                <w:szCs w:val="24"/>
                <w:lang w:eastAsia="lt-LT"/>
              </w:rPr>
              <w:t xml:space="preserve"> įsipareigojimų</w:t>
            </w:r>
            <w:r w:rsidR="001F5921">
              <w:rPr>
                <w:rFonts w:ascii="Calibri" w:hAnsi="Calibri" w:cs="Calibri"/>
                <w:iCs/>
                <w:szCs w:val="24"/>
                <w:lang w:eastAsia="lt-LT"/>
              </w:rPr>
              <w:t>,</w:t>
            </w:r>
            <w:r w:rsidR="001F5921" w:rsidRPr="00E906B4">
              <w:rPr>
                <w:rFonts w:ascii="Calibri" w:hAnsi="Calibri" w:cs="Calibri"/>
                <w:iCs/>
                <w:szCs w:val="24"/>
                <w:lang w:eastAsia="lt-LT"/>
              </w:rPr>
              <w:t xml:space="preserve"> </w:t>
            </w:r>
            <w:r w:rsidR="009201A2">
              <w:rPr>
                <w:rFonts w:ascii="Calibri" w:hAnsi="Calibri" w:cs="Calibri"/>
                <w:iCs/>
                <w:szCs w:val="24"/>
                <w:lang w:eastAsia="lt-LT"/>
              </w:rPr>
              <w:t>arba</w:t>
            </w:r>
            <w:r w:rsidR="00E906B4">
              <w:rPr>
                <w:rFonts w:ascii="Calibri" w:hAnsi="Calibri" w:cs="Calibri"/>
                <w:iCs/>
                <w:szCs w:val="24"/>
                <w:lang w:eastAsia="lt-LT"/>
              </w:rPr>
              <w:t xml:space="preserve"> </w:t>
            </w:r>
            <w:r w:rsidR="001F5921">
              <w:rPr>
                <w:rFonts w:ascii="Calibri" w:hAnsi="Calibri" w:cs="Calibri"/>
                <w:iCs/>
                <w:szCs w:val="24"/>
                <w:lang w:eastAsia="lt-LT"/>
              </w:rPr>
              <w:t>ne</w:t>
            </w:r>
            <w:r w:rsidR="009D35C7" w:rsidRPr="00E906B4">
              <w:rPr>
                <w:rFonts w:ascii="Calibri" w:hAnsi="Calibri" w:cs="Calibri"/>
                <w:iCs/>
                <w:szCs w:val="24"/>
                <w:lang w:eastAsia="lt-LT"/>
              </w:rPr>
              <w:t>įformin</w:t>
            </w:r>
            <w:r w:rsidR="001F5921">
              <w:rPr>
                <w:rFonts w:ascii="Calibri" w:hAnsi="Calibri" w:cs="Calibri"/>
                <w:iCs/>
                <w:szCs w:val="24"/>
                <w:lang w:eastAsia="lt-LT"/>
              </w:rPr>
              <w:t>o</w:t>
            </w:r>
            <w:r w:rsidR="009D35C7" w:rsidRPr="00E906B4">
              <w:rPr>
                <w:rFonts w:ascii="Calibri" w:hAnsi="Calibri" w:cs="Calibri"/>
                <w:iCs/>
                <w:szCs w:val="24"/>
                <w:lang w:eastAsia="lt-LT"/>
              </w:rPr>
              <w:t xml:space="preserve"> patikrinim</w:t>
            </w:r>
            <w:r w:rsidR="001F5921">
              <w:rPr>
                <w:rFonts w:ascii="Calibri" w:hAnsi="Calibri" w:cs="Calibri"/>
                <w:iCs/>
                <w:szCs w:val="24"/>
                <w:lang w:eastAsia="lt-LT"/>
              </w:rPr>
              <w:t>ų rezultatų</w:t>
            </w:r>
            <w:r w:rsidR="00BA03EC">
              <w:rPr>
                <w:rFonts w:ascii="Calibri" w:hAnsi="Calibri" w:cs="Calibri"/>
                <w:iCs/>
                <w:szCs w:val="24"/>
                <w:lang w:eastAsia="lt-LT"/>
              </w:rPr>
              <w:t>.</w:t>
            </w:r>
          </w:p>
          <w:p w14:paraId="7C2E3808" w14:textId="5F10D6B5" w:rsidR="00C95C62" w:rsidRDefault="00B6449B" w:rsidP="00E2196B">
            <w:pPr>
              <w:ind w:left="142" w:right="138" w:firstLine="851"/>
              <w:rPr>
                <w:rFonts w:ascii="Calibri" w:hAnsi="Calibri" w:cs="Calibri"/>
                <w:iCs/>
                <w:szCs w:val="24"/>
                <w:lang w:eastAsia="lt-LT"/>
              </w:rPr>
            </w:pPr>
            <w:r>
              <w:rPr>
                <w:rFonts w:ascii="Calibri" w:hAnsi="Calibri" w:cs="Calibri"/>
                <w:iCs/>
                <w:szCs w:val="24"/>
                <w:lang w:eastAsia="lt-LT"/>
              </w:rPr>
              <w:t>Vadovaujantis Sutar</w:t>
            </w:r>
            <w:r w:rsidR="00DA2BAF">
              <w:rPr>
                <w:rFonts w:ascii="Calibri" w:hAnsi="Calibri" w:cs="Calibri"/>
                <w:iCs/>
                <w:szCs w:val="24"/>
                <w:lang w:eastAsia="lt-LT"/>
              </w:rPr>
              <w:t>timis</w:t>
            </w:r>
            <w:r>
              <w:rPr>
                <w:rFonts w:ascii="Calibri" w:hAnsi="Calibri" w:cs="Calibri"/>
                <w:iCs/>
                <w:szCs w:val="24"/>
                <w:lang w:eastAsia="lt-LT"/>
              </w:rPr>
              <w:t xml:space="preserve">, </w:t>
            </w:r>
            <w:r w:rsidR="00287A9C">
              <w:rPr>
                <w:rFonts w:ascii="Calibri" w:hAnsi="Calibri" w:cs="Calibri"/>
                <w:iCs/>
                <w:szCs w:val="24"/>
                <w:lang w:eastAsia="lt-LT"/>
              </w:rPr>
              <w:t>tiekėjas įsipareigojo</w:t>
            </w:r>
            <w:r w:rsidRPr="00B6449B">
              <w:rPr>
                <w:rFonts w:ascii="Calibri" w:hAnsi="Calibri" w:cs="Calibri"/>
                <w:iCs/>
                <w:szCs w:val="24"/>
                <w:lang w:eastAsia="lt-LT"/>
              </w:rPr>
              <w:t xml:space="preserve"> </w:t>
            </w:r>
            <w:r w:rsidR="00DA2BAF" w:rsidRPr="00DA2BAF">
              <w:rPr>
                <w:rFonts w:ascii="Calibri" w:hAnsi="Calibri" w:cs="Calibri"/>
                <w:iCs/>
                <w:szCs w:val="24"/>
                <w:lang w:eastAsia="lt-LT"/>
              </w:rPr>
              <w:t>keleivių vežim</w:t>
            </w:r>
            <w:r w:rsidR="00C95C62">
              <w:rPr>
                <w:rFonts w:ascii="Calibri" w:hAnsi="Calibri" w:cs="Calibri"/>
                <w:iCs/>
                <w:szCs w:val="24"/>
                <w:lang w:eastAsia="lt-LT"/>
              </w:rPr>
              <w:t>o paslaugas teikti</w:t>
            </w:r>
            <w:r w:rsidR="00DA2BAF" w:rsidRPr="00DA2BAF">
              <w:rPr>
                <w:rFonts w:ascii="Calibri" w:hAnsi="Calibri" w:cs="Calibri"/>
                <w:iCs/>
                <w:szCs w:val="24"/>
                <w:lang w:eastAsia="lt-LT"/>
              </w:rPr>
              <w:t xml:space="preserve"> laikydamasis tam tikrų reikalavimų</w:t>
            </w:r>
            <w:r w:rsidR="00DA2BAF">
              <w:rPr>
                <w:rFonts w:ascii="Calibri" w:hAnsi="Calibri" w:cs="Calibri"/>
                <w:iCs/>
                <w:szCs w:val="24"/>
                <w:lang w:eastAsia="lt-LT"/>
              </w:rPr>
              <w:t xml:space="preserve">. Pvz., </w:t>
            </w:r>
            <w:r w:rsidRPr="00B6449B">
              <w:rPr>
                <w:rFonts w:ascii="Calibri" w:hAnsi="Calibri" w:cs="Calibri"/>
                <w:iCs/>
                <w:szCs w:val="24"/>
                <w:lang w:eastAsia="lt-LT"/>
              </w:rPr>
              <w:t>keleivių vežimui naudoti tik toki</w:t>
            </w:r>
            <w:r>
              <w:rPr>
                <w:rFonts w:ascii="Calibri" w:hAnsi="Calibri" w:cs="Calibri"/>
                <w:iCs/>
                <w:szCs w:val="24"/>
                <w:lang w:eastAsia="lt-LT"/>
              </w:rPr>
              <w:t>a</w:t>
            </w:r>
            <w:r w:rsidRPr="00B6449B">
              <w:rPr>
                <w:rFonts w:ascii="Calibri" w:hAnsi="Calibri" w:cs="Calibri"/>
                <w:iCs/>
                <w:szCs w:val="24"/>
                <w:lang w:eastAsia="lt-LT"/>
              </w:rPr>
              <w:t xml:space="preserve">s </w:t>
            </w:r>
            <w:r>
              <w:rPr>
                <w:rFonts w:ascii="Calibri" w:hAnsi="Calibri" w:cs="Calibri"/>
                <w:iCs/>
                <w:szCs w:val="24"/>
                <w:lang w:eastAsia="lt-LT"/>
              </w:rPr>
              <w:t>transporto priemones</w:t>
            </w:r>
            <w:r w:rsidRPr="00B6449B">
              <w:rPr>
                <w:rFonts w:ascii="Calibri" w:hAnsi="Calibri" w:cs="Calibri"/>
                <w:iCs/>
                <w:szCs w:val="24"/>
                <w:lang w:eastAsia="lt-LT"/>
              </w:rPr>
              <w:t>, kuri</w:t>
            </w:r>
            <w:r>
              <w:rPr>
                <w:rFonts w:ascii="Calibri" w:hAnsi="Calibri" w:cs="Calibri"/>
                <w:iCs/>
                <w:szCs w:val="24"/>
                <w:lang w:eastAsia="lt-LT"/>
              </w:rPr>
              <w:t>o</w:t>
            </w:r>
            <w:r w:rsidRPr="00B6449B">
              <w:rPr>
                <w:rFonts w:ascii="Calibri" w:hAnsi="Calibri" w:cs="Calibri"/>
                <w:iCs/>
                <w:szCs w:val="24"/>
                <w:lang w:eastAsia="lt-LT"/>
              </w:rPr>
              <w:t xml:space="preserve">ms </w:t>
            </w:r>
            <w:r>
              <w:rPr>
                <w:rFonts w:ascii="Calibri" w:hAnsi="Calibri" w:cs="Calibri"/>
                <w:iCs/>
                <w:szCs w:val="24"/>
                <w:lang w:eastAsia="lt-LT"/>
              </w:rPr>
              <w:t>yra</w:t>
            </w:r>
            <w:r w:rsidRPr="00B6449B">
              <w:rPr>
                <w:rFonts w:ascii="Calibri" w:hAnsi="Calibri" w:cs="Calibri"/>
                <w:iCs/>
                <w:szCs w:val="24"/>
                <w:lang w:eastAsia="lt-LT"/>
              </w:rPr>
              <w:t xml:space="preserve"> išduoti techninės</w:t>
            </w:r>
            <w:r>
              <w:rPr>
                <w:rFonts w:ascii="Calibri" w:hAnsi="Calibri" w:cs="Calibri"/>
                <w:iCs/>
                <w:szCs w:val="24"/>
                <w:lang w:eastAsia="lt-LT"/>
              </w:rPr>
              <w:t xml:space="preserve"> </w:t>
            </w:r>
            <w:r w:rsidRPr="00B6449B">
              <w:rPr>
                <w:rFonts w:ascii="Calibri" w:hAnsi="Calibri" w:cs="Calibri"/>
                <w:iCs/>
                <w:szCs w:val="24"/>
                <w:lang w:eastAsia="lt-LT"/>
              </w:rPr>
              <w:t>apžiūros dokumentai</w:t>
            </w:r>
            <w:r>
              <w:rPr>
                <w:rFonts w:ascii="Calibri" w:hAnsi="Calibri" w:cs="Calibri"/>
                <w:iCs/>
                <w:szCs w:val="24"/>
                <w:lang w:eastAsia="lt-LT"/>
              </w:rPr>
              <w:t xml:space="preserve"> (Sutarčių 3 </w:t>
            </w:r>
            <w:r w:rsidRPr="000739C3">
              <w:rPr>
                <w:rFonts w:ascii="Calibri" w:hAnsi="Calibri" w:cs="Calibri"/>
                <w:iCs/>
                <w:szCs w:val="24"/>
                <w:lang w:eastAsia="lt-LT"/>
              </w:rPr>
              <w:t>sk</w:t>
            </w:r>
            <w:r>
              <w:rPr>
                <w:rFonts w:ascii="Calibri" w:hAnsi="Calibri" w:cs="Calibri"/>
                <w:iCs/>
                <w:szCs w:val="24"/>
                <w:lang w:eastAsia="lt-LT"/>
              </w:rPr>
              <w:t>irsnio 1.9 punktas)</w:t>
            </w:r>
            <w:r w:rsidR="00C95C62">
              <w:rPr>
                <w:rFonts w:ascii="Calibri" w:hAnsi="Calibri" w:cs="Calibri"/>
                <w:iCs/>
                <w:szCs w:val="24"/>
                <w:lang w:eastAsia="lt-LT"/>
              </w:rPr>
              <w:t xml:space="preserve">; </w:t>
            </w:r>
            <w:r w:rsidR="00C95C62" w:rsidRPr="00C95C62">
              <w:rPr>
                <w:rFonts w:ascii="Calibri" w:hAnsi="Calibri" w:cs="Calibri"/>
                <w:iCs/>
                <w:szCs w:val="24"/>
                <w:lang w:eastAsia="lt-LT"/>
              </w:rPr>
              <w:t xml:space="preserve">užtikrinti, kad </w:t>
            </w:r>
            <w:r w:rsidR="00C95C62">
              <w:rPr>
                <w:rFonts w:ascii="Calibri" w:hAnsi="Calibri" w:cs="Calibri"/>
                <w:iCs/>
                <w:szCs w:val="24"/>
                <w:lang w:eastAsia="lt-LT"/>
              </w:rPr>
              <w:t>transporto priemonės</w:t>
            </w:r>
            <w:r w:rsidR="00C95C62" w:rsidRPr="00C95C62">
              <w:rPr>
                <w:rFonts w:ascii="Calibri" w:hAnsi="Calibri" w:cs="Calibri"/>
                <w:iCs/>
                <w:szCs w:val="24"/>
                <w:lang w:eastAsia="lt-LT"/>
              </w:rPr>
              <w:t xml:space="preserve"> </w:t>
            </w:r>
            <w:r w:rsidR="00C95C62">
              <w:rPr>
                <w:rFonts w:ascii="Calibri" w:hAnsi="Calibri" w:cs="Calibri"/>
                <w:iCs/>
                <w:szCs w:val="24"/>
                <w:lang w:eastAsia="lt-LT"/>
              </w:rPr>
              <w:t xml:space="preserve">į reisus </w:t>
            </w:r>
            <w:r w:rsidR="00C95C62" w:rsidRPr="00C95C62">
              <w:rPr>
                <w:rFonts w:ascii="Calibri" w:hAnsi="Calibri" w:cs="Calibri"/>
                <w:iCs/>
                <w:szCs w:val="24"/>
                <w:lang w:eastAsia="lt-LT"/>
              </w:rPr>
              <w:t xml:space="preserve">kiekvieną dieną atvyktų švarios </w:t>
            </w:r>
            <w:r w:rsidR="00C95C62">
              <w:rPr>
                <w:rFonts w:ascii="Calibri" w:hAnsi="Calibri" w:cs="Calibri"/>
                <w:iCs/>
                <w:szCs w:val="24"/>
                <w:lang w:eastAsia="lt-LT"/>
              </w:rPr>
              <w:t xml:space="preserve">iš </w:t>
            </w:r>
            <w:r w:rsidR="00C95C62" w:rsidRPr="00C95C62">
              <w:rPr>
                <w:rFonts w:ascii="Calibri" w:hAnsi="Calibri" w:cs="Calibri"/>
                <w:iCs/>
                <w:szCs w:val="24"/>
                <w:lang w:eastAsia="lt-LT"/>
              </w:rPr>
              <w:t>išorės ir vidaus</w:t>
            </w:r>
            <w:r w:rsidR="00C95C62">
              <w:rPr>
                <w:rFonts w:ascii="Calibri" w:hAnsi="Calibri" w:cs="Calibri"/>
                <w:iCs/>
                <w:szCs w:val="24"/>
                <w:lang w:eastAsia="lt-LT"/>
              </w:rPr>
              <w:t xml:space="preserve"> (Sutarčių 3 </w:t>
            </w:r>
            <w:r w:rsidR="00C95C62" w:rsidRPr="000739C3">
              <w:rPr>
                <w:rFonts w:ascii="Calibri" w:hAnsi="Calibri" w:cs="Calibri"/>
                <w:iCs/>
                <w:szCs w:val="24"/>
                <w:lang w:eastAsia="lt-LT"/>
              </w:rPr>
              <w:t>sk</w:t>
            </w:r>
            <w:r w:rsidR="00C95C62">
              <w:rPr>
                <w:rFonts w:ascii="Calibri" w:hAnsi="Calibri" w:cs="Calibri"/>
                <w:iCs/>
                <w:szCs w:val="24"/>
                <w:lang w:eastAsia="lt-LT"/>
              </w:rPr>
              <w:t xml:space="preserve">irsnio 1.10 punktas); </w:t>
            </w:r>
            <w:r w:rsidR="00C95C62" w:rsidRPr="00B6449B">
              <w:rPr>
                <w:rFonts w:ascii="Calibri" w:hAnsi="Calibri" w:cs="Calibri"/>
                <w:iCs/>
                <w:szCs w:val="24"/>
                <w:lang w:eastAsia="lt-LT"/>
              </w:rPr>
              <w:t xml:space="preserve">apdrausti </w:t>
            </w:r>
            <w:r w:rsidR="00C95C62">
              <w:rPr>
                <w:rFonts w:ascii="Calibri" w:hAnsi="Calibri" w:cs="Calibri"/>
                <w:iCs/>
                <w:szCs w:val="24"/>
                <w:lang w:eastAsia="lt-LT"/>
              </w:rPr>
              <w:t>m</w:t>
            </w:r>
            <w:r w:rsidR="00C95C62" w:rsidRPr="00B6449B">
              <w:rPr>
                <w:rFonts w:ascii="Calibri" w:hAnsi="Calibri" w:cs="Calibri"/>
                <w:iCs/>
                <w:szCs w:val="24"/>
                <w:lang w:eastAsia="lt-LT"/>
              </w:rPr>
              <w:t>aršrut</w:t>
            </w:r>
            <w:r w:rsidR="00C95C62">
              <w:rPr>
                <w:rFonts w:ascii="Calibri" w:hAnsi="Calibri" w:cs="Calibri"/>
                <w:iCs/>
                <w:szCs w:val="24"/>
                <w:lang w:eastAsia="lt-LT"/>
              </w:rPr>
              <w:t>us</w:t>
            </w:r>
            <w:r w:rsidR="00C95C62" w:rsidRPr="00B6449B">
              <w:rPr>
                <w:rFonts w:ascii="Calibri" w:hAnsi="Calibri" w:cs="Calibri"/>
                <w:iCs/>
                <w:szCs w:val="24"/>
                <w:lang w:eastAsia="lt-LT"/>
              </w:rPr>
              <w:t xml:space="preserve"> aptarnaujanči</w:t>
            </w:r>
            <w:r w:rsidR="00C95C62">
              <w:rPr>
                <w:rFonts w:ascii="Calibri" w:hAnsi="Calibri" w:cs="Calibri"/>
                <w:iCs/>
                <w:szCs w:val="24"/>
                <w:lang w:eastAsia="lt-LT"/>
              </w:rPr>
              <w:t>a</w:t>
            </w:r>
            <w:r w:rsidR="00C95C62" w:rsidRPr="00B6449B">
              <w:rPr>
                <w:rFonts w:ascii="Calibri" w:hAnsi="Calibri" w:cs="Calibri"/>
                <w:iCs/>
                <w:szCs w:val="24"/>
                <w:lang w:eastAsia="lt-LT"/>
              </w:rPr>
              <w:t xml:space="preserve">s </w:t>
            </w:r>
            <w:r w:rsidR="00C95C62">
              <w:rPr>
                <w:rFonts w:ascii="Calibri" w:hAnsi="Calibri" w:cs="Calibri"/>
                <w:iCs/>
                <w:szCs w:val="24"/>
                <w:lang w:eastAsia="lt-LT"/>
              </w:rPr>
              <w:t>transporto priemones</w:t>
            </w:r>
            <w:r w:rsidR="00C95C62" w:rsidRPr="00B6449B">
              <w:rPr>
                <w:rFonts w:ascii="Calibri" w:hAnsi="Calibri" w:cs="Calibri"/>
                <w:iCs/>
                <w:szCs w:val="24"/>
                <w:lang w:eastAsia="lt-LT"/>
              </w:rPr>
              <w:t xml:space="preserve"> ir j</w:t>
            </w:r>
            <w:r w:rsidR="00C95C62">
              <w:rPr>
                <w:rFonts w:ascii="Calibri" w:hAnsi="Calibri" w:cs="Calibri"/>
                <w:iCs/>
                <w:szCs w:val="24"/>
                <w:lang w:eastAsia="lt-LT"/>
              </w:rPr>
              <w:t>omi</w:t>
            </w:r>
            <w:r w:rsidR="00C95C62" w:rsidRPr="00B6449B">
              <w:rPr>
                <w:rFonts w:ascii="Calibri" w:hAnsi="Calibri" w:cs="Calibri"/>
                <w:iCs/>
                <w:szCs w:val="24"/>
                <w:lang w:eastAsia="lt-LT"/>
              </w:rPr>
              <w:t>s važiuojančius keleivius</w:t>
            </w:r>
            <w:r w:rsidR="00C95C62">
              <w:rPr>
                <w:rFonts w:ascii="Calibri" w:hAnsi="Calibri" w:cs="Calibri"/>
                <w:iCs/>
                <w:szCs w:val="24"/>
                <w:lang w:eastAsia="lt-LT"/>
              </w:rPr>
              <w:t xml:space="preserve"> (Sutarčių 3 </w:t>
            </w:r>
            <w:r w:rsidR="00C95C62" w:rsidRPr="000739C3">
              <w:rPr>
                <w:rFonts w:ascii="Calibri" w:hAnsi="Calibri" w:cs="Calibri"/>
                <w:iCs/>
                <w:szCs w:val="24"/>
                <w:lang w:eastAsia="lt-LT"/>
              </w:rPr>
              <w:t>sk</w:t>
            </w:r>
            <w:r w:rsidR="00C95C62">
              <w:rPr>
                <w:rFonts w:ascii="Calibri" w:hAnsi="Calibri" w:cs="Calibri"/>
                <w:iCs/>
                <w:szCs w:val="24"/>
                <w:lang w:eastAsia="lt-LT"/>
              </w:rPr>
              <w:t>irsnio 1.14 punktas) ir t. t.</w:t>
            </w:r>
            <w:r w:rsidR="00560C4C">
              <w:rPr>
                <w:rFonts w:ascii="Calibri" w:hAnsi="Calibri" w:cs="Calibri"/>
                <w:iCs/>
                <w:szCs w:val="24"/>
                <w:lang w:eastAsia="lt-LT"/>
              </w:rPr>
              <w:t xml:space="preserve"> </w:t>
            </w:r>
            <w:r w:rsidR="000A6D11">
              <w:rPr>
                <w:rFonts w:ascii="Calibri" w:hAnsi="Calibri" w:cs="Calibri"/>
                <w:iCs/>
                <w:szCs w:val="24"/>
                <w:lang w:eastAsia="lt-LT"/>
              </w:rPr>
              <w:t xml:space="preserve">(žr. Sutarčių 3 </w:t>
            </w:r>
            <w:r w:rsidR="000A6D11" w:rsidRPr="000739C3">
              <w:rPr>
                <w:rFonts w:ascii="Calibri" w:hAnsi="Calibri" w:cs="Calibri"/>
                <w:iCs/>
                <w:szCs w:val="24"/>
                <w:lang w:eastAsia="lt-LT"/>
              </w:rPr>
              <w:t>sk</w:t>
            </w:r>
            <w:r w:rsidR="000A6D11">
              <w:rPr>
                <w:rFonts w:ascii="Calibri" w:hAnsi="Calibri" w:cs="Calibri"/>
                <w:iCs/>
                <w:szCs w:val="24"/>
                <w:lang w:eastAsia="lt-LT"/>
              </w:rPr>
              <w:t>irsnį).</w:t>
            </w:r>
          </w:p>
          <w:p w14:paraId="7B3DC85C" w14:textId="7D79D894" w:rsidR="00C95C62" w:rsidRDefault="00C95C62" w:rsidP="00E2196B">
            <w:pPr>
              <w:ind w:left="142" w:right="138" w:firstLine="851"/>
              <w:rPr>
                <w:rFonts w:ascii="Calibri" w:hAnsi="Calibri" w:cs="Calibri"/>
                <w:iCs/>
                <w:szCs w:val="24"/>
                <w:lang w:eastAsia="lt-LT"/>
              </w:rPr>
            </w:pPr>
            <w:r>
              <w:rPr>
                <w:rFonts w:ascii="Calibri" w:hAnsi="Calibri" w:cs="Calibri"/>
                <w:iCs/>
                <w:szCs w:val="24"/>
                <w:lang w:eastAsia="lt-LT"/>
              </w:rPr>
              <w:t>Už kai kurių reikalavimų pažeidimus numatytos baudos</w:t>
            </w:r>
            <w:r w:rsidR="000A6D11">
              <w:rPr>
                <w:rFonts w:ascii="Calibri" w:hAnsi="Calibri" w:cs="Calibri"/>
                <w:iCs/>
                <w:szCs w:val="24"/>
                <w:lang w:eastAsia="lt-LT"/>
              </w:rPr>
              <w:t xml:space="preserve"> (</w:t>
            </w:r>
            <w:r w:rsidR="00A804CF">
              <w:rPr>
                <w:rFonts w:ascii="Calibri" w:hAnsi="Calibri" w:cs="Calibri"/>
                <w:iCs/>
                <w:szCs w:val="24"/>
                <w:lang w:eastAsia="lt-LT"/>
              </w:rPr>
              <w:t xml:space="preserve">žr. </w:t>
            </w:r>
            <w:r w:rsidR="000A6D11" w:rsidRPr="000A6D11">
              <w:rPr>
                <w:rFonts w:ascii="Calibri" w:hAnsi="Calibri" w:cs="Calibri"/>
                <w:iCs/>
                <w:szCs w:val="24"/>
                <w:lang w:eastAsia="lt-LT"/>
              </w:rPr>
              <w:t>Sutarčių pried</w:t>
            </w:r>
            <w:r w:rsidR="00A804CF">
              <w:rPr>
                <w:rFonts w:ascii="Calibri" w:hAnsi="Calibri" w:cs="Calibri"/>
                <w:iCs/>
                <w:szCs w:val="24"/>
                <w:lang w:eastAsia="lt-LT"/>
              </w:rPr>
              <w:t>ą</w:t>
            </w:r>
            <w:r w:rsidR="000A6D11" w:rsidRPr="000A6D11">
              <w:rPr>
                <w:rFonts w:ascii="Calibri" w:hAnsi="Calibri" w:cs="Calibri"/>
                <w:iCs/>
                <w:szCs w:val="24"/>
                <w:lang w:eastAsia="lt-LT"/>
              </w:rPr>
              <w:t xml:space="preserve"> Nr. 3 „Baudos už Sutarties nuostatų pažeidimus“</w:t>
            </w:r>
            <w:r w:rsidR="000A6D11">
              <w:rPr>
                <w:rFonts w:ascii="Calibri" w:hAnsi="Calibri" w:cs="Calibri"/>
                <w:iCs/>
                <w:szCs w:val="24"/>
                <w:lang w:eastAsia="lt-LT"/>
              </w:rPr>
              <w:t>).</w:t>
            </w:r>
            <w:r w:rsidR="002071BA">
              <w:rPr>
                <w:rFonts w:ascii="Calibri" w:hAnsi="Calibri" w:cs="Calibri"/>
                <w:iCs/>
                <w:szCs w:val="24"/>
                <w:lang w:eastAsia="lt-LT"/>
              </w:rPr>
              <w:t xml:space="preserve"> Vadovaujantis Sutarčių 9 skirsnio 4.3 punktu</w:t>
            </w:r>
            <w:r w:rsidR="001B0A97">
              <w:rPr>
                <w:rFonts w:ascii="Calibri" w:hAnsi="Calibri" w:cs="Calibri"/>
                <w:iCs/>
                <w:szCs w:val="24"/>
                <w:lang w:eastAsia="lt-LT"/>
              </w:rPr>
              <w:t xml:space="preserve"> (jei pažeidžiami ir 4.2 punkto reikalavimai)</w:t>
            </w:r>
            <w:r w:rsidR="002071BA">
              <w:rPr>
                <w:rFonts w:ascii="Calibri" w:hAnsi="Calibri" w:cs="Calibri"/>
                <w:iCs/>
                <w:szCs w:val="24"/>
                <w:lang w:eastAsia="lt-LT"/>
              </w:rPr>
              <w:t xml:space="preserve">, </w:t>
            </w:r>
            <w:r w:rsidR="002071BA" w:rsidRPr="00B6449B">
              <w:rPr>
                <w:rFonts w:ascii="Calibri" w:hAnsi="Calibri" w:cs="Calibri"/>
                <w:iCs/>
                <w:szCs w:val="24"/>
                <w:lang w:eastAsia="lt-LT"/>
              </w:rPr>
              <w:t>vež</w:t>
            </w:r>
            <w:r w:rsidR="007A4B6E">
              <w:rPr>
                <w:rFonts w:ascii="Calibri" w:hAnsi="Calibri" w:cs="Calibri"/>
                <w:iCs/>
                <w:szCs w:val="24"/>
                <w:lang w:eastAsia="lt-LT"/>
              </w:rPr>
              <w:t xml:space="preserve">ant </w:t>
            </w:r>
            <w:r w:rsidR="007A4B6E" w:rsidRPr="00B6449B">
              <w:rPr>
                <w:rFonts w:ascii="Calibri" w:hAnsi="Calibri" w:cs="Calibri"/>
                <w:iCs/>
                <w:szCs w:val="24"/>
                <w:lang w:eastAsia="lt-LT"/>
              </w:rPr>
              <w:t>keleivi</w:t>
            </w:r>
            <w:r w:rsidR="007A4B6E">
              <w:rPr>
                <w:rFonts w:ascii="Calibri" w:hAnsi="Calibri" w:cs="Calibri"/>
                <w:iCs/>
                <w:szCs w:val="24"/>
                <w:lang w:eastAsia="lt-LT"/>
              </w:rPr>
              <w:t>us</w:t>
            </w:r>
            <w:r w:rsidR="002071BA" w:rsidRPr="00B6449B">
              <w:rPr>
                <w:rFonts w:ascii="Calibri" w:hAnsi="Calibri" w:cs="Calibri"/>
                <w:iCs/>
                <w:szCs w:val="24"/>
                <w:lang w:eastAsia="lt-LT"/>
              </w:rPr>
              <w:t xml:space="preserve"> </w:t>
            </w:r>
            <w:r w:rsidR="002071BA">
              <w:rPr>
                <w:rFonts w:ascii="Calibri" w:hAnsi="Calibri" w:cs="Calibri"/>
                <w:iCs/>
                <w:szCs w:val="24"/>
                <w:lang w:eastAsia="lt-LT"/>
              </w:rPr>
              <w:t>transporto priemon</w:t>
            </w:r>
            <w:r w:rsidR="001B0A97">
              <w:rPr>
                <w:rFonts w:ascii="Calibri" w:hAnsi="Calibri" w:cs="Calibri"/>
                <w:iCs/>
                <w:szCs w:val="24"/>
                <w:lang w:eastAsia="lt-LT"/>
              </w:rPr>
              <w:t>ėmis</w:t>
            </w:r>
            <w:r w:rsidR="002071BA" w:rsidRPr="00B6449B">
              <w:rPr>
                <w:rFonts w:ascii="Calibri" w:hAnsi="Calibri" w:cs="Calibri"/>
                <w:iCs/>
                <w:szCs w:val="24"/>
                <w:lang w:eastAsia="lt-LT"/>
              </w:rPr>
              <w:t>, kuri</w:t>
            </w:r>
            <w:r w:rsidR="002071BA">
              <w:rPr>
                <w:rFonts w:ascii="Calibri" w:hAnsi="Calibri" w:cs="Calibri"/>
                <w:iCs/>
                <w:szCs w:val="24"/>
                <w:lang w:eastAsia="lt-LT"/>
              </w:rPr>
              <w:t>o</w:t>
            </w:r>
            <w:r w:rsidR="002071BA" w:rsidRPr="00B6449B">
              <w:rPr>
                <w:rFonts w:ascii="Calibri" w:hAnsi="Calibri" w:cs="Calibri"/>
                <w:iCs/>
                <w:szCs w:val="24"/>
                <w:lang w:eastAsia="lt-LT"/>
              </w:rPr>
              <w:t xml:space="preserve">ms </w:t>
            </w:r>
            <w:r w:rsidR="002071BA">
              <w:rPr>
                <w:rFonts w:ascii="Calibri" w:hAnsi="Calibri" w:cs="Calibri"/>
                <w:iCs/>
                <w:szCs w:val="24"/>
                <w:lang w:eastAsia="lt-LT"/>
              </w:rPr>
              <w:t xml:space="preserve">nėra </w:t>
            </w:r>
            <w:r w:rsidR="002071BA" w:rsidRPr="00B6449B">
              <w:rPr>
                <w:rFonts w:ascii="Calibri" w:hAnsi="Calibri" w:cs="Calibri"/>
                <w:iCs/>
                <w:szCs w:val="24"/>
                <w:lang w:eastAsia="lt-LT"/>
              </w:rPr>
              <w:t>išduoti techninės</w:t>
            </w:r>
            <w:r w:rsidR="002071BA">
              <w:rPr>
                <w:rFonts w:ascii="Calibri" w:hAnsi="Calibri" w:cs="Calibri"/>
                <w:iCs/>
                <w:szCs w:val="24"/>
                <w:lang w:eastAsia="lt-LT"/>
              </w:rPr>
              <w:t xml:space="preserve"> </w:t>
            </w:r>
            <w:r w:rsidR="002071BA" w:rsidRPr="00B6449B">
              <w:rPr>
                <w:rFonts w:ascii="Calibri" w:hAnsi="Calibri" w:cs="Calibri"/>
                <w:iCs/>
                <w:szCs w:val="24"/>
                <w:lang w:eastAsia="lt-LT"/>
              </w:rPr>
              <w:t>apžiūros dokumentai</w:t>
            </w:r>
            <w:r w:rsidR="002071BA">
              <w:rPr>
                <w:rFonts w:ascii="Calibri" w:hAnsi="Calibri" w:cs="Calibri"/>
                <w:iCs/>
                <w:szCs w:val="24"/>
                <w:lang w:eastAsia="lt-LT"/>
              </w:rPr>
              <w:t xml:space="preserve"> arba </w:t>
            </w:r>
            <w:r w:rsidR="007A4B6E">
              <w:rPr>
                <w:rFonts w:ascii="Calibri" w:hAnsi="Calibri" w:cs="Calibri"/>
                <w:iCs/>
                <w:szCs w:val="24"/>
                <w:lang w:eastAsia="lt-LT"/>
              </w:rPr>
              <w:t>kurios nėra apdraustos</w:t>
            </w:r>
            <w:r w:rsidR="002071BA" w:rsidRPr="00B6449B">
              <w:rPr>
                <w:rFonts w:ascii="Calibri" w:hAnsi="Calibri" w:cs="Calibri"/>
                <w:iCs/>
                <w:szCs w:val="24"/>
                <w:lang w:eastAsia="lt-LT"/>
              </w:rPr>
              <w:t xml:space="preserve"> </w:t>
            </w:r>
            <w:r w:rsidR="007A4B6E">
              <w:rPr>
                <w:rFonts w:ascii="Calibri" w:hAnsi="Calibri" w:cs="Calibri"/>
                <w:iCs/>
                <w:szCs w:val="24"/>
                <w:lang w:eastAsia="lt-LT"/>
              </w:rPr>
              <w:t>(ar neapdrausti</w:t>
            </w:r>
            <w:r w:rsidR="002071BA" w:rsidRPr="00B6449B">
              <w:rPr>
                <w:rFonts w:ascii="Calibri" w:hAnsi="Calibri" w:cs="Calibri"/>
                <w:iCs/>
                <w:szCs w:val="24"/>
                <w:lang w:eastAsia="lt-LT"/>
              </w:rPr>
              <w:t xml:space="preserve"> j</w:t>
            </w:r>
            <w:r w:rsidR="002071BA">
              <w:rPr>
                <w:rFonts w:ascii="Calibri" w:hAnsi="Calibri" w:cs="Calibri"/>
                <w:iCs/>
                <w:szCs w:val="24"/>
                <w:lang w:eastAsia="lt-LT"/>
              </w:rPr>
              <w:t>omi</w:t>
            </w:r>
            <w:r w:rsidR="002071BA" w:rsidRPr="00B6449B">
              <w:rPr>
                <w:rFonts w:ascii="Calibri" w:hAnsi="Calibri" w:cs="Calibri"/>
                <w:iCs/>
                <w:szCs w:val="24"/>
                <w:lang w:eastAsia="lt-LT"/>
              </w:rPr>
              <w:t>s važiuojan</w:t>
            </w:r>
            <w:r w:rsidR="007A4B6E">
              <w:rPr>
                <w:rFonts w:ascii="Calibri" w:hAnsi="Calibri" w:cs="Calibri"/>
                <w:iCs/>
                <w:szCs w:val="24"/>
                <w:lang w:eastAsia="lt-LT"/>
              </w:rPr>
              <w:t>tys</w:t>
            </w:r>
            <w:r w:rsidR="002071BA" w:rsidRPr="00B6449B">
              <w:rPr>
                <w:rFonts w:ascii="Calibri" w:hAnsi="Calibri" w:cs="Calibri"/>
                <w:iCs/>
                <w:szCs w:val="24"/>
                <w:lang w:eastAsia="lt-LT"/>
              </w:rPr>
              <w:t xml:space="preserve"> keleivi</w:t>
            </w:r>
            <w:r w:rsidR="007A4B6E">
              <w:rPr>
                <w:rFonts w:ascii="Calibri" w:hAnsi="Calibri" w:cs="Calibri"/>
                <w:iCs/>
                <w:szCs w:val="24"/>
                <w:lang w:eastAsia="lt-LT"/>
              </w:rPr>
              <w:t>ai) būtų pažeidžiamos esminės Sutarčių sąlygos.</w:t>
            </w:r>
          </w:p>
          <w:p w14:paraId="206B03C7" w14:textId="617F8A49" w:rsidR="00131FFB" w:rsidRDefault="00131FFB" w:rsidP="00E2196B">
            <w:pPr>
              <w:ind w:left="142" w:right="138" w:firstLine="851"/>
              <w:rPr>
                <w:rFonts w:ascii="Calibri" w:hAnsi="Calibri" w:cs="Calibri"/>
                <w:iCs/>
                <w:szCs w:val="24"/>
                <w:lang w:eastAsia="lt-LT"/>
              </w:rPr>
            </w:pPr>
            <w:r w:rsidRPr="003F6E4C">
              <w:rPr>
                <w:rFonts w:ascii="Calibri" w:hAnsi="Calibri" w:cs="Calibri"/>
                <w:iCs/>
                <w:szCs w:val="24"/>
                <w:lang w:eastAsia="lt-LT"/>
              </w:rPr>
              <w:t>Tarnyba</w:t>
            </w:r>
            <w:r w:rsidR="009B5CEC">
              <w:rPr>
                <w:rFonts w:ascii="Calibri" w:hAnsi="Calibri" w:cs="Calibri"/>
                <w:iCs/>
                <w:szCs w:val="24"/>
                <w:lang w:eastAsia="lt-LT"/>
              </w:rPr>
              <w:t>i Perkančiosios organizacijos paprašius</w:t>
            </w:r>
            <w:r w:rsidR="009B5CEC">
              <w:rPr>
                <w:rFonts w:ascii="Calibri" w:hAnsi="Calibri" w:cs="Calibri"/>
                <w:vertAlign w:val="superscript"/>
                <w:lang w:eastAsia="lt-LT"/>
              </w:rPr>
              <w:footnoteReference w:id="25"/>
            </w:r>
            <w:r w:rsidR="009B5CEC">
              <w:rPr>
                <w:rFonts w:ascii="Calibri" w:hAnsi="Calibri" w:cs="Calibri"/>
                <w:iCs/>
                <w:szCs w:val="24"/>
                <w:lang w:eastAsia="lt-LT"/>
              </w:rPr>
              <w:t xml:space="preserve"> </w:t>
            </w:r>
            <w:r w:rsidRPr="003F6E4C">
              <w:rPr>
                <w:rFonts w:ascii="Calibri" w:hAnsi="Calibri" w:cs="Calibri"/>
                <w:iCs/>
                <w:szCs w:val="24"/>
                <w:lang w:eastAsia="lt-LT"/>
              </w:rPr>
              <w:t>pateikti</w:t>
            </w:r>
            <w:r w:rsidR="008E252B">
              <w:rPr>
                <w:rFonts w:ascii="Calibri" w:hAnsi="Calibri" w:cs="Calibri"/>
                <w:iCs/>
                <w:szCs w:val="24"/>
                <w:lang w:eastAsia="lt-LT"/>
              </w:rPr>
              <w:t xml:space="preserve"> </w:t>
            </w:r>
            <w:r w:rsidRPr="003F6E4C">
              <w:rPr>
                <w:rFonts w:ascii="Calibri" w:hAnsi="Calibri" w:cs="Calibri"/>
                <w:iCs/>
                <w:szCs w:val="24"/>
                <w:lang w:eastAsia="lt-LT"/>
              </w:rPr>
              <w:t>dokumentus, patvirtinančius, kad Sutar</w:t>
            </w:r>
            <w:r w:rsidR="00287A9C">
              <w:rPr>
                <w:rFonts w:ascii="Calibri" w:hAnsi="Calibri" w:cs="Calibri"/>
                <w:iCs/>
                <w:szCs w:val="24"/>
                <w:lang w:eastAsia="lt-LT"/>
              </w:rPr>
              <w:t xml:space="preserve">čių vykdymo metu buvo </w:t>
            </w:r>
            <w:r w:rsidRPr="003F6E4C">
              <w:rPr>
                <w:rFonts w:ascii="Calibri" w:hAnsi="Calibri" w:cs="Calibri"/>
                <w:iCs/>
                <w:szCs w:val="24"/>
                <w:lang w:eastAsia="lt-LT"/>
              </w:rPr>
              <w:t>laiko</w:t>
            </w:r>
            <w:r w:rsidR="00287A9C">
              <w:rPr>
                <w:rFonts w:ascii="Calibri" w:hAnsi="Calibri" w:cs="Calibri"/>
                <w:iCs/>
                <w:szCs w:val="24"/>
                <w:lang w:eastAsia="lt-LT"/>
              </w:rPr>
              <w:t>ma</w:t>
            </w:r>
            <w:r w:rsidRPr="003F6E4C">
              <w:rPr>
                <w:rFonts w:ascii="Calibri" w:hAnsi="Calibri" w:cs="Calibri"/>
                <w:iCs/>
                <w:szCs w:val="24"/>
                <w:lang w:eastAsia="lt-LT"/>
              </w:rPr>
              <w:t>si</w:t>
            </w:r>
            <w:r>
              <w:rPr>
                <w:rFonts w:ascii="Calibri" w:hAnsi="Calibri" w:cs="Calibri"/>
                <w:iCs/>
                <w:szCs w:val="24"/>
                <w:lang w:eastAsia="lt-LT"/>
              </w:rPr>
              <w:t xml:space="preserve"> </w:t>
            </w:r>
            <w:r w:rsidR="00C95C62">
              <w:rPr>
                <w:rFonts w:ascii="Calibri" w:hAnsi="Calibri" w:cs="Calibri"/>
                <w:iCs/>
                <w:szCs w:val="24"/>
                <w:lang w:eastAsia="lt-LT"/>
              </w:rPr>
              <w:t>nurodytų</w:t>
            </w:r>
            <w:r>
              <w:rPr>
                <w:rFonts w:ascii="Calibri" w:hAnsi="Calibri" w:cs="Calibri"/>
                <w:iCs/>
                <w:szCs w:val="24"/>
                <w:lang w:eastAsia="lt-LT"/>
              </w:rPr>
              <w:t xml:space="preserve"> punktų reikalavimų</w:t>
            </w:r>
            <w:r w:rsidR="001F4F66">
              <w:rPr>
                <w:rFonts w:ascii="Calibri" w:hAnsi="Calibri" w:cs="Calibri"/>
                <w:iCs/>
                <w:szCs w:val="24"/>
                <w:lang w:eastAsia="lt-LT"/>
              </w:rPr>
              <w:t xml:space="preserve">, </w:t>
            </w:r>
            <w:r w:rsidR="001F4F66" w:rsidRPr="003F6E4C">
              <w:rPr>
                <w:rFonts w:ascii="Calibri" w:hAnsi="Calibri" w:cs="Calibri"/>
                <w:iCs/>
                <w:szCs w:val="24"/>
                <w:lang w:eastAsia="lt-LT"/>
              </w:rPr>
              <w:t xml:space="preserve">Perkančioji </w:t>
            </w:r>
            <w:r w:rsidR="001F4F66" w:rsidRPr="003F6E4C">
              <w:rPr>
                <w:rFonts w:ascii="Calibri" w:hAnsi="Calibri" w:cs="Calibri"/>
                <w:iCs/>
                <w:szCs w:val="24"/>
                <w:lang w:eastAsia="lt-LT"/>
              </w:rPr>
              <w:lastRenderedPageBreak/>
              <w:t xml:space="preserve">organizacija </w:t>
            </w:r>
            <w:r w:rsidR="001F4F66">
              <w:rPr>
                <w:rFonts w:ascii="Calibri" w:hAnsi="Calibri" w:cs="Calibri"/>
                <w:iCs/>
                <w:szCs w:val="24"/>
                <w:lang w:eastAsia="lt-LT"/>
              </w:rPr>
              <w:t xml:space="preserve">prašytų dokumentų nepateikė, </w:t>
            </w:r>
            <w:r w:rsidR="001F4F66" w:rsidRPr="00FF28AA">
              <w:rPr>
                <w:rFonts w:ascii="Calibri" w:hAnsi="Calibri" w:cs="Calibri"/>
                <w:iCs/>
                <w:szCs w:val="24"/>
                <w:lang w:eastAsia="lt-LT"/>
              </w:rPr>
              <w:t>teigė</w:t>
            </w:r>
            <w:r w:rsidR="001F4F66" w:rsidRPr="00A00A88">
              <w:rPr>
                <w:rFonts w:ascii="Calibri" w:hAnsi="Calibri" w:cs="Calibri"/>
                <w:vertAlign w:val="superscript"/>
                <w:lang w:eastAsia="lt-LT"/>
              </w:rPr>
              <w:footnoteReference w:id="26"/>
            </w:r>
            <w:r w:rsidR="001F4F66" w:rsidRPr="003F6E4C">
              <w:rPr>
                <w:rFonts w:ascii="Calibri" w:hAnsi="Calibri" w:cs="Calibri"/>
                <w:iCs/>
                <w:szCs w:val="24"/>
                <w:lang w:eastAsia="lt-LT"/>
              </w:rPr>
              <w:t>, kad</w:t>
            </w:r>
            <w:r w:rsidR="008E252B">
              <w:rPr>
                <w:rFonts w:ascii="Calibri" w:hAnsi="Calibri" w:cs="Calibri"/>
                <w:iCs/>
                <w:szCs w:val="24"/>
                <w:lang w:eastAsia="lt-LT"/>
              </w:rPr>
              <w:t xml:space="preserve"> šių „&lt;...&gt; </w:t>
            </w:r>
            <w:r w:rsidR="008E252B" w:rsidRPr="008E252B">
              <w:rPr>
                <w:rFonts w:ascii="Calibri" w:hAnsi="Calibri" w:cs="Calibri"/>
                <w:iCs/>
                <w:szCs w:val="24"/>
                <w:lang w:eastAsia="lt-LT"/>
              </w:rPr>
              <w:t>punktų vykdymas nėra forminamas atskirais dokumentais – šių punktų vykdymas tikrinamas kontrolinių patikrinimų metu</w:t>
            </w:r>
            <w:r w:rsidR="008E252B">
              <w:rPr>
                <w:rFonts w:ascii="Calibri" w:hAnsi="Calibri" w:cs="Calibri"/>
                <w:iCs/>
                <w:szCs w:val="24"/>
                <w:lang w:eastAsia="lt-LT"/>
              </w:rPr>
              <w:t xml:space="preserve"> &lt;...&gt;“.</w:t>
            </w:r>
            <w:r w:rsidR="00052D96">
              <w:rPr>
                <w:rFonts w:ascii="Calibri" w:hAnsi="Calibri" w:cs="Calibri"/>
                <w:iCs/>
                <w:szCs w:val="24"/>
                <w:lang w:eastAsia="lt-LT"/>
              </w:rPr>
              <w:t xml:space="preserve"> Perkančioji organizacija nenurodė, ar tokie patikrinimai buvo atlikti.</w:t>
            </w:r>
          </w:p>
          <w:p w14:paraId="6A617EAA" w14:textId="5707559C" w:rsidR="00FC5254" w:rsidRPr="00D82244" w:rsidRDefault="00E31F90" w:rsidP="00E2196B">
            <w:pPr>
              <w:ind w:left="142" w:right="138" w:firstLine="851"/>
            </w:pPr>
            <w:r>
              <w:rPr>
                <w:rFonts w:ascii="Calibri" w:hAnsi="Calibri" w:cs="Calibri"/>
                <w:iCs/>
                <w:szCs w:val="24"/>
                <w:lang w:eastAsia="lt-LT"/>
              </w:rPr>
              <w:t xml:space="preserve">Tarnybos vertinimu, </w:t>
            </w:r>
            <w:r w:rsidR="00052D96">
              <w:rPr>
                <w:rFonts w:ascii="Calibri" w:hAnsi="Calibri" w:cs="Calibri"/>
                <w:iCs/>
                <w:szCs w:val="24"/>
                <w:lang w:eastAsia="lt-LT"/>
              </w:rPr>
              <w:t xml:space="preserve">atitiktis Sutarčių 3 </w:t>
            </w:r>
            <w:r w:rsidR="00052D96" w:rsidRPr="000739C3">
              <w:rPr>
                <w:rFonts w:ascii="Calibri" w:hAnsi="Calibri" w:cs="Calibri"/>
                <w:iCs/>
                <w:szCs w:val="24"/>
                <w:lang w:eastAsia="lt-LT"/>
              </w:rPr>
              <w:t>sk</w:t>
            </w:r>
            <w:r w:rsidR="00052D96">
              <w:rPr>
                <w:rFonts w:ascii="Calibri" w:hAnsi="Calibri" w:cs="Calibri"/>
                <w:iCs/>
                <w:szCs w:val="24"/>
                <w:lang w:eastAsia="lt-LT"/>
              </w:rPr>
              <w:t xml:space="preserve">irsnio 1.9 ir 1.14 punktų reikalavimams turėjo būti tikrinama dar prieš tiekėjui pradedant teikti paslaugas. Atitiktis kitiems Sutarčių 3 </w:t>
            </w:r>
            <w:r w:rsidR="00052D96" w:rsidRPr="000739C3">
              <w:rPr>
                <w:rFonts w:ascii="Calibri" w:hAnsi="Calibri" w:cs="Calibri"/>
                <w:iCs/>
                <w:szCs w:val="24"/>
                <w:lang w:eastAsia="lt-LT"/>
              </w:rPr>
              <w:t>sk</w:t>
            </w:r>
            <w:r w:rsidR="00052D96">
              <w:rPr>
                <w:rFonts w:ascii="Calibri" w:hAnsi="Calibri" w:cs="Calibri"/>
                <w:iCs/>
                <w:szCs w:val="24"/>
                <w:lang w:eastAsia="lt-LT"/>
              </w:rPr>
              <w:t>irsnyje nurodytiems reikalavimams (</w:t>
            </w:r>
            <w:r>
              <w:rPr>
                <w:rFonts w:ascii="Calibri" w:hAnsi="Calibri" w:cs="Calibri"/>
                <w:iCs/>
                <w:szCs w:val="24"/>
                <w:lang w:eastAsia="lt-LT"/>
              </w:rPr>
              <w:t>ypač atsižvelgiant į tai, kad už kai kurių reikalavimų pažeidimus yra numatytos baudos</w:t>
            </w:r>
            <w:r w:rsidR="00052D96">
              <w:rPr>
                <w:rFonts w:ascii="Calibri" w:hAnsi="Calibri" w:cs="Calibri"/>
                <w:iCs/>
                <w:szCs w:val="24"/>
                <w:lang w:eastAsia="lt-LT"/>
              </w:rPr>
              <w:t>)</w:t>
            </w:r>
            <w:r>
              <w:rPr>
                <w:rFonts w:ascii="Calibri" w:hAnsi="Calibri" w:cs="Calibri"/>
                <w:iCs/>
                <w:szCs w:val="24"/>
                <w:lang w:eastAsia="lt-LT"/>
              </w:rPr>
              <w:t xml:space="preserve">, jei buvo </w:t>
            </w:r>
            <w:r w:rsidR="00C057A8">
              <w:rPr>
                <w:rFonts w:ascii="Calibri" w:hAnsi="Calibri" w:cs="Calibri"/>
                <w:iCs/>
                <w:szCs w:val="24"/>
                <w:lang w:eastAsia="lt-LT"/>
              </w:rPr>
              <w:t>atliekami kontroliniai patikrinimai</w:t>
            </w:r>
            <w:r>
              <w:rPr>
                <w:rFonts w:ascii="Calibri" w:hAnsi="Calibri" w:cs="Calibri"/>
                <w:iCs/>
                <w:szCs w:val="24"/>
                <w:lang w:eastAsia="lt-LT"/>
              </w:rPr>
              <w:t>, turėjo būti įforminam</w:t>
            </w:r>
            <w:r w:rsidR="00052D96">
              <w:rPr>
                <w:rFonts w:ascii="Calibri" w:hAnsi="Calibri" w:cs="Calibri"/>
                <w:iCs/>
                <w:szCs w:val="24"/>
                <w:lang w:eastAsia="lt-LT"/>
              </w:rPr>
              <w:t>a</w:t>
            </w:r>
            <w:r>
              <w:rPr>
                <w:rFonts w:ascii="Calibri" w:hAnsi="Calibri" w:cs="Calibri"/>
                <w:iCs/>
                <w:szCs w:val="24"/>
                <w:lang w:eastAsia="lt-LT"/>
              </w:rPr>
              <w:t xml:space="preserve"> dokumentais.</w:t>
            </w:r>
            <w:r w:rsidR="00C057A8">
              <w:rPr>
                <w:rFonts w:ascii="Calibri" w:hAnsi="Calibri" w:cs="Calibri"/>
                <w:iCs/>
                <w:szCs w:val="24"/>
                <w:lang w:eastAsia="lt-LT"/>
              </w:rPr>
              <w:t xml:space="preserve"> To neatlikus</w:t>
            </w:r>
            <w:r w:rsidR="000A6D11">
              <w:rPr>
                <w:rFonts w:ascii="Calibri" w:hAnsi="Calibri" w:cs="Calibri"/>
                <w:iCs/>
                <w:szCs w:val="24"/>
                <w:lang w:eastAsia="lt-LT"/>
              </w:rPr>
              <w:t>i</w:t>
            </w:r>
            <w:r w:rsidR="00C057A8">
              <w:rPr>
                <w:rFonts w:ascii="Calibri" w:hAnsi="Calibri" w:cs="Calibri"/>
                <w:iCs/>
                <w:szCs w:val="24"/>
                <w:lang w:eastAsia="lt-LT"/>
              </w:rPr>
              <w:t xml:space="preserve"> Perkančioji organizacija pažeidė Įstatymo </w:t>
            </w:r>
            <w:r w:rsidR="00C057A8" w:rsidRPr="00D612DF">
              <w:rPr>
                <w:rFonts w:asciiTheme="minorHAnsi" w:hAnsiTheme="minorHAnsi" w:cstheme="minorHAnsi"/>
                <w:lang w:eastAsia="lt-LT"/>
              </w:rPr>
              <w:t>17 straipsnio 1 dal</w:t>
            </w:r>
            <w:r w:rsidR="00C057A8">
              <w:rPr>
                <w:rFonts w:asciiTheme="minorHAnsi" w:hAnsiTheme="minorHAnsi" w:cstheme="minorHAnsi"/>
                <w:lang w:eastAsia="lt-LT"/>
              </w:rPr>
              <w:t>yje įtvirtintą skaidrumo principą</w:t>
            </w:r>
            <w:r w:rsidR="00A4408E">
              <w:rPr>
                <w:rFonts w:asciiTheme="minorHAnsi" w:hAnsiTheme="minorHAnsi" w:cstheme="minorHAnsi"/>
                <w:lang w:eastAsia="lt-LT"/>
              </w:rPr>
              <w:t>.</w:t>
            </w:r>
          </w:p>
          <w:p w14:paraId="475CBD01" w14:textId="3FEB3AB9" w:rsidR="00FC5254" w:rsidRDefault="002F7CAF" w:rsidP="00E2196B">
            <w:pPr>
              <w:ind w:left="142" w:right="138" w:firstLine="851"/>
              <w:rPr>
                <w:rFonts w:asciiTheme="minorHAnsi" w:hAnsiTheme="minorHAnsi" w:cstheme="minorHAnsi"/>
                <w:iCs/>
                <w:szCs w:val="24"/>
                <w:lang w:eastAsia="lt-LT"/>
              </w:rPr>
            </w:pPr>
            <w:r w:rsidRPr="00441EC2">
              <w:rPr>
                <w:rFonts w:asciiTheme="minorHAnsi" w:hAnsiTheme="minorHAnsi" w:cstheme="minorHAnsi"/>
                <w:iCs/>
                <w:szCs w:val="24"/>
                <w:lang w:eastAsia="lt-LT"/>
              </w:rPr>
              <w:t>Apibendrindama</w:t>
            </w:r>
            <w:r w:rsidR="00FC5254" w:rsidRPr="00441EC2">
              <w:rPr>
                <w:rFonts w:asciiTheme="minorHAnsi" w:hAnsiTheme="minorHAnsi" w:cstheme="minorHAnsi"/>
                <w:iCs/>
                <w:szCs w:val="24"/>
                <w:lang w:eastAsia="lt-LT"/>
              </w:rPr>
              <w:t xml:space="preserve"> tai, kas išdėstyta pirmiau, Tarnyba konstatuoja, kad </w:t>
            </w:r>
            <w:r w:rsidR="00A4408E" w:rsidRPr="00441EC2">
              <w:rPr>
                <w:rFonts w:asciiTheme="minorHAnsi" w:hAnsiTheme="minorHAnsi" w:cstheme="minorHAnsi"/>
                <w:iCs/>
                <w:szCs w:val="24"/>
                <w:lang w:eastAsia="lt-LT"/>
              </w:rPr>
              <w:t xml:space="preserve">Sutarčių priežiūrą </w:t>
            </w:r>
            <w:r w:rsidR="00FC5254" w:rsidRPr="00441EC2">
              <w:rPr>
                <w:rFonts w:asciiTheme="minorHAnsi" w:hAnsiTheme="minorHAnsi" w:cstheme="minorHAnsi"/>
                <w:iCs/>
                <w:szCs w:val="24"/>
                <w:lang w:eastAsia="lt-LT"/>
              </w:rPr>
              <w:t>Perkančioji organizacija vykd</w:t>
            </w:r>
            <w:r w:rsidR="00A4408E" w:rsidRPr="00441EC2">
              <w:rPr>
                <w:rFonts w:asciiTheme="minorHAnsi" w:hAnsiTheme="minorHAnsi" w:cstheme="minorHAnsi"/>
                <w:iCs/>
                <w:szCs w:val="24"/>
                <w:lang w:eastAsia="lt-LT"/>
              </w:rPr>
              <w:t>ė</w:t>
            </w:r>
            <w:r w:rsidR="00FC5254" w:rsidRPr="00441EC2">
              <w:rPr>
                <w:rFonts w:asciiTheme="minorHAnsi" w:hAnsiTheme="minorHAnsi" w:cstheme="minorHAnsi"/>
                <w:iCs/>
                <w:szCs w:val="24"/>
                <w:lang w:eastAsia="lt-LT"/>
              </w:rPr>
              <w:t xml:space="preserve"> </w:t>
            </w:r>
            <w:r w:rsidR="00A4408E" w:rsidRPr="00441EC2">
              <w:rPr>
                <w:rFonts w:asciiTheme="minorHAnsi" w:hAnsiTheme="minorHAnsi" w:cstheme="minorHAnsi"/>
                <w:iCs/>
                <w:szCs w:val="24"/>
                <w:lang w:eastAsia="lt-LT"/>
              </w:rPr>
              <w:t xml:space="preserve">pažeisdama </w:t>
            </w:r>
            <w:r w:rsidR="00FC5254" w:rsidRPr="00441EC2">
              <w:rPr>
                <w:rFonts w:asciiTheme="minorHAnsi" w:hAnsiTheme="minorHAnsi" w:cstheme="minorHAnsi"/>
                <w:iCs/>
                <w:szCs w:val="24"/>
                <w:lang w:eastAsia="lt-LT"/>
              </w:rPr>
              <w:t xml:space="preserve">Įstatymo 17 straipsnio 1 dalyje </w:t>
            </w:r>
            <w:r w:rsidR="00A4408E" w:rsidRPr="00441EC2">
              <w:rPr>
                <w:rFonts w:asciiTheme="minorHAnsi" w:hAnsiTheme="minorHAnsi" w:cstheme="minorHAnsi"/>
                <w:iCs/>
                <w:szCs w:val="24"/>
                <w:lang w:eastAsia="lt-LT"/>
              </w:rPr>
              <w:t xml:space="preserve">įtvirtintus </w:t>
            </w:r>
            <w:r w:rsidR="00FC5254" w:rsidRPr="00441EC2">
              <w:rPr>
                <w:rFonts w:asciiTheme="minorHAnsi" w:hAnsiTheme="minorHAnsi" w:cstheme="minorHAnsi"/>
                <w:iCs/>
                <w:szCs w:val="24"/>
                <w:lang w:eastAsia="lt-LT"/>
              </w:rPr>
              <w:t>skaidrumo</w:t>
            </w:r>
            <w:r w:rsidR="00A4408E" w:rsidRPr="00441EC2">
              <w:rPr>
                <w:rFonts w:asciiTheme="minorHAnsi" w:hAnsiTheme="minorHAnsi" w:cstheme="minorHAnsi"/>
                <w:iCs/>
                <w:szCs w:val="24"/>
                <w:lang w:eastAsia="lt-LT"/>
              </w:rPr>
              <w:t xml:space="preserve">, </w:t>
            </w:r>
            <w:r w:rsidR="00A4408E" w:rsidRPr="00441EC2">
              <w:rPr>
                <w:rFonts w:asciiTheme="minorHAnsi" w:hAnsiTheme="minorHAnsi" w:cstheme="minorHAnsi"/>
                <w:lang w:eastAsia="lt-LT"/>
              </w:rPr>
              <w:t>lygiateisiškumo bei proporcingumo</w:t>
            </w:r>
            <w:r w:rsidR="00FC5254" w:rsidRPr="00441EC2">
              <w:rPr>
                <w:rFonts w:asciiTheme="minorHAnsi" w:hAnsiTheme="minorHAnsi" w:cstheme="minorHAnsi"/>
                <w:iCs/>
                <w:szCs w:val="24"/>
                <w:lang w:eastAsia="lt-LT"/>
              </w:rPr>
              <w:t xml:space="preserve"> princip</w:t>
            </w:r>
            <w:r w:rsidR="00A4408E" w:rsidRPr="00441EC2">
              <w:rPr>
                <w:rFonts w:asciiTheme="minorHAnsi" w:hAnsiTheme="minorHAnsi" w:cstheme="minorHAnsi"/>
                <w:iCs/>
                <w:szCs w:val="24"/>
                <w:lang w:eastAsia="lt-LT"/>
              </w:rPr>
              <w:t>us,</w:t>
            </w:r>
            <w:r w:rsidR="00FC5254" w:rsidRPr="00441EC2">
              <w:rPr>
                <w:rFonts w:asciiTheme="minorHAnsi" w:hAnsiTheme="minorHAnsi" w:cstheme="minorHAnsi"/>
                <w:iCs/>
                <w:szCs w:val="24"/>
                <w:lang w:eastAsia="lt-LT"/>
              </w:rPr>
              <w:t xml:space="preserve"> </w:t>
            </w:r>
            <w:r w:rsidR="00A4408E" w:rsidRPr="00441EC2">
              <w:rPr>
                <w:rFonts w:asciiTheme="minorHAnsi" w:hAnsiTheme="minorHAnsi" w:cstheme="minorHAnsi"/>
                <w:iCs/>
                <w:szCs w:val="24"/>
                <w:lang w:eastAsia="lt-LT"/>
              </w:rPr>
              <w:t xml:space="preserve">Įstatymo </w:t>
            </w:r>
            <w:r w:rsidR="00DD45A2" w:rsidRPr="00441EC2">
              <w:rPr>
                <w:rFonts w:asciiTheme="minorHAnsi" w:hAnsiTheme="minorHAnsi" w:cstheme="minorHAnsi"/>
                <w:iCs/>
                <w:szCs w:val="24"/>
                <w:lang w:eastAsia="lt-LT"/>
              </w:rPr>
              <w:t>17 straipsnio 2 dalies 1 punkto bei</w:t>
            </w:r>
            <w:r w:rsidR="00AE72F4" w:rsidRPr="00441EC2">
              <w:rPr>
                <w:rFonts w:asciiTheme="minorHAnsi" w:hAnsiTheme="minorHAnsi" w:cstheme="minorHAnsi"/>
                <w:iCs/>
                <w:szCs w:val="24"/>
                <w:lang w:eastAsia="lt-LT"/>
              </w:rPr>
              <w:t xml:space="preserve"> </w:t>
            </w:r>
            <w:r w:rsidR="00AE72F4" w:rsidRPr="00441EC2">
              <w:rPr>
                <w:rFonts w:ascii="Calibri" w:hAnsi="Calibri" w:cs="Calibri"/>
                <w:iCs/>
                <w:szCs w:val="24"/>
                <w:lang w:eastAsia="lt-LT"/>
              </w:rPr>
              <w:t xml:space="preserve">89 straipsnio 1, 2, 5 dalių </w:t>
            </w:r>
            <w:r w:rsidR="00A4408E" w:rsidRPr="00441EC2">
              <w:rPr>
                <w:rFonts w:asciiTheme="minorHAnsi" w:hAnsiTheme="minorHAnsi" w:cstheme="minorHAnsi"/>
                <w:iCs/>
                <w:szCs w:val="24"/>
                <w:lang w:eastAsia="lt-LT"/>
              </w:rPr>
              <w:t>reikalavimus</w:t>
            </w:r>
            <w:r w:rsidR="00DD45A2" w:rsidRPr="00441EC2">
              <w:rPr>
                <w:rFonts w:asciiTheme="minorHAnsi" w:hAnsiTheme="minorHAnsi" w:cstheme="minorHAnsi"/>
                <w:iCs/>
                <w:szCs w:val="24"/>
                <w:lang w:eastAsia="lt-LT"/>
              </w:rPr>
              <w:t>.</w:t>
            </w:r>
          </w:p>
          <w:p w14:paraId="177ED310" w14:textId="1C0DF332" w:rsidR="00A12C6E" w:rsidRPr="00507627" w:rsidRDefault="00A12C6E" w:rsidP="00E2196B">
            <w:pPr>
              <w:ind w:left="142" w:right="138" w:firstLine="851"/>
              <w:rPr>
                <w:rFonts w:asciiTheme="minorHAnsi" w:hAnsiTheme="minorHAnsi" w:cstheme="minorHAnsi"/>
                <w:iCs/>
                <w:szCs w:val="24"/>
                <w:lang w:eastAsia="lt-LT"/>
              </w:rPr>
            </w:pPr>
          </w:p>
        </w:tc>
      </w:tr>
      <w:tr w:rsidR="008A5DCC" w:rsidRPr="00E66C10" w14:paraId="7B15B9B6" w14:textId="77777777" w:rsidTr="00E2196B">
        <w:tc>
          <w:tcPr>
            <w:tcW w:w="1277" w:type="dxa"/>
            <w:tcBorders>
              <w:top w:val="single" w:sz="4" w:space="0" w:color="auto"/>
              <w:left w:val="single" w:sz="4" w:space="0" w:color="auto"/>
              <w:bottom w:val="single" w:sz="4" w:space="0" w:color="auto"/>
              <w:right w:val="single" w:sz="4" w:space="0" w:color="auto"/>
            </w:tcBorders>
            <w:vAlign w:val="center"/>
          </w:tcPr>
          <w:p w14:paraId="55DD2CA0" w14:textId="7F7C2221" w:rsidR="008A5DCC" w:rsidRPr="00E66C10" w:rsidRDefault="002F0D48" w:rsidP="009D7060">
            <w:pPr>
              <w:spacing w:before="120" w:after="120" w:line="276" w:lineRule="auto"/>
              <w:ind w:hanging="142"/>
              <w:jc w:val="center"/>
              <w:rPr>
                <w:rFonts w:asciiTheme="minorHAnsi" w:hAnsiTheme="minorHAnsi" w:cstheme="minorHAnsi"/>
              </w:rPr>
            </w:pPr>
            <w:r>
              <w:rPr>
                <w:rFonts w:asciiTheme="minorHAnsi" w:hAnsiTheme="minorHAnsi" w:cstheme="minorHAnsi"/>
              </w:rPr>
              <w:lastRenderedPageBreak/>
              <w:t>2</w:t>
            </w:r>
            <w:r w:rsidR="008A5DCC"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2105EB04" w14:textId="751CCCA4" w:rsidR="008A5DCC" w:rsidRPr="009E30E2" w:rsidRDefault="00077CE0" w:rsidP="009D7060">
            <w:pPr>
              <w:spacing w:before="120" w:after="120" w:line="276" w:lineRule="auto"/>
              <w:rPr>
                <w:rFonts w:asciiTheme="minorHAnsi" w:hAnsiTheme="minorHAnsi" w:cstheme="minorHAnsi"/>
              </w:rPr>
            </w:pPr>
            <w:r w:rsidRPr="00664441">
              <w:rPr>
                <w:rFonts w:asciiTheme="minorHAnsi" w:hAnsiTheme="minorHAnsi" w:cstheme="minorHAnsi"/>
                <w:lang w:eastAsia="lt-LT"/>
              </w:rPr>
              <w:t xml:space="preserve">Įstatymo </w:t>
            </w:r>
            <w:r w:rsidRPr="00664441">
              <w:rPr>
                <w:rFonts w:asciiTheme="minorHAnsi" w:hAnsiTheme="minorHAnsi" w:cstheme="minorHAnsi"/>
              </w:rPr>
              <w:t>17 straipsnio 1 dalis</w:t>
            </w:r>
            <w:r w:rsidRPr="00664441">
              <w:rPr>
                <w:rFonts w:asciiTheme="minorHAnsi" w:hAnsiTheme="minorHAnsi" w:cstheme="minorHAnsi"/>
                <w:vertAlign w:val="superscript"/>
                <w:lang w:eastAsia="lt-LT"/>
              </w:rPr>
              <w:footnoteReference w:id="27"/>
            </w:r>
            <w:r w:rsidRPr="00664441">
              <w:rPr>
                <w:rFonts w:asciiTheme="minorHAnsi" w:hAnsiTheme="minorHAnsi" w:cstheme="minorHAnsi"/>
                <w:lang w:eastAsia="lt-LT"/>
              </w:rPr>
              <w:t>, 91 straipsnio 1</w:t>
            </w:r>
            <w:r w:rsidRPr="00664441">
              <w:rPr>
                <w:rFonts w:asciiTheme="minorHAnsi" w:hAnsiTheme="minorHAnsi" w:cstheme="minorHAnsi"/>
              </w:rPr>
              <w:t xml:space="preserve"> dalies 1 punktas</w:t>
            </w:r>
            <w:r w:rsidRPr="00664441">
              <w:rPr>
                <w:rFonts w:asciiTheme="minorHAnsi" w:hAnsiTheme="minorHAnsi" w:cstheme="minorHAnsi"/>
                <w:vertAlign w:val="superscript"/>
                <w:lang w:eastAsia="lt-LT"/>
              </w:rPr>
              <w:footnoteReference w:id="28"/>
            </w:r>
          </w:p>
        </w:tc>
      </w:tr>
      <w:tr w:rsidR="001E6005" w:rsidRPr="000A0475" w14:paraId="73E63DE1" w14:textId="77777777" w:rsidTr="00E2196B">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415C5421" w14:textId="58486C81" w:rsidR="008D5226" w:rsidRDefault="00EC7960" w:rsidP="00E2196B">
            <w:pPr>
              <w:ind w:left="142" w:right="138" w:firstLine="851"/>
              <w:rPr>
                <w:rFonts w:ascii="Calibri" w:hAnsi="Calibri" w:cs="Calibri"/>
                <w:iCs/>
                <w:szCs w:val="24"/>
                <w:lang w:eastAsia="lt-LT"/>
              </w:rPr>
            </w:pPr>
            <w:r w:rsidRPr="00507627">
              <w:rPr>
                <w:rFonts w:asciiTheme="minorHAnsi" w:hAnsiTheme="minorHAnsi" w:cstheme="minorHAnsi"/>
                <w:iCs/>
                <w:szCs w:val="24"/>
                <w:lang w:eastAsia="lt-LT"/>
              </w:rPr>
              <w:t xml:space="preserve"> </w:t>
            </w:r>
            <w:r w:rsidR="00EB33CE">
              <w:rPr>
                <w:rFonts w:asciiTheme="minorHAnsi" w:hAnsiTheme="minorHAnsi" w:cstheme="minorHAnsi"/>
                <w:iCs/>
                <w:szCs w:val="24"/>
                <w:lang w:eastAsia="lt-LT"/>
              </w:rPr>
              <w:t>Kaip jau pirmiau minėta</w:t>
            </w:r>
            <w:r w:rsidR="008251C7">
              <w:rPr>
                <w:rFonts w:asciiTheme="minorHAnsi" w:hAnsiTheme="minorHAnsi" w:cstheme="minorHAnsi"/>
                <w:iCs/>
                <w:szCs w:val="24"/>
                <w:lang w:eastAsia="lt-LT"/>
              </w:rPr>
              <w:t xml:space="preserve"> (žr. šios išvados dalies 1 punktą)</w:t>
            </w:r>
            <w:r w:rsidR="00EB33CE">
              <w:rPr>
                <w:rFonts w:asciiTheme="minorHAnsi" w:hAnsiTheme="minorHAnsi" w:cstheme="minorHAnsi"/>
                <w:iCs/>
                <w:szCs w:val="24"/>
                <w:lang w:eastAsia="lt-LT"/>
              </w:rPr>
              <w:t xml:space="preserve">, </w:t>
            </w:r>
            <w:r w:rsidR="008251C7" w:rsidRPr="003C760E">
              <w:rPr>
                <w:rFonts w:ascii="Calibri" w:hAnsi="Calibri" w:cs="Calibri"/>
                <w:iCs/>
                <w:szCs w:val="24"/>
                <w:lang w:eastAsia="lt-LT"/>
              </w:rPr>
              <w:t xml:space="preserve">tiekėjas </w:t>
            </w:r>
            <w:r w:rsidR="008251C7">
              <w:rPr>
                <w:rFonts w:ascii="Calibri" w:hAnsi="Calibri" w:cs="Calibri"/>
                <w:iCs/>
                <w:szCs w:val="24"/>
                <w:lang w:eastAsia="lt-LT"/>
              </w:rPr>
              <w:t>dešimt su puse mėnesio paslaug</w:t>
            </w:r>
            <w:r w:rsidR="008D5226">
              <w:rPr>
                <w:rFonts w:ascii="Calibri" w:hAnsi="Calibri" w:cs="Calibri"/>
                <w:iCs/>
                <w:szCs w:val="24"/>
                <w:lang w:eastAsia="lt-LT"/>
              </w:rPr>
              <w:t>as</w:t>
            </w:r>
            <w:r w:rsidR="008251C7">
              <w:rPr>
                <w:rFonts w:ascii="Calibri" w:hAnsi="Calibri" w:cs="Calibri"/>
                <w:iCs/>
                <w:szCs w:val="24"/>
                <w:lang w:eastAsia="lt-LT"/>
              </w:rPr>
              <w:t xml:space="preserve"> teikė transporto priemonėmis, neatitinkančiomis Techninės specifikacijos reikalavimų ir tiekėjo pasiūlymo (</w:t>
            </w:r>
            <w:r w:rsidR="00B90AEF">
              <w:rPr>
                <w:rFonts w:ascii="Calibri" w:hAnsi="Calibri" w:cs="Calibri"/>
                <w:iCs/>
                <w:szCs w:val="24"/>
                <w:lang w:eastAsia="lt-LT"/>
              </w:rPr>
              <w:t xml:space="preserve">paslaugas </w:t>
            </w:r>
            <w:r w:rsidR="00452FB4">
              <w:rPr>
                <w:rFonts w:ascii="Calibri" w:hAnsi="Calibri" w:cs="Calibri"/>
                <w:iCs/>
                <w:szCs w:val="24"/>
                <w:lang w:eastAsia="lt-LT"/>
              </w:rPr>
              <w:t xml:space="preserve">teikė </w:t>
            </w:r>
            <w:r w:rsidR="008251C7">
              <w:rPr>
                <w:rFonts w:ascii="Calibri" w:hAnsi="Calibri" w:cs="Calibri"/>
                <w:iCs/>
                <w:szCs w:val="24"/>
                <w:lang w:eastAsia="lt-LT"/>
              </w:rPr>
              <w:t>ne naujomis ir ne elektra varomomis transporto priemonėmis)</w:t>
            </w:r>
            <w:r w:rsidR="00E2196B">
              <w:rPr>
                <w:rFonts w:ascii="Calibri" w:hAnsi="Calibri" w:cs="Calibri"/>
                <w:iCs/>
                <w:szCs w:val="24"/>
                <w:lang w:eastAsia="lt-LT"/>
              </w:rPr>
              <w:t>.</w:t>
            </w:r>
            <w:r w:rsidR="008D5226">
              <w:rPr>
                <w:rFonts w:ascii="Calibri" w:hAnsi="Calibri" w:cs="Calibri"/>
                <w:iCs/>
                <w:szCs w:val="24"/>
                <w:lang w:eastAsia="lt-LT"/>
              </w:rPr>
              <w:t xml:space="preserve"> Perkančioji organizacija tiekėjui teiktoje pretenzijoje</w:t>
            </w:r>
            <w:r w:rsidR="008D5226" w:rsidRPr="00A00A88">
              <w:rPr>
                <w:rFonts w:ascii="Calibri" w:hAnsi="Calibri" w:cs="Calibri"/>
                <w:vertAlign w:val="superscript"/>
                <w:lang w:eastAsia="lt-LT"/>
              </w:rPr>
              <w:footnoteReference w:id="29"/>
            </w:r>
            <w:r w:rsidR="008D5226">
              <w:rPr>
                <w:rFonts w:ascii="Calibri" w:hAnsi="Calibri" w:cs="Calibri"/>
                <w:iCs/>
                <w:szCs w:val="24"/>
                <w:lang w:eastAsia="lt-LT"/>
              </w:rPr>
              <w:t xml:space="preserve"> ir Tarnybai teiktame paaiškinime</w:t>
            </w:r>
            <w:r w:rsidR="008D5226" w:rsidRPr="00A00A88">
              <w:rPr>
                <w:rFonts w:ascii="Calibri" w:hAnsi="Calibri" w:cs="Calibri"/>
                <w:vertAlign w:val="superscript"/>
                <w:lang w:eastAsia="lt-LT"/>
              </w:rPr>
              <w:footnoteReference w:id="30"/>
            </w:r>
            <w:r w:rsidR="008D5226">
              <w:rPr>
                <w:rFonts w:ascii="Calibri" w:hAnsi="Calibri" w:cs="Calibri"/>
                <w:iCs/>
                <w:szCs w:val="24"/>
                <w:lang w:eastAsia="lt-LT"/>
              </w:rPr>
              <w:t xml:space="preserve"> nurodė, kad netinkamų transporto priemonių dalis – 60 procentų. </w:t>
            </w:r>
          </w:p>
          <w:p w14:paraId="4BC0BB06" w14:textId="4AB29DCB" w:rsidR="008251C7" w:rsidRDefault="008251C7" w:rsidP="00E2196B">
            <w:pPr>
              <w:ind w:left="142" w:right="138" w:firstLine="851"/>
              <w:rPr>
                <w:rFonts w:ascii="Calibri" w:hAnsi="Calibri" w:cs="Calibri"/>
                <w:iCs/>
                <w:szCs w:val="24"/>
                <w:lang w:eastAsia="lt-LT"/>
              </w:rPr>
            </w:pPr>
            <w:r>
              <w:rPr>
                <w:rFonts w:ascii="Calibri" w:hAnsi="Calibri" w:cs="Calibri"/>
                <w:iCs/>
                <w:szCs w:val="24"/>
                <w:lang w:eastAsia="lt-LT"/>
              </w:rPr>
              <w:t xml:space="preserve">Tiekėjas praleido du papildomus </w:t>
            </w:r>
            <w:r w:rsidR="001C3BCD">
              <w:rPr>
                <w:rFonts w:ascii="Calibri" w:hAnsi="Calibri" w:cs="Calibri"/>
                <w:iCs/>
                <w:szCs w:val="24"/>
                <w:lang w:eastAsia="lt-LT"/>
              </w:rPr>
              <w:t xml:space="preserve">Perkančiosios organizacijos nustatytus </w:t>
            </w:r>
            <w:r>
              <w:rPr>
                <w:rFonts w:ascii="Calibri" w:hAnsi="Calibri" w:cs="Calibri"/>
                <w:iCs/>
                <w:szCs w:val="24"/>
                <w:lang w:eastAsia="lt-LT"/>
              </w:rPr>
              <w:t>terminus Sutarčių vykdymo pažeidimų pašalinimui.</w:t>
            </w:r>
            <w:r w:rsidR="001C3BCD">
              <w:rPr>
                <w:rFonts w:ascii="Calibri" w:hAnsi="Calibri" w:cs="Calibri"/>
                <w:iCs/>
                <w:szCs w:val="24"/>
                <w:lang w:eastAsia="lt-LT"/>
              </w:rPr>
              <w:t xml:space="preserve"> </w:t>
            </w:r>
          </w:p>
          <w:p w14:paraId="2D265104" w14:textId="77777777" w:rsidR="005242A8" w:rsidRDefault="005242A8" w:rsidP="00E2196B">
            <w:pPr>
              <w:ind w:left="142" w:right="138" w:firstLine="851"/>
              <w:rPr>
                <w:rFonts w:ascii="Calibri" w:hAnsi="Calibri" w:cs="Calibri"/>
                <w:iCs/>
                <w:szCs w:val="24"/>
                <w:lang w:eastAsia="lt-LT"/>
              </w:rPr>
            </w:pPr>
            <w:r>
              <w:rPr>
                <w:rFonts w:ascii="Calibri" w:hAnsi="Calibri" w:cs="Calibri"/>
                <w:iCs/>
                <w:szCs w:val="24"/>
                <w:lang w:eastAsia="lt-LT"/>
              </w:rPr>
              <w:t>Perkančioji organizacija už tai tiekėjui taikė sutartinę atsakomybę – panaudojo dalį tiekėjo pateiktų Sutarčių įvykdymo užtikrinimų, bet Sutarčių nenutraukė, tiekėjo į Nepatikimų tiekėjų sąrašą neįtraukė.</w:t>
            </w:r>
          </w:p>
          <w:p w14:paraId="0ABF4788" w14:textId="753519C7" w:rsidR="00F03512" w:rsidRDefault="00F03512" w:rsidP="00E2196B">
            <w:pPr>
              <w:ind w:left="142" w:right="138" w:firstLine="851"/>
              <w:rPr>
                <w:rFonts w:ascii="Calibri" w:hAnsi="Calibri" w:cs="Calibri"/>
                <w:iCs/>
                <w:szCs w:val="24"/>
                <w:lang w:eastAsia="lt-LT"/>
              </w:rPr>
            </w:pPr>
            <w:r>
              <w:rPr>
                <w:rFonts w:ascii="Calibri" w:hAnsi="Calibri" w:cs="Calibri"/>
                <w:iCs/>
                <w:szCs w:val="24"/>
                <w:lang w:eastAsia="lt-LT"/>
              </w:rPr>
              <w:t>Perkančioji organizacija laikosi pozicijos</w:t>
            </w:r>
            <w:r w:rsidR="005242A8" w:rsidRPr="00A00A88">
              <w:rPr>
                <w:rFonts w:ascii="Calibri" w:hAnsi="Calibri" w:cs="Calibri"/>
                <w:vertAlign w:val="superscript"/>
                <w:lang w:eastAsia="lt-LT"/>
              </w:rPr>
              <w:footnoteReference w:id="31"/>
            </w:r>
            <w:r>
              <w:rPr>
                <w:rFonts w:ascii="Calibri" w:hAnsi="Calibri" w:cs="Calibri"/>
                <w:iCs/>
                <w:szCs w:val="24"/>
                <w:lang w:eastAsia="lt-LT"/>
              </w:rPr>
              <w:t>, kad pažeidimai – neesminiai, nors</w:t>
            </w:r>
            <w:r w:rsidR="003E123F">
              <w:rPr>
                <w:rFonts w:ascii="Calibri" w:hAnsi="Calibri" w:cs="Calibri"/>
                <w:iCs/>
                <w:szCs w:val="24"/>
                <w:lang w:eastAsia="lt-LT"/>
              </w:rPr>
              <w:t>,</w:t>
            </w:r>
            <w:r>
              <w:rPr>
                <w:rFonts w:ascii="Calibri" w:hAnsi="Calibri" w:cs="Calibri"/>
                <w:iCs/>
                <w:szCs w:val="24"/>
                <w:lang w:eastAsia="lt-LT"/>
              </w:rPr>
              <w:t xml:space="preserve"> vadovaujantis </w:t>
            </w:r>
            <w:r w:rsidRPr="003C760E">
              <w:rPr>
                <w:rFonts w:ascii="Calibri" w:hAnsi="Calibri" w:cs="Calibri"/>
                <w:iCs/>
                <w:szCs w:val="24"/>
                <w:lang w:eastAsia="lt-LT"/>
              </w:rPr>
              <w:t>Sutarčių 9 sk</w:t>
            </w:r>
            <w:r>
              <w:rPr>
                <w:rFonts w:ascii="Calibri" w:hAnsi="Calibri" w:cs="Calibri"/>
                <w:iCs/>
                <w:szCs w:val="24"/>
                <w:lang w:eastAsia="lt-LT"/>
              </w:rPr>
              <w:t>irsnio</w:t>
            </w:r>
            <w:r w:rsidRPr="003C760E">
              <w:rPr>
                <w:rFonts w:ascii="Calibri" w:hAnsi="Calibri" w:cs="Calibri"/>
                <w:iCs/>
                <w:szCs w:val="24"/>
                <w:lang w:eastAsia="lt-LT"/>
              </w:rPr>
              <w:t xml:space="preserve"> 4</w:t>
            </w:r>
            <w:r>
              <w:rPr>
                <w:rFonts w:ascii="Calibri" w:hAnsi="Calibri" w:cs="Calibri"/>
                <w:iCs/>
                <w:szCs w:val="24"/>
                <w:lang w:eastAsia="lt-LT"/>
              </w:rPr>
              <w:t xml:space="preserve">.1 </w:t>
            </w:r>
            <w:r w:rsidRPr="003C760E">
              <w:rPr>
                <w:rFonts w:ascii="Calibri" w:hAnsi="Calibri" w:cs="Calibri"/>
                <w:iCs/>
                <w:szCs w:val="24"/>
                <w:lang w:eastAsia="lt-LT"/>
              </w:rPr>
              <w:t>punkt</w:t>
            </w:r>
            <w:r w:rsidR="003E123F">
              <w:rPr>
                <w:rFonts w:ascii="Calibri" w:hAnsi="Calibri" w:cs="Calibri"/>
                <w:iCs/>
                <w:szCs w:val="24"/>
                <w:lang w:eastAsia="lt-LT"/>
              </w:rPr>
              <w:t>u</w:t>
            </w:r>
            <w:r w:rsidR="005242A8">
              <w:rPr>
                <w:rFonts w:ascii="Calibri" w:hAnsi="Calibri" w:cs="Calibri"/>
                <w:iCs/>
                <w:szCs w:val="24"/>
                <w:lang w:eastAsia="lt-LT"/>
              </w:rPr>
              <w:t xml:space="preserve">, </w:t>
            </w:r>
            <w:r w:rsidR="003E123F" w:rsidRPr="003E123F">
              <w:rPr>
                <w:rFonts w:ascii="Calibri" w:hAnsi="Calibri" w:cs="Calibri"/>
                <w:iCs/>
                <w:szCs w:val="24"/>
                <w:lang w:eastAsia="lt-LT"/>
              </w:rPr>
              <w:t>sisteming</w:t>
            </w:r>
            <w:r w:rsidR="003E123F">
              <w:rPr>
                <w:rFonts w:ascii="Calibri" w:hAnsi="Calibri" w:cs="Calibri"/>
                <w:iCs/>
                <w:szCs w:val="24"/>
                <w:lang w:eastAsia="lt-LT"/>
              </w:rPr>
              <w:t>i</w:t>
            </w:r>
            <w:r w:rsidR="003E123F" w:rsidRPr="003E123F">
              <w:rPr>
                <w:rFonts w:ascii="Calibri" w:hAnsi="Calibri" w:cs="Calibri"/>
                <w:iCs/>
                <w:szCs w:val="24"/>
                <w:lang w:eastAsia="lt-LT"/>
              </w:rPr>
              <w:t xml:space="preserve"> Sutarty</w:t>
            </w:r>
            <w:r w:rsidR="003E123F">
              <w:rPr>
                <w:rFonts w:ascii="Calibri" w:hAnsi="Calibri" w:cs="Calibri"/>
                <w:iCs/>
                <w:szCs w:val="24"/>
                <w:lang w:eastAsia="lt-LT"/>
              </w:rPr>
              <w:t>s</w:t>
            </w:r>
            <w:r w:rsidR="003E123F" w:rsidRPr="003E123F">
              <w:rPr>
                <w:rFonts w:ascii="Calibri" w:hAnsi="Calibri" w:cs="Calibri"/>
                <w:iCs/>
                <w:szCs w:val="24"/>
                <w:lang w:eastAsia="lt-LT"/>
              </w:rPr>
              <w:t xml:space="preserve">e </w:t>
            </w:r>
            <w:r w:rsidR="003E123F">
              <w:rPr>
                <w:rFonts w:ascii="Calibri" w:hAnsi="Calibri" w:cs="Calibri"/>
                <w:iCs/>
                <w:szCs w:val="24"/>
                <w:lang w:eastAsia="lt-LT"/>
              </w:rPr>
              <w:t xml:space="preserve">transporto priemonėms </w:t>
            </w:r>
            <w:r w:rsidR="003E123F" w:rsidRPr="003E123F">
              <w:rPr>
                <w:rFonts w:ascii="Calibri" w:hAnsi="Calibri" w:cs="Calibri"/>
                <w:iCs/>
                <w:szCs w:val="24"/>
                <w:lang w:eastAsia="lt-LT"/>
              </w:rPr>
              <w:t>nu</w:t>
            </w:r>
            <w:r w:rsidR="003E123F">
              <w:rPr>
                <w:rFonts w:ascii="Calibri" w:hAnsi="Calibri" w:cs="Calibri"/>
                <w:iCs/>
                <w:szCs w:val="24"/>
                <w:lang w:eastAsia="lt-LT"/>
              </w:rPr>
              <w:t>st</w:t>
            </w:r>
            <w:r w:rsidR="003E123F" w:rsidRPr="003E123F">
              <w:rPr>
                <w:rFonts w:ascii="Calibri" w:hAnsi="Calibri" w:cs="Calibri"/>
                <w:iCs/>
                <w:szCs w:val="24"/>
                <w:lang w:eastAsia="lt-LT"/>
              </w:rPr>
              <w:t>atyt</w:t>
            </w:r>
            <w:r w:rsidR="003E123F">
              <w:rPr>
                <w:rFonts w:ascii="Calibri" w:hAnsi="Calibri" w:cs="Calibri"/>
                <w:iCs/>
                <w:szCs w:val="24"/>
                <w:lang w:eastAsia="lt-LT"/>
              </w:rPr>
              <w:t>ų</w:t>
            </w:r>
            <w:r w:rsidR="003E123F" w:rsidRPr="003E123F">
              <w:rPr>
                <w:rFonts w:ascii="Calibri" w:hAnsi="Calibri" w:cs="Calibri"/>
                <w:iCs/>
                <w:szCs w:val="24"/>
                <w:lang w:eastAsia="lt-LT"/>
              </w:rPr>
              <w:t xml:space="preserve"> reikalavim</w:t>
            </w:r>
            <w:r w:rsidR="003E123F">
              <w:rPr>
                <w:rFonts w:ascii="Calibri" w:hAnsi="Calibri" w:cs="Calibri"/>
                <w:iCs/>
                <w:szCs w:val="24"/>
                <w:lang w:eastAsia="lt-LT"/>
              </w:rPr>
              <w:t xml:space="preserve">ų </w:t>
            </w:r>
            <w:r>
              <w:rPr>
                <w:rFonts w:ascii="Calibri" w:hAnsi="Calibri" w:cs="Calibri"/>
                <w:iCs/>
                <w:szCs w:val="24"/>
                <w:lang w:eastAsia="lt-LT"/>
              </w:rPr>
              <w:t>pažeidimai</w:t>
            </w:r>
            <w:r w:rsidR="005242A8">
              <w:rPr>
                <w:rFonts w:ascii="Calibri" w:hAnsi="Calibri" w:cs="Calibri"/>
                <w:iCs/>
                <w:szCs w:val="24"/>
                <w:lang w:eastAsia="lt-LT"/>
              </w:rPr>
              <w:t>,</w:t>
            </w:r>
            <w:r w:rsidR="003E123F">
              <w:rPr>
                <w:rFonts w:ascii="Calibri" w:hAnsi="Calibri" w:cs="Calibri"/>
                <w:iCs/>
                <w:szCs w:val="24"/>
                <w:lang w:eastAsia="lt-LT"/>
              </w:rPr>
              <w:t xml:space="preserve"> ir (arba) 4.5</w:t>
            </w:r>
            <w:r w:rsidR="003E123F" w:rsidRPr="003C760E">
              <w:rPr>
                <w:rFonts w:ascii="Calibri" w:hAnsi="Calibri" w:cs="Calibri"/>
                <w:iCs/>
                <w:szCs w:val="24"/>
                <w:lang w:eastAsia="lt-LT"/>
              </w:rPr>
              <w:t xml:space="preserve"> </w:t>
            </w:r>
            <w:r w:rsidR="003E123F">
              <w:rPr>
                <w:rFonts w:ascii="Calibri" w:hAnsi="Calibri" w:cs="Calibri"/>
                <w:iCs/>
                <w:szCs w:val="24"/>
                <w:lang w:eastAsia="lt-LT"/>
              </w:rPr>
              <w:t>punktu</w:t>
            </w:r>
            <w:r w:rsidR="005242A8">
              <w:rPr>
                <w:rFonts w:ascii="Calibri" w:hAnsi="Calibri" w:cs="Calibri"/>
                <w:iCs/>
                <w:szCs w:val="24"/>
                <w:lang w:eastAsia="lt-LT"/>
              </w:rPr>
              <w:t>,</w:t>
            </w:r>
            <w:r w:rsidR="003E123F">
              <w:rPr>
                <w:rFonts w:ascii="Calibri" w:hAnsi="Calibri" w:cs="Calibri"/>
                <w:iCs/>
                <w:szCs w:val="24"/>
                <w:lang w:eastAsia="lt-LT"/>
              </w:rPr>
              <w:t xml:space="preserve"> reikalavimų dėl </w:t>
            </w:r>
            <w:r w:rsidR="003E123F" w:rsidRPr="003E123F">
              <w:rPr>
                <w:rFonts w:ascii="Calibri" w:hAnsi="Calibri" w:cs="Calibri"/>
                <w:iCs/>
                <w:szCs w:val="24"/>
                <w:lang w:eastAsia="lt-LT"/>
              </w:rPr>
              <w:t>daugiau nei 30 (trisdešimt) procentų per tam tikrą laikotarpį</w:t>
            </w:r>
            <w:r w:rsidR="003E123F" w:rsidRPr="003C760E">
              <w:rPr>
                <w:rFonts w:ascii="Calibri" w:hAnsi="Calibri" w:cs="Calibri"/>
                <w:iCs/>
                <w:szCs w:val="24"/>
                <w:lang w:eastAsia="lt-LT"/>
              </w:rPr>
              <w:t xml:space="preserve"> </w:t>
            </w:r>
            <w:r w:rsidR="003E123F" w:rsidRPr="003E123F">
              <w:rPr>
                <w:rFonts w:ascii="Calibri" w:hAnsi="Calibri" w:cs="Calibri"/>
                <w:iCs/>
                <w:szCs w:val="24"/>
                <w:lang w:eastAsia="lt-LT"/>
              </w:rPr>
              <w:t>įvykdytų</w:t>
            </w:r>
            <w:r w:rsidR="003E123F">
              <w:rPr>
                <w:rFonts w:ascii="Calibri" w:hAnsi="Calibri" w:cs="Calibri"/>
                <w:iCs/>
                <w:szCs w:val="24"/>
                <w:lang w:eastAsia="lt-LT"/>
              </w:rPr>
              <w:t xml:space="preserve"> r</w:t>
            </w:r>
            <w:r w:rsidR="003E123F" w:rsidRPr="003E123F">
              <w:rPr>
                <w:rFonts w:ascii="Calibri" w:hAnsi="Calibri" w:cs="Calibri"/>
                <w:iCs/>
                <w:szCs w:val="24"/>
                <w:lang w:eastAsia="lt-LT"/>
              </w:rPr>
              <w:t>eisų</w:t>
            </w:r>
            <w:r w:rsidR="005242A8">
              <w:rPr>
                <w:rFonts w:ascii="Calibri" w:hAnsi="Calibri" w:cs="Calibri"/>
                <w:iCs/>
                <w:szCs w:val="24"/>
                <w:lang w:eastAsia="lt-LT"/>
              </w:rPr>
              <w:t>,</w:t>
            </w:r>
            <w:r w:rsidR="003E123F">
              <w:rPr>
                <w:rFonts w:ascii="Calibri" w:hAnsi="Calibri" w:cs="Calibri"/>
                <w:iCs/>
                <w:szCs w:val="24"/>
                <w:lang w:eastAsia="lt-LT"/>
              </w:rPr>
              <w:t xml:space="preserve"> pažeidimai</w:t>
            </w:r>
            <w:r w:rsidR="005242A8">
              <w:rPr>
                <w:rFonts w:ascii="Calibri" w:hAnsi="Calibri" w:cs="Calibri"/>
                <w:iCs/>
                <w:szCs w:val="24"/>
                <w:lang w:eastAsia="lt-LT"/>
              </w:rPr>
              <w:t>,</w:t>
            </w:r>
            <w:r w:rsidR="003E123F">
              <w:rPr>
                <w:rFonts w:ascii="Calibri" w:hAnsi="Calibri" w:cs="Calibri"/>
                <w:iCs/>
                <w:szCs w:val="24"/>
                <w:lang w:eastAsia="lt-LT"/>
              </w:rPr>
              <w:t xml:space="preserve"> </w:t>
            </w:r>
            <w:r>
              <w:rPr>
                <w:rFonts w:ascii="Calibri" w:hAnsi="Calibri" w:cs="Calibri"/>
                <w:iCs/>
                <w:szCs w:val="24"/>
                <w:lang w:eastAsia="lt-LT"/>
              </w:rPr>
              <w:t>y</w:t>
            </w:r>
            <w:r w:rsidRPr="003C760E">
              <w:rPr>
                <w:rFonts w:ascii="Calibri" w:hAnsi="Calibri" w:cs="Calibri"/>
                <w:iCs/>
                <w:szCs w:val="24"/>
                <w:lang w:eastAsia="lt-LT"/>
              </w:rPr>
              <w:t>ra laikom</w:t>
            </w:r>
            <w:r>
              <w:rPr>
                <w:rFonts w:ascii="Calibri" w:hAnsi="Calibri" w:cs="Calibri"/>
                <w:iCs/>
                <w:szCs w:val="24"/>
                <w:lang w:eastAsia="lt-LT"/>
              </w:rPr>
              <w:t>i</w:t>
            </w:r>
            <w:r w:rsidRPr="003C760E">
              <w:rPr>
                <w:rFonts w:ascii="Calibri" w:hAnsi="Calibri" w:cs="Calibri"/>
                <w:iCs/>
                <w:szCs w:val="24"/>
                <w:lang w:eastAsia="lt-LT"/>
              </w:rPr>
              <w:t xml:space="preserve"> esmini</w:t>
            </w:r>
            <w:r>
              <w:rPr>
                <w:rFonts w:ascii="Calibri" w:hAnsi="Calibri" w:cs="Calibri"/>
                <w:iCs/>
                <w:szCs w:val="24"/>
                <w:lang w:eastAsia="lt-LT"/>
              </w:rPr>
              <w:t>ais</w:t>
            </w:r>
            <w:r w:rsidRPr="003C760E">
              <w:rPr>
                <w:rFonts w:ascii="Calibri" w:hAnsi="Calibri" w:cs="Calibri"/>
                <w:iCs/>
                <w:szCs w:val="24"/>
                <w:lang w:eastAsia="lt-LT"/>
              </w:rPr>
              <w:t xml:space="preserve"> Sutarčių pažeidim</w:t>
            </w:r>
            <w:r>
              <w:rPr>
                <w:rFonts w:ascii="Calibri" w:hAnsi="Calibri" w:cs="Calibri"/>
                <w:iCs/>
                <w:szCs w:val="24"/>
                <w:lang w:eastAsia="lt-LT"/>
              </w:rPr>
              <w:t>ais.</w:t>
            </w:r>
          </w:p>
          <w:p w14:paraId="755D9D5A" w14:textId="35BEE0B0" w:rsidR="001C3BCD" w:rsidRDefault="009B6DB3" w:rsidP="00E2196B">
            <w:pPr>
              <w:ind w:left="142" w:right="138" w:firstLine="851"/>
              <w:rPr>
                <w:rFonts w:ascii="Calibri" w:hAnsi="Calibri" w:cs="Calibri"/>
                <w:iCs/>
                <w:szCs w:val="24"/>
                <w:lang w:eastAsia="lt-LT"/>
              </w:rPr>
            </w:pPr>
            <w:r>
              <w:rPr>
                <w:rFonts w:ascii="Calibri" w:hAnsi="Calibri" w:cs="Calibri"/>
                <w:iCs/>
                <w:szCs w:val="24"/>
                <w:lang w:eastAsia="lt-LT"/>
              </w:rPr>
              <w:t xml:space="preserve">Perkančioji organizacija </w:t>
            </w:r>
            <w:r w:rsidR="005242A8">
              <w:rPr>
                <w:rFonts w:ascii="Calibri" w:hAnsi="Calibri" w:cs="Calibri"/>
                <w:iCs/>
                <w:szCs w:val="24"/>
                <w:lang w:eastAsia="lt-LT"/>
              </w:rPr>
              <w:t xml:space="preserve">taip pat </w:t>
            </w:r>
            <w:r>
              <w:rPr>
                <w:rFonts w:ascii="Calibri" w:hAnsi="Calibri" w:cs="Calibri"/>
                <w:iCs/>
                <w:szCs w:val="24"/>
                <w:lang w:eastAsia="lt-LT"/>
              </w:rPr>
              <w:t>teigia</w:t>
            </w:r>
            <w:r w:rsidR="00A12C6E" w:rsidRPr="00A00A88">
              <w:rPr>
                <w:rFonts w:ascii="Calibri" w:hAnsi="Calibri" w:cs="Calibri"/>
                <w:vertAlign w:val="superscript"/>
                <w:lang w:eastAsia="lt-LT"/>
              </w:rPr>
              <w:footnoteReference w:id="32"/>
            </w:r>
            <w:r>
              <w:rPr>
                <w:rFonts w:ascii="Calibri" w:hAnsi="Calibri" w:cs="Calibri"/>
                <w:iCs/>
                <w:szCs w:val="24"/>
                <w:lang w:eastAsia="lt-LT"/>
              </w:rPr>
              <w:t xml:space="preserve">, kad </w:t>
            </w:r>
            <w:r w:rsidR="00A12C6E">
              <w:rPr>
                <w:rFonts w:ascii="Calibri" w:hAnsi="Calibri" w:cs="Calibri"/>
                <w:iCs/>
                <w:szCs w:val="24"/>
                <w:lang w:eastAsia="lt-LT"/>
              </w:rPr>
              <w:t xml:space="preserve">„&lt;...&gt; </w:t>
            </w:r>
            <w:r w:rsidR="00A12C6E" w:rsidRPr="00A12C6E">
              <w:rPr>
                <w:rFonts w:ascii="Calibri" w:hAnsi="Calibri" w:cs="Calibri"/>
                <w:iCs/>
                <w:szCs w:val="24"/>
                <w:lang w:eastAsia="lt-LT"/>
              </w:rPr>
              <w:t>naujausia teismų praktika rodo, jog net ir sistemingai vėluojant, jei visgi</w:t>
            </w:r>
            <w:r w:rsidR="005242A8">
              <w:rPr>
                <w:rFonts w:ascii="Calibri" w:hAnsi="Calibri" w:cs="Calibri"/>
                <w:iCs/>
                <w:szCs w:val="24"/>
                <w:lang w:eastAsia="lt-LT"/>
              </w:rPr>
              <w:t>,</w:t>
            </w:r>
            <w:r w:rsidR="00A12C6E" w:rsidRPr="00A12C6E">
              <w:rPr>
                <w:rFonts w:ascii="Calibri" w:hAnsi="Calibri" w:cs="Calibri"/>
                <w:iCs/>
                <w:szCs w:val="24"/>
                <w:lang w:eastAsia="lt-LT"/>
              </w:rPr>
              <w:t xml:space="preserve"> yra užtikrinamas perkančiosios organizacijos ar visuomenės poreikis – tokia sutartis negali būti laikoma vykdoma netinkamai ir dėl to </w:t>
            </w:r>
            <w:r w:rsidR="00A12C6E" w:rsidRPr="00A12C6E">
              <w:rPr>
                <w:rFonts w:ascii="Calibri" w:hAnsi="Calibri" w:cs="Calibri"/>
                <w:iCs/>
                <w:szCs w:val="24"/>
                <w:lang w:eastAsia="lt-LT"/>
              </w:rPr>
              <w:lastRenderedPageBreak/>
              <w:t xml:space="preserve">nutraukiama ar tiekėjas traukiamas į </w:t>
            </w:r>
            <w:r w:rsidR="00A12C6E">
              <w:rPr>
                <w:rFonts w:ascii="Calibri" w:hAnsi="Calibri" w:cs="Calibri"/>
                <w:iCs/>
                <w:szCs w:val="24"/>
                <w:lang w:eastAsia="lt-LT"/>
              </w:rPr>
              <w:t>N</w:t>
            </w:r>
            <w:r w:rsidR="00A12C6E" w:rsidRPr="00A12C6E">
              <w:rPr>
                <w:rFonts w:ascii="Calibri" w:hAnsi="Calibri" w:cs="Calibri"/>
                <w:iCs/>
                <w:szCs w:val="24"/>
                <w:lang w:eastAsia="lt-LT"/>
              </w:rPr>
              <w:t>epatikimų tiekėjų sąrašą</w:t>
            </w:r>
            <w:r w:rsidR="00A12C6E">
              <w:rPr>
                <w:rFonts w:ascii="Calibri" w:hAnsi="Calibri" w:cs="Calibri"/>
                <w:iCs/>
                <w:szCs w:val="24"/>
                <w:lang w:eastAsia="lt-LT"/>
              </w:rPr>
              <w:t xml:space="preserve"> &lt;...&gt;“</w:t>
            </w:r>
            <w:r w:rsidR="005242A8">
              <w:rPr>
                <w:rFonts w:ascii="Calibri" w:hAnsi="Calibri" w:cs="Calibri"/>
                <w:iCs/>
                <w:szCs w:val="24"/>
                <w:lang w:eastAsia="lt-LT"/>
              </w:rPr>
              <w:t xml:space="preserve">. Šiems teiginiams pagrįsti Perkančioji organizacija </w:t>
            </w:r>
            <w:r w:rsidR="00A12C6E">
              <w:rPr>
                <w:rFonts w:ascii="Calibri" w:hAnsi="Calibri" w:cs="Calibri"/>
                <w:iCs/>
                <w:szCs w:val="24"/>
                <w:lang w:eastAsia="lt-LT"/>
              </w:rPr>
              <w:t xml:space="preserve">nurodo </w:t>
            </w:r>
            <w:r w:rsidR="00A12C6E" w:rsidRPr="00A12C6E">
              <w:rPr>
                <w:rFonts w:ascii="Calibri" w:hAnsi="Calibri" w:cs="Calibri"/>
                <w:iCs/>
                <w:szCs w:val="24"/>
                <w:lang w:eastAsia="lt-LT"/>
              </w:rPr>
              <w:t>Lietuvos apeliacinio teismo 2025 m. birželio 12 d. nutart</w:t>
            </w:r>
            <w:r w:rsidR="00A12C6E">
              <w:rPr>
                <w:rFonts w:ascii="Calibri" w:hAnsi="Calibri" w:cs="Calibri"/>
                <w:iCs/>
                <w:szCs w:val="24"/>
                <w:lang w:eastAsia="lt-LT"/>
              </w:rPr>
              <w:t>į</w:t>
            </w:r>
            <w:r w:rsidR="00A12C6E" w:rsidRPr="00A12C6E">
              <w:rPr>
                <w:rFonts w:ascii="Calibri" w:hAnsi="Calibri" w:cs="Calibri"/>
                <w:iCs/>
                <w:szCs w:val="24"/>
                <w:lang w:eastAsia="lt-LT"/>
              </w:rPr>
              <w:t>, priimt</w:t>
            </w:r>
            <w:r w:rsidR="00A12C6E">
              <w:rPr>
                <w:rFonts w:ascii="Calibri" w:hAnsi="Calibri" w:cs="Calibri"/>
                <w:iCs/>
                <w:szCs w:val="24"/>
                <w:lang w:eastAsia="lt-LT"/>
              </w:rPr>
              <w:t>ą</w:t>
            </w:r>
            <w:r w:rsidR="00A12C6E" w:rsidRPr="00A12C6E">
              <w:rPr>
                <w:rFonts w:ascii="Calibri" w:hAnsi="Calibri" w:cs="Calibri"/>
                <w:iCs/>
                <w:szCs w:val="24"/>
                <w:lang w:eastAsia="lt-LT"/>
              </w:rPr>
              <w:t xml:space="preserve"> civilinėje byloje Nr. e2A-325-553/2025</w:t>
            </w:r>
            <w:r w:rsidR="00A12C6E">
              <w:rPr>
                <w:rFonts w:ascii="Calibri" w:hAnsi="Calibri" w:cs="Calibri"/>
                <w:iCs/>
                <w:szCs w:val="24"/>
                <w:lang w:eastAsia="lt-LT"/>
              </w:rPr>
              <w:t xml:space="preserve">, tačiau šioje nutartyje </w:t>
            </w:r>
            <w:r w:rsidR="00224BEC">
              <w:rPr>
                <w:rFonts w:ascii="Calibri" w:hAnsi="Calibri" w:cs="Calibri"/>
                <w:iCs/>
                <w:szCs w:val="24"/>
                <w:lang w:eastAsia="lt-LT"/>
              </w:rPr>
              <w:t xml:space="preserve">(priešingai nei teigia Perkančioji organizacija) </w:t>
            </w:r>
            <w:r w:rsidR="00A12C6E">
              <w:rPr>
                <w:rFonts w:ascii="Calibri" w:hAnsi="Calibri" w:cs="Calibri"/>
                <w:iCs/>
                <w:szCs w:val="24"/>
                <w:lang w:eastAsia="lt-LT"/>
              </w:rPr>
              <w:t>n</w:t>
            </w:r>
            <w:r w:rsidR="00F03512">
              <w:rPr>
                <w:rFonts w:ascii="Calibri" w:hAnsi="Calibri" w:cs="Calibri"/>
                <w:iCs/>
                <w:szCs w:val="24"/>
                <w:lang w:eastAsia="lt-LT"/>
              </w:rPr>
              <w:t xml:space="preserve">ėra </w:t>
            </w:r>
            <w:r w:rsidR="00A12C6E">
              <w:rPr>
                <w:rFonts w:ascii="Calibri" w:hAnsi="Calibri" w:cs="Calibri"/>
                <w:iCs/>
                <w:szCs w:val="24"/>
                <w:lang w:eastAsia="lt-LT"/>
              </w:rPr>
              <w:t xml:space="preserve">pasisakyta, kad </w:t>
            </w:r>
            <w:r w:rsidR="00224BEC">
              <w:rPr>
                <w:rFonts w:ascii="Calibri" w:hAnsi="Calibri" w:cs="Calibri"/>
                <w:iCs/>
                <w:szCs w:val="24"/>
                <w:lang w:eastAsia="lt-LT"/>
              </w:rPr>
              <w:t xml:space="preserve">į Nepatikimų tiekėjų sąrašą gali būti neįtraukiamas </w:t>
            </w:r>
            <w:r w:rsidR="00A12C6E">
              <w:rPr>
                <w:rFonts w:ascii="Calibri" w:hAnsi="Calibri" w:cs="Calibri"/>
                <w:iCs/>
                <w:szCs w:val="24"/>
                <w:lang w:eastAsia="lt-LT"/>
              </w:rPr>
              <w:t xml:space="preserve">tiekėjas, </w:t>
            </w:r>
            <w:r w:rsidR="00224BEC">
              <w:rPr>
                <w:rFonts w:ascii="Calibri" w:hAnsi="Calibri" w:cs="Calibri"/>
                <w:iCs/>
                <w:szCs w:val="24"/>
                <w:lang w:eastAsia="lt-LT"/>
              </w:rPr>
              <w:t xml:space="preserve">kuriam </w:t>
            </w:r>
            <w:r w:rsidR="00224BEC" w:rsidRPr="001C3BCD">
              <w:rPr>
                <w:rFonts w:ascii="Calibri" w:hAnsi="Calibri" w:cs="Calibri"/>
                <w:iCs/>
                <w:szCs w:val="24"/>
                <w:lang w:eastAsia="lt-LT"/>
              </w:rPr>
              <w:t>pritaik</w:t>
            </w:r>
            <w:r w:rsidR="00224BEC">
              <w:rPr>
                <w:rFonts w:ascii="Calibri" w:hAnsi="Calibri" w:cs="Calibri"/>
                <w:iCs/>
                <w:szCs w:val="24"/>
                <w:lang w:eastAsia="lt-LT"/>
              </w:rPr>
              <w:t>yta</w:t>
            </w:r>
            <w:r w:rsidR="00224BEC" w:rsidRPr="001C3BCD">
              <w:rPr>
                <w:rFonts w:ascii="Calibri" w:hAnsi="Calibri" w:cs="Calibri"/>
                <w:iCs/>
                <w:szCs w:val="24"/>
                <w:lang w:eastAsia="lt-LT"/>
              </w:rPr>
              <w:t xml:space="preserve"> sutartyje nustatyt</w:t>
            </w:r>
            <w:r w:rsidR="00224BEC">
              <w:rPr>
                <w:rFonts w:ascii="Calibri" w:hAnsi="Calibri" w:cs="Calibri"/>
                <w:iCs/>
                <w:szCs w:val="24"/>
                <w:lang w:eastAsia="lt-LT"/>
              </w:rPr>
              <w:t>a</w:t>
            </w:r>
            <w:r w:rsidR="00224BEC" w:rsidRPr="001C3BCD">
              <w:rPr>
                <w:rFonts w:ascii="Calibri" w:hAnsi="Calibri" w:cs="Calibri"/>
                <w:iCs/>
                <w:szCs w:val="24"/>
                <w:lang w:eastAsia="lt-LT"/>
              </w:rPr>
              <w:t xml:space="preserve"> sankcij</w:t>
            </w:r>
            <w:r w:rsidR="00224BEC">
              <w:rPr>
                <w:rFonts w:ascii="Calibri" w:hAnsi="Calibri" w:cs="Calibri"/>
                <w:iCs/>
                <w:szCs w:val="24"/>
                <w:lang w:eastAsia="lt-LT"/>
              </w:rPr>
              <w:t>a dėl</w:t>
            </w:r>
            <w:r w:rsidR="00224BEC" w:rsidRPr="001C3BCD">
              <w:rPr>
                <w:rFonts w:ascii="Calibri" w:hAnsi="Calibri" w:cs="Calibri"/>
                <w:iCs/>
                <w:szCs w:val="24"/>
                <w:lang w:eastAsia="lt-LT"/>
              </w:rPr>
              <w:t xml:space="preserve"> </w:t>
            </w:r>
            <w:r w:rsidR="00A12C6E" w:rsidRPr="001C3BCD">
              <w:rPr>
                <w:rFonts w:ascii="Calibri" w:hAnsi="Calibri" w:cs="Calibri"/>
                <w:iCs/>
                <w:szCs w:val="24"/>
                <w:lang w:eastAsia="lt-LT"/>
              </w:rPr>
              <w:t>esmin</w:t>
            </w:r>
            <w:r w:rsidR="00224BEC">
              <w:rPr>
                <w:rFonts w:ascii="Calibri" w:hAnsi="Calibri" w:cs="Calibri"/>
                <w:iCs/>
                <w:szCs w:val="24"/>
                <w:lang w:eastAsia="lt-LT"/>
              </w:rPr>
              <w:t>ės</w:t>
            </w:r>
            <w:r w:rsidR="00A12C6E" w:rsidRPr="001C3BCD">
              <w:rPr>
                <w:rFonts w:ascii="Calibri" w:hAnsi="Calibri" w:cs="Calibri"/>
                <w:iCs/>
                <w:szCs w:val="24"/>
                <w:lang w:eastAsia="lt-LT"/>
              </w:rPr>
              <w:t xml:space="preserve"> pirkimo sutarties sąlyg</w:t>
            </w:r>
            <w:r w:rsidR="00224BEC">
              <w:rPr>
                <w:rFonts w:ascii="Calibri" w:hAnsi="Calibri" w:cs="Calibri"/>
                <w:iCs/>
                <w:szCs w:val="24"/>
                <w:lang w:eastAsia="lt-LT"/>
              </w:rPr>
              <w:t>os</w:t>
            </w:r>
            <w:r w:rsidR="00A12C6E" w:rsidRPr="001C3BCD">
              <w:rPr>
                <w:rFonts w:ascii="Calibri" w:hAnsi="Calibri" w:cs="Calibri"/>
                <w:iCs/>
                <w:szCs w:val="24"/>
                <w:lang w:eastAsia="lt-LT"/>
              </w:rPr>
              <w:t xml:space="preserve"> vykd</w:t>
            </w:r>
            <w:r w:rsidR="00224BEC">
              <w:rPr>
                <w:rFonts w:ascii="Calibri" w:hAnsi="Calibri" w:cs="Calibri"/>
                <w:iCs/>
                <w:szCs w:val="24"/>
                <w:lang w:eastAsia="lt-LT"/>
              </w:rPr>
              <w:t>ymo</w:t>
            </w:r>
            <w:r w:rsidR="00A12C6E" w:rsidRPr="001C3BCD">
              <w:rPr>
                <w:rFonts w:ascii="Calibri" w:hAnsi="Calibri" w:cs="Calibri"/>
                <w:iCs/>
                <w:szCs w:val="24"/>
                <w:lang w:eastAsia="lt-LT"/>
              </w:rPr>
              <w:t xml:space="preserve"> su dideliais arba nuolatiniais trūkumais</w:t>
            </w:r>
            <w:r w:rsidR="00224BEC">
              <w:rPr>
                <w:rFonts w:ascii="Calibri" w:hAnsi="Calibri" w:cs="Calibri"/>
                <w:iCs/>
                <w:szCs w:val="24"/>
                <w:lang w:eastAsia="lt-LT"/>
              </w:rPr>
              <w:t>.</w:t>
            </w:r>
          </w:p>
          <w:p w14:paraId="6376F502" w14:textId="4D23BE9A" w:rsidR="001C3BCD" w:rsidRPr="001C3BCD" w:rsidRDefault="001C3BCD" w:rsidP="00E2196B">
            <w:pPr>
              <w:ind w:left="142" w:right="138" w:firstLine="851"/>
              <w:rPr>
                <w:rFonts w:ascii="Calibri" w:hAnsi="Calibri" w:cs="Calibri"/>
                <w:iCs/>
                <w:szCs w:val="24"/>
                <w:lang w:eastAsia="lt-LT"/>
              </w:rPr>
            </w:pPr>
            <w:r w:rsidRPr="001C3BCD">
              <w:rPr>
                <w:rFonts w:ascii="Calibri" w:hAnsi="Calibri" w:cs="Calibri"/>
                <w:iCs/>
                <w:szCs w:val="24"/>
                <w:lang w:eastAsia="lt-LT"/>
              </w:rPr>
              <w:t xml:space="preserve">Tarnyba </w:t>
            </w:r>
            <w:r w:rsidR="00106A80">
              <w:rPr>
                <w:rFonts w:ascii="Calibri" w:hAnsi="Calibri" w:cs="Calibri"/>
                <w:iCs/>
                <w:szCs w:val="24"/>
                <w:lang w:eastAsia="lt-LT"/>
              </w:rPr>
              <w:t>pabrėžia</w:t>
            </w:r>
            <w:r w:rsidRPr="001C3BCD">
              <w:rPr>
                <w:rFonts w:ascii="Calibri" w:hAnsi="Calibri" w:cs="Calibri"/>
                <w:iCs/>
                <w:szCs w:val="24"/>
                <w:lang w:eastAsia="lt-LT"/>
              </w:rPr>
              <w:t xml:space="preserve">, kad nepatikimo tiekėjo išviešinimas yra ne pirkimo vykdytojo teisė, o pareiga, kurios vykdymas yra privalomas pagal Įstatymo reikalavimus. Šios informacijos paskelbimo tikslas – informuoti kitus pirkimo vykdytojus apie netinkamai sutartis įvykdžiusius tiekėjus, taip pat užtikrinti sąžiningą konkurenciją viešuosiuose pirkimuose. Įstatymų nuostatų veiksmingumas priklauso nuo to, ar pirkimų vykdytojai tinkamai jas taiko. Tarnyba pažymi, kad Įstatymo 91 straipsnio nuostatos nesuteikia pirkimo vykdytojui </w:t>
            </w:r>
            <w:proofErr w:type="spellStart"/>
            <w:r w:rsidRPr="001C3BCD">
              <w:rPr>
                <w:rFonts w:ascii="Calibri" w:hAnsi="Calibri" w:cs="Calibri"/>
                <w:iCs/>
                <w:szCs w:val="24"/>
                <w:lang w:eastAsia="lt-LT"/>
              </w:rPr>
              <w:t>diskrecijos</w:t>
            </w:r>
            <w:proofErr w:type="spellEnd"/>
            <w:r w:rsidRPr="001C3BCD">
              <w:rPr>
                <w:rFonts w:ascii="Calibri" w:hAnsi="Calibri" w:cs="Calibri"/>
                <w:iCs/>
                <w:szCs w:val="24"/>
                <w:lang w:eastAsia="lt-LT"/>
              </w:rPr>
              <w:t xml:space="preserve"> teisės, kai sprendžiamas klausimas dėl tiekėjų įtraukimo į Nepatikimų tiekėjų sąrašą, jeigu pirkimo vykdytojas priima sprendimą, kad tiekėjas netinkamai vykdė viešojo pirkimo sutartį ir jam pritaikė sankciją. Įstatymo 91 straipsnio 1 dalyje nurodyta, kad tiekėjai į Nepatikimų tiekėjų sąrašą įtraukiami nustačius bent vieną iš šių alternatyvių pagrindų:</w:t>
            </w:r>
          </w:p>
          <w:p w14:paraId="65A2416A" w14:textId="77777777" w:rsidR="001C3BCD" w:rsidRPr="001C3BCD" w:rsidRDefault="001C3BCD" w:rsidP="00E2196B">
            <w:pPr>
              <w:ind w:left="142" w:right="138" w:firstLine="851"/>
              <w:rPr>
                <w:rFonts w:ascii="Calibri" w:hAnsi="Calibri" w:cs="Calibri"/>
                <w:iCs/>
                <w:szCs w:val="24"/>
                <w:lang w:eastAsia="lt-LT"/>
              </w:rPr>
            </w:pPr>
            <w:r w:rsidRPr="001C3BCD">
              <w:rPr>
                <w:rFonts w:ascii="Calibri" w:hAnsi="Calibri" w:cs="Calibri"/>
                <w:iCs/>
                <w:szCs w:val="24"/>
                <w:lang w:eastAsia="lt-LT"/>
              </w:rPr>
              <w:t>1) sutartis nutraukta dėl esminio pirkimo sutarties pažeidimo;</w:t>
            </w:r>
          </w:p>
          <w:p w14:paraId="1CB46ABC" w14:textId="0C1FA8BE" w:rsidR="001C3BCD" w:rsidRPr="001C3BCD" w:rsidRDefault="001C3BCD" w:rsidP="00E2196B">
            <w:pPr>
              <w:ind w:left="142" w:right="138" w:firstLine="851"/>
              <w:rPr>
                <w:rFonts w:ascii="Calibri" w:hAnsi="Calibri" w:cs="Calibri"/>
                <w:iCs/>
                <w:szCs w:val="24"/>
                <w:lang w:eastAsia="lt-LT"/>
              </w:rPr>
            </w:pPr>
            <w:r w:rsidRPr="001C3BCD">
              <w:rPr>
                <w:rFonts w:ascii="Calibri" w:hAnsi="Calibri" w:cs="Calibri"/>
                <w:iCs/>
                <w:szCs w:val="24"/>
                <w:lang w:eastAsia="lt-LT"/>
              </w:rPr>
              <w:t xml:space="preserve">2) tiekėjas pirkimo sutartyje nustatytą esminę pirkimo sutarties sąlygą vykdė su dideliais arba nuolatiniais trūkumais ir dėl to perkančioji organizacija </w:t>
            </w:r>
            <w:r w:rsidR="005242A8">
              <w:rPr>
                <w:rFonts w:ascii="Calibri" w:hAnsi="Calibri" w:cs="Calibri"/>
                <w:iCs/>
                <w:szCs w:val="24"/>
                <w:lang w:eastAsia="lt-LT"/>
              </w:rPr>
              <w:t xml:space="preserve">tiekėjui </w:t>
            </w:r>
            <w:r w:rsidRPr="001C3BCD">
              <w:rPr>
                <w:rFonts w:ascii="Calibri" w:hAnsi="Calibri" w:cs="Calibri"/>
                <w:iCs/>
                <w:szCs w:val="24"/>
                <w:lang w:eastAsia="lt-LT"/>
              </w:rPr>
              <w:t>pritaikė sutartyje nustatytą sankciją.</w:t>
            </w:r>
          </w:p>
          <w:p w14:paraId="6A62DEC9" w14:textId="506F5F00" w:rsidR="001C3BCD" w:rsidRDefault="001C3BCD" w:rsidP="00E2196B">
            <w:pPr>
              <w:ind w:left="142" w:right="138" w:firstLine="851"/>
              <w:rPr>
                <w:rFonts w:ascii="Calibri" w:hAnsi="Calibri" w:cs="Calibri"/>
                <w:iCs/>
                <w:szCs w:val="24"/>
                <w:lang w:eastAsia="lt-LT"/>
              </w:rPr>
            </w:pPr>
            <w:r w:rsidRPr="001C3BCD">
              <w:rPr>
                <w:rFonts w:ascii="Calibri" w:hAnsi="Calibri" w:cs="Calibri"/>
                <w:iCs/>
                <w:szCs w:val="24"/>
                <w:lang w:eastAsia="lt-LT"/>
              </w:rPr>
              <w:t>Tarnyba konstatuoja, kad neįtraukdama tiekėjo į Nepatikimų tiekėjų sąrašą, Perkančioji organizacija pažeidė Įstatymo 91 straipsnio 1 dalies 1 punkto reikalavimus ir 17 straipsnio 1 dalyje įtvirtintą skaidrumo principą.</w:t>
            </w:r>
          </w:p>
          <w:p w14:paraId="297E789F" w14:textId="33204E12" w:rsidR="00CF7667" w:rsidRPr="00507627" w:rsidRDefault="00CF7667" w:rsidP="00E2196B">
            <w:pPr>
              <w:ind w:left="142" w:right="138" w:firstLine="851"/>
              <w:rPr>
                <w:rFonts w:asciiTheme="minorHAnsi" w:hAnsiTheme="minorHAnsi" w:cstheme="minorHAnsi"/>
                <w:iCs/>
                <w:szCs w:val="24"/>
                <w:lang w:eastAsia="lt-LT"/>
              </w:rPr>
            </w:pPr>
          </w:p>
        </w:tc>
      </w:tr>
      <w:tr w:rsidR="00AC2649" w:rsidRPr="00E66C10" w14:paraId="08A3299A" w14:textId="77777777" w:rsidTr="00E2196B">
        <w:tc>
          <w:tcPr>
            <w:tcW w:w="1277" w:type="dxa"/>
            <w:tcBorders>
              <w:top w:val="single" w:sz="4" w:space="0" w:color="auto"/>
              <w:left w:val="single" w:sz="4" w:space="0" w:color="auto"/>
              <w:bottom w:val="single" w:sz="4" w:space="0" w:color="auto"/>
              <w:right w:val="single" w:sz="4" w:space="0" w:color="auto"/>
            </w:tcBorders>
            <w:vAlign w:val="center"/>
          </w:tcPr>
          <w:p w14:paraId="48C1C04F" w14:textId="671FBFE0" w:rsidR="00AC2649" w:rsidRPr="00E66C10" w:rsidRDefault="00077CE0" w:rsidP="00FA315C">
            <w:pPr>
              <w:spacing w:before="120" w:after="120" w:line="276" w:lineRule="auto"/>
              <w:ind w:hanging="142"/>
              <w:jc w:val="center"/>
              <w:rPr>
                <w:rFonts w:asciiTheme="minorHAnsi" w:hAnsiTheme="minorHAnsi" w:cstheme="minorHAnsi"/>
              </w:rPr>
            </w:pPr>
            <w:r>
              <w:rPr>
                <w:rFonts w:asciiTheme="minorHAnsi" w:hAnsiTheme="minorHAnsi" w:cstheme="minorHAnsi"/>
              </w:rPr>
              <w:lastRenderedPageBreak/>
              <w:t>3</w:t>
            </w:r>
            <w:r w:rsidR="00AC2649"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4BFB7422" w14:textId="72830D0F" w:rsidR="00AC2649" w:rsidRPr="009E30E2" w:rsidRDefault="00AC2649" w:rsidP="00FA315C">
            <w:pPr>
              <w:spacing w:before="120" w:after="120" w:line="276" w:lineRule="auto"/>
              <w:rPr>
                <w:rFonts w:asciiTheme="minorHAnsi" w:hAnsiTheme="minorHAnsi" w:cstheme="minorHAnsi"/>
              </w:rPr>
            </w:pPr>
            <w:r w:rsidRPr="009E30E2">
              <w:rPr>
                <w:rFonts w:asciiTheme="minorHAnsi" w:hAnsiTheme="minorHAnsi" w:cstheme="minorHAnsi"/>
                <w:lang w:eastAsia="lt-LT"/>
              </w:rPr>
              <w:t xml:space="preserve">Įstatymo </w:t>
            </w:r>
            <w:r w:rsidR="00DD4DCD">
              <w:rPr>
                <w:rFonts w:asciiTheme="minorHAnsi" w:hAnsiTheme="minorHAnsi" w:cstheme="minorHAnsi"/>
                <w:lang w:eastAsia="lt-LT"/>
              </w:rPr>
              <w:t>86</w:t>
            </w:r>
            <w:r w:rsidRPr="009E30E2">
              <w:rPr>
                <w:rFonts w:asciiTheme="minorHAnsi" w:hAnsiTheme="minorHAnsi" w:cstheme="minorHAnsi"/>
                <w:lang w:eastAsia="lt-LT"/>
              </w:rPr>
              <w:t xml:space="preserve"> straipsnio </w:t>
            </w:r>
            <w:r w:rsidR="005259DF">
              <w:rPr>
                <w:rFonts w:asciiTheme="minorHAnsi" w:hAnsiTheme="minorHAnsi" w:cstheme="minorHAnsi"/>
                <w:lang w:eastAsia="lt-LT"/>
              </w:rPr>
              <w:t>9</w:t>
            </w:r>
            <w:r w:rsidRPr="009E30E2">
              <w:rPr>
                <w:rFonts w:asciiTheme="minorHAnsi" w:hAnsiTheme="minorHAnsi" w:cstheme="minorHAnsi"/>
                <w:lang w:eastAsia="lt-LT"/>
              </w:rPr>
              <w:t xml:space="preserve"> dalis</w:t>
            </w:r>
            <w:r w:rsidRPr="009E30E2">
              <w:rPr>
                <w:rFonts w:asciiTheme="minorHAnsi" w:hAnsiTheme="minorHAnsi" w:cstheme="minorHAnsi"/>
                <w:vertAlign w:val="superscript"/>
                <w:lang w:eastAsia="lt-LT"/>
              </w:rPr>
              <w:footnoteReference w:id="33"/>
            </w:r>
          </w:p>
        </w:tc>
      </w:tr>
      <w:tr w:rsidR="00AC2649" w:rsidRPr="000A0475" w14:paraId="33C6BCCE" w14:textId="77777777" w:rsidTr="00E2196B">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03041476" w14:textId="77777777" w:rsidR="00AC2649" w:rsidRDefault="00DD4DCD" w:rsidP="00E2196B">
            <w:pPr>
              <w:ind w:left="142" w:right="138" w:firstLine="851"/>
              <w:rPr>
                <w:rFonts w:asciiTheme="minorHAnsi" w:hAnsiTheme="minorHAnsi" w:cstheme="minorHAnsi"/>
                <w:iCs/>
                <w:szCs w:val="24"/>
                <w:lang w:eastAsia="lt-LT"/>
              </w:rPr>
            </w:pPr>
            <w:r w:rsidRPr="00B0472F">
              <w:rPr>
                <w:rFonts w:asciiTheme="minorHAnsi" w:hAnsiTheme="minorHAnsi" w:cstheme="minorHAnsi"/>
                <w:szCs w:val="24"/>
                <w:lang w:eastAsia="lt-LT"/>
              </w:rPr>
              <w:t>Sutart</w:t>
            </w:r>
            <w:r>
              <w:rPr>
                <w:rFonts w:asciiTheme="minorHAnsi" w:hAnsiTheme="minorHAnsi" w:cstheme="minorHAnsi"/>
                <w:szCs w:val="24"/>
                <w:lang w:eastAsia="lt-LT"/>
              </w:rPr>
              <w:t>į</w:t>
            </w:r>
            <w:r w:rsidRPr="00B0472F">
              <w:rPr>
                <w:rFonts w:asciiTheme="minorHAnsi" w:hAnsiTheme="minorHAnsi" w:cstheme="minorHAnsi"/>
                <w:szCs w:val="24"/>
                <w:lang w:eastAsia="lt-LT"/>
              </w:rPr>
              <w:t xml:space="preserve"> </w:t>
            </w:r>
            <w:r w:rsidRPr="00B0472F">
              <w:rPr>
                <w:rFonts w:asciiTheme="minorHAnsi" w:eastAsia="Calibri" w:hAnsiTheme="minorHAnsi" w:cstheme="minorHAnsi"/>
                <w:bCs/>
                <w:szCs w:val="24"/>
              </w:rPr>
              <w:t xml:space="preserve">Nr. </w:t>
            </w:r>
            <w:r w:rsidRPr="00756F0E">
              <w:rPr>
                <w:rFonts w:asciiTheme="minorHAnsi" w:eastAsia="Calibri" w:hAnsiTheme="minorHAnsi" w:cstheme="minorHAnsi"/>
                <w:bCs/>
                <w:szCs w:val="24"/>
              </w:rPr>
              <w:t>20230809/01</w:t>
            </w:r>
            <w:r>
              <w:rPr>
                <w:rFonts w:asciiTheme="minorHAnsi" w:eastAsia="Calibri" w:hAnsiTheme="minorHAnsi" w:cstheme="minorHAnsi"/>
                <w:bCs/>
                <w:szCs w:val="24"/>
              </w:rPr>
              <w:t xml:space="preserve"> </w:t>
            </w:r>
            <w:r>
              <w:rPr>
                <w:rFonts w:asciiTheme="minorHAnsi" w:hAnsiTheme="minorHAnsi" w:cstheme="minorHAnsi"/>
                <w:iCs/>
                <w:szCs w:val="24"/>
                <w:lang w:eastAsia="lt-LT"/>
              </w:rPr>
              <w:t xml:space="preserve">Perkančioji organizacija </w:t>
            </w:r>
            <w:r w:rsidR="005259DF">
              <w:rPr>
                <w:rFonts w:asciiTheme="minorHAnsi" w:hAnsiTheme="minorHAnsi" w:cstheme="minorHAnsi"/>
                <w:iCs/>
                <w:szCs w:val="24"/>
                <w:lang w:eastAsia="lt-LT"/>
              </w:rPr>
              <w:t>CVP IS paviešino praleid</w:t>
            </w:r>
            <w:r>
              <w:rPr>
                <w:rFonts w:asciiTheme="minorHAnsi" w:hAnsiTheme="minorHAnsi" w:cstheme="minorHAnsi"/>
                <w:iCs/>
                <w:szCs w:val="24"/>
                <w:lang w:eastAsia="lt-LT"/>
              </w:rPr>
              <w:t>usi</w:t>
            </w:r>
            <w:r w:rsidR="005259DF">
              <w:rPr>
                <w:rFonts w:asciiTheme="minorHAnsi" w:hAnsiTheme="minorHAnsi" w:cstheme="minorHAnsi"/>
                <w:iCs/>
                <w:szCs w:val="24"/>
                <w:lang w:eastAsia="lt-LT"/>
              </w:rPr>
              <w:t xml:space="preserve"> Įstatyme nustatytą 15 dienų terminą (</w:t>
            </w:r>
            <w:r>
              <w:rPr>
                <w:rFonts w:asciiTheme="minorHAnsi" w:hAnsiTheme="minorHAnsi" w:cstheme="minorHAnsi"/>
                <w:iCs/>
                <w:szCs w:val="24"/>
                <w:lang w:eastAsia="lt-LT"/>
              </w:rPr>
              <w:t>s</w:t>
            </w:r>
            <w:r w:rsidR="005259DF">
              <w:rPr>
                <w:rFonts w:asciiTheme="minorHAnsi" w:hAnsiTheme="minorHAnsi" w:cstheme="minorHAnsi"/>
                <w:iCs/>
                <w:szCs w:val="24"/>
                <w:lang w:eastAsia="lt-LT"/>
              </w:rPr>
              <w:t>u</w:t>
            </w:r>
            <w:r>
              <w:rPr>
                <w:rFonts w:asciiTheme="minorHAnsi" w:hAnsiTheme="minorHAnsi" w:cstheme="minorHAnsi"/>
                <w:iCs/>
                <w:szCs w:val="24"/>
                <w:lang w:eastAsia="lt-LT"/>
              </w:rPr>
              <w:t>tartis</w:t>
            </w:r>
            <w:r w:rsidR="005259DF">
              <w:rPr>
                <w:rFonts w:asciiTheme="minorHAnsi" w:hAnsiTheme="minorHAnsi" w:cstheme="minorHAnsi"/>
                <w:iCs/>
                <w:szCs w:val="24"/>
                <w:lang w:eastAsia="lt-LT"/>
              </w:rPr>
              <w:t xml:space="preserve"> sudaryt</w:t>
            </w:r>
            <w:r>
              <w:rPr>
                <w:rFonts w:asciiTheme="minorHAnsi" w:hAnsiTheme="minorHAnsi" w:cstheme="minorHAnsi"/>
                <w:iCs/>
                <w:szCs w:val="24"/>
                <w:lang w:eastAsia="lt-LT"/>
              </w:rPr>
              <w:t>a</w:t>
            </w:r>
            <w:r w:rsidR="005259DF">
              <w:rPr>
                <w:rFonts w:asciiTheme="minorHAnsi" w:hAnsiTheme="minorHAnsi" w:cstheme="minorHAnsi"/>
                <w:iCs/>
                <w:szCs w:val="24"/>
                <w:lang w:eastAsia="lt-LT"/>
              </w:rPr>
              <w:t xml:space="preserve"> 202</w:t>
            </w:r>
            <w:r>
              <w:rPr>
                <w:rFonts w:asciiTheme="minorHAnsi" w:hAnsiTheme="minorHAnsi" w:cstheme="minorHAnsi"/>
                <w:iCs/>
                <w:szCs w:val="24"/>
                <w:lang w:eastAsia="lt-LT"/>
              </w:rPr>
              <w:t>3</w:t>
            </w:r>
            <w:r w:rsidR="005259DF">
              <w:rPr>
                <w:rFonts w:asciiTheme="minorHAnsi" w:hAnsiTheme="minorHAnsi" w:cstheme="minorHAnsi"/>
                <w:iCs/>
                <w:szCs w:val="24"/>
                <w:lang w:eastAsia="lt-LT"/>
              </w:rPr>
              <w:t xml:space="preserve"> m. </w:t>
            </w:r>
            <w:r>
              <w:rPr>
                <w:rFonts w:asciiTheme="minorHAnsi" w:hAnsiTheme="minorHAnsi" w:cstheme="minorHAnsi"/>
                <w:iCs/>
                <w:szCs w:val="24"/>
                <w:lang w:eastAsia="lt-LT"/>
              </w:rPr>
              <w:t>rugpjūčio</w:t>
            </w:r>
            <w:r w:rsidR="005259DF">
              <w:rPr>
                <w:rFonts w:asciiTheme="minorHAnsi" w:hAnsiTheme="minorHAnsi" w:cstheme="minorHAnsi"/>
                <w:iCs/>
                <w:szCs w:val="24"/>
                <w:lang w:eastAsia="lt-LT"/>
              </w:rPr>
              <w:t xml:space="preserve"> </w:t>
            </w:r>
            <w:r>
              <w:rPr>
                <w:rFonts w:asciiTheme="minorHAnsi" w:hAnsiTheme="minorHAnsi" w:cstheme="minorHAnsi"/>
                <w:iCs/>
                <w:szCs w:val="24"/>
                <w:lang w:eastAsia="lt-LT"/>
              </w:rPr>
              <w:t>9</w:t>
            </w:r>
            <w:r w:rsidR="005259DF">
              <w:rPr>
                <w:rFonts w:asciiTheme="minorHAnsi" w:hAnsiTheme="minorHAnsi" w:cstheme="minorHAnsi"/>
                <w:iCs/>
                <w:szCs w:val="24"/>
                <w:lang w:eastAsia="lt-LT"/>
              </w:rPr>
              <w:t xml:space="preserve"> d., bet </w:t>
            </w:r>
            <w:r>
              <w:rPr>
                <w:rFonts w:asciiTheme="minorHAnsi" w:hAnsiTheme="minorHAnsi" w:cstheme="minorHAnsi"/>
                <w:iCs/>
                <w:szCs w:val="24"/>
                <w:lang w:eastAsia="lt-LT"/>
              </w:rPr>
              <w:t xml:space="preserve">CVP IS </w:t>
            </w:r>
            <w:r w:rsidR="005259DF">
              <w:rPr>
                <w:rFonts w:asciiTheme="minorHAnsi" w:hAnsiTheme="minorHAnsi" w:cstheme="minorHAnsi"/>
                <w:iCs/>
                <w:szCs w:val="24"/>
                <w:lang w:eastAsia="lt-LT"/>
              </w:rPr>
              <w:t>paviešint</w:t>
            </w:r>
            <w:r>
              <w:rPr>
                <w:rFonts w:asciiTheme="minorHAnsi" w:hAnsiTheme="minorHAnsi" w:cstheme="minorHAnsi"/>
                <w:iCs/>
                <w:szCs w:val="24"/>
                <w:lang w:eastAsia="lt-LT"/>
              </w:rPr>
              <w:t>a</w:t>
            </w:r>
            <w:r w:rsidR="005259DF">
              <w:rPr>
                <w:rFonts w:asciiTheme="minorHAnsi" w:hAnsiTheme="minorHAnsi" w:cstheme="minorHAnsi"/>
                <w:iCs/>
                <w:szCs w:val="24"/>
                <w:lang w:eastAsia="lt-LT"/>
              </w:rPr>
              <w:t xml:space="preserve"> tik 202</w:t>
            </w:r>
            <w:r>
              <w:rPr>
                <w:rFonts w:asciiTheme="minorHAnsi" w:hAnsiTheme="minorHAnsi" w:cstheme="minorHAnsi"/>
                <w:iCs/>
                <w:szCs w:val="24"/>
                <w:lang w:eastAsia="lt-LT"/>
              </w:rPr>
              <w:t>3</w:t>
            </w:r>
            <w:r w:rsidR="005259DF">
              <w:rPr>
                <w:rFonts w:asciiTheme="minorHAnsi" w:hAnsiTheme="minorHAnsi" w:cstheme="minorHAnsi"/>
                <w:iCs/>
                <w:szCs w:val="24"/>
                <w:lang w:eastAsia="lt-LT"/>
              </w:rPr>
              <w:t xml:space="preserve"> m. </w:t>
            </w:r>
            <w:r>
              <w:rPr>
                <w:rFonts w:asciiTheme="minorHAnsi" w:hAnsiTheme="minorHAnsi" w:cstheme="minorHAnsi"/>
                <w:iCs/>
                <w:szCs w:val="24"/>
                <w:lang w:eastAsia="lt-LT"/>
              </w:rPr>
              <w:t>lapkričio</w:t>
            </w:r>
            <w:r w:rsidR="005259DF">
              <w:rPr>
                <w:rFonts w:asciiTheme="minorHAnsi" w:hAnsiTheme="minorHAnsi" w:cstheme="minorHAnsi"/>
                <w:iCs/>
                <w:szCs w:val="24"/>
                <w:lang w:eastAsia="lt-LT"/>
              </w:rPr>
              <w:t xml:space="preserve"> </w:t>
            </w:r>
            <w:r>
              <w:rPr>
                <w:rFonts w:asciiTheme="minorHAnsi" w:hAnsiTheme="minorHAnsi" w:cstheme="minorHAnsi"/>
                <w:iCs/>
                <w:szCs w:val="24"/>
                <w:lang w:eastAsia="lt-LT"/>
              </w:rPr>
              <w:t>29</w:t>
            </w:r>
            <w:r w:rsidR="005259DF">
              <w:rPr>
                <w:rFonts w:asciiTheme="minorHAnsi" w:hAnsiTheme="minorHAnsi" w:cstheme="minorHAnsi"/>
                <w:iCs/>
                <w:szCs w:val="24"/>
                <w:lang w:eastAsia="lt-LT"/>
              </w:rPr>
              <w:t xml:space="preserve"> d.), tuo pažeidė </w:t>
            </w:r>
            <w:r w:rsidR="005259DF" w:rsidRPr="009E30E2">
              <w:rPr>
                <w:rFonts w:asciiTheme="minorHAnsi" w:hAnsiTheme="minorHAnsi" w:cstheme="minorHAnsi"/>
                <w:lang w:eastAsia="lt-LT"/>
              </w:rPr>
              <w:t xml:space="preserve">Įstatymo </w:t>
            </w:r>
            <w:r>
              <w:rPr>
                <w:rFonts w:asciiTheme="minorHAnsi" w:hAnsiTheme="minorHAnsi" w:cstheme="minorHAnsi"/>
                <w:lang w:eastAsia="lt-LT"/>
              </w:rPr>
              <w:t>86</w:t>
            </w:r>
            <w:r w:rsidR="005259DF" w:rsidRPr="009E30E2">
              <w:rPr>
                <w:rFonts w:asciiTheme="minorHAnsi" w:hAnsiTheme="minorHAnsi" w:cstheme="minorHAnsi"/>
                <w:lang w:eastAsia="lt-LT"/>
              </w:rPr>
              <w:t xml:space="preserve"> straipsnio </w:t>
            </w:r>
            <w:r w:rsidR="005259DF">
              <w:rPr>
                <w:rFonts w:asciiTheme="minorHAnsi" w:hAnsiTheme="minorHAnsi" w:cstheme="minorHAnsi"/>
                <w:lang w:eastAsia="lt-LT"/>
              </w:rPr>
              <w:t>9</w:t>
            </w:r>
            <w:r w:rsidR="005259DF" w:rsidRPr="009E30E2">
              <w:rPr>
                <w:rFonts w:asciiTheme="minorHAnsi" w:hAnsiTheme="minorHAnsi" w:cstheme="minorHAnsi"/>
                <w:lang w:eastAsia="lt-LT"/>
              </w:rPr>
              <w:t xml:space="preserve"> dali</w:t>
            </w:r>
            <w:r w:rsidR="005259DF">
              <w:rPr>
                <w:rFonts w:asciiTheme="minorHAnsi" w:hAnsiTheme="minorHAnsi" w:cstheme="minorHAnsi"/>
                <w:lang w:eastAsia="lt-LT"/>
              </w:rPr>
              <w:t>es reikalavimus.</w:t>
            </w:r>
            <w:r w:rsidR="005259DF">
              <w:rPr>
                <w:rFonts w:asciiTheme="minorHAnsi" w:hAnsiTheme="minorHAnsi" w:cstheme="minorHAnsi"/>
                <w:iCs/>
                <w:szCs w:val="24"/>
                <w:lang w:eastAsia="lt-LT"/>
              </w:rPr>
              <w:t xml:space="preserve"> </w:t>
            </w:r>
          </w:p>
          <w:p w14:paraId="452EE9A8" w14:textId="29092E09" w:rsidR="00106A80" w:rsidRPr="00E352E8" w:rsidRDefault="00106A80" w:rsidP="00E2196B">
            <w:pPr>
              <w:ind w:left="142" w:right="138" w:firstLine="851"/>
              <w:rPr>
                <w:rFonts w:asciiTheme="minorHAnsi" w:hAnsiTheme="minorHAnsi" w:cstheme="minorHAnsi"/>
                <w:iCs/>
                <w:szCs w:val="24"/>
                <w:lang w:eastAsia="lt-LT"/>
              </w:rPr>
            </w:pPr>
          </w:p>
        </w:tc>
      </w:tr>
    </w:tbl>
    <w:p w14:paraId="44517ED2" w14:textId="77777777" w:rsidR="00356FE0" w:rsidRPr="000A0475" w:rsidRDefault="00356FE0">
      <w:pPr>
        <w:ind w:left="-113"/>
        <w:jc w:val="center"/>
        <w:rPr>
          <w:rFonts w:asciiTheme="minorHAnsi" w:hAnsiTheme="minorHAnsi" w:cstheme="minorHAnsi"/>
          <w:b/>
          <w:szCs w:val="24"/>
          <w:lang w:eastAsia="lt-LT"/>
        </w:rPr>
      </w:pPr>
    </w:p>
    <w:p w14:paraId="057B1DD4" w14:textId="77777777" w:rsidR="00356FE0" w:rsidRPr="000A0475" w:rsidRDefault="00F32340" w:rsidP="00A0003C">
      <w:pPr>
        <w:ind w:left="-113"/>
        <w:jc w:val="center"/>
        <w:rPr>
          <w:rFonts w:asciiTheme="minorHAnsi" w:hAnsiTheme="minorHAnsi" w:cstheme="minorHAnsi"/>
          <w:b/>
          <w:color w:val="000000"/>
          <w:szCs w:val="24"/>
          <w:lang w:eastAsia="lt-LT"/>
        </w:rPr>
      </w:pPr>
      <w:r w:rsidRPr="000A0475">
        <w:rPr>
          <w:rFonts w:asciiTheme="minorHAnsi" w:hAnsiTheme="minorHAnsi" w:cstheme="minorHAnsi"/>
          <w:b/>
          <w:szCs w:val="24"/>
          <w:lang w:eastAsia="lt-LT"/>
        </w:rPr>
        <w:t xml:space="preserve">III dalis. </w:t>
      </w:r>
      <w:r w:rsidRPr="000A0475">
        <w:rPr>
          <w:rFonts w:asciiTheme="minorHAnsi" w:hAnsiTheme="minorHAnsi" w:cstheme="minorHAnsi"/>
          <w:b/>
          <w:color w:val="000000"/>
          <w:szCs w:val="24"/>
          <w:lang w:eastAsia="lt-LT"/>
        </w:rPr>
        <w:t>Kiti nustatyti pažeidimai</w:t>
      </w:r>
    </w:p>
    <w:p w14:paraId="5F33F1D4" w14:textId="77777777" w:rsidR="00356FE0" w:rsidRPr="000A0475" w:rsidRDefault="00356FE0">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E66C10" w14:paraId="69DF83E8"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7F1DD124" w14:textId="5AE61DDE" w:rsidR="008A5DCC" w:rsidRPr="00E66C10" w:rsidRDefault="008A5DCC" w:rsidP="009D7060">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9E30E2" w:rsidRDefault="004A3CCF" w:rsidP="009D7060">
            <w:pPr>
              <w:spacing w:before="120" w:after="120" w:line="276" w:lineRule="auto"/>
              <w:rPr>
                <w:rFonts w:asciiTheme="minorHAnsi" w:hAnsiTheme="minorHAnsi" w:cstheme="minorHAnsi"/>
              </w:rPr>
            </w:pPr>
            <w:r>
              <w:rPr>
                <w:rFonts w:asciiTheme="minorHAnsi" w:hAnsiTheme="minorHAnsi" w:cstheme="minorHAnsi"/>
              </w:rPr>
              <w:t>-</w:t>
            </w:r>
          </w:p>
        </w:tc>
      </w:tr>
      <w:tr w:rsidR="001E6005" w:rsidRPr="000A0475" w14:paraId="2BBA69EC"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Default="004A3CCF" w:rsidP="00781A5B">
            <w:pPr>
              <w:ind w:left="142" w:right="136"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p>
        </w:tc>
      </w:tr>
    </w:tbl>
    <w:p w14:paraId="582E2A6C" w14:textId="77777777" w:rsidR="00356FE0" w:rsidRPr="000A0475" w:rsidRDefault="00356FE0">
      <w:pPr>
        <w:jc w:val="center"/>
        <w:rPr>
          <w:rFonts w:asciiTheme="minorHAnsi" w:hAnsiTheme="minorHAnsi" w:cstheme="minorHAnsi"/>
          <w:b/>
          <w:szCs w:val="24"/>
          <w:lang w:eastAsia="lt-LT"/>
        </w:rPr>
      </w:pPr>
    </w:p>
    <w:p w14:paraId="68AE5E18" w14:textId="77777777" w:rsidR="00E2196B" w:rsidRDefault="00E2196B">
      <w:pPr>
        <w:rPr>
          <w:rFonts w:asciiTheme="minorHAnsi" w:hAnsiTheme="minorHAnsi" w:cstheme="minorHAnsi"/>
          <w:b/>
          <w:szCs w:val="24"/>
          <w:lang w:eastAsia="lt-LT"/>
        </w:rPr>
      </w:pPr>
      <w:r>
        <w:rPr>
          <w:rFonts w:asciiTheme="minorHAnsi" w:hAnsiTheme="minorHAnsi" w:cstheme="minorHAnsi"/>
          <w:b/>
          <w:szCs w:val="24"/>
          <w:lang w:eastAsia="lt-LT"/>
        </w:rPr>
        <w:br w:type="page"/>
      </w:r>
    </w:p>
    <w:p w14:paraId="7E1E5E54" w14:textId="6D22BCB5"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lastRenderedPageBreak/>
        <w:t>IV dalis. Sprendimas</w:t>
      </w:r>
    </w:p>
    <w:p w14:paraId="6E15A856" w14:textId="77777777" w:rsidR="00356FE0" w:rsidRPr="000A0475" w:rsidRDefault="00356FE0">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0A0475" w14:paraId="10E5BDCE" w14:textId="77777777" w:rsidTr="00C65A7A">
        <w:tc>
          <w:tcPr>
            <w:tcW w:w="9634" w:type="dxa"/>
            <w:tcBorders>
              <w:top w:val="single" w:sz="4" w:space="0" w:color="auto"/>
              <w:left w:val="single" w:sz="4" w:space="0" w:color="auto"/>
              <w:bottom w:val="single" w:sz="4" w:space="0" w:color="auto"/>
              <w:right w:val="single" w:sz="4" w:space="0" w:color="auto"/>
            </w:tcBorders>
          </w:tcPr>
          <w:p w14:paraId="53AB35D9" w14:textId="487B0575" w:rsidR="00106A80" w:rsidRPr="00106A80" w:rsidRDefault="00106A80" w:rsidP="00E2196B">
            <w:pPr>
              <w:ind w:left="142" w:right="136" w:firstLine="851"/>
              <w:rPr>
                <w:rFonts w:asciiTheme="minorHAnsi" w:hAnsiTheme="minorHAnsi" w:cstheme="minorHAnsi"/>
                <w:iCs/>
                <w:szCs w:val="24"/>
                <w:lang w:eastAsia="lt-LT"/>
              </w:rPr>
            </w:pPr>
            <w:r w:rsidRPr="00106A80">
              <w:rPr>
                <w:rFonts w:asciiTheme="minorHAnsi" w:hAnsiTheme="minorHAnsi" w:cstheme="minorHAnsi"/>
                <w:iCs/>
                <w:szCs w:val="24"/>
                <w:lang w:eastAsia="lt-LT"/>
              </w:rPr>
              <w:t>Tarnyba, atsižvelgdama į šios vertinimo išvados II dalyje konstatuotus pažeidimus</w:t>
            </w:r>
            <w:r w:rsidR="00737DC5">
              <w:rPr>
                <w:rFonts w:asciiTheme="minorHAnsi" w:hAnsiTheme="minorHAnsi" w:cstheme="minorHAnsi"/>
                <w:iCs/>
                <w:szCs w:val="24"/>
                <w:lang w:eastAsia="lt-LT"/>
              </w:rPr>
              <w:t xml:space="preserve"> ir, </w:t>
            </w:r>
            <w:r w:rsidR="00737DC5" w:rsidRPr="00106A80">
              <w:rPr>
                <w:rFonts w:asciiTheme="minorHAnsi" w:hAnsiTheme="minorHAnsi" w:cstheme="minorHAnsi"/>
                <w:iCs/>
                <w:szCs w:val="24"/>
                <w:lang w:eastAsia="lt-LT"/>
              </w:rPr>
              <w:t>vadovaudamasi Įstatymo 95 straipsnio 2 dalies 6 punktu</w:t>
            </w:r>
            <w:r w:rsidR="00737DC5">
              <w:rPr>
                <w:rFonts w:asciiTheme="minorHAnsi" w:hAnsiTheme="minorHAnsi" w:cstheme="minorHAnsi"/>
                <w:iCs/>
                <w:szCs w:val="24"/>
                <w:lang w:eastAsia="lt-LT"/>
              </w:rPr>
              <w:t xml:space="preserve">, įpareigoja </w:t>
            </w:r>
            <w:r w:rsidRPr="00106A80">
              <w:rPr>
                <w:rFonts w:asciiTheme="minorHAnsi" w:hAnsiTheme="minorHAnsi" w:cstheme="minorHAnsi"/>
                <w:iCs/>
                <w:szCs w:val="24"/>
                <w:lang w:eastAsia="lt-LT"/>
              </w:rPr>
              <w:t>Perkančiąją organizaciją:</w:t>
            </w:r>
          </w:p>
          <w:p w14:paraId="59A79535" w14:textId="328D22B6" w:rsidR="00106A80" w:rsidRPr="00106A80" w:rsidRDefault="00106A80" w:rsidP="00E2196B">
            <w:pPr>
              <w:ind w:left="142" w:right="136" w:firstLine="851"/>
              <w:rPr>
                <w:rFonts w:asciiTheme="minorHAnsi" w:hAnsiTheme="minorHAnsi" w:cstheme="minorHAnsi"/>
                <w:iCs/>
                <w:szCs w:val="24"/>
                <w:lang w:eastAsia="lt-LT"/>
              </w:rPr>
            </w:pPr>
            <w:r w:rsidRPr="00106A80">
              <w:rPr>
                <w:rFonts w:asciiTheme="minorHAnsi" w:hAnsiTheme="minorHAnsi" w:cstheme="minorHAnsi"/>
                <w:iCs/>
                <w:szCs w:val="24"/>
                <w:lang w:eastAsia="lt-LT"/>
              </w:rPr>
              <w:t xml:space="preserve">1. nedelsiant, tačiau ne vėliau kaip per 3 darbo dienas pasibaigus išvados apskundimo terminui, </w:t>
            </w:r>
            <w:r w:rsidR="00737DC5">
              <w:rPr>
                <w:rFonts w:asciiTheme="minorHAnsi" w:hAnsiTheme="minorHAnsi" w:cstheme="minorHAnsi"/>
                <w:iCs/>
                <w:szCs w:val="24"/>
                <w:lang w:eastAsia="lt-LT"/>
              </w:rPr>
              <w:t>įtraukti tiekėją į Nepatikimų tiekėjų sąrašą</w:t>
            </w:r>
            <w:r w:rsidRPr="00106A80">
              <w:rPr>
                <w:rFonts w:asciiTheme="minorHAnsi" w:hAnsiTheme="minorHAnsi" w:cstheme="minorHAnsi"/>
                <w:iCs/>
                <w:szCs w:val="24"/>
                <w:lang w:eastAsia="lt-LT"/>
              </w:rPr>
              <w:t>;</w:t>
            </w:r>
          </w:p>
          <w:p w14:paraId="65E6AD6E" w14:textId="70E83083" w:rsidR="00175562" w:rsidRDefault="00737DC5" w:rsidP="00E2196B">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2.</w:t>
            </w:r>
            <w:r w:rsidR="00106A80" w:rsidRPr="00106A80">
              <w:rPr>
                <w:rFonts w:asciiTheme="minorHAnsi" w:hAnsiTheme="minorHAnsi" w:cstheme="minorHAnsi"/>
                <w:iCs/>
                <w:szCs w:val="24"/>
                <w:lang w:eastAsia="lt-LT"/>
              </w:rPr>
              <w:t xml:space="preserve"> </w:t>
            </w:r>
            <w:r w:rsidR="00175562" w:rsidRPr="00106A80">
              <w:rPr>
                <w:rFonts w:asciiTheme="minorHAnsi" w:hAnsiTheme="minorHAnsi" w:cstheme="minorHAnsi"/>
                <w:iCs/>
                <w:szCs w:val="24"/>
                <w:lang w:eastAsia="lt-LT"/>
              </w:rPr>
              <w:t>nedelsiant, tačiau ne vėliau kaip per 3 darbo dienas pasibaigus išvados apskundimo terminui,</w:t>
            </w:r>
            <w:r w:rsidR="00175562">
              <w:rPr>
                <w:rFonts w:asciiTheme="minorHAnsi" w:hAnsiTheme="minorHAnsi" w:cstheme="minorHAnsi"/>
                <w:iCs/>
                <w:szCs w:val="24"/>
                <w:lang w:eastAsia="lt-LT"/>
              </w:rPr>
              <w:t xml:space="preserve"> pateikti dokumentus</w:t>
            </w:r>
            <w:r w:rsidR="00DC5774">
              <w:rPr>
                <w:rFonts w:asciiTheme="minorHAnsi" w:hAnsiTheme="minorHAnsi" w:cstheme="minorHAnsi"/>
                <w:iCs/>
                <w:szCs w:val="24"/>
                <w:lang w:eastAsia="lt-LT"/>
              </w:rPr>
              <w:t xml:space="preserve">, </w:t>
            </w:r>
            <w:r w:rsidR="008346DC">
              <w:rPr>
                <w:rFonts w:asciiTheme="minorHAnsi" w:hAnsiTheme="minorHAnsi" w:cstheme="minorHAnsi"/>
                <w:iCs/>
                <w:szCs w:val="24"/>
                <w:lang w:eastAsia="lt-LT"/>
              </w:rPr>
              <w:t>kuriuose užfiksuota</w:t>
            </w:r>
            <w:r w:rsidR="00DC5774">
              <w:rPr>
                <w:rFonts w:asciiTheme="minorHAnsi" w:hAnsiTheme="minorHAnsi" w:cstheme="minorHAnsi"/>
                <w:iCs/>
                <w:szCs w:val="24"/>
                <w:lang w:eastAsia="lt-LT"/>
              </w:rPr>
              <w:t xml:space="preserve">, nuo kurios datos visos transporto priemonės, kuriomis tiekėjas teikia paslaugas, atitinka visus Techninės specifikacijos reikalavimus; </w:t>
            </w:r>
          </w:p>
          <w:p w14:paraId="509A2349" w14:textId="0D395D69" w:rsidR="00106A80" w:rsidRPr="00106A80" w:rsidRDefault="00175562" w:rsidP="00E2196B">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 xml:space="preserve">3. </w:t>
            </w:r>
            <w:r w:rsidR="00106A80" w:rsidRPr="00106A80">
              <w:rPr>
                <w:rFonts w:asciiTheme="minorHAnsi" w:hAnsiTheme="minorHAnsi" w:cstheme="minorHAnsi"/>
                <w:iCs/>
                <w:szCs w:val="24"/>
                <w:lang w:eastAsia="lt-LT"/>
              </w:rPr>
              <w:t>per 3 darbo dienas po įpareigojim</w:t>
            </w:r>
            <w:r w:rsidR="00350ACE">
              <w:rPr>
                <w:rFonts w:asciiTheme="minorHAnsi" w:hAnsiTheme="minorHAnsi" w:cstheme="minorHAnsi"/>
                <w:iCs/>
                <w:szCs w:val="24"/>
                <w:lang w:eastAsia="lt-LT"/>
              </w:rPr>
              <w:t>ų</w:t>
            </w:r>
            <w:r w:rsidR="00106A80" w:rsidRPr="00106A80">
              <w:rPr>
                <w:rFonts w:asciiTheme="minorHAnsi" w:hAnsiTheme="minorHAnsi" w:cstheme="minorHAnsi"/>
                <w:iCs/>
                <w:szCs w:val="24"/>
                <w:lang w:eastAsia="lt-LT"/>
              </w:rPr>
              <w:t xml:space="preserve"> įvykdymo, </w:t>
            </w:r>
            <w:r w:rsidR="00737DC5" w:rsidRPr="00737DC5">
              <w:rPr>
                <w:rFonts w:asciiTheme="minorHAnsi" w:hAnsiTheme="minorHAnsi" w:cstheme="minorHAnsi"/>
                <w:iCs/>
                <w:szCs w:val="24"/>
                <w:lang w:eastAsia="lt-LT"/>
              </w:rPr>
              <w:t>raštu informuoti Tarnybą apie įpareigojim</w:t>
            </w:r>
            <w:r w:rsidR="00350ACE">
              <w:rPr>
                <w:rFonts w:asciiTheme="minorHAnsi" w:hAnsiTheme="minorHAnsi" w:cstheme="minorHAnsi"/>
                <w:iCs/>
                <w:szCs w:val="24"/>
                <w:lang w:eastAsia="lt-LT"/>
              </w:rPr>
              <w:t>ų</w:t>
            </w:r>
            <w:r w:rsidR="00737DC5" w:rsidRPr="00737DC5">
              <w:rPr>
                <w:rFonts w:asciiTheme="minorHAnsi" w:hAnsiTheme="minorHAnsi" w:cstheme="minorHAnsi"/>
                <w:iCs/>
                <w:szCs w:val="24"/>
                <w:lang w:eastAsia="lt-LT"/>
              </w:rPr>
              <w:t xml:space="preserve"> įvykdymą, pateikiant tai pagrindžiančius dokumentus</w:t>
            </w:r>
            <w:r w:rsidR="00737DC5">
              <w:rPr>
                <w:rFonts w:asciiTheme="minorHAnsi" w:hAnsiTheme="minorHAnsi" w:cstheme="minorHAnsi"/>
                <w:iCs/>
                <w:szCs w:val="24"/>
                <w:lang w:eastAsia="lt-LT"/>
              </w:rPr>
              <w:t>.</w:t>
            </w:r>
          </w:p>
          <w:p w14:paraId="735C1806" w14:textId="6DE4C222" w:rsidR="00CD306C" w:rsidRDefault="00CD306C" w:rsidP="00E2196B">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 xml:space="preserve">Atsižvelgiant į šios Vertinimo išvados II dalyje konstatuotus Įstatymo pažeidimus, </w:t>
            </w:r>
            <w:r w:rsidRPr="00857713">
              <w:rPr>
                <w:rFonts w:asciiTheme="minorHAnsi" w:hAnsiTheme="minorHAnsi" w:cstheme="minorHAnsi"/>
                <w:iCs/>
                <w:szCs w:val="24"/>
                <w:lang w:eastAsia="lt-LT"/>
              </w:rPr>
              <w:t>taip pat į tai, kad</w:t>
            </w:r>
            <w:r>
              <w:rPr>
                <w:rFonts w:asciiTheme="minorHAnsi" w:hAnsiTheme="minorHAnsi" w:cstheme="minorHAnsi"/>
                <w:iCs/>
                <w:szCs w:val="24"/>
                <w:lang w:eastAsia="lt-LT"/>
              </w:rPr>
              <w:t xml:space="preserve"> iki šios vertinimo išvados parengimo dienos</w:t>
            </w:r>
            <w:r w:rsidRPr="00857713">
              <w:rPr>
                <w:rFonts w:asciiTheme="minorHAnsi" w:hAnsiTheme="minorHAnsi" w:cstheme="minorHAnsi"/>
                <w:iCs/>
                <w:szCs w:val="24"/>
                <w:lang w:eastAsia="lt-LT"/>
              </w:rPr>
              <w:t xml:space="preserve"> Sutar</w:t>
            </w:r>
            <w:r>
              <w:rPr>
                <w:rFonts w:asciiTheme="minorHAnsi" w:hAnsiTheme="minorHAnsi" w:cstheme="minorHAnsi"/>
                <w:iCs/>
                <w:szCs w:val="24"/>
                <w:lang w:eastAsia="lt-LT"/>
              </w:rPr>
              <w:t>čių</w:t>
            </w:r>
            <w:r w:rsidRPr="00857713">
              <w:rPr>
                <w:rFonts w:asciiTheme="minorHAnsi" w:hAnsiTheme="minorHAnsi" w:cstheme="minorHAnsi"/>
                <w:iCs/>
                <w:szCs w:val="24"/>
                <w:lang w:eastAsia="lt-LT"/>
              </w:rPr>
              <w:t xml:space="preserve"> įvykdyta</w:t>
            </w:r>
            <w:r>
              <w:rPr>
                <w:rFonts w:asciiTheme="minorHAnsi" w:hAnsiTheme="minorHAnsi" w:cstheme="minorHAnsi"/>
                <w:iCs/>
                <w:szCs w:val="24"/>
                <w:lang w:eastAsia="lt-LT"/>
              </w:rPr>
              <w:t xml:space="preserve"> kiek daugiau nei 11 proc.</w:t>
            </w:r>
            <w:r w:rsidRPr="00DE314B">
              <w:rPr>
                <w:rFonts w:ascii="Calibri" w:hAnsi="Calibri" w:cs="Calibri"/>
                <w:bCs/>
                <w:szCs w:val="24"/>
                <w:vertAlign w:val="superscript"/>
              </w:rPr>
              <w:footnoteReference w:id="34"/>
            </w:r>
            <w:r>
              <w:rPr>
                <w:rFonts w:asciiTheme="minorHAnsi" w:hAnsiTheme="minorHAnsi" w:cstheme="minorHAnsi"/>
                <w:iCs/>
                <w:szCs w:val="24"/>
                <w:lang w:eastAsia="lt-LT"/>
              </w:rPr>
              <w:t xml:space="preserve">, vadovaudamasi teisingumo ir protingumo kriterijais, </w:t>
            </w:r>
            <w:r w:rsidRPr="009F2DCA">
              <w:rPr>
                <w:rFonts w:asciiTheme="minorHAnsi" w:hAnsiTheme="minorHAnsi" w:cstheme="minorHAnsi"/>
                <w:iCs/>
                <w:szCs w:val="24"/>
                <w:lang w:eastAsia="lt-LT"/>
              </w:rPr>
              <w:t>Tarnyb</w:t>
            </w:r>
            <w:r>
              <w:rPr>
                <w:rFonts w:asciiTheme="minorHAnsi" w:hAnsiTheme="minorHAnsi" w:cstheme="minorHAnsi"/>
                <w:iCs/>
                <w:szCs w:val="24"/>
                <w:lang w:eastAsia="lt-LT"/>
              </w:rPr>
              <w:t>a</w:t>
            </w:r>
            <w:r w:rsidRPr="009F2DCA">
              <w:rPr>
                <w:rFonts w:asciiTheme="minorHAnsi" w:hAnsiTheme="minorHAnsi" w:cstheme="minorHAnsi"/>
                <w:iCs/>
                <w:szCs w:val="24"/>
                <w:lang w:eastAsia="lt-LT"/>
              </w:rPr>
              <w:t xml:space="preserve"> </w:t>
            </w:r>
            <w:r>
              <w:rPr>
                <w:rFonts w:asciiTheme="minorHAnsi" w:hAnsiTheme="minorHAnsi" w:cstheme="minorHAnsi"/>
                <w:iCs/>
                <w:szCs w:val="24"/>
                <w:lang w:eastAsia="lt-LT"/>
              </w:rPr>
              <w:t>rekomenduoja</w:t>
            </w:r>
            <w:r w:rsidRPr="009F2DCA">
              <w:rPr>
                <w:rFonts w:asciiTheme="minorHAnsi" w:hAnsiTheme="minorHAnsi" w:cstheme="minorHAnsi"/>
                <w:iCs/>
                <w:szCs w:val="24"/>
                <w:lang w:eastAsia="lt-LT"/>
              </w:rPr>
              <w:t xml:space="preserve"> </w:t>
            </w:r>
            <w:r>
              <w:rPr>
                <w:rFonts w:asciiTheme="minorHAnsi" w:hAnsiTheme="minorHAnsi" w:cstheme="minorHAnsi"/>
                <w:iCs/>
                <w:szCs w:val="24"/>
                <w:lang w:eastAsia="lt-LT"/>
              </w:rPr>
              <w:t>Sutartis nutraukti.</w:t>
            </w:r>
          </w:p>
          <w:p w14:paraId="34426CFE" w14:textId="00E317E2" w:rsidR="00CD306C" w:rsidRDefault="00CD306C" w:rsidP="00E2196B">
            <w:pPr>
              <w:ind w:left="142" w:right="136" w:firstLine="851"/>
              <w:rPr>
                <w:rFonts w:asciiTheme="minorHAnsi" w:hAnsiTheme="minorHAnsi" w:cstheme="minorHAnsi"/>
                <w:iCs/>
                <w:szCs w:val="24"/>
                <w:lang w:eastAsia="lt-LT"/>
              </w:rPr>
            </w:pPr>
            <w:r>
              <w:rPr>
                <w:rFonts w:asciiTheme="minorHAnsi" w:eastAsia="Calibri" w:hAnsiTheme="minorHAnsi" w:cstheme="minorHAnsi"/>
                <w:bCs/>
                <w:iCs/>
              </w:rPr>
              <w:t>N</w:t>
            </w:r>
            <w:r w:rsidRPr="0003152F">
              <w:rPr>
                <w:rFonts w:asciiTheme="minorHAnsi" w:eastAsia="Calibri" w:hAnsiTheme="minorHAnsi" w:cstheme="minorHAnsi"/>
                <w:bCs/>
                <w:iCs/>
              </w:rPr>
              <w:t xml:space="preserve">usprendus pradėti naują pirkimą dėl analogiškų </w:t>
            </w:r>
            <w:r>
              <w:rPr>
                <w:rFonts w:asciiTheme="minorHAnsi" w:eastAsia="Calibri" w:hAnsiTheme="minorHAnsi" w:cstheme="minorHAnsi"/>
                <w:bCs/>
                <w:iCs/>
              </w:rPr>
              <w:t>paslaugų įsigijimo</w:t>
            </w:r>
            <w:r w:rsidRPr="0003152F">
              <w:rPr>
                <w:rFonts w:asciiTheme="minorHAnsi" w:eastAsia="Calibri" w:hAnsiTheme="minorHAnsi" w:cstheme="minorHAnsi"/>
                <w:bCs/>
                <w:iCs/>
              </w:rPr>
              <w:t>, turi būti atsižvelgiama į šioje vertinimo išvadoje konstatuotus pažeidimus bei pateikt</w:t>
            </w:r>
            <w:r>
              <w:rPr>
                <w:rFonts w:asciiTheme="minorHAnsi" w:eastAsia="Calibri" w:hAnsiTheme="minorHAnsi" w:cstheme="minorHAnsi"/>
                <w:bCs/>
                <w:iCs/>
              </w:rPr>
              <w:t>as pastabas</w:t>
            </w:r>
            <w:r w:rsidRPr="0003152F">
              <w:rPr>
                <w:rFonts w:asciiTheme="minorHAnsi" w:eastAsia="Calibri" w:hAnsiTheme="minorHAnsi" w:cstheme="minorHAnsi"/>
                <w:bCs/>
                <w:iCs/>
              </w:rPr>
              <w:t>.</w:t>
            </w:r>
          </w:p>
          <w:p w14:paraId="798CE20F" w14:textId="228B9D77" w:rsidR="000F5634" w:rsidRDefault="00FC5254" w:rsidP="00E2196B">
            <w:pPr>
              <w:ind w:left="142" w:right="136" w:firstLine="851"/>
              <w:rPr>
                <w:rFonts w:asciiTheme="minorHAnsi" w:hAnsiTheme="minorHAnsi" w:cstheme="minorHAnsi"/>
                <w:iCs/>
                <w:szCs w:val="24"/>
                <w:lang w:eastAsia="lt-LT"/>
              </w:rPr>
            </w:pPr>
            <w:r w:rsidRPr="00441EC2">
              <w:rPr>
                <w:rFonts w:asciiTheme="minorHAnsi" w:hAnsiTheme="minorHAnsi" w:cstheme="minorHAnsi"/>
                <w:bCs/>
                <w:iCs/>
                <w:szCs w:val="24"/>
                <w:lang w:eastAsia="lt-LT"/>
              </w:rPr>
              <w:t>Prašome</w:t>
            </w:r>
            <w:r w:rsidRPr="00441EC2">
              <w:rPr>
                <w:rFonts w:asciiTheme="minorHAnsi" w:hAnsiTheme="minorHAnsi" w:cstheme="minorHAnsi"/>
                <w:iCs/>
                <w:szCs w:val="24"/>
                <w:lang w:eastAsia="lt-LT"/>
              </w:rPr>
              <w:t xml:space="preserve"> ne vėliau kaip per </w:t>
            </w:r>
            <w:r w:rsidR="007C4794" w:rsidRPr="00441EC2">
              <w:rPr>
                <w:rFonts w:asciiTheme="minorHAnsi" w:hAnsiTheme="minorHAnsi" w:cstheme="minorHAnsi"/>
                <w:iCs/>
                <w:szCs w:val="24"/>
                <w:lang w:eastAsia="lt-LT"/>
              </w:rPr>
              <w:t>3 darbo dienas pasibaigus išvados apskundimo terminui</w:t>
            </w:r>
            <w:r w:rsidRPr="00441EC2">
              <w:rPr>
                <w:rFonts w:asciiTheme="minorHAnsi" w:hAnsiTheme="minorHAnsi" w:cstheme="minorHAnsi"/>
                <w:iCs/>
                <w:szCs w:val="24"/>
                <w:lang w:eastAsia="lt-LT"/>
              </w:rPr>
              <w:t xml:space="preserve"> raštu informuoti Tarnybą apie priimtą sprendimą (-</w:t>
            </w:r>
            <w:proofErr w:type="spellStart"/>
            <w:r w:rsidRPr="00441EC2">
              <w:rPr>
                <w:rFonts w:asciiTheme="minorHAnsi" w:hAnsiTheme="minorHAnsi" w:cstheme="minorHAnsi"/>
                <w:iCs/>
                <w:szCs w:val="24"/>
                <w:lang w:eastAsia="lt-LT"/>
              </w:rPr>
              <w:t>us</w:t>
            </w:r>
            <w:proofErr w:type="spellEnd"/>
            <w:r w:rsidRPr="00441EC2">
              <w:rPr>
                <w:rFonts w:asciiTheme="minorHAnsi" w:hAnsiTheme="minorHAnsi" w:cstheme="minorHAnsi"/>
                <w:iCs/>
                <w:szCs w:val="24"/>
                <w:lang w:eastAsia="lt-LT"/>
              </w:rPr>
              <w:t>) dėl Tarnybos rekomendacijų įgyvendinimo.</w:t>
            </w:r>
          </w:p>
          <w:p w14:paraId="265C9657" w14:textId="0E9C89B4" w:rsidR="00F30BDC" w:rsidRDefault="00F30BDC" w:rsidP="00E2196B">
            <w:pPr>
              <w:ind w:left="142" w:right="136" w:firstLine="851"/>
              <w:rPr>
                <w:rFonts w:asciiTheme="minorHAnsi" w:hAnsiTheme="minorHAnsi" w:cstheme="minorHAnsi"/>
                <w:iCs/>
                <w:szCs w:val="24"/>
                <w:lang w:eastAsia="lt-LT"/>
              </w:rPr>
            </w:pPr>
            <w:r w:rsidRPr="00B30FB6">
              <w:rPr>
                <w:rFonts w:asciiTheme="minorHAnsi" w:hAnsiTheme="minorHAnsi" w:cstheme="minorHAnsi"/>
                <w:iCs/>
                <w:szCs w:val="24"/>
                <w:lang w:eastAsia="lt-LT"/>
              </w:rPr>
              <w:t>Perkančioji organizacija, nesutikusi su Tarnybos įpareigojim</w:t>
            </w:r>
            <w:r w:rsidR="00E31DB1">
              <w:rPr>
                <w:rFonts w:asciiTheme="minorHAnsi" w:hAnsiTheme="minorHAnsi" w:cstheme="minorHAnsi"/>
                <w:iCs/>
                <w:szCs w:val="24"/>
                <w:lang w:eastAsia="lt-LT"/>
              </w:rPr>
              <w:t>ais</w:t>
            </w:r>
            <w:r w:rsidRPr="00B30FB6">
              <w:rPr>
                <w:rFonts w:asciiTheme="minorHAnsi" w:hAnsiTheme="minorHAnsi" w:cstheme="minorHAnsi"/>
                <w:iCs/>
                <w:szCs w:val="24"/>
                <w:lang w:eastAsia="lt-LT"/>
              </w:rPr>
              <w:t>,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(Goštauto g. 12, 01402 Vilnius) ar Regionų administraciniam teismui (Žygimantų g. 2, 01102 Vilnius).</w:t>
            </w:r>
          </w:p>
          <w:p w14:paraId="0BB3EF08" w14:textId="46B59F4C" w:rsidR="000F5634" w:rsidRPr="00D1147F" w:rsidRDefault="000F5634" w:rsidP="00E2196B">
            <w:pPr>
              <w:ind w:left="142" w:right="136" w:firstLine="851"/>
              <w:rPr>
                <w:rFonts w:asciiTheme="minorHAnsi" w:hAnsiTheme="minorHAnsi" w:cstheme="minorHAnsi"/>
                <w:iCs/>
                <w:szCs w:val="24"/>
                <w:lang w:eastAsia="lt-LT"/>
              </w:rPr>
            </w:pPr>
          </w:p>
        </w:tc>
      </w:tr>
    </w:tbl>
    <w:p w14:paraId="58AF4EA4" w14:textId="77777777" w:rsidR="00356FE0" w:rsidRPr="000A0475" w:rsidRDefault="00356FE0">
      <w:pPr>
        <w:ind w:firstLine="720"/>
        <w:jc w:val="both"/>
        <w:rPr>
          <w:rFonts w:asciiTheme="minorHAnsi" w:hAnsiTheme="minorHAnsi" w:cstheme="minorHAnsi"/>
          <w:b/>
          <w:szCs w:val="24"/>
          <w:lang w:eastAsia="lt-LT"/>
        </w:rPr>
      </w:pPr>
    </w:p>
    <w:p w14:paraId="5868DC5E" w14:textId="4FA969B6"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Pastabos</w:t>
      </w:r>
    </w:p>
    <w:p w14:paraId="49DAE67A" w14:textId="77777777" w:rsidR="00356FE0" w:rsidRPr="000A0475" w:rsidRDefault="00356FE0">
      <w:pPr>
        <w:jc w:val="center"/>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56FE0" w:rsidRPr="000A0475" w14:paraId="3E940C01" w14:textId="77777777" w:rsidTr="00E2196B">
        <w:tc>
          <w:tcPr>
            <w:tcW w:w="9776" w:type="dxa"/>
            <w:tcBorders>
              <w:top w:val="single" w:sz="4" w:space="0" w:color="auto"/>
              <w:left w:val="single" w:sz="4" w:space="0" w:color="auto"/>
              <w:bottom w:val="single" w:sz="4" w:space="0" w:color="auto"/>
              <w:right w:val="single" w:sz="4" w:space="0" w:color="auto"/>
            </w:tcBorders>
          </w:tcPr>
          <w:p w14:paraId="0FE30096" w14:textId="23E902D9" w:rsidR="00356FE0" w:rsidRDefault="005050EB" w:rsidP="00E2196B">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 xml:space="preserve">Techninės specifikacijos reikalavimai rezervinėms transporto priemonėms </w:t>
            </w:r>
            <w:r w:rsidR="00835A91">
              <w:rPr>
                <w:rFonts w:asciiTheme="minorHAnsi" w:hAnsiTheme="minorHAnsi" w:cstheme="minorHAnsi"/>
                <w:iCs/>
                <w:szCs w:val="24"/>
                <w:lang w:eastAsia="lt-LT"/>
              </w:rPr>
              <w:t xml:space="preserve">nėra pilnai suderinti su </w:t>
            </w:r>
            <w:r w:rsidR="00CC1B97" w:rsidRPr="00C64686">
              <w:rPr>
                <w:rFonts w:ascii="Calibri" w:hAnsi="Calibri" w:cs="Calibri"/>
                <w:iCs/>
                <w:szCs w:val="24"/>
                <w:lang w:eastAsia="lt-LT"/>
              </w:rPr>
              <w:t>Pirkimo sąlygų pried</w:t>
            </w:r>
            <w:r w:rsidR="00CC1B97">
              <w:rPr>
                <w:rFonts w:ascii="Calibri" w:hAnsi="Calibri" w:cs="Calibri"/>
                <w:iCs/>
                <w:szCs w:val="24"/>
                <w:lang w:eastAsia="lt-LT"/>
              </w:rPr>
              <w:t>e</w:t>
            </w:r>
            <w:r w:rsidR="00CC1B97" w:rsidRPr="00C64686">
              <w:rPr>
                <w:rFonts w:ascii="Calibri" w:hAnsi="Calibri" w:cs="Calibri"/>
                <w:iCs/>
                <w:szCs w:val="24"/>
                <w:lang w:eastAsia="lt-LT"/>
              </w:rPr>
              <w:t xml:space="preserve"> Nr.</w:t>
            </w:r>
            <w:r w:rsidR="00CC1B97">
              <w:rPr>
                <w:rFonts w:ascii="Calibri" w:hAnsi="Calibri" w:cs="Calibri"/>
                <w:iCs/>
                <w:szCs w:val="24"/>
                <w:lang w:eastAsia="lt-LT"/>
              </w:rPr>
              <w:t> </w:t>
            </w:r>
            <w:r w:rsidR="00CC1B97" w:rsidRPr="00C64686">
              <w:rPr>
                <w:rFonts w:ascii="Calibri" w:hAnsi="Calibri" w:cs="Calibri"/>
                <w:iCs/>
                <w:szCs w:val="24"/>
                <w:lang w:eastAsia="lt-LT"/>
              </w:rPr>
              <w:t>3</w:t>
            </w:r>
            <w:r w:rsidR="00CC1B97">
              <w:rPr>
                <w:rFonts w:ascii="Calibri" w:hAnsi="Calibri" w:cs="Calibri"/>
                <w:iCs/>
                <w:szCs w:val="24"/>
                <w:lang w:eastAsia="lt-LT"/>
              </w:rPr>
              <w:t xml:space="preserve"> pateiktame sutarties projekte</w:t>
            </w:r>
            <w:r w:rsidR="00CC1B97">
              <w:rPr>
                <w:rFonts w:asciiTheme="minorHAnsi" w:hAnsiTheme="minorHAnsi" w:cstheme="minorHAnsi"/>
                <w:iCs/>
                <w:szCs w:val="24"/>
                <w:lang w:eastAsia="lt-LT"/>
              </w:rPr>
              <w:t xml:space="preserve"> (</w:t>
            </w:r>
            <w:r w:rsidR="008346DC">
              <w:rPr>
                <w:rFonts w:asciiTheme="minorHAnsi" w:hAnsiTheme="minorHAnsi" w:cstheme="minorHAnsi"/>
                <w:iCs/>
                <w:szCs w:val="24"/>
                <w:lang w:eastAsia="lt-LT"/>
              </w:rPr>
              <w:t xml:space="preserve">ir </w:t>
            </w:r>
            <w:r>
              <w:rPr>
                <w:rFonts w:asciiTheme="minorHAnsi" w:hAnsiTheme="minorHAnsi" w:cstheme="minorHAnsi"/>
                <w:iCs/>
                <w:szCs w:val="24"/>
                <w:lang w:eastAsia="lt-LT"/>
              </w:rPr>
              <w:t>Sutartyse</w:t>
            </w:r>
            <w:r w:rsidR="00CC1B97">
              <w:rPr>
                <w:rFonts w:asciiTheme="minorHAnsi" w:hAnsiTheme="minorHAnsi" w:cstheme="minorHAnsi"/>
                <w:iCs/>
                <w:szCs w:val="24"/>
                <w:lang w:eastAsia="lt-LT"/>
              </w:rPr>
              <w:t>)</w:t>
            </w:r>
            <w:r>
              <w:rPr>
                <w:rFonts w:asciiTheme="minorHAnsi" w:hAnsiTheme="minorHAnsi" w:cstheme="minorHAnsi"/>
                <w:iCs/>
                <w:szCs w:val="24"/>
                <w:lang w:eastAsia="lt-LT"/>
              </w:rPr>
              <w:t xml:space="preserve"> rezervinėms transporto priemonėms nustat</w:t>
            </w:r>
            <w:r w:rsidR="00835A91">
              <w:rPr>
                <w:rFonts w:asciiTheme="minorHAnsi" w:hAnsiTheme="minorHAnsi" w:cstheme="minorHAnsi"/>
                <w:iCs/>
                <w:szCs w:val="24"/>
                <w:lang w:eastAsia="lt-LT"/>
              </w:rPr>
              <w:t>ytai</w:t>
            </w:r>
            <w:r>
              <w:rPr>
                <w:rFonts w:asciiTheme="minorHAnsi" w:hAnsiTheme="minorHAnsi" w:cstheme="minorHAnsi"/>
                <w:iCs/>
                <w:szCs w:val="24"/>
                <w:lang w:eastAsia="lt-LT"/>
              </w:rPr>
              <w:t>s reikalavima</w:t>
            </w:r>
            <w:r w:rsidR="00835A91">
              <w:rPr>
                <w:rFonts w:asciiTheme="minorHAnsi" w:hAnsiTheme="minorHAnsi" w:cstheme="minorHAnsi"/>
                <w:iCs/>
                <w:szCs w:val="24"/>
                <w:lang w:eastAsia="lt-LT"/>
              </w:rPr>
              <w:t>i</w:t>
            </w:r>
            <w:r>
              <w:rPr>
                <w:rFonts w:asciiTheme="minorHAnsi" w:hAnsiTheme="minorHAnsi" w:cstheme="minorHAnsi"/>
                <w:iCs/>
                <w:szCs w:val="24"/>
                <w:lang w:eastAsia="lt-LT"/>
              </w:rPr>
              <w:t>s</w:t>
            </w:r>
            <w:r w:rsidR="001938FD">
              <w:rPr>
                <w:rFonts w:asciiTheme="minorHAnsi" w:hAnsiTheme="minorHAnsi" w:cstheme="minorHAnsi"/>
                <w:iCs/>
                <w:szCs w:val="24"/>
                <w:lang w:eastAsia="lt-LT"/>
              </w:rPr>
              <w:t>.</w:t>
            </w:r>
          </w:p>
          <w:p w14:paraId="66D7BF32" w14:textId="77777777" w:rsidR="001938FD" w:rsidRDefault="001938FD" w:rsidP="00E2196B">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 xml:space="preserve">Vadovaujantis Technine specifikacija, tiekėjai turėjo pasiūlyti tam tikrą kiekį reikalavimus atitinkančių pagrindinių ir rezervinių transporto priemonių. Pvz., Pirkimo 1 dalies Techninėje specifikacijoje, skirtoje </w:t>
            </w:r>
            <w:r w:rsidRPr="001938FD">
              <w:rPr>
                <w:rFonts w:asciiTheme="minorHAnsi" w:hAnsiTheme="minorHAnsi" w:cstheme="minorHAnsi"/>
                <w:iCs/>
                <w:szCs w:val="24"/>
                <w:lang w:eastAsia="lt-LT"/>
              </w:rPr>
              <w:t>M</w:t>
            </w:r>
            <w:r w:rsidRPr="001938FD">
              <w:rPr>
                <w:rFonts w:asciiTheme="minorHAnsi" w:hAnsiTheme="minorHAnsi" w:cstheme="minorHAnsi"/>
                <w:iCs/>
                <w:szCs w:val="24"/>
                <w:vertAlign w:val="subscript"/>
                <w:lang w:eastAsia="lt-LT"/>
              </w:rPr>
              <w:t>3</w:t>
            </w:r>
            <w:r w:rsidRPr="001938FD">
              <w:rPr>
                <w:rFonts w:asciiTheme="minorHAnsi" w:hAnsiTheme="minorHAnsi" w:cstheme="minorHAnsi"/>
                <w:iCs/>
                <w:szCs w:val="24"/>
                <w:lang w:eastAsia="lt-LT"/>
              </w:rPr>
              <w:t xml:space="preserve"> klasė</w:t>
            </w:r>
            <w:r>
              <w:rPr>
                <w:rFonts w:asciiTheme="minorHAnsi" w:hAnsiTheme="minorHAnsi" w:cstheme="minorHAnsi"/>
                <w:iCs/>
                <w:szCs w:val="24"/>
                <w:lang w:eastAsia="lt-LT"/>
              </w:rPr>
              <w:t>s</w:t>
            </w:r>
            <w:r w:rsidRPr="001938FD">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transporto priemonėms, kurių </w:t>
            </w:r>
            <w:r w:rsidRPr="001938FD">
              <w:rPr>
                <w:rFonts w:asciiTheme="minorHAnsi" w:hAnsiTheme="minorHAnsi" w:cstheme="minorHAnsi"/>
                <w:iCs/>
                <w:szCs w:val="24"/>
                <w:lang w:eastAsia="lt-LT"/>
              </w:rPr>
              <w:t>kėbulų kodai CE/CM</w:t>
            </w:r>
            <w:r>
              <w:rPr>
                <w:rFonts w:asciiTheme="minorHAnsi" w:hAnsiTheme="minorHAnsi" w:cstheme="minorHAnsi"/>
                <w:iCs/>
                <w:szCs w:val="24"/>
                <w:lang w:eastAsia="lt-LT"/>
              </w:rPr>
              <w:t>,</w:t>
            </w:r>
            <w:r w:rsidRPr="001938FD">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ilgis </w:t>
            </w:r>
            <w:r w:rsidRPr="001938FD">
              <w:rPr>
                <w:rFonts w:asciiTheme="minorHAnsi" w:hAnsiTheme="minorHAnsi" w:cstheme="minorHAnsi"/>
                <w:iCs/>
                <w:szCs w:val="24"/>
                <w:lang w:eastAsia="lt-LT"/>
              </w:rPr>
              <w:t xml:space="preserve">apie 12 metrų </w:t>
            </w:r>
            <w:r>
              <w:rPr>
                <w:rFonts w:asciiTheme="minorHAnsi" w:hAnsiTheme="minorHAnsi" w:cstheme="minorHAnsi"/>
                <w:iCs/>
                <w:szCs w:val="24"/>
                <w:lang w:eastAsia="lt-LT"/>
              </w:rPr>
              <w:t>ir</w:t>
            </w:r>
            <w:r w:rsidRPr="001938FD">
              <w:rPr>
                <w:rFonts w:asciiTheme="minorHAnsi" w:hAnsiTheme="minorHAnsi" w:cstheme="minorHAnsi"/>
                <w:iCs/>
                <w:szCs w:val="24"/>
                <w:lang w:eastAsia="lt-LT"/>
              </w:rPr>
              <w:t xml:space="preserve"> daugiau</w:t>
            </w:r>
            <w:r>
              <w:rPr>
                <w:rFonts w:asciiTheme="minorHAnsi" w:hAnsiTheme="minorHAnsi" w:cstheme="minorHAnsi"/>
                <w:iCs/>
                <w:szCs w:val="24"/>
                <w:lang w:eastAsia="lt-LT"/>
              </w:rPr>
              <w:t xml:space="preserve">, nurodyta, kad tiekėjai turėjo siūlyti </w:t>
            </w:r>
            <w:r w:rsidRPr="001938FD">
              <w:rPr>
                <w:rFonts w:asciiTheme="minorHAnsi" w:hAnsiTheme="minorHAnsi" w:cstheme="minorHAnsi"/>
                <w:iCs/>
                <w:szCs w:val="24"/>
                <w:lang w:eastAsia="lt-LT"/>
              </w:rPr>
              <w:t>4 pagrindin</w:t>
            </w:r>
            <w:r>
              <w:rPr>
                <w:rFonts w:asciiTheme="minorHAnsi" w:hAnsiTheme="minorHAnsi" w:cstheme="minorHAnsi"/>
                <w:iCs/>
                <w:szCs w:val="24"/>
                <w:lang w:eastAsia="lt-LT"/>
              </w:rPr>
              <w:t>e</w:t>
            </w:r>
            <w:r w:rsidRPr="001938FD">
              <w:rPr>
                <w:rFonts w:asciiTheme="minorHAnsi" w:hAnsiTheme="minorHAnsi" w:cstheme="minorHAnsi"/>
                <w:iCs/>
                <w:szCs w:val="24"/>
                <w:lang w:eastAsia="lt-LT"/>
              </w:rPr>
              <w:t>s transporto priemonės</w:t>
            </w:r>
            <w:r>
              <w:rPr>
                <w:rFonts w:asciiTheme="minorHAnsi" w:hAnsiTheme="minorHAnsi" w:cstheme="minorHAnsi"/>
                <w:iCs/>
                <w:szCs w:val="24"/>
                <w:lang w:eastAsia="lt-LT"/>
              </w:rPr>
              <w:t xml:space="preserve"> ir </w:t>
            </w:r>
            <w:r w:rsidRPr="001938FD">
              <w:rPr>
                <w:rFonts w:asciiTheme="minorHAnsi" w:hAnsiTheme="minorHAnsi" w:cstheme="minorHAnsi"/>
                <w:iCs/>
                <w:szCs w:val="24"/>
                <w:lang w:eastAsia="lt-LT"/>
              </w:rPr>
              <w:t xml:space="preserve">ne mažiau </w:t>
            </w:r>
            <w:r>
              <w:rPr>
                <w:rFonts w:asciiTheme="minorHAnsi" w:hAnsiTheme="minorHAnsi" w:cstheme="minorHAnsi"/>
                <w:iCs/>
                <w:szCs w:val="24"/>
                <w:lang w:eastAsia="lt-LT"/>
              </w:rPr>
              <w:t xml:space="preserve">kaip </w:t>
            </w:r>
            <w:r w:rsidRPr="001938FD">
              <w:rPr>
                <w:rFonts w:asciiTheme="minorHAnsi" w:hAnsiTheme="minorHAnsi" w:cstheme="minorHAnsi"/>
                <w:iCs/>
                <w:szCs w:val="24"/>
                <w:lang w:eastAsia="lt-LT"/>
              </w:rPr>
              <w:t>1 rezervin</w:t>
            </w:r>
            <w:r>
              <w:rPr>
                <w:rFonts w:asciiTheme="minorHAnsi" w:hAnsiTheme="minorHAnsi" w:cstheme="minorHAnsi"/>
                <w:iCs/>
                <w:szCs w:val="24"/>
                <w:lang w:eastAsia="lt-LT"/>
              </w:rPr>
              <w:t>ę</w:t>
            </w:r>
            <w:r w:rsidRPr="001938FD">
              <w:rPr>
                <w:rFonts w:asciiTheme="minorHAnsi" w:hAnsiTheme="minorHAnsi" w:cstheme="minorHAnsi"/>
                <w:iCs/>
                <w:szCs w:val="24"/>
                <w:lang w:eastAsia="lt-LT"/>
              </w:rPr>
              <w:t xml:space="preserve"> transporto priemon</w:t>
            </w:r>
            <w:r>
              <w:rPr>
                <w:rFonts w:asciiTheme="minorHAnsi" w:hAnsiTheme="minorHAnsi" w:cstheme="minorHAnsi"/>
                <w:iCs/>
                <w:szCs w:val="24"/>
                <w:lang w:eastAsia="lt-LT"/>
              </w:rPr>
              <w:t>ę. Visos 5 pasiūlytos t</w:t>
            </w:r>
            <w:r w:rsidRPr="001938FD">
              <w:rPr>
                <w:rFonts w:asciiTheme="minorHAnsi" w:hAnsiTheme="minorHAnsi" w:cstheme="minorHAnsi"/>
                <w:iCs/>
                <w:szCs w:val="24"/>
                <w:lang w:eastAsia="lt-LT"/>
              </w:rPr>
              <w:t>ransporto priemonės</w:t>
            </w:r>
            <w:r>
              <w:rPr>
                <w:rFonts w:asciiTheme="minorHAnsi" w:hAnsiTheme="minorHAnsi" w:cstheme="minorHAnsi"/>
                <w:iCs/>
                <w:szCs w:val="24"/>
                <w:lang w:eastAsia="lt-LT"/>
              </w:rPr>
              <w:t xml:space="preserve"> turėjo būti</w:t>
            </w:r>
            <w:r w:rsidRPr="001938FD">
              <w:rPr>
                <w:rFonts w:asciiTheme="minorHAnsi" w:hAnsiTheme="minorHAnsi" w:cstheme="minorHAnsi"/>
                <w:iCs/>
                <w:szCs w:val="24"/>
                <w:lang w:eastAsia="lt-LT"/>
              </w:rPr>
              <w:t xml:space="preserve"> ne senesnės nei 10 metų </w:t>
            </w:r>
            <w:r w:rsidRPr="006C7741">
              <w:rPr>
                <w:rFonts w:asciiTheme="minorHAnsi" w:hAnsiTheme="minorHAnsi" w:cstheme="minorHAnsi"/>
                <w:b/>
                <w:bCs/>
                <w:iCs/>
                <w:szCs w:val="24"/>
                <w:lang w:eastAsia="lt-LT"/>
              </w:rPr>
              <w:t>(ne ankstesnės nei 2014 metų gamybos)</w:t>
            </w:r>
            <w:r w:rsidRPr="001938FD">
              <w:rPr>
                <w:rFonts w:asciiTheme="minorHAnsi" w:hAnsiTheme="minorHAnsi" w:cstheme="minorHAnsi"/>
                <w:iCs/>
                <w:szCs w:val="24"/>
                <w:lang w:eastAsia="lt-LT"/>
              </w:rPr>
              <w:t>.</w:t>
            </w:r>
            <w:r w:rsidR="006C7741">
              <w:rPr>
                <w:rFonts w:asciiTheme="minorHAnsi" w:hAnsiTheme="minorHAnsi" w:cstheme="minorHAnsi"/>
                <w:iCs/>
                <w:szCs w:val="24"/>
                <w:lang w:eastAsia="lt-LT"/>
              </w:rPr>
              <w:t xml:space="preserve"> Analogiški reikalavimai nustatyti ir kitoms transporto priemonėms.</w:t>
            </w:r>
          </w:p>
          <w:p w14:paraId="3D8679CC" w14:textId="0D082223" w:rsidR="006C7741" w:rsidRDefault="006C7741" w:rsidP="00E2196B">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 xml:space="preserve">Tuo tarpu, </w:t>
            </w:r>
            <w:r w:rsidR="00CC1B97">
              <w:rPr>
                <w:rFonts w:asciiTheme="minorHAnsi" w:hAnsiTheme="minorHAnsi" w:cstheme="minorHAnsi"/>
                <w:iCs/>
                <w:szCs w:val="24"/>
                <w:lang w:eastAsia="lt-LT"/>
              </w:rPr>
              <w:t>sutarties projekte (</w:t>
            </w:r>
            <w:r w:rsidR="008346DC">
              <w:rPr>
                <w:rFonts w:asciiTheme="minorHAnsi" w:hAnsiTheme="minorHAnsi" w:cstheme="minorHAnsi"/>
                <w:iCs/>
                <w:szCs w:val="24"/>
                <w:lang w:eastAsia="lt-LT"/>
              </w:rPr>
              <w:t xml:space="preserve">ir </w:t>
            </w:r>
            <w:r>
              <w:rPr>
                <w:rFonts w:asciiTheme="minorHAnsi" w:hAnsiTheme="minorHAnsi" w:cstheme="minorHAnsi"/>
                <w:iCs/>
                <w:szCs w:val="24"/>
                <w:lang w:eastAsia="lt-LT"/>
              </w:rPr>
              <w:t>Sutartyse</w:t>
            </w:r>
            <w:r w:rsidR="00CC1B97">
              <w:rPr>
                <w:rFonts w:asciiTheme="minorHAnsi" w:hAnsiTheme="minorHAnsi" w:cstheme="minorHAnsi"/>
                <w:iCs/>
                <w:szCs w:val="24"/>
                <w:lang w:eastAsia="lt-LT"/>
              </w:rPr>
              <w:t>)</w:t>
            </w:r>
            <w:r>
              <w:rPr>
                <w:rFonts w:asciiTheme="minorHAnsi" w:hAnsiTheme="minorHAnsi" w:cstheme="minorHAnsi"/>
                <w:iCs/>
                <w:szCs w:val="24"/>
                <w:lang w:eastAsia="lt-LT"/>
              </w:rPr>
              <w:t xml:space="preserve"> rezervinėms transporto priemonėms nustatyti reikalavimai skiriasi. Pvz., </w:t>
            </w:r>
            <w:r w:rsidR="00CC1B97">
              <w:rPr>
                <w:rFonts w:asciiTheme="minorHAnsi" w:hAnsiTheme="minorHAnsi" w:cstheme="minorHAnsi"/>
                <w:iCs/>
                <w:szCs w:val="24"/>
                <w:lang w:eastAsia="lt-LT"/>
              </w:rPr>
              <w:t>sutarties projekto (</w:t>
            </w:r>
            <w:r w:rsidRPr="008D120F">
              <w:rPr>
                <w:rFonts w:asciiTheme="minorHAnsi" w:hAnsiTheme="minorHAnsi" w:cstheme="minorHAnsi"/>
                <w:szCs w:val="24"/>
                <w:lang w:eastAsia="lt-LT"/>
              </w:rPr>
              <w:t>Sutarti</w:t>
            </w:r>
            <w:r>
              <w:rPr>
                <w:rFonts w:asciiTheme="minorHAnsi" w:hAnsiTheme="minorHAnsi" w:cstheme="minorHAnsi"/>
                <w:szCs w:val="24"/>
                <w:lang w:eastAsia="lt-LT"/>
              </w:rPr>
              <w:t>e</w:t>
            </w:r>
            <w:r w:rsidRPr="008D120F">
              <w:rPr>
                <w:rFonts w:asciiTheme="minorHAnsi" w:hAnsiTheme="minorHAnsi" w:cstheme="minorHAnsi"/>
                <w:szCs w:val="24"/>
                <w:lang w:eastAsia="lt-LT"/>
              </w:rPr>
              <w:t xml:space="preserve">s </w:t>
            </w:r>
            <w:r w:rsidRPr="008D120F">
              <w:rPr>
                <w:rFonts w:asciiTheme="minorHAnsi" w:eastAsia="Calibri" w:hAnsiTheme="minorHAnsi" w:cstheme="minorHAnsi"/>
                <w:bCs/>
                <w:szCs w:val="24"/>
              </w:rPr>
              <w:t>Nr</w:t>
            </w:r>
            <w:r>
              <w:rPr>
                <w:rFonts w:asciiTheme="minorHAnsi" w:eastAsia="Calibri" w:hAnsiTheme="minorHAnsi" w:cstheme="minorHAnsi"/>
                <w:bCs/>
                <w:szCs w:val="24"/>
              </w:rPr>
              <w:t xml:space="preserve">. </w:t>
            </w:r>
            <w:r w:rsidRPr="00756F0E">
              <w:rPr>
                <w:rFonts w:asciiTheme="minorHAnsi" w:eastAsia="Calibri" w:hAnsiTheme="minorHAnsi" w:cstheme="minorHAnsi"/>
                <w:bCs/>
                <w:szCs w:val="24"/>
              </w:rPr>
              <w:t>20231120/01</w:t>
            </w:r>
            <w:r w:rsidR="00CC1B97">
              <w:rPr>
                <w:rFonts w:asciiTheme="minorHAnsi" w:eastAsia="Calibri" w:hAnsiTheme="minorHAnsi" w:cstheme="minorHAnsi"/>
                <w:bCs/>
                <w:szCs w:val="24"/>
              </w:rPr>
              <w:t>)</w:t>
            </w:r>
            <w:r>
              <w:rPr>
                <w:rFonts w:asciiTheme="minorHAnsi" w:hAnsiTheme="minorHAnsi" w:cstheme="minorHAnsi"/>
                <w:iCs/>
                <w:szCs w:val="24"/>
                <w:lang w:eastAsia="lt-LT"/>
              </w:rPr>
              <w:t xml:space="preserve"> 3 skirsnio 1.8 punkte nurodyta, kad </w:t>
            </w:r>
            <w:r w:rsidRPr="006C7741">
              <w:rPr>
                <w:rFonts w:asciiTheme="minorHAnsi" w:hAnsiTheme="minorHAnsi" w:cstheme="minorHAnsi"/>
                <w:iCs/>
                <w:szCs w:val="24"/>
                <w:lang w:eastAsia="lt-LT"/>
              </w:rPr>
              <w:t>M</w:t>
            </w:r>
            <w:r w:rsidRPr="005F7617">
              <w:rPr>
                <w:rFonts w:asciiTheme="minorHAnsi" w:hAnsiTheme="minorHAnsi" w:cstheme="minorHAnsi"/>
                <w:iCs/>
                <w:szCs w:val="24"/>
                <w:vertAlign w:val="subscript"/>
                <w:lang w:eastAsia="lt-LT"/>
              </w:rPr>
              <w:t>3</w:t>
            </w:r>
            <w:r w:rsidRPr="006C7741">
              <w:rPr>
                <w:rFonts w:asciiTheme="minorHAnsi" w:hAnsiTheme="minorHAnsi" w:cstheme="minorHAnsi"/>
                <w:iCs/>
                <w:szCs w:val="24"/>
                <w:lang w:eastAsia="lt-LT"/>
              </w:rPr>
              <w:t xml:space="preserve"> klasės</w:t>
            </w:r>
            <w:r>
              <w:rPr>
                <w:rFonts w:asciiTheme="minorHAnsi" w:hAnsiTheme="minorHAnsi" w:cstheme="minorHAnsi"/>
                <w:iCs/>
                <w:szCs w:val="24"/>
                <w:lang w:eastAsia="lt-LT"/>
              </w:rPr>
              <w:t xml:space="preserve"> </w:t>
            </w:r>
            <w:r w:rsidRPr="006C7741">
              <w:rPr>
                <w:rFonts w:asciiTheme="minorHAnsi" w:hAnsiTheme="minorHAnsi" w:cstheme="minorHAnsi"/>
                <w:iCs/>
                <w:szCs w:val="24"/>
                <w:lang w:eastAsia="lt-LT"/>
              </w:rPr>
              <w:t>(kėbulų kodai CE/CM) transporto priemon</w:t>
            </w:r>
            <w:r w:rsidR="00F50104">
              <w:rPr>
                <w:rFonts w:asciiTheme="minorHAnsi" w:hAnsiTheme="minorHAnsi" w:cstheme="minorHAnsi"/>
                <w:iCs/>
                <w:szCs w:val="24"/>
                <w:lang w:eastAsia="lt-LT"/>
              </w:rPr>
              <w:t>ė</w:t>
            </w:r>
            <w:r w:rsidRPr="006C7741">
              <w:rPr>
                <w:rFonts w:asciiTheme="minorHAnsi" w:hAnsiTheme="minorHAnsi" w:cstheme="minorHAnsi"/>
                <w:iCs/>
                <w:szCs w:val="24"/>
                <w:lang w:eastAsia="lt-LT"/>
              </w:rPr>
              <w:t xml:space="preserve">s, </w:t>
            </w:r>
            <w:r w:rsidRPr="005F7617">
              <w:rPr>
                <w:rFonts w:asciiTheme="minorHAnsi" w:hAnsiTheme="minorHAnsi" w:cstheme="minorHAnsi"/>
                <w:b/>
                <w:bCs/>
                <w:iCs/>
                <w:szCs w:val="24"/>
                <w:lang w:eastAsia="lt-LT"/>
              </w:rPr>
              <w:t xml:space="preserve">gali būti </w:t>
            </w:r>
            <w:r w:rsidRPr="005F7617">
              <w:rPr>
                <w:rFonts w:asciiTheme="minorHAnsi" w:hAnsiTheme="minorHAnsi" w:cstheme="minorHAnsi"/>
                <w:b/>
                <w:bCs/>
                <w:iCs/>
                <w:szCs w:val="24"/>
                <w:lang w:eastAsia="lt-LT"/>
              </w:rPr>
              <w:lastRenderedPageBreak/>
              <w:t>keičiamos tik ne senesnėmis nei 10 metų transporto priemonėmis.</w:t>
            </w:r>
            <w:r>
              <w:rPr>
                <w:rFonts w:asciiTheme="minorHAnsi" w:hAnsiTheme="minorHAnsi" w:cstheme="minorHAnsi"/>
                <w:iCs/>
                <w:szCs w:val="24"/>
                <w:lang w:eastAsia="lt-LT"/>
              </w:rPr>
              <w:t xml:space="preserve"> Vadovaujantis </w:t>
            </w:r>
            <w:r w:rsidR="00CC1B97">
              <w:rPr>
                <w:rFonts w:asciiTheme="minorHAnsi" w:hAnsiTheme="minorHAnsi" w:cstheme="minorHAnsi"/>
                <w:iCs/>
                <w:szCs w:val="24"/>
                <w:lang w:eastAsia="lt-LT"/>
              </w:rPr>
              <w:t>sutarties projekto (</w:t>
            </w:r>
            <w:r w:rsidRPr="008D120F">
              <w:rPr>
                <w:rFonts w:asciiTheme="minorHAnsi" w:hAnsiTheme="minorHAnsi" w:cstheme="minorHAnsi"/>
                <w:szCs w:val="24"/>
                <w:lang w:eastAsia="lt-LT"/>
              </w:rPr>
              <w:t>Sutarti</w:t>
            </w:r>
            <w:r>
              <w:rPr>
                <w:rFonts w:asciiTheme="minorHAnsi" w:hAnsiTheme="minorHAnsi" w:cstheme="minorHAnsi"/>
                <w:szCs w:val="24"/>
                <w:lang w:eastAsia="lt-LT"/>
              </w:rPr>
              <w:t>e</w:t>
            </w:r>
            <w:r w:rsidRPr="008D120F">
              <w:rPr>
                <w:rFonts w:asciiTheme="minorHAnsi" w:hAnsiTheme="minorHAnsi" w:cstheme="minorHAnsi"/>
                <w:szCs w:val="24"/>
                <w:lang w:eastAsia="lt-LT"/>
              </w:rPr>
              <w:t xml:space="preserve">s </w:t>
            </w:r>
            <w:r w:rsidRPr="008D120F">
              <w:rPr>
                <w:rFonts w:asciiTheme="minorHAnsi" w:eastAsia="Calibri" w:hAnsiTheme="minorHAnsi" w:cstheme="minorHAnsi"/>
                <w:bCs/>
                <w:szCs w:val="24"/>
              </w:rPr>
              <w:t>Nr</w:t>
            </w:r>
            <w:r>
              <w:rPr>
                <w:rFonts w:asciiTheme="minorHAnsi" w:eastAsia="Calibri" w:hAnsiTheme="minorHAnsi" w:cstheme="minorHAnsi"/>
                <w:bCs/>
                <w:szCs w:val="24"/>
              </w:rPr>
              <w:t xml:space="preserve">. </w:t>
            </w:r>
            <w:r w:rsidRPr="00756F0E">
              <w:rPr>
                <w:rFonts w:asciiTheme="minorHAnsi" w:eastAsia="Calibri" w:hAnsiTheme="minorHAnsi" w:cstheme="minorHAnsi"/>
                <w:bCs/>
                <w:szCs w:val="24"/>
              </w:rPr>
              <w:t>20231120/01</w:t>
            </w:r>
            <w:r w:rsidR="00CC1B97">
              <w:rPr>
                <w:rFonts w:asciiTheme="minorHAnsi" w:eastAsia="Calibri" w:hAnsiTheme="minorHAnsi" w:cstheme="minorHAnsi"/>
                <w:bCs/>
                <w:szCs w:val="24"/>
              </w:rPr>
              <w:t>)</w:t>
            </w:r>
            <w:r>
              <w:rPr>
                <w:rFonts w:asciiTheme="minorHAnsi" w:hAnsiTheme="minorHAnsi" w:cstheme="minorHAnsi"/>
                <w:iCs/>
                <w:szCs w:val="24"/>
                <w:lang w:eastAsia="lt-LT"/>
              </w:rPr>
              <w:t xml:space="preserve"> p</w:t>
            </w:r>
            <w:r w:rsidRPr="006C7741">
              <w:rPr>
                <w:rFonts w:asciiTheme="minorHAnsi" w:hAnsiTheme="minorHAnsi" w:cstheme="minorHAnsi"/>
                <w:iCs/>
                <w:szCs w:val="24"/>
                <w:lang w:eastAsia="lt-LT"/>
              </w:rPr>
              <w:t>ried</w:t>
            </w:r>
            <w:r>
              <w:rPr>
                <w:rFonts w:asciiTheme="minorHAnsi" w:hAnsiTheme="minorHAnsi" w:cstheme="minorHAnsi"/>
                <w:iCs/>
                <w:szCs w:val="24"/>
                <w:lang w:eastAsia="lt-LT"/>
              </w:rPr>
              <w:t>u</w:t>
            </w:r>
            <w:r w:rsidRPr="006C7741">
              <w:rPr>
                <w:rFonts w:asciiTheme="minorHAnsi" w:hAnsiTheme="minorHAnsi" w:cstheme="minorHAnsi"/>
                <w:iCs/>
                <w:szCs w:val="24"/>
                <w:lang w:eastAsia="lt-LT"/>
              </w:rPr>
              <w:t xml:space="preserve"> Nr. 3</w:t>
            </w:r>
            <w:r>
              <w:rPr>
                <w:rFonts w:asciiTheme="minorHAnsi" w:hAnsiTheme="minorHAnsi" w:cstheme="minorHAnsi"/>
                <w:iCs/>
                <w:szCs w:val="24"/>
                <w:lang w:eastAsia="lt-LT"/>
              </w:rPr>
              <w:t xml:space="preserve"> „</w:t>
            </w:r>
            <w:r w:rsidRPr="006C7741">
              <w:rPr>
                <w:rFonts w:asciiTheme="minorHAnsi" w:hAnsiTheme="minorHAnsi" w:cstheme="minorHAnsi"/>
                <w:iCs/>
                <w:szCs w:val="24"/>
                <w:lang w:eastAsia="lt-LT"/>
              </w:rPr>
              <w:t>Baudos už Sutarties nuostatų pažeidimus</w:t>
            </w:r>
            <w:r>
              <w:rPr>
                <w:rFonts w:asciiTheme="minorHAnsi" w:hAnsiTheme="minorHAnsi" w:cstheme="minorHAnsi"/>
                <w:iCs/>
                <w:szCs w:val="24"/>
                <w:lang w:eastAsia="lt-LT"/>
              </w:rPr>
              <w:t>“</w:t>
            </w:r>
            <w:r w:rsidR="005F7617">
              <w:rPr>
                <w:rFonts w:asciiTheme="minorHAnsi" w:hAnsiTheme="minorHAnsi" w:cstheme="minorHAnsi"/>
                <w:iCs/>
                <w:szCs w:val="24"/>
                <w:lang w:eastAsia="lt-LT"/>
              </w:rPr>
              <w:t xml:space="preserve"> </w:t>
            </w:r>
            <w:r w:rsidR="005F7617" w:rsidRPr="001938FD">
              <w:rPr>
                <w:rFonts w:asciiTheme="minorHAnsi" w:hAnsiTheme="minorHAnsi" w:cstheme="minorHAnsi"/>
                <w:iCs/>
                <w:szCs w:val="24"/>
                <w:lang w:eastAsia="lt-LT"/>
              </w:rPr>
              <w:t>M</w:t>
            </w:r>
            <w:r w:rsidR="005F7617" w:rsidRPr="001938FD">
              <w:rPr>
                <w:rFonts w:asciiTheme="minorHAnsi" w:hAnsiTheme="minorHAnsi" w:cstheme="minorHAnsi"/>
                <w:iCs/>
                <w:szCs w:val="24"/>
                <w:vertAlign w:val="subscript"/>
                <w:lang w:eastAsia="lt-LT"/>
              </w:rPr>
              <w:t>3</w:t>
            </w:r>
            <w:r w:rsidR="005F7617" w:rsidRPr="001938FD">
              <w:rPr>
                <w:rFonts w:asciiTheme="minorHAnsi" w:hAnsiTheme="minorHAnsi" w:cstheme="minorHAnsi"/>
                <w:iCs/>
                <w:szCs w:val="24"/>
                <w:lang w:eastAsia="lt-LT"/>
              </w:rPr>
              <w:t xml:space="preserve"> klasė</w:t>
            </w:r>
            <w:r w:rsidR="005F7617">
              <w:rPr>
                <w:rFonts w:asciiTheme="minorHAnsi" w:hAnsiTheme="minorHAnsi" w:cstheme="minorHAnsi"/>
                <w:iCs/>
                <w:szCs w:val="24"/>
                <w:lang w:eastAsia="lt-LT"/>
              </w:rPr>
              <w:t>s</w:t>
            </w:r>
            <w:r w:rsidR="005F7617" w:rsidRPr="001938FD">
              <w:rPr>
                <w:rFonts w:asciiTheme="minorHAnsi" w:hAnsiTheme="minorHAnsi" w:cstheme="minorHAnsi"/>
                <w:iCs/>
                <w:szCs w:val="24"/>
                <w:lang w:eastAsia="lt-LT"/>
              </w:rPr>
              <w:t xml:space="preserve"> </w:t>
            </w:r>
            <w:r w:rsidR="005F7617">
              <w:rPr>
                <w:rFonts w:asciiTheme="minorHAnsi" w:hAnsiTheme="minorHAnsi" w:cstheme="minorHAnsi"/>
                <w:iCs/>
                <w:szCs w:val="24"/>
                <w:lang w:eastAsia="lt-LT"/>
              </w:rPr>
              <w:t xml:space="preserve">transporto priemonę pakeitus </w:t>
            </w:r>
            <w:r w:rsidR="005F7617" w:rsidRPr="001938FD">
              <w:rPr>
                <w:rFonts w:asciiTheme="minorHAnsi" w:hAnsiTheme="minorHAnsi" w:cstheme="minorHAnsi"/>
                <w:iCs/>
                <w:szCs w:val="24"/>
                <w:lang w:eastAsia="lt-LT"/>
              </w:rPr>
              <w:t>senesn</w:t>
            </w:r>
            <w:r w:rsidR="005F7617">
              <w:rPr>
                <w:rFonts w:asciiTheme="minorHAnsi" w:hAnsiTheme="minorHAnsi" w:cstheme="minorHAnsi"/>
                <w:iCs/>
                <w:szCs w:val="24"/>
                <w:lang w:eastAsia="lt-LT"/>
              </w:rPr>
              <w:t>e</w:t>
            </w:r>
            <w:r w:rsidR="005F7617" w:rsidRPr="001938FD">
              <w:rPr>
                <w:rFonts w:asciiTheme="minorHAnsi" w:hAnsiTheme="minorHAnsi" w:cstheme="minorHAnsi"/>
                <w:iCs/>
                <w:szCs w:val="24"/>
                <w:lang w:eastAsia="lt-LT"/>
              </w:rPr>
              <w:t xml:space="preserve"> nei 10 metų</w:t>
            </w:r>
            <w:r w:rsidR="005F7617">
              <w:rPr>
                <w:rFonts w:asciiTheme="minorHAnsi" w:hAnsiTheme="minorHAnsi" w:cstheme="minorHAnsi"/>
                <w:iCs/>
                <w:szCs w:val="24"/>
                <w:lang w:eastAsia="lt-LT"/>
              </w:rPr>
              <w:t xml:space="preserve"> transporto priemone, tiekėjui turėtų būti skiriamos baudos.</w:t>
            </w:r>
          </w:p>
          <w:p w14:paraId="3439FA5D" w14:textId="65AE54A4" w:rsidR="005F7617" w:rsidRDefault="005F7617" w:rsidP="00E2196B">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 xml:space="preserve">Sutarčių vykdymo eigoje </w:t>
            </w:r>
            <w:r w:rsidR="00835A91">
              <w:rPr>
                <w:rFonts w:asciiTheme="minorHAnsi" w:hAnsiTheme="minorHAnsi" w:cstheme="minorHAnsi"/>
                <w:iCs/>
                <w:szCs w:val="24"/>
                <w:lang w:eastAsia="lt-LT"/>
              </w:rPr>
              <w:t>dėl šių nuostatų nesuderinimo galima ginčo tarp Perkančiosios organizacijos ir tiekėjo rizika</w:t>
            </w:r>
            <w:r>
              <w:rPr>
                <w:rFonts w:asciiTheme="minorHAnsi" w:hAnsiTheme="minorHAnsi" w:cstheme="minorHAnsi"/>
                <w:iCs/>
                <w:szCs w:val="24"/>
                <w:lang w:eastAsia="lt-LT"/>
              </w:rPr>
              <w:t>.</w:t>
            </w:r>
          </w:p>
          <w:p w14:paraId="4859F836" w14:textId="17F27A17" w:rsidR="00D912EC" w:rsidRPr="005F7617" w:rsidRDefault="00835A91" w:rsidP="00E2196B">
            <w:pPr>
              <w:ind w:left="142" w:right="136" w:firstLine="851"/>
            </w:pPr>
            <w:r>
              <w:rPr>
                <w:rFonts w:ascii="Calibri" w:hAnsi="Calibri" w:cs="Calibri"/>
                <w:iCs/>
                <w:szCs w:val="24"/>
                <w:lang w:eastAsia="lt-LT"/>
              </w:rPr>
              <w:t>Tarnyba rekomenduoja, rengiant pirkimų sąlygas panašiems pirkimams, tokių nuostatų vengti.</w:t>
            </w:r>
          </w:p>
        </w:tc>
      </w:tr>
    </w:tbl>
    <w:p w14:paraId="509D5AC7" w14:textId="77777777" w:rsidR="00356FE0" w:rsidRDefault="00356FE0">
      <w:pPr>
        <w:ind w:firstLine="720"/>
        <w:rPr>
          <w:rFonts w:asciiTheme="minorHAnsi" w:hAnsiTheme="minorHAnsi" w:cstheme="minorHAnsi"/>
          <w:szCs w:val="24"/>
          <w:lang w:eastAsia="lt-LT"/>
        </w:rPr>
      </w:pPr>
    </w:p>
    <w:p w14:paraId="124B5606" w14:textId="2B583613" w:rsidR="00356FE0" w:rsidRPr="001C4CC9" w:rsidRDefault="00AB6997" w:rsidP="001C4CC9">
      <w:pPr>
        <w:spacing w:line="276" w:lineRule="auto"/>
        <w:rPr>
          <w:rFonts w:asciiTheme="minorHAnsi" w:hAnsiTheme="minorHAnsi" w:cstheme="minorHAnsi"/>
          <w:szCs w:val="24"/>
        </w:rPr>
      </w:pPr>
      <w:r w:rsidRPr="007957A8">
        <w:rPr>
          <w:rFonts w:asciiTheme="minorHAnsi" w:hAnsiTheme="minorHAnsi" w:cstheme="minorHAnsi"/>
          <w:szCs w:val="24"/>
        </w:rPr>
        <w:t>Direktori</w:t>
      </w:r>
      <w:r w:rsidR="007F4250">
        <w:rPr>
          <w:rFonts w:asciiTheme="minorHAnsi" w:hAnsiTheme="minorHAnsi" w:cstheme="minorHAnsi"/>
          <w:szCs w:val="24"/>
        </w:rPr>
        <w:t>us</w:t>
      </w:r>
      <w:r w:rsidRPr="007957A8">
        <w:rPr>
          <w:rFonts w:asciiTheme="minorHAnsi" w:hAnsiTheme="minorHAnsi" w:cstheme="minorHAnsi"/>
          <w:szCs w:val="24"/>
        </w:rPr>
        <w:t xml:space="preserve"> </w:t>
      </w:r>
      <w:r w:rsidR="007F4250">
        <w:rPr>
          <w:rFonts w:asciiTheme="minorHAnsi" w:hAnsiTheme="minorHAnsi" w:cstheme="minorHAnsi"/>
          <w:szCs w:val="24"/>
        </w:rPr>
        <w:t xml:space="preserve">                                                                                                                           Darius Vedrickas</w:t>
      </w:r>
      <w:r w:rsidR="001C4CC9" w:rsidRPr="007E3F83">
        <w:rPr>
          <w:rFonts w:ascii="Calibri" w:hAnsi="Calibri" w:cs="Calibri"/>
          <w:noProof/>
          <w:szCs w:val="24"/>
          <w:lang w:eastAsia="lt-LT"/>
        </w:rPr>
        <mc:AlternateContent>
          <mc:Choice Requires="wps">
            <w:drawing>
              <wp:anchor distT="0" distB="0" distL="114300" distR="114300" simplePos="0" relativeHeight="251659264" behindDoc="0" locked="1" layoutInCell="1" allowOverlap="0" wp14:anchorId="3D25C908" wp14:editId="4C9E75A6">
                <wp:simplePos x="0" y="0"/>
                <wp:positionH relativeFrom="margin">
                  <wp:posOffset>-76200</wp:posOffset>
                </wp:positionH>
                <wp:positionV relativeFrom="page">
                  <wp:posOffset>8746490</wp:posOffset>
                </wp:positionV>
                <wp:extent cx="5207000" cy="266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366DE" w14:textId="6124A4A9" w:rsidR="001C4CC9" w:rsidRPr="004537CB" w:rsidRDefault="001C4CC9" w:rsidP="001C4CC9">
                            <w:pPr>
                              <w:rPr>
                                <w:rFonts w:ascii="Calibri" w:hAnsi="Calibri" w:cs="Calibri"/>
                                <w:color w:val="6E717F"/>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5C908" id="_x0000_t202" coordsize="21600,21600" o:spt="202" path="m,l,21600r21600,l21600,xe">
                <v:stroke joinstyle="miter"/>
                <v:path gradientshapeok="t" o:connecttype="rect"/>
              </v:shapetype>
              <v:shape id="Text Box 3" o:spid="_x0000_s1026" type="#_x0000_t202" style="position:absolute;margin-left:-6pt;margin-top:688.7pt;width:410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" o:allowoverlap="f" stroked="f">
                <v:textbox>
                  <w:txbxContent>
                    <w:p w14:paraId="72C366DE" w14:textId="6124A4A9" w:rsidR="001C4CC9" w:rsidRPr="004537CB" w:rsidRDefault="001C4CC9" w:rsidP="001C4CC9">
                      <w:pPr>
                        <w:rPr>
                          <w:rFonts w:ascii="Calibri" w:hAnsi="Calibri" w:cs="Calibri"/>
                          <w:color w:val="6E717F"/>
                          <w:sz w:val="20"/>
                          <w:szCs w:val="22"/>
                        </w:rPr>
                      </w:pPr>
                    </w:p>
                  </w:txbxContent>
                </v:textbox>
                <w10:wrap anchorx="margin" anchory="page"/>
                <w10:anchorlock/>
              </v:shape>
            </w:pict>
          </mc:Fallback>
        </mc:AlternateContent>
      </w:r>
    </w:p>
    <w:sectPr w:rsidR="00356FE0" w:rsidRPr="001C4CC9" w:rsidSect="00E11CAF">
      <w:footerReference w:type="default" r:id="rId11"/>
      <w:head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8D29" w14:textId="77777777" w:rsidR="005E4108" w:rsidRDefault="005E4108">
      <w:pPr>
        <w:ind w:firstLine="720"/>
        <w:rPr>
          <w:rFonts w:ascii="Arial" w:hAnsi="Arial" w:cs="Arial"/>
          <w:sz w:val="20"/>
          <w:lang w:eastAsia="lt-LT"/>
        </w:rPr>
      </w:pPr>
      <w:r>
        <w:rPr>
          <w:rFonts w:ascii="Arial" w:hAnsi="Arial" w:cs="Arial"/>
          <w:sz w:val="20"/>
          <w:lang w:eastAsia="lt-LT"/>
        </w:rPr>
        <w:separator/>
      </w:r>
    </w:p>
    <w:p w14:paraId="55F1285F" w14:textId="77777777" w:rsidR="005E4108" w:rsidRDefault="005E4108"/>
  </w:endnote>
  <w:endnote w:type="continuationSeparator" w:id="0">
    <w:p w14:paraId="59404FE5" w14:textId="77777777" w:rsidR="005E4108" w:rsidRDefault="005E4108">
      <w:pPr>
        <w:ind w:firstLine="720"/>
        <w:rPr>
          <w:rFonts w:ascii="Arial" w:hAnsi="Arial" w:cs="Arial"/>
          <w:sz w:val="20"/>
          <w:lang w:eastAsia="lt-LT"/>
        </w:rPr>
      </w:pPr>
      <w:r>
        <w:rPr>
          <w:rFonts w:ascii="Arial" w:hAnsi="Arial" w:cs="Arial"/>
          <w:sz w:val="20"/>
          <w:lang w:eastAsia="lt-LT"/>
        </w:rPr>
        <w:continuationSeparator/>
      </w:r>
    </w:p>
    <w:p w14:paraId="1345F8B5" w14:textId="77777777" w:rsidR="005E4108" w:rsidRDefault="005E4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910094"/>
      <w:docPartObj>
        <w:docPartGallery w:val="Page Numbers (Bottom of Page)"/>
        <w:docPartUnique/>
      </w:docPartObj>
    </w:sdtPr>
    <w:sdtEndPr/>
    <w:sdtContent>
      <w:p w14:paraId="68A70AD2" w14:textId="191D4BBD" w:rsidR="0097530D" w:rsidRDefault="0097530D">
        <w:pPr>
          <w:pStyle w:val="Footer"/>
          <w:jc w:val="center"/>
        </w:pPr>
        <w:r>
          <w:fldChar w:fldCharType="begin"/>
        </w:r>
        <w:r>
          <w:instrText>PAGE   \* MERGEFORMAT</w:instrText>
        </w:r>
        <w:r>
          <w:fldChar w:fldCharType="separate"/>
        </w:r>
        <w:r>
          <w:t>2</w:t>
        </w:r>
        <w:r>
          <w:fldChar w:fldCharType="end"/>
        </w:r>
      </w:p>
    </w:sdtContent>
  </w:sdt>
  <w:p w14:paraId="1B4059F4" w14:textId="77777777" w:rsidR="0097530D" w:rsidRDefault="0097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F0CC" w14:textId="77777777" w:rsidR="005E4108" w:rsidRDefault="005E4108">
      <w:pPr>
        <w:ind w:firstLine="720"/>
        <w:rPr>
          <w:rFonts w:ascii="Arial" w:hAnsi="Arial" w:cs="Arial"/>
          <w:sz w:val="20"/>
          <w:lang w:eastAsia="lt-LT"/>
        </w:rPr>
      </w:pPr>
      <w:r>
        <w:rPr>
          <w:rFonts w:ascii="Arial" w:hAnsi="Arial" w:cs="Arial"/>
          <w:sz w:val="20"/>
          <w:lang w:eastAsia="lt-LT"/>
        </w:rPr>
        <w:separator/>
      </w:r>
    </w:p>
    <w:p w14:paraId="606977C2" w14:textId="77777777" w:rsidR="005E4108" w:rsidRDefault="005E4108"/>
  </w:footnote>
  <w:footnote w:type="continuationSeparator" w:id="0">
    <w:p w14:paraId="0B559C7B" w14:textId="77777777" w:rsidR="005E4108" w:rsidRDefault="005E4108">
      <w:pPr>
        <w:ind w:firstLine="720"/>
        <w:rPr>
          <w:rFonts w:ascii="Arial" w:hAnsi="Arial" w:cs="Arial"/>
          <w:sz w:val="20"/>
          <w:lang w:eastAsia="lt-LT"/>
        </w:rPr>
      </w:pPr>
      <w:r>
        <w:rPr>
          <w:rFonts w:ascii="Arial" w:hAnsi="Arial" w:cs="Arial"/>
          <w:sz w:val="20"/>
          <w:lang w:eastAsia="lt-LT"/>
        </w:rPr>
        <w:continuationSeparator/>
      </w:r>
    </w:p>
    <w:p w14:paraId="6E60CD68" w14:textId="77777777" w:rsidR="005E4108" w:rsidRDefault="005E4108"/>
  </w:footnote>
  <w:footnote w:id="1">
    <w:p w14:paraId="4C604584" w14:textId="4DD72FEE" w:rsidR="002F0D48" w:rsidRPr="00856723" w:rsidRDefault="002F0D48" w:rsidP="002F0D48">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000C62F9" w:rsidRPr="000C62F9">
        <w:rPr>
          <w:rFonts w:asciiTheme="minorHAnsi" w:hAnsiTheme="minorHAnsi" w:cstheme="minorHAnsi"/>
        </w:rPr>
        <w:t>Perkančioji organizacija užtikrina, kad vykdant pirkimą būtų laikomasi lygiateisiškumo, nediskriminavimo, abipusio pripažinimo, proporcingumo, skaidrumo principų</w:t>
      </w:r>
      <w:r w:rsidRPr="00856723">
        <w:rPr>
          <w:rFonts w:asciiTheme="minorHAnsi" w:hAnsiTheme="minorHAnsi" w:cstheme="minorHAnsi"/>
        </w:rPr>
        <w:t>“.</w:t>
      </w:r>
    </w:p>
  </w:footnote>
  <w:footnote w:id="2">
    <w:p w14:paraId="427744AD" w14:textId="3A3AF106" w:rsidR="006167F6" w:rsidRPr="00C80A04" w:rsidRDefault="006167F6" w:rsidP="00D612DF">
      <w:pPr>
        <w:pStyle w:val="FootnoteText"/>
        <w:rPr>
          <w:rFonts w:asciiTheme="minorHAnsi" w:hAnsi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w:t>
      </w:r>
      <w:r w:rsidR="00D612DF" w:rsidRPr="00D612DF">
        <w:rPr>
          <w:rFonts w:asciiTheme="minorHAnsi" w:hAnsiTheme="minorHAnsi" w:cstheme="minorHAnsi"/>
        </w:rPr>
        <w:t>Perkančioji organizacija turi siekti, kad:</w:t>
      </w:r>
      <w:r w:rsidR="00D612DF">
        <w:rPr>
          <w:rFonts w:asciiTheme="minorHAnsi" w:hAnsiTheme="minorHAnsi" w:cstheme="minorHAnsi"/>
        </w:rPr>
        <w:t xml:space="preserve"> </w:t>
      </w:r>
      <w:r w:rsidR="00D612DF" w:rsidRPr="00D612DF">
        <w:rPr>
          <w:rFonts w:asciiTheme="minorHAnsi" w:hAnsiTheme="minorHAnsi" w:cstheme="minorHAnsi"/>
        </w:rPr>
        <w:t>1) prekėms, paslaugoms ar darbams įsigyti skirtos lėšos būtų naudojamos racionaliai</w:t>
      </w:r>
      <w:r w:rsidR="00D612DF">
        <w:rPr>
          <w:rFonts w:asciiTheme="minorHAnsi" w:hAnsiTheme="minorHAnsi" w:cstheme="minorHAnsi"/>
        </w:rPr>
        <w:t>“.</w:t>
      </w:r>
    </w:p>
  </w:footnote>
  <w:footnote w:id="3">
    <w:p w14:paraId="2EBC0A53" w14:textId="7B894D7A" w:rsidR="00231CFF" w:rsidRPr="00C80A04" w:rsidRDefault="00231CFF" w:rsidP="00231CFF">
      <w:pPr>
        <w:pStyle w:val="FootnoteText"/>
        <w:rPr>
          <w:rFonts w:asciiTheme="minorHAnsi" w:hAnsi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w:t>
      </w:r>
      <w:r w:rsidR="006B16FE" w:rsidRPr="006B16FE">
        <w:rPr>
          <w:rFonts w:asciiTheme="minorHAnsi" w:hAnsiTheme="minorHAnsi" w:cstheme="minorHAnsi"/>
        </w:rPr>
        <w:t>Pirkimo sutartis ar preliminarioji sutartis jos galiojimo laikotarpiu gali būti keičiama neatliekant naujos pirkimo procedūros pagal šį įstatymą, kai yra bent vienas iš šių atvejų:</w:t>
      </w:r>
      <w:r w:rsidR="00D471B9">
        <w:rPr>
          <w:rFonts w:asciiTheme="minorHAnsi" w:hAnsiTheme="minorHAnsi" w:cstheme="minorHAnsi"/>
        </w:rPr>
        <w:t xml:space="preserve"> &lt;...&gt;</w:t>
      </w:r>
      <w:r>
        <w:rPr>
          <w:rFonts w:asciiTheme="minorHAnsi" w:hAnsiTheme="minorHAnsi" w:cstheme="minorHAnsi"/>
        </w:rPr>
        <w:t>“.</w:t>
      </w:r>
    </w:p>
  </w:footnote>
  <w:footnote w:id="4">
    <w:p w14:paraId="1EB3DC49" w14:textId="3075E965" w:rsidR="00D471B9" w:rsidRPr="00C80A04" w:rsidRDefault="00D471B9" w:rsidP="00D471B9">
      <w:pPr>
        <w:pStyle w:val="FootnoteText"/>
        <w:rPr>
          <w:rFonts w:asciiTheme="minorHAnsi" w:hAnsi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w:t>
      </w:r>
      <w:r w:rsidRPr="00D471B9">
        <w:rPr>
          <w:rFonts w:asciiTheme="minorHAnsi" w:hAnsiTheme="minorHAnsi" w:cstheme="minorHAnsi"/>
        </w:rPr>
        <w:t>Pirkimo sutartis ar preliminarioji sutartis jos galiojimo laikotarpiu taip pat gali būti keičiama pagal šį įstatymą neatliekant naujos pirkimo procedūros, nereikalaujant patikrinti, ar nėra šio straipsnio 4 dalies 1–4 punktuose nurodytų aplinkybių, tačiau yra visos šios sąlygos kartu:</w:t>
      </w:r>
      <w:r>
        <w:rPr>
          <w:rFonts w:asciiTheme="minorHAnsi" w:hAnsiTheme="minorHAnsi" w:cstheme="minorHAnsi"/>
        </w:rPr>
        <w:t xml:space="preserve"> &lt;...&gt;“.</w:t>
      </w:r>
    </w:p>
  </w:footnote>
  <w:footnote w:id="5">
    <w:p w14:paraId="5267D4C3" w14:textId="77777777" w:rsidR="0097530D" w:rsidRPr="00F47C20" w:rsidRDefault="0097530D" w:rsidP="0097530D">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w:t>
      </w:r>
      <w:r w:rsidRPr="00D471B9">
        <w:rPr>
          <w:rFonts w:asciiTheme="minorHAnsi" w:hAnsiTheme="minorHAnsi" w:cstheme="minorHAnsi"/>
        </w:rPr>
        <w:t>Jeigu pirkimo sutarties ar preliminariosios sutarties pakeitimas atliekamas kitais negu apibrėžti šio straipsnio 1 ir 2 dalyse atvejais, tokiam pakeitimui atlikti turi būti atliekama nauja pirkimo procedūra pagal šio įstatymo reikalavimus</w:t>
      </w:r>
      <w:r>
        <w:rPr>
          <w:rFonts w:asciiTheme="minorHAnsi" w:hAnsiTheme="minorHAnsi" w:cstheme="minorHAnsi"/>
        </w:rPr>
        <w:t>“.</w:t>
      </w:r>
    </w:p>
  </w:footnote>
  <w:footnote w:id="6">
    <w:p w14:paraId="1D6B88EF" w14:textId="73A910C3" w:rsidR="00C80A04" w:rsidRPr="00F47C20" w:rsidRDefault="00C80A04" w:rsidP="00C80A04">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 xml:space="preserve">Pirkimo sąlygos patvirtintos Perkančiosios organizacijos </w:t>
      </w:r>
      <w:r w:rsidRPr="00C80A04">
        <w:rPr>
          <w:rFonts w:asciiTheme="minorHAnsi" w:hAnsiTheme="minorHAnsi" w:cstheme="minorHAnsi"/>
        </w:rPr>
        <w:t>direktoriaus</w:t>
      </w:r>
      <w:r>
        <w:rPr>
          <w:rFonts w:asciiTheme="minorHAnsi" w:hAnsiTheme="minorHAnsi" w:cstheme="minorHAnsi"/>
        </w:rPr>
        <w:t xml:space="preserve"> </w:t>
      </w:r>
      <w:r w:rsidRPr="00C80A04">
        <w:rPr>
          <w:rFonts w:asciiTheme="minorHAnsi" w:hAnsiTheme="minorHAnsi" w:cstheme="minorHAnsi"/>
        </w:rPr>
        <w:t>2023 m. gegužės 2 d. įsakymu Nr. V1-54</w:t>
      </w:r>
      <w:r>
        <w:rPr>
          <w:rFonts w:asciiTheme="minorHAnsi" w:hAnsiTheme="minorHAnsi" w:cstheme="minorHAnsi"/>
        </w:rPr>
        <w:t>.</w:t>
      </w:r>
    </w:p>
  </w:footnote>
  <w:footnote w:id="7">
    <w:p w14:paraId="73245AF1" w14:textId="7B6159D2" w:rsidR="00FC5254" w:rsidRDefault="00FC5254" w:rsidP="00FC5254">
      <w:pPr>
        <w:pStyle w:val="FootnoteText"/>
        <w:rPr>
          <w:rFonts w:ascii="Calibri" w:hAnsi="Calibri" w:cs="Calibri"/>
        </w:rPr>
      </w:pPr>
      <w:r w:rsidRPr="00A3578B">
        <w:rPr>
          <w:rStyle w:val="FootnoteReference"/>
          <w:rFonts w:ascii="Calibri" w:hAnsi="Calibri" w:cs="Calibri"/>
        </w:rPr>
        <w:footnoteRef/>
      </w:r>
      <w:r w:rsidRPr="00A3578B">
        <w:rPr>
          <w:rFonts w:ascii="Calibri" w:hAnsi="Calibri" w:cs="Calibri"/>
        </w:rPr>
        <w:t xml:space="preserve"> </w:t>
      </w:r>
      <w:r w:rsidRPr="00A3578B">
        <w:rPr>
          <w:rFonts w:ascii="Calibri" w:hAnsi="Calibri" w:cs="Calibri"/>
        </w:rPr>
        <w:t xml:space="preserve">Perkančiosios organizacijos 2025 m. </w:t>
      </w:r>
      <w:r w:rsidR="009C32AB" w:rsidRPr="00A3578B">
        <w:rPr>
          <w:rFonts w:ascii="Calibri" w:hAnsi="Calibri" w:cs="Calibri"/>
        </w:rPr>
        <w:t>spalio</w:t>
      </w:r>
      <w:r w:rsidRPr="00A3578B">
        <w:rPr>
          <w:rFonts w:ascii="Calibri" w:hAnsi="Calibri" w:cs="Calibri"/>
        </w:rPr>
        <w:t xml:space="preserve"> </w:t>
      </w:r>
      <w:r w:rsidR="009C32AB" w:rsidRPr="00A3578B">
        <w:rPr>
          <w:rFonts w:ascii="Calibri" w:hAnsi="Calibri" w:cs="Calibri"/>
        </w:rPr>
        <w:t>1</w:t>
      </w:r>
      <w:r w:rsidRPr="00A3578B">
        <w:rPr>
          <w:rFonts w:ascii="Calibri" w:hAnsi="Calibri" w:cs="Calibri"/>
        </w:rPr>
        <w:t xml:space="preserve"> d. raštas </w:t>
      </w:r>
      <w:r w:rsidRPr="00A3578B">
        <w:rPr>
          <w:rFonts w:ascii="Calibri" w:hAnsi="Calibri" w:cs="Calibri"/>
          <w:szCs w:val="24"/>
        </w:rPr>
        <w:t xml:space="preserve">Nr. </w:t>
      </w:r>
      <w:r w:rsidR="009C32AB" w:rsidRPr="00A3578B">
        <w:rPr>
          <w:rFonts w:asciiTheme="minorHAnsi" w:hAnsiTheme="minorHAnsi" w:cstheme="minorHAnsi"/>
          <w:szCs w:val="24"/>
        </w:rPr>
        <w:t>S5-883</w:t>
      </w:r>
      <w:r w:rsidR="00A3578B" w:rsidRPr="00A3578B">
        <w:rPr>
          <w:rFonts w:asciiTheme="minorHAnsi" w:hAnsiTheme="minorHAnsi" w:cstheme="minorHAnsi"/>
          <w:szCs w:val="24"/>
        </w:rPr>
        <w:t xml:space="preserve">, </w:t>
      </w:r>
      <w:r w:rsidR="009C32AB" w:rsidRPr="00A3578B">
        <w:rPr>
          <w:rFonts w:ascii="Calibri" w:hAnsi="Calibri" w:cs="Calibri"/>
        </w:rPr>
        <w:t xml:space="preserve">2025 m. spalio </w:t>
      </w:r>
      <w:r w:rsidR="00D74135" w:rsidRPr="00A3578B">
        <w:rPr>
          <w:rFonts w:ascii="Calibri" w:hAnsi="Calibri" w:cs="Calibri"/>
        </w:rPr>
        <w:t>30</w:t>
      </w:r>
      <w:r w:rsidR="009C32AB" w:rsidRPr="00A3578B">
        <w:rPr>
          <w:rFonts w:ascii="Calibri" w:hAnsi="Calibri" w:cs="Calibri"/>
        </w:rPr>
        <w:t xml:space="preserve"> d. e</w:t>
      </w:r>
      <w:r w:rsidR="009C32AB" w:rsidRPr="00A3578B">
        <w:rPr>
          <w:rFonts w:asciiTheme="minorHAnsi" w:hAnsiTheme="minorHAnsi" w:cstheme="minorHAnsi"/>
          <w:szCs w:val="24"/>
        </w:rPr>
        <w:t>l. laiškas (</w:t>
      </w:r>
      <w:proofErr w:type="spellStart"/>
      <w:r w:rsidR="009C32AB" w:rsidRPr="00A3578B">
        <w:rPr>
          <w:rFonts w:asciiTheme="minorHAnsi" w:hAnsiTheme="minorHAnsi" w:cstheme="minorHAnsi"/>
          <w:szCs w:val="24"/>
        </w:rPr>
        <w:t>reg</w:t>
      </w:r>
      <w:proofErr w:type="spellEnd"/>
      <w:r w:rsidR="009C32AB" w:rsidRPr="00A3578B">
        <w:rPr>
          <w:rFonts w:asciiTheme="minorHAnsi" w:hAnsiTheme="minorHAnsi" w:cstheme="minorHAnsi"/>
          <w:szCs w:val="24"/>
        </w:rPr>
        <w:t>. Nr. 3S-2905)</w:t>
      </w:r>
      <w:r w:rsidR="00A20F77" w:rsidRPr="00A3578B">
        <w:rPr>
          <w:rFonts w:asciiTheme="minorHAnsi" w:hAnsiTheme="minorHAnsi" w:cstheme="minorHAnsi"/>
          <w:szCs w:val="24"/>
        </w:rPr>
        <w:t>, 2025 m. lapkričio 3 d. el. laiškas (</w:t>
      </w:r>
      <w:proofErr w:type="spellStart"/>
      <w:r w:rsidR="00A20F77" w:rsidRPr="00A3578B">
        <w:rPr>
          <w:rFonts w:asciiTheme="minorHAnsi" w:hAnsiTheme="minorHAnsi" w:cstheme="minorHAnsi"/>
          <w:szCs w:val="24"/>
        </w:rPr>
        <w:t>reg</w:t>
      </w:r>
      <w:proofErr w:type="spellEnd"/>
      <w:r w:rsidR="00A20F77" w:rsidRPr="00A3578B">
        <w:rPr>
          <w:rFonts w:asciiTheme="minorHAnsi" w:hAnsiTheme="minorHAnsi" w:cstheme="minorHAnsi"/>
          <w:szCs w:val="24"/>
        </w:rPr>
        <w:t>. Nr. 3S-2905)</w:t>
      </w:r>
      <w:r w:rsidR="00A3578B" w:rsidRPr="00A3578B">
        <w:rPr>
          <w:rFonts w:asciiTheme="minorHAnsi" w:hAnsiTheme="minorHAnsi" w:cstheme="minorHAnsi"/>
          <w:szCs w:val="24"/>
        </w:rPr>
        <w:t>, 2025 m. lapkričio 11 d. el. laišk</w:t>
      </w:r>
      <w:r w:rsidR="00A3578B">
        <w:rPr>
          <w:rFonts w:asciiTheme="minorHAnsi" w:hAnsiTheme="minorHAnsi" w:cstheme="minorHAnsi"/>
          <w:szCs w:val="24"/>
        </w:rPr>
        <w:t>as</w:t>
      </w:r>
      <w:r w:rsidR="00A3578B" w:rsidRPr="00A3578B">
        <w:rPr>
          <w:rFonts w:asciiTheme="minorHAnsi" w:hAnsiTheme="minorHAnsi" w:cstheme="minorHAnsi"/>
          <w:szCs w:val="24"/>
        </w:rPr>
        <w:t xml:space="preserve"> (</w:t>
      </w:r>
      <w:proofErr w:type="spellStart"/>
      <w:r w:rsidR="00A3578B" w:rsidRPr="00A3578B">
        <w:rPr>
          <w:rFonts w:asciiTheme="minorHAnsi" w:hAnsiTheme="minorHAnsi" w:cstheme="minorHAnsi"/>
          <w:szCs w:val="24"/>
        </w:rPr>
        <w:t>reg</w:t>
      </w:r>
      <w:proofErr w:type="spellEnd"/>
      <w:r w:rsidR="00A3578B" w:rsidRPr="00A3578B">
        <w:rPr>
          <w:rFonts w:asciiTheme="minorHAnsi" w:hAnsiTheme="minorHAnsi" w:cstheme="minorHAnsi"/>
          <w:szCs w:val="24"/>
        </w:rPr>
        <w:t>. Nr. 3S-3076)</w:t>
      </w:r>
      <w:r w:rsidR="009C32AB" w:rsidRPr="00A3578B">
        <w:rPr>
          <w:rFonts w:asciiTheme="minorHAnsi" w:hAnsiTheme="minorHAnsi" w:cstheme="minorHAnsi"/>
          <w:szCs w:val="24"/>
        </w:rPr>
        <w:t xml:space="preserve"> </w:t>
      </w:r>
      <w:r w:rsidRPr="00A3578B">
        <w:rPr>
          <w:rFonts w:ascii="Calibri" w:hAnsi="Calibri" w:cs="Calibri"/>
          <w:szCs w:val="24"/>
        </w:rPr>
        <w:t>su priedais</w:t>
      </w:r>
      <w:r w:rsidRPr="00A3578B">
        <w:rPr>
          <w:rFonts w:ascii="Calibri" w:hAnsi="Calibri" w:cs="Calibri"/>
        </w:rPr>
        <w:t>.</w:t>
      </w:r>
    </w:p>
  </w:footnote>
  <w:footnote w:id="8">
    <w:p w14:paraId="14989D47" w14:textId="6EE1AE59" w:rsidR="008D4211" w:rsidRDefault="008D4211" w:rsidP="008D4211">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2024 m. rugsėjo 6 d. raštas </w:t>
      </w:r>
      <w:r>
        <w:rPr>
          <w:rFonts w:ascii="Calibri" w:hAnsi="Calibri" w:cs="Calibri"/>
          <w:szCs w:val="24"/>
        </w:rPr>
        <w:t xml:space="preserve">Nr. </w:t>
      </w:r>
      <w:r w:rsidRPr="00C20696">
        <w:rPr>
          <w:rFonts w:ascii="Calibri" w:hAnsi="Calibri" w:cs="Calibri"/>
          <w:szCs w:val="24"/>
        </w:rPr>
        <w:t>S5-763</w:t>
      </w:r>
      <w:r>
        <w:rPr>
          <w:rFonts w:ascii="Calibri" w:hAnsi="Calibri" w:cs="Calibri"/>
          <w:szCs w:val="24"/>
        </w:rPr>
        <w:t xml:space="preserve"> </w:t>
      </w:r>
      <w:r w:rsidRPr="008D4211">
        <w:rPr>
          <w:rFonts w:ascii="Calibri" w:hAnsi="Calibri" w:cs="Calibri"/>
          <w:szCs w:val="24"/>
        </w:rPr>
        <w:t>UAB „</w:t>
      </w:r>
      <w:proofErr w:type="spellStart"/>
      <w:r w:rsidRPr="008D4211">
        <w:rPr>
          <w:rFonts w:ascii="Calibri" w:hAnsi="Calibri" w:cs="Calibri"/>
          <w:szCs w:val="24"/>
        </w:rPr>
        <w:t>Transrevis</w:t>
      </w:r>
      <w:proofErr w:type="spellEnd"/>
      <w:r w:rsidRPr="008D4211">
        <w:rPr>
          <w:rFonts w:ascii="Calibri" w:hAnsi="Calibri" w:cs="Calibri"/>
          <w:szCs w:val="24"/>
        </w:rPr>
        <w:t>“</w:t>
      </w:r>
      <w:r>
        <w:rPr>
          <w:rFonts w:ascii="Calibri" w:hAnsi="Calibri" w:cs="Calibri"/>
        </w:rPr>
        <w:t>.</w:t>
      </w:r>
    </w:p>
  </w:footnote>
  <w:footnote w:id="9">
    <w:p w14:paraId="2EC4A7BD" w14:textId="05EF7E3E" w:rsidR="00C20696" w:rsidRDefault="00C20696" w:rsidP="00C20696">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Iš Perkančiosios organizacijos pateiktų dokumentų (Perkančiosios organizacijos 2024 m. rugsėjo 6 d. raštas </w:t>
      </w:r>
      <w:r>
        <w:rPr>
          <w:rFonts w:ascii="Calibri" w:hAnsi="Calibri" w:cs="Calibri"/>
          <w:szCs w:val="24"/>
        </w:rPr>
        <w:t xml:space="preserve">Nr. </w:t>
      </w:r>
      <w:r w:rsidRPr="00C20696">
        <w:rPr>
          <w:rFonts w:ascii="Calibri" w:hAnsi="Calibri" w:cs="Calibri"/>
          <w:szCs w:val="24"/>
        </w:rPr>
        <w:t>S5-763</w:t>
      </w:r>
      <w:r>
        <w:rPr>
          <w:rFonts w:asciiTheme="minorHAnsi" w:hAnsiTheme="minorHAnsi" w:cstheme="minorHAnsi"/>
          <w:szCs w:val="24"/>
        </w:rPr>
        <w:t xml:space="preserve"> bei </w:t>
      </w:r>
      <w:r>
        <w:rPr>
          <w:rFonts w:ascii="Calibri" w:hAnsi="Calibri" w:cs="Calibri"/>
        </w:rPr>
        <w:t>Klaipėdos rajono savivaldybės administracijos rašto UAB „</w:t>
      </w:r>
      <w:proofErr w:type="spellStart"/>
      <w:r>
        <w:rPr>
          <w:rFonts w:ascii="Calibri" w:hAnsi="Calibri" w:cs="Calibri"/>
        </w:rPr>
        <w:t>Vežeta</w:t>
      </w:r>
      <w:proofErr w:type="spellEnd"/>
      <w:r>
        <w:rPr>
          <w:rFonts w:ascii="Calibri" w:hAnsi="Calibri" w:cs="Calibri"/>
        </w:rPr>
        <w:t>“ (be datos ir numerio) kopija) nėra aišku, kieno iniciatyva paslaugų pradžios data nukelta į 2024 m. gruodžio 8 d.</w:t>
      </w:r>
    </w:p>
  </w:footnote>
  <w:footnote w:id="10">
    <w:p w14:paraId="37CC4315" w14:textId="645B5EC8" w:rsidR="00F72DA4" w:rsidRDefault="00F72DA4" w:rsidP="00F72DA4">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w:t>
      </w:r>
      <w:r w:rsidR="000C374C">
        <w:rPr>
          <w:rFonts w:ascii="Calibri" w:hAnsi="Calibri" w:cs="Calibri"/>
        </w:rPr>
        <w:t>vasario</w:t>
      </w:r>
      <w:r>
        <w:rPr>
          <w:rFonts w:ascii="Calibri" w:hAnsi="Calibri" w:cs="Calibri"/>
        </w:rPr>
        <w:t xml:space="preserve"> </w:t>
      </w:r>
      <w:r w:rsidR="000C374C">
        <w:rPr>
          <w:rFonts w:ascii="Calibri" w:hAnsi="Calibri" w:cs="Calibri"/>
        </w:rPr>
        <w:t>7</w:t>
      </w:r>
      <w:r>
        <w:rPr>
          <w:rFonts w:ascii="Calibri" w:hAnsi="Calibri" w:cs="Calibri"/>
        </w:rPr>
        <w:t xml:space="preserve"> d. raštas </w:t>
      </w:r>
      <w:r>
        <w:rPr>
          <w:rFonts w:ascii="Calibri" w:hAnsi="Calibri" w:cs="Calibri"/>
          <w:szCs w:val="24"/>
        </w:rPr>
        <w:t xml:space="preserve">Nr. </w:t>
      </w:r>
      <w:r w:rsidR="000C374C" w:rsidRPr="000C374C">
        <w:rPr>
          <w:rFonts w:asciiTheme="minorHAnsi" w:hAnsiTheme="minorHAnsi" w:cstheme="minorHAnsi"/>
          <w:szCs w:val="24"/>
        </w:rPr>
        <w:t>S5-127</w:t>
      </w:r>
      <w:r>
        <w:rPr>
          <w:rFonts w:ascii="Calibri" w:hAnsi="Calibri" w:cs="Calibri"/>
        </w:rPr>
        <w:t>.</w:t>
      </w:r>
    </w:p>
  </w:footnote>
  <w:footnote w:id="11">
    <w:p w14:paraId="6B9981BE" w14:textId="4DBCE762" w:rsidR="000C374C" w:rsidRDefault="000C374C" w:rsidP="000C374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rugsėjo 22 d. raštas </w:t>
      </w:r>
      <w:r>
        <w:rPr>
          <w:rFonts w:ascii="Calibri" w:hAnsi="Calibri" w:cs="Calibri"/>
          <w:szCs w:val="24"/>
        </w:rPr>
        <w:t xml:space="preserve">Nr. </w:t>
      </w:r>
      <w:r w:rsidRPr="000C374C">
        <w:rPr>
          <w:rFonts w:ascii="Calibri" w:hAnsi="Calibri" w:cs="Calibri"/>
          <w:szCs w:val="24"/>
        </w:rPr>
        <w:t>S5-853</w:t>
      </w:r>
      <w:r>
        <w:rPr>
          <w:rFonts w:ascii="Calibri" w:hAnsi="Calibri" w:cs="Calibri"/>
        </w:rPr>
        <w:t>.</w:t>
      </w:r>
    </w:p>
  </w:footnote>
  <w:footnote w:id="12">
    <w:p w14:paraId="43725D12" w14:textId="77777777" w:rsidR="001B3BD1" w:rsidRDefault="001B3BD1" w:rsidP="001B3BD1">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Perkančiosios organizacijos 2025 m. spalio 30 d. e</w:t>
      </w:r>
      <w:r w:rsidRPr="0091124D">
        <w:rPr>
          <w:rFonts w:ascii="Calibri" w:hAnsi="Calibri" w:cs="Calibri"/>
        </w:rPr>
        <w:t>l. laišk</w:t>
      </w:r>
      <w:r>
        <w:rPr>
          <w:rFonts w:ascii="Calibri" w:hAnsi="Calibri" w:cs="Calibri"/>
        </w:rPr>
        <w:t>as</w:t>
      </w:r>
      <w:r w:rsidRPr="0091124D">
        <w:rPr>
          <w:rFonts w:ascii="Calibri" w:hAnsi="Calibri" w:cs="Calibri"/>
        </w:rPr>
        <w:t xml:space="preserve"> (</w:t>
      </w:r>
      <w:proofErr w:type="spellStart"/>
      <w:r w:rsidRPr="0091124D">
        <w:rPr>
          <w:rFonts w:ascii="Calibri" w:hAnsi="Calibri" w:cs="Calibri"/>
        </w:rPr>
        <w:t>reg</w:t>
      </w:r>
      <w:proofErr w:type="spellEnd"/>
      <w:r w:rsidRPr="0091124D">
        <w:rPr>
          <w:rFonts w:ascii="Calibri" w:hAnsi="Calibri" w:cs="Calibri"/>
        </w:rPr>
        <w:t>. Nr. 3S-2905)</w:t>
      </w:r>
      <w:r>
        <w:rPr>
          <w:rFonts w:ascii="Calibri" w:hAnsi="Calibri" w:cs="Calibri"/>
        </w:rPr>
        <w:t>.</w:t>
      </w:r>
    </w:p>
  </w:footnote>
  <w:footnote w:id="13">
    <w:p w14:paraId="4BCA2BB1" w14:textId="1EC028F6" w:rsidR="00A86294" w:rsidRDefault="00A86294" w:rsidP="00A86294">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vasario 7 d. raštu </w:t>
      </w:r>
      <w:r>
        <w:rPr>
          <w:rFonts w:ascii="Calibri" w:hAnsi="Calibri" w:cs="Calibri"/>
          <w:szCs w:val="24"/>
        </w:rPr>
        <w:t xml:space="preserve">Nr. </w:t>
      </w:r>
      <w:r w:rsidRPr="000C374C">
        <w:rPr>
          <w:rFonts w:asciiTheme="minorHAnsi" w:hAnsiTheme="minorHAnsi" w:cstheme="minorHAnsi"/>
          <w:szCs w:val="24"/>
        </w:rPr>
        <w:t>S5-127</w:t>
      </w:r>
      <w:r>
        <w:rPr>
          <w:rFonts w:asciiTheme="minorHAnsi" w:hAnsiTheme="minorHAnsi" w:cstheme="minorHAnsi"/>
          <w:szCs w:val="24"/>
        </w:rPr>
        <w:t xml:space="preserve"> </w:t>
      </w:r>
      <w:r>
        <w:rPr>
          <w:rFonts w:ascii="Calibri" w:hAnsi="Calibri" w:cs="Calibri"/>
          <w:szCs w:val="24"/>
        </w:rPr>
        <w:t xml:space="preserve">tiekėjui nustatytas papildomas terminas </w:t>
      </w:r>
      <w:r w:rsidRPr="00A86294">
        <w:rPr>
          <w:rFonts w:ascii="Calibri" w:hAnsi="Calibri" w:cs="Calibri"/>
          <w:szCs w:val="24"/>
        </w:rPr>
        <w:t>trūkumų</w:t>
      </w:r>
      <w:r>
        <w:rPr>
          <w:rFonts w:ascii="Calibri" w:hAnsi="Calibri" w:cs="Calibri"/>
          <w:szCs w:val="24"/>
        </w:rPr>
        <w:t xml:space="preserve"> </w:t>
      </w:r>
      <w:r w:rsidRPr="00A86294">
        <w:rPr>
          <w:rFonts w:ascii="Calibri" w:hAnsi="Calibri" w:cs="Calibri"/>
          <w:szCs w:val="24"/>
        </w:rPr>
        <w:t>pašalinimui – iki 2025 m. birželio 30 d.</w:t>
      </w:r>
      <w:r>
        <w:rPr>
          <w:rFonts w:ascii="Calibri" w:hAnsi="Calibri" w:cs="Calibri"/>
          <w:szCs w:val="24"/>
        </w:rPr>
        <w:t xml:space="preserve">, </w:t>
      </w:r>
      <w:r>
        <w:rPr>
          <w:rFonts w:ascii="Calibri" w:hAnsi="Calibri" w:cs="Calibri"/>
        </w:rPr>
        <w:t xml:space="preserve">Perkančiosios organizacijos 2025 m. liepos 16 d. raštu </w:t>
      </w:r>
      <w:r>
        <w:rPr>
          <w:rFonts w:ascii="Calibri" w:hAnsi="Calibri" w:cs="Calibri"/>
          <w:szCs w:val="24"/>
        </w:rPr>
        <w:t xml:space="preserve">Nr. </w:t>
      </w:r>
      <w:r w:rsidRPr="00A86294">
        <w:rPr>
          <w:rFonts w:asciiTheme="minorHAnsi" w:hAnsiTheme="minorHAnsi" w:cstheme="minorHAnsi"/>
          <w:szCs w:val="24"/>
        </w:rPr>
        <w:t xml:space="preserve">S5-621 </w:t>
      </w:r>
      <w:r>
        <w:rPr>
          <w:rFonts w:ascii="Calibri" w:hAnsi="Calibri" w:cs="Calibri"/>
          <w:szCs w:val="24"/>
        </w:rPr>
        <w:t xml:space="preserve">tiekėjui nustatytas antras papildomas terminas </w:t>
      </w:r>
      <w:r w:rsidRPr="00A86294">
        <w:rPr>
          <w:rFonts w:ascii="Calibri" w:hAnsi="Calibri" w:cs="Calibri"/>
          <w:szCs w:val="24"/>
        </w:rPr>
        <w:t>trūkumų pašalinimui – iki 2025 m. rugpjūčio</w:t>
      </w:r>
      <w:r>
        <w:rPr>
          <w:rFonts w:ascii="Calibri" w:hAnsi="Calibri" w:cs="Calibri"/>
          <w:szCs w:val="24"/>
        </w:rPr>
        <w:t xml:space="preserve"> </w:t>
      </w:r>
      <w:r w:rsidRPr="00A86294">
        <w:rPr>
          <w:rFonts w:ascii="Calibri" w:hAnsi="Calibri" w:cs="Calibri"/>
          <w:szCs w:val="24"/>
        </w:rPr>
        <w:t>31 d.</w:t>
      </w:r>
    </w:p>
  </w:footnote>
  <w:footnote w:id="14">
    <w:p w14:paraId="3DFB40A1" w14:textId="77777777" w:rsidR="006E53EF" w:rsidRDefault="006E53EF" w:rsidP="006E53E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vasario 7 d. raštas </w:t>
      </w:r>
      <w:r>
        <w:rPr>
          <w:rFonts w:ascii="Calibri" w:hAnsi="Calibri" w:cs="Calibri"/>
          <w:szCs w:val="24"/>
        </w:rPr>
        <w:t xml:space="preserve">Nr. </w:t>
      </w:r>
      <w:r w:rsidRPr="000C374C">
        <w:rPr>
          <w:rFonts w:asciiTheme="minorHAnsi" w:hAnsiTheme="minorHAnsi" w:cstheme="minorHAnsi"/>
          <w:szCs w:val="24"/>
        </w:rPr>
        <w:t>S5-127</w:t>
      </w:r>
      <w:r>
        <w:rPr>
          <w:rFonts w:asciiTheme="minorHAnsi" w:hAnsiTheme="minorHAnsi" w:cstheme="minorHAnsi"/>
          <w:szCs w:val="24"/>
        </w:rPr>
        <w:t xml:space="preserve"> ir </w:t>
      </w:r>
      <w:r>
        <w:rPr>
          <w:rFonts w:ascii="Calibri" w:hAnsi="Calibri" w:cs="Calibri"/>
        </w:rPr>
        <w:t xml:space="preserve">2025 m. rugsėjo 22 d. raštas </w:t>
      </w:r>
      <w:r>
        <w:rPr>
          <w:rFonts w:ascii="Calibri" w:hAnsi="Calibri" w:cs="Calibri"/>
          <w:szCs w:val="24"/>
        </w:rPr>
        <w:t xml:space="preserve">Nr. </w:t>
      </w:r>
      <w:r w:rsidRPr="000C374C">
        <w:rPr>
          <w:rFonts w:ascii="Calibri" w:hAnsi="Calibri" w:cs="Calibri"/>
          <w:szCs w:val="24"/>
        </w:rPr>
        <w:t>S5-853</w:t>
      </w:r>
      <w:r>
        <w:rPr>
          <w:rFonts w:ascii="Calibri" w:hAnsi="Calibri" w:cs="Calibri"/>
        </w:rPr>
        <w:t>.</w:t>
      </w:r>
    </w:p>
  </w:footnote>
  <w:footnote w:id="15">
    <w:p w14:paraId="33EF7D8A" w14:textId="3CB8B231" w:rsidR="004B43C9" w:rsidRDefault="004B43C9" w:rsidP="004B43C9">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raštai </w:t>
      </w:r>
      <w:r>
        <w:rPr>
          <w:rFonts w:ascii="Calibri" w:hAnsi="Calibri" w:cs="Calibri"/>
          <w:szCs w:val="24"/>
        </w:rPr>
        <w:t xml:space="preserve">Nr. </w:t>
      </w:r>
      <w:r w:rsidRPr="000C374C">
        <w:rPr>
          <w:rFonts w:asciiTheme="minorHAnsi" w:hAnsiTheme="minorHAnsi" w:cstheme="minorHAnsi"/>
          <w:szCs w:val="24"/>
        </w:rPr>
        <w:t>S5-127</w:t>
      </w:r>
      <w:r>
        <w:rPr>
          <w:rFonts w:asciiTheme="minorHAnsi" w:hAnsiTheme="minorHAnsi" w:cstheme="minorHAnsi"/>
          <w:szCs w:val="24"/>
        </w:rPr>
        <w:t xml:space="preserve">, </w:t>
      </w:r>
      <w:r w:rsidRPr="004B43C9">
        <w:rPr>
          <w:rFonts w:asciiTheme="minorHAnsi" w:hAnsiTheme="minorHAnsi" w:cstheme="minorHAnsi"/>
          <w:szCs w:val="24"/>
        </w:rPr>
        <w:t>S5-171</w:t>
      </w:r>
      <w:r>
        <w:rPr>
          <w:rFonts w:asciiTheme="minorHAnsi" w:hAnsiTheme="minorHAnsi" w:cstheme="minorHAnsi"/>
          <w:szCs w:val="24"/>
        </w:rPr>
        <w:t xml:space="preserve">, </w:t>
      </w:r>
      <w:r w:rsidRPr="004B43C9">
        <w:rPr>
          <w:rFonts w:asciiTheme="minorHAnsi" w:hAnsiTheme="minorHAnsi" w:cstheme="minorHAnsi"/>
          <w:szCs w:val="24"/>
        </w:rPr>
        <w:t>S5-249</w:t>
      </w:r>
      <w:r>
        <w:rPr>
          <w:rFonts w:asciiTheme="minorHAnsi" w:hAnsiTheme="minorHAnsi" w:cstheme="minorHAnsi"/>
          <w:szCs w:val="24"/>
        </w:rPr>
        <w:t xml:space="preserve">, </w:t>
      </w:r>
      <w:r w:rsidRPr="004B43C9">
        <w:rPr>
          <w:rFonts w:asciiTheme="minorHAnsi" w:hAnsiTheme="minorHAnsi" w:cstheme="minorHAnsi"/>
          <w:szCs w:val="24"/>
        </w:rPr>
        <w:t>S5-312</w:t>
      </w:r>
      <w:r>
        <w:rPr>
          <w:rFonts w:asciiTheme="minorHAnsi" w:hAnsiTheme="minorHAnsi" w:cstheme="minorHAnsi"/>
          <w:szCs w:val="24"/>
        </w:rPr>
        <w:t xml:space="preserve">, </w:t>
      </w:r>
      <w:r w:rsidRPr="004B43C9">
        <w:rPr>
          <w:rFonts w:asciiTheme="minorHAnsi" w:hAnsiTheme="minorHAnsi" w:cstheme="minorHAnsi"/>
          <w:szCs w:val="24"/>
        </w:rPr>
        <w:t>S5-456</w:t>
      </w:r>
      <w:r>
        <w:rPr>
          <w:rFonts w:asciiTheme="minorHAnsi" w:hAnsiTheme="minorHAnsi" w:cstheme="minorHAnsi"/>
          <w:szCs w:val="24"/>
        </w:rPr>
        <w:t xml:space="preserve">, </w:t>
      </w:r>
      <w:r w:rsidRPr="004B43C9">
        <w:rPr>
          <w:rFonts w:asciiTheme="minorHAnsi" w:hAnsiTheme="minorHAnsi" w:cstheme="minorHAnsi"/>
          <w:szCs w:val="24"/>
        </w:rPr>
        <w:t>S5-507</w:t>
      </w:r>
      <w:r>
        <w:rPr>
          <w:rFonts w:asciiTheme="minorHAnsi" w:hAnsiTheme="minorHAnsi" w:cstheme="minorHAnsi"/>
          <w:szCs w:val="24"/>
        </w:rPr>
        <w:t xml:space="preserve">, </w:t>
      </w:r>
      <w:r w:rsidRPr="004B43C9">
        <w:rPr>
          <w:rFonts w:asciiTheme="minorHAnsi" w:hAnsiTheme="minorHAnsi" w:cstheme="minorHAnsi"/>
          <w:szCs w:val="24"/>
        </w:rPr>
        <w:t>S5-598</w:t>
      </w:r>
      <w:r>
        <w:rPr>
          <w:rFonts w:asciiTheme="minorHAnsi" w:hAnsiTheme="minorHAnsi" w:cstheme="minorHAnsi"/>
          <w:szCs w:val="24"/>
        </w:rPr>
        <w:t xml:space="preserve">, </w:t>
      </w:r>
      <w:r w:rsidRPr="004B43C9">
        <w:rPr>
          <w:rFonts w:asciiTheme="minorHAnsi" w:hAnsiTheme="minorHAnsi" w:cstheme="minorHAnsi"/>
          <w:szCs w:val="24"/>
        </w:rPr>
        <w:t>S5-621</w:t>
      </w:r>
      <w:r>
        <w:rPr>
          <w:rFonts w:asciiTheme="minorHAnsi" w:hAnsiTheme="minorHAnsi" w:cstheme="minorHAnsi"/>
          <w:szCs w:val="24"/>
        </w:rPr>
        <w:t xml:space="preserve">, </w:t>
      </w:r>
      <w:r w:rsidRPr="000C374C">
        <w:rPr>
          <w:rFonts w:ascii="Calibri" w:hAnsi="Calibri" w:cs="Calibri"/>
          <w:szCs w:val="24"/>
        </w:rPr>
        <w:t>S5-853</w:t>
      </w:r>
      <w:r>
        <w:rPr>
          <w:rFonts w:ascii="Calibri" w:hAnsi="Calibri" w:cs="Calibri"/>
        </w:rPr>
        <w:t>.</w:t>
      </w:r>
    </w:p>
  </w:footnote>
  <w:footnote w:id="16">
    <w:p w14:paraId="139DCA7D" w14:textId="112DBC8D" w:rsidR="00D74135" w:rsidRDefault="00D74135" w:rsidP="00D74135">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Perkančiosios organizacijos 2025 m. spalio 30 d. e</w:t>
      </w:r>
      <w:r>
        <w:rPr>
          <w:rFonts w:asciiTheme="minorHAnsi" w:hAnsiTheme="minorHAnsi" w:cstheme="minorHAnsi"/>
          <w:szCs w:val="24"/>
        </w:rPr>
        <w:t>l. laiškas (</w:t>
      </w:r>
      <w:proofErr w:type="spellStart"/>
      <w:r>
        <w:rPr>
          <w:rFonts w:asciiTheme="minorHAnsi" w:hAnsiTheme="minorHAnsi" w:cstheme="minorHAnsi"/>
          <w:szCs w:val="24"/>
        </w:rPr>
        <w:t>reg</w:t>
      </w:r>
      <w:proofErr w:type="spellEnd"/>
      <w:r>
        <w:rPr>
          <w:rFonts w:asciiTheme="minorHAnsi" w:hAnsiTheme="minorHAnsi" w:cstheme="minorHAnsi"/>
          <w:szCs w:val="24"/>
        </w:rPr>
        <w:t xml:space="preserve">. Nr. </w:t>
      </w:r>
      <w:r w:rsidRPr="009C32AB">
        <w:rPr>
          <w:rFonts w:asciiTheme="minorHAnsi" w:hAnsiTheme="minorHAnsi" w:cstheme="minorHAnsi"/>
          <w:szCs w:val="24"/>
        </w:rPr>
        <w:t>3S-2905</w:t>
      </w:r>
      <w:r>
        <w:rPr>
          <w:rFonts w:asciiTheme="minorHAnsi" w:hAnsiTheme="minorHAnsi" w:cstheme="minorHAnsi"/>
          <w:szCs w:val="24"/>
        </w:rPr>
        <w:t>)</w:t>
      </w:r>
      <w:r>
        <w:rPr>
          <w:rFonts w:ascii="Calibri" w:hAnsi="Calibri" w:cs="Calibri"/>
        </w:rPr>
        <w:t>.</w:t>
      </w:r>
    </w:p>
  </w:footnote>
  <w:footnote w:id="17">
    <w:p w14:paraId="2D341262" w14:textId="77777777" w:rsidR="00A71663" w:rsidRDefault="00A71663" w:rsidP="00A71663">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Perkančiosios organizacijos 2025 m. spalio 30 d. e</w:t>
      </w:r>
      <w:r>
        <w:rPr>
          <w:rFonts w:asciiTheme="minorHAnsi" w:hAnsiTheme="minorHAnsi" w:cstheme="minorHAnsi"/>
          <w:szCs w:val="24"/>
        </w:rPr>
        <w:t>l. laiškas (</w:t>
      </w:r>
      <w:proofErr w:type="spellStart"/>
      <w:r>
        <w:rPr>
          <w:rFonts w:asciiTheme="minorHAnsi" w:hAnsiTheme="minorHAnsi" w:cstheme="minorHAnsi"/>
          <w:szCs w:val="24"/>
        </w:rPr>
        <w:t>reg</w:t>
      </w:r>
      <w:proofErr w:type="spellEnd"/>
      <w:r>
        <w:rPr>
          <w:rFonts w:asciiTheme="minorHAnsi" w:hAnsiTheme="minorHAnsi" w:cstheme="minorHAnsi"/>
          <w:szCs w:val="24"/>
        </w:rPr>
        <w:t xml:space="preserve">. Nr. </w:t>
      </w:r>
      <w:r w:rsidRPr="009C32AB">
        <w:rPr>
          <w:rFonts w:asciiTheme="minorHAnsi" w:hAnsiTheme="minorHAnsi" w:cstheme="minorHAnsi"/>
          <w:szCs w:val="24"/>
        </w:rPr>
        <w:t>3S-2905</w:t>
      </w:r>
      <w:r>
        <w:rPr>
          <w:rFonts w:asciiTheme="minorHAnsi" w:hAnsiTheme="minorHAnsi" w:cstheme="minorHAnsi"/>
          <w:szCs w:val="24"/>
        </w:rPr>
        <w:t>)</w:t>
      </w:r>
      <w:r>
        <w:rPr>
          <w:rFonts w:ascii="Calibri" w:hAnsi="Calibri" w:cs="Calibri"/>
        </w:rPr>
        <w:t>.</w:t>
      </w:r>
    </w:p>
  </w:footnote>
  <w:footnote w:id="18">
    <w:p w14:paraId="73456617" w14:textId="77777777" w:rsidR="00C063D3" w:rsidRDefault="00C063D3" w:rsidP="00C063D3">
      <w:pPr>
        <w:pStyle w:val="FootnoteText"/>
        <w:rPr>
          <w:rFonts w:ascii="Calibri" w:hAnsi="Calibri" w:cs="Calibri"/>
        </w:rPr>
      </w:pPr>
      <w:r w:rsidRPr="00A3578B">
        <w:rPr>
          <w:rStyle w:val="FootnoteReference"/>
          <w:rFonts w:ascii="Calibri" w:hAnsi="Calibri" w:cs="Calibri"/>
        </w:rPr>
        <w:footnoteRef/>
      </w:r>
      <w:r w:rsidRPr="00A3578B">
        <w:rPr>
          <w:rFonts w:ascii="Calibri" w:hAnsi="Calibri" w:cs="Calibri"/>
        </w:rPr>
        <w:t xml:space="preserve"> </w:t>
      </w:r>
      <w:r w:rsidRPr="00A3578B">
        <w:rPr>
          <w:rFonts w:ascii="Calibri" w:hAnsi="Calibri" w:cs="Calibri"/>
        </w:rPr>
        <w:t xml:space="preserve">Perkančiosios organizacijos 2025 m. spalio 1 d. raštas </w:t>
      </w:r>
      <w:r w:rsidRPr="00A3578B">
        <w:rPr>
          <w:rFonts w:ascii="Calibri" w:hAnsi="Calibri" w:cs="Calibri"/>
          <w:szCs w:val="24"/>
        </w:rPr>
        <w:t xml:space="preserve">Nr. </w:t>
      </w:r>
      <w:r w:rsidRPr="00A3578B">
        <w:rPr>
          <w:rFonts w:asciiTheme="minorHAnsi" w:hAnsiTheme="minorHAnsi" w:cstheme="minorHAnsi"/>
          <w:szCs w:val="24"/>
        </w:rPr>
        <w:t xml:space="preserve">S5-883, </w:t>
      </w:r>
      <w:r w:rsidRPr="00A3578B">
        <w:rPr>
          <w:rFonts w:ascii="Calibri" w:hAnsi="Calibri" w:cs="Calibri"/>
        </w:rPr>
        <w:t>2025 m. spalio 30 d. e</w:t>
      </w:r>
      <w:r w:rsidRPr="00A3578B">
        <w:rPr>
          <w:rFonts w:asciiTheme="minorHAnsi" w:hAnsiTheme="minorHAnsi" w:cstheme="minorHAnsi"/>
          <w:szCs w:val="24"/>
        </w:rPr>
        <w:t>l. laiškas (</w:t>
      </w:r>
      <w:proofErr w:type="spellStart"/>
      <w:r w:rsidRPr="00A3578B">
        <w:rPr>
          <w:rFonts w:asciiTheme="minorHAnsi" w:hAnsiTheme="minorHAnsi" w:cstheme="minorHAnsi"/>
          <w:szCs w:val="24"/>
        </w:rPr>
        <w:t>reg</w:t>
      </w:r>
      <w:proofErr w:type="spellEnd"/>
      <w:r w:rsidRPr="00A3578B">
        <w:rPr>
          <w:rFonts w:asciiTheme="minorHAnsi" w:hAnsiTheme="minorHAnsi" w:cstheme="minorHAnsi"/>
          <w:szCs w:val="24"/>
        </w:rPr>
        <w:t>. Nr. 3S-2905), 2025 m. lapkričio 3 d. el. laiškas (</w:t>
      </w:r>
      <w:proofErr w:type="spellStart"/>
      <w:r w:rsidRPr="00A3578B">
        <w:rPr>
          <w:rFonts w:asciiTheme="minorHAnsi" w:hAnsiTheme="minorHAnsi" w:cstheme="minorHAnsi"/>
          <w:szCs w:val="24"/>
        </w:rPr>
        <w:t>reg</w:t>
      </w:r>
      <w:proofErr w:type="spellEnd"/>
      <w:r w:rsidRPr="00A3578B">
        <w:rPr>
          <w:rFonts w:asciiTheme="minorHAnsi" w:hAnsiTheme="minorHAnsi" w:cstheme="minorHAnsi"/>
          <w:szCs w:val="24"/>
        </w:rPr>
        <w:t>. Nr. 3S-2905), 2025 m. lapkričio 11 d. el. laišk</w:t>
      </w:r>
      <w:r>
        <w:rPr>
          <w:rFonts w:asciiTheme="minorHAnsi" w:hAnsiTheme="minorHAnsi" w:cstheme="minorHAnsi"/>
          <w:szCs w:val="24"/>
        </w:rPr>
        <w:t>as</w:t>
      </w:r>
      <w:r w:rsidRPr="00A3578B">
        <w:rPr>
          <w:rFonts w:asciiTheme="minorHAnsi" w:hAnsiTheme="minorHAnsi" w:cstheme="minorHAnsi"/>
          <w:szCs w:val="24"/>
        </w:rPr>
        <w:t xml:space="preserve"> (</w:t>
      </w:r>
      <w:proofErr w:type="spellStart"/>
      <w:r w:rsidRPr="00A3578B">
        <w:rPr>
          <w:rFonts w:asciiTheme="minorHAnsi" w:hAnsiTheme="minorHAnsi" w:cstheme="minorHAnsi"/>
          <w:szCs w:val="24"/>
        </w:rPr>
        <w:t>reg</w:t>
      </w:r>
      <w:proofErr w:type="spellEnd"/>
      <w:r w:rsidRPr="00A3578B">
        <w:rPr>
          <w:rFonts w:asciiTheme="minorHAnsi" w:hAnsiTheme="minorHAnsi" w:cstheme="minorHAnsi"/>
          <w:szCs w:val="24"/>
        </w:rPr>
        <w:t xml:space="preserve">. Nr. 3S-3076) </w:t>
      </w:r>
      <w:r w:rsidRPr="00A3578B">
        <w:rPr>
          <w:rFonts w:ascii="Calibri" w:hAnsi="Calibri" w:cs="Calibri"/>
          <w:szCs w:val="24"/>
        </w:rPr>
        <w:t>su priedais</w:t>
      </w:r>
      <w:r w:rsidRPr="00A3578B">
        <w:rPr>
          <w:rFonts w:ascii="Calibri" w:hAnsi="Calibri" w:cs="Calibri"/>
        </w:rPr>
        <w:t>.</w:t>
      </w:r>
    </w:p>
  </w:footnote>
  <w:footnote w:id="19">
    <w:p w14:paraId="7251FCBF" w14:textId="77777777" w:rsidR="00273D80" w:rsidRDefault="00273D80" w:rsidP="00273D80">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Tarnybos 2025 m. rugsėjo 11 d. raštas</w:t>
      </w:r>
      <w:r w:rsidRPr="005D59BD">
        <w:t xml:space="preserve"> </w:t>
      </w:r>
      <w:r w:rsidRPr="005D59BD">
        <w:rPr>
          <w:rFonts w:ascii="Calibri" w:hAnsi="Calibri" w:cs="Calibri"/>
        </w:rPr>
        <w:t>Nr. 4S-1129</w:t>
      </w:r>
      <w:r>
        <w:rPr>
          <w:rFonts w:ascii="Calibri" w:hAnsi="Calibri" w:cs="Calibri"/>
        </w:rPr>
        <w:t>.</w:t>
      </w:r>
    </w:p>
  </w:footnote>
  <w:footnote w:id="20">
    <w:p w14:paraId="6934DAAA" w14:textId="77777777" w:rsidR="00273D80" w:rsidRDefault="00273D80" w:rsidP="00273D80">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spalio 1 d. raštas </w:t>
      </w:r>
      <w:r>
        <w:rPr>
          <w:rFonts w:ascii="Calibri" w:hAnsi="Calibri" w:cs="Calibri"/>
          <w:szCs w:val="24"/>
        </w:rPr>
        <w:t xml:space="preserve">Nr. </w:t>
      </w:r>
      <w:r w:rsidRPr="006C4E10">
        <w:rPr>
          <w:rFonts w:asciiTheme="minorHAnsi" w:hAnsiTheme="minorHAnsi" w:cstheme="minorHAnsi"/>
          <w:szCs w:val="24"/>
        </w:rPr>
        <w:t>S5-883</w:t>
      </w:r>
      <w:r>
        <w:rPr>
          <w:rFonts w:ascii="Calibri" w:hAnsi="Calibri" w:cs="Calibri"/>
        </w:rPr>
        <w:t>.</w:t>
      </w:r>
    </w:p>
  </w:footnote>
  <w:footnote w:id="21">
    <w:p w14:paraId="65721DF0" w14:textId="5E82A165" w:rsidR="00273D80" w:rsidRDefault="00273D80" w:rsidP="00273D80">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Tarnybos </w:t>
      </w:r>
      <w:r w:rsidR="0083617B" w:rsidRPr="0083617B">
        <w:rPr>
          <w:rFonts w:ascii="Calibri" w:hAnsi="Calibri" w:cs="Calibri"/>
        </w:rPr>
        <w:t>2025 m. lapkričio 6 d. el. laiškas.</w:t>
      </w:r>
    </w:p>
  </w:footnote>
  <w:footnote w:id="22">
    <w:p w14:paraId="19E9DE58" w14:textId="4E31ECB3" w:rsidR="00310F0F" w:rsidRDefault="00310F0F" w:rsidP="00310F0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lapkričio 11 d. el. laiškas </w:t>
      </w:r>
      <w:r>
        <w:rPr>
          <w:rFonts w:asciiTheme="minorHAnsi" w:hAnsiTheme="minorHAnsi" w:cstheme="minorHAnsi"/>
          <w:szCs w:val="24"/>
        </w:rPr>
        <w:t>(</w:t>
      </w:r>
      <w:proofErr w:type="spellStart"/>
      <w:r>
        <w:rPr>
          <w:rFonts w:asciiTheme="minorHAnsi" w:hAnsiTheme="minorHAnsi" w:cstheme="minorHAnsi"/>
          <w:szCs w:val="24"/>
        </w:rPr>
        <w:t>reg</w:t>
      </w:r>
      <w:proofErr w:type="spellEnd"/>
      <w:r>
        <w:rPr>
          <w:rFonts w:asciiTheme="minorHAnsi" w:hAnsiTheme="minorHAnsi" w:cstheme="minorHAnsi"/>
          <w:szCs w:val="24"/>
        </w:rPr>
        <w:t xml:space="preserve">. Nr. </w:t>
      </w:r>
      <w:r w:rsidRPr="009C32AB">
        <w:rPr>
          <w:rFonts w:asciiTheme="minorHAnsi" w:hAnsiTheme="minorHAnsi" w:cstheme="minorHAnsi"/>
          <w:szCs w:val="24"/>
        </w:rPr>
        <w:t>3S-</w:t>
      </w:r>
      <w:r>
        <w:rPr>
          <w:rFonts w:asciiTheme="minorHAnsi" w:hAnsiTheme="minorHAnsi" w:cstheme="minorHAnsi"/>
          <w:szCs w:val="24"/>
        </w:rPr>
        <w:t>3076)</w:t>
      </w:r>
      <w:r>
        <w:rPr>
          <w:rFonts w:ascii="Calibri" w:hAnsi="Calibri" w:cs="Calibri"/>
        </w:rPr>
        <w:t>.</w:t>
      </w:r>
    </w:p>
  </w:footnote>
  <w:footnote w:id="23">
    <w:p w14:paraId="78C1BEC4" w14:textId="77777777" w:rsidR="0083617B" w:rsidRDefault="0083617B" w:rsidP="0083617B">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Tarnybos 2025 m. rugsėjo 11 d. raštas</w:t>
      </w:r>
      <w:r w:rsidRPr="005D59BD">
        <w:t xml:space="preserve"> </w:t>
      </w:r>
      <w:r w:rsidRPr="005D59BD">
        <w:rPr>
          <w:rFonts w:ascii="Calibri" w:hAnsi="Calibri" w:cs="Calibri"/>
        </w:rPr>
        <w:t>Nr. 4S-1129</w:t>
      </w:r>
      <w:r>
        <w:rPr>
          <w:rFonts w:ascii="Calibri" w:hAnsi="Calibri" w:cs="Calibri"/>
        </w:rPr>
        <w:t>.</w:t>
      </w:r>
    </w:p>
  </w:footnote>
  <w:footnote w:id="24">
    <w:p w14:paraId="1AD8DF3F" w14:textId="63A85F57" w:rsidR="004244B6" w:rsidRDefault="004244B6" w:rsidP="004244B6">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spalio 1 d. raštas </w:t>
      </w:r>
      <w:r>
        <w:rPr>
          <w:rFonts w:ascii="Calibri" w:hAnsi="Calibri" w:cs="Calibri"/>
          <w:szCs w:val="24"/>
        </w:rPr>
        <w:t xml:space="preserve">Nr. </w:t>
      </w:r>
      <w:r w:rsidRPr="006C4E10">
        <w:rPr>
          <w:rFonts w:asciiTheme="minorHAnsi" w:hAnsiTheme="minorHAnsi" w:cstheme="minorHAnsi"/>
          <w:szCs w:val="24"/>
        </w:rPr>
        <w:t>S5-883</w:t>
      </w:r>
      <w:r>
        <w:rPr>
          <w:rFonts w:ascii="Calibri" w:hAnsi="Calibri" w:cs="Calibri"/>
        </w:rPr>
        <w:t>.</w:t>
      </w:r>
    </w:p>
  </w:footnote>
  <w:footnote w:id="25">
    <w:p w14:paraId="34BC0581" w14:textId="77777777" w:rsidR="009B5CEC" w:rsidRDefault="009B5CEC" w:rsidP="009B5CE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Tarnybos 2025 m. rugsėjo 11 d. raštas</w:t>
      </w:r>
      <w:r w:rsidRPr="005D59BD">
        <w:t xml:space="preserve"> </w:t>
      </w:r>
      <w:r w:rsidRPr="005D59BD">
        <w:rPr>
          <w:rFonts w:ascii="Calibri" w:hAnsi="Calibri" w:cs="Calibri"/>
        </w:rPr>
        <w:t>Nr. 4S-1129</w:t>
      </w:r>
      <w:r>
        <w:rPr>
          <w:rFonts w:ascii="Calibri" w:hAnsi="Calibri" w:cs="Calibri"/>
        </w:rPr>
        <w:t>.</w:t>
      </w:r>
    </w:p>
  </w:footnote>
  <w:footnote w:id="26">
    <w:p w14:paraId="444D6755" w14:textId="77777777" w:rsidR="001F4F66" w:rsidRDefault="001F4F66" w:rsidP="001F4F66">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spalio 1 d. raštas </w:t>
      </w:r>
      <w:r>
        <w:rPr>
          <w:rFonts w:ascii="Calibri" w:hAnsi="Calibri" w:cs="Calibri"/>
          <w:szCs w:val="24"/>
        </w:rPr>
        <w:t xml:space="preserve">Nr. </w:t>
      </w:r>
      <w:r w:rsidRPr="006C4E10">
        <w:rPr>
          <w:rFonts w:asciiTheme="minorHAnsi" w:hAnsiTheme="minorHAnsi" w:cstheme="minorHAnsi"/>
          <w:szCs w:val="24"/>
        </w:rPr>
        <w:t>S5-883</w:t>
      </w:r>
      <w:r>
        <w:rPr>
          <w:rFonts w:ascii="Calibri" w:hAnsi="Calibri" w:cs="Calibri"/>
        </w:rPr>
        <w:t>.</w:t>
      </w:r>
    </w:p>
  </w:footnote>
  <w:footnote w:id="27">
    <w:p w14:paraId="6CE3A3A4" w14:textId="77777777" w:rsidR="00077CE0" w:rsidRPr="00856723" w:rsidRDefault="00077CE0" w:rsidP="00077CE0">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856723">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28">
    <w:p w14:paraId="7409B25A" w14:textId="77777777" w:rsidR="00077CE0" w:rsidRPr="00856723" w:rsidRDefault="00077CE0" w:rsidP="00077CE0">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856723">
        <w:rPr>
          <w:rFonts w:asciiTheme="minorHAnsi" w:hAnsiTheme="minorHAnsi" w:cstheme="minorHAnsi"/>
        </w:rPr>
        <w:t>„Perkančioji organizacija Centrinėje viešųjų pirkimų informacinėje sistemoje Viešųjų pirkimų tarnybos nustatyta tvarka skelbia šią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šio įstatymo 49 straipsnio 5 dalį, jeigu pažeidimas įvykdytas dėl tos pirkimo sutarties dalies, kuriai jie buvo pasitelkti: 1) tiekėjo pavadinimas (jeigu tiekėjas yra fizinis asmuo, – vardas ir pavardė), perkančiosios organizacijos sprendimo nutraukti pirkimo sutartį dėl esminio pirkimo sutarties pažeidimo arba perkančiosios organizacijos sprendimo, kad tiekėjas pirkimo sutartyje nustatytą esminę pirkimo sutarties sąlygą vykdė su dideliais arba nuolatiniais trūkumais ir dėl to perkančioji organizacija pritaikė pirkimo sutartyje nustatytą sankciją, priėmimo data ir priežastys, dėl kurių priimtas šis sprendimas;“</w:t>
      </w:r>
      <w:r>
        <w:rPr>
          <w:rFonts w:asciiTheme="minorHAnsi" w:hAnsiTheme="minorHAnsi" w:cstheme="minorHAnsi"/>
        </w:rPr>
        <w:t>.</w:t>
      </w:r>
    </w:p>
  </w:footnote>
  <w:footnote w:id="29">
    <w:p w14:paraId="2F081C94" w14:textId="77777777" w:rsidR="008D5226" w:rsidRDefault="008D5226" w:rsidP="008D5226">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 xml:space="preserve">Perkančiosios organizacijos 2025 m. rugsėjo 22 d. raštas </w:t>
      </w:r>
      <w:r>
        <w:rPr>
          <w:rFonts w:ascii="Calibri" w:hAnsi="Calibri" w:cs="Calibri"/>
          <w:szCs w:val="24"/>
        </w:rPr>
        <w:t xml:space="preserve">Nr. </w:t>
      </w:r>
      <w:r w:rsidRPr="000C374C">
        <w:rPr>
          <w:rFonts w:ascii="Calibri" w:hAnsi="Calibri" w:cs="Calibri"/>
          <w:szCs w:val="24"/>
        </w:rPr>
        <w:t>S5-853</w:t>
      </w:r>
      <w:r>
        <w:rPr>
          <w:rFonts w:ascii="Calibri" w:hAnsi="Calibri" w:cs="Calibri"/>
        </w:rPr>
        <w:t>.</w:t>
      </w:r>
    </w:p>
  </w:footnote>
  <w:footnote w:id="30">
    <w:p w14:paraId="653D29A3" w14:textId="77777777" w:rsidR="008D5226" w:rsidRDefault="008D5226" w:rsidP="008D5226">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rPr>
        <w:t>Perkančiosios organizacijos 2025 m. spalio 30 d. e</w:t>
      </w:r>
      <w:r w:rsidRPr="0091124D">
        <w:rPr>
          <w:rFonts w:ascii="Calibri" w:hAnsi="Calibri" w:cs="Calibri"/>
        </w:rPr>
        <w:t>l. laišk</w:t>
      </w:r>
      <w:r>
        <w:rPr>
          <w:rFonts w:ascii="Calibri" w:hAnsi="Calibri" w:cs="Calibri"/>
        </w:rPr>
        <w:t>as</w:t>
      </w:r>
      <w:r w:rsidRPr="0091124D">
        <w:rPr>
          <w:rFonts w:ascii="Calibri" w:hAnsi="Calibri" w:cs="Calibri"/>
        </w:rPr>
        <w:t xml:space="preserve"> (</w:t>
      </w:r>
      <w:proofErr w:type="spellStart"/>
      <w:r w:rsidRPr="0091124D">
        <w:rPr>
          <w:rFonts w:ascii="Calibri" w:hAnsi="Calibri" w:cs="Calibri"/>
        </w:rPr>
        <w:t>reg</w:t>
      </w:r>
      <w:proofErr w:type="spellEnd"/>
      <w:r w:rsidRPr="0091124D">
        <w:rPr>
          <w:rFonts w:ascii="Calibri" w:hAnsi="Calibri" w:cs="Calibri"/>
        </w:rPr>
        <w:t>. Nr. 3S-2905)</w:t>
      </w:r>
      <w:r>
        <w:rPr>
          <w:rFonts w:ascii="Calibri" w:hAnsi="Calibri" w:cs="Calibri"/>
        </w:rPr>
        <w:t>.</w:t>
      </w:r>
    </w:p>
  </w:footnote>
  <w:footnote w:id="31">
    <w:p w14:paraId="3CB6B724" w14:textId="77777777" w:rsidR="005242A8" w:rsidRDefault="005242A8" w:rsidP="005242A8">
      <w:pPr>
        <w:pStyle w:val="FootnoteText"/>
        <w:rPr>
          <w:rFonts w:ascii="Calibri" w:hAnsi="Calibri" w:cs="Calibri"/>
        </w:rPr>
      </w:pPr>
      <w:r w:rsidRPr="00A12C6E">
        <w:rPr>
          <w:rStyle w:val="FootnoteReference"/>
          <w:rFonts w:ascii="Calibri" w:hAnsi="Calibri" w:cs="Calibri"/>
        </w:rPr>
        <w:footnoteRef/>
      </w:r>
      <w:r w:rsidRPr="00A12C6E">
        <w:rPr>
          <w:rFonts w:ascii="Calibri" w:hAnsi="Calibri" w:cs="Calibri"/>
        </w:rPr>
        <w:t xml:space="preserve"> </w:t>
      </w:r>
      <w:r w:rsidRPr="00A12C6E">
        <w:rPr>
          <w:rFonts w:ascii="Calibri" w:hAnsi="Calibri" w:cs="Calibri"/>
        </w:rPr>
        <w:t xml:space="preserve">Perkančiosios organizacijos 2025 m. spalio 1 d. raštas </w:t>
      </w:r>
      <w:r w:rsidRPr="00A12C6E">
        <w:rPr>
          <w:rFonts w:ascii="Calibri" w:hAnsi="Calibri" w:cs="Calibri"/>
          <w:szCs w:val="24"/>
        </w:rPr>
        <w:t xml:space="preserve">Nr. </w:t>
      </w:r>
      <w:r w:rsidRPr="00A12C6E">
        <w:rPr>
          <w:rFonts w:asciiTheme="minorHAnsi" w:hAnsiTheme="minorHAnsi" w:cstheme="minorHAnsi"/>
          <w:szCs w:val="24"/>
        </w:rPr>
        <w:t>S5-883</w:t>
      </w:r>
      <w:r w:rsidRPr="00A12C6E">
        <w:rPr>
          <w:rFonts w:ascii="Calibri" w:hAnsi="Calibri" w:cs="Calibri"/>
        </w:rPr>
        <w:t>.</w:t>
      </w:r>
    </w:p>
  </w:footnote>
  <w:footnote w:id="32">
    <w:p w14:paraId="24E30D82" w14:textId="358A0A8B" w:rsidR="00A12C6E" w:rsidRDefault="00A12C6E" w:rsidP="00A12C6E">
      <w:pPr>
        <w:pStyle w:val="FootnoteText"/>
        <w:rPr>
          <w:rFonts w:ascii="Calibri" w:hAnsi="Calibri" w:cs="Calibri"/>
        </w:rPr>
      </w:pPr>
      <w:r w:rsidRPr="00A12C6E">
        <w:rPr>
          <w:rStyle w:val="FootnoteReference"/>
          <w:rFonts w:ascii="Calibri" w:hAnsi="Calibri" w:cs="Calibri"/>
        </w:rPr>
        <w:footnoteRef/>
      </w:r>
      <w:r w:rsidRPr="00A12C6E">
        <w:rPr>
          <w:rFonts w:ascii="Calibri" w:hAnsi="Calibri" w:cs="Calibri"/>
        </w:rPr>
        <w:t xml:space="preserve"> </w:t>
      </w:r>
      <w:r w:rsidRPr="00A12C6E">
        <w:rPr>
          <w:rFonts w:ascii="Calibri" w:hAnsi="Calibri" w:cs="Calibri"/>
        </w:rPr>
        <w:t xml:space="preserve">Perkančiosios organizacijos 2025 m. spalio 1 d. raštas </w:t>
      </w:r>
      <w:r w:rsidRPr="00A12C6E">
        <w:rPr>
          <w:rFonts w:ascii="Calibri" w:hAnsi="Calibri" w:cs="Calibri"/>
          <w:szCs w:val="24"/>
        </w:rPr>
        <w:t xml:space="preserve">Nr. </w:t>
      </w:r>
      <w:r w:rsidRPr="00A12C6E">
        <w:rPr>
          <w:rFonts w:asciiTheme="minorHAnsi" w:hAnsiTheme="minorHAnsi" w:cstheme="minorHAnsi"/>
          <w:szCs w:val="24"/>
        </w:rPr>
        <w:t>S5-883</w:t>
      </w:r>
      <w:r w:rsidRPr="00A12C6E">
        <w:rPr>
          <w:rFonts w:ascii="Calibri" w:hAnsi="Calibri" w:cs="Calibri"/>
        </w:rPr>
        <w:t>.</w:t>
      </w:r>
    </w:p>
  </w:footnote>
  <w:footnote w:id="33">
    <w:p w14:paraId="767FA5F9" w14:textId="69CC17F9" w:rsidR="00AC2649" w:rsidRPr="00856723" w:rsidRDefault="00AC2649" w:rsidP="00AC2649">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856723">
        <w:rPr>
          <w:rFonts w:asciiTheme="minorHAnsi" w:hAnsiTheme="minorHAnsi" w:cstheme="minorHAnsi"/>
        </w:rPr>
        <w:t>„</w:t>
      </w:r>
      <w:r w:rsidR="00DD4DCD" w:rsidRPr="00DD4DCD">
        <w:rPr>
          <w:rFonts w:asciiTheme="minorHAnsi" w:hAnsiTheme="minorHAnsi" w:cstheme="minorHAnsi"/>
        </w:rPr>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r w:rsidR="005259DF" w:rsidRPr="005259DF">
        <w:rPr>
          <w:rFonts w:asciiTheme="minorHAnsi" w:hAnsiTheme="minorHAnsi" w:cstheme="minorHAnsi"/>
        </w:rPr>
        <w:t>.</w:t>
      </w:r>
      <w:r w:rsidR="005259DF">
        <w:rPr>
          <w:rFonts w:asciiTheme="minorHAnsi" w:hAnsiTheme="minorHAnsi" w:cstheme="minorHAnsi"/>
        </w:rPr>
        <w:t xml:space="preserve"> &lt;...&gt;</w:t>
      </w:r>
      <w:r w:rsidRPr="00856723">
        <w:rPr>
          <w:rFonts w:asciiTheme="minorHAnsi" w:hAnsiTheme="minorHAnsi" w:cstheme="minorHAnsi"/>
        </w:rPr>
        <w:t>“.</w:t>
      </w:r>
    </w:p>
  </w:footnote>
  <w:footnote w:id="34">
    <w:p w14:paraId="77F85B62" w14:textId="4EDC6966" w:rsidR="00CD306C" w:rsidRPr="009C54F9" w:rsidRDefault="00CD306C" w:rsidP="00CD306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2025 m. rugsėjo </w:t>
      </w:r>
      <w:r w:rsidRPr="00960EC8">
        <w:rPr>
          <w:rFonts w:asciiTheme="minorHAnsi" w:hAnsiTheme="minorHAnsi" w:cstheme="minorHAnsi"/>
        </w:rPr>
        <w:t>22</w:t>
      </w:r>
      <w:r>
        <w:rPr>
          <w:rFonts w:asciiTheme="minorHAnsi" w:hAnsiTheme="minorHAnsi" w:cstheme="minorHAnsi"/>
        </w:rPr>
        <w:t xml:space="preserve"> d. rašte </w:t>
      </w:r>
      <w:r w:rsidRPr="00857713">
        <w:rPr>
          <w:rFonts w:asciiTheme="minorHAnsi" w:hAnsiTheme="minorHAnsi" w:cstheme="minorHAnsi"/>
        </w:rPr>
        <w:t>Nr. S-</w:t>
      </w:r>
      <w:r w:rsidR="00960EC8">
        <w:rPr>
          <w:rFonts w:asciiTheme="minorHAnsi" w:hAnsiTheme="minorHAnsi" w:cstheme="minorHAnsi"/>
        </w:rPr>
        <w:t>883</w:t>
      </w:r>
      <w:r>
        <w:rPr>
          <w:rFonts w:asciiTheme="minorHAnsi" w:hAnsiTheme="minorHAnsi" w:cstheme="minorHAnsi"/>
        </w:rPr>
        <w:t xml:space="preserve"> nurodyta, kad: „&lt;...&gt; </w:t>
      </w:r>
      <w:r w:rsidR="00960EC8" w:rsidRPr="00960EC8">
        <w:rPr>
          <w:rFonts w:asciiTheme="minorHAnsi" w:hAnsiTheme="minorHAnsi" w:cstheme="minorHAnsi"/>
        </w:rPr>
        <w:t xml:space="preserve">šiuo metu yra įvykdyta 11 procentų sutarties (sutartys vykdomos 10 mėnesių), skaičiuojant nuo viso sutarties termino (su visais galimais pratęsimais), kuris sudaro septynis su puse metų.  </w:t>
      </w:r>
      <w:r>
        <w:rPr>
          <w:rFonts w:asciiTheme="minorHAnsi" w:hAnsiTheme="minorHAnsi" w:cstheme="minorHAnsi"/>
        </w:rPr>
        <w:t>&lt;...&gt;“, pridėt</w:t>
      </w:r>
      <w:r w:rsidR="00960EC8">
        <w:rPr>
          <w:rFonts w:asciiTheme="minorHAnsi" w:hAnsiTheme="minorHAnsi" w:cstheme="minorHAnsi"/>
        </w:rPr>
        <w:t>os</w:t>
      </w:r>
      <w:r>
        <w:rPr>
          <w:rFonts w:asciiTheme="minorHAnsi" w:hAnsiTheme="minorHAnsi" w:cstheme="minorHAnsi"/>
        </w:rPr>
        <w:t xml:space="preserve"> </w:t>
      </w:r>
      <w:r w:rsidR="00960EC8" w:rsidRPr="00960EC8">
        <w:rPr>
          <w:rFonts w:asciiTheme="minorHAnsi" w:hAnsiTheme="minorHAnsi" w:cstheme="minorHAnsi"/>
        </w:rPr>
        <w:t>tiekėjo pateikt</w:t>
      </w:r>
      <w:r w:rsidR="00960EC8">
        <w:rPr>
          <w:rFonts w:asciiTheme="minorHAnsi" w:hAnsiTheme="minorHAnsi" w:cstheme="minorHAnsi"/>
        </w:rPr>
        <w:t>o</w:t>
      </w:r>
      <w:r w:rsidR="00960EC8" w:rsidRPr="00960EC8">
        <w:rPr>
          <w:rFonts w:asciiTheme="minorHAnsi" w:hAnsiTheme="minorHAnsi" w:cstheme="minorHAnsi"/>
        </w:rPr>
        <w:t>s sąskait</w:t>
      </w:r>
      <w:r w:rsidR="00960EC8">
        <w:rPr>
          <w:rFonts w:asciiTheme="minorHAnsi" w:hAnsiTheme="minorHAnsi" w:cstheme="minorHAnsi"/>
        </w:rPr>
        <w:t>o</w:t>
      </w:r>
      <w:r w:rsidR="00960EC8" w:rsidRPr="00960EC8">
        <w:rPr>
          <w:rFonts w:asciiTheme="minorHAnsi" w:hAnsiTheme="minorHAnsi" w:cstheme="minorHAnsi"/>
        </w:rPr>
        <w:t>s bei jų apmokėjim</w:t>
      </w:r>
      <w:r w:rsidR="00960EC8">
        <w:rPr>
          <w:rFonts w:asciiTheme="minorHAnsi" w:hAnsiTheme="minorHAnsi" w:cstheme="minorHAnsi"/>
        </w:rPr>
        <w:t>ą patvirtinantys dokumentai</w:t>
      </w:r>
      <w:r w:rsidR="00960EC8" w:rsidRPr="00960EC8">
        <w:rPr>
          <w:rFonts w:asciiTheme="minorHAnsi" w:hAnsiTheme="minorHAnsi" w:cstheme="minorHAnsi"/>
        </w:rPr>
        <w:t xml:space="preserve"> – banko išraš</w:t>
      </w:r>
      <w:r w:rsidR="00960EC8">
        <w:rPr>
          <w:rFonts w:asciiTheme="minorHAnsi" w:hAnsiTheme="minorHAnsi" w:cstheme="minorHAnsi"/>
        </w:rPr>
        <w:t>ai</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700" w14:textId="77777777" w:rsidR="00356FE0" w:rsidRDefault="00356FE0">
    <w:pPr>
      <w:tabs>
        <w:tab w:val="center" w:pos="4819"/>
        <w:tab w:val="right" w:pos="9638"/>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0D9"/>
    <w:multiLevelType w:val="hybridMultilevel"/>
    <w:tmpl w:val="04F4401A"/>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2"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583034586">
    <w:abstractNumId w:val="1"/>
  </w:num>
  <w:num w:numId="2" w16cid:durableId="1077939803">
    <w:abstractNumId w:val="2"/>
  </w:num>
  <w:num w:numId="3" w16cid:durableId="88167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4794"/>
    <w:rsid w:val="000132D9"/>
    <w:rsid w:val="00014CA6"/>
    <w:rsid w:val="00015EF2"/>
    <w:rsid w:val="000164BC"/>
    <w:rsid w:val="000164D1"/>
    <w:rsid w:val="00017FD3"/>
    <w:rsid w:val="000224DA"/>
    <w:rsid w:val="00024E92"/>
    <w:rsid w:val="00025B3D"/>
    <w:rsid w:val="00027994"/>
    <w:rsid w:val="00027E9E"/>
    <w:rsid w:val="000315AE"/>
    <w:rsid w:val="00040C36"/>
    <w:rsid w:val="00043822"/>
    <w:rsid w:val="0004555B"/>
    <w:rsid w:val="000523E0"/>
    <w:rsid w:val="00052907"/>
    <w:rsid w:val="00052D96"/>
    <w:rsid w:val="00053AAB"/>
    <w:rsid w:val="00054F56"/>
    <w:rsid w:val="0006114F"/>
    <w:rsid w:val="00061248"/>
    <w:rsid w:val="00062287"/>
    <w:rsid w:val="00063B49"/>
    <w:rsid w:val="000664AB"/>
    <w:rsid w:val="000739C3"/>
    <w:rsid w:val="00074F46"/>
    <w:rsid w:val="00077CE0"/>
    <w:rsid w:val="00082899"/>
    <w:rsid w:val="00083ADD"/>
    <w:rsid w:val="000909DC"/>
    <w:rsid w:val="00091CE1"/>
    <w:rsid w:val="000949A6"/>
    <w:rsid w:val="00094E31"/>
    <w:rsid w:val="00095840"/>
    <w:rsid w:val="00097D34"/>
    <w:rsid w:val="000A0475"/>
    <w:rsid w:val="000A1483"/>
    <w:rsid w:val="000A476D"/>
    <w:rsid w:val="000A6C79"/>
    <w:rsid w:val="000A6D11"/>
    <w:rsid w:val="000A6E9E"/>
    <w:rsid w:val="000A73A4"/>
    <w:rsid w:val="000B0CA5"/>
    <w:rsid w:val="000B1049"/>
    <w:rsid w:val="000B3024"/>
    <w:rsid w:val="000B3CA3"/>
    <w:rsid w:val="000B6BFD"/>
    <w:rsid w:val="000C0683"/>
    <w:rsid w:val="000C0E9B"/>
    <w:rsid w:val="000C374C"/>
    <w:rsid w:val="000C416D"/>
    <w:rsid w:val="000C62F9"/>
    <w:rsid w:val="000C6649"/>
    <w:rsid w:val="000D4025"/>
    <w:rsid w:val="000D4D18"/>
    <w:rsid w:val="000D4DBB"/>
    <w:rsid w:val="000D7E72"/>
    <w:rsid w:val="000E1A87"/>
    <w:rsid w:val="000E30CA"/>
    <w:rsid w:val="000E34B3"/>
    <w:rsid w:val="000E483C"/>
    <w:rsid w:val="000E5767"/>
    <w:rsid w:val="000E57DF"/>
    <w:rsid w:val="000E5C8A"/>
    <w:rsid w:val="000F108D"/>
    <w:rsid w:val="000F380D"/>
    <w:rsid w:val="000F5634"/>
    <w:rsid w:val="000F7676"/>
    <w:rsid w:val="00101051"/>
    <w:rsid w:val="00101F78"/>
    <w:rsid w:val="00102756"/>
    <w:rsid w:val="0010604C"/>
    <w:rsid w:val="00106228"/>
    <w:rsid w:val="00106A80"/>
    <w:rsid w:val="0010719A"/>
    <w:rsid w:val="00107218"/>
    <w:rsid w:val="001124C4"/>
    <w:rsid w:val="00113A69"/>
    <w:rsid w:val="001177BD"/>
    <w:rsid w:val="00126EAB"/>
    <w:rsid w:val="00131286"/>
    <w:rsid w:val="00131488"/>
    <w:rsid w:val="00131FFB"/>
    <w:rsid w:val="0013360B"/>
    <w:rsid w:val="00133FC9"/>
    <w:rsid w:val="0013408A"/>
    <w:rsid w:val="001356B9"/>
    <w:rsid w:val="001367E4"/>
    <w:rsid w:val="001420F8"/>
    <w:rsid w:val="00142A42"/>
    <w:rsid w:val="00150A1D"/>
    <w:rsid w:val="00153328"/>
    <w:rsid w:val="00155EED"/>
    <w:rsid w:val="00156D1E"/>
    <w:rsid w:val="00161694"/>
    <w:rsid w:val="00162846"/>
    <w:rsid w:val="001666AC"/>
    <w:rsid w:val="00167A2F"/>
    <w:rsid w:val="00175562"/>
    <w:rsid w:val="00177F32"/>
    <w:rsid w:val="001805EB"/>
    <w:rsid w:val="00184C6A"/>
    <w:rsid w:val="00185F76"/>
    <w:rsid w:val="00186173"/>
    <w:rsid w:val="001871B7"/>
    <w:rsid w:val="00187F32"/>
    <w:rsid w:val="00190EC5"/>
    <w:rsid w:val="001938FD"/>
    <w:rsid w:val="00194DC1"/>
    <w:rsid w:val="00195234"/>
    <w:rsid w:val="00195418"/>
    <w:rsid w:val="00197065"/>
    <w:rsid w:val="001A2074"/>
    <w:rsid w:val="001B050D"/>
    <w:rsid w:val="001B0A97"/>
    <w:rsid w:val="001B188C"/>
    <w:rsid w:val="001B3BD1"/>
    <w:rsid w:val="001C3A81"/>
    <w:rsid w:val="001C3BCD"/>
    <w:rsid w:val="001C4CC9"/>
    <w:rsid w:val="001C4ECF"/>
    <w:rsid w:val="001D1417"/>
    <w:rsid w:val="001D3569"/>
    <w:rsid w:val="001D4202"/>
    <w:rsid w:val="001D59DC"/>
    <w:rsid w:val="001E6005"/>
    <w:rsid w:val="001E6DC1"/>
    <w:rsid w:val="001F0059"/>
    <w:rsid w:val="001F0CB0"/>
    <w:rsid w:val="001F1C31"/>
    <w:rsid w:val="001F30E6"/>
    <w:rsid w:val="001F3C78"/>
    <w:rsid w:val="001F4425"/>
    <w:rsid w:val="001F4B50"/>
    <w:rsid w:val="001F4F66"/>
    <w:rsid w:val="001F5921"/>
    <w:rsid w:val="001F5CF5"/>
    <w:rsid w:val="001F5E2D"/>
    <w:rsid w:val="00200A6F"/>
    <w:rsid w:val="00201D9B"/>
    <w:rsid w:val="002071BA"/>
    <w:rsid w:val="00207A27"/>
    <w:rsid w:val="0021044E"/>
    <w:rsid w:val="00211762"/>
    <w:rsid w:val="0021237E"/>
    <w:rsid w:val="00224BEC"/>
    <w:rsid w:val="00224F33"/>
    <w:rsid w:val="00227331"/>
    <w:rsid w:val="00231CFF"/>
    <w:rsid w:val="00237901"/>
    <w:rsid w:val="002458F6"/>
    <w:rsid w:val="00246515"/>
    <w:rsid w:val="00247A5D"/>
    <w:rsid w:val="00250FBC"/>
    <w:rsid w:val="00255D1E"/>
    <w:rsid w:val="002564AD"/>
    <w:rsid w:val="00256F11"/>
    <w:rsid w:val="00265E04"/>
    <w:rsid w:val="00270313"/>
    <w:rsid w:val="00273D80"/>
    <w:rsid w:val="0027729D"/>
    <w:rsid w:val="00280FC7"/>
    <w:rsid w:val="002828B4"/>
    <w:rsid w:val="002829BC"/>
    <w:rsid w:val="00287A9C"/>
    <w:rsid w:val="00290E25"/>
    <w:rsid w:val="002A0C6A"/>
    <w:rsid w:val="002A288F"/>
    <w:rsid w:val="002A31D8"/>
    <w:rsid w:val="002A7481"/>
    <w:rsid w:val="002B157B"/>
    <w:rsid w:val="002B237A"/>
    <w:rsid w:val="002B23B3"/>
    <w:rsid w:val="002B461E"/>
    <w:rsid w:val="002B53C1"/>
    <w:rsid w:val="002B695F"/>
    <w:rsid w:val="002B7803"/>
    <w:rsid w:val="002C11CA"/>
    <w:rsid w:val="002C5600"/>
    <w:rsid w:val="002C7E9C"/>
    <w:rsid w:val="002D01F8"/>
    <w:rsid w:val="002D17F4"/>
    <w:rsid w:val="002D1EA4"/>
    <w:rsid w:val="002D347D"/>
    <w:rsid w:val="002D4836"/>
    <w:rsid w:val="002D5354"/>
    <w:rsid w:val="002D536E"/>
    <w:rsid w:val="002E1EFA"/>
    <w:rsid w:val="002E3708"/>
    <w:rsid w:val="002E4E9E"/>
    <w:rsid w:val="002F07DF"/>
    <w:rsid w:val="002F0D48"/>
    <w:rsid w:val="002F35F0"/>
    <w:rsid w:val="002F5619"/>
    <w:rsid w:val="002F71FB"/>
    <w:rsid w:val="002F73A7"/>
    <w:rsid w:val="002F7CAF"/>
    <w:rsid w:val="0030174D"/>
    <w:rsid w:val="003025A6"/>
    <w:rsid w:val="003028C4"/>
    <w:rsid w:val="00306F0B"/>
    <w:rsid w:val="00307736"/>
    <w:rsid w:val="00310F0F"/>
    <w:rsid w:val="00313BE0"/>
    <w:rsid w:val="00314C23"/>
    <w:rsid w:val="00315FF2"/>
    <w:rsid w:val="003224E6"/>
    <w:rsid w:val="003243D2"/>
    <w:rsid w:val="00332B53"/>
    <w:rsid w:val="00332C7F"/>
    <w:rsid w:val="00333955"/>
    <w:rsid w:val="00333F7E"/>
    <w:rsid w:val="0033791A"/>
    <w:rsid w:val="00342CD1"/>
    <w:rsid w:val="00343C9E"/>
    <w:rsid w:val="00344551"/>
    <w:rsid w:val="003460E6"/>
    <w:rsid w:val="00347802"/>
    <w:rsid w:val="0035035F"/>
    <w:rsid w:val="003508E5"/>
    <w:rsid w:val="00350ACE"/>
    <w:rsid w:val="00351B6E"/>
    <w:rsid w:val="00352BB8"/>
    <w:rsid w:val="00352EAA"/>
    <w:rsid w:val="00353047"/>
    <w:rsid w:val="00353CBB"/>
    <w:rsid w:val="00354196"/>
    <w:rsid w:val="00356D07"/>
    <w:rsid w:val="00356FE0"/>
    <w:rsid w:val="00357763"/>
    <w:rsid w:val="00360365"/>
    <w:rsid w:val="003631FA"/>
    <w:rsid w:val="003636B7"/>
    <w:rsid w:val="0036579D"/>
    <w:rsid w:val="00366D56"/>
    <w:rsid w:val="0037045E"/>
    <w:rsid w:val="00375A6B"/>
    <w:rsid w:val="00376758"/>
    <w:rsid w:val="003768EF"/>
    <w:rsid w:val="00384730"/>
    <w:rsid w:val="003866AF"/>
    <w:rsid w:val="0038742E"/>
    <w:rsid w:val="0038758B"/>
    <w:rsid w:val="003911C7"/>
    <w:rsid w:val="00394B67"/>
    <w:rsid w:val="003A44E5"/>
    <w:rsid w:val="003A4BE6"/>
    <w:rsid w:val="003B1329"/>
    <w:rsid w:val="003B51AF"/>
    <w:rsid w:val="003B5842"/>
    <w:rsid w:val="003B61BE"/>
    <w:rsid w:val="003B68CF"/>
    <w:rsid w:val="003B7673"/>
    <w:rsid w:val="003C2D70"/>
    <w:rsid w:val="003C491C"/>
    <w:rsid w:val="003C760E"/>
    <w:rsid w:val="003D05CB"/>
    <w:rsid w:val="003D0942"/>
    <w:rsid w:val="003D6129"/>
    <w:rsid w:val="003D6E92"/>
    <w:rsid w:val="003E123F"/>
    <w:rsid w:val="003E1996"/>
    <w:rsid w:val="003E1FBC"/>
    <w:rsid w:val="003E58E7"/>
    <w:rsid w:val="003F3314"/>
    <w:rsid w:val="003F4247"/>
    <w:rsid w:val="003F5A6F"/>
    <w:rsid w:val="003F6E4C"/>
    <w:rsid w:val="00402DA6"/>
    <w:rsid w:val="00405E2F"/>
    <w:rsid w:val="00406D45"/>
    <w:rsid w:val="00407FE4"/>
    <w:rsid w:val="00410F7C"/>
    <w:rsid w:val="00415EF8"/>
    <w:rsid w:val="004230CC"/>
    <w:rsid w:val="004244B6"/>
    <w:rsid w:val="00424695"/>
    <w:rsid w:val="00426ED5"/>
    <w:rsid w:val="00431544"/>
    <w:rsid w:val="00434340"/>
    <w:rsid w:val="00436BCB"/>
    <w:rsid w:val="00441EC2"/>
    <w:rsid w:val="0044337F"/>
    <w:rsid w:val="004439D5"/>
    <w:rsid w:val="00446BE1"/>
    <w:rsid w:val="0044700C"/>
    <w:rsid w:val="00447CE2"/>
    <w:rsid w:val="004509DB"/>
    <w:rsid w:val="00450EB8"/>
    <w:rsid w:val="004515C2"/>
    <w:rsid w:val="0045234B"/>
    <w:rsid w:val="00452FB4"/>
    <w:rsid w:val="00455DF0"/>
    <w:rsid w:val="0045606F"/>
    <w:rsid w:val="00457EA8"/>
    <w:rsid w:val="00462567"/>
    <w:rsid w:val="004629FB"/>
    <w:rsid w:val="004635A9"/>
    <w:rsid w:val="004652E8"/>
    <w:rsid w:val="0046773B"/>
    <w:rsid w:val="004734AC"/>
    <w:rsid w:val="0047663E"/>
    <w:rsid w:val="004772CE"/>
    <w:rsid w:val="00481765"/>
    <w:rsid w:val="00483003"/>
    <w:rsid w:val="004841E4"/>
    <w:rsid w:val="00487B25"/>
    <w:rsid w:val="00493FC6"/>
    <w:rsid w:val="00495051"/>
    <w:rsid w:val="004A2104"/>
    <w:rsid w:val="004A2AF2"/>
    <w:rsid w:val="004A3CCF"/>
    <w:rsid w:val="004A574C"/>
    <w:rsid w:val="004B0E33"/>
    <w:rsid w:val="004B43C9"/>
    <w:rsid w:val="004B680A"/>
    <w:rsid w:val="004B6997"/>
    <w:rsid w:val="004C117A"/>
    <w:rsid w:val="004C3885"/>
    <w:rsid w:val="004C41A2"/>
    <w:rsid w:val="004C64EA"/>
    <w:rsid w:val="004D2A52"/>
    <w:rsid w:val="004D331F"/>
    <w:rsid w:val="004D3A04"/>
    <w:rsid w:val="004D3B71"/>
    <w:rsid w:val="004D3CF2"/>
    <w:rsid w:val="004D57A9"/>
    <w:rsid w:val="004D5CA8"/>
    <w:rsid w:val="004D5D24"/>
    <w:rsid w:val="004D7684"/>
    <w:rsid w:val="004E1673"/>
    <w:rsid w:val="004E1C13"/>
    <w:rsid w:val="004E30E7"/>
    <w:rsid w:val="004E505C"/>
    <w:rsid w:val="004E5784"/>
    <w:rsid w:val="004E5FE0"/>
    <w:rsid w:val="004E6627"/>
    <w:rsid w:val="004E762D"/>
    <w:rsid w:val="004F2E74"/>
    <w:rsid w:val="004F64B6"/>
    <w:rsid w:val="004F6AD9"/>
    <w:rsid w:val="005022EB"/>
    <w:rsid w:val="0050244B"/>
    <w:rsid w:val="005050EB"/>
    <w:rsid w:val="00506B6E"/>
    <w:rsid w:val="00507627"/>
    <w:rsid w:val="0051069D"/>
    <w:rsid w:val="00510706"/>
    <w:rsid w:val="00511815"/>
    <w:rsid w:val="00511CBF"/>
    <w:rsid w:val="00511CDC"/>
    <w:rsid w:val="0051255B"/>
    <w:rsid w:val="00512CBD"/>
    <w:rsid w:val="0051356E"/>
    <w:rsid w:val="00515D30"/>
    <w:rsid w:val="00517F5D"/>
    <w:rsid w:val="005242A8"/>
    <w:rsid w:val="005259DF"/>
    <w:rsid w:val="005267DC"/>
    <w:rsid w:val="00526F41"/>
    <w:rsid w:val="005278BF"/>
    <w:rsid w:val="005324AE"/>
    <w:rsid w:val="005346E7"/>
    <w:rsid w:val="00536EDD"/>
    <w:rsid w:val="005411D5"/>
    <w:rsid w:val="00541303"/>
    <w:rsid w:val="00542650"/>
    <w:rsid w:val="00543F6B"/>
    <w:rsid w:val="00546FC3"/>
    <w:rsid w:val="00560581"/>
    <w:rsid w:val="00560C4C"/>
    <w:rsid w:val="0056397F"/>
    <w:rsid w:val="00573B16"/>
    <w:rsid w:val="00573BEB"/>
    <w:rsid w:val="00575E04"/>
    <w:rsid w:val="00586391"/>
    <w:rsid w:val="00587903"/>
    <w:rsid w:val="00592231"/>
    <w:rsid w:val="005925EC"/>
    <w:rsid w:val="00592E30"/>
    <w:rsid w:val="005932B4"/>
    <w:rsid w:val="00596803"/>
    <w:rsid w:val="005A205D"/>
    <w:rsid w:val="005A3188"/>
    <w:rsid w:val="005A3DD3"/>
    <w:rsid w:val="005A7FEC"/>
    <w:rsid w:val="005B0C23"/>
    <w:rsid w:val="005B16B5"/>
    <w:rsid w:val="005B3680"/>
    <w:rsid w:val="005B3DCB"/>
    <w:rsid w:val="005C244C"/>
    <w:rsid w:val="005C4392"/>
    <w:rsid w:val="005C7645"/>
    <w:rsid w:val="005D2FA6"/>
    <w:rsid w:val="005D59BD"/>
    <w:rsid w:val="005D77C4"/>
    <w:rsid w:val="005D7E80"/>
    <w:rsid w:val="005E1909"/>
    <w:rsid w:val="005E3BAB"/>
    <w:rsid w:val="005E4108"/>
    <w:rsid w:val="005E4398"/>
    <w:rsid w:val="005F5025"/>
    <w:rsid w:val="005F6FD3"/>
    <w:rsid w:val="005F7617"/>
    <w:rsid w:val="00611D26"/>
    <w:rsid w:val="006150C8"/>
    <w:rsid w:val="006167F6"/>
    <w:rsid w:val="0062305A"/>
    <w:rsid w:val="006278B1"/>
    <w:rsid w:val="00630B94"/>
    <w:rsid w:val="00630EF2"/>
    <w:rsid w:val="00636773"/>
    <w:rsid w:val="00637E5F"/>
    <w:rsid w:val="00642A40"/>
    <w:rsid w:val="00643345"/>
    <w:rsid w:val="00643CF5"/>
    <w:rsid w:val="0064409C"/>
    <w:rsid w:val="006452B2"/>
    <w:rsid w:val="00645A61"/>
    <w:rsid w:val="00645A86"/>
    <w:rsid w:val="006472E5"/>
    <w:rsid w:val="00655504"/>
    <w:rsid w:val="006560BD"/>
    <w:rsid w:val="00657B78"/>
    <w:rsid w:val="00661D1F"/>
    <w:rsid w:val="00662BC7"/>
    <w:rsid w:val="00663EA2"/>
    <w:rsid w:val="006670A5"/>
    <w:rsid w:val="00670B4C"/>
    <w:rsid w:val="00670E1B"/>
    <w:rsid w:val="00672697"/>
    <w:rsid w:val="00676EC1"/>
    <w:rsid w:val="006825C5"/>
    <w:rsid w:val="00683495"/>
    <w:rsid w:val="006845DE"/>
    <w:rsid w:val="00690913"/>
    <w:rsid w:val="00691EBB"/>
    <w:rsid w:val="00692D39"/>
    <w:rsid w:val="00695B0B"/>
    <w:rsid w:val="00696871"/>
    <w:rsid w:val="00697695"/>
    <w:rsid w:val="006A121E"/>
    <w:rsid w:val="006A12A6"/>
    <w:rsid w:val="006A361A"/>
    <w:rsid w:val="006A4198"/>
    <w:rsid w:val="006B0117"/>
    <w:rsid w:val="006B1576"/>
    <w:rsid w:val="006B16FE"/>
    <w:rsid w:val="006B5F4E"/>
    <w:rsid w:val="006B7700"/>
    <w:rsid w:val="006B77BB"/>
    <w:rsid w:val="006B781D"/>
    <w:rsid w:val="006C3B20"/>
    <w:rsid w:val="006C47F4"/>
    <w:rsid w:val="006C4E10"/>
    <w:rsid w:val="006C5474"/>
    <w:rsid w:val="006C6B52"/>
    <w:rsid w:val="006C7566"/>
    <w:rsid w:val="006C7741"/>
    <w:rsid w:val="006D02C3"/>
    <w:rsid w:val="006D3031"/>
    <w:rsid w:val="006D3F44"/>
    <w:rsid w:val="006D403F"/>
    <w:rsid w:val="006D43C3"/>
    <w:rsid w:val="006D4949"/>
    <w:rsid w:val="006E0F6D"/>
    <w:rsid w:val="006E261A"/>
    <w:rsid w:val="006E53EF"/>
    <w:rsid w:val="006F0A91"/>
    <w:rsid w:val="006F4AB1"/>
    <w:rsid w:val="006F5BE9"/>
    <w:rsid w:val="006F5C71"/>
    <w:rsid w:val="006F5F87"/>
    <w:rsid w:val="00702584"/>
    <w:rsid w:val="0070331D"/>
    <w:rsid w:val="00704E71"/>
    <w:rsid w:val="00705C07"/>
    <w:rsid w:val="00714715"/>
    <w:rsid w:val="00715449"/>
    <w:rsid w:val="007211E0"/>
    <w:rsid w:val="00727BA0"/>
    <w:rsid w:val="00727D1C"/>
    <w:rsid w:val="007333A9"/>
    <w:rsid w:val="00734421"/>
    <w:rsid w:val="007344B4"/>
    <w:rsid w:val="00735F06"/>
    <w:rsid w:val="0073788D"/>
    <w:rsid w:val="00737DC5"/>
    <w:rsid w:val="00741069"/>
    <w:rsid w:val="00742709"/>
    <w:rsid w:val="007468E1"/>
    <w:rsid w:val="007509DB"/>
    <w:rsid w:val="0075592B"/>
    <w:rsid w:val="00756F0E"/>
    <w:rsid w:val="0076105C"/>
    <w:rsid w:val="007632EB"/>
    <w:rsid w:val="00765D00"/>
    <w:rsid w:val="00767420"/>
    <w:rsid w:val="00775C5B"/>
    <w:rsid w:val="00781A5B"/>
    <w:rsid w:val="00784EEF"/>
    <w:rsid w:val="00786D0B"/>
    <w:rsid w:val="00787106"/>
    <w:rsid w:val="00793100"/>
    <w:rsid w:val="007A0416"/>
    <w:rsid w:val="007A07D1"/>
    <w:rsid w:val="007A314D"/>
    <w:rsid w:val="007A4B6E"/>
    <w:rsid w:val="007A5987"/>
    <w:rsid w:val="007A6BEB"/>
    <w:rsid w:val="007A7B80"/>
    <w:rsid w:val="007B0653"/>
    <w:rsid w:val="007B3EE2"/>
    <w:rsid w:val="007B534C"/>
    <w:rsid w:val="007B6C8F"/>
    <w:rsid w:val="007C3757"/>
    <w:rsid w:val="007C4794"/>
    <w:rsid w:val="007C5B43"/>
    <w:rsid w:val="007C76D0"/>
    <w:rsid w:val="007D2CCE"/>
    <w:rsid w:val="007D3B97"/>
    <w:rsid w:val="007D3FD9"/>
    <w:rsid w:val="007E0205"/>
    <w:rsid w:val="007E18BC"/>
    <w:rsid w:val="007E2237"/>
    <w:rsid w:val="007E3627"/>
    <w:rsid w:val="007F0289"/>
    <w:rsid w:val="007F1D58"/>
    <w:rsid w:val="007F4250"/>
    <w:rsid w:val="007F4EAA"/>
    <w:rsid w:val="007F5C16"/>
    <w:rsid w:val="007F6E96"/>
    <w:rsid w:val="007F6FD5"/>
    <w:rsid w:val="00802AD3"/>
    <w:rsid w:val="00821A7E"/>
    <w:rsid w:val="0082423B"/>
    <w:rsid w:val="008251C7"/>
    <w:rsid w:val="00826332"/>
    <w:rsid w:val="008267F4"/>
    <w:rsid w:val="0082754F"/>
    <w:rsid w:val="008277CE"/>
    <w:rsid w:val="008346DC"/>
    <w:rsid w:val="00835A4E"/>
    <w:rsid w:val="00835A91"/>
    <w:rsid w:val="00835C9A"/>
    <w:rsid w:val="0083617B"/>
    <w:rsid w:val="00837CAA"/>
    <w:rsid w:val="0084248D"/>
    <w:rsid w:val="00842B55"/>
    <w:rsid w:val="00847782"/>
    <w:rsid w:val="008602F7"/>
    <w:rsid w:val="0087375A"/>
    <w:rsid w:val="00873DC8"/>
    <w:rsid w:val="0088054F"/>
    <w:rsid w:val="00881C44"/>
    <w:rsid w:val="008836DD"/>
    <w:rsid w:val="00884086"/>
    <w:rsid w:val="00887D95"/>
    <w:rsid w:val="00890143"/>
    <w:rsid w:val="00891321"/>
    <w:rsid w:val="00892C38"/>
    <w:rsid w:val="008949DE"/>
    <w:rsid w:val="008969DF"/>
    <w:rsid w:val="008A11AE"/>
    <w:rsid w:val="008A4361"/>
    <w:rsid w:val="008A46A7"/>
    <w:rsid w:val="008A5DBD"/>
    <w:rsid w:val="008A5DCC"/>
    <w:rsid w:val="008B23C1"/>
    <w:rsid w:val="008B2636"/>
    <w:rsid w:val="008B316C"/>
    <w:rsid w:val="008B52F0"/>
    <w:rsid w:val="008B5AC0"/>
    <w:rsid w:val="008C7EC7"/>
    <w:rsid w:val="008D0649"/>
    <w:rsid w:val="008D0FB3"/>
    <w:rsid w:val="008D120F"/>
    <w:rsid w:val="008D1E77"/>
    <w:rsid w:val="008D4211"/>
    <w:rsid w:val="008D46C3"/>
    <w:rsid w:val="008D5226"/>
    <w:rsid w:val="008D6106"/>
    <w:rsid w:val="008E1078"/>
    <w:rsid w:val="008E252B"/>
    <w:rsid w:val="008E29F0"/>
    <w:rsid w:val="008E3EF3"/>
    <w:rsid w:val="008E5B2E"/>
    <w:rsid w:val="008E7BAB"/>
    <w:rsid w:val="008F01A8"/>
    <w:rsid w:val="008F6CF8"/>
    <w:rsid w:val="009015DA"/>
    <w:rsid w:val="00902A14"/>
    <w:rsid w:val="0091042F"/>
    <w:rsid w:val="00912DE4"/>
    <w:rsid w:val="009132B9"/>
    <w:rsid w:val="00914DA3"/>
    <w:rsid w:val="00915756"/>
    <w:rsid w:val="009201A2"/>
    <w:rsid w:val="0092213B"/>
    <w:rsid w:val="0092233D"/>
    <w:rsid w:val="00922BE3"/>
    <w:rsid w:val="00923A0B"/>
    <w:rsid w:val="00924BC5"/>
    <w:rsid w:val="00927845"/>
    <w:rsid w:val="00927B15"/>
    <w:rsid w:val="009317CC"/>
    <w:rsid w:val="00936C4F"/>
    <w:rsid w:val="00937D14"/>
    <w:rsid w:val="009408BC"/>
    <w:rsid w:val="00944665"/>
    <w:rsid w:val="009514D3"/>
    <w:rsid w:val="009542E2"/>
    <w:rsid w:val="009547D9"/>
    <w:rsid w:val="00960DAD"/>
    <w:rsid w:val="00960EC8"/>
    <w:rsid w:val="00963BD5"/>
    <w:rsid w:val="0096506B"/>
    <w:rsid w:val="009706B7"/>
    <w:rsid w:val="0097530D"/>
    <w:rsid w:val="00984DF1"/>
    <w:rsid w:val="00987CB0"/>
    <w:rsid w:val="00993E09"/>
    <w:rsid w:val="00995207"/>
    <w:rsid w:val="00997594"/>
    <w:rsid w:val="00997B5E"/>
    <w:rsid w:val="009A0E56"/>
    <w:rsid w:val="009A1927"/>
    <w:rsid w:val="009A4F36"/>
    <w:rsid w:val="009A5E91"/>
    <w:rsid w:val="009A76E8"/>
    <w:rsid w:val="009B07E7"/>
    <w:rsid w:val="009B5CEC"/>
    <w:rsid w:val="009B6DB3"/>
    <w:rsid w:val="009C32AB"/>
    <w:rsid w:val="009C4090"/>
    <w:rsid w:val="009C64C3"/>
    <w:rsid w:val="009D071D"/>
    <w:rsid w:val="009D3107"/>
    <w:rsid w:val="009D344D"/>
    <w:rsid w:val="009D35C7"/>
    <w:rsid w:val="009D415F"/>
    <w:rsid w:val="009D50E8"/>
    <w:rsid w:val="009D586B"/>
    <w:rsid w:val="009D714D"/>
    <w:rsid w:val="009E0E82"/>
    <w:rsid w:val="009E1A07"/>
    <w:rsid w:val="009E2F69"/>
    <w:rsid w:val="009E59F3"/>
    <w:rsid w:val="009E6274"/>
    <w:rsid w:val="009E66FB"/>
    <w:rsid w:val="009E7C9F"/>
    <w:rsid w:val="009F186E"/>
    <w:rsid w:val="009F2DCA"/>
    <w:rsid w:val="009F5DA0"/>
    <w:rsid w:val="00A0001C"/>
    <w:rsid w:val="00A0003C"/>
    <w:rsid w:val="00A00A88"/>
    <w:rsid w:val="00A046D2"/>
    <w:rsid w:val="00A074D3"/>
    <w:rsid w:val="00A119A7"/>
    <w:rsid w:val="00A12C6E"/>
    <w:rsid w:val="00A164FD"/>
    <w:rsid w:val="00A165E1"/>
    <w:rsid w:val="00A20F77"/>
    <w:rsid w:val="00A21327"/>
    <w:rsid w:val="00A22201"/>
    <w:rsid w:val="00A27046"/>
    <w:rsid w:val="00A303DE"/>
    <w:rsid w:val="00A30688"/>
    <w:rsid w:val="00A3566D"/>
    <w:rsid w:val="00A3578B"/>
    <w:rsid w:val="00A40915"/>
    <w:rsid w:val="00A427DD"/>
    <w:rsid w:val="00A42EB5"/>
    <w:rsid w:val="00A4396C"/>
    <w:rsid w:val="00A4408E"/>
    <w:rsid w:val="00A445DD"/>
    <w:rsid w:val="00A464E8"/>
    <w:rsid w:val="00A519E2"/>
    <w:rsid w:val="00A55FAE"/>
    <w:rsid w:val="00A564D6"/>
    <w:rsid w:val="00A56A50"/>
    <w:rsid w:val="00A57614"/>
    <w:rsid w:val="00A63736"/>
    <w:rsid w:val="00A63BD4"/>
    <w:rsid w:val="00A71663"/>
    <w:rsid w:val="00A73833"/>
    <w:rsid w:val="00A7427F"/>
    <w:rsid w:val="00A77B7D"/>
    <w:rsid w:val="00A804CF"/>
    <w:rsid w:val="00A810B3"/>
    <w:rsid w:val="00A8170B"/>
    <w:rsid w:val="00A82478"/>
    <w:rsid w:val="00A86294"/>
    <w:rsid w:val="00A87D28"/>
    <w:rsid w:val="00A90D09"/>
    <w:rsid w:val="00A92914"/>
    <w:rsid w:val="00A935DE"/>
    <w:rsid w:val="00A97891"/>
    <w:rsid w:val="00AA09BC"/>
    <w:rsid w:val="00AA3C5D"/>
    <w:rsid w:val="00AA4DB7"/>
    <w:rsid w:val="00AB037A"/>
    <w:rsid w:val="00AB2C33"/>
    <w:rsid w:val="00AB380A"/>
    <w:rsid w:val="00AB421F"/>
    <w:rsid w:val="00AB6703"/>
    <w:rsid w:val="00AB6997"/>
    <w:rsid w:val="00AB71C7"/>
    <w:rsid w:val="00AB74C5"/>
    <w:rsid w:val="00AB77D9"/>
    <w:rsid w:val="00AC06A1"/>
    <w:rsid w:val="00AC2649"/>
    <w:rsid w:val="00AC445A"/>
    <w:rsid w:val="00AC7238"/>
    <w:rsid w:val="00AC7656"/>
    <w:rsid w:val="00AD2462"/>
    <w:rsid w:val="00AD26B4"/>
    <w:rsid w:val="00AD4623"/>
    <w:rsid w:val="00AE1A43"/>
    <w:rsid w:val="00AE3C92"/>
    <w:rsid w:val="00AE5C92"/>
    <w:rsid w:val="00AE679D"/>
    <w:rsid w:val="00AE72F4"/>
    <w:rsid w:val="00AE7C1C"/>
    <w:rsid w:val="00AF485F"/>
    <w:rsid w:val="00AF4AF8"/>
    <w:rsid w:val="00AF4D4F"/>
    <w:rsid w:val="00B034BE"/>
    <w:rsid w:val="00B04721"/>
    <w:rsid w:val="00B0472F"/>
    <w:rsid w:val="00B159A4"/>
    <w:rsid w:val="00B169AA"/>
    <w:rsid w:val="00B16D73"/>
    <w:rsid w:val="00B24194"/>
    <w:rsid w:val="00B24D59"/>
    <w:rsid w:val="00B30FB6"/>
    <w:rsid w:val="00B3182B"/>
    <w:rsid w:val="00B3256D"/>
    <w:rsid w:val="00B33899"/>
    <w:rsid w:val="00B34A4E"/>
    <w:rsid w:val="00B40549"/>
    <w:rsid w:val="00B405B3"/>
    <w:rsid w:val="00B41E65"/>
    <w:rsid w:val="00B4203F"/>
    <w:rsid w:val="00B43BD6"/>
    <w:rsid w:val="00B50BDA"/>
    <w:rsid w:val="00B54733"/>
    <w:rsid w:val="00B56298"/>
    <w:rsid w:val="00B56331"/>
    <w:rsid w:val="00B60D96"/>
    <w:rsid w:val="00B6449B"/>
    <w:rsid w:val="00B64FD0"/>
    <w:rsid w:val="00B66195"/>
    <w:rsid w:val="00B67E55"/>
    <w:rsid w:val="00B711D3"/>
    <w:rsid w:val="00B72948"/>
    <w:rsid w:val="00B73B96"/>
    <w:rsid w:val="00B74E9B"/>
    <w:rsid w:val="00B8568F"/>
    <w:rsid w:val="00B90AEF"/>
    <w:rsid w:val="00B9186E"/>
    <w:rsid w:val="00B93889"/>
    <w:rsid w:val="00B9517C"/>
    <w:rsid w:val="00B962C4"/>
    <w:rsid w:val="00B96F92"/>
    <w:rsid w:val="00BA03EC"/>
    <w:rsid w:val="00BB0A8B"/>
    <w:rsid w:val="00BB5B52"/>
    <w:rsid w:val="00BC1BEB"/>
    <w:rsid w:val="00BC349C"/>
    <w:rsid w:val="00BC5875"/>
    <w:rsid w:val="00BD30A8"/>
    <w:rsid w:val="00BD4484"/>
    <w:rsid w:val="00BD4589"/>
    <w:rsid w:val="00BD4D21"/>
    <w:rsid w:val="00BD4D79"/>
    <w:rsid w:val="00BD678E"/>
    <w:rsid w:val="00BD71F0"/>
    <w:rsid w:val="00BE0E2D"/>
    <w:rsid w:val="00BE1B89"/>
    <w:rsid w:val="00BE1FD9"/>
    <w:rsid w:val="00BE487E"/>
    <w:rsid w:val="00BE500C"/>
    <w:rsid w:val="00BE67C0"/>
    <w:rsid w:val="00BE721A"/>
    <w:rsid w:val="00BE7B94"/>
    <w:rsid w:val="00BE7C63"/>
    <w:rsid w:val="00C009F6"/>
    <w:rsid w:val="00C043FA"/>
    <w:rsid w:val="00C057A8"/>
    <w:rsid w:val="00C063D3"/>
    <w:rsid w:val="00C121DE"/>
    <w:rsid w:val="00C15E9A"/>
    <w:rsid w:val="00C174ED"/>
    <w:rsid w:val="00C179E3"/>
    <w:rsid w:val="00C20696"/>
    <w:rsid w:val="00C326CB"/>
    <w:rsid w:val="00C32A78"/>
    <w:rsid w:val="00C34CAE"/>
    <w:rsid w:val="00C34D85"/>
    <w:rsid w:val="00C36866"/>
    <w:rsid w:val="00C405A7"/>
    <w:rsid w:val="00C40B39"/>
    <w:rsid w:val="00C46DB2"/>
    <w:rsid w:val="00C51B7B"/>
    <w:rsid w:val="00C535E3"/>
    <w:rsid w:val="00C545D2"/>
    <w:rsid w:val="00C572A2"/>
    <w:rsid w:val="00C57312"/>
    <w:rsid w:val="00C57B3C"/>
    <w:rsid w:val="00C62228"/>
    <w:rsid w:val="00C64140"/>
    <w:rsid w:val="00C64686"/>
    <w:rsid w:val="00C646AA"/>
    <w:rsid w:val="00C650E8"/>
    <w:rsid w:val="00C65A7A"/>
    <w:rsid w:val="00C66004"/>
    <w:rsid w:val="00C669E9"/>
    <w:rsid w:val="00C70F60"/>
    <w:rsid w:val="00C73BDF"/>
    <w:rsid w:val="00C80A04"/>
    <w:rsid w:val="00C80A1A"/>
    <w:rsid w:val="00C80DDF"/>
    <w:rsid w:val="00C84021"/>
    <w:rsid w:val="00C91B49"/>
    <w:rsid w:val="00C91DE9"/>
    <w:rsid w:val="00C95B46"/>
    <w:rsid w:val="00C95C62"/>
    <w:rsid w:val="00C97339"/>
    <w:rsid w:val="00CA27B5"/>
    <w:rsid w:val="00CA6570"/>
    <w:rsid w:val="00CA6622"/>
    <w:rsid w:val="00CB0F02"/>
    <w:rsid w:val="00CB2C69"/>
    <w:rsid w:val="00CB3E5A"/>
    <w:rsid w:val="00CB4272"/>
    <w:rsid w:val="00CB47D4"/>
    <w:rsid w:val="00CB5084"/>
    <w:rsid w:val="00CB5880"/>
    <w:rsid w:val="00CC1B97"/>
    <w:rsid w:val="00CC30D6"/>
    <w:rsid w:val="00CC3B10"/>
    <w:rsid w:val="00CD132C"/>
    <w:rsid w:val="00CD21B2"/>
    <w:rsid w:val="00CD306C"/>
    <w:rsid w:val="00CD5B61"/>
    <w:rsid w:val="00CD61C0"/>
    <w:rsid w:val="00CE1BE6"/>
    <w:rsid w:val="00CE217B"/>
    <w:rsid w:val="00CE324F"/>
    <w:rsid w:val="00CE6C44"/>
    <w:rsid w:val="00CE7748"/>
    <w:rsid w:val="00CE7B7A"/>
    <w:rsid w:val="00CF5DE5"/>
    <w:rsid w:val="00CF6D8B"/>
    <w:rsid w:val="00CF7667"/>
    <w:rsid w:val="00D02981"/>
    <w:rsid w:val="00D04464"/>
    <w:rsid w:val="00D06413"/>
    <w:rsid w:val="00D06F0C"/>
    <w:rsid w:val="00D079D2"/>
    <w:rsid w:val="00D10FD0"/>
    <w:rsid w:val="00D1147F"/>
    <w:rsid w:val="00D116D6"/>
    <w:rsid w:val="00D14B18"/>
    <w:rsid w:val="00D17972"/>
    <w:rsid w:val="00D20889"/>
    <w:rsid w:val="00D23C64"/>
    <w:rsid w:val="00D32C33"/>
    <w:rsid w:val="00D341C3"/>
    <w:rsid w:val="00D367A4"/>
    <w:rsid w:val="00D405AE"/>
    <w:rsid w:val="00D42B53"/>
    <w:rsid w:val="00D471B9"/>
    <w:rsid w:val="00D50A74"/>
    <w:rsid w:val="00D50BE0"/>
    <w:rsid w:val="00D54402"/>
    <w:rsid w:val="00D545FE"/>
    <w:rsid w:val="00D54726"/>
    <w:rsid w:val="00D612DF"/>
    <w:rsid w:val="00D61F82"/>
    <w:rsid w:val="00D63609"/>
    <w:rsid w:val="00D638DF"/>
    <w:rsid w:val="00D66886"/>
    <w:rsid w:val="00D74135"/>
    <w:rsid w:val="00D76159"/>
    <w:rsid w:val="00D8070C"/>
    <w:rsid w:val="00D81379"/>
    <w:rsid w:val="00D82244"/>
    <w:rsid w:val="00D8253F"/>
    <w:rsid w:val="00D84EC9"/>
    <w:rsid w:val="00D86067"/>
    <w:rsid w:val="00D87252"/>
    <w:rsid w:val="00D87895"/>
    <w:rsid w:val="00D90351"/>
    <w:rsid w:val="00D912EC"/>
    <w:rsid w:val="00D91BF0"/>
    <w:rsid w:val="00D931D8"/>
    <w:rsid w:val="00D93D16"/>
    <w:rsid w:val="00D952AB"/>
    <w:rsid w:val="00D96F22"/>
    <w:rsid w:val="00DA1CA0"/>
    <w:rsid w:val="00DA2BAF"/>
    <w:rsid w:val="00DA4EAF"/>
    <w:rsid w:val="00DA5ADA"/>
    <w:rsid w:val="00DA62AE"/>
    <w:rsid w:val="00DB16F9"/>
    <w:rsid w:val="00DB22EC"/>
    <w:rsid w:val="00DB47F1"/>
    <w:rsid w:val="00DB61CC"/>
    <w:rsid w:val="00DB7CF9"/>
    <w:rsid w:val="00DC04B6"/>
    <w:rsid w:val="00DC2CF3"/>
    <w:rsid w:val="00DC54FF"/>
    <w:rsid w:val="00DC5774"/>
    <w:rsid w:val="00DC75B4"/>
    <w:rsid w:val="00DD0717"/>
    <w:rsid w:val="00DD0E7A"/>
    <w:rsid w:val="00DD1C0A"/>
    <w:rsid w:val="00DD394B"/>
    <w:rsid w:val="00DD45A2"/>
    <w:rsid w:val="00DD4DCD"/>
    <w:rsid w:val="00DD4DE3"/>
    <w:rsid w:val="00DD5099"/>
    <w:rsid w:val="00DD62FA"/>
    <w:rsid w:val="00DE1570"/>
    <w:rsid w:val="00DE6297"/>
    <w:rsid w:val="00DE64E5"/>
    <w:rsid w:val="00DF1ACD"/>
    <w:rsid w:val="00DF2330"/>
    <w:rsid w:val="00DF7706"/>
    <w:rsid w:val="00E01FBE"/>
    <w:rsid w:val="00E02DC1"/>
    <w:rsid w:val="00E03B23"/>
    <w:rsid w:val="00E04B5E"/>
    <w:rsid w:val="00E059D0"/>
    <w:rsid w:val="00E11CAF"/>
    <w:rsid w:val="00E12CC1"/>
    <w:rsid w:val="00E13FDE"/>
    <w:rsid w:val="00E20E32"/>
    <w:rsid w:val="00E2196B"/>
    <w:rsid w:val="00E2319E"/>
    <w:rsid w:val="00E31095"/>
    <w:rsid w:val="00E31DB1"/>
    <w:rsid w:val="00E31F90"/>
    <w:rsid w:val="00E338FF"/>
    <w:rsid w:val="00E352E8"/>
    <w:rsid w:val="00E37391"/>
    <w:rsid w:val="00E424AD"/>
    <w:rsid w:val="00E433E9"/>
    <w:rsid w:val="00E442FD"/>
    <w:rsid w:val="00E45B1F"/>
    <w:rsid w:val="00E463C4"/>
    <w:rsid w:val="00E52575"/>
    <w:rsid w:val="00E52CB3"/>
    <w:rsid w:val="00E559AA"/>
    <w:rsid w:val="00E56378"/>
    <w:rsid w:val="00E563ED"/>
    <w:rsid w:val="00E56466"/>
    <w:rsid w:val="00E56CC3"/>
    <w:rsid w:val="00E57513"/>
    <w:rsid w:val="00E57DEE"/>
    <w:rsid w:val="00E61678"/>
    <w:rsid w:val="00E62548"/>
    <w:rsid w:val="00E638D1"/>
    <w:rsid w:val="00E66C08"/>
    <w:rsid w:val="00E66D46"/>
    <w:rsid w:val="00E7104B"/>
    <w:rsid w:val="00E715FB"/>
    <w:rsid w:val="00E71E14"/>
    <w:rsid w:val="00E874AE"/>
    <w:rsid w:val="00E906B4"/>
    <w:rsid w:val="00E91647"/>
    <w:rsid w:val="00E9246A"/>
    <w:rsid w:val="00E95736"/>
    <w:rsid w:val="00EA6B6F"/>
    <w:rsid w:val="00EA6E1F"/>
    <w:rsid w:val="00EB217C"/>
    <w:rsid w:val="00EB33CE"/>
    <w:rsid w:val="00EB463A"/>
    <w:rsid w:val="00EC7467"/>
    <w:rsid w:val="00EC7960"/>
    <w:rsid w:val="00EE1E98"/>
    <w:rsid w:val="00EE3190"/>
    <w:rsid w:val="00EE716C"/>
    <w:rsid w:val="00EF0243"/>
    <w:rsid w:val="00EF28CA"/>
    <w:rsid w:val="00EF3D60"/>
    <w:rsid w:val="00EF4840"/>
    <w:rsid w:val="00EF56E8"/>
    <w:rsid w:val="00EF5A62"/>
    <w:rsid w:val="00EF5F53"/>
    <w:rsid w:val="00EF717C"/>
    <w:rsid w:val="00F03510"/>
    <w:rsid w:val="00F03512"/>
    <w:rsid w:val="00F07DB6"/>
    <w:rsid w:val="00F107E3"/>
    <w:rsid w:val="00F123A0"/>
    <w:rsid w:val="00F15E8C"/>
    <w:rsid w:val="00F16375"/>
    <w:rsid w:val="00F23769"/>
    <w:rsid w:val="00F25699"/>
    <w:rsid w:val="00F27014"/>
    <w:rsid w:val="00F30BDC"/>
    <w:rsid w:val="00F32340"/>
    <w:rsid w:val="00F41F8B"/>
    <w:rsid w:val="00F446C8"/>
    <w:rsid w:val="00F457FD"/>
    <w:rsid w:val="00F47C20"/>
    <w:rsid w:val="00F50104"/>
    <w:rsid w:val="00F501AC"/>
    <w:rsid w:val="00F5024F"/>
    <w:rsid w:val="00F5161E"/>
    <w:rsid w:val="00F53B83"/>
    <w:rsid w:val="00F54F85"/>
    <w:rsid w:val="00F618CA"/>
    <w:rsid w:val="00F61C0C"/>
    <w:rsid w:val="00F63A79"/>
    <w:rsid w:val="00F72DA4"/>
    <w:rsid w:val="00F74DFE"/>
    <w:rsid w:val="00F76858"/>
    <w:rsid w:val="00F77894"/>
    <w:rsid w:val="00F85F3B"/>
    <w:rsid w:val="00F85F7C"/>
    <w:rsid w:val="00F864D3"/>
    <w:rsid w:val="00F902BD"/>
    <w:rsid w:val="00F90DE7"/>
    <w:rsid w:val="00FA374C"/>
    <w:rsid w:val="00FB070A"/>
    <w:rsid w:val="00FB0B12"/>
    <w:rsid w:val="00FB291F"/>
    <w:rsid w:val="00FB46F4"/>
    <w:rsid w:val="00FB5525"/>
    <w:rsid w:val="00FB683D"/>
    <w:rsid w:val="00FB690C"/>
    <w:rsid w:val="00FC5254"/>
    <w:rsid w:val="00FC6F4F"/>
    <w:rsid w:val="00FC7385"/>
    <w:rsid w:val="00FD03E4"/>
    <w:rsid w:val="00FD276E"/>
    <w:rsid w:val="00FD53A5"/>
    <w:rsid w:val="00FD77D0"/>
    <w:rsid w:val="00FD7876"/>
    <w:rsid w:val="00FE7D8C"/>
    <w:rsid w:val="00FF1C6A"/>
    <w:rsid w:val="00FF28AA"/>
    <w:rsid w:val="00FF3A53"/>
    <w:rsid w:val="00FF3F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D5886382-8FAE-402E-B138-37146A3E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rsid w:val="00D367A4"/>
    <w:pPr>
      <w:ind w:left="720"/>
      <w:contextualSpacing/>
    </w:pPr>
  </w:style>
  <w:style w:type="paragraph" w:styleId="Revision">
    <w:name w:val="Revision"/>
    <w:hidden/>
    <w:semiHidden/>
    <w:rsid w:val="0076105C"/>
  </w:style>
  <w:style w:type="paragraph" w:styleId="Header">
    <w:name w:val="header"/>
    <w:basedOn w:val="Normal"/>
    <w:link w:val="HeaderChar"/>
    <w:unhideWhenUsed/>
    <w:rsid w:val="0097530D"/>
    <w:pPr>
      <w:tabs>
        <w:tab w:val="center" w:pos="4513"/>
        <w:tab w:val="right" w:pos="9026"/>
      </w:tabs>
    </w:pPr>
  </w:style>
  <w:style w:type="character" w:customStyle="1" w:styleId="HeaderChar">
    <w:name w:val="Header Char"/>
    <w:basedOn w:val="DefaultParagraphFont"/>
    <w:link w:val="Header"/>
    <w:rsid w:val="0097530D"/>
  </w:style>
  <w:style w:type="paragraph" w:styleId="Footer">
    <w:name w:val="footer"/>
    <w:basedOn w:val="Normal"/>
    <w:link w:val="FooterChar"/>
    <w:uiPriority w:val="99"/>
    <w:unhideWhenUsed/>
    <w:rsid w:val="0097530D"/>
    <w:pPr>
      <w:tabs>
        <w:tab w:val="center" w:pos="4513"/>
        <w:tab w:val="right" w:pos="9026"/>
      </w:tabs>
    </w:pPr>
  </w:style>
  <w:style w:type="character" w:customStyle="1" w:styleId="FooterChar">
    <w:name w:val="Footer Char"/>
    <w:basedOn w:val="DefaultParagraphFont"/>
    <w:link w:val="Footer"/>
    <w:uiPriority w:val="99"/>
    <w:rsid w:val="0097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630">
      <w:bodyDiv w:val="1"/>
      <w:marLeft w:val="0"/>
      <w:marRight w:val="0"/>
      <w:marTop w:val="0"/>
      <w:marBottom w:val="0"/>
      <w:divBdr>
        <w:top w:val="none" w:sz="0" w:space="0" w:color="auto"/>
        <w:left w:val="none" w:sz="0" w:space="0" w:color="auto"/>
        <w:bottom w:val="none" w:sz="0" w:space="0" w:color="auto"/>
        <w:right w:val="none" w:sz="0" w:space="0" w:color="auto"/>
      </w:divBdr>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78410167">
      <w:bodyDiv w:val="1"/>
      <w:marLeft w:val="0"/>
      <w:marRight w:val="0"/>
      <w:marTop w:val="0"/>
      <w:marBottom w:val="0"/>
      <w:divBdr>
        <w:top w:val="none" w:sz="0" w:space="0" w:color="auto"/>
        <w:left w:val="none" w:sz="0" w:space="0" w:color="auto"/>
        <w:bottom w:val="none" w:sz="0" w:space="0" w:color="auto"/>
        <w:right w:val="none" w:sz="0" w:space="0" w:color="auto"/>
      </w:divBdr>
    </w:div>
    <w:div w:id="113181178">
      <w:bodyDiv w:val="1"/>
      <w:marLeft w:val="0"/>
      <w:marRight w:val="0"/>
      <w:marTop w:val="0"/>
      <w:marBottom w:val="0"/>
      <w:divBdr>
        <w:top w:val="none" w:sz="0" w:space="0" w:color="auto"/>
        <w:left w:val="none" w:sz="0" w:space="0" w:color="auto"/>
        <w:bottom w:val="none" w:sz="0" w:space="0" w:color="auto"/>
        <w:right w:val="none" w:sz="0" w:space="0" w:color="auto"/>
      </w:divBdr>
    </w:div>
    <w:div w:id="164396541">
      <w:bodyDiv w:val="1"/>
      <w:marLeft w:val="0"/>
      <w:marRight w:val="0"/>
      <w:marTop w:val="0"/>
      <w:marBottom w:val="0"/>
      <w:divBdr>
        <w:top w:val="none" w:sz="0" w:space="0" w:color="auto"/>
        <w:left w:val="none" w:sz="0" w:space="0" w:color="auto"/>
        <w:bottom w:val="none" w:sz="0" w:space="0" w:color="auto"/>
        <w:right w:val="none" w:sz="0" w:space="0" w:color="auto"/>
      </w:divBdr>
    </w:div>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22742143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26633589">
      <w:bodyDiv w:val="1"/>
      <w:marLeft w:val="0"/>
      <w:marRight w:val="0"/>
      <w:marTop w:val="0"/>
      <w:marBottom w:val="0"/>
      <w:divBdr>
        <w:top w:val="none" w:sz="0" w:space="0" w:color="auto"/>
        <w:left w:val="none" w:sz="0" w:space="0" w:color="auto"/>
        <w:bottom w:val="none" w:sz="0" w:space="0" w:color="auto"/>
        <w:right w:val="none" w:sz="0" w:space="0" w:color="auto"/>
      </w:divBdr>
    </w:div>
    <w:div w:id="334504130">
      <w:bodyDiv w:val="1"/>
      <w:marLeft w:val="0"/>
      <w:marRight w:val="0"/>
      <w:marTop w:val="0"/>
      <w:marBottom w:val="0"/>
      <w:divBdr>
        <w:top w:val="none" w:sz="0" w:space="0" w:color="auto"/>
        <w:left w:val="none" w:sz="0" w:space="0" w:color="auto"/>
        <w:bottom w:val="none" w:sz="0" w:space="0" w:color="auto"/>
        <w:right w:val="none" w:sz="0" w:space="0" w:color="auto"/>
      </w:divBdr>
    </w:div>
    <w:div w:id="365057880">
      <w:bodyDiv w:val="1"/>
      <w:marLeft w:val="0"/>
      <w:marRight w:val="0"/>
      <w:marTop w:val="0"/>
      <w:marBottom w:val="0"/>
      <w:divBdr>
        <w:top w:val="none" w:sz="0" w:space="0" w:color="auto"/>
        <w:left w:val="none" w:sz="0" w:space="0" w:color="auto"/>
        <w:bottom w:val="none" w:sz="0" w:space="0" w:color="auto"/>
        <w:right w:val="none" w:sz="0" w:space="0" w:color="auto"/>
      </w:divBdr>
    </w:div>
    <w:div w:id="471598825">
      <w:bodyDiv w:val="1"/>
      <w:marLeft w:val="0"/>
      <w:marRight w:val="0"/>
      <w:marTop w:val="0"/>
      <w:marBottom w:val="0"/>
      <w:divBdr>
        <w:top w:val="none" w:sz="0" w:space="0" w:color="auto"/>
        <w:left w:val="none" w:sz="0" w:space="0" w:color="auto"/>
        <w:bottom w:val="none" w:sz="0" w:space="0" w:color="auto"/>
        <w:right w:val="none" w:sz="0" w:space="0" w:color="auto"/>
      </w:divBdr>
    </w:div>
    <w:div w:id="480007088">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40021105">
      <w:bodyDiv w:val="1"/>
      <w:marLeft w:val="0"/>
      <w:marRight w:val="0"/>
      <w:marTop w:val="0"/>
      <w:marBottom w:val="0"/>
      <w:divBdr>
        <w:top w:val="none" w:sz="0" w:space="0" w:color="auto"/>
        <w:left w:val="none" w:sz="0" w:space="0" w:color="auto"/>
        <w:bottom w:val="none" w:sz="0" w:space="0" w:color="auto"/>
        <w:right w:val="none" w:sz="0" w:space="0" w:color="auto"/>
      </w:divBdr>
    </w:div>
    <w:div w:id="548996505">
      <w:bodyDiv w:val="1"/>
      <w:marLeft w:val="0"/>
      <w:marRight w:val="0"/>
      <w:marTop w:val="0"/>
      <w:marBottom w:val="0"/>
      <w:divBdr>
        <w:top w:val="none" w:sz="0" w:space="0" w:color="auto"/>
        <w:left w:val="none" w:sz="0" w:space="0" w:color="auto"/>
        <w:bottom w:val="none" w:sz="0" w:space="0" w:color="auto"/>
        <w:right w:val="none" w:sz="0" w:space="0" w:color="auto"/>
      </w:divBdr>
    </w:div>
    <w:div w:id="590895145">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2852023">
      <w:bodyDiv w:val="1"/>
      <w:marLeft w:val="0"/>
      <w:marRight w:val="0"/>
      <w:marTop w:val="0"/>
      <w:marBottom w:val="0"/>
      <w:divBdr>
        <w:top w:val="none" w:sz="0" w:space="0" w:color="auto"/>
        <w:left w:val="none" w:sz="0" w:space="0" w:color="auto"/>
        <w:bottom w:val="none" w:sz="0" w:space="0" w:color="auto"/>
        <w:right w:val="none" w:sz="0" w:space="0" w:color="auto"/>
      </w:divBdr>
    </w:div>
    <w:div w:id="759642689">
      <w:bodyDiv w:val="1"/>
      <w:marLeft w:val="0"/>
      <w:marRight w:val="0"/>
      <w:marTop w:val="0"/>
      <w:marBottom w:val="0"/>
      <w:divBdr>
        <w:top w:val="none" w:sz="0" w:space="0" w:color="auto"/>
        <w:left w:val="none" w:sz="0" w:space="0" w:color="auto"/>
        <w:bottom w:val="none" w:sz="0" w:space="0" w:color="auto"/>
        <w:right w:val="none" w:sz="0" w:space="0" w:color="auto"/>
      </w:divBdr>
    </w:div>
    <w:div w:id="760952608">
      <w:bodyDiv w:val="1"/>
      <w:marLeft w:val="0"/>
      <w:marRight w:val="0"/>
      <w:marTop w:val="0"/>
      <w:marBottom w:val="0"/>
      <w:divBdr>
        <w:top w:val="none" w:sz="0" w:space="0" w:color="auto"/>
        <w:left w:val="none" w:sz="0" w:space="0" w:color="auto"/>
        <w:bottom w:val="none" w:sz="0" w:space="0" w:color="auto"/>
        <w:right w:val="none" w:sz="0" w:space="0" w:color="auto"/>
      </w:divBdr>
      <w:divsChild>
        <w:div w:id="1327129995">
          <w:marLeft w:val="0"/>
          <w:marRight w:val="0"/>
          <w:marTop w:val="0"/>
          <w:marBottom w:val="0"/>
          <w:divBdr>
            <w:top w:val="none" w:sz="0" w:space="0" w:color="auto"/>
            <w:left w:val="none" w:sz="0" w:space="0" w:color="auto"/>
            <w:bottom w:val="none" w:sz="0" w:space="0" w:color="auto"/>
            <w:right w:val="none" w:sz="0" w:space="0" w:color="auto"/>
          </w:divBdr>
        </w:div>
      </w:divsChild>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6602239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61764819">
      <w:bodyDiv w:val="1"/>
      <w:marLeft w:val="0"/>
      <w:marRight w:val="0"/>
      <w:marTop w:val="0"/>
      <w:marBottom w:val="0"/>
      <w:divBdr>
        <w:top w:val="none" w:sz="0" w:space="0" w:color="auto"/>
        <w:left w:val="none" w:sz="0" w:space="0" w:color="auto"/>
        <w:bottom w:val="none" w:sz="0" w:space="0" w:color="auto"/>
        <w:right w:val="none" w:sz="0" w:space="0" w:color="auto"/>
      </w:divBdr>
    </w:div>
    <w:div w:id="992873115">
      <w:bodyDiv w:val="1"/>
      <w:marLeft w:val="0"/>
      <w:marRight w:val="0"/>
      <w:marTop w:val="0"/>
      <w:marBottom w:val="0"/>
      <w:divBdr>
        <w:top w:val="none" w:sz="0" w:space="0" w:color="auto"/>
        <w:left w:val="none" w:sz="0" w:space="0" w:color="auto"/>
        <w:bottom w:val="none" w:sz="0" w:space="0" w:color="auto"/>
        <w:right w:val="none" w:sz="0" w:space="0" w:color="auto"/>
      </w:divBdr>
      <w:divsChild>
        <w:div w:id="1061564120">
          <w:marLeft w:val="0"/>
          <w:marRight w:val="0"/>
          <w:marTop w:val="0"/>
          <w:marBottom w:val="0"/>
          <w:divBdr>
            <w:top w:val="none" w:sz="0" w:space="0" w:color="auto"/>
            <w:left w:val="none" w:sz="0" w:space="0" w:color="auto"/>
            <w:bottom w:val="none" w:sz="0" w:space="0" w:color="auto"/>
            <w:right w:val="none" w:sz="0" w:space="0" w:color="auto"/>
          </w:divBdr>
        </w:div>
      </w:divsChild>
    </w:div>
    <w:div w:id="993415072">
      <w:bodyDiv w:val="1"/>
      <w:marLeft w:val="0"/>
      <w:marRight w:val="0"/>
      <w:marTop w:val="0"/>
      <w:marBottom w:val="0"/>
      <w:divBdr>
        <w:top w:val="none" w:sz="0" w:space="0" w:color="auto"/>
        <w:left w:val="none" w:sz="0" w:space="0" w:color="auto"/>
        <w:bottom w:val="none" w:sz="0" w:space="0" w:color="auto"/>
        <w:right w:val="none" w:sz="0" w:space="0" w:color="auto"/>
      </w:divBdr>
    </w:div>
    <w:div w:id="100193467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086220176">
      <w:bodyDiv w:val="1"/>
      <w:marLeft w:val="0"/>
      <w:marRight w:val="0"/>
      <w:marTop w:val="0"/>
      <w:marBottom w:val="0"/>
      <w:divBdr>
        <w:top w:val="none" w:sz="0" w:space="0" w:color="auto"/>
        <w:left w:val="none" w:sz="0" w:space="0" w:color="auto"/>
        <w:bottom w:val="none" w:sz="0" w:space="0" w:color="auto"/>
        <w:right w:val="none" w:sz="0" w:space="0" w:color="auto"/>
      </w:divBdr>
    </w:div>
    <w:div w:id="1089159016">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3354581">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1242564507">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408696391">
          <w:marLeft w:val="0"/>
          <w:marRight w:val="0"/>
          <w:marTop w:val="0"/>
          <w:marBottom w:val="0"/>
          <w:divBdr>
            <w:top w:val="none" w:sz="0" w:space="0" w:color="auto"/>
            <w:left w:val="none" w:sz="0" w:space="0" w:color="auto"/>
            <w:bottom w:val="none" w:sz="0" w:space="0" w:color="auto"/>
            <w:right w:val="none" w:sz="0" w:space="0" w:color="auto"/>
          </w:divBdr>
        </w:div>
      </w:divsChild>
    </w:div>
    <w:div w:id="1334144198">
      <w:bodyDiv w:val="1"/>
      <w:marLeft w:val="0"/>
      <w:marRight w:val="0"/>
      <w:marTop w:val="0"/>
      <w:marBottom w:val="0"/>
      <w:divBdr>
        <w:top w:val="none" w:sz="0" w:space="0" w:color="auto"/>
        <w:left w:val="none" w:sz="0" w:space="0" w:color="auto"/>
        <w:bottom w:val="none" w:sz="0" w:space="0" w:color="auto"/>
        <w:right w:val="none" w:sz="0" w:space="0" w:color="auto"/>
      </w:divBdr>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389844766">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593123679">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63121388">
      <w:bodyDiv w:val="1"/>
      <w:marLeft w:val="0"/>
      <w:marRight w:val="0"/>
      <w:marTop w:val="0"/>
      <w:marBottom w:val="0"/>
      <w:divBdr>
        <w:top w:val="none" w:sz="0" w:space="0" w:color="auto"/>
        <w:left w:val="none" w:sz="0" w:space="0" w:color="auto"/>
        <w:bottom w:val="none" w:sz="0" w:space="0" w:color="auto"/>
        <w:right w:val="none" w:sz="0" w:space="0" w:color="auto"/>
      </w:divBdr>
    </w:div>
    <w:div w:id="1664165931">
      <w:bodyDiv w:val="1"/>
      <w:marLeft w:val="0"/>
      <w:marRight w:val="0"/>
      <w:marTop w:val="0"/>
      <w:marBottom w:val="0"/>
      <w:divBdr>
        <w:top w:val="none" w:sz="0" w:space="0" w:color="auto"/>
        <w:left w:val="none" w:sz="0" w:space="0" w:color="auto"/>
        <w:bottom w:val="none" w:sz="0" w:space="0" w:color="auto"/>
        <w:right w:val="none" w:sz="0" w:space="0" w:color="auto"/>
      </w:divBdr>
    </w:div>
    <w:div w:id="1735810460">
      <w:bodyDiv w:val="1"/>
      <w:marLeft w:val="0"/>
      <w:marRight w:val="0"/>
      <w:marTop w:val="0"/>
      <w:marBottom w:val="0"/>
      <w:divBdr>
        <w:top w:val="none" w:sz="0" w:space="0" w:color="auto"/>
        <w:left w:val="none" w:sz="0" w:space="0" w:color="auto"/>
        <w:bottom w:val="none" w:sz="0" w:space="0" w:color="auto"/>
        <w:right w:val="none" w:sz="0" w:space="0" w:color="auto"/>
      </w:divBdr>
    </w:div>
    <w:div w:id="1799760242">
      <w:bodyDiv w:val="1"/>
      <w:marLeft w:val="0"/>
      <w:marRight w:val="0"/>
      <w:marTop w:val="0"/>
      <w:marBottom w:val="0"/>
      <w:divBdr>
        <w:top w:val="none" w:sz="0" w:space="0" w:color="auto"/>
        <w:left w:val="none" w:sz="0" w:space="0" w:color="auto"/>
        <w:bottom w:val="none" w:sz="0" w:space="0" w:color="auto"/>
        <w:right w:val="none" w:sz="0" w:space="0" w:color="auto"/>
      </w:divBdr>
    </w:div>
    <w:div w:id="1814902533">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40776791">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41641749">
      <w:bodyDiv w:val="1"/>
      <w:marLeft w:val="0"/>
      <w:marRight w:val="0"/>
      <w:marTop w:val="0"/>
      <w:marBottom w:val="0"/>
      <w:divBdr>
        <w:top w:val="none" w:sz="0" w:space="0" w:color="auto"/>
        <w:left w:val="none" w:sz="0" w:space="0" w:color="auto"/>
        <w:bottom w:val="none" w:sz="0" w:space="0" w:color="auto"/>
        <w:right w:val="none" w:sz="0" w:space="0" w:color="auto"/>
      </w:divBdr>
    </w:div>
    <w:div w:id="207611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kretoriatas@klaipedatransport.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5335</Words>
  <Characters>30412</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Butavičius</dc:creator>
  <cp:lastModifiedBy>Darius Butavičius</cp:lastModifiedBy>
  <cp:revision>3</cp:revision>
  <dcterms:created xsi:type="dcterms:W3CDTF">2025-11-13T10:52:00Z</dcterms:created>
  <dcterms:modified xsi:type="dcterms:W3CDTF">2025-11-19T10:13:00Z</dcterms:modified>
</cp:coreProperties>
</file>