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620C" w14:textId="77777777" w:rsidR="000829C0" w:rsidRPr="00092C7E" w:rsidRDefault="000829C0" w:rsidP="00513655">
      <w:pPr>
        <w:spacing w:after="0"/>
        <w:ind w:firstLine="709"/>
        <w:rPr>
          <w:rFonts w:ascii="Calibri" w:hAnsi="Calibri" w:cs="Calibri"/>
        </w:rPr>
      </w:pPr>
      <w:r w:rsidRPr="00092C7E">
        <w:rPr>
          <w:rFonts w:ascii="Calibri" w:hAnsi="Calibri" w:cs="Calibri"/>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B0B2F56" w14:textId="7CA75AFF" w:rsidR="000829C0" w:rsidRPr="00092C7E" w:rsidRDefault="000829C0" w:rsidP="00513655">
      <w:pPr>
        <w:spacing w:after="0"/>
        <w:ind w:firstLine="709"/>
        <w:rPr>
          <w:rFonts w:ascii="Calibri" w:hAnsi="Calibri" w:cs="Calibri"/>
        </w:rPr>
      </w:pPr>
      <w:r w:rsidRPr="00092C7E">
        <w:rPr>
          <w:rFonts w:ascii="Calibri" w:hAnsi="Calibri" w:cs="Calibri"/>
        </w:rPr>
        <w:t xml:space="preserve">Vadovaujantis Tarnybai Įstatyme nustatyta pažeidimų prevencijos funkcija, šiuo metu atliekama </w:t>
      </w:r>
      <w:r w:rsidRPr="000829C0">
        <w:rPr>
          <w:rFonts w:ascii="Calibri" w:hAnsi="Calibri" w:cs="Calibri"/>
          <w:b/>
          <w:bCs/>
        </w:rPr>
        <w:t>Lietuvos inžinerijos kolegij</w:t>
      </w:r>
      <w:r>
        <w:rPr>
          <w:rFonts w:ascii="Calibri" w:hAnsi="Calibri" w:cs="Calibri"/>
          <w:b/>
          <w:bCs/>
        </w:rPr>
        <w:t>os</w:t>
      </w:r>
      <w:r w:rsidRPr="000829C0">
        <w:rPr>
          <w:rFonts w:ascii="Calibri" w:hAnsi="Calibri" w:cs="Calibri"/>
        </w:rPr>
        <w:t xml:space="preserve"> </w:t>
      </w:r>
      <w:r w:rsidRPr="00092C7E">
        <w:rPr>
          <w:rFonts w:ascii="Calibri" w:hAnsi="Calibri" w:cs="Calibri"/>
        </w:rPr>
        <w:t>(toliau – Perkančioji organizacija) vykdomo viešojo pirkimo „</w:t>
      </w:r>
      <w:r w:rsidRPr="000829C0">
        <w:rPr>
          <w:rFonts w:ascii="Calibri" w:hAnsi="Calibri" w:cs="Calibri"/>
          <w:b/>
          <w:bCs/>
        </w:rPr>
        <w:t>Gyvenamosios paskirties pastato (3A5P) rūsio, II-V aukštų koridorių ir laiptinių, Kampo g. 27, Kaune, paprastojo remonto darbai</w:t>
      </w:r>
      <w:r w:rsidRPr="00092C7E">
        <w:rPr>
          <w:rFonts w:ascii="Calibri" w:hAnsi="Calibri" w:cs="Calibri"/>
        </w:rPr>
        <w:t xml:space="preserve">“, pirkimo ID </w:t>
      </w:r>
      <w:r w:rsidRPr="000829C0">
        <w:rPr>
          <w:rFonts w:ascii="Calibri" w:hAnsi="Calibri" w:cs="Calibri"/>
          <w:b/>
          <w:bCs/>
        </w:rPr>
        <w:t>5023456</w:t>
      </w:r>
      <w:r w:rsidRPr="00092C7E">
        <w:rPr>
          <w:rFonts w:ascii="Calibri" w:hAnsi="Calibri" w:cs="Calibri"/>
        </w:rPr>
        <w:t xml:space="preserve"> (toliau – Pirkimas) dokumentų atitikties Įstatymui ir jį įgyvendinantiems teisės aktams peržiūra (peržiūra prevenciniais tikslais atliekama tam tikra apimtimi).</w:t>
      </w:r>
    </w:p>
    <w:p w14:paraId="7723F34B" w14:textId="2D89EE09" w:rsidR="000829C0" w:rsidRPr="00092C7E" w:rsidRDefault="000829C0" w:rsidP="00513655">
      <w:pPr>
        <w:spacing w:after="0"/>
        <w:ind w:firstLine="709"/>
        <w:rPr>
          <w:rFonts w:ascii="Calibri" w:hAnsi="Calibri" w:cs="Calibri"/>
        </w:rPr>
      </w:pPr>
      <w:r w:rsidRPr="00092C7E">
        <w:rPr>
          <w:rFonts w:ascii="Calibri" w:hAnsi="Calibri" w:cs="Calibri"/>
        </w:rPr>
        <w:t>Tarnyba, prevencine tvarka peržiūrėjusi Pirkimo dokument</w:t>
      </w:r>
      <w:r w:rsidR="00B074E5">
        <w:rPr>
          <w:rFonts w:ascii="Calibri" w:hAnsi="Calibri" w:cs="Calibri"/>
        </w:rPr>
        <w:t xml:space="preserve">us </w:t>
      </w:r>
      <w:r w:rsidR="00F05167">
        <w:rPr>
          <w:rFonts w:ascii="Calibri" w:hAnsi="Calibri" w:cs="Calibri"/>
        </w:rPr>
        <w:t xml:space="preserve">nustatytų </w:t>
      </w:r>
      <w:r w:rsidR="00B074E5">
        <w:rPr>
          <w:rFonts w:ascii="Calibri" w:hAnsi="Calibri" w:cs="Calibri"/>
        </w:rPr>
        <w:t xml:space="preserve">ekonominio naudingumo kriterijų </w:t>
      </w:r>
      <w:r w:rsidR="00F05167">
        <w:rPr>
          <w:rFonts w:ascii="Calibri" w:hAnsi="Calibri" w:cs="Calibri"/>
        </w:rPr>
        <w:t>apimtyje</w:t>
      </w:r>
      <w:r w:rsidRPr="00092C7E">
        <w:rPr>
          <w:rFonts w:ascii="Calibri" w:hAnsi="Calibri" w:cs="Calibri"/>
        </w:rPr>
        <w:t>, teikia pastabas ir rekomendacijas (toliau – Rekomendacija) dėl Pirkimo dokumentuose nustatytų sąlygų:</w:t>
      </w:r>
    </w:p>
    <w:p w14:paraId="39398A98" w14:textId="77777777" w:rsidR="000829C0" w:rsidRPr="00092C7E" w:rsidRDefault="000829C0" w:rsidP="000829C0">
      <w:pPr>
        <w:spacing w:after="0"/>
        <w:ind w:firstLine="851"/>
        <w:rPr>
          <w:rFonts w:ascii="Calibri" w:hAnsi="Calibri" w:cs="Calibri"/>
        </w:rPr>
      </w:pPr>
    </w:p>
    <w:p w14:paraId="6F86B6EB" w14:textId="79D81721" w:rsidR="000829C0" w:rsidRPr="00092C7E" w:rsidRDefault="000829C0" w:rsidP="00EF52FB">
      <w:pPr>
        <w:spacing w:after="0"/>
        <w:ind w:firstLine="709"/>
        <w:rPr>
          <w:rFonts w:ascii="Calibri" w:hAnsi="Calibri" w:cs="Calibri"/>
          <w:b/>
          <w:bCs/>
        </w:rPr>
      </w:pPr>
      <w:r w:rsidRPr="00092C7E">
        <w:rPr>
          <w:rFonts w:ascii="Calibri" w:hAnsi="Calibri" w:cs="Calibri"/>
          <w:b/>
          <w:bCs/>
        </w:rPr>
        <w:t xml:space="preserve">Dėl </w:t>
      </w:r>
      <w:r w:rsidR="00B65A82">
        <w:rPr>
          <w:rFonts w:ascii="Calibri" w:hAnsi="Calibri" w:cs="Calibri"/>
          <w:b/>
          <w:bCs/>
        </w:rPr>
        <w:t>ekonominio naudingumo</w:t>
      </w:r>
      <w:r w:rsidR="00EF52FB">
        <w:rPr>
          <w:rFonts w:ascii="Calibri" w:hAnsi="Calibri" w:cs="Calibri"/>
          <w:b/>
          <w:bCs/>
        </w:rPr>
        <w:t xml:space="preserve"> kriterijų</w:t>
      </w:r>
    </w:p>
    <w:p w14:paraId="13BB2694" w14:textId="547DD70A" w:rsidR="00AC5D9F" w:rsidRPr="003C6C40" w:rsidRDefault="000829C0" w:rsidP="00513655">
      <w:pPr>
        <w:pStyle w:val="ListParagraph"/>
        <w:tabs>
          <w:tab w:val="left" w:pos="300"/>
        </w:tabs>
        <w:spacing w:after="0"/>
        <w:ind w:left="0" w:firstLine="709"/>
        <w:contextualSpacing w:val="0"/>
        <w:rPr>
          <w:rFonts w:ascii="Calibri" w:hAnsi="Calibri" w:cs="Calibri"/>
          <w:bCs/>
          <w:color w:val="000000" w:themeColor="text1"/>
        </w:rPr>
      </w:pPr>
      <w:r w:rsidRPr="00AC5D9F">
        <w:rPr>
          <w:rFonts w:ascii="Calibri" w:hAnsi="Calibri" w:cs="Calibri"/>
        </w:rPr>
        <w:t xml:space="preserve">Pirkimo sąlygų </w:t>
      </w:r>
      <w:r w:rsidR="004D03E3" w:rsidRPr="00AC5D9F">
        <w:rPr>
          <w:rFonts w:ascii="Calibri" w:hAnsi="Calibri" w:cs="Calibri"/>
        </w:rPr>
        <w:t>8</w:t>
      </w:r>
      <w:r w:rsidRPr="00AC5D9F">
        <w:rPr>
          <w:rFonts w:ascii="Calibri" w:hAnsi="Calibri" w:cs="Calibri"/>
        </w:rPr>
        <w:t xml:space="preserve"> priede </w:t>
      </w:r>
      <w:r w:rsidR="00AC5D9F" w:rsidRPr="00AC5D9F">
        <w:rPr>
          <w:rFonts w:ascii="Calibri" w:hAnsi="Calibri" w:cs="Calibri"/>
        </w:rPr>
        <w:t xml:space="preserve">„Pasiūlymų vertinimo kriterijai ir sąlygos“ </w:t>
      </w:r>
      <w:r w:rsidRPr="00AC5D9F">
        <w:rPr>
          <w:rFonts w:ascii="Calibri" w:hAnsi="Calibri" w:cs="Calibri"/>
        </w:rPr>
        <w:t>nustatyt</w:t>
      </w:r>
      <w:r w:rsidR="00AC5D9F" w:rsidRPr="00AC5D9F">
        <w:rPr>
          <w:rFonts w:ascii="Calibri" w:hAnsi="Calibri" w:cs="Calibri"/>
        </w:rPr>
        <w:t xml:space="preserve">i pasiūlymų vertinimo kriterijai: </w:t>
      </w:r>
      <w:r w:rsidR="00AC5D9F">
        <w:rPr>
          <w:rFonts w:ascii="Calibri" w:hAnsi="Calibri" w:cs="Calibri"/>
          <w:bCs/>
        </w:rPr>
        <w:t>p</w:t>
      </w:r>
      <w:r w:rsidR="00AC5D9F" w:rsidRPr="00AC5D9F">
        <w:rPr>
          <w:rFonts w:ascii="Calibri" w:hAnsi="Calibri" w:cs="Calibri"/>
          <w:bCs/>
        </w:rPr>
        <w:t>irmas kriterijus</w:t>
      </w:r>
      <w:r w:rsidR="00AC5D9F">
        <w:rPr>
          <w:rFonts w:ascii="Calibri" w:hAnsi="Calibri" w:cs="Calibri"/>
          <w:bCs/>
        </w:rPr>
        <w:t xml:space="preserve"> – </w:t>
      </w:r>
      <w:r w:rsidR="00AC5D9F" w:rsidRPr="00AC5D9F">
        <w:rPr>
          <w:rFonts w:ascii="Calibri" w:hAnsi="Calibri" w:cs="Calibri"/>
          <w:bCs/>
          <w:lang w:eastAsia="lt-LT"/>
        </w:rPr>
        <w:t xml:space="preserve">Kaina (C); </w:t>
      </w:r>
      <w:r w:rsidR="00AC5D9F">
        <w:rPr>
          <w:rFonts w:ascii="Calibri" w:hAnsi="Calibri" w:cs="Calibri"/>
          <w:bCs/>
          <w:color w:val="000000" w:themeColor="text1"/>
        </w:rPr>
        <w:t>a</w:t>
      </w:r>
      <w:r w:rsidR="00AC5D9F" w:rsidRPr="00AC5D9F">
        <w:rPr>
          <w:rFonts w:ascii="Calibri" w:hAnsi="Calibri" w:cs="Calibri"/>
          <w:bCs/>
          <w:color w:val="000000" w:themeColor="text1"/>
        </w:rPr>
        <w:t>ntras kriterijus</w:t>
      </w:r>
      <w:r w:rsidR="00AC5D9F">
        <w:rPr>
          <w:rFonts w:ascii="Calibri" w:hAnsi="Calibri" w:cs="Calibri"/>
          <w:bCs/>
          <w:color w:val="000000" w:themeColor="text1"/>
        </w:rPr>
        <w:t xml:space="preserve"> – </w:t>
      </w:r>
      <w:r w:rsidR="00AC5D9F" w:rsidRPr="00AC5D9F">
        <w:rPr>
          <w:rFonts w:ascii="Calibri" w:hAnsi="Calibri" w:cs="Calibri"/>
          <w:bCs/>
          <w:color w:val="000000" w:themeColor="text1"/>
        </w:rPr>
        <w:t xml:space="preserve">Darbų atlikimo terminas (T1); </w:t>
      </w:r>
      <w:r w:rsidR="00AC5D9F">
        <w:rPr>
          <w:rFonts w:ascii="Calibri" w:hAnsi="Calibri" w:cs="Calibri"/>
          <w:bCs/>
          <w:color w:val="000000" w:themeColor="text1"/>
        </w:rPr>
        <w:t>t</w:t>
      </w:r>
      <w:r w:rsidR="00AC5D9F" w:rsidRPr="00AC5D9F">
        <w:rPr>
          <w:rFonts w:ascii="Calibri" w:hAnsi="Calibri" w:cs="Calibri"/>
          <w:bCs/>
          <w:color w:val="000000" w:themeColor="text1"/>
        </w:rPr>
        <w:t>rečias kriterijus</w:t>
      </w:r>
      <w:r w:rsidR="00AC5D9F">
        <w:rPr>
          <w:rFonts w:ascii="Calibri" w:hAnsi="Calibri" w:cs="Calibri"/>
          <w:bCs/>
          <w:color w:val="000000" w:themeColor="text1"/>
        </w:rPr>
        <w:t xml:space="preserve"> – </w:t>
      </w:r>
      <w:r w:rsidR="00AC5D9F" w:rsidRPr="00AC5D9F">
        <w:rPr>
          <w:rFonts w:ascii="Calibri" w:hAnsi="Calibri" w:cs="Calibri"/>
          <w:bCs/>
          <w:color w:val="000000" w:themeColor="text1"/>
        </w:rPr>
        <w:t xml:space="preserve">Statinio statybos vadovo patirtis (T2); </w:t>
      </w:r>
      <w:r w:rsidR="00AC5D9F">
        <w:rPr>
          <w:rFonts w:ascii="Calibri" w:hAnsi="Calibri" w:cs="Calibri"/>
          <w:bCs/>
          <w:color w:val="000000" w:themeColor="text1"/>
        </w:rPr>
        <w:t>k</w:t>
      </w:r>
      <w:r w:rsidR="00AC5D9F" w:rsidRPr="00AC5D9F">
        <w:rPr>
          <w:rFonts w:ascii="Calibri" w:hAnsi="Calibri" w:cs="Calibri"/>
          <w:bCs/>
          <w:color w:val="000000" w:themeColor="text1"/>
        </w:rPr>
        <w:t>etvirtas kriterijus</w:t>
      </w:r>
      <w:r w:rsidR="00AC5D9F">
        <w:rPr>
          <w:rFonts w:ascii="Calibri" w:hAnsi="Calibri" w:cs="Calibri"/>
          <w:bCs/>
          <w:color w:val="000000" w:themeColor="text1"/>
        </w:rPr>
        <w:t xml:space="preserve"> – </w:t>
      </w:r>
      <w:r w:rsidR="00AC5D9F" w:rsidRPr="00AC5D9F">
        <w:rPr>
          <w:rFonts w:ascii="Calibri" w:hAnsi="Calibri" w:cs="Calibri"/>
          <w:bCs/>
          <w:color w:val="000000" w:themeColor="text1"/>
        </w:rPr>
        <w:t>tiekėjas yra įsidiegęs ir dirba pagal antikorupcinės vadybos sistemą (ISO 37001 arba lygiavertę) (T3)</w:t>
      </w:r>
      <w:r w:rsidR="00AC5D9F">
        <w:rPr>
          <w:rFonts w:ascii="Calibri" w:hAnsi="Calibri" w:cs="Calibri"/>
          <w:bCs/>
          <w:color w:val="000000" w:themeColor="text1"/>
        </w:rPr>
        <w:t>.</w:t>
      </w:r>
    </w:p>
    <w:p w14:paraId="7F766217" w14:textId="5A9CA50F" w:rsidR="003C6C40" w:rsidRPr="003C6C40" w:rsidRDefault="00AC5D9F" w:rsidP="00513655">
      <w:pPr>
        <w:pStyle w:val="ListParagraph"/>
        <w:tabs>
          <w:tab w:val="left" w:pos="300"/>
        </w:tabs>
        <w:spacing w:after="0"/>
        <w:ind w:left="0" w:firstLine="709"/>
        <w:contextualSpacing w:val="0"/>
        <w:rPr>
          <w:rFonts w:ascii="Calibri" w:hAnsi="Calibri" w:cs="Calibri"/>
          <w:bCs/>
          <w:color w:val="000000" w:themeColor="text1"/>
        </w:rPr>
      </w:pPr>
      <w:r w:rsidRPr="003C6C40">
        <w:rPr>
          <w:rFonts w:ascii="Calibri" w:hAnsi="Calibri" w:cs="Calibri"/>
          <w:bCs/>
          <w:color w:val="000000" w:themeColor="text1"/>
        </w:rPr>
        <w:t xml:space="preserve">Pagal ketvirtą kriterijų </w:t>
      </w:r>
      <w:r w:rsidR="003C6C40" w:rsidRPr="003C6C40">
        <w:rPr>
          <w:rFonts w:ascii="Calibri" w:hAnsi="Calibri" w:cs="Calibri"/>
          <w:bCs/>
          <w:color w:val="000000" w:themeColor="text1"/>
        </w:rPr>
        <w:t>„T</w:t>
      </w:r>
      <w:r w:rsidRPr="003C6C40">
        <w:rPr>
          <w:rFonts w:ascii="Calibri" w:hAnsi="Calibri" w:cs="Calibri"/>
          <w:bCs/>
          <w:color w:val="000000" w:themeColor="text1"/>
        </w:rPr>
        <w:t>iekėjas yra įsidiegęs ir dirba pagal antikorupcinės vadybos sistemą (ISO 37001 arba lygiavertę)</w:t>
      </w:r>
      <w:r w:rsidR="003C6C40" w:rsidRPr="003C6C40">
        <w:rPr>
          <w:rFonts w:ascii="Calibri" w:hAnsi="Calibri" w:cs="Calibri"/>
          <w:bCs/>
          <w:color w:val="000000" w:themeColor="text1"/>
        </w:rPr>
        <w:t xml:space="preserve">“ (toliau – </w:t>
      </w:r>
      <w:r w:rsidR="003C6C40" w:rsidRPr="003C6C40">
        <w:rPr>
          <w:rFonts w:ascii="Calibri" w:hAnsi="Calibri" w:cs="Calibri"/>
          <w:bCs/>
          <w:color w:val="000000" w:themeColor="text1"/>
          <w:lang w:eastAsia="lt-LT"/>
        </w:rPr>
        <w:t>Antikorupcinės vadybos sistemos taikym</w:t>
      </w:r>
      <w:r w:rsidR="00173093">
        <w:rPr>
          <w:rFonts w:ascii="Calibri" w:hAnsi="Calibri" w:cs="Calibri"/>
          <w:bCs/>
          <w:color w:val="000000" w:themeColor="text1"/>
          <w:lang w:eastAsia="lt-LT"/>
        </w:rPr>
        <w:t>o</w:t>
      </w:r>
      <w:r w:rsidR="003C6C40" w:rsidRPr="003C6C40">
        <w:rPr>
          <w:rFonts w:ascii="Calibri" w:hAnsi="Calibri" w:cs="Calibri"/>
          <w:bCs/>
          <w:color w:val="000000" w:themeColor="text1"/>
        </w:rPr>
        <w:t xml:space="preserve"> vertinimo kriterijus) </w:t>
      </w:r>
      <w:r w:rsidR="003C6C40">
        <w:rPr>
          <w:rFonts w:ascii="Calibri" w:hAnsi="Calibri" w:cs="Calibri"/>
          <w:bCs/>
          <w:color w:val="000000" w:themeColor="text1"/>
        </w:rPr>
        <w:t>v</w:t>
      </w:r>
      <w:r w:rsidRPr="003C6C40">
        <w:rPr>
          <w:rFonts w:ascii="Calibri" w:hAnsi="Calibri" w:cs="Calibri"/>
          <w:bCs/>
          <w:color w:val="000000" w:themeColor="text1"/>
        </w:rPr>
        <w:t>ertinama</w:t>
      </w:r>
      <w:r w:rsidR="003C6C40">
        <w:rPr>
          <w:rFonts w:ascii="Calibri" w:hAnsi="Calibri" w:cs="Calibri"/>
          <w:bCs/>
          <w:color w:val="000000" w:themeColor="text1"/>
        </w:rPr>
        <w:t>,</w:t>
      </w:r>
      <w:r w:rsidRPr="003C6C40">
        <w:rPr>
          <w:rFonts w:ascii="Calibri" w:hAnsi="Calibri" w:cs="Calibri"/>
          <w:bCs/>
          <w:color w:val="000000" w:themeColor="text1"/>
        </w:rPr>
        <w:t xml:space="preserve"> ar </w:t>
      </w:r>
      <w:r w:rsidRPr="003C6C40">
        <w:rPr>
          <w:rFonts w:ascii="Calibri" w:hAnsi="Calibri" w:cs="Calibri"/>
          <w:bCs/>
          <w:color w:val="000000" w:themeColor="text1"/>
          <w:lang w:eastAsia="lt-LT"/>
        </w:rPr>
        <w:t xml:space="preserve">tiekėjas yra įsidiegęs ir taiko antikorupcinės vadybos sistemą pagal </w:t>
      </w:r>
      <w:r w:rsidRPr="003C6C40">
        <w:rPr>
          <w:rFonts w:ascii="Calibri" w:hAnsi="Calibri" w:cs="Calibri"/>
          <w:bCs/>
          <w:color w:val="000000" w:themeColor="text1"/>
        </w:rPr>
        <w:t>ISO 37001 ar lygiaverčius standartus, pagrįstus atitinkamais Europos arba tarptautiniais standartais, kuriuos yra patvirtinusios sertifikavimo įstaigos, atitinkančios Europos Sąjungos teisės aktus arba atitinkamus Europos ar tarptautinius sertifikavimo standartus.</w:t>
      </w:r>
      <w:r w:rsidR="003C6C40">
        <w:rPr>
          <w:rFonts w:ascii="Calibri" w:hAnsi="Calibri" w:cs="Calibri"/>
          <w:bCs/>
          <w:color w:val="000000" w:themeColor="text1"/>
        </w:rPr>
        <w:t xml:space="preserve"> </w:t>
      </w:r>
      <w:r w:rsidR="00DB4CD9">
        <w:rPr>
          <w:rFonts w:ascii="Calibri" w:hAnsi="Calibri" w:cs="Calibri"/>
          <w:bCs/>
          <w:color w:val="000000" w:themeColor="text1"/>
        </w:rPr>
        <w:t xml:space="preserve">Pagal šį kriterijų, </w:t>
      </w:r>
      <w:r w:rsidR="003C6C40" w:rsidRPr="003C6C40">
        <w:rPr>
          <w:rFonts w:ascii="Calibri" w:hAnsi="Calibri" w:cs="Calibri"/>
          <w:bCs/>
          <w:color w:val="000000" w:themeColor="text1"/>
          <w:lang w:eastAsia="lt-LT"/>
        </w:rPr>
        <w:t>10 balų suteikiami, jeigu tiekėjas yra įsidiegęs ir taiko antikorupcinės vadybos sistemą pagal ISO 37001 ar lygiaverčius standartus</w:t>
      </w:r>
      <w:r w:rsidR="00DB4CD9">
        <w:rPr>
          <w:rFonts w:ascii="Calibri" w:hAnsi="Calibri" w:cs="Calibri"/>
          <w:bCs/>
          <w:color w:val="000000" w:themeColor="text1"/>
          <w:lang w:eastAsia="lt-LT"/>
        </w:rPr>
        <w:t xml:space="preserve">. </w:t>
      </w:r>
    </w:p>
    <w:p w14:paraId="7A70CF24" w14:textId="1F4A5019" w:rsidR="005316CA" w:rsidRDefault="00922DFD" w:rsidP="00055431">
      <w:pPr>
        <w:pStyle w:val="ListParagraph"/>
        <w:tabs>
          <w:tab w:val="left" w:pos="300"/>
        </w:tabs>
        <w:ind w:left="0" w:firstLine="709"/>
        <w:rPr>
          <w:rFonts w:ascii="Calibri" w:hAnsi="Calibri" w:cs="Calibri"/>
          <w:bCs/>
          <w:color w:val="000000" w:themeColor="text1"/>
        </w:rPr>
      </w:pPr>
      <w:r>
        <w:rPr>
          <w:rFonts w:ascii="Calibri" w:hAnsi="Calibri" w:cs="Calibri"/>
          <w:bCs/>
          <w:color w:val="000000" w:themeColor="text1"/>
        </w:rPr>
        <w:t>Įstatymo 55 straipsnio 1 dal</w:t>
      </w:r>
      <w:r w:rsidR="005C03A3">
        <w:rPr>
          <w:rFonts w:ascii="Calibri" w:hAnsi="Calibri" w:cs="Calibri"/>
          <w:bCs/>
          <w:color w:val="000000" w:themeColor="text1"/>
        </w:rPr>
        <w:t xml:space="preserve">ies 1 punkte </w:t>
      </w:r>
      <w:r w:rsidR="00764E13">
        <w:rPr>
          <w:rFonts w:ascii="Calibri" w:hAnsi="Calibri" w:cs="Calibri"/>
          <w:bCs/>
          <w:color w:val="000000" w:themeColor="text1"/>
        </w:rPr>
        <w:t xml:space="preserve">nustatyta, jog </w:t>
      </w:r>
      <w:r w:rsidR="005C03A3">
        <w:rPr>
          <w:rFonts w:ascii="Calibri" w:hAnsi="Calibri" w:cs="Calibri"/>
          <w:bCs/>
          <w:color w:val="000000" w:themeColor="text1"/>
        </w:rPr>
        <w:t>v</w:t>
      </w:r>
      <w:r w:rsidR="005C03A3" w:rsidRPr="00764E13">
        <w:rPr>
          <w:rFonts w:ascii="Calibri" w:hAnsi="Calibri" w:cs="Calibri"/>
          <w:bCs/>
          <w:color w:val="000000" w:themeColor="text1"/>
        </w:rPr>
        <w:t xml:space="preserve">ertinant </w:t>
      </w:r>
      <w:r w:rsidR="005C03A3">
        <w:rPr>
          <w:rFonts w:ascii="Calibri" w:hAnsi="Calibri" w:cs="Calibri"/>
          <w:bCs/>
          <w:color w:val="000000" w:themeColor="text1"/>
        </w:rPr>
        <w:t>pasiūlymą pagal</w:t>
      </w:r>
      <w:r w:rsidR="005B6179">
        <w:rPr>
          <w:rFonts w:ascii="Calibri" w:hAnsi="Calibri" w:cs="Calibri"/>
          <w:bCs/>
          <w:color w:val="000000" w:themeColor="text1"/>
        </w:rPr>
        <w:t xml:space="preserve"> </w:t>
      </w:r>
      <w:r w:rsidR="005C03A3" w:rsidRPr="00764E13">
        <w:rPr>
          <w:rFonts w:ascii="Calibri" w:hAnsi="Calibri" w:cs="Calibri"/>
          <w:bCs/>
          <w:color w:val="000000" w:themeColor="text1"/>
        </w:rPr>
        <w:t xml:space="preserve">kainos ar sąnaudų ir kokybės santykį atsižvelgiama į kainą arba sąnaudas ir </w:t>
      </w:r>
      <w:r w:rsidR="005C03A3" w:rsidRPr="00764E13">
        <w:rPr>
          <w:rFonts w:ascii="Calibri" w:hAnsi="Calibri" w:cs="Calibri"/>
          <w:b/>
          <w:color w:val="000000" w:themeColor="text1"/>
        </w:rPr>
        <w:t>kriterijus, susijusius su pirkimo objektu</w:t>
      </w:r>
      <w:r w:rsidR="005C03A3" w:rsidRPr="00764E13">
        <w:rPr>
          <w:rFonts w:ascii="Calibri" w:hAnsi="Calibri" w:cs="Calibri"/>
          <w:bCs/>
          <w:color w:val="000000" w:themeColor="text1"/>
        </w:rPr>
        <w:t>, įskaitant kokybinius, aplinkosaugos ir (arba) socialinius kriterijus</w:t>
      </w:r>
      <w:r w:rsidR="008C387A">
        <w:rPr>
          <w:rFonts w:ascii="Calibri" w:hAnsi="Calibri" w:cs="Calibri"/>
          <w:bCs/>
          <w:color w:val="000000" w:themeColor="text1"/>
        </w:rPr>
        <w:t>.</w:t>
      </w:r>
      <w:r w:rsidR="00CA1865">
        <w:rPr>
          <w:rFonts w:ascii="Calibri" w:hAnsi="Calibri" w:cs="Calibri"/>
          <w:bCs/>
          <w:color w:val="000000" w:themeColor="text1"/>
        </w:rPr>
        <w:t xml:space="preserve"> </w:t>
      </w:r>
      <w:r w:rsidR="00901555">
        <w:rPr>
          <w:rFonts w:ascii="Calibri" w:hAnsi="Calibri" w:cs="Calibri"/>
          <w:bCs/>
          <w:color w:val="000000" w:themeColor="text1"/>
        </w:rPr>
        <w:t>Pagal to</w:t>
      </w:r>
      <w:r w:rsidR="00B6168C">
        <w:rPr>
          <w:rFonts w:ascii="Calibri" w:hAnsi="Calibri" w:cs="Calibri"/>
          <w:bCs/>
          <w:color w:val="000000" w:themeColor="text1"/>
        </w:rPr>
        <w:t xml:space="preserve"> paties straipsnio 4 dal</w:t>
      </w:r>
      <w:r w:rsidR="00901555">
        <w:rPr>
          <w:rFonts w:ascii="Calibri" w:hAnsi="Calibri" w:cs="Calibri"/>
          <w:bCs/>
          <w:color w:val="000000" w:themeColor="text1"/>
        </w:rPr>
        <w:t xml:space="preserve">į, laikoma, </w:t>
      </w:r>
      <w:r w:rsidR="00F853A7" w:rsidRPr="00F853A7">
        <w:rPr>
          <w:rFonts w:ascii="Calibri" w:hAnsi="Calibri" w:cs="Calibri"/>
          <w:bCs/>
          <w:color w:val="000000" w:themeColor="text1"/>
        </w:rPr>
        <w:t>kad pasiūlymų vertinimo kriterijai yra susiję su pirkimo objektu</w:t>
      </w:r>
      <w:r w:rsidR="00F853A7" w:rsidRPr="00837AAA">
        <w:rPr>
          <w:rFonts w:ascii="Calibri" w:hAnsi="Calibri" w:cs="Calibri"/>
          <w:b/>
          <w:color w:val="000000" w:themeColor="text1"/>
        </w:rPr>
        <w:t>, jeigu jie susiję su perkamais darbais, prekėmis ar paslaugomis</w:t>
      </w:r>
      <w:r w:rsidR="00F853A7" w:rsidRPr="00F853A7">
        <w:rPr>
          <w:rFonts w:ascii="Calibri" w:hAnsi="Calibri" w:cs="Calibri"/>
          <w:bCs/>
          <w:color w:val="000000" w:themeColor="text1"/>
        </w:rPr>
        <w:t xml:space="preserve"> bet kokiu atžvilgiu ir bet kuriame jų gyvavimo ciklo etape, įskaitant konkretaus gamybos, tiekimo, teikimo, atlikimo ar prekybos proceso arba kito gyvavimo ciklo etapo proceso veiksnius, net jeigu šie veiksniai neapima jų fizinių ypatybių.</w:t>
      </w:r>
      <w:r w:rsidR="00901555">
        <w:rPr>
          <w:rFonts w:ascii="Calibri" w:hAnsi="Calibri" w:cs="Calibri"/>
          <w:bCs/>
          <w:color w:val="000000" w:themeColor="text1"/>
        </w:rPr>
        <w:t xml:space="preserve"> </w:t>
      </w:r>
      <w:r w:rsidR="008C3227">
        <w:rPr>
          <w:rFonts w:ascii="Calibri" w:hAnsi="Calibri" w:cs="Calibri"/>
          <w:bCs/>
          <w:color w:val="000000" w:themeColor="text1"/>
        </w:rPr>
        <w:t xml:space="preserve">Taigi, </w:t>
      </w:r>
      <w:r w:rsidR="00055431">
        <w:rPr>
          <w:rFonts w:ascii="Calibri" w:hAnsi="Calibri" w:cs="Calibri"/>
          <w:bCs/>
          <w:color w:val="000000" w:themeColor="text1"/>
        </w:rPr>
        <w:t xml:space="preserve">pirkimuose </w:t>
      </w:r>
      <w:r w:rsidR="008C3227">
        <w:rPr>
          <w:rFonts w:ascii="Calibri" w:hAnsi="Calibri" w:cs="Calibri"/>
          <w:bCs/>
          <w:color w:val="000000" w:themeColor="text1"/>
        </w:rPr>
        <w:t xml:space="preserve">taikomi </w:t>
      </w:r>
      <w:r w:rsidR="009F61C7">
        <w:rPr>
          <w:rFonts w:ascii="Calibri" w:hAnsi="Calibri" w:cs="Calibri"/>
          <w:bCs/>
          <w:color w:val="000000" w:themeColor="text1"/>
        </w:rPr>
        <w:t xml:space="preserve">pasiūlymų vertinimo kriterijai turi būti </w:t>
      </w:r>
      <w:r w:rsidR="008C3227">
        <w:rPr>
          <w:rFonts w:ascii="Calibri" w:hAnsi="Calibri" w:cs="Calibri"/>
          <w:bCs/>
          <w:color w:val="000000" w:themeColor="text1"/>
        </w:rPr>
        <w:t xml:space="preserve">susiję su pirkimo </w:t>
      </w:r>
      <w:r w:rsidR="002D6FB4" w:rsidRPr="00E830DE">
        <w:rPr>
          <w:rFonts w:ascii="Calibri" w:hAnsi="Calibri" w:cs="Calibri"/>
          <w:bCs/>
          <w:color w:val="000000" w:themeColor="text1"/>
        </w:rPr>
        <w:t>objekto savybėmis, o ne su tiekėjo savybėmis</w:t>
      </w:r>
      <w:r w:rsidR="002D6FB4">
        <w:rPr>
          <w:rFonts w:ascii="Calibri" w:hAnsi="Calibri" w:cs="Calibri"/>
          <w:bCs/>
          <w:color w:val="000000" w:themeColor="text1"/>
        </w:rPr>
        <w:t>.</w:t>
      </w:r>
      <w:r w:rsidR="003A58EC">
        <w:rPr>
          <w:rFonts w:ascii="Calibri" w:hAnsi="Calibri" w:cs="Calibri"/>
          <w:bCs/>
          <w:color w:val="000000" w:themeColor="text1"/>
        </w:rPr>
        <w:t xml:space="preserve"> </w:t>
      </w:r>
      <w:r w:rsidR="00E5114E">
        <w:rPr>
          <w:rFonts w:ascii="Calibri" w:hAnsi="Calibri" w:cs="Calibri"/>
          <w:bCs/>
          <w:color w:val="000000" w:themeColor="text1"/>
        </w:rPr>
        <w:t>Kitaip</w:t>
      </w:r>
      <w:r w:rsidR="004F4CCD" w:rsidRPr="004F4CCD">
        <w:rPr>
          <w:rFonts w:ascii="Calibri" w:hAnsi="Calibri" w:cs="Calibri"/>
          <w:bCs/>
          <w:color w:val="000000" w:themeColor="text1"/>
        </w:rPr>
        <w:t xml:space="preserve"> tariant, pasiūlymo vertinimo kriterijai turi būti susiję su tuo, ką tiekėjas siūlo (pvz., kaip siūloma atlikti darbus), o ne tai, koks yra tiekėjas. </w:t>
      </w:r>
      <w:r w:rsidR="009532DE">
        <w:rPr>
          <w:rFonts w:ascii="Calibri" w:hAnsi="Calibri" w:cs="Calibri"/>
          <w:bCs/>
          <w:color w:val="000000" w:themeColor="text1"/>
        </w:rPr>
        <w:t>Ekonominio naudingumo vertinimo</w:t>
      </w:r>
      <w:r w:rsidR="004F4CCD" w:rsidRPr="004F4CCD">
        <w:rPr>
          <w:rFonts w:ascii="Calibri" w:hAnsi="Calibri" w:cs="Calibri"/>
          <w:bCs/>
          <w:color w:val="000000" w:themeColor="text1"/>
        </w:rPr>
        <w:t xml:space="preserve"> kriterijai naudojami tam, kad išrinkti geriausią pasiūlymą, o ne geriausią tiekėją</w:t>
      </w:r>
      <w:r w:rsidR="004D2DA3">
        <w:rPr>
          <w:rFonts w:ascii="Calibri" w:hAnsi="Calibri" w:cs="Calibri"/>
          <w:bCs/>
          <w:color w:val="000000" w:themeColor="text1"/>
        </w:rPr>
        <w:t>, t</w:t>
      </w:r>
      <w:r w:rsidR="00AD1F4F">
        <w:rPr>
          <w:rFonts w:ascii="Calibri" w:hAnsi="Calibri" w:cs="Calibri"/>
          <w:bCs/>
          <w:color w:val="000000" w:themeColor="text1"/>
        </w:rPr>
        <w:t xml:space="preserve">odėl </w:t>
      </w:r>
      <w:r w:rsidR="00B039FA">
        <w:rPr>
          <w:rFonts w:ascii="Calibri" w:hAnsi="Calibri" w:cs="Calibri"/>
          <w:bCs/>
          <w:color w:val="000000" w:themeColor="text1"/>
        </w:rPr>
        <w:t xml:space="preserve">kriterijai, kurie </w:t>
      </w:r>
      <w:r w:rsidR="00AD1F4F" w:rsidRPr="006D64F7">
        <w:rPr>
          <w:rFonts w:ascii="Calibri" w:hAnsi="Calibri" w:cs="Calibri"/>
          <w:bCs/>
          <w:color w:val="000000" w:themeColor="text1"/>
        </w:rPr>
        <w:t>nėra skirt</w:t>
      </w:r>
      <w:r w:rsidR="00B039FA">
        <w:rPr>
          <w:rFonts w:ascii="Calibri" w:hAnsi="Calibri" w:cs="Calibri"/>
          <w:bCs/>
          <w:color w:val="000000" w:themeColor="text1"/>
        </w:rPr>
        <w:t>i</w:t>
      </w:r>
      <w:r w:rsidR="00AD1F4F" w:rsidRPr="006D64F7">
        <w:rPr>
          <w:rFonts w:ascii="Calibri" w:hAnsi="Calibri" w:cs="Calibri"/>
          <w:bCs/>
          <w:color w:val="000000" w:themeColor="text1"/>
        </w:rPr>
        <w:t xml:space="preserve"> konkrečios sutarties įgyvendinimui, nelaikom</w:t>
      </w:r>
      <w:r w:rsidR="00B039FA">
        <w:rPr>
          <w:rFonts w:ascii="Calibri" w:hAnsi="Calibri" w:cs="Calibri"/>
          <w:bCs/>
          <w:color w:val="000000" w:themeColor="text1"/>
        </w:rPr>
        <w:t>i</w:t>
      </w:r>
      <w:r w:rsidR="00AD1F4F" w:rsidRPr="006D64F7">
        <w:rPr>
          <w:rFonts w:ascii="Calibri" w:hAnsi="Calibri" w:cs="Calibri"/>
          <w:bCs/>
          <w:color w:val="000000" w:themeColor="text1"/>
        </w:rPr>
        <w:t xml:space="preserve"> susijusia</w:t>
      </w:r>
      <w:r w:rsidR="00B039FA">
        <w:rPr>
          <w:rFonts w:ascii="Calibri" w:hAnsi="Calibri" w:cs="Calibri"/>
          <w:bCs/>
          <w:color w:val="000000" w:themeColor="text1"/>
        </w:rPr>
        <w:t>is</w:t>
      </w:r>
      <w:r w:rsidR="00AD1F4F" w:rsidRPr="006D64F7">
        <w:rPr>
          <w:rFonts w:ascii="Calibri" w:hAnsi="Calibri" w:cs="Calibri"/>
          <w:bCs/>
          <w:color w:val="000000" w:themeColor="text1"/>
        </w:rPr>
        <w:t xml:space="preserve"> su pirkimo objektu.</w:t>
      </w:r>
    </w:p>
    <w:p w14:paraId="2A865BFA" w14:textId="5C5EC668" w:rsidR="00135FE2" w:rsidRDefault="005316CA" w:rsidP="0074309D">
      <w:pPr>
        <w:pStyle w:val="ListParagraph"/>
        <w:tabs>
          <w:tab w:val="left" w:pos="300"/>
        </w:tabs>
        <w:spacing w:after="0"/>
        <w:ind w:left="0" w:firstLine="851"/>
        <w:contextualSpacing w:val="0"/>
        <w:jc w:val="both"/>
        <w:rPr>
          <w:rFonts w:ascii="Calibri" w:hAnsi="Calibri" w:cs="Calibri"/>
          <w:bCs/>
          <w:color w:val="000000" w:themeColor="text1"/>
        </w:rPr>
      </w:pPr>
      <w:r>
        <w:rPr>
          <w:rFonts w:ascii="Calibri" w:hAnsi="Calibri" w:cs="Calibri"/>
          <w:bCs/>
          <w:color w:val="000000" w:themeColor="text1"/>
        </w:rPr>
        <w:t xml:space="preserve">Pažymėtina, jog Pirkime nustatytas </w:t>
      </w:r>
      <w:r w:rsidR="003A58EC" w:rsidRPr="003C6C40">
        <w:rPr>
          <w:rFonts w:ascii="Calibri" w:hAnsi="Calibri" w:cs="Calibri"/>
          <w:bCs/>
          <w:color w:val="000000" w:themeColor="text1"/>
        </w:rPr>
        <w:t>Antikorupcinės vadybos sistemos taikym</w:t>
      </w:r>
      <w:r w:rsidR="00173093">
        <w:rPr>
          <w:rFonts w:ascii="Calibri" w:hAnsi="Calibri" w:cs="Calibri"/>
          <w:bCs/>
          <w:color w:val="000000" w:themeColor="text1"/>
        </w:rPr>
        <w:t>o</w:t>
      </w:r>
      <w:r w:rsidR="003A58EC" w:rsidRPr="003C6C40">
        <w:rPr>
          <w:rFonts w:ascii="Calibri" w:hAnsi="Calibri" w:cs="Calibri"/>
          <w:bCs/>
          <w:color w:val="000000" w:themeColor="text1"/>
        </w:rPr>
        <w:t xml:space="preserve"> vertinimo kriterijus</w:t>
      </w:r>
      <w:r w:rsidR="003A58EC" w:rsidRPr="009747B8">
        <w:rPr>
          <w:rFonts w:ascii="Calibri" w:hAnsi="Calibri" w:cs="Calibri"/>
          <w:bCs/>
          <w:color w:val="000000" w:themeColor="text1"/>
        </w:rPr>
        <w:t xml:space="preserve"> yra susijęs su bendra tiekėjo įmonės politika</w:t>
      </w:r>
      <w:r w:rsidR="0074309D">
        <w:rPr>
          <w:rFonts w:ascii="Calibri" w:hAnsi="Calibri" w:cs="Calibri"/>
          <w:bCs/>
          <w:color w:val="000000" w:themeColor="text1"/>
        </w:rPr>
        <w:t xml:space="preserve"> ir </w:t>
      </w:r>
      <w:r w:rsidR="0074309D" w:rsidRPr="003A1F54">
        <w:rPr>
          <w:rFonts w:ascii="Calibri" w:hAnsi="Calibri" w:cs="Calibri"/>
          <w:bCs/>
          <w:color w:val="000000" w:themeColor="text1"/>
        </w:rPr>
        <w:t>nėra tiesiogiai susij</w:t>
      </w:r>
      <w:r w:rsidR="0074309D">
        <w:rPr>
          <w:rFonts w:ascii="Calibri" w:hAnsi="Calibri" w:cs="Calibri"/>
          <w:bCs/>
          <w:color w:val="000000" w:themeColor="text1"/>
        </w:rPr>
        <w:t>ęs</w:t>
      </w:r>
      <w:r w:rsidR="0074309D" w:rsidRPr="003A1F54">
        <w:rPr>
          <w:rFonts w:ascii="Calibri" w:hAnsi="Calibri" w:cs="Calibri"/>
          <w:bCs/>
          <w:color w:val="000000" w:themeColor="text1"/>
        </w:rPr>
        <w:t xml:space="preserve"> su pasiūlymo kokybiniu </w:t>
      </w:r>
      <w:r w:rsidR="0074309D" w:rsidRPr="003A1F54">
        <w:rPr>
          <w:rFonts w:ascii="Calibri" w:hAnsi="Calibri" w:cs="Calibri"/>
          <w:bCs/>
          <w:color w:val="000000" w:themeColor="text1"/>
        </w:rPr>
        <w:lastRenderedPageBreak/>
        <w:t>pranašumu, už kurį galima būtų skirti papildomų balų</w:t>
      </w:r>
      <w:r w:rsidR="001142AA">
        <w:rPr>
          <w:rFonts w:ascii="Calibri" w:hAnsi="Calibri" w:cs="Calibri"/>
          <w:bCs/>
          <w:color w:val="000000" w:themeColor="text1"/>
        </w:rPr>
        <w:t xml:space="preserve">, </w:t>
      </w:r>
      <w:r w:rsidR="0083029A">
        <w:rPr>
          <w:rFonts w:ascii="Calibri" w:hAnsi="Calibri" w:cs="Calibri"/>
          <w:bCs/>
          <w:color w:val="000000" w:themeColor="text1"/>
        </w:rPr>
        <w:t xml:space="preserve">todėl nėra </w:t>
      </w:r>
      <w:r w:rsidR="00135FE2" w:rsidRPr="00135FE2">
        <w:rPr>
          <w:rFonts w:ascii="Calibri" w:hAnsi="Calibri" w:cs="Calibri"/>
          <w:bCs/>
          <w:color w:val="000000" w:themeColor="text1"/>
        </w:rPr>
        <w:t>laikoma</w:t>
      </w:r>
      <w:r w:rsidR="0083029A">
        <w:rPr>
          <w:rFonts w:ascii="Calibri" w:hAnsi="Calibri" w:cs="Calibri"/>
          <w:bCs/>
          <w:color w:val="000000" w:themeColor="text1"/>
        </w:rPr>
        <w:t>s</w:t>
      </w:r>
      <w:r w:rsidR="00135FE2" w:rsidRPr="00135FE2">
        <w:rPr>
          <w:rFonts w:ascii="Calibri" w:hAnsi="Calibri" w:cs="Calibri"/>
          <w:bCs/>
          <w:color w:val="000000" w:themeColor="text1"/>
        </w:rPr>
        <w:t xml:space="preserve"> susijus</w:t>
      </w:r>
      <w:r w:rsidR="0083029A">
        <w:rPr>
          <w:rFonts w:ascii="Calibri" w:hAnsi="Calibri" w:cs="Calibri"/>
          <w:bCs/>
          <w:color w:val="000000" w:themeColor="text1"/>
        </w:rPr>
        <w:t>iu</w:t>
      </w:r>
      <w:r w:rsidR="00135FE2" w:rsidRPr="00135FE2">
        <w:rPr>
          <w:rFonts w:ascii="Calibri" w:hAnsi="Calibri" w:cs="Calibri"/>
          <w:bCs/>
          <w:color w:val="000000" w:themeColor="text1"/>
        </w:rPr>
        <w:t xml:space="preserve"> su </w:t>
      </w:r>
      <w:r w:rsidR="0083029A">
        <w:rPr>
          <w:rFonts w:ascii="Calibri" w:hAnsi="Calibri" w:cs="Calibri"/>
          <w:bCs/>
          <w:color w:val="000000" w:themeColor="text1"/>
        </w:rPr>
        <w:t>P</w:t>
      </w:r>
      <w:r w:rsidR="00135FE2" w:rsidRPr="00135FE2">
        <w:rPr>
          <w:rFonts w:ascii="Calibri" w:hAnsi="Calibri" w:cs="Calibri"/>
          <w:bCs/>
          <w:color w:val="000000" w:themeColor="text1"/>
        </w:rPr>
        <w:t>irkimo objektu.</w:t>
      </w:r>
    </w:p>
    <w:p w14:paraId="3EE8E741" w14:textId="258F3581" w:rsidR="0074309D" w:rsidRPr="007E69AB" w:rsidRDefault="007E69AB" w:rsidP="007E69AB">
      <w:pPr>
        <w:pStyle w:val="ListParagraph"/>
        <w:tabs>
          <w:tab w:val="left" w:pos="300"/>
        </w:tabs>
        <w:spacing w:after="0"/>
        <w:ind w:left="0" w:firstLine="851"/>
        <w:contextualSpacing w:val="0"/>
        <w:jc w:val="both"/>
        <w:rPr>
          <w:rFonts w:ascii="Calibri" w:hAnsi="Calibri" w:cs="Calibri"/>
          <w:bCs/>
          <w:color w:val="000000" w:themeColor="text1"/>
        </w:rPr>
      </w:pPr>
      <w:r>
        <w:rPr>
          <w:rFonts w:ascii="Calibri" w:hAnsi="Calibri" w:cs="Calibri"/>
          <w:bCs/>
          <w:color w:val="000000" w:themeColor="text1"/>
        </w:rPr>
        <w:t xml:space="preserve">Atsižvelgiant į </w:t>
      </w:r>
      <w:r w:rsidR="003A26DA">
        <w:rPr>
          <w:rFonts w:ascii="Calibri" w:hAnsi="Calibri" w:cs="Calibri"/>
          <w:bCs/>
          <w:color w:val="000000" w:themeColor="text1"/>
        </w:rPr>
        <w:t>pirmiau išdėstytą</w:t>
      </w:r>
      <w:r>
        <w:rPr>
          <w:rFonts w:ascii="Calibri" w:hAnsi="Calibri" w:cs="Calibri"/>
          <w:bCs/>
          <w:color w:val="000000" w:themeColor="text1"/>
        </w:rPr>
        <w:t xml:space="preserve">, </w:t>
      </w:r>
      <w:r w:rsidR="00476195" w:rsidRPr="007E69AB">
        <w:rPr>
          <w:rFonts w:ascii="Calibri" w:hAnsi="Calibri" w:cs="Calibri"/>
          <w:bCs/>
          <w:color w:val="000000" w:themeColor="text1"/>
        </w:rPr>
        <w:t>rekomenduotina</w:t>
      </w:r>
      <w:r w:rsidR="0040509D">
        <w:rPr>
          <w:rFonts w:ascii="Calibri" w:hAnsi="Calibri" w:cs="Calibri"/>
          <w:bCs/>
          <w:color w:val="000000" w:themeColor="text1"/>
        </w:rPr>
        <w:t xml:space="preserve"> </w:t>
      </w:r>
      <w:r w:rsidR="00910E15">
        <w:rPr>
          <w:rFonts w:ascii="Calibri" w:hAnsi="Calibri" w:cs="Calibri"/>
          <w:bCs/>
          <w:color w:val="000000" w:themeColor="text1"/>
        </w:rPr>
        <w:t>atsisakyti</w:t>
      </w:r>
      <w:r w:rsidR="0040509D">
        <w:rPr>
          <w:rFonts w:ascii="Calibri" w:hAnsi="Calibri" w:cs="Calibri"/>
          <w:bCs/>
          <w:color w:val="000000" w:themeColor="text1"/>
        </w:rPr>
        <w:t xml:space="preserve"> Pirkim</w:t>
      </w:r>
      <w:r w:rsidR="00910E15">
        <w:rPr>
          <w:rFonts w:ascii="Calibri" w:hAnsi="Calibri" w:cs="Calibri"/>
          <w:bCs/>
          <w:color w:val="000000" w:themeColor="text1"/>
        </w:rPr>
        <w:t>o</w:t>
      </w:r>
      <w:r w:rsidR="00C20AA0">
        <w:rPr>
          <w:rFonts w:ascii="Calibri" w:hAnsi="Calibri" w:cs="Calibri"/>
          <w:bCs/>
          <w:color w:val="000000" w:themeColor="text1"/>
        </w:rPr>
        <w:t xml:space="preserve"> sąlygose</w:t>
      </w:r>
      <w:r w:rsidR="0040509D">
        <w:rPr>
          <w:rFonts w:ascii="Calibri" w:hAnsi="Calibri" w:cs="Calibri"/>
          <w:bCs/>
          <w:color w:val="000000" w:themeColor="text1"/>
        </w:rPr>
        <w:t xml:space="preserve"> </w:t>
      </w:r>
      <w:r w:rsidR="00910E15">
        <w:rPr>
          <w:rFonts w:ascii="Calibri" w:hAnsi="Calibri" w:cs="Calibri"/>
          <w:bCs/>
          <w:color w:val="000000" w:themeColor="text1"/>
        </w:rPr>
        <w:t xml:space="preserve">nustatyto </w:t>
      </w:r>
      <w:r w:rsidR="00C20AA0" w:rsidRPr="003C6C40">
        <w:rPr>
          <w:rFonts w:ascii="Calibri" w:hAnsi="Calibri" w:cs="Calibri"/>
          <w:bCs/>
          <w:color w:val="000000" w:themeColor="text1"/>
        </w:rPr>
        <w:t>Antikorupcinės vadybos sistemos taikym</w:t>
      </w:r>
      <w:r w:rsidR="005B2335">
        <w:rPr>
          <w:rFonts w:ascii="Calibri" w:hAnsi="Calibri" w:cs="Calibri"/>
          <w:bCs/>
          <w:color w:val="000000" w:themeColor="text1"/>
        </w:rPr>
        <w:t>o</w:t>
      </w:r>
      <w:r w:rsidR="00C20AA0" w:rsidRPr="003C6C40">
        <w:rPr>
          <w:rFonts w:ascii="Calibri" w:hAnsi="Calibri" w:cs="Calibri"/>
          <w:bCs/>
          <w:color w:val="000000" w:themeColor="text1"/>
        </w:rPr>
        <w:t xml:space="preserve"> vertinimo kriterij</w:t>
      </w:r>
      <w:r w:rsidR="00C20AA0">
        <w:rPr>
          <w:rFonts w:ascii="Calibri" w:hAnsi="Calibri" w:cs="Calibri"/>
          <w:bCs/>
          <w:color w:val="000000" w:themeColor="text1"/>
        </w:rPr>
        <w:t>aus.</w:t>
      </w:r>
    </w:p>
    <w:p w14:paraId="2B93A7EC" w14:textId="77777777" w:rsidR="000829C0" w:rsidRPr="00092C7E" w:rsidRDefault="000829C0" w:rsidP="00C20AA0">
      <w:pPr>
        <w:autoSpaceDE w:val="0"/>
        <w:autoSpaceDN w:val="0"/>
        <w:adjustRightInd w:val="0"/>
        <w:spacing w:after="0"/>
        <w:jc w:val="both"/>
        <w:rPr>
          <w:rFonts w:ascii="Calibri" w:hAnsi="Calibri" w:cs="Calibri"/>
        </w:rPr>
      </w:pPr>
    </w:p>
    <w:p w14:paraId="5A9DE498" w14:textId="77777777" w:rsidR="000829C0" w:rsidRPr="00092C7E" w:rsidRDefault="000829C0" w:rsidP="000829C0">
      <w:pPr>
        <w:spacing w:after="0"/>
        <w:ind w:firstLine="851"/>
        <w:rPr>
          <w:rFonts w:ascii="Calibri" w:hAnsi="Calibri" w:cs="Calibri"/>
          <w:bCs/>
        </w:rPr>
      </w:pPr>
      <w:r w:rsidRPr="00092C7E">
        <w:rPr>
          <w:rFonts w:ascii="Calibri" w:hAnsi="Calibri" w:cs="Calibri"/>
          <w:bCs/>
        </w:rPr>
        <w:t xml:space="preserve">Atsižvelgdama į aukščiau nurodytą, Tarnyba rekomenduoja peržiūrėti ir patikslinti Pirkimo dokumentus pagal šioje Rekomendacijoje pateiktas pastabas. </w:t>
      </w:r>
    </w:p>
    <w:p w14:paraId="76578F94" w14:textId="77777777" w:rsidR="000829C0" w:rsidRPr="00092C7E" w:rsidRDefault="000829C0" w:rsidP="000829C0">
      <w:pPr>
        <w:spacing w:after="0"/>
        <w:ind w:firstLine="851"/>
        <w:rPr>
          <w:rFonts w:ascii="Calibri" w:hAnsi="Calibri" w:cs="Calibri"/>
          <w:bCs/>
        </w:rPr>
      </w:pPr>
      <w:r w:rsidRPr="00092C7E">
        <w:rPr>
          <w:rFonts w:ascii="Calibri" w:hAnsi="Calibri" w:cs="Calibri"/>
          <w:bCs/>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4B60F25A" w14:textId="75A0E612" w:rsidR="00DC73FC" w:rsidRPr="005C7190" w:rsidRDefault="000829C0" w:rsidP="005C7190">
      <w:pPr>
        <w:spacing w:after="0"/>
        <w:ind w:firstLine="851"/>
        <w:rPr>
          <w:rFonts w:ascii="Calibri" w:hAnsi="Calibri" w:cs="Calibri"/>
          <w:bCs/>
        </w:rPr>
      </w:pPr>
      <w:r w:rsidRPr="00092C7E">
        <w:rPr>
          <w:rFonts w:ascii="Calibri" w:hAnsi="Calibri" w:cs="Calibri"/>
          <w:bCs/>
        </w:rPr>
        <w:t>Pažymėtina, kad visais atvejais sprendimą dėl tolimesnio Pirkimo procedūrų vykdymo ar nutraukimo priima pati Perkančioji organizacija, vadovaudamasi Įstatymo 29 straipsnio 3</w:t>
      </w:r>
      <w:r w:rsidRPr="00092C7E">
        <w:rPr>
          <w:rFonts w:ascii="Calibri" w:hAnsi="Calibri" w:cs="Calibri"/>
          <w:bCs/>
          <w:vertAlign w:val="superscript"/>
        </w:rPr>
        <w:footnoteReference w:id="1"/>
      </w:r>
      <w:r w:rsidRPr="00092C7E">
        <w:rPr>
          <w:rFonts w:ascii="Calibri" w:hAnsi="Calibri" w:cs="Calibri"/>
          <w:bCs/>
        </w:rPr>
        <w:t xml:space="preserve"> ir 4</w:t>
      </w:r>
      <w:r w:rsidRPr="00092C7E">
        <w:rPr>
          <w:rFonts w:ascii="Calibri" w:hAnsi="Calibri" w:cs="Calibri"/>
          <w:bCs/>
          <w:vertAlign w:val="superscript"/>
        </w:rPr>
        <w:footnoteReference w:id="2"/>
      </w:r>
      <w:r w:rsidRPr="00092C7E">
        <w:rPr>
          <w:rFonts w:ascii="Calibri" w:hAnsi="Calibri" w:cs="Calibri"/>
          <w:bCs/>
          <w:vertAlign w:val="superscript"/>
        </w:rPr>
        <w:t xml:space="preserve"> </w:t>
      </w:r>
      <w:r w:rsidRPr="00092C7E">
        <w:rPr>
          <w:rFonts w:ascii="Calibri" w:hAnsi="Calibri" w:cs="Calibri"/>
          <w:bCs/>
        </w:rPr>
        <w:t>dalių nuostatomis.</w:t>
      </w:r>
      <w:r w:rsidR="00495586">
        <w:rPr>
          <w:rFonts w:ascii="Calibri" w:hAnsi="Calibri" w:cs="Calibri"/>
          <w:bCs/>
        </w:rPr>
        <w:t xml:space="preserve"> </w:t>
      </w:r>
      <w:r w:rsidR="00DC73FC" w:rsidRPr="00E53E25">
        <w:rPr>
          <w:rFonts w:ascii="Calibri" w:hAnsi="Calibri" w:cs="Calibri"/>
          <w:iCs/>
        </w:rPr>
        <w:t xml:space="preserve">Tarnybos pateikta Rekomendacija nėra privalomojo pobūdžio įpareigojimas, tačiau Perkančiajai organizacijai, neatsižvelgus į Rekomendaciją, </w:t>
      </w:r>
      <w:r w:rsidR="00DC73FC">
        <w:rPr>
          <w:rFonts w:ascii="Calibri" w:hAnsi="Calibri" w:cs="Calibri"/>
          <w:iCs/>
        </w:rPr>
        <w:t>bus</w:t>
      </w:r>
      <w:r w:rsidR="00DC73FC" w:rsidRPr="00E53E25">
        <w:rPr>
          <w:rFonts w:ascii="Calibri" w:hAnsi="Calibri" w:cs="Calibri"/>
          <w:iCs/>
        </w:rPr>
        <w:t xml:space="preserve"> sprendžiamas klausimas dėl Pirkimo perdavimo išsamiam vertinimui.</w:t>
      </w:r>
    </w:p>
    <w:p w14:paraId="7EB1366A" w14:textId="77777777" w:rsidR="006A1D21" w:rsidRPr="00092C7E" w:rsidRDefault="006A1D21" w:rsidP="000829C0"/>
    <w:p w14:paraId="299DB9B8" w14:textId="77777777" w:rsidR="000829C0" w:rsidRPr="00092C7E" w:rsidRDefault="000829C0" w:rsidP="000829C0">
      <w:pPr>
        <w:spacing w:after="0"/>
        <w:ind w:firstLine="851"/>
        <w:rPr>
          <w:rFonts w:ascii="Calibri" w:hAnsi="Calibri" w:cs="Calibri"/>
          <w:bCs/>
        </w:rPr>
      </w:pPr>
    </w:p>
    <w:p w14:paraId="761BA53E" w14:textId="77777777" w:rsidR="00FB4091" w:rsidRDefault="00FB4091"/>
    <w:sectPr w:rsidR="00FB4091" w:rsidSect="000829C0">
      <w:headerReference w:type="default" r:id="rId7"/>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1320" w14:textId="77777777" w:rsidR="000829C0" w:rsidRDefault="000829C0" w:rsidP="000829C0">
      <w:pPr>
        <w:spacing w:after="0" w:line="240" w:lineRule="auto"/>
      </w:pPr>
      <w:r>
        <w:separator/>
      </w:r>
    </w:p>
  </w:endnote>
  <w:endnote w:type="continuationSeparator" w:id="0">
    <w:p w14:paraId="399FEF70" w14:textId="77777777" w:rsidR="000829C0" w:rsidRDefault="000829C0" w:rsidP="0008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734BB" w14:textId="77777777" w:rsidR="000829C0" w:rsidRDefault="000829C0" w:rsidP="000829C0">
      <w:pPr>
        <w:spacing w:after="0" w:line="240" w:lineRule="auto"/>
      </w:pPr>
      <w:r>
        <w:separator/>
      </w:r>
    </w:p>
  </w:footnote>
  <w:footnote w:type="continuationSeparator" w:id="0">
    <w:p w14:paraId="6AB3ABB6" w14:textId="77777777" w:rsidR="000829C0" w:rsidRDefault="000829C0" w:rsidP="000829C0">
      <w:pPr>
        <w:spacing w:after="0" w:line="240" w:lineRule="auto"/>
      </w:pPr>
      <w:r>
        <w:continuationSeparator/>
      </w:r>
    </w:p>
  </w:footnote>
  <w:footnote w:id="1">
    <w:p w14:paraId="66BE7E06" w14:textId="77777777" w:rsidR="000829C0" w:rsidRDefault="000829C0" w:rsidP="000829C0">
      <w:pPr>
        <w:pStyle w:val="FootnoteText"/>
        <w:rPr>
          <w:rFonts w:ascii="Calibri" w:hAnsi="Calibri" w:cs="Calibri"/>
        </w:rPr>
      </w:pPr>
      <w:r>
        <w:rPr>
          <w:rStyle w:val="FootnoteReference"/>
          <w:rFonts w:ascii="Calibri" w:hAnsi="Calibri" w:cs="Calibri"/>
        </w:rPr>
        <w:footnoteRef/>
      </w:r>
      <w:r>
        <w:rPr>
          <w:rFonts w:ascii="Calibri" w:hAnsi="Calibri" w:cs="Calibr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2">
    <w:p w14:paraId="34F5AB1C" w14:textId="77777777" w:rsidR="000829C0" w:rsidRDefault="000829C0" w:rsidP="000829C0">
      <w:pPr>
        <w:pStyle w:val="FootnoteText"/>
        <w:rPr>
          <w:rFonts w:ascii="Calibri" w:hAnsi="Calibri" w:cs="Calibri"/>
        </w:rPr>
      </w:pPr>
      <w:r>
        <w:rPr>
          <w:rStyle w:val="FootnoteReference"/>
          <w:rFonts w:ascii="Calibri" w:hAnsi="Calibri" w:cs="Calibri"/>
        </w:rPr>
        <w:footnoteRef/>
      </w:r>
      <w:r>
        <w:rPr>
          <w:rFonts w:ascii="Calibri" w:hAnsi="Calibri" w:cs="Calibri"/>
        </w:rPr>
        <w:t xml:space="preserve"> Įstatymo 29 straipsnio 4 dalis „Perkančioji organizacija turi teisę savo iniciatyva </w:t>
      </w:r>
      <w:r>
        <w:rPr>
          <w:rFonts w:ascii="Calibri" w:hAnsi="Calibri" w:cs="Calibri"/>
          <w:b/>
          <w:bCs/>
        </w:rPr>
        <w:t>nutraukti pradėtas pirkimo</w:t>
      </w:r>
      <w:r>
        <w:rPr>
          <w:rFonts w:ascii="Calibri" w:hAnsi="Calibri" w:cs="Calibri"/>
        </w:rPr>
        <w:t xml:space="preserve"> ar projekto konkurso </w:t>
      </w:r>
      <w:r>
        <w:rPr>
          <w:rFonts w:ascii="Calibri" w:hAnsi="Calibri" w:cs="Calibri"/>
          <w:b/>
          <w:bCs/>
        </w:rPr>
        <w:t>procedūras</w:t>
      </w:r>
      <w:r>
        <w:rPr>
          <w:rFonts w:ascii="Calibri" w:hAnsi="Calibri" w:cs="Calibri"/>
        </w:rPr>
        <w:t xml:space="preserve">, jeigu atsirado aplinkybių, kurių nebuvo galima numatyti, arba pirkimo dokumentuose </w:t>
      </w:r>
      <w:r>
        <w:rPr>
          <w:rFonts w:ascii="Calibri" w:hAnsi="Calibri" w:cs="Calibri"/>
          <w:b/>
          <w:bCs/>
        </w:rPr>
        <w:t>padaryta esminių klaidų</w:t>
      </w:r>
      <w:r>
        <w:rPr>
          <w:rFonts w:ascii="Calibri" w:hAnsi="Calibri" w:cs="Calibri"/>
        </w:rPr>
        <w:t>,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2040"/>
      <w:docPartObj>
        <w:docPartGallery w:val="Page Numbers (Top of Page)"/>
        <w:docPartUnique/>
      </w:docPartObj>
    </w:sdtPr>
    <w:sdtEndPr>
      <w:rPr>
        <w:rFonts w:ascii="Calibri" w:hAnsi="Calibri" w:cs="Calibri"/>
      </w:rPr>
    </w:sdtEndPr>
    <w:sdtContent>
      <w:p w14:paraId="4FB21F79" w14:textId="77777777" w:rsidR="000829C0" w:rsidRPr="0039475D" w:rsidRDefault="000829C0">
        <w:pPr>
          <w:pStyle w:val="Header"/>
          <w:jc w:val="center"/>
          <w:rPr>
            <w:rFonts w:ascii="Calibri" w:hAnsi="Calibri" w:cs="Calibri"/>
          </w:rPr>
        </w:pPr>
        <w:r w:rsidRPr="0039475D">
          <w:rPr>
            <w:rFonts w:ascii="Calibri" w:hAnsi="Calibri" w:cs="Calibri"/>
          </w:rPr>
          <w:fldChar w:fldCharType="begin"/>
        </w:r>
        <w:r w:rsidRPr="0039475D">
          <w:rPr>
            <w:rFonts w:ascii="Calibri" w:hAnsi="Calibri" w:cs="Calibri"/>
          </w:rPr>
          <w:instrText>PAGE   \* MERGEFORMAT</w:instrText>
        </w:r>
        <w:r w:rsidRPr="0039475D">
          <w:rPr>
            <w:rFonts w:ascii="Calibri" w:hAnsi="Calibri" w:cs="Calibri"/>
          </w:rPr>
          <w:fldChar w:fldCharType="separate"/>
        </w:r>
        <w:r w:rsidRPr="0039475D">
          <w:rPr>
            <w:rFonts w:ascii="Calibri" w:hAnsi="Calibri" w:cs="Calibri"/>
          </w:rPr>
          <w:t>2</w:t>
        </w:r>
        <w:r w:rsidRPr="0039475D">
          <w:rPr>
            <w:rFonts w:ascii="Calibri" w:hAnsi="Calibri" w:cs="Calibri"/>
          </w:rPr>
          <w:fldChar w:fldCharType="end"/>
        </w:r>
      </w:p>
    </w:sdtContent>
  </w:sdt>
  <w:p w14:paraId="7F6E37AD" w14:textId="77777777" w:rsidR="000829C0" w:rsidRPr="0039475D" w:rsidRDefault="00082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41D8A"/>
    <w:multiLevelType w:val="multilevel"/>
    <w:tmpl w:val="79241D8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4588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C0"/>
    <w:rsid w:val="00055431"/>
    <w:rsid w:val="000829C0"/>
    <w:rsid w:val="000C4348"/>
    <w:rsid w:val="001142AA"/>
    <w:rsid w:val="00135FE2"/>
    <w:rsid w:val="00173093"/>
    <w:rsid w:val="002C1BC2"/>
    <w:rsid w:val="002D6FB4"/>
    <w:rsid w:val="003A1F54"/>
    <w:rsid w:val="003A26DA"/>
    <w:rsid w:val="003A58EC"/>
    <w:rsid w:val="003C6C40"/>
    <w:rsid w:val="003F61B7"/>
    <w:rsid w:val="0040509D"/>
    <w:rsid w:val="00476195"/>
    <w:rsid w:val="00495586"/>
    <w:rsid w:val="004D03E3"/>
    <w:rsid w:val="004D2DA3"/>
    <w:rsid w:val="004F4CCD"/>
    <w:rsid w:val="00513655"/>
    <w:rsid w:val="00530C1D"/>
    <w:rsid w:val="005316CA"/>
    <w:rsid w:val="00571FFC"/>
    <w:rsid w:val="005B2335"/>
    <w:rsid w:val="005B6179"/>
    <w:rsid w:val="005C03A3"/>
    <w:rsid w:val="005C259B"/>
    <w:rsid w:val="005C7190"/>
    <w:rsid w:val="005E7323"/>
    <w:rsid w:val="006A1D21"/>
    <w:rsid w:val="006D64F7"/>
    <w:rsid w:val="0074309D"/>
    <w:rsid w:val="00744EE4"/>
    <w:rsid w:val="00764E13"/>
    <w:rsid w:val="007D78D1"/>
    <w:rsid w:val="007E69AB"/>
    <w:rsid w:val="00806C49"/>
    <w:rsid w:val="0083029A"/>
    <w:rsid w:val="00837AAA"/>
    <w:rsid w:val="00860C77"/>
    <w:rsid w:val="008A609A"/>
    <w:rsid w:val="008C3227"/>
    <w:rsid w:val="008C387A"/>
    <w:rsid w:val="00901555"/>
    <w:rsid w:val="00910E15"/>
    <w:rsid w:val="00922DFD"/>
    <w:rsid w:val="009532DE"/>
    <w:rsid w:val="009747B8"/>
    <w:rsid w:val="009F61C7"/>
    <w:rsid w:val="00A8040E"/>
    <w:rsid w:val="00AC5D9F"/>
    <w:rsid w:val="00AD1F4F"/>
    <w:rsid w:val="00B0304B"/>
    <w:rsid w:val="00B039FA"/>
    <w:rsid w:val="00B074E5"/>
    <w:rsid w:val="00B6168C"/>
    <w:rsid w:val="00B65A82"/>
    <w:rsid w:val="00B83C08"/>
    <w:rsid w:val="00C20AA0"/>
    <w:rsid w:val="00CA1865"/>
    <w:rsid w:val="00D03828"/>
    <w:rsid w:val="00D40FC6"/>
    <w:rsid w:val="00DB4CD9"/>
    <w:rsid w:val="00DC73FC"/>
    <w:rsid w:val="00E5114E"/>
    <w:rsid w:val="00E830DE"/>
    <w:rsid w:val="00EA2DEF"/>
    <w:rsid w:val="00EF52FB"/>
    <w:rsid w:val="00EF6C71"/>
    <w:rsid w:val="00F05167"/>
    <w:rsid w:val="00F853A7"/>
    <w:rsid w:val="00F92FF0"/>
    <w:rsid w:val="00FB4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E271"/>
  <w15:chartTrackingRefBased/>
  <w15:docId w15:val="{4F4DE793-6C13-4FF4-AAED-9C0F8686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9C0"/>
    <w:rPr>
      <w:lang w:val="lt-LT"/>
    </w:rPr>
  </w:style>
  <w:style w:type="paragraph" w:styleId="Heading1">
    <w:name w:val="heading 1"/>
    <w:basedOn w:val="Normal"/>
    <w:next w:val="Normal"/>
    <w:link w:val="Heading1Char"/>
    <w:uiPriority w:val="9"/>
    <w:qFormat/>
    <w:rsid w:val="00082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9C0"/>
    <w:rPr>
      <w:rFonts w:eastAsiaTheme="majorEastAsia" w:cstheme="majorBidi"/>
      <w:color w:val="272727" w:themeColor="text1" w:themeTint="D8"/>
    </w:rPr>
  </w:style>
  <w:style w:type="paragraph" w:styleId="Title">
    <w:name w:val="Title"/>
    <w:basedOn w:val="Normal"/>
    <w:next w:val="Normal"/>
    <w:link w:val="TitleChar"/>
    <w:uiPriority w:val="10"/>
    <w:qFormat/>
    <w:rsid w:val="00082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9C0"/>
    <w:pPr>
      <w:spacing w:before="160"/>
      <w:jc w:val="center"/>
    </w:pPr>
    <w:rPr>
      <w:i/>
      <w:iCs/>
      <w:color w:val="404040" w:themeColor="text1" w:themeTint="BF"/>
    </w:rPr>
  </w:style>
  <w:style w:type="character" w:customStyle="1" w:styleId="QuoteChar">
    <w:name w:val="Quote Char"/>
    <w:basedOn w:val="DefaultParagraphFont"/>
    <w:link w:val="Quote"/>
    <w:uiPriority w:val="29"/>
    <w:rsid w:val="000829C0"/>
    <w:rPr>
      <w:i/>
      <w:iCs/>
      <w:color w:val="404040" w:themeColor="text1" w:themeTint="BF"/>
    </w:rPr>
  </w:style>
  <w:style w:type="paragraph" w:styleId="ListParagraph">
    <w:name w:val="List Paragraph"/>
    <w:aliases w:val="Numbering,ERP-List Paragraph,List Paragraph11,List Paragraph111,List Paragr1,List Paragraph Red,List Paragraph1,Buletai,Bullet EY,List Paragraph21,List Paragraph2,lp1,Bullet 1,Use Case List Paragraph,Paragraph,Table of contents numbered"/>
    <w:basedOn w:val="Normal"/>
    <w:link w:val="ListParagraphChar"/>
    <w:uiPriority w:val="34"/>
    <w:qFormat/>
    <w:rsid w:val="000829C0"/>
    <w:pPr>
      <w:ind w:left="720"/>
      <w:contextualSpacing/>
    </w:pPr>
  </w:style>
  <w:style w:type="character" w:styleId="IntenseEmphasis">
    <w:name w:val="Intense Emphasis"/>
    <w:basedOn w:val="DefaultParagraphFont"/>
    <w:uiPriority w:val="21"/>
    <w:qFormat/>
    <w:rsid w:val="000829C0"/>
    <w:rPr>
      <w:i/>
      <w:iCs/>
      <w:color w:val="0F4761" w:themeColor="accent1" w:themeShade="BF"/>
    </w:rPr>
  </w:style>
  <w:style w:type="paragraph" w:styleId="IntenseQuote">
    <w:name w:val="Intense Quote"/>
    <w:basedOn w:val="Normal"/>
    <w:next w:val="Normal"/>
    <w:link w:val="IntenseQuoteChar"/>
    <w:uiPriority w:val="30"/>
    <w:qFormat/>
    <w:rsid w:val="00082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9C0"/>
    <w:rPr>
      <w:i/>
      <w:iCs/>
      <w:color w:val="0F4761" w:themeColor="accent1" w:themeShade="BF"/>
    </w:rPr>
  </w:style>
  <w:style w:type="character" w:styleId="IntenseReference">
    <w:name w:val="Intense Reference"/>
    <w:basedOn w:val="DefaultParagraphFont"/>
    <w:uiPriority w:val="32"/>
    <w:qFormat/>
    <w:rsid w:val="000829C0"/>
    <w:rPr>
      <w:b/>
      <w:bCs/>
      <w:smallCaps/>
      <w:color w:val="0F4761" w:themeColor="accent1" w:themeShade="BF"/>
      <w:spacing w:val="5"/>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829C0"/>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829C0"/>
    <w:rPr>
      <w:sz w:val="20"/>
      <w:szCs w:val="20"/>
      <w:lang w:val="lt-LT"/>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829C0"/>
    <w:rPr>
      <w:vertAlign w:val="superscript"/>
    </w:rPr>
  </w:style>
  <w:style w:type="paragraph" w:styleId="Header">
    <w:name w:val="header"/>
    <w:basedOn w:val="Normal"/>
    <w:link w:val="HeaderChar"/>
    <w:uiPriority w:val="99"/>
    <w:unhideWhenUsed/>
    <w:rsid w:val="00082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9C0"/>
    <w:rPr>
      <w:lang w:val="lt-LT"/>
    </w:rPr>
  </w:style>
  <w:style w:type="character" w:styleId="Hyperlink">
    <w:name w:val="Hyperlink"/>
    <w:basedOn w:val="DefaultParagraphFont"/>
    <w:uiPriority w:val="99"/>
    <w:unhideWhenUsed/>
    <w:rsid w:val="000829C0"/>
    <w:rPr>
      <w:color w:val="467886" w:themeColor="hyperlink"/>
      <w:u w:val="single"/>
    </w:rPr>
  </w:style>
  <w:style w:type="paragraph" w:customStyle="1" w:styleId="paragraph">
    <w:name w:val="paragraph"/>
    <w:basedOn w:val="Normal"/>
    <w:rsid w:val="000829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29C0"/>
  </w:style>
  <w:style w:type="character" w:styleId="UnresolvedMention">
    <w:name w:val="Unresolved Mention"/>
    <w:basedOn w:val="DefaultParagraphFont"/>
    <w:uiPriority w:val="99"/>
    <w:semiHidden/>
    <w:unhideWhenUsed/>
    <w:rsid w:val="000829C0"/>
    <w:rPr>
      <w:color w:val="605E5C"/>
      <w:shd w:val="clear" w:color="auto" w:fill="E1DFDD"/>
    </w:rPr>
  </w:style>
  <w:style w:type="character" w:customStyle="1" w:styleId="ListParagraphChar">
    <w:name w:val="List Paragraph Char"/>
    <w:aliases w:val="Numbering Char,ERP-List Paragraph Char,List Paragraph11 Char,List Paragraph111 Char,List Paragr1 Char,List Paragraph Red Char,List Paragraph1 Char,Buletai Char,Bullet EY Char,List Paragraph21 Char,List Paragraph2 Char,lp1 Char"/>
    <w:link w:val="ListParagraph"/>
    <w:uiPriority w:val="34"/>
    <w:qFormat/>
    <w:rsid w:val="00AC5D9F"/>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169351">
      <w:bodyDiv w:val="1"/>
      <w:marLeft w:val="0"/>
      <w:marRight w:val="0"/>
      <w:marTop w:val="0"/>
      <w:marBottom w:val="0"/>
      <w:divBdr>
        <w:top w:val="none" w:sz="0" w:space="0" w:color="auto"/>
        <w:left w:val="none" w:sz="0" w:space="0" w:color="auto"/>
        <w:bottom w:val="none" w:sz="0" w:space="0" w:color="auto"/>
        <w:right w:val="none" w:sz="0" w:space="0" w:color="auto"/>
      </w:divBdr>
      <w:divsChild>
        <w:div w:id="50930082">
          <w:marLeft w:val="0"/>
          <w:marRight w:val="0"/>
          <w:marTop w:val="0"/>
          <w:marBottom w:val="0"/>
          <w:divBdr>
            <w:top w:val="none" w:sz="0" w:space="0" w:color="auto"/>
            <w:left w:val="none" w:sz="0" w:space="0" w:color="auto"/>
            <w:bottom w:val="none" w:sz="0" w:space="0" w:color="auto"/>
            <w:right w:val="none" w:sz="0" w:space="0" w:color="auto"/>
          </w:divBdr>
        </w:div>
      </w:divsChild>
    </w:div>
    <w:div w:id="1948195234">
      <w:bodyDiv w:val="1"/>
      <w:marLeft w:val="0"/>
      <w:marRight w:val="0"/>
      <w:marTop w:val="0"/>
      <w:marBottom w:val="0"/>
      <w:divBdr>
        <w:top w:val="none" w:sz="0" w:space="0" w:color="auto"/>
        <w:left w:val="none" w:sz="0" w:space="0" w:color="auto"/>
        <w:bottom w:val="none" w:sz="0" w:space="0" w:color="auto"/>
        <w:right w:val="none" w:sz="0" w:space="0" w:color="auto"/>
      </w:divBdr>
      <w:divsChild>
        <w:div w:id="1340044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63</cp:revision>
  <dcterms:created xsi:type="dcterms:W3CDTF">2025-10-28T06:28:00Z</dcterms:created>
  <dcterms:modified xsi:type="dcterms:W3CDTF">2025-10-29T12:56:00Z</dcterms:modified>
</cp:coreProperties>
</file>