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C2C4" w14:textId="604B026B" w:rsidR="00D05107" w:rsidRPr="0078348D" w:rsidRDefault="00737C09" w:rsidP="008D3889">
      <w:pPr>
        <w:jc w:val="center"/>
      </w:pPr>
      <w:r w:rsidRPr="009608A3">
        <w:rPr>
          <w:noProof/>
        </w:rPr>
        <w:drawing>
          <wp:inline distT="0" distB="0" distL="0" distR="0" wp14:anchorId="573F44B7" wp14:editId="4878E08B">
            <wp:extent cx="1524000" cy="1390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390650"/>
                    </a:xfrm>
                    <a:prstGeom prst="rect">
                      <a:avLst/>
                    </a:prstGeom>
                    <a:noFill/>
                    <a:ln>
                      <a:noFill/>
                    </a:ln>
                  </pic:spPr>
                </pic:pic>
              </a:graphicData>
            </a:graphic>
          </wp:inline>
        </w:drawing>
      </w:r>
    </w:p>
    <w:p w14:paraId="5BF7AAB9" w14:textId="77777777" w:rsidR="00D05107" w:rsidRPr="006810C1" w:rsidRDefault="00D05107" w:rsidP="004734B5">
      <w:pPr>
        <w:rPr>
          <w:rFonts w:ascii="Calibri" w:hAnsi="Calibri" w:cs="Calibri"/>
        </w:rPr>
      </w:pPr>
    </w:p>
    <w:tbl>
      <w:tblPr>
        <w:tblW w:w="5000" w:type="pct"/>
        <w:tblLayout w:type="fixed"/>
        <w:tblLook w:val="04A0" w:firstRow="1" w:lastRow="0" w:firstColumn="1" w:lastColumn="0" w:noHBand="0" w:noVBand="1"/>
      </w:tblPr>
      <w:tblGrid>
        <w:gridCol w:w="5120"/>
        <w:gridCol w:w="4093"/>
        <w:gridCol w:w="1843"/>
        <w:gridCol w:w="570"/>
        <w:gridCol w:w="1946"/>
      </w:tblGrid>
      <w:tr w:rsidR="00D05107" w:rsidRPr="0078348D" w14:paraId="002708FB" w14:textId="77777777" w:rsidTr="000C2044">
        <w:trPr>
          <w:trHeight w:val="1383"/>
        </w:trPr>
        <w:tc>
          <w:tcPr>
            <w:tcW w:w="1886" w:type="pct"/>
          </w:tcPr>
          <w:p w14:paraId="475D6D06" w14:textId="77777777" w:rsidR="00D05107" w:rsidRPr="006810C1" w:rsidRDefault="00D05107" w:rsidP="00D05107">
            <w:pPr>
              <w:shd w:val="clear" w:color="auto" w:fill="FFFFFF"/>
              <w:spacing w:line="276" w:lineRule="auto"/>
              <w:rPr>
                <w:rFonts w:ascii="Calibri" w:hAnsi="Calibri" w:cs="Calibri"/>
                <w:szCs w:val="24"/>
                <w:shd w:val="clear" w:color="auto" w:fill="FFFFFF"/>
                <w:lang w:eastAsia="lt-LT"/>
              </w:rPr>
            </w:pPr>
            <w:bookmarkStart w:id="0" w:name="_Hlk198042018"/>
            <w:r w:rsidRPr="006810C1">
              <w:rPr>
                <w:rFonts w:ascii="Calibri" w:hAnsi="Calibri" w:cs="Calibri"/>
                <w:szCs w:val="24"/>
                <w:shd w:val="clear" w:color="auto" w:fill="FFFFFF"/>
                <w:lang w:eastAsia="lt-LT"/>
              </w:rPr>
              <w:t>Lietuvos mokslo taryba</w:t>
            </w:r>
            <w:bookmarkEnd w:id="0"/>
            <w:r w:rsidRPr="006810C1">
              <w:rPr>
                <w:rFonts w:ascii="Calibri" w:hAnsi="Calibri" w:cs="Calibri"/>
                <w:szCs w:val="24"/>
                <w:shd w:val="clear" w:color="auto" w:fill="FFFFFF"/>
                <w:lang w:eastAsia="lt-LT"/>
              </w:rPr>
              <w:t>i</w:t>
            </w:r>
          </w:p>
          <w:p w14:paraId="662C55A5" w14:textId="77777777" w:rsidR="00D05107" w:rsidRPr="006810C1" w:rsidRDefault="00D05107" w:rsidP="00D05107">
            <w:pPr>
              <w:shd w:val="clear" w:color="auto" w:fill="FFFFFF"/>
              <w:spacing w:line="276" w:lineRule="auto"/>
              <w:rPr>
                <w:rFonts w:ascii="Calibri" w:hAnsi="Calibri" w:cs="Calibri"/>
                <w:szCs w:val="24"/>
                <w:shd w:val="clear" w:color="auto" w:fill="FFFFFF"/>
                <w:lang w:eastAsia="lt-LT"/>
              </w:rPr>
            </w:pPr>
            <w:r w:rsidRPr="006810C1">
              <w:rPr>
                <w:rFonts w:ascii="Calibri" w:hAnsi="Calibri" w:cs="Calibri"/>
                <w:szCs w:val="24"/>
              </w:rPr>
              <w:t>Gedimino pr. 3</w:t>
            </w:r>
          </w:p>
          <w:p w14:paraId="4DDE8C4F" w14:textId="77777777" w:rsidR="00D05107" w:rsidRPr="006810C1" w:rsidRDefault="00D05107" w:rsidP="00D05107">
            <w:pPr>
              <w:shd w:val="clear" w:color="auto" w:fill="FFFFFF"/>
              <w:spacing w:line="276" w:lineRule="auto"/>
              <w:rPr>
                <w:rFonts w:ascii="Calibri" w:hAnsi="Calibri" w:cs="Calibri"/>
                <w:szCs w:val="24"/>
                <w:shd w:val="clear" w:color="auto" w:fill="FFFFFF"/>
                <w:lang w:eastAsia="lt-LT"/>
              </w:rPr>
            </w:pPr>
            <w:r w:rsidRPr="006810C1">
              <w:rPr>
                <w:rFonts w:ascii="Calibri" w:hAnsi="Calibri" w:cs="Calibri"/>
                <w:szCs w:val="24"/>
                <w:shd w:val="clear" w:color="auto" w:fill="FFFFFF"/>
                <w:lang w:eastAsia="lt-LT"/>
              </w:rPr>
              <w:t>01103 Vilnius</w:t>
            </w:r>
          </w:p>
          <w:p w14:paraId="05413FC7" w14:textId="77777777" w:rsidR="00D05107" w:rsidRDefault="00D05107" w:rsidP="00D05107">
            <w:pPr>
              <w:shd w:val="clear" w:color="auto" w:fill="FFFFFF"/>
              <w:spacing w:line="300" w:lineRule="atLeast"/>
            </w:pPr>
            <w:r w:rsidRPr="006810C1">
              <w:rPr>
                <w:rFonts w:ascii="Calibri" w:hAnsi="Calibri" w:cs="Calibri"/>
                <w:szCs w:val="24"/>
              </w:rPr>
              <w:t xml:space="preserve">El. p.: </w:t>
            </w:r>
            <w:hyperlink r:id="rId12" w:history="1">
              <w:r w:rsidRPr="006810C1">
                <w:rPr>
                  <w:rStyle w:val="Hyperlink"/>
                  <w:rFonts w:ascii="Calibri" w:hAnsi="Calibri" w:cs="Calibri"/>
                  <w:szCs w:val="24"/>
                </w:rPr>
                <w:t>info@lmt.lt</w:t>
              </w:r>
            </w:hyperlink>
          </w:p>
          <w:p w14:paraId="1F942E2E" w14:textId="77777777" w:rsidR="001A56F9" w:rsidRDefault="001A56F9" w:rsidP="00D05107">
            <w:pPr>
              <w:shd w:val="clear" w:color="auto" w:fill="FFFFFF"/>
              <w:spacing w:line="300" w:lineRule="atLeast"/>
              <w:rPr>
                <w:rFonts w:ascii="Calibri" w:hAnsi="Calibri" w:cs="Calibri"/>
                <w:szCs w:val="24"/>
              </w:rPr>
            </w:pPr>
          </w:p>
          <w:p w14:paraId="2706AF9A" w14:textId="77777777" w:rsidR="00525387" w:rsidRPr="005F5519" w:rsidRDefault="00525387" w:rsidP="00525387">
            <w:pPr>
              <w:rPr>
                <w:rFonts w:ascii="Calibri" w:hAnsi="Calibri" w:cs="Calibri"/>
                <w:i/>
                <w:iCs/>
              </w:rPr>
            </w:pPr>
            <w:r w:rsidRPr="005F5519">
              <w:rPr>
                <w:rFonts w:ascii="Calibri" w:hAnsi="Calibri" w:cs="Calibri"/>
                <w:i/>
                <w:iCs/>
              </w:rPr>
              <w:t>Kopija:</w:t>
            </w:r>
          </w:p>
          <w:p w14:paraId="468B7864" w14:textId="5968F9F3" w:rsidR="00525387" w:rsidRPr="005F5519" w:rsidRDefault="00525387" w:rsidP="00525387">
            <w:pPr>
              <w:shd w:val="clear" w:color="auto" w:fill="FFFFFF"/>
              <w:rPr>
                <w:rFonts w:ascii="Calibri" w:hAnsi="Calibri" w:cs="Calibri"/>
                <w:szCs w:val="24"/>
                <w:shd w:val="clear" w:color="auto" w:fill="FFFFFF"/>
              </w:rPr>
            </w:pPr>
            <w:r w:rsidRPr="005F5519">
              <w:rPr>
                <w:rFonts w:ascii="Calibri" w:hAnsi="Calibri" w:cs="Calibri"/>
                <w:szCs w:val="24"/>
                <w:shd w:val="clear" w:color="auto" w:fill="FFFFFF"/>
              </w:rPr>
              <w:t>Lietuvos Respublikos Vyriausybės kanceliarijai</w:t>
            </w:r>
          </w:p>
          <w:p w14:paraId="6F967F2C" w14:textId="70D8C50C" w:rsidR="00525387" w:rsidRPr="005F5519" w:rsidRDefault="005F5519" w:rsidP="00525387">
            <w:pPr>
              <w:shd w:val="clear" w:color="auto" w:fill="FFFFFF"/>
              <w:rPr>
                <w:rFonts w:ascii="Calibri" w:hAnsi="Calibri" w:cs="Calibri"/>
                <w:szCs w:val="24"/>
                <w:shd w:val="clear" w:color="auto" w:fill="FFFFFF"/>
              </w:rPr>
            </w:pPr>
            <w:r w:rsidRPr="005F5519">
              <w:rPr>
                <w:rFonts w:ascii="Calibri" w:hAnsi="Calibri" w:cs="Calibri"/>
                <w:szCs w:val="24"/>
                <w:shd w:val="clear" w:color="auto" w:fill="FFFFFF"/>
              </w:rPr>
              <w:t>Gedimino pr. 11, LT-01103 Vilnius</w:t>
            </w:r>
          </w:p>
          <w:p w14:paraId="6DB985B8" w14:textId="3A177F0B" w:rsidR="001A56F9" w:rsidRPr="006810C1" w:rsidRDefault="00525387" w:rsidP="00D05107">
            <w:pPr>
              <w:shd w:val="clear" w:color="auto" w:fill="FFFFFF"/>
              <w:spacing w:line="300" w:lineRule="atLeast"/>
              <w:rPr>
                <w:rFonts w:ascii="Calibri" w:hAnsi="Calibri" w:cs="Calibri"/>
                <w:szCs w:val="24"/>
              </w:rPr>
            </w:pPr>
            <w:r w:rsidRPr="005F5519">
              <w:rPr>
                <w:rFonts w:ascii="Calibri" w:hAnsi="Calibri" w:cs="Calibri"/>
                <w:szCs w:val="24"/>
              </w:rPr>
              <w:t xml:space="preserve">El. p.: </w:t>
            </w:r>
            <w:hyperlink r:id="rId13" w:history="1">
              <w:r w:rsidR="005F5519" w:rsidRPr="005F5519">
                <w:rPr>
                  <w:rStyle w:val="Hyperlink"/>
                  <w:rFonts w:ascii="Calibri" w:hAnsi="Calibri" w:cs="Calibri"/>
                </w:rPr>
                <w:t>lrvkanceliarija@lrv.lt</w:t>
              </w:r>
            </w:hyperlink>
            <w:r w:rsidR="005F5519" w:rsidRPr="005F5519">
              <w:rPr>
                <w:rStyle w:val="Hyperlink"/>
                <w:rFonts w:ascii="Calibri" w:hAnsi="Calibri" w:cs="Calibri"/>
                <w:szCs w:val="24"/>
              </w:rPr>
              <w:t xml:space="preserve"> </w:t>
            </w:r>
          </w:p>
        </w:tc>
        <w:tc>
          <w:tcPr>
            <w:tcW w:w="1508" w:type="pct"/>
          </w:tcPr>
          <w:p w14:paraId="014BC794" w14:textId="77777777" w:rsidR="00537A78" w:rsidRPr="006810C1" w:rsidRDefault="00537A78" w:rsidP="00837DC0">
            <w:pPr>
              <w:jc w:val="right"/>
              <w:rPr>
                <w:rFonts w:ascii="Calibri" w:hAnsi="Calibri" w:cs="Calibri"/>
              </w:rPr>
            </w:pPr>
          </w:p>
          <w:p w14:paraId="53342340" w14:textId="77777777" w:rsidR="00D05107" w:rsidRPr="006810C1" w:rsidRDefault="00D05107" w:rsidP="00837DC0">
            <w:pPr>
              <w:jc w:val="right"/>
              <w:rPr>
                <w:rFonts w:ascii="Calibri" w:hAnsi="Calibri" w:cs="Calibri"/>
              </w:rPr>
            </w:pPr>
            <w:r w:rsidRPr="006810C1">
              <w:rPr>
                <w:rFonts w:ascii="Calibri" w:hAnsi="Calibri" w:cs="Calibri"/>
              </w:rPr>
              <w:t>Į</w:t>
            </w:r>
          </w:p>
          <w:p w14:paraId="123927B8" w14:textId="77777777" w:rsidR="00D05107" w:rsidRPr="006810C1" w:rsidRDefault="00D05107" w:rsidP="00837DC0">
            <w:pPr>
              <w:jc w:val="right"/>
              <w:rPr>
                <w:rFonts w:ascii="Calibri" w:hAnsi="Calibri" w:cs="Calibri"/>
              </w:rPr>
            </w:pPr>
          </w:p>
        </w:tc>
        <w:tc>
          <w:tcPr>
            <w:tcW w:w="679" w:type="pct"/>
          </w:tcPr>
          <w:p w14:paraId="35B57824" w14:textId="67FE7226" w:rsidR="00D05107" w:rsidRPr="006810C1" w:rsidRDefault="00D05107" w:rsidP="00837DC0">
            <w:pPr>
              <w:rPr>
                <w:rFonts w:ascii="Calibri" w:hAnsi="Calibri" w:cs="Calibri"/>
              </w:rPr>
            </w:pPr>
            <w:r w:rsidRPr="006810C1">
              <w:rPr>
                <w:rFonts w:ascii="Calibri" w:hAnsi="Calibri" w:cs="Calibri"/>
              </w:rPr>
              <w:t>2025-</w:t>
            </w:r>
            <w:r w:rsidR="00933EC1">
              <w:rPr>
                <w:rFonts w:ascii="Calibri" w:hAnsi="Calibri" w:cs="Calibri"/>
              </w:rPr>
              <w:t>10</w:t>
            </w:r>
            <w:r w:rsidRPr="006810C1">
              <w:rPr>
                <w:rFonts w:ascii="Calibri" w:hAnsi="Calibri" w:cs="Calibri"/>
              </w:rPr>
              <w:t>-__</w:t>
            </w:r>
          </w:p>
          <w:p w14:paraId="0DCEBCB2" w14:textId="77777777" w:rsidR="00D05107" w:rsidRPr="006810C1" w:rsidRDefault="00D05107" w:rsidP="00837DC0">
            <w:pPr>
              <w:rPr>
                <w:rFonts w:ascii="Calibri" w:hAnsi="Calibri" w:cs="Calibri"/>
              </w:rPr>
            </w:pPr>
            <w:r w:rsidRPr="006810C1">
              <w:rPr>
                <w:rFonts w:ascii="Calibri" w:hAnsi="Calibri" w:cs="Calibri"/>
              </w:rPr>
              <w:t>2025-</w:t>
            </w:r>
            <w:r w:rsidR="00537A78" w:rsidRPr="006810C1">
              <w:rPr>
                <w:rFonts w:ascii="Calibri" w:hAnsi="Calibri" w:cs="Calibri"/>
              </w:rPr>
              <w:t>06-12</w:t>
            </w:r>
          </w:p>
          <w:p w14:paraId="4D946211" w14:textId="77777777" w:rsidR="00D05107" w:rsidRDefault="00EE439E" w:rsidP="00837DC0">
            <w:pPr>
              <w:rPr>
                <w:rFonts w:ascii="Calibri" w:hAnsi="Calibri" w:cs="Calibri"/>
              </w:rPr>
            </w:pPr>
            <w:r w:rsidRPr="006810C1">
              <w:rPr>
                <w:rFonts w:ascii="Calibri" w:hAnsi="Calibri" w:cs="Calibri"/>
              </w:rPr>
              <w:t>2025-07-18</w:t>
            </w:r>
          </w:p>
          <w:p w14:paraId="4F29B44E" w14:textId="3B3FCB83" w:rsidR="00D971D3" w:rsidRPr="006810C1" w:rsidRDefault="00D971D3" w:rsidP="00837DC0">
            <w:pPr>
              <w:rPr>
                <w:rFonts w:ascii="Calibri" w:hAnsi="Calibri" w:cs="Calibri"/>
              </w:rPr>
            </w:pPr>
            <w:r>
              <w:rPr>
                <w:rFonts w:ascii="Calibri" w:hAnsi="Calibri" w:cs="Calibri"/>
              </w:rPr>
              <w:t>2025-09-26</w:t>
            </w:r>
          </w:p>
        </w:tc>
        <w:tc>
          <w:tcPr>
            <w:tcW w:w="210" w:type="pct"/>
          </w:tcPr>
          <w:p w14:paraId="0DF704A8" w14:textId="77777777" w:rsidR="00D05107" w:rsidRPr="006810C1" w:rsidRDefault="00D05107" w:rsidP="00837DC0">
            <w:pPr>
              <w:rPr>
                <w:rFonts w:ascii="Calibri" w:hAnsi="Calibri" w:cs="Calibri"/>
              </w:rPr>
            </w:pPr>
            <w:r w:rsidRPr="006810C1">
              <w:rPr>
                <w:rFonts w:ascii="Calibri" w:hAnsi="Calibri" w:cs="Calibri"/>
              </w:rPr>
              <w:t>Nr.</w:t>
            </w:r>
          </w:p>
          <w:p w14:paraId="587A5F38" w14:textId="77777777" w:rsidR="00D05107" w:rsidRPr="006810C1" w:rsidRDefault="00D05107" w:rsidP="00837DC0">
            <w:pPr>
              <w:rPr>
                <w:rFonts w:ascii="Calibri" w:hAnsi="Calibri" w:cs="Calibri"/>
              </w:rPr>
            </w:pPr>
            <w:r w:rsidRPr="006810C1">
              <w:rPr>
                <w:rFonts w:ascii="Calibri" w:hAnsi="Calibri" w:cs="Calibri"/>
              </w:rPr>
              <w:t>Nr.</w:t>
            </w:r>
          </w:p>
          <w:p w14:paraId="04BCC815" w14:textId="77777777" w:rsidR="00D05107" w:rsidRDefault="00EE439E" w:rsidP="00837DC0">
            <w:pPr>
              <w:rPr>
                <w:rFonts w:ascii="Calibri" w:hAnsi="Calibri" w:cs="Calibri"/>
              </w:rPr>
            </w:pPr>
            <w:r w:rsidRPr="006810C1">
              <w:rPr>
                <w:rFonts w:ascii="Calibri" w:hAnsi="Calibri" w:cs="Calibri"/>
              </w:rPr>
              <w:t>Nr.</w:t>
            </w:r>
          </w:p>
          <w:p w14:paraId="69A3DE67" w14:textId="12375556" w:rsidR="00D971D3" w:rsidRPr="006810C1" w:rsidRDefault="00D971D3" w:rsidP="00837DC0">
            <w:pPr>
              <w:rPr>
                <w:rFonts w:ascii="Calibri" w:hAnsi="Calibri" w:cs="Calibri"/>
              </w:rPr>
            </w:pPr>
            <w:r>
              <w:rPr>
                <w:rFonts w:ascii="Calibri" w:hAnsi="Calibri" w:cs="Calibri"/>
              </w:rPr>
              <w:t>Nr.</w:t>
            </w:r>
          </w:p>
        </w:tc>
        <w:tc>
          <w:tcPr>
            <w:tcW w:w="717" w:type="pct"/>
          </w:tcPr>
          <w:p w14:paraId="4E98074F" w14:textId="77777777" w:rsidR="00D05107" w:rsidRPr="006810C1" w:rsidRDefault="00D05107" w:rsidP="00837DC0">
            <w:pPr>
              <w:rPr>
                <w:rFonts w:ascii="Calibri" w:hAnsi="Calibri" w:cs="Calibri"/>
              </w:rPr>
            </w:pPr>
            <w:r w:rsidRPr="006810C1">
              <w:rPr>
                <w:rFonts w:ascii="Calibri" w:hAnsi="Calibri" w:cs="Calibri"/>
              </w:rPr>
              <w:t xml:space="preserve">4S-     (7.3 </w:t>
            </w:r>
            <w:r w:rsidRPr="006810C1">
              <w:rPr>
                <w:rFonts w:ascii="Calibri" w:hAnsi="Calibri" w:cs="Calibri"/>
                <w:noProof/>
              </w:rPr>
              <w:t>Mr.)</w:t>
            </w:r>
          </w:p>
          <w:p w14:paraId="395D3F23" w14:textId="77777777" w:rsidR="00D05107" w:rsidRPr="006810C1" w:rsidRDefault="00537A78" w:rsidP="00837DC0">
            <w:pPr>
              <w:rPr>
                <w:rFonts w:ascii="Calibri" w:hAnsi="Calibri" w:cs="Calibri"/>
              </w:rPr>
            </w:pPr>
            <w:r w:rsidRPr="006810C1">
              <w:rPr>
                <w:rFonts w:ascii="Calibri" w:hAnsi="Calibri" w:cs="Calibri"/>
              </w:rPr>
              <w:t>4S-1098</w:t>
            </w:r>
          </w:p>
          <w:p w14:paraId="53ACC15B" w14:textId="77777777" w:rsidR="00D05107" w:rsidRDefault="000C2044" w:rsidP="00837DC0">
            <w:pPr>
              <w:rPr>
                <w:rFonts w:ascii="Calibri" w:hAnsi="Calibri" w:cs="Calibri"/>
              </w:rPr>
            </w:pPr>
            <w:r w:rsidRPr="006810C1">
              <w:rPr>
                <w:rFonts w:ascii="Calibri" w:hAnsi="Calibri" w:cs="Calibri"/>
              </w:rPr>
              <w:t>4S-1211</w:t>
            </w:r>
          </w:p>
          <w:p w14:paraId="5AD17048" w14:textId="77777777" w:rsidR="00D971D3" w:rsidRDefault="00D971D3" w:rsidP="00837DC0">
            <w:pPr>
              <w:rPr>
                <w:rFonts w:ascii="Calibri" w:hAnsi="Calibri" w:cs="Calibri"/>
              </w:rPr>
            </w:pPr>
            <w:r>
              <w:rPr>
                <w:rFonts w:ascii="Calibri" w:hAnsi="Calibri" w:cs="Calibri"/>
              </w:rPr>
              <w:t>4S-1394</w:t>
            </w:r>
          </w:p>
          <w:p w14:paraId="0FED4E98" w14:textId="77777777" w:rsidR="00C151E7" w:rsidRDefault="00C151E7" w:rsidP="00837DC0">
            <w:pPr>
              <w:rPr>
                <w:rFonts w:ascii="Calibri" w:hAnsi="Calibri" w:cs="Calibri"/>
              </w:rPr>
            </w:pPr>
          </w:p>
          <w:p w14:paraId="239AC966" w14:textId="77777777" w:rsidR="001A56F9" w:rsidRDefault="001A56F9" w:rsidP="00837DC0">
            <w:pPr>
              <w:rPr>
                <w:rFonts w:ascii="Calibri" w:hAnsi="Calibri" w:cs="Calibri"/>
              </w:rPr>
            </w:pPr>
          </w:p>
          <w:p w14:paraId="45E3B838" w14:textId="77777777" w:rsidR="001A56F9" w:rsidRDefault="001A56F9" w:rsidP="00837DC0">
            <w:pPr>
              <w:rPr>
                <w:rFonts w:ascii="Calibri" w:hAnsi="Calibri" w:cs="Calibri"/>
              </w:rPr>
            </w:pPr>
          </w:p>
          <w:p w14:paraId="13BFCF16" w14:textId="77777777" w:rsidR="001A56F9" w:rsidRDefault="001A56F9" w:rsidP="00837DC0">
            <w:pPr>
              <w:rPr>
                <w:rFonts w:ascii="Calibri" w:hAnsi="Calibri" w:cs="Calibri"/>
              </w:rPr>
            </w:pPr>
          </w:p>
          <w:p w14:paraId="494BE899" w14:textId="75D34B7D" w:rsidR="001A56F9" w:rsidRPr="006810C1" w:rsidRDefault="001A56F9" w:rsidP="00837DC0">
            <w:pPr>
              <w:rPr>
                <w:rFonts w:ascii="Calibri" w:hAnsi="Calibri" w:cs="Calibri"/>
              </w:rPr>
            </w:pPr>
          </w:p>
        </w:tc>
      </w:tr>
    </w:tbl>
    <w:p w14:paraId="74903F06" w14:textId="77777777" w:rsidR="004734B5" w:rsidRPr="006810C1" w:rsidRDefault="004734B5" w:rsidP="004734B5">
      <w:pPr>
        <w:pStyle w:val="Title"/>
        <w:rPr>
          <w:rFonts w:ascii="Calibri" w:hAnsi="Calibri" w:cs="Calibri"/>
        </w:rPr>
      </w:pPr>
      <w:r w:rsidRPr="006810C1">
        <w:rPr>
          <w:rFonts w:ascii="Calibri" w:hAnsi="Calibri" w:cs="Calibri"/>
        </w:rPr>
        <w:t>TIKRINIMO ataskaita</w:t>
      </w:r>
    </w:p>
    <w:p w14:paraId="5CCED213" w14:textId="77777777" w:rsidR="004734B5" w:rsidRPr="006810C1" w:rsidRDefault="004734B5" w:rsidP="004734B5">
      <w:pPr>
        <w:pStyle w:val="Heading1"/>
        <w:spacing w:before="240"/>
        <w:ind w:left="142" w:right="142"/>
        <w:rPr>
          <w:rFonts w:ascii="Calibri" w:hAnsi="Calibri" w:cs="Calibri"/>
        </w:rPr>
      </w:pPr>
      <w:r w:rsidRPr="006810C1">
        <w:rPr>
          <w:rFonts w:ascii="Calibri" w:hAnsi="Calibri" w:cs="Calibri"/>
        </w:rPr>
        <w:t>bendra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969"/>
        <w:gridCol w:w="5917"/>
      </w:tblGrid>
      <w:tr w:rsidR="006810C1" w:rsidRPr="0078348D" w14:paraId="22D733A6" w14:textId="77777777" w:rsidTr="006810C1">
        <w:tc>
          <w:tcPr>
            <w:tcW w:w="3686" w:type="dxa"/>
            <w:tcBorders>
              <w:top w:val="nil"/>
              <w:left w:val="nil"/>
              <w:bottom w:val="single" w:sz="4" w:space="0" w:color="auto"/>
              <w:right w:val="nil"/>
            </w:tcBorders>
            <w:vAlign w:val="bottom"/>
          </w:tcPr>
          <w:p w14:paraId="055E05BD"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TIKrinimo pradžios data</w:t>
            </w:r>
          </w:p>
        </w:tc>
        <w:tc>
          <w:tcPr>
            <w:tcW w:w="3969" w:type="dxa"/>
            <w:tcBorders>
              <w:top w:val="nil"/>
              <w:left w:val="nil"/>
              <w:bottom w:val="single" w:sz="4" w:space="0" w:color="auto"/>
              <w:right w:val="nil"/>
            </w:tcBorders>
            <w:vAlign w:val="bottom"/>
          </w:tcPr>
          <w:p w14:paraId="030EC72E"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TIKrinimo ataskaitos pavadinimas</w:t>
            </w:r>
          </w:p>
        </w:tc>
        <w:tc>
          <w:tcPr>
            <w:tcW w:w="5917" w:type="dxa"/>
            <w:tcBorders>
              <w:top w:val="nil"/>
              <w:left w:val="nil"/>
              <w:bottom w:val="single" w:sz="4" w:space="0" w:color="auto"/>
              <w:right w:val="nil"/>
            </w:tcBorders>
            <w:vAlign w:val="bottom"/>
          </w:tcPr>
          <w:p w14:paraId="68FBE6EE"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Parengė:</w:t>
            </w:r>
          </w:p>
        </w:tc>
      </w:tr>
      <w:tr w:rsidR="003C51E1" w:rsidRPr="0078348D" w14:paraId="59E305F0" w14:textId="77777777" w:rsidTr="006810C1">
        <w:tc>
          <w:tcPr>
            <w:tcW w:w="3686" w:type="dxa"/>
            <w:tcBorders>
              <w:top w:val="single" w:sz="4" w:space="0" w:color="auto"/>
            </w:tcBorders>
          </w:tcPr>
          <w:p w14:paraId="34E52319" w14:textId="77777777" w:rsidR="003C51E1" w:rsidRPr="006810C1" w:rsidRDefault="00ED7719"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2025 m. gegužės 12 d.</w:t>
            </w:r>
          </w:p>
        </w:tc>
        <w:tc>
          <w:tcPr>
            <w:tcW w:w="3969" w:type="dxa"/>
            <w:tcBorders>
              <w:top w:val="single" w:sz="4" w:space="0" w:color="auto"/>
            </w:tcBorders>
          </w:tcPr>
          <w:p w14:paraId="55804DF9" w14:textId="77777777" w:rsidR="003C51E1" w:rsidRPr="006810C1" w:rsidRDefault="004F3605" w:rsidP="006810C1">
            <w:pPr>
              <w:spacing w:before="40" w:after="40"/>
              <w:rPr>
                <w:rFonts w:ascii="Calibri" w:eastAsia="Calibri" w:hAnsi="Calibri" w:cs="Calibri"/>
                <w:sz w:val="20"/>
                <w:lang w:eastAsia="lt-LT"/>
              </w:rPr>
            </w:pPr>
            <w:bookmarkStart w:id="1" w:name="_Hlk162330001"/>
            <w:r w:rsidRPr="006810C1">
              <w:rPr>
                <w:rFonts w:ascii="Calibri" w:eastAsia="Calibri" w:hAnsi="Calibri" w:cs="Calibri"/>
                <w:kern w:val="2"/>
                <w:sz w:val="20"/>
              </w:rPr>
              <w:t>Lietuvos mokslo tarybos viešųjų pirkimų</w:t>
            </w:r>
            <w:r w:rsidRPr="006810C1">
              <w:rPr>
                <w:rFonts w:ascii="Calibri" w:hAnsi="Calibri" w:cs="Calibri"/>
                <w:sz w:val="20"/>
                <w:lang w:eastAsia="lt-LT"/>
              </w:rPr>
              <w:t xml:space="preserve"> </w:t>
            </w:r>
            <w:r w:rsidRPr="006810C1">
              <w:rPr>
                <w:rFonts w:ascii="Calibri" w:eastAsia="Calibri" w:hAnsi="Calibri" w:cs="Calibri"/>
                <w:kern w:val="2"/>
                <w:sz w:val="20"/>
              </w:rPr>
              <w:t>valdysenos tikrinima</w:t>
            </w:r>
            <w:bookmarkEnd w:id="1"/>
            <w:r w:rsidRPr="006810C1">
              <w:rPr>
                <w:rFonts w:ascii="Calibri" w:eastAsia="Calibri" w:hAnsi="Calibri" w:cs="Calibri"/>
                <w:kern w:val="2"/>
                <w:sz w:val="20"/>
              </w:rPr>
              <w:t>s</w:t>
            </w:r>
          </w:p>
        </w:tc>
        <w:tc>
          <w:tcPr>
            <w:tcW w:w="5917" w:type="dxa"/>
            <w:tcBorders>
              <w:top w:val="single" w:sz="4" w:space="0" w:color="auto"/>
            </w:tcBorders>
          </w:tcPr>
          <w:p w14:paraId="363C25C5" w14:textId="68F2D309" w:rsidR="004F3605" w:rsidRPr="006810C1" w:rsidRDefault="004F360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 xml:space="preserve">Pirkimų valdysenos skyriaus vyriausioji specialistė </w:t>
            </w:r>
            <w:r w:rsidR="00187538">
              <w:rPr>
                <w:rFonts w:ascii="Calibri" w:eastAsia="Calibri" w:hAnsi="Calibri" w:cs="Calibri"/>
                <w:sz w:val="20"/>
                <w:lang w:eastAsia="lt-LT"/>
              </w:rPr>
              <w:t>A. M.</w:t>
            </w:r>
            <w:r w:rsidRPr="006810C1">
              <w:rPr>
                <w:rFonts w:ascii="Calibri" w:eastAsia="Calibri" w:hAnsi="Calibri" w:cs="Calibri"/>
                <w:sz w:val="20"/>
                <w:lang w:eastAsia="lt-LT"/>
              </w:rPr>
              <w:t xml:space="preserve"> </w:t>
            </w:r>
          </w:p>
          <w:p w14:paraId="3C81C804" w14:textId="56AD5F3D" w:rsidR="004F3605" w:rsidRPr="006810C1" w:rsidRDefault="004F3605" w:rsidP="006810C1">
            <w:pPr>
              <w:spacing w:before="40" w:after="40"/>
              <w:rPr>
                <w:rFonts w:ascii="Calibri" w:eastAsia="Calibri" w:hAnsi="Calibri" w:cs="Calibri"/>
                <w:sz w:val="20"/>
                <w:lang w:eastAsia="lt-LT"/>
              </w:rPr>
            </w:pPr>
          </w:p>
        </w:tc>
      </w:tr>
    </w:tbl>
    <w:p w14:paraId="7567A2C6" w14:textId="77777777" w:rsidR="004734B5" w:rsidRPr="006810C1"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9871"/>
      </w:tblGrid>
      <w:tr w:rsidR="004734B5" w:rsidRPr="0078348D" w14:paraId="1888FFC4" w14:textId="77777777" w:rsidTr="006810C1">
        <w:tc>
          <w:tcPr>
            <w:tcW w:w="3630" w:type="dxa"/>
            <w:tcBorders>
              <w:top w:val="nil"/>
              <w:left w:val="nil"/>
              <w:bottom w:val="single" w:sz="4" w:space="0" w:color="auto"/>
              <w:right w:val="nil"/>
            </w:tcBorders>
            <w:vAlign w:val="bottom"/>
          </w:tcPr>
          <w:p w14:paraId="23DC76EC"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TIKrinimo APIMTIS</w:t>
            </w:r>
            <w:r w:rsidR="00780CDA" w:rsidRPr="006810C1">
              <w:rPr>
                <w:rFonts w:ascii="Calibri" w:eastAsia="Calibri" w:hAnsi="Calibri" w:cs="Calibri"/>
                <w:sz w:val="20"/>
                <w:szCs w:val="24"/>
                <w:vertAlign w:val="superscript"/>
                <w:lang w:eastAsia="lt-LT"/>
              </w:rPr>
              <w:footnoteReference w:id="1"/>
            </w:r>
            <w:r w:rsidRPr="006810C1">
              <w:rPr>
                <w:rFonts w:ascii="Calibri" w:eastAsia="Calibri" w:hAnsi="Calibri" w:cs="Calibri"/>
                <w:caps/>
                <w:color w:val="2F5496"/>
                <w:sz w:val="20"/>
                <w:lang w:eastAsia="lt-LT"/>
              </w:rPr>
              <w:t>:</w:t>
            </w:r>
          </w:p>
        </w:tc>
        <w:tc>
          <w:tcPr>
            <w:tcW w:w="9680" w:type="dxa"/>
            <w:tcBorders>
              <w:top w:val="nil"/>
              <w:left w:val="nil"/>
              <w:bottom w:val="single" w:sz="4" w:space="0" w:color="auto"/>
              <w:right w:val="nil"/>
            </w:tcBorders>
            <w:vAlign w:val="bottom"/>
          </w:tcPr>
          <w:p w14:paraId="5BCB1246" w14:textId="77777777" w:rsidR="004734B5" w:rsidRPr="006810C1" w:rsidRDefault="004734B5" w:rsidP="006810C1">
            <w:pPr>
              <w:spacing w:before="40" w:after="40"/>
              <w:rPr>
                <w:rFonts w:ascii="Calibri" w:eastAsia="Calibri" w:hAnsi="Calibri" w:cs="Calibri"/>
                <w:caps/>
                <w:color w:val="2F5496"/>
                <w:sz w:val="20"/>
                <w:lang w:eastAsia="lt-LT"/>
              </w:rPr>
            </w:pPr>
          </w:p>
        </w:tc>
      </w:tr>
      <w:tr w:rsidR="004734B5" w:rsidRPr="0078348D" w14:paraId="670A0C79" w14:textId="77777777" w:rsidTr="006810C1">
        <w:tc>
          <w:tcPr>
            <w:tcW w:w="3630" w:type="dxa"/>
            <w:tcBorders>
              <w:top w:val="single" w:sz="4" w:space="0" w:color="auto"/>
            </w:tcBorders>
          </w:tcPr>
          <w:p w14:paraId="5AC8D11A"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A dalis</w:t>
            </w:r>
          </w:p>
        </w:tc>
        <w:tc>
          <w:tcPr>
            <w:tcW w:w="9680" w:type="dxa"/>
            <w:tcBorders>
              <w:top w:val="single" w:sz="4" w:space="0" w:color="auto"/>
            </w:tcBorders>
          </w:tcPr>
          <w:p w14:paraId="650AB68C"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PASIRENGIMO PIRKIMUI PROCESO – NUO POREIKIO ATSIRADIMO IKI PIRKIMO PASKELBIMO, ETAPAS</w:t>
            </w:r>
          </w:p>
        </w:tc>
      </w:tr>
      <w:tr w:rsidR="004734B5" w:rsidRPr="0078348D" w14:paraId="7B0F96D8" w14:textId="77777777" w:rsidTr="006810C1">
        <w:tc>
          <w:tcPr>
            <w:tcW w:w="3630" w:type="dxa"/>
          </w:tcPr>
          <w:p w14:paraId="078D6237"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B dalis</w:t>
            </w:r>
          </w:p>
        </w:tc>
        <w:tc>
          <w:tcPr>
            <w:tcW w:w="9680" w:type="dxa"/>
          </w:tcPr>
          <w:p w14:paraId="55FD8CCE"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PIRKIMO PROCEDŪROS IR PROCEDŪRŲ PO PIRKIMO ATLIKIMO VYKDYMO ETAPAS</w:t>
            </w:r>
          </w:p>
        </w:tc>
      </w:tr>
      <w:tr w:rsidR="004734B5" w:rsidRPr="0078348D" w14:paraId="6FE140BA" w14:textId="77777777" w:rsidTr="006810C1">
        <w:tc>
          <w:tcPr>
            <w:tcW w:w="3630" w:type="dxa"/>
          </w:tcPr>
          <w:p w14:paraId="201ADEC5"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C dalis</w:t>
            </w:r>
          </w:p>
        </w:tc>
        <w:tc>
          <w:tcPr>
            <w:tcW w:w="9680" w:type="dxa"/>
          </w:tcPr>
          <w:p w14:paraId="41E1009C"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SUTARTIES VYKDYMO ETAPAS</w:t>
            </w:r>
          </w:p>
        </w:tc>
      </w:tr>
    </w:tbl>
    <w:p w14:paraId="6D6F89BA" w14:textId="77777777" w:rsidR="004734B5" w:rsidRPr="006810C1" w:rsidRDefault="004734B5" w:rsidP="004734B5">
      <w:pPr>
        <w:pStyle w:val="Heading1"/>
        <w:spacing w:before="240"/>
        <w:ind w:left="142" w:right="142"/>
        <w:rPr>
          <w:rFonts w:ascii="Calibri" w:hAnsi="Calibri" w:cs="Calibri"/>
        </w:rPr>
      </w:pPr>
      <w:r w:rsidRPr="006810C1">
        <w:rPr>
          <w:rFonts w:ascii="Calibri" w:hAnsi="Calibri" w:cs="Calibri"/>
        </w:rPr>
        <w:t>SĄVOKOS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0737"/>
      </w:tblGrid>
      <w:tr w:rsidR="004734B5" w:rsidRPr="0078348D" w14:paraId="5C5555CB" w14:textId="77777777" w:rsidTr="006810C1">
        <w:tc>
          <w:tcPr>
            <w:tcW w:w="2835" w:type="dxa"/>
            <w:tcBorders>
              <w:top w:val="nil"/>
              <w:left w:val="nil"/>
              <w:bottom w:val="single" w:sz="4" w:space="0" w:color="auto"/>
              <w:right w:val="nil"/>
            </w:tcBorders>
            <w:vAlign w:val="bottom"/>
          </w:tcPr>
          <w:p w14:paraId="6B0398DB"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TRUMPINYS</w:t>
            </w:r>
          </w:p>
        </w:tc>
        <w:tc>
          <w:tcPr>
            <w:tcW w:w="10737" w:type="dxa"/>
            <w:tcBorders>
              <w:top w:val="nil"/>
              <w:left w:val="nil"/>
              <w:bottom w:val="single" w:sz="4" w:space="0" w:color="auto"/>
              <w:right w:val="nil"/>
            </w:tcBorders>
            <w:vAlign w:val="bottom"/>
          </w:tcPr>
          <w:p w14:paraId="040C062B"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Aprašymas</w:t>
            </w:r>
          </w:p>
        </w:tc>
      </w:tr>
      <w:tr w:rsidR="004F3605" w:rsidRPr="0078348D" w14:paraId="6D19AA63" w14:textId="77777777" w:rsidTr="006810C1">
        <w:tc>
          <w:tcPr>
            <w:tcW w:w="2835" w:type="dxa"/>
            <w:tcBorders>
              <w:top w:val="single" w:sz="4" w:space="0" w:color="auto"/>
              <w:bottom w:val="single" w:sz="4" w:space="0" w:color="auto"/>
            </w:tcBorders>
          </w:tcPr>
          <w:p w14:paraId="50C93319" w14:textId="77777777" w:rsidR="004F3605" w:rsidRPr="006810C1" w:rsidRDefault="00DC0A5D" w:rsidP="006810C1">
            <w:pPr>
              <w:spacing w:before="40" w:after="40"/>
              <w:rPr>
                <w:rFonts w:ascii="Calibri" w:eastAsia="Calibri" w:hAnsi="Calibri" w:cs="Calibri"/>
                <w:b/>
                <w:sz w:val="20"/>
                <w:lang w:eastAsia="lt-LT"/>
              </w:rPr>
            </w:pPr>
            <w:r w:rsidRPr="006810C1">
              <w:rPr>
                <w:rFonts w:ascii="Calibri" w:eastAsia="Calibri" w:hAnsi="Calibri" w:cs="Calibri"/>
                <w:b/>
                <w:sz w:val="20"/>
                <w:lang w:eastAsia="lt-LT"/>
              </w:rPr>
              <w:t>BVPŽ kodas</w:t>
            </w:r>
          </w:p>
        </w:tc>
        <w:tc>
          <w:tcPr>
            <w:tcW w:w="10737" w:type="dxa"/>
            <w:tcBorders>
              <w:top w:val="single" w:sz="4" w:space="0" w:color="auto"/>
              <w:bottom w:val="single" w:sz="4" w:space="0" w:color="auto"/>
            </w:tcBorders>
          </w:tcPr>
          <w:p w14:paraId="51BA2491" w14:textId="77777777" w:rsidR="004F3605" w:rsidRPr="006810C1" w:rsidRDefault="00DC0A5D" w:rsidP="006810C1">
            <w:pPr>
              <w:spacing w:before="40" w:after="40"/>
              <w:jc w:val="both"/>
              <w:rPr>
                <w:rFonts w:ascii="Calibri" w:eastAsia="Calibri" w:hAnsi="Calibri" w:cs="Calibri"/>
                <w:bCs/>
                <w:sz w:val="20"/>
                <w:lang w:eastAsia="lt-LT"/>
              </w:rPr>
            </w:pPr>
            <w:r w:rsidRPr="006810C1">
              <w:rPr>
                <w:rFonts w:ascii="Calibri" w:eastAsia="Calibri" w:hAnsi="Calibri" w:cs="Calibri"/>
                <w:bCs/>
                <w:sz w:val="20"/>
                <w:lang w:eastAsia="lt-LT"/>
              </w:rPr>
              <w:t xml:space="preserve">Kodas pagal Bendrąjį viešųjų pirkimų žodyną, patvirtintą 2002 m. lapkričio 5 d. Europos Parlamento ir Tarybos reglamentu (EB) </w:t>
            </w:r>
            <w:r w:rsidR="000E70C4" w:rsidRPr="006810C1">
              <w:rPr>
                <w:rFonts w:ascii="Calibri" w:eastAsia="Calibri" w:hAnsi="Calibri" w:cs="Calibri"/>
                <w:bCs/>
                <w:sz w:val="20"/>
                <w:lang w:eastAsia="lt-LT"/>
              </w:rPr>
              <w:t xml:space="preserve">     </w:t>
            </w:r>
            <w:r w:rsidRPr="006810C1">
              <w:rPr>
                <w:rFonts w:ascii="Calibri" w:eastAsia="Calibri" w:hAnsi="Calibri" w:cs="Calibri"/>
                <w:bCs/>
                <w:sz w:val="20"/>
                <w:lang w:eastAsia="lt-LT"/>
              </w:rPr>
              <w:t>Nr. 2195/2002.</w:t>
            </w:r>
          </w:p>
        </w:tc>
      </w:tr>
      <w:tr w:rsidR="00DC0A5D" w:rsidRPr="0078348D" w14:paraId="6A975B1E" w14:textId="77777777" w:rsidTr="006810C1">
        <w:tc>
          <w:tcPr>
            <w:tcW w:w="2835" w:type="dxa"/>
            <w:tcBorders>
              <w:top w:val="single" w:sz="4" w:space="0" w:color="auto"/>
              <w:left w:val="single" w:sz="4" w:space="0" w:color="auto"/>
              <w:bottom w:val="single" w:sz="4" w:space="0" w:color="auto"/>
              <w:right w:val="single" w:sz="4" w:space="0" w:color="auto"/>
            </w:tcBorders>
          </w:tcPr>
          <w:p w14:paraId="0CAA7E65" w14:textId="77777777" w:rsidR="00DC0A5D" w:rsidRPr="006810C1" w:rsidRDefault="00DC0A5D" w:rsidP="006810C1">
            <w:pPr>
              <w:spacing w:before="40" w:after="40"/>
              <w:rPr>
                <w:rFonts w:ascii="Calibri" w:eastAsia="Calibri" w:hAnsi="Calibri" w:cs="Calibri"/>
                <w:b/>
                <w:bCs/>
                <w:sz w:val="20"/>
                <w:lang w:eastAsia="lt-LT"/>
              </w:rPr>
            </w:pPr>
            <w:r w:rsidRPr="006810C1">
              <w:rPr>
                <w:rFonts w:ascii="Calibri" w:hAnsi="Calibri" w:cs="Calibri"/>
                <w:b/>
                <w:bCs/>
                <w:sz w:val="20"/>
                <w:lang w:eastAsia="lt-LT"/>
              </w:rPr>
              <w:t>CPO</w:t>
            </w:r>
          </w:p>
        </w:tc>
        <w:tc>
          <w:tcPr>
            <w:tcW w:w="10737" w:type="dxa"/>
            <w:tcBorders>
              <w:top w:val="single" w:sz="4" w:space="0" w:color="auto"/>
              <w:left w:val="single" w:sz="4" w:space="0" w:color="auto"/>
              <w:bottom w:val="single" w:sz="4" w:space="0" w:color="auto"/>
              <w:right w:val="single" w:sz="4" w:space="0" w:color="auto"/>
            </w:tcBorders>
          </w:tcPr>
          <w:p w14:paraId="03BFA7DC" w14:textId="77777777" w:rsidR="00DC0A5D" w:rsidRPr="006810C1" w:rsidRDefault="00DC0A5D" w:rsidP="006810C1">
            <w:pPr>
              <w:spacing w:before="40" w:after="40"/>
              <w:jc w:val="both"/>
              <w:rPr>
                <w:rFonts w:ascii="Calibri" w:eastAsia="Calibri" w:hAnsi="Calibri" w:cs="Calibri"/>
                <w:bCs/>
                <w:sz w:val="20"/>
                <w:lang w:eastAsia="lt-LT"/>
              </w:rPr>
            </w:pPr>
            <w:r w:rsidRPr="006810C1">
              <w:rPr>
                <w:rFonts w:ascii="Calibri" w:hAnsi="Calibri" w:cs="Calibri"/>
                <w:sz w:val="20"/>
                <w:lang w:eastAsia="lt-LT"/>
              </w:rPr>
              <w:t>Perkančioji organizacija, kuriai suteiktas centrinės perkančiosios organizacijos statusas.</w:t>
            </w:r>
          </w:p>
        </w:tc>
      </w:tr>
      <w:tr w:rsidR="00DC0A5D" w:rsidRPr="0078348D" w14:paraId="747B585D" w14:textId="77777777" w:rsidTr="006810C1">
        <w:tc>
          <w:tcPr>
            <w:tcW w:w="2835" w:type="dxa"/>
            <w:tcBorders>
              <w:top w:val="single" w:sz="4" w:space="0" w:color="auto"/>
              <w:bottom w:val="single" w:sz="4" w:space="0" w:color="auto"/>
            </w:tcBorders>
          </w:tcPr>
          <w:p w14:paraId="4B8F7094" w14:textId="77777777" w:rsidR="00DC0A5D" w:rsidRPr="006810C1" w:rsidRDefault="00DC0A5D"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 xml:space="preserve">CPO LT </w:t>
            </w:r>
          </w:p>
        </w:tc>
        <w:tc>
          <w:tcPr>
            <w:tcW w:w="10737" w:type="dxa"/>
            <w:tcBorders>
              <w:top w:val="single" w:sz="4" w:space="0" w:color="auto"/>
              <w:bottom w:val="single" w:sz="4" w:space="0" w:color="auto"/>
            </w:tcBorders>
          </w:tcPr>
          <w:p w14:paraId="58DEC012" w14:textId="77777777" w:rsidR="00DC0A5D" w:rsidRPr="006810C1" w:rsidRDefault="00DC0A5D" w:rsidP="006810C1">
            <w:pPr>
              <w:spacing w:before="40" w:after="40"/>
              <w:jc w:val="both"/>
              <w:rPr>
                <w:rFonts w:ascii="Calibri" w:eastAsia="Calibri" w:hAnsi="Calibri" w:cs="Calibri"/>
                <w:bCs/>
                <w:sz w:val="20"/>
                <w:lang w:eastAsia="lt-LT"/>
              </w:rPr>
            </w:pPr>
            <w:r w:rsidRPr="006810C1">
              <w:rPr>
                <w:rFonts w:ascii="Calibri" w:eastAsia="Calibri" w:hAnsi="Calibri" w:cs="Calibri"/>
                <w:bCs/>
                <w:sz w:val="20"/>
                <w:lang w:eastAsia="lt-LT"/>
              </w:rPr>
              <w:t>VšĮ CPO LT (į. k. 302913276).</w:t>
            </w:r>
          </w:p>
        </w:tc>
      </w:tr>
      <w:tr w:rsidR="00615DB9" w:rsidRPr="0078348D" w14:paraId="7FEC61AD" w14:textId="77777777" w:rsidTr="006810C1">
        <w:tc>
          <w:tcPr>
            <w:tcW w:w="2835" w:type="dxa"/>
            <w:tcBorders>
              <w:top w:val="single" w:sz="4" w:space="0" w:color="auto"/>
              <w:bottom w:val="single" w:sz="4" w:space="0" w:color="auto"/>
            </w:tcBorders>
          </w:tcPr>
          <w:p w14:paraId="3AF9E238" w14:textId="77777777" w:rsidR="00615DB9" w:rsidRPr="006810C1" w:rsidRDefault="00615DB9" w:rsidP="006810C1">
            <w:pPr>
              <w:spacing w:before="40" w:after="40"/>
              <w:rPr>
                <w:rFonts w:ascii="Calibri" w:eastAsia="Calibri" w:hAnsi="Calibri" w:cs="Calibri"/>
                <w:b/>
                <w:bCs/>
                <w:color w:val="595959"/>
                <w:sz w:val="20"/>
                <w:lang w:eastAsia="lt-LT"/>
              </w:rPr>
            </w:pPr>
            <w:r w:rsidRPr="006810C1">
              <w:rPr>
                <w:rFonts w:ascii="Calibri" w:eastAsia="Calibri" w:hAnsi="Calibri" w:cs="Calibri"/>
                <w:b/>
                <w:bCs/>
                <w:sz w:val="20"/>
                <w:lang w:eastAsia="lt-LT"/>
              </w:rPr>
              <w:t>CVP IS</w:t>
            </w:r>
          </w:p>
        </w:tc>
        <w:tc>
          <w:tcPr>
            <w:tcW w:w="10737" w:type="dxa"/>
            <w:tcBorders>
              <w:top w:val="single" w:sz="4" w:space="0" w:color="auto"/>
              <w:bottom w:val="single" w:sz="4" w:space="0" w:color="auto"/>
            </w:tcBorders>
          </w:tcPr>
          <w:p w14:paraId="1F6850B1" w14:textId="77777777" w:rsidR="00615DB9" w:rsidRPr="006810C1" w:rsidRDefault="00615DB9" w:rsidP="006810C1">
            <w:pPr>
              <w:spacing w:before="40" w:after="40"/>
              <w:jc w:val="both"/>
              <w:rPr>
                <w:rFonts w:ascii="Calibri" w:eastAsia="Calibri" w:hAnsi="Calibri" w:cs="Calibri"/>
                <w:bCs/>
                <w:sz w:val="20"/>
                <w:lang w:eastAsia="lt-LT"/>
              </w:rPr>
            </w:pPr>
            <w:r w:rsidRPr="006810C1">
              <w:rPr>
                <w:rFonts w:ascii="Calibri" w:eastAsia="Calibri" w:hAnsi="Calibri" w:cs="Calibri"/>
                <w:sz w:val="20"/>
                <w:lang w:eastAsia="lt-LT"/>
              </w:rPr>
              <w:t>Centrinė viešųjų pirkimų informacinė sistema.</w:t>
            </w:r>
          </w:p>
        </w:tc>
      </w:tr>
      <w:tr w:rsidR="00615DB9" w:rsidRPr="0078348D" w14:paraId="2E8DF50B" w14:textId="77777777" w:rsidTr="006810C1">
        <w:tc>
          <w:tcPr>
            <w:tcW w:w="2835" w:type="dxa"/>
            <w:tcBorders>
              <w:top w:val="single" w:sz="4" w:space="0" w:color="auto"/>
              <w:bottom w:val="single" w:sz="4" w:space="0" w:color="auto"/>
            </w:tcBorders>
          </w:tcPr>
          <w:p w14:paraId="2A6C1FB6" w14:textId="77777777" w:rsidR="00615DB9" w:rsidRPr="006810C1" w:rsidRDefault="00615DB9" w:rsidP="006810C1">
            <w:pPr>
              <w:spacing w:before="40" w:after="40"/>
              <w:rPr>
                <w:rFonts w:ascii="Calibri" w:eastAsia="Calibri" w:hAnsi="Calibri" w:cs="Calibri"/>
                <w:b/>
                <w:bCs/>
                <w:sz w:val="20"/>
                <w:lang w:eastAsia="lt-LT"/>
              </w:rPr>
            </w:pPr>
            <w:proofErr w:type="spellStart"/>
            <w:r w:rsidRPr="006810C1">
              <w:rPr>
                <w:rFonts w:ascii="Calibri" w:eastAsia="Calibri" w:hAnsi="Calibri" w:cs="Calibri"/>
                <w:b/>
                <w:bCs/>
                <w:sz w:val="20"/>
                <w:szCs w:val="24"/>
                <w:lang w:eastAsia="lt-LT"/>
              </w:rPr>
              <w:t>DocLogix</w:t>
            </w:r>
            <w:proofErr w:type="spellEnd"/>
          </w:p>
        </w:tc>
        <w:tc>
          <w:tcPr>
            <w:tcW w:w="10737" w:type="dxa"/>
            <w:tcBorders>
              <w:top w:val="single" w:sz="4" w:space="0" w:color="auto"/>
              <w:bottom w:val="single" w:sz="4" w:space="0" w:color="auto"/>
            </w:tcBorders>
          </w:tcPr>
          <w:p w14:paraId="11095852" w14:textId="77777777" w:rsidR="00615DB9" w:rsidRPr="006810C1" w:rsidRDefault="00615DB9" w:rsidP="006810C1">
            <w:pPr>
              <w:spacing w:before="40" w:after="40"/>
              <w:jc w:val="both"/>
              <w:rPr>
                <w:rFonts w:ascii="Calibri" w:eastAsia="Calibri" w:hAnsi="Calibri" w:cs="Calibri"/>
                <w:bCs/>
                <w:sz w:val="20"/>
                <w:lang w:eastAsia="lt-LT"/>
              </w:rPr>
            </w:pPr>
            <w:r w:rsidRPr="006810C1">
              <w:rPr>
                <w:rFonts w:ascii="Calibri" w:eastAsia="Calibri" w:hAnsi="Calibri" w:cs="Calibri"/>
                <w:bCs/>
                <w:sz w:val="20"/>
                <w:lang w:eastAsia="lt-LT"/>
              </w:rPr>
              <w:t>LMT eksploatuojama dokumentų valdymo sistema.</w:t>
            </w:r>
          </w:p>
        </w:tc>
      </w:tr>
      <w:tr w:rsidR="00615DB9" w:rsidRPr="0078348D" w14:paraId="73B73551" w14:textId="77777777" w:rsidTr="006810C1">
        <w:tc>
          <w:tcPr>
            <w:tcW w:w="2835" w:type="dxa"/>
            <w:tcBorders>
              <w:top w:val="single" w:sz="4" w:space="0" w:color="auto"/>
              <w:bottom w:val="single" w:sz="4" w:space="0" w:color="auto"/>
            </w:tcBorders>
          </w:tcPr>
          <w:p w14:paraId="16FE63C4" w14:textId="77777777" w:rsidR="00615DB9" w:rsidRPr="006810C1" w:rsidRDefault="00615DB9" w:rsidP="006810C1">
            <w:pPr>
              <w:spacing w:before="40" w:after="40"/>
              <w:rPr>
                <w:rFonts w:ascii="Calibri" w:eastAsia="Calibri" w:hAnsi="Calibri" w:cs="Calibri"/>
                <w:b/>
                <w:sz w:val="20"/>
                <w:szCs w:val="24"/>
                <w:lang w:eastAsia="lt-LT"/>
              </w:rPr>
            </w:pPr>
            <w:r w:rsidRPr="006810C1">
              <w:rPr>
                <w:rFonts w:ascii="Calibri" w:eastAsia="Calibri" w:hAnsi="Calibri" w:cs="Calibri"/>
                <w:b/>
                <w:sz w:val="20"/>
                <w:lang w:eastAsia="lt-LT"/>
              </w:rPr>
              <w:t>Komisija</w:t>
            </w:r>
          </w:p>
        </w:tc>
        <w:tc>
          <w:tcPr>
            <w:tcW w:w="10737" w:type="dxa"/>
            <w:tcBorders>
              <w:top w:val="single" w:sz="4" w:space="0" w:color="auto"/>
              <w:bottom w:val="single" w:sz="4" w:space="0" w:color="auto"/>
            </w:tcBorders>
          </w:tcPr>
          <w:p w14:paraId="38461598" w14:textId="77777777" w:rsidR="00615DB9" w:rsidRPr="006810C1" w:rsidRDefault="00615DB9" w:rsidP="006810C1">
            <w:pPr>
              <w:spacing w:before="40" w:after="40"/>
              <w:jc w:val="both"/>
              <w:rPr>
                <w:rFonts w:ascii="Calibri" w:eastAsia="Calibri" w:hAnsi="Calibri" w:cs="Calibri"/>
                <w:bCs/>
                <w:sz w:val="20"/>
                <w:lang w:eastAsia="lt-LT"/>
              </w:rPr>
            </w:pPr>
            <w:r w:rsidRPr="006810C1">
              <w:rPr>
                <w:rFonts w:ascii="Calibri" w:eastAsia="Calibri" w:hAnsi="Calibri" w:cs="Calibri"/>
                <w:bCs/>
                <w:sz w:val="20"/>
                <w:lang w:eastAsia="lt-LT"/>
              </w:rPr>
              <w:t>LMT pirmininko 2024-02-23 įsakymu Nr. V-80 sudaryta pirkimų komisija, kurios paskirtis – atlikti LMT pirkimus.</w:t>
            </w:r>
          </w:p>
        </w:tc>
      </w:tr>
      <w:tr w:rsidR="00615DB9" w:rsidRPr="0078348D" w14:paraId="3A0CFB6C" w14:textId="77777777" w:rsidTr="006810C1">
        <w:tc>
          <w:tcPr>
            <w:tcW w:w="2835" w:type="dxa"/>
            <w:tcBorders>
              <w:top w:val="single" w:sz="4" w:space="0" w:color="auto"/>
              <w:bottom w:val="single" w:sz="4" w:space="0" w:color="auto"/>
            </w:tcBorders>
          </w:tcPr>
          <w:p w14:paraId="5685611B" w14:textId="77777777" w:rsidR="00615DB9" w:rsidRPr="006810C1" w:rsidRDefault="00615DB9" w:rsidP="006810C1">
            <w:pPr>
              <w:spacing w:before="40" w:after="40"/>
              <w:rPr>
                <w:rFonts w:ascii="Calibri" w:eastAsia="Calibri" w:hAnsi="Calibri" w:cs="Calibri"/>
                <w:b/>
                <w:sz w:val="20"/>
                <w:lang w:eastAsia="lt-LT"/>
              </w:rPr>
            </w:pPr>
            <w:r w:rsidRPr="006810C1">
              <w:rPr>
                <w:rFonts w:ascii="Calibri" w:eastAsia="Calibri" w:hAnsi="Calibri" w:cs="Calibri"/>
                <w:b/>
                <w:sz w:val="20"/>
                <w:lang w:eastAsia="lt-LT"/>
              </w:rPr>
              <w:t>Komisijos darbo reglamentas</w:t>
            </w:r>
          </w:p>
        </w:tc>
        <w:tc>
          <w:tcPr>
            <w:tcW w:w="10737" w:type="dxa"/>
            <w:tcBorders>
              <w:top w:val="single" w:sz="4" w:space="0" w:color="auto"/>
              <w:bottom w:val="single" w:sz="4" w:space="0" w:color="auto"/>
            </w:tcBorders>
          </w:tcPr>
          <w:p w14:paraId="55EB2C3D" w14:textId="77777777" w:rsidR="00615DB9" w:rsidRPr="006810C1" w:rsidRDefault="00615DB9" w:rsidP="006810C1">
            <w:pPr>
              <w:spacing w:before="40" w:after="40"/>
              <w:jc w:val="both"/>
              <w:rPr>
                <w:rFonts w:ascii="Calibri" w:eastAsia="Calibri" w:hAnsi="Calibri" w:cs="Calibri"/>
                <w:bCs/>
                <w:sz w:val="20"/>
                <w:lang w:eastAsia="lt-LT"/>
              </w:rPr>
            </w:pPr>
            <w:r w:rsidRPr="006810C1">
              <w:rPr>
                <w:rFonts w:ascii="Calibri" w:eastAsia="Calibri" w:hAnsi="Calibri" w:cs="Calibri"/>
                <w:bCs/>
                <w:sz w:val="20"/>
                <w:lang w:eastAsia="lt-LT"/>
              </w:rPr>
              <w:t>Viešųjų pirkimų komisijos darbo reglamentas, patvirtintas LMT pirmininko 2017 m. liepos 26 d. įsakymu Nr. V-183.</w:t>
            </w:r>
          </w:p>
        </w:tc>
      </w:tr>
      <w:tr w:rsidR="00615DB9" w:rsidRPr="0078348D" w14:paraId="68681173" w14:textId="77777777" w:rsidTr="006810C1">
        <w:tc>
          <w:tcPr>
            <w:tcW w:w="2835" w:type="dxa"/>
            <w:tcBorders>
              <w:top w:val="single" w:sz="4" w:space="0" w:color="auto"/>
              <w:bottom w:val="single" w:sz="4" w:space="0" w:color="auto"/>
            </w:tcBorders>
          </w:tcPr>
          <w:p w14:paraId="1F164138" w14:textId="77777777" w:rsidR="00615DB9" w:rsidRPr="006810C1" w:rsidRDefault="00615DB9"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LMT / Pirkimų vykdytojas / PV</w:t>
            </w:r>
          </w:p>
        </w:tc>
        <w:tc>
          <w:tcPr>
            <w:tcW w:w="10737" w:type="dxa"/>
            <w:tcBorders>
              <w:top w:val="single" w:sz="4" w:space="0" w:color="auto"/>
              <w:bottom w:val="single" w:sz="4" w:space="0" w:color="auto"/>
            </w:tcBorders>
          </w:tcPr>
          <w:p w14:paraId="33D0B2CC" w14:textId="77777777" w:rsidR="00615DB9" w:rsidRPr="006810C1" w:rsidRDefault="00615DB9" w:rsidP="006810C1">
            <w:pPr>
              <w:spacing w:before="40" w:after="40"/>
              <w:jc w:val="both"/>
              <w:rPr>
                <w:rFonts w:ascii="Calibri" w:eastAsia="Calibri" w:hAnsi="Calibri" w:cs="Calibri"/>
                <w:bCs/>
                <w:sz w:val="20"/>
                <w:lang w:eastAsia="lt-LT"/>
              </w:rPr>
            </w:pPr>
            <w:r w:rsidRPr="006810C1">
              <w:rPr>
                <w:rFonts w:ascii="Calibri" w:eastAsia="Calibri" w:hAnsi="Calibri" w:cs="Calibri"/>
                <w:bCs/>
                <w:sz w:val="20"/>
                <w:lang w:eastAsia="lt-LT"/>
              </w:rPr>
              <w:t>Lietuvos mokslo taryba</w:t>
            </w:r>
            <w:r w:rsidR="00303137" w:rsidRPr="006810C1">
              <w:rPr>
                <w:rFonts w:ascii="Calibri" w:eastAsia="Calibri" w:hAnsi="Calibri" w:cs="Calibri"/>
                <w:bCs/>
                <w:sz w:val="20"/>
                <w:lang w:eastAsia="lt-LT"/>
              </w:rPr>
              <w:t xml:space="preserve"> (į. k. 188716281)</w:t>
            </w:r>
            <w:r w:rsidRPr="006810C1">
              <w:rPr>
                <w:rFonts w:ascii="Calibri" w:eastAsia="Calibri" w:hAnsi="Calibri" w:cs="Calibri"/>
                <w:bCs/>
                <w:sz w:val="20"/>
                <w:lang w:eastAsia="lt-LT"/>
              </w:rPr>
              <w:t>.</w:t>
            </w:r>
          </w:p>
        </w:tc>
      </w:tr>
      <w:tr w:rsidR="00615DB9" w:rsidRPr="0078348D" w14:paraId="66C1B541" w14:textId="77777777" w:rsidTr="006810C1">
        <w:tc>
          <w:tcPr>
            <w:tcW w:w="2835" w:type="dxa"/>
            <w:tcBorders>
              <w:top w:val="single" w:sz="4" w:space="0" w:color="auto"/>
              <w:bottom w:val="single" w:sz="4" w:space="0" w:color="auto"/>
            </w:tcBorders>
          </w:tcPr>
          <w:p w14:paraId="7B7264B5" w14:textId="77777777" w:rsidR="00615DB9" w:rsidRPr="006810C1" w:rsidRDefault="00615DB9" w:rsidP="006810C1">
            <w:pPr>
              <w:spacing w:before="40" w:after="40"/>
              <w:rPr>
                <w:rFonts w:ascii="Calibri" w:eastAsia="Calibri" w:hAnsi="Calibri" w:cs="Calibri"/>
                <w:b/>
                <w:sz w:val="20"/>
                <w:lang w:eastAsia="lt-LT"/>
              </w:rPr>
            </w:pPr>
            <w:r w:rsidRPr="006810C1">
              <w:rPr>
                <w:rFonts w:ascii="Calibri" w:eastAsia="Calibri" w:hAnsi="Calibri" w:cs="Calibri"/>
                <w:b/>
                <w:sz w:val="20"/>
                <w:lang w:eastAsia="lt-LT"/>
              </w:rPr>
              <w:t>Suvestinė</w:t>
            </w:r>
          </w:p>
        </w:tc>
        <w:tc>
          <w:tcPr>
            <w:tcW w:w="10737" w:type="dxa"/>
            <w:tcBorders>
              <w:top w:val="single" w:sz="4" w:space="0" w:color="auto"/>
              <w:bottom w:val="single" w:sz="4" w:space="0" w:color="auto"/>
            </w:tcBorders>
          </w:tcPr>
          <w:p w14:paraId="6E8E5E39" w14:textId="77777777" w:rsidR="00615DB9" w:rsidRPr="006810C1" w:rsidRDefault="00615DB9" w:rsidP="006810C1">
            <w:pPr>
              <w:spacing w:before="40" w:after="40"/>
              <w:jc w:val="both"/>
              <w:rPr>
                <w:rFonts w:ascii="Calibri" w:eastAsia="Calibri" w:hAnsi="Calibri" w:cs="Calibri"/>
                <w:bCs/>
                <w:sz w:val="20"/>
                <w:lang w:eastAsia="lt-LT"/>
              </w:rPr>
            </w:pPr>
            <w:r w:rsidRPr="006810C1">
              <w:rPr>
                <w:rFonts w:ascii="Calibri" w:eastAsia="Calibri" w:hAnsi="Calibri" w:cs="Calibri"/>
                <w:bCs/>
                <w:sz w:val="20"/>
                <w:lang w:eastAsia="lt-LT"/>
              </w:rPr>
              <w:t>Pirkimų vykdytojo parengta ir pagal Tarnybos nustatytus reikalavimus ir tvarką CVP IS paskelbta biudžetiniais metais planuojamų atlikti pirkimų suvestinė.</w:t>
            </w:r>
          </w:p>
        </w:tc>
      </w:tr>
      <w:tr w:rsidR="00615DB9" w:rsidRPr="0078348D" w14:paraId="13C74DCE" w14:textId="77777777" w:rsidTr="006810C1">
        <w:tc>
          <w:tcPr>
            <w:tcW w:w="2835" w:type="dxa"/>
            <w:tcBorders>
              <w:top w:val="single" w:sz="4" w:space="0" w:color="auto"/>
              <w:bottom w:val="single" w:sz="4" w:space="0" w:color="auto"/>
            </w:tcBorders>
          </w:tcPr>
          <w:p w14:paraId="305364E4" w14:textId="77777777" w:rsidR="00615DB9" w:rsidRPr="006810C1" w:rsidRDefault="00615DB9" w:rsidP="006810C1">
            <w:pPr>
              <w:spacing w:before="40" w:after="40"/>
              <w:rPr>
                <w:rFonts w:ascii="Calibri" w:eastAsia="Calibri" w:hAnsi="Calibri" w:cs="Calibri"/>
                <w:b/>
                <w:bCs/>
                <w:sz w:val="20"/>
                <w:lang w:eastAsia="lt-LT"/>
              </w:rPr>
            </w:pPr>
            <w:r w:rsidRPr="006810C1">
              <w:rPr>
                <w:rFonts w:ascii="Calibri" w:eastAsia="Calibri" w:hAnsi="Calibri" w:cs="Calibri"/>
                <w:b/>
                <w:bCs/>
                <w:iCs/>
                <w:sz w:val="20"/>
                <w:lang w:eastAsia="lt-LT"/>
              </w:rPr>
              <w:t>Švieslentė</w:t>
            </w:r>
          </w:p>
        </w:tc>
        <w:tc>
          <w:tcPr>
            <w:tcW w:w="10737" w:type="dxa"/>
            <w:tcBorders>
              <w:top w:val="single" w:sz="4" w:space="0" w:color="auto"/>
              <w:bottom w:val="single" w:sz="4" w:space="0" w:color="auto"/>
            </w:tcBorders>
          </w:tcPr>
          <w:p w14:paraId="0A525659" w14:textId="77777777" w:rsidR="00615DB9" w:rsidRPr="006810C1" w:rsidRDefault="00615DB9" w:rsidP="006810C1">
            <w:pPr>
              <w:spacing w:before="40" w:after="40"/>
              <w:jc w:val="both"/>
              <w:rPr>
                <w:rFonts w:ascii="Calibri" w:eastAsia="Calibri" w:hAnsi="Calibri" w:cs="Calibri"/>
                <w:sz w:val="20"/>
                <w:lang w:eastAsia="lt-LT"/>
              </w:rPr>
            </w:pPr>
            <w:r w:rsidRPr="006810C1">
              <w:rPr>
                <w:rFonts w:ascii="Calibri" w:eastAsia="Calibri" w:hAnsi="Calibri" w:cs="Calibri"/>
                <w:bCs/>
                <w:iCs/>
                <w:sz w:val="20"/>
                <w:lang w:eastAsia="lt-LT"/>
              </w:rPr>
              <w:t>Tarnybos administruojamas Pirkimų vykdytojų žemėlapis (</w:t>
            </w:r>
            <w:hyperlink r:id="rId14" w:history="1">
              <w:r w:rsidRPr="006810C1">
                <w:rPr>
                  <w:rStyle w:val="Hyperlink"/>
                  <w:rFonts w:ascii="Calibri" w:eastAsia="Calibri" w:hAnsi="Calibri" w:cs="Calibri"/>
                  <w:bCs/>
                  <w:color w:val="auto"/>
                  <w:sz w:val="20"/>
                  <w:lang w:eastAsia="lt-LT"/>
                </w:rPr>
                <w:t>https://vpt.lrv.lt/lt/statistika-ir-analize/pirkimu-vykdytoju-zemelapis-svieslente-1</w:t>
              </w:r>
            </w:hyperlink>
            <w:r w:rsidRPr="006810C1">
              <w:rPr>
                <w:rFonts w:ascii="Calibri" w:eastAsia="Calibri" w:hAnsi="Calibri" w:cs="Calibri"/>
                <w:bCs/>
                <w:sz w:val="20"/>
                <w:lang w:eastAsia="lt-LT"/>
              </w:rPr>
              <w:t>).</w:t>
            </w:r>
          </w:p>
        </w:tc>
      </w:tr>
      <w:tr w:rsidR="00615DB9" w:rsidRPr="0078348D" w14:paraId="54A16ADD" w14:textId="77777777" w:rsidTr="006810C1">
        <w:tc>
          <w:tcPr>
            <w:tcW w:w="2835" w:type="dxa"/>
            <w:tcBorders>
              <w:top w:val="single" w:sz="4" w:space="0" w:color="auto"/>
            </w:tcBorders>
          </w:tcPr>
          <w:p w14:paraId="60009786" w14:textId="77777777" w:rsidR="00615DB9" w:rsidRPr="006810C1" w:rsidRDefault="00615DB9"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Tarnyba</w:t>
            </w:r>
            <w:r w:rsidR="00530E19" w:rsidRPr="006810C1">
              <w:rPr>
                <w:rFonts w:ascii="Calibri" w:eastAsia="Calibri" w:hAnsi="Calibri" w:cs="Calibri"/>
                <w:b/>
                <w:bCs/>
                <w:sz w:val="20"/>
                <w:lang w:eastAsia="lt-LT"/>
              </w:rPr>
              <w:t xml:space="preserve"> / VPT</w:t>
            </w:r>
          </w:p>
        </w:tc>
        <w:tc>
          <w:tcPr>
            <w:tcW w:w="10737" w:type="dxa"/>
            <w:tcBorders>
              <w:top w:val="single" w:sz="4" w:space="0" w:color="auto"/>
            </w:tcBorders>
          </w:tcPr>
          <w:p w14:paraId="11C1D8A8" w14:textId="77777777" w:rsidR="00615DB9" w:rsidRPr="006810C1" w:rsidRDefault="00615DB9" w:rsidP="006810C1">
            <w:pPr>
              <w:spacing w:before="40" w:after="40"/>
              <w:jc w:val="both"/>
              <w:rPr>
                <w:rFonts w:ascii="Calibri" w:eastAsia="Calibri" w:hAnsi="Calibri" w:cs="Calibri"/>
                <w:sz w:val="20"/>
                <w:lang w:eastAsia="lt-LT"/>
              </w:rPr>
            </w:pPr>
            <w:r w:rsidRPr="006810C1">
              <w:rPr>
                <w:rFonts w:ascii="Calibri" w:eastAsia="Calibri" w:hAnsi="Calibri" w:cs="Calibri"/>
                <w:sz w:val="20"/>
                <w:lang w:eastAsia="lt-LT"/>
              </w:rPr>
              <w:t>Viešųjų pirkimų tarnyba</w:t>
            </w:r>
            <w:r w:rsidR="004769CD" w:rsidRPr="006810C1">
              <w:rPr>
                <w:rFonts w:ascii="Calibri" w:eastAsia="Calibri" w:hAnsi="Calibri" w:cs="Calibri"/>
                <w:sz w:val="20"/>
                <w:lang w:eastAsia="lt-LT"/>
              </w:rPr>
              <w:t xml:space="preserve"> (į. k. 188656261)</w:t>
            </w:r>
            <w:r w:rsidRPr="006810C1">
              <w:rPr>
                <w:rFonts w:ascii="Calibri" w:eastAsia="Calibri" w:hAnsi="Calibri" w:cs="Calibri"/>
                <w:sz w:val="20"/>
                <w:lang w:eastAsia="lt-LT"/>
              </w:rPr>
              <w:t>.</w:t>
            </w:r>
          </w:p>
        </w:tc>
      </w:tr>
      <w:tr w:rsidR="00615DB9" w:rsidRPr="0078348D" w14:paraId="3DA847D1" w14:textId="77777777" w:rsidTr="006810C1">
        <w:tc>
          <w:tcPr>
            <w:tcW w:w="2835" w:type="dxa"/>
            <w:tcBorders>
              <w:top w:val="single" w:sz="4" w:space="0" w:color="auto"/>
            </w:tcBorders>
          </w:tcPr>
          <w:p w14:paraId="4F8D8537" w14:textId="77777777" w:rsidR="00615DB9" w:rsidRPr="006810C1" w:rsidRDefault="00615DB9"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TPPS</w:t>
            </w:r>
          </w:p>
        </w:tc>
        <w:tc>
          <w:tcPr>
            <w:tcW w:w="10737" w:type="dxa"/>
            <w:tcBorders>
              <w:top w:val="single" w:sz="4" w:space="0" w:color="auto"/>
            </w:tcBorders>
          </w:tcPr>
          <w:p w14:paraId="033C5C29" w14:textId="77777777" w:rsidR="00615DB9" w:rsidRPr="006810C1" w:rsidRDefault="00744A16" w:rsidP="006810C1">
            <w:pPr>
              <w:spacing w:before="40" w:after="40"/>
              <w:jc w:val="both"/>
              <w:rPr>
                <w:rFonts w:ascii="Calibri" w:eastAsia="Calibri" w:hAnsi="Calibri" w:cs="Calibri"/>
                <w:sz w:val="20"/>
                <w:lang w:eastAsia="lt-LT"/>
              </w:rPr>
            </w:pPr>
            <w:r w:rsidRPr="006810C1">
              <w:rPr>
                <w:rFonts w:ascii="Calibri" w:eastAsia="Calibri" w:hAnsi="Calibri" w:cs="Calibri"/>
                <w:sz w:val="20"/>
                <w:lang w:eastAsia="lt-LT"/>
              </w:rPr>
              <w:t xml:space="preserve">LMT </w:t>
            </w:r>
            <w:r w:rsidR="00615DB9" w:rsidRPr="006810C1">
              <w:rPr>
                <w:rFonts w:ascii="Calibri" w:eastAsia="Calibri" w:hAnsi="Calibri" w:cs="Calibri"/>
                <w:sz w:val="20"/>
                <w:lang w:eastAsia="lt-LT"/>
              </w:rPr>
              <w:t>Teisės, pirkimų ir personalo skyrius.</w:t>
            </w:r>
          </w:p>
        </w:tc>
      </w:tr>
      <w:tr w:rsidR="00615DB9" w:rsidRPr="0078348D" w14:paraId="6956AB3A" w14:textId="77777777" w:rsidTr="006810C1">
        <w:tc>
          <w:tcPr>
            <w:tcW w:w="2835" w:type="dxa"/>
            <w:tcBorders>
              <w:top w:val="single" w:sz="4" w:space="0" w:color="auto"/>
              <w:bottom w:val="single" w:sz="4" w:space="0" w:color="auto"/>
            </w:tcBorders>
          </w:tcPr>
          <w:p w14:paraId="7BD7FC3C" w14:textId="77777777" w:rsidR="00615DB9" w:rsidRPr="006810C1" w:rsidRDefault="00615DB9"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Tikrinimo ataskaita</w:t>
            </w:r>
          </w:p>
        </w:tc>
        <w:tc>
          <w:tcPr>
            <w:tcW w:w="10737" w:type="dxa"/>
            <w:tcBorders>
              <w:top w:val="single" w:sz="4" w:space="0" w:color="auto"/>
              <w:bottom w:val="single" w:sz="4" w:space="0" w:color="auto"/>
            </w:tcBorders>
          </w:tcPr>
          <w:p w14:paraId="27F47C70" w14:textId="77777777" w:rsidR="00615DB9" w:rsidRPr="006810C1" w:rsidRDefault="00615DB9" w:rsidP="006810C1">
            <w:pPr>
              <w:spacing w:before="40" w:after="40"/>
              <w:jc w:val="both"/>
              <w:rPr>
                <w:rFonts w:ascii="Calibri" w:eastAsia="Calibri" w:hAnsi="Calibri" w:cs="Calibri"/>
                <w:bCs/>
                <w:sz w:val="20"/>
                <w:lang w:eastAsia="lt-LT"/>
              </w:rPr>
            </w:pPr>
            <w:r w:rsidRPr="006810C1">
              <w:rPr>
                <w:rFonts w:ascii="Calibri" w:eastAsia="Calibri" w:hAnsi="Calibri" w:cs="Calibri"/>
                <w:sz w:val="20"/>
                <w:lang w:eastAsia="lt-LT"/>
              </w:rPr>
              <w:t>Šis tikrinimo rezultatų įforminimo dokumentas.</w:t>
            </w:r>
          </w:p>
        </w:tc>
      </w:tr>
      <w:tr w:rsidR="00615DB9" w:rsidRPr="0078348D" w14:paraId="395F5351" w14:textId="77777777" w:rsidTr="006810C1">
        <w:tc>
          <w:tcPr>
            <w:tcW w:w="2835" w:type="dxa"/>
            <w:tcBorders>
              <w:top w:val="single" w:sz="4" w:space="0" w:color="auto"/>
              <w:bottom w:val="single" w:sz="4" w:space="0" w:color="auto"/>
            </w:tcBorders>
          </w:tcPr>
          <w:p w14:paraId="3CF3C868" w14:textId="77777777" w:rsidR="00615DB9" w:rsidRPr="006810C1" w:rsidRDefault="00615DB9"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Tvarkos aprašas</w:t>
            </w:r>
          </w:p>
        </w:tc>
        <w:tc>
          <w:tcPr>
            <w:tcW w:w="10737" w:type="dxa"/>
            <w:tcBorders>
              <w:top w:val="single" w:sz="4" w:space="0" w:color="auto"/>
              <w:bottom w:val="single" w:sz="4" w:space="0" w:color="auto"/>
            </w:tcBorders>
          </w:tcPr>
          <w:p w14:paraId="6F5C0CAE" w14:textId="77777777" w:rsidR="00615DB9" w:rsidRPr="006810C1" w:rsidRDefault="00615DB9" w:rsidP="006810C1">
            <w:pPr>
              <w:spacing w:before="40" w:after="40"/>
              <w:jc w:val="both"/>
              <w:rPr>
                <w:rFonts w:ascii="Calibri" w:eastAsia="Calibri" w:hAnsi="Calibri" w:cs="Calibri"/>
                <w:sz w:val="20"/>
                <w:lang w:eastAsia="lt-LT"/>
              </w:rPr>
            </w:pPr>
            <w:r w:rsidRPr="006810C1">
              <w:rPr>
                <w:rFonts w:ascii="Calibri" w:eastAsia="Calibri" w:hAnsi="Calibri" w:cs="Arial"/>
                <w:sz w:val="20"/>
                <w:lang w:eastAsia="lt-LT"/>
              </w:rPr>
              <w:t>Lietuvos mokslo tarybos viešųjų pirkimų planavimo, inicijavimo, organizavimo, atlikimo ir atskaitomybės tvarkos aprašas, patvirtintas LMT pirmininko 2022 m. gruodžio 30 d. įsakymu Nr. V-794.</w:t>
            </w:r>
          </w:p>
        </w:tc>
      </w:tr>
      <w:tr w:rsidR="00615DB9" w:rsidRPr="0078348D" w14:paraId="7BA9BCA1" w14:textId="77777777" w:rsidTr="006810C1">
        <w:tc>
          <w:tcPr>
            <w:tcW w:w="2835" w:type="dxa"/>
            <w:tcBorders>
              <w:top w:val="single" w:sz="4" w:space="0" w:color="auto"/>
              <w:bottom w:val="single" w:sz="4" w:space="0" w:color="auto"/>
            </w:tcBorders>
          </w:tcPr>
          <w:p w14:paraId="190C17AE" w14:textId="77777777" w:rsidR="00615DB9" w:rsidRPr="006810C1" w:rsidRDefault="00615DB9"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VPIDĮ</w:t>
            </w:r>
          </w:p>
        </w:tc>
        <w:tc>
          <w:tcPr>
            <w:tcW w:w="10737" w:type="dxa"/>
            <w:tcBorders>
              <w:top w:val="single" w:sz="4" w:space="0" w:color="auto"/>
              <w:bottom w:val="single" w:sz="4" w:space="0" w:color="auto"/>
            </w:tcBorders>
          </w:tcPr>
          <w:p w14:paraId="7FF52C19" w14:textId="77777777" w:rsidR="00615DB9" w:rsidRPr="006810C1" w:rsidRDefault="00582D0E" w:rsidP="006810C1">
            <w:pPr>
              <w:spacing w:before="40" w:after="40"/>
              <w:jc w:val="both"/>
              <w:rPr>
                <w:rFonts w:ascii="Calibri" w:eastAsia="Calibri" w:hAnsi="Calibri" w:cs="Arial"/>
                <w:sz w:val="20"/>
                <w:lang w:eastAsia="lt-LT"/>
              </w:rPr>
            </w:pPr>
            <w:r w:rsidRPr="006810C1">
              <w:rPr>
                <w:rFonts w:ascii="Calibri" w:eastAsia="Calibri" w:hAnsi="Calibri" w:cs="Arial"/>
                <w:sz w:val="20"/>
                <w:lang w:eastAsia="lt-LT"/>
              </w:rPr>
              <w:t xml:space="preserve">Tikrinimo laikotarpiui aktualios redakcijos </w:t>
            </w:r>
            <w:r w:rsidR="00615DB9" w:rsidRPr="006810C1">
              <w:rPr>
                <w:rFonts w:ascii="Calibri" w:eastAsia="Calibri" w:hAnsi="Calibri" w:cs="Arial"/>
                <w:sz w:val="20"/>
                <w:lang w:eastAsia="lt-LT"/>
              </w:rPr>
              <w:t>Lietuvos Respublikos viešųjų ir privačių interesų derinimo įstatymas</w:t>
            </w:r>
            <w:r w:rsidRPr="006810C1">
              <w:rPr>
                <w:rFonts w:ascii="Calibri" w:eastAsia="Calibri" w:hAnsi="Calibri" w:cs="Arial"/>
                <w:sz w:val="20"/>
                <w:lang w:eastAsia="lt-LT"/>
              </w:rPr>
              <w:t>.</w:t>
            </w:r>
          </w:p>
        </w:tc>
      </w:tr>
      <w:tr w:rsidR="00615DB9" w:rsidRPr="0078348D" w14:paraId="4DA0D970" w14:textId="77777777" w:rsidTr="006810C1">
        <w:tc>
          <w:tcPr>
            <w:tcW w:w="2835" w:type="dxa"/>
            <w:tcBorders>
              <w:top w:val="single" w:sz="4" w:space="0" w:color="auto"/>
            </w:tcBorders>
          </w:tcPr>
          <w:p w14:paraId="39B66EF0" w14:textId="77777777" w:rsidR="00615DB9" w:rsidRPr="006810C1" w:rsidRDefault="00615DB9" w:rsidP="006810C1">
            <w:pPr>
              <w:spacing w:before="40" w:after="40"/>
              <w:rPr>
                <w:rFonts w:ascii="Calibri" w:eastAsia="Calibri" w:hAnsi="Calibri" w:cs="Calibri"/>
                <w:b/>
                <w:bCs/>
                <w:sz w:val="20"/>
                <w:lang w:eastAsia="lt-LT"/>
              </w:rPr>
            </w:pPr>
            <w:r w:rsidRPr="006810C1">
              <w:rPr>
                <w:rFonts w:ascii="Calibri" w:eastAsia="Calibri" w:hAnsi="Calibri" w:cs="Calibri"/>
                <w:b/>
                <w:bCs/>
                <w:sz w:val="20"/>
                <w:szCs w:val="24"/>
                <w:lang w:eastAsia="lt-LT"/>
              </w:rPr>
              <w:t>VPĮ</w:t>
            </w:r>
          </w:p>
        </w:tc>
        <w:tc>
          <w:tcPr>
            <w:tcW w:w="10737" w:type="dxa"/>
            <w:tcBorders>
              <w:top w:val="single" w:sz="4" w:space="0" w:color="auto"/>
            </w:tcBorders>
          </w:tcPr>
          <w:p w14:paraId="26CAD02B" w14:textId="77777777" w:rsidR="00615DB9" w:rsidRPr="006810C1" w:rsidRDefault="00615DB9" w:rsidP="006810C1">
            <w:pPr>
              <w:spacing w:before="40" w:after="40"/>
              <w:jc w:val="both"/>
              <w:rPr>
                <w:rFonts w:ascii="Calibri" w:eastAsia="Calibri" w:hAnsi="Calibri" w:cs="Calibri"/>
                <w:sz w:val="20"/>
                <w:lang w:eastAsia="lt-LT"/>
              </w:rPr>
            </w:pPr>
            <w:r w:rsidRPr="006810C1">
              <w:rPr>
                <w:rFonts w:ascii="Calibri" w:eastAsia="Calibri" w:hAnsi="Calibri" w:cs="Calibri"/>
                <w:bCs/>
                <w:sz w:val="20"/>
                <w:lang w:eastAsia="lt-LT"/>
              </w:rPr>
              <w:t>Tikrinimo laikotarpiui aktualios redakcijos Lietuvos Respublikos viešųjų pirkimų įstatymas.</w:t>
            </w:r>
          </w:p>
        </w:tc>
      </w:tr>
    </w:tbl>
    <w:p w14:paraId="2EC27308" w14:textId="77777777" w:rsidR="004734B5" w:rsidRPr="006810C1" w:rsidRDefault="004734B5" w:rsidP="004734B5">
      <w:pPr>
        <w:pStyle w:val="Heading1"/>
        <w:spacing w:before="240"/>
        <w:ind w:left="142" w:right="142"/>
        <w:rPr>
          <w:rFonts w:ascii="Calibri" w:hAnsi="Calibri" w:cs="Calibri"/>
        </w:rPr>
      </w:pPr>
      <w:r w:rsidRPr="006810C1">
        <w:rPr>
          <w:rFonts w:ascii="Calibri" w:hAnsi="Calibri" w:cs="Calibri"/>
        </w:rPr>
        <w:t>INFORmacija apie PIRKIMŲ VYKDYTOJĄ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959"/>
        <w:gridCol w:w="4937"/>
      </w:tblGrid>
      <w:tr w:rsidR="006810C1" w:rsidRPr="0078348D" w14:paraId="59DF9AA4" w14:textId="77777777" w:rsidTr="00FA405B">
        <w:tc>
          <w:tcPr>
            <w:tcW w:w="4674" w:type="dxa"/>
            <w:tcBorders>
              <w:top w:val="nil"/>
              <w:left w:val="nil"/>
              <w:bottom w:val="single" w:sz="4" w:space="0" w:color="auto"/>
              <w:right w:val="nil"/>
            </w:tcBorders>
            <w:vAlign w:val="bottom"/>
          </w:tcPr>
          <w:p w14:paraId="74C3CF79"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PIRKIMŲ VYKDYTOJO PAVADINIMAS</w:t>
            </w:r>
          </w:p>
        </w:tc>
        <w:tc>
          <w:tcPr>
            <w:tcW w:w="3960" w:type="dxa"/>
            <w:tcBorders>
              <w:top w:val="nil"/>
              <w:left w:val="nil"/>
              <w:bottom w:val="single" w:sz="4" w:space="0" w:color="auto"/>
              <w:right w:val="nil"/>
            </w:tcBorders>
            <w:vAlign w:val="bottom"/>
          </w:tcPr>
          <w:p w14:paraId="16FB3F6F"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juridinio asmens kodas</w:t>
            </w:r>
          </w:p>
        </w:tc>
        <w:tc>
          <w:tcPr>
            <w:tcW w:w="4938" w:type="dxa"/>
            <w:tcBorders>
              <w:top w:val="nil"/>
              <w:left w:val="nil"/>
              <w:bottom w:val="single" w:sz="4" w:space="0" w:color="auto"/>
              <w:right w:val="nil"/>
            </w:tcBorders>
            <w:vAlign w:val="bottom"/>
          </w:tcPr>
          <w:p w14:paraId="3FBD3D25"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buveinės adresas</w:t>
            </w:r>
          </w:p>
        </w:tc>
      </w:tr>
      <w:tr w:rsidR="003C51E1" w:rsidRPr="0078348D" w14:paraId="64C6FF1A" w14:textId="77777777" w:rsidTr="00FA405B">
        <w:tc>
          <w:tcPr>
            <w:tcW w:w="4674" w:type="dxa"/>
            <w:tcBorders>
              <w:top w:val="single" w:sz="4" w:space="0" w:color="auto"/>
            </w:tcBorders>
          </w:tcPr>
          <w:p w14:paraId="723C7C7D" w14:textId="77777777" w:rsidR="003C51E1" w:rsidRPr="006810C1" w:rsidRDefault="00DF4B7D"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Lietuvos mokslo taryba</w:t>
            </w:r>
          </w:p>
        </w:tc>
        <w:tc>
          <w:tcPr>
            <w:tcW w:w="3960" w:type="dxa"/>
            <w:tcBorders>
              <w:top w:val="single" w:sz="4" w:space="0" w:color="auto"/>
            </w:tcBorders>
          </w:tcPr>
          <w:p w14:paraId="1580AB5E" w14:textId="77777777" w:rsidR="003C51E1" w:rsidRPr="006810C1" w:rsidRDefault="00EC5664"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188716281</w:t>
            </w:r>
          </w:p>
        </w:tc>
        <w:tc>
          <w:tcPr>
            <w:tcW w:w="4938" w:type="dxa"/>
            <w:tcBorders>
              <w:top w:val="single" w:sz="4" w:space="0" w:color="auto"/>
            </w:tcBorders>
          </w:tcPr>
          <w:p w14:paraId="043AF49E" w14:textId="77777777" w:rsidR="003C51E1" w:rsidRPr="006810C1" w:rsidRDefault="00DF4B7D"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Gedimino pr. 3, 01103 Vilnius</w:t>
            </w:r>
          </w:p>
        </w:tc>
      </w:tr>
      <w:tr w:rsidR="006810C1" w:rsidRPr="0078348D" w14:paraId="3AADD896" w14:textId="77777777" w:rsidTr="006810C1">
        <w:tc>
          <w:tcPr>
            <w:tcW w:w="4676" w:type="dxa"/>
            <w:tcBorders>
              <w:top w:val="nil"/>
              <w:left w:val="nil"/>
              <w:bottom w:val="single" w:sz="4" w:space="0" w:color="auto"/>
              <w:right w:val="nil"/>
            </w:tcBorders>
            <w:vAlign w:val="bottom"/>
          </w:tcPr>
          <w:p w14:paraId="3CA2E72B"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lastRenderedPageBreak/>
              <w:t>ATSAKINGI Asmenys</w:t>
            </w:r>
          </w:p>
        </w:tc>
        <w:tc>
          <w:tcPr>
            <w:tcW w:w="3959" w:type="dxa"/>
            <w:tcBorders>
              <w:top w:val="nil"/>
              <w:left w:val="nil"/>
              <w:bottom w:val="single" w:sz="4" w:space="0" w:color="auto"/>
              <w:right w:val="nil"/>
            </w:tcBorders>
            <w:vAlign w:val="bottom"/>
          </w:tcPr>
          <w:p w14:paraId="508B345D" w14:textId="77777777" w:rsidR="004734B5" w:rsidRPr="006810C1" w:rsidRDefault="004734B5" w:rsidP="006810C1">
            <w:pPr>
              <w:spacing w:before="40" w:after="40"/>
              <w:rPr>
                <w:rFonts w:ascii="Calibri" w:eastAsia="Calibri" w:hAnsi="Calibri" w:cs="Calibri"/>
                <w:caps/>
                <w:color w:val="2F5496"/>
                <w:sz w:val="20"/>
                <w:lang w:eastAsia="lt-LT"/>
              </w:rPr>
            </w:pPr>
          </w:p>
        </w:tc>
        <w:tc>
          <w:tcPr>
            <w:tcW w:w="4937" w:type="dxa"/>
            <w:tcBorders>
              <w:top w:val="nil"/>
              <w:left w:val="nil"/>
              <w:bottom w:val="single" w:sz="4" w:space="0" w:color="auto"/>
              <w:right w:val="nil"/>
            </w:tcBorders>
            <w:vAlign w:val="bottom"/>
          </w:tcPr>
          <w:p w14:paraId="0764A22A" w14:textId="77777777" w:rsidR="004734B5" w:rsidRPr="006810C1" w:rsidRDefault="004734B5" w:rsidP="006810C1">
            <w:pPr>
              <w:spacing w:before="40" w:after="40"/>
              <w:rPr>
                <w:rFonts w:ascii="Calibri" w:eastAsia="Calibri" w:hAnsi="Calibri" w:cs="Calibri"/>
                <w:caps/>
                <w:color w:val="2F5496"/>
                <w:sz w:val="20"/>
                <w:lang w:eastAsia="lt-LT"/>
              </w:rPr>
            </w:pPr>
          </w:p>
        </w:tc>
      </w:tr>
      <w:tr w:rsidR="00734071" w:rsidRPr="0078348D" w14:paraId="450DB0B4" w14:textId="77777777" w:rsidTr="006810C1">
        <w:tc>
          <w:tcPr>
            <w:tcW w:w="13572" w:type="dxa"/>
            <w:gridSpan w:val="3"/>
            <w:tcBorders>
              <w:top w:val="single" w:sz="4" w:space="0" w:color="auto"/>
              <w:bottom w:val="single" w:sz="4" w:space="0" w:color="auto"/>
              <w:right w:val="single" w:sz="4" w:space="0" w:color="auto"/>
            </w:tcBorders>
          </w:tcPr>
          <w:p w14:paraId="3A5AB63A" w14:textId="620D29AF" w:rsidR="00734071" w:rsidRPr="006810C1" w:rsidRDefault="00567C19" w:rsidP="000E70C4">
            <w:pPr>
              <w:rPr>
                <w:rFonts w:ascii="Calibri" w:eastAsia="Calibri" w:hAnsi="Calibri" w:cs="Calibri"/>
                <w:sz w:val="20"/>
                <w:lang w:eastAsia="lt-LT"/>
              </w:rPr>
            </w:pPr>
            <w:r w:rsidRPr="006810C1">
              <w:rPr>
                <w:rFonts w:ascii="Calibri" w:eastAsia="Calibri" w:hAnsi="Calibri" w:cs="Calibri"/>
                <w:sz w:val="20"/>
                <w:lang w:eastAsia="lt-LT"/>
              </w:rPr>
              <w:t>TPPS</w:t>
            </w:r>
            <w:r w:rsidR="00734071" w:rsidRPr="006810C1">
              <w:rPr>
                <w:rFonts w:ascii="Calibri" w:eastAsia="Calibri" w:hAnsi="Calibri" w:cs="Calibri"/>
                <w:sz w:val="20"/>
                <w:lang w:eastAsia="lt-LT"/>
              </w:rPr>
              <w:t xml:space="preserve"> vedėja J. K. </w:t>
            </w:r>
          </w:p>
        </w:tc>
      </w:tr>
      <w:tr w:rsidR="00506620" w:rsidRPr="0078348D" w14:paraId="02B43573" w14:textId="77777777" w:rsidTr="006810C1">
        <w:tc>
          <w:tcPr>
            <w:tcW w:w="13572" w:type="dxa"/>
            <w:gridSpan w:val="3"/>
            <w:tcBorders>
              <w:top w:val="single" w:sz="4" w:space="0" w:color="auto"/>
              <w:bottom w:val="single" w:sz="4" w:space="0" w:color="auto"/>
              <w:right w:val="single" w:sz="4" w:space="0" w:color="auto"/>
            </w:tcBorders>
          </w:tcPr>
          <w:p w14:paraId="3940B6DE" w14:textId="70FFB721" w:rsidR="00506620" w:rsidRPr="006810C1" w:rsidRDefault="00567C19" w:rsidP="00506620">
            <w:pPr>
              <w:rPr>
                <w:rFonts w:ascii="Calibri" w:eastAsia="Calibri" w:hAnsi="Calibri" w:cs="Calibri"/>
                <w:sz w:val="20"/>
                <w:lang w:eastAsia="lt-LT"/>
              </w:rPr>
            </w:pPr>
            <w:r w:rsidRPr="006810C1">
              <w:rPr>
                <w:rFonts w:ascii="Calibri" w:eastAsia="Calibri" w:hAnsi="Calibri" w:cs="Calibri"/>
                <w:sz w:val="20"/>
                <w:lang w:eastAsia="lt-LT"/>
              </w:rPr>
              <w:t>TPPS</w:t>
            </w:r>
            <w:r w:rsidR="00506620" w:rsidRPr="006810C1">
              <w:rPr>
                <w:rFonts w:ascii="Calibri" w:eastAsia="Calibri" w:hAnsi="Calibri" w:cs="Calibri"/>
                <w:sz w:val="20"/>
                <w:lang w:eastAsia="lt-LT"/>
              </w:rPr>
              <w:t xml:space="preserve"> patarėja A. G.</w:t>
            </w:r>
          </w:p>
        </w:tc>
      </w:tr>
      <w:tr w:rsidR="00506620" w:rsidRPr="0078348D" w14:paraId="1A68724D" w14:textId="77777777" w:rsidTr="006810C1">
        <w:tc>
          <w:tcPr>
            <w:tcW w:w="13572" w:type="dxa"/>
            <w:gridSpan w:val="3"/>
            <w:tcBorders>
              <w:top w:val="single" w:sz="4" w:space="0" w:color="auto"/>
              <w:right w:val="single" w:sz="4" w:space="0" w:color="auto"/>
            </w:tcBorders>
          </w:tcPr>
          <w:p w14:paraId="5673253D" w14:textId="2931ABD1" w:rsidR="00506620" w:rsidRPr="006810C1" w:rsidRDefault="00567C19"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TPPS</w:t>
            </w:r>
            <w:r w:rsidR="00506620" w:rsidRPr="006810C1">
              <w:rPr>
                <w:rFonts w:ascii="Calibri" w:eastAsia="Calibri" w:hAnsi="Calibri" w:cs="Calibri"/>
                <w:sz w:val="20"/>
                <w:lang w:eastAsia="lt-LT"/>
              </w:rPr>
              <w:t xml:space="preserve"> viešųjų pirkimų specialistė K. M.</w:t>
            </w:r>
          </w:p>
        </w:tc>
      </w:tr>
    </w:tbl>
    <w:p w14:paraId="33F5B5FC" w14:textId="77777777" w:rsidR="004734B5" w:rsidRPr="006810C1" w:rsidRDefault="004734B5" w:rsidP="004734B5">
      <w:pPr>
        <w:pStyle w:val="Heading1"/>
        <w:spacing w:before="240"/>
        <w:ind w:left="142" w:right="142"/>
        <w:rPr>
          <w:rFonts w:ascii="Calibri" w:hAnsi="Calibri" w:cs="Calibri"/>
        </w:rPr>
      </w:pPr>
      <w:r w:rsidRPr="006810C1">
        <w:rPr>
          <w:rFonts w:ascii="Calibri" w:hAnsi="Calibri" w:cs="Calibri"/>
        </w:rPr>
        <w:t>Atrinkimo tikrinimui pagrindai</w:t>
      </w:r>
    </w:p>
    <w:p w14:paraId="74535F5B" w14:textId="57F8AA93" w:rsidR="00212C2F" w:rsidRPr="006810C1" w:rsidRDefault="00212C2F" w:rsidP="00212C2F">
      <w:pPr>
        <w:rPr>
          <w:rFonts w:ascii="Calibri" w:hAnsi="Calibri" w:cs="Calibri"/>
          <w:sz w:val="20"/>
        </w:rPr>
      </w:pPr>
      <w:r w:rsidRPr="006810C1">
        <w:rPr>
          <w:rFonts w:ascii="Calibri" w:hAnsi="Calibri" w:cs="Calibri"/>
          <w:sz w:val="20"/>
        </w:rPr>
        <w:t>Pirkimo vykdytojas atrinktas tikrinimui, vadovaujantis 2025-</w:t>
      </w:r>
      <w:r w:rsidR="00A77507" w:rsidRPr="006810C1">
        <w:rPr>
          <w:rFonts w:ascii="Calibri" w:hAnsi="Calibri" w:cs="Calibri"/>
          <w:sz w:val="20"/>
        </w:rPr>
        <w:t>05</w:t>
      </w:r>
      <w:r w:rsidRPr="006810C1">
        <w:rPr>
          <w:rFonts w:ascii="Calibri" w:hAnsi="Calibri" w:cs="Calibri"/>
          <w:sz w:val="20"/>
        </w:rPr>
        <w:t>-05 Viešųjų pirkimų tarnybos Pirkimų valdysenos skyriaus vedėjo tarnybiniu pranešimu Nr. T-</w:t>
      </w:r>
      <w:r w:rsidR="00A77507" w:rsidRPr="006810C1">
        <w:rPr>
          <w:rFonts w:ascii="Calibri" w:hAnsi="Calibri" w:cs="Calibri"/>
          <w:sz w:val="20"/>
        </w:rPr>
        <w:t>37</w:t>
      </w:r>
      <w:r w:rsidRPr="006810C1">
        <w:rPr>
          <w:rFonts w:ascii="Calibri" w:hAnsi="Calibri" w:cs="Calibri"/>
          <w:sz w:val="20"/>
        </w:rPr>
        <w:t>.</w:t>
      </w:r>
    </w:p>
    <w:p w14:paraId="3D7E2BF5" w14:textId="77777777" w:rsidR="004734B5" w:rsidRPr="006810C1" w:rsidRDefault="004734B5" w:rsidP="004734B5">
      <w:pPr>
        <w:pStyle w:val="Heading1"/>
        <w:spacing w:before="240"/>
        <w:ind w:left="142" w:right="142"/>
        <w:rPr>
          <w:rFonts w:ascii="Calibri" w:hAnsi="Calibri" w:cs="Calibri"/>
        </w:rPr>
      </w:pPr>
      <w:r w:rsidRPr="006810C1">
        <w:rPr>
          <w:rFonts w:ascii="Calibri" w:hAnsi="Calibri" w:cs="Calibri"/>
        </w:rPr>
        <w:t>STATISTINIAI duomenys</w:t>
      </w:r>
      <w:r w:rsidR="003F2ECA" w:rsidRPr="006810C1">
        <w:rPr>
          <w:rFonts w:ascii="Calibri" w:hAnsi="Calibri" w:cs="Calibri"/>
        </w:rPr>
        <w:t xml:space="preserve"> </w:t>
      </w:r>
      <w:r w:rsidRPr="006810C1">
        <w:rPr>
          <w:rFonts w:ascii="Calibri" w:hAnsi="Calibri" w:cs="Calibri"/>
        </w:rPr>
        <w:t>ir rodikliai. švieslentės DUOMENYS</w:t>
      </w:r>
      <w:r w:rsidR="003F2ECA" w:rsidRPr="006810C1">
        <w:rPr>
          <w:rFonts w:ascii="Calibri" w:hAnsi="Calibri" w:cs="Calibri"/>
          <w:vertAlign w:val="superscript"/>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3393"/>
        <w:gridCol w:w="4677"/>
        <w:gridCol w:w="2934"/>
      </w:tblGrid>
      <w:tr w:rsidR="004734B5" w:rsidRPr="0078348D" w14:paraId="2DAF8C36" w14:textId="77777777" w:rsidTr="006810C1">
        <w:tc>
          <w:tcPr>
            <w:tcW w:w="10440" w:type="dxa"/>
            <w:gridSpan w:val="3"/>
            <w:tcBorders>
              <w:top w:val="nil"/>
              <w:left w:val="nil"/>
              <w:bottom w:val="single" w:sz="4" w:space="0" w:color="auto"/>
              <w:right w:val="nil"/>
            </w:tcBorders>
            <w:vAlign w:val="bottom"/>
          </w:tcPr>
          <w:p w14:paraId="2C692042"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1. lentelė. suvestinių paskelbimas</w:t>
            </w:r>
            <w:r w:rsidR="00FC0D14" w:rsidRPr="006810C1">
              <w:rPr>
                <w:rFonts w:ascii="Calibri" w:eastAsia="Calibri" w:hAnsi="Calibri" w:cs="Calibri"/>
                <w:caps/>
                <w:color w:val="2F5496"/>
                <w:sz w:val="20"/>
                <w:vertAlign w:val="superscript"/>
                <w:lang w:eastAsia="lt-LT"/>
              </w:rPr>
              <w:t>1</w:t>
            </w:r>
          </w:p>
        </w:tc>
        <w:tc>
          <w:tcPr>
            <w:tcW w:w="2880" w:type="dxa"/>
            <w:tcBorders>
              <w:top w:val="nil"/>
              <w:left w:val="nil"/>
              <w:bottom w:val="single" w:sz="4" w:space="0" w:color="auto"/>
              <w:right w:val="nil"/>
            </w:tcBorders>
            <w:vAlign w:val="bottom"/>
          </w:tcPr>
          <w:p w14:paraId="58075E0A"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7B9E01DB" w14:textId="77777777" w:rsidTr="006810C1">
        <w:trPr>
          <w:trHeight w:val="222"/>
        </w:trPr>
        <w:tc>
          <w:tcPr>
            <w:tcW w:w="2520" w:type="dxa"/>
            <w:tcBorders>
              <w:top w:val="single" w:sz="4" w:space="0" w:color="auto"/>
            </w:tcBorders>
          </w:tcPr>
          <w:p w14:paraId="42A2C0A5"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Rodiklis</w:t>
            </w:r>
          </w:p>
        </w:tc>
        <w:tc>
          <w:tcPr>
            <w:tcW w:w="3330" w:type="dxa"/>
            <w:tcBorders>
              <w:top w:val="single" w:sz="4" w:space="0" w:color="auto"/>
            </w:tcBorders>
          </w:tcPr>
          <w:p w14:paraId="78C5494A" w14:textId="77777777" w:rsidR="004734B5" w:rsidRPr="006810C1" w:rsidRDefault="004734B5" w:rsidP="006810C1">
            <w:pPr>
              <w:spacing w:before="40" w:after="40"/>
              <w:rPr>
                <w:rFonts w:ascii="Calibri" w:eastAsia="Calibri" w:hAnsi="Calibri" w:cs="Calibri"/>
                <w:b/>
                <w:bCs/>
                <w:sz w:val="20"/>
                <w:vertAlign w:val="superscript"/>
                <w:lang w:eastAsia="lt-LT"/>
              </w:rPr>
            </w:pPr>
            <w:r w:rsidRPr="006810C1">
              <w:rPr>
                <w:rFonts w:ascii="Calibri" w:eastAsia="Calibri" w:hAnsi="Calibri" w:cs="Calibri"/>
                <w:b/>
                <w:bCs/>
                <w:sz w:val="20"/>
                <w:lang w:eastAsia="lt-LT"/>
              </w:rPr>
              <w:t>Suvestinė paskelbta iki 20</w:t>
            </w:r>
            <w:r w:rsidR="000C3040" w:rsidRPr="006810C1">
              <w:rPr>
                <w:rFonts w:ascii="Calibri" w:eastAsia="Calibri" w:hAnsi="Calibri" w:cs="Calibri"/>
                <w:b/>
                <w:bCs/>
                <w:sz w:val="20"/>
                <w:lang w:eastAsia="lt-LT"/>
              </w:rPr>
              <w:t>24</w:t>
            </w:r>
            <w:r w:rsidRPr="006810C1">
              <w:rPr>
                <w:rFonts w:ascii="Calibri" w:eastAsia="Calibri" w:hAnsi="Calibri" w:cs="Calibri"/>
                <w:b/>
                <w:bCs/>
                <w:sz w:val="20"/>
                <w:lang w:eastAsia="lt-LT"/>
              </w:rPr>
              <w:t>-03-15</w:t>
            </w:r>
          </w:p>
        </w:tc>
        <w:tc>
          <w:tcPr>
            <w:tcW w:w="4590" w:type="dxa"/>
            <w:tcBorders>
              <w:top w:val="single" w:sz="4" w:space="0" w:color="auto"/>
            </w:tcBorders>
          </w:tcPr>
          <w:p w14:paraId="4399836F"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Suvestinė paskelbta nuo 20</w:t>
            </w:r>
            <w:r w:rsidR="000C3040" w:rsidRPr="006810C1">
              <w:rPr>
                <w:rFonts w:ascii="Calibri" w:eastAsia="Calibri" w:hAnsi="Calibri" w:cs="Calibri"/>
                <w:b/>
                <w:bCs/>
                <w:sz w:val="20"/>
                <w:lang w:eastAsia="lt-LT"/>
              </w:rPr>
              <w:t>24</w:t>
            </w:r>
            <w:r w:rsidRPr="006810C1">
              <w:rPr>
                <w:rFonts w:ascii="Calibri" w:eastAsia="Calibri" w:hAnsi="Calibri" w:cs="Calibri"/>
                <w:b/>
                <w:bCs/>
                <w:sz w:val="20"/>
                <w:lang w:eastAsia="lt-LT"/>
              </w:rPr>
              <w:t>-03-15 iki 20</w:t>
            </w:r>
            <w:r w:rsidR="000C3040" w:rsidRPr="006810C1">
              <w:rPr>
                <w:rFonts w:ascii="Calibri" w:eastAsia="Calibri" w:hAnsi="Calibri" w:cs="Calibri"/>
                <w:b/>
                <w:bCs/>
                <w:sz w:val="20"/>
                <w:lang w:eastAsia="lt-LT"/>
              </w:rPr>
              <w:t>24</w:t>
            </w:r>
            <w:r w:rsidRPr="006810C1">
              <w:rPr>
                <w:rFonts w:ascii="Calibri" w:eastAsia="Calibri" w:hAnsi="Calibri" w:cs="Calibri"/>
                <w:b/>
                <w:bCs/>
                <w:sz w:val="20"/>
                <w:lang w:eastAsia="lt-LT"/>
              </w:rPr>
              <w:t>-12-31</w:t>
            </w:r>
          </w:p>
        </w:tc>
        <w:tc>
          <w:tcPr>
            <w:tcW w:w="2880" w:type="dxa"/>
            <w:tcBorders>
              <w:top w:val="single" w:sz="4" w:space="0" w:color="auto"/>
            </w:tcBorders>
          </w:tcPr>
          <w:p w14:paraId="7354145C"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Suvestinė nepaskelbta</w:t>
            </w:r>
          </w:p>
        </w:tc>
      </w:tr>
      <w:tr w:rsidR="008209F1" w:rsidRPr="0078348D" w14:paraId="5B8D72A6" w14:textId="77777777" w:rsidTr="006810C1">
        <w:trPr>
          <w:trHeight w:val="325"/>
        </w:trPr>
        <w:tc>
          <w:tcPr>
            <w:tcW w:w="2520" w:type="dxa"/>
            <w:tcBorders>
              <w:top w:val="single" w:sz="4" w:space="0" w:color="auto"/>
            </w:tcBorders>
          </w:tcPr>
          <w:p w14:paraId="77BA393F" w14:textId="7CC11DF5"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Pirkimų vykdytojas</w:t>
            </w:r>
          </w:p>
        </w:tc>
        <w:tc>
          <w:tcPr>
            <w:tcW w:w="3330" w:type="dxa"/>
            <w:tcBorders>
              <w:top w:val="single" w:sz="4" w:space="0" w:color="auto"/>
            </w:tcBorders>
          </w:tcPr>
          <w:p w14:paraId="3E332E7B" w14:textId="77777777" w:rsidR="004734B5" w:rsidRPr="006810C1" w:rsidRDefault="00E12C0C"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Paskelbt</w:t>
            </w:r>
            <w:r w:rsidR="00F92477" w:rsidRPr="006810C1">
              <w:rPr>
                <w:rFonts w:ascii="Calibri" w:eastAsia="Calibri" w:hAnsi="Calibri" w:cs="Calibri"/>
                <w:sz w:val="20"/>
                <w:lang w:eastAsia="lt-LT"/>
              </w:rPr>
              <w:t>i</w:t>
            </w:r>
            <w:r w:rsidRPr="006810C1">
              <w:rPr>
                <w:rFonts w:ascii="Calibri" w:eastAsia="Calibri" w:hAnsi="Calibri" w:cs="Calibri"/>
                <w:sz w:val="20"/>
                <w:lang w:eastAsia="lt-LT"/>
              </w:rPr>
              <w:t xml:space="preserve"> </w:t>
            </w:r>
            <w:r w:rsidR="006568BF" w:rsidRPr="006810C1">
              <w:rPr>
                <w:rFonts w:ascii="Calibri" w:eastAsia="Calibri" w:hAnsi="Calibri" w:cs="Calibri"/>
                <w:sz w:val="20"/>
                <w:lang w:eastAsia="lt-LT"/>
              </w:rPr>
              <w:t>5</w:t>
            </w:r>
            <w:r w:rsidR="00A8158F" w:rsidRPr="006810C1">
              <w:rPr>
                <w:rFonts w:ascii="Calibri" w:eastAsia="Calibri" w:hAnsi="Calibri" w:cs="Calibri"/>
                <w:sz w:val="20"/>
                <w:lang w:eastAsia="lt-LT"/>
              </w:rPr>
              <w:t xml:space="preserve"> pirkim</w:t>
            </w:r>
            <w:r w:rsidR="006568BF" w:rsidRPr="006810C1">
              <w:rPr>
                <w:rFonts w:ascii="Calibri" w:eastAsia="Calibri" w:hAnsi="Calibri" w:cs="Calibri"/>
                <w:sz w:val="20"/>
                <w:lang w:eastAsia="lt-LT"/>
              </w:rPr>
              <w:t>ai</w:t>
            </w:r>
          </w:p>
        </w:tc>
        <w:tc>
          <w:tcPr>
            <w:tcW w:w="4590" w:type="dxa"/>
            <w:tcBorders>
              <w:top w:val="single" w:sz="4" w:space="0" w:color="auto"/>
            </w:tcBorders>
          </w:tcPr>
          <w:p w14:paraId="4C8B039E" w14:textId="77777777" w:rsidR="004734B5" w:rsidRPr="006810C1" w:rsidRDefault="00F92477"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Paskelbta 11</w:t>
            </w:r>
            <w:r w:rsidR="0059747A" w:rsidRPr="006810C1">
              <w:rPr>
                <w:rFonts w:ascii="Calibri" w:eastAsia="Calibri" w:hAnsi="Calibri" w:cs="Calibri"/>
                <w:sz w:val="20"/>
                <w:lang w:eastAsia="lt-LT"/>
              </w:rPr>
              <w:t xml:space="preserve"> pirkim</w:t>
            </w:r>
            <w:r w:rsidRPr="006810C1">
              <w:rPr>
                <w:rFonts w:ascii="Calibri" w:eastAsia="Calibri" w:hAnsi="Calibri" w:cs="Calibri"/>
                <w:sz w:val="20"/>
                <w:lang w:eastAsia="lt-LT"/>
              </w:rPr>
              <w:t>ų</w:t>
            </w:r>
          </w:p>
        </w:tc>
        <w:tc>
          <w:tcPr>
            <w:tcW w:w="2880" w:type="dxa"/>
            <w:tcBorders>
              <w:top w:val="single" w:sz="4" w:space="0" w:color="auto"/>
            </w:tcBorders>
          </w:tcPr>
          <w:p w14:paraId="0C16A390" w14:textId="77777777" w:rsidR="004734B5" w:rsidRPr="006810C1" w:rsidRDefault="004734B5" w:rsidP="006810C1">
            <w:pPr>
              <w:spacing w:before="40" w:after="40"/>
              <w:rPr>
                <w:rFonts w:ascii="Calibri" w:eastAsia="Calibri" w:hAnsi="Calibri" w:cs="Calibri"/>
                <w:sz w:val="20"/>
                <w:lang w:eastAsia="lt-LT"/>
              </w:rPr>
            </w:pPr>
          </w:p>
        </w:tc>
      </w:tr>
    </w:tbl>
    <w:p w14:paraId="5C743201" w14:textId="77777777" w:rsidR="004734B5" w:rsidRPr="006810C1" w:rsidRDefault="00091D4E" w:rsidP="004734B5">
      <w:pPr>
        <w:rPr>
          <w:rFonts w:ascii="Calibri" w:hAnsi="Calibri" w:cs="Calibri"/>
          <w:b/>
          <w:bCs/>
        </w:rPr>
      </w:pPr>
      <w:bookmarkStart w:id="2" w:name="_Hlk203379388"/>
      <w:r w:rsidRPr="006810C1">
        <w:rPr>
          <w:rFonts w:ascii="Calibri" w:hAnsi="Calibri" w:cs="Calibri"/>
          <w:b/>
          <w:bCs/>
        </w:rPr>
        <w:t>PASTABOS:</w:t>
      </w:r>
    </w:p>
    <w:p w14:paraId="0D31C4B3" w14:textId="41432C8C" w:rsidR="00D867F3" w:rsidRPr="006810C1" w:rsidRDefault="00AA7B46" w:rsidP="006532AE">
      <w:pPr>
        <w:pStyle w:val="FootnoteText"/>
        <w:ind w:firstLine="0"/>
        <w:rPr>
          <w:rFonts w:ascii="Calibri" w:hAnsi="Calibri" w:cs="Calibri"/>
        </w:rPr>
      </w:pPr>
      <w:r>
        <w:rPr>
          <w:rFonts w:ascii="Calibri" w:hAnsi="Calibri" w:cs="Calibri"/>
          <w:vertAlign w:val="superscript"/>
        </w:rPr>
        <w:t>1</w:t>
      </w:r>
      <w:r w:rsidRPr="006810C1">
        <w:rPr>
          <w:rFonts w:ascii="Calibri" w:hAnsi="Calibri" w:cs="Calibri"/>
        </w:rPr>
        <w:t xml:space="preserve"> </w:t>
      </w:r>
      <w:r w:rsidR="0036260A" w:rsidRPr="006810C1">
        <w:rPr>
          <w:rFonts w:ascii="Calibri" w:hAnsi="Calibri" w:cs="Calibri"/>
        </w:rPr>
        <w:t>Pirkimų vykdytojo 2024 m. planuojamų atlikti tarptautinių ir (ar) supaprastintų (ne mažos vertės) pirkimų bei pirkimų atliekamų per / iš CPO LT</w:t>
      </w:r>
      <w:r w:rsidR="00511A20" w:rsidRPr="006810C1">
        <w:rPr>
          <w:rFonts w:ascii="Calibri" w:hAnsi="Calibri" w:cs="Calibri"/>
        </w:rPr>
        <w:t xml:space="preserve"> (išskyrus mažos vertės)</w:t>
      </w:r>
      <w:r w:rsidR="0036260A" w:rsidRPr="006810C1">
        <w:rPr>
          <w:rFonts w:ascii="Calibri" w:hAnsi="Calibri" w:cs="Calibri"/>
        </w:rPr>
        <w:t>.</w:t>
      </w:r>
      <w:bookmarkEnd w:id="2"/>
    </w:p>
    <w:p w14:paraId="4953CDFC" w14:textId="77777777" w:rsidR="00F66DA6" w:rsidRPr="006810C1" w:rsidRDefault="00F66DA6"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gridCol w:w="1276"/>
        <w:gridCol w:w="3686"/>
        <w:gridCol w:w="1984"/>
        <w:gridCol w:w="1523"/>
      </w:tblGrid>
      <w:tr w:rsidR="008209F1" w:rsidRPr="0078348D" w14:paraId="11B434F5" w14:textId="77777777" w:rsidTr="006810C1">
        <w:tc>
          <w:tcPr>
            <w:tcW w:w="6379" w:type="dxa"/>
            <w:gridSpan w:val="3"/>
            <w:tcBorders>
              <w:top w:val="nil"/>
              <w:left w:val="nil"/>
              <w:bottom w:val="single" w:sz="4" w:space="0" w:color="auto"/>
              <w:right w:val="nil"/>
            </w:tcBorders>
            <w:vAlign w:val="bottom"/>
          </w:tcPr>
          <w:p w14:paraId="2F1216E9" w14:textId="77777777" w:rsidR="00AB6AFE" w:rsidRPr="006810C1" w:rsidRDefault="00AB6AFE"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2. lentelė. pirkimų plano įgyvendinimas</w:t>
            </w:r>
          </w:p>
        </w:tc>
        <w:tc>
          <w:tcPr>
            <w:tcW w:w="3686" w:type="dxa"/>
            <w:tcBorders>
              <w:top w:val="nil"/>
              <w:left w:val="nil"/>
              <w:bottom w:val="single" w:sz="4" w:space="0" w:color="auto"/>
              <w:right w:val="nil"/>
            </w:tcBorders>
            <w:vAlign w:val="bottom"/>
          </w:tcPr>
          <w:p w14:paraId="6405C4BB" w14:textId="77777777" w:rsidR="00AB6AFE" w:rsidRPr="006810C1" w:rsidRDefault="00AB6AFE" w:rsidP="006810C1">
            <w:pPr>
              <w:spacing w:before="40" w:after="40"/>
              <w:rPr>
                <w:rFonts w:ascii="Calibri" w:eastAsia="Calibri" w:hAnsi="Calibri" w:cs="Calibri"/>
                <w:caps/>
                <w:color w:val="2F5496"/>
                <w:sz w:val="20"/>
                <w:lang w:eastAsia="lt-LT"/>
              </w:rPr>
            </w:pPr>
          </w:p>
        </w:tc>
        <w:tc>
          <w:tcPr>
            <w:tcW w:w="3507" w:type="dxa"/>
            <w:gridSpan w:val="2"/>
            <w:tcBorders>
              <w:top w:val="nil"/>
              <w:left w:val="nil"/>
              <w:bottom w:val="single" w:sz="4" w:space="0" w:color="auto"/>
              <w:right w:val="nil"/>
            </w:tcBorders>
            <w:vAlign w:val="bottom"/>
          </w:tcPr>
          <w:p w14:paraId="4C591CD7" w14:textId="77777777" w:rsidR="00AB6AFE" w:rsidRPr="006810C1" w:rsidRDefault="00AB6AFE" w:rsidP="006810C1">
            <w:pPr>
              <w:spacing w:before="40" w:after="40"/>
              <w:rPr>
                <w:rFonts w:ascii="Calibri" w:eastAsia="Calibri" w:hAnsi="Calibri" w:cs="Calibri"/>
                <w:caps/>
                <w:color w:val="2F5496"/>
                <w:sz w:val="20"/>
                <w:lang w:eastAsia="lt-LT"/>
              </w:rPr>
            </w:pPr>
          </w:p>
        </w:tc>
      </w:tr>
      <w:tr w:rsidR="008209F1" w:rsidRPr="0078348D" w14:paraId="3B43A945" w14:textId="77777777" w:rsidTr="006810C1">
        <w:tc>
          <w:tcPr>
            <w:tcW w:w="3402" w:type="dxa"/>
            <w:vMerge w:val="restart"/>
            <w:tcBorders>
              <w:top w:val="single" w:sz="4" w:space="0" w:color="auto"/>
            </w:tcBorders>
          </w:tcPr>
          <w:p w14:paraId="49604E1B"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Pirkimo tipas</w:t>
            </w:r>
          </w:p>
        </w:tc>
        <w:tc>
          <w:tcPr>
            <w:tcW w:w="2977" w:type="dxa"/>
            <w:gridSpan w:val="2"/>
            <w:tcBorders>
              <w:top w:val="single" w:sz="4" w:space="0" w:color="auto"/>
            </w:tcBorders>
          </w:tcPr>
          <w:p w14:paraId="0EA13701" w14:textId="77777777" w:rsidR="004734B5" w:rsidRPr="006810C1" w:rsidRDefault="004734B5" w:rsidP="006810C1">
            <w:pPr>
              <w:spacing w:before="40" w:after="40"/>
              <w:jc w:val="center"/>
              <w:rPr>
                <w:rFonts w:ascii="Calibri" w:eastAsia="Calibri" w:hAnsi="Calibri" w:cs="Calibri"/>
                <w:b/>
                <w:bCs/>
                <w:sz w:val="20"/>
                <w:lang w:eastAsia="lt-LT"/>
              </w:rPr>
            </w:pPr>
            <w:r w:rsidRPr="006810C1">
              <w:rPr>
                <w:rFonts w:ascii="Calibri" w:eastAsia="Calibri" w:hAnsi="Calibri" w:cs="Calibri"/>
                <w:b/>
                <w:bCs/>
                <w:sz w:val="20"/>
                <w:lang w:eastAsia="lt-LT"/>
              </w:rPr>
              <w:t>Suplanuota atlikti pirkimų</w:t>
            </w:r>
          </w:p>
        </w:tc>
        <w:tc>
          <w:tcPr>
            <w:tcW w:w="3686" w:type="dxa"/>
            <w:tcBorders>
              <w:top w:val="single" w:sz="4" w:space="0" w:color="auto"/>
            </w:tcBorders>
          </w:tcPr>
          <w:p w14:paraId="59C7E8FE" w14:textId="3461DAC2" w:rsidR="004734B5" w:rsidRPr="006810C1" w:rsidRDefault="004734B5" w:rsidP="006810C1">
            <w:pPr>
              <w:spacing w:before="40" w:after="40"/>
              <w:jc w:val="center"/>
              <w:rPr>
                <w:rFonts w:ascii="Calibri" w:eastAsia="Calibri" w:hAnsi="Calibri" w:cs="Calibri"/>
                <w:b/>
                <w:bCs/>
                <w:sz w:val="20"/>
                <w:lang w:eastAsia="lt-LT"/>
              </w:rPr>
            </w:pPr>
            <w:r w:rsidRPr="006810C1">
              <w:rPr>
                <w:rFonts w:ascii="Calibri" w:eastAsia="Calibri" w:hAnsi="Calibri" w:cs="Calibri"/>
                <w:b/>
                <w:bCs/>
                <w:sz w:val="20"/>
                <w:lang w:eastAsia="lt-LT"/>
              </w:rPr>
              <w:t>Pirkimų inicijavimas</w:t>
            </w:r>
          </w:p>
        </w:tc>
        <w:tc>
          <w:tcPr>
            <w:tcW w:w="3507" w:type="dxa"/>
            <w:gridSpan w:val="2"/>
            <w:tcBorders>
              <w:top w:val="single" w:sz="4" w:space="0" w:color="auto"/>
            </w:tcBorders>
          </w:tcPr>
          <w:p w14:paraId="65424AFD" w14:textId="77777777" w:rsidR="004734B5" w:rsidRPr="006810C1" w:rsidRDefault="004734B5" w:rsidP="006810C1">
            <w:pPr>
              <w:spacing w:before="40" w:after="40"/>
              <w:jc w:val="center"/>
              <w:rPr>
                <w:rFonts w:ascii="Calibri" w:eastAsia="Calibri" w:hAnsi="Calibri" w:cs="Calibri"/>
                <w:b/>
                <w:bCs/>
                <w:sz w:val="20"/>
                <w:lang w:eastAsia="lt-LT"/>
              </w:rPr>
            </w:pPr>
            <w:r w:rsidRPr="006810C1">
              <w:rPr>
                <w:rFonts w:ascii="Calibri" w:eastAsia="Calibri" w:hAnsi="Calibri" w:cs="Calibri"/>
                <w:b/>
                <w:bCs/>
                <w:sz w:val="20"/>
                <w:lang w:eastAsia="lt-LT"/>
              </w:rPr>
              <w:t>Įvykę pirkimai</w:t>
            </w:r>
          </w:p>
        </w:tc>
      </w:tr>
      <w:tr w:rsidR="008209F1" w:rsidRPr="0078348D" w14:paraId="01D015C0" w14:textId="77777777" w:rsidTr="006810C1">
        <w:tc>
          <w:tcPr>
            <w:tcW w:w="3402" w:type="dxa"/>
            <w:vMerge/>
          </w:tcPr>
          <w:p w14:paraId="2DC1A258" w14:textId="77777777" w:rsidR="004734B5" w:rsidRPr="006810C1" w:rsidRDefault="004734B5" w:rsidP="006810C1">
            <w:pPr>
              <w:spacing w:before="40" w:after="40"/>
              <w:rPr>
                <w:rFonts w:ascii="Calibri" w:eastAsia="Calibri" w:hAnsi="Calibri" w:cs="Calibri"/>
                <w:b/>
                <w:bCs/>
                <w:sz w:val="20"/>
                <w:lang w:eastAsia="lt-LT"/>
              </w:rPr>
            </w:pPr>
          </w:p>
        </w:tc>
        <w:tc>
          <w:tcPr>
            <w:tcW w:w="1701" w:type="dxa"/>
          </w:tcPr>
          <w:p w14:paraId="787DE17B" w14:textId="77777777" w:rsidR="004734B5" w:rsidRPr="006810C1" w:rsidRDefault="004734B5" w:rsidP="006810C1">
            <w:pPr>
              <w:spacing w:before="40" w:after="40"/>
              <w:jc w:val="center"/>
              <w:rPr>
                <w:rFonts w:ascii="Calibri" w:eastAsia="Calibri" w:hAnsi="Calibri" w:cs="Calibri"/>
                <w:b/>
                <w:bCs/>
                <w:sz w:val="20"/>
                <w:lang w:eastAsia="lt-LT"/>
              </w:rPr>
            </w:pPr>
            <w:r w:rsidRPr="006810C1">
              <w:rPr>
                <w:rFonts w:ascii="Calibri" w:eastAsia="Calibri" w:hAnsi="Calibri" w:cs="Calibri"/>
                <w:b/>
                <w:bCs/>
                <w:sz w:val="20"/>
                <w:lang w:eastAsia="lt-LT"/>
              </w:rPr>
              <w:t>Pirkimų vertė, Eur be PVM</w:t>
            </w:r>
          </w:p>
        </w:tc>
        <w:tc>
          <w:tcPr>
            <w:tcW w:w="1276" w:type="dxa"/>
          </w:tcPr>
          <w:p w14:paraId="104031E2" w14:textId="77777777" w:rsidR="004734B5" w:rsidRPr="006810C1" w:rsidRDefault="004734B5" w:rsidP="006810C1">
            <w:pPr>
              <w:spacing w:before="40" w:after="40"/>
              <w:jc w:val="center"/>
              <w:rPr>
                <w:rFonts w:ascii="Calibri" w:eastAsia="Calibri" w:hAnsi="Calibri" w:cs="Calibri"/>
                <w:b/>
                <w:bCs/>
                <w:sz w:val="20"/>
                <w:lang w:eastAsia="lt-LT"/>
              </w:rPr>
            </w:pPr>
            <w:r w:rsidRPr="006810C1">
              <w:rPr>
                <w:rFonts w:ascii="Calibri" w:eastAsia="Calibri" w:hAnsi="Calibri" w:cs="Calibri"/>
                <w:b/>
                <w:bCs/>
                <w:sz w:val="20"/>
                <w:lang w:eastAsia="lt-LT"/>
              </w:rPr>
              <w:t>Pirkimų skaičius</w:t>
            </w:r>
          </w:p>
        </w:tc>
        <w:tc>
          <w:tcPr>
            <w:tcW w:w="3686" w:type="dxa"/>
          </w:tcPr>
          <w:p w14:paraId="09C66ADF" w14:textId="77777777" w:rsidR="004734B5" w:rsidRPr="006810C1" w:rsidRDefault="004734B5" w:rsidP="006810C1">
            <w:pPr>
              <w:spacing w:before="40" w:after="40"/>
              <w:jc w:val="center"/>
              <w:rPr>
                <w:rFonts w:ascii="Calibri" w:eastAsia="Calibri" w:hAnsi="Calibri" w:cs="Calibri"/>
                <w:b/>
                <w:bCs/>
                <w:sz w:val="20"/>
                <w:lang w:eastAsia="lt-LT"/>
              </w:rPr>
            </w:pPr>
            <w:r w:rsidRPr="006810C1">
              <w:rPr>
                <w:rFonts w:ascii="Calibri" w:eastAsia="Calibri" w:hAnsi="Calibri" w:cs="Calibri"/>
                <w:b/>
                <w:bCs/>
                <w:sz w:val="20"/>
                <w:lang w:eastAsia="lt-LT"/>
              </w:rPr>
              <w:t>Laiku (pirkimų plane nustatytais terminais) inicijuoti pirkimai, proc.</w:t>
            </w:r>
          </w:p>
        </w:tc>
        <w:tc>
          <w:tcPr>
            <w:tcW w:w="1984" w:type="dxa"/>
          </w:tcPr>
          <w:p w14:paraId="1BFE903B" w14:textId="77777777" w:rsidR="004734B5" w:rsidRPr="006810C1" w:rsidRDefault="004734B5" w:rsidP="006810C1">
            <w:pPr>
              <w:spacing w:before="40" w:after="40"/>
              <w:jc w:val="center"/>
              <w:rPr>
                <w:rFonts w:ascii="Calibri" w:eastAsia="Calibri" w:hAnsi="Calibri" w:cs="Calibri"/>
                <w:b/>
                <w:bCs/>
                <w:sz w:val="20"/>
                <w:lang w:eastAsia="lt-LT"/>
              </w:rPr>
            </w:pPr>
            <w:r w:rsidRPr="006810C1">
              <w:rPr>
                <w:rFonts w:ascii="Calibri" w:eastAsia="Calibri" w:hAnsi="Calibri" w:cs="Calibri"/>
                <w:b/>
                <w:bCs/>
                <w:sz w:val="20"/>
                <w:lang w:eastAsia="lt-LT"/>
              </w:rPr>
              <w:t>Pirkimų vertė, Eur su PVM</w:t>
            </w:r>
          </w:p>
        </w:tc>
        <w:tc>
          <w:tcPr>
            <w:tcW w:w="1523" w:type="dxa"/>
          </w:tcPr>
          <w:p w14:paraId="0FEFE926" w14:textId="77777777" w:rsidR="004734B5" w:rsidRPr="006810C1" w:rsidRDefault="004734B5" w:rsidP="006810C1">
            <w:pPr>
              <w:spacing w:before="40" w:after="40"/>
              <w:jc w:val="center"/>
              <w:rPr>
                <w:rFonts w:ascii="Calibri" w:eastAsia="Calibri" w:hAnsi="Calibri" w:cs="Calibri"/>
                <w:b/>
                <w:bCs/>
                <w:sz w:val="20"/>
                <w:lang w:eastAsia="lt-LT"/>
              </w:rPr>
            </w:pPr>
            <w:r w:rsidRPr="006810C1">
              <w:rPr>
                <w:rFonts w:ascii="Calibri" w:eastAsia="Calibri" w:hAnsi="Calibri" w:cs="Calibri"/>
                <w:b/>
                <w:bCs/>
                <w:sz w:val="20"/>
                <w:lang w:eastAsia="lt-LT"/>
              </w:rPr>
              <w:t>Pirkimų skaičius</w:t>
            </w:r>
          </w:p>
        </w:tc>
      </w:tr>
      <w:tr w:rsidR="008209F1" w:rsidRPr="0078348D" w14:paraId="2E739C92" w14:textId="77777777" w:rsidTr="006810C1">
        <w:tc>
          <w:tcPr>
            <w:tcW w:w="3402" w:type="dxa"/>
          </w:tcPr>
          <w:p w14:paraId="26DF0A0B"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Tarptautiniai ir supaprastinti pirkimai</w:t>
            </w:r>
          </w:p>
        </w:tc>
        <w:tc>
          <w:tcPr>
            <w:tcW w:w="1701" w:type="dxa"/>
          </w:tcPr>
          <w:p w14:paraId="559110AE" w14:textId="77777777" w:rsidR="004734B5" w:rsidRPr="006810C1" w:rsidRDefault="00115036"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3 636 914,0</w:t>
            </w:r>
          </w:p>
        </w:tc>
        <w:tc>
          <w:tcPr>
            <w:tcW w:w="1276" w:type="dxa"/>
          </w:tcPr>
          <w:p w14:paraId="3939B509" w14:textId="77777777" w:rsidR="004734B5" w:rsidRPr="006810C1" w:rsidRDefault="009403FA"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1</w:t>
            </w:r>
            <w:r w:rsidR="00E60D2C" w:rsidRPr="006810C1">
              <w:rPr>
                <w:rFonts w:ascii="Calibri" w:eastAsia="Calibri" w:hAnsi="Calibri" w:cs="Calibri"/>
                <w:sz w:val="20"/>
                <w:lang w:eastAsia="lt-LT"/>
              </w:rPr>
              <w:t>4</w:t>
            </w:r>
          </w:p>
        </w:tc>
        <w:tc>
          <w:tcPr>
            <w:tcW w:w="3686" w:type="dxa"/>
          </w:tcPr>
          <w:p w14:paraId="75E2DB3B" w14:textId="77777777" w:rsidR="004734B5" w:rsidRPr="006810C1" w:rsidRDefault="00CB1BCE"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Nėra galimybės objektyviai įvertinti</w:t>
            </w:r>
            <w:r w:rsidR="00AB6AFE" w:rsidRPr="006810C1">
              <w:rPr>
                <w:rFonts w:ascii="Calibri" w:eastAsia="Calibri" w:hAnsi="Calibri" w:cs="Calibri"/>
                <w:sz w:val="20"/>
                <w:vertAlign w:val="superscript"/>
                <w:lang w:eastAsia="lt-LT"/>
              </w:rPr>
              <w:t>1</w:t>
            </w:r>
          </w:p>
        </w:tc>
        <w:tc>
          <w:tcPr>
            <w:tcW w:w="1984" w:type="dxa"/>
          </w:tcPr>
          <w:p w14:paraId="1B0152C8" w14:textId="77777777" w:rsidR="007C4B4E" w:rsidRPr="006810C1" w:rsidRDefault="008E2213"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4 417 392,1</w:t>
            </w:r>
          </w:p>
        </w:tc>
        <w:tc>
          <w:tcPr>
            <w:tcW w:w="1523" w:type="dxa"/>
          </w:tcPr>
          <w:p w14:paraId="1CD18F4F" w14:textId="77777777" w:rsidR="00F00E6E" w:rsidRPr="006810C1" w:rsidRDefault="00A0070B"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6</w:t>
            </w:r>
          </w:p>
        </w:tc>
      </w:tr>
      <w:tr w:rsidR="008209F1" w:rsidRPr="0078348D" w14:paraId="73325BE0" w14:textId="77777777" w:rsidTr="006810C1">
        <w:tc>
          <w:tcPr>
            <w:tcW w:w="3402" w:type="dxa"/>
          </w:tcPr>
          <w:p w14:paraId="244A62D5"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Mažos vertės pirkimai</w:t>
            </w:r>
          </w:p>
        </w:tc>
        <w:tc>
          <w:tcPr>
            <w:tcW w:w="1701" w:type="dxa"/>
          </w:tcPr>
          <w:p w14:paraId="54BE5E65" w14:textId="77777777" w:rsidR="004734B5" w:rsidRPr="006810C1" w:rsidRDefault="008227B2"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1 306 828,0</w:t>
            </w:r>
          </w:p>
        </w:tc>
        <w:tc>
          <w:tcPr>
            <w:tcW w:w="1276" w:type="dxa"/>
          </w:tcPr>
          <w:p w14:paraId="26381A71" w14:textId="77777777" w:rsidR="004734B5" w:rsidRPr="006810C1" w:rsidRDefault="00424FF2"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239</w:t>
            </w:r>
          </w:p>
        </w:tc>
        <w:tc>
          <w:tcPr>
            <w:tcW w:w="3686" w:type="dxa"/>
          </w:tcPr>
          <w:p w14:paraId="515B1B0B" w14:textId="77777777" w:rsidR="004734B5" w:rsidRPr="006810C1" w:rsidRDefault="00CB1BCE"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Nėra galimybės objektyviai įvertinti</w:t>
            </w:r>
            <w:r w:rsidR="00AB6AFE" w:rsidRPr="006810C1">
              <w:rPr>
                <w:rFonts w:ascii="Calibri" w:eastAsia="Calibri" w:hAnsi="Calibri" w:cs="Calibri"/>
                <w:sz w:val="20"/>
                <w:vertAlign w:val="superscript"/>
                <w:lang w:eastAsia="lt-LT"/>
              </w:rPr>
              <w:t>1</w:t>
            </w:r>
          </w:p>
        </w:tc>
        <w:tc>
          <w:tcPr>
            <w:tcW w:w="1984" w:type="dxa"/>
          </w:tcPr>
          <w:p w14:paraId="2F296577" w14:textId="77777777" w:rsidR="00C43385" w:rsidRPr="006810C1" w:rsidRDefault="001D2A8F"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845 955,6</w:t>
            </w:r>
          </w:p>
        </w:tc>
        <w:tc>
          <w:tcPr>
            <w:tcW w:w="1523" w:type="dxa"/>
          </w:tcPr>
          <w:p w14:paraId="6226525B" w14:textId="77777777" w:rsidR="00C43385" w:rsidRPr="006810C1" w:rsidRDefault="001D2A8F"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364</w:t>
            </w:r>
          </w:p>
        </w:tc>
      </w:tr>
      <w:tr w:rsidR="008209F1" w:rsidRPr="0078348D" w14:paraId="4A8377EC" w14:textId="77777777" w:rsidTr="006810C1">
        <w:tc>
          <w:tcPr>
            <w:tcW w:w="3402" w:type="dxa"/>
          </w:tcPr>
          <w:p w14:paraId="6DFB9303"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Pirkimai iš / per CPO LT</w:t>
            </w:r>
          </w:p>
        </w:tc>
        <w:tc>
          <w:tcPr>
            <w:tcW w:w="1701" w:type="dxa"/>
          </w:tcPr>
          <w:p w14:paraId="6743D6FE" w14:textId="77777777" w:rsidR="004734B5" w:rsidRPr="006810C1" w:rsidRDefault="006B64B9"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311 965,0</w:t>
            </w:r>
          </w:p>
        </w:tc>
        <w:tc>
          <w:tcPr>
            <w:tcW w:w="1276" w:type="dxa"/>
          </w:tcPr>
          <w:p w14:paraId="309BC6AF" w14:textId="77777777" w:rsidR="004734B5" w:rsidRPr="006810C1" w:rsidRDefault="0036210E"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17</w:t>
            </w:r>
          </w:p>
        </w:tc>
        <w:tc>
          <w:tcPr>
            <w:tcW w:w="3686" w:type="dxa"/>
          </w:tcPr>
          <w:p w14:paraId="6321FD71" w14:textId="77777777" w:rsidR="004734B5" w:rsidRPr="006810C1" w:rsidRDefault="00CB1BCE"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Nėra galimybės objektyviai įvertinti</w:t>
            </w:r>
            <w:r w:rsidR="00AB6AFE" w:rsidRPr="006810C1">
              <w:rPr>
                <w:rFonts w:ascii="Calibri" w:eastAsia="Calibri" w:hAnsi="Calibri" w:cs="Calibri"/>
                <w:sz w:val="20"/>
                <w:vertAlign w:val="superscript"/>
                <w:lang w:eastAsia="lt-LT"/>
              </w:rPr>
              <w:t>1</w:t>
            </w:r>
          </w:p>
        </w:tc>
        <w:tc>
          <w:tcPr>
            <w:tcW w:w="1984" w:type="dxa"/>
          </w:tcPr>
          <w:p w14:paraId="2A04B809" w14:textId="77777777" w:rsidR="00812EF7" w:rsidRPr="006810C1" w:rsidRDefault="00A73398"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89 794,9</w:t>
            </w:r>
          </w:p>
        </w:tc>
        <w:tc>
          <w:tcPr>
            <w:tcW w:w="1523" w:type="dxa"/>
          </w:tcPr>
          <w:p w14:paraId="1214FEE6" w14:textId="77777777" w:rsidR="004753F3" w:rsidRPr="006810C1" w:rsidRDefault="00A73398"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7</w:t>
            </w:r>
          </w:p>
        </w:tc>
      </w:tr>
      <w:tr w:rsidR="008209F1" w:rsidRPr="0078348D" w14:paraId="4C3C0FFD" w14:textId="77777777" w:rsidTr="006810C1">
        <w:tc>
          <w:tcPr>
            <w:tcW w:w="3402" w:type="dxa"/>
          </w:tcPr>
          <w:p w14:paraId="309C85AE"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Neskelbiamos derybos</w:t>
            </w:r>
          </w:p>
        </w:tc>
        <w:tc>
          <w:tcPr>
            <w:tcW w:w="1701" w:type="dxa"/>
          </w:tcPr>
          <w:p w14:paraId="7FC14218" w14:textId="77777777" w:rsidR="004734B5" w:rsidRPr="006810C1" w:rsidRDefault="00B456CD"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163 000,0</w:t>
            </w:r>
          </w:p>
        </w:tc>
        <w:tc>
          <w:tcPr>
            <w:tcW w:w="1276" w:type="dxa"/>
          </w:tcPr>
          <w:p w14:paraId="34118369" w14:textId="77777777" w:rsidR="004734B5" w:rsidRPr="006810C1" w:rsidRDefault="000E0B2C"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2</w:t>
            </w:r>
          </w:p>
        </w:tc>
        <w:tc>
          <w:tcPr>
            <w:tcW w:w="3686" w:type="dxa"/>
          </w:tcPr>
          <w:p w14:paraId="1EEB342E" w14:textId="77777777" w:rsidR="004734B5" w:rsidRPr="006810C1" w:rsidRDefault="00CB1BCE"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Nėra galimybės objektyviai įvertinti</w:t>
            </w:r>
            <w:r w:rsidR="00AB6AFE" w:rsidRPr="006810C1">
              <w:rPr>
                <w:rFonts w:ascii="Calibri" w:eastAsia="Calibri" w:hAnsi="Calibri" w:cs="Calibri"/>
                <w:sz w:val="20"/>
                <w:vertAlign w:val="superscript"/>
                <w:lang w:eastAsia="lt-LT"/>
              </w:rPr>
              <w:t>1</w:t>
            </w:r>
          </w:p>
        </w:tc>
        <w:tc>
          <w:tcPr>
            <w:tcW w:w="1984" w:type="dxa"/>
          </w:tcPr>
          <w:p w14:paraId="403D84CE" w14:textId="77777777" w:rsidR="000E5245" w:rsidRPr="006810C1" w:rsidRDefault="00D445B5"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24 450,0</w:t>
            </w:r>
          </w:p>
        </w:tc>
        <w:tc>
          <w:tcPr>
            <w:tcW w:w="1523" w:type="dxa"/>
          </w:tcPr>
          <w:p w14:paraId="131CA03D" w14:textId="77777777" w:rsidR="000E5245" w:rsidRPr="006810C1" w:rsidRDefault="00D445B5" w:rsidP="006810C1">
            <w:pPr>
              <w:spacing w:before="40" w:after="40"/>
              <w:jc w:val="center"/>
              <w:rPr>
                <w:rFonts w:ascii="Calibri" w:eastAsia="Calibri" w:hAnsi="Calibri" w:cs="Calibri"/>
                <w:sz w:val="20"/>
                <w:lang w:eastAsia="lt-LT"/>
              </w:rPr>
            </w:pPr>
            <w:r w:rsidRPr="006810C1">
              <w:rPr>
                <w:rFonts w:ascii="Calibri" w:eastAsia="Calibri" w:hAnsi="Calibri" w:cs="Calibri"/>
                <w:sz w:val="20"/>
                <w:lang w:eastAsia="lt-LT"/>
              </w:rPr>
              <w:t>2</w:t>
            </w:r>
          </w:p>
        </w:tc>
      </w:tr>
    </w:tbl>
    <w:p w14:paraId="373E2FDB" w14:textId="77777777" w:rsidR="00FA298B" w:rsidRPr="006810C1" w:rsidRDefault="00CA6BC7" w:rsidP="00CA6BC7">
      <w:pPr>
        <w:rPr>
          <w:rFonts w:ascii="Calibri" w:hAnsi="Calibri" w:cs="Calibri"/>
          <w:b/>
          <w:bCs/>
        </w:rPr>
      </w:pPr>
      <w:r w:rsidRPr="006810C1">
        <w:rPr>
          <w:rFonts w:ascii="Calibri" w:hAnsi="Calibri" w:cs="Calibri"/>
          <w:b/>
          <w:bCs/>
        </w:rPr>
        <w:t>PASTABOS:</w:t>
      </w:r>
    </w:p>
    <w:p w14:paraId="67BEC151" w14:textId="77777777" w:rsidR="00CA6BC7" w:rsidRPr="006810C1" w:rsidRDefault="00217699" w:rsidP="00FA298B">
      <w:pPr>
        <w:jc w:val="both"/>
        <w:rPr>
          <w:rFonts w:ascii="Calibri" w:hAnsi="Calibri" w:cs="Calibri"/>
          <w:b/>
          <w:bCs/>
        </w:rPr>
      </w:pPr>
      <w:r w:rsidRPr="006810C1">
        <w:rPr>
          <w:rStyle w:val="FootnoteReference"/>
          <w:rFonts w:ascii="Calibri" w:hAnsi="Calibri" w:cs="Calibri"/>
          <w:sz w:val="20"/>
        </w:rPr>
        <w:footnoteRef/>
      </w:r>
      <w:r w:rsidRPr="006810C1">
        <w:rPr>
          <w:rFonts w:ascii="Calibri" w:hAnsi="Calibri" w:cs="Calibri"/>
          <w:sz w:val="20"/>
        </w:rPr>
        <w:t>Nėra galimybės objektyviai įvertinti</w:t>
      </w:r>
      <w:r w:rsidR="00347CA4" w:rsidRPr="006810C1">
        <w:rPr>
          <w:rFonts w:ascii="Calibri" w:hAnsi="Calibri" w:cs="Calibri"/>
          <w:sz w:val="20"/>
        </w:rPr>
        <w:t>,</w:t>
      </w:r>
      <w:r w:rsidRPr="006810C1">
        <w:rPr>
          <w:rFonts w:ascii="Calibri" w:hAnsi="Calibri" w:cs="Calibri"/>
          <w:sz w:val="20"/>
        </w:rPr>
        <w:t xml:space="preserve"> ar pirkimai buvo </w:t>
      </w:r>
      <w:r w:rsidRPr="0078348D">
        <w:rPr>
          <w:rFonts w:ascii="Calibri" w:hAnsi="Calibri" w:cs="Calibri"/>
          <w:sz w:val="20"/>
        </w:rPr>
        <w:t xml:space="preserve">inicijuoti laiku pagal plane numatytus terminus, kadangi LMT pirkimų plane net 48,72 proc. planuojamų skelbiamų pirkimų pirkimo pradžia nurodyta kelių ketvirčių intervalu </w:t>
      </w:r>
      <w:r w:rsidRPr="006810C1">
        <w:rPr>
          <w:rFonts w:ascii="Calibri" w:hAnsi="Calibri" w:cs="Calibri"/>
          <w:color w:val="000000"/>
          <w:sz w:val="20"/>
        </w:rPr>
        <w:t xml:space="preserve">(pvz., I-IV </w:t>
      </w:r>
      <w:proofErr w:type="spellStart"/>
      <w:r w:rsidRPr="006810C1">
        <w:rPr>
          <w:rFonts w:ascii="Calibri" w:hAnsi="Calibri" w:cs="Calibri"/>
          <w:color w:val="000000"/>
          <w:sz w:val="20"/>
        </w:rPr>
        <w:t>ketv</w:t>
      </w:r>
      <w:proofErr w:type="spellEnd"/>
      <w:r w:rsidRPr="006810C1">
        <w:rPr>
          <w:rFonts w:ascii="Calibri" w:hAnsi="Calibri" w:cs="Calibri"/>
          <w:color w:val="000000"/>
          <w:sz w:val="20"/>
        </w:rPr>
        <w:t xml:space="preserve">., II-IV </w:t>
      </w:r>
      <w:proofErr w:type="spellStart"/>
      <w:r w:rsidRPr="006810C1">
        <w:rPr>
          <w:rFonts w:ascii="Calibri" w:hAnsi="Calibri" w:cs="Calibri"/>
          <w:color w:val="000000"/>
          <w:sz w:val="20"/>
        </w:rPr>
        <w:t>ketv</w:t>
      </w:r>
      <w:proofErr w:type="spellEnd"/>
      <w:r w:rsidRPr="006810C1">
        <w:rPr>
          <w:rFonts w:ascii="Calibri" w:hAnsi="Calibri" w:cs="Calibri"/>
          <w:color w:val="000000"/>
          <w:sz w:val="20"/>
        </w:rPr>
        <w:t>. ir pan.)</w:t>
      </w:r>
      <w:r w:rsidRPr="0078348D">
        <w:rPr>
          <w:rFonts w:ascii="Calibri" w:hAnsi="Calibri" w:cs="Calibri"/>
          <w:sz w:val="20"/>
        </w:rPr>
        <w:t>.</w:t>
      </w:r>
    </w:p>
    <w:p w14:paraId="1C0B3BAF" w14:textId="77777777" w:rsidR="00CA6BC7" w:rsidRPr="006810C1" w:rsidRDefault="00CA6BC7" w:rsidP="004734B5">
      <w:pPr>
        <w:rPr>
          <w:rFonts w:ascii="Calibri" w:hAnsi="Calibri" w:cs="Calibri"/>
        </w:rPr>
      </w:pPr>
    </w:p>
    <w:p w14:paraId="75FD7AB1" w14:textId="77777777" w:rsidR="00610B90" w:rsidRDefault="00610B90"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102"/>
        <w:gridCol w:w="1776"/>
        <w:gridCol w:w="3852"/>
      </w:tblGrid>
      <w:tr w:rsidR="004734B5" w:rsidRPr="0078348D" w14:paraId="53B032A8" w14:textId="77777777" w:rsidTr="006810C1">
        <w:tc>
          <w:tcPr>
            <w:tcW w:w="9720" w:type="dxa"/>
            <w:gridSpan w:val="3"/>
            <w:tcBorders>
              <w:top w:val="nil"/>
              <w:left w:val="nil"/>
              <w:bottom w:val="nil"/>
              <w:right w:val="nil"/>
            </w:tcBorders>
            <w:vAlign w:val="bottom"/>
          </w:tcPr>
          <w:p w14:paraId="1858DB81"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lastRenderedPageBreak/>
              <w:t>3. lentelė. Rodiklis: žalieji pirkimai</w:t>
            </w:r>
            <w:r w:rsidR="00BC563F"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23E99970"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071245EF" w14:textId="77777777" w:rsidTr="006810C1">
        <w:tc>
          <w:tcPr>
            <w:tcW w:w="2842" w:type="dxa"/>
            <w:tcBorders>
              <w:top w:val="single" w:sz="4" w:space="0" w:color="auto"/>
            </w:tcBorders>
          </w:tcPr>
          <w:p w14:paraId="2994301F"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5102" w:type="dxa"/>
            <w:tcBorders>
              <w:top w:val="single" w:sz="4" w:space="0" w:color="auto"/>
              <w:bottom w:val="single" w:sz="4" w:space="0" w:color="auto"/>
            </w:tcBorders>
          </w:tcPr>
          <w:p w14:paraId="3506EDFA"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rodiklio reikšmė</w:t>
            </w:r>
          </w:p>
        </w:tc>
        <w:tc>
          <w:tcPr>
            <w:tcW w:w="5628" w:type="dxa"/>
            <w:gridSpan w:val="2"/>
            <w:tcBorders>
              <w:top w:val="single" w:sz="4" w:space="0" w:color="auto"/>
              <w:bottom w:val="single" w:sz="4" w:space="0" w:color="auto"/>
              <w:right w:val="single" w:sz="4" w:space="0" w:color="auto"/>
            </w:tcBorders>
          </w:tcPr>
          <w:p w14:paraId="65E46C0E"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b/>
                <w:bCs/>
                <w:sz w:val="20"/>
                <w:lang w:eastAsia="lt-LT"/>
              </w:rPr>
              <w:t>LR vidutinė rodiklio reikšmė / pagal teisės aktus privalomas rodiklis</w:t>
            </w:r>
          </w:p>
        </w:tc>
      </w:tr>
      <w:tr w:rsidR="008209F1" w:rsidRPr="0078348D" w14:paraId="36103F78" w14:textId="77777777" w:rsidTr="006810C1">
        <w:tc>
          <w:tcPr>
            <w:tcW w:w="2842" w:type="dxa"/>
          </w:tcPr>
          <w:p w14:paraId="63118411"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Žaliųjų pirkimų vertė, proc.</w:t>
            </w:r>
          </w:p>
        </w:tc>
        <w:tc>
          <w:tcPr>
            <w:tcW w:w="5102" w:type="dxa"/>
            <w:tcBorders>
              <w:top w:val="single" w:sz="4" w:space="0" w:color="auto"/>
              <w:bottom w:val="single" w:sz="4" w:space="0" w:color="auto"/>
            </w:tcBorders>
          </w:tcPr>
          <w:p w14:paraId="32045A64"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100</w:t>
            </w:r>
          </w:p>
        </w:tc>
        <w:tc>
          <w:tcPr>
            <w:tcW w:w="5628" w:type="dxa"/>
            <w:gridSpan w:val="2"/>
            <w:tcBorders>
              <w:top w:val="single" w:sz="4" w:space="0" w:color="auto"/>
              <w:bottom w:val="single" w:sz="4" w:space="0" w:color="auto"/>
              <w:right w:val="single" w:sz="4" w:space="0" w:color="auto"/>
            </w:tcBorders>
          </w:tcPr>
          <w:p w14:paraId="6C0C7C7A"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100 (pagal teisės aktus privalomas rodiklis)</w:t>
            </w:r>
          </w:p>
        </w:tc>
      </w:tr>
      <w:tr w:rsidR="008209F1" w:rsidRPr="0078348D" w14:paraId="797773E3" w14:textId="77777777" w:rsidTr="006810C1">
        <w:tc>
          <w:tcPr>
            <w:tcW w:w="2842" w:type="dxa"/>
          </w:tcPr>
          <w:p w14:paraId="285FAED8"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Žaliųjų pirkimų skaičius, proc.</w:t>
            </w:r>
          </w:p>
        </w:tc>
        <w:tc>
          <w:tcPr>
            <w:tcW w:w="5102" w:type="dxa"/>
            <w:tcBorders>
              <w:top w:val="single" w:sz="4" w:space="0" w:color="auto"/>
              <w:bottom w:val="single" w:sz="4" w:space="0" w:color="auto"/>
            </w:tcBorders>
          </w:tcPr>
          <w:p w14:paraId="79C35C8C"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100</w:t>
            </w:r>
          </w:p>
        </w:tc>
        <w:tc>
          <w:tcPr>
            <w:tcW w:w="5628" w:type="dxa"/>
            <w:gridSpan w:val="2"/>
            <w:tcBorders>
              <w:top w:val="single" w:sz="4" w:space="0" w:color="auto"/>
              <w:bottom w:val="single" w:sz="4" w:space="0" w:color="auto"/>
              <w:right w:val="single" w:sz="4" w:space="0" w:color="auto"/>
            </w:tcBorders>
          </w:tcPr>
          <w:p w14:paraId="56C25D05"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70,6 (LR vidutinė rodiklio reikšmė)</w:t>
            </w:r>
          </w:p>
        </w:tc>
      </w:tr>
    </w:tbl>
    <w:p w14:paraId="76A5BAF5" w14:textId="77777777" w:rsidR="004734B5" w:rsidRPr="006810C1" w:rsidRDefault="000F0922" w:rsidP="004734B5">
      <w:pPr>
        <w:rPr>
          <w:rFonts w:ascii="Calibri" w:hAnsi="Calibri" w:cs="Calibri"/>
          <w:b/>
          <w:bCs/>
        </w:rPr>
      </w:pPr>
      <w:r w:rsidRPr="006810C1">
        <w:rPr>
          <w:rFonts w:ascii="Calibri" w:hAnsi="Calibri" w:cs="Calibri"/>
          <w:b/>
          <w:bCs/>
        </w:rPr>
        <w:t>PASTABOS:</w:t>
      </w:r>
    </w:p>
    <w:p w14:paraId="4F022DA2" w14:textId="77777777" w:rsidR="000F0922" w:rsidRPr="006810C1" w:rsidRDefault="000F0922" w:rsidP="004734B5">
      <w:pPr>
        <w:rPr>
          <w:rFonts w:ascii="Calibri" w:hAnsi="Calibri" w:cs="Calibri"/>
        </w:rPr>
      </w:pPr>
      <w:r w:rsidRPr="006810C1">
        <w:rPr>
          <w:rStyle w:val="FootnoteReference"/>
          <w:rFonts w:ascii="Calibri" w:hAnsi="Calibri" w:cs="Calibri"/>
          <w:sz w:val="20"/>
        </w:rPr>
        <w:footnoteRef/>
      </w:r>
      <w:r w:rsidRPr="006810C1">
        <w:rPr>
          <w:rFonts w:ascii="Calibri" w:hAnsi="Calibri" w:cs="Calibri"/>
          <w:sz w:val="20"/>
        </w:rPr>
        <w:t xml:space="preserve"> Į žaliųjų pirkimų rodiklių skaičiavimus įtraukti tik įvykę tarptautiniai ir supaprastinti, įskaitant ir mažos vertės pirkimus, pirkimų duomenys. Pirkimai priskiriami ataskaitiniam laikotarpiui pagal sutarties sudarymo datą</w:t>
      </w:r>
      <w:r w:rsidRPr="006810C1">
        <w:rPr>
          <w:rFonts w:ascii="Calibri" w:hAnsi="Calibri" w:cs="Calibri"/>
        </w:rPr>
        <w:t>.</w:t>
      </w:r>
    </w:p>
    <w:p w14:paraId="219D7798" w14:textId="77777777" w:rsidR="004734B5" w:rsidRPr="006810C1"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685"/>
        <w:gridCol w:w="1215"/>
        <w:gridCol w:w="3852"/>
      </w:tblGrid>
      <w:tr w:rsidR="004734B5" w:rsidRPr="0078348D" w14:paraId="41DD1E61" w14:textId="77777777" w:rsidTr="006810C1">
        <w:tc>
          <w:tcPr>
            <w:tcW w:w="9720" w:type="dxa"/>
            <w:gridSpan w:val="3"/>
            <w:tcBorders>
              <w:top w:val="nil"/>
              <w:left w:val="nil"/>
              <w:bottom w:val="nil"/>
              <w:right w:val="nil"/>
            </w:tcBorders>
            <w:vAlign w:val="bottom"/>
          </w:tcPr>
          <w:p w14:paraId="3101D098"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4. lentelė. Rodiklis: kainos ar sąnaudų ir kokybės ekonominio naudingumo vertinimas</w:t>
            </w:r>
            <w:r w:rsidR="007C55B9"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2DAC30E9"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3031DE14" w14:textId="77777777" w:rsidTr="006810C1">
        <w:tc>
          <w:tcPr>
            <w:tcW w:w="4820" w:type="dxa"/>
            <w:tcBorders>
              <w:top w:val="single" w:sz="4" w:space="0" w:color="auto"/>
            </w:tcBorders>
          </w:tcPr>
          <w:p w14:paraId="5AE350DE"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3685" w:type="dxa"/>
            <w:tcBorders>
              <w:top w:val="single" w:sz="4" w:space="0" w:color="auto"/>
              <w:bottom w:val="single" w:sz="4" w:space="0" w:color="auto"/>
            </w:tcBorders>
          </w:tcPr>
          <w:p w14:paraId="5DA2487C"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vidutinė rodiklio reikšmė</w:t>
            </w:r>
          </w:p>
        </w:tc>
        <w:tc>
          <w:tcPr>
            <w:tcW w:w="5067" w:type="dxa"/>
            <w:gridSpan w:val="2"/>
            <w:tcBorders>
              <w:top w:val="single" w:sz="4" w:space="0" w:color="auto"/>
              <w:bottom w:val="single" w:sz="4" w:space="0" w:color="auto"/>
              <w:right w:val="single" w:sz="4" w:space="0" w:color="auto"/>
            </w:tcBorders>
          </w:tcPr>
          <w:p w14:paraId="35C3B635"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b/>
                <w:bCs/>
                <w:sz w:val="20"/>
                <w:lang w:eastAsia="lt-LT"/>
              </w:rPr>
              <w:t>LR vidutinė rodiklio reikšmė / pagal teisės aktus privalomas rodiklis</w:t>
            </w:r>
          </w:p>
        </w:tc>
      </w:tr>
      <w:tr w:rsidR="008209F1" w:rsidRPr="0078348D" w14:paraId="2E80980D" w14:textId="77777777" w:rsidTr="006810C1">
        <w:tc>
          <w:tcPr>
            <w:tcW w:w="4820" w:type="dxa"/>
          </w:tcPr>
          <w:p w14:paraId="04218268"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Kainos ar sąnaudų ir kokybės ekonominio naudingumo vertinimas pirkimuose pagal vertę, proc.</w:t>
            </w:r>
          </w:p>
        </w:tc>
        <w:tc>
          <w:tcPr>
            <w:tcW w:w="3685" w:type="dxa"/>
            <w:tcBorders>
              <w:top w:val="single" w:sz="4" w:space="0" w:color="auto"/>
              <w:bottom w:val="single" w:sz="4" w:space="0" w:color="auto"/>
            </w:tcBorders>
          </w:tcPr>
          <w:p w14:paraId="14947ACB" w14:textId="77777777" w:rsidR="00212C2F" w:rsidRPr="006810C1" w:rsidRDefault="00C9408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96,2</w:t>
            </w:r>
          </w:p>
        </w:tc>
        <w:tc>
          <w:tcPr>
            <w:tcW w:w="5067" w:type="dxa"/>
            <w:gridSpan w:val="2"/>
            <w:tcBorders>
              <w:top w:val="single" w:sz="4" w:space="0" w:color="auto"/>
              <w:bottom w:val="single" w:sz="4" w:space="0" w:color="auto"/>
              <w:right w:val="single" w:sz="4" w:space="0" w:color="auto"/>
            </w:tcBorders>
          </w:tcPr>
          <w:p w14:paraId="1F377B44"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 50 (pagal teisės aktus privalomas rodiklis)</w:t>
            </w:r>
          </w:p>
        </w:tc>
      </w:tr>
      <w:tr w:rsidR="008209F1" w:rsidRPr="0078348D" w14:paraId="4E1AA850" w14:textId="77777777" w:rsidTr="006810C1">
        <w:tc>
          <w:tcPr>
            <w:tcW w:w="4820" w:type="dxa"/>
          </w:tcPr>
          <w:p w14:paraId="1655F4FB"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Kainos ar sąnaudų ir kokybės ekonominio naudingumo vertinimas pirkimuose pagal skaičių, proc.</w:t>
            </w:r>
          </w:p>
        </w:tc>
        <w:tc>
          <w:tcPr>
            <w:tcW w:w="3685" w:type="dxa"/>
            <w:tcBorders>
              <w:top w:val="single" w:sz="4" w:space="0" w:color="auto"/>
              <w:bottom w:val="single" w:sz="4" w:space="0" w:color="auto"/>
            </w:tcBorders>
          </w:tcPr>
          <w:p w14:paraId="7AA3F4E2" w14:textId="77777777" w:rsidR="00212C2F" w:rsidRPr="006810C1" w:rsidRDefault="002F477D"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40,0</w:t>
            </w:r>
          </w:p>
        </w:tc>
        <w:tc>
          <w:tcPr>
            <w:tcW w:w="5067" w:type="dxa"/>
            <w:gridSpan w:val="2"/>
            <w:tcBorders>
              <w:top w:val="single" w:sz="4" w:space="0" w:color="auto"/>
              <w:bottom w:val="single" w:sz="4" w:space="0" w:color="auto"/>
              <w:right w:val="single" w:sz="4" w:space="0" w:color="auto"/>
            </w:tcBorders>
          </w:tcPr>
          <w:p w14:paraId="7EF668AD" w14:textId="77777777" w:rsidR="00212C2F" w:rsidRPr="006810C1" w:rsidRDefault="00212C2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26,</w:t>
            </w:r>
            <w:r w:rsidR="00B303EA" w:rsidRPr="006810C1">
              <w:rPr>
                <w:rFonts w:ascii="Calibri" w:eastAsia="Calibri" w:hAnsi="Calibri" w:cs="Calibri"/>
                <w:sz w:val="20"/>
                <w:lang w:eastAsia="lt-LT"/>
              </w:rPr>
              <w:t>8</w:t>
            </w:r>
            <w:r w:rsidRPr="006810C1">
              <w:rPr>
                <w:rFonts w:ascii="Calibri" w:eastAsia="Calibri" w:hAnsi="Calibri" w:cs="Calibri"/>
                <w:sz w:val="20"/>
                <w:lang w:eastAsia="lt-LT"/>
              </w:rPr>
              <w:t xml:space="preserve"> (LR vidutinė rodiklio reikšmė) </w:t>
            </w:r>
          </w:p>
        </w:tc>
      </w:tr>
    </w:tbl>
    <w:p w14:paraId="6FB7DB74" w14:textId="77777777" w:rsidR="004734B5" w:rsidRPr="006810C1" w:rsidRDefault="00F710CF" w:rsidP="004734B5">
      <w:pPr>
        <w:rPr>
          <w:rFonts w:ascii="Calibri" w:hAnsi="Calibri" w:cs="Calibri"/>
          <w:sz w:val="20"/>
        </w:rPr>
      </w:pPr>
      <w:r w:rsidRPr="006810C1">
        <w:rPr>
          <w:rFonts w:ascii="Calibri" w:hAnsi="Calibri" w:cs="Calibri"/>
          <w:b/>
          <w:bCs/>
        </w:rPr>
        <w:t>PASTABOS:</w:t>
      </w:r>
      <w:r w:rsidRPr="006810C1">
        <w:rPr>
          <w:rFonts w:ascii="Calibri" w:hAnsi="Calibri" w:cs="Calibri"/>
          <w:b/>
          <w:bCs/>
        </w:rPr>
        <w:br/>
      </w:r>
      <w:r w:rsidRPr="006810C1">
        <w:rPr>
          <w:rStyle w:val="FootnoteReference"/>
          <w:rFonts w:ascii="Calibri" w:hAnsi="Calibri" w:cs="Calibri"/>
          <w:sz w:val="20"/>
        </w:rPr>
        <w:footnoteRef/>
      </w:r>
      <w:r w:rsidRPr="006810C1">
        <w:rPr>
          <w:rFonts w:ascii="Calibri" w:hAnsi="Calibri" w:cs="Calibri"/>
          <w:sz w:val="20"/>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7B6ADB89" w14:textId="77777777" w:rsidR="006D1A84" w:rsidRPr="006810C1" w:rsidRDefault="006D1A84"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685"/>
        <w:gridCol w:w="81"/>
        <w:gridCol w:w="3852"/>
      </w:tblGrid>
      <w:tr w:rsidR="004734B5" w:rsidRPr="0078348D" w14:paraId="179C6730" w14:textId="77777777" w:rsidTr="006810C1">
        <w:tc>
          <w:tcPr>
            <w:tcW w:w="9720" w:type="dxa"/>
            <w:gridSpan w:val="3"/>
            <w:tcBorders>
              <w:top w:val="nil"/>
              <w:left w:val="nil"/>
              <w:bottom w:val="nil"/>
              <w:right w:val="nil"/>
            </w:tcBorders>
            <w:vAlign w:val="bottom"/>
          </w:tcPr>
          <w:p w14:paraId="4D751446"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5. lentelė. Rodiklis: vieno tiekėjo pirkimų skaičius, proc</w:t>
            </w:r>
            <w:r w:rsidR="00280818"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1F97A4DD"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33C4D3E9" w14:textId="77777777" w:rsidTr="006810C1">
        <w:tc>
          <w:tcPr>
            <w:tcW w:w="5954" w:type="dxa"/>
            <w:tcBorders>
              <w:top w:val="single" w:sz="4" w:space="0" w:color="auto"/>
            </w:tcBorders>
          </w:tcPr>
          <w:p w14:paraId="662F590D"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3685" w:type="dxa"/>
            <w:tcBorders>
              <w:top w:val="single" w:sz="4" w:space="0" w:color="auto"/>
              <w:bottom w:val="single" w:sz="4" w:space="0" w:color="auto"/>
            </w:tcBorders>
          </w:tcPr>
          <w:p w14:paraId="417845E7"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vidutinė rodiklio reikšmė</w:t>
            </w:r>
          </w:p>
        </w:tc>
        <w:tc>
          <w:tcPr>
            <w:tcW w:w="3933" w:type="dxa"/>
            <w:gridSpan w:val="2"/>
            <w:tcBorders>
              <w:top w:val="single" w:sz="4" w:space="0" w:color="auto"/>
              <w:bottom w:val="single" w:sz="4" w:space="0" w:color="auto"/>
              <w:right w:val="single" w:sz="4" w:space="0" w:color="auto"/>
            </w:tcBorders>
          </w:tcPr>
          <w:p w14:paraId="3E1E8443"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b/>
                <w:bCs/>
                <w:sz w:val="20"/>
                <w:lang w:eastAsia="lt-LT"/>
              </w:rPr>
              <w:t>LR vidutinė rodiklio reikšmė</w:t>
            </w:r>
          </w:p>
        </w:tc>
      </w:tr>
      <w:tr w:rsidR="008209F1" w:rsidRPr="0078348D" w14:paraId="09F35A4C" w14:textId="77777777" w:rsidTr="006810C1">
        <w:tc>
          <w:tcPr>
            <w:tcW w:w="5954" w:type="dxa"/>
          </w:tcPr>
          <w:p w14:paraId="210255C2" w14:textId="77777777" w:rsidR="006D1A84" w:rsidRPr="006810C1" w:rsidRDefault="006D1A84"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Vieno tiekėjo pirkimų (be centralizuotų pirkimų) skaičius</w:t>
            </w:r>
            <w:r w:rsidR="005365B3" w:rsidRPr="006810C1">
              <w:rPr>
                <w:rFonts w:ascii="Calibri" w:eastAsia="Calibri" w:hAnsi="Calibri" w:cs="Calibri"/>
                <w:sz w:val="20"/>
                <w:vertAlign w:val="superscript"/>
                <w:lang w:eastAsia="lt-LT"/>
              </w:rPr>
              <w:t>2</w:t>
            </w:r>
            <w:r w:rsidRPr="006810C1">
              <w:rPr>
                <w:rFonts w:ascii="Calibri" w:eastAsia="Calibri" w:hAnsi="Calibri" w:cs="Calibri"/>
                <w:sz w:val="20"/>
                <w:lang w:eastAsia="lt-LT"/>
              </w:rPr>
              <w:t>, proc.</w:t>
            </w:r>
          </w:p>
        </w:tc>
        <w:tc>
          <w:tcPr>
            <w:tcW w:w="3685" w:type="dxa"/>
            <w:tcBorders>
              <w:top w:val="single" w:sz="4" w:space="0" w:color="auto"/>
              <w:bottom w:val="single" w:sz="4" w:space="0" w:color="auto"/>
            </w:tcBorders>
          </w:tcPr>
          <w:p w14:paraId="71A0AB38" w14:textId="77777777" w:rsidR="006D1A84" w:rsidRPr="006810C1" w:rsidRDefault="002E3B1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75,0</w:t>
            </w:r>
          </w:p>
        </w:tc>
        <w:tc>
          <w:tcPr>
            <w:tcW w:w="3933" w:type="dxa"/>
            <w:gridSpan w:val="2"/>
            <w:tcBorders>
              <w:top w:val="single" w:sz="4" w:space="0" w:color="auto"/>
              <w:bottom w:val="single" w:sz="4" w:space="0" w:color="auto"/>
              <w:right w:val="single" w:sz="4" w:space="0" w:color="auto"/>
            </w:tcBorders>
          </w:tcPr>
          <w:p w14:paraId="3BD588F1" w14:textId="77777777" w:rsidR="006D1A84" w:rsidRPr="006810C1" w:rsidRDefault="006D1A84"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44,6</w:t>
            </w:r>
          </w:p>
        </w:tc>
      </w:tr>
      <w:tr w:rsidR="008209F1" w:rsidRPr="0078348D" w14:paraId="672D363F" w14:textId="77777777" w:rsidTr="006810C1">
        <w:tc>
          <w:tcPr>
            <w:tcW w:w="5954" w:type="dxa"/>
          </w:tcPr>
          <w:p w14:paraId="57DBD9CB" w14:textId="77777777" w:rsidR="006D1A84" w:rsidRPr="006810C1" w:rsidRDefault="006D1A84"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Vieno tiekėjo pirkimų (su centralizuotais pirkimais</w:t>
            </w:r>
            <w:r w:rsidRPr="006810C1">
              <w:rPr>
                <w:rFonts w:ascii="Calibri" w:eastAsia="Calibri" w:hAnsi="Calibri" w:cs="Calibri"/>
                <w:sz w:val="20"/>
                <w:vertAlign w:val="superscript"/>
                <w:lang w:eastAsia="lt-LT"/>
              </w:rPr>
              <w:t>3</w:t>
            </w:r>
            <w:r w:rsidRPr="006810C1">
              <w:rPr>
                <w:rFonts w:ascii="Calibri" w:eastAsia="Calibri" w:hAnsi="Calibri" w:cs="Calibri"/>
                <w:sz w:val="20"/>
                <w:lang w:eastAsia="lt-LT"/>
              </w:rPr>
              <w:t>) skaičius</w:t>
            </w:r>
            <w:r w:rsidRPr="006810C1">
              <w:rPr>
                <w:rFonts w:ascii="Calibri" w:eastAsia="Calibri" w:hAnsi="Calibri" w:cs="Calibri"/>
                <w:sz w:val="20"/>
                <w:vertAlign w:val="superscript"/>
                <w:lang w:eastAsia="lt-LT"/>
              </w:rPr>
              <w:t>4</w:t>
            </w:r>
            <w:r w:rsidRPr="006810C1">
              <w:rPr>
                <w:rFonts w:ascii="Calibri" w:eastAsia="Calibri" w:hAnsi="Calibri" w:cs="Calibri"/>
                <w:sz w:val="20"/>
                <w:lang w:eastAsia="lt-LT"/>
              </w:rPr>
              <w:t>, proc.</w:t>
            </w:r>
          </w:p>
        </w:tc>
        <w:tc>
          <w:tcPr>
            <w:tcW w:w="3685" w:type="dxa"/>
            <w:tcBorders>
              <w:top w:val="single" w:sz="4" w:space="0" w:color="auto"/>
              <w:bottom w:val="single" w:sz="4" w:space="0" w:color="auto"/>
            </w:tcBorders>
          </w:tcPr>
          <w:p w14:paraId="283F25D3" w14:textId="77777777" w:rsidR="006D1A84" w:rsidRPr="006810C1" w:rsidRDefault="00F670A2"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9,6</w:t>
            </w:r>
          </w:p>
        </w:tc>
        <w:tc>
          <w:tcPr>
            <w:tcW w:w="3933" w:type="dxa"/>
            <w:gridSpan w:val="2"/>
            <w:tcBorders>
              <w:top w:val="single" w:sz="4" w:space="0" w:color="auto"/>
              <w:bottom w:val="single" w:sz="4" w:space="0" w:color="auto"/>
              <w:right w:val="single" w:sz="4" w:space="0" w:color="auto"/>
            </w:tcBorders>
          </w:tcPr>
          <w:p w14:paraId="199AEAC5" w14:textId="77777777" w:rsidR="006D1A84" w:rsidRPr="006810C1" w:rsidRDefault="006D1A84"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19,9</w:t>
            </w:r>
          </w:p>
        </w:tc>
      </w:tr>
    </w:tbl>
    <w:p w14:paraId="4C86EEF2" w14:textId="77777777" w:rsidR="004734B5" w:rsidRPr="006810C1" w:rsidRDefault="004661D4" w:rsidP="004734B5">
      <w:pPr>
        <w:rPr>
          <w:rFonts w:ascii="Calibri" w:hAnsi="Calibri" w:cs="Calibri"/>
          <w:b/>
          <w:bCs/>
        </w:rPr>
      </w:pPr>
      <w:r w:rsidRPr="006810C1">
        <w:rPr>
          <w:rFonts w:ascii="Calibri" w:hAnsi="Calibri" w:cs="Calibri"/>
          <w:b/>
          <w:bCs/>
        </w:rPr>
        <w:t>PASTABOS:</w:t>
      </w:r>
    </w:p>
    <w:p w14:paraId="6F898E81" w14:textId="77777777" w:rsidR="004661D4" w:rsidRPr="006810C1" w:rsidRDefault="004661D4" w:rsidP="004734B5">
      <w:pPr>
        <w:rPr>
          <w:rFonts w:ascii="Calibri" w:hAnsi="Calibri" w:cs="Calibri"/>
          <w:sz w:val="20"/>
        </w:rPr>
      </w:pPr>
      <w:r w:rsidRPr="006810C1">
        <w:rPr>
          <w:rFonts w:ascii="Calibri" w:hAnsi="Calibri" w:cs="Calibri"/>
          <w:sz w:val="20"/>
          <w:vertAlign w:val="superscript"/>
        </w:rPr>
        <w:footnoteRef/>
      </w:r>
      <w:r w:rsidRPr="006810C1">
        <w:rPr>
          <w:rFonts w:ascii="Calibri" w:hAnsi="Calibri" w:cs="Calibri"/>
          <w:sz w:val="20"/>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0B2CEDD7" w14:textId="77777777" w:rsidR="00280818" w:rsidRPr="006810C1" w:rsidRDefault="00280818" w:rsidP="004734B5">
      <w:pPr>
        <w:rPr>
          <w:rFonts w:ascii="Calibri" w:hAnsi="Calibri" w:cs="Calibri"/>
          <w:sz w:val="20"/>
        </w:rPr>
      </w:pPr>
      <w:r w:rsidRPr="006810C1">
        <w:rPr>
          <w:rFonts w:ascii="Calibri" w:hAnsi="Calibri" w:cs="Calibri"/>
          <w:sz w:val="20"/>
          <w:vertAlign w:val="superscript"/>
        </w:rPr>
        <w:t xml:space="preserve">2 </w:t>
      </w:r>
      <w:r w:rsidRPr="006810C1">
        <w:rPr>
          <w:rFonts w:ascii="Calibri" w:hAnsi="Calibri" w:cs="Calibri"/>
          <w:sz w:val="20"/>
        </w:rPr>
        <w:t>Į vieno tiekėjo pirkimų (be centralizuotų pirkimų) rodiklio skaičiavimus įtraukiami tik įvykę tarptautiniai ir supaprastinti (be mažos vertės) pirkimai. Pirkimai priskiriami ataskaitiniam laikotarpiui pagal sutarties sudarymo datą.</w:t>
      </w:r>
    </w:p>
    <w:p w14:paraId="55AD1810" w14:textId="77777777" w:rsidR="00AD45D2" w:rsidRPr="006810C1" w:rsidRDefault="00AD45D2" w:rsidP="004734B5">
      <w:pPr>
        <w:rPr>
          <w:rFonts w:ascii="Calibri" w:hAnsi="Calibri" w:cs="Calibri"/>
          <w:sz w:val="20"/>
        </w:rPr>
      </w:pPr>
      <w:r w:rsidRPr="006810C1">
        <w:rPr>
          <w:rFonts w:ascii="Calibri" w:hAnsi="Calibri" w:cs="Calibri"/>
          <w:sz w:val="20"/>
          <w:vertAlign w:val="superscript"/>
        </w:rPr>
        <w:t>3</w:t>
      </w:r>
      <w:r w:rsidRPr="006810C1">
        <w:rPr>
          <w:rFonts w:ascii="Calibri" w:hAnsi="Calibri" w:cs="Calibri"/>
          <w:sz w:val="20"/>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w:t>
      </w:r>
      <w:r w:rsidRPr="006810C1">
        <w:rPr>
          <w:rFonts w:ascii="Calibri" w:hAnsi="Calibri" w:cs="Calibri"/>
          <w:sz w:val="20"/>
        </w:rPr>
        <w:lastRenderedPageBreak/>
        <w:t>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6C80F82C" w14:textId="77777777" w:rsidR="00DB3E7F" w:rsidRPr="006810C1" w:rsidRDefault="00DB3E7F" w:rsidP="004734B5">
      <w:pPr>
        <w:rPr>
          <w:rFonts w:ascii="Calibri" w:hAnsi="Calibri" w:cs="Calibri"/>
          <w:sz w:val="20"/>
        </w:rPr>
      </w:pPr>
      <w:r w:rsidRPr="006810C1">
        <w:rPr>
          <w:rStyle w:val="FootnoteReference"/>
          <w:rFonts w:ascii="Calibri" w:hAnsi="Calibri" w:cs="Calibri"/>
          <w:sz w:val="20"/>
        </w:rPr>
        <w:t>4</w:t>
      </w:r>
      <w:r w:rsidRPr="006810C1">
        <w:rPr>
          <w:rFonts w:ascii="Calibri" w:hAnsi="Calibri" w:cs="Calibri"/>
          <w:sz w:val="20"/>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2ABDB270" w14:textId="77777777" w:rsidR="004734B5" w:rsidRPr="006810C1"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gridCol w:w="81"/>
        <w:gridCol w:w="3852"/>
      </w:tblGrid>
      <w:tr w:rsidR="004734B5" w:rsidRPr="0078348D" w14:paraId="264EFC83" w14:textId="77777777" w:rsidTr="006810C1">
        <w:tc>
          <w:tcPr>
            <w:tcW w:w="9720" w:type="dxa"/>
            <w:gridSpan w:val="3"/>
            <w:tcBorders>
              <w:top w:val="nil"/>
              <w:left w:val="nil"/>
              <w:bottom w:val="nil"/>
              <w:right w:val="nil"/>
            </w:tcBorders>
            <w:vAlign w:val="bottom"/>
          </w:tcPr>
          <w:p w14:paraId="4A732F4E"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6. lentelė. Rodiklis: Vidutinis pasiūlymų skaičius pirkimui, vnt</w:t>
            </w:r>
            <w:r w:rsidR="00FC7CF7"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3FEA9B27"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73C97530" w14:textId="77777777" w:rsidTr="006810C1">
        <w:tc>
          <w:tcPr>
            <w:tcW w:w="6096" w:type="dxa"/>
            <w:tcBorders>
              <w:top w:val="single" w:sz="4" w:space="0" w:color="auto"/>
            </w:tcBorders>
          </w:tcPr>
          <w:p w14:paraId="3F3A0329"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3543" w:type="dxa"/>
            <w:tcBorders>
              <w:top w:val="single" w:sz="4" w:space="0" w:color="auto"/>
              <w:bottom w:val="single" w:sz="4" w:space="0" w:color="auto"/>
            </w:tcBorders>
          </w:tcPr>
          <w:p w14:paraId="2F980001"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vidutinė rodiklio reikšmė</w:t>
            </w:r>
          </w:p>
        </w:tc>
        <w:tc>
          <w:tcPr>
            <w:tcW w:w="3933" w:type="dxa"/>
            <w:gridSpan w:val="2"/>
            <w:tcBorders>
              <w:top w:val="single" w:sz="4" w:space="0" w:color="auto"/>
              <w:bottom w:val="single" w:sz="4" w:space="0" w:color="auto"/>
              <w:right w:val="single" w:sz="4" w:space="0" w:color="auto"/>
            </w:tcBorders>
          </w:tcPr>
          <w:p w14:paraId="75450478"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b/>
                <w:bCs/>
                <w:sz w:val="20"/>
                <w:lang w:eastAsia="lt-LT"/>
              </w:rPr>
              <w:t>LR vidutinė rodiklio reikšmė</w:t>
            </w:r>
          </w:p>
        </w:tc>
      </w:tr>
      <w:tr w:rsidR="008209F1" w:rsidRPr="0078348D" w14:paraId="0212F4E9" w14:textId="77777777" w:rsidTr="006810C1">
        <w:tc>
          <w:tcPr>
            <w:tcW w:w="6096" w:type="dxa"/>
          </w:tcPr>
          <w:p w14:paraId="12A1AD8C" w14:textId="77777777" w:rsidR="003C51E1" w:rsidRPr="006810C1" w:rsidRDefault="003C51E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Vidutinis pasiūlymų skaičius pirkime (be centralizuotų pirkimų)</w:t>
            </w:r>
            <w:r w:rsidRPr="006810C1">
              <w:rPr>
                <w:rFonts w:ascii="Calibri" w:eastAsia="Calibri" w:hAnsi="Calibri" w:cs="Calibri"/>
                <w:sz w:val="20"/>
                <w:vertAlign w:val="superscript"/>
                <w:lang w:eastAsia="lt-LT"/>
              </w:rPr>
              <w:t>2</w:t>
            </w:r>
            <w:r w:rsidRPr="006810C1">
              <w:rPr>
                <w:rFonts w:ascii="Calibri" w:eastAsia="Calibri" w:hAnsi="Calibri" w:cs="Calibri"/>
                <w:sz w:val="20"/>
                <w:lang w:eastAsia="lt-LT"/>
              </w:rPr>
              <w:t>, vnt.</w:t>
            </w:r>
          </w:p>
        </w:tc>
        <w:tc>
          <w:tcPr>
            <w:tcW w:w="3543" w:type="dxa"/>
            <w:tcBorders>
              <w:top w:val="single" w:sz="4" w:space="0" w:color="auto"/>
              <w:bottom w:val="single" w:sz="4" w:space="0" w:color="auto"/>
            </w:tcBorders>
          </w:tcPr>
          <w:p w14:paraId="5F8B981E" w14:textId="77777777" w:rsidR="003C51E1" w:rsidRPr="006810C1" w:rsidRDefault="000D06DC"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1,5</w:t>
            </w:r>
          </w:p>
        </w:tc>
        <w:tc>
          <w:tcPr>
            <w:tcW w:w="3933" w:type="dxa"/>
            <w:gridSpan w:val="2"/>
            <w:tcBorders>
              <w:top w:val="single" w:sz="4" w:space="0" w:color="auto"/>
              <w:bottom w:val="single" w:sz="4" w:space="0" w:color="auto"/>
              <w:right w:val="single" w:sz="4" w:space="0" w:color="auto"/>
            </w:tcBorders>
          </w:tcPr>
          <w:p w14:paraId="0957A2F3" w14:textId="77777777" w:rsidR="003C51E1" w:rsidRPr="006810C1" w:rsidRDefault="003C51E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2,2</w:t>
            </w:r>
          </w:p>
        </w:tc>
      </w:tr>
      <w:tr w:rsidR="008209F1" w:rsidRPr="0078348D" w14:paraId="6BB1BA89" w14:textId="77777777" w:rsidTr="006810C1">
        <w:tc>
          <w:tcPr>
            <w:tcW w:w="6096" w:type="dxa"/>
          </w:tcPr>
          <w:p w14:paraId="2C4A3DB3" w14:textId="77777777" w:rsidR="003C51E1" w:rsidRPr="006810C1" w:rsidRDefault="003C51E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Vidutinis pasiūlymų skaičius pirkime (su centralizuotais pirkimais)</w:t>
            </w:r>
            <w:r w:rsidRPr="006810C1">
              <w:rPr>
                <w:rFonts w:ascii="Calibri" w:eastAsia="Calibri" w:hAnsi="Calibri" w:cs="Calibri"/>
                <w:sz w:val="20"/>
                <w:vertAlign w:val="superscript"/>
                <w:lang w:eastAsia="lt-LT"/>
              </w:rPr>
              <w:t>3</w:t>
            </w:r>
            <w:r w:rsidRPr="006810C1">
              <w:rPr>
                <w:rFonts w:ascii="Calibri" w:eastAsia="Calibri" w:hAnsi="Calibri" w:cs="Calibri"/>
                <w:sz w:val="20"/>
                <w:lang w:eastAsia="lt-LT"/>
              </w:rPr>
              <w:t>, vnt.</w:t>
            </w:r>
          </w:p>
        </w:tc>
        <w:tc>
          <w:tcPr>
            <w:tcW w:w="3543" w:type="dxa"/>
            <w:tcBorders>
              <w:top w:val="single" w:sz="4" w:space="0" w:color="auto"/>
              <w:bottom w:val="single" w:sz="4" w:space="0" w:color="auto"/>
            </w:tcBorders>
          </w:tcPr>
          <w:p w14:paraId="372DD891" w14:textId="77777777" w:rsidR="003C51E1" w:rsidRPr="006810C1" w:rsidRDefault="000D06DC"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2,1</w:t>
            </w:r>
          </w:p>
        </w:tc>
        <w:tc>
          <w:tcPr>
            <w:tcW w:w="3933" w:type="dxa"/>
            <w:gridSpan w:val="2"/>
            <w:tcBorders>
              <w:top w:val="single" w:sz="4" w:space="0" w:color="auto"/>
              <w:bottom w:val="single" w:sz="4" w:space="0" w:color="auto"/>
              <w:right w:val="single" w:sz="4" w:space="0" w:color="auto"/>
            </w:tcBorders>
          </w:tcPr>
          <w:p w14:paraId="74DA09AA" w14:textId="77777777" w:rsidR="003C51E1" w:rsidRPr="006810C1" w:rsidRDefault="003C51E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3,4</w:t>
            </w:r>
          </w:p>
        </w:tc>
      </w:tr>
    </w:tbl>
    <w:p w14:paraId="1C4E1CAC" w14:textId="77777777" w:rsidR="004734B5" w:rsidRPr="006810C1" w:rsidRDefault="002577AF" w:rsidP="004734B5">
      <w:pPr>
        <w:rPr>
          <w:rFonts w:ascii="Calibri" w:hAnsi="Calibri" w:cs="Calibri"/>
          <w:b/>
          <w:bCs/>
        </w:rPr>
      </w:pPr>
      <w:r w:rsidRPr="006810C1">
        <w:rPr>
          <w:rFonts w:ascii="Calibri" w:hAnsi="Calibri" w:cs="Calibri"/>
          <w:b/>
          <w:bCs/>
        </w:rPr>
        <w:t>PASTABOS:</w:t>
      </w:r>
    </w:p>
    <w:p w14:paraId="7BAEB28B" w14:textId="77777777" w:rsidR="00FC7CF7" w:rsidRPr="006810C1" w:rsidRDefault="00FC7CF7" w:rsidP="00FC7CF7">
      <w:pPr>
        <w:pStyle w:val="FootnoteText"/>
        <w:ind w:firstLine="0"/>
        <w:rPr>
          <w:rFonts w:ascii="Calibri" w:hAnsi="Calibri" w:cs="Calibri"/>
        </w:rPr>
      </w:pPr>
      <w:r w:rsidRPr="006810C1">
        <w:rPr>
          <w:rFonts w:ascii="Calibri" w:hAnsi="Calibri" w:cs="Calibri"/>
          <w:vertAlign w:val="superscript"/>
        </w:rPr>
        <w:footnoteRef/>
      </w:r>
      <w:r w:rsidRPr="006810C1">
        <w:rPr>
          <w:rFonts w:ascii="Calibri" w:hAnsi="Calibri" w:cs="Calibr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78048A4F" w14:textId="77777777" w:rsidR="00045C7B" w:rsidRPr="006810C1" w:rsidRDefault="00045C7B" w:rsidP="00045C7B">
      <w:pPr>
        <w:pStyle w:val="FootnoteText"/>
        <w:ind w:firstLine="0"/>
        <w:rPr>
          <w:rFonts w:ascii="Calibri" w:hAnsi="Calibri" w:cs="Calibri"/>
        </w:rPr>
      </w:pPr>
      <w:r w:rsidRPr="006810C1">
        <w:rPr>
          <w:rStyle w:val="FootnoteReference"/>
          <w:rFonts w:ascii="Calibri" w:hAnsi="Calibri" w:cs="Calibri"/>
        </w:rPr>
        <w:t>2</w:t>
      </w:r>
      <w:r w:rsidRPr="006810C1">
        <w:rPr>
          <w:rFonts w:ascii="Calibri" w:hAnsi="Calibri" w:cs="Calibri"/>
        </w:rPr>
        <w:t xml:space="preserve"> Į </w:t>
      </w:r>
      <w:proofErr w:type="spellStart"/>
      <w:r w:rsidRPr="006810C1">
        <w:rPr>
          <w:rFonts w:ascii="Calibri" w:hAnsi="Calibri" w:cs="Calibri"/>
        </w:rPr>
        <w:t>vid</w:t>
      </w:r>
      <w:proofErr w:type="spellEnd"/>
      <w:r w:rsidRPr="006810C1">
        <w:rPr>
          <w:rFonts w:ascii="Calibri" w:hAnsi="Calibri" w:cs="Calibri"/>
        </w:rPr>
        <w:t>. pasiūlymų skaičiaus pirkimui (be centralizuotų pirkimų) rodiklio skaičiavimus įtraukiami tik įvykę tarptautiniai ir supaprastinti (be mažos vertės) pirkimai. Pirkimai priskiriami ataskaitiniam laikotarpiui pagal sutarties sudarymo datą.</w:t>
      </w:r>
    </w:p>
    <w:p w14:paraId="613AF6CD" w14:textId="77777777" w:rsidR="00045C7B" w:rsidRPr="006810C1" w:rsidRDefault="00045C7B" w:rsidP="00045C7B">
      <w:pPr>
        <w:pStyle w:val="FootnoteText"/>
        <w:ind w:firstLine="0"/>
        <w:rPr>
          <w:rFonts w:ascii="Calibri" w:hAnsi="Calibri" w:cs="Calibri"/>
        </w:rPr>
      </w:pPr>
      <w:r w:rsidRPr="006810C1">
        <w:rPr>
          <w:rStyle w:val="FootnoteReference"/>
          <w:rFonts w:ascii="Calibri" w:hAnsi="Calibri" w:cs="Calibri"/>
        </w:rPr>
        <w:t>3</w:t>
      </w:r>
      <w:r w:rsidRPr="006810C1">
        <w:rPr>
          <w:rFonts w:ascii="Calibri" w:hAnsi="Calibri" w:cs="Calibr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2E1B0B4A" w14:textId="77777777" w:rsidR="004734B5" w:rsidRPr="006810C1" w:rsidRDefault="004734B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gridCol w:w="1215"/>
        <w:gridCol w:w="3852"/>
      </w:tblGrid>
      <w:tr w:rsidR="004734B5" w:rsidRPr="0078348D" w14:paraId="3DB33629" w14:textId="77777777" w:rsidTr="006810C1">
        <w:tc>
          <w:tcPr>
            <w:tcW w:w="9720" w:type="dxa"/>
            <w:gridSpan w:val="3"/>
            <w:tcBorders>
              <w:top w:val="nil"/>
              <w:left w:val="nil"/>
              <w:bottom w:val="nil"/>
              <w:right w:val="nil"/>
            </w:tcBorders>
            <w:vAlign w:val="bottom"/>
          </w:tcPr>
          <w:p w14:paraId="5E8CD02D"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7. lentelė. Rodiklis: Paviešintų sutarčių skaičius, proc</w:t>
            </w:r>
            <w:r w:rsidR="00A32E22"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5B1B3453"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7859C048" w14:textId="77777777" w:rsidTr="006810C1">
        <w:tc>
          <w:tcPr>
            <w:tcW w:w="4253" w:type="dxa"/>
            <w:tcBorders>
              <w:top w:val="single" w:sz="4" w:space="0" w:color="auto"/>
            </w:tcBorders>
          </w:tcPr>
          <w:p w14:paraId="1F318CDA"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4252" w:type="dxa"/>
            <w:tcBorders>
              <w:top w:val="single" w:sz="4" w:space="0" w:color="auto"/>
              <w:bottom w:val="single" w:sz="4" w:space="0" w:color="auto"/>
            </w:tcBorders>
          </w:tcPr>
          <w:p w14:paraId="4AF54563"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vidutinė rodiklio reikšmė</w:t>
            </w:r>
          </w:p>
        </w:tc>
        <w:tc>
          <w:tcPr>
            <w:tcW w:w="5067" w:type="dxa"/>
            <w:gridSpan w:val="2"/>
            <w:tcBorders>
              <w:top w:val="single" w:sz="4" w:space="0" w:color="auto"/>
              <w:bottom w:val="single" w:sz="4" w:space="0" w:color="auto"/>
              <w:right w:val="single" w:sz="4" w:space="0" w:color="auto"/>
            </w:tcBorders>
          </w:tcPr>
          <w:p w14:paraId="3E73B7AA"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LR vidutinė rodiklio reikšmė / pagal teisės aktus privalomas rodiklis</w:t>
            </w:r>
          </w:p>
        </w:tc>
      </w:tr>
      <w:tr w:rsidR="008209F1" w:rsidRPr="0078348D" w14:paraId="77AB432B" w14:textId="77777777" w:rsidTr="006810C1">
        <w:tc>
          <w:tcPr>
            <w:tcW w:w="4253" w:type="dxa"/>
          </w:tcPr>
          <w:p w14:paraId="26328DF5" w14:textId="77777777" w:rsidR="003C51E1" w:rsidRPr="006810C1" w:rsidRDefault="003C51E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Bendras Paviešintų sutarčių skaičius, proc.</w:t>
            </w:r>
          </w:p>
        </w:tc>
        <w:tc>
          <w:tcPr>
            <w:tcW w:w="4252" w:type="dxa"/>
            <w:tcBorders>
              <w:top w:val="single" w:sz="4" w:space="0" w:color="auto"/>
              <w:bottom w:val="single" w:sz="4" w:space="0" w:color="auto"/>
            </w:tcBorders>
          </w:tcPr>
          <w:p w14:paraId="7C7CB6F5" w14:textId="77777777" w:rsidR="003C51E1" w:rsidRPr="006810C1" w:rsidRDefault="00DD3B37"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55,1</w:t>
            </w:r>
          </w:p>
        </w:tc>
        <w:tc>
          <w:tcPr>
            <w:tcW w:w="5067" w:type="dxa"/>
            <w:gridSpan w:val="2"/>
            <w:tcBorders>
              <w:top w:val="single" w:sz="4" w:space="0" w:color="auto"/>
              <w:bottom w:val="single" w:sz="4" w:space="0" w:color="auto"/>
              <w:right w:val="single" w:sz="4" w:space="0" w:color="auto"/>
            </w:tcBorders>
          </w:tcPr>
          <w:p w14:paraId="5783D5BB" w14:textId="77777777" w:rsidR="003C51E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100 (pagal teisės aktus privalomas rodiklis)</w:t>
            </w:r>
          </w:p>
        </w:tc>
      </w:tr>
    </w:tbl>
    <w:p w14:paraId="003CB978" w14:textId="77777777" w:rsidR="00CB3570" w:rsidRPr="006810C1" w:rsidRDefault="00CB3570" w:rsidP="00CB3570">
      <w:pPr>
        <w:pStyle w:val="FootnoteText"/>
        <w:ind w:firstLine="0"/>
        <w:rPr>
          <w:rFonts w:ascii="Calibri" w:hAnsi="Calibri" w:cs="Calibri"/>
        </w:rPr>
      </w:pPr>
      <w:r w:rsidRPr="006810C1">
        <w:rPr>
          <w:rFonts w:ascii="Calibri" w:hAnsi="Calibri" w:cs="Calibri"/>
          <w:b/>
          <w:bCs/>
          <w:sz w:val="24"/>
          <w:szCs w:val="24"/>
        </w:rPr>
        <w:t>PASTABOS:</w:t>
      </w:r>
      <w:r w:rsidRPr="006810C1">
        <w:rPr>
          <w:rFonts w:ascii="Calibri" w:hAnsi="Calibri" w:cs="Calibri"/>
          <w:b/>
          <w:bCs/>
          <w:sz w:val="24"/>
          <w:szCs w:val="24"/>
        </w:rPr>
        <w:br/>
      </w:r>
      <w:r w:rsidRPr="006810C1">
        <w:rPr>
          <w:rStyle w:val="FootnoteReference"/>
          <w:rFonts w:ascii="Calibri" w:hAnsi="Calibri" w:cs="Calibri"/>
        </w:rPr>
        <w:footnoteRef/>
      </w:r>
      <w:r w:rsidRPr="006810C1">
        <w:rPr>
          <w:rFonts w:ascii="Calibri" w:hAnsi="Calibri" w:cs="Calibr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34A3D2FD" w14:textId="77777777" w:rsidR="003676EE" w:rsidRPr="006810C1" w:rsidRDefault="003676EE"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110"/>
        <w:gridCol w:w="648"/>
        <w:gridCol w:w="3852"/>
      </w:tblGrid>
      <w:tr w:rsidR="004734B5" w:rsidRPr="0078348D" w14:paraId="4C9538E4" w14:textId="77777777" w:rsidTr="006810C1">
        <w:tc>
          <w:tcPr>
            <w:tcW w:w="9720" w:type="dxa"/>
            <w:gridSpan w:val="3"/>
            <w:tcBorders>
              <w:top w:val="nil"/>
              <w:left w:val="nil"/>
              <w:bottom w:val="nil"/>
              <w:right w:val="nil"/>
            </w:tcBorders>
            <w:vAlign w:val="bottom"/>
          </w:tcPr>
          <w:p w14:paraId="0BE1F5B4"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8. lentelė. Rodiklis: Centralizuoti pirkimai</w:t>
            </w:r>
            <w:r w:rsidR="002A2CB9"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769BA852"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1C7F9C74" w14:textId="77777777" w:rsidTr="006810C1">
        <w:tc>
          <w:tcPr>
            <w:tcW w:w="4962" w:type="dxa"/>
            <w:tcBorders>
              <w:top w:val="single" w:sz="4" w:space="0" w:color="auto"/>
            </w:tcBorders>
          </w:tcPr>
          <w:p w14:paraId="13B45A46"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4110" w:type="dxa"/>
            <w:tcBorders>
              <w:top w:val="single" w:sz="4" w:space="0" w:color="auto"/>
              <w:bottom w:val="single" w:sz="4" w:space="0" w:color="auto"/>
            </w:tcBorders>
          </w:tcPr>
          <w:p w14:paraId="08F7E1EF"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vidutinė rodiklio reikšmė</w:t>
            </w:r>
          </w:p>
        </w:tc>
        <w:tc>
          <w:tcPr>
            <w:tcW w:w="4500" w:type="dxa"/>
            <w:gridSpan w:val="2"/>
            <w:tcBorders>
              <w:top w:val="single" w:sz="4" w:space="0" w:color="auto"/>
              <w:bottom w:val="single" w:sz="4" w:space="0" w:color="auto"/>
              <w:right w:val="single" w:sz="4" w:space="0" w:color="auto"/>
            </w:tcBorders>
          </w:tcPr>
          <w:p w14:paraId="28A351A3"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b/>
                <w:bCs/>
                <w:sz w:val="20"/>
                <w:lang w:eastAsia="lt-LT"/>
              </w:rPr>
              <w:t>LR vidutinė rodiklio reikšmė</w:t>
            </w:r>
          </w:p>
        </w:tc>
      </w:tr>
      <w:tr w:rsidR="008209F1" w:rsidRPr="0078348D" w14:paraId="76DEEEE4" w14:textId="77777777" w:rsidTr="006810C1">
        <w:tc>
          <w:tcPr>
            <w:tcW w:w="4962" w:type="dxa"/>
          </w:tcPr>
          <w:p w14:paraId="66A1D77E"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Centralizuotų pirkimų iš / per CPO.LT vertė, proc.</w:t>
            </w:r>
          </w:p>
        </w:tc>
        <w:tc>
          <w:tcPr>
            <w:tcW w:w="4110" w:type="dxa"/>
            <w:tcBorders>
              <w:top w:val="single" w:sz="4" w:space="0" w:color="auto"/>
              <w:bottom w:val="single" w:sz="4" w:space="0" w:color="auto"/>
            </w:tcBorders>
          </w:tcPr>
          <w:p w14:paraId="69D4F64E" w14:textId="77777777" w:rsidR="000439F1" w:rsidRPr="006810C1" w:rsidRDefault="00923F33"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2,0</w:t>
            </w:r>
          </w:p>
        </w:tc>
        <w:tc>
          <w:tcPr>
            <w:tcW w:w="4500" w:type="dxa"/>
            <w:gridSpan w:val="2"/>
            <w:tcBorders>
              <w:top w:val="single" w:sz="4" w:space="0" w:color="auto"/>
              <w:bottom w:val="single" w:sz="4" w:space="0" w:color="auto"/>
              <w:right w:val="single" w:sz="4" w:space="0" w:color="auto"/>
            </w:tcBorders>
          </w:tcPr>
          <w:p w14:paraId="29FA0001"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37,2</w:t>
            </w:r>
          </w:p>
        </w:tc>
      </w:tr>
      <w:tr w:rsidR="008209F1" w:rsidRPr="0078348D" w14:paraId="591C78F4" w14:textId="77777777" w:rsidTr="006810C1">
        <w:tc>
          <w:tcPr>
            <w:tcW w:w="4962" w:type="dxa"/>
          </w:tcPr>
          <w:p w14:paraId="617F9A6F"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Centralizuotų pirkimų iš / per CPO.LT skaičius, proc.</w:t>
            </w:r>
          </w:p>
        </w:tc>
        <w:tc>
          <w:tcPr>
            <w:tcW w:w="4110" w:type="dxa"/>
            <w:tcBorders>
              <w:top w:val="single" w:sz="4" w:space="0" w:color="auto"/>
              <w:bottom w:val="single" w:sz="4" w:space="0" w:color="auto"/>
            </w:tcBorders>
          </w:tcPr>
          <w:p w14:paraId="77548D08" w14:textId="77777777" w:rsidR="000439F1" w:rsidRPr="006810C1" w:rsidRDefault="00FF234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46,7</w:t>
            </w:r>
          </w:p>
        </w:tc>
        <w:tc>
          <w:tcPr>
            <w:tcW w:w="4500" w:type="dxa"/>
            <w:gridSpan w:val="2"/>
            <w:tcBorders>
              <w:top w:val="single" w:sz="4" w:space="0" w:color="auto"/>
              <w:bottom w:val="single" w:sz="4" w:space="0" w:color="auto"/>
              <w:right w:val="single" w:sz="4" w:space="0" w:color="auto"/>
            </w:tcBorders>
          </w:tcPr>
          <w:p w14:paraId="01B35DA7"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26,8</w:t>
            </w:r>
          </w:p>
        </w:tc>
      </w:tr>
      <w:tr w:rsidR="00FF2345" w:rsidRPr="0078348D" w14:paraId="017DD529" w14:textId="77777777" w:rsidTr="006810C1">
        <w:tc>
          <w:tcPr>
            <w:tcW w:w="4962" w:type="dxa"/>
          </w:tcPr>
          <w:p w14:paraId="345905B4" w14:textId="77777777" w:rsidR="00FF2345" w:rsidRPr="006810C1" w:rsidRDefault="00FF234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Centralizuotų pirkimų iš / per kitų CPO vertė, proc.</w:t>
            </w:r>
          </w:p>
        </w:tc>
        <w:tc>
          <w:tcPr>
            <w:tcW w:w="4110" w:type="dxa"/>
            <w:tcBorders>
              <w:top w:val="single" w:sz="4" w:space="0" w:color="auto"/>
              <w:bottom w:val="single" w:sz="4" w:space="0" w:color="auto"/>
              <w:right w:val="single" w:sz="4" w:space="0" w:color="auto"/>
            </w:tcBorders>
          </w:tcPr>
          <w:p w14:paraId="563CABCC" w14:textId="77777777" w:rsidR="00FF2345" w:rsidRPr="006810C1" w:rsidRDefault="00FF234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n/a</w:t>
            </w:r>
          </w:p>
        </w:tc>
        <w:tc>
          <w:tcPr>
            <w:tcW w:w="4500" w:type="dxa"/>
            <w:gridSpan w:val="2"/>
            <w:tcBorders>
              <w:top w:val="single" w:sz="4" w:space="0" w:color="auto"/>
              <w:bottom w:val="single" w:sz="4" w:space="0" w:color="auto"/>
              <w:right w:val="single" w:sz="4" w:space="0" w:color="auto"/>
            </w:tcBorders>
          </w:tcPr>
          <w:p w14:paraId="7097900A" w14:textId="77777777" w:rsidR="00FF2345" w:rsidRPr="006810C1" w:rsidRDefault="00FF234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n/a</w:t>
            </w:r>
          </w:p>
        </w:tc>
      </w:tr>
      <w:tr w:rsidR="00FF2345" w:rsidRPr="0078348D" w14:paraId="4B563E3A" w14:textId="77777777" w:rsidTr="006810C1">
        <w:tc>
          <w:tcPr>
            <w:tcW w:w="4962" w:type="dxa"/>
          </w:tcPr>
          <w:p w14:paraId="53672D62" w14:textId="77777777" w:rsidR="00FF2345" w:rsidRPr="006810C1" w:rsidRDefault="00FF2345" w:rsidP="006810C1">
            <w:pPr>
              <w:spacing w:before="40" w:after="40"/>
              <w:rPr>
                <w:rFonts w:ascii="Calibri" w:eastAsia="Calibri" w:hAnsi="Calibri" w:cs="Calibri"/>
                <w:sz w:val="20"/>
                <w:highlight w:val="yellow"/>
                <w:lang w:eastAsia="lt-LT"/>
              </w:rPr>
            </w:pPr>
            <w:r w:rsidRPr="006810C1">
              <w:rPr>
                <w:rFonts w:ascii="Calibri" w:eastAsia="Calibri" w:hAnsi="Calibri" w:cs="Calibri"/>
                <w:sz w:val="20"/>
                <w:lang w:eastAsia="lt-LT"/>
              </w:rPr>
              <w:t>Centralizuotų pirkimų iš / per kitų CPO skaičius, proc.</w:t>
            </w:r>
          </w:p>
        </w:tc>
        <w:tc>
          <w:tcPr>
            <w:tcW w:w="4110" w:type="dxa"/>
            <w:tcBorders>
              <w:top w:val="single" w:sz="4" w:space="0" w:color="auto"/>
              <w:bottom w:val="single" w:sz="4" w:space="0" w:color="auto"/>
              <w:right w:val="single" w:sz="4" w:space="0" w:color="auto"/>
            </w:tcBorders>
          </w:tcPr>
          <w:p w14:paraId="3844D7E1" w14:textId="77777777" w:rsidR="00FF2345" w:rsidRPr="006810C1" w:rsidRDefault="00FF234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n/a</w:t>
            </w:r>
          </w:p>
        </w:tc>
        <w:tc>
          <w:tcPr>
            <w:tcW w:w="4500" w:type="dxa"/>
            <w:gridSpan w:val="2"/>
            <w:tcBorders>
              <w:top w:val="single" w:sz="4" w:space="0" w:color="auto"/>
              <w:bottom w:val="single" w:sz="4" w:space="0" w:color="auto"/>
              <w:right w:val="single" w:sz="4" w:space="0" w:color="auto"/>
            </w:tcBorders>
          </w:tcPr>
          <w:p w14:paraId="441A986C" w14:textId="77777777" w:rsidR="00FF2345" w:rsidRPr="006810C1" w:rsidRDefault="00FF234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n/a</w:t>
            </w:r>
          </w:p>
        </w:tc>
      </w:tr>
    </w:tbl>
    <w:p w14:paraId="469E0C7D" w14:textId="77777777" w:rsidR="004734B5" w:rsidRPr="006810C1" w:rsidRDefault="002A2CB9" w:rsidP="004734B5">
      <w:pPr>
        <w:rPr>
          <w:rFonts w:ascii="Calibri" w:hAnsi="Calibri" w:cs="Calibri"/>
          <w:b/>
          <w:bCs/>
        </w:rPr>
      </w:pPr>
      <w:r w:rsidRPr="006810C1">
        <w:rPr>
          <w:rFonts w:ascii="Calibri" w:hAnsi="Calibri" w:cs="Calibri"/>
          <w:b/>
          <w:bCs/>
        </w:rPr>
        <w:t>PASTABOS:</w:t>
      </w:r>
    </w:p>
    <w:p w14:paraId="3851F3F3" w14:textId="77777777" w:rsidR="002A2CB9" w:rsidRPr="006810C1" w:rsidRDefault="002A2CB9" w:rsidP="004734B5">
      <w:pPr>
        <w:rPr>
          <w:rFonts w:ascii="Calibri" w:hAnsi="Calibri" w:cs="Calibri"/>
          <w:sz w:val="20"/>
        </w:rPr>
      </w:pPr>
      <w:r w:rsidRPr="006810C1">
        <w:rPr>
          <w:rStyle w:val="FootnoteReference"/>
          <w:rFonts w:ascii="Calibri" w:hAnsi="Calibri" w:cs="Calibri"/>
          <w:sz w:val="20"/>
        </w:rPr>
        <w:lastRenderedPageBreak/>
        <w:footnoteRef/>
      </w:r>
      <w:r w:rsidRPr="006810C1">
        <w:rPr>
          <w:rFonts w:ascii="Calibri" w:hAnsi="Calibri" w:cs="Calibri"/>
          <w:sz w:val="20"/>
        </w:rPr>
        <w:t xml:space="preserve"> Į centralizuotų pirkimų rodiklių skaičiavimus įtraukiami tik įvykę tarptautinių ir supaprastintų (be mažos vertės) pirkimų duomenys. Pirkimai priskiriami ataskaitiniam laikotarpiui pagal sutarties sudarymo datą.</w:t>
      </w:r>
    </w:p>
    <w:p w14:paraId="3B087144" w14:textId="77777777" w:rsidR="002A2CB9" w:rsidRPr="006810C1" w:rsidRDefault="002A2CB9"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828"/>
        <w:gridCol w:w="222"/>
        <w:gridCol w:w="3852"/>
      </w:tblGrid>
      <w:tr w:rsidR="004734B5" w:rsidRPr="0078348D" w14:paraId="49E94D3B" w14:textId="77777777" w:rsidTr="006810C1">
        <w:tc>
          <w:tcPr>
            <w:tcW w:w="9720" w:type="dxa"/>
            <w:gridSpan w:val="3"/>
            <w:tcBorders>
              <w:top w:val="nil"/>
              <w:left w:val="nil"/>
              <w:bottom w:val="nil"/>
              <w:right w:val="nil"/>
            </w:tcBorders>
            <w:vAlign w:val="bottom"/>
          </w:tcPr>
          <w:p w14:paraId="4DEE1C30"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9. lentelė. Rodiklis: ENERGIJOS VARTOJIMO EFEKTYVUMO REIKALAVIMAI</w:t>
            </w:r>
            <w:r w:rsidR="000E1859"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42BC3926"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0971CE66" w14:textId="77777777" w:rsidTr="006810C1">
        <w:tc>
          <w:tcPr>
            <w:tcW w:w="5670" w:type="dxa"/>
            <w:tcBorders>
              <w:top w:val="single" w:sz="4" w:space="0" w:color="auto"/>
            </w:tcBorders>
          </w:tcPr>
          <w:p w14:paraId="1644B5E4"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3828" w:type="dxa"/>
            <w:tcBorders>
              <w:top w:val="single" w:sz="4" w:space="0" w:color="auto"/>
              <w:bottom w:val="single" w:sz="4" w:space="0" w:color="auto"/>
            </w:tcBorders>
          </w:tcPr>
          <w:p w14:paraId="65029D0E"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vidutinė rodiklio reikšmė</w:t>
            </w:r>
          </w:p>
        </w:tc>
        <w:tc>
          <w:tcPr>
            <w:tcW w:w="4074" w:type="dxa"/>
            <w:gridSpan w:val="2"/>
            <w:tcBorders>
              <w:top w:val="single" w:sz="4" w:space="0" w:color="auto"/>
              <w:bottom w:val="single" w:sz="4" w:space="0" w:color="auto"/>
              <w:right w:val="single" w:sz="4" w:space="0" w:color="auto"/>
            </w:tcBorders>
          </w:tcPr>
          <w:p w14:paraId="305008E4" w14:textId="77777777" w:rsidR="004734B5" w:rsidRPr="006810C1" w:rsidRDefault="004734B5" w:rsidP="006810C1">
            <w:pPr>
              <w:spacing w:before="40" w:after="40"/>
              <w:rPr>
                <w:rFonts w:ascii="Calibri" w:eastAsia="Calibri" w:hAnsi="Calibri" w:cs="Calibri"/>
                <w:color w:val="595959"/>
                <w:sz w:val="20"/>
                <w:lang w:eastAsia="lt-LT"/>
              </w:rPr>
            </w:pPr>
            <w:r w:rsidRPr="006810C1">
              <w:rPr>
                <w:rFonts w:ascii="Calibri" w:eastAsia="Calibri" w:hAnsi="Calibri" w:cs="Calibri"/>
                <w:b/>
                <w:bCs/>
                <w:sz w:val="20"/>
                <w:lang w:eastAsia="lt-LT"/>
              </w:rPr>
              <w:t>LR vidutinė rodiklio reikšmė</w:t>
            </w:r>
          </w:p>
        </w:tc>
      </w:tr>
      <w:tr w:rsidR="008209F1" w:rsidRPr="0078348D" w14:paraId="299E521A" w14:textId="77777777" w:rsidTr="006810C1">
        <w:tc>
          <w:tcPr>
            <w:tcW w:w="5670" w:type="dxa"/>
          </w:tcPr>
          <w:p w14:paraId="6E07E20A" w14:textId="77777777" w:rsidR="00447D5F" w:rsidRPr="006810C1" w:rsidRDefault="00447D5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Pirkimų iš Sąrašo</w:t>
            </w:r>
            <w:r w:rsidRPr="006810C1">
              <w:rPr>
                <w:rFonts w:ascii="Calibri" w:eastAsia="Calibri" w:hAnsi="Calibri" w:cs="Calibri"/>
                <w:sz w:val="20"/>
                <w:vertAlign w:val="superscript"/>
                <w:lang w:eastAsia="lt-LT"/>
              </w:rPr>
              <w:t>2</w:t>
            </w:r>
            <w:r w:rsidRPr="006810C1">
              <w:rPr>
                <w:rFonts w:ascii="Calibri" w:eastAsia="Calibri" w:hAnsi="Calibri" w:cs="Calibri"/>
                <w:sz w:val="20"/>
                <w:lang w:eastAsia="lt-LT"/>
              </w:rPr>
              <w:t>, kai taikyti EVEF reikalavimai vertė, proc.</w:t>
            </w:r>
          </w:p>
        </w:tc>
        <w:tc>
          <w:tcPr>
            <w:tcW w:w="3828" w:type="dxa"/>
            <w:tcBorders>
              <w:top w:val="single" w:sz="4" w:space="0" w:color="auto"/>
              <w:bottom w:val="single" w:sz="4" w:space="0" w:color="auto"/>
            </w:tcBorders>
          </w:tcPr>
          <w:p w14:paraId="3F77824F" w14:textId="77777777" w:rsidR="00447D5F" w:rsidRPr="006810C1" w:rsidRDefault="00447D5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n/a</w:t>
            </w:r>
          </w:p>
        </w:tc>
        <w:tc>
          <w:tcPr>
            <w:tcW w:w="4074" w:type="dxa"/>
            <w:gridSpan w:val="2"/>
            <w:tcBorders>
              <w:top w:val="single" w:sz="4" w:space="0" w:color="auto"/>
              <w:bottom w:val="single" w:sz="4" w:space="0" w:color="auto"/>
              <w:right w:val="single" w:sz="4" w:space="0" w:color="auto"/>
            </w:tcBorders>
          </w:tcPr>
          <w:p w14:paraId="66CEE118" w14:textId="77777777" w:rsidR="00447D5F" w:rsidRPr="006810C1" w:rsidRDefault="00447D5F"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99,2</w:t>
            </w:r>
          </w:p>
        </w:tc>
      </w:tr>
      <w:tr w:rsidR="008209F1" w:rsidRPr="0078348D" w14:paraId="509F808D" w14:textId="77777777" w:rsidTr="006810C1">
        <w:tc>
          <w:tcPr>
            <w:tcW w:w="5670" w:type="dxa"/>
          </w:tcPr>
          <w:p w14:paraId="39C07701" w14:textId="77777777" w:rsidR="00447D5F" w:rsidRPr="006810C1" w:rsidRDefault="00447D5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Pirkimų iš Sąrašo</w:t>
            </w:r>
            <w:r w:rsidRPr="006810C1">
              <w:rPr>
                <w:rFonts w:ascii="Calibri" w:eastAsia="Calibri" w:hAnsi="Calibri" w:cs="Calibri"/>
                <w:sz w:val="20"/>
                <w:vertAlign w:val="superscript"/>
                <w:lang w:eastAsia="lt-LT"/>
              </w:rPr>
              <w:t>2</w:t>
            </w:r>
            <w:r w:rsidRPr="006810C1">
              <w:rPr>
                <w:rFonts w:ascii="Calibri" w:eastAsia="Calibri" w:hAnsi="Calibri" w:cs="Calibri"/>
                <w:sz w:val="20"/>
                <w:lang w:eastAsia="lt-LT"/>
              </w:rPr>
              <w:t>, kai taikyti EVEF reikalavimai, skaičius, proc.</w:t>
            </w:r>
          </w:p>
        </w:tc>
        <w:tc>
          <w:tcPr>
            <w:tcW w:w="3828" w:type="dxa"/>
            <w:tcBorders>
              <w:top w:val="single" w:sz="4" w:space="0" w:color="auto"/>
              <w:bottom w:val="single" w:sz="4" w:space="0" w:color="auto"/>
            </w:tcBorders>
          </w:tcPr>
          <w:p w14:paraId="27A226C0" w14:textId="77777777" w:rsidR="00447D5F" w:rsidRPr="006810C1" w:rsidRDefault="00447D5F"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n/a</w:t>
            </w:r>
          </w:p>
        </w:tc>
        <w:tc>
          <w:tcPr>
            <w:tcW w:w="4074" w:type="dxa"/>
            <w:gridSpan w:val="2"/>
            <w:tcBorders>
              <w:top w:val="single" w:sz="4" w:space="0" w:color="auto"/>
              <w:bottom w:val="single" w:sz="4" w:space="0" w:color="auto"/>
              <w:right w:val="single" w:sz="4" w:space="0" w:color="auto"/>
            </w:tcBorders>
          </w:tcPr>
          <w:p w14:paraId="12B54EDF" w14:textId="77777777" w:rsidR="00447D5F" w:rsidRPr="006810C1" w:rsidRDefault="00447D5F"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85,7</w:t>
            </w:r>
          </w:p>
        </w:tc>
      </w:tr>
    </w:tbl>
    <w:p w14:paraId="12137C43" w14:textId="77777777" w:rsidR="004734B5" w:rsidRPr="006810C1" w:rsidRDefault="000E1859" w:rsidP="004734B5">
      <w:pPr>
        <w:rPr>
          <w:rFonts w:ascii="Calibri" w:hAnsi="Calibri" w:cs="Calibri"/>
          <w:b/>
          <w:bCs/>
        </w:rPr>
      </w:pPr>
      <w:r w:rsidRPr="006810C1">
        <w:rPr>
          <w:rFonts w:ascii="Calibri" w:hAnsi="Calibri" w:cs="Calibri"/>
          <w:b/>
          <w:bCs/>
        </w:rPr>
        <w:t>PASTABOS:</w:t>
      </w:r>
    </w:p>
    <w:p w14:paraId="1092E46B" w14:textId="77777777" w:rsidR="000E1859" w:rsidRPr="006810C1" w:rsidRDefault="000E1859" w:rsidP="000E1859">
      <w:pPr>
        <w:pStyle w:val="FootnoteText"/>
        <w:ind w:firstLine="0"/>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Į rodiklių skaičiavimus įtraukiami tik įvykę tarptautinių ir supaprastintų (be mažos vertės) pirkimų duomenys. Pirkimai priskiriami ataskaitiniam laikotarpiui pagal sutarties sudarymo datą.</w:t>
      </w:r>
    </w:p>
    <w:p w14:paraId="6E519AAF" w14:textId="77777777" w:rsidR="000E1859" w:rsidRPr="006810C1" w:rsidRDefault="000E1859" w:rsidP="000E1859">
      <w:pPr>
        <w:pStyle w:val="FootnoteText"/>
        <w:ind w:firstLine="0"/>
        <w:rPr>
          <w:rFonts w:ascii="Calibri" w:hAnsi="Calibri" w:cs="Calibri"/>
        </w:rPr>
      </w:pPr>
      <w:r w:rsidRPr="006810C1">
        <w:rPr>
          <w:rStyle w:val="FootnoteReference"/>
          <w:rFonts w:ascii="Calibri" w:hAnsi="Calibri" w:cs="Calibri"/>
        </w:rPr>
        <w:t>2</w:t>
      </w:r>
      <w:r w:rsidRPr="006810C1">
        <w:rPr>
          <w:rFonts w:ascii="Calibri" w:hAnsi="Calibri" w:cs="Calibri"/>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4BA82628" w14:textId="77777777" w:rsidR="000E1859" w:rsidRPr="006810C1" w:rsidRDefault="000E1859"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828"/>
        <w:gridCol w:w="222"/>
        <w:gridCol w:w="3852"/>
      </w:tblGrid>
      <w:tr w:rsidR="004734B5" w:rsidRPr="0078348D" w14:paraId="24530F48" w14:textId="77777777" w:rsidTr="006810C1">
        <w:tc>
          <w:tcPr>
            <w:tcW w:w="9720" w:type="dxa"/>
            <w:gridSpan w:val="3"/>
            <w:tcBorders>
              <w:top w:val="nil"/>
              <w:left w:val="nil"/>
              <w:bottom w:val="nil"/>
              <w:right w:val="nil"/>
            </w:tcBorders>
            <w:vAlign w:val="bottom"/>
          </w:tcPr>
          <w:p w14:paraId="0CCCACAB"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10. lentelė. Rodiklis: inovatyvūs pirkimai</w:t>
            </w:r>
            <w:r w:rsidR="00223035"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2308D153"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392684A6" w14:textId="77777777" w:rsidTr="006810C1">
        <w:tc>
          <w:tcPr>
            <w:tcW w:w="5670" w:type="dxa"/>
            <w:tcBorders>
              <w:top w:val="single" w:sz="4" w:space="0" w:color="auto"/>
            </w:tcBorders>
          </w:tcPr>
          <w:p w14:paraId="217E047D"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3828" w:type="dxa"/>
            <w:tcBorders>
              <w:top w:val="single" w:sz="4" w:space="0" w:color="auto"/>
              <w:bottom w:val="single" w:sz="4" w:space="0" w:color="auto"/>
            </w:tcBorders>
          </w:tcPr>
          <w:p w14:paraId="7A7F0640"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vidutinė rodiklio reikšmė</w:t>
            </w:r>
          </w:p>
        </w:tc>
        <w:tc>
          <w:tcPr>
            <w:tcW w:w="4074" w:type="dxa"/>
            <w:gridSpan w:val="2"/>
            <w:tcBorders>
              <w:top w:val="single" w:sz="4" w:space="0" w:color="auto"/>
              <w:bottom w:val="single" w:sz="4" w:space="0" w:color="auto"/>
              <w:right w:val="single" w:sz="4" w:space="0" w:color="auto"/>
            </w:tcBorders>
          </w:tcPr>
          <w:p w14:paraId="761FB318"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b/>
                <w:bCs/>
                <w:sz w:val="20"/>
                <w:lang w:eastAsia="lt-LT"/>
              </w:rPr>
              <w:t>LR vidutinė rodiklio reikšmė</w:t>
            </w:r>
          </w:p>
        </w:tc>
      </w:tr>
      <w:tr w:rsidR="008209F1" w:rsidRPr="0078348D" w14:paraId="7D4EE841" w14:textId="77777777" w:rsidTr="006810C1">
        <w:tc>
          <w:tcPr>
            <w:tcW w:w="5670" w:type="dxa"/>
          </w:tcPr>
          <w:p w14:paraId="15BBA18F" w14:textId="77777777" w:rsidR="003C51E1" w:rsidRPr="006810C1" w:rsidRDefault="003C51E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Inovatyvių pirkimų vertė, proc.</w:t>
            </w:r>
          </w:p>
        </w:tc>
        <w:tc>
          <w:tcPr>
            <w:tcW w:w="3828" w:type="dxa"/>
            <w:tcBorders>
              <w:top w:val="single" w:sz="4" w:space="0" w:color="auto"/>
              <w:bottom w:val="single" w:sz="4" w:space="0" w:color="auto"/>
            </w:tcBorders>
          </w:tcPr>
          <w:p w14:paraId="5A31A8D7" w14:textId="77777777" w:rsidR="003C51E1" w:rsidRPr="006810C1" w:rsidRDefault="00F670A2"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0,0</w:t>
            </w:r>
          </w:p>
        </w:tc>
        <w:tc>
          <w:tcPr>
            <w:tcW w:w="4074" w:type="dxa"/>
            <w:gridSpan w:val="2"/>
            <w:tcBorders>
              <w:top w:val="single" w:sz="4" w:space="0" w:color="auto"/>
              <w:bottom w:val="single" w:sz="4" w:space="0" w:color="auto"/>
              <w:right w:val="single" w:sz="4" w:space="0" w:color="auto"/>
            </w:tcBorders>
          </w:tcPr>
          <w:p w14:paraId="3E271B4B" w14:textId="77777777" w:rsidR="003C51E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0,615</w:t>
            </w:r>
          </w:p>
        </w:tc>
      </w:tr>
    </w:tbl>
    <w:p w14:paraId="573107EA" w14:textId="77777777" w:rsidR="004734B5" w:rsidRPr="006810C1" w:rsidRDefault="00223035" w:rsidP="004734B5">
      <w:pPr>
        <w:rPr>
          <w:rFonts w:ascii="Calibri" w:hAnsi="Calibri" w:cs="Calibri"/>
          <w:b/>
          <w:bCs/>
        </w:rPr>
      </w:pPr>
      <w:r w:rsidRPr="006810C1">
        <w:rPr>
          <w:rFonts w:ascii="Calibri" w:hAnsi="Calibri" w:cs="Calibri"/>
          <w:b/>
          <w:bCs/>
        </w:rPr>
        <w:t>PASTABOS:</w:t>
      </w:r>
    </w:p>
    <w:p w14:paraId="0F09710E" w14:textId="77777777" w:rsidR="00223035" w:rsidRPr="006810C1" w:rsidRDefault="00223035" w:rsidP="004734B5">
      <w:pPr>
        <w:rPr>
          <w:rFonts w:ascii="Calibri" w:hAnsi="Calibri" w:cs="Calibri"/>
          <w:sz w:val="20"/>
        </w:rPr>
      </w:pPr>
      <w:r w:rsidRPr="006810C1">
        <w:rPr>
          <w:rStyle w:val="FootnoteReference"/>
          <w:rFonts w:ascii="Calibri" w:hAnsi="Calibri" w:cs="Calibri"/>
          <w:sz w:val="20"/>
        </w:rPr>
        <w:footnoteRef/>
      </w:r>
      <w:r w:rsidRPr="006810C1">
        <w:rPr>
          <w:rFonts w:ascii="Calibri" w:hAnsi="Calibri" w:cs="Calibri"/>
          <w:sz w:val="20"/>
        </w:rPr>
        <w:t xml:space="preserve"> Į inovatyvių pirkimų rodiklio skaičiavimus įtraukiami tik įvykę tarptautinių ir supaprastintų (be mažos vertės) pirkimų duomenys. Pirkimai priskiriami ataskaitiniam laikotarpiui pagal sutarties sudarymo datą.</w:t>
      </w:r>
    </w:p>
    <w:p w14:paraId="7842DFC7" w14:textId="77777777" w:rsidR="0082775E" w:rsidRPr="006810C1" w:rsidRDefault="0082775E" w:rsidP="004734B5">
      <w:pPr>
        <w:rPr>
          <w:rFonts w:ascii="Calibri" w:hAnsi="Calibri" w:cs="Calibr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828"/>
        <w:gridCol w:w="222"/>
        <w:gridCol w:w="3852"/>
      </w:tblGrid>
      <w:tr w:rsidR="004734B5" w:rsidRPr="0078348D" w14:paraId="0CE4DC1E" w14:textId="77777777" w:rsidTr="006810C1">
        <w:tc>
          <w:tcPr>
            <w:tcW w:w="9720" w:type="dxa"/>
            <w:gridSpan w:val="3"/>
            <w:tcBorders>
              <w:top w:val="nil"/>
              <w:left w:val="nil"/>
              <w:bottom w:val="nil"/>
              <w:right w:val="nil"/>
            </w:tcBorders>
            <w:vAlign w:val="bottom"/>
          </w:tcPr>
          <w:p w14:paraId="388FD040"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11. lentelė. Rodiklis: REZERVUOTI pirkimai</w:t>
            </w:r>
            <w:r w:rsidR="00C86B72"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003503F1"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7610538F" w14:textId="77777777" w:rsidTr="006810C1">
        <w:tc>
          <w:tcPr>
            <w:tcW w:w="5670" w:type="dxa"/>
            <w:tcBorders>
              <w:top w:val="single" w:sz="4" w:space="0" w:color="auto"/>
            </w:tcBorders>
          </w:tcPr>
          <w:p w14:paraId="42DD1AC7"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3828" w:type="dxa"/>
            <w:tcBorders>
              <w:top w:val="single" w:sz="4" w:space="0" w:color="auto"/>
              <w:bottom w:val="single" w:sz="4" w:space="0" w:color="auto"/>
            </w:tcBorders>
          </w:tcPr>
          <w:p w14:paraId="37592F22"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vidutinė rodiklio reikšmė</w:t>
            </w:r>
          </w:p>
        </w:tc>
        <w:tc>
          <w:tcPr>
            <w:tcW w:w="4074" w:type="dxa"/>
            <w:gridSpan w:val="2"/>
            <w:tcBorders>
              <w:top w:val="single" w:sz="4" w:space="0" w:color="auto"/>
              <w:bottom w:val="single" w:sz="4" w:space="0" w:color="auto"/>
              <w:right w:val="single" w:sz="4" w:space="0" w:color="auto"/>
            </w:tcBorders>
          </w:tcPr>
          <w:p w14:paraId="7371F6A7"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b/>
                <w:bCs/>
                <w:sz w:val="20"/>
                <w:lang w:eastAsia="lt-LT"/>
              </w:rPr>
              <w:t>LR vidutinė rodiklio reikšmė</w:t>
            </w:r>
          </w:p>
        </w:tc>
      </w:tr>
      <w:tr w:rsidR="008209F1" w:rsidRPr="0078348D" w14:paraId="02D35549" w14:textId="77777777" w:rsidTr="006810C1">
        <w:tc>
          <w:tcPr>
            <w:tcW w:w="5670" w:type="dxa"/>
          </w:tcPr>
          <w:p w14:paraId="6B628E8E" w14:textId="77777777" w:rsidR="003C51E1" w:rsidRPr="006810C1" w:rsidRDefault="003C51E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Supaprastintų rezervuotų pirkimų vertė, proc.</w:t>
            </w:r>
          </w:p>
        </w:tc>
        <w:tc>
          <w:tcPr>
            <w:tcW w:w="3828" w:type="dxa"/>
            <w:tcBorders>
              <w:top w:val="single" w:sz="4" w:space="0" w:color="auto"/>
              <w:bottom w:val="single" w:sz="4" w:space="0" w:color="auto"/>
            </w:tcBorders>
          </w:tcPr>
          <w:p w14:paraId="3F03D64C" w14:textId="77777777" w:rsidR="003C51E1" w:rsidRPr="006810C1" w:rsidRDefault="00F670A2"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0,0</w:t>
            </w:r>
          </w:p>
        </w:tc>
        <w:tc>
          <w:tcPr>
            <w:tcW w:w="4074" w:type="dxa"/>
            <w:gridSpan w:val="2"/>
            <w:tcBorders>
              <w:top w:val="single" w:sz="4" w:space="0" w:color="auto"/>
              <w:bottom w:val="single" w:sz="4" w:space="0" w:color="auto"/>
              <w:right w:val="single" w:sz="4" w:space="0" w:color="auto"/>
            </w:tcBorders>
          </w:tcPr>
          <w:p w14:paraId="1140ED11" w14:textId="77777777" w:rsidR="003C51E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 2 (pagal teisės aktus privalomas rodiklis)</w:t>
            </w:r>
          </w:p>
        </w:tc>
      </w:tr>
    </w:tbl>
    <w:p w14:paraId="007B762A" w14:textId="77777777" w:rsidR="004734B5" w:rsidRPr="006810C1" w:rsidRDefault="00223035" w:rsidP="004734B5">
      <w:pPr>
        <w:rPr>
          <w:rFonts w:ascii="Calibri" w:hAnsi="Calibri" w:cs="Calibri"/>
          <w:b/>
          <w:bCs/>
        </w:rPr>
      </w:pPr>
      <w:r w:rsidRPr="006810C1">
        <w:rPr>
          <w:rFonts w:ascii="Calibri" w:hAnsi="Calibri" w:cs="Calibri"/>
          <w:b/>
          <w:bCs/>
        </w:rPr>
        <w:t>PASTABOS:</w:t>
      </w:r>
    </w:p>
    <w:p w14:paraId="1B70D5EC" w14:textId="77777777" w:rsidR="00223035" w:rsidRPr="006810C1" w:rsidRDefault="00223035" w:rsidP="00223035">
      <w:pPr>
        <w:pStyle w:val="FootnoteText"/>
        <w:ind w:firstLine="0"/>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52CB6CBC" w14:textId="77777777" w:rsidR="00223035" w:rsidRPr="006810C1" w:rsidRDefault="00223035" w:rsidP="004734B5">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828"/>
        <w:gridCol w:w="222"/>
        <w:gridCol w:w="3852"/>
      </w:tblGrid>
      <w:tr w:rsidR="004734B5" w:rsidRPr="0078348D" w14:paraId="0303E0D6" w14:textId="77777777" w:rsidTr="006810C1">
        <w:tc>
          <w:tcPr>
            <w:tcW w:w="9720" w:type="dxa"/>
            <w:gridSpan w:val="3"/>
            <w:tcBorders>
              <w:top w:val="nil"/>
              <w:left w:val="nil"/>
              <w:bottom w:val="nil"/>
              <w:right w:val="nil"/>
            </w:tcBorders>
            <w:vAlign w:val="bottom"/>
          </w:tcPr>
          <w:p w14:paraId="61174338"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12. lentelė. Rodiklis: NEĮVYKĘ pirkimai</w:t>
            </w:r>
            <w:r w:rsidR="004E00D7" w:rsidRPr="006810C1">
              <w:rPr>
                <w:rFonts w:ascii="Calibri" w:eastAsia="Calibri" w:hAnsi="Calibri" w:cs="Calibri"/>
                <w:caps/>
                <w:color w:val="2F5496"/>
                <w:sz w:val="20"/>
                <w:vertAlign w:val="superscript"/>
                <w:lang w:eastAsia="lt-LT"/>
              </w:rPr>
              <w:t>1</w:t>
            </w:r>
          </w:p>
        </w:tc>
        <w:tc>
          <w:tcPr>
            <w:tcW w:w="3852" w:type="dxa"/>
            <w:tcBorders>
              <w:top w:val="nil"/>
              <w:left w:val="nil"/>
              <w:bottom w:val="nil"/>
              <w:right w:val="nil"/>
            </w:tcBorders>
            <w:vAlign w:val="bottom"/>
          </w:tcPr>
          <w:p w14:paraId="547AB879" w14:textId="77777777" w:rsidR="004734B5" w:rsidRPr="006810C1" w:rsidRDefault="004734B5" w:rsidP="006810C1">
            <w:pPr>
              <w:spacing w:before="40" w:after="40"/>
              <w:rPr>
                <w:rFonts w:ascii="Calibri" w:eastAsia="Calibri" w:hAnsi="Calibri" w:cs="Calibri"/>
                <w:caps/>
                <w:color w:val="2F5496"/>
                <w:sz w:val="20"/>
                <w:lang w:eastAsia="lt-LT"/>
              </w:rPr>
            </w:pPr>
          </w:p>
        </w:tc>
      </w:tr>
      <w:tr w:rsidR="008209F1" w:rsidRPr="0078348D" w14:paraId="24F026D3" w14:textId="77777777" w:rsidTr="006810C1">
        <w:tc>
          <w:tcPr>
            <w:tcW w:w="5670" w:type="dxa"/>
            <w:tcBorders>
              <w:top w:val="single" w:sz="4" w:space="0" w:color="auto"/>
            </w:tcBorders>
          </w:tcPr>
          <w:p w14:paraId="46D53447"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Rodiklio pavadinimas</w:t>
            </w:r>
          </w:p>
        </w:tc>
        <w:tc>
          <w:tcPr>
            <w:tcW w:w="3828" w:type="dxa"/>
            <w:tcBorders>
              <w:top w:val="single" w:sz="4" w:space="0" w:color="auto"/>
              <w:bottom w:val="single" w:sz="4" w:space="0" w:color="auto"/>
            </w:tcBorders>
          </w:tcPr>
          <w:p w14:paraId="7C436D05" w14:textId="77777777" w:rsidR="004734B5" w:rsidRPr="006810C1" w:rsidRDefault="004734B5" w:rsidP="006810C1">
            <w:pPr>
              <w:spacing w:before="40" w:after="40"/>
              <w:rPr>
                <w:rFonts w:ascii="Calibri" w:eastAsia="Calibri" w:hAnsi="Calibri" w:cs="Calibri"/>
                <w:b/>
                <w:bCs/>
                <w:sz w:val="20"/>
                <w:lang w:eastAsia="lt-LT"/>
              </w:rPr>
            </w:pPr>
            <w:r w:rsidRPr="006810C1">
              <w:rPr>
                <w:rFonts w:ascii="Calibri" w:eastAsia="Calibri" w:hAnsi="Calibri" w:cs="Calibri"/>
                <w:b/>
                <w:bCs/>
                <w:sz w:val="20"/>
                <w:lang w:eastAsia="lt-LT"/>
              </w:rPr>
              <w:t>PV vidutinė rodiklio reikšmė</w:t>
            </w:r>
          </w:p>
        </w:tc>
        <w:tc>
          <w:tcPr>
            <w:tcW w:w="4074" w:type="dxa"/>
            <w:gridSpan w:val="2"/>
            <w:tcBorders>
              <w:top w:val="single" w:sz="4" w:space="0" w:color="auto"/>
              <w:bottom w:val="single" w:sz="4" w:space="0" w:color="auto"/>
              <w:right w:val="single" w:sz="4" w:space="0" w:color="auto"/>
            </w:tcBorders>
          </w:tcPr>
          <w:p w14:paraId="41BA58DE"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b/>
                <w:bCs/>
                <w:sz w:val="20"/>
                <w:lang w:eastAsia="lt-LT"/>
              </w:rPr>
              <w:t>LR vidutinė rodiklio reikšmė</w:t>
            </w:r>
          </w:p>
        </w:tc>
      </w:tr>
      <w:tr w:rsidR="008209F1" w:rsidRPr="0078348D" w14:paraId="4C7A5C30" w14:textId="77777777" w:rsidTr="006810C1">
        <w:tc>
          <w:tcPr>
            <w:tcW w:w="5670" w:type="dxa"/>
          </w:tcPr>
          <w:p w14:paraId="2C0E2EE4"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Neįvykusių pirkimų skaičius, viso proc.</w:t>
            </w:r>
          </w:p>
        </w:tc>
        <w:tc>
          <w:tcPr>
            <w:tcW w:w="3828" w:type="dxa"/>
            <w:tcBorders>
              <w:top w:val="single" w:sz="4" w:space="0" w:color="auto"/>
              <w:bottom w:val="single" w:sz="4" w:space="0" w:color="auto"/>
            </w:tcBorders>
          </w:tcPr>
          <w:p w14:paraId="3729AA2F" w14:textId="77777777" w:rsidR="000439F1" w:rsidRPr="006810C1" w:rsidRDefault="0095159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14,3</w:t>
            </w:r>
          </w:p>
        </w:tc>
        <w:tc>
          <w:tcPr>
            <w:tcW w:w="4074" w:type="dxa"/>
            <w:gridSpan w:val="2"/>
            <w:tcBorders>
              <w:top w:val="single" w:sz="4" w:space="0" w:color="auto"/>
              <w:bottom w:val="single" w:sz="4" w:space="0" w:color="auto"/>
              <w:right w:val="single" w:sz="4" w:space="0" w:color="auto"/>
            </w:tcBorders>
          </w:tcPr>
          <w:p w14:paraId="5472A03E"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22,3</w:t>
            </w:r>
          </w:p>
        </w:tc>
      </w:tr>
      <w:tr w:rsidR="008209F1" w:rsidRPr="0078348D" w14:paraId="6F93111D" w14:textId="77777777" w:rsidTr="006810C1">
        <w:tc>
          <w:tcPr>
            <w:tcW w:w="5670" w:type="dxa"/>
          </w:tcPr>
          <w:p w14:paraId="0D2F8C56"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Nutraukus pirkimo procedūras, proc.</w:t>
            </w:r>
          </w:p>
        </w:tc>
        <w:tc>
          <w:tcPr>
            <w:tcW w:w="3828" w:type="dxa"/>
            <w:tcBorders>
              <w:top w:val="single" w:sz="4" w:space="0" w:color="auto"/>
              <w:bottom w:val="single" w:sz="4" w:space="0" w:color="auto"/>
            </w:tcBorders>
          </w:tcPr>
          <w:p w14:paraId="74276C1F" w14:textId="77777777" w:rsidR="000439F1" w:rsidRPr="006810C1" w:rsidRDefault="00B7432D"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7,14</w:t>
            </w:r>
          </w:p>
        </w:tc>
        <w:tc>
          <w:tcPr>
            <w:tcW w:w="4074" w:type="dxa"/>
            <w:gridSpan w:val="2"/>
            <w:tcBorders>
              <w:top w:val="single" w:sz="4" w:space="0" w:color="auto"/>
              <w:bottom w:val="single" w:sz="4" w:space="0" w:color="auto"/>
              <w:right w:val="single" w:sz="4" w:space="0" w:color="auto"/>
            </w:tcBorders>
          </w:tcPr>
          <w:p w14:paraId="276BD9E6"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6,4</w:t>
            </w:r>
          </w:p>
        </w:tc>
      </w:tr>
      <w:tr w:rsidR="008209F1" w:rsidRPr="0078348D" w14:paraId="652A1103" w14:textId="77777777" w:rsidTr="006810C1">
        <w:tc>
          <w:tcPr>
            <w:tcW w:w="5670" w:type="dxa"/>
          </w:tcPr>
          <w:p w14:paraId="78046717"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Atmetus visas paraiškas, pasiūlymus, proc.</w:t>
            </w:r>
          </w:p>
        </w:tc>
        <w:tc>
          <w:tcPr>
            <w:tcW w:w="3828" w:type="dxa"/>
            <w:tcBorders>
              <w:top w:val="single" w:sz="4" w:space="0" w:color="auto"/>
              <w:bottom w:val="single" w:sz="4" w:space="0" w:color="auto"/>
            </w:tcBorders>
          </w:tcPr>
          <w:p w14:paraId="5BF3CA60" w14:textId="77777777" w:rsidR="000439F1" w:rsidRPr="006810C1" w:rsidRDefault="0095159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7,14</w:t>
            </w:r>
          </w:p>
        </w:tc>
        <w:tc>
          <w:tcPr>
            <w:tcW w:w="4074" w:type="dxa"/>
            <w:gridSpan w:val="2"/>
            <w:tcBorders>
              <w:top w:val="single" w:sz="4" w:space="0" w:color="auto"/>
              <w:bottom w:val="single" w:sz="4" w:space="0" w:color="auto"/>
              <w:right w:val="single" w:sz="4" w:space="0" w:color="auto"/>
            </w:tcBorders>
          </w:tcPr>
          <w:p w14:paraId="32A7A9CE"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7,72</w:t>
            </w:r>
          </w:p>
        </w:tc>
      </w:tr>
      <w:tr w:rsidR="008209F1" w:rsidRPr="0078348D" w14:paraId="0D98F694" w14:textId="77777777" w:rsidTr="006810C1">
        <w:tc>
          <w:tcPr>
            <w:tcW w:w="5670" w:type="dxa"/>
          </w:tcPr>
          <w:p w14:paraId="19DB7D61"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Per nustatytą terminą tiekėjams nepateikus nei vienos paraiškos, pasiūlymo, proc.</w:t>
            </w:r>
          </w:p>
        </w:tc>
        <w:tc>
          <w:tcPr>
            <w:tcW w:w="3828" w:type="dxa"/>
            <w:tcBorders>
              <w:top w:val="single" w:sz="4" w:space="0" w:color="auto"/>
              <w:bottom w:val="single" w:sz="4" w:space="0" w:color="auto"/>
            </w:tcBorders>
          </w:tcPr>
          <w:p w14:paraId="1465AB30" w14:textId="77777777" w:rsidR="000439F1" w:rsidRPr="006810C1" w:rsidRDefault="006F00D0"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0,0</w:t>
            </w:r>
          </w:p>
        </w:tc>
        <w:tc>
          <w:tcPr>
            <w:tcW w:w="4074" w:type="dxa"/>
            <w:gridSpan w:val="2"/>
            <w:tcBorders>
              <w:top w:val="single" w:sz="4" w:space="0" w:color="auto"/>
              <w:bottom w:val="single" w:sz="4" w:space="0" w:color="auto"/>
              <w:right w:val="single" w:sz="4" w:space="0" w:color="auto"/>
            </w:tcBorders>
          </w:tcPr>
          <w:p w14:paraId="1B6505B7"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7,77</w:t>
            </w:r>
          </w:p>
        </w:tc>
      </w:tr>
      <w:tr w:rsidR="008209F1" w:rsidRPr="0078348D" w14:paraId="4562B264" w14:textId="77777777" w:rsidTr="006810C1">
        <w:tc>
          <w:tcPr>
            <w:tcW w:w="5670" w:type="dxa"/>
            <w:tcBorders>
              <w:bottom w:val="single" w:sz="4" w:space="0" w:color="auto"/>
            </w:tcBorders>
          </w:tcPr>
          <w:p w14:paraId="40384EFA"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Pasibaigus pasiūlymų galiojimo laikui ir nesudarius pirkimo sutarties ar preliminariosios sutarties dėl priežasčių, kurios priklausė nuo tiekėjų, proc.</w:t>
            </w:r>
          </w:p>
        </w:tc>
        <w:tc>
          <w:tcPr>
            <w:tcW w:w="3828" w:type="dxa"/>
            <w:tcBorders>
              <w:top w:val="single" w:sz="4" w:space="0" w:color="auto"/>
              <w:bottom w:val="single" w:sz="4" w:space="0" w:color="auto"/>
            </w:tcBorders>
          </w:tcPr>
          <w:p w14:paraId="4B3AA409" w14:textId="77777777" w:rsidR="000439F1" w:rsidRPr="006810C1" w:rsidRDefault="006F00D0"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0,0</w:t>
            </w:r>
          </w:p>
        </w:tc>
        <w:tc>
          <w:tcPr>
            <w:tcW w:w="4074" w:type="dxa"/>
            <w:gridSpan w:val="2"/>
            <w:tcBorders>
              <w:top w:val="single" w:sz="4" w:space="0" w:color="auto"/>
              <w:bottom w:val="single" w:sz="4" w:space="0" w:color="auto"/>
              <w:right w:val="single" w:sz="4" w:space="0" w:color="auto"/>
            </w:tcBorders>
          </w:tcPr>
          <w:p w14:paraId="23B3D798"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0,16</w:t>
            </w:r>
          </w:p>
        </w:tc>
      </w:tr>
      <w:tr w:rsidR="008209F1" w:rsidRPr="0078348D" w14:paraId="19ED5959" w14:textId="77777777" w:rsidTr="006810C1">
        <w:tc>
          <w:tcPr>
            <w:tcW w:w="5670" w:type="dxa"/>
            <w:tcBorders>
              <w:bottom w:val="single" w:sz="4" w:space="0" w:color="auto"/>
            </w:tcBorders>
          </w:tcPr>
          <w:p w14:paraId="76628DCD"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Visiems tiekėjams atšaukus pasiūlymus ar atsisakius sudaryti pirkimo sutartį, proc.</w:t>
            </w:r>
          </w:p>
        </w:tc>
        <w:tc>
          <w:tcPr>
            <w:tcW w:w="3828" w:type="dxa"/>
            <w:tcBorders>
              <w:top w:val="single" w:sz="4" w:space="0" w:color="auto"/>
              <w:bottom w:val="single" w:sz="4" w:space="0" w:color="auto"/>
            </w:tcBorders>
          </w:tcPr>
          <w:p w14:paraId="3DE6EBC2" w14:textId="77777777" w:rsidR="000439F1" w:rsidRPr="006810C1" w:rsidRDefault="006F00D0"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0,0</w:t>
            </w:r>
          </w:p>
        </w:tc>
        <w:tc>
          <w:tcPr>
            <w:tcW w:w="4074" w:type="dxa"/>
            <w:gridSpan w:val="2"/>
            <w:tcBorders>
              <w:top w:val="single" w:sz="4" w:space="0" w:color="auto"/>
              <w:bottom w:val="single" w:sz="4" w:space="0" w:color="auto"/>
              <w:right w:val="single" w:sz="4" w:space="0" w:color="auto"/>
            </w:tcBorders>
          </w:tcPr>
          <w:p w14:paraId="5EEF35BC" w14:textId="77777777" w:rsidR="000439F1" w:rsidRPr="006810C1" w:rsidRDefault="000439F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0,25</w:t>
            </w:r>
          </w:p>
        </w:tc>
      </w:tr>
      <w:tr w:rsidR="000439F1" w:rsidRPr="0078348D" w14:paraId="1EAC188F" w14:textId="77777777" w:rsidTr="006810C1">
        <w:tc>
          <w:tcPr>
            <w:tcW w:w="13572" w:type="dxa"/>
            <w:gridSpan w:val="4"/>
            <w:tcBorders>
              <w:top w:val="single" w:sz="4" w:space="0" w:color="auto"/>
              <w:left w:val="nil"/>
              <w:bottom w:val="nil"/>
              <w:right w:val="nil"/>
            </w:tcBorders>
          </w:tcPr>
          <w:p w14:paraId="41895BF6" w14:textId="77777777" w:rsidR="000439F1" w:rsidRPr="006810C1" w:rsidRDefault="000439F1" w:rsidP="0052610F">
            <w:pPr>
              <w:rPr>
                <w:rFonts w:ascii="Calibri" w:eastAsia="Calibri" w:hAnsi="Calibri" w:cs="Calibri"/>
                <w:b/>
                <w:bCs/>
                <w:szCs w:val="24"/>
                <w:lang w:eastAsia="lt-LT"/>
              </w:rPr>
            </w:pPr>
            <w:r w:rsidRPr="006810C1">
              <w:rPr>
                <w:rFonts w:ascii="Calibri" w:eastAsia="Calibri" w:hAnsi="Calibri" w:cs="Calibri"/>
                <w:b/>
                <w:bCs/>
                <w:szCs w:val="24"/>
                <w:lang w:eastAsia="lt-LT"/>
              </w:rPr>
              <w:t>PASTABOS:</w:t>
            </w:r>
          </w:p>
          <w:p w14:paraId="4D99C1C9" w14:textId="77777777" w:rsidR="000439F1" w:rsidRPr="006810C1" w:rsidRDefault="000439F1" w:rsidP="0052610F">
            <w:pPr>
              <w:rPr>
                <w:rFonts w:ascii="Calibri" w:eastAsia="Calibri" w:hAnsi="Calibri" w:cs="Calibri"/>
                <w:b/>
                <w:bCs/>
                <w:color w:val="595959"/>
                <w:szCs w:val="24"/>
                <w:lang w:eastAsia="lt-LT"/>
              </w:rPr>
            </w:pPr>
            <w:r w:rsidRPr="006810C1">
              <w:rPr>
                <w:rStyle w:val="FootnoteReference"/>
                <w:rFonts w:ascii="Calibri" w:eastAsia="Calibri" w:hAnsi="Calibri" w:cs="Calibri"/>
                <w:sz w:val="20"/>
                <w:lang w:eastAsia="lt-LT"/>
              </w:rPr>
              <w:footnoteRef/>
            </w:r>
            <w:r w:rsidRPr="006810C1">
              <w:rPr>
                <w:rFonts w:ascii="Calibri" w:eastAsia="Calibri" w:hAnsi="Calibri" w:cs="Calibri"/>
                <w:sz w:val="20"/>
                <w:lang w:eastAsia="lt-LT"/>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4B36E5F0" w14:textId="77777777" w:rsidR="004734B5" w:rsidRPr="006810C1" w:rsidRDefault="004734B5" w:rsidP="004734B5">
      <w:pPr>
        <w:pStyle w:val="Heading1"/>
        <w:numPr>
          <w:ilvl w:val="0"/>
          <w:numId w:val="2"/>
        </w:numPr>
        <w:spacing w:before="240"/>
        <w:ind w:left="1069" w:right="142"/>
        <w:rPr>
          <w:rFonts w:ascii="Calibri" w:hAnsi="Calibri" w:cs="Calibri"/>
        </w:rPr>
      </w:pPr>
      <w:r w:rsidRPr="006810C1">
        <w:rPr>
          <w:rFonts w:ascii="Calibri" w:hAnsi="Calibri" w:cs="Calibri"/>
        </w:rPr>
        <w:t>PASIRENGIMO PIRKIMUI PROCESO – NUO POREIKIO ATSIRADIMO IKI PIRKIMO PASKELBIMO, ETAPO VALDYSENA</w:t>
      </w:r>
    </w:p>
    <w:tbl>
      <w:tblPr>
        <w:tblW w:w="5000" w:type="pct"/>
        <w:tblBorders>
          <w:insideH w:val="single" w:sz="4" w:space="0" w:color="BFBFBF"/>
        </w:tblBorders>
        <w:tblLayout w:type="fixed"/>
        <w:tblLook w:val="04A0" w:firstRow="1" w:lastRow="0" w:firstColumn="1" w:lastColumn="0" w:noHBand="0" w:noVBand="1"/>
      </w:tblPr>
      <w:tblGrid>
        <w:gridCol w:w="2551"/>
        <w:gridCol w:w="1276"/>
        <w:gridCol w:w="1135"/>
        <w:gridCol w:w="1276"/>
        <w:gridCol w:w="7334"/>
      </w:tblGrid>
      <w:tr w:rsidR="008209F1" w:rsidRPr="0078348D" w14:paraId="31012DB0" w14:textId="77777777" w:rsidTr="006810C1">
        <w:tc>
          <w:tcPr>
            <w:tcW w:w="940" w:type="pct"/>
            <w:tcBorders>
              <w:top w:val="nil"/>
              <w:left w:val="nil"/>
              <w:bottom w:val="single" w:sz="4" w:space="0" w:color="auto"/>
              <w:right w:val="nil"/>
            </w:tcBorders>
          </w:tcPr>
          <w:p w14:paraId="142006AD"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Subprocesas</w:t>
            </w:r>
          </w:p>
        </w:tc>
        <w:tc>
          <w:tcPr>
            <w:tcW w:w="470" w:type="pct"/>
            <w:tcBorders>
              <w:top w:val="nil"/>
              <w:left w:val="nil"/>
              <w:bottom w:val="single" w:sz="4" w:space="0" w:color="auto"/>
              <w:right w:val="nil"/>
            </w:tcBorders>
          </w:tcPr>
          <w:p w14:paraId="2BACD033"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Nepasiekta</w:t>
            </w:r>
          </w:p>
        </w:tc>
        <w:tc>
          <w:tcPr>
            <w:tcW w:w="418" w:type="pct"/>
            <w:tcBorders>
              <w:top w:val="nil"/>
              <w:left w:val="nil"/>
              <w:bottom w:val="single" w:sz="4" w:space="0" w:color="auto"/>
              <w:right w:val="nil"/>
            </w:tcBorders>
          </w:tcPr>
          <w:p w14:paraId="1FBBF498" w14:textId="77777777" w:rsidR="004734B5" w:rsidRPr="006810C1" w:rsidRDefault="004734B5" w:rsidP="006810C1">
            <w:pPr>
              <w:spacing w:before="40" w:after="40"/>
              <w:rPr>
                <w:rFonts w:ascii="Calibri" w:eastAsia="Calibri" w:hAnsi="Calibri" w:cs="Calibri"/>
                <w:color w:val="2F5496"/>
                <w:sz w:val="20"/>
                <w:lang w:eastAsia="lt-LT"/>
              </w:rPr>
            </w:pPr>
            <w:r w:rsidRPr="006810C1">
              <w:rPr>
                <w:rFonts w:ascii="Calibri" w:eastAsia="Calibri" w:hAnsi="Calibri" w:cs="Calibri"/>
                <w:caps/>
                <w:color w:val="2F5496"/>
                <w:sz w:val="20"/>
                <w:lang w:eastAsia="lt-LT"/>
              </w:rPr>
              <w:t>Pasiekta</w:t>
            </w:r>
          </w:p>
        </w:tc>
        <w:tc>
          <w:tcPr>
            <w:tcW w:w="470" w:type="pct"/>
            <w:tcBorders>
              <w:top w:val="nil"/>
              <w:left w:val="nil"/>
              <w:bottom w:val="single" w:sz="4" w:space="0" w:color="auto"/>
              <w:right w:val="nil"/>
            </w:tcBorders>
          </w:tcPr>
          <w:p w14:paraId="08A32A50"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Viršyta</w:t>
            </w:r>
          </w:p>
        </w:tc>
        <w:tc>
          <w:tcPr>
            <w:tcW w:w="2702" w:type="pct"/>
            <w:tcBorders>
              <w:top w:val="nil"/>
              <w:left w:val="nil"/>
              <w:bottom w:val="single" w:sz="4" w:space="0" w:color="auto"/>
              <w:right w:val="nil"/>
            </w:tcBorders>
          </w:tcPr>
          <w:p w14:paraId="769AF04A"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Pastabos</w:t>
            </w:r>
          </w:p>
        </w:tc>
      </w:tr>
      <w:tr w:rsidR="008209F1" w:rsidRPr="0078348D" w14:paraId="54F08BD6" w14:textId="77777777" w:rsidTr="006810C1">
        <w:tc>
          <w:tcPr>
            <w:tcW w:w="940" w:type="pct"/>
            <w:tcBorders>
              <w:top w:val="single" w:sz="4" w:space="0" w:color="auto"/>
              <w:left w:val="single" w:sz="4" w:space="0" w:color="auto"/>
              <w:bottom w:val="single" w:sz="4" w:space="0" w:color="auto"/>
              <w:right w:val="single" w:sz="4" w:space="0" w:color="auto"/>
            </w:tcBorders>
          </w:tcPr>
          <w:p w14:paraId="15427482"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Reglamentavimas</w:t>
            </w:r>
          </w:p>
        </w:tc>
        <w:tc>
          <w:tcPr>
            <w:tcW w:w="470" w:type="pct"/>
            <w:tcBorders>
              <w:top w:val="single" w:sz="4" w:space="0" w:color="auto"/>
              <w:left w:val="single" w:sz="4" w:space="0" w:color="auto"/>
              <w:bottom w:val="single" w:sz="4" w:space="0" w:color="auto"/>
              <w:right w:val="single" w:sz="4" w:space="0" w:color="auto"/>
            </w:tcBorders>
          </w:tcPr>
          <w:p w14:paraId="317C6237" w14:textId="77777777" w:rsidR="004734B5" w:rsidRPr="006810C1" w:rsidRDefault="00243B1C" w:rsidP="006810C1">
            <w:pPr>
              <w:spacing w:before="40" w:after="40"/>
              <w:rPr>
                <w:rFonts w:ascii="Calibri" w:eastAsia="Calibri" w:hAnsi="Calibri" w:cs="Calibri"/>
                <w:sz w:val="20"/>
                <w:lang w:eastAsia="lt-LT"/>
              </w:rPr>
            </w:pPr>
            <w:r w:rsidRPr="006810C1">
              <w:rPr>
                <w:rFonts w:ascii="Calibri" w:eastAsia="Calibri" w:hAnsi="Calibri" w:cs="Calibri"/>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0BD09A4C" w14:textId="77777777" w:rsidR="004734B5" w:rsidRPr="006810C1" w:rsidRDefault="004734B5"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5CBBFF91" w14:textId="77777777" w:rsidR="004734B5" w:rsidRPr="006810C1" w:rsidRDefault="004734B5"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3485317" w14:textId="77777777" w:rsidR="00BC6A6A" w:rsidRPr="006810C1" w:rsidRDefault="00A900A0" w:rsidP="006810C1">
            <w:pPr>
              <w:pStyle w:val="ListParagraph"/>
              <w:tabs>
                <w:tab w:val="left" w:pos="297"/>
                <w:tab w:val="left" w:pos="438"/>
              </w:tabs>
              <w:spacing w:before="40" w:after="40"/>
              <w:ind w:left="0"/>
              <w:rPr>
                <w:rFonts w:ascii="Calibri" w:eastAsia="Calibri" w:hAnsi="Calibri" w:cs="Calibri"/>
                <w:sz w:val="20"/>
                <w:lang w:eastAsia="lt-LT"/>
              </w:rPr>
            </w:pPr>
            <w:r w:rsidRPr="006810C1">
              <w:rPr>
                <w:rFonts w:ascii="Calibri" w:eastAsia="Calibri" w:hAnsi="Calibri" w:cs="Calibri"/>
                <w:sz w:val="20"/>
                <w:lang w:eastAsia="lt-LT"/>
              </w:rPr>
              <w:t xml:space="preserve">Vidaus teisės aktuose pasirengimo </w:t>
            </w:r>
            <w:r w:rsidRPr="006810C1">
              <w:rPr>
                <w:rFonts w:ascii="Calibri" w:eastAsia="Calibri" w:hAnsi="Calibri" w:cs="Arial"/>
                <w:sz w:val="20"/>
                <w:lang w:eastAsia="lt-LT"/>
              </w:rPr>
              <w:t>pirkimui procesai reglamentuoti nepakankamai</w:t>
            </w:r>
            <w:r w:rsidR="005B6A1C" w:rsidRPr="006810C1">
              <w:rPr>
                <w:rFonts w:ascii="Calibri" w:eastAsia="Calibri" w:hAnsi="Calibri" w:cs="Arial"/>
                <w:sz w:val="20"/>
                <w:lang w:eastAsia="lt-LT"/>
              </w:rPr>
              <w:t xml:space="preserve"> aiškiai ir </w:t>
            </w:r>
            <w:r w:rsidR="004D49A8" w:rsidRPr="006810C1">
              <w:rPr>
                <w:rFonts w:ascii="Calibri" w:eastAsia="Calibri" w:hAnsi="Calibri" w:cs="Arial"/>
                <w:sz w:val="20"/>
                <w:lang w:eastAsia="lt-LT"/>
              </w:rPr>
              <w:t>detaliai:</w:t>
            </w:r>
          </w:p>
          <w:p w14:paraId="78A86508" w14:textId="77777777" w:rsidR="008E2F4F" w:rsidRPr="006810C1" w:rsidRDefault="00893FF7"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Arial"/>
                <w:sz w:val="20"/>
                <w:lang w:eastAsia="lt-LT"/>
              </w:rPr>
              <w:t>nėra reglamentuotos pirkimų proceso koordinatoriaus funkcijos ir atsakomybės</w:t>
            </w:r>
            <w:r w:rsidR="008E2F4F" w:rsidRPr="006810C1">
              <w:rPr>
                <w:rFonts w:ascii="Calibri" w:eastAsia="Calibri" w:hAnsi="Calibri" w:cs="Calibri"/>
                <w:sz w:val="20"/>
                <w:lang w:eastAsia="lt-LT"/>
              </w:rPr>
              <w:t>;</w:t>
            </w:r>
          </w:p>
          <w:p w14:paraId="6F38CF47" w14:textId="77777777" w:rsidR="005C4AE6" w:rsidRPr="006810C1" w:rsidRDefault="009A17DA"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Calibri"/>
                <w:sz w:val="20"/>
                <w:lang w:eastAsia="lt-LT"/>
              </w:rPr>
              <w:t xml:space="preserve">nėra aptarta tvarka, </w:t>
            </w:r>
            <w:r w:rsidR="005C4AE6" w:rsidRPr="006810C1">
              <w:rPr>
                <w:rFonts w:ascii="Calibri" w:eastAsia="Calibri" w:hAnsi="Calibri" w:cs="Calibri"/>
                <w:sz w:val="20"/>
                <w:lang w:eastAsia="lt-LT"/>
              </w:rPr>
              <w:t xml:space="preserve">kaip </w:t>
            </w:r>
            <w:r w:rsidR="00800EAF" w:rsidRPr="006810C1">
              <w:rPr>
                <w:rFonts w:ascii="Calibri" w:eastAsia="Calibri" w:hAnsi="Calibri" w:cs="Arial"/>
                <w:sz w:val="20"/>
                <w:lang w:eastAsia="lt-LT"/>
              </w:rPr>
              <w:t xml:space="preserve">pasikeitus atsakingiems asmenims </w:t>
            </w:r>
            <w:r w:rsidR="00C83BFF" w:rsidRPr="006810C1">
              <w:rPr>
                <w:rFonts w:ascii="Calibri" w:eastAsia="Calibri" w:hAnsi="Calibri" w:cs="Arial"/>
                <w:sz w:val="20"/>
                <w:lang w:eastAsia="lt-LT"/>
              </w:rPr>
              <w:t xml:space="preserve">(pvz., pirkimų iniciatoriams, organizatoriams) </w:t>
            </w:r>
            <w:r w:rsidR="00800EAF" w:rsidRPr="006810C1">
              <w:rPr>
                <w:rFonts w:ascii="Calibri" w:eastAsia="Calibri" w:hAnsi="Calibri" w:cs="Arial"/>
                <w:sz w:val="20"/>
                <w:lang w:eastAsia="lt-LT"/>
              </w:rPr>
              <w:t>perduodamos jų vykdomos funkcijos</w:t>
            </w:r>
            <w:r w:rsidR="00C83BFF" w:rsidRPr="006810C1">
              <w:rPr>
                <w:rFonts w:ascii="Calibri" w:eastAsia="Calibri" w:hAnsi="Calibri" w:cs="Calibri"/>
                <w:color w:val="000000"/>
                <w:sz w:val="20"/>
                <w:lang w:eastAsia="lt-LT"/>
              </w:rPr>
              <w:t>, tokios kaip pradėti ar nebaigti pirkimai</w:t>
            </w:r>
            <w:r w:rsidR="00800EAF" w:rsidRPr="006810C1">
              <w:rPr>
                <w:rFonts w:ascii="Calibri" w:eastAsia="Calibri" w:hAnsi="Calibri" w:cs="Arial"/>
                <w:sz w:val="20"/>
                <w:lang w:eastAsia="lt-LT"/>
              </w:rPr>
              <w:t>;</w:t>
            </w:r>
            <w:r w:rsidR="00800EAF" w:rsidRPr="006810C1">
              <w:rPr>
                <w:rFonts w:ascii="Calibri" w:eastAsia="Calibri" w:hAnsi="Calibri" w:cs="Calibri"/>
                <w:sz w:val="20"/>
                <w:lang w:eastAsia="lt-LT"/>
              </w:rPr>
              <w:t xml:space="preserve"> </w:t>
            </w:r>
          </w:p>
          <w:p w14:paraId="7174BBDE" w14:textId="77777777" w:rsidR="00FC7251" w:rsidRPr="006810C1" w:rsidRDefault="0015577D"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Calibri"/>
                <w:sz w:val="20"/>
                <w:lang w:eastAsia="lt-LT"/>
              </w:rPr>
              <w:t>nereglamentuota</w:t>
            </w:r>
            <w:r w:rsidR="00FC7251" w:rsidRPr="006810C1">
              <w:rPr>
                <w:rFonts w:ascii="Calibri" w:eastAsia="Calibri" w:hAnsi="Calibri" w:cs="Calibri"/>
                <w:sz w:val="20"/>
                <w:lang w:eastAsia="lt-LT"/>
              </w:rPr>
              <w:t xml:space="preserve"> rinkos </w:t>
            </w:r>
            <w:r w:rsidRPr="006810C1">
              <w:rPr>
                <w:rFonts w:ascii="Calibri" w:eastAsia="Calibri" w:hAnsi="Calibri" w:cs="Arial"/>
                <w:sz w:val="20"/>
                <w:lang w:eastAsia="lt-LT"/>
              </w:rPr>
              <w:t>tyrimų, rinkos konsultacijų (įskaitant privalomas konsultacijas), taip pat išankstinių pirkimų skelbimų ir techninių specifikacijų skelbimo tvarka;</w:t>
            </w:r>
          </w:p>
          <w:p w14:paraId="26583534" w14:textId="77777777" w:rsidR="00E91863" w:rsidRPr="006810C1" w:rsidRDefault="00E91863"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Calibri"/>
                <w:sz w:val="20"/>
                <w:lang w:eastAsia="lt-LT"/>
              </w:rPr>
              <w:t>nėra nustatyta pareiga pirkimų iniciatoriams vykdyti rinkos tyrimus;</w:t>
            </w:r>
          </w:p>
          <w:p w14:paraId="20FDC19E" w14:textId="77777777" w:rsidR="00FC7251" w:rsidRPr="006810C1" w:rsidRDefault="004C297D"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Calibri"/>
                <w:sz w:val="20"/>
                <w:lang w:eastAsia="lt-LT"/>
              </w:rPr>
              <w:t xml:space="preserve">nėra </w:t>
            </w:r>
            <w:r w:rsidR="00FC7251" w:rsidRPr="006810C1">
              <w:rPr>
                <w:rFonts w:ascii="Calibri" w:eastAsia="Calibri" w:hAnsi="Calibri" w:cs="Calibri"/>
                <w:sz w:val="20"/>
                <w:lang w:eastAsia="lt-LT"/>
              </w:rPr>
              <w:t>aiškiai nustatyta pirkimų plano keitimo tvarka</w:t>
            </w:r>
            <w:r w:rsidR="00402772" w:rsidRPr="006810C1">
              <w:rPr>
                <w:rFonts w:ascii="Calibri" w:eastAsia="Calibri" w:hAnsi="Calibri" w:cs="Calibri"/>
                <w:sz w:val="20"/>
                <w:lang w:eastAsia="lt-LT"/>
              </w:rPr>
              <w:t>: Tvarkos aprašo 10 punkte nustatyta, kad pirkimų plano patikslinimą organizuoja atsakingas darbuotojas ir planas tikslinamas vieną kartą per ketvirtį arba kai viršijama 15 000 Eur vertė, tačiau nėra aiškaus vidaus proceso, kaip pirkimų iniciatoriai teikia prašymus dėl plano keitimo</w:t>
            </w:r>
            <w:r w:rsidR="00FC7251" w:rsidRPr="006810C1">
              <w:rPr>
                <w:rFonts w:ascii="Calibri" w:eastAsia="Calibri" w:hAnsi="Calibri" w:cs="Calibri"/>
                <w:sz w:val="20"/>
                <w:lang w:eastAsia="lt-LT"/>
              </w:rPr>
              <w:t>;</w:t>
            </w:r>
          </w:p>
          <w:p w14:paraId="41F986F1" w14:textId="77777777" w:rsidR="00FC7251" w:rsidRPr="006810C1" w:rsidRDefault="00402682"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Arial"/>
                <w:sz w:val="20"/>
                <w:lang w:eastAsia="lt-LT"/>
              </w:rPr>
              <w:t>nepatvirtintos pirkimų plano ir pirkimo paraiškos formos, kuriose būtų aiškiai nurodyta, kokia informacija privaloma planuojant pirkimus ir teikiant paraiškas;</w:t>
            </w:r>
          </w:p>
          <w:p w14:paraId="1CBA9C67" w14:textId="1BED0D0F" w:rsidR="00A02848" w:rsidRPr="00A73567" w:rsidRDefault="00561A0A"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Arial"/>
                <w:sz w:val="20"/>
                <w:lang w:eastAsia="lt-LT"/>
              </w:rPr>
              <w:t>nenustatyt</w:t>
            </w:r>
            <w:r w:rsidR="00E15EEF">
              <w:rPr>
                <w:rFonts w:ascii="Calibri" w:eastAsia="Calibri" w:hAnsi="Calibri" w:cs="Arial"/>
                <w:sz w:val="20"/>
                <w:lang w:eastAsia="lt-LT"/>
              </w:rPr>
              <w:t>i</w:t>
            </w:r>
            <w:r w:rsidRPr="006810C1">
              <w:rPr>
                <w:rFonts w:ascii="Calibri" w:eastAsia="Calibri" w:hAnsi="Calibri" w:cs="Arial"/>
                <w:sz w:val="20"/>
                <w:lang w:eastAsia="lt-LT"/>
              </w:rPr>
              <w:t xml:space="preserve"> </w:t>
            </w:r>
            <w:r w:rsidR="00E15EEF">
              <w:rPr>
                <w:rFonts w:ascii="Calibri" w:eastAsia="Calibri" w:hAnsi="Calibri" w:cs="Arial"/>
                <w:sz w:val="20"/>
                <w:lang w:eastAsia="lt-LT"/>
              </w:rPr>
              <w:t xml:space="preserve">atsakingi asmenys </w:t>
            </w:r>
            <w:r w:rsidRPr="006810C1">
              <w:rPr>
                <w:rFonts w:ascii="Calibri" w:eastAsia="Calibri" w:hAnsi="Calibri" w:cs="Arial"/>
                <w:sz w:val="20"/>
                <w:lang w:eastAsia="lt-LT"/>
              </w:rPr>
              <w:t>už reikalavimų, taikytinų pirkimo dokumentuose (pvz., kvalifikacijos, pašalinimo pagrindų, vertinimo kriterijų), parengimą;</w:t>
            </w:r>
          </w:p>
          <w:p w14:paraId="0C381C27" w14:textId="57DD1BD5" w:rsidR="00A73567" w:rsidRPr="006810C1" w:rsidRDefault="00A73567"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A73567">
              <w:rPr>
                <w:rFonts w:ascii="Calibri" w:eastAsia="Calibri" w:hAnsi="Calibri" w:cs="Calibri"/>
                <w:sz w:val="20"/>
                <w:lang w:eastAsia="lt-LT"/>
              </w:rPr>
              <w:t xml:space="preserve">Tvarkos apraše </w:t>
            </w:r>
            <w:r w:rsidR="006E6D74">
              <w:rPr>
                <w:rFonts w:ascii="Calibri" w:eastAsia="Calibri" w:hAnsi="Calibri" w:cs="Calibri"/>
                <w:sz w:val="20"/>
                <w:lang w:eastAsia="lt-LT"/>
              </w:rPr>
              <w:t xml:space="preserve">pirkimo iniciatoriui </w:t>
            </w:r>
            <w:r w:rsidRPr="00A73567">
              <w:rPr>
                <w:rFonts w:ascii="Calibri" w:eastAsia="Calibri" w:hAnsi="Calibri" w:cs="Calibri"/>
                <w:sz w:val="20"/>
                <w:lang w:eastAsia="lt-LT"/>
              </w:rPr>
              <w:t xml:space="preserve">nustatyta pareiga parengti techninę specifikaciją neatitinka faktinės praktikos – pirkimo inicijavimo etape parengta </w:t>
            </w:r>
            <w:r w:rsidR="006E6D74">
              <w:rPr>
                <w:rFonts w:ascii="Calibri" w:eastAsia="Calibri" w:hAnsi="Calibri" w:cs="Calibri"/>
                <w:sz w:val="20"/>
                <w:lang w:eastAsia="lt-LT"/>
              </w:rPr>
              <w:t xml:space="preserve">techninė </w:t>
            </w:r>
            <w:r w:rsidRPr="00A73567">
              <w:rPr>
                <w:rFonts w:ascii="Calibri" w:eastAsia="Calibri" w:hAnsi="Calibri" w:cs="Calibri"/>
                <w:sz w:val="20"/>
                <w:lang w:eastAsia="lt-LT"/>
              </w:rPr>
              <w:t>specifikacija dar gali būti tikslinama pirkimo dokumentų derinimo metu</w:t>
            </w:r>
            <w:r w:rsidR="00B92EB0">
              <w:rPr>
                <w:rFonts w:ascii="Calibri" w:eastAsia="Calibri" w:hAnsi="Calibri" w:cs="Calibri"/>
                <w:sz w:val="20"/>
                <w:lang w:eastAsia="lt-LT"/>
              </w:rPr>
              <w:t>, t. y. pirkimo iniciatorius rengia techninės specifikacijos projektą, o ne techninę specifikaciją</w:t>
            </w:r>
            <w:r>
              <w:rPr>
                <w:rFonts w:ascii="Calibri" w:eastAsia="Calibri" w:hAnsi="Calibri" w:cs="Calibri"/>
                <w:sz w:val="20"/>
                <w:lang w:eastAsia="lt-LT"/>
              </w:rPr>
              <w:t>;</w:t>
            </w:r>
          </w:p>
          <w:p w14:paraId="3E0ECE85" w14:textId="2FAC4957" w:rsidR="003D32DD" w:rsidRPr="006810C1" w:rsidRDefault="00A25E71"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Arial"/>
                <w:color w:val="000000"/>
                <w:sz w:val="20"/>
                <w:lang w:eastAsia="lt-LT"/>
              </w:rPr>
              <w:lastRenderedPageBreak/>
              <w:t>Tvarkos apraše nustatyta, kad pirkimo dokumentus rengia pirkimo organizatorius arba Komisija, juos derinant su pirkimo iniciatoriumi. Jeigu pirkimą atlieka Komisija, ji tvirtina pirkimo dokumentus. Tačiau nėra aiškiai apibrėžta, kas yra atsakingas už pirkimo dokumentų teisėtumo vertinimą ir galutinį jų tvirtinimą, kai pirkimą vykdo pirkimo organizatorius</w:t>
            </w:r>
            <w:r w:rsidR="003D32DD" w:rsidRPr="006810C1">
              <w:rPr>
                <w:rFonts w:ascii="Calibri" w:eastAsia="Calibri" w:hAnsi="Calibri" w:cs="Calibri"/>
                <w:sz w:val="20"/>
                <w:lang w:eastAsia="lt-LT"/>
              </w:rPr>
              <w:t>;</w:t>
            </w:r>
          </w:p>
          <w:p w14:paraId="59159982" w14:textId="77777777" w:rsidR="006D42BD" w:rsidRPr="006810C1" w:rsidRDefault="006D42BD"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Arial"/>
                <w:sz w:val="20"/>
                <w:lang w:eastAsia="lt-LT"/>
              </w:rPr>
              <w:t xml:space="preserve">nereglamentuoti pirkimų inicijavimo ir pasirengimo terminai – nėra nustatyta, iki kada, atsižvelgiant į pirkimo rūšį (tarptautinį, supaprastintą, mažos vertės), turi būti parengtos pirkimo paraiškos, ir per kiek laiko nuo jų užregistravimo </w:t>
            </w:r>
            <w:proofErr w:type="spellStart"/>
            <w:r w:rsidRPr="006810C1">
              <w:rPr>
                <w:rFonts w:ascii="Calibri" w:eastAsia="Calibri" w:hAnsi="Calibri" w:cs="Arial"/>
                <w:sz w:val="20"/>
                <w:lang w:eastAsia="lt-LT"/>
              </w:rPr>
              <w:t>DocLogix</w:t>
            </w:r>
            <w:proofErr w:type="spellEnd"/>
            <w:r w:rsidRPr="006810C1">
              <w:rPr>
                <w:rFonts w:ascii="Calibri" w:eastAsia="Calibri" w:hAnsi="Calibri" w:cs="Arial"/>
                <w:sz w:val="20"/>
                <w:lang w:eastAsia="lt-LT"/>
              </w:rPr>
              <w:t xml:space="preserve"> turi būti pradėtos pirkimo procedūros</w:t>
            </w:r>
            <w:r w:rsidRPr="006810C1">
              <w:rPr>
                <w:rFonts w:ascii="Calibri" w:eastAsia="Calibri" w:hAnsi="Calibri" w:cs="Calibri"/>
                <w:sz w:val="20"/>
                <w:szCs w:val="24"/>
                <w:vertAlign w:val="superscript"/>
                <w:lang w:eastAsia="lt-LT"/>
              </w:rPr>
              <w:footnoteReference w:id="3"/>
            </w:r>
            <w:r w:rsidRPr="006810C1">
              <w:rPr>
                <w:rFonts w:ascii="Calibri" w:eastAsia="Calibri" w:hAnsi="Calibri" w:cs="Arial"/>
                <w:sz w:val="20"/>
                <w:lang w:eastAsia="lt-LT"/>
              </w:rPr>
              <w:t>;</w:t>
            </w:r>
          </w:p>
          <w:p w14:paraId="2CAEFE39" w14:textId="77777777" w:rsidR="00D947A1" w:rsidRPr="006810C1" w:rsidRDefault="00D947A1"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Arial"/>
                <w:sz w:val="20"/>
                <w:lang w:eastAsia="lt-LT"/>
              </w:rPr>
              <w:t>nenustatyti kontrolės mechanizmai, užtikrinantys pirkimo inicijavimo proceso priežiūrą;</w:t>
            </w:r>
          </w:p>
          <w:p w14:paraId="505B9D0F" w14:textId="1BD2E009" w:rsidR="00807B77" w:rsidRPr="006810C1" w:rsidRDefault="00D62F60"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Pr>
                <w:rFonts w:ascii="Calibri" w:eastAsia="Calibri" w:hAnsi="Calibri" w:cs="Calibri"/>
                <w:sz w:val="20"/>
                <w:lang w:eastAsia="lt-LT"/>
              </w:rPr>
              <w:t>N</w:t>
            </w:r>
            <w:r w:rsidR="004C432D" w:rsidRPr="006810C1">
              <w:rPr>
                <w:rFonts w:ascii="Calibri" w:eastAsia="Calibri" w:hAnsi="Calibri" w:cs="Calibri"/>
                <w:sz w:val="20"/>
                <w:lang w:eastAsia="lt-LT"/>
              </w:rPr>
              <w:t xml:space="preserve">ešališkumo deklaracijų ir konfidencialumo pasižadėjimų pasirašymo </w:t>
            </w:r>
            <w:r w:rsidR="00DB1219" w:rsidRPr="006810C1">
              <w:rPr>
                <w:rFonts w:ascii="Calibri" w:eastAsia="Calibri" w:hAnsi="Calibri" w:cs="Calibri"/>
                <w:sz w:val="20"/>
                <w:lang w:eastAsia="lt-LT"/>
              </w:rPr>
              <w:t xml:space="preserve">bei </w:t>
            </w:r>
            <w:r w:rsidR="004C432D" w:rsidRPr="006810C1">
              <w:rPr>
                <w:rFonts w:ascii="Calibri" w:eastAsia="Calibri" w:hAnsi="Calibri" w:cs="Calibri"/>
                <w:sz w:val="20"/>
                <w:lang w:eastAsia="lt-LT"/>
              </w:rPr>
              <w:t>privačių interesų deklaravimo tvarka</w:t>
            </w:r>
            <w:r w:rsidRPr="006810C1">
              <w:rPr>
                <w:rFonts w:ascii="Calibri" w:eastAsia="Calibri" w:hAnsi="Calibri" w:cs="Arial"/>
                <w:sz w:val="20"/>
                <w:vertAlign w:val="superscript"/>
                <w:lang w:eastAsia="lt-LT"/>
              </w:rPr>
              <w:footnoteReference w:id="4"/>
            </w:r>
            <w:r>
              <w:rPr>
                <w:rFonts w:ascii="Calibri" w:eastAsia="Calibri" w:hAnsi="Calibri" w:cs="Calibri"/>
                <w:sz w:val="20"/>
                <w:lang w:eastAsia="lt-LT"/>
              </w:rPr>
              <w:t xml:space="preserve"> neatitinka </w:t>
            </w:r>
            <w:r w:rsidR="003D3197">
              <w:rPr>
                <w:rFonts w:ascii="Calibri" w:eastAsia="Calibri" w:hAnsi="Calibri" w:cs="Calibri"/>
                <w:sz w:val="20"/>
                <w:lang w:eastAsia="lt-LT"/>
              </w:rPr>
              <w:t>VPĮ</w:t>
            </w:r>
            <w:r>
              <w:rPr>
                <w:rFonts w:ascii="Calibri" w:eastAsia="Calibri" w:hAnsi="Calibri" w:cs="Calibri"/>
                <w:sz w:val="20"/>
                <w:lang w:eastAsia="lt-LT"/>
              </w:rPr>
              <w:t xml:space="preserve"> reikalavimų</w:t>
            </w:r>
            <w:r w:rsidR="00BC7EEC" w:rsidRPr="006810C1">
              <w:rPr>
                <w:rFonts w:ascii="Calibri" w:eastAsia="Calibri" w:hAnsi="Calibri" w:cs="Calibri"/>
                <w:sz w:val="20"/>
                <w:lang w:eastAsia="lt-LT"/>
              </w:rPr>
              <w:t xml:space="preserve">. Pažymėtina, kad VPĮ 21 straipsnio </w:t>
            </w:r>
            <w:r w:rsidR="002E1F4F">
              <w:rPr>
                <w:rFonts w:ascii="Calibri" w:eastAsia="Calibri" w:hAnsi="Calibri" w:cs="Calibri"/>
                <w:sz w:val="20"/>
                <w:lang w:eastAsia="lt-LT"/>
              </w:rPr>
              <w:t>(„Interesų konfliktas perkančiojoje organizacijoje“)</w:t>
            </w:r>
            <w:r w:rsidR="007B5647">
              <w:rPr>
                <w:rFonts w:ascii="Calibri" w:eastAsia="Calibri" w:hAnsi="Calibri" w:cs="Calibri"/>
                <w:sz w:val="20"/>
                <w:lang w:eastAsia="lt-LT"/>
              </w:rPr>
              <w:t xml:space="preserve"> </w:t>
            </w:r>
            <w:r w:rsidR="003D3197">
              <w:rPr>
                <w:rFonts w:ascii="Calibri" w:eastAsia="Calibri" w:hAnsi="Calibri" w:cs="Calibri"/>
                <w:sz w:val="20"/>
                <w:lang w:eastAsia="lt-LT"/>
              </w:rPr>
              <w:t>rei</w:t>
            </w:r>
            <w:r w:rsidR="002E1F4F">
              <w:rPr>
                <w:rFonts w:ascii="Calibri" w:eastAsia="Calibri" w:hAnsi="Calibri" w:cs="Calibri"/>
                <w:sz w:val="20"/>
                <w:lang w:eastAsia="lt-LT"/>
              </w:rPr>
              <w:t>kalavimai</w:t>
            </w:r>
            <w:r w:rsidR="00BC7EEC" w:rsidRPr="006810C1">
              <w:rPr>
                <w:rFonts w:ascii="Calibri" w:eastAsia="Calibri" w:hAnsi="Calibri" w:cs="Calibri"/>
                <w:sz w:val="20"/>
                <w:lang w:eastAsia="lt-LT"/>
              </w:rPr>
              <w:t xml:space="preserve"> taikoma ne tik komisijos nariams, pirkimų iniciatoriams ir pirkimų organizatoriams, bet ir ekspertams, stebėtojams bei perkančiosios organizacijos ar pagalbinės pirkimų veiklos paslaugų teikėjo darbuotojams, dalyvaujantiems pirkime ar galintiems daryti įtaką jo rezultatams</w:t>
            </w:r>
            <w:r w:rsidR="00365C42" w:rsidRPr="006810C1">
              <w:rPr>
                <w:rFonts w:ascii="Calibri" w:eastAsia="Calibri" w:hAnsi="Calibri" w:cs="Calibri"/>
                <w:sz w:val="20"/>
                <w:lang w:eastAsia="lt-LT"/>
              </w:rPr>
              <w:t>;</w:t>
            </w:r>
          </w:p>
          <w:p w14:paraId="65A525CF" w14:textId="41BCF421" w:rsidR="004C432D" w:rsidRPr="006810C1" w:rsidRDefault="00807B77"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Arial"/>
                <w:sz w:val="20"/>
                <w:lang w:eastAsia="lt-LT"/>
              </w:rPr>
              <w:t>nėra</w:t>
            </w:r>
            <w:r w:rsidR="00DD2325" w:rsidRPr="006810C1">
              <w:rPr>
                <w:rFonts w:ascii="Calibri" w:eastAsia="Calibri" w:hAnsi="Calibri" w:cs="Arial"/>
                <w:sz w:val="20"/>
                <w:lang w:eastAsia="lt-LT"/>
              </w:rPr>
              <w:t xml:space="preserve"> kontrolės mechanizm</w:t>
            </w:r>
            <w:r w:rsidRPr="006810C1">
              <w:rPr>
                <w:rFonts w:ascii="Calibri" w:eastAsia="Calibri" w:hAnsi="Calibri" w:cs="Arial"/>
                <w:sz w:val="20"/>
                <w:lang w:eastAsia="lt-LT"/>
              </w:rPr>
              <w:t>ų</w:t>
            </w:r>
            <w:r w:rsidR="00DD2325" w:rsidRPr="006810C1">
              <w:rPr>
                <w:rFonts w:ascii="Calibri" w:eastAsia="Calibri" w:hAnsi="Calibri" w:cs="Arial"/>
                <w:sz w:val="20"/>
                <w:lang w:eastAsia="lt-LT"/>
              </w:rPr>
              <w:t xml:space="preserve">, </w:t>
            </w:r>
            <w:r w:rsidRPr="006810C1">
              <w:rPr>
                <w:rFonts w:ascii="Calibri" w:eastAsia="Calibri" w:hAnsi="Calibri" w:cs="Arial"/>
                <w:sz w:val="20"/>
                <w:lang w:eastAsia="lt-LT"/>
              </w:rPr>
              <w:t xml:space="preserve">susijusių </w:t>
            </w:r>
            <w:r w:rsidR="00DD2325" w:rsidRPr="006810C1">
              <w:rPr>
                <w:rFonts w:ascii="Calibri" w:eastAsia="Calibri" w:hAnsi="Calibri" w:cs="Arial"/>
                <w:sz w:val="20"/>
                <w:lang w:eastAsia="lt-LT"/>
              </w:rPr>
              <w:t xml:space="preserve">su </w:t>
            </w:r>
            <w:r w:rsidR="00DD2325" w:rsidRPr="006810C1">
              <w:rPr>
                <w:rFonts w:ascii="Calibri" w:eastAsia="Calibri" w:hAnsi="Calibri" w:cs="Calibri"/>
                <w:sz w:val="20"/>
                <w:lang w:eastAsia="lt-LT"/>
              </w:rPr>
              <w:t>nešališkumo deklaracijų ir konfidencialumo pasižadėjimų</w:t>
            </w:r>
            <w:r w:rsidR="00DD2325" w:rsidRPr="006810C1">
              <w:rPr>
                <w:rFonts w:ascii="Calibri" w:eastAsia="Calibri" w:hAnsi="Calibri" w:cs="Arial"/>
                <w:sz w:val="20"/>
                <w:lang w:eastAsia="lt-LT"/>
              </w:rPr>
              <w:t xml:space="preserve"> pateikimo priežiūra</w:t>
            </w:r>
            <w:r w:rsidR="0009121C" w:rsidRPr="006810C1">
              <w:rPr>
                <w:rFonts w:ascii="Calibri" w:eastAsia="Calibri" w:hAnsi="Calibri" w:cs="Arial"/>
                <w:sz w:val="20"/>
                <w:lang w:eastAsia="lt-LT"/>
              </w:rPr>
              <w:t>;</w:t>
            </w:r>
          </w:p>
          <w:p w14:paraId="0BA85C7B" w14:textId="77777777" w:rsidR="00C51A79" w:rsidRPr="006810C1" w:rsidRDefault="009828C2" w:rsidP="006810C1">
            <w:pPr>
              <w:pStyle w:val="ListParagraph"/>
              <w:numPr>
                <w:ilvl w:val="0"/>
                <w:numId w:val="9"/>
              </w:numPr>
              <w:tabs>
                <w:tab w:val="left" w:pos="297"/>
                <w:tab w:val="left" w:pos="438"/>
              </w:tabs>
              <w:spacing w:before="40" w:after="40"/>
              <w:ind w:left="0" w:firstLine="0"/>
              <w:rPr>
                <w:rFonts w:ascii="Calibri" w:eastAsia="Calibri" w:hAnsi="Calibri" w:cs="Calibri"/>
                <w:sz w:val="20"/>
                <w:lang w:eastAsia="lt-LT"/>
              </w:rPr>
            </w:pPr>
            <w:r w:rsidRPr="006810C1">
              <w:rPr>
                <w:rFonts w:ascii="Calibri" w:eastAsia="Calibri" w:hAnsi="Calibri" w:cs="Calibri"/>
                <w:sz w:val="20"/>
                <w:lang w:eastAsia="lt-LT"/>
              </w:rPr>
              <w:t>ne</w:t>
            </w:r>
            <w:r w:rsidR="004C432D" w:rsidRPr="006810C1">
              <w:rPr>
                <w:rFonts w:ascii="Calibri" w:eastAsia="Calibri" w:hAnsi="Calibri" w:cs="Calibri"/>
                <w:sz w:val="20"/>
                <w:lang w:eastAsia="lt-LT"/>
              </w:rPr>
              <w:t>aptarta pirkimų procesų analizės ir veiklos tobulinimo tvarka.</w:t>
            </w:r>
          </w:p>
        </w:tc>
      </w:tr>
      <w:tr w:rsidR="008209F1" w:rsidRPr="0078348D" w14:paraId="0A9BF577" w14:textId="77777777" w:rsidTr="006810C1">
        <w:tc>
          <w:tcPr>
            <w:tcW w:w="940" w:type="pct"/>
            <w:tcBorders>
              <w:top w:val="single" w:sz="4" w:space="0" w:color="auto"/>
              <w:left w:val="single" w:sz="4" w:space="0" w:color="auto"/>
              <w:bottom w:val="single" w:sz="4" w:space="0" w:color="auto"/>
              <w:right w:val="single" w:sz="4" w:space="0" w:color="auto"/>
            </w:tcBorders>
          </w:tcPr>
          <w:p w14:paraId="2B317094"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Atsakingų asmenų paskyrimas</w:t>
            </w:r>
          </w:p>
        </w:tc>
        <w:tc>
          <w:tcPr>
            <w:tcW w:w="470" w:type="pct"/>
            <w:tcBorders>
              <w:top w:val="single" w:sz="4" w:space="0" w:color="auto"/>
              <w:left w:val="single" w:sz="4" w:space="0" w:color="auto"/>
              <w:bottom w:val="single" w:sz="4" w:space="0" w:color="auto"/>
              <w:right w:val="single" w:sz="4" w:space="0" w:color="auto"/>
            </w:tcBorders>
          </w:tcPr>
          <w:p w14:paraId="22B89D75" w14:textId="77777777" w:rsidR="004734B5" w:rsidRPr="006810C1" w:rsidRDefault="00243B1C" w:rsidP="006810C1">
            <w:pPr>
              <w:spacing w:before="40" w:after="40"/>
              <w:rPr>
                <w:rFonts w:ascii="Calibri" w:eastAsia="Calibri" w:hAnsi="Calibri" w:cs="Calibri"/>
                <w:sz w:val="20"/>
                <w:lang w:eastAsia="lt-LT"/>
              </w:rPr>
            </w:pPr>
            <w:r w:rsidRPr="006810C1">
              <w:rPr>
                <w:rFonts w:ascii="Calibri" w:eastAsia="Calibri" w:hAnsi="Calibri" w:cs="Calibri"/>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1F7D541E" w14:textId="77777777" w:rsidR="004734B5" w:rsidRPr="006810C1" w:rsidRDefault="00694C97" w:rsidP="006810C1">
            <w:pPr>
              <w:spacing w:before="40" w:after="40"/>
              <w:rPr>
                <w:rFonts w:ascii="Calibri" w:eastAsia="Calibri" w:hAnsi="Calibri" w:cs="Calibri"/>
                <w:sz w:val="20"/>
                <w:lang w:eastAsia="lt-LT"/>
              </w:rPr>
            </w:pPr>
            <w:r w:rsidRPr="006810C1">
              <w:rPr>
                <w:rFonts w:ascii="MS Gothic" w:eastAsia="MS Gothic" w:hAnsi="MS Gothic"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2610C8BC" w14:textId="77777777" w:rsidR="004734B5" w:rsidRPr="006810C1" w:rsidRDefault="004734B5"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6CF192DC" w14:textId="0003D7CB" w:rsidR="00A806A2" w:rsidRPr="006810C1" w:rsidRDefault="00A806A2" w:rsidP="005353CE">
            <w:pPr>
              <w:rPr>
                <w:rFonts w:ascii="Calibri" w:eastAsia="Calibri" w:hAnsi="Calibri" w:cs="Arial"/>
                <w:color w:val="000000"/>
                <w:sz w:val="20"/>
                <w:lang w:eastAsia="lt-LT"/>
              </w:rPr>
            </w:pPr>
            <w:r w:rsidRPr="006810C1">
              <w:rPr>
                <w:rFonts w:ascii="Calibri" w:eastAsia="Calibri" w:hAnsi="Calibri" w:cs="Arial"/>
                <w:color w:val="000000"/>
                <w:sz w:val="20"/>
                <w:lang w:eastAsia="lt-LT"/>
              </w:rPr>
              <w:t xml:space="preserve">LMT nėra nustatyti konkretūs asmenys, atsakingi už pirkimų poreikio surinkimą, </w:t>
            </w:r>
            <w:r w:rsidR="009C7F57" w:rsidRPr="006810C1">
              <w:rPr>
                <w:rFonts w:ascii="Calibri" w:eastAsia="Calibri" w:hAnsi="Calibri" w:cs="Arial"/>
                <w:color w:val="000000"/>
                <w:sz w:val="20"/>
                <w:lang w:eastAsia="lt-LT"/>
              </w:rPr>
              <w:t>S</w:t>
            </w:r>
            <w:r w:rsidRPr="006810C1">
              <w:rPr>
                <w:rFonts w:ascii="Calibri" w:eastAsia="Calibri" w:hAnsi="Calibri" w:cs="Arial"/>
                <w:color w:val="000000"/>
                <w:sz w:val="20"/>
                <w:lang w:eastAsia="lt-LT"/>
              </w:rPr>
              <w:t xml:space="preserve">uvestinės ir jos pakeitimų parengimą ir paskelbimą, darniųjų pirkimų (socialinių, žaliųjų ir inovatyvių) reikalavimų įgyvendinimo kontrolę bei VPĮ numatytų rodiklių pasiekimą. Taip pat </w:t>
            </w:r>
            <w:r w:rsidR="006A1F74" w:rsidRPr="006810C1">
              <w:rPr>
                <w:rFonts w:ascii="Calibri" w:eastAsia="Calibri" w:hAnsi="Calibri" w:cs="Arial"/>
                <w:color w:val="000000"/>
                <w:sz w:val="20"/>
                <w:lang w:eastAsia="lt-LT"/>
              </w:rPr>
              <w:t xml:space="preserve">nėra paskirtų </w:t>
            </w:r>
            <w:r w:rsidRPr="006810C1">
              <w:rPr>
                <w:rFonts w:ascii="Calibri" w:eastAsia="Calibri" w:hAnsi="Calibri" w:cs="Arial"/>
                <w:color w:val="000000"/>
                <w:sz w:val="20"/>
                <w:lang w:eastAsia="lt-LT"/>
              </w:rPr>
              <w:t xml:space="preserve">atsakingų asmenų, koordinuojančių ir tobulinančių visą pirkimų procesą – nuo poreikio nustatymo iki </w:t>
            </w:r>
            <w:r w:rsidR="00A04D54" w:rsidRPr="006810C1">
              <w:rPr>
                <w:rFonts w:ascii="Calibri" w:eastAsia="Calibri" w:hAnsi="Calibri" w:cs="Arial"/>
                <w:color w:val="000000"/>
                <w:sz w:val="20"/>
                <w:lang w:eastAsia="lt-LT"/>
              </w:rPr>
              <w:t>pirkimo</w:t>
            </w:r>
            <w:r w:rsidRPr="006810C1">
              <w:rPr>
                <w:rFonts w:ascii="Calibri" w:eastAsia="Calibri" w:hAnsi="Calibri" w:cs="Arial"/>
                <w:color w:val="000000"/>
                <w:sz w:val="20"/>
                <w:lang w:eastAsia="lt-LT"/>
              </w:rPr>
              <w:t xml:space="preserve"> paskelbimo. Nors Tvarkos apraše nurodyta, kad TPPS atlieka viešųjų pirkimų koordinavimo ir kontrolės funkcijas, pats skyrius kaip struktūrinis vienetas negali būti laikomas konkrečiu atsakingu asmeniu</w:t>
            </w:r>
            <w:r w:rsidR="006A1F74" w:rsidRPr="006810C1">
              <w:rPr>
                <w:rFonts w:ascii="Calibri" w:eastAsia="Calibri" w:hAnsi="Calibri" w:cs="Arial"/>
                <w:color w:val="000000"/>
                <w:sz w:val="20"/>
                <w:lang w:eastAsia="lt-LT"/>
              </w:rPr>
              <w:t>.</w:t>
            </w:r>
          </w:p>
        </w:tc>
      </w:tr>
      <w:tr w:rsidR="008209F1" w:rsidRPr="0078348D" w14:paraId="59DEC090" w14:textId="77777777" w:rsidTr="006810C1">
        <w:tc>
          <w:tcPr>
            <w:tcW w:w="940" w:type="pct"/>
            <w:tcBorders>
              <w:top w:val="single" w:sz="4" w:space="0" w:color="auto"/>
              <w:left w:val="single" w:sz="4" w:space="0" w:color="auto"/>
              <w:bottom w:val="single" w:sz="4" w:space="0" w:color="auto"/>
              <w:right w:val="single" w:sz="4" w:space="0" w:color="auto"/>
            </w:tcBorders>
          </w:tcPr>
          <w:p w14:paraId="1C248D4E" w14:textId="77777777" w:rsidR="004734B5" w:rsidRPr="006810C1" w:rsidRDefault="004734B5" w:rsidP="006810C1">
            <w:pPr>
              <w:spacing w:before="40" w:after="40"/>
              <w:rPr>
                <w:rFonts w:ascii="Calibri" w:eastAsia="Calibri" w:hAnsi="Calibri" w:cs="Calibri"/>
                <w:sz w:val="20"/>
                <w:highlight w:val="yellow"/>
                <w:lang w:eastAsia="lt-LT"/>
              </w:rPr>
            </w:pPr>
            <w:r w:rsidRPr="006810C1">
              <w:rPr>
                <w:rFonts w:ascii="Calibri" w:eastAsia="Calibri" w:hAnsi="Calibri" w:cs="Calibri"/>
                <w:sz w:val="20"/>
                <w:lang w:eastAsia="lt-LT"/>
              </w:rPr>
              <w:t>Atsakomybių paskirstymas</w:t>
            </w:r>
          </w:p>
        </w:tc>
        <w:tc>
          <w:tcPr>
            <w:tcW w:w="470" w:type="pct"/>
            <w:tcBorders>
              <w:top w:val="single" w:sz="4" w:space="0" w:color="auto"/>
              <w:left w:val="single" w:sz="4" w:space="0" w:color="auto"/>
              <w:bottom w:val="single" w:sz="4" w:space="0" w:color="auto"/>
              <w:right w:val="single" w:sz="4" w:space="0" w:color="auto"/>
            </w:tcBorders>
          </w:tcPr>
          <w:p w14:paraId="414DB038" w14:textId="77777777" w:rsidR="004734B5" w:rsidRPr="006810C1" w:rsidRDefault="00243B1C" w:rsidP="006810C1">
            <w:pPr>
              <w:spacing w:before="40" w:after="40"/>
              <w:rPr>
                <w:rFonts w:ascii="Calibri" w:eastAsia="Calibri" w:hAnsi="Calibri" w:cs="Calibri"/>
                <w:sz w:val="20"/>
                <w:lang w:eastAsia="lt-LT"/>
              </w:rPr>
            </w:pPr>
            <w:r w:rsidRPr="006810C1">
              <w:rPr>
                <w:rFonts w:ascii="Calibri" w:eastAsia="Calibri" w:hAnsi="Calibri" w:cs="Calibri"/>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5C6E27BD" w14:textId="77777777" w:rsidR="004734B5" w:rsidRPr="006810C1" w:rsidRDefault="004734B5"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08F75DDF" w14:textId="77777777" w:rsidR="004734B5" w:rsidRPr="006810C1" w:rsidRDefault="004734B5"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14D8F02F" w14:textId="7208785D" w:rsidR="00EF56BA" w:rsidRPr="006810C1" w:rsidRDefault="00B70EA0" w:rsidP="005353CE">
            <w:pPr>
              <w:rPr>
                <w:rFonts w:ascii="Calibri" w:eastAsia="Calibri" w:hAnsi="Calibri" w:cs="Arial"/>
                <w:color w:val="000000"/>
                <w:sz w:val="20"/>
                <w:lang w:eastAsia="lt-LT"/>
              </w:rPr>
            </w:pPr>
            <w:r w:rsidRPr="006810C1">
              <w:rPr>
                <w:rFonts w:ascii="Calibri" w:eastAsia="Calibri" w:hAnsi="Calibri" w:cs="Calibri"/>
                <w:color w:val="000000"/>
                <w:sz w:val="20"/>
                <w:lang w:eastAsia="lt-LT"/>
              </w:rPr>
              <w:t xml:space="preserve">Vidaus teisės aktuose nėra aiškiai nustatytos visų pirkimo dalyvių funkcijos ir atsakomybės. </w:t>
            </w:r>
            <w:r w:rsidR="005C3118" w:rsidRPr="006810C1">
              <w:rPr>
                <w:rFonts w:ascii="Calibri" w:eastAsia="Calibri" w:hAnsi="Calibri" w:cs="Arial"/>
                <w:color w:val="000000"/>
                <w:sz w:val="20"/>
                <w:lang w:eastAsia="lt-LT"/>
              </w:rPr>
              <w:t>Tvarkos apraše nustatyta, kad „atsakingas darbuotojas“</w:t>
            </w:r>
            <w:r w:rsidR="00F12C47" w:rsidRPr="006810C1">
              <w:rPr>
                <w:rFonts w:ascii="Calibri" w:eastAsia="Calibri" w:hAnsi="Calibri" w:cs="Calibri"/>
                <w:color w:val="000000"/>
                <w:sz w:val="20"/>
                <w:vertAlign w:val="superscript"/>
                <w:lang w:eastAsia="lt-LT"/>
              </w:rPr>
              <w:footnoteReference w:id="5"/>
            </w:r>
            <w:r w:rsidR="00F12C47" w:rsidRPr="006810C1">
              <w:rPr>
                <w:rFonts w:ascii="Calibri" w:eastAsia="Calibri" w:hAnsi="Calibri" w:cs="Calibri"/>
                <w:color w:val="000000"/>
                <w:sz w:val="20"/>
                <w:lang w:eastAsia="lt-LT"/>
              </w:rPr>
              <w:t xml:space="preserve"> </w:t>
            </w:r>
            <w:r w:rsidR="005C3118" w:rsidRPr="006810C1">
              <w:rPr>
                <w:rFonts w:ascii="Calibri" w:eastAsia="Calibri" w:hAnsi="Calibri" w:cs="Arial"/>
                <w:color w:val="000000"/>
                <w:sz w:val="20"/>
                <w:lang w:eastAsia="lt-LT"/>
              </w:rPr>
              <w:t xml:space="preserve">vykdo pirkimų poreikio surinkimą, apskaičiuoja pirkimų vertes, skelbia Suvestinę, tikslina pirkimų </w:t>
            </w:r>
            <w:r w:rsidR="005C3118" w:rsidRPr="006810C1">
              <w:rPr>
                <w:rFonts w:ascii="Calibri" w:eastAsia="Calibri" w:hAnsi="Calibri" w:cs="Arial"/>
                <w:color w:val="000000"/>
                <w:sz w:val="20"/>
                <w:lang w:eastAsia="lt-LT"/>
              </w:rPr>
              <w:lastRenderedPageBreak/>
              <w:t xml:space="preserve">planą ir yra atsakingas už plano vykdymo kontrolę. </w:t>
            </w:r>
            <w:r w:rsidR="00953D42" w:rsidRPr="006810C1">
              <w:rPr>
                <w:rFonts w:ascii="Calibri" w:eastAsia="Calibri" w:hAnsi="Calibri" w:cs="Arial"/>
                <w:color w:val="000000"/>
                <w:sz w:val="20"/>
                <w:lang w:eastAsia="lt-LT"/>
              </w:rPr>
              <w:t xml:space="preserve">Tačiau LMT nėra aiškiai </w:t>
            </w:r>
            <w:r w:rsidR="00A61A76" w:rsidRPr="006810C1">
              <w:rPr>
                <w:rFonts w:ascii="Calibri" w:eastAsia="Calibri" w:hAnsi="Calibri" w:cs="Arial"/>
                <w:color w:val="000000"/>
                <w:sz w:val="20"/>
                <w:lang w:eastAsia="lt-LT"/>
              </w:rPr>
              <w:t>paskirs</w:t>
            </w:r>
            <w:r w:rsidR="00BF458E" w:rsidRPr="006810C1">
              <w:rPr>
                <w:rFonts w:ascii="Calibri" w:eastAsia="Calibri" w:hAnsi="Calibri" w:cs="Arial"/>
                <w:color w:val="000000"/>
                <w:sz w:val="20"/>
                <w:lang w:eastAsia="lt-LT"/>
              </w:rPr>
              <w:t>čiusi</w:t>
            </w:r>
            <w:r w:rsidR="00A61A76" w:rsidRPr="006810C1">
              <w:rPr>
                <w:rFonts w:ascii="Calibri" w:eastAsia="Calibri" w:hAnsi="Calibri" w:cs="Arial"/>
                <w:color w:val="000000"/>
                <w:sz w:val="20"/>
                <w:lang w:eastAsia="lt-LT"/>
              </w:rPr>
              <w:t xml:space="preserve"> </w:t>
            </w:r>
            <w:r w:rsidR="00953D42" w:rsidRPr="006810C1">
              <w:rPr>
                <w:rFonts w:ascii="Calibri" w:eastAsia="Calibri" w:hAnsi="Calibri" w:cs="Arial"/>
                <w:color w:val="000000"/>
                <w:sz w:val="20"/>
                <w:lang w:eastAsia="lt-LT"/>
              </w:rPr>
              <w:t xml:space="preserve">šių funkcijų </w:t>
            </w:r>
            <w:r w:rsidR="00BF458E" w:rsidRPr="006810C1">
              <w:rPr>
                <w:rFonts w:ascii="Calibri" w:eastAsia="Calibri" w:hAnsi="Calibri" w:cs="Arial"/>
                <w:color w:val="000000"/>
                <w:sz w:val="20"/>
                <w:lang w:eastAsia="lt-LT"/>
              </w:rPr>
              <w:t>tarp konkrečių specialistų (arba paskirsčiusi nekorektiškai):</w:t>
            </w:r>
            <w:r w:rsidR="00EF56BA" w:rsidRPr="006810C1">
              <w:rPr>
                <w:rFonts w:ascii="Calibri" w:eastAsia="Calibri" w:hAnsi="Calibri" w:cs="Arial"/>
                <w:color w:val="000000"/>
                <w:sz w:val="20"/>
                <w:lang w:eastAsia="lt-LT"/>
              </w:rPr>
              <w:t xml:space="preserve"> </w:t>
            </w:r>
          </w:p>
          <w:p w14:paraId="6182E914" w14:textId="561306B8" w:rsidR="007C7077" w:rsidRPr="006810C1" w:rsidRDefault="00744E39" w:rsidP="005353CE">
            <w:pPr>
              <w:rPr>
                <w:rFonts w:ascii="Calibri" w:eastAsia="Calibri" w:hAnsi="Calibri" w:cs="Calibri"/>
                <w:color w:val="000000"/>
                <w:sz w:val="20"/>
                <w:lang w:eastAsia="lt-LT"/>
              </w:rPr>
            </w:pPr>
            <w:r w:rsidRPr="006810C1">
              <w:rPr>
                <w:rFonts w:ascii="Calibri" w:eastAsia="Calibri" w:hAnsi="Calibri" w:cs="Arial"/>
                <w:color w:val="000000"/>
                <w:sz w:val="20"/>
                <w:lang w:eastAsia="lt-LT"/>
              </w:rPr>
              <w:t xml:space="preserve">LMT nurodė, kad TPPS patarėja A. G. atlieka pirkimų proceso koordinavimo funkcijas bei yra atsakinga už </w:t>
            </w:r>
            <w:r w:rsidRPr="006810C1">
              <w:rPr>
                <w:rFonts w:ascii="Calibri" w:eastAsia="Calibri" w:hAnsi="Calibri" w:cs="Calibri"/>
                <w:color w:val="000000"/>
                <w:sz w:val="20"/>
                <w:lang w:eastAsia="lt-LT"/>
              </w:rPr>
              <w:t>pirkimų poreikio surinkimą, pirkimo plano rengimą, verčių apskaitą ir kontrolę</w:t>
            </w:r>
            <w:r w:rsidR="00152CDB" w:rsidRPr="006810C1">
              <w:rPr>
                <w:rFonts w:ascii="Calibri" w:eastAsia="Calibri" w:hAnsi="Calibri" w:cs="Calibri"/>
                <w:color w:val="000000"/>
                <w:sz w:val="20"/>
                <w:lang w:eastAsia="lt-LT"/>
              </w:rPr>
              <w:t>,</w:t>
            </w:r>
            <w:r w:rsidRPr="006810C1">
              <w:rPr>
                <w:rFonts w:ascii="Calibri" w:eastAsia="Calibri" w:hAnsi="Calibri" w:cs="Calibri"/>
                <w:color w:val="000000"/>
                <w:sz w:val="20"/>
                <w:lang w:eastAsia="lt-LT"/>
              </w:rPr>
              <w:t xml:space="preserve"> tačiau šios atsakomybės nėra aiškiai nustatytos nei pareigybės aprašyme</w:t>
            </w:r>
            <w:r w:rsidR="00F8300B" w:rsidRPr="006810C1">
              <w:rPr>
                <w:rFonts w:ascii="Calibri" w:eastAsia="Calibri" w:hAnsi="Calibri" w:cs="Calibri"/>
                <w:color w:val="000000"/>
                <w:sz w:val="20"/>
                <w:lang w:eastAsia="lt-LT"/>
              </w:rPr>
              <w:t>,</w:t>
            </w:r>
            <w:r w:rsidRPr="006810C1">
              <w:rPr>
                <w:rFonts w:ascii="Calibri" w:eastAsia="Calibri" w:hAnsi="Calibri" w:cs="Calibri"/>
                <w:color w:val="000000"/>
                <w:sz w:val="20"/>
                <w:lang w:eastAsia="lt-LT"/>
              </w:rPr>
              <w:t xml:space="preserve"> nei įsakymuose.</w:t>
            </w:r>
            <w:r w:rsidR="00FD21BC" w:rsidRPr="006810C1">
              <w:rPr>
                <w:rFonts w:ascii="Calibri" w:eastAsia="Calibri" w:hAnsi="Calibri" w:cs="Calibri"/>
                <w:color w:val="000000"/>
                <w:sz w:val="20"/>
                <w:lang w:eastAsia="lt-LT"/>
              </w:rPr>
              <w:t xml:space="preserve"> </w:t>
            </w:r>
            <w:r w:rsidR="007C7077" w:rsidRPr="006810C1">
              <w:rPr>
                <w:rFonts w:ascii="Calibri" w:eastAsia="Calibri" w:hAnsi="Calibri" w:cs="Calibri"/>
                <w:color w:val="000000"/>
                <w:sz w:val="20"/>
                <w:lang w:eastAsia="lt-LT"/>
              </w:rPr>
              <w:t xml:space="preserve">LMT pirmininko 2022-11-22 įsakymu Nr. V-691 patvirtintame TPPS patarėjo pareigybės aprašyme tik bendruoju lygiu įvardinta funkcija „Planuoja viešuosius pirkimus arba prireikus koordinuoja viešųjų pirkimų planavimą“. </w:t>
            </w:r>
          </w:p>
          <w:p w14:paraId="2654991A" w14:textId="77777777" w:rsidR="00D20558" w:rsidRDefault="00EF56BA" w:rsidP="005353CE">
            <w:pPr>
              <w:rPr>
                <w:rFonts w:ascii="Calibri" w:eastAsia="Calibri" w:hAnsi="Calibri" w:cs="Calibri"/>
                <w:color w:val="000000"/>
                <w:sz w:val="20"/>
                <w:lang w:eastAsia="lt-LT"/>
              </w:rPr>
            </w:pPr>
            <w:r w:rsidRPr="006810C1">
              <w:rPr>
                <w:rFonts w:ascii="Calibri" w:eastAsia="Calibri" w:hAnsi="Calibri" w:cs="Arial"/>
                <w:color w:val="000000"/>
                <w:sz w:val="20"/>
                <w:lang w:eastAsia="lt-LT"/>
              </w:rPr>
              <w:t>Ti</w:t>
            </w:r>
            <w:r w:rsidR="00144629" w:rsidRPr="006810C1">
              <w:rPr>
                <w:rFonts w:ascii="Calibri" w:eastAsia="Calibri" w:hAnsi="Calibri" w:cs="Calibri"/>
                <w:color w:val="000000"/>
                <w:sz w:val="20"/>
                <w:lang w:eastAsia="lt-LT"/>
              </w:rPr>
              <w:t>krinimo metu nustatyta, kad TPPS patarėja A. G. faktiškai vykdo funkcijas, kurios pagal LMT pirmininko 2023-06-23 įsakymu Nr. V-335 patvirtintą pareigybės aprašymą yra priskirtos TPPS viešųjų pirkimų specialistei K. M. – pavyzdžiui, pirkimų plano projekto rengimas ir pirkimų verčių apskaita bei kontrolė</w:t>
            </w:r>
            <w:r w:rsidR="00490042" w:rsidRPr="006810C1">
              <w:rPr>
                <w:rFonts w:ascii="Calibri" w:eastAsia="Calibri" w:hAnsi="Calibri" w:cs="Calibri"/>
                <w:color w:val="000000"/>
                <w:sz w:val="20"/>
                <w:lang w:eastAsia="lt-LT"/>
              </w:rPr>
              <w:t>.</w:t>
            </w:r>
            <w:r w:rsidR="003E6CE6">
              <w:rPr>
                <w:rFonts w:ascii="Calibri" w:eastAsia="Calibri" w:hAnsi="Calibri" w:cs="Calibri"/>
                <w:color w:val="000000"/>
                <w:sz w:val="20"/>
                <w:lang w:eastAsia="lt-LT"/>
              </w:rPr>
              <w:t xml:space="preserve"> </w:t>
            </w:r>
          </w:p>
          <w:p w14:paraId="76349255" w14:textId="3E130BF5" w:rsidR="009E3945" w:rsidRPr="00B32F31" w:rsidRDefault="009E3945" w:rsidP="005353CE">
            <w:pPr>
              <w:rPr>
                <w:rFonts w:ascii="Calibri" w:eastAsia="Calibri" w:hAnsi="Calibri" w:cs="Calibri"/>
                <w:color w:val="000000"/>
                <w:sz w:val="20"/>
                <w:lang w:eastAsia="lt-LT"/>
              </w:rPr>
            </w:pPr>
            <w:r w:rsidRPr="009E3945">
              <w:rPr>
                <w:rFonts w:ascii="Calibri" w:hAnsi="Calibri" w:cs="Calibri"/>
                <w:sz w:val="20"/>
              </w:rPr>
              <w:t>Tvarkos apraše Komisijos pirmininkui priskirtos atsakomybės</w:t>
            </w:r>
            <w:r w:rsidRPr="009E3945">
              <w:rPr>
                <w:rFonts w:ascii="Calibri" w:eastAsia="Calibri" w:hAnsi="Calibri" w:cs="Calibri"/>
                <w:sz w:val="20"/>
                <w:vertAlign w:val="superscript"/>
              </w:rPr>
              <w:footnoteReference w:id="6"/>
            </w:r>
            <w:r w:rsidRPr="009E3945">
              <w:rPr>
                <w:rFonts w:ascii="Calibri" w:hAnsi="Calibri" w:cs="Calibri"/>
                <w:sz w:val="20"/>
              </w:rPr>
              <w:t xml:space="preserve"> neatitinka jo </w:t>
            </w:r>
            <w:r w:rsidR="005E6DCF">
              <w:rPr>
                <w:rFonts w:ascii="Calibri" w:hAnsi="Calibri" w:cs="Calibri"/>
                <w:sz w:val="20"/>
              </w:rPr>
              <w:t xml:space="preserve">faktinių </w:t>
            </w:r>
            <w:r w:rsidRPr="009E3945">
              <w:rPr>
                <w:rFonts w:ascii="Calibri" w:hAnsi="Calibri" w:cs="Calibri"/>
                <w:sz w:val="20"/>
              </w:rPr>
              <w:t xml:space="preserve">funkcijų – Komisijos pirmininkas atsako už Komisijos veiklą, o ne už sprendimų, susijusių su </w:t>
            </w:r>
            <w:r w:rsidR="00317650">
              <w:rPr>
                <w:rFonts w:ascii="Calibri" w:hAnsi="Calibri" w:cs="Calibri"/>
                <w:sz w:val="20"/>
              </w:rPr>
              <w:t xml:space="preserve">pirkimų inicijavimo kontrole ir </w:t>
            </w:r>
            <w:r w:rsidRPr="009E3945">
              <w:rPr>
                <w:rFonts w:ascii="Calibri" w:hAnsi="Calibri" w:cs="Calibri"/>
                <w:sz w:val="20"/>
              </w:rPr>
              <w:t xml:space="preserve">pirkimo organizatoriaus veikla, priėmimą. </w:t>
            </w:r>
            <w:r w:rsidR="005E6DCF">
              <w:rPr>
                <w:rFonts w:ascii="Calibri" w:hAnsi="Calibri" w:cs="Calibri"/>
                <w:sz w:val="20"/>
              </w:rPr>
              <w:t>Kadangi</w:t>
            </w:r>
            <w:r w:rsidRPr="009E3945">
              <w:rPr>
                <w:rFonts w:ascii="Calibri" w:hAnsi="Calibri" w:cs="Calibri"/>
                <w:sz w:val="20"/>
              </w:rPr>
              <w:t xml:space="preserve"> TPPS </w:t>
            </w:r>
            <w:r w:rsidR="005E6DCF">
              <w:rPr>
                <w:rFonts w:ascii="Calibri" w:hAnsi="Calibri" w:cs="Calibri"/>
                <w:sz w:val="20"/>
              </w:rPr>
              <w:t xml:space="preserve">vedėja yra ir </w:t>
            </w:r>
            <w:r w:rsidR="00661D37">
              <w:rPr>
                <w:rFonts w:ascii="Calibri" w:hAnsi="Calibri" w:cs="Calibri"/>
                <w:sz w:val="20"/>
              </w:rPr>
              <w:t>Komisijos pirmininkė, TPPS priskirtos funkcijos (</w:t>
            </w:r>
            <w:r w:rsidRPr="009E3945">
              <w:rPr>
                <w:rFonts w:ascii="Calibri" w:hAnsi="Calibri" w:cs="Calibri"/>
                <w:sz w:val="20"/>
              </w:rPr>
              <w:t>vykd</w:t>
            </w:r>
            <w:r w:rsidR="00661D37">
              <w:rPr>
                <w:rFonts w:ascii="Calibri" w:hAnsi="Calibri" w:cs="Calibri"/>
                <w:sz w:val="20"/>
              </w:rPr>
              <w:t>yti</w:t>
            </w:r>
            <w:r w:rsidRPr="009E3945">
              <w:rPr>
                <w:rFonts w:ascii="Calibri" w:hAnsi="Calibri" w:cs="Calibri"/>
                <w:sz w:val="20"/>
              </w:rPr>
              <w:t>, koordinuo</w:t>
            </w:r>
            <w:r w:rsidR="00661D37">
              <w:rPr>
                <w:rFonts w:ascii="Calibri" w:hAnsi="Calibri" w:cs="Calibri"/>
                <w:sz w:val="20"/>
              </w:rPr>
              <w:t>ti</w:t>
            </w:r>
            <w:r w:rsidRPr="009E3945">
              <w:rPr>
                <w:rFonts w:ascii="Calibri" w:hAnsi="Calibri" w:cs="Calibri"/>
                <w:sz w:val="20"/>
              </w:rPr>
              <w:t xml:space="preserve"> ir kontroliuo</w:t>
            </w:r>
            <w:r w:rsidR="00661D37">
              <w:rPr>
                <w:rFonts w:ascii="Calibri" w:hAnsi="Calibri" w:cs="Calibri"/>
                <w:sz w:val="20"/>
              </w:rPr>
              <w:t>ti</w:t>
            </w:r>
            <w:r w:rsidRPr="009E3945">
              <w:rPr>
                <w:rFonts w:ascii="Calibri" w:hAnsi="Calibri" w:cs="Calibri"/>
                <w:sz w:val="20"/>
              </w:rPr>
              <w:t xml:space="preserve"> LMT atliekamus viešuosius pirkimus</w:t>
            </w:r>
            <w:r w:rsidR="00661D37">
              <w:rPr>
                <w:rFonts w:ascii="Calibri" w:hAnsi="Calibri" w:cs="Calibri"/>
                <w:sz w:val="20"/>
              </w:rPr>
              <w:t>) yra supainiotos su Komisijos pirmininko funkcijom</w:t>
            </w:r>
            <w:r w:rsidR="00546723">
              <w:rPr>
                <w:rFonts w:ascii="Calibri" w:hAnsi="Calibri" w:cs="Calibri"/>
                <w:sz w:val="20"/>
              </w:rPr>
              <w:t>i</w:t>
            </w:r>
            <w:r w:rsidR="00661D37">
              <w:rPr>
                <w:rFonts w:ascii="Calibri" w:hAnsi="Calibri" w:cs="Calibri"/>
                <w:sz w:val="20"/>
              </w:rPr>
              <w:t>s</w:t>
            </w:r>
            <w:r w:rsidRPr="009E3945">
              <w:rPr>
                <w:rFonts w:ascii="Calibri" w:hAnsi="Calibri" w:cs="Calibri"/>
                <w:sz w:val="20"/>
              </w:rPr>
              <w:t>. Atsižvelgiant į tai, vidaus teisės aktuose būtina aiškiai atskirti TPPS vedėjo ir Komisijos pirmininko atsakomybes</w:t>
            </w:r>
            <w:r w:rsidR="00950EB6">
              <w:rPr>
                <w:rFonts w:ascii="Calibri" w:hAnsi="Calibri" w:cs="Calibri"/>
                <w:sz w:val="20"/>
              </w:rPr>
              <w:t xml:space="preserve">, kadangi Komisijos pirmininku paskyrus ne TPPS vedėją </w:t>
            </w:r>
            <w:r w:rsidR="00CB6E37">
              <w:rPr>
                <w:rFonts w:ascii="Calibri" w:hAnsi="Calibri" w:cs="Calibri"/>
                <w:sz w:val="20"/>
              </w:rPr>
              <w:t>šiuo metu įtvirtintų funkcijų paskirstymas praktikoje taptų praktiškai neįgyvendinamas</w:t>
            </w:r>
            <w:r w:rsidRPr="009E3945">
              <w:rPr>
                <w:rFonts w:ascii="Calibri" w:hAnsi="Calibri" w:cs="Calibri"/>
                <w:sz w:val="20"/>
              </w:rPr>
              <w:t>.</w:t>
            </w:r>
          </w:p>
        </w:tc>
      </w:tr>
      <w:tr w:rsidR="008209F1" w:rsidRPr="0078348D" w14:paraId="1500A1EB" w14:textId="77777777" w:rsidTr="006810C1">
        <w:tc>
          <w:tcPr>
            <w:tcW w:w="940" w:type="pct"/>
            <w:tcBorders>
              <w:top w:val="single" w:sz="4" w:space="0" w:color="auto"/>
              <w:left w:val="single" w:sz="4" w:space="0" w:color="auto"/>
              <w:bottom w:val="single" w:sz="4" w:space="0" w:color="auto"/>
              <w:right w:val="single" w:sz="4" w:space="0" w:color="auto"/>
            </w:tcBorders>
          </w:tcPr>
          <w:p w14:paraId="518E2D8D" w14:textId="77777777" w:rsidR="00B2238D" w:rsidRPr="006810C1" w:rsidRDefault="00B2238D"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Informacijos apie pirkimo poreikius surinkimas</w:t>
            </w:r>
          </w:p>
        </w:tc>
        <w:tc>
          <w:tcPr>
            <w:tcW w:w="470" w:type="pct"/>
            <w:tcBorders>
              <w:top w:val="single" w:sz="4" w:space="0" w:color="auto"/>
              <w:left w:val="single" w:sz="4" w:space="0" w:color="auto"/>
              <w:bottom w:val="single" w:sz="4" w:space="0" w:color="auto"/>
              <w:right w:val="single" w:sz="4" w:space="0" w:color="auto"/>
            </w:tcBorders>
          </w:tcPr>
          <w:p w14:paraId="567660E0" w14:textId="77777777" w:rsidR="00B2238D" w:rsidRPr="006810C1" w:rsidRDefault="00B2238D" w:rsidP="006810C1">
            <w:pPr>
              <w:spacing w:before="40" w:after="40"/>
              <w:rPr>
                <w:rFonts w:ascii="Calibri" w:eastAsia="Calibri" w:hAnsi="Calibri" w:cs="Calibri"/>
                <w:sz w:val="20"/>
                <w:lang w:eastAsia="lt-LT"/>
              </w:rPr>
            </w:pPr>
            <w:r w:rsidRPr="006810C1">
              <w:rPr>
                <w:rFonts w:ascii="Calibri" w:eastAsia="Calibri" w:hAnsi="Calibri" w:cs="Calibri" w:hint="eastAsia"/>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166F455F" w14:textId="77777777" w:rsidR="00B2238D" w:rsidRPr="006810C1" w:rsidRDefault="00B2238D"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45C518BD" w14:textId="77777777" w:rsidR="00B2238D" w:rsidRPr="006810C1" w:rsidRDefault="00B2238D"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552F296" w14:textId="77777777" w:rsidR="00B25FEE" w:rsidRPr="006810C1" w:rsidRDefault="00B2238D" w:rsidP="005353CE">
            <w:pPr>
              <w:rPr>
                <w:rStyle w:val="normaltextrun"/>
                <w:rFonts w:ascii="Calibri" w:eastAsia="Calibri" w:hAnsi="Calibri" w:cs="Calibri"/>
                <w:sz w:val="20"/>
                <w:lang w:eastAsia="lt-LT"/>
              </w:rPr>
            </w:pPr>
            <w:r w:rsidRPr="006810C1">
              <w:rPr>
                <w:rFonts w:ascii="Calibri" w:eastAsia="Calibri" w:hAnsi="Calibri" w:cs="Calibri"/>
                <w:sz w:val="20"/>
                <w:lang w:eastAsia="lt-LT"/>
              </w:rPr>
              <w:t>Poreikių teikimo forma yra nepakankamai informatyvi – joje pateikiami tik baziniai duomenys: pirkimo objekto pavadinimas, BVPŽ kodas, pirkimo objektas (prekės, paslaugos ar darbai), sutarties vertė be PVM, numatoma pirkimo pradžia (nurodant ketvirtį), sutarties trukmė (mėnesiais) ir finansavimo šaltinis.</w:t>
            </w:r>
            <w:r w:rsidR="000678F6" w:rsidRPr="006810C1">
              <w:rPr>
                <w:rFonts w:ascii="Calibri" w:eastAsia="Calibri" w:hAnsi="Calibri" w:cs="Calibri"/>
                <w:sz w:val="20"/>
                <w:lang w:eastAsia="lt-LT"/>
              </w:rPr>
              <w:t xml:space="preserve"> </w:t>
            </w:r>
            <w:r w:rsidRPr="006810C1">
              <w:rPr>
                <w:rFonts w:ascii="Calibri" w:eastAsia="Calibri" w:hAnsi="Calibri" w:cs="Calibri"/>
                <w:sz w:val="20"/>
                <w:lang w:eastAsia="lt-LT"/>
              </w:rPr>
              <w:t xml:space="preserve">Tuo tarpu kita planavimui būtina informacija, tokia kaip: planuojamo pirkimo reikalingas kiekis, kokybiniai reikalavimai, konkretaus pirkimo iniciatoriaus vardas ir pavardė bei numatoma sutarties sudarymo data, poreikių teikimo etape nėra renkama. Šių duomenų trūkumas riboja galimybę tinkamai įvertinti pirkimo apimtį, suplanuoti pirkimo atlikimo laiką bei užtikrinti atsakomybės atsekamumą. Taip pat pažymėtina, kad poreikių teikimo etape nėra sprendžiami klausimai, susiję su socialinių ir inovatyvių pirkimų planavimu. </w:t>
            </w:r>
          </w:p>
          <w:p w14:paraId="4A313BDC" w14:textId="29203328" w:rsidR="00B25FEE" w:rsidRPr="006810C1" w:rsidRDefault="00907F17" w:rsidP="005353CE">
            <w:pPr>
              <w:rPr>
                <w:rStyle w:val="normaltextrun"/>
                <w:rFonts w:ascii="Calibri" w:eastAsia="Calibri" w:hAnsi="Calibri" w:cs="Arial"/>
                <w:sz w:val="20"/>
                <w:bdr w:val="none" w:sz="0" w:space="0" w:color="auto" w:frame="1"/>
                <w:lang w:eastAsia="lt-LT"/>
              </w:rPr>
            </w:pPr>
            <w:r w:rsidRPr="006810C1">
              <w:rPr>
                <w:rFonts w:ascii="Calibri" w:eastAsia="Calibri" w:hAnsi="Calibri" w:cs="Arial"/>
                <w:sz w:val="20"/>
                <w:lang w:eastAsia="lt-LT"/>
              </w:rPr>
              <w:t>LMT nepateikė dokumentų, patvirtinančių, kad pirkimų iniciatoriai prieš teikdami poreikį atlieka rinkos tyrimus.</w:t>
            </w:r>
          </w:p>
          <w:p w14:paraId="5DD238D1" w14:textId="77777777" w:rsidR="00A3369A" w:rsidRPr="00AE4004" w:rsidRDefault="00B2238D" w:rsidP="005353CE">
            <w:pPr>
              <w:rPr>
                <w:rFonts w:ascii="Calibri" w:eastAsia="Calibri" w:hAnsi="Calibri" w:cs="Calibri"/>
                <w:sz w:val="20"/>
                <w:lang w:eastAsia="lt-LT"/>
              </w:rPr>
            </w:pPr>
            <w:r w:rsidRPr="006810C1">
              <w:rPr>
                <w:rFonts w:ascii="Calibri" w:eastAsia="Calibri" w:hAnsi="Calibri" w:cs="Calibri"/>
                <w:sz w:val="20"/>
                <w:lang w:eastAsia="lt-LT"/>
              </w:rPr>
              <w:t xml:space="preserve">LMT pirkimų poreikio surinkimo procesas nėra įgyvendinamas nuosekliai ir sistemingai. Nors Tvarkos apraše nustatyta, kad </w:t>
            </w:r>
            <w:r w:rsidR="00C90B4F" w:rsidRPr="006810C1">
              <w:rPr>
                <w:rFonts w:ascii="Calibri" w:eastAsia="Calibri" w:hAnsi="Calibri" w:cs="Calibri"/>
                <w:sz w:val="20"/>
                <w:lang w:eastAsia="lt-LT"/>
              </w:rPr>
              <w:t>p</w:t>
            </w:r>
            <w:r w:rsidRPr="006810C1">
              <w:rPr>
                <w:rFonts w:ascii="Calibri" w:eastAsia="Calibri" w:hAnsi="Calibri" w:cs="Calibri"/>
                <w:sz w:val="20"/>
                <w:lang w:eastAsia="lt-LT"/>
              </w:rPr>
              <w:t xml:space="preserve">irkimų iniciatoriai poreikius turi pradėti planuoti </w:t>
            </w:r>
            <w:r w:rsidR="00907D7E" w:rsidRPr="006810C1">
              <w:rPr>
                <w:rFonts w:ascii="Calibri" w:eastAsia="Calibri" w:hAnsi="Calibri" w:cs="Calibri"/>
                <w:sz w:val="20"/>
                <w:lang w:eastAsia="lt-LT"/>
              </w:rPr>
              <w:t xml:space="preserve">kiekvienų metų </w:t>
            </w:r>
            <w:r w:rsidRPr="006810C1">
              <w:rPr>
                <w:rFonts w:ascii="Calibri" w:eastAsia="Calibri" w:hAnsi="Calibri" w:cs="Calibri"/>
                <w:sz w:val="20"/>
                <w:lang w:eastAsia="lt-LT"/>
              </w:rPr>
              <w:t xml:space="preserve">IV ketvirtį ir iki sausio 20 d. </w:t>
            </w:r>
            <w:r w:rsidR="00907D7E" w:rsidRPr="006810C1">
              <w:rPr>
                <w:rFonts w:ascii="Calibri" w:eastAsia="Calibri" w:hAnsi="Calibri" w:cs="Calibri"/>
                <w:sz w:val="20"/>
                <w:lang w:eastAsia="lt-LT"/>
              </w:rPr>
              <w:t xml:space="preserve">pateikti </w:t>
            </w:r>
            <w:r w:rsidRPr="006810C1">
              <w:rPr>
                <w:rFonts w:ascii="Calibri" w:eastAsia="Calibri" w:hAnsi="Calibri" w:cs="Calibri"/>
                <w:sz w:val="20"/>
                <w:lang w:eastAsia="lt-LT"/>
              </w:rPr>
              <w:t xml:space="preserve">atsakingam darbuotojui, tačiau, </w:t>
            </w:r>
            <w:r w:rsidRPr="006810C1">
              <w:rPr>
                <w:rFonts w:ascii="Calibri" w:eastAsia="Calibri" w:hAnsi="Calibri" w:cs="Calibri"/>
                <w:sz w:val="20"/>
                <w:lang w:eastAsia="lt-LT"/>
              </w:rPr>
              <w:lastRenderedPageBreak/>
              <w:t>praktikoje šie terminai nėra užtikrinami. Pavyzdžiui, TPPS patarėja A. G</w:t>
            </w:r>
            <w:r w:rsidR="00634223" w:rsidRPr="006810C1">
              <w:rPr>
                <w:rFonts w:ascii="Calibri" w:eastAsia="Calibri" w:hAnsi="Calibri" w:cs="Calibri"/>
                <w:sz w:val="20"/>
                <w:lang w:eastAsia="lt-LT"/>
              </w:rPr>
              <w:t>.</w:t>
            </w:r>
            <w:r w:rsidRPr="006810C1">
              <w:rPr>
                <w:rFonts w:ascii="Calibri" w:eastAsia="Calibri" w:hAnsi="Calibri" w:cs="Calibri"/>
                <w:sz w:val="20"/>
                <w:lang w:eastAsia="lt-LT"/>
              </w:rPr>
              <w:t xml:space="preserve"> tik 2023 m. gruodžio 14 d. el. paštu išsiuntė </w:t>
            </w:r>
            <w:r w:rsidR="00907D7E" w:rsidRPr="006810C1">
              <w:rPr>
                <w:rFonts w:ascii="Calibri" w:eastAsia="Calibri" w:hAnsi="Calibri" w:cs="Calibri"/>
                <w:sz w:val="20"/>
                <w:lang w:eastAsia="lt-LT"/>
              </w:rPr>
              <w:t>p</w:t>
            </w:r>
            <w:r w:rsidRPr="006810C1">
              <w:rPr>
                <w:rFonts w:ascii="Calibri" w:eastAsia="Calibri" w:hAnsi="Calibri" w:cs="Calibri"/>
                <w:sz w:val="20"/>
                <w:lang w:eastAsia="lt-LT"/>
              </w:rPr>
              <w:t xml:space="preserve">irkimų iniciatoriams kvietimą teikti 2024 m. pirkimų poreikius, nustatydama trumpą terminą informacijos pateikimui – iki 2023 m. gruodžio 22 d. LMT pateiktuose susirašinėjimuose su </w:t>
            </w:r>
            <w:r w:rsidR="00907D7E" w:rsidRPr="006810C1">
              <w:rPr>
                <w:rFonts w:ascii="Calibri" w:eastAsia="Calibri" w:hAnsi="Calibri" w:cs="Calibri"/>
                <w:sz w:val="20"/>
                <w:lang w:eastAsia="lt-LT"/>
              </w:rPr>
              <w:t>p</w:t>
            </w:r>
            <w:r w:rsidRPr="006810C1">
              <w:rPr>
                <w:rFonts w:ascii="Calibri" w:eastAsia="Calibri" w:hAnsi="Calibri" w:cs="Calibri"/>
                <w:sz w:val="20"/>
                <w:lang w:eastAsia="lt-LT"/>
              </w:rPr>
              <w:t xml:space="preserve">irkimų iniciatoriais matyti, kad šis terminas buvo per trumpas – dalis jų nurodė </w:t>
            </w:r>
            <w:r w:rsidRPr="006810C1">
              <w:rPr>
                <w:rFonts w:ascii="Calibri" w:eastAsia="Calibri" w:hAnsi="Calibri" w:cs="Arial"/>
                <w:sz w:val="20"/>
                <w:lang w:eastAsia="lt-LT"/>
              </w:rPr>
              <w:t>nespėsiantys pateikti informacijos laiku</w:t>
            </w:r>
            <w:r w:rsidRPr="006810C1">
              <w:rPr>
                <w:rFonts w:ascii="Calibri" w:eastAsia="Calibri" w:hAnsi="Calibri" w:cs="Calibri"/>
                <w:sz w:val="20"/>
                <w:lang w:eastAsia="lt-LT"/>
              </w:rPr>
              <w:t>.</w:t>
            </w:r>
            <w:r w:rsidRPr="006810C1">
              <w:rPr>
                <w:rFonts w:ascii="Calibri" w:eastAsia="Calibri" w:hAnsi="Calibri" w:cs="Arial"/>
                <w:color w:val="595959"/>
                <w:sz w:val="20"/>
                <w:lang w:eastAsia="lt-LT"/>
              </w:rPr>
              <w:t xml:space="preserve"> </w:t>
            </w:r>
            <w:r w:rsidRPr="006810C1">
              <w:rPr>
                <w:rFonts w:ascii="Calibri" w:eastAsia="Calibri" w:hAnsi="Calibri" w:cs="Calibri"/>
                <w:sz w:val="20"/>
                <w:lang w:eastAsia="lt-LT"/>
              </w:rPr>
              <w:t xml:space="preserve">LMT nepateikė </w:t>
            </w:r>
            <w:r w:rsidR="00224B6A" w:rsidRPr="006810C1">
              <w:rPr>
                <w:rFonts w:ascii="Calibri" w:eastAsia="Calibri" w:hAnsi="Calibri" w:cs="Calibri"/>
                <w:sz w:val="20"/>
                <w:lang w:eastAsia="lt-LT"/>
              </w:rPr>
              <w:t xml:space="preserve">pagrindžiančių </w:t>
            </w:r>
            <w:r w:rsidRPr="006810C1">
              <w:rPr>
                <w:rFonts w:ascii="Calibri" w:eastAsia="Calibri" w:hAnsi="Calibri" w:cs="Calibri"/>
                <w:sz w:val="20"/>
                <w:lang w:eastAsia="lt-LT"/>
              </w:rPr>
              <w:t>duomenų, kad visi poreikiai 2024 m. buvo pateikti iki Tvarkos apraše nustatyto termino. t. y. iki sausio 20 d.</w:t>
            </w:r>
          </w:p>
          <w:p w14:paraId="64DA9838" w14:textId="59809C9E" w:rsidR="00B2238D" w:rsidRPr="006810C1" w:rsidRDefault="00B2238D" w:rsidP="005353CE">
            <w:pPr>
              <w:rPr>
                <w:rFonts w:ascii="Calibri" w:eastAsia="Calibri" w:hAnsi="Calibri" w:cs="Calibri"/>
                <w:sz w:val="20"/>
                <w:lang w:eastAsia="lt-LT"/>
              </w:rPr>
            </w:pPr>
            <w:r w:rsidRPr="006810C1">
              <w:rPr>
                <w:rFonts w:ascii="Calibri" w:eastAsia="Calibri" w:hAnsi="Calibri" w:cs="Calibri"/>
                <w:sz w:val="20"/>
                <w:lang w:eastAsia="lt-LT"/>
              </w:rPr>
              <w:t>LMT nėra sukūrusi aiškios ir centralizuotos bendro naudojimo prekių ir paslaugų (pvz., renginių organizavimo, kavos pertraukėlių, ūkinių prekių</w:t>
            </w:r>
            <w:r w:rsidR="003A6A6B" w:rsidRPr="006810C1">
              <w:rPr>
                <w:rFonts w:ascii="Calibri" w:eastAsia="Calibri" w:hAnsi="Calibri" w:cs="Calibri"/>
                <w:sz w:val="20"/>
                <w:lang w:eastAsia="lt-LT"/>
              </w:rPr>
              <w:t xml:space="preserve"> ir </w:t>
            </w:r>
            <w:r w:rsidR="00AA7552" w:rsidRPr="006810C1">
              <w:rPr>
                <w:rFonts w:ascii="Calibri" w:eastAsia="Calibri" w:hAnsi="Calibri" w:cs="Calibri"/>
                <w:sz w:val="20"/>
                <w:lang w:eastAsia="lt-LT"/>
              </w:rPr>
              <w:t>pan.</w:t>
            </w:r>
            <w:r w:rsidRPr="006810C1">
              <w:rPr>
                <w:rFonts w:ascii="Calibri" w:eastAsia="Calibri" w:hAnsi="Calibri" w:cs="Calibri"/>
                <w:sz w:val="20"/>
                <w:lang w:eastAsia="lt-LT"/>
              </w:rPr>
              <w:t>) poreikio surinkimo tvarkos.</w:t>
            </w:r>
            <w:r w:rsidR="00CA5218" w:rsidRPr="006810C1">
              <w:rPr>
                <w:rFonts w:ascii="Calibri" w:eastAsia="Calibri" w:hAnsi="Calibri" w:cs="Arial"/>
                <w:color w:val="595959"/>
                <w:sz w:val="20"/>
                <w:lang w:eastAsia="lt-LT"/>
              </w:rPr>
              <w:t xml:space="preserve"> </w:t>
            </w:r>
            <w:r w:rsidR="00CA5218" w:rsidRPr="006810C1">
              <w:rPr>
                <w:rFonts w:ascii="Calibri" w:eastAsia="Calibri" w:hAnsi="Calibri" w:cs="Arial"/>
                <w:sz w:val="20"/>
                <w:lang w:eastAsia="lt-LT"/>
              </w:rPr>
              <w:t xml:space="preserve">Pateikta LMT informacija rodo, kad skirtingi skyriai planuoja tapačius pirkimus, nors </w:t>
            </w:r>
            <w:r w:rsidR="00BC3B30" w:rsidRPr="006810C1">
              <w:rPr>
                <w:rFonts w:ascii="Calibri" w:eastAsia="Calibri" w:hAnsi="Calibri" w:cs="Arial"/>
                <w:sz w:val="20"/>
                <w:lang w:eastAsia="lt-LT"/>
              </w:rPr>
              <w:t xml:space="preserve">pirkimų </w:t>
            </w:r>
            <w:r w:rsidR="00CA5218" w:rsidRPr="006810C1">
              <w:rPr>
                <w:rFonts w:ascii="Calibri" w:eastAsia="Calibri" w:hAnsi="Calibri" w:cs="Arial"/>
                <w:sz w:val="20"/>
                <w:lang w:eastAsia="lt-LT"/>
              </w:rPr>
              <w:t xml:space="preserve">plane </w:t>
            </w:r>
            <w:r w:rsidR="00BC3B30" w:rsidRPr="006810C1">
              <w:rPr>
                <w:rFonts w:ascii="Calibri" w:eastAsia="Calibri" w:hAnsi="Calibri" w:cs="Arial"/>
                <w:sz w:val="20"/>
                <w:lang w:eastAsia="lt-LT"/>
              </w:rPr>
              <w:t>numatyta, jog šiuos pirkimus inicijuoja konkretus skyrius</w:t>
            </w:r>
            <w:r w:rsidR="00CA5218" w:rsidRPr="006810C1">
              <w:rPr>
                <w:rFonts w:ascii="Calibri" w:eastAsia="Calibri" w:hAnsi="Calibri" w:cs="Arial"/>
                <w:sz w:val="20"/>
                <w:lang w:eastAsia="lt-LT"/>
              </w:rPr>
              <w:t>.</w:t>
            </w:r>
            <w:r w:rsidR="00BC3B30" w:rsidRPr="006810C1">
              <w:rPr>
                <w:rFonts w:ascii="Calibri" w:eastAsia="Calibri" w:hAnsi="Calibri" w:cs="Arial"/>
                <w:sz w:val="20"/>
                <w:lang w:eastAsia="lt-LT"/>
              </w:rPr>
              <w:t xml:space="preserve"> </w:t>
            </w:r>
            <w:r w:rsidR="00E05815" w:rsidRPr="006810C1">
              <w:rPr>
                <w:rFonts w:ascii="Calibri" w:eastAsia="Calibri" w:hAnsi="Calibri" w:cs="Calibri"/>
                <w:sz w:val="20"/>
                <w:lang w:eastAsia="lt-LT"/>
              </w:rPr>
              <w:t>T</w:t>
            </w:r>
            <w:r w:rsidRPr="006810C1">
              <w:rPr>
                <w:rFonts w:ascii="Calibri" w:eastAsia="Calibri" w:hAnsi="Calibri" w:cs="Calibri"/>
                <w:sz w:val="20"/>
                <w:lang w:eastAsia="lt-LT"/>
              </w:rPr>
              <w:t xml:space="preserve">ai ne tik didina administracinę naštą, bet ir kelia pirkimų dubliavimo riziką. </w:t>
            </w:r>
          </w:p>
          <w:p w14:paraId="310E8492" w14:textId="77777777" w:rsidR="00B2238D" w:rsidRPr="006810C1" w:rsidRDefault="00E67C9F" w:rsidP="005353CE">
            <w:pPr>
              <w:rPr>
                <w:rFonts w:ascii="Calibri" w:eastAsia="Calibri" w:hAnsi="Calibri" w:cs="Calibri"/>
                <w:sz w:val="20"/>
                <w:lang w:eastAsia="lt-LT"/>
              </w:rPr>
            </w:pPr>
            <w:r w:rsidRPr="006810C1">
              <w:rPr>
                <w:rFonts w:ascii="Calibri" w:eastAsia="Calibri" w:hAnsi="Calibri" w:cs="Arial"/>
                <w:sz w:val="20"/>
                <w:lang w:eastAsia="lt-LT"/>
              </w:rPr>
              <w:t xml:space="preserve">Tikrinimo metu nustatyta, kad pirkimų poreikį teikia ne tik LMT pirmininko paskirti pirkimų iniciatoriai, bet ir atskiri skyriai pagal savo veiklos poreikius. Poreikių lentelėse informacija apjungiama skyrių vardu, nenurodant konkretaus pirkimų iniciatoriaus, kuris pateikė atskirą poreikį. Pavyzdžiui, pirkimų iniciatorės J. R. ir skyriaus, kuriame ji dirba, ar Komunikacijos ir veiklos organizavimo skyriaus bei pirkimų iniciatorės I. P. poreikiai pateikiami bendrai. Kadangi pirkimų poreikių formoje nenurodoma, ar poreikį teikė konkretus </w:t>
            </w:r>
            <w:r w:rsidR="00CE60FB" w:rsidRPr="006810C1">
              <w:rPr>
                <w:rFonts w:ascii="Calibri" w:eastAsia="Calibri" w:hAnsi="Calibri" w:cs="Arial"/>
                <w:sz w:val="20"/>
                <w:lang w:eastAsia="lt-LT"/>
              </w:rPr>
              <w:t xml:space="preserve">pirkimų </w:t>
            </w:r>
            <w:r w:rsidRPr="006810C1">
              <w:rPr>
                <w:rFonts w:ascii="Calibri" w:eastAsia="Calibri" w:hAnsi="Calibri" w:cs="Arial"/>
                <w:sz w:val="20"/>
                <w:lang w:eastAsia="lt-LT"/>
              </w:rPr>
              <w:t xml:space="preserve">iniciatorius ar skyrius, neįmanoma aiškiai nustatyti atsakomybės už kiekvieną pirkimo poziciją. </w:t>
            </w:r>
            <w:r w:rsidR="007E7234" w:rsidRPr="006810C1">
              <w:rPr>
                <w:rFonts w:ascii="Calibri" w:eastAsia="Calibri" w:hAnsi="Calibri" w:cs="Arial"/>
                <w:sz w:val="20"/>
                <w:lang w:eastAsia="lt-LT"/>
              </w:rPr>
              <w:t xml:space="preserve">Tai kelia riziką, kad tie patys poreikiai bus įtraukti pakartotinai, taip pat prieštarauja Tvarkos apraše nustatytai nuostatai, jog informaciją apie poreikį teikia pirkimų iniciatoriai, o ne skyriai. </w:t>
            </w:r>
          </w:p>
        </w:tc>
      </w:tr>
      <w:tr w:rsidR="008209F1" w:rsidRPr="0078348D" w14:paraId="5D5BD765" w14:textId="77777777" w:rsidTr="006810C1">
        <w:tc>
          <w:tcPr>
            <w:tcW w:w="940" w:type="pct"/>
            <w:tcBorders>
              <w:top w:val="single" w:sz="4" w:space="0" w:color="auto"/>
              <w:left w:val="single" w:sz="4" w:space="0" w:color="auto"/>
              <w:bottom w:val="single" w:sz="4" w:space="0" w:color="auto"/>
              <w:right w:val="single" w:sz="4" w:space="0" w:color="auto"/>
            </w:tcBorders>
          </w:tcPr>
          <w:p w14:paraId="545075C8"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Plano parengimas</w:t>
            </w:r>
          </w:p>
        </w:tc>
        <w:tc>
          <w:tcPr>
            <w:tcW w:w="470" w:type="pct"/>
            <w:tcBorders>
              <w:top w:val="single" w:sz="4" w:space="0" w:color="auto"/>
              <w:left w:val="single" w:sz="4" w:space="0" w:color="auto"/>
              <w:bottom w:val="single" w:sz="4" w:space="0" w:color="auto"/>
              <w:right w:val="single" w:sz="4" w:space="0" w:color="auto"/>
            </w:tcBorders>
          </w:tcPr>
          <w:p w14:paraId="2DC36973"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3CB13AEB"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762E108D"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603DE07D" w14:textId="77777777" w:rsidR="00865668" w:rsidRPr="006810C1" w:rsidRDefault="00865668" w:rsidP="006810C1">
            <w:pPr>
              <w:tabs>
                <w:tab w:val="left" w:pos="207"/>
              </w:tabs>
              <w:rPr>
                <w:rFonts w:ascii="Calibri" w:eastAsia="Calibri" w:hAnsi="Calibri" w:cs="Arial"/>
                <w:color w:val="000000"/>
                <w:sz w:val="20"/>
                <w:lang w:eastAsia="lt-LT"/>
              </w:rPr>
            </w:pPr>
            <w:r w:rsidRPr="006810C1">
              <w:rPr>
                <w:rFonts w:ascii="Calibri" w:eastAsia="Calibri" w:hAnsi="Calibri" w:cs="Arial"/>
                <w:color w:val="000000"/>
                <w:sz w:val="20"/>
                <w:lang w:eastAsia="lt-LT"/>
              </w:rPr>
              <w:t>LMT pirkimų planavimo procesas nėra įgyvendinamas tinkamai:</w:t>
            </w:r>
          </w:p>
          <w:p w14:paraId="40DA1193" w14:textId="2649DC59" w:rsidR="00FA72CD" w:rsidRPr="006810C1" w:rsidRDefault="00121C9E" w:rsidP="006810C1">
            <w:pPr>
              <w:pStyle w:val="ListParagraph"/>
              <w:numPr>
                <w:ilvl w:val="0"/>
                <w:numId w:val="21"/>
              </w:numPr>
              <w:tabs>
                <w:tab w:val="left" w:pos="253"/>
              </w:tabs>
              <w:ind w:left="0" w:firstLine="0"/>
              <w:rPr>
                <w:rFonts w:ascii="Calibri" w:eastAsia="Calibri" w:hAnsi="Calibri" w:cs="Calibri"/>
                <w:sz w:val="20"/>
                <w:lang w:eastAsia="lt-LT"/>
              </w:rPr>
            </w:pPr>
            <w:r w:rsidRPr="006810C1">
              <w:rPr>
                <w:rFonts w:ascii="Calibri" w:eastAsia="Calibri" w:hAnsi="Calibri" w:cs="Calibri"/>
                <w:sz w:val="20"/>
                <w:lang w:eastAsia="lt-LT"/>
              </w:rPr>
              <w:t xml:space="preserve">LMT nesilaiko </w:t>
            </w:r>
            <w:r w:rsidR="004E35F5" w:rsidRPr="006810C1">
              <w:rPr>
                <w:rFonts w:ascii="Calibri" w:eastAsia="Calibri" w:hAnsi="Calibri" w:cs="Calibri"/>
                <w:sz w:val="20"/>
                <w:lang w:eastAsia="lt-LT"/>
              </w:rPr>
              <w:t>vidaus teisės aktuose</w:t>
            </w:r>
            <w:r w:rsidRPr="006810C1">
              <w:rPr>
                <w:rFonts w:ascii="Calibri" w:eastAsia="Calibri" w:hAnsi="Calibri" w:cs="Calibri"/>
                <w:sz w:val="20"/>
                <w:lang w:eastAsia="lt-LT"/>
              </w:rPr>
              <w:t xml:space="preserve"> nustatytos tvarkos</w:t>
            </w:r>
            <w:r w:rsidR="00F75F93" w:rsidRPr="006810C1">
              <w:rPr>
                <w:rFonts w:ascii="Calibri" w:eastAsia="Calibri" w:hAnsi="Calibri" w:cs="Calibri"/>
                <w:sz w:val="20"/>
                <w:lang w:eastAsia="lt-LT"/>
              </w:rPr>
              <w:t>, numatančios</w:t>
            </w:r>
            <w:r w:rsidRPr="006810C1">
              <w:rPr>
                <w:rFonts w:ascii="Calibri" w:eastAsia="Calibri" w:hAnsi="Calibri" w:cs="Calibri"/>
                <w:sz w:val="20"/>
                <w:lang w:eastAsia="lt-LT"/>
              </w:rPr>
              <w:t>, kad atsakingas darbuotojas, gavęs informaciją iš pirkimų iniciatorių, turi kreiptis į Mokslo fondo Finansų ir apskaitos skyrių dėl galimų skirti maksimalių asignavimų</w:t>
            </w:r>
            <w:r w:rsidR="00676383" w:rsidRPr="006810C1">
              <w:rPr>
                <w:rFonts w:ascii="Calibri" w:eastAsia="Calibri" w:hAnsi="Calibri" w:cs="Calibri"/>
                <w:sz w:val="20"/>
                <w:lang w:eastAsia="lt-LT"/>
              </w:rPr>
              <w:t>.</w:t>
            </w:r>
            <w:r w:rsidRPr="006810C1">
              <w:rPr>
                <w:rFonts w:ascii="Calibri" w:eastAsia="Calibri" w:hAnsi="Calibri" w:cs="Calibri"/>
                <w:sz w:val="20"/>
                <w:lang w:eastAsia="lt-LT"/>
              </w:rPr>
              <w:t xml:space="preserve"> </w:t>
            </w:r>
            <w:r w:rsidR="00676383" w:rsidRPr="006810C1">
              <w:rPr>
                <w:rFonts w:ascii="Calibri" w:eastAsia="Calibri" w:hAnsi="Calibri" w:cs="Calibri"/>
                <w:sz w:val="20"/>
                <w:lang w:eastAsia="lt-LT"/>
              </w:rPr>
              <w:t>Praktikoje šios tvarkos nesilaikoma</w:t>
            </w:r>
            <w:r w:rsidRPr="006810C1">
              <w:rPr>
                <w:rFonts w:ascii="Calibri" w:eastAsia="Calibri" w:hAnsi="Calibri" w:cs="Calibri"/>
                <w:sz w:val="20"/>
                <w:lang w:eastAsia="lt-LT"/>
              </w:rPr>
              <w:t xml:space="preserve"> –</w:t>
            </w:r>
            <w:r w:rsidR="004050B6" w:rsidRPr="006810C1">
              <w:rPr>
                <w:rFonts w:ascii="Calibri" w:eastAsia="Calibri" w:hAnsi="Calibri" w:cs="Calibri"/>
                <w:sz w:val="20"/>
                <w:lang w:eastAsia="lt-LT"/>
              </w:rPr>
              <w:t xml:space="preserve"> LMT nurodė, kad pirkimų iniciatoriai šią informaciją suderina iki poreikių pateikimo.</w:t>
            </w:r>
          </w:p>
          <w:p w14:paraId="08E0F90A" w14:textId="77777777" w:rsidR="00AC78DA" w:rsidRPr="006810C1" w:rsidRDefault="00AC78DA" w:rsidP="006810C1">
            <w:pPr>
              <w:pStyle w:val="ListParagraph"/>
              <w:numPr>
                <w:ilvl w:val="0"/>
                <w:numId w:val="21"/>
              </w:numPr>
              <w:tabs>
                <w:tab w:val="left" w:pos="253"/>
              </w:tabs>
              <w:ind w:left="0" w:firstLine="0"/>
              <w:rPr>
                <w:rFonts w:ascii="Calibri" w:eastAsia="Calibri" w:hAnsi="Calibri" w:cs="Calibri"/>
                <w:sz w:val="20"/>
                <w:lang w:eastAsia="lt-LT"/>
              </w:rPr>
            </w:pPr>
            <w:r w:rsidRPr="006810C1">
              <w:rPr>
                <w:rFonts w:ascii="Calibri" w:eastAsia="Calibri" w:hAnsi="Calibri" w:cs="Calibri"/>
                <w:sz w:val="20"/>
                <w:lang w:eastAsia="lt-LT"/>
              </w:rPr>
              <w:t>Tvarkos apraše nustatyta, kad pirkimų planas turi būti parengtas ir patvirtintas iki sausio 31 dienos. LMT 2024 m. pirkimų planas buvo patvirtintas 2024-02-05, t. y. vėliau nei nustatyta Tvarkos apraše.</w:t>
            </w:r>
          </w:p>
          <w:p w14:paraId="39BEB6CC" w14:textId="77777777" w:rsidR="00A95136" w:rsidRPr="006810C1" w:rsidRDefault="008A1D3D" w:rsidP="006810C1">
            <w:pPr>
              <w:pStyle w:val="ListParagraph"/>
              <w:numPr>
                <w:ilvl w:val="0"/>
                <w:numId w:val="21"/>
              </w:numPr>
              <w:tabs>
                <w:tab w:val="left" w:pos="253"/>
              </w:tabs>
              <w:ind w:left="0" w:firstLine="0"/>
              <w:rPr>
                <w:rFonts w:ascii="Calibri" w:eastAsia="Calibri" w:hAnsi="Calibri" w:cs="Calibri"/>
                <w:sz w:val="20"/>
                <w:lang w:eastAsia="lt-LT"/>
              </w:rPr>
            </w:pPr>
            <w:r w:rsidRPr="006810C1">
              <w:rPr>
                <w:rFonts w:ascii="Calibri" w:eastAsia="Calibri" w:hAnsi="Calibri" w:cs="Calibri"/>
                <w:sz w:val="20"/>
                <w:lang w:eastAsia="lt-LT"/>
              </w:rPr>
              <w:t>LMT nėra patvirtinusi pirkimų plano formos, kurioje būtų aiškiai apibrėžta, kokią informaciją būtina pateikti planuojant pirkimus. Įvertinus 2024 m. pirkimų planą, nustatyta, kad planavimo etape nėra svarstoma galimybė taikyti ekonomiškai naudingiausio pasiūlymo vertinimo kriterijus (kainos ir kokybės santykį), vykdyti pirkimus iš socialinių įmonių (VPĮ 24 str.), inovatyvius pirkimus, taip pat nenurod</w:t>
            </w:r>
            <w:r w:rsidR="0039527D" w:rsidRPr="006810C1">
              <w:rPr>
                <w:rFonts w:ascii="Calibri" w:eastAsia="Calibri" w:hAnsi="Calibri" w:cs="Calibri"/>
                <w:sz w:val="20"/>
                <w:lang w:eastAsia="lt-LT"/>
              </w:rPr>
              <w:t>omos</w:t>
            </w:r>
            <w:r w:rsidRPr="006810C1">
              <w:rPr>
                <w:rFonts w:ascii="Calibri" w:eastAsia="Calibri" w:hAnsi="Calibri" w:cs="Calibri"/>
                <w:sz w:val="20"/>
                <w:lang w:eastAsia="lt-LT"/>
              </w:rPr>
              <w:t xml:space="preserve"> planuojamos pirkimo sutarties sudarymo ir pirkimo inicijavimo datos. </w:t>
            </w:r>
          </w:p>
          <w:p w14:paraId="6477727E" w14:textId="77777777" w:rsidR="00A95136" w:rsidRPr="006810C1" w:rsidRDefault="00F13F9C" w:rsidP="006810C1">
            <w:pPr>
              <w:pStyle w:val="ListParagraph"/>
              <w:numPr>
                <w:ilvl w:val="0"/>
                <w:numId w:val="21"/>
              </w:numPr>
              <w:tabs>
                <w:tab w:val="left" w:pos="253"/>
              </w:tabs>
              <w:ind w:left="0" w:firstLine="0"/>
              <w:rPr>
                <w:rFonts w:ascii="Calibri" w:eastAsia="Calibri" w:hAnsi="Calibri" w:cs="Calibri"/>
                <w:sz w:val="20"/>
                <w:lang w:eastAsia="lt-LT"/>
              </w:rPr>
            </w:pPr>
            <w:r w:rsidRPr="006810C1">
              <w:rPr>
                <w:rFonts w:ascii="Calibri" w:eastAsia="Calibri" w:hAnsi="Calibri" w:cs="Calibri"/>
                <w:sz w:val="20"/>
                <w:szCs w:val="24"/>
                <w:lang w:eastAsia="lt-LT"/>
              </w:rPr>
              <w:t>P</w:t>
            </w:r>
            <w:r w:rsidR="00865668" w:rsidRPr="006810C1">
              <w:rPr>
                <w:rFonts w:ascii="Calibri" w:eastAsia="Calibri" w:hAnsi="Calibri" w:cs="Calibri"/>
                <w:sz w:val="20"/>
                <w:szCs w:val="24"/>
                <w:lang w:eastAsia="lt-LT"/>
              </w:rPr>
              <w:t xml:space="preserve">irkimų planavimo etape nėra vertinamos rizikos susijusios </w:t>
            </w:r>
            <w:r w:rsidR="00712F66" w:rsidRPr="006810C1">
              <w:rPr>
                <w:rFonts w:ascii="Calibri" w:eastAsia="Calibri" w:hAnsi="Calibri" w:cs="Calibri"/>
                <w:sz w:val="20"/>
                <w:szCs w:val="24"/>
                <w:lang w:eastAsia="lt-LT"/>
              </w:rPr>
              <w:t>su pirkimo objektu ir pirkimo būdu</w:t>
            </w:r>
            <w:r w:rsidR="005D5953" w:rsidRPr="006810C1">
              <w:rPr>
                <w:rFonts w:ascii="Calibri" w:eastAsia="Calibri" w:hAnsi="Calibri" w:cs="Calibri"/>
                <w:sz w:val="20"/>
                <w:szCs w:val="24"/>
                <w:lang w:eastAsia="lt-LT"/>
              </w:rPr>
              <w:t>, t. y. nėra vertinami terminai, pretenzijų, ieškinių tikimybė, konkurencijos mastas, tikimybė nesudaryti sutarties ir pan</w:t>
            </w:r>
            <w:r w:rsidR="00865668" w:rsidRPr="006810C1">
              <w:rPr>
                <w:rFonts w:ascii="Calibri" w:eastAsia="Calibri" w:hAnsi="Calibri" w:cs="Calibri"/>
                <w:sz w:val="20"/>
                <w:szCs w:val="24"/>
                <w:lang w:eastAsia="lt-LT"/>
              </w:rPr>
              <w:t>.</w:t>
            </w:r>
          </w:p>
          <w:p w14:paraId="5570496D" w14:textId="77777777" w:rsidR="00C4690D" w:rsidRPr="006810C1" w:rsidRDefault="006C038F" w:rsidP="006810C1">
            <w:pPr>
              <w:pStyle w:val="ListParagraph"/>
              <w:numPr>
                <w:ilvl w:val="0"/>
                <w:numId w:val="21"/>
              </w:numPr>
              <w:tabs>
                <w:tab w:val="left" w:pos="253"/>
              </w:tabs>
              <w:ind w:left="0" w:firstLine="0"/>
              <w:rPr>
                <w:rFonts w:ascii="Calibri" w:eastAsia="Calibri" w:hAnsi="Calibri" w:cs="Calibri"/>
                <w:sz w:val="20"/>
                <w:lang w:eastAsia="lt-LT"/>
              </w:rPr>
            </w:pPr>
            <w:r w:rsidRPr="006810C1">
              <w:rPr>
                <w:rFonts w:ascii="Calibri" w:eastAsia="Calibri" w:hAnsi="Calibri" w:cs="Arial"/>
                <w:sz w:val="20"/>
                <w:lang w:eastAsia="lt-LT"/>
              </w:rPr>
              <w:lastRenderedPageBreak/>
              <w:t xml:space="preserve">Tikrinimo metu nustatyti atvejai rodo, kad LMT neužtikrina tinkamo pirkimų planavimo – </w:t>
            </w:r>
            <w:r w:rsidR="002D3F5F" w:rsidRPr="006810C1">
              <w:rPr>
                <w:rFonts w:ascii="Calibri" w:eastAsia="Calibri" w:hAnsi="Calibri" w:cs="Arial"/>
                <w:sz w:val="20"/>
                <w:lang w:eastAsia="lt-LT"/>
              </w:rPr>
              <w:t>netinkamai</w:t>
            </w:r>
            <w:r w:rsidRPr="006810C1">
              <w:rPr>
                <w:rFonts w:ascii="Calibri" w:eastAsia="Calibri" w:hAnsi="Calibri" w:cs="Arial"/>
                <w:sz w:val="20"/>
                <w:lang w:eastAsia="lt-LT"/>
              </w:rPr>
              <w:t xml:space="preserve"> priskiriami BVPŽ kodai, nesumojamos tapačių ar panašių pirkimų vertės, parenkami netinkami pirkimų būdai. </w:t>
            </w:r>
            <w:r w:rsidR="00C4690D" w:rsidRPr="006810C1">
              <w:rPr>
                <w:rFonts w:ascii="Calibri" w:eastAsia="Calibri" w:hAnsi="Calibri" w:cs="Arial"/>
                <w:sz w:val="20"/>
                <w:lang w:eastAsia="lt-LT"/>
              </w:rPr>
              <w:t>Pavyzdžiui:</w:t>
            </w:r>
          </w:p>
          <w:p w14:paraId="4FBDCBE3" w14:textId="77777777" w:rsidR="007B0904" w:rsidRPr="006810C1" w:rsidRDefault="00C61195" w:rsidP="006810C1">
            <w:pPr>
              <w:pStyle w:val="ListParagraph"/>
              <w:numPr>
                <w:ilvl w:val="0"/>
                <w:numId w:val="22"/>
              </w:numPr>
              <w:tabs>
                <w:tab w:val="left" w:pos="253"/>
              </w:tabs>
              <w:ind w:left="0" w:firstLine="31"/>
              <w:rPr>
                <w:rFonts w:ascii="Calibri" w:eastAsia="Calibri" w:hAnsi="Calibri" w:cs="Calibri"/>
                <w:sz w:val="20"/>
                <w:lang w:eastAsia="lt-LT"/>
              </w:rPr>
            </w:pPr>
            <w:r w:rsidRPr="006810C1">
              <w:rPr>
                <w:rFonts w:ascii="Calibri" w:eastAsia="Calibri" w:hAnsi="Calibri" w:cs="Calibri"/>
                <w:sz w:val="20"/>
                <w:lang w:eastAsia="lt-LT"/>
              </w:rPr>
              <w:t>p</w:t>
            </w:r>
            <w:r w:rsidR="007B0904" w:rsidRPr="006810C1">
              <w:rPr>
                <w:rFonts w:ascii="Calibri" w:eastAsia="Calibri" w:hAnsi="Calibri" w:cs="Calibri"/>
                <w:sz w:val="20"/>
                <w:lang w:eastAsia="lt-LT"/>
              </w:rPr>
              <w:t>irkima</w:t>
            </w:r>
            <w:r w:rsidR="00FF5DB8" w:rsidRPr="006810C1">
              <w:rPr>
                <w:rFonts w:ascii="Calibri" w:eastAsia="Calibri" w:hAnsi="Calibri" w:cs="Calibri"/>
                <w:sz w:val="20"/>
                <w:lang w:eastAsia="lt-LT"/>
              </w:rPr>
              <w:t>ms</w:t>
            </w:r>
            <w:r w:rsidR="007B0904" w:rsidRPr="006810C1">
              <w:rPr>
                <w:rFonts w:ascii="Calibri" w:eastAsia="Calibri" w:hAnsi="Calibri" w:cs="Calibri"/>
                <w:sz w:val="20"/>
                <w:lang w:eastAsia="lt-LT"/>
              </w:rPr>
              <w:t xml:space="preserve"> „Prenumeratos paslaugos (duomenų bazės </w:t>
            </w:r>
            <w:proofErr w:type="spellStart"/>
            <w:r w:rsidR="007B0904" w:rsidRPr="006810C1">
              <w:rPr>
                <w:rFonts w:ascii="Calibri" w:eastAsia="Calibri" w:hAnsi="Calibri" w:cs="Calibri"/>
                <w:sz w:val="20"/>
                <w:lang w:eastAsia="lt-LT"/>
              </w:rPr>
              <w:t>Clarivate</w:t>
            </w:r>
            <w:proofErr w:type="spellEnd"/>
            <w:r w:rsidR="007B0904" w:rsidRPr="006810C1">
              <w:rPr>
                <w:rFonts w:ascii="Calibri" w:eastAsia="Calibri" w:hAnsi="Calibri" w:cs="Calibri"/>
                <w:sz w:val="20"/>
                <w:lang w:eastAsia="lt-LT"/>
              </w:rPr>
              <w:t xml:space="preserve"> Analytics </w:t>
            </w:r>
            <w:proofErr w:type="spellStart"/>
            <w:r w:rsidR="007B0904" w:rsidRPr="006810C1">
              <w:rPr>
                <w:rFonts w:ascii="Calibri" w:eastAsia="Calibri" w:hAnsi="Calibri" w:cs="Calibri"/>
                <w:sz w:val="20"/>
                <w:lang w:eastAsia="lt-LT"/>
              </w:rPr>
              <w:t>Web</w:t>
            </w:r>
            <w:proofErr w:type="spellEnd"/>
            <w:r w:rsidR="007B0904" w:rsidRPr="006810C1">
              <w:rPr>
                <w:rFonts w:ascii="Calibri" w:eastAsia="Calibri" w:hAnsi="Calibri" w:cs="Calibri"/>
                <w:sz w:val="20"/>
                <w:lang w:eastAsia="lt-LT"/>
              </w:rPr>
              <w:t xml:space="preserve"> </w:t>
            </w:r>
            <w:proofErr w:type="spellStart"/>
            <w:r w:rsidR="007B0904" w:rsidRPr="006810C1">
              <w:rPr>
                <w:rFonts w:ascii="Calibri" w:eastAsia="Calibri" w:hAnsi="Calibri" w:cs="Calibri"/>
                <w:sz w:val="20"/>
                <w:lang w:eastAsia="lt-LT"/>
              </w:rPr>
              <w:t>of</w:t>
            </w:r>
            <w:proofErr w:type="spellEnd"/>
            <w:r w:rsidR="007B0904" w:rsidRPr="006810C1">
              <w:rPr>
                <w:rFonts w:ascii="Calibri" w:eastAsia="Calibri" w:hAnsi="Calibri" w:cs="Calibri"/>
                <w:sz w:val="20"/>
                <w:lang w:eastAsia="lt-LT"/>
              </w:rPr>
              <w:t xml:space="preserve"> </w:t>
            </w:r>
            <w:proofErr w:type="spellStart"/>
            <w:r w:rsidR="007B0904" w:rsidRPr="006810C1">
              <w:rPr>
                <w:rFonts w:ascii="Calibri" w:eastAsia="Calibri" w:hAnsi="Calibri" w:cs="Calibri"/>
                <w:sz w:val="20"/>
                <w:lang w:eastAsia="lt-LT"/>
              </w:rPr>
              <w:t>Science</w:t>
            </w:r>
            <w:proofErr w:type="spellEnd"/>
            <w:r w:rsidR="007B0904" w:rsidRPr="006810C1">
              <w:rPr>
                <w:rFonts w:ascii="Calibri" w:eastAsia="Calibri" w:hAnsi="Calibri" w:cs="Calibri"/>
                <w:sz w:val="20"/>
                <w:lang w:eastAsia="lt-LT"/>
              </w:rPr>
              <w:t xml:space="preserve"> prenumerata)“ ir </w:t>
            </w:r>
            <w:r w:rsidR="00FF5DB8" w:rsidRPr="006810C1">
              <w:rPr>
                <w:rFonts w:ascii="Calibri" w:eastAsia="Calibri" w:hAnsi="Calibri" w:cs="Calibri"/>
                <w:sz w:val="20"/>
                <w:lang w:eastAsia="lt-LT"/>
              </w:rPr>
              <w:t xml:space="preserve">„Prenumeratos paslaugos (duomenų bazės </w:t>
            </w:r>
            <w:proofErr w:type="spellStart"/>
            <w:r w:rsidR="00FF5DB8" w:rsidRPr="006810C1">
              <w:rPr>
                <w:rFonts w:ascii="Calibri" w:eastAsia="Calibri" w:hAnsi="Calibri" w:cs="Calibri"/>
                <w:sz w:val="20"/>
                <w:lang w:eastAsia="lt-LT"/>
              </w:rPr>
              <w:t>Elsievier</w:t>
            </w:r>
            <w:proofErr w:type="spellEnd"/>
            <w:r w:rsidR="00FF5DB8" w:rsidRPr="006810C1">
              <w:rPr>
                <w:rFonts w:ascii="Calibri" w:eastAsia="Calibri" w:hAnsi="Calibri" w:cs="Calibri"/>
                <w:sz w:val="20"/>
                <w:lang w:eastAsia="lt-LT"/>
              </w:rPr>
              <w:t xml:space="preserve"> </w:t>
            </w:r>
            <w:proofErr w:type="spellStart"/>
            <w:r w:rsidR="00FF5DB8" w:rsidRPr="006810C1">
              <w:rPr>
                <w:rFonts w:ascii="Calibri" w:eastAsia="Calibri" w:hAnsi="Calibri" w:cs="Calibri"/>
                <w:sz w:val="20"/>
                <w:lang w:eastAsia="lt-LT"/>
              </w:rPr>
              <w:t>Scopus</w:t>
            </w:r>
            <w:proofErr w:type="spellEnd"/>
            <w:r w:rsidR="00FF5DB8" w:rsidRPr="006810C1">
              <w:rPr>
                <w:rFonts w:ascii="Calibri" w:eastAsia="Calibri" w:hAnsi="Calibri" w:cs="Calibri"/>
                <w:sz w:val="20"/>
                <w:lang w:eastAsia="lt-LT"/>
              </w:rPr>
              <w:t xml:space="preserve"> prenumerata)“ </w:t>
            </w:r>
            <w:r w:rsidR="001939A1" w:rsidRPr="006810C1">
              <w:rPr>
                <w:rFonts w:ascii="Calibri" w:eastAsia="Calibri" w:hAnsi="Calibri" w:cs="Arial"/>
                <w:sz w:val="20"/>
                <w:lang w:eastAsia="lt-LT"/>
              </w:rPr>
              <w:t>buvo priskirtas BVPŽ kodas, kurio pirmieji trys skaitmenys – 799 (</w:t>
            </w:r>
            <w:r w:rsidR="00637899" w:rsidRPr="006810C1">
              <w:rPr>
                <w:rFonts w:ascii="Calibri" w:eastAsia="Calibri" w:hAnsi="Calibri" w:cs="Arial"/>
                <w:sz w:val="20"/>
                <w:lang w:eastAsia="lt-LT"/>
              </w:rPr>
              <w:t>į</w:t>
            </w:r>
            <w:r w:rsidR="001939A1" w:rsidRPr="006810C1">
              <w:rPr>
                <w:rFonts w:ascii="Calibri" w:eastAsia="Calibri" w:hAnsi="Calibri" w:cs="Arial"/>
                <w:sz w:val="20"/>
                <w:lang w:eastAsia="lt-LT"/>
              </w:rPr>
              <w:t>vairios verslo ir su verslu susijusios paslaugos), o numatytas pirkimo būdas – supaprastintos neskelbiamos derybos. Tačiau bendra šios BVPŽ kodo grupės vertė plane viršija supaprastintų pirkimų ribą (143 000 Eur be PVM), todėl turėjo būti taikomas tarptautinių pirkimų būdas</w:t>
            </w:r>
            <w:r w:rsidRPr="006810C1">
              <w:rPr>
                <w:rFonts w:ascii="Calibri" w:eastAsia="Calibri" w:hAnsi="Calibri" w:cs="Arial"/>
                <w:sz w:val="20"/>
                <w:lang w:eastAsia="lt-LT"/>
              </w:rPr>
              <w:t>;</w:t>
            </w:r>
          </w:p>
          <w:p w14:paraId="3F43B5E1" w14:textId="77777777" w:rsidR="000B0104" w:rsidRPr="006810C1" w:rsidRDefault="00C61195" w:rsidP="006810C1">
            <w:pPr>
              <w:pStyle w:val="ListParagraph"/>
              <w:numPr>
                <w:ilvl w:val="0"/>
                <w:numId w:val="22"/>
              </w:numPr>
              <w:tabs>
                <w:tab w:val="left" w:pos="253"/>
              </w:tabs>
              <w:ind w:left="0" w:firstLine="31"/>
              <w:rPr>
                <w:rFonts w:ascii="Calibri" w:eastAsia="Calibri" w:hAnsi="Calibri" w:cs="Calibri"/>
                <w:sz w:val="20"/>
                <w:lang w:eastAsia="lt-LT"/>
              </w:rPr>
            </w:pPr>
            <w:r w:rsidRPr="006810C1">
              <w:rPr>
                <w:rFonts w:ascii="Calibri" w:eastAsia="Calibri" w:hAnsi="Calibri" w:cs="Arial"/>
                <w:sz w:val="20"/>
                <w:lang w:eastAsia="lt-LT"/>
              </w:rPr>
              <w:t>p</w:t>
            </w:r>
            <w:r w:rsidR="00637899" w:rsidRPr="006810C1">
              <w:rPr>
                <w:rFonts w:ascii="Calibri" w:eastAsia="Calibri" w:hAnsi="Calibri" w:cs="Arial"/>
                <w:sz w:val="20"/>
                <w:lang w:eastAsia="lt-LT"/>
              </w:rPr>
              <w:t xml:space="preserve">irkimų objektams, kuriems priskirti BVPŽ kodai 55300000-3 (restoranų ir maisto tiekimo paslaugos) ir 55320000-9 (maisto tiekimo paslaugos), vertės pirkimų plane skaičiuojamos atskirai, nors faktiškai perkamos tos pačios rūšies paslaugos. </w:t>
            </w:r>
            <w:r w:rsidRPr="006810C1">
              <w:rPr>
                <w:rFonts w:ascii="Calibri" w:eastAsia="Calibri" w:hAnsi="Calibri" w:cs="Arial"/>
                <w:sz w:val="20"/>
                <w:lang w:eastAsia="lt-LT"/>
              </w:rPr>
              <w:t>Jų bendra vertė – 139 050 Eur be PVM – viršija mažos vertės pirkimų ribą (69 999,99 Eur be PVM), tačiau visiems pirkimams numatyti skelbiamos arba neskelbiamos apklausos būdai;</w:t>
            </w:r>
          </w:p>
          <w:p w14:paraId="23A56097" w14:textId="77777777" w:rsidR="00C61195" w:rsidRPr="006810C1" w:rsidRDefault="00BD1B18" w:rsidP="006810C1">
            <w:pPr>
              <w:pStyle w:val="ListParagraph"/>
              <w:numPr>
                <w:ilvl w:val="0"/>
                <w:numId w:val="22"/>
              </w:numPr>
              <w:tabs>
                <w:tab w:val="left" w:pos="253"/>
              </w:tabs>
              <w:ind w:left="0" w:firstLine="31"/>
              <w:rPr>
                <w:rFonts w:ascii="Calibri" w:eastAsia="Calibri" w:hAnsi="Calibri" w:cs="Calibri"/>
                <w:sz w:val="20"/>
                <w:lang w:eastAsia="lt-LT"/>
              </w:rPr>
            </w:pPr>
            <w:r w:rsidRPr="006810C1">
              <w:rPr>
                <w:rFonts w:ascii="Calibri" w:eastAsia="Calibri" w:hAnsi="Calibri" w:cs="Arial"/>
                <w:sz w:val="20"/>
                <w:lang w:eastAsia="lt-LT"/>
              </w:rPr>
              <w:t>k</w:t>
            </w:r>
            <w:r w:rsidR="007F1655" w:rsidRPr="006810C1">
              <w:rPr>
                <w:rFonts w:ascii="Calibri" w:eastAsia="Calibri" w:hAnsi="Calibri" w:cs="Arial"/>
                <w:sz w:val="20"/>
                <w:lang w:eastAsia="lt-LT"/>
              </w:rPr>
              <w:t>onferencijų salių nuomos ir maitinimo paslaugų pirkimams priskirti skirtingi BVPŽ kodai: 55000000-0 (viešbučių, restoranų ir mažmeninės prekybos paslaugos), 55120000-7 (susitikimų ir konferencijų viešbučiuose paslaugos) bei 70220000-9 (</w:t>
            </w:r>
            <w:r w:rsidR="00141929" w:rsidRPr="006810C1">
              <w:rPr>
                <w:rFonts w:ascii="Calibri" w:eastAsia="Calibri" w:hAnsi="Calibri" w:cs="Calibri"/>
                <w:sz w:val="20"/>
                <w:lang w:eastAsia="lt-LT"/>
              </w:rPr>
              <w:t>nekilnojamojo turto nuomos ar lizingo paslaugos</w:t>
            </w:r>
            <w:r w:rsidR="007F1655" w:rsidRPr="006810C1">
              <w:rPr>
                <w:rFonts w:ascii="Calibri" w:eastAsia="Calibri" w:hAnsi="Calibri" w:cs="Arial"/>
                <w:sz w:val="20"/>
                <w:lang w:eastAsia="lt-LT"/>
              </w:rPr>
              <w:t>). Kadangi perkamos to paties pobūdžio paslaugos, joms turėjo būti taikomas vienas kodas ir sumuojama vertė. P</w:t>
            </w:r>
            <w:r w:rsidR="00B43C03" w:rsidRPr="006810C1">
              <w:rPr>
                <w:rFonts w:ascii="Calibri" w:eastAsia="Calibri" w:hAnsi="Calibri" w:cs="Arial"/>
                <w:sz w:val="20"/>
                <w:lang w:eastAsia="lt-LT"/>
              </w:rPr>
              <w:t>irkimų p</w:t>
            </w:r>
            <w:r w:rsidR="007F1655" w:rsidRPr="006810C1">
              <w:rPr>
                <w:rFonts w:ascii="Calibri" w:eastAsia="Calibri" w:hAnsi="Calibri" w:cs="Arial"/>
                <w:sz w:val="20"/>
                <w:lang w:eastAsia="lt-LT"/>
              </w:rPr>
              <w:t xml:space="preserve">lane bendra šių pirkimų vertė </w:t>
            </w:r>
            <w:r w:rsidR="00A956CF" w:rsidRPr="006810C1">
              <w:rPr>
                <w:rFonts w:ascii="Calibri" w:eastAsia="Calibri" w:hAnsi="Calibri" w:cs="Arial"/>
                <w:sz w:val="20"/>
                <w:lang w:eastAsia="lt-LT"/>
              </w:rPr>
              <w:t>viršija supaprastintų pirkimų ribą (143 000 Eur be PVM)</w:t>
            </w:r>
            <w:r w:rsidR="007F1655" w:rsidRPr="006810C1">
              <w:rPr>
                <w:rFonts w:ascii="Calibri" w:eastAsia="Calibri" w:hAnsi="Calibri" w:cs="Arial"/>
                <w:sz w:val="20"/>
                <w:lang w:eastAsia="lt-LT"/>
              </w:rPr>
              <w:t xml:space="preserve">, tačiau visiems </w:t>
            </w:r>
            <w:r w:rsidR="00A956CF" w:rsidRPr="006810C1">
              <w:rPr>
                <w:rFonts w:ascii="Calibri" w:eastAsia="Calibri" w:hAnsi="Calibri" w:cs="Arial"/>
                <w:sz w:val="20"/>
                <w:lang w:eastAsia="lt-LT"/>
              </w:rPr>
              <w:t xml:space="preserve">pirkimams </w:t>
            </w:r>
            <w:r w:rsidR="007F1655" w:rsidRPr="006810C1">
              <w:rPr>
                <w:rFonts w:ascii="Calibri" w:eastAsia="Calibri" w:hAnsi="Calibri" w:cs="Arial"/>
                <w:sz w:val="20"/>
                <w:lang w:eastAsia="lt-LT"/>
              </w:rPr>
              <w:t>numatyti supaprastinti</w:t>
            </w:r>
            <w:r w:rsidR="001547E2" w:rsidRPr="006810C1">
              <w:rPr>
                <w:rFonts w:ascii="Calibri" w:eastAsia="Calibri" w:hAnsi="Calibri" w:cs="Calibri"/>
                <w:sz w:val="20"/>
                <w:lang w:eastAsia="lt-LT"/>
              </w:rPr>
              <w:t xml:space="preserve"> </w:t>
            </w:r>
            <w:r w:rsidR="00287E4C" w:rsidRPr="006810C1">
              <w:rPr>
                <w:rFonts w:ascii="Calibri" w:eastAsia="Calibri" w:hAnsi="Calibri" w:cs="Arial"/>
                <w:sz w:val="20"/>
                <w:lang w:eastAsia="lt-LT"/>
              </w:rPr>
              <w:t xml:space="preserve">(įskaitant mažos vertės) </w:t>
            </w:r>
            <w:r w:rsidR="007F1655" w:rsidRPr="006810C1">
              <w:rPr>
                <w:rFonts w:ascii="Calibri" w:eastAsia="Calibri" w:hAnsi="Calibri" w:cs="Arial"/>
                <w:sz w:val="20"/>
                <w:lang w:eastAsia="lt-LT"/>
              </w:rPr>
              <w:t>pirkimų būdai</w:t>
            </w:r>
            <w:r w:rsidR="005C472F" w:rsidRPr="006810C1">
              <w:rPr>
                <w:rFonts w:ascii="Calibri" w:eastAsia="Calibri" w:hAnsi="Calibri" w:cs="Arial"/>
                <w:sz w:val="20"/>
                <w:lang w:eastAsia="lt-LT"/>
              </w:rPr>
              <w:t>;</w:t>
            </w:r>
          </w:p>
          <w:p w14:paraId="1A775142" w14:textId="77777777" w:rsidR="00C07E61" w:rsidRPr="006810C1" w:rsidRDefault="00C07E61" w:rsidP="006810C1">
            <w:pPr>
              <w:pStyle w:val="ListParagraph"/>
              <w:numPr>
                <w:ilvl w:val="0"/>
                <w:numId w:val="22"/>
              </w:numPr>
              <w:tabs>
                <w:tab w:val="left" w:pos="253"/>
              </w:tabs>
              <w:ind w:left="0" w:firstLine="31"/>
              <w:rPr>
                <w:rFonts w:ascii="Calibri" w:eastAsia="Calibri" w:hAnsi="Calibri" w:cs="Calibri"/>
                <w:sz w:val="20"/>
                <w:lang w:eastAsia="lt-LT"/>
              </w:rPr>
            </w:pPr>
            <w:r w:rsidRPr="006810C1">
              <w:rPr>
                <w:rFonts w:ascii="Calibri" w:eastAsia="Calibri" w:hAnsi="Calibri" w:cs="Calibri"/>
                <w:sz w:val="20"/>
                <w:szCs w:val="24"/>
                <w:lang w:eastAsia="lt-LT"/>
              </w:rPr>
              <w:t>pirkimo objektų, kurių BVPŽ kodo pirmi 3 skaitmenys yra 712 (</w:t>
            </w:r>
            <w:r w:rsidR="004B788F" w:rsidRPr="006810C1">
              <w:rPr>
                <w:rFonts w:ascii="Calibri" w:eastAsia="Calibri" w:hAnsi="Calibri" w:cs="Calibri"/>
                <w:sz w:val="20"/>
                <w:lang w:eastAsia="lt-LT"/>
              </w:rPr>
              <w:t>a</w:t>
            </w:r>
            <w:r w:rsidRPr="006810C1">
              <w:rPr>
                <w:rFonts w:ascii="Calibri" w:eastAsia="Calibri" w:hAnsi="Calibri" w:cs="Calibri"/>
                <w:sz w:val="20"/>
                <w:lang w:eastAsia="lt-LT"/>
              </w:rPr>
              <w:t>rchitektūros ir susijusios paslaugos)</w:t>
            </w:r>
            <w:r w:rsidRPr="006810C1">
              <w:rPr>
                <w:rFonts w:ascii="Calibri" w:eastAsia="Calibri" w:hAnsi="Calibri" w:cs="Calibri"/>
                <w:sz w:val="20"/>
                <w:szCs w:val="24"/>
                <w:lang w:eastAsia="lt-LT"/>
              </w:rPr>
              <w:t xml:space="preserve">, bendra numatoma pirkimų vertė 144 400 Eur be PVM, t. y. </w:t>
            </w:r>
            <w:r w:rsidRPr="006810C1">
              <w:rPr>
                <w:rFonts w:ascii="Calibri" w:eastAsia="Calibri" w:hAnsi="Calibri" w:cs="Calibri"/>
                <w:sz w:val="20"/>
                <w:lang w:eastAsia="lt-LT"/>
              </w:rPr>
              <w:t>viršija supaprastintų pirkimų vertę</w:t>
            </w:r>
            <w:r w:rsidRPr="006810C1">
              <w:rPr>
                <w:rFonts w:ascii="Calibri" w:eastAsia="Calibri" w:hAnsi="Calibri" w:cs="Arial"/>
                <w:color w:val="595959"/>
                <w:sz w:val="20"/>
                <w:szCs w:val="24"/>
                <w:lang w:eastAsia="lt-LT"/>
              </w:rPr>
              <w:t xml:space="preserve"> (</w:t>
            </w:r>
            <w:r w:rsidRPr="006810C1">
              <w:rPr>
                <w:rFonts w:ascii="Calibri" w:eastAsia="Calibri" w:hAnsi="Calibri" w:cs="Calibri"/>
                <w:sz w:val="20"/>
                <w:szCs w:val="24"/>
                <w:lang w:eastAsia="lt-LT"/>
              </w:rPr>
              <w:t xml:space="preserve">143 000 Eur be PVM). </w:t>
            </w:r>
            <w:r w:rsidRPr="006810C1">
              <w:rPr>
                <w:rFonts w:ascii="Calibri" w:eastAsia="Calibri" w:hAnsi="Calibri" w:cs="Calibri"/>
                <w:sz w:val="20"/>
                <w:lang w:eastAsia="lt-LT"/>
              </w:rPr>
              <w:t>Tačiau visiems pirkimams numatyti supaprastintų (įskaitant mažos vertės) pirkimų būdai;</w:t>
            </w:r>
          </w:p>
          <w:p w14:paraId="6E7500A1" w14:textId="77777777" w:rsidR="00E913DE" w:rsidRPr="006810C1" w:rsidRDefault="00C07E61" w:rsidP="006810C1">
            <w:pPr>
              <w:pStyle w:val="ListParagraph"/>
              <w:numPr>
                <w:ilvl w:val="0"/>
                <w:numId w:val="22"/>
              </w:numPr>
              <w:tabs>
                <w:tab w:val="left" w:pos="253"/>
              </w:tabs>
              <w:ind w:left="0" w:firstLine="31"/>
              <w:rPr>
                <w:rFonts w:ascii="Calibri" w:eastAsia="Calibri" w:hAnsi="Calibri" w:cs="Calibri"/>
                <w:sz w:val="20"/>
                <w:lang w:eastAsia="lt-LT"/>
              </w:rPr>
            </w:pPr>
            <w:r w:rsidRPr="006810C1">
              <w:rPr>
                <w:rFonts w:ascii="Calibri" w:eastAsia="Calibri" w:hAnsi="Calibri" w:cs="Calibri"/>
                <w:sz w:val="20"/>
                <w:szCs w:val="24"/>
                <w:lang w:eastAsia="lt-LT"/>
              </w:rPr>
              <w:t>pirkimo objektų, kurių BVPŽ kodo pirmi 3 skaitmenys yra 722 (</w:t>
            </w:r>
            <w:r w:rsidR="002E47A9" w:rsidRPr="006810C1">
              <w:rPr>
                <w:rFonts w:ascii="Calibri" w:eastAsia="Calibri" w:hAnsi="Calibri" w:cs="Calibri"/>
                <w:sz w:val="20"/>
                <w:szCs w:val="24"/>
                <w:lang w:eastAsia="lt-LT"/>
              </w:rPr>
              <w:t>p</w:t>
            </w:r>
            <w:r w:rsidRPr="006810C1">
              <w:rPr>
                <w:rFonts w:ascii="Calibri" w:eastAsia="Calibri" w:hAnsi="Calibri" w:cs="Calibri"/>
                <w:sz w:val="20"/>
                <w:lang w:eastAsia="lt-LT"/>
              </w:rPr>
              <w:t>rograminės įrangos programavimo ir konsultacinės paslaugos)</w:t>
            </w:r>
            <w:r w:rsidRPr="006810C1">
              <w:rPr>
                <w:rFonts w:ascii="Calibri" w:eastAsia="Calibri" w:hAnsi="Calibri" w:cs="Calibri"/>
                <w:sz w:val="20"/>
                <w:szCs w:val="24"/>
                <w:lang w:eastAsia="lt-LT"/>
              </w:rPr>
              <w:t xml:space="preserve">, bendra numatoma pirkimų vertė </w:t>
            </w:r>
            <w:r w:rsidRPr="006810C1">
              <w:rPr>
                <w:rFonts w:ascii="Calibri" w:eastAsia="Calibri" w:hAnsi="Calibri" w:cs="Calibri"/>
                <w:sz w:val="20"/>
                <w:lang w:eastAsia="lt-LT"/>
              </w:rPr>
              <w:t>930 380 Eur be PVM. Iš jų supaprastintų mažos vertės pirkimų galėjo būti 69 999,99 Eur be PVM</w:t>
            </w:r>
            <w:r w:rsidR="0080234C" w:rsidRPr="006810C1">
              <w:rPr>
                <w:rFonts w:ascii="Calibri" w:eastAsia="Calibri" w:hAnsi="Calibri" w:cs="Calibri"/>
                <w:sz w:val="20"/>
                <w:lang w:eastAsia="lt-LT"/>
              </w:rPr>
              <w:t>, tačiau p</w:t>
            </w:r>
            <w:r w:rsidRPr="006810C1">
              <w:rPr>
                <w:rFonts w:ascii="Calibri" w:eastAsia="Calibri" w:hAnsi="Calibri" w:cs="Calibri"/>
                <w:sz w:val="20"/>
                <w:lang w:eastAsia="lt-LT"/>
              </w:rPr>
              <w:t xml:space="preserve">irkimų plane </w:t>
            </w:r>
            <w:r w:rsidR="0080234C" w:rsidRPr="006810C1">
              <w:rPr>
                <w:rFonts w:ascii="Calibri" w:eastAsia="Calibri" w:hAnsi="Calibri" w:cs="Calibri"/>
                <w:sz w:val="20"/>
                <w:lang w:eastAsia="lt-LT"/>
              </w:rPr>
              <w:t>šių</w:t>
            </w:r>
            <w:r w:rsidRPr="006810C1">
              <w:rPr>
                <w:rFonts w:ascii="Calibri" w:eastAsia="Calibri" w:hAnsi="Calibri" w:cs="Calibri"/>
                <w:sz w:val="20"/>
                <w:lang w:eastAsia="lt-LT"/>
              </w:rPr>
              <w:t xml:space="preserve"> pirkimų suplanuota </w:t>
            </w:r>
            <w:r w:rsidR="0080234C" w:rsidRPr="006810C1">
              <w:rPr>
                <w:rFonts w:ascii="Calibri" w:eastAsia="Calibri" w:hAnsi="Calibri" w:cs="Calibri"/>
                <w:sz w:val="20"/>
                <w:lang w:eastAsia="lt-LT"/>
              </w:rPr>
              <w:t xml:space="preserve">vertė </w:t>
            </w:r>
            <w:r w:rsidRPr="006810C1">
              <w:rPr>
                <w:rFonts w:ascii="Calibri" w:eastAsia="Calibri" w:hAnsi="Calibri" w:cs="Calibri"/>
                <w:sz w:val="20"/>
                <w:lang w:eastAsia="lt-LT"/>
              </w:rPr>
              <w:t>75 420 Eur be PVM</w:t>
            </w:r>
            <w:r w:rsidR="008B2CF5" w:rsidRPr="006810C1">
              <w:rPr>
                <w:rFonts w:ascii="Calibri" w:eastAsia="Calibri" w:hAnsi="Calibri" w:cs="Calibri"/>
                <w:sz w:val="20"/>
                <w:lang w:eastAsia="lt-LT"/>
              </w:rPr>
              <w:t>.</w:t>
            </w:r>
            <w:r w:rsidR="00DF2403" w:rsidRPr="006810C1">
              <w:rPr>
                <w:rFonts w:ascii="Calibri" w:eastAsia="Calibri" w:hAnsi="Calibri" w:cs="Calibri"/>
                <w:sz w:val="20"/>
                <w:lang w:eastAsia="lt-LT"/>
              </w:rPr>
              <w:t xml:space="preserve"> </w:t>
            </w:r>
          </w:p>
          <w:p w14:paraId="19A60E69" w14:textId="02E9AE19" w:rsidR="00210350" w:rsidRPr="006810C1" w:rsidRDefault="00A71EA0" w:rsidP="006810C1">
            <w:pPr>
              <w:pStyle w:val="ListParagraph"/>
              <w:numPr>
                <w:ilvl w:val="0"/>
                <w:numId w:val="21"/>
              </w:numPr>
              <w:tabs>
                <w:tab w:val="left" w:pos="253"/>
              </w:tabs>
              <w:ind w:left="0" w:firstLine="0"/>
              <w:rPr>
                <w:rFonts w:ascii="Calibri" w:eastAsia="Calibri" w:hAnsi="Calibri" w:cs="Calibri"/>
                <w:sz w:val="20"/>
                <w:lang w:eastAsia="lt-LT"/>
              </w:rPr>
            </w:pPr>
            <w:r w:rsidRPr="006810C1">
              <w:rPr>
                <w:rFonts w:ascii="Calibri" w:eastAsia="Calibri" w:hAnsi="Calibri" w:cs="Arial"/>
                <w:sz w:val="20"/>
                <w:lang w:eastAsia="lt-LT"/>
              </w:rPr>
              <w:t xml:space="preserve">Į pirkimų planą metų eigoje buvo įtraukti nuolatinio pobūdžio pirkimai, kurie galėjo būti suplanuoti iš anksto. </w:t>
            </w:r>
            <w:r w:rsidR="009D3758" w:rsidRPr="006810C1">
              <w:rPr>
                <w:rFonts w:ascii="Calibri" w:eastAsia="Calibri" w:hAnsi="Calibri" w:cs="Calibri"/>
                <w:sz w:val="20"/>
                <w:lang w:eastAsia="lt-LT"/>
              </w:rPr>
              <w:t xml:space="preserve">Pavyzdžiui, judriojo telefono ryšio paslaugos, kavos pupelių, arbatos ir šokolado gaminiai, spausdintuvų eksploatacinės medžiagos bei nuoma ir priežiūra, dokumentų valdymo sistemos </w:t>
            </w:r>
            <w:proofErr w:type="spellStart"/>
            <w:r w:rsidR="009D3758" w:rsidRPr="006810C1">
              <w:rPr>
                <w:rFonts w:ascii="Calibri" w:eastAsia="Calibri" w:hAnsi="Calibri" w:cs="Calibri"/>
                <w:sz w:val="20"/>
                <w:lang w:eastAsia="lt-LT"/>
              </w:rPr>
              <w:t>DocLogix</w:t>
            </w:r>
            <w:proofErr w:type="spellEnd"/>
            <w:r w:rsidR="009D3758" w:rsidRPr="006810C1">
              <w:rPr>
                <w:rFonts w:ascii="Calibri" w:eastAsia="Calibri" w:hAnsi="Calibri" w:cs="Calibri"/>
                <w:sz w:val="20"/>
                <w:lang w:eastAsia="lt-LT"/>
              </w:rPr>
              <w:t xml:space="preserve"> atnaujinimo ir priežiūros paslaugos.</w:t>
            </w:r>
            <w:r w:rsidR="00756D5C" w:rsidRPr="006810C1">
              <w:rPr>
                <w:rFonts w:ascii="Calibri" w:eastAsia="Calibri" w:hAnsi="Calibri" w:cs="Calibri"/>
                <w:sz w:val="20"/>
                <w:lang w:eastAsia="lt-LT"/>
              </w:rPr>
              <w:t xml:space="preserve"> </w:t>
            </w:r>
            <w:r w:rsidR="009D3758" w:rsidRPr="006810C1">
              <w:rPr>
                <w:rFonts w:ascii="Calibri" w:eastAsia="Calibri" w:hAnsi="Calibri" w:cs="Calibri"/>
                <w:sz w:val="20"/>
                <w:lang w:eastAsia="lt-LT"/>
              </w:rPr>
              <w:t>Ypač atkreiptinas dėmesys į pirkimą „IT paslaugos: konsultavimas, programinės įrangos kūrimas, internetas ir aptarnavimo paslaugos (IT įrangos nuomos, IT infrastruktūros priežiūros ir konsultavimo paslaugos (36 mėn.))“, kurio poreikis, kaip matyti iš LMT pateikto susirašinėjimo, buvo identifikuotas 2024-03-12. Nors tai tęstinio pobūdžio paslaugos, jos nebuvo įtrauktos į metų pradžioje tvirtintą pirkimų planą. Be to, pirkim</w:t>
            </w:r>
            <w:r w:rsidR="00756D5C" w:rsidRPr="006810C1">
              <w:rPr>
                <w:rFonts w:ascii="Calibri" w:eastAsia="Calibri" w:hAnsi="Calibri" w:cs="Calibri"/>
                <w:sz w:val="20"/>
                <w:lang w:eastAsia="lt-LT"/>
              </w:rPr>
              <w:t xml:space="preserve">as </w:t>
            </w:r>
            <w:r w:rsidR="00756D5C" w:rsidRPr="006810C1">
              <w:rPr>
                <w:rFonts w:ascii="Calibri" w:eastAsia="Calibri" w:hAnsi="Calibri" w:cs="Calibri"/>
                <w:sz w:val="20"/>
                <w:lang w:eastAsia="lt-LT"/>
              </w:rPr>
              <w:lastRenderedPageBreak/>
              <w:t>paskelbtas</w:t>
            </w:r>
            <w:r w:rsidR="009D3758" w:rsidRPr="006810C1">
              <w:rPr>
                <w:rFonts w:ascii="Calibri" w:eastAsia="Calibri" w:hAnsi="Calibri" w:cs="Calibri"/>
                <w:sz w:val="20"/>
                <w:lang w:eastAsia="lt-LT"/>
              </w:rPr>
              <w:t xml:space="preserve"> tik 2024-08-07, o laikotarpiu nuo balandžio iki rugpjūčio šios paslaugos buvo perkamos kas mėnesį atskirais pirkimais, kas rodo neefektyvų ir fragmentuotą planavimą.</w:t>
            </w:r>
            <w:r w:rsidR="00756D5C" w:rsidRPr="006810C1">
              <w:rPr>
                <w:rFonts w:ascii="Calibri" w:eastAsia="Calibri" w:hAnsi="Calibri" w:cs="Calibri"/>
                <w:sz w:val="20"/>
                <w:lang w:eastAsia="lt-LT"/>
              </w:rPr>
              <w:t xml:space="preserve"> </w:t>
            </w:r>
          </w:p>
          <w:p w14:paraId="1283979B" w14:textId="0754FC2A" w:rsidR="001820B8" w:rsidRPr="006810C1" w:rsidRDefault="00C54E7A" w:rsidP="006810C1">
            <w:pPr>
              <w:pStyle w:val="ListParagraph"/>
              <w:numPr>
                <w:ilvl w:val="0"/>
                <w:numId w:val="21"/>
              </w:numPr>
              <w:tabs>
                <w:tab w:val="left" w:pos="253"/>
              </w:tabs>
              <w:ind w:left="0" w:firstLine="0"/>
              <w:rPr>
                <w:rFonts w:ascii="Calibri" w:eastAsia="Calibri" w:hAnsi="Calibri" w:cs="Calibri"/>
                <w:sz w:val="20"/>
                <w:lang w:eastAsia="lt-LT"/>
              </w:rPr>
            </w:pPr>
            <w:r w:rsidRPr="006810C1">
              <w:rPr>
                <w:rFonts w:ascii="Calibri" w:eastAsia="Calibri" w:hAnsi="Calibri" w:cs="Arial"/>
                <w:sz w:val="20"/>
                <w:lang w:eastAsia="lt-LT"/>
              </w:rPr>
              <w:t xml:space="preserve">2024 m. pirkimų plane </w:t>
            </w:r>
            <w:r w:rsidR="00AD763F" w:rsidRPr="006810C1">
              <w:rPr>
                <w:rFonts w:ascii="Calibri" w:eastAsia="Calibri" w:hAnsi="Calibri" w:cs="Arial"/>
                <w:sz w:val="20"/>
                <w:lang w:eastAsia="lt-LT"/>
              </w:rPr>
              <w:t>(</w:t>
            </w:r>
            <w:r w:rsidR="00AD763F">
              <w:rPr>
                <w:rFonts w:ascii="Calibri" w:eastAsia="Calibri" w:hAnsi="Calibri" w:cs="Arial"/>
                <w:sz w:val="20"/>
                <w:lang w:eastAsia="lt-LT"/>
              </w:rPr>
              <w:t xml:space="preserve">patvirtintame </w:t>
            </w:r>
            <w:r w:rsidR="00AD763F" w:rsidRPr="006810C1">
              <w:rPr>
                <w:rFonts w:ascii="Calibri" w:eastAsia="Calibri" w:hAnsi="Calibri" w:cs="Arial"/>
                <w:sz w:val="20"/>
                <w:lang w:eastAsia="lt-LT"/>
              </w:rPr>
              <w:t xml:space="preserve">2024-02-05) </w:t>
            </w:r>
            <w:r w:rsidRPr="006810C1">
              <w:rPr>
                <w:rFonts w:ascii="Calibri" w:eastAsia="Calibri" w:hAnsi="Calibri" w:cs="Arial"/>
                <w:sz w:val="20"/>
                <w:lang w:eastAsia="lt-LT"/>
              </w:rPr>
              <w:t xml:space="preserve">buvo suplanuoti 132 pirkimai, kurių bendra numatoma vertė sudarė </w:t>
            </w:r>
            <w:r w:rsidR="001820B8" w:rsidRPr="006810C1">
              <w:rPr>
                <w:rFonts w:ascii="Calibri" w:eastAsia="Calibri" w:hAnsi="Calibri" w:cs="Calibri"/>
                <w:sz w:val="20"/>
                <w:szCs w:val="24"/>
                <w:lang w:eastAsia="lt-LT"/>
              </w:rPr>
              <w:t xml:space="preserve">4 544 555,00 Eur be PVM. </w:t>
            </w:r>
            <w:r w:rsidR="00927FF9" w:rsidRPr="006810C1">
              <w:rPr>
                <w:rFonts w:ascii="Calibri" w:eastAsia="Calibri" w:hAnsi="Calibri" w:cs="Arial"/>
                <w:sz w:val="20"/>
                <w:lang w:eastAsia="lt-LT"/>
              </w:rPr>
              <w:t xml:space="preserve">Iš jų 13 buvo supaprastinti (ne mažos vertės) ir tarptautinės vertės pirkimai, kurių bendra vertė siekė </w:t>
            </w:r>
            <w:r w:rsidR="001820B8" w:rsidRPr="006810C1">
              <w:rPr>
                <w:rFonts w:ascii="Calibri" w:eastAsia="Calibri" w:hAnsi="Calibri" w:cs="Calibri"/>
                <w:sz w:val="20"/>
                <w:szCs w:val="24"/>
                <w:lang w:eastAsia="lt-LT"/>
              </w:rPr>
              <w:t xml:space="preserve">3 444 900,00 Eur be PVM. </w:t>
            </w:r>
            <w:r w:rsidR="00FA5093" w:rsidRPr="006810C1">
              <w:rPr>
                <w:rFonts w:ascii="Calibri" w:eastAsia="Calibri" w:hAnsi="Calibri" w:cs="Arial"/>
                <w:sz w:val="20"/>
                <w:lang w:eastAsia="lt-LT"/>
              </w:rPr>
              <w:t>Per metus buvo atlikti penki pirkimų plano pakeitimai, po kurių metų pabaigoje (2024-12-31) pirkimų skaičius padidėjo iki 272 (vertinant kartu su mažos vertės pirkimais), o bendra jų vertė – iki</w:t>
            </w:r>
            <w:r w:rsidR="001820B8" w:rsidRPr="006810C1">
              <w:rPr>
                <w:rFonts w:ascii="Calibri" w:eastAsia="Calibri" w:hAnsi="Calibri" w:cs="Calibri"/>
                <w:sz w:val="20"/>
                <w:szCs w:val="24"/>
                <w:lang w:eastAsia="lt-LT"/>
              </w:rPr>
              <w:t xml:space="preserve"> 5 418 707,00 Eur be PVM. Po atliktų pirkimų plano pakeitimų supaprastintų (ne mažos vertės) ir tarptautinės vertės pirkimų </w:t>
            </w:r>
            <w:r w:rsidR="006143B0" w:rsidRPr="006810C1">
              <w:rPr>
                <w:rFonts w:ascii="Calibri" w:eastAsia="Calibri" w:hAnsi="Calibri" w:cs="Arial"/>
                <w:sz w:val="20"/>
                <w:lang w:eastAsia="lt-LT"/>
              </w:rPr>
              <w:t xml:space="preserve">skaičius </w:t>
            </w:r>
            <w:r w:rsidR="000D435E" w:rsidRPr="006810C1">
              <w:rPr>
                <w:rFonts w:ascii="Calibri" w:eastAsia="Calibri" w:hAnsi="Calibri" w:cs="Arial"/>
                <w:sz w:val="20"/>
                <w:lang w:eastAsia="lt-LT"/>
              </w:rPr>
              <w:t>padidėjo</w:t>
            </w:r>
            <w:r w:rsidR="006143B0" w:rsidRPr="006810C1">
              <w:rPr>
                <w:rFonts w:ascii="Calibri" w:eastAsia="Calibri" w:hAnsi="Calibri" w:cs="Arial"/>
                <w:sz w:val="20"/>
                <w:lang w:eastAsia="lt-LT"/>
              </w:rPr>
              <w:t xml:space="preserve"> iki 16, kurių bendra numatoma vertė </w:t>
            </w:r>
            <w:r w:rsidR="001820B8" w:rsidRPr="006810C1">
              <w:rPr>
                <w:rFonts w:ascii="Calibri" w:eastAsia="Calibri" w:hAnsi="Calibri" w:cs="Calibri"/>
                <w:sz w:val="20"/>
                <w:szCs w:val="24"/>
                <w:lang w:eastAsia="lt-LT"/>
              </w:rPr>
              <w:t xml:space="preserve">– 3 799 914,00 Eur be PVM. </w:t>
            </w:r>
            <w:r w:rsidR="00B74F48" w:rsidRPr="006810C1">
              <w:rPr>
                <w:rFonts w:ascii="Calibri" w:eastAsia="Calibri" w:hAnsi="Calibri" w:cs="Arial"/>
                <w:sz w:val="20"/>
                <w:lang w:eastAsia="lt-LT"/>
              </w:rPr>
              <w:t>Vertinant pirkimų plano pokytį, nustatyta, kad pagal pirkimų skaičių planas padidėjo 106,06 proc., o pagal vertę – 19,24 proc</w:t>
            </w:r>
            <w:r w:rsidR="001820B8" w:rsidRPr="006810C1">
              <w:rPr>
                <w:rFonts w:ascii="Calibri" w:eastAsia="Calibri" w:hAnsi="Calibri" w:cs="Calibri"/>
                <w:sz w:val="20"/>
                <w:szCs w:val="24"/>
                <w:lang w:eastAsia="lt-LT"/>
              </w:rPr>
              <w:t>.</w:t>
            </w:r>
            <w:r w:rsidR="00434980" w:rsidRPr="006810C1">
              <w:rPr>
                <w:rFonts w:ascii="Calibri" w:eastAsia="Calibri" w:hAnsi="Calibri" w:cs="Calibri"/>
                <w:sz w:val="20"/>
                <w:szCs w:val="24"/>
                <w:lang w:eastAsia="lt-LT"/>
              </w:rPr>
              <w:t xml:space="preserve"> </w:t>
            </w:r>
            <w:r w:rsidR="007D67E7" w:rsidRPr="006810C1">
              <w:rPr>
                <w:rFonts w:ascii="Calibri" w:eastAsia="Calibri" w:hAnsi="Calibri" w:cs="Arial"/>
                <w:sz w:val="20"/>
                <w:lang w:eastAsia="lt-LT"/>
              </w:rPr>
              <w:t xml:space="preserve">Šie rodikliai rodo, kad metų eigoje į pirkimų planą buvo įtrauktas reikšmingas kiekis mažos vertės pirkimų, o tai gali reikšti nepakankamą išankstinį planavimą metų pradžioje </w:t>
            </w:r>
            <w:r w:rsidR="00E4213E" w:rsidRPr="006810C1">
              <w:rPr>
                <w:rFonts w:ascii="Calibri" w:eastAsia="Calibri" w:hAnsi="Calibri" w:cs="Arial"/>
                <w:sz w:val="20"/>
                <w:lang w:eastAsia="lt-LT"/>
              </w:rPr>
              <w:t>bei netikslų pirkimų iniciatorių poreikių įvertinimą.</w:t>
            </w:r>
          </w:p>
        </w:tc>
      </w:tr>
      <w:tr w:rsidR="008209F1" w:rsidRPr="0078348D" w14:paraId="09543C7B" w14:textId="77777777" w:rsidTr="006810C1">
        <w:tc>
          <w:tcPr>
            <w:tcW w:w="940" w:type="pct"/>
            <w:tcBorders>
              <w:top w:val="single" w:sz="4" w:space="0" w:color="auto"/>
              <w:left w:val="single" w:sz="4" w:space="0" w:color="auto"/>
              <w:bottom w:val="single" w:sz="4" w:space="0" w:color="auto"/>
              <w:right w:val="single" w:sz="4" w:space="0" w:color="auto"/>
            </w:tcBorders>
          </w:tcPr>
          <w:p w14:paraId="27631F7A"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Suvestinės parengimas, paviešinimas</w:t>
            </w:r>
          </w:p>
        </w:tc>
        <w:tc>
          <w:tcPr>
            <w:tcW w:w="470" w:type="pct"/>
            <w:tcBorders>
              <w:top w:val="single" w:sz="4" w:space="0" w:color="auto"/>
              <w:left w:val="single" w:sz="4" w:space="0" w:color="auto"/>
              <w:bottom w:val="single" w:sz="4" w:space="0" w:color="auto"/>
              <w:right w:val="single" w:sz="4" w:space="0" w:color="auto"/>
            </w:tcBorders>
          </w:tcPr>
          <w:p w14:paraId="20BB405F"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AA14711" w14:textId="77777777" w:rsidR="00036DC1" w:rsidRPr="006810C1" w:rsidRDefault="00036DC1" w:rsidP="006810C1">
            <w:pPr>
              <w:spacing w:before="40" w:after="40"/>
              <w:rPr>
                <w:rFonts w:ascii="Calibri" w:eastAsia="Calibri" w:hAnsi="Calibri" w:cs="Calibri"/>
                <w:sz w:val="20"/>
                <w:lang w:eastAsia="lt-LT"/>
              </w:rPr>
            </w:pPr>
            <w:r w:rsidRPr="006810C1">
              <w:rPr>
                <w:rFonts w:ascii="MS Gothic" w:eastAsia="MS Gothic" w:hAnsi="MS Gothic"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283026C0"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A4B69D7" w14:textId="77777777" w:rsidR="00036DC1" w:rsidRPr="006810C1" w:rsidRDefault="00036DC1" w:rsidP="006810C1">
            <w:pPr>
              <w:tabs>
                <w:tab w:val="left" w:pos="173"/>
              </w:tabs>
              <w:rPr>
                <w:rFonts w:ascii="Calibri" w:eastAsia="Calibri" w:hAnsi="Calibri" w:cs="Calibri"/>
                <w:color w:val="000000"/>
                <w:sz w:val="20"/>
                <w:lang w:eastAsia="lt-LT"/>
              </w:rPr>
            </w:pPr>
            <w:r w:rsidRPr="006810C1">
              <w:rPr>
                <w:rFonts w:ascii="Calibri" w:eastAsia="Calibri" w:hAnsi="Calibri" w:cs="Arial"/>
                <w:color w:val="000000"/>
                <w:sz w:val="20"/>
                <w:lang w:eastAsia="lt-LT"/>
              </w:rPr>
              <w:t xml:space="preserve">VPĮ 26 straipsnio 1 dalyje ir </w:t>
            </w:r>
            <w:r w:rsidRPr="006810C1">
              <w:rPr>
                <w:rFonts w:ascii="Calibri" w:eastAsia="Calibri" w:hAnsi="Calibri" w:cs="Calibri"/>
                <w:color w:val="000000"/>
                <w:sz w:val="20"/>
                <w:lang w:eastAsia="lt-LT"/>
              </w:rPr>
              <w:t xml:space="preserve">Tvarkos apraše nustatyta, kad atsakingas darbuotojas privalo paskelbti Suvestinę CVP IS ne vėliau kaip iki kovo 15 dienos, o patikslinus pirkimų planą – per 5 darbo dienas nuo patikslinimo. Tikrinimo metu nustatyta, kad LMT 2024 m. planuojami pirkimai Suvestinėje CVP IS buvo paskelbti ne visa apimtimi ir nesilaikant nustatytų terminų. Pavyzdžiui: </w:t>
            </w:r>
          </w:p>
          <w:p w14:paraId="1A2851FF" w14:textId="77777777" w:rsidR="00036DC1" w:rsidRPr="006810C1" w:rsidRDefault="00036DC1" w:rsidP="006810C1">
            <w:pPr>
              <w:pStyle w:val="ListParagraph"/>
              <w:numPr>
                <w:ilvl w:val="0"/>
                <w:numId w:val="6"/>
              </w:numPr>
              <w:tabs>
                <w:tab w:val="left" w:pos="173"/>
                <w:tab w:val="left" w:pos="440"/>
              </w:tabs>
              <w:ind w:left="0" w:firstLine="0"/>
              <w:rPr>
                <w:rFonts w:ascii="Calibri" w:eastAsia="Calibri" w:hAnsi="Calibri" w:cs="Calibri"/>
                <w:color w:val="000000"/>
                <w:sz w:val="20"/>
                <w:lang w:eastAsia="lt-LT"/>
              </w:rPr>
            </w:pPr>
            <w:r w:rsidRPr="006810C1">
              <w:rPr>
                <w:rFonts w:ascii="Calibri" w:eastAsia="Calibri" w:hAnsi="Calibri" w:cs="Calibri"/>
                <w:sz w:val="20"/>
                <w:lang w:eastAsia="lt-LT"/>
              </w:rPr>
              <w:t>Suvestinėje nebuvo paviešinti LMT pirmininko 2024-02-05 įsakymu Nr. V-44 patvirtintame pirkimų plane nurodyti supaprastinti (ne mažos vertės) pirkimai: „Negyvenamojo nekilnojamojo turto nuomos ar lizingo paslaugos (EH forumo renginys (konferencijos salė + maitinimas) )“, „Negyvenamojo nekilnojamojo turto nuomos ar lizingo paslaugos (</w:t>
            </w:r>
            <w:proofErr w:type="spellStart"/>
            <w:r w:rsidRPr="006810C1">
              <w:rPr>
                <w:rFonts w:ascii="Calibri" w:eastAsia="Calibri" w:hAnsi="Calibri" w:cs="Calibri"/>
                <w:sz w:val="20"/>
                <w:lang w:eastAsia="lt-LT"/>
              </w:rPr>
              <w:t>Bioekonomikos</w:t>
            </w:r>
            <w:proofErr w:type="spellEnd"/>
            <w:r w:rsidRPr="006810C1">
              <w:rPr>
                <w:rFonts w:ascii="Calibri" w:eastAsia="Calibri" w:hAnsi="Calibri" w:cs="Calibri"/>
                <w:sz w:val="20"/>
                <w:lang w:eastAsia="lt-LT"/>
              </w:rPr>
              <w:t xml:space="preserve"> konferencija (kovas))“, „Negyvenamojo nekilnojamojo turto nuomos ar lizingo paslaugos (salių, auditorijų nuoma)“, „Galimybių studijos, konsultavimo paslaugos, analizė (projekto įgyvendinimo plano parengimo paslaugos</w:t>
            </w:r>
            <w:r w:rsidRPr="006810C1">
              <w:rPr>
                <w:rFonts w:ascii="Calibri" w:eastAsia="Calibri" w:hAnsi="Calibri" w:cs="Calibri"/>
                <w:color w:val="000000"/>
                <w:sz w:val="20"/>
                <w:lang w:eastAsia="lt-LT"/>
              </w:rPr>
              <w:t>)“;</w:t>
            </w:r>
          </w:p>
          <w:p w14:paraId="17DE64E7" w14:textId="77777777" w:rsidR="00036DC1" w:rsidRPr="006810C1" w:rsidRDefault="00036DC1" w:rsidP="006810C1">
            <w:pPr>
              <w:pStyle w:val="ListParagraph"/>
              <w:numPr>
                <w:ilvl w:val="0"/>
                <w:numId w:val="6"/>
              </w:numPr>
              <w:tabs>
                <w:tab w:val="left" w:pos="173"/>
                <w:tab w:val="left" w:pos="440"/>
              </w:tabs>
              <w:ind w:left="0" w:firstLine="0"/>
              <w:rPr>
                <w:rFonts w:ascii="Calibri" w:eastAsia="Calibri" w:hAnsi="Calibri" w:cs="Calibri"/>
                <w:color w:val="000000"/>
                <w:sz w:val="20"/>
                <w:lang w:eastAsia="lt-LT"/>
              </w:rPr>
            </w:pPr>
            <w:r w:rsidRPr="006810C1">
              <w:rPr>
                <w:rFonts w:ascii="Calibri" w:eastAsia="Calibri" w:hAnsi="Calibri" w:cs="Calibri"/>
                <w:color w:val="000000"/>
                <w:sz w:val="20"/>
                <w:lang w:eastAsia="lt-LT"/>
              </w:rPr>
              <w:t>LMT pirmininko 2024-03-28 įsakymu Nr. V-124 į pirkimų planą įtrauktas</w:t>
            </w:r>
            <w:r w:rsidRPr="006810C1">
              <w:rPr>
                <w:rFonts w:ascii="Calibri" w:eastAsia="Calibri" w:hAnsi="Calibri" w:cs="Arial"/>
                <w:color w:val="595959"/>
                <w:sz w:val="20"/>
                <w:lang w:eastAsia="lt-LT"/>
              </w:rPr>
              <w:t xml:space="preserve"> </w:t>
            </w:r>
            <w:r w:rsidRPr="006810C1">
              <w:rPr>
                <w:rFonts w:ascii="Calibri" w:eastAsia="Calibri" w:hAnsi="Calibri" w:cs="Calibri"/>
                <w:color w:val="000000"/>
                <w:sz w:val="20"/>
                <w:lang w:eastAsia="lt-LT"/>
              </w:rPr>
              <w:t xml:space="preserve">supaprastintas (ne mažos vertės) pirkimas „Mokymo paslaugos (EH </w:t>
            </w:r>
            <w:proofErr w:type="spellStart"/>
            <w:r w:rsidRPr="006810C1">
              <w:rPr>
                <w:rFonts w:ascii="Calibri" w:eastAsia="Calibri" w:hAnsi="Calibri" w:cs="Calibri"/>
                <w:color w:val="000000"/>
                <w:sz w:val="20"/>
                <w:lang w:eastAsia="lt-LT"/>
              </w:rPr>
              <w:t>akceleravimo</w:t>
            </w:r>
            <w:proofErr w:type="spellEnd"/>
            <w:r w:rsidRPr="006810C1">
              <w:rPr>
                <w:rFonts w:ascii="Calibri" w:eastAsia="Calibri" w:hAnsi="Calibri" w:cs="Calibri"/>
                <w:color w:val="000000"/>
                <w:sz w:val="20"/>
                <w:lang w:eastAsia="lt-LT"/>
              </w:rPr>
              <w:t xml:space="preserve"> priemonė: mokymai LT pareiškėjams (5 mokymai))“ buvo paviešintas CVP IS Suvestinėje tik 2024-06-12, t. y. praleidus 5 darbo dienų terminą; </w:t>
            </w:r>
          </w:p>
          <w:p w14:paraId="49D1AD69" w14:textId="77777777" w:rsidR="00036DC1" w:rsidRPr="006810C1" w:rsidRDefault="00036DC1" w:rsidP="006810C1">
            <w:pPr>
              <w:pStyle w:val="ListParagraph"/>
              <w:numPr>
                <w:ilvl w:val="0"/>
                <w:numId w:val="6"/>
              </w:numPr>
              <w:tabs>
                <w:tab w:val="left" w:pos="173"/>
                <w:tab w:val="left" w:pos="440"/>
              </w:tabs>
              <w:ind w:left="0" w:firstLine="0"/>
              <w:rPr>
                <w:rFonts w:ascii="Calibri" w:eastAsia="Calibri" w:hAnsi="Calibri" w:cs="Calibri"/>
                <w:color w:val="000000"/>
                <w:sz w:val="20"/>
                <w:lang w:eastAsia="lt-LT"/>
              </w:rPr>
            </w:pPr>
            <w:r w:rsidRPr="006810C1">
              <w:rPr>
                <w:rFonts w:ascii="Calibri" w:eastAsia="Calibri" w:hAnsi="Calibri" w:cs="Calibri"/>
                <w:color w:val="000000"/>
                <w:sz w:val="20"/>
                <w:lang w:eastAsia="lt-LT"/>
              </w:rPr>
              <w:t>LMT pirmininko 2024-05-09 įsakymu Nr. V-201 į pirkimų planą įtrauktas</w:t>
            </w:r>
            <w:r w:rsidRPr="006810C1">
              <w:rPr>
                <w:rFonts w:ascii="Calibri" w:eastAsia="Calibri" w:hAnsi="Calibri" w:cs="Arial"/>
                <w:color w:val="595959"/>
                <w:sz w:val="20"/>
                <w:lang w:eastAsia="lt-LT"/>
              </w:rPr>
              <w:t xml:space="preserve"> </w:t>
            </w:r>
            <w:r w:rsidRPr="006810C1">
              <w:rPr>
                <w:rFonts w:ascii="Calibri" w:eastAsia="Calibri" w:hAnsi="Calibri" w:cs="Calibri"/>
                <w:color w:val="000000"/>
                <w:sz w:val="20"/>
                <w:lang w:eastAsia="lt-LT"/>
              </w:rPr>
              <w:t>supaprastintas (ne mažos vertės) pirkimas „IT paslaugos: konsultavimas, programinės įrangos kūrimas, internetas ir aptarnavimo paslaugos (IT įrangos nuomos, IT infrastruktūros priežiūros ir konsultavimo paslaugos (36 mėn.))“ buvo paviešintas CVP IS Suvestinėje tik 2024-06-21, t. y. praleidus 5 darbo dienų terminą;</w:t>
            </w:r>
          </w:p>
          <w:p w14:paraId="0BF67787" w14:textId="77777777" w:rsidR="00036DC1" w:rsidRPr="006810C1" w:rsidRDefault="00036DC1" w:rsidP="006810C1">
            <w:pPr>
              <w:pStyle w:val="ListParagraph"/>
              <w:numPr>
                <w:ilvl w:val="0"/>
                <w:numId w:val="6"/>
              </w:numPr>
              <w:tabs>
                <w:tab w:val="left" w:pos="173"/>
                <w:tab w:val="left" w:pos="440"/>
              </w:tabs>
              <w:ind w:left="0" w:firstLine="0"/>
              <w:rPr>
                <w:rFonts w:ascii="Calibri" w:eastAsia="Calibri" w:hAnsi="Calibri" w:cs="Calibri"/>
                <w:sz w:val="20"/>
                <w:lang w:eastAsia="lt-LT"/>
              </w:rPr>
            </w:pPr>
            <w:r w:rsidRPr="006810C1">
              <w:rPr>
                <w:rFonts w:ascii="Calibri" w:eastAsia="Calibri" w:hAnsi="Calibri" w:cs="Calibri"/>
                <w:color w:val="000000"/>
                <w:sz w:val="20"/>
                <w:lang w:eastAsia="lt-LT"/>
              </w:rPr>
              <w:t>LMT pirmininko 2024-05-09 įsakymu</w:t>
            </w:r>
            <w:r w:rsidRPr="006810C1">
              <w:rPr>
                <w:rFonts w:ascii="Calibri" w:eastAsia="Calibri" w:hAnsi="Calibri" w:cs="Arial"/>
                <w:color w:val="000000"/>
                <w:sz w:val="20"/>
                <w:lang w:eastAsia="lt-LT"/>
              </w:rPr>
              <w:t xml:space="preserve"> </w:t>
            </w:r>
            <w:r w:rsidRPr="006810C1">
              <w:rPr>
                <w:rFonts w:ascii="Calibri" w:eastAsia="Calibri" w:hAnsi="Calibri" w:cs="Calibri"/>
                <w:color w:val="000000"/>
                <w:sz w:val="20"/>
                <w:lang w:eastAsia="lt-LT"/>
              </w:rPr>
              <w:t xml:space="preserve">Nr. V-201 patikslinus informaciją apie </w:t>
            </w:r>
            <w:r w:rsidRPr="006810C1">
              <w:rPr>
                <w:rFonts w:ascii="Calibri" w:eastAsia="Calibri" w:hAnsi="Calibri" w:cs="Calibri"/>
                <w:sz w:val="20"/>
                <w:lang w:eastAsia="lt-LT"/>
              </w:rPr>
              <w:t xml:space="preserve">supaprastintą (ne mažos vertės) </w:t>
            </w:r>
            <w:r w:rsidRPr="006810C1">
              <w:rPr>
                <w:rFonts w:ascii="Calibri" w:eastAsia="Calibri" w:hAnsi="Calibri" w:cs="Calibri"/>
                <w:color w:val="000000"/>
                <w:sz w:val="20"/>
                <w:lang w:eastAsia="lt-LT"/>
              </w:rPr>
              <w:t xml:space="preserve">pirkimą „Prenumeratos paslaugos (duomenų bazės </w:t>
            </w:r>
            <w:proofErr w:type="spellStart"/>
            <w:r w:rsidRPr="006810C1">
              <w:rPr>
                <w:rFonts w:ascii="Calibri" w:eastAsia="Calibri" w:hAnsi="Calibri" w:cs="Calibri"/>
                <w:color w:val="000000"/>
                <w:sz w:val="20"/>
                <w:lang w:eastAsia="lt-LT"/>
              </w:rPr>
              <w:lastRenderedPageBreak/>
              <w:t>Clarivate</w:t>
            </w:r>
            <w:proofErr w:type="spellEnd"/>
            <w:r w:rsidRPr="006810C1">
              <w:rPr>
                <w:rFonts w:ascii="Calibri" w:eastAsia="Calibri" w:hAnsi="Calibri" w:cs="Calibri"/>
                <w:color w:val="000000"/>
                <w:sz w:val="20"/>
                <w:lang w:eastAsia="lt-LT"/>
              </w:rPr>
              <w:t xml:space="preserve"> Analytics </w:t>
            </w:r>
            <w:proofErr w:type="spellStart"/>
            <w:r w:rsidRPr="006810C1">
              <w:rPr>
                <w:rFonts w:ascii="Calibri" w:eastAsia="Calibri" w:hAnsi="Calibri" w:cs="Calibri"/>
                <w:color w:val="000000"/>
                <w:sz w:val="20"/>
                <w:lang w:eastAsia="lt-LT"/>
              </w:rPr>
              <w:t>Web</w:t>
            </w:r>
            <w:proofErr w:type="spellEnd"/>
            <w:r w:rsidRPr="006810C1">
              <w:rPr>
                <w:rFonts w:ascii="Calibri" w:eastAsia="Calibri" w:hAnsi="Calibri" w:cs="Calibri"/>
                <w:color w:val="000000"/>
                <w:sz w:val="20"/>
                <w:lang w:eastAsia="lt-LT"/>
              </w:rPr>
              <w:t xml:space="preserve"> </w:t>
            </w:r>
            <w:proofErr w:type="spellStart"/>
            <w:r w:rsidRPr="006810C1">
              <w:rPr>
                <w:rFonts w:ascii="Calibri" w:eastAsia="Calibri" w:hAnsi="Calibri" w:cs="Calibri"/>
                <w:color w:val="000000"/>
                <w:sz w:val="20"/>
                <w:lang w:eastAsia="lt-LT"/>
              </w:rPr>
              <w:t>of</w:t>
            </w:r>
            <w:proofErr w:type="spellEnd"/>
            <w:r w:rsidRPr="006810C1">
              <w:rPr>
                <w:rFonts w:ascii="Calibri" w:eastAsia="Calibri" w:hAnsi="Calibri" w:cs="Calibri"/>
                <w:color w:val="000000"/>
                <w:sz w:val="20"/>
                <w:lang w:eastAsia="lt-LT"/>
              </w:rPr>
              <w:t xml:space="preserve"> </w:t>
            </w:r>
            <w:proofErr w:type="spellStart"/>
            <w:r w:rsidRPr="006810C1">
              <w:rPr>
                <w:rFonts w:ascii="Calibri" w:eastAsia="Calibri" w:hAnsi="Calibri" w:cs="Calibri"/>
                <w:color w:val="000000"/>
                <w:sz w:val="20"/>
                <w:lang w:eastAsia="lt-LT"/>
              </w:rPr>
              <w:t>Science</w:t>
            </w:r>
            <w:proofErr w:type="spellEnd"/>
            <w:r w:rsidRPr="006810C1">
              <w:rPr>
                <w:rFonts w:ascii="Calibri" w:eastAsia="Calibri" w:hAnsi="Calibri" w:cs="Calibri"/>
                <w:color w:val="000000"/>
                <w:sz w:val="20"/>
                <w:lang w:eastAsia="lt-LT"/>
              </w:rPr>
              <w:t xml:space="preserve"> prenumerata)“ CVP IS Suvestinė buvo patikslinta tik 2024-06-12, t. y. praleidus 5 darbo dienų terminą.</w:t>
            </w:r>
          </w:p>
        </w:tc>
      </w:tr>
      <w:tr w:rsidR="008209F1" w:rsidRPr="0078348D" w14:paraId="2F006D76" w14:textId="77777777" w:rsidTr="006810C1">
        <w:tc>
          <w:tcPr>
            <w:tcW w:w="940" w:type="pct"/>
            <w:tcBorders>
              <w:top w:val="single" w:sz="4" w:space="0" w:color="auto"/>
              <w:left w:val="single" w:sz="4" w:space="0" w:color="auto"/>
              <w:bottom w:val="single" w:sz="4" w:space="0" w:color="auto"/>
              <w:right w:val="single" w:sz="4" w:space="0" w:color="auto"/>
            </w:tcBorders>
          </w:tcPr>
          <w:p w14:paraId="7FA0E444"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Plano tikslinimas</w:t>
            </w:r>
          </w:p>
        </w:tc>
        <w:tc>
          <w:tcPr>
            <w:tcW w:w="470" w:type="pct"/>
            <w:tcBorders>
              <w:top w:val="single" w:sz="4" w:space="0" w:color="auto"/>
              <w:left w:val="single" w:sz="4" w:space="0" w:color="auto"/>
              <w:bottom w:val="single" w:sz="4" w:space="0" w:color="auto"/>
              <w:right w:val="single" w:sz="4" w:space="0" w:color="auto"/>
            </w:tcBorders>
          </w:tcPr>
          <w:p w14:paraId="5A61FDA3"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C4C36A5"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2D94F61"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5C70465" w14:textId="357F1911" w:rsidR="00036DC1" w:rsidRPr="006810C1" w:rsidRDefault="00FA1B1E" w:rsidP="005353CE">
            <w:pPr>
              <w:rPr>
                <w:rFonts w:ascii="Calibri" w:eastAsia="Calibri" w:hAnsi="Calibri" w:cs="Calibri"/>
                <w:sz w:val="20"/>
                <w:lang w:eastAsia="lt-LT"/>
              </w:rPr>
            </w:pPr>
            <w:r w:rsidRPr="006810C1">
              <w:rPr>
                <w:rFonts w:ascii="Calibri" w:eastAsia="Calibri" w:hAnsi="Calibri" w:cs="Calibri"/>
                <w:sz w:val="20"/>
                <w:lang w:eastAsia="lt-LT"/>
              </w:rPr>
              <w:t>LMT nurodė, kad prašymai dėl pirkimų plano keitimo teikiami laisva forma el. paštu. Tačiau tikrinimo metu nebuvo pateikta šią praktiką patvirtinančių duomenų – nustatyta atvejų, kai plano keitimą inicijavo pirkimų iniciatoriai (pvz., E. M., G. S., G. R., A. P.), bet rašytinių prašymų dėl plano koregavimo LMT nepateikė.</w:t>
            </w:r>
          </w:p>
        </w:tc>
      </w:tr>
      <w:tr w:rsidR="008209F1" w:rsidRPr="0078348D" w14:paraId="1D77C577" w14:textId="77777777" w:rsidTr="006810C1">
        <w:tc>
          <w:tcPr>
            <w:tcW w:w="940" w:type="pct"/>
            <w:tcBorders>
              <w:top w:val="single" w:sz="4" w:space="0" w:color="auto"/>
              <w:left w:val="single" w:sz="4" w:space="0" w:color="auto"/>
              <w:bottom w:val="single" w:sz="4" w:space="0" w:color="auto"/>
              <w:right w:val="single" w:sz="4" w:space="0" w:color="auto"/>
            </w:tcBorders>
          </w:tcPr>
          <w:p w14:paraId="3E740862" w14:textId="77777777" w:rsidR="00036DC1" w:rsidRPr="006810C1" w:rsidRDefault="00036DC1" w:rsidP="006810C1">
            <w:pPr>
              <w:spacing w:before="40" w:after="40"/>
              <w:rPr>
                <w:rFonts w:ascii="Calibri" w:eastAsia="Calibri" w:hAnsi="Calibri" w:cs="Calibri"/>
                <w:color w:val="000000"/>
                <w:sz w:val="20"/>
                <w:highlight w:val="yellow"/>
                <w:lang w:eastAsia="lt-LT"/>
              </w:rPr>
            </w:pPr>
            <w:r w:rsidRPr="006810C1">
              <w:rPr>
                <w:rFonts w:ascii="Calibri" w:eastAsia="Calibri" w:hAnsi="Calibri" w:cs="Calibri"/>
                <w:sz w:val="20"/>
                <w:lang w:eastAsia="lt-LT"/>
              </w:rPr>
              <w:t>Pirkimų inicijavimas</w:t>
            </w:r>
          </w:p>
        </w:tc>
        <w:tc>
          <w:tcPr>
            <w:tcW w:w="470" w:type="pct"/>
            <w:tcBorders>
              <w:top w:val="single" w:sz="4" w:space="0" w:color="auto"/>
              <w:left w:val="single" w:sz="4" w:space="0" w:color="auto"/>
              <w:bottom w:val="single" w:sz="4" w:space="0" w:color="auto"/>
              <w:right w:val="single" w:sz="4" w:space="0" w:color="auto"/>
            </w:tcBorders>
          </w:tcPr>
          <w:p w14:paraId="04725A24"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31F8D5F2"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3234679A"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1F774BC0" w14:textId="77777777" w:rsidR="00036DC1" w:rsidRPr="006810C1" w:rsidRDefault="00036DC1" w:rsidP="006810C1">
            <w:pPr>
              <w:tabs>
                <w:tab w:val="left" w:pos="207"/>
              </w:tabs>
              <w:rPr>
                <w:rFonts w:ascii="Calibri" w:eastAsia="Calibri" w:hAnsi="Calibri" w:cs="Arial"/>
                <w:color w:val="000000"/>
                <w:sz w:val="20"/>
                <w:lang w:eastAsia="lt-LT"/>
              </w:rPr>
            </w:pPr>
            <w:r w:rsidRPr="006810C1">
              <w:rPr>
                <w:rFonts w:ascii="Calibri" w:eastAsia="Calibri" w:hAnsi="Calibri" w:cs="Arial"/>
                <w:color w:val="000000"/>
                <w:sz w:val="20"/>
                <w:lang w:eastAsia="lt-LT"/>
              </w:rPr>
              <w:t>LMT pirkimų inicijavimo procesas nėra įgyvendinamas tinkamai:</w:t>
            </w:r>
          </w:p>
          <w:p w14:paraId="3EA1BF32" w14:textId="468BB5F9" w:rsidR="00036DC1" w:rsidRPr="006810C1" w:rsidRDefault="00424227" w:rsidP="006810C1">
            <w:pPr>
              <w:pStyle w:val="ListParagraph"/>
              <w:numPr>
                <w:ilvl w:val="0"/>
                <w:numId w:val="23"/>
              </w:numPr>
              <w:tabs>
                <w:tab w:val="left" w:pos="207"/>
              </w:tabs>
              <w:ind w:left="0" w:firstLine="0"/>
              <w:rPr>
                <w:rFonts w:ascii="Calibri" w:eastAsia="Calibri" w:hAnsi="Calibri" w:cs="Arial"/>
                <w:color w:val="000000"/>
                <w:sz w:val="20"/>
                <w:lang w:eastAsia="lt-LT"/>
              </w:rPr>
            </w:pPr>
            <w:r>
              <w:rPr>
                <w:rFonts w:ascii="Calibri" w:eastAsia="Calibri" w:hAnsi="Calibri" w:cs="Arial"/>
                <w:sz w:val="20"/>
                <w:lang w:eastAsia="lt-LT"/>
              </w:rPr>
              <w:t>Atsitiktine tvarka atrinktų</w:t>
            </w:r>
            <w:r w:rsidR="007116B0" w:rsidRPr="007116B0">
              <w:rPr>
                <w:rFonts w:ascii="Calibri" w:eastAsia="Calibri" w:hAnsi="Calibri" w:cs="Arial"/>
                <w:sz w:val="20"/>
                <w:lang w:eastAsia="lt-LT"/>
              </w:rPr>
              <w:t xml:space="preserve"> pirkimų atvejais nustatyta, kad</w:t>
            </w:r>
            <w:r w:rsidR="007116B0">
              <w:rPr>
                <w:rFonts w:ascii="Calibri" w:eastAsia="Calibri" w:hAnsi="Calibri" w:cs="Arial"/>
                <w:sz w:val="20"/>
                <w:lang w:eastAsia="lt-LT"/>
              </w:rPr>
              <w:t xml:space="preserve"> n</w:t>
            </w:r>
            <w:r w:rsidR="00A1279F" w:rsidRPr="006810C1">
              <w:rPr>
                <w:rFonts w:ascii="Calibri" w:eastAsia="Calibri" w:hAnsi="Calibri" w:cs="Arial"/>
                <w:sz w:val="20"/>
                <w:lang w:eastAsia="lt-LT"/>
              </w:rPr>
              <w:t>ors pirkimų iniciatoriai prieš inicijuodami pirkimus atlieka rinkos tyrimus, LMT pateikti jų rezultatai negali būti laikomi kokybiškais</w:t>
            </w:r>
            <w:r w:rsidR="00B32BF5" w:rsidRPr="006810C1">
              <w:rPr>
                <w:rFonts w:ascii="Calibri" w:eastAsia="Calibri" w:hAnsi="Calibri" w:cs="Arial"/>
                <w:sz w:val="20"/>
                <w:lang w:eastAsia="lt-LT"/>
              </w:rPr>
              <w:t>, nes riboja tiekėjų įvairovę</w:t>
            </w:r>
            <w:r w:rsidR="00A1279F" w:rsidRPr="006810C1">
              <w:rPr>
                <w:rFonts w:ascii="Calibri" w:eastAsia="Calibri" w:hAnsi="Calibri" w:cs="Arial"/>
                <w:sz w:val="20"/>
                <w:lang w:eastAsia="lt-LT"/>
              </w:rPr>
              <w:t xml:space="preserve"> ir neužtikrina tinkamo pasirengimo pirkimui</w:t>
            </w:r>
            <w:r w:rsidR="00036732" w:rsidRPr="006810C1">
              <w:rPr>
                <w:rFonts w:ascii="Calibri" w:eastAsia="Calibri" w:hAnsi="Calibri" w:cs="Arial"/>
                <w:sz w:val="20"/>
                <w:lang w:eastAsia="lt-LT"/>
              </w:rPr>
              <w:t>.</w:t>
            </w:r>
            <w:r w:rsidR="00036732" w:rsidRPr="006810C1">
              <w:rPr>
                <w:rFonts w:ascii="Calibri" w:eastAsia="Calibri" w:hAnsi="Calibri" w:cs="Arial"/>
                <w:color w:val="000000"/>
                <w:sz w:val="20"/>
                <w:lang w:eastAsia="lt-LT"/>
              </w:rPr>
              <w:t xml:space="preserve"> </w:t>
            </w:r>
            <w:r w:rsidR="00036DC1" w:rsidRPr="006810C1">
              <w:rPr>
                <w:rFonts w:ascii="Calibri" w:eastAsia="Calibri" w:hAnsi="Calibri" w:cs="Arial"/>
                <w:color w:val="000000"/>
                <w:sz w:val="20"/>
                <w:lang w:eastAsia="lt-LT"/>
              </w:rPr>
              <w:t>Apie rinkos tyrim</w:t>
            </w:r>
            <w:r w:rsidR="00BF3A15" w:rsidRPr="006810C1">
              <w:rPr>
                <w:rFonts w:ascii="Calibri" w:eastAsia="Calibri" w:hAnsi="Calibri" w:cs="Arial"/>
                <w:color w:val="000000"/>
                <w:sz w:val="20"/>
                <w:lang w:eastAsia="lt-LT"/>
              </w:rPr>
              <w:t>ų atlikimą</w:t>
            </w:r>
            <w:r w:rsidR="00036DC1" w:rsidRPr="006810C1">
              <w:rPr>
                <w:rFonts w:ascii="Calibri" w:eastAsia="Calibri" w:hAnsi="Calibri" w:cs="Arial"/>
                <w:color w:val="000000"/>
                <w:sz w:val="20"/>
                <w:lang w:eastAsia="lt-LT"/>
              </w:rPr>
              <w:t xml:space="preserve"> plačiau pasisakyta Tikrinimo ataskaitos A dalies </w:t>
            </w:r>
            <w:proofErr w:type="spellStart"/>
            <w:r w:rsidR="00036DC1" w:rsidRPr="006810C1">
              <w:rPr>
                <w:rFonts w:ascii="Calibri" w:eastAsia="Calibri" w:hAnsi="Calibri" w:cs="Arial"/>
                <w:color w:val="000000"/>
                <w:sz w:val="20"/>
                <w:lang w:eastAsia="lt-LT"/>
              </w:rPr>
              <w:t>subproceso</w:t>
            </w:r>
            <w:proofErr w:type="spellEnd"/>
            <w:r w:rsidR="00036DC1" w:rsidRPr="006810C1">
              <w:rPr>
                <w:rFonts w:ascii="Calibri" w:eastAsia="Calibri" w:hAnsi="Calibri" w:cs="Arial"/>
                <w:color w:val="000000"/>
                <w:sz w:val="20"/>
                <w:lang w:eastAsia="lt-LT"/>
              </w:rPr>
              <w:t xml:space="preserve"> „Konkurencingumo pirkimuose užtikrinimas“ pastabose.</w:t>
            </w:r>
            <w:r w:rsidR="00B32BF5" w:rsidRPr="006810C1">
              <w:rPr>
                <w:rFonts w:ascii="Calibri" w:eastAsia="Calibri" w:hAnsi="Calibri" w:cs="Arial"/>
                <w:color w:val="000000"/>
                <w:sz w:val="20"/>
                <w:lang w:eastAsia="lt-LT"/>
              </w:rPr>
              <w:t xml:space="preserve"> </w:t>
            </w:r>
          </w:p>
          <w:p w14:paraId="5E30AEB7" w14:textId="77777777" w:rsidR="00036DC1" w:rsidRPr="006810C1" w:rsidRDefault="007828B3" w:rsidP="006810C1">
            <w:pPr>
              <w:pStyle w:val="ListParagraph"/>
              <w:numPr>
                <w:ilvl w:val="0"/>
                <w:numId w:val="23"/>
              </w:numPr>
              <w:tabs>
                <w:tab w:val="left" w:pos="207"/>
              </w:tabs>
              <w:spacing w:before="40" w:after="40"/>
              <w:ind w:left="0" w:firstLine="0"/>
              <w:rPr>
                <w:rFonts w:ascii="Calibri" w:eastAsia="Calibri" w:hAnsi="Calibri" w:cs="Arial"/>
                <w:sz w:val="20"/>
                <w:lang w:eastAsia="lt-LT"/>
              </w:rPr>
            </w:pPr>
            <w:r w:rsidRPr="006810C1">
              <w:rPr>
                <w:rFonts w:ascii="Calibri" w:eastAsia="Calibri" w:hAnsi="Calibri" w:cs="Arial"/>
                <w:sz w:val="20"/>
                <w:lang w:eastAsia="lt-LT"/>
              </w:rPr>
              <w:t xml:space="preserve">LMT nėra patvirtinusi standartizuotos pirkimo paraiškos formos. Tvarkos apraše nurodyta, kad pirkimo iniciatorius paraišką ir jos priedą – techninę specifikaciją – rengia </w:t>
            </w:r>
            <w:proofErr w:type="spellStart"/>
            <w:r w:rsidRPr="006810C1">
              <w:rPr>
                <w:rFonts w:ascii="Calibri" w:eastAsia="Calibri" w:hAnsi="Calibri" w:cs="Arial"/>
                <w:sz w:val="20"/>
                <w:lang w:eastAsia="lt-LT"/>
              </w:rPr>
              <w:t>DocLogix</w:t>
            </w:r>
            <w:proofErr w:type="spellEnd"/>
            <w:r w:rsidRPr="006810C1">
              <w:rPr>
                <w:rFonts w:ascii="Calibri" w:eastAsia="Calibri" w:hAnsi="Calibri" w:cs="Arial"/>
                <w:sz w:val="20"/>
                <w:lang w:eastAsia="lt-LT"/>
              </w:rPr>
              <w:t>. Paraiškoje turi būti pateikta informacija apie pirkimo objekto savybes, kiekius, pasiūlymų vertinimo kriterijus, siūlomus tiekėjus bei kita svarbi informacija.</w:t>
            </w:r>
            <w:r w:rsidR="00266E71" w:rsidRPr="006810C1">
              <w:rPr>
                <w:rFonts w:ascii="Calibri" w:eastAsia="Calibri" w:hAnsi="Calibri" w:cs="Arial"/>
                <w:sz w:val="20"/>
                <w:lang w:eastAsia="lt-LT"/>
              </w:rPr>
              <w:t xml:space="preserve"> </w:t>
            </w:r>
            <w:r w:rsidR="00A44D0A" w:rsidRPr="006810C1">
              <w:rPr>
                <w:rFonts w:ascii="Calibri" w:eastAsia="Calibri" w:hAnsi="Calibri" w:cs="Arial"/>
                <w:sz w:val="20"/>
                <w:lang w:eastAsia="lt-LT"/>
              </w:rPr>
              <w:t xml:space="preserve">Taip pat nustatyta, kad pirkimo iniciatorius, rengdamas paraišką, privalo taikyti aplinkos apsaugos kriterijus, įgyvendinti energijos vartojimo efektyvumo ir kitus žaliųjų pirkimų reikalavimus, taip pat nurodyti, ar pirkimas vykdomas pagal VPĮ 23 ar 24 straipsnį. </w:t>
            </w:r>
            <w:r w:rsidRPr="006810C1">
              <w:rPr>
                <w:rFonts w:ascii="Calibri" w:eastAsia="Calibri" w:hAnsi="Calibri" w:cs="Arial"/>
                <w:sz w:val="20"/>
                <w:lang w:eastAsia="lt-LT"/>
              </w:rPr>
              <w:t xml:space="preserve">Kadangi nėra aiškiai apibrėžta paraiškos struktūra ir laukai, skirti žaliųjų, socialinių ar inovatyvių kriterijų bei rezervuotų pirkimų žymėjimui, paraiškos rengiamos nevienodai – </w:t>
            </w:r>
            <w:r w:rsidR="00BE795B" w:rsidRPr="006810C1">
              <w:rPr>
                <w:rFonts w:ascii="Calibri" w:eastAsia="Calibri" w:hAnsi="Calibri" w:cs="Arial"/>
                <w:sz w:val="20"/>
                <w:lang w:eastAsia="lt-LT"/>
              </w:rPr>
              <w:t xml:space="preserve">jose </w:t>
            </w:r>
            <w:r w:rsidR="00BE795B" w:rsidRPr="006810C1">
              <w:rPr>
                <w:rFonts w:ascii="Calibri" w:eastAsia="Calibri" w:hAnsi="Calibri" w:cs="Arial"/>
                <w:color w:val="000000"/>
                <w:sz w:val="20"/>
                <w:lang w:eastAsia="lt-LT"/>
              </w:rPr>
              <w:t>pateikiamos informacijos turinys ir apimtis skiriasi</w:t>
            </w:r>
            <w:r w:rsidR="00D76CF9" w:rsidRPr="006810C1">
              <w:rPr>
                <w:rFonts w:ascii="Calibri" w:eastAsia="Calibri" w:hAnsi="Calibri" w:cs="Arial"/>
                <w:color w:val="000000"/>
                <w:sz w:val="20"/>
                <w:lang w:eastAsia="lt-LT"/>
              </w:rPr>
              <w:t xml:space="preserve">, nėra aišku kur fiksuojama </w:t>
            </w:r>
            <w:r w:rsidR="00DE7338" w:rsidRPr="006810C1">
              <w:rPr>
                <w:rFonts w:ascii="Calibri" w:eastAsia="Calibri" w:hAnsi="Calibri" w:cs="Arial"/>
                <w:color w:val="000000"/>
                <w:sz w:val="20"/>
                <w:lang w:eastAsia="lt-LT"/>
              </w:rPr>
              <w:t xml:space="preserve">ši </w:t>
            </w:r>
            <w:r w:rsidR="00144E12" w:rsidRPr="006810C1">
              <w:rPr>
                <w:rFonts w:ascii="Calibri" w:eastAsia="Calibri" w:hAnsi="Calibri" w:cs="Arial"/>
                <w:color w:val="000000"/>
                <w:sz w:val="20"/>
                <w:lang w:eastAsia="lt-LT"/>
              </w:rPr>
              <w:t>informacija</w:t>
            </w:r>
            <w:r w:rsidRPr="006810C1">
              <w:rPr>
                <w:rFonts w:ascii="Calibri" w:eastAsia="Calibri" w:hAnsi="Calibri" w:cs="Arial"/>
                <w:sz w:val="20"/>
                <w:lang w:eastAsia="lt-LT"/>
              </w:rPr>
              <w:t>.</w:t>
            </w:r>
            <w:r w:rsidR="00BE795B" w:rsidRPr="006810C1">
              <w:rPr>
                <w:rFonts w:ascii="Calibri" w:eastAsia="Calibri" w:hAnsi="Calibri" w:cs="Arial"/>
                <w:sz w:val="20"/>
                <w:lang w:eastAsia="lt-LT"/>
              </w:rPr>
              <w:t xml:space="preserve"> </w:t>
            </w:r>
            <w:r w:rsidR="00036DC1" w:rsidRPr="006810C1">
              <w:rPr>
                <w:rFonts w:ascii="Calibri" w:eastAsia="Calibri" w:hAnsi="Calibri" w:cs="Arial"/>
                <w:color w:val="000000"/>
                <w:sz w:val="20"/>
                <w:lang w:eastAsia="lt-LT"/>
              </w:rPr>
              <w:t xml:space="preserve">Pavyzdžiui, inicijuojant pirkimus „Duomenų bazės </w:t>
            </w:r>
            <w:proofErr w:type="spellStart"/>
            <w:r w:rsidR="00036DC1" w:rsidRPr="006810C1">
              <w:rPr>
                <w:rFonts w:ascii="Calibri" w:eastAsia="Calibri" w:hAnsi="Calibri" w:cs="Arial"/>
                <w:color w:val="000000"/>
                <w:sz w:val="20"/>
                <w:lang w:eastAsia="lt-LT"/>
              </w:rPr>
              <w:t>Scopus</w:t>
            </w:r>
            <w:proofErr w:type="spellEnd"/>
            <w:r w:rsidR="00036DC1" w:rsidRPr="006810C1">
              <w:rPr>
                <w:rFonts w:ascii="Calibri" w:eastAsia="Calibri" w:hAnsi="Calibri" w:cs="Arial"/>
                <w:color w:val="000000"/>
                <w:sz w:val="20"/>
                <w:lang w:eastAsia="lt-LT"/>
              </w:rPr>
              <w:t xml:space="preserve"> ir jos analitinio įrankio </w:t>
            </w:r>
            <w:proofErr w:type="spellStart"/>
            <w:r w:rsidR="00036DC1" w:rsidRPr="006810C1">
              <w:rPr>
                <w:rFonts w:ascii="Calibri" w:eastAsia="Calibri" w:hAnsi="Calibri" w:cs="Arial"/>
                <w:color w:val="000000"/>
                <w:sz w:val="20"/>
                <w:lang w:eastAsia="lt-LT"/>
              </w:rPr>
              <w:t>SciVal</w:t>
            </w:r>
            <w:proofErr w:type="spellEnd"/>
            <w:r w:rsidR="00036DC1" w:rsidRPr="006810C1">
              <w:rPr>
                <w:rFonts w:ascii="Calibri" w:eastAsia="Calibri" w:hAnsi="Calibri" w:cs="Arial"/>
                <w:color w:val="000000"/>
                <w:sz w:val="20"/>
                <w:lang w:eastAsia="lt-LT"/>
              </w:rPr>
              <w:t xml:space="preserve"> prenumeratos pirkimas“ ir „Duomenų bazės </w:t>
            </w:r>
            <w:proofErr w:type="spellStart"/>
            <w:r w:rsidR="00036DC1" w:rsidRPr="006810C1">
              <w:rPr>
                <w:rFonts w:ascii="Calibri" w:eastAsia="Calibri" w:hAnsi="Calibri" w:cs="Arial"/>
                <w:color w:val="000000"/>
                <w:sz w:val="20"/>
                <w:lang w:eastAsia="lt-LT"/>
              </w:rPr>
              <w:t>Clarivate</w:t>
            </w:r>
            <w:proofErr w:type="spellEnd"/>
            <w:r w:rsidR="00036DC1" w:rsidRPr="006810C1">
              <w:rPr>
                <w:rFonts w:ascii="Calibri" w:eastAsia="Calibri" w:hAnsi="Calibri" w:cs="Arial"/>
                <w:color w:val="000000"/>
                <w:sz w:val="20"/>
                <w:lang w:eastAsia="lt-LT"/>
              </w:rPr>
              <w:t xml:space="preserve"> Analytics </w:t>
            </w:r>
            <w:proofErr w:type="spellStart"/>
            <w:r w:rsidR="00036DC1" w:rsidRPr="006810C1">
              <w:rPr>
                <w:rFonts w:ascii="Calibri" w:eastAsia="Calibri" w:hAnsi="Calibri" w:cs="Arial"/>
                <w:color w:val="000000"/>
                <w:sz w:val="20"/>
                <w:lang w:eastAsia="lt-LT"/>
              </w:rPr>
              <w:t>Web</w:t>
            </w:r>
            <w:proofErr w:type="spellEnd"/>
            <w:r w:rsidR="00036DC1" w:rsidRPr="006810C1">
              <w:rPr>
                <w:rFonts w:ascii="Calibri" w:eastAsia="Calibri" w:hAnsi="Calibri" w:cs="Arial"/>
                <w:color w:val="000000"/>
                <w:sz w:val="20"/>
                <w:lang w:eastAsia="lt-LT"/>
              </w:rPr>
              <w:t xml:space="preserve"> </w:t>
            </w:r>
            <w:proofErr w:type="spellStart"/>
            <w:r w:rsidR="00036DC1" w:rsidRPr="006810C1">
              <w:rPr>
                <w:rFonts w:ascii="Calibri" w:eastAsia="Calibri" w:hAnsi="Calibri" w:cs="Arial"/>
                <w:color w:val="000000"/>
                <w:sz w:val="20"/>
                <w:lang w:eastAsia="lt-LT"/>
              </w:rPr>
              <w:t>of</w:t>
            </w:r>
            <w:proofErr w:type="spellEnd"/>
            <w:r w:rsidR="00036DC1" w:rsidRPr="006810C1">
              <w:rPr>
                <w:rFonts w:ascii="Calibri" w:eastAsia="Calibri" w:hAnsi="Calibri" w:cs="Arial"/>
                <w:color w:val="000000"/>
                <w:sz w:val="20"/>
                <w:lang w:eastAsia="lt-LT"/>
              </w:rPr>
              <w:t xml:space="preserve"> </w:t>
            </w:r>
            <w:proofErr w:type="spellStart"/>
            <w:r w:rsidR="00036DC1" w:rsidRPr="006810C1">
              <w:rPr>
                <w:rFonts w:ascii="Calibri" w:eastAsia="Calibri" w:hAnsi="Calibri" w:cs="Arial"/>
                <w:color w:val="000000"/>
                <w:sz w:val="20"/>
                <w:lang w:eastAsia="lt-LT"/>
              </w:rPr>
              <w:t>Science</w:t>
            </w:r>
            <w:proofErr w:type="spellEnd"/>
            <w:r w:rsidR="00036DC1" w:rsidRPr="006810C1">
              <w:rPr>
                <w:rFonts w:ascii="Calibri" w:eastAsia="Calibri" w:hAnsi="Calibri" w:cs="Arial"/>
                <w:color w:val="000000"/>
                <w:sz w:val="20"/>
                <w:lang w:eastAsia="lt-LT"/>
              </w:rPr>
              <w:t xml:space="preserve"> ir jos analitinio įrankio </w:t>
            </w:r>
            <w:proofErr w:type="spellStart"/>
            <w:r w:rsidR="00036DC1" w:rsidRPr="006810C1">
              <w:rPr>
                <w:rFonts w:ascii="Calibri" w:eastAsia="Calibri" w:hAnsi="Calibri" w:cs="Arial"/>
                <w:color w:val="000000"/>
                <w:sz w:val="20"/>
                <w:lang w:eastAsia="lt-LT"/>
              </w:rPr>
              <w:t>InCites</w:t>
            </w:r>
            <w:proofErr w:type="spellEnd"/>
            <w:r w:rsidR="00036DC1" w:rsidRPr="006810C1">
              <w:rPr>
                <w:rFonts w:ascii="Calibri" w:eastAsia="Calibri" w:hAnsi="Calibri" w:cs="Arial"/>
                <w:color w:val="000000"/>
                <w:sz w:val="20"/>
                <w:lang w:eastAsia="lt-LT"/>
              </w:rPr>
              <w:t xml:space="preserve"> prenumeratos pirkimas“ </w:t>
            </w:r>
            <w:proofErr w:type="spellStart"/>
            <w:r w:rsidR="007C5245" w:rsidRPr="006810C1">
              <w:rPr>
                <w:rFonts w:ascii="Calibri" w:eastAsia="Calibri" w:hAnsi="Calibri" w:cs="Arial"/>
                <w:color w:val="000000"/>
                <w:sz w:val="20"/>
                <w:lang w:eastAsia="lt-LT"/>
              </w:rPr>
              <w:t>DocLogix</w:t>
            </w:r>
            <w:proofErr w:type="spellEnd"/>
            <w:r w:rsidR="007C5245" w:rsidRPr="006810C1">
              <w:rPr>
                <w:rFonts w:ascii="Calibri" w:eastAsia="Calibri" w:hAnsi="Calibri" w:cs="Arial"/>
                <w:color w:val="000000"/>
                <w:sz w:val="20"/>
                <w:lang w:eastAsia="lt-LT"/>
              </w:rPr>
              <w:t xml:space="preserve"> </w:t>
            </w:r>
            <w:r w:rsidR="00036DC1" w:rsidRPr="006810C1">
              <w:rPr>
                <w:rFonts w:ascii="Calibri" w:eastAsia="Calibri" w:hAnsi="Calibri" w:cs="Arial"/>
                <w:color w:val="000000"/>
                <w:sz w:val="20"/>
                <w:lang w:eastAsia="lt-LT"/>
              </w:rPr>
              <w:t xml:space="preserve">buvo pateiktos papildomos paraiškos (lentelės forma) su detalesne informacija: pirkimo poreikio motyvais, pirkimo užduotimi, </w:t>
            </w:r>
            <w:r w:rsidR="007C5245" w:rsidRPr="006810C1">
              <w:rPr>
                <w:rFonts w:ascii="Calibri" w:eastAsia="Calibri" w:hAnsi="Calibri" w:cs="Arial"/>
                <w:color w:val="000000"/>
                <w:sz w:val="20"/>
                <w:lang w:eastAsia="lt-LT"/>
              </w:rPr>
              <w:t xml:space="preserve">pirkimo </w:t>
            </w:r>
            <w:r w:rsidR="00036DC1" w:rsidRPr="006810C1">
              <w:rPr>
                <w:rFonts w:ascii="Calibri" w:eastAsia="Calibri" w:hAnsi="Calibri" w:cs="Arial"/>
                <w:color w:val="000000"/>
                <w:sz w:val="20"/>
                <w:lang w:eastAsia="lt-LT"/>
              </w:rPr>
              <w:t xml:space="preserve">iniciatoriaus duomenimis (kurie nesutapo su nurodytais </w:t>
            </w:r>
            <w:proofErr w:type="spellStart"/>
            <w:r w:rsidR="00036DC1" w:rsidRPr="006810C1">
              <w:rPr>
                <w:rFonts w:ascii="Calibri" w:eastAsia="Calibri" w:hAnsi="Calibri" w:cs="Arial"/>
                <w:color w:val="000000"/>
                <w:sz w:val="20"/>
                <w:lang w:eastAsia="lt-LT"/>
              </w:rPr>
              <w:t>DocLogix</w:t>
            </w:r>
            <w:proofErr w:type="spellEnd"/>
            <w:r w:rsidR="00036DC1" w:rsidRPr="006810C1">
              <w:rPr>
                <w:rFonts w:ascii="Calibri" w:eastAsia="Calibri" w:hAnsi="Calibri" w:cs="Arial"/>
                <w:color w:val="000000"/>
                <w:sz w:val="20"/>
                <w:lang w:eastAsia="lt-LT"/>
              </w:rPr>
              <w:t xml:space="preserve">), taip pat pažymėta, kad pirkimą vykdys Komisija. Tuo tarpu kituose pirkimuose tokia informacija nebuvo pateikiama. </w:t>
            </w:r>
          </w:p>
          <w:p w14:paraId="29CA4798" w14:textId="4B7E0D36" w:rsidR="00036DC1" w:rsidRPr="00424227" w:rsidRDefault="00036DC1" w:rsidP="00424227">
            <w:pPr>
              <w:pStyle w:val="ListParagraph"/>
              <w:numPr>
                <w:ilvl w:val="0"/>
                <w:numId w:val="23"/>
              </w:numPr>
              <w:tabs>
                <w:tab w:val="left" w:pos="207"/>
              </w:tabs>
              <w:ind w:left="0" w:firstLine="0"/>
              <w:rPr>
                <w:rFonts w:ascii="Calibri" w:eastAsia="Calibri" w:hAnsi="Calibri" w:cs="Arial"/>
                <w:color w:val="000000"/>
                <w:sz w:val="20"/>
                <w:lang w:eastAsia="lt-LT"/>
              </w:rPr>
            </w:pPr>
            <w:r w:rsidRPr="006810C1">
              <w:rPr>
                <w:rFonts w:ascii="Calibri" w:eastAsia="Calibri" w:hAnsi="Calibri" w:cs="Arial"/>
                <w:color w:val="000000"/>
                <w:sz w:val="20"/>
                <w:lang w:eastAsia="lt-LT"/>
              </w:rPr>
              <w:t xml:space="preserve">Pirkimų iniciatoriai skirtingai interpretuoja, kokią informaciją būtina pateikti </w:t>
            </w:r>
            <w:proofErr w:type="spellStart"/>
            <w:r w:rsidRPr="006810C1">
              <w:rPr>
                <w:rFonts w:ascii="Calibri" w:eastAsia="Calibri" w:hAnsi="Calibri" w:cs="Arial"/>
                <w:color w:val="000000"/>
                <w:sz w:val="20"/>
                <w:lang w:eastAsia="lt-LT"/>
              </w:rPr>
              <w:t>DocLogix</w:t>
            </w:r>
            <w:proofErr w:type="spellEnd"/>
            <w:r w:rsidRPr="006810C1">
              <w:rPr>
                <w:rFonts w:ascii="Calibri" w:eastAsia="Calibri" w:hAnsi="Calibri" w:cs="Arial"/>
                <w:color w:val="000000"/>
                <w:sz w:val="20"/>
                <w:lang w:eastAsia="lt-LT"/>
              </w:rPr>
              <w:t>. Pavyzdžiui, ne visi užpildo lauką „Pirkimo sutarties trukmė (mėn., be pratęsimų), lauke „Siūlomų kviesti tiekėjų sąrašas“ nurodo ne tiekėjus, o pirkimo būdą, lauke „Pastabos“ vieni pateikia pirkimo būdo pasirinkimo pagrindimą, kiti – motyvus, kodėl neperkama iš CPO, dar kiti – nurodo projekto pavadinimą.</w:t>
            </w:r>
          </w:p>
          <w:p w14:paraId="5029495E" w14:textId="77777777" w:rsidR="00036DC1" w:rsidRPr="006810C1" w:rsidRDefault="00036DC1" w:rsidP="006810C1">
            <w:pPr>
              <w:pStyle w:val="ListParagraph"/>
              <w:numPr>
                <w:ilvl w:val="0"/>
                <w:numId w:val="23"/>
              </w:numPr>
              <w:tabs>
                <w:tab w:val="left" w:pos="207"/>
              </w:tabs>
              <w:ind w:left="0" w:firstLine="0"/>
              <w:rPr>
                <w:rFonts w:ascii="Calibri" w:eastAsia="Calibri" w:hAnsi="Calibri" w:cs="Arial"/>
                <w:color w:val="000000"/>
                <w:sz w:val="20"/>
                <w:lang w:eastAsia="lt-LT"/>
              </w:rPr>
            </w:pPr>
            <w:r w:rsidRPr="006810C1">
              <w:rPr>
                <w:rFonts w:ascii="Calibri" w:eastAsia="Calibri" w:hAnsi="Calibri" w:cs="Arial"/>
                <w:color w:val="000000"/>
                <w:sz w:val="20"/>
                <w:lang w:eastAsia="lt-LT"/>
              </w:rPr>
              <w:t xml:space="preserve">Neužtikrinta pirkimų nevykdymo per CPO LT kontrolė – </w:t>
            </w:r>
            <w:r w:rsidR="00732B40" w:rsidRPr="006810C1">
              <w:rPr>
                <w:rFonts w:ascii="Calibri" w:eastAsia="Calibri" w:hAnsi="Calibri" w:cs="Arial"/>
                <w:color w:val="000000"/>
                <w:sz w:val="20"/>
                <w:lang w:eastAsia="lt-LT"/>
              </w:rPr>
              <w:t>p</w:t>
            </w:r>
            <w:r w:rsidRPr="006810C1">
              <w:rPr>
                <w:rFonts w:ascii="Calibri" w:eastAsia="Calibri" w:hAnsi="Calibri" w:cs="Arial"/>
                <w:color w:val="000000"/>
                <w:sz w:val="20"/>
                <w:lang w:eastAsia="lt-LT"/>
              </w:rPr>
              <w:t>irkimų iniciatoriai ne visuomet kartu su paraiška pateikia motyvuotą nepirkimo iš CPO LT pagrindimą.</w:t>
            </w:r>
          </w:p>
          <w:p w14:paraId="5AF068FF" w14:textId="77777777" w:rsidR="00036DC1" w:rsidRPr="006810C1" w:rsidRDefault="00D73FE0" w:rsidP="006810C1">
            <w:pPr>
              <w:pStyle w:val="ListParagraph"/>
              <w:numPr>
                <w:ilvl w:val="0"/>
                <w:numId w:val="23"/>
              </w:numPr>
              <w:tabs>
                <w:tab w:val="left" w:pos="207"/>
              </w:tabs>
              <w:ind w:left="0" w:firstLine="0"/>
              <w:rPr>
                <w:rFonts w:ascii="Calibri" w:eastAsia="Calibri" w:hAnsi="Calibri" w:cs="Arial"/>
                <w:color w:val="000000"/>
                <w:sz w:val="20"/>
                <w:lang w:eastAsia="lt-LT"/>
              </w:rPr>
            </w:pPr>
            <w:r w:rsidRPr="006810C1">
              <w:rPr>
                <w:rFonts w:ascii="Calibri" w:eastAsia="Calibri" w:hAnsi="Calibri" w:cs="Arial"/>
                <w:color w:val="000000"/>
                <w:sz w:val="20"/>
                <w:lang w:eastAsia="lt-LT"/>
              </w:rPr>
              <w:t>N</w:t>
            </w:r>
            <w:r w:rsidR="00036DC1" w:rsidRPr="006810C1">
              <w:rPr>
                <w:rFonts w:ascii="Calibri" w:eastAsia="Calibri" w:hAnsi="Calibri" w:cs="Arial"/>
                <w:color w:val="000000"/>
                <w:sz w:val="20"/>
                <w:lang w:eastAsia="lt-LT"/>
              </w:rPr>
              <w:t>ėra aišku, kas LMT priima sprendimą dėl rinkos konsultacijų vykdymo</w:t>
            </w:r>
            <w:r w:rsidR="00E37A6E" w:rsidRPr="006810C1">
              <w:rPr>
                <w:rFonts w:ascii="Calibri" w:eastAsia="Calibri" w:hAnsi="Calibri" w:cs="Calibri"/>
                <w:color w:val="000000"/>
                <w:sz w:val="20"/>
                <w:lang w:eastAsia="lt-LT"/>
              </w:rPr>
              <w:t xml:space="preserve"> ir techninių specifikacijų projektų skelbimo</w:t>
            </w:r>
            <w:r w:rsidR="00036DC1" w:rsidRPr="006810C1">
              <w:rPr>
                <w:rFonts w:ascii="Calibri" w:eastAsia="Calibri" w:hAnsi="Calibri" w:cs="Arial"/>
                <w:color w:val="000000"/>
                <w:sz w:val="20"/>
                <w:lang w:eastAsia="lt-LT"/>
              </w:rPr>
              <w:t>, jų rezultatų analizės ir atsakymų į gautus tiekėjų pasiūlymus skelbimo CVP IS.</w:t>
            </w:r>
          </w:p>
          <w:p w14:paraId="53F8F446" w14:textId="77777777" w:rsidR="00036DC1" w:rsidRPr="006810C1" w:rsidRDefault="00036DC1" w:rsidP="006810C1">
            <w:pPr>
              <w:pStyle w:val="ListParagraph"/>
              <w:numPr>
                <w:ilvl w:val="0"/>
                <w:numId w:val="24"/>
              </w:numPr>
              <w:tabs>
                <w:tab w:val="left" w:pos="207"/>
              </w:tabs>
              <w:spacing w:before="40" w:after="40"/>
              <w:ind w:left="0" w:firstLine="0"/>
              <w:rPr>
                <w:rFonts w:ascii="Calibri" w:eastAsia="Calibri" w:hAnsi="Calibri" w:cs="Calibri"/>
                <w:color w:val="000000"/>
                <w:sz w:val="20"/>
                <w:lang w:eastAsia="lt-LT"/>
              </w:rPr>
            </w:pPr>
            <w:r w:rsidRPr="006810C1">
              <w:rPr>
                <w:rFonts w:ascii="Calibri" w:eastAsia="Calibri" w:hAnsi="Calibri" w:cs="Calibri"/>
                <w:color w:val="000000"/>
                <w:sz w:val="20"/>
                <w:lang w:eastAsia="lt-LT"/>
              </w:rPr>
              <w:lastRenderedPageBreak/>
              <w:t xml:space="preserve">LMT nėra nustatyti nei pirkimų inicijavimo, nei pasirengimo pirkimui terminai bei jų kontrolės tvarka. Tikrinimo metu nustatyta, kad šių funkcijų įgyvendinimas praktiškai nevykdomas. Apie pirkimo inicijavimo ir pasirengimo pirkimui terminus ir jų kontrolę plačiau pasisakyta Tikrinimo ataskaitos A dalies </w:t>
            </w:r>
            <w:proofErr w:type="spellStart"/>
            <w:r w:rsidRPr="006810C1">
              <w:rPr>
                <w:rFonts w:ascii="Calibri" w:eastAsia="Calibri" w:hAnsi="Calibri" w:cs="Arial"/>
                <w:color w:val="000000"/>
                <w:sz w:val="20"/>
                <w:lang w:eastAsia="lt-LT"/>
              </w:rPr>
              <w:t>subproceso</w:t>
            </w:r>
            <w:proofErr w:type="spellEnd"/>
            <w:r w:rsidRPr="006810C1">
              <w:rPr>
                <w:rFonts w:ascii="Calibri" w:eastAsia="Calibri" w:hAnsi="Calibri" w:cs="Arial"/>
                <w:color w:val="000000"/>
                <w:sz w:val="20"/>
                <w:lang w:eastAsia="lt-LT"/>
              </w:rPr>
              <w:t xml:space="preserve"> „Terminai ir jų laikymosi kontrolė“ pastabose.</w:t>
            </w:r>
          </w:p>
          <w:p w14:paraId="311A0C1A" w14:textId="0232E0EA" w:rsidR="00D32ABE" w:rsidRPr="00D32ABE" w:rsidRDefault="00D86460" w:rsidP="006810C1">
            <w:pPr>
              <w:pStyle w:val="ListParagraph"/>
              <w:numPr>
                <w:ilvl w:val="0"/>
                <w:numId w:val="24"/>
              </w:numPr>
              <w:tabs>
                <w:tab w:val="left" w:pos="207"/>
              </w:tabs>
              <w:spacing w:before="40" w:after="40"/>
              <w:ind w:left="0" w:firstLine="0"/>
              <w:rPr>
                <w:rFonts w:ascii="Calibri" w:eastAsia="Calibri" w:hAnsi="Calibri" w:cs="Arial"/>
                <w:color w:val="000000"/>
                <w:sz w:val="20"/>
                <w:lang w:eastAsia="lt-LT"/>
              </w:rPr>
            </w:pPr>
            <w:r w:rsidRPr="006810C1">
              <w:rPr>
                <w:rFonts w:ascii="Calibri" w:eastAsia="Calibri" w:hAnsi="Calibri" w:cs="Arial"/>
                <w:color w:val="000000"/>
                <w:sz w:val="20"/>
                <w:lang w:eastAsia="lt-LT"/>
              </w:rPr>
              <w:t xml:space="preserve">Tvarkos apraše numatyta, jog pirkimo iniciatorius, norėdamas inicijuoti pirkimą, </w:t>
            </w:r>
            <w:proofErr w:type="spellStart"/>
            <w:r w:rsidRPr="006810C1">
              <w:rPr>
                <w:rFonts w:ascii="Calibri" w:eastAsia="Calibri" w:hAnsi="Calibri" w:cs="Arial"/>
                <w:color w:val="000000"/>
                <w:sz w:val="20"/>
                <w:lang w:eastAsia="lt-LT"/>
              </w:rPr>
              <w:t>DocLogix</w:t>
            </w:r>
            <w:proofErr w:type="spellEnd"/>
            <w:r w:rsidRPr="006810C1">
              <w:rPr>
                <w:rFonts w:ascii="Calibri" w:eastAsia="Calibri" w:hAnsi="Calibri" w:cs="Arial"/>
                <w:color w:val="000000"/>
                <w:sz w:val="20"/>
                <w:lang w:eastAsia="lt-LT"/>
              </w:rPr>
              <w:t xml:space="preserve"> parengia </w:t>
            </w:r>
            <w:r w:rsidRPr="00A73567">
              <w:rPr>
                <w:rFonts w:ascii="Calibri" w:eastAsia="Calibri" w:hAnsi="Calibri" w:cs="Arial"/>
                <w:sz w:val="20"/>
                <w:lang w:eastAsia="lt-LT"/>
              </w:rPr>
              <w:t xml:space="preserve">pirkimo paraišką ir jos priedą – techninę specifikaciją. </w:t>
            </w:r>
            <w:r w:rsidR="00D32ABE" w:rsidRPr="00A73567">
              <w:rPr>
                <w:rFonts w:ascii="Calibri" w:eastAsia="Calibri" w:hAnsi="Calibri" w:cs="Arial"/>
                <w:sz w:val="20"/>
                <w:lang w:eastAsia="lt-LT"/>
              </w:rPr>
              <w:t>Tačiau praktikoje ši techninė specifikacija dar gali būti koreguojama pirkimo dokumentų derinimo etape, todėl faktiškai ji veikia kaip techninės specifikacijos projektas.</w:t>
            </w:r>
          </w:p>
          <w:p w14:paraId="4F4F0135" w14:textId="77777777" w:rsidR="00712E70" w:rsidRPr="006810C1" w:rsidRDefault="00502058" w:rsidP="006810C1">
            <w:pPr>
              <w:pStyle w:val="ListParagraph"/>
              <w:numPr>
                <w:ilvl w:val="0"/>
                <w:numId w:val="24"/>
              </w:numPr>
              <w:tabs>
                <w:tab w:val="left" w:pos="207"/>
              </w:tabs>
              <w:spacing w:before="40" w:after="40"/>
              <w:ind w:left="0" w:firstLine="0"/>
              <w:rPr>
                <w:rFonts w:ascii="Calibri" w:eastAsia="Calibri" w:hAnsi="Calibri" w:cs="Arial"/>
                <w:color w:val="000000"/>
                <w:sz w:val="20"/>
                <w:lang w:eastAsia="lt-LT"/>
              </w:rPr>
            </w:pPr>
            <w:r w:rsidRPr="006810C1">
              <w:rPr>
                <w:rFonts w:ascii="Calibri" w:eastAsia="Calibri" w:hAnsi="Calibri" w:cs="Arial"/>
                <w:sz w:val="20"/>
                <w:lang w:eastAsia="lt-LT"/>
              </w:rPr>
              <w:t>Tikrinimo metu nustatyta, kad n</w:t>
            </w:r>
            <w:r w:rsidR="00376D43" w:rsidRPr="006810C1">
              <w:rPr>
                <w:rStyle w:val="normaltextrun"/>
                <w:rFonts w:ascii="Calibri" w:eastAsia="Calibri" w:hAnsi="Calibri" w:cs="Arial"/>
                <w:color w:val="000000"/>
                <w:sz w:val="20"/>
                <w:bdr w:val="none" w:sz="0" w:space="0" w:color="auto" w:frame="1"/>
                <w:lang w:eastAsia="lt-LT"/>
              </w:rPr>
              <w:t>e visais atvejais laikomasi nustatytos pirkimų inicijavimo proceso eigos</w:t>
            </w:r>
            <w:r w:rsidR="00D515E5" w:rsidRPr="006810C1">
              <w:rPr>
                <w:rStyle w:val="normaltextrun"/>
                <w:rFonts w:ascii="Calibri" w:eastAsia="Calibri" w:hAnsi="Calibri" w:cs="Arial"/>
                <w:color w:val="000000"/>
                <w:sz w:val="20"/>
                <w:bdr w:val="none" w:sz="0" w:space="0" w:color="auto" w:frame="1"/>
                <w:lang w:eastAsia="lt-LT"/>
              </w:rPr>
              <w:t>, t</w:t>
            </w:r>
            <w:r w:rsidR="00376D43" w:rsidRPr="006810C1">
              <w:rPr>
                <w:rStyle w:val="normaltextrun"/>
                <w:rFonts w:ascii="Calibri" w:eastAsia="Calibri" w:hAnsi="Calibri" w:cs="Arial"/>
                <w:color w:val="000000"/>
                <w:sz w:val="20"/>
                <w:bdr w:val="none" w:sz="0" w:space="0" w:color="auto" w:frame="1"/>
                <w:lang w:eastAsia="lt-LT"/>
              </w:rPr>
              <w:t>.</w:t>
            </w:r>
            <w:r w:rsidR="00D515E5" w:rsidRPr="006810C1">
              <w:rPr>
                <w:rStyle w:val="normaltextrun"/>
                <w:rFonts w:ascii="Calibri" w:eastAsia="Calibri" w:hAnsi="Calibri" w:cs="Arial"/>
                <w:color w:val="000000"/>
                <w:sz w:val="20"/>
                <w:bdr w:val="none" w:sz="0" w:space="0" w:color="auto" w:frame="1"/>
                <w:lang w:eastAsia="lt-LT"/>
              </w:rPr>
              <w:t xml:space="preserve"> y.</w:t>
            </w:r>
            <w:r w:rsidR="00376D43" w:rsidRPr="006810C1">
              <w:rPr>
                <w:rStyle w:val="normaltextrun"/>
                <w:rFonts w:ascii="Calibri" w:eastAsia="Calibri" w:hAnsi="Calibri" w:cs="Arial"/>
                <w:color w:val="000000"/>
                <w:sz w:val="20"/>
                <w:bdr w:val="none" w:sz="0" w:space="0" w:color="auto" w:frame="1"/>
                <w:lang w:eastAsia="lt-LT"/>
              </w:rPr>
              <w:t xml:space="preserve"> </w:t>
            </w:r>
            <w:r w:rsidR="00332273" w:rsidRPr="006810C1">
              <w:rPr>
                <w:rFonts w:ascii="Calibri" w:eastAsia="Calibri" w:hAnsi="Calibri" w:cs="Arial"/>
                <w:sz w:val="20"/>
                <w:lang w:eastAsia="lt-LT"/>
              </w:rPr>
              <w:t>pirkimo dokumentai rengiami ir derinami dar nepateikus oficialios paraiškos ir nepatvirtinus plano korekcijų</w:t>
            </w:r>
            <w:r w:rsidR="00395882" w:rsidRPr="006810C1">
              <w:rPr>
                <w:rFonts w:ascii="Calibri" w:eastAsia="Calibri" w:hAnsi="Calibri" w:cs="Arial"/>
                <w:sz w:val="20"/>
                <w:lang w:eastAsia="lt-LT"/>
              </w:rPr>
              <w:t xml:space="preserve">. </w:t>
            </w:r>
            <w:r w:rsidR="006639B1" w:rsidRPr="006810C1">
              <w:rPr>
                <w:rFonts w:ascii="Calibri" w:eastAsia="Calibri" w:hAnsi="Calibri" w:cs="Arial"/>
                <w:color w:val="000000"/>
                <w:sz w:val="20"/>
                <w:lang w:eastAsia="lt-LT"/>
              </w:rPr>
              <w:t>P</w:t>
            </w:r>
            <w:r w:rsidR="00036DC1" w:rsidRPr="006810C1">
              <w:rPr>
                <w:rFonts w:ascii="Calibri" w:eastAsia="Calibri" w:hAnsi="Calibri" w:cs="Arial"/>
                <w:color w:val="000000"/>
                <w:sz w:val="20"/>
                <w:lang w:eastAsia="lt-LT"/>
              </w:rPr>
              <w:t>avyzdžiui</w:t>
            </w:r>
            <w:r w:rsidR="00712E70" w:rsidRPr="006810C1">
              <w:rPr>
                <w:rFonts w:ascii="Calibri" w:eastAsia="Calibri" w:hAnsi="Calibri" w:cs="Arial"/>
                <w:color w:val="000000"/>
                <w:sz w:val="20"/>
                <w:lang w:eastAsia="lt-LT"/>
              </w:rPr>
              <w:t>:</w:t>
            </w:r>
          </w:p>
          <w:p w14:paraId="24EE3E33" w14:textId="77777777" w:rsidR="00712E70" w:rsidRPr="006810C1" w:rsidRDefault="00036DC1" w:rsidP="006810C1">
            <w:pPr>
              <w:pStyle w:val="ListParagraph"/>
              <w:numPr>
                <w:ilvl w:val="0"/>
                <w:numId w:val="12"/>
              </w:numPr>
              <w:tabs>
                <w:tab w:val="left" w:pos="207"/>
              </w:tabs>
              <w:ind w:left="0" w:firstLine="0"/>
              <w:rPr>
                <w:rFonts w:ascii="Calibri" w:eastAsia="Calibri" w:hAnsi="Calibri" w:cs="Arial"/>
                <w:color w:val="000000"/>
                <w:sz w:val="20"/>
                <w:lang w:eastAsia="lt-LT"/>
              </w:rPr>
            </w:pPr>
            <w:r w:rsidRPr="006810C1">
              <w:rPr>
                <w:rFonts w:ascii="Calibri" w:eastAsia="Calibri" w:hAnsi="Calibri" w:cs="Arial"/>
                <w:color w:val="000000"/>
                <w:sz w:val="20"/>
                <w:lang w:eastAsia="lt-LT"/>
              </w:rPr>
              <w:t xml:space="preserve">pirkimo „Lektorių paslaugos“ (pirkimo Nr. 715514) atveju pirkimo sąlygos </w:t>
            </w:r>
            <w:r w:rsidR="00B86C32" w:rsidRPr="006810C1">
              <w:rPr>
                <w:rFonts w:ascii="Calibri" w:eastAsia="Calibri" w:hAnsi="Calibri" w:cs="Arial"/>
                <w:color w:val="000000"/>
                <w:sz w:val="20"/>
                <w:lang w:eastAsia="lt-LT"/>
              </w:rPr>
              <w:t>buvo derinamos</w:t>
            </w:r>
            <w:r w:rsidRPr="006810C1">
              <w:rPr>
                <w:rFonts w:ascii="Calibri" w:eastAsia="Calibri" w:hAnsi="Calibri" w:cs="Arial"/>
                <w:color w:val="000000"/>
                <w:sz w:val="20"/>
                <w:lang w:eastAsia="lt-LT"/>
              </w:rPr>
              <w:t xml:space="preserve"> </w:t>
            </w:r>
            <w:r w:rsidR="001C1138" w:rsidRPr="006810C1">
              <w:rPr>
                <w:rFonts w:ascii="Calibri" w:eastAsia="Calibri" w:hAnsi="Calibri" w:cs="Arial"/>
                <w:color w:val="000000"/>
                <w:sz w:val="20"/>
                <w:lang w:eastAsia="lt-LT"/>
              </w:rPr>
              <w:t xml:space="preserve">el. paštu </w:t>
            </w:r>
            <w:r w:rsidRPr="006810C1">
              <w:rPr>
                <w:rFonts w:ascii="Calibri" w:eastAsia="Calibri" w:hAnsi="Calibri" w:cs="Arial"/>
                <w:color w:val="000000"/>
                <w:sz w:val="20"/>
                <w:lang w:eastAsia="lt-LT"/>
              </w:rPr>
              <w:t xml:space="preserve">2024 m. kovo 15–21 d., </w:t>
            </w:r>
            <w:r w:rsidR="001152BE" w:rsidRPr="006810C1">
              <w:rPr>
                <w:rFonts w:ascii="Calibri" w:eastAsia="Calibri" w:hAnsi="Calibri" w:cs="Arial"/>
                <w:sz w:val="20"/>
                <w:lang w:eastAsia="lt-LT"/>
              </w:rPr>
              <w:t xml:space="preserve">nors pirkimo paraiška </w:t>
            </w:r>
            <w:proofErr w:type="spellStart"/>
            <w:r w:rsidR="001152BE" w:rsidRPr="006810C1">
              <w:rPr>
                <w:rFonts w:ascii="Calibri" w:eastAsia="Calibri" w:hAnsi="Calibri" w:cs="Arial"/>
                <w:sz w:val="20"/>
                <w:lang w:eastAsia="lt-LT"/>
              </w:rPr>
              <w:t>DocLogix</w:t>
            </w:r>
            <w:proofErr w:type="spellEnd"/>
            <w:r w:rsidR="001152BE" w:rsidRPr="006810C1">
              <w:rPr>
                <w:rFonts w:ascii="Calibri" w:eastAsia="Calibri" w:hAnsi="Calibri" w:cs="Arial"/>
                <w:sz w:val="20"/>
                <w:lang w:eastAsia="lt-LT"/>
              </w:rPr>
              <w:t xml:space="preserve"> buvo įkelta tik </w:t>
            </w:r>
            <w:r w:rsidR="0033698A" w:rsidRPr="006810C1">
              <w:rPr>
                <w:rFonts w:ascii="Calibri" w:eastAsia="Calibri" w:hAnsi="Calibri" w:cs="Arial"/>
                <w:sz w:val="20"/>
                <w:lang w:eastAsia="lt-LT"/>
              </w:rPr>
              <w:t>2024-03-21</w:t>
            </w:r>
            <w:r w:rsidRPr="006810C1">
              <w:rPr>
                <w:rFonts w:ascii="Calibri" w:eastAsia="Calibri" w:hAnsi="Calibri" w:cs="Arial"/>
                <w:sz w:val="20"/>
                <w:lang w:eastAsia="lt-LT"/>
              </w:rPr>
              <w:t>.</w:t>
            </w:r>
            <w:r w:rsidRPr="006810C1">
              <w:rPr>
                <w:rFonts w:ascii="Calibri" w:eastAsia="Calibri" w:hAnsi="Calibri" w:cs="Arial"/>
                <w:color w:val="000000"/>
                <w:sz w:val="20"/>
                <w:lang w:eastAsia="lt-LT"/>
              </w:rPr>
              <w:t xml:space="preserve"> </w:t>
            </w:r>
            <w:r w:rsidR="008E7EE6" w:rsidRPr="006810C1">
              <w:rPr>
                <w:rFonts w:ascii="Calibri" w:eastAsia="Calibri" w:hAnsi="Calibri" w:cs="Arial"/>
                <w:color w:val="000000"/>
                <w:sz w:val="20"/>
                <w:lang w:eastAsia="lt-LT"/>
              </w:rPr>
              <w:t xml:space="preserve">Tuo tarpu pirkimų plane informacija apie šį pirkimą buvo pakoreguota dar vėliau – tik </w:t>
            </w:r>
            <w:r w:rsidR="0033698A" w:rsidRPr="006810C1">
              <w:rPr>
                <w:rFonts w:ascii="Calibri" w:eastAsia="Calibri" w:hAnsi="Calibri" w:cs="Arial"/>
                <w:sz w:val="20"/>
                <w:lang w:eastAsia="lt-LT"/>
              </w:rPr>
              <w:t>2024-03-28</w:t>
            </w:r>
            <w:r w:rsidR="007C02FE" w:rsidRPr="006810C1">
              <w:rPr>
                <w:rFonts w:ascii="Calibri" w:eastAsia="Calibri" w:hAnsi="Calibri" w:cs="Arial"/>
                <w:color w:val="000000"/>
                <w:sz w:val="20"/>
                <w:lang w:eastAsia="lt-LT"/>
              </w:rPr>
              <w:t>,</w:t>
            </w:r>
            <w:r w:rsidRPr="006810C1">
              <w:rPr>
                <w:rFonts w:ascii="Calibri" w:eastAsia="Calibri" w:hAnsi="Calibri" w:cs="Arial"/>
                <w:color w:val="000000"/>
                <w:sz w:val="20"/>
                <w:lang w:eastAsia="lt-LT"/>
              </w:rPr>
              <w:t xml:space="preserve"> </w:t>
            </w:r>
            <w:r w:rsidR="007C02FE" w:rsidRPr="006810C1">
              <w:rPr>
                <w:rFonts w:ascii="Calibri" w:eastAsia="Calibri" w:hAnsi="Calibri" w:cs="Arial"/>
                <w:sz w:val="20"/>
                <w:lang w:eastAsia="lt-LT"/>
              </w:rPr>
              <w:t>pakeičiant pirkimo vertę ir būdą</w:t>
            </w:r>
            <w:r w:rsidR="00712E70" w:rsidRPr="006810C1">
              <w:rPr>
                <w:rFonts w:ascii="Calibri" w:eastAsia="Calibri" w:hAnsi="Calibri" w:cs="Arial"/>
                <w:sz w:val="20"/>
                <w:lang w:eastAsia="lt-LT"/>
              </w:rPr>
              <w:t>;</w:t>
            </w:r>
          </w:p>
          <w:p w14:paraId="62D4EC3D" w14:textId="77777777" w:rsidR="00036DC1" w:rsidRPr="006810C1" w:rsidRDefault="00C421B0" w:rsidP="006810C1">
            <w:pPr>
              <w:pStyle w:val="ListParagraph"/>
              <w:numPr>
                <w:ilvl w:val="0"/>
                <w:numId w:val="12"/>
              </w:numPr>
              <w:tabs>
                <w:tab w:val="left" w:pos="207"/>
              </w:tabs>
              <w:ind w:left="0" w:firstLine="0"/>
              <w:rPr>
                <w:rFonts w:ascii="Calibri" w:eastAsia="Calibri" w:hAnsi="Calibri" w:cs="Arial"/>
                <w:color w:val="000000"/>
                <w:sz w:val="20"/>
                <w:lang w:eastAsia="lt-LT"/>
              </w:rPr>
            </w:pPr>
            <w:r w:rsidRPr="006810C1">
              <w:rPr>
                <w:rFonts w:ascii="Calibri" w:eastAsia="Calibri" w:hAnsi="Calibri" w:cs="Arial"/>
                <w:sz w:val="20"/>
                <w:lang w:eastAsia="lt-LT"/>
              </w:rPr>
              <w:t>pirkimo „LMTPAIS išplėtimo paslaugų pi</w:t>
            </w:r>
            <w:r w:rsidR="0047757A" w:rsidRPr="006810C1">
              <w:rPr>
                <w:rFonts w:ascii="Calibri" w:eastAsia="Calibri" w:hAnsi="Calibri" w:cs="Arial"/>
                <w:sz w:val="20"/>
                <w:lang w:eastAsia="lt-LT"/>
              </w:rPr>
              <w:t>rkimas“</w:t>
            </w:r>
            <w:r w:rsidR="009A73CD" w:rsidRPr="006810C1">
              <w:rPr>
                <w:rFonts w:ascii="Calibri" w:eastAsia="Calibri" w:hAnsi="Calibri" w:cs="Arial"/>
                <w:sz w:val="20"/>
                <w:lang w:eastAsia="lt-LT"/>
              </w:rPr>
              <w:t xml:space="preserve"> </w:t>
            </w:r>
            <w:r w:rsidR="006F1300" w:rsidRPr="006810C1">
              <w:rPr>
                <w:rFonts w:ascii="Calibri" w:eastAsia="Calibri" w:hAnsi="Calibri" w:cs="Arial"/>
                <w:color w:val="000000"/>
                <w:sz w:val="20"/>
                <w:lang w:eastAsia="lt-LT"/>
              </w:rPr>
              <w:t>pirkimo sąlygos buvo pa</w:t>
            </w:r>
            <w:r w:rsidR="00262FAA" w:rsidRPr="006810C1">
              <w:rPr>
                <w:rFonts w:ascii="Calibri" w:eastAsia="Calibri" w:hAnsi="Calibri" w:cs="Arial"/>
                <w:color w:val="000000"/>
                <w:sz w:val="20"/>
                <w:lang w:eastAsia="lt-LT"/>
              </w:rPr>
              <w:t>rengtos ir su</w:t>
            </w:r>
            <w:r w:rsidR="006F1300" w:rsidRPr="006810C1">
              <w:rPr>
                <w:rFonts w:ascii="Calibri" w:eastAsia="Calibri" w:hAnsi="Calibri" w:cs="Arial"/>
                <w:color w:val="000000"/>
                <w:sz w:val="20"/>
                <w:lang w:eastAsia="lt-LT"/>
              </w:rPr>
              <w:t>derin</w:t>
            </w:r>
            <w:r w:rsidR="00262FAA" w:rsidRPr="006810C1">
              <w:rPr>
                <w:rFonts w:ascii="Calibri" w:eastAsia="Calibri" w:hAnsi="Calibri" w:cs="Arial"/>
                <w:color w:val="000000"/>
                <w:sz w:val="20"/>
                <w:lang w:eastAsia="lt-LT"/>
              </w:rPr>
              <w:t>tos 2024-01-26,</w:t>
            </w:r>
            <w:r w:rsidR="006F1300" w:rsidRPr="006810C1">
              <w:rPr>
                <w:rFonts w:ascii="Calibri" w:eastAsia="Calibri" w:hAnsi="Calibri" w:cs="Arial"/>
                <w:color w:val="000000"/>
                <w:sz w:val="20"/>
                <w:lang w:eastAsia="lt-LT"/>
              </w:rPr>
              <w:t xml:space="preserve"> </w:t>
            </w:r>
            <w:r w:rsidR="004A523F" w:rsidRPr="006810C1">
              <w:rPr>
                <w:rFonts w:ascii="Calibri" w:eastAsia="Calibri" w:hAnsi="Calibri" w:cs="Arial"/>
                <w:sz w:val="20"/>
                <w:lang w:eastAsia="lt-LT"/>
              </w:rPr>
              <w:t xml:space="preserve">nors pirkimo paraiška </w:t>
            </w:r>
            <w:proofErr w:type="spellStart"/>
            <w:r w:rsidR="004A523F" w:rsidRPr="006810C1">
              <w:rPr>
                <w:rFonts w:ascii="Calibri" w:eastAsia="Calibri" w:hAnsi="Calibri" w:cs="Arial"/>
                <w:sz w:val="20"/>
                <w:lang w:eastAsia="lt-LT"/>
              </w:rPr>
              <w:t>DocLogix</w:t>
            </w:r>
            <w:proofErr w:type="spellEnd"/>
            <w:r w:rsidR="004A523F" w:rsidRPr="006810C1">
              <w:rPr>
                <w:rFonts w:ascii="Calibri" w:eastAsia="Calibri" w:hAnsi="Calibri" w:cs="Arial"/>
                <w:sz w:val="20"/>
                <w:lang w:eastAsia="lt-LT"/>
              </w:rPr>
              <w:t xml:space="preserve"> buvo registruota</w:t>
            </w:r>
            <w:r w:rsidR="0033698A" w:rsidRPr="006810C1">
              <w:rPr>
                <w:rFonts w:ascii="Calibri" w:eastAsia="Calibri" w:hAnsi="Calibri" w:cs="Arial"/>
                <w:sz w:val="20"/>
                <w:lang w:eastAsia="lt-LT"/>
              </w:rPr>
              <w:t xml:space="preserve"> tik </w:t>
            </w:r>
            <w:r w:rsidR="006F1300" w:rsidRPr="006810C1">
              <w:rPr>
                <w:rFonts w:ascii="Calibri" w:eastAsia="Calibri" w:hAnsi="Calibri" w:cs="Arial"/>
                <w:sz w:val="20"/>
                <w:lang w:eastAsia="lt-LT"/>
              </w:rPr>
              <w:t>2024-02-</w:t>
            </w:r>
            <w:r w:rsidR="0033698A" w:rsidRPr="006810C1">
              <w:rPr>
                <w:rFonts w:ascii="Calibri" w:eastAsia="Calibri" w:hAnsi="Calibri" w:cs="Arial"/>
                <w:sz w:val="20"/>
                <w:lang w:eastAsia="lt-LT"/>
              </w:rPr>
              <w:t>14</w:t>
            </w:r>
            <w:r w:rsidR="00262FAA" w:rsidRPr="006810C1">
              <w:rPr>
                <w:rFonts w:ascii="Calibri" w:eastAsia="Calibri" w:hAnsi="Calibri" w:cs="Arial"/>
                <w:sz w:val="20"/>
                <w:lang w:eastAsia="lt-LT"/>
              </w:rPr>
              <w:t>.</w:t>
            </w:r>
          </w:p>
        </w:tc>
      </w:tr>
      <w:tr w:rsidR="008209F1" w:rsidRPr="0078348D" w14:paraId="75FCC6C6" w14:textId="77777777" w:rsidTr="006810C1">
        <w:tc>
          <w:tcPr>
            <w:tcW w:w="940" w:type="pct"/>
            <w:tcBorders>
              <w:top w:val="single" w:sz="4" w:space="0" w:color="auto"/>
              <w:left w:val="single" w:sz="4" w:space="0" w:color="auto"/>
              <w:bottom w:val="single" w:sz="4" w:space="0" w:color="auto"/>
              <w:right w:val="single" w:sz="4" w:space="0" w:color="auto"/>
            </w:tcBorders>
          </w:tcPr>
          <w:p w14:paraId="16DF2FE3" w14:textId="77777777" w:rsidR="00036DC1" w:rsidRPr="006810C1" w:rsidRDefault="00036DC1" w:rsidP="006810C1">
            <w:pPr>
              <w:spacing w:before="40" w:after="40"/>
              <w:rPr>
                <w:rFonts w:ascii="Calibri" w:eastAsia="Calibri" w:hAnsi="Calibri" w:cs="Calibri"/>
                <w:sz w:val="20"/>
                <w:highlight w:val="yellow"/>
                <w:lang w:eastAsia="lt-LT"/>
              </w:rPr>
            </w:pPr>
            <w:r w:rsidRPr="006810C1">
              <w:rPr>
                <w:rFonts w:ascii="Calibri" w:eastAsia="Calibri" w:hAnsi="Calibri" w:cs="Calibri"/>
                <w:sz w:val="20"/>
                <w:lang w:eastAsia="lt-LT"/>
              </w:rPr>
              <w:lastRenderedPageBreak/>
              <w:t>VPĮ įtvirtintų rodiklių pasiekimo užtikrinimas</w:t>
            </w:r>
          </w:p>
        </w:tc>
        <w:tc>
          <w:tcPr>
            <w:tcW w:w="470" w:type="pct"/>
            <w:tcBorders>
              <w:top w:val="single" w:sz="4" w:space="0" w:color="auto"/>
              <w:left w:val="single" w:sz="4" w:space="0" w:color="auto"/>
              <w:bottom w:val="single" w:sz="4" w:space="0" w:color="auto"/>
              <w:right w:val="single" w:sz="4" w:space="0" w:color="auto"/>
            </w:tcBorders>
          </w:tcPr>
          <w:p w14:paraId="0B3CE026"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396FCCA0"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109E028" w14:textId="77777777" w:rsidR="00036DC1" w:rsidRPr="006810C1" w:rsidRDefault="00036DC1" w:rsidP="006810C1">
            <w:pPr>
              <w:spacing w:before="40" w:after="40"/>
              <w:rPr>
                <w:rFonts w:ascii="Calibri" w:eastAsia="Calibri" w:hAnsi="Calibri" w:cs="Calibri"/>
                <w:sz w:val="20"/>
                <w:lang w:eastAsia="lt-LT"/>
              </w:rPr>
            </w:pPr>
            <w:r w:rsidRPr="006810C1">
              <w:rPr>
                <w:rFonts w:ascii="MS Gothic" w:eastAsia="MS Gothic" w:hAnsi="MS Gothic" w:cs="Calibri" w:hint="eastAsia"/>
                <w:color w:val="595959"/>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42E923B1" w14:textId="6C109434" w:rsidR="00036DC1" w:rsidRPr="006810C1" w:rsidRDefault="00036DC1" w:rsidP="005353CE">
            <w:pPr>
              <w:rPr>
                <w:rFonts w:ascii="Calibri" w:eastAsia="Calibri" w:hAnsi="Calibri" w:cs="Calibri"/>
                <w:color w:val="000000"/>
                <w:sz w:val="20"/>
                <w:lang w:eastAsia="lt-LT"/>
              </w:rPr>
            </w:pPr>
            <w:r w:rsidRPr="006810C1">
              <w:rPr>
                <w:rFonts w:ascii="Calibri" w:eastAsia="Calibri" w:hAnsi="Calibri" w:cs="Calibri"/>
                <w:color w:val="000000"/>
                <w:sz w:val="20"/>
                <w:lang w:eastAsia="lt-LT"/>
              </w:rPr>
              <w:t>Nors dalis VPĮ rodiklių 2024 m. buvo pasiekti (žaliųjų pirkimų dalis sudarė 100 %, o kainos ir kokybės santykio kriterijus taikytas 96,2 % pirkimų pagal vertę), LMT neužtikrina rodiklių nuoseklios stebėsenos, analizės ir sistemingo įgyvendinimo praktikoje.</w:t>
            </w:r>
          </w:p>
          <w:p w14:paraId="050B09E2" w14:textId="77777777" w:rsidR="00036DC1" w:rsidRPr="006810C1" w:rsidRDefault="00036DC1" w:rsidP="005353CE">
            <w:pPr>
              <w:rPr>
                <w:rFonts w:ascii="Calibri" w:eastAsia="Calibri" w:hAnsi="Calibri" w:cs="Calibri"/>
                <w:sz w:val="20"/>
                <w:lang w:eastAsia="lt-LT"/>
              </w:rPr>
            </w:pPr>
            <w:r w:rsidRPr="006810C1">
              <w:rPr>
                <w:rFonts w:ascii="Calibri" w:eastAsia="Calibri" w:hAnsi="Calibri" w:cs="Calibri"/>
                <w:sz w:val="20"/>
                <w:lang w:eastAsia="lt-LT"/>
              </w:rPr>
              <w:t>Poreikių surinkimo ir pirkimų planavimo etapuose sisteminė analizė neatliekama – nėra vertinama, ar planuojami pirkimai galėtų būti vykdomi taikant rezervuotus, socialinius ar inovatyvius pirkimus, taip pat nenustatoma, ar tikslinga taikyti kainos ir kokybės santykio vertinimo kriterijų.</w:t>
            </w:r>
          </w:p>
          <w:p w14:paraId="1386C8A5" w14:textId="77777777" w:rsidR="00036DC1" w:rsidRPr="006810C1" w:rsidRDefault="00036DC1" w:rsidP="005353CE">
            <w:pPr>
              <w:rPr>
                <w:rFonts w:ascii="Calibri" w:eastAsia="Calibri" w:hAnsi="Calibri" w:cs="Calibri"/>
                <w:sz w:val="20"/>
                <w:lang w:eastAsia="lt-LT"/>
              </w:rPr>
            </w:pPr>
            <w:r w:rsidRPr="006810C1">
              <w:rPr>
                <w:rFonts w:ascii="Calibri" w:eastAsia="Calibri" w:hAnsi="Calibri" w:cs="Calibri"/>
                <w:color w:val="000000"/>
                <w:sz w:val="20"/>
                <w:lang w:eastAsia="lt-LT"/>
              </w:rPr>
              <w:t xml:space="preserve">Nors Tvarkos apraše yra formaliai įtvirtinti reikalavimai dėl VPĮ rodiklių laikymosi (žaliųjų, rezervuotų pirkimų, ekonomiškai naudingiausio pasiūlymo vertinimo ir kt.), praktikoje šie reikalavimai nėra tinkamai įgyvendinami. Tvarkos apraše nustatyta, kad </w:t>
            </w:r>
            <w:r w:rsidR="008B0419" w:rsidRPr="006810C1">
              <w:rPr>
                <w:rFonts w:ascii="Calibri" w:eastAsia="Calibri" w:hAnsi="Calibri" w:cs="Calibri"/>
                <w:color w:val="000000"/>
                <w:sz w:val="20"/>
                <w:lang w:eastAsia="lt-LT"/>
              </w:rPr>
              <w:t>p</w:t>
            </w:r>
            <w:r w:rsidRPr="006810C1">
              <w:rPr>
                <w:rFonts w:ascii="Calibri" w:eastAsia="Calibri" w:hAnsi="Calibri" w:cs="Calibri"/>
                <w:color w:val="000000"/>
                <w:sz w:val="20"/>
                <w:lang w:eastAsia="lt-LT"/>
              </w:rPr>
              <w:t xml:space="preserve">irkimo iniciatorius, rengdamas paraišką, turi taikyti aplinkos apsaugos kriterijus, įgyvendinti energijos vartojimo efektyvumo ir kitus žaliųjų pirkimų reikalavimus bei nurodyti, ar pirkimas vykdomas pagal VPĮ 23 ar </w:t>
            </w:r>
            <w:r w:rsidR="00DA7AA9" w:rsidRPr="006810C1">
              <w:rPr>
                <w:rFonts w:ascii="Calibri" w:eastAsia="Calibri" w:hAnsi="Calibri" w:cs="Calibri"/>
                <w:color w:val="000000"/>
                <w:sz w:val="20"/>
                <w:lang w:eastAsia="lt-LT"/>
              </w:rPr>
              <w:t xml:space="preserve">VPĮ </w:t>
            </w:r>
            <w:r w:rsidRPr="006810C1">
              <w:rPr>
                <w:rFonts w:ascii="Calibri" w:eastAsia="Calibri" w:hAnsi="Calibri" w:cs="Calibri"/>
                <w:color w:val="000000"/>
                <w:sz w:val="20"/>
                <w:lang w:eastAsia="lt-LT"/>
              </w:rPr>
              <w:t>24 straipsnius. Tačiau</w:t>
            </w:r>
            <w:r w:rsidR="00F43F94" w:rsidRPr="006810C1">
              <w:rPr>
                <w:rFonts w:ascii="Calibri" w:eastAsia="Calibri" w:hAnsi="Calibri" w:cs="Calibri"/>
                <w:color w:val="000000"/>
                <w:sz w:val="20"/>
                <w:lang w:eastAsia="lt-LT"/>
              </w:rPr>
              <w:t xml:space="preserve"> </w:t>
            </w:r>
            <w:r w:rsidRPr="006810C1">
              <w:rPr>
                <w:rFonts w:ascii="Calibri" w:eastAsia="Calibri" w:hAnsi="Calibri" w:cs="Calibri"/>
                <w:color w:val="000000"/>
                <w:sz w:val="20"/>
                <w:lang w:eastAsia="lt-LT"/>
              </w:rPr>
              <w:t xml:space="preserve">pirkimo paraiškoje, kuri teikiama </w:t>
            </w:r>
            <w:proofErr w:type="spellStart"/>
            <w:r w:rsidRPr="006810C1">
              <w:rPr>
                <w:rFonts w:ascii="Calibri" w:eastAsia="Calibri" w:hAnsi="Calibri" w:cs="Calibri"/>
                <w:color w:val="000000"/>
                <w:sz w:val="20"/>
                <w:lang w:eastAsia="lt-LT"/>
              </w:rPr>
              <w:t>DocLogix</w:t>
            </w:r>
            <w:proofErr w:type="spellEnd"/>
            <w:r w:rsidR="00F43F94" w:rsidRPr="006810C1">
              <w:rPr>
                <w:rFonts w:ascii="Calibri" w:eastAsia="Calibri" w:hAnsi="Calibri" w:cs="Calibri"/>
                <w:color w:val="000000"/>
                <w:sz w:val="20"/>
                <w:lang w:eastAsia="lt-LT"/>
              </w:rPr>
              <w:t>,</w:t>
            </w:r>
            <w:r w:rsidRPr="006810C1">
              <w:rPr>
                <w:rFonts w:ascii="Calibri" w:eastAsia="Calibri" w:hAnsi="Calibri" w:cs="Calibri"/>
                <w:color w:val="000000"/>
                <w:sz w:val="20"/>
                <w:lang w:eastAsia="lt-LT"/>
              </w:rPr>
              <w:t xml:space="preserve"> nėra numatyta informacijos laukų šiai informacijai pateikti. </w:t>
            </w:r>
            <w:r w:rsidR="00845C9F" w:rsidRPr="006810C1">
              <w:rPr>
                <w:rFonts w:ascii="Calibri" w:eastAsia="Calibri" w:hAnsi="Calibri" w:cs="Calibri"/>
                <w:color w:val="000000"/>
                <w:sz w:val="20"/>
                <w:lang w:eastAsia="lt-LT"/>
              </w:rPr>
              <w:t>LMT nurodė, kad</w:t>
            </w:r>
            <w:r w:rsidR="00845C9F" w:rsidRPr="006810C1">
              <w:rPr>
                <w:rFonts w:ascii="Calibri" w:eastAsia="Calibri" w:hAnsi="Calibri" w:cs="Arial"/>
                <w:color w:val="595959"/>
                <w:sz w:val="20"/>
                <w:lang w:eastAsia="lt-LT"/>
              </w:rPr>
              <w:t xml:space="preserve"> i</w:t>
            </w:r>
            <w:r w:rsidR="00845C9F" w:rsidRPr="006810C1">
              <w:rPr>
                <w:rFonts w:ascii="Calibri" w:eastAsia="Calibri" w:hAnsi="Calibri" w:cs="Calibri"/>
                <w:color w:val="000000"/>
                <w:sz w:val="20"/>
                <w:lang w:eastAsia="lt-LT"/>
              </w:rPr>
              <w:t xml:space="preserve">nformacija apie socialinių ir žaliųjų </w:t>
            </w:r>
            <w:r w:rsidR="001250B4" w:rsidRPr="006810C1">
              <w:rPr>
                <w:rFonts w:ascii="Calibri" w:eastAsia="Calibri" w:hAnsi="Calibri" w:cs="Calibri"/>
                <w:color w:val="000000"/>
                <w:sz w:val="20"/>
                <w:lang w:eastAsia="lt-LT"/>
              </w:rPr>
              <w:t xml:space="preserve">pirkimų </w:t>
            </w:r>
            <w:r w:rsidR="00845C9F" w:rsidRPr="006810C1">
              <w:rPr>
                <w:rFonts w:ascii="Calibri" w:eastAsia="Calibri" w:hAnsi="Calibri" w:cs="Calibri"/>
                <w:color w:val="000000"/>
                <w:sz w:val="20"/>
                <w:lang w:eastAsia="lt-LT"/>
              </w:rPr>
              <w:t xml:space="preserve">kriterijų taikymą fiksuojama pirkimo iniciatoriaus parengtoje techninėje specifikacijoje, kuri pridedama prie paraiškos </w:t>
            </w:r>
            <w:proofErr w:type="spellStart"/>
            <w:r w:rsidR="00D57BAB" w:rsidRPr="006810C1">
              <w:rPr>
                <w:rFonts w:ascii="Calibri" w:eastAsia="Calibri" w:hAnsi="Calibri" w:cs="Calibri"/>
                <w:color w:val="000000"/>
                <w:sz w:val="20"/>
                <w:lang w:eastAsia="lt-LT"/>
              </w:rPr>
              <w:t>DocLogix</w:t>
            </w:r>
            <w:proofErr w:type="spellEnd"/>
            <w:r w:rsidR="00F25949" w:rsidRPr="006810C1">
              <w:rPr>
                <w:rFonts w:ascii="Calibri" w:eastAsia="Calibri" w:hAnsi="Calibri" w:cs="Calibri"/>
                <w:color w:val="000000"/>
                <w:sz w:val="20"/>
                <w:lang w:eastAsia="lt-LT"/>
              </w:rPr>
              <w:t xml:space="preserve">. </w:t>
            </w:r>
            <w:r w:rsidR="00285F69" w:rsidRPr="006810C1">
              <w:rPr>
                <w:rFonts w:ascii="Calibri" w:eastAsia="Calibri" w:hAnsi="Calibri" w:cs="Arial"/>
                <w:sz w:val="20"/>
                <w:lang w:eastAsia="lt-LT"/>
              </w:rPr>
              <w:t xml:space="preserve">Pažymėtina, kad socialinių ir žaliųjų pirkimų kriterijai gali būti nustatomi ne tik techninėje specifikacijoje. Tai patvirtina ir LMT vykdyti pirkimai – pavyzdžiui, pirkimuose Nr. 709430, Nr. 710247 ir Nr. 715514 nurodyta, jog aplinkos apsaugos kriterijai nustatyti sutarties vykdymo sąlygose. </w:t>
            </w:r>
          </w:p>
          <w:p w14:paraId="14615B6B" w14:textId="70578E5C" w:rsidR="00036DC1" w:rsidRPr="006810C1" w:rsidRDefault="00036DC1" w:rsidP="005353CE">
            <w:pPr>
              <w:rPr>
                <w:rFonts w:ascii="Calibri" w:eastAsia="Calibri" w:hAnsi="Calibri" w:cs="Calibri"/>
                <w:sz w:val="20"/>
                <w:lang w:eastAsia="lt-LT"/>
              </w:rPr>
            </w:pPr>
            <w:r w:rsidRPr="006810C1">
              <w:rPr>
                <w:rFonts w:ascii="Calibri" w:eastAsia="Calibri" w:hAnsi="Calibri" w:cs="Calibri"/>
                <w:color w:val="000000"/>
                <w:sz w:val="20"/>
                <w:lang w:eastAsia="lt-LT"/>
              </w:rPr>
              <w:lastRenderedPageBreak/>
              <w:t xml:space="preserve">LMT teigimu, paraiškų tikrinimo etape kontrolės ir priežiūros funkcijas atlieka Komisijos pirmininkas ir TPPS patarėjas. Tačiau Tvarkos apraše nustatyta, kad Komisijos pirmininko viza reiškia tik tai, kad pirkimas vykdomas pagal pirkimų planą ir suderintą galimą pirkimo būdą. Be to, TPPS patarėjui nėra aiškiai pavestos kontrolės funkcijos pirkimų inicijavimo etape. Taip pat pažymėtina, kad pirkimų plane nėra informacijos apie socialinių, inovatyvių bei pasiūlymų vertinimo kriterijų taikymą. </w:t>
            </w:r>
          </w:p>
        </w:tc>
      </w:tr>
      <w:tr w:rsidR="008209F1" w:rsidRPr="0078348D" w14:paraId="31EE7B6A" w14:textId="77777777" w:rsidTr="006810C1">
        <w:tc>
          <w:tcPr>
            <w:tcW w:w="940" w:type="pct"/>
            <w:tcBorders>
              <w:top w:val="single" w:sz="4" w:space="0" w:color="auto"/>
              <w:left w:val="single" w:sz="4" w:space="0" w:color="auto"/>
              <w:bottom w:val="single" w:sz="4" w:space="0" w:color="auto"/>
              <w:right w:val="single" w:sz="4" w:space="0" w:color="auto"/>
            </w:tcBorders>
          </w:tcPr>
          <w:p w14:paraId="7D628EE4" w14:textId="77777777" w:rsidR="00036DC1" w:rsidRPr="006810C1" w:rsidRDefault="00036DC1" w:rsidP="006810C1">
            <w:pPr>
              <w:spacing w:before="40" w:after="40"/>
              <w:rPr>
                <w:rFonts w:ascii="Calibri" w:eastAsia="Calibri" w:hAnsi="Calibri" w:cs="Calibri"/>
                <w:sz w:val="20"/>
                <w:highlight w:val="yellow"/>
                <w:lang w:eastAsia="lt-LT"/>
              </w:rPr>
            </w:pPr>
            <w:r w:rsidRPr="006810C1">
              <w:rPr>
                <w:rFonts w:ascii="Calibri" w:eastAsia="Calibri" w:hAnsi="Calibri" w:cs="Calibri"/>
                <w:sz w:val="20"/>
                <w:lang w:eastAsia="lt-LT"/>
              </w:rPr>
              <w:lastRenderedPageBreak/>
              <w:t>Darnieji pirkimai</w:t>
            </w:r>
          </w:p>
        </w:tc>
        <w:tc>
          <w:tcPr>
            <w:tcW w:w="470" w:type="pct"/>
            <w:tcBorders>
              <w:top w:val="single" w:sz="4" w:space="0" w:color="auto"/>
              <w:left w:val="single" w:sz="4" w:space="0" w:color="auto"/>
              <w:bottom w:val="single" w:sz="4" w:space="0" w:color="auto"/>
              <w:right w:val="single" w:sz="4" w:space="0" w:color="auto"/>
            </w:tcBorders>
          </w:tcPr>
          <w:p w14:paraId="4910AF7F"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0297FEB"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731D199C"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E6C5B33" w14:textId="77777777" w:rsidR="00036DC1" w:rsidRPr="006810C1" w:rsidRDefault="00036DC1" w:rsidP="005353CE">
            <w:pPr>
              <w:rPr>
                <w:rFonts w:ascii="Calibri" w:eastAsia="Calibri" w:hAnsi="Calibri" w:cs="Calibri"/>
                <w:iCs/>
                <w:color w:val="000000"/>
                <w:sz w:val="20"/>
                <w:szCs w:val="24"/>
                <w:lang w:eastAsia="lt-LT"/>
              </w:rPr>
            </w:pPr>
            <w:r w:rsidRPr="006810C1">
              <w:rPr>
                <w:rFonts w:ascii="Calibri" w:eastAsia="Calibri" w:hAnsi="Calibri" w:cs="Calibri"/>
                <w:color w:val="000000"/>
                <w:sz w:val="20"/>
                <w:lang w:eastAsia="lt-LT"/>
              </w:rPr>
              <w:t xml:space="preserve">LMT 2024 m. nevykdė inovatyvių pirkimų, motyvuodama tuo, kad pirkimo objektai buvo standartinio pobūdžio, o rinkoje nebuvo prieinamų inovatyvių alternatyvų. Vis dėlto nebuvo pateikta jokių dokumentais pagrįstų veiksmų, patvirtinančių inovatyvių sprendimų galimybių analizę ar tiekėjų apklausų bei rinkos tyrimų inicijavimą, kas galėtų būti vertinama kaip aktyvus inovacijų skatinimas. </w:t>
            </w:r>
            <w:r w:rsidRPr="006810C1">
              <w:rPr>
                <w:rFonts w:ascii="Calibri" w:eastAsia="Calibri" w:hAnsi="Calibri" w:cs="Calibri"/>
                <w:color w:val="000000"/>
                <w:sz w:val="20"/>
                <w:szCs w:val="24"/>
                <w:lang w:eastAsia="lt-LT"/>
              </w:rPr>
              <w:t>Pažymėtina, kad, s</w:t>
            </w:r>
            <w:r w:rsidRPr="006810C1">
              <w:rPr>
                <w:rFonts w:ascii="Calibri" w:eastAsia="Calibri" w:hAnsi="Calibri" w:cs="Calibri"/>
                <w:iCs/>
                <w:color w:val="000000"/>
                <w:sz w:val="20"/>
                <w:szCs w:val="24"/>
                <w:lang w:eastAsia="lt-LT"/>
              </w:rPr>
              <w:t>iekiant didinti inovatyvių pirkimų mastą, Ekonomikos ir inovacijų ministerija kartu su Tarnyba ir Inovacijų agentūros ekspertais yra parengusi rekomendacinio pobūdžio Inovatyvių pirkimų gaires</w:t>
            </w:r>
            <w:r w:rsidRPr="006810C1">
              <w:rPr>
                <w:rFonts w:ascii="Calibri" w:eastAsia="Calibri" w:hAnsi="Calibri" w:cs="Calibri"/>
                <w:color w:val="000000"/>
                <w:sz w:val="20"/>
                <w:szCs w:val="24"/>
                <w:vertAlign w:val="superscript"/>
                <w:lang w:eastAsia="lt-LT"/>
              </w:rPr>
              <w:footnoteReference w:id="7"/>
            </w:r>
            <w:r w:rsidRPr="006810C1">
              <w:rPr>
                <w:rFonts w:ascii="Calibri" w:eastAsia="Calibri" w:hAnsi="Calibri" w:cs="Calibri"/>
                <w:iCs/>
                <w:color w:val="000000"/>
                <w:sz w:val="20"/>
                <w:szCs w:val="24"/>
                <w:lang w:eastAsia="lt-LT"/>
              </w:rPr>
              <w:t>, kuriose pateikta pagrindinė informacija apie perkančiųjų organizacijų galimybes ir pareigas vykdyti tokius pirkimus.</w:t>
            </w:r>
          </w:p>
          <w:p w14:paraId="5DF39229" w14:textId="2A3B0F2F" w:rsidR="00036DC1" w:rsidRPr="006810C1" w:rsidRDefault="00036DC1" w:rsidP="005353CE">
            <w:pPr>
              <w:rPr>
                <w:rFonts w:ascii="Calibri" w:eastAsia="Calibri" w:hAnsi="Calibri" w:cs="Calibri"/>
                <w:color w:val="000000"/>
                <w:sz w:val="20"/>
                <w:lang w:eastAsia="lt-LT"/>
              </w:rPr>
            </w:pPr>
            <w:r w:rsidRPr="006810C1">
              <w:rPr>
                <w:rFonts w:ascii="Calibri" w:eastAsia="Calibri" w:hAnsi="Calibri" w:cs="Calibri"/>
                <w:color w:val="000000"/>
                <w:sz w:val="20"/>
                <w:lang w:eastAsia="lt-LT"/>
              </w:rPr>
              <w:t>2024 m. LMT taip pat nevykdė pirkimų, kuriuose būtų taikyti socialiniai kriterijai. LMT nurodė, kad dauguma pirkimų buvo mažos vertės ir susiję su standartinėmis prekėmis ar paslaugomis. Visgi svarbu pažymėti, kad socialinių kriterijų taikymas nėra ribojamas nei pirkimo objekto pobūdžiu, nei jo verte. Pavyzdžiui, perkant maitinimo, mokymo paslaugas ar baldus, gali būti taikomi reikalavimai dėl sąžiningų darbo sąlygų, remiamų asmenų įdarbinimo ar socialiai atsakingų tiekėjų skatinimo. Daugiau informacijos apie socialinių kriterijų taikymą pateikta Tarnybos parengtose Socialiai atsakingų pirkimų gairėse</w:t>
            </w:r>
            <w:r w:rsidRPr="006810C1">
              <w:rPr>
                <w:rFonts w:ascii="Calibri" w:eastAsia="Calibri" w:hAnsi="Calibri" w:cs="Calibri"/>
                <w:color w:val="000000"/>
                <w:sz w:val="20"/>
                <w:szCs w:val="24"/>
                <w:vertAlign w:val="superscript"/>
                <w:lang w:eastAsia="lt-LT"/>
              </w:rPr>
              <w:footnoteReference w:id="8"/>
            </w:r>
            <w:r w:rsidRPr="006810C1">
              <w:rPr>
                <w:rFonts w:ascii="Calibri" w:eastAsia="Calibri" w:hAnsi="Calibri" w:cs="Calibri"/>
                <w:color w:val="000000"/>
                <w:sz w:val="20"/>
                <w:lang w:eastAsia="lt-LT"/>
              </w:rPr>
              <w:t>.</w:t>
            </w:r>
          </w:p>
          <w:p w14:paraId="643B188B" w14:textId="77777777" w:rsidR="00036DC1" w:rsidRPr="006810C1" w:rsidRDefault="00036DC1" w:rsidP="005353CE">
            <w:pPr>
              <w:rPr>
                <w:rFonts w:ascii="Calibri" w:eastAsia="Calibri" w:hAnsi="Calibri" w:cs="Calibri"/>
                <w:color w:val="000000"/>
                <w:sz w:val="20"/>
                <w:lang w:eastAsia="lt-LT"/>
              </w:rPr>
            </w:pPr>
            <w:r w:rsidRPr="006810C1">
              <w:rPr>
                <w:rFonts w:ascii="Calibri" w:eastAsia="Calibri" w:hAnsi="Calibri" w:cs="Calibri"/>
                <w:color w:val="000000"/>
                <w:sz w:val="20"/>
                <w:lang w:eastAsia="lt-LT"/>
              </w:rPr>
              <w:t>Taip pat tikrinimo metu nustatyta, kad LMT nėra sukūrusi mechanizmo, leidžiančio identifikuoti darniųjų pirkimų poreikį dar poreikių surinkimo ar planavimo etape. Poreikių surinkimo metu nėra renkama informacija apie galimybę taikyti socialinius ar inovatyvius kriterijus. Neįvertinus galimų sprendimų planavimo etape, darniųjų pirkimų galimybės neišnaudojamos. Todėl šie pirkimai nėra planuojami nuosekliai – sprendimai priimami atskirai kiekvienu atveju, o ne sistemiškai. Tai neužtikrina aktyvaus darniųjų pirkimų taikymo ir neatitinka VPĮ tikslų bei gerosios praktikos.</w:t>
            </w:r>
          </w:p>
          <w:p w14:paraId="4A296AAE" w14:textId="77777777" w:rsidR="00036DC1" w:rsidRPr="006810C1" w:rsidRDefault="00036DC1" w:rsidP="005353CE">
            <w:pPr>
              <w:rPr>
                <w:rFonts w:ascii="Calibri" w:eastAsia="Calibri" w:hAnsi="Calibri" w:cs="Calibri"/>
                <w:sz w:val="20"/>
                <w:lang w:eastAsia="lt-LT"/>
              </w:rPr>
            </w:pPr>
            <w:r w:rsidRPr="006810C1">
              <w:rPr>
                <w:rFonts w:ascii="Calibri" w:eastAsia="Calibri" w:hAnsi="Calibri" w:cs="Calibri"/>
                <w:color w:val="000000"/>
                <w:sz w:val="20"/>
                <w:lang w:eastAsia="lt-LT"/>
              </w:rPr>
              <w:t>Be to, LMT neturi parengusi strategijos, kurioje būtų aptarti darniųjų (žaliųjų, socialinių ir inovatyvių) pirkimų įgyvendinimo aspektai – pavyzdžiui, sritys, kuriose galėtų būti taikomi darniųjų pirkimų reikalavimai, darniųjų pirkimų procesų etapai, atsakomybės paskirstymas ir kontrolės mechanizmai.</w:t>
            </w:r>
          </w:p>
        </w:tc>
      </w:tr>
      <w:tr w:rsidR="008209F1" w:rsidRPr="0078348D" w14:paraId="6516B03D" w14:textId="77777777" w:rsidTr="006810C1">
        <w:tc>
          <w:tcPr>
            <w:tcW w:w="940" w:type="pct"/>
            <w:tcBorders>
              <w:top w:val="single" w:sz="4" w:space="0" w:color="auto"/>
              <w:left w:val="single" w:sz="4" w:space="0" w:color="auto"/>
              <w:bottom w:val="single" w:sz="4" w:space="0" w:color="auto"/>
              <w:right w:val="single" w:sz="4" w:space="0" w:color="auto"/>
            </w:tcBorders>
          </w:tcPr>
          <w:p w14:paraId="2501620F"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Veiklų perdavimo-priėmimo procedūros keičiantis atsakingiems asmenims</w:t>
            </w:r>
          </w:p>
        </w:tc>
        <w:tc>
          <w:tcPr>
            <w:tcW w:w="470" w:type="pct"/>
            <w:tcBorders>
              <w:top w:val="single" w:sz="4" w:space="0" w:color="auto"/>
              <w:left w:val="single" w:sz="4" w:space="0" w:color="auto"/>
              <w:bottom w:val="single" w:sz="4" w:space="0" w:color="auto"/>
              <w:right w:val="single" w:sz="4" w:space="0" w:color="auto"/>
            </w:tcBorders>
          </w:tcPr>
          <w:p w14:paraId="411B970A"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5A7E404F" w14:textId="77777777" w:rsidR="00036DC1" w:rsidRPr="006810C1" w:rsidRDefault="00036DC1" w:rsidP="006810C1">
            <w:pPr>
              <w:spacing w:before="40" w:after="40"/>
              <w:rPr>
                <w:rFonts w:ascii="Calibri" w:eastAsia="Calibri" w:hAnsi="Calibri" w:cs="Calibri"/>
                <w:sz w:val="20"/>
                <w:lang w:eastAsia="lt-LT"/>
              </w:rPr>
            </w:pPr>
            <w:r w:rsidRPr="006810C1">
              <w:rPr>
                <w:rFonts w:ascii="MS Gothic" w:eastAsia="MS Gothic" w:hAnsi="MS Gothic" w:cs="Calibri"/>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38760332"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35EC0CA" w14:textId="5152F36A" w:rsidR="00DD2062" w:rsidRPr="006810C1" w:rsidRDefault="00DD2062" w:rsidP="005353CE">
            <w:pPr>
              <w:rPr>
                <w:rFonts w:ascii="Calibri" w:eastAsia="Calibri" w:hAnsi="Calibri" w:cs="Calibri"/>
                <w:sz w:val="20"/>
                <w:lang w:eastAsia="lt-LT"/>
              </w:rPr>
            </w:pPr>
            <w:r w:rsidRPr="006810C1">
              <w:rPr>
                <w:rFonts w:ascii="Calibri" w:eastAsia="Calibri" w:hAnsi="Calibri" w:cs="Calibri"/>
                <w:sz w:val="20"/>
                <w:lang w:eastAsia="lt-LT"/>
              </w:rPr>
              <w:t xml:space="preserve">LMT pirmininko 2024-05-13 įsakymu Nr. V-206 nustatyta, kas pasirašo ar tvirtina pirkimų skelbimus, pirkimų procedūrų vykdymo dokumentus, ataskaitas, tiekėjams siunčiamus raštus ir kitus dokumentus, kai nėra TPPS vedėjo. Tačiau šiame įsakyme </w:t>
            </w:r>
            <w:r w:rsidRPr="006810C1">
              <w:rPr>
                <w:rFonts w:ascii="Calibri" w:eastAsia="Calibri" w:hAnsi="Calibri" w:cs="Calibri"/>
                <w:sz w:val="20"/>
                <w:lang w:eastAsia="lt-LT"/>
              </w:rPr>
              <w:lastRenderedPageBreak/>
              <w:t>įtvirtinta tik pavaduojančių asmenų eilė bei konkretus dokumentų sąrašas, kuriuos jie turi teisę pasirašyti ar tvirtinti, bet nėra reglamentuotas veiklų perdavimo–priėmimo procesas.</w:t>
            </w:r>
          </w:p>
        </w:tc>
      </w:tr>
      <w:tr w:rsidR="008209F1" w:rsidRPr="0078348D" w14:paraId="7B3C2E73" w14:textId="77777777" w:rsidTr="006810C1">
        <w:tc>
          <w:tcPr>
            <w:tcW w:w="940" w:type="pct"/>
            <w:tcBorders>
              <w:top w:val="single" w:sz="4" w:space="0" w:color="auto"/>
              <w:left w:val="single" w:sz="4" w:space="0" w:color="auto"/>
              <w:bottom w:val="single" w:sz="4" w:space="0" w:color="auto"/>
              <w:right w:val="single" w:sz="4" w:space="0" w:color="auto"/>
            </w:tcBorders>
          </w:tcPr>
          <w:p w14:paraId="32741078"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Konkurencingumo pirkimuose užtikrinimas</w:t>
            </w:r>
          </w:p>
        </w:tc>
        <w:tc>
          <w:tcPr>
            <w:tcW w:w="470" w:type="pct"/>
            <w:tcBorders>
              <w:top w:val="single" w:sz="4" w:space="0" w:color="auto"/>
              <w:left w:val="single" w:sz="4" w:space="0" w:color="auto"/>
              <w:bottom w:val="single" w:sz="4" w:space="0" w:color="auto"/>
              <w:right w:val="single" w:sz="4" w:space="0" w:color="auto"/>
            </w:tcBorders>
          </w:tcPr>
          <w:p w14:paraId="29A88C2F"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216B094" w14:textId="77777777" w:rsidR="00036DC1" w:rsidRPr="006810C1" w:rsidRDefault="00036DC1" w:rsidP="006810C1">
            <w:pPr>
              <w:spacing w:before="40" w:after="40"/>
              <w:rPr>
                <w:rFonts w:ascii="Calibri" w:eastAsia="Calibri" w:hAnsi="Calibri" w:cs="Calibri"/>
                <w:sz w:val="20"/>
                <w:lang w:eastAsia="lt-LT"/>
              </w:rPr>
            </w:pPr>
            <w:r w:rsidRPr="006810C1">
              <w:rPr>
                <w:rFonts w:ascii="MS Gothic" w:eastAsia="MS Gothic" w:hAnsi="MS Gothic" w:cs="Calibri"/>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7B80FEDF"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1EBE9A70" w14:textId="6008FC26" w:rsidR="00036DC1" w:rsidRPr="006810C1" w:rsidRDefault="00036DC1" w:rsidP="006810C1">
            <w:pPr>
              <w:tabs>
                <w:tab w:val="left" w:pos="709"/>
                <w:tab w:val="left" w:pos="1418"/>
              </w:tabs>
              <w:ind w:firstLine="11"/>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Remiantis Tikrinimo ataskaitos 5–6 lentelių informacija, LMT 2024 m. vykdytuose pirkimuose (neįskaitant centralizuotų) 75 proc. pirkimų įvyko dalyvaujant tik vienam tiekėjui, o vidutinis pasiūlymų skaičius siekė vos 1,5. Tai gerokai </w:t>
            </w:r>
            <w:r w:rsidR="00AB2930" w:rsidRPr="006810C1">
              <w:rPr>
                <w:rFonts w:ascii="Calibri" w:eastAsia="Calibri" w:hAnsi="Calibri" w:cs="Calibri"/>
                <w:color w:val="000000"/>
                <w:sz w:val="20"/>
                <w:lang w:eastAsia="lt-LT"/>
              </w:rPr>
              <w:t xml:space="preserve">blogesni </w:t>
            </w:r>
            <w:r w:rsidRPr="006810C1">
              <w:rPr>
                <w:rFonts w:ascii="Calibri" w:eastAsia="Calibri" w:hAnsi="Calibri" w:cs="Calibri"/>
                <w:color w:val="000000"/>
                <w:sz w:val="20"/>
                <w:lang w:eastAsia="lt-LT"/>
              </w:rPr>
              <w:t>rodikliai nei bendri Lietuvos pirkimų vykdytojų vidurkiai (atitinkamai 4</w:t>
            </w:r>
            <w:r w:rsidR="00DE1560">
              <w:rPr>
                <w:rFonts w:ascii="Calibri" w:eastAsia="Calibri" w:hAnsi="Calibri" w:cs="Calibri"/>
                <w:color w:val="000000"/>
                <w:sz w:val="20"/>
                <w:lang w:eastAsia="lt-LT"/>
              </w:rPr>
              <w:t>4</w:t>
            </w:r>
            <w:r w:rsidRPr="006810C1">
              <w:rPr>
                <w:rFonts w:ascii="Calibri" w:eastAsia="Calibri" w:hAnsi="Calibri" w:cs="Calibri"/>
                <w:color w:val="000000"/>
                <w:sz w:val="20"/>
                <w:lang w:eastAsia="lt-LT"/>
              </w:rPr>
              <w:t>,</w:t>
            </w:r>
            <w:r w:rsidR="00DE1560">
              <w:rPr>
                <w:rFonts w:ascii="Calibri" w:eastAsia="Calibri" w:hAnsi="Calibri" w:cs="Calibri"/>
                <w:color w:val="000000"/>
                <w:sz w:val="20"/>
                <w:lang w:eastAsia="lt-LT"/>
              </w:rPr>
              <w:t>6</w:t>
            </w:r>
            <w:r w:rsidRPr="006810C1">
              <w:rPr>
                <w:rFonts w:ascii="Calibri" w:eastAsia="Calibri" w:hAnsi="Calibri" w:cs="Calibri"/>
                <w:color w:val="000000"/>
                <w:sz w:val="20"/>
                <w:lang w:eastAsia="lt-LT"/>
              </w:rPr>
              <w:t xml:space="preserve"> proc. ir 2,5 pasiūlymo). </w:t>
            </w:r>
            <w:r w:rsidR="00A36D1E" w:rsidRPr="006810C1">
              <w:rPr>
                <w:rFonts w:ascii="Calibri" w:eastAsia="Calibri" w:hAnsi="Calibri" w:cs="Calibri"/>
                <w:sz w:val="20"/>
                <w:lang w:eastAsia="lt-LT"/>
              </w:rPr>
              <w:t>Analizuojant Tarnybos turimus duomenis</w:t>
            </w:r>
            <w:bookmarkStart w:id="3" w:name="_Hlk156296023"/>
            <w:r w:rsidR="00A003DD" w:rsidRPr="006810C1">
              <w:rPr>
                <w:rFonts w:ascii="Calibri" w:eastAsia="Calibri" w:hAnsi="Calibri" w:cs="Calibri"/>
                <w:color w:val="595959"/>
                <w:sz w:val="20"/>
                <w:szCs w:val="24"/>
                <w:vertAlign w:val="superscript"/>
                <w:lang w:eastAsia="lt-LT"/>
              </w:rPr>
              <w:footnoteReference w:id="9"/>
            </w:r>
            <w:bookmarkEnd w:id="3"/>
            <w:r w:rsidR="00A36D1E" w:rsidRPr="006810C1">
              <w:rPr>
                <w:rFonts w:ascii="Calibri" w:eastAsia="Calibri" w:hAnsi="Calibri" w:cs="Calibri"/>
                <w:sz w:val="20"/>
                <w:lang w:eastAsia="lt-LT"/>
              </w:rPr>
              <w:t>, nustatyta, kad segmentuose</w:t>
            </w:r>
            <w:r w:rsidR="00840ABC" w:rsidRPr="006810C1">
              <w:rPr>
                <w:rFonts w:ascii="Calibri" w:eastAsia="Calibri" w:hAnsi="Calibri" w:cs="Calibri"/>
                <w:color w:val="595959"/>
                <w:sz w:val="20"/>
                <w:szCs w:val="24"/>
                <w:vertAlign w:val="superscript"/>
                <w:lang w:eastAsia="lt-LT"/>
              </w:rPr>
              <w:footnoteReference w:id="10"/>
            </w:r>
            <w:r w:rsidR="00A36D1E" w:rsidRPr="006810C1">
              <w:rPr>
                <w:rFonts w:ascii="Calibri" w:eastAsia="Calibri" w:hAnsi="Calibri" w:cs="Calibri"/>
                <w:sz w:val="20"/>
                <w:lang w:eastAsia="lt-LT"/>
              </w:rPr>
              <w:t xml:space="preserve"> „72 IT paslaugos: konsultavimas, programinės įrangos kūrimas, internetas ir aptarnavimo paslaugos“ ir „80 Švietimo ir mokymo paslaugos“ vieno tiekėjo LMT pirkimų skaičiaus dalis sudarė 100 proc. Palyginus šiuos rodiklius su visų Lietuvos pirkimų vykdytojų rodikliais, matyti, kad šiuose segmentuose nėra būdingas vieno tiekėjo dominavimas. Bendras Lietuvos pirkimų vykdytojų rodiklis segmente „72 IT paslaugos: konsultavimas, programinės įrangos kūrimas, internetas ir aptarnavimo paslaugos“ – 55,0 proc., „80 Švietimo ir mokymo paslaugos“ – 40,2 proc.</w:t>
            </w:r>
          </w:p>
          <w:p w14:paraId="1137840C" w14:textId="77777777" w:rsidR="00036DC1" w:rsidRPr="006810C1" w:rsidRDefault="008B7FFE" w:rsidP="006810C1">
            <w:pPr>
              <w:tabs>
                <w:tab w:val="left" w:pos="709"/>
                <w:tab w:val="left" w:pos="1418"/>
              </w:tabs>
              <w:ind w:firstLine="11"/>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LMT nurodė, kad stebi konkurencijos lygį, peržiūri technines specifikacijas, o pirkimų iniciatoriai prieš teikdami poreikius atlieka rinkos tyrimus, tačiau nepateikė nė vieno 2024 m. dokumentuoto atvejo, kai dėl ribotos konkurencijos būtų koreguoti techninės specifikacijos reikalavimai ar rinkos tyrimai būtų atlikti poreikio pateikimo etape. </w:t>
            </w:r>
            <w:r w:rsidR="00036DC1" w:rsidRPr="006810C1">
              <w:rPr>
                <w:rFonts w:ascii="Calibri" w:eastAsia="Calibri" w:hAnsi="Calibri" w:cs="Calibri"/>
                <w:color w:val="000000"/>
                <w:sz w:val="20"/>
                <w:lang w:eastAsia="lt-LT"/>
              </w:rPr>
              <w:t>Taigi ši priemonė nėra įgyvendinama realiai arba nėra tinkamai dokumentuojama.</w:t>
            </w:r>
          </w:p>
          <w:p w14:paraId="19D16D2B" w14:textId="1375E2DB" w:rsidR="00AA417E" w:rsidRPr="006810C1" w:rsidRDefault="008758F7" w:rsidP="005353CE">
            <w:pPr>
              <w:rPr>
                <w:rFonts w:ascii="Calibri" w:eastAsia="Calibri" w:hAnsi="Calibri" w:cs="Arial"/>
                <w:sz w:val="20"/>
                <w:lang w:eastAsia="lt-LT"/>
              </w:rPr>
            </w:pPr>
            <w:r>
              <w:rPr>
                <w:rFonts w:ascii="Calibri" w:eastAsia="Calibri" w:hAnsi="Calibri" w:cs="Arial"/>
                <w:sz w:val="20"/>
                <w:lang w:eastAsia="lt-LT"/>
              </w:rPr>
              <w:t>Atsitiktiniu būdu atr</w:t>
            </w:r>
            <w:r w:rsidR="003A0552">
              <w:rPr>
                <w:rFonts w:ascii="Calibri" w:eastAsia="Calibri" w:hAnsi="Calibri" w:cs="Arial"/>
                <w:sz w:val="20"/>
                <w:lang w:eastAsia="lt-LT"/>
              </w:rPr>
              <w:t>inktų</w:t>
            </w:r>
            <w:r w:rsidR="000E4DE7" w:rsidRPr="007116B0">
              <w:rPr>
                <w:rFonts w:ascii="Calibri" w:eastAsia="Calibri" w:hAnsi="Calibri" w:cs="Arial"/>
                <w:sz w:val="20"/>
                <w:lang w:eastAsia="lt-LT"/>
              </w:rPr>
              <w:t xml:space="preserve"> pirkimų atvejais nustatyta, kad</w:t>
            </w:r>
            <w:r w:rsidR="000E4DE7">
              <w:rPr>
                <w:rFonts w:ascii="Calibri" w:eastAsia="Calibri" w:hAnsi="Calibri" w:cs="Arial"/>
                <w:sz w:val="20"/>
                <w:lang w:eastAsia="lt-LT"/>
              </w:rPr>
              <w:t xml:space="preserve"> n</w:t>
            </w:r>
            <w:r w:rsidR="00391CCE" w:rsidRPr="006810C1">
              <w:rPr>
                <w:rFonts w:ascii="Calibri" w:eastAsia="Calibri" w:hAnsi="Calibri" w:cs="Arial"/>
                <w:sz w:val="20"/>
                <w:lang w:eastAsia="lt-LT"/>
              </w:rPr>
              <w:t>ors pirkimų iniciatoriai prieš inicijuodami pirkimus atlieka rinkos tyrimus, LMT pateikti jų rezultatai negali būti laikomi kokybiškais, nes neužtikrina tinkamo pasirengimo pirkimui</w:t>
            </w:r>
            <w:r w:rsidR="00020E32" w:rsidRPr="006810C1">
              <w:rPr>
                <w:rFonts w:ascii="Calibri" w:eastAsia="Calibri" w:hAnsi="Calibri" w:cs="Arial"/>
                <w:sz w:val="20"/>
                <w:lang w:eastAsia="lt-LT"/>
              </w:rPr>
              <w:t>,</w:t>
            </w:r>
            <w:r w:rsidR="00391CCE" w:rsidRPr="006810C1">
              <w:rPr>
                <w:rFonts w:ascii="Calibri" w:eastAsia="Calibri" w:hAnsi="Calibri" w:cs="Arial"/>
                <w:sz w:val="20"/>
                <w:lang w:eastAsia="lt-LT"/>
              </w:rPr>
              <w:t xml:space="preserve"> </w:t>
            </w:r>
            <w:r w:rsidR="00020E32" w:rsidRPr="006810C1">
              <w:rPr>
                <w:rFonts w:ascii="Calibri" w:eastAsia="Calibri" w:hAnsi="Calibri" w:cs="Arial"/>
                <w:sz w:val="20"/>
                <w:lang w:eastAsia="lt-LT"/>
              </w:rPr>
              <w:t>pavyzdžiui</w:t>
            </w:r>
            <w:r w:rsidR="00AA417E" w:rsidRPr="006810C1">
              <w:rPr>
                <w:rFonts w:ascii="Calibri" w:eastAsia="Calibri" w:hAnsi="Calibri" w:cs="Arial"/>
                <w:sz w:val="20"/>
                <w:lang w:eastAsia="lt-LT"/>
              </w:rPr>
              <w:t>:</w:t>
            </w:r>
          </w:p>
          <w:p w14:paraId="1255D5ED" w14:textId="77777777" w:rsidR="00CF0327" w:rsidRPr="006810C1" w:rsidRDefault="00065471" w:rsidP="006810C1">
            <w:pPr>
              <w:pStyle w:val="ListParagraph"/>
              <w:numPr>
                <w:ilvl w:val="0"/>
                <w:numId w:val="20"/>
              </w:numPr>
              <w:tabs>
                <w:tab w:val="left" w:pos="315"/>
              </w:tabs>
              <w:ind w:left="0" w:firstLine="0"/>
              <w:rPr>
                <w:rFonts w:ascii="Calibri" w:eastAsia="Calibri" w:hAnsi="Calibri" w:cs="Arial"/>
                <w:sz w:val="20"/>
                <w:lang w:eastAsia="lt-LT"/>
              </w:rPr>
            </w:pPr>
            <w:r w:rsidRPr="006810C1">
              <w:rPr>
                <w:rFonts w:ascii="Calibri" w:eastAsia="Calibri" w:hAnsi="Calibri" w:cs="Arial"/>
                <w:sz w:val="20"/>
                <w:lang w:eastAsia="lt-LT"/>
              </w:rPr>
              <w:t>Rinkos tyrimai dėl 7 dalių pirkimo „Lektorių paslaugos“ (pirkimo Nr. 715514) buvo atlikti kreipiantis tik į konkretų tiekėją, kuris vėliau pateikė vienintelį pasiūlymą (pvz., I dalyje – „</w:t>
            </w:r>
            <w:proofErr w:type="spellStart"/>
            <w:r w:rsidRPr="006810C1">
              <w:rPr>
                <w:rFonts w:ascii="Calibri" w:eastAsia="Calibri" w:hAnsi="Calibri" w:cs="Arial"/>
                <w:sz w:val="20"/>
                <w:lang w:eastAsia="lt-LT"/>
              </w:rPr>
              <w:t>Academic</w:t>
            </w:r>
            <w:proofErr w:type="spellEnd"/>
            <w:r w:rsidRPr="006810C1">
              <w:rPr>
                <w:rFonts w:ascii="Calibri" w:eastAsia="Calibri" w:hAnsi="Calibri" w:cs="Arial"/>
                <w:sz w:val="20"/>
                <w:lang w:eastAsia="lt-LT"/>
              </w:rPr>
              <w:t xml:space="preserve"> </w:t>
            </w:r>
            <w:proofErr w:type="spellStart"/>
            <w:r w:rsidRPr="006810C1">
              <w:rPr>
                <w:rFonts w:ascii="Calibri" w:eastAsia="Calibri" w:hAnsi="Calibri" w:cs="Arial"/>
                <w:sz w:val="20"/>
                <w:lang w:eastAsia="lt-LT"/>
              </w:rPr>
              <w:t>Language</w:t>
            </w:r>
            <w:proofErr w:type="spellEnd"/>
            <w:r w:rsidRPr="006810C1">
              <w:rPr>
                <w:rFonts w:ascii="Calibri" w:eastAsia="Calibri" w:hAnsi="Calibri" w:cs="Arial"/>
                <w:sz w:val="20"/>
                <w:lang w:eastAsia="lt-LT"/>
              </w:rPr>
              <w:t xml:space="preserve"> </w:t>
            </w:r>
            <w:proofErr w:type="spellStart"/>
            <w:r w:rsidRPr="006810C1">
              <w:rPr>
                <w:rFonts w:ascii="Calibri" w:eastAsia="Calibri" w:hAnsi="Calibri" w:cs="Arial"/>
                <w:sz w:val="20"/>
                <w:lang w:eastAsia="lt-LT"/>
              </w:rPr>
              <w:t>Experts</w:t>
            </w:r>
            <w:proofErr w:type="spellEnd"/>
            <w:r w:rsidRPr="006810C1">
              <w:rPr>
                <w:rFonts w:ascii="Calibri" w:eastAsia="Calibri" w:hAnsi="Calibri" w:cs="Arial"/>
                <w:sz w:val="20"/>
                <w:lang w:eastAsia="lt-LT"/>
              </w:rPr>
              <w:t>“, II ir IV dalyse – „KEY INNOVATIONS CYPRUS LTD“, VII dalyje – „STONEFUL“). III ir VI dalių atvejais buvo apklaust</w:t>
            </w:r>
            <w:r w:rsidR="00253D59" w:rsidRPr="006810C1">
              <w:rPr>
                <w:rFonts w:ascii="Calibri" w:eastAsia="Calibri" w:hAnsi="Calibri" w:cs="Arial"/>
                <w:sz w:val="20"/>
                <w:lang w:eastAsia="lt-LT"/>
              </w:rPr>
              <w:t>a</w:t>
            </w:r>
            <w:r w:rsidRPr="006810C1">
              <w:rPr>
                <w:rFonts w:ascii="Calibri" w:eastAsia="Calibri" w:hAnsi="Calibri" w:cs="Arial"/>
                <w:sz w:val="20"/>
                <w:lang w:eastAsia="lt-LT"/>
              </w:rPr>
              <w:t xml:space="preserve"> po du tiekėjus, tačiau jų nurodytos preliminarios kainos viršijo LMT nustatytą planuojamą vertę (11 700 Eur be PVM), todėl pasiūlymai buvo atmesti arba visai negauti.</w:t>
            </w:r>
            <w:r w:rsidR="00821506" w:rsidRPr="006810C1">
              <w:rPr>
                <w:rFonts w:ascii="Calibri" w:eastAsia="Calibri" w:hAnsi="Calibri" w:cs="Arial"/>
                <w:sz w:val="20"/>
                <w:lang w:eastAsia="lt-LT"/>
              </w:rPr>
              <w:t xml:space="preserve"> </w:t>
            </w:r>
            <w:r w:rsidR="003F22F2" w:rsidRPr="006810C1">
              <w:rPr>
                <w:rFonts w:ascii="Calibri" w:eastAsia="Calibri" w:hAnsi="Calibri" w:cs="Arial"/>
                <w:sz w:val="20"/>
                <w:lang w:eastAsia="lt-LT"/>
              </w:rPr>
              <w:t>V pirkimo dalyje</w:t>
            </w:r>
            <w:r w:rsidRPr="006810C1">
              <w:rPr>
                <w:rFonts w:ascii="Calibri" w:eastAsia="Calibri" w:hAnsi="Calibri" w:cs="Arial"/>
                <w:sz w:val="20"/>
                <w:lang w:eastAsia="lt-LT"/>
              </w:rPr>
              <w:t xml:space="preserve"> pasiūlymų </w:t>
            </w:r>
            <w:r w:rsidR="00253D59" w:rsidRPr="006810C1">
              <w:rPr>
                <w:rFonts w:ascii="Calibri" w:eastAsia="Calibri" w:hAnsi="Calibri" w:cs="Arial"/>
                <w:sz w:val="20"/>
                <w:lang w:eastAsia="lt-LT"/>
              </w:rPr>
              <w:t xml:space="preserve">nebuvo </w:t>
            </w:r>
            <w:r w:rsidRPr="006810C1">
              <w:rPr>
                <w:rFonts w:ascii="Calibri" w:eastAsia="Calibri" w:hAnsi="Calibri" w:cs="Arial"/>
                <w:sz w:val="20"/>
                <w:lang w:eastAsia="lt-LT"/>
              </w:rPr>
              <w:t>gauta</w:t>
            </w:r>
            <w:r w:rsidR="0055524A" w:rsidRPr="006810C1">
              <w:rPr>
                <w:rFonts w:ascii="Calibri" w:eastAsia="Calibri" w:hAnsi="Calibri" w:cs="Arial"/>
                <w:sz w:val="20"/>
                <w:lang w:eastAsia="lt-LT"/>
              </w:rPr>
              <w:t xml:space="preserve">. </w:t>
            </w:r>
            <w:r w:rsidRPr="006810C1">
              <w:rPr>
                <w:rFonts w:ascii="Calibri" w:eastAsia="Calibri" w:hAnsi="Calibri" w:cs="Arial"/>
                <w:sz w:val="20"/>
                <w:lang w:eastAsia="lt-LT"/>
              </w:rPr>
              <w:t xml:space="preserve">Dėl </w:t>
            </w:r>
            <w:r w:rsidR="00253D59" w:rsidRPr="006810C1">
              <w:rPr>
                <w:rFonts w:ascii="Calibri" w:eastAsia="Calibri" w:hAnsi="Calibri" w:cs="Arial"/>
                <w:sz w:val="20"/>
                <w:lang w:eastAsia="lt-LT"/>
              </w:rPr>
              <w:t xml:space="preserve">neįvykusių </w:t>
            </w:r>
            <w:r w:rsidR="00F866E7" w:rsidRPr="006810C1">
              <w:rPr>
                <w:rFonts w:ascii="Calibri" w:eastAsia="Calibri" w:hAnsi="Calibri" w:cs="Arial"/>
                <w:sz w:val="20"/>
                <w:lang w:eastAsia="lt-LT"/>
              </w:rPr>
              <w:t>V</w:t>
            </w:r>
            <w:r w:rsidRPr="006810C1">
              <w:rPr>
                <w:rFonts w:ascii="Calibri" w:eastAsia="Calibri" w:hAnsi="Calibri" w:cs="Arial"/>
                <w:sz w:val="20"/>
                <w:lang w:eastAsia="lt-LT"/>
              </w:rPr>
              <w:t xml:space="preserve"> ir VI dalių </w:t>
            </w:r>
            <w:r w:rsidR="00E5468A" w:rsidRPr="006810C1">
              <w:rPr>
                <w:rFonts w:ascii="Calibri" w:eastAsia="Calibri" w:hAnsi="Calibri" w:cs="Arial"/>
                <w:sz w:val="20"/>
                <w:lang w:eastAsia="lt-LT"/>
              </w:rPr>
              <w:t xml:space="preserve">pirkimų </w:t>
            </w:r>
            <w:r w:rsidRPr="006810C1">
              <w:rPr>
                <w:rFonts w:ascii="Calibri" w:eastAsia="Calibri" w:hAnsi="Calibri" w:cs="Arial"/>
                <w:sz w:val="20"/>
                <w:lang w:eastAsia="lt-LT"/>
              </w:rPr>
              <w:t>vėliau buvo vykdytos neskelbiamos derybos, į kurias pakviestas tik vienas iš rinkos tyrim</w:t>
            </w:r>
            <w:r w:rsidR="00EC07A1" w:rsidRPr="006810C1">
              <w:rPr>
                <w:rFonts w:ascii="Calibri" w:eastAsia="Calibri" w:hAnsi="Calibri" w:cs="Arial"/>
                <w:sz w:val="20"/>
                <w:lang w:eastAsia="lt-LT"/>
              </w:rPr>
              <w:t>uose</w:t>
            </w:r>
            <w:r w:rsidRPr="006810C1">
              <w:rPr>
                <w:rFonts w:ascii="Calibri" w:eastAsia="Calibri" w:hAnsi="Calibri" w:cs="Arial"/>
                <w:sz w:val="20"/>
                <w:lang w:eastAsia="lt-LT"/>
              </w:rPr>
              <w:t xml:space="preserve"> apklaustų tiekėjų – „</w:t>
            </w:r>
            <w:proofErr w:type="spellStart"/>
            <w:r w:rsidRPr="006810C1">
              <w:rPr>
                <w:rFonts w:ascii="Calibri" w:eastAsia="Calibri" w:hAnsi="Calibri" w:cs="Arial"/>
                <w:sz w:val="20"/>
                <w:lang w:eastAsia="lt-LT"/>
              </w:rPr>
              <w:t>New</w:t>
            </w:r>
            <w:proofErr w:type="spellEnd"/>
            <w:r w:rsidRPr="006810C1">
              <w:rPr>
                <w:rFonts w:ascii="Calibri" w:eastAsia="Calibri" w:hAnsi="Calibri" w:cs="Arial"/>
                <w:sz w:val="20"/>
                <w:lang w:eastAsia="lt-LT"/>
              </w:rPr>
              <w:t xml:space="preserve"> </w:t>
            </w:r>
            <w:proofErr w:type="spellStart"/>
            <w:r w:rsidRPr="006810C1">
              <w:rPr>
                <w:rFonts w:ascii="Calibri" w:eastAsia="Calibri" w:hAnsi="Calibri" w:cs="Arial"/>
                <w:sz w:val="20"/>
                <w:lang w:eastAsia="lt-LT"/>
              </w:rPr>
              <w:t>Horizons</w:t>
            </w:r>
            <w:proofErr w:type="spellEnd"/>
            <w:r w:rsidRPr="006810C1">
              <w:rPr>
                <w:rFonts w:ascii="Calibri" w:eastAsia="Calibri" w:hAnsi="Calibri" w:cs="Arial"/>
                <w:sz w:val="20"/>
                <w:lang w:eastAsia="lt-LT"/>
              </w:rPr>
              <w:t xml:space="preserve"> Malta“.</w:t>
            </w:r>
            <w:r w:rsidR="0055524A" w:rsidRPr="006810C1">
              <w:rPr>
                <w:rFonts w:ascii="Calibri" w:eastAsia="Calibri" w:hAnsi="Calibri" w:cs="Arial"/>
                <w:sz w:val="20"/>
                <w:lang w:eastAsia="lt-LT"/>
              </w:rPr>
              <w:t xml:space="preserve"> Dėl </w:t>
            </w:r>
            <w:r w:rsidR="00894F36" w:rsidRPr="006810C1">
              <w:rPr>
                <w:rFonts w:ascii="Calibri" w:eastAsia="Calibri" w:hAnsi="Calibri" w:cs="Arial"/>
                <w:sz w:val="20"/>
                <w:lang w:eastAsia="lt-LT"/>
              </w:rPr>
              <w:t>III</w:t>
            </w:r>
            <w:r w:rsidR="007B41A9" w:rsidRPr="006810C1">
              <w:rPr>
                <w:rFonts w:ascii="Calibri" w:eastAsia="Calibri" w:hAnsi="Calibri" w:cs="Arial"/>
                <w:sz w:val="20"/>
                <w:lang w:eastAsia="lt-LT"/>
              </w:rPr>
              <w:t xml:space="preserve"> dalies </w:t>
            </w:r>
            <w:r w:rsidR="00C60A7C" w:rsidRPr="006810C1">
              <w:rPr>
                <w:rFonts w:ascii="Calibri" w:eastAsia="Calibri" w:hAnsi="Calibri" w:cs="Arial"/>
                <w:sz w:val="20"/>
                <w:lang w:eastAsia="lt-LT"/>
              </w:rPr>
              <w:t xml:space="preserve">pirkimo </w:t>
            </w:r>
            <w:r w:rsidR="007B41A9" w:rsidRPr="006810C1">
              <w:rPr>
                <w:rFonts w:ascii="Calibri" w:eastAsia="Calibri" w:hAnsi="Calibri" w:cs="Arial"/>
                <w:sz w:val="20"/>
                <w:lang w:eastAsia="lt-LT"/>
              </w:rPr>
              <w:t xml:space="preserve">buvo vykdomas pakartotinis pirkimas (Pirkimo Nr. </w:t>
            </w:r>
            <w:r w:rsidR="00454477" w:rsidRPr="006810C1">
              <w:rPr>
                <w:rFonts w:ascii="Calibri" w:eastAsia="Calibri" w:hAnsi="Calibri" w:cs="Arial"/>
                <w:sz w:val="20"/>
                <w:lang w:eastAsia="lt-LT"/>
              </w:rPr>
              <w:t>743533), kuriame dalyvavo rinkos tyri</w:t>
            </w:r>
            <w:r w:rsidR="00321D1A" w:rsidRPr="006810C1">
              <w:rPr>
                <w:rFonts w:ascii="Calibri" w:eastAsia="Calibri" w:hAnsi="Calibri" w:cs="Arial"/>
                <w:sz w:val="20"/>
                <w:lang w:eastAsia="lt-LT"/>
              </w:rPr>
              <w:t>mo metu apklaustas vienintelis tiekėjas „</w:t>
            </w:r>
            <w:proofErr w:type="spellStart"/>
            <w:r w:rsidR="00321D1A" w:rsidRPr="006810C1">
              <w:rPr>
                <w:rFonts w:ascii="Calibri" w:eastAsia="Calibri" w:hAnsi="Calibri" w:cs="Arial"/>
                <w:sz w:val="20"/>
                <w:lang w:eastAsia="lt-LT"/>
              </w:rPr>
              <w:t>New</w:t>
            </w:r>
            <w:proofErr w:type="spellEnd"/>
            <w:r w:rsidR="00321D1A" w:rsidRPr="006810C1">
              <w:rPr>
                <w:rFonts w:ascii="Calibri" w:eastAsia="Calibri" w:hAnsi="Calibri" w:cs="Arial"/>
                <w:sz w:val="20"/>
                <w:lang w:eastAsia="lt-LT"/>
              </w:rPr>
              <w:t xml:space="preserve"> </w:t>
            </w:r>
            <w:proofErr w:type="spellStart"/>
            <w:r w:rsidR="00321D1A" w:rsidRPr="006810C1">
              <w:rPr>
                <w:rFonts w:ascii="Calibri" w:eastAsia="Calibri" w:hAnsi="Calibri" w:cs="Arial"/>
                <w:sz w:val="20"/>
                <w:lang w:eastAsia="lt-LT"/>
              </w:rPr>
              <w:t>Horizons</w:t>
            </w:r>
            <w:proofErr w:type="spellEnd"/>
            <w:r w:rsidR="00321D1A" w:rsidRPr="006810C1">
              <w:rPr>
                <w:rFonts w:ascii="Calibri" w:eastAsia="Calibri" w:hAnsi="Calibri" w:cs="Arial"/>
                <w:sz w:val="20"/>
                <w:lang w:eastAsia="lt-LT"/>
              </w:rPr>
              <w:t xml:space="preserve"> Malta“. </w:t>
            </w:r>
          </w:p>
          <w:p w14:paraId="01FCADA2" w14:textId="5EA2AD21" w:rsidR="00894F36" w:rsidRPr="006810C1" w:rsidRDefault="0038174A" w:rsidP="006810C1">
            <w:pPr>
              <w:pStyle w:val="ListParagraph"/>
              <w:numPr>
                <w:ilvl w:val="0"/>
                <w:numId w:val="20"/>
              </w:numPr>
              <w:tabs>
                <w:tab w:val="left" w:pos="315"/>
              </w:tabs>
              <w:ind w:left="0" w:firstLine="0"/>
              <w:rPr>
                <w:rFonts w:ascii="Calibri" w:eastAsia="Calibri" w:hAnsi="Calibri" w:cs="Arial"/>
                <w:sz w:val="20"/>
                <w:lang w:eastAsia="lt-LT"/>
              </w:rPr>
            </w:pPr>
            <w:r w:rsidRPr="006810C1">
              <w:rPr>
                <w:rFonts w:ascii="Calibri" w:eastAsia="Calibri" w:hAnsi="Calibri" w:cs="Arial"/>
                <w:sz w:val="20"/>
                <w:lang w:eastAsia="lt-LT"/>
              </w:rPr>
              <w:t>Rinkos tyrim</w:t>
            </w:r>
            <w:r w:rsidR="000D0F6A" w:rsidRPr="006810C1">
              <w:rPr>
                <w:rFonts w:ascii="Calibri" w:eastAsia="Calibri" w:hAnsi="Calibri" w:cs="Arial"/>
                <w:sz w:val="20"/>
                <w:lang w:eastAsia="lt-LT"/>
              </w:rPr>
              <w:t>o</w:t>
            </w:r>
            <w:r w:rsidRPr="006810C1">
              <w:rPr>
                <w:rFonts w:ascii="Calibri" w:eastAsia="Calibri" w:hAnsi="Calibri" w:cs="Arial"/>
                <w:sz w:val="20"/>
                <w:lang w:eastAsia="lt-LT"/>
              </w:rPr>
              <w:t xml:space="preserve"> </w:t>
            </w:r>
            <w:r w:rsidR="00F6735D" w:rsidRPr="006810C1">
              <w:rPr>
                <w:rFonts w:ascii="Calibri" w:eastAsia="Calibri" w:hAnsi="Calibri" w:cs="Arial"/>
                <w:sz w:val="20"/>
                <w:lang w:eastAsia="lt-LT"/>
              </w:rPr>
              <w:t xml:space="preserve">metu </w:t>
            </w:r>
            <w:r w:rsidRPr="006810C1">
              <w:rPr>
                <w:rFonts w:ascii="Calibri" w:eastAsia="Calibri" w:hAnsi="Calibri" w:cs="Arial"/>
                <w:sz w:val="20"/>
                <w:lang w:eastAsia="lt-LT"/>
              </w:rPr>
              <w:t xml:space="preserve">dėl </w:t>
            </w:r>
            <w:r w:rsidR="00F6735D" w:rsidRPr="006810C1">
              <w:rPr>
                <w:rFonts w:ascii="Calibri" w:eastAsia="Calibri" w:hAnsi="Calibri" w:cs="Arial"/>
                <w:sz w:val="20"/>
                <w:lang w:eastAsia="lt-LT"/>
              </w:rPr>
              <w:t xml:space="preserve">2 dalių </w:t>
            </w:r>
            <w:r w:rsidRPr="006810C1">
              <w:rPr>
                <w:rFonts w:ascii="Calibri" w:eastAsia="Calibri" w:hAnsi="Calibri" w:cs="Arial"/>
                <w:sz w:val="20"/>
                <w:lang w:eastAsia="lt-LT"/>
              </w:rPr>
              <w:t>pirkimo „</w:t>
            </w:r>
            <w:r w:rsidR="000D0F6A" w:rsidRPr="006810C1">
              <w:rPr>
                <w:rFonts w:ascii="Calibri" w:eastAsia="Calibri" w:hAnsi="Calibri" w:cs="Arial"/>
                <w:sz w:val="20"/>
                <w:lang w:eastAsia="lt-LT"/>
              </w:rPr>
              <w:t>IT įrangos nuomos, IT infrastruktūros priežiūros ir konsultavimo paslaugos“</w:t>
            </w:r>
            <w:r w:rsidR="00F6735D" w:rsidRPr="006810C1">
              <w:rPr>
                <w:rFonts w:ascii="Calibri" w:eastAsia="Calibri" w:hAnsi="Calibri" w:cs="Arial"/>
                <w:sz w:val="20"/>
                <w:lang w:eastAsia="lt-LT"/>
              </w:rPr>
              <w:t xml:space="preserve"> </w:t>
            </w:r>
            <w:r w:rsidR="005646DB" w:rsidRPr="006810C1">
              <w:rPr>
                <w:rFonts w:ascii="Calibri" w:eastAsia="Calibri" w:hAnsi="Calibri" w:cs="Arial"/>
                <w:sz w:val="20"/>
                <w:lang w:eastAsia="lt-LT"/>
              </w:rPr>
              <w:t xml:space="preserve">(pirkimo Nr. 733702) </w:t>
            </w:r>
            <w:r w:rsidR="002464A3" w:rsidRPr="006810C1">
              <w:rPr>
                <w:rFonts w:ascii="Calibri" w:eastAsia="Calibri" w:hAnsi="Calibri" w:cs="Arial"/>
                <w:sz w:val="20"/>
                <w:lang w:eastAsia="lt-LT"/>
              </w:rPr>
              <w:t xml:space="preserve">buvo kreiptasi tik į vieną </w:t>
            </w:r>
            <w:r w:rsidR="002464A3" w:rsidRPr="006810C1">
              <w:rPr>
                <w:rFonts w:ascii="Calibri" w:eastAsia="Calibri" w:hAnsi="Calibri" w:cs="Arial"/>
                <w:sz w:val="20"/>
                <w:lang w:eastAsia="lt-LT"/>
              </w:rPr>
              <w:lastRenderedPageBreak/>
              <w:t xml:space="preserve">tiekėją – </w:t>
            </w:r>
            <w:proofErr w:type="spellStart"/>
            <w:r w:rsidR="002464A3" w:rsidRPr="006810C1">
              <w:rPr>
                <w:rFonts w:ascii="Calibri" w:eastAsia="Calibri" w:hAnsi="Calibri" w:cs="Arial"/>
                <w:sz w:val="20"/>
                <w:lang w:eastAsia="lt-LT"/>
              </w:rPr>
              <w:t>Novian</w:t>
            </w:r>
            <w:proofErr w:type="spellEnd"/>
            <w:r w:rsidR="002464A3" w:rsidRPr="006810C1">
              <w:rPr>
                <w:rFonts w:ascii="Calibri" w:eastAsia="Calibri" w:hAnsi="Calibri" w:cs="Arial"/>
                <w:sz w:val="20"/>
                <w:lang w:eastAsia="lt-LT"/>
              </w:rPr>
              <w:t xml:space="preserve"> Technologies</w:t>
            </w:r>
            <w:r w:rsidR="004D2F96" w:rsidRPr="006810C1">
              <w:rPr>
                <w:rFonts w:ascii="Calibri" w:eastAsia="Calibri" w:hAnsi="Calibri" w:cs="Arial"/>
                <w:sz w:val="20"/>
                <w:lang w:eastAsia="lt-LT"/>
              </w:rPr>
              <w:t>, UAB</w:t>
            </w:r>
            <w:r w:rsidR="002464A3" w:rsidRPr="006810C1">
              <w:rPr>
                <w:rFonts w:ascii="Calibri" w:eastAsia="Calibri" w:hAnsi="Calibri" w:cs="Arial"/>
                <w:sz w:val="20"/>
                <w:lang w:eastAsia="lt-LT"/>
              </w:rPr>
              <w:t>, kuris vėliau buvo pripažintas laimėtoju abiejose pirkimo dalyse.</w:t>
            </w:r>
          </w:p>
          <w:p w14:paraId="559DCCBC" w14:textId="77777777" w:rsidR="00991AD8" w:rsidRPr="006810C1" w:rsidRDefault="00270ED2" w:rsidP="005353CE">
            <w:pPr>
              <w:rPr>
                <w:rFonts w:ascii="Calibri" w:eastAsia="Calibri" w:hAnsi="Calibri" w:cs="Arial"/>
                <w:sz w:val="20"/>
                <w:lang w:eastAsia="lt-LT"/>
              </w:rPr>
            </w:pPr>
            <w:r w:rsidRPr="006810C1">
              <w:rPr>
                <w:rFonts w:ascii="Calibri" w:eastAsia="Calibri" w:hAnsi="Calibri" w:cs="Arial"/>
                <w:sz w:val="20"/>
                <w:lang w:eastAsia="lt-LT"/>
              </w:rPr>
              <w:t>Pirkimų iniciatoriai kartu su paraiška neteikia informacijos apie atliktų rinkos tyrimų rezultatus, todėl nėra užtikrinama nei konkurencingumo, nei pirkimo vertės nustatymo kontrolė – neaišku, ar vertė pagrįsta, ar atitinka rinkos sąlygas, ar buvo įvertint</w:t>
            </w:r>
            <w:r w:rsidR="00FD332F" w:rsidRPr="006810C1">
              <w:rPr>
                <w:rFonts w:ascii="Calibri" w:eastAsia="Calibri" w:hAnsi="Calibri" w:cs="Arial"/>
                <w:sz w:val="20"/>
                <w:lang w:eastAsia="lt-LT"/>
              </w:rPr>
              <w:t>a</w:t>
            </w:r>
            <w:r w:rsidRPr="006810C1">
              <w:rPr>
                <w:rFonts w:ascii="Calibri" w:eastAsia="Calibri" w:hAnsi="Calibri" w:cs="Arial"/>
                <w:sz w:val="20"/>
                <w:lang w:eastAsia="lt-LT"/>
              </w:rPr>
              <w:t xml:space="preserve"> tiekėjų pasiūla rinkoje.</w:t>
            </w:r>
          </w:p>
          <w:p w14:paraId="21C41A93" w14:textId="77777777" w:rsidR="00036DC1" w:rsidRPr="006810C1" w:rsidRDefault="00036DC1" w:rsidP="005353CE">
            <w:pPr>
              <w:rPr>
                <w:rFonts w:ascii="Calibri" w:eastAsia="Calibri" w:hAnsi="Calibri" w:cs="Calibri"/>
                <w:color w:val="000000"/>
                <w:sz w:val="20"/>
                <w:lang w:eastAsia="lt-LT"/>
              </w:rPr>
            </w:pPr>
            <w:r w:rsidRPr="006810C1">
              <w:rPr>
                <w:rFonts w:ascii="Calibri" w:eastAsia="Calibri" w:hAnsi="Calibri" w:cs="Calibri"/>
                <w:color w:val="000000"/>
                <w:sz w:val="20"/>
                <w:lang w:eastAsia="lt-LT"/>
              </w:rPr>
              <w:t>2024 m. LMT neskelbė rinkos konsultacijų ar techninių specifikacijų projektų,</w:t>
            </w:r>
            <w:r w:rsidRPr="006810C1">
              <w:rPr>
                <w:rFonts w:ascii="Calibri" w:eastAsia="Calibri" w:hAnsi="Calibri" w:cs="Arial"/>
                <w:color w:val="000000"/>
                <w:sz w:val="20"/>
                <w:lang w:eastAsia="lt-LT"/>
              </w:rPr>
              <w:t xml:space="preserve"> </w:t>
            </w:r>
            <w:r w:rsidRPr="006810C1">
              <w:rPr>
                <w:rFonts w:ascii="Calibri" w:eastAsia="Calibri" w:hAnsi="Calibri" w:cs="Calibri"/>
                <w:color w:val="000000"/>
                <w:sz w:val="20"/>
                <w:lang w:eastAsia="lt-LT"/>
              </w:rPr>
              <w:t>nors tam tikrais atvejais rinkos konsultacija buvo būtina</w:t>
            </w:r>
            <w:r w:rsidRPr="006810C1">
              <w:rPr>
                <w:rFonts w:ascii="Calibri" w:eastAsia="Calibri" w:hAnsi="Calibri" w:cs="Calibri"/>
                <w:color w:val="000000"/>
                <w:sz w:val="20"/>
                <w:szCs w:val="24"/>
                <w:vertAlign w:val="superscript"/>
                <w:lang w:eastAsia="lt-LT"/>
              </w:rPr>
              <w:footnoteReference w:id="11"/>
            </w:r>
            <w:r w:rsidRPr="006810C1">
              <w:rPr>
                <w:rFonts w:ascii="Calibri" w:eastAsia="Calibri" w:hAnsi="Calibri" w:cs="Calibri"/>
                <w:color w:val="000000"/>
                <w:sz w:val="20"/>
                <w:lang w:eastAsia="lt-LT"/>
              </w:rPr>
              <w:t xml:space="preserve">. </w:t>
            </w:r>
          </w:p>
        </w:tc>
      </w:tr>
      <w:tr w:rsidR="008209F1" w:rsidRPr="0078348D" w14:paraId="15EF1E94" w14:textId="77777777" w:rsidTr="006810C1">
        <w:tc>
          <w:tcPr>
            <w:tcW w:w="940" w:type="pct"/>
            <w:tcBorders>
              <w:top w:val="single" w:sz="4" w:space="0" w:color="auto"/>
              <w:left w:val="single" w:sz="4" w:space="0" w:color="auto"/>
              <w:bottom w:val="single" w:sz="4" w:space="0" w:color="auto"/>
              <w:right w:val="single" w:sz="4" w:space="0" w:color="auto"/>
            </w:tcBorders>
          </w:tcPr>
          <w:p w14:paraId="4ECEE2B2" w14:textId="77777777" w:rsidR="00036DC1" w:rsidRPr="006810C1" w:rsidRDefault="00036DC1" w:rsidP="006810C1">
            <w:pPr>
              <w:spacing w:before="40" w:after="40"/>
              <w:rPr>
                <w:rFonts w:ascii="Calibri" w:eastAsia="Calibri" w:hAnsi="Calibri" w:cs="Calibri"/>
                <w:sz w:val="20"/>
                <w:lang w:eastAsia="lt-LT"/>
              </w:rPr>
            </w:pPr>
            <w:bookmarkStart w:id="4" w:name="_Hlk202854268"/>
            <w:r w:rsidRPr="006810C1">
              <w:rPr>
                <w:rFonts w:ascii="Calibri" w:eastAsia="Calibri" w:hAnsi="Calibri" w:cs="Calibri"/>
                <w:sz w:val="20"/>
                <w:lang w:eastAsia="lt-LT"/>
              </w:rPr>
              <w:lastRenderedPageBreak/>
              <w:t>Nešališkumo deklaracijų / konfidencialumo pasižadėjimų pasirašymo ir privačių interesų deklaravimas ir kontrolė</w:t>
            </w:r>
          </w:p>
        </w:tc>
        <w:tc>
          <w:tcPr>
            <w:tcW w:w="470" w:type="pct"/>
            <w:tcBorders>
              <w:top w:val="single" w:sz="4" w:space="0" w:color="auto"/>
              <w:left w:val="single" w:sz="4" w:space="0" w:color="auto"/>
              <w:bottom w:val="single" w:sz="4" w:space="0" w:color="auto"/>
              <w:right w:val="single" w:sz="4" w:space="0" w:color="auto"/>
            </w:tcBorders>
          </w:tcPr>
          <w:p w14:paraId="71DB964F"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10225820" w14:textId="77777777" w:rsidR="00036DC1" w:rsidRPr="006810C1" w:rsidRDefault="00036DC1" w:rsidP="006810C1">
            <w:pPr>
              <w:spacing w:before="40" w:after="40"/>
              <w:rPr>
                <w:rFonts w:ascii="Calibri" w:eastAsia="Calibri" w:hAnsi="Calibri" w:cs="Calibri"/>
                <w:sz w:val="20"/>
                <w:lang w:eastAsia="lt-LT"/>
              </w:rPr>
            </w:pPr>
            <w:r w:rsidRPr="006810C1">
              <w:rPr>
                <w:rFonts w:ascii="MS Gothic" w:eastAsia="MS Gothic" w:hAnsi="MS Gothic" w:cs="Calibri"/>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09B8E2F"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AAA4A49" w14:textId="77777777" w:rsidR="00036DC1" w:rsidRPr="006810C1" w:rsidRDefault="00036DC1" w:rsidP="006810C1">
            <w:pPr>
              <w:ind w:firstLine="11"/>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LMT nurodė, kad </w:t>
            </w:r>
            <w:r w:rsidRPr="006810C1">
              <w:rPr>
                <w:rFonts w:ascii="Calibri" w:eastAsia="Calibri" w:hAnsi="Calibri" w:cs="Arial"/>
                <w:color w:val="000000"/>
                <w:sz w:val="20"/>
                <w:lang w:eastAsia="lt-LT"/>
              </w:rPr>
              <w:t>nešališkumo deklaracijų, konfidencialumo pasižadėjimų pasirašymo bei privačių interesų deklaravimo tvarka yra aptar</w:t>
            </w:r>
            <w:r w:rsidR="00DA7AA9" w:rsidRPr="006810C1">
              <w:rPr>
                <w:rFonts w:ascii="Calibri" w:eastAsia="Calibri" w:hAnsi="Calibri" w:cs="Arial"/>
                <w:color w:val="000000"/>
                <w:sz w:val="20"/>
                <w:lang w:eastAsia="lt-LT"/>
              </w:rPr>
              <w:t>ta</w:t>
            </w:r>
            <w:r w:rsidRPr="006810C1">
              <w:rPr>
                <w:rFonts w:ascii="Calibri" w:eastAsia="Calibri" w:hAnsi="Calibri" w:cs="Arial"/>
                <w:color w:val="000000"/>
                <w:sz w:val="20"/>
                <w:lang w:eastAsia="lt-LT"/>
              </w:rPr>
              <w:t xml:space="preserve"> LMT pirmininko </w:t>
            </w:r>
            <w:r w:rsidRPr="006810C1">
              <w:rPr>
                <w:rFonts w:ascii="Calibri" w:eastAsia="Calibri" w:hAnsi="Calibri" w:cs="Calibri"/>
                <w:color w:val="000000"/>
                <w:sz w:val="20"/>
                <w:lang w:eastAsia="lt-LT"/>
              </w:rPr>
              <w:t xml:space="preserve">2024-02-23 įsakyme Nr. V-80, kuriuo paskirta Komisija, </w:t>
            </w:r>
            <w:r w:rsidR="00DA7AA9" w:rsidRPr="006810C1">
              <w:rPr>
                <w:rFonts w:ascii="Calibri" w:eastAsia="Calibri" w:hAnsi="Calibri" w:cs="Calibri"/>
                <w:color w:val="000000"/>
                <w:sz w:val="20"/>
                <w:lang w:eastAsia="lt-LT"/>
              </w:rPr>
              <w:t>p</w:t>
            </w:r>
            <w:r w:rsidRPr="006810C1">
              <w:rPr>
                <w:rFonts w:ascii="Calibri" w:eastAsia="Calibri" w:hAnsi="Calibri" w:cs="Calibri"/>
                <w:color w:val="000000"/>
                <w:sz w:val="20"/>
                <w:lang w:eastAsia="lt-LT"/>
              </w:rPr>
              <w:t xml:space="preserve">irkimų iniciatoriai ir </w:t>
            </w:r>
            <w:r w:rsidR="00DA7AA9" w:rsidRPr="006810C1">
              <w:rPr>
                <w:rFonts w:ascii="Calibri" w:eastAsia="Calibri" w:hAnsi="Calibri" w:cs="Calibri"/>
                <w:color w:val="000000"/>
                <w:sz w:val="20"/>
                <w:lang w:eastAsia="lt-LT"/>
              </w:rPr>
              <w:t>p</w:t>
            </w:r>
            <w:r w:rsidRPr="006810C1">
              <w:rPr>
                <w:rFonts w:ascii="Calibri" w:eastAsia="Calibri" w:hAnsi="Calibri" w:cs="Calibri"/>
                <w:color w:val="000000"/>
                <w:sz w:val="20"/>
                <w:lang w:eastAsia="lt-LT"/>
              </w:rPr>
              <w:t xml:space="preserve">irkimų organizatoriai. Šiame įsakyme nustatyta, kad šie asmenys turi pasirašyti konfidencialumo pasižadėjimą ir – tais atvejais, kai neprivaloma deklaruoti privačių interesų pagal VPIDĮ – nešališkumo deklaraciją. Tačiau atkreiptinas dėmesys, kad pagal VPIDĮ 4 straipsnio 3 dalį, komisijos nariai, pirkimo iniciatoriai ir organizatoriai privalo deklaruoti privačius interesus, todėl visi LMT pirmininko įsakymu paskirti asmenys turi šią pareigą vykdyti. </w:t>
            </w:r>
          </w:p>
          <w:p w14:paraId="31F0A89D" w14:textId="77777777" w:rsidR="00036DC1" w:rsidRPr="006810C1" w:rsidRDefault="00036DC1" w:rsidP="006810C1">
            <w:pPr>
              <w:ind w:firstLine="11"/>
              <w:rPr>
                <w:rFonts w:ascii="Calibri" w:eastAsia="Calibri" w:hAnsi="Calibri" w:cs="Calibri"/>
                <w:color w:val="000000"/>
                <w:sz w:val="20"/>
                <w:lang w:eastAsia="lt-LT"/>
              </w:rPr>
            </w:pPr>
            <w:r w:rsidRPr="006810C1">
              <w:rPr>
                <w:rFonts w:ascii="Calibri" w:eastAsia="Calibri" w:hAnsi="Calibri" w:cs="Calibri"/>
                <w:color w:val="000000"/>
                <w:sz w:val="20"/>
                <w:lang w:eastAsia="lt-LT"/>
              </w:rPr>
              <w:t>Privačių interesų deklaracijų pateikimo kontrolės mechanizmas aiškiai nustatytas TPPS patarėjos A. G. pareigybės aprašyme</w:t>
            </w:r>
            <w:r w:rsidRPr="006810C1">
              <w:rPr>
                <w:rFonts w:ascii="Calibri" w:eastAsia="Calibri" w:hAnsi="Calibri" w:cs="Calibri"/>
                <w:color w:val="000000"/>
                <w:sz w:val="20"/>
                <w:vertAlign w:val="superscript"/>
                <w:lang w:eastAsia="lt-LT"/>
              </w:rPr>
              <w:footnoteReference w:id="12"/>
            </w:r>
            <w:r w:rsidRPr="006810C1">
              <w:rPr>
                <w:rFonts w:ascii="Calibri" w:eastAsia="Calibri" w:hAnsi="Calibri" w:cs="Calibri"/>
                <w:color w:val="000000"/>
                <w:sz w:val="20"/>
                <w:lang w:eastAsia="lt-LT"/>
              </w:rPr>
              <w:t xml:space="preserve">. Tačiau praktikoje kontrolė nėra tinkamai įgyvendinama – tikrinimo metu nustatyta, kad didelė dalis asmenų, LMT pirmininko įsakymu paskirtų pirkimų iniciatoriais ir organizatoriais, nėra VPIDĮ nustatyta tvarka pateikę arba atnaujinę privačių interesų deklaracijų. Pavyzdžiui: K. B., E. S., L. K., V. K., E. C., E. B. M. K. G., L. P., L. K. nedeklaravo privačių interesų kaip pirkimų iniciatoriai ir organizatoriai; I. P., A. L., T. T., K. M., L. L. – kaip pirkimų organizatoriai; J. P., J. R., J. K., M. D. – kaip pirkimų iniciatoriai. </w:t>
            </w:r>
          </w:p>
          <w:p w14:paraId="78815D8F" w14:textId="77777777" w:rsidR="00036DC1" w:rsidRPr="006810C1" w:rsidRDefault="00036DC1" w:rsidP="006810C1">
            <w:pPr>
              <w:ind w:firstLine="11"/>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Pažymėtina, kad siekdamas užkirsti kelią interesų konfliktams pirkimų procese, Pirkimų vykdytojas turi užtikrinti, jog ne tik pirkimo iniciatoriai, organizatoriai ir komisijos nariai, bet ir ekspertai, stebėtojai, pirkimų vykdytojo ar pagalbinės pirkimų veiklos paslaugų teikėjo darbuotojai, kurie dalyvauja pirkime ar gali daryti įtaką jo rezultatams (pvz., derina pirkimo dokumentus, juos vizuoja), dalyvautų pirkime tik pasirašę konfidencialumo pasižadėjimą ir deklaravę privačius interesus VPIDĮ nustatyta tvarka. Tais atvejais, kai deklaruoti privačių interesų neprivaloma, turi būti pasirašyta nešališkumo deklaracija. </w:t>
            </w:r>
          </w:p>
        </w:tc>
      </w:tr>
      <w:tr w:rsidR="008209F1" w:rsidRPr="0078348D" w14:paraId="7E122B5F" w14:textId="77777777" w:rsidTr="006810C1">
        <w:tc>
          <w:tcPr>
            <w:tcW w:w="940" w:type="pct"/>
            <w:tcBorders>
              <w:top w:val="single" w:sz="4" w:space="0" w:color="auto"/>
              <w:left w:val="single" w:sz="4" w:space="0" w:color="auto"/>
              <w:bottom w:val="single" w:sz="4" w:space="0" w:color="auto"/>
              <w:right w:val="single" w:sz="4" w:space="0" w:color="auto"/>
            </w:tcBorders>
          </w:tcPr>
          <w:p w14:paraId="1174CF56"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Dokumentų standartizavimas</w:t>
            </w:r>
          </w:p>
        </w:tc>
        <w:tc>
          <w:tcPr>
            <w:tcW w:w="470" w:type="pct"/>
            <w:tcBorders>
              <w:top w:val="single" w:sz="4" w:space="0" w:color="auto"/>
              <w:left w:val="single" w:sz="4" w:space="0" w:color="auto"/>
              <w:bottom w:val="single" w:sz="4" w:space="0" w:color="auto"/>
              <w:right w:val="single" w:sz="4" w:space="0" w:color="auto"/>
            </w:tcBorders>
          </w:tcPr>
          <w:p w14:paraId="4942D93A"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4946EBF" w14:textId="77777777" w:rsidR="00036DC1" w:rsidRPr="006810C1" w:rsidRDefault="00036DC1" w:rsidP="006810C1">
            <w:pPr>
              <w:spacing w:before="40" w:after="40"/>
              <w:rPr>
                <w:rFonts w:ascii="Calibri" w:eastAsia="Calibri" w:hAnsi="Calibri" w:cs="Calibri"/>
                <w:sz w:val="20"/>
                <w:lang w:eastAsia="lt-LT"/>
              </w:rPr>
            </w:pPr>
            <w:r w:rsidRPr="006810C1">
              <w:rPr>
                <w:rFonts w:ascii="MS Gothic" w:eastAsia="MS Gothic" w:hAnsi="MS Gothic" w:cs="Calibri"/>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D6965B5"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7F6FC62A" w14:textId="6578393F" w:rsidR="00036DC1" w:rsidRPr="006810C1" w:rsidRDefault="00036DC1" w:rsidP="005353CE">
            <w:pPr>
              <w:rPr>
                <w:rFonts w:ascii="Calibri" w:eastAsia="Calibri" w:hAnsi="Calibri" w:cs="Calibri"/>
                <w:color w:val="000000"/>
                <w:sz w:val="20"/>
                <w:lang w:eastAsia="lt-LT"/>
              </w:rPr>
            </w:pPr>
            <w:r w:rsidRPr="006810C1">
              <w:rPr>
                <w:rFonts w:ascii="Calibri" w:eastAsia="Calibri" w:hAnsi="Calibri" w:cs="Calibri"/>
                <w:color w:val="000000"/>
                <w:sz w:val="20"/>
                <w:lang w:eastAsia="lt-LT"/>
              </w:rPr>
              <w:t>LMT nėra patvirtinusi standartizuotų pirkimų plano ir pirkimo paraiškos formų, kurios aiškiai apibrėžtų, kokia informacija privaloma nurodyti planuojant pirkimus ir juos inicijuojant.</w:t>
            </w:r>
            <w:r w:rsidR="004F7814" w:rsidRPr="006810C1">
              <w:rPr>
                <w:rFonts w:ascii="Calibri" w:eastAsia="Calibri" w:hAnsi="Calibri" w:cs="Calibri"/>
                <w:color w:val="000000"/>
                <w:sz w:val="20"/>
                <w:lang w:eastAsia="lt-LT"/>
              </w:rPr>
              <w:t xml:space="preserve"> </w:t>
            </w:r>
            <w:r w:rsidRPr="006810C1">
              <w:rPr>
                <w:rFonts w:ascii="Calibri" w:eastAsia="Calibri" w:hAnsi="Calibri" w:cs="Calibri"/>
                <w:color w:val="000000"/>
                <w:sz w:val="20"/>
                <w:lang w:eastAsia="lt-LT"/>
              </w:rPr>
              <w:t xml:space="preserve">Dėl tokio reglamentavimo trūkumo nėra aišku, kas ir kokiu pagrindu priima sprendimą, kokie duomenys turi būti įtraukti į pirkimų planą. Neapibrėžta paraiškos forma lemia, kad pirkimų iniciatoriai informaciją pateikia nevienodai, skirtingai interpretuoja kokie duomenys turi būti užpildomi konkrečiuose </w:t>
            </w:r>
            <w:proofErr w:type="spellStart"/>
            <w:r w:rsidRPr="006810C1">
              <w:rPr>
                <w:rFonts w:ascii="Calibri" w:eastAsia="Calibri" w:hAnsi="Calibri" w:cs="Calibri"/>
                <w:color w:val="000000"/>
                <w:sz w:val="20"/>
                <w:lang w:eastAsia="lt-LT"/>
              </w:rPr>
              <w:t>DocLogix</w:t>
            </w:r>
            <w:proofErr w:type="spellEnd"/>
            <w:r w:rsidRPr="006810C1">
              <w:rPr>
                <w:rFonts w:ascii="Calibri" w:eastAsia="Calibri" w:hAnsi="Calibri" w:cs="Calibri"/>
                <w:color w:val="000000"/>
                <w:sz w:val="20"/>
                <w:lang w:eastAsia="lt-LT"/>
              </w:rPr>
              <w:t xml:space="preserve"> paraiškos laukuose.</w:t>
            </w:r>
            <w:r w:rsidR="00255F7F" w:rsidRPr="006810C1">
              <w:rPr>
                <w:rFonts w:ascii="Calibri" w:eastAsia="Calibri" w:hAnsi="Calibri" w:cs="Calibri"/>
                <w:color w:val="000000"/>
                <w:sz w:val="20"/>
                <w:lang w:eastAsia="lt-LT"/>
              </w:rPr>
              <w:t xml:space="preserve"> </w:t>
            </w:r>
          </w:p>
        </w:tc>
      </w:tr>
      <w:tr w:rsidR="008209F1" w:rsidRPr="0078348D" w14:paraId="74F235BB" w14:textId="77777777" w:rsidTr="006810C1">
        <w:tc>
          <w:tcPr>
            <w:tcW w:w="940" w:type="pct"/>
            <w:tcBorders>
              <w:top w:val="single" w:sz="4" w:space="0" w:color="auto"/>
              <w:left w:val="single" w:sz="4" w:space="0" w:color="auto"/>
              <w:bottom w:val="single" w:sz="4" w:space="0" w:color="auto"/>
              <w:right w:val="single" w:sz="4" w:space="0" w:color="auto"/>
            </w:tcBorders>
          </w:tcPr>
          <w:p w14:paraId="1A16CDEE"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Dokumentų valdymo ir pirkimų valdymo sistemų naudojimas</w:t>
            </w:r>
          </w:p>
        </w:tc>
        <w:tc>
          <w:tcPr>
            <w:tcW w:w="470" w:type="pct"/>
            <w:tcBorders>
              <w:top w:val="single" w:sz="4" w:space="0" w:color="auto"/>
              <w:left w:val="single" w:sz="4" w:space="0" w:color="auto"/>
              <w:bottom w:val="single" w:sz="4" w:space="0" w:color="auto"/>
              <w:right w:val="single" w:sz="4" w:space="0" w:color="auto"/>
            </w:tcBorders>
          </w:tcPr>
          <w:p w14:paraId="77E6E505"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6FECEE8B"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F8842E7"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97B9439" w14:textId="77777777" w:rsidR="00036DC1" w:rsidRPr="006810C1" w:rsidRDefault="00036DC1" w:rsidP="005353CE">
            <w:pPr>
              <w:rPr>
                <w:rFonts w:ascii="Calibri" w:eastAsia="Calibri" w:hAnsi="Calibri" w:cs="Calibri"/>
                <w:sz w:val="20"/>
                <w:lang w:eastAsia="lt-LT"/>
              </w:rPr>
            </w:pPr>
          </w:p>
        </w:tc>
      </w:tr>
      <w:tr w:rsidR="008209F1" w:rsidRPr="0078348D" w14:paraId="027B41EB" w14:textId="77777777" w:rsidTr="006810C1">
        <w:tc>
          <w:tcPr>
            <w:tcW w:w="940" w:type="pct"/>
            <w:tcBorders>
              <w:top w:val="single" w:sz="4" w:space="0" w:color="auto"/>
              <w:left w:val="single" w:sz="4" w:space="0" w:color="auto"/>
              <w:bottom w:val="single" w:sz="4" w:space="0" w:color="auto"/>
              <w:right w:val="single" w:sz="4" w:space="0" w:color="auto"/>
            </w:tcBorders>
          </w:tcPr>
          <w:p w14:paraId="0B043DC6"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Terminai ir jų laikymosi kontrolė</w:t>
            </w:r>
          </w:p>
        </w:tc>
        <w:tc>
          <w:tcPr>
            <w:tcW w:w="470" w:type="pct"/>
            <w:tcBorders>
              <w:top w:val="single" w:sz="4" w:space="0" w:color="auto"/>
              <w:left w:val="single" w:sz="4" w:space="0" w:color="auto"/>
              <w:bottom w:val="single" w:sz="4" w:space="0" w:color="auto"/>
              <w:right w:val="single" w:sz="4" w:space="0" w:color="auto"/>
            </w:tcBorders>
          </w:tcPr>
          <w:p w14:paraId="3CC28BB4"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0E7649C4"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AF8A1B8"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F60EE8D" w14:textId="77777777" w:rsidR="00036DC1" w:rsidRPr="006810C1" w:rsidRDefault="00036DC1" w:rsidP="006810C1">
            <w:pPr>
              <w:pStyle w:val="ListParagraph"/>
              <w:numPr>
                <w:ilvl w:val="0"/>
                <w:numId w:val="11"/>
              </w:numPr>
              <w:tabs>
                <w:tab w:val="left" w:pos="202"/>
              </w:tabs>
              <w:ind w:left="0" w:firstLine="0"/>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Apie pirkimų poreikių surinkimo terminus ir jų kontrolę pasisakyta Tikrinimo ataskaitos A dalies </w:t>
            </w:r>
            <w:proofErr w:type="spellStart"/>
            <w:r w:rsidRPr="006810C1">
              <w:rPr>
                <w:rFonts w:ascii="Calibri" w:eastAsia="Calibri" w:hAnsi="Calibri" w:cs="Calibri"/>
                <w:color w:val="000000"/>
                <w:sz w:val="20"/>
                <w:lang w:eastAsia="lt-LT"/>
              </w:rPr>
              <w:t>subproceso</w:t>
            </w:r>
            <w:proofErr w:type="spellEnd"/>
            <w:r w:rsidRPr="006810C1">
              <w:rPr>
                <w:rFonts w:ascii="Calibri" w:eastAsia="Calibri" w:hAnsi="Calibri" w:cs="Calibri"/>
                <w:color w:val="000000"/>
                <w:sz w:val="20"/>
                <w:lang w:eastAsia="lt-LT"/>
              </w:rPr>
              <w:t xml:space="preserve"> „Informacijos apie pirkimo poreikius surinkimas“ pastabose.</w:t>
            </w:r>
          </w:p>
          <w:p w14:paraId="24AC87D8" w14:textId="77777777" w:rsidR="00036DC1" w:rsidRPr="006810C1" w:rsidRDefault="00036DC1" w:rsidP="006810C1">
            <w:pPr>
              <w:pStyle w:val="ListParagraph"/>
              <w:numPr>
                <w:ilvl w:val="0"/>
                <w:numId w:val="11"/>
              </w:numPr>
              <w:tabs>
                <w:tab w:val="left" w:pos="202"/>
              </w:tabs>
              <w:ind w:left="0" w:firstLine="0"/>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Apie Suvestinės ir jos pakeitimų paviešinimo terminus ir jų kontrolę pasisakyta Tikrinimo ataskaitos A dalies </w:t>
            </w:r>
            <w:proofErr w:type="spellStart"/>
            <w:r w:rsidRPr="006810C1">
              <w:rPr>
                <w:rFonts w:ascii="Calibri" w:eastAsia="Calibri" w:hAnsi="Calibri" w:cs="Calibri"/>
                <w:color w:val="000000"/>
                <w:sz w:val="20"/>
                <w:lang w:eastAsia="lt-LT"/>
              </w:rPr>
              <w:t>subproceso</w:t>
            </w:r>
            <w:proofErr w:type="spellEnd"/>
            <w:r w:rsidRPr="006810C1">
              <w:rPr>
                <w:rFonts w:ascii="Calibri" w:eastAsia="Calibri" w:hAnsi="Calibri" w:cs="Calibri"/>
                <w:color w:val="000000"/>
                <w:sz w:val="20"/>
                <w:lang w:eastAsia="lt-LT"/>
              </w:rPr>
              <w:t xml:space="preserve"> „Suvestinės parengimas, paviešinimas“ pastabose.</w:t>
            </w:r>
          </w:p>
          <w:p w14:paraId="09E41D2C" w14:textId="54502C6A" w:rsidR="00036DC1" w:rsidRPr="006810C1" w:rsidRDefault="00036DC1" w:rsidP="006810C1">
            <w:pPr>
              <w:pStyle w:val="ListParagraph"/>
              <w:numPr>
                <w:ilvl w:val="0"/>
                <w:numId w:val="11"/>
              </w:numPr>
              <w:tabs>
                <w:tab w:val="left" w:pos="297"/>
              </w:tabs>
              <w:ind w:left="0" w:firstLine="0"/>
              <w:rPr>
                <w:rFonts w:ascii="Calibri" w:eastAsia="Calibri" w:hAnsi="Calibri" w:cs="Calibri"/>
                <w:color w:val="000000"/>
                <w:sz w:val="20"/>
                <w:lang w:eastAsia="lt-LT"/>
              </w:rPr>
            </w:pPr>
            <w:r w:rsidRPr="006810C1">
              <w:rPr>
                <w:rFonts w:ascii="Calibri" w:eastAsia="Calibri" w:hAnsi="Calibri" w:cs="Calibri"/>
                <w:color w:val="000000"/>
                <w:sz w:val="20"/>
                <w:szCs w:val="24"/>
                <w:lang w:eastAsia="lt-LT"/>
              </w:rPr>
              <w:t xml:space="preserve">LMT nėra reglamentavusi ir faktiškai nevykdo pirkimų inicijavimo ir pasirengimo pirkimui terminų kontrolės. Pirkimų iniciatoriams nėra įtvirtinta pareiga teikiant poreikį nurodyti planuojamos sutarties sudarymo datos, o pirkimų plane nėra fiksuojama pirkimo inicijavimo data – pateikiama tik apytikslė pirkimo pradžia (nurodomas ketvirtis ar ketvirčių intervalas). </w:t>
            </w:r>
            <w:r w:rsidRPr="006810C1">
              <w:rPr>
                <w:rFonts w:ascii="Calibri" w:eastAsia="Calibri" w:hAnsi="Calibri" w:cs="Calibri"/>
                <w:color w:val="000000"/>
                <w:sz w:val="20"/>
                <w:lang w:eastAsia="lt-LT"/>
              </w:rPr>
              <w:t>Dėl to nėra aišku, kaip LMT realiai stebi pirkimų pradžios laiką ir užtikrina, kad jie būtų inicijuoti laiku. Faktinis terminų kontrolės nebuvimas patvirtinamas konkrečiais atvejais, pavyzdžiui:</w:t>
            </w:r>
          </w:p>
          <w:p w14:paraId="0F3FE134" w14:textId="77777777" w:rsidR="000F513D" w:rsidRPr="006810C1" w:rsidRDefault="000F513D" w:rsidP="006810C1">
            <w:pPr>
              <w:pStyle w:val="ListParagraph"/>
              <w:numPr>
                <w:ilvl w:val="0"/>
                <w:numId w:val="6"/>
              </w:numPr>
              <w:tabs>
                <w:tab w:val="left" w:pos="202"/>
              </w:tabs>
              <w:ind w:left="0" w:firstLine="0"/>
              <w:rPr>
                <w:rFonts w:ascii="Calibri" w:eastAsia="Calibri" w:hAnsi="Calibri" w:cs="Calibri"/>
                <w:color w:val="000000"/>
                <w:sz w:val="20"/>
                <w:lang w:eastAsia="lt-LT"/>
              </w:rPr>
            </w:pPr>
            <w:r w:rsidRPr="006810C1">
              <w:rPr>
                <w:rFonts w:ascii="Calibri" w:eastAsia="Calibri" w:hAnsi="Calibri" w:cs="Calibri"/>
                <w:color w:val="000000"/>
                <w:sz w:val="20"/>
                <w:lang w:eastAsia="lt-LT"/>
              </w:rPr>
              <w:t>pirkimo „Vaizdo konferencijų įranga (211 salės konferencinė įranga)“ pradžia pirkimų plane buvo numatyta II–III ketvirtį, tačiau pirkimas faktiškai paskelbtas tik IV ketvirtį</w:t>
            </w:r>
            <w:r w:rsidR="004416AC" w:rsidRPr="006810C1">
              <w:rPr>
                <w:rFonts w:ascii="Calibri" w:eastAsia="Calibri" w:hAnsi="Calibri" w:cs="Calibri"/>
                <w:color w:val="000000"/>
                <w:sz w:val="20"/>
                <w:lang w:eastAsia="lt-LT"/>
              </w:rPr>
              <w:t>;</w:t>
            </w:r>
          </w:p>
          <w:p w14:paraId="20AF2E8E" w14:textId="77777777" w:rsidR="00036DC1" w:rsidRPr="006810C1" w:rsidRDefault="00036DC1" w:rsidP="006810C1">
            <w:pPr>
              <w:pStyle w:val="ListParagraph"/>
              <w:numPr>
                <w:ilvl w:val="0"/>
                <w:numId w:val="6"/>
              </w:numPr>
              <w:tabs>
                <w:tab w:val="left" w:pos="202"/>
              </w:tabs>
              <w:ind w:left="0" w:firstLine="0"/>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pirkimo „Duomenų perdavimo įranga (belaidžio kompiuterinio tinklo įrangos ir diegimo pirkimas)“ pradžia pirkimų plane buvo numatyta I-II ketvirtį, </w:t>
            </w:r>
            <w:r w:rsidR="000F513D" w:rsidRPr="006810C1">
              <w:rPr>
                <w:rFonts w:ascii="Calibri" w:eastAsia="Calibri" w:hAnsi="Calibri" w:cs="Calibri"/>
                <w:color w:val="000000"/>
                <w:sz w:val="20"/>
                <w:lang w:eastAsia="lt-LT"/>
              </w:rPr>
              <w:t>tačiau pirkimas faktiškai paskelbtas tik</w:t>
            </w:r>
            <w:r w:rsidRPr="006810C1">
              <w:rPr>
                <w:rFonts w:ascii="Calibri" w:eastAsia="Calibri" w:hAnsi="Calibri" w:cs="Calibri"/>
                <w:color w:val="000000"/>
                <w:sz w:val="20"/>
                <w:lang w:eastAsia="lt-LT"/>
              </w:rPr>
              <w:t xml:space="preserve"> III ketvirtį;</w:t>
            </w:r>
          </w:p>
          <w:p w14:paraId="7B99CCEF" w14:textId="77777777" w:rsidR="00036DC1" w:rsidRPr="006810C1" w:rsidRDefault="00036DC1" w:rsidP="006810C1">
            <w:pPr>
              <w:pStyle w:val="ListParagraph"/>
              <w:numPr>
                <w:ilvl w:val="0"/>
                <w:numId w:val="6"/>
              </w:numPr>
              <w:tabs>
                <w:tab w:val="left" w:pos="202"/>
              </w:tabs>
              <w:ind w:left="0" w:firstLine="0"/>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pirkimo „IT paslaugos: konsultavimas, programinės įrangos kūrimas, internetas ir aptarnavimo paslaugos (IT įrangos nuomos, IT infrastruktūros priežiūros ir konsultavimo paslaugos (36 mėn.))“ pradžia pirkimų plane buvo numatyta II ketvirtį, </w:t>
            </w:r>
            <w:r w:rsidR="000F513D" w:rsidRPr="006810C1">
              <w:rPr>
                <w:rFonts w:ascii="Calibri" w:eastAsia="Calibri" w:hAnsi="Calibri" w:cs="Calibri"/>
                <w:color w:val="000000"/>
                <w:sz w:val="20"/>
                <w:lang w:eastAsia="lt-LT"/>
              </w:rPr>
              <w:t xml:space="preserve">tačiau pirkimas faktiškai paskelbtas tik </w:t>
            </w:r>
            <w:r w:rsidRPr="006810C1">
              <w:rPr>
                <w:rFonts w:ascii="Calibri" w:eastAsia="Calibri" w:hAnsi="Calibri" w:cs="Calibri"/>
                <w:color w:val="000000"/>
                <w:sz w:val="20"/>
                <w:lang w:eastAsia="lt-LT"/>
              </w:rPr>
              <w:t>III ketvirtį.</w:t>
            </w:r>
          </w:p>
          <w:p w14:paraId="5657D460" w14:textId="77777777" w:rsidR="00036DC1" w:rsidRPr="006810C1" w:rsidRDefault="00036DC1" w:rsidP="006810C1">
            <w:pPr>
              <w:tabs>
                <w:tab w:val="left" w:pos="202"/>
              </w:tabs>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Taip pat 2024 m. pirkimų plane net 48,72 proc. planuojamų skelbiamų pirkimų nurodyta pradžia kelių ketvirčių intervalu (pvz., I-IV </w:t>
            </w:r>
            <w:proofErr w:type="spellStart"/>
            <w:r w:rsidRPr="006810C1">
              <w:rPr>
                <w:rFonts w:ascii="Calibri" w:eastAsia="Calibri" w:hAnsi="Calibri" w:cs="Calibri"/>
                <w:color w:val="000000"/>
                <w:sz w:val="20"/>
                <w:lang w:eastAsia="lt-LT"/>
              </w:rPr>
              <w:t>ketv</w:t>
            </w:r>
            <w:proofErr w:type="spellEnd"/>
            <w:r w:rsidRPr="006810C1">
              <w:rPr>
                <w:rFonts w:ascii="Calibri" w:eastAsia="Calibri" w:hAnsi="Calibri" w:cs="Calibri"/>
                <w:color w:val="000000"/>
                <w:sz w:val="20"/>
                <w:lang w:eastAsia="lt-LT"/>
              </w:rPr>
              <w:t xml:space="preserve">., II-IV </w:t>
            </w:r>
            <w:proofErr w:type="spellStart"/>
            <w:r w:rsidRPr="006810C1">
              <w:rPr>
                <w:rFonts w:ascii="Calibri" w:eastAsia="Calibri" w:hAnsi="Calibri" w:cs="Calibri"/>
                <w:color w:val="000000"/>
                <w:sz w:val="20"/>
                <w:lang w:eastAsia="lt-LT"/>
              </w:rPr>
              <w:t>ketv</w:t>
            </w:r>
            <w:proofErr w:type="spellEnd"/>
            <w:r w:rsidRPr="006810C1">
              <w:rPr>
                <w:rFonts w:ascii="Calibri" w:eastAsia="Calibri" w:hAnsi="Calibri" w:cs="Calibri"/>
                <w:color w:val="000000"/>
                <w:sz w:val="20"/>
                <w:lang w:eastAsia="lt-LT"/>
              </w:rPr>
              <w:t>. ir pan.), o tai leidžia daryti išvadą, kad LMT neturi veiksmingo mechanizmo stebėti ir užtikrinti savalaikio pirkimų inicijavimo.</w:t>
            </w:r>
          </w:p>
        </w:tc>
      </w:tr>
      <w:bookmarkEnd w:id="4"/>
      <w:tr w:rsidR="008209F1" w:rsidRPr="0078348D" w14:paraId="3FE25681" w14:textId="77777777" w:rsidTr="006810C1">
        <w:tc>
          <w:tcPr>
            <w:tcW w:w="940" w:type="pct"/>
            <w:tcBorders>
              <w:top w:val="single" w:sz="4" w:space="0" w:color="auto"/>
              <w:left w:val="single" w:sz="4" w:space="0" w:color="auto"/>
              <w:bottom w:val="single" w:sz="4" w:space="0" w:color="auto"/>
              <w:right w:val="single" w:sz="4" w:space="0" w:color="auto"/>
            </w:tcBorders>
          </w:tcPr>
          <w:p w14:paraId="4D9C7C15"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Procesų vykdymo kontrolė</w:t>
            </w:r>
          </w:p>
        </w:tc>
        <w:tc>
          <w:tcPr>
            <w:tcW w:w="470" w:type="pct"/>
            <w:tcBorders>
              <w:top w:val="single" w:sz="4" w:space="0" w:color="auto"/>
              <w:left w:val="single" w:sz="4" w:space="0" w:color="auto"/>
              <w:bottom w:val="single" w:sz="4" w:space="0" w:color="auto"/>
              <w:right w:val="single" w:sz="4" w:space="0" w:color="auto"/>
            </w:tcBorders>
          </w:tcPr>
          <w:p w14:paraId="075115D0"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CBE916C"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45DDB34D"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65346D5B" w14:textId="77777777" w:rsidR="00036DC1" w:rsidRPr="006810C1" w:rsidRDefault="00AD5837" w:rsidP="005353CE">
            <w:pPr>
              <w:rPr>
                <w:rFonts w:ascii="Calibri" w:eastAsia="Calibri" w:hAnsi="Calibri" w:cs="Calibri"/>
                <w:sz w:val="20"/>
                <w:lang w:eastAsia="lt-LT"/>
              </w:rPr>
            </w:pPr>
            <w:r w:rsidRPr="006810C1">
              <w:rPr>
                <w:rFonts w:ascii="Calibri" w:eastAsia="Calibri" w:hAnsi="Calibri" w:cs="Calibri"/>
                <w:sz w:val="20"/>
                <w:lang w:eastAsia="lt-LT"/>
              </w:rPr>
              <w:t xml:space="preserve">LMT neužtikrina veiksmingos ir pakankamos pirkimų procesų vykdymo kontrolės. Nors tam tikros kontrolės funkcijos praktikoje yra atliekamos, jos nėra aiškiai reglamentuotos vidaus dokumentuose. Pavyzdžiui, Tvarkos apraše nustatyta, kad pirkimo paraiška </w:t>
            </w:r>
            <w:proofErr w:type="spellStart"/>
            <w:r w:rsidRPr="006810C1">
              <w:rPr>
                <w:rFonts w:ascii="Calibri" w:eastAsia="Calibri" w:hAnsi="Calibri" w:cs="Calibri"/>
                <w:sz w:val="20"/>
                <w:lang w:eastAsia="lt-LT"/>
              </w:rPr>
              <w:t>DocLogix</w:t>
            </w:r>
            <w:proofErr w:type="spellEnd"/>
            <w:r w:rsidRPr="006810C1">
              <w:rPr>
                <w:rFonts w:ascii="Calibri" w:eastAsia="Calibri" w:hAnsi="Calibri" w:cs="Calibri"/>
                <w:sz w:val="20"/>
                <w:lang w:eastAsia="lt-LT"/>
              </w:rPr>
              <w:t xml:space="preserve"> turi būti derinama su Finansų ir apskaitos skyriaus vedėju bei </w:t>
            </w:r>
            <w:r w:rsidRPr="006810C1">
              <w:rPr>
                <w:rFonts w:ascii="Calibri" w:eastAsia="Calibri" w:hAnsi="Calibri" w:cs="Calibri"/>
                <w:sz w:val="20"/>
                <w:lang w:eastAsia="lt-LT"/>
              </w:rPr>
              <w:lastRenderedPageBreak/>
              <w:t>Komisijos pirmininku. Tačiau praktikoje, pirkimo iniciatoriui pateikus paraišką, TPPS patarėja A. G. pirmiausia priskiria pirkimų plano eilutę, nurodo pirkimo būdą, ar pirkimas bus vykdomas CVP IS, bei paskiria atsakingą asmenį – pirkimų organizatorių arba Komisiją. Tik po šių veiksmų paraiška perduodama derinti nurodytiems asmenims.</w:t>
            </w:r>
          </w:p>
          <w:p w14:paraId="27543AD7" w14:textId="379C4B10" w:rsidR="00036DC1" w:rsidRPr="006810C1" w:rsidRDefault="00267FB5" w:rsidP="005353CE">
            <w:pPr>
              <w:rPr>
                <w:rFonts w:ascii="Calibri" w:eastAsia="Calibri" w:hAnsi="Calibri" w:cs="Calibri"/>
                <w:sz w:val="20"/>
                <w:lang w:eastAsia="lt-LT"/>
              </w:rPr>
            </w:pPr>
            <w:r w:rsidRPr="006810C1">
              <w:rPr>
                <w:rFonts w:ascii="Calibri" w:eastAsia="Calibri" w:hAnsi="Calibri" w:cs="Calibri"/>
                <w:sz w:val="20"/>
                <w:lang w:eastAsia="lt-LT"/>
              </w:rPr>
              <w:t>Nors LMT nurodė, kad TPPS patarėja A. G. atlieka pirkimų proceso koordinavimo funkcijas, tikrinimo metu nustatyti faktai atskleidė, kad šios funkcijos nėra įgyvendinamos tinkamai – kontrolės mechanizmai neveikia</w:t>
            </w:r>
            <w:r w:rsidR="0054142B" w:rsidRPr="006810C1">
              <w:rPr>
                <w:rFonts w:ascii="Calibri" w:eastAsia="Calibri" w:hAnsi="Calibri" w:cs="Calibri"/>
                <w:sz w:val="20"/>
                <w:lang w:eastAsia="lt-LT"/>
              </w:rPr>
              <w:t>,</w:t>
            </w:r>
            <w:r w:rsidR="00036DC1" w:rsidRPr="006810C1">
              <w:rPr>
                <w:rFonts w:ascii="Calibri" w:eastAsia="Calibri" w:hAnsi="Calibri" w:cs="Calibri"/>
                <w:sz w:val="20"/>
                <w:lang w:eastAsia="lt-LT"/>
              </w:rPr>
              <w:t xml:space="preserve"> </w:t>
            </w:r>
            <w:r w:rsidR="0054142B" w:rsidRPr="006810C1">
              <w:rPr>
                <w:rFonts w:ascii="Calibri" w:eastAsia="Calibri" w:hAnsi="Calibri" w:cs="Calibri"/>
                <w:sz w:val="20"/>
                <w:lang w:eastAsia="lt-LT"/>
              </w:rPr>
              <w:t>pavyzdžiui</w:t>
            </w:r>
            <w:r w:rsidR="00036DC1" w:rsidRPr="006810C1">
              <w:rPr>
                <w:rFonts w:ascii="Calibri" w:eastAsia="Calibri" w:hAnsi="Calibri" w:cs="Calibri"/>
                <w:sz w:val="20"/>
                <w:lang w:eastAsia="lt-LT"/>
              </w:rPr>
              <w:t>:</w:t>
            </w:r>
          </w:p>
          <w:p w14:paraId="65620A78" w14:textId="77777777" w:rsidR="00036DC1" w:rsidRPr="006810C1" w:rsidRDefault="006C140D" w:rsidP="006810C1">
            <w:pPr>
              <w:pStyle w:val="ListParagraph"/>
              <w:numPr>
                <w:ilvl w:val="0"/>
                <w:numId w:val="6"/>
              </w:numPr>
              <w:tabs>
                <w:tab w:val="left" w:pos="315"/>
              </w:tabs>
              <w:ind w:left="0" w:firstLine="0"/>
              <w:rPr>
                <w:rFonts w:ascii="Calibri" w:eastAsia="Calibri" w:hAnsi="Calibri" w:cs="Calibri"/>
                <w:sz w:val="20"/>
                <w:lang w:eastAsia="lt-LT"/>
              </w:rPr>
            </w:pPr>
            <w:r w:rsidRPr="006810C1">
              <w:rPr>
                <w:rFonts w:ascii="Calibri" w:eastAsia="Calibri" w:hAnsi="Calibri" w:cs="Calibri"/>
                <w:sz w:val="20"/>
                <w:lang w:eastAsia="lt-LT"/>
              </w:rPr>
              <w:t>p</w:t>
            </w:r>
            <w:r w:rsidR="00036DC1" w:rsidRPr="006810C1">
              <w:rPr>
                <w:rFonts w:ascii="Calibri" w:eastAsia="Calibri" w:hAnsi="Calibri" w:cs="Calibri"/>
                <w:sz w:val="20"/>
                <w:lang w:eastAsia="lt-LT"/>
              </w:rPr>
              <w:t xml:space="preserve">irkimų plane pirkimui „Grafinio dizaino paslaugos (LINO biuro vizualinio identiteto sukūrimas)“ buvo numatytas pirkimo būdas – skelbiama apklausa, BVPŽ kodas 79822500-7. Visgi, siekiant išvengti skelbiamo pirkimo, </w:t>
            </w:r>
            <w:r w:rsidR="00621121" w:rsidRPr="006810C1">
              <w:rPr>
                <w:rFonts w:ascii="Calibri" w:eastAsia="Calibri" w:hAnsi="Calibri" w:cs="Calibri"/>
                <w:sz w:val="20"/>
                <w:lang w:eastAsia="lt-LT"/>
              </w:rPr>
              <w:t>p</w:t>
            </w:r>
            <w:r w:rsidR="00036DC1" w:rsidRPr="006810C1">
              <w:rPr>
                <w:rFonts w:ascii="Calibri" w:eastAsia="Calibri" w:hAnsi="Calibri" w:cs="Calibri"/>
                <w:sz w:val="20"/>
                <w:lang w:eastAsia="lt-LT"/>
              </w:rPr>
              <w:t xml:space="preserve">irkimo iniciatorius pakoregavo paraišką, nurodė kitą BVPŽ kodą </w:t>
            </w:r>
            <w:r w:rsidR="00621121" w:rsidRPr="006810C1">
              <w:rPr>
                <w:rFonts w:ascii="Calibri" w:eastAsia="Calibri" w:hAnsi="Calibri" w:cs="Calibri"/>
                <w:sz w:val="20"/>
                <w:lang w:eastAsia="lt-LT"/>
              </w:rPr>
              <w:t xml:space="preserve">– </w:t>
            </w:r>
            <w:r w:rsidR="00036DC1" w:rsidRPr="006810C1">
              <w:rPr>
                <w:rFonts w:ascii="Calibri" w:eastAsia="Calibri" w:hAnsi="Calibri" w:cs="Calibri"/>
                <w:sz w:val="20"/>
                <w:lang w:eastAsia="lt-LT"/>
              </w:rPr>
              <w:t>39294100-0, pagal kurį vertė dar nebuvo išnaudota</w:t>
            </w:r>
            <w:r w:rsidR="00036DC1" w:rsidRPr="006810C1">
              <w:rPr>
                <w:rFonts w:ascii="Calibri" w:eastAsia="Calibri" w:hAnsi="Calibri" w:cs="Calibri"/>
                <w:color w:val="000000"/>
                <w:sz w:val="20"/>
                <w:szCs w:val="24"/>
                <w:vertAlign w:val="superscript"/>
                <w:lang w:eastAsia="lt-LT"/>
              </w:rPr>
              <w:footnoteReference w:id="13"/>
            </w:r>
            <w:r w:rsidR="00036DC1" w:rsidRPr="006810C1">
              <w:rPr>
                <w:rFonts w:ascii="Calibri" w:eastAsia="Calibri" w:hAnsi="Calibri" w:cs="Calibri"/>
                <w:sz w:val="20"/>
                <w:lang w:eastAsia="lt-LT"/>
              </w:rPr>
              <w:t>, ir pirkimą įvykdė neskelbiamos apklausos būdu</w:t>
            </w:r>
            <w:r w:rsidR="00036DC1" w:rsidRPr="006810C1">
              <w:rPr>
                <w:rFonts w:ascii="Calibri" w:eastAsia="Calibri" w:hAnsi="Calibri" w:cs="Calibri"/>
                <w:color w:val="000000"/>
                <w:sz w:val="20"/>
                <w:szCs w:val="24"/>
                <w:vertAlign w:val="superscript"/>
                <w:lang w:eastAsia="lt-LT"/>
              </w:rPr>
              <w:footnoteReference w:id="14"/>
            </w:r>
            <w:r w:rsidR="00036DC1" w:rsidRPr="006810C1">
              <w:rPr>
                <w:rFonts w:ascii="Calibri" w:eastAsia="Calibri" w:hAnsi="Calibri" w:cs="Calibri"/>
                <w:sz w:val="20"/>
                <w:lang w:eastAsia="lt-LT"/>
              </w:rPr>
              <w:t xml:space="preserve">; </w:t>
            </w:r>
          </w:p>
          <w:p w14:paraId="7D38788E" w14:textId="77777777" w:rsidR="006445B4" w:rsidRPr="006810C1" w:rsidRDefault="006445B4" w:rsidP="006810C1">
            <w:pPr>
              <w:pStyle w:val="ListParagraph"/>
              <w:numPr>
                <w:ilvl w:val="0"/>
                <w:numId w:val="6"/>
              </w:numPr>
              <w:tabs>
                <w:tab w:val="left" w:pos="315"/>
              </w:tabs>
              <w:ind w:left="0" w:firstLine="0"/>
              <w:rPr>
                <w:rFonts w:ascii="Calibri" w:eastAsia="Calibri" w:hAnsi="Calibri" w:cs="Calibri"/>
                <w:sz w:val="20"/>
                <w:lang w:eastAsia="lt-LT"/>
              </w:rPr>
            </w:pPr>
            <w:r w:rsidRPr="006810C1">
              <w:rPr>
                <w:rFonts w:ascii="Calibri" w:eastAsia="Calibri" w:hAnsi="Calibri" w:cs="Arial"/>
                <w:sz w:val="20"/>
                <w:lang w:eastAsia="lt-LT"/>
              </w:rPr>
              <w:t>pirkimų plane pirkimams „Vertimo raštu paslaugos“ buvo numatytas pirkimo būdas per CPO LT, tačiau visi šie pirkimai buvo vykdomi neskelbiamos apklausos būdu;</w:t>
            </w:r>
          </w:p>
          <w:p w14:paraId="7A75CD0E" w14:textId="77777777" w:rsidR="00036DC1" w:rsidRPr="006810C1" w:rsidRDefault="00122862" w:rsidP="006810C1">
            <w:pPr>
              <w:pStyle w:val="ListParagraph"/>
              <w:numPr>
                <w:ilvl w:val="0"/>
                <w:numId w:val="6"/>
              </w:numPr>
              <w:tabs>
                <w:tab w:val="left" w:pos="315"/>
              </w:tabs>
              <w:ind w:left="0" w:firstLine="0"/>
              <w:rPr>
                <w:rFonts w:ascii="Calibri" w:eastAsia="Calibri" w:hAnsi="Calibri" w:cs="Calibri"/>
                <w:color w:val="595959"/>
                <w:sz w:val="20"/>
                <w:lang w:eastAsia="lt-LT"/>
              </w:rPr>
            </w:pPr>
            <w:r w:rsidRPr="006810C1">
              <w:rPr>
                <w:rFonts w:ascii="Calibri" w:eastAsia="Calibri" w:hAnsi="Calibri" w:cs="Calibri"/>
                <w:sz w:val="20"/>
                <w:lang w:eastAsia="lt-LT"/>
              </w:rPr>
              <w:t>p</w:t>
            </w:r>
            <w:r w:rsidR="00036DC1" w:rsidRPr="006810C1">
              <w:rPr>
                <w:rFonts w:ascii="Calibri" w:eastAsia="Calibri" w:hAnsi="Calibri" w:cs="Calibri"/>
                <w:sz w:val="20"/>
                <w:lang w:eastAsia="lt-LT"/>
              </w:rPr>
              <w:t xml:space="preserve">irkimas „Licencijų valdymo programinės įrangos paketai (MS Office 365 </w:t>
            </w:r>
            <w:proofErr w:type="spellStart"/>
            <w:r w:rsidR="00036DC1" w:rsidRPr="006810C1">
              <w:rPr>
                <w:rFonts w:ascii="Calibri" w:eastAsia="Calibri" w:hAnsi="Calibri" w:cs="Calibri"/>
                <w:sz w:val="20"/>
                <w:lang w:eastAsia="lt-LT"/>
              </w:rPr>
              <w:t>Business</w:t>
            </w:r>
            <w:proofErr w:type="spellEnd"/>
            <w:r w:rsidR="00036DC1" w:rsidRPr="006810C1">
              <w:rPr>
                <w:rFonts w:ascii="Calibri" w:eastAsia="Calibri" w:hAnsi="Calibri" w:cs="Calibri"/>
                <w:sz w:val="20"/>
                <w:lang w:eastAsia="lt-LT"/>
              </w:rPr>
              <w:t xml:space="preserve"> Standard licencijos (metams))“ buvo įvykdytas ir 2024-01-31 pasirašyta sutartis Nr. S-4, tačiau šis pirkimas į pirkimų planą buvo įtrauktas tik 2024-03-28</w:t>
            </w:r>
            <w:r w:rsidR="00B80EF6" w:rsidRPr="006810C1">
              <w:rPr>
                <w:rFonts w:ascii="Calibri" w:eastAsia="Calibri" w:hAnsi="Calibri" w:cs="Calibri"/>
                <w:sz w:val="20"/>
                <w:lang w:eastAsia="lt-LT"/>
              </w:rPr>
              <w:t>;</w:t>
            </w:r>
            <w:r w:rsidR="00650B57" w:rsidRPr="006810C1">
              <w:rPr>
                <w:rFonts w:ascii="Calibri" w:eastAsia="Calibri" w:hAnsi="Calibri" w:cs="Calibri"/>
                <w:sz w:val="20"/>
                <w:lang w:eastAsia="lt-LT"/>
              </w:rPr>
              <w:t xml:space="preserve"> </w:t>
            </w:r>
          </w:p>
          <w:p w14:paraId="3B8EDBC1" w14:textId="77777777" w:rsidR="00036DC1" w:rsidRPr="006810C1" w:rsidRDefault="00D23AE1" w:rsidP="006810C1">
            <w:pPr>
              <w:pStyle w:val="ListParagraph"/>
              <w:numPr>
                <w:ilvl w:val="0"/>
                <w:numId w:val="6"/>
              </w:numPr>
              <w:tabs>
                <w:tab w:val="left" w:pos="315"/>
              </w:tabs>
              <w:ind w:left="0" w:firstLine="0"/>
              <w:rPr>
                <w:rFonts w:ascii="Calibri" w:eastAsia="Calibri" w:hAnsi="Calibri" w:cs="Calibri"/>
                <w:sz w:val="20"/>
                <w:lang w:eastAsia="lt-LT"/>
              </w:rPr>
            </w:pPr>
            <w:r w:rsidRPr="006810C1">
              <w:rPr>
                <w:rFonts w:ascii="Calibri" w:eastAsia="Calibri" w:hAnsi="Calibri" w:cs="Calibri"/>
                <w:sz w:val="20"/>
                <w:lang w:eastAsia="lt-LT"/>
              </w:rPr>
              <w:t xml:space="preserve">prieš paskelbiant </w:t>
            </w:r>
            <w:r w:rsidR="00036DC1" w:rsidRPr="006810C1">
              <w:rPr>
                <w:rFonts w:ascii="Calibri" w:eastAsia="Calibri" w:hAnsi="Calibri" w:cs="Calibri"/>
                <w:sz w:val="20"/>
                <w:lang w:eastAsia="lt-LT"/>
              </w:rPr>
              <w:t>pirkimą „Lektoriaus paslaugos mokymams tema: Loginio pagrindo metodologijos arba „</w:t>
            </w:r>
            <w:proofErr w:type="spellStart"/>
            <w:r w:rsidR="00036DC1" w:rsidRPr="006810C1">
              <w:rPr>
                <w:rFonts w:ascii="Calibri" w:eastAsia="Calibri" w:hAnsi="Calibri" w:cs="Calibri"/>
                <w:sz w:val="20"/>
                <w:lang w:eastAsia="lt-LT"/>
              </w:rPr>
              <w:t>Doelgerichte</w:t>
            </w:r>
            <w:proofErr w:type="spellEnd"/>
            <w:r w:rsidR="00036DC1" w:rsidRPr="006810C1">
              <w:rPr>
                <w:rFonts w:ascii="Calibri" w:eastAsia="Calibri" w:hAnsi="Calibri" w:cs="Calibri"/>
                <w:sz w:val="20"/>
                <w:lang w:eastAsia="lt-LT"/>
              </w:rPr>
              <w:t xml:space="preserve"> </w:t>
            </w:r>
            <w:proofErr w:type="spellStart"/>
            <w:r w:rsidR="00036DC1" w:rsidRPr="006810C1">
              <w:rPr>
                <w:rFonts w:ascii="Calibri" w:eastAsia="Calibri" w:hAnsi="Calibri" w:cs="Calibri"/>
                <w:sz w:val="20"/>
                <w:lang w:eastAsia="lt-LT"/>
              </w:rPr>
              <w:t>Activiteiten</w:t>
            </w:r>
            <w:proofErr w:type="spellEnd"/>
            <w:r w:rsidR="00036DC1" w:rsidRPr="006810C1">
              <w:rPr>
                <w:rFonts w:ascii="Calibri" w:eastAsia="Calibri" w:hAnsi="Calibri" w:cs="Calibri"/>
                <w:sz w:val="20"/>
                <w:lang w:eastAsia="lt-LT"/>
              </w:rPr>
              <w:t xml:space="preserve"> </w:t>
            </w:r>
            <w:proofErr w:type="spellStart"/>
            <w:r w:rsidR="00036DC1" w:rsidRPr="006810C1">
              <w:rPr>
                <w:rFonts w:ascii="Calibri" w:eastAsia="Calibri" w:hAnsi="Calibri" w:cs="Calibri"/>
                <w:sz w:val="20"/>
                <w:lang w:eastAsia="lt-LT"/>
              </w:rPr>
              <w:t>Planning</w:t>
            </w:r>
            <w:proofErr w:type="spellEnd"/>
            <w:r w:rsidR="00036DC1" w:rsidRPr="006810C1">
              <w:rPr>
                <w:rFonts w:ascii="Calibri" w:eastAsia="Calibri" w:hAnsi="Calibri" w:cs="Calibri"/>
                <w:sz w:val="20"/>
                <w:lang w:eastAsia="lt-LT"/>
              </w:rPr>
              <w:t>“ taikymas, rengiant programos „Europos horizontas“ projektų paraiškas“ (</w:t>
            </w:r>
            <w:bookmarkStart w:id="5" w:name="_Hlk204756303"/>
            <w:r w:rsidR="00036DC1" w:rsidRPr="006810C1">
              <w:rPr>
                <w:rFonts w:ascii="Calibri" w:eastAsia="Calibri" w:hAnsi="Calibri" w:cs="Calibri"/>
                <w:sz w:val="20"/>
                <w:lang w:eastAsia="lt-LT"/>
              </w:rPr>
              <w:t>pirkimo Nr. 743533, skelbtas 2024-10-22</w:t>
            </w:r>
            <w:bookmarkEnd w:id="5"/>
            <w:r w:rsidR="00036DC1" w:rsidRPr="006810C1">
              <w:rPr>
                <w:rFonts w:ascii="Calibri" w:eastAsia="Calibri" w:hAnsi="Calibri" w:cs="Calibri"/>
                <w:sz w:val="20"/>
                <w:lang w:eastAsia="lt-LT"/>
              </w:rPr>
              <w:t>)</w:t>
            </w:r>
            <w:r w:rsidR="00395B6A" w:rsidRPr="006810C1">
              <w:rPr>
                <w:rFonts w:ascii="Calibri" w:eastAsia="Calibri" w:hAnsi="Calibri" w:cs="Calibri"/>
                <w:sz w:val="20"/>
                <w:lang w:eastAsia="lt-LT"/>
              </w:rPr>
              <w:t>, pagal VPĮ 27 straipsnio 1 dalies 1 punktą buvo privaloma atlikti rinkos konsultaciją, nes ankstesnio pirkimo „Lektorių paslaugos“ (pirkimo Nr. 715514, paskelbto 2024-04-03) 5–6 dalyse nebuvo gauta nė vieno pasiūlymo</w:t>
            </w:r>
            <w:r w:rsidR="004E1565" w:rsidRPr="006810C1">
              <w:rPr>
                <w:rFonts w:ascii="Calibri" w:eastAsia="Calibri" w:hAnsi="Calibri" w:cs="Calibri"/>
                <w:sz w:val="20"/>
                <w:lang w:eastAsia="lt-LT"/>
              </w:rPr>
              <w:t>;</w:t>
            </w:r>
          </w:p>
          <w:p w14:paraId="7291619D" w14:textId="77777777" w:rsidR="00E12394" w:rsidRPr="006810C1" w:rsidRDefault="00036DC1" w:rsidP="006810C1">
            <w:pPr>
              <w:pStyle w:val="ListParagraph"/>
              <w:numPr>
                <w:ilvl w:val="0"/>
                <w:numId w:val="6"/>
              </w:numPr>
              <w:tabs>
                <w:tab w:val="left" w:pos="315"/>
              </w:tabs>
              <w:ind w:left="0" w:firstLine="0"/>
              <w:rPr>
                <w:rFonts w:ascii="Calibri" w:eastAsia="Calibri" w:hAnsi="Calibri" w:cs="Calibri"/>
                <w:sz w:val="20"/>
                <w:lang w:eastAsia="lt-LT"/>
              </w:rPr>
            </w:pPr>
            <w:r w:rsidRPr="006810C1">
              <w:rPr>
                <w:rFonts w:ascii="Calibri" w:eastAsia="Calibri" w:hAnsi="Calibri" w:cs="Calibri"/>
                <w:sz w:val="20"/>
                <w:lang w:eastAsia="lt-LT"/>
              </w:rPr>
              <w:t xml:space="preserve">neužtikrinama, kad pirkimo paraiškose </w:t>
            </w:r>
            <w:proofErr w:type="spellStart"/>
            <w:r w:rsidR="00A465DA" w:rsidRPr="006810C1">
              <w:rPr>
                <w:rFonts w:ascii="Calibri" w:eastAsia="Calibri" w:hAnsi="Calibri" w:cs="Calibri"/>
                <w:sz w:val="20"/>
                <w:lang w:eastAsia="lt-LT"/>
              </w:rPr>
              <w:t>Doclogix</w:t>
            </w:r>
            <w:proofErr w:type="spellEnd"/>
            <w:r w:rsidR="00A465DA" w:rsidRPr="006810C1">
              <w:rPr>
                <w:rFonts w:ascii="Calibri" w:eastAsia="Calibri" w:hAnsi="Calibri" w:cs="Calibri"/>
                <w:sz w:val="20"/>
                <w:lang w:eastAsia="lt-LT"/>
              </w:rPr>
              <w:t xml:space="preserve"> </w:t>
            </w:r>
            <w:r w:rsidRPr="006810C1">
              <w:rPr>
                <w:rFonts w:ascii="Calibri" w:eastAsia="Calibri" w:hAnsi="Calibri" w:cs="Calibri"/>
                <w:sz w:val="20"/>
                <w:lang w:eastAsia="lt-LT"/>
              </w:rPr>
              <w:t>būtų tinkamai užpildyti visi privalomi laukai bei pirkimų nevykdymo per CPO LT pagrindimo kontrolė</w:t>
            </w:r>
            <w:r w:rsidR="007D244A" w:rsidRPr="006810C1">
              <w:rPr>
                <w:rFonts w:ascii="Calibri" w:eastAsia="Calibri" w:hAnsi="Calibri" w:cs="Calibri"/>
                <w:sz w:val="20"/>
                <w:lang w:eastAsia="lt-LT"/>
              </w:rPr>
              <w:t>.</w:t>
            </w:r>
          </w:p>
          <w:p w14:paraId="4E5AB075" w14:textId="77777777" w:rsidR="00036DC1" w:rsidRPr="006810C1" w:rsidRDefault="00036DC1" w:rsidP="006810C1">
            <w:pPr>
              <w:pStyle w:val="ListParagraph"/>
              <w:tabs>
                <w:tab w:val="left" w:pos="315"/>
              </w:tabs>
              <w:ind w:left="0"/>
              <w:rPr>
                <w:rFonts w:ascii="Calibri" w:eastAsia="Calibri" w:hAnsi="Calibri" w:cs="Calibri"/>
                <w:sz w:val="20"/>
                <w:lang w:eastAsia="lt-LT"/>
              </w:rPr>
            </w:pPr>
            <w:r w:rsidRPr="006810C1">
              <w:rPr>
                <w:rFonts w:ascii="Calibri" w:eastAsia="Calibri" w:hAnsi="Calibri" w:cs="Calibri"/>
                <w:sz w:val="20"/>
                <w:lang w:eastAsia="lt-LT"/>
              </w:rPr>
              <w:t>Šie pavyzdžiai atskleidžia ne tik pavienes kontrolės spragas, bet ir sisteminį kontrolės neveikimą. Be to, LMT iš esmės neveikia pirkimų plano įgyvendinimo kontrolė – dėl nepakankamai tiksliai apibrėžtų terminų bei nevienodo plane nurodytų laikotarpių interpretavimo nėra galimybės objektyviai įvertinti, ar pirkimai buvo inicijuoti laiku.</w:t>
            </w:r>
          </w:p>
          <w:p w14:paraId="08304C0D" w14:textId="07723FFD" w:rsidR="00036DC1" w:rsidRPr="006810C1" w:rsidRDefault="00036DC1" w:rsidP="005353CE">
            <w:pPr>
              <w:rPr>
                <w:rFonts w:ascii="Calibri" w:eastAsia="Calibri" w:hAnsi="Calibri" w:cs="Calibri"/>
                <w:sz w:val="20"/>
                <w:lang w:eastAsia="lt-LT"/>
              </w:rPr>
            </w:pPr>
            <w:r w:rsidRPr="006810C1">
              <w:rPr>
                <w:rFonts w:ascii="Calibri" w:eastAsia="Calibri" w:hAnsi="Calibri" w:cs="Calibri"/>
                <w:sz w:val="20"/>
                <w:lang w:eastAsia="lt-LT"/>
              </w:rPr>
              <w:t xml:space="preserve">Taip pat LMT nėra aiškiai nustatyta, kas konkrečiai atsakingas už atliekamų veiksmų savalaikio ir tinkamo įgyvendinimo priežiūrą. </w:t>
            </w:r>
          </w:p>
        </w:tc>
      </w:tr>
      <w:tr w:rsidR="008209F1" w:rsidRPr="0078348D" w14:paraId="122B5929" w14:textId="77777777" w:rsidTr="006810C1">
        <w:tc>
          <w:tcPr>
            <w:tcW w:w="940" w:type="pct"/>
            <w:tcBorders>
              <w:top w:val="single" w:sz="4" w:space="0" w:color="auto"/>
              <w:left w:val="single" w:sz="4" w:space="0" w:color="auto"/>
              <w:bottom w:val="single" w:sz="4" w:space="0" w:color="auto"/>
              <w:right w:val="single" w:sz="4" w:space="0" w:color="auto"/>
            </w:tcBorders>
          </w:tcPr>
          <w:p w14:paraId="691D6D26"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Atsakingų asmenų mokymai</w:t>
            </w:r>
          </w:p>
        </w:tc>
        <w:tc>
          <w:tcPr>
            <w:tcW w:w="470" w:type="pct"/>
            <w:tcBorders>
              <w:top w:val="single" w:sz="4" w:space="0" w:color="auto"/>
              <w:left w:val="single" w:sz="4" w:space="0" w:color="auto"/>
              <w:bottom w:val="single" w:sz="4" w:space="0" w:color="auto"/>
              <w:right w:val="single" w:sz="4" w:space="0" w:color="auto"/>
            </w:tcBorders>
          </w:tcPr>
          <w:p w14:paraId="28F1464A"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B22458C"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7CD2DC54"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405B85DD" w14:textId="77777777" w:rsidR="00036DC1" w:rsidRPr="006810C1" w:rsidRDefault="00036DC1" w:rsidP="005353CE">
            <w:pPr>
              <w:rPr>
                <w:rFonts w:ascii="Calibri" w:eastAsia="Calibri" w:hAnsi="Calibri" w:cs="Calibri"/>
                <w:sz w:val="20"/>
                <w:lang w:eastAsia="lt-LT"/>
              </w:rPr>
            </w:pPr>
          </w:p>
        </w:tc>
      </w:tr>
      <w:tr w:rsidR="008209F1" w:rsidRPr="0078348D" w14:paraId="5AFCA134" w14:textId="77777777" w:rsidTr="006810C1">
        <w:tc>
          <w:tcPr>
            <w:tcW w:w="940" w:type="pct"/>
            <w:tcBorders>
              <w:top w:val="single" w:sz="4" w:space="0" w:color="auto"/>
              <w:left w:val="single" w:sz="4" w:space="0" w:color="auto"/>
              <w:bottom w:val="single" w:sz="4" w:space="0" w:color="auto"/>
              <w:right w:val="single" w:sz="4" w:space="0" w:color="auto"/>
            </w:tcBorders>
          </w:tcPr>
          <w:p w14:paraId="240846A0"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Komunikacija (vidinė)</w:t>
            </w:r>
          </w:p>
        </w:tc>
        <w:tc>
          <w:tcPr>
            <w:tcW w:w="470" w:type="pct"/>
            <w:tcBorders>
              <w:top w:val="single" w:sz="4" w:space="0" w:color="auto"/>
              <w:left w:val="single" w:sz="4" w:space="0" w:color="auto"/>
              <w:bottom w:val="single" w:sz="4" w:space="0" w:color="auto"/>
              <w:right w:val="single" w:sz="4" w:space="0" w:color="auto"/>
            </w:tcBorders>
          </w:tcPr>
          <w:p w14:paraId="6C8A1B99"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0951B49F"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E8AEAF1"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263D559" w14:textId="77777777" w:rsidR="00036DC1" w:rsidRPr="006810C1" w:rsidRDefault="00036DC1" w:rsidP="005353CE">
            <w:pPr>
              <w:rPr>
                <w:rFonts w:ascii="Calibri" w:eastAsia="Calibri" w:hAnsi="Calibri" w:cs="Arial"/>
                <w:sz w:val="20"/>
                <w:lang w:eastAsia="lt-LT"/>
              </w:rPr>
            </w:pPr>
          </w:p>
        </w:tc>
      </w:tr>
      <w:tr w:rsidR="008209F1" w:rsidRPr="0078348D" w14:paraId="23A59699" w14:textId="77777777" w:rsidTr="006810C1">
        <w:tc>
          <w:tcPr>
            <w:tcW w:w="940" w:type="pct"/>
            <w:tcBorders>
              <w:top w:val="single" w:sz="4" w:space="0" w:color="auto"/>
              <w:left w:val="single" w:sz="4" w:space="0" w:color="auto"/>
              <w:bottom w:val="single" w:sz="4" w:space="0" w:color="auto"/>
              <w:right w:val="single" w:sz="4" w:space="0" w:color="auto"/>
            </w:tcBorders>
          </w:tcPr>
          <w:p w14:paraId="28C13AFB"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Procesų analizė ir tobulinimas</w:t>
            </w:r>
          </w:p>
        </w:tc>
        <w:tc>
          <w:tcPr>
            <w:tcW w:w="470" w:type="pct"/>
            <w:tcBorders>
              <w:top w:val="single" w:sz="4" w:space="0" w:color="auto"/>
              <w:left w:val="single" w:sz="4" w:space="0" w:color="auto"/>
              <w:bottom w:val="single" w:sz="4" w:space="0" w:color="auto"/>
              <w:right w:val="single" w:sz="4" w:space="0" w:color="auto"/>
            </w:tcBorders>
          </w:tcPr>
          <w:p w14:paraId="18008906"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67957CD9"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CE39095"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712E98B7" w14:textId="77777777" w:rsidR="00036DC1" w:rsidRPr="006810C1" w:rsidRDefault="00036DC1" w:rsidP="005353CE">
            <w:pPr>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LMT nėra sukūrusi nuolatinės procesų stebėsenos ir tobulinimo sistemos, kuri leistų laiku identifikuoti trūkumus, inicijuoti korekcinius veiksmus ir užtikrinti veiksmingą </w:t>
            </w:r>
            <w:r w:rsidRPr="006810C1">
              <w:rPr>
                <w:rFonts w:ascii="Calibri" w:eastAsia="Calibri" w:hAnsi="Calibri" w:cs="Calibri"/>
                <w:color w:val="000000"/>
                <w:sz w:val="20"/>
                <w:lang w:eastAsia="lt-LT"/>
              </w:rPr>
              <w:lastRenderedPageBreak/>
              <w:t>pirkimų procesų tobulinimą. Nors LMT teigia, kad viešųjų pirkimų procesai yra analizuojami, praktikoje ši analizė atliekama epizodiškai</w:t>
            </w:r>
            <w:r w:rsidRPr="006810C1">
              <w:rPr>
                <w:rFonts w:ascii="Calibri" w:eastAsia="Calibri" w:hAnsi="Calibri" w:cs="Calibri"/>
                <w:color w:val="000000"/>
                <w:sz w:val="20"/>
                <w:szCs w:val="24"/>
                <w:vertAlign w:val="superscript"/>
                <w:lang w:eastAsia="lt-LT"/>
              </w:rPr>
              <w:footnoteReference w:id="15"/>
            </w:r>
            <w:r w:rsidRPr="006810C1">
              <w:rPr>
                <w:rFonts w:ascii="Calibri" w:eastAsia="Calibri" w:hAnsi="Calibri" w:cs="Calibri"/>
                <w:color w:val="000000"/>
                <w:sz w:val="20"/>
                <w:lang w:eastAsia="lt-LT"/>
              </w:rPr>
              <w:t xml:space="preserve">, neturint aiškiai reglamentuotos ir nuoseklios tvarkos. LMT nepateikė jokių duomenų, patvirtinančių periodinį procesų vertinimą, analizės rezultatų pristatymą, korekcinių veiksmų planavimą ar jų įgyvendinimą. Taip pat nebuvo pateikta metinių apibendrintų išvadų ar pasiūlymų, kurie būtų formaliai pristatomi </w:t>
            </w:r>
            <w:r w:rsidR="00E935F6" w:rsidRPr="006810C1">
              <w:rPr>
                <w:rFonts w:ascii="Calibri" w:eastAsia="Calibri" w:hAnsi="Calibri" w:cs="Calibri"/>
                <w:color w:val="000000"/>
                <w:sz w:val="20"/>
                <w:lang w:eastAsia="lt-LT"/>
              </w:rPr>
              <w:t>LMT</w:t>
            </w:r>
            <w:r w:rsidRPr="006810C1">
              <w:rPr>
                <w:rFonts w:ascii="Calibri" w:eastAsia="Calibri" w:hAnsi="Calibri" w:cs="Calibri"/>
                <w:color w:val="000000"/>
                <w:sz w:val="20"/>
                <w:lang w:eastAsia="lt-LT"/>
              </w:rPr>
              <w:t xml:space="preserve"> vadovybei ir pirkimų procese dalyvaujantiems darbuotojams.</w:t>
            </w:r>
          </w:p>
        </w:tc>
      </w:tr>
      <w:tr w:rsidR="008209F1" w:rsidRPr="0078348D" w14:paraId="21B6C394" w14:textId="77777777" w:rsidTr="006810C1">
        <w:tc>
          <w:tcPr>
            <w:tcW w:w="940" w:type="pct"/>
            <w:tcBorders>
              <w:top w:val="single" w:sz="4" w:space="0" w:color="auto"/>
              <w:left w:val="single" w:sz="4" w:space="0" w:color="auto"/>
              <w:bottom w:val="single" w:sz="4" w:space="0" w:color="auto"/>
              <w:right w:val="single" w:sz="4" w:space="0" w:color="auto"/>
            </w:tcBorders>
          </w:tcPr>
          <w:p w14:paraId="228F37A3"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szCs w:val="24"/>
                <w:lang w:eastAsia="lt-LT"/>
              </w:rPr>
              <w:lastRenderedPageBreak/>
              <w:t>Veiklos ir/ar vidaus kontrolės audito ir (ar) bet kokių kitų patikrinimų (jei tokių buvo) ataskaitų išvadų / rekomendacijų laikymasis</w:t>
            </w:r>
          </w:p>
        </w:tc>
        <w:tc>
          <w:tcPr>
            <w:tcW w:w="470" w:type="pct"/>
            <w:tcBorders>
              <w:top w:val="single" w:sz="4" w:space="0" w:color="auto"/>
              <w:left w:val="single" w:sz="4" w:space="0" w:color="auto"/>
              <w:bottom w:val="single" w:sz="4" w:space="0" w:color="auto"/>
              <w:right w:val="single" w:sz="4" w:space="0" w:color="auto"/>
            </w:tcBorders>
          </w:tcPr>
          <w:p w14:paraId="6B5629B3"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638AAEC9"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5A605179"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C2283D9" w14:textId="77777777" w:rsidR="00036DC1" w:rsidRPr="006810C1" w:rsidRDefault="00036DC1" w:rsidP="00834837">
            <w:pPr>
              <w:rPr>
                <w:rFonts w:ascii="Calibri" w:eastAsia="Calibri" w:hAnsi="Calibri" w:cs="Calibri"/>
                <w:color w:val="000000"/>
                <w:sz w:val="20"/>
                <w:lang w:eastAsia="lt-LT"/>
              </w:rPr>
            </w:pPr>
            <w:r w:rsidRPr="006810C1">
              <w:rPr>
                <w:rFonts w:ascii="Calibri" w:eastAsia="Calibri" w:hAnsi="Calibri" w:cs="Calibri"/>
                <w:color w:val="000000"/>
                <w:sz w:val="20"/>
                <w:lang w:eastAsia="lt-LT"/>
              </w:rPr>
              <w:t>Nėra nustatytų periodinių veiklos, vidaus audito ar kitų pirkimų procesų patikrinimų mechanizmų, skirtų procesų tobulinimui, pažeidimų ir trūkumų nustatymui, korekcinių priemonių taikymui bei nuolatiniam procesų efektyvumo vertinimui.</w:t>
            </w:r>
          </w:p>
          <w:p w14:paraId="1328DD19" w14:textId="77777777" w:rsidR="00036DC1" w:rsidRPr="006810C1" w:rsidRDefault="00036DC1" w:rsidP="00834837">
            <w:pPr>
              <w:rPr>
                <w:rFonts w:ascii="Calibri" w:eastAsia="Calibri" w:hAnsi="Calibri" w:cs="Calibri"/>
                <w:color w:val="000000"/>
                <w:sz w:val="20"/>
                <w:highlight w:val="yellow"/>
                <w:lang w:eastAsia="lt-LT"/>
              </w:rPr>
            </w:pPr>
            <w:r w:rsidRPr="006810C1">
              <w:rPr>
                <w:rFonts w:ascii="Calibri" w:eastAsia="Calibri" w:hAnsi="Calibri" w:cs="Calibri"/>
                <w:color w:val="000000"/>
                <w:sz w:val="20"/>
                <w:lang w:eastAsia="lt-LT"/>
              </w:rPr>
              <w:t>Nors LMT teigia, kad 2024 m. buvo atlikti veiklos ar vidaus kontrolės auditai, pateikti dokumentai nepatvirtina, jog tais metais buvo atlikti konkretūs pirkimų valdy</w:t>
            </w:r>
            <w:r w:rsidR="00F2550B" w:rsidRPr="006810C1">
              <w:rPr>
                <w:rFonts w:ascii="Calibri" w:eastAsia="Calibri" w:hAnsi="Calibri" w:cs="Calibri"/>
                <w:color w:val="000000"/>
                <w:sz w:val="20"/>
                <w:lang w:eastAsia="lt-LT"/>
              </w:rPr>
              <w:t>senos</w:t>
            </w:r>
            <w:r w:rsidRPr="006810C1">
              <w:rPr>
                <w:rFonts w:ascii="Calibri" w:eastAsia="Calibri" w:hAnsi="Calibri" w:cs="Calibri"/>
                <w:color w:val="000000"/>
                <w:sz w:val="20"/>
                <w:lang w:eastAsia="lt-LT"/>
              </w:rPr>
              <w:t xml:space="preserve"> patikrinimai ar pateiktos su jais susijusios rekomendacijos ar išvados.</w:t>
            </w:r>
          </w:p>
        </w:tc>
      </w:tr>
      <w:tr w:rsidR="008209F1" w:rsidRPr="0078348D" w14:paraId="3F39F71B" w14:textId="77777777" w:rsidTr="006810C1">
        <w:tc>
          <w:tcPr>
            <w:tcW w:w="940" w:type="pct"/>
            <w:tcBorders>
              <w:top w:val="single" w:sz="4" w:space="0" w:color="auto"/>
              <w:left w:val="single" w:sz="4" w:space="0" w:color="auto"/>
              <w:bottom w:val="single" w:sz="4" w:space="0" w:color="auto"/>
              <w:right w:val="single" w:sz="4" w:space="0" w:color="auto"/>
            </w:tcBorders>
          </w:tcPr>
          <w:p w14:paraId="7B79C0C8"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Korupcijos prevencija</w:t>
            </w:r>
          </w:p>
        </w:tc>
        <w:tc>
          <w:tcPr>
            <w:tcW w:w="470" w:type="pct"/>
            <w:tcBorders>
              <w:top w:val="single" w:sz="4" w:space="0" w:color="auto"/>
              <w:left w:val="single" w:sz="4" w:space="0" w:color="auto"/>
              <w:bottom w:val="single" w:sz="4" w:space="0" w:color="auto"/>
              <w:right w:val="single" w:sz="4" w:space="0" w:color="auto"/>
            </w:tcBorders>
          </w:tcPr>
          <w:p w14:paraId="08E5A575"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hint="eastAsia"/>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6D092316"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293FBEE" w14:textId="77777777" w:rsidR="00036DC1" w:rsidRPr="006810C1" w:rsidRDefault="00036DC1"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2349388" w14:textId="77777777" w:rsidR="00036DC1" w:rsidRPr="006810C1" w:rsidRDefault="00036DC1" w:rsidP="00834837">
            <w:pPr>
              <w:rPr>
                <w:rFonts w:ascii="Calibri" w:eastAsia="Calibri" w:hAnsi="Calibri" w:cs="Calibri"/>
                <w:sz w:val="20"/>
                <w:lang w:eastAsia="lt-LT"/>
              </w:rPr>
            </w:pPr>
            <w:r w:rsidRPr="006810C1">
              <w:rPr>
                <w:rFonts w:ascii="Calibri" w:eastAsia="Calibri" w:hAnsi="Calibri" w:cs="Calibri"/>
                <w:sz w:val="20"/>
                <w:lang w:eastAsia="lt-LT"/>
              </w:rPr>
              <w:t xml:space="preserve">LMT </w:t>
            </w:r>
            <w:r w:rsidR="00F140D2" w:rsidRPr="006810C1">
              <w:rPr>
                <w:rFonts w:ascii="Calibri" w:eastAsia="Calibri" w:hAnsi="Calibri" w:cs="Calibri"/>
                <w:sz w:val="20"/>
                <w:lang w:eastAsia="lt-LT"/>
              </w:rPr>
              <w:t xml:space="preserve">nurodė, kad </w:t>
            </w:r>
            <w:r w:rsidRPr="006810C1">
              <w:rPr>
                <w:rFonts w:ascii="Calibri" w:eastAsia="Calibri" w:hAnsi="Calibri" w:cs="Calibri"/>
                <w:sz w:val="20"/>
                <w:lang w:eastAsia="lt-LT"/>
              </w:rPr>
              <w:t xml:space="preserve">taiko tam tikras korupcijos prevencijos priemones: yra įdiegtas vidinis pranešimų kanalas, kuriuo darbuotojai ir kiti su LMT susiję asmenys gali konfidencialiai pranešti apie galimus pažeidimus; 2024–2025 m. laikotarpiu 63 darbuotojai dalyvavo Specialiųjų tyrimų tarnybos nuotoliniuose antikorupciniuose mokymuose, iš jų </w:t>
            </w:r>
            <w:r w:rsidR="000B485D" w:rsidRPr="006810C1">
              <w:rPr>
                <w:rFonts w:ascii="Calibri" w:eastAsia="Calibri" w:hAnsi="Calibri" w:cs="Calibri"/>
                <w:sz w:val="20"/>
                <w:lang w:eastAsia="lt-LT"/>
              </w:rPr>
              <w:t>6</w:t>
            </w:r>
            <w:r w:rsidRPr="006810C1">
              <w:rPr>
                <w:rFonts w:ascii="Calibri" w:eastAsia="Calibri" w:hAnsi="Calibri" w:cs="Calibri"/>
                <w:sz w:val="20"/>
                <w:lang w:eastAsia="lt-LT"/>
              </w:rPr>
              <w:t xml:space="preserve"> – tema „Viešieji pirkimai“; taip pat buvo atlikta LMT darbuotojų apklausa korupcijos tema.</w:t>
            </w:r>
          </w:p>
          <w:p w14:paraId="460C997B" w14:textId="01F40943" w:rsidR="00036DC1" w:rsidRPr="006810C1" w:rsidRDefault="00036DC1" w:rsidP="00834837">
            <w:pPr>
              <w:rPr>
                <w:rFonts w:ascii="Calibri" w:eastAsia="Calibri" w:hAnsi="Calibri" w:cs="Calibri"/>
                <w:sz w:val="20"/>
                <w:lang w:eastAsia="lt-LT"/>
              </w:rPr>
            </w:pPr>
            <w:r w:rsidRPr="006810C1">
              <w:rPr>
                <w:rFonts w:ascii="Calibri" w:eastAsia="Calibri" w:hAnsi="Calibri" w:cs="Calibri"/>
                <w:sz w:val="20"/>
                <w:lang w:eastAsia="lt-LT"/>
              </w:rPr>
              <w:t xml:space="preserve">Vis dėlto Tarnybos vertinimu, 2024 m. pirkimų valdysenos procese korupcijos rizikos nebuvo sistemingai identifikuojamos, vertinamos ir valdytos. </w:t>
            </w:r>
            <w:r w:rsidR="004C3874">
              <w:rPr>
                <w:rFonts w:ascii="Calibri" w:eastAsia="Calibri" w:hAnsi="Calibri" w:cs="Calibri"/>
                <w:sz w:val="20"/>
                <w:lang w:eastAsia="lt-LT"/>
              </w:rPr>
              <w:t>Nuo 2020 m.</w:t>
            </w:r>
            <w:r w:rsidRPr="006810C1">
              <w:rPr>
                <w:rFonts w:ascii="Calibri" w:eastAsia="Calibri" w:hAnsi="Calibri" w:cs="Calibri"/>
                <w:sz w:val="20"/>
                <w:lang w:eastAsia="lt-LT"/>
              </w:rPr>
              <w:t xml:space="preserve"> nebuvo atlikta korupcijos pasireiškimo tikimybės analizė, taip pat nebuvo patvirtintas korupcijos prevencijos veiksmų planas – jis priimtas tik 2025 m. sausio 17 d., o jame numatytos veiklos suplanuotos tik nuo 2025 m. </w:t>
            </w:r>
          </w:p>
          <w:p w14:paraId="6C68CBB0" w14:textId="77777777" w:rsidR="00036DC1" w:rsidRPr="006810C1" w:rsidRDefault="00036DC1" w:rsidP="00834837">
            <w:pPr>
              <w:rPr>
                <w:rFonts w:ascii="Calibri" w:eastAsia="Calibri" w:hAnsi="Calibri" w:cs="Calibri"/>
                <w:sz w:val="20"/>
                <w:lang w:eastAsia="lt-LT"/>
              </w:rPr>
            </w:pPr>
            <w:r w:rsidRPr="006810C1">
              <w:rPr>
                <w:rFonts w:ascii="Calibri" w:eastAsia="Calibri" w:hAnsi="Calibri" w:cs="Calibri"/>
                <w:sz w:val="20"/>
                <w:lang w:eastAsia="lt-LT"/>
              </w:rPr>
              <w:t xml:space="preserve">Tikrinimo metu LMT nepateikė duomenų, kad 2024 m. pirkimų srityje būtų sistemingai identifikuojamos ir vertinamos korupcijos rizikos, vykdoma su tuo susijusios informacijos analizė ar procesų stebėsena. Nors antikorupciniuose mokymuose tema „Viešieji pirkimai“ dalyvavo </w:t>
            </w:r>
            <w:r w:rsidR="000B485D" w:rsidRPr="006810C1">
              <w:rPr>
                <w:rFonts w:ascii="Calibri" w:eastAsia="Calibri" w:hAnsi="Calibri" w:cs="Calibri"/>
                <w:sz w:val="20"/>
                <w:lang w:eastAsia="lt-LT"/>
              </w:rPr>
              <w:t>6</w:t>
            </w:r>
            <w:r w:rsidRPr="006810C1">
              <w:rPr>
                <w:rFonts w:ascii="Calibri" w:eastAsia="Calibri" w:hAnsi="Calibri" w:cs="Calibri"/>
                <w:sz w:val="20"/>
                <w:lang w:eastAsia="lt-LT"/>
              </w:rPr>
              <w:t xml:space="preserve"> darbuotojai, tai sudaro labai mažą dalį, palyginti su LMT nurodytu 56 pirkimų iniciatorių skaičiumi. </w:t>
            </w:r>
          </w:p>
          <w:p w14:paraId="0B5B0E22" w14:textId="77777777" w:rsidR="00036DC1" w:rsidRPr="006810C1" w:rsidRDefault="00036DC1" w:rsidP="00834837">
            <w:pPr>
              <w:rPr>
                <w:rFonts w:ascii="Calibri" w:eastAsia="Calibri" w:hAnsi="Calibri" w:cs="Calibri"/>
                <w:sz w:val="20"/>
                <w:lang w:eastAsia="lt-LT"/>
              </w:rPr>
            </w:pPr>
            <w:r w:rsidRPr="006810C1">
              <w:rPr>
                <w:rFonts w:ascii="Calibri" w:eastAsia="Calibri" w:hAnsi="Calibri" w:cs="Calibri"/>
                <w:sz w:val="20"/>
                <w:lang w:eastAsia="lt-LT"/>
              </w:rPr>
              <w:t xml:space="preserve">Be to, tikrinimo metu nustatyta, kad LMT neužtikrina pirkimų procese dalyvaujančių ar jam įtaką galinčių daryti asmenų privačių interesų deklaracijų pateikimo kontrolės (žr. Tikrinimo ataskaitos A dalies </w:t>
            </w:r>
            <w:proofErr w:type="spellStart"/>
            <w:r w:rsidRPr="006810C1">
              <w:rPr>
                <w:rFonts w:ascii="Calibri" w:eastAsia="Calibri" w:hAnsi="Calibri" w:cs="Calibri"/>
                <w:sz w:val="20"/>
                <w:lang w:eastAsia="lt-LT"/>
              </w:rPr>
              <w:t>subprocesą</w:t>
            </w:r>
            <w:proofErr w:type="spellEnd"/>
            <w:r w:rsidRPr="006810C1">
              <w:rPr>
                <w:rFonts w:ascii="Calibri" w:eastAsia="Calibri" w:hAnsi="Calibri" w:cs="Calibri"/>
                <w:sz w:val="20"/>
                <w:lang w:eastAsia="lt-LT"/>
              </w:rPr>
              <w:t xml:space="preserve"> „Nešališkumo deklaracijų / konfidencialumo pasižadėjimų pasirašymas ir privačių interesų deklaravimas ir kontrolė“).</w:t>
            </w:r>
          </w:p>
        </w:tc>
      </w:tr>
      <w:tr w:rsidR="00036DC1" w:rsidRPr="0078348D" w14:paraId="6760E592" w14:textId="77777777" w:rsidTr="006810C1">
        <w:tc>
          <w:tcPr>
            <w:tcW w:w="940" w:type="pct"/>
            <w:tcBorders>
              <w:top w:val="single" w:sz="4" w:space="0" w:color="auto"/>
              <w:left w:val="single" w:sz="4" w:space="0" w:color="auto"/>
              <w:bottom w:val="single" w:sz="4" w:space="0" w:color="auto"/>
              <w:right w:val="single" w:sz="4" w:space="0" w:color="auto"/>
            </w:tcBorders>
          </w:tcPr>
          <w:p w14:paraId="2DC9AEF6" w14:textId="77777777" w:rsidR="00036DC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Kitos pastabos</w:t>
            </w:r>
          </w:p>
        </w:tc>
        <w:tc>
          <w:tcPr>
            <w:tcW w:w="4060" w:type="pct"/>
            <w:gridSpan w:val="4"/>
            <w:tcBorders>
              <w:top w:val="single" w:sz="4" w:space="0" w:color="auto"/>
              <w:left w:val="single" w:sz="4" w:space="0" w:color="auto"/>
              <w:bottom w:val="single" w:sz="4" w:space="0" w:color="auto"/>
              <w:right w:val="single" w:sz="4" w:space="0" w:color="auto"/>
            </w:tcBorders>
          </w:tcPr>
          <w:p w14:paraId="2D49D947" w14:textId="77777777" w:rsidR="00036DC1" w:rsidRDefault="007712A5" w:rsidP="009E74D8">
            <w:pPr>
              <w:numPr>
                <w:ilvl w:val="0"/>
                <w:numId w:val="29"/>
              </w:numPr>
              <w:tabs>
                <w:tab w:val="left" w:pos="114"/>
              </w:tabs>
              <w:ind w:left="-41" w:firstLine="0"/>
              <w:rPr>
                <w:rFonts w:ascii="Calibri" w:eastAsia="Calibri" w:hAnsi="Calibri" w:cs="Calibri"/>
                <w:sz w:val="20"/>
                <w:szCs w:val="24"/>
                <w:lang w:eastAsia="lt-LT"/>
              </w:rPr>
            </w:pPr>
            <w:r w:rsidRPr="006810C1">
              <w:rPr>
                <w:rFonts w:ascii="Calibri" w:eastAsia="Calibri" w:hAnsi="Calibri" w:cs="Calibri"/>
                <w:sz w:val="20"/>
                <w:szCs w:val="24"/>
                <w:lang w:eastAsia="lt-LT"/>
              </w:rPr>
              <w:t>LMT 2024 m. pirkimų plane</w:t>
            </w:r>
            <w:r w:rsidRPr="006810C1">
              <w:rPr>
                <w:rFonts w:ascii="Calibri" w:eastAsia="Calibri" w:hAnsi="Calibri" w:cs="Arial"/>
                <w:sz w:val="20"/>
                <w:lang w:eastAsia="lt-LT"/>
              </w:rPr>
              <w:t xml:space="preserve"> </w:t>
            </w:r>
            <w:r w:rsidR="00B13136" w:rsidRPr="006810C1">
              <w:rPr>
                <w:rFonts w:ascii="Calibri" w:eastAsia="Calibri" w:hAnsi="Calibri" w:cs="Arial"/>
                <w:sz w:val="20"/>
                <w:lang w:eastAsia="lt-LT"/>
              </w:rPr>
              <w:t xml:space="preserve">buvo </w:t>
            </w:r>
            <w:r w:rsidR="00B13136" w:rsidRPr="006810C1">
              <w:rPr>
                <w:rFonts w:ascii="Calibri" w:eastAsia="Calibri" w:hAnsi="Calibri" w:cs="Calibri"/>
                <w:sz w:val="20"/>
                <w:szCs w:val="24"/>
                <w:lang w:eastAsia="lt-LT"/>
              </w:rPr>
              <w:t>suplanuota 16 supaprastintų (ne mažos vertės) ir tarptautinės vertės pirkimų, kurių bendra numatoma vertė – 3 799 914,00 Eur be PVM.</w:t>
            </w:r>
            <w:r w:rsidR="002D0FFA" w:rsidRPr="006810C1">
              <w:rPr>
                <w:rFonts w:ascii="Calibri" w:eastAsia="Calibri" w:hAnsi="Calibri" w:cs="Calibri"/>
                <w:sz w:val="20"/>
                <w:szCs w:val="24"/>
                <w:lang w:eastAsia="lt-LT"/>
              </w:rPr>
              <w:t xml:space="preserve"> </w:t>
            </w:r>
            <w:r w:rsidRPr="006810C1">
              <w:rPr>
                <w:rFonts w:ascii="Calibri" w:eastAsia="Calibri" w:hAnsi="Calibri" w:cs="Calibri"/>
                <w:sz w:val="20"/>
                <w:szCs w:val="24"/>
                <w:lang w:eastAsia="lt-LT"/>
              </w:rPr>
              <w:t xml:space="preserve">Vadovaujantis Švieslentės duomenimis, </w:t>
            </w:r>
            <w:r w:rsidR="00B13136" w:rsidRPr="006810C1">
              <w:rPr>
                <w:rFonts w:ascii="Calibri" w:eastAsia="Calibri" w:hAnsi="Calibri" w:cs="Calibri"/>
                <w:sz w:val="20"/>
                <w:szCs w:val="24"/>
                <w:lang w:eastAsia="lt-LT"/>
              </w:rPr>
              <w:t>LMT</w:t>
            </w:r>
            <w:r w:rsidRPr="006810C1">
              <w:rPr>
                <w:rFonts w:ascii="Calibri" w:eastAsia="Calibri" w:hAnsi="Calibri" w:cs="Calibri"/>
                <w:sz w:val="20"/>
                <w:szCs w:val="24"/>
                <w:lang w:eastAsia="lt-LT"/>
              </w:rPr>
              <w:t xml:space="preserve"> iki 202</w:t>
            </w:r>
            <w:r w:rsidR="00B13136" w:rsidRPr="006810C1">
              <w:rPr>
                <w:rFonts w:ascii="Calibri" w:eastAsia="Calibri" w:hAnsi="Calibri" w:cs="Calibri"/>
                <w:sz w:val="20"/>
                <w:szCs w:val="24"/>
                <w:lang w:eastAsia="lt-LT"/>
              </w:rPr>
              <w:t>4-12-31</w:t>
            </w:r>
            <w:r w:rsidRPr="006810C1">
              <w:rPr>
                <w:rFonts w:ascii="Calibri" w:eastAsia="Calibri" w:hAnsi="Calibri" w:cs="Calibri"/>
                <w:sz w:val="20"/>
                <w:szCs w:val="24"/>
                <w:lang w:eastAsia="lt-LT"/>
              </w:rPr>
              <w:t xml:space="preserve"> d. įvykdė </w:t>
            </w:r>
            <w:r w:rsidR="00B13136" w:rsidRPr="006810C1">
              <w:rPr>
                <w:rFonts w:ascii="Calibri" w:eastAsia="Calibri" w:hAnsi="Calibri" w:cs="Calibri"/>
                <w:sz w:val="20"/>
                <w:szCs w:val="24"/>
                <w:lang w:eastAsia="lt-LT"/>
              </w:rPr>
              <w:t>8</w:t>
            </w:r>
            <w:r w:rsidRPr="006810C1">
              <w:rPr>
                <w:rFonts w:ascii="Calibri" w:eastAsia="Calibri" w:hAnsi="Calibri" w:cs="Calibri"/>
                <w:sz w:val="20"/>
                <w:szCs w:val="24"/>
                <w:lang w:eastAsia="lt-LT"/>
              </w:rPr>
              <w:t xml:space="preserve"> supaprastintus ir tarptautinės vertės pirkimus, kurių pagrindu sudarytų sutarčių bendra vertė – </w:t>
            </w:r>
            <w:r w:rsidR="00D82120" w:rsidRPr="006810C1">
              <w:rPr>
                <w:rFonts w:ascii="Calibri" w:eastAsia="Calibri" w:hAnsi="Calibri" w:cs="Calibri"/>
                <w:sz w:val="20"/>
                <w:szCs w:val="24"/>
                <w:lang w:eastAsia="lt-LT"/>
              </w:rPr>
              <w:t>4 441 842,1</w:t>
            </w:r>
            <w:r w:rsidRPr="006810C1">
              <w:rPr>
                <w:rFonts w:ascii="Calibri" w:eastAsia="Calibri" w:hAnsi="Calibri" w:cs="Calibri"/>
                <w:sz w:val="20"/>
                <w:szCs w:val="24"/>
                <w:lang w:eastAsia="lt-LT"/>
              </w:rPr>
              <w:t xml:space="preserve"> Eur su PVM. Pagal šiuos duomenis 202</w:t>
            </w:r>
            <w:r w:rsidR="00C26F29" w:rsidRPr="006810C1">
              <w:rPr>
                <w:rFonts w:ascii="Calibri" w:eastAsia="Calibri" w:hAnsi="Calibri" w:cs="Calibri"/>
                <w:sz w:val="20"/>
                <w:szCs w:val="24"/>
                <w:lang w:eastAsia="lt-LT"/>
              </w:rPr>
              <w:t>4</w:t>
            </w:r>
            <w:r w:rsidRPr="006810C1">
              <w:rPr>
                <w:rFonts w:ascii="Calibri" w:eastAsia="Calibri" w:hAnsi="Calibri" w:cs="Calibri"/>
                <w:sz w:val="20"/>
                <w:szCs w:val="24"/>
                <w:lang w:eastAsia="lt-LT"/>
              </w:rPr>
              <w:t xml:space="preserve"> m. pirkimų plano įvykdymo rodiklis – </w:t>
            </w:r>
            <w:r w:rsidR="00477791" w:rsidRPr="006810C1">
              <w:rPr>
                <w:rFonts w:ascii="Calibri" w:eastAsia="Calibri" w:hAnsi="Calibri" w:cs="Calibri"/>
                <w:sz w:val="20"/>
                <w:szCs w:val="24"/>
                <w:lang w:eastAsia="lt-LT"/>
              </w:rPr>
              <w:t>50</w:t>
            </w:r>
            <w:r w:rsidRPr="006810C1">
              <w:rPr>
                <w:rFonts w:ascii="Calibri" w:eastAsia="Calibri" w:hAnsi="Calibri" w:cs="Calibri"/>
                <w:sz w:val="20"/>
                <w:szCs w:val="24"/>
                <w:lang w:eastAsia="lt-LT"/>
              </w:rPr>
              <w:t xml:space="preserve"> proc. pagal pirkimų skaičių ir </w:t>
            </w:r>
            <w:r w:rsidR="00182ECB" w:rsidRPr="006810C1">
              <w:rPr>
                <w:rFonts w:ascii="Calibri" w:eastAsia="Calibri" w:hAnsi="Calibri" w:cs="Calibri"/>
                <w:sz w:val="20"/>
                <w:szCs w:val="24"/>
                <w:lang w:eastAsia="lt-LT"/>
              </w:rPr>
              <w:t>96,6</w:t>
            </w:r>
            <w:r w:rsidRPr="006810C1">
              <w:rPr>
                <w:rFonts w:ascii="Calibri" w:eastAsia="Calibri" w:hAnsi="Calibri" w:cs="Calibri"/>
                <w:sz w:val="20"/>
                <w:szCs w:val="24"/>
                <w:lang w:eastAsia="lt-LT"/>
              </w:rPr>
              <w:t xml:space="preserve"> proc. pagal pirkimų vertę. Atkreiptinas dėmesys, kad</w:t>
            </w:r>
            <w:r w:rsidR="00C26F29" w:rsidRPr="006810C1">
              <w:rPr>
                <w:rFonts w:ascii="Calibri" w:eastAsia="Calibri" w:hAnsi="Calibri" w:cs="Calibri"/>
                <w:sz w:val="20"/>
                <w:szCs w:val="24"/>
                <w:lang w:eastAsia="lt-LT"/>
              </w:rPr>
              <w:t xml:space="preserve"> pirkimų </w:t>
            </w:r>
            <w:r w:rsidR="00C26F29" w:rsidRPr="006810C1">
              <w:rPr>
                <w:rFonts w:ascii="Calibri" w:eastAsia="Calibri" w:hAnsi="Calibri" w:cs="Calibri"/>
                <w:sz w:val="20"/>
                <w:szCs w:val="24"/>
                <w:lang w:eastAsia="lt-LT"/>
              </w:rPr>
              <w:lastRenderedPageBreak/>
              <w:t>plano įvykdymo duomenys objektyviai neatspindi LMT 2024 m. pirkimų plano įvykdymo</w:t>
            </w:r>
            <w:r w:rsidR="00C26F29" w:rsidRPr="006810C1">
              <w:rPr>
                <w:rFonts w:ascii="Calibri" w:eastAsia="Calibri" w:hAnsi="Calibri" w:cs="Calibri"/>
                <w:sz w:val="20"/>
                <w:lang w:eastAsia="lt-LT"/>
              </w:rPr>
              <w:t xml:space="preserve">, kadangi LMT nėra pateikusi visų 2024 m. vykdytų pirkimų pirkimo procedūrų ataskaitų bei paviešinusi sudarytų sutarčių. Taip pat, </w:t>
            </w:r>
            <w:r w:rsidR="00C26F29" w:rsidRPr="006810C1">
              <w:rPr>
                <w:rFonts w:ascii="Calibri" w:eastAsia="Calibri" w:hAnsi="Calibri" w:cs="Calibri"/>
                <w:sz w:val="20"/>
                <w:szCs w:val="24"/>
                <w:lang w:eastAsia="lt-LT"/>
              </w:rPr>
              <w:t>dalis pirkimų persikėlė iš 2023 m., o dalies 2024 m. pirkimų plane numatytų pirkimų sutarčių sudarymas persikėlė į 2025 m.</w:t>
            </w:r>
          </w:p>
          <w:p w14:paraId="05213E55" w14:textId="7349378D" w:rsidR="009E74D8" w:rsidRPr="009E74D8" w:rsidRDefault="009E74D8" w:rsidP="009E74D8">
            <w:pPr>
              <w:numPr>
                <w:ilvl w:val="0"/>
                <w:numId w:val="29"/>
              </w:numPr>
              <w:tabs>
                <w:tab w:val="left" w:pos="114"/>
              </w:tabs>
              <w:ind w:left="-41" w:firstLine="0"/>
              <w:rPr>
                <w:rFonts w:ascii="Calibri" w:eastAsia="Calibri" w:hAnsi="Calibri" w:cs="Calibri"/>
                <w:sz w:val="20"/>
                <w:szCs w:val="24"/>
                <w:lang w:eastAsia="lt-LT"/>
              </w:rPr>
            </w:pPr>
            <w:r w:rsidRPr="009E74D8">
              <w:rPr>
                <w:rFonts w:ascii="Calibri" w:eastAsia="Calibri" w:hAnsi="Calibri" w:cs="Calibri"/>
                <w:sz w:val="20"/>
                <w:szCs w:val="24"/>
                <w:lang w:eastAsia="lt-LT"/>
              </w:rPr>
              <w:t>Nors pirkimų planavimo etape VPĮ rodiklių informacija nėra vertinama ir sistemingai naudojama, LMT 2024 m. kainos ir kokybės santykio kriterijus buvo taikytas net 96,2 % pirkimų pagal vertę</w:t>
            </w:r>
            <w:r w:rsidR="00AC6B6A">
              <w:rPr>
                <w:rFonts w:ascii="Calibri" w:eastAsia="Calibri" w:hAnsi="Calibri" w:cs="Calibri"/>
                <w:sz w:val="20"/>
                <w:szCs w:val="24"/>
                <w:lang w:eastAsia="lt-LT"/>
              </w:rPr>
              <w:t>,</w:t>
            </w:r>
            <w:r w:rsidR="00AC6B6A" w:rsidRPr="00AC6B6A">
              <w:rPr>
                <w:rFonts w:ascii="Calibri" w:eastAsia="Calibri" w:hAnsi="Calibri" w:cs="Calibri"/>
                <w:sz w:val="20"/>
                <w:szCs w:val="24"/>
                <w:lang w:eastAsia="lt-LT"/>
              </w:rPr>
              <w:t xml:space="preserve"> kas vertintina kaip pozityv</w:t>
            </w:r>
            <w:r w:rsidR="00AC6B6A">
              <w:rPr>
                <w:rFonts w:ascii="Calibri" w:eastAsia="Calibri" w:hAnsi="Calibri" w:cs="Calibri"/>
                <w:sz w:val="20"/>
                <w:szCs w:val="24"/>
                <w:lang w:eastAsia="lt-LT"/>
              </w:rPr>
              <w:t>us pasiekimas</w:t>
            </w:r>
            <w:r w:rsidRPr="009E74D8">
              <w:rPr>
                <w:rFonts w:ascii="Calibri" w:eastAsia="Calibri" w:hAnsi="Calibri" w:cs="Calibri"/>
                <w:sz w:val="20"/>
                <w:szCs w:val="24"/>
                <w:lang w:eastAsia="lt-LT"/>
              </w:rPr>
              <w:t xml:space="preserve">. </w:t>
            </w:r>
          </w:p>
        </w:tc>
      </w:tr>
    </w:tbl>
    <w:p w14:paraId="0B53EFB4" w14:textId="77777777" w:rsidR="004734B5" w:rsidRPr="006810C1" w:rsidRDefault="004734B5" w:rsidP="004734B5">
      <w:pPr>
        <w:pStyle w:val="Heading1"/>
        <w:numPr>
          <w:ilvl w:val="0"/>
          <w:numId w:val="2"/>
        </w:numPr>
        <w:spacing w:before="240"/>
        <w:ind w:left="1069" w:right="142"/>
        <w:rPr>
          <w:rFonts w:ascii="Calibri" w:hAnsi="Calibri" w:cs="Calibri"/>
        </w:rPr>
      </w:pPr>
      <w:r w:rsidRPr="006810C1">
        <w:rPr>
          <w:rFonts w:ascii="Calibri" w:hAnsi="Calibri" w:cs="Calibri"/>
        </w:rPr>
        <w:lastRenderedPageBreak/>
        <w:t xml:space="preserve">Pirkimo procedūros ir procedūrų po pirkimo atlikimo vykdymo etapo valdysena </w:t>
      </w:r>
    </w:p>
    <w:tbl>
      <w:tblPr>
        <w:tblW w:w="5000" w:type="pct"/>
        <w:tblBorders>
          <w:insideH w:val="single" w:sz="4" w:space="0" w:color="BFBFBF"/>
        </w:tblBorders>
        <w:tblLayout w:type="fixed"/>
        <w:tblLook w:val="04A0" w:firstRow="1" w:lastRow="0" w:firstColumn="1" w:lastColumn="0" w:noHBand="0" w:noVBand="1"/>
      </w:tblPr>
      <w:tblGrid>
        <w:gridCol w:w="2551"/>
        <w:gridCol w:w="1276"/>
        <w:gridCol w:w="1135"/>
        <w:gridCol w:w="1276"/>
        <w:gridCol w:w="7334"/>
      </w:tblGrid>
      <w:tr w:rsidR="008209F1" w:rsidRPr="0078348D" w14:paraId="53B3292B" w14:textId="77777777" w:rsidTr="008F46C7">
        <w:tc>
          <w:tcPr>
            <w:tcW w:w="940" w:type="pct"/>
            <w:tcBorders>
              <w:top w:val="nil"/>
              <w:left w:val="nil"/>
              <w:bottom w:val="single" w:sz="4" w:space="0" w:color="auto"/>
              <w:right w:val="nil"/>
            </w:tcBorders>
            <w:vAlign w:val="bottom"/>
          </w:tcPr>
          <w:p w14:paraId="2E1F81D1" w14:textId="77777777" w:rsidR="003676EE" w:rsidRPr="006810C1" w:rsidRDefault="003676EE"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Subprocesas</w:t>
            </w:r>
          </w:p>
        </w:tc>
        <w:tc>
          <w:tcPr>
            <w:tcW w:w="470" w:type="pct"/>
            <w:tcBorders>
              <w:top w:val="nil"/>
              <w:left w:val="nil"/>
              <w:bottom w:val="single" w:sz="4" w:space="0" w:color="auto"/>
              <w:right w:val="nil"/>
            </w:tcBorders>
            <w:vAlign w:val="bottom"/>
          </w:tcPr>
          <w:p w14:paraId="09C3F5F6" w14:textId="77777777" w:rsidR="003676EE" w:rsidRPr="006810C1" w:rsidRDefault="003676EE"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Nepasiekta</w:t>
            </w:r>
          </w:p>
        </w:tc>
        <w:tc>
          <w:tcPr>
            <w:tcW w:w="418" w:type="pct"/>
            <w:tcBorders>
              <w:top w:val="nil"/>
              <w:left w:val="nil"/>
              <w:bottom w:val="single" w:sz="4" w:space="0" w:color="auto"/>
              <w:right w:val="nil"/>
            </w:tcBorders>
            <w:vAlign w:val="bottom"/>
          </w:tcPr>
          <w:p w14:paraId="3DBF9956" w14:textId="77777777" w:rsidR="003676EE" w:rsidRPr="006810C1" w:rsidRDefault="003676EE" w:rsidP="006810C1">
            <w:pPr>
              <w:spacing w:before="40" w:after="40"/>
              <w:rPr>
                <w:rFonts w:ascii="Calibri" w:eastAsia="Calibri" w:hAnsi="Calibri" w:cs="Calibri"/>
                <w:color w:val="2F5496"/>
                <w:sz w:val="20"/>
                <w:lang w:eastAsia="lt-LT"/>
              </w:rPr>
            </w:pPr>
            <w:r w:rsidRPr="006810C1">
              <w:rPr>
                <w:rFonts w:ascii="Calibri" w:eastAsia="Calibri" w:hAnsi="Calibri" w:cs="Calibri"/>
                <w:caps/>
                <w:color w:val="2F5496"/>
                <w:sz w:val="20"/>
                <w:lang w:eastAsia="lt-LT"/>
              </w:rPr>
              <w:t>Pasiekta</w:t>
            </w:r>
          </w:p>
        </w:tc>
        <w:tc>
          <w:tcPr>
            <w:tcW w:w="470" w:type="pct"/>
            <w:tcBorders>
              <w:top w:val="nil"/>
              <w:left w:val="nil"/>
              <w:bottom w:val="single" w:sz="4" w:space="0" w:color="auto"/>
              <w:right w:val="nil"/>
            </w:tcBorders>
            <w:vAlign w:val="bottom"/>
          </w:tcPr>
          <w:p w14:paraId="7A6A5034" w14:textId="77777777" w:rsidR="003676EE" w:rsidRPr="006810C1" w:rsidRDefault="003676EE"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Viršyta</w:t>
            </w:r>
          </w:p>
        </w:tc>
        <w:tc>
          <w:tcPr>
            <w:tcW w:w="2702" w:type="pct"/>
            <w:tcBorders>
              <w:top w:val="nil"/>
              <w:left w:val="nil"/>
              <w:bottom w:val="single" w:sz="4" w:space="0" w:color="auto"/>
              <w:right w:val="nil"/>
            </w:tcBorders>
            <w:vAlign w:val="bottom"/>
          </w:tcPr>
          <w:p w14:paraId="5B93E488" w14:textId="77777777" w:rsidR="003676EE" w:rsidRPr="006810C1" w:rsidRDefault="003676EE"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Pastabos</w:t>
            </w:r>
          </w:p>
        </w:tc>
      </w:tr>
      <w:tr w:rsidR="008209F1" w:rsidRPr="0078348D" w14:paraId="3D23696E" w14:textId="77777777" w:rsidTr="008F46C7">
        <w:tc>
          <w:tcPr>
            <w:tcW w:w="940" w:type="pct"/>
            <w:tcBorders>
              <w:top w:val="single" w:sz="4" w:space="0" w:color="auto"/>
              <w:left w:val="single" w:sz="4" w:space="0" w:color="auto"/>
              <w:bottom w:val="single" w:sz="4" w:space="0" w:color="auto"/>
              <w:right w:val="single" w:sz="4" w:space="0" w:color="auto"/>
            </w:tcBorders>
          </w:tcPr>
          <w:p w14:paraId="1B3F48D0"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color w:val="595959"/>
                <w:sz w:val="20"/>
                <w:lang w:eastAsia="lt-LT"/>
              </w:rPr>
              <w:t>Reglamentavimas</w:t>
            </w:r>
          </w:p>
        </w:tc>
        <w:tc>
          <w:tcPr>
            <w:tcW w:w="470" w:type="pct"/>
            <w:tcBorders>
              <w:top w:val="single" w:sz="4" w:space="0" w:color="auto"/>
              <w:left w:val="single" w:sz="4" w:space="0" w:color="auto"/>
              <w:bottom w:val="single" w:sz="4" w:space="0" w:color="auto"/>
              <w:right w:val="single" w:sz="4" w:space="0" w:color="auto"/>
            </w:tcBorders>
          </w:tcPr>
          <w:p w14:paraId="65D92682"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56A725FD"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5692FCD"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F5BC3F6" w14:textId="77777777" w:rsidR="003676EE" w:rsidRPr="00E44B92" w:rsidRDefault="003676EE" w:rsidP="00533E63">
            <w:pPr>
              <w:pStyle w:val="ListParagraph"/>
              <w:numPr>
                <w:ilvl w:val="0"/>
                <w:numId w:val="32"/>
              </w:numPr>
              <w:tabs>
                <w:tab w:val="left" w:pos="253"/>
              </w:tabs>
              <w:ind w:left="0" w:firstLine="0"/>
              <w:rPr>
                <w:rFonts w:ascii="Calibri" w:eastAsia="Calibri" w:hAnsi="Calibri" w:cs="Calibri"/>
                <w:sz w:val="20"/>
                <w:lang w:eastAsia="lt-LT"/>
              </w:rPr>
            </w:pPr>
            <w:r w:rsidRPr="00E44B92">
              <w:rPr>
                <w:rFonts w:ascii="Calibri" w:eastAsia="Calibri" w:hAnsi="Calibri" w:cs="Calibri"/>
                <w:sz w:val="20"/>
                <w:lang w:eastAsia="lt-LT"/>
              </w:rPr>
              <w:t>Vidaus teisės aktuose :</w:t>
            </w:r>
          </w:p>
          <w:p w14:paraId="4E796AD7" w14:textId="77777777" w:rsidR="003676EE" w:rsidRPr="00CD1682" w:rsidRDefault="003676EE" w:rsidP="00773945">
            <w:pPr>
              <w:rPr>
                <w:rFonts w:ascii="Calibri" w:eastAsia="Calibri" w:hAnsi="Calibri" w:cs="Calibri"/>
                <w:sz w:val="20"/>
                <w:lang w:eastAsia="lt-LT"/>
              </w:rPr>
            </w:pPr>
            <w:r w:rsidRPr="00CD1682">
              <w:rPr>
                <w:rFonts w:ascii="Calibri" w:eastAsia="Calibri" w:hAnsi="Calibri" w:cs="Calibri"/>
                <w:sz w:val="20"/>
                <w:lang w:eastAsia="lt-LT"/>
              </w:rPr>
              <w:t>- pirkimo procedūrų vykdymas reglamentuotas fragmentiškai – Tvarkos apraše numatyti pagrindiniai veiksmai ir procedūrinės formos, tačiau pats vykdymo etapas – nuo pirkimo pradžios iki sutarties sudarymo – nėra išsamiai struktūruotas kaip aiški, nuosekli veiksmų seka. Trūksta detalaus procedūrų aprašo, aiškių atsakomybės ribų tarp vykdytojų, sprendimų fiksavimo ir dokumentavimo reikalavimų;</w:t>
            </w:r>
          </w:p>
          <w:p w14:paraId="01FA1919" w14:textId="691D25C8" w:rsidR="00111E0D" w:rsidRPr="00CD1682" w:rsidRDefault="00F54235" w:rsidP="00773945">
            <w:pPr>
              <w:rPr>
                <w:rFonts w:ascii="Calibri" w:eastAsia="Calibri" w:hAnsi="Calibri" w:cs="Calibri"/>
                <w:sz w:val="20"/>
                <w:lang w:eastAsia="lt-LT"/>
              </w:rPr>
            </w:pPr>
            <w:r w:rsidRPr="00511056">
              <w:rPr>
                <w:rFonts w:ascii="Calibri" w:eastAsia="Calibri" w:hAnsi="Calibri" w:cs="Calibri"/>
                <w:sz w:val="20"/>
                <w:lang w:eastAsia="lt-LT"/>
              </w:rPr>
              <w:t>-</w:t>
            </w:r>
            <w:r w:rsidR="00B64481">
              <w:rPr>
                <w:rFonts w:ascii="Calibri" w:eastAsia="Calibri" w:hAnsi="Calibri" w:cs="Calibri"/>
                <w:sz w:val="20"/>
                <w:lang w:eastAsia="lt-LT"/>
              </w:rPr>
              <w:t xml:space="preserve"> </w:t>
            </w:r>
            <w:r w:rsidRPr="00511056">
              <w:rPr>
                <w:rFonts w:ascii="Calibri" w:eastAsia="Calibri" w:hAnsi="Calibri" w:cs="Calibri"/>
                <w:sz w:val="20"/>
                <w:lang w:eastAsia="lt-LT"/>
              </w:rPr>
              <w:t>nėra reglamentuota tvarka, nustatanti veiksmus, kurių turėtų būti imamasi tais atvejais, kai tiekėjas pirkimo procedūrų metu pateikia melagingą ar nuslėptą informaciją</w:t>
            </w:r>
            <w:r w:rsidR="00940D84">
              <w:rPr>
                <w:rFonts w:ascii="Calibri" w:eastAsia="Calibri" w:hAnsi="Calibri" w:cs="Calibri"/>
                <w:sz w:val="20"/>
                <w:lang w:eastAsia="lt-LT"/>
              </w:rPr>
              <w:t>;</w:t>
            </w:r>
          </w:p>
          <w:p w14:paraId="72A18AED" w14:textId="36D569ED" w:rsidR="003676EE" w:rsidRPr="00DD3F76" w:rsidRDefault="00B64481" w:rsidP="00773945">
            <w:pPr>
              <w:rPr>
                <w:rFonts w:ascii="Calibri" w:eastAsia="Calibri" w:hAnsi="Calibri" w:cs="Calibri"/>
                <w:b/>
                <w:bCs/>
                <w:sz w:val="20"/>
                <w:lang w:eastAsia="lt-LT"/>
              </w:rPr>
            </w:pPr>
            <w:r w:rsidRPr="008940A5">
              <w:rPr>
                <w:rStyle w:val="Strong"/>
                <w:rFonts w:ascii="Calibri" w:eastAsia="Calibri" w:hAnsi="Calibri" w:cs="Calibri"/>
                <w:b w:val="0"/>
                <w:bCs w:val="0"/>
                <w:sz w:val="20"/>
                <w:lang w:eastAsia="lt-LT"/>
              </w:rPr>
              <w:t>-</w:t>
            </w:r>
            <w:r w:rsidRPr="008940A5">
              <w:rPr>
                <w:rStyle w:val="Strong"/>
                <w:rFonts w:eastAsia="Calibri"/>
                <w:b w:val="0"/>
                <w:bCs w:val="0"/>
                <w:lang w:eastAsia="lt-LT"/>
              </w:rPr>
              <w:t xml:space="preserve"> </w:t>
            </w:r>
            <w:r w:rsidR="00137A47" w:rsidRPr="00137A47">
              <w:rPr>
                <w:rStyle w:val="Strong"/>
                <w:rFonts w:ascii="Calibri" w:eastAsia="Calibri" w:hAnsi="Calibri" w:cs="Calibri"/>
                <w:b w:val="0"/>
                <w:sz w:val="20"/>
                <w:lang w:eastAsia="lt-LT"/>
              </w:rPr>
              <w:t xml:space="preserve">nėra nustatyta </w:t>
            </w:r>
            <w:r w:rsidR="005A2787" w:rsidRPr="005A2787">
              <w:rPr>
                <w:rStyle w:val="Strong"/>
                <w:rFonts w:ascii="Calibri" w:eastAsia="Calibri" w:hAnsi="Calibri" w:cs="Calibri"/>
                <w:b w:val="0"/>
                <w:sz w:val="20"/>
                <w:lang w:eastAsia="lt-LT"/>
              </w:rPr>
              <w:t>detali</w:t>
            </w:r>
            <w:r w:rsidR="005A2787" w:rsidRPr="008940A5">
              <w:rPr>
                <w:rStyle w:val="Strong"/>
                <w:rFonts w:eastAsia="Calibri"/>
                <w:b w:val="0"/>
                <w:bCs w:val="0"/>
                <w:lang w:eastAsia="lt-LT"/>
              </w:rPr>
              <w:t xml:space="preserve"> </w:t>
            </w:r>
            <w:r w:rsidR="00137A47" w:rsidRPr="00137A47">
              <w:rPr>
                <w:rStyle w:val="Strong"/>
                <w:rFonts w:ascii="Calibri" w:eastAsia="Calibri" w:hAnsi="Calibri" w:cs="Calibri"/>
                <w:b w:val="0"/>
                <w:sz w:val="20"/>
                <w:lang w:eastAsia="lt-LT"/>
              </w:rPr>
              <w:t>procedūra neskelbiamų derybų būdu vykdomiems pirkimams,</w:t>
            </w:r>
            <w:r w:rsidR="00137A47">
              <w:rPr>
                <w:rStyle w:val="Strong"/>
                <w:rFonts w:ascii="Calibri" w:eastAsia="Calibri" w:hAnsi="Calibri" w:cs="Calibri"/>
                <w:b w:val="0"/>
                <w:sz w:val="20"/>
                <w:lang w:eastAsia="lt-LT"/>
              </w:rPr>
              <w:t xml:space="preserve"> </w:t>
            </w:r>
            <w:r w:rsidR="009A3D74">
              <w:rPr>
                <w:rStyle w:val="Strong"/>
                <w:rFonts w:ascii="Calibri" w:eastAsia="Calibri" w:hAnsi="Calibri" w:cs="Calibri"/>
                <w:b w:val="0"/>
                <w:sz w:val="20"/>
                <w:lang w:eastAsia="lt-LT"/>
              </w:rPr>
              <w:t xml:space="preserve"> </w:t>
            </w:r>
            <w:r w:rsidR="009A3D74" w:rsidRPr="009A3D74">
              <w:rPr>
                <w:rStyle w:val="Strong"/>
                <w:rFonts w:ascii="Calibri" w:eastAsia="Calibri" w:hAnsi="Calibri" w:cs="Calibri"/>
                <w:b w:val="0"/>
                <w:bCs w:val="0"/>
                <w:lang w:eastAsia="lt-LT"/>
              </w:rPr>
              <w:t xml:space="preserve"> </w:t>
            </w:r>
            <w:r w:rsidR="00137A47">
              <w:rPr>
                <w:rStyle w:val="Strong"/>
                <w:rFonts w:ascii="Calibri" w:eastAsia="Calibri" w:hAnsi="Calibri" w:cs="Calibri"/>
                <w:b w:val="0"/>
                <w:sz w:val="20"/>
                <w:lang w:eastAsia="lt-LT"/>
              </w:rPr>
              <w:t>t</w:t>
            </w:r>
            <w:r w:rsidR="004C6994">
              <w:rPr>
                <w:rStyle w:val="Strong"/>
                <w:rFonts w:ascii="Calibri" w:eastAsia="Calibri" w:hAnsi="Calibri" w:cs="Calibri"/>
                <w:b w:val="0"/>
                <w:sz w:val="20"/>
                <w:lang w:eastAsia="lt-LT"/>
              </w:rPr>
              <w:t>.</w:t>
            </w:r>
            <w:r w:rsidR="00137A47">
              <w:rPr>
                <w:rStyle w:val="Strong"/>
                <w:rFonts w:ascii="Calibri" w:eastAsia="Calibri" w:hAnsi="Calibri" w:cs="Calibri"/>
                <w:b w:val="0"/>
                <w:sz w:val="20"/>
                <w:lang w:eastAsia="lt-LT"/>
              </w:rPr>
              <w:t xml:space="preserve"> y</w:t>
            </w:r>
            <w:r w:rsidR="004C6994">
              <w:rPr>
                <w:rStyle w:val="Strong"/>
                <w:rFonts w:ascii="Calibri" w:eastAsia="Calibri" w:hAnsi="Calibri" w:cs="Calibri"/>
                <w:b w:val="0"/>
                <w:sz w:val="20"/>
                <w:lang w:eastAsia="lt-LT"/>
              </w:rPr>
              <w:t>.</w:t>
            </w:r>
            <w:r w:rsidR="002B3313">
              <w:rPr>
                <w:rStyle w:val="Strong"/>
                <w:rFonts w:ascii="Calibri" w:eastAsia="Calibri" w:hAnsi="Calibri" w:cs="Calibri"/>
                <w:b w:val="0"/>
                <w:sz w:val="20"/>
                <w:lang w:eastAsia="lt-LT"/>
              </w:rPr>
              <w:t xml:space="preserve"> n</w:t>
            </w:r>
            <w:r w:rsidR="00137A47" w:rsidRPr="00137A47">
              <w:rPr>
                <w:rStyle w:val="Strong"/>
                <w:rFonts w:ascii="Calibri" w:eastAsia="Calibri" w:hAnsi="Calibri" w:cs="Calibri"/>
                <w:b w:val="0"/>
                <w:sz w:val="20"/>
                <w:lang w:eastAsia="lt-LT"/>
              </w:rPr>
              <w:t xml:space="preserve">ėra apibrėžta, kas atsakingas už </w:t>
            </w:r>
            <w:r w:rsidR="002B3313">
              <w:rPr>
                <w:rStyle w:val="Strong"/>
                <w:rFonts w:ascii="Calibri" w:eastAsia="Calibri" w:hAnsi="Calibri" w:cs="Calibri"/>
                <w:b w:val="0"/>
                <w:sz w:val="20"/>
                <w:lang w:eastAsia="lt-LT"/>
              </w:rPr>
              <w:t>pagrindimo</w:t>
            </w:r>
            <w:r w:rsidR="00137A47" w:rsidRPr="00137A47">
              <w:rPr>
                <w:rStyle w:val="Strong"/>
                <w:rFonts w:ascii="Calibri" w:eastAsia="Calibri" w:hAnsi="Calibri" w:cs="Calibri"/>
                <w:b w:val="0"/>
                <w:sz w:val="20"/>
                <w:lang w:eastAsia="lt-LT"/>
              </w:rPr>
              <w:t xml:space="preserve"> vykdyti pirkimą neskelbiamų derybų būdu parengimą, kas </w:t>
            </w:r>
            <w:r w:rsidR="002B3313">
              <w:rPr>
                <w:rStyle w:val="Strong"/>
                <w:rFonts w:ascii="Calibri" w:eastAsia="Calibri" w:hAnsi="Calibri" w:cs="Calibri"/>
                <w:b w:val="0"/>
                <w:sz w:val="20"/>
                <w:lang w:eastAsia="lt-LT"/>
              </w:rPr>
              <w:t>vertina</w:t>
            </w:r>
            <w:r w:rsidR="00137A47" w:rsidRPr="00137A47">
              <w:rPr>
                <w:rStyle w:val="Strong"/>
                <w:rFonts w:ascii="Calibri" w:eastAsia="Calibri" w:hAnsi="Calibri" w:cs="Calibri"/>
                <w:b w:val="0"/>
                <w:sz w:val="20"/>
                <w:lang w:eastAsia="lt-LT"/>
              </w:rPr>
              <w:t xml:space="preserve">, ar šis </w:t>
            </w:r>
            <w:r w:rsidR="002B3313">
              <w:rPr>
                <w:rStyle w:val="Strong"/>
                <w:rFonts w:ascii="Calibri" w:eastAsia="Calibri" w:hAnsi="Calibri" w:cs="Calibri"/>
                <w:b w:val="0"/>
                <w:sz w:val="20"/>
                <w:lang w:eastAsia="lt-LT"/>
              </w:rPr>
              <w:t>pagrindimas</w:t>
            </w:r>
            <w:r w:rsidR="00137A47" w:rsidRPr="00137A47">
              <w:rPr>
                <w:rStyle w:val="Strong"/>
                <w:rFonts w:ascii="Calibri" w:eastAsia="Calibri" w:hAnsi="Calibri" w:cs="Calibri"/>
                <w:b w:val="0"/>
                <w:sz w:val="20"/>
                <w:lang w:eastAsia="lt-LT"/>
              </w:rPr>
              <w:t xml:space="preserve"> atitinka teisės aktų reikalavimus, bei kas įvertina, ar konkrečiu atveju būtinas </w:t>
            </w:r>
            <w:r w:rsidR="002B3313">
              <w:rPr>
                <w:rStyle w:val="Strong"/>
                <w:rFonts w:ascii="Calibri" w:eastAsia="Calibri" w:hAnsi="Calibri" w:cs="Calibri"/>
                <w:b w:val="0"/>
                <w:sz w:val="20"/>
                <w:lang w:eastAsia="lt-LT"/>
              </w:rPr>
              <w:t>VPT</w:t>
            </w:r>
            <w:r w:rsidR="00137A47" w:rsidRPr="00137A47">
              <w:rPr>
                <w:rStyle w:val="Strong"/>
                <w:rFonts w:ascii="Calibri" w:eastAsia="Calibri" w:hAnsi="Calibri" w:cs="Calibri"/>
                <w:b w:val="0"/>
                <w:sz w:val="20"/>
                <w:lang w:eastAsia="lt-LT"/>
              </w:rPr>
              <w:t xml:space="preserve"> sutikimas dėl neskelbiamų derybų taikymo</w:t>
            </w:r>
            <w:r w:rsidR="002B3313">
              <w:rPr>
                <w:rStyle w:val="Strong"/>
                <w:rFonts w:ascii="Calibri" w:eastAsia="Calibri" w:hAnsi="Calibri" w:cs="Calibri"/>
                <w:b w:val="0"/>
                <w:sz w:val="20"/>
                <w:lang w:eastAsia="lt-LT"/>
              </w:rPr>
              <w:t>;</w:t>
            </w:r>
          </w:p>
          <w:p w14:paraId="61B0F0EA" w14:textId="77777777" w:rsidR="000E3710" w:rsidRDefault="003676EE" w:rsidP="00B658D4">
            <w:pPr>
              <w:rPr>
                <w:rFonts w:ascii="Calibri" w:eastAsia="Calibri" w:hAnsi="Calibri" w:cs="Calibri"/>
                <w:sz w:val="20"/>
                <w:lang w:eastAsia="lt-LT"/>
              </w:rPr>
            </w:pPr>
            <w:r w:rsidRPr="00536CDF">
              <w:rPr>
                <w:rFonts w:ascii="Calibri" w:eastAsia="Calibri" w:hAnsi="Calibri" w:cs="Calibri"/>
                <w:sz w:val="20"/>
                <w:lang w:eastAsia="lt-LT"/>
              </w:rPr>
              <w:t>-</w:t>
            </w:r>
            <w:r w:rsidR="005A2787">
              <w:rPr>
                <w:rFonts w:ascii="Calibri" w:eastAsia="Calibri" w:hAnsi="Calibri" w:cs="Calibri"/>
                <w:sz w:val="20"/>
                <w:lang w:eastAsia="lt-LT"/>
              </w:rPr>
              <w:t xml:space="preserve"> </w:t>
            </w:r>
            <w:r w:rsidRPr="00536CDF">
              <w:rPr>
                <w:rFonts w:ascii="Calibri" w:eastAsia="Calibri" w:hAnsi="Calibri" w:cs="Calibri"/>
                <w:sz w:val="20"/>
                <w:lang w:eastAsia="lt-LT"/>
              </w:rPr>
              <w:t>nėra apibrėžta</w:t>
            </w:r>
            <w:r w:rsidR="00DC5A87">
              <w:rPr>
                <w:rFonts w:ascii="Calibri" w:eastAsia="Calibri" w:hAnsi="Calibri" w:cs="Calibri"/>
                <w:sz w:val="20"/>
                <w:lang w:eastAsia="lt-LT"/>
              </w:rPr>
              <w:t>s</w:t>
            </w:r>
            <w:r w:rsidRPr="00536CDF">
              <w:rPr>
                <w:rFonts w:ascii="Calibri" w:eastAsia="Calibri" w:hAnsi="Calibri" w:cs="Calibri"/>
                <w:sz w:val="20"/>
                <w:lang w:eastAsia="lt-LT"/>
              </w:rPr>
              <w:t xml:space="preserve"> Komisijos narių nusišalinimo ar interesų konflikto valdymo </w:t>
            </w:r>
            <w:r w:rsidRPr="00F5210E">
              <w:rPr>
                <w:rFonts w:ascii="Calibri" w:eastAsia="Calibri" w:hAnsi="Calibri" w:cs="Calibri"/>
                <w:sz w:val="20"/>
                <w:lang w:eastAsia="lt-LT"/>
              </w:rPr>
              <w:t>mechanizmas,</w:t>
            </w:r>
            <w:r w:rsidR="003C07E9" w:rsidRPr="00F5210E">
              <w:rPr>
                <w:rFonts w:ascii="Calibri" w:eastAsia="Calibri" w:hAnsi="Calibri" w:cs="Calibri"/>
                <w:sz w:val="20"/>
                <w:lang w:eastAsia="lt-LT"/>
              </w:rPr>
              <w:t xml:space="preserve"> t. y. </w:t>
            </w:r>
            <w:r w:rsidR="00960F3F" w:rsidRPr="00F5210E">
              <w:rPr>
                <w:rFonts w:ascii="Calibri" w:eastAsia="Calibri" w:hAnsi="Calibri" w:cs="Calibri"/>
                <w:sz w:val="20"/>
                <w:lang w:eastAsia="lt-LT"/>
              </w:rPr>
              <w:t xml:space="preserve">nėra aptarta </w:t>
            </w:r>
            <w:r w:rsidR="003C07E9" w:rsidRPr="00F5210E">
              <w:rPr>
                <w:rFonts w:ascii="Calibri" w:eastAsia="Calibri" w:hAnsi="Calibri" w:cs="Calibri"/>
                <w:sz w:val="20"/>
                <w:lang w:eastAsia="lt-LT"/>
              </w:rPr>
              <w:t xml:space="preserve">tvarka, kaip identifikuojamos galimos interesų konflikto situacijos, kokiu būdu </w:t>
            </w:r>
            <w:r w:rsidR="00FA3D6B" w:rsidRPr="00F5210E">
              <w:rPr>
                <w:rFonts w:ascii="Calibri" w:eastAsia="Calibri" w:hAnsi="Calibri" w:cs="Calibri"/>
                <w:sz w:val="20"/>
                <w:lang w:eastAsia="lt-LT"/>
              </w:rPr>
              <w:t xml:space="preserve">Komisijos nariai </w:t>
            </w:r>
            <w:r w:rsidR="003C07E9" w:rsidRPr="00F5210E">
              <w:rPr>
                <w:rFonts w:ascii="Calibri" w:eastAsia="Calibri" w:hAnsi="Calibri" w:cs="Calibri"/>
                <w:sz w:val="20"/>
                <w:lang w:eastAsia="lt-LT"/>
              </w:rPr>
              <w:t>privalo nusišalinti nuo nagrinėjamo klausimo, kaip fiksuojamas nusišalinimas bei kas atsako už šių procedūrų kontrolę;</w:t>
            </w:r>
            <w:r w:rsidRPr="00F5210E">
              <w:rPr>
                <w:rFonts w:ascii="Calibri" w:eastAsia="Calibri" w:hAnsi="Calibri" w:cs="Calibri"/>
                <w:sz w:val="20"/>
                <w:lang w:eastAsia="lt-LT"/>
              </w:rPr>
              <w:t xml:space="preserve"> </w:t>
            </w:r>
          </w:p>
          <w:p w14:paraId="47E80EBB" w14:textId="54EB4B34" w:rsidR="00CE59AC" w:rsidRPr="00F5210E" w:rsidRDefault="007552D2" w:rsidP="00B658D4">
            <w:pPr>
              <w:rPr>
                <w:rFonts w:ascii="Calibri" w:eastAsia="Calibri" w:hAnsi="Calibri" w:cs="Calibri"/>
                <w:sz w:val="20"/>
                <w:lang w:eastAsia="lt-LT"/>
              </w:rPr>
            </w:pPr>
            <w:r w:rsidRPr="00F5210E">
              <w:rPr>
                <w:rFonts w:ascii="Calibri" w:eastAsia="Calibri" w:hAnsi="Calibri" w:cs="Calibri"/>
                <w:sz w:val="20"/>
                <w:lang w:eastAsia="lt-LT"/>
              </w:rPr>
              <w:t>-</w:t>
            </w:r>
            <w:r w:rsidR="00CE59AC" w:rsidRPr="00F5210E">
              <w:rPr>
                <w:rFonts w:ascii="Calibri" w:eastAsia="Calibri" w:hAnsi="Calibri" w:cs="Calibri"/>
                <w:sz w:val="20"/>
                <w:lang w:eastAsia="lt-LT"/>
              </w:rPr>
              <w:t xml:space="preserve">nėra </w:t>
            </w:r>
            <w:r w:rsidR="00C718D2" w:rsidRPr="00F5210E">
              <w:rPr>
                <w:rFonts w:ascii="Calibri" w:eastAsia="Calibri" w:hAnsi="Calibri" w:cs="Calibri"/>
                <w:sz w:val="20"/>
                <w:lang w:eastAsia="lt-LT"/>
              </w:rPr>
              <w:t>reglamentuotas</w:t>
            </w:r>
            <w:r w:rsidR="00CE59AC" w:rsidRPr="00F5210E">
              <w:rPr>
                <w:rFonts w:ascii="Calibri" w:eastAsia="Calibri" w:hAnsi="Calibri" w:cs="Calibri"/>
                <w:sz w:val="20"/>
                <w:lang w:eastAsia="lt-LT"/>
              </w:rPr>
              <w:t xml:space="preserve"> pirkimo procedūrų nutraukimo procesas, t. y. nėra aiškiai aptarta pirkimo procedūrų nutraukimo tvarka, veiksmų seka, kas inicijuoja, priima sprendimą dėl pirkimo procedūrų nutraukimo;</w:t>
            </w:r>
          </w:p>
          <w:p w14:paraId="30855D53" w14:textId="603E75E0" w:rsidR="007552D2" w:rsidRPr="00F5210E" w:rsidRDefault="007552D2" w:rsidP="00B658D4">
            <w:pPr>
              <w:rPr>
                <w:rFonts w:ascii="Calibri" w:eastAsia="Calibri" w:hAnsi="Calibri" w:cs="Calibri"/>
                <w:sz w:val="20"/>
                <w:highlight w:val="yellow"/>
                <w:lang w:eastAsia="lt-LT"/>
              </w:rPr>
            </w:pPr>
            <w:r w:rsidRPr="00F5210E">
              <w:rPr>
                <w:rFonts w:ascii="Calibri" w:eastAsia="Calibri" w:hAnsi="Calibri" w:cs="Calibri"/>
                <w:sz w:val="20"/>
                <w:lang w:eastAsia="lt-LT"/>
              </w:rPr>
              <w:t>- nėra detaliai reglamentuotas pretenzijų nagrinėjimo procesas, t. y. nėra aptarta nagrinėjimo eiga, sprendimų priėmimo procedūra, dokumentų įforminimas, terminų laikymosi užtikrinimas;</w:t>
            </w:r>
          </w:p>
          <w:p w14:paraId="2F77692B" w14:textId="511F889B" w:rsidR="003676EE" w:rsidRDefault="00467A7C" w:rsidP="00773945">
            <w:pPr>
              <w:rPr>
                <w:rFonts w:ascii="Calibri" w:eastAsia="Yu Mincho" w:hAnsi="Calibri" w:cs="Arial"/>
                <w:sz w:val="20"/>
                <w:lang w:eastAsia="lt-LT"/>
              </w:rPr>
            </w:pPr>
            <w:r w:rsidRPr="00F5210E">
              <w:rPr>
                <w:rFonts w:ascii="Calibri" w:eastAsia="Calibri" w:hAnsi="Calibri" w:cs="Arial"/>
                <w:sz w:val="20"/>
                <w:lang w:eastAsia="lt-LT"/>
              </w:rPr>
              <w:t>-</w:t>
            </w:r>
            <w:r w:rsidRPr="00F5210E">
              <w:rPr>
                <w:rFonts w:ascii="Calibri" w:eastAsia="Yu Mincho" w:hAnsi="Calibri" w:cs="Arial"/>
                <w:sz w:val="20"/>
                <w:lang w:eastAsia="lt-LT"/>
              </w:rPr>
              <w:t xml:space="preserve"> </w:t>
            </w:r>
            <w:r w:rsidR="00DE1767" w:rsidRPr="00F5210E">
              <w:rPr>
                <w:rStyle w:val="Strong"/>
                <w:rFonts w:ascii="Calibri" w:eastAsia="Calibri" w:hAnsi="Calibri" w:cs="Calibri"/>
                <w:b w:val="0"/>
                <w:bCs w:val="0"/>
                <w:sz w:val="20"/>
                <w:lang w:eastAsia="lt-LT"/>
              </w:rPr>
              <w:t>nereglamentuota stebėtojų, konsultantų ir ekspertų pasitelkimo tvarka</w:t>
            </w:r>
            <w:r w:rsidR="00335EF6" w:rsidRPr="00F5210E">
              <w:rPr>
                <w:rStyle w:val="Strong"/>
                <w:rFonts w:ascii="Calibri" w:eastAsia="Calibri" w:hAnsi="Calibri" w:cs="Calibri"/>
                <w:b w:val="0"/>
                <w:bCs w:val="0"/>
                <w:sz w:val="20"/>
                <w:lang w:eastAsia="lt-LT"/>
              </w:rPr>
              <w:t>.</w:t>
            </w:r>
            <w:r w:rsidR="00DE1767" w:rsidRPr="00F5210E">
              <w:rPr>
                <w:rFonts w:ascii="Calibri" w:eastAsia="Yu Mincho" w:hAnsi="Calibri" w:cs="Arial"/>
                <w:sz w:val="20"/>
                <w:lang w:eastAsia="lt-LT"/>
              </w:rPr>
              <w:t xml:space="preserve"> </w:t>
            </w:r>
            <w:r w:rsidRPr="00F5210E">
              <w:rPr>
                <w:rFonts w:ascii="Calibri" w:eastAsia="Yu Mincho" w:hAnsi="Calibri" w:cs="Arial"/>
                <w:sz w:val="20"/>
                <w:lang w:eastAsia="lt-LT"/>
              </w:rPr>
              <w:t xml:space="preserve">Komisijos darbo reglamente ekspertų dalyvavimas įtvirtintas </w:t>
            </w:r>
            <w:r w:rsidRPr="00CD1682">
              <w:rPr>
                <w:rFonts w:ascii="Calibri" w:eastAsia="Yu Mincho" w:hAnsi="Calibri" w:cs="Arial"/>
                <w:sz w:val="20"/>
                <w:lang w:eastAsia="lt-LT"/>
              </w:rPr>
              <w:t>tik kaip bendra galimybė, tačiau nėra nustatyta, kokiais atvejais, kokia tvarka ir kokiu pagrindu jie kviečiami, kokios jų teisės, pareigos, atsakomybė bei kaip dokumentuojamas jų dalyvavimas</w:t>
            </w:r>
            <w:r w:rsidR="00CF3E81">
              <w:rPr>
                <w:rFonts w:ascii="Calibri" w:eastAsia="Yu Mincho" w:hAnsi="Calibri" w:cs="Arial"/>
                <w:sz w:val="20"/>
                <w:lang w:eastAsia="lt-LT"/>
              </w:rPr>
              <w:t>;</w:t>
            </w:r>
            <w:r w:rsidR="00CF3E81" w:rsidRPr="00CD1682">
              <w:rPr>
                <w:rFonts w:ascii="Calibri" w:eastAsia="Yu Mincho" w:hAnsi="Calibri" w:cs="Arial"/>
                <w:sz w:val="20"/>
                <w:lang w:eastAsia="lt-LT"/>
              </w:rPr>
              <w:t xml:space="preserve"> </w:t>
            </w:r>
          </w:p>
          <w:p w14:paraId="59393054" w14:textId="56C62457" w:rsidR="003D138A" w:rsidRPr="00CD1682" w:rsidRDefault="003D138A" w:rsidP="00773945">
            <w:pPr>
              <w:rPr>
                <w:rFonts w:ascii="Calibri" w:eastAsia="Yu Mincho" w:hAnsi="Calibri" w:cs="Arial"/>
                <w:sz w:val="20"/>
                <w:lang w:eastAsia="lt-LT"/>
              </w:rPr>
            </w:pPr>
            <w:r>
              <w:rPr>
                <w:rFonts w:ascii="Calibri" w:eastAsia="Yu Mincho" w:hAnsi="Calibri" w:cs="Arial"/>
                <w:sz w:val="20"/>
                <w:lang w:eastAsia="lt-LT"/>
              </w:rPr>
              <w:t>-</w:t>
            </w:r>
            <w:r w:rsidR="00F5210E">
              <w:rPr>
                <w:rFonts w:ascii="Calibri" w:eastAsia="Yu Mincho" w:hAnsi="Calibri" w:cs="Arial"/>
                <w:sz w:val="20"/>
                <w:lang w:eastAsia="lt-LT"/>
              </w:rPr>
              <w:t xml:space="preserve"> </w:t>
            </w:r>
            <w:r w:rsidR="007D6E85" w:rsidRPr="00717A8D">
              <w:rPr>
                <w:rFonts w:ascii="Calibri" w:eastAsia="Yu Mincho" w:hAnsi="Calibri" w:cs="Calibri"/>
                <w:sz w:val="20"/>
                <w:lang w:eastAsia="lt-LT"/>
              </w:rPr>
              <w:t xml:space="preserve">nereglamentuota </w:t>
            </w:r>
            <w:r w:rsidR="00717A8D" w:rsidRPr="00717A8D">
              <w:rPr>
                <w:rFonts w:ascii="Calibri" w:eastAsia="Yu Mincho" w:hAnsi="Calibri" w:cs="Calibri"/>
                <w:sz w:val="20"/>
                <w:lang w:eastAsia="lt-LT"/>
              </w:rPr>
              <w:t>pagalbinės pirkimų veiklos paslaugų teikėjo darbuotoj</w:t>
            </w:r>
            <w:r w:rsidR="00717A8D">
              <w:rPr>
                <w:rFonts w:ascii="Calibri" w:eastAsia="Yu Mincho" w:hAnsi="Calibri" w:cs="Calibri"/>
                <w:sz w:val="20"/>
                <w:lang w:eastAsia="lt-LT"/>
              </w:rPr>
              <w:t>ų</w:t>
            </w:r>
            <w:r w:rsidR="007E1BCF">
              <w:rPr>
                <w:rFonts w:ascii="Calibri" w:eastAsia="Yu Mincho" w:hAnsi="Calibri" w:cs="Calibri"/>
                <w:sz w:val="20"/>
                <w:lang w:eastAsia="lt-LT"/>
              </w:rPr>
              <w:t xml:space="preserve"> (konsultantų)</w:t>
            </w:r>
            <w:r w:rsidR="00717A8D" w:rsidRPr="00717A8D">
              <w:rPr>
                <w:rFonts w:ascii="Calibri" w:eastAsia="Yu Mincho" w:hAnsi="Calibri" w:cs="Calibri"/>
                <w:sz w:val="20"/>
                <w:lang w:eastAsia="lt-LT"/>
              </w:rPr>
              <w:t xml:space="preserve">, </w:t>
            </w:r>
            <w:r w:rsidR="007D6E85" w:rsidRPr="00717A8D">
              <w:rPr>
                <w:rFonts w:ascii="Calibri" w:eastAsia="Yu Mincho" w:hAnsi="Calibri" w:cs="Calibri"/>
                <w:sz w:val="20"/>
                <w:lang w:eastAsia="lt-LT"/>
              </w:rPr>
              <w:t xml:space="preserve">ekspertų, stebėtojų </w:t>
            </w:r>
            <w:r w:rsidR="00BF499F" w:rsidRPr="00436CA8">
              <w:rPr>
                <w:rFonts w:ascii="Calibri" w:eastAsia="Yu Mincho" w:hAnsi="Calibri" w:cs="Arial"/>
                <w:sz w:val="20"/>
                <w:lang w:eastAsia="lt-LT"/>
              </w:rPr>
              <w:t xml:space="preserve">nešališkumo deklaracijų, konfidencialumo </w:t>
            </w:r>
            <w:r w:rsidR="00BF499F" w:rsidRPr="00436CA8">
              <w:rPr>
                <w:rFonts w:ascii="Calibri" w:eastAsia="Yu Mincho" w:hAnsi="Calibri" w:cs="Arial"/>
                <w:sz w:val="20"/>
                <w:lang w:eastAsia="lt-LT"/>
              </w:rPr>
              <w:lastRenderedPageBreak/>
              <w:t>pasižadėjimų pasirašymo ir privačių interesų deklaracijų teikim</w:t>
            </w:r>
            <w:r w:rsidR="00BF499F">
              <w:rPr>
                <w:rFonts w:ascii="Calibri" w:eastAsia="Yu Mincho" w:hAnsi="Calibri" w:cs="Arial"/>
                <w:sz w:val="20"/>
                <w:lang w:eastAsia="lt-LT"/>
              </w:rPr>
              <w:t>o tvarka</w:t>
            </w:r>
            <w:r w:rsidR="007E61AC">
              <w:rPr>
                <w:rFonts w:ascii="Calibri" w:eastAsia="Yu Mincho" w:hAnsi="Calibri" w:cs="Arial"/>
                <w:sz w:val="20"/>
                <w:lang w:eastAsia="lt-LT"/>
              </w:rPr>
              <w:t xml:space="preserve"> ir kontrolės mechanizmai</w:t>
            </w:r>
            <w:r w:rsidR="00BF499F">
              <w:rPr>
                <w:rFonts w:ascii="Calibri" w:eastAsia="Yu Mincho" w:hAnsi="Calibri" w:cs="Arial"/>
                <w:sz w:val="20"/>
                <w:lang w:eastAsia="lt-LT"/>
              </w:rPr>
              <w:t xml:space="preserve">. </w:t>
            </w:r>
            <w:r w:rsidR="004B00C3" w:rsidRPr="006708E3">
              <w:rPr>
                <w:rFonts w:ascii="Calibri" w:eastAsia="Yu Mincho" w:hAnsi="Calibri" w:cs="Arial"/>
                <w:sz w:val="20"/>
                <w:lang w:eastAsia="lt-LT"/>
              </w:rPr>
              <w:t xml:space="preserve">Pažymėtina, kad </w:t>
            </w:r>
            <w:r w:rsidR="004B00C3">
              <w:rPr>
                <w:rFonts w:ascii="Calibri" w:eastAsia="Yu Mincho" w:hAnsi="Calibri" w:cs="Arial"/>
                <w:sz w:val="20"/>
                <w:lang w:eastAsia="lt-LT"/>
              </w:rPr>
              <w:t>ekspertai, s</w:t>
            </w:r>
            <w:r w:rsidR="004B00C3" w:rsidRPr="00692E53">
              <w:rPr>
                <w:rFonts w:ascii="Calibri" w:eastAsia="Yu Mincho" w:hAnsi="Calibri" w:cs="Arial"/>
                <w:sz w:val="20"/>
                <w:lang w:eastAsia="lt-LT"/>
              </w:rPr>
              <w:t>tebėtoj</w:t>
            </w:r>
            <w:r w:rsidR="004B00C3">
              <w:rPr>
                <w:rFonts w:ascii="Calibri" w:eastAsia="Yu Mincho" w:hAnsi="Calibri" w:cs="Arial"/>
                <w:sz w:val="20"/>
                <w:lang w:eastAsia="lt-LT"/>
              </w:rPr>
              <w:t>ai</w:t>
            </w:r>
            <w:r w:rsidR="004B00C3" w:rsidRPr="00692E53">
              <w:rPr>
                <w:rFonts w:ascii="Calibri" w:eastAsia="Yu Mincho" w:hAnsi="Calibri" w:cs="Arial"/>
                <w:sz w:val="20"/>
                <w:lang w:eastAsia="lt-LT"/>
              </w:rPr>
              <w:t>, konsultant</w:t>
            </w:r>
            <w:r w:rsidR="004B00C3">
              <w:rPr>
                <w:rFonts w:ascii="Calibri" w:eastAsia="Yu Mincho" w:hAnsi="Calibri" w:cs="Arial"/>
                <w:sz w:val="20"/>
                <w:lang w:eastAsia="lt-LT"/>
              </w:rPr>
              <w:t xml:space="preserve">ai </w:t>
            </w:r>
            <w:r w:rsidR="004B00C3" w:rsidRPr="006708E3">
              <w:rPr>
                <w:rFonts w:ascii="Calibri" w:eastAsia="Yu Mincho" w:hAnsi="Calibri" w:cs="Arial"/>
                <w:sz w:val="20"/>
                <w:lang w:eastAsia="lt-LT"/>
              </w:rPr>
              <w:t xml:space="preserve">laikomi </w:t>
            </w:r>
            <w:r w:rsidR="00F5210E">
              <w:rPr>
                <w:rFonts w:ascii="Calibri" w:eastAsia="Yu Mincho" w:hAnsi="Calibri" w:cs="Arial"/>
                <w:sz w:val="20"/>
                <w:lang w:eastAsia="lt-LT"/>
              </w:rPr>
              <w:t>asmenimis</w:t>
            </w:r>
            <w:r w:rsidR="00E813B1">
              <w:rPr>
                <w:rFonts w:ascii="Calibri" w:eastAsia="Yu Mincho" w:hAnsi="Calibri" w:cs="Arial"/>
                <w:sz w:val="20"/>
                <w:lang w:eastAsia="lt-LT"/>
              </w:rPr>
              <w:t xml:space="preserve">, </w:t>
            </w:r>
            <w:r w:rsidR="004B00C3" w:rsidRPr="006708E3">
              <w:rPr>
                <w:rFonts w:ascii="Calibri" w:eastAsia="Yu Mincho" w:hAnsi="Calibri" w:cs="Arial"/>
                <w:sz w:val="20"/>
                <w:lang w:eastAsia="lt-LT"/>
              </w:rPr>
              <w:t>galinčiais daryti įtaką pirkimui, todėl jie turi pasirašyti konfidencialumo pasižadėjimą ir, VPIDĮ nustatyta tvarka deklaruoti privačius interesus, o asmenys, kuriems neprivaloma deklaruoti privačius interesus, – pasirašyti nešališkumo deklaraciją</w:t>
            </w:r>
            <w:r w:rsidR="007E61AC">
              <w:rPr>
                <w:rFonts w:ascii="Calibri" w:eastAsia="Yu Mincho" w:hAnsi="Calibri" w:cs="Arial"/>
                <w:sz w:val="20"/>
                <w:lang w:eastAsia="lt-LT"/>
              </w:rPr>
              <w:t xml:space="preserve">; </w:t>
            </w:r>
          </w:p>
          <w:p w14:paraId="5979259E" w14:textId="13153596" w:rsidR="00CD1682" w:rsidRPr="002A1118" w:rsidRDefault="00CD1682" w:rsidP="00773945">
            <w:pPr>
              <w:rPr>
                <w:rFonts w:ascii="Calibri" w:hAnsi="Calibri" w:cs="Calibri"/>
                <w:sz w:val="20"/>
              </w:rPr>
            </w:pPr>
            <w:r w:rsidRPr="00DE4CCB">
              <w:rPr>
                <w:rFonts w:ascii="Calibri" w:eastAsia="Yu Mincho" w:hAnsi="Calibri" w:cs="Arial"/>
                <w:sz w:val="20"/>
                <w:lang w:eastAsia="lt-LT"/>
              </w:rPr>
              <w:t>-</w:t>
            </w:r>
            <w:r w:rsidR="00840E1D">
              <w:rPr>
                <w:rFonts w:ascii="Calibri" w:eastAsia="Yu Mincho" w:hAnsi="Calibri" w:cs="Arial"/>
                <w:sz w:val="20"/>
                <w:lang w:eastAsia="lt-LT"/>
              </w:rPr>
              <w:t xml:space="preserve"> </w:t>
            </w:r>
            <w:r w:rsidRPr="002A1118">
              <w:rPr>
                <w:rFonts w:ascii="Calibri" w:eastAsia="Calibri" w:hAnsi="Calibri" w:cs="Calibri"/>
                <w:sz w:val="20"/>
                <w:lang w:eastAsia="lt-LT"/>
              </w:rPr>
              <w:t>nen</w:t>
            </w:r>
            <w:r w:rsidRPr="002A1118">
              <w:rPr>
                <w:rFonts w:ascii="Calibri" w:hAnsi="Calibri" w:cs="Calibri"/>
                <w:sz w:val="20"/>
              </w:rPr>
              <w:t xml:space="preserve">ustatyta standartizuotų pirkimo dokumentų ir kt. </w:t>
            </w:r>
            <w:r w:rsidR="00335EF6" w:rsidRPr="002A1118">
              <w:rPr>
                <w:rFonts w:ascii="Calibri" w:hAnsi="Calibri" w:cs="Calibri"/>
                <w:sz w:val="20"/>
              </w:rPr>
              <w:t xml:space="preserve">dokumentų </w:t>
            </w:r>
            <w:r w:rsidRPr="002A1118">
              <w:rPr>
                <w:rFonts w:ascii="Calibri" w:hAnsi="Calibri" w:cs="Calibri"/>
                <w:sz w:val="20"/>
              </w:rPr>
              <w:t xml:space="preserve">šablonų peržiūros ir atnaujinimo tvarka, neapibrėžtas jų tikrinimo periodiškumas, nenumatyti terminai ir būdai, kuriais </w:t>
            </w:r>
            <w:r w:rsidR="00813310" w:rsidRPr="002A1118">
              <w:rPr>
                <w:rFonts w:ascii="Calibri" w:hAnsi="Calibri" w:cs="Calibri"/>
                <w:sz w:val="20"/>
              </w:rPr>
              <w:t xml:space="preserve">pirkimų procese dalyvaujantys asmenys </w:t>
            </w:r>
            <w:r w:rsidRPr="002A1118">
              <w:rPr>
                <w:rFonts w:ascii="Calibri" w:hAnsi="Calibri" w:cs="Calibri"/>
                <w:sz w:val="20"/>
              </w:rPr>
              <w:t xml:space="preserve">informuojami apie </w:t>
            </w:r>
            <w:r w:rsidR="009F341B" w:rsidRPr="002A1118">
              <w:rPr>
                <w:rFonts w:ascii="Calibri" w:hAnsi="Calibri" w:cs="Calibri"/>
                <w:sz w:val="20"/>
              </w:rPr>
              <w:t xml:space="preserve">standartizuotos dokumentacijos </w:t>
            </w:r>
            <w:r w:rsidRPr="002A1118">
              <w:rPr>
                <w:rFonts w:ascii="Calibri" w:hAnsi="Calibri" w:cs="Calibri"/>
                <w:sz w:val="20"/>
              </w:rPr>
              <w:t>pakeitimus</w:t>
            </w:r>
            <w:r w:rsidR="00CF3E81">
              <w:rPr>
                <w:rFonts w:ascii="Calibri" w:hAnsi="Calibri" w:cs="Calibri"/>
                <w:sz w:val="20"/>
              </w:rPr>
              <w:t>;</w:t>
            </w:r>
            <w:r w:rsidR="00CF3E81" w:rsidRPr="002A1118">
              <w:rPr>
                <w:rFonts w:ascii="Calibri" w:hAnsi="Calibri" w:cs="Calibri"/>
                <w:sz w:val="20"/>
              </w:rPr>
              <w:t xml:space="preserve"> </w:t>
            </w:r>
          </w:p>
          <w:p w14:paraId="5B0989DD" w14:textId="3AFA8A78" w:rsidR="0076400F" w:rsidRPr="002A1118" w:rsidRDefault="007F199A" w:rsidP="00773945">
            <w:pPr>
              <w:rPr>
                <w:rFonts w:ascii="Calibri" w:eastAsia="Calibri" w:hAnsi="Calibri" w:cs="Calibri"/>
                <w:sz w:val="20"/>
                <w:lang w:eastAsia="lt-LT"/>
              </w:rPr>
            </w:pPr>
            <w:r w:rsidRPr="002A1118">
              <w:rPr>
                <w:rFonts w:ascii="Calibri" w:eastAsia="Calibri" w:hAnsi="Calibri" w:cs="Calibri"/>
                <w:sz w:val="20"/>
                <w:lang w:eastAsia="lt-LT"/>
              </w:rPr>
              <w:t xml:space="preserve">- </w:t>
            </w:r>
            <w:r w:rsidR="00F7238D" w:rsidRPr="002A1118">
              <w:rPr>
                <w:rFonts w:ascii="Calibri" w:eastAsia="Calibri" w:hAnsi="Calibri" w:cs="Calibri"/>
                <w:sz w:val="20"/>
                <w:lang w:eastAsia="lt-LT"/>
              </w:rPr>
              <w:t xml:space="preserve">nėra </w:t>
            </w:r>
            <w:r w:rsidR="0052563E" w:rsidRPr="002A1118">
              <w:rPr>
                <w:rFonts w:ascii="Calibri" w:eastAsia="Calibri" w:hAnsi="Calibri" w:cs="Calibri"/>
                <w:sz w:val="20"/>
                <w:lang w:eastAsia="lt-LT"/>
              </w:rPr>
              <w:t>detaliai</w:t>
            </w:r>
            <w:r w:rsidR="00F7238D" w:rsidRPr="002A1118">
              <w:rPr>
                <w:rFonts w:ascii="Calibri" w:eastAsia="Calibri" w:hAnsi="Calibri" w:cs="Calibri"/>
                <w:sz w:val="20"/>
                <w:lang w:eastAsia="lt-LT"/>
              </w:rPr>
              <w:t xml:space="preserve"> apibrėžta</w:t>
            </w:r>
            <w:r w:rsidR="00F115EF" w:rsidRPr="002A1118">
              <w:rPr>
                <w:rFonts w:ascii="Calibri" w:eastAsia="Calibri" w:hAnsi="Calibri" w:cs="Calibri"/>
                <w:sz w:val="20"/>
                <w:lang w:eastAsia="lt-LT"/>
              </w:rPr>
              <w:t xml:space="preserve"> pirkimų </w:t>
            </w:r>
            <w:r w:rsidR="00F7238D" w:rsidRPr="002A1118">
              <w:rPr>
                <w:rFonts w:ascii="Calibri" w:eastAsia="Calibri" w:hAnsi="Calibri" w:cs="Calibri"/>
                <w:sz w:val="20"/>
                <w:lang w:eastAsia="lt-LT"/>
              </w:rPr>
              <w:t>per CPO LT vykdymo tvarka</w:t>
            </w:r>
            <w:r w:rsidR="00D57510" w:rsidRPr="002A1118">
              <w:rPr>
                <w:rFonts w:ascii="Calibri" w:eastAsia="Calibri" w:hAnsi="Calibri" w:cs="Calibri"/>
                <w:sz w:val="20"/>
                <w:lang w:eastAsia="lt-LT"/>
              </w:rPr>
              <w:t>.</w:t>
            </w:r>
          </w:p>
          <w:p w14:paraId="53675205" w14:textId="77777777" w:rsidR="00E44B92" w:rsidRPr="00B346FA" w:rsidRDefault="00157F96" w:rsidP="00AF21BF">
            <w:pPr>
              <w:pStyle w:val="ListParagraph"/>
              <w:numPr>
                <w:ilvl w:val="0"/>
                <w:numId w:val="32"/>
              </w:numPr>
              <w:tabs>
                <w:tab w:val="left" w:pos="311"/>
                <w:tab w:val="left" w:pos="472"/>
              </w:tabs>
              <w:ind w:left="0" w:firstLine="0"/>
              <w:rPr>
                <w:rFonts w:ascii="Calibri" w:eastAsia="Calibri" w:hAnsi="Calibri" w:cs="Calibri"/>
                <w:color w:val="595959"/>
                <w:sz w:val="20"/>
                <w:lang w:eastAsia="lt-LT"/>
              </w:rPr>
            </w:pPr>
            <w:r w:rsidRPr="002A1118">
              <w:rPr>
                <w:rFonts w:ascii="Calibri" w:eastAsia="Calibri" w:hAnsi="Calibri" w:cs="Calibri"/>
                <w:sz w:val="20"/>
                <w:lang w:eastAsia="lt-LT"/>
              </w:rPr>
              <w:t xml:space="preserve">Tvarkos apraše nustatyta, kad pirkimo sutartį pirmiausia elektroniniu parašu pasirašo tiekėjas, o tik tuomet vyksta jau pasirašytos sutarties derinimas su Komisijos pirmininku ir Finansų ir apskaitos skyriaus vedėju. Tokia seka yra ydinga, kadangi derinimo procesas turi vykti prieš sutarties pasirašymą. </w:t>
            </w:r>
          </w:p>
          <w:p w14:paraId="3DD55B7C" w14:textId="3AB7BA82" w:rsidR="00B346FA" w:rsidRPr="00E44B92" w:rsidRDefault="00B346FA" w:rsidP="00AF21BF">
            <w:pPr>
              <w:pStyle w:val="ListParagraph"/>
              <w:numPr>
                <w:ilvl w:val="0"/>
                <w:numId w:val="32"/>
              </w:numPr>
              <w:tabs>
                <w:tab w:val="left" w:pos="311"/>
                <w:tab w:val="left" w:pos="472"/>
              </w:tabs>
              <w:ind w:left="0" w:firstLine="0"/>
              <w:rPr>
                <w:rFonts w:ascii="Calibri" w:eastAsia="Calibri" w:hAnsi="Calibri" w:cs="Calibri"/>
                <w:color w:val="595959"/>
                <w:sz w:val="20"/>
                <w:lang w:eastAsia="lt-LT"/>
              </w:rPr>
            </w:pPr>
            <w:r w:rsidRPr="005832BB">
              <w:rPr>
                <w:rFonts w:ascii="Calibri" w:eastAsia="Calibri" w:hAnsi="Calibri" w:cs="Arial"/>
                <w:sz w:val="20"/>
              </w:rPr>
              <w:t>LMT nėra paskyrusi konkretaus darbuotojo, atsakingo už laimėjusių pasiūlym</w:t>
            </w:r>
            <w:r>
              <w:rPr>
                <w:rFonts w:ascii="Calibri" w:eastAsia="Calibri" w:hAnsi="Calibri" w:cs="Arial"/>
                <w:sz w:val="20"/>
              </w:rPr>
              <w:t>ų</w:t>
            </w:r>
            <w:r w:rsidRPr="005832BB">
              <w:rPr>
                <w:rFonts w:ascii="Calibri" w:eastAsia="Calibri" w:hAnsi="Calibri" w:cs="Arial"/>
                <w:sz w:val="20"/>
              </w:rPr>
              <w:t>, sudaryt</w:t>
            </w:r>
            <w:r>
              <w:rPr>
                <w:rFonts w:ascii="Calibri" w:eastAsia="Calibri" w:hAnsi="Calibri" w:cs="Arial"/>
                <w:sz w:val="20"/>
              </w:rPr>
              <w:t>ų</w:t>
            </w:r>
            <w:r w:rsidRPr="005832BB">
              <w:rPr>
                <w:rFonts w:ascii="Calibri" w:eastAsia="Calibri" w:hAnsi="Calibri" w:cs="Arial"/>
                <w:sz w:val="20"/>
              </w:rPr>
              <w:t xml:space="preserve"> pirkimo sutar</w:t>
            </w:r>
            <w:r>
              <w:rPr>
                <w:rFonts w:ascii="Calibri" w:eastAsia="Calibri" w:hAnsi="Calibri" w:cs="Arial"/>
                <w:sz w:val="20"/>
              </w:rPr>
              <w:t>čių</w:t>
            </w:r>
            <w:r w:rsidRPr="005832BB">
              <w:rPr>
                <w:rFonts w:ascii="Calibri" w:eastAsia="Calibri" w:hAnsi="Calibri" w:cs="Arial"/>
                <w:sz w:val="20"/>
              </w:rPr>
              <w:t xml:space="preserve"> bei jų pakeitim</w:t>
            </w:r>
            <w:r>
              <w:rPr>
                <w:rFonts w:ascii="Calibri" w:eastAsia="Calibri" w:hAnsi="Calibri" w:cs="Arial"/>
                <w:sz w:val="20"/>
              </w:rPr>
              <w:t>ų viešinimą CVP IS</w:t>
            </w:r>
            <w:r w:rsidRPr="005832BB">
              <w:rPr>
                <w:rFonts w:ascii="Calibri" w:eastAsia="Calibri" w:hAnsi="Calibri" w:cs="Arial"/>
                <w:sz w:val="20"/>
              </w:rPr>
              <w:t xml:space="preserve">. Nors LMT nurodė, kad šias funkcijas vykdo TPPS viešųjų pirkimų specialistė K. M., ši atsakomybė nėra aiškiai įtvirtinta nei jos pareigybės aprašyme, nei </w:t>
            </w:r>
            <w:r>
              <w:rPr>
                <w:rFonts w:ascii="Calibri" w:eastAsia="Calibri" w:hAnsi="Calibri" w:cs="Arial"/>
                <w:sz w:val="20"/>
              </w:rPr>
              <w:t>kituose vidaus dokumentuose</w:t>
            </w:r>
            <w:r w:rsidRPr="005832BB">
              <w:rPr>
                <w:rFonts w:ascii="Calibri" w:eastAsia="Calibri" w:hAnsi="Calibri" w:cs="Arial"/>
                <w:sz w:val="20"/>
              </w:rPr>
              <w:t xml:space="preserve"> </w:t>
            </w:r>
            <w:r>
              <w:rPr>
                <w:rFonts w:ascii="Calibri" w:eastAsia="Calibri" w:hAnsi="Calibri" w:cs="Arial"/>
                <w:sz w:val="20"/>
              </w:rPr>
              <w:t>(</w:t>
            </w:r>
            <w:r w:rsidRPr="005832BB">
              <w:rPr>
                <w:rFonts w:ascii="Calibri" w:eastAsia="Calibri" w:hAnsi="Calibri" w:cs="Arial"/>
                <w:sz w:val="20"/>
              </w:rPr>
              <w:t>LMT pirmininko 2023-06-23 įsakymu Nr. V-335 patvirtintame pareigybės aprašyme tik bendruoju lygiu nurodyta funkcija – „nuolat skelbia informaciją viešųjų pirkimų klausimais CVP IS“</w:t>
            </w:r>
            <w:r>
              <w:rPr>
                <w:rFonts w:ascii="Calibri" w:eastAsia="Calibri" w:hAnsi="Calibri" w:cs="Arial"/>
                <w:sz w:val="20"/>
              </w:rPr>
              <w:t>).</w:t>
            </w:r>
          </w:p>
        </w:tc>
      </w:tr>
      <w:tr w:rsidR="008209F1" w:rsidRPr="0078348D" w14:paraId="0460D940" w14:textId="77777777" w:rsidTr="008F46C7">
        <w:tc>
          <w:tcPr>
            <w:tcW w:w="940" w:type="pct"/>
            <w:tcBorders>
              <w:top w:val="single" w:sz="4" w:space="0" w:color="auto"/>
              <w:left w:val="single" w:sz="4" w:space="0" w:color="auto"/>
              <w:bottom w:val="single" w:sz="4" w:space="0" w:color="auto"/>
              <w:right w:val="single" w:sz="4" w:space="0" w:color="auto"/>
            </w:tcBorders>
          </w:tcPr>
          <w:p w14:paraId="12908272"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Atsakingų asmenų paskyrimas</w:t>
            </w:r>
          </w:p>
        </w:tc>
        <w:tc>
          <w:tcPr>
            <w:tcW w:w="470" w:type="pct"/>
            <w:tcBorders>
              <w:top w:val="single" w:sz="4" w:space="0" w:color="auto"/>
              <w:left w:val="single" w:sz="4" w:space="0" w:color="auto"/>
              <w:bottom w:val="single" w:sz="4" w:space="0" w:color="auto"/>
              <w:right w:val="single" w:sz="4" w:space="0" w:color="auto"/>
            </w:tcBorders>
          </w:tcPr>
          <w:p w14:paraId="4CE90EF4" w14:textId="03431973" w:rsidR="003676EE" w:rsidRPr="006810C1" w:rsidRDefault="00C07EE2"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3EF81AE" w14:textId="120E2E86" w:rsidR="003676EE" w:rsidRPr="006810C1" w:rsidRDefault="00C07EE2"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364EBE4A" w14:textId="77777777" w:rsidR="003676EE" w:rsidRPr="006810C1" w:rsidRDefault="003676EE" w:rsidP="006810C1">
            <w:pPr>
              <w:spacing w:before="40" w:after="40"/>
              <w:rPr>
                <w:rFonts w:ascii="Calibri" w:eastAsia="Calibri" w:hAnsi="Calibri" w:cs="Calibri"/>
                <w:sz w:val="20"/>
                <w:lang w:eastAsia="lt-LT"/>
              </w:rPr>
            </w:pPr>
            <w:r w:rsidRPr="006810C1">
              <w:rPr>
                <w:rFonts w:ascii="MS Gothic" w:eastAsia="MS Gothic" w:hAnsi="MS Gothic" w:cs="Calibri" w:hint="eastAsia"/>
                <w:color w:val="595959"/>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7F7DEFA2" w14:textId="25899E9B" w:rsidR="00AD222F" w:rsidRDefault="00711E0F" w:rsidP="00CF3E81">
            <w:pPr>
              <w:rPr>
                <w:rFonts w:ascii="Calibri" w:hAnsi="Calibri" w:cs="Calibri"/>
                <w:sz w:val="20"/>
              </w:rPr>
            </w:pPr>
            <w:r w:rsidRPr="00670D65">
              <w:rPr>
                <w:rFonts w:ascii="Calibri" w:hAnsi="Calibri" w:cs="Calibri"/>
                <w:sz w:val="20"/>
              </w:rPr>
              <w:t xml:space="preserve">LMT </w:t>
            </w:r>
            <w:r w:rsidR="00ED7CBE">
              <w:rPr>
                <w:rFonts w:ascii="Calibri" w:hAnsi="Calibri" w:cs="Calibri"/>
                <w:sz w:val="20"/>
              </w:rPr>
              <w:t xml:space="preserve">7 narių </w:t>
            </w:r>
            <w:r w:rsidRPr="00670D65">
              <w:rPr>
                <w:rFonts w:ascii="Calibri" w:hAnsi="Calibri" w:cs="Calibri"/>
                <w:sz w:val="20"/>
              </w:rPr>
              <w:t xml:space="preserve">Komisijos sudėtis nėra optimali, nes didelis narių skaičius gali sulėtinti sprendimų priėmimą, didinti administracinę naštą ir sudaryti sąlygas dominavimui iš vieno skyriaus (pvz., </w:t>
            </w:r>
            <w:r>
              <w:rPr>
                <w:rFonts w:ascii="Calibri" w:hAnsi="Calibri" w:cs="Calibri"/>
                <w:sz w:val="20"/>
              </w:rPr>
              <w:t xml:space="preserve">3 </w:t>
            </w:r>
            <w:r w:rsidRPr="00670D65">
              <w:rPr>
                <w:rFonts w:ascii="Calibri" w:hAnsi="Calibri" w:cs="Calibri"/>
                <w:sz w:val="20"/>
              </w:rPr>
              <w:t>nariai</w:t>
            </w:r>
            <w:r>
              <w:rPr>
                <w:rFonts w:ascii="Calibri" w:hAnsi="Calibri" w:cs="Calibri"/>
                <w:sz w:val="20"/>
              </w:rPr>
              <w:t xml:space="preserve"> ir Komisijos pirmininkė </w:t>
            </w:r>
            <w:r w:rsidRPr="00670D65">
              <w:rPr>
                <w:rFonts w:ascii="Calibri" w:hAnsi="Calibri" w:cs="Calibri"/>
                <w:sz w:val="20"/>
              </w:rPr>
              <w:t xml:space="preserve">iš </w:t>
            </w:r>
            <w:r>
              <w:rPr>
                <w:rFonts w:ascii="Calibri" w:hAnsi="Calibri" w:cs="Calibri"/>
                <w:sz w:val="20"/>
              </w:rPr>
              <w:t>TPPS</w:t>
            </w:r>
            <w:r w:rsidRPr="00670D65">
              <w:rPr>
                <w:rFonts w:ascii="Calibri" w:hAnsi="Calibri" w:cs="Calibri"/>
                <w:sz w:val="20"/>
              </w:rPr>
              <w:t>)</w:t>
            </w:r>
            <w:r w:rsidR="002E0F82">
              <w:rPr>
                <w:rFonts w:ascii="Calibri" w:hAnsi="Calibri" w:cs="Calibri"/>
                <w:sz w:val="20"/>
              </w:rPr>
              <w:t>.</w:t>
            </w:r>
            <w:r w:rsidR="00B92406">
              <w:rPr>
                <w:rFonts w:ascii="Calibri" w:hAnsi="Calibri" w:cs="Calibri"/>
                <w:sz w:val="20"/>
              </w:rPr>
              <w:t xml:space="preserve"> </w:t>
            </w:r>
          </w:p>
          <w:p w14:paraId="05E6DAB4" w14:textId="6B076F57" w:rsidR="00B504F2" w:rsidRPr="00421C74" w:rsidRDefault="00B504F2" w:rsidP="00CF3E81">
            <w:pPr>
              <w:rPr>
                <w:rFonts w:ascii="Calibri" w:hAnsi="Calibri" w:cs="Calibri"/>
                <w:sz w:val="20"/>
              </w:rPr>
            </w:pPr>
            <w:r w:rsidRPr="00B504F2">
              <w:rPr>
                <w:rFonts w:ascii="Calibri" w:hAnsi="Calibri" w:cs="Calibri"/>
                <w:sz w:val="20"/>
              </w:rPr>
              <w:t xml:space="preserve">Nustatyta, kad pirkimo iniciatoriai faktiškai dalyvauja pirkimo procedūrose kaip ekspertai, tačiau jie nėra oficialiai paskiriami. Tokia praktika ydinga, kadangi neužtikrinamas skaidrumas ir teisinis aiškumas dėl jų </w:t>
            </w:r>
            <w:r w:rsidR="00E80D2A">
              <w:rPr>
                <w:rFonts w:ascii="Calibri" w:hAnsi="Calibri" w:cs="Calibri"/>
                <w:sz w:val="20"/>
              </w:rPr>
              <w:t>atsakomybių</w:t>
            </w:r>
            <w:r w:rsidRPr="00B504F2">
              <w:rPr>
                <w:rFonts w:ascii="Calibri" w:hAnsi="Calibri" w:cs="Calibri"/>
                <w:sz w:val="20"/>
              </w:rPr>
              <w:t>.</w:t>
            </w:r>
          </w:p>
        </w:tc>
      </w:tr>
      <w:tr w:rsidR="008209F1" w:rsidRPr="0078348D" w14:paraId="709EE057" w14:textId="77777777" w:rsidTr="008F46C7">
        <w:tc>
          <w:tcPr>
            <w:tcW w:w="940" w:type="pct"/>
            <w:tcBorders>
              <w:top w:val="single" w:sz="4" w:space="0" w:color="auto"/>
              <w:left w:val="single" w:sz="4" w:space="0" w:color="auto"/>
              <w:bottom w:val="single" w:sz="4" w:space="0" w:color="auto"/>
              <w:right w:val="single" w:sz="4" w:space="0" w:color="auto"/>
            </w:tcBorders>
          </w:tcPr>
          <w:p w14:paraId="127B2606" w14:textId="77777777" w:rsidR="003676EE" w:rsidRPr="006810C1" w:rsidRDefault="003676EE" w:rsidP="006810C1">
            <w:pPr>
              <w:spacing w:before="40" w:after="40"/>
              <w:rPr>
                <w:rFonts w:ascii="Calibri" w:eastAsia="Calibri" w:hAnsi="Calibri" w:cs="Arial"/>
                <w:sz w:val="20"/>
                <w:lang w:eastAsia="lt-LT"/>
              </w:rPr>
            </w:pPr>
            <w:r w:rsidRPr="006810C1">
              <w:rPr>
                <w:rFonts w:ascii="Calibri" w:eastAsia="Calibri" w:hAnsi="Calibri" w:cs="Arial"/>
                <w:sz w:val="20"/>
                <w:lang w:eastAsia="lt-LT"/>
              </w:rPr>
              <w:t>Atsakomybės paskirstymas</w:t>
            </w:r>
          </w:p>
        </w:tc>
        <w:tc>
          <w:tcPr>
            <w:tcW w:w="470" w:type="pct"/>
            <w:tcBorders>
              <w:top w:val="single" w:sz="4" w:space="0" w:color="auto"/>
              <w:left w:val="single" w:sz="4" w:space="0" w:color="auto"/>
              <w:bottom w:val="single" w:sz="4" w:space="0" w:color="auto"/>
              <w:right w:val="single" w:sz="4" w:space="0" w:color="auto"/>
            </w:tcBorders>
          </w:tcPr>
          <w:p w14:paraId="196E6962" w14:textId="41A14C93" w:rsidR="003676EE" w:rsidRPr="006810C1" w:rsidRDefault="00343475" w:rsidP="006810C1">
            <w:pPr>
              <w:spacing w:before="40" w:after="40"/>
              <w:rPr>
                <w:rFonts w:ascii="Calibri" w:eastAsia="Calibri" w:hAnsi="Calibri" w:cs="Calibri"/>
                <w:sz w:val="20"/>
                <w:lang w:eastAsia="lt-LT"/>
              </w:rPr>
            </w:pPr>
            <w:r w:rsidRPr="006810C1">
              <w:rPr>
                <w:rFonts w:ascii="Segoe UI Symbol" w:eastAsia="Calibri" w:hAnsi="Segoe UI Symbol" w:cs="Segoe UI Symbol"/>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3BCD86BB" w14:textId="3BA674F0" w:rsidR="003676EE" w:rsidRPr="006810C1" w:rsidRDefault="00343475"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56B67B44"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4D901F48" w14:textId="4913DF57" w:rsidR="00924E83" w:rsidRDefault="00B35DCD" w:rsidP="00271EF7">
            <w:pPr>
              <w:pStyle w:val="ListParagraph"/>
              <w:tabs>
                <w:tab w:val="left" w:pos="172"/>
              </w:tabs>
              <w:ind w:left="0"/>
              <w:rPr>
                <w:rFonts w:ascii="Calibri" w:hAnsi="Calibri" w:cs="Calibri"/>
                <w:sz w:val="20"/>
              </w:rPr>
            </w:pPr>
            <w:r w:rsidRPr="00A22CE1">
              <w:rPr>
                <w:rFonts w:ascii="Calibri" w:hAnsi="Calibri" w:cs="Calibri"/>
                <w:sz w:val="20"/>
              </w:rPr>
              <w:t>Komisijos pirmininkui priskirtos atsakomybės</w:t>
            </w:r>
            <w:r w:rsidRPr="00A22CE1">
              <w:rPr>
                <w:rFonts w:ascii="Calibri" w:eastAsia="Calibri" w:hAnsi="Calibri" w:cs="Calibri"/>
                <w:sz w:val="20"/>
                <w:vertAlign w:val="superscript"/>
              </w:rPr>
              <w:footnoteReference w:id="16"/>
            </w:r>
            <w:r w:rsidRPr="00A22CE1">
              <w:rPr>
                <w:rFonts w:ascii="Calibri" w:hAnsi="Calibri" w:cs="Calibri"/>
                <w:sz w:val="20"/>
              </w:rPr>
              <w:t xml:space="preserve"> neatitinka jo </w:t>
            </w:r>
            <w:r w:rsidR="003866A4">
              <w:rPr>
                <w:rFonts w:ascii="Calibri" w:hAnsi="Calibri" w:cs="Calibri"/>
                <w:sz w:val="20"/>
              </w:rPr>
              <w:t xml:space="preserve">faktinių </w:t>
            </w:r>
            <w:r w:rsidRPr="00A22CE1">
              <w:rPr>
                <w:rFonts w:ascii="Calibri" w:hAnsi="Calibri" w:cs="Calibri"/>
                <w:sz w:val="20"/>
              </w:rPr>
              <w:t xml:space="preserve">funkcijų – Komisijos pirmininkas atsako už Komisijos veiklą, o ne už sprendimų, susijusių su pirkimo organizatoriaus veikla, priėmimą. Atsižvelgiant į tai, kad TPPS vedėja J. K. atlieka ir Komisijos pirmininko pareigas, </w:t>
            </w:r>
            <w:r w:rsidR="00611F14">
              <w:rPr>
                <w:rFonts w:ascii="Calibri" w:hAnsi="Calibri" w:cs="Calibri"/>
                <w:sz w:val="20"/>
              </w:rPr>
              <w:t xml:space="preserve">šių dviejų pirkimų procese dalyvaujančių subjektų atsakomybės yra </w:t>
            </w:r>
            <w:r w:rsidR="002A341B">
              <w:rPr>
                <w:rFonts w:ascii="Calibri" w:hAnsi="Calibri" w:cs="Calibri"/>
                <w:sz w:val="20"/>
              </w:rPr>
              <w:t xml:space="preserve">faktiškai </w:t>
            </w:r>
            <w:r w:rsidR="00611F14">
              <w:rPr>
                <w:rFonts w:ascii="Calibri" w:hAnsi="Calibri" w:cs="Calibri"/>
                <w:sz w:val="20"/>
              </w:rPr>
              <w:t>supainioto</w:t>
            </w:r>
            <w:r w:rsidR="002A341B">
              <w:rPr>
                <w:rFonts w:ascii="Calibri" w:hAnsi="Calibri" w:cs="Calibri"/>
                <w:sz w:val="20"/>
              </w:rPr>
              <w:t>s ir</w:t>
            </w:r>
            <w:r w:rsidR="00F41D83">
              <w:rPr>
                <w:rFonts w:ascii="Calibri" w:hAnsi="Calibri" w:cs="Calibri"/>
                <w:sz w:val="20"/>
              </w:rPr>
              <w:t>,</w:t>
            </w:r>
            <w:r w:rsidR="002A341B">
              <w:rPr>
                <w:rFonts w:ascii="Calibri" w:hAnsi="Calibri" w:cs="Calibri"/>
                <w:sz w:val="20"/>
              </w:rPr>
              <w:t xml:space="preserve"> susiklosčius situacijai kai Komisijos pirmininku būtų paskirtas kitas asmuo,</w:t>
            </w:r>
            <w:r w:rsidR="00F41D83">
              <w:rPr>
                <w:rFonts w:ascii="Calibri" w:hAnsi="Calibri" w:cs="Calibri"/>
                <w:sz w:val="20"/>
              </w:rPr>
              <w:t xml:space="preserve"> jis pagal vidinį reglamentavimą turėtų vykdyti ir dalį TPPS vedėjo funkcijų</w:t>
            </w:r>
            <w:r w:rsidRPr="00A22CE1">
              <w:rPr>
                <w:rFonts w:ascii="Calibri" w:hAnsi="Calibri" w:cs="Calibri"/>
                <w:sz w:val="20"/>
              </w:rPr>
              <w:t>.</w:t>
            </w:r>
          </w:p>
          <w:p w14:paraId="47A89397" w14:textId="3A475734" w:rsidR="000061B7" w:rsidRDefault="000061B7" w:rsidP="00271EF7">
            <w:pPr>
              <w:pStyle w:val="ListParagraph"/>
              <w:tabs>
                <w:tab w:val="left" w:pos="172"/>
              </w:tabs>
              <w:ind w:left="0"/>
              <w:rPr>
                <w:rFonts w:ascii="Calibri" w:hAnsi="Calibri" w:cs="Calibri"/>
                <w:sz w:val="20"/>
              </w:rPr>
            </w:pPr>
            <w:r w:rsidRPr="000061B7">
              <w:rPr>
                <w:rFonts w:ascii="Calibri" w:hAnsi="Calibri" w:cs="Calibri"/>
                <w:sz w:val="20"/>
              </w:rPr>
              <w:lastRenderedPageBreak/>
              <w:t xml:space="preserve">Nustatyta, kad LMT praktikoje, vykdant pirkimus per CPO LT, kurių vertė viršija </w:t>
            </w:r>
            <w:r w:rsidR="00CF3E81">
              <w:rPr>
                <w:rFonts w:ascii="Calibri" w:hAnsi="Calibri" w:cs="Calibri"/>
                <w:sz w:val="20"/>
              </w:rPr>
              <w:t xml:space="preserve">            </w:t>
            </w:r>
            <w:r w:rsidRPr="000061B7">
              <w:rPr>
                <w:rFonts w:ascii="Calibri" w:hAnsi="Calibri" w:cs="Calibri"/>
                <w:sz w:val="20"/>
              </w:rPr>
              <w:t>70 000,00 Eur be PVM, Komisij</w:t>
            </w:r>
            <w:r w:rsidR="003767EF">
              <w:rPr>
                <w:rFonts w:ascii="Calibri" w:hAnsi="Calibri" w:cs="Calibri"/>
                <w:sz w:val="20"/>
              </w:rPr>
              <w:t>a</w:t>
            </w:r>
            <w:r w:rsidR="003D5407">
              <w:rPr>
                <w:rFonts w:ascii="Calibri" w:hAnsi="Calibri" w:cs="Calibri"/>
                <w:sz w:val="20"/>
              </w:rPr>
              <w:t xml:space="preserve"> </w:t>
            </w:r>
            <w:r w:rsidR="003767EF">
              <w:rPr>
                <w:rFonts w:ascii="Calibri" w:hAnsi="Calibri" w:cs="Calibri"/>
                <w:sz w:val="20"/>
              </w:rPr>
              <w:t>priima</w:t>
            </w:r>
            <w:r w:rsidR="00CB79AB">
              <w:rPr>
                <w:rFonts w:ascii="Calibri" w:hAnsi="Calibri" w:cs="Calibri"/>
                <w:sz w:val="20"/>
              </w:rPr>
              <w:t xml:space="preserve"> sprendimą dėl pirkimo vykdymo per CPO LT ir </w:t>
            </w:r>
            <w:r w:rsidRPr="000061B7">
              <w:rPr>
                <w:rFonts w:ascii="Calibri" w:hAnsi="Calibri" w:cs="Calibri"/>
                <w:sz w:val="20"/>
              </w:rPr>
              <w:t>įpareigot</w:t>
            </w:r>
            <w:r w:rsidR="003D5407">
              <w:rPr>
                <w:rFonts w:ascii="Calibri" w:hAnsi="Calibri" w:cs="Calibri"/>
                <w:sz w:val="20"/>
              </w:rPr>
              <w:t>i</w:t>
            </w:r>
            <w:r w:rsidRPr="000061B7">
              <w:rPr>
                <w:rFonts w:ascii="Calibri" w:hAnsi="Calibri" w:cs="Calibri"/>
                <w:sz w:val="20"/>
              </w:rPr>
              <w:t xml:space="preserve"> konkretų specialistą atlikti pirkimą. Toks atsakomybės paskirstymas nėra racionalus – Komisijos veikla tampa formali, nes sprendimai dėl pirkimo procedūrų iš esmės nepriimami pačios Komisijos, o tik deleguojami vienam darbuotojui.</w:t>
            </w:r>
          </w:p>
          <w:p w14:paraId="423AF51E" w14:textId="38FB1414" w:rsidR="0036760A" w:rsidRDefault="0036760A" w:rsidP="00271EF7">
            <w:pPr>
              <w:pStyle w:val="ListParagraph"/>
              <w:tabs>
                <w:tab w:val="left" w:pos="172"/>
              </w:tabs>
              <w:ind w:left="0"/>
              <w:rPr>
                <w:rFonts w:ascii="Calibri" w:hAnsi="Calibri" w:cs="Calibri"/>
                <w:sz w:val="20"/>
              </w:rPr>
            </w:pPr>
            <w:r w:rsidRPr="0036760A">
              <w:rPr>
                <w:rFonts w:ascii="Calibri" w:hAnsi="Calibri" w:cs="Calibri"/>
                <w:sz w:val="20"/>
              </w:rPr>
              <w:t xml:space="preserve">LMT nurodo, kad pirkimo iniciatoriai, esant poreikiui, faktiškai dalyvauja pirkimo metu vertinant </w:t>
            </w:r>
            <w:r w:rsidR="008C444E">
              <w:rPr>
                <w:rFonts w:ascii="Calibri" w:hAnsi="Calibri" w:cs="Calibri"/>
                <w:sz w:val="20"/>
              </w:rPr>
              <w:t xml:space="preserve">pasiūlymų atitikti </w:t>
            </w:r>
            <w:r w:rsidRPr="0036760A">
              <w:rPr>
                <w:rFonts w:ascii="Calibri" w:hAnsi="Calibri" w:cs="Calibri"/>
                <w:sz w:val="20"/>
              </w:rPr>
              <w:t xml:space="preserve">techninių specifikacijų </w:t>
            </w:r>
            <w:r w:rsidR="008C444E">
              <w:rPr>
                <w:rFonts w:ascii="Calibri" w:hAnsi="Calibri" w:cs="Calibri"/>
                <w:sz w:val="20"/>
              </w:rPr>
              <w:t>reikalavimams</w:t>
            </w:r>
            <w:r w:rsidRPr="0036760A">
              <w:rPr>
                <w:rFonts w:ascii="Calibri" w:hAnsi="Calibri" w:cs="Calibri"/>
                <w:sz w:val="20"/>
              </w:rPr>
              <w:t xml:space="preserve">, tačiau jie nėra oficialiai įforminami kaip ekspertai. Toks neformalus pirkimų iniciatorių įtraukimas į vykdomas pirkimo procedūras neužtikrina skaidraus atsakomybės paskirstymo. </w:t>
            </w:r>
          </w:p>
          <w:p w14:paraId="31A3B68C" w14:textId="0C4B8F71" w:rsidR="004E2A33" w:rsidRPr="005C2F2D" w:rsidRDefault="004E2A33" w:rsidP="00901769">
            <w:pPr>
              <w:pStyle w:val="ListParagraph"/>
              <w:tabs>
                <w:tab w:val="left" w:pos="172"/>
              </w:tabs>
              <w:ind w:left="0"/>
              <w:rPr>
                <w:rFonts w:ascii="Calibri" w:hAnsi="Calibri" w:cs="Calibri"/>
                <w:sz w:val="20"/>
              </w:rPr>
            </w:pPr>
            <w:r w:rsidRPr="005C2F2D">
              <w:rPr>
                <w:rFonts w:ascii="Calibri" w:hAnsi="Calibri" w:cs="Calibri"/>
                <w:sz w:val="20"/>
              </w:rPr>
              <w:t>Tikrinimo metu nustatyta, kad TPPS patarėja A. G. faktiškai vykdo funkcijas, kurios pagal LMT pirmininko 2023-06-23 įsakymu Nr. V-335 patvirtintą pareigybės aprašymą yra priskirtos TPPS viešųjų pirkimų specialistei K. M., pavyzdžiui, rengia ataskaitas</w:t>
            </w:r>
            <w:r w:rsidR="009C4A94" w:rsidRPr="005C2F2D">
              <w:rPr>
                <w:rFonts w:ascii="Calibri" w:hAnsi="Calibri" w:cs="Calibri"/>
                <w:sz w:val="20"/>
              </w:rPr>
              <w:t>.</w:t>
            </w:r>
          </w:p>
        </w:tc>
      </w:tr>
      <w:tr w:rsidR="008209F1" w:rsidRPr="0078348D" w14:paraId="4750FD20" w14:textId="77777777" w:rsidTr="008F46C7">
        <w:tc>
          <w:tcPr>
            <w:tcW w:w="940" w:type="pct"/>
            <w:tcBorders>
              <w:top w:val="single" w:sz="4" w:space="0" w:color="auto"/>
              <w:left w:val="single" w:sz="4" w:space="0" w:color="auto"/>
              <w:bottom w:val="single" w:sz="4" w:space="0" w:color="auto"/>
              <w:right w:val="single" w:sz="4" w:space="0" w:color="auto"/>
            </w:tcBorders>
          </w:tcPr>
          <w:p w14:paraId="1A114E63"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Konkurencingumo pirkimuose užtikrinimas</w:t>
            </w:r>
          </w:p>
        </w:tc>
        <w:tc>
          <w:tcPr>
            <w:tcW w:w="470" w:type="pct"/>
            <w:tcBorders>
              <w:top w:val="single" w:sz="4" w:space="0" w:color="auto"/>
              <w:left w:val="single" w:sz="4" w:space="0" w:color="auto"/>
              <w:bottom w:val="single" w:sz="4" w:space="0" w:color="auto"/>
              <w:right w:val="single" w:sz="4" w:space="0" w:color="auto"/>
            </w:tcBorders>
          </w:tcPr>
          <w:p w14:paraId="24F8EB48"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C66EF49"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3F6C453"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536EBFB" w14:textId="4210E820" w:rsidR="003676EE" w:rsidRDefault="003676EE" w:rsidP="00875747">
            <w:pPr>
              <w:rPr>
                <w:rFonts w:ascii="Calibri" w:eastAsia="Calibri" w:hAnsi="Calibri" w:cs="Arial"/>
                <w:sz w:val="20"/>
                <w:lang w:eastAsia="lt-LT"/>
              </w:rPr>
            </w:pPr>
            <w:r w:rsidRPr="006810C1">
              <w:rPr>
                <w:rFonts w:ascii="Calibri" w:eastAsia="Calibri" w:hAnsi="Calibri" w:cs="Arial"/>
                <w:sz w:val="20"/>
                <w:lang w:eastAsia="lt-LT"/>
              </w:rPr>
              <w:t xml:space="preserve">LMT pirkimuose vyrauja aukštas vieno tiekėjo pirkimų procentas (75 % be centralizuotų pirkimų), kuris gerokai viršija šalies vidurkį (44,6 %). Tai </w:t>
            </w:r>
            <w:r w:rsidR="00DA7D79" w:rsidRPr="006810C1">
              <w:rPr>
                <w:rFonts w:ascii="Calibri" w:eastAsia="Calibri" w:hAnsi="Calibri" w:cs="Arial"/>
                <w:sz w:val="20"/>
                <w:lang w:eastAsia="lt-LT"/>
              </w:rPr>
              <w:t xml:space="preserve">rodo </w:t>
            </w:r>
            <w:r w:rsidRPr="006810C1">
              <w:rPr>
                <w:rFonts w:ascii="Calibri" w:eastAsia="Calibri" w:hAnsi="Calibri" w:cs="Arial"/>
                <w:sz w:val="20"/>
                <w:lang w:eastAsia="lt-LT"/>
              </w:rPr>
              <w:t xml:space="preserve">ribotą konkurenciją ir </w:t>
            </w:r>
            <w:r w:rsidR="00DA7D79" w:rsidRPr="006810C1">
              <w:rPr>
                <w:rFonts w:ascii="Calibri" w:eastAsia="Calibri" w:hAnsi="Calibri" w:cs="Arial"/>
                <w:sz w:val="20"/>
                <w:lang w:eastAsia="lt-LT"/>
              </w:rPr>
              <w:t>žemą</w:t>
            </w:r>
            <w:r w:rsidRPr="006810C1">
              <w:rPr>
                <w:rFonts w:ascii="Calibri" w:eastAsia="Calibri" w:hAnsi="Calibri" w:cs="Arial"/>
                <w:sz w:val="20"/>
                <w:lang w:eastAsia="lt-LT"/>
              </w:rPr>
              <w:t xml:space="preserve"> tiekėjų </w:t>
            </w:r>
            <w:r w:rsidR="00DA7D79" w:rsidRPr="006810C1">
              <w:rPr>
                <w:rFonts w:ascii="Calibri" w:eastAsia="Calibri" w:hAnsi="Calibri" w:cs="Arial"/>
                <w:sz w:val="20"/>
                <w:lang w:eastAsia="lt-LT"/>
              </w:rPr>
              <w:t>įsitraukimą</w:t>
            </w:r>
            <w:r w:rsidRPr="006810C1">
              <w:rPr>
                <w:rFonts w:ascii="Calibri" w:eastAsia="Calibri" w:hAnsi="Calibri" w:cs="Arial"/>
                <w:sz w:val="20"/>
                <w:lang w:eastAsia="lt-LT"/>
              </w:rPr>
              <w:t>. Taip pat nustatytas vidutinis pasiūlymų skaičius LMT organizuojamuose pirkimuose yra mažesnis nei šalies vidurkis</w:t>
            </w:r>
            <w:r w:rsidR="002066C6" w:rsidRPr="006810C1">
              <w:rPr>
                <w:rFonts w:ascii="Calibri" w:eastAsia="Calibri" w:hAnsi="Calibri" w:cs="Arial"/>
                <w:sz w:val="20"/>
                <w:lang w:eastAsia="lt-LT"/>
              </w:rPr>
              <w:t xml:space="preserve">. </w:t>
            </w:r>
            <w:r w:rsidRPr="006810C1">
              <w:rPr>
                <w:rFonts w:ascii="Calibri" w:eastAsia="Calibri" w:hAnsi="Calibri" w:cs="Arial"/>
                <w:sz w:val="20"/>
                <w:lang w:eastAsia="lt-LT"/>
              </w:rPr>
              <w:t xml:space="preserve">Aukštas vieno tiekėjo pirkimų procentas kartu su mažesniu vidutiniu pasiūlymų skaičiumi </w:t>
            </w:r>
            <w:r w:rsidR="002066C6" w:rsidRPr="006810C1">
              <w:rPr>
                <w:rFonts w:ascii="Calibri" w:eastAsia="Calibri" w:hAnsi="Calibri" w:cs="Arial"/>
                <w:sz w:val="20"/>
                <w:lang w:eastAsia="lt-LT"/>
              </w:rPr>
              <w:t>lemia ne tik</w:t>
            </w:r>
            <w:r w:rsidRPr="006810C1">
              <w:rPr>
                <w:rFonts w:ascii="Calibri" w:eastAsia="Calibri" w:hAnsi="Calibri" w:cs="Arial"/>
                <w:sz w:val="20"/>
                <w:lang w:eastAsia="lt-LT"/>
              </w:rPr>
              <w:t xml:space="preserve"> </w:t>
            </w:r>
            <w:r w:rsidR="002066C6" w:rsidRPr="006810C1">
              <w:rPr>
                <w:rFonts w:ascii="Calibri" w:eastAsia="Calibri" w:hAnsi="Calibri" w:cs="Arial"/>
                <w:sz w:val="20"/>
                <w:lang w:eastAsia="lt-LT"/>
              </w:rPr>
              <w:t>žemą konkurenciją</w:t>
            </w:r>
            <w:r w:rsidR="00A248CE">
              <w:rPr>
                <w:rFonts w:ascii="Calibri" w:eastAsia="Calibri" w:hAnsi="Calibri" w:cs="Arial"/>
                <w:sz w:val="20"/>
                <w:lang w:eastAsia="lt-LT"/>
              </w:rPr>
              <w:t>,</w:t>
            </w:r>
            <w:r w:rsidR="002066C6" w:rsidRPr="006810C1">
              <w:rPr>
                <w:rFonts w:ascii="Calibri" w:eastAsia="Calibri" w:hAnsi="Calibri" w:cs="Arial"/>
                <w:sz w:val="20"/>
                <w:lang w:eastAsia="lt-LT"/>
              </w:rPr>
              <w:t xml:space="preserve"> </w:t>
            </w:r>
            <w:r w:rsidRPr="006810C1">
              <w:rPr>
                <w:rFonts w:ascii="Calibri" w:eastAsia="Calibri" w:hAnsi="Calibri" w:cs="Arial"/>
                <w:sz w:val="20"/>
                <w:lang w:eastAsia="lt-LT"/>
              </w:rPr>
              <w:t>mažesnį tiekėjų įsitraukimą</w:t>
            </w:r>
            <w:r w:rsidR="002066C6" w:rsidRPr="006810C1">
              <w:rPr>
                <w:rFonts w:ascii="Calibri" w:eastAsia="Calibri" w:hAnsi="Calibri" w:cs="Arial"/>
                <w:sz w:val="20"/>
                <w:lang w:eastAsia="lt-LT"/>
              </w:rPr>
              <w:t xml:space="preserve"> į LMT pirkimus, bet</w:t>
            </w:r>
            <w:r w:rsidRPr="006810C1">
              <w:rPr>
                <w:rFonts w:ascii="Calibri" w:eastAsia="Calibri" w:hAnsi="Calibri" w:cs="Arial"/>
                <w:sz w:val="20"/>
                <w:lang w:eastAsia="lt-LT"/>
              </w:rPr>
              <w:t xml:space="preserve"> ir </w:t>
            </w:r>
            <w:r w:rsidR="002066C6" w:rsidRPr="006810C1">
              <w:rPr>
                <w:rFonts w:ascii="Calibri" w:eastAsia="Calibri" w:hAnsi="Calibri" w:cs="Arial"/>
                <w:sz w:val="20"/>
                <w:lang w:eastAsia="lt-LT"/>
              </w:rPr>
              <w:t xml:space="preserve">mažesnį </w:t>
            </w:r>
            <w:r w:rsidRPr="006810C1">
              <w:rPr>
                <w:rFonts w:ascii="Calibri" w:eastAsia="Calibri" w:hAnsi="Calibri" w:cs="Arial"/>
                <w:sz w:val="20"/>
                <w:lang w:eastAsia="lt-LT"/>
              </w:rPr>
              <w:t>pirkimų efektyvumą.</w:t>
            </w:r>
            <w:r w:rsidR="004039E6">
              <w:rPr>
                <w:rFonts w:ascii="Calibri" w:eastAsia="Calibri" w:hAnsi="Calibri" w:cs="Arial"/>
                <w:sz w:val="20"/>
                <w:lang w:eastAsia="lt-LT"/>
              </w:rPr>
              <w:t xml:space="preserve"> </w:t>
            </w:r>
          </w:p>
          <w:p w14:paraId="12B986CA" w14:textId="77777777" w:rsidR="00875747" w:rsidRDefault="00875747" w:rsidP="00875747">
            <w:pPr>
              <w:rPr>
                <w:rFonts w:ascii="Calibri" w:eastAsia="Calibri" w:hAnsi="Calibri" w:cs="Calibri"/>
                <w:sz w:val="20"/>
                <w:lang w:eastAsia="lt-LT"/>
              </w:rPr>
            </w:pPr>
            <w:r w:rsidRPr="00875747">
              <w:rPr>
                <w:rFonts w:ascii="Calibri" w:eastAsia="Calibri" w:hAnsi="Calibri" w:cs="Calibri"/>
                <w:sz w:val="20"/>
                <w:lang w:eastAsia="lt-LT"/>
              </w:rPr>
              <w:t>LMT trūksta sistemingo konkurencingumo stebėsenos mechanizmo – nėra nustatyta prievolė rengti tiekėjų apklausos pažymas ar kaupti informaciją apie tai, kiek tiekėjų buvo pakviesta, kiek jų pateikė pasiūlymus, kokios buvo kainos. Tai reiškia, kad nėra pakankamos duomenų bazės, leidžiančios analizuoti konkurencijos lygį ir priimti įrodymais grįstus sprendimus.</w:t>
            </w:r>
            <w:r>
              <w:rPr>
                <w:rFonts w:ascii="Calibri" w:eastAsia="Calibri" w:hAnsi="Calibri" w:cs="Calibri"/>
                <w:sz w:val="20"/>
                <w:lang w:eastAsia="lt-LT"/>
              </w:rPr>
              <w:t xml:space="preserve"> </w:t>
            </w:r>
          </w:p>
          <w:p w14:paraId="7CD660EA" w14:textId="0D632044" w:rsidR="00170973" w:rsidRPr="006810C1" w:rsidRDefault="00170973" w:rsidP="00875747">
            <w:pPr>
              <w:rPr>
                <w:rFonts w:ascii="Calibri" w:eastAsia="Calibri" w:hAnsi="Calibri" w:cs="Calibri"/>
                <w:sz w:val="20"/>
                <w:lang w:eastAsia="lt-LT"/>
              </w:rPr>
            </w:pPr>
            <w:r w:rsidRPr="00170973">
              <w:rPr>
                <w:rFonts w:ascii="Calibri" w:eastAsia="Calibri" w:hAnsi="Calibri" w:cs="Calibri"/>
                <w:sz w:val="20"/>
                <w:lang w:eastAsia="lt-LT"/>
              </w:rPr>
              <w:t xml:space="preserve">Nors LMT palaiko ir administruoja potencialių tiekėjų sąrašą bei fiksuoja tiekėjų prašymus įtraukti į šį sąrašą dokumentų valdymo sistemoje </w:t>
            </w:r>
            <w:proofErr w:type="spellStart"/>
            <w:r w:rsidRPr="00170973">
              <w:rPr>
                <w:rFonts w:ascii="Calibri" w:eastAsia="Calibri" w:hAnsi="Calibri" w:cs="Calibri"/>
                <w:sz w:val="20"/>
                <w:lang w:eastAsia="lt-LT"/>
              </w:rPr>
              <w:t>DocLogix</w:t>
            </w:r>
            <w:proofErr w:type="spellEnd"/>
            <w:r w:rsidRPr="00170973">
              <w:rPr>
                <w:rFonts w:ascii="Calibri" w:eastAsia="Calibri" w:hAnsi="Calibri" w:cs="Calibri"/>
                <w:sz w:val="20"/>
                <w:lang w:eastAsia="lt-LT"/>
              </w:rPr>
              <w:t xml:space="preserve">, o pavieniais atvejais informaciją apie vykdomus pirkimus papildomai siunčia elektroniniu paštu, šios priemonės taikomos </w:t>
            </w:r>
            <w:r w:rsidR="007D0CDC">
              <w:rPr>
                <w:rFonts w:ascii="Calibri" w:eastAsia="Calibri" w:hAnsi="Calibri" w:cs="Calibri"/>
                <w:sz w:val="20"/>
                <w:lang w:eastAsia="lt-LT"/>
              </w:rPr>
              <w:t xml:space="preserve">tik </w:t>
            </w:r>
            <w:r w:rsidRPr="00170973">
              <w:rPr>
                <w:rFonts w:ascii="Calibri" w:eastAsia="Calibri" w:hAnsi="Calibri" w:cs="Calibri"/>
                <w:sz w:val="20"/>
                <w:lang w:eastAsia="lt-LT"/>
              </w:rPr>
              <w:t>mažos vertės pirkimuose. Tuo tarpu 2024 m. vykdant supaprastintus (ne mažos vertės) ir tarptautinius pirkimus LMT nepateikė informacijos, kad būtų taikiusi aktyvias tiekėjų pritraukimo priemones</w:t>
            </w:r>
            <w:r w:rsidR="007936BE">
              <w:rPr>
                <w:rFonts w:ascii="Calibri" w:eastAsia="Calibri" w:hAnsi="Calibri" w:cs="Calibri"/>
                <w:sz w:val="20"/>
                <w:lang w:eastAsia="lt-LT"/>
              </w:rPr>
              <w:t xml:space="preserve"> </w:t>
            </w:r>
            <w:r w:rsidRPr="00170973">
              <w:rPr>
                <w:rFonts w:ascii="Calibri" w:eastAsia="Calibri" w:hAnsi="Calibri" w:cs="Calibri"/>
                <w:sz w:val="20"/>
                <w:lang w:eastAsia="lt-LT"/>
              </w:rPr>
              <w:t xml:space="preserve">(pvz., tiekėjų dienų organizavimas, </w:t>
            </w:r>
            <w:proofErr w:type="spellStart"/>
            <w:r w:rsidRPr="00170973">
              <w:rPr>
                <w:rFonts w:ascii="Calibri" w:eastAsia="Calibri" w:hAnsi="Calibri" w:cs="Calibri"/>
                <w:sz w:val="20"/>
                <w:lang w:eastAsia="lt-LT"/>
              </w:rPr>
              <w:t>proaktyvūs</w:t>
            </w:r>
            <w:proofErr w:type="spellEnd"/>
            <w:r w:rsidRPr="00170973">
              <w:rPr>
                <w:rFonts w:ascii="Calibri" w:eastAsia="Calibri" w:hAnsi="Calibri" w:cs="Calibri"/>
                <w:sz w:val="20"/>
                <w:lang w:eastAsia="lt-LT"/>
              </w:rPr>
              <w:t xml:space="preserve"> tiekėjų kvietimai dalyvauti</w:t>
            </w:r>
            <w:r w:rsidR="00C95471">
              <w:rPr>
                <w:rFonts w:ascii="Calibri" w:eastAsia="Calibri" w:hAnsi="Calibri" w:cs="Calibri"/>
                <w:sz w:val="20"/>
                <w:lang w:eastAsia="lt-LT"/>
              </w:rPr>
              <w:t xml:space="preserve"> pirkime</w:t>
            </w:r>
            <w:r w:rsidRPr="00170973">
              <w:rPr>
                <w:rFonts w:ascii="Calibri" w:eastAsia="Calibri" w:hAnsi="Calibri" w:cs="Calibri"/>
                <w:sz w:val="20"/>
                <w:lang w:eastAsia="lt-LT"/>
              </w:rPr>
              <w:t>, skelbimų paskelbimas papildomais kanalais ir kt.), taip pat neviešino techninių specifikacijų CVP IS ir nevykdė rinkos konsultacijų.</w:t>
            </w:r>
          </w:p>
        </w:tc>
      </w:tr>
      <w:tr w:rsidR="008209F1" w:rsidRPr="0078348D" w14:paraId="427454E4" w14:textId="77777777" w:rsidTr="008F46C7">
        <w:tc>
          <w:tcPr>
            <w:tcW w:w="940" w:type="pct"/>
            <w:tcBorders>
              <w:top w:val="single" w:sz="4" w:space="0" w:color="auto"/>
              <w:left w:val="single" w:sz="4" w:space="0" w:color="auto"/>
              <w:bottom w:val="single" w:sz="4" w:space="0" w:color="auto"/>
              <w:right w:val="single" w:sz="4" w:space="0" w:color="auto"/>
            </w:tcBorders>
          </w:tcPr>
          <w:p w14:paraId="090B81E1"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Komunikacija su tiekėjais</w:t>
            </w:r>
          </w:p>
        </w:tc>
        <w:tc>
          <w:tcPr>
            <w:tcW w:w="470" w:type="pct"/>
            <w:tcBorders>
              <w:top w:val="single" w:sz="4" w:space="0" w:color="auto"/>
              <w:left w:val="single" w:sz="4" w:space="0" w:color="auto"/>
              <w:bottom w:val="single" w:sz="4" w:space="0" w:color="auto"/>
              <w:right w:val="single" w:sz="4" w:space="0" w:color="auto"/>
            </w:tcBorders>
          </w:tcPr>
          <w:p w14:paraId="198252A2" w14:textId="0A5BA60C" w:rsidR="003676EE" w:rsidRPr="006810C1" w:rsidRDefault="00E47A4D" w:rsidP="006810C1">
            <w:pPr>
              <w:spacing w:before="40" w:after="40"/>
              <w:rPr>
                <w:rFonts w:ascii="Calibri" w:eastAsia="Calibri" w:hAnsi="Calibri" w:cs="Calibri"/>
                <w:sz w:val="20"/>
                <w:lang w:eastAsia="lt-LT"/>
              </w:rPr>
            </w:pPr>
            <w:r w:rsidRPr="006810C1">
              <w:rPr>
                <w:rFonts w:ascii="Calibri" w:eastAsia="Calibri" w:hAnsi="Calibri" w:cs="Arial"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37A8C5AD" w14:textId="562FFCD0" w:rsidR="003676EE" w:rsidRPr="006810C1" w:rsidRDefault="00E47A4D" w:rsidP="006810C1">
            <w:pPr>
              <w:spacing w:before="40" w:after="40"/>
              <w:rPr>
                <w:rFonts w:ascii="Calibri" w:eastAsia="Calibri" w:hAnsi="Calibri" w:cs="Calibri"/>
                <w:sz w:val="20"/>
                <w:lang w:eastAsia="lt-LT"/>
              </w:rPr>
            </w:pPr>
            <w:r w:rsidRPr="006810C1">
              <w:rPr>
                <w:rFonts w:ascii="Calibri" w:eastAsia="Calibri" w:hAnsi="Calibri" w:cs="Arial"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0B459DC"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1E828DD" w14:textId="1738322B" w:rsidR="003676EE" w:rsidRPr="006810C1" w:rsidRDefault="003676EE" w:rsidP="006810C1">
            <w:pPr>
              <w:spacing w:before="40" w:after="40"/>
              <w:rPr>
                <w:rFonts w:ascii="Calibri" w:eastAsia="Calibri" w:hAnsi="Calibri" w:cs="Arial"/>
                <w:sz w:val="20"/>
                <w:lang w:eastAsia="lt-LT"/>
              </w:rPr>
            </w:pPr>
          </w:p>
        </w:tc>
      </w:tr>
      <w:tr w:rsidR="008209F1" w:rsidRPr="0078348D" w14:paraId="6B0AB887" w14:textId="77777777" w:rsidTr="008F46C7">
        <w:tc>
          <w:tcPr>
            <w:tcW w:w="940" w:type="pct"/>
            <w:tcBorders>
              <w:top w:val="single" w:sz="4" w:space="0" w:color="auto"/>
              <w:left w:val="single" w:sz="4" w:space="0" w:color="auto"/>
              <w:bottom w:val="single" w:sz="4" w:space="0" w:color="auto"/>
              <w:right w:val="single" w:sz="4" w:space="0" w:color="auto"/>
            </w:tcBorders>
          </w:tcPr>
          <w:p w14:paraId="03E987ED" w14:textId="77777777" w:rsidR="003676EE" w:rsidRPr="0074190C" w:rsidRDefault="003676EE" w:rsidP="006810C1">
            <w:pPr>
              <w:spacing w:before="40" w:after="40"/>
              <w:rPr>
                <w:rFonts w:ascii="Calibri" w:eastAsia="Calibri" w:hAnsi="Calibri" w:cs="Calibri"/>
                <w:sz w:val="20"/>
                <w:highlight w:val="green"/>
                <w:lang w:eastAsia="lt-LT"/>
              </w:rPr>
            </w:pPr>
            <w:r w:rsidRPr="00D205D6">
              <w:rPr>
                <w:rFonts w:ascii="Calibri" w:eastAsia="Calibri" w:hAnsi="Calibri" w:cs="Calibri"/>
                <w:sz w:val="20"/>
                <w:lang w:eastAsia="lt-LT"/>
              </w:rPr>
              <w:t>Pirkimo procedūrų vykdymas</w:t>
            </w:r>
          </w:p>
        </w:tc>
        <w:tc>
          <w:tcPr>
            <w:tcW w:w="470" w:type="pct"/>
            <w:tcBorders>
              <w:top w:val="single" w:sz="4" w:space="0" w:color="auto"/>
              <w:left w:val="single" w:sz="4" w:space="0" w:color="auto"/>
              <w:bottom w:val="single" w:sz="4" w:space="0" w:color="auto"/>
              <w:right w:val="single" w:sz="4" w:space="0" w:color="auto"/>
            </w:tcBorders>
          </w:tcPr>
          <w:p w14:paraId="31103217" w14:textId="4C3D1A4E" w:rsidR="003676EE" w:rsidRPr="006810C1" w:rsidRDefault="006F2D1C"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555E6F86" w14:textId="44EB8CC5" w:rsidR="003676EE" w:rsidRPr="006810C1" w:rsidRDefault="006F2D1C"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22E95959"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6D1573DC" w14:textId="7770630C" w:rsidR="003676EE" w:rsidRPr="00837D0D" w:rsidRDefault="003676EE" w:rsidP="00837D0D">
            <w:pPr>
              <w:pStyle w:val="NormalWeb"/>
              <w:rPr>
                <w:rFonts w:ascii="Calibri" w:eastAsia="Calibri" w:hAnsi="Calibri" w:cs="Calibri"/>
                <w:sz w:val="20"/>
                <w:szCs w:val="20"/>
                <w:lang w:val="lt-LT" w:eastAsia="lt-LT"/>
              </w:rPr>
            </w:pPr>
          </w:p>
        </w:tc>
      </w:tr>
      <w:tr w:rsidR="008209F1" w:rsidRPr="0078348D" w14:paraId="26AEBF0E" w14:textId="77777777" w:rsidTr="008F46C7">
        <w:tc>
          <w:tcPr>
            <w:tcW w:w="940" w:type="pct"/>
            <w:tcBorders>
              <w:top w:val="single" w:sz="4" w:space="0" w:color="auto"/>
              <w:left w:val="single" w:sz="4" w:space="0" w:color="auto"/>
              <w:bottom w:val="single" w:sz="4" w:space="0" w:color="auto"/>
              <w:right w:val="single" w:sz="4" w:space="0" w:color="auto"/>
            </w:tcBorders>
          </w:tcPr>
          <w:p w14:paraId="15560BC1"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Ypatingos skubos pirkimų vykdymas</w:t>
            </w:r>
          </w:p>
        </w:tc>
        <w:tc>
          <w:tcPr>
            <w:tcW w:w="470" w:type="pct"/>
            <w:tcBorders>
              <w:top w:val="single" w:sz="4" w:space="0" w:color="auto"/>
              <w:left w:val="single" w:sz="4" w:space="0" w:color="auto"/>
              <w:bottom w:val="single" w:sz="4" w:space="0" w:color="auto"/>
              <w:right w:val="single" w:sz="4" w:space="0" w:color="auto"/>
            </w:tcBorders>
          </w:tcPr>
          <w:p w14:paraId="210DB691" w14:textId="77777777" w:rsidR="003676EE" w:rsidRPr="006810C1" w:rsidRDefault="003676EE" w:rsidP="006810C1">
            <w:pPr>
              <w:spacing w:before="40" w:after="40"/>
              <w:rPr>
                <w:rFonts w:ascii="Calibri" w:eastAsia="Calibri" w:hAnsi="Calibri" w:cs="Calibri"/>
                <w:sz w:val="20"/>
                <w:lang w:eastAsia="lt-LT"/>
              </w:rPr>
            </w:pPr>
            <w:r w:rsidRPr="006810C1">
              <w:rPr>
                <w:rFonts w:ascii="MS Gothic" w:eastAsia="MS Gothic" w:hAnsi="MS Gothic"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621AF25" w14:textId="77777777" w:rsidR="003676EE" w:rsidRPr="006810C1" w:rsidRDefault="003676EE" w:rsidP="006810C1">
            <w:pPr>
              <w:spacing w:before="40" w:after="40"/>
              <w:rPr>
                <w:rFonts w:ascii="Calibri" w:eastAsia="Calibri" w:hAnsi="Calibri" w:cs="Calibri"/>
                <w:sz w:val="20"/>
                <w:lang w:eastAsia="lt-LT"/>
              </w:rPr>
            </w:pPr>
            <w:r w:rsidRPr="006810C1">
              <w:rPr>
                <w:rFonts w:ascii="MS Gothic" w:eastAsia="MS Gothic" w:hAnsi="MS Gothic"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7548E971"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9308D70" w14:textId="67CBBD7C" w:rsidR="00FC2F39" w:rsidRPr="00837D0D" w:rsidRDefault="00FC2F39" w:rsidP="00837D0D">
            <w:pPr>
              <w:pStyle w:val="NormalWeb"/>
              <w:rPr>
                <w:rFonts w:ascii="Calibri" w:eastAsia="Calibri" w:hAnsi="Calibri" w:cs="Calibri"/>
                <w:sz w:val="20"/>
                <w:szCs w:val="20"/>
                <w:lang w:val="lt-LT" w:eastAsia="lt-LT"/>
              </w:rPr>
            </w:pPr>
            <w:r w:rsidRPr="00FC2F39">
              <w:rPr>
                <w:rFonts w:ascii="Calibri" w:hAnsi="Calibri" w:cs="Calibri"/>
                <w:sz w:val="20"/>
                <w:szCs w:val="20"/>
                <w:lang w:val="lt-LT"/>
              </w:rPr>
              <w:t xml:space="preserve">2024 m. LMT vykdė pirkimą „Mokslo (meno) veiklos rezultatų vertinimo sistemos ,,Vieversys“ plėtros (kolegijų ekspertinio TMTEP, meno veiklos vertinimo funkcionalumas) paslaugos“ (pirkimo Nr. 733669), kuriam, vadovaujantis VPĮ 60 </w:t>
            </w:r>
            <w:r w:rsidRPr="00FC2F39">
              <w:rPr>
                <w:rFonts w:ascii="Calibri" w:hAnsi="Calibri" w:cs="Calibri"/>
                <w:sz w:val="20"/>
                <w:szCs w:val="20"/>
                <w:lang w:val="lt-LT"/>
              </w:rPr>
              <w:lastRenderedPageBreak/>
              <w:t>straipsnio 3 dalimi</w:t>
            </w:r>
            <w:r w:rsidRPr="00FC2F39">
              <w:rPr>
                <w:rFonts w:ascii="Calibri" w:eastAsia="Calibri" w:hAnsi="Calibri" w:cs="Calibri"/>
                <w:sz w:val="20"/>
                <w:szCs w:val="20"/>
                <w:vertAlign w:val="superscript"/>
                <w:lang w:val="lt-LT"/>
              </w:rPr>
              <w:footnoteReference w:id="17"/>
            </w:r>
            <w:r w:rsidRPr="00FC2F39">
              <w:rPr>
                <w:rFonts w:ascii="Calibri" w:hAnsi="Calibri" w:cs="Calibri"/>
                <w:sz w:val="20"/>
                <w:szCs w:val="20"/>
                <w:lang w:val="lt-LT"/>
              </w:rPr>
              <w:t xml:space="preserve"> </w:t>
            </w:r>
            <w:r w:rsidR="00523A89">
              <w:rPr>
                <w:rFonts w:ascii="Calibri" w:hAnsi="Calibri" w:cs="Calibri"/>
                <w:sz w:val="20"/>
                <w:szCs w:val="20"/>
                <w:lang w:val="lt-LT"/>
              </w:rPr>
              <w:t>dėl ypatingos skubos</w:t>
            </w:r>
            <w:r w:rsidR="00523A89" w:rsidRPr="00FC2F39">
              <w:rPr>
                <w:rFonts w:ascii="Calibri" w:hAnsi="Calibri" w:cs="Calibri"/>
                <w:sz w:val="20"/>
                <w:szCs w:val="20"/>
                <w:lang w:val="lt-LT"/>
              </w:rPr>
              <w:t xml:space="preserve"> taikyta pagreitinta procedūra</w:t>
            </w:r>
            <w:r w:rsidRPr="00FC2F39">
              <w:rPr>
                <w:rFonts w:ascii="Calibri" w:hAnsi="Calibri" w:cs="Calibri"/>
                <w:sz w:val="20"/>
                <w:szCs w:val="20"/>
                <w:lang w:val="lt-LT"/>
              </w:rPr>
              <w:t>. Tačiau ypatingos skubos pagrįstumas kelia</w:t>
            </w:r>
            <w:r w:rsidRPr="00FC2F39">
              <w:rPr>
                <w:lang w:val="lt-LT"/>
              </w:rPr>
              <w:t xml:space="preserve"> </w:t>
            </w:r>
            <w:r w:rsidRPr="00FC2F39">
              <w:rPr>
                <w:rFonts w:ascii="Calibri" w:hAnsi="Calibri" w:cs="Calibri"/>
                <w:sz w:val="20"/>
                <w:szCs w:val="20"/>
                <w:lang w:val="lt-LT"/>
              </w:rPr>
              <w:t xml:space="preserve">abejonių. Tikrinimo metu pateiktame Lietuvos Respublikos švietimo, mokslo ir sporto ministerijos rašte nurodyta, kad LMT informaciją, reikalingą šiam pirkimui, turėjo gauti dar iki 2023-10-31. Be to, LMT pirmininko 2024-02-05 įsakymu Nr. V-44 patvirtintame pirkimų plane pirkimui „Programinės įrangos programavimo ir konsultacinės paslaugos (LMTPAIS funkcionalumo išplėtimas - sistemos „Vieversys“ </w:t>
            </w:r>
            <w:proofErr w:type="spellStart"/>
            <w:r w:rsidRPr="00FC2F39">
              <w:rPr>
                <w:rFonts w:ascii="Calibri" w:hAnsi="Calibri" w:cs="Calibri"/>
                <w:sz w:val="20"/>
                <w:szCs w:val="20"/>
                <w:lang w:val="lt-LT"/>
              </w:rPr>
              <w:t>tobulinimas_kolegijos</w:t>
            </w:r>
            <w:proofErr w:type="spellEnd"/>
            <w:r w:rsidRPr="00FC2F39">
              <w:rPr>
                <w:rFonts w:ascii="Calibri" w:hAnsi="Calibri" w:cs="Calibri"/>
                <w:sz w:val="20"/>
                <w:szCs w:val="20"/>
                <w:lang w:val="lt-LT"/>
              </w:rPr>
              <w:t>, universitetai ir institutai)“ jau buvo numatytos lėšos</w:t>
            </w:r>
            <w:r w:rsidRPr="00FC2F39">
              <w:rPr>
                <w:rFonts w:ascii="Calibri" w:eastAsia="Calibri" w:hAnsi="Calibri" w:cs="Calibri"/>
                <w:sz w:val="20"/>
                <w:szCs w:val="20"/>
                <w:vertAlign w:val="superscript"/>
                <w:lang w:val="lt-LT"/>
              </w:rPr>
              <w:footnoteReference w:id="18"/>
            </w:r>
            <w:r w:rsidRPr="00FC2F39">
              <w:rPr>
                <w:rFonts w:ascii="Calibri" w:hAnsi="Calibri" w:cs="Calibri"/>
                <w:sz w:val="20"/>
                <w:szCs w:val="20"/>
                <w:lang w:val="lt-LT"/>
              </w:rPr>
              <w:t xml:space="preserve">. Pirkimo paraiška Nr. VP-924 registruota </w:t>
            </w:r>
            <w:r w:rsidR="00752955">
              <w:rPr>
                <w:rFonts w:ascii="Calibri" w:hAnsi="Calibri" w:cs="Calibri"/>
                <w:sz w:val="20"/>
                <w:szCs w:val="20"/>
                <w:lang w:val="lt-LT"/>
              </w:rPr>
              <w:t xml:space="preserve">     </w:t>
            </w:r>
            <w:r w:rsidRPr="00FC2F39">
              <w:rPr>
                <w:rFonts w:ascii="Calibri" w:hAnsi="Calibri" w:cs="Calibri"/>
                <w:sz w:val="20"/>
                <w:szCs w:val="20"/>
                <w:lang w:val="lt-LT"/>
              </w:rPr>
              <w:t>2024-07-16, o pirkimas CVP IS paskelbtas 2024-08-06. Šios aplinkybės leidžia daryti išvadą, kad pirkimas nebuvo netikėtas ar nenumatytas.</w:t>
            </w:r>
          </w:p>
        </w:tc>
      </w:tr>
      <w:tr w:rsidR="008209F1" w:rsidRPr="0078348D" w14:paraId="7399EDBC" w14:textId="77777777" w:rsidTr="008F46C7">
        <w:tc>
          <w:tcPr>
            <w:tcW w:w="940" w:type="pct"/>
            <w:tcBorders>
              <w:top w:val="single" w:sz="4" w:space="0" w:color="auto"/>
              <w:left w:val="single" w:sz="4" w:space="0" w:color="auto"/>
              <w:bottom w:val="single" w:sz="4" w:space="0" w:color="auto"/>
              <w:right w:val="single" w:sz="4" w:space="0" w:color="auto"/>
            </w:tcBorders>
          </w:tcPr>
          <w:p w14:paraId="18E44CDD" w14:textId="2C9587B5" w:rsidR="003676EE" w:rsidRPr="006810C1" w:rsidRDefault="00450C22"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Pirkimų organizatoriaus veikla</w:t>
            </w:r>
          </w:p>
        </w:tc>
        <w:tc>
          <w:tcPr>
            <w:tcW w:w="470" w:type="pct"/>
            <w:tcBorders>
              <w:top w:val="single" w:sz="4" w:space="0" w:color="auto"/>
              <w:left w:val="single" w:sz="4" w:space="0" w:color="auto"/>
              <w:bottom w:val="single" w:sz="4" w:space="0" w:color="auto"/>
              <w:right w:val="single" w:sz="4" w:space="0" w:color="auto"/>
            </w:tcBorders>
          </w:tcPr>
          <w:p w14:paraId="0965666C" w14:textId="146BEB4A" w:rsidR="003676EE" w:rsidRPr="006810C1" w:rsidRDefault="00C97CBC" w:rsidP="006810C1">
            <w:pPr>
              <w:spacing w:before="40" w:after="40"/>
              <w:rPr>
                <w:rFonts w:ascii="Calibri" w:eastAsia="Calibri" w:hAnsi="Calibri" w:cs="Calibri"/>
                <w:sz w:val="20"/>
                <w:lang w:eastAsia="lt-LT"/>
              </w:rPr>
            </w:pPr>
            <w:r w:rsidRPr="006810C1">
              <w:rPr>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1216F030" w14:textId="26565756" w:rsidR="003676EE" w:rsidRPr="006810C1" w:rsidRDefault="00C97CBC" w:rsidP="006810C1">
            <w:pPr>
              <w:spacing w:before="40" w:after="40"/>
              <w:rPr>
                <w:rFonts w:ascii="Calibri" w:eastAsia="Calibri" w:hAnsi="Calibri" w:cs="Calibri"/>
                <w:sz w:val="20"/>
                <w:lang w:eastAsia="lt-LT"/>
              </w:rPr>
            </w:pPr>
            <w:r w:rsidRPr="006810C1">
              <w:rPr>
                <w:rFonts w:ascii="Calibri" w:eastAsia="Calibri" w:hAnsi="Calibri" w:cs="Arial"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50928B2"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26083446" w14:textId="481505CA" w:rsidR="004B5AD0" w:rsidRPr="004B5AD0" w:rsidRDefault="004B5AD0" w:rsidP="004B5AD0">
            <w:pPr>
              <w:rPr>
                <w:rFonts w:ascii="Calibri" w:eastAsia="Calibri" w:hAnsi="Calibri" w:cs="Calibri"/>
                <w:sz w:val="20"/>
                <w:lang w:eastAsia="lt-LT"/>
              </w:rPr>
            </w:pPr>
            <w:r w:rsidRPr="004B5AD0">
              <w:rPr>
                <w:rFonts w:ascii="Calibri" w:eastAsia="Calibri" w:hAnsi="Calibri" w:cs="Calibri"/>
                <w:sz w:val="20"/>
                <w:lang w:eastAsia="lt-LT"/>
              </w:rPr>
              <w:t xml:space="preserve">Tvarkos apraše aiškiai nustatyta, kad pirkimų organizatoriai privalo pirkimus, kurių </w:t>
            </w:r>
            <w:r w:rsidR="00A42D63">
              <w:rPr>
                <w:rFonts w:ascii="Calibri" w:eastAsia="Calibri" w:hAnsi="Calibri" w:cs="Calibri"/>
                <w:sz w:val="20"/>
                <w:lang w:eastAsia="lt-LT"/>
              </w:rPr>
              <w:t xml:space="preserve">numatoma </w:t>
            </w:r>
            <w:r w:rsidRPr="004B5AD0">
              <w:rPr>
                <w:rFonts w:ascii="Calibri" w:eastAsia="Calibri" w:hAnsi="Calibri" w:cs="Calibri"/>
                <w:sz w:val="20"/>
                <w:lang w:eastAsia="lt-LT"/>
              </w:rPr>
              <w:t>vertė viršija 5 000 Eur be PVM, vykdyti raštu – parengiant pirkimo sąlygas ir jas suderinant su iniciatoriumi bei Komisijos pirmininku. Tačiau atsitiktine tvarka patikrinus kelis pirkimus nustatyta, jog ši nuostata faktiškai nevykdoma:</w:t>
            </w:r>
          </w:p>
          <w:p w14:paraId="1AE9F5F2" w14:textId="53447FA1" w:rsidR="004B5AD0" w:rsidRPr="004B5AD0" w:rsidRDefault="004B5AD0" w:rsidP="004B5AD0">
            <w:pPr>
              <w:rPr>
                <w:rFonts w:ascii="Calibri" w:eastAsia="Calibri" w:hAnsi="Calibri" w:cs="Calibri"/>
                <w:sz w:val="20"/>
                <w:lang w:eastAsia="lt-LT"/>
              </w:rPr>
            </w:pPr>
            <w:r>
              <w:rPr>
                <w:rFonts w:ascii="Calibri" w:eastAsia="Calibri" w:hAnsi="Calibri" w:cs="Calibri"/>
                <w:sz w:val="20"/>
                <w:lang w:eastAsia="lt-LT"/>
              </w:rPr>
              <w:t xml:space="preserve">- </w:t>
            </w:r>
            <w:r w:rsidRPr="004B5AD0">
              <w:rPr>
                <w:rFonts w:ascii="Calibri" w:eastAsia="Calibri" w:hAnsi="Calibri" w:cs="Calibri"/>
                <w:sz w:val="20"/>
                <w:lang w:eastAsia="lt-LT"/>
              </w:rPr>
              <w:t>dėl pirkimo, kurio pagrindu 2024-11-13 su MB „Vaizdo magija“ sudaryta žodinė sutartis dėl filmavimo paslaugų už 7 973,90 Eur su PVM, LMT pateikė skirtingais laikotarpiais vykdytus susirašinėjimus su keliais tiekėjais, kurių buvo prašoma pateikti preliminarias kainas, taip pat dokumentą „Užduoties suformavimo procesas“, kuriame užfiksuota informacija apie 2024-06-13</w:t>
            </w:r>
            <w:r w:rsidR="00901160">
              <w:rPr>
                <w:rFonts w:ascii="Calibri" w:eastAsia="Calibri" w:hAnsi="Calibri" w:cs="Calibri"/>
                <w:sz w:val="20"/>
                <w:lang w:eastAsia="lt-LT"/>
              </w:rPr>
              <w:t xml:space="preserve"> </w:t>
            </w:r>
            <w:r w:rsidRPr="004B5AD0">
              <w:rPr>
                <w:rFonts w:ascii="Calibri" w:eastAsia="Calibri" w:hAnsi="Calibri" w:cs="Calibri"/>
                <w:sz w:val="20"/>
                <w:lang w:eastAsia="lt-LT"/>
              </w:rPr>
              <w:t>–</w:t>
            </w:r>
            <w:r w:rsidR="00901160">
              <w:rPr>
                <w:rFonts w:ascii="Calibri" w:eastAsia="Calibri" w:hAnsi="Calibri" w:cs="Calibri"/>
                <w:sz w:val="20"/>
                <w:lang w:eastAsia="lt-LT"/>
              </w:rPr>
              <w:t xml:space="preserve"> </w:t>
            </w:r>
            <w:r w:rsidRPr="004B5AD0">
              <w:rPr>
                <w:rFonts w:ascii="Calibri" w:eastAsia="Calibri" w:hAnsi="Calibri" w:cs="Calibri"/>
                <w:sz w:val="20"/>
                <w:lang w:eastAsia="lt-LT"/>
              </w:rPr>
              <w:t>2024-07-29 laikotarpiu žodžiu ir raštu apklaustus tiekėjus bei jų pasiūlytas</w:t>
            </w:r>
            <w:r>
              <w:rPr>
                <w:rFonts w:ascii="Calibri" w:eastAsia="Calibri" w:hAnsi="Calibri" w:cs="Calibri"/>
                <w:sz w:val="20"/>
                <w:lang w:eastAsia="lt-LT"/>
              </w:rPr>
              <w:t xml:space="preserve"> preliminarias</w:t>
            </w:r>
            <w:r w:rsidRPr="004B5AD0">
              <w:rPr>
                <w:rFonts w:ascii="Calibri" w:eastAsia="Calibri" w:hAnsi="Calibri" w:cs="Calibri"/>
                <w:sz w:val="20"/>
                <w:lang w:eastAsia="lt-LT"/>
              </w:rPr>
              <w:t xml:space="preserve"> kainas. Vis dėlto šie dokumentai savo turiniu labiau atitinka rinkos tyrimą, o ne pirkimą raštu, todėl jie nepagrindžia, kad pirkimas buvo atliktas laikantis Tvarkos aprašo reikalavimų;</w:t>
            </w:r>
          </w:p>
          <w:p w14:paraId="6AEA9A6A" w14:textId="170B27BF" w:rsidR="004B5AD0" w:rsidRPr="004B5AD0" w:rsidRDefault="004B5AD0" w:rsidP="004B5AD0">
            <w:pPr>
              <w:rPr>
                <w:rFonts w:ascii="Calibri" w:eastAsia="Calibri" w:hAnsi="Calibri" w:cs="Calibri"/>
                <w:sz w:val="20"/>
                <w:lang w:eastAsia="lt-LT"/>
              </w:rPr>
            </w:pPr>
            <w:r>
              <w:rPr>
                <w:rFonts w:ascii="Calibri" w:eastAsia="Calibri" w:hAnsi="Calibri" w:cs="Calibri"/>
                <w:sz w:val="20"/>
                <w:lang w:eastAsia="lt-LT"/>
              </w:rPr>
              <w:t xml:space="preserve">- </w:t>
            </w:r>
            <w:r w:rsidRPr="004B5AD0">
              <w:rPr>
                <w:rFonts w:ascii="Calibri" w:eastAsia="Calibri" w:hAnsi="Calibri" w:cs="Calibri"/>
                <w:sz w:val="20"/>
                <w:lang w:eastAsia="lt-LT"/>
              </w:rPr>
              <w:t>dėl pirkimo, kurio pagrindu 2024-06-03 su UAB „MIKOTELGROUP“ sudaryta žodinė sutartis dėl maitinimo paslaugų už 7 216,00 Eur su PVM, pateikta tik preliminari konferencijų salių nuomos sąmata už 2 040,00 Eur su PVM;</w:t>
            </w:r>
          </w:p>
          <w:p w14:paraId="48DDCA09" w14:textId="5011FBE3" w:rsidR="004B5AD0" w:rsidRPr="004B5AD0" w:rsidRDefault="004B5AD0" w:rsidP="004B5AD0">
            <w:pPr>
              <w:rPr>
                <w:rFonts w:ascii="Calibri" w:eastAsia="Calibri" w:hAnsi="Calibri" w:cs="Calibri"/>
                <w:sz w:val="20"/>
                <w:lang w:eastAsia="lt-LT"/>
              </w:rPr>
            </w:pPr>
            <w:r>
              <w:rPr>
                <w:rFonts w:ascii="Calibri" w:eastAsia="Calibri" w:hAnsi="Calibri" w:cs="Calibri"/>
                <w:sz w:val="20"/>
                <w:lang w:eastAsia="lt-LT"/>
              </w:rPr>
              <w:t xml:space="preserve">- </w:t>
            </w:r>
            <w:r w:rsidRPr="004B5AD0">
              <w:rPr>
                <w:rFonts w:ascii="Calibri" w:eastAsia="Calibri" w:hAnsi="Calibri" w:cs="Calibri"/>
                <w:sz w:val="20"/>
                <w:lang w:eastAsia="lt-LT"/>
              </w:rPr>
              <w:t>dėl pirkimo, kurio pagrindu 2024-08-23 su UAB „TELE2“ sudaryta sutartis Nr. S-54 už 10 400,00 Eur su PVM, pateiktas tik susirašinėjimas su tiekėju dėl sutarties nuostatų derinimo ir pasirašymo.</w:t>
            </w:r>
          </w:p>
          <w:p w14:paraId="1B6B048A" w14:textId="7F9C976E" w:rsidR="003676EE" w:rsidRPr="006810C1" w:rsidRDefault="004B5AD0" w:rsidP="004B5AD0">
            <w:pPr>
              <w:rPr>
                <w:rFonts w:ascii="Calibri" w:eastAsia="Calibri" w:hAnsi="Calibri" w:cs="Calibri"/>
                <w:sz w:val="20"/>
                <w:lang w:eastAsia="lt-LT"/>
              </w:rPr>
            </w:pPr>
            <w:r w:rsidRPr="004B5AD0">
              <w:rPr>
                <w:rFonts w:ascii="Calibri" w:eastAsia="Calibri" w:hAnsi="Calibri" w:cs="Calibri"/>
                <w:sz w:val="20"/>
                <w:lang w:eastAsia="lt-LT"/>
              </w:rPr>
              <w:t>Šie atvejai rodo, kad pirkimų organizatoriai nesilaiko nustatytų reikalavimų, todėl pirkimai, kurių vertė viršija 5 000 Eur be PVM, nebuvo tinkamai įforminti kaip rašytinės procedūros.</w:t>
            </w:r>
          </w:p>
        </w:tc>
      </w:tr>
      <w:tr w:rsidR="008209F1" w:rsidRPr="0078348D" w14:paraId="08D22FD1" w14:textId="77777777" w:rsidTr="008F46C7">
        <w:tc>
          <w:tcPr>
            <w:tcW w:w="940" w:type="pct"/>
            <w:tcBorders>
              <w:top w:val="single" w:sz="4" w:space="0" w:color="auto"/>
              <w:left w:val="single" w:sz="4" w:space="0" w:color="auto"/>
              <w:bottom w:val="single" w:sz="4" w:space="0" w:color="auto"/>
              <w:right w:val="single" w:sz="4" w:space="0" w:color="auto"/>
            </w:tcBorders>
          </w:tcPr>
          <w:p w14:paraId="734229B3"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Pirkimų komisijų veikla</w:t>
            </w:r>
          </w:p>
        </w:tc>
        <w:tc>
          <w:tcPr>
            <w:tcW w:w="470" w:type="pct"/>
            <w:tcBorders>
              <w:top w:val="single" w:sz="4" w:space="0" w:color="auto"/>
              <w:left w:val="single" w:sz="4" w:space="0" w:color="auto"/>
              <w:bottom w:val="single" w:sz="4" w:space="0" w:color="auto"/>
              <w:right w:val="single" w:sz="4" w:space="0" w:color="auto"/>
            </w:tcBorders>
          </w:tcPr>
          <w:p w14:paraId="4C46A127"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CA12903"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5DAF3BBE"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0EB4EBF" w14:textId="3D613EF3" w:rsidR="0096234A" w:rsidRPr="00FF656D" w:rsidRDefault="0096234A" w:rsidP="00773945">
            <w:pPr>
              <w:rPr>
                <w:rFonts w:ascii="Calibri" w:eastAsia="Yu Mincho" w:hAnsi="Calibri" w:cs="Calibri"/>
                <w:sz w:val="20"/>
              </w:rPr>
            </w:pPr>
            <w:r w:rsidRPr="0096234A">
              <w:rPr>
                <w:rFonts w:ascii="Calibri" w:eastAsia="Yu Mincho" w:hAnsi="Calibri" w:cs="Calibri"/>
                <w:sz w:val="20"/>
              </w:rPr>
              <w:t xml:space="preserve">Komisijos narių skaičius nėra optimalus, kadangi, Komisiją sudaro net 7 nariai. </w:t>
            </w:r>
            <w:r w:rsidR="00945BD2">
              <w:rPr>
                <w:rFonts w:ascii="Calibri" w:eastAsia="Yu Mincho" w:hAnsi="Calibri" w:cs="Calibri"/>
                <w:sz w:val="20"/>
              </w:rPr>
              <w:t xml:space="preserve">Didelis </w:t>
            </w:r>
            <w:r w:rsidRPr="0096234A">
              <w:rPr>
                <w:rFonts w:ascii="Calibri" w:eastAsia="Yu Mincho" w:hAnsi="Calibri" w:cs="Calibri"/>
                <w:sz w:val="20"/>
              </w:rPr>
              <w:t>Komisij</w:t>
            </w:r>
            <w:r w:rsidR="00945BD2">
              <w:rPr>
                <w:rFonts w:ascii="Calibri" w:eastAsia="Yu Mincho" w:hAnsi="Calibri" w:cs="Calibri"/>
                <w:sz w:val="20"/>
              </w:rPr>
              <w:t>os</w:t>
            </w:r>
            <w:r w:rsidRPr="0096234A">
              <w:rPr>
                <w:rFonts w:ascii="Calibri" w:eastAsia="Yu Mincho" w:hAnsi="Calibri" w:cs="Calibri"/>
                <w:sz w:val="20"/>
              </w:rPr>
              <w:t xml:space="preserve"> narių</w:t>
            </w:r>
            <w:r w:rsidR="00945BD2">
              <w:rPr>
                <w:rFonts w:ascii="Calibri" w:eastAsia="Yu Mincho" w:hAnsi="Calibri" w:cs="Calibri"/>
                <w:sz w:val="20"/>
              </w:rPr>
              <w:t xml:space="preserve"> skaičius</w:t>
            </w:r>
            <w:r w:rsidRPr="0096234A">
              <w:rPr>
                <w:rFonts w:ascii="Calibri" w:eastAsia="Yu Mincho" w:hAnsi="Calibri" w:cs="Calibri"/>
                <w:sz w:val="20"/>
              </w:rPr>
              <w:t xml:space="preserve"> </w:t>
            </w:r>
            <w:r w:rsidR="00945BD2">
              <w:rPr>
                <w:rFonts w:ascii="Calibri" w:eastAsia="Yu Mincho" w:hAnsi="Calibri" w:cs="Calibri"/>
                <w:sz w:val="20"/>
              </w:rPr>
              <w:t>a</w:t>
            </w:r>
            <w:r w:rsidR="002544AE">
              <w:rPr>
                <w:rFonts w:ascii="Calibri" w:eastAsia="Yu Mincho" w:hAnsi="Calibri" w:cs="Calibri"/>
                <w:sz w:val="20"/>
              </w:rPr>
              <w:t>psunkina</w:t>
            </w:r>
            <w:r w:rsidRPr="0096234A">
              <w:rPr>
                <w:rFonts w:ascii="Calibri" w:eastAsia="Yu Mincho" w:hAnsi="Calibri" w:cs="Calibri"/>
                <w:sz w:val="20"/>
              </w:rPr>
              <w:t xml:space="preserve"> Komisijos darb</w:t>
            </w:r>
            <w:r w:rsidR="002544AE">
              <w:rPr>
                <w:rFonts w:ascii="Calibri" w:eastAsia="Yu Mincho" w:hAnsi="Calibri" w:cs="Calibri"/>
                <w:sz w:val="20"/>
              </w:rPr>
              <w:t>ą</w:t>
            </w:r>
            <w:r w:rsidRPr="0096234A">
              <w:rPr>
                <w:rFonts w:ascii="Calibri" w:eastAsia="Yu Mincho" w:hAnsi="Calibri" w:cs="Calibri"/>
                <w:sz w:val="20"/>
              </w:rPr>
              <w:t xml:space="preserve"> ir didina administracin</w:t>
            </w:r>
            <w:r w:rsidR="002544AE">
              <w:rPr>
                <w:rFonts w:ascii="Calibri" w:eastAsia="Yu Mincho" w:hAnsi="Calibri" w:cs="Calibri"/>
                <w:sz w:val="20"/>
              </w:rPr>
              <w:t>ę</w:t>
            </w:r>
            <w:r w:rsidRPr="0096234A">
              <w:rPr>
                <w:rFonts w:ascii="Calibri" w:eastAsia="Yu Mincho" w:hAnsi="Calibri" w:cs="Calibri"/>
                <w:sz w:val="20"/>
              </w:rPr>
              <w:t xml:space="preserve"> našt</w:t>
            </w:r>
            <w:r w:rsidR="002544AE">
              <w:rPr>
                <w:rFonts w:ascii="Calibri" w:eastAsia="Yu Mincho" w:hAnsi="Calibri" w:cs="Calibri"/>
                <w:sz w:val="20"/>
              </w:rPr>
              <w:t>ą</w:t>
            </w:r>
            <w:r w:rsidRPr="0096234A">
              <w:rPr>
                <w:rFonts w:ascii="Calibri" w:eastAsia="Yu Mincho" w:hAnsi="Calibri" w:cs="Calibri"/>
                <w:sz w:val="20"/>
              </w:rPr>
              <w:t xml:space="preserve">. Efektyviau Komisiją formuoti iš ne daugiau kaip </w:t>
            </w:r>
            <w:r w:rsidR="00115A4F">
              <w:rPr>
                <w:rFonts w:ascii="Calibri" w:eastAsia="Yu Mincho" w:hAnsi="Calibri" w:cs="Calibri"/>
                <w:sz w:val="20"/>
              </w:rPr>
              <w:t>4</w:t>
            </w:r>
            <w:r w:rsidRPr="0096234A">
              <w:rPr>
                <w:rFonts w:ascii="Calibri" w:eastAsia="Yu Mincho" w:hAnsi="Calibri" w:cs="Calibri"/>
                <w:sz w:val="20"/>
              </w:rPr>
              <w:t>-5 narių, o, prireikus pirkimo objekto žinovų, juos į Komisiją skirti kaip ekspertus, kad šie sprendimus priimtų tik savo kompetencijų ribose ir nedalyvautų visose pirkimo procedūrose.</w:t>
            </w:r>
          </w:p>
          <w:p w14:paraId="0274AD07" w14:textId="77777777" w:rsidR="003676EE" w:rsidRDefault="003676EE" w:rsidP="00773945">
            <w:pPr>
              <w:rPr>
                <w:rFonts w:ascii="Calibri" w:eastAsia="Yu Mincho" w:hAnsi="Calibri" w:cs="Calibri"/>
                <w:sz w:val="20"/>
                <w:lang w:eastAsia="lt-LT"/>
              </w:rPr>
            </w:pPr>
            <w:r w:rsidRPr="00FF656D">
              <w:rPr>
                <w:rFonts w:ascii="Calibri" w:eastAsia="Yu Mincho" w:hAnsi="Calibri" w:cs="Calibri"/>
                <w:sz w:val="20"/>
                <w:lang w:eastAsia="lt-LT"/>
              </w:rPr>
              <w:lastRenderedPageBreak/>
              <w:t>Komisijos sudėtis neužtikrina nepriklausomumo principo – iš 7 narių net</w:t>
            </w:r>
            <w:r w:rsidR="00447A4B" w:rsidRPr="00FF656D">
              <w:rPr>
                <w:rFonts w:ascii="Calibri" w:eastAsia="Yu Mincho" w:hAnsi="Calibri" w:cs="Calibri"/>
                <w:sz w:val="20"/>
                <w:lang w:eastAsia="lt-LT"/>
              </w:rPr>
              <w:t xml:space="preserve"> 4</w:t>
            </w:r>
            <w:r w:rsidRPr="00FF656D">
              <w:rPr>
                <w:rFonts w:ascii="Calibri" w:eastAsia="Yu Mincho" w:hAnsi="Calibri" w:cs="Calibri"/>
                <w:sz w:val="20"/>
                <w:lang w:eastAsia="lt-LT"/>
              </w:rPr>
              <w:t xml:space="preserve"> </w:t>
            </w:r>
            <w:r w:rsidR="00447A4B" w:rsidRPr="00FF656D">
              <w:rPr>
                <w:rFonts w:ascii="Calibri" w:eastAsia="Yu Mincho" w:hAnsi="Calibri" w:cs="Calibri"/>
                <w:sz w:val="20"/>
                <w:lang w:eastAsia="lt-LT"/>
              </w:rPr>
              <w:t>(</w:t>
            </w:r>
            <w:r w:rsidRPr="00FF656D">
              <w:rPr>
                <w:rFonts w:ascii="Calibri" w:eastAsia="Yu Mincho" w:hAnsi="Calibri" w:cs="Calibri"/>
                <w:sz w:val="20"/>
                <w:lang w:eastAsia="lt-LT"/>
              </w:rPr>
              <w:t>3</w:t>
            </w:r>
            <w:r w:rsidR="00447A4B" w:rsidRPr="00FF656D">
              <w:rPr>
                <w:rFonts w:ascii="Calibri" w:eastAsia="Yu Mincho" w:hAnsi="Calibri" w:cs="Calibri"/>
                <w:sz w:val="20"/>
                <w:lang w:eastAsia="lt-LT"/>
              </w:rPr>
              <w:t xml:space="preserve"> nariai ir Komisijos pirmininkas)</w:t>
            </w:r>
            <w:r w:rsidRPr="00FF656D">
              <w:rPr>
                <w:rFonts w:ascii="Calibri" w:eastAsia="Yu Mincho" w:hAnsi="Calibri" w:cs="Calibri"/>
                <w:sz w:val="20"/>
                <w:lang w:eastAsia="lt-LT"/>
              </w:rPr>
              <w:t xml:space="preserve"> atstovauja tam pačiam skyriui (TPPS), </w:t>
            </w:r>
            <w:r w:rsidR="00447A4B" w:rsidRPr="00FF656D">
              <w:rPr>
                <w:rFonts w:ascii="Calibri" w:eastAsia="Yu Mincho" w:hAnsi="Calibri" w:cs="Calibri"/>
                <w:sz w:val="20"/>
                <w:lang w:eastAsia="lt-LT"/>
              </w:rPr>
              <w:t xml:space="preserve">t. y. 3 nariai yra tiesiogiai pavaldūs </w:t>
            </w:r>
            <w:r w:rsidRPr="00FF656D">
              <w:rPr>
                <w:rFonts w:ascii="Calibri" w:eastAsia="Yu Mincho" w:hAnsi="Calibri" w:cs="Calibri"/>
                <w:sz w:val="20"/>
                <w:lang w:eastAsia="lt-LT"/>
              </w:rPr>
              <w:t>Komisijos pirmininku</w:t>
            </w:r>
            <w:r w:rsidR="00447A4B" w:rsidRPr="00FF656D">
              <w:rPr>
                <w:rFonts w:ascii="Calibri" w:eastAsia="Yu Mincho" w:hAnsi="Calibri" w:cs="Calibri"/>
                <w:sz w:val="20"/>
                <w:lang w:eastAsia="lt-LT"/>
              </w:rPr>
              <w:t>i</w:t>
            </w:r>
            <w:r w:rsidRPr="00FF656D">
              <w:rPr>
                <w:rFonts w:ascii="Calibri" w:eastAsia="Yu Mincho" w:hAnsi="Calibri" w:cs="Calibri"/>
                <w:sz w:val="20"/>
                <w:lang w:eastAsia="lt-LT"/>
              </w:rPr>
              <w:t>. Toks modelis gali kelti interesų konfliktų ir nešališkumo rizikas.</w:t>
            </w:r>
            <w:r w:rsidRPr="00FB60F5">
              <w:rPr>
                <w:rFonts w:ascii="Calibri" w:eastAsia="Yu Mincho" w:hAnsi="Calibri" w:cs="Calibri"/>
                <w:sz w:val="20"/>
                <w:lang w:eastAsia="lt-LT"/>
              </w:rPr>
              <w:t xml:space="preserve"> </w:t>
            </w:r>
            <w:r w:rsidRPr="00FF656D">
              <w:rPr>
                <w:rFonts w:ascii="Calibri" w:eastAsia="Yu Mincho" w:hAnsi="Calibri" w:cs="Calibri"/>
                <w:sz w:val="20"/>
                <w:lang w:eastAsia="lt-LT"/>
              </w:rPr>
              <w:t>Konkurencijos taryba ir VPT savo rekomendacijose pabrėžia, kad komisijos sudėtis turėtų būti įvairiapusė, kad būtų išvengta situacijų, kai daugumą narių sieja bendri tarnybiniai santykiai ar priklausomybė nuo komisijos pirmininko. Tai gali sudaryti pagrindą abejoti komisijos sprendimų objektyvumu.</w:t>
            </w:r>
          </w:p>
          <w:p w14:paraId="10D9A66C" w14:textId="4D851879" w:rsidR="003B1038" w:rsidRPr="00461C95" w:rsidRDefault="00461C95" w:rsidP="009371C3">
            <w:pPr>
              <w:rPr>
                <w:rFonts w:ascii="Calibri" w:eastAsia="Yu Mincho" w:hAnsi="Calibri" w:cs="Arial"/>
                <w:sz w:val="20"/>
                <w:lang w:eastAsia="lt-LT"/>
              </w:rPr>
            </w:pPr>
            <w:r w:rsidRPr="00461C95">
              <w:rPr>
                <w:rFonts w:ascii="Calibri" w:eastAsia="Yu Mincho" w:hAnsi="Calibri" w:cs="Arial"/>
                <w:sz w:val="20"/>
                <w:lang w:eastAsia="lt-LT"/>
              </w:rPr>
              <w:t xml:space="preserve">Komisijos posėdžiai protokoluojami, tačiau tikrinimo metu nustatyta, kad </w:t>
            </w:r>
            <w:r w:rsidR="007B4392">
              <w:rPr>
                <w:rFonts w:ascii="Calibri" w:eastAsia="Yu Mincho" w:hAnsi="Calibri" w:cs="Arial"/>
                <w:sz w:val="20"/>
                <w:lang w:eastAsia="lt-LT"/>
              </w:rPr>
              <w:t>K</w:t>
            </w:r>
            <w:r w:rsidRPr="00461C95">
              <w:rPr>
                <w:rFonts w:ascii="Calibri" w:eastAsia="Yu Mincho" w:hAnsi="Calibri" w:cs="Arial"/>
                <w:sz w:val="20"/>
                <w:lang w:eastAsia="lt-LT"/>
              </w:rPr>
              <w:t xml:space="preserve">omisijos posėdžių protokoluose fiksuojama informacija ne visada atspindi faktinę situaciją. Pavyzdžiui, </w:t>
            </w:r>
            <w:r w:rsidR="009371C3" w:rsidRPr="006810C1">
              <w:rPr>
                <w:rFonts w:ascii="Calibri" w:eastAsia="Calibri" w:hAnsi="Calibri" w:cs="Calibri"/>
                <w:sz w:val="20"/>
                <w:lang w:eastAsia="lt-LT"/>
              </w:rPr>
              <w:t xml:space="preserve">Komisijos 2024-05-31 protokole Nr. VP-752, svarstant dėl Duomenų bazės </w:t>
            </w:r>
            <w:proofErr w:type="spellStart"/>
            <w:r w:rsidR="009371C3" w:rsidRPr="006810C1">
              <w:rPr>
                <w:rFonts w:ascii="Calibri" w:eastAsia="Calibri" w:hAnsi="Calibri" w:cs="Calibri"/>
                <w:sz w:val="20"/>
                <w:lang w:eastAsia="lt-LT"/>
              </w:rPr>
              <w:t>Clarivate</w:t>
            </w:r>
            <w:proofErr w:type="spellEnd"/>
            <w:r w:rsidR="009371C3" w:rsidRPr="006810C1">
              <w:rPr>
                <w:rFonts w:ascii="Calibri" w:eastAsia="Calibri" w:hAnsi="Calibri" w:cs="Calibri"/>
                <w:sz w:val="20"/>
                <w:lang w:eastAsia="lt-LT"/>
              </w:rPr>
              <w:t xml:space="preserve"> Analytics </w:t>
            </w:r>
            <w:proofErr w:type="spellStart"/>
            <w:r w:rsidR="009371C3" w:rsidRPr="006810C1">
              <w:rPr>
                <w:rFonts w:ascii="Calibri" w:eastAsia="Calibri" w:hAnsi="Calibri" w:cs="Calibri"/>
                <w:sz w:val="20"/>
                <w:lang w:eastAsia="lt-LT"/>
              </w:rPr>
              <w:t>Web</w:t>
            </w:r>
            <w:proofErr w:type="spellEnd"/>
            <w:r w:rsidR="009371C3" w:rsidRPr="006810C1">
              <w:rPr>
                <w:rFonts w:ascii="Calibri" w:eastAsia="Calibri" w:hAnsi="Calibri" w:cs="Calibri"/>
                <w:sz w:val="20"/>
                <w:lang w:eastAsia="lt-LT"/>
              </w:rPr>
              <w:t xml:space="preserve"> </w:t>
            </w:r>
            <w:proofErr w:type="spellStart"/>
            <w:r w:rsidR="009371C3" w:rsidRPr="006810C1">
              <w:rPr>
                <w:rFonts w:ascii="Calibri" w:eastAsia="Calibri" w:hAnsi="Calibri" w:cs="Calibri"/>
                <w:sz w:val="20"/>
                <w:lang w:eastAsia="lt-LT"/>
              </w:rPr>
              <w:t>of</w:t>
            </w:r>
            <w:proofErr w:type="spellEnd"/>
            <w:r w:rsidR="009371C3" w:rsidRPr="006810C1">
              <w:rPr>
                <w:rFonts w:ascii="Calibri" w:eastAsia="Calibri" w:hAnsi="Calibri" w:cs="Calibri"/>
                <w:sz w:val="20"/>
                <w:lang w:eastAsia="lt-LT"/>
              </w:rPr>
              <w:t xml:space="preserve"> </w:t>
            </w:r>
            <w:proofErr w:type="spellStart"/>
            <w:r w:rsidR="009371C3" w:rsidRPr="006810C1">
              <w:rPr>
                <w:rFonts w:ascii="Calibri" w:eastAsia="Calibri" w:hAnsi="Calibri" w:cs="Calibri"/>
                <w:sz w:val="20"/>
                <w:lang w:eastAsia="lt-LT"/>
              </w:rPr>
              <w:t>Science</w:t>
            </w:r>
            <w:proofErr w:type="spellEnd"/>
            <w:r w:rsidR="009371C3" w:rsidRPr="006810C1">
              <w:rPr>
                <w:rFonts w:ascii="Calibri" w:eastAsia="Calibri" w:hAnsi="Calibri" w:cs="Calibri"/>
                <w:sz w:val="20"/>
                <w:lang w:eastAsia="lt-LT"/>
              </w:rPr>
              <w:t xml:space="preserve"> ir jos analitinio įrankio </w:t>
            </w:r>
            <w:proofErr w:type="spellStart"/>
            <w:r w:rsidR="009371C3" w:rsidRPr="006810C1">
              <w:rPr>
                <w:rFonts w:ascii="Calibri" w:eastAsia="Calibri" w:hAnsi="Calibri" w:cs="Calibri"/>
                <w:sz w:val="20"/>
                <w:lang w:eastAsia="lt-LT"/>
              </w:rPr>
              <w:t>InCites</w:t>
            </w:r>
            <w:proofErr w:type="spellEnd"/>
            <w:r w:rsidR="009371C3" w:rsidRPr="006810C1">
              <w:rPr>
                <w:rFonts w:ascii="Calibri" w:eastAsia="Calibri" w:hAnsi="Calibri" w:cs="Calibri"/>
                <w:sz w:val="20"/>
                <w:lang w:eastAsia="lt-LT"/>
              </w:rPr>
              <w:t xml:space="preserve"> prenumeratos paslaugų pirkimo, Komisijos narė (TPPS patarėja A.G.) nurod</w:t>
            </w:r>
            <w:r w:rsidR="00F41C8D">
              <w:rPr>
                <w:rFonts w:ascii="Calibri" w:eastAsia="Calibri" w:hAnsi="Calibri" w:cs="Calibri"/>
                <w:sz w:val="20"/>
                <w:lang w:eastAsia="lt-LT"/>
              </w:rPr>
              <w:t>o</w:t>
            </w:r>
            <w:r w:rsidR="009371C3" w:rsidRPr="006810C1">
              <w:rPr>
                <w:rFonts w:ascii="Calibri" w:eastAsia="Calibri" w:hAnsi="Calibri" w:cs="Calibri"/>
                <w:sz w:val="20"/>
                <w:lang w:eastAsia="lt-LT"/>
              </w:rPr>
              <w:t>, kad 2024 m. pagal BVPŽ kodą 79980000-7 nebuvo vykdoma ir nėra suplanuota vykdyti jokių pirkimų</w:t>
            </w:r>
            <w:r w:rsidR="007F2B1D">
              <w:rPr>
                <w:rFonts w:ascii="Calibri" w:eastAsia="Calibri" w:hAnsi="Calibri" w:cs="Calibri"/>
                <w:sz w:val="20"/>
                <w:lang w:eastAsia="lt-LT"/>
              </w:rPr>
              <w:t xml:space="preserve">. </w:t>
            </w:r>
            <w:r w:rsidR="009371C3" w:rsidRPr="006810C1">
              <w:rPr>
                <w:rFonts w:ascii="Calibri" w:eastAsia="Calibri" w:hAnsi="Calibri" w:cs="Calibri"/>
                <w:sz w:val="20"/>
                <w:lang w:eastAsia="lt-LT"/>
              </w:rPr>
              <w:t>Vis dėlto</w:t>
            </w:r>
            <w:r w:rsidR="00CB706E">
              <w:rPr>
                <w:rFonts w:ascii="Calibri" w:eastAsia="Calibri" w:hAnsi="Calibri" w:cs="Calibri"/>
                <w:sz w:val="20"/>
                <w:lang w:eastAsia="lt-LT"/>
              </w:rPr>
              <w:t>,</w:t>
            </w:r>
            <w:r w:rsidR="009371C3" w:rsidRPr="006810C1">
              <w:rPr>
                <w:rFonts w:ascii="Calibri" w:eastAsia="Calibri" w:hAnsi="Calibri" w:cs="Calibri"/>
                <w:sz w:val="20"/>
                <w:lang w:eastAsia="lt-LT"/>
              </w:rPr>
              <w:t xml:space="preserve"> tikrinimo metu nustatyta, kad 2024-05-30 pirkimų plane pagal šį kodą </w:t>
            </w:r>
            <w:r w:rsidR="007F2B1D">
              <w:rPr>
                <w:rFonts w:ascii="Calibri" w:eastAsia="Calibri" w:hAnsi="Calibri" w:cs="Calibri"/>
                <w:sz w:val="20"/>
                <w:lang w:eastAsia="lt-LT"/>
              </w:rPr>
              <w:t xml:space="preserve">jau </w:t>
            </w:r>
            <w:r w:rsidR="009371C3" w:rsidRPr="006810C1">
              <w:rPr>
                <w:rFonts w:ascii="Calibri" w:eastAsia="Calibri" w:hAnsi="Calibri" w:cs="Calibri"/>
                <w:sz w:val="20"/>
                <w:lang w:eastAsia="lt-LT"/>
              </w:rPr>
              <w:t xml:space="preserve">buvo suplanuota pirkimų už 164 900,00 Eur be PVM ir faktiškai atlikta pirkimų už 1 468,15 Eur su PVM. </w:t>
            </w:r>
            <w:r w:rsidRPr="00461C95">
              <w:rPr>
                <w:rFonts w:ascii="Calibri" w:eastAsia="Yu Mincho" w:hAnsi="Calibri" w:cs="Arial"/>
                <w:sz w:val="20"/>
                <w:lang w:eastAsia="lt-LT"/>
              </w:rPr>
              <w:t>Nepaisant šių aplinkybių, Komisija protokole įtvirtino sprendimą pirkimą vykdyti supaprastintų neskelbiamų derybų būdu, nors pagal suplanuotą vertę pirkimas turėjo būti tarptautinis.</w:t>
            </w:r>
            <w:r w:rsidR="005F5416">
              <w:t xml:space="preserve"> </w:t>
            </w:r>
            <w:r w:rsidR="005F5416" w:rsidRPr="005F5416">
              <w:rPr>
                <w:rFonts w:ascii="Calibri" w:eastAsia="Yu Mincho" w:hAnsi="Calibri" w:cs="Arial"/>
                <w:sz w:val="20"/>
                <w:lang w:eastAsia="lt-LT"/>
              </w:rPr>
              <w:t xml:space="preserve">Toks neatitikimas rodo, kad </w:t>
            </w:r>
            <w:r w:rsidR="005F5416">
              <w:rPr>
                <w:rFonts w:ascii="Calibri" w:eastAsia="Yu Mincho" w:hAnsi="Calibri" w:cs="Arial"/>
                <w:sz w:val="20"/>
                <w:lang w:eastAsia="lt-LT"/>
              </w:rPr>
              <w:t>K</w:t>
            </w:r>
            <w:r w:rsidR="005F5416" w:rsidRPr="005F5416">
              <w:rPr>
                <w:rFonts w:ascii="Calibri" w:eastAsia="Yu Mincho" w:hAnsi="Calibri" w:cs="Arial"/>
                <w:sz w:val="20"/>
                <w:lang w:eastAsia="lt-LT"/>
              </w:rPr>
              <w:t xml:space="preserve">omisijos sprendimai </w:t>
            </w:r>
            <w:r w:rsidR="004A747B">
              <w:rPr>
                <w:rFonts w:ascii="Calibri" w:eastAsia="Yu Mincho" w:hAnsi="Calibri" w:cs="Arial"/>
                <w:sz w:val="20"/>
                <w:lang w:eastAsia="lt-LT"/>
              </w:rPr>
              <w:t xml:space="preserve">ne visais atvejais </w:t>
            </w:r>
            <w:r w:rsidR="005F5416" w:rsidRPr="005F5416">
              <w:rPr>
                <w:rFonts w:ascii="Calibri" w:eastAsia="Yu Mincho" w:hAnsi="Calibri" w:cs="Arial"/>
                <w:sz w:val="20"/>
                <w:lang w:eastAsia="lt-LT"/>
              </w:rPr>
              <w:t>priimami remiant</w:t>
            </w:r>
            <w:r w:rsidR="004A747B">
              <w:rPr>
                <w:rFonts w:ascii="Calibri" w:eastAsia="Yu Mincho" w:hAnsi="Calibri" w:cs="Arial"/>
                <w:sz w:val="20"/>
                <w:lang w:eastAsia="lt-LT"/>
              </w:rPr>
              <w:t>is</w:t>
            </w:r>
            <w:r w:rsidR="005F5416" w:rsidRPr="005F5416">
              <w:rPr>
                <w:rFonts w:ascii="Calibri" w:eastAsia="Yu Mincho" w:hAnsi="Calibri" w:cs="Arial"/>
                <w:sz w:val="20"/>
                <w:lang w:eastAsia="lt-LT"/>
              </w:rPr>
              <w:t xml:space="preserve"> realiais duomenimis</w:t>
            </w:r>
            <w:r w:rsidR="004A747B">
              <w:rPr>
                <w:rFonts w:ascii="Calibri" w:eastAsia="Yu Mincho" w:hAnsi="Calibri" w:cs="Arial"/>
                <w:sz w:val="20"/>
                <w:lang w:eastAsia="lt-LT"/>
              </w:rPr>
              <w:t>.</w:t>
            </w:r>
          </w:p>
        </w:tc>
      </w:tr>
      <w:tr w:rsidR="008209F1" w:rsidRPr="0078348D" w14:paraId="1FF3A49A" w14:textId="77777777" w:rsidTr="008F46C7">
        <w:tc>
          <w:tcPr>
            <w:tcW w:w="940" w:type="pct"/>
            <w:tcBorders>
              <w:top w:val="single" w:sz="4" w:space="0" w:color="auto"/>
              <w:left w:val="single" w:sz="4" w:space="0" w:color="auto"/>
              <w:bottom w:val="single" w:sz="4" w:space="0" w:color="auto"/>
              <w:right w:val="single" w:sz="4" w:space="0" w:color="auto"/>
            </w:tcBorders>
          </w:tcPr>
          <w:p w14:paraId="02810958"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Specialistų atestavimas</w:t>
            </w:r>
          </w:p>
        </w:tc>
        <w:tc>
          <w:tcPr>
            <w:tcW w:w="470" w:type="pct"/>
            <w:tcBorders>
              <w:top w:val="single" w:sz="4" w:space="0" w:color="auto"/>
              <w:left w:val="single" w:sz="4" w:space="0" w:color="auto"/>
              <w:bottom w:val="single" w:sz="4" w:space="0" w:color="auto"/>
              <w:right w:val="single" w:sz="4" w:space="0" w:color="auto"/>
            </w:tcBorders>
          </w:tcPr>
          <w:p w14:paraId="2B503316"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3EC49CB9"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7BD4BDD"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4140AEA" w14:textId="77777777" w:rsidR="003676EE" w:rsidRPr="006810C1" w:rsidRDefault="003676EE" w:rsidP="006810C1">
            <w:pPr>
              <w:spacing w:before="40" w:after="40"/>
              <w:rPr>
                <w:rFonts w:ascii="Calibri" w:eastAsia="Yu Mincho" w:hAnsi="Calibri" w:cs="Arial"/>
                <w:szCs w:val="24"/>
                <w:lang w:eastAsia="lt-LT"/>
              </w:rPr>
            </w:pPr>
          </w:p>
        </w:tc>
      </w:tr>
      <w:tr w:rsidR="008209F1" w:rsidRPr="0078348D" w14:paraId="414AD2D5" w14:textId="77777777" w:rsidTr="008F46C7">
        <w:tc>
          <w:tcPr>
            <w:tcW w:w="940" w:type="pct"/>
            <w:tcBorders>
              <w:top w:val="single" w:sz="4" w:space="0" w:color="auto"/>
              <w:left w:val="single" w:sz="4" w:space="0" w:color="auto"/>
              <w:bottom w:val="single" w:sz="4" w:space="0" w:color="auto"/>
              <w:right w:val="single" w:sz="4" w:space="0" w:color="auto"/>
            </w:tcBorders>
          </w:tcPr>
          <w:p w14:paraId="60FE6982"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Stebėtojų, konsultantų, ekspertų pasitelkimas</w:t>
            </w:r>
          </w:p>
        </w:tc>
        <w:tc>
          <w:tcPr>
            <w:tcW w:w="470" w:type="pct"/>
            <w:tcBorders>
              <w:top w:val="single" w:sz="4" w:space="0" w:color="auto"/>
              <w:left w:val="single" w:sz="4" w:space="0" w:color="auto"/>
              <w:bottom w:val="single" w:sz="4" w:space="0" w:color="auto"/>
              <w:right w:val="single" w:sz="4" w:space="0" w:color="auto"/>
            </w:tcBorders>
          </w:tcPr>
          <w:p w14:paraId="1B227798"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1452D41E"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48A04AD4"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4DCE492" w14:textId="5CB652D0" w:rsidR="003E6231" w:rsidRDefault="00745E01" w:rsidP="00773945">
            <w:pPr>
              <w:rPr>
                <w:rFonts w:ascii="Calibri" w:eastAsia="Yu Mincho" w:hAnsi="Calibri" w:cs="Arial"/>
                <w:sz w:val="20"/>
                <w:lang w:eastAsia="lt-LT"/>
              </w:rPr>
            </w:pPr>
            <w:r w:rsidRPr="00745E01">
              <w:rPr>
                <w:rFonts w:ascii="Calibri" w:eastAsia="Yu Mincho" w:hAnsi="Calibri" w:cs="Arial"/>
                <w:sz w:val="20"/>
                <w:lang w:eastAsia="lt-LT"/>
              </w:rPr>
              <w:t xml:space="preserve">Nustatyta, kad pirkimo iniciatoriai, esant poreikiui, faktiškai dalyvauja vertinant </w:t>
            </w:r>
            <w:r w:rsidR="003E6231">
              <w:rPr>
                <w:rFonts w:ascii="Calibri" w:eastAsia="Yu Mincho" w:hAnsi="Calibri" w:cs="Arial"/>
                <w:sz w:val="20"/>
                <w:lang w:eastAsia="lt-LT"/>
              </w:rPr>
              <w:t xml:space="preserve">pasiūlymų atitiktį </w:t>
            </w:r>
            <w:r w:rsidRPr="00745E01">
              <w:rPr>
                <w:rFonts w:ascii="Calibri" w:eastAsia="Yu Mincho" w:hAnsi="Calibri" w:cs="Arial"/>
                <w:sz w:val="20"/>
                <w:lang w:eastAsia="lt-LT"/>
              </w:rPr>
              <w:t xml:space="preserve">techninių specifikacijų </w:t>
            </w:r>
            <w:r w:rsidR="003E6231">
              <w:rPr>
                <w:rFonts w:ascii="Calibri" w:eastAsia="Yu Mincho" w:hAnsi="Calibri" w:cs="Arial"/>
                <w:sz w:val="20"/>
                <w:lang w:eastAsia="lt-LT"/>
              </w:rPr>
              <w:t>reikalavimams</w:t>
            </w:r>
            <w:r w:rsidRPr="00745E01">
              <w:rPr>
                <w:rFonts w:ascii="Calibri" w:eastAsia="Yu Mincho" w:hAnsi="Calibri" w:cs="Arial"/>
                <w:sz w:val="20"/>
                <w:lang w:eastAsia="lt-LT"/>
              </w:rPr>
              <w:t xml:space="preserve">, tačiau jie nėra oficialiai įforminami kaip ekspertai, o jų išvados nėra dokumentuojamos. </w:t>
            </w:r>
          </w:p>
          <w:p w14:paraId="2E7B0A67" w14:textId="6CDE9E7C" w:rsidR="00F24D82" w:rsidRPr="006810C1" w:rsidRDefault="00F24D82" w:rsidP="00773945">
            <w:pPr>
              <w:rPr>
                <w:rFonts w:ascii="Calibri" w:eastAsia="Yu Mincho" w:hAnsi="Calibri" w:cs="Arial"/>
                <w:sz w:val="20"/>
                <w:lang w:eastAsia="lt-LT"/>
              </w:rPr>
            </w:pPr>
            <w:r w:rsidRPr="00F24D82">
              <w:rPr>
                <w:rFonts w:ascii="Calibri" w:eastAsia="Yu Mincho" w:hAnsi="Calibri" w:cs="Arial"/>
                <w:sz w:val="20"/>
                <w:lang w:eastAsia="lt-LT"/>
              </w:rPr>
              <w:t>Be to, nors pirkimo iniciatoriai, dalyvaudami vertinant pasiūlymų atitiktį techninių specifikacijų reikalavimams, faktiškai atlieka eksperto funkcijas, jie VPIDĮ nustatyta tvarka nedeklaruoja privačių interesų kaip ekspertai. Tokia praktika neužtikrina nei interesų konfliktų prevencijos, nei sprendimų pagrįstumo atsekamumo.</w:t>
            </w:r>
          </w:p>
        </w:tc>
      </w:tr>
      <w:tr w:rsidR="008209F1" w:rsidRPr="0078348D" w14:paraId="0378FF49" w14:textId="77777777" w:rsidTr="008F46C7">
        <w:tc>
          <w:tcPr>
            <w:tcW w:w="940" w:type="pct"/>
            <w:tcBorders>
              <w:top w:val="single" w:sz="4" w:space="0" w:color="auto"/>
              <w:left w:val="single" w:sz="4" w:space="0" w:color="auto"/>
              <w:bottom w:val="single" w:sz="4" w:space="0" w:color="auto"/>
              <w:right w:val="single" w:sz="4" w:space="0" w:color="auto"/>
            </w:tcBorders>
          </w:tcPr>
          <w:p w14:paraId="6E86FECE"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Pretenzijų, skundų nagrinėjimo tvarka</w:t>
            </w:r>
          </w:p>
        </w:tc>
        <w:tc>
          <w:tcPr>
            <w:tcW w:w="470" w:type="pct"/>
            <w:tcBorders>
              <w:top w:val="single" w:sz="4" w:space="0" w:color="auto"/>
              <w:left w:val="single" w:sz="4" w:space="0" w:color="auto"/>
              <w:bottom w:val="single" w:sz="4" w:space="0" w:color="auto"/>
              <w:right w:val="single" w:sz="4" w:space="0" w:color="auto"/>
            </w:tcBorders>
          </w:tcPr>
          <w:p w14:paraId="4BEA2556" w14:textId="45B0B776" w:rsidR="003676EE" w:rsidRPr="006810C1" w:rsidRDefault="00AB324B"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0A741DC" w14:textId="3908A91C" w:rsidR="003676EE" w:rsidRPr="006810C1" w:rsidRDefault="00B211A4"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5B968B28"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9656FA6" w14:textId="460C2CEB" w:rsidR="003676EE" w:rsidRPr="006810C1" w:rsidRDefault="003676EE" w:rsidP="00773945">
            <w:pPr>
              <w:rPr>
                <w:rFonts w:ascii="Calibri" w:eastAsia="Calibri" w:hAnsi="Calibri" w:cs="Arial"/>
                <w:sz w:val="20"/>
                <w:lang w:eastAsia="lt-LT"/>
              </w:rPr>
            </w:pPr>
          </w:p>
        </w:tc>
      </w:tr>
      <w:tr w:rsidR="008209F1" w:rsidRPr="0078348D" w14:paraId="3B8D8449" w14:textId="77777777" w:rsidTr="008F46C7">
        <w:tc>
          <w:tcPr>
            <w:tcW w:w="940" w:type="pct"/>
            <w:tcBorders>
              <w:top w:val="single" w:sz="4" w:space="0" w:color="auto"/>
              <w:left w:val="single" w:sz="4" w:space="0" w:color="auto"/>
              <w:bottom w:val="single" w:sz="4" w:space="0" w:color="auto"/>
              <w:right w:val="single" w:sz="4" w:space="0" w:color="auto"/>
            </w:tcBorders>
          </w:tcPr>
          <w:p w14:paraId="53E64E0A" w14:textId="77777777" w:rsidR="003676EE" w:rsidRPr="006810C1" w:rsidRDefault="003676EE" w:rsidP="006810C1">
            <w:pPr>
              <w:spacing w:before="40" w:after="40"/>
              <w:rPr>
                <w:rFonts w:ascii="Calibri" w:eastAsia="Calibri" w:hAnsi="Calibri" w:cs="Calibri"/>
                <w:sz w:val="20"/>
                <w:lang w:eastAsia="lt-LT"/>
              </w:rPr>
            </w:pPr>
            <w:r w:rsidRPr="009627F2">
              <w:rPr>
                <w:rFonts w:ascii="Calibri" w:eastAsia="Calibri" w:hAnsi="Calibri" w:cs="Calibri"/>
                <w:sz w:val="20"/>
                <w:lang w:eastAsia="lt-LT"/>
              </w:rPr>
              <w:t>Pirkimo procedūrų nutraukimo tvarka</w:t>
            </w:r>
          </w:p>
        </w:tc>
        <w:tc>
          <w:tcPr>
            <w:tcW w:w="470" w:type="pct"/>
            <w:tcBorders>
              <w:top w:val="single" w:sz="4" w:space="0" w:color="auto"/>
              <w:left w:val="single" w:sz="4" w:space="0" w:color="auto"/>
              <w:bottom w:val="single" w:sz="4" w:space="0" w:color="auto"/>
              <w:right w:val="single" w:sz="4" w:space="0" w:color="auto"/>
            </w:tcBorders>
          </w:tcPr>
          <w:p w14:paraId="454CAA27" w14:textId="28CFDDD1" w:rsidR="003676EE" w:rsidRPr="006810C1" w:rsidRDefault="00E700D3"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9286FD0" w14:textId="05AEF0E8" w:rsidR="003676EE" w:rsidRPr="006810C1" w:rsidRDefault="001F57C7"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0F5649A5"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7C53F290" w14:textId="2D719A61" w:rsidR="003676EE" w:rsidRPr="006810C1" w:rsidRDefault="003676EE" w:rsidP="006810C1">
            <w:pPr>
              <w:pStyle w:val="Heading3"/>
              <w:spacing w:after="40"/>
              <w:rPr>
                <w:rFonts w:cs="Calibri"/>
                <w:sz w:val="20"/>
                <w:lang w:eastAsia="lt-LT"/>
              </w:rPr>
            </w:pPr>
          </w:p>
        </w:tc>
      </w:tr>
      <w:tr w:rsidR="008209F1" w:rsidRPr="0078348D" w14:paraId="63416F07" w14:textId="77777777" w:rsidTr="008F46C7">
        <w:tc>
          <w:tcPr>
            <w:tcW w:w="940" w:type="pct"/>
            <w:tcBorders>
              <w:top w:val="single" w:sz="4" w:space="0" w:color="auto"/>
              <w:left w:val="single" w:sz="4" w:space="0" w:color="auto"/>
              <w:bottom w:val="single" w:sz="4" w:space="0" w:color="auto"/>
              <w:right w:val="single" w:sz="4" w:space="0" w:color="auto"/>
            </w:tcBorders>
          </w:tcPr>
          <w:p w14:paraId="3F18B5AB"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Laimėjusių pasiūlymų, sudarytų sutarčių viešinimas</w:t>
            </w:r>
          </w:p>
        </w:tc>
        <w:tc>
          <w:tcPr>
            <w:tcW w:w="470" w:type="pct"/>
            <w:tcBorders>
              <w:top w:val="single" w:sz="4" w:space="0" w:color="auto"/>
              <w:left w:val="single" w:sz="4" w:space="0" w:color="auto"/>
              <w:bottom w:val="single" w:sz="4" w:space="0" w:color="auto"/>
              <w:right w:val="single" w:sz="4" w:space="0" w:color="auto"/>
            </w:tcBorders>
          </w:tcPr>
          <w:p w14:paraId="31FE3019"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F87F3CA"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DA07BE1"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0BD2501" w14:textId="38FD80C0" w:rsidR="00555C49" w:rsidRPr="006810C1" w:rsidRDefault="00555C49" w:rsidP="007A6C6C">
            <w:pPr>
              <w:rPr>
                <w:rFonts w:ascii="Calibri" w:eastAsia="Calibri" w:hAnsi="Calibri" w:cs="Calibri"/>
                <w:sz w:val="20"/>
                <w:lang w:eastAsia="lt-LT"/>
              </w:rPr>
            </w:pPr>
            <w:r w:rsidRPr="00555C49">
              <w:rPr>
                <w:rFonts w:ascii="Calibri" w:eastAsia="Calibri" w:hAnsi="Calibri" w:cs="Calibri"/>
                <w:sz w:val="20"/>
                <w:lang w:eastAsia="lt-LT"/>
              </w:rPr>
              <w:t>LMT nurodė, kad už laimėjusių pasiūlymų ir sudarytų sutarčių viešinimą atsakinga TPPS viešųjų pirkimų specialistė K. M. Vis dėlto, remiantis Tikrinimo ataskaitos 7 lentelės duomenimis, 2024 m. paviešintų sutarčių dalis sudarė tik 55,1 proc., kas rodo, jog atsakingo asmens funkcijos nevykdomos tinkamai</w:t>
            </w:r>
            <w:r w:rsidR="00F21EC0">
              <w:rPr>
                <w:rFonts w:ascii="Calibri" w:eastAsia="Calibri" w:hAnsi="Calibri" w:cs="Calibri"/>
                <w:sz w:val="20"/>
                <w:lang w:eastAsia="lt-LT"/>
              </w:rPr>
              <w:t xml:space="preserve"> ir </w:t>
            </w:r>
            <w:r w:rsidR="00F21EC0" w:rsidRPr="00F21EC0">
              <w:rPr>
                <w:rFonts w:ascii="Calibri" w:eastAsia="Calibri" w:hAnsi="Calibri" w:cs="Calibri"/>
                <w:sz w:val="20"/>
                <w:lang w:eastAsia="lt-LT"/>
              </w:rPr>
              <w:t>neužtikrinamas VPĮ reikalavimų laikymasis</w:t>
            </w:r>
            <w:r w:rsidR="00E317BE">
              <w:rPr>
                <w:rFonts w:ascii="Calibri" w:eastAsia="Calibri" w:hAnsi="Calibri" w:cs="Calibri"/>
                <w:sz w:val="20"/>
                <w:lang w:eastAsia="lt-LT"/>
              </w:rPr>
              <w:t>.</w:t>
            </w:r>
          </w:p>
        </w:tc>
      </w:tr>
      <w:tr w:rsidR="008209F1" w:rsidRPr="0078348D" w14:paraId="57DB91D8" w14:textId="77777777" w:rsidTr="008F46C7">
        <w:tc>
          <w:tcPr>
            <w:tcW w:w="940" w:type="pct"/>
            <w:tcBorders>
              <w:top w:val="single" w:sz="4" w:space="0" w:color="auto"/>
              <w:left w:val="single" w:sz="4" w:space="0" w:color="auto"/>
              <w:bottom w:val="single" w:sz="4" w:space="0" w:color="auto"/>
              <w:right w:val="single" w:sz="4" w:space="0" w:color="auto"/>
            </w:tcBorders>
          </w:tcPr>
          <w:p w14:paraId="604D4D50"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Ataskaitų teikimas ir skelbimų apie sudarytas sutartis paskelbimas</w:t>
            </w:r>
          </w:p>
        </w:tc>
        <w:tc>
          <w:tcPr>
            <w:tcW w:w="470" w:type="pct"/>
            <w:tcBorders>
              <w:top w:val="single" w:sz="4" w:space="0" w:color="auto"/>
              <w:left w:val="single" w:sz="4" w:space="0" w:color="auto"/>
              <w:bottom w:val="single" w:sz="4" w:space="0" w:color="auto"/>
              <w:right w:val="single" w:sz="4" w:space="0" w:color="auto"/>
            </w:tcBorders>
          </w:tcPr>
          <w:p w14:paraId="109BD3E0"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51BFBBC"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5D954073"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41D65DDC" w14:textId="524C12D1" w:rsidR="00F14C03" w:rsidRPr="006810C1" w:rsidRDefault="00383C6A" w:rsidP="00FB60F5">
            <w:pPr>
              <w:rPr>
                <w:rFonts w:ascii="Calibri" w:eastAsia="Calibri" w:hAnsi="Calibri" w:cs="Calibri"/>
                <w:sz w:val="20"/>
                <w:lang w:eastAsia="lt-LT"/>
              </w:rPr>
            </w:pPr>
            <w:r w:rsidRPr="00383C6A">
              <w:rPr>
                <w:rFonts w:ascii="Calibri" w:eastAsia="Calibri" w:hAnsi="Calibri" w:cs="Calibri"/>
                <w:sz w:val="20"/>
                <w:lang w:eastAsia="lt-LT"/>
              </w:rPr>
              <w:t xml:space="preserve">LMT nurodė, kad už </w:t>
            </w:r>
            <w:r>
              <w:rPr>
                <w:rFonts w:ascii="Calibri" w:eastAsia="Calibri" w:hAnsi="Calibri" w:cs="Calibri"/>
                <w:sz w:val="20"/>
                <w:lang w:eastAsia="lt-LT"/>
              </w:rPr>
              <w:t>ataskaitų pateikimą</w:t>
            </w:r>
            <w:r w:rsidRPr="00383C6A">
              <w:rPr>
                <w:rFonts w:ascii="Calibri" w:eastAsia="Calibri" w:hAnsi="Calibri" w:cs="Calibri"/>
                <w:sz w:val="20"/>
                <w:lang w:eastAsia="lt-LT"/>
              </w:rPr>
              <w:t xml:space="preserve"> atsakinga TPPS </w:t>
            </w:r>
            <w:r>
              <w:rPr>
                <w:rFonts w:ascii="Calibri" w:eastAsia="Calibri" w:hAnsi="Calibri" w:cs="Calibri"/>
                <w:sz w:val="20"/>
                <w:lang w:eastAsia="lt-LT"/>
              </w:rPr>
              <w:t>patarėja A. G.</w:t>
            </w:r>
            <w:r w:rsidRPr="00383C6A">
              <w:rPr>
                <w:rFonts w:ascii="Calibri" w:eastAsia="Calibri" w:hAnsi="Calibri" w:cs="Calibri"/>
                <w:sz w:val="20"/>
                <w:lang w:eastAsia="lt-LT"/>
              </w:rPr>
              <w:t xml:space="preserve"> </w:t>
            </w:r>
            <w:r w:rsidR="009319BF" w:rsidRPr="009319BF">
              <w:rPr>
                <w:rFonts w:ascii="Calibri" w:eastAsia="Calibri" w:hAnsi="Calibri" w:cs="Calibri"/>
                <w:sz w:val="20"/>
                <w:lang w:eastAsia="lt-LT"/>
              </w:rPr>
              <w:t xml:space="preserve">Tikrinimo metu nustatyta, kad LMT nepateikė pirkimo procedūrų ataskaitų Atn-1 dėl </w:t>
            </w:r>
            <w:r w:rsidR="00851DD5">
              <w:rPr>
                <w:rFonts w:ascii="Calibri" w:eastAsia="Calibri" w:hAnsi="Calibri" w:cs="Calibri"/>
                <w:sz w:val="20"/>
                <w:lang w:eastAsia="lt-LT"/>
              </w:rPr>
              <w:t>pirkim</w:t>
            </w:r>
            <w:r w:rsidR="000C65FE">
              <w:rPr>
                <w:rFonts w:ascii="Calibri" w:eastAsia="Calibri" w:hAnsi="Calibri" w:cs="Calibri"/>
                <w:sz w:val="20"/>
                <w:lang w:eastAsia="lt-LT"/>
              </w:rPr>
              <w:t>ų</w:t>
            </w:r>
            <w:r w:rsidR="00851DD5">
              <w:rPr>
                <w:rFonts w:ascii="Calibri" w:eastAsia="Calibri" w:hAnsi="Calibri" w:cs="Calibri"/>
                <w:sz w:val="20"/>
                <w:lang w:eastAsia="lt-LT"/>
              </w:rPr>
              <w:t xml:space="preserve"> </w:t>
            </w:r>
            <w:r w:rsidR="009319BF" w:rsidRPr="009319BF">
              <w:rPr>
                <w:rFonts w:ascii="Calibri" w:eastAsia="Calibri" w:hAnsi="Calibri" w:cs="Calibri"/>
                <w:sz w:val="20"/>
                <w:lang w:eastAsia="lt-LT"/>
              </w:rPr>
              <w:t xml:space="preserve">„Lektoriaus paslaugos mokymams tema: Kaip pasirengti ES 10-ajai bendrajai mokslinių </w:t>
            </w:r>
            <w:r w:rsidR="009319BF" w:rsidRPr="009319BF">
              <w:rPr>
                <w:rFonts w:ascii="Calibri" w:eastAsia="Calibri" w:hAnsi="Calibri" w:cs="Calibri"/>
                <w:sz w:val="20"/>
                <w:lang w:eastAsia="lt-LT"/>
              </w:rPr>
              <w:lastRenderedPageBreak/>
              <w:t>tyrimų ir inovacijų programai“ (pirkimo Nr. 740823)</w:t>
            </w:r>
            <w:r w:rsidR="00851DD5">
              <w:rPr>
                <w:rFonts w:ascii="Calibri" w:eastAsia="Calibri" w:hAnsi="Calibri" w:cs="Calibri"/>
                <w:sz w:val="20"/>
                <w:lang w:eastAsia="lt-LT"/>
              </w:rPr>
              <w:t xml:space="preserve"> ir </w:t>
            </w:r>
            <w:r w:rsidR="009319BF" w:rsidRPr="009319BF">
              <w:rPr>
                <w:rFonts w:ascii="Calibri" w:eastAsia="Calibri" w:hAnsi="Calibri" w:cs="Calibri"/>
                <w:sz w:val="20"/>
                <w:lang w:eastAsia="lt-LT"/>
              </w:rPr>
              <w:t xml:space="preserve">„IT įrangos nuomos, IT infrastruktūros priežiūros ir konsultavimo paslaugos“ (pirkimo Nr. 733702). Tai rodo, kad LMT ataskaitų teikimo procesas nėra pakankamai veiksmingas – </w:t>
            </w:r>
            <w:r w:rsidR="00F21EC0" w:rsidRPr="00F21EC0">
              <w:rPr>
                <w:rFonts w:ascii="Calibri" w:eastAsia="Calibri" w:hAnsi="Calibri" w:cs="Calibri"/>
                <w:sz w:val="20"/>
                <w:lang w:eastAsia="lt-LT"/>
              </w:rPr>
              <w:t>atsakingo asmens funkcijos nevykdomos tinkamai</w:t>
            </w:r>
            <w:r w:rsidR="00F21EC0" w:rsidRPr="009319BF">
              <w:rPr>
                <w:rFonts w:ascii="Calibri" w:eastAsia="Calibri" w:hAnsi="Calibri" w:cs="Calibri"/>
                <w:sz w:val="20"/>
                <w:lang w:eastAsia="lt-LT"/>
              </w:rPr>
              <w:t xml:space="preserve"> </w:t>
            </w:r>
            <w:r w:rsidR="00F21EC0">
              <w:rPr>
                <w:rFonts w:ascii="Calibri" w:eastAsia="Calibri" w:hAnsi="Calibri" w:cs="Calibri"/>
                <w:sz w:val="20"/>
                <w:lang w:eastAsia="lt-LT"/>
              </w:rPr>
              <w:t xml:space="preserve">ir </w:t>
            </w:r>
            <w:r w:rsidR="009319BF" w:rsidRPr="009319BF">
              <w:rPr>
                <w:rFonts w:ascii="Calibri" w:eastAsia="Calibri" w:hAnsi="Calibri" w:cs="Calibri"/>
                <w:sz w:val="20"/>
                <w:lang w:eastAsia="lt-LT"/>
              </w:rPr>
              <w:t>neužtikrinamas VPĮ reikalavimų laikymasis</w:t>
            </w:r>
            <w:r w:rsidR="00F21EC0">
              <w:rPr>
                <w:rFonts w:ascii="Calibri" w:eastAsia="Calibri" w:hAnsi="Calibri" w:cs="Calibri"/>
                <w:sz w:val="20"/>
                <w:lang w:eastAsia="lt-LT"/>
              </w:rPr>
              <w:t>.</w:t>
            </w:r>
          </w:p>
        </w:tc>
      </w:tr>
      <w:tr w:rsidR="008209F1" w:rsidRPr="0078348D" w14:paraId="30F3ACCD" w14:textId="77777777" w:rsidTr="008F46C7">
        <w:tc>
          <w:tcPr>
            <w:tcW w:w="940" w:type="pct"/>
            <w:tcBorders>
              <w:top w:val="single" w:sz="4" w:space="0" w:color="auto"/>
              <w:left w:val="single" w:sz="4" w:space="0" w:color="auto"/>
              <w:bottom w:val="single" w:sz="4" w:space="0" w:color="auto"/>
              <w:right w:val="single" w:sz="4" w:space="0" w:color="auto"/>
            </w:tcBorders>
          </w:tcPr>
          <w:p w14:paraId="1D76EBE7"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Informacijos apie tiekėjus, pirkimų procedūrų metu nuslėpusius informaciją ar pateikusius melagingą informaciją paskelbimas</w:t>
            </w:r>
          </w:p>
        </w:tc>
        <w:tc>
          <w:tcPr>
            <w:tcW w:w="470" w:type="pct"/>
            <w:tcBorders>
              <w:top w:val="single" w:sz="4" w:space="0" w:color="auto"/>
              <w:left w:val="single" w:sz="4" w:space="0" w:color="auto"/>
              <w:bottom w:val="single" w:sz="4" w:space="0" w:color="auto"/>
              <w:right w:val="single" w:sz="4" w:space="0" w:color="auto"/>
            </w:tcBorders>
          </w:tcPr>
          <w:p w14:paraId="7644CDFD"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89F5148"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22FE0010"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555358A" w14:textId="77777777" w:rsidR="003676EE" w:rsidRPr="006810C1" w:rsidRDefault="003676EE" w:rsidP="006810C1">
            <w:pPr>
              <w:spacing w:before="40" w:after="40"/>
              <w:rPr>
                <w:rFonts w:ascii="Calibri" w:eastAsia="Calibri" w:hAnsi="Calibri" w:cs="Calibri"/>
                <w:sz w:val="20"/>
                <w:lang w:eastAsia="lt-LT"/>
              </w:rPr>
            </w:pPr>
          </w:p>
        </w:tc>
      </w:tr>
      <w:tr w:rsidR="008209F1" w:rsidRPr="0078348D" w14:paraId="15CEBE7D" w14:textId="77777777" w:rsidTr="008F46C7">
        <w:tc>
          <w:tcPr>
            <w:tcW w:w="940" w:type="pct"/>
            <w:tcBorders>
              <w:top w:val="single" w:sz="4" w:space="0" w:color="auto"/>
              <w:left w:val="single" w:sz="4" w:space="0" w:color="auto"/>
              <w:bottom w:val="single" w:sz="4" w:space="0" w:color="auto"/>
              <w:right w:val="single" w:sz="4" w:space="0" w:color="auto"/>
            </w:tcBorders>
          </w:tcPr>
          <w:p w14:paraId="0F38FAC2"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Pirkimo dokumentų standartizavimas</w:t>
            </w:r>
          </w:p>
        </w:tc>
        <w:tc>
          <w:tcPr>
            <w:tcW w:w="470" w:type="pct"/>
            <w:tcBorders>
              <w:top w:val="single" w:sz="4" w:space="0" w:color="auto"/>
              <w:left w:val="single" w:sz="4" w:space="0" w:color="auto"/>
              <w:bottom w:val="single" w:sz="4" w:space="0" w:color="auto"/>
              <w:right w:val="single" w:sz="4" w:space="0" w:color="auto"/>
            </w:tcBorders>
          </w:tcPr>
          <w:p w14:paraId="17F8A67E" w14:textId="514CE8D6" w:rsidR="003676EE" w:rsidRPr="006810C1" w:rsidRDefault="00E35DC4" w:rsidP="006810C1">
            <w:pPr>
              <w:spacing w:before="40" w:after="40"/>
              <w:rPr>
                <w:rFonts w:ascii="Calibri" w:eastAsia="Calibri" w:hAnsi="Calibri" w:cs="Arial"/>
                <w:sz w:val="20"/>
                <w:lang w:eastAsia="lt-LT"/>
              </w:rPr>
            </w:pPr>
            <w:r w:rsidRPr="006810C1">
              <w:rPr>
                <w:rFonts w:ascii="MS Gothic" w:eastAsia="MS Gothic" w:hAnsi="MS Gothic" w:cs="Arial"/>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3917E439" w14:textId="1C153C90" w:rsidR="003676EE" w:rsidRPr="006810C1" w:rsidRDefault="00E35DC4" w:rsidP="006810C1">
            <w:pPr>
              <w:spacing w:before="40" w:after="40"/>
              <w:rPr>
                <w:rFonts w:ascii="Calibri" w:eastAsia="Calibri" w:hAnsi="Calibri" w:cs="Arial"/>
                <w:sz w:val="20"/>
                <w:lang w:eastAsia="lt-LT"/>
              </w:rPr>
            </w:pPr>
            <w:r w:rsidRPr="006810C1">
              <w:rPr>
                <w:rFonts w:ascii="MS Gothic" w:eastAsia="MS Gothic" w:hAnsi="MS Gothic" w:cs="MS Gothic"/>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49B3E3D"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2AF9AB4" w14:textId="1F7AB6F5" w:rsidR="003676EE" w:rsidRPr="006810C1" w:rsidRDefault="004E3A55" w:rsidP="006810C1">
            <w:pPr>
              <w:spacing w:before="40" w:after="40"/>
              <w:rPr>
                <w:rFonts w:ascii="Calibri" w:eastAsia="Yu Mincho" w:hAnsi="Calibri" w:cs="Arial"/>
                <w:sz w:val="20"/>
                <w:lang w:eastAsia="lt-LT"/>
              </w:rPr>
            </w:pPr>
            <w:r>
              <w:rPr>
                <w:rFonts w:ascii="Calibri" w:eastAsia="Calibri" w:hAnsi="Calibri" w:cs="Arial"/>
                <w:sz w:val="20"/>
                <w:lang w:eastAsia="lt-LT"/>
              </w:rPr>
              <w:t xml:space="preserve"> </w:t>
            </w:r>
          </w:p>
        </w:tc>
      </w:tr>
      <w:tr w:rsidR="008209F1" w:rsidRPr="0078348D" w14:paraId="03A28CFB" w14:textId="77777777" w:rsidTr="008F46C7">
        <w:trPr>
          <w:trHeight w:val="708"/>
        </w:trPr>
        <w:tc>
          <w:tcPr>
            <w:tcW w:w="940" w:type="pct"/>
            <w:tcBorders>
              <w:top w:val="single" w:sz="4" w:space="0" w:color="auto"/>
              <w:left w:val="single" w:sz="4" w:space="0" w:color="auto"/>
              <w:bottom w:val="single" w:sz="4" w:space="0" w:color="auto"/>
              <w:right w:val="single" w:sz="4" w:space="0" w:color="auto"/>
            </w:tcBorders>
          </w:tcPr>
          <w:p w14:paraId="376E85BF" w14:textId="77777777" w:rsidR="003676EE" w:rsidRPr="00A3516E" w:rsidRDefault="003676EE" w:rsidP="006810C1">
            <w:pPr>
              <w:spacing w:before="40" w:after="40"/>
              <w:rPr>
                <w:rFonts w:ascii="Calibri" w:eastAsia="Calibri" w:hAnsi="Calibri" w:cs="Calibri"/>
                <w:sz w:val="20"/>
                <w:lang w:eastAsia="lt-LT"/>
              </w:rPr>
            </w:pPr>
            <w:r w:rsidRPr="00A3516E">
              <w:rPr>
                <w:rFonts w:ascii="Calibri" w:eastAsia="Calibri" w:hAnsi="Calibri" w:cs="Calibri"/>
                <w:sz w:val="20"/>
                <w:lang w:eastAsia="lt-LT"/>
              </w:rPr>
              <w:t>Dokumentų valdymo ir pirkimų valdymo sistemų naudojimas</w:t>
            </w:r>
          </w:p>
        </w:tc>
        <w:tc>
          <w:tcPr>
            <w:tcW w:w="470" w:type="pct"/>
            <w:tcBorders>
              <w:top w:val="single" w:sz="4" w:space="0" w:color="auto"/>
              <w:left w:val="single" w:sz="4" w:space="0" w:color="auto"/>
              <w:bottom w:val="single" w:sz="4" w:space="0" w:color="auto"/>
              <w:right w:val="single" w:sz="4" w:space="0" w:color="auto"/>
            </w:tcBorders>
          </w:tcPr>
          <w:p w14:paraId="260DBD0A" w14:textId="77777777" w:rsidR="003676EE" w:rsidRPr="00A3516E" w:rsidRDefault="003676EE" w:rsidP="006810C1">
            <w:pPr>
              <w:spacing w:before="40" w:after="40"/>
              <w:rPr>
                <w:rFonts w:ascii="Calibri" w:eastAsia="Calibri" w:hAnsi="Calibri" w:cs="Arial"/>
                <w:sz w:val="20"/>
                <w:lang w:eastAsia="lt-LT"/>
              </w:rPr>
            </w:pPr>
            <w:r w:rsidRPr="00A3516E">
              <w:rPr>
                <w:rFonts w:ascii="MS Gothic" w:eastAsia="MS Gothic" w:hAnsi="MS Gothic" w:cs="MS Gothic"/>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819FB80" w14:textId="77777777" w:rsidR="003676EE" w:rsidRPr="00A3516E" w:rsidRDefault="003676EE" w:rsidP="006810C1">
            <w:pPr>
              <w:spacing w:before="40" w:after="40"/>
              <w:rPr>
                <w:rFonts w:ascii="Calibri" w:eastAsia="Calibri" w:hAnsi="Calibri" w:cs="Arial"/>
                <w:sz w:val="20"/>
                <w:lang w:eastAsia="lt-LT"/>
              </w:rPr>
            </w:pPr>
            <w:r w:rsidRPr="00A3516E">
              <w:rPr>
                <w:rFonts w:ascii="MS Gothic" w:eastAsia="MS Gothic" w:hAnsi="MS Gothic" w:cs="Aria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7D259A9" w14:textId="77777777" w:rsidR="003676EE" w:rsidRPr="00A3516E" w:rsidRDefault="003676EE" w:rsidP="006810C1">
            <w:pPr>
              <w:spacing w:before="40" w:after="40"/>
              <w:rPr>
                <w:rFonts w:ascii="Calibri" w:eastAsia="Calibri" w:hAnsi="Calibri" w:cs="Calibri"/>
                <w:sz w:val="20"/>
                <w:lang w:eastAsia="lt-LT"/>
              </w:rPr>
            </w:pPr>
            <w:r w:rsidRPr="00A3516E">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7BC65B1E" w14:textId="77777777" w:rsidR="003676EE" w:rsidRPr="006810C1" w:rsidRDefault="003676EE" w:rsidP="006810C1">
            <w:pPr>
              <w:spacing w:before="40" w:after="40" w:line="259" w:lineRule="auto"/>
              <w:rPr>
                <w:rFonts w:ascii="Calibri" w:eastAsia="Yu Mincho" w:hAnsi="Calibri" w:cs="Arial"/>
                <w:szCs w:val="24"/>
                <w:lang w:eastAsia="lt-LT"/>
              </w:rPr>
            </w:pPr>
          </w:p>
        </w:tc>
      </w:tr>
      <w:tr w:rsidR="008209F1" w:rsidRPr="0078348D" w14:paraId="6F72C677" w14:textId="77777777" w:rsidTr="008F46C7">
        <w:tc>
          <w:tcPr>
            <w:tcW w:w="940" w:type="pct"/>
            <w:tcBorders>
              <w:top w:val="single" w:sz="4" w:space="0" w:color="auto"/>
              <w:left w:val="single" w:sz="4" w:space="0" w:color="auto"/>
              <w:bottom w:val="single" w:sz="4" w:space="0" w:color="auto"/>
              <w:right w:val="single" w:sz="4" w:space="0" w:color="auto"/>
            </w:tcBorders>
          </w:tcPr>
          <w:p w14:paraId="0E072F0F"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Procedūrų terminai ir jų kontrolė</w:t>
            </w:r>
          </w:p>
        </w:tc>
        <w:tc>
          <w:tcPr>
            <w:tcW w:w="470" w:type="pct"/>
            <w:tcBorders>
              <w:top w:val="single" w:sz="4" w:space="0" w:color="auto"/>
              <w:left w:val="single" w:sz="4" w:space="0" w:color="auto"/>
              <w:bottom w:val="single" w:sz="4" w:space="0" w:color="auto"/>
              <w:right w:val="single" w:sz="4" w:space="0" w:color="auto"/>
            </w:tcBorders>
          </w:tcPr>
          <w:p w14:paraId="44A51CEE"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0D539F12"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5C0A2963" w14:textId="77777777" w:rsidR="003676EE" w:rsidRPr="006810C1" w:rsidRDefault="003676EE" w:rsidP="006810C1">
            <w:pPr>
              <w:spacing w:before="40" w:after="40"/>
              <w:rPr>
                <w:rFonts w:ascii="Calibri" w:eastAsia="Calibri" w:hAnsi="Calibri" w:cs="Arial"/>
                <w:color w:val="595959"/>
                <w:sz w:val="20"/>
                <w:lang w:eastAsia="lt-LT"/>
              </w:rPr>
            </w:pPr>
            <w:r w:rsidRPr="006810C1">
              <w:rPr>
                <w:rFonts w:ascii="Calibri" w:eastAsia="Calibri" w:hAnsi="Calibri" w:cs="Arial"/>
                <w:color w:val="595959"/>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CE2AF7B" w14:textId="1D4B674F" w:rsidR="00BE386B" w:rsidRPr="00743B0B" w:rsidRDefault="00BE386B" w:rsidP="00173C94">
            <w:pPr>
              <w:rPr>
                <w:rFonts w:ascii="Calibri" w:hAnsi="Calibri" w:cs="Calibri"/>
                <w:sz w:val="20"/>
              </w:rPr>
            </w:pPr>
            <w:r w:rsidRPr="00BE386B">
              <w:rPr>
                <w:rFonts w:ascii="Calibri" w:hAnsi="Calibri" w:cs="Calibri"/>
                <w:sz w:val="20"/>
              </w:rPr>
              <w:t>LMT nepateikė duomenų apie atliktą sisteminę visų vykdytų pirkimų procedūrų trukmės analizę pagal pirkimų rūšis (tarptautiniai, supaprastinti, mažos vertės) ir nėra nustačiusi orientacinių procedūrų terminų, kurie leistų prognozuoti bei planuoti, kiek įprastai trunka pirkimo procedūros nuo paskelbimo iki sutarties pasirašymo pagal skirtingus pirkimo būdus. Pagal LMT pateiktus 2024 m. vykdytų pirkimų duomenis matyti, kad tarptautinių atvirų konkursų trukmė svyravo nuo 106 iki 146 dienų</w:t>
            </w:r>
            <w:r w:rsidRPr="00BE386B">
              <w:rPr>
                <w:rFonts w:ascii="Calibri" w:hAnsi="Calibri" w:cs="Calibri"/>
                <w:sz w:val="20"/>
                <w:vertAlign w:val="superscript"/>
              </w:rPr>
              <w:footnoteReference w:id="19"/>
            </w:r>
            <w:r w:rsidRPr="00BE386B">
              <w:rPr>
                <w:rFonts w:ascii="Calibri" w:hAnsi="Calibri" w:cs="Calibri"/>
                <w:sz w:val="20"/>
              </w:rPr>
              <w:t>, pagreitintos procedūros atveju – 58 dienas, o supaprastinti atviri konkursai truko nuo 32 iki 62 dienų</w:t>
            </w:r>
            <w:r w:rsidRPr="00BE386B">
              <w:rPr>
                <w:rFonts w:ascii="Calibri" w:hAnsi="Calibri" w:cs="Calibri"/>
                <w:sz w:val="20"/>
                <w:vertAlign w:val="superscript"/>
              </w:rPr>
              <w:footnoteReference w:id="20"/>
            </w:r>
            <w:r w:rsidRPr="00BE386B">
              <w:rPr>
                <w:rFonts w:ascii="Calibri" w:hAnsi="Calibri" w:cs="Calibri"/>
                <w:sz w:val="20"/>
              </w:rPr>
              <w:t xml:space="preserve">. Šie skirtumai rodo, kad procedūrų trukmė priklauso ne tik nuo pirkimo būdo ir objekto specifikos, bet ir nuo taikomos praktikos. Tai atskleidžia poreikį stiprinti kontrolės mechanizmus ir nustatyti orientacinius (rekomendacinius) terminus, prieš kiek laiko, priklausomai nuo pirkimo būdo, turi būti inicijuojami pirkimai. Tokie orientaciniai terminai yra svarbūs užtikrinant tinkamą paraiškų pateikimo planavimą, savalaikį sutarčių sudarymą bei sudaro sąlygas perkančiajai organizacijai efektyviau kontroliuoti pirkimų procesus. Šiuo metu tokio reguliavimo nebuvimas riboja galimybes sistemingai vertinti procedūrų efektyvumą, nustatyti vėlavimų priežastis ir planuoti pirkimus. </w:t>
            </w:r>
          </w:p>
        </w:tc>
      </w:tr>
      <w:tr w:rsidR="008209F1" w:rsidRPr="0078348D" w14:paraId="21DF444D" w14:textId="77777777" w:rsidTr="008F46C7">
        <w:tc>
          <w:tcPr>
            <w:tcW w:w="940" w:type="pct"/>
            <w:tcBorders>
              <w:top w:val="single" w:sz="4" w:space="0" w:color="auto"/>
              <w:left w:val="single" w:sz="4" w:space="0" w:color="auto"/>
              <w:bottom w:val="single" w:sz="4" w:space="0" w:color="auto"/>
              <w:right w:val="single" w:sz="4" w:space="0" w:color="auto"/>
            </w:tcBorders>
          </w:tcPr>
          <w:p w14:paraId="2134B9B2" w14:textId="77777777" w:rsidR="003676EE" w:rsidRPr="006810C1" w:rsidRDefault="003676EE" w:rsidP="006810C1">
            <w:pPr>
              <w:spacing w:before="40" w:after="40"/>
              <w:rPr>
                <w:rFonts w:ascii="Calibri" w:eastAsia="Calibri" w:hAnsi="Calibri" w:cs="Calibri"/>
                <w:sz w:val="20"/>
                <w:lang w:eastAsia="lt-LT"/>
              </w:rPr>
            </w:pPr>
            <w:r w:rsidRPr="002C7DFB">
              <w:rPr>
                <w:rFonts w:ascii="Calibri" w:eastAsia="Calibri" w:hAnsi="Calibri" w:cs="Calibri"/>
                <w:sz w:val="20"/>
                <w:lang w:eastAsia="lt-LT"/>
              </w:rPr>
              <w:t>Proceso vykdymo kontrolė</w:t>
            </w:r>
          </w:p>
        </w:tc>
        <w:tc>
          <w:tcPr>
            <w:tcW w:w="470" w:type="pct"/>
            <w:tcBorders>
              <w:top w:val="single" w:sz="4" w:space="0" w:color="auto"/>
              <w:left w:val="single" w:sz="4" w:space="0" w:color="auto"/>
              <w:bottom w:val="single" w:sz="4" w:space="0" w:color="auto"/>
              <w:right w:val="single" w:sz="4" w:space="0" w:color="auto"/>
            </w:tcBorders>
          </w:tcPr>
          <w:p w14:paraId="7EC49BE1" w14:textId="4C6F4663" w:rsidR="003676EE" w:rsidRPr="006810C1" w:rsidRDefault="00347392" w:rsidP="006810C1">
            <w:pPr>
              <w:spacing w:before="40" w:after="40"/>
              <w:rPr>
                <w:rFonts w:ascii="Calibri" w:eastAsia="Calibri" w:hAnsi="Calibri" w:cs="Calibri"/>
                <w:sz w:val="20"/>
                <w:lang w:eastAsia="lt-LT"/>
              </w:rPr>
            </w:pPr>
            <w:r w:rsidRPr="006810C1">
              <w:rPr>
                <w:rFonts w:ascii="MS Gothic" w:eastAsia="MS Gothic" w:hAnsi="MS Gothic" w:cs="Arial"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579D0C1C" w14:textId="5CC242BF" w:rsidR="003676EE" w:rsidRPr="006810C1" w:rsidRDefault="00347392"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3EE6744D"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704C21EA" w14:textId="37CD170A" w:rsidR="00E317BE" w:rsidRDefault="00DE70C6" w:rsidP="00FB60F5">
            <w:pPr>
              <w:rPr>
                <w:rFonts w:ascii="Calibri" w:eastAsia="Calibri" w:hAnsi="Calibri" w:cs="Calibri"/>
                <w:sz w:val="20"/>
                <w:lang w:eastAsia="lt-LT"/>
              </w:rPr>
            </w:pPr>
            <w:r w:rsidRPr="00DE70C6">
              <w:rPr>
                <w:rFonts w:ascii="Calibri" w:eastAsia="Calibri" w:hAnsi="Calibri" w:cs="Calibri"/>
                <w:sz w:val="20"/>
                <w:lang w:eastAsia="lt-LT"/>
              </w:rPr>
              <w:t>Tikrinimo metu nustatyta, kad proceso vykdymo kontrolė neužtikrinama, o vidaus kontrolės mechanizmai veikia tik formaliai</w:t>
            </w:r>
            <w:r w:rsidR="00E317BE">
              <w:rPr>
                <w:rFonts w:ascii="Calibri" w:eastAsia="Calibri" w:hAnsi="Calibri" w:cs="Calibri"/>
                <w:sz w:val="20"/>
                <w:lang w:eastAsia="lt-LT"/>
              </w:rPr>
              <w:t>:</w:t>
            </w:r>
          </w:p>
          <w:p w14:paraId="2E80EB76" w14:textId="0C43BA99" w:rsidR="00B55F91" w:rsidRDefault="000C0005" w:rsidP="00FB60F5">
            <w:pPr>
              <w:rPr>
                <w:rFonts w:ascii="Calibri" w:eastAsia="Calibri" w:hAnsi="Calibri" w:cs="Calibri"/>
                <w:sz w:val="20"/>
                <w:lang w:eastAsia="lt-LT"/>
              </w:rPr>
            </w:pPr>
            <w:r>
              <w:rPr>
                <w:rFonts w:ascii="Calibri" w:eastAsia="Calibri" w:hAnsi="Calibri" w:cs="Calibri"/>
                <w:sz w:val="20"/>
                <w:lang w:eastAsia="lt-LT"/>
              </w:rPr>
              <w:lastRenderedPageBreak/>
              <w:t xml:space="preserve">- </w:t>
            </w:r>
            <w:r w:rsidR="00B55F91" w:rsidRPr="00B55F91">
              <w:rPr>
                <w:rFonts w:ascii="Calibri" w:eastAsia="Calibri" w:hAnsi="Calibri" w:cs="Calibri"/>
                <w:sz w:val="20"/>
                <w:lang w:eastAsia="lt-LT"/>
              </w:rPr>
              <w:t>atlikus mažos vertės pirkimus pirkimo organizatoriams nėra nustatyta pareiga pildyti tiekėjų apklausos pažymų. Tai rodo, jog proceso vykdymo kontrolė nėra užtikrinama– neužfiksuojama, kiek tiekėjų buvo apklausta, kiek jų pateikė pasiūlymus, kokios kainos buvo pasiūlytos</w:t>
            </w:r>
            <w:r w:rsidR="00B55F91">
              <w:rPr>
                <w:rFonts w:ascii="Calibri" w:eastAsia="Calibri" w:hAnsi="Calibri" w:cs="Calibri"/>
                <w:sz w:val="20"/>
                <w:lang w:eastAsia="lt-LT"/>
              </w:rPr>
              <w:t>;</w:t>
            </w:r>
          </w:p>
          <w:p w14:paraId="04F4AF94" w14:textId="5EF206EF" w:rsidR="000C0005" w:rsidRDefault="00B55F91" w:rsidP="00FB60F5">
            <w:pPr>
              <w:rPr>
                <w:rFonts w:ascii="Calibri" w:eastAsia="Calibri" w:hAnsi="Calibri" w:cs="Calibri"/>
                <w:sz w:val="20"/>
                <w:lang w:eastAsia="lt-LT"/>
              </w:rPr>
            </w:pPr>
            <w:r>
              <w:rPr>
                <w:rFonts w:ascii="Calibri" w:eastAsia="Calibri" w:hAnsi="Calibri" w:cs="Calibri"/>
                <w:sz w:val="20"/>
                <w:lang w:eastAsia="lt-LT"/>
              </w:rPr>
              <w:t xml:space="preserve">- </w:t>
            </w:r>
            <w:r w:rsidR="000C0005" w:rsidRPr="000C0005">
              <w:rPr>
                <w:rFonts w:ascii="Calibri" w:eastAsia="Calibri" w:hAnsi="Calibri" w:cs="Calibri"/>
                <w:sz w:val="20"/>
                <w:lang w:eastAsia="lt-LT"/>
              </w:rPr>
              <w:t xml:space="preserve">nors LMT nurodė, kad sutarčių viešinimo kontrolė vykdoma per </w:t>
            </w:r>
            <w:proofErr w:type="spellStart"/>
            <w:r w:rsidR="000C0005" w:rsidRPr="000C0005">
              <w:rPr>
                <w:rFonts w:ascii="Calibri" w:eastAsia="Calibri" w:hAnsi="Calibri" w:cs="Calibri"/>
                <w:sz w:val="20"/>
                <w:lang w:eastAsia="lt-LT"/>
              </w:rPr>
              <w:t>DocLogix</w:t>
            </w:r>
            <w:proofErr w:type="spellEnd"/>
            <w:r w:rsidR="000C0005" w:rsidRPr="000C0005">
              <w:rPr>
                <w:rFonts w:ascii="Calibri" w:eastAsia="Calibri" w:hAnsi="Calibri" w:cs="Calibri"/>
                <w:sz w:val="20"/>
                <w:lang w:eastAsia="lt-LT"/>
              </w:rPr>
              <w:t xml:space="preserve"> sistemą (už sutarčių viešinimą atsakingas asmuo netvirtina užduoties „Vykdyti pirkimą“, kol sutartis nepaskelbiama CVP IS), remiantis Tikrinimo ataskaitos 7 lentelės duomenimis, 2024 m. paviešintų sutarčių dalis sudarė tik 55,1 proc., todėl akivaizdu, kad ši kontrolės priemonė neužtikrina teisės aktų reikalavimų įgyvendinimo;</w:t>
            </w:r>
          </w:p>
          <w:p w14:paraId="6590615C" w14:textId="4164BAE6" w:rsidR="000C0005" w:rsidRDefault="00202208" w:rsidP="00FB60F5">
            <w:pPr>
              <w:rPr>
                <w:rFonts w:ascii="Calibri" w:eastAsia="Calibri" w:hAnsi="Calibri" w:cs="Calibri"/>
                <w:sz w:val="20"/>
                <w:lang w:eastAsia="lt-LT"/>
              </w:rPr>
            </w:pPr>
            <w:r>
              <w:rPr>
                <w:rFonts w:ascii="Calibri" w:eastAsia="Calibri" w:hAnsi="Calibri" w:cs="Calibri"/>
                <w:sz w:val="20"/>
                <w:lang w:eastAsia="lt-LT"/>
              </w:rPr>
              <w:t>-</w:t>
            </w:r>
            <w:r>
              <w:t xml:space="preserve"> </w:t>
            </w:r>
            <w:r w:rsidRPr="00202208">
              <w:rPr>
                <w:rFonts w:ascii="Calibri" w:eastAsia="Calibri" w:hAnsi="Calibri" w:cs="Calibri"/>
                <w:sz w:val="20"/>
                <w:lang w:eastAsia="lt-LT"/>
              </w:rPr>
              <w:t>nepateiktos visų vykdytų pirkimų procedūrų ataskaitos Atn-1 rodo, jog nėra veikiančio vidaus kontrolės mechanizmo, užtikrinančio ataskaitų rengimo savalaikiškumą ir privalomumą;</w:t>
            </w:r>
          </w:p>
          <w:p w14:paraId="20A0BDC9" w14:textId="44931C76" w:rsidR="00557A39" w:rsidRDefault="000A662D" w:rsidP="00FB60F5">
            <w:pPr>
              <w:rPr>
                <w:rFonts w:ascii="Calibri" w:eastAsia="Calibri" w:hAnsi="Calibri" w:cs="Calibri"/>
                <w:sz w:val="20"/>
                <w:lang w:eastAsia="lt-LT"/>
              </w:rPr>
            </w:pPr>
            <w:r>
              <w:rPr>
                <w:rFonts w:ascii="Calibri" w:eastAsia="Calibri" w:hAnsi="Calibri" w:cs="Calibri"/>
                <w:sz w:val="20"/>
                <w:lang w:eastAsia="lt-LT"/>
              </w:rPr>
              <w:t>-</w:t>
            </w:r>
            <w:r w:rsidR="00557A39" w:rsidRPr="00B12511">
              <w:rPr>
                <w:rFonts w:ascii="Calibri" w:eastAsia="Calibri" w:hAnsi="Calibri" w:cs="Calibri"/>
                <w:sz w:val="20"/>
                <w:lang w:eastAsia="lt-LT"/>
              </w:rPr>
              <w:t xml:space="preserve"> </w:t>
            </w:r>
            <w:r w:rsidR="00F262E9" w:rsidRPr="00F262E9">
              <w:rPr>
                <w:rFonts w:ascii="Calibri" w:eastAsia="Calibri" w:hAnsi="Calibri" w:cs="Calibri"/>
                <w:sz w:val="20"/>
                <w:lang w:eastAsia="lt-LT"/>
              </w:rPr>
              <w:t>komisijos protokoluose ne visada fiksuojama faktinė situacija (pvz., 2024-05-31 protokole Nr. VP-752 nurodyti duomenys neatitiko pirkimų plano, dėl ko buvo pasirinktas netinkamas pirkimo būdas), o tai atskleidžia, kad sprendimai priimami neįvertinus visų faktinių duomenų ir be pakankamos kontrolės;</w:t>
            </w:r>
          </w:p>
          <w:p w14:paraId="2854B54A" w14:textId="67E81F07" w:rsidR="009B3643" w:rsidRDefault="009B3643" w:rsidP="00FB60F5">
            <w:pPr>
              <w:rPr>
                <w:rFonts w:ascii="Calibri" w:eastAsia="Calibri" w:hAnsi="Calibri" w:cs="Calibri"/>
                <w:sz w:val="20"/>
                <w:lang w:eastAsia="lt-LT"/>
              </w:rPr>
            </w:pPr>
            <w:r>
              <w:rPr>
                <w:rFonts w:ascii="Calibri" w:eastAsia="Calibri" w:hAnsi="Calibri" w:cs="Calibri"/>
                <w:sz w:val="20"/>
                <w:lang w:eastAsia="lt-LT"/>
              </w:rPr>
              <w:t xml:space="preserve">- </w:t>
            </w:r>
            <w:r w:rsidRPr="009B3643">
              <w:rPr>
                <w:rFonts w:ascii="Calibri" w:eastAsia="Calibri" w:hAnsi="Calibri" w:cs="Calibri"/>
                <w:sz w:val="20"/>
                <w:lang w:eastAsia="lt-LT"/>
              </w:rPr>
              <w:t xml:space="preserve">ypatingos skubos taikymas nėra tinkamai pagrįstas – </w:t>
            </w:r>
            <w:r w:rsidR="00993F99" w:rsidRPr="00993F99">
              <w:rPr>
                <w:rFonts w:ascii="Calibri" w:eastAsia="Calibri" w:hAnsi="Calibri" w:cs="Calibri"/>
                <w:sz w:val="20"/>
                <w:lang w:eastAsia="lt-LT"/>
              </w:rPr>
              <w:t>pagreitinta procedūra taikyta ir tuo atveju, kai pirkimas buvo iš anksto planuotas ir numatytas pirkimų plane</w:t>
            </w:r>
            <w:r w:rsidRPr="009B3643">
              <w:rPr>
                <w:rFonts w:ascii="Calibri" w:eastAsia="Calibri" w:hAnsi="Calibri" w:cs="Calibri"/>
                <w:sz w:val="20"/>
                <w:lang w:eastAsia="lt-LT"/>
              </w:rPr>
              <w:t>, todėl kontrolės mechanizmai neužtikrina objektyvaus aplinkybių vertinimo</w:t>
            </w:r>
            <w:r w:rsidR="00993F99">
              <w:rPr>
                <w:rFonts w:ascii="Calibri" w:eastAsia="Calibri" w:hAnsi="Calibri" w:cs="Calibri"/>
                <w:sz w:val="20"/>
                <w:lang w:eastAsia="lt-LT"/>
              </w:rPr>
              <w:t>;</w:t>
            </w:r>
          </w:p>
          <w:p w14:paraId="2A08778E" w14:textId="5300113E" w:rsidR="004E1A12" w:rsidRPr="00500255" w:rsidRDefault="00AF5065" w:rsidP="00FB60F5">
            <w:pPr>
              <w:rPr>
                <w:rFonts w:ascii="Calibri" w:eastAsia="Calibri" w:hAnsi="Calibri" w:cs="Calibri"/>
                <w:sz w:val="20"/>
                <w:lang w:eastAsia="lt-LT"/>
              </w:rPr>
            </w:pPr>
            <w:r>
              <w:rPr>
                <w:rFonts w:ascii="Calibri" w:eastAsia="Calibri" w:hAnsi="Calibri" w:cs="Calibri"/>
                <w:sz w:val="20"/>
                <w:lang w:eastAsia="lt-LT"/>
              </w:rPr>
              <w:t>-</w:t>
            </w:r>
            <w:r w:rsidRPr="00C13671">
              <w:rPr>
                <w:rFonts w:ascii="Calibri" w:eastAsia="Calibri" w:hAnsi="Calibri" w:cs="Calibri"/>
                <w:sz w:val="20"/>
                <w:lang w:eastAsia="lt-LT"/>
              </w:rPr>
              <w:t xml:space="preserve"> </w:t>
            </w:r>
            <w:r w:rsidR="00C276E8">
              <w:rPr>
                <w:rFonts w:ascii="Calibri" w:eastAsia="Calibri" w:hAnsi="Calibri" w:cs="Calibri"/>
                <w:sz w:val="20"/>
                <w:lang w:eastAsia="lt-LT"/>
              </w:rPr>
              <w:t>Pirkimo sutarties projekto derinimo</w:t>
            </w:r>
            <w:r w:rsidR="00343852" w:rsidRPr="00343852">
              <w:rPr>
                <w:rFonts w:ascii="Calibri" w:eastAsia="Calibri" w:hAnsi="Calibri" w:cs="Calibri"/>
                <w:sz w:val="20"/>
                <w:lang w:eastAsia="lt-LT"/>
              </w:rPr>
              <w:t xml:space="preserve"> veiksmų seka</w:t>
            </w:r>
            <w:r w:rsidR="00C276E8">
              <w:rPr>
                <w:rFonts w:ascii="Calibri" w:eastAsia="Calibri" w:hAnsi="Calibri" w:cs="Calibri"/>
                <w:sz w:val="20"/>
                <w:lang w:eastAsia="lt-LT"/>
              </w:rPr>
              <w:t xml:space="preserve"> yra ydinga</w:t>
            </w:r>
            <w:r w:rsidR="00343852" w:rsidRPr="00343852">
              <w:rPr>
                <w:rFonts w:ascii="Calibri" w:eastAsia="Calibri" w:hAnsi="Calibri" w:cs="Calibri"/>
                <w:sz w:val="20"/>
                <w:lang w:eastAsia="lt-LT"/>
              </w:rPr>
              <w:t xml:space="preserve"> – pirkimo sutart</w:t>
            </w:r>
            <w:r w:rsidR="00C276E8">
              <w:rPr>
                <w:rFonts w:ascii="Calibri" w:eastAsia="Calibri" w:hAnsi="Calibri" w:cs="Calibri"/>
                <w:sz w:val="20"/>
                <w:lang w:eastAsia="lt-LT"/>
              </w:rPr>
              <w:t>ies projektą</w:t>
            </w:r>
            <w:r w:rsidR="00343852" w:rsidRPr="00343852">
              <w:rPr>
                <w:rFonts w:ascii="Calibri" w:eastAsia="Calibri" w:hAnsi="Calibri" w:cs="Calibri"/>
                <w:sz w:val="20"/>
                <w:lang w:eastAsia="lt-LT"/>
              </w:rPr>
              <w:t xml:space="preserve"> pirmiausia elektroniniu parašu pasirašo tiekėjas, o tik vėliau ji</w:t>
            </w:r>
            <w:r w:rsidR="00C276E8">
              <w:rPr>
                <w:rFonts w:ascii="Calibri" w:eastAsia="Calibri" w:hAnsi="Calibri" w:cs="Calibri"/>
                <w:sz w:val="20"/>
                <w:lang w:eastAsia="lt-LT"/>
              </w:rPr>
              <w:t>s</w:t>
            </w:r>
            <w:r w:rsidR="00343852" w:rsidRPr="00343852">
              <w:rPr>
                <w:rFonts w:ascii="Calibri" w:eastAsia="Calibri" w:hAnsi="Calibri" w:cs="Calibri"/>
                <w:sz w:val="20"/>
                <w:lang w:eastAsia="lt-LT"/>
              </w:rPr>
              <w:t xml:space="preserve"> derinama</w:t>
            </w:r>
            <w:r w:rsidR="00C276E8">
              <w:rPr>
                <w:rFonts w:ascii="Calibri" w:eastAsia="Calibri" w:hAnsi="Calibri" w:cs="Calibri"/>
                <w:sz w:val="20"/>
                <w:lang w:eastAsia="lt-LT"/>
              </w:rPr>
              <w:t>s</w:t>
            </w:r>
            <w:r w:rsidR="00343852" w:rsidRPr="00343852">
              <w:rPr>
                <w:rFonts w:ascii="Calibri" w:eastAsia="Calibri" w:hAnsi="Calibri" w:cs="Calibri"/>
                <w:sz w:val="20"/>
                <w:lang w:eastAsia="lt-LT"/>
              </w:rPr>
              <w:t xml:space="preserve"> su Komisijos pirmininku ir Finansų ir apskaitos skyriaus vedėju. Tokia tvarka neužtikrina efektyvios vidaus kontrolės, nes derinimas atliekamas jau po tiekėjo pasirašymo, dėl ko kontrolės funkcija tampa formali ir sprendimas faktiškai įforminamas dar prieš vidaus kontrolės </w:t>
            </w:r>
            <w:r w:rsidR="00C276E8">
              <w:rPr>
                <w:rFonts w:ascii="Calibri" w:eastAsia="Calibri" w:hAnsi="Calibri" w:cs="Calibri"/>
                <w:sz w:val="20"/>
                <w:lang w:eastAsia="lt-LT"/>
              </w:rPr>
              <w:t>procesą</w:t>
            </w:r>
            <w:r w:rsidR="00343852" w:rsidRPr="00343852">
              <w:rPr>
                <w:rFonts w:ascii="Calibri" w:eastAsia="Calibri" w:hAnsi="Calibri" w:cs="Calibri"/>
                <w:sz w:val="20"/>
                <w:lang w:eastAsia="lt-LT"/>
              </w:rPr>
              <w:t>.</w:t>
            </w:r>
          </w:p>
        </w:tc>
      </w:tr>
      <w:tr w:rsidR="008209F1" w:rsidRPr="0078348D" w14:paraId="0642ED29" w14:textId="77777777" w:rsidTr="008F46C7">
        <w:tc>
          <w:tcPr>
            <w:tcW w:w="940" w:type="pct"/>
            <w:tcBorders>
              <w:top w:val="single" w:sz="4" w:space="0" w:color="auto"/>
              <w:left w:val="single" w:sz="4" w:space="0" w:color="auto"/>
              <w:bottom w:val="single" w:sz="4" w:space="0" w:color="auto"/>
              <w:right w:val="single" w:sz="4" w:space="0" w:color="auto"/>
            </w:tcBorders>
          </w:tcPr>
          <w:p w14:paraId="0D4BFCEA"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Atsakingų asmenų mokymai</w:t>
            </w:r>
          </w:p>
        </w:tc>
        <w:tc>
          <w:tcPr>
            <w:tcW w:w="470" w:type="pct"/>
            <w:tcBorders>
              <w:top w:val="single" w:sz="4" w:space="0" w:color="auto"/>
              <w:left w:val="single" w:sz="4" w:space="0" w:color="auto"/>
              <w:bottom w:val="single" w:sz="4" w:space="0" w:color="auto"/>
              <w:right w:val="single" w:sz="4" w:space="0" w:color="auto"/>
            </w:tcBorders>
          </w:tcPr>
          <w:p w14:paraId="373266AA" w14:textId="77777777" w:rsidR="003676EE" w:rsidRPr="006810C1" w:rsidRDefault="003676EE" w:rsidP="006810C1">
            <w:pPr>
              <w:spacing w:before="40" w:after="40"/>
              <w:rPr>
                <w:rFonts w:ascii="Calibri" w:eastAsia="Calibri" w:hAnsi="Calibri" w:cs="Arial"/>
                <w:sz w:val="20"/>
                <w:lang w:eastAsia="lt-LT"/>
              </w:rPr>
            </w:pPr>
            <w:r w:rsidRPr="006810C1">
              <w:rPr>
                <w:rFonts w:ascii="MS Gothic" w:eastAsia="MS Gothic" w:hAnsi="MS Gothic" w:cs="MS Gothic"/>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3995071" w14:textId="77777777" w:rsidR="003676EE" w:rsidRPr="006810C1" w:rsidRDefault="003676EE" w:rsidP="006810C1">
            <w:pPr>
              <w:spacing w:before="40" w:after="40"/>
              <w:rPr>
                <w:rFonts w:ascii="Calibri" w:eastAsia="Calibri" w:hAnsi="Calibri" w:cs="Arial"/>
                <w:sz w:val="20"/>
                <w:lang w:eastAsia="lt-LT"/>
              </w:rPr>
            </w:pPr>
            <w:r w:rsidRPr="006810C1">
              <w:rPr>
                <w:rFonts w:ascii="MS Gothic" w:eastAsia="MS Gothic" w:hAnsi="MS Gothic" w:cs="MS Gothic"/>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4BAFB9DE"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2F7A6A0B" w14:textId="77777777" w:rsidR="003676EE" w:rsidRPr="006810C1" w:rsidRDefault="003676EE" w:rsidP="006810C1">
            <w:pPr>
              <w:spacing w:before="40" w:after="40"/>
              <w:rPr>
                <w:rFonts w:ascii="Calibri" w:eastAsia="Calibri" w:hAnsi="Calibri" w:cs="Arial"/>
                <w:sz w:val="20"/>
                <w:lang w:eastAsia="lt-LT"/>
              </w:rPr>
            </w:pPr>
          </w:p>
        </w:tc>
      </w:tr>
      <w:tr w:rsidR="008209F1" w:rsidRPr="0078348D" w14:paraId="03AAEB85" w14:textId="77777777" w:rsidTr="008F46C7">
        <w:tc>
          <w:tcPr>
            <w:tcW w:w="940" w:type="pct"/>
            <w:tcBorders>
              <w:top w:val="single" w:sz="4" w:space="0" w:color="auto"/>
              <w:left w:val="single" w:sz="4" w:space="0" w:color="auto"/>
              <w:bottom w:val="single" w:sz="4" w:space="0" w:color="auto"/>
              <w:right w:val="single" w:sz="4" w:space="0" w:color="auto"/>
            </w:tcBorders>
          </w:tcPr>
          <w:p w14:paraId="5090E41B" w14:textId="77777777" w:rsidR="003676EE" w:rsidRPr="006810C1" w:rsidRDefault="003676EE" w:rsidP="006810C1">
            <w:pPr>
              <w:spacing w:before="40" w:after="40"/>
              <w:rPr>
                <w:rFonts w:ascii="Calibri" w:eastAsia="Calibri" w:hAnsi="Calibri" w:cs="Calibri"/>
                <w:sz w:val="20"/>
                <w:lang w:eastAsia="lt-LT"/>
              </w:rPr>
            </w:pPr>
            <w:r w:rsidRPr="0075419F">
              <w:rPr>
                <w:rFonts w:ascii="Calibri" w:eastAsia="Calibri" w:hAnsi="Calibri" w:cs="Calibri"/>
                <w:sz w:val="20"/>
                <w:lang w:eastAsia="lt-LT"/>
              </w:rPr>
              <w:t>Komunikacija (vidinė)</w:t>
            </w:r>
          </w:p>
        </w:tc>
        <w:tc>
          <w:tcPr>
            <w:tcW w:w="470" w:type="pct"/>
            <w:tcBorders>
              <w:top w:val="single" w:sz="4" w:space="0" w:color="auto"/>
              <w:left w:val="single" w:sz="4" w:space="0" w:color="auto"/>
              <w:bottom w:val="single" w:sz="4" w:space="0" w:color="auto"/>
              <w:right w:val="single" w:sz="4" w:space="0" w:color="auto"/>
            </w:tcBorders>
          </w:tcPr>
          <w:p w14:paraId="618BD213"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C06FCD1"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431DB691"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65F1ADF1" w14:textId="77777777" w:rsidR="003676EE" w:rsidRPr="006810C1" w:rsidRDefault="003676EE" w:rsidP="006810C1">
            <w:pPr>
              <w:spacing w:before="40" w:after="40"/>
              <w:rPr>
                <w:rFonts w:ascii="Calibri" w:eastAsia="Calibri" w:hAnsi="Calibri" w:cs="Calibri"/>
                <w:sz w:val="20"/>
                <w:lang w:eastAsia="lt-LT"/>
              </w:rPr>
            </w:pPr>
          </w:p>
        </w:tc>
      </w:tr>
      <w:tr w:rsidR="008209F1" w:rsidRPr="0078348D" w14:paraId="25B311AA" w14:textId="77777777" w:rsidTr="008F46C7">
        <w:tc>
          <w:tcPr>
            <w:tcW w:w="940" w:type="pct"/>
            <w:tcBorders>
              <w:top w:val="single" w:sz="4" w:space="0" w:color="auto"/>
              <w:left w:val="single" w:sz="4" w:space="0" w:color="auto"/>
              <w:bottom w:val="single" w:sz="4" w:space="0" w:color="auto"/>
              <w:right w:val="single" w:sz="4" w:space="0" w:color="auto"/>
            </w:tcBorders>
          </w:tcPr>
          <w:p w14:paraId="4F19EF2F"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Proceso analizė ir tobulinimas</w:t>
            </w:r>
          </w:p>
        </w:tc>
        <w:tc>
          <w:tcPr>
            <w:tcW w:w="470" w:type="pct"/>
            <w:tcBorders>
              <w:top w:val="single" w:sz="4" w:space="0" w:color="auto"/>
              <w:left w:val="single" w:sz="4" w:space="0" w:color="auto"/>
              <w:bottom w:val="single" w:sz="4" w:space="0" w:color="auto"/>
              <w:right w:val="single" w:sz="4" w:space="0" w:color="auto"/>
            </w:tcBorders>
          </w:tcPr>
          <w:p w14:paraId="30F9BBD0"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Arial"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7A6D6F4"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Arial"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569137EA"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23AF9D2" w14:textId="6E606971" w:rsidR="004955D1" w:rsidRPr="004955D1" w:rsidRDefault="004955D1" w:rsidP="004955D1">
            <w:pPr>
              <w:pStyle w:val="NormalWeb"/>
              <w:spacing w:before="0" w:beforeAutospacing="0" w:after="0" w:afterAutospacing="0"/>
              <w:rPr>
                <w:rFonts w:ascii="Calibri" w:eastAsia="Calibri" w:hAnsi="Calibri" w:cs="Arial"/>
                <w:sz w:val="20"/>
                <w:lang w:val="lt-LT" w:eastAsia="lt-LT"/>
              </w:rPr>
            </w:pPr>
            <w:r w:rsidRPr="004955D1">
              <w:rPr>
                <w:rFonts w:ascii="Calibri" w:eastAsia="Calibri" w:hAnsi="Calibri" w:cs="Arial"/>
                <w:sz w:val="20"/>
                <w:lang w:val="lt-LT" w:eastAsia="lt-LT"/>
              </w:rPr>
              <w:t xml:space="preserve">LMT pateikė tik deklaratyvius teiginius apie vykdomą pirkimo procedūrų analizę (pvz., geroji praktika ir probleminiai atvejai aptariami vidiniuose pasitarimuose, 2024 m. pabaigoje buvo vertinti metų eigoje vykdyti pirkimai), tačiau nepateikė dokumentų, kurie patvirtintų šios analizės atlikimą (pvz., protokolų, ataskaitų ar kitų fiksuotų išvadų). Sprendimai dėl procesų tobulinimo (mokymų organizavimas, </w:t>
            </w:r>
            <w:proofErr w:type="spellStart"/>
            <w:r w:rsidRPr="004955D1">
              <w:rPr>
                <w:rFonts w:ascii="Calibri" w:eastAsia="Calibri" w:hAnsi="Calibri" w:cs="Arial"/>
                <w:sz w:val="20"/>
                <w:lang w:val="lt-LT" w:eastAsia="lt-LT"/>
              </w:rPr>
              <w:t>DocLogix</w:t>
            </w:r>
            <w:proofErr w:type="spellEnd"/>
            <w:r w:rsidRPr="004955D1">
              <w:rPr>
                <w:rFonts w:ascii="Calibri" w:eastAsia="Calibri" w:hAnsi="Calibri" w:cs="Arial"/>
                <w:sz w:val="20"/>
                <w:lang w:val="lt-LT" w:eastAsia="lt-LT"/>
              </w:rPr>
              <w:t xml:space="preserve"> viešųjų pirkimų modulio tobulinimas) grindžiami ne nuoseklia, duomenimis pagrįsta analize, o pavieniais atvejais ir darbuotojų patirtimi.</w:t>
            </w:r>
          </w:p>
          <w:p w14:paraId="724E6E11" w14:textId="4E282D1C" w:rsidR="004955D1" w:rsidRPr="004955D1" w:rsidRDefault="004955D1" w:rsidP="004955D1">
            <w:pPr>
              <w:pStyle w:val="NormalWeb"/>
              <w:spacing w:before="0" w:beforeAutospacing="0" w:after="0" w:afterAutospacing="0"/>
              <w:rPr>
                <w:rFonts w:ascii="Calibri" w:eastAsia="Calibri" w:hAnsi="Calibri" w:cs="Arial"/>
                <w:sz w:val="20"/>
                <w:lang w:val="lt-LT" w:eastAsia="lt-LT"/>
              </w:rPr>
            </w:pPr>
            <w:r w:rsidRPr="004955D1">
              <w:rPr>
                <w:rFonts w:ascii="Calibri" w:eastAsia="Calibri" w:hAnsi="Calibri" w:cs="Arial"/>
                <w:sz w:val="20"/>
                <w:lang w:val="lt-LT" w:eastAsia="lt-LT"/>
              </w:rPr>
              <w:t xml:space="preserve">LMT nėra įdiegusi pirkimų proceso stebėsenos ir analizės sistemos, kuri užtikrintų, kad kiekvienas pirkimo procedūrų etapas būtų ne tik įvykdytas, bet ir įvertintas pagal aiškius kriterijus. Tokia sistema galėtų apimti privalomą tiekėjų apklausos pažymos pildymą po kiekvieno pirkimo (nurodant, kiek tiekėjų buvo apklausta, kiek pateikė pasiūlymus, kokios kainos gautos), periodinį pagrindinių rodiklių fiksavimą (pvz., kas </w:t>
            </w:r>
            <w:r w:rsidRPr="004955D1">
              <w:rPr>
                <w:rFonts w:ascii="Calibri" w:eastAsia="Calibri" w:hAnsi="Calibri" w:cs="Arial"/>
                <w:sz w:val="20"/>
                <w:lang w:val="lt-LT" w:eastAsia="lt-LT"/>
              </w:rPr>
              <w:lastRenderedPageBreak/>
              <w:t>ketvirtį – vieno tiekėjo pirkimų procentą, vidutinį pasiūlymų skaičių, nepaviešintų sutarčių dalį) bei kasmetinės pirkimų proceso analizės ataskaitos rengimą, kurioje būtų identifikuotos silpnosios vietos ir pateiktos rekomendacijos dėl tobulinimo.</w:t>
            </w:r>
          </w:p>
          <w:p w14:paraId="502139CB" w14:textId="1D32D8FA" w:rsidR="005F38E7" w:rsidRPr="006810C1" w:rsidRDefault="004955D1" w:rsidP="004955D1">
            <w:pPr>
              <w:pStyle w:val="NormalWeb"/>
              <w:spacing w:before="0" w:beforeAutospacing="0" w:after="0" w:afterAutospacing="0"/>
              <w:rPr>
                <w:rFonts w:ascii="Calibri" w:eastAsia="Calibri" w:hAnsi="Calibri" w:cs="Arial"/>
                <w:sz w:val="20"/>
                <w:lang w:val="lt-LT" w:eastAsia="lt-LT"/>
              </w:rPr>
            </w:pPr>
            <w:r w:rsidRPr="004955D1">
              <w:rPr>
                <w:rFonts w:ascii="Calibri" w:eastAsia="Calibri" w:hAnsi="Calibri" w:cs="Arial"/>
                <w:sz w:val="20"/>
                <w:lang w:val="lt-LT" w:eastAsia="lt-LT"/>
              </w:rPr>
              <w:t xml:space="preserve">Be to, LMT nevykdo </w:t>
            </w:r>
            <w:r w:rsidR="007E62B9">
              <w:rPr>
                <w:rFonts w:ascii="Calibri" w:eastAsia="Calibri" w:hAnsi="Calibri" w:cs="Arial"/>
                <w:sz w:val="20"/>
                <w:lang w:val="lt-LT" w:eastAsia="lt-LT"/>
              </w:rPr>
              <w:t xml:space="preserve">pagal </w:t>
            </w:r>
            <w:r w:rsidRPr="004955D1">
              <w:rPr>
                <w:rFonts w:ascii="Calibri" w:eastAsia="Calibri" w:hAnsi="Calibri" w:cs="Arial"/>
                <w:sz w:val="20"/>
                <w:lang w:val="lt-LT" w:eastAsia="lt-LT"/>
              </w:rPr>
              <w:t xml:space="preserve">VPĮ </w:t>
            </w:r>
            <w:r w:rsidR="007E62B9">
              <w:rPr>
                <w:rFonts w:ascii="Calibri" w:eastAsia="Calibri" w:hAnsi="Calibri" w:cs="Arial"/>
                <w:sz w:val="20"/>
                <w:lang w:val="lt-LT" w:eastAsia="lt-LT"/>
              </w:rPr>
              <w:t xml:space="preserve">privalomų </w:t>
            </w:r>
            <w:r w:rsidRPr="004955D1">
              <w:rPr>
                <w:rFonts w:ascii="Calibri" w:eastAsia="Calibri" w:hAnsi="Calibri" w:cs="Arial"/>
                <w:sz w:val="20"/>
                <w:lang w:val="lt-LT" w:eastAsia="lt-LT"/>
              </w:rPr>
              <w:t>rodiklių stebėsenos, analizės ir vertinimo – nėra duomenų, kad būtų nustatytos nepasiektų rodiklių (pvz., rezervuotų pirkimų) priežastys ar suplanuotos priemonės situacijai gerinti</w:t>
            </w:r>
            <w:r w:rsidR="00A620CA">
              <w:rPr>
                <w:rFonts w:ascii="Calibri" w:eastAsia="Calibri" w:hAnsi="Calibri" w:cs="Arial"/>
                <w:sz w:val="20"/>
                <w:lang w:val="lt-LT" w:eastAsia="lt-LT"/>
              </w:rPr>
              <w:t>.</w:t>
            </w:r>
          </w:p>
        </w:tc>
      </w:tr>
      <w:tr w:rsidR="008209F1" w:rsidRPr="0078348D" w14:paraId="12CF7057" w14:textId="77777777" w:rsidTr="008F46C7">
        <w:tc>
          <w:tcPr>
            <w:tcW w:w="940" w:type="pct"/>
            <w:tcBorders>
              <w:top w:val="single" w:sz="4" w:space="0" w:color="auto"/>
              <w:left w:val="single" w:sz="4" w:space="0" w:color="auto"/>
              <w:bottom w:val="single" w:sz="4" w:space="0" w:color="auto"/>
              <w:right w:val="single" w:sz="4" w:space="0" w:color="auto"/>
            </w:tcBorders>
          </w:tcPr>
          <w:p w14:paraId="61B97654"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Tarptautinių sankcijų, nustatančių ribojimus ar draudimus skirti pirkimų ir koncesijų sutartis, taikymą nustatančių teisės aktų reikalavimų laikymasis</w:t>
            </w:r>
          </w:p>
        </w:tc>
        <w:tc>
          <w:tcPr>
            <w:tcW w:w="470" w:type="pct"/>
            <w:tcBorders>
              <w:top w:val="single" w:sz="4" w:space="0" w:color="auto"/>
              <w:left w:val="single" w:sz="4" w:space="0" w:color="auto"/>
              <w:bottom w:val="single" w:sz="4" w:space="0" w:color="auto"/>
              <w:right w:val="single" w:sz="4" w:space="0" w:color="auto"/>
            </w:tcBorders>
          </w:tcPr>
          <w:p w14:paraId="22FD70F9"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6FE3CEFB"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1885AD0"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7109922" w14:textId="77777777" w:rsidR="003676EE" w:rsidRPr="006810C1" w:rsidRDefault="003676EE" w:rsidP="006810C1">
            <w:pPr>
              <w:spacing w:before="40" w:after="40"/>
              <w:rPr>
                <w:rFonts w:ascii="Calibri" w:eastAsia="Calibri" w:hAnsi="Calibri" w:cs="Calibri"/>
                <w:sz w:val="20"/>
                <w:lang w:eastAsia="lt-LT"/>
              </w:rPr>
            </w:pPr>
          </w:p>
        </w:tc>
      </w:tr>
      <w:tr w:rsidR="008209F1" w:rsidRPr="0078348D" w14:paraId="73815DE0" w14:textId="77777777" w:rsidTr="008F46C7">
        <w:tc>
          <w:tcPr>
            <w:tcW w:w="940" w:type="pct"/>
            <w:tcBorders>
              <w:top w:val="single" w:sz="4" w:space="0" w:color="auto"/>
              <w:left w:val="single" w:sz="4" w:space="0" w:color="auto"/>
              <w:bottom w:val="single" w:sz="4" w:space="0" w:color="auto"/>
              <w:right w:val="single" w:sz="4" w:space="0" w:color="auto"/>
            </w:tcBorders>
          </w:tcPr>
          <w:p w14:paraId="3B157BEB" w14:textId="77777777" w:rsidR="00D37915" w:rsidRPr="006810C1" w:rsidRDefault="00D37915" w:rsidP="006810C1">
            <w:pPr>
              <w:spacing w:before="40" w:after="40"/>
              <w:rPr>
                <w:rFonts w:ascii="Calibri" w:eastAsia="Calibri" w:hAnsi="Calibri" w:cs="Calibri"/>
                <w:sz w:val="20"/>
                <w:lang w:eastAsia="lt-LT"/>
              </w:rPr>
            </w:pPr>
            <w:r w:rsidRPr="006810C1">
              <w:rPr>
                <w:rFonts w:ascii="Calibri" w:eastAsia="Calibri" w:hAnsi="Calibri" w:cs="Calibri"/>
                <w:sz w:val="20"/>
                <w:szCs w:val="24"/>
                <w:lang w:eastAsia="lt-LT"/>
              </w:rPr>
              <w:t>Veiklos ir/ar vidaus kontrolės audito ir (ar) bet kokių kitų patikrinimų (jei tokių  buvo) ataskaitų išvadų / rekomendacijų laikymasis</w:t>
            </w:r>
          </w:p>
        </w:tc>
        <w:tc>
          <w:tcPr>
            <w:tcW w:w="470" w:type="pct"/>
            <w:tcBorders>
              <w:top w:val="single" w:sz="4" w:space="0" w:color="auto"/>
              <w:left w:val="single" w:sz="4" w:space="0" w:color="auto"/>
              <w:bottom w:val="single" w:sz="4" w:space="0" w:color="auto"/>
              <w:right w:val="single" w:sz="4" w:space="0" w:color="auto"/>
            </w:tcBorders>
          </w:tcPr>
          <w:p w14:paraId="423FB6B2" w14:textId="77777777" w:rsidR="00D37915" w:rsidRPr="006810C1" w:rsidRDefault="00D37915" w:rsidP="006810C1">
            <w:pPr>
              <w:spacing w:before="40" w:after="40"/>
              <w:rPr>
                <w:rFonts w:ascii="Calibri" w:eastAsia="Calibri" w:hAnsi="Calibri" w:cs="Calibri"/>
                <w:sz w:val="20"/>
                <w:lang w:eastAsia="lt-LT"/>
              </w:rPr>
            </w:pPr>
            <w:r w:rsidRPr="006810C1">
              <w:rPr>
                <w:rFonts w:ascii="Segoe UI Symbol" w:eastAsia="Calibri" w:hAnsi="Segoe UI Symbol" w:cs="Segoe UI Symbol"/>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15099B7" w14:textId="77777777" w:rsidR="00D37915" w:rsidRPr="006810C1" w:rsidRDefault="00D37915" w:rsidP="006810C1">
            <w:pPr>
              <w:spacing w:before="40" w:after="40"/>
              <w:rPr>
                <w:rFonts w:ascii="Calibri" w:eastAsia="Calibri" w:hAnsi="Calibri" w:cs="Calibri"/>
                <w:sz w:val="20"/>
                <w:lang w:eastAsia="lt-LT"/>
              </w:rPr>
            </w:pPr>
            <w:r w:rsidRPr="006810C1">
              <w:rPr>
                <w:rFonts w:ascii="Segoe UI Symbol" w:eastAsia="Calibri" w:hAnsi="Segoe UI Symbol" w:cs="Segoe UI Symbol"/>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2C25CD29" w14:textId="77777777" w:rsidR="00D37915" w:rsidRPr="006810C1" w:rsidRDefault="00D37915"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44AB1CEC" w14:textId="04378D51" w:rsidR="00303712" w:rsidRPr="00FB60F5" w:rsidRDefault="00303712" w:rsidP="006810C1">
            <w:pPr>
              <w:spacing w:before="40" w:after="40"/>
              <w:rPr>
                <w:rFonts w:ascii="Calibri" w:eastAsia="Calibri" w:hAnsi="Calibri" w:cs="Calibri"/>
                <w:sz w:val="20"/>
                <w:lang w:eastAsia="lt-LT"/>
              </w:rPr>
            </w:pPr>
            <w:r w:rsidRPr="00FB60F5">
              <w:rPr>
                <w:rFonts w:ascii="Calibri" w:eastAsia="Calibri" w:hAnsi="Calibri" w:cs="Calibri"/>
                <w:sz w:val="20"/>
                <w:lang w:eastAsia="lt-LT"/>
              </w:rPr>
              <w:t xml:space="preserve">Žr. A etapo </w:t>
            </w:r>
            <w:proofErr w:type="spellStart"/>
            <w:r w:rsidRPr="00FB60F5">
              <w:rPr>
                <w:rFonts w:ascii="Calibri" w:eastAsia="Calibri" w:hAnsi="Calibri" w:cs="Calibri"/>
                <w:sz w:val="20"/>
                <w:lang w:eastAsia="lt-LT"/>
              </w:rPr>
              <w:t>subproceso</w:t>
            </w:r>
            <w:proofErr w:type="spellEnd"/>
            <w:r w:rsidRPr="00FB60F5">
              <w:rPr>
                <w:rFonts w:ascii="Calibri" w:eastAsia="Calibri" w:hAnsi="Calibri" w:cs="Calibri"/>
                <w:sz w:val="20"/>
                <w:lang w:eastAsia="lt-LT"/>
              </w:rPr>
              <w:t xml:space="preserve"> „Veiklos ir/ar vidaus kontrolės audito ir (ar) bet kokių kitų patikrinimų (jei tokių buvo) ataskaitų išvadų / rekomendacijų laikymasis“ pastabas.</w:t>
            </w:r>
          </w:p>
        </w:tc>
      </w:tr>
      <w:tr w:rsidR="008209F1" w:rsidRPr="0078348D" w14:paraId="5361A861" w14:textId="77777777" w:rsidTr="008F46C7">
        <w:tc>
          <w:tcPr>
            <w:tcW w:w="940" w:type="pct"/>
            <w:tcBorders>
              <w:top w:val="single" w:sz="4" w:space="0" w:color="auto"/>
              <w:left w:val="single" w:sz="4" w:space="0" w:color="auto"/>
              <w:bottom w:val="single" w:sz="4" w:space="0" w:color="auto"/>
              <w:right w:val="single" w:sz="4" w:space="0" w:color="auto"/>
            </w:tcBorders>
          </w:tcPr>
          <w:p w14:paraId="44FB59E7" w14:textId="77777777" w:rsidR="00D37915" w:rsidRPr="006810C1" w:rsidRDefault="00D3791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Korupcijos prevencija</w:t>
            </w:r>
          </w:p>
        </w:tc>
        <w:tc>
          <w:tcPr>
            <w:tcW w:w="470" w:type="pct"/>
            <w:tcBorders>
              <w:top w:val="single" w:sz="4" w:space="0" w:color="auto"/>
              <w:left w:val="single" w:sz="4" w:space="0" w:color="auto"/>
              <w:bottom w:val="single" w:sz="4" w:space="0" w:color="auto"/>
              <w:right w:val="single" w:sz="4" w:space="0" w:color="auto"/>
            </w:tcBorders>
          </w:tcPr>
          <w:p w14:paraId="79B4D2C0" w14:textId="77777777" w:rsidR="00D37915" w:rsidRPr="006810C1" w:rsidRDefault="00D37915" w:rsidP="006810C1">
            <w:pPr>
              <w:spacing w:before="40" w:after="40"/>
              <w:rPr>
                <w:rFonts w:ascii="Calibri" w:eastAsia="Calibri" w:hAnsi="Calibri" w:cs="Calibri"/>
                <w:sz w:val="20"/>
                <w:lang w:eastAsia="lt-LT"/>
              </w:rPr>
            </w:pPr>
            <w:r w:rsidRPr="006810C1">
              <w:rPr>
                <w:rFonts w:ascii="Segoe UI Symbol" w:eastAsia="Calibri" w:hAnsi="Segoe UI Symbol" w:cs="Segoe UI Symbol"/>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905F5CE" w14:textId="77777777" w:rsidR="00D37915" w:rsidRPr="006810C1" w:rsidRDefault="00D37915"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4B3A298" w14:textId="77777777" w:rsidR="00D37915" w:rsidRPr="006810C1" w:rsidRDefault="00D37915"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6EDF7360" w14:textId="77777777" w:rsidR="001D726F" w:rsidRPr="00FB60F5" w:rsidRDefault="00035931" w:rsidP="00EB3EED">
            <w:pPr>
              <w:rPr>
                <w:rFonts w:ascii="Calibri" w:eastAsia="Calibri" w:hAnsi="Calibri" w:cs="Calibri"/>
                <w:sz w:val="20"/>
                <w:lang w:eastAsia="lt-LT"/>
              </w:rPr>
            </w:pPr>
            <w:r w:rsidRPr="00FB60F5">
              <w:rPr>
                <w:rFonts w:ascii="Calibri" w:eastAsia="Calibri" w:hAnsi="Calibri" w:cs="Calibri"/>
                <w:sz w:val="20"/>
                <w:lang w:eastAsia="lt-LT"/>
              </w:rPr>
              <w:t>Tikrinimo metu LMT nepateikė duomenų, kad 2024 m. pirkimų vykdymo srityje būtų sistemingai identifikuojamos ir vertinamos korupcijos rizikos, vykdoma su tuo susijusios informacijos analizė ar procesų stebėsena. Nors antikorupciniuose mokymuose tema „Viešieji pirkimai“ dalyvavo 6 darbuotojai, tai sudaro labai mažą dalį, palyginti su LMT nurodytu 56 pirkimų organizatorių ir 7 Komisijos narių skaičiumi</w:t>
            </w:r>
            <w:r w:rsidR="001D726F" w:rsidRPr="00FB60F5">
              <w:rPr>
                <w:rFonts w:ascii="Calibri" w:eastAsia="Calibri" w:hAnsi="Calibri" w:cs="Calibri"/>
                <w:sz w:val="20"/>
                <w:lang w:eastAsia="lt-LT"/>
              </w:rPr>
              <w:t>.</w:t>
            </w:r>
          </w:p>
          <w:p w14:paraId="5A719B5A" w14:textId="7C67090B" w:rsidR="00035931" w:rsidRPr="00FB60F5" w:rsidRDefault="001D726F" w:rsidP="00EB3EED">
            <w:pPr>
              <w:rPr>
                <w:rFonts w:ascii="Calibri" w:eastAsia="Calibri" w:hAnsi="Calibri" w:cs="Calibri"/>
                <w:sz w:val="20"/>
                <w:lang w:eastAsia="lt-LT"/>
              </w:rPr>
            </w:pPr>
            <w:r w:rsidRPr="00FB60F5">
              <w:rPr>
                <w:rFonts w:ascii="Calibri" w:eastAsia="Calibri" w:hAnsi="Calibri" w:cs="Calibri"/>
                <w:sz w:val="20"/>
                <w:lang w:eastAsia="lt-LT"/>
              </w:rPr>
              <w:t xml:space="preserve">Plačiau pasisakyta A etapo </w:t>
            </w:r>
            <w:proofErr w:type="spellStart"/>
            <w:r w:rsidRPr="00FB60F5">
              <w:rPr>
                <w:rFonts w:ascii="Calibri" w:eastAsia="Calibri" w:hAnsi="Calibri" w:cs="Calibri"/>
                <w:sz w:val="20"/>
                <w:lang w:eastAsia="lt-LT"/>
              </w:rPr>
              <w:t>subproceso</w:t>
            </w:r>
            <w:proofErr w:type="spellEnd"/>
            <w:r w:rsidRPr="00FB60F5">
              <w:rPr>
                <w:rFonts w:ascii="Calibri" w:eastAsia="Calibri" w:hAnsi="Calibri" w:cs="Calibri"/>
                <w:sz w:val="20"/>
                <w:lang w:eastAsia="lt-LT"/>
              </w:rPr>
              <w:t xml:space="preserve"> „Korupcijos prevencija“ pastaboje</w:t>
            </w:r>
            <w:r w:rsidR="00035931" w:rsidRPr="00FB60F5">
              <w:rPr>
                <w:rFonts w:ascii="Calibri" w:eastAsia="Calibri" w:hAnsi="Calibri" w:cs="Calibri"/>
                <w:sz w:val="20"/>
                <w:lang w:eastAsia="lt-LT"/>
              </w:rPr>
              <w:t>.</w:t>
            </w:r>
          </w:p>
        </w:tc>
      </w:tr>
      <w:tr w:rsidR="00D37915" w:rsidRPr="0078348D" w14:paraId="19A766FC" w14:textId="77777777" w:rsidTr="008F46C7">
        <w:tc>
          <w:tcPr>
            <w:tcW w:w="940" w:type="pct"/>
            <w:tcBorders>
              <w:top w:val="single" w:sz="4" w:space="0" w:color="auto"/>
              <w:left w:val="single" w:sz="4" w:space="0" w:color="auto"/>
              <w:bottom w:val="single" w:sz="4" w:space="0" w:color="auto"/>
              <w:right w:val="single" w:sz="4" w:space="0" w:color="auto"/>
            </w:tcBorders>
          </w:tcPr>
          <w:p w14:paraId="64858586" w14:textId="77777777" w:rsidR="00D37915" w:rsidRPr="006810C1" w:rsidRDefault="00D3791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Kitos pastabos</w:t>
            </w:r>
          </w:p>
        </w:tc>
        <w:tc>
          <w:tcPr>
            <w:tcW w:w="4060" w:type="pct"/>
            <w:gridSpan w:val="4"/>
            <w:tcBorders>
              <w:top w:val="single" w:sz="4" w:space="0" w:color="auto"/>
              <w:left w:val="single" w:sz="4" w:space="0" w:color="auto"/>
              <w:bottom w:val="single" w:sz="4" w:space="0" w:color="auto"/>
              <w:right w:val="single" w:sz="4" w:space="0" w:color="auto"/>
            </w:tcBorders>
          </w:tcPr>
          <w:p w14:paraId="71606248" w14:textId="77777777" w:rsidR="00D37915" w:rsidRPr="006810C1" w:rsidRDefault="00D37915" w:rsidP="006810C1">
            <w:pPr>
              <w:spacing w:before="40" w:after="40"/>
              <w:rPr>
                <w:rFonts w:ascii="Calibri" w:eastAsia="Calibri" w:hAnsi="Calibri" w:cs="Calibri"/>
                <w:sz w:val="20"/>
                <w:lang w:eastAsia="lt-LT"/>
              </w:rPr>
            </w:pPr>
          </w:p>
        </w:tc>
      </w:tr>
    </w:tbl>
    <w:p w14:paraId="46268AB8" w14:textId="77777777" w:rsidR="004734B5" w:rsidRPr="006810C1" w:rsidRDefault="004734B5" w:rsidP="004734B5">
      <w:pPr>
        <w:pStyle w:val="Heading1"/>
        <w:numPr>
          <w:ilvl w:val="0"/>
          <w:numId w:val="2"/>
        </w:numPr>
        <w:spacing w:before="240"/>
        <w:ind w:left="1069" w:right="142"/>
        <w:rPr>
          <w:rFonts w:ascii="Calibri" w:hAnsi="Calibri" w:cs="Calibri"/>
        </w:rPr>
      </w:pPr>
      <w:r w:rsidRPr="006810C1">
        <w:rPr>
          <w:rFonts w:ascii="Calibri" w:hAnsi="Calibri" w:cs="Calibri"/>
        </w:rPr>
        <w:t xml:space="preserve">Sutarties vykdymo etapo valdysena </w:t>
      </w:r>
    </w:p>
    <w:tbl>
      <w:tblPr>
        <w:tblW w:w="5000" w:type="pct"/>
        <w:tblBorders>
          <w:insideH w:val="single" w:sz="4" w:space="0" w:color="BFBFBF"/>
        </w:tblBorders>
        <w:tblLayout w:type="fixed"/>
        <w:tblLook w:val="04A0" w:firstRow="1" w:lastRow="0" w:firstColumn="1" w:lastColumn="0" w:noHBand="0" w:noVBand="1"/>
      </w:tblPr>
      <w:tblGrid>
        <w:gridCol w:w="2551"/>
        <w:gridCol w:w="1276"/>
        <w:gridCol w:w="1135"/>
        <w:gridCol w:w="1276"/>
        <w:gridCol w:w="7334"/>
      </w:tblGrid>
      <w:tr w:rsidR="008209F1" w:rsidRPr="0078348D" w14:paraId="3FF1F192" w14:textId="77777777" w:rsidTr="008C2322">
        <w:trPr>
          <w:trHeight w:val="157"/>
        </w:trPr>
        <w:tc>
          <w:tcPr>
            <w:tcW w:w="940" w:type="pct"/>
            <w:tcBorders>
              <w:top w:val="nil"/>
              <w:left w:val="nil"/>
              <w:bottom w:val="single" w:sz="4" w:space="0" w:color="auto"/>
              <w:right w:val="nil"/>
            </w:tcBorders>
            <w:vAlign w:val="bottom"/>
          </w:tcPr>
          <w:p w14:paraId="4FA47F06" w14:textId="77777777" w:rsidR="003676EE" w:rsidRPr="006810C1" w:rsidRDefault="003676EE"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Subprocesas</w:t>
            </w:r>
          </w:p>
        </w:tc>
        <w:tc>
          <w:tcPr>
            <w:tcW w:w="470" w:type="pct"/>
            <w:tcBorders>
              <w:top w:val="nil"/>
              <w:left w:val="nil"/>
              <w:bottom w:val="single" w:sz="4" w:space="0" w:color="auto"/>
              <w:right w:val="nil"/>
            </w:tcBorders>
            <w:vAlign w:val="bottom"/>
          </w:tcPr>
          <w:p w14:paraId="74A9DC46" w14:textId="77777777" w:rsidR="003676EE" w:rsidRPr="006810C1" w:rsidRDefault="003676EE"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Nepasiekta</w:t>
            </w:r>
          </w:p>
        </w:tc>
        <w:tc>
          <w:tcPr>
            <w:tcW w:w="418" w:type="pct"/>
            <w:tcBorders>
              <w:top w:val="nil"/>
              <w:left w:val="nil"/>
              <w:bottom w:val="single" w:sz="4" w:space="0" w:color="auto"/>
              <w:right w:val="nil"/>
            </w:tcBorders>
            <w:vAlign w:val="bottom"/>
          </w:tcPr>
          <w:p w14:paraId="33745421" w14:textId="77777777" w:rsidR="003676EE" w:rsidRPr="006810C1" w:rsidRDefault="003676EE" w:rsidP="006810C1">
            <w:pPr>
              <w:spacing w:before="40" w:after="40"/>
              <w:rPr>
                <w:rFonts w:ascii="Calibri" w:eastAsia="Calibri" w:hAnsi="Calibri" w:cs="Calibri"/>
                <w:color w:val="2F5496"/>
                <w:sz w:val="20"/>
                <w:lang w:eastAsia="lt-LT"/>
              </w:rPr>
            </w:pPr>
            <w:r w:rsidRPr="006810C1">
              <w:rPr>
                <w:rFonts w:ascii="Calibri" w:eastAsia="Calibri" w:hAnsi="Calibri" w:cs="Calibri"/>
                <w:caps/>
                <w:color w:val="2F5496"/>
                <w:sz w:val="20"/>
                <w:lang w:eastAsia="lt-LT"/>
              </w:rPr>
              <w:t>Pasiekta</w:t>
            </w:r>
          </w:p>
        </w:tc>
        <w:tc>
          <w:tcPr>
            <w:tcW w:w="470" w:type="pct"/>
            <w:tcBorders>
              <w:top w:val="nil"/>
              <w:left w:val="nil"/>
              <w:bottom w:val="single" w:sz="4" w:space="0" w:color="auto"/>
              <w:right w:val="nil"/>
            </w:tcBorders>
            <w:vAlign w:val="bottom"/>
          </w:tcPr>
          <w:p w14:paraId="10CC42A5" w14:textId="77777777" w:rsidR="003676EE" w:rsidRPr="006810C1" w:rsidRDefault="003676EE"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Viršyta</w:t>
            </w:r>
          </w:p>
        </w:tc>
        <w:tc>
          <w:tcPr>
            <w:tcW w:w="2702" w:type="pct"/>
            <w:tcBorders>
              <w:top w:val="nil"/>
              <w:left w:val="nil"/>
              <w:bottom w:val="single" w:sz="4" w:space="0" w:color="auto"/>
              <w:right w:val="nil"/>
            </w:tcBorders>
            <w:vAlign w:val="bottom"/>
          </w:tcPr>
          <w:p w14:paraId="07256074" w14:textId="77777777" w:rsidR="003676EE" w:rsidRPr="006810C1" w:rsidRDefault="003676EE"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Pastabos</w:t>
            </w:r>
          </w:p>
        </w:tc>
      </w:tr>
      <w:tr w:rsidR="008209F1" w:rsidRPr="0078348D" w14:paraId="44643098" w14:textId="77777777" w:rsidTr="008C2322">
        <w:tc>
          <w:tcPr>
            <w:tcW w:w="940" w:type="pct"/>
            <w:tcBorders>
              <w:top w:val="single" w:sz="4" w:space="0" w:color="auto"/>
              <w:left w:val="single" w:sz="4" w:space="0" w:color="auto"/>
              <w:bottom w:val="single" w:sz="4" w:space="0" w:color="auto"/>
              <w:right w:val="single" w:sz="4" w:space="0" w:color="auto"/>
            </w:tcBorders>
          </w:tcPr>
          <w:p w14:paraId="3FCD470E"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Reglamentavimas</w:t>
            </w:r>
          </w:p>
        </w:tc>
        <w:tc>
          <w:tcPr>
            <w:tcW w:w="470" w:type="pct"/>
            <w:tcBorders>
              <w:top w:val="single" w:sz="4" w:space="0" w:color="auto"/>
              <w:left w:val="single" w:sz="4" w:space="0" w:color="auto"/>
              <w:bottom w:val="single" w:sz="4" w:space="0" w:color="auto"/>
              <w:right w:val="single" w:sz="4" w:space="0" w:color="auto"/>
            </w:tcBorders>
          </w:tcPr>
          <w:p w14:paraId="412BB5D5"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4EB8CBD"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B82F8C4"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A8E4355" w14:textId="77777777" w:rsidR="003676EE" w:rsidRPr="006810C1" w:rsidRDefault="003676EE" w:rsidP="006810C1">
            <w:pPr>
              <w:textAlignment w:val="baseline"/>
              <w:rPr>
                <w:rFonts w:ascii="Calibri" w:hAnsi="Calibri" w:cs="Calibri"/>
                <w:sz w:val="20"/>
              </w:rPr>
            </w:pPr>
            <w:r w:rsidRPr="006810C1">
              <w:rPr>
                <w:rFonts w:ascii="Calibri" w:hAnsi="Calibri" w:cs="Calibri"/>
                <w:sz w:val="20"/>
              </w:rPr>
              <w:t>Vidaus teisės aktuose :</w:t>
            </w:r>
          </w:p>
          <w:p w14:paraId="0EB9DC57" w14:textId="58901C91" w:rsidR="003676EE" w:rsidRPr="006810C1" w:rsidRDefault="003676EE" w:rsidP="006810C1">
            <w:pPr>
              <w:textAlignment w:val="baseline"/>
              <w:rPr>
                <w:rFonts w:ascii="Calibri" w:hAnsi="Calibri" w:cs="Calibri"/>
                <w:sz w:val="20"/>
              </w:rPr>
            </w:pPr>
            <w:r w:rsidRPr="006810C1">
              <w:rPr>
                <w:rFonts w:ascii="Calibri" w:hAnsi="Calibri" w:cs="Calibri"/>
                <w:sz w:val="20"/>
              </w:rPr>
              <w:t xml:space="preserve">- </w:t>
            </w:r>
            <w:r w:rsidR="008278C9">
              <w:rPr>
                <w:rFonts w:ascii="Calibri" w:eastAsia="Calibri" w:hAnsi="Calibri" w:cs="Arial"/>
                <w:sz w:val="20"/>
                <w:lang w:eastAsia="lt-LT"/>
              </w:rPr>
              <w:t>u</w:t>
            </w:r>
            <w:r w:rsidR="00320D8D" w:rsidRPr="00A52261">
              <w:rPr>
                <w:rFonts w:ascii="Calibri" w:eastAsia="Calibri" w:hAnsi="Calibri" w:cs="Arial"/>
                <w:sz w:val="20"/>
                <w:lang w:eastAsia="lt-LT"/>
              </w:rPr>
              <w:t>ž sutarčių vykdymo kontrolę skiriamų asmenų paskyrimas reglamentuotas prieštaringai. Tvarkos aprašo 31 punkte nustatyta, kad už pirkimo sutarties vykdymo kontrolę atsakingas pirkimo iniciatorius, pateikęs paraišką konkrečiam pirkimui. Tuo tarpu</w:t>
            </w:r>
            <w:r w:rsidR="008278C9">
              <w:rPr>
                <w:rFonts w:ascii="Calibri" w:eastAsia="Calibri" w:hAnsi="Calibri" w:cs="Arial"/>
                <w:sz w:val="20"/>
                <w:lang w:eastAsia="lt-LT"/>
              </w:rPr>
              <w:t>,</w:t>
            </w:r>
            <w:r w:rsidR="00320D8D" w:rsidRPr="00A52261">
              <w:rPr>
                <w:rFonts w:ascii="Calibri" w:eastAsia="Calibri" w:hAnsi="Calibri" w:cs="Arial"/>
                <w:sz w:val="20"/>
                <w:lang w:eastAsia="lt-LT"/>
              </w:rPr>
              <w:t xml:space="preserve"> pagal LMT pirmininko 2023-06-23 įsakymu Nr. V-335 patvirtintą pareigybės aprašymą sutarčių vykdym</w:t>
            </w:r>
            <w:r w:rsidR="00320D8D">
              <w:rPr>
                <w:rFonts w:ascii="Calibri" w:eastAsia="Calibri" w:hAnsi="Calibri" w:cs="Arial"/>
                <w:sz w:val="20"/>
                <w:lang w:eastAsia="lt-LT"/>
              </w:rPr>
              <w:t>o kontrolė priskirta</w:t>
            </w:r>
            <w:r w:rsidR="00320D8D" w:rsidRPr="00A52261">
              <w:rPr>
                <w:rFonts w:ascii="Calibri" w:eastAsia="Calibri" w:hAnsi="Calibri" w:cs="Arial"/>
                <w:sz w:val="20"/>
                <w:lang w:eastAsia="lt-LT"/>
              </w:rPr>
              <w:t xml:space="preserve"> TPPS viešųjų pirkimų specialist</w:t>
            </w:r>
            <w:r w:rsidR="00320D8D">
              <w:rPr>
                <w:rFonts w:ascii="Calibri" w:eastAsia="Calibri" w:hAnsi="Calibri" w:cs="Arial"/>
                <w:sz w:val="20"/>
                <w:lang w:eastAsia="lt-LT"/>
              </w:rPr>
              <w:t>ei</w:t>
            </w:r>
            <w:r w:rsidR="00320D8D" w:rsidRPr="00A52261">
              <w:rPr>
                <w:rFonts w:ascii="Calibri" w:eastAsia="Calibri" w:hAnsi="Calibri" w:cs="Arial"/>
                <w:sz w:val="20"/>
                <w:lang w:eastAsia="lt-LT"/>
              </w:rPr>
              <w:t xml:space="preserve"> K. M.</w:t>
            </w:r>
            <w:r w:rsidRPr="006810C1">
              <w:rPr>
                <w:rFonts w:ascii="Calibri" w:hAnsi="Calibri" w:cs="Calibri"/>
                <w:sz w:val="20"/>
              </w:rPr>
              <w:t>;</w:t>
            </w:r>
          </w:p>
          <w:p w14:paraId="0B469B86" w14:textId="20CF5E67" w:rsidR="003676EE" w:rsidRPr="006810C1" w:rsidRDefault="003676EE" w:rsidP="006810C1">
            <w:pPr>
              <w:textAlignment w:val="baseline"/>
              <w:rPr>
                <w:rFonts w:ascii="Calibri" w:hAnsi="Calibri" w:cs="Calibri"/>
                <w:sz w:val="20"/>
              </w:rPr>
            </w:pPr>
            <w:r w:rsidRPr="006810C1">
              <w:rPr>
                <w:rFonts w:ascii="Calibri" w:hAnsi="Calibri" w:cs="Calibri"/>
                <w:sz w:val="20"/>
              </w:rPr>
              <w:t xml:space="preserve">- nereglamentuotos sutarčių pažeidimų fiksavimo ir valdymo procedūros – neapibrėžta veiksmų seka, kurią turi vykdyti atsakingi asmenys nustačius netinkamą sutarties vykdymą ar iškilus tokiai rizikai; nėra nustatyta sprendimų priėmimo bei </w:t>
            </w:r>
            <w:r w:rsidRPr="006810C1">
              <w:rPr>
                <w:rFonts w:ascii="Calibri" w:hAnsi="Calibri" w:cs="Calibri"/>
                <w:sz w:val="20"/>
              </w:rPr>
              <w:lastRenderedPageBreak/>
              <w:t xml:space="preserve">dokumentavimo tvarka, taip pat </w:t>
            </w:r>
            <w:r w:rsidR="007D1284">
              <w:rPr>
                <w:rFonts w:ascii="Calibri" w:hAnsi="Calibri" w:cs="Calibri"/>
                <w:sz w:val="20"/>
              </w:rPr>
              <w:t>nėra detaliai</w:t>
            </w:r>
            <w:r w:rsidR="007D1284" w:rsidRPr="006810C1">
              <w:rPr>
                <w:rFonts w:ascii="Calibri" w:hAnsi="Calibri" w:cs="Calibri"/>
                <w:sz w:val="20"/>
              </w:rPr>
              <w:t xml:space="preserve"> </w:t>
            </w:r>
            <w:r w:rsidRPr="006810C1">
              <w:rPr>
                <w:rFonts w:ascii="Calibri" w:hAnsi="Calibri" w:cs="Calibri"/>
                <w:sz w:val="20"/>
              </w:rPr>
              <w:t>paskirstyta atsakomybė tarp sprendimo procese dalyvaujančių subjektų;</w:t>
            </w:r>
          </w:p>
          <w:p w14:paraId="2EC913B6" w14:textId="4F890749" w:rsidR="003676EE" w:rsidRPr="006810C1" w:rsidRDefault="003676EE" w:rsidP="006810C1">
            <w:pPr>
              <w:textAlignment w:val="baseline"/>
              <w:rPr>
                <w:rFonts w:ascii="Calibri" w:hAnsi="Calibri" w:cs="Calibri"/>
                <w:sz w:val="20"/>
              </w:rPr>
            </w:pPr>
            <w:r w:rsidRPr="00D773E6">
              <w:rPr>
                <w:rFonts w:ascii="Calibri" w:hAnsi="Calibri" w:cs="Calibri"/>
                <w:sz w:val="20"/>
              </w:rPr>
              <w:t xml:space="preserve">- </w:t>
            </w:r>
            <w:r w:rsidRPr="006810C1">
              <w:rPr>
                <w:rFonts w:ascii="Calibri" w:hAnsi="Calibri" w:cs="Calibri"/>
                <w:sz w:val="20"/>
              </w:rPr>
              <w:t xml:space="preserve">nereglamentuota netesybų taikymo tvarka ir procesas – nėra aišku, kas ir kada turi inicijuoti </w:t>
            </w:r>
            <w:r w:rsidR="00040B4D" w:rsidRPr="006810C1">
              <w:rPr>
                <w:rFonts w:ascii="Calibri" w:hAnsi="Calibri" w:cs="Calibri"/>
                <w:sz w:val="20"/>
              </w:rPr>
              <w:t>netesybų taikymą</w:t>
            </w:r>
            <w:r w:rsidRPr="006810C1">
              <w:rPr>
                <w:rFonts w:ascii="Calibri" w:hAnsi="Calibri" w:cs="Calibri"/>
                <w:sz w:val="20"/>
              </w:rPr>
              <w:t>, kokiu būdu jos apskaičiuojamos ir dokumentuojamos;</w:t>
            </w:r>
          </w:p>
          <w:p w14:paraId="46013C4F" w14:textId="77777777" w:rsidR="003676EE" w:rsidRPr="006810C1" w:rsidRDefault="003676EE" w:rsidP="006810C1">
            <w:pPr>
              <w:textAlignment w:val="baseline"/>
              <w:rPr>
                <w:rFonts w:ascii="Calibri" w:hAnsi="Calibri" w:cs="Calibri"/>
                <w:sz w:val="20"/>
              </w:rPr>
            </w:pPr>
            <w:r w:rsidRPr="006810C1">
              <w:rPr>
                <w:rFonts w:ascii="Calibri" w:hAnsi="Calibri" w:cs="Calibri"/>
                <w:sz w:val="20"/>
              </w:rPr>
              <w:t xml:space="preserve">- neaptartas sutarčių </w:t>
            </w:r>
            <w:r w:rsidR="007222DF" w:rsidRPr="006810C1">
              <w:rPr>
                <w:rFonts w:ascii="Calibri" w:hAnsi="Calibri" w:cs="Calibri"/>
                <w:sz w:val="20"/>
              </w:rPr>
              <w:t xml:space="preserve">vykdymo </w:t>
            </w:r>
            <w:r w:rsidR="00391289" w:rsidRPr="006810C1">
              <w:rPr>
                <w:rFonts w:ascii="Calibri" w:hAnsi="Calibri" w:cs="Calibri"/>
                <w:sz w:val="20"/>
              </w:rPr>
              <w:t xml:space="preserve">priežiūros </w:t>
            </w:r>
            <w:r w:rsidRPr="006810C1">
              <w:rPr>
                <w:rFonts w:ascii="Calibri" w:hAnsi="Calibri" w:cs="Calibri"/>
                <w:sz w:val="20"/>
              </w:rPr>
              <w:t>perdavimas pasikeitus atsakingiems asmenims, taip pat nenustatyta funkcijų delegavimo tvarka</w:t>
            </w:r>
            <w:r w:rsidRPr="006810C1">
              <w:rPr>
                <w:rFonts w:ascii="Calibri" w:hAnsi="Calibri" w:cs="Calibri"/>
                <w:b/>
                <w:bCs/>
                <w:sz w:val="20"/>
              </w:rPr>
              <w:t>,</w:t>
            </w:r>
            <w:r w:rsidRPr="006810C1">
              <w:rPr>
                <w:rFonts w:ascii="Calibri" w:hAnsi="Calibri" w:cs="Calibri"/>
                <w:sz w:val="20"/>
              </w:rPr>
              <w:t xml:space="preserve"> kai atsakingas asmuo laikinai negali vykdyti pareigų;</w:t>
            </w:r>
          </w:p>
          <w:p w14:paraId="38738621" w14:textId="60C48A46" w:rsidR="003676EE" w:rsidRPr="006810C1" w:rsidRDefault="003676EE" w:rsidP="006810C1">
            <w:pPr>
              <w:textAlignment w:val="baseline"/>
              <w:rPr>
                <w:rFonts w:ascii="Calibri" w:hAnsi="Calibri" w:cs="Calibri"/>
                <w:sz w:val="20"/>
              </w:rPr>
            </w:pPr>
            <w:r w:rsidRPr="006810C1">
              <w:rPr>
                <w:rFonts w:ascii="Calibri" w:hAnsi="Calibri" w:cs="Calibri"/>
                <w:sz w:val="20"/>
              </w:rPr>
              <w:t>-</w:t>
            </w:r>
            <w:r w:rsidRPr="006810C1">
              <w:rPr>
                <w:rFonts w:ascii="Calibri" w:eastAsia="Calibri" w:hAnsi="Calibri" w:cs="Calibri"/>
                <w:sz w:val="20"/>
              </w:rPr>
              <w:t xml:space="preserve"> nėra aprašyti </w:t>
            </w:r>
            <w:r w:rsidR="00D7598A" w:rsidRPr="006810C1">
              <w:rPr>
                <w:rFonts w:ascii="Calibri" w:eastAsia="Calibri" w:hAnsi="Calibri" w:cs="Calibri"/>
                <w:sz w:val="20"/>
              </w:rPr>
              <w:t>už sutarties vykdymą atsakingų asmenų</w:t>
            </w:r>
            <w:r w:rsidR="00D8385C" w:rsidRPr="006810C1">
              <w:rPr>
                <w:rFonts w:ascii="Calibri" w:eastAsia="Calibri" w:hAnsi="Calibri" w:cs="Calibri"/>
                <w:sz w:val="20"/>
              </w:rPr>
              <w:t xml:space="preserve"> </w:t>
            </w:r>
            <w:r w:rsidRPr="006810C1">
              <w:rPr>
                <w:rFonts w:ascii="Calibri" w:eastAsia="Calibri" w:hAnsi="Calibri" w:cs="Calibri"/>
                <w:sz w:val="20"/>
              </w:rPr>
              <w:t>nešališkumo deklaracijų (kas, kada ir kokiomis aplinkybėmis turi jas pildyti), konfidencialumo pasižadėjimų pasirašymo bei privačių interesų deklaravimo procesai ir terminai</w:t>
            </w:r>
            <w:r w:rsidR="00A0726E">
              <w:rPr>
                <w:rFonts w:ascii="Calibri" w:eastAsia="Calibri" w:hAnsi="Calibri" w:cs="Arial"/>
                <w:sz w:val="20"/>
                <w:lang w:eastAsia="lt-LT"/>
              </w:rPr>
              <w:t>;</w:t>
            </w:r>
            <w:r w:rsidR="00A0726E" w:rsidRPr="006810C1">
              <w:rPr>
                <w:rFonts w:ascii="Calibri" w:eastAsia="Calibri" w:hAnsi="Calibri" w:cs="Arial"/>
                <w:sz w:val="20"/>
                <w:lang w:eastAsia="lt-LT"/>
              </w:rPr>
              <w:t xml:space="preserve"> </w:t>
            </w:r>
          </w:p>
          <w:p w14:paraId="42ED7B40" w14:textId="69BEEA7E" w:rsidR="003676EE" w:rsidRDefault="003676EE" w:rsidP="005E133E">
            <w:pPr>
              <w:rPr>
                <w:rFonts w:ascii="Calibri" w:hAnsi="Calibri" w:cs="Calibri"/>
                <w:sz w:val="20"/>
              </w:rPr>
            </w:pPr>
            <w:r w:rsidRPr="006810C1">
              <w:rPr>
                <w:rFonts w:ascii="Calibri" w:hAnsi="Calibri" w:cs="Calibri"/>
                <w:sz w:val="20"/>
              </w:rPr>
              <w:t>-</w:t>
            </w:r>
            <w:r w:rsidRPr="006810C1">
              <w:rPr>
                <w:rFonts w:ascii="Calibri" w:eastAsia="Calibri" w:hAnsi="Calibri" w:cs="Calibri"/>
                <w:color w:val="595959"/>
                <w:sz w:val="20"/>
                <w:lang w:eastAsia="lt-LT"/>
              </w:rPr>
              <w:t xml:space="preserve"> </w:t>
            </w:r>
            <w:r w:rsidRPr="006810C1">
              <w:rPr>
                <w:rFonts w:ascii="Calibri" w:hAnsi="Calibri" w:cs="Calibri"/>
                <w:sz w:val="20"/>
              </w:rPr>
              <w:t xml:space="preserve">nereglamentuota sutarčių </w:t>
            </w:r>
            <w:r w:rsidR="00555CFD">
              <w:rPr>
                <w:rFonts w:ascii="Calibri" w:hAnsi="Calibri" w:cs="Calibri"/>
                <w:sz w:val="20"/>
              </w:rPr>
              <w:t xml:space="preserve">pakeitimų </w:t>
            </w:r>
            <w:r w:rsidRPr="006810C1">
              <w:rPr>
                <w:rFonts w:ascii="Calibri" w:hAnsi="Calibri" w:cs="Calibri"/>
                <w:sz w:val="20"/>
              </w:rPr>
              <w:t>viešinimo kontrolės tvarka – nėra apibrėžta, kas atsako už sutarties keitimų viešinimą, kaip tai tikrinama ir dokumentuojama;</w:t>
            </w:r>
          </w:p>
          <w:p w14:paraId="3C2189C5" w14:textId="5F14B322" w:rsidR="00A55D7A" w:rsidRPr="006810C1" w:rsidRDefault="00A55D7A" w:rsidP="005E133E">
            <w:pPr>
              <w:rPr>
                <w:rFonts w:ascii="Calibri" w:hAnsi="Calibri" w:cs="Calibri"/>
                <w:sz w:val="20"/>
              </w:rPr>
            </w:pPr>
            <w:r>
              <w:rPr>
                <w:rFonts w:ascii="Calibri" w:hAnsi="Calibri" w:cs="Calibri"/>
                <w:sz w:val="20"/>
              </w:rPr>
              <w:t xml:space="preserve">- </w:t>
            </w:r>
            <w:r w:rsidR="00FD0F36">
              <w:rPr>
                <w:rFonts w:ascii="Calibri" w:hAnsi="Calibri" w:cs="Calibri"/>
                <w:sz w:val="20"/>
              </w:rPr>
              <w:t xml:space="preserve">nėra aptartas </w:t>
            </w:r>
            <w:r w:rsidRPr="00A55D7A">
              <w:rPr>
                <w:rFonts w:ascii="Calibri" w:hAnsi="Calibri" w:cs="Calibri"/>
                <w:sz w:val="20"/>
              </w:rPr>
              <w:t xml:space="preserve">sutarčių nutraukimo procesas, t. y. nėra </w:t>
            </w:r>
            <w:r w:rsidR="00531145">
              <w:rPr>
                <w:rFonts w:ascii="Calibri" w:hAnsi="Calibri" w:cs="Calibri"/>
                <w:sz w:val="20"/>
              </w:rPr>
              <w:t>detaliai</w:t>
            </w:r>
            <w:r w:rsidRPr="00A55D7A">
              <w:rPr>
                <w:rFonts w:ascii="Calibri" w:hAnsi="Calibri" w:cs="Calibri"/>
                <w:sz w:val="20"/>
              </w:rPr>
              <w:t xml:space="preserve"> aptarta sutarčių nutraukimo tvarka ir terminai, veiksmų seka, kas inicijuoja, rengia sutarties nutraukimo projektą, derina ir priima sprendimą dėl sutarties nutraukimo;</w:t>
            </w:r>
          </w:p>
          <w:p w14:paraId="2B9E293B" w14:textId="385D1E9A" w:rsidR="003676EE" w:rsidRPr="006810C1" w:rsidRDefault="003676EE" w:rsidP="005E133E">
            <w:pPr>
              <w:rPr>
                <w:rFonts w:ascii="Calibri" w:hAnsi="Calibri" w:cs="Calibri"/>
                <w:sz w:val="20"/>
              </w:rPr>
            </w:pPr>
            <w:r w:rsidRPr="006810C1">
              <w:rPr>
                <w:rFonts w:ascii="Calibri" w:hAnsi="Calibri" w:cs="Calibri"/>
                <w:sz w:val="20"/>
              </w:rPr>
              <w:t xml:space="preserve">- nėra reglamentuota </w:t>
            </w:r>
            <w:r w:rsidR="009F410C" w:rsidRPr="009F410C">
              <w:rPr>
                <w:rFonts w:ascii="Calibri" w:hAnsi="Calibri" w:cs="Calibri"/>
                <w:sz w:val="20"/>
              </w:rPr>
              <w:t>informacijos apie pirkimo sutarties neįvykdžiusius ar netinkamai ją įvykdžiusius tiekėjus, taip pat apie ūkio subjektus, kurių pajėgumais rėmėsi tiekėjas ir kurie su tiekėju prisiėmė solidarią atsakomybę už pirkimo sutarties įvykdymą paskelbimo tvarka ir terminai, nėra aptarta veiksmų seka, kas inicijuoja ir priima sprendimą dėl informacijos paskelbimo CVP IS;</w:t>
            </w:r>
          </w:p>
          <w:p w14:paraId="6DA0943F" w14:textId="2A90516E" w:rsidR="003676EE" w:rsidRPr="006810C1" w:rsidRDefault="003676EE" w:rsidP="005E133E">
            <w:pPr>
              <w:rPr>
                <w:rFonts w:ascii="Calibri" w:hAnsi="Calibri" w:cs="Calibri"/>
                <w:sz w:val="20"/>
              </w:rPr>
            </w:pPr>
            <w:r w:rsidRPr="006810C1">
              <w:rPr>
                <w:rFonts w:ascii="Calibri" w:hAnsi="Calibri" w:cs="Calibri"/>
                <w:sz w:val="20"/>
              </w:rPr>
              <w:t xml:space="preserve">- </w:t>
            </w:r>
            <w:r w:rsidR="009F410C">
              <w:rPr>
                <w:rFonts w:ascii="Calibri" w:hAnsi="Calibri" w:cs="Calibri"/>
                <w:sz w:val="20"/>
              </w:rPr>
              <w:t xml:space="preserve">nėra </w:t>
            </w:r>
            <w:r w:rsidR="000A66A7">
              <w:rPr>
                <w:rFonts w:ascii="Calibri" w:hAnsi="Calibri" w:cs="Calibri"/>
                <w:sz w:val="20"/>
              </w:rPr>
              <w:t>reglamentuota</w:t>
            </w:r>
            <w:r w:rsidR="009F410C">
              <w:rPr>
                <w:rFonts w:ascii="Calibri" w:hAnsi="Calibri" w:cs="Calibri"/>
                <w:sz w:val="20"/>
              </w:rPr>
              <w:t>,</w:t>
            </w:r>
            <w:r w:rsidR="000A66A7">
              <w:rPr>
                <w:rFonts w:ascii="Calibri" w:hAnsi="Calibri" w:cs="Calibri"/>
                <w:sz w:val="20"/>
              </w:rPr>
              <w:t xml:space="preserve"> </w:t>
            </w:r>
            <w:r w:rsidR="000A66A7" w:rsidRPr="000A66A7">
              <w:rPr>
                <w:rFonts w:ascii="Calibri" w:hAnsi="Calibri" w:cs="Calibri"/>
                <w:sz w:val="20"/>
              </w:rPr>
              <w:t>kaip užtikrinamas reikalavimų, susijusių su tarptautinėmis sankcijomis, ribojančiomis ar draudžiančiomis viešųjų pirkimų ir koncesijų sutarčių vykdymą, laikymasis. Nėra nustatyta aiški veiksmų seka tarptautinių sankcijų apėjimo atvejų nustatymo atvejais, taip pat neapibrėžtas tiekėjų, subtiekėjų ir (ar) susijusių asmenų tikrinimo dėl taikomų sankcijų dažnumas sutarčių vykdymo metu</w:t>
            </w:r>
            <w:r w:rsidR="000A66A7">
              <w:rPr>
                <w:rFonts w:ascii="Calibri" w:hAnsi="Calibri" w:cs="Calibri"/>
                <w:sz w:val="20"/>
              </w:rPr>
              <w:t>.</w:t>
            </w:r>
          </w:p>
        </w:tc>
      </w:tr>
      <w:tr w:rsidR="008209F1" w:rsidRPr="0078348D" w14:paraId="7BA7E22D" w14:textId="77777777" w:rsidTr="008C2322">
        <w:tc>
          <w:tcPr>
            <w:tcW w:w="940" w:type="pct"/>
            <w:tcBorders>
              <w:top w:val="single" w:sz="4" w:space="0" w:color="auto"/>
              <w:left w:val="single" w:sz="4" w:space="0" w:color="auto"/>
              <w:bottom w:val="single" w:sz="4" w:space="0" w:color="auto"/>
              <w:right w:val="single" w:sz="4" w:space="0" w:color="auto"/>
            </w:tcBorders>
          </w:tcPr>
          <w:p w14:paraId="52A90CDC" w14:textId="77777777" w:rsidR="003676EE" w:rsidRPr="006810C1" w:rsidRDefault="003676EE" w:rsidP="006810C1">
            <w:pPr>
              <w:spacing w:before="40" w:after="40"/>
              <w:rPr>
                <w:rFonts w:ascii="Calibri" w:eastAsia="Calibri" w:hAnsi="Calibri" w:cs="Arial"/>
                <w:sz w:val="20"/>
                <w:lang w:eastAsia="lt-LT"/>
              </w:rPr>
            </w:pPr>
            <w:bookmarkStart w:id="6" w:name="_Hlk208560020"/>
            <w:r w:rsidRPr="006810C1">
              <w:rPr>
                <w:rFonts w:ascii="Calibri" w:eastAsia="Calibri" w:hAnsi="Calibri" w:cs="Arial"/>
                <w:sz w:val="20"/>
                <w:lang w:eastAsia="lt-LT"/>
              </w:rPr>
              <w:lastRenderedPageBreak/>
              <w:t>Atsakingų asmenų paskyrimas</w:t>
            </w:r>
            <w:bookmarkEnd w:id="6"/>
          </w:p>
        </w:tc>
        <w:tc>
          <w:tcPr>
            <w:tcW w:w="470" w:type="pct"/>
            <w:tcBorders>
              <w:top w:val="single" w:sz="4" w:space="0" w:color="auto"/>
              <w:left w:val="single" w:sz="4" w:space="0" w:color="auto"/>
              <w:bottom w:val="single" w:sz="4" w:space="0" w:color="auto"/>
              <w:right w:val="single" w:sz="4" w:space="0" w:color="auto"/>
            </w:tcBorders>
          </w:tcPr>
          <w:p w14:paraId="3A5F455D"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3F4DAC5"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379BD8B"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12460F1" w14:textId="75373A4E" w:rsidR="006F6541" w:rsidRPr="00645F98" w:rsidRDefault="00C77C2B" w:rsidP="006810C1">
            <w:pPr>
              <w:spacing w:before="40" w:after="40"/>
              <w:rPr>
                <w:rFonts w:ascii="Calibri" w:eastAsia="Calibri" w:hAnsi="Calibri" w:cs="Arial"/>
                <w:sz w:val="20"/>
                <w:lang w:eastAsia="lt-LT"/>
              </w:rPr>
            </w:pPr>
            <w:r>
              <w:rPr>
                <w:rFonts w:ascii="Calibri" w:eastAsia="Calibri" w:hAnsi="Calibri" w:cs="Arial"/>
                <w:sz w:val="20"/>
                <w:lang w:eastAsia="lt-LT"/>
              </w:rPr>
              <w:t xml:space="preserve">Nors pagal </w:t>
            </w:r>
            <w:r w:rsidR="005133D2">
              <w:rPr>
                <w:rFonts w:ascii="Calibri" w:eastAsia="Calibri" w:hAnsi="Calibri" w:cs="Arial"/>
                <w:sz w:val="20"/>
                <w:lang w:eastAsia="lt-LT"/>
              </w:rPr>
              <w:t>pareigybė</w:t>
            </w:r>
            <w:r w:rsidR="00A131AA">
              <w:rPr>
                <w:rFonts w:ascii="Calibri" w:eastAsia="Calibri" w:hAnsi="Calibri" w:cs="Arial"/>
                <w:sz w:val="20"/>
                <w:lang w:eastAsia="lt-LT"/>
              </w:rPr>
              <w:t>s</w:t>
            </w:r>
            <w:r w:rsidR="005133D2">
              <w:rPr>
                <w:rFonts w:ascii="Calibri" w:eastAsia="Calibri" w:hAnsi="Calibri" w:cs="Arial"/>
                <w:sz w:val="20"/>
                <w:lang w:eastAsia="lt-LT"/>
              </w:rPr>
              <w:t xml:space="preserve"> aprašymą</w:t>
            </w:r>
            <w:r w:rsidR="00A52261" w:rsidRPr="00A52261">
              <w:rPr>
                <w:rFonts w:ascii="Calibri" w:eastAsia="Calibri" w:hAnsi="Calibri" w:cs="Arial"/>
                <w:sz w:val="20"/>
                <w:lang w:eastAsia="lt-LT"/>
              </w:rPr>
              <w:t xml:space="preserve"> sutarčių vykdym</w:t>
            </w:r>
            <w:r w:rsidR="00277C4A">
              <w:rPr>
                <w:rFonts w:ascii="Calibri" w:eastAsia="Calibri" w:hAnsi="Calibri" w:cs="Arial"/>
                <w:sz w:val="20"/>
                <w:lang w:eastAsia="lt-LT"/>
              </w:rPr>
              <w:t>o kontrolė priskirta</w:t>
            </w:r>
            <w:r w:rsidR="00A52261" w:rsidRPr="00A52261">
              <w:rPr>
                <w:rFonts w:ascii="Calibri" w:eastAsia="Calibri" w:hAnsi="Calibri" w:cs="Arial"/>
                <w:sz w:val="20"/>
                <w:lang w:eastAsia="lt-LT"/>
              </w:rPr>
              <w:t xml:space="preserve"> TPPS viešųjų pirkimų specialist</w:t>
            </w:r>
            <w:r w:rsidR="00277C4A">
              <w:rPr>
                <w:rFonts w:ascii="Calibri" w:eastAsia="Calibri" w:hAnsi="Calibri" w:cs="Arial"/>
                <w:sz w:val="20"/>
                <w:lang w:eastAsia="lt-LT"/>
              </w:rPr>
              <w:t>ei</w:t>
            </w:r>
            <w:r w:rsidR="00A52261" w:rsidRPr="00A52261">
              <w:rPr>
                <w:rFonts w:ascii="Calibri" w:eastAsia="Calibri" w:hAnsi="Calibri" w:cs="Arial"/>
                <w:sz w:val="20"/>
                <w:lang w:eastAsia="lt-LT"/>
              </w:rPr>
              <w:t xml:space="preserve"> K. M., </w:t>
            </w:r>
            <w:r w:rsidR="002C2FAD">
              <w:rPr>
                <w:rFonts w:ascii="Calibri" w:eastAsia="Calibri" w:hAnsi="Calibri" w:cs="Arial"/>
                <w:sz w:val="20"/>
                <w:lang w:eastAsia="lt-LT"/>
              </w:rPr>
              <w:t xml:space="preserve">tačiau </w:t>
            </w:r>
            <w:r w:rsidR="00A52261" w:rsidRPr="00A52261">
              <w:rPr>
                <w:rFonts w:ascii="Calibri" w:eastAsia="Calibri" w:hAnsi="Calibri" w:cs="Arial"/>
                <w:sz w:val="20"/>
                <w:lang w:eastAsia="lt-LT"/>
              </w:rPr>
              <w:t xml:space="preserve">LMT </w:t>
            </w:r>
            <w:r w:rsidR="002C2FAD">
              <w:rPr>
                <w:rFonts w:ascii="Calibri" w:eastAsia="Calibri" w:hAnsi="Calibri" w:cs="Arial"/>
                <w:sz w:val="20"/>
                <w:lang w:eastAsia="lt-LT"/>
              </w:rPr>
              <w:t xml:space="preserve">atstovai </w:t>
            </w:r>
            <w:r w:rsidR="00A52261" w:rsidRPr="00A52261">
              <w:rPr>
                <w:rFonts w:ascii="Calibri" w:eastAsia="Calibri" w:hAnsi="Calibri" w:cs="Arial"/>
                <w:sz w:val="20"/>
                <w:lang w:eastAsia="lt-LT"/>
              </w:rPr>
              <w:t xml:space="preserve">teigia, kad už sutarčių koordinavimą ir kontrolę atsakinga TPPS patarėja A. G. Tikrinimo metu nustatyti faktai patvirtina pastarąjį teiginį, todėl akivaizdu, kad faktinė praktika neatitinka galiojančio reglamentavimo, ir dėl to nėra aiškiai apibrėžta, kas </w:t>
            </w:r>
            <w:r w:rsidR="005B1D3B">
              <w:rPr>
                <w:rFonts w:ascii="Calibri" w:eastAsia="Calibri" w:hAnsi="Calibri" w:cs="Arial"/>
                <w:sz w:val="20"/>
                <w:lang w:eastAsia="lt-LT"/>
              </w:rPr>
              <w:t xml:space="preserve">iš tiesių </w:t>
            </w:r>
            <w:r w:rsidR="00A52261" w:rsidRPr="00A52261">
              <w:rPr>
                <w:rFonts w:ascii="Calibri" w:eastAsia="Calibri" w:hAnsi="Calibri" w:cs="Arial"/>
                <w:sz w:val="20"/>
                <w:lang w:eastAsia="lt-LT"/>
              </w:rPr>
              <w:t>yra atsakingas už sutarčių vykdymo kontrolę.</w:t>
            </w:r>
          </w:p>
        </w:tc>
      </w:tr>
      <w:tr w:rsidR="008209F1" w:rsidRPr="0078348D" w14:paraId="22343980" w14:textId="77777777" w:rsidTr="008C2322">
        <w:tc>
          <w:tcPr>
            <w:tcW w:w="940" w:type="pct"/>
            <w:tcBorders>
              <w:top w:val="single" w:sz="4" w:space="0" w:color="auto"/>
              <w:left w:val="single" w:sz="4" w:space="0" w:color="auto"/>
              <w:bottom w:val="single" w:sz="4" w:space="0" w:color="auto"/>
              <w:right w:val="single" w:sz="4" w:space="0" w:color="auto"/>
            </w:tcBorders>
          </w:tcPr>
          <w:p w14:paraId="729CE1D7" w14:textId="77777777" w:rsidR="003676EE" w:rsidRPr="006810C1" w:rsidRDefault="003676EE" w:rsidP="006810C1">
            <w:pPr>
              <w:spacing w:before="40" w:after="40"/>
              <w:rPr>
                <w:rFonts w:ascii="Calibri" w:eastAsia="Calibri" w:hAnsi="Calibri" w:cs="Arial"/>
                <w:sz w:val="20"/>
                <w:lang w:eastAsia="lt-LT"/>
              </w:rPr>
            </w:pPr>
            <w:r w:rsidRPr="006810C1">
              <w:rPr>
                <w:rFonts w:ascii="Calibri" w:eastAsia="Calibri" w:hAnsi="Calibri" w:cs="Arial"/>
                <w:sz w:val="20"/>
                <w:lang w:eastAsia="lt-LT"/>
              </w:rPr>
              <w:t>Atsakomybės paskirstymas</w:t>
            </w:r>
          </w:p>
        </w:tc>
        <w:tc>
          <w:tcPr>
            <w:tcW w:w="470" w:type="pct"/>
            <w:tcBorders>
              <w:top w:val="single" w:sz="4" w:space="0" w:color="auto"/>
              <w:left w:val="single" w:sz="4" w:space="0" w:color="auto"/>
              <w:bottom w:val="single" w:sz="4" w:space="0" w:color="auto"/>
              <w:right w:val="single" w:sz="4" w:space="0" w:color="auto"/>
            </w:tcBorders>
          </w:tcPr>
          <w:p w14:paraId="0790DAF0"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5B2BD6F8"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3BE2C142"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Calibri"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837FDCB" w14:textId="263D8839" w:rsidR="00BD4121" w:rsidRDefault="006F6541" w:rsidP="00773945">
            <w:pPr>
              <w:rPr>
                <w:rFonts w:ascii="Calibri" w:hAnsi="Calibri" w:cs="Calibri"/>
                <w:sz w:val="20"/>
              </w:rPr>
            </w:pPr>
            <w:r w:rsidRPr="006F6541">
              <w:rPr>
                <w:rFonts w:ascii="Calibri" w:hAnsi="Calibri" w:cs="Calibri"/>
                <w:sz w:val="20"/>
              </w:rPr>
              <w:t>Tvarkos apraše</w:t>
            </w:r>
            <w:r w:rsidR="0068670B">
              <w:rPr>
                <w:rFonts w:ascii="Calibri" w:hAnsi="Calibri" w:cs="Calibri"/>
                <w:sz w:val="20"/>
              </w:rPr>
              <w:t xml:space="preserve"> įtvirtintos</w:t>
            </w:r>
            <w:r w:rsidRPr="006F6541">
              <w:rPr>
                <w:rFonts w:ascii="Calibri" w:hAnsi="Calibri" w:cs="Calibri"/>
                <w:sz w:val="20"/>
              </w:rPr>
              <w:t xml:space="preserve"> ir LMT deklaruojamos Komisijos pirmininkui priskirtos atsakomybės</w:t>
            </w:r>
            <w:r w:rsidRPr="006F6541">
              <w:rPr>
                <w:rFonts w:ascii="Calibri" w:eastAsia="Calibri" w:hAnsi="Calibri" w:cs="Calibri"/>
                <w:sz w:val="20"/>
                <w:vertAlign w:val="superscript"/>
              </w:rPr>
              <w:footnoteReference w:id="21"/>
            </w:r>
            <w:r w:rsidRPr="006F6541">
              <w:rPr>
                <w:rFonts w:ascii="Calibri" w:hAnsi="Calibri" w:cs="Calibri"/>
                <w:sz w:val="20"/>
              </w:rPr>
              <w:t xml:space="preserve"> neatitinka jo funkcijų – Komisijos pirmininkas atsako už Komisijos veiklą, </w:t>
            </w:r>
            <w:r w:rsidRPr="006F6541">
              <w:rPr>
                <w:rFonts w:ascii="Calibri" w:hAnsi="Calibri" w:cs="Calibri"/>
                <w:sz w:val="20"/>
              </w:rPr>
              <w:lastRenderedPageBreak/>
              <w:t>o ne už sprendimų, susijusių su pirkimo organizatoriaus veikla</w:t>
            </w:r>
            <w:r w:rsidR="0068670B">
              <w:rPr>
                <w:rFonts w:ascii="Calibri" w:hAnsi="Calibri" w:cs="Calibri"/>
                <w:sz w:val="20"/>
              </w:rPr>
              <w:t xml:space="preserve"> ar sutarčių vykdymu</w:t>
            </w:r>
            <w:r w:rsidRPr="006F6541">
              <w:rPr>
                <w:rFonts w:ascii="Calibri" w:hAnsi="Calibri" w:cs="Calibri"/>
                <w:sz w:val="20"/>
              </w:rPr>
              <w:t xml:space="preserve">, priėmimą. </w:t>
            </w:r>
            <w:r w:rsidR="004F0164">
              <w:rPr>
                <w:rFonts w:ascii="Calibri" w:hAnsi="Calibri" w:cs="Calibri"/>
                <w:sz w:val="20"/>
              </w:rPr>
              <w:t>Kadangi</w:t>
            </w:r>
            <w:r w:rsidR="004F0164" w:rsidRPr="009E3945">
              <w:rPr>
                <w:rFonts w:ascii="Calibri" w:hAnsi="Calibri" w:cs="Calibri"/>
                <w:sz w:val="20"/>
              </w:rPr>
              <w:t xml:space="preserve"> TPPS </w:t>
            </w:r>
            <w:r w:rsidR="004F0164">
              <w:rPr>
                <w:rFonts w:ascii="Calibri" w:hAnsi="Calibri" w:cs="Calibri"/>
                <w:sz w:val="20"/>
              </w:rPr>
              <w:t>vedėja yra ir Komisijos pirmininkė, TPPS priskirtos funkcijos (</w:t>
            </w:r>
            <w:r w:rsidR="004F0164" w:rsidRPr="009E3945">
              <w:rPr>
                <w:rFonts w:ascii="Calibri" w:hAnsi="Calibri" w:cs="Calibri"/>
                <w:sz w:val="20"/>
              </w:rPr>
              <w:t>vykd</w:t>
            </w:r>
            <w:r w:rsidR="004F0164">
              <w:rPr>
                <w:rFonts w:ascii="Calibri" w:hAnsi="Calibri" w:cs="Calibri"/>
                <w:sz w:val="20"/>
              </w:rPr>
              <w:t>yti</w:t>
            </w:r>
            <w:r w:rsidR="004F0164" w:rsidRPr="009E3945">
              <w:rPr>
                <w:rFonts w:ascii="Calibri" w:hAnsi="Calibri" w:cs="Calibri"/>
                <w:sz w:val="20"/>
              </w:rPr>
              <w:t>, koordinuo</w:t>
            </w:r>
            <w:r w:rsidR="004F0164">
              <w:rPr>
                <w:rFonts w:ascii="Calibri" w:hAnsi="Calibri" w:cs="Calibri"/>
                <w:sz w:val="20"/>
              </w:rPr>
              <w:t>ti</w:t>
            </w:r>
            <w:r w:rsidR="004F0164" w:rsidRPr="009E3945">
              <w:rPr>
                <w:rFonts w:ascii="Calibri" w:hAnsi="Calibri" w:cs="Calibri"/>
                <w:sz w:val="20"/>
              </w:rPr>
              <w:t xml:space="preserve"> ir kontroliuo</w:t>
            </w:r>
            <w:r w:rsidR="004F0164">
              <w:rPr>
                <w:rFonts w:ascii="Calibri" w:hAnsi="Calibri" w:cs="Calibri"/>
                <w:sz w:val="20"/>
              </w:rPr>
              <w:t>ti</w:t>
            </w:r>
            <w:r w:rsidR="004F0164" w:rsidRPr="009E3945">
              <w:rPr>
                <w:rFonts w:ascii="Calibri" w:hAnsi="Calibri" w:cs="Calibri"/>
                <w:sz w:val="20"/>
              </w:rPr>
              <w:t xml:space="preserve"> LMT atliekamus viešuosius pirkimus</w:t>
            </w:r>
            <w:r w:rsidR="004F0164">
              <w:rPr>
                <w:rFonts w:ascii="Calibri" w:hAnsi="Calibri" w:cs="Calibri"/>
                <w:sz w:val="20"/>
              </w:rPr>
              <w:t>) yra supainiotos su Komisijos pirmininko funkcijomis</w:t>
            </w:r>
            <w:r w:rsidR="004F0164" w:rsidRPr="009E3945">
              <w:rPr>
                <w:rFonts w:ascii="Calibri" w:hAnsi="Calibri" w:cs="Calibri"/>
                <w:sz w:val="20"/>
              </w:rPr>
              <w:t>. Atsižvelgiant į tai, vidaus teisės aktuose būtina aiškiai atskirti TPPS vedėjo ir Komisijos pirmininko atsakomybes</w:t>
            </w:r>
            <w:r w:rsidR="004F0164">
              <w:rPr>
                <w:rFonts w:ascii="Calibri" w:hAnsi="Calibri" w:cs="Calibri"/>
                <w:sz w:val="20"/>
              </w:rPr>
              <w:t>, kadangi Komisijos pirmininku paskyrus ne TPPS vedėją šiuo metu įtvirtintų funkcijų paskirstymas praktikoje taptų beveik neįgyvendinamas</w:t>
            </w:r>
            <w:r w:rsidR="004F0164" w:rsidRPr="009E3945">
              <w:rPr>
                <w:rFonts w:ascii="Calibri" w:hAnsi="Calibri" w:cs="Calibri"/>
                <w:sz w:val="20"/>
              </w:rPr>
              <w:t>.</w:t>
            </w:r>
          </w:p>
          <w:p w14:paraId="49FE84B5" w14:textId="5A886488" w:rsidR="00424160" w:rsidRDefault="00645F98" w:rsidP="00773945">
            <w:pPr>
              <w:rPr>
                <w:rFonts w:ascii="Calibri" w:hAnsi="Calibri" w:cs="Calibri"/>
                <w:sz w:val="20"/>
              </w:rPr>
            </w:pPr>
            <w:r w:rsidRPr="006F6541">
              <w:rPr>
                <w:rFonts w:ascii="Calibri" w:hAnsi="Calibri" w:cs="Calibri"/>
                <w:sz w:val="20"/>
              </w:rPr>
              <w:t>Be to, Tvarkos apraše ir LMT teigimu</w:t>
            </w:r>
            <w:r w:rsidR="00240CBC" w:rsidRPr="006F6541">
              <w:rPr>
                <w:rFonts w:ascii="Calibri" w:eastAsia="Calibri" w:hAnsi="Calibri" w:cs="Calibri"/>
                <w:sz w:val="20"/>
                <w:vertAlign w:val="superscript"/>
              </w:rPr>
              <w:footnoteReference w:id="22"/>
            </w:r>
            <w:r w:rsidRPr="006F6541">
              <w:rPr>
                <w:rFonts w:ascii="Calibri" w:hAnsi="Calibri" w:cs="Calibri"/>
                <w:sz w:val="20"/>
              </w:rPr>
              <w:t xml:space="preserve">, kai pirkimą vykdo Komisija, sprendimai dėl sutarčių keitimo, netinkamo vykdymo ar nutraukimo priimami įtraukiant visą Komisija. Kadangi Komisiją sudaro net 7 nariai, toks </w:t>
            </w:r>
            <w:r w:rsidR="0018554B">
              <w:rPr>
                <w:rFonts w:ascii="Calibri" w:hAnsi="Calibri" w:cs="Calibri"/>
                <w:sz w:val="20"/>
              </w:rPr>
              <w:t xml:space="preserve">atsakomybės paskirstymas </w:t>
            </w:r>
            <w:r w:rsidRPr="006F6541">
              <w:rPr>
                <w:rFonts w:ascii="Calibri" w:hAnsi="Calibri" w:cs="Calibri"/>
                <w:sz w:val="20"/>
              </w:rPr>
              <w:t xml:space="preserve">nėra racionalus – procesas tampa perteklinis ir neatitinka efektyvaus vidaus valdymo principų. </w:t>
            </w:r>
          </w:p>
          <w:p w14:paraId="176BEB72" w14:textId="791CFFB7" w:rsidR="006F6541" w:rsidRPr="006F6541" w:rsidRDefault="00645F98" w:rsidP="00773945">
            <w:pPr>
              <w:rPr>
                <w:rFonts w:ascii="Calibri" w:eastAsia="Calibri" w:hAnsi="Calibri" w:cs="Calibri"/>
                <w:sz w:val="20"/>
                <w:lang w:eastAsia="lt-LT"/>
              </w:rPr>
            </w:pPr>
            <w:r w:rsidRPr="006F6541">
              <w:rPr>
                <w:rFonts w:ascii="Calibri" w:hAnsi="Calibri" w:cs="Calibri"/>
                <w:sz w:val="20"/>
              </w:rPr>
              <w:t>Taip pat LMT nėra aiškiai apibrėžta teisininko atsakomybė</w:t>
            </w:r>
            <w:r w:rsidR="003D58D2">
              <w:rPr>
                <w:rFonts w:ascii="Calibri" w:hAnsi="Calibri" w:cs="Calibri"/>
                <w:sz w:val="20"/>
              </w:rPr>
              <w:t xml:space="preserve"> priimant</w:t>
            </w:r>
            <w:r w:rsidR="003D58D2">
              <w:t xml:space="preserve"> </w:t>
            </w:r>
            <w:r w:rsidR="003D58D2" w:rsidRPr="003D58D2">
              <w:rPr>
                <w:rFonts w:ascii="Calibri" w:hAnsi="Calibri" w:cs="Calibri"/>
                <w:sz w:val="20"/>
              </w:rPr>
              <w:t>sprendim</w:t>
            </w:r>
            <w:r w:rsidR="003D58D2">
              <w:rPr>
                <w:rFonts w:ascii="Calibri" w:hAnsi="Calibri" w:cs="Calibri"/>
                <w:sz w:val="20"/>
              </w:rPr>
              <w:t>us</w:t>
            </w:r>
            <w:r w:rsidR="003D58D2" w:rsidRPr="003D58D2">
              <w:rPr>
                <w:rFonts w:ascii="Calibri" w:hAnsi="Calibri" w:cs="Calibri"/>
                <w:sz w:val="20"/>
              </w:rPr>
              <w:t xml:space="preserve"> dėl sutarčių keitimo, netinkamo vykdymo ar nutraukimo</w:t>
            </w:r>
            <w:r w:rsidRPr="006F6541">
              <w:rPr>
                <w:rFonts w:ascii="Calibri" w:hAnsi="Calibri" w:cs="Calibri"/>
                <w:sz w:val="20"/>
              </w:rPr>
              <w:t xml:space="preserve">, nors būtent jo kompetencija yra svarbi vertinant </w:t>
            </w:r>
            <w:r w:rsidR="003D58D2">
              <w:rPr>
                <w:rFonts w:ascii="Calibri" w:hAnsi="Calibri" w:cs="Calibri"/>
                <w:sz w:val="20"/>
              </w:rPr>
              <w:t>šių procedūrų</w:t>
            </w:r>
            <w:r w:rsidRPr="006F6541">
              <w:rPr>
                <w:rFonts w:ascii="Calibri" w:hAnsi="Calibri" w:cs="Calibri"/>
                <w:sz w:val="20"/>
              </w:rPr>
              <w:t xml:space="preserve"> teisėtumą, rizikas bei pasekmes. </w:t>
            </w:r>
          </w:p>
        </w:tc>
      </w:tr>
      <w:tr w:rsidR="008209F1" w:rsidRPr="0078348D" w14:paraId="48D491E2" w14:textId="77777777" w:rsidTr="008C2322">
        <w:tc>
          <w:tcPr>
            <w:tcW w:w="940" w:type="pct"/>
            <w:tcBorders>
              <w:top w:val="single" w:sz="4" w:space="0" w:color="auto"/>
              <w:left w:val="single" w:sz="4" w:space="0" w:color="auto"/>
              <w:bottom w:val="single" w:sz="4" w:space="0" w:color="auto"/>
              <w:right w:val="single" w:sz="4" w:space="0" w:color="auto"/>
            </w:tcBorders>
          </w:tcPr>
          <w:p w14:paraId="488EA91C"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Sutarčių valdymas (administravimas)</w:t>
            </w:r>
          </w:p>
        </w:tc>
        <w:tc>
          <w:tcPr>
            <w:tcW w:w="470" w:type="pct"/>
            <w:tcBorders>
              <w:top w:val="single" w:sz="4" w:space="0" w:color="auto"/>
              <w:left w:val="single" w:sz="4" w:space="0" w:color="auto"/>
              <w:bottom w:val="single" w:sz="4" w:space="0" w:color="auto"/>
              <w:right w:val="single" w:sz="4" w:space="0" w:color="auto"/>
            </w:tcBorders>
          </w:tcPr>
          <w:p w14:paraId="23FA6733" w14:textId="2A8D91C7" w:rsidR="003676EE" w:rsidRPr="006810C1" w:rsidRDefault="005D2CD5" w:rsidP="006810C1">
            <w:pPr>
              <w:spacing w:before="40" w:after="40"/>
              <w:rPr>
                <w:rFonts w:ascii="Calibri" w:eastAsia="Calibri" w:hAnsi="Calibri" w:cs="Calibri"/>
                <w:sz w:val="20"/>
                <w:lang w:eastAsia="lt-LT"/>
              </w:rPr>
            </w:pPr>
            <w:r w:rsidRPr="006810C1">
              <w:rPr>
                <w:rFonts w:ascii="Calibri" w:eastAsia="Calibri" w:hAnsi="Calibri" w:cs="Arial"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5855C2B4" w14:textId="0EC18A61" w:rsidR="003676EE" w:rsidRPr="006810C1" w:rsidRDefault="005D2CD5" w:rsidP="006810C1">
            <w:pPr>
              <w:spacing w:before="40" w:after="40"/>
              <w:rPr>
                <w:rFonts w:ascii="Calibri" w:eastAsia="Calibri" w:hAnsi="Calibri" w:cs="Calibri"/>
                <w:sz w:val="20"/>
                <w:lang w:eastAsia="lt-LT"/>
              </w:rPr>
            </w:pPr>
            <w:r w:rsidRPr="006810C1">
              <w:rPr>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D1B4F8D"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4BC7BE19" w14:textId="16E3C552" w:rsidR="003676EE" w:rsidRPr="006810C1" w:rsidRDefault="003676EE" w:rsidP="006810C1">
            <w:pPr>
              <w:spacing w:before="40" w:after="40"/>
              <w:rPr>
                <w:rFonts w:ascii="Calibri" w:eastAsia="Calibri" w:hAnsi="Calibri" w:cs="Arial"/>
                <w:sz w:val="20"/>
                <w:lang w:eastAsia="lt-LT"/>
              </w:rPr>
            </w:pPr>
          </w:p>
        </w:tc>
      </w:tr>
      <w:tr w:rsidR="008209F1" w:rsidRPr="0078348D" w14:paraId="2DC48226" w14:textId="77777777" w:rsidTr="008C2322">
        <w:tc>
          <w:tcPr>
            <w:tcW w:w="940" w:type="pct"/>
            <w:tcBorders>
              <w:top w:val="single" w:sz="4" w:space="0" w:color="auto"/>
              <w:left w:val="single" w:sz="4" w:space="0" w:color="auto"/>
              <w:bottom w:val="single" w:sz="4" w:space="0" w:color="auto"/>
              <w:right w:val="single" w:sz="4" w:space="0" w:color="auto"/>
            </w:tcBorders>
          </w:tcPr>
          <w:p w14:paraId="1DED6BE9" w14:textId="77777777" w:rsidR="003676EE" w:rsidRPr="00DB354B" w:rsidRDefault="003676EE" w:rsidP="006810C1">
            <w:pPr>
              <w:spacing w:before="40" w:after="40"/>
              <w:rPr>
                <w:rFonts w:ascii="Calibri" w:eastAsia="Calibri" w:hAnsi="Calibri" w:cs="Calibri"/>
                <w:sz w:val="20"/>
                <w:lang w:eastAsia="lt-LT"/>
              </w:rPr>
            </w:pPr>
            <w:bookmarkStart w:id="8" w:name="_Hlk210136074"/>
            <w:r w:rsidRPr="00D82607">
              <w:rPr>
                <w:rFonts w:ascii="Calibri" w:eastAsia="Calibri" w:hAnsi="Calibri" w:cs="Calibri"/>
                <w:sz w:val="20"/>
                <w:lang w:eastAsia="lt-LT"/>
              </w:rPr>
              <w:t>Už sutarties vykdymą atsakingų asmenų pareigų vykdymas</w:t>
            </w:r>
            <w:bookmarkEnd w:id="8"/>
          </w:p>
        </w:tc>
        <w:tc>
          <w:tcPr>
            <w:tcW w:w="470" w:type="pct"/>
            <w:tcBorders>
              <w:top w:val="single" w:sz="4" w:space="0" w:color="auto"/>
              <w:left w:val="single" w:sz="4" w:space="0" w:color="auto"/>
              <w:bottom w:val="single" w:sz="4" w:space="0" w:color="auto"/>
              <w:right w:val="single" w:sz="4" w:space="0" w:color="auto"/>
            </w:tcBorders>
          </w:tcPr>
          <w:p w14:paraId="38519732"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D2232EE"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4089F2B"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FEC95C5" w14:textId="73967803" w:rsidR="002E0172" w:rsidRPr="002E0172" w:rsidRDefault="006B2D35" w:rsidP="002E0172">
            <w:pPr>
              <w:rPr>
                <w:rFonts w:ascii="Calibri" w:hAnsi="Calibri" w:cs="Calibri"/>
                <w:sz w:val="20"/>
              </w:rPr>
            </w:pPr>
            <w:r>
              <w:rPr>
                <w:rFonts w:ascii="Calibri" w:hAnsi="Calibri" w:cs="Calibri"/>
                <w:sz w:val="20"/>
              </w:rPr>
              <w:t xml:space="preserve">1) </w:t>
            </w:r>
            <w:r w:rsidR="006D586A">
              <w:rPr>
                <w:rFonts w:ascii="Calibri" w:hAnsi="Calibri" w:cs="Calibri"/>
                <w:sz w:val="20"/>
              </w:rPr>
              <w:t>Patikrinus a</w:t>
            </w:r>
            <w:r w:rsidR="002E0172" w:rsidRPr="002E0172">
              <w:rPr>
                <w:rFonts w:ascii="Calibri" w:hAnsi="Calibri" w:cs="Calibri"/>
                <w:sz w:val="20"/>
              </w:rPr>
              <w:t xml:space="preserve">tsitiktine tvarka </w:t>
            </w:r>
            <w:r w:rsidR="006D586A">
              <w:rPr>
                <w:rFonts w:ascii="Calibri" w:hAnsi="Calibri" w:cs="Calibri"/>
                <w:sz w:val="20"/>
              </w:rPr>
              <w:t>atrinktos</w:t>
            </w:r>
            <w:r w:rsidR="002E0172" w:rsidRPr="002E0172">
              <w:rPr>
                <w:rFonts w:ascii="Calibri" w:hAnsi="Calibri" w:cs="Calibri"/>
                <w:sz w:val="20"/>
              </w:rPr>
              <w:t xml:space="preserve"> 2024-07-29 sutarties Nr. S-49 „Renginių organizavimo ir aptarnavimo paslaugos“</w:t>
            </w:r>
            <w:r w:rsidR="00923678">
              <w:rPr>
                <w:rFonts w:ascii="Calibri" w:hAnsi="Calibri" w:cs="Calibri"/>
                <w:sz w:val="20"/>
              </w:rPr>
              <w:t xml:space="preserve"> (</w:t>
            </w:r>
            <w:r w:rsidR="002E0172" w:rsidRPr="002E0172">
              <w:rPr>
                <w:rFonts w:ascii="Calibri" w:hAnsi="Calibri" w:cs="Calibri"/>
                <w:sz w:val="20"/>
              </w:rPr>
              <w:t>sutarties vertė 2 720 685,00 Eur su PVM</w:t>
            </w:r>
            <w:r w:rsidR="00923678">
              <w:rPr>
                <w:rFonts w:ascii="Calibri" w:hAnsi="Calibri" w:cs="Calibri"/>
                <w:sz w:val="20"/>
              </w:rPr>
              <w:t>)</w:t>
            </w:r>
            <w:r w:rsidR="002E0172" w:rsidRPr="002E0172">
              <w:rPr>
                <w:rFonts w:ascii="Calibri" w:hAnsi="Calibri" w:cs="Calibri"/>
                <w:sz w:val="20"/>
              </w:rPr>
              <w:t xml:space="preserve"> vykdymo priežiūros procesą nustatyta, kad už sutarties vykdymą atsakingų asmenų pareigos nėra tinkamai įgyvendinamos. </w:t>
            </w:r>
            <w:r w:rsidR="003219F8" w:rsidRPr="003219F8">
              <w:rPr>
                <w:rFonts w:ascii="Calibri" w:hAnsi="Calibri" w:cs="Calibri"/>
                <w:sz w:val="20"/>
              </w:rPr>
              <w:t>Nors sutartyje atsakingu asmeniu paskirta Komunikacijos ir veiklos organizavimo skyriaus visuomenės informavimo specialistė J. Ž. V., LMT nurodė, jog praktikoje, atsiradus poreikiui, užsakymus paslaugų teikėjui teikia bet kuris LMT skyriaus darbuotojas, kuris taip pat pasirašo projekto sąmatas</w:t>
            </w:r>
            <w:r w:rsidR="002E0172" w:rsidRPr="002E0172">
              <w:rPr>
                <w:rFonts w:ascii="Calibri" w:eastAsia="Calibri" w:hAnsi="Calibri" w:cs="Calibri"/>
                <w:sz w:val="20"/>
                <w:vertAlign w:val="superscript"/>
              </w:rPr>
              <w:footnoteReference w:id="23"/>
            </w:r>
            <w:r w:rsidR="002E0172" w:rsidRPr="002E0172">
              <w:rPr>
                <w:rFonts w:ascii="Calibri" w:hAnsi="Calibri" w:cs="Calibri"/>
                <w:sz w:val="20"/>
              </w:rPr>
              <w:t xml:space="preserve"> ir vykdo patirtų išlaidų kontrolę pagal paslaugų teikėjo pateiktas sąskaitas. Tokia praktika, kai užsakymus ir išlaidų kontrolę </w:t>
            </w:r>
            <w:r w:rsidR="000D78A9" w:rsidRPr="000D78A9">
              <w:rPr>
                <w:rFonts w:ascii="Calibri" w:hAnsi="Calibri" w:cs="Calibri"/>
                <w:sz w:val="20"/>
              </w:rPr>
              <w:t>atlieka įvairūs darbuotojai, o ne vienas aiškiai paskirtas atsakingas asmuo, neužtikrina tinkamos sutarties vykdymo priežiūros, ką patvirtina ir tikrinimo metu nustatyti faktai</w:t>
            </w:r>
            <w:r w:rsidR="002E0172" w:rsidRPr="002E0172">
              <w:rPr>
                <w:rFonts w:ascii="Calibri" w:hAnsi="Calibri" w:cs="Calibri"/>
                <w:sz w:val="20"/>
              </w:rPr>
              <w:t>:</w:t>
            </w:r>
          </w:p>
          <w:p w14:paraId="723A8B1E" w14:textId="77777777" w:rsidR="002E0172" w:rsidRPr="002E0172" w:rsidRDefault="002E0172" w:rsidP="002E0172">
            <w:pPr>
              <w:pStyle w:val="ListParagraph"/>
              <w:numPr>
                <w:ilvl w:val="0"/>
                <w:numId w:val="33"/>
              </w:numPr>
              <w:tabs>
                <w:tab w:val="left" w:pos="284"/>
              </w:tabs>
              <w:ind w:left="0" w:firstLine="0"/>
              <w:rPr>
                <w:rFonts w:ascii="Calibri" w:hAnsi="Calibri" w:cs="Calibri"/>
                <w:sz w:val="20"/>
              </w:rPr>
            </w:pPr>
            <w:r w:rsidRPr="002E0172">
              <w:rPr>
                <w:rFonts w:ascii="Calibri" w:hAnsi="Calibri" w:cs="Calibri"/>
                <w:sz w:val="20"/>
              </w:rPr>
              <w:t xml:space="preserve">užsakymai paslaugų teikėjui ne visada teikiami sutartyje nustatyta tvarka, t. y. raštu. Pavyzdžiui, 2025-09-29 TPPS viešųjų pirkimų specialistė K. M. el. paštu nurodė: „S/F Nr. 1147 2024-11-11 užsakymas ir visa informacija, susijusi su renginio organizavimu, atsižvelgus į jo vertę, pateikta atsakingo už LMT renginį asmens, bendraujant su UAB </w:t>
            </w:r>
            <w:proofErr w:type="spellStart"/>
            <w:r w:rsidRPr="002E0172">
              <w:rPr>
                <w:rFonts w:ascii="Calibri" w:hAnsi="Calibri" w:cs="Calibri"/>
                <w:sz w:val="20"/>
              </w:rPr>
              <w:t>Galley</w:t>
            </w:r>
            <w:proofErr w:type="spellEnd"/>
            <w:r w:rsidRPr="002E0172">
              <w:rPr>
                <w:rFonts w:ascii="Calibri" w:hAnsi="Calibri" w:cs="Calibri"/>
                <w:sz w:val="20"/>
              </w:rPr>
              <w:t xml:space="preserve"> </w:t>
            </w:r>
            <w:proofErr w:type="spellStart"/>
            <w:r w:rsidRPr="002E0172">
              <w:rPr>
                <w:rFonts w:ascii="Calibri" w:hAnsi="Calibri" w:cs="Calibri"/>
                <w:sz w:val="20"/>
              </w:rPr>
              <w:t>group</w:t>
            </w:r>
            <w:proofErr w:type="spellEnd"/>
            <w:r w:rsidRPr="002E0172">
              <w:rPr>
                <w:rFonts w:ascii="Calibri" w:hAnsi="Calibri" w:cs="Calibri"/>
                <w:sz w:val="20"/>
              </w:rPr>
              <w:t xml:space="preserve"> atsakingu asmeniu </w:t>
            </w:r>
            <w:proofErr w:type="spellStart"/>
            <w:r w:rsidRPr="002E0172">
              <w:rPr>
                <w:rFonts w:ascii="Calibri" w:hAnsi="Calibri" w:cs="Calibri"/>
                <w:sz w:val="20"/>
              </w:rPr>
              <w:t>online</w:t>
            </w:r>
            <w:proofErr w:type="spellEnd"/>
            <w:r w:rsidRPr="002E0172">
              <w:rPr>
                <w:rFonts w:ascii="Calibri" w:hAnsi="Calibri" w:cs="Calibri"/>
                <w:sz w:val="20"/>
              </w:rPr>
              <w:t xml:space="preserve"> Microsoft </w:t>
            </w:r>
            <w:proofErr w:type="spellStart"/>
            <w:r w:rsidRPr="002E0172">
              <w:rPr>
                <w:rFonts w:ascii="Calibri" w:hAnsi="Calibri" w:cs="Calibri"/>
                <w:sz w:val="20"/>
              </w:rPr>
              <w:t>Teams</w:t>
            </w:r>
            <w:proofErr w:type="spellEnd"/>
            <w:r w:rsidRPr="002E0172">
              <w:rPr>
                <w:rFonts w:ascii="Calibri" w:hAnsi="Calibri" w:cs="Calibri"/>
                <w:sz w:val="20"/>
              </w:rPr>
              <w:t xml:space="preserve"> susitikimo metu“;</w:t>
            </w:r>
          </w:p>
          <w:p w14:paraId="4AF7F4F6" w14:textId="77777777" w:rsidR="002E0172" w:rsidRPr="002E0172" w:rsidRDefault="002E0172" w:rsidP="002E0172">
            <w:pPr>
              <w:pStyle w:val="ListParagraph"/>
              <w:numPr>
                <w:ilvl w:val="0"/>
                <w:numId w:val="33"/>
              </w:numPr>
              <w:tabs>
                <w:tab w:val="left" w:pos="284"/>
              </w:tabs>
              <w:ind w:left="0" w:firstLine="0"/>
              <w:rPr>
                <w:rFonts w:ascii="Calibri" w:hAnsi="Calibri" w:cs="Calibri"/>
                <w:sz w:val="20"/>
              </w:rPr>
            </w:pPr>
            <w:r w:rsidRPr="002E0172">
              <w:rPr>
                <w:rFonts w:ascii="Calibri" w:hAnsi="Calibri" w:cs="Calibri"/>
                <w:sz w:val="20"/>
              </w:rPr>
              <w:lastRenderedPageBreak/>
              <w:t>sutartyje nustatyta, kad paslaugų teikėjas, gavęs užsakymą, per 5 darbo dienas privalo pateikti preliminarią renginio sąmatą, kurioje turi būti nurodytos visos renginiui reikalingos paslaugos, prekės ir pasitelkiami subtiekėjai, tačiau LMT pateiktose preliminariose sąmatose subtiekėjai nebuvo nurodyti;</w:t>
            </w:r>
          </w:p>
          <w:p w14:paraId="257D4CF9" w14:textId="77777777" w:rsidR="002E0172" w:rsidRPr="002E0172" w:rsidRDefault="002E0172" w:rsidP="002E0172">
            <w:pPr>
              <w:pStyle w:val="ListParagraph"/>
              <w:numPr>
                <w:ilvl w:val="0"/>
                <w:numId w:val="33"/>
              </w:numPr>
              <w:tabs>
                <w:tab w:val="left" w:pos="284"/>
              </w:tabs>
              <w:ind w:left="0" w:firstLine="0"/>
              <w:rPr>
                <w:rFonts w:ascii="Calibri" w:hAnsi="Calibri" w:cs="Calibri"/>
                <w:sz w:val="20"/>
              </w:rPr>
            </w:pPr>
            <w:r w:rsidRPr="002E0172">
              <w:rPr>
                <w:rFonts w:ascii="Calibri" w:hAnsi="Calibri" w:cs="Calibri"/>
                <w:sz w:val="20"/>
              </w:rPr>
              <w:t>kartu su sąskaitomis pateiktose projekto sąmatose komisinis mokestis apskaičiuotas ne pagal sutarties sąlygas. Sutartyje nustatyta, kad 0,001 proc. komisinis mokestis taikomas nuo renginio sąmatos sumos su PVM, tačiau faktiškai mokestis skaičiuojamas nuo renginio sąmatos sumos be PVM ir papildomai priskaičiuojamas PVM;</w:t>
            </w:r>
          </w:p>
          <w:p w14:paraId="52FEAA7F" w14:textId="77777777" w:rsidR="002E0172" w:rsidRPr="002E0172" w:rsidRDefault="002E0172" w:rsidP="002E0172">
            <w:pPr>
              <w:pStyle w:val="ListParagraph"/>
              <w:numPr>
                <w:ilvl w:val="0"/>
                <w:numId w:val="33"/>
              </w:numPr>
              <w:tabs>
                <w:tab w:val="left" w:pos="284"/>
              </w:tabs>
              <w:ind w:left="0" w:firstLine="0"/>
              <w:rPr>
                <w:rFonts w:ascii="Calibri" w:hAnsi="Calibri" w:cs="Calibri"/>
                <w:sz w:val="20"/>
              </w:rPr>
            </w:pPr>
            <w:r w:rsidRPr="002E0172">
              <w:rPr>
                <w:rFonts w:ascii="Calibri" w:hAnsi="Calibri" w:cs="Calibri"/>
                <w:sz w:val="20"/>
              </w:rPr>
              <w:t>dalyje projekto sąmatų komisinio mokesčio dydis taikomas ne 0,001 proc., o 0,01 proc. nuo renginio sąmatos sumos be PVM, pavyzdžiui: 2024-10-22 projekto sąmatoje Nr. 20240917-1 (1 345,13 Eur be PVM) paskaičiuotas 0,13 Eur komisinis mokestis; 2024-09-30 projekto sąmatoje Nr. 20240916-1 (7 243,70 Eur be PVM) paskaičiuotas 0,70 Eur komisinis mokestis; 2024-11-11 projekto sąmatoje Nr. 20241107-2 (572,05 Eur su PVM) paskaičiuotas 0,05 Eur komisinis mokestis;</w:t>
            </w:r>
          </w:p>
          <w:p w14:paraId="17C22829" w14:textId="1CF0D517" w:rsidR="00043956" w:rsidRPr="002E0172" w:rsidRDefault="002E0172" w:rsidP="002E0172">
            <w:pPr>
              <w:pStyle w:val="ListParagraph"/>
              <w:numPr>
                <w:ilvl w:val="0"/>
                <w:numId w:val="33"/>
              </w:numPr>
              <w:tabs>
                <w:tab w:val="left" w:pos="284"/>
              </w:tabs>
              <w:ind w:left="0" w:firstLine="0"/>
              <w:rPr>
                <w:rFonts w:ascii="Calibri" w:hAnsi="Calibri" w:cs="Calibri"/>
                <w:sz w:val="20"/>
              </w:rPr>
            </w:pPr>
            <w:r w:rsidRPr="002E0172">
              <w:rPr>
                <w:rFonts w:ascii="Calibri" w:hAnsi="Calibri" w:cs="Calibri"/>
                <w:sz w:val="20"/>
              </w:rPr>
              <w:t xml:space="preserve">Sutartyje nustatyta, kad už faktines išlaidas apmokama tik pateikus jas pagrindžiančius dokumentus, tačiau patikrinus atsitiktine tvarka atrinktų renginių sąmatas ir LMT pateiktus dokumentus nustatyta, kad ne visos sąmatose nurodytos išlaidos buvo pagrįstos dokumentais. Pavyzdžiui, Projekto sąmatoje Nr. 20241016 numatytoms 829,00 Eur be PVM išlaidoms už „Suvenyrus apdovanojimams“ pateikti dokumentai tik 429,00 Eur be PVM sumai, o dėl Projekto sąmatoje Nr. 20241218 nurodytų išlaidų („Renginio vietos nuoma“, „Garso technika“, „Apšvietimas“, „Montažas, elektrifikacija“) pagrindžiančių dokumentų apskritai nepateikta. </w:t>
            </w:r>
          </w:p>
          <w:p w14:paraId="0237B26C" w14:textId="2EC26F05" w:rsidR="003676EE" w:rsidRPr="000110FF" w:rsidRDefault="006B2D35" w:rsidP="00773945">
            <w:pPr>
              <w:rPr>
                <w:rFonts w:ascii="Calibri" w:eastAsia="Calibri" w:hAnsi="Calibri" w:cs="Calibri"/>
                <w:sz w:val="20"/>
                <w:lang w:eastAsia="lt-LT"/>
              </w:rPr>
            </w:pPr>
            <w:r>
              <w:rPr>
                <w:rFonts w:ascii="Calibri" w:eastAsia="Calibri" w:hAnsi="Calibri" w:cs="Calibri"/>
                <w:sz w:val="20"/>
                <w:lang w:eastAsia="lt-LT"/>
              </w:rPr>
              <w:t xml:space="preserve">2) </w:t>
            </w:r>
            <w:r w:rsidR="006949F0" w:rsidRPr="000110FF">
              <w:rPr>
                <w:rFonts w:ascii="Calibri" w:eastAsia="Calibri" w:hAnsi="Calibri" w:cs="Calibri"/>
                <w:sz w:val="20"/>
                <w:lang w:eastAsia="lt-LT"/>
              </w:rPr>
              <w:t xml:space="preserve">LMT pateikė nešališkumo ir konfidencialumo deklaracijų registro išrašą iš </w:t>
            </w:r>
            <w:proofErr w:type="spellStart"/>
            <w:r w:rsidR="006949F0" w:rsidRPr="000110FF">
              <w:rPr>
                <w:rFonts w:ascii="Calibri" w:eastAsia="Calibri" w:hAnsi="Calibri" w:cs="Calibri"/>
                <w:sz w:val="20"/>
                <w:lang w:eastAsia="lt-LT"/>
              </w:rPr>
              <w:t>Doc</w:t>
            </w:r>
            <w:r w:rsidR="00542C06" w:rsidRPr="000110FF">
              <w:rPr>
                <w:rFonts w:ascii="Calibri" w:eastAsia="Calibri" w:hAnsi="Calibri" w:cs="Calibri"/>
                <w:sz w:val="20"/>
                <w:lang w:eastAsia="lt-LT"/>
              </w:rPr>
              <w:t>L</w:t>
            </w:r>
            <w:r w:rsidR="006949F0" w:rsidRPr="000110FF">
              <w:rPr>
                <w:rFonts w:ascii="Calibri" w:eastAsia="Calibri" w:hAnsi="Calibri" w:cs="Calibri"/>
                <w:sz w:val="20"/>
                <w:lang w:eastAsia="lt-LT"/>
              </w:rPr>
              <w:t>ogix</w:t>
            </w:r>
            <w:proofErr w:type="spellEnd"/>
            <w:r w:rsidR="006949F0" w:rsidRPr="000110FF">
              <w:rPr>
                <w:rFonts w:ascii="Calibri" w:eastAsia="Calibri" w:hAnsi="Calibri" w:cs="Calibri"/>
                <w:sz w:val="20"/>
                <w:lang w:eastAsia="lt-LT"/>
              </w:rPr>
              <w:t>, tačiau pagal jame esančią informaciją nustatyta, kad registre nėra registruotų už sutarčių vykdymą atsakingų asmenų konfidencialumo pasižadėjimų</w:t>
            </w:r>
            <w:r w:rsidR="005760A9" w:rsidRPr="000110FF">
              <w:rPr>
                <w:rFonts w:ascii="Calibri" w:eastAsia="Calibri" w:hAnsi="Calibri" w:cs="Calibri"/>
                <w:sz w:val="20"/>
                <w:lang w:eastAsia="lt-LT"/>
              </w:rPr>
              <w:t>.</w:t>
            </w:r>
            <w:r w:rsidR="00985483" w:rsidRPr="000110FF">
              <w:rPr>
                <w:rFonts w:ascii="Calibri" w:eastAsia="Calibri" w:hAnsi="Calibri" w:cs="Calibri"/>
                <w:sz w:val="20"/>
                <w:lang w:eastAsia="lt-LT"/>
              </w:rPr>
              <w:t xml:space="preserve"> </w:t>
            </w:r>
            <w:r w:rsidR="003676EE" w:rsidRPr="000110FF">
              <w:rPr>
                <w:rFonts w:ascii="Calibri" w:eastAsia="Calibri" w:hAnsi="Calibri" w:cs="Calibri"/>
                <w:sz w:val="20"/>
                <w:lang w:eastAsia="lt-LT"/>
              </w:rPr>
              <w:t xml:space="preserve">Pažymėtina, kad už sutarties vykdymą atsakingi asmenys laikomi galinčiais daryti įtaką pirkimui, todėl jie turi pasirašyti konfidencialumo pasižadėjimą ir, VPIDĮ nustatyta tvarka deklaruoti privačius interesus, o asmenys, kuriems neprivaloma deklaruoti privačius interesus, – pasirašyti nešališkumo deklaraciją. </w:t>
            </w:r>
          </w:p>
        </w:tc>
      </w:tr>
      <w:tr w:rsidR="008209F1" w:rsidRPr="0078348D" w14:paraId="215DF665" w14:textId="77777777" w:rsidTr="008C2322">
        <w:tc>
          <w:tcPr>
            <w:tcW w:w="940" w:type="pct"/>
            <w:tcBorders>
              <w:top w:val="single" w:sz="4" w:space="0" w:color="auto"/>
              <w:left w:val="single" w:sz="4" w:space="0" w:color="auto"/>
              <w:bottom w:val="single" w:sz="4" w:space="0" w:color="auto"/>
              <w:right w:val="single" w:sz="4" w:space="0" w:color="auto"/>
            </w:tcBorders>
          </w:tcPr>
          <w:p w14:paraId="66C1A606" w14:textId="77777777" w:rsidR="003676EE" w:rsidRPr="006810C1" w:rsidRDefault="003676EE" w:rsidP="006810C1">
            <w:pPr>
              <w:spacing w:before="40" w:after="40"/>
              <w:rPr>
                <w:rFonts w:ascii="Calibri" w:eastAsia="Calibri" w:hAnsi="Calibri" w:cs="Arial"/>
                <w:sz w:val="20"/>
                <w:lang w:eastAsia="lt-LT"/>
              </w:rPr>
            </w:pPr>
            <w:r w:rsidRPr="006810C1">
              <w:rPr>
                <w:rFonts w:ascii="Calibri" w:eastAsia="Calibri" w:hAnsi="Calibri" w:cs="Arial"/>
                <w:sz w:val="20"/>
                <w:lang w:eastAsia="lt-LT"/>
              </w:rPr>
              <w:lastRenderedPageBreak/>
              <w:t>Sutarčių keitimo tvarka</w:t>
            </w:r>
          </w:p>
        </w:tc>
        <w:tc>
          <w:tcPr>
            <w:tcW w:w="470" w:type="pct"/>
            <w:tcBorders>
              <w:top w:val="single" w:sz="4" w:space="0" w:color="auto"/>
              <w:left w:val="single" w:sz="4" w:space="0" w:color="auto"/>
              <w:bottom w:val="single" w:sz="4" w:space="0" w:color="auto"/>
              <w:right w:val="single" w:sz="4" w:space="0" w:color="auto"/>
            </w:tcBorders>
          </w:tcPr>
          <w:p w14:paraId="2E0B2A31" w14:textId="6991715F" w:rsidR="003676EE" w:rsidRPr="006810C1" w:rsidRDefault="00324EE4"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D5E76DC" w14:textId="60652234" w:rsidR="003676EE" w:rsidRPr="006810C1" w:rsidRDefault="00324EE4" w:rsidP="006810C1">
            <w:pPr>
              <w:spacing w:before="40" w:after="40"/>
              <w:rPr>
                <w:rFonts w:ascii="Calibri" w:eastAsia="Calibri" w:hAnsi="Calibri" w:cs="Calibri"/>
                <w:sz w:val="20"/>
                <w:lang w:eastAsia="lt-LT"/>
              </w:rPr>
            </w:pPr>
            <w:r w:rsidRPr="006810C1">
              <w:rPr>
                <w:rFonts w:ascii="Segoe UI Symbol" w:eastAsia="Calibri" w:hAnsi="Segoe UI Symbol" w:cs="Segoe UI Symbol"/>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2C02C6B1"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18D3604" w14:textId="1C197726" w:rsidR="003676EE" w:rsidRPr="00A940C3" w:rsidRDefault="003676EE" w:rsidP="00EF5E74">
            <w:pPr>
              <w:pStyle w:val="NormalWeb"/>
              <w:rPr>
                <w:rFonts w:ascii="Calibri" w:hAnsi="Calibri" w:cs="Calibri"/>
                <w:sz w:val="20"/>
                <w:szCs w:val="20"/>
              </w:rPr>
            </w:pPr>
          </w:p>
        </w:tc>
      </w:tr>
      <w:tr w:rsidR="008209F1" w:rsidRPr="0078348D" w14:paraId="7B5E544B" w14:textId="77777777" w:rsidTr="008C2322">
        <w:tc>
          <w:tcPr>
            <w:tcW w:w="940" w:type="pct"/>
            <w:tcBorders>
              <w:top w:val="single" w:sz="4" w:space="0" w:color="auto"/>
              <w:left w:val="single" w:sz="4" w:space="0" w:color="auto"/>
              <w:bottom w:val="single" w:sz="4" w:space="0" w:color="auto"/>
              <w:right w:val="single" w:sz="4" w:space="0" w:color="auto"/>
            </w:tcBorders>
          </w:tcPr>
          <w:p w14:paraId="2CC24A59"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Sutarties netinkamo vykdymo valdymas</w:t>
            </w:r>
          </w:p>
        </w:tc>
        <w:tc>
          <w:tcPr>
            <w:tcW w:w="470" w:type="pct"/>
            <w:tcBorders>
              <w:top w:val="single" w:sz="4" w:space="0" w:color="auto"/>
              <w:left w:val="single" w:sz="4" w:space="0" w:color="auto"/>
              <w:bottom w:val="single" w:sz="4" w:space="0" w:color="auto"/>
              <w:right w:val="single" w:sz="4" w:space="0" w:color="auto"/>
            </w:tcBorders>
          </w:tcPr>
          <w:p w14:paraId="34AB0C84" w14:textId="7D5360B0" w:rsidR="003676EE" w:rsidRPr="006810C1" w:rsidRDefault="00A36724"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210BED6C" w14:textId="5732B614" w:rsidR="003676EE" w:rsidRPr="006810C1" w:rsidRDefault="00A36724"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61A012AD"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4F94F26" w14:textId="4AEFD2DC" w:rsidR="00D8290F" w:rsidRPr="00A940C3" w:rsidRDefault="000551FE" w:rsidP="00D8290F">
            <w:pPr>
              <w:pStyle w:val="NormalWeb"/>
              <w:rPr>
                <w:rFonts w:ascii="Calibri" w:hAnsi="Calibri" w:cs="Calibri"/>
                <w:sz w:val="20"/>
                <w:szCs w:val="20"/>
                <w:lang w:val="lt-LT"/>
              </w:rPr>
            </w:pPr>
            <w:r w:rsidRPr="000551FE">
              <w:rPr>
                <w:rFonts w:ascii="Calibri" w:hAnsi="Calibri" w:cs="Calibri"/>
                <w:sz w:val="20"/>
                <w:szCs w:val="20"/>
                <w:lang w:val="lt-LT"/>
              </w:rPr>
              <w:t xml:space="preserve">Tikrinimo metu nustatyta, kad </w:t>
            </w:r>
            <w:r w:rsidR="00E4263D">
              <w:rPr>
                <w:rFonts w:ascii="Calibri" w:hAnsi="Calibri" w:cs="Calibri"/>
                <w:sz w:val="20"/>
                <w:szCs w:val="20"/>
                <w:lang w:val="lt-LT"/>
              </w:rPr>
              <w:t xml:space="preserve">pvz. renginių organizavimo </w:t>
            </w:r>
            <w:r w:rsidRPr="000551FE">
              <w:rPr>
                <w:rFonts w:ascii="Calibri" w:hAnsi="Calibri" w:cs="Calibri"/>
                <w:sz w:val="20"/>
                <w:szCs w:val="20"/>
                <w:lang w:val="lt-LT"/>
              </w:rPr>
              <w:t>paslaugų teikėjas sistemingai taikė neteisingą sutartyje nustatytą komisinio mokesčio skaičiavimo tvarką</w:t>
            </w:r>
            <w:r>
              <w:rPr>
                <w:rFonts w:ascii="Calibri" w:hAnsi="Calibri" w:cs="Calibri"/>
                <w:sz w:val="20"/>
                <w:szCs w:val="20"/>
                <w:lang w:val="lt-LT"/>
              </w:rPr>
              <w:t>.</w:t>
            </w:r>
            <w:r>
              <w:t xml:space="preserve"> </w:t>
            </w:r>
            <w:r w:rsidRPr="000551FE">
              <w:rPr>
                <w:rFonts w:ascii="Calibri" w:hAnsi="Calibri" w:cs="Calibri"/>
                <w:sz w:val="20"/>
                <w:szCs w:val="20"/>
                <w:lang w:val="lt-LT"/>
              </w:rPr>
              <w:t xml:space="preserve">Nors sutartyje numatyta, jog 0,001 proc. komisinis mokestis turi būti apskaičiuojamas nuo renginio sąmatos sumos su PVM, faktiškai jis buvo skaičiuojamas nuo sumos be PVM ir papildomai priskaičiuojamas PVM. </w:t>
            </w:r>
            <w:r w:rsidR="00CA07F3">
              <w:rPr>
                <w:rFonts w:ascii="Calibri" w:hAnsi="Calibri" w:cs="Calibri"/>
                <w:sz w:val="20"/>
                <w:szCs w:val="20"/>
                <w:lang w:val="lt-LT"/>
              </w:rPr>
              <w:t>Taip pat</w:t>
            </w:r>
            <w:r w:rsidRPr="000551FE">
              <w:rPr>
                <w:rFonts w:ascii="Calibri" w:hAnsi="Calibri" w:cs="Calibri"/>
                <w:sz w:val="20"/>
                <w:szCs w:val="20"/>
                <w:lang w:val="lt-LT"/>
              </w:rPr>
              <w:t>, kai kuriais atvejais taikytas ne 0,001 proc., o 0,01 proc. komisini</w:t>
            </w:r>
            <w:r w:rsidR="00CA07F3">
              <w:rPr>
                <w:rFonts w:ascii="Calibri" w:hAnsi="Calibri" w:cs="Calibri"/>
                <w:sz w:val="20"/>
                <w:szCs w:val="20"/>
                <w:lang w:val="lt-LT"/>
              </w:rPr>
              <w:t>o mokesčio dydis.</w:t>
            </w:r>
            <w:r w:rsidRPr="000551FE">
              <w:rPr>
                <w:rFonts w:ascii="Calibri" w:hAnsi="Calibri" w:cs="Calibri"/>
                <w:sz w:val="20"/>
                <w:szCs w:val="20"/>
                <w:lang w:val="lt-LT"/>
              </w:rPr>
              <w:t xml:space="preserve"> </w:t>
            </w:r>
            <w:r w:rsidR="00CA07F3" w:rsidRPr="005B49B6">
              <w:rPr>
                <w:rFonts w:ascii="Calibri" w:hAnsi="Calibri" w:cs="Calibri"/>
                <w:sz w:val="20"/>
                <w:szCs w:val="20"/>
                <w:lang w:val="lt-LT"/>
              </w:rPr>
              <w:t xml:space="preserve">Tai yra esminis nukrypimas nuo sutarties sąlygų, kuris turėjo būti nedelsiant identifikuotas ir koreguotas. </w:t>
            </w:r>
            <w:r w:rsidRPr="000551FE">
              <w:rPr>
                <w:rFonts w:ascii="Calibri" w:hAnsi="Calibri" w:cs="Calibri"/>
                <w:sz w:val="20"/>
                <w:szCs w:val="20"/>
                <w:lang w:val="lt-LT"/>
              </w:rPr>
              <w:t xml:space="preserve">Be to, preliminarios sąmatos neatitiko sutarties reikalavimų, nes jose nebuvo nurodyti subtiekėjai, o dalis sąmatose įtrauktų išlaidų nebuvo pagrįstos dokumentais (pvz., „Suvenyrai apdovanojimams“, „Renginio vietos nuoma“, „Garso technika“). LMT nepateikė įrodymų, kad šie </w:t>
            </w:r>
            <w:r w:rsidR="00CA07F3">
              <w:rPr>
                <w:rFonts w:ascii="Calibri" w:hAnsi="Calibri" w:cs="Calibri"/>
                <w:sz w:val="20"/>
                <w:szCs w:val="20"/>
                <w:lang w:val="lt-LT"/>
              </w:rPr>
              <w:lastRenderedPageBreak/>
              <w:t>neatitikimai</w:t>
            </w:r>
            <w:r w:rsidRPr="000551FE">
              <w:rPr>
                <w:rFonts w:ascii="Calibri" w:hAnsi="Calibri" w:cs="Calibri"/>
                <w:sz w:val="20"/>
                <w:szCs w:val="20"/>
                <w:lang w:val="lt-LT"/>
              </w:rPr>
              <w:t xml:space="preserve"> būtų fiksuoti, tiekėjas įspėtas ar inicijuotos korekcinės priemonės, todėl akivaizdu, jog sutarties vykdymo kontrolė buvo neveiksminga ir LMT tinkamai neužtikrino netinkamo sutarties vykdymo valdymo.</w:t>
            </w:r>
          </w:p>
        </w:tc>
      </w:tr>
      <w:tr w:rsidR="008209F1" w:rsidRPr="0078348D" w14:paraId="4F060A4F" w14:textId="77777777" w:rsidTr="008C2322">
        <w:tc>
          <w:tcPr>
            <w:tcW w:w="940" w:type="pct"/>
            <w:tcBorders>
              <w:top w:val="single" w:sz="4" w:space="0" w:color="auto"/>
              <w:left w:val="single" w:sz="4" w:space="0" w:color="auto"/>
              <w:bottom w:val="single" w:sz="4" w:space="0" w:color="auto"/>
              <w:right w:val="single" w:sz="4" w:space="0" w:color="auto"/>
            </w:tcBorders>
          </w:tcPr>
          <w:p w14:paraId="6CD4CC3C" w14:textId="77777777" w:rsidR="003676EE" w:rsidRPr="00760838" w:rsidRDefault="003676EE" w:rsidP="006810C1">
            <w:pPr>
              <w:spacing w:before="40" w:after="40"/>
              <w:rPr>
                <w:rFonts w:ascii="Calibri" w:eastAsia="Calibri" w:hAnsi="Calibri" w:cs="Arial"/>
                <w:sz w:val="20"/>
                <w:lang w:eastAsia="lt-LT"/>
              </w:rPr>
            </w:pPr>
            <w:r w:rsidRPr="00760838">
              <w:rPr>
                <w:rFonts w:ascii="Calibri" w:eastAsia="Calibri" w:hAnsi="Calibri" w:cs="Arial"/>
                <w:sz w:val="20"/>
                <w:lang w:eastAsia="lt-LT"/>
              </w:rPr>
              <w:lastRenderedPageBreak/>
              <w:t>Sutarčių nutraukimo tvarka</w:t>
            </w:r>
          </w:p>
        </w:tc>
        <w:tc>
          <w:tcPr>
            <w:tcW w:w="470" w:type="pct"/>
            <w:tcBorders>
              <w:top w:val="single" w:sz="4" w:space="0" w:color="auto"/>
              <w:left w:val="single" w:sz="4" w:space="0" w:color="auto"/>
              <w:bottom w:val="single" w:sz="4" w:space="0" w:color="auto"/>
              <w:right w:val="single" w:sz="4" w:space="0" w:color="auto"/>
            </w:tcBorders>
          </w:tcPr>
          <w:p w14:paraId="3AAC17E7" w14:textId="77777777" w:rsidR="003676EE" w:rsidRPr="00760838" w:rsidRDefault="003676EE" w:rsidP="006810C1">
            <w:pPr>
              <w:spacing w:before="40" w:after="40"/>
              <w:rPr>
                <w:rFonts w:ascii="Calibri" w:eastAsia="Calibri" w:hAnsi="Calibri" w:cs="Calibri"/>
                <w:sz w:val="20"/>
                <w:lang w:eastAsia="lt-LT"/>
              </w:rPr>
            </w:pPr>
            <w:r w:rsidRPr="00760838">
              <w:rPr>
                <w:rFonts w:ascii="Calibri" w:eastAsia="Calibri" w:hAnsi="Calibri" w:cs="Calibri"/>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71DC75D" w14:textId="77777777" w:rsidR="003676EE" w:rsidRPr="00760838" w:rsidRDefault="003676EE" w:rsidP="006810C1">
            <w:pPr>
              <w:spacing w:before="40" w:after="40"/>
              <w:rPr>
                <w:rFonts w:ascii="Calibri" w:eastAsia="Calibri" w:hAnsi="Calibri" w:cs="Calibri"/>
                <w:sz w:val="20"/>
                <w:lang w:eastAsia="lt-LT"/>
              </w:rPr>
            </w:pPr>
            <w:r w:rsidRPr="00760838">
              <w:rPr>
                <w:rFonts w:ascii="Calibri" w:eastAsia="Calibri" w:hAnsi="Calibri" w:cs="Calibri"/>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4C7641CE" w14:textId="77777777" w:rsidR="003676EE" w:rsidRPr="00760838" w:rsidRDefault="003676EE" w:rsidP="006810C1">
            <w:pPr>
              <w:spacing w:before="40" w:after="40"/>
              <w:rPr>
                <w:rFonts w:ascii="Calibri" w:eastAsia="Calibri" w:hAnsi="Calibri" w:cs="Calibri"/>
                <w:sz w:val="20"/>
                <w:lang w:eastAsia="lt-LT"/>
              </w:rPr>
            </w:pPr>
            <w:r w:rsidRPr="00760838">
              <w:rPr>
                <w:rFonts w:ascii="Calibri" w:eastAsia="Calibri" w:hAnsi="Calibri" w:cs="Calibri"/>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4CE719F" w14:textId="3104842A" w:rsidR="00A01541" w:rsidRPr="00BF26BC" w:rsidRDefault="00A01541" w:rsidP="00BF26BC">
            <w:pPr>
              <w:pStyle w:val="NormalWeb"/>
              <w:spacing w:before="0" w:beforeAutospacing="0" w:after="0" w:afterAutospacing="0"/>
              <w:rPr>
                <w:rFonts w:ascii="Calibri" w:eastAsia="Calibri" w:hAnsi="Calibri" w:cs="Arial"/>
                <w:sz w:val="20"/>
                <w:lang w:val="lt-LT" w:eastAsia="lt-LT"/>
              </w:rPr>
            </w:pPr>
            <w:r w:rsidRPr="00BF26BC">
              <w:rPr>
                <w:rFonts w:ascii="Calibri" w:eastAsia="Calibri" w:hAnsi="Calibri" w:cs="Arial"/>
                <w:sz w:val="20"/>
                <w:lang w:val="lt-LT" w:eastAsia="lt-LT"/>
              </w:rPr>
              <w:t xml:space="preserve">LMT paaiškino, kad </w:t>
            </w:r>
            <w:r w:rsidR="00483BC1">
              <w:rPr>
                <w:rFonts w:ascii="Calibri" w:eastAsia="Calibri" w:hAnsi="Calibri" w:cs="Arial"/>
                <w:sz w:val="20"/>
                <w:lang w:val="lt-LT" w:eastAsia="lt-LT"/>
              </w:rPr>
              <w:t xml:space="preserve">pirkimo sutarčių </w:t>
            </w:r>
            <w:r w:rsidRPr="00BF26BC">
              <w:rPr>
                <w:rFonts w:ascii="Calibri" w:eastAsia="Calibri" w:hAnsi="Calibri" w:cs="Arial"/>
                <w:sz w:val="20"/>
                <w:lang w:val="lt-LT" w:eastAsia="lt-LT"/>
              </w:rPr>
              <w:t>nutraukimas vykdomas tokia pačia tvarka kaip ir sutarčių keitimas, t. y. vadovaujantis Tvarkos aprašo 32 punktu</w:t>
            </w:r>
            <w:r w:rsidR="00C86943" w:rsidRPr="00542C06">
              <w:rPr>
                <w:rFonts w:ascii="Calibri" w:eastAsia="Calibri" w:hAnsi="Calibri" w:cs="Calibri"/>
                <w:sz w:val="20"/>
                <w:szCs w:val="20"/>
                <w:vertAlign w:val="superscript"/>
              </w:rPr>
              <w:footnoteReference w:id="24"/>
            </w:r>
            <w:r w:rsidRPr="00542C06">
              <w:rPr>
                <w:rFonts w:ascii="Calibri" w:eastAsia="Calibri" w:hAnsi="Calibri" w:cs="Arial"/>
                <w:sz w:val="20"/>
                <w:szCs w:val="20"/>
                <w:lang w:val="lt-LT" w:eastAsia="lt-LT"/>
              </w:rPr>
              <w:t xml:space="preserve"> </w:t>
            </w:r>
            <w:r w:rsidRPr="00BF26BC">
              <w:rPr>
                <w:rFonts w:ascii="Calibri" w:eastAsia="Calibri" w:hAnsi="Calibri" w:cs="Arial"/>
                <w:sz w:val="20"/>
                <w:lang w:val="lt-LT" w:eastAsia="lt-LT"/>
              </w:rPr>
              <w:t>bei pačiose sutartyse nustatytomis sąlygomis. Taip pat nurodė, kad sutartis gali būti nutraukta vienašališkai, jei tai laikoma esminiu pažeidimu ir jei sutartyje aiškiai apibrėžta, kas priskiriama tokiems pažeidimams.</w:t>
            </w:r>
          </w:p>
          <w:p w14:paraId="7EE9A252" w14:textId="69212473" w:rsidR="00A01541" w:rsidRPr="00BF26BC" w:rsidRDefault="00A01541" w:rsidP="00BF26BC">
            <w:pPr>
              <w:pStyle w:val="NormalWeb"/>
              <w:spacing w:before="0" w:beforeAutospacing="0" w:after="0" w:afterAutospacing="0"/>
              <w:rPr>
                <w:rFonts w:ascii="Calibri" w:eastAsia="Calibri" w:hAnsi="Calibri" w:cs="Arial"/>
                <w:sz w:val="20"/>
                <w:lang w:val="lt-LT" w:eastAsia="lt-LT"/>
              </w:rPr>
            </w:pPr>
            <w:r w:rsidRPr="00BF26BC">
              <w:rPr>
                <w:rFonts w:ascii="Calibri" w:eastAsia="Calibri" w:hAnsi="Calibri" w:cs="Arial"/>
                <w:sz w:val="20"/>
                <w:lang w:val="lt-LT" w:eastAsia="lt-LT"/>
              </w:rPr>
              <w:t>LMT paaiškinimuose veiksmų seka aprašyta tik bendrai</w:t>
            </w:r>
            <w:r w:rsidR="00C44249" w:rsidRPr="00542C06">
              <w:rPr>
                <w:rFonts w:ascii="Calibri" w:eastAsia="Calibri" w:hAnsi="Calibri" w:cs="Calibri"/>
                <w:color w:val="000000"/>
                <w:sz w:val="20"/>
                <w:szCs w:val="20"/>
                <w:vertAlign w:val="superscript"/>
              </w:rPr>
              <w:footnoteReference w:id="25"/>
            </w:r>
            <w:r w:rsidRPr="00542C06">
              <w:rPr>
                <w:rFonts w:ascii="Calibri" w:eastAsia="Calibri" w:hAnsi="Calibri" w:cs="Arial"/>
                <w:sz w:val="20"/>
                <w:szCs w:val="20"/>
                <w:lang w:val="lt-LT" w:eastAsia="lt-LT"/>
              </w:rPr>
              <w:t>,</w:t>
            </w:r>
            <w:r w:rsidRPr="00BF26BC">
              <w:rPr>
                <w:rFonts w:ascii="Calibri" w:eastAsia="Calibri" w:hAnsi="Calibri" w:cs="Arial"/>
                <w:sz w:val="20"/>
                <w:lang w:val="lt-LT" w:eastAsia="lt-LT"/>
              </w:rPr>
              <w:t xml:space="preserve"> tačiau nėra nustatyti konkretūs kontroliniai taškai – privaloma teisinė peržiūra, rizikų įvertinimas, pranešimo terminai ir forma, šalių įspėjimo tvarka</w:t>
            </w:r>
            <w:r w:rsidR="007D3EFA">
              <w:rPr>
                <w:rFonts w:ascii="Calibri" w:eastAsia="Calibri" w:hAnsi="Calibri" w:cs="Arial"/>
                <w:sz w:val="20"/>
                <w:lang w:val="lt-LT" w:eastAsia="lt-LT"/>
              </w:rPr>
              <w:t xml:space="preserve"> </w:t>
            </w:r>
            <w:r w:rsidRPr="00BF26BC">
              <w:rPr>
                <w:rFonts w:ascii="Calibri" w:eastAsia="Calibri" w:hAnsi="Calibri" w:cs="Arial"/>
                <w:sz w:val="20"/>
                <w:lang w:val="lt-LT" w:eastAsia="lt-LT"/>
              </w:rPr>
              <w:t>ir kt. Be to, pateikti paaiškinimai rodo, kad sprendimų priėmimo tvarka nėra nuosekli: vienur nurodoma, kad sprendimą priima Komisija arba jos pirmininkas, kitur – Komisijos pirmininkė</w:t>
            </w:r>
            <w:r w:rsidR="004C231A" w:rsidRPr="00542C06">
              <w:rPr>
                <w:rFonts w:ascii="Calibri" w:eastAsia="Calibri" w:hAnsi="Calibri" w:cs="Calibri"/>
                <w:color w:val="000000"/>
                <w:sz w:val="20"/>
                <w:szCs w:val="20"/>
                <w:vertAlign w:val="superscript"/>
              </w:rPr>
              <w:footnoteReference w:id="26"/>
            </w:r>
            <w:r w:rsidRPr="00BF26BC">
              <w:rPr>
                <w:rFonts w:ascii="Calibri" w:eastAsia="Calibri" w:hAnsi="Calibri" w:cs="Arial"/>
                <w:sz w:val="20"/>
                <w:lang w:val="lt-LT" w:eastAsia="lt-LT"/>
              </w:rPr>
              <w:t>, o praktikoje sprendimai dar derinami su Finansų ir apskaitos skyriaus vedėju. Tai reiškia, kad nėra aiškaus modelio, kas ir kokiais atvejais priima galutinį sprendimą.</w:t>
            </w:r>
          </w:p>
          <w:p w14:paraId="64052184" w14:textId="77777777" w:rsidR="00A01541" w:rsidRPr="00BF26BC" w:rsidRDefault="00A01541" w:rsidP="00BF26BC">
            <w:pPr>
              <w:pStyle w:val="NormalWeb"/>
              <w:spacing w:before="0" w:beforeAutospacing="0" w:after="0" w:afterAutospacing="0"/>
              <w:rPr>
                <w:rFonts w:ascii="Calibri" w:eastAsia="Calibri" w:hAnsi="Calibri" w:cs="Arial"/>
                <w:sz w:val="20"/>
                <w:lang w:val="lt-LT" w:eastAsia="lt-LT"/>
              </w:rPr>
            </w:pPr>
            <w:r w:rsidRPr="00BF26BC">
              <w:rPr>
                <w:rFonts w:ascii="Calibri" w:eastAsia="Calibri" w:hAnsi="Calibri" w:cs="Arial"/>
                <w:sz w:val="20"/>
                <w:lang w:val="lt-LT" w:eastAsia="lt-LT"/>
              </w:rPr>
              <w:t>Tikrinimo metu nustatyta, kad LMT praktikoje taikomi sutarčių nutraukimo veiksmai yra fragmentiški, nenuoseklūs ir ne visada atitinka deklaruojamus principus. Pavyzdžiui, 2024 m. LMT nurodė vienašališkai nutraukusi 2023-12-07 Automobilių stovėjimo aikštelės paslaugų teikimo sutartį Nr. S-82. Nutraukimas buvo grindžiamas tiekėjo telefonu pateikta informacija apie force majeure aplinkybes (aikštelės griovimas, statybos), kurios nelaikytinos esminiu pažeidimu tiekėjo kaltės prasme. Tai prieštarauja pačios organizacijos deklaruojamai pozicijai, kad vienašališkas nutraukimas galimas tik esant esminiam pažeidimui.</w:t>
            </w:r>
          </w:p>
          <w:p w14:paraId="6FC761F6" w14:textId="2EE7F314" w:rsidR="00A01541" w:rsidRPr="006810C1" w:rsidRDefault="000C0F11" w:rsidP="00A01541">
            <w:pPr>
              <w:pStyle w:val="NormalWeb"/>
              <w:spacing w:before="0" w:beforeAutospacing="0" w:after="0" w:afterAutospacing="0"/>
              <w:rPr>
                <w:rFonts w:ascii="Calibri" w:eastAsia="Calibri" w:hAnsi="Calibri" w:cs="Arial"/>
                <w:sz w:val="20"/>
                <w:lang w:eastAsia="lt-LT"/>
              </w:rPr>
            </w:pPr>
            <w:r w:rsidRPr="000C0F11">
              <w:rPr>
                <w:rFonts w:ascii="Calibri" w:eastAsia="Calibri" w:hAnsi="Calibri" w:cs="Arial"/>
                <w:sz w:val="20"/>
                <w:lang w:val="lt-LT" w:eastAsia="lt-LT"/>
              </w:rPr>
              <w:t>Be to, LMT nepateikė įrodymų, jog nutraukimo iniciatyvą pateikė už sutarties vykdymą atsakingas asmuo, ar buvo patikrinta tiekėjo telefonu pateikta informacija, taip pat nėra aišk</w:t>
            </w:r>
            <w:r>
              <w:rPr>
                <w:rFonts w:ascii="Calibri" w:eastAsia="Calibri" w:hAnsi="Calibri" w:cs="Arial"/>
                <w:sz w:val="20"/>
                <w:lang w:val="lt-LT" w:eastAsia="lt-LT"/>
              </w:rPr>
              <w:t>u</w:t>
            </w:r>
            <w:r w:rsidRPr="000C0F11">
              <w:rPr>
                <w:rFonts w:ascii="Calibri" w:eastAsia="Calibri" w:hAnsi="Calibri" w:cs="Arial"/>
                <w:sz w:val="20"/>
                <w:lang w:val="lt-LT" w:eastAsia="lt-LT"/>
              </w:rPr>
              <w:t>, kas vertino jos pagrįstumą ir priėmė galutinį sprendimą</w:t>
            </w:r>
            <w:r w:rsidR="00A01541" w:rsidRPr="00BF26BC">
              <w:rPr>
                <w:rFonts w:ascii="Calibri" w:eastAsia="Calibri" w:hAnsi="Calibri" w:cs="Arial"/>
                <w:sz w:val="20"/>
                <w:lang w:val="lt-LT" w:eastAsia="lt-LT"/>
              </w:rPr>
              <w:t xml:space="preserve">. Taip pat nepateikta įrodymų, jog nutraukimas vykdytas laikantis LMT deklaruojamos Tvarkos aprašo 32 </w:t>
            </w:r>
            <w:r w:rsidR="00A01541" w:rsidRPr="00BF26BC">
              <w:rPr>
                <w:rFonts w:ascii="Calibri" w:eastAsia="Calibri" w:hAnsi="Calibri" w:cs="Arial"/>
                <w:sz w:val="20"/>
                <w:lang w:val="lt-LT" w:eastAsia="lt-LT"/>
              </w:rPr>
              <w:lastRenderedPageBreak/>
              <w:t>punkte nustatytos sutarčių keitimo procedūros – nėra sutarties nutraukimo paraiškos ir nutraukimo susitarimo. Pateiktas tik raštas, kuriame tiekėjui siūloma vienašališkai nutraukti sutartį</w:t>
            </w:r>
            <w:r w:rsidR="00A01541" w:rsidRPr="00A01541">
              <w:rPr>
                <w:rFonts w:ascii="Calibri" w:eastAsia="Calibri" w:hAnsi="Calibri" w:cs="Arial"/>
                <w:sz w:val="20"/>
                <w:lang w:eastAsia="lt-LT"/>
              </w:rPr>
              <w:t>.</w:t>
            </w:r>
          </w:p>
        </w:tc>
      </w:tr>
      <w:tr w:rsidR="008209F1" w:rsidRPr="0078348D" w14:paraId="3B11E4CD" w14:textId="77777777" w:rsidTr="008C2322">
        <w:tc>
          <w:tcPr>
            <w:tcW w:w="940" w:type="pct"/>
            <w:tcBorders>
              <w:top w:val="single" w:sz="4" w:space="0" w:color="auto"/>
              <w:left w:val="single" w:sz="4" w:space="0" w:color="auto"/>
              <w:bottom w:val="single" w:sz="4" w:space="0" w:color="auto"/>
              <w:right w:val="single" w:sz="4" w:space="0" w:color="auto"/>
            </w:tcBorders>
          </w:tcPr>
          <w:p w14:paraId="35C660ED"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lastRenderedPageBreak/>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tc>
          <w:tcPr>
            <w:tcW w:w="470" w:type="pct"/>
            <w:tcBorders>
              <w:top w:val="single" w:sz="4" w:space="0" w:color="auto"/>
              <w:left w:val="single" w:sz="4" w:space="0" w:color="auto"/>
              <w:bottom w:val="single" w:sz="4" w:space="0" w:color="auto"/>
              <w:right w:val="single" w:sz="4" w:space="0" w:color="auto"/>
            </w:tcBorders>
          </w:tcPr>
          <w:p w14:paraId="168130FA"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7540A83B"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4C82CF3A"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5154BE35" w14:textId="77777777" w:rsidR="003676EE" w:rsidRPr="006810C1" w:rsidRDefault="003676EE" w:rsidP="006810C1">
            <w:pPr>
              <w:spacing w:before="40" w:after="40"/>
              <w:rPr>
                <w:rFonts w:ascii="Calibri" w:eastAsia="Calibri" w:hAnsi="Calibri" w:cs="Calibri"/>
                <w:sz w:val="20"/>
                <w:lang w:eastAsia="lt-LT"/>
              </w:rPr>
            </w:pPr>
          </w:p>
        </w:tc>
      </w:tr>
      <w:tr w:rsidR="008209F1" w:rsidRPr="0078348D" w14:paraId="1E3D5C37" w14:textId="77777777" w:rsidTr="008C2322">
        <w:tc>
          <w:tcPr>
            <w:tcW w:w="940" w:type="pct"/>
            <w:tcBorders>
              <w:top w:val="single" w:sz="4" w:space="0" w:color="auto"/>
              <w:left w:val="single" w:sz="4" w:space="0" w:color="auto"/>
              <w:bottom w:val="single" w:sz="4" w:space="0" w:color="auto"/>
              <w:right w:val="single" w:sz="4" w:space="0" w:color="auto"/>
            </w:tcBorders>
          </w:tcPr>
          <w:p w14:paraId="38835561"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Atsakingų asmenų mokymai</w:t>
            </w:r>
          </w:p>
        </w:tc>
        <w:tc>
          <w:tcPr>
            <w:tcW w:w="470" w:type="pct"/>
            <w:tcBorders>
              <w:top w:val="single" w:sz="4" w:space="0" w:color="auto"/>
              <w:left w:val="single" w:sz="4" w:space="0" w:color="auto"/>
              <w:bottom w:val="single" w:sz="4" w:space="0" w:color="auto"/>
              <w:right w:val="single" w:sz="4" w:space="0" w:color="auto"/>
            </w:tcBorders>
          </w:tcPr>
          <w:p w14:paraId="216F39F7"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430F7666"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433DED56"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39C6E49E" w14:textId="725CEE5B"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Nors PV nurodo, kad investuoja į viešųjų pirkimų srities darbuotojų kvalifikacijos kėlimą - planavimo, socialinės atsakomybės, aplinkosaugos bei teisinės praktikos srityse, tačiau pateikti duomenys rodo, kad</w:t>
            </w:r>
            <w:r w:rsidRPr="006810C1">
              <w:rPr>
                <w:rStyle w:val="Strong"/>
                <w:rFonts w:ascii="Calibri" w:eastAsia="Calibri" w:hAnsi="Calibri" w:cs="Calibri"/>
                <w:b w:val="0"/>
                <w:bCs w:val="0"/>
                <w:sz w:val="20"/>
                <w:lang w:eastAsia="lt-LT"/>
              </w:rPr>
              <w:t xml:space="preserve"> nėra</w:t>
            </w:r>
            <w:r w:rsidRPr="006810C1">
              <w:rPr>
                <w:rStyle w:val="Strong"/>
                <w:rFonts w:ascii="Calibri" w:eastAsia="Calibri" w:hAnsi="Calibri" w:cs="Calibri"/>
                <w:sz w:val="20"/>
                <w:lang w:eastAsia="lt-LT"/>
              </w:rPr>
              <w:t xml:space="preserve"> </w:t>
            </w:r>
            <w:r w:rsidRPr="006810C1">
              <w:rPr>
                <w:rStyle w:val="Strong"/>
                <w:rFonts w:ascii="Calibri" w:eastAsia="Calibri" w:hAnsi="Calibri" w:cs="Calibri"/>
                <w:b w:val="0"/>
                <w:bCs w:val="0"/>
                <w:sz w:val="20"/>
                <w:lang w:eastAsia="lt-LT"/>
              </w:rPr>
              <w:t xml:space="preserve">skiriamas konkretus dėmesys viešųjų pirkimų sutarčių vykdymo ir priežiūros kompetencijų stiprinimui </w:t>
            </w:r>
            <w:r w:rsidRPr="006810C1">
              <w:rPr>
                <w:rStyle w:val="Strong"/>
                <w:rFonts w:ascii="Calibri" w:eastAsia="Calibri" w:hAnsi="Calibri" w:cs="Calibri"/>
                <w:sz w:val="20"/>
                <w:lang w:eastAsia="lt-LT"/>
              </w:rPr>
              <w:t>-</w:t>
            </w:r>
            <w:r w:rsidRPr="006810C1">
              <w:rPr>
                <w:rFonts w:ascii="Calibri" w:eastAsia="Calibri" w:hAnsi="Calibri" w:cs="Calibri"/>
                <w:sz w:val="20"/>
                <w:lang w:eastAsia="lt-LT"/>
              </w:rPr>
              <w:t xml:space="preserve"> tik vienas asmuo sudalyvavo </w:t>
            </w:r>
            <w:r w:rsidRPr="006810C1">
              <w:rPr>
                <w:rStyle w:val="Strong"/>
                <w:rFonts w:ascii="Calibri" w:eastAsia="Calibri" w:hAnsi="Calibri" w:cs="Arial"/>
                <w:b w:val="0"/>
                <w:bCs w:val="0"/>
                <w:sz w:val="20"/>
                <w:lang w:eastAsia="lt-LT"/>
              </w:rPr>
              <w:t>2024-03-21 VPT konferencijoje</w:t>
            </w:r>
            <w:r w:rsidRPr="006810C1">
              <w:rPr>
                <w:rFonts w:ascii="Calibri" w:eastAsia="Calibri" w:hAnsi="Calibri" w:cs="Arial"/>
                <w:sz w:val="20"/>
                <w:lang w:eastAsia="lt-LT"/>
              </w:rPr>
              <w:t xml:space="preserve"> „Sutarčių vykdymas: receptai efektyviam sutarties valdymui“. Vienkartinis dalyvavimas vieno asmens lygmeniu nėra pakankamas įrodymas, kad būtų įgyvendinama nuosekli ar strateginė kompetencijų stiprinimo politika, neparodo sistemos, kurioje būtų reguliariai keliama kvalifikacija visų atsakingų asmenų (ypač tų, kurie tiesiogiai atsako už sutarčių vykdymą, sankcijų tikrinimą, rizikos stebėseną), </w:t>
            </w:r>
            <w:r w:rsidR="009C6092" w:rsidRPr="006810C1">
              <w:rPr>
                <w:rFonts w:ascii="Calibri" w:eastAsia="Calibri" w:hAnsi="Calibri" w:cs="Arial"/>
                <w:sz w:val="20"/>
                <w:lang w:eastAsia="lt-LT"/>
              </w:rPr>
              <w:t>neužtikrina</w:t>
            </w:r>
            <w:r w:rsidRPr="006810C1">
              <w:rPr>
                <w:rFonts w:ascii="Calibri" w:eastAsia="Calibri" w:hAnsi="Calibri" w:cs="Arial"/>
                <w:sz w:val="20"/>
                <w:lang w:eastAsia="lt-LT"/>
              </w:rPr>
              <w:t xml:space="preserve">, kad įgytos žinios </w:t>
            </w:r>
            <w:r w:rsidR="009C6092" w:rsidRPr="006810C1">
              <w:rPr>
                <w:rFonts w:ascii="Calibri" w:eastAsia="Calibri" w:hAnsi="Calibri" w:cs="Arial"/>
                <w:sz w:val="20"/>
                <w:lang w:eastAsia="lt-LT"/>
              </w:rPr>
              <w:t xml:space="preserve">būtų perduotos mokymuose nedalyvavusiems kolegoms </w:t>
            </w:r>
            <w:r w:rsidRPr="006810C1">
              <w:rPr>
                <w:rFonts w:ascii="Calibri" w:eastAsia="Calibri" w:hAnsi="Calibri" w:cs="Arial"/>
                <w:sz w:val="20"/>
                <w:lang w:eastAsia="lt-LT"/>
              </w:rPr>
              <w:t xml:space="preserve">ar kad jos </w:t>
            </w:r>
            <w:r w:rsidR="005857DB" w:rsidRPr="006810C1">
              <w:rPr>
                <w:rFonts w:ascii="Calibri" w:eastAsia="Calibri" w:hAnsi="Calibri" w:cs="Arial"/>
                <w:sz w:val="20"/>
                <w:lang w:eastAsia="lt-LT"/>
              </w:rPr>
              <w:t xml:space="preserve">būtų </w:t>
            </w:r>
            <w:r w:rsidRPr="006810C1">
              <w:rPr>
                <w:rFonts w:ascii="Calibri" w:eastAsia="Calibri" w:hAnsi="Calibri" w:cs="Arial"/>
                <w:sz w:val="20"/>
                <w:lang w:eastAsia="lt-LT"/>
              </w:rPr>
              <w:t xml:space="preserve">integruotos į vidaus procesus ar procedūras. </w:t>
            </w:r>
            <w:r w:rsidRPr="006810C1">
              <w:rPr>
                <w:rFonts w:ascii="Calibri" w:eastAsia="Calibri" w:hAnsi="Calibri" w:cs="Calibri"/>
                <w:sz w:val="20"/>
                <w:lang w:eastAsia="lt-LT"/>
              </w:rPr>
              <w:t>P</w:t>
            </w:r>
            <w:r w:rsidRPr="006810C1">
              <w:rPr>
                <w:rFonts w:ascii="Calibri" w:eastAsia="Calibri" w:hAnsi="Calibri" w:cs="Arial"/>
                <w:color w:val="595959"/>
                <w:sz w:val="20"/>
                <w:lang w:eastAsia="lt-LT"/>
              </w:rPr>
              <w:t>V</w:t>
            </w:r>
            <w:r w:rsidRPr="006810C1">
              <w:rPr>
                <w:rFonts w:ascii="Calibri" w:eastAsia="Calibri" w:hAnsi="Calibri" w:cs="Calibri"/>
                <w:sz w:val="20"/>
                <w:lang w:eastAsia="lt-LT"/>
              </w:rPr>
              <w:t xml:space="preserve"> s</w:t>
            </w:r>
            <w:r w:rsidRPr="006810C1">
              <w:rPr>
                <w:rFonts w:ascii="Calibri" w:hAnsi="Calibri" w:cs="Calibri"/>
                <w:sz w:val="20"/>
                <w:lang w:eastAsia="lt-LT"/>
              </w:rPr>
              <w:t xml:space="preserve">trateginiame plane yra numatytas bendras kvalifikacijos kėlimo poreikis, tačiau </w:t>
            </w:r>
            <w:r w:rsidRPr="006810C1">
              <w:rPr>
                <w:rFonts w:ascii="Calibri" w:eastAsia="Calibri" w:hAnsi="Calibri" w:cs="Calibri"/>
                <w:sz w:val="20"/>
                <w:lang w:eastAsia="lt-LT"/>
              </w:rPr>
              <w:t xml:space="preserve">LMT neturi formaliai apibrėžto individualaus kvalifikacijos kėlimo plano kiekvienam atsakingam asmeniui, taip pat neįvardijami konkretūs asmeniniai mokymosi tikslai. </w:t>
            </w:r>
          </w:p>
        </w:tc>
      </w:tr>
      <w:tr w:rsidR="008209F1" w:rsidRPr="0078348D" w14:paraId="3CB14336" w14:textId="77777777" w:rsidTr="008C2322">
        <w:tc>
          <w:tcPr>
            <w:tcW w:w="940" w:type="pct"/>
            <w:tcBorders>
              <w:top w:val="single" w:sz="4" w:space="0" w:color="auto"/>
              <w:left w:val="single" w:sz="4" w:space="0" w:color="auto"/>
              <w:bottom w:val="single" w:sz="4" w:space="0" w:color="auto"/>
              <w:right w:val="single" w:sz="4" w:space="0" w:color="auto"/>
            </w:tcBorders>
          </w:tcPr>
          <w:p w14:paraId="33076327"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Tarptautinių sankcijų, nustatančių ribojimus ar draudimus vykdyti pirkimų ir koncesijų sutartis, taikymą nustatančių teisės aktų reikalavimų laikymasis</w:t>
            </w:r>
          </w:p>
        </w:tc>
        <w:tc>
          <w:tcPr>
            <w:tcW w:w="470" w:type="pct"/>
            <w:tcBorders>
              <w:top w:val="single" w:sz="4" w:space="0" w:color="auto"/>
              <w:left w:val="single" w:sz="4" w:space="0" w:color="auto"/>
              <w:bottom w:val="single" w:sz="4" w:space="0" w:color="auto"/>
              <w:right w:val="single" w:sz="4" w:space="0" w:color="auto"/>
            </w:tcBorders>
          </w:tcPr>
          <w:p w14:paraId="3D739959"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16CEBE6E"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146C464C"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18D19E44" w14:textId="378FF7F6" w:rsidR="00AB6C06" w:rsidRPr="00AB1364" w:rsidRDefault="00B3352D" w:rsidP="00542C06">
            <w:pPr>
              <w:rPr>
                <w:rFonts w:ascii="Calibri" w:hAnsi="Calibri" w:cs="Calibri"/>
                <w:sz w:val="20"/>
                <w:lang w:eastAsia="lt-LT"/>
              </w:rPr>
            </w:pPr>
            <w:r>
              <w:rPr>
                <w:rFonts w:ascii="Calibri" w:hAnsi="Calibri" w:cs="Calibri"/>
                <w:sz w:val="20"/>
                <w:lang w:eastAsia="lt-LT"/>
              </w:rPr>
              <w:t>Pirkimo s</w:t>
            </w:r>
            <w:r w:rsidR="00AB6C06" w:rsidRPr="00AB6C06">
              <w:rPr>
                <w:rFonts w:ascii="Calibri" w:eastAsia="Calibri" w:hAnsi="Calibri" w:cs="Arial"/>
                <w:sz w:val="20"/>
                <w:lang w:eastAsia="lt-LT"/>
              </w:rPr>
              <w:t>utar</w:t>
            </w:r>
            <w:r>
              <w:rPr>
                <w:rFonts w:ascii="Calibri" w:eastAsia="Calibri" w:hAnsi="Calibri" w:cs="Arial"/>
                <w:sz w:val="20"/>
                <w:lang w:eastAsia="lt-LT"/>
              </w:rPr>
              <w:t>čių</w:t>
            </w:r>
            <w:r w:rsidR="00AB6C06" w:rsidRPr="00AB6C06">
              <w:rPr>
                <w:rFonts w:ascii="Calibri" w:eastAsia="Calibri" w:hAnsi="Calibri" w:cs="Arial"/>
                <w:sz w:val="20"/>
                <w:lang w:eastAsia="lt-LT"/>
              </w:rPr>
              <w:t xml:space="preserve"> vykdymo metu LMT nevykdo nuoseklios ir sistemingos tiekėjų, subtiekėjų ar susijusių asmenų patikros dėl tarptautinių sankcijų taikymo – nėra nustatyto periodiškumo, </w:t>
            </w:r>
            <w:r w:rsidR="002339A0">
              <w:rPr>
                <w:rFonts w:ascii="Calibri" w:eastAsia="Calibri" w:hAnsi="Calibri" w:cs="Arial"/>
                <w:sz w:val="20"/>
                <w:lang w:eastAsia="lt-LT"/>
              </w:rPr>
              <w:t>nepaskirtas</w:t>
            </w:r>
            <w:r w:rsidR="00AB6C06" w:rsidRPr="00AB6C06">
              <w:rPr>
                <w:rFonts w:ascii="Calibri" w:eastAsia="Calibri" w:hAnsi="Calibri" w:cs="Arial"/>
                <w:sz w:val="20"/>
                <w:lang w:eastAsia="lt-LT"/>
              </w:rPr>
              <w:t xml:space="preserve"> atsakingas asmuo už nuolatinę priežiūrą ir rezultatų fiksavimą. LMT nurodė, kad tik gavus informaciją apie galimą sankcionuotą tiekėją, būtų tikrinama, ar jis yra tarp LMT tiekėjų. Tai rodo, jog LMT sutarties vykdymo metu nevykdo aktyvios tarptautinių sankcijų įgyvendinimo priežiūros ir kontrolės. Pažymėtina, kad perkančioji organizacija privalo užtikrinti tarptautinių sankcijų įgyvendinimą visą sutarties galiojimo laikotarpį, kad būtų galima identifikuoti atvejus, kai tiekėjai ar su jais susiję ūkio subjektai į sankcionuotų subjektų sąrašus patenka jau po sutarties pasirašymo.</w:t>
            </w:r>
          </w:p>
        </w:tc>
      </w:tr>
      <w:tr w:rsidR="008209F1" w:rsidRPr="0078348D" w14:paraId="20C4D860" w14:textId="77777777" w:rsidTr="008C2322">
        <w:tc>
          <w:tcPr>
            <w:tcW w:w="940" w:type="pct"/>
            <w:tcBorders>
              <w:top w:val="single" w:sz="4" w:space="0" w:color="auto"/>
              <w:left w:val="single" w:sz="4" w:space="0" w:color="auto"/>
              <w:bottom w:val="single" w:sz="4" w:space="0" w:color="auto"/>
              <w:right w:val="single" w:sz="4" w:space="0" w:color="auto"/>
            </w:tcBorders>
          </w:tcPr>
          <w:p w14:paraId="776C4468"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sz w:val="20"/>
                <w:szCs w:val="24"/>
                <w:lang w:eastAsia="lt-LT"/>
              </w:rPr>
              <w:t xml:space="preserve">Veiklos ir/ar vidaus kontrolės audito ir (ar) bet </w:t>
            </w:r>
            <w:r w:rsidRPr="006810C1">
              <w:rPr>
                <w:rFonts w:ascii="Calibri" w:eastAsia="Calibri" w:hAnsi="Calibri" w:cs="Calibri"/>
                <w:sz w:val="20"/>
                <w:szCs w:val="24"/>
                <w:lang w:eastAsia="lt-LT"/>
              </w:rPr>
              <w:lastRenderedPageBreak/>
              <w:t>kokių kitų patikrinimų (jei tokių buvo) ataskaitų išvadų / rekomendacijų laikymasis</w:t>
            </w:r>
          </w:p>
        </w:tc>
        <w:tc>
          <w:tcPr>
            <w:tcW w:w="470" w:type="pct"/>
            <w:tcBorders>
              <w:top w:val="single" w:sz="4" w:space="0" w:color="auto"/>
              <w:left w:val="single" w:sz="4" w:space="0" w:color="auto"/>
              <w:bottom w:val="single" w:sz="4" w:space="0" w:color="auto"/>
              <w:right w:val="single" w:sz="4" w:space="0" w:color="auto"/>
            </w:tcBorders>
          </w:tcPr>
          <w:p w14:paraId="0F89492A" w14:textId="77777777" w:rsidR="003676EE" w:rsidRPr="006810C1" w:rsidRDefault="004565CD" w:rsidP="006810C1">
            <w:pPr>
              <w:spacing w:before="40" w:after="40"/>
              <w:rPr>
                <w:rFonts w:ascii="Calibri" w:eastAsia="Calibri" w:hAnsi="Calibri" w:cs="Arial"/>
                <w:sz w:val="20"/>
                <w:lang w:eastAsia="lt-LT"/>
              </w:rPr>
            </w:pPr>
            <w:r w:rsidRPr="006810C1">
              <w:rPr>
                <w:rFonts w:ascii="Calibri" w:eastAsia="Calibri" w:hAnsi="Calibri" w:cs="Arial" w:hint="eastAsia"/>
                <w:color w:val="595959"/>
                <w:sz w:val="20"/>
                <w:lang w:eastAsia="lt-LT"/>
              </w:rPr>
              <w:lastRenderedPageBreak/>
              <w:t>☒</w:t>
            </w:r>
          </w:p>
        </w:tc>
        <w:tc>
          <w:tcPr>
            <w:tcW w:w="418" w:type="pct"/>
            <w:tcBorders>
              <w:top w:val="single" w:sz="4" w:space="0" w:color="auto"/>
              <w:left w:val="single" w:sz="4" w:space="0" w:color="auto"/>
              <w:bottom w:val="single" w:sz="4" w:space="0" w:color="auto"/>
              <w:right w:val="single" w:sz="4" w:space="0" w:color="auto"/>
            </w:tcBorders>
          </w:tcPr>
          <w:p w14:paraId="20C87BA5" w14:textId="77777777" w:rsidR="003676EE" w:rsidRPr="006810C1" w:rsidRDefault="004565CD" w:rsidP="006810C1">
            <w:pPr>
              <w:spacing w:before="40" w:after="40"/>
              <w:rPr>
                <w:rFonts w:ascii="Calibri" w:eastAsia="Calibri" w:hAnsi="Calibri" w:cs="Arial"/>
                <w:sz w:val="20"/>
                <w:lang w:eastAsia="lt-LT"/>
              </w:rPr>
            </w:pPr>
            <w:r w:rsidRPr="006810C1">
              <w:rPr>
                <w:rFonts w:ascii="Calibri" w:eastAsia="Calibri" w:hAnsi="Calibri" w:cs="Arial"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463C22F0"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0C151B4C" w14:textId="470DFC03" w:rsidR="000353C2" w:rsidRPr="00AB6C06" w:rsidRDefault="00AB1364" w:rsidP="00542C06">
            <w:pPr>
              <w:rPr>
                <w:rFonts w:ascii="Calibri" w:eastAsia="Calibri" w:hAnsi="Calibri" w:cs="Arial"/>
                <w:color w:val="595959"/>
                <w:sz w:val="20"/>
                <w:lang w:eastAsia="lt-LT"/>
              </w:rPr>
            </w:pPr>
            <w:r w:rsidRPr="00690211">
              <w:rPr>
                <w:rFonts w:ascii="Calibri" w:eastAsia="Calibri" w:hAnsi="Calibri" w:cs="Calibri"/>
                <w:sz w:val="20"/>
                <w:lang w:eastAsia="lt-LT"/>
              </w:rPr>
              <w:t xml:space="preserve">Žr. A etapo </w:t>
            </w:r>
            <w:proofErr w:type="spellStart"/>
            <w:r w:rsidRPr="00690211">
              <w:rPr>
                <w:rFonts w:ascii="Calibri" w:eastAsia="Calibri" w:hAnsi="Calibri" w:cs="Calibri"/>
                <w:sz w:val="20"/>
                <w:lang w:eastAsia="lt-LT"/>
              </w:rPr>
              <w:t>subproceso</w:t>
            </w:r>
            <w:proofErr w:type="spellEnd"/>
            <w:r w:rsidRPr="00690211">
              <w:rPr>
                <w:rFonts w:ascii="Calibri" w:eastAsia="Calibri" w:hAnsi="Calibri" w:cs="Calibri"/>
                <w:sz w:val="20"/>
                <w:lang w:eastAsia="lt-LT"/>
              </w:rPr>
              <w:t xml:space="preserve"> „Veiklos ir/ar vidaus kontrolės audito ir (ar) bet kokių kitų patikrinimų (jei tokių buvo) ataskaitų išvadų / rekomendacijų laikymasis“ pastabas.</w:t>
            </w:r>
          </w:p>
        </w:tc>
      </w:tr>
      <w:tr w:rsidR="008209F1" w:rsidRPr="0078348D" w14:paraId="6F980420" w14:textId="77777777" w:rsidTr="008C2322">
        <w:tc>
          <w:tcPr>
            <w:tcW w:w="940" w:type="pct"/>
            <w:tcBorders>
              <w:top w:val="single" w:sz="4" w:space="0" w:color="auto"/>
              <w:left w:val="single" w:sz="4" w:space="0" w:color="auto"/>
              <w:bottom w:val="single" w:sz="4" w:space="0" w:color="auto"/>
              <w:right w:val="single" w:sz="4" w:space="0" w:color="auto"/>
            </w:tcBorders>
          </w:tcPr>
          <w:p w14:paraId="3AADA355" w14:textId="77777777" w:rsidR="003676EE" w:rsidRPr="006810C1" w:rsidRDefault="003676EE" w:rsidP="006810C1">
            <w:pPr>
              <w:spacing w:before="40" w:after="40"/>
              <w:rPr>
                <w:rFonts w:ascii="Calibri" w:eastAsia="Calibri" w:hAnsi="Calibri" w:cs="Calibri"/>
                <w:sz w:val="20"/>
                <w:lang w:eastAsia="lt-LT"/>
              </w:rPr>
            </w:pPr>
            <w:r w:rsidRPr="00690211">
              <w:rPr>
                <w:rFonts w:ascii="Calibri" w:eastAsia="Calibri" w:hAnsi="Calibri" w:cs="Calibri"/>
                <w:sz w:val="20"/>
                <w:lang w:eastAsia="lt-LT"/>
              </w:rPr>
              <w:t>Korupcijos prevencija</w:t>
            </w:r>
          </w:p>
        </w:tc>
        <w:tc>
          <w:tcPr>
            <w:tcW w:w="470" w:type="pct"/>
            <w:tcBorders>
              <w:top w:val="single" w:sz="4" w:space="0" w:color="auto"/>
              <w:left w:val="single" w:sz="4" w:space="0" w:color="auto"/>
              <w:bottom w:val="single" w:sz="4" w:space="0" w:color="auto"/>
              <w:right w:val="single" w:sz="4" w:space="0" w:color="auto"/>
            </w:tcBorders>
          </w:tcPr>
          <w:p w14:paraId="325FC028"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18" w:type="pct"/>
            <w:tcBorders>
              <w:top w:val="single" w:sz="4" w:space="0" w:color="auto"/>
              <w:left w:val="single" w:sz="4" w:space="0" w:color="auto"/>
              <w:bottom w:val="single" w:sz="4" w:space="0" w:color="auto"/>
              <w:right w:val="single" w:sz="4" w:space="0" w:color="auto"/>
            </w:tcBorders>
          </w:tcPr>
          <w:p w14:paraId="1E5B94ED" w14:textId="77777777" w:rsidR="003676EE" w:rsidRPr="006810C1" w:rsidRDefault="003676EE" w:rsidP="006810C1">
            <w:pPr>
              <w:spacing w:before="40" w:after="40"/>
              <w:rPr>
                <w:rFonts w:ascii="Calibri" w:eastAsia="Calibri" w:hAnsi="Calibri" w:cs="Calibri"/>
                <w:sz w:val="20"/>
                <w:lang w:eastAsia="lt-LT"/>
              </w:rPr>
            </w:pPr>
            <w:r w:rsidRPr="006810C1">
              <w:rPr>
                <w:rFonts w:ascii="Calibri" w:eastAsia="Calibri" w:hAnsi="Calibri" w:cs="Calibri" w:hint="eastAsia"/>
                <w:color w:val="595959"/>
                <w:sz w:val="20"/>
                <w:lang w:eastAsia="lt-LT"/>
              </w:rPr>
              <w:t>☐</w:t>
            </w:r>
          </w:p>
        </w:tc>
        <w:tc>
          <w:tcPr>
            <w:tcW w:w="470" w:type="pct"/>
            <w:tcBorders>
              <w:top w:val="single" w:sz="4" w:space="0" w:color="auto"/>
              <w:left w:val="single" w:sz="4" w:space="0" w:color="auto"/>
              <w:bottom w:val="single" w:sz="4" w:space="0" w:color="auto"/>
              <w:right w:val="single" w:sz="4" w:space="0" w:color="auto"/>
            </w:tcBorders>
          </w:tcPr>
          <w:p w14:paraId="3A6D0C22" w14:textId="77777777" w:rsidR="003676EE" w:rsidRPr="006810C1" w:rsidRDefault="003676EE" w:rsidP="006810C1">
            <w:pPr>
              <w:spacing w:before="40" w:after="40"/>
              <w:rPr>
                <w:rFonts w:ascii="Calibri" w:eastAsia="Calibri" w:hAnsi="Calibri" w:cs="Calibri"/>
                <w:sz w:val="20"/>
                <w:lang w:eastAsia="lt-LT"/>
              </w:rPr>
            </w:pPr>
            <w:r w:rsidRPr="006810C1">
              <w:rPr>
                <w:rFonts w:ascii="Segoe UI Symbol" w:eastAsia="MS Gothic" w:hAnsi="Segoe UI Symbol" w:cs="Segoe UI Symbol"/>
                <w:sz w:val="20"/>
                <w:lang w:eastAsia="lt-LT"/>
              </w:rPr>
              <w:t>☐</w:t>
            </w:r>
          </w:p>
        </w:tc>
        <w:tc>
          <w:tcPr>
            <w:tcW w:w="2702" w:type="pct"/>
            <w:tcBorders>
              <w:top w:val="single" w:sz="4" w:space="0" w:color="auto"/>
              <w:left w:val="single" w:sz="4" w:space="0" w:color="auto"/>
              <w:bottom w:val="single" w:sz="4" w:space="0" w:color="auto"/>
              <w:right w:val="single" w:sz="4" w:space="0" w:color="auto"/>
            </w:tcBorders>
          </w:tcPr>
          <w:p w14:paraId="672B2650" w14:textId="77777777" w:rsidR="001D726F" w:rsidRDefault="00C9748B" w:rsidP="00542C06">
            <w:pPr>
              <w:rPr>
                <w:rFonts w:ascii="Calibri" w:eastAsia="Calibri" w:hAnsi="Calibri" w:cs="Calibri"/>
                <w:sz w:val="20"/>
                <w:lang w:eastAsia="lt-LT"/>
              </w:rPr>
            </w:pPr>
            <w:r w:rsidRPr="00C9748B">
              <w:rPr>
                <w:rFonts w:ascii="Calibri" w:eastAsia="Calibri" w:hAnsi="Calibri" w:cs="Calibri"/>
                <w:sz w:val="20"/>
                <w:lang w:eastAsia="lt-LT"/>
              </w:rPr>
              <w:t>Tikrinimo metu LMT nepateikė duomenų, kad 2024 m. sutarčių vykdymo procese būtų sistemingai identifikuojamos ir vertinamos korupcijos rizikos, vykdoma su tuo susijusios informacijos analizė ar procesų stebėsena</w:t>
            </w:r>
            <w:r w:rsidR="001D726F">
              <w:rPr>
                <w:rFonts w:ascii="Calibri" w:eastAsia="Calibri" w:hAnsi="Calibri" w:cs="Calibri"/>
                <w:sz w:val="20"/>
                <w:lang w:eastAsia="lt-LT"/>
              </w:rPr>
              <w:t>.</w:t>
            </w:r>
          </w:p>
          <w:p w14:paraId="04774B7F" w14:textId="4DFBFDFC" w:rsidR="00C9748B" w:rsidRPr="006810C1" w:rsidRDefault="001D726F" w:rsidP="00542C06">
            <w:pPr>
              <w:rPr>
                <w:rFonts w:ascii="Calibri" w:eastAsia="Calibri" w:hAnsi="Calibri" w:cs="Calibri"/>
                <w:sz w:val="20"/>
                <w:lang w:eastAsia="lt-LT"/>
              </w:rPr>
            </w:pPr>
            <w:r w:rsidRPr="00542C06">
              <w:rPr>
                <w:rFonts w:ascii="Calibri" w:eastAsia="Calibri" w:hAnsi="Calibri" w:cs="Calibri"/>
                <w:sz w:val="20"/>
                <w:lang w:eastAsia="lt-LT"/>
              </w:rPr>
              <w:t xml:space="preserve">Plačiau pasisakyta A etapo </w:t>
            </w:r>
            <w:proofErr w:type="spellStart"/>
            <w:r w:rsidRPr="00542C06">
              <w:rPr>
                <w:rFonts w:ascii="Calibri" w:eastAsia="Calibri" w:hAnsi="Calibri" w:cs="Calibri"/>
                <w:sz w:val="20"/>
                <w:lang w:eastAsia="lt-LT"/>
              </w:rPr>
              <w:t>subproceso</w:t>
            </w:r>
            <w:proofErr w:type="spellEnd"/>
            <w:r w:rsidRPr="00542C06">
              <w:rPr>
                <w:rFonts w:ascii="Calibri" w:eastAsia="Calibri" w:hAnsi="Calibri" w:cs="Calibri"/>
                <w:sz w:val="20"/>
                <w:lang w:eastAsia="lt-LT"/>
              </w:rPr>
              <w:t xml:space="preserve"> „Korupcijos prevencija“ pastaboje.</w:t>
            </w:r>
            <w:r w:rsidR="00A45F66" w:rsidRPr="00542C06">
              <w:rPr>
                <w:rFonts w:ascii="Calibri" w:eastAsia="Calibri" w:hAnsi="Calibri" w:cs="Calibri"/>
                <w:sz w:val="20"/>
                <w:lang w:eastAsia="lt-LT"/>
              </w:rPr>
              <w:t xml:space="preserve"> </w:t>
            </w:r>
            <w:r w:rsidRPr="00542C06">
              <w:rPr>
                <w:rFonts w:ascii="Calibri" w:eastAsia="Calibri" w:hAnsi="Calibri" w:cs="Calibri"/>
                <w:sz w:val="20"/>
                <w:lang w:eastAsia="lt-LT"/>
              </w:rPr>
              <w:t xml:space="preserve"> </w:t>
            </w:r>
          </w:p>
        </w:tc>
      </w:tr>
      <w:tr w:rsidR="003676EE" w:rsidRPr="0078348D" w14:paraId="4E35724A" w14:textId="77777777" w:rsidTr="008C2322">
        <w:tc>
          <w:tcPr>
            <w:tcW w:w="940" w:type="pct"/>
            <w:tcBorders>
              <w:top w:val="single" w:sz="4" w:space="0" w:color="auto"/>
              <w:left w:val="single" w:sz="4" w:space="0" w:color="auto"/>
              <w:bottom w:val="single" w:sz="4" w:space="0" w:color="auto"/>
              <w:right w:val="single" w:sz="4" w:space="0" w:color="auto"/>
            </w:tcBorders>
          </w:tcPr>
          <w:p w14:paraId="35E33A49" w14:textId="77777777" w:rsidR="003676EE" w:rsidRPr="006810C1" w:rsidRDefault="003676EE" w:rsidP="006810C1">
            <w:pPr>
              <w:spacing w:before="40" w:after="40"/>
              <w:rPr>
                <w:rFonts w:ascii="Calibri" w:eastAsia="Calibri" w:hAnsi="Calibri" w:cs="Arial"/>
                <w:sz w:val="20"/>
                <w:lang w:eastAsia="lt-LT"/>
              </w:rPr>
            </w:pPr>
            <w:r w:rsidRPr="006810C1">
              <w:rPr>
                <w:rFonts w:ascii="Calibri" w:eastAsia="Calibri" w:hAnsi="Calibri" w:cs="Arial"/>
                <w:sz w:val="20"/>
                <w:lang w:eastAsia="lt-LT"/>
              </w:rPr>
              <w:t>Kitos pastabos</w:t>
            </w:r>
          </w:p>
        </w:tc>
        <w:tc>
          <w:tcPr>
            <w:tcW w:w="4060" w:type="pct"/>
            <w:gridSpan w:val="4"/>
            <w:tcBorders>
              <w:top w:val="single" w:sz="4" w:space="0" w:color="auto"/>
              <w:left w:val="single" w:sz="4" w:space="0" w:color="auto"/>
              <w:bottom w:val="single" w:sz="4" w:space="0" w:color="auto"/>
              <w:right w:val="single" w:sz="4" w:space="0" w:color="auto"/>
            </w:tcBorders>
          </w:tcPr>
          <w:p w14:paraId="693FC355" w14:textId="77777777" w:rsidR="003676EE" w:rsidRPr="006810C1" w:rsidRDefault="003676EE" w:rsidP="006810C1">
            <w:pPr>
              <w:spacing w:before="40" w:after="40"/>
              <w:rPr>
                <w:rFonts w:ascii="Calibri" w:eastAsia="Calibri" w:hAnsi="Calibri" w:cs="Calibri"/>
                <w:sz w:val="20"/>
                <w:lang w:eastAsia="lt-LT"/>
              </w:rPr>
            </w:pPr>
          </w:p>
        </w:tc>
      </w:tr>
    </w:tbl>
    <w:p w14:paraId="736E55A0" w14:textId="77777777" w:rsidR="004734B5" w:rsidRPr="006810C1" w:rsidRDefault="004734B5" w:rsidP="004734B5">
      <w:pPr>
        <w:pStyle w:val="Heading1"/>
        <w:spacing w:before="240"/>
        <w:ind w:left="142" w:right="142"/>
        <w:rPr>
          <w:rFonts w:ascii="Calibri" w:hAnsi="Calibri" w:cs="Calibri"/>
        </w:rPr>
      </w:pPr>
      <w:r w:rsidRPr="006810C1">
        <w:rPr>
          <w:rFonts w:ascii="Calibri" w:hAnsi="Calibri" w:cs="Calibri"/>
        </w:rPr>
        <w:t>Išvados</w:t>
      </w:r>
    </w:p>
    <w:tbl>
      <w:tblPr>
        <w:tblW w:w="5000" w:type="pct"/>
        <w:tblBorders>
          <w:insideH w:val="single" w:sz="4" w:space="0" w:color="BFBFBF"/>
        </w:tblBorders>
        <w:tblLayout w:type="fixed"/>
        <w:tblLook w:val="04A0" w:firstRow="1" w:lastRow="0" w:firstColumn="1" w:lastColumn="0" w:noHBand="0" w:noVBand="1"/>
      </w:tblPr>
      <w:tblGrid>
        <w:gridCol w:w="567"/>
        <w:gridCol w:w="13005"/>
      </w:tblGrid>
      <w:tr w:rsidR="004734B5" w:rsidRPr="0078348D" w14:paraId="72C73CB6" w14:textId="77777777" w:rsidTr="006810C1">
        <w:tc>
          <w:tcPr>
            <w:tcW w:w="5000" w:type="pct"/>
            <w:gridSpan w:val="2"/>
            <w:tcBorders>
              <w:top w:val="nil"/>
              <w:left w:val="nil"/>
              <w:bottom w:val="single" w:sz="4" w:space="0" w:color="auto"/>
              <w:right w:val="nil"/>
            </w:tcBorders>
          </w:tcPr>
          <w:p w14:paraId="6AD7C5AC"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TIKRinimo ataskaitos a dalies Išvados</w:t>
            </w:r>
          </w:p>
        </w:tc>
      </w:tr>
      <w:tr w:rsidR="004734B5" w:rsidRPr="0078348D" w14:paraId="219BF2CE" w14:textId="77777777" w:rsidTr="006810C1">
        <w:tc>
          <w:tcPr>
            <w:tcW w:w="209" w:type="pct"/>
            <w:tcBorders>
              <w:top w:val="single" w:sz="4" w:space="0" w:color="auto"/>
              <w:left w:val="single" w:sz="4" w:space="0" w:color="auto"/>
              <w:bottom w:val="single" w:sz="4" w:space="0" w:color="auto"/>
              <w:right w:val="single" w:sz="4" w:space="0" w:color="auto"/>
            </w:tcBorders>
          </w:tcPr>
          <w:p w14:paraId="6070FB3D"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w:t>
            </w:r>
          </w:p>
        </w:tc>
        <w:tc>
          <w:tcPr>
            <w:tcW w:w="4791" w:type="pct"/>
            <w:tcBorders>
              <w:top w:val="single" w:sz="4" w:space="0" w:color="auto"/>
              <w:left w:val="single" w:sz="4" w:space="0" w:color="auto"/>
              <w:bottom w:val="single" w:sz="4" w:space="0" w:color="auto"/>
              <w:right w:val="single" w:sz="4" w:space="0" w:color="auto"/>
            </w:tcBorders>
          </w:tcPr>
          <w:p w14:paraId="69634D5E" w14:textId="77777777" w:rsidR="004734B5" w:rsidRPr="006810C1" w:rsidRDefault="00A900A0"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Vidaus teisės aktuose p</w:t>
            </w:r>
            <w:r w:rsidR="00334742" w:rsidRPr="006810C1">
              <w:rPr>
                <w:rFonts w:ascii="Calibri" w:eastAsia="Calibri" w:hAnsi="Calibri" w:cs="Calibri"/>
                <w:sz w:val="20"/>
                <w:lang w:eastAsia="lt-LT"/>
              </w:rPr>
              <w:t xml:space="preserve">asirengimo </w:t>
            </w:r>
            <w:r w:rsidR="00334742" w:rsidRPr="006810C1">
              <w:rPr>
                <w:rFonts w:ascii="Calibri" w:eastAsia="Calibri" w:hAnsi="Calibri" w:cs="Arial"/>
                <w:sz w:val="20"/>
                <w:lang w:eastAsia="lt-LT"/>
              </w:rPr>
              <w:t>pirkimui procesai reglamentuoti nepakankamai nuosekliai – Tvarkos apraše numatyti tik pagrindiniai veiksmai ir bendro pobūdžio procedūrinės formos. Tačiau visas procesas nuo poreikio identifikavimo iki pirkimo paskelbimo nėra išsamiai aprašytas kaip aiški, nuosekli veiksmų seka. Nėra nustatyta detali procedūrų eiga, konkretus atsakomybės pasiskirstymas tarp dalyvių.</w:t>
            </w:r>
          </w:p>
        </w:tc>
      </w:tr>
      <w:tr w:rsidR="004734B5" w:rsidRPr="0078348D" w14:paraId="60D27B1A" w14:textId="77777777" w:rsidTr="006810C1">
        <w:tc>
          <w:tcPr>
            <w:tcW w:w="209" w:type="pct"/>
            <w:tcBorders>
              <w:top w:val="single" w:sz="4" w:space="0" w:color="auto"/>
              <w:left w:val="single" w:sz="4" w:space="0" w:color="auto"/>
              <w:bottom w:val="single" w:sz="4" w:space="0" w:color="auto"/>
              <w:right w:val="single" w:sz="4" w:space="0" w:color="auto"/>
            </w:tcBorders>
          </w:tcPr>
          <w:p w14:paraId="76BE92A3" w14:textId="77777777" w:rsidR="004734B5" w:rsidRPr="006810C1" w:rsidRDefault="004734B5"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2.</w:t>
            </w:r>
          </w:p>
        </w:tc>
        <w:tc>
          <w:tcPr>
            <w:tcW w:w="4791" w:type="pct"/>
            <w:tcBorders>
              <w:top w:val="single" w:sz="4" w:space="0" w:color="auto"/>
              <w:left w:val="single" w:sz="4" w:space="0" w:color="auto"/>
              <w:bottom w:val="single" w:sz="4" w:space="0" w:color="auto"/>
              <w:right w:val="single" w:sz="4" w:space="0" w:color="auto"/>
            </w:tcBorders>
          </w:tcPr>
          <w:p w14:paraId="080C7433" w14:textId="77777777" w:rsidR="00CD4B12" w:rsidRPr="006810C1" w:rsidRDefault="00C02BE7" w:rsidP="006810C1">
            <w:pPr>
              <w:spacing w:before="40" w:after="40"/>
              <w:rPr>
                <w:rFonts w:ascii="Calibri" w:eastAsia="Calibri" w:hAnsi="Calibri" w:cs="Arial"/>
                <w:sz w:val="20"/>
                <w:lang w:eastAsia="lt-LT"/>
              </w:rPr>
            </w:pPr>
            <w:r w:rsidRPr="006810C1">
              <w:rPr>
                <w:rFonts w:ascii="Calibri" w:eastAsia="Calibri" w:hAnsi="Calibri" w:cs="Arial"/>
                <w:sz w:val="20"/>
                <w:lang w:eastAsia="lt-LT"/>
              </w:rPr>
              <w:t xml:space="preserve">LMT neužtikrina visapusiško ir aiškaus </w:t>
            </w:r>
            <w:r w:rsidR="006573F4" w:rsidRPr="006810C1">
              <w:rPr>
                <w:rFonts w:ascii="Calibri" w:eastAsia="Calibri" w:hAnsi="Calibri" w:cs="Arial"/>
                <w:sz w:val="20"/>
                <w:lang w:eastAsia="lt-LT"/>
              </w:rPr>
              <w:t>atsakingų asmenų paskyrimo</w:t>
            </w:r>
            <w:r w:rsidRPr="006810C1">
              <w:rPr>
                <w:rFonts w:ascii="Calibri" w:eastAsia="Calibri" w:hAnsi="Calibri" w:cs="Arial"/>
                <w:sz w:val="20"/>
                <w:lang w:eastAsia="lt-LT"/>
              </w:rPr>
              <w:t xml:space="preserve"> už visus viešųjų pirkimų proceso etapus. </w:t>
            </w:r>
            <w:r w:rsidR="004023EE" w:rsidRPr="006810C1">
              <w:rPr>
                <w:rFonts w:ascii="Calibri" w:eastAsia="Calibri" w:hAnsi="Calibri" w:cs="Arial"/>
                <w:sz w:val="20"/>
                <w:lang w:eastAsia="lt-LT"/>
              </w:rPr>
              <w:t xml:space="preserve">Nėra aiškiai nustatyti konkretūs asmenys, atsakingi už pirkimų poreikių surinkimą, Suvestinės (ir jos pakeitimų) parengimą bei paskelbimą, </w:t>
            </w:r>
            <w:r w:rsidR="0040663E" w:rsidRPr="006810C1">
              <w:rPr>
                <w:rFonts w:ascii="Calibri" w:eastAsia="Calibri" w:hAnsi="Calibri" w:cs="Arial"/>
                <w:sz w:val="20"/>
                <w:lang w:eastAsia="lt-LT"/>
              </w:rPr>
              <w:t xml:space="preserve">darniųjų (socialinių, žaliųjų bei inovatyvių) pirkimų </w:t>
            </w:r>
            <w:r w:rsidR="002822A1" w:rsidRPr="006810C1">
              <w:rPr>
                <w:rFonts w:ascii="Calibri" w:eastAsia="Calibri" w:hAnsi="Calibri" w:cs="Arial"/>
                <w:sz w:val="20"/>
                <w:lang w:eastAsia="lt-LT"/>
              </w:rPr>
              <w:t>reikalavimų išpildymo kontrolę</w:t>
            </w:r>
            <w:r w:rsidR="0040663E" w:rsidRPr="006810C1">
              <w:rPr>
                <w:rFonts w:ascii="Calibri" w:eastAsia="Calibri" w:hAnsi="Calibri" w:cs="Arial"/>
                <w:sz w:val="20"/>
                <w:lang w:eastAsia="lt-LT"/>
              </w:rPr>
              <w:t xml:space="preserve"> ir VPĮ įtvirtintų atitinkamų rodiklių pasiekimą</w:t>
            </w:r>
            <w:r w:rsidR="00783AD9" w:rsidRPr="006810C1">
              <w:rPr>
                <w:rFonts w:ascii="Calibri" w:eastAsia="Calibri" w:hAnsi="Calibri" w:cs="Arial"/>
                <w:sz w:val="20"/>
                <w:lang w:eastAsia="lt-LT"/>
              </w:rPr>
              <w:t xml:space="preserve">, </w:t>
            </w:r>
            <w:r w:rsidR="004023EE" w:rsidRPr="006810C1">
              <w:rPr>
                <w:rFonts w:ascii="Calibri" w:eastAsia="Calibri" w:hAnsi="Calibri" w:cs="Arial"/>
                <w:sz w:val="20"/>
                <w:lang w:eastAsia="lt-LT"/>
              </w:rPr>
              <w:t xml:space="preserve">taip pat už viso pirkimų proceso koordinavimą ir tobulinimą. </w:t>
            </w:r>
            <w:r w:rsidR="004B740E" w:rsidRPr="006810C1">
              <w:rPr>
                <w:rFonts w:ascii="Calibri" w:eastAsia="Calibri" w:hAnsi="Calibri" w:cs="Arial"/>
                <w:sz w:val="20"/>
                <w:lang w:eastAsia="lt-LT"/>
              </w:rPr>
              <w:t>Aiškus atsakingų asmenų paskyrimas yra būtinas siekiant užtikrinti procesų nuoseklumą, savalaikį užduočių vykdymą ir veiklos atskaitomybę.</w:t>
            </w:r>
          </w:p>
        </w:tc>
      </w:tr>
      <w:tr w:rsidR="00023A3B" w:rsidRPr="0078348D" w14:paraId="4469AD30" w14:textId="77777777" w:rsidTr="006810C1">
        <w:tc>
          <w:tcPr>
            <w:tcW w:w="209" w:type="pct"/>
            <w:tcBorders>
              <w:top w:val="single" w:sz="4" w:space="0" w:color="auto"/>
              <w:left w:val="single" w:sz="4" w:space="0" w:color="auto"/>
              <w:bottom w:val="single" w:sz="4" w:space="0" w:color="auto"/>
              <w:right w:val="single" w:sz="4" w:space="0" w:color="auto"/>
            </w:tcBorders>
          </w:tcPr>
          <w:p w14:paraId="05C98597" w14:textId="77777777" w:rsidR="00023A3B" w:rsidRPr="006810C1" w:rsidRDefault="00023A3B"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3</w:t>
            </w:r>
            <w:r w:rsidR="0069145A"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1F16AFF9" w14:textId="2F04A5F5" w:rsidR="00023A3B" w:rsidRPr="006810C1" w:rsidRDefault="00B261B9"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LMT atsakomybės paskirstymas dokumentuose nėra pakankamai aiškus – dalis funkcijų dubliuojasi arba nėra priskirtos konkretiems asmenims, todėl kyla rizikų dėl veiklos koordinavimo, kontrolės ir atskaitomybės</w:t>
            </w:r>
            <w:r w:rsidR="001E28A6">
              <w:rPr>
                <w:rFonts w:ascii="Calibri" w:eastAsia="Calibri" w:hAnsi="Calibri" w:cs="Calibri"/>
                <w:sz w:val="20"/>
                <w:lang w:eastAsia="lt-LT"/>
              </w:rPr>
              <w:t xml:space="preserve">, </w:t>
            </w:r>
            <w:r w:rsidR="001E28A6" w:rsidRPr="006166CB">
              <w:rPr>
                <w:rFonts w:ascii="Calibri" w:eastAsia="Calibri" w:hAnsi="Calibri" w:cs="Arial"/>
                <w:sz w:val="20"/>
                <w:lang w:eastAsia="lt-LT"/>
              </w:rPr>
              <w:t>Komisijos pirmininkui priskirtos atsakomybės nesuderintos su jo funkcijomis</w:t>
            </w:r>
            <w:r w:rsidRPr="006810C1">
              <w:rPr>
                <w:rFonts w:ascii="Calibri" w:eastAsia="Calibri" w:hAnsi="Calibri" w:cs="Calibri"/>
                <w:sz w:val="20"/>
                <w:lang w:eastAsia="lt-LT"/>
              </w:rPr>
              <w:t>. Be to, nustatytas neatitikimas tarp dokumentuose nustatyto funkcijų paskirstymo ir faktinio jų vykdymo – kai kurios funkcijos, priskirtos vienam darbuotojui, faktiškai atliekamos kitu.</w:t>
            </w:r>
            <w:r w:rsidR="001A0EE5" w:rsidRPr="006810C1">
              <w:rPr>
                <w:rFonts w:ascii="Calibri" w:eastAsia="Calibri" w:hAnsi="Calibri" w:cs="Calibri"/>
                <w:sz w:val="20"/>
                <w:lang w:eastAsia="lt-LT"/>
              </w:rPr>
              <w:t xml:space="preserve"> </w:t>
            </w:r>
            <w:r w:rsidRPr="006810C1">
              <w:rPr>
                <w:rFonts w:ascii="Calibri" w:eastAsia="Calibri" w:hAnsi="Calibri" w:cs="Calibri"/>
                <w:sz w:val="20"/>
                <w:lang w:eastAsia="lt-LT"/>
              </w:rPr>
              <w:t>Toks teisinio reglamentavimo ir praktikos nesuderinamumas mažina veiklos skaidrumą, atskaitomybę ir gali trukdyti sklandžiai įgyvendinti pirkimų procesus.</w:t>
            </w:r>
          </w:p>
        </w:tc>
      </w:tr>
      <w:tr w:rsidR="00375AA6" w:rsidRPr="0078348D" w14:paraId="18ADF27E" w14:textId="77777777" w:rsidTr="006810C1">
        <w:tc>
          <w:tcPr>
            <w:tcW w:w="209" w:type="pct"/>
            <w:tcBorders>
              <w:top w:val="single" w:sz="4" w:space="0" w:color="auto"/>
              <w:left w:val="single" w:sz="4" w:space="0" w:color="auto"/>
              <w:bottom w:val="single" w:sz="4" w:space="0" w:color="auto"/>
              <w:right w:val="single" w:sz="4" w:space="0" w:color="auto"/>
            </w:tcBorders>
          </w:tcPr>
          <w:p w14:paraId="2525DA17" w14:textId="77777777" w:rsidR="00375AA6" w:rsidRPr="006810C1" w:rsidRDefault="00375AA6"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4.</w:t>
            </w:r>
          </w:p>
        </w:tc>
        <w:tc>
          <w:tcPr>
            <w:tcW w:w="4791" w:type="pct"/>
            <w:tcBorders>
              <w:top w:val="single" w:sz="4" w:space="0" w:color="auto"/>
              <w:left w:val="single" w:sz="4" w:space="0" w:color="auto"/>
              <w:bottom w:val="single" w:sz="4" w:space="0" w:color="auto"/>
              <w:right w:val="single" w:sz="4" w:space="0" w:color="auto"/>
            </w:tcBorders>
          </w:tcPr>
          <w:p w14:paraId="382C5B0E" w14:textId="345A73AA" w:rsidR="00033E71" w:rsidRPr="006810C1" w:rsidRDefault="00036DC1"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LMT pirkimų poreikio surinkimo procesas nėra įgyvendinamas nuosekliai ir sistemiškai – poreikių teikimo forma neapima visos planavimui būtinos informacijos, nepaisoma nustatytų terminų, nėra efektyvių kontrolės priemonių, aiškiai paskirtų atsakomybių bei centralizuotos bendro naudojimo poreikių surinkimo tvarkos. Dėl šių trūkumų kyla pirkimų dubliavimo rizika, neaiškus atsakomybės paskirstymas ir neužtikrinamas racionalus pirkimų planavimas.</w:t>
            </w:r>
            <w:r w:rsidR="009525AC" w:rsidRPr="006810C1">
              <w:rPr>
                <w:rFonts w:ascii="Calibri" w:eastAsia="Calibri" w:hAnsi="Calibri" w:cs="Calibri"/>
                <w:sz w:val="20"/>
                <w:lang w:eastAsia="lt-LT"/>
              </w:rPr>
              <w:t xml:space="preserve"> </w:t>
            </w:r>
          </w:p>
        </w:tc>
      </w:tr>
      <w:tr w:rsidR="00924016" w:rsidRPr="0078348D" w14:paraId="4E02E375" w14:textId="77777777" w:rsidTr="006810C1">
        <w:tc>
          <w:tcPr>
            <w:tcW w:w="209" w:type="pct"/>
            <w:tcBorders>
              <w:top w:val="single" w:sz="4" w:space="0" w:color="auto"/>
              <w:left w:val="single" w:sz="4" w:space="0" w:color="auto"/>
              <w:bottom w:val="single" w:sz="4" w:space="0" w:color="auto"/>
              <w:right w:val="single" w:sz="4" w:space="0" w:color="auto"/>
            </w:tcBorders>
          </w:tcPr>
          <w:p w14:paraId="643C8D69" w14:textId="77777777" w:rsidR="004129CE" w:rsidRPr="006810C1" w:rsidRDefault="004129CE" w:rsidP="006810C1">
            <w:pPr>
              <w:spacing w:before="40" w:after="40"/>
              <w:rPr>
                <w:rFonts w:ascii="Calibri" w:eastAsia="Calibri" w:hAnsi="Calibri" w:cs="Calibri"/>
                <w:color w:val="595959"/>
                <w:sz w:val="20"/>
                <w:lang w:eastAsia="lt-LT"/>
              </w:rPr>
            </w:pPr>
            <w:r w:rsidRPr="006810C1">
              <w:rPr>
                <w:rFonts w:ascii="Calibri" w:eastAsia="Calibri" w:hAnsi="Calibri" w:cs="Calibri"/>
                <w:color w:val="595959"/>
                <w:sz w:val="20"/>
                <w:lang w:eastAsia="lt-LT"/>
              </w:rPr>
              <w:t>5.</w:t>
            </w:r>
          </w:p>
        </w:tc>
        <w:tc>
          <w:tcPr>
            <w:tcW w:w="4791" w:type="pct"/>
            <w:tcBorders>
              <w:top w:val="single" w:sz="4" w:space="0" w:color="auto"/>
              <w:left w:val="single" w:sz="4" w:space="0" w:color="auto"/>
              <w:bottom w:val="single" w:sz="4" w:space="0" w:color="auto"/>
              <w:right w:val="single" w:sz="4" w:space="0" w:color="auto"/>
            </w:tcBorders>
          </w:tcPr>
          <w:p w14:paraId="0209D37C" w14:textId="1AB69CB1" w:rsidR="004129CE" w:rsidRPr="008A687C" w:rsidRDefault="004129CE" w:rsidP="006810C1">
            <w:pPr>
              <w:pStyle w:val="NormalWeb"/>
              <w:spacing w:before="0" w:beforeAutospacing="0" w:after="0" w:afterAutospacing="0"/>
              <w:rPr>
                <w:rStyle w:val="Strong"/>
                <w:rFonts w:ascii="Calibri" w:eastAsia="Calibri" w:hAnsi="Calibri" w:cs="Arial"/>
                <w:b w:val="0"/>
                <w:bCs w:val="0"/>
                <w:sz w:val="20"/>
                <w:lang w:val="lt-LT" w:eastAsia="lt-LT"/>
              </w:rPr>
            </w:pPr>
            <w:r w:rsidRPr="008A687C">
              <w:rPr>
                <w:rStyle w:val="Strong"/>
                <w:rFonts w:ascii="Calibri" w:eastAsia="Calibri" w:hAnsi="Calibri" w:cs="Arial"/>
                <w:b w:val="0"/>
                <w:bCs w:val="0"/>
                <w:sz w:val="20"/>
                <w:lang w:val="lt-LT" w:eastAsia="lt-LT"/>
              </w:rPr>
              <w:t xml:space="preserve">LMT </w:t>
            </w:r>
            <w:r w:rsidR="003E61B3" w:rsidRPr="008A687C">
              <w:rPr>
                <w:rStyle w:val="Strong"/>
                <w:rFonts w:ascii="Calibri" w:eastAsia="Calibri" w:hAnsi="Calibri" w:cs="Calibri"/>
                <w:b w:val="0"/>
                <w:bCs w:val="0"/>
                <w:sz w:val="20"/>
                <w:szCs w:val="20"/>
                <w:lang w:val="lt-LT" w:eastAsia="lt-LT"/>
              </w:rPr>
              <w:t>neįtvirtinta</w:t>
            </w:r>
            <w:r w:rsidRPr="008A687C">
              <w:rPr>
                <w:rStyle w:val="Strong"/>
                <w:rFonts w:ascii="Calibri" w:eastAsia="Calibri" w:hAnsi="Calibri" w:cs="Arial"/>
                <w:b w:val="0"/>
                <w:bCs w:val="0"/>
                <w:sz w:val="20"/>
                <w:lang w:val="lt-LT" w:eastAsia="lt-LT"/>
              </w:rPr>
              <w:t xml:space="preserve"> </w:t>
            </w:r>
            <w:r w:rsidR="003E61B3" w:rsidRPr="008A687C">
              <w:rPr>
                <w:rStyle w:val="Strong"/>
                <w:rFonts w:ascii="Calibri" w:eastAsia="Calibri" w:hAnsi="Calibri" w:cs="Calibri"/>
                <w:b w:val="0"/>
                <w:bCs w:val="0"/>
                <w:sz w:val="20"/>
                <w:szCs w:val="20"/>
                <w:lang w:val="lt-LT" w:eastAsia="lt-LT"/>
              </w:rPr>
              <w:t>pareiga</w:t>
            </w:r>
            <w:r w:rsidR="003E61B3" w:rsidRPr="00BB6F6D">
              <w:rPr>
                <w:rStyle w:val="Strong"/>
                <w:rFonts w:eastAsia="Calibri" w:cs="Arial"/>
                <w:b w:val="0"/>
                <w:bCs w:val="0"/>
                <w:lang w:val="lt-LT" w:eastAsia="lt-LT"/>
              </w:rPr>
              <w:t xml:space="preserve"> </w:t>
            </w:r>
            <w:r w:rsidRPr="008A687C">
              <w:rPr>
                <w:rStyle w:val="Strong"/>
                <w:rFonts w:ascii="Calibri" w:eastAsia="Calibri" w:hAnsi="Calibri" w:cs="Arial"/>
                <w:b w:val="0"/>
                <w:bCs w:val="0"/>
                <w:sz w:val="20"/>
                <w:lang w:val="lt-LT" w:eastAsia="lt-LT"/>
              </w:rPr>
              <w:t xml:space="preserve">pirkimų iniciatoriams atlikti rinkos tyrimus </w:t>
            </w:r>
            <w:r w:rsidR="00236CF3" w:rsidRPr="008A687C">
              <w:rPr>
                <w:rStyle w:val="Strong"/>
                <w:rFonts w:ascii="Calibri" w:eastAsia="Calibri" w:hAnsi="Calibri" w:cs="Calibri"/>
                <w:b w:val="0"/>
                <w:bCs w:val="0"/>
                <w:sz w:val="20"/>
                <w:szCs w:val="20"/>
                <w:lang w:val="lt-LT" w:eastAsia="lt-LT"/>
              </w:rPr>
              <w:t>poreikių surinkimo etape</w:t>
            </w:r>
            <w:r w:rsidR="00236CF3" w:rsidRPr="008A687C">
              <w:rPr>
                <w:rStyle w:val="Strong"/>
                <w:rFonts w:eastAsia="Calibri" w:cs="Arial"/>
                <w:lang w:val="lt-LT" w:eastAsia="lt-LT"/>
              </w:rPr>
              <w:t xml:space="preserve"> </w:t>
            </w:r>
            <w:r w:rsidRPr="008A687C">
              <w:rPr>
                <w:rStyle w:val="Strong"/>
                <w:rFonts w:ascii="Calibri" w:eastAsia="Calibri" w:hAnsi="Calibri" w:cs="Arial"/>
                <w:b w:val="0"/>
                <w:bCs w:val="0"/>
                <w:sz w:val="20"/>
                <w:lang w:val="lt-LT" w:eastAsia="lt-LT"/>
              </w:rPr>
              <w:t>nėra reglamentuota, todėl kyla abejonių dėl poreikių planavimo pagrįstumo ir atitikties rinkos sąlygoms.</w:t>
            </w:r>
          </w:p>
        </w:tc>
      </w:tr>
      <w:tr w:rsidR="00375AA6" w:rsidRPr="0078348D" w14:paraId="56224F1F" w14:textId="77777777" w:rsidTr="006810C1">
        <w:tc>
          <w:tcPr>
            <w:tcW w:w="209" w:type="pct"/>
            <w:tcBorders>
              <w:top w:val="single" w:sz="4" w:space="0" w:color="auto"/>
              <w:left w:val="single" w:sz="4" w:space="0" w:color="auto"/>
              <w:bottom w:val="single" w:sz="4" w:space="0" w:color="auto"/>
              <w:right w:val="single" w:sz="4" w:space="0" w:color="auto"/>
            </w:tcBorders>
          </w:tcPr>
          <w:p w14:paraId="5FDCEE2C" w14:textId="0E4E54B3" w:rsidR="00375AA6" w:rsidRPr="006810C1" w:rsidRDefault="004129C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6</w:t>
            </w:r>
            <w:r w:rsidR="00375AA6"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4B42A0DE" w14:textId="1A469AD8" w:rsidR="008810E7" w:rsidRPr="006810C1" w:rsidRDefault="00F91E97" w:rsidP="006810C1">
            <w:pPr>
              <w:pStyle w:val="NormalWeb"/>
              <w:spacing w:before="0" w:beforeAutospacing="0" w:after="0" w:afterAutospacing="0"/>
              <w:rPr>
                <w:rFonts w:ascii="Calibri" w:eastAsia="Calibri" w:hAnsi="Calibri" w:cs="Arial"/>
                <w:sz w:val="20"/>
                <w:lang w:val="lt-LT" w:eastAsia="lt-LT"/>
              </w:rPr>
            </w:pPr>
            <w:r w:rsidRPr="006810C1">
              <w:rPr>
                <w:rStyle w:val="Strong"/>
                <w:rFonts w:ascii="Calibri" w:eastAsia="Calibri" w:hAnsi="Calibri" w:cs="Arial"/>
                <w:b w:val="0"/>
                <w:bCs w:val="0"/>
                <w:sz w:val="20"/>
                <w:lang w:val="lt-LT" w:eastAsia="lt-LT"/>
              </w:rPr>
              <w:t>LMT neužtikrina sistemingo ir efektyvaus pirkimų planavimo.</w:t>
            </w:r>
            <w:r w:rsidRPr="006810C1">
              <w:rPr>
                <w:rFonts w:ascii="Calibri" w:eastAsia="Calibri" w:hAnsi="Calibri" w:cs="Arial"/>
                <w:sz w:val="20"/>
                <w:lang w:val="lt-LT" w:eastAsia="lt-LT"/>
              </w:rPr>
              <w:t xml:space="preserve"> Nesilaikoma nustatytos planavimo tvarkos, </w:t>
            </w:r>
            <w:r w:rsidR="00AA2A4F" w:rsidRPr="006810C1">
              <w:rPr>
                <w:rFonts w:ascii="Calibri" w:eastAsia="Calibri" w:hAnsi="Calibri" w:cs="Arial"/>
                <w:sz w:val="20"/>
                <w:lang w:val="lt-LT" w:eastAsia="lt-LT"/>
              </w:rPr>
              <w:t>-</w:t>
            </w:r>
            <w:r w:rsidRPr="006810C1">
              <w:rPr>
                <w:rFonts w:ascii="Calibri" w:eastAsia="Calibri" w:hAnsi="Calibri" w:cs="Arial"/>
                <w:sz w:val="20"/>
                <w:lang w:val="lt-LT" w:eastAsia="lt-LT"/>
              </w:rPr>
              <w:t xml:space="preserve"> nevertinamos galimybės taikyti socialinius, inovatyvius ar ekonomiškai naudingiausio pasiūlymo vertinimo kriterijus</w:t>
            </w:r>
            <w:r w:rsidR="00B76305" w:rsidRPr="006810C1">
              <w:rPr>
                <w:rFonts w:ascii="Calibri" w:eastAsia="Calibri" w:hAnsi="Calibri" w:cs="Arial"/>
                <w:sz w:val="20"/>
                <w:lang w:val="lt-LT" w:eastAsia="lt-LT"/>
              </w:rPr>
              <w:t xml:space="preserve"> pirkimų plano rengimo etape</w:t>
            </w:r>
            <w:r w:rsidRPr="006810C1">
              <w:rPr>
                <w:rFonts w:ascii="Calibri" w:eastAsia="Calibri" w:hAnsi="Calibri" w:cs="Arial"/>
                <w:sz w:val="20"/>
                <w:lang w:val="lt-LT" w:eastAsia="lt-LT"/>
              </w:rPr>
              <w:t xml:space="preserve">. </w:t>
            </w:r>
            <w:r w:rsidR="00AA2A4F" w:rsidRPr="006810C1">
              <w:rPr>
                <w:rFonts w:ascii="Calibri" w:eastAsia="Calibri" w:hAnsi="Calibri" w:cs="Arial"/>
                <w:sz w:val="20"/>
                <w:lang w:val="lt-LT" w:eastAsia="lt-LT"/>
              </w:rPr>
              <w:t>LMT nėra patvirtinusi pirkimų plano formos, kurioje</w:t>
            </w:r>
            <w:r w:rsidR="00AA2A4F" w:rsidRPr="006810C1">
              <w:rPr>
                <w:rFonts w:ascii="Calibri" w:eastAsia="Calibri" w:hAnsi="Calibri" w:cs="Arial"/>
                <w:color w:val="595959"/>
                <w:sz w:val="20"/>
                <w:lang w:val="lt-LT" w:eastAsia="lt-LT"/>
              </w:rPr>
              <w:t xml:space="preserve"> </w:t>
            </w:r>
            <w:r w:rsidR="009C17E2" w:rsidRPr="00966B41">
              <w:rPr>
                <w:rFonts w:ascii="Calibri" w:eastAsia="Calibri" w:hAnsi="Calibri" w:cs="Arial"/>
                <w:sz w:val="20"/>
                <w:lang w:val="lt-LT" w:eastAsia="lt-LT"/>
              </w:rPr>
              <w:t xml:space="preserve">būtų </w:t>
            </w:r>
            <w:r w:rsidR="00AA2A4F" w:rsidRPr="00966B41">
              <w:rPr>
                <w:rFonts w:ascii="Calibri" w:eastAsia="Calibri" w:hAnsi="Calibri" w:cs="Arial"/>
                <w:sz w:val="20"/>
                <w:lang w:val="lt-LT" w:eastAsia="lt-LT"/>
              </w:rPr>
              <w:t>a</w:t>
            </w:r>
            <w:r w:rsidR="00AA2A4F" w:rsidRPr="006810C1">
              <w:rPr>
                <w:rFonts w:ascii="Calibri" w:eastAsia="Calibri" w:hAnsi="Calibri" w:cs="Arial"/>
                <w:sz w:val="20"/>
                <w:lang w:val="lt-LT" w:eastAsia="lt-LT"/>
              </w:rPr>
              <w:t>iškiai reglamentuot</w:t>
            </w:r>
            <w:r w:rsidR="00670E13">
              <w:rPr>
                <w:rFonts w:ascii="Calibri" w:eastAsia="Calibri" w:hAnsi="Calibri" w:cs="Arial"/>
                <w:sz w:val="20"/>
                <w:lang w:val="lt-LT" w:eastAsia="lt-LT"/>
              </w:rPr>
              <w:t>a</w:t>
            </w:r>
            <w:r w:rsidR="00AA2A4F" w:rsidRPr="006810C1">
              <w:rPr>
                <w:rFonts w:ascii="Calibri" w:eastAsia="Calibri" w:hAnsi="Calibri" w:cs="Arial"/>
                <w:sz w:val="20"/>
                <w:lang w:val="lt-LT" w:eastAsia="lt-LT"/>
              </w:rPr>
              <w:t xml:space="preserve">, kokia informacija privalo </w:t>
            </w:r>
            <w:r w:rsidR="00966B41">
              <w:rPr>
                <w:rFonts w:ascii="Calibri" w:eastAsia="Calibri" w:hAnsi="Calibri" w:cs="Arial"/>
                <w:sz w:val="20"/>
                <w:lang w:val="lt-LT" w:eastAsia="lt-LT"/>
              </w:rPr>
              <w:t>būti</w:t>
            </w:r>
            <w:r w:rsidR="00670E13">
              <w:rPr>
                <w:rFonts w:ascii="Calibri" w:eastAsia="Calibri" w:hAnsi="Calibri"/>
                <w:sz w:val="20"/>
              </w:rPr>
              <w:t xml:space="preserve"> </w:t>
            </w:r>
            <w:r w:rsidR="00AA2A4F" w:rsidRPr="006810C1">
              <w:rPr>
                <w:rFonts w:ascii="Calibri" w:eastAsia="Calibri" w:hAnsi="Calibri" w:cs="Arial"/>
                <w:sz w:val="20"/>
                <w:lang w:val="lt-LT" w:eastAsia="lt-LT"/>
              </w:rPr>
              <w:t>nurodyt</w:t>
            </w:r>
            <w:r w:rsidR="00670E13">
              <w:rPr>
                <w:rFonts w:ascii="Calibri" w:eastAsia="Calibri" w:hAnsi="Calibri" w:cs="Arial"/>
                <w:sz w:val="20"/>
                <w:lang w:val="lt-LT" w:eastAsia="lt-LT"/>
              </w:rPr>
              <w:t>a</w:t>
            </w:r>
            <w:r w:rsidR="00AA2A4F" w:rsidRPr="006810C1">
              <w:rPr>
                <w:rFonts w:ascii="Calibri" w:eastAsia="Calibri" w:hAnsi="Calibri" w:cs="Arial"/>
                <w:sz w:val="20"/>
                <w:lang w:val="lt-LT" w:eastAsia="lt-LT"/>
              </w:rPr>
              <w:t xml:space="preserve"> engiant pirkimų planą</w:t>
            </w:r>
            <w:r w:rsidR="006B7547" w:rsidRPr="006810C1">
              <w:rPr>
                <w:rFonts w:ascii="Calibri" w:eastAsia="Calibri" w:hAnsi="Calibri" w:cs="Arial"/>
                <w:sz w:val="20"/>
                <w:lang w:val="lt-LT" w:eastAsia="lt-LT"/>
              </w:rPr>
              <w:t>.</w:t>
            </w:r>
            <w:r w:rsidR="006B7547" w:rsidRPr="006810C1">
              <w:rPr>
                <w:rFonts w:ascii="Calibri" w:eastAsia="Calibri" w:hAnsi="Calibri" w:cs="Arial"/>
                <w:color w:val="595959"/>
                <w:sz w:val="20"/>
                <w:lang w:val="lt-LT" w:eastAsia="lt-LT"/>
              </w:rPr>
              <w:t xml:space="preserve"> </w:t>
            </w:r>
            <w:r w:rsidR="006B7547" w:rsidRPr="006810C1">
              <w:rPr>
                <w:rFonts w:ascii="Calibri" w:eastAsia="Calibri" w:hAnsi="Calibri" w:cs="Arial"/>
                <w:sz w:val="20"/>
                <w:lang w:val="lt-LT" w:eastAsia="lt-LT"/>
              </w:rPr>
              <w:t xml:space="preserve">Dėl to kyla rizika, kad plane gali būti nepateikta svarbi informacija, būtina veiksmingam planavimui ir pirkimų stebėsenai – pavyzdžiui, planuojamos sutarties sudarymo ar pirkimo inicijavimo data, pasiūlymų vertinimo kriterijai ir kt. </w:t>
            </w:r>
            <w:r w:rsidRPr="006810C1">
              <w:rPr>
                <w:rFonts w:ascii="Calibri" w:eastAsia="Calibri" w:hAnsi="Calibri" w:cs="Arial"/>
                <w:sz w:val="20"/>
                <w:lang w:val="lt-LT" w:eastAsia="lt-LT"/>
              </w:rPr>
              <w:t xml:space="preserve">Nustatyti atvejai rodo, kad pirkimų planavimas vykdomas nepakankamai </w:t>
            </w:r>
            <w:r w:rsidR="0088471F" w:rsidRPr="006810C1">
              <w:rPr>
                <w:rFonts w:ascii="Calibri" w:eastAsia="Calibri" w:hAnsi="Calibri" w:cs="Arial"/>
                <w:sz w:val="20"/>
                <w:lang w:val="lt-LT" w:eastAsia="lt-LT"/>
              </w:rPr>
              <w:t>pagrįstai</w:t>
            </w:r>
            <w:r w:rsidRPr="006810C1">
              <w:rPr>
                <w:rFonts w:ascii="Calibri" w:eastAsia="Calibri" w:hAnsi="Calibri" w:cs="Arial"/>
                <w:sz w:val="20"/>
                <w:lang w:val="lt-LT" w:eastAsia="lt-LT"/>
              </w:rPr>
              <w:t xml:space="preserve"> – netinkamai priskiriami BVPŽ kodai, nesumojamos tapačių ar panašių pirkimų vertės, pasirenkami netinkami pirkimo būdai. </w:t>
            </w:r>
            <w:r w:rsidR="00EF04B7" w:rsidRPr="006810C1">
              <w:rPr>
                <w:rFonts w:ascii="Calibri" w:eastAsia="Calibri" w:hAnsi="Calibri" w:cs="Arial"/>
                <w:sz w:val="20"/>
                <w:lang w:val="lt-LT" w:eastAsia="lt-LT"/>
              </w:rPr>
              <w:t>Nuolatinio pobūdžio pirkimų įtraukimas po plano patvirtinimo rodo nepakankamą dėmesį planavimui ir neveiksmingą poreikių valdym</w:t>
            </w:r>
            <w:r w:rsidR="003040B8" w:rsidRPr="006810C1">
              <w:rPr>
                <w:rFonts w:ascii="Calibri" w:eastAsia="Calibri" w:hAnsi="Calibri" w:cs="Arial"/>
                <w:sz w:val="20"/>
                <w:lang w:val="lt-LT" w:eastAsia="lt-LT"/>
              </w:rPr>
              <w:t>o procesą.</w:t>
            </w:r>
          </w:p>
        </w:tc>
      </w:tr>
      <w:tr w:rsidR="00375AA6" w:rsidRPr="0078348D" w14:paraId="7EDEA921" w14:textId="77777777" w:rsidTr="006810C1">
        <w:tc>
          <w:tcPr>
            <w:tcW w:w="209" w:type="pct"/>
            <w:tcBorders>
              <w:top w:val="single" w:sz="4" w:space="0" w:color="auto"/>
              <w:left w:val="single" w:sz="4" w:space="0" w:color="auto"/>
              <w:bottom w:val="single" w:sz="4" w:space="0" w:color="auto"/>
              <w:right w:val="single" w:sz="4" w:space="0" w:color="auto"/>
            </w:tcBorders>
          </w:tcPr>
          <w:p w14:paraId="7D42365E" w14:textId="06AF954C" w:rsidR="00375AA6" w:rsidRPr="006810C1" w:rsidRDefault="004129CE" w:rsidP="006810C1">
            <w:pPr>
              <w:spacing w:before="40" w:after="40"/>
              <w:rPr>
                <w:rFonts w:ascii="Calibri" w:eastAsia="Calibri" w:hAnsi="Calibri" w:cs="Calibri"/>
                <w:color w:val="595959"/>
                <w:sz w:val="20"/>
                <w:lang w:eastAsia="lt-LT"/>
              </w:rPr>
            </w:pPr>
            <w:r w:rsidRPr="006810C1">
              <w:rPr>
                <w:rFonts w:ascii="Calibri" w:eastAsia="Calibri" w:hAnsi="Calibri" w:cs="Calibri"/>
                <w:color w:val="595959"/>
                <w:sz w:val="20"/>
                <w:lang w:eastAsia="lt-LT"/>
              </w:rPr>
              <w:lastRenderedPageBreak/>
              <w:t>7</w:t>
            </w:r>
            <w:r w:rsidR="00375AA6" w:rsidRPr="006810C1">
              <w:rPr>
                <w:rFonts w:ascii="Calibri" w:eastAsia="Calibri" w:hAnsi="Calibri" w:cs="Calibri"/>
                <w:color w:val="595959"/>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702CB9BE" w14:textId="6D58B245" w:rsidR="00375AA6" w:rsidRPr="006810C1" w:rsidRDefault="00375AA6" w:rsidP="006810C1">
            <w:pPr>
              <w:spacing w:before="40" w:after="40"/>
              <w:rPr>
                <w:rFonts w:ascii="Calibri" w:eastAsia="Calibri" w:hAnsi="Calibri" w:cs="Calibri"/>
                <w:color w:val="595959"/>
                <w:sz w:val="20"/>
                <w:lang w:eastAsia="lt-LT"/>
              </w:rPr>
            </w:pPr>
            <w:r w:rsidRPr="006810C1">
              <w:rPr>
                <w:rFonts w:ascii="Calibri" w:eastAsia="Calibri" w:hAnsi="Calibri" w:cs="Arial"/>
                <w:sz w:val="20"/>
                <w:lang w:eastAsia="lt-LT"/>
              </w:rPr>
              <w:t xml:space="preserve">LMT neužtikrina VPĮ 26 straipsnio 1 dalies ir Tvarkos aprašo nuostatų įgyvendinimo – 2024 m. planuojami pirkimai Suvestinėje CVP IS buvo paskelbti ne visa apimtimi ir nesilaikant nustatytų terminų. </w:t>
            </w:r>
          </w:p>
        </w:tc>
      </w:tr>
      <w:tr w:rsidR="00375AA6" w:rsidRPr="0078348D" w14:paraId="2875EEB5" w14:textId="77777777" w:rsidTr="006810C1">
        <w:tc>
          <w:tcPr>
            <w:tcW w:w="209" w:type="pct"/>
            <w:tcBorders>
              <w:top w:val="single" w:sz="4" w:space="0" w:color="auto"/>
              <w:left w:val="single" w:sz="4" w:space="0" w:color="auto"/>
              <w:bottom w:val="single" w:sz="4" w:space="0" w:color="auto"/>
              <w:right w:val="single" w:sz="4" w:space="0" w:color="auto"/>
            </w:tcBorders>
          </w:tcPr>
          <w:p w14:paraId="3F0B419D" w14:textId="3E0F9AA5" w:rsidR="00375AA6" w:rsidRPr="006810C1" w:rsidRDefault="004129CE" w:rsidP="006810C1">
            <w:pPr>
              <w:spacing w:before="40" w:after="40"/>
              <w:rPr>
                <w:rFonts w:ascii="Calibri" w:eastAsia="Calibri" w:hAnsi="Calibri" w:cs="Calibri"/>
                <w:color w:val="595959"/>
                <w:sz w:val="20"/>
                <w:lang w:eastAsia="lt-LT"/>
              </w:rPr>
            </w:pPr>
            <w:r w:rsidRPr="006810C1">
              <w:rPr>
                <w:rFonts w:ascii="Calibri" w:eastAsia="Calibri" w:hAnsi="Calibri" w:cs="Calibri"/>
                <w:color w:val="595959"/>
                <w:sz w:val="20"/>
                <w:lang w:eastAsia="lt-LT"/>
              </w:rPr>
              <w:t>8</w:t>
            </w:r>
            <w:r w:rsidR="00375AA6"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2DE0E9CB" w14:textId="2B9673E9" w:rsidR="00375AA6" w:rsidRPr="006810C1" w:rsidRDefault="00B2581B" w:rsidP="006810C1">
            <w:pPr>
              <w:spacing w:before="40" w:after="40"/>
              <w:rPr>
                <w:rFonts w:ascii="Calibri" w:eastAsia="Calibri" w:hAnsi="Calibri" w:cs="Calibri"/>
                <w:sz w:val="20"/>
                <w:highlight w:val="yellow"/>
                <w:lang w:eastAsia="lt-LT"/>
              </w:rPr>
            </w:pPr>
            <w:r w:rsidRPr="006810C1">
              <w:rPr>
                <w:rFonts w:ascii="Calibri" w:eastAsia="Calibri" w:hAnsi="Calibri" w:cs="Calibri"/>
                <w:sz w:val="20"/>
                <w:lang w:eastAsia="lt-LT"/>
              </w:rPr>
              <w:t>LMT pirkimų plano keitimo procesas nėra tinkamai reglamentuotas ir įgyvendinamas praktikoje – nėra aiškių procedūrų, kaip ir kokia forma turi būti inicijuojami plano pakeitimai, nėra užtikrintas dokumentų atsekamumas tarp plano pakeitimų ir pateiktų poreikių</w:t>
            </w:r>
            <w:r w:rsidR="0037549A" w:rsidRPr="006810C1">
              <w:rPr>
                <w:rFonts w:ascii="Calibri" w:eastAsia="Calibri" w:hAnsi="Calibri" w:cs="Calibri"/>
                <w:sz w:val="20"/>
                <w:lang w:eastAsia="lt-LT"/>
              </w:rPr>
              <w:t xml:space="preserve"> papildymo</w:t>
            </w:r>
            <w:r w:rsidRPr="006810C1">
              <w:rPr>
                <w:rFonts w:ascii="Calibri" w:eastAsia="Calibri" w:hAnsi="Calibri" w:cs="Calibri"/>
                <w:sz w:val="20"/>
                <w:lang w:eastAsia="lt-LT"/>
              </w:rPr>
              <w:t>,</w:t>
            </w:r>
            <w:r w:rsidR="003D2FC4" w:rsidRPr="006810C1">
              <w:rPr>
                <w:rFonts w:ascii="Calibri" w:eastAsia="Calibri" w:hAnsi="Calibri" w:cs="Calibri"/>
                <w:sz w:val="20"/>
                <w:lang w:eastAsia="lt-LT"/>
              </w:rPr>
              <w:t xml:space="preserve"> plano papildymai atliekami be </w:t>
            </w:r>
            <w:r w:rsidR="00283EC9" w:rsidRPr="006810C1">
              <w:rPr>
                <w:rFonts w:ascii="Calibri" w:eastAsia="Calibri" w:hAnsi="Calibri" w:cs="Calibri"/>
                <w:sz w:val="20"/>
                <w:lang w:eastAsia="lt-LT"/>
              </w:rPr>
              <w:t>rašytinės pagrįstumo dokumentacijos</w:t>
            </w:r>
            <w:r w:rsidR="003D2FC4" w:rsidRPr="006810C1">
              <w:rPr>
                <w:rFonts w:ascii="Calibri" w:eastAsia="Calibri" w:hAnsi="Calibri" w:cs="Calibri"/>
                <w:sz w:val="20"/>
                <w:lang w:eastAsia="lt-LT"/>
              </w:rPr>
              <w:t xml:space="preserve">. </w:t>
            </w:r>
          </w:p>
        </w:tc>
      </w:tr>
      <w:tr w:rsidR="00375AA6" w:rsidRPr="0078348D" w14:paraId="56C73BAE" w14:textId="77777777" w:rsidTr="006810C1">
        <w:tc>
          <w:tcPr>
            <w:tcW w:w="209" w:type="pct"/>
            <w:tcBorders>
              <w:top w:val="single" w:sz="4" w:space="0" w:color="auto"/>
              <w:left w:val="single" w:sz="4" w:space="0" w:color="auto"/>
              <w:bottom w:val="single" w:sz="4" w:space="0" w:color="auto"/>
              <w:right w:val="single" w:sz="4" w:space="0" w:color="auto"/>
            </w:tcBorders>
          </w:tcPr>
          <w:p w14:paraId="4F53670D" w14:textId="10735CCA" w:rsidR="00375AA6" w:rsidRPr="006810C1" w:rsidRDefault="004129CE"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9</w:t>
            </w:r>
            <w:r w:rsidR="00375AA6" w:rsidRPr="006810C1">
              <w:rPr>
                <w:rFonts w:ascii="Calibri" w:eastAsia="Calibri" w:hAnsi="Calibri" w:cs="Calibri"/>
                <w:color w:val="000000"/>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4DA53AA2" w14:textId="2796EFC5" w:rsidR="00375AA6" w:rsidRPr="006810C1" w:rsidRDefault="00CF1527" w:rsidP="006810C1">
            <w:pPr>
              <w:spacing w:before="40" w:after="40"/>
              <w:rPr>
                <w:rFonts w:ascii="Calibri" w:eastAsia="Calibri" w:hAnsi="Calibri" w:cs="Calibri"/>
                <w:color w:val="000000"/>
                <w:sz w:val="20"/>
                <w:lang w:eastAsia="lt-LT"/>
              </w:rPr>
            </w:pPr>
            <w:r w:rsidRPr="006810C1">
              <w:rPr>
                <w:rFonts w:ascii="Calibri" w:eastAsia="Calibri" w:hAnsi="Calibri" w:cs="Calibri"/>
                <w:color w:val="000000"/>
                <w:sz w:val="20"/>
                <w:lang w:eastAsia="lt-LT"/>
              </w:rPr>
              <w:t xml:space="preserve">LMT neturi patvirtintos standartizuotos </w:t>
            </w:r>
            <w:r w:rsidR="002E6AC4" w:rsidRPr="006810C1">
              <w:rPr>
                <w:rFonts w:ascii="Calibri" w:eastAsia="Calibri" w:hAnsi="Calibri" w:cs="Calibri"/>
                <w:color w:val="000000"/>
                <w:sz w:val="20"/>
                <w:lang w:eastAsia="lt-LT"/>
              </w:rPr>
              <w:t xml:space="preserve">pirkimo paraiškos </w:t>
            </w:r>
            <w:r w:rsidRPr="006810C1">
              <w:rPr>
                <w:rFonts w:ascii="Calibri" w:eastAsia="Calibri" w:hAnsi="Calibri" w:cs="Calibri"/>
                <w:color w:val="000000"/>
                <w:sz w:val="20"/>
                <w:lang w:eastAsia="lt-LT"/>
              </w:rPr>
              <w:t>formos</w:t>
            </w:r>
            <w:r w:rsidR="002E6AC4" w:rsidRPr="006810C1">
              <w:rPr>
                <w:rFonts w:ascii="Calibri" w:eastAsia="Calibri" w:hAnsi="Calibri" w:cs="Calibri"/>
                <w:color w:val="000000"/>
                <w:sz w:val="20"/>
                <w:lang w:eastAsia="lt-LT"/>
              </w:rPr>
              <w:t xml:space="preserve">, dėl ko </w:t>
            </w:r>
            <w:r w:rsidR="00D82883" w:rsidRPr="006810C1">
              <w:rPr>
                <w:rFonts w:ascii="Calibri" w:eastAsia="Calibri" w:hAnsi="Calibri" w:cs="Calibri"/>
                <w:color w:val="000000"/>
                <w:sz w:val="20"/>
                <w:lang w:eastAsia="lt-LT"/>
              </w:rPr>
              <w:t>paraiškose teikiama kokybiškai skirtinga ir neunifikuota informacija</w:t>
            </w:r>
            <w:r w:rsidR="002E6AC4" w:rsidRPr="006810C1">
              <w:rPr>
                <w:rFonts w:ascii="Calibri" w:eastAsia="Calibri" w:hAnsi="Calibri" w:cs="Calibri"/>
                <w:color w:val="000000"/>
                <w:sz w:val="20"/>
                <w:lang w:eastAsia="lt-LT"/>
              </w:rPr>
              <w:t xml:space="preserve">. Pirkimų iniciatoriai skirtingai interpretuoja </w:t>
            </w:r>
            <w:proofErr w:type="spellStart"/>
            <w:r w:rsidR="002E6AC4" w:rsidRPr="006810C1">
              <w:rPr>
                <w:rFonts w:ascii="Calibri" w:eastAsia="Calibri" w:hAnsi="Calibri" w:cs="Calibri"/>
                <w:color w:val="000000"/>
                <w:sz w:val="20"/>
                <w:lang w:eastAsia="lt-LT"/>
              </w:rPr>
              <w:t>DocLogix</w:t>
            </w:r>
            <w:proofErr w:type="spellEnd"/>
            <w:r w:rsidR="002E6AC4" w:rsidRPr="006810C1">
              <w:rPr>
                <w:rFonts w:ascii="Calibri" w:eastAsia="Calibri" w:hAnsi="Calibri" w:cs="Calibri"/>
                <w:color w:val="000000"/>
                <w:sz w:val="20"/>
                <w:lang w:eastAsia="lt-LT"/>
              </w:rPr>
              <w:t xml:space="preserve"> pildytinus paraiškos laukus, nėra nustatyti pirkimo dokumentuose taikytinų kriterijų rengimo atsakingi subjektai. Taip pat neužtikrinama pirkimų nevykdymo per CPO LT pagrindimo kontrolė, o pirkimų inicijavimo ir pasirengimo procesams </w:t>
            </w:r>
            <w:r w:rsidR="0068751E" w:rsidRPr="006810C1">
              <w:rPr>
                <w:rFonts w:ascii="Calibri" w:eastAsia="Calibri" w:hAnsi="Calibri" w:cs="Calibri"/>
                <w:color w:val="000000"/>
                <w:sz w:val="20"/>
                <w:lang w:eastAsia="lt-LT"/>
              </w:rPr>
              <w:t>neapibrėžti konkretūs terminai ir jų laikymosi kontrolės mechanizmas</w:t>
            </w:r>
            <w:r w:rsidR="002E6AC4" w:rsidRPr="006810C1">
              <w:rPr>
                <w:rFonts w:ascii="Calibri" w:eastAsia="Calibri" w:hAnsi="Calibri" w:cs="Calibri"/>
                <w:color w:val="000000"/>
                <w:sz w:val="20"/>
                <w:lang w:eastAsia="lt-LT"/>
              </w:rPr>
              <w:t>. Nėra aiškiai apibrėžta, kas atsakingas už pirkimo dokumentų teisėtumo įvertinimą ir tvirtinimą</w:t>
            </w:r>
            <w:r w:rsidR="009745B0" w:rsidRPr="006810C1">
              <w:rPr>
                <w:rFonts w:ascii="Calibri" w:eastAsia="Calibri" w:hAnsi="Calibri" w:cs="Calibri"/>
                <w:color w:val="000000"/>
                <w:sz w:val="20"/>
                <w:lang w:eastAsia="lt-LT"/>
              </w:rPr>
              <w:t>, kai pirkimą vykdo pirkimo organizatorius</w:t>
            </w:r>
            <w:r w:rsidR="002E6AC4" w:rsidRPr="006810C1">
              <w:rPr>
                <w:rFonts w:ascii="Calibri" w:eastAsia="Calibri" w:hAnsi="Calibri" w:cs="Calibri"/>
                <w:color w:val="000000"/>
                <w:sz w:val="20"/>
                <w:lang w:eastAsia="lt-LT"/>
              </w:rPr>
              <w:t>.</w:t>
            </w:r>
            <w:r w:rsidR="0072692B" w:rsidRPr="006810C1">
              <w:rPr>
                <w:rFonts w:ascii="Calibri" w:eastAsia="Calibri" w:hAnsi="Calibri" w:cs="Calibri"/>
                <w:color w:val="000000"/>
                <w:sz w:val="20"/>
                <w:lang w:eastAsia="lt-LT"/>
              </w:rPr>
              <w:t xml:space="preserve"> </w:t>
            </w:r>
          </w:p>
        </w:tc>
      </w:tr>
      <w:tr w:rsidR="00375AA6" w:rsidRPr="0078348D" w14:paraId="47541964" w14:textId="77777777" w:rsidTr="006810C1">
        <w:tc>
          <w:tcPr>
            <w:tcW w:w="209" w:type="pct"/>
            <w:tcBorders>
              <w:top w:val="single" w:sz="4" w:space="0" w:color="auto"/>
              <w:left w:val="single" w:sz="4" w:space="0" w:color="auto"/>
              <w:bottom w:val="single" w:sz="4" w:space="0" w:color="auto"/>
              <w:right w:val="single" w:sz="4" w:space="0" w:color="auto"/>
            </w:tcBorders>
          </w:tcPr>
          <w:p w14:paraId="34497274" w14:textId="27C8F64D" w:rsidR="00375AA6" w:rsidRPr="006810C1" w:rsidRDefault="004129C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10</w:t>
            </w:r>
            <w:r w:rsidR="00375AA6"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00B8A9BB" w14:textId="7DADB255" w:rsidR="00375AA6" w:rsidRPr="006810C1" w:rsidRDefault="00194ECF" w:rsidP="006810C1">
            <w:pPr>
              <w:spacing w:before="40" w:after="40"/>
              <w:rPr>
                <w:rFonts w:ascii="Calibri" w:eastAsia="Calibri" w:hAnsi="Calibri" w:cs="Calibri"/>
                <w:sz w:val="20"/>
                <w:highlight w:val="yellow"/>
                <w:lang w:eastAsia="lt-LT"/>
              </w:rPr>
            </w:pPr>
            <w:r w:rsidRPr="006810C1">
              <w:rPr>
                <w:rFonts w:ascii="Calibri" w:eastAsia="Calibri" w:hAnsi="Calibri" w:cs="Calibri"/>
                <w:sz w:val="20"/>
                <w:lang w:eastAsia="lt-LT"/>
              </w:rPr>
              <w:t xml:space="preserve">LMT </w:t>
            </w:r>
            <w:r w:rsidR="005570FD" w:rsidRPr="006810C1">
              <w:rPr>
                <w:rFonts w:ascii="Calibri" w:eastAsia="Calibri" w:hAnsi="Calibri" w:cs="Calibri"/>
                <w:sz w:val="20"/>
                <w:lang w:eastAsia="lt-LT"/>
              </w:rPr>
              <w:t xml:space="preserve">neturi </w:t>
            </w:r>
            <w:r w:rsidRPr="006810C1">
              <w:rPr>
                <w:rFonts w:ascii="Calibri" w:eastAsia="Calibri" w:hAnsi="Calibri" w:cs="Calibri"/>
                <w:sz w:val="20"/>
                <w:lang w:eastAsia="lt-LT"/>
              </w:rPr>
              <w:t>sistemingo</w:t>
            </w:r>
            <w:r w:rsidR="005570FD" w:rsidRPr="006810C1">
              <w:rPr>
                <w:rFonts w:ascii="Calibri" w:eastAsia="Calibri" w:hAnsi="Calibri" w:cs="Calibri"/>
                <w:sz w:val="20"/>
                <w:lang w:eastAsia="lt-LT"/>
              </w:rPr>
              <w:t>s</w:t>
            </w:r>
            <w:r w:rsidRPr="006810C1">
              <w:rPr>
                <w:rFonts w:ascii="Calibri" w:eastAsia="Calibri" w:hAnsi="Calibri" w:cs="Calibri"/>
                <w:sz w:val="20"/>
                <w:lang w:eastAsia="lt-LT"/>
              </w:rPr>
              <w:t xml:space="preserve"> VPĮ nustatytų rodiklių pasiekimo stebėsenos, analizės, kontrolės </w:t>
            </w:r>
            <w:r w:rsidR="005570FD" w:rsidRPr="006810C1">
              <w:rPr>
                <w:rFonts w:ascii="Calibri" w:eastAsia="Calibri" w:hAnsi="Calibri" w:cs="Calibri"/>
                <w:sz w:val="20"/>
                <w:lang w:eastAsia="lt-LT"/>
              </w:rPr>
              <w:t xml:space="preserve">mechanizmų </w:t>
            </w:r>
            <w:r w:rsidRPr="006810C1">
              <w:rPr>
                <w:rFonts w:ascii="Calibri" w:eastAsia="Calibri" w:hAnsi="Calibri" w:cs="Calibri"/>
                <w:sz w:val="20"/>
                <w:lang w:eastAsia="lt-LT"/>
              </w:rPr>
              <w:t xml:space="preserve">ir </w:t>
            </w:r>
            <w:r w:rsidR="005570FD" w:rsidRPr="006810C1">
              <w:rPr>
                <w:rFonts w:ascii="Calibri" w:eastAsia="Calibri" w:hAnsi="Calibri" w:cs="Calibri"/>
                <w:sz w:val="20"/>
                <w:lang w:eastAsia="lt-LT"/>
              </w:rPr>
              <w:t xml:space="preserve">atsakomybių </w:t>
            </w:r>
            <w:r w:rsidRPr="006810C1">
              <w:rPr>
                <w:rFonts w:ascii="Calibri" w:eastAsia="Calibri" w:hAnsi="Calibri" w:cs="Calibri"/>
                <w:sz w:val="20"/>
                <w:lang w:eastAsia="lt-LT"/>
              </w:rPr>
              <w:t>paskirstymo.</w:t>
            </w:r>
            <w:r w:rsidR="007025FF" w:rsidRPr="006810C1">
              <w:rPr>
                <w:rFonts w:ascii="Calibri" w:eastAsia="Calibri" w:hAnsi="Calibri" w:cs="Arial"/>
                <w:color w:val="595959"/>
                <w:sz w:val="20"/>
                <w:lang w:eastAsia="lt-LT"/>
              </w:rPr>
              <w:t xml:space="preserve"> </w:t>
            </w:r>
          </w:p>
        </w:tc>
      </w:tr>
      <w:tr w:rsidR="00DC04C9" w:rsidRPr="0078348D" w14:paraId="13DDAA48" w14:textId="77777777" w:rsidTr="006810C1">
        <w:tc>
          <w:tcPr>
            <w:tcW w:w="209" w:type="pct"/>
            <w:tcBorders>
              <w:top w:val="single" w:sz="4" w:space="0" w:color="auto"/>
              <w:left w:val="single" w:sz="4" w:space="0" w:color="auto"/>
              <w:bottom w:val="single" w:sz="4" w:space="0" w:color="auto"/>
              <w:right w:val="single" w:sz="4" w:space="0" w:color="auto"/>
            </w:tcBorders>
          </w:tcPr>
          <w:p w14:paraId="005EDC7D" w14:textId="4BBBEACC" w:rsidR="00DC04C9" w:rsidRPr="006810C1" w:rsidRDefault="00DC04C9"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1</w:t>
            </w:r>
            <w:r w:rsidR="004129CE" w:rsidRPr="006810C1">
              <w:rPr>
                <w:rFonts w:ascii="Calibri" w:eastAsia="Calibri" w:hAnsi="Calibri" w:cs="Calibri"/>
                <w:sz w:val="20"/>
                <w:lang w:eastAsia="lt-LT"/>
              </w:rPr>
              <w:t>1</w:t>
            </w:r>
            <w:r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523D471B" w14:textId="002716E0" w:rsidR="00DC04C9" w:rsidRPr="006810C1" w:rsidRDefault="007B5243"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 xml:space="preserve">LMT 2024 m. nebuvo vykdyta nei inovatyvių, nei socialinių pirkimų. LMT nėra sukūrusi mechanizmo, leidžiančio planavimo etape identifikuoti galimybes taikyti darniųjų pirkimų principus, todėl tokie pirkimai nevertinami sistemiškai ir nėra planuojami nuosekliai. Be to, LMT neturi parengusi išsamios strategijos, kurioje būtų nuosekliai aptarti darniųjų (žaliųjų, socialinių ir inovatyvių) pirkimų tikslai, taikymo sritys, įgyvendinimo procesai, atsakomybės ir kontrolės mechanizmai. </w:t>
            </w:r>
          </w:p>
        </w:tc>
      </w:tr>
      <w:tr w:rsidR="00375AA6" w:rsidRPr="0078348D" w14:paraId="68CE289D" w14:textId="77777777" w:rsidTr="006810C1">
        <w:tc>
          <w:tcPr>
            <w:tcW w:w="209" w:type="pct"/>
            <w:tcBorders>
              <w:top w:val="single" w:sz="4" w:space="0" w:color="auto"/>
              <w:left w:val="single" w:sz="4" w:space="0" w:color="auto"/>
              <w:bottom w:val="single" w:sz="4" w:space="0" w:color="auto"/>
              <w:right w:val="single" w:sz="4" w:space="0" w:color="auto"/>
            </w:tcBorders>
          </w:tcPr>
          <w:p w14:paraId="39DA5B5B" w14:textId="2D74E1E1" w:rsidR="00375AA6" w:rsidRPr="006810C1" w:rsidRDefault="004129C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12</w:t>
            </w:r>
            <w:r w:rsidR="00375AA6"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08EF8BAD" w14:textId="77777777" w:rsidR="00375AA6" w:rsidRPr="006810C1" w:rsidRDefault="00552B18"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LMT nėra nustatyta aiški tvarka, kaip keičiantis atsakingiems asmenims perduodamos jų funkcijos, todėl kyla rizika dėl neperduotų užduočių, veiklų tęstinumo užtikrinimo ir atsakomybės pasiskirstymo neapibrėžtumo.</w:t>
            </w:r>
          </w:p>
        </w:tc>
      </w:tr>
      <w:tr w:rsidR="00375AA6" w:rsidRPr="0078348D" w14:paraId="390C895D" w14:textId="77777777" w:rsidTr="006810C1">
        <w:tc>
          <w:tcPr>
            <w:tcW w:w="209" w:type="pct"/>
            <w:tcBorders>
              <w:top w:val="single" w:sz="4" w:space="0" w:color="auto"/>
              <w:left w:val="single" w:sz="4" w:space="0" w:color="auto"/>
              <w:bottom w:val="single" w:sz="4" w:space="0" w:color="auto"/>
              <w:right w:val="single" w:sz="4" w:space="0" w:color="auto"/>
            </w:tcBorders>
          </w:tcPr>
          <w:p w14:paraId="47F8F4CA" w14:textId="290F0CE9" w:rsidR="00375AA6" w:rsidRPr="006810C1" w:rsidRDefault="004129CE"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13</w:t>
            </w:r>
            <w:r w:rsidR="00375AA6"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34D3B67C" w14:textId="324356F5" w:rsidR="00375AA6" w:rsidRPr="006810C1" w:rsidRDefault="00731C09"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F</w:t>
            </w:r>
            <w:r w:rsidR="000F0583" w:rsidRPr="006810C1">
              <w:rPr>
                <w:rFonts w:ascii="Calibri" w:eastAsia="Calibri" w:hAnsi="Calibri" w:cs="Calibri"/>
                <w:sz w:val="20"/>
                <w:lang w:eastAsia="lt-LT"/>
              </w:rPr>
              <w:t xml:space="preserve">aktinis </w:t>
            </w:r>
            <w:r w:rsidRPr="006810C1">
              <w:rPr>
                <w:rFonts w:ascii="Calibri" w:eastAsia="Calibri" w:hAnsi="Calibri" w:cs="Calibri"/>
                <w:sz w:val="20"/>
                <w:lang w:eastAsia="lt-LT"/>
              </w:rPr>
              <w:t>konkurencingumo skatinimo priemon</w:t>
            </w:r>
            <w:r w:rsidR="001730C4" w:rsidRPr="006810C1">
              <w:rPr>
                <w:rFonts w:ascii="Calibri" w:eastAsia="Calibri" w:hAnsi="Calibri" w:cs="Calibri"/>
                <w:sz w:val="20"/>
                <w:lang w:eastAsia="lt-LT"/>
              </w:rPr>
              <w:t>ių</w:t>
            </w:r>
            <w:r w:rsidR="000F0583" w:rsidRPr="006810C1">
              <w:rPr>
                <w:rFonts w:ascii="Calibri" w:eastAsia="Calibri" w:hAnsi="Calibri" w:cs="Calibri"/>
                <w:sz w:val="20"/>
                <w:lang w:eastAsia="lt-LT"/>
              </w:rPr>
              <w:t xml:space="preserve"> įgyvendinimas 2024 m. buvo ribotas, dokumentavimas nepakankamas, o teisės aktai – neišsamūs. Reali praktika nerodo sistemingos konkurencijos užtikrinimo strategijos: neatliekamos rinkos</w:t>
            </w:r>
            <w:r w:rsidR="001F1829" w:rsidRPr="006810C1">
              <w:rPr>
                <w:rFonts w:ascii="Calibri" w:eastAsia="Calibri" w:hAnsi="Calibri" w:cs="Calibri"/>
                <w:sz w:val="20"/>
                <w:lang w:eastAsia="lt-LT"/>
              </w:rPr>
              <w:t xml:space="preserve"> tyrimai</w:t>
            </w:r>
            <w:r w:rsidR="005C01A5" w:rsidRPr="006810C1">
              <w:rPr>
                <w:rFonts w:ascii="Calibri" w:eastAsia="Calibri" w:hAnsi="Calibri" w:cs="Calibri"/>
                <w:sz w:val="20"/>
                <w:lang w:eastAsia="lt-LT"/>
              </w:rPr>
              <w:t xml:space="preserve"> poreik</w:t>
            </w:r>
            <w:r w:rsidR="00B14DA2" w:rsidRPr="006810C1">
              <w:rPr>
                <w:rFonts w:ascii="Calibri" w:eastAsia="Calibri" w:hAnsi="Calibri" w:cs="Calibri"/>
                <w:sz w:val="20"/>
                <w:lang w:eastAsia="lt-LT"/>
              </w:rPr>
              <w:t>ių teikimo etape</w:t>
            </w:r>
            <w:r w:rsidR="001F1829" w:rsidRPr="006810C1">
              <w:rPr>
                <w:rFonts w:ascii="Calibri" w:eastAsia="Calibri" w:hAnsi="Calibri" w:cs="Calibri"/>
                <w:sz w:val="20"/>
                <w:lang w:eastAsia="lt-LT"/>
              </w:rPr>
              <w:t>,</w:t>
            </w:r>
            <w:r w:rsidR="00EA19DD" w:rsidRPr="006810C1">
              <w:rPr>
                <w:rFonts w:ascii="Calibri" w:eastAsia="Calibri" w:hAnsi="Calibri" w:cs="Calibri"/>
                <w:sz w:val="20"/>
                <w:lang w:eastAsia="lt-LT"/>
              </w:rPr>
              <w:t xml:space="preserve"> r</w:t>
            </w:r>
            <w:r w:rsidR="00EA19DD" w:rsidRPr="006810C1">
              <w:rPr>
                <w:rFonts w:ascii="Calibri" w:eastAsia="Calibri" w:hAnsi="Calibri" w:cs="Arial"/>
                <w:sz w:val="20"/>
                <w:lang w:eastAsia="lt-LT"/>
              </w:rPr>
              <w:t xml:space="preserve">inkos tyrimų praktika pirkimų inicijavimo etape formali ir neefektyvi, </w:t>
            </w:r>
            <w:r w:rsidR="001F1829" w:rsidRPr="006810C1">
              <w:rPr>
                <w:rFonts w:ascii="Calibri" w:eastAsia="Calibri" w:hAnsi="Calibri" w:cs="Calibri"/>
                <w:sz w:val="20"/>
                <w:lang w:eastAsia="lt-LT"/>
              </w:rPr>
              <w:t>nevykdomos rinkos</w:t>
            </w:r>
            <w:r w:rsidR="000F0583" w:rsidRPr="006810C1">
              <w:rPr>
                <w:rFonts w:ascii="Calibri" w:eastAsia="Calibri" w:hAnsi="Calibri" w:cs="Calibri"/>
                <w:sz w:val="20"/>
                <w:lang w:eastAsia="lt-LT"/>
              </w:rPr>
              <w:t xml:space="preserve"> konsultacijos, techninės specifikacijos neperžiūrimos</w:t>
            </w:r>
            <w:r w:rsidR="00EA19DD" w:rsidRPr="006810C1">
              <w:rPr>
                <w:rFonts w:ascii="Calibri" w:eastAsia="Calibri" w:hAnsi="Calibri" w:cs="Calibri"/>
                <w:sz w:val="20"/>
                <w:lang w:eastAsia="lt-LT"/>
              </w:rPr>
              <w:t>.</w:t>
            </w:r>
            <w:r w:rsidR="000F0583" w:rsidRPr="006810C1">
              <w:rPr>
                <w:rFonts w:ascii="Calibri" w:eastAsia="Calibri" w:hAnsi="Calibri" w:cs="Calibri"/>
                <w:sz w:val="20"/>
                <w:lang w:eastAsia="lt-LT"/>
              </w:rPr>
              <w:t xml:space="preserve"> </w:t>
            </w:r>
          </w:p>
        </w:tc>
      </w:tr>
      <w:tr w:rsidR="00375AA6" w:rsidRPr="0078348D" w14:paraId="69939A80" w14:textId="77777777" w:rsidTr="006810C1">
        <w:tc>
          <w:tcPr>
            <w:tcW w:w="209" w:type="pct"/>
            <w:tcBorders>
              <w:top w:val="single" w:sz="4" w:space="0" w:color="auto"/>
              <w:left w:val="single" w:sz="4" w:space="0" w:color="auto"/>
              <w:bottom w:val="single" w:sz="4" w:space="0" w:color="auto"/>
              <w:right w:val="single" w:sz="4" w:space="0" w:color="auto"/>
            </w:tcBorders>
          </w:tcPr>
          <w:p w14:paraId="30FE9837" w14:textId="3EBB12DC" w:rsidR="00375AA6" w:rsidRPr="006810C1" w:rsidRDefault="004129CE"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14</w:t>
            </w:r>
            <w:r w:rsidR="00F27C75"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3222513F" w14:textId="77777777" w:rsidR="0049020A" w:rsidRPr="006810C1" w:rsidRDefault="002068D2"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Vidaus teisės aktuose nėra aiškiai ir išsamiai reglamentuota nešališkumo deklaracijų, konfidencialumo pasižadėjimų pasirašymo bei privačių interesų deklaravimo tvarka.</w:t>
            </w:r>
            <w:r w:rsidR="00FC45A4" w:rsidRPr="006810C1">
              <w:rPr>
                <w:rFonts w:ascii="Calibri" w:eastAsia="Calibri" w:hAnsi="Calibri" w:cs="Calibri"/>
                <w:sz w:val="20"/>
                <w:lang w:eastAsia="lt-LT"/>
              </w:rPr>
              <w:t xml:space="preserve"> Taip pat</w:t>
            </w:r>
            <w:r w:rsidR="00FC45A4" w:rsidRPr="006810C1">
              <w:rPr>
                <w:rFonts w:ascii="Calibri" w:eastAsia="Calibri" w:hAnsi="Calibri" w:cs="Arial"/>
                <w:sz w:val="20"/>
                <w:lang w:eastAsia="lt-LT"/>
              </w:rPr>
              <w:t xml:space="preserve"> </w:t>
            </w:r>
            <w:r w:rsidR="00FC45A4" w:rsidRPr="006810C1">
              <w:rPr>
                <w:rFonts w:ascii="Calibri" w:eastAsia="Calibri" w:hAnsi="Calibri" w:cs="Calibri"/>
                <w:sz w:val="20"/>
                <w:lang w:eastAsia="lt-LT"/>
              </w:rPr>
              <w:t xml:space="preserve">vidaus teisės aktuose </w:t>
            </w:r>
            <w:r w:rsidR="00FC45A4" w:rsidRPr="006810C1">
              <w:rPr>
                <w:rFonts w:ascii="Calibri" w:eastAsia="Calibri" w:hAnsi="Calibri" w:cs="Arial"/>
                <w:sz w:val="20"/>
                <w:lang w:eastAsia="lt-LT"/>
              </w:rPr>
              <w:t xml:space="preserve">nėra nustatytų </w:t>
            </w:r>
            <w:r w:rsidR="00FC45A4" w:rsidRPr="006810C1">
              <w:rPr>
                <w:rFonts w:ascii="Calibri" w:eastAsia="Calibri" w:hAnsi="Calibri" w:cs="Calibri"/>
                <w:sz w:val="20"/>
                <w:lang w:eastAsia="lt-LT"/>
              </w:rPr>
              <w:t>kontrolės mechanizmų</w:t>
            </w:r>
            <w:r w:rsidR="00D1042E" w:rsidRPr="006810C1">
              <w:rPr>
                <w:rFonts w:ascii="Calibri" w:eastAsia="Calibri" w:hAnsi="Calibri" w:cs="Calibri"/>
                <w:sz w:val="20"/>
                <w:lang w:eastAsia="lt-LT"/>
              </w:rPr>
              <w:t>,</w:t>
            </w:r>
            <w:r w:rsidR="00D1042E" w:rsidRPr="006810C1">
              <w:rPr>
                <w:rFonts w:ascii="Calibri" w:eastAsia="Calibri" w:hAnsi="Calibri" w:cs="Arial"/>
                <w:sz w:val="20"/>
                <w:lang w:eastAsia="lt-LT"/>
              </w:rPr>
              <w:t xml:space="preserve"> </w:t>
            </w:r>
            <w:r w:rsidR="00D1042E" w:rsidRPr="006810C1">
              <w:rPr>
                <w:rFonts w:ascii="Calibri" w:eastAsia="Calibri" w:hAnsi="Calibri" w:cs="Calibri"/>
                <w:sz w:val="20"/>
                <w:lang w:eastAsia="lt-LT"/>
              </w:rPr>
              <w:t xml:space="preserve">kad būtų suvaldytas pirkimo procedūrose dalyvaujančių asmenų konfidencialumo pasižadėjimų ir (ar) nešališkumo deklaracijų, </w:t>
            </w:r>
            <w:r w:rsidR="003B7FE8" w:rsidRPr="006810C1">
              <w:rPr>
                <w:rFonts w:ascii="Calibri" w:eastAsia="Calibri" w:hAnsi="Calibri" w:cs="Calibri"/>
                <w:sz w:val="20"/>
                <w:lang w:eastAsia="lt-LT"/>
              </w:rPr>
              <w:t xml:space="preserve">pasirašymas </w:t>
            </w:r>
            <w:r w:rsidR="00D1042E" w:rsidRPr="006810C1">
              <w:rPr>
                <w:rFonts w:ascii="Calibri" w:eastAsia="Calibri" w:hAnsi="Calibri" w:cs="Calibri"/>
                <w:sz w:val="20"/>
                <w:lang w:eastAsia="lt-LT"/>
              </w:rPr>
              <w:t>bei pateikimas</w:t>
            </w:r>
            <w:r w:rsidR="003B7FE8" w:rsidRPr="006810C1">
              <w:rPr>
                <w:rFonts w:ascii="Calibri" w:eastAsia="Calibri" w:hAnsi="Calibri" w:cs="Calibri"/>
                <w:sz w:val="20"/>
                <w:lang w:eastAsia="lt-LT"/>
              </w:rPr>
              <w:t xml:space="preserve">. </w:t>
            </w:r>
            <w:r w:rsidR="00730581" w:rsidRPr="006810C1">
              <w:rPr>
                <w:rFonts w:ascii="Calibri" w:eastAsia="Calibri" w:hAnsi="Calibri" w:cs="Calibri"/>
                <w:sz w:val="20"/>
                <w:lang w:eastAsia="lt-LT"/>
              </w:rPr>
              <w:t>Kontrolės funkcijos dėl privačių interesų deklaravimo yra nustatytos, tačiau praktikoje neveiksmingos – dalis su pirkimais susijusių asmenų nevykdo deklaravimo pareigos, todėl kyla interesų konfliktų rizika ir neužtikrinamas VPĮ reikalavimų laikymasis</w:t>
            </w:r>
            <w:r w:rsidR="007009A1" w:rsidRPr="006810C1">
              <w:rPr>
                <w:rFonts w:ascii="Calibri" w:eastAsia="Calibri" w:hAnsi="Calibri" w:cs="Calibri"/>
                <w:sz w:val="20"/>
                <w:lang w:eastAsia="lt-LT"/>
              </w:rPr>
              <w:t>.</w:t>
            </w:r>
          </w:p>
        </w:tc>
      </w:tr>
      <w:tr w:rsidR="00375AA6" w:rsidRPr="0078348D" w14:paraId="071C10E7" w14:textId="77777777" w:rsidTr="006810C1">
        <w:tc>
          <w:tcPr>
            <w:tcW w:w="209" w:type="pct"/>
            <w:tcBorders>
              <w:top w:val="single" w:sz="4" w:space="0" w:color="auto"/>
              <w:left w:val="single" w:sz="4" w:space="0" w:color="auto"/>
              <w:bottom w:val="single" w:sz="4" w:space="0" w:color="auto"/>
              <w:right w:val="single" w:sz="4" w:space="0" w:color="auto"/>
            </w:tcBorders>
          </w:tcPr>
          <w:p w14:paraId="6C1109CA" w14:textId="77777777" w:rsidR="00375AA6" w:rsidRPr="006810C1" w:rsidRDefault="00F27C75"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1</w:t>
            </w:r>
            <w:r w:rsidR="0069145A" w:rsidRPr="006810C1">
              <w:rPr>
                <w:rFonts w:ascii="Calibri" w:eastAsia="Calibri" w:hAnsi="Calibri" w:cs="Calibri"/>
                <w:sz w:val="20"/>
                <w:lang w:eastAsia="lt-LT"/>
              </w:rPr>
              <w:t>5</w:t>
            </w:r>
            <w:r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64B17681" w14:textId="2E33A778" w:rsidR="007E461C" w:rsidRPr="006810C1" w:rsidRDefault="00A63949"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LMT vidaus teisės aktuose nėra aiškiai reglamentuoti pirkimų inicijavimo ir pasirengimo terminai, nenumatyti kontrolės mechanizmai, o praktikoje dažnai nesilaikoma pirkimų pradžios terminų. Tai rodo, kad nėra sistemingo proceso, leidžiančio užtikrinti laiku inicijuojamus ir vykdomus pirkimus.</w:t>
            </w:r>
            <w:r w:rsidR="00D55AF3" w:rsidRPr="006810C1">
              <w:rPr>
                <w:rFonts w:ascii="Calibri" w:eastAsia="Calibri" w:hAnsi="Calibri" w:cs="Calibri"/>
                <w:sz w:val="20"/>
                <w:lang w:eastAsia="lt-LT"/>
              </w:rPr>
              <w:t xml:space="preserve"> </w:t>
            </w:r>
          </w:p>
        </w:tc>
      </w:tr>
      <w:tr w:rsidR="00375AA6" w:rsidRPr="0078348D" w14:paraId="1DF08EA0" w14:textId="77777777" w:rsidTr="006810C1">
        <w:tc>
          <w:tcPr>
            <w:tcW w:w="209" w:type="pct"/>
            <w:tcBorders>
              <w:top w:val="single" w:sz="4" w:space="0" w:color="auto"/>
              <w:left w:val="single" w:sz="4" w:space="0" w:color="auto"/>
              <w:bottom w:val="single" w:sz="4" w:space="0" w:color="auto"/>
              <w:right w:val="single" w:sz="4" w:space="0" w:color="auto"/>
            </w:tcBorders>
          </w:tcPr>
          <w:p w14:paraId="7B063650" w14:textId="7C2F4050" w:rsidR="00375AA6" w:rsidRPr="006810C1" w:rsidRDefault="00F038D7"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16</w:t>
            </w:r>
            <w:r w:rsidR="00F27C75"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385E8A68" w14:textId="259BA40A" w:rsidR="007A196F" w:rsidRPr="006810C1" w:rsidRDefault="00A04C0E" w:rsidP="003366DE">
            <w:pPr>
              <w:rPr>
                <w:rFonts w:ascii="Calibri" w:eastAsia="Calibri" w:hAnsi="Calibri" w:cs="Calibri"/>
                <w:sz w:val="20"/>
                <w:lang w:eastAsia="lt-LT"/>
              </w:rPr>
            </w:pPr>
            <w:r w:rsidRPr="006810C1">
              <w:rPr>
                <w:rFonts w:ascii="Calibri" w:eastAsia="Calibri" w:hAnsi="Calibri" w:cs="Calibri"/>
                <w:sz w:val="20"/>
                <w:lang w:eastAsia="lt-LT"/>
              </w:rPr>
              <w:t xml:space="preserve">Pirkimų procesai analizuojami fragmentiškai ir nėra grindžiama aiškiai reglamentuota, sistemine ir nuoseklia analize. Trūksta formalizuotos procesų vertinimo tvarkos, apibrėžtų atsakomybių, taip pat periodinių apibendrinimų ir grįžtamojo ryšio teikimo vadovybei bei pirkimų procese dalyvaujantiems darbuotojams. </w:t>
            </w:r>
            <w:r w:rsidR="007A196F" w:rsidRPr="006810C1">
              <w:rPr>
                <w:rFonts w:ascii="Calibri" w:eastAsia="Calibri" w:hAnsi="Calibri" w:cs="Calibri"/>
                <w:sz w:val="20"/>
                <w:lang w:eastAsia="lt-LT"/>
              </w:rPr>
              <w:t xml:space="preserve">Neatliekant atskirų pirkimų etapų analizės, negerinamas nei veiklos, nei pačių pirkimų efektyvumas. </w:t>
            </w:r>
          </w:p>
        </w:tc>
      </w:tr>
      <w:tr w:rsidR="00375AA6" w:rsidRPr="0078348D" w14:paraId="2EFF6A99" w14:textId="77777777" w:rsidTr="006810C1">
        <w:tc>
          <w:tcPr>
            <w:tcW w:w="209" w:type="pct"/>
            <w:tcBorders>
              <w:top w:val="single" w:sz="4" w:space="0" w:color="auto"/>
              <w:left w:val="single" w:sz="4" w:space="0" w:color="auto"/>
              <w:bottom w:val="single" w:sz="4" w:space="0" w:color="auto"/>
              <w:right w:val="single" w:sz="4" w:space="0" w:color="auto"/>
            </w:tcBorders>
          </w:tcPr>
          <w:p w14:paraId="3E9083BF" w14:textId="4E81DE43" w:rsidR="00375AA6" w:rsidRPr="006810C1" w:rsidRDefault="00F038D7"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17</w:t>
            </w:r>
            <w:r w:rsidR="00F27C75" w:rsidRPr="006810C1">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491B14F2" w14:textId="53720791" w:rsidR="00375AA6" w:rsidRPr="006810C1" w:rsidRDefault="00455C7E" w:rsidP="006810C1">
            <w:pPr>
              <w:spacing w:before="40" w:after="40"/>
              <w:rPr>
                <w:rFonts w:ascii="Calibri" w:eastAsia="Calibri" w:hAnsi="Calibri" w:cs="Calibri"/>
                <w:color w:val="595959"/>
                <w:sz w:val="20"/>
                <w:lang w:eastAsia="lt-LT"/>
              </w:rPr>
            </w:pPr>
            <w:r w:rsidRPr="006810C1">
              <w:rPr>
                <w:rFonts w:ascii="Calibri" w:eastAsia="Calibri" w:hAnsi="Calibri" w:cs="Calibri"/>
                <w:sz w:val="20"/>
                <w:lang w:eastAsia="lt-LT"/>
              </w:rPr>
              <w:t xml:space="preserve">2024 m. pirkimų valdysenos procese korupcijos rizikų valdymas nebuvo vykdomas sistemiškai. Nebuvo atlikta korupcijos pasireiškimo tikimybės analizė, nepatvirtintas galiojantis korupcijos prevencijos veiksmų planas, o pirkimų srityje nebuvo įgyvendintos informacijos analizės ar procesų stebėsenos priemonės. </w:t>
            </w:r>
          </w:p>
        </w:tc>
      </w:tr>
    </w:tbl>
    <w:p w14:paraId="17A92B87" w14:textId="77777777" w:rsidR="007A2844" w:rsidRDefault="007A2844" w:rsidP="004734B5">
      <w:pPr>
        <w:rPr>
          <w:rFonts w:ascii="Calibri" w:hAnsi="Calibri" w:cs="Calibri"/>
        </w:rPr>
      </w:pPr>
    </w:p>
    <w:p w14:paraId="1897899D" w14:textId="77777777" w:rsidR="00C22CD9" w:rsidRDefault="00C22CD9" w:rsidP="004734B5">
      <w:pPr>
        <w:rPr>
          <w:rFonts w:ascii="Calibri" w:hAnsi="Calibri" w:cs="Calibri"/>
        </w:rPr>
      </w:pPr>
    </w:p>
    <w:p w14:paraId="3FB442DD" w14:textId="77777777" w:rsidR="00C22CD9" w:rsidRPr="006810C1" w:rsidRDefault="00C22CD9" w:rsidP="004734B5">
      <w:pPr>
        <w:rPr>
          <w:rFonts w:ascii="Calibri" w:hAnsi="Calibri" w:cs="Calibri"/>
        </w:rPr>
      </w:pPr>
    </w:p>
    <w:tbl>
      <w:tblPr>
        <w:tblW w:w="5000" w:type="pct"/>
        <w:tblBorders>
          <w:insideH w:val="single" w:sz="4" w:space="0" w:color="BFBFBF"/>
        </w:tblBorders>
        <w:tblLayout w:type="fixed"/>
        <w:tblLook w:val="04A0" w:firstRow="1" w:lastRow="0" w:firstColumn="1" w:lastColumn="0" w:noHBand="0" w:noVBand="1"/>
      </w:tblPr>
      <w:tblGrid>
        <w:gridCol w:w="567"/>
        <w:gridCol w:w="13005"/>
      </w:tblGrid>
      <w:tr w:rsidR="00344DA6" w:rsidRPr="0078348D" w14:paraId="68C8E44B" w14:textId="77777777" w:rsidTr="006810C1">
        <w:tc>
          <w:tcPr>
            <w:tcW w:w="5000" w:type="pct"/>
            <w:gridSpan w:val="2"/>
            <w:tcBorders>
              <w:top w:val="nil"/>
              <w:left w:val="nil"/>
              <w:bottom w:val="single" w:sz="4" w:space="0" w:color="auto"/>
              <w:right w:val="nil"/>
            </w:tcBorders>
            <w:vAlign w:val="bottom"/>
          </w:tcPr>
          <w:p w14:paraId="4FF79982" w14:textId="77777777" w:rsidR="00344DA6" w:rsidRPr="006810C1" w:rsidRDefault="00344DA6"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lastRenderedPageBreak/>
              <w:t>TIKRinimo ataskaitos B dalies Išvados</w:t>
            </w:r>
          </w:p>
        </w:tc>
      </w:tr>
      <w:tr w:rsidR="00344DA6" w:rsidRPr="0078348D" w14:paraId="1305F652" w14:textId="77777777" w:rsidTr="006810C1">
        <w:tc>
          <w:tcPr>
            <w:tcW w:w="209" w:type="pct"/>
            <w:tcBorders>
              <w:top w:val="single" w:sz="4" w:space="0" w:color="auto"/>
              <w:left w:val="single" w:sz="4" w:space="0" w:color="auto"/>
              <w:bottom w:val="single" w:sz="4" w:space="0" w:color="auto"/>
              <w:right w:val="single" w:sz="4" w:space="0" w:color="auto"/>
            </w:tcBorders>
          </w:tcPr>
          <w:p w14:paraId="7DEB09CD" w14:textId="77777777" w:rsidR="00344DA6" w:rsidRPr="006810C1" w:rsidRDefault="00344DA6" w:rsidP="006810C1">
            <w:pPr>
              <w:spacing w:before="40" w:after="40"/>
              <w:rPr>
                <w:rFonts w:ascii="Calibri" w:eastAsia="Calibri" w:hAnsi="Calibri" w:cs="Calibri"/>
                <w:sz w:val="20"/>
                <w:lang w:eastAsia="lt-LT"/>
              </w:rPr>
            </w:pPr>
            <w:r w:rsidRPr="006810C1">
              <w:rPr>
                <w:rFonts w:ascii="Calibri" w:eastAsia="Calibri" w:hAnsi="Calibri" w:cs="Calibri"/>
                <w:sz w:val="20"/>
                <w:lang w:eastAsia="lt-LT"/>
              </w:rPr>
              <w:t>1.</w:t>
            </w:r>
          </w:p>
        </w:tc>
        <w:tc>
          <w:tcPr>
            <w:tcW w:w="4791" w:type="pct"/>
            <w:tcBorders>
              <w:top w:val="single" w:sz="4" w:space="0" w:color="auto"/>
              <w:left w:val="single" w:sz="4" w:space="0" w:color="auto"/>
              <w:bottom w:val="single" w:sz="4" w:space="0" w:color="auto"/>
              <w:right w:val="single" w:sz="4" w:space="0" w:color="auto"/>
            </w:tcBorders>
          </w:tcPr>
          <w:p w14:paraId="3CE407A4" w14:textId="2B8108F0" w:rsidR="004B7DC9" w:rsidRPr="00737C09" w:rsidRDefault="004B7DC9" w:rsidP="006810C1">
            <w:pPr>
              <w:spacing w:before="40" w:after="40"/>
              <w:rPr>
                <w:rFonts w:ascii="Calibri" w:eastAsia="Calibri" w:hAnsi="Calibri" w:cs="Calibri"/>
                <w:sz w:val="20"/>
                <w:lang w:eastAsia="lt-LT"/>
              </w:rPr>
            </w:pPr>
            <w:r w:rsidRPr="004B7DC9">
              <w:rPr>
                <w:rFonts w:ascii="Calibri" w:eastAsia="Calibri" w:hAnsi="Calibri" w:cs="Calibri"/>
                <w:sz w:val="20"/>
                <w:lang w:eastAsia="lt-LT"/>
              </w:rPr>
              <w:t>LMT vidaus teisės aktuose pirkimų procedūrų vykdymas reglamentuotas fragmentiškai – trūksta detalių procedūrų aprašymo, aiškių atsakomybių, kontrolės ir dokumentavimo mechanizmų. Nenustatyti svarbūs procesai (pvz., neskelbiamų derybų vykdymas, interesų konflikt</w:t>
            </w:r>
            <w:r w:rsidR="00105048">
              <w:rPr>
                <w:rFonts w:ascii="Calibri" w:eastAsia="Calibri" w:hAnsi="Calibri" w:cs="Calibri"/>
                <w:sz w:val="20"/>
                <w:lang w:eastAsia="lt-LT"/>
              </w:rPr>
              <w:t>ų</w:t>
            </w:r>
            <w:r w:rsidRPr="004B7DC9">
              <w:rPr>
                <w:rFonts w:ascii="Calibri" w:eastAsia="Calibri" w:hAnsi="Calibri" w:cs="Calibri"/>
                <w:sz w:val="20"/>
                <w:lang w:eastAsia="lt-LT"/>
              </w:rPr>
              <w:t xml:space="preserve"> valdymas, pretenzijų nagrinėjimas, pirkimų nutraukimas, stebėtojų ir ekspertų pasitelkimas, dokumentų atnaujinimo tvarka</w:t>
            </w:r>
            <w:r w:rsidR="0021364F">
              <w:rPr>
                <w:rFonts w:ascii="Calibri" w:eastAsia="Calibri" w:hAnsi="Calibri" w:cs="Calibri"/>
                <w:sz w:val="20"/>
                <w:lang w:eastAsia="lt-LT"/>
              </w:rPr>
              <w:t xml:space="preserve">, </w:t>
            </w:r>
            <w:r w:rsidR="004D1745">
              <w:rPr>
                <w:rFonts w:ascii="Calibri" w:eastAsia="Calibri" w:hAnsi="Calibri" w:cs="Calibri"/>
                <w:sz w:val="20"/>
                <w:lang w:eastAsia="lt-LT"/>
              </w:rPr>
              <w:t>pirkimų per CPO LT vykdymas</w:t>
            </w:r>
            <w:r w:rsidRPr="004B7DC9">
              <w:rPr>
                <w:rFonts w:ascii="Calibri" w:eastAsia="Calibri" w:hAnsi="Calibri" w:cs="Calibri"/>
                <w:sz w:val="20"/>
                <w:lang w:eastAsia="lt-LT"/>
              </w:rPr>
              <w:t>), o kai kurios galiojančios nuostatos (pvz., sutarties pasirašymo seka, atsakomybės už viešinimą apibrėžimas) neužtikrina tinkamos vidaus kontrolės.</w:t>
            </w:r>
          </w:p>
        </w:tc>
      </w:tr>
      <w:tr w:rsidR="000E5B7E" w:rsidRPr="0078348D" w14:paraId="6CD33DA9" w14:textId="77777777" w:rsidTr="006810C1">
        <w:tc>
          <w:tcPr>
            <w:tcW w:w="209" w:type="pct"/>
            <w:tcBorders>
              <w:top w:val="single" w:sz="4" w:space="0" w:color="auto"/>
              <w:left w:val="single" w:sz="4" w:space="0" w:color="auto"/>
              <w:bottom w:val="single" w:sz="4" w:space="0" w:color="auto"/>
              <w:right w:val="single" w:sz="4" w:space="0" w:color="auto"/>
            </w:tcBorders>
          </w:tcPr>
          <w:p w14:paraId="191823B1" w14:textId="6F80207F" w:rsidR="000E5B7E" w:rsidRPr="006810C1" w:rsidRDefault="008D15CA" w:rsidP="006810C1">
            <w:pPr>
              <w:spacing w:before="40" w:after="40"/>
              <w:rPr>
                <w:rFonts w:ascii="Calibri" w:eastAsia="Calibri" w:hAnsi="Calibri" w:cs="Calibri"/>
                <w:sz w:val="20"/>
                <w:lang w:eastAsia="lt-LT"/>
              </w:rPr>
            </w:pPr>
            <w:r>
              <w:rPr>
                <w:rFonts w:ascii="Calibri" w:eastAsia="Calibri" w:hAnsi="Calibri" w:cs="Calibri"/>
                <w:sz w:val="20"/>
                <w:lang w:eastAsia="lt-LT"/>
              </w:rPr>
              <w:t>2.</w:t>
            </w:r>
          </w:p>
        </w:tc>
        <w:tc>
          <w:tcPr>
            <w:tcW w:w="4791" w:type="pct"/>
            <w:tcBorders>
              <w:top w:val="single" w:sz="4" w:space="0" w:color="auto"/>
              <w:left w:val="single" w:sz="4" w:space="0" w:color="auto"/>
              <w:bottom w:val="single" w:sz="4" w:space="0" w:color="auto"/>
              <w:right w:val="single" w:sz="4" w:space="0" w:color="auto"/>
            </w:tcBorders>
          </w:tcPr>
          <w:p w14:paraId="4E1DEB28" w14:textId="0CE9863C" w:rsidR="000E5B7E" w:rsidRPr="007079AE" w:rsidRDefault="000E5B7E" w:rsidP="006810C1">
            <w:pPr>
              <w:spacing w:before="40" w:after="40"/>
              <w:rPr>
                <w:rFonts w:ascii="Calibri" w:hAnsi="Calibri" w:cs="Calibri"/>
                <w:sz w:val="20"/>
              </w:rPr>
            </w:pPr>
            <w:r w:rsidRPr="000E5B7E">
              <w:rPr>
                <w:rFonts w:ascii="Calibri" w:hAnsi="Calibri" w:cs="Calibri"/>
                <w:sz w:val="20"/>
              </w:rPr>
              <w:t>Atsakingų asmenų paskyrimas ir atsakomybių paskirstymas LMT nėra aiškiai reglamentuotas – pirkimo iniciatoriai neformaliai vykdo ekspertų funkcijas, Komisijos pirmininkui priskiriamos funkcijos, neatitinkančios jo vaidmens, faktinės darbuotojų funkcijos nesutampa su pareigybių aprašymais, o Komisija, vykdant pirkimus per CPO LT, faktiškai naudojama tik formaliai, perduodant užduotis atskiriems darbuotojams.</w:t>
            </w:r>
          </w:p>
        </w:tc>
      </w:tr>
      <w:tr w:rsidR="008E32F9" w:rsidRPr="0078348D" w14:paraId="6C10D5EA" w14:textId="77777777" w:rsidTr="006810C1">
        <w:tc>
          <w:tcPr>
            <w:tcW w:w="209" w:type="pct"/>
            <w:tcBorders>
              <w:top w:val="single" w:sz="4" w:space="0" w:color="auto"/>
              <w:left w:val="single" w:sz="4" w:space="0" w:color="auto"/>
              <w:bottom w:val="single" w:sz="4" w:space="0" w:color="auto"/>
              <w:right w:val="single" w:sz="4" w:space="0" w:color="auto"/>
            </w:tcBorders>
          </w:tcPr>
          <w:p w14:paraId="248191F9" w14:textId="74C7086B" w:rsidR="008E32F9" w:rsidRPr="006810C1" w:rsidRDefault="008D15CA" w:rsidP="006810C1">
            <w:pPr>
              <w:spacing w:before="40" w:after="40"/>
              <w:rPr>
                <w:rFonts w:ascii="Calibri" w:eastAsia="Calibri" w:hAnsi="Calibri" w:cs="Calibri"/>
                <w:sz w:val="20"/>
                <w:lang w:eastAsia="lt-LT"/>
              </w:rPr>
            </w:pPr>
            <w:r>
              <w:rPr>
                <w:rFonts w:ascii="Calibri" w:eastAsia="Calibri" w:hAnsi="Calibri" w:cs="Calibri"/>
                <w:sz w:val="20"/>
                <w:lang w:eastAsia="lt-LT"/>
              </w:rPr>
              <w:t>3.</w:t>
            </w:r>
          </w:p>
        </w:tc>
        <w:tc>
          <w:tcPr>
            <w:tcW w:w="4791" w:type="pct"/>
            <w:tcBorders>
              <w:top w:val="single" w:sz="4" w:space="0" w:color="auto"/>
              <w:left w:val="single" w:sz="4" w:space="0" w:color="auto"/>
              <w:bottom w:val="single" w:sz="4" w:space="0" w:color="auto"/>
              <w:right w:val="single" w:sz="4" w:space="0" w:color="auto"/>
            </w:tcBorders>
          </w:tcPr>
          <w:p w14:paraId="19C9C17F" w14:textId="64015B1F" w:rsidR="008E32F9" w:rsidRPr="000E5B7E" w:rsidRDefault="008E32F9" w:rsidP="006810C1">
            <w:pPr>
              <w:spacing w:before="40" w:after="40"/>
              <w:rPr>
                <w:rFonts w:ascii="Calibri" w:hAnsi="Calibri" w:cs="Calibri"/>
                <w:sz w:val="20"/>
              </w:rPr>
            </w:pPr>
            <w:r w:rsidRPr="008E32F9">
              <w:rPr>
                <w:rFonts w:ascii="Calibri" w:hAnsi="Calibri" w:cs="Calibri"/>
                <w:sz w:val="20"/>
              </w:rPr>
              <w:t xml:space="preserve">LMT pirkimuose neužtikrinamas pakankamas konkurencingumas – fiksuojamas itin didelis vieno tiekėjo pirkimų procentas ir mažas vidutinis pasiūlymų skaičius. Be to, dėl sistemingo konkurencijos stebėsenos mechanizmo nebuvimo nėra sudaromos prielaidos analizuoti konkurencijos lygį ir priimti pagrįstus sprendimus šioje srityje. </w:t>
            </w:r>
          </w:p>
        </w:tc>
      </w:tr>
      <w:tr w:rsidR="008E32F9" w:rsidRPr="0078348D" w14:paraId="4D2EB5ED" w14:textId="77777777" w:rsidTr="006810C1">
        <w:tc>
          <w:tcPr>
            <w:tcW w:w="209" w:type="pct"/>
            <w:tcBorders>
              <w:top w:val="single" w:sz="4" w:space="0" w:color="auto"/>
              <w:left w:val="single" w:sz="4" w:space="0" w:color="auto"/>
              <w:bottom w:val="single" w:sz="4" w:space="0" w:color="auto"/>
              <w:right w:val="single" w:sz="4" w:space="0" w:color="auto"/>
            </w:tcBorders>
          </w:tcPr>
          <w:p w14:paraId="25E2CACC" w14:textId="517C4A38" w:rsidR="008E32F9" w:rsidRPr="006810C1" w:rsidRDefault="008D15CA" w:rsidP="006810C1">
            <w:pPr>
              <w:spacing w:before="40" w:after="40"/>
              <w:rPr>
                <w:rFonts w:ascii="Calibri" w:eastAsia="Calibri" w:hAnsi="Calibri" w:cs="Calibri"/>
                <w:sz w:val="20"/>
                <w:lang w:eastAsia="lt-LT"/>
              </w:rPr>
            </w:pPr>
            <w:r>
              <w:rPr>
                <w:rFonts w:ascii="Calibri" w:eastAsia="Calibri" w:hAnsi="Calibri" w:cs="Calibri"/>
                <w:sz w:val="20"/>
                <w:lang w:eastAsia="lt-LT"/>
              </w:rPr>
              <w:t>4.</w:t>
            </w:r>
          </w:p>
        </w:tc>
        <w:tc>
          <w:tcPr>
            <w:tcW w:w="4791" w:type="pct"/>
            <w:tcBorders>
              <w:top w:val="single" w:sz="4" w:space="0" w:color="auto"/>
              <w:left w:val="single" w:sz="4" w:space="0" w:color="auto"/>
              <w:bottom w:val="single" w:sz="4" w:space="0" w:color="auto"/>
              <w:right w:val="single" w:sz="4" w:space="0" w:color="auto"/>
            </w:tcBorders>
          </w:tcPr>
          <w:p w14:paraId="088ABAD8" w14:textId="38D72575" w:rsidR="008E32F9" w:rsidRPr="008E32F9" w:rsidRDefault="008E32F9" w:rsidP="006810C1">
            <w:pPr>
              <w:spacing w:before="40" w:after="40"/>
              <w:rPr>
                <w:rFonts w:ascii="Calibri" w:hAnsi="Calibri" w:cs="Calibri"/>
                <w:sz w:val="20"/>
              </w:rPr>
            </w:pPr>
            <w:r w:rsidRPr="008E32F9">
              <w:rPr>
                <w:rFonts w:ascii="Calibri" w:hAnsi="Calibri" w:cs="Calibri"/>
                <w:sz w:val="20"/>
              </w:rPr>
              <w:t>LMT ne visais atvejais tinkamai įvertina aplinkybes, grindžiančias ypatingos skubos taikymą – pirkimas Nr. 733669 buvo suplanuotas iš anksto ir nebuvo netikėtas ar nenumatytas, todėl LMT pateiktas skubos argumentas laikytinas abejotinu.</w:t>
            </w:r>
            <w:r w:rsidR="002B1412">
              <w:t xml:space="preserve"> </w:t>
            </w:r>
            <w:r w:rsidR="002B1412" w:rsidRPr="002B1412">
              <w:rPr>
                <w:rFonts w:ascii="Calibri" w:hAnsi="Calibri" w:cs="Calibri"/>
                <w:sz w:val="20"/>
              </w:rPr>
              <w:t>Tai rodo, kad nėra užtikrinamas objektyvus ir teisės aktų reikalavimus atitinkantis sprendimų dėl skubos priėmimas, o vidaus kontrolės mechanizmai šiuo aspektu veikia tik formaliai.</w:t>
            </w:r>
          </w:p>
        </w:tc>
      </w:tr>
      <w:tr w:rsidR="00647E6F" w:rsidRPr="0078348D" w14:paraId="05705FC3" w14:textId="77777777" w:rsidTr="006810C1">
        <w:tc>
          <w:tcPr>
            <w:tcW w:w="209" w:type="pct"/>
            <w:tcBorders>
              <w:top w:val="single" w:sz="4" w:space="0" w:color="auto"/>
              <w:left w:val="single" w:sz="4" w:space="0" w:color="auto"/>
              <w:bottom w:val="single" w:sz="4" w:space="0" w:color="auto"/>
              <w:right w:val="single" w:sz="4" w:space="0" w:color="auto"/>
            </w:tcBorders>
          </w:tcPr>
          <w:p w14:paraId="014ACAD4" w14:textId="43B8A531" w:rsidR="00647E6F" w:rsidRDefault="00647E6F" w:rsidP="006810C1">
            <w:pPr>
              <w:spacing w:before="40" w:after="40"/>
              <w:rPr>
                <w:rFonts w:ascii="Calibri" w:eastAsia="Calibri" w:hAnsi="Calibri" w:cs="Calibri"/>
                <w:sz w:val="20"/>
                <w:lang w:eastAsia="lt-LT"/>
              </w:rPr>
            </w:pPr>
            <w:r>
              <w:rPr>
                <w:rFonts w:ascii="Calibri" w:eastAsia="Calibri" w:hAnsi="Calibri" w:cs="Calibri"/>
                <w:sz w:val="20"/>
                <w:lang w:eastAsia="lt-LT"/>
              </w:rPr>
              <w:t>5.</w:t>
            </w:r>
          </w:p>
        </w:tc>
        <w:tc>
          <w:tcPr>
            <w:tcW w:w="4791" w:type="pct"/>
            <w:tcBorders>
              <w:top w:val="single" w:sz="4" w:space="0" w:color="auto"/>
              <w:left w:val="single" w:sz="4" w:space="0" w:color="auto"/>
              <w:bottom w:val="single" w:sz="4" w:space="0" w:color="auto"/>
              <w:right w:val="single" w:sz="4" w:space="0" w:color="auto"/>
            </w:tcBorders>
          </w:tcPr>
          <w:p w14:paraId="2D53DDCA" w14:textId="6E4132D5" w:rsidR="00647E6F" w:rsidRPr="00BF72B3" w:rsidRDefault="00647E6F" w:rsidP="006810C1">
            <w:pPr>
              <w:spacing w:before="40" w:after="40"/>
              <w:rPr>
                <w:rFonts w:ascii="Calibri" w:eastAsia="Calibri" w:hAnsi="Calibri" w:cs="Arial"/>
                <w:sz w:val="20"/>
                <w:lang w:eastAsia="lt-LT"/>
              </w:rPr>
            </w:pPr>
            <w:r>
              <w:rPr>
                <w:rFonts w:ascii="Calibri" w:eastAsia="Calibri" w:hAnsi="Calibri" w:cs="Arial"/>
                <w:sz w:val="20"/>
                <w:lang w:eastAsia="lt-LT"/>
              </w:rPr>
              <w:t>P</w:t>
            </w:r>
            <w:r w:rsidRPr="00647E6F">
              <w:rPr>
                <w:rFonts w:ascii="Calibri" w:eastAsia="Calibri" w:hAnsi="Calibri" w:cs="Arial"/>
                <w:sz w:val="20"/>
                <w:lang w:eastAsia="lt-LT"/>
              </w:rPr>
              <w:t>irkimų organizatoriai nesilaiko Tvarkos aprašo nuostatų – pirkimai, kurių vertė viršijo 5 000 Eur be PVM, nebuvo vykdyti raštu ir tinkamai įforminti, todėl neužtikrinamas nustatytų procedūrų laikymasis.</w:t>
            </w:r>
          </w:p>
        </w:tc>
      </w:tr>
      <w:tr w:rsidR="00344DA6" w:rsidRPr="0078348D" w14:paraId="4736E803" w14:textId="77777777" w:rsidTr="006810C1">
        <w:tc>
          <w:tcPr>
            <w:tcW w:w="209" w:type="pct"/>
            <w:tcBorders>
              <w:top w:val="single" w:sz="4" w:space="0" w:color="auto"/>
              <w:left w:val="single" w:sz="4" w:space="0" w:color="auto"/>
              <w:bottom w:val="single" w:sz="4" w:space="0" w:color="auto"/>
              <w:right w:val="single" w:sz="4" w:space="0" w:color="auto"/>
            </w:tcBorders>
          </w:tcPr>
          <w:p w14:paraId="66C77629" w14:textId="1B7A42B0" w:rsidR="00344DA6" w:rsidRPr="006810C1" w:rsidRDefault="00647E6F" w:rsidP="006810C1">
            <w:pPr>
              <w:spacing w:before="40" w:after="40"/>
              <w:rPr>
                <w:rFonts w:ascii="Calibri" w:eastAsia="Calibri" w:hAnsi="Calibri" w:cs="Calibri"/>
                <w:sz w:val="20"/>
                <w:lang w:eastAsia="lt-LT"/>
              </w:rPr>
            </w:pPr>
            <w:r>
              <w:rPr>
                <w:rFonts w:ascii="Calibri" w:eastAsia="Calibri" w:hAnsi="Calibri" w:cs="Calibri"/>
                <w:sz w:val="20"/>
                <w:lang w:eastAsia="lt-LT"/>
              </w:rPr>
              <w:t>6</w:t>
            </w:r>
            <w:r w:rsidR="00737C09">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0D0D02F3" w14:textId="3A4D1D11" w:rsidR="00BF72B3" w:rsidRPr="006810C1" w:rsidRDefault="00BF72B3" w:rsidP="006810C1">
            <w:pPr>
              <w:spacing w:before="40" w:after="40"/>
              <w:rPr>
                <w:rFonts w:ascii="Calibri" w:eastAsia="Calibri" w:hAnsi="Calibri" w:cs="Arial"/>
                <w:sz w:val="20"/>
                <w:lang w:eastAsia="lt-LT"/>
              </w:rPr>
            </w:pPr>
            <w:r w:rsidRPr="00BF72B3">
              <w:rPr>
                <w:rFonts w:ascii="Calibri" w:eastAsia="Calibri" w:hAnsi="Calibri" w:cs="Arial"/>
                <w:sz w:val="20"/>
                <w:lang w:eastAsia="lt-LT"/>
              </w:rPr>
              <w:t xml:space="preserve">LMT Komisijos sudėtis nėra optimali – didelis narių skaičius ir daugumos jų priklausomybė tam pačiam skyriui neužtikrina efektyvumo ir nepriklausomumo bei kelia nešališkumo </w:t>
            </w:r>
            <w:r w:rsidR="00E11DC8">
              <w:rPr>
                <w:rFonts w:ascii="Calibri" w:eastAsia="Calibri" w:hAnsi="Calibri" w:cs="Arial"/>
                <w:sz w:val="20"/>
                <w:lang w:eastAsia="lt-LT"/>
              </w:rPr>
              <w:t xml:space="preserve">neužtikrinimo </w:t>
            </w:r>
            <w:r w:rsidRPr="00BF72B3">
              <w:rPr>
                <w:rFonts w:ascii="Calibri" w:eastAsia="Calibri" w:hAnsi="Calibri" w:cs="Arial"/>
                <w:sz w:val="20"/>
                <w:lang w:eastAsia="lt-LT"/>
              </w:rPr>
              <w:t>rizikas. Komisijos sprendimai ne visais atvejais priimami remiantis tiksliais duomenimis, o protokoluose fiksuota informacija ne visada atitinka faktinius duomenis.</w:t>
            </w:r>
          </w:p>
        </w:tc>
      </w:tr>
      <w:tr w:rsidR="00BF72B3" w:rsidRPr="0078348D" w14:paraId="587B6D8F" w14:textId="77777777" w:rsidTr="006810C1">
        <w:tc>
          <w:tcPr>
            <w:tcW w:w="209" w:type="pct"/>
            <w:tcBorders>
              <w:top w:val="single" w:sz="4" w:space="0" w:color="auto"/>
              <w:left w:val="single" w:sz="4" w:space="0" w:color="auto"/>
              <w:bottom w:val="single" w:sz="4" w:space="0" w:color="auto"/>
              <w:right w:val="single" w:sz="4" w:space="0" w:color="auto"/>
            </w:tcBorders>
          </w:tcPr>
          <w:p w14:paraId="3E713F96" w14:textId="41D4079E" w:rsidR="00BF72B3" w:rsidRPr="006810C1" w:rsidRDefault="00647E6F" w:rsidP="006810C1">
            <w:pPr>
              <w:spacing w:before="40" w:after="40"/>
              <w:rPr>
                <w:rFonts w:ascii="Calibri" w:eastAsia="Calibri" w:hAnsi="Calibri" w:cs="Calibri"/>
                <w:sz w:val="20"/>
                <w:lang w:eastAsia="lt-LT"/>
              </w:rPr>
            </w:pPr>
            <w:r>
              <w:rPr>
                <w:rFonts w:ascii="Calibri" w:eastAsia="Calibri" w:hAnsi="Calibri" w:cs="Calibri"/>
                <w:sz w:val="20"/>
                <w:lang w:eastAsia="lt-LT"/>
              </w:rPr>
              <w:t>7</w:t>
            </w:r>
            <w:r w:rsidR="008D15CA">
              <w:rPr>
                <w:rFonts w:ascii="Calibri" w:eastAsia="Calibri" w:hAnsi="Calibri" w:cs="Calibri"/>
                <w:sz w:val="20"/>
                <w:lang w:eastAsia="lt-LT"/>
              </w:rPr>
              <w:t xml:space="preserve">. </w:t>
            </w:r>
          </w:p>
        </w:tc>
        <w:tc>
          <w:tcPr>
            <w:tcW w:w="4791" w:type="pct"/>
            <w:tcBorders>
              <w:top w:val="single" w:sz="4" w:space="0" w:color="auto"/>
              <w:left w:val="single" w:sz="4" w:space="0" w:color="auto"/>
              <w:bottom w:val="single" w:sz="4" w:space="0" w:color="auto"/>
              <w:right w:val="single" w:sz="4" w:space="0" w:color="auto"/>
            </w:tcBorders>
          </w:tcPr>
          <w:p w14:paraId="19A13503" w14:textId="43C1D654" w:rsidR="00BF72B3" w:rsidRPr="006810C1" w:rsidDel="00BF72B3" w:rsidRDefault="00BF72B3" w:rsidP="009849C1">
            <w:pPr>
              <w:spacing w:before="40" w:after="40"/>
              <w:rPr>
                <w:rFonts w:ascii="Calibri" w:eastAsia="Calibri" w:hAnsi="Calibri" w:cs="Arial"/>
                <w:sz w:val="20"/>
                <w:lang w:eastAsia="lt-LT"/>
              </w:rPr>
            </w:pPr>
            <w:r w:rsidRPr="00BF72B3">
              <w:rPr>
                <w:rFonts w:ascii="Calibri" w:eastAsia="Calibri" w:hAnsi="Calibri" w:cs="Arial"/>
                <w:sz w:val="20"/>
                <w:lang w:eastAsia="lt-LT"/>
              </w:rPr>
              <w:t>Pirkim</w:t>
            </w:r>
            <w:r w:rsidR="00025D26">
              <w:rPr>
                <w:rFonts w:ascii="Calibri" w:eastAsia="Calibri" w:hAnsi="Calibri" w:cs="Arial"/>
                <w:sz w:val="20"/>
                <w:lang w:eastAsia="lt-LT"/>
              </w:rPr>
              <w:t>ų</w:t>
            </w:r>
            <w:r w:rsidRPr="00BF72B3">
              <w:rPr>
                <w:rFonts w:ascii="Calibri" w:eastAsia="Calibri" w:hAnsi="Calibri" w:cs="Arial"/>
                <w:sz w:val="20"/>
                <w:lang w:eastAsia="lt-LT"/>
              </w:rPr>
              <w:t xml:space="preserve"> iniciator</w:t>
            </w:r>
            <w:r w:rsidR="009849C1">
              <w:rPr>
                <w:rFonts w:ascii="Calibri" w:eastAsia="Calibri" w:hAnsi="Calibri" w:cs="Arial"/>
                <w:sz w:val="20"/>
                <w:lang w:eastAsia="lt-LT"/>
              </w:rPr>
              <w:t>iai</w:t>
            </w:r>
            <w:r w:rsidR="009849C1">
              <w:t xml:space="preserve"> </w:t>
            </w:r>
            <w:r w:rsidR="009849C1" w:rsidRPr="009849C1">
              <w:rPr>
                <w:rFonts w:ascii="Calibri" w:eastAsia="Calibri" w:hAnsi="Calibri" w:cs="Arial"/>
                <w:sz w:val="20"/>
                <w:lang w:eastAsia="lt-LT"/>
              </w:rPr>
              <w:t xml:space="preserve">faktiškai dalyvauja vertinant pasiūlymų atitiktį techninių specifikacijų reikalavimams, tačiau </w:t>
            </w:r>
            <w:r w:rsidR="00D42B06">
              <w:rPr>
                <w:rFonts w:ascii="Calibri" w:eastAsia="Calibri" w:hAnsi="Calibri" w:cs="Arial"/>
                <w:sz w:val="20"/>
                <w:lang w:eastAsia="lt-LT"/>
              </w:rPr>
              <w:t>jų</w:t>
            </w:r>
            <w:r w:rsidRPr="00BF72B3">
              <w:rPr>
                <w:rFonts w:ascii="Calibri" w:eastAsia="Calibri" w:hAnsi="Calibri" w:cs="Arial"/>
                <w:sz w:val="20"/>
                <w:lang w:eastAsia="lt-LT"/>
              </w:rPr>
              <w:t xml:space="preserve"> dalyvavimas nėra tinkamai įforminamas, jų išvados nefiksuojamos, todėl neužtikrinama interesų konfliktų prevencija ir sprendimų pagrįstumo atsekamumas.</w:t>
            </w:r>
          </w:p>
        </w:tc>
      </w:tr>
      <w:tr w:rsidR="00D42B06" w:rsidRPr="0078348D" w14:paraId="23A9CAD6" w14:textId="77777777" w:rsidTr="006810C1">
        <w:tc>
          <w:tcPr>
            <w:tcW w:w="209" w:type="pct"/>
            <w:tcBorders>
              <w:top w:val="single" w:sz="4" w:space="0" w:color="auto"/>
              <w:left w:val="single" w:sz="4" w:space="0" w:color="auto"/>
              <w:bottom w:val="single" w:sz="4" w:space="0" w:color="auto"/>
              <w:right w:val="single" w:sz="4" w:space="0" w:color="auto"/>
            </w:tcBorders>
          </w:tcPr>
          <w:p w14:paraId="54C9B74F" w14:textId="084BE627" w:rsidR="00D42B06" w:rsidRPr="006810C1" w:rsidRDefault="00647E6F" w:rsidP="006810C1">
            <w:pPr>
              <w:spacing w:before="40" w:after="40"/>
              <w:rPr>
                <w:rFonts w:ascii="Calibri" w:eastAsia="Calibri" w:hAnsi="Calibri" w:cs="Calibri"/>
                <w:sz w:val="20"/>
                <w:lang w:eastAsia="lt-LT"/>
              </w:rPr>
            </w:pPr>
            <w:r>
              <w:rPr>
                <w:rFonts w:ascii="Calibri" w:eastAsia="Calibri" w:hAnsi="Calibri" w:cs="Calibri"/>
                <w:sz w:val="20"/>
                <w:lang w:eastAsia="lt-LT"/>
              </w:rPr>
              <w:t>8</w:t>
            </w:r>
            <w:r w:rsidR="008D15CA">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598A2492" w14:textId="67EDA817" w:rsidR="00D42B06" w:rsidRPr="00BF72B3" w:rsidRDefault="00D42B06" w:rsidP="009849C1">
            <w:pPr>
              <w:spacing w:before="40" w:after="40"/>
              <w:rPr>
                <w:rFonts w:ascii="Calibri" w:eastAsia="Calibri" w:hAnsi="Calibri" w:cs="Arial"/>
                <w:sz w:val="20"/>
                <w:lang w:eastAsia="lt-LT"/>
              </w:rPr>
            </w:pPr>
            <w:r w:rsidRPr="00D42B06">
              <w:rPr>
                <w:rFonts w:ascii="Calibri" w:eastAsia="Calibri" w:hAnsi="Calibri" w:cs="Arial"/>
                <w:sz w:val="20"/>
                <w:lang w:eastAsia="lt-LT"/>
              </w:rPr>
              <w:t xml:space="preserve">Sutarčių viešinimo rodiklio </w:t>
            </w:r>
            <w:proofErr w:type="spellStart"/>
            <w:r w:rsidRPr="00D42B06">
              <w:rPr>
                <w:rFonts w:ascii="Calibri" w:eastAsia="Calibri" w:hAnsi="Calibri" w:cs="Arial"/>
                <w:sz w:val="20"/>
                <w:lang w:eastAsia="lt-LT"/>
              </w:rPr>
              <w:t>nepasiekimas</w:t>
            </w:r>
            <w:proofErr w:type="spellEnd"/>
            <w:r w:rsidRPr="00D42B06">
              <w:rPr>
                <w:rFonts w:ascii="Calibri" w:eastAsia="Calibri" w:hAnsi="Calibri" w:cs="Arial"/>
                <w:sz w:val="20"/>
                <w:lang w:eastAsia="lt-LT"/>
              </w:rPr>
              <w:t xml:space="preserve"> rodo esminį vidaus kontrolės ir atsakomybės pasiskirstymo trūkumą. Beveik pusė sudarytų sutarčių yra nepaviešintos, </w:t>
            </w:r>
            <w:r w:rsidR="00F97C4F">
              <w:rPr>
                <w:rFonts w:ascii="Calibri" w:eastAsia="Calibri" w:hAnsi="Calibri" w:cs="Arial"/>
                <w:sz w:val="20"/>
                <w:lang w:eastAsia="lt-LT"/>
              </w:rPr>
              <w:t xml:space="preserve">t. y. </w:t>
            </w:r>
            <w:r w:rsidRPr="00D42B06">
              <w:rPr>
                <w:rFonts w:ascii="Calibri" w:eastAsia="Calibri" w:hAnsi="Calibri" w:cs="Arial"/>
                <w:sz w:val="20"/>
                <w:lang w:eastAsia="lt-LT"/>
              </w:rPr>
              <w:t>atsakingi asmenys neužtikrin</w:t>
            </w:r>
            <w:r w:rsidR="00AF606B">
              <w:rPr>
                <w:rFonts w:ascii="Calibri" w:eastAsia="Calibri" w:hAnsi="Calibri" w:cs="Arial"/>
                <w:sz w:val="20"/>
                <w:lang w:eastAsia="lt-LT"/>
              </w:rPr>
              <w:t>a šios VPĮ įtvirtintos</w:t>
            </w:r>
            <w:r w:rsidRPr="00D42B06">
              <w:rPr>
                <w:rFonts w:ascii="Calibri" w:eastAsia="Calibri" w:hAnsi="Calibri" w:cs="Arial"/>
                <w:sz w:val="20"/>
                <w:lang w:eastAsia="lt-LT"/>
              </w:rPr>
              <w:t xml:space="preserve"> pareigos vykdymo.</w:t>
            </w:r>
          </w:p>
        </w:tc>
      </w:tr>
      <w:tr w:rsidR="008D15CA" w:rsidRPr="0078348D" w14:paraId="5EDAEA44" w14:textId="77777777" w:rsidTr="006810C1">
        <w:tc>
          <w:tcPr>
            <w:tcW w:w="209" w:type="pct"/>
            <w:tcBorders>
              <w:top w:val="single" w:sz="4" w:space="0" w:color="auto"/>
              <w:left w:val="single" w:sz="4" w:space="0" w:color="auto"/>
              <w:bottom w:val="single" w:sz="4" w:space="0" w:color="auto"/>
              <w:right w:val="single" w:sz="4" w:space="0" w:color="auto"/>
            </w:tcBorders>
          </w:tcPr>
          <w:p w14:paraId="345CFC4E" w14:textId="705992E2" w:rsidR="008D15CA" w:rsidRPr="006810C1" w:rsidDel="008D15CA" w:rsidRDefault="008D15CA" w:rsidP="006810C1">
            <w:pPr>
              <w:spacing w:before="40" w:after="40"/>
              <w:rPr>
                <w:rFonts w:ascii="Calibri" w:eastAsia="Calibri" w:hAnsi="Calibri" w:cs="Calibri"/>
                <w:sz w:val="20"/>
                <w:lang w:eastAsia="lt-LT"/>
              </w:rPr>
            </w:pPr>
            <w:r>
              <w:rPr>
                <w:rFonts w:ascii="Calibri" w:eastAsia="Calibri" w:hAnsi="Calibri" w:cs="Calibri"/>
                <w:sz w:val="20"/>
                <w:lang w:eastAsia="lt-LT"/>
              </w:rPr>
              <w:t>8</w:t>
            </w:r>
            <w:r w:rsidR="00647E6F">
              <w:rPr>
                <w:rFonts w:ascii="Calibri" w:eastAsia="Calibri" w:hAnsi="Calibri" w:cs="Calibri"/>
                <w:sz w:val="20"/>
                <w:lang w:eastAsia="lt-LT"/>
              </w:rPr>
              <w:t>9</w:t>
            </w:r>
            <w:r>
              <w:rPr>
                <w:rFonts w:ascii="Calibri" w:eastAsia="Calibri" w:hAnsi="Calibri" w:cs="Calibri"/>
                <w:sz w:val="20"/>
                <w:lang w:eastAsia="lt-LT"/>
              </w:rPr>
              <w:t xml:space="preserve">. </w:t>
            </w:r>
          </w:p>
        </w:tc>
        <w:tc>
          <w:tcPr>
            <w:tcW w:w="4791" w:type="pct"/>
            <w:tcBorders>
              <w:top w:val="single" w:sz="4" w:space="0" w:color="auto"/>
              <w:left w:val="single" w:sz="4" w:space="0" w:color="auto"/>
              <w:bottom w:val="single" w:sz="4" w:space="0" w:color="auto"/>
              <w:right w:val="single" w:sz="4" w:space="0" w:color="auto"/>
            </w:tcBorders>
          </w:tcPr>
          <w:p w14:paraId="6E481858" w14:textId="7A0F24CC" w:rsidR="008D15CA" w:rsidRPr="006810C1" w:rsidDel="008D15CA" w:rsidRDefault="008D15CA" w:rsidP="006810C1">
            <w:pPr>
              <w:spacing w:before="40" w:after="40"/>
              <w:rPr>
                <w:rFonts w:ascii="Calibri" w:eastAsia="Calibri" w:hAnsi="Calibri" w:cs="Arial"/>
                <w:sz w:val="20"/>
                <w:lang w:eastAsia="lt-LT"/>
              </w:rPr>
            </w:pPr>
            <w:r w:rsidRPr="008D15CA">
              <w:rPr>
                <w:rFonts w:ascii="Calibri" w:eastAsia="Calibri" w:hAnsi="Calibri" w:cs="Arial"/>
                <w:sz w:val="20"/>
                <w:lang w:eastAsia="lt-LT"/>
              </w:rPr>
              <w:t>LMT neužtikrina pirkimo procedūrų ataskaitų Atn-1 teikimo pagal VPĮ reikalavimus, o tai rodo nepakankamai veiksmingą ataskaitų teikimo ir vidaus kontrolės procesą.</w:t>
            </w:r>
          </w:p>
        </w:tc>
      </w:tr>
      <w:tr w:rsidR="000A0417" w:rsidRPr="0078348D" w14:paraId="6238C40F" w14:textId="77777777" w:rsidTr="006810C1">
        <w:tc>
          <w:tcPr>
            <w:tcW w:w="209" w:type="pct"/>
            <w:tcBorders>
              <w:top w:val="single" w:sz="4" w:space="0" w:color="auto"/>
              <w:left w:val="single" w:sz="4" w:space="0" w:color="auto"/>
              <w:bottom w:val="single" w:sz="4" w:space="0" w:color="auto"/>
              <w:right w:val="single" w:sz="4" w:space="0" w:color="auto"/>
            </w:tcBorders>
          </w:tcPr>
          <w:p w14:paraId="792D8093" w14:textId="725B6F8F" w:rsidR="000A0417" w:rsidRDefault="00647E6F" w:rsidP="006810C1">
            <w:pPr>
              <w:spacing w:before="40" w:after="40"/>
              <w:rPr>
                <w:rFonts w:ascii="Calibri" w:eastAsia="Calibri" w:hAnsi="Calibri" w:cs="Calibri"/>
                <w:sz w:val="20"/>
                <w:lang w:eastAsia="lt-LT"/>
              </w:rPr>
            </w:pPr>
            <w:r>
              <w:rPr>
                <w:rFonts w:ascii="Calibri" w:eastAsia="Calibri" w:hAnsi="Calibri" w:cs="Calibri"/>
                <w:sz w:val="20"/>
                <w:lang w:eastAsia="lt-LT"/>
              </w:rPr>
              <w:t>10</w:t>
            </w:r>
            <w:r w:rsidR="008742EB">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61AA6D87" w14:textId="10DF37FE" w:rsidR="000A0417" w:rsidRPr="008D15CA" w:rsidRDefault="000A0417" w:rsidP="006810C1">
            <w:pPr>
              <w:spacing w:before="40" w:after="40"/>
              <w:rPr>
                <w:rFonts w:ascii="Calibri" w:eastAsia="Calibri" w:hAnsi="Calibri" w:cs="Arial"/>
                <w:sz w:val="20"/>
                <w:lang w:eastAsia="lt-LT"/>
              </w:rPr>
            </w:pPr>
            <w:r w:rsidRPr="00A77CE8">
              <w:rPr>
                <w:rFonts w:ascii="Calibri" w:eastAsia="Calibri" w:hAnsi="Calibri" w:cs="Arial"/>
                <w:sz w:val="20"/>
                <w:lang w:eastAsia="lt-LT"/>
              </w:rPr>
              <w:t>LMT neatlieka sisteminės pirkimų procedūrų trukmės analizės ir nėra nustačiusi orientacinių terminų pagal skirtingus pirkimų būdus</w:t>
            </w:r>
            <w:r>
              <w:rPr>
                <w:rFonts w:ascii="Calibri" w:eastAsia="Calibri" w:hAnsi="Calibri" w:cs="Arial"/>
                <w:sz w:val="20"/>
                <w:lang w:eastAsia="lt-LT"/>
              </w:rPr>
              <w:t>. F</w:t>
            </w:r>
            <w:r w:rsidRPr="00A77CE8">
              <w:rPr>
                <w:rFonts w:ascii="Calibri" w:eastAsia="Calibri" w:hAnsi="Calibri" w:cs="Arial"/>
                <w:sz w:val="20"/>
                <w:lang w:eastAsia="lt-LT"/>
              </w:rPr>
              <w:t>iksuojami procedūrų trukmės skirtumai rodo poreikį stiprinti kontrolės mechanizmus ir įtvirtinti rekomendacinius terminus, kurie užtikrintų savalaikį sutarčių sudarymą bei efektyvesnį procesų valdymą.</w:t>
            </w:r>
          </w:p>
        </w:tc>
      </w:tr>
      <w:tr w:rsidR="00A77CE8" w:rsidRPr="0078348D" w14:paraId="29045893" w14:textId="77777777" w:rsidTr="006810C1">
        <w:tc>
          <w:tcPr>
            <w:tcW w:w="209" w:type="pct"/>
            <w:tcBorders>
              <w:top w:val="single" w:sz="4" w:space="0" w:color="auto"/>
              <w:left w:val="single" w:sz="4" w:space="0" w:color="auto"/>
              <w:bottom w:val="single" w:sz="4" w:space="0" w:color="auto"/>
              <w:right w:val="single" w:sz="4" w:space="0" w:color="auto"/>
            </w:tcBorders>
          </w:tcPr>
          <w:p w14:paraId="2ED603ED" w14:textId="7C40C58C" w:rsidR="00A77CE8" w:rsidRDefault="00647E6F" w:rsidP="006810C1">
            <w:pPr>
              <w:spacing w:before="40" w:after="40"/>
              <w:rPr>
                <w:rFonts w:ascii="Calibri" w:eastAsia="Calibri" w:hAnsi="Calibri" w:cs="Calibri"/>
                <w:sz w:val="20"/>
                <w:lang w:eastAsia="lt-LT"/>
              </w:rPr>
            </w:pPr>
            <w:r>
              <w:rPr>
                <w:rFonts w:ascii="Calibri" w:eastAsia="Calibri" w:hAnsi="Calibri" w:cs="Calibri"/>
                <w:sz w:val="20"/>
                <w:lang w:eastAsia="lt-LT"/>
              </w:rPr>
              <w:t>11</w:t>
            </w:r>
            <w:r w:rsidR="000A0417">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63615B9C" w14:textId="76CB99F2" w:rsidR="00A77CE8" w:rsidRPr="008D15CA" w:rsidRDefault="000A0417" w:rsidP="006810C1">
            <w:pPr>
              <w:spacing w:before="40" w:after="40"/>
              <w:rPr>
                <w:rFonts w:ascii="Calibri" w:eastAsia="Calibri" w:hAnsi="Calibri" w:cs="Arial"/>
                <w:sz w:val="20"/>
                <w:lang w:eastAsia="lt-LT"/>
              </w:rPr>
            </w:pPr>
            <w:r w:rsidRPr="000A0417">
              <w:rPr>
                <w:rFonts w:ascii="Calibri" w:eastAsia="Calibri" w:hAnsi="Calibri" w:cs="Arial"/>
                <w:sz w:val="20"/>
                <w:lang w:eastAsia="lt-LT"/>
              </w:rPr>
              <w:t xml:space="preserve">LMT proceso vykdymo kontrolė yra neefektyvi – nėra nustatyta įvykdytų mažos vertės pirkimų fiksavimo tvarka, o esamos vidaus kontrolės priemonės veikia tik formaliai. Neužtikrinamas teisės aktų reikalavimų laikymasis (nepateikiamos visų pirkimų procedūrų ataskaitos, nepaviešinamos sutartys), taip pat nėra </w:t>
            </w:r>
            <w:r w:rsidR="00C13629">
              <w:rPr>
                <w:rFonts w:ascii="Calibri" w:eastAsia="Calibri" w:hAnsi="Calibri" w:cs="Arial"/>
                <w:sz w:val="20"/>
                <w:lang w:eastAsia="lt-LT"/>
              </w:rPr>
              <w:t>užtikrinamas</w:t>
            </w:r>
            <w:r w:rsidRPr="000A0417">
              <w:rPr>
                <w:rFonts w:ascii="Calibri" w:eastAsia="Calibri" w:hAnsi="Calibri" w:cs="Arial"/>
                <w:sz w:val="20"/>
                <w:lang w:eastAsia="lt-LT"/>
              </w:rPr>
              <w:t xml:space="preserve"> sprendimų pagrįstumas ir skaidrumas visose pirkimo procedūros stadijose (Komisijos protokolai ne visada atspindi faktinę situaciją, ypatingos skubos </w:t>
            </w:r>
            <w:r w:rsidR="00C4518B">
              <w:rPr>
                <w:rFonts w:ascii="Calibri" w:eastAsia="Calibri" w:hAnsi="Calibri" w:cs="Arial"/>
                <w:sz w:val="20"/>
                <w:lang w:eastAsia="lt-LT"/>
              </w:rPr>
              <w:t>abejotinas pagrįstumas</w:t>
            </w:r>
            <w:r w:rsidRPr="000A0417">
              <w:rPr>
                <w:rFonts w:ascii="Calibri" w:eastAsia="Calibri" w:hAnsi="Calibri" w:cs="Arial"/>
                <w:sz w:val="20"/>
                <w:lang w:eastAsia="lt-LT"/>
              </w:rPr>
              <w:t>).</w:t>
            </w:r>
          </w:p>
        </w:tc>
      </w:tr>
    </w:tbl>
    <w:p w14:paraId="31C57E14" w14:textId="77777777" w:rsidR="003366DE" w:rsidRDefault="003366DE" w:rsidP="004734B5">
      <w:pPr>
        <w:rPr>
          <w:rFonts w:ascii="Calibri" w:hAnsi="Calibri" w:cs="Calibri"/>
        </w:rPr>
      </w:pPr>
    </w:p>
    <w:p w14:paraId="241E8F93" w14:textId="77777777" w:rsidR="00C22CD9" w:rsidRDefault="00C22CD9" w:rsidP="004734B5">
      <w:pPr>
        <w:rPr>
          <w:rFonts w:ascii="Calibri" w:hAnsi="Calibri" w:cs="Calibri"/>
        </w:rPr>
      </w:pPr>
    </w:p>
    <w:p w14:paraId="3FEFF4C0" w14:textId="77777777" w:rsidR="00C22CD9" w:rsidRPr="006810C1" w:rsidRDefault="00C22CD9" w:rsidP="004734B5">
      <w:pPr>
        <w:rPr>
          <w:rFonts w:ascii="Calibri" w:hAnsi="Calibri" w:cs="Calibri"/>
        </w:rPr>
      </w:pPr>
    </w:p>
    <w:tbl>
      <w:tblPr>
        <w:tblW w:w="5000" w:type="pct"/>
        <w:tblBorders>
          <w:insideH w:val="single" w:sz="4" w:space="0" w:color="BFBFBF"/>
        </w:tblBorders>
        <w:tblLayout w:type="fixed"/>
        <w:tblLook w:val="04A0" w:firstRow="1" w:lastRow="0" w:firstColumn="1" w:lastColumn="0" w:noHBand="0" w:noVBand="1"/>
      </w:tblPr>
      <w:tblGrid>
        <w:gridCol w:w="567"/>
        <w:gridCol w:w="13005"/>
      </w:tblGrid>
      <w:tr w:rsidR="00344DA6" w:rsidRPr="0078348D" w14:paraId="2AF12515" w14:textId="77777777" w:rsidTr="006810C1">
        <w:tc>
          <w:tcPr>
            <w:tcW w:w="5000" w:type="pct"/>
            <w:gridSpan w:val="2"/>
            <w:tcBorders>
              <w:top w:val="nil"/>
              <w:left w:val="nil"/>
              <w:bottom w:val="single" w:sz="4" w:space="0" w:color="auto"/>
              <w:right w:val="nil"/>
            </w:tcBorders>
            <w:vAlign w:val="bottom"/>
          </w:tcPr>
          <w:p w14:paraId="008289E7" w14:textId="77777777" w:rsidR="00344DA6" w:rsidRPr="006810C1" w:rsidRDefault="00344DA6"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lastRenderedPageBreak/>
              <w:t>TIKRinimo ataskaitos C dalies Išvados</w:t>
            </w:r>
          </w:p>
        </w:tc>
      </w:tr>
      <w:tr w:rsidR="00344DA6" w:rsidRPr="0078348D" w14:paraId="3FC73777" w14:textId="77777777" w:rsidTr="006810C1">
        <w:tc>
          <w:tcPr>
            <w:tcW w:w="209" w:type="pct"/>
            <w:tcBorders>
              <w:top w:val="single" w:sz="4" w:space="0" w:color="auto"/>
              <w:left w:val="single" w:sz="4" w:space="0" w:color="auto"/>
              <w:bottom w:val="single" w:sz="4" w:space="0" w:color="auto"/>
              <w:right w:val="single" w:sz="4" w:space="0" w:color="auto"/>
            </w:tcBorders>
          </w:tcPr>
          <w:p w14:paraId="00285905" w14:textId="115C9C39" w:rsidR="00344DA6" w:rsidRPr="006810C1" w:rsidRDefault="003333BF" w:rsidP="006810C1">
            <w:pPr>
              <w:spacing w:before="40" w:after="40"/>
              <w:rPr>
                <w:rFonts w:ascii="Calibri" w:eastAsia="Calibri" w:hAnsi="Calibri" w:cs="Calibri"/>
                <w:sz w:val="20"/>
                <w:lang w:eastAsia="lt-LT"/>
              </w:rPr>
            </w:pPr>
            <w:r>
              <w:rPr>
                <w:rFonts w:ascii="Calibri" w:eastAsia="Calibri" w:hAnsi="Calibri" w:cs="Calibri"/>
                <w:sz w:val="20"/>
                <w:lang w:eastAsia="lt-LT"/>
              </w:rPr>
              <w:t>1.</w:t>
            </w:r>
          </w:p>
        </w:tc>
        <w:tc>
          <w:tcPr>
            <w:tcW w:w="4791" w:type="pct"/>
            <w:tcBorders>
              <w:top w:val="single" w:sz="4" w:space="0" w:color="auto"/>
              <w:left w:val="single" w:sz="4" w:space="0" w:color="auto"/>
              <w:bottom w:val="single" w:sz="4" w:space="0" w:color="auto"/>
              <w:right w:val="single" w:sz="4" w:space="0" w:color="auto"/>
            </w:tcBorders>
          </w:tcPr>
          <w:p w14:paraId="26EBD13F" w14:textId="25FA2AD7" w:rsidR="00344DA6" w:rsidRPr="006810C1" w:rsidRDefault="002B79AC" w:rsidP="00564471">
            <w:pPr>
              <w:rPr>
                <w:rFonts w:ascii="Calibri" w:eastAsia="Calibri" w:hAnsi="Calibri" w:cs="Calibri"/>
                <w:sz w:val="20"/>
                <w:lang w:eastAsia="lt-LT"/>
              </w:rPr>
            </w:pPr>
            <w:r w:rsidRPr="002B79AC">
              <w:rPr>
                <w:rFonts w:ascii="Calibri" w:hAnsi="Calibri" w:cs="Calibri"/>
                <w:sz w:val="20"/>
              </w:rPr>
              <w:t>Vidaus teisės aktai neužtikrina pakankamai aiškaus, nuoseklaus ir skaidraus pirkimo sutarčių valdymo proceso, nes juose nėra detaliai aptart</w:t>
            </w:r>
            <w:r>
              <w:rPr>
                <w:rFonts w:ascii="Calibri" w:hAnsi="Calibri" w:cs="Calibri"/>
                <w:sz w:val="20"/>
              </w:rPr>
              <w:t>a</w:t>
            </w:r>
            <w:r w:rsidRPr="002B79AC">
              <w:rPr>
                <w:rFonts w:ascii="Calibri" w:hAnsi="Calibri" w:cs="Calibri"/>
                <w:sz w:val="20"/>
              </w:rPr>
              <w:t xml:space="preserve"> </w:t>
            </w:r>
            <w:r w:rsidR="00C408C4" w:rsidRPr="00A27B7E">
              <w:rPr>
                <w:rFonts w:ascii="Calibri" w:hAnsi="Calibri" w:cs="Calibri"/>
                <w:sz w:val="20"/>
              </w:rPr>
              <w:t xml:space="preserve">atsakingų asmenų paskyrimo procedūra, </w:t>
            </w:r>
            <w:r w:rsidR="00E215B9" w:rsidRPr="00E215B9">
              <w:rPr>
                <w:rFonts w:ascii="Calibri" w:hAnsi="Calibri" w:cs="Calibri"/>
                <w:sz w:val="20"/>
              </w:rPr>
              <w:t>sutarčių perdavimo tvarka</w:t>
            </w:r>
            <w:r w:rsidR="000367F2">
              <w:rPr>
                <w:rFonts w:ascii="Calibri" w:hAnsi="Calibri" w:cs="Calibri"/>
                <w:sz w:val="20"/>
              </w:rPr>
              <w:t>,</w:t>
            </w:r>
            <w:r w:rsidR="00E215B9" w:rsidRPr="00E215B9">
              <w:rPr>
                <w:rFonts w:ascii="Calibri" w:hAnsi="Calibri" w:cs="Calibri"/>
                <w:sz w:val="20"/>
              </w:rPr>
              <w:t xml:space="preserve"> pasikeitus už vykdymą atsakingam asmeniui</w:t>
            </w:r>
            <w:r w:rsidR="00E215B9">
              <w:rPr>
                <w:rFonts w:ascii="Calibri" w:hAnsi="Calibri" w:cs="Calibri"/>
                <w:sz w:val="20"/>
              </w:rPr>
              <w:t xml:space="preserve">, </w:t>
            </w:r>
            <w:r w:rsidR="00C408C4" w:rsidRPr="00A27B7E">
              <w:rPr>
                <w:rFonts w:ascii="Calibri" w:hAnsi="Calibri" w:cs="Calibri"/>
                <w:sz w:val="20"/>
              </w:rPr>
              <w:t>nešališkumo bei konfidencialumo deklaracij</w:t>
            </w:r>
            <w:r w:rsidR="0075087D">
              <w:rPr>
                <w:rFonts w:ascii="Calibri" w:hAnsi="Calibri" w:cs="Calibri"/>
                <w:sz w:val="20"/>
              </w:rPr>
              <w:t>ų pasirašym</w:t>
            </w:r>
            <w:r w:rsidR="000A118E">
              <w:rPr>
                <w:rFonts w:ascii="Calibri" w:hAnsi="Calibri" w:cs="Calibri"/>
                <w:sz w:val="20"/>
              </w:rPr>
              <w:t>as</w:t>
            </w:r>
            <w:r w:rsidR="00C408C4" w:rsidRPr="00A27B7E">
              <w:rPr>
                <w:rFonts w:ascii="Calibri" w:hAnsi="Calibri" w:cs="Calibri"/>
                <w:sz w:val="20"/>
              </w:rPr>
              <w:t xml:space="preserve">, </w:t>
            </w:r>
            <w:r w:rsidR="00E215B9">
              <w:rPr>
                <w:rFonts w:ascii="Calibri" w:hAnsi="Calibri" w:cs="Calibri"/>
                <w:sz w:val="20"/>
              </w:rPr>
              <w:t xml:space="preserve">sutarčių pakeitimų </w:t>
            </w:r>
            <w:r w:rsidR="00C408C4" w:rsidRPr="00A27B7E">
              <w:rPr>
                <w:rFonts w:ascii="Calibri" w:hAnsi="Calibri" w:cs="Calibri"/>
                <w:sz w:val="20"/>
              </w:rPr>
              <w:t xml:space="preserve">viešinimo kontrolė, </w:t>
            </w:r>
            <w:r w:rsidR="00260513">
              <w:rPr>
                <w:rFonts w:ascii="Calibri" w:hAnsi="Calibri" w:cs="Calibri"/>
                <w:sz w:val="20"/>
              </w:rPr>
              <w:t xml:space="preserve">sutarčių nutraukimo </w:t>
            </w:r>
            <w:r w:rsidR="00B367B0">
              <w:rPr>
                <w:rFonts w:ascii="Calibri" w:hAnsi="Calibri" w:cs="Calibri"/>
                <w:sz w:val="20"/>
              </w:rPr>
              <w:t xml:space="preserve">procedūra, </w:t>
            </w:r>
            <w:r w:rsidR="004A162B" w:rsidRPr="004A162B">
              <w:rPr>
                <w:rFonts w:ascii="Calibri" w:hAnsi="Calibri" w:cs="Calibri"/>
                <w:sz w:val="20"/>
              </w:rPr>
              <w:t>informacijos apie netinkamai sutartis vykdžiusius tiekėjus paskelbimo tvarka bei tarptautinių sankcijų laikymosi užtikrinimo priemonės sutarties vykdymo laikotarpiu.</w:t>
            </w:r>
            <w:r w:rsidR="004A162B">
              <w:rPr>
                <w:rFonts w:ascii="Calibri" w:hAnsi="Calibri" w:cs="Calibri"/>
                <w:sz w:val="20"/>
              </w:rPr>
              <w:t xml:space="preserve"> </w:t>
            </w:r>
          </w:p>
        </w:tc>
      </w:tr>
      <w:tr w:rsidR="00C91F0F" w:rsidRPr="0078348D" w14:paraId="5349648F" w14:textId="77777777" w:rsidTr="006810C1">
        <w:tc>
          <w:tcPr>
            <w:tcW w:w="209" w:type="pct"/>
            <w:tcBorders>
              <w:top w:val="single" w:sz="4" w:space="0" w:color="auto"/>
              <w:left w:val="single" w:sz="4" w:space="0" w:color="auto"/>
              <w:bottom w:val="single" w:sz="4" w:space="0" w:color="auto"/>
              <w:right w:val="single" w:sz="4" w:space="0" w:color="auto"/>
            </w:tcBorders>
          </w:tcPr>
          <w:p w14:paraId="3D552380" w14:textId="4119E187" w:rsidR="00C91F0F" w:rsidRPr="006810C1" w:rsidRDefault="00564471" w:rsidP="00C91F0F">
            <w:pPr>
              <w:spacing w:before="40" w:after="40"/>
              <w:rPr>
                <w:rFonts w:ascii="Calibri" w:eastAsia="Calibri" w:hAnsi="Calibri" w:cs="Calibri"/>
                <w:sz w:val="20"/>
                <w:lang w:eastAsia="lt-LT"/>
              </w:rPr>
            </w:pPr>
            <w:r>
              <w:rPr>
                <w:rFonts w:ascii="Calibri" w:eastAsia="Calibri" w:hAnsi="Calibri" w:cs="Calibri"/>
                <w:sz w:val="20"/>
                <w:lang w:eastAsia="lt-LT"/>
              </w:rPr>
              <w:t>2</w:t>
            </w:r>
            <w:r w:rsidR="00C91F0F">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063FA92A" w14:textId="4F95EED0" w:rsidR="00C91F0F" w:rsidRPr="006810C1" w:rsidRDefault="00C91F0F" w:rsidP="00564471">
            <w:pPr>
              <w:rPr>
                <w:rFonts w:ascii="Calibri" w:eastAsia="Calibri" w:hAnsi="Calibri" w:cs="Calibri"/>
                <w:sz w:val="20"/>
                <w:lang w:eastAsia="lt-LT"/>
              </w:rPr>
            </w:pPr>
            <w:r w:rsidRPr="006810C1">
              <w:rPr>
                <w:rFonts w:ascii="Calibri" w:eastAsia="Calibri" w:hAnsi="Calibri" w:cs="Arial"/>
                <w:sz w:val="20"/>
                <w:lang w:eastAsia="lt-LT"/>
              </w:rPr>
              <w:t xml:space="preserve">LMT netinkamo sutarčių vykdymo valdymas ir sankcijų (netesybų) taikymas nėra sistemiškai reglamentuotas vidaus teisės aktuose – šis procesas grindžiamas fragmentiškai aprašyta praktika, be aiškių procedūrų, atsakomybių pasiskirstymo ir kontrolės mechanizmų, kas reiškia, kad </w:t>
            </w:r>
            <w:r w:rsidRPr="006810C1">
              <w:rPr>
                <w:rStyle w:val="Strong"/>
                <w:rFonts w:ascii="Calibri" w:eastAsia="Calibri" w:hAnsi="Calibri" w:cs="Arial"/>
                <w:b w:val="0"/>
                <w:bCs w:val="0"/>
                <w:sz w:val="20"/>
                <w:lang w:eastAsia="lt-LT"/>
              </w:rPr>
              <w:t>netinkamo vykdymo atvejai gali</w:t>
            </w:r>
            <w:r w:rsidRPr="006810C1">
              <w:rPr>
                <w:rStyle w:val="Strong"/>
                <w:rFonts w:ascii="Calibri" w:eastAsia="Calibri" w:hAnsi="Calibri" w:cs="Arial"/>
                <w:sz w:val="20"/>
                <w:lang w:eastAsia="lt-LT"/>
              </w:rPr>
              <w:t xml:space="preserve"> </w:t>
            </w:r>
            <w:r w:rsidRPr="006810C1">
              <w:rPr>
                <w:rStyle w:val="Strong"/>
                <w:rFonts w:ascii="Calibri" w:eastAsia="Calibri" w:hAnsi="Calibri" w:cs="Arial"/>
                <w:b w:val="0"/>
                <w:bCs w:val="0"/>
                <w:sz w:val="20"/>
                <w:lang w:eastAsia="lt-LT"/>
              </w:rPr>
              <w:t>būti nepastebėti, nesprendžiami arba sprendžiami n</w:t>
            </w:r>
            <w:r w:rsidRPr="006810C1">
              <w:rPr>
                <w:rStyle w:val="Strong"/>
                <w:rFonts w:ascii="Calibri" w:eastAsia="Calibri" w:hAnsi="Calibri" w:cs="Arial"/>
                <w:b w:val="0"/>
                <w:bCs w:val="0"/>
                <w:color w:val="595959"/>
                <w:sz w:val="20"/>
                <w:lang w:eastAsia="lt-LT"/>
              </w:rPr>
              <w:t>etinkamai</w:t>
            </w:r>
            <w:r w:rsidRPr="006810C1">
              <w:rPr>
                <w:rFonts w:ascii="Calibri" w:eastAsia="Calibri" w:hAnsi="Calibri" w:cs="Arial"/>
                <w:sz w:val="20"/>
                <w:lang w:eastAsia="lt-LT"/>
              </w:rPr>
              <w:t xml:space="preserve">, priklausyti nuo atsakingo už sutarties vykdymą asmens kompetencijos ar iniciatyvos. Nėra nustatyta, kaip ir kokiais kriterijais identifikuojamas netinkamas sutarties vykdymas, kokie dokumentai tai turi pagrįsti, kaip priimami sprendimai dėl poveikio priemonių taikymo. </w:t>
            </w:r>
          </w:p>
        </w:tc>
      </w:tr>
      <w:tr w:rsidR="00C91F0F" w:rsidRPr="0078348D" w14:paraId="74C28080" w14:textId="77777777" w:rsidTr="006810C1">
        <w:tc>
          <w:tcPr>
            <w:tcW w:w="209" w:type="pct"/>
            <w:tcBorders>
              <w:top w:val="single" w:sz="4" w:space="0" w:color="auto"/>
              <w:left w:val="single" w:sz="4" w:space="0" w:color="auto"/>
              <w:bottom w:val="single" w:sz="4" w:space="0" w:color="auto"/>
              <w:right w:val="single" w:sz="4" w:space="0" w:color="auto"/>
            </w:tcBorders>
          </w:tcPr>
          <w:p w14:paraId="41A3938C" w14:textId="60F0FE12" w:rsidR="00C91F0F" w:rsidRPr="006810C1" w:rsidRDefault="00564471" w:rsidP="00C91F0F">
            <w:pPr>
              <w:spacing w:before="40" w:after="40"/>
              <w:rPr>
                <w:rFonts w:ascii="Calibri" w:eastAsia="Calibri" w:hAnsi="Calibri" w:cs="Calibri"/>
                <w:sz w:val="20"/>
                <w:lang w:eastAsia="lt-LT"/>
              </w:rPr>
            </w:pPr>
            <w:r>
              <w:rPr>
                <w:rFonts w:ascii="Calibri" w:eastAsia="Calibri" w:hAnsi="Calibri" w:cs="Calibri"/>
                <w:sz w:val="20"/>
                <w:lang w:eastAsia="lt-LT"/>
              </w:rPr>
              <w:t>3</w:t>
            </w:r>
            <w:r w:rsidR="00C91F0F">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3B603448" w14:textId="23E13164" w:rsidR="00C91F0F" w:rsidRPr="006810C1" w:rsidRDefault="00C91F0F" w:rsidP="00564471">
            <w:pPr>
              <w:rPr>
                <w:rFonts w:ascii="Calibri" w:eastAsia="Calibri" w:hAnsi="Calibri" w:cs="Arial"/>
                <w:sz w:val="20"/>
                <w:lang w:eastAsia="lt-LT"/>
              </w:rPr>
            </w:pPr>
            <w:r w:rsidRPr="006166CB">
              <w:rPr>
                <w:rFonts w:ascii="Calibri" w:eastAsia="Calibri" w:hAnsi="Calibri" w:cs="Arial"/>
                <w:sz w:val="20"/>
                <w:lang w:eastAsia="lt-LT"/>
              </w:rPr>
              <w:t xml:space="preserve">LMT vidaus teisės aktuose ir praktikoje atsakingų asmenų paskyrimas bei atsakomybių paskirstymas reglamentuoti prieštaringai – faktinė praktika neatitinka Tvarkos aprašo nuostatų, Komisijos pirmininkui priskirtos atsakomybės nesuderintos su jo funkcijomis, o sprendimų priėmimo modelis yra perteklinis ir neracionalus. </w:t>
            </w:r>
          </w:p>
        </w:tc>
      </w:tr>
      <w:tr w:rsidR="00C91F0F" w:rsidRPr="0078348D" w14:paraId="599C870B" w14:textId="77777777" w:rsidTr="006810C1">
        <w:tc>
          <w:tcPr>
            <w:tcW w:w="209" w:type="pct"/>
            <w:tcBorders>
              <w:top w:val="single" w:sz="4" w:space="0" w:color="auto"/>
              <w:left w:val="single" w:sz="4" w:space="0" w:color="auto"/>
              <w:bottom w:val="single" w:sz="4" w:space="0" w:color="auto"/>
              <w:right w:val="single" w:sz="4" w:space="0" w:color="auto"/>
            </w:tcBorders>
          </w:tcPr>
          <w:p w14:paraId="64C8A03D" w14:textId="38CD604D" w:rsidR="00C91F0F" w:rsidRPr="006810C1" w:rsidRDefault="00564471" w:rsidP="00C91F0F">
            <w:pPr>
              <w:spacing w:before="40" w:after="40"/>
              <w:rPr>
                <w:rFonts w:ascii="Calibri" w:eastAsia="Calibri" w:hAnsi="Calibri" w:cs="Calibri"/>
                <w:sz w:val="20"/>
                <w:lang w:eastAsia="lt-LT"/>
              </w:rPr>
            </w:pPr>
            <w:r>
              <w:rPr>
                <w:rFonts w:ascii="Calibri" w:eastAsia="Calibri" w:hAnsi="Calibri" w:cs="Calibri"/>
                <w:sz w:val="20"/>
                <w:lang w:eastAsia="lt-LT"/>
              </w:rPr>
              <w:t>4</w:t>
            </w:r>
            <w:r w:rsidR="00C91F0F">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7FB83A2B" w14:textId="57E582FF" w:rsidR="000E4792" w:rsidRPr="006810C1" w:rsidRDefault="00FB5257" w:rsidP="00564471">
            <w:pPr>
              <w:rPr>
                <w:rFonts w:ascii="Calibri" w:eastAsia="Calibri" w:hAnsi="Calibri" w:cs="Calibri"/>
                <w:sz w:val="20"/>
                <w:lang w:eastAsia="lt-LT"/>
              </w:rPr>
            </w:pPr>
            <w:r w:rsidRPr="00FB5257">
              <w:rPr>
                <w:rFonts w:ascii="Calibri" w:eastAsia="Calibri" w:hAnsi="Calibri" w:cs="Calibri"/>
                <w:sz w:val="20"/>
                <w:lang w:eastAsia="lt-LT"/>
              </w:rPr>
              <w:t>Už sutarties vykdymą atsakingų asmenų pareigos LMT nėra tinkamai įgyvendinamos – kontrolė vykdoma formaliai, neužtikrinant visų sutarties sąlygų laikymosi, tinkamo kainų tikrinimo bei išlaidų pagrindimo. Be to, nėra užtikrinama, kad visi pirkimo rezultatams galintys daryti įtaką darbuotojai, įskaitant už sutarčių vykdymą atsakingus asmenis, būtų pasirašę konfidencialumo pasižadėjimus.</w:t>
            </w:r>
          </w:p>
        </w:tc>
      </w:tr>
      <w:tr w:rsidR="00C91F0F" w:rsidRPr="0078348D" w14:paraId="527FF339" w14:textId="77777777" w:rsidTr="006810C1">
        <w:tc>
          <w:tcPr>
            <w:tcW w:w="209" w:type="pct"/>
            <w:tcBorders>
              <w:top w:val="single" w:sz="4" w:space="0" w:color="auto"/>
              <w:left w:val="single" w:sz="4" w:space="0" w:color="auto"/>
              <w:bottom w:val="single" w:sz="4" w:space="0" w:color="auto"/>
              <w:right w:val="single" w:sz="4" w:space="0" w:color="auto"/>
            </w:tcBorders>
          </w:tcPr>
          <w:p w14:paraId="64F5A1E9" w14:textId="576EB343" w:rsidR="00C91F0F" w:rsidRPr="006810C1" w:rsidRDefault="000F6906" w:rsidP="00C91F0F">
            <w:pPr>
              <w:spacing w:before="40" w:after="40"/>
              <w:rPr>
                <w:rFonts w:ascii="Calibri" w:eastAsia="Calibri" w:hAnsi="Calibri" w:cs="Calibri"/>
                <w:sz w:val="20"/>
                <w:lang w:eastAsia="lt-LT"/>
              </w:rPr>
            </w:pPr>
            <w:r>
              <w:rPr>
                <w:rFonts w:ascii="Calibri" w:eastAsia="Calibri" w:hAnsi="Calibri" w:cs="Calibri"/>
                <w:sz w:val="20"/>
                <w:lang w:eastAsia="lt-LT"/>
              </w:rPr>
              <w:t>5</w:t>
            </w:r>
            <w:r w:rsidR="00C91F0F">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3E515D95" w14:textId="1E4342C9" w:rsidR="00C91F0F" w:rsidRPr="006810C1" w:rsidRDefault="00C91F0F" w:rsidP="00564471">
            <w:pPr>
              <w:rPr>
                <w:rFonts w:ascii="Calibri" w:eastAsia="Calibri" w:hAnsi="Calibri" w:cs="Calibri"/>
                <w:sz w:val="20"/>
                <w:lang w:eastAsia="lt-LT"/>
              </w:rPr>
            </w:pPr>
            <w:r w:rsidRPr="006647AD">
              <w:rPr>
                <w:rFonts w:ascii="Calibri" w:eastAsia="Calibri" w:hAnsi="Calibri" w:cs="Calibri"/>
                <w:sz w:val="20"/>
                <w:lang w:eastAsia="lt-LT"/>
              </w:rPr>
              <w:t>LMT nevykdo nuoseklios ir sistemingos tiekėjų bei susijusių asmenų patikros dėl tarptautinių sankcijų taikymo sutarties vykdymo metu, todėl neužtikrina, kad sankcijų reikalavimai būtų įgyvendinami visą sutarties galiojimo laikotarpį.</w:t>
            </w:r>
          </w:p>
        </w:tc>
      </w:tr>
      <w:tr w:rsidR="00C91F0F" w:rsidRPr="0078348D" w14:paraId="751F244D" w14:textId="77777777" w:rsidTr="006810C1">
        <w:tc>
          <w:tcPr>
            <w:tcW w:w="209" w:type="pct"/>
            <w:tcBorders>
              <w:top w:val="single" w:sz="4" w:space="0" w:color="auto"/>
              <w:left w:val="single" w:sz="4" w:space="0" w:color="auto"/>
              <w:bottom w:val="single" w:sz="4" w:space="0" w:color="auto"/>
              <w:right w:val="single" w:sz="4" w:space="0" w:color="auto"/>
            </w:tcBorders>
          </w:tcPr>
          <w:p w14:paraId="11A2A03C" w14:textId="4CDFF837" w:rsidR="00C91F0F" w:rsidRPr="006810C1" w:rsidRDefault="000F6906" w:rsidP="00C91F0F">
            <w:pPr>
              <w:spacing w:before="40" w:after="40"/>
              <w:rPr>
                <w:rFonts w:ascii="Calibri" w:eastAsia="Calibri" w:hAnsi="Calibri" w:cs="Calibri"/>
                <w:sz w:val="20"/>
                <w:lang w:eastAsia="lt-LT"/>
              </w:rPr>
            </w:pPr>
            <w:r>
              <w:rPr>
                <w:rFonts w:ascii="Calibri" w:eastAsia="Calibri" w:hAnsi="Calibri" w:cs="Calibri"/>
                <w:sz w:val="20"/>
                <w:lang w:eastAsia="lt-LT"/>
              </w:rPr>
              <w:t>6</w:t>
            </w:r>
            <w:r w:rsidR="00C91F0F">
              <w:rPr>
                <w:rFonts w:ascii="Calibri" w:eastAsia="Calibri" w:hAnsi="Calibri" w:cs="Calibri"/>
                <w:sz w:val="20"/>
                <w:lang w:eastAsia="lt-LT"/>
              </w:rPr>
              <w:t>.</w:t>
            </w:r>
          </w:p>
        </w:tc>
        <w:tc>
          <w:tcPr>
            <w:tcW w:w="4791" w:type="pct"/>
            <w:tcBorders>
              <w:top w:val="single" w:sz="4" w:space="0" w:color="auto"/>
              <w:left w:val="single" w:sz="4" w:space="0" w:color="auto"/>
              <w:bottom w:val="single" w:sz="4" w:space="0" w:color="auto"/>
              <w:right w:val="single" w:sz="4" w:space="0" w:color="auto"/>
            </w:tcBorders>
          </w:tcPr>
          <w:p w14:paraId="26E9DF10" w14:textId="77777777" w:rsidR="00C91F0F" w:rsidRPr="006810C1" w:rsidRDefault="00C91F0F" w:rsidP="00564471">
            <w:pPr>
              <w:rPr>
                <w:rFonts w:ascii="Calibri" w:eastAsia="Calibri" w:hAnsi="Calibri" w:cs="Calibri"/>
                <w:sz w:val="20"/>
                <w:lang w:eastAsia="lt-LT"/>
              </w:rPr>
            </w:pPr>
            <w:r w:rsidRPr="006810C1">
              <w:rPr>
                <w:rStyle w:val="Strong"/>
                <w:rFonts w:ascii="Calibri" w:eastAsia="Calibri" w:hAnsi="Calibri" w:cs="Arial"/>
                <w:b w:val="0"/>
                <w:bCs w:val="0"/>
                <w:sz w:val="20"/>
                <w:lang w:eastAsia="lt-LT"/>
              </w:rPr>
              <w:t>LMT neskiria pakankamo dėmesio sistemingiems mokymams ar atsakingų asmenų kvalifikacijos stiprinimui sutarčių vykdymo srityje.</w:t>
            </w:r>
          </w:p>
        </w:tc>
      </w:tr>
    </w:tbl>
    <w:p w14:paraId="362BDF3B" w14:textId="77777777" w:rsidR="007A2844" w:rsidRPr="006810C1" w:rsidRDefault="007A2844" w:rsidP="004734B5">
      <w:pPr>
        <w:rPr>
          <w:rFonts w:ascii="Calibri" w:hAnsi="Calibri" w:cs="Calibri"/>
        </w:rPr>
      </w:pPr>
    </w:p>
    <w:tbl>
      <w:tblPr>
        <w:tblW w:w="5000" w:type="pct"/>
        <w:tblBorders>
          <w:insideH w:val="single" w:sz="4" w:space="0" w:color="BFBFBF"/>
        </w:tblBorders>
        <w:tblLayout w:type="fixed"/>
        <w:tblLook w:val="04A0" w:firstRow="1" w:lastRow="0" w:firstColumn="1" w:lastColumn="0" w:noHBand="0" w:noVBand="1"/>
      </w:tblPr>
      <w:tblGrid>
        <w:gridCol w:w="3899"/>
        <w:gridCol w:w="1443"/>
        <w:gridCol w:w="1733"/>
        <w:gridCol w:w="1589"/>
        <w:gridCol w:w="2601"/>
        <w:gridCol w:w="2297"/>
      </w:tblGrid>
      <w:tr w:rsidR="008209F1" w:rsidRPr="0078348D" w14:paraId="1DBB90DA" w14:textId="77777777" w:rsidTr="006810C1">
        <w:tc>
          <w:tcPr>
            <w:tcW w:w="1437" w:type="pct"/>
            <w:tcBorders>
              <w:top w:val="single" w:sz="4" w:space="0" w:color="auto"/>
              <w:left w:val="single" w:sz="4" w:space="0" w:color="auto"/>
              <w:bottom w:val="single" w:sz="4" w:space="0" w:color="auto"/>
              <w:right w:val="single" w:sz="4" w:space="0" w:color="auto"/>
            </w:tcBorders>
            <w:vAlign w:val="bottom"/>
          </w:tcPr>
          <w:p w14:paraId="4C1FAB5B"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BENDRAS PIRKIM</w:t>
            </w:r>
            <w:r w:rsidR="000A068A" w:rsidRPr="006810C1">
              <w:rPr>
                <w:rFonts w:ascii="Calibri" w:eastAsia="Calibri" w:hAnsi="Calibri" w:cs="Calibri"/>
                <w:caps/>
                <w:color w:val="2F5496"/>
                <w:sz w:val="20"/>
                <w:lang w:eastAsia="lt-LT"/>
              </w:rPr>
              <w:t>Ų</w:t>
            </w:r>
            <w:r w:rsidRPr="006810C1">
              <w:rPr>
                <w:rFonts w:ascii="Calibri" w:eastAsia="Calibri" w:hAnsi="Calibri" w:cs="Calibri"/>
                <w:caps/>
                <w:color w:val="2F5496"/>
                <w:sz w:val="20"/>
                <w:lang w:eastAsia="lt-LT"/>
              </w:rPr>
              <w:t xml:space="preserve"> VYKDYTOJ</w:t>
            </w:r>
            <w:r w:rsidR="000A068A" w:rsidRPr="006810C1">
              <w:rPr>
                <w:rFonts w:ascii="Calibri" w:eastAsia="Calibri" w:hAnsi="Calibri" w:cs="Calibri"/>
                <w:caps/>
                <w:color w:val="2F5496"/>
                <w:sz w:val="20"/>
                <w:lang w:eastAsia="lt-LT"/>
              </w:rPr>
              <w:t>o</w:t>
            </w:r>
            <w:r w:rsidRPr="006810C1">
              <w:rPr>
                <w:rFonts w:ascii="Calibri" w:eastAsia="Calibri" w:hAnsi="Calibri" w:cs="Calibri"/>
                <w:caps/>
                <w:color w:val="2F5496"/>
                <w:sz w:val="20"/>
                <w:lang w:eastAsia="lt-LT"/>
              </w:rPr>
              <w:t xml:space="preserve"> PIRKIMŲ VALDYSENOS VERTINIMAS</w:t>
            </w:r>
          </w:p>
        </w:tc>
        <w:tc>
          <w:tcPr>
            <w:tcW w:w="532" w:type="pct"/>
            <w:tcBorders>
              <w:top w:val="single" w:sz="4" w:space="0" w:color="auto"/>
              <w:left w:val="single" w:sz="4" w:space="0" w:color="auto"/>
              <w:bottom w:val="single" w:sz="4" w:space="0" w:color="auto"/>
              <w:right w:val="single" w:sz="4" w:space="0" w:color="auto"/>
            </w:tcBorders>
            <w:vAlign w:val="bottom"/>
          </w:tcPr>
          <w:p w14:paraId="75FDA27D"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Segoe UI Symbol" w:eastAsia="MS Gothic" w:hAnsi="Segoe UI Symbol" w:cs="Segoe UI Symbol"/>
                <w:caps/>
                <w:color w:val="2F5496"/>
                <w:sz w:val="20"/>
                <w:lang w:eastAsia="lt-LT"/>
              </w:rPr>
              <w:t>☐</w:t>
            </w:r>
            <w:r w:rsidRPr="006810C1">
              <w:rPr>
                <w:rFonts w:ascii="Calibri" w:eastAsia="Calibri" w:hAnsi="Calibri" w:cs="Calibri"/>
                <w:caps/>
                <w:color w:val="2F5496"/>
                <w:sz w:val="20"/>
                <w:lang w:eastAsia="lt-LT"/>
              </w:rPr>
              <w:t xml:space="preserve"> A (PUIKI)</w:t>
            </w:r>
          </w:p>
        </w:tc>
        <w:tc>
          <w:tcPr>
            <w:tcW w:w="639" w:type="pct"/>
            <w:tcBorders>
              <w:top w:val="single" w:sz="4" w:space="0" w:color="auto"/>
              <w:left w:val="single" w:sz="4" w:space="0" w:color="auto"/>
              <w:bottom w:val="single" w:sz="4" w:space="0" w:color="auto"/>
              <w:right w:val="single" w:sz="4" w:space="0" w:color="auto"/>
            </w:tcBorders>
            <w:vAlign w:val="bottom"/>
          </w:tcPr>
          <w:p w14:paraId="1E4F8CD9"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Segoe UI Symbol" w:eastAsia="MS Gothic" w:hAnsi="Segoe UI Symbol" w:cs="Segoe UI Symbol"/>
                <w:caps/>
                <w:color w:val="2F5496"/>
                <w:sz w:val="20"/>
                <w:lang w:eastAsia="lt-LT"/>
              </w:rPr>
              <w:t>☐</w:t>
            </w:r>
            <w:r w:rsidRPr="006810C1">
              <w:rPr>
                <w:rFonts w:ascii="Calibri" w:eastAsia="Calibri" w:hAnsi="Calibri" w:cs="Calibri"/>
                <w:caps/>
                <w:color w:val="2F5496"/>
                <w:sz w:val="20"/>
                <w:lang w:eastAsia="lt-LT"/>
              </w:rPr>
              <w:t xml:space="preserve"> B (LABAI GERA)</w:t>
            </w:r>
          </w:p>
        </w:tc>
        <w:tc>
          <w:tcPr>
            <w:tcW w:w="586" w:type="pct"/>
            <w:tcBorders>
              <w:top w:val="single" w:sz="4" w:space="0" w:color="auto"/>
              <w:left w:val="single" w:sz="4" w:space="0" w:color="auto"/>
              <w:bottom w:val="single" w:sz="4" w:space="0" w:color="auto"/>
              <w:right w:val="single" w:sz="4" w:space="0" w:color="auto"/>
            </w:tcBorders>
            <w:vAlign w:val="bottom"/>
          </w:tcPr>
          <w:p w14:paraId="6CDB28FC"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Segoe UI Symbol" w:eastAsia="MS Gothic" w:hAnsi="Segoe UI Symbol" w:cs="Segoe UI Symbol"/>
                <w:caps/>
                <w:color w:val="2F5496"/>
                <w:sz w:val="20"/>
                <w:lang w:eastAsia="lt-LT"/>
              </w:rPr>
              <w:t>☐</w:t>
            </w:r>
            <w:r w:rsidRPr="006810C1">
              <w:rPr>
                <w:rFonts w:ascii="Calibri" w:eastAsia="Calibri" w:hAnsi="Calibri" w:cs="Calibri"/>
                <w:caps/>
                <w:color w:val="2F5496"/>
                <w:sz w:val="20"/>
                <w:lang w:eastAsia="lt-LT"/>
              </w:rPr>
              <w:t xml:space="preserve"> C (GERA)</w:t>
            </w:r>
          </w:p>
        </w:tc>
        <w:tc>
          <w:tcPr>
            <w:tcW w:w="959" w:type="pct"/>
            <w:tcBorders>
              <w:top w:val="single" w:sz="4" w:space="0" w:color="auto"/>
              <w:left w:val="single" w:sz="4" w:space="0" w:color="auto"/>
              <w:bottom w:val="single" w:sz="4" w:space="0" w:color="auto"/>
              <w:right w:val="single" w:sz="4" w:space="0" w:color="auto"/>
            </w:tcBorders>
            <w:vAlign w:val="bottom"/>
          </w:tcPr>
          <w:p w14:paraId="2EC048AE" w14:textId="77777777" w:rsidR="004734B5" w:rsidRPr="006810C1" w:rsidRDefault="004734B5" w:rsidP="006810C1">
            <w:pPr>
              <w:spacing w:before="40" w:after="40"/>
              <w:rPr>
                <w:rFonts w:ascii="Calibri" w:eastAsia="Calibri" w:hAnsi="Calibri" w:cs="Calibri"/>
                <w:color w:val="2F5496"/>
                <w:sz w:val="20"/>
                <w:lang w:eastAsia="lt-LT"/>
              </w:rPr>
            </w:pPr>
            <w:r w:rsidRPr="006810C1">
              <w:rPr>
                <w:rFonts w:ascii="Segoe UI Symbol" w:eastAsia="MS Gothic" w:hAnsi="Segoe UI Symbol" w:cs="Segoe UI Symbol"/>
                <w:caps/>
                <w:color w:val="2F5496"/>
                <w:sz w:val="20"/>
                <w:lang w:eastAsia="lt-LT"/>
              </w:rPr>
              <w:t>☐</w:t>
            </w:r>
            <w:r w:rsidRPr="006810C1">
              <w:rPr>
                <w:rFonts w:ascii="Calibri" w:eastAsia="Calibri" w:hAnsi="Calibri" w:cs="Calibri"/>
                <w:caps/>
                <w:color w:val="2F5496"/>
                <w:sz w:val="20"/>
                <w:lang w:eastAsia="lt-LT"/>
              </w:rPr>
              <w:t xml:space="preserve"> D (tenkina minimaliai)</w:t>
            </w:r>
          </w:p>
        </w:tc>
        <w:tc>
          <w:tcPr>
            <w:tcW w:w="848" w:type="pct"/>
            <w:tcBorders>
              <w:top w:val="single" w:sz="4" w:space="0" w:color="auto"/>
              <w:left w:val="single" w:sz="4" w:space="0" w:color="auto"/>
              <w:bottom w:val="single" w:sz="4" w:space="0" w:color="auto"/>
              <w:right w:val="single" w:sz="4" w:space="0" w:color="auto"/>
            </w:tcBorders>
            <w:vAlign w:val="bottom"/>
          </w:tcPr>
          <w:p w14:paraId="21B0FBE0" w14:textId="77777777" w:rsidR="004734B5" w:rsidRPr="006810C1" w:rsidRDefault="00ED3BF0" w:rsidP="006810C1">
            <w:pPr>
              <w:spacing w:before="40" w:after="40"/>
              <w:rPr>
                <w:rFonts w:ascii="Calibri" w:eastAsia="Calibri" w:hAnsi="Calibri" w:cs="Calibri"/>
                <w:caps/>
                <w:color w:val="2F5496"/>
                <w:sz w:val="20"/>
                <w:lang w:eastAsia="lt-LT"/>
              </w:rPr>
            </w:pPr>
            <w:r w:rsidRPr="006810C1">
              <w:rPr>
                <w:rFonts w:ascii="MS Gothic" w:eastAsia="Calibri" w:hAnsi="MS Gothic" w:cs="Calibri" w:hint="eastAsia"/>
                <w:caps/>
                <w:color w:val="2F5496"/>
                <w:sz w:val="20"/>
                <w:lang w:eastAsia="lt-LT"/>
              </w:rPr>
              <w:t>☒</w:t>
            </w:r>
            <w:r w:rsidR="004734B5" w:rsidRPr="006810C1">
              <w:rPr>
                <w:rFonts w:ascii="Calibri" w:eastAsia="Calibri" w:hAnsi="Calibri" w:cs="Calibri"/>
                <w:caps/>
                <w:color w:val="2F5496"/>
                <w:sz w:val="20"/>
                <w:lang w:eastAsia="lt-LT"/>
              </w:rPr>
              <w:t xml:space="preserve"> E (nepatenkinama)</w:t>
            </w:r>
          </w:p>
        </w:tc>
      </w:tr>
    </w:tbl>
    <w:p w14:paraId="3FB0B1D2" w14:textId="156F4310" w:rsidR="004734B5" w:rsidRPr="006810C1" w:rsidRDefault="004734B5" w:rsidP="004734B5">
      <w:pPr>
        <w:pStyle w:val="Heading1"/>
        <w:spacing w:before="240"/>
        <w:ind w:left="142" w:right="142"/>
        <w:rPr>
          <w:rFonts w:ascii="Calibri" w:hAnsi="Calibri" w:cs="Calibri"/>
        </w:rPr>
      </w:pPr>
      <w:r w:rsidRPr="006810C1">
        <w:rPr>
          <w:rFonts w:ascii="Calibri" w:hAnsi="Calibri" w:cs="Calibri"/>
        </w:rPr>
        <w:t>ĮPAreigojimai</w:t>
      </w:r>
      <w:r w:rsidR="00195CDA" w:rsidRPr="00051F8E">
        <w:rPr>
          <w:rFonts w:ascii="Calibri" w:hAnsi="Calibri" w:cs="Calibri"/>
          <w:color w:val="FFFFFF" w:themeColor="background1"/>
          <w:vertAlign w:val="superscript"/>
        </w:rPr>
        <w:footnoteReference w:id="27"/>
      </w:r>
    </w:p>
    <w:tbl>
      <w:tblPr>
        <w:tblW w:w="5000" w:type="pct"/>
        <w:tblLayout w:type="fixed"/>
        <w:tblLook w:val="04A0" w:firstRow="1" w:lastRow="0" w:firstColumn="1" w:lastColumn="0" w:noHBand="0" w:noVBand="1"/>
      </w:tblPr>
      <w:tblGrid>
        <w:gridCol w:w="13572"/>
      </w:tblGrid>
      <w:tr w:rsidR="00AB3CFE" w:rsidRPr="0078348D" w14:paraId="28524AF5" w14:textId="77777777" w:rsidTr="00051F8E">
        <w:tc>
          <w:tcPr>
            <w:tcW w:w="5000" w:type="pct"/>
          </w:tcPr>
          <w:p w14:paraId="2F45EAED" w14:textId="60A75EDD" w:rsidR="00893B5C" w:rsidRPr="006810C1" w:rsidRDefault="00C22CD9" w:rsidP="006810C1">
            <w:pPr>
              <w:widowControl w:val="0"/>
              <w:rPr>
                <w:rFonts w:ascii="Calibri" w:eastAsia="Calibri" w:hAnsi="Calibri" w:cs="Calibri"/>
                <w:bCs/>
                <w:color w:val="0070C0"/>
                <w:sz w:val="20"/>
                <w:lang w:eastAsia="lt-LT"/>
              </w:rPr>
            </w:pPr>
            <w:r w:rsidRPr="00007571">
              <w:rPr>
                <w:rFonts w:ascii="Calibri" w:eastAsia="Calibri" w:hAnsi="Calibri" w:cs="Calibri"/>
                <w:bCs/>
                <w:sz w:val="20"/>
                <w:lang w:eastAsia="lt-LT"/>
              </w:rPr>
              <w:t>------------------------</w:t>
            </w:r>
          </w:p>
        </w:tc>
      </w:tr>
    </w:tbl>
    <w:p w14:paraId="78127011" w14:textId="77777777" w:rsidR="004734B5" w:rsidRPr="006810C1" w:rsidRDefault="004734B5" w:rsidP="004734B5">
      <w:pPr>
        <w:pStyle w:val="Heading1"/>
        <w:spacing w:before="240"/>
        <w:ind w:left="142" w:right="142"/>
        <w:rPr>
          <w:rFonts w:ascii="Calibri" w:hAnsi="Calibri" w:cs="Calibri"/>
        </w:rPr>
      </w:pPr>
      <w:r w:rsidRPr="006810C1">
        <w:rPr>
          <w:rFonts w:ascii="Calibri" w:hAnsi="Calibri" w:cs="Calibri"/>
        </w:rPr>
        <w:t>rekomendacijos ir jų įgyvendinimo priemonių planas</w:t>
      </w:r>
    </w:p>
    <w:tbl>
      <w:tblPr>
        <w:tblW w:w="5015" w:type="pct"/>
        <w:tblBorders>
          <w:insideH w:val="single" w:sz="4" w:space="0" w:color="BFBFBF"/>
        </w:tblBorders>
        <w:tblLayout w:type="fixed"/>
        <w:tblLook w:val="04A0" w:firstRow="1" w:lastRow="0" w:firstColumn="1" w:lastColumn="0" w:noHBand="0" w:noVBand="1"/>
      </w:tblPr>
      <w:tblGrid>
        <w:gridCol w:w="3912"/>
        <w:gridCol w:w="1896"/>
        <w:gridCol w:w="2552"/>
        <w:gridCol w:w="2835"/>
        <w:gridCol w:w="2408"/>
      </w:tblGrid>
      <w:tr w:rsidR="008209F1" w:rsidRPr="0078348D" w14:paraId="6D152132" w14:textId="77777777" w:rsidTr="007A0775">
        <w:trPr>
          <w:trHeight w:val="162"/>
        </w:trPr>
        <w:tc>
          <w:tcPr>
            <w:tcW w:w="1438" w:type="pct"/>
            <w:tcBorders>
              <w:top w:val="single" w:sz="4" w:space="0" w:color="auto"/>
              <w:left w:val="single" w:sz="4" w:space="0" w:color="auto"/>
              <w:bottom w:val="single" w:sz="4" w:space="0" w:color="auto"/>
              <w:right w:val="single" w:sz="4" w:space="0" w:color="auto"/>
            </w:tcBorders>
            <w:vAlign w:val="center"/>
          </w:tcPr>
          <w:p w14:paraId="76623EEC"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 xml:space="preserve">Rekomendacijos </w:t>
            </w:r>
            <w:r w:rsidRPr="006810C1">
              <w:rPr>
                <w:rFonts w:ascii="Calibri" w:eastAsia="Calibri" w:hAnsi="Calibri" w:cs="Calibri"/>
                <w:b/>
                <w:bCs/>
                <w:caps/>
                <w:color w:val="2F5496"/>
                <w:sz w:val="20"/>
                <w:lang w:eastAsia="lt-LT"/>
              </w:rPr>
              <w:t>A. Dalis</w:t>
            </w:r>
          </w:p>
        </w:tc>
        <w:tc>
          <w:tcPr>
            <w:tcW w:w="697" w:type="pct"/>
            <w:tcBorders>
              <w:top w:val="single" w:sz="4" w:space="0" w:color="auto"/>
              <w:left w:val="single" w:sz="4" w:space="0" w:color="auto"/>
              <w:bottom w:val="single" w:sz="4" w:space="0" w:color="auto"/>
              <w:right w:val="single" w:sz="4" w:space="0" w:color="auto"/>
            </w:tcBorders>
            <w:vAlign w:val="center"/>
          </w:tcPr>
          <w:p w14:paraId="3214E297" w14:textId="77777777" w:rsidR="004734B5" w:rsidRPr="006810C1" w:rsidRDefault="004734B5" w:rsidP="006810C1">
            <w:pPr>
              <w:spacing w:before="40" w:after="40"/>
              <w:rPr>
                <w:rFonts w:ascii="Calibri" w:eastAsia="Calibri" w:hAnsi="Calibri" w:cs="Calibri"/>
                <w:color w:val="2F5496"/>
                <w:sz w:val="20"/>
                <w:lang w:eastAsia="lt-LT"/>
              </w:rPr>
            </w:pPr>
            <w:r w:rsidRPr="006810C1">
              <w:rPr>
                <w:rFonts w:ascii="Calibri" w:eastAsia="Calibri" w:hAnsi="Calibri" w:cs="Calibri"/>
                <w:caps/>
                <w:color w:val="2F5496"/>
                <w:sz w:val="20"/>
                <w:lang w:eastAsia="lt-LT"/>
              </w:rPr>
              <w:t>Rekomendacijos įvykdymo terminas</w:t>
            </w:r>
          </w:p>
        </w:tc>
        <w:tc>
          <w:tcPr>
            <w:tcW w:w="938" w:type="pct"/>
            <w:tcBorders>
              <w:top w:val="single" w:sz="4" w:space="0" w:color="auto"/>
              <w:left w:val="single" w:sz="4" w:space="0" w:color="auto"/>
              <w:bottom w:val="single" w:sz="4" w:space="0" w:color="auto"/>
              <w:right w:val="single" w:sz="4" w:space="0" w:color="auto"/>
            </w:tcBorders>
            <w:vAlign w:val="center"/>
          </w:tcPr>
          <w:p w14:paraId="66458243" w14:textId="77777777" w:rsidR="004734B5" w:rsidRPr="006810C1" w:rsidRDefault="004734B5" w:rsidP="006810C1">
            <w:pPr>
              <w:spacing w:before="40" w:after="40"/>
              <w:rPr>
                <w:rFonts w:ascii="Calibri" w:eastAsia="Calibri" w:hAnsi="Calibri" w:cs="Calibri"/>
                <w:color w:val="2F5496"/>
                <w:sz w:val="20"/>
                <w:lang w:eastAsia="lt-LT"/>
              </w:rPr>
            </w:pPr>
            <w:r w:rsidRPr="006810C1">
              <w:rPr>
                <w:rFonts w:ascii="Calibri" w:eastAsia="Calibri" w:hAnsi="Calibri" w:cs="Calibri"/>
                <w:color w:val="2F5496"/>
                <w:sz w:val="20"/>
                <w:lang w:eastAsia="lt-LT"/>
              </w:rPr>
              <w:t>ĮGYVENDINIMO PRIEMONĖ</w:t>
            </w:r>
          </w:p>
        </w:tc>
        <w:tc>
          <w:tcPr>
            <w:tcW w:w="1042" w:type="pct"/>
            <w:tcBorders>
              <w:top w:val="single" w:sz="4" w:space="0" w:color="auto"/>
              <w:left w:val="single" w:sz="4" w:space="0" w:color="auto"/>
              <w:bottom w:val="single" w:sz="4" w:space="0" w:color="auto"/>
              <w:right w:val="single" w:sz="4" w:space="0" w:color="auto"/>
            </w:tcBorders>
            <w:vAlign w:val="center"/>
          </w:tcPr>
          <w:p w14:paraId="13A32227" w14:textId="77777777" w:rsidR="004734B5" w:rsidRPr="006810C1" w:rsidRDefault="004734B5" w:rsidP="006810C1">
            <w:pPr>
              <w:spacing w:before="40" w:after="40"/>
              <w:rPr>
                <w:rFonts w:ascii="Calibri" w:eastAsia="Calibri" w:hAnsi="Calibri" w:cs="Calibri"/>
                <w:color w:val="2F5496"/>
                <w:sz w:val="20"/>
                <w:lang w:eastAsia="lt-LT"/>
              </w:rPr>
            </w:pPr>
            <w:r w:rsidRPr="006810C1">
              <w:rPr>
                <w:rFonts w:ascii="Calibri" w:eastAsia="Calibri" w:hAnsi="Calibri" w:cs="Calibri"/>
                <w:color w:val="2F5496"/>
                <w:sz w:val="20"/>
                <w:lang w:eastAsia="lt-LT"/>
              </w:rPr>
              <w:t>ATSAKINGI ASMENYS</w:t>
            </w:r>
          </w:p>
        </w:tc>
        <w:tc>
          <w:tcPr>
            <w:tcW w:w="885" w:type="pct"/>
            <w:tcBorders>
              <w:top w:val="single" w:sz="4" w:space="0" w:color="auto"/>
              <w:left w:val="single" w:sz="4" w:space="0" w:color="auto"/>
              <w:bottom w:val="single" w:sz="4" w:space="0" w:color="auto"/>
              <w:right w:val="single" w:sz="4" w:space="0" w:color="auto"/>
            </w:tcBorders>
            <w:vAlign w:val="center"/>
          </w:tcPr>
          <w:p w14:paraId="7461F587" w14:textId="77777777" w:rsidR="004734B5" w:rsidRPr="006810C1" w:rsidRDefault="004734B5"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Įgyvendinimo TERMINAS</w:t>
            </w:r>
          </w:p>
        </w:tc>
      </w:tr>
      <w:tr w:rsidR="007A0775" w:rsidRPr="007A0775" w14:paraId="1BBE7FD3" w14:textId="77777777" w:rsidTr="007A0775">
        <w:trPr>
          <w:trHeight w:val="162"/>
        </w:trPr>
        <w:tc>
          <w:tcPr>
            <w:tcW w:w="1438" w:type="pct"/>
            <w:tcBorders>
              <w:top w:val="single" w:sz="4" w:space="0" w:color="auto"/>
              <w:left w:val="single" w:sz="4" w:space="0" w:color="auto"/>
              <w:bottom w:val="single" w:sz="4" w:space="0" w:color="auto"/>
              <w:right w:val="single" w:sz="4" w:space="0" w:color="auto"/>
            </w:tcBorders>
          </w:tcPr>
          <w:p w14:paraId="5EA75D65" w14:textId="77777777" w:rsidR="004734B5" w:rsidRPr="007A0775" w:rsidRDefault="004734B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[Pildo VPT]</w:t>
            </w:r>
          </w:p>
        </w:tc>
        <w:tc>
          <w:tcPr>
            <w:tcW w:w="697" w:type="pct"/>
            <w:tcBorders>
              <w:top w:val="single" w:sz="4" w:space="0" w:color="auto"/>
              <w:left w:val="single" w:sz="4" w:space="0" w:color="auto"/>
              <w:bottom w:val="single" w:sz="4" w:space="0" w:color="auto"/>
              <w:right w:val="single" w:sz="4" w:space="0" w:color="auto"/>
            </w:tcBorders>
          </w:tcPr>
          <w:p w14:paraId="55B6CAA0" w14:textId="77777777" w:rsidR="004734B5" w:rsidRPr="007A0775" w:rsidRDefault="004734B5" w:rsidP="006810C1">
            <w:pPr>
              <w:spacing w:before="40" w:after="40"/>
              <w:rPr>
                <w:rFonts w:ascii="Calibri" w:eastAsia="Calibri" w:hAnsi="Calibri" w:cs="Calibri"/>
                <w:caps/>
                <w:sz w:val="20"/>
                <w:lang w:eastAsia="lt-LT"/>
              </w:rPr>
            </w:pPr>
            <w:r w:rsidRPr="007A0775">
              <w:rPr>
                <w:rFonts w:ascii="Calibri" w:eastAsia="Calibri" w:hAnsi="Calibri" w:cs="Calibri"/>
                <w:sz w:val="20"/>
                <w:lang w:eastAsia="lt-LT"/>
              </w:rPr>
              <w:t>[Pildo VPT]</w:t>
            </w:r>
          </w:p>
        </w:tc>
        <w:tc>
          <w:tcPr>
            <w:tcW w:w="938" w:type="pct"/>
            <w:tcBorders>
              <w:top w:val="single" w:sz="4" w:space="0" w:color="auto"/>
              <w:left w:val="single" w:sz="4" w:space="0" w:color="auto"/>
              <w:bottom w:val="single" w:sz="4" w:space="0" w:color="auto"/>
              <w:right w:val="single" w:sz="4" w:space="0" w:color="auto"/>
            </w:tcBorders>
          </w:tcPr>
          <w:p w14:paraId="60883B48" w14:textId="77777777" w:rsidR="004734B5" w:rsidRPr="007A0775" w:rsidRDefault="004734B5" w:rsidP="006810C1">
            <w:pPr>
              <w:spacing w:before="40" w:after="40"/>
              <w:rPr>
                <w:rFonts w:ascii="Calibri" w:eastAsia="Calibri" w:hAnsi="Calibri" w:cs="Calibri"/>
                <w:caps/>
                <w:sz w:val="20"/>
                <w:lang w:eastAsia="lt-LT"/>
              </w:rPr>
            </w:pPr>
            <w:r w:rsidRPr="007A0775">
              <w:rPr>
                <w:rFonts w:ascii="Calibri" w:eastAsia="Calibri" w:hAnsi="Calibri" w:cs="Calibri"/>
                <w:sz w:val="20"/>
                <w:lang w:eastAsia="lt-LT"/>
              </w:rPr>
              <w:t>[Pildo PV]</w:t>
            </w:r>
          </w:p>
        </w:tc>
        <w:tc>
          <w:tcPr>
            <w:tcW w:w="1042" w:type="pct"/>
            <w:tcBorders>
              <w:top w:val="single" w:sz="4" w:space="0" w:color="auto"/>
              <w:left w:val="single" w:sz="4" w:space="0" w:color="auto"/>
              <w:bottom w:val="single" w:sz="4" w:space="0" w:color="auto"/>
              <w:right w:val="single" w:sz="4" w:space="0" w:color="auto"/>
            </w:tcBorders>
          </w:tcPr>
          <w:p w14:paraId="65572D38" w14:textId="77777777" w:rsidR="004734B5" w:rsidRPr="007A0775" w:rsidRDefault="004734B5" w:rsidP="006810C1">
            <w:pPr>
              <w:spacing w:before="40" w:after="40"/>
              <w:rPr>
                <w:rFonts w:ascii="Calibri" w:eastAsia="Calibri" w:hAnsi="Calibri" w:cs="Calibri"/>
                <w:caps/>
                <w:sz w:val="20"/>
                <w:lang w:eastAsia="lt-LT"/>
              </w:rPr>
            </w:pPr>
            <w:r w:rsidRPr="007A0775">
              <w:rPr>
                <w:rFonts w:ascii="Calibri" w:eastAsia="Calibri" w:hAnsi="Calibri" w:cs="Calibri"/>
                <w:sz w:val="20"/>
                <w:lang w:eastAsia="lt-LT"/>
              </w:rPr>
              <w:t>[Pildo PV]</w:t>
            </w:r>
          </w:p>
        </w:tc>
        <w:tc>
          <w:tcPr>
            <w:tcW w:w="885" w:type="pct"/>
            <w:tcBorders>
              <w:top w:val="single" w:sz="4" w:space="0" w:color="auto"/>
              <w:left w:val="single" w:sz="4" w:space="0" w:color="auto"/>
              <w:bottom w:val="single" w:sz="4" w:space="0" w:color="auto"/>
              <w:right w:val="single" w:sz="4" w:space="0" w:color="auto"/>
            </w:tcBorders>
          </w:tcPr>
          <w:p w14:paraId="5C6EA50B" w14:textId="77777777" w:rsidR="004734B5" w:rsidRPr="007A0775" w:rsidRDefault="004734B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[Pildo PV]</w:t>
            </w:r>
          </w:p>
        </w:tc>
      </w:tr>
      <w:tr w:rsidR="007A0775" w:rsidRPr="007A0775" w14:paraId="6419933C" w14:textId="77777777" w:rsidTr="007A0775">
        <w:tc>
          <w:tcPr>
            <w:tcW w:w="1438" w:type="pct"/>
            <w:tcBorders>
              <w:top w:val="single" w:sz="4" w:space="0" w:color="auto"/>
              <w:left w:val="single" w:sz="4" w:space="0" w:color="auto"/>
              <w:bottom w:val="single" w:sz="4" w:space="0" w:color="auto"/>
              <w:right w:val="single" w:sz="4" w:space="0" w:color="auto"/>
            </w:tcBorders>
          </w:tcPr>
          <w:p w14:paraId="763A798C" w14:textId="77777777" w:rsidR="00176CE3" w:rsidRPr="007A0775" w:rsidRDefault="000B45B9" w:rsidP="001F4DEB">
            <w:pPr>
              <w:tabs>
                <w:tab w:val="left" w:pos="1490"/>
              </w:tabs>
              <w:rPr>
                <w:rFonts w:ascii="Calibri" w:eastAsia="Calibri" w:hAnsi="Calibri" w:cs="Calibri"/>
                <w:sz w:val="20"/>
                <w:lang w:eastAsia="lt-LT"/>
              </w:rPr>
            </w:pPr>
            <w:r w:rsidRPr="007A0775">
              <w:rPr>
                <w:rFonts w:ascii="Calibri" w:eastAsia="Calibri" w:hAnsi="Calibri" w:cs="Calibri"/>
                <w:sz w:val="20"/>
                <w:lang w:eastAsia="lt-LT"/>
              </w:rPr>
              <w:lastRenderedPageBreak/>
              <w:t xml:space="preserve">1. </w:t>
            </w:r>
            <w:r w:rsidR="00176CE3" w:rsidRPr="007A0775">
              <w:rPr>
                <w:rFonts w:ascii="Calibri" w:eastAsia="Calibri" w:hAnsi="Calibri" w:cs="Calibri"/>
                <w:sz w:val="20"/>
                <w:lang w:eastAsia="lt-LT"/>
              </w:rPr>
              <w:t>Vidaus teisės aktuose:</w:t>
            </w:r>
          </w:p>
          <w:p w14:paraId="3C55DD08" w14:textId="77777777" w:rsidR="00176CE3" w:rsidRPr="007A0775" w:rsidRDefault="007241E5" w:rsidP="001F4DEB">
            <w:pPr>
              <w:pStyle w:val="ListParagraph"/>
              <w:numPr>
                <w:ilvl w:val="0"/>
                <w:numId w:val="25"/>
              </w:numPr>
              <w:tabs>
                <w:tab w:val="left" w:pos="173"/>
                <w:tab w:val="left" w:pos="831"/>
              </w:tabs>
              <w:ind w:left="0" w:firstLine="0"/>
              <w:rPr>
                <w:rFonts w:ascii="Calibri" w:eastAsia="Calibri" w:hAnsi="Calibri" w:cs="Calibri"/>
                <w:sz w:val="20"/>
                <w:lang w:eastAsia="lt-LT"/>
              </w:rPr>
            </w:pPr>
            <w:r w:rsidRPr="007A0775">
              <w:rPr>
                <w:rFonts w:ascii="Calibri" w:eastAsia="Calibri" w:hAnsi="Calibri" w:cs="Calibri"/>
                <w:sz w:val="20"/>
                <w:lang w:eastAsia="lt-LT"/>
              </w:rPr>
              <w:t>reglamentuoti</w:t>
            </w:r>
            <w:r w:rsidR="00CD4B12" w:rsidRPr="007A0775">
              <w:rPr>
                <w:rFonts w:ascii="Calibri" w:eastAsia="Calibri" w:hAnsi="Calibri" w:cs="Calibri"/>
                <w:sz w:val="20"/>
                <w:lang w:eastAsia="lt-LT"/>
              </w:rPr>
              <w:t xml:space="preserve"> pirkimų proceso koordinatoriaus funkcijas bei atsakomybes;</w:t>
            </w:r>
          </w:p>
          <w:p w14:paraId="450D4868" w14:textId="1CE8132B" w:rsidR="00CD4B12" w:rsidRPr="007A0775" w:rsidRDefault="0067397B" w:rsidP="001F4DEB">
            <w:pPr>
              <w:pStyle w:val="ListParagraph"/>
              <w:numPr>
                <w:ilvl w:val="0"/>
                <w:numId w:val="25"/>
              </w:numPr>
              <w:tabs>
                <w:tab w:val="left" w:pos="173"/>
                <w:tab w:val="left" w:pos="831"/>
              </w:tabs>
              <w:ind w:left="0" w:firstLine="0"/>
              <w:rPr>
                <w:rFonts w:ascii="Calibri" w:eastAsia="Calibri" w:hAnsi="Calibri" w:cs="Calibri"/>
                <w:sz w:val="20"/>
                <w:lang w:eastAsia="lt-LT"/>
              </w:rPr>
            </w:pPr>
            <w:r w:rsidRPr="007A0775">
              <w:rPr>
                <w:rFonts w:ascii="Calibri" w:eastAsia="Calibri" w:hAnsi="Calibri" w:cs="Calibri"/>
                <w:sz w:val="20"/>
                <w:lang w:eastAsia="lt-LT"/>
              </w:rPr>
              <w:t xml:space="preserve">aiškiai </w:t>
            </w:r>
            <w:r w:rsidR="00CD4B12" w:rsidRPr="007A0775">
              <w:rPr>
                <w:rFonts w:ascii="Calibri" w:eastAsia="Calibri" w:hAnsi="Calibri" w:cs="Calibri"/>
                <w:sz w:val="20"/>
                <w:lang w:eastAsia="lt-LT"/>
              </w:rPr>
              <w:t xml:space="preserve">nustatyti atsakingus asmenis už pirkimų poreikių surinkimą, </w:t>
            </w:r>
            <w:r w:rsidR="004527B8" w:rsidRPr="007A0775">
              <w:rPr>
                <w:rFonts w:ascii="Calibri" w:eastAsia="Calibri" w:hAnsi="Calibri" w:cs="Calibri"/>
                <w:sz w:val="20"/>
                <w:lang w:eastAsia="lt-LT"/>
              </w:rPr>
              <w:t>Suvestinės (pakeitimų) rengimą ir paskelbimą</w:t>
            </w:r>
            <w:r w:rsidR="000D336D" w:rsidRPr="007A0775">
              <w:rPr>
                <w:rFonts w:ascii="Calibri" w:eastAsia="Calibri" w:hAnsi="Calibri" w:cs="Calibri"/>
                <w:sz w:val="20"/>
                <w:lang w:eastAsia="lt-LT"/>
              </w:rPr>
              <w:t xml:space="preserve">, </w:t>
            </w:r>
            <w:r w:rsidR="00352356" w:rsidRPr="007A0775">
              <w:rPr>
                <w:rFonts w:ascii="Calibri" w:eastAsia="Calibri" w:hAnsi="Calibri" w:cs="Calibri"/>
                <w:sz w:val="20"/>
                <w:lang w:eastAsia="lt-LT"/>
              </w:rPr>
              <w:t xml:space="preserve">darniųjų (socialinių, žaliųjų bei inovatyvių) pirkimų reikalavimų išpildymo kontrolę ir VPĮ įtvirtintų </w:t>
            </w:r>
            <w:r w:rsidR="00E7179F" w:rsidRPr="007A0775">
              <w:rPr>
                <w:rFonts w:ascii="Calibri" w:eastAsia="Calibri" w:hAnsi="Calibri" w:cs="Calibri"/>
                <w:sz w:val="20"/>
                <w:lang w:eastAsia="lt-LT"/>
              </w:rPr>
              <w:t xml:space="preserve">privalomųjų </w:t>
            </w:r>
            <w:r w:rsidR="00352356" w:rsidRPr="007A0775">
              <w:rPr>
                <w:rFonts w:ascii="Calibri" w:eastAsia="Calibri" w:hAnsi="Calibri" w:cs="Calibri"/>
                <w:sz w:val="20"/>
                <w:lang w:eastAsia="lt-LT"/>
              </w:rPr>
              <w:t>rodiklių pasiekimą</w:t>
            </w:r>
            <w:r w:rsidRPr="007A0775">
              <w:rPr>
                <w:rFonts w:ascii="Calibri" w:eastAsia="Calibri" w:hAnsi="Calibri" w:cs="Calibri"/>
                <w:sz w:val="20"/>
                <w:lang w:eastAsia="lt-LT"/>
              </w:rPr>
              <w:t xml:space="preserve"> ir aptarti šių asmenų funkcijas;</w:t>
            </w:r>
          </w:p>
          <w:p w14:paraId="299FA915" w14:textId="0A371B41" w:rsidR="002D1E82" w:rsidRPr="007A0775" w:rsidRDefault="004842B1" w:rsidP="001F4DEB">
            <w:pPr>
              <w:pStyle w:val="ListParagraph"/>
              <w:numPr>
                <w:ilvl w:val="0"/>
                <w:numId w:val="25"/>
              </w:numPr>
              <w:tabs>
                <w:tab w:val="left" w:pos="173"/>
                <w:tab w:val="left" w:pos="831"/>
              </w:tabs>
              <w:ind w:left="0" w:firstLine="0"/>
              <w:rPr>
                <w:rFonts w:ascii="Calibri" w:eastAsia="Calibri" w:hAnsi="Calibri" w:cs="Calibri"/>
                <w:sz w:val="20"/>
                <w:lang w:eastAsia="lt-LT"/>
              </w:rPr>
            </w:pPr>
            <w:r w:rsidRPr="007A0775">
              <w:rPr>
                <w:rFonts w:ascii="Calibri" w:eastAsia="Calibri" w:hAnsi="Calibri" w:cs="Calibri"/>
                <w:sz w:val="20"/>
                <w:lang w:eastAsia="lt-LT"/>
              </w:rPr>
              <w:t>aptarti</w:t>
            </w:r>
            <w:r w:rsidR="00C51A79" w:rsidRPr="007A0775">
              <w:rPr>
                <w:rFonts w:ascii="Calibri" w:eastAsia="Calibri" w:hAnsi="Calibri" w:cs="Calibri"/>
                <w:sz w:val="20"/>
                <w:lang w:eastAsia="lt-LT"/>
              </w:rPr>
              <w:t xml:space="preserve"> atsakingų asmenų pasikeitimo tvarką, nustatant, </w:t>
            </w:r>
            <w:r w:rsidR="00B75FCB" w:rsidRPr="007A0775">
              <w:rPr>
                <w:rFonts w:ascii="Calibri" w:eastAsia="Calibri" w:hAnsi="Calibri" w:cs="Calibri"/>
                <w:sz w:val="20"/>
                <w:lang w:eastAsia="lt-LT"/>
              </w:rPr>
              <w:t xml:space="preserve">kaip keičiantis atsakingiems asmenims turi būti perduodamos </w:t>
            </w:r>
            <w:r w:rsidR="00720A78" w:rsidRPr="007A0775">
              <w:rPr>
                <w:rFonts w:ascii="Calibri" w:eastAsia="Calibri" w:hAnsi="Calibri" w:cs="Calibri"/>
                <w:sz w:val="20"/>
                <w:lang w:eastAsia="lt-LT"/>
              </w:rPr>
              <w:t xml:space="preserve">pasirengimo pirkimams </w:t>
            </w:r>
            <w:r w:rsidR="00B75FCB" w:rsidRPr="007A0775">
              <w:rPr>
                <w:rFonts w:ascii="Calibri" w:eastAsia="Calibri" w:hAnsi="Calibri" w:cs="Calibri"/>
                <w:sz w:val="20"/>
                <w:lang w:eastAsia="lt-LT"/>
              </w:rPr>
              <w:t>funkcijos</w:t>
            </w:r>
            <w:r w:rsidR="00F26EBA" w:rsidRPr="007A0775">
              <w:rPr>
                <w:rFonts w:ascii="Calibri" w:eastAsia="Calibri" w:hAnsi="Calibri" w:cs="Calibri"/>
                <w:sz w:val="20"/>
                <w:lang w:eastAsia="lt-LT"/>
              </w:rPr>
              <w:t>,</w:t>
            </w:r>
            <w:r w:rsidR="00B75FCB" w:rsidRPr="007A0775">
              <w:rPr>
                <w:rFonts w:ascii="Calibri" w:eastAsia="Calibri" w:hAnsi="Calibri" w:cs="Calibri"/>
                <w:sz w:val="20"/>
                <w:lang w:eastAsia="lt-LT"/>
              </w:rPr>
              <w:t xml:space="preserve"> </w:t>
            </w:r>
            <w:r w:rsidR="006A20A3" w:rsidRPr="007A0775">
              <w:rPr>
                <w:rFonts w:ascii="Calibri" w:eastAsia="Calibri" w:hAnsi="Calibri" w:cs="Calibri"/>
                <w:sz w:val="20"/>
                <w:lang w:eastAsia="lt-LT"/>
              </w:rPr>
              <w:t>kokia informacija turi būti perduodama (pvz., planuoti pirkimai, vykdomos procedūros, dokumentų būklė, terminai)</w:t>
            </w:r>
            <w:r w:rsidR="00D25CE9" w:rsidRPr="007A0775">
              <w:rPr>
                <w:rFonts w:ascii="Calibri" w:eastAsia="Calibri" w:hAnsi="Calibri" w:cs="Calibri"/>
                <w:sz w:val="20"/>
                <w:lang w:eastAsia="lt-LT"/>
              </w:rPr>
              <w:t>;</w:t>
            </w:r>
          </w:p>
          <w:p w14:paraId="6D26424C" w14:textId="77777777" w:rsidR="002D1E82" w:rsidRPr="007A0775" w:rsidRDefault="002D1E82" w:rsidP="001F4DEB">
            <w:pPr>
              <w:pStyle w:val="ListParagraph"/>
              <w:numPr>
                <w:ilvl w:val="0"/>
                <w:numId w:val="25"/>
              </w:numPr>
              <w:tabs>
                <w:tab w:val="left" w:pos="173"/>
                <w:tab w:val="left" w:pos="831"/>
              </w:tabs>
              <w:ind w:left="0" w:firstLine="0"/>
              <w:rPr>
                <w:rFonts w:ascii="Calibri" w:eastAsia="Calibri" w:hAnsi="Calibri" w:cs="Calibri"/>
                <w:sz w:val="20"/>
                <w:lang w:eastAsia="lt-LT"/>
              </w:rPr>
            </w:pPr>
            <w:r w:rsidRPr="007A0775">
              <w:rPr>
                <w:rFonts w:ascii="Calibri" w:eastAsia="Calibri" w:hAnsi="Calibri" w:cs="Calibri"/>
                <w:sz w:val="20"/>
                <w:lang w:eastAsia="lt-LT"/>
              </w:rPr>
              <w:t xml:space="preserve">reglamentuoti nešališkumo deklaracijų, konfidencialumo pasižadėjimų pasirašymo ir privačių interesų deklaravimo tvarką </w:t>
            </w:r>
            <w:r w:rsidR="00E821D2" w:rsidRPr="007A0775">
              <w:rPr>
                <w:rFonts w:ascii="Calibri" w:eastAsia="Calibri" w:hAnsi="Calibri" w:cs="Calibri"/>
                <w:sz w:val="20"/>
                <w:lang w:eastAsia="lt-LT"/>
              </w:rPr>
              <w:t xml:space="preserve">aiškiai nustatant kokie asmenys privalo pasirašyti konfidencialumo pasižadėjimus ir (ar) nešališkumo deklaracijas bei </w:t>
            </w:r>
            <w:r w:rsidR="00DF3650" w:rsidRPr="007A0775">
              <w:rPr>
                <w:rFonts w:ascii="Calibri" w:eastAsia="Calibri" w:hAnsi="Calibri" w:cs="Calibri"/>
                <w:sz w:val="20"/>
                <w:lang w:eastAsia="lt-LT"/>
              </w:rPr>
              <w:t>teikti privačių interesų deklaracijas</w:t>
            </w:r>
            <w:r w:rsidR="00001DC0" w:rsidRPr="007A0775">
              <w:rPr>
                <w:rFonts w:ascii="Calibri" w:eastAsia="Calibri" w:hAnsi="Calibri" w:cs="Calibri"/>
                <w:sz w:val="20"/>
                <w:lang w:eastAsia="lt-LT"/>
              </w:rPr>
              <w:t>;</w:t>
            </w:r>
          </w:p>
          <w:p w14:paraId="6FCA5C3C" w14:textId="77777777" w:rsidR="002D1E82" w:rsidRPr="007A0775" w:rsidRDefault="002D1E82" w:rsidP="001F4DEB">
            <w:pPr>
              <w:pStyle w:val="ListParagraph"/>
              <w:numPr>
                <w:ilvl w:val="0"/>
                <w:numId w:val="25"/>
              </w:numPr>
              <w:tabs>
                <w:tab w:val="left" w:pos="173"/>
                <w:tab w:val="left" w:pos="831"/>
              </w:tabs>
              <w:ind w:left="0" w:firstLine="0"/>
              <w:rPr>
                <w:rFonts w:ascii="Calibri" w:eastAsia="Calibri" w:hAnsi="Calibri" w:cs="Calibri"/>
                <w:sz w:val="20"/>
                <w:lang w:eastAsia="lt-LT"/>
              </w:rPr>
            </w:pPr>
            <w:r w:rsidRPr="007A0775">
              <w:rPr>
                <w:rFonts w:ascii="Calibri" w:eastAsia="Calibri" w:hAnsi="Calibri" w:cs="Calibri"/>
                <w:sz w:val="20"/>
                <w:lang w:eastAsia="lt-LT"/>
              </w:rPr>
              <w:t>nustatyt</w:t>
            </w:r>
            <w:r w:rsidR="00001DC0" w:rsidRPr="007A0775">
              <w:rPr>
                <w:rFonts w:ascii="Calibri" w:eastAsia="Calibri" w:hAnsi="Calibri" w:cs="Calibri"/>
                <w:sz w:val="20"/>
                <w:lang w:eastAsia="lt-LT"/>
              </w:rPr>
              <w:t>i</w:t>
            </w:r>
            <w:r w:rsidRPr="007A0775">
              <w:rPr>
                <w:rFonts w:ascii="Calibri" w:eastAsia="Calibri" w:hAnsi="Calibri" w:cs="Calibri"/>
                <w:sz w:val="20"/>
                <w:lang w:eastAsia="lt-LT"/>
              </w:rPr>
              <w:t xml:space="preserve"> kontrolės mechanizm</w:t>
            </w:r>
            <w:r w:rsidR="00001DC0" w:rsidRPr="007A0775">
              <w:rPr>
                <w:rFonts w:ascii="Calibri" w:eastAsia="Calibri" w:hAnsi="Calibri" w:cs="Calibri"/>
                <w:sz w:val="20"/>
                <w:lang w:eastAsia="lt-LT"/>
              </w:rPr>
              <w:t>us</w:t>
            </w:r>
            <w:r w:rsidRPr="007A0775">
              <w:rPr>
                <w:rFonts w:ascii="Calibri" w:eastAsia="Calibri" w:hAnsi="Calibri" w:cs="Calibri"/>
                <w:sz w:val="20"/>
                <w:lang w:eastAsia="lt-LT"/>
              </w:rPr>
              <w:t xml:space="preserve"> dėl nešališkumo deklaracijų ir konfidencialumo pasižadėjimų pasirašymo</w:t>
            </w:r>
            <w:r w:rsidR="004214D4" w:rsidRPr="007A0775">
              <w:rPr>
                <w:rFonts w:ascii="Calibri" w:eastAsia="Calibri" w:hAnsi="Calibri" w:cs="Calibri"/>
                <w:sz w:val="20"/>
                <w:lang w:eastAsia="lt-LT"/>
              </w:rPr>
              <w:t>, aiškiai nustatant kas yra atsakingas už jų surinkimą, tikrinimą ir priežiūrą;</w:t>
            </w:r>
          </w:p>
          <w:p w14:paraId="4141691A" w14:textId="77777777" w:rsidR="002D1E82" w:rsidRPr="007A0775" w:rsidRDefault="00BD08E2" w:rsidP="001F4DEB">
            <w:pPr>
              <w:pStyle w:val="ListParagraph"/>
              <w:numPr>
                <w:ilvl w:val="0"/>
                <w:numId w:val="25"/>
              </w:numPr>
              <w:tabs>
                <w:tab w:val="left" w:pos="173"/>
                <w:tab w:val="left" w:pos="831"/>
              </w:tabs>
              <w:ind w:left="0" w:firstLine="0"/>
              <w:rPr>
                <w:rFonts w:ascii="Calibri" w:eastAsia="Calibri" w:hAnsi="Calibri" w:cs="Calibri"/>
                <w:sz w:val="20"/>
                <w:lang w:eastAsia="lt-LT"/>
              </w:rPr>
            </w:pPr>
            <w:r w:rsidRPr="007A0775">
              <w:rPr>
                <w:rFonts w:ascii="Calibri" w:eastAsia="Calibri" w:hAnsi="Calibri" w:cs="Calibri"/>
                <w:sz w:val="20"/>
                <w:lang w:eastAsia="lt-LT"/>
              </w:rPr>
              <w:t>regla</w:t>
            </w:r>
            <w:r w:rsidR="0025097A" w:rsidRPr="007A0775">
              <w:rPr>
                <w:rFonts w:ascii="Calibri" w:eastAsia="Calibri" w:hAnsi="Calibri" w:cs="Calibri"/>
                <w:sz w:val="20"/>
                <w:lang w:eastAsia="lt-LT"/>
              </w:rPr>
              <w:t xml:space="preserve">mentuoti </w:t>
            </w:r>
            <w:r w:rsidR="00EE2C78" w:rsidRPr="007A0775">
              <w:rPr>
                <w:rFonts w:ascii="Calibri" w:eastAsia="Calibri" w:hAnsi="Calibri" w:cs="Calibri"/>
                <w:sz w:val="20"/>
                <w:lang w:eastAsia="lt-LT"/>
              </w:rPr>
              <w:t>pasirengimo pirkimui terminus nustat</w:t>
            </w:r>
            <w:r w:rsidR="007706D6" w:rsidRPr="007A0775">
              <w:rPr>
                <w:rFonts w:ascii="Calibri" w:eastAsia="Calibri" w:hAnsi="Calibri" w:cs="Calibri"/>
                <w:sz w:val="20"/>
                <w:lang w:eastAsia="lt-LT"/>
              </w:rPr>
              <w:t>ant</w:t>
            </w:r>
            <w:r w:rsidR="00EE2C78" w:rsidRPr="007A0775">
              <w:rPr>
                <w:rFonts w:ascii="Calibri" w:eastAsia="Calibri" w:hAnsi="Calibri" w:cs="Calibri"/>
                <w:sz w:val="20"/>
                <w:lang w:eastAsia="lt-LT"/>
              </w:rPr>
              <w:t xml:space="preserve"> aiškius terminus, iki kada, atsižvelgiant į pirkimo būdą (tarptautinis, supaprastintas, mažos vertės), turi būti</w:t>
            </w:r>
            <w:r w:rsidR="007706D6" w:rsidRPr="007A0775">
              <w:rPr>
                <w:rFonts w:ascii="Calibri" w:eastAsia="Calibri" w:hAnsi="Calibri" w:cs="Calibri"/>
                <w:sz w:val="20"/>
                <w:lang w:eastAsia="lt-LT"/>
              </w:rPr>
              <w:t xml:space="preserve"> </w:t>
            </w:r>
            <w:r w:rsidR="00EE2C78" w:rsidRPr="007A0775">
              <w:rPr>
                <w:rFonts w:ascii="Calibri" w:eastAsia="Calibri" w:hAnsi="Calibri" w:cs="Calibri"/>
                <w:sz w:val="20"/>
                <w:lang w:eastAsia="lt-LT"/>
              </w:rPr>
              <w:t>pateiktos pirkimo paraiškos;</w:t>
            </w:r>
            <w:r w:rsidR="007706D6" w:rsidRPr="007A0775">
              <w:rPr>
                <w:rFonts w:ascii="Calibri" w:eastAsia="Calibri" w:hAnsi="Calibri" w:cs="Calibri"/>
                <w:sz w:val="20"/>
                <w:lang w:eastAsia="lt-LT"/>
              </w:rPr>
              <w:t xml:space="preserve"> </w:t>
            </w:r>
            <w:r w:rsidR="00EE2C78" w:rsidRPr="007A0775">
              <w:rPr>
                <w:rFonts w:ascii="Calibri" w:eastAsia="Calibri" w:hAnsi="Calibri" w:cs="Calibri"/>
                <w:sz w:val="20"/>
                <w:lang w:eastAsia="lt-LT"/>
              </w:rPr>
              <w:t>pradėtos pirkimo procedūros nuo paraiškos registravimo</w:t>
            </w:r>
            <w:r w:rsidR="007706D6" w:rsidRPr="007A0775">
              <w:rPr>
                <w:rFonts w:ascii="Calibri" w:eastAsia="Calibri" w:hAnsi="Calibri" w:cs="Calibri"/>
                <w:sz w:val="20"/>
                <w:lang w:eastAsia="lt-LT"/>
              </w:rPr>
              <w:t>;</w:t>
            </w:r>
          </w:p>
          <w:p w14:paraId="0569D54D" w14:textId="77777777" w:rsidR="00773EDB" w:rsidRPr="007A0775" w:rsidRDefault="00773EDB" w:rsidP="001F4DEB">
            <w:pPr>
              <w:pStyle w:val="ListParagraph"/>
              <w:numPr>
                <w:ilvl w:val="0"/>
                <w:numId w:val="25"/>
              </w:numPr>
              <w:tabs>
                <w:tab w:val="left" w:pos="173"/>
                <w:tab w:val="left" w:pos="831"/>
              </w:tabs>
              <w:ind w:left="0" w:firstLine="0"/>
              <w:rPr>
                <w:rFonts w:ascii="Calibri" w:eastAsia="Calibri" w:hAnsi="Calibri" w:cs="Calibri"/>
                <w:sz w:val="20"/>
                <w:lang w:eastAsia="lt-LT"/>
              </w:rPr>
            </w:pPr>
            <w:r w:rsidRPr="007A0775">
              <w:rPr>
                <w:rFonts w:ascii="Calibri" w:eastAsia="Calibri" w:hAnsi="Calibri" w:cs="Calibri"/>
                <w:sz w:val="20"/>
                <w:lang w:eastAsia="lt-LT"/>
              </w:rPr>
              <w:t xml:space="preserve">poreikių surinkimo formą papildyti įtraukiant šiuos privalomus laukus: pirkimo iniciatoriaus vardą ir pavardę, planuojamą </w:t>
            </w:r>
            <w:r w:rsidRPr="007A0775">
              <w:rPr>
                <w:rFonts w:ascii="Calibri" w:eastAsia="Calibri" w:hAnsi="Calibri" w:cs="Calibri"/>
                <w:sz w:val="20"/>
                <w:lang w:eastAsia="lt-LT"/>
              </w:rPr>
              <w:lastRenderedPageBreak/>
              <w:t>pirkimo apimtį / kiekį, pageidaujamą sutarties sudarymo datą, taip pat nuorodą, ar pirkimas yra rezervuotas pagal VPĮ 23 ar VPĮ 24 straipsnį bei ar bus vykdomas inovatyvus pirkimas;</w:t>
            </w:r>
          </w:p>
          <w:p w14:paraId="4828B00E" w14:textId="77777777" w:rsidR="00ED46F6" w:rsidRPr="007A0775" w:rsidRDefault="00077E55"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Arial"/>
                <w:sz w:val="20"/>
                <w:lang w:eastAsia="lt-LT"/>
              </w:rPr>
              <w:t xml:space="preserve">parengti </w:t>
            </w:r>
            <w:r w:rsidR="000244F0" w:rsidRPr="007A0775">
              <w:rPr>
                <w:rFonts w:ascii="Calibri" w:eastAsia="Calibri" w:hAnsi="Calibri" w:cs="Arial"/>
                <w:sz w:val="20"/>
                <w:lang w:eastAsia="lt-LT"/>
              </w:rPr>
              <w:t xml:space="preserve">ir </w:t>
            </w:r>
            <w:r w:rsidRPr="007A0775">
              <w:rPr>
                <w:rFonts w:ascii="Calibri" w:eastAsia="Calibri" w:hAnsi="Calibri" w:cs="Arial"/>
                <w:sz w:val="20"/>
                <w:lang w:eastAsia="lt-LT"/>
              </w:rPr>
              <w:t>patvirtinti pirkimų plano ir pirkimo paraiškos form</w:t>
            </w:r>
            <w:r w:rsidR="000244F0" w:rsidRPr="007A0775">
              <w:rPr>
                <w:rFonts w:ascii="Calibri" w:eastAsia="Calibri" w:hAnsi="Calibri" w:cs="Arial"/>
                <w:sz w:val="20"/>
                <w:lang w:eastAsia="lt-LT"/>
              </w:rPr>
              <w:t>a</w:t>
            </w:r>
            <w:r w:rsidRPr="007A0775">
              <w:rPr>
                <w:rFonts w:ascii="Calibri" w:eastAsia="Calibri" w:hAnsi="Calibri" w:cs="Arial"/>
                <w:sz w:val="20"/>
                <w:lang w:eastAsia="lt-LT"/>
              </w:rPr>
              <w:t>s, kuriose būtų aiškiai nurodyta, kokia informacija privaloma planuojant pirkimus ir teikiant paraiškas;</w:t>
            </w:r>
          </w:p>
          <w:p w14:paraId="5BF6F50E" w14:textId="7F5D3564" w:rsidR="000309D5" w:rsidRPr="007A0775" w:rsidRDefault="002F4E00"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Calibri"/>
                <w:sz w:val="20"/>
                <w:lang w:eastAsia="lt-LT"/>
              </w:rPr>
              <w:t>nustatyt</w:t>
            </w:r>
            <w:r w:rsidR="005C0BD5" w:rsidRPr="007A0775">
              <w:rPr>
                <w:rFonts w:ascii="Calibri" w:eastAsia="Calibri" w:hAnsi="Calibri" w:cs="Calibri"/>
                <w:sz w:val="20"/>
                <w:lang w:eastAsia="lt-LT"/>
              </w:rPr>
              <w:t>i</w:t>
            </w:r>
            <w:r w:rsidRPr="007A0775">
              <w:rPr>
                <w:rFonts w:ascii="Calibri" w:eastAsia="Calibri" w:hAnsi="Calibri" w:cs="Calibri"/>
                <w:sz w:val="20"/>
                <w:lang w:eastAsia="lt-LT"/>
              </w:rPr>
              <w:t xml:space="preserve"> pirkimo inicijavimo proceso kontrolės </w:t>
            </w:r>
            <w:r w:rsidR="001E34FA" w:rsidRPr="007A0775">
              <w:rPr>
                <w:rFonts w:ascii="Calibri" w:eastAsia="Calibri" w:hAnsi="Calibri" w:cs="Calibri"/>
                <w:sz w:val="20"/>
                <w:lang w:eastAsia="lt-LT"/>
              </w:rPr>
              <w:t xml:space="preserve">mechanizmus </w:t>
            </w:r>
            <w:r w:rsidRPr="007A0775">
              <w:rPr>
                <w:rFonts w:ascii="Calibri" w:eastAsia="Calibri" w:hAnsi="Calibri" w:cs="Calibri"/>
                <w:sz w:val="20"/>
                <w:lang w:eastAsia="lt-LT"/>
              </w:rPr>
              <w:t>(pvz., priminimų atsakingiems asmenims siuntimas dėl įvairių vėlavimų, pirkimo paskelbimo ir pan.)</w:t>
            </w:r>
            <w:r w:rsidR="00824FCB" w:rsidRPr="007A0775">
              <w:rPr>
                <w:rFonts w:ascii="Calibri" w:eastAsia="Calibri" w:hAnsi="Calibri" w:cs="Calibri"/>
                <w:sz w:val="20"/>
                <w:lang w:eastAsia="lt-LT"/>
              </w:rPr>
              <w:t>;</w:t>
            </w:r>
          </w:p>
          <w:p w14:paraId="2C241079" w14:textId="77777777" w:rsidR="00C02E1B" w:rsidRPr="007A0775" w:rsidRDefault="00430EEB"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Calibri"/>
                <w:sz w:val="20"/>
                <w:lang w:eastAsia="lt-LT"/>
              </w:rPr>
              <w:t xml:space="preserve">aiškiai aprašyti šiuo metu taikomą </w:t>
            </w:r>
            <w:r w:rsidR="00483EBF" w:rsidRPr="007A0775">
              <w:rPr>
                <w:rFonts w:ascii="Calibri" w:eastAsia="Calibri" w:hAnsi="Calibri" w:cs="Calibri"/>
                <w:sz w:val="20"/>
                <w:lang w:eastAsia="lt-LT"/>
              </w:rPr>
              <w:t xml:space="preserve">pirkimų procesų vykdymo kontrolės </w:t>
            </w:r>
            <w:r w:rsidRPr="007A0775">
              <w:rPr>
                <w:rFonts w:ascii="Calibri" w:eastAsia="Calibri" w:hAnsi="Calibri" w:cs="Calibri"/>
                <w:sz w:val="20"/>
                <w:lang w:eastAsia="lt-LT"/>
              </w:rPr>
              <w:t xml:space="preserve">tvarką, susijusią su </w:t>
            </w:r>
            <w:r w:rsidR="00483EBF" w:rsidRPr="007A0775">
              <w:rPr>
                <w:rFonts w:ascii="Calibri" w:eastAsia="Calibri" w:hAnsi="Calibri" w:cs="Calibri"/>
                <w:sz w:val="20"/>
                <w:lang w:eastAsia="lt-LT"/>
              </w:rPr>
              <w:t>paraiškų teiki</w:t>
            </w:r>
            <w:r w:rsidR="00E206BF" w:rsidRPr="007A0775">
              <w:rPr>
                <w:rFonts w:ascii="Calibri" w:eastAsia="Calibri" w:hAnsi="Calibri" w:cs="Calibri"/>
                <w:sz w:val="20"/>
                <w:lang w:eastAsia="lt-LT"/>
              </w:rPr>
              <w:t>mu ir derinimu</w:t>
            </w:r>
            <w:r w:rsidR="003037FB" w:rsidRPr="007A0775">
              <w:rPr>
                <w:rFonts w:ascii="Calibri" w:eastAsia="Calibri" w:hAnsi="Calibri" w:cs="Calibri"/>
                <w:sz w:val="20"/>
                <w:lang w:eastAsia="lt-LT"/>
              </w:rPr>
              <w:t>, nustatyti</w:t>
            </w:r>
            <w:r w:rsidR="00686202" w:rsidRPr="007A0775">
              <w:rPr>
                <w:rFonts w:ascii="Calibri" w:eastAsia="Calibri" w:hAnsi="Calibri" w:cs="Calibri"/>
                <w:sz w:val="20"/>
                <w:lang w:eastAsia="lt-LT"/>
              </w:rPr>
              <w:t xml:space="preserve"> atsakingus asmenis, jų funkcijas bei atsakomybes</w:t>
            </w:r>
            <w:r w:rsidRPr="007A0775">
              <w:rPr>
                <w:rFonts w:ascii="Calibri" w:eastAsia="Calibri" w:hAnsi="Calibri" w:cs="Calibri"/>
                <w:sz w:val="20"/>
                <w:lang w:eastAsia="lt-LT"/>
              </w:rPr>
              <w:t>. Vidaus dokumentuose turėtų būti nustatyta sprendimų priėmimo seka, jų inicijavimo pagrindai, taip pat dokumentų derinimo tvarka</w:t>
            </w:r>
            <w:r w:rsidR="00FD3E05" w:rsidRPr="007A0775">
              <w:rPr>
                <w:rFonts w:ascii="Calibri" w:eastAsia="Calibri" w:hAnsi="Calibri" w:cs="Calibri"/>
                <w:sz w:val="20"/>
                <w:lang w:eastAsia="lt-LT"/>
              </w:rPr>
              <w:t>;</w:t>
            </w:r>
            <w:r w:rsidR="00E206BF" w:rsidRPr="007A0775">
              <w:rPr>
                <w:rFonts w:ascii="Calibri" w:eastAsia="Calibri" w:hAnsi="Calibri" w:cs="Calibri"/>
                <w:sz w:val="20"/>
                <w:lang w:eastAsia="lt-LT"/>
              </w:rPr>
              <w:t xml:space="preserve"> </w:t>
            </w:r>
          </w:p>
          <w:p w14:paraId="7E98CB7E" w14:textId="736E9E04" w:rsidR="004F662C" w:rsidRPr="007A0775" w:rsidRDefault="004F662C"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Calibri"/>
                <w:sz w:val="20"/>
                <w:lang w:eastAsia="lt-LT"/>
              </w:rPr>
              <w:t>reglame</w:t>
            </w:r>
            <w:r w:rsidR="003B3BE9" w:rsidRPr="007A0775">
              <w:rPr>
                <w:rFonts w:ascii="Calibri" w:eastAsia="Calibri" w:hAnsi="Calibri" w:cs="Calibri"/>
                <w:sz w:val="20"/>
                <w:lang w:eastAsia="lt-LT"/>
              </w:rPr>
              <w:t>n</w:t>
            </w:r>
            <w:r w:rsidRPr="007A0775">
              <w:rPr>
                <w:rFonts w:ascii="Calibri" w:eastAsia="Calibri" w:hAnsi="Calibri" w:cs="Calibri"/>
                <w:sz w:val="20"/>
                <w:lang w:eastAsia="lt-LT"/>
              </w:rPr>
              <w:t xml:space="preserve">tuoti pirkimų procesų analizės ir veiklos tobulinimo tvarką, nustatant analizės </w:t>
            </w:r>
            <w:r w:rsidR="00451A3B" w:rsidRPr="007A0775">
              <w:rPr>
                <w:rFonts w:ascii="Calibri" w:eastAsia="Calibri" w:hAnsi="Calibri" w:cs="Calibri"/>
                <w:sz w:val="20"/>
                <w:lang w:eastAsia="lt-LT"/>
              </w:rPr>
              <w:t>periodiškumus</w:t>
            </w:r>
            <w:r w:rsidRPr="007A0775">
              <w:rPr>
                <w:rFonts w:ascii="Calibri" w:eastAsia="Calibri" w:hAnsi="Calibri" w:cs="Calibri"/>
                <w:sz w:val="20"/>
                <w:lang w:eastAsia="lt-LT"/>
              </w:rPr>
              <w:t>, atsakingus asmenis, vertinimo kriterijus bei informacijos teikimo vadovybei ir darbuotojams mechanizmą</w:t>
            </w:r>
            <w:r w:rsidR="003B3BE9" w:rsidRPr="007A0775">
              <w:rPr>
                <w:rFonts w:ascii="Calibri" w:eastAsia="Calibri" w:hAnsi="Calibri" w:cs="Calibri"/>
                <w:sz w:val="20"/>
                <w:lang w:eastAsia="lt-LT"/>
              </w:rPr>
              <w:t>;</w:t>
            </w:r>
          </w:p>
          <w:p w14:paraId="46C3A34C" w14:textId="29E9F4AE" w:rsidR="00BF1FDE" w:rsidRPr="007A0775" w:rsidRDefault="00A24B34"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Calibri"/>
                <w:sz w:val="20"/>
                <w:lang w:eastAsia="lt-LT"/>
              </w:rPr>
              <w:t xml:space="preserve">nustatyti </w:t>
            </w:r>
            <w:r w:rsidR="00CE65FE" w:rsidRPr="007A0775">
              <w:rPr>
                <w:rFonts w:ascii="Calibri" w:eastAsia="Calibri" w:hAnsi="Calibri" w:cs="Calibri"/>
                <w:sz w:val="20"/>
                <w:lang w:eastAsia="lt-LT"/>
              </w:rPr>
              <w:t xml:space="preserve">pirkimų plano keitimo inicijavimo </w:t>
            </w:r>
            <w:r w:rsidRPr="007A0775">
              <w:rPr>
                <w:rFonts w:ascii="Calibri" w:eastAsia="Calibri" w:hAnsi="Calibri" w:cs="Calibri"/>
                <w:sz w:val="20"/>
                <w:lang w:eastAsia="lt-LT"/>
              </w:rPr>
              <w:t>form</w:t>
            </w:r>
            <w:r w:rsidR="00CE65FE" w:rsidRPr="007A0775">
              <w:rPr>
                <w:rFonts w:ascii="Calibri" w:eastAsia="Calibri" w:hAnsi="Calibri" w:cs="Calibri"/>
                <w:sz w:val="20"/>
                <w:lang w:eastAsia="lt-LT"/>
              </w:rPr>
              <w:t>ą ir būdus</w:t>
            </w:r>
            <w:r w:rsidRPr="007A0775">
              <w:rPr>
                <w:rFonts w:ascii="Calibri" w:eastAsia="Calibri" w:hAnsi="Calibri" w:cs="Calibri"/>
                <w:sz w:val="20"/>
                <w:lang w:eastAsia="lt-LT"/>
              </w:rPr>
              <w:t>;</w:t>
            </w:r>
            <w:r w:rsidR="00284BC9" w:rsidRPr="007A0775">
              <w:rPr>
                <w:rFonts w:ascii="Calibri" w:eastAsia="Calibri" w:hAnsi="Calibri" w:cs="Calibri"/>
                <w:sz w:val="20"/>
                <w:lang w:eastAsia="lt-LT"/>
              </w:rPr>
              <w:t xml:space="preserve"> </w:t>
            </w:r>
          </w:p>
          <w:p w14:paraId="5A5C84A2" w14:textId="77777777" w:rsidR="00A93739" w:rsidRPr="007A0775" w:rsidRDefault="00A93739"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Arial"/>
                <w:sz w:val="20"/>
                <w:lang w:eastAsia="lt-LT"/>
              </w:rPr>
              <w:t>patvirtinti išsamaus rinkos tyrimo atlikimo ir rezultatų fiksavimo tvarką, nustatant pareigą pirkimų iniciatoriams atlikti rinkos tyrimus skirtinguose pirkimo proceso etapuose (pvz., planavimo ir inicijavimo metu), parengti standartinę rinkos tyrimo formą, kuri būtų teikiama kartu su pirkimo paraiška, ir aiškiai reglamentuoti pakartotinio rinkos tyrimo atlikimo atvejus, kai, pavyzdžiui, ankstesnis tyrimas atliktas daugiau nei prieš 6 mėnesius</w:t>
            </w:r>
            <w:r w:rsidR="003508C3" w:rsidRPr="007A0775">
              <w:rPr>
                <w:rFonts w:ascii="Calibri" w:eastAsia="Calibri" w:hAnsi="Calibri" w:cs="Arial"/>
                <w:sz w:val="20"/>
                <w:lang w:eastAsia="lt-LT"/>
              </w:rPr>
              <w:t>;</w:t>
            </w:r>
          </w:p>
          <w:p w14:paraId="2A591584" w14:textId="77777777" w:rsidR="009C0713" w:rsidRPr="007A0775" w:rsidRDefault="00E6062C"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Calibri"/>
                <w:sz w:val="20"/>
                <w:lang w:eastAsia="lt-LT"/>
              </w:rPr>
              <w:lastRenderedPageBreak/>
              <w:t xml:space="preserve">reglamentuoti </w:t>
            </w:r>
            <w:r w:rsidR="00896879" w:rsidRPr="007A0775">
              <w:rPr>
                <w:rFonts w:ascii="Calibri" w:eastAsia="Calibri" w:hAnsi="Calibri" w:cs="Calibri"/>
                <w:sz w:val="20"/>
                <w:lang w:eastAsia="lt-LT"/>
              </w:rPr>
              <w:t xml:space="preserve">rinkos konsultacijų (įskaitant ir privalomų rinkos konsultacijų) atlikimo ir </w:t>
            </w:r>
            <w:r w:rsidR="00A74DD4" w:rsidRPr="007A0775">
              <w:rPr>
                <w:rFonts w:ascii="Calibri" w:eastAsia="Calibri" w:hAnsi="Calibri" w:cs="Calibri"/>
                <w:sz w:val="20"/>
                <w:lang w:eastAsia="lt-LT"/>
              </w:rPr>
              <w:t>techninių specifikacijų</w:t>
            </w:r>
            <w:r w:rsidR="00896879" w:rsidRPr="007A0775">
              <w:rPr>
                <w:rFonts w:ascii="Calibri" w:eastAsia="Calibri" w:hAnsi="Calibri" w:cs="Calibri"/>
                <w:sz w:val="20"/>
                <w:lang w:eastAsia="lt-LT"/>
              </w:rPr>
              <w:t xml:space="preserve"> </w:t>
            </w:r>
            <w:r w:rsidR="00A74DD4" w:rsidRPr="007A0775">
              <w:rPr>
                <w:rFonts w:ascii="Calibri" w:eastAsia="Calibri" w:hAnsi="Calibri" w:cs="Calibri"/>
                <w:sz w:val="20"/>
                <w:lang w:eastAsia="lt-LT"/>
              </w:rPr>
              <w:t xml:space="preserve">paskelbimo </w:t>
            </w:r>
            <w:r w:rsidR="00896879" w:rsidRPr="007A0775">
              <w:rPr>
                <w:rFonts w:ascii="Calibri" w:eastAsia="Calibri" w:hAnsi="Calibri" w:cs="Calibri"/>
                <w:sz w:val="20"/>
                <w:lang w:eastAsia="lt-LT"/>
              </w:rPr>
              <w:t>tvarką</w:t>
            </w:r>
            <w:r w:rsidR="00003C31" w:rsidRPr="007A0775">
              <w:rPr>
                <w:rFonts w:ascii="Calibri" w:eastAsia="Calibri" w:hAnsi="Calibri" w:cs="Calibri"/>
                <w:sz w:val="20"/>
                <w:lang w:eastAsia="lt-LT"/>
              </w:rPr>
              <w:t xml:space="preserve"> </w:t>
            </w:r>
            <w:r w:rsidR="00745911" w:rsidRPr="007A0775">
              <w:rPr>
                <w:rFonts w:ascii="Calibri" w:eastAsia="Calibri" w:hAnsi="Calibri" w:cs="Calibri"/>
                <w:sz w:val="20"/>
                <w:lang w:eastAsia="lt-LT"/>
              </w:rPr>
              <w:t>aiškiai apibrėžiant kas inicijuoja rinkos konsultacijas ir specifikacijų projektų paskelbimą</w:t>
            </w:r>
            <w:r w:rsidR="00A74DD4" w:rsidRPr="007A0775">
              <w:rPr>
                <w:rFonts w:ascii="Calibri" w:eastAsia="Calibri" w:hAnsi="Calibri" w:cs="Calibri"/>
                <w:sz w:val="20"/>
                <w:lang w:eastAsia="lt-LT"/>
              </w:rPr>
              <w:t xml:space="preserve">, </w:t>
            </w:r>
            <w:r w:rsidR="00745911" w:rsidRPr="007A0775">
              <w:rPr>
                <w:rFonts w:ascii="Calibri" w:eastAsia="Calibri" w:hAnsi="Calibri" w:cs="Calibri"/>
                <w:sz w:val="20"/>
                <w:lang w:eastAsia="lt-LT"/>
              </w:rPr>
              <w:t>kokia tvarka jos vykdomos, nagrinėjamos tiekėjų pastabos ir pateikiami atsakymai</w:t>
            </w:r>
            <w:r w:rsidR="004B6F41" w:rsidRPr="007A0775">
              <w:rPr>
                <w:rFonts w:ascii="Calibri" w:eastAsia="Calibri" w:hAnsi="Calibri" w:cs="Calibri"/>
                <w:sz w:val="20"/>
                <w:lang w:eastAsia="lt-LT"/>
              </w:rPr>
              <w:t>;</w:t>
            </w:r>
          </w:p>
          <w:p w14:paraId="369B3A8D" w14:textId="77777777" w:rsidR="009C0713" w:rsidRPr="007A0775" w:rsidRDefault="00F1426E"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Calibri"/>
                <w:sz w:val="20"/>
                <w:lang w:eastAsia="lt-LT"/>
              </w:rPr>
              <w:t xml:space="preserve">nustatyti aiškias atsakomybes dėl pirkimo dokumentuose taikytinų reikalavimų (pvz., kvalifikacijos, pašalinimo pagrindų, vertinimo kriterijų) nustatymo, įtvirtinant, kad šie klausimai priklauso </w:t>
            </w:r>
            <w:r w:rsidR="00086537" w:rsidRPr="007A0775">
              <w:rPr>
                <w:rFonts w:ascii="Calibri" w:eastAsia="Calibri" w:hAnsi="Calibri" w:cs="Calibri"/>
                <w:sz w:val="20"/>
                <w:lang w:eastAsia="lt-LT"/>
              </w:rPr>
              <w:t xml:space="preserve">pvz. </w:t>
            </w:r>
            <w:r w:rsidRPr="007A0775">
              <w:rPr>
                <w:rFonts w:ascii="Calibri" w:eastAsia="Calibri" w:hAnsi="Calibri" w:cs="Calibri"/>
                <w:sz w:val="20"/>
                <w:lang w:eastAsia="lt-LT"/>
              </w:rPr>
              <w:t>viešųjų pirkimų specialistų ar Komisijos kompetencijai</w:t>
            </w:r>
            <w:r w:rsidR="003508C3" w:rsidRPr="007A0775">
              <w:rPr>
                <w:rFonts w:ascii="Calibri" w:eastAsia="Calibri" w:hAnsi="Calibri" w:cs="Calibri"/>
                <w:sz w:val="20"/>
                <w:lang w:eastAsia="lt-LT"/>
              </w:rPr>
              <w:t>;</w:t>
            </w:r>
          </w:p>
          <w:p w14:paraId="7C2205A4" w14:textId="77777777" w:rsidR="00C56747" w:rsidRPr="007A0775" w:rsidRDefault="00D37D15"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Calibri"/>
                <w:sz w:val="20"/>
                <w:lang w:eastAsia="lt-LT"/>
              </w:rPr>
              <w:t xml:space="preserve">apibrėžti, kas atsakingas už pirkimo dokumentų teisėtumo vertinimą ir jų tvirtinimą, kai pirkimą pavedama atlikti </w:t>
            </w:r>
            <w:r w:rsidR="00A6161D" w:rsidRPr="007A0775">
              <w:rPr>
                <w:rFonts w:ascii="Calibri" w:eastAsia="Calibri" w:hAnsi="Calibri" w:cs="Calibri"/>
                <w:sz w:val="20"/>
                <w:lang w:eastAsia="lt-LT"/>
              </w:rPr>
              <w:t>p</w:t>
            </w:r>
            <w:r w:rsidRPr="007A0775">
              <w:rPr>
                <w:rFonts w:ascii="Calibri" w:eastAsia="Calibri" w:hAnsi="Calibri" w:cs="Calibri"/>
                <w:sz w:val="20"/>
                <w:lang w:eastAsia="lt-LT"/>
              </w:rPr>
              <w:t>irkimo organizatoriui</w:t>
            </w:r>
            <w:r w:rsidR="00C56747" w:rsidRPr="007A0775">
              <w:rPr>
                <w:rFonts w:ascii="Calibri" w:eastAsia="Calibri" w:hAnsi="Calibri" w:cs="Calibri"/>
                <w:sz w:val="20"/>
                <w:lang w:eastAsia="lt-LT"/>
              </w:rPr>
              <w:t>;</w:t>
            </w:r>
          </w:p>
          <w:p w14:paraId="403F5D4A" w14:textId="77777777" w:rsidR="00176CE3" w:rsidRPr="007A0775" w:rsidRDefault="00C56747" w:rsidP="001F4DEB">
            <w:pPr>
              <w:pStyle w:val="ListParagraph"/>
              <w:numPr>
                <w:ilvl w:val="0"/>
                <w:numId w:val="25"/>
              </w:numPr>
              <w:tabs>
                <w:tab w:val="left" w:pos="173"/>
              </w:tabs>
              <w:ind w:left="0" w:firstLine="0"/>
              <w:rPr>
                <w:rFonts w:ascii="Calibri" w:eastAsia="Calibri" w:hAnsi="Calibri" w:cs="Calibri"/>
                <w:sz w:val="20"/>
                <w:lang w:eastAsia="lt-LT"/>
              </w:rPr>
            </w:pPr>
            <w:r w:rsidRPr="007A0775">
              <w:rPr>
                <w:rFonts w:ascii="Calibri" w:eastAsia="Calibri" w:hAnsi="Calibri" w:cs="Calibri"/>
                <w:sz w:val="20"/>
                <w:lang w:eastAsia="lt-LT"/>
              </w:rPr>
              <w:t>patikslinti Tvarkos aprašo nuostatas, aiškiai įtvirtinant, kad pirkimo inicijavimo etape pirkimo iniciatorius parengia techninės specifikacijos projektą, kuris galutinai suderinamas pirkimo dokumentų derinimo metu.</w:t>
            </w:r>
          </w:p>
          <w:p w14:paraId="59EAAB56" w14:textId="77777777" w:rsidR="00430EEB" w:rsidRPr="007A0775" w:rsidRDefault="00430EEB" w:rsidP="001F4DEB">
            <w:pPr>
              <w:pStyle w:val="ListParagraph"/>
              <w:tabs>
                <w:tab w:val="left" w:pos="173"/>
              </w:tabs>
              <w:ind w:left="0"/>
              <w:rPr>
                <w:rFonts w:ascii="Calibri" w:eastAsia="Calibri" w:hAnsi="Calibri" w:cs="Calibri"/>
                <w:sz w:val="20"/>
                <w:lang w:eastAsia="lt-LT"/>
              </w:rPr>
            </w:pPr>
            <w:r w:rsidRPr="007A0775">
              <w:rPr>
                <w:rFonts w:ascii="Calibri" w:eastAsia="Calibri" w:hAnsi="Calibri" w:cs="Calibri"/>
                <w:sz w:val="20"/>
                <w:lang w:eastAsia="lt-LT"/>
              </w:rPr>
              <w:t>Po vidaus teisės aktų atnaujinimo supažindinti darbuotojus su atliktais teisės aktų pakeitimais (naujai aprašytais procesais).</w:t>
            </w:r>
          </w:p>
        </w:tc>
        <w:tc>
          <w:tcPr>
            <w:tcW w:w="697" w:type="pct"/>
            <w:tcBorders>
              <w:top w:val="single" w:sz="4" w:space="0" w:color="auto"/>
              <w:left w:val="single" w:sz="4" w:space="0" w:color="auto"/>
              <w:bottom w:val="single" w:sz="4" w:space="0" w:color="auto"/>
              <w:right w:val="single" w:sz="4" w:space="0" w:color="auto"/>
            </w:tcBorders>
          </w:tcPr>
          <w:p w14:paraId="1ABBD8B6" w14:textId="77777777" w:rsidR="004734B5" w:rsidRPr="007A0775" w:rsidRDefault="00D1557E" w:rsidP="001F4DEB">
            <w:pPr>
              <w:rPr>
                <w:rFonts w:ascii="Calibri" w:eastAsia="Calibri" w:hAnsi="Calibri" w:cs="Calibri"/>
                <w:sz w:val="20"/>
                <w:lang w:eastAsia="lt-LT"/>
              </w:rPr>
            </w:pPr>
            <w:r w:rsidRPr="007A0775">
              <w:rPr>
                <w:rFonts w:ascii="Calibri" w:eastAsia="Calibri" w:hAnsi="Calibri" w:cs="Calibri"/>
                <w:sz w:val="20"/>
                <w:lang w:eastAsia="lt-LT"/>
              </w:rPr>
              <w:lastRenderedPageBreak/>
              <w:t>2025 m. IV ketvirtis</w:t>
            </w:r>
          </w:p>
        </w:tc>
        <w:tc>
          <w:tcPr>
            <w:tcW w:w="938" w:type="pct"/>
            <w:tcBorders>
              <w:top w:val="single" w:sz="4" w:space="0" w:color="auto"/>
              <w:left w:val="single" w:sz="4" w:space="0" w:color="auto"/>
              <w:bottom w:val="single" w:sz="4" w:space="0" w:color="auto"/>
              <w:right w:val="single" w:sz="4" w:space="0" w:color="auto"/>
            </w:tcBorders>
          </w:tcPr>
          <w:p w14:paraId="3375891F" w14:textId="69F88635" w:rsidR="004734B5" w:rsidRPr="007A0775" w:rsidRDefault="009D327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3F1A3D48" w14:textId="0669AA69" w:rsidR="004734B5" w:rsidRPr="007A0775" w:rsidRDefault="001944D9"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F64A6E">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6CADD6E2" w14:textId="11D4B183" w:rsidR="004734B5" w:rsidRPr="007A0775" w:rsidRDefault="00B069E5"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r w:rsidR="007A0775" w:rsidRPr="007A0775" w14:paraId="01D65EFE" w14:textId="77777777" w:rsidTr="007A0775">
        <w:trPr>
          <w:trHeight w:val="160"/>
        </w:trPr>
        <w:tc>
          <w:tcPr>
            <w:tcW w:w="1438" w:type="pct"/>
            <w:tcBorders>
              <w:top w:val="single" w:sz="4" w:space="0" w:color="auto"/>
              <w:left w:val="single" w:sz="4" w:space="0" w:color="auto"/>
              <w:bottom w:val="single" w:sz="4" w:space="0" w:color="auto"/>
              <w:right w:val="single" w:sz="4" w:space="0" w:color="auto"/>
            </w:tcBorders>
          </w:tcPr>
          <w:p w14:paraId="44325DCE" w14:textId="77777777" w:rsidR="00FA20C8" w:rsidRPr="007A0775" w:rsidRDefault="00012881" w:rsidP="001F4DEB">
            <w:pPr>
              <w:rPr>
                <w:rFonts w:ascii="Calibri" w:eastAsia="Calibri" w:hAnsi="Calibri" w:cs="Calibri"/>
                <w:sz w:val="20"/>
                <w:lang w:eastAsia="lt-LT"/>
              </w:rPr>
            </w:pPr>
            <w:r w:rsidRPr="007A0775">
              <w:rPr>
                <w:rFonts w:ascii="Calibri" w:eastAsia="Calibri" w:hAnsi="Calibri" w:cs="Calibri"/>
                <w:sz w:val="20"/>
                <w:lang w:eastAsia="lt-LT"/>
              </w:rPr>
              <w:lastRenderedPageBreak/>
              <w:t xml:space="preserve">2. </w:t>
            </w:r>
            <w:r w:rsidR="00FA20C8" w:rsidRPr="007A0775">
              <w:rPr>
                <w:rFonts w:ascii="Calibri" w:eastAsia="Calibri" w:hAnsi="Calibri" w:cs="Calibri"/>
                <w:sz w:val="20"/>
                <w:lang w:eastAsia="lt-LT"/>
              </w:rPr>
              <w:t>Paskirti pirkimų proceso koordinatorių</w:t>
            </w:r>
            <w:r w:rsidR="00266AC2" w:rsidRPr="007A0775">
              <w:rPr>
                <w:rFonts w:ascii="Calibri" w:eastAsia="Calibri" w:hAnsi="Calibri" w:cs="Calibri"/>
                <w:sz w:val="20"/>
                <w:lang w:eastAsia="lt-LT"/>
              </w:rPr>
              <w:t>.</w:t>
            </w:r>
          </w:p>
        </w:tc>
        <w:tc>
          <w:tcPr>
            <w:tcW w:w="697" w:type="pct"/>
            <w:tcBorders>
              <w:top w:val="single" w:sz="4" w:space="0" w:color="auto"/>
              <w:left w:val="single" w:sz="4" w:space="0" w:color="auto"/>
              <w:bottom w:val="single" w:sz="4" w:space="0" w:color="auto"/>
              <w:right w:val="single" w:sz="4" w:space="0" w:color="auto"/>
            </w:tcBorders>
          </w:tcPr>
          <w:p w14:paraId="5B458F16" w14:textId="77777777" w:rsidR="00FA20C8" w:rsidRPr="007A0775" w:rsidRDefault="00EA3BAE"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168F245F" w14:textId="738018F8" w:rsidR="00FA20C8" w:rsidRPr="007A0775" w:rsidRDefault="007E1E69"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LMT pirmininko įsakymu </w:t>
            </w:r>
            <w:r w:rsidR="005B38BF" w:rsidRPr="007A0775">
              <w:rPr>
                <w:rFonts w:ascii="Calibri" w:eastAsia="Calibri" w:hAnsi="Calibri" w:cs="Calibri"/>
                <w:sz w:val="20"/>
                <w:lang w:eastAsia="lt-LT"/>
              </w:rPr>
              <w:t>paskiriamas pirkimų proceso koordinat</w:t>
            </w:r>
            <w:r w:rsidR="00D5528D" w:rsidRPr="007A0775">
              <w:rPr>
                <w:rFonts w:ascii="Calibri" w:eastAsia="Calibri" w:hAnsi="Calibri" w:cs="Calibri"/>
                <w:sz w:val="20"/>
                <w:lang w:eastAsia="lt-LT"/>
              </w:rPr>
              <w:t>ori</w:t>
            </w:r>
            <w:r w:rsidR="005B38BF" w:rsidRPr="007A0775">
              <w:rPr>
                <w:rFonts w:ascii="Calibri" w:eastAsia="Calibri" w:hAnsi="Calibri" w:cs="Calibri"/>
                <w:sz w:val="20"/>
                <w:lang w:eastAsia="lt-LT"/>
              </w:rPr>
              <w:t>us.</w:t>
            </w:r>
          </w:p>
        </w:tc>
        <w:tc>
          <w:tcPr>
            <w:tcW w:w="1042" w:type="pct"/>
            <w:tcBorders>
              <w:top w:val="single" w:sz="4" w:space="0" w:color="auto"/>
              <w:left w:val="single" w:sz="4" w:space="0" w:color="auto"/>
              <w:bottom w:val="single" w:sz="4" w:space="0" w:color="auto"/>
              <w:right w:val="single" w:sz="4" w:space="0" w:color="auto"/>
            </w:tcBorders>
          </w:tcPr>
          <w:p w14:paraId="0C732123" w14:textId="21EA6154" w:rsidR="00FA20C8" w:rsidRPr="007A0775" w:rsidRDefault="00D5528D"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9345A7">
              <w:rPr>
                <w:rFonts w:ascii="Calibri" w:eastAsia="Calibri" w:hAnsi="Calibri" w:cs="Calibri"/>
                <w:sz w:val="20"/>
                <w:lang w:eastAsia="lt-LT"/>
              </w:rPr>
              <w:t>J. K.</w:t>
            </w:r>
          </w:p>
        </w:tc>
        <w:tc>
          <w:tcPr>
            <w:tcW w:w="885" w:type="pct"/>
            <w:tcBorders>
              <w:top w:val="single" w:sz="4" w:space="0" w:color="auto"/>
              <w:left w:val="single" w:sz="4" w:space="0" w:color="auto"/>
              <w:bottom w:val="single" w:sz="4" w:space="0" w:color="auto"/>
              <w:right w:val="single" w:sz="4" w:space="0" w:color="auto"/>
            </w:tcBorders>
          </w:tcPr>
          <w:p w14:paraId="37CB0046" w14:textId="5F4957B9" w:rsidR="00FA20C8" w:rsidRPr="007A0775" w:rsidRDefault="008A5099"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1574C873" w14:textId="77777777" w:rsidTr="007A0775">
        <w:trPr>
          <w:trHeight w:val="160"/>
        </w:trPr>
        <w:tc>
          <w:tcPr>
            <w:tcW w:w="1438" w:type="pct"/>
            <w:tcBorders>
              <w:top w:val="single" w:sz="4" w:space="0" w:color="auto"/>
              <w:left w:val="single" w:sz="4" w:space="0" w:color="auto"/>
              <w:bottom w:val="single" w:sz="4" w:space="0" w:color="auto"/>
              <w:right w:val="single" w:sz="4" w:space="0" w:color="auto"/>
            </w:tcBorders>
          </w:tcPr>
          <w:p w14:paraId="7B20119F" w14:textId="04E2C410" w:rsidR="00E43884" w:rsidRPr="007A0775" w:rsidRDefault="00E43884" w:rsidP="001F4DEB">
            <w:pPr>
              <w:rPr>
                <w:rFonts w:ascii="Calibri" w:eastAsia="Calibri" w:hAnsi="Calibri" w:cs="Calibri"/>
                <w:sz w:val="20"/>
                <w:lang w:eastAsia="lt-LT"/>
              </w:rPr>
            </w:pPr>
            <w:r w:rsidRPr="007A0775">
              <w:rPr>
                <w:rFonts w:ascii="Calibri" w:eastAsia="Calibri" w:hAnsi="Calibri" w:cs="Calibri"/>
                <w:sz w:val="20"/>
                <w:lang w:eastAsia="lt-LT"/>
              </w:rPr>
              <w:t xml:space="preserve">3. Peržiūrėti Komisijos pirmininko funkcijas – atsisakyti praktikos Komisijos pirmininkui priskirti sprendimų, susijusių su </w:t>
            </w:r>
            <w:r w:rsidRPr="007A0775">
              <w:rPr>
                <w:rFonts w:ascii="Calibri" w:hAnsi="Calibri" w:cs="Calibri"/>
                <w:sz w:val="20"/>
              </w:rPr>
              <w:t>pirkimų inicijavimo kontrole ir pirkimo organizatoriaus veikla</w:t>
            </w:r>
            <w:r w:rsidRPr="007A0775">
              <w:rPr>
                <w:rFonts w:ascii="Calibri" w:eastAsia="Calibri" w:hAnsi="Calibri" w:cs="Calibri"/>
                <w:sz w:val="20"/>
                <w:lang w:eastAsia="lt-LT"/>
              </w:rPr>
              <w:t>, priėmimą</w:t>
            </w:r>
            <w:r w:rsidR="00162149" w:rsidRPr="007A0775">
              <w:rPr>
                <w:rFonts w:ascii="Calibri" w:eastAsia="Calibri" w:hAnsi="Calibri" w:cs="Calibri"/>
                <w:sz w:val="20"/>
                <w:lang w:eastAsia="lt-LT"/>
              </w:rPr>
              <w:t>,</w:t>
            </w:r>
            <w:r w:rsidRPr="007A0775">
              <w:rPr>
                <w:rFonts w:ascii="Calibri" w:eastAsia="Calibri" w:hAnsi="Calibri" w:cs="Calibri"/>
                <w:sz w:val="20"/>
                <w:lang w:eastAsia="lt-LT"/>
              </w:rPr>
              <w:t xml:space="preserve"> šias funkcijas </w:t>
            </w:r>
            <w:r w:rsidR="00162149" w:rsidRPr="007A0775">
              <w:rPr>
                <w:rFonts w:ascii="Calibri" w:eastAsia="Calibri" w:hAnsi="Calibri" w:cs="Calibri"/>
                <w:sz w:val="20"/>
                <w:lang w:eastAsia="lt-LT"/>
              </w:rPr>
              <w:t>pavedant</w:t>
            </w:r>
            <w:r w:rsidRPr="007A0775">
              <w:rPr>
                <w:rFonts w:ascii="Calibri" w:eastAsia="Calibri" w:hAnsi="Calibri" w:cs="Calibri"/>
                <w:sz w:val="20"/>
                <w:lang w:eastAsia="lt-LT"/>
              </w:rPr>
              <w:t xml:space="preserve"> TPPS vedėjui arba kitam atsakingam darbuotojui.</w:t>
            </w:r>
          </w:p>
        </w:tc>
        <w:tc>
          <w:tcPr>
            <w:tcW w:w="697" w:type="pct"/>
            <w:tcBorders>
              <w:top w:val="single" w:sz="4" w:space="0" w:color="auto"/>
              <w:left w:val="single" w:sz="4" w:space="0" w:color="auto"/>
              <w:bottom w:val="single" w:sz="4" w:space="0" w:color="auto"/>
              <w:right w:val="single" w:sz="4" w:space="0" w:color="auto"/>
            </w:tcBorders>
          </w:tcPr>
          <w:p w14:paraId="1850FA60" w14:textId="522579C9" w:rsidR="00E43884" w:rsidRPr="007A0775" w:rsidRDefault="00E43884"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75A1E0DB" w14:textId="2F02F66B" w:rsidR="00E43884" w:rsidRPr="007A0775" w:rsidRDefault="00633913"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5E3C234C" w14:textId="54AD295A" w:rsidR="00E43884" w:rsidRPr="007A0775" w:rsidRDefault="00A87D74"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F64A6E">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4423109F" w14:textId="5C49C361" w:rsidR="00E43884" w:rsidRPr="007A0775" w:rsidRDefault="009E0165"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r w:rsidR="007A0775" w:rsidRPr="007A0775" w14:paraId="4D601C24" w14:textId="77777777" w:rsidTr="007A0775">
        <w:tc>
          <w:tcPr>
            <w:tcW w:w="1438" w:type="pct"/>
            <w:tcBorders>
              <w:top w:val="single" w:sz="4" w:space="0" w:color="auto"/>
              <w:left w:val="single" w:sz="4" w:space="0" w:color="auto"/>
              <w:bottom w:val="single" w:sz="4" w:space="0" w:color="auto"/>
              <w:right w:val="single" w:sz="4" w:space="0" w:color="auto"/>
            </w:tcBorders>
          </w:tcPr>
          <w:p w14:paraId="1806D66C" w14:textId="4428DA8C" w:rsidR="00266AC2" w:rsidRPr="007A0775" w:rsidRDefault="001E28A6" w:rsidP="001F4DEB">
            <w:pPr>
              <w:rPr>
                <w:rFonts w:ascii="Calibri" w:eastAsia="Calibri" w:hAnsi="Calibri" w:cs="Calibri"/>
                <w:sz w:val="20"/>
                <w:lang w:eastAsia="lt-LT"/>
              </w:rPr>
            </w:pPr>
            <w:r w:rsidRPr="007A0775">
              <w:rPr>
                <w:rFonts w:ascii="Calibri" w:eastAsia="Calibri" w:hAnsi="Calibri" w:cs="Calibri"/>
                <w:sz w:val="20"/>
                <w:lang w:eastAsia="lt-LT"/>
              </w:rPr>
              <w:lastRenderedPageBreak/>
              <w:t>4</w:t>
            </w:r>
            <w:r w:rsidR="00012881" w:rsidRPr="007A0775">
              <w:rPr>
                <w:rFonts w:ascii="Calibri" w:eastAsia="Calibri" w:hAnsi="Calibri" w:cs="Calibri"/>
                <w:sz w:val="20"/>
                <w:lang w:eastAsia="lt-LT"/>
              </w:rPr>
              <w:t xml:space="preserve">. </w:t>
            </w:r>
            <w:r w:rsidR="00266AC2" w:rsidRPr="007A0775">
              <w:rPr>
                <w:rFonts w:ascii="Calibri" w:eastAsia="Calibri" w:hAnsi="Calibri" w:cs="Calibri"/>
                <w:sz w:val="20"/>
                <w:lang w:eastAsia="lt-LT"/>
              </w:rPr>
              <w:t>Siekiant užtikrinti VPĮ 27 straipsnio 1 dalies 1 punkto reikalavimo įgyvendinimo kontrolę, paskirti atsakingą asmenį, kuris kiekvieno pirkimo vykdymo metu patikrintų, ar nėra pareigos vykdyti rinkos konsultaciją.</w:t>
            </w:r>
          </w:p>
        </w:tc>
        <w:tc>
          <w:tcPr>
            <w:tcW w:w="697" w:type="pct"/>
            <w:tcBorders>
              <w:top w:val="single" w:sz="4" w:space="0" w:color="auto"/>
              <w:left w:val="single" w:sz="4" w:space="0" w:color="auto"/>
              <w:bottom w:val="single" w:sz="4" w:space="0" w:color="auto"/>
              <w:right w:val="single" w:sz="4" w:space="0" w:color="auto"/>
            </w:tcBorders>
          </w:tcPr>
          <w:p w14:paraId="595C9DCA" w14:textId="77777777" w:rsidR="00266AC2" w:rsidRPr="007A0775" w:rsidRDefault="00EA3BAE"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511E33D6" w14:textId="76D7185D" w:rsidR="00266AC2" w:rsidRPr="007A0775" w:rsidRDefault="009E016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LMT pirmininko įsakymu paskiriamas atsakingas asmuo.</w:t>
            </w:r>
          </w:p>
        </w:tc>
        <w:tc>
          <w:tcPr>
            <w:tcW w:w="1042" w:type="pct"/>
            <w:tcBorders>
              <w:top w:val="single" w:sz="4" w:space="0" w:color="auto"/>
              <w:left w:val="single" w:sz="4" w:space="0" w:color="auto"/>
              <w:bottom w:val="single" w:sz="4" w:space="0" w:color="auto"/>
              <w:right w:val="single" w:sz="4" w:space="0" w:color="auto"/>
            </w:tcBorders>
          </w:tcPr>
          <w:p w14:paraId="0EB77056" w14:textId="43E5BB0C" w:rsidR="00266AC2" w:rsidRPr="007A0775" w:rsidRDefault="009662AA"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9345A7">
              <w:rPr>
                <w:rFonts w:ascii="Calibri" w:eastAsia="Calibri" w:hAnsi="Calibri" w:cs="Calibri"/>
                <w:sz w:val="20"/>
                <w:lang w:eastAsia="lt-LT"/>
              </w:rPr>
              <w:t>J. K.</w:t>
            </w:r>
          </w:p>
        </w:tc>
        <w:tc>
          <w:tcPr>
            <w:tcW w:w="885" w:type="pct"/>
            <w:tcBorders>
              <w:top w:val="single" w:sz="4" w:space="0" w:color="auto"/>
              <w:left w:val="single" w:sz="4" w:space="0" w:color="auto"/>
              <w:bottom w:val="single" w:sz="4" w:space="0" w:color="auto"/>
              <w:right w:val="single" w:sz="4" w:space="0" w:color="auto"/>
            </w:tcBorders>
          </w:tcPr>
          <w:p w14:paraId="2E5D53AF" w14:textId="364B1F0E" w:rsidR="00266AC2" w:rsidRPr="007A0775" w:rsidRDefault="00346CBC"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014DEE7A" w14:textId="77777777" w:rsidTr="007A0775">
        <w:tc>
          <w:tcPr>
            <w:tcW w:w="1438" w:type="pct"/>
            <w:tcBorders>
              <w:top w:val="single" w:sz="4" w:space="0" w:color="auto"/>
              <w:left w:val="single" w:sz="4" w:space="0" w:color="auto"/>
              <w:bottom w:val="single" w:sz="4" w:space="0" w:color="auto"/>
              <w:right w:val="single" w:sz="4" w:space="0" w:color="auto"/>
            </w:tcBorders>
          </w:tcPr>
          <w:p w14:paraId="7B247A6D" w14:textId="39F77E32" w:rsidR="00FA20C8" w:rsidRPr="007A0775" w:rsidRDefault="001E28A6" w:rsidP="001F4DEB">
            <w:pPr>
              <w:rPr>
                <w:rFonts w:ascii="Calibri" w:eastAsia="Calibri" w:hAnsi="Calibri" w:cs="Calibri"/>
                <w:sz w:val="20"/>
                <w:lang w:eastAsia="lt-LT"/>
              </w:rPr>
            </w:pPr>
            <w:r w:rsidRPr="007A0775">
              <w:rPr>
                <w:rFonts w:ascii="Calibri" w:eastAsia="Calibri" w:hAnsi="Calibri" w:cs="Calibri"/>
                <w:sz w:val="20"/>
                <w:lang w:eastAsia="lt-LT"/>
              </w:rPr>
              <w:t>5</w:t>
            </w:r>
            <w:r w:rsidR="00012881" w:rsidRPr="007A0775">
              <w:rPr>
                <w:rFonts w:ascii="Calibri" w:eastAsia="Calibri" w:hAnsi="Calibri" w:cs="Calibri"/>
                <w:sz w:val="20"/>
                <w:lang w:eastAsia="lt-LT"/>
              </w:rPr>
              <w:t xml:space="preserve">. </w:t>
            </w:r>
            <w:r w:rsidR="00FA20C8" w:rsidRPr="007A0775">
              <w:rPr>
                <w:rFonts w:ascii="Calibri" w:eastAsia="Calibri" w:hAnsi="Calibri" w:cs="Calibri"/>
                <w:sz w:val="20"/>
                <w:lang w:eastAsia="lt-LT"/>
              </w:rPr>
              <w:t>Užtikrinti, kad faktiškai vykdomos funkcijos atitiktų pareigybių aprašymus; jei funkcijos deleguotos kitam asmeniui, tai turi būti aiškiai įforminta dokumentais (pvz., pavedimu ar įsakymu).</w:t>
            </w:r>
          </w:p>
        </w:tc>
        <w:tc>
          <w:tcPr>
            <w:tcW w:w="697" w:type="pct"/>
            <w:tcBorders>
              <w:top w:val="single" w:sz="4" w:space="0" w:color="auto"/>
              <w:left w:val="single" w:sz="4" w:space="0" w:color="auto"/>
              <w:bottom w:val="single" w:sz="4" w:space="0" w:color="auto"/>
              <w:right w:val="single" w:sz="4" w:space="0" w:color="auto"/>
            </w:tcBorders>
          </w:tcPr>
          <w:p w14:paraId="41799046" w14:textId="50028099" w:rsidR="00FA20C8" w:rsidRPr="007A0775" w:rsidRDefault="009B7F6A"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6FA09DD3" w14:textId="3289C423" w:rsidR="00FA20C8" w:rsidRPr="007A0775" w:rsidRDefault="00097C91"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Atnaujinti pareigybių aprašymai.</w:t>
            </w:r>
          </w:p>
        </w:tc>
        <w:tc>
          <w:tcPr>
            <w:tcW w:w="1042" w:type="pct"/>
            <w:tcBorders>
              <w:top w:val="single" w:sz="4" w:space="0" w:color="auto"/>
              <w:left w:val="single" w:sz="4" w:space="0" w:color="auto"/>
              <w:bottom w:val="single" w:sz="4" w:space="0" w:color="auto"/>
              <w:right w:val="single" w:sz="4" w:space="0" w:color="auto"/>
            </w:tcBorders>
          </w:tcPr>
          <w:p w14:paraId="7FD3A408" w14:textId="1DAA3DAC" w:rsidR="00FA20C8" w:rsidRPr="007A0775" w:rsidRDefault="006B2DC2"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9345A7">
              <w:rPr>
                <w:rFonts w:ascii="Calibri" w:eastAsia="Calibri" w:hAnsi="Calibri" w:cs="Calibri"/>
                <w:sz w:val="20"/>
                <w:lang w:eastAsia="lt-LT"/>
              </w:rPr>
              <w:t>J. K.</w:t>
            </w:r>
          </w:p>
        </w:tc>
        <w:tc>
          <w:tcPr>
            <w:tcW w:w="885" w:type="pct"/>
            <w:tcBorders>
              <w:top w:val="single" w:sz="4" w:space="0" w:color="auto"/>
              <w:left w:val="single" w:sz="4" w:space="0" w:color="auto"/>
              <w:bottom w:val="single" w:sz="4" w:space="0" w:color="auto"/>
              <w:right w:val="single" w:sz="4" w:space="0" w:color="auto"/>
            </w:tcBorders>
          </w:tcPr>
          <w:p w14:paraId="7548B4D3" w14:textId="59359381" w:rsidR="00FA20C8" w:rsidRPr="007A0775" w:rsidRDefault="00183278"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6B24FFB7" w14:textId="77777777" w:rsidTr="007A0775">
        <w:tc>
          <w:tcPr>
            <w:tcW w:w="1438" w:type="pct"/>
            <w:tcBorders>
              <w:top w:val="single" w:sz="4" w:space="0" w:color="auto"/>
              <w:left w:val="single" w:sz="4" w:space="0" w:color="auto"/>
              <w:bottom w:val="single" w:sz="4" w:space="0" w:color="auto"/>
              <w:right w:val="single" w:sz="4" w:space="0" w:color="auto"/>
            </w:tcBorders>
          </w:tcPr>
          <w:p w14:paraId="25C2807C" w14:textId="2F5D47D9" w:rsidR="00FA20C8" w:rsidRPr="007A0775" w:rsidRDefault="001E28A6" w:rsidP="001F4DEB">
            <w:pPr>
              <w:rPr>
                <w:rFonts w:ascii="Calibri" w:eastAsia="Calibri" w:hAnsi="Calibri" w:cs="Calibri"/>
                <w:sz w:val="20"/>
                <w:lang w:eastAsia="lt-LT"/>
              </w:rPr>
            </w:pPr>
            <w:r w:rsidRPr="007A0775">
              <w:rPr>
                <w:rFonts w:ascii="Calibri" w:eastAsia="Calibri" w:hAnsi="Calibri" w:cs="Calibri"/>
                <w:sz w:val="20"/>
                <w:lang w:eastAsia="lt-LT"/>
              </w:rPr>
              <w:t>6</w:t>
            </w:r>
            <w:r w:rsidR="00012881" w:rsidRPr="007A0775">
              <w:rPr>
                <w:rFonts w:ascii="Calibri" w:eastAsia="Calibri" w:hAnsi="Calibri" w:cs="Calibri"/>
                <w:sz w:val="20"/>
                <w:lang w:eastAsia="lt-LT"/>
              </w:rPr>
              <w:t xml:space="preserve">. </w:t>
            </w:r>
            <w:r w:rsidR="00FA20C8" w:rsidRPr="007A0775">
              <w:rPr>
                <w:rFonts w:ascii="Calibri" w:eastAsia="Calibri" w:hAnsi="Calibri" w:cs="Calibri"/>
                <w:sz w:val="20"/>
                <w:lang w:eastAsia="lt-LT"/>
              </w:rPr>
              <w:t>Užtikrinti nuoseklų ir laiku atliekamą poreikių surinkimą, t. y. pradėti poreikių planavimo procesą ne vėliau kaip ketvirto ketvirčio pradžioje.</w:t>
            </w:r>
          </w:p>
        </w:tc>
        <w:tc>
          <w:tcPr>
            <w:tcW w:w="697" w:type="pct"/>
            <w:tcBorders>
              <w:top w:val="single" w:sz="4" w:space="0" w:color="auto"/>
              <w:left w:val="single" w:sz="4" w:space="0" w:color="auto"/>
              <w:bottom w:val="single" w:sz="4" w:space="0" w:color="auto"/>
              <w:right w:val="single" w:sz="4" w:space="0" w:color="auto"/>
            </w:tcBorders>
          </w:tcPr>
          <w:p w14:paraId="31C7D770" w14:textId="332ECAC2" w:rsidR="00FA20C8" w:rsidRPr="007A0775" w:rsidRDefault="00D46756"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5AA0A01E" w14:textId="461957DC" w:rsidR="00FA20C8" w:rsidRPr="007A0775" w:rsidRDefault="000D59D4"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Priminimas iniciatoriams pateikti pirkimų poreikio sąrašą.</w:t>
            </w:r>
          </w:p>
        </w:tc>
        <w:tc>
          <w:tcPr>
            <w:tcW w:w="1042" w:type="pct"/>
            <w:tcBorders>
              <w:top w:val="single" w:sz="4" w:space="0" w:color="auto"/>
              <w:left w:val="single" w:sz="4" w:space="0" w:color="auto"/>
              <w:bottom w:val="single" w:sz="4" w:space="0" w:color="auto"/>
              <w:right w:val="single" w:sz="4" w:space="0" w:color="auto"/>
            </w:tcBorders>
          </w:tcPr>
          <w:p w14:paraId="5F2B7879" w14:textId="464E5121" w:rsidR="00FA20C8" w:rsidRPr="007A0775" w:rsidRDefault="00A54A14"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F64A6E">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21B9ACC0" w14:textId="74ECBC9A" w:rsidR="00FA20C8" w:rsidRPr="007A0775" w:rsidRDefault="00A83375"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2025-11-01</w:t>
            </w:r>
          </w:p>
        </w:tc>
      </w:tr>
      <w:tr w:rsidR="007A0775" w:rsidRPr="007A0775" w14:paraId="256DBF25" w14:textId="77777777" w:rsidTr="007A0775">
        <w:tc>
          <w:tcPr>
            <w:tcW w:w="1438" w:type="pct"/>
            <w:tcBorders>
              <w:top w:val="single" w:sz="4" w:space="0" w:color="auto"/>
              <w:left w:val="single" w:sz="4" w:space="0" w:color="auto"/>
              <w:bottom w:val="single" w:sz="4" w:space="0" w:color="auto"/>
              <w:right w:val="single" w:sz="4" w:space="0" w:color="auto"/>
            </w:tcBorders>
          </w:tcPr>
          <w:p w14:paraId="0572F1A4" w14:textId="167E8FE4" w:rsidR="00FA20C8" w:rsidRPr="007A0775" w:rsidRDefault="001E28A6" w:rsidP="001F4DEB">
            <w:pPr>
              <w:rPr>
                <w:rFonts w:ascii="Calibri" w:eastAsia="Calibri" w:hAnsi="Calibri" w:cs="Calibri"/>
                <w:sz w:val="20"/>
                <w:lang w:eastAsia="lt-LT"/>
              </w:rPr>
            </w:pPr>
            <w:r w:rsidRPr="007A0775">
              <w:rPr>
                <w:rFonts w:ascii="Calibri" w:eastAsia="Calibri" w:hAnsi="Calibri" w:cs="Calibri"/>
                <w:sz w:val="20"/>
                <w:lang w:eastAsia="lt-LT"/>
              </w:rPr>
              <w:t>7</w:t>
            </w:r>
            <w:r w:rsidR="00012881" w:rsidRPr="007A0775">
              <w:rPr>
                <w:rFonts w:ascii="Calibri" w:eastAsia="Calibri" w:hAnsi="Calibri" w:cs="Calibri"/>
                <w:sz w:val="20"/>
                <w:lang w:eastAsia="lt-LT"/>
              </w:rPr>
              <w:t xml:space="preserve">. </w:t>
            </w:r>
            <w:r w:rsidR="008976D0" w:rsidRPr="007A0775">
              <w:rPr>
                <w:rFonts w:ascii="Calibri" w:eastAsia="Calibri" w:hAnsi="Calibri" w:cs="Calibri"/>
                <w:sz w:val="20"/>
                <w:lang w:eastAsia="lt-LT"/>
              </w:rPr>
              <w:t>Įdiegti kontrolės sistemą, kuri leistų stebėti, ar visi pirkimų iniciatoriai laiku pateikė poreikius, bei identifikuoti tuos, kurie jų nepateikė. Pavyzdžiui, sukurti registrą arba elektroninę sistemą, kurioje būtų fiksuojama, kas, kada ir kokiu formatu pateikė pirkimų poreikius.</w:t>
            </w:r>
          </w:p>
        </w:tc>
        <w:tc>
          <w:tcPr>
            <w:tcW w:w="697" w:type="pct"/>
            <w:tcBorders>
              <w:top w:val="single" w:sz="4" w:space="0" w:color="auto"/>
              <w:left w:val="single" w:sz="4" w:space="0" w:color="auto"/>
              <w:bottom w:val="single" w:sz="4" w:space="0" w:color="auto"/>
              <w:right w:val="single" w:sz="4" w:space="0" w:color="auto"/>
            </w:tcBorders>
          </w:tcPr>
          <w:p w14:paraId="25ACD242" w14:textId="77777777" w:rsidR="00FA20C8" w:rsidRPr="007A0775" w:rsidRDefault="006B36B3"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720AF1DC" w14:textId="7569F6F7" w:rsidR="00FA20C8" w:rsidRPr="007A0775" w:rsidRDefault="00424204"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Registro sukūrimas.</w:t>
            </w:r>
          </w:p>
        </w:tc>
        <w:tc>
          <w:tcPr>
            <w:tcW w:w="1042" w:type="pct"/>
            <w:tcBorders>
              <w:top w:val="single" w:sz="4" w:space="0" w:color="auto"/>
              <w:left w:val="single" w:sz="4" w:space="0" w:color="auto"/>
              <w:bottom w:val="single" w:sz="4" w:space="0" w:color="auto"/>
              <w:right w:val="single" w:sz="4" w:space="0" w:color="auto"/>
            </w:tcBorders>
          </w:tcPr>
          <w:p w14:paraId="28ED747E" w14:textId="09BBBAC3" w:rsidR="00FA20C8" w:rsidRPr="007A0775" w:rsidRDefault="00BE446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F64A6E">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389ACB15" w14:textId="27F9D504" w:rsidR="00FA20C8" w:rsidRPr="007A0775" w:rsidRDefault="0053054D"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2025-11-15</w:t>
            </w:r>
          </w:p>
        </w:tc>
      </w:tr>
      <w:tr w:rsidR="007A0775" w:rsidRPr="007A0775" w14:paraId="6CF783C2" w14:textId="77777777" w:rsidTr="007A0775">
        <w:tc>
          <w:tcPr>
            <w:tcW w:w="1438" w:type="pct"/>
            <w:tcBorders>
              <w:top w:val="single" w:sz="4" w:space="0" w:color="auto"/>
              <w:left w:val="single" w:sz="4" w:space="0" w:color="auto"/>
              <w:bottom w:val="single" w:sz="4" w:space="0" w:color="auto"/>
              <w:right w:val="single" w:sz="4" w:space="0" w:color="auto"/>
            </w:tcBorders>
          </w:tcPr>
          <w:p w14:paraId="7E4AB219" w14:textId="58A1D891" w:rsidR="009372E5" w:rsidRPr="007A0775" w:rsidRDefault="001E28A6" w:rsidP="001F4DEB">
            <w:pPr>
              <w:rPr>
                <w:rFonts w:ascii="Calibri" w:eastAsia="Calibri" w:hAnsi="Calibri" w:cs="Calibri"/>
                <w:sz w:val="20"/>
                <w:highlight w:val="yellow"/>
                <w:lang w:eastAsia="lt-LT"/>
              </w:rPr>
            </w:pPr>
            <w:r w:rsidRPr="007A0775">
              <w:rPr>
                <w:rFonts w:ascii="Calibri" w:eastAsia="Calibri" w:hAnsi="Calibri" w:cs="Arial"/>
                <w:sz w:val="20"/>
                <w:lang w:eastAsia="lt-LT"/>
              </w:rPr>
              <w:t>8</w:t>
            </w:r>
            <w:r w:rsidR="00012881" w:rsidRPr="007A0775">
              <w:rPr>
                <w:rFonts w:ascii="Calibri" w:eastAsia="Calibri" w:hAnsi="Calibri" w:cs="Arial"/>
                <w:sz w:val="20"/>
                <w:lang w:eastAsia="lt-LT"/>
              </w:rPr>
              <w:t xml:space="preserve">. </w:t>
            </w:r>
            <w:r w:rsidR="00441EF7" w:rsidRPr="007A0775">
              <w:rPr>
                <w:rFonts w:ascii="Calibri" w:eastAsia="Calibri" w:hAnsi="Calibri" w:cs="Arial"/>
                <w:sz w:val="20"/>
                <w:lang w:eastAsia="lt-LT"/>
              </w:rPr>
              <w:t>Užtikrinti tinkamą BVPŽ kodų priskyrimą ir pirkimų vertės sumavimą pagal paslaugų ar prekių pobūdį, siekiant išvengti nepagrįsto suskaidymo</w:t>
            </w:r>
            <w:r w:rsidR="00BB1F4A" w:rsidRPr="007A0775">
              <w:rPr>
                <w:rFonts w:ascii="Calibri" w:eastAsia="Calibri" w:hAnsi="Calibri" w:cs="Arial"/>
                <w:sz w:val="20"/>
                <w:lang w:eastAsia="lt-LT"/>
              </w:rPr>
              <w:t>.</w:t>
            </w:r>
          </w:p>
        </w:tc>
        <w:tc>
          <w:tcPr>
            <w:tcW w:w="697" w:type="pct"/>
            <w:tcBorders>
              <w:top w:val="single" w:sz="4" w:space="0" w:color="auto"/>
              <w:left w:val="single" w:sz="4" w:space="0" w:color="auto"/>
              <w:bottom w:val="single" w:sz="4" w:space="0" w:color="auto"/>
              <w:right w:val="single" w:sz="4" w:space="0" w:color="auto"/>
            </w:tcBorders>
          </w:tcPr>
          <w:p w14:paraId="129F6A1D" w14:textId="77777777" w:rsidR="009372E5" w:rsidRPr="007A0775" w:rsidRDefault="00167B67"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08B685EC" w14:textId="32518E46" w:rsidR="009372E5" w:rsidRPr="007A0775" w:rsidRDefault="00E64D81"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Viešųjų pirkimų plano sudarymo kontrolė.</w:t>
            </w:r>
          </w:p>
        </w:tc>
        <w:tc>
          <w:tcPr>
            <w:tcW w:w="1042" w:type="pct"/>
            <w:tcBorders>
              <w:top w:val="single" w:sz="4" w:space="0" w:color="auto"/>
              <w:left w:val="single" w:sz="4" w:space="0" w:color="auto"/>
              <w:bottom w:val="single" w:sz="4" w:space="0" w:color="auto"/>
              <w:right w:val="single" w:sz="4" w:space="0" w:color="auto"/>
            </w:tcBorders>
          </w:tcPr>
          <w:p w14:paraId="5D3C68BA" w14:textId="72E31B6B" w:rsidR="009372E5" w:rsidRPr="007A0775" w:rsidRDefault="008863DF"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F64A6E">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718A9809" w14:textId="12B4E0DF" w:rsidR="009372E5" w:rsidRPr="007A0775" w:rsidRDefault="00FF574A"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2026-01-10</w:t>
            </w:r>
          </w:p>
        </w:tc>
      </w:tr>
      <w:tr w:rsidR="007A0775" w:rsidRPr="007A0775" w14:paraId="0427585F" w14:textId="77777777" w:rsidTr="007A0775">
        <w:tc>
          <w:tcPr>
            <w:tcW w:w="1438" w:type="pct"/>
            <w:tcBorders>
              <w:top w:val="single" w:sz="4" w:space="0" w:color="auto"/>
              <w:left w:val="single" w:sz="4" w:space="0" w:color="auto"/>
              <w:bottom w:val="single" w:sz="4" w:space="0" w:color="auto"/>
              <w:right w:val="single" w:sz="4" w:space="0" w:color="auto"/>
            </w:tcBorders>
          </w:tcPr>
          <w:p w14:paraId="6E86984B" w14:textId="444C0D38" w:rsidR="00FA20C8" w:rsidRPr="007A0775" w:rsidRDefault="001E28A6" w:rsidP="001F4DEB">
            <w:pPr>
              <w:rPr>
                <w:rFonts w:ascii="Calibri" w:eastAsia="Calibri" w:hAnsi="Calibri" w:cs="Calibri"/>
                <w:sz w:val="20"/>
                <w:lang w:eastAsia="lt-LT"/>
              </w:rPr>
            </w:pPr>
            <w:r w:rsidRPr="007A0775">
              <w:rPr>
                <w:rFonts w:ascii="Calibri" w:eastAsia="Calibri" w:hAnsi="Calibri" w:cs="Calibri"/>
                <w:sz w:val="20"/>
                <w:lang w:eastAsia="lt-LT"/>
              </w:rPr>
              <w:t>9</w:t>
            </w:r>
            <w:r w:rsidR="00012881" w:rsidRPr="007A0775">
              <w:rPr>
                <w:rFonts w:ascii="Calibri" w:eastAsia="Calibri" w:hAnsi="Calibri" w:cs="Calibri"/>
                <w:sz w:val="20"/>
                <w:lang w:eastAsia="lt-LT"/>
              </w:rPr>
              <w:t xml:space="preserve">. </w:t>
            </w:r>
            <w:r w:rsidR="008976D0" w:rsidRPr="007A0775">
              <w:rPr>
                <w:rFonts w:ascii="Calibri" w:eastAsia="Calibri" w:hAnsi="Calibri" w:cs="Calibri"/>
                <w:sz w:val="20"/>
                <w:lang w:eastAsia="lt-LT"/>
              </w:rPr>
              <w:t>Užtikrinti Suvestinės</w:t>
            </w:r>
            <w:r w:rsidR="00296F81" w:rsidRPr="007A0775">
              <w:rPr>
                <w:rFonts w:ascii="Calibri" w:eastAsia="Calibri" w:hAnsi="Calibri" w:cs="Calibri"/>
                <w:sz w:val="20"/>
                <w:lang w:eastAsia="lt-LT"/>
              </w:rPr>
              <w:t xml:space="preserve"> ir jos patikslinimų</w:t>
            </w:r>
            <w:r w:rsidR="008976D0" w:rsidRPr="007A0775">
              <w:rPr>
                <w:rFonts w:ascii="Calibri" w:eastAsia="Calibri" w:hAnsi="Calibri" w:cs="Calibri"/>
                <w:sz w:val="20"/>
                <w:lang w:eastAsia="lt-LT"/>
              </w:rPr>
              <w:t xml:space="preserve"> paskelbimo kontrolę, įtvirtinant aiškius kontrolės mechanizmus, pavyzdžiui, įvedant periodinę (pvz., ketvirtinę) vidaus stebėseną, kuri leistų laiku identifikuoti neatitikimus tarp pirkimų plano ir CVP IS paskelbtos suvestinės.</w:t>
            </w:r>
          </w:p>
        </w:tc>
        <w:tc>
          <w:tcPr>
            <w:tcW w:w="697" w:type="pct"/>
            <w:tcBorders>
              <w:top w:val="single" w:sz="4" w:space="0" w:color="auto"/>
              <w:left w:val="single" w:sz="4" w:space="0" w:color="auto"/>
              <w:bottom w:val="single" w:sz="4" w:space="0" w:color="auto"/>
              <w:right w:val="single" w:sz="4" w:space="0" w:color="auto"/>
            </w:tcBorders>
          </w:tcPr>
          <w:p w14:paraId="3C8D67F6" w14:textId="77777777" w:rsidR="00FA20C8" w:rsidRPr="007A0775" w:rsidRDefault="00296F81"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17DA25CE" w14:textId="6CC8C3AC" w:rsidR="00FA20C8" w:rsidRPr="007A0775" w:rsidRDefault="005E2EBC"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Periodinė stebėsena.</w:t>
            </w:r>
          </w:p>
        </w:tc>
        <w:tc>
          <w:tcPr>
            <w:tcW w:w="1042" w:type="pct"/>
            <w:tcBorders>
              <w:top w:val="single" w:sz="4" w:space="0" w:color="auto"/>
              <w:left w:val="single" w:sz="4" w:space="0" w:color="auto"/>
              <w:bottom w:val="single" w:sz="4" w:space="0" w:color="auto"/>
              <w:right w:val="single" w:sz="4" w:space="0" w:color="auto"/>
            </w:tcBorders>
          </w:tcPr>
          <w:p w14:paraId="26E916B8" w14:textId="09A7F73A" w:rsidR="00FA20C8" w:rsidRPr="007A0775" w:rsidRDefault="00D844DF"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9345A7">
              <w:rPr>
                <w:rFonts w:ascii="Calibri" w:eastAsia="Calibri" w:hAnsi="Calibri" w:cs="Calibri"/>
                <w:sz w:val="20"/>
                <w:lang w:eastAsia="lt-LT"/>
              </w:rPr>
              <w:t>J. K.</w:t>
            </w:r>
          </w:p>
        </w:tc>
        <w:tc>
          <w:tcPr>
            <w:tcW w:w="885" w:type="pct"/>
            <w:tcBorders>
              <w:top w:val="single" w:sz="4" w:space="0" w:color="auto"/>
              <w:left w:val="single" w:sz="4" w:space="0" w:color="auto"/>
              <w:bottom w:val="single" w:sz="4" w:space="0" w:color="auto"/>
              <w:right w:val="single" w:sz="4" w:space="0" w:color="auto"/>
            </w:tcBorders>
          </w:tcPr>
          <w:p w14:paraId="5719643D" w14:textId="50C0F7C2" w:rsidR="00FA20C8" w:rsidRPr="007A0775" w:rsidRDefault="00B53656"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2026-01-25</w:t>
            </w:r>
          </w:p>
        </w:tc>
      </w:tr>
      <w:tr w:rsidR="007A0775" w:rsidRPr="007A0775" w14:paraId="730CE1AB" w14:textId="77777777" w:rsidTr="007A0775">
        <w:tc>
          <w:tcPr>
            <w:tcW w:w="1438" w:type="pct"/>
            <w:tcBorders>
              <w:top w:val="single" w:sz="4" w:space="0" w:color="auto"/>
              <w:left w:val="single" w:sz="4" w:space="0" w:color="auto"/>
              <w:bottom w:val="single" w:sz="4" w:space="0" w:color="auto"/>
              <w:right w:val="single" w:sz="4" w:space="0" w:color="auto"/>
            </w:tcBorders>
          </w:tcPr>
          <w:p w14:paraId="7475F0AD" w14:textId="10CC5B20" w:rsidR="00FA20C8" w:rsidRPr="007A0775" w:rsidRDefault="001E28A6" w:rsidP="001F4DEB">
            <w:pPr>
              <w:rPr>
                <w:rFonts w:ascii="Calibri" w:eastAsia="Calibri" w:hAnsi="Calibri" w:cs="Calibri"/>
                <w:sz w:val="20"/>
                <w:lang w:eastAsia="lt-LT"/>
              </w:rPr>
            </w:pPr>
            <w:r w:rsidRPr="007A0775">
              <w:rPr>
                <w:rFonts w:ascii="Calibri" w:eastAsia="Calibri" w:hAnsi="Calibri" w:cs="Calibri"/>
                <w:iCs/>
                <w:sz w:val="20"/>
                <w:szCs w:val="24"/>
                <w:lang w:eastAsia="lt-LT"/>
              </w:rPr>
              <w:t>10</w:t>
            </w:r>
            <w:r w:rsidR="00012881" w:rsidRPr="007A0775">
              <w:rPr>
                <w:rFonts w:ascii="Calibri" w:eastAsia="Calibri" w:hAnsi="Calibri" w:cs="Calibri"/>
                <w:iCs/>
                <w:sz w:val="20"/>
                <w:szCs w:val="24"/>
                <w:lang w:eastAsia="lt-LT"/>
              </w:rPr>
              <w:t xml:space="preserve">. </w:t>
            </w:r>
            <w:r w:rsidR="00D863BB" w:rsidRPr="007A0775">
              <w:rPr>
                <w:rFonts w:ascii="Calibri" w:eastAsia="Calibri" w:hAnsi="Calibri" w:cs="Calibri"/>
                <w:iCs/>
                <w:sz w:val="20"/>
                <w:szCs w:val="24"/>
                <w:lang w:eastAsia="lt-LT"/>
              </w:rPr>
              <w:t xml:space="preserve">Užtikrinti, kad visi pirkimų plano pakeitimai būtų atliekami tik gavus pirkimo iniciatoriaus </w:t>
            </w:r>
            <w:r w:rsidR="002F2DA1" w:rsidRPr="007A0775">
              <w:rPr>
                <w:rFonts w:ascii="Calibri" w:eastAsia="Calibri" w:hAnsi="Calibri" w:cs="Calibri"/>
                <w:iCs/>
                <w:sz w:val="20"/>
                <w:szCs w:val="24"/>
                <w:lang w:eastAsia="lt-LT"/>
              </w:rPr>
              <w:t>plan</w:t>
            </w:r>
            <w:r w:rsidR="00A523F9" w:rsidRPr="007A0775">
              <w:rPr>
                <w:rFonts w:ascii="Calibri" w:eastAsia="Calibri" w:hAnsi="Calibri" w:cs="Calibri"/>
                <w:iCs/>
                <w:sz w:val="20"/>
                <w:szCs w:val="24"/>
                <w:lang w:eastAsia="lt-LT"/>
              </w:rPr>
              <w:t>o keitimo inicijavimo dokumentą</w:t>
            </w:r>
            <w:r w:rsidR="00D863BB" w:rsidRPr="007A0775">
              <w:rPr>
                <w:rFonts w:ascii="Calibri" w:eastAsia="Calibri" w:hAnsi="Calibri" w:cs="Calibri"/>
                <w:iCs/>
                <w:sz w:val="20"/>
                <w:szCs w:val="24"/>
                <w:lang w:eastAsia="lt-LT"/>
              </w:rPr>
              <w:t>.</w:t>
            </w:r>
          </w:p>
        </w:tc>
        <w:tc>
          <w:tcPr>
            <w:tcW w:w="697" w:type="pct"/>
            <w:tcBorders>
              <w:top w:val="single" w:sz="4" w:space="0" w:color="auto"/>
              <w:left w:val="single" w:sz="4" w:space="0" w:color="auto"/>
              <w:bottom w:val="single" w:sz="4" w:space="0" w:color="auto"/>
              <w:right w:val="single" w:sz="4" w:space="0" w:color="auto"/>
            </w:tcBorders>
          </w:tcPr>
          <w:p w14:paraId="6B9F1794" w14:textId="77777777" w:rsidR="00FA20C8" w:rsidRPr="007A0775" w:rsidRDefault="00296F81"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515876FC" w14:textId="736AD8AB" w:rsidR="00FA20C8" w:rsidRPr="007A0775" w:rsidRDefault="00370A9C"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Patikslinto pirkimų poreikio sąrašo gavimo fakto pažymėjimas registre.</w:t>
            </w:r>
          </w:p>
        </w:tc>
        <w:tc>
          <w:tcPr>
            <w:tcW w:w="1042" w:type="pct"/>
            <w:tcBorders>
              <w:top w:val="single" w:sz="4" w:space="0" w:color="auto"/>
              <w:left w:val="single" w:sz="4" w:space="0" w:color="auto"/>
              <w:bottom w:val="single" w:sz="4" w:space="0" w:color="auto"/>
              <w:right w:val="single" w:sz="4" w:space="0" w:color="auto"/>
            </w:tcBorders>
          </w:tcPr>
          <w:p w14:paraId="49D982E1" w14:textId="0BB3D64B" w:rsidR="00FA20C8" w:rsidRPr="007A0775" w:rsidRDefault="000705F2"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F64A6E">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387EC9B4" w14:textId="19A95336" w:rsidR="00FA20C8" w:rsidRPr="007A0775" w:rsidRDefault="00336057"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Nuolat</w:t>
            </w:r>
          </w:p>
        </w:tc>
      </w:tr>
      <w:tr w:rsidR="007A0775" w:rsidRPr="007A0775" w14:paraId="46A1A978" w14:textId="77777777" w:rsidTr="007A0775">
        <w:tc>
          <w:tcPr>
            <w:tcW w:w="1438" w:type="pct"/>
            <w:tcBorders>
              <w:top w:val="single" w:sz="4" w:space="0" w:color="auto"/>
              <w:left w:val="single" w:sz="4" w:space="0" w:color="auto"/>
              <w:bottom w:val="single" w:sz="4" w:space="0" w:color="auto"/>
              <w:right w:val="single" w:sz="4" w:space="0" w:color="auto"/>
            </w:tcBorders>
          </w:tcPr>
          <w:p w14:paraId="503A50CF" w14:textId="6D11A231" w:rsidR="00D863BB" w:rsidRPr="007A0775" w:rsidRDefault="001E28A6" w:rsidP="001F4DEB">
            <w:pPr>
              <w:rPr>
                <w:rFonts w:ascii="Calibri" w:eastAsia="Calibri" w:hAnsi="Calibri" w:cs="Calibri"/>
                <w:sz w:val="20"/>
                <w:highlight w:val="yellow"/>
                <w:lang w:eastAsia="lt-LT"/>
              </w:rPr>
            </w:pPr>
            <w:r w:rsidRPr="007A0775">
              <w:rPr>
                <w:rFonts w:ascii="Calibri" w:eastAsia="Calibri" w:hAnsi="Calibri" w:cs="Calibri"/>
                <w:sz w:val="20"/>
                <w:lang w:eastAsia="lt-LT"/>
              </w:rPr>
              <w:t>11</w:t>
            </w:r>
            <w:r w:rsidR="00012881" w:rsidRPr="007A0775">
              <w:rPr>
                <w:rFonts w:ascii="Calibri" w:eastAsia="Calibri" w:hAnsi="Calibri" w:cs="Calibri"/>
                <w:sz w:val="20"/>
                <w:lang w:eastAsia="lt-LT"/>
              </w:rPr>
              <w:t xml:space="preserve">. </w:t>
            </w:r>
            <w:r w:rsidR="00D863BB" w:rsidRPr="007A0775">
              <w:rPr>
                <w:rFonts w:ascii="Calibri" w:eastAsia="Calibri" w:hAnsi="Calibri" w:cs="Calibri"/>
                <w:sz w:val="20"/>
                <w:lang w:eastAsia="lt-LT"/>
              </w:rPr>
              <w:t xml:space="preserve">Užtikrinti, kad informacija apie planuojamų pirkimų atitiktį </w:t>
            </w:r>
            <w:r w:rsidR="00A523F9" w:rsidRPr="007A0775">
              <w:rPr>
                <w:rFonts w:ascii="Calibri" w:eastAsia="Calibri" w:hAnsi="Calibri" w:cs="Calibri"/>
                <w:sz w:val="20"/>
                <w:lang w:eastAsia="lt-LT"/>
              </w:rPr>
              <w:t xml:space="preserve">privalomiesiems </w:t>
            </w:r>
            <w:r w:rsidR="00D863BB" w:rsidRPr="007A0775">
              <w:rPr>
                <w:rFonts w:ascii="Calibri" w:eastAsia="Calibri" w:hAnsi="Calibri" w:cs="Calibri"/>
                <w:sz w:val="20"/>
                <w:lang w:eastAsia="lt-LT"/>
              </w:rPr>
              <w:t>VPĮ nustatytiems rodikliams (rezervuoti</w:t>
            </w:r>
            <w:r w:rsidR="0037143E" w:rsidRPr="007A0775">
              <w:rPr>
                <w:rFonts w:ascii="Calibri" w:eastAsia="Calibri" w:hAnsi="Calibri" w:cs="Calibri"/>
                <w:sz w:val="20"/>
                <w:lang w:eastAsia="lt-LT"/>
              </w:rPr>
              <w:t xml:space="preserve"> / darnieji</w:t>
            </w:r>
            <w:r w:rsidR="00D863BB" w:rsidRPr="007A0775">
              <w:rPr>
                <w:rFonts w:ascii="Calibri" w:eastAsia="Calibri" w:hAnsi="Calibri" w:cs="Calibri"/>
                <w:sz w:val="20"/>
                <w:lang w:eastAsia="lt-LT"/>
              </w:rPr>
              <w:t xml:space="preserve"> pirkimai, </w:t>
            </w:r>
            <w:r w:rsidR="0037143E" w:rsidRPr="007A0775">
              <w:rPr>
                <w:rFonts w:ascii="Calibri" w:eastAsia="Calibri" w:hAnsi="Calibri" w:cs="Calibri"/>
                <w:sz w:val="20"/>
                <w:lang w:eastAsia="lt-LT"/>
              </w:rPr>
              <w:t xml:space="preserve">kainos ir kokybės </w:t>
            </w:r>
            <w:r w:rsidR="00D863BB" w:rsidRPr="007A0775">
              <w:rPr>
                <w:rFonts w:ascii="Calibri" w:eastAsia="Calibri" w:hAnsi="Calibri" w:cs="Calibri"/>
                <w:sz w:val="20"/>
                <w:lang w:eastAsia="lt-LT"/>
              </w:rPr>
              <w:t xml:space="preserve">pasiūlymų </w:t>
            </w:r>
            <w:r w:rsidR="00D863BB" w:rsidRPr="007A0775">
              <w:rPr>
                <w:rFonts w:ascii="Calibri" w:eastAsia="Calibri" w:hAnsi="Calibri" w:cs="Calibri"/>
                <w:sz w:val="20"/>
                <w:lang w:eastAsia="lt-LT"/>
              </w:rPr>
              <w:lastRenderedPageBreak/>
              <w:t>vertinimo kriterijai</w:t>
            </w:r>
            <w:r w:rsidR="0037143E" w:rsidRPr="007A0775">
              <w:rPr>
                <w:rFonts w:ascii="Calibri" w:eastAsia="Calibri" w:hAnsi="Calibri" w:cs="Calibri"/>
                <w:sz w:val="20"/>
                <w:lang w:eastAsia="lt-LT"/>
              </w:rPr>
              <w:t xml:space="preserve"> ir pan.</w:t>
            </w:r>
            <w:r w:rsidR="00D863BB" w:rsidRPr="007A0775">
              <w:rPr>
                <w:rFonts w:ascii="Calibri" w:eastAsia="Calibri" w:hAnsi="Calibri" w:cs="Calibri"/>
                <w:sz w:val="20"/>
                <w:lang w:eastAsia="lt-LT"/>
              </w:rPr>
              <w:t>) būtų renkama ir vertinama pirkimų poreikių surinkimo bei planavimo etapuose.</w:t>
            </w:r>
          </w:p>
        </w:tc>
        <w:tc>
          <w:tcPr>
            <w:tcW w:w="697" w:type="pct"/>
            <w:tcBorders>
              <w:top w:val="single" w:sz="4" w:space="0" w:color="auto"/>
              <w:left w:val="single" w:sz="4" w:space="0" w:color="auto"/>
              <w:bottom w:val="single" w:sz="4" w:space="0" w:color="auto"/>
              <w:right w:val="single" w:sz="4" w:space="0" w:color="auto"/>
            </w:tcBorders>
          </w:tcPr>
          <w:p w14:paraId="683B006B" w14:textId="05CE26B5" w:rsidR="00D863BB" w:rsidRPr="007A0775" w:rsidRDefault="0037143E" w:rsidP="001F4DEB">
            <w:pPr>
              <w:rPr>
                <w:rFonts w:ascii="Calibri" w:eastAsia="Calibri" w:hAnsi="Calibri" w:cs="Calibri"/>
                <w:sz w:val="20"/>
                <w:highlight w:val="yellow"/>
                <w:lang w:eastAsia="lt-LT"/>
              </w:rPr>
            </w:pPr>
            <w:r w:rsidRPr="007A0775">
              <w:rPr>
                <w:rFonts w:ascii="Calibri" w:eastAsia="Calibri" w:hAnsi="Calibri" w:cs="Calibri"/>
                <w:sz w:val="20"/>
                <w:lang w:eastAsia="lt-LT"/>
              </w:rPr>
              <w:lastRenderedPageBreak/>
              <w:t>Nuolat</w:t>
            </w:r>
          </w:p>
        </w:tc>
        <w:tc>
          <w:tcPr>
            <w:tcW w:w="938" w:type="pct"/>
            <w:tcBorders>
              <w:top w:val="single" w:sz="4" w:space="0" w:color="auto"/>
              <w:left w:val="single" w:sz="4" w:space="0" w:color="auto"/>
              <w:bottom w:val="single" w:sz="4" w:space="0" w:color="auto"/>
              <w:right w:val="single" w:sz="4" w:space="0" w:color="auto"/>
            </w:tcBorders>
          </w:tcPr>
          <w:p w14:paraId="3A8C064D" w14:textId="46BDD639" w:rsidR="00D863BB" w:rsidRPr="007A0775" w:rsidRDefault="008860A7"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Pirkimų poreikiams surinkti ir pirkimams planuoti naudojamos pirkimų poreikio sąrašo ir viešųjų </w:t>
            </w:r>
            <w:r w:rsidRPr="007A0775">
              <w:rPr>
                <w:rFonts w:ascii="Calibri" w:eastAsia="Calibri" w:hAnsi="Calibri" w:cs="Calibri"/>
                <w:sz w:val="20"/>
                <w:lang w:eastAsia="lt-LT"/>
              </w:rPr>
              <w:lastRenderedPageBreak/>
              <w:t>pirkimų plano formos, esančios viešųjų pirkimų organizavimo ir vidaus kontrolės tvarkos apraše.</w:t>
            </w:r>
          </w:p>
        </w:tc>
        <w:tc>
          <w:tcPr>
            <w:tcW w:w="1042" w:type="pct"/>
            <w:tcBorders>
              <w:top w:val="single" w:sz="4" w:space="0" w:color="auto"/>
              <w:left w:val="single" w:sz="4" w:space="0" w:color="auto"/>
              <w:bottom w:val="single" w:sz="4" w:space="0" w:color="auto"/>
              <w:right w:val="single" w:sz="4" w:space="0" w:color="auto"/>
            </w:tcBorders>
          </w:tcPr>
          <w:p w14:paraId="28DA945C" w14:textId="7C7F09C2" w:rsidR="00D863BB" w:rsidRPr="007A0775" w:rsidRDefault="00605B92"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lastRenderedPageBreak/>
              <w:t xml:space="preserve">Teisės, pirkimų ir personalo skyriaus patarėja </w:t>
            </w:r>
            <w:r w:rsidR="00F64A6E">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647A65D6" w14:textId="766642BB" w:rsidR="00D863BB" w:rsidRPr="007A0775" w:rsidRDefault="00F605F7"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Nuolat</w:t>
            </w:r>
          </w:p>
        </w:tc>
      </w:tr>
      <w:tr w:rsidR="007A0775" w:rsidRPr="007A0775" w14:paraId="282E7D5D" w14:textId="77777777" w:rsidTr="007A0775">
        <w:tc>
          <w:tcPr>
            <w:tcW w:w="1438" w:type="pct"/>
            <w:tcBorders>
              <w:top w:val="single" w:sz="4" w:space="0" w:color="auto"/>
              <w:left w:val="single" w:sz="4" w:space="0" w:color="auto"/>
              <w:bottom w:val="single" w:sz="4" w:space="0" w:color="auto"/>
              <w:right w:val="single" w:sz="4" w:space="0" w:color="auto"/>
            </w:tcBorders>
          </w:tcPr>
          <w:p w14:paraId="42EF3B8F" w14:textId="27B4F36A" w:rsidR="00D863BB" w:rsidRPr="007A0775" w:rsidRDefault="001E28A6" w:rsidP="001F4DEB">
            <w:pPr>
              <w:rPr>
                <w:rFonts w:ascii="Calibri" w:eastAsia="Calibri" w:hAnsi="Calibri" w:cs="Calibri"/>
                <w:sz w:val="20"/>
                <w:highlight w:val="yellow"/>
                <w:lang w:eastAsia="lt-LT"/>
              </w:rPr>
            </w:pPr>
            <w:r w:rsidRPr="007A0775">
              <w:rPr>
                <w:rFonts w:ascii="Calibri" w:eastAsia="Calibri" w:hAnsi="Calibri" w:cs="Calibri"/>
                <w:sz w:val="20"/>
                <w:lang w:eastAsia="lt-LT"/>
              </w:rPr>
              <w:t>12</w:t>
            </w:r>
            <w:r w:rsidR="00012881" w:rsidRPr="007A0775">
              <w:rPr>
                <w:rFonts w:ascii="Calibri" w:eastAsia="Calibri" w:hAnsi="Calibri" w:cs="Calibri"/>
                <w:sz w:val="20"/>
                <w:lang w:eastAsia="lt-LT"/>
              </w:rPr>
              <w:t xml:space="preserve">. </w:t>
            </w:r>
            <w:r w:rsidR="00D863BB" w:rsidRPr="007A0775">
              <w:rPr>
                <w:rFonts w:ascii="Calibri" w:eastAsia="Calibri" w:hAnsi="Calibri" w:cs="Calibri"/>
                <w:sz w:val="20"/>
                <w:lang w:eastAsia="lt-LT"/>
              </w:rPr>
              <w:t>Parengti darniųjų pirkimų strategiją, kurioje būtų aptarti darniųjų pirkimų vykdymo klausimai (pvz., sritys, kuriose galėtų būti taikomi darniųjų pirkimų reikalavimai, darniųjų pirkimų procesų etapai, atsakomybės, kontrolės mechanizmas ir pan.</w:t>
            </w:r>
          </w:p>
        </w:tc>
        <w:tc>
          <w:tcPr>
            <w:tcW w:w="697" w:type="pct"/>
            <w:tcBorders>
              <w:top w:val="single" w:sz="4" w:space="0" w:color="auto"/>
              <w:left w:val="single" w:sz="4" w:space="0" w:color="auto"/>
              <w:bottom w:val="single" w:sz="4" w:space="0" w:color="auto"/>
              <w:right w:val="single" w:sz="4" w:space="0" w:color="auto"/>
            </w:tcBorders>
          </w:tcPr>
          <w:p w14:paraId="6ECCA40E" w14:textId="77777777" w:rsidR="00D863BB" w:rsidRPr="007A0775" w:rsidRDefault="00BB1F4A" w:rsidP="001F4DEB">
            <w:pPr>
              <w:rPr>
                <w:rFonts w:ascii="Calibri" w:eastAsia="Calibri" w:hAnsi="Calibri" w:cs="Calibri"/>
                <w:sz w:val="20"/>
                <w:lang w:eastAsia="lt-LT"/>
              </w:rPr>
            </w:pPr>
            <w:r w:rsidRPr="007A0775">
              <w:rPr>
                <w:rFonts w:ascii="Calibri" w:eastAsia="Calibri" w:hAnsi="Calibri" w:cs="Calibri"/>
                <w:sz w:val="20"/>
                <w:lang w:eastAsia="lt-LT"/>
              </w:rPr>
              <w:t>2026 m. I ketvirtis</w:t>
            </w:r>
          </w:p>
        </w:tc>
        <w:tc>
          <w:tcPr>
            <w:tcW w:w="938" w:type="pct"/>
            <w:tcBorders>
              <w:top w:val="single" w:sz="4" w:space="0" w:color="auto"/>
              <w:left w:val="single" w:sz="4" w:space="0" w:color="auto"/>
              <w:bottom w:val="single" w:sz="4" w:space="0" w:color="auto"/>
              <w:right w:val="single" w:sz="4" w:space="0" w:color="auto"/>
            </w:tcBorders>
          </w:tcPr>
          <w:p w14:paraId="3BBE9563" w14:textId="78E7D878" w:rsidR="00D863BB" w:rsidRPr="007A0775" w:rsidRDefault="003C4D63"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Parengiama darniųjų pirkimų strategija</w:t>
            </w:r>
            <w:r w:rsidR="00DA34A3" w:rsidRPr="007A0775">
              <w:rPr>
                <w:rFonts w:ascii="Calibri" w:eastAsia="Calibri" w:hAnsi="Calibri" w:cs="Calibri"/>
                <w:sz w:val="20"/>
                <w:lang w:eastAsia="lt-LT"/>
              </w:rPr>
              <w:t>.</w:t>
            </w:r>
          </w:p>
        </w:tc>
        <w:tc>
          <w:tcPr>
            <w:tcW w:w="1042" w:type="pct"/>
            <w:tcBorders>
              <w:top w:val="single" w:sz="4" w:space="0" w:color="auto"/>
              <w:left w:val="single" w:sz="4" w:space="0" w:color="auto"/>
              <w:bottom w:val="single" w:sz="4" w:space="0" w:color="auto"/>
              <w:right w:val="single" w:sz="4" w:space="0" w:color="auto"/>
            </w:tcBorders>
          </w:tcPr>
          <w:p w14:paraId="1975CAD0" w14:textId="110E5F78" w:rsidR="00D863BB" w:rsidRPr="007A0775" w:rsidRDefault="00A66F62"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9345A7">
              <w:rPr>
                <w:rFonts w:ascii="Calibri" w:eastAsia="Calibri" w:hAnsi="Calibri" w:cs="Calibri"/>
                <w:sz w:val="20"/>
                <w:lang w:eastAsia="lt-LT"/>
              </w:rPr>
              <w:t>J. K.</w:t>
            </w:r>
          </w:p>
        </w:tc>
        <w:tc>
          <w:tcPr>
            <w:tcW w:w="885" w:type="pct"/>
            <w:tcBorders>
              <w:top w:val="single" w:sz="4" w:space="0" w:color="auto"/>
              <w:left w:val="single" w:sz="4" w:space="0" w:color="auto"/>
              <w:bottom w:val="single" w:sz="4" w:space="0" w:color="auto"/>
              <w:right w:val="single" w:sz="4" w:space="0" w:color="auto"/>
            </w:tcBorders>
          </w:tcPr>
          <w:p w14:paraId="56F24ADA" w14:textId="13F09DEA" w:rsidR="00D863BB" w:rsidRPr="007A0775" w:rsidRDefault="0088746A"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w:t>
            </w:r>
            <w:r w:rsidR="0059545A">
              <w:rPr>
                <w:rFonts w:ascii="Calibri" w:eastAsia="Calibri" w:hAnsi="Calibri" w:cs="Calibri"/>
                <w:sz w:val="20"/>
                <w:lang w:val="en-US" w:eastAsia="lt-LT"/>
              </w:rPr>
              <w:t>5</w:t>
            </w:r>
            <w:r w:rsidRPr="007A0775">
              <w:rPr>
                <w:rFonts w:ascii="Calibri" w:eastAsia="Calibri" w:hAnsi="Calibri" w:cs="Calibri"/>
                <w:sz w:val="20"/>
                <w:lang w:val="en-US" w:eastAsia="lt-LT"/>
              </w:rPr>
              <w:t>-03-01</w:t>
            </w:r>
          </w:p>
        </w:tc>
      </w:tr>
      <w:tr w:rsidR="007A0775" w:rsidRPr="007A0775" w14:paraId="45E71627" w14:textId="77777777" w:rsidTr="007A0775">
        <w:tc>
          <w:tcPr>
            <w:tcW w:w="1438" w:type="pct"/>
            <w:tcBorders>
              <w:top w:val="single" w:sz="4" w:space="0" w:color="auto"/>
              <w:left w:val="single" w:sz="4" w:space="0" w:color="auto"/>
              <w:bottom w:val="single" w:sz="4" w:space="0" w:color="auto"/>
              <w:right w:val="single" w:sz="4" w:space="0" w:color="auto"/>
            </w:tcBorders>
          </w:tcPr>
          <w:p w14:paraId="1A8C2F68" w14:textId="06E05BD3" w:rsidR="00860031" w:rsidRPr="007A0775" w:rsidRDefault="001E28A6" w:rsidP="001F4DEB">
            <w:pPr>
              <w:rPr>
                <w:rFonts w:ascii="Calibri" w:eastAsia="Calibri" w:hAnsi="Calibri" w:cs="Calibri"/>
                <w:sz w:val="20"/>
                <w:lang w:eastAsia="lt-LT"/>
              </w:rPr>
            </w:pPr>
            <w:r w:rsidRPr="007A0775">
              <w:rPr>
                <w:rFonts w:ascii="Calibri" w:eastAsia="Calibri" w:hAnsi="Calibri" w:cs="Calibri"/>
                <w:sz w:val="20"/>
                <w:lang w:eastAsia="lt-LT"/>
              </w:rPr>
              <w:t>13</w:t>
            </w:r>
            <w:r w:rsidR="00012881" w:rsidRPr="007A0775">
              <w:rPr>
                <w:rFonts w:ascii="Calibri" w:eastAsia="Calibri" w:hAnsi="Calibri" w:cs="Calibri"/>
                <w:sz w:val="20"/>
                <w:lang w:eastAsia="lt-LT"/>
              </w:rPr>
              <w:t xml:space="preserve">. </w:t>
            </w:r>
            <w:r w:rsidR="000B45B9" w:rsidRPr="007A0775">
              <w:rPr>
                <w:rFonts w:ascii="Calibri" w:eastAsia="Calibri" w:hAnsi="Calibri" w:cs="Calibri"/>
                <w:sz w:val="20"/>
                <w:lang w:eastAsia="lt-LT"/>
              </w:rPr>
              <w:t>Reguliariai tikrinti, ar visi su pasirengimo pirkimui procesu (nuo poreikio atsiradimo iki pirkimo paskelbimo) susiję asmenys yra pateikę ir (ar) atnaujinę privačių interesų deklaracijas</w:t>
            </w:r>
            <w:r w:rsidR="008D59E6" w:rsidRPr="007A0775">
              <w:rPr>
                <w:rFonts w:ascii="Calibri" w:eastAsia="Calibri" w:hAnsi="Calibri" w:cs="Calibri"/>
                <w:sz w:val="20"/>
                <w:lang w:eastAsia="lt-LT"/>
              </w:rPr>
              <w:t xml:space="preserve">, </w:t>
            </w:r>
            <w:r w:rsidR="000B45B9" w:rsidRPr="007A0775">
              <w:rPr>
                <w:rFonts w:ascii="Calibri" w:eastAsia="Calibri" w:hAnsi="Calibri" w:cs="Calibri"/>
                <w:sz w:val="20"/>
                <w:lang w:eastAsia="lt-LT"/>
              </w:rPr>
              <w:t>nustatant, kad patikros rezultatai būtų fiksuojami (pvz., patikros žurnale ar ataskaitoje) ir teikiami LMT vadovui.</w:t>
            </w:r>
          </w:p>
        </w:tc>
        <w:tc>
          <w:tcPr>
            <w:tcW w:w="697" w:type="pct"/>
            <w:tcBorders>
              <w:top w:val="single" w:sz="4" w:space="0" w:color="auto"/>
              <w:left w:val="single" w:sz="4" w:space="0" w:color="auto"/>
              <w:bottom w:val="single" w:sz="4" w:space="0" w:color="auto"/>
              <w:right w:val="single" w:sz="4" w:space="0" w:color="auto"/>
            </w:tcBorders>
          </w:tcPr>
          <w:p w14:paraId="0F035B5C" w14:textId="77777777" w:rsidR="00860031" w:rsidRPr="007A0775" w:rsidRDefault="00AC5240" w:rsidP="001F4DEB">
            <w:pPr>
              <w:rPr>
                <w:rFonts w:ascii="Calibri" w:eastAsia="Calibri" w:hAnsi="Calibri" w:cs="Calibri"/>
                <w:sz w:val="20"/>
                <w:lang w:eastAsia="lt-LT"/>
              </w:rPr>
            </w:pPr>
            <w:r w:rsidRPr="007A0775">
              <w:rPr>
                <w:rFonts w:ascii="Calibri" w:eastAsia="Calibri" w:hAnsi="Calibri" w:cs="Calibri"/>
                <w:sz w:val="20"/>
                <w:lang w:eastAsia="lt-LT"/>
              </w:rPr>
              <w:t>Ne rečiau kaip 1 (vieną) kartą per metus</w:t>
            </w:r>
          </w:p>
        </w:tc>
        <w:tc>
          <w:tcPr>
            <w:tcW w:w="938" w:type="pct"/>
            <w:tcBorders>
              <w:top w:val="single" w:sz="4" w:space="0" w:color="auto"/>
              <w:left w:val="single" w:sz="4" w:space="0" w:color="auto"/>
              <w:bottom w:val="single" w:sz="4" w:space="0" w:color="auto"/>
              <w:right w:val="single" w:sz="4" w:space="0" w:color="auto"/>
            </w:tcBorders>
          </w:tcPr>
          <w:p w14:paraId="0ED4A334" w14:textId="3E5D0BD4" w:rsidR="00860031" w:rsidRPr="007A0775" w:rsidRDefault="00E66B7C"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Privačių interesų deklaracijų patikros žurnalo pildymas</w:t>
            </w:r>
            <w:r w:rsidR="00DA34A3" w:rsidRPr="007A0775">
              <w:rPr>
                <w:rFonts w:ascii="Calibri" w:eastAsia="Calibri" w:hAnsi="Calibri" w:cs="Calibri"/>
                <w:sz w:val="20"/>
                <w:lang w:eastAsia="lt-LT"/>
              </w:rPr>
              <w:t>.</w:t>
            </w:r>
          </w:p>
        </w:tc>
        <w:tc>
          <w:tcPr>
            <w:tcW w:w="1042" w:type="pct"/>
            <w:tcBorders>
              <w:top w:val="single" w:sz="4" w:space="0" w:color="auto"/>
              <w:left w:val="single" w:sz="4" w:space="0" w:color="auto"/>
              <w:bottom w:val="single" w:sz="4" w:space="0" w:color="auto"/>
              <w:right w:val="single" w:sz="4" w:space="0" w:color="auto"/>
            </w:tcBorders>
          </w:tcPr>
          <w:p w14:paraId="0E85C002" w14:textId="7A8710FB" w:rsidR="00860031" w:rsidRPr="007A0775" w:rsidRDefault="00B92B7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F64A6E">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3C23D675" w14:textId="6D405793" w:rsidR="00860031" w:rsidRPr="007A0775" w:rsidRDefault="006E1A5D"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545E9BD5" w14:textId="77777777" w:rsidTr="007A0775">
        <w:tc>
          <w:tcPr>
            <w:tcW w:w="1438" w:type="pct"/>
            <w:tcBorders>
              <w:top w:val="single" w:sz="4" w:space="0" w:color="auto"/>
              <w:left w:val="single" w:sz="4" w:space="0" w:color="auto"/>
              <w:bottom w:val="single" w:sz="4" w:space="0" w:color="auto"/>
              <w:right w:val="single" w:sz="4" w:space="0" w:color="auto"/>
            </w:tcBorders>
          </w:tcPr>
          <w:p w14:paraId="4D49B33A" w14:textId="567784F6" w:rsidR="001E518E" w:rsidRPr="007A0775" w:rsidRDefault="001E28A6" w:rsidP="001F4DEB">
            <w:pPr>
              <w:rPr>
                <w:rFonts w:ascii="Calibri" w:eastAsia="Calibri" w:hAnsi="Calibri" w:cs="Calibri"/>
                <w:sz w:val="20"/>
                <w:highlight w:val="yellow"/>
                <w:lang w:eastAsia="lt-LT"/>
              </w:rPr>
            </w:pPr>
            <w:r w:rsidRPr="007A0775">
              <w:rPr>
                <w:rFonts w:ascii="Calibri" w:eastAsia="Calibri" w:hAnsi="Calibri" w:cs="Calibri"/>
                <w:sz w:val="20"/>
                <w:lang w:eastAsia="lt-LT"/>
              </w:rPr>
              <w:t>14</w:t>
            </w:r>
            <w:r w:rsidR="00012881" w:rsidRPr="007A0775">
              <w:rPr>
                <w:rFonts w:ascii="Calibri" w:eastAsia="Calibri" w:hAnsi="Calibri" w:cs="Calibri"/>
                <w:sz w:val="20"/>
                <w:lang w:eastAsia="lt-LT"/>
              </w:rPr>
              <w:t xml:space="preserve">. </w:t>
            </w:r>
            <w:r w:rsidR="00A31DD6" w:rsidRPr="007A0775">
              <w:rPr>
                <w:rStyle w:val="normaltextrun"/>
                <w:rFonts w:ascii="Calibri" w:eastAsia="Calibri" w:hAnsi="Calibri" w:cs="Arial"/>
                <w:sz w:val="20"/>
                <w:shd w:val="clear" w:color="auto" w:fill="FFFFFF"/>
                <w:lang w:eastAsia="lt-LT"/>
              </w:rPr>
              <w:t>Atlikti metinę pasirengimo pirkimui procesų (nuo poreikio atsiradimo iki pirkimo paskelbimo) analizę, kurios rezultatai būtų apibendrinami ir pristatomi vadovybei bei pirkimų procese dalyvaujantiems darbuotojams, įtraukiant siūlymus dėl veiklos gerinimo.</w:t>
            </w:r>
          </w:p>
        </w:tc>
        <w:tc>
          <w:tcPr>
            <w:tcW w:w="697" w:type="pct"/>
            <w:tcBorders>
              <w:top w:val="single" w:sz="4" w:space="0" w:color="auto"/>
              <w:left w:val="single" w:sz="4" w:space="0" w:color="auto"/>
              <w:bottom w:val="single" w:sz="4" w:space="0" w:color="auto"/>
              <w:right w:val="single" w:sz="4" w:space="0" w:color="auto"/>
            </w:tcBorders>
          </w:tcPr>
          <w:p w14:paraId="1F6DA8D7" w14:textId="77777777" w:rsidR="001E518E" w:rsidRPr="007A0775" w:rsidRDefault="00BB1F4A" w:rsidP="001F4DEB">
            <w:pPr>
              <w:rPr>
                <w:rFonts w:ascii="Calibri" w:eastAsia="Calibri" w:hAnsi="Calibri" w:cs="Calibri"/>
                <w:sz w:val="20"/>
                <w:lang w:eastAsia="lt-LT"/>
              </w:rPr>
            </w:pPr>
            <w:r w:rsidRPr="007A0775">
              <w:rPr>
                <w:rFonts w:ascii="Calibri" w:eastAsia="Calibri" w:hAnsi="Calibri" w:cs="Calibri"/>
                <w:sz w:val="20"/>
                <w:lang w:eastAsia="lt-LT"/>
              </w:rPr>
              <w:t>Ne rečiau kaip 1 (vieną) kartą per metus</w:t>
            </w:r>
          </w:p>
        </w:tc>
        <w:tc>
          <w:tcPr>
            <w:tcW w:w="938" w:type="pct"/>
            <w:tcBorders>
              <w:top w:val="single" w:sz="4" w:space="0" w:color="auto"/>
              <w:left w:val="single" w:sz="4" w:space="0" w:color="auto"/>
              <w:bottom w:val="single" w:sz="4" w:space="0" w:color="auto"/>
              <w:right w:val="single" w:sz="4" w:space="0" w:color="auto"/>
            </w:tcBorders>
          </w:tcPr>
          <w:p w14:paraId="4CF301BE" w14:textId="129BAA7A" w:rsidR="001E518E" w:rsidRPr="007A0775" w:rsidRDefault="004041E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Metinės pasirengimo pirkimui procesų analizės pristatymas vadovybei bei pirkimų procese dalyvaujantiems darbuotojams</w:t>
            </w:r>
            <w:r w:rsidR="00DA34A3" w:rsidRPr="007A0775">
              <w:rPr>
                <w:rFonts w:ascii="Calibri" w:eastAsia="Calibri" w:hAnsi="Calibri" w:cs="Calibri"/>
                <w:sz w:val="20"/>
                <w:lang w:eastAsia="lt-LT"/>
              </w:rPr>
              <w:t>.</w:t>
            </w:r>
          </w:p>
        </w:tc>
        <w:tc>
          <w:tcPr>
            <w:tcW w:w="1042" w:type="pct"/>
            <w:tcBorders>
              <w:top w:val="single" w:sz="4" w:space="0" w:color="auto"/>
              <w:left w:val="single" w:sz="4" w:space="0" w:color="auto"/>
              <w:bottom w:val="single" w:sz="4" w:space="0" w:color="auto"/>
              <w:right w:val="single" w:sz="4" w:space="0" w:color="auto"/>
            </w:tcBorders>
          </w:tcPr>
          <w:p w14:paraId="2196B45C" w14:textId="0AFACC01" w:rsidR="001E518E" w:rsidRPr="007A0775" w:rsidRDefault="00207AEB"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F64A6E">
              <w:rPr>
                <w:rFonts w:ascii="Calibri" w:eastAsia="Calibri" w:hAnsi="Calibri" w:cs="Calibri"/>
                <w:sz w:val="20"/>
                <w:lang w:eastAsia="lt-LT"/>
              </w:rPr>
              <w:t>A</w:t>
            </w:r>
            <w:r w:rsidR="00CB567F">
              <w:rPr>
                <w:rFonts w:ascii="Calibri" w:eastAsia="Calibri" w:hAnsi="Calibri" w:cs="Calibri"/>
                <w:sz w:val="20"/>
                <w:lang w:eastAsia="lt-LT"/>
              </w:rPr>
              <w:t>. G.</w:t>
            </w:r>
          </w:p>
        </w:tc>
        <w:tc>
          <w:tcPr>
            <w:tcW w:w="885" w:type="pct"/>
            <w:tcBorders>
              <w:top w:val="single" w:sz="4" w:space="0" w:color="auto"/>
              <w:left w:val="single" w:sz="4" w:space="0" w:color="auto"/>
              <w:bottom w:val="single" w:sz="4" w:space="0" w:color="auto"/>
              <w:right w:val="single" w:sz="4" w:space="0" w:color="auto"/>
            </w:tcBorders>
          </w:tcPr>
          <w:p w14:paraId="2D91FB33" w14:textId="407EDA1B" w:rsidR="001E518E" w:rsidRPr="007A0775" w:rsidRDefault="00071EE3"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2026-03-15</w:t>
            </w:r>
          </w:p>
        </w:tc>
      </w:tr>
      <w:tr w:rsidR="007A0775" w:rsidRPr="007A0775" w14:paraId="4ECCB248" w14:textId="77777777" w:rsidTr="007A0775">
        <w:tc>
          <w:tcPr>
            <w:tcW w:w="1438" w:type="pct"/>
            <w:tcBorders>
              <w:top w:val="single" w:sz="4" w:space="0" w:color="auto"/>
              <w:left w:val="single" w:sz="4" w:space="0" w:color="auto"/>
              <w:bottom w:val="single" w:sz="4" w:space="0" w:color="auto"/>
              <w:right w:val="single" w:sz="4" w:space="0" w:color="auto"/>
            </w:tcBorders>
          </w:tcPr>
          <w:p w14:paraId="4C8D1F15" w14:textId="5B18FB35" w:rsidR="001E518E" w:rsidRPr="007A0775" w:rsidRDefault="001E28A6" w:rsidP="001F4DEB">
            <w:pPr>
              <w:rPr>
                <w:rFonts w:ascii="Calibri" w:eastAsia="Calibri" w:hAnsi="Calibri" w:cs="Calibri"/>
                <w:sz w:val="20"/>
                <w:szCs w:val="24"/>
                <w:lang w:eastAsia="lt-LT"/>
              </w:rPr>
            </w:pPr>
            <w:r w:rsidRPr="007A0775">
              <w:rPr>
                <w:rFonts w:ascii="Calibri" w:eastAsia="Calibri" w:hAnsi="Calibri" w:cs="Calibri"/>
                <w:sz w:val="20"/>
                <w:lang w:eastAsia="lt-LT"/>
              </w:rPr>
              <w:t>15</w:t>
            </w:r>
            <w:r w:rsidR="00012881" w:rsidRPr="007A0775">
              <w:rPr>
                <w:rFonts w:ascii="Calibri" w:eastAsia="Calibri" w:hAnsi="Calibri" w:cs="Calibri"/>
                <w:sz w:val="20"/>
                <w:lang w:eastAsia="lt-LT"/>
              </w:rPr>
              <w:t xml:space="preserve">. </w:t>
            </w:r>
            <w:r w:rsidR="00EC16F3" w:rsidRPr="007A0775">
              <w:rPr>
                <w:rStyle w:val="normaltextrun"/>
                <w:rFonts w:ascii="Calibri" w:eastAsia="Calibri" w:hAnsi="Calibri" w:cs="Arial"/>
                <w:sz w:val="20"/>
                <w:shd w:val="clear" w:color="auto" w:fill="FFFFFF"/>
                <w:lang w:eastAsia="lt-LT"/>
              </w:rPr>
              <w:t>Sisteminti informacijos teikimą ir grįžtamąjį ryšį, užtikrinant, kad pasirengimo pirkimui procesų (nuo poreikio atsiradimo iki pirkimo paskelbimo) analizės metu nustatyti trūkumai būtų fiksuojami, o siūlomos korekcijos įgyvendinamos ir periodiškai peržiūrimos.</w:t>
            </w:r>
          </w:p>
        </w:tc>
        <w:tc>
          <w:tcPr>
            <w:tcW w:w="697" w:type="pct"/>
            <w:tcBorders>
              <w:top w:val="single" w:sz="4" w:space="0" w:color="auto"/>
              <w:left w:val="single" w:sz="4" w:space="0" w:color="auto"/>
              <w:bottom w:val="single" w:sz="4" w:space="0" w:color="auto"/>
              <w:right w:val="single" w:sz="4" w:space="0" w:color="auto"/>
            </w:tcBorders>
          </w:tcPr>
          <w:p w14:paraId="5CEE4743" w14:textId="77777777" w:rsidR="001E518E" w:rsidRPr="007A0775" w:rsidRDefault="00AC5240"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3C30BEFD" w14:textId="0594F3E3" w:rsidR="001E518E" w:rsidRPr="007A0775" w:rsidRDefault="002E1C6F"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Grįžtamojo ryšio pažymoje pateiktos informacijos įvertinimas</w:t>
            </w:r>
            <w:r w:rsidR="00DA34A3" w:rsidRPr="007A0775">
              <w:rPr>
                <w:rFonts w:ascii="Calibri" w:eastAsia="Calibri" w:hAnsi="Calibri" w:cs="Calibri"/>
                <w:sz w:val="20"/>
                <w:lang w:eastAsia="lt-LT"/>
              </w:rPr>
              <w:t>.</w:t>
            </w:r>
          </w:p>
        </w:tc>
        <w:tc>
          <w:tcPr>
            <w:tcW w:w="1042" w:type="pct"/>
            <w:tcBorders>
              <w:top w:val="single" w:sz="4" w:space="0" w:color="auto"/>
              <w:left w:val="single" w:sz="4" w:space="0" w:color="auto"/>
              <w:bottom w:val="single" w:sz="4" w:space="0" w:color="auto"/>
              <w:right w:val="single" w:sz="4" w:space="0" w:color="auto"/>
            </w:tcBorders>
          </w:tcPr>
          <w:p w14:paraId="1FAA1FE0" w14:textId="6A0AFCE4" w:rsidR="001E518E" w:rsidRPr="007A0775" w:rsidRDefault="00EA045A"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viešųjų pirkimų specialistė </w:t>
            </w:r>
            <w:r w:rsidR="00DB5C99">
              <w:rPr>
                <w:rFonts w:ascii="Calibri" w:eastAsia="Calibri" w:hAnsi="Calibri" w:cs="Calibri"/>
                <w:sz w:val="20"/>
                <w:lang w:eastAsia="lt-LT"/>
              </w:rPr>
              <w:t>K. M.</w:t>
            </w:r>
          </w:p>
          <w:p w14:paraId="351BCE19" w14:textId="77777777" w:rsidR="00EA045A" w:rsidRPr="007A0775" w:rsidRDefault="00EA045A" w:rsidP="00EA045A">
            <w:pPr>
              <w:jc w:val="center"/>
              <w:rPr>
                <w:rFonts w:ascii="Calibri" w:eastAsia="Calibri" w:hAnsi="Calibri" w:cs="Calibri"/>
                <w:sz w:val="20"/>
                <w:lang w:eastAsia="lt-LT"/>
              </w:rPr>
            </w:pPr>
          </w:p>
        </w:tc>
        <w:tc>
          <w:tcPr>
            <w:tcW w:w="885" w:type="pct"/>
            <w:tcBorders>
              <w:top w:val="single" w:sz="4" w:space="0" w:color="auto"/>
              <w:left w:val="single" w:sz="4" w:space="0" w:color="auto"/>
              <w:bottom w:val="single" w:sz="4" w:space="0" w:color="auto"/>
              <w:right w:val="single" w:sz="4" w:space="0" w:color="auto"/>
            </w:tcBorders>
          </w:tcPr>
          <w:p w14:paraId="06BE54ED" w14:textId="152189DF" w:rsidR="001E518E" w:rsidRPr="007A0775" w:rsidRDefault="00C8530A"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Nuolat</w:t>
            </w:r>
          </w:p>
        </w:tc>
      </w:tr>
      <w:tr w:rsidR="007A0775" w:rsidRPr="007A0775" w14:paraId="2F8AB673" w14:textId="77777777" w:rsidTr="007A0775">
        <w:tc>
          <w:tcPr>
            <w:tcW w:w="1438" w:type="pct"/>
            <w:tcBorders>
              <w:top w:val="single" w:sz="4" w:space="0" w:color="auto"/>
              <w:left w:val="single" w:sz="4" w:space="0" w:color="auto"/>
              <w:bottom w:val="single" w:sz="4" w:space="0" w:color="auto"/>
              <w:right w:val="single" w:sz="4" w:space="0" w:color="auto"/>
            </w:tcBorders>
          </w:tcPr>
          <w:p w14:paraId="1DE0581D" w14:textId="79BDD1C9" w:rsidR="00393B77" w:rsidRPr="007A0775" w:rsidRDefault="001E28A6" w:rsidP="001F4DEB">
            <w:pPr>
              <w:rPr>
                <w:rFonts w:ascii="Calibri" w:eastAsia="Calibri" w:hAnsi="Calibri" w:cs="Calibri"/>
                <w:iCs/>
                <w:sz w:val="20"/>
                <w:szCs w:val="24"/>
                <w:lang w:eastAsia="lt-LT"/>
              </w:rPr>
            </w:pPr>
            <w:r w:rsidRPr="007A0775">
              <w:rPr>
                <w:rFonts w:ascii="Calibri" w:eastAsia="Calibri" w:hAnsi="Calibri" w:cs="Arial"/>
                <w:sz w:val="20"/>
                <w:lang w:eastAsia="lt-LT"/>
              </w:rPr>
              <w:t>16</w:t>
            </w:r>
            <w:r w:rsidR="00012881" w:rsidRPr="007A0775">
              <w:rPr>
                <w:rFonts w:ascii="Calibri" w:eastAsia="Calibri" w:hAnsi="Calibri" w:cs="Arial"/>
                <w:sz w:val="20"/>
                <w:lang w:eastAsia="lt-LT"/>
              </w:rPr>
              <w:t xml:space="preserve">. </w:t>
            </w:r>
            <w:r w:rsidR="007B3A46" w:rsidRPr="007A0775">
              <w:rPr>
                <w:rStyle w:val="normaltextrun"/>
                <w:rFonts w:ascii="Calibri" w:eastAsia="Calibri" w:hAnsi="Calibri" w:cs="Arial"/>
                <w:sz w:val="20"/>
                <w:shd w:val="clear" w:color="auto" w:fill="FFFFFF"/>
                <w:lang w:eastAsia="lt-LT"/>
              </w:rPr>
              <w:t xml:space="preserve">Užtikrinti, kad korupcijos pasireiškimo tikimybės analizė, susijusi su pasirengimo pirkimui procesu (nuo poreikio atsiradimo iki pirkimo paskelbimo), būtų atliekama reguliariai, o jos išvados integruojamos į korupcijos prevencijos veiksmų planą, kuriame turėtų būti numatytos konkrečios </w:t>
            </w:r>
            <w:r w:rsidR="007B3A46" w:rsidRPr="007A0775">
              <w:rPr>
                <w:rStyle w:val="normaltextrun"/>
                <w:rFonts w:ascii="Calibri" w:eastAsia="Calibri" w:hAnsi="Calibri" w:cs="Arial"/>
                <w:sz w:val="20"/>
                <w:shd w:val="clear" w:color="auto" w:fill="FFFFFF"/>
                <w:lang w:eastAsia="lt-LT"/>
              </w:rPr>
              <w:lastRenderedPageBreak/>
              <w:t>rizikų mažinimo priemonės pirkimų srityje ir užtikrintas jų nuoseklus įgyvendinimas bei stebėsena.</w:t>
            </w:r>
          </w:p>
        </w:tc>
        <w:tc>
          <w:tcPr>
            <w:tcW w:w="697" w:type="pct"/>
            <w:tcBorders>
              <w:top w:val="single" w:sz="4" w:space="0" w:color="auto"/>
              <w:left w:val="single" w:sz="4" w:space="0" w:color="auto"/>
              <w:bottom w:val="single" w:sz="4" w:space="0" w:color="auto"/>
              <w:right w:val="single" w:sz="4" w:space="0" w:color="auto"/>
            </w:tcBorders>
          </w:tcPr>
          <w:p w14:paraId="42A10FDA" w14:textId="77777777" w:rsidR="00393B77" w:rsidRPr="007A0775" w:rsidRDefault="00393B77" w:rsidP="001F4DEB">
            <w:pPr>
              <w:rPr>
                <w:rFonts w:ascii="Calibri" w:eastAsia="Calibri" w:hAnsi="Calibri" w:cs="Calibri"/>
                <w:sz w:val="20"/>
                <w:lang w:eastAsia="lt-LT"/>
              </w:rPr>
            </w:pPr>
            <w:r w:rsidRPr="007A0775">
              <w:rPr>
                <w:rFonts w:ascii="Calibri" w:eastAsia="Calibri" w:hAnsi="Calibri" w:cs="Calibri"/>
                <w:sz w:val="20"/>
                <w:lang w:eastAsia="lt-LT"/>
              </w:rPr>
              <w:lastRenderedPageBreak/>
              <w:t>Ne rečiau kaip 1 (vieną) kartą per metus</w:t>
            </w:r>
          </w:p>
        </w:tc>
        <w:tc>
          <w:tcPr>
            <w:tcW w:w="938" w:type="pct"/>
            <w:tcBorders>
              <w:top w:val="single" w:sz="4" w:space="0" w:color="auto"/>
              <w:left w:val="single" w:sz="4" w:space="0" w:color="auto"/>
              <w:bottom w:val="single" w:sz="4" w:space="0" w:color="auto"/>
              <w:right w:val="single" w:sz="4" w:space="0" w:color="auto"/>
            </w:tcBorders>
          </w:tcPr>
          <w:p w14:paraId="37E9E454" w14:textId="0070E1D9" w:rsidR="00393B77" w:rsidRPr="007A0775" w:rsidRDefault="00DA34A3"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Reguliariai atliekama korupcijos pasireiškimo tikimybės analizė, susijusi su pasirengimo pirkimui procesu.</w:t>
            </w:r>
          </w:p>
        </w:tc>
        <w:tc>
          <w:tcPr>
            <w:tcW w:w="1042" w:type="pct"/>
            <w:tcBorders>
              <w:top w:val="single" w:sz="4" w:space="0" w:color="auto"/>
              <w:left w:val="single" w:sz="4" w:space="0" w:color="auto"/>
              <w:bottom w:val="single" w:sz="4" w:space="0" w:color="auto"/>
              <w:right w:val="single" w:sz="4" w:space="0" w:color="auto"/>
            </w:tcBorders>
          </w:tcPr>
          <w:p w14:paraId="22E944F5" w14:textId="6636B73B" w:rsidR="00393B77" w:rsidRPr="007A0775" w:rsidRDefault="004532CF"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teisininkas </w:t>
            </w:r>
            <w:r w:rsidR="007C1FB6">
              <w:rPr>
                <w:rFonts w:ascii="Calibri" w:eastAsia="Calibri" w:hAnsi="Calibri" w:cs="Calibri"/>
                <w:sz w:val="20"/>
                <w:lang w:eastAsia="lt-LT"/>
              </w:rPr>
              <w:t>M. D.</w:t>
            </w:r>
          </w:p>
        </w:tc>
        <w:tc>
          <w:tcPr>
            <w:tcW w:w="885" w:type="pct"/>
            <w:tcBorders>
              <w:top w:val="single" w:sz="4" w:space="0" w:color="auto"/>
              <w:left w:val="single" w:sz="4" w:space="0" w:color="auto"/>
              <w:bottom w:val="single" w:sz="4" w:space="0" w:color="auto"/>
              <w:right w:val="single" w:sz="4" w:space="0" w:color="auto"/>
            </w:tcBorders>
          </w:tcPr>
          <w:p w14:paraId="6A0727B2" w14:textId="44EB69E0" w:rsidR="00393B77" w:rsidRPr="007A0775" w:rsidRDefault="005B4C8D"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Ne rečiau kaip </w:t>
            </w:r>
            <w:r w:rsidRPr="007A0775">
              <w:rPr>
                <w:rFonts w:ascii="Calibri" w:eastAsia="Calibri" w:hAnsi="Calibri" w:cs="Calibri"/>
                <w:sz w:val="20"/>
                <w:lang w:val="en-US" w:eastAsia="lt-LT"/>
              </w:rPr>
              <w:t>1 (</w:t>
            </w:r>
            <w:r w:rsidRPr="007A0775">
              <w:rPr>
                <w:rFonts w:ascii="Calibri" w:eastAsia="Calibri" w:hAnsi="Calibri" w:cs="Calibri"/>
                <w:sz w:val="20"/>
                <w:lang w:eastAsia="lt-LT"/>
              </w:rPr>
              <w:t>vieną) kartą per metus</w:t>
            </w:r>
          </w:p>
        </w:tc>
      </w:tr>
      <w:tr w:rsidR="007A0775" w:rsidRPr="007A0775" w14:paraId="31887248" w14:textId="77777777" w:rsidTr="007A0775">
        <w:tc>
          <w:tcPr>
            <w:tcW w:w="1438" w:type="pct"/>
            <w:tcBorders>
              <w:top w:val="single" w:sz="4" w:space="0" w:color="auto"/>
              <w:left w:val="single" w:sz="4" w:space="0" w:color="auto"/>
              <w:bottom w:val="single" w:sz="4" w:space="0" w:color="auto"/>
              <w:right w:val="single" w:sz="4" w:space="0" w:color="auto"/>
            </w:tcBorders>
          </w:tcPr>
          <w:p w14:paraId="77862AFF" w14:textId="071AFFEC" w:rsidR="00F90106" w:rsidRPr="007A0775" w:rsidRDefault="001E28A6" w:rsidP="001F4DEB">
            <w:pPr>
              <w:rPr>
                <w:rFonts w:ascii="Calibri" w:eastAsia="Calibri" w:hAnsi="Calibri" w:cs="Arial"/>
                <w:sz w:val="20"/>
                <w:lang w:eastAsia="lt-LT"/>
              </w:rPr>
            </w:pPr>
            <w:r w:rsidRPr="007A0775">
              <w:rPr>
                <w:rFonts w:ascii="Calibri" w:eastAsia="Calibri" w:hAnsi="Calibri" w:cs="Calibri"/>
                <w:sz w:val="20"/>
                <w:lang w:eastAsia="lt-LT"/>
              </w:rPr>
              <w:t>17</w:t>
            </w:r>
            <w:r w:rsidR="00F90106" w:rsidRPr="007A0775">
              <w:rPr>
                <w:rFonts w:ascii="Calibri" w:eastAsia="Calibri" w:hAnsi="Calibri" w:cs="Calibri"/>
                <w:sz w:val="20"/>
                <w:lang w:eastAsia="lt-LT"/>
              </w:rPr>
              <w:t>. Įsivertinti galimybes vidaus dokumentus, susijusius su pasirengimo viešųjų pirkimų procesais, pakoreguoti pagal Tarnybos parengtas Viešųjų pirkimų ir pirkimų organizavimo ir vidaus kontrolės rekomendacijas</w:t>
            </w:r>
            <w:r w:rsidR="00F90106" w:rsidRPr="007A0775">
              <w:rPr>
                <w:rFonts w:ascii="Calibri" w:eastAsia="Calibri" w:hAnsi="Calibri" w:cs="Calibri"/>
                <w:sz w:val="20"/>
                <w:vertAlign w:val="superscript"/>
                <w:lang w:eastAsia="lt-LT"/>
              </w:rPr>
              <w:footnoteReference w:id="28"/>
            </w:r>
            <w:r w:rsidR="004C3874" w:rsidRPr="007A0775">
              <w:rPr>
                <w:rFonts w:ascii="Calibri" w:eastAsia="Calibri" w:hAnsi="Calibri" w:cs="Calibri"/>
                <w:sz w:val="20"/>
                <w:lang w:eastAsia="lt-LT"/>
              </w:rPr>
              <w:t>,</w:t>
            </w:r>
            <w:r w:rsidR="004C3874" w:rsidRPr="007A0775">
              <w:t xml:space="preserve"> </w:t>
            </w:r>
            <w:r w:rsidR="004C3874" w:rsidRPr="007A0775">
              <w:rPr>
                <w:rFonts w:ascii="Calibri" w:eastAsia="Calibri" w:hAnsi="Calibri" w:cs="Calibri"/>
                <w:sz w:val="20"/>
                <w:lang w:eastAsia="lt-LT"/>
              </w:rPr>
              <w:t>taip pat parengti ir patvirtinti standartizuotas pirkimų plano ir pirkimo paraiškos formas, vadovaujantis šiomis rekomendacijomis.</w:t>
            </w:r>
          </w:p>
        </w:tc>
        <w:tc>
          <w:tcPr>
            <w:tcW w:w="697" w:type="pct"/>
            <w:tcBorders>
              <w:top w:val="single" w:sz="4" w:space="0" w:color="auto"/>
              <w:left w:val="single" w:sz="4" w:space="0" w:color="auto"/>
              <w:bottom w:val="single" w:sz="4" w:space="0" w:color="auto"/>
              <w:right w:val="single" w:sz="4" w:space="0" w:color="auto"/>
            </w:tcBorders>
          </w:tcPr>
          <w:p w14:paraId="712C74F1" w14:textId="77777777" w:rsidR="00F90106" w:rsidRPr="007A0775" w:rsidRDefault="00F90106"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518F2894" w14:textId="54968E70" w:rsidR="00F90106" w:rsidRPr="007A0775" w:rsidRDefault="00994267"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7C14864F" w14:textId="1DF35922" w:rsidR="00F90106" w:rsidRPr="007A0775" w:rsidRDefault="000B1543"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3A718F04" w14:textId="6882AFFA" w:rsidR="00F90106" w:rsidRPr="007A0775" w:rsidRDefault="00A435E0"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bl>
    <w:p w14:paraId="5A950839" w14:textId="77777777" w:rsidR="00FF0EB7" w:rsidRPr="006810C1" w:rsidRDefault="00FF0EB7" w:rsidP="004734B5">
      <w:pPr>
        <w:rPr>
          <w:rFonts w:ascii="Calibri" w:hAnsi="Calibri" w:cs="Calibri"/>
        </w:rPr>
      </w:pPr>
    </w:p>
    <w:tbl>
      <w:tblPr>
        <w:tblW w:w="5015" w:type="pct"/>
        <w:tblBorders>
          <w:insideH w:val="single" w:sz="4" w:space="0" w:color="BFBFBF"/>
        </w:tblBorders>
        <w:tblLayout w:type="fixed"/>
        <w:tblLook w:val="04A0" w:firstRow="1" w:lastRow="0" w:firstColumn="1" w:lastColumn="0" w:noHBand="0" w:noVBand="1"/>
      </w:tblPr>
      <w:tblGrid>
        <w:gridCol w:w="3822"/>
        <w:gridCol w:w="1986"/>
        <w:gridCol w:w="2552"/>
        <w:gridCol w:w="2835"/>
        <w:gridCol w:w="2408"/>
      </w:tblGrid>
      <w:tr w:rsidR="00822E59" w:rsidRPr="0078348D" w14:paraId="13FDCA42" w14:textId="77777777" w:rsidTr="007A0775">
        <w:trPr>
          <w:trHeight w:val="162"/>
        </w:trPr>
        <w:tc>
          <w:tcPr>
            <w:tcW w:w="1405" w:type="pct"/>
            <w:tcBorders>
              <w:top w:val="single" w:sz="4" w:space="0" w:color="auto"/>
              <w:left w:val="single" w:sz="4" w:space="0" w:color="auto"/>
              <w:bottom w:val="single" w:sz="4" w:space="0" w:color="auto"/>
              <w:right w:val="single" w:sz="4" w:space="0" w:color="auto"/>
            </w:tcBorders>
            <w:vAlign w:val="center"/>
          </w:tcPr>
          <w:p w14:paraId="22696B45" w14:textId="77777777" w:rsidR="009C6BAA" w:rsidRPr="006810C1" w:rsidRDefault="009C6BAA"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 xml:space="preserve">Rekomendacijos </w:t>
            </w:r>
            <w:r w:rsidRPr="006810C1">
              <w:rPr>
                <w:rFonts w:ascii="Calibri" w:eastAsia="Calibri" w:hAnsi="Calibri" w:cs="Calibri"/>
                <w:b/>
                <w:bCs/>
                <w:caps/>
                <w:color w:val="2F5496"/>
                <w:sz w:val="20"/>
                <w:lang w:eastAsia="lt-LT"/>
              </w:rPr>
              <w:t>B. Dalis</w:t>
            </w:r>
          </w:p>
        </w:tc>
        <w:tc>
          <w:tcPr>
            <w:tcW w:w="730" w:type="pct"/>
            <w:tcBorders>
              <w:top w:val="single" w:sz="4" w:space="0" w:color="auto"/>
              <w:left w:val="single" w:sz="4" w:space="0" w:color="auto"/>
              <w:bottom w:val="single" w:sz="4" w:space="0" w:color="auto"/>
              <w:right w:val="single" w:sz="4" w:space="0" w:color="auto"/>
            </w:tcBorders>
            <w:vAlign w:val="center"/>
          </w:tcPr>
          <w:p w14:paraId="4144F382" w14:textId="77777777" w:rsidR="009C6BAA" w:rsidRPr="006810C1" w:rsidRDefault="009C6BAA" w:rsidP="006810C1">
            <w:pPr>
              <w:spacing w:before="40" w:after="40"/>
              <w:rPr>
                <w:rFonts w:ascii="Calibri" w:eastAsia="Calibri" w:hAnsi="Calibri" w:cs="Calibri"/>
                <w:color w:val="2F5496"/>
                <w:sz w:val="20"/>
                <w:lang w:eastAsia="lt-LT"/>
              </w:rPr>
            </w:pPr>
            <w:r w:rsidRPr="006810C1">
              <w:rPr>
                <w:rFonts w:ascii="Calibri" w:eastAsia="Calibri" w:hAnsi="Calibri" w:cs="Calibri"/>
                <w:caps/>
                <w:color w:val="2F5496"/>
                <w:sz w:val="20"/>
                <w:lang w:eastAsia="lt-LT"/>
              </w:rPr>
              <w:t>Rekomendacijos įvykdymo terminas</w:t>
            </w:r>
          </w:p>
        </w:tc>
        <w:tc>
          <w:tcPr>
            <w:tcW w:w="938" w:type="pct"/>
            <w:tcBorders>
              <w:top w:val="single" w:sz="4" w:space="0" w:color="auto"/>
              <w:left w:val="single" w:sz="4" w:space="0" w:color="auto"/>
              <w:bottom w:val="single" w:sz="4" w:space="0" w:color="auto"/>
              <w:right w:val="single" w:sz="4" w:space="0" w:color="auto"/>
            </w:tcBorders>
            <w:vAlign w:val="center"/>
          </w:tcPr>
          <w:p w14:paraId="0D3E99F9" w14:textId="77777777" w:rsidR="009C6BAA" w:rsidRPr="006810C1" w:rsidRDefault="009C6BAA" w:rsidP="006810C1">
            <w:pPr>
              <w:spacing w:before="40" w:after="40"/>
              <w:rPr>
                <w:rFonts w:ascii="Calibri" w:eastAsia="Calibri" w:hAnsi="Calibri" w:cs="Calibri"/>
                <w:color w:val="2F5496"/>
                <w:sz w:val="20"/>
                <w:lang w:eastAsia="lt-LT"/>
              </w:rPr>
            </w:pPr>
            <w:r w:rsidRPr="006810C1">
              <w:rPr>
                <w:rFonts w:ascii="Calibri" w:eastAsia="Calibri" w:hAnsi="Calibri" w:cs="Calibri"/>
                <w:color w:val="2F5496"/>
                <w:sz w:val="20"/>
                <w:lang w:eastAsia="lt-LT"/>
              </w:rPr>
              <w:t>ĮGYVENDINIMO PRIEMONĖ</w:t>
            </w:r>
          </w:p>
        </w:tc>
        <w:tc>
          <w:tcPr>
            <w:tcW w:w="1042" w:type="pct"/>
            <w:tcBorders>
              <w:top w:val="single" w:sz="4" w:space="0" w:color="auto"/>
              <w:left w:val="single" w:sz="4" w:space="0" w:color="auto"/>
              <w:bottom w:val="single" w:sz="4" w:space="0" w:color="auto"/>
              <w:right w:val="single" w:sz="4" w:space="0" w:color="auto"/>
            </w:tcBorders>
            <w:vAlign w:val="center"/>
          </w:tcPr>
          <w:p w14:paraId="35A58D78" w14:textId="77777777" w:rsidR="009C6BAA" w:rsidRPr="006810C1" w:rsidRDefault="009C6BAA" w:rsidP="006810C1">
            <w:pPr>
              <w:spacing w:before="40" w:after="40"/>
              <w:rPr>
                <w:rFonts w:ascii="Calibri" w:eastAsia="Calibri" w:hAnsi="Calibri" w:cs="Calibri"/>
                <w:color w:val="2F5496"/>
                <w:sz w:val="20"/>
                <w:lang w:eastAsia="lt-LT"/>
              </w:rPr>
            </w:pPr>
            <w:r w:rsidRPr="006810C1">
              <w:rPr>
                <w:rFonts w:ascii="Calibri" w:eastAsia="Calibri" w:hAnsi="Calibri" w:cs="Calibri"/>
                <w:color w:val="2F5496"/>
                <w:sz w:val="20"/>
                <w:lang w:eastAsia="lt-LT"/>
              </w:rPr>
              <w:t>ATSAKINGI ASMENYS</w:t>
            </w:r>
          </w:p>
        </w:tc>
        <w:tc>
          <w:tcPr>
            <w:tcW w:w="885" w:type="pct"/>
            <w:tcBorders>
              <w:top w:val="single" w:sz="4" w:space="0" w:color="auto"/>
              <w:left w:val="single" w:sz="4" w:space="0" w:color="auto"/>
              <w:bottom w:val="single" w:sz="4" w:space="0" w:color="auto"/>
              <w:right w:val="single" w:sz="4" w:space="0" w:color="auto"/>
            </w:tcBorders>
            <w:vAlign w:val="center"/>
          </w:tcPr>
          <w:p w14:paraId="2B310E49" w14:textId="77777777" w:rsidR="009C6BAA" w:rsidRPr="006810C1" w:rsidRDefault="009C6BAA"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Įgyvendinimo TERMINAS</w:t>
            </w:r>
          </w:p>
        </w:tc>
      </w:tr>
      <w:tr w:rsidR="007A0775" w:rsidRPr="007A0775" w14:paraId="70CB520C" w14:textId="77777777" w:rsidTr="007A0775">
        <w:trPr>
          <w:trHeight w:val="162"/>
        </w:trPr>
        <w:tc>
          <w:tcPr>
            <w:tcW w:w="1405" w:type="pct"/>
            <w:tcBorders>
              <w:top w:val="single" w:sz="4" w:space="0" w:color="auto"/>
              <w:left w:val="single" w:sz="4" w:space="0" w:color="auto"/>
              <w:bottom w:val="single" w:sz="4" w:space="0" w:color="auto"/>
              <w:right w:val="single" w:sz="4" w:space="0" w:color="auto"/>
            </w:tcBorders>
          </w:tcPr>
          <w:p w14:paraId="0A450140" w14:textId="77777777" w:rsidR="009C6BAA" w:rsidRPr="007A0775" w:rsidRDefault="009C6BAA"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[Pildo VPT]</w:t>
            </w:r>
          </w:p>
        </w:tc>
        <w:tc>
          <w:tcPr>
            <w:tcW w:w="730" w:type="pct"/>
            <w:tcBorders>
              <w:top w:val="single" w:sz="4" w:space="0" w:color="auto"/>
              <w:left w:val="single" w:sz="4" w:space="0" w:color="auto"/>
              <w:bottom w:val="single" w:sz="4" w:space="0" w:color="auto"/>
              <w:right w:val="single" w:sz="4" w:space="0" w:color="auto"/>
            </w:tcBorders>
          </w:tcPr>
          <w:p w14:paraId="144D9B5E" w14:textId="77777777" w:rsidR="009C6BAA" w:rsidRPr="007A0775" w:rsidRDefault="009C6BAA" w:rsidP="006810C1">
            <w:pPr>
              <w:spacing w:before="40" w:after="40"/>
              <w:rPr>
                <w:rFonts w:ascii="Calibri" w:eastAsia="Calibri" w:hAnsi="Calibri" w:cs="Calibri"/>
                <w:caps/>
                <w:sz w:val="20"/>
                <w:lang w:eastAsia="lt-LT"/>
              </w:rPr>
            </w:pPr>
            <w:r w:rsidRPr="007A0775">
              <w:rPr>
                <w:rFonts w:ascii="Calibri" w:eastAsia="Calibri" w:hAnsi="Calibri" w:cs="Calibri"/>
                <w:sz w:val="20"/>
                <w:lang w:eastAsia="lt-LT"/>
              </w:rPr>
              <w:t>[Pildo VPT]</w:t>
            </w:r>
          </w:p>
        </w:tc>
        <w:tc>
          <w:tcPr>
            <w:tcW w:w="938" w:type="pct"/>
            <w:tcBorders>
              <w:top w:val="single" w:sz="4" w:space="0" w:color="auto"/>
              <w:left w:val="single" w:sz="4" w:space="0" w:color="auto"/>
              <w:bottom w:val="single" w:sz="4" w:space="0" w:color="auto"/>
              <w:right w:val="single" w:sz="4" w:space="0" w:color="auto"/>
            </w:tcBorders>
          </w:tcPr>
          <w:p w14:paraId="004E1196" w14:textId="77777777" w:rsidR="009C6BAA" w:rsidRPr="007A0775" w:rsidRDefault="009C6BAA" w:rsidP="006810C1">
            <w:pPr>
              <w:spacing w:before="40" w:after="40"/>
              <w:rPr>
                <w:rFonts w:ascii="Calibri" w:eastAsia="Calibri" w:hAnsi="Calibri" w:cs="Calibri"/>
                <w:caps/>
                <w:sz w:val="20"/>
                <w:lang w:eastAsia="lt-LT"/>
              </w:rPr>
            </w:pPr>
            <w:r w:rsidRPr="007A0775">
              <w:rPr>
                <w:rFonts w:ascii="Calibri" w:eastAsia="Calibri" w:hAnsi="Calibri" w:cs="Calibri"/>
                <w:sz w:val="20"/>
                <w:lang w:eastAsia="lt-LT"/>
              </w:rPr>
              <w:t>[Pildo PV]</w:t>
            </w:r>
          </w:p>
        </w:tc>
        <w:tc>
          <w:tcPr>
            <w:tcW w:w="1042" w:type="pct"/>
            <w:tcBorders>
              <w:top w:val="single" w:sz="4" w:space="0" w:color="auto"/>
              <w:left w:val="single" w:sz="4" w:space="0" w:color="auto"/>
              <w:bottom w:val="single" w:sz="4" w:space="0" w:color="auto"/>
              <w:right w:val="single" w:sz="4" w:space="0" w:color="auto"/>
            </w:tcBorders>
          </w:tcPr>
          <w:p w14:paraId="4E054FF4" w14:textId="77777777" w:rsidR="009C6BAA" w:rsidRPr="007A0775" w:rsidRDefault="009C6BAA" w:rsidP="006810C1">
            <w:pPr>
              <w:spacing w:before="40" w:after="40"/>
              <w:rPr>
                <w:rFonts w:ascii="Calibri" w:eastAsia="Calibri" w:hAnsi="Calibri" w:cs="Calibri"/>
                <w:caps/>
                <w:sz w:val="20"/>
                <w:lang w:eastAsia="lt-LT"/>
              </w:rPr>
            </w:pPr>
            <w:r w:rsidRPr="007A0775">
              <w:rPr>
                <w:rFonts w:ascii="Calibri" w:eastAsia="Calibri" w:hAnsi="Calibri" w:cs="Calibri"/>
                <w:sz w:val="20"/>
                <w:lang w:eastAsia="lt-LT"/>
              </w:rPr>
              <w:t>[Pildo PV]</w:t>
            </w:r>
          </w:p>
        </w:tc>
        <w:tc>
          <w:tcPr>
            <w:tcW w:w="885" w:type="pct"/>
            <w:tcBorders>
              <w:top w:val="single" w:sz="4" w:space="0" w:color="auto"/>
              <w:left w:val="single" w:sz="4" w:space="0" w:color="auto"/>
              <w:bottom w:val="single" w:sz="4" w:space="0" w:color="auto"/>
              <w:right w:val="single" w:sz="4" w:space="0" w:color="auto"/>
            </w:tcBorders>
          </w:tcPr>
          <w:p w14:paraId="3CD920C7" w14:textId="77777777" w:rsidR="009C6BAA" w:rsidRPr="007A0775" w:rsidRDefault="009C6BAA"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[Pildo PV]</w:t>
            </w:r>
          </w:p>
        </w:tc>
      </w:tr>
      <w:tr w:rsidR="007A0775" w:rsidRPr="007A0775" w14:paraId="711D2F28" w14:textId="77777777" w:rsidTr="007A0775">
        <w:tc>
          <w:tcPr>
            <w:tcW w:w="1405" w:type="pct"/>
            <w:tcBorders>
              <w:top w:val="single" w:sz="4" w:space="0" w:color="auto"/>
              <w:left w:val="single" w:sz="4" w:space="0" w:color="auto"/>
              <w:bottom w:val="single" w:sz="4" w:space="0" w:color="auto"/>
              <w:right w:val="single" w:sz="4" w:space="0" w:color="auto"/>
            </w:tcBorders>
          </w:tcPr>
          <w:p w14:paraId="43179BCF" w14:textId="76366E0B" w:rsidR="009C6BAA" w:rsidRPr="007A0775" w:rsidRDefault="0050017F"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1.</w:t>
            </w:r>
            <w:r w:rsidR="00350855" w:rsidRPr="007A0775">
              <w:rPr>
                <w:rFonts w:ascii="Calibri" w:eastAsia="Calibri" w:hAnsi="Calibri" w:cs="Arial"/>
                <w:sz w:val="20"/>
                <w:lang w:val="lt-LT" w:eastAsia="lt-LT"/>
              </w:rPr>
              <w:t xml:space="preserve"> </w:t>
            </w:r>
            <w:r w:rsidR="009C6BAA" w:rsidRPr="007A0775">
              <w:rPr>
                <w:rFonts w:ascii="Calibri" w:eastAsia="Calibri" w:hAnsi="Calibri" w:cs="Arial"/>
                <w:sz w:val="20"/>
                <w:lang w:val="lt-LT" w:eastAsia="lt-LT"/>
              </w:rPr>
              <w:t>Atnaujinti vidaus teisės aktus, reglamentuojančius viešųjų pirkimų procedūrų vykdymą:</w:t>
            </w:r>
          </w:p>
          <w:p w14:paraId="7BC11B01" w14:textId="77777777" w:rsidR="009C6BAA" w:rsidRPr="007A0775" w:rsidRDefault="009C6BAA"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 pirkimų vykdymo etapuose turi būti detaliai aprašyti konkretūs veiksmai, jų eiliškumas, nustatyti vykdymo terminai, atsakingi asmenys, sprendimų priėmimo ir dokumentavimo reikalavimai;</w:t>
            </w:r>
          </w:p>
          <w:p w14:paraId="5096F475" w14:textId="1ACD7AA0" w:rsidR="007A6200" w:rsidRPr="007A0775" w:rsidRDefault="007A6200"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 xml:space="preserve">-- reglamentuoti </w:t>
            </w:r>
            <w:r w:rsidR="00C346F3" w:rsidRPr="007A0775">
              <w:rPr>
                <w:rFonts w:ascii="Calibri" w:eastAsia="Calibri" w:hAnsi="Calibri" w:cs="Arial"/>
                <w:sz w:val="20"/>
                <w:lang w:val="lt-LT" w:eastAsia="lt-LT"/>
              </w:rPr>
              <w:t>tvarką, nustatant aiškius veiksmus, kurie turi būti atliekami tiekėjui pateikus melagingą ar nuslėptą informaciją, įskaitant atsakomybės paskirstymą, sprendimų priėmimo ir dokumentavimo procedūras</w:t>
            </w:r>
            <w:r w:rsidRPr="007A0775">
              <w:rPr>
                <w:rFonts w:ascii="Calibri" w:eastAsia="Calibri" w:hAnsi="Calibri" w:cs="Arial"/>
                <w:sz w:val="20"/>
                <w:lang w:val="lt-LT" w:eastAsia="lt-LT"/>
              </w:rPr>
              <w:t>;</w:t>
            </w:r>
          </w:p>
          <w:p w14:paraId="4AA116A1" w14:textId="0B3BE0ED" w:rsidR="007A6200" w:rsidRPr="007A0775" w:rsidRDefault="007A6200"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 xml:space="preserve">- </w:t>
            </w:r>
            <w:r w:rsidR="00DF340B" w:rsidRPr="007A0775">
              <w:rPr>
                <w:rFonts w:ascii="Calibri" w:eastAsia="Calibri" w:hAnsi="Calibri" w:cs="Arial"/>
                <w:sz w:val="20"/>
                <w:lang w:val="lt-LT" w:eastAsia="lt-LT"/>
              </w:rPr>
              <w:t xml:space="preserve">nustatyti detalią neskelbiamų derybų būdu vykdomų pirkimų procedūrą, aiškiai apibrėžiant, kas atsakingas už pagrindimo parengimą, kas tikrina jo atitiktį teisės aktų reikalavimams, kas vertina VPT sutikimo </w:t>
            </w:r>
            <w:r w:rsidR="00DF340B" w:rsidRPr="007A0775">
              <w:rPr>
                <w:rFonts w:ascii="Calibri" w:eastAsia="Calibri" w:hAnsi="Calibri" w:cs="Arial"/>
                <w:sz w:val="20"/>
                <w:lang w:val="lt-LT" w:eastAsia="lt-LT"/>
              </w:rPr>
              <w:lastRenderedPageBreak/>
              <w:t>būtinumą ir kaip šie veiksmai dokumentuojami</w:t>
            </w:r>
            <w:r w:rsidRPr="007A0775">
              <w:rPr>
                <w:rFonts w:ascii="Calibri" w:eastAsia="Calibri" w:hAnsi="Calibri" w:cs="Arial"/>
                <w:sz w:val="20"/>
                <w:lang w:val="lt-LT" w:eastAsia="lt-LT"/>
              </w:rPr>
              <w:t>;</w:t>
            </w:r>
          </w:p>
          <w:p w14:paraId="5E9EC8AC" w14:textId="0B03920D" w:rsidR="002754F3" w:rsidRPr="007A0775" w:rsidRDefault="002754F3"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-nustatyti aiškią pirkimo procedūrų nutraukimo tvarką, apibrėžiant veiksmų seką, sprendimo inicijavimo ir priėmimo subjektus bei sprendimo dokumentavimo reikalavimus;</w:t>
            </w:r>
          </w:p>
          <w:p w14:paraId="6B638883" w14:textId="2C573094" w:rsidR="004B111B" w:rsidRPr="007A0775" w:rsidRDefault="007A6200"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 xml:space="preserve">- </w:t>
            </w:r>
            <w:r w:rsidR="00EA5DE1" w:rsidRPr="007A0775">
              <w:rPr>
                <w:rFonts w:ascii="Calibri" w:eastAsia="Calibri" w:hAnsi="Calibri" w:cs="Arial"/>
                <w:sz w:val="20"/>
                <w:lang w:val="lt-LT" w:eastAsia="lt-LT"/>
              </w:rPr>
              <w:t xml:space="preserve">reglamentuoti interesų konfliktų rizikos valdymo procesą, nustatant </w:t>
            </w:r>
            <w:r w:rsidR="00A6027F" w:rsidRPr="007A0775">
              <w:rPr>
                <w:rFonts w:ascii="Calibri" w:eastAsia="Calibri" w:hAnsi="Calibri" w:cs="Arial"/>
                <w:sz w:val="20"/>
                <w:lang w:val="lt-LT" w:eastAsia="lt-LT"/>
              </w:rPr>
              <w:t xml:space="preserve">viešųjų pirkimų vykdymo </w:t>
            </w:r>
            <w:r w:rsidR="002A4FF7" w:rsidRPr="007A0775">
              <w:rPr>
                <w:rFonts w:ascii="Calibri" w:eastAsia="Calibri" w:hAnsi="Calibri" w:cs="Arial"/>
                <w:sz w:val="20"/>
                <w:lang w:val="lt-LT" w:eastAsia="lt-LT"/>
              </w:rPr>
              <w:t>procese</w:t>
            </w:r>
            <w:r w:rsidR="00A6027F" w:rsidRPr="007A0775">
              <w:rPr>
                <w:rFonts w:ascii="Calibri" w:eastAsia="Calibri" w:hAnsi="Calibri" w:cs="Arial"/>
                <w:sz w:val="20"/>
                <w:lang w:val="lt-LT" w:eastAsia="lt-LT"/>
              </w:rPr>
              <w:t xml:space="preserve"> dalyvaujančių asmenų</w:t>
            </w:r>
            <w:r w:rsidR="00EA5DE1" w:rsidRPr="007A0775">
              <w:rPr>
                <w:rFonts w:ascii="Calibri" w:eastAsia="Calibri" w:hAnsi="Calibri" w:cs="Arial"/>
                <w:sz w:val="20"/>
                <w:lang w:val="lt-LT" w:eastAsia="lt-LT"/>
              </w:rPr>
              <w:t xml:space="preserve"> nešališkumo deklaracijų, konfidencialumo pasižadėjimų ir privačių interesų deklaracijų teikimo tvarką, kartu įtvirtinant jų pasirašymo, tikrinimo bei kontrolės mechanizmu</w:t>
            </w:r>
            <w:r w:rsidR="00A6027F" w:rsidRPr="007A0775">
              <w:rPr>
                <w:rFonts w:ascii="Calibri" w:eastAsia="Calibri" w:hAnsi="Calibri" w:cs="Arial"/>
                <w:sz w:val="20"/>
                <w:lang w:val="lt-LT" w:eastAsia="lt-LT"/>
              </w:rPr>
              <w:t>s;</w:t>
            </w:r>
          </w:p>
          <w:p w14:paraId="67929B33" w14:textId="4A06607B" w:rsidR="007A6200" w:rsidRPr="007A0775" w:rsidRDefault="007A6200"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 įtvirtinti pirkimo dokumentų šablonų peržiūros ir atnaujinimo tvarką</w:t>
            </w:r>
            <w:r w:rsidR="000635AF" w:rsidRPr="007A0775">
              <w:rPr>
                <w:rFonts w:ascii="Calibri" w:eastAsia="Calibri" w:hAnsi="Calibri" w:cs="Arial"/>
                <w:sz w:val="20"/>
                <w:lang w:val="lt-LT" w:eastAsia="lt-LT"/>
              </w:rPr>
              <w:t>,</w:t>
            </w:r>
            <w:r w:rsidRPr="007A0775">
              <w:rPr>
                <w:rFonts w:ascii="Calibri" w:eastAsia="Calibri" w:hAnsi="Calibri" w:cs="Arial"/>
                <w:sz w:val="20"/>
                <w:lang w:val="lt-LT" w:eastAsia="lt-LT"/>
              </w:rPr>
              <w:t xml:space="preserve"> nustatant jų tikrinimo periodiškumą bei informavimo apie pakeitimus procedūrą;</w:t>
            </w:r>
          </w:p>
          <w:p w14:paraId="7E58D78E" w14:textId="21A379B2" w:rsidR="007A6200" w:rsidRPr="007A0775" w:rsidRDefault="007A6200"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 xml:space="preserve">- </w:t>
            </w:r>
            <w:r w:rsidR="00CA7168" w:rsidRPr="007A0775">
              <w:rPr>
                <w:rFonts w:ascii="Calibri" w:eastAsia="Calibri" w:hAnsi="Calibri" w:cs="Arial"/>
                <w:sz w:val="20"/>
                <w:lang w:val="lt-LT" w:eastAsia="lt-LT"/>
              </w:rPr>
              <w:t>apibrėžti aiškią pirkimų per CPO LT vykdymo tvarką, nustatant veiksmų seką, atsakingus asmenis ir sprendimų priėmimo procedūrą;</w:t>
            </w:r>
          </w:p>
          <w:p w14:paraId="0BCA08DB" w14:textId="78FFB05E" w:rsidR="007A6200" w:rsidRPr="007A0775" w:rsidRDefault="007A6200"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 xml:space="preserve">- </w:t>
            </w:r>
            <w:r w:rsidR="00ED7BE7" w:rsidRPr="007A0775">
              <w:rPr>
                <w:rFonts w:ascii="Calibri" w:eastAsia="Calibri" w:hAnsi="Calibri" w:cs="Arial"/>
                <w:sz w:val="20"/>
                <w:lang w:val="lt-LT" w:eastAsia="lt-LT"/>
              </w:rPr>
              <w:t>pakeisti sutarties derinimo seką, nustatant, kad sutartis pirmiausia turi būti suderinta su LMT už jos derinimą atsakingais asmenimis, ir tik po to pasirašoma tiekėjo.</w:t>
            </w:r>
          </w:p>
          <w:p w14:paraId="67832F80" w14:textId="6370771C" w:rsidR="004A2218" w:rsidRPr="007A0775" w:rsidRDefault="004A2218"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 patvirtinti mažos vertės pirkimų rezultatų fiksavimo tvarką, nustatant pirkimų organizatoriams pareigą po kiekvieno vykdyto pirkimo pateikti tiekėjų apklausos pažymą, pagrindžiančią jų priimtų sprendimų atitiktį viešuosius pirkimus reglamentuojančių teisės aktų reikalavimams</w:t>
            </w:r>
            <w:r w:rsidR="00EB21C9" w:rsidRPr="007A0775">
              <w:rPr>
                <w:rFonts w:ascii="Calibri" w:eastAsia="Calibri" w:hAnsi="Calibri" w:cs="Arial"/>
                <w:sz w:val="20"/>
                <w:lang w:val="lt-LT" w:eastAsia="lt-LT"/>
              </w:rPr>
              <w:t>,</w:t>
            </w:r>
            <w:r w:rsidR="00C16589" w:rsidRPr="007A0775">
              <w:rPr>
                <w:rFonts w:ascii="Calibri" w:eastAsia="Calibri" w:hAnsi="Calibri" w:cs="Arial"/>
                <w:sz w:val="20"/>
                <w:lang w:val="lt-LT" w:eastAsia="lt-LT"/>
              </w:rPr>
              <w:t xml:space="preserve"> taip pat aiškiai apibrėžti atvejus, kada tokia pažyma privalo būti pildoma (pvz., nustatant ribą, iki kurios ji nepildoma). Parengti standartizuotą tiekėjų apklausos pažymos formą, kuri būtų </w:t>
            </w:r>
            <w:r w:rsidR="00C16589" w:rsidRPr="007A0775">
              <w:rPr>
                <w:rFonts w:ascii="Calibri" w:eastAsia="Calibri" w:hAnsi="Calibri" w:cs="Arial"/>
                <w:sz w:val="20"/>
                <w:lang w:val="lt-LT" w:eastAsia="lt-LT"/>
              </w:rPr>
              <w:lastRenderedPageBreak/>
              <w:t>pildoma ir teikiama nustatytais atvejais po kiekvieno vykdyto pirkimo</w:t>
            </w:r>
            <w:r w:rsidRPr="007A0775">
              <w:rPr>
                <w:rFonts w:ascii="Calibri" w:eastAsia="Calibri" w:hAnsi="Calibri" w:cs="Arial"/>
                <w:sz w:val="20"/>
                <w:lang w:val="lt-LT" w:eastAsia="lt-LT"/>
              </w:rPr>
              <w:t>;</w:t>
            </w:r>
          </w:p>
          <w:p w14:paraId="33B97456" w14:textId="77777777" w:rsidR="00B75B63" w:rsidRPr="007A0775" w:rsidRDefault="0068176F"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 reglamentuoti pretenzijų nagrinėjimo procesą – nustatyti nagrinėjimo eigą, sprendimų priėmimo procedūrą, dokumentų įforminimo reikalavimus bei terminų laikymosi užtikrinimo mechanizmus</w:t>
            </w:r>
            <w:r w:rsidR="00F53721" w:rsidRPr="007A0775">
              <w:rPr>
                <w:rFonts w:ascii="Calibri" w:eastAsia="Calibri" w:hAnsi="Calibri" w:cs="Arial"/>
                <w:sz w:val="20"/>
                <w:lang w:val="lt-LT" w:eastAsia="lt-LT"/>
              </w:rPr>
              <w:t>.</w:t>
            </w:r>
            <w:r w:rsidRPr="007A0775">
              <w:rPr>
                <w:rFonts w:ascii="Calibri" w:eastAsia="Calibri" w:hAnsi="Calibri" w:cs="Arial"/>
                <w:sz w:val="20"/>
                <w:lang w:val="lt-LT" w:eastAsia="lt-LT"/>
              </w:rPr>
              <w:t xml:space="preserve"> </w:t>
            </w:r>
          </w:p>
          <w:p w14:paraId="4C588A07" w14:textId="01807DF0" w:rsidR="007A6200" w:rsidRPr="007A0775" w:rsidRDefault="007A6200"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Po vidaus teisės aktų atnaujinimo supažindinti darbuotojus su atliktais teisės aktų pakeitimais (naujai aprašytais procesais).</w:t>
            </w:r>
          </w:p>
        </w:tc>
        <w:tc>
          <w:tcPr>
            <w:tcW w:w="730" w:type="pct"/>
            <w:tcBorders>
              <w:top w:val="single" w:sz="4" w:space="0" w:color="auto"/>
              <w:left w:val="single" w:sz="4" w:space="0" w:color="auto"/>
              <w:bottom w:val="single" w:sz="4" w:space="0" w:color="auto"/>
              <w:right w:val="single" w:sz="4" w:space="0" w:color="auto"/>
            </w:tcBorders>
          </w:tcPr>
          <w:p w14:paraId="7BB3FFFD" w14:textId="77777777" w:rsidR="009C6BAA" w:rsidRPr="007A0775" w:rsidRDefault="009C6BAA" w:rsidP="001F4DEB">
            <w:pPr>
              <w:rPr>
                <w:rFonts w:ascii="Calibri" w:eastAsia="Calibri" w:hAnsi="Calibri" w:cs="Calibri"/>
                <w:sz w:val="20"/>
                <w:lang w:eastAsia="lt-LT"/>
              </w:rPr>
            </w:pPr>
            <w:r w:rsidRPr="007A0775">
              <w:rPr>
                <w:rFonts w:ascii="Calibri" w:eastAsia="Calibri" w:hAnsi="Calibri" w:cs="Calibri"/>
                <w:sz w:val="20"/>
                <w:lang w:eastAsia="lt-LT"/>
              </w:rPr>
              <w:lastRenderedPageBreak/>
              <w:t>2025 m. IV ketvirtis</w:t>
            </w:r>
          </w:p>
        </w:tc>
        <w:tc>
          <w:tcPr>
            <w:tcW w:w="938" w:type="pct"/>
            <w:tcBorders>
              <w:top w:val="single" w:sz="4" w:space="0" w:color="auto"/>
              <w:left w:val="single" w:sz="4" w:space="0" w:color="auto"/>
              <w:bottom w:val="single" w:sz="4" w:space="0" w:color="auto"/>
              <w:right w:val="single" w:sz="4" w:space="0" w:color="auto"/>
            </w:tcBorders>
          </w:tcPr>
          <w:p w14:paraId="437077C2" w14:textId="20FC562B" w:rsidR="009C6BAA" w:rsidRPr="007A0775" w:rsidRDefault="00970521"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4CAF2837" w14:textId="7376A067" w:rsidR="009C6BAA" w:rsidRPr="007A0775" w:rsidRDefault="001672BE"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76A69E8B" w14:textId="57E5F17F" w:rsidR="009C6BAA" w:rsidRPr="007A0775" w:rsidRDefault="00636FA7"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r w:rsidR="007A0775" w:rsidRPr="007A0775" w14:paraId="166BE8D3" w14:textId="77777777" w:rsidTr="007A0775">
        <w:tc>
          <w:tcPr>
            <w:tcW w:w="1405" w:type="pct"/>
            <w:tcBorders>
              <w:top w:val="single" w:sz="4" w:space="0" w:color="auto"/>
              <w:left w:val="single" w:sz="4" w:space="0" w:color="auto"/>
              <w:bottom w:val="single" w:sz="4" w:space="0" w:color="auto"/>
              <w:right w:val="single" w:sz="4" w:space="0" w:color="auto"/>
            </w:tcBorders>
          </w:tcPr>
          <w:p w14:paraId="66A20891" w14:textId="39D83F62" w:rsidR="00FB76C4" w:rsidRPr="007A0775" w:rsidRDefault="00492CDA" w:rsidP="001F4DEB">
            <w:pPr>
              <w:rPr>
                <w:rFonts w:ascii="Calibri" w:eastAsia="Calibri" w:hAnsi="Calibri" w:cs="Arial"/>
                <w:sz w:val="20"/>
                <w:lang w:eastAsia="lt-LT"/>
              </w:rPr>
            </w:pPr>
            <w:r w:rsidRPr="007A0775">
              <w:rPr>
                <w:rFonts w:ascii="Calibri" w:eastAsia="Calibri" w:hAnsi="Calibri" w:cs="Arial"/>
                <w:sz w:val="20"/>
                <w:lang w:eastAsia="lt-LT"/>
              </w:rPr>
              <w:lastRenderedPageBreak/>
              <w:t>2</w:t>
            </w:r>
            <w:r w:rsidR="00050591" w:rsidRPr="007A0775">
              <w:rPr>
                <w:rFonts w:ascii="Calibri" w:eastAsia="Calibri" w:hAnsi="Calibri" w:cs="Arial"/>
                <w:sz w:val="20"/>
                <w:lang w:eastAsia="lt-LT"/>
              </w:rPr>
              <w:t xml:space="preserve">. </w:t>
            </w:r>
            <w:r w:rsidR="00401C0D" w:rsidRPr="007A0775">
              <w:rPr>
                <w:rFonts w:ascii="Calibri" w:eastAsia="Calibri" w:hAnsi="Calibri" w:cs="Arial"/>
                <w:sz w:val="20"/>
                <w:lang w:eastAsia="lt-LT"/>
              </w:rPr>
              <w:t>Komisijos darbo reglamente</w:t>
            </w:r>
            <w:r w:rsidR="00FB76C4" w:rsidRPr="007A0775">
              <w:rPr>
                <w:rFonts w:ascii="Calibri" w:eastAsia="Calibri" w:hAnsi="Calibri" w:cs="Arial"/>
                <w:sz w:val="20"/>
                <w:lang w:eastAsia="lt-LT"/>
              </w:rPr>
              <w:t>:</w:t>
            </w:r>
          </w:p>
          <w:p w14:paraId="25F33263" w14:textId="77777777" w:rsidR="00FB76C4" w:rsidRPr="007A0775" w:rsidRDefault="00FB76C4" w:rsidP="001F4DEB">
            <w:pPr>
              <w:rPr>
                <w:rFonts w:ascii="Calibri" w:eastAsia="Calibri" w:hAnsi="Calibri" w:cs="Arial"/>
                <w:sz w:val="20"/>
                <w:lang w:eastAsia="lt-LT"/>
              </w:rPr>
            </w:pPr>
            <w:r w:rsidRPr="007A0775">
              <w:rPr>
                <w:rFonts w:ascii="Calibri" w:eastAsia="Calibri" w:hAnsi="Calibri" w:cs="Arial"/>
                <w:sz w:val="20"/>
                <w:lang w:eastAsia="lt-LT"/>
              </w:rPr>
              <w:t>-</w:t>
            </w:r>
            <w:r w:rsidR="00401C0D" w:rsidRPr="007A0775">
              <w:rPr>
                <w:rFonts w:ascii="Calibri" w:eastAsia="Calibri" w:hAnsi="Calibri" w:cs="Arial"/>
                <w:sz w:val="20"/>
                <w:lang w:eastAsia="lt-LT"/>
              </w:rPr>
              <w:t xml:space="preserve"> reglamentuoti Komisijos narių nusišalinimo ar interesų konflikto valdymo tvarką, nustatant, kaip identifikuojamos galimos interesų konflikto situacijos, kokiu būdu Komisijos nariai privalo nusišalinti nuo nagrinėjamo klausimo, kaip fiksuojamas nusišalinimas bei kas atsako už šių procedūrų kontrolę</w:t>
            </w:r>
            <w:r w:rsidRPr="007A0775">
              <w:rPr>
                <w:rFonts w:ascii="Calibri" w:eastAsia="Calibri" w:hAnsi="Calibri" w:cs="Arial"/>
                <w:sz w:val="20"/>
                <w:lang w:eastAsia="lt-LT"/>
              </w:rPr>
              <w:t>;</w:t>
            </w:r>
          </w:p>
          <w:p w14:paraId="403FE6AF" w14:textId="7136DA27" w:rsidR="00FB76C4" w:rsidRPr="007A0775" w:rsidRDefault="00FB76C4" w:rsidP="001F4DEB">
            <w:pPr>
              <w:rPr>
                <w:rFonts w:ascii="Calibri" w:eastAsia="Calibri" w:hAnsi="Calibri" w:cs="Arial"/>
                <w:sz w:val="20"/>
                <w:lang w:eastAsia="lt-LT"/>
              </w:rPr>
            </w:pPr>
            <w:r w:rsidRPr="007A0775">
              <w:rPr>
                <w:rFonts w:ascii="Calibri" w:eastAsia="Calibri" w:hAnsi="Calibri" w:cs="Arial"/>
                <w:sz w:val="20"/>
                <w:lang w:eastAsia="lt-LT"/>
              </w:rPr>
              <w:t>- reglamentuoti stebėtojų, konsultantų ir ekspertų pasitelkimo tvarką, nustatant kokiais atvejais ir kokia tvarka jie kviečiami, apibrėžiant jų teises, pareigas, atsakomybę, įtvirtinti dalyvavimo dokumentavimo tvarką</w:t>
            </w:r>
            <w:r w:rsidR="00FC4BEE" w:rsidRPr="007A0775">
              <w:rPr>
                <w:rFonts w:ascii="Calibri" w:eastAsia="Calibri" w:hAnsi="Calibri" w:cs="Arial"/>
                <w:sz w:val="20"/>
                <w:lang w:eastAsia="lt-LT"/>
              </w:rPr>
              <w:t>.</w:t>
            </w:r>
          </w:p>
          <w:p w14:paraId="43ECA252" w14:textId="27A78C38" w:rsidR="0047544D" w:rsidRPr="007A0775" w:rsidRDefault="00FC4BEE" w:rsidP="001F4DEB">
            <w:pPr>
              <w:rPr>
                <w:rFonts w:ascii="Calibri" w:eastAsia="Calibri" w:hAnsi="Calibri" w:cs="Arial"/>
                <w:sz w:val="20"/>
                <w:lang w:eastAsia="lt-LT"/>
              </w:rPr>
            </w:pPr>
            <w:r w:rsidRPr="007A0775">
              <w:rPr>
                <w:rFonts w:ascii="Calibri" w:eastAsia="Calibri" w:hAnsi="Calibri" w:cs="Arial"/>
                <w:sz w:val="20"/>
                <w:lang w:eastAsia="lt-LT"/>
              </w:rPr>
              <w:t>A</w:t>
            </w:r>
            <w:r w:rsidR="008E4F6D" w:rsidRPr="007A0775">
              <w:rPr>
                <w:rFonts w:ascii="Calibri" w:eastAsia="Calibri" w:hAnsi="Calibri" w:cs="Arial"/>
                <w:sz w:val="20"/>
                <w:lang w:eastAsia="lt-LT"/>
              </w:rPr>
              <w:t>tnaujinti Komisijos darbo reglamentą</w:t>
            </w:r>
            <w:r w:rsidR="009F7266" w:rsidRPr="007A0775">
              <w:rPr>
                <w:rFonts w:ascii="Calibri" w:eastAsia="Calibri" w:hAnsi="Calibri" w:cs="Arial"/>
                <w:sz w:val="20"/>
                <w:lang w:eastAsia="lt-LT"/>
              </w:rPr>
              <w:t>, įsivertinant galimyb</w:t>
            </w:r>
            <w:r w:rsidR="00050591" w:rsidRPr="007A0775">
              <w:rPr>
                <w:rFonts w:ascii="Calibri" w:eastAsia="Calibri" w:hAnsi="Calibri" w:cs="Arial"/>
                <w:sz w:val="20"/>
                <w:lang w:eastAsia="lt-LT"/>
              </w:rPr>
              <w:t>es</w:t>
            </w:r>
            <w:r w:rsidR="00F42B15" w:rsidRPr="007A0775">
              <w:rPr>
                <w:rFonts w:ascii="Calibri" w:eastAsia="Calibri" w:hAnsi="Calibri" w:cs="Arial"/>
                <w:sz w:val="20"/>
                <w:lang w:eastAsia="lt-LT"/>
              </w:rPr>
              <w:t xml:space="preserve"> atsižvelgti į</w:t>
            </w:r>
            <w:r w:rsidR="00F44AE8" w:rsidRPr="007A0775">
              <w:rPr>
                <w:rFonts w:ascii="Calibri" w:eastAsia="Calibri" w:hAnsi="Calibri" w:cs="Calibri"/>
                <w:iCs/>
                <w:sz w:val="20"/>
                <w:szCs w:val="24"/>
                <w:lang w:eastAsia="lt-LT"/>
              </w:rPr>
              <w:t xml:space="preserve"> Tarnybos parengt</w:t>
            </w:r>
            <w:r w:rsidR="00F42B15" w:rsidRPr="007A0775">
              <w:rPr>
                <w:rFonts w:ascii="Calibri" w:eastAsia="Calibri" w:hAnsi="Calibri" w:cs="Calibri"/>
                <w:iCs/>
                <w:sz w:val="20"/>
                <w:szCs w:val="24"/>
                <w:lang w:eastAsia="lt-LT"/>
              </w:rPr>
              <w:t>as</w:t>
            </w:r>
            <w:r w:rsidR="00F44AE8" w:rsidRPr="007A0775">
              <w:rPr>
                <w:rFonts w:ascii="Calibri" w:eastAsia="Calibri" w:hAnsi="Calibri" w:cs="Calibri"/>
                <w:iCs/>
                <w:sz w:val="20"/>
                <w:szCs w:val="24"/>
                <w:lang w:eastAsia="lt-LT"/>
              </w:rPr>
              <w:t xml:space="preserve"> rekomendacinio pobūdžio </w:t>
            </w:r>
            <w:r w:rsidR="0057711B" w:rsidRPr="007A0775">
              <w:rPr>
                <w:rFonts w:ascii="Calibri" w:eastAsia="Calibri" w:hAnsi="Calibri" w:cs="Calibri"/>
                <w:iCs/>
                <w:sz w:val="20"/>
                <w:szCs w:val="24"/>
                <w:lang w:eastAsia="lt-LT"/>
              </w:rPr>
              <w:t>Viešojo pirkimo ir pirkimo komisijos</w:t>
            </w:r>
            <w:r w:rsidR="00401C0D" w:rsidRPr="007A0775">
              <w:rPr>
                <w:rFonts w:ascii="Calibri" w:eastAsia="Calibri" w:hAnsi="Calibri" w:cs="Calibri"/>
                <w:iCs/>
                <w:sz w:val="20"/>
                <w:szCs w:val="24"/>
                <w:lang w:eastAsia="lt-LT"/>
              </w:rPr>
              <w:t xml:space="preserve"> </w:t>
            </w:r>
            <w:r w:rsidR="0057711B" w:rsidRPr="007A0775">
              <w:rPr>
                <w:rFonts w:ascii="Calibri" w:eastAsia="Calibri" w:hAnsi="Calibri" w:cs="Calibri"/>
                <w:iCs/>
                <w:sz w:val="20"/>
                <w:szCs w:val="24"/>
                <w:lang w:eastAsia="lt-LT"/>
              </w:rPr>
              <w:t>sudarymo ir jos veiklos organizavimo gair</w:t>
            </w:r>
            <w:r w:rsidR="00050591" w:rsidRPr="007A0775">
              <w:rPr>
                <w:rFonts w:ascii="Calibri" w:eastAsia="Calibri" w:hAnsi="Calibri" w:cs="Calibri"/>
                <w:iCs/>
                <w:sz w:val="20"/>
                <w:szCs w:val="24"/>
                <w:lang w:eastAsia="lt-LT"/>
              </w:rPr>
              <w:t>es</w:t>
            </w:r>
            <w:r w:rsidR="00F44AE8" w:rsidRPr="007A0775">
              <w:rPr>
                <w:rFonts w:ascii="Calibri" w:eastAsia="Calibri" w:hAnsi="Calibri" w:cs="Calibri"/>
                <w:sz w:val="20"/>
                <w:szCs w:val="24"/>
                <w:vertAlign w:val="superscript"/>
                <w:lang w:eastAsia="lt-LT"/>
              </w:rPr>
              <w:footnoteReference w:id="29"/>
            </w:r>
            <w:r w:rsidR="00440CCD" w:rsidRPr="007A0775">
              <w:rPr>
                <w:rFonts w:ascii="Calibri" w:eastAsia="Calibri" w:hAnsi="Calibri" w:cs="Calibri"/>
                <w:iCs/>
                <w:sz w:val="20"/>
                <w:szCs w:val="24"/>
                <w:lang w:eastAsia="lt-LT"/>
              </w:rPr>
              <w:t>.</w:t>
            </w:r>
          </w:p>
        </w:tc>
        <w:tc>
          <w:tcPr>
            <w:tcW w:w="730" w:type="pct"/>
            <w:tcBorders>
              <w:top w:val="single" w:sz="4" w:space="0" w:color="auto"/>
              <w:left w:val="single" w:sz="4" w:space="0" w:color="auto"/>
              <w:bottom w:val="single" w:sz="4" w:space="0" w:color="auto"/>
              <w:right w:val="single" w:sz="4" w:space="0" w:color="auto"/>
            </w:tcBorders>
          </w:tcPr>
          <w:p w14:paraId="681BF6A8" w14:textId="77777777" w:rsidR="0047544D" w:rsidRPr="007A0775" w:rsidRDefault="0047544D" w:rsidP="001F4DEB">
            <w:pPr>
              <w:rPr>
                <w:rFonts w:ascii="Calibri" w:eastAsia="Calibri" w:hAnsi="Calibri" w:cs="Calibri"/>
                <w:sz w:val="20"/>
                <w:lang w:eastAsia="lt-LT"/>
              </w:rPr>
            </w:pPr>
          </w:p>
        </w:tc>
        <w:tc>
          <w:tcPr>
            <w:tcW w:w="938" w:type="pct"/>
            <w:tcBorders>
              <w:top w:val="single" w:sz="4" w:space="0" w:color="auto"/>
              <w:left w:val="single" w:sz="4" w:space="0" w:color="auto"/>
              <w:bottom w:val="single" w:sz="4" w:space="0" w:color="auto"/>
              <w:right w:val="single" w:sz="4" w:space="0" w:color="auto"/>
            </w:tcBorders>
          </w:tcPr>
          <w:p w14:paraId="13D28731" w14:textId="4009B5E4" w:rsidR="0047544D" w:rsidRPr="007A0775" w:rsidRDefault="00327ECE"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Atnaujinamas LMT viešųjų pirkimų komisijos darbo reglamentas.</w:t>
            </w:r>
          </w:p>
        </w:tc>
        <w:tc>
          <w:tcPr>
            <w:tcW w:w="1042" w:type="pct"/>
            <w:tcBorders>
              <w:top w:val="single" w:sz="4" w:space="0" w:color="auto"/>
              <w:left w:val="single" w:sz="4" w:space="0" w:color="auto"/>
              <w:bottom w:val="single" w:sz="4" w:space="0" w:color="auto"/>
              <w:right w:val="single" w:sz="4" w:space="0" w:color="auto"/>
            </w:tcBorders>
          </w:tcPr>
          <w:p w14:paraId="0E991575" w14:textId="4D03FD7F" w:rsidR="0047544D" w:rsidRPr="007A0775" w:rsidRDefault="00174A8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21D8D4E4" w14:textId="6BC22B9A" w:rsidR="0047544D" w:rsidRPr="007A0775" w:rsidRDefault="009D110F"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59FD0B56" w14:textId="77777777" w:rsidTr="007A0775">
        <w:tc>
          <w:tcPr>
            <w:tcW w:w="1405" w:type="pct"/>
            <w:tcBorders>
              <w:top w:val="single" w:sz="4" w:space="0" w:color="auto"/>
              <w:left w:val="single" w:sz="4" w:space="0" w:color="auto"/>
              <w:bottom w:val="single" w:sz="4" w:space="0" w:color="auto"/>
              <w:right w:val="single" w:sz="4" w:space="0" w:color="auto"/>
            </w:tcBorders>
          </w:tcPr>
          <w:p w14:paraId="509AFD01" w14:textId="131A4335" w:rsidR="00ED7BE7" w:rsidRPr="007A0775" w:rsidRDefault="00492CDA" w:rsidP="001F4DEB">
            <w:pPr>
              <w:rPr>
                <w:rFonts w:ascii="Calibri" w:eastAsia="Calibri" w:hAnsi="Calibri" w:cs="Arial"/>
                <w:sz w:val="20"/>
                <w:lang w:eastAsia="lt-LT"/>
              </w:rPr>
            </w:pPr>
            <w:r w:rsidRPr="007A0775">
              <w:rPr>
                <w:rFonts w:ascii="Calibri" w:eastAsia="Calibri" w:hAnsi="Calibri" w:cs="Arial"/>
                <w:sz w:val="20"/>
                <w:lang w:eastAsia="lt-LT"/>
              </w:rPr>
              <w:t xml:space="preserve">3. </w:t>
            </w:r>
            <w:r w:rsidR="00651FCD" w:rsidRPr="007A0775">
              <w:rPr>
                <w:rFonts w:ascii="Calibri" w:eastAsia="Calibri" w:hAnsi="Calibri" w:cs="Arial"/>
                <w:sz w:val="20"/>
                <w:lang w:eastAsia="lt-LT"/>
              </w:rPr>
              <w:t>Peržiūrėti Komisijos pirmininko funkcijas – atsisakyti praktikos Komisijos pirmininkui priskirti sprendimų, susijusių su pirkimo organizatoriaus veikla, priėmimą, šias funkcijas pavedant TPPS vedėjui arba kitam atsakingam darbuotojui.</w:t>
            </w:r>
          </w:p>
        </w:tc>
        <w:tc>
          <w:tcPr>
            <w:tcW w:w="730" w:type="pct"/>
            <w:tcBorders>
              <w:top w:val="single" w:sz="4" w:space="0" w:color="auto"/>
              <w:left w:val="single" w:sz="4" w:space="0" w:color="auto"/>
              <w:bottom w:val="single" w:sz="4" w:space="0" w:color="auto"/>
              <w:right w:val="single" w:sz="4" w:space="0" w:color="auto"/>
            </w:tcBorders>
          </w:tcPr>
          <w:p w14:paraId="64E8DF16" w14:textId="39313597" w:rsidR="00ED7BE7" w:rsidRPr="007A0775" w:rsidRDefault="00ED7BE7"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54C33305" w14:textId="07CA5CF4" w:rsidR="00ED7BE7" w:rsidRPr="007A0775" w:rsidRDefault="009D110F"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LMT pirmininko įsakymu pavedamos funkcijos</w:t>
            </w:r>
            <w:r w:rsidR="00B471A8" w:rsidRPr="007A0775">
              <w:rPr>
                <w:rFonts w:ascii="Calibri" w:eastAsia="Calibri" w:hAnsi="Calibri" w:cs="Calibri"/>
                <w:sz w:val="20"/>
                <w:lang w:eastAsia="lt-LT"/>
              </w:rPr>
              <w:t xml:space="preserve"> konkrečiam darbuotojui.</w:t>
            </w:r>
          </w:p>
        </w:tc>
        <w:tc>
          <w:tcPr>
            <w:tcW w:w="1042" w:type="pct"/>
            <w:tcBorders>
              <w:top w:val="single" w:sz="4" w:space="0" w:color="auto"/>
              <w:left w:val="single" w:sz="4" w:space="0" w:color="auto"/>
              <w:bottom w:val="single" w:sz="4" w:space="0" w:color="auto"/>
              <w:right w:val="single" w:sz="4" w:space="0" w:color="auto"/>
            </w:tcBorders>
          </w:tcPr>
          <w:p w14:paraId="5F893376" w14:textId="1092AE45" w:rsidR="00ED7BE7" w:rsidRPr="007A0775" w:rsidRDefault="00710A0D"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9345A7">
              <w:rPr>
                <w:rFonts w:ascii="Calibri" w:eastAsia="Calibri" w:hAnsi="Calibri" w:cs="Calibri"/>
                <w:sz w:val="20"/>
                <w:lang w:eastAsia="lt-LT"/>
              </w:rPr>
              <w:t>J. K.</w:t>
            </w:r>
          </w:p>
        </w:tc>
        <w:tc>
          <w:tcPr>
            <w:tcW w:w="885" w:type="pct"/>
            <w:tcBorders>
              <w:top w:val="single" w:sz="4" w:space="0" w:color="auto"/>
              <w:left w:val="single" w:sz="4" w:space="0" w:color="auto"/>
              <w:bottom w:val="single" w:sz="4" w:space="0" w:color="auto"/>
              <w:right w:val="single" w:sz="4" w:space="0" w:color="auto"/>
            </w:tcBorders>
          </w:tcPr>
          <w:p w14:paraId="2D881E3E" w14:textId="226E0886" w:rsidR="00ED7BE7" w:rsidRPr="007A0775" w:rsidRDefault="00805065"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3E2BE16C" w14:textId="77777777" w:rsidTr="007A0775">
        <w:tc>
          <w:tcPr>
            <w:tcW w:w="1405" w:type="pct"/>
            <w:tcBorders>
              <w:top w:val="single" w:sz="4" w:space="0" w:color="auto"/>
              <w:left w:val="single" w:sz="4" w:space="0" w:color="auto"/>
              <w:bottom w:val="single" w:sz="4" w:space="0" w:color="auto"/>
              <w:right w:val="single" w:sz="4" w:space="0" w:color="auto"/>
            </w:tcBorders>
          </w:tcPr>
          <w:p w14:paraId="659DF93D" w14:textId="7BC7EF4E" w:rsidR="006D5388" w:rsidRPr="007A0775" w:rsidRDefault="00492CDA" w:rsidP="001F4DEB">
            <w:pPr>
              <w:rPr>
                <w:rFonts w:ascii="Calibri" w:eastAsia="Calibri" w:hAnsi="Calibri" w:cs="Arial"/>
                <w:sz w:val="20"/>
                <w:lang w:eastAsia="lt-LT"/>
              </w:rPr>
            </w:pPr>
            <w:r w:rsidRPr="007A0775">
              <w:rPr>
                <w:rFonts w:ascii="Calibri" w:eastAsia="Calibri" w:hAnsi="Calibri" w:cs="Arial"/>
                <w:sz w:val="20"/>
                <w:lang w:eastAsia="lt-LT"/>
              </w:rPr>
              <w:lastRenderedPageBreak/>
              <w:t xml:space="preserve">4. </w:t>
            </w:r>
            <w:r w:rsidR="006D5388" w:rsidRPr="007A0775">
              <w:rPr>
                <w:rFonts w:ascii="Calibri" w:eastAsia="Calibri" w:hAnsi="Calibri" w:cs="Arial"/>
                <w:sz w:val="20"/>
                <w:lang w:eastAsia="lt-LT"/>
              </w:rPr>
              <w:t xml:space="preserve">Užtikrinti, kad </w:t>
            </w:r>
            <w:r w:rsidR="007672D9" w:rsidRPr="007A0775">
              <w:rPr>
                <w:rFonts w:ascii="Calibri" w:eastAsia="Calibri" w:hAnsi="Calibri" w:cs="Arial"/>
                <w:sz w:val="20"/>
                <w:lang w:eastAsia="lt-LT"/>
              </w:rPr>
              <w:t xml:space="preserve">pirkimų procese dalyvaujančių subjektų </w:t>
            </w:r>
            <w:r w:rsidR="006D5388" w:rsidRPr="007A0775">
              <w:rPr>
                <w:rFonts w:ascii="Calibri" w:eastAsia="Calibri" w:hAnsi="Calibri" w:cs="Arial"/>
                <w:sz w:val="20"/>
                <w:lang w:eastAsia="lt-LT"/>
              </w:rPr>
              <w:t xml:space="preserve">faktiškai vykdomos funkcijos atitiktų </w:t>
            </w:r>
            <w:r w:rsidR="007672D9" w:rsidRPr="007A0775">
              <w:rPr>
                <w:rFonts w:ascii="Calibri" w:eastAsia="Calibri" w:hAnsi="Calibri" w:cs="Arial"/>
                <w:sz w:val="20"/>
                <w:lang w:eastAsia="lt-LT"/>
              </w:rPr>
              <w:t xml:space="preserve">vidaus dokumentuose (pvz. </w:t>
            </w:r>
            <w:r w:rsidR="006D5388" w:rsidRPr="007A0775">
              <w:rPr>
                <w:rFonts w:ascii="Calibri" w:eastAsia="Calibri" w:hAnsi="Calibri" w:cs="Arial"/>
                <w:sz w:val="20"/>
                <w:lang w:eastAsia="lt-LT"/>
              </w:rPr>
              <w:t>pareigybių aprašymu</w:t>
            </w:r>
            <w:r w:rsidR="00122A56" w:rsidRPr="007A0775">
              <w:rPr>
                <w:rFonts w:ascii="Calibri" w:eastAsia="Calibri" w:hAnsi="Calibri" w:cs="Arial"/>
                <w:sz w:val="20"/>
                <w:lang w:eastAsia="lt-LT"/>
              </w:rPr>
              <w:t>ose) įtvirtintas</w:t>
            </w:r>
            <w:r w:rsidR="006D5388" w:rsidRPr="007A0775">
              <w:rPr>
                <w:rFonts w:ascii="Calibri" w:eastAsia="Calibri" w:hAnsi="Calibri" w:cs="Arial"/>
                <w:sz w:val="20"/>
                <w:lang w:eastAsia="lt-LT"/>
              </w:rPr>
              <w:t>; jei funkcijos deleguo</w:t>
            </w:r>
            <w:r w:rsidR="00122A56" w:rsidRPr="007A0775">
              <w:rPr>
                <w:rFonts w:ascii="Calibri" w:eastAsia="Calibri" w:hAnsi="Calibri" w:cs="Arial"/>
                <w:sz w:val="20"/>
                <w:lang w:eastAsia="lt-LT"/>
              </w:rPr>
              <w:t>jamos</w:t>
            </w:r>
            <w:r w:rsidR="006D5388" w:rsidRPr="007A0775">
              <w:rPr>
                <w:rFonts w:ascii="Calibri" w:eastAsia="Calibri" w:hAnsi="Calibri" w:cs="Arial"/>
                <w:sz w:val="20"/>
                <w:lang w:eastAsia="lt-LT"/>
              </w:rPr>
              <w:t xml:space="preserve"> kitam asmeniui</w:t>
            </w:r>
            <w:r w:rsidR="00122A56" w:rsidRPr="007A0775">
              <w:rPr>
                <w:rFonts w:ascii="Calibri" w:eastAsia="Calibri" w:hAnsi="Calibri" w:cs="Arial"/>
                <w:sz w:val="20"/>
                <w:lang w:eastAsia="lt-LT"/>
              </w:rPr>
              <w:t xml:space="preserve"> (subjektui)</w:t>
            </w:r>
            <w:r w:rsidR="006D5388" w:rsidRPr="007A0775">
              <w:rPr>
                <w:rFonts w:ascii="Calibri" w:eastAsia="Calibri" w:hAnsi="Calibri" w:cs="Arial"/>
                <w:sz w:val="20"/>
                <w:lang w:eastAsia="lt-LT"/>
              </w:rPr>
              <w:t>, tai turi būti aiškiai įforminta dokumentais (pvz., pavedimu ar įsakymu).</w:t>
            </w:r>
          </w:p>
        </w:tc>
        <w:tc>
          <w:tcPr>
            <w:tcW w:w="730" w:type="pct"/>
            <w:tcBorders>
              <w:top w:val="single" w:sz="4" w:space="0" w:color="auto"/>
              <w:left w:val="single" w:sz="4" w:space="0" w:color="auto"/>
              <w:bottom w:val="single" w:sz="4" w:space="0" w:color="auto"/>
              <w:right w:val="single" w:sz="4" w:space="0" w:color="auto"/>
            </w:tcBorders>
          </w:tcPr>
          <w:p w14:paraId="786F8607" w14:textId="747AE769" w:rsidR="006D5388" w:rsidRPr="007A0775" w:rsidRDefault="00122A56"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6975B7D2" w14:textId="75ABB73C" w:rsidR="006D5388" w:rsidRPr="007A0775" w:rsidRDefault="002F0DCA"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Atnaujinti pareigybių aprašymai; LMT pirmininko įsakymas.</w:t>
            </w:r>
          </w:p>
        </w:tc>
        <w:tc>
          <w:tcPr>
            <w:tcW w:w="1042" w:type="pct"/>
            <w:tcBorders>
              <w:top w:val="single" w:sz="4" w:space="0" w:color="auto"/>
              <w:left w:val="single" w:sz="4" w:space="0" w:color="auto"/>
              <w:bottom w:val="single" w:sz="4" w:space="0" w:color="auto"/>
              <w:right w:val="single" w:sz="4" w:space="0" w:color="auto"/>
            </w:tcBorders>
          </w:tcPr>
          <w:p w14:paraId="6419E81A" w14:textId="047EEA1B" w:rsidR="006D5388" w:rsidRPr="007A0775" w:rsidRDefault="00E445A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9345A7">
              <w:rPr>
                <w:rFonts w:ascii="Calibri" w:eastAsia="Calibri" w:hAnsi="Calibri" w:cs="Calibri"/>
                <w:sz w:val="20"/>
                <w:lang w:eastAsia="lt-LT"/>
              </w:rPr>
              <w:t>J. K.</w:t>
            </w:r>
          </w:p>
        </w:tc>
        <w:tc>
          <w:tcPr>
            <w:tcW w:w="885" w:type="pct"/>
            <w:tcBorders>
              <w:top w:val="single" w:sz="4" w:space="0" w:color="auto"/>
              <w:left w:val="single" w:sz="4" w:space="0" w:color="auto"/>
              <w:bottom w:val="single" w:sz="4" w:space="0" w:color="auto"/>
              <w:right w:val="single" w:sz="4" w:space="0" w:color="auto"/>
            </w:tcBorders>
          </w:tcPr>
          <w:p w14:paraId="50EA0E1A" w14:textId="0D2A5478" w:rsidR="006D5388" w:rsidRPr="007A0775" w:rsidRDefault="002D754C"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2F6906FC" w14:textId="77777777" w:rsidTr="007A0775">
        <w:tc>
          <w:tcPr>
            <w:tcW w:w="1405" w:type="pct"/>
            <w:tcBorders>
              <w:top w:val="single" w:sz="4" w:space="0" w:color="auto"/>
              <w:left w:val="single" w:sz="4" w:space="0" w:color="auto"/>
              <w:bottom w:val="single" w:sz="4" w:space="0" w:color="auto"/>
              <w:right w:val="single" w:sz="4" w:space="0" w:color="auto"/>
            </w:tcBorders>
          </w:tcPr>
          <w:p w14:paraId="5A0F05BE" w14:textId="4FA59355" w:rsidR="005E09C2" w:rsidRPr="007A0775" w:rsidRDefault="00492CDA" w:rsidP="001F4DEB">
            <w:pPr>
              <w:rPr>
                <w:rFonts w:ascii="Calibri" w:eastAsia="Calibri" w:hAnsi="Calibri" w:cs="Arial"/>
                <w:sz w:val="20"/>
                <w:lang w:eastAsia="lt-LT"/>
              </w:rPr>
            </w:pPr>
            <w:r w:rsidRPr="007A0775">
              <w:rPr>
                <w:rFonts w:ascii="Calibri" w:eastAsia="Calibri" w:hAnsi="Calibri" w:cs="Arial"/>
                <w:sz w:val="20"/>
                <w:lang w:eastAsia="lt-LT"/>
              </w:rPr>
              <w:t xml:space="preserve">5. </w:t>
            </w:r>
            <w:r w:rsidR="005E09C2" w:rsidRPr="007A0775">
              <w:rPr>
                <w:rFonts w:ascii="Calibri" w:eastAsia="Calibri" w:hAnsi="Calibri" w:cs="Arial"/>
                <w:sz w:val="20"/>
                <w:lang w:eastAsia="lt-LT"/>
              </w:rPr>
              <w:t xml:space="preserve">Užtikrinti, </w:t>
            </w:r>
            <w:r w:rsidR="00655C8D" w:rsidRPr="007A0775">
              <w:rPr>
                <w:rFonts w:ascii="Calibri" w:eastAsia="Calibri" w:hAnsi="Calibri" w:cs="Arial"/>
                <w:sz w:val="20"/>
                <w:lang w:eastAsia="lt-LT"/>
              </w:rPr>
              <w:t xml:space="preserve">kad pirkimo iniciatoriai, Komisijos nariai, ekspertai, stebėtojai, perkančiosios organizacijos ar pagalbinės pirkimų veiklos paslaugų teikėjo darbuotojai, dalyvaujantys pirkime ar galintys daryti įtaką jo rezultatams, pirkimų procese </w:t>
            </w:r>
            <w:r w:rsidR="005E09C2" w:rsidRPr="007A0775">
              <w:rPr>
                <w:rFonts w:ascii="Calibri" w:eastAsia="Calibri" w:hAnsi="Calibri" w:cs="Arial"/>
                <w:sz w:val="20"/>
                <w:lang w:eastAsia="lt-LT"/>
              </w:rPr>
              <w:t xml:space="preserve">dalyvautų tik pasirašę </w:t>
            </w:r>
            <w:r w:rsidR="00655C8D" w:rsidRPr="007A0775">
              <w:rPr>
                <w:rFonts w:ascii="Calibri" w:eastAsia="Calibri" w:hAnsi="Calibri" w:cs="Arial"/>
                <w:sz w:val="20"/>
                <w:lang w:eastAsia="lt-LT"/>
              </w:rPr>
              <w:t>konfidencialumo pasižadėjimą ir, VPIDĮ nustatyta tvarka deklaravę privačius interesus, o asmenys, kuriems neprivaloma deklaruoti privačius interesus, – pasirašę nešališkumo deklaraciją</w:t>
            </w:r>
            <w:r w:rsidR="005E09C2" w:rsidRPr="007A0775">
              <w:rPr>
                <w:rFonts w:ascii="Calibri" w:eastAsia="Calibri" w:hAnsi="Calibri" w:cs="Arial"/>
                <w:sz w:val="20"/>
                <w:lang w:eastAsia="lt-LT"/>
              </w:rPr>
              <w:t>.</w:t>
            </w:r>
          </w:p>
        </w:tc>
        <w:tc>
          <w:tcPr>
            <w:tcW w:w="730" w:type="pct"/>
            <w:tcBorders>
              <w:top w:val="single" w:sz="4" w:space="0" w:color="auto"/>
              <w:left w:val="single" w:sz="4" w:space="0" w:color="auto"/>
              <w:bottom w:val="single" w:sz="4" w:space="0" w:color="auto"/>
              <w:right w:val="single" w:sz="4" w:space="0" w:color="auto"/>
            </w:tcBorders>
          </w:tcPr>
          <w:p w14:paraId="0D5C1F5F" w14:textId="1A37245F" w:rsidR="005E09C2" w:rsidRPr="007A0775" w:rsidRDefault="00655C8D"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222C2EB8" w14:textId="0B7D1FC3" w:rsidR="005E09C2" w:rsidRPr="007A0775" w:rsidRDefault="00D9150F"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Teikimas pasirašyti konfidencialumo pasižadėjimą, nešališkumo deklaraciją; privačių interesų deklaracijų patikros žurnalo pildymas.</w:t>
            </w:r>
          </w:p>
        </w:tc>
        <w:tc>
          <w:tcPr>
            <w:tcW w:w="1042" w:type="pct"/>
            <w:tcBorders>
              <w:top w:val="single" w:sz="4" w:space="0" w:color="auto"/>
              <w:left w:val="single" w:sz="4" w:space="0" w:color="auto"/>
              <w:bottom w:val="single" w:sz="4" w:space="0" w:color="auto"/>
              <w:right w:val="single" w:sz="4" w:space="0" w:color="auto"/>
            </w:tcBorders>
          </w:tcPr>
          <w:p w14:paraId="14090CF5" w14:textId="14DD3B1B" w:rsidR="005E09C2" w:rsidRPr="007A0775" w:rsidRDefault="001D5B4D"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3A42CAC0" w14:textId="7EF4722E" w:rsidR="005E09C2" w:rsidRPr="007A0775" w:rsidRDefault="00845F5F"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Nuolat</w:t>
            </w:r>
          </w:p>
        </w:tc>
      </w:tr>
      <w:tr w:rsidR="007A0775" w:rsidRPr="007A0775" w14:paraId="5A6C0FC7" w14:textId="77777777" w:rsidTr="007A0775">
        <w:tc>
          <w:tcPr>
            <w:tcW w:w="1405" w:type="pct"/>
            <w:tcBorders>
              <w:top w:val="single" w:sz="4" w:space="0" w:color="auto"/>
              <w:left w:val="single" w:sz="4" w:space="0" w:color="auto"/>
              <w:bottom w:val="single" w:sz="4" w:space="0" w:color="auto"/>
              <w:right w:val="single" w:sz="4" w:space="0" w:color="auto"/>
            </w:tcBorders>
          </w:tcPr>
          <w:p w14:paraId="7AE89865" w14:textId="6E7742A8" w:rsidR="009C6BAA" w:rsidRPr="007A0775" w:rsidRDefault="00492CDA" w:rsidP="001F4DEB">
            <w:pPr>
              <w:rPr>
                <w:rFonts w:ascii="Calibri" w:eastAsia="Calibri" w:hAnsi="Calibri" w:cs="Calibri"/>
                <w:sz w:val="20"/>
                <w:lang w:eastAsia="lt-LT"/>
              </w:rPr>
            </w:pPr>
            <w:r w:rsidRPr="007A0775">
              <w:rPr>
                <w:rFonts w:ascii="Calibri" w:eastAsia="Calibri" w:hAnsi="Calibri" w:cs="Arial"/>
                <w:sz w:val="20"/>
                <w:lang w:eastAsia="lt-LT"/>
              </w:rPr>
              <w:t>6</w:t>
            </w:r>
            <w:r w:rsidR="009C6BAA" w:rsidRPr="007A0775">
              <w:rPr>
                <w:rFonts w:ascii="Calibri" w:eastAsia="Calibri" w:hAnsi="Calibri" w:cs="Arial"/>
                <w:sz w:val="20"/>
                <w:lang w:eastAsia="lt-LT"/>
              </w:rPr>
              <w:t>. Peržiūrėti</w:t>
            </w:r>
            <w:r w:rsidR="009761A2" w:rsidRPr="007A0775">
              <w:rPr>
                <w:rFonts w:ascii="Calibri" w:eastAsia="Calibri" w:hAnsi="Calibri" w:cs="Arial"/>
                <w:sz w:val="20"/>
                <w:lang w:eastAsia="lt-LT"/>
              </w:rPr>
              <w:t xml:space="preserve"> pasirinktas</w:t>
            </w:r>
            <w:r w:rsidR="009C6BAA" w:rsidRPr="007A0775">
              <w:rPr>
                <w:rFonts w:ascii="Calibri" w:eastAsia="Calibri" w:hAnsi="Calibri" w:cs="Arial"/>
                <w:sz w:val="20"/>
                <w:lang w:eastAsia="lt-LT"/>
              </w:rPr>
              <w:t xml:space="preserve"> pirkimų </w:t>
            </w:r>
            <w:r w:rsidR="009761A2" w:rsidRPr="007A0775">
              <w:rPr>
                <w:rFonts w:ascii="Calibri" w:eastAsia="Calibri" w:hAnsi="Calibri" w:cs="Arial"/>
                <w:sz w:val="20"/>
                <w:lang w:eastAsia="lt-LT"/>
              </w:rPr>
              <w:t xml:space="preserve">strategijas </w:t>
            </w:r>
            <w:r w:rsidR="009C6BAA" w:rsidRPr="007A0775">
              <w:rPr>
                <w:rFonts w:ascii="Calibri" w:eastAsia="Calibri" w:hAnsi="Calibri" w:cs="Arial"/>
                <w:sz w:val="20"/>
                <w:lang w:eastAsia="lt-LT"/>
              </w:rPr>
              <w:t xml:space="preserve">siekiant mažinti vieno tiekėjo dalį, </w:t>
            </w:r>
            <w:r w:rsidR="006B02A7" w:rsidRPr="007A0775">
              <w:rPr>
                <w:rFonts w:ascii="Calibri" w:eastAsia="Calibri" w:hAnsi="Calibri" w:cs="Arial"/>
                <w:sz w:val="20"/>
                <w:lang w:eastAsia="lt-LT"/>
              </w:rPr>
              <w:t xml:space="preserve">plečiant </w:t>
            </w:r>
            <w:r w:rsidR="009C6BAA" w:rsidRPr="007A0775">
              <w:rPr>
                <w:rFonts w:ascii="Calibri" w:eastAsia="Calibri" w:hAnsi="Calibri" w:cs="Arial"/>
                <w:sz w:val="20"/>
                <w:lang w:eastAsia="lt-LT"/>
              </w:rPr>
              <w:t xml:space="preserve">tiekėjų bazę ir </w:t>
            </w:r>
            <w:r w:rsidR="006B02A7" w:rsidRPr="007A0775">
              <w:rPr>
                <w:rFonts w:ascii="Calibri" w:eastAsia="Calibri" w:hAnsi="Calibri" w:cs="Arial"/>
                <w:sz w:val="20"/>
                <w:lang w:eastAsia="lt-LT"/>
              </w:rPr>
              <w:t xml:space="preserve">skatinant </w:t>
            </w:r>
            <w:r w:rsidR="009C6BAA" w:rsidRPr="007A0775">
              <w:rPr>
                <w:rFonts w:ascii="Calibri" w:eastAsia="Calibri" w:hAnsi="Calibri" w:cs="Arial"/>
                <w:sz w:val="20"/>
                <w:lang w:eastAsia="lt-LT"/>
              </w:rPr>
              <w:t>naujų tiekėjų dalyvavimą</w:t>
            </w:r>
            <w:r w:rsidR="009761A2" w:rsidRPr="007A0775">
              <w:rPr>
                <w:rFonts w:ascii="Calibri" w:eastAsia="Calibri" w:hAnsi="Calibri" w:cs="Arial"/>
                <w:sz w:val="20"/>
                <w:lang w:eastAsia="lt-LT"/>
              </w:rPr>
              <w:t xml:space="preserve"> LMT pirkimuose</w:t>
            </w:r>
            <w:r w:rsidR="009C6BAA" w:rsidRPr="007A0775">
              <w:rPr>
                <w:rFonts w:ascii="Calibri" w:eastAsia="Calibri" w:hAnsi="Calibri" w:cs="Arial"/>
                <w:sz w:val="20"/>
                <w:lang w:eastAsia="lt-LT"/>
              </w:rPr>
              <w:t xml:space="preserve">, </w:t>
            </w:r>
            <w:r w:rsidR="006B02A7" w:rsidRPr="007A0775">
              <w:rPr>
                <w:rFonts w:ascii="Calibri" w:eastAsia="Calibri" w:hAnsi="Calibri" w:cs="Arial"/>
                <w:sz w:val="20"/>
                <w:lang w:eastAsia="lt-LT"/>
              </w:rPr>
              <w:t xml:space="preserve">vykdant </w:t>
            </w:r>
            <w:proofErr w:type="spellStart"/>
            <w:r w:rsidR="009C6BAA" w:rsidRPr="007A0775">
              <w:rPr>
                <w:rFonts w:ascii="Calibri" w:eastAsia="Calibri" w:hAnsi="Calibri" w:cs="Arial"/>
                <w:sz w:val="20"/>
                <w:lang w:eastAsia="lt-LT"/>
              </w:rPr>
              <w:t>proaktyvų</w:t>
            </w:r>
            <w:proofErr w:type="spellEnd"/>
            <w:r w:rsidR="009C6BAA" w:rsidRPr="007A0775">
              <w:rPr>
                <w:rFonts w:ascii="Calibri" w:eastAsia="Calibri" w:hAnsi="Calibri" w:cs="Arial"/>
                <w:sz w:val="20"/>
                <w:lang w:eastAsia="lt-LT"/>
              </w:rPr>
              <w:t xml:space="preserve"> bendradarbiavimą su tiekėjais, organizuojant renginius, tokius kaip atvirų durų dienos, mokymai ir konsultacijos</w:t>
            </w:r>
            <w:r w:rsidR="009761A2" w:rsidRPr="007A0775">
              <w:rPr>
                <w:rFonts w:ascii="Calibri" w:eastAsia="Calibri" w:hAnsi="Calibri" w:cs="Arial"/>
                <w:sz w:val="20"/>
                <w:lang w:eastAsia="lt-LT"/>
              </w:rPr>
              <w:t>.</w:t>
            </w:r>
            <w:r w:rsidR="009C6BAA" w:rsidRPr="007A0775">
              <w:rPr>
                <w:rFonts w:ascii="Calibri" w:eastAsia="Calibri" w:hAnsi="Calibri" w:cs="Arial"/>
                <w:sz w:val="20"/>
                <w:lang w:eastAsia="lt-LT"/>
              </w:rPr>
              <w:t xml:space="preserve"> </w:t>
            </w:r>
          </w:p>
        </w:tc>
        <w:tc>
          <w:tcPr>
            <w:tcW w:w="730" w:type="pct"/>
            <w:tcBorders>
              <w:top w:val="single" w:sz="4" w:space="0" w:color="auto"/>
              <w:left w:val="single" w:sz="4" w:space="0" w:color="auto"/>
              <w:bottom w:val="single" w:sz="4" w:space="0" w:color="auto"/>
              <w:right w:val="single" w:sz="4" w:space="0" w:color="auto"/>
            </w:tcBorders>
          </w:tcPr>
          <w:p w14:paraId="353085CB" w14:textId="70EFAFA8" w:rsidR="006B02A7" w:rsidRPr="007A0775" w:rsidRDefault="00FF4BF2" w:rsidP="005A24AB">
            <w:pPr>
              <w:rPr>
                <w:rFonts w:ascii="Calibri" w:eastAsia="Calibri" w:hAnsi="Calibri" w:cs="Calibri"/>
                <w:sz w:val="20"/>
                <w:lang w:eastAsia="lt-LT"/>
              </w:rPr>
            </w:pPr>
            <w:r w:rsidRPr="007A0775">
              <w:rPr>
                <w:rFonts w:ascii="Calibri" w:eastAsia="Calibri" w:hAnsi="Calibri" w:cs="Calibri"/>
                <w:sz w:val="20"/>
                <w:lang w:eastAsia="lt-LT"/>
              </w:rPr>
              <w:t>2025</w:t>
            </w:r>
            <w:r w:rsidR="006B02A7" w:rsidRPr="007A0775">
              <w:rPr>
                <w:rFonts w:ascii="Calibri" w:eastAsia="Calibri" w:hAnsi="Calibri" w:cs="Calibri"/>
                <w:sz w:val="20"/>
                <w:lang w:eastAsia="lt-LT"/>
              </w:rPr>
              <w:t xml:space="preserve"> m. gruodžio mėn.</w:t>
            </w:r>
            <w:r w:rsidRPr="007A0775">
              <w:rPr>
                <w:rFonts w:ascii="Calibri" w:eastAsia="Calibri" w:hAnsi="Calibri" w:cs="Calibri"/>
                <w:sz w:val="20"/>
                <w:lang w:eastAsia="lt-LT"/>
              </w:rPr>
              <w:t xml:space="preserve"> </w:t>
            </w:r>
          </w:p>
          <w:p w14:paraId="482B653C" w14:textId="1C8A63F9" w:rsidR="000A5AD7" w:rsidRPr="007A0775" w:rsidRDefault="00C81CCB" w:rsidP="005A24AB">
            <w:pPr>
              <w:rPr>
                <w:rFonts w:ascii="Calibri" w:eastAsia="Calibri" w:hAnsi="Calibri" w:cs="Calibri"/>
                <w:sz w:val="20"/>
                <w:lang w:eastAsia="lt-LT"/>
              </w:rPr>
            </w:pPr>
            <w:r w:rsidRPr="007A0775">
              <w:rPr>
                <w:rFonts w:ascii="Calibri" w:eastAsia="Calibri" w:hAnsi="Calibri" w:cs="Calibri"/>
                <w:sz w:val="20"/>
                <w:lang w:eastAsia="lt-LT"/>
              </w:rPr>
              <w:t xml:space="preserve">(vėliau </w:t>
            </w:r>
            <w:r w:rsidR="006B02A7" w:rsidRPr="007A0775">
              <w:rPr>
                <w:rFonts w:ascii="Calibri" w:eastAsia="Calibri" w:hAnsi="Calibri" w:cs="Calibri"/>
                <w:sz w:val="20"/>
                <w:lang w:eastAsia="lt-LT"/>
              </w:rPr>
              <w:t xml:space="preserve">reguliariai </w:t>
            </w:r>
            <w:r w:rsidRPr="007A0775">
              <w:rPr>
                <w:rFonts w:ascii="Calibri" w:eastAsia="Calibri" w:hAnsi="Calibri" w:cs="Calibri"/>
                <w:sz w:val="20"/>
                <w:lang w:eastAsia="lt-LT"/>
              </w:rPr>
              <w:t xml:space="preserve">– ne rečiau kaip 1 (vieną) kartą per metus) </w:t>
            </w:r>
          </w:p>
        </w:tc>
        <w:tc>
          <w:tcPr>
            <w:tcW w:w="938" w:type="pct"/>
            <w:tcBorders>
              <w:top w:val="single" w:sz="4" w:space="0" w:color="auto"/>
              <w:left w:val="single" w:sz="4" w:space="0" w:color="auto"/>
              <w:bottom w:val="single" w:sz="4" w:space="0" w:color="auto"/>
              <w:right w:val="single" w:sz="4" w:space="0" w:color="auto"/>
            </w:tcBorders>
          </w:tcPr>
          <w:p w14:paraId="43D78317" w14:textId="3A9138D0" w:rsidR="009C6BAA" w:rsidRPr="007A0775" w:rsidRDefault="00F203A8"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Nuotolinės konsultacijos tiekėjams dėl </w:t>
            </w:r>
            <w:r w:rsidRPr="007A0775">
              <w:rPr>
                <w:rFonts w:ascii="Calibri" w:eastAsia="Calibri" w:hAnsi="Calibri" w:cs="Calibri"/>
                <w:sz w:val="20"/>
                <w:lang w:val="en-US" w:eastAsia="lt-LT"/>
              </w:rPr>
              <w:t xml:space="preserve">2026 m. </w:t>
            </w:r>
            <w:r w:rsidRPr="007A0775">
              <w:rPr>
                <w:rFonts w:ascii="Calibri" w:eastAsia="Calibri" w:hAnsi="Calibri" w:cs="Calibri"/>
                <w:sz w:val="20"/>
                <w:lang w:eastAsia="lt-LT"/>
              </w:rPr>
              <w:t>planuojamų vykdyti pirkimų.</w:t>
            </w:r>
          </w:p>
        </w:tc>
        <w:tc>
          <w:tcPr>
            <w:tcW w:w="1042" w:type="pct"/>
            <w:tcBorders>
              <w:top w:val="single" w:sz="4" w:space="0" w:color="auto"/>
              <w:left w:val="single" w:sz="4" w:space="0" w:color="auto"/>
              <w:bottom w:val="single" w:sz="4" w:space="0" w:color="auto"/>
              <w:right w:val="single" w:sz="4" w:space="0" w:color="auto"/>
            </w:tcBorders>
          </w:tcPr>
          <w:p w14:paraId="3DCCF075" w14:textId="13B6BBFB" w:rsidR="009C6BAA" w:rsidRPr="007A0775" w:rsidRDefault="00215A3A"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9345A7">
              <w:rPr>
                <w:rFonts w:ascii="Calibri" w:eastAsia="Calibri" w:hAnsi="Calibri" w:cs="Calibri"/>
                <w:sz w:val="20"/>
                <w:lang w:eastAsia="lt-LT"/>
              </w:rPr>
              <w:t>J. K.</w:t>
            </w:r>
            <w:r w:rsidRPr="007A0775">
              <w:rPr>
                <w:rFonts w:ascii="Calibri" w:eastAsia="Calibri" w:hAnsi="Calibri" w:cs="Calibri"/>
                <w:sz w:val="20"/>
                <w:lang w:eastAsia="lt-LT"/>
              </w:rPr>
              <w:t xml:space="preserve">, patarėja </w:t>
            </w:r>
            <w:r w:rsidR="00CB567F">
              <w:rPr>
                <w:rFonts w:ascii="Calibri" w:eastAsia="Calibri" w:hAnsi="Calibri" w:cs="Calibri"/>
                <w:sz w:val="20"/>
                <w:lang w:eastAsia="lt-LT"/>
              </w:rPr>
              <w:t>A. G.</w:t>
            </w:r>
            <w:r w:rsidRPr="007A0775">
              <w:rPr>
                <w:rFonts w:ascii="Calibri" w:eastAsia="Calibri" w:hAnsi="Calibri" w:cs="Calibri"/>
                <w:sz w:val="20"/>
                <w:lang w:eastAsia="lt-LT"/>
              </w:rPr>
              <w:t xml:space="preserve">, viešųjų pirkimų specialistė </w:t>
            </w:r>
            <w:r w:rsidR="00DB5C99">
              <w:rPr>
                <w:rFonts w:ascii="Calibri" w:eastAsia="Calibri" w:hAnsi="Calibri" w:cs="Calibri"/>
                <w:sz w:val="20"/>
                <w:lang w:eastAsia="lt-LT"/>
              </w:rPr>
              <w:t>K. M.</w:t>
            </w:r>
          </w:p>
        </w:tc>
        <w:tc>
          <w:tcPr>
            <w:tcW w:w="885" w:type="pct"/>
            <w:tcBorders>
              <w:top w:val="single" w:sz="4" w:space="0" w:color="auto"/>
              <w:left w:val="single" w:sz="4" w:space="0" w:color="auto"/>
              <w:bottom w:val="single" w:sz="4" w:space="0" w:color="auto"/>
              <w:right w:val="single" w:sz="4" w:space="0" w:color="auto"/>
            </w:tcBorders>
          </w:tcPr>
          <w:p w14:paraId="7A318FF1" w14:textId="239D25DF" w:rsidR="009C6BAA" w:rsidRPr="007A0775" w:rsidRDefault="00F85075"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2025-12-20</w:t>
            </w:r>
          </w:p>
        </w:tc>
      </w:tr>
      <w:tr w:rsidR="007A0775" w:rsidRPr="007A0775" w14:paraId="4CFDE9E3" w14:textId="77777777" w:rsidTr="007A0775">
        <w:tc>
          <w:tcPr>
            <w:tcW w:w="1405" w:type="pct"/>
            <w:tcBorders>
              <w:top w:val="single" w:sz="4" w:space="0" w:color="auto"/>
              <w:left w:val="single" w:sz="4" w:space="0" w:color="auto"/>
              <w:bottom w:val="single" w:sz="4" w:space="0" w:color="auto"/>
              <w:right w:val="single" w:sz="4" w:space="0" w:color="auto"/>
            </w:tcBorders>
          </w:tcPr>
          <w:p w14:paraId="401CE5B0" w14:textId="3BA78263" w:rsidR="00FF75BA" w:rsidRPr="007A0775" w:rsidRDefault="00DC0DBC" w:rsidP="001F4DEB">
            <w:pPr>
              <w:widowControl w:val="0"/>
              <w:tabs>
                <w:tab w:val="left" w:pos="993"/>
              </w:tabs>
              <w:contextualSpacing/>
              <w:rPr>
                <w:rFonts w:ascii="Calibri" w:hAnsi="Calibri" w:cs="Calibri"/>
                <w:bCs/>
                <w:sz w:val="20"/>
              </w:rPr>
            </w:pPr>
            <w:r w:rsidRPr="007A0775">
              <w:rPr>
                <w:rFonts w:ascii="Calibri" w:hAnsi="Calibri" w:cs="Calibri"/>
                <w:bCs/>
                <w:sz w:val="20"/>
              </w:rPr>
              <w:t>7</w:t>
            </w:r>
            <w:r w:rsidR="00351979" w:rsidRPr="007A0775">
              <w:rPr>
                <w:rFonts w:ascii="Calibri" w:hAnsi="Calibri" w:cs="Calibri"/>
                <w:bCs/>
                <w:sz w:val="20"/>
              </w:rPr>
              <w:t xml:space="preserve">. Užtikrinti, kad pirkimų organizatoriai visus pirkimus vykdytų pagal vidaus teisės aktuose nustatytas procedūras, </w:t>
            </w:r>
            <w:r w:rsidR="00EB0432" w:rsidRPr="007A0775">
              <w:rPr>
                <w:rFonts w:ascii="Calibri" w:hAnsi="Calibri" w:cs="Calibri"/>
                <w:bCs/>
                <w:sz w:val="20"/>
              </w:rPr>
              <w:t xml:space="preserve">raštu atliekamuose pirkimuose </w:t>
            </w:r>
            <w:r w:rsidR="00351979" w:rsidRPr="007A0775">
              <w:rPr>
                <w:rFonts w:ascii="Calibri" w:hAnsi="Calibri" w:cs="Calibri"/>
                <w:bCs/>
                <w:sz w:val="20"/>
              </w:rPr>
              <w:t>tinkamai dokumentuotų kiekvieną pirkimo etapą (pirkimo sąlygų parengimą, suderinimą, kvietimų siuntimą, pasiūlymų gavimą ir vertinimą).</w:t>
            </w:r>
          </w:p>
        </w:tc>
        <w:tc>
          <w:tcPr>
            <w:tcW w:w="730" w:type="pct"/>
            <w:tcBorders>
              <w:top w:val="single" w:sz="4" w:space="0" w:color="auto"/>
              <w:left w:val="single" w:sz="4" w:space="0" w:color="auto"/>
              <w:bottom w:val="single" w:sz="4" w:space="0" w:color="auto"/>
              <w:right w:val="single" w:sz="4" w:space="0" w:color="auto"/>
            </w:tcBorders>
          </w:tcPr>
          <w:p w14:paraId="2FA46FCC" w14:textId="345EC497" w:rsidR="00FF75BA" w:rsidRPr="007A0775" w:rsidRDefault="0042760F"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5261BD4D" w14:textId="1C53D357" w:rsidR="00FF75BA" w:rsidRPr="007A0775" w:rsidRDefault="00A72327"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Pirkimų koordinatoriaus atliekama pirkimų analizė.</w:t>
            </w:r>
          </w:p>
        </w:tc>
        <w:tc>
          <w:tcPr>
            <w:tcW w:w="1042" w:type="pct"/>
            <w:tcBorders>
              <w:top w:val="single" w:sz="4" w:space="0" w:color="auto"/>
              <w:left w:val="single" w:sz="4" w:space="0" w:color="auto"/>
              <w:bottom w:val="single" w:sz="4" w:space="0" w:color="auto"/>
              <w:right w:val="single" w:sz="4" w:space="0" w:color="auto"/>
            </w:tcBorders>
          </w:tcPr>
          <w:p w14:paraId="0AA804CC" w14:textId="01894CA1" w:rsidR="00FF75BA" w:rsidRPr="007A0775" w:rsidRDefault="00353B98"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6ACCC712" w14:textId="3AFB40D2" w:rsidR="00FF75BA" w:rsidRPr="007A0775" w:rsidRDefault="00F350C8"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Nuolat</w:t>
            </w:r>
          </w:p>
        </w:tc>
      </w:tr>
      <w:tr w:rsidR="007A0775" w:rsidRPr="007A0775" w14:paraId="1E932963" w14:textId="77777777" w:rsidTr="007A0775">
        <w:tc>
          <w:tcPr>
            <w:tcW w:w="1405" w:type="pct"/>
            <w:tcBorders>
              <w:top w:val="single" w:sz="4" w:space="0" w:color="auto"/>
              <w:left w:val="single" w:sz="4" w:space="0" w:color="auto"/>
              <w:bottom w:val="single" w:sz="4" w:space="0" w:color="auto"/>
              <w:right w:val="single" w:sz="4" w:space="0" w:color="auto"/>
            </w:tcBorders>
          </w:tcPr>
          <w:p w14:paraId="321D525C" w14:textId="2CED794B" w:rsidR="00DB354B" w:rsidRPr="007A0775" w:rsidRDefault="00DC0DBC" w:rsidP="001F4DEB">
            <w:pPr>
              <w:widowControl w:val="0"/>
              <w:tabs>
                <w:tab w:val="left" w:pos="993"/>
              </w:tabs>
              <w:contextualSpacing/>
              <w:rPr>
                <w:rFonts w:ascii="Calibri" w:eastAsia="Calibri" w:hAnsi="Calibri" w:cs="Arial"/>
                <w:sz w:val="20"/>
                <w:lang w:eastAsia="lt-LT"/>
              </w:rPr>
            </w:pPr>
            <w:r w:rsidRPr="007A0775">
              <w:rPr>
                <w:rFonts w:ascii="Calibri" w:hAnsi="Calibri" w:cs="Calibri"/>
                <w:bCs/>
                <w:sz w:val="20"/>
              </w:rPr>
              <w:t>8</w:t>
            </w:r>
            <w:r w:rsidR="0020201C" w:rsidRPr="007A0775">
              <w:rPr>
                <w:rFonts w:ascii="Calibri" w:hAnsi="Calibri" w:cs="Calibri"/>
                <w:bCs/>
                <w:sz w:val="20"/>
              </w:rPr>
              <w:t>.</w:t>
            </w:r>
            <w:r w:rsidR="005B4E78" w:rsidRPr="007A0775">
              <w:rPr>
                <w:rFonts w:ascii="Calibri" w:hAnsi="Calibri" w:cs="Calibri"/>
                <w:bCs/>
                <w:sz w:val="20"/>
              </w:rPr>
              <w:t xml:space="preserve"> </w:t>
            </w:r>
            <w:r w:rsidR="00DB354B" w:rsidRPr="007A0775">
              <w:rPr>
                <w:rFonts w:ascii="Calibri" w:hAnsi="Calibri" w:cs="Calibri"/>
                <w:bCs/>
                <w:sz w:val="20"/>
              </w:rPr>
              <w:t>Komisijas formuoti iš ne daugiau kaip 4-5 narių, o prireikus pirkimo objekto žinov</w:t>
            </w:r>
            <w:r w:rsidR="0020201C" w:rsidRPr="007A0775">
              <w:rPr>
                <w:rFonts w:ascii="Calibri" w:hAnsi="Calibri" w:cs="Calibri"/>
                <w:bCs/>
                <w:sz w:val="20"/>
              </w:rPr>
              <w:t>ų</w:t>
            </w:r>
            <w:r w:rsidR="00DB354B" w:rsidRPr="007A0775">
              <w:rPr>
                <w:rFonts w:ascii="Calibri" w:hAnsi="Calibri" w:cs="Calibri"/>
                <w:bCs/>
                <w:sz w:val="20"/>
              </w:rPr>
              <w:t xml:space="preserve"> juos į Komisiją skirti kaip ekspertus, kad šie sprendimus priimtų tik savo kompetencijų ribose ir nedalyvautų visose pirkimo procedūrose.</w:t>
            </w:r>
          </w:p>
        </w:tc>
        <w:tc>
          <w:tcPr>
            <w:tcW w:w="730" w:type="pct"/>
            <w:tcBorders>
              <w:top w:val="single" w:sz="4" w:space="0" w:color="auto"/>
              <w:left w:val="single" w:sz="4" w:space="0" w:color="auto"/>
              <w:bottom w:val="single" w:sz="4" w:space="0" w:color="auto"/>
              <w:right w:val="single" w:sz="4" w:space="0" w:color="auto"/>
            </w:tcBorders>
          </w:tcPr>
          <w:p w14:paraId="29ED5DD4" w14:textId="14DDE4DD" w:rsidR="00DB354B" w:rsidRPr="007A0775" w:rsidRDefault="00532B9D" w:rsidP="001F4DEB">
            <w:pPr>
              <w:rPr>
                <w:rFonts w:ascii="Calibri" w:eastAsia="Calibri" w:hAnsi="Calibri" w:cs="Calibri"/>
                <w:sz w:val="20"/>
                <w:lang w:eastAsia="lt-LT"/>
              </w:rPr>
            </w:pPr>
            <w:r w:rsidRPr="007A0775">
              <w:rPr>
                <w:rFonts w:ascii="Calibri" w:eastAsia="Calibri" w:hAnsi="Calibri" w:cs="Calibri"/>
                <w:sz w:val="20"/>
                <w:lang w:eastAsia="lt-LT"/>
              </w:rPr>
              <w:t>2025 m. lapkričio mėn.</w:t>
            </w:r>
          </w:p>
        </w:tc>
        <w:tc>
          <w:tcPr>
            <w:tcW w:w="938" w:type="pct"/>
            <w:tcBorders>
              <w:top w:val="single" w:sz="4" w:space="0" w:color="auto"/>
              <w:left w:val="single" w:sz="4" w:space="0" w:color="auto"/>
              <w:bottom w:val="single" w:sz="4" w:space="0" w:color="auto"/>
              <w:right w:val="single" w:sz="4" w:space="0" w:color="auto"/>
            </w:tcBorders>
          </w:tcPr>
          <w:p w14:paraId="12354FA8" w14:textId="3BF6ACF9" w:rsidR="00DB354B" w:rsidRPr="007A0775" w:rsidRDefault="00D87E6B"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LMT pirmininko įsakymas dėl Komisijos formavimo.</w:t>
            </w:r>
          </w:p>
        </w:tc>
        <w:tc>
          <w:tcPr>
            <w:tcW w:w="1042" w:type="pct"/>
            <w:tcBorders>
              <w:top w:val="single" w:sz="4" w:space="0" w:color="auto"/>
              <w:left w:val="single" w:sz="4" w:space="0" w:color="auto"/>
              <w:bottom w:val="single" w:sz="4" w:space="0" w:color="auto"/>
              <w:right w:val="single" w:sz="4" w:space="0" w:color="auto"/>
            </w:tcBorders>
          </w:tcPr>
          <w:p w14:paraId="36ED1E68" w14:textId="10AE424A" w:rsidR="00DB354B" w:rsidRPr="007A0775" w:rsidRDefault="00710B40"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p w14:paraId="223D9801" w14:textId="77777777" w:rsidR="00710B40" w:rsidRPr="007A0775" w:rsidRDefault="00710B40" w:rsidP="00710B40">
            <w:pPr>
              <w:jc w:val="center"/>
              <w:rPr>
                <w:rFonts w:ascii="Calibri" w:eastAsia="Calibri" w:hAnsi="Calibri" w:cs="Calibri"/>
                <w:sz w:val="20"/>
                <w:lang w:eastAsia="lt-LT"/>
              </w:rPr>
            </w:pPr>
          </w:p>
        </w:tc>
        <w:tc>
          <w:tcPr>
            <w:tcW w:w="885" w:type="pct"/>
            <w:tcBorders>
              <w:top w:val="single" w:sz="4" w:space="0" w:color="auto"/>
              <w:left w:val="single" w:sz="4" w:space="0" w:color="auto"/>
              <w:bottom w:val="single" w:sz="4" w:space="0" w:color="auto"/>
              <w:right w:val="single" w:sz="4" w:space="0" w:color="auto"/>
            </w:tcBorders>
          </w:tcPr>
          <w:p w14:paraId="2FFD2C24" w14:textId="41B7BD9A" w:rsidR="00DB354B" w:rsidRPr="007A0775" w:rsidRDefault="00C503DB"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2025-11-25</w:t>
            </w:r>
          </w:p>
        </w:tc>
      </w:tr>
      <w:tr w:rsidR="007A0775" w:rsidRPr="007A0775" w14:paraId="0AD1F901" w14:textId="77777777" w:rsidTr="007A0775">
        <w:tc>
          <w:tcPr>
            <w:tcW w:w="1405" w:type="pct"/>
            <w:tcBorders>
              <w:top w:val="single" w:sz="4" w:space="0" w:color="auto"/>
              <w:left w:val="single" w:sz="4" w:space="0" w:color="auto"/>
              <w:bottom w:val="single" w:sz="4" w:space="0" w:color="auto"/>
              <w:right w:val="single" w:sz="4" w:space="0" w:color="auto"/>
            </w:tcBorders>
          </w:tcPr>
          <w:p w14:paraId="34A798A3" w14:textId="0B5B08DD" w:rsidR="009C6BAA" w:rsidRPr="007A0775" w:rsidRDefault="0046769C" w:rsidP="001F4DEB">
            <w:pPr>
              <w:rPr>
                <w:rFonts w:ascii="Calibri" w:eastAsia="Calibri" w:hAnsi="Calibri" w:cs="Arial"/>
                <w:sz w:val="20"/>
                <w:lang w:eastAsia="lt-LT"/>
              </w:rPr>
            </w:pPr>
            <w:r w:rsidRPr="007A0775">
              <w:rPr>
                <w:rFonts w:ascii="Calibri" w:eastAsia="Calibri" w:hAnsi="Calibri" w:cs="Arial"/>
                <w:sz w:val="20"/>
                <w:lang w:eastAsia="lt-LT"/>
              </w:rPr>
              <w:lastRenderedPageBreak/>
              <w:t>9</w:t>
            </w:r>
            <w:r w:rsidR="009C6BAA" w:rsidRPr="007A0775">
              <w:rPr>
                <w:rFonts w:ascii="Calibri" w:eastAsia="Calibri" w:hAnsi="Calibri" w:cs="Arial"/>
                <w:sz w:val="20"/>
                <w:lang w:eastAsia="lt-LT"/>
              </w:rPr>
              <w:t xml:space="preserve">. Užtikrinti </w:t>
            </w:r>
            <w:r w:rsidR="008716D6" w:rsidRPr="007A0775">
              <w:rPr>
                <w:rFonts w:ascii="Calibri" w:eastAsia="Calibri" w:hAnsi="Calibri" w:cs="Arial"/>
                <w:sz w:val="20"/>
                <w:lang w:eastAsia="lt-LT"/>
              </w:rPr>
              <w:t xml:space="preserve">kad </w:t>
            </w:r>
            <w:r w:rsidR="00551EA0" w:rsidRPr="007A0775">
              <w:rPr>
                <w:rFonts w:ascii="Calibri" w:eastAsia="Calibri" w:hAnsi="Calibri" w:cs="Arial"/>
                <w:sz w:val="20"/>
                <w:lang w:eastAsia="lt-LT"/>
              </w:rPr>
              <w:t>pirkimo sutarčių pasirašymas būtų inicijuojamas tik po visų reikalingų vidinių suderinimų ir patikrinimų atlikimo</w:t>
            </w:r>
            <w:r w:rsidR="009C6BAA" w:rsidRPr="007A0775">
              <w:rPr>
                <w:rFonts w:ascii="Calibri" w:eastAsia="Calibri" w:hAnsi="Calibri" w:cs="Arial"/>
                <w:sz w:val="20"/>
                <w:lang w:eastAsia="lt-LT"/>
              </w:rPr>
              <w:t>.</w:t>
            </w:r>
          </w:p>
        </w:tc>
        <w:tc>
          <w:tcPr>
            <w:tcW w:w="730" w:type="pct"/>
            <w:tcBorders>
              <w:top w:val="single" w:sz="4" w:space="0" w:color="auto"/>
              <w:left w:val="single" w:sz="4" w:space="0" w:color="auto"/>
              <w:bottom w:val="single" w:sz="4" w:space="0" w:color="auto"/>
              <w:right w:val="single" w:sz="4" w:space="0" w:color="auto"/>
            </w:tcBorders>
          </w:tcPr>
          <w:p w14:paraId="1C97831A" w14:textId="4A1C397E" w:rsidR="009C6BAA" w:rsidRPr="007A0775" w:rsidRDefault="00551EA0"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7B8D46C5" w14:textId="10E26712" w:rsidR="009C6BAA" w:rsidRPr="007A0775" w:rsidRDefault="00500470"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Pirkimo sutarčių pasirašymą inicijuoti tik po visų reikalingų vidinių suderinimų ir patikrinimų atlikimo.</w:t>
            </w:r>
          </w:p>
        </w:tc>
        <w:tc>
          <w:tcPr>
            <w:tcW w:w="1042" w:type="pct"/>
            <w:tcBorders>
              <w:top w:val="single" w:sz="4" w:space="0" w:color="auto"/>
              <w:left w:val="single" w:sz="4" w:space="0" w:color="auto"/>
              <w:bottom w:val="single" w:sz="4" w:space="0" w:color="auto"/>
              <w:right w:val="single" w:sz="4" w:space="0" w:color="auto"/>
            </w:tcBorders>
          </w:tcPr>
          <w:p w14:paraId="75E0FAF5" w14:textId="6237E06E" w:rsidR="009C6BAA" w:rsidRPr="007A0775" w:rsidRDefault="009A5519"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viešųjų pirkimų specialistė </w:t>
            </w:r>
            <w:r w:rsidR="00DB5C99">
              <w:rPr>
                <w:rFonts w:ascii="Calibri" w:eastAsia="Calibri" w:hAnsi="Calibri" w:cs="Calibri"/>
                <w:sz w:val="20"/>
                <w:lang w:eastAsia="lt-LT"/>
              </w:rPr>
              <w:t>K. M.</w:t>
            </w:r>
            <w:r w:rsidRPr="007A0775">
              <w:rPr>
                <w:rFonts w:ascii="Calibri" w:eastAsia="Calibri" w:hAnsi="Calibri" w:cs="Calibri"/>
                <w:sz w:val="20"/>
                <w:lang w:eastAsia="lt-LT"/>
              </w:rPr>
              <w:t xml:space="preserve">, 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530891E6" w14:textId="40FB402D" w:rsidR="009C6BAA" w:rsidRPr="007A0775" w:rsidRDefault="00615471"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Nuolat</w:t>
            </w:r>
          </w:p>
        </w:tc>
      </w:tr>
      <w:tr w:rsidR="007A0775" w:rsidRPr="007A0775" w14:paraId="7E0C0FEE" w14:textId="77777777" w:rsidTr="007A0775">
        <w:tc>
          <w:tcPr>
            <w:tcW w:w="1405" w:type="pct"/>
            <w:tcBorders>
              <w:top w:val="single" w:sz="4" w:space="0" w:color="auto"/>
              <w:left w:val="single" w:sz="4" w:space="0" w:color="auto"/>
              <w:bottom w:val="single" w:sz="4" w:space="0" w:color="auto"/>
              <w:right w:val="single" w:sz="4" w:space="0" w:color="auto"/>
            </w:tcBorders>
          </w:tcPr>
          <w:p w14:paraId="0BBBCB9E" w14:textId="777D6701" w:rsidR="005649E2" w:rsidRPr="007A0775" w:rsidRDefault="00DC0DBC" w:rsidP="001F4DEB">
            <w:pPr>
              <w:rPr>
                <w:rFonts w:ascii="Calibri" w:eastAsia="Calibri" w:hAnsi="Calibri" w:cs="Arial"/>
                <w:sz w:val="20"/>
                <w:lang w:eastAsia="lt-LT"/>
              </w:rPr>
            </w:pPr>
            <w:r w:rsidRPr="007A0775">
              <w:rPr>
                <w:rFonts w:ascii="Calibri" w:eastAsia="Calibri" w:hAnsi="Calibri" w:cs="Arial"/>
                <w:sz w:val="20"/>
                <w:lang w:eastAsia="lt-LT"/>
              </w:rPr>
              <w:t xml:space="preserve">10. </w:t>
            </w:r>
            <w:r w:rsidR="00B53909" w:rsidRPr="007A0775">
              <w:rPr>
                <w:rFonts w:ascii="Calibri" w:eastAsia="Calibri" w:hAnsi="Calibri" w:cs="Arial"/>
                <w:sz w:val="20"/>
                <w:lang w:eastAsia="lt-LT"/>
              </w:rPr>
              <w:t>Užtikrinti, kad pirkimo iniciatoriai, dalyvaujantys vertinant pasiūlym</w:t>
            </w:r>
            <w:r w:rsidR="00C429FB" w:rsidRPr="007A0775">
              <w:rPr>
                <w:rFonts w:ascii="Calibri" w:eastAsia="Calibri" w:hAnsi="Calibri" w:cs="Arial"/>
                <w:sz w:val="20"/>
                <w:lang w:eastAsia="lt-LT"/>
              </w:rPr>
              <w:t>ų atitiktį pirkimo dokumentų reikalavimams</w:t>
            </w:r>
            <w:r w:rsidR="00B53909" w:rsidRPr="007A0775">
              <w:rPr>
                <w:rFonts w:ascii="Calibri" w:eastAsia="Calibri" w:hAnsi="Calibri" w:cs="Arial"/>
                <w:sz w:val="20"/>
                <w:lang w:eastAsia="lt-LT"/>
              </w:rPr>
              <w:t>, būtų oficialiai įforminami kaip ekspertai, aiškiai nustatant jų funkcijas, atsakomybes ir priimtų išvadų dokumentavimo tvarką.</w:t>
            </w:r>
          </w:p>
        </w:tc>
        <w:tc>
          <w:tcPr>
            <w:tcW w:w="730" w:type="pct"/>
            <w:tcBorders>
              <w:top w:val="single" w:sz="4" w:space="0" w:color="auto"/>
              <w:left w:val="single" w:sz="4" w:space="0" w:color="auto"/>
              <w:bottom w:val="single" w:sz="4" w:space="0" w:color="auto"/>
              <w:right w:val="single" w:sz="4" w:space="0" w:color="auto"/>
            </w:tcBorders>
          </w:tcPr>
          <w:p w14:paraId="3E7F3095" w14:textId="3B5CC5E8" w:rsidR="005649E2" w:rsidRPr="007A0775" w:rsidRDefault="00B53909"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3077A935" w14:textId="4294AC35" w:rsidR="005649E2" w:rsidRPr="007A0775" w:rsidRDefault="002852D7"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LMT pirmininko įsakymas dėl ekspertų paskyrimo.</w:t>
            </w:r>
          </w:p>
        </w:tc>
        <w:tc>
          <w:tcPr>
            <w:tcW w:w="1042" w:type="pct"/>
            <w:tcBorders>
              <w:top w:val="single" w:sz="4" w:space="0" w:color="auto"/>
              <w:left w:val="single" w:sz="4" w:space="0" w:color="auto"/>
              <w:bottom w:val="single" w:sz="4" w:space="0" w:color="auto"/>
              <w:right w:val="single" w:sz="4" w:space="0" w:color="auto"/>
            </w:tcBorders>
          </w:tcPr>
          <w:p w14:paraId="79A3315D" w14:textId="70514E2B" w:rsidR="005649E2" w:rsidRPr="007A0775" w:rsidRDefault="002852D7"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04A9B832" w14:textId="1C3CB701" w:rsidR="005649E2" w:rsidRPr="007A0775" w:rsidRDefault="002852D7"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Nuolat</w:t>
            </w:r>
          </w:p>
        </w:tc>
      </w:tr>
      <w:tr w:rsidR="007A0775" w:rsidRPr="007A0775" w14:paraId="61A9E4FC" w14:textId="77777777" w:rsidTr="007A0775">
        <w:tc>
          <w:tcPr>
            <w:tcW w:w="1405" w:type="pct"/>
            <w:tcBorders>
              <w:top w:val="single" w:sz="4" w:space="0" w:color="auto"/>
              <w:left w:val="single" w:sz="4" w:space="0" w:color="auto"/>
              <w:bottom w:val="single" w:sz="4" w:space="0" w:color="auto"/>
              <w:right w:val="single" w:sz="4" w:space="0" w:color="auto"/>
            </w:tcBorders>
          </w:tcPr>
          <w:p w14:paraId="344A43AD" w14:textId="1116C1CD" w:rsidR="009C6BAA" w:rsidRPr="007A0775" w:rsidRDefault="00DC0DBC" w:rsidP="001F4DEB">
            <w:pPr>
              <w:rPr>
                <w:rFonts w:ascii="Calibri" w:eastAsia="Calibri" w:hAnsi="Calibri" w:cs="Arial"/>
                <w:sz w:val="20"/>
                <w:lang w:eastAsia="lt-LT"/>
              </w:rPr>
            </w:pPr>
            <w:r w:rsidRPr="007A0775">
              <w:rPr>
                <w:rFonts w:ascii="Calibri" w:eastAsia="Calibri" w:hAnsi="Calibri" w:cs="Arial"/>
                <w:sz w:val="20"/>
                <w:lang w:eastAsia="lt-LT"/>
              </w:rPr>
              <w:t>11</w:t>
            </w:r>
            <w:r w:rsidR="009C6BAA" w:rsidRPr="007A0775">
              <w:rPr>
                <w:rFonts w:ascii="Calibri" w:eastAsia="Calibri" w:hAnsi="Calibri" w:cs="Arial"/>
                <w:sz w:val="20"/>
                <w:lang w:eastAsia="lt-LT"/>
              </w:rPr>
              <w:t>.</w:t>
            </w:r>
            <w:r w:rsidR="00655C8D" w:rsidRPr="007A0775">
              <w:t xml:space="preserve"> </w:t>
            </w:r>
            <w:r w:rsidR="00655C8D" w:rsidRPr="007A0775">
              <w:rPr>
                <w:rFonts w:ascii="Calibri" w:eastAsia="Calibri" w:hAnsi="Calibri" w:cs="Arial"/>
                <w:sz w:val="20"/>
                <w:lang w:eastAsia="lt-LT"/>
              </w:rPr>
              <w:t>Užtikrinti, kad už sutarčių viešinimą ir pirkimo procedūrų ataskaitų Atn-1 teikimą atsakingi asmenys tinkamai vykdytų savo funkcijas, įtvirtinant aiškias atsakomybes vidaus teisės aktuose ir sukuriant kontrolės mechanizmą, garantuojantį savalaikį VPĮ reikalavimų įgyvendinimą.</w:t>
            </w:r>
          </w:p>
        </w:tc>
        <w:tc>
          <w:tcPr>
            <w:tcW w:w="730" w:type="pct"/>
            <w:tcBorders>
              <w:top w:val="single" w:sz="4" w:space="0" w:color="auto"/>
              <w:left w:val="single" w:sz="4" w:space="0" w:color="auto"/>
              <w:bottom w:val="single" w:sz="4" w:space="0" w:color="auto"/>
              <w:right w:val="single" w:sz="4" w:space="0" w:color="auto"/>
            </w:tcBorders>
          </w:tcPr>
          <w:p w14:paraId="2013130D" w14:textId="77777777" w:rsidR="009C6BAA" w:rsidRPr="007A0775" w:rsidRDefault="00446CF2"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16CE8CFA" w14:textId="7B6CD623" w:rsidR="009C6BAA" w:rsidRPr="007A0775" w:rsidRDefault="007873A0"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Atnaujinti pareigybių aprašymai.</w:t>
            </w:r>
          </w:p>
        </w:tc>
        <w:tc>
          <w:tcPr>
            <w:tcW w:w="1042" w:type="pct"/>
            <w:tcBorders>
              <w:top w:val="single" w:sz="4" w:space="0" w:color="auto"/>
              <w:left w:val="single" w:sz="4" w:space="0" w:color="auto"/>
              <w:bottom w:val="single" w:sz="4" w:space="0" w:color="auto"/>
              <w:right w:val="single" w:sz="4" w:space="0" w:color="auto"/>
            </w:tcBorders>
          </w:tcPr>
          <w:p w14:paraId="0D030F97" w14:textId="03C043E8" w:rsidR="009C6BAA" w:rsidRPr="007A0775" w:rsidRDefault="00A01E45"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Teisės, pirkimų ir personalo</w:t>
            </w:r>
            <w:r w:rsidRPr="007A0775">
              <w:rPr>
                <w:rFonts w:ascii="Calibri" w:eastAsia="Calibri" w:hAnsi="Calibri" w:cs="Calibri"/>
                <w:sz w:val="20"/>
                <w:lang w:val="en-US" w:eastAsia="lt-LT"/>
              </w:rPr>
              <w:t xml:space="preserve"> </w:t>
            </w:r>
            <w:r w:rsidRPr="007A0775">
              <w:rPr>
                <w:rFonts w:ascii="Calibri" w:eastAsia="Calibri" w:hAnsi="Calibri" w:cs="Calibri"/>
                <w:sz w:val="20"/>
                <w:lang w:eastAsia="lt-LT"/>
              </w:rPr>
              <w:t xml:space="preserve">skyriaus vedėja </w:t>
            </w:r>
            <w:r w:rsidR="009345A7">
              <w:rPr>
                <w:rFonts w:ascii="Calibri" w:eastAsia="Calibri" w:hAnsi="Calibri" w:cs="Calibri"/>
                <w:sz w:val="20"/>
                <w:lang w:eastAsia="lt-LT"/>
              </w:rPr>
              <w:t>J. K.</w:t>
            </w:r>
          </w:p>
        </w:tc>
        <w:tc>
          <w:tcPr>
            <w:tcW w:w="885" w:type="pct"/>
            <w:tcBorders>
              <w:top w:val="single" w:sz="4" w:space="0" w:color="auto"/>
              <w:left w:val="single" w:sz="4" w:space="0" w:color="auto"/>
              <w:bottom w:val="single" w:sz="4" w:space="0" w:color="auto"/>
              <w:right w:val="single" w:sz="4" w:space="0" w:color="auto"/>
            </w:tcBorders>
          </w:tcPr>
          <w:p w14:paraId="4979D33F" w14:textId="118137B8" w:rsidR="009C6BAA" w:rsidRPr="007A0775" w:rsidRDefault="000B5033"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3CB81345" w14:textId="77777777" w:rsidTr="007A0775">
        <w:tc>
          <w:tcPr>
            <w:tcW w:w="1405" w:type="pct"/>
            <w:tcBorders>
              <w:top w:val="single" w:sz="4" w:space="0" w:color="auto"/>
              <w:left w:val="single" w:sz="4" w:space="0" w:color="auto"/>
              <w:bottom w:val="single" w:sz="4" w:space="0" w:color="auto"/>
              <w:right w:val="single" w:sz="4" w:space="0" w:color="auto"/>
            </w:tcBorders>
          </w:tcPr>
          <w:p w14:paraId="69991CB8" w14:textId="40ED5EC4" w:rsidR="00A2372B" w:rsidRPr="007A0775" w:rsidRDefault="00DC0DBC" w:rsidP="001F4DEB">
            <w:pPr>
              <w:rPr>
                <w:rFonts w:ascii="Calibri" w:eastAsia="Calibri" w:hAnsi="Calibri" w:cs="Arial"/>
                <w:sz w:val="20"/>
                <w:lang w:eastAsia="lt-LT"/>
              </w:rPr>
            </w:pPr>
            <w:r w:rsidRPr="007A0775">
              <w:rPr>
                <w:rFonts w:ascii="Calibri" w:eastAsia="Calibri" w:hAnsi="Calibri" w:cs="Arial"/>
                <w:sz w:val="20"/>
                <w:lang w:eastAsia="lt-LT"/>
              </w:rPr>
              <w:t xml:space="preserve">12. </w:t>
            </w:r>
            <w:r w:rsidR="00A2372B" w:rsidRPr="007A0775">
              <w:rPr>
                <w:rFonts w:ascii="Calibri" w:eastAsia="Calibri" w:hAnsi="Calibri" w:cs="Arial"/>
                <w:sz w:val="20"/>
                <w:lang w:eastAsia="lt-LT"/>
              </w:rPr>
              <w:t>Nustatyti orientacinius pirkimų procedūrų terminus pagal skirtingus pirkimo būdus ir įtvirtinti jų analizės bei kontrolės tvarką, kad būtų užtikrintas savalaikis pirkimų inicijavimas, sutarčių sudarymas ir efektyvesnis procesų valdymas.</w:t>
            </w:r>
          </w:p>
        </w:tc>
        <w:tc>
          <w:tcPr>
            <w:tcW w:w="730" w:type="pct"/>
            <w:tcBorders>
              <w:top w:val="single" w:sz="4" w:space="0" w:color="auto"/>
              <w:left w:val="single" w:sz="4" w:space="0" w:color="auto"/>
              <w:bottom w:val="single" w:sz="4" w:space="0" w:color="auto"/>
              <w:right w:val="single" w:sz="4" w:space="0" w:color="auto"/>
            </w:tcBorders>
          </w:tcPr>
          <w:p w14:paraId="31EFBD2D" w14:textId="333FD29A" w:rsidR="00A2372B" w:rsidRPr="007A0775" w:rsidRDefault="0084058F"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55392443" w14:textId="376CF3F0" w:rsidR="00A2372B" w:rsidRPr="007A0775" w:rsidRDefault="00A54009"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0C311208" w14:textId="0587D7D9" w:rsidR="00A2372B" w:rsidRPr="007A0775" w:rsidRDefault="00D52606" w:rsidP="00D52606">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518D81C4" w14:textId="37072B4B" w:rsidR="00A2372B" w:rsidRPr="007A0775" w:rsidRDefault="00802838"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r w:rsidR="007A0775" w:rsidRPr="007A0775" w14:paraId="0043FA26" w14:textId="77777777" w:rsidTr="007A0775">
        <w:tc>
          <w:tcPr>
            <w:tcW w:w="1405" w:type="pct"/>
            <w:tcBorders>
              <w:top w:val="single" w:sz="4" w:space="0" w:color="auto"/>
              <w:left w:val="single" w:sz="4" w:space="0" w:color="auto"/>
              <w:bottom w:val="single" w:sz="4" w:space="0" w:color="auto"/>
              <w:right w:val="single" w:sz="4" w:space="0" w:color="auto"/>
            </w:tcBorders>
          </w:tcPr>
          <w:p w14:paraId="384576AA" w14:textId="481E23C1" w:rsidR="0000446E" w:rsidRPr="007A0775" w:rsidRDefault="00DC0DBC" w:rsidP="001F4DEB">
            <w:pPr>
              <w:rPr>
                <w:rFonts w:ascii="Calibri" w:eastAsia="Calibri" w:hAnsi="Calibri" w:cs="Arial"/>
                <w:sz w:val="20"/>
                <w:lang w:eastAsia="lt-LT"/>
              </w:rPr>
            </w:pPr>
            <w:r w:rsidRPr="007A0775">
              <w:rPr>
                <w:rFonts w:ascii="Calibri" w:eastAsia="Calibri" w:hAnsi="Calibri" w:cs="Arial"/>
                <w:sz w:val="20"/>
                <w:lang w:eastAsia="lt-LT"/>
              </w:rPr>
              <w:t>13</w:t>
            </w:r>
            <w:r w:rsidR="00532B9D" w:rsidRPr="007A0775">
              <w:rPr>
                <w:rFonts w:ascii="Calibri" w:eastAsia="Calibri" w:hAnsi="Calibri" w:cs="Arial"/>
                <w:sz w:val="20"/>
                <w:lang w:eastAsia="lt-LT"/>
              </w:rPr>
              <w:t xml:space="preserve">. </w:t>
            </w:r>
            <w:r w:rsidR="003C5E4D" w:rsidRPr="007A0775">
              <w:rPr>
                <w:rFonts w:ascii="Calibri" w:eastAsia="Calibri" w:hAnsi="Calibri" w:cs="Arial"/>
                <w:sz w:val="20"/>
                <w:lang w:eastAsia="lt-LT"/>
              </w:rPr>
              <w:t>Užtikrinti, kad Komisijos posėdžių protokoluose būtų fiksuojami tik tikslūs ir su faktais suderinti duomenys, o prieš priimant sprendimus būtų atliekama papildoma fakt</w:t>
            </w:r>
            <w:r w:rsidR="00532B9D" w:rsidRPr="007A0775">
              <w:rPr>
                <w:rFonts w:ascii="Calibri" w:eastAsia="Calibri" w:hAnsi="Calibri" w:cs="Arial"/>
                <w:sz w:val="20"/>
                <w:lang w:eastAsia="lt-LT"/>
              </w:rPr>
              <w:t>inės informacijos</w:t>
            </w:r>
            <w:r w:rsidR="003C5E4D" w:rsidRPr="007A0775">
              <w:rPr>
                <w:rFonts w:ascii="Calibri" w:eastAsia="Calibri" w:hAnsi="Calibri" w:cs="Arial"/>
                <w:sz w:val="20"/>
                <w:lang w:eastAsia="lt-LT"/>
              </w:rPr>
              <w:t xml:space="preserve"> patikra.</w:t>
            </w:r>
          </w:p>
        </w:tc>
        <w:tc>
          <w:tcPr>
            <w:tcW w:w="730" w:type="pct"/>
            <w:tcBorders>
              <w:top w:val="single" w:sz="4" w:space="0" w:color="auto"/>
              <w:left w:val="single" w:sz="4" w:space="0" w:color="auto"/>
              <w:bottom w:val="single" w:sz="4" w:space="0" w:color="auto"/>
              <w:right w:val="single" w:sz="4" w:space="0" w:color="auto"/>
            </w:tcBorders>
          </w:tcPr>
          <w:p w14:paraId="5BE632B8" w14:textId="3588640A" w:rsidR="0000446E" w:rsidRPr="007A0775" w:rsidRDefault="00A962C3"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2934AA51" w14:textId="7F382909" w:rsidR="0000446E" w:rsidRPr="007A0775" w:rsidRDefault="0012303F" w:rsidP="006810C1">
            <w:pPr>
              <w:spacing w:before="40" w:after="40"/>
              <w:rPr>
                <w:rFonts w:ascii="Calibri" w:eastAsia="Calibri" w:hAnsi="Calibri" w:cs="Calibri"/>
                <w:sz w:val="20"/>
                <w:lang w:eastAsia="lt-LT"/>
              </w:rPr>
            </w:pPr>
            <w:r w:rsidRPr="0012303F">
              <w:rPr>
                <w:rFonts w:ascii="Calibri" w:eastAsia="Calibri" w:hAnsi="Calibri" w:cs="Calibri"/>
                <w:sz w:val="20"/>
                <w:lang w:eastAsia="lt-LT"/>
              </w:rPr>
              <w:t xml:space="preserve">Atnaujinamas LMT viešųjų pirkimų komisijos darbo reglamentas; komisijos narių supažindinimas su atnaujintu komisijos darbo reglamentu. </w:t>
            </w:r>
          </w:p>
        </w:tc>
        <w:tc>
          <w:tcPr>
            <w:tcW w:w="1042" w:type="pct"/>
            <w:tcBorders>
              <w:top w:val="single" w:sz="4" w:space="0" w:color="auto"/>
              <w:left w:val="single" w:sz="4" w:space="0" w:color="auto"/>
              <w:bottom w:val="single" w:sz="4" w:space="0" w:color="auto"/>
              <w:right w:val="single" w:sz="4" w:space="0" w:color="auto"/>
            </w:tcBorders>
          </w:tcPr>
          <w:p w14:paraId="2E3C6555" w14:textId="136441B8" w:rsidR="0000446E" w:rsidRPr="007A0775" w:rsidRDefault="00513B83"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p w14:paraId="6476A75C" w14:textId="77777777" w:rsidR="00513B83" w:rsidRPr="007A0775" w:rsidRDefault="00513B83" w:rsidP="00513B83">
            <w:pPr>
              <w:jc w:val="center"/>
              <w:rPr>
                <w:rFonts w:ascii="Calibri" w:eastAsia="Calibri" w:hAnsi="Calibri" w:cs="Calibri"/>
                <w:sz w:val="20"/>
                <w:lang w:eastAsia="lt-LT"/>
              </w:rPr>
            </w:pPr>
          </w:p>
        </w:tc>
        <w:tc>
          <w:tcPr>
            <w:tcW w:w="885" w:type="pct"/>
            <w:tcBorders>
              <w:top w:val="single" w:sz="4" w:space="0" w:color="auto"/>
              <w:left w:val="single" w:sz="4" w:space="0" w:color="auto"/>
              <w:bottom w:val="single" w:sz="4" w:space="0" w:color="auto"/>
              <w:right w:val="single" w:sz="4" w:space="0" w:color="auto"/>
            </w:tcBorders>
          </w:tcPr>
          <w:p w14:paraId="36FF6EA1" w14:textId="12BAF2AB" w:rsidR="0000446E" w:rsidRPr="007A0775" w:rsidRDefault="002262E0"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5BAD2927" w14:textId="77777777" w:rsidTr="007A0775">
        <w:tc>
          <w:tcPr>
            <w:tcW w:w="1405" w:type="pct"/>
            <w:tcBorders>
              <w:top w:val="single" w:sz="4" w:space="0" w:color="auto"/>
              <w:left w:val="single" w:sz="4" w:space="0" w:color="auto"/>
              <w:bottom w:val="single" w:sz="4" w:space="0" w:color="auto"/>
              <w:right w:val="single" w:sz="4" w:space="0" w:color="auto"/>
            </w:tcBorders>
          </w:tcPr>
          <w:p w14:paraId="4DC2943A" w14:textId="24C74482" w:rsidR="009C6BAA" w:rsidRPr="007A0775" w:rsidRDefault="00DC0DBC" w:rsidP="001F4DEB">
            <w:pPr>
              <w:pStyle w:val="NormalWeb"/>
              <w:spacing w:before="0" w:beforeAutospacing="0" w:after="0" w:afterAutospacing="0"/>
              <w:rPr>
                <w:rFonts w:ascii="Calibri" w:eastAsia="Calibri" w:hAnsi="Calibri" w:cs="Arial"/>
                <w:sz w:val="20"/>
                <w:lang w:val="lt-LT" w:eastAsia="lt-LT"/>
              </w:rPr>
            </w:pPr>
            <w:r w:rsidRPr="007A0775">
              <w:rPr>
                <w:rFonts w:ascii="Calibri" w:eastAsia="Calibri" w:hAnsi="Calibri" w:cs="Arial"/>
                <w:sz w:val="20"/>
                <w:lang w:val="lt-LT" w:eastAsia="lt-LT"/>
              </w:rPr>
              <w:t>14</w:t>
            </w:r>
            <w:r w:rsidR="009C6BAA" w:rsidRPr="007A0775">
              <w:rPr>
                <w:rFonts w:ascii="Calibri" w:eastAsia="Calibri" w:hAnsi="Calibri" w:cs="Arial"/>
                <w:sz w:val="20"/>
                <w:lang w:val="lt-LT" w:eastAsia="lt-LT"/>
              </w:rPr>
              <w:t>. Sukurti standartizuotą pirkimų rezultatų analizės sistemą, kuri apimtų: tiekėjų aktyvumo vertinimą (pvz., kiek dalyvavo, kiek pateikė pasiūlymus); priežasčių kodėl konkursai neįvyko ar buvo nesėkmingi</w:t>
            </w:r>
            <w:r w:rsidR="005D455C" w:rsidRPr="007A0775">
              <w:rPr>
                <w:rFonts w:ascii="Calibri" w:eastAsia="Calibri" w:hAnsi="Calibri" w:cs="Arial"/>
                <w:sz w:val="20"/>
                <w:lang w:val="lt-LT" w:eastAsia="lt-LT"/>
              </w:rPr>
              <w:t xml:space="preserve"> analizę</w:t>
            </w:r>
            <w:r w:rsidR="0031468F" w:rsidRPr="007A0775">
              <w:rPr>
                <w:rFonts w:ascii="Calibri" w:eastAsia="Calibri" w:hAnsi="Calibri" w:cs="Arial"/>
                <w:sz w:val="20"/>
                <w:lang w:val="lt-LT" w:eastAsia="lt-LT"/>
              </w:rPr>
              <w:t xml:space="preserve"> ir pan. </w:t>
            </w:r>
          </w:p>
        </w:tc>
        <w:tc>
          <w:tcPr>
            <w:tcW w:w="730" w:type="pct"/>
            <w:tcBorders>
              <w:top w:val="single" w:sz="4" w:space="0" w:color="auto"/>
              <w:left w:val="single" w:sz="4" w:space="0" w:color="auto"/>
              <w:bottom w:val="single" w:sz="4" w:space="0" w:color="auto"/>
              <w:right w:val="single" w:sz="4" w:space="0" w:color="auto"/>
            </w:tcBorders>
          </w:tcPr>
          <w:p w14:paraId="3CBD5880" w14:textId="6CC8D513" w:rsidR="009C6BAA" w:rsidRPr="007A0775" w:rsidRDefault="0031468F" w:rsidP="001F4DEB">
            <w:pPr>
              <w:rPr>
                <w:rFonts w:ascii="Calibri" w:eastAsia="Calibri" w:hAnsi="Calibri" w:cs="Calibri"/>
                <w:sz w:val="20"/>
                <w:lang w:eastAsia="lt-LT"/>
              </w:rPr>
            </w:pPr>
            <w:r w:rsidRPr="007A0775">
              <w:rPr>
                <w:rFonts w:ascii="Calibri" w:eastAsia="Calibri" w:hAnsi="Calibri" w:cs="Calibri"/>
                <w:sz w:val="20"/>
                <w:lang w:eastAsia="lt-LT"/>
              </w:rPr>
              <w:t xml:space="preserve">2025 </w:t>
            </w:r>
            <w:r w:rsidR="009C6BAA" w:rsidRPr="007A0775">
              <w:rPr>
                <w:rFonts w:ascii="Calibri" w:eastAsia="Calibri" w:hAnsi="Calibri" w:cs="Calibri"/>
                <w:sz w:val="20"/>
                <w:lang w:eastAsia="lt-LT"/>
              </w:rPr>
              <w:t>m. I</w:t>
            </w:r>
            <w:r w:rsidRPr="007A0775">
              <w:rPr>
                <w:rFonts w:ascii="Calibri" w:eastAsia="Calibri" w:hAnsi="Calibri" w:cs="Calibri"/>
                <w:sz w:val="20"/>
                <w:lang w:eastAsia="lt-LT"/>
              </w:rPr>
              <w:t>V</w:t>
            </w:r>
            <w:r w:rsidR="009C6BAA" w:rsidRPr="007A0775">
              <w:rPr>
                <w:rFonts w:ascii="Calibri" w:eastAsia="Calibri" w:hAnsi="Calibri" w:cs="Calibri"/>
                <w:sz w:val="20"/>
                <w:lang w:eastAsia="lt-LT"/>
              </w:rPr>
              <w:t xml:space="preserve"> ketvirtis</w:t>
            </w:r>
          </w:p>
        </w:tc>
        <w:tc>
          <w:tcPr>
            <w:tcW w:w="938" w:type="pct"/>
            <w:tcBorders>
              <w:top w:val="single" w:sz="4" w:space="0" w:color="auto"/>
              <w:left w:val="single" w:sz="4" w:space="0" w:color="auto"/>
              <w:bottom w:val="single" w:sz="4" w:space="0" w:color="auto"/>
              <w:right w:val="single" w:sz="4" w:space="0" w:color="auto"/>
            </w:tcBorders>
          </w:tcPr>
          <w:p w14:paraId="46F901C3" w14:textId="300E3B70" w:rsidR="009C6BAA" w:rsidRPr="007A0775" w:rsidRDefault="00EA5157"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59C578D2" w14:textId="14D1B72C" w:rsidR="009C6BAA" w:rsidRPr="007A0775" w:rsidRDefault="00C07DF9"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07B8E81C" w14:textId="2971BCE5" w:rsidR="009C6BAA" w:rsidRPr="007A0775" w:rsidRDefault="00395FDB"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r w:rsidR="007A0775" w:rsidRPr="007A0775" w14:paraId="7B345430" w14:textId="77777777" w:rsidTr="007A0775">
        <w:tc>
          <w:tcPr>
            <w:tcW w:w="1405" w:type="pct"/>
            <w:tcBorders>
              <w:top w:val="single" w:sz="4" w:space="0" w:color="auto"/>
              <w:left w:val="single" w:sz="4" w:space="0" w:color="auto"/>
              <w:bottom w:val="single" w:sz="4" w:space="0" w:color="auto"/>
              <w:right w:val="single" w:sz="4" w:space="0" w:color="auto"/>
            </w:tcBorders>
          </w:tcPr>
          <w:p w14:paraId="1D1092BD" w14:textId="24800D5E" w:rsidR="009C6BAA" w:rsidRPr="007A0775" w:rsidRDefault="00DC0DBC" w:rsidP="001F4DEB">
            <w:pPr>
              <w:rPr>
                <w:rFonts w:ascii="Calibri" w:eastAsia="Calibri" w:hAnsi="Calibri" w:cs="Calibri"/>
                <w:sz w:val="20"/>
                <w:lang w:eastAsia="lt-LT"/>
              </w:rPr>
            </w:pPr>
            <w:r w:rsidRPr="007A0775">
              <w:rPr>
                <w:rFonts w:ascii="Calibri" w:eastAsia="Calibri" w:hAnsi="Calibri" w:cs="Arial"/>
                <w:sz w:val="20"/>
                <w:lang w:eastAsia="lt-LT"/>
              </w:rPr>
              <w:t>15</w:t>
            </w:r>
            <w:r w:rsidR="009C6BAA" w:rsidRPr="007A0775">
              <w:rPr>
                <w:rFonts w:ascii="Calibri" w:eastAsia="Calibri" w:hAnsi="Calibri" w:cs="Arial"/>
                <w:sz w:val="20"/>
                <w:lang w:eastAsia="lt-LT"/>
              </w:rPr>
              <w:t xml:space="preserve">. </w:t>
            </w:r>
            <w:r w:rsidR="0031468F" w:rsidRPr="007A0775">
              <w:rPr>
                <w:rFonts w:ascii="Calibri" w:eastAsia="Calibri" w:hAnsi="Calibri" w:cs="Arial"/>
                <w:sz w:val="20"/>
                <w:lang w:eastAsia="lt-LT"/>
              </w:rPr>
              <w:t xml:space="preserve">Korupcijos </w:t>
            </w:r>
            <w:r w:rsidR="009C6BAA" w:rsidRPr="007A0775">
              <w:rPr>
                <w:rFonts w:ascii="Calibri" w:eastAsia="Calibri" w:hAnsi="Calibri" w:cs="Arial"/>
                <w:sz w:val="20"/>
                <w:lang w:eastAsia="lt-LT"/>
              </w:rPr>
              <w:t xml:space="preserve">pasireiškimo </w:t>
            </w:r>
            <w:r w:rsidR="0031468F" w:rsidRPr="007A0775">
              <w:rPr>
                <w:rFonts w:ascii="Calibri" w:eastAsia="Calibri" w:hAnsi="Calibri" w:cs="Arial"/>
                <w:sz w:val="20"/>
                <w:lang w:eastAsia="lt-LT"/>
              </w:rPr>
              <w:t xml:space="preserve">viešųjų pirkimų vykdymo etape tikimybių analizę nustatyti </w:t>
            </w:r>
            <w:r w:rsidR="009C6BAA" w:rsidRPr="007A0775">
              <w:rPr>
                <w:rFonts w:ascii="Calibri" w:eastAsia="Calibri" w:hAnsi="Calibri" w:cs="Arial"/>
                <w:sz w:val="20"/>
                <w:lang w:eastAsia="lt-LT"/>
              </w:rPr>
              <w:t>kaip privalomą rizikų vertinimo priemonę</w:t>
            </w:r>
            <w:r w:rsidR="00DF7B69" w:rsidRPr="007A0775">
              <w:rPr>
                <w:rFonts w:ascii="Calibri" w:eastAsia="Calibri" w:hAnsi="Calibri" w:cs="Arial"/>
                <w:sz w:val="20"/>
                <w:lang w:eastAsia="lt-LT"/>
              </w:rPr>
              <w:t>.</w:t>
            </w:r>
          </w:p>
        </w:tc>
        <w:tc>
          <w:tcPr>
            <w:tcW w:w="730" w:type="pct"/>
            <w:tcBorders>
              <w:top w:val="single" w:sz="4" w:space="0" w:color="auto"/>
              <w:left w:val="single" w:sz="4" w:space="0" w:color="auto"/>
              <w:bottom w:val="single" w:sz="4" w:space="0" w:color="auto"/>
              <w:right w:val="single" w:sz="4" w:space="0" w:color="auto"/>
            </w:tcBorders>
          </w:tcPr>
          <w:p w14:paraId="1FDA20C6" w14:textId="00388B47" w:rsidR="009C6BAA" w:rsidRPr="007A0775" w:rsidRDefault="00C939B7"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0E2803AE" w14:textId="7FC13CC4" w:rsidR="009C6BAA" w:rsidRPr="007A0775" w:rsidRDefault="00B43EC3"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Korupcijos pasireiškimo viešųjų pirkimų vykdymo etape tikimybių analizę</w:t>
            </w:r>
            <w:r w:rsidR="00C4598A" w:rsidRPr="007A0775">
              <w:rPr>
                <w:rFonts w:ascii="Calibri" w:eastAsia="Calibri" w:hAnsi="Calibri" w:cs="Calibri"/>
                <w:sz w:val="20"/>
                <w:lang w:eastAsia="lt-LT"/>
              </w:rPr>
              <w:t xml:space="preserve"> </w:t>
            </w:r>
            <w:r w:rsidR="00C4598A" w:rsidRPr="007A0775">
              <w:rPr>
                <w:rFonts w:ascii="Calibri" w:eastAsia="Calibri" w:hAnsi="Calibri" w:cs="Calibri"/>
                <w:sz w:val="20"/>
                <w:lang w:eastAsia="lt-LT"/>
              </w:rPr>
              <w:lastRenderedPageBreak/>
              <w:t>numatyti LMT korupcijos prevencijos 2026 metų veiksmų plane.</w:t>
            </w:r>
          </w:p>
        </w:tc>
        <w:tc>
          <w:tcPr>
            <w:tcW w:w="1042" w:type="pct"/>
            <w:tcBorders>
              <w:top w:val="single" w:sz="4" w:space="0" w:color="auto"/>
              <w:left w:val="single" w:sz="4" w:space="0" w:color="auto"/>
              <w:bottom w:val="single" w:sz="4" w:space="0" w:color="auto"/>
              <w:right w:val="single" w:sz="4" w:space="0" w:color="auto"/>
            </w:tcBorders>
          </w:tcPr>
          <w:p w14:paraId="3021E315" w14:textId="79CA7B84" w:rsidR="009C6BAA" w:rsidRPr="007A0775" w:rsidRDefault="00A46911"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lastRenderedPageBreak/>
              <w:t xml:space="preserve">Teisės, pirkimų ir personalo skyriaus teisininkas </w:t>
            </w:r>
            <w:r w:rsidR="007C1FB6">
              <w:rPr>
                <w:rFonts w:ascii="Calibri" w:eastAsia="Calibri" w:hAnsi="Calibri" w:cs="Calibri"/>
                <w:sz w:val="20"/>
                <w:lang w:eastAsia="lt-LT"/>
              </w:rPr>
              <w:t>M. D.</w:t>
            </w:r>
          </w:p>
        </w:tc>
        <w:tc>
          <w:tcPr>
            <w:tcW w:w="885" w:type="pct"/>
            <w:tcBorders>
              <w:top w:val="single" w:sz="4" w:space="0" w:color="auto"/>
              <w:left w:val="single" w:sz="4" w:space="0" w:color="auto"/>
              <w:bottom w:val="single" w:sz="4" w:space="0" w:color="auto"/>
              <w:right w:val="single" w:sz="4" w:space="0" w:color="auto"/>
            </w:tcBorders>
          </w:tcPr>
          <w:p w14:paraId="1F11714D" w14:textId="41BAF196" w:rsidR="009C6BAA" w:rsidRPr="007A0775" w:rsidRDefault="00761152"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2026-06-30</w:t>
            </w:r>
          </w:p>
        </w:tc>
      </w:tr>
      <w:tr w:rsidR="007A0775" w:rsidRPr="007A0775" w14:paraId="5A7447DF" w14:textId="77777777" w:rsidTr="007A0775">
        <w:tc>
          <w:tcPr>
            <w:tcW w:w="1405" w:type="pct"/>
            <w:tcBorders>
              <w:top w:val="single" w:sz="4" w:space="0" w:color="auto"/>
              <w:left w:val="single" w:sz="4" w:space="0" w:color="auto"/>
              <w:bottom w:val="single" w:sz="4" w:space="0" w:color="auto"/>
              <w:right w:val="single" w:sz="4" w:space="0" w:color="auto"/>
            </w:tcBorders>
          </w:tcPr>
          <w:p w14:paraId="455DC696" w14:textId="79CE63CC" w:rsidR="00390ACE" w:rsidRPr="007A0775" w:rsidRDefault="00DC0DBC" w:rsidP="001F4DEB">
            <w:pPr>
              <w:rPr>
                <w:rFonts w:ascii="Calibri" w:eastAsia="Calibri" w:hAnsi="Calibri" w:cs="Arial"/>
                <w:sz w:val="20"/>
                <w:lang w:eastAsia="lt-LT"/>
              </w:rPr>
            </w:pPr>
            <w:r w:rsidRPr="007A0775">
              <w:rPr>
                <w:rFonts w:ascii="Calibri" w:eastAsia="Calibri" w:hAnsi="Calibri" w:cs="Calibri"/>
                <w:sz w:val="20"/>
                <w:lang w:eastAsia="lt-LT"/>
              </w:rPr>
              <w:t>16</w:t>
            </w:r>
            <w:r w:rsidR="00390ACE" w:rsidRPr="007A0775">
              <w:rPr>
                <w:rFonts w:ascii="Calibri" w:eastAsia="Calibri" w:hAnsi="Calibri" w:cs="Calibri"/>
                <w:sz w:val="20"/>
                <w:lang w:eastAsia="lt-LT"/>
              </w:rPr>
              <w:t>. Įsivertinti galimybes vidaus dokumentus, susijusius su viešųjų pirkimų vykdymų, pakoreguoti pagal Tarnybos parengtas Viešųjų pirkimų ir pirkimų organizavimo ir vidaus kontrolės rekomendacijas</w:t>
            </w:r>
            <w:r w:rsidR="00390ACE" w:rsidRPr="007A0775">
              <w:rPr>
                <w:rFonts w:ascii="Calibri" w:eastAsia="Calibri" w:hAnsi="Calibri" w:cs="Calibri"/>
                <w:sz w:val="20"/>
                <w:vertAlign w:val="superscript"/>
                <w:lang w:eastAsia="lt-LT"/>
              </w:rPr>
              <w:footnoteReference w:id="30"/>
            </w:r>
            <w:r w:rsidR="0007641C" w:rsidRPr="007A0775">
              <w:rPr>
                <w:rFonts w:ascii="Calibri" w:eastAsia="Calibri" w:hAnsi="Calibri" w:cs="Calibri"/>
                <w:sz w:val="20"/>
                <w:lang w:eastAsia="lt-LT"/>
              </w:rPr>
              <w:t>, taip pat parengti ir patvirtinti standartizuotą tiekėjų apklausos pažymos formą, vadovaujantis šiomis rekomendacijomis</w:t>
            </w:r>
            <w:r w:rsidR="00390ACE" w:rsidRPr="007A0775">
              <w:rPr>
                <w:rFonts w:ascii="Calibri" w:eastAsia="Calibri" w:hAnsi="Calibri" w:cs="Calibri"/>
                <w:sz w:val="20"/>
                <w:lang w:eastAsia="lt-LT"/>
              </w:rPr>
              <w:t>.</w:t>
            </w:r>
          </w:p>
        </w:tc>
        <w:tc>
          <w:tcPr>
            <w:tcW w:w="730" w:type="pct"/>
            <w:tcBorders>
              <w:top w:val="single" w:sz="4" w:space="0" w:color="auto"/>
              <w:left w:val="single" w:sz="4" w:space="0" w:color="auto"/>
              <w:bottom w:val="single" w:sz="4" w:space="0" w:color="auto"/>
              <w:right w:val="single" w:sz="4" w:space="0" w:color="auto"/>
            </w:tcBorders>
          </w:tcPr>
          <w:p w14:paraId="3998482D" w14:textId="28DDE300" w:rsidR="00390ACE" w:rsidRPr="007A0775" w:rsidRDefault="00390ACE"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2215BE77" w14:textId="49B894AF" w:rsidR="00390ACE" w:rsidRPr="007A0775" w:rsidRDefault="00AA78B1"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3738A616" w14:textId="7F732EBD" w:rsidR="00390ACE" w:rsidRPr="007A0775" w:rsidRDefault="003827E9"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13485F14" w14:textId="35097AB1" w:rsidR="00390ACE" w:rsidRPr="007A0775" w:rsidRDefault="000366C3"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bl>
    <w:p w14:paraId="6147F5FD" w14:textId="77777777" w:rsidR="009C6BAA" w:rsidRPr="006810C1" w:rsidRDefault="009C6BAA" w:rsidP="004734B5">
      <w:pPr>
        <w:rPr>
          <w:rFonts w:ascii="Calibri" w:hAnsi="Calibri" w:cs="Calibri"/>
        </w:rPr>
      </w:pPr>
    </w:p>
    <w:tbl>
      <w:tblPr>
        <w:tblW w:w="5015" w:type="pct"/>
        <w:tblBorders>
          <w:insideH w:val="single" w:sz="4" w:space="0" w:color="BFBFBF"/>
        </w:tblBorders>
        <w:tblLayout w:type="fixed"/>
        <w:tblLook w:val="04A0" w:firstRow="1" w:lastRow="0" w:firstColumn="1" w:lastColumn="0" w:noHBand="0" w:noVBand="1"/>
      </w:tblPr>
      <w:tblGrid>
        <w:gridCol w:w="3840"/>
        <w:gridCol w:w="1968"/>
        <w:gridCol w:w="2552"/>
        <w:gridCol w:w="2835"/>
        <w:gridCol w:w="2408"/>
      </w:tblGrid>
      <w:tr w:rsidR="008209F1" w:rsidRPr="0078348D" w14:paraId="1B98C2FB" w14:textId="77777777" w:rsidTr="007A0775">
        <w:trPr>
          <w:trHeight w:val="162"/>
        </w:trPr>
        <w:tc>
          <w:tcPr>
            <w:tcW w:w="1411" w:type="pct"/>
            <w:tcBorders>
              <w:top w:val="single" w:sz="4" w:space="0" w:color="auto"/>
              <w:left w:val="single" w:sz="4" w:space="0" w:color="auto"/>
              <w:bottom w:val="single" w:sz="4" w:space="0" w:color="auto"/>
              <w:right w:val="single" w:sz="4" w:space="0" w:color="auto"/>
            </w:tcBorders>
            <w:vAlign w:val="center"/>
          </w:tcPr>
          <w:p w14:paraId="20B4D2FD" w14:textId="77777777" w:rsidR="009C6BAA" w:rsidRPr="006810C1" w:rsidRDefault="009C6BAA"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 xml:space="preserve">Rekomendacijos </w:t>
            </w:r>
            <w:r w:rsidRPr="006810C1">
              <w:rPr>
                <w:rFonts w:ascii="Calibri" w:eastAsia="Calibri" w:hAnsi="Calibri" w:cs="Calibri"/>
                <w:b/>
                <w:bCs/>
                <w:caps/>
                <w:color w:val="2F5496"/>
                <w:sz w:val="20"/>
                <w:lang w:eastAsia="lt-LT"/>
              </w:rPr>
              <w:t>C. Dalis</w:t>
            </w:r>
          </w:p>
        </w:tc>
        <w:tc>
          <w:tcPr>
            <w:tcW w:w="723" w:type="pct"/>
            <w:tcBorders>
              <w:top w:val="single" w:sz="4" w:space="0" w:color="auto"/>
              <w:left w:val="single" w:sz="4" w:space="0" w:color="auto"/>
              <w:bottom w:val="single" w:sz="4" w:space="0" w:color="auto"/>
              <w:right w:val="single" w:sz="4" w:space="0" w:color="auto"/>
            </w:tcBorders>
            <w:vAlign w:val="center"/>
          </w:tcPr>
          <w:p w14:paraId="540EF2D9" w14:textId="77777777" w:rsidR="009C6BAA" w:rsidRPr="006810C1" w:rsidRDefault="009C6BAA" w:rsidP="006810C1">
            <w:pPr>
              <w:spacing w:before="40" w:after="40"/>
              <w:rPr>
                <w:rFonts w:ascii="Calibri" w:eastAsia="Calibri" w:hAnsi="Calibri" w:cs="Calibri"/>
                <w:color w:val="2F5496"/>
                <w:sz w:val="20"/>
                <w:lang w:eastAsia="lt-LT"/>
              </w:rPr>
            </w:pPr>
            <w:r w:rsidRPr="006810C1">
              <w:rPr>
                <w:rFonts w:ascii="Calibri" w:eastAsia="Calibri" w:hAnsi="Calibri" w:cs="Calibri"/>
                <w:caps/>
                <w:color w:val="2F5496"/>
                <w:sz w:val="20"/>
                <w:lang w:eastAsia="lt-LT"/>
              </w:rPr>
              <w:t>Rekomendacijos įvykdymo terminas</w:t>
            </w:r>
          </w:p>
        </w:tc>
        <w:tc>
          <w:tcPr>
            <w:tcW w:w="938" w:type="pct"/>
            <w:tcBorders>
              <w:top w:val="single" w:sz="4" w:space="0" w:color="auto"/>
              <w:left w:val="single" w:sz="4" w:space="0" w:color="auto"/>
              <w:bottom w:val="single" w:sz="4" w:space="0" w:color="auto"/>
              <w:right w:val="single" w:sz="4" w:space="0" w:color="auto"/>
            </w:tcBorders>
            <w:vAlign w:val="center"/>
          </w:tcPr>
          <w:p w14:paraId="5C875ED9" w14:textId="77777777" w:rsidR="009C6BAA" w:rsidRPr="006810C1" w:rsidRDefault="009C6BAA" w:rsidP="006810C1">
            <w:pPr>
              <w:spacing w:before="40" w:after="40"/>
              <w:rPr>
                <w:rFonts w:ascii="Calibri" w:eastAsia="Calibri" w:hAnsi="Calibri" w:cs="Calibri"/>
                <w:color w:val="2F5496"/>
                <w:sz w:val="20"/>
                <w:lang w:eastAsia="lt-LT"/>
              </w:rPr>
            </w:pPr>
            <w:r w:rsidRPr="006810C1">
              <w:rPr>
                <w:rFonts w:ascii="Calibri" w:eastAsia="Calibri" w:hAnsi="Calibri" w:cs="Calibri"/>
                <w:color w:val="2F5496"/>
                <w:sz w:val="20"/>
                <w:lang w:eastAsia="lt-LT"/>
              </w:rPr>
              <w:t>ĮGYVENDINIMO PRIEMONĖ</w:t>
            </w:r>
          </w:p>
        </w:tc>
        <w:tc>
          <w:tcPr>
            <w:tcW w:w="1042" w:type="pct"/>
            <w:tcBorders>
              <w:top w:val="single" w:sz="4" w:space="0" w:color="auto"/>
              <w:left w:val="single" w:sz="4" w:space="0" w:color="auto"/>
              <w:bottom w:val="single" w:sz="4" w:space="0" w:color="auto"/>
              <w:right w:val="single" w:sz="4" w:space="0" w:color="auto"/>
            </w:tcBorders>
            <w:vAlign w:val="center"/>
          </w:tcPr>
          <w:p w14:paraId="504E99E0" w14:textId="77777777" w:rsidR="009C6BAA" w:rsidRPr="006810C1" w:rsidRDefault="009C6BAA" w:rsidP="006810C1">
            <w:pPr>
              <w:spacing w:before="40" w:after="40"/>
              <w:rPr>
                <w:rFonts w:ascii="Calibri" w:eastAsia="Calibri" w:hAnsi="Calibri" w:cs="Calibri"/>
                <w:color w:val="2F5496"/>
                <w:sz w:val="20"/>
                <w:lang w:eastAsia="lt-LT"/>
              </w:rPr>
            </w:pPr>
            <w:r w:rsidRPr="006810C1">
              <w:rPr>
                <w:rFonts w:ascii="Calibri" w:eastAsia="Calibri" w:hAnsi="Calibri" w:cs="Calibri"/>
                <w:color w:val="2F5496"/>
                <w:sz w:val="20"/>
                <w:lang w:eastAsia="lt-LT"/>
              </w:rPr>
              <w:t>ATSAKINGI ASMENYS</w:t>
            </w:r>
          </w:p>
        </w:tc>
        <w:tc>
          <w:tcPr>
            <w:tcW w:w="885" w:type="pct"/>
            <w:tcBorders>
              <w:top w:val="single" w:sz="4" w:space="0" w:color="auto"/>
              <w:left w:val="single" w:sz="4" w:space="0" w:color="auto"/>
              <w:bottom w:val="single" w:sz="4" w:space="0" w:color="auto"/>
              <w:right w:val="single" w:sz="4" w:space="0" w:color="auto"/>
            </w:tcBorders>
            <w:vAlign w:val="center"/>
          </w:tcPr>
          <w:p w14:paraId="7272078E" w14:textId="77777777" w:rsidR="009C6BAA" w:rsidRPr="006810C1" w:rsidRDefault="009C6BAA" w:rsidP="006810C1">
            <w:pPr>
              <w:spacing w:before="40" w:after="40"/>
              <w:rPr>
                <w:rFonts w:ascii="Calibri" w:eastAsia="Calibri" w:hAnsi="Calibri" w:cs="Calibri"/>
                <w:caps/>
                <w:color w:val="2F5496"/>
                <w:sz w:val="20"/>
                <w:lang w:eastAsia="lt-LT"/>
              </w:rPr>
            </w:pPr>
            <w:r w:rsidRPr="006810C1">
              <w:rPr>
                <w:rFonts w:ascii="Calibri" w:eastAsia="Calibri" w:hAnsi="Calibri" w:cs="Calibri"/>
                <w:caps/>
                <w:color w:val="2F5496"/>
                <w:sz w:val="20"/>
                <w:lang w:eastAsia="lt-LT"/>
              </w:rPr>
              <w:t>Įgyvendinimo TERMINAS</w:t>
            </w:r>
          </w:p>
        </w:tc>
      </w:tr>
      <w:tr w:rsidR="007A0775" w:rsidRPr="007A0775" w14:paraId="11DB5D63" w14:textId="77777777" w:rsidTr="007A0775">
        <w:trPr>
          <w:trHeight w:val="162"/>
        </w:trPr>
        <w:tc>
          <w:tcPr>
            <w:tcW w:w="1411" w:type="pct"/>
            <w:tcBorders>
              <w:top w:val="single" w:sz="4" w:space="0" w:color="auto"/>
              <w:left w:val="single" w:sz="4" w:space="0" w:color="auto"/>
              <w:bottom w:val="single" w:sz="4" w:space="0" w:color="auto"/>
              <w:right w:val="single" w:sz="4" w:space="0" w:color="auto"/>
            </w:tcBorders>
          </w:tcPr>
          <w:p w14:paraId="4E7CDC58" w14:textId="77777777" w:rsidR="009C6BAA" w:rsidRPr="007A0775" w:rsidRDefault="009C6BAA"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[Pildo VPT]</w:t>
            </w:r>
          </w:p>
        </w:tc>
        <w:tc>
          <w:tcPr>
            <w:tcW w:w="723" w:type="pct"/>
            <w:tcBorders>
              <w:top w:val="single" w:sz="4" w:space="0" w:color="auto"/>
              <w:left w:val="single" w:sz="4" w:space="0" w:color="auto"/>
              <w:bottom w:val="single" w:sz="4" w:space="0" w:color="auto"/>
              <w:right w:val="single" w:sz="4" w:space="0" w:color="auto"/>
            </w:tcBorders>
          </w:tcPr>
          <w:p w14:paraId="271DE88C" w14:textId="77777777" w:rsidR="009C6BAA" w:rsidRPr="007A0775" w:rsidRDefault="009C6BAA" w:rsidP="006810C1">
            <w:pPr>
              <w:spacing w:before="40" w:after="40"/>
              <w:rPr>
                <w:rFonts w:ascii="Calibri" w:eastAsia="Calibri" w:hAnsi="Calibri" w:cs="Calibri"/>
                <w:caps/>
                <w:sz w:val="20"/>
                <w:lang w:eastAsia="lt-LT"/>
              </w:rPr>
            </w:pPr>
            <w:r w:rsidRPr="007A0775">
              <w:rPr>
                <w:rFonts w:ascii="Calibri" w:eastAsia="Calibri" w:hAnsi="Calibri" w:cs="Calibri"/>
                <w:sz w:val="20"/>
                <w:lang w:eastAsia="lt-LT"/>
              </w:rPr>
              <w:t>[Pildo VPT]</w:t>
            </w:r>
          </w:p>
        </w:tc>
        <w:tc>
          <w:tcPr>
            <w:tcW w:w="938" w:type="pct"/>
            <w:tcBorders>
              <w:top w:val="single" w:sz="4" w:space="0" w:color="auto"/>
              <w:left w:val="single" w:sz="4" w:space="0" w:color="auto"/>
              <w:bottom w:val="single" w:sz="4" w:space="0" w:color="auto"/>
              <w:right w:val="single" w:sz="4" w:space="0" w:color="auto"/>
            </w:tcBorders>
          </w:tcPr>
          <w:p w14:paraId="416F0EC3" w14:textId="77777777" w:rsidR="009C6BAA" w:rsidRPr="007A0775" w:rsidRDefault="009C6BAA" w:rsidP="006810C1">
            <w:pPr>
              <w:spacing w:before="40" w:after="40"/>
              <w:rPr>
                <w:rFonts w:ascii="Calibri" w:eastAsia="Calibri" w:hAnsi="Calibri" w:cs="Calibri"/>
                <w:caps/>
                <w:sz w:val="20"/>
                <w:lang w:eastAsia="lt-LT"/>
              </w:rPr>
            </w:pPr>
            <w:r w:rsidRPr="007A0775">
              <w:rPr>
                <w:rFonts w:ascii="Calibri" w:eastAsia="Calibri" w:hAnsi="Calibri" w:cs="Calibri"/>
                <w:sz w:val="20"/>
                <w:lang w:eastAsia="lt-LT"/>
              </w:rPr>
              <w:t>[Pildo PV]</w:t>
            </w:r>
          </w:p>
        </w:tc>
        <w:tc>
          <w:tcPr>
            <w:tcW w:w="1042" w:type="pct"/>
            <w:tcBorders>
              <w:top w:val="single" w:sz="4" w:space="0" w:color="auto"/>
              <w:left w:val="single" w:sz="4" w:space="0" w:color="auto"/>
              <w:bottom w:val="single" w:sz="4" w:space="0" w:color="auto"/>
              <w:right w:val="single" w:sz="4" w:space="0" w:color="auto"/>
            </w:tcBorders>
          </w:tcPr>
          <w:p w14:paraId="5C9628C1" w14:textId="77777777" w:rsidR="009C6BAA" w:rsidRPr="007A0775" w:rsidRDefault="009C6BAA" w:rsidP="006810C1">
            <w:pPr>
              <w:spacing w:before="40" w:after="40"/>
              <w:rPr>
                <w:rFonts w:ascii="Calibri" w:eastAsia="Calibri" w:hAnsi="Calibri" w:cs="Calibri"/>
                <w:caps/>
                <w:sz w:val="20"/>
                <w:lang w:eastAsia="lt-LT"/>
              </w:rPr>
            </w:pPr>
            <w:r w:rsidRPr="007A0775">
              <w:rPr>
                <w:rFonts w:ascii="Calibri" w:eastAsia="Calibri" w:hAnsi="Calibri" w:cs="Calibri"/>
                <w:sz w:val="20"/>
                <w:lang w:eastAsia="lt-LT"/>
              </w:rPr>
              <w:t>[Pildo PV]</w:t>
            </w:r>
          </w:p>
        </w:tc>
        <w:tc>
          <w:tcPr>
            <w:tcW w:w="885" w:type="pct"/>
            <w:tcBorders>
              <w:top w:val="single" w:sz="4" w:space="0" w:color="auto"/>
              <w:left w:val="single" w:sz="4" w:space="0" w:color="auto"/>
              <w:bottom w:val="single" w:sz="4" w:space="0" w:color="auto"/>
              <w:right w:val="single" w:sz="4" w:space="0" w:color="auto"/>
            </w:tcBorders>
          </w:tcPr>
          <w:p w14:paraId="07A64CC2" w14:textId="77777777" w:rsidR="009C6BAA" w:rsidRPr="007A0775" w:rsidRDefault="009C6BAA"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[Pildo PV]</w:t>
            </w:r>
          </w:p>
        </w:tc>
      </w:tr>
      <w:tr w:rsidR="007A0775" w:rsidRPr="007A0775" w14:paraId="2E104EC2" w14:textId="77777777" w:rsidTr="007A0775">
        <w:tc>
          <w:tcPr>
            <w:tcW w:w="1411" w:type="pct"/>
            <w:tcBorders>
              <w:top w:val="single" w:sz="4" w:space="0" w:color="auto"/>
              <w:left w:val="single" w:sz="4" w:space="0" w:color="auto"/>
              <w:bottom w:val="single" w:sz="4" w:space="0" w:color="auto"/>
              <w:right w:val="single" w:sz="4" w:space="0" w:color="auto"/>
            </w:tcBorders>
          </w:tcPr>
          <w:p w14:paraId="279A4734" w14:textId="77777777" w:rsidR="00CC27EF" w:rsidRPr="007A0775" w:rsidRDefault="009C6BAA" w:rsidP="001F4DEB">
            <w:pPr>
              <w:rPr>
                <w:rFonts w:ascii="Calibri" w:eastAsia="Calibri" w:hAnsi="Calibri" w:cs="Calibri"/>
                <w:sz w:val="20"/>
                <w:lang w:eastAsia="lt-LT"/>
              </w:rPr>
            </w:pPr>
            <w:r w:rsidRPr="007A0775">
              <w:rPr>
                <w:rFonts w:ascii="Calibri" w:eastAsia="Calibri" w:hAnsi="Calibri" w:cs="Calibri"/>
                <w:sz w:val="20"/>
                <w:lang w:eastAsia="lt-LT"/>
              </w:rPr>
              <w:t xml:space="preserve">1. </w:t>
            </w:r>
            <w:r w:rsidR="00CC27EF" w:rsidRPr="007A0775">
              <w:rPr>
                <w:rFonts w:ascii="Calibri" w:eastAsia="Calibri" w:hAnsi="Calibri" w:cs="Calibri"/>
                <w:sz w:val="20"/>
                <w:lang w:eastAsia="lt-LT"/>
              </w:rPr>
              <w:t>Vidaus teisės aktuose:</w:t>
            </w:r>
          </w:p>
          <w:p w14:paraId="64AA5E1F" w14:textId="0E6BF576" w:rsidR="009C6BAA" w:rsidRPr="007A0775" w:rsidRDefault="00CC27EF" w:rsidP="001F4DEB">
            <w:pPr>
              <w:rPr>
                <w:rFonts w:ascii="Calibri" w:eastAsia="Calibri" w:hAnsi="Calibri" w:cs="Arial"/>
                <w:sz w:val="20"/>
                <w:lang w:eastAsia="lt-LT"/>
              </w:rPr>
            </w:pPr>
            <w:r w:rsidRPr="007A0775">
              <w:rPr>
                <w:rFonts w:ascii="Calibri" w:eastAsia="Calibri" w:hAnsi="Calibri" w:cs="Arial"/>
                <w:sz w:val="20"/>
                <w:lang w:eastAsia="lt-LT"/>
              </w:rPr>
              <w:t xml:space="preserve">- reglamentuoti </w:t>
            </w:r>
            <w:r w:rsidR="009C6BAA" w:rsidRPr="007A0775">
              <w:rPr>
                <w:rFonts w:ascii="Calibri" w:eastAsia="Calibri" w:hAnsi="Calibri" w:cs="Arial"/>
                <w:sz w:val="20"/>
                <w:lang w:eastAsia="lt-LT"/>
              </w:rPr>
              <w:t xml:space="preserve">visas svarbias sutarčių valdymo sritis </w:t>
            </w:r>
            <w:r w:rsidR="000F15D1" w:rsidRPr="007A0775">
              <w:rPr>
                <w:rFonts w:ascii="Calibri" w:eastAsia="Calibri" w:hAnsi="Calibri" w:cs="Arial"/>
                <w:sz w:val="20"/>
                <w:lang w:eastAsia="lt-LT"/>
              </w:rPr>
              <w:t>–</w:t>
            </w:r>
            <w:r w:rsidR="009C6BAA" w:rsidRPr="007A0775">
              <w:rPr>
                <w:rFonts w:ascii="Calibri" w:eastAsia="Calibri" w:hAnsi="Calibri" w:cs="Arial"/>
                <w:sz w:val="20"/>
                <w:lang w:eastAsia="lt-LT"/>
              </w:rPr>
              <w:t xml:space="preserve"> nustatyti atsakingų asmenų paskyrimo tvarką, jų atsakomyb</w:t>
            </w:r>
            <w:r w:rsidR="00A85AA2" w:rsidRPr="007A0775">
              <w:rPr>
                <w:rFonts w:ascii="Calibri" w:eastAsia="Calibri" w:hAnsi="Calibri" w:cs="Arial"/>
                <w:sz w:val="20"/>
                <w:lang w:eastAsia="lt-LT"/>
              </w:rPr>
              <w:t>ių</w:t>
            </w:r>
            <w:r w:rsidR="009C6BAA" w:rsidRPr="007A0775">
              <w:rPr>
                <w:rFonts w:ascii="Calibri" w:eastAsia="Calibri" w:hAnsi="Calibri" w:cs="Arial"/>
                <w:sz w:val="20"/>
                <w:lang w:eastAsia="lt-LT"/>
              </w:rPr>
              <w:t xml:space="preserve"> ribas ir pavaldumą, sukurti standartizuotas sutarties pažeidimų fiksavimo, valdymo, netesybų taikymo, sutarčių perdavimo procedūras</w:t>
            </w:r>
            <w:r w:rsidR="00E077FF" w:rsidRPr="007A0775">
              <w:rPr>
                <w:rFonts w:ascii="Calibri" w:eastAsia="Calibri" w:hAnsi="Calibri" w:cs="Arial"/>
                <w:sz w:val="20"/>
                <w:lang w:eastAsia="lt-LT"/>
              </w:rPr>
              <w:t xml:space="preserve"> pasikeitus atsakingiems asmenims</w:t>
            </w:r>
            <w:r w:rsidR="009C6BAA" w:rsidRPr="007A0775">
              <w:rPr>
                <w:rFonts w:ascii="Calibri" w:eastAsia="Calibri" w:hAnsi="Calibri" w:cs="Arial"/>
                <w:sz w:val="20"/>
                <w:lang w:eastAsia="lt-LT"/>
              </w:rPr>
              <w:t>, apibrėžti nešališkumo, konfidencialumo ir interesų deklaravimo procesus bei jų terminus, įtvirtinti sprendimų dėl informacijos apie nepatikimus tiekėjus priėmimo tvarką, o tarptautinių sankcijų taikymo srityje sukurti detalias, dokumentais pagrįstas patikrinimo ir reagavimo procedūras, kurios užtikrintų teisės aktų laikymąsi ir sumažintų rizikas</w:t>
            </w:r>
            <w:r w:rsidR="00B132F3" w:rsidRPr="007A0775">
              <w:rPr>
                <w:rFonts w:ascii="Calibri" w:eastAsia="Calibri" w:hAnsi="Calibri" w:cs="Arial"/>
                <w:sz w:val="20"/>
                <w:lang w:eastAsia="lt-LT"/>
              </w:rPr>
              <w:t>;</w:t>
            </w:r>
          </w:p>
          <w:p w14:paraId="58201C1C" w14:textId="4B920EB9" w:rsidR="000510A1" w:rsidRPr="007A0775" w:rsidRDefault="00C11951" w:rsidP="001F4DEB">
            <w:pPr>
              <w:rPr>
                <w:rFonts w:ascii="Calibri" w:eastAsia="Calibri" w:hAnsi="Calibri" w:cs="Arial"/>
                <w:sz w:val="20"/>
                <w:lang w:eastAsia="lt-LT"/>
              </w:rPr>
            </w:pPr>
            <w:r w:rsidRPr="007A0775">
              <w:rPr>
                <w:rFonts w:ascii="Calibri" w:eastAsia="Calibri" w:hAnsi="Calibri" w:cs="Arial"/>
                <w:sz w:val="20"/>
                <w:lang w:eastAsia="lt-LT"/>
              </w:rPr>
              <w:t xml:space="preserve">- </w:t>
            </w:r>
            <w:r w:rsidRPr="007A0775">
              <w:rPr>
                <w:rStyle w:val="Strong"/>
                <w:rFonts w:ascii="Calibri" w:eastAsia="Calibri" w:hAnsi="Calibri" w:cs="Arial"/>
                <w:b w:val="0"/>
                <w:bCs w:val="0"/>
                <w:sz w:val="20"/>
                <w:lang w:eastAsia="lt-LT"/>
              </w:rPr>
              <w:t>įtvirtinti aiškią pirkimo sutarčių nutraukimo tvarką</w:t>
            </w:r>
            <w:r w:rsidRPr="007A0775">
              <w:rPr>
                <w:rFonts w:ascii="Calibri" w:eastAsia="Calibri" w:hAnsi="Calibri" w:cs="Arial"/>
                <w:sz w:val="20"/>
                <w:lang w:eastAsia="lt-LT"/>
              </w:rPr>
              <w:t>, apimančią nutraukimo pagrindų nustatymą, sprendim</w:t>
            </w:r>
            <w:r w:rsidR="00C70A67" w:rsidRPr="007A0775">
              <w:rPr>
                <w:rFonts w:ascii="Calibri" w:eastAsia="Calibri" w:hAnsi="Calibri" w:cs="Arial"/>
                <w:sz w:val="20"/>
                <w:lang w:eastAsia="lt-LT"/>
              </w:rPr>
              <w:t>ų</w:t>
            </w:r>
            <w:r w:rsidRPr="007A0775">
              <w:rPr>
                <w:rFonts w:ascii="Calibri" w:eastAsia="Calibri" w:hAnsi="Calibri" w:cs="Arial"/>
                <w:sz w:val="20"/>
                <w:lang w:eastAsia="lt-LT"/>
              </w:rPr>
              <w:t xml:space="preserve"> priėmimo eigą, atsakomybių paskirstymą, rašytinį įforminimą ir tiekėjo informavimą</w:t>
            </w:r>
            <w:r w:rsidR="00B132F3" w:rsidRPr="007A0775">
              <w:rPr>
                <w:rFonts w:ascii="Calibri" w:eastAsia="Calibri" w:hAnsi="Calibri" w:cs="Arial"/>
                <w:sz w:val="20"/>
                <w:lang w:eastAsia="lt-LT"/>
              </w:rPr>
              <w:t>;</w:t>
            </w:r>
          </w:p>
          <w:p w14:paraId="2F1B37AC" w14:textId="77777777" w:rsidR="005A20B6" w:rsidRPr="007A0775" w:rsidRDefault="00B132F3" w:rsidP="001F4DEB">
            <w:pPr>
              <w:rPr>
                <w:rFonts w:ascii="Calibri" w:eastAsia="Calibri" w:hAnsi="Calibri" w:cs="Calibri"/>
                <w:sz w:val="20"/>
                <w:lang w:eastAsia="lt-LT"/>
              </w:rPr>
            </w:pPr>
            <w:r w:rsidRPr="007A0775">
              <w:rPr>
                <w:rFonts w:ascii="Calibri" w:eastAsia="Calibri" w:hAnsi="Calibri" w:cs="Calibri"/>
                <w:sz w:val="20"/>
                <w:lang w:eastAsia="lt-LT"/>
              </w:rPr>
              <w:lastRenderedPageBreak/>
              <w:t>-</w:t>
            </w:r>
            <w:r w:rsidRPr="007A0775">
              <w:t xml:space="preserve"> </w:t>
            </w:r>
            <w:r w:rsidR="003B21D9" w:rsidRPr="007A0775">
              <w:rPr>
                <w:rFonts w:ascii="Calibri" w:eastAsia="Calibri" w:hAnsi="Calibri" w:cs="Calibri"/>
                <w:sz w:val="20"/>
                <w:lang w:eastAsia="lt-LT"/>
              </w:rPr>
              <w:t>detaliai</w:t>
            </w:r>
            <w:r w:rsidR="00767FF7" w:rsidRPr="007A0775">
              <w:rPr>
                <w:rFonts w:ascii="Calibri" w:eastAsia="Calibri" w:hAnsi="Calibri" w:cs="Calibri"/>
                <w:sz w:val="20"/>
                <w:lang w:eastAsia="lt-LT"/>
              </w:rPr>
              <w:t xml:space="preserve"> aprašyti </w:t>
            </w:r>
            <w:r w:rsidR="003B21D9" w:rsidRPr="007A0775">
              <w:rPr>
                <w:rFonts w:ascii="Calibri" w:eastAsia="Calibri" w:hAnsi="Calibri" w:cs="Calibri"/>
                <w:sz w:val="20"/>
                <w:lang w:eastAsia="lt-LT"/>
              </w:rPr>
              <w:t>bei atskirti</w:t>
            </w:r>
            <w:r w:rsidR="00767FF7" w:rsidRPr="007A0775">
              <w:rPr>
                <w:rFonts w:ascii="Calibri" w:eastAsia="Calibri" w:hAnsi="Calibri" w:cs="Calibri"/>
                <w:sz w:val="20"/>
                <w:lang w:eastAsia="lt-LT"/>
              </w:rPr>
              <w:t xml:space="preserve"> už sutarties vykdym</w:t>
            </w:r>
            <w:r w:rsidR="001E4C49" w:rsidRPr="007A0775">
              <w:rPr>
                <w:rFonts w:ascii="Calibri" w:eastAsia="Calibri" w:hAnsi="Calibri" w:cs="Calibri"/>
                <w:sz w:val="20"/>
                <w:lang w:eastAsia="lt-LT"/>
              </w:rPr>
              <w:t>ą ir sutarties</w:t>
            </w:r>
            <w:r w:rsidR="00335319" w:rsidRPr="007A0775">
              <w:rPr>
                <w:rFonts w:ascii="Calibri" w:eastAsia="Calibri" w:hAnsi="Calibri" w:cs="Calibri"/>
                <w:sz w:val="20"/>
                <w:lang w:eastAsia="lt-LT"/>
              </w:rPr>
              <w:t xml:space="preserve"> vykdymo</w:t>
            </w:r>
            <w:r w:rsidR="00767FF7" w:rsidRPr="007A0775">
              <w:rPr>
                <w:rFonts w:ascii="Calibri" w:eastAsia="Calibri" w:hAnsi="Calibri" w:cs="Calibri"/>
                <w:sz w:val="20"/>
                <w:lang w:eastAsia="lt-LT"/>
              </w:rPr>
              <w:t xml:space="preserve"> kontrolę atsakingų asmenų </w:t>
            </w:r>
            <w:r w:rsidR="003B21D9" w:rsidRPr="007A0775">
              <w:rPr>
                <w:rFonts w:ascii="Calibri" w:eastAsia="Calibri" w:hAnsi="Calibri" w:cs="Calibri"/>
                <w:sz w:val="20"/>
                <w:lang w:eastAsia="lt-LT"/>
              </w:rPr>
              <w:t xml:space="preserve">funkcijas ir atsakomybes, </w:t>
            </w:r>
            <w:r w:rsidR="00767FF7" w:rsidRPr="007A0775">
              <w:rPr>
                <w:rFonts w:ascii="Calibri" w:eastAsia="Calibri" w:hAnsi="Calibri" w:cs="Calibri"/>
                <w:sz w:val="20"/>
                <w:lang w:eastAsia="lt-LT"/>
              </w:rPr>
              <w:t>pašalin</w:t>
            </w:r>
            <w:r w:rsidR="003B21D9" w:rsidRPr="007A0775">
              <w:rPr>
                <w:rFonts w:ascii="Calibri" w:eastAsia="Calibri" w:hAnsi="Calibri" w:cs="Calibri"/>
                <w:sz w:val="20"/>
                <w:lang w:eastAsia="lt-LT"/>
              </w:rPr>
              <w:t>ant</w:t>
            </w:r>
            <w:r w:rsidR="00767FF7" w:rsidRPr="007A0775">
              <w:rPr>
                <w:rFonts w:ascii="Calibri" w:eastAsia="Calibri" w:hAnsi="Calibri" w:cs="Calibri"/>
                <w:sz w:val="20"/>
                <w:lang w:eastAsia="lt-LT"/>
              </w:rPr>
              <w:t xml:space="preserve"> prieštaravim</w:t>
            </w:r>
            <w:r w:rsidR="003B21D9" w:rsidRPr="007A0775">
              <w:rPr>
                <w:rFonts w:ascii="Calibri" w:eastAsia="Calibri" w:hAnsi="Calibri" w:cs="Calibri"/>
                <w:sz w:val="20"/>
                <w:lang w:eastAsia="lt-LT"/>
              </w:rPr>
              <w:t>us</w:t>
            </w:r>
            <w:r w:rsidR="00767FF7" w:rsidRPr="007A0775">
              <w:rPr>
                <w:rFonts w:ascii="Calibri" w:eastAsia="Calibri" w:hAnsi="Calibri" w:cs="Calibri"/>
                <w:sz w:val="20"/>
                <w:lang w:eastAsia="lt-LT"/>
              </w:rPr>
              <w:t xml:space="preserve"> tarp Tvarkos aprašo, pareigybių aprašymų ir realiai atliekamų funkcijų. </w:t>
            </w:r>
          </w:p>
          <w:p w14:paraId="7D052164" w14:textId="21AE19A9" w:rsidR="00101230" w:rsidRPr="007A0775" w:rsidRDefault="00B132F3" w:rsidP="001F4DEB">
            <w:pPr>
              <w:rPr>
                <w:rFonts w:ascii="Calibri" w:eastAsia="Calibri" w:hAnsi="Calibri" w:cs="Calibri"/>
                <w:sz w:val="20"/>
                <w:lang w:eastAsia="lt-LT"/>
              </w:rPr>
            </w:pPr>
            <w:r w:rsidRPr="007A0775">
              <w:rPr>
                <w:rFonts w:ascii="Calibri" w:eastAsia="Calibri" w:hAnsi="Calibri" w:cs="Calibri"/>
                <w:sz w:val="20"/>
                <w:lang w:eastAsia="lt-LT"/>
              </w:rPr>
              <w:t>Po vidaus teisės aktų atnaujinimo supažindinti darbuotojus su atliktais teisės aktų pakeitimais (naujai aprašytais procesais)</w:t>
            </w:r>
            <w:r w:rsidR="00487630" w:rsidRPr="007A0775">
              <w:rPr>
                <w:rFonts w:ascii="Calibri" w:eastAsia="Calibri" w:hAnsi="Calibri" w:cs="Calibri"/>
                <w:sz w:val="20"/>
                <w:lang w:eastAsia="lt-LT"/>
              </w:rPr>
              <w:t>.</w:t>
            </w:r>
          </w:p>
        </w:tc>
        <w:tc>
          <w:tcPr>
            <w:tcW w:w="723" w:type="pct"/>
            <w:tcBorders>
              <w:top w:val="single" w:sz="4" w:space="0" w:color="auto"/>
              <w:left w:val="single" w:sz="4" w:space="0" w:color="auto"/>
              <w:bottom w:val="single" w:sz="4" w:space="0" w:color="auto"/>
              <w:right w:val="single" w:sz="4" w:space="0" w:color="auto"/>
            </w:tcBorders>
          </w:tcPr>
          <w:p w14:paraId="48DEE2C1" w14:textId="77777777" w:rsidR="009C6BAA" w:rsidRPr="007A0775" w:rsidRDefault="009C6BAA" w:rsidP="001F4DEB">
            <w:pPr>
              <w:rPr>
                <w:rFonts w:ascii="Calibri" w:eastAsia="Calibri" w:hAnsi="Calibri" w:cs="Calibri"/>
                <w:sz w:val="20"/>
                <w:lang w:eastAsia="lt-LT"/>
              </w:rPr>
            </w:pPr>
            <w:r w:rsidRPr="007A0775">
              <w:rPr>
                <w:rFonts w:ascii="Calibri" w:eastAsia="Calibri" w:hAnsi="Calibri" w:cs="Calibri"/>
                <w:sz w:val="20"/>
                <w:lang w:eastAsia="lt-LT"/>
              </w:rPr>
              <w:lastRenderedPageBreak/>
              <w:t>2025 m. IV ketvirtis</w:t>
            </w:r>
          </w:p>
        </w:tc>
        <w:tc>
          <w:tcPr>
            <w:tcW w:w="938" w:type="pct"/>
            <w:tcBorders>
              <w:top w:val="single" w:sz="4" w:space="0" w:color="auto"/>
              <w:left w:val="single" w:sz="4" w:space="0" w:color="auto"/>
              <w:bottom w:val="single" w:sz="4" w:space="0" w:color="auto"/>
              <w:right w:val="single" w:sz="4" w:space="0" w:color="auto"/>
            </w:tcBorders>
          </w:tcPr>
          <w:p w14:paraId="29ADCF78" w14:textId="749E2758" w:rsidR="009C6BAA" w:rsidRPr="007A0775" w:rsidRDefault="006978FD"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0BFD01C5" w14:textId="18FCE4AA" w:rsidR="009C6BAA" w:rsidRPr="007A0775" w:rsidRDefault="00C5373F" w:rsidP="006810C1">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04398783" w14:textId="4A4C719B" w:rsidR="009C6BAA" w:rsidRPr="007A0775" w:rsidRDefault="003F6AF9" w:rsidP="006810C1">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r w:rsidR="007A0775" w:rsidRPr="007A0775" w14:paraId="4304B1C7" w14:textId="77777777" w:rsidTr="007A0775">
        <w:tc>
          <w:tcPr>
            <w:tcW w:w="1411" w:type="pct"/>
            <w:tcBorders>
              <w:top w:val="single" w:sz="4" w:space="0" w:color="auto"/>
              <w:left w:val="single" w:sz="4" w:space="0" w:color="auto"/>
              <w:bottom w:val="single" w:sz="4" w:space="0" w:color="auto"/>
              <w:right w:val="single" w:sz="4" w:space="0" w:color="auto"/>
            </w:tcBorders>
          </w:tcPr>
          <w:p w14:paraId="55B9712E" w14:textId="0FA3FE1A" w:rsidR="007326DD" w:rsidRPr="007A0775" w:rsidRDefault="007326DD" w:rsidP="001F4DEB">
            <w:pPr>
              <w:rPr>
                <w:rFonts w:ascii="Calibri" w:eastAsia="Calibri" w:hAnsi="Calibri" w:cs="Calibri"/>
                <w:sz w:val="20"/>
                <w:lang w:eastAsia="lt-LT"/>
              </w:rPr>
            </w:pPr>
            <w:r w:rsidRPr="007A0775">
              <w:rPr>
                <w:rFonts w:ascii="Calibri" w:eastAsia="Calibri" w:hAnsi="Calibri" w:cs="Calibri"/>
                <w:sz w:val="20"/>
                <w:lang w:eastAsia="lt-LT"/>
              </w:rPr>
              <w:t xml:space="preserve">2. Peržiūrėti </w:t>
            </w:r>
            <w:r w:rsidR="00F335A4" w:rsidRPr="007A0775">
              <w:rPr>
                <w:rFonts w:ascii="Calibri" w:eastAsia="Calibri" w:hAnsi="Calibri" w:cs="Calibri"/>
                <w:sz w:val="20"/>
                <w:lang w:eastAsia="lt-LT"/>
              </w:rPr>
              <w:t xml:space="preserve">supainiotas </w:t>
            </w:r>
            <w:r w:rsidRPr="007A0775">
              <w:rPr>
                <w:rFonts w:ascii="Calibri" w:eastAsia="Calibri" w:hAnsi="Calibri" w:cs="Calibri"/>
                <w:sz w:val="20"/>
                <w:lang w:eastAsia="lt-LT"/>
              </w:rPr>
              <w:t xml:space="preserve">Komisijos pirmininko </w:t>
            </w:r>
            <w:r w:rsidR="009830BE" w:rsidRPr="007A0775">
              <w:rPr>
                <w:rFonts w:ascii="Calibri" w:eastAsia="Calibri" w:hAnsi="Calibri" w:cs="Calibri"/>
                <w:sz w:val="20"/>
                <w:lang w:eastAsia="lt-LT"/>
              </w:rPr>
              <w:t xml:space="preserve">ir TPPS </w:t>
            </w:r>
            <w:r w:rsidR="00F335A4" w:rsidRPr="007A0775">
              <w:rPr>
                <w:rFonts w:ascii="Calibri" w:eastAsia="Calibri" w:hAnsi="Calibri" w:cs="Calibri"/>
                <w:sz w:val="20"/>
                <w:lang w:eastAsia="lt-LT"/>
              </w:rPr>
              <w:t xml:space="preserve">vedėjo </w:t>
            </w:r>
            <w:r w:rsidRPr="007A0775">
              <w:rPr>
                <w:rFonts w:ascii="Calibri" w:eastAsia="Calibri" w:hAnsi="Calibri" w:cs="Calibri"/>
                <w:sz w:val="20"/>
                <w:lang w:eastAsia="lt-LT"/>
              </w:rPr>
              <w:t>funkcijas</w:t>
            </w:r>
            <w:r w:rsidR="00564C64" w:rsidRPr="007A0775">
              <w:rPr>
                <w:rFonts w:ascii="Calibri" w:eastAsia="Calibri" w:hAnsi="Calibri" w:cs="Calibri"/>
                <w:sz w:val="20"/>
                <w:lang w:eastAsia="lt-LT"/>
              </w:rPr>
              <w:t xml:space="preserve">, įtvirtintas </w:t>
            </w:r>
            <w:r w:rsidR="00622D4E" w:rsidRPr="007A0775">
              <w:rPr>
                <w:rFonts w:ascii="Calibri" w:eastAsia="Calibri" w:hAnsi="Calibri" w:cs="Calibri"/>
                <w:sz w:val="20"/>
                <w:lang w:eastAsia="lt-LT"/>
              </w:rPr>
              <w:t>pirkimo sutarčių vykdymo etape</w:t>
            </w:r>
            <w:r w:rsidR="00F335A4" w:rsidRPr="007A0775">
              <w:rPr>
                <w:rFonts w:ascii="Calibri" w:eastAsia="Calibri" w:hAnsi="Calibri" w:cs="Calibri"/>
                <w:sz w:val="20"/>
                <w:lang w:eastAsia="lt-LT"/>
              </w:rPr>
              <w:t>,</w:t>
            </w:r>
            <w:r w:rsidRPr="007A0775">
              <w:rPr>
                <w:rFonts w:ascii="Calibri" w:eastAsia="Calibri" w:hAnsi="Calibri" w:cs="Calibri"/>
                <w:sz w:val="20"/>
                <w:lang w:eastAsia="lt-LT"/>
              </w:rPr>
              <w:t xml:space="preserve"> atsisak</w:t>
            </w:r>
            <w:r w:rsidR="00F335A4" w:rsidRPr="007A0775">
              <w:rPr>
                <w:rFonts w:ascii="Calibri" w:eastAsia="Calibri" w:hAnsi="Calibri" w:cs="Calibri"/>
                <w:sz w:val="20"/>
                <w:lang w:eastAsia="lt-LT"/>
              </w:rPr>
              <w:t>ant</w:t>
            </w:r>
            <w:r w:rsidRPr="007A0775">
              <w:rPr>
                <w:rFonts w:ascii="Calibri" w:eastAsia="Calibri" w:hAnsi="Calibri" w:cs="Calibri"/>
                <w:sz w:val="20"/>
                <w:lang w:eastAsia="lt-LT"/>
              </w:rPr>
              <w:t xml:space="preserve"> praktikos Komisijos pirmininkui priskirti </w:t>
            </w:r>
            <w:r w:rsidR="00452EBF" w:rsidRPr="007A0775">
              <w:rPr>
                <w:rFonts w:ascii="Calibri" w:eastAsia="Calibri" w:hAnsi="Calibri" w:cs="Calibri"/>
                <w:sz w:val="20"/>
                <w:lang w:eastAsia="lt-LT"/>
              </w:rPr>
              <w:t>atsakomybes, nesusijusias su Komisijos veikla.</w:t>
            </w:r>
          </w:p>
        </w:tc>
        <w:tc>
          <w:tcPr>
            <w:tcW w:w="723" w:type="pct"/>
            <w:tcBorders>
              <w:top w:val="single" w:sz="4" w:space="0" w:color="auto"/>
              <w:left w:val="single" w:sz="4" w:space="0" w:color="auto"/>
              <w:bottom w:val="single" w:sz="4" w:space="0" w:color="auto"/>
              <w:right w:val="single" w:sz="4" w:space="0" w:color="auto"/>
            </w:tcBorders>
          </w:tcPr>
          <w:p w14:paraId="4637CB53" w14:textId="44C8A18E" w:rsidR="007326DD" w:rsidRPr="007A0775" w:rsidRDefault="007326DD" w:rsidP="001F4DEB">
            <w:pPr>
              <w:rPr>
                <w:rFonts w:ascii="Calibri" w:eastAsia="Calibri" w:hAnsi="Calibri" w:cs="Calibri"/>
                <w:sz w:val="20"/>
                <w:lang w:eastAsia="lt-LT"/>
              </w:rPr>
            </w:pPr>
            <w:r w:rsidRPr="007A0775">
              <w:rPr>
                <w:rFonts w:ascii="Calibri" w:eastAsia="Calibri" w:hAnsi="Calibri" w:cs="Calibri"/>
                <w:sz w:val="20"/>
                <w:lang w:eastAsia="lt-LT"/>
              </w:rPr>
              <w:t xml:space="preserve">2025 m. </w:t>
            </w:r>
            <w:r w:rsidR="00452EBF" w:rsidRPr="007A0775">
              <w:rPr>
                <w:rFonts w:ascii="Calibri" w:eastAsia="Calibri" w:hAnsi="Calibri" w:cs="Calibri"/>
                <w:sz w:val="20"/>
                <w:lang w:eastAsia="lt-LT"/>
              </w:rPr>
              <w:t>lapkričio mėn.</w:t>
            </w:r>
          </w:p>
        </w:tc>
        <w:tc>
          <w:tcPr>
            <w:tcW w:w="938" w:type="pct"/>
            <w:tcBorders>
              <w:top w:val="single" w:sz="4" w:space="0" w:color="auto"/>
              <w:left w:val="single" w:sz="4" w:space="0" w:color="auto"/>
              <w:bottom w:val="single" w:sz="4" w:space="0" w:color="auto"/>
              <w:right w:val="single" w:sz="4" w:space="0" w:color="auto"/>
            </w:tcBorders>
          </w:tcPr>
          <w:p w14:paraId="65801248" w14:textId="3D021C17" w:rsidR="007326DD" w:rsidRPr="007A0775" w:rsidRDefault="00CA6687"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Peržiūrimos Komisijos pirmininko ir TPPS vedėjo funkcijos ir atsisakoma praktikos Komisijos pirmininkui priskirti atsakomybes, nesusijusias su Komisijos veikla.</w:t>
            </w:r>
          </w:p>
        </w:tc>
        <w:tc>
          <w:tcPr>
            <w:tcW w:w="1042" w:type="pct"/>
            <w:tcBorders>
              <w:top w:val="single" w:sz="4" w:space="0" w:color="auto"/>
              <w:left w:val="single" w:sz="4" w:space="0" w:color="auto"/>
              <w:bottom w:val="single" w:sz="4" w:space="0" w:color="auto"/>
              <w:right w:val="single" w:sz="4" w:space="0" w:color="auto"/>
            </w:tcBorders>
          </w:tcPr>
          <w:p w14:paraId="7D4A39E8" w14:textId="2A1074DD" w:rsidR="007326DD" w:rsidRPr="007A0775" w:rsidRDefault="00D648D4"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657E60">
              <w:rPr>
                <w:rFonts w:ascii="Calibri" w:eastAsia="Calibri" w:hAnsi="Calibri" w:cs="Calibri"/>
                <w:sz w:val="20"/>
                <w:lang w:eastAsia="lt-LT"/>
              </w:rPr>
              <w:t>J. K.</w:t>
            </w:r>
          </w:p>
        </w:tc>
        <w:tc>
          <w:tcPr>
            <w:tcW w:w="885" w:type="pct"/>
            <w:tcBorders>
              <w:top w:val="single" w:sz="4" w:space="0" w:color="auto"/>
              <w:left w:val="single" w:sz="4" w:space="0" w:color="auto"/>
              <w:bottom w:val="single" w:sz="4" w:space="0" w:color="auto"/>
              <w:right w:val="single" w:sz="4" w:space="0" w:color="auto"/>
            </w:tcBorders>
          </w:tcPr>
          <w:p w14:paraId="239C6CBF" w14:textId="4CF5168D" w:rsidR="007326DD" w:rsidRPr="007A0775" w:rsidRDefault="00AA0B98" w:rsidP="007326DD">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2025-11-25</w:t>
            </w:r>
          </w:p>
        </w:tc>
      </w:tr>
      <w:tr w:rsidR="007A0775" w:rsidRPr="007A0775" w14:paraId="2AACC0B3" w14:textId="77777777" w:rsidTr="007A0775">
        <w:tc>
          <w:tcPr>
            <w:tcW w:w="1411" w:type="pct"/>
            <w:tcBorders>
              <w:top w:val="single" w:sz="4" w:space="0" w:color="auto"/>
              <w:left w:val="single" w:sz="4" w:space="0" w:color="auto"/>
              <w:bottom w:val="single" w:sz="4" w:space="0" w:color="auto"/>
              <w:right w:val="single" w:sz="4" w:space="0" w:color="auto"/>
            </w:tcBorders>
          </w:tcPr>
          <w:p w14:paraId="47E96C7A" w14:textId="555B0272" w:rsidR="007326DD" w:rsidRPr="007A0775" w:rsidRDefault="007326DD" w:rsidP="001F4DEB">
            <w:pPr>
              <w:rPr>
                <w:rFonts w:ascii="Calibri" w:eastAsia="Calibri" w:hAnsi="Calibri" w:cs="Calibri"/>
                <w:sz w:val="20"/>
                <w:lang w:eastAsia="lt-LT"/>
              </w:rPr>
            </w:pPr>
            <w:r w:rsidRPr="007A0775">
              <w:rPr>
                <w:rFonts w:ascii="Calibri" w:eastAsia="Calibri" w:hAnsi="Calibri" w:cs="Calibri"/>
                <w:sz w:val="20"/>
                <w:lang w:eastAsia="lt-LT"/>
              </w:rPr>
              <w:t xml:space="preserve">3. </w:t>
            </w:r>
            <w:r w:rsidR="00C855C7" w:rsidRPr="007A0775">
              <w:rPr>
                <w:rFonts w:ascii="Calibri" w:eastAsia="Calibri" w:hAnsi="Calibri" w:cs="Calibri"/>
                <w:sz w:val="20"/>
                <w:lang w:eastAsia="lt-LT"/>
              </w:rPr>
              <w:t>A</w:t>
            </w:r>
            <w:r w:rsidRPr="007A0775">
              <w:rPr>
                <w:rFonts w:ascii="Calibri" w:eastAsia="Calibri" w:hAnsi="Calibri" w:cs="Calibri"/>
                <w:sz w:val="20"/>
                <w:lang w:eastAsia="lt-LT"/>
              </w:rPr>
              <w:t xml:space="preserve">tsisakyti reikalavimo įtraukti visą 7 narių Komisiją </w:t>
            </w:r>
            <w:r w:rsidR="00C855C7" w:rsidRPr="007A0775">
              <w:rPr>
                <w:rFonts w:ascii="Calibri" w:eastAsia="Calibri" w:hAnsi="Calibri" w:cs="Calibri"/>
                <w:sz w:val="20"/>
                <w:lang w:eastAsia="lt-LT"/>
              </w:rPr>
              <w:t>į sprendim</w:t>
            </w:r>
            <w:r w:rsidR="001B34C3" w:rsidRPr="007A0775">
              <w:rPr>
                <w:rFonts w:ascii="Calibri" w:eastAsia="Calibri" w:hAnsi="Calibri" w:cs="Calibri"/>
                <w:sz w:val="20"/>
                <w:lang w:eastAsia="lt-LT"/>
              </w:rPr>
              <w:t>ų</w:t>
            </w:r>
            <w:r w:rsidR="00C855C7" w:rsidRPr="007A0775">
              <w:rPr>
                <w:rFonts w:ascii="Calibri" w:eastAsia="Calibri" w:hAnsi="Calibri" w:cs="Calibri"/>
                <w:sz w:val="20"/>
                <w:lang w:eastAsia="lt-LT"/>
              </w:rPr>
              <w:t>, susijusius</w:t>
            </w:r>
            <w:r w:rsidRPr="007A0775">
              <w:rPr>
                <w:rFonts w:ascii="Calibri" w:eastAsia="Calibri" w:hAnsi="Calibri" w:cs="Calibri"/>
                <w:sz w:val="20"/>
                <w:lang w:eastAsia="lt-LT"/>
              </w:rPr>
              <w:t xml:space="preserve"> dėl sutarčių keitim</w:t>
            </w:r>
            <w:r w:rsidR="001B34C3" w:rsidRPr="007A0775">
              <w:rPr>
                <w:rFonts w:ascii="Calibri" w:eastAsia="Calibri" w:hAnsi="Calibri" w:cs="Calibri"/>
                <w:sz w:val="20"/>
                <w:lang w:eastAsia="lt-LT"/>
              </w:rPr>
              <w:t>u</w:t>
            </w:r>
            <w:r w:rsidRPr="007A0775">
              <w:rPr>
                <w:rFonts w:ascii="Calibri" w:eastAsia="Calibri" w:hAnsi="Calibri" w:cs="Calibri"/>
                <w:sz w:val="20"/>
                <w:lang w:eastAsia="lt-LT"/>
              </w:rPr>
              <w:t xml:space="preserve"> ar nutraukim</w:t>
            </w:r>
            <w:r w:rsidR="001B34C3" w:rsidRPr="007A0775">
              <w:rPr>
                <w:rFonts w:ascii="Calibri" w:eastAsia="Calibri" w:hAnsi="Calibri" w:cs="Calibri"/>
                <w:sz w:val="20"/>
                <w:lang w:eastAsia="lt-LT"/>
              </w:rPr>
              <w:t>u, priėmimą, nustatant konkrečias</w:t>
            </w:r>
            <w:r w:rsidRPr="007A0775">
              <w:rPr>
                <w:rFonts w:ascii="Calibri" w:eastAsia="Calibri" w:hAnsi="Calibri" w:cs="Calibri"/>
                <w:sz w:val="20"/>
                <w:lang w:eastAsia="lt-LT"/>
              </w:rPr>
              <w:t xml:space="preserve"> teisininko </w:t>
            </w:r>
            <w:r w:rsidR="001B34C3" w:rsidRPr="007A0775">
              <w:rPr>
                <w:rFonts w:ascii="Calibri" w:eastAsia="Calibri" w:hAnsi="Calibri" w:cs="Calibri"/>
                <w:sz w:val="20"/>
                <w:lang w:eastAsia="lt-LT"/>
              </w:rPr>
              <w:t xml:space="preserve">funkcijas ir </w:t>
            </w:r>
            <w:r w:rsidRPr="007A0775">
              <w:rPr>
                <w:rFonts w:ascii="Calibri" w:eastAsia="Calibri" w:hAnsi="Calibri" w:cs="Calibri"/>
                <w:sz w:val="20"/>
                <w:lang w:eastAsia="lt-LT"/>
              </w:rPr>
              <w:t>atsakomyb</w:t>
            </w:r>
            <w:r w:rsidR="001B34C3" w:rsidRPr="007A0775">
              <w:rPr>
                <w:rFonts w:ascii="Calibri" w:eastAsia="Calibri" w:hAnsi="Calibri" w:cs="Calibri"/>
                <w:sz w:val="20"/>
                <w:lang w:eastAsia="lt-LT"/>
              </w:rPr>
              <w:t>es</w:t>
            </w:r>
            <w:r w:rsidRPr="007A0775">
              <w:rPr>
                <w:rFonts w:ascii="Calibri" w:eastAsia="Calibri" w:hAnsi="Calibri" w:cs="Calibri"/>
                <w:sz w:val="20"/>
                <w:lang w:eastAsia="lt-LT"/>
              </w:rPr>
              <w:t xml:space="preserve"> vertinant sutarčių pakeitimų ir nutraukimo teisėtumą, galimas rizikas bei pasekmes. </w:t>
            </w:r>
          </w:p>
        </w:tc>
        <w:tc>
          <w:tcPr>
            <w:tcW w:w="723" w:type="pct"/>
            <w:tcBorders>
              <w:top w:val="single" w:sz="4" w:space="0" w:color="auto"/>
              <w:left w:val="single" w:sz="4" w:space="0" w:color="auto"/>
              <w:bottom w:val="single" w:sz="4" w:space="0" w:color="auto"/>
              <w:right w:val="single" w:sz="4" w:space="0" w:color="auto"/>
            </w:tcBorders>
          </w:tcPr>
          <w:p w14:paraId="60F34D99" w14:textId="42CD1BCB" w:rsidR="007326DD" w:rsidRPr="007A0775" w:rsidRDefault="007326DD" w:rsidP="001F4DEB">
            <w:pPr>
              <w:rPr>
                <w:rFonts w:ascii="Calibri" w:eastAsia="Calibri" w:hAnsi="Calibri" w:cs="Calibri"/>
                <w:sz w:val="20"/>
                <w:lang w:eastAsia="lt-LT"/>
              </w:rPr>
            </w:pPr>
            <w:r w:rsidRPr="007A0775">
              <w:rPr>
                <w:rFonts w:ascii="Calibri" w:eastAsia="Calibri" w:hAnsi="Calibri" w:cs="Calibri"/>
                <w:sz w:val="20"/>
                <w:lang w:eastAsia="lt-LT"/>
              </w:rPr>
              <w:t xml:space="preserve">2025 m. </w:t>
            </w:r>
            <w:r w:rsidR="00AE06EC" w:rsidRPr="007A0775">
              <w:rPr>
                <w:rFonts w:ascii="Calibri" w:eastAsia="Calibri" w:hAnsi="Calibri" w:cs="Calibri"/>
                <w:sz w:val="20"/>
                <w:lang w:eastAsia="lt-LT"/>
              </w:rPr>
              <w:t>lapkričio mėn.</w:t>
            </w:r>
          </w:p>
        </w:tc>
        <w:tc>
          <w:tcPr>
            <w:tcW w:w="938" w:type="pct"/>
            <w:tcBorders>
              <w:top w:val="single" w:sz="4" w:space="0" w:color="auto"/>
              <w:left w:val="single" w:sz="4" w:space="0" w:color="auto"/>
              <w:bottom w:val="single" w:sz="4" w:space="0" w:color="auto"/>
              <w:right w:val="single" w:sz="4" w:space="0" w:color="auto"/>
            </w:tcBorders>
          </w:tcPr>
          <w:p w14:paraId="1D973B9C" w14:textId="77777777" w:rsidR="00EC5A2D" w:rsidRPr="00EC5A2D" w:rsidRDefault="00EC5A2D" w:rsidP="00EC5A2D">
            <w:pPr>
              <w:spacing w:before="40" w:after="40"/>
              <w:rPr>
                <w:rFonts w:ascii="Calibri" w:eastAsia="Calibri" w:hAnsi="Calibri" w:cs="Calibri"/>
                <w:sz w:val="20"/>
                <w:lang w:eastAsia="lt-LT"/>
              </w:rPr>
            </w:pPr>
            <w:r w:rsidRPr="00EC5A2D">
              <w:rPr>
                <w:rFonts w:ascii="Calibri" w:eastAsia="Calibri" w:hAnsi="Calibri" w:cs="Calibri"/>
                <w:sz w:val="20"/>
                <w:lang w:eastAsia="lt-LT"/>
              </w:rPr>
              <w:t>Komisijos nariai nėra traukiami į sprendimų, susijusių su sutarčių keitimu ar nutraukimu, priėmimą.</w:t>
            </w:r>
          </w:p>
          <w:p w14:paraId="70F4D925" w14:textId="0529D51B" w:rsidR="007326DD" w:rsidRPr="007A0775" w:rsidRDefault="00EC5A2D" w:rsidP="00EC5A2D">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7C3B563A" w14:textId="059F3AE1" w:rsidR="007326DD" w:rsidRPr="007A0775" w:rsidRDefault="004F42FB"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CB567F">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0B67DD98" w14:textId="74E515D4" w:rsidR="007326DD" w:rsidRPr="007A0775" w:rsidRDefault="00CA2540" w:rsidP="007326DD">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r w:rsidR="007A0775" w:rsidRPr="007A0775" w14:paraId="5E95D64D" w14:textId="77777777" w:rsidTr="007A0775">
        <w:tc>
          <w:tcPr>
            <w:tcW w:w="1411" w:type="pct"/>
            <w:tcBorders>
              <w:top w:val="single" w:sz="4" w:space="0" w:color="auto"/>
              <w:left w:val="single" w:sz="4" w:space="0" w:color="auto"/>
              <w:bottom w:val="single" w:sz="4" w:space="0" w:color="auto"/>
              <w:right w:val="single" w:sz="4" w:space="0" w:color="auto"/>
            </w:tcBorders>
          </w:tcPr>
          <w:p w14:paraId="42AA3BB9" w14:textId="378BE46E" w:rsidR="007326DD" w:rsidRPr="007A0775" w:rsidRDefault="007326DD" w:rsidP="001F4DEB">
            <w:pPr>
              <w:rPr>
                <w:rFonts w:ascii="Calibri" w:eastAsia="Calibri" w:hAnsi="Calibri" w:cs="Calibri"/>
                <w:sz w:val="20"/>
                <w:lang w:eastAsia="lt-LT"/>
              </w:rPr>
            </w:pPr>
            <w:r w:rsidRPr="007A0775">
              <w:rPr>
                <w:rFonts w:ascii="Calibri" w:hAnsi="Calibri" w:cs="Calibri"/>
                <w:sz w:val="20"/>
              </w:rPr>
              <w:t>4. Įtvirtinti i nuolatinę ir sistemingą tiekėjų tarptautinių sankcijų laikymosi tikrinimo procedūrą, nustatyti tikrinimų dažnį bei atsakingus asmenis, taip pat aiškiai apibrėžti, per kokias informacines sistemas ar registrus tikrinimai turi būti atliekami sutarties vykdymo metu.</w:t>
            </w:r>
          </w:p>
        </w:tc>
        <w:tc>
          <w:tcPr>
            <w:tcW w:w="723" w:type="pct"/>
            <w:tcBorders>
              <w:top w:val="single" w:sz="4" w:space="0" w:color="auto"/>
              <w:left w:val="single" w:sz="4" w:space="0" w:color="auto"/>
              <w:bottom w:val="single" w:sz="4" w:space="0" w:color="auto"/>
              <w:right w:val="single" w:sz="4" w:space="0" w:color="auto"/>
            </w:tcBorders>
          </w:tcPr>
          <w:p w14:paraId="17C1FA7B" w14:textId="05A808A2" w:rsidR="007326DD" w:rsidRPr="007A0775" w:rsidRDefault="007326DD"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07B30519" w14:textId="51D5C0AF" w:rsidR="007326DD" w:rsidRPr="007A0775" w:rsidRDefault="00790185"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LMT pirmininko įsakymu</w:t>
            </w:r>
            <w:r w:rsidR="000E0602" w:rsidRPr="007A0775">
              <w:rPr>
                <w:rFonts w:ascii="Calibri" w:eastAsia="Calibri" w:hAnsi="Calibri" w:cs="Calibri"/>
                <w:sz w:val="20"/>
                <w:lang w:eastAsia="lt-LT"/>
              </w:rPr>
              <w:t xml:space="preserve"> įtvirtinti nuolatinę ir sistemingą tiekėjų tarptautinių sankcijų laikymosi tikrinimo procedūrą.</w:t>
            </w:r>
          </w:p>
        </w:tc>
        <w:tc>
          <w:tcPr>
            <w:tcW w:w="1042" w:type="pct"/>
            <w:tcBorders>
              <w:top w:val="single" w:sz="4" w:space="0" w:color="auto"/>
              <w:left w:val="single" w:sz="4" w:space="0" w:color="auto"/>
              <w:bottom w:val="single" w:sz="4" w:space="0" w:color="auto"/>
              <w:right w:val="single" w:sz="4" w:space="0" w:color="auto"/>
            </w:tcBorders>
          </w:tcPr>
          <w:p w14:paraId="79D73D56" w14:textId="22720B6A" w:rsidR="007326DD" w:rsidRPr="007A0775" w:rsidRDefault="007A6478"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vedėja </w:t>
            </w:r>
            <w:r w:rsidR="00657E60">
              <w:rPr>
                <w:rFonts w:ascii="Calibri" w:eastAsia="Calibri" w:hAnsi="Calibri" w:cs="Calibri"/>
                <w:sz w:val="20"/>
                <w:lang w:eastAsia="lt-LT"/>
              </w:rPr>
              <w:t>J. K.</w:t>
            </w:r>
            <w:r w:rsidRPr="007A0775">
              <w:rPr>
                <w:rFonts w:ascii="Calibri" w:eastAsia="Calibri" w:hAnsi="Calibri" w:cs="Calibri"/>
                <w:sz w:val="20"/>
                <w:lang w:eastAsia="lt-LT"/>
              </w:rPr>
              <w:t xml:space="preserve">, Teisės, pirkimų ir personalo skyriaus patarėja </w:t>
            </w:r>
            <w:r w:rsidR="00657E60">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5159015B" w14:textId="2115EA85" w:rsidR="007326DD" w:rsidRPr="007A0775" w:rsidRDefault="00A52168" w:rsidP="007326DD">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121A284C" w14:textId="77777777" w:rsidTr="007A0775">
        <w:tc>
          <w:tcPr>
            <w:tcW w:w="1411" w:type="pct"/>
            <w:tcBorders>
              <w:top w:val="single" w:sz="4" w:space="0" w:color="auto"/>
              <w:left w:val="single" w:sz="4" w:space="0" w:color="auto"/>
              <w:bottom w:val="single" w:sz="4" w:space="0" w:color="auto"/>
              <w:right w:val="single" w:sz="4" w:space="0" w:color="auto"/>
            </w:tcBorders>
          </w:tcPr>
          <w:p w14:paraId="354B246F" w14:textId="6889B8CC" w:rsidR="007326DD" w:rsidRPr="007A0775" w:rsidRDefault="007326DD" w:rsidP="001F4DEB">
            <w:pPr>
              <w:rPr>
                <w:rFonts w:ascii="Calibri" w:eastAsia="Calibri" w:hAnsi="Calibri" w:cs="Calibri"/>
                <w:sz w:val="20"/>
                <w:lang w:eastAsia="lt-LT"/>
              </w:rPr>
            </w:pPr>
            <w:r w:rsidRPr="007A0775">
              <w:rPr>
                <w:rFonts w:ascii="Calibri" w:eastAsia="Calibri" w:hAnsi="Calibri" w:cs="Arial"/>
                <w:sz w:val="20"/>
                <w:lang w:eastAsia="lt-LT"/>
              </w:rPr>
              <w:t>5. Papildyti LMT korupcijos prevencijos veiksmų planą konkrečiomis kontrolės priemonėmis, skirtomis sutarčių vykdymo rizikų valdymui, įtraukiant techninės priežiūros, darbų kokybės, atsiskaitymų bei sutarčių vykdymo priežiūros mechanizmus</w:t>
            </w:r>
            <w:r w:rsidR="00054A57" w:rsidRPr="007A0775">
              <w:rPr>
                <w:rFonts w:ascii="Calibri" w:eastAsia="Calibri" w:hAnsi="Calibri" w:cs="Arial"/>
                <w:sz w:val="20"/>
                <w:lang w:eastAsia="lt-LT"/>
              </w:rPr>
              <w:t xml:space="preserve">. </w:t>
            </w:r>
          </w:p>
        </w:tc>
        <w:tc>
          <w:tcPr>
            <w:tcW w:w="723" w:type="pct"/>
            <w:tcBorders>
              <w:top w:val="single" w:sz="4" w:space="0" w:color="auto"/>
              <w:left w:val="single" w:sz="4" w:space="0" w:color="auto"/>
              <w:bottom w:val="single" w:sz="4" w:space="0" w:color="auto"/>
              <w:right w:val="single" w:sz="4" w:space="0" w:color="auto"/>
            </w:tcBorders>
          </w:tcPr>
          <w:p w14:paraId="1EC195B6" w14:textId="16104245" w:rsidR="007326DD" w:rsidRPr="007A0775" w:rsidRDefault="007326DD"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0399235D" w14:textId="5492E57A" w:rsidR="007326DD" w:rsidRPr="007A0775" w:rsidRDefault="00140050"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Papildomas LMT korupcijos prevencijos veiksmų planas.</w:t>
            </w:r>
          </w:p>
        </w:tc>
        <w:tc>
          <w:tcPr>
            <w:tcW w:w="1042" w:type="pct"/>
            <w:tcBorders>
              <w:top w:val="single" w:sz="4" w:space="0" w:color="auto"/>
              <w:left w:val="single" w:sz="4" w:space="0" w:color="auto"/>
              <w:bottom w:val="single" w:sz="4" w:space="0" w:color="auto"/>
              <w:right w:val="single" w:sz="4" w:space="0" w:color="auto"/>
            </w:tcBorders>
          </w:tcPr>
          <w:p w14:paraId="24EE5BC3" w14:textId="26550075" w:rsidR="007326DD" w:rsidRPr="007A0775" w:rsidRDefault="00F61997"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teisininkas </w:t>
            </w:r>
            <w:r w:rsidR="007C1FB6">
              <w:rPr>
                <w:rFonts w:ascii="Calibri" w:eastAsia="Calibri" w:hAnsi="Calibri" w:cs="Calibri"/>
                <w:sz w:val="20"/>
                <w:lang w:eastAsia="lt-LT"/>
              </w:rPr>
              <w:t>M. D.</w:t>
            </w:r>
          </w:p>
        </w:tc>
        <w:tc>
          <w:tcPr>
            <w:tcW w:w="885" w:type="pct"/>
            <w:tcBorders>
              <w:top w:val="single" w:sz="4" w:space="0" w:color="auto"/>
              <w:left w:val="single" w:sz="4" w:space="0" w:color="auto"/>
              <w:bottom w:val="single" w:sz="4" w:space="0" w:color="auto"/>
              <w:right w:val="single" w:sz="4" w:space="0" w:color="auto"/>
            </w:tcBorders>
          </w:tcPr>
          <w:p w14:paraId="67430B6C" w14:textId="6A0D5447" w:rsidR="007326DD" w:rsidRPr="007A0775" w:rsidRDefault="006237EA" w:rsidP="007326DD">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6AC8DB14" w14:textId="77777777" w:rsidTr="007A0775">
        <w:tc>
          <w:tcPr>
            <w:tcW w:w="1411" w:type="pct"/>
            <w:tcBorders>
              <w:top w:val="single" w:sz="4" w:space="0" w:color="auto"/>
              <w:left w:val="single" w:sz="4" w:space="0" w:color="auto"/>
              <w:bottom w:val="single" w:sz="4" w:space="0" w:color="auto"/>
              <w:right w:val="single" w:sz="4" w:space="0" w:color="auto"/>
            </w:tcBorders>
          </w:tcPr>
          <w:p w14:paraId="076528E7" w14:textId="13A015DB" w:rsidR="007326DD" w:rsidRPr="007A0775" w:rsidRDefault="007326DD" w:rsidP="001F4DEB">
            <w:pPr>
              <w:rPr>
                <w:rFonts w:ascii="Calibri" w:eastAsia="Calibri" w:hAnsi="Calibri" w:cs="Arial"/>
                <w:sz w:val="20"/>
                <w:lang w:eastAsia="lt-LT"/>
              </w:rPr>
            </w:pPr>
            <w:r w:rsidRPr="007A0775">
              <w:rPr>
                <w:rFonts w:ascii="Calibri" w:eastAsia="Calibri" w:hAnsi="Calibri" w:cs="Arial"/>
                <w:sz w:val="20"/>
                <w:lang w:eastAsia="lt-LT"/>
              </w:rPr>
              <w:lastRenderedPageBreak/>
              <w:t>6. Įdiegti kontrolės sistemą, užtikrinančią pirkimo sutarčių vykdymo etape dalyvaujančių asmenų pareigą deklaruoti privačius interesus, pasirašyti konfidencialumo pasižadėjimus ir nešališkumo deklaracijas (kai jos būtinos).</w:t>
            </w:r>
          </w:p>
        </w:tc>
        <w:tc>
          <w:tcPr>
            <w:tcW w:w="723" w:type="pct"/>
            <w:tcBorders>
              <w:top w:val="single" w:sz="4" w:space="0" w:color="auto"/>
              <w:left w:val="single" w:sz="4" w:space="0" w:color="auto"/>
              <w:bottom w:val="single" w:sz="4" w:space="0" w:color="auto"/>
              <w:right w:val="single" w:sz="4" w:space="0" w:color="auto"/>
            </w:tcBorders>
          </w:tcPr>
          <w:p w14:paraId="4EDEDD70" w14:textId="77777777" w:rsidR="007326DD" w:rsidRPr="007A0775" w:rsidRDefault="007326DD"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56E20261" w14:textId="760874CF" w:rsidR="007326DD" w:rsidRPr="007A0775" w:rsidRDefault="00015CBF"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Konfidencialumo pasižadėjimų, nešališkumo deklaracijų, privačių interesų deklaracijų patikros žurnalo pildymas.</w:t>
            </w:r>
          </w:p>
        </w:tc>
        <w:tc>
          <w:tcPr>
            <w:tcW w:w="1042" w:type="pct"/>
            <w:tcBorders>
              <w:top w:val="single" w:sz="4" w:space="0" w:color="auto"/>
              <w:left w:val="single" w:sz="4" w:space="0" w:color="auto"/>
              <w:bottom w:val="single" w:sz="4" w:space="0" w:color="auto"/>
              <w:right w:val="single" w:sz="4" w:space="0" w:color="auto"/>
            </w:tcBorders>
          </w:tcPr>
          <w:p w14:paraId="37822445" w14:textId="1858A7B1" w:rsidR="007326DD" w:rsidRPr="007A0775" w:rsidRDefault="0093351B"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657E60">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16B64D86" w14:textId="1FB71CE4" w:rsidR="007326DD" w:rsidRPr="007A0775" w:rsidRDefault="00221003" w:rsidP="007326DD">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2025-12-15</w:t>
            </w:r>
          </w:p>
        </w:tc>
      </w:tr>
      <w:tr w:rsidR="007A0775" w:rsidRPr="007A0775" w14:paraId="63C3E32D" w14:textId="77777777" w:rsidTr="007A0775">
        <w:tc>
          <w:tcPr>
            <w:tcW w:w="1411" w:type="pct"/>
            <w:tcBorders>
              <w:top w:val="single" w:sz="4" w:space="0" w:color="auto"/>
              <w:left w:val="single" w:sz="4" w:space="0" w:color="auto"/>
              <w:bottom w:val="single" w:sz="4" w:space="0" w:color="auto"/>
              <w:right w:val="single" w:sz="4" w:space="0" w:color="auto"/>
            </w:tcBorders>
          </w:tcPr>
          <w:p w14:paraId="708560A4" w14:textId="2C292763" w:rsidR="008336AF" w:rsidRPr="007A0775" w:rsidRDefault="008336AF" w:rsidP="001F4DEB">
            <w:pPr>
              <w:rPr>
                <w:rFonts w:ascii="Calibri" w:eastAsia="Calibri" w:hAnsi="Calibri" w:cs="Arial"/>
                <w:sz w:val="20"/>
                <w:lang w:eastAsia="lt-LT"/>
              </w:rPr>
            </w:pPr>
            <w:r w:rsidRPr="007A0775">
              <w:rPr>
                <w:rFonts w:ascii="Calibri" w:eastAsia="Calibri" w:hAnsi="Calibri" w:cs="Arial"/>
                <w:sz w:val="20"/>
                <w:lang w:eastAsia="lt-LT"/>
              </w:rPr>
              <w:t>7. Užtikrinti, kad už sutarties vykdymą atsakingi asmenys sistemingai tikrintų tiekėjų pateiktų dokumentų atitikimą sutarties sąlygoms, fiksuotų nustatytus neatitikimus ir nedelsiant inicijuotų korekcijas ar sankcijas, jei tiekėjas pažeidžia sutarties nuostatas.</w:t>
            </w:r>
          </w:p>
        </w:tc>
        <w:tc>
          <w:tcPr>
            <w:tcW w:w="723" w:type="pct"/>
            <w:tcBorders>
              <w:top w:val="single" w:sz="4" w:space="0" w:color="auto"/>
              <w:left w:val="single" w:sz="4" w:space="0" w:color="auto"/>
              <w:bottom w:val="single" w:sz="4" w:space="0" w:color="auto"/>
              <w:right w:val="single" w:sz="4" w:space="0" w:color="auto"/>
            </w:tcBorders>
          </w:tcPr>
          <w:p w14:paraId="47D960F9" w14:textId="6E555B35" w:rsidR="008336AF" w:rsidRPr="007A0775" w:rsidRDefault="008336AF" w:rsidP="001F4DEB">
            <w:pPr>
              <w:rPr>
                <w:rFonts w:ascii="Calibri" w:eastAsia="Calibri" w:hAnsi="Calibri" w:cs="Calibri"/>
                <w:sz w:val="20"/>
                <w:lang w:eastAsia="lt-LT"/>
              </w:rPr>
            </w:pPr>
            <w:r w:rsidRPr="007A0775">
              <w:rPr>
                <w:rFonts w:ascii="Calibri" w:eastAsia="Calibri" w:hAnsi="Calibri" w:cs="Calibri"/>
                <w:sz w:val="20"/>
                <w:lang w:eastAsia="lt-LT"/>
              </w:rPr>
              <w:t>Nuolat</w:t>
            </w:r>
          </w:p>
        </w:tc>
        <w:tc>
          <w:tcPr>
            <w:tcW w:w="938" w:type="pct"/>
            <w:tcBorders>
              <w:top w:val="single" w:sz="4" w:space="0" w:color="auto"/>
              <w:left w:val="single" w:sz="4" w:space="0" w:color="auto"/>
              <w:bottom w:val="single" w:sz="4" w:space="0" w:color="auto"/>
              <w:right w:val="single" w:sz="4" w:space="0" w:color="auto"/>
            </w:tcBorders>
          </w:tcPr>
          <w:p w14:paraId="796A11C9" w14:textId="20165BCD" w:rsidR="008336AF" w:rsidRPr="007A0775" w:rsidRDefault="00550375"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75394A59" w14:textId="0B708681" w:rsidR="008336AF" w:rsidRPr="007A0775" w:rsidRDefault="002E0A73"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657E60">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31E61BC3" w14:textId="329830D0" w:rsidR="008336AF" w:rsidRPr="007A0775" w:rsidRDefault="001B2F79"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2025-12-01</w:t>
            </w:r>
          </w:p>
        </w:tc>
      </w:tr>
      <w:tr w:rsidR="007A0775" w:rsidRPr="007A0775" w14:paraId="4A321A99" w14:textId="77777777" w:rsidTr="007A0775">
        <w:tc>
          <w:tcPr>
            <w:tcW w:w="1411" w:type="pct"/>
            <w:tcBorders>
              <w:top w:val="single" w:sz="4" w:space="0" w:color="auto"/>
              <w:left w:val="single" w:sz="4" w:space="0" w:color="auto"/>
              <w:bottom w:val="single" w:sz="4" w:space="0" w:color="auto"/>
              <w:right w:val="single" w:sz="4" w:space="0" w:color="auto"/>
            </w:tcBorders>
          </w:tcPr>
          <w:p w14:paraId="36898075" w14:textId="0275B96C" w:rsidR="007326DD" w:rsidRPr="007A0775" w:rsidDel="00847D28" w:rsidRDefault="008336AF" w:rsidP="001F4DEB">
            <w:pPr>
              <w:rPr>
                <w:rFonts w:ascii="Calibri" w:eastAsia="Calibri" w:hAnsi="Calibri" w:cs="Arial"/>
                <w:sz w:val="20"/>
                <w:lang w:eastAsia="lt-LT"/>
              </w:rPr>
            </w:pPr>
            <w:r w:rsidRPr="007A0775">
              <w:rPr>
                <w:rFonts w:ascii="Calibri" w:eastAsia="Calibri" w:hAnsi="Calibri" w:cs="Arial"/>
                <w:sz w:val="20"/>
                <w:lang w:eastAsia="lt-LT"/>
              </w:rPr>
              <w:t>8</w:t>
            </w:r>
            <w:r w:rsidR="007326DD" w:rsidRPr="007A0775">
              <w:rPr>
                <w:rFonts w:ascii="Calibri" w:eastAsia="Calibri" w:hAnsi="Calibri" w:cs="Arial"/>
                <w:sz w:val="20"/>
                <w:lang w:eastAsia="lt-LT"/>
              </w:rPr>
              <w:t>. Organizuoti atsakingų darbuotojų kvalifikacijos kėlimą sutarčių vykdymo priežiūros srityje.</w:t>
            </w:r>
          </w:p>
        </w:tc>
        <w:tc>
          <w:tcPr>
            <w:tcW w:w="723" w:type="pct"/>
            <w:tcBorders>
              <w:top w:val="single" w:sz="4" w:space="0" w:color="auto"/>
              <w:left w:val="single" w:sz="4" w:space="0" w:color="auto"/>
              <w:bottom w:val="single" w:sz="4" w:space="0" w:color="auto"/>
              <w:right w:val="single" w:sz="4" w:space="0" w:color="auto"/>
            </w:tcBorders>
          </w:tcPr>
          <w:p w14:paraId="5411DB73" w14:textId="77777777" w:rsidR="007326DD" w:rsidRPr="007A0775" w:rsidRDefault="007326DD" w:rsidP="001F4DEB">
            <w:pPr>
              <w:rPr>
                <w:rFonts w:ascii="Calibri" w:eastAsia="Calibri" w:hAnsi="Calibri" w:cs="Calibri"/>
                <w:sz w:val="20"/>
                <w:lang w:eastAsia="lt-LT"/>
              </w:rPr>
            </w:pPr>
            <w:r w:rsidRPr="007A0775">
              <w:rPr>
                <w:rFonts w:ascii="Calibri" w:eastAsia="Calibri" w:hAnsi="Calibri" w:cs="Calibri"/>
                <w:sz w:val="20"/>
                <w:lang w:eastAsia="lt-LT"/>
              </w:rPr>
              <w:t>Ne rečiau kaip 1 (vieną) kartą per metus</w:t>
            </w:r>
          </w:p>
        </w:tc>
        <w:tc>
          <w:tcPr>
            <w:tcW w:w="938" w:type="pct"/>
            <w:tcBorders>
              <w:top w:val="single" w:sz="4" w:space="0" w:color="auto"/>
              <w:left w:val="single" w:sz="4" w:space="0" w:color="auto"/>
              <w:bottom w:val="single" w:sz="4" w:space="0" w:color="auto"/>
              <w:right w:val="single" w:sz="4" w:space="0" w:color="auto"/>
            </w:tcBorders>
          </w:tcPr>
          <w:p w14:paraId="4C1CA78A" w14:textId="2B9F3498" w:rsidR="007326DD" w:rsidRPr="007A0775" w:rsidRDefault="006E27AC"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Mokymai atsakingiems darbuotojams sutarčių vykdymo priežiūros srityje.</w:t>
            </w:r>
          </w:p>
        </w:tc>
        <w:tc>
          <w:tcPr>
            <w:tcW w:w="1042" w:type="pct"/>
            <w:tcBorders>
              <w:top w:val="single" w:sz="4" w:space="0" w:color="auto"/>
              <w:left w:val="single" w:sz="4" w:space="0" w:color="auto"/>
              <w:bottom w:val="single" w:sz="4" w:space="0" w:color="auto"/>
              <w:right w:val="single" w:sz="4" w:space="0" w:color="auto"/>
            </w:tcBorders>
          </w:tcPr>
          <w:p w14:paraId="02542E08" w14:textId="0A1DB4E1" w:rsidR="007326DD" w:rsidRPr="007A0775" w:rsidRDefault="001E356E"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657E60">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727694A9" w14:textId="7DA74DB0" w:rsidR="007326DD" w:rsidRPr="007A0775" w:rsidRDefault="00F81F7C"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Ne rečiau kaip 1 (vieną) kartą per metus</w:t>
            </w:r>
          </w:p>
        </w:tc>
      </w:tr>
      <w:tr w:rsidR="007A0775" w:rsidRPr="007A0775" w14:paraId="5A40E8B7" w14:textId="77777777" w:rsidTr="007A0775">
        <w:tc>
          <w:tcPr>
            <w:tcW w:w="1411" w:type="pct"/>
            <w:tcBorders>
              <w:top w:val="single" w:sz="4" w:space="0" w:color="auto"/>
              <w:left w:val="single" w:sz="4" w:space="0" w:color="auto"/>
              <w:bottom w:val="single" w:sz="4" w:space="0" w:color="auto"/>
              <w:right w:val="single" w:sz="4" w:space="0" w:color="auto"/>
            </w:tcBorders>
          </w:tcPr>
          <w:p w14:paraId="7F332C15" w14:textId="7C7F341F" w:rsidR="007326DD" w:rsidRPr="007A0775" w:rsidRDefault="008336AF" w:rsidP="001F4DEB">
            <w:pPr>
              <w:rPr>
                <w:rFonts w:ascii="Calibri" w:eastAsia="Calibri" w:hAnsi="Calibri" w:cs="Arial"/>
                <w:sz w:val="20"/>
                <w:lang w:eastAsia="lt-LT"/>
              </w:rPr>
            </w:pPr>
            <w:r w:rsidRPr="007A0775">
              <w:rPr>
                <w:rFonts w:ascii="Calibri" w:eastAsia="Calibri" w:hAnsi="Calibri" w:cs="Calibri"/>
                <w:sz w:val="20"/>
                <w:lang w:eastAsia="lt-LT"/>
              </w:rPr>
              <w:t>9</w:t>
            </w:r>
            <w:r w:rsidR="007326DD" w:rsidRPr="007A0775">
              <w:rPr>
                <w:rFonts w:ascii="Calibri" w:eastAsia="Calibri" w:hAnsi="Calibri" w:cs="Calibri"/>
                <w:sz w:val="20"/>
                <w:lang w:eastAsia="lt-LT"/>
              </w:rPr>
              <w:t>. Įsivertinti galimybes vidaus dokumentus, susijusius su viešųjų pirkimų vykdymų (pirkimo sutarčių valdysena), pakoreguoti pagal Tarnybos parengtas Viešųjų pirkimų ir pirkimų organizavimo ir vidaus kontrolės rekomendacijas</w:t>
            </w:r>
            <w:r w:rsidR="007326DD" w:rsidRPr="007A0775">
              <w:rPr>
                <w:rFonts w:ascii="Calibri" w:eastAsia="Calibri" w:hAnsi="Calibri" w:cs="Calibri"/>
                <w:sz w:val="20"/>
                <w:vertAlign w:val="superscript"/>
                <w:lang w:eastAsia="lt-LT"/>
              </w:rPr>
              <w:footnoteReference w:id="31"/>
            </w:r>
            <w:r w:rsidR="007326DD" w:rsidRPr="007A0775">
              <w:rPr>
                <w:rFonts w:ascii="Calibri" w:eastAsia="Calibri" w:hAnsi="Calibri" w:cs="Calibri"/>
                <w:sz w:val="20"/>
                <w:lang w:eastAsia="lt-LT"/>
              </w:rPr>
              <w:t>.</w:t>
            </w:r>
          </w:p>
        </w:tc>
        <w:tc>
          <w:tcPr>
            <w:tcW w:w="723" w:type="pct"/>
            <w:tcBorders>
              <w:top w:val="single" w:sz="4" w:space="0" w:color="auto"/>
              <w:left w:val="single" w:sz="4" w:space="0" w:color="auto"/>
              <w:bottom w:val="single" w:sz="4" w:space="0" w:color="auto"/>
              <w:right w:val="single" w:sz="4" w:space="0" w:color="auto"/>
            </w:tcBorders>
          </w:tcPr>
          <w:p w14:paraId="692F0CED" w14:textId="77777777" w:rsidR="007326DD" w:rsidRPr="007A0775" w:rsidRDefault="007326DD" w:rsidP="001F4DEB">
            <w:pPr>
              <w:rPr>
                <w:rFonts w:ascii="Calibri" w:eastAsia="Calibri" w:hAnsi="Calibri" w:cs="Calibri"/>
                <w:sz w:val="20"/>
                <w:lang w:eastAsia="lt-LT"/>
              </w:rPr>
            </w:pPr>
            <w:r w:rsidRPr="007A0775">
              <w:rPr>
                <w:rFonts w:ascii="Calibri" w:eastAsia="Calibri" w:hAnsi="Calibri" w:cs="Calibri"/>
                <w:sz w:val="20"/>
                <w:lang w:eastAsia="lt-LT"/>
              </w:rPr>
              <w:t>2025 m. IV ketvirtis</w:t>
            </w:r>
          </w:p>
        </w:tc>
        <w:tc>
          <w:tcPr>
            <w:tcW w:w="938" w:type="pct"/>
            <w:tcBorders>
              <w:top w:val="single" w:sz="4" w:space="0" w:color="auto"/>
              <w:left w:val="single" w:sz="4" w:space="0" w:color="auto"/>
              <w:bottom w:val="single" w:sz="4" w:space="0" w:color="auto"/>
              <w:right w:val="single" w:sz="4" w:space="0" w:color="auto"/>
            </w:tcBorders>
          </w:tcPr>
          <w:p w14:paraId="4D0FBE22" w14:textId="2183B405" w:rsidR="007326DD" w:rsidRPr="007A0775" w:rsidRDefault="00BE68E2"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Patvirtinamas LMT viešųjų pirkimų organizavimo ir vidaus kontrolės tvarkos aprašas.</w:t>
            </w:r>
          </w:p>
        </w:tc>
        <w:tc>
          <w:tcPr>
            <w:tcW w:w="1042" w:type="pct"/>
            <w:tcBorders>
              <w:top w:val="single" w:sz="4" w:space="0" w:color="auto"/>
              <w:left w:val="single" w:sz="4" w:space="0" w:color="auto"/>
              <w:bottom w:val="single" w:sz="4" w:space="0" w:color="auto"/>
              <w:right w:val="single" w:sz="4" w:space="0" w:color="auto"/>
            </w:tcBorders>
          </w:tcPr>
          <w:p w14:paraId="6FFDF69D" w14:textId="211B97D9" w:rsidR="007326DD" w:rsidRPr="007A0775" w:rsidRDefault="001E544E" w:rsidP="007326DD">
            <w:pPr>
              <w:spacing w:before="40" w:after="40"/>
              <w:rPr>
                <w:rFonts w:ascii="Calibri" w:eastAsia="Calibri" w:hAnsi="Calibri" w:cs="Calibri"/>
                <w:sz w:val="20"/>
                <w:lang w:eastAsia="lt-LT"/>
              </w:rPr>
            </w:pPr>
            <w:r w:rsidRPr="007A0775">
              <w:rPr>
                <w:rFonts w:ascii="Calibri" w:eastAsia="Calibri" w:hAnsi="Calibri" w:cs="Calibri"/>
                <w:sz w:val="20"/>
                <w:lang w:eastAsia="lt-LT"/>
              </w:rPr>
              <w:t xml:space="preserve">Teisės, pirkimų ir personalo skyriaus patarėja </w:t>
            </w:r>
            <w:r w:rsidR="00F64A6E">
              <w:rPr>
                <w:rFonts w:ascii="Calibri" w:eastAsia="Calibri" w:hAnsi="Calibri" w:cs="Calibri"/>
                <w:sz w:val="20"/>
                <w:lang w:eastAsia="lt-LT"/>
              </w:rPr>
              <w:t>A. G.</w:t>
            </w:r>
          </w:p>
        </w:tc>
        <w:tc>
          <w:tcPr>
            <w:tcW w:w="885" w:type="pct"/>
            <w:tcBorders>
              <w:top w:val="single" w:sz="4" w:space="0" w:color="auto"/>
              <w:left w:val="single" w:sz="4" w:space="0" w:color="auto"/>
              <w:bottom w:val="single" w:sz="4" w:space="0" w:color="auto"/>
              <w:right w:val="single" w:sz="4" w:space="0" w:color="auto"/>
            </w:tcBorders>
          </w:tcPr>
          <w:p w14:paraId="7CEAE42F" w14:textId="1D71BD23" w:rsidR="007326DD" w:rsidRPr="007A0775" w:rsidRDefault="005E0B41" w:rsidP="007326DD">
            <w:pPr>
              <w:spacing w:before="40" w:after="40"/>
              <w:rPr>
                <w:rFonts w:ascii="Calibri" w:eastAsia="Calibri" w:hAnsi="Calibri" w:cs="Calibri"/>
                <w:sz w:val="20"/>
                <w:lang w:eastAsia="lt-LT"/>
              </w:rPr>
            </w:pPr>
            <w:r w:rsidRPr="007A0775">
              <w:rPr>
                <w:rFonts w:ascii="Calibri" w:eastAsia="Calibri" w:hAnsi="Calibri" w:cs="Calibri"/>
                <w:sz w:val="20"/>
                <w:lang w:val="en-US" w:eastAsia="lt-LT"/>
              </w:rPr>
              <w:t>2025-12-01</w:t>
            </w:r>
          </w:p>
        </w:tc>
      </w:tr>
    </w:tbl>
    <w:p w14:paraId="072CA840" w14:textId="56DA1EC9" w:rsidR="00D451AE" w:rsidRDefault="00D451AE" w:rsidP="00061BB7">
      <w:pPr>
        <w:ind w:firstLine="720"/>
        <w:jc w:val="center"/>
        <w:rPr>
          <w:rFonts w:ascii="Calibri" w:hAnsi="Calibri" w:cs="Calibri"/>
          <w:szCs w:val="24"/>
          <w:lang w:eastAsia="lt-LT"/>
        </w:rPr>
      </w:pPr>
    </w:p>
    <w:p w14:paraId="13CE2F76" w14:textId="77777777" w:rsidR="00B975AE" w:rsidRDefault="00B975AE" w:rsidP="00C13C5E">
      <w:pPr>
        <w:rPr>
          <w:rFonts w:ascii="Calibri" w:hAnsi="Calibri" w:cs="Calibri"/>
          <w:szCs w:val="24"/>
          <w:lang w:eastAsia="lt-LT"/>
        </w:rPr>
      </w:pPr>
    </w:p>
    <w:p w14:paraId="0E8610D2" w14:textId="080A7243" w:rsidR="00C13C5E" w:rsidRPr="006810C1" w:rsidRDefault="00B975AE" w:rsidP="00C13C5E">
      <w:pPr>
        <w:rPr>
          <w:rFonts w:ascii="Calibri" w:hAnsi="Calibri" w:cs="Calibri"/>
          <w:szCs w:val="24"/>
          <w:lang w:eastAsia="lt-LT"/>
        </w:rPr>
      </w:pPr>
      <w:r w:rsidRPr="00B975AE">
        <w:rPr>
          <w:rFonts w:ascii="Calibri" w:hAnsi="Calibri" w:cs="Calibri"/>
          <w:szCs w:val="24"/>
          <w:lang w:eastAsia="lt-LT"/>
        </w:rPr>
        <w:t>Direktorius</w:t>
      </w:r>
      <w:r w:rsidRPr="00B975AE">
        <w:rPr>
          <w:rFonts w:ascii="Calibri" w:hAnsi="Calibri" w:cs="Calibri"/>
          <w:szCs w:val="24"/>
          <w:lang w:eastAsia="lt-LT"/>
        </w:rPr>
        <w:tab/>
      </w:r>
      <w:r w:rsidRPr="00B975AE">
        <w:rPr>
          <w:rFonts w:ascii="Calibri" w:hAnsi="Calibri" w:cs="Calibri"/>
          <w:szCs w:val="24"/>
          <w:lang w:eastAsia="lt-LT"/>
        </w:rPr>
        <w:tab/>
      </w:r>
      <w:r w:rsidRPr="00B975AE">
        <w:rPr>
          <w:rFonts w:ascii="Calibri" w:hAnsi="Calibri" w:cs="Calibri"/>
          <w:szCs w:val="24"/>
          <w:lang w:eastAsia="lt-LT"/>
        </w:rPr>
        <w:tab/>
      </w:r>
      <w:r w:rsidRPr="00B975AE">
        <w:rPr>
          <w:rFonts w:ascii="Calibri" w:hAnsi="Calibri" w:cs="Calibri"/>
          <w:szCs w:val="24"/>
          <w:lang w:eastAsia="lt-LT"/>
        </w:rPr>
        <w:tab/>
      </w:r>
      <w:r w:rsidRPr="00B975AE">
        <w:rPr>
          <w:rFonts w:ascii="Calibri" w:hAnsi="Calibri" w:cs="Calibri"/>
          <w:szCs w:val="24"/>
          <w:lang w:eastAsia="lt-LT"/>
        </w:rPr>
        <w:tab/>
      </w:r>
      <w:r w:rsidRPr="00B975AE">
        <w:rPr>
          <w:rFonts w:ascii="Calibri" w:hAnsi="Calibri" w:cs="Calibri"/>
          <w:szCs w:val="24"/>
          <w:lang w:eastAsia="lt-LT"/>
        </w:rPr>
        <w:tab/>
      </w:r>
      <w:r w:rsidRPr="00B975AE">
        <w:rPr>
          <w:rFonts w:ascii="Calibri" w:hAnsi="Calibri" w:cs="Calibri"/>
          <w:szCs w:val="24"/>
          <w:lang w:eastAsia="lt-LT"/>
        </w:rPr>
        <w:tab/>
      </w:r>
      <w:r w:rsidRPr="00B975AE">
        <w:rPr>
          <w:rFonts w:ascii="Calibri" w:hAnsi="Calibri" w:cs="Calibri"/>
          <w:szCs w:val="24"/>
          <w:lang w:eastAsia="lt-LT"/>
        </w:rPr>
        <w:tab/>
      </w:r>
      <w:r w:rsidRPr="00B975AE">
        <w:rPr>
          <w:rFonts w:ascii="Calibri" w:hAnsi="Calibri" w:cs="Calibri"/>
          <w:szCs w:val="24"/>
          <w:lang w:eastAsia="lt-LT"/>
        </w:rPr>
        <w:tab/>
        <w:t xml:space="preserve">Darius </w:t>
      </w:r>
      <w:proofErr w:type="spellStart"/>
      <w:r w:rsidRPr="00B975AE">
        <w:rPr>
          <w:rFonts w:ascii="Calibri" w:hAnsi="Calibri" w:cs="Calibri"/>
          <w:szCs w:val="24"/>
          <w:lang w:eastAsia="lt-LT"/>
        </w:rPr>
        <w:t>Vedrickas</w:t>
      </w:r>
      <w:proofErr w:type="spellEnd"/>
    </w:p>
    <w:sectPr w:rsidR="00C13C5E" w:rsidRPr="006810C1" w:rsidSect="00D05107">
      <w:headerReference w:type="first" r:id="rId15"/>
      <w:pgSz w:w="15840" w:h="12240" w:orient="landscape" w:code="1"/>
      <w:pgMar w:top="1701" w:right="1134" w:bottom="567" w:left="1134"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442D" w14:textId="77777777" w:rsidR="005418BE" w:rsidRPr="0078348D" w:rsidRDefault="005418BE">
      <w:pPr>
        <w:ind w:firstLine="720"/>
        <w:rPr>
          <w:rFonts w:ascii="Arial" w:hAnsi="Arial" w:cs="Arial"/>
          <w:sz w:val="20"/>
          <w:lang w:eastAsia="lt-LT"/>
        </w:rPr>
      </w:pPr>
      <w:r w:rsidRPr="0078348D">
        <w:rPr>
          <w:rFonts w:ascii="Arial" w:hAnsi="Arial" w:cs="Arial"/>
          <w:sz w:val="20"/>
          <w:lang w:eastAsia="lt-LT"/>
        </w:rPr>
        <w:separator/>
      </w:r>
    </w:p>
  </w:endnote>
  <w:endnote w:type="continuationSeparator" w:id="0">
    <w:p w14:paraId="17710D02" w14:textId="77777777" w:rsidR="005418BE" w:rsidRPr="0078348D" w:rsidRDefault="005418BE">
      <w:pPr>
        <w:ind w:firstLine="720"/>
        <w:rPr>
          <w:rFonts w:ascii="Arial" w:hAnsi="Arial" w:cs="Arial"/>
          <w:sz w:val="20"/>
          <w:lang w:eastAsia="lt-LT"/>
        </w:rPr>
      </w:pPr>
      <w:r w:rsidRPr="0078348D">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8C17" w14:textId="77777777" w:rsidR="005418BE" w:rsidRPr="0078348D" w:rsidRDefault="005418BE">
      <w:pPr>
        <w:ind w:firstLine="720"/>
        <w:rPr>
          <w:rFonts w:ascii="Arial" w:hAnsi="Arial" w:cs="Arial"/>
          <w:sz w:val="20"/>
          <w:lang w:eastAsia="lt-LT"/>
        </w:rPr>
      </w:pPr>
      <w:r w:rsidRPr="0078348D">
        <w:rPr>
          <w:rFonts w:ascii="Arial" w:hAnsi="Arial" w:cs="Arial"/>
          <w:sz w:val="20"/>
          <w:lang w:eastAsia="lt-LT"/>
        </w:rPr>
        <w:separator/>
      </w:r>
    </w:p>
  </w:footnote>
  <w:footnote w:type="continuationSeparator" w:id="0">
    <w:p w14:paraId="72BA3350" w14:textId="77777777" w:rsidR="005418BE" w:rsidRPr="0078348D" w:rsidRDefault="005418BE">
      <w:pPr>
        <w:ind w:firstLine="720"/>
        <w:rPr>
          <w:rFonts w:ascii="Arial" w:hAnsi="Arial" w:cs="Arial"/>
          <w:sz w:val="20"/>
          <w:lang w:eastAsia="lt-LT"/>
        </w:rPr>
      </w:pPr>
      <w:r w:rsidRPr="0078348D">
        <w:rPr>
          <w:rFonts w:ascii="Arial" w:hAnsi="Arial" w:cs="Arial"/>
          <w:sz w:val="20"/>
          <w:lang w:eastAsia="lt-LT"/>
        </w:rPr>
        <w:continuationSeparator/>
      </w:r>
    </w:p>
  </w:footnote>
  <w:footnote w:id="1">
    <w:p w14:paraId="10FDA5DF" w14:textId="2247383C" w:rsidR="00780CDA" w:rsidRPr="006810C1" w:rsidRDefault="00780CDA" w:rsidP="00780CDA">
      <w:pPr>
        <w:pStyle w:val="FootnoteText"/>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sidRPr="00780CDA">
        <w:rPr>
          <w:rFonts w:ascii="Calibri" w:hAnsi="Calibri" w:cs="Calibri"/>
        </w:rPr>
        <w:t>Tikrin</w:t>
      </w:r>
      <w:r w:rsidR="00C60AB9">
        <w:rPr>
          <w:rFonts w:ascii="Calibri" w:hAnsi="Calibri" w:cs="Calibri"/>
        </w:rPr>
        <w:t>ama</w:t>
      </w:r>
      <w:r w:rsidRPr="00780CDA">
        <w:rPr>
          <w:rFonts w:ascii="Calibri" w:hAnsi="Calibri" w:cs="Calibri"/>
        </w:rPr>
        <w:t xml:space="preserve"> 2024 m.</w:t>
      </w:r>
      <w:r w:rsidR="00C60AB9" w:rsidRPr="00C60AB9">
        <w:t xml:space="preserve"> </w:t>
      </w:r>
      <w:r w:rsidR="00C60AB9" w:rsidRPr="00C60AB9">
        <w:rPr>
          <w:rFonts w:ascii="Calibri" w:hAnsi="Calibri" w:cs="Calibri"/>
        </w:rPr>
        <w:t>pirkimų valdysen</w:t>
      </w:r>
      <w:r w:rsidR="00C60AB9">
        <w:rPr>
          <w:rFonts w:ascii="Calibri" w:hAnsi="Calibri" w:cs="Calibri"/>
        </w:rPr>
        <w:t>a</w:t>
      </w:r>
      <w:r w:rsidR="008D3889">
        <w:rPr>
          <w:rFonts w:ascii="Calibri" w:hAnsi="Calibri" w:cs="Calibri"/>
        </w:rPr>
        <w:t xml:space="preserve"> ir jos reglamentavimas.</w:t>
      </w:r>
    </w:p>
  </w:footnote>
  <w:footnote w:id="2">
    <w:p w14:paraId="06D930C5" w14:textId="77777777" w:rsidR="003F2ECA" w:rsidRPr="0078348D" w:rsidRDefault="003F2ECA" w:rsidP="003F2ECA">
      <w:pPr>
        <w:pStyle w:val="FootnoteText"/>
        <w:rPr>
          <w:rFonts w:ascii="Calibri" w:hAnsi="Calibri" w:cs="Calibri"/>
        </w:rPr>
      </w:pPr>
      <w:r w:rsidRPr="0078348D">
        <w:rPr>
          <w:rStyle w:val="FootnoteReference"/>
          <w:rFonts w:ascii="Calibri" w:hAnsi="Calibri" w:cs="Calibri"/>
        </w:rPr>
        <w:footnoteRef/>
      </w:r>
      <w:r w:rsidRPr="0078348D">
        <w:rPr>
          <w:rFonts w:ascii="Calibri" w:hAnsi="Calibri" w:cs="Calibri"/>
        </w:rPr>
        <w:t xml:space="preserve"> Duomenys fiksuoti 2025 m. birželio 2 d.</w:t>
      </w:r>
    </w:p>
  </w:footnote>
  <w:footnote w:id="3">
    <w:p w14:paraId="5530A332" w14:textId="77777777" w:rsidR="006D42BD" w:rsidRPr="006810C1" w:rsidRDefault="006D42BD" w:rsidP="006D42BD">
      <w:pPr>
        <w:pStyle w:val="FootnoteText"/>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Tvarkos apraše nustatytas terminas tik vienam pirkimo būdui – apklausai raštu: „25. Jei vykdoma apklausa raštu, Komisija arba pirkimų organizatorius parengia pirkimo sąlygas ne vėliau kaip per 15 darbo dienų nuo paraiškos užregistravimo DVS dienos (prireikus šį terminą Komisijos pirmininkas gali pratęsti).“</w:t>
      </w:r>
    </w:p>
  </w:footnote>
  <w:footnote w:id="4">
    <w:p w14:paraId="13628930" w14:textId="77777777" w:rsidR="00D62F60" w:rsidRPr="006810C1" w:rsidRDefault="00D62F60" w:rsidP="00D62F60">
      <w:pPr>
        <w:pStyle w:val="FootnoteText"/>
        <w:rPr>
          <w:rFonts w:ascii="Calibri" w:hAnsi="Calibri" w:cs="Calibri"/>
        </w:rPr>
      </w:pPr>
      <w:r w:rsidRPr="0078348D">
        <w:rPr>
          <w:rStyle w:val="FootnoteReference"/>
          <w:rFonts w:ascii="Aptos" w:hAnsi="Aptos" w:cs="Aptos"/>
        </w:rPr>
        <w:footnoteRef/>
      </w:r>
      <w:r w:rsidRPr="0078348D">
        <w:rPr>
          <w:rFonts w:ascii="Aptos" w:hAnsi="Aptos" w:cs="Aptos"/>
        </w:rPr>
        <w:t xml:space="preserve"> </w:t>
      </w:r>
      <w:r w:rsidRPr="006810C1">
        <w:rPr>
          <w:rFonts w:ascii="Calibri" w:hAnsi="Calibri" w:cs="Calibri"/>
        </w:rPr>
        <w:t xml:space="preserve">LMT pirmininko 2024-02-23 įsakyme Nr. V-80, kuriuo paskirta Komisija, pirkimų iniciatoriai ir pirkimų organizatoriai nustatyta, kad tik įsakyme nurodyti asmenys turi pasirašyti konfidencialumo pasižadėjimą ir – tais atvejais, kai neprivaloma deklaruoti privačių interesų pagal VPIDĮ – nešališkumo deklaraciją. </w:t>
      </w:r>
    </w:p>
  </w:footnote>
  <w:footnote w:id="5">
    <w:p w14:paraId="62972209" w14:textId="77777777" w:rsidR="00F12C47" w:rsidRPr="0078348D" w:rsidRDefault="00F12C47" w:rsidP="00F12C47">
      <w:pPr>
        <w:pStyle w:val="FootnoteText"/>
        <w:rPr>
          <w:rFonts w:ascii="Calibri" w:hAnsi="Calibri" w:cs="Calibri"/>
        </w:rPr>
      </w:pPr>
      <w:r w:rsidRPr="0078348D">
        <w:rPr>
          <w:rStyle w:val="FootnoteReference"/>
          <w:rFonts w:ascii="Calibri" w:hAnsi="Calibri" w:cs="Calibri"/>
        </w:rPr>
        <w:footnoteRef/>
      </w:r>
      <w:r w:rsidRPr="0078348D">
        <w:rPr>
          <w:rFonts w:ascii="Calibri" w:hAnsi="Calibri" w:cs="Calibri"/>
        </w:rPr>
        <w:t xml:space="preserve"> Tvarkos apraše nustatyta: „Atsakingas darbuotojas – Tarybos valstybės tarnautojas ar darbuotojas, dirbantis pagal darbo sutartį, kuris yra paskirtas atsakingu už teisingą viešųjų pirkimų organizavimą, vykdymą ir atlikimą.“</w:t>
      </w:r>
    </w:p>
  </w:footnote>
  <w:footnote w:id="6">
    <w:p w14:paraId="7D0C8929" w14:textId="2A862058" w:rsidR="009E3945" w:rsidRPr="00260347" w:rsidRDefault="009E3945" w:rsidP="00317650">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Pr>
          <w:rFonts w:ascii="Calibri" w:hAnsi="Calibri" w:cs="Calibri"/>
        </w:rPr>
        <w:t xml:space="preserve">Tvarkos aprašo </w:t>
      </w:r>
      <w:r w:rsidR="00317650">
        <w:rPr>
          <w:rFonts w:ascii="Calibri" w:hAnsi="Calibri" w:cs="Calibri"/>
        </w:rPr>
        <w:t>17</w:t>
      </w:r>
      <w:r>
        <w:rPr>
          <w:rFonts w:ascii="Calibri" w:hAnsi="Calibri" w:cs="Calibri"/>
        </w:rPr>
        <w:t xml:space="preserve"> </w:t>
      </w:r>
      <w:r w:rsidR="00317650">
        <w:rPr>
          <w:rFonts w:ascii="Calibri" w:hAnsi="Calibri" w:cs="Calibri"/>
        </w:rPr>
        <w:t>punktas</w:t>
      </w:r>
      <w:r>
        <w:rPr>
          <w:rFonts w:ascii="Calibri" w:hAnsi="Calibri" w:cs="Calibri"/>
        </w:rPr>
        <w:t xml:space="preserve">: </w:t>
      </w:r>
      <w:r w:rsidR="00317650">
        <w:rPr>
          <w:rFonts w:ascii="Calibri" w:hAnsi="Calibri" w:cs="Calibri"/>
        </w:rPr>
        <w:t>„</w:t>
      </w:r>
      <w:r w:rsidR="00317650" w:rsidRPr="00317650">
        <w:rPr>
          <w:rFonts w:ascii="Calibri" w:hAnsi="Calibri" w:cs="Calibri"/>
        </w:rPr>
        <w:t>17. Paraiška derinama su: 17.1. Finansų ir apskaitos skyriaus vedėju. Jo viza reiškia, kad lėšų pirkimui yra;</w:t>
      </w:r>
      <w:r w:rsidR="00317650">
        <w:rPr>
          <w:rFonts w:ascii="Calibri" w:hAnsi="Calibri" w:cs="Calibri"/>
        </w:rPr>
        <w:t xml:space="preserve"> </w:t>
      </w:r>
      <w:r w:rsidR="00317650" w:rsidRPr="00317650">
        <w:rPr>
          <w:rFonts w:ascii="Calibri" w:hAnsi="Calibri" w:cs="Calibri"/>
        </w:rPr>
        <w:t>17.2. Viešųjų pirkimų komisijos pirmininku. Jo viza reiškia, kad pirkimas vykdomas pagal Pirkimų planą ir suderintą galimą pirkimo būdą.</w:t>
      </w:r>
      <w:r w:rsidR="00317650">
        <w:rPr>
          <w:rFonts w:ascii="Calibri" w:hAnsi="Calibri" w:cs="Calibri"/>
        </w:rPr>
        <w:t>“</w:t>
      </w:r>
      <w:r w:rsidR="00317650" w:rsidRPr="00317650">
        <w:t xml:space="preserve"> </w:t>
      </w:r>
      <w:r w:rsidR="00317650">
        <w:rPr>
          <w:rFonts w:ascii="Calibri" w:hAnsi="Calibri" w:cs="Calibri"/>
        </w:rPr>
        <w:t>Tvarkos aprašo 28 punktas: „</w:t>
      </w:r>
      <w:r w:rsidR="00317650" w:rsidRPr="00317650">
        <w:rPr>
          <w:rFonts w:ascii="Calibri" w:hAnsi="Calibri" w:cs="Calibri"/>
        </w:rPr>
        <w:t>28. Jeigu apklausą raštu vykdo pirkimo organizatorius, jis pirkimo dokumentus el. paštu suderina su pirkimo iniciatoriumi ir Komisijos pirmininku.</w:t>
      </w:r>
      <w:r w:rsidR="00317650">
        <w:rPr>
          <w:rFonts w:ascii="Calibri" w:hAnsi="Calibri" w:cs="Calibri"/>
        </w:rPr>
        <w:t>“</w:t>
      </w:r>
    </w:p>
  </w:footnote>
  <w:footnote w:id="7">
    <w:p w14:paraId="5B01B0FF" w14:textId="77777777" w:rsidR="00036DC1" w:rsidRPr="006810C1" w:rsidRDefault="00036DC1" w:rsidP="006112D0">
      <w:pPr>
        <w:pStyle w:val="FootnoteText"/>
        <w:spacing w:line="276" w:lineRule="auto"/>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hyperlink r:id="rId1" w:history="1">
        <w:r w:rsidRPr="006810C1">
          <w:rPr>
            <w:rStyle w:val="Hyperlink"/>
            <w:rFonts w:ascii="Calibri" w:hAnsi="Calibri" w:cs="Calibri"/>
          </w:rPr>
          <w:t>https://vpt.lrv.lt/lt/darnieji-pirkimai/inovaciju-pirkimai/inovatyviu-viesuju-pirkimu-gaires/</w:t>
        </w:r>
      </w:hyperlink>
      <w:r w:rsidRPr="006810C1">
        <w:rPr>
          <w:rFonts w:ascii="Calibri" w:hAnsi="Calibri" w:cs="Calibri"/>
        </w:rPr>
        <w:t xml:space="preserve"> </w:t>
      </w:r>
    </w:p>
  </w:footnote>
  <w:footnote w:id="8">
    <w:p w14:paraId="6AF01EE5" w14:textId="77777777" w:rsidR="00036DC1" w:rsidRPr="006810C1" w:rsidRDefault="00036DC1" w:rsidP="00B7717C">
      <w:pPr>
        <w:pStyle w:val="FootnoteText"/>
        <w:spacing w:line="276" w:lineRule="auto"/>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hyperlink r:id="rId2" w:history="1">
        <w:r w:rsidRPr="006810C1">
          <w:rPr>
            <w:rStyle w:val="Hyperlink"/>
            <w:rFonts w:ascii="Calibri" w:hAnsi="Calibri" w:cs="Calibri"/>
          </w:rPr>
          <w:t>https://vpt.lrv.lt/lt/darnieji-pirkimai/socialiai-atsakingi-pirkimai/socialiai-atsakingu-pirkimu-gaires/</w:t>
        </w:r>
      </w:hyperlink>
      <w:r w:rsidRPr="006810C1">
        <w:rPr>
          <w:rFonts w:ascii="Calibri" w:hAnsi="Calibri" w:cs="Calibri"/>
        </w:rPr>
        <w:t xml:space="preserve"> </w:t>
      </w:r>
    </w:p>
  </w:footnote>
  <w:footnote w:id="9">
    <w:p w14:paraId="18DE257D" w14:textId="77777777" w:rsidR="00A003DD" w:rsidRPr="006810C1" w:rsidRDefault="00A003DD" w:rsidP="00A003DD">
      <w:pPr>
        <w:pStyle w:val="FootnoteText"/>
        <w:spacing w:line="276" w:lineRule="auto"/>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hyperlink r:id="rId3" w:history="1">
        <w:r w:rsidRPr="006810C1">
          <w:rPr>
            <w:rStyle w:val="Hyperlink"/>
            <w:rFonts w:ascii="Calibri" w:hAnsi="Calibri" w:cs="Calibri"/>
          </w:rPr>
          <w:t>https://vpt.lrv.lt/lt/statistika-ir-analize/vieno-tiekejo-pirkimu-stebesenos-ataskaita-1/</w:t>
        </w:r>
      </w:hyperlink>
      <w:r w:rsidRPr="006810C1">
        <w:rPr>
          <w:rFonts w:ascii="Calibri" w:hAnsi="Calibri" w:cs="Calibri"/>
        </w:rPr>
        <w:t xml:space="preserve">, </w:t>
      </w:r>
      <w:r w:rsidR="00840ABC" w:rsidRPr="0078348D">
        <w:rPr>
          <w:rFonts w:ascii="Calibri" w:hAnsi="Calibri" w:cs="Calibri"/>
        </w:rPr>
        <w:t>duomenys fiksuoti 2025 m. birželio 2 d.</w:t>
      </w:r>
    </w:p>
  </w:footnote>
  <w:footnote w:id="10">
    <w:p w14:paraId="1D50EE46" w14:textId="77777777" w:rsidR="00840ABC" w:rsidRPr="006810C1" w:rsidRDefault="00840ABC" w:rsidP="00840ABC">
      <w:pPr>
        <w:pStyle w:val="FootnoteText"/>
        <w:spacing w:line="276" w:lineRule="auto"/>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Nurodyti du skaičiai </w:t>
      </w:r>
      <w:r w:rsidR="0001332E" w:rsidRPr="006810C1">
        <w:rPr>
          <w:rFonts w:ascii="Calibri" w:hAnsi="Calibri" w:cs="Calibri"/>
        </w:rPr>
        <w:t>–</w:t>
      </w:r>
      <w:r w:rsidRPr="006810C1">
        <w:rPr>
          <w:rFonts w:ascii="Calibri" w:hAnsi="Calibri" w:cs="Calibri"/>
        </w:rPr>
        <w:t xml:space="preserve"> pirmi du BVPŽ kodo skaitmenys ir segmentas pagal BVPŽ grupės kodą.</w:t>
      </w:r>
    </w:p>
  </w:footnote>
  <w:footnote w:id="11">
    <w:p w14:paraId="44D1C04E" w14:textId="77777777" w:rsidR="00036DC1" w:rsidRPr="0078348D" w:rsidRDefault="00036DC1" w:rsidP="00BF0EA0">
      <w:pPr>
        <w:pStyle w:val="FootnoteText"/>
        <w:spacing w:line="276" w:lineRule="auto"/>
        <w:rPr>
          <w:rFonts w:ascii="Calibri" w:hAnsi="Calibri" w:cs="Calibri"/>
        </w:rPr>
      </w:pPr>
      <w:r w:rsidRPr="006810C1">
        <w:rPr>
          <w:rStyle w:val="FootnoteReference"/>
          <w:rFonts w:ascii="Calibri" w:hAnsi="Calibri" w:cs="Calibri"/>
        </w:rPr>
        <w:footnoteRef/>
      </w:r>
      <w:r w:rsidR="0001332E" w:rsidRPr="0078348D">
        <w:rPr>
          <w:rFonts w:ascii="Calibri" w:hAnsi="Calibri" w:cs="Calibri"/>
        </w:rPr>
        <w:t xml:space="preserve"> </w:t>
      </w:r>
      <w:r w:rsidRPr="0078348D">
        <w:rPr>
          <w:rFonts w:ascii="Calibri" w:hAnsi="Calibri" w:cs="Calibri"/>
        </w:rPr>
        <w:t>Turėjo būti atlikta rinkos konsultacija dėl pirkimo Nr. 743533.</w:t>
      </w:r>
    </w:p>
  </w:footnote>
  <w:footnote w:id="12">
    <w:p w14:paraId="3DCB581D" w14:textId="77777777" w:rsidR="00036DC1" w:rsidRPr="0078348D" w:rsidRDefault="00036DC1" w:rsidP="0043318C">
      <w:pPr>
        <w:pStyle w:val="FootnoteText"/>
        <w:rPr>
          <w:rFonts w:ascii="Calibri" w:hAnsi="Calibri" w:cs="Calibri"/>
        </w:rPr>
      </w:pPr>
      <w:r w:rsidRPr="0078348D">
        <w:rPr>
          <w:rStyle w:val="FootnoteReference"/>
          <w:rFonts w:ascii="Calibri" w:hAnsi="Calibri" w:cs="Calibri"/>
        </w:rPr>
        <w:footnoteRef/>
      </w:r>
      <w:r w:rsidRPr="0078348D">
        <w:rPr>
          <w:rFonts w:ascii="Calibri" w:hAnsi="Calibri" w:cs="Calibri"/>
        </w:rPr>
        <w:t xml:space="preserve"> LMT pirmininko 2022-11-22 įsakymu Nr. V-691 patvirtintame TPPS patarėjo pareigybės aprašyme nustatyta: „7. Prižiūri ir kontroliuoja Viešųjų ir privačių interesų derinimo įstatymo (toliau - Įstatymas) nuostatų laikymąsi. 8. Užtikrina, kad visi viešuosiuose pirkimuose dalyvauti paskirti deklaruojantieji asmenys privačių interesų deklaracijas užpildytų ir pateiktų Įstatymo nustatyta tvarka ir terminais. 9. Atlieka darbuotojų, privalančių deklaruoti viešuosius ir privačius interesus, privačių interesų deklaracijų teikimo stebėseną, nerečiau kaip kas metus tikrina šių asmenų privačių interesų deklaracijas.10. Pasirašytinai supažindina pradėjusius dirbti valstybinėje tarnyboje darbuotojus ar asmenis, kuriems atsirado pareiga deklaruoti viešuosius ir privačius interesus, su šią sritį reglamentuojančiais teisės aktais.“</w:t>
      </w:r>
    </w:p>
  </w:footnote>
  <w:footnote w:id="13">
    <w:p w14:paraId="3D0019F7" w14:textId="77777777" w:rsidR="00036DC1" w:rsidRPr="0078348D" w:rsidRDefault="00036DC1" w:rsidP="00773945">
      <w:pPr>
        <w:pStyle w:val="FootnoteText"/>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LMT 2025-07-18 raštu Nr. 4S-</w:t>
      </w:r>
      <w:r w:rsidRPr="0078348D">
        <w:rPr>
          <w:rFonts w:ascii="Calibri" w:hAnsi="Calibri" w:cs="Calibri"/>
        </w:rPr>
        <w:t xml:space="preserve">1211 pateikė pirkimo iniciatoriaus T. T. ir TPPS viešųjų pirkimų specialistės K. M. el. susirašinėjimą, kuriame </w:t>
      </w:r>
      <w:r w:rsidR="0020754C" w:rsidRPr="0078348D">
        <w:rPr>
          <w:rFonts w:ascii="Calibri" w:hAnsi="Calibri" w:cs="Calibri"/>
        </w:rPr>
        <w:t>p</w:t>
      </w:r>
      <w:r w:rsidRPr="0078348D">
        <w:rPr>
          <w:rFonts w:ascii="Calibri" w:hAnsi="Calibri" w:cs="Calibri"/>
        </w:rPr>
        <w:t>irkimo iniciatorius informuoja, kad paraiška bus pakoreguota pagal BVPŽ kodą 39294100-0.</w:t>
      </w:r>
    </w:p>
  </w:footnote>
  <w:footnote w:id="14">
    <w:p w14:paraId="47F0F2DE" w14:textId="77777777" w:rsidR="00036DC1" w:rsidRPr="0078348D" w:rsidRDefault="00036DC1" w:rsidP="00773945">
      <w:pPr>
        <w:pStyle w:val="FootnoteText"/>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2024-09-30 sudaryta žodinė sutartis su UAB „Nova </w:t>
      </w:r>
      <w:proofErr w:type="spellStart"/>
      <w:r w:rsidRPr="006810C1">
        <w:rPr>
          <w:rFonts w:ascii="Calibri" w:hAnsi="Calibri" w:cs="Calibri"/>
        </w:rPr>
        <w:t>media</w:t>
      </w:r>
      <w:proofErr w:type="spellEnd"/>
      <w:r w:rsidRPr="006810C1">
        <w:rPr>
          <w:rFonts w:ascii="Calibri" w:hAnsi="Calibri" w:cs="Calibri"/>
        </w:rPr>
        <w:t xml:space="preserve"> LT“, BVPŽ kodas 39294100-0.</w:t>
      </w:r>
    </w:p>
  </w:footnote>
  <w:footnote w:id="15">
    <w:p w14:paraId="01A21C33" w14:textId="77777777" w:rsidR="00036DC1" w:rsidRPr="006810C1" w:rsidRDefault="00036DC1" w:rsidP="001A20F5">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LMT 2025-07-18 raštu Nr. 4S-1211 pateikė el. laiškų kopijas, kuriuose </w:t>
      </w:r>
      <w:r w:rsidR="001A20F5" w:rsidRPr="006810C1">
        <w:rPr>
          <w:rFonts w:ascii="Calibri" w:hAnsi="Calibri" w:cs="Calibri"/>
        </w:rPr>
        <w:t>p</w:t>
      </w:r>
      <w:r w:rsidRPr="006810C1">
        <w:rPr>
          <w:rFonts w:ascii="Calibri" w:hAnsi="Calibri" w:cs="Calibri"/>
        </w:rPr>
        <w:t>irkimų iniciatoriams teikiama informacija dėl konkrečių pirkimų dokumentų derinimo: pateikiami pasiūlymai dėl tiekėjų kvalifikacijos reikalavimų, techninės specifikacijos formuluočių, siūloma vykdyti pirkimus juos apjungiant ir sudarant ilgesnės trukmės sutartis, taip pat siunčiami techninių specifikacijų pavyzdžiai.</w:t>
      </w:r>
    </w:p>
  </w:footnote>
  <w:footnote w:id="16">
    <w:p w14:paraId="3067548F" w14:textId="77777777" w:rsidR="00B35DCD" w:rsidRPr="00260347" w:rsidRDefault="00B35DCD" w:rsidP="00B35DCD">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Pr>
          <w:rFonts w:ascii="Calibri" w:hAnsi="Calibri" w:cs="Calibri"/>
        </w:rPr>
        <w:t>Tvarkos aprašo 29.1 papunktis: „</w:t>
      </w:r>
      <w:r w:rsidRPr="00E573A5">
        <w:rPr>
          <w:rFonts w:ascii="Calibri" w:hAnsi="Calibri" w:cs="Calibri"/>
        </w:rPr>
        <w:t xml:space="preserve">29. Įvykdžius pirkimą, kai pirkimo sutartis pagal teisės aktus turi būti sudaryta raštu, </w:t>
      </w:r>
      <w:r>
        <w:rPr>
          <w:rFonts w:ascii="Calibri" w:hAnsi="Calibri" w:cs="Calibri"/>
        </w:rPr>
        <w:t>&lt;...&gt;</w:t>
      </w:r>
      <w:r w:rsidRPr="00E573A5">
        <w:rPr>
          <w:rFonts w:ascii="Calibri" w:hAnsi="Calibri" w:cs="Calibri"/>
        </w:rPr>
        <w:t xml:space="preserve"> sutartis DVS yra suderinama su: 29.1. Komisijos pirmininku</w:t>
      </w:r>
      <w:r>
        <w:rPr>
          <w:rFonts w:ascii="Calibri" w:hAnsi="Calibri" w:cs="Calibri"/>
        </w:rPr>
        <w:t xml:space="preserve"> &lt;...&gt;.</w:t>
      </w:r>
      <w:r w:rsidRPr="00260347">
        <w:rPr>
          <w:rFonts w:ascii="Calibri" w:hAnsi="Calibri" w:cs="Calibri"/>
        </w:rPr>
        <w:t>“ LMT 2025-06-12 rašte Nr. 4S-1098 nurodė: „</w:t>
      </w:r>
      <w:r w:rsidRPr="00C63E61">
        <w:rPr>
          <w:rFonts w:ascii="Calibri" w:hAnsi="Calibri" w:cs="Calibri"/>
        </w:rPr>
        <w:t xml:space="preserve">. Kuomet pirkimą vykdo Pirkimo komisija, </w:t>
      </w:r>
      <w:r>
        <w:rPr>
          <w:rFonts w:ascii="Calibri" w:hAnsi="Calibri" w:cs="Calibri"/>
        </w:rPr>
        <w:t>&lt;...&gt;</w:t>
      </w:r>
      <w:r w:rsidRPr="00C63E61">
        <w:rPr>
          <w:rFonts w:ascii="Calibri" w:hAnsi="Calibri" w:cs="Calibri"/>
        </w:rPr>
        <w:t xml:space="preserve"> sprendimą dėl ypatingos skubos priima LMT viešojo pirkimo komisija, kai pirkimą vykdo pirkimo organizatorius, viešųjų pirkimų komisijos pirmininkė</w:t>
      </w:r>
      <w:r>
        <w:rPr>
          <w:rFonts w:ascii="Calibri" w:hAnsi="Calibri" w:cs="Calibri"/>
        </w:rPr>
        <w:t>.“; „</w:t>
      </w:r>
      <w:r w:rsidRPr="00C63E61">
        <w:rPr>
          <w:rFonts w:ascii="Calibri" w:hAnsi="Calibri" w:cs="Calibri"/>
        </w:rPr>
        <w:t>Kai pirkimą vykdo pirkimo organizatorius, sprendimą dėl pirkimo nutraukimo priima viešųjų pirkimų komisijos pirmininkė</w:t>
      </w:r>
      <w:r>
        <w:rPr>
          <w:rFonts w:ascii="Calibri" w:hAnsi="Calibri" w:cs="Calibri"/>
        </w:rPr>
        <w:t xml:space="preserve"> &lt;...&gt;.“</w:t>
      </w:r>
    </w:p>
  </w:footnote>
  <w:footnote w:id="17">
    <w:p w14:paraId="3990E898" w14:textId="77777777" w:rsidR="00FC2F39" w:rsidRPr="00260347" w:rsidRDefault="00FC2F39" w:rsidP="00FC2F39">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Pr>
          <w:rFonts w:ascii="Calibri" w:hAnsi="Calibri" w:cs="Calibri"/>
        </w:rPr>
        <w:t>VPĮ 60 straipsnio 3 dalis: „</w:t>
      </w:r>
      <w:r w:rsidRPr="008E32C0">
        <w:rPr>
          <w:rFonts w:ascii="Calibri" w:hAnsi="Calibri" w:cs="Calibri"/>
        </w:rPr>
        <w:t>3. Skubos atveju, kai neįmanoma pirkimo atlikti laikantis šio straipsnio 1 dalyje nustatytų terminų, perkančioji organizacija turi teisę atvirą konkursą įvykdyti taikydama pagreitintą procedūrą, prieš tai skelbime apie pirkimą nurodžiusi tokį pasirinkimą pagrindžiančias priežastis.</w:t>
      </w:r>
      <w:r>
        <w:rPr>
          <w:rFonts w:ascii="Calibri" w:hAnsi="Calibri" w:cs="Calibri"/>
        </w:rPr>
        <w:t>“</w:t>
      </w:r>
    </w:p>
  </w:footnote>
  <w:footnote w:id="18">
    <w:p w14:paraId="0737D654" w14:textId="77777777" w:rsidR="00FC2F39" w:rsidRPr="004A6502" w:rsidRDefault="00FC2F39" w:rsidP="00FC2F39">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sidRPr="004A6502">
        <w:rPr>
          <w:rFonts w:ascii="Calibri" w:hAnsi="Calibri" w:cs="Calibri"/>
        </w:rPr>
        <w:t>LMT pirmininko 2024-03-28 įsakymu Nr. V-124 pirkimo lėšos buvo sumažintos, LMT pirmininko 2024-05-09 įsakymu Nr. V-201 – padidintos.</w:t>
      </w:r>
    </w:p>
  </w:footnote>
  <w:footnote w:id="19">
    <w:p w14:paraId="5EF215F7" w14:textId="52171538" w:rsidR="00BE386B" w:rsidRPr="00743B0B" w:rsidRDefault="00BE386B" w:rsidP="00BE386B">
      <w:pPr>
        <w:pStyle w:val="FootnoteText"/>
        <w:jc w:val="both"/>
        <w:rPr>
          <w:rFonts w:ascii="Calibri" w:hAnsi="Calibri" w:cs="Calibri"/>
        </w:rPr>
      </w:pPr>
      <w:r w:rsidRPr="004500E2">
        <w:rPr>
          <w:rStyle w:val="FootnoteReference"/>
          <w:rFonts w:asciiTheme="minorHAnsi" w:eastAsia="Calibri" w:hAnsiTheme="minorHAnsi" w:cstheme="minorHAnsi"/>
        </w:rPr>
        <w:footnoteRef/>
      </w:r>
      <w:r w:rsidRPr="004500E2">
        <w:rPr>
          <w:rFonts w:asciiTheme="minorHAnsi" w:hAnsiTheme="minorHAnsi" w:cstheme="minorHAnsi"/>
        </w:rPr>
        <w:t xml:space="preserve"> </w:t>
      </w:r>
      <w:r w:rsidR="00743B0B">
        <w:rPr>
          <w:rFonts w:ascii="Calibri" w:hAnsi="Calibri" w:cs="Calibri"/>
        </w:rPr>
        <w:t>V</w:t>
      </w:r>
      <w:r w:rsidRPr="00743B0B">
        <w:rPr>
          <w:rFonts w:ascii="Calibri" w:hAnsi="Calibri" w:cs="Calibri"/>
        </w:rPr>
        <w:t xml:space="preserve">idutinė tarptautinių pirkimų (atviro konkurso) trukmė dienomis yra 104,3 dienos, </w:t>
      </w:r>
    </w:p>
    <w:p w14:paraId="08419341" w14:textId="77777777" w:rsidR="00BE386B" w:rsidRPr="00743B0B" w:rsidRDefault="00BE386B" w:rsidP="00BE386B">
      <w:pPr>
        <w:pStyle w:val="FootnoteText"/>
        <w:jc w:val="both"/>
        <w:rPr>
          <w:rFonts w:ascii="Calibri" w:hAnsi="Calibri" w:cs="Calibri"/>
        </w:rPr>
      </w:pPr>
      <w:hyperlink r:id="rId4" w:history="1">
        <w:r w:rsidRPr="00743B0B">
          <w:rPr>
            <w:rStyle w:val="Hyperlink"/>
            <w:rFonts w:ascii="Calibri" w:eastAsiaTheme="majorEastAsia" w:hAnsi="Calibri" w:cs="Calibri"/>
          </w:rPr>
          <w:t>https://vpt.lrv.lt/uploads/vpt/documents/files/Vie%C5%A1%C5%B3j%C5%B3%20pirkim%C5%B3%20tarnybos%202022%20met%C5%B3%20veiklos%20ataskaita.pdf</w:t>
        </w:r>
      </w:hyperlink>
      <w:r w:rsidRPr="00743B0B">
        <w:rPr>
          <w:rFonts w:ascii="Calibri" w:hAnsi="Calibri" w:cs="Calibri"/>
        </w:rPr>
        <w:t>, 62 psl.</w:t>
      </w:r>
    </w:p>
  </w:footnote>
  <w:footnote w:id="20">
    <w:p w14:paraId="56BAD504" w14:textId="031E071A" w:rsidR="00BE386B" w:rsidRPr="00743B0B" w:rsidRDefault="00BE386B" w:rsidP="00BE386B">
      <w:pPr>
        <w:pStyle w:val="FootnoteText"/>
        <w:jc w:val="both"/>
        <w:rPr>
          <w:rFonts w:ascii="Calibri" w:hAnsi="Calibri" w:cs="Calibri"/>
        </w:rPr>
      </w:pPr>
      <w:r w:rsidRPr="00743B0B">
        <w:rPr>
          <w:rStyle w:val="FootnoteReference"/>
          <w:rFonts w:ascii="Calibri" w:eastAsia="Calibri" w:hAnsi="Calibri" w:cs="Calibri"/>
        </w:rPr>
        <w:footnoteRef/>
      </w:r>
      <w:r w:rsidRPr="00743B0B">
        <w:rPr>
          <w:rFonts w:ascii="Calibri" w:hAnsi="Calibri" w:cs="Calibri"/>
        </w:rPr>
        <w:t xml:space="preserve"> </w:t>
      </w:r>
      <w:r w:rsidR="00743B0B">
        <w:rPr>
          <w:rFonts w:ascii="Calibri" w:hAnsi="Calibri" w:cs="Calibri"/>
        </w:rPr>
        <w:t>V</w:t>
      </w:r>
      <w:r w:rsidRPr="00743B0B">
        <w:rPr>
          <w:rFonts w:ascii="Calibri" w:hAnsi="Calibri" w:cs="Calibri"/>
        </w:rPr>
        <w:t>idutinė supaprastintų (atviro konkurso) pirkimų trukmė dienomis yra 55,9 dienos</w:t>
      </w:r>
    </w:p>
    <w:p w14:paraId="588AE154" w14:textId="3D213AA9" w:rsidR="00BE386B" w:rsidRPr="00743B0B" w:rsidRDefault="00743B0B" w:rsidP="00BE386B">
      <w:pPr>
        <w:pStyle w:val="FootnoteText"/>
        <w:jc w:val="both"/>
        <w:rPr>
          <w:rFonts w:ascii="Calibri" w:hAnsi="Calibri" w:cs="Calibri"/>
        </w:rPr>
      </w:pPr>
      <w:hyperlink r:id="rId5" w:history="1">
        <w:r w:rsidRPr="00743B0B">
          <w:rPr>
            <w:rStyle w:val="Hyperlink"/>
            <w:rFonts w:ascii="Calibri" w:eastAsiaTheme="majorEastAsia" w:hAnsi="Calibri" w:cs="Calibri"/>
          </w:rPr>
          <w:t>https://vpt.lrv.lt/uploads/vpt/documents/files/Vie%C5%A1%C5%B3j%C5%B3%20pirkim%C5%B3%20tarnybos%202022%20met%C5%B3%20veiklos%20ataskaita.pdf</w:t>
        </w:r>
      </w:hyperlink>
      <w:r w:rsidR="00BE386B" w:rsidRPr="00743B0B">
        <w:rPr>
          <w:rFonts w:ascii="Calibri" w:hAnsi="Calibri" w:cs="Calibri"/>
        </w:rPr>
        <w:t>, 62 psl.</w:t>
      </w:r>
    </w:p>
  </w:footnote>
  <w:footnote w:id="21">
    <w:p w14:paraId="7FC5558B" w14:textId="5744FF60" w:rsidR="006F6541" w:rsidRPr="00260347" w:rsidRDefault="006F6541" w:rsidP="006F6541">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bookmarkStart w:id="7" w:name="_Hlk208646122"/>
      <w:r>
        <w:rPr>
          <w:rFonts w:ascii="Calibri" w:hAnsi="Calibri" w:cs="Calibri"/>
        </w:rPr>
        <w:t xml:space="preserve">Tvarkos aprašo </w:t>
      </w:r>
      <w:bookmarkEnd w:id="7"/>
      <w:r>
        <w:rPr>
          <w:rFonts w:ascii="Calibri" w:hAnsi="Calibri" w:cs="Calibri"/>
        </w:rPr>
        <w:t>32.1.2 punktas:</w:t>
      </w:r>
      <w:r w:rsidRPr="00E573A5">
        <w:rPr>
          <w:rFonts w:ascii="Calibri" w:hAnsi="Calibri" w:cs="Calibri"/>
        </w:rPr>
        <w:t xml:space="preserve"> </w:t>
      </w:r>
      <w:r>
        <w:rPr>
          <w:rFonts w:ascii="Calibri" w:hAnsi="Calibri" w:cs="Calibri"/>
        </w:rPr>
        <w:t>„32</w:t>
      </w:r>
      <w:r w:rsidRPr="006017D7">
        <w:rPr>
          <w:rFonts w:ascii="Calibri" w:hAnsi="Calibri" w:cs="Calibri"/>
        </w:rPr>
        <w:t>. Pirkimo sutartis keičiama tokia tvarka:</w:t>
      </w:r>
      <w:r>
        <w:rPr>
          <w:rFonts w:ascii="Calibri" w:hAnsi="Calibri" w:cs="Calibri"/>
        </w:rPr>
        <w:t xml:space="preserve"> </w:t>
      </w:r>
      <w:r w:rsidRPr="006017D7">
        <w:rPr>
          <w:rFonts w:ascii="Calibri" w:hAnsi="Calibri" w:cs="Calibri"/>
        </w:rPr>
        <w:t xml:space="preserve">32.1. </w:t>
      </w:r>
      <w:r>
        <w:rPr>
          <w:rFonts w:ascii="Calibri" w:hAnsi="Calibri" w:cs="Calibri"/>
        </w:rPr>
        <w:t>&lt;...&gt;</w:t>
      </w:r>
      <w:r w:rsidRPr="006017D7">
        <w:rPr>
          <w:rFonts w:ascii="Calibri" w:hAnsi="Calibri" w:cs="Calibri"/>
        </w:rPr>
        <w:t xml:space="preserve"> atsakingas asmuo DVS rengia paraišką sutarties keitimui, kurioje pateikia sutarties keitimo pagrindimą. Šis pagrindimas yra derinamas:</w:t>
      </w:r>
      <w:r>
        <w:rPr>
          <w:rFonts w:ascii="Calibri" w:hAnsi="Calibri" w:cs="Calibri"/>
        </w:rPr>
        <w:t xml:space="preserve"> &lt;...&gt; </w:t>
      </w:r>
      <w:r w:rsidRPr="006017D7">
        <w:rPr>
          <w:rFonts w:ascii="Calibri" w:hAnsi="Calibri" w:cs="Calibri"/>
        </w:rPr>
        <w:t xml:space="preserve">32.1.2. </w:t>
      </w:r>
      <w:r w:rsidRPr="004B3EE8">
        <w:rPr>
          <w:rFonts w:ascii="Calibri" w:hAnsi="Calibri" w:cs="Calibri"/>
        </w:rPr>
        <w:t>su &lt;</w:t>
      </w:r>
      <w:r>
        <w:rPr>
          <w:rFonts w:ascii="Calibri" w:hAnsi="Calibri" w:cs="Calibri"/>
        </w:rPr>
        <w:t>...&gt;</w:t>
      </w:r>
      <w:r w:rsidRPr="00260347">
        <w:rPr>
          <w:rFonts w:ascii="Calibri" w:hAnsi="Calibri" w:cs="Calibri"/>
        </w:rPr>
        <w:t xml:space="preserve"> Komisijos pirmininku, jei pirkimą vykdė pirkimų organizatorius &lt;...&gt;.“ LMT 2025-06-12 rašte Nr. 4S-1098 nurodė: „</w:t>
      </w:r>
      <w:r w:rsidRPr="004B3EE8">
        <w:rPr>
          <w:rFonts w:ascii="Calibri" w:hAnsi="Calibri" w:cs="Calibri"/>
        </w:rPr>
        <w:t>Galutinį sprendimą dėl netesybų taikymo priima viešųjų pirkimų komisijos pirmininkė</w:t>
      </w:r>
      <w:r w:rsidRPr="00260347">
        <w:rPr>
          <w:rFonts w:ascii="Calibri" w:hAnsi="Calibri" w:cs="Calibri"/>
        </w:rPr>
        <w:t>“</w:t>
      </w:r>
      <w:r>
        <w:rPr>
          <w:rFonts w:ascii="Calibri" w:hAnsi="Calibri" w:cs="Calibri"/>
        </w:rPr>
        <w:t>; „</w:t>
      </w:r>
      <w:r w:rsidRPr="00260347">
        <w:rPr>
          <w:rFonts w:ascii="Calibri" w:hAnsi="Calibri" w:cs="Calibri"/>
        </w:rPr>
        <w:t xml:space="preserve">Pirkimo iniciatorius, pastebėjęs, kad sutartis vykdoma netinkamai arba kyla grėsmė jos neįvykdymui, nedelsdamas kreipiasi el. paštu į už viešuosius pirkimus atsakingus asmenis </w:t>
      </w:r>
      <w:r>
        <w:rPr>
          <w:rFonts w:ascii="Calibri" w:hAnsi="Calibri" w:cs="Calibri"/>
        </w:rPr>
        <w:t>&lt;...&gt; J</w:t>
      </w:r>
      <w:r w:rsidRPr="00260347">
        <w:rPr>
          <w:rFonts w:ascii="Calibri" w:hAnsi="Calibri" w:cs="Calibri"/>
        </w:rPr>
        <w:t>ei pirkimą vykdo pirkimo organizatorius, sprendimų priėmimo procese dalyvauja: Viešųjų pirkimų komisijos pirmininkas (priima galutinį sprendimą)</w:t>
      </w:r>
      <w:r>
        <w:rPr>
          <w:rFonts w:ascii="Calibri" w:hAnsi="Calibri" w:cs="Calibri"/>
        </w:rPr>
        <w:t xml:space="preserve"> &lt;...&gt;.“; „</w:t>
      </w:r>
      <w:r w:rsidRPr="004B3EE8">
        <w:rPr>
          <w:rFonts w:ascii="Calibri" w:hAnsi="Calibri" w:cs="Calibri"/>
        </w:rPr>
        <w:t xml:space="preserve">Sprendimą dėl sutarties nutraukimo priima: </w:t>
      </w:r>
      <w:r>
        <w:rPr>
          <w:rFonts w:ascii="Calibri" w:hAnsi="Calibri" w:cs="Calibri"/>
        </w:rPr>
        <w:t xml:space="preserve">&lt;...&gt; </w:t>
      </w:r>
      <w:r w:rsidRPr="004B3EE8">
        <w:rPr>
          <w:rFonts w:ascii="Calibri" w:hAnsi="Calibri" w:cs="Calibri"/>
        </w:rPr>
        <w:t>komisijos pirmininkas, kai pirkimo procedūras vykdo pirkimo organizatorius.</w:t>
      </w:r>
      <w:r>
        <w:rPr>
          <w:rFonts w:ascii="Calibri" w:hAnsi="Calibri" w:cs="Calibri"/>
        </w:rPr>
        <w:t>“</w:t>
      </w:r>
    </w:p>
  </w:footnote>
  <w:footnote w:id="22">
    <w:p w14:paraId="4127D381" w14:textId="77777777" w:rsidR="00240CBC" w:rsidRPr="00260347" w:rsidRDefault="00240CBC" w:rsidP="00240CBC">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Pr>
          <w:rFonts w:ascii="Calibri" w:hAnsi="Calibri" w:cs="Calibri"/>
        </w:rPr>
        <w:t>Tvarkos aprašo 32.1.2 punktas:</w:t>
      </w:r>
      <w:r w:rsidRPr="00E573A5">
        <w:rPr>
          <w:rFonts w:ascii="Calibri" w:hAnsi="Calibri" w:cs="Calibri"/>
        </w:rPr>
        <w:t xml:space="preserve"> </w:t>
      </w:r>
      <w:r>
        <w:rPr>
          <w:rFonts w:ascii="Calibri" w:hAnsi="Calibri" w:cs="Calibri"/>
        </w:rPr>
        <w:t>„32</w:t>
      </w:r>
      <w:r w:rsidRPr="006017D7">
        <w:rPr>
          <w:rFonts w:ascii="Calibri" w:hAnsi="Calibri" w:cs="Calibri"/>
        </w:rPr>
        <w:t>. Pirkimo sutartis keičiama tokia tvarka:</w:t>
      </w:r>
      <w:r>
        <w:rPr>
          <w:rFonts w:ascii="Calibri" w:hAnsi="Calibri" w:cs="Calibri"/>
        </w:rPr>
        <w:t xml:space="preserve"> </w:t>
      </w:r>
      <w:r w:rsidRPr="006017D7">
        <w:rPr>
          <w:rFonts w:ascii="Calibri" w:hAnsi="Calibri" w:cs="Calibri"/>
        </w:rPr>
        <w:t xml:space="preserve">32.1. </w:t>
      </w:r>
      <w:r>
        <w:rPr>
          <w:rFonts w:ascii="Calibri" w:hAnsi="Calibri" w:cs="Calibri"/>
        </w:rPr>
        <w:t>&lt;...&gt;</w:t>
      </w:r>
      <w:r w:rsidRPr="006017D7">
        <w:rPr>
          <w:rFonts w:ascii="Calibri" w:hAnsi="Calibri" w:cs="Calibri"/>
        </w:rPr>
        <w:t xml:space="preserve"> atsakingas asmuo DVS rengia paraišką sutarties keitimui, kurioje pateikia sutarties keitimo pagrindimą. Šis pagrindimas yra derinamas:</w:t>
      </w:r>
      <w:r>
        <w:rPr>
          <w:rFonts w:ascii="Calibri" w:hAnsi="Calibri" w:cs="Calibri"/>
        </w:rPr>
        <w:t xml:space="preserve"> &lt;...&gt; </w:t>
      </w:r>
      <w:r w:rsidRPr="006017D7">
        <w:rPr>
          <w:rFonts w:ascii="Calibri" w:hAnsi="Calibri" w:cs="Calibri"/>
        </w:rPr>
        <w:t xml:space="preserve">32.1.2. </w:t>
      </w:r>
      <w:r w:rsidRPr="00ED2219">
        <w:rPr>
          <w:rFonts w:ascii="Calibri" w:hAnsi="Calibri" w:cs="Calibri"/>
        </w:rPr>
        <w:t xml:space="preserve">su pirkimą vykdžiusia Komisija, jei pirkimą vykdė Komisija, </w:t>
      </w:r>
      <w:r w:rsidRPr="00260347">
        <w:rPr>
          <w:rFonts w:ascii="Calibri" w:hAnsi="Calibri" w:cs="Calibri"/>
        </w:rPr>
        <w:t xml:space="preserve">&lt;...&gt;.“ LMT 2025-06-12 rašte Nr. 4S-1098 nurodė: </w:t>
      </w:r>
      <w:r>
        <w:rPr>
          <w:rFonts w:ascii="Calibri" w:hAnsi="Calibri" w:cs="Calibri"/>
        </w:rPr>
        <w:t>„</w:t>
      </w:r>
      <w:r w:rsidRPr="00ED2219">
        <w:rPr>
          <w:rFonts w:ascii="Calibri" w:hAnsi="Calibri" w:cs="Calibri"/>
        </w:rPr>
        <w:t>Sprendimą dėl sutarties nutraukimo priima: viešųjų pirkimų komisija, kai pirkimo procedūras vykdo komisija</w:t>
      </w:r>
      <w:r>
        <w:rPr>
          <w:rFonts w:ascii="Calibri" w:hAnsi="Calibri" w:cs="Calibri"/>
        </w:rPr>
        <w:t xml:space="preserve"> &lt;...&gt;“; „</w:t>
      </w:r>
      <w:r w:rsidRPr="00ED2219">
        <w:rPr>
          <w:rFonts w:ascii="Calibri" w:hAnsi="Calibri" w:cs="Calibri"/>
        </w:rPr>
        <w:t>Pirkimo iniciatorius, pastebėjęs, kad sutartis vykdoma netinkamai arba kyla grėsmė jos neįvykdymui, nedelsdamas kreipiasi el. paštu į už viešuosius pirkimus atsakingus asmenis,</w:t>
      </w:r>
      <w:r>
        <w:rPr>
          <w:rFonts w:ascii="Calibri" w:hAnsi="Calibri" w:cs="Calibri"/>
        </w:rPr>
        <w:t xml:space="preserve"> &lt;...&gt; </w:t>
      </w:r>
      <w:r w:rsidRPr="00ED2219">
        <w:rPr>
          <w:rFonts w:ascii="Calibri" w:hAnsi="Calibri" w:cs="Calibri"/>
        </w:rPr>
        <w:t>Jei pirkimą vykdo komisija, į sprendimo priėmimą įtraukiami: Visi pirkimo komisijos nariai.</w:t>
      </w:r>
      <w:r>
        <w:rPr>
          <w:rFonts w:ascii="Calibri" w:hAnsi="Calibri" w:cs="Calibri"/>
        </w:rPr>
        <w:t>“</w:t>
      </w:r>
    </w:p>
  </w:footnote>
  <w:footnote w:id="23">
    <w:p w14:paraId="36ECE51C" w14:textId="6E9A2922" w:rsidR="002E0172" w:rsidRPr="001E5D91" w:rsidRDefault="002E0172" w:rsidP="002E0172">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sidRPr="001E5D91">
        <w:rPr>
          <w:rFonts w:ascii="Calibri" w:hAnsi="Calibri" w:cs="Calibri"/>
        </w:rPr>
        <w:t xml:space="preserve">Pavyzdžiui, LMT 2025-09-26 raštu Nr. 4S-1394 pateiktą 2024-09-30 Projekto sąmatą Nr. 20240916-1 pasirašė A. J., 2024-11-11 Projekto sąmatą Nr. 20241016 pasirašė A. P., 2024-12-10 Projekto sąmatą Nr. 20241119 pasirašė J. D. </w:t>
      </w:r>
    </w:p>
  </w:footnote>
  <w:footnote w:id="24">
    <w:p w14:paraId="23866D81" w14:textId="77777777" w:rsidR="00C86943" w:rsidRPr="006810C1" w:rsidRDefault="00C86943" w:rsidP="00C86943">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Pr>
          <w:rFonts w:ascii="Calibri" w:hAnsi="Calibri" w:cs="Calibri"/>
        </w:rPr>
        <w:t xml:space="preserve">Tvarkos aprašo </w:t>
      </w:r>
      <w:r w:rsidRPr="006017D7">
        <w:rPr>
          <w:rFonts w:ascii="Calibri" w:hAnsi="Calibri" w:cs="Calibri"/>
        </w:rPr>
        <w:t>32</w:t>
      </w:r>
      <w:r>
        <w:rPr>
          <w:rFonts w:ascii="Calibri" w:hAnsi="Calibri" w:cs="Calibri"/>
        </w:rPr>
        <w:t>unktas: „32</w:t>
      </w:r>
      <w:r w:rsidRPr="006017D7">
        <w:rPr>
          <w:rFonts w:ascii="Calibri" w:hAnsi="Calibri" w:cs="Calibri"/>
        </w:rPr>
        <w:t>. Pirkimo sutartis keičiama tokia tvarka:</w:t>
      </w:r>
      <w:r>
        <w:rPr>
          <w:rFonts w:ascii="Calibri" w:hAnsi="Calibri" w:cs="Calibri"/>
        </w:rPr>
        <w:t xml:space="preserve"> </w:t>
      </w:r>
      <w:r w:rsidRPr="006017D7">
        <w:rPr>
          <w:rFonts w:ascii="Calibri" w:hAnsi="Calibri" w:cs="Calibri"/>
        </w:rPr>
        <w:t>32.1. Už pirkimo sutarties vykdymo kontrolę atsakingas asmuo DVS rengia paraišką  sutarties keitimui, kurioje pateikia sutarties keitimo pagrindimą. Šis pagrindimas yra derinamas:</w:t>
      </w:r>
      <w:r>
        <w:rPr>
          <w:rFonts w:ascii="Calibri" w:hAnsi="Calibri" w:cs="Calibri"/>
        </w:rPr>
        <w:t xml:space="preserve"> </w:t>
      </w:r>
      <w:r w:rsidRPr="006017D7">
        <w:rPr>
          <w:rFonts w:ascii="Calibri" w:hAnsi="Calibri" w:cs="Calibri"/>
        </w:rPr>
        <w:t>32.1.1. Finansų ir apskaitos skyriaus vedėju. Jo viza reiškia, kad yra įvertinti finansiniai ištekliai, reikalingi tokiam sutarties keitimui;</w:t>
      </w:r>
      <w:r>
        <w:rPr>
          <w:rFonts w:ascii="Calibri" w:hAnsi="Calibri" w:cs="Calibri"/>
        </w:rPr>
        <w:t xml:space="preserve"> </w:t>
      </w:r>
      <w:r w:rsidRPr="006017D7">
        <w:rPr>
          <w:rFonts w:ascii="Calibri" w:hAnsi="Calibri" w:cs="Calibri"/>
        </w:rPr>
        <w:t>32.1.2. su pirkimą vykdžiusia Komisija, jei pirkimą vykdė Komisija, arba Komisijos pirmininku, jei pirkimą vykdė pirkimų organizatorius. Ši viza reiškia, kad siūlomas sutarties keitimas atitinka Įstatymo 89 straipsnio reikalavimus.</w:t>
      </w:r>
      <w:r>
        <w:rPr>
          <w:rFonts w:ascii="Calibri" w:hAnsi="Calibri" w:cs="Calibri"/>
        </w:rPr>
        <w:t xml:space="preserve"> </w:t>
      </w:r>
      <w:r w:rsidRPr="006017D7">
        <w:rPr>
          <w:rFonts w:ascii="Calibri" w:hAnsi="Calibri" w:cs="Calibri"/>
        </w:rPr>
        <w:t>32.2. Susitarimo dėl sutarties keitimo projektas rengiamas, kai atsakingas darbuotojas paraišką sutarties keitimui užregistruoja DVS.</w:t>
      </w:r>
      <w:r>
        <w:rPr>
          <w:rFonts w:ascii="Calibri" w:hAnsi="Calibri" w:cs="Calibri"/>
        </w:rPr>
        <w:t>“</w:t>
      </w:r>
    </w:p>
  </w:footnote>
  <w:footnote w:id="25">
    <w:p w14:paraId="2754E779" w14:textId="77777777" w:rsidR="00C44249" w:rsidRPr="006810C1" w:rsidRDefault="00C44249" w:rsidP="00C44249">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Pr>
          <w:rFonts w:ascii="Calibri" w:hAnsi="Calibri" w:cs="Calibri"/>
        </w:rPr>
        <w:t>LMT 2025-06-12 rašte Nr. 4S-1098 nurodė: „</w:t>
      </w:r>
      <w:r w:rsidRPr="009033FB">
        <w:rPr>
          <w:rFonts w:ascii="Calibri" w:hAnsi="Calibri" w:cs="Calibri"/>
        </w:rPr>
        <w:t xml:space="preserve">Už pirkimų organizavimą, planavimą, vykdymą atsakingi asmenys, gavę iš už sutarties vykdymą atsakingo asmens informaciją apie netinkamą sutarties vykdymą arba nevykdymą, ar poreikį nutraukti sutartį, įvertina sutarties nutraukimo galimybes. Teisės, pirkimų ir personalo skyriaus viešųjų pirkimų specialistė </w:t>
      </w:r>
      <w:r>
        <w:rPr>
          <w:rFonts w:ascii="Calibri" w:hAnsi="Calibri" w:cs="Calibri"/>
        </w:rPr>
        <w:t>K. M.</w:t>
      </w:r>
      <w:r w:rsidRPr="009033FB">
        <w:rPr>
          <w:rFonts w:ascii="Calibri" w:hAnsi="Calibri" w:cs="Calibri"/>
        </w:rPr>
        <w:t>, kai yra reikalinga, rengia sutarties nutraukimo projektą, netesybų taikymo ir kitus su šiais klausimais susijusius raštus bei teikia juos derinti viešųjų pirkimų komisijos pirmininke</w:t>
      </w:r>
      <w:r>
        <w:rPr>
          <w:rFonts w:ascii="Calibri" w:hAnsi="Calibri" w:cs="Calibri"/>
        </w:rPr>
        <w:t>i.“</w:t>
      </w:r>
    </w:p>
  </w:footnote>
  <w:footnote w:id="26">
    <w:p w14:paraId="6F5A1789" w14:textId="77777777" w:rsidR="004C231A" w:rsidRPr="00AF3684" w:rsidRDefault="004C231A" w:rsidP="004C231A">
      <w:pPr>
        <w:pStyle w:val="FootnoteText"/>
        <w:jc w:val="both"/>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r>
        <w:rPr>
          <w:rFonts w:ascii="Calibri" w:hAnsi="Calibri" w:cs="Calibri"/>
        </w:rPr>
        <w:t>LMT 2025-06-12 rašte Nr. 4S-1098 nurodė skirtingai: „</w:t>
      </w:r>
      <w:r w:rsidRPr="00585E79">
        <w:rPr>
          <w:rFonts w:ascii="Calibri" w:hAnsi="Calibri" w:cs="Calibri"/>
        </w:rPr>
        <w:t>Sprendimą dėl sutarties nutraukimo priima:</w:t>
      </w:r>
      <w:r>
        <w:rPr>
          <w:rFonts w:ascii="Calibri" w:hAnsi="Calibri" w:cs="Calibri"/>
        </w:rPr>
        <w:t xml:space="preserve"> </w:t>
      </w:r>
      <w:r w:rsidRPr="00585E79">
        <w:rPr>
          <w:rFonts w:ascii="Calibri" w:hAnsi="Calibri" w:cs="Calibri"/>
        </w:rPr>
        <w:t>viešųjų pirkimų komisija, kai pirkimo procedūras vykdo komisija; komisijos pirmininkas, kai pirkimo procedūras vykdo pirkimo organizatorius.</w:t>
      </w:r>
      <w:r>
        <w:rPr>
          <w:rFonts w:ascii="Calibri" w:hAnsi="Calibri" w:cs="Calibri"/>
        </w:rPr>
        <w:t>“; „</w:t>
      </w:r>
      <w:r w:rsidRPr="00AF3684">
        <w:rPr>
          <w:rFonts w:ascii="Calibri" w:hAnsi="Calibri" w:cs="Calibri"/>
        </w:rPr>
        <w:t xml:space="preserve">Veiksmai, reikalingi sutarčiai nutraukti: </w:t>
      </w:r>
      <w:r>
        <w:rPr>
          <w:rFonts w:ascii="Calibri" w:hAnsi="Calibri" w:cs="Calibri"/>
        </w:rPr>
        <w:t xml:space="preserve">&lt;...&gt; </w:t>
      </w:r>
      <w:r w:rsidRPr="00B60B13">
        <w:rPr>
          <w:rFonts w:ascii="Calibri" w:hAnsi="Calibri" w:cs="Calibri"/>
        </w:rPr>
        <w:t>3. Sprendimą dėl sutarties nutraukimo priima viešųjų pirkimų komisijos pirmininkė</w:t>
      </w:r>
      <w:r>
        <w:rPr>
          <w:rFonts w:ascii="Calibri" w:hAnsi="Calibri" w:cs="Calibri"/>
        </w:rPr>
        <w:t>.“</w:t>
      </w:r>
    </w:p>
  </w:footnote>
  <w:footnote w:id="27">
    <w:p w14:paraId="686C8651" w14:textId="4316BC9F" w:rsidR="00195CDA" w:rsidRPr="00051F8E" w:rsidRDefault="00195CDA" w:rsidP="00195CDA">
      <w:pPr>
        <w:pStyle w:val="FootnoteText"/>
        <w:rPr>
          <w:rFonts w:ascii="Calibri" w:hAnsi="Calibri" w:cs="Calibri"/>
        </w:rPr>
      </w:pPr>
      <w:r w:rsidRPr="00051F8E">
        <w:rPr>
          <w:rStyle w:val="FootnoteReference"/>
          <w:rFonts w:ascii="Calibri" w:hAnsi="Calibri" w:cs="Calibri"/>
        </w:rPr>
        <w:footnoteRef/>
      </w:r>
      <w:r w:rsidRPr="00051F8E">
        <w:rPr>
          <w:rFonts w:ascii="Calibri" w:hAnsi="Calibri" w:cs="Calibri"/>
        </w:rPr>
        <w:t xml:space="preserve"> </w:t>
      </w:r>
      <w:r w:rsidR="00241C79" w:rsidRPr="00051F8E">
        <w:rPr>
          <w:rFonts w:ascii="Calibri" w:hAnsi="Calibri" w:cs="Calibri"/>
        </w:rPr>
        <w:t>Tarnybai pateikus LMT susipažinti Tikrinimo ataskaitos projektą, LMT įvykdė Tarnybos įpareigojimą CVP IS sistemoje paskelbti 2024 m. sudarytas pirkimo sutartis ir laimėjusius pasiūlymus, kuriems taikomi VPĮ 86 straipsnio 9 dalies reikalavimai, taip pat pateikė pirkimo procedūrų ataskaitas Atn-1.</w:t>
      </w:r>
    </w:p>
  </w:footnote>
  <w:footnote w:id="28">
    <w:p w14:paraId="43207312" w14:textId="77777777" w:rsidR="00F90106" w:rsidRPr="006810C1" w:rsidRDefault="00F90106" w:rsidP="00F90106">
      <w:pPr>
        <w:pStyle w:val="FootnoteText"/>
        <w:rPr>
          <w:rFonts w:ascii="Calibri" w:hAnsi="Calibri" w:cs="Calibri"/>
        </w:rPr>
      </w:pPr>
      <w:r w:rsidRPr="0078348D">
        <w:rPr>
          <w:rStyle w:val="FootnoteReference"/>
          <w:rFonts w:ascii="Aptos" w:hAnsi="Aptos" w:cs="Aptos"/>
        </w:rPr>
        <w:footnoteRef/>
      </w:r>
      <w:r w:rsidRPr="0078348D">
        <w:rPr>
          <w:rFonts w:ascii="Aptos" w:hAnsi="Aptos" w:cs="Aptos"/>
        </w:rPr>
        <w:t xml:space="preserve"> </w:t>
      </w:r>
      <w:hyperlink r:id="rId6" w:history="1">
        <w:r w:rsidRPr="006810C1">
          <w:rPr>
            <w:rStyle w:val="Hyperlink"/>
            <w:rFonts w:ascii="Calibri" w:hAnsi="Calibri" w:cs="Calibri"/>
          </w:rPr>
          <w:t>https://vpt.lrv.lt/public/canonical/1746423067/19279/Rekomendacijos%20atnaujintos.docx</w:t>
        </w:r>
      </w:hyperlink>
      <w:r w:rsidRPr="006810C1">
        <w:rPr>
          <w:rFonts w:ascii="Calibri" w:hAnsi="Calibri" w:cs="Calibri"/>
        </w:rPr>
        <w:t xml:space="preserve"> </w:t>
      </w:r>
    </w:p>
  </w:footnote>
  <w:footnote w:id="29">
    <w:p w14:paraId="1485F437" w14:textId="498CB0F0" w:rsidR="00F44AE8" w:rsidRPr="00440CCD" w:rsidRDefault="00F44AE8" w:rsidP="00F44AE8">
      <w:pPr>
        <w:pStyle w:val="FootnoteText"/>
        <w:spacing w:line="276" w:lineRule="auto"/>
        <w:rPr>
          <w:rFonts w:ascii="Calibri" w:hAnsi="Calibri" w:cs="Calibri"/>
        </w:rPr>
      </w:pPr>
      <w:r w:rsidRPr="006810C1">
        <w:rPr>
          <w:rStyle w:val="FootnoteReference"/>
          <w:rFonts w:ascii="Calibri" w:hAnsi="Calibri" w:cs="Calibri"/>
        </w:rPr>
        <w:footnoteRef/>
      </w:r>
      <w:r w:rsidRPr="006810C1">
        <w:rPr>
          <w:rFonts w:ascii="Calibri" w:hAnsi="Calibri" w:cs="Calibri"/>
        </w:rPr>
        <w:t xml:space="preserve"> </w:t>
      </w:r>
      <w:hyperlink r:id="rId7" w:history="1">
        <w:r w:rsidR="00094BFB" w:rsidRPr="003502A6">
          <w:rPr>
            <w:rStyle w:val="Hyperlink"/>
            <w:rFonts w:ascii="Calibri" w:hAnsi="Calibri" w:cs="Calibri"/>
          </w:rPr>
          <w:t>https://vpt.lrv.lt/uploads/vpt/documents/files/mp/komisijos_gaires.pdf</w:t>
        </w:r>
      </w:hyperlink>
      <w:r w:rsidR="00094BFB">
        <w:rPr>
          <w:rFonts w:ascii="Calibri" w:hAnsi="Calibri" w:cs="Calibri"/>
        </w:rPr>
        <w:t xml:space="preserve"> </w:t>
      </w:r>
    </w:p>
  </w:footnote>
  <w:footnote w:id="30">
    <w:p w14:paraId="20A2D3F5" w14:textId="77777777" w:rsidR="00390ACE" w:rsidRPr="006810C1" w:rsidRDefault="00390ACE" w:rsidP="00390ACE">
      <w:pPr>
        <w:pStyle w:val="FootnoteText"/>
        <w:rPr>
          <w:rFonts w:ascii="Calibri" w:hAnsi="Calibri" w:cs="Calibri"/>
        </w:rPr>
      </w:pPr>
      <w:r w:rsidRPr="0078348D">
        <w:rPr>
          <w:rStyle w:val="FootnoteReference"/>
          <w:rFonts w:ascii="Aptos" w:hAnsi="Aptos" w:cs="Aptos"/>
        </w:rPr>
        <w:footnoteRef/>
      </w:r>
      <w:r w:rsidRPr="0078348D">
        <w:rPr>
          <w:rFonts w:ascii="Aptos" w:hAnsi="Aptos" w:cs="Aptos"/>
        </w:rPr>
        <w:t xml:space="preserve"> </w:t>
      </w:r>
      <w:hyperlink r:id="rId8" w:history="1">
        <w:r w:rsidRPr="006810C1">
          <w:rPr>
            <w:rStyle w:val="Hyperlink"/>
            <w:rFonts w:ascii="Calibri" w:hAnsi="Calibri" w:cs="Calibri"/>
          </w:rPr>
          <w:t>https://vpt.lrv.lt/public/canonical/1746423067/19279/Rekomendacijos%20atnaujintos.docx</w:t>
        </w:r>
      </w:hyperlink>
      <w:r w:rsidRPr="006810C1">
        <w:rPr>
          <w:rFonts w:ascii="Calibri" w:hAnsi="Calibri" w:cs="Calibri"/>
        </w:rPr>
        <w:t xml:space="preserve"> </w:t>
      </w:r>
    </w:p>
  </w:footnote>
  <w:footnote w:id="31">
    <w:p w14:paraId="33667ED6" w14:textId="77777777" w:rsidR="007326DD" w:rsidRPr="006810C1" w:rsidRDefault="007326DD" w:rsidP="009C6BAA">
      <w:pPr>
        <w:pStyle w:val="FootnoteText"/>
        <w:rPr>
          <w:rFonts w:ascii="Calibri" w:hAnsi="Calibri" w:cs="Calibri"/>
        </w:rPr>
      </w:pPr>
      <w:r w:rsidRPr="0078348D">
        <w:rPr>
          <w:rStyle w:val="FootnoteReference"/>
          <w:rFonts w:ascii="Aptos" w:hAnsi="Aptos" w:cs="Aptos"/>
        </w:rPr>
        <w:footnoteRef/>
      </w:r>
      <w:r w:rsidRPr="0078348D">
        <w:rPr>
          <w:rFonts w:ascii="Aptos" w:hAnsi="Aptos" w:cs="Aptos"/>
        </w:rPr>
        <w:t xml:space="preserve"> </w:t>
      </w:r>
      <w:hyperlink r:id="rId9" w:history="1">
        <w:r w:rsidRPr="006810C1">
          <w:rPr>
            <w:rStyle w:val="Hyperlink"/>
            <w:rFonts w:ascii="Calibri" w:hAnsi="Calibri" w:cs="Calibri"/>
          </w:rPr>
          <w:t>https://vpt.lrv.lt/public/canonical/1746423067/19279/Rekomendacijos%20atnaujintos.docx</w:t>
        </w:r>
      </w:hyperlink>
      <w:r w:rsidRPr="006810C1">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BCA2" w14:textId="77777777" w:rsidR="0081115A" w:rsidRPr="0078348D" w:rsidRDefault="00811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BC"/>
    <w:multiLevelType w:val="hybridMultilevel"/>
    <w:tmpl w:val="3B22D99E"/>
    <w:lvl w:ilvl="0" w:tplc="FB6E4D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C5373"/>
    <w:multiLevelType w:val="hybridMultilevel"/>
    <w:tmpl w:val="9C281712"/>
    <w:lvl w:ilvl="0" w:tplc="7A768276">
      <w:start w:val="1"/>
      <w:numFmt w:val="upperLetter"/>
      <w:lvlText w:val="%1."/>
      <w:lvlJc w:val="left"/>
      <w:pPr>
        <w:ind w:left="1211" w:hanging="360"/>
      </w:pPr>
      <w:rPr>
        <w:rFonts w:hint="default"/>
        <w:color w:val="FFF9F9"/>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5D3892"/>
    <w:multiLevelType w:val="hybridMultilevel"/>
    <w:tmpl w:val="55C2761A"/>
    <w:lvl w:ilvl="0" w:tplc="FB6E4D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A4063"/>
    <w:multiLevelType w:val="hybridMultilevel"/>
    <w:tmpl w:val="24A41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B40CB"/>
    <w:multiLevelType w:val="hybridMultilevel"/>
    <w:tmpl w:val="D2F4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C36DC"/>
    <w:multiLevelType w:val="hybridMultilevel"/>
    <w:tmpl w:val="08226014"/>
    <w:lvl w:ilvl="0" w:tplc="0427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7" w15:restartNumberingAfterBreak="0">
    <w:nsid w:val="28D53BF7"/>
    <w:multiLevelType w:val="hybridMultilevel"/>
    <w:tmpl w:val="7CE27F24"/>
    <w:lvl w:ilvl="0" w:tplc="81E82F94">
      <w:start w:val="1"/>
      <w:numFmt w:val="decimal"/>
      <w:lvlText w:val="%1."/>
      <w:lvlJc w:val="left"/>
      <w:pPr>
        <w:ind w:left="574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9427CAB"/>
    <w:multiLevelType w:val="hybridMultilevel"/>
    <w:tmpl w:val="1232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F6DEB"/>
    <w:multiLevelType w:val="hybridMultilevel"/>
    <w:tmpl w:val="3E6061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DE207D"/>
    <w:multiLevelType w:val="hybridMultilevel"/>
    <w:tmpl w:val="608EC622"/>
    <w:lvl w:ilvl="0" w:tplc="89389D2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9E614D"/>
    <w:multiLevelType w:val="hybridMultilevel"/>
    <w:tmpl w:val="002AB540"/>
    <w:lvl w:ilvl="0" w:tplc="D4463294">
      <w:start w:val="1"/>
      <w:numFmt w:val="bullet"/>
      <w:lvlText w:val=""/>
      <w:lvlJc w:val="left"/>
      <w:pPr>
        <w:ind w:left="720" w:hanging="360"/>
      </w:pPr>
      <w:rPr>
        <w:rFonts w:ascii="Symbol" w:hAnsi="Symbol"/>
      </w:rPr>
    </w:lvl>
    <w:lvl w:ilvl="1" w:tplc="D9D08B4A">
      <w:start w:val="1"/>
      <w:numFmt w:val="bullet"/>
      <w:lvlText w:val=""/>
      <w:lvlJc w:val="left"/>
      <w:pPr>
        <w:ind w:left="720" w:hanging="360"/>
      </w:pPr>
      <w:rPr>
        <w:rFonts w:ascii="Symbol" w:hAnsi="Symbol"/>
      </w:rPr>
    </w:lvl>
    <w:lvl w:ilvl="2" w:tplc="1D3497C2">
      <w:start w:val="1"/>
      <w:numFmt w:val="bullet"/>
      <w:lvlText w:val=""/>
      <w:lvlJc w:val="left"/>
      <w:pPr>
        <w:ind w:left="720" w:hanging="360"/>
      </w:pPr>
      <w:rPr>
        <w:rFonts w:ascii="Symbol" w:hAnsi="Symbol"/>
      </w:rPr>
    </w:lvl>
    <w:lvl w:ilvl="3" w:tplc="8B968B38">
      <w:start w:val="1"/>
      <w:numFmt w:val="bullet"/>
      <w:lvlText w:val=""/>
      <w:lvlJc w:val="left"/>
      <w:pPr>
        <w:ind w:left="720" w:hanging="360"/>
      </w:pPr>
      <w:rPr>
        <w:rFonts w:ascii="Symbol" w:hAnsi="Symbol"/>
      </w:rPr>
    </w:lvl>
    <w:lvl w:ilvl="4" w:tplc="4978FE60">
      <w:start w:val="1"/>
      <w:numFmt w:val="bullet"/>
      <w:lvlText w:val=""/>
      <w:lvlJc w:val="left"/>
      <w:pPr>
        <w:ind w:left="720" w:hanging="360"/>
      </w:pPr>
      <w:rPr>
        <w:rFonts w:ascii="Symbol" w:hAnsi="Symbol"/>
      </w:rPr>
    </w:lvl>
    <w:lvl w:ilvl="5" w:tplc="43406F28">
      <w:start w:val="1"/>
      <w:numFmt w:val="bullet"/>
      <w:lvlText w:val=""/>
      <w:lvlJc w:val="left"/>
      <w:pPr>
        <w:ind w:left="720" w:hanging="360"/>
      </w:pPr>
      <w:rPr>
        <w:rFonts w:ascii="Symbol" w:hAnsi="Symbol"/>
      </w:rPr>
    </w:lvl>
    <w:lvl w:ilvl="6" w:tplc="B052E634">
      <w:start w:val="1"/>
      <w:numFmt w:val="bullet"/>
      <w:lvlText w:val=""/>
      <w:lvlJc w:val="left"/>
      <w:pPr>
        <w:ind w:left="720" w:hanging="360"/>
      </w:pPr>
      <w:rPr>
        <w:rFonts w:ascii="Symbol" w:hAnsi="Symbol"/>
      </w:rPr>
    </w:lvl>
    <w:lvl w:ilvl="7" w:tplc="1C5A286E">
      <w:start w:val="1"/>
      <w:numFmt w:val="bullet"/>
      <w:lvlText w:val=""/>
      <w:lvlJc w:val="left"/>
      <w:pPr>
        <w:ind w:left="720" w:hanging="360"/>
      </w:pPr>
      <w:rPr>
        <w:rFonts w:ascii="Symbol" w:hAnsi="Symbol"/>
      </w:rPr>
    </w:lvl>
    <w:lvl w:ilvl="8" w:tplc="5A7E0D30">
      <w:start w:val="1"/>
      <w:numFmt w:val="bullet"/>
      <w:lvlText w:val=""/>
      <w:lvlJc w:val="left"/>
      <w:pPr>
        <w:ind w:left="720" w:hanging="360"/>
      </w:pPr>
      <w:rPr>
        <w:rFonts w:ascii="Symbol" w:hAnsi="Symbol"/>
      </w:rPr>
    </w:lvl>
  </w:abstractNum>
  <w:abstractNum w:abstractNumId="12" w15:restartNumberingAfterBreak="0">
    <w:nsid w:val="320932C3"/>
    <w:multiLevelType w:val="hybridMultilevel"/>
    <w:tmpl w:val="35FC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F1BA6"/>
    <w:multiLevelType w:val="multilevel"/>
    <w:tmpl w:val="DC40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49587D"/>
    <w:multiLevelType w:val="hybridMultilevel"/>
    <w:tmpl w:val="F974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0543B"/>
    <w:multiLevelType w:val="hybridMultilevel"/>
    <w:tmpl w:val="1570C998"/>
    <w:lvl w:ilvl="0" w:tplc="FB6E4D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A0725"/>
    <w:multiLevelType w:val="hybridMultilevel"/>
    <w:tmpl w:val="8D545092"/>
    <w:lvl w:ilvl="0" w:tplc="FB6E4D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47C0A"/>
    <w:multiLevelType w:val="hybridMultilevel"/>
    <w:tmpl w:val="A7E23D14"/>
    <w:lvl w:ilvl="0" w:tplc="7BB07C04">
      <w:start w:val="1"/>
      <w:numFmt w:val="decimal"/>
      <w:lvlText w:val="%1."/>
      <w:lvlJc w:val="left"/>
      <w:pPr>
        <w:ind w:left="1020" w:hanging="360"/>
      </w:pPr>
    </w:lvl>
    <w:lvl w:ilvl="1" w:tplc="4266D6C4">
      <w:start w:val="1"/>
      <w:numFmt w:val="decimal"/>
      <w:lvlText w:val="%2."/>
      <w:lvlJc w:val="left"/>
      <w:pPr>
        <w:ind w:left="1020" w:hanging="360"/>
      </w:pPr>
    </w:lvl>
    <w:lvl w:ilvl="2" w:tplc="96CA30A2">
      <w:start w:val="1"/>
      <w:numFmt w:val="decimal"/>
      <w:lvlText w:val="%3."/>
      <w:lvlJc w:val="left"/>
      <w:pPr>
        <w:ind w:left="1020" w:hanging="360"/>
      </w:pPr>
    </w:lvl>
    <w:lvl w:ilvl="3" w:tplc="07D49604">
      <w:start w:val="1"/>
      <w:numFmt w:val="decimal"/>
      <w:lvlText w:val="%4."/>
      <w:lvlJc w:val="left"/>
      <w:pPr>
        <w:ind w:left="1020" w:hanging="360"/>
      </w:pPr>
    </w:lvl>
    <w:lvl w:ilvl="4" w:tplc="BD447EFC">
      <w:start w:val="1"/>
      <w:numFmt w:val="decimal"/>
      <w:lvlText w:val="%5."/>
      <w:lvlJc w:val="left"/>
      <w:pPr>
        <w:ind w:left="1020" w:hanging="360"/>
      </w:pPr>
    </w:lvl>
    <w:lvl w:ilvl="5" w:tplc="312A94EC">
      <w:start w:val="1"/>
      <w:numFmt w:val="decimal"/>
      <w:lvlText w:val="%6."/>
      <w:lvlJc w:val="left"/>
      <w:pPr>
        <w:ind w:left="1020" w:hanging="360"/>
      </w:pPr>
    </w:lvl>
    <w:lvl w:ilvl="6" w:tplc="C630B0E2">
      <w:start w:val="1"/>
      <w:numFmt w:val="decimal"/>
      <w:lvlText w:val="%7."/>
      <w:lvlJc w:val="left"/>
      <w:pPr>
        <w:ind w:left="1020" w:hanging="360"/>
      </w:pPr>
    </w:lvl>
    <w:lvl w:ilvl="7" w:tplc="3DAC70FA">
      <w:start w:val="1"/>
      <w:numFmt w:val="decimal"/>
      <w:lvlText w:val="%8."/>
      <w:lvlJc w:val="left"/>
      <w:pPr>
        <w:ind w:left="1020" w:hanging="360"/>
      </w:pPr>
    </w:lvl>
    <w:lvl w:ilvl="8" w:tplc="B2DC50D6">
      <w:start w:val="1"/>
      <w:numFmt w:val="decimal"/>
      <w:lvlText w:val="%9."/>
      <w:lvlJc w:val="left"/>
      <w:pPr>
        <w:ind w:left="1020" w:hanging="360"/>
      </w:pPr>
    </w:lvl>
  </w:abstractNum>
  <w:abstractNum w:abstractNumId="18" w15:restartNumberingAfterBreak="0">
    <w:nsid w:val="427F473B"/>
    <w:multiLevelType w:val="hybridMultilevel"/>
    <w:tmpl w:val="DB92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10F65"/>
    <w:multiLevelType w:val="multilevel"/>
    <w:tmpl w:val="9844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2357F54"/>
    <w:multiLevelType w:val="hybridMultilevel"/>
    <w:tmpl w:val="02C6BE0C"/>
    <w:lvl w:ilvl="0" w:tplc="8738E11A">
      <w:start w:val="1"/>
      <w:numFmt w:val="decimal"/>
      <w:lvlText w:val="%1."/>
      <w:lvlJc w:val="left"/>
      <w:pPr>
        <w:ind w:left="720" w:hanging="360"/>
      </w:pPr>
    </w:lvl>
    <w:lvl w:ilvl="1" w:tplc="5866A9E6">
      <w:start w:val="1"/>
      <w:numFmt w:val="decimal"/>
      <w:lvlText w:val="%2."/>
      <w:lvlJc w:val="left"/>
      <w:pPr>
        <w:ind w:left="720" w:hanging="360"/>
      </w:pPr>
    </w:lvl>
    <w:lvl w:ilvl="2" w:tplc="77046BA4">
      <w:start w:val="1"/>
      <w:numFmt w:val="decimal"/>
      <w:lvlText w:val="%3."/>
      <w:lvlJc w:val="left"/>
      <w:pPr>
        <w:ind w:left="720" w:hanging="360"/>
      </w:pPr>
    </w:lvl>
    <w:lvl w:ilvl="3" w:tplc="0248EC60">
      <w:start w:val="1"/>
      <w:numFmt w:val="decimal"/>
      <w:lvlText w:val="%4."/>
      <w:lvlJc w:val="left"/>
      <w:pPr>
        <w:ind w:left="720" w:hanging="360"/>
      </w:pPr>
    </w:lvl>
    <w:lvl w:ilvl="4" w:tplc="D5188D78">
      <w:start w:val="1"/>
      <w:numFmt w:val="decimal"/>
      <w:lvlText w:val="%5."/>
      <w:lvlJc w:val="left"/>
      <w:pPr>
        <w:ind w:left="720" w:hanging="360"/>
      </w:pPr>
    </w:lvl>
    <w:lvl w:ilvl="5" w:tplc="D0A6F7FC">
      <w:start w:val="1"/>
      <w:numFmt w:val="decimal"/>
      <w:lvlText w:val="%6."/>
      <w:lvlJc w:val="left"/>
      <w:pPr>
        <w:ind w:left="720" w:hanging="360"/>
      </w:pPr>
    </w:lvl>
    <w:lvl w:ilvl="6" w:tplc="211C7E94">
      <w:start w:val="1"/>
      <w:numFmt w:val="decimal"/>
      <w:lvlText w:val="%7."/>
      <w:lvlJc w:val="left"/>
      <w:pPr>
        <w:ind w:left="720" w:hanging="360"/>
      </w:pPr>
    </w:lvl>
    <w:lvl w:ilvl="7" w:tplc="5DBE9A6A">
      <w:start w:val="1"/>
      <w:numFmt w:val="decimal"/>
      <w:lvlText w:val="%8."/>
      <w:lvlJc w:val="left"/>
      <w:pPr>
        <w:ind w:left="720" w:hanging="360"/>
      </w:pPr>
    </w:lvl>
    <w:lvl w:ilvl="8" w:tplc="72C0BC48">
      <w:start w:val="1"/>
      <w:numFmt w:val="decimal"/>
      <w:lvlText w:val="%9."/>
      <w:lvlJc w:val="left"/>
      <w:pPr>
        <w:ind w:left="720" w:hanging="360"/>
      </w:pPr>
    </w:lvl>
  </w:abstractNum>
  <w:abstractNum w:abstractNumId="22" w15:restartNumberingAfterBreak="0">
    <w:nsid w:val="560C6458"/>
    <w:multiLevelType w:val="hybridMultilevel"/>
    <w:tmpl w:val="B20E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56840"/>
    <w:multiLevelType w:val="multilevel"/>
    <w:tmpl w:val="5672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937E3E"/>
    <w:multiLevelType w:val="multilevel"/>
    <w:tmpl w:val="D3B0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1F0F00"/>
    <w:multiLevelType w:val="hybridMultilevel"/>
    <w:tmpl w:val="4D94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D3EBF"/>
    <w:multiLevelType w:val="multilevel"/>
    <w:tmpl w:val="CE0E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DB7D32"/>
    <w:multiLevelType w:val="hybridMultilevel"/>
    <w:tmpl w:val="42B6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22D9D"/>
    <w:multiLevelType w:val="hybridMultilevel"/>
    <w:tmpl w:val="7C5AF6F4"/>
    <w:lvl w:ilvl="0" w:tplc="FB6E4D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3F7BC7"/>
    <w:multiLevelType w:val="hybridMultilevel"/>
    <w:tmpl w:val="F33E1FFE"/>
    <w:lvl w:ilvl="0" w:tplc="FB6E4D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00879"/>
    <w:multiLevelType w:val="multilevel"/>
    <w:tmpl w:val="662A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7D3A44"/>
    <w:multiLevelType w:val="hybridMultilevel"/>
    <w:tmpl w:val="E4DA1048"/>
    <w:lvl w:ilvl="0" w:tplc="8A963E22">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5706E"/>
    <w:multiLevelType w:val="hybridMultilevel"/>
    <w:tmpl w:val="DC703084"/>
    <w:lvl w:ilvl="0" w:tplc="FB6E4D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861687">
    <w:abstractNumId w:val="20"/>
  </w:num>
  <w:num w:numId="2" w16cid:durableId="57870121">
    <w:abstractNumId w:val="1"/>
  </w:num>
  <w:num w:numId="3" w16cid:durableId="1650552172">
    <w:abstractNumId w:val="2"/>
  </w:num>
  <w:num w:numId="4" w16cid:durableId="561672661">
    <w:abstractNumId w:val="7"/>
  </w:num>
  <w:num w:numId="5" w16cid:durableId="1214926096">
    <w:abstractNumId w:val="12"/>
  </w:num>
  <w:num w:numId="6" w16cid:durableId="579631898">
    <w:abstractNumId w:val="29"/>
  </w:num>
  <w:num w:numId="7" w16cid:durableId="1435902853">
    <w:abstractNumId w:val="32"/>
  </w:num>
  <w:num w:numId="8" w16cid:durableId="1262642399">
    <w:abstractNumId w:val="10"/>
  </w:num>
  <w:num w:numId="9" w16cid:durableId="274291016">
    <w:abstractNumId w:val="0"/>
  </w:num>
  <w:num w:numId="10" w16cid:durableId="1462844085">
    <w:abstractNumId w:val="28"/>
  </w:num>
  <w:num w:numId="11" w16cid:durableId="1825513987">
    <w:abstractNumId w:val="8"/>
  </w:num>
  <w:num w:numId="12" w16cid:durableId="1920600744">
    <w:abstractNumId w:val="3"/>
  </w:num>
  <w:num w:numId="13" w16cid:durableId="2019110414">
    <w:abstractNumId w:val="11"/>
  </w:num>
  <w:num w:numId="14" w16cid:durableId="37362100">
    <w:abstractNumId w:val="26"/>
  </w:num>
  <w:num w:numId="15" w16cid:durableId="1350764720">
    <w:abstractNumId w:val="13"/>
  </w:num>
  <w:num w:numId="16" w16cid:durableId="57676744">
    <w:abstractNumId w:val="19"/>
  </w:num>
  <w:num w:numId="17" w16cid:durableId="405425057">
    <w:abstractNumId w:val="24"/>
  </w:num>
  <w:num w:numId="18" w16cid:durableId="370570100">
    <w:abstractNumId w:val="23"/>
  </w:num>
  <w:num w:numId="19" w16cid:durableId="200291641">
    <w:abstractNumId w:val="30"/>
  </w:num>
  <w:num w:numId="20" w16cid:durableId="228345791">
    <w:abstractNumId w:val="15"/>
  </w:num>
  <w:num w:numId="21" w16cid:durableId="820006585">
    <w:abstractNumId w:val="22"/>
  </w:num>
  <w:num w:numId="22" w16cid:durableId="1453547810">
    <w:abstractNumId w:val="31"/>
  </w:num>
  <w:num w:numId="23" w16cid:durableId="379473907">
    <w:abstractNumId w:val="9"/>
  </w:num>
  <w:num w:numId="24" w16cid:durableId="1683898150">
    <w:abstractNumId w:val="5"/>
  </w:num>
  <w:num w:numId="25" w16cid:durableId="1613323100">
    <w:abstractNumId w:val="16"/>
  </w:num>
  <w:num w:numId="26" w16cid:durableId="534126310">
    <w:abstractNumId w:val="4"/>
  </w:num>
  <w:num w:numId="27" w16cid:durableId="512843105">
    <w:abstractNumId w:val="17"/>
  </w:num>
  <w:num w:numId="28" w16cid:durableId="491333605">
    <w:abstractNumId w:val="21"/>
  </w:num>
  <w:num w:numId="29" w16cid:durableId="752891753">
    <w:abstractNumId w:val="18"/>
  </w:num>
  <w:num w:numId="30" w16cid:durableId="1738361696">
    <w:abstractNumId w:val="6"/>
  </w:num>
  <w:num w:numId="31" w16cid:durableId="893272657">
    <w:abstractNumId w:val="25"/>
  </w:num>
  <w:num w:numId="32" w16cid:durableId="593902735">
    <w:abstractNumId w:val="27"/>
  </w:num>
  <w:num w:numId="33" w16cid:durableId="697587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446"/>
    <w:rsid w:val="00000462"/>
    <w:rsid w:val="000006E8"/>
    <w:rsid w:val="00000D8A"/>
    <w:rsid w:val="000014ED"/>
    <w:rsid w:val="00001DC0"/>
    <w:rsid w:val="00001DEA"/>
    <w:rsid w:val="00001FB6"/>
    <w:rsid w:val="00002457"/>
    <w:rsid w:val="00002DA1"/>
    <w:rsid w:val="000032EF"/>
    <w:rsid w:val="000034BE"/>
    <w:rsid w:val="00003917"/>
    <w:rsid w:val="00003C31"/>
    <w:rsid w:val="0000427D"/>
    <w:rsid w:val="0000446E"/>
    <w:rsid w:val="0000472C"/>
    <w:rsid w:val="000058BD"/>
    <w:rsid w:val="000061B7"/>
    <w:rsid w:val="0000651E"/>
    <w:rsid w:val="00006580"/>
    <w:rsid w:val="00006859"/>
    <w:rsid w:val="00006B4A"/>
    <w:rsid w:val="000072F1"/>
    <w:rsid w:val="00007571"/>
    <w:rsid w:val="00007AD5"/>
    <w:rsid w:val="00007EDB"/>
    <w:rsid w:val="00010107"/>
    <w:rsid w:val="000103E2"/>
    <w:rsid w:val="00010FDC"/>
    <w:rsid w:val="000110FF"/>
    <w:rsid w:val="0001127F"/>
    <w:rsid w:val="00011818"/>
    <w:rsid w:val="00011863"/>
    <w:rsid w:val="000119F9"/>
    <w:rsid w:val="00012031"/>
    <w:rsid w:val="000124BF"/>
    <w:rsid w:val="00012881"/>
    <w:rsid w:val="00012918"/>
    <w:rsid w:val="00012E19"/>
    <w:rsid w:val="000132B7"/>
    <w:rsid w:val="0001332E"/>
    <w:rsid w:val="00014060"/>
    <w:rsid w:val="00014135"/>
    <w:rsid w:val="00014255"/>
    <w:rsid w:val="00014634"/>
    <w:rsid w:val="00014FA2"/>
    <w:rsid w:val="000156F5"/>
    <w:rsid w:val="000158AA"/>
    <w:rsid w:val="00015B16"/>
    <w:rsid w:val="00015CBF"/>
    <w:rsid w:val="00015E2E"/>
    <w:rsid w:val="0001613D"/>
    <w:rsid w:val="00016629"/>
    <w:rsid w:val="000204BA"/>
    <w:rsid w:val="00020E32"/>
    <w:rsid w:val="000212C7"/>
    <w:rsid w:val="00021364"/>
    <w:rsid w:val="0002182B"/>
    <w:rsid w:val="00021C6F"/>
    <w:rsid w:val="000227C2"/>
    <w:rsid w:val="00022A11"/>
    <w:rsid w:val="00023A3B"/>
    <w:rsid w:val="00023A9B"/>
    <w:rsid w:val="00023B47"/>
    <w:rsid w:val="00023E27"/>
    <w:rsid w:val="00024098"/>
    <w:rsid w:val="00024113"/>
    <w:rsid w:val="000244F0"/>
    <w:rsid w:val="00024676"/>
    <w:rsid w:val="00024A6D"/>
    <w:rsid w:val="0002599A"/>
    <w:rsid w:val="00025D26"/>
    <w:rsid w:val="00025EDF"/>
    <w:rsid w:val="0002606D"/>
    <w:rsid w:val="00026821"/>
    <w:rsid w:val="00026863"/>
    <w:rsid w:val="00026E20"/>
    <w:rsid w:val="00027A3D"/>
    <w:rsid w:val="00027B93"/>
    <w:rsid w:val="00030908"/>
    <w:rsid w:val="000309D5"/>
    <w:rsid w:val="00030A44"/>
    <w:rsid w:val="00031C68"/>
    <w:rsid w:val="0003234C"/>
    <w:rsid w:val="000329C0"/>
    <w:rsid w:val="000334A2"/>
    <w:rsid w:val="00033696"/>
    <w:rsid w:val="00033C5B"/>
    <w:rsid w:val="00033E46"/>
    <w:rsid w:val="00033E71"/>
    <w:rsid w:val="0003448C"/>
    <w:rsid w:val="000344E6"/>
    <w:rsid w:val="00034A4D"/>
    <w:rsid w:val="000353C2"/>
    <w:rsid w:val="000356A2"/>
    <w:rsid w:val="0003587F"/>
    <w:rsid w:val="000358CB"/>
    <w:rsid w:val="00035931"/>
    <w:rsid w:val="000366C3"/>
    <w:rsid w:val="00036732"/>
    <w:rsid w:val="000367F2"/>
    <w:rsid w:val="00036DC1"/>
    <w:rsid w:val="00037A53"/>
    <w:rsid w:val="00040120"/>
    <w:rsid w:val="0004016E"/>
    <w:rsid w:val="00040B4D"/>
    <w:rsid w:val="00040D9C"/>
    <w:rsid w:val="00041A54"/>
    <w:rsid w:val="0004264B"/>
    <w:rsid w:val="00043540"/>
    <w:rsid w:val="00043956"/>
    <w:rsid w:val="000439F1"/>
    <w:rsid w:val="00043E98"/>
    <w:rsid w:val="000440A9"/>
    <w:rsid w:val="00044456"/>
    <w:rsid w:val="00044B56"/>
    <w:rsid w:val="00044CFC"/>
    <w:rsid w:val="00045043"/>
    <w:rsid w:val="00045472"/>
    <w:rsid w:val="000454E3"/>
    <w:rsid w:val="000456B4"/>
    <w:rsid w:val="0004585D"/>
    <w:rsid w:val="00045AE5"/>
    <w:rsid w:val="00045C7B"/>
    <w:rsid w:val="00045F52"/>
    <w:rsid w:val="0004772F"/>
    <w:rsid w:val="000479FF"/>
    <w:rsid w:val="00047A02"/>
    <w:rsid w:val="00050591"/>
    <w:rsid w:val="00050BE7"/>
    <w:rsid w:val="000510A1"/>
    <w:rsid w:val="0005137F"/>
    <w:rsid w:val="00051A1A"/>
    <w:rsid w:val="00051F8E"/>
    <w:rsid w:val="0005307E"/>
    <w:rsid w:val="00054A57"/>
    <w:rsid w:val="000551FE"/>
    <w:rsid w:val="000555EB"/>
    <w:rsid w:val="0005612C"/>
    <w:rsid w:val="00056755"/>
    <w:rsid w:val="000572F1"/>
    <w:rsid w:val="00057444"/>
    <w:rsid w:val="0005748C"/>
    <w:rsid w:val="00057A44"/>
    <w:rsid w:val="00057B22"/>
    <w:rsid w:val="00057D75"/>
    <w:rsid w:val="00060019"/>
    <w:rsid w:val="00060C27"/>
    <w:rsid w:val="00060E6C"/>
    <w:rsid w:val="00061160"/>
    <w:rsid w:val="00061BB7"/>
    <w:rsid w:val="00061C7E"/>
    <w:rsid w:val="00061EB0"/>
    <w:rsid w:val="00062EE7"/>
    <w:rsid w:val="000635AF"/>
    <w:rsid w:val="00063BEC"/>
    <w:rsid w:val="000644A2"/>
    <w:rsid w:val="00064650"/>
    <w:rsid w:val="0006491A"/>
    <w:rsid w:val="00064E0F"/>
    <w:rsid w:val="00065294"/>
    <w:rsid w:val="00065471"/>
    <w:rsid w:val="000655A7"/>
    <w:rsid w:val="00065756"/>
    <w:rsid w:val="000658EA"/>
    <w:rsid w:val="00065B3F"/>
    <w:rsid w:val="00066960"/>
    <w:rsid w:val="00066E44"/>
    <w:rsid w:val="00066FFE"/>
    <w:rsid w:val="000671AA"/>
    <w:rsid w:val="000678F6"/>
    <w:rsid w:val="000702F5"/>
    <w:rsid w:val="000705F2"/>
    <w:rsid w:val="0007134C"/>
    <w:rsid w:val="00071EE3"/>
    <w:rsid w:val="00072866"/>
    <w:rsid w:val="00074609"/>
    <w:rsid w:val="00074863"/>
    <w:rsid w:val="000748BB"/>
    <w:rsid w:val="00074944"/>
    <w:rsid w:val="00075A9A"/>
    <w:rsid w:val="0007641C"/>
    <w:rsid w:val="0007687B"/>
    <w:rsid w:val="000770CE"/>
    <w:rsid w:val="00077DD3"/>
    <w:rsid w:val="00077E55"/>
    <w:rsid w:val="000800C0"/>
    <w:rsid w:val="00080CED"/>
    <w:rsid w:val="00081015"/>
    <w:rsid w:val="0008128A"/>
    <w:rsid w:val="0008202B"/>
    <w:rsid w:val="00082E86"/>
    <w:rsid w:val="00083533"/>
    <w:rsid w:val="000839C0"/>
    <w:rsid w:val="00083BAE"/>
    <w:rsid w:val="00084076"/>
    <w:rsid w:val="0008498C"/>
    <w:rsid w:val="00084E68"/>
    <w:rsid w:val="0008510E"/>
    <w:rsid w:val="00085233"/>
    <w:rsid w:val="00085500"/>
    <w:rsid w:val="000856A8"/>
    <w:rsid w:val="00085B3C"/>
    <w:rsid w:val="00085C25"/>
    <w:rsid w:val="0008601E"/>
    <w:rsid w:val="000863B5"/>
    <w:rsid w:val="00086537"/>
    <w:rsid w:val="00086B45"/>
    <w:rsid w:val="00086B8A"/>
    <w:rsid w:val="00086F64"/>
    <w:rsid w:val="00086F95"/>
    <w:rsid w:val="00087317"/>
    <w:rsid w:val="00087F5E"/>
    <w:rsid w:val="00090448"/>
    <w:rsid w:val="00090543"/>
    <w:rsid w:val="000908F1"/>
    <w:rsid w:val="0009106E"/>
    <w:rsid w:val="000910F0"/>
    <w:rsid w:val="0009121C"/>
    <w:rsid w:val="00091D4E"/>
    <w:rsid w:val="00092822"/>
    <w:rsid w:val="000928C1"/>
    <w:rsid w:val="00093571"/>
    <w:rsid w:val="000941D8"/>
    <w:rsid w:val="00094808"/>
    <w:rsid w:val="00094BFB"/>
    <w:rsid w:val="00094EB8"/>
    <w:rsid w:val="000954F5"/>
    <w:rsid w:val="00096364"/>
    <w:rsid w:val="00096555"/>
    <w:rsid w:val="0009701C"/>
    <w:rsid w:val="000971FA"/>
    <w:rsid w:val="00097C91"/>
    <w:rsid w:val="000A014D"/>
    <w:rsid w:val="000A0417"/>
    <w:rsid w:val="000A068A"/>
    <w:rsid w:val="000A0DDB"/>
    <w:rsid w:val="000A0F07"/>
    <w:rsid w:val="000A10F4"/>
    <w:rsid w:val="000A118E"/>
    <w:rsid w:val="000A148C"/>
    <w:rsid w:val="000A1956"/>
    <w:rsid w:val="000A214B"/>
    <w:rsid w:val="000A27F8"/>
    <w:rsid w:val="000A3C3C"/>
    <w:rsid w:val="000A411F"/>
    <w:rsid w:val="000A4B2F"/>
    <w:rsid w:val="000A5299"/>
    <w:rsid w:val="000A542E"/>
    <w:rsid w:val="000A5542"/>
    <w:rsid w:val="000A5A81"/>
    <w:rsid w:val="000A5AD7"/>
    <w:rsid w:val="000A5C3C"/>
    <w:rsid w:val="000A62AE"/>
    <w:rsid w:val="000A662D"/>
    <w:rsid w:val="000A66A7"/>
    <w:rsid w:val="000A6E0D"/>
    <w:rsid w:val="000A7252"/>
    <w:rsid w:val="000B0104"/>
    <w:rsid w:val="000B09DB"/>
    <w:rsid w:val="000B0D9D"/>
    <w:rsid w:val="000B0E6B"/>
    <w:rsid w:val="000B0F04"/>
    <w:rsid w:val="000B0F74"/>
    <w:rsid w:val="000B1022"/>
    <w:rsid w:val="000B11FF"/>
    <w:rsid w:val="000B1293"/>
    <w:rsid w:val="000B1543"/>
    <w:rsid w:val="000B1D7F"/>
    <w:rsid w:val="000B2CFB"/>
    <w:rsid w:val="000B3348"/>
    <w:rsid w:val="000B3BE7"/>
    <w:rsid w:val="000B45B9"/>
    <w:rsid w:val="000B4772"/>
    <w:rsid w:val="000B485D"/>
    <w:rsid w:val="000B4929"/>
    <w:rsid w:val="000B493F"/>
    <w:rsid w:val="000B4C26"/>
    <w:rsid w:val="000B5033"/>
    <w:rsid w:val="000B505A"/>
    <w:rsid w:val="000B5843"/>
    <w:rsid w:val="000B5BED"/>
    <w:rsid w:val="000B774F"/>
    <w:rsid w:val="000B78A0"/>
    <w:rsid w:val="000B7C50"/>
    <w:rsid w:val="000C0005"/>
    <w:rsid w:val="000C02E4"/>
    <w:rsid w:val="000C0F11"/>
    <w:rsid w:val="000C1269"/>
    <w:rsid w:val="000C17C6"/>
    <w:rsid w:val="000C1A88"/>
    <w:rsid w:val="000C1FD9"/>
    <w:rsid w:val="000C2044"/>
    <w:rsid w:val="000C239C"/>
    <w:rsid w:val="000C2A90"/>
    <w:rsid w:val="000C3040"/>
    <w:rsid w:val="000C35AE"/>
    <w:rsid w:val="000C3BEC"/>
    <w:rsid w:val="000C3E48"/>
    <w:rsid w:val="000C3FD3"/>
    <w:rsid w:val="000C4775"/>
    <w:rsid w:val="000C5903"/>
    <w:rsid w:val="000C5EE2"/>
    <w:rsid w:val="000C6070"/>
    <w:rsid w:val="000C610D"/>
    <w:rsid w:val="000C65FE"/>
    <w:rsid w:val="000C66DC"/>
    <w:rsid w:val="000D0408"/>
    <w:rsid w:val="000D06DC"/>
    <w:rsid w:val="000D0F6A"/>
    <w:rsid w:val="000D102C"/>
    <w:rsid w:val="000D1141"/>
    <w:rsid w:val="000D225A"/>
    <w:rsid w:val="000D23DF"/>
    <w:rsid w:val="000D2471"/>
    <w:rsid w:val="000D2B95"/>
    <w:rsid w:val="000D336D"/>
    <w:rsid w:val="000D35AA"/>
    <w:rsid w:val="000D369E"/>
    <w:rsid w:val="000D39D8"/>
    <w:rsid w:val="000D3E6C"/>
    <w:rsid w:val="000D3F6A"/>
    <w:rsid w:val="000D435E"/>
    <w:rsid w:val="000D59D4"/>
    <w:rsid w:val="000D5AC8"/>
    <w:rsid w:val="000D5C27"/>
    <w:rsid w:val="000D7618"/>
    <w:rsid w:val="000D78A9"/>
    <w:rsid w:val="000D79D2"/>
    <w:rsid w:val="000D7D74"/>
    <w:rsid w:val="000D7F44"/>
    <w:rsid w:val="000D7FF5"/>
    <w:rsid w:val="000E0010"/>
    <w:rsid w:val="000E00A5"/>
    <w:rsid w:val="000E03F8"/>
    <w:rsid w:val="000E0602"/>
    <w:rsid w:val="000E074C"/>
    <w:rsid w:val="000E0B2C"/>
    <w:rsid w:val="000E1221"/>
    <w:rsid w:val="000E146D"/>
    <w:rsid w:val="000E1548"/>
    <w:rsid w:val="000E173D"/>
    <w:rsid w:val="000E1859"/>
    <w:rsid w:val="000E1AB8"/>
    <w:rsid w:val="000E3710"/>
    <w:rsid w:val="000E3D1D"/>
    <w:rsid w:val="000E401B"/>
    <w:rsid w:val="000E4792"/>
    <w:rsid w:val="000E4C4E"/>
    <w:rsid w:val="000E4DE7"/>
    <w:rsid w:val="000E5245"/>
    <w:rsid w:val="000E5B7E"/>
    <w:rsid w:val="000E5CE2"/>
    <w:rsid w:val="000E5D9B"/>
    <w:rsid w:val="000E5FDB"/>
    <w:rsid w:val="000E6600"/>
    <w:rsid w:val="000E6CD1"/>
    <w:rsid w:val="000E6CF7"/>
    <w:rsid w:val="000E6DF5"/>
    <w:rsid w:val="000E70C4"/>
    <w:rsid w:val="000E75EE"/>
    <w:rsid w:val="000E7DDD"/>
    <w:rsid w:val="000F01B2"/>
    <w:rsid w:val="000F0583"/>
    <w:rsid w:val="000F0922"/>
    <w:rsid w:val="000F0A7E"/>
    <w:rsid w:val="000F0E57"/>
    <w:rsid w:val="000F1090"/>
    <w:rsid w:val="000F15D1"/>
    <w:rsid w:val="000F1ADA"/>
    <w:rsid w:val="000F25B1"/>
    <w:rsid w:val="000F2864"/>
    <w:rsid w:val="000F2A8E"/>
    <w:rsid w:val="000F322C"/>
    <w:rsid w:val="000F3C48"/>
    <w:rsid w:val="000F4053"/>
    <w:rsid w:val="000F4081"/>
    <w:rsid w:val="000F40AB"/>
    <w:rsid w:val="000F4A26"/>
    <w:rsid w:val="000F4AA6"/>
    <w:rsid w:val="000F513D"/>
    <w:rsid w:val="000F5285"/>
    <w:rsid w:val="000F666C"/>
    <w:rsid w:val="000F66D3"/>
    <w:rsid w:val="000F6906"/>
    <w:rsid w:val="000F7EF9"/>
    <w:rsid w:val="0010035C"/>
    <w:rsid w:val="00100EA7"/>
    <w:rsid w:val="0010112B"/>
    <w:rsid w:val="00101230"/>
    <w:rsid w:val="00101515"/>
    <w:rsid w:val="0010160C"/>
    <w:rsid w:val="00102436"/>
    <w:rsid w:val="0010278A"/>
    <w:rsid w:val="001030F7"/>
    <w:rsid w:val="00103EC7"/>
    <w:rsid w:val="00104540"/>
    <w:rsid w:val="00104BB2"/>
    <w:rsid w:val="00105048"/>
    <w:rsid w:val="001060FD"/>
    <w:rsid w:val="00106AF1"/>
    <w:rsid w:val="00106F11"/>
    <w:rsid w:val="0010708D"/>
    <w:rsid w:val="00107309"/>
    <w:rsid w:val="001079B3"/>
    <w:rsid w:val="001109BB"/>
    <w:rsid w:val="00110B4E"/>
    <w:rsid w:val="00110E08"/>
    <w:rsid w:val="00111E0D"/>
    <w:rsid w:val="00111E6E"/>
    <w:rsid w:val="00113970"/>
    <w:rsid w:val="00115036"/>
    <w:rsid w:val="00115094"/>
    <w:rsid w:val="001152BE"/>
    <w:rsid w:val="00115A4F"/>
    <w:rsid w:val="00116285"/>
    <w:rsid w:val="0011657A"/>
    <w:rsid w:val="0011758A"/>
    <w:rsid w:val="0011765B"/>
    <w:rsid w:val="00117C80"/>
    <w:rsid w:val="00117F3E"/>
    <w:rsid w:val="00117FD4"/>
    <w:rsid w:val="00120637"/>
    <w:rsid w:val="001207E7"/>
    <w:rsid w:val="00120AF9"/>
    <w:rsid w:val="00120E54"/>
    <w:rsid w:val="001214C8"/>
    <w:rsid w:val="00121522"/>
    <w:rsid w:val="00121A46"/>
    <w:rsid w:val="00121BF4"/>
    <w:rsid w:val="00121C9E"/>
    <w:rsid w:val="00122807"/>
    <w:rsid w:val="00122862"/>
    <w:rsid w:val="00122A56"/>
    <w:rsid w:val="00122EDD"/>
    <w:rsid w:val="0012303F"/>
    <w:rsid w:val="001234AF"/>
    <w:rsid w:val="001240BF"/>
    <w:rsid w:val="00124E7B"/>
    <w:rsid w:val="001250B4"/>
    <w:rsid w:val="00125AF0"/>
    <w:rsid w:val="001261ED"/>
    <w:rsid w:val="001262CD"/>
    <w:rsid w:val="0012744E"/>
    <w:rsid w:val="00127EE5"/>
    <w:rsid w:val="00127FC8"/>
    <w:rsid w:val="00130ADF"/>
    <w:rsid w:val="00130D22"/>
    <w:rsid w:val="00130E66"/>
    <w:rsid w:val="00131DB0"/>
    <w:rsid w:val="00131F1C"/>
    <w:rsid w:val="001324AD"/>
    <w:rsid w:val="001325DB"/>
    <w:rsid w:val="00133028"/>
    <w:rsid w:val="00133604"/>
    <w:rsid w:val="00133B62"/>
    <w:rsid w:val="00133E4B"/>
    <w:rsid w:val="00133EDA"/>
    <w:rsid w:val="0013403C"/>
    <w:rsid w:val="00134DA6"/>
    <w:rsid w:val="00135019"/>
    <w:rsid w:val="001356C3"/>
    <w:rsid w:val="00135B32"/>
    <w:rsid w:val="001365F7"/>
    <w:rsid w:val="001376E6"/>
    <w:rsid w:val="00137A47"/>
    <w:rsid w:val="00140050"/>
    <w:rsid w:val="001408A1"/>
    <w:rsid w:val="00140D5B"/>
    <w:rsid w:val="00141174"/>
    <w:rsid w:val="0014167B"/>
    <w:rsid w:val="00141818"/>
    <w:rsid w:val="00141929"/>
    <w:rsid w:val="00142A14"/>
    <w:rsid w:val="001436D9"/>
    <w:rsid w:val="00143A69"/>
    <w:rsid w:val="00143B5F"/>
    <w:rsid w:val="0014401B"/>
    <w:rsid w:val="0014421B"/>
    <w:rsid w:val="00144629"/>
    <w:rsid w:val="001447B9"/>
    <w:rsid w:val="001448FE"/>
    <w:rsid w:val="00144E12"/>
    <w:rsid w:val="00144F73"/>
    <w:rsid w:val="001450C0"/>
    <w:rsid w:val="001452E1"/>
    <w:rsid w:val="00145345"/>
    <w:rsid w:val="001463C9"/>
    <w:rsid w:val="001469EE"/>
    <w:rsid w:val="00146E96"/>
    <w:rsid w:val="00147802"/>
    <w:rsid w:val="00147CF5"/>
    <w:rsid w:val="00147CF6"/>
    <w:rsid w:val="0015103D"/>
    <w:rsid w:val="00151DA7"/>
    <w:rsid w:val="00151E77"/>
    <w:rsid w:val="00152076"/>
    <w:rsid w:val="0015236A"/>
    <w:rsid w:val="001528D6"/>
    <w:rsid w:val="00152CDB"/>
    <w:rsid w:val="00152E4B"/>
    <w:rsid w:val="001536B8"/>
    <w:rsid w:val="00153B8D"/>
    <w:rsid w:val="00153D34"/>
    <w:rsid w:val="00153DB3"/>
    <w:rsid w:val="001544B7"/>
    <w:rsid w:val="001546FF"/>
    <w:rsid w:val="001547E2"/>
    <w:rsid w:val="00154A95"/>
    <w:rsid w:val="00154BAE"/>
    <w:rsid w:val="0015500E"/>
    <w:rsid w:val="001550FA"/>
    <w:rsid w:val="001552A2"/>
    <w:rsid w:val="0015577D"/>
    <w:rsid w:val="00155EA4"/>
    <w:rsid w:val="00156475"/>
    <w:rsid w:val="00156BB6"/>
    <w:rsid w:val="0015714E"/>
    <w:rsid w:val="00157246"/>
    <w:rsid w:val="0015744A"/>
    <w:rsid w:val="00157F96"/>
    <w:rsid w:val="001601B3"/>
    <w:rsid w:val="00160551"/>
    <w:rsid w:val="001605FD"/>
    <w:rsid w:val="00160E23"/>
    <w:rsid w:val="00160F96"/>
    <w:rsid w:val="001615D8"/>
    <w:rsid w:val="001619E6"/>
    <w:rsid w:val="00162149"/>
    <w:rsid w:val="001626F0"/>
    <w:rsid w:val="001627C0"/>
    <w:rsid w:val="0016303E"/>
    <w:rsid w:val="00163936"/>
    <w:rsid w:val="001645A3"/>
    <w:rsid w:val="00164CB1"/>
    <w:rsid w:val="001659BD"/>
    <w:rsid w:val="00165C96"/>
    <w:rsid w:val="00165E84"/>
    <w:rsid w:val="00166264"/>
    <w:rsid w:val="00166268"/>
    <w:rsid w:val="001662E7"/>
    <w:rsid w:val="00166C15"/>
    <w:rsid w:val="00166D15"/>
    <w:rsid w:val="001672BE"/>
    <w:rsid w:val="00167B67"/>
    <w:rsid w:val="00170324"/>
    <w:rsid w:val="00170973"/>
    <w:rsid w:val="00170AD0"/>
    <w:rsid w:val="001715FC"/>
    <w:rsid w:val="001720F0"/>
    <w:rsid w:val="001723B7"/>
    <w:rsid w:val="00172B45"/>
    <w:rsid w:val="001730C4"/>
    <w:rsid w:val="0017316B"/>
    <w:rsid w:val="0017332F"/>
    <w:rsid w:val="001735B3"/>
    <w:rsid w:val="00173C94"/>
    <w:rsid w:val="00174062"/>
    <w:rsid w:val="0017406E"/>
    <w:rsid w:val="0017432E"/>
    <w:rsid w:val="00174A85"/>
    <w:rsid w:val="0017651A"/>
    <w:rsid w:val="00176575"/>
    <w:rsid w:val="00176CE3"/>
    <w:rsid w:val="00176F8D"/>
    <w:rsid w:val="00177A17"/>
    <w:rsid w:val="00177F69"/>
    <w:rsid w:val="00177F74"/>
    <w:rsid w:val="00177FEB"/>
    <w:rsid w:val="00180AF6"/>
    <w:rsid w:val="00180F2C"/>
    <w:rsid w:val="00180FD4"/>
    <w:rsid w:val="00181261"/>
    <w:rsid w:val="00181D7D"/>
    <w:rsid w:val="00181F70"/>
    <w:rsid w:val="001820B8"/>
    <w:rsid w:val="0018237A"/>
    <w:rsid w:val="001823FA"/>
    <w:rsid w:val="00182ECB"/>
    <w:rsid w:val="00183278"/>
    <w:rsid w:val="001833CF"/>
    <w:rsid w:val="00183CF2"/>
    <w:rsid w:val="001841F5"/>
    <w:rsid w:val="00184559"/>
    <w:rsid w:val="00184949"/>
    <w:rsid w:val="00185465"/>
    <w:rsid w:val="0018554B"/>
    <w:rsid w:val="00185CC0"/>
    <w:rsid w:val="00185F38"/>
    <w:rsid w:val="00186604"/>
    <w:rsid w:val="001868F6"/>
    <w:rsid w:val="00187005"/>
    <w:rsid w:val="00187039"/>
    <w:rsid w:val="00187538"/>
    <w:rsid w:val="0018762D"/>
    <w:rsid w:val="0019011F"/>
    <w:rsid w:val="001903BC"/>
    <w:rsid w:val="001905E6"/>
    <w:rsid w:val="001906DA"/>
    <w:rsid w:val="00190A20"/>
    <w:rsid w:val="00190A2E"/>
    <w:rsid w:val="00190A86"/>
    <w:rsid w:val="001928C2"/>
    <w:rsid w:val="00192E74"/>
    <w:rsid w:val="00192FFE"/>
    <w:rsid w:val="001933F4"/>
    <w:rsid w:val="001937EE"/>
    <w:rsid w:val="0019384F"/>
    <w:rsid w:val="001939A1"/>
    <w:rsid w:val="001941DB"/>
    <w:rsid w:val="001944D9"/>
    <w:rsid w:val="00194D82"/>
    <w:rsid w:val="00194ECF"/>
    <w:rsid w:val="00195CDA"/>
    <w:rsid w:val="00196806"/>
    <w:rsid w:val="00196D6B"/>
    <w:rsid w:val="00197050"/>
    <w:rsid w:val="00197529"/>
    <w:rsid w:val="0019765C"/>
    <w:rsid w:val="00197758"/>
    <w:rsid w:val="00197A0A"/>
    <w:rsid w:val="001A0A05"/>
    <w:rsid w:val="001A0B55"/>
    <w:rsid w:val="001A0CF1"/>
    <w:rsid w:val="001A0EE5"/>
    <w:rsid w:val="001A1311"/>
    <w:rsid w:val="001A139C"/>
    <w:rsid w:val="001A1CF2"/>
    <w:rsid w:val="001A20F5"/>
    <w:rsid w:val="001A22D1"/>
    <w:rsid w:val="001A2BFA"/>
    <w:rsid w:val="001A2CA1"/>
    <w:rsid w:val="001A2E43"/>
    <w:rsid w:val="001A34AA"/>
    <w:rsid w:val="001A37E9"/>
    <w:rsid w:val="001A3867"/>
    <w:rsid w:val="001A3BE9"/>
    <w:rsid w:val="001A4BE0"/>
    <w:rsid w:val="001A5140"/>
    <w:rsid w:val="001A5293"/>
    <w:rsid w:val="001A5434"/>
    <w:rsid w:val="001A5635"/>
    <w:rsid w:val="001A56F9"/>
    <w:rsid w:val="001A625B"/>
    <w:rsid w:val="001A733D"/>
    <w:rsid w:val="001A7845"/>
    <w:rsid w:val="001A7A83"/>
    <w:rsid w:val="001B0377"/>
    <w:rsid w:val="001B1B84"/>
    <w:rsid w:val="001B2C04"/>
    <w:rsid w:val="001B2F79"/>
    <w:rsid w:val="001B313A"/>
    <w:rsid w:val="001B34C3"/>
    <w:rsid w:val="001B35B4"/>
    <w:rsid w:val="001B3675"/>
    <w:rsid w:val="001B3694"/>
    <w:rsid w:val="001B3ABB"/>
    <w:rsid w:val="001B4A2F"/>
    <w:rsid w:val="001B53F6"/>
    <w:rsid w:val="001B6688"/>
    <w:rsid w:val="001B6934"/>
    <w:rsid w:val="001C06DC"/>
    <w:rsid w:val="001C0E6D"/>
    <w:rsid w:val="001C1138"/>
    <w:rsid w:val="001C124E"/>
    <w:rsid w:val="001C1835"/>
    <w:rsid w:val="001C1C42"/>
    <w:rsid w:val="001C1E8D"/>
    <w:rsid w:val="001C1F78"/>
    <w:rsid w:val="001C2B5B"/>
    <w:rsid w:val="001C2D87"/>
    <w:rsid w:val="001C2D9C"/>
    <w:rsid w:val="001C386F"/>
    <w:rsid w:val="001C43FE"/>
    <w:rsid w:val="001C528B"/>
    <w:rsid w:val="001C6014"/>
    <w:rsid w:val="001C68E9"/>
    <w:rsid w:val="001C6D00"/>
    <w:rsid w:val="001C6DAE"/>
    <w:rsid w:val="001C6E69"/>
    <w:rsid w:val="001C786C"/>
    <w:rsid w:val="001C7B1C"/>
    <w:rsid w:val="001C7DF4"/>
    <w:rsid w:val="001D0782"/>
    <w:rsid w:val="001D08B9"/>
    <w:rsid w:val="001D0A7E"/>
    <w:rsid w:val="001D133B"/>
    <w:rsid w:val="001D174C"/>
    <w:rsid w:val="001D213A"/>
    <w:rsid w:val="001D219E"/>
    <w:rsid w:val="001D23C6"/>
    <w:rsid w:val="001D26B0"/>
    <w:rsid w:val="001D275E"/>
    <w:rsid w:val="001D2915"/>
    <w:rsid w:val="001D2A8F"/>
    <w:rsid w:val="001D2F79"/>
    <w:rsid w:val="001D321C"/>
    <w:rsid w:val="001D3CE3"/>
    <w:rsid w:val="001D4112"/>
    <w:rsid w:val="001D467E"/>
    <w:rsid w:val="001D46CF"/>
    <w:rsid w:val="001D5144"/>
    <w:rsid w:val="001D5496"/>
    <w:rsid w:val="001D5B4D"/>
    <w:rsid w:val="001D5B78"/>
    <w:rsid w:val="001D6484"/>
    <w:rsid w:val="001D6674"/>
    <w:rsid w:val="001D71A7"/>
    <w:rsid w:val="001D726F"/>
    <w:rsid w:val="001D751D"/>
    <w:rsid w:val="001D7654"/>
    <w:rsid w:val="001D76C8"/>
    <w:rsid w:val="001E06CB"/>
    <w:rsid w:val="001E09D5"/>
    <w:rsid w:val="001E0E99"/>
    <w:rsid w:val="001E165B"/>
    <w:rsid w:val="001E2218"/>
    <w:rsid w:val="001E2476"/>
    <w:rsid w:val="001E28A6"/>
    <w:rsid w:val="001E32EA"/>
    <w:rsid w:val="001E34FA"/>
    <w:rsid w:val="001E356E"/>
    <w:rsid w:val="001E47F7"/>
    <w:rsid w:val="001E4C49"/>
    <w:rsid w:val="001E501D"/>
    <w:rsid w:val="001E518E"/>
    <w:rsid w:val="001E518F"/>
    <w:rsid w:val="001E544E"/>
    <w:rsid w:val="001E6D6C"/>
    <w:rsid w:val="001E79F7"/>
    <w:rsid w:val="001E7AD2"/>
    <w:rsid w:val="001F00F6"/>
    <w:rsid w:val="001F00FD"/>
    <w:rsid w:val="001F096A"/>
    <w:rsid w:val="001F10C3"/>
    <w:rsid w:val="001F14F6"/>
    <w:rsid w:val="001F1829"/>
    <w:rsid w:val="001F1D8E"/>
    <w:rsid w:val="001F38B1"/>
    <w:rsid w:val="001F3A73"/>
    <w:rsid w:val="001F4651"/>
    <w:rsid w:val="001F47A5"/>
    <w:rsid w:val="001F4C38"/>
    <w:rsid w:val="001F4D8D"/>
    <w:rsid w:val="001F4DEB"/>
    <w:rsid w:val="001F5336"/>
    <w:rsid w:val="001F57BE"/>
    <w:rsid w:val="001F57C7"/>
    <w:rsid w:val="001F77DD"/>
    <w:rsid w:val="001F7E5C"/>
    <w:rsid w:val="00200675"/>
    <w:rsid w:val="00200835"/>
    <w:rsid w:val="00201229"/>
    <w:rsid w:val="0020201C"/>
    <w:rsid w:val="00202208"/>
    <w:rsid w:val="00202232"/>
    <w:rsid w:val="00202962"/>
    <w:rsid w:val="0020320E"/>
    <w:rsid w:val="002033F5"/>
    <w:rsid w:val="00203F39"/>
    <w:rsid w:val="00204233"/>
    <w:rsid w:val="00204776"/>
    <w:rsid w:val="00204A17"/>
    <w:rsid w:val="00206116"/>
    <w:rsid w:val="00206232"/>
    <w:rsid w:val="002063CD"/>
    <w:rsid w:val="002066C6"/>
    <w:rsid w:val="002068D2"/>
    <w:rsid w:val="0020754C"/>
    <w:rsid w:val="002079F6"/>
    <w:rsid w:val="00207AEB"/>
    <w:rsid w:val="002102B2"/>
    <w:rsid w:val="00210350"/>
    <w:rsid w:val="00211A7B"/>
    <w:rsid w:val="00211EEF"/>
    <w:rsid w:val="002120E6"/>
    <w:rsid w:val="00212585"/>
    <w:rsid w:val="00212C2F"/>
    <w:rsid w:val="00212CE1"/>
    <w:rsid w:val="00212F4F"/>
    <w:rsid w:val="0021364F"/>
    <w:rsid w:val="00214063"/>
    <w:rsid w:val="00214DEF"/>
    <w:rsid w:val="00214ED5"/>
    <w:rsid w:val="002154E3"/>
    <w:rsid w:val="00215A3A"/>
    <w:rsid w:val="0021699A"/>
    <w:rsid w:val="00216A95"/>
    <w:rsid w:val="00217699"/>
    <w:rsid w:val="00217CF7"/>
    <w:rsid w:val="00217FD1"/>
    <w:rsid w:val="002205BE"/>
    <w:rsid w:val="00220609"/>
    <w:rsid w:val="00220857"/>
    <w:rsid w:val="0022099E"/>
    <w:rsid w:val="00220C7A"/>
    <w:rsid w:val="00221003"/>
    <w:rsid w:val="00221010"/>
    <w:rsid w:val="0022166D"/>
    <w:rsid w:val="00221CD7"/>
    <w:rsid w:val="00221D9C"/>
    <w:rsid w:val="002220AB"/>
    <w:rsid w:val="0022230A"/>
    <w:rsid w:val="0022291D"/>
    <w:rsid w:val="00223035"/>
    <w:rsid w:val="00223639"/>
    <w:rsid w:val="002237CC"/>
    <w:rsid w:val="00223CF7"/>
    <w:rsid w:val="00223E02"/>
    <w:rsid w:val="0022442F"/>
    <w:rsid w:val="00224478"/>
    <w:rsid w:val="00224AD4"/>
    <w:rsid w:val="00224B6A"/>
    <w:rsid w:val="00224DDB"/>
    <w:rsid w:val="00224F7F"/>
    <w:rsid w:val="002262E0"/>
    <w:rsid w:val="00226445"/>
    <w:rsid w:val="002265FE"/>
    <w:rsid w:val="00226690"/>
    <w:rsid w:val="00227470"/>
    <w:rsid w:val="00227916"/>
    <w:rsid w:val="0023041A"/>
    <w:rsid w:val="00230950"/>
    <w:rsid w:val="002313DE"/>
    <w:rsid w:val="0023194B"/>
    <w:rsid w:val="00231D90"/>
    <w:rsid w:val="002323FF"/>
    <w:rsid w:val="00232910"/>
    <w:rsid w:val="00232E9C"/>
    <w:rsid w:val="00232FD5"/>
    <w:rsid w:val="00233321"/>
    <w:rsid w:val="00233434"/>
    <w:rsid w:val="00233507"/>
    <w:rsid w:val="00233744"/>
    <w:rsid w:val="002339A0"/>
    <w:rsid w:val="00234553"/>
    <w:rsid w:val="00234E61"/>
    <w:rsid w:val="00235BB2"/>
    <w:rsid w:val="00235D0E"/>
    <w:rsid w:val="00236CF3"/>
    <w:rsid w:val="0023735C"/>
    <w:rsid w:val="00237E12"/>
    <w:rsid w:val="002400CD"/>
    <w:rsid w:val="0024014D"/>
    <w:rsid w:val="00240CBC"/>
    <w:rsid w:val="00241708"/>
    <w:rsid w:val="00241B52"/>
    <w:rsid w:val="00241C79"/>
    <w:rsid w:val="00242381"/>
    <w:rsid w:val="00242DDC"/>
    <w:rsid w:val="0024358D"/>
    <w:rsid w:val="0024360C"/>
    <w:rsid w:val="00243817"/>
    <w:rsid w:val="0024399C"/>
    <w:rsid w:val="00243B1C"/>
    <w:rsid w:val="00243EA5"/>
    <w:rsid w:val="002450C9"/>
    <w:rsid w:val="0024566D"/>
    <w:rsid w:val="00245AF8"/>
    <w:rsid w:val="0024601C"/>
    <w:rsid w:val="002460D4"/>
    <w:rsid w:val="002462AF"/>
    <w:rsid w:val="00246303"/>
    <w:rsid w:val="002464A3"/>
    <w:rsid w:val="0024667A"/>
    <w:rsid w:val="002476C8"/>
    <w:rsid w:val="002478EA"/>
    <w:rsid w:val="00247B9C"/>
    <w:rsid w:val="0025097A"/>
    <w:rsid w:val="00251399"/>
    <w:rsid w:val="00251665"/>
    <w:rsid w:val="00251A08"/>
    <w:rsid w:val="00251A38"/>
    <w:rsid w:val="00251E1A"/>
    <w:rsid w:val="002523D5"/>
    <w:rsid w:val="00252B3B"/>
    <w:rsid w:val="00252C03"/>
    <w:rsid w:val="00253D59"/>
    <w:rsid w:val="00253DAF"/>
    <w:rsid w:val="002544AE"/>
    <w:rsid w:val="00254592"/>
    <w:rsid w:val="002546F3"/>
    <w:rsid w:val="00254D01"/>
    <w:rsid w:val="002555AC"/>
    <w:rsid w:val="00255F7F"/>
    <w:rsid w:val="0025625D"/>
    <w:rsid w:val="00256AC6"/>
    <w:rsid w:val="00256EAF"/>
    <w:rsid w:val="00256FCA"/>
    <w:rsid w:val="0025769F"/>
    <w:rsid w:val="002577AF"/>
    <w:rsid w:val="00257A99"/>
    <w:rsid w:val="00260067"/>
    <w:rsid w:val="00260306"/>
    <w:rsid w:val="00260513"/>
    <w:rsid w:val="0026096D"/>
    <w:rsid w:val="00260CB1"/>
    <w:rsid w:val="00260E29"/>
    <w:rsid w:val="00260F01"/>
    <w:rsid w:val="002618A2"/>
    <w:rsid w:val="002618CC"/>
    <w:rsid w:val="00261DA0"/>
    <w:rsid w:val="002622F3"/>
    <w:rsid w:val="002623B7"/>
    <w:rsid w:val="0026275A"/>
    <w:rsid w:val="00262FAA"/>
    <w:rsid w:val="002630EA"/>
    <w:rsid w:val="002638FE"/>
    <w:rsid w:val="00263921"/>
    <w:rsid w:val="00264675"/>
    <w:rsid w:val="00265205"/>
    <w:rsid w:val="0026586F"/>
    <w:rsid w:val="00266AC2"/>
    <w:rsid w:val="00266E71"/>
    <w:rsid w:val="002675EA"/>
    <w:rsid w:val="00267FB5"/>
    <w:rsid w:val="00270567"/>
    <w:rsid w:val="00270873"/>
    <w:rsid w:val="00270A6B"/>
    <w:rsid w:val="00270CC3"/>
    <w:rsid w:val="00270ED2"/>
    <w:rsid w:val="00271EF7"/>
    <w:rsid w:val="00272445"/>
    <w:rsid w:val="00272B8D"/>
    <w:rsid w:val="00272BD1"/>
    <w:rsid w:val="00273663"/>
    <w:rsid w:val="00273BE1"/>
    <w:rsid w:val="00274DB2"/>
    <w:rsid w:val="002754F3"/>
    <w:rsid w:val="00276C70"/>
    <w:rsid w:val="00276D0B"/>
    <w:rsid w:val="00276F65"/>
    <w:rsid w:val="00277047"/>
    <w:rsid w:val="00277189"/>
    <w:rsid w:val="00277851"/>
    <w:rsid w:val="002779D3"/>
    <w:rsid w:val="00277C4A"/>
    <w:rsid w:val="00277E3A"/>
    <w:rsid w:val="00280020"/>
    <w:rsid w:val="00280818"/>
    <w:rsid w:val="00281C54"/>
    <w:rsid w:val="00281CB0"/>
    <w:rsid w:val="00282174"/>
    <w:rsid w:val="002822A1"/>
    <w:rsid w:val="002832F3"/>
    <w:rsid w:val="00283AD9"/>
    <w:rsid w:val="00283B67"/>
    <w:rsid w:val="00283BE6"/>
    <w:rsid w:val="00283DE9"/>
    <w:rsid w:val="00283EC9"/>
    <w:rsid w:val="0028481A"/>
    <w:rsid w:val="00284B8F"/>
    <w:rsid w:val="00284BC9"/>
    <w:rsid w:val="00284F5B"/>
    <w:rsid w:val="002852D7"/>
    <w:rsid w:val="002856F5"/>
    <w:rsid w:val="00285933"/>
    <w:rsid w:val="00285F69"/>
    <w:rsid w:val="0028654B"/>
    <w:rsid w:val="002868EB"/>
    <w:rsid w:val="0028721A"/>
    <w:rsid w:val="00287698"/>
    <w:rsid w:val="00287884"/>
    <w:rsid w:val="00287E4C"/>
    <w:rsid w:val="00287ED6"/>
    <w:rsid w:val="002900F7"/>
    <w:rsid w:val="00290400"/>
    <w:rsid w:val="002923CD"/>
    <w:rsid w:val="002934D2"/>
    <w:rsid w:val="00293598"/>
    <w:rsid w:val="00293BCB"/>
    <w:rsid w:val="00293CF1"/>
    <w:rsid w:val="002949F2"/>
    <w:rsid w:val="00295CFA"/>
    <w:rsid w:val="002965CC"/>
    <w:rsid w:val="00296D41"/>
    <w:rsid w:val="00296F28"/>
    <w:rsid w:val="00296F81"/>
    <w:rsid w:val="00297371"/>
    <w:rsid w:val="00297692"/>
    <w:rsid w:val="0029769A"/>
    <w:rsid w:val="00297844"/>
    <w:rsid w:val="00297919"/>
    <w:rsid w:val="002A0261"/>
    <w:rsid w:val="002A03BD"/>
    <w:rsid w:val="002A0728"/>
    <w:rsid w:val="002A0BC8"/>
    <w:rsid w:val="002A1118"/>
    <w:rsid w:val="002A20F0"/>
    <w:rsid w:val="002A2CB9"/>
    <w:rsid w:val="002A2D66"/>
    <w:rsid w:val="002A2FB7"/>
    <w:rsid w:val="002A303F"/>
    <w:rsid w:val="002A341B"/>
    <w:rsid w:val="002A3F8F"/>
    <w:rsid w:val="002A48B3"/>
    <w:rsid w:val="002A4986"/>
    <w:rsid w:val="002A4FF7"/>
    <w:rsid w:val="002A54E7"/>
    <w:rsid w:val="002A605C"/>
    <w:rsid w:val="002A6274"/>
    <w:rsid w:val="002A724A"/>
    <w:rsid w:val="002A7918"/>
    <w:rsid w:val="002B001A"/>
    <w:rsid w:val="002B0C70"/>
    <w:rsid w:val="002B1099"/>
    <w:rsid w:val="002B1412"/>
    <w:rsid w:val="002B171C"/>
    <w:rsid w:val="002B2041"/>
    <w:rsid w:val="002B2388"/>
    <w:rsid w:val="002B2560"/>
    <w:rsid w:val="002B3313"/>
    <w:rsid w:val="002B3584"/>
    <w:rsid w:val="002B3D49"/>
    <w:rsid w:val="002B3D4A"/>
    <w:rsid w:val="002B3DDE"/>
    <w:rsid w:val="002B4319"/>
    <w:rsid w:val="002B4702"/>
    <w:rsid w:val="002B4CF5"/>
    <w:rsid w:val="002B4D67"/>
    <w:rsid w:val="002B55C7"/>
    <w:rsid w:val="002B56EA"/>
    <w:rsid w:val="002B59DB"/>
    <w:rsid w:val="002B5A4F"/>
    <w:rsid w:val="002B5A87"/>
    <w:rsid w:val="002B607E"/>
    <w:rsid w:val="002B6390"/>
    <w:rsid w:val="002B652A"/>
    <w:rsid w:val="002B66A7"/>
    <w:rsid w:val="002B6BC7"/>
    <w:rsid w:val="002B6D92"/>
    <w:rsid w:val="002B7838"/>
    <w:rsid w:val="002B78CB"/>
    <w:rsid w:val="002B79AC"/>
    <w:rsid w:val="002C01F7"/>
    <w:rsid w:val="002C08F3"/>
    <w:rsid w:val="002C0D57"/>
    <w:rsid w:val="002C0DEE"/>
    <w:rsid w:val="002C0F5C"/>
    <w:rsid w:val="002C152B"/>
    <w:rsid w:val="002C16B8"/>
    <w:rsid w:val="002C1804"/>
    <w:rsid w:val="002C1DEA"/>
    <w:rsid w:val="002C1DF1"/>
    <w:rsid w:val="002C2C8C"/>
    <w:rsid w:val="002C2FAD"/>
    <w:rsid w:val="002C30DE"/>
    <w:rsid w:val="002C3A97"/>
    <w:rsid w:val="002C4B8F"/>
    <w:rsid w:val="002C4DDA"/>
    <w:rsid w:val="002C5210"/>
    <w:rsid w:val="002C5B43"/>
    <w:rsid w:val="002C5D7F"/>
    <w:rsid w:val="002C63C1"/>
    <w:rsid w:val="002C6F33"/>
    <w:rsid w:val="002C6FF1"/>
    <w:rsid w:val="002C7DFB"/>
    <w:rsid w:val="002D01DD"/>
    <w:rsid w:val="002D0C4F"/>
    <w:rsid w:val="002D0E4A"/>
    <w:rsid w:val="002D0FFA"/>
    <w:rsid w:val="002D1481"/>
    <w:rsid w:val="002D1DC7"/>
    <w:rsid w:val="002D1E82"/>
    <w:rsid w:val="002D1F1B"/>
    <w:rsid w:val="002D22E6"/>
    <w:rsid w:val="002D2432"/>
    <w:rsid w:val="002D28EE"/>
    <w:rsid w:val="002D2FA3"/>
    <w:rsid w:val="002D3F5F"/>
    <w:rsid w:val="002D47C6"/>
    <w:rsid w:val="002D4840"/>
    <w:rsid w:val="002D4AFE"/>
    <w:rsid w:val="002D4F38"/>
    <w:rsid w:val="002D521B"/>
    <w:rsid w:val="002D54F7"/>
    <w:rsid w:val="002D6357"/>
    <w:rsid w:val="002D718B"/>
    <w:rsid w:val="002D754C"/>
    <w:rsid w:val="002D7C80"/>
    <w:rsid w:val="002D7F51"/>
    <w:rsid w:val="002E0172"/>
    <w:rsid w:val="002E04F5"/>
    <w:rsid w:val="002E0516"/>
    <w:rsid w:val="002E0A73"/>
    <w:rsid w:val="002E0D99"/>
    <w:rsid w:val="002E0F82"/>
    <w:rsid w:val="002E1C6F"/>
    <w:rsid w:val="002E1F4F"/>
    <w:rsid w:val="002E21E0"/>
    <w:rsid w:val="002E3B11"/>
    <w:rsid w:val="002E3BDD"/>
    <w:rsid w:val="002E43EE"/>
    <w:rsid w:val="002E4750"/>
    <w:rsid w:val="002E47A9"/>
    <w:rsid w:val="002E4A09"/>
    <w:rsid w:val="002E501C"/>
    <w:rsid w:val="002E5938"/>
    <w:rsid w:val="002E5C5E"/>
    <w:rsid w:val="002E5E0A"/>
    <w:rsid w:val="002E6AC4"/>
    <w:rsid w:val="002E6E15"/>
    <w:rsid w:val="002E71FB"/>
    <w:rsid w:val="002E7806"/>
    <w:rsid w:val="002F0DCA"/>
    <w:rsid w:val="002F11DB"/>
    <w:rsid w:val="002F2312"/>
    <w:rsid w:val="002F2DA1"/>
    <w:rsid w:val="002F302D"/>
    <w:rsid w:val="002F386C"/>
    <w:rsid w:val="002F3A61"/>
    <w:rsid w:val="002F3CC0"/>
    <w:rsid w:val="002F4377"/>
    <w:rsid w:val="002F477D"/>
    <w:rsid w:val="002F489B"/>
    <w:rsid w:val="002F4A2D"/>
    <w:rsid w:val="002F4DFE"/>
    <w:rsid w:val="002F4E00"/>
    <w:rsid w:val="002F4E1C"/>
    <w:rsid w:val="002F52AD"/>
    <w:rsid w:val="002F53DE"/>
    <w:rsid w:val="002F566D"/>
    <w:rsid w:val="002F5C6E"/>
    <w:rsid w:val="002F60FF"/>
    <w:rsid w:val="002F652B"/>
    <w:rsid w:val="002F65CD"/>
    <w:rsid w:val="002F6646"/>
    <w:rsid w:val="002F6682"/>
    <w:rsid w:val="002F6705"/>
    <w:rsid w:val="002F69BA"/>
    <w:rsid w:val="002F71E8"/>
    <w:rsid w:val="002F7255"/>
    <w:rsid w:val="002F746C"/>
    <w:rsid w:val="00300010"/>
    <w:rsid w:val="003019F7"/>
    <w:rsid w:val="00301BF3"/>
    <w:rsid w:val="003029E9"/>
    <w:rsid w:val="00302A0C"/>
    <w:rsid w:val="00302F1A"/>
    <w:rsid w:val="00303137"/>
    <w:rsid w:val="0030354D"/>
    <w:rsid w:val="00303712"/>
    <w:rsid w:val="003037FB"/>
    <w:rsid w:val="0030386C"/>
    <w:rsid w:val="003040B8"/>
    <w:rsid w:val="003044E8"/>
    <w:rsid w:val="00305CBC"/>
    <w:rsid w:val="00305E64"/>
    <w:rsid w:val="0030639D"/>
    <w:rsid w:val="003063D5"/>
    <w:rsid w:val="00307069"/>
    <w:rsid w:val="003071B3"/>
    <w:rsid w:val="00310A02"/>
    <w:rsid w:val="00310D4D"/>
    <w:rsid w:val="00311340"/>
    <w:rsid w:val="0031143F"/>
    <w:rsid w:val="003115F1"/>
    <w:rsid w:val="00311DEB"/>
    <w:rsid w:val="00311F35"/>
    <w:rsid w:val="00311F9A"/>
    <w:rsid w:val="00312857"/>
    <w:rsid w:val="003128B6"/>
    <w:rsid w:val="003132EA"/>
    <w:rsid w:val="00313FBC"/>
    <w:rsid w:val="00314435"/>
    <w:rsid w:val="0031468F"/>
    <w:rsid w:val="003149E3"/>
    <w:rsid w:val="00314F2E"/>
    <w:rsid w:val="003151BC"/>
    <w:rsid w:val="003151D5"/>
    <w:rsid w:val="00316728"/>
    <w:rsid w:val="00316DAB"/>
    <w:rsid w:val="0031702F"/>
    <w:rsid w:val="00317650"/>
    <w:rsid w:val="00317682"/>
    <w:rsid w:val="00317BCC"/>
    <w:rsid w:val="003201C3"/>
    <w:rsid w:val="00320506"/>
    <w:rsid w:val="00320CB7"/>
    <w:rsid w:val="00320D8D"/>
    <w:rsid w:val="00320DAA"/>
    <w:rsid w:val="003216F9"/>
    <w:rsid w:val="003219F8"/>
    <w:rsid w:val="00321D1A"/>
    <w:rsid w:val="00321D8C"/>
    <w:rsid w:val="00322436"/>
    <w:rsid w:val="00323023"/>
    <w:rsid w:val="00323CB4"/>
    <w:rsid w:val="00324EE4"/>
    <w:rsid w:val="0032592A"/>
    <w:rsid w:val="00327013"/>
    <w:rsid w:val="003276D1"/>
    <w:rsid w:val="00327ECE"/>
    <w:rsid w:val="003304E7"/>
    <w:rsid w:val="00330C14"/>
    <w:rsid w:val="00330F85"/>
    <w:rsid w:val="00331178"/>
    <w:rsid w:val="003311E6"/>
    <w:rsid w:val="00331319"/>
    <w:rsid w:val="00331886"/>
    <w:rsid w:val="00331D37"/>
    <w:rsid w:val="00332273"/>
    <w:rsid w:val="0033229C"/>
    <w:rsid w:val="00332630"/>
    <w:rsid w:val="003333BF"/>
    <w:rsid w:val="003334C7"/>
    <w:rsid w:val="00333C3C"/>
    <w:rsid w:val="00334742"/>
    <w:rsid w:val="00334C5C"/>
    <w:rsid w:val="003352A2"/>
    <w:rsid w:val="00335319"/>
    <w:rsid w:val="00335EF6"/>
    <w:rsid w:val="00336057"/>
    <w:rsid w:val="003361D8"/>
    <w:rsid w:val="003366DE"/>
    <w:rsid w:val="0033698A"/>
    <w:rsid w:val="00336B22"/>
    <w:rsid w:val="00336B56"/>
    <w:rsid w:val="003373E4"/>
    <w:rsid w:val="0033767F"/>
    <w:rsid w:val="0033788C"/>
    <w:rsid w:val="00337C7E"/>
    <w:rsid w:val="003400B0"/>
    <w:rsid w:val="003404A7"/>
    <w:rsid w:val="00341123"/>
    <w:rsid w:val="00341218"/>
    <w:rsid w:val="0034157D"/>
    <w:rsid w:val="00341732"/>
    <w:rsid w:val="00342F5D"/>
    <w:rsid w:val="00343475"/>
    <w:rsid w:val="00343852"/>
    <w:rsid w:val="003438A8"/>
    <w:rsid w:val="003443D2"/>
    <w:rsid w:val="003447A3"/>
    <w:rsid w:val="003447FD"/>
    <w:rsid w:val="003448EA"/>
    <w:rsid w:val="003449DA"/>
    <w:rsid w:val="00344C8A"/>
    <w:rsid w:val="00344D42"/>
    <w:rsid w:val="00344DA6"/>
    <w:rsid w:val="00345DE4"/>
    <w:rsid w:val="00345E83"/>
    <w:rsid w:val="00346CBC"/>
    <w:rsid w:val="00346E55"/>
    <w:rsid w:val="00347392"/>
    <w:rsid w:val="00347C4F"/>
    <w:rsid w:val="00347CA4"/>
    <w:rsid w:val="00350090"/>
    <w:rsid w:val="003505AB"/>
    <w:rsid w:val="00350855"/>
    <w:rsid w:val="003508C3"/>
    <w:rsid w:val="003508D5"/>
    <w:rsid w:val="00350C4A"/>
    <w:rsid w:val="003514CB"/>
    <w:rsid w:val="003517A6"/>
    <w:rsid w:val="00351979"/>
    <w:rsid w:val="00351C2A"/>
    <w:rsid w:val="003520BF"/>
    <w:rsid w:val="00352356"/>
    <w:rsid w:val="0035266B"/>
    <w:rsid w:val="003535B7"/>
    <w:rsid w:val="00353726"/>
    <w:rsid w:val="0035380C"/>
    <w:rsid w:val="00353B98"/>
    <w:rsid w:val="00353D40"/>
    <w:rsid w:val="00353E89"/>
    <w:rsid w:val="00353E8B"/>
    <w:rsid w:val="00353EE1"/>
    <w:rsid w:val="00353F0F"/>
    <w:rsid w:val="003546E5"/>
    <w:rsid w:val="00354894"/>
    <w:rsid w:val="00354ED0"/>
    <w:rsid w:val="00354F02"/>
    <w:rsid w:val="00354FB2"/>
    <w:rsid w:val="00355432"/>
    <w:rsid w:val="0035544A"/>
    <w:rsid w:val="003556E0"/>
    <w:rsid w:val="003559F0"/>
    <w:rsid w:val="00355F0D"/>
    <w:rsid w:val="00356C6B"/>
    <w:rsid w:val="00356E02"/>
    <w:rsid w:val="00357937"/>
    <w:rsid w:val="00357ABB"/>
    <w:rsid w:val="003603C2"/>
    <w:rsid w:val="003603F4"/>
    <w:rsid w:val="00360D61"/>
    <w:rsid w:val="0036199D"/>
    <w:rsid w:val="0036210E"/>
    <w:rsid w:val="003623EB"/>
    <w:rsid w:val="0036260A"/>
    <w:rsid w:val="0036283D"/>
    <w:rsid w:val="003631DA"/>
    <w:rsid w:val="0036328C"/>
    <w:rsid w:val="00363458"/>
    <w:rsid w:val="0036351E"/>
    <w:rsid w:val="00364066"/>
    <w:rsid w:val="0036454E"/>
    <w:rsid w:val="0036483B"/>
    <w:rsid w:val="00365729"/>
    <w:rsid w:val="00365C42"/>
    <w:rsid w:val="00366C7F"/>
    <w:rsid w:val="0036760A"/>
    <w:rsid w:val="003676EE"/>
    <w:rsid w:val="003709C0"/>
    <w:rsid w:val="00370A9C"/>
    <w:rsid w:val="00370D05"/>
    <w:rsid w:val="00371321"/>
    <w:rsid w:val="0037143E"/>
    <w:rsid w:val="00372950"/>
    <w:rsid w:val="00373AA7"/>
    <w:rsid w:val="00373B0F"/>
    <w:rsid w:val="00373B2B"/>
    <w:rsid w:val="00373B4E"/>
    <w:rsid w:val="00373E53"/>
    <w:rsid w:val="00374318"/>
    <w:rsid w:val="0037440D"/>
    <w:rsid w:val="00374434"/>
    <w:rsid w:val="00374D85"/>
    <w:rsid w:val="00375054"/>
    <w:rsid w:val="0037549A"/>
    <w:rsid w:val="00375511"/>
    <w:rsid w:val="00375792"/>
    <w:rsid w:val="003758E4"/>
    <w:rsid w:val="00375AA6"/>
    <w:rsid w:val="00375B9D"/>
    <w:rsid w:val="00375FF9"/>
    <w:rsid w:val="003761CD"/>
    <w:rsid w:val="003767EF"/>
    <w:rsid w:val="00376D43"/>
    <w:rsid w:val="00376E4D"/>
    <w:rsid w:val="0037769C"/>
    <w:rsid w:val="003802D0"/>
    <w:rsid w:val="00381022"/>
    <w:rsid w:val="0038174A"/>
    <w:rsid w:val="00381A5A"/>
    <w:rsid w:val="003827E9"/>
    <w:rsid w:val="00382C71"/>
    <w:rsid w:val="00383C6A"/>
    <w:rsid w:val="00383E8F"/>
    <w:rsid w:val="00384254"/>
    <w:rsid w:val="003842E2"/>
    <w:rsid w:val="003847C2"/>
    <w:rsid w:val="00384AB9"/>
    <w:rsid w:val="00384BF1"/>
    <w:rsid w:val="00384DFD"/>
    <w:rsid w:val="00385496"/>
    <w:rsid w:val="003860A7"/>
    <w:rsid w:val="00386121"/>
    <w:rsid w:val="003866A4"/>
    <w:rsid w:val="003871BC"/>
    <w:rsid w:val="003871CA"/>
    <w:rsid w:val="00387558"/>
    <w:rsid w:val="00387E67"/>
    <w:rsid w:val="0039017B"/>
    <w:rsid w:val="003902F9"/>
    <w:rsid w:val="00390367"/>
    <w:rsid w:val="00390ACE"/>
    <w:rsid w:val="00390B6F"/>
    <w:rsid w:val="00390DE8"/>
    <w:rsid w:val="00390F2F"/>
    <w:rsid w:val="00391289"/>
    <w:rsid w:val="00391438"/>
    <w:rsid w:val="003917B0"/>
    <w:rsid w:val="003919BC"/>
    <w:rsid w:val="00391CCE"/>
    <w:rsid w:val="00391F06"/>
    <w:rsid w:val="003920E8"/>
    <w:rsid w:val="00392299"/>
    <w:rsid w:val="003925C0"/>
    <w:rsid w:val="00392B88"/>
    <w:rsid w:val="003931C5"/>
    <w:rsid w:val="00393289"/>
    <w:rsid w:val="00393B77"/>
    <w:rsid w:val="00393E3A"/>
    <w:rsid w:val="00393EBE"/>
    <w:rsid w:val="00393F0F"/>
    <w:rsid w:val="00394249"/>
    <w:rsid w:val="00394A5C"/>
    <w:rsid w:val="003950C7"/>
    <w:rsid w:val="00395225"/>
    <w:rsid w:val="0039527D"/>
    <w:rsid w:val="00395882"/>
    <w:rsid w:val="003959AC"/>
    <w:rsid w:val="003959B3"/>
    <w:rsid w:val="00395B6A"/>
    <w:rsid w:val="00395FDB"/>
    <w:rsid w:val="003967FB"/>
    <w:rsid w:val="0039686A"/>
    <w:rsid w:val="00396BF2"/>
    <w:rsid w:val="00396ED8"/>
    <w:rsid w:val="00396F70"/>
    <w:rsid w:val="00397581"/>
    <w:rsid w:val="00397706"/>
    <w:rsid w:val="0039779D"/>
    <w:rsid w:val="0039786E"/>
    <w:rsid w:val="00397953"/>
    <w:rsid w:val="00397D90"/>
    <w:rsid w:val="00397F7C"/>
    <w:rsid w:val="003A0552"/>
    <w:rsid w:val="003A05B4"/>
    <w:rsid w:val="003A09CC"/>
    <w:rsid w:val="003A0DE5"/>
    <w:rsid w:val="003A14A5"/>
    <w:rsid w:val="003A1DA6"/>
    <w:rsid w:val="003A215A"/>
    <w:rsid w:val="003A2D93"/>
    <w:rsid w:val="003A3BB1"/>
    <w:rsid w:val="003A3E03"/>
    <w:rsid w:val="003A472E"/>
    <w:rsid w:val="003A480F"/>
    <w:rsid w:val="003A5BD5"/>
    <w:rsid w:val="003A6385"/>
    <w:rsid w:val="003A6513"/>
    <w:rsid w:val="003A6A6B"/>
    <w:rsid w:val="003A7050"/>
    <w:rsid w:val="003A76F3"/>
    <w:rsid w:val="003A7E15"/>
    <w:rsid w:val="003B0234"/>
    <w:rsid w:val="003B1038"/>
    <w:rsid w:val="003B105D"/>
    <w:rsid w:val="003B21D9"/>
    <w:rsid w:val="003B29CD"/>
    <w:rsid w:val="003B2E14"/>
    <w:rsid w:val="003B3BE9"/>
    <w:rsid w:val="003B3DA3"/>
    <w:rsid w:val="003B4378"/>
    <w:rsid w:val="003B46A0"/>
    <w:rsid w:val="003B4977"/>
    <w:rsid w:val="003B4CE2"/>
    <w:rsid w:val="003B54DE"/>
    <w:rsid w:val="003B5B13"/>
    <w:rsid w:val="003B6243"/>
    <w:rsid w:val="003B62ED"/>
    <w:rsid w:val="003B64D2"/>
    <w:rsid w:val="003B65BC"/>
    <w:rsid w:val="003B680B"/>
    <w:rsid w:val="003B6A16"/>
    <w:rsid w:val="003B6F23"/>
    <w:rsid w:val="003B7578"/>
    <w:rsid w:val="003B75CC"/>
    <w:rsid w:val="003B7F37"/>
    <w:rsid w:val="003B7FE8"/>
    <w:rsid w:val="003C07E9"/>
    <w:rsid w:val="003C082A"/>
    <w:rsid w:val="003C0D9B"/>
    <w:rsid w:val="003C0DC0"/>
    <w:rsid w:val="003C1F69"/>
    <w:rsid w:val="003C23A0"/>
    <w:rsid w:val="003C332B"/>
    <w:rsid w:val="003C34AE"/>
    <w:rsid w:val="003C355C"/>
    <w:rsid w:val="003C3AAE"/>
    <w:rsid w:val="003C3AD6"/>
    <w:rsid w:val="003C3C42"/>
    <w:rsid w:val="003C4713"/>
    <w:rsid w:val="003C4D54"/>
    <w:rsid w:val="003C4D63"/>
    <w:rsid w:val="003C51E1"/>
    <w:rsid w:val="003C5881"/>
    <w:rsid w:val="003C5E4D"/>
    <w:rsid w:val="003C60F8"/>
    <w:rsid w:val="003C65F7"/>
    <w:rsid w:val="003C6705"/>
    <w:rsid w:val="003C6819"/>
    <w:rsid w:val="003C68DB"/>
    <w:rsid w:val="003C6BCE"/>
    <w:rsid w:val="003C7BF0"/>
    <w:rsid w:val="003D0008"/>
    <w:rsid w:val="003D03AD"/>
    <w:rsid w:val="003D117B"/>
    <w:rsid w:val="003D138A"/>
    <w:rsid w:val="003D1C84"/>
    <w:rsid w:val="003D231F"/>
    <w:rsid w:val="003D2929"/>
    <w:rsid w:val="003D2DDE"/>
    <w:rsid w:val="003D2FC4"/>
    <w:rsid w:val="003D3197"/>
    <w:rsid w:val="003D32DD"/>
    <w:rsid w:val="003D368B"/>
    <w:rsid w:val="003D3AB9"/>
    <w:rsid w:val="003D4458"/>
    <w:rsid w:val="003D4B18"/>
    <w:rsid w:val="003D5063"/>
    <w:rsid w:val="003D511C"/>
    <w:rsid w:val="003D5125"/>
    <w:rsid w:val="003D5407"/>
    <w:rsid w:val="003D58D2"/>
    <w:rsid w:val="003D5DDC"/>
    <w:rsid w:val="003D5F11"/>
    <w:rsid w:val="003D6207"/>
    <w:rsid w:val="003D6515"/>
    <w:rsid w:val="003D742F"/>
    <w:rsid w:val="003D790B"/>
    <w:rsid w:val="003D7F99"/>
    <w:rsid w:val="003E063A"/>
    <w:rsid w:val="003E0A0F"/>
    <w:rsid w:val="003E13B7"/>
    <w:rsid w:val="003E2260"/>
    <w:rsid w:val="003E2984"/>
    <w:rsid w:val="003E2E0D"/>
    <w:rsid w:val="003E381D"/>
    <w:rsid w:val="003E484B"/>
    <w:rsid w:val="003E4EC1"/>
    <w:rsid w:val="003E5215"/>
    <w:rsid w:val="003E53FF"/>
    <w:rsid w:val="003E594C"/>
    <w:rsid w:val="003E61B3"/>
    <w:rsid w:val="003E6231"/>
    <w:rsid w:val="003E64A7"/>
    <w:rsid w:val="003E6CE6"/>
    <w:rsid w:val="003E6FF1"/>
    <w:rsid w:val="003E711C"/>
    <w:rsid w:val="003E74E6"/>
    <w:rsid w:val="003F0080"/>
    <w:rsid w:val="003F0938"/>
    <w:rsid w:val="003F0C1D"/>
    <w:rsid w:val="003F1B0E"/>
    <w:rsid w:val="003F22F2"/>
    <w:rsid w:val="003F23BC"/>
    <w:rsid w:val="003F26F7"/>
    <w:rsid w:val="003F2A57"/>
    <w:rsid w:val="003F2D27"/>
    <w:rsid w:val="003F2ECA"/>
    <w:rsid w:val="003F3D24"/>
    <w:rsid w:val="003F4101"/>
    <w:rsid w:val="003F48DC"/>
    <w:rsid w:val="003F4B24"/>
    <w:rsid w:val="003F5068"/>
    <w:rsid w:val="003F6AF9"/>
    <w:rsid w:val="003F7649"/>
    <w:rsid w:val="003F7C7E"/>
    <w:rsid w:val="004005C2"/>
    <w:rsid w:val="00401C0D"/>
    <w:rsid w:val="00401D0F"/>
    <w:rsid w:val="004023B2"/>
    <w:rsid w:val="004023EE"/>
    <w:rsid w:val="00402682"/>
    <w:rsid w:val="00402772"/>
    <w:rsid w:val="00402D2C"/>
    <w:rsid w:val="00402EC1"/>
    <w:rsid w:val="0040301F"/>
    <w:rsid w:val="00403359"/>
    <w:rsid w:val="004039E6"/>
    <w:rsid w:val="004041E5"/>
    <w:rsid w:val="004050B6"/>
    <w:rsid w:val="00406184"/>
    <w:rsid w:val="00406263"/>
    <w:rsid w:val="0040663E"/>
    <w:rsid w:val="004067F9"/>
    <w:rsid w:val="0040690D"/>
    <w:rsid w:val="0040692A"/>
    <w:rsid w:val="00407183"/>
    <w:rsid w:val="004101D1"/>
    <w:rsid w:val="00410473"/>
    <w:rsid w:val="00410D68"/>
    <w:rsid w:val="00411E86"/>
    <w:rsid w:val="00411F78"/>
    <w:rsid w:val="00411FB6"/>
    <w:rsid w:val="004121AF"/>
    <w:rsid w:val="004123A6"/>
    <w:rsid w:val="004129CE"/>
    <w:rsid w:val="00412B5F"/>
    <w:rsid w:val="00412C93"/>
    <w:rsid w:val="00413982"/>
    <w:rsid w:val="00413BA1"/>
    <w:rsid w:val="00413F64"/>
    <w:rsid w:val="004143DF"/>
    <w:rsid w:val="004151D8"/>
    <w:rsid w:val="00415BA4"/>
    <w:rsid w:val="004161B2"/>
    <w:rsid w:val="004163A3"/>
    <w:rsid w:val="0041682E"/>
    <w:rsid w:val="00416A30"/>
    <w:rsid w:val="0041700E"/>
    <w:rsid w:val="0041779D"/>
    <w:rsid w:val="00417A56"/>
    <w:rsid w:val="00420300"/>
    <w:rsid w:val="00420536"/>
    <w:rsid w:val="00420894"/>
    <w:rsid w:val="004214D4"/>
    <w:rsid w:val="0042151F"/>
    <w:rsid w:val="00421C74"/>
    <w:rsid w:val="004238E8"/>
    <w:rsid w:val="00423EB6"/>
    <w:rsid w:val="00424160"/>
    <w:rsid w:val="00424204"/>
    <w:rsid w:val="00424225"/>
    <w:rsid w:val="00424227"/>
    <w:rsid w:val="00424E71"/>
    <w:rsid w:val="00424FF2"/>
    <w:rsid w:val="0042587E"/>
    <w:rsid w:val="004271AF"/>
    <w:rsid w:val="0042760F"/>
    <w:rsid w:val="00427A45"/>
    <w:rsid w:val="00430216"/>
    <w:rsid w:val="004304A1"/>
    <w:rsid w:val="004307BB"/>
    <w:rsid w:val="00430BD3"/>
    <w:rsid w:val="00430D78"/>
    <w:rsid w:val="00430EEB"/>
    <w:rsid w:val="0043101F"/>
    <w:rsid w:val="00431378"/>
    <w:rsid w:val="004318CD"/>
    <w:rsid w:val="004330D0"/>
    <w:rsid w:val="0043318C"/>
    <w:rsid w:val="00433716"/>
    <w:rsid w:val="004337DD"/>
    <w:rsid w:val="00433C50"/>
    <w:rsid w:val="00433D01"/>
    <w:rsid w:val="0043426A"/>
    <w:rsid w:val="00434615"/>
    <w:rsid w:val="0043479C"/>
    <w:rsid w:val="00434980"/>
    <w:rsid w:val="004349A2"/>
    <w:rsid w:val="00436005"/>
    <w:rsid w:val="00436999"/>
    <w:rsid w:val="00436CA8"/>
    <w:rsid w:val="00436DF9"/>
    <w:rsid w:val="0044028C"/>
    <w:rsid w:val="00440CCD"/>
    <w:rsid w:val="00440D9A"/>
    <w:rsid w:val="004416AC"/>
    <w:rsid w:val="0044187A"/>
    <w:rsid w:val="00441A1A"/>
    <w:rsid w:val="00441D33"/>
    <w:rsid w:val="00441EF7"/>
    <w:rsid w:val="00442EC7"/>
    <w:rsid w:val="0044349F"/>
    <w:rsid w:val="0044355B"/>
    <w:rsid w:val="00444BDD"/>
    <w:rsid w:val="00445150"/>
    <w:rsid w:val="00445877"/>
    <w:rsid w:val="004459F4"/>
    <w:rsid w:val="00445ABB"/>
    <w:rsid w:val="00446290"/>
    <w:rsid w:val="00446AF6"/>
    <w:rsid w:val="00446CF2"/>
    <w:rsid w:val="004479B5"/>
    <w:rsid w:val="00447A4B"/>
    <w:rsid w:val="00447C6A"/>
    <w:rsid w:val="00447D5F"/>
    <w:rsid w:val="00447F86"/>
    <w:rsid w:val="0045071B"/>
    <w:rsid w:val="00450B57"/>
    <w:rsid w:val="00450C22"/>
    <w:rsid w:val="00451048"/>
    <w:rsid w:val="0045155C"/>
    <w:rsid w:val="00451982"/>
    <w:rsid w:val="00451A3B"/>
    <w:rsid w:val="00452298"/>
    <w:rsid w:val="00452702"/>
    <w:rsid w:val="004527B8"/>
    <w:rsid w:val="00452BBF"/>
    <w:rsid w:val="00452EBF"/>
    <w:rsid w:val="00452F57"/>
    <w:rsid w:val="004532CF"/>
    <w:rsid w:val="00453602"/>
    <w:rsid w:val="004541B1"/>
    <w:rsid w:val="0045435D"/>
    <w:rsid w:val="00454477"/>
    <w:rsid w:val="00454566"/>
    <w:rsid w:val="00454577"/>
    <w:rsid w:val="0045498C"/>
    <w:rsid w:val="00454B6F"/>
    <w:rsid w:val="00454C5B"/>
    <w:rsid w:val="00455737"/>
    <w:rsid w:val="004558E7"/>
    <w:rsid w:val="00455C7E"/>
    <w:rsid w:val="004562F3"/>
    <w:rsid w:val="00456380"/>
    <w:rsid w:val="004565CD"/>
    <w:rsid w:val="0046092C"/>
    <w:rsid w:val="00461992"/>
    <w:rsid w:val="00461C95"/>
    <w:rsid w:val="004625DA"/>
    <w:rsid w:val="00462E69"/>
    <w:rsid w:val="0046347E"/>
    <w:rsid w:val="00463BB0"/>
    <w:rsid w:val="0046419A"/>
    <w:rsid w:val="004647B6"/>
    <w:rsid w:val="00465022"/>
    <w:rsid w:val="00465124"/>
    <w:rsid w:val="00465C34"/>
    <w:rsid w:val="00465D36"/>
    <w:rsid w:val="004661D4"/>
    <w:rsid w:val="004662D3"/>
    <w:rsid w:val="00466DFE"/>
    <w:rsid w:val="0046746B"/>
    <w:rsid w:val="0046769C"/>
    <w:rsid w:val="00467A7C"/>
    <w:rsid w:val="00467DE5"/>
    <w:rsid w:val="0047015E"/>
    <w:rsid w:val="004705FA"/>
    <w:rsid w:val="00470669"/>
    <w:rsid w:val="00472000"/>
    <w:rsid w:val="00472D0C"/>
    <w:rsid w:val="00473121"/>
    <w:rsid w:val="0047338E"/>
    <w:rsid w:val="004734B5"/>
    <w:rsid w:val="00473B45"/>
    <w:rsid w:val="00474008"/>
    <w:rsid w:val="004742A0"/>
    <w:rsid w:val="004744FC"/>
    <w:rsid w:val="00474938"/>
    <w:rsid w:val="004753F3"/>
    <w:rsid w:val="0047544D"/>
    <w:rsid w:val="004755AA"/>
    <w:rsid w:val="0047561C"/>
    <w:rsid w:val="00475866"/>
    <w:rsid w:val="004762AB"/>
    <w:rsid w:val="004763FE"/>
    <w:rsid w:val="004768F4"/>
    <w:rsid w:val="004769CD"/>
    <w:rsid w:val="0047757A"/>
    <w:rsid w:val="004775B4"/>
    <w:rsid w:val="00477791"/>
    <w:rsid w:val="004805EE"/>
    <w:rsid w:val="004807A4"/>
    <w:rsid w:val="0048096A"/>
    <w:rsid w:val="00480A2B"/>
    <w:rsid w:val="0048106B"/>
    <w:rsid w:val="00481871"/>
    <w:rsid w:val="00481919"/>
    <w:rsid w:val="00481F12"/>
    <w:rsid w:val="0048201C"/>
    <w:rsid w:val="0048224C"/>
    <w:rsid w:val="00482412"/>
    <w:rsid w:val="0048253F"/>
    <w:rsid w:val="0048389D"/>
    <w:rsid w:val="004838A0"/>
    <w:rsid w:val="00483BC1"/>
    <w:rsid w:val="00483CA1"/>
    <w:rsid w:val="00483EBF"/>
    <w:rsid w:val="004842B1"/>
    <w:rsid w:val="004842E3"/>
    <w:rsid w:val="004846FE"/>
    <w:rsid w:val="00484BAC"/>
    <w:rsid w:val="004852BE"/>
    <w:rsid w:val="004858D3"/>
    <w:rsid w:val="0048644F"/>
    <w:rsid w:val="00487630"/>
    <w:rsid w:val="00490042"/>
    <w:rsid w:val="0049020A"/>
    <w:rsid w:val="00491B31"/>
    <w:rsid w:val="00491C29"/>
    <w:rsid w:val="00491C9E"/>
    <w:rsid w:val="00492CDA"/>
    <w:rsid w:val="00492E2A"/>
    <w:rsid w:val="00493B28"/>
    <w:rsid w:val="00494122"/>
    <w:rsid w:val="00494335"/>
    <w:rsid w:val="0049488E"/>
    <w:rsid w:val="0049516D"/>
    <w:rsid w:val="004955D1"/>
    <w:rsid w:val="004961E7"/>
    <w:rsid w:val="00496C1F"/>
    <w:rsid w:val="0049727C"/>
    <w:rsid w:val="004972FA"/>
    <w:rsid w:val="00497495"/>
    <w:rsid w:val="00497588"/>
    <w:rsid w:val="004A10CB"/>
    <w:rsid w:val="004A162B"/>
    <w:rsid w:val="004A1D96"/>
    <w:rsid w:val="004A1E7E"/>
    <w:rsid w:val="004A2218"/>
    <w:rsid w:val="004A22C4"/>
    <w:rsid w:val="004A2CDB"/>
    <w:rsid w:val="004A2E5B"/>
    <w:rsid w:val="004A3F13"/>
    <w:rsid w:val="004A4E4A"/>
    <w:rsid w:val="004A523F"/>
    <w:rsid w:val="004A569B"/>
    <w:rsid w:val="004A58E6"/>
    <w:rsid w:val="004A5A0A"/>
    <w:rsid w:val="004A747B"/>
    <w:rsid w:val="004B00C3"/>
    <w:rsid w:val="004B03D0"/>
    <w:rsid w:val="004B05CB"/>
    <w:rsid w:val="004B0614"/>
    <w:rsid w:val="004B111B"/>
    <w:rsid w:val="004B1670"/>
    <w:rsid w:val="004B1C0C"/>
    <w:rsid w:val="004B22FE"/>
    <w:rsid w:val="004B2B78"/>
    <w:rsid w:val="004B2D72"/>
    <w:rsid w:val="004B2F8C"/>
    <w:rsid w:val="004B3AF2"/>
    <w:rsid w:val="004B3E06"/>
    <w:rsid w:val="004B410E"/>
    <w:rsid w:val="004B46D5"/>
    <w:rsid w:val="004B4C3D"/>
    <w:rsid w:val="004B502A"/>
    <w:rsid w:val="004B50A7"/>
    <w:rsid w:val="004B59CA"/>
    <w:rsid w:val="004B5AD0"/>
    <w:rsid w:val="004B64C1"/>
    <w:rsid w:val="004B67E2"/>
    <w:rsid w:val="004B68FB"/>
    <w:rsid w:val="004B68FC"/>
    <w:rsid w:val="004B6CAD"/>
    <w:rsid w:val="004B6F41"/>
    <w:rsid w:val="004B740E"/>
    <w:rsid w:val="004B788F"/>
    <w:rsid w:val="004B7DC9"/>
    <w:rsid w:val="004C029E"/>
    <w:rsid w:val="004C17BC"/>
    <w:rsid w:val="004C1B15"/>
    <w:rsid w:val="004C2070"/>
    <w:rsid w:val="004C2217"/>
    <w:rsid w:val="004C231A"/>
    <w:rsid w:val="004C297D"/>
    <w:rsid w:val="004C3624"/>
    <w:rsid w:val="004C3874"/>
    <w:rsid w:val="004C3AA5"/>
    <w:rsid w:val="004C3DB6"/>
    <w:rsid w:val="004C40FF"/>
    <w:rsid w:val="004C432D"/>
    <w:rsid w:val="004C4BAC"/>
    <w:rsid w:val="004C5354"/>
    <w:rsid w:val="004C53B2"/>
    <w:rsid w:val="004C5C21"/>
    <w:rsid w:val="004C6193"/>
    <w:rsid w:val="004C61F7"/>
    <w:rsid w:val="004C64D0"/>
    <w:rsid w:val="004C6994"/>
    <w:rsid w:val="004C69E0"/>
    <w:rsid w:val="004C730D"/>
    <w:rsid w:val="004C7617"/>
    <w:rsid w:val="004C7856"/>
    <w:rsid w:val="004C7A5B"/>
    <w:rsid w:val="004C7CDE"/>
    <w:rsid w:val="004D0CB5"/>
    <w:rsid w:val="004D0ED8"/>
    <w:rsid w:val="004D13A1"/>
    <w:rsid w:val="004D1745"/>
    <w:rsid w:val="004D1C31"/>
    <w:rsid w:val="004D2F96"/>
    <w:rsid w:val="004D335C"/>
    <w:rsid w:val="004D387E"/>
    <w:rsid w:val="004D45DA"/>
    <w:rsid w:val="004D49A8"/>
    <w:rsid w:val="004D51EC"/>
    <w:rsid w:val="004D6B96"/>
    <w:rsid w:val="004D7413"/>
    <w:rsid w:val="004D7551"/>
    <w:rsid w:val="004D7BC6"/>
    <w:rsid w:val="004E00D7"/>
    <w:rsid w:val="004E021C"/>
    <w:rsid w:val="004E0D1F"/>
    <w:rsid w:val="004E1565"/>
    <w:rsid w:val="004E1A12"/>
    <w:rsid w:val="004E265D"/>
    <w:rsid w:val="004E2A33"/>
    <w:rsid w:val="004E3033"/>
    <w:rsid w:val="004E31A3"/>
    <w:rsid w:val="004E33CF"/>
    <w:rsid w:val="004E35F5"/>
    <w:rsid w:val="004E3A55"/>
    <w:rsid w:val="004E3C42"/>
    <w:rsid w:val="004E3FA3"/>
    <w:rsid w:val="004E415F"/>
    <w:rsid w:val="004E4A58"/>
    <w:rsid w:val="004E4DE9"/>
    <w:rsid w:val="004E5A2D"/>
    <w:rsid w:val="004E6AD1"/>
    <w:rsid w:val="004E6E0A"/>
    <w:rsid w:val="004E7900"/>
    <w:rsid w:val="004E7FE1"/>
    <w:rsid w:val="004F0164"/>
    <w:rsid w:val="004F0264"/>
    <w:rsid w:val="004F043E"/>
    <w:rsid w:val="004F0862"/>
    <w:rsid w:val="004F1005"/>
    <w:rsid w:val="004F1B67"/>
    <w:rsid w:val="004F2DCC"/>
    <w:rsid w:val="004F3605"/>
    <w:rsid w:val="004F3E98"/>
    <w:rsid w:val="004F40CF"/>
    <w:rsid w:val="004F42FB"/>
    <w:rsid w:val="004F431E"/>
    <w:rsid w:val="004F5522"/>
    <w:rsid w:val="004F662C"/>
    <w:rsid w:val="004F6646"/>
    <w:rsid w:val="004F6685"/>
    <w:rsid w:val="004F66BD"/>
    <w:rsid w:val="004F696D"/>
    <w:rsid w:val="004F6B9E"/>
    <w:rsid w:val="004F6D0F"/>
    <w:rsid w:val="004F71F9"/>
    <w:rsid w:val="004F7814"/>
    <w:rsid w:val="00500118"/>
    <w:rsid w:val="0050015D"/>
    <w:rsid w:val="0050017F"/>
    <w:rsid w:val="00500255"/>
    <w:rsid w:val="00500470"/>
    <w:rsid w:val="0050149C"/>
    <w:rsid w:val="005017B4"/>
    <w:rsid w:val="00501D59"/>
    <w:rsid w:val="00502058"/>
    <w:rsid w:val="00502861"/>
    <w:rsid w:val="00502A88"/>
    <w:rsid w:val="00503012"/>
    <w:rsid w:val="00503554"/>
    <w:rsid w:val="005040CC"/>
    <w:rsid w:val="005048F4"/>
    <w:rsid w:val="00504A78"/>
    <w:rsid w:val="00504E69"/>
    <w:rsid w:val="005050F5"/>
    <w:rsid w:val="00505BCE"/>
    <w:rsid w:val="00506620"/>
    <w:rsid w:val="00507AD7"/>
    <w:rsid w:val="00507BB7"/>
    <w:rsid w:val="00510A4D"/>
    <w:rsid w:val="00510D49"/>
    <w:rsid w:val="00511056"/>
    <w:rsid w:val="00511A20"/>
    <w:rsid w:val="00511AC6"/>
    <w:rsid w:val="00511C14"/>
    <w:rsid w:val="00512394"/>
    <w:rsid w:val="005133D2"/>
    <w:rsid w:val="00513B83"/>
    <w:rsid w:val="00516C14"/>
    <w:rsid w:val="005175FA"/>
    <w:rsid w:val="00520029"/>
    <w:rsid w:val="0052046C"/>
    <w:rsid w:val="00520895"/>
    <w:rsid w:val="00521C18"/>
    <w:rsid w:val="00521DF2"/>
    <w:rsid w:val="005221B2"/>
    <w:rsid w:val="00522252"/>
    <w:rsid w:val="005229B5"/>
    <w:rsid w:val="00522D0E"/>
    <w:rsid w:val="00522F81"/>
    <w:rsid w:val="005235BC"/>
    <w:rsid w:val="005235CD"/>
    <w:rsid w:val="0052367E"/>
    <w:rsid w:val="00523A89"/>
    <w:rsid w:val="00523B05"/>
    <w:rsid w:val="00523E1E"/>
    <w:rsid w:val="00524184"/>
    <w:rsid w:val="0052449D"/>
    <w:rsid w:val="005246AE"/>
    <w:rsid w:val="005246B0"/>
    <w:rsid w:val="00524789"/>
    <w:rsid w:val="00524E44"/>
    <w:rsid w:val="00524E86"/>
    <w:rsid w:val="00524FB1"/>
    <w:rsid w:val="00525387"/>
    <w:rsid w:val="0052563E"/>
    <w:rsid w:val="00525A45"/>
    <w:rsid w:val="0052610F"/>
    <w:rsid w:val="00526C42"/>
    <w:rsid w:val="005273CA"/>
    <w:rsid w:val="005278AC"/>
    <w:rsid w:val="005301F3"/>
    <w:rsid w:val="0053054D"/>
    <w:rsid w:val="005305CE"/>
    <w:rsid w:val="00530E19"/>
    <w:rsid w:val="00531145"/>
    <w:rsid w:val="005328A1"/>
    <w:rsid w:val="00532B9D"/>
    <w:rsid w:val="00532BEA"/>
    <w:rsid w:val="00532EF8"/>
    <w:rsid w:val="005336E3"/>
    <w:rsid w:val="00533E63"/>
    <w:rsid w:val="005340D3"/>
    <w:rsid w:val="00534352"/>
    <w:rsid w:val="0053438A"/>
    <w:rsid w:val="00534CFF"/>
    <w:rsid w:val="005353CE"/>
    <w:rsid w:val="0053554D"/>
    <w:rsid w:val="005355DC"/>
    <w:rsid w:val="005365B3"/>
    <w:rsid w:val="00536CDF"/>
    <w:rsid w:val="0053725A"/>
    <w:rsid w:val="00537389"/>
    <w:rsid w:val="005374C8"/>
    <w:rsid w:val="00537A78"/>
    <w:rsid w:val="0054000E"/>
    <w:rsid w:val="005400DB"/>
    <w:rsid w:val="00540B97"/>
    <w:rsid w:val="0054142B"/>
    <w:rsid w:val="00541753"/>
    <w:rsid w:val="005417C0"/>
    <w:rsid w:val="0054189B"/>
    <w:rsid w:val="005418BE"/>
    <w:rsid w:val="00541A06"/>
    <w:rsid w:val="00541D5C"/>
    <w:rsid w:val="005423D1"/>
    <w:rsid w:val="00542C06"/>
    <w:rsid w:val="005433A1"/>
    <w:rsid w:val="00543637"/>
    <w:rsid w:val="005437F0"/>
    <w:rsid w:val="005438FF"/>
    <w:rsid w:val="00544903"/>
    <w:rsid w:val="00544CEE"/>
    <w:rsid w:val="00545BA6"/>
    <w:rsid w:val="00545CF6"/>
    <w:rsid w:val="00546723"/>
    <w:rsid w:val="005467B8"/>
    <w:rsid w:val="00546849"/>
    <w:rsid w:val="0054719E"/>
    <w:rsid w:val="005475EA"/>
    <w:rsid w:val="00547A97"/>
    <w:rsid w:val="00547D28"/>
    <w:rsid w:val="00550114"/>
    <w:rsid w:val="00550375"/>
    <w:rsid w:val="005509D1"/>
    <w:rsid w:val="00551020"/>
    <w:rsid w:val="0055126F"/>
    <w:rsid w:val="0055160E"/>
    <w:rsid w:val="00551EA0"/>
    <w:rsid w:val="0055243A"/>
    <w:rsid w:val="00552633"/>
    <w:rsid w:val="00552B18"/>
    <w:rsid w:val="00552D88"/>
    <w:rsid w:val="005531A7"/>
    <w:rsid w:val="00553868"/>
    <w:rsid w:val="00554274"/>
    <w:rsid w:val="00554424"/>
    <w:rsid w:val="0055442D"/>
    <w:rsid w:val="0055474F"/>
    <w:rsid w:val="0055524A"/>
    <w:rsid w:val="00555309"/>
    <w:rsid w:val="005555E2"/>
    <w:rsid w:val="00555606"/>
    <w:rsid w:val="005556C0"/>
    <w:rsid w:val="005559CC"/>
    <w:rsid w:val="00555C49"/>
    <w:rsid w:val="00555CFD"/>
    <w:rsid w:val="00556F6F"/>
    <w:rsid w:val="005570FD"/>
    <w:rsid w:val="0055768D"/>
    <w:rsid w:val="00557797"/>
    <w:rsid w:val="00557938"/>
    <w:rsid w:val="00557A39"/>
    <w:rsid w:val="00560780"/>
    <w:rsid w:val="0056107E"/>
    <w:rsid w:val="005611B6"/>
    <w:rsid w:val="0056152D"/>
    <w:rsid w:val="00561697"/>
    <w:rsid w:val="00561A0A"/>
    <w:rsid w:val="00562805"/>
    <w:rsid w:val="005628AF"/>
    <w:rsid w:val="00562A49"/>
    <w:rsid w:val="00562EAB"/>
    <w:rsid w:val="005638A4"/>
    <w:rsid w:val="00564471"/>
    <w:rsid w:val="005646DB"/>
    <w:rsid w:val="005649E2"/>
    <w:rsid w:val="00564C64"/>
    <w:rsid w:val="005652ED"/>
    <w:rsid w:val="005663CE"/>
    <w:rsid w:val="00566436"/>
    <w:rsid w:val="00566508"/>
    <w:rsid w:val="005666E0"/>
    <w:rsid w:val="005669BF"/>
    <w:rsid w:val="00566B55"/>
    <w:rsid w:val="0056719C"/>
    <w:rsid w:val="0056769A"/>
    <w:rsid w:val="0056772A"/>
    <w:rsid w:val="005677C6"/>
    <w:rsid w:val="005677DB"/>
    <w:rsid w:val="00567C19"/>
    <w:rsid w:val="00570F0B"/>
    <w:rsid w:val="005719B4"/>
    <w:rsid w:val="00571A18"/>
    <w:rsid w:val="00571F7D"/>
    <w:rsid w:val="005722CA"/>
    <w:rsid w:val="00572408"/>
    <w:rsid w:val="00572FA9"/>
    <w:rsid w:val="005740F5"/>
    <w:rsid w:val="00574A04"/>
    <w:rsid w:val="005752E1"/>
    <w:rsid w:val="00575C76"/>
    <w:rsid w:val="00575F28"/>
    <w:rsid w:val="005760A9"/>
    <w:rsid w:val="00576740"/>
    <w:rsid w:val="005769D8"/>
    <w:rsid w:val="00576AAC"/>
    <w:rsid w:val="0057711B"/>
    <w:rsid w:val="00577365"/>
    <w:rsid w:val="005779C6"/>
    <w:rsid w:val="00577DDB"/>
    <w:rsid w:val="005805E7"/>
    <w:rsid w:val="005813F2"/>
    <w:rsid w:val="005829B7"/>
    <w:rsid w:val="00582D0E"/>
    <w:rsid w:val="0058306B"/>
    <w:rsid w:val="00583185"/>
    <w:rsid w:val="005832BB"/>
    <w:rsid w:val="00583678"/>
    <w:rsid w:val="00583B67"/>
    <w:rsid w:val="00584733"/>
    <w:rsid w:val="0058550F"/>
    <w:rsid w:val="005857DB"/>
    <w:rsid w:val="00585C07"/>
    <w:rsid w:val="0058634D"/>
    <w:rsid w:val="00587270"/>
    <w:rsid w:val="0058773F"/>
    <w:rsid w:val="00587941"/>
    <w:rsid w:val="00587B2B"/>
    <w:rsid w:val="00587BEE"/>
    <w:rsid w:val="00587C6F"/>
    <w:rsid w:val="00590579"/>
    <w:rsid w:val="00590B58"/>
    <w:rsid w:val="00590D52"/>
    <w:rsid w:val="00590F81"/>
    <w:rsid w:val="00591075"/>
    <w:rsid w:val="00591F4B"/>
    <w:rsid w:val="0059246F"/>
    <w:rsid w:val="005929C6"/>
    <w:rsid w:val="00592A73"/>
    <w:rsid w:val="00592C2D"/>
    <w:rsid w:val="00592D48"/>
    <w:rsid w:val="00592E7A"/>
    <w:rsid w:val="00592F8C"/>
    <w:rsid w:val="005931F1"/>
    <w:rsid w:val="005931FE"/>
    <w:rsid w:val="00593CB9"/>
    <w:rsid w:val="00595280"/>
    <w:rsid w:val="0059537A"/>
    <w:rsid w:val="00595424"/>
    <w:rsid w:val="0059545A"/>
    <w:rsid w:val="00595469"/>
    <w:rsid w:val="00595795"/>
    <w:rsid w:val="00595AE7"/>
    <w:rsid w:val="005964FF"/>
    <w:rsid w:val="00596583"/>
    <w:rsid w:val="0059747A"/>
    <w:rsid w:val="005979E6"/>
    <w:rsid w:val="00597FA6"/>
    <w:rsid w:val="005A05FA"/>
    <w:rsid w:val="005A08D0"/>
    <w:rsid w:val="005A12A5"/>
    <w:rsid w:val="005A15DB"/>
    <w:rsid w:val="005A20B6"/>
    <w:rsid w:val="005A20E6"/>
    <w:rsid w:val="005A21D5"/>
    <w:rsid w:val="005A2410"/>
    <w:rsid w:val="005A24AB"/>
    <w:rsid w:val="005A2787"/>
    <w:rsid w:val="005A27F7"/>
    <w:rsid w:val="005A2848"/>
    <w:rsid w:val="005A2EDE"/>
    <w:rsid w:val="005A307B"/>
    <w:rsid w:val="005A30C9"/>
    <w:rsid w:val="005A3145"/>
    <w:rsid w:val="005A3B89"/>
    <w:rsid w:val="005A3E2F"/>
    <w:rsid w:val="005A4722"/>
    <w:rsid w:val="005A4AB9"/>
    <w:rsid w:val="005A4E7A"/>
    <w:rsid w:val="005A4F18"/>
    <w:rsid w:val="005A5732"/>
    <w:rsid w:val="005A62D4"/>
    <w:rsid w:val="005A67BA"/>
    <w:rsid w:val="005A6824"/>
    <w:rsid w:val="005A7091"/>
    <w:rsid w:val="005A722A"/>
    <w:rsid w:val="005B07AB"/>
    <w:rsid w:val="005B0D9E"/>
    <w:rsid w:val="005B153C"/>
    <w:rsid w:val="005B1B1C"/>
    <w:rsid w:val="005B1D3B"/>
    <w:rsid w:val="005B22DA"/>
    <w:rsid w:val="005B2312"/>
    <w:rsid w:val="005B2480"/>
    <w:rsid w:val="005B26DB"/>
    <w:rsid w:val="005B2A63"/>
    <w:rsid w:val="005B2B27"/>
    <w:rsid w:val="005B2CD3"/>
    <w:rsid w:val="005B3165"/>
    <w:rsid w:val="005B3506"/>
    <w:rsid w:val="005B38BF"/>
    <w:rsid w:val="005B3C85"/>
    <w:rsid w:val="005B3CD0"/>
    <w:rsid w:val="005B4521"/>
    <w:rsid w:val="005B49B6"/>
    <w:rsid w:val="005B4C8D"/>
    <w:rsid w:val="005B4E78"/>
    <w:rsid w:val="005B55C1"/>
    <w:rsid w:val="005B569D"/>
    <w:rsid w:val="005B5A0F"/>
    <w:rsid w:val="005B5C2C"/>
    <w:rsid w:val="005B69F6"/>
    <w:rsid w:val="005B6A1C"/>
    <w:rsid w:val="005B6B51"/>
    <w:rsid w:val="005B6E2B"/>
    <w:rsid w:val="005B77A3"/>
    <w:rsid w:val="005C01A5"/>
    <w:rsid w:val="005C04CF"/>
    <w:rsid w:val="005C0853"/>
    <w:rsid w:val="005C0BD5"/>
    <w:rsid w:val="005C1899"/>
    <w:rsid w:val="005C1CC3"/>
    <w:rsid w:val="005C1D58"/>
    <w:rsid w:val="005C214F"/>
    <w:rsid w:val="005C267F"/>
    <w:rsid w:val="005C2D31"/>
    <w:rsid w:val="005C2F2D"/>
    <w:rsid w:val="005C3118"/>
    <w:rsid w:val="005C35C0"/>
    <w:rsid w:val="005C35C6"/>
    <w:rsid w:val="005C42D7"/>
    <w:rsid w:val="005C43C2"/>
    <w:rsid w:val="005C4526"/>
    <w:rsid w:val="005C472F"/>
    <w:rsid w:val="005C4AE6"/>
    <w:rsid w:val="005C5847"/>
    <w:rsid w:val="005C5B1A"/>
    <w:rsid w:val="005C6838"/>
    <w:rsid w:val="005C6B85"/>
    <w:rsid w:val="005C72F3"/>
    <w:rsid w:val="005C7BB8"/>
    <w:rsid w:val="005C7CF0"/>
    <w:rsid w:val="005D0DEA"/>
    <w:rsid w:val="005D1515"/>
    <w:rsid w:val="005D1DCD"/>
    <w:rsid w:val="005D1E95"/>
    <w:rsid w:val="005D1F2A"/>
    <w:rsid w:val="005D220E"/>
    <w:rsid w:val="005D23CB"/>
    <w:rsid w:val="005D2CD5"/>
    <w:rsid w:val="005D37C7"/>
    <w:rsid w:val="005D3A2D"/>
    <w:rsid w:val="005D455C"/>
    <w:rsid w:val="005D4739"/>
    <w:rsid w:val="005D482C"/>
    <w:rsid w:val="005D544F"/>
    <w:rsid w:val="005D58B8"/>
    <w:rsid w:val="005D5953"/>
    <w:rsid w:val="005D5B8D"/>
    <w:rsid w:val="005D5C75"/>
    <w:rsid w:val="005D5FE2"/>
    <w:rsid w:val="005D6264"/>
    <w:rsid w:val="005D7C0A"/>
    <w:rsid w:val="005E0463"/>
    <w:rsid w:val="005E09C2"/>
    <w:rsid w:val="005E0B41"/>
    <w:rsid w:val="005E1040"/>
    <w:rsid w:val="005E133E"/>
    <w:rsid w:val="005E13AB"/>
    <w:rsid w:val="005E1407"/>
    <w:rsid w:val="005E156A"/>
    <w:rsid w:val="005E15AB"/>
    <w:rsid w:val="005E1C68"/>
    <w:rsid w:val="005E1CDE"/>
    <w:rsid w:val="005E2D8B"/>
    <w:rsid w:val="005E2EBC"/>
    <w:rsid w:val="005E30F9"/>
    <w:rsid w:val="005E3583"/>
    <w:rsid w:val="005E35F0"/>
    <w:rsid w:val="005E4BC4"/>
    <w:rsid w:val="005E5297"/>
    <w:rsid w:val="005E52AB"/>
    <w:rsid w:val="005E5371"/>
    <w:rsid w:val="005E5BF8"/>
    <w:rsid w:val="005E62D9"/>
    <w:rsid w:val="005E6A43"/>
    <w:rsid w:val="005E6DCF"/>
    <w:rsid w:val="005E7C38"/>
    <w:rsid w:val="005F251E"/>
    <w:rsid w:val="005F2844"/>
    <w:rsid w:val="005F382E"/>
    <w:rsid w:val="005F38E7"/>
    <w:rsid w:val="005F5416"/>
    <w:rsid w:val="005F5447"/>
    <w:rsid w:val="005F5519"/>
    <w:rsid w:val="005F5B9A"/>
    <w:rsid w:val="005F5D76"/>
    <w:rsid w:val="005F6406"/>
    <w:rsid w:val="005F6634"/>
    <w:rsid w:val="005F68D7"/>
    <w:rsid w:val="005F6E59"/>
    <w:rsid w:val="005F71FA"/>
    <w:rsid w:val="00600112"/>
    <w:rsid w:val="00600751"/>
    <w:rsid w:val="0060151D"/>
    <w:rsid w:val="00601843"/>
    <w:rsid w:val="0060184E"/>
    <w:rsid w:val="00601E7B"/>
    <w:rsid w:val="006025E0"/>
    <w:rsid w:val="006029C7"/>
    <w:rsid w:val="006029CA"/>
    <w:rsid w:val="00602BBA"/>
    <w:rsid w:val="00602CC5"/>
    <w:rsid w:val="0060359F"/>
    <w:rsid w:val="006035F2"/>
    <w:rsid w:val="00603F97"/>
    <w:rsid w:val="00604918"/>
    <w:rsid w:val="00604A0B"/>
    <w:rsid w:val="006051A8"/>
    <w:rsid w:val="00605B92"/>
    <w:rsid w:val="00605D39"/>
    <w:rsid w:val="0060752A"/>
    <w:rsid w:val="006075EC"/>
    <w:rsid w:val="00607EBB"/>
    <w:rsid w:val="00607FCA"/>
    <w:rsid w:val="006101E3"/>
    <w:rsid w:val="006106DD"/>
    <w:rsid w:val="006106FE"/>
    <w:rsid w:val="00610723"/>
    <w:rsid w:val="00610B90"/>
    <w:rsid w:val="006110AF"/>
    <w:rsid w:val="006112D0"/>
    <w:rsid w:val="00611365"/>
    <w:rsid w:val="00611F14"/>
    <w:rsid w:val="006122F6"/>
    <w:rsid w:val="00612B92"/>
    <w:rsid w:val="00613092"/>
    <w:rsid w:val="00613EC1"/>
    <w:rsid w:val="006143B0"/>
    <w:rsid w:val="00614D3F"/>
    <w:rsid w:val="00615471"/>
    <w:rsid w:val="006154BA"/>
    <w:rsid w:val="00615DB9"/>
    <w:rsid w:val="0061606C"/>
    <w:rsid w:val="00616461"/>
    <w:rsid w:val="006166CB"/>
    <w:rsid w:val="006167C6"/>
    <w:rsid w:val="00616D94"/>
    <w:rsid w:val="006171E6"/>
    <w:rsid w:val="00617480"/>
    <w:rsid w:val="00617CCD"/>
    <w:rsid w:val="00617DC3"/>
    <w:rsid w:val="0062013F"/>
    <w:rsid w:val="00620184"/>
    <w:rsid w:val="006203BA"/>
    <w:rsid w:val="00621121"/>
    <w:rsid w:val="00621216"/>
    <w:rsid w:val="006213FE"/>
    <w:rsid w:val="00621901"/>
    <w:rsid w:val="00621E9F"/>
    <w:rsid w:val="006224EE"/>
    <w:rsid w:val="006229D5"/>
    <w:rsid w:val="00622C75"/>
    <w:rsid w:val="00622D4E"/>
    <w:rsid w:val="006237EA"/>
    <w:rsid w:val="00623BD9"/>
    <w:rsid w:val="006240BE"/>
    <w:rsid w:val="006243B4"/>
    <w:rsid w:val="00624F83"/>
    <w:rsid w:val="00625A88"/>
    <w:rsid w:val="00625D5F"/>
    <w:rsid w:val="00626466"/>
    <w:rsid w:val="00626817"/>
    <w:rsid w:val="00626BED"/>
    <w:rsid w:val="006270C8"/>
    <w:rsid w:val="0062711A"/>
    <w:rsid w:val="0062764C"/>
    <w:rsid w:val="0062799C"/>
    <w:rsid w:val="00627FF1"/>
    <w:rsid w:val="0063002B"/>
    <w:rsid w:val="0063026E"/>
    <w:rsid w:val="006305A8"/>
    <w:rsid w:val="00630951"/>
    <w:rsid w:val="0063096C"/>
    <w:rsid w:val="00630C89"/>
    <w:rsid w:val="00630D59"/>
    <w:rsid w:val="00630DFE"/>
    <w:rsid w:val="006330A5"/>
    <w:rsid w:val="00633866"/>
    <w:rsid w:val="00633913"/>
    <w:rsid w:val="0063399E"/>
    <w:rsid w:val="00634223"/>
    <w:rsid w:val="00634A36"/>
    <w:rsid w:val="00634EE9"/>
    <w:rsid w:val="00635ACB"/>
    <w:rsid w:val="00635F94"/>
    <w:rsid w:val="00636420"/>
    <w:rsid w:val="0063658D"/>
    <w:rsid w:val="00636BC4"/>
    <w:rsid w:val="00636DD3"/>
    <w:rsid w:val="00636FA7"/>
    <w:rsid w:val="00637376"/>
    <w:rsid w:val="00637899"/>
    <w:rsid w:val="00640286"/>
    <w:rsid w:val="0064145E"/>
    <w:rsid w:val="006418B5"/>
    <w:rsid w:val="00641A3B"/>
    <w:rsid w:val="00641BFE"/>
    <w:rsid w:val="00643899"/>
    <w:rsid w:val="006445B4"/>
    <w:rsid w:val="006445B6"/>
    <w:rsid w:val="00644859"/>
    <w:rsid w:val="00644867"/>
    <w:rsid w:val="00644E96"/>
    <w:rsid w:val="00645ACB"/>
    <w:rsid w:val="00645F98"/>
    <w:rsid w:val="006472D0"/>
    <w:rsid w:val="006474E9"/>
    <w:rsid w:val="006475C2"/>
    <w:rsid w:val="00647816"/>
    <w:rsid w:val="00647CA0"/>
    <w:rsid w:val="00647E6F"/>
    <w:rsid w:val="00647F3A"/>
    <w:rsid w:val="00650179"/>
    <w:rsid w:val="00650469"/>
    <w:rsid w:val="006506D1"/>
    <w:rsid w:val="006507DC"/>
    <w:rsid w:val="00650B57"/>
    <w:rsid w:val="00650DE7"/>
    <w:rsid w:val="00651782"/>
    <w:rsid w:val="00651946"/>
    <w:rsid w:val="00651CA9"/>
    <w:rsid w:val="00651FCD"/>
    <w:rsid w:val="006520BC"/>
    <w:rsid w:val="006532AE"/>
    <w:rsid w:val="00653EF6"/>
    <w:rsid w:val="00654136"/>
    <w:rsid w:val="006547FE"/>
    <w:rsid w:val="00654FBF"/>
    <w:rsid w:val="00655C8D"/>
    <w:rsid w:val="00655E01"/>
    <w:rsid w:val="00655ED4"/>
    <w:rsid w:val="00656356"/>
    <w:rsid w:val="0065661E"/>
    <w:rsid w:val="006568BF"/>
    <w:rsid w:val="00657380"/>
    <w:rsid w:val="006573F4"/>
    <w:rsid w:val="006574CB"/>
    <w:rsid w:val="0065775D"/>
    <w:rsid w:val="00657E60"/>
    <w:rsid w:val="00657ECC"/>
    <w:rsid w:val="00660145"/>
    <w:rsid w:val="00660997"/>
    <w:rsid w:val="00661034"/>
    <w:rsid w:val="006611DA"/>
    <w:rsid w:val="00661482"/>
    <w:rsid w:val="006617B7"/>
    <w:rsid w:val="00661D37"/>
    <w:rsid w:val="00661EA6"/>
    <w:rsid w:val="0066208A"/>
    <w:rsid w:val="00662292"/>
    <w:rsid w:val="0066230D"/>
    <w:rsid w:val="0066233B"/>
    <w:rsid w:val="00662646"/>
    <w:rsid w:val="006627C4"/>
    <w:rsid w:val="006628FC"/>
    <w:rsid w:val="00663247"/>
    <w:rsid w:val="0066391E"/>
    <w:rsid w:val="006639B1"/>
    <w:rsid w:val="00663D5D"/>
    <w:rsid w:val="006647AD"/>
    <w:rsid w:val="00664943"/>
    <w:rsid w:val="00664A8E"/>
    <w:rsid w:val="00664F17"/>
    <w:rsid w:val="006664CD"/>
    <w:rsid w:val="00666A9D"/>
    <w:rsid w:val="00667658"/>
    <w:rsid w:val="00667897"/>
    <w:rsid w:val="006708E3"/>
    <w:rsid w:val="00670AA9"/>
    <w:rsid w:val="00670D65"/>
    <w:rsid w:val="00670E13"/>
    <w:rsid w:val="0067195F"/>
    <w:rsid w:val="00672488"/>
    <w:rsid w:val="006734B3"/>
    <w:rsid w:val="0067397B"/>
    <w:rsid w:val="00674111"/>
    <w:rsid w:val="00674FDA"/>
    <w:rsid w:val="00676383"/>
    <w:rsid w:val="00677985"/>
    <w:rsid w:val="0068002D"/>
    <w:rsid w:val="00680489"/>
    <w:rsid w:val="00680A45"/>
    <w:rsid w:val="006810C1"/>
    <w:rsid w:val="0068163B"/>
    <w:rsid w:val="0068175D"/>
    <w:rsid w:val="0068176F"/>
    <w:rsid w:val="00681834"/>
    <w:rsid w:val="00681942"/>
    <w:rsid w:val="00682189"/>
    <w:rsid w:val="006825D8"/>
    <w:rsid w:val="006825F4"/>
    <w:rsid w:val="00682F43"/>
    <w:rsid w:val="0068359E"/>
    <w:rsid w:val="00683A43"/>
    <w:rsid w:val="00683B09"/>
    <w:rsid w:val="00683FEE"/>
    <w:rsid w:val="0068416C"/>
    <w:rsid w:val="00684909"/>
    <w:rsid w:val="006850DE"/>
    <w:rsid w:val="00685BF9"/>
    <w:rsid w:val="00685DAE"/>
    <w:rsid w:val="00685EF5"/>
    <w:rsid w:val="00686202"/>
    <w:rsid w:val="0068670B"/>
    <w:rsid w:val="00686D09"/>
    <w:rsid w:val="00686DA1"/>
    <w:rsid w:val="00687251"/>
    <w:rsid w:val="0068751E"/>
    <w:rsid w:val="00687CC5"/>
    <w:rsid w:val="00690211"/>
    <w:rsid w:val="00690415"/>
    <w:rsid w:val="0069102E"/>
    <w:rsid w:val="0069145A"/>
    <w:rsid w:val="00691E54"/>
    <w:rsid w:val="0069209C"/>
    <w:rsid w:val="006927F7"/>
    <w:rsid w:val="00692AEF"/>
    <w:rsid w:val="00692E53"/>
    <w:rsid w:val="006939C3"/>
    <w:rsid w:val="00693D9F"/>
    <w:rsid w:val="00693DC1"/>
    <w:rsid w:val="00693ECB"/>
    <w:rsid w:val="00694349"/>
    <w:rsid w:val="006949F0"/>
    <w:rsid w:val="00694C97"/>
    <w:rsid w:val="0069501E"/>
    <w:rsid w:val="00695518"/>
    <w:rsid w:val="006958D2"/>
    <w:rsid w:val="00695F86"/>
    <w:rsid w:val="006964B7"/>
    <w:rsid w:val="0069688D"/>
    <w:rsid w:val="00696DC1"/>
    <w:rsid w:val="00697667"/>
    <w:rsid w:val="006978FD"/>
    <w:rsid w:val="006979B3"/>
    <w:rsid w:val="006A1F61"/>
    <w:rsid w:val="006A1F74"/>
    <w:rsid w:val="006A20A3"/>
    <w:rsid w:val="006A26A4"/>
    <w:rsid w:val="006A2AF4"/>
    <w:rsid w:val="006A3268"/>
    <w:rsid w:val="006A388A"/>
    <w:rsid w:val="006A39D0"/>
    <w:rsid w:val="006A4708"/>
    <w:rsid w:val="006A4785"/>
    <w:rsid w:val="006A4A40"/>
    <w:rsid w:val="006A4EE5"/>
    <w:rsid w:val="006A5DFD"/>
    <w:rsid w:val="006A6752"/>
    <w:rsid w:val="006A6E93"/>
    <w:rsid w:val="006A755B"/>
    <w:rsid w:val="006A77F3"/>
    <w:rsid w:val="006A7911"/>
    <w:rsid w:val="006A7F90"/>
    <w:rsid w:val="006B0212"/>
    <w:rsid w:val="006B02A7"/>
    <w:rsid w:val="006B02CF"/>
    <w:rsid w:val="006B07B6"/>
    <w:rsid w:val="006B1439"/>
    <w:rsid w:val="006B189A"/>
    <w:rsid w:val="006B193A"/>
    <w:rsid w:val="006B1970"/>
    <w:rsid w:val="006B2184"/>
    <w:rsid w:val="006B25DD"/>
    <w:rsid w:val="006B2935"/>
    <w:rsid w:val="006B2AD1"/>
    <w:rsid w:val="006B2D35"/>
    <w:rsid w:val="006B2DC2"/>
    <w:rsid w:val="006B36B3"/>
    <w:rsid w:val="006B399B"/>
    <w:rsid w:val="006B3E10"/>
    <w:rsid w:val="006B4449"/>
    <w:rsid w:val="006B4F95"/>
    <w:rsid w:val="006B64B9"/>
    <w:rsid w:val="006B66C6"/>
    <w:rsid w:val="006B685B"/>
    <w:rsid w:val="006B6AD2"/>
    <w:rsid w:val="006B6B32"/>
    <w:rsid w:val="006B71FC"/>
    <w:rsid w:val="006B74B0"/>
    <w:rsid w:val="006B7547"/>
    <w:rsid w:val="006B78CE"/>
    <w:rsid w:val="006B7C1C"/>
    <w:rsid w:val="006C038F"/>
    <w:rsid w:val="006C0B2A"/>
    <w:rsid w:val="006C140D"/>
    <w:rsid w:val="006C200B"/>
    <w:rsid w:val="006C273C"/>
    <w:rsid w:val="006C33EE"/>
    <w:rsid w:val="006C3A8C"/>
    <w:rsid w:val="006C49B7"/>
    <w:rsid w:val="006C4FEF"/>
    <w:rsid w:val="006C5233"/>
    <w:rsid w:val="006C54E9"/>
    <w:rsid w:val="006C6359"/>
    <w:rsid w:val="006C6B4D"/>
    <w:rsid w:val="006C6C05"/>
    <w:rsid w:val="006C6F74"/>
    <w:rsid w:val="006C707C"/>
    <w:rsid w:val="006C7339"/>
    <w:rsid w:val="006C778D"/>
    <w:rsid w:val="006D0B37"/>
    <w:rsid w:val="006D1A84"/>
    <w:rsid w:val="006D1F3F"/>
    <w:rsid w:val="006D3CCD"/>
    <w:rsid w:val="006D428D"/>
    <w:rsid w:val="006D42BD"/>
    <w:rsid w:val="006D4468"/>
    <w:rsid w:val="006D4E55"/>
    <w:rsid w:val="006D4F79"/>
    <w:rsid w:val="006D5017"/>
    <w:rsid w:val="006D5388"/>
    <w:rsid w:val="006D586A"/>
    <w:rsid w:val="006D5B0B"/>
    <w:rsid w:val="006D6228"/>
    <w:rsid w:val="006D6542"/>
    <w:rsid w:val="006D6C4A"/>
    <w:rsid w:val="006D732F"/>
    <w:rsid w:val="006D7402"/>
    <w:rsid w:val="006D7947"/>
    <w:rsid w:val="006D7C70"/>
    <w:rsid w:val="006E0527"/>
    <w:rsid w:val="006E0884"/>
    <w:rsid w:val="006E0B1A"/>
    <w:rsid w:val="006E192C"/>
    <w:rsid w:val="006E1A5D"/>
    <w:rsid w:val="006E2693"/>
    <w:rsid w:val="006E27AC"/>
    <w:rsid w:val="006E2893"/>
    <w:rsid w:val="006E30BD"/>
    <w:rsid w:val="006E353D"/>
    <w:rsid w:val="006E3E12"/>
    <w:rsid w:val="006E46AB"/>
    <w:rsid w:val="006E4C40"/>
    <w:rsid w:val="006E5A5A"/>
    <w:rsid w:val="006E655E"/>
    <w:rsid w:val="006E6D74"/>
    <w:rsid w:val="006E70B5"/>
    <w:rsid w:val="006E7D51"/>
    <w:rsid w:val="006E7FE8"/>
    <w:rsid w:val="006F00D0"/>
    <w:rsid w:val="006F0E83"/>
    <w:rsid w:val="006F1300"/>
    <w:rsid w:val="006F1CDA"/>
    <w:rsid w:val="006F20DA"/>
    <w:rsid w:val="006F26D8"/>
    <w:rsid w:val="006F27A2"/>
    <w:rsid w:val="006F27C5"/>
    <w:rsid w:val="006F2889"/>
    <w:rsid w:val="006F2D1C"/>
    <w:rsid w:val="006F2E83"/>
    <w:rsid w:val="006F355F"/>
    <w:rsid w:val="006F440A"/>
    <w:rsid w:val="006F4E79"/>
    <w:rsid w:val="006F513F"/>
    <w:rsid w:val="006F5B18"/>
    <w:rsid w:val="006F5F99"/>
    <w:rsid w:val="006F60C4"/>
    <w:rsid w:val="006F650E"/>
    <w:rsid w:val="006F6541"/>
    <w:rsid w:val="006F7558"/>
    <w:rsid w:val="006F7B82"/>
    <w:rsid w:val="006F7C82"/>
    <w:rsid w:val="006F7F06"/>
    <w:rsid w:val="007007EB"/>
    <w:rsid w:val="007009A1"/>
    <w:rsid w:val="00700A53"/>
    <w:rsid w:val="0070138D"/>
    <w:rsid w:val="0070158C"/>
    <w:rsid w:val="0070172E"/>
    <w:rsid w:val="007025FF"/>
    <w:rsid w:val="00702DF1"/>
    <w:rsid w:val="0070305C"/>
    <w:rsid w:val="007032D3"/>
    <w:rsid w:val="007033CA"/>
    <w:rsid w:val="0070360E"/>
    <w:rsid w:val="00703721"/>
    <w:rsid w:val="00703BAC"/>
    <w:rsid w:val="0070461C"/>
    <w:rsid w:val="00704A74"/>
    <w:rsid w:val="00704AFB"/>
    <w:rsid w:val="007062B3"/>
    <w:rsid w:val="0070690E"/>
    <w:rsid w:val="00707625"/>
    <w:rsid w:val="007079AE"/>
    <w:rsid w:val="00707C71"/>
    <w:rsid w:val="00710433"/>
    <w:rsid w:val="00710763"/>
    <w:rsid w:val="00710965"/>
    <w:rsid w:val="00710A0D"/>
    <w:rsid w:val="00710B40"/>
    <w:rsid w:val="00711670"/>
    <w:rsid w:val="007116B0"/>
    <w:rsid w:val="00711792"/>
    <w:rsid w:val="00711D03"/>
    <w:rsid w:val="00711E0F"/>
    <w:rsid w:val="0071208A"/>
    <w:rsid w:val="007122C4"/>
    <w:rsid w:val="00712A6F"/>
    <w:rsid w:val="00712E70"/>
    <w:rsid w:val="00712F66"/>
    <w:rsid w:val="00713279"/>
    <w:rsid w:val="00713BE1"/>
    <w:rsid w:val="0071454F"/>
    <w:rsid w:val="0071480D"/>
    <w:rsid w:val="007148BB"/>
    <w:rsid w:val="007149B6"/>
    <w:rsid w:val="00714BB3"/>
    <w:rsid w:val="00714C86"/>
    <w:rsid w:val="00714D85"/>
    <w:rsid w:val="0071539A"/>
    <w:rsid w:val="00715BA8"/>
    <w:rsid w:val="00715E18"/>
    <w:rsid w:val="007167C2"/>
    <w:rsid w:val="00716FA2"/>
    <w:rsid w:val="007179D5"/>
    <w:rsid w:val="00717A8D"/>
    <w:rsid w:val="00717E03"/>
    <w:rsid w:val="00720233"/>
    <w:rsid w:val="00720719"/>
    <w:rsid w:val="00720A78"/>
    <w:rsid w:val="00720D8D"/>
    <w:rsid w:val="00720FD7"/>
    <w:rsid w:val="007218A7"/>
    <w:rsid w:val="00721BB2"/>
    <w:rsid w:val="00721C85"/>
    <w:rsid w:val="00721CDC"/>
    <w:rsid w:val="007222DF"/>
    <w:rsid w:val="00722A1F"/>
    <w:rsid w:val="00722BE8"/>
    <w:rsid w:val="00722FD8"/>
    <w:rsid w:val="00723B24"/>
    <w:rsid w:val="007241E5"/>
    <w:rsid w:val="00724694"/>
    <w:rsid w:val="007246D1"/>
    <w:rsid w:val="0072496C"/>
    <w:rsid w:val="00725DFB"/>
    <w:rsid w:val="007260EB"/>
    <w:rsid w:val="00726121"/>
    <w:rsid w:val="007266C1"/>
    <w:rsid w:val="0072692B"/>
    <w:rsid w:val="00726DA8"/>
    <w:rsid w:val="0072726C"/>
    <w:rsid w:val="007274D0"/>
    <w:rsid w:val="00727732"/>
    <w:rsid w:val="00730473"/>
    <w:rsid w:val="00730581"/>
    <w:rsid w:val="00730E1E"/>
    <w:rsid w:val="0073121D"/>
    <w:rsid w:val="00731C09"/>
    <w:rsid w:val="0073268D"/>
    <w:rsid w:val="007326DD"/>
    <w:rsid w:val="007326F4"/>
    <w:rsid w:val="00732B40"/>
    <w:rsid w:val="0073303D"/>
    <w:rsid w:val="007334F3"/>
    <w:rsid w:val="0073379E"/>
    <w:rsid w:val="00734071"/>
    <w:rsid w:val="00734082"/>
    <w:rsid w:val="00734096"/>
    <w:rsid w:val="00734C5A"/>
    <w:rsid w:val="00734D85"/>
    <w:rsid w:val="00735A66"/>
    <w:rsid w:val="007366E5"/>
    <w:rsid w:val="00736B95"/>
    <w:rsid w:val="007372A5"/>
    <w:rsid w:val="00737674"/>
    <w:rsid w:val="007377C9"/>
    <w:rsid w:val="00737C09"/>
    <w:rsid w:val="00737D8D"/>
    <w:rsid w:val="00737EA5"/>
    <w:rsid w:val="00740997"/>
    <w:rsid w:val="00741759"/>
    <w:rsid w:val="0074190C"/>
    <w:rsid w:val="00741A61"/>
    <w:rsid w:val="00741B6B"/>
    <w:rsid w:val="00742980"/>
    <w:rsid w:val="00742A59"/>
    <w:rsid w:val="00742EF0"/>
    <w:rsid w:val="00743B0B"/>
    <w:rsid w:val="00743BFE"/>
    <w:rsid w:val="00743BFF"/>
    <w:rsid w:val="007448DF"/>
    <w:rsid w:val="007449DD"/>
    <w:rsid w:val="00744A16"/>
    <w:rsid w:val="00744C9D"/>
    <w:rsid w:val="00744E39"/>
    <w:rsid w:val="007452B9"/>
    <w:rsid w:val="00745657"/>
    <w:rsid w:val="00745911"/>
    <w:rsid w:val="00745E01"/>
    <w:rsid w:val="00746491"/>
    <w:rsid w:val="0074649B"/>
    <w:rsid w:val="00746860"/>
    <w:rsid w:val="00746AF5"/>
    <w:rsid w:val="00746C84"/>
    <w:rsid w:val="007471B0"/>
    <w:rsid w:val="0074755B"/>
    <w:rsid w:val="00747661"/>
    <w:rsid w:val="00747A17"/>
    <w:rsid w:val="007501DA"/>
    <w:rsid w:val="0075037D"/>
    <w:rsid w:val="0075087D"/>
    <w:rsid w:val="00751259"/>
    <w:rsid w:val="0075252F"/>
    <w:rsid w:val="00752955"/>
    <w:rsid w:val="00752A55"/>
    <w:rsid w:val="00752F19"/>
    <w:rsid w:val="0075367E"/>
    <w:rsid w:val="007538F5"/>
    <w:rsid w:val="00753B47"/>
    <w:rsid w:val="0075419F"/>
    <w:rsid w:val="00754471"/>
    <w:rsid w:val="007546EE"/>
    <w:rsid w:val="007552D2"/>
    <w:rsid w:val="00755444"/>
    <w:rsid w:val="007561E6"/>
    <w:rsid w:val="00756464"/>
    <w:rsid w:val="00756B30"/>
    <w:rsid w:val="00756BF6"/>
    <w:rsid w:val="00756C06"/>
    <w:rsid w:val="00756D5C"/>
    <w:rsid w:val="00757296"/>
    <w:rsid w:val="0075769A"/>
    <w:rsid w:val="00760838"/>
    <w:rsid w:val="00760F7B"/>
    <w:rsid w:val="00760FFE"/>
    <w:rsid w:val="00761152"/>
    <w:rsid w:val="00761831"/>
    <w:rsid w:val="007623DE"/>
    <w:rsid w:val="00763738"/>
    <w:rsid w:val="0076400F"/>
    <w:rsid w:val="0076463F"/>
    <w:rsid w:val="00764A45"/>
    <w:rsid w:val="0076550D"/>
    <w:rsid w:val="0076560D"/>
    <w:rsid w:val="00765A7D"/>
    <w:rsid w:val="007672D9"/>
    <w:rsid w:val="00767FF7"/>
    <w:rsid w:val="00770448"/>
    <w:rsid w:val="007706D6"/>
    <w:rsid w:val="007707E8"/>
    <w:rsid w:val="00770C76"/>
    <w:rsid w:val="007712A5"/>
    <w:rsid w:val="0077192E"/>
    <w:rsid w:val="00773674"/>
    <w:rsid w:val="00773945"/>
    <w:rsid w:val="00773B9E"/>
    <w:rsid w:val="00773C2D"/>
    <w:rsid w:val="00773C5B"/>
    <w:rsid w:val="00773EDB"/>
    <w:rsid w:val="00774153"/>
    <w:rsid w:val="0077446E"/>
    <w:rsid w:val="00774923"/>
    <w:rsid w:val="0077547F"/>
    <w:rsid w:val="007765B8"/>
    <w:rsid w:val="007767FE"/>
    <w:rsid w:val="00776FCD"/>
    <w:rsid w:val="00777CCD"/>
    <w:rsid w:val="00780105"/>
    <w:rsid w:val="007802A7"/>
    <w:rsid w:val="00780CDA"/>
    <w:rsid w:val="00781914"/>
    <w:rsid w:val="007828B3"/>
    <w:rsid w:val="00782937"/>
    <w:rsid w:val="0078348D"/>
    <w:rsid w:val="00783AD9"/>
    <w:rsid w:val="00783C45"/>
    <w:rsid w:val="007843D4"/>
    <w:rsid w:val="00784964"/>
    <w:rsid w:val="00784BAD"/>
    <w:rsid w:val="0078594D"/>
    <w:rsid w:val="00785C1A"/>
    <w:rsid w:val="00786C1A"/>
    <w:rsid w:val="00786FE3"/>
    <w:rsid w:val="007873A0"/>
    <w:rsid w:val="00787A26"/>
    <w:rsid w:val="00787C2C"/>
    <w:rsid w:val="00787FCC"/>
    <w:rsid w:val="00790185"/>
    <w:rsid w:val="00790328"/>
    <w:rsid w:val="00790539"/>
    <w:rsid w:val="00790E4D"/>
    <w:rsid w:val="007912E6"/>
    <w:rsid w:val="007914F8"/>
    <w:rsid w:val="00791568"/>
    <w:rsid w:val="0079272B"/>
    <w:rsid w:val="007929FC"/>
    <w:rsid w:val="007931EF"/>
    <w:rsid w:val="007936BE"/>
    <w:rsid w:val="00793B31"/>
    <w:rsid w:val="00793B58"/>
    <w:rsid w:val="00793CF5"/>
    <w:rsid w:val="007943CF"/>
    <w:rsid w:val="0079445C"/>
    <w:rsid w:val="00794477"/>
    <w:rsid w:val="0079528B"/>
    <w:rsid w:val="0079586C"/>
    <w:rsid w:val="007958B5"/>
    <w:rsid w:val="00795AB6"/>
    <w:rsid w:val="00797027"/>
    <w:rsid w:val="00797049"/>
    <w:rsid w:val="00797CD0"/>
    <w:rsid w:val="00797EC3"/>
    <w:rsid w:val="007A0074"/>
    <w:rsid w:val="007A0083"/>
    <w:rsid w:val="007A04C2"/>
    <w:rsid w:val="007A0775"/>
    <w:rsid w:val="007A0BCD"/>
    <w:rsid w:val="007A0F9C"/>
    <w:rsid w:val="007A196F"/>
    <w:rsid w:val="007A2844"/>
    <w:rsid w:val="007A40B2"/>
    <w:rsid w:val="007A4F0A"/>
    <w:rsid w:val="007A5230"/>
    <w:rsid w:val="007A5895"/>
    <w:rsid w:val="007A6200"/>
    <w:rsid w:val="007A6478"/>
    <w:rsid w:val="007A667A"/>
    <w:rsid w:val="007A6C6C"/>
    <w:rsid w:val="007A74DD"/>
    <w:rsid w:val="007A7C3B"/>
    <w:rsid w:val="007A7C48"/>
    <w:rsid w:val="007B0033"/>
    <w:rsid w:val="007B0904"/>
    <w:rsid w:val="007B0A69"/>
    <w:rsid w:val="007B0E8E"/>
    <w:rsid w:val="007B22C0"/>
    <w:rsid w:val="007B28AA"/>
    <w:rsid w:val="007B399D"/>
    <w:rsid w:val="007B3A46"/>
    <w:rsid w:val="007B41A9"/>
    <w:rsid w:val="007B4392"/>
    <w:rsid w:val="007B4562"/>
    <w:rsid w:val="007B4969"/>
    <w:rsid w:val="007B4A37"/>
    <w:rsid w:val="007B4A8E"/>
    <w:rsid w:val="007B4E5C"/>
    <w:rsid w:val="007B5243"/>
    <w:rsid w:val="007B555C"/>
    <w:rsid w:val="007B5647"/>
    <w:rsid w:val="007B5D14"/>
    <w:rsid w:val="007B6194"/>
    <w:rsid w:val="007B69BF"/>
    <w:rsid w:val="007B6EE3"/>
    <w:rsid w:val="007B7570"/>
    <w:rsid w:val="007B7584"/>
    <w:rsid w:val="007B75E6"/>
    <w:rsid w:val="007B7A6D"/>
    <w:rsid w:val="007B7ACF"/>
    <w:rsid w:val="007C02FE"/>
    <w:rsid w:val="007C07CC"/>
    <w:rsid w:val="007C17E4"/>
    <w:rsid w:val="007C1EA4"/>
    <w:rsid w:val="007C1FB6"/>
    <w:rsid w:val="007C1FDE"/>
    <w:rsid w:val="007C2353"/>
    <w:rsid w:val="007C27B6"/>
    <w:rsid w:val="007C3D64"/>
    <w:rsid w:val="007C421E"/>
    <w:rsid w:val="007C4273"/>
    <w:rsid w:val="007C4328"/>
    <w:rsid w:val="007C4B4E"/>
    <w:rsid w:val="007C4B71"/>
    <w:rsid w:val="007C5245"/>
    <w:rsid w:val="007C55B9"/>
    <w:rsid w:val="007C5786"/>
    <w:rsid w:val="007C6B50"/>
    <w:rsid w:val="007C7077"/>
    <w:rsid w:val="007C778C"/>
    <w:rsid w:val="007C7D7C"/>
    <w:rsid w:val="007C7D80"/>
    <w:rsid w:val="007D0413"/>
    <w:rsid w:val="007D0574"/>
    <w:rsid w:val="007D07D0"/>
    <w:rsid w:val="007D0A18"/>
    <w:rsid w:val="007D0BB8"/>
    <w:rsid w:val="007D0CDC"/>
    <w:rsid w:val="007D1284"/>
    <w:rsid w:val="007D13EF"/>
    <w:rsid w:val="007D1B65"/>
    <w:rsid w:val="007D244A"/>
    <w:rsid w:val="007D2DB0"/>
    <w:rsid w:val="007D2F41"/>
    <w:rsid w:val="007D311E"/>
    <w:rsid w:val="007D3E02"/>
    <w:rsid w:val="007D3EFA"/>
    <w:rsid w:val="007D41FF"/>
    <w:rsid w:val="007D4A11"/>
    <w:rsid w:val="007D4F56"/>
    <w:rsid w:val="007D67E7"/>
    <w:rsid w:val="007D6CB6"/>
    <w:rsid w:val="007D6E85"/>
    <w:rsid w:val="007D6F0F"/>
    <w:rsid w:val="007D70EC"/>
    <w:rsid w:val="007D73D3"/>
    <w:rsid w:val="007D788A"/>
    <w:rsid w:val="007D79DC"/>
    <w:rsid w:val="007E0230"/>
    <w:rsid w:val="007E095A"/>
    <w:rsid w:val="007E0AB6"/>
    <w:rsid w:val="007E18B1"/>
    <w:rsid w:val="007E1BCF"/>
    <w:rsid w:val="007E1D21"/>
    <w:rsid w:val="007E1E69"/>
    <w:rsid w:val="007E21C2"/>
    <w:rsid w:val="007E2F9F"/>
    <w:rsid w:val="007E3AAB"/>
    <w:rsid w:val="007E461C"/>
    <w:rsid w:val="007E4DF0"/>
    <w:rsid w:val="007E52F3"/>
    <w:rsid w:val="007E5427"/>
    <w:rsid w:val="007E5512"/>
    <w:rsid w:val="007E61AC"/>
    <w:rsid w:val="007E62B9"/>
    <w:rsid w:val="007E675C"/>
    <w:rsid w:val="007E6CCA"/>
    <w:rsid w:val="007E7234"/>
    <w:rsid w:val="007E7309"/>
    <w:rsid w:val="007E7455"/>
    <w:rsid w:val="007F1655"/>
    <w:rsid w:val="007F199A"/>
    <w:rsid w:val="007F1FBB"/>
    <w:rsid w:val="007F24C7"/>
    <w:rsid w:val="007F2B1D"/>
    <w:rsid w:val="007F2DBA"/>
    <w:rsid w:val="007F37A3"/>
    <w:rsid w:val="007F4381"/>
    <w:rsid w:val="007F5BE7"/>
    <w:rsid w:val="007F5C63"/>
    <w:rsid w:val="007F61D4"/>
    <w:rsid w:val="007F64D6"/>
    <w:rsid w:val="007F652F"/>
    <w:rsid w:val="007F6768"/>
    <w:rsid w:val="007F7106"/>
    <w:rsid w:val="007F7110"/>
    <w:rsid w:val="007F746A"/>
    <w:rsid w:val="00800205"/>
    <w:rsid w:val="00800A63"/>
    <w:rsid w:val="00800EAF"/>
    <w:rsid w:val="0080120E"/>
    <w:rsid w:val="008014E0"/>
    <w:rsid w:val="00801B00"/>
    <w:rsid w:val="00801B7F"/>
    <w:rsid w:val="00802160"/>
    <w:rsid w:val="0080234C"/>
    <w:rsid w:val="00802838"/>
    <w:rsid w:val="00802929"/>
    <w:rsid w:val="00802AAB"/>
    <w:rsid w:val="00802F5E"/>
    <w:rsid w:val="00803137"/>
    <w:rsid w:val="008032B2"/>
    <w:rsid w:val="00803B85"/>
    <w:rsid w:val="00803F1A"/>
    <w:rsid w:val="00804519"/>
    <w:rsid w:val="00804A15"/>
    <w:rsid w:val="00805065"/>
    <w:rsid w:val="008051B0"/>
    <w:rsid w:val="008052F9"/>
    <w:rsid w:val="008055BF"/>
    <w:rsid w:val="0080635B"/>
    <w:rsid w:val="0080684F"/>
    <w:rsid w:val="008069AD"/>
    <w:rsid w:val="00807478"/>
    <w:rsid w:val="00807AD9"/>
    <w:rsid w:val="00807B77"/>
    <w:rsid w:val="00810606"/>
    <w:rsid w:val="008107E6"/>
    <w:rsid w:val="008110E1"/>
    <w:rsid w:val="0081115A"/>
    <w:rsid w:val="008128DC"/>
    <w:rsid w:val="00812BDE"/>
    <w:rsid w:val="00812CF7"/>
    <w:rsid w:val="00812DC4"/>
    <w:rsid w:val="00812E2D"/>
    <w:rsid w:val="00812EF7"/>
    <w:rsid w:val="00813310"/>
    <w:rsid w:val="00813D13"/>
    <w:rsid w:val="00813E46"/>
    <w:rsid w:val="00814059"/>
    <w:rsid w:val="00814E8B"/>
    <w:rsid w:val="00814EE2"/>
    <w:rsid w:val="00815156"/>
    <w:rsid w:val="00815C4C"/>
    <w:rsid w:val="0081601F"/>
    <w:rsid w:val="00816614"/>
    <w:rsid w:val="008174BA"/>
    <w:rsid w:val="008200B0"/>
    <w:rsid w:val="008203B1"/>
    <w:rsid w:val="008207BB"/>
    <w:rsid w:val="008209F1"/>
    <w:rsid w:val="00820E18"/>
    <w:rsid w:val="00821506"/>
    <w:rsid w:val="0082190B"/>
    <w:rsid w:val="00821974"/>
    <w:rsid w:val="00821B49"/>
    <w:rsid w:val="008227B2"/>
    <w:rsid w:val="00822DDC"/>
    <w:rsid w:val="00822E59"/>
    <w:rsid w:val="008231F8"/>
    <w:rsid w:val="008234F2"/>
    <w:rsid w:val="008245B8"/>
    <w:rsid w:val="00824874"/>
    <w:rsid w:val="00824B29"/>
    <w:rsid w:val="00824FCB"/>
    <w:rsid w:val="008253E0"/>
    <w:rsid w:val="00825CA9"/>
    <w:rsid w:val="0082610F"/>
    <w:rsid w:val="0082619F"/>
    <w:rsid w:val="008269D6"/>
    <w:rsid w:val="00826BFD"/>
    <w:rsid w:val="0082736E"/>
    <w:rsid w:val="0082775E"/>
    <w:rsid w:val="008278C9"/>
    <w:rsid w:val="008325A1"/>
    <w:rsid w:val="0083262B"/>
    <w:rsid w:val="008328A3"/>
    <w:rsid w:val="0083308C"/>
    <w:rsid w:val="008336AF"/>
    <w:rsid w:val="008338F6"/>
    <w:rsid w:val="00833A16"/>
    <w:rsid w:val="00833D7B"/>
    <w:rsid w:val="008340B0"/>
    <w:rsid w:val="0083453E"/>
    <w:rsid w:val="00834837"/>
    <w:rsid w:val="008350D0"/>
    <w:rsid w:val="008356A7"/>
    <w:rsid w:val="008360F8"/>
    <w:rsid w:val="00836EFF"/>
    <w:rsid w:val="0083748C"/>
    <w:rsid w:val="00837590"/>
    <w:rsid w:val="00837D0D"/>
    <w:rsid w:val="00837DC0"/>
    <w:rsid w:val="00840539"/>
    <w:rsid w:val="0084058F"/>
    <w:rsid w:val="00840ABC"/>
    <w:rsid w:val="00840E1D"/>
    <w:rsid w:val="00840E3C"/>
    <w:rsid w:val="008413ED"/>
    <w:rsid w:val="00841456"/>
    <w:rsid w:val="008416A8"/>
    <w:rsid w:val="00842704"/>
    <w:rsid w:val="00842F96"/>
    <w:rsid w:val="00843071"/>
    <w:rsid w:val="0084419A"/>
    <w:rsid w:val="0084439E"/>
    <w:rsid w:val="00844467"/>
    <w:rsid w:val="008444B8"/>
    <w:rsid w:val="00844C1A"/>
    <w:rsid w:val="00844DCF"/>
    <w:rsid w:val="00845590"/>
    <w:rsid w:val="00845C9F"/>
    <w:rsid w:val="00845F5F"/>
    <w:rsid w:val="00846EB5"/>
    <w:rsid w:val="00847008"/>
    <w:rsid w:val="008471E3"/>
    <w:rsid w:val="008475BD"/>
    <w:rsid w:val="00847D28"/>
    <w:rsid w:val="008500D9"/>
    <w:rsid w:val="00850BE4"/>
    <w:rsid w:val="00850CBA"/>
    <w:rsid w:val="0085153E"/>
    <w:rsid w:val="00851DD5"/>
    <w:rsid w:val="008533FC"/>
    <w:rsid w:val="0085435E"/>
    <w:rsid w:val="008551A3"/>
    <w:rsid w:val="00856041"/>
    <w:rsid w:val="00860031"/>
    <w:rsid w:val="008610CB"/>
    <w:rsid w:val="008612C5"/>
    <w:rsid w:val="00861F64"/>
    <w:rsid w:val="00862A68"/>
    <w:rsid w:val="00862C09"/>
    <w:rsid w:val="008630EB"/>
    <w:rsid w:val="0086311F"/>
    <w:rsid w:val="008637EA"/>
    <w:rsid w:val="0086393F"/>
    <w:rsid w:val="008639BA"/>
    <w:rsid w:val="00863BA0"/>
    <w:rsid w:val="00863BA8"/>
    <w:rsid w:val="008646B6"/>
    <w:rsid w:val="00864D12"/>
    <w:rsid w:val="00864FB5"/>
    <w:rsid w:val="008652BC"/>
    <w:rsid w:val="00865668"/>
    <w:rsid w:val="00866558"/>
    <w:rsid w:val="0086680F"/>
    <w:rsid w:val="008669C9"/>
    <w:rsid w:val="00866F87"/>
    <w:rsid w:val="008670BE"/>
    <w:rsid w:val="008675BB"/>
    <w:rsid w:val="0086761E"/>
    <w:rsid w:val="00867936"/>
    <w:rsid w:val="00867A30"/>
    <w:rsid w:val="00870025"/>
    <w:rsid w:val="0087014F"/>
    <w:rsid w:val="00870161"/>
    <w:rsid w:val="008706CF"/>
    <w:rsid w:val="00871517"/>
    <w:rsid w:val="008716D6"/>
    <w:rsid w:val="00871C64"/>
    <w:rsid w:val="00872102"/>
    <w:rsid w:val="008726FC"/>
    <w:rsid w:val="00872C4A"/>
    <w:rsid w:val="008735D5"/>
    <w:rsid w:val="00873B1F"/>
    <w:rsid w:val="008742EB"/>
    <w:rsid w:val="00874B4F"/>
    <w:rsid w:val="00874F45"/>
    <w:rsid w:val="00875747"/>
    <w:rsid w:val="0087588F"/>
    <w:rsid w:val="008758F7"/>
    <w:rsid w:val="00875C6F"/>
    <w:rsid w:val="0087606A"/>
    <w:rsid w:val="008761EC"/>
    <w:rsid w:val="00876BF6"/>
    <w:rsid w:val="008772DE"/>
    <w:rsid w:val="008775E2"/>
    <w:rsid w:val="008777CF"/>
    <w:rsid w:val="00880354"/>
    <w:rsid w:val="0088083E"/>
    <w:rsid w:val="00880AF8"/>
    <w:rsid w:val="00880E7F"/>
    <w:rsid w:val="008810E7"/>
    <w:rsid w:val="00881274"/>
    <w:rsid w:val="008813F5"/>
    <w:rsid w:val="008814B5"/>
    <w:rsid w:val="008814B8"/>
    <w:rsid w:val="00882BA3"/>
    <w:rsid w:val="00882D48"/>
    <w:rsid w:val="00882E35"/>
    <w:rsid w:val="00883729"/>
    <w:rsid w:val="00884059"/>
    <w:rsid w:val="0088471F"/>
    <w:rsid w:val="008849E8"/>
    <w:rsid w:val="008853E8"/>
    <w:rsid w:val="0088548B"/>
    <w:rsid w:val="008860A7"/>
    <w:rsid w:val="008863DF"/>
    <w:rsid w:val="00886A5C"/>
    <w:rsid w:val="00887020"/>
    <w:rsid w:val="0088737A"/>
    <w:rsid w:val="0088746A"/>
    <w:rsid w:val="008874F9"/>
    <w:rsid w:val="00887AB9"/>
    <w:rsid w:val="00887B70"/>
    <w:rsid w:val="00890162"/>
    <w:rsid w:val="008905FC"/>
    <w:rsid w:val="00890885"/>
    <w:rsid w:val="0089088B"/>
    <w:rsid w:val="00890E5A"/>
    <w:rsid w:val="008911C9"/>
    <w:rsid w:val="0089122F"/>
    <w:rsid w:val="00891238"/>
    <w:rsid w:val="00891645"/>
    <w:rsid w:val="0089197A"/>
    <w:rsid w:val="008927C3"/>
    <w:rsid w:val="0089318C"/>
    <w:rsid w:val="00893480"/>
    <w:rsid w:val="00893B2F"/>
    <w:rsid w:val="00893B5C"/>
    <w:rsid w:val="00893DB1"/>
    <w:rsid w:val="00893FC8"/>
    <w:rsid w:val="00893FF7"/>
    <w:rsid w:val="008940A5"/>
    <w:rsid w:val="008941A2"/>
    <w:rsid w:val="008941DC"/>
    <w:rsid w:val="00894AD6"/>
    <w:rsid w:val="00894D05"/>
    <w:rsid w:val="00894F36"/>
    <w:rsid w:val="008954E4"/>
    <w:rsid w:val="0089566D"/>
    <w:rsid w:val="008960F4"/>
    <w:rsid w:val="00896879"/>
    <w:rsid w:val="00896EB5"/>
    <w:rsid w:val="00897130"/>
    <w:rsid w:val="008974C0"/>
    <w:rsid w:val="008976C2"/>
    <w:rsid w:val="008976D0"/>
    <w:rsid w:val="00897834"/>
    <w:rsid w:val="008978B9"/>
    <w:rsid w:val="008A0719"/>
    <w:rsid w:val="008A1A8B"/>
    <w:rsid w:val="008A1BDC"/>
    <w:rsid w:val="008A1D3D"/>
    <w:rsid w:val="008A403F"/>
    <w:rsid w:val="008A5099"/>
    <w:rsid w:val="008A5100"/>
    <w:rsid w:val="008A5539"/>
    <w:rsid w:val="008A5F3C"/>
    <w:rsid w:val="008A605A"/>
    <w:rsid w:val="008A63A8"/>
    <w:rsid w:val="008A687C"/>
    <w:rsid w:val="008A717B"/>
    <w:rsid w:val="008B03C9"/>
    <w:rsid w:val="008B0419"/>
    <w:rsid w:val="008B193B"/>
    <w:rsid w:val="008B1E06"/>
    <w:rsid w:val="008B2CF5"/>
    <w:rsid w:val="008B2FD6"/>
    <w:rsid w:val="008B4569"/>
    <w:rsid w:val="008B4FA0"/>
    <w:rsid w:val="008B56BC"/>
    <w:rsid w:val="008B581B"/>
    <w:rsid w:val="008B58AB"/>
    <w:rsid w:val="008B5A4E"/>
    <w:rsid w:val="008B5C0D"/>
    <w:rsid w:val="008B685E"/>
    <w:rsid w:val="008B6B2C"/>
    <w:rsid w:val="008B73ED"/>
    <w:rsid w:val="008B77EB"/>
    <w:rsid w:val="008B7D0E"/>
    <w:rsid w:val="008B7FFE"/>
    <w:rsid w:val="008C0D7F"/>
    <w:rsid w:val="008C1149"/>
    <w:rsid w:val="008C152A"/>
    <w:rsid w:val="008C15DE"/>
    <w:rsid w:val="008C1EF0"/>
    <w:rsid w:val="008C2061"/>
    <w:rsid w:val="008C2322"/>
    <w:rsid w:val="008C3003"/>
    <w:rsid w:val="008C33EF"/>
    <w:rsid w:val="008C3AAF"/>
    <w:rsid w:val="008C444E"/>
    <w:rsid w:val="008C4E4F"/>
    <w:rsid w:val="008C4EA2"/>
    <w:rsid w:val="008C515F"/>
    <w:rsid w:val="008C54C1"/>
    <w:rsid w:val="008C55D3"/>
    <w:rsid w:val="008C6303"/>
    <w:rsid w:val="008C638C"/>
    <w:rsid w:val="008C661C"/>
    <w:rsid w:val="008C6B59"/>
    <w:rsid w:val="008C7143"/>
    <w:rsid w:val="008C7586"/>
    <w:rsid w:val="008D0049"/>
    <w:rsid w:val="008D08E8"/>
    <w:rsid w:val="008D0C9C"/>
    <w:rsid w:val="008D133D"/>
    <w:rsid w:val="008D15CA"/>
    <w:rsid w:val="008D1CB1"/>
    <w:rsid w:val="008D2005"/>
    <w:rsid w:val="008D2101"/>
    <w:rsid w:val="008D2211"/>
    <w:rsid w:val="008D250B"/>
    <w:rsid w:val="008D2786"/>
    <w:rsid w:val="008D2920"/>
    <w:rsid w:val="008D2C1A"/>
    <w:rsid w:val="008D2D29"/>
    <w:rsid w:val="008D2FB4"/>
    <w:rsid w:val="008D3490"/>
    <w:rsid w:val="008D3889"/>
    <w:rsid w:val="008D3B9B"/>
    <w:rsid w:val="008D3ED4"/>
    <w:rsid w:val="008D481E"/>
    <w:rsid w:val="008D4EC8"/>
    <w:rsid w:val="008D59E6"/>
    <w:rsid w:val="008D5B36"/>
    <w:rsid w:val="008D61B7"/>
    <w:rsid w:val="008D68F2"/>
    <w:rsid w:val="008D69B6"/>
    <w:rsid w:val="008D771A"/>
    <w:rsid w:val="008D7E70"/>
    <w:rsid w:val="008E020B"/>
    <w:rsid w:val="008E049D"/>
    <w:rsid w:val="008E11AE"/>
    <w:rsid w:val="008E18C9"/>
    <w:rsid w:val="008E2213"/>
    <w:rsid w:val="008E2277"/>
    <w:rsid w:val="008E235C"/>
    <w:rsid w:val="008E29A4"/>
    <w:rsid w:val="008E2F4F"/>
    <w:rsid w:val="008E32F9"/>
    <w:rsid w:val="008E33BA"/>
    <w:rsid w:val="008E33F1"/>
    <w:rsid w:val="008E390E"/>
    <w:rsid w:val="008E3B2D"/>
    <w:rsid w:val="008E3F42"/>
    <w:rsid w:val="008E4294"/>
    <w:rsid w:val="008E4964"/>
    <w:rsid w:val="008E4E58"/>
    <w:rsid w:val="008E4F6D"/>
    <w:rsid w:val="008E5056"/>
    <w:rsid w:val="008E5C89"/>
    <w:rsid w:val="008E60FA"/>
    <w:rsid w:val="008E6B09"/>
    <w:rsid w:val="008E6F0A"/>
    <w:rsid w:val="008E73F4"/>
    <w:rsid w:val="008E7795"/>
    <w:rsid w:val="008E7EE6"/>
    <w:rsid w:val="008F06A0"/>
    <w:rsid w:val="008F09F2"/>
    <w:rsid w:val="008F0DD6"/>
    <w:rsid w:val="008F16DD"/>
    <w:rsid w:val="008F19CF"/>
    <w:rsid w:val="008F1C26"/>
    <w:rsid w:val="008F1E6A"/>
    <w:rsid w:val="008F1F26"/>
    <w:rsid w:val="008F325F"/>
    <w:rsid w:val="008F3CF1"/>
    <w:rsid w:val="008F3CFB"/>
    <w:rsid w:val="008F46C7"/>
    <w:rsid w:val="008F4A46"/>
    <w:rsid w:val="008F4AD6"/>
    <w:rsid w:val="008F4D33"/>
    <w:rsid w:val="008F4DB0"/>
    <w:rsid w:val="008F4DBB"/>
    <w:rsid w:val="008F4FBD"/>
    <w:rsid w:val="008F586C"/>
    <w:rsid w:val="008F60BA"/>
    <w:rsid w:val="008F66EE"/>
    <w:rsid w:val="008F67DD"/>
    <w:rsid w:val="008F6940"/>
    <w:rsid w:val="008F6AD7"/>
    <w:rsid w:val="008F6DA7"/>
    <w:rsid w:val="008F6F86"/>
    <w:rsid w:val="008F724C"/>
    <w:rsid w:val="008F7A3C"/>
    <w:rsid w:val="008F7BD0"/>
    <w:rsid w:val="008F7E52"/>
    <w:rsid w:val="00900191"/>
    <w:rsid w:val="00900D6B"/>
    <w:rsid w:val="00901160"/>
    <w:rsid w:val="00901769"/>
    <w:rsid w:val="00901960"/>
    <w:rsid w:val="00902EBB"/>
    <w:rsid w:val="009030BF"/>
    <w:rsid w:val="009033F7"/>
    <w:rsid w:val="009042BC"/>
    <w:rsid w:val="00904481"/>
    <w:rsid w:val="00905511"/>
    <w:rsid w:val="009058B6"/>
    <w:rsid w:val="00905AA6"/>
    <w:rsid w:val="00906C59"/>
    <w:rsid w:val="00906E27"/>
    <w:rsid w:val="00907AFA"/>
    <w:rsid w:val="00907CD7"/>
    <w:rsid w:val="00907D7E"/>
    <w:rsid w:val="00907F17"/>
    <w:rsid w:val="009111BC"/>
    <w:rsid w:val="009116F7"/>
    <w:rsid w:val="00911EE5"/>
    <w:rsid w:val="00912268"/>
    <w:rsid w:val="0091294B"/>
    <w:rsid w:val="00912ADA"/>
    <w:rsid w:val="00912E48"/>
    <w:rsid w:val="00913CEF"/>
    <w:rsid w:val="00914205"/>
    <w:rsid w:val="0091574B"/>
    <w:rsid w:val="00915CA6"/>
    <w:rsid w:val="0091614C"/>
    <w:rsid w:val="009165B0"/>
    <w:rsid w:val="00916654"/>
    <w:rsid w:val="009167C2"/>
    <w:rsid w:val="00916A85"/>
    <w:rsid w:val="00920535"/>
    <w:rsid w:val="00920B1A"/>
    <w:rsid w:val="009211F1"/>
    <w:rsid w:val="00921778"/>
    <w:rsid w:val="0092198C"/>
    <w:rsid w:val="00921B2D"/>
    <w:rsid w:val="009224A8"/>
    <w:rsid w:val="00923278"/>
    <w:rsid w:val="00923678"/>
    <w:rsid w:val="00923F33"/>
    <w:rsid w:val="00924016"/>
    <w:rsid w:val="0092457E"/>
    <w:rsid w:val="0092463C"/>
    <w:rsid w:val="00924949"/>
    <w:rsid w:val="00924C2D"/>
    <w:rsid w:val="00924CBB"/>
    <w:rsid w:val="00924E83"/>
    <w:rsid w:val="00924FAE"/>
    <w:rsid w:val="00925544"/>
    <w:rsid w:val="00925BFC"/>
    <w:rsid w:val="00925DA7"/>
    <w:rsid w:val="00926536"/>
    <w:rsid w:val="00926FD2"/>
    <w:rsid w:val="00927FF9"/>
    <w:rsid w:val="00930255"/>
    <w:rsid w:val="00930501"/>
    <w:rsid w:val="009319BF"/>
    <w:rsid w:val="00931CAB"/>
    <w:rsid w:val="0093223D"/>
    <w:rsid w:val="00932410"/>
    <w:rsid w:val="00932B74"/>
    <w:rsid w:val="00933154"/>
    <w:rsid w:val="009332D6"/>
    <w:rsid w:val="00933413"/>
    <w:rsid w:val="0093351B"/>
    <w:rsid w:val="00933660"/>
    <w:rsid w:val="009337B3"/>
    <w:rsid w:val="0093392A"/>
    <w:rsid w:val="00933EC1"/>
    <w:rsid w:val="0093411E"/>
    <w:rsid w:val="0093413B"/>
    <w:rsid w:val="009342A0"/>
    <w:rsid w:val="0093453E"/>
    <w:rsid w:val="009345A7"/>
    <w:rsid w:val="009348D8"/>
    <w:rsid w:val="009349FA"/>
    <w:rsid w:val="00934E44"/>
    <w:rsid w:val="009353E6"/>
    <w:rsid w:val="00935816"/>
    <w:rsid w:val="00935DE5"/>
    <w:rsid w:val="00935DF3"/>
    <w:rsid w:val="00936985"/>
    <w:rsid w:val="009371C3"/>
    <w:rsid w:val="00937210"/>
    <w:rsid w:val="009372E5"/>
    <w:rsid w:val="0093748C"/>
    <w:rsid w:val="00937834"/>
    <w:rsid w:val="00937A8E"/>
    <w:rsid w:val="00937EFC"/>
    <w:rsid w:val="00940093"/>
    <w:rsid w:val="009403FA"/>
    <w:rsid w:val="00940B98"/>
    <w:rsid w:val="00940D84"/>
    <w:rsid w:val="00940DB8"/>
    <w:rsid w:val="00941B01"/>
    <w:rsid w:val="00942161"/>
    <w:rsid w:val="0094247B"/>
    <w:rsid w:val="00942527"/>
    <w:rsid w:val="00942564"/>
    <w:rsid w:val="00943269"/>
    <w:rsid w:val="009432C4"/>
    <w:rsid w:val="009438A5"/>
    <w:rsid w:val="00943971"/>
    <w:rsid w:val="00943ECE"/>
    <w:rsid w:val="00944187"/>
    <w:rsid w:val="00944D31"/>
    <w:rsid w:val="00945BD2"/>
    <w:rsid w:val="00945F85"/>
    <w:rsid w:val="009462D6"/>
    <w:rsid w:val="00946573"/>
    <w:rsid w:val="0094672C"/>
    <w:rsid w:val="009475AC"/>
    <w:rsid w:val="0095055E"/>
    <w:rsid w:val="00950604"/>
    <w:rsid w:val="00950C2D"/>
    <w:rsid w:val="00950EB6"/>
    <w:rsid w:val="009513F6"/>
    <w:rsid w:val="009514B0"/>
    <w:rsid w:val="0095159E"/>
    <w:rsid w:val="00951BB2"/>
    <w:rsid w:val="009525AC"/>
    <w:rsid w:val="0095263B"/>
    <w:rsid w:val="00953909"/>
    <w:rsid w:val="00953945"/>
    <w:rsid w:val="00953BED"/>
    <w:rsid w:val="00953D42"/>
    <w:rsid w:val="00953F3C"/>
    <w:rsid w:val="009543CE"/>
    <w:rsid w:val="009549EC"/>
    <w:rsid w:val="00954B44"/>
    <w:rsid w:val="00954D52"/>
    <w:rsid w:val="00955FBA"/>
    <w:rsid w:val="00956343"/>
    <w:rsid w:val="00956425"/>
    <w:rsid w:val="009564C9"/>
    <w:rsid w:val="009567F7"/>
    <w:rsid w:val="00956A2A"/>
    <w:rsid w:val="00956BF7"/>
    <w:rsid w:val="009570A1"/>
    <w:rsid w:val="00957315"/>
    <w:rsid w:val="00957692"/>
    <w:rsid w:val="00957887"/>
    <w:rsid w:val="0095791F"/>
    <w:rsid w:val="00957B01"/>
    <w:rsid w:val="00960F3F"/>
    <w:rsid w:val="0096234A"/>
    <w:rsid w:val="0096275C"/>
    <w:rsid w:val="009627F2"/>
    <w:rsid w:val="00962DC2"/>
    <w:rsid w:val="009630E1"/>
    <w:rsid w:val="009647CC"/>
    <w:rsid w:val="00964821"/>
    <w:rsid w:val="00964CB7"/>
    <w:rsid w:val="009653D8"/>
    <w:rsid w:val="00965F83"/>
    <w:rsid w:val="009660F0"/>
    <w:rsid w:val="009661C7"/>
    <w:rsid w:val="00966233"/>
    <w:rsid w:val="009662AA"/>
    <w:rsid w:val="00966A8F"/>
    <w:rsid w:val="00966B41"/>
    <w:rsid w:val="00967138"/>
    <w:rsid w:val="00967882"/>
    <w:rsid w:val="00967B95"/>
    <w:rsid w:val="009703F0"/>
    <w:rsid w:val="00970521"/>
    <w:rsid w:val="00970FD6"/>
    <w:rsid w:val="0097238D"/>
    <w:rsid w:val="00972523"/>
    <w:rsid w:val="00972600"/>
    <w:rsid w:val="00972918"/>
    <w:rsid w:val="009735B4"/>
    <w:rsid w:val="009743BC"/>
    <w:rsid w:val="009745B0"/>
    <w:rsid w:val="00974AC5"/>
    <w:rsid w:val="0097558D"/>
    <w:rsid w:val="009758D3"/>
    <w:rsid w:val="00975A63"/>
    <w:rsid w:val="009761A2"/>
    <w:rsid w:val="00976498"/>
    <w:rsid w:val="009772FD"/>
    <w:rsid w:val="0097788C"/>
    <w:rsid w:val="00980773"/>
    <w:rsid w:val="009807B6"/>
    <w:rsid w:val="00981365"/>
    <w:rsid w:val="009813CE"/>
    <w:rsid w:val="0098153C"/>
    <w:rsid w:val="00982855"/>
    <w:rsid w:val="009828C2"/>
    <w:rsid w:val="009830BE"/>
    <w:rsid w:val="00983199"/>
    <w:rsid w:val="0098328E"/>
    <w:rsid w:val="00984423"/>
    <w:rsid w:val="009849C1"/>
    <w:rsid w:val="00985483"/>
    <w:rsid w:val="00985650"/>
    <w:rsid w:val="00985CD9"/>
    <w:rsid w:val="00985D2A"/>
    <w:rsid w:val="009861F0"/>
    <w:rsid w:val="00986892"/>
    <w:rsid w:val="00986AB8"/>
    <w:rsid w:val="00986AC2"/>
    <w:rsid w:val="0098710B"/>
    <w:rsid w:val="009873A3"/>
    <w:rsid w:val="009873E9"/>
    <w:rsid w:val="00987A7E"/>
    <w:rsid w:val="00987AB0"/>
    <w:rsid w:val="00987C97"/>
    <w:rsid w:val="00990972"/>
    <w:rsid w:val="009909E3"/>
    <w:rsid w:val="00990C0A"/>
    <w:rsid w:val="00990E32"/>
    <w:rsid w:val="0099193B"/>
    <w:rsid w:val="00991AD8"/>
    <w:rsid w:val="00991F09"/>
    <w:rsid w:val="0099213B"/>
    <w:rsid w:val="009925BD"/>
    <w:rsid w:val="0099356B"/>
    <w:rsid w:val="009937FA"/>
    <w:rsid w:val="00993EC3"/>
    <w:rsid w:val="00993F99"/>
    <w:rsid w:val="00994267"/>
    <w:rsid w:val="00994360"/>
    <w:rsid w:val="00994513"/>
    <w:rsid w:val="00994CEF"/>
    <w:rsid w:val="00995A41"/>
    <w:rsid w:val="00996812"/>
    <w:rsid w:val="00997440"/>
    <w:rsid w:val="00997B50"/>
    <w:rsid w:val="00997E4A"/>
    <w:rsid w:val="009A0260"/>
    <w:rsid w:val="009A062B"/>
    <w:rsid w:val="009A0D3A"/>
    <w:rsid w:val="009A12B9"/>
    <w:rsid w:val="009A17C1"/>
    <w:rsid w:val="009A17DA"/>
    <w:rsid w:val="009A17EE"/>
    <w:rsid w:val="009A30D7"/>
    <w:rsid w:val="009A3582"/>
    <w:rsid w:val="009A3679"/>
    <w:rsid w:val="009A3D74"/>
    <w:rsid w:val="009A46CC"/>
    <w:rsid w:val="009A4AD8"/>
    <w:rsid w:val="009A4E12"/>
    <w:rsid w:val="009A506F"/>
    <w:rsid w:val="009A5519"/>
    <w:rsid w:val="009A569D"/>
    <w:rsid w:val="009A626A"/>
    <w:rsid w:val="009A67CE"/>
    <w:rsid w:val="009A6834"/>
    <w:rsid w:val="009A709F"/>
    <w:rsid w:val="009A73CD"/>
    <w:rsid w:val="009A75C4"/>
    <w:rsid w:val="009B01C8"/>
    <w:rsid w:val="009B031C"/>
    <w:rsid w:val="009B049C"/>
    <w:rsid w:val="009B055D"/>
    <w:rsid w:val="009B093B"/>
    <w:rsid w:val="009B0D07"/>
    <w:rsid w:val="009B0E0A"/>
    <w:rsid w:val="009B0E58"/>
    <w:rsid w:val="009B195E"/>
    <w:rsid w:val="009B1ABA"/>
    <w:rsid w:val="009B2584"/>
    <w:rsid w:val="009B2665"/>
    <w:rsid w:val="009B2695"/>
    <w:rsid w:val="009B285A"/>
    <w:rsid w:val="009B3643"/>
    <w:rsid w:val="009B3BD6"/>
    <w:rsid w:val="009B4D52"/>
    <w:rsid w:val="009B4E21"/>
    <w:rsid w:val="009B513B"/>
    <w:rsid w:val="009B55A1"/>
    <w:rsid w:val="009B5A20"/>
    <w:rsid w:val="009B6130"/>
    <w:rsid w:val="009B7815"/>
    <w:rsid w:val="009B7B3D"/>
    <w:rsid w:val="009B7B8F"/>
    <w:rsid w:val="009B7F56"/>
    <w:rsid w:val="009B7F6A"/>
    <w:rsid w:val="009C0086"/>
    <w:rsid w:val="009C00B7"/>
    <w:rsid w:val="009C0713"/>
    <w:rsid w:val="009C0912"/>
    <w:rsid w:val="009C0A8B"/>
    <w:rsid w:val="009C0DEC"/>
    <w:rsid w:val="009C14A0"/>
    <w:rsid w:val="009C17E2"/>
    <w:rsid w:val="009C21E9"/>
    <w:rsid w:val="009C22B2"/>
    <w:rsid w:val="009C26F9"/>
    <w:rsid w:val="009C2DB4"/>
    <w:rsid w:val="009C2DC1"/>
    <w:rsid w:val="009C339D"/>
    <w:rsid w:val="009C372C"/>
    <w:rsid w:val="009C3BDC"/>
    <w:rsid w:val="009C3C0F"/>
    <w:rsid w:val="009C3F57"/>
    <w:rsid w:val="009C48DB"/>
    <w:rsid w:val="009C4A8B"/>
    <w:rsid w:val="009C4A94"/>
    <w:rsid w:val="009C5A2B"/>
    <w:rsid w:val="009C6092"/>
    <w:rsid w:val="009C6BAA"/>
    <w:rsid w:val="009C6C01"/>
    <w:rsid w:val="009C6C87"/>
    <w:rsid w:val="009C7F57"/>
    <w:rsid w:val="009D08DE"/>
    <w:rsid w:val="009D0DB1"/>
    <w:rsid w:val="009D0F8D"/>
    <w:rsid w:val="009D110F"/>
    <w:rsid w:val="009D137D"/>
    <w:rsid w:val="009D1691"/>
    <w:rsid w:val="009D19D7"/>
    <w:rsid w:val="009D1B4C"/>
    <w:rsid w:val="009D1C53"/>
    <w:rsid w:val="009D1F5D"/>
    <w:rsid w:val="009D25DA"/>
    <w:rsid w:val="009D30E8"/>
    <w:rsid w:val="009D3275"/>
    <w:rsid w:val="009D32BB"/>
    <w:rsid w:val="009D3758"/>
    <w:rsid w:val="009D3AE5"/>
    <w:rsid w:val="009D3D29"/>
    <w:rsid w:val="009D435C"/>
    <w:rsid w:val="009D444E"/>
    <w:rsid w:val="009D4714"/>
    <w:rsid w:val="009D550C"/>
    <w:rsid w:val="009D5953"/>
    <w:rsid w:val="009D5B6F"/>
    <w:rsid w:val="009D5F8C"/>
    <w:rsid w:val="009D5FAF"/>
    <w:rsid w:val="009D73A7"/>
    <w:rsid w:val="009E0165"/>
    <w:rsid w:val="009E121D"/>
    <w:rsid w:val="009E198C"/>
    <w:rsid w:val="009E1E4E"/>
    <w:rsid w:val="009E2A09"/>
    <w:rsid w:val="009E2D7C"/>
    <w:rsid w:val="009E2E9B"/>
    <w:rsid w:val="009E3945"/>
    <w:rsid w:val="009E3B0A"/>
    <w:rsid w:val="009E3E58"/>
    <w:rsid w:val="009E430B"/>
    <w:rsid w:val="009E452A"/>
    <w:rsid w:val="009E4A87"/>
    <w:rsid w:val="009E5014"/>
    <w:rsid w:val="009E50D8"/>
    <w:rsid w:val="009E5613"/>
    <w:rsid w:val="009E569B"/>
    <w:rsid w:val="009E5BF4"/>
    <w:rsid w:val="009E5DA6"/>
    <w:rsid w:val="009E6095"/>
    <w:rsid w:val="009E6279"/>
    <w:rsid w:val="009E72CC"/>
    <w:rsid w:val="009E74D8"/>
    <w:rsid w:val="009E772A"/>
    <w:rsid w:val="009F0AED"/>
    <w:rsid w:val="009F0DCD"/>
    <w:rsid w:val="009F13A2"/>
    <w:rsid w:val="009F1519"/>
    <w:rsid w:val="009F188C"/>
    <w:rsid w:val="009F1A14"/>
    <w:rsid w:val="009F1C5E"/>
    <w:rsid w:val="009F23BB"/>
    <w:rsid w:val="009F2627"/>
    <w:rsid w:val="009F26B8"/>
    <w:rsid w:val="009F31FD"/>
    <w:rsid w:val="009F341B"/>
    <w:rsid w:val="009F378B"/>
    <w:rsid w:val="009F410C"/>
    <w:rsid w:val="009F46FD"/>
    <w:rsid w:val="009F5495"/>
    <w:rsid w:val="009F5CEA"/>
    <w:rsid w:val="009F5D03"/>
    <w:rsid w:val="009F6CE7"/>
    <w:rsid w:val="009F7266"/>
    <w:rsid w:val="009F7401"/>
    <w:rsid w:val="009F758C"/>
    <w:rsid w:val="009F77C7"/>
    <w:rsid w:val="00A003DD"/>
    <w:rsid w:val="00A0070B"/>
    <w:rsid w:val="00A00DDB"/>
    <w:rsid w:val="00A00F78"/>
    <w:rsid w:val="00A01541"/>
    <w:rsid w:val="00A01718"/>
    <w:rsid w:val="00A01AC0"/>
    <w:rsid w:val="00A01E45"/>
    <w:rsid w:val="00A02848"/>
    <w:rsid w:val="00A0292F"/>
    <w:rsid w:val="00A02BC0"/>
    <w:rsid w:val="00A02CDB"/>
    <w:rsid w:val="00A04163"/>
    <w:rsid w:val="00A0428B"/>
    <w:rsid w:val="00A044C2"/>
    <w:rsid w:val="00A04C0E"/>
    <w:rsid w:val="00A04D28"/>
    <w:rsid w:val="00A04D54"/>
    <w:rsid w:val="00A04E63"/>
    <w:rsid w:val="00A06D98"/>
    <w:rsid w:val="00A0726B"/>
    <w:rsid w:val="00A0726E"/>
    <w:rsid w:val="00A07640"/>
    <w:rsid w:val="00A076E4"/>
    <w:rsid w:val="00A07870"/>
    <w:rsid w:val="00A07D5A"/>
    <w:rsid w:val="00A10E14"/>
    <w:rsid w:val="00A112AF"/>
    <w:rsid w:val="00A11526"/>
    <w:rsid w:val="00A115FA"/>
    <w:rsid w:val="00A12300"/>
    <w:rsid w:val="00A1279F"/>
    <w:rsid w:val="00A128CA"/>
    <w:rsid w:val="00A12E9E"/>
    <w:rsid w:val="00A12F4B"/>
    <w:rsid w:val="00A131AA"/>
    <w:rsid w:val="00A13284"/>
    <w:rsid w:val="00A1354B"/>
    <w:rsid w:val="00A137D7"/>
    <w:rsid w:val="00A13BAD"/>
    <w:rsid w:val="00A1412F"/>
    <w:rsid w:val="00A14A5B"/>
    <w:rsid w:val="00A14F90"/>
    <w:rsid w:val="00A15460"/>
    <w:rsid w:val="00A15761"/>
    <w:rsid w:val="00A15773"/>
    <w:rsid w:val="00A1609E"/>
    <w:rsid w:val="00A1611E"/>
    <w:rsid w:val="00A16599"/>
    <w:rsid w:val="00A167D6"/>
    <w:rsid w:val="00A17031"/>
    <w:rsid w:val="00A173ED"/>
    <w:rsid w:val="00A175AC"/>
    <w:rsid w:val="00A17707"/>
    <w:rsid w:val="00A17EDF"/>
    <w:rsid w:val="00A203C0"/>
    <w:rsid w:val="00A20737"/>
    <w:rsid w:val="00A20A7F"/>
    <w:rsid w:val="00A20C6A"/>
    <w:rsid w:val="00A21551"/>
    <w:rsid w:val="00A216D2"/>
    <w:rsid w:val="00A21923"/>
    <w:rsid w:val="00A22CE1"/>
    <w:rsid w:val="00A23266"/>
    <w:rsid w:val="00A2372B"/>
    <w:rsid w:val="00A2378C"/>
    <w:rsid w:val="00A238CB"/>
    <w:rsid w:val="00A23C84"/>
    <w:rsid w:val="00A23E19"/>
    <w:rsid w:val="00A23E1A"/>
    <w:rsid w:val="00A24090"/>
    <w:rsid w:val="00A248CE"/>
    <w:rsid w:val="00A24B34"/>
    <w:rsid w:val="00A252E2"/>
    <w:rsid w:val="00A25392"/>
    <w:rsid w:val="00A2572D"/>
    <w:rsid w:val="00A25E71"/>
    <w:rsid w:val="00A266F8"/>
    <w:rsid w:val="00A26D4B"/>
    <w:rsid w:val="00A27B7E"/>
    <w:rsid w:val="00A27DC1"/>
    <w:rsid w:val="00A30BB0"/>
    <w:rsid w:val="00A30E32"/>
    <w:rsid w:val="00A31359"/>
    <w:rsid w:val="00A31DD6"/>
    <w:rsid w:val="00A320E2"/>
    <w:rsid w:val="00A328EC"/>
    <w:rsid w:val="00A32CB9"/>
    <w:rsid w:val="00A32E22"/>
    <w:rsid w:val="00A3369A"/>
    <w:rsid w:val="00A34C9C"/>
    <w:rsid w:val="00A34CAA"/>
    <w:rsid w:val="00A34DE7"/>
    <w:rsid w:val="00A3516E"/>
    <w:rsid w:val="00A36724"/>
    <w:rsid w:val="00A36BB7"/>
    <w:rsid w:val="00A36CE0"/>
    <w:rsid w:val="00A36D1E"/>
    <w:rsid w:val="00A379FB"/>
    <w:rsid w:val="00A37E17"/>
    <w:rsid w:val="00A4140E"/>
    <w:rsid w:val="00A41491"/>
    <w:rsid w:val="00A419EB"/>
    <w:rsid w:val="00A41E3D"/>
    <w:rsid w:val="00A42884"/>
    <w:rsid w:val="00A428BC"/>
    <w:rsid w:val="00A4296B"/>
    <w:rsid w:val="00A42CDC"/>
    <w:rsid w:val="00A42D45"/>
    <w:rsid w:val="00A42D63"/>
    <w:rsid w:val="00A42E77"/>
    <w:rsid w:val="00A42FD9"/>
    <w:rsid w:val="00A435E0"/>
    <w:rsid w:val="00A4379C"/>
    <w:rsid w:val="00A43CC9"/>
    <w:rsid w:val="00A43CF7"/>
    <w:rsid w:val="00A442B0"/>
    <w:rsid w:val="00A44D0A"/>
    <w:rsid w:val="00A44F5E"/>
    <w:rsid w:val="00A4532B"/>
    <w:rsid w:val="00A45B55"/>
    <w:rsid w:val="00A45CB0"/>
    <w:rsid w:val="00A45F66"/>
    <w:rsid w:val="00A465DA"/>
    <w:rsid w:val="00A4689B"/>
    <w:rsid w:val="00A46911"/>
    <w:rsid w:val="00A4757C"/>
    <w:rsid w:val="00A47956"/>
    <w:rsid w:val="00A50775"/>
    <w:rsid w:val="00A5087F"/>
    <w:rsid w:val="00A5101D"/>
    <w:rsid w:val="00A511A4"/>
    <w:rsid w:val="00A51C43"/>
    <w:rsid w:val="00A52168"/>
    <w:rsid w:val="00A52261"/>
    <w:rsid w:val="00A523F9"/>
    <w:rsid w:val="00A52D33"/>
    <w:rsid w:val="00A52D55"/>
    <w:rsid w:val="00A53682"/>
    <w:rsid w:val="00A53894"/>
    <w:rsid w:val="00A538CE"/>
    <w:rsid w:val="00A53F04"/>
    <w:rsid w:val="00A54009"/>
    <w:rsid w:val="00A5414A"/>
    <w:rsid w:val="00A54499"/>
    <w:rsid w:val="00A54A14"/>
    <w:rsid w:val="00A5527D"/>
    <w:rsid w:val="00A556EC"/>
    <w:rsid w:val="00A55AFB"/>
    <w:rsid w:val="00A55D7A"/>
    <w:rsid w:val="00A56E93"/>
    <w:rsid w:val="00A6027F"/>
    <w:rsid w:val="00A60478"/>
    <w:rsid w:val="00A6073E"/>
    <w:rsid w:val="00A6107D"/>
    <w:rsid w:val="00A6161D"/>
    <w:rsid w:val="00A61A76"/>
    <w:rsid w:val="00A620CA"/>
    <w:rsid w:val="00A623EF"/>
    <w:rsid w:val="00A62D9F"/>
    <w:rsid w:val="00A631B5"/>
    <w:rsid w:val="00A631C0"/>
    <w:rsid w:val="00A63949"/>
    <w:rsid w:val="00A63EE5"/>
    <w:rsid w:val="00A641D1"/>
    <w:rsid w:val="00A6424D"/>
    <w:rsid w:val="00A65743"/>
    <w:rsid w:val="00A65D91"/>
    <w:rsid w:val="00A65D9D"/>
    <w:rsid w:val="00A65E50"/>
    <w:rsid w:val="00A66183"/>
    <w:rsid w:val="00A662A8"/>
    <w:rsid w:val="00A664F0"/>
    <w:rsid w:val="00A664F2"/>
    <w:rsid w:val="00A66AD6"/>
    <w:rsid w:val="00A66F62"/>
    <w:rsid w:val="00A66F8A"/>
    <w:rsid w:val="00A67438"/>
    <w:rsid w:val="00A70218"/>
    <w:rsid w:val="00A70A8E"/>
    <w:rsid w:val="00A71865"/>
    <w:rsid w:val="00A71B2C"/>
    <w:rsid w:val="00A71EA0"/>
    <w:rsid w:val="00A72159"/>
    <w:rsid w:val="00A72327"/>
    <w:rsid w:val="00A723D8"/>
    <w:rsid w:val="00A72AE9"/>
    <w:rsid w:val="00A72BE9"/>
    <w:rsid w:val="00A72C5C"/>
    <w:rsid w:val="00A73064"/>
    <w:rsid w:val="00A7326D"/>
    <w:rsid w:val="00A73398"/>
    <w:rsid w:val="00A73567"/>
    <w:rsid w:val="00A738C8"/>
    <w:rsid w:val="00A739B1"/>
    <w:rsid w:val="00A73A97"/>
    <w:rsid w:val="00A73FBC"/>
    <w:rsid w:val="00A74B62"/>
    <w:rsid w:val="00A74DD4"/>
    <w:rsid w:val="00A75769"/>
    <w:rsid w:val="00A75821"/>
    <w:rsid w:val="00A763DD"/>
    <w:rsid w:val="00A76FAD"/>
    <w:rsid w:val="00A771AE"/>
    <w:rsid w:val="00A77507"/>
    <w:rsid w:val="00A77B44"/>
    <w:rsid w:val="00A77CE8"/>
    <w:rsid w:val="00A80073"/>
    <w:rsid w:val="00A806A2"/>
    <w:rsid w:val="00A80C05"/>
    <w:rsid w:val="00A814C1"/>
    <w:rsid w:val="00A8158F"/>
    <w:rsid w:val="00A81766"/>
    <w:rsid w:val="00A81FFA"/>
    <w:rsid w:val="00A823A9"/>
    <w:rsid w:val="00A826A3"/>
    <w:rsid w:val="00A829BB"/>
    <w:rsid w:val="00A82B98"/>
    <w:rsid w:val="00A82BF4"/>
    <w:rsid w:val="00A82C85"/>
    <w:rsid w:val="00A82EAA"/>
    <w:rsid w:val="00A82F38"/>
    <w:rsid w:val="00A82F87"/>
    <w:rsid w:val="00A83375"/>
    <w:rsid w:val="00A833F1"/>
    <w:rsid w:val="00A837DF"/>
    <w:rsid w:val="00A83A7F"/>
    <w:rsid w:val="00A84073"/>
    <w:rsid w:val="00A842CF"/>
    <w:rsid w:val="00A84464"/>
    <w:rsid w:val="00A845A4"/>
    <w:rsid w:val="00A84E6D"/>
    <w:rsid w:val="00A8501D"/>
    <w:rsid w:val="00A85AA2"/>
    <w:rsid w:val="00A863E3"/>
    <w:rsid w:val="00A865A7"/>
    <w:rsid w:val="00A872AA"/>
    <w:rsid w:val="00A8747E"/>
    <w:rsid w:val="00A87852"/>
    <w:rsid w:val="00A87D0F"/>
    <w:rsid w:val="00A87D74"/>
    <w:rsid w:val="00A87DFC"/>
    <w:rsid w:val="00A900A0"/>
    <w:rsid w:val="00A90703"/>
    <w:rsid w:val="00A9085A"/>
    <w:rsid w:val="00A90E5A"/>
    <w:rsid w:val="00A914AB"/>
    <w:rsid w:val="00A922D8"/>
    <w:rsid w:val="00A9299D"/>
    <w:rsid w:val="00A9332F"/>
    <w:rsid w:val="00A9372A"/>
    <w:rsid w:val="00A93739"/>
    <w:rsid w:val="00A9396F"/>
    <w:rsid w:val="00A9409A"/>
    <w:rsid w:val="00A940C3"/>
    <w:rsid w:val="00A95136"/>
    <w:rsid w:val="00A955B9"/>
    <w:rsid w:val="00A9565F"/>
    <w:rsid w:val="00A956CF"/>
    <w:rsid w:val="00A958DD"/>
    <w:rsid w:val="00A95A28"/>
    <w:rsid w:val="00A962C3"/>
    <w:rsid w:val="00A9655B"/>
    <w:rsid w:val="00A967F7"/>
    <w:rsid w:val="00A96972"/>
    <w:rsid w:val="00A97268"/>
    <w:rsid w:val="00A9751B"/>
    <w:rsid w:val="00A9767A"/>
    <w:rsid w:val="00A978E5"/>
    <w:rsid w:val="00AA01EC"/>
    <w:rsid w:val="00AA05FA"/>
    <w:rsid w:val="00AA0B98"/>
    <w:rsid w:val="00AA16A3"/>
    <w:rsid w:val="00AA2485"/>
    <w:rsid w:val="00AA256E"/>
    <w:rsid w:val="00AA29A6"/>
    <w:rsid w:val="00AA2A08"/>
    <w:rsid w:val="00AA2A4F"/>
    <w:rsid w:val="00AA417E"/>
    <w:rsid w:val="00AA441D"/>
    <w:rsid w:val="00AA47AF"/>
    <w:rsid w:val="00AA49E8"/>
    <w:rsid w:val="00AA4BF4"/>
    <w:rsid w:val="00AA50CC"/>
    <w:rsid w:val="00AA5100"/>
    <w:rsid w:val="00AA5669"/>
    <w:rsid w:val="00AA56CB"/>
    <w:rsid w:val="00AA5F98"/>
    <w:rsid w:val="00AA6FBF"/>
    <w:rsid w:val="00AA7552"/>
    <w:rsid w:val="00AA767C"/>
    <w:rsid w:val="00AA78B1"/>
    <w:rsid w:val="00AA7962"/>
    <w:rsid w:val="00AA7B46"/>
    <w:rsid w:val="00AB0654"/>
    <w:rsid w:val="00AB0AE6"/>
    <w:rsid w:val="00AB1364"/>
    <w:rsid w:val="00AB17CC"/>
    <w:rsid w:val="00AB17D2"/>
    <w:rsid w:val="00AB21E6"/>
    <w:rsid w:val="00AB228D"/>
    <w:rsid w:val="00AB236B"/>
    <w:rsid w:val="00AB2930"/>
    <w:rsid w:val="00AB2DDE"/>
    <w:rsid w:val="00AB2DFE"/>
    <w:rsid w:val="00AB3036"/>
    <w:rsid w:val="00AB324B"/>
    <w:rsid w:val="00AB3CFE"/>
    <w:rsid w:val="00AB3F7A"/>
    <w:rsid w:val="00AB4170"/>
    <w:rsid w:val="00AB4DC6"/>
    <w:rsid w:val="00AB534C"/>
    <w:rsid w:val="00AB5465"/>
    <w:rsid w:val="00AB5720"/>
    <w:rsid w:val="00AB59F3"/>
    <w:rsid w:val="00AB5B4A"/>
    <w:rsid w:val="00AB5D6E"/>
    <w:rsid w:val="00AB5E7C"/>
    <w:rsid w:val="00AB697A"/>
    <w:rsid w:val="00AB6AFE"/>
    <w:rsid w:val="00AB6C06"/>
    <w:rsid w:val="00AB7011"/>
    <w:rsid w:val="00AB77D9"/>
    <w:rsid w:val="00AB7FF7"/>
    <w:rsid w:val="00AC06C9"/>
    <w:rsid w:val="00AC0953"/>
    <w:rsid w:val="00AC0DB0"/>
    <w:rsid w:val="00AC1170"/>
    <w:rsid w:val="00AC185F"/>
    <w:rsid w:val="00AC2193"/>
    <w:rsid w:val="00AC25EA"/>
    <w:rsid w:val="00AC295D"/>
    <w:rsid w:val="00AC2F8F"/>
    <w:rsid w:val="00AC4345"/>
    <w:rsid w:val="00AC48F3"/>
    <w:rsid w:val="00AC4C11"/>
    <w:rsid w:val="00AC4F65"/>
    <w:rsid w:val="00AC5240"/>
    <w:rsid w:val="00AC56B9"/>
    <w:rsid w:val="00AC5E02"/>
    <w:rsid w:val="00AC6620"/>
    <w:rsid w:val="00AC6B6A"/>
    <w:rsid w:val="00AC6BA4"/>
    <w:rsid w:val="00AC6F05"/>
    <w:rsid w:val="00AC78DA"/>
    <w:rsid w:val="00AC7913"/>
    <w:rsid w:val="00AC7FB6"/>
    <w:rsid w:val="00AD0FB2"/>
    <w:rsid w:val="00AD222F"/>
    <w:rsid w:val="00AD229C"/>
    <w:rsid w:val="00AD23B7"/>
    <w:rsid w:val="00AD4265"/>
    <w:rsid w:val="00AD44AA"/>
    <w:rsid w:val="00AD45D2"/>
    <w:rsid w:val="00AD4AA4"/>
    <w:rsid w:val="00AD4D7B"/>
    <w:rsid w:val="00AD4F5F"/>
    <w:rsid w:val="00AD52D3"/>
    <w:rsid w:val="00AD561F"/>
    <w:rsid w:val="00AD5837"/>
    <w:rsid w:val="00AD585E"/>
    <w:rsid w:val="00AD5B39"/>
    <w:rsid w:val="00AD5F5E"/>
    <w:rsid w:val="00AD6E95"/>
    <w:rsid w:val="00AD7261"/>
    <w:rsid w:val="00AD7384"/>
    <w:rsid w:val="00AD763F"/>
    <w:rsid w:val="00AE06EC"/>
    <w:rsid w:val="00AE09F6"/>
    <w:rsid w:val="00AE144F"/>
    <w:rsid w:val="00AE24AE"/>
    <w:rsid w:val="00AE2E9B"/>
    <w:rsid w:val="00AE31D5"/>
    <w:rsid w:val="00AE324A"/>
    <w:rsid w:val="00AE35D7"/>
    <w:rsid w:val="00AE391C"/>
    <w:rsid w:val="00AE3C28"/>
    <w:rsid w:val="00AE3C81"/>
    <w:rsid w:val="00AE4004"/>
    <w:rsid w:val="00AE47EB"/>
    <w:rsid w:val="00AE517F"/>
    <w:rsid w:val="00AE533C"/>
    <w:rsid w:val="00AE561D"/>
    <w:rsid w:val="00AE6245"/>
    <w:rsid w:val="00AE65E1"/>
    <w:rsid w:val="00AE6A03"/>
    <w:rsid w:val="00AE6AE4"/>
    <w:rsid w:val="00AE6DAF"/>
    <w:rsid w:val="00AE7034"/>
    <w:rsid w:val="00AE7656"/>
    <w:rsid w:val="00AE7D55"/>
    <w:rsid w:val="00AF034B"/>
    <w:rsid w:val="00AF1D53"/>
    <w:rsid w:val="00AF2015"/>
    <w:rsid w:val="00AF21BF"/>
    <w:rsid w:val="00AF3097"/>
    <w:rsid w:val="00AF31FA"/>
    <w:rsid w:val="00AF3255"/>
    <w:rsid w:val="00AF43B1"/>
    <w:rsid w:val="00AF4BC9"/>
    <w:rsid w:val="00AF4EC3"/>
    <w:rsid w:val="00AF4FB6"/>
    <w:rsid w:val="00AF5065"/>
    <w:rsid w:val="00AF57D2"/>
    <w:rsid w:val="00AF5FC2"/>
    <w:rsid w:val="00AF606B"/>
    <w:rsid w:val="00AF68DD"/>
    <w:rsid w:val="00AF6EA8"/>
    <w:rsid w:val="00AF6EB3"/>
    <w:rsid w:val="00AF7B11"/>
    <w:rsid w:val="00B001FE"/>
    <w:rsid w:val="00B00338"/>
    <w:rsid w:val="00B00516"/>
    <w:rsid w:val="00B00E15"/>
    <w:rsid w:val="00B01192"/>
    <w:rsid w:val="00B0125E"/>
    <w:rsid w:val="00B01AC7"/>
    <w:rsid w:val="00B01AF2"/>
    <w:rsid w:val="00B01C97"/>
    <w:rsid w:val="00B02156"/>
    <w:rsid w:val="00B026AC"/>
    <w:rsid w:val="00B02A5F"/>
    <w:rsid w:val="00B04F20"/>
    <w:rsid w:val="00B05267"/>
    <w:rsid w:val="00B058CE"/>
    <w:rsid w:val="00B05BD0"/>
    <w:rsid w:val="00B05DE1"/>
    <w:rsid w:val="00B069E1"/>
    <w:rsid w:val="00B069E5"/>
    <w:rsid w:val="00B06E99"/>
    <w:rsid w:val="00B07A2E"/>
    <w:rsid w:val="00B07C6E"/>
    <w:rsid w:val="00B07F51"/>
    <w:rsid w:val="00B10059"/>
    <w:rsid w:val="00B100DE"/>
    <w:rsid w:val="00B10AA2"/>
    <w:rsid w:val="00B11A74"/>
    <w:rsid w:val="00B11E36"/>
    <w:rsid w:val="00B120AF"/>
    <w:rsid w:val="00B12511"/>
    <w:rsid w:val="00B13136"/>
    <w:rsid w:val="00B131D8"/>
    <w:rsid w:val="00B132F3"/>
    <w:rsid w:val="00B13D03"/>
    <w:rsid w:val="00B14194"/>
    <w:rsid w:val="00B14480"/>
    <w:rsid w:val="00B149C5"/>
    <w:rsid w:val="00B14DA2"/>
    <w:rsid w:val="00B1559E"/>
    <w:rsid w:val="00B15957"/>
    <w:rsid w:val="00B15F0E"/>
    <w:rsid w:val="00B16F3F"/>
    <w:rsid w:val="00B179B0"/>
    <w:rsid w:val="00B2079A"/>
    <w:rsid w:val="00B211A4"/>
    <w:rsid w:val="00B21495"/>
    <w:rsid w:val="00B21775"/>
    <w:rsid w:val="00B2180D"/>
    <w:rsid w:val="00B21E9C"/>
    <w:rsid w:val="00B21EA0"/>
    <w:rsid w:val="00B22326"/>
    <w:rsid w:val="00B2238D"/>
    <w:rsid w:val="00B22907"/>
    <w:rsid w:val="00B22CA8"/>
    <w:rsid w:val="00B22D16"/>
    <w:rsid w:val="00B23A26"/>
    <w:rsid w:val="00B23ABE"/>
    <w:rsid w:val="00B23B4B"/>
    <w:rsid w:val="00B24261"/>
    <w:rsid w:val="00B24932"/>
    <w:rsid w:val="00B25525"/>
    <w:rsid w:val="00B2581B"/>
    <w:rsid w:val="00B25B01"/>
    <w:rsid w:val="00B25F0A"/>
    <w:rsid w:val="00B25F13"/>
    <w:rsid w:val="00B25FD8"/>
    <w:rsid w:val="00B25FEE"/>
    <w:rsid w:val="00B261B9"/>
    <w:rsid w:val="00B26BD1"/>
    <w:rsid w:val="00B271D6"/>
    <w:rsid w:val="00B275CA"/>
    <w:rsid w:val="00B276AB"/>
    <w:rsid w:val="00B2785B"/>
    <w:rsid w:val="00B303EA"/>
    <w:rsid w:val="00B303F0"/>
    <w:rsid w:val="00B30CDB"/>
    <w:rsid w:val="00B3115F"/>
    <w:rsid w:val="00B31A81"/>
    <w:rsid w:val="00B31C63"/>
    <w:rsid w:val="00B328A7"/>
    <w:rsid w:val="00B328CF"/>
    <w:rsid w:val="00B32BF5"/>
    <w:rsid w:val="00B32F31"/>
    <w:rsid w:val="00B3352D"/>
    <w:rsid w:val="00B338C3"/>
    <w:rsid w:val="00B33C5E"/>
    <w:rsid w:val="00B33EE2"/>
    <w:rsid w:val="00B346FA"/>
    <w:rsid w:val="00B34BF2"/>
    <w:rsid w:val="00B34FB9"/>
    <w:rsid w:val="00B3593B"/>
    <w:rsid w:val="00B35BDE"/>
    <w:rsid w:val="00B35DCD"/>
    <w:rsid w:val="00B366F9"/>
    <w:rsid w:val="00B367B0"/>
    <w:rsid w:val="00B36E7C"/>
    <w:rsid w:val="00B36F44"/>
    <w:rsid w:val="00B372D7"/>
    <w:rsid w:val="00B37E42"/>
    <w:rsid w:val="00B4078B"/>
    <w:rsid w:val="00B407A3"/>
    <w:rsid w:val="00B40801"/>
    <w:rsid w:val="00B40D82"/>
    <w:rsid w:val="00B42434"/>
    <w:rsid w:val="00B428E7"/>
    <w:rsid w:val="00B42C47"/>
    <w:rsid w:val="00B43186"/>
    <w:rsid w:val="00B43C03"/>
    <w:rsid w:val="00B43CF7"/>
    <w:rsid w:val="00B43EC3"/>
    <w:rsid w:val="00B44158"/>
    <w:rsid w:val="00B4496B"/>
    <w:rsid w:val="00B44A4A"/>
    <w:rsid w:val="00B45327"/>
    <w:rsid w:val="00B453ED"/>
    <w:rsid w:val="00B456CD"/>
    <w:rsid w:val="00B45EC1"/>
    <w:rsid w:val="00B461BC"/>
    <w:rsid w:val="00B461E3"/>
    <w:rsid w:val="00B466DC"/>
    <w:rsid w:val="00B4678C"/>
    <w:rsid w:val="00B46D73"/>
    <w:rsid w:val="00B46DD9"/>
    <w:rsid w:val="00B471A8"/>
    <w:rsid w:val="00B4763C"/>
    <w:rsid w:val="00B501DD"/>
    <w:rsid w:val="00B504D6"/>
    <w:rsid w:val="00B504F2"/>
    <w:rsid w:val="00B50546"/>
    <w:rsid w:val="00B506E5"/>
    <w:rsid w:val="00B509C4"/>
    <w:rsid w:val="00B50C68"/>
    <w:rsid w:val="00B51CD3"/>
    <w:rsid w:val="00B51D7D"/>
    <w:rsid w:val="00B52950"/>
    <w:rsid w:val="00B53471"/>
    <w:rsid w:val="00B5358A"/>
    <w:rsid w:val="00B53656"/>
    <w:rsid w:val="00B53889"/>
    <w:rsid w:val="00B53909"/>
    <w:rsid w:val="00B54756"/>
    <w:rsid w:val="00B54852"/>
    <w:rsid w:val="00B54A42"/>
    <w:rsid w:val="00B54A84"/>
    <w:rsid w:val="00B55009"/>
    <w:rsid w:val="00B5592B"/>
    <w:rsid w:val="00B55991"/>
    <w:rsid w:val="00B55F91"/>
    <w:rsid w:val="00B56715"/>
    <w:rsid w:val="00B573DD"/>
    <w:rsid w:val="00B579F9"/>
    <w:rsid w:val="00B57F6B"/>
    <w:rsid w:val="00B605BE"/>
    <w:rsid w:val="00B606A4"/>
    <w:rsid w:val="00B60D0F"/>
    <w:rsid w:val="00B617C9"/>
    <w:rsid w:val="00B622FC"/>
    <w:rsid w:val="00B6240F"/>
    <w:rsid w:val="00B62B85"/>
    <w:rsid w:val="00B63117"/>
    <w:rsid w:val="00B6423C"/>
    <w:rsid w:val="00B64420"/>
    <w:rsid w:val="00B64481"/>
    <w:rsid w:val="00B64CD5"/>
    <w:rsid w:val="00B64D63"/>
    <w:rsid w:val="00B64F01"/>
    <w:rsid w:val="00B64F21"/>
    <w:rsid w:val="00B65837"/>
    <w:rsid w:val="00B658D4"/>
    <w:rsid w:val="00B65CD5"/>
    <w:rsid w:val="00B6617B"/>
    <w:rsid w:val="00B67456"/>
    <w:rsid w:val="00B676A6"/>
    <w:rsid w:val="00B67A08"/>
    <w:rsid w:val="00B70016"/>
    <w:rsid w:val="00B701D1"/>
    <w:rsid w:val="00B70403"/>
    <w:rsid w:val="00B70640"/>
    <w:rsid w:val="00B70EA0"/>
    <w:rsid w:val="00B70FBD"/>
    <w:rsid w:val="00B71B34"/>
    <w:rsid w:val="00B71E92"/>
    <w:rsid w:val="00B72621"/>
    <w:rsid w:val="00B7330E"/>
    <w:rsid w:val="00B7432D"/>
    <w:rsid w:val="00B74DDB"/>
    <w:rsid w:val="00B74E00"/>
    <w:rsid w:val="00B74F48"/>
    <w:rsid w:val="00B75197"/>
    <w:rsid w:val="00B75780"/>
    <w:rsid w:val="00B75B63"/>
    <w:rsid w:val="00B75FCB"/>
    <w:rsid w:val="00B76305"/>
    <w:rsid w:val="00B76B31"/>
    <w:rsid w:val="00B7704E"/>
    <w:rsid w:val="00B7717C"/>
    <w:rsid w:val="00B802E5"/>
    <w:rsid w:val="00B8033A"/>
    <w:rsid w:val="00B8047E"/>
    <w:rsid w:val="00B805D2"/>
    <w:rsid w:val="00B80852"/>
    <w:rsid w:val="00B80EF6"/>
    <w:rsid w:val="00B814EC"/>
    <w:rsid w:val="00B81735"/>
    <w:rsid w:val="00B822AB"/>
    <w:rsid w:val="00B8292A"/>
    <w:rsid w:val="00B8314A"/>
    <w:rsid w:val="00B83171"/>
    <w:rsid w:val="00B8320D"/>
    <w:rsid w:val="00B837A5"/>
    <w:rsid w:val="00B83AD2"/>
    <w:rsid w:val="00B83B47"/>
    <w:rsid w:val="00B844C7"/>
    <w:rsid w:val="00B850D2"/>
    <w:rsid w:val="00B85341"/>
    <w:rsid w:val="00B85405"/>
    <w:rsid w:val="00B85A7F"/>
    <w:rsid w:val="00B8642F"/>
    <w:rsid w:val="00B86C32"/>
    <w:rsid w:val="00B87C11"/>
    <w:rsid w:val="00B87DD1"/>
    <w:rsid w:val="00B91417"/>
    <w:rsid w:val="00B91879"/>
    <w:rsid w:val="00B92406"/>
    <w:rsid w:val="00B92B75"/>
    <w:rsid w:val="00B92EB0"/>
    <w:rsid w:val="00B92FB7"/>
    <w:rsid w:val="00B93619"/>
    <w:rsid w:val="00B94C78"/>
    <w:rsid w:val="00B94CD7"/>
    <w:rsid w:val="00B94F50"/>
    <w:rsid w:val="00B950BD"/>
    <w:rsid w:val="00B95291"/>
    <w:rsid w:val="00B95465"/>
    <w:rsid w:val="00B9576F"/>
    <w:rsid w:val="00B95C41"/>
    <w:rsid w:val="00B9643A"/>
    <w:rsid w:val="00B975AE"/>
    <w:rsid w:val="00B97BC3"/>
    <w:rsid w:val="00BA0817"/>
    <w:rsid w:val="00BA344B"/>
    <w:rsid w:val="00BA397F"/>
    <w:rsid w:val="00BA3BAE"/>
    <w:rsid w:val="00BA4535"/>
    <w:rsid w:val="00BA46F8"/>
    <w:rsid w:val="00BA51FE"/>
    <w:rsid w:val="00BA6C07"/>
    <w:rsid w:val="00BA71B8"/>
    <w:rsid w:val="00BA7A25"/>
    <w:rsid w:val="00BB0161"/>
    <w:rsid w:val="00BB04F5"/>
    <w:rsid w:val="00BB06FF"/>
    <w:rsid w:val="00BB09C5"/>
    <w:rsid w:val="00BB0CC5"/>
    <w:rsid w:val="00BB1046"/>
    <w:rsid w:val="00BB1062"/>
    <w:rsid w:val="00BB10FB"/>
    <w:rsid w:val="00BB16A2"/>
    <w:rsid w:val="00BB172C"/>
    <w:rsid w:val="00BB1C50"/>
    <w:rsid w:val="00BB1CC2"/>
    <w:rsid w:val="00BB1F4A"/>
    <w:rsid w:val="00BB24C8"/>
    <w:rsid w:val="00BB2C67"/>
    <w:rsid w:val="00BB2E4E"/>
    <w:rsid w:val="00BB30B5"/>
    <w:rsid w:val="00BB564E"/>
    <w:rsid w:val="00BB6E0E"/>
    <w:rsid w:val="00BB6F6D"/>
    <w:rsid w:val="00BC04E0"/>
    <w:rsid w:val="00BC11ED"/>
    <w:rsid w:val="00BC2663"/>
    <w:rsid w:val="00BC343E"/>
    <w:rsid w:val="00BC3695"/>
    <w:rsid w:val="00BC3B30"/>
    <w:rsid w:val="00BC3DC4"/>
    <w:rsid w:val="00BC484F"/>
    <w:rsid w:val="00BC4D63"/>
    <w:rsid w:val="00BC4E31"/>
    <w:rsid w:val="00BC4E6C"/>
    <w:rsid w:val="00BC4EF9"/>
    <w:rsid w:val="00BC5142"/>
    <w:rsid w:val="00BC563F"/>
    <w:rsid w:val="00BC62A5"/>
    <w:rsid w:val="00BC6583"/>
    <w:rsid w:val="00BC6A6A"/>
    <w:rsid w:val="00BC6F34"/>
    <w:rsid w:val="00BC72DD"/>
    <w:rsid w:val="00BC7469"/>
    <w:rsid w:val="00BC7EEC"/>
    <w:rsid w:val="00BC7F1E"/>
    <w:rsid w:val="00BD065F"/>
    <w:rsid w:val="00BD08E2"/>
    <w:rsid w:val="00BD0E3D"/>
    <w:rsid w:val="00BD1167"/>
    <w:rsid w:val="00BD18AC"/>
    <w:rsid w:val="00BD19A7"/>
    <w:rsid w:val="00BD1B18"/>
    <w:rsid w:val="00BD24A7"/>
    <w:rsid w:val="00BD25FE"/>
    <w:rsid w:val="00BD2A2C"/>
    <w:rsid w:val="00BD3300"/>
    <w:rsid w:val="00BD3887"/>
    <w:rsid w:val="00BD4121"/>
    <w:rsid w:val="00BD4EEB"/>
    <w:rsid w:val="00BD5677"/>
    <w:rsid w:val="00BD578D"/>
    <w:rsid w:val="00BD58D7"/>
    <w:rsid w:val="00BD5CB5"/>
    <w:rsid w:val="00BD6087"/>
    <w:rsid w:val="00BD6503"/>
    <w:rsid w:val="00BD678A"/>
    <w:rsid w:val="00BD6EC9"/>
    <w:rsid w:val="00BD7D3E"/>
    <w:rsid w:val="00BD7F8D"/>
    <w:rsid w:val="00BE0294"/>
    <w:rsid w:val="00BE0467"/>
    <w:rsid w:val="00BE0AD6"/>
    <w:rsid w:val="00BE23F9"/>
    <w:rsid w:val="00BE2E3C"/>
    <w:rsid w:val="00BE3237"/>
    <w:rsid w:val="00BE386B"/>
    <w:rsid w:val="00BE3D26"/>
    <w:rsid w:val="00BE4073"/>
    <w:rsid w:val="00BE4465"/>
    <w:rsid w:val="00BE4F5E"/>
    <w:rsid w:val="00BE5406"/>
    <w:rsid w:val="00BE56BB"/>
    <w:rsid w:val="00BE56EB"/>
    <w:rsid w:val="00BE5A93"/>
    <w:rsid w:val="00BE5BFE"/>
    <w:rsid w:val="00BE68E2"/>
    <w:rsid w:val="00BE71C1"/>
    <w:rsid w:val="00BE72A1"/>
    <w:rsid w:val="00BE795B"/>
    <w:rsid w:val="00BE7A6C"/>
    <w:rsid w:val="00BF01C6"/>
    <w:rsid w:val="00BF02EC"/>
    <w:rsid w:val="00BF0EA0"/>
    <w:rsid w:val="00BF1310"/>
    <w:rsid w:val="00BF18A0"/>
    <w:rsid w:val="00BF1BB7"/>
    <w:rsid w:val="00BF1BFF"/>
    <w:rsid w:val="00BF1C15"/>
    <w:rsid w:val="00BF1FDE"/>
    <w:rsid w:val="00BF2494"/>
    <w:rsid w:val="00BF2556"/>
    <w:rsid w:val="00BF265A"/>
    <w:rsid w:val="00BF26BC"/>
    <w:rsid w:val="00BF29F3"/>
    <w:rsid w:val="00BF3226"/>
    <w:rsid w:val="00BF3A15"/>
    <w:rsid w:val="00BF3C19"/>
    <w:rsid w:val="00BF3FA0"/>
    <w:rsid w:val="00BF458E"/>
    <w:rsid w:val="00BF47A5"/>
    <w:rsid w:val="00BF4863"/>
    <w:rsid w:val="00BF499F"/>
    <w:rsid w:val="00BF5367"/>
    <w:rsid w:val="00BF5A19"/>
    <w:rsid w:val="00BF5B58"/>
    <w:rsid w:val="00BF5EF9"/>
    <w:rsid w:val="00BF5FF9"/>
    <w:rsid w:val="00BF605B"/>
    <w:rsid w:val="00BF6A73"/>
    <w:rsid w:val="00BF6BCD"/>
    <w:rsid w:val="00BF6D73"/>
    <w:rsid w:val="00BF72B3"/>
    <w:rsid w:val="00BF7CB3"/>
    <w:rsid w:val="00C00A80"/>
    <w:rsid w:val="00C00D61"/>
    <w:rsid w:val="00C0174F"/>
    <w:rsid w:val="00C0252C"/>
    <w:rsid w:val="00C0282A"/>
    <w:rsid w:val="00C02BE7"/>
    <w:rsid w:val="00C02E1B"/>
    <w:rsid w:val="00C02FEF"/>
    <w:rsid w:val="00C034FF"/>
    <w:rsid w:val="00C03B71"/>
    <w:rsid w:val="00C04DBE"/>
    <w:rsid w:val="00C0503D"/>
    <w:rsid w:val="00C05230"/>
    <w:rsid w:val="00C059D5"/>
    <w:rsid w:val="00C065E5"/>
    <w:rsid w:val="00C06FBA"/>
    <w:rsid w:val="00C07DF9"/>
    <w:rsid w:val="00C07E61"/>
    <w:rsid w:val="00C07EE2"/>
    <w:rsid w:val="00C1030A"/>
    <w:rsid w:val="00C11822"/>
    <w:rsid w:val="00C11951"/>
    <w:rsid w:val="00C119BE"/>
    <w:rsid w:val="00C12AAD"/>
    <w:rsid w:val="00C13629"/>
    <w:rsid w:val="00C13671"/>
    <w:rsid w:val="00C13A31"/>
    <w:rsid w:val="00C13C5E"/>
    <w:rsid w:val="00C13F28"/>
    <w:rsid w:val="00C145FD"/>
    <w:rsid w:val="00C1510D"/>
    <w:rsid w:val="00C151E7"/>
    <w:rsid w:val="00C157FF"/>
    <w:rsid w:val="00C15A64"/>
    <w:rsid w:val="00C16589"/>
    <w:rsid w:val="00C16678"/>
    <w:rsid w:val="00C17357"/>
    <w:rsid w:val="00C176BF"/>
    <w:rsid w:val="00C17C39"/>
    <w:rsid w:val="00C20181"/>
    <w:rsid w:val="00C203AB"/>
    <w:rsid w:val="00C209B7"/>
    <w:rsid w:val="00C211D6"/>
    <w:rsid w:val="00C2150D"/>
    <w:rsid w:val="00C216FD"/>
    <w:rsid w:val="00C2186E"/>
    <w:rsid w:val="00C21E2B"/>
    <w:rsid w:val="00C21F72"/>
    <w:rsid w:val="00C222E3"/>
    <w:rsid w:val="00C22949"/>
    <w:rsid w:val="00C229C0"/>
    <w:rsid w:val="00C22CD9"/>
    <w:rsid w:val="00C23293"/>
    <w:rsid w:val="00C23623"/>
    <w:rsid w:val="00C2385E"/>
    <w:rsid w:val="00C23AF7"/>
    <w:rsid w:val="00C23D12"/>
    <w:rsid w:val="00C2449C"/>
    <w:rsid w:val="00C25374"/>
    <w:rsid w:val="00C2584A"/>
    <w:rsid w:val="00C260B5"/>
    <w:rsid w:val="00C2672D"/>
    <w:rsid w:val="00C26821"/>
    <w:rsid w:val="00C269C0"/>
    <w:rsid w:val="00C26F29"/>
    <w:rsid w:val="00C270D5"/>
    <w:rsid w:val="00C271A2"/>
    <w:rsid w:val="00C276E8"/>
    <w:rsid w:val="00C27C40"/>
    <w:rsid w:val="00C27EE4"/>
    <w:rsid w:val="00C30269"/>
    <w:rsid w:val="00C3096A"/>
    <w:rsid w:val="00C30FBE"/>
    <w:rsid w:val="00C31513"/>
    <w:rsid w:val="00C318AC"/>
    <w:rsid w:val="00C31A2F"/>
    <w:rsid w:val="00C327C5"/>
    <w:rsid w:val="00C32A86"/>
    <w:rsid w:val="00C32EA7"/>
    <w:rsid w:val="00C333E6"/>
    <w:rsid w:val="00C334FD"/>
    <w:rsid w:val="00C346F3"/>
    <w:rsid w:val="00C34D6E"/>
    <w:rsid w:val="00C34EC0"/>
    <w:rsid w:val="00C35318"/>
    <w:rsid w:val="00C35FF5"/>
    <w:rsid w:val="00C3618C"/>
    <w:rsid w:val="00C36656"/>
    <w:rsid w:val="00C3695C"/>
    <w:rsid w:val="00C36C88"/>
    <w:rsid w:val="00C3700D"/>
    <w:rsid w:val="00C37790"/>
    <w:rsid w:val="00C37C99"/>
    <w:rsid w:val="00C40238"/>
    <w:rsid w:val="00C40500"/>
    <w:rsid w:val="00C408C4"/>
    <w:rsid w:val="00C4157A"/>
    <w:rsid w:val="00C41F7B"/>
    <w:rsid w:val="00C421B0"/>
    <w:rsid w:val="00C429FB"/>
    <w:rsid w:val="00C42E20"/>
    <w:rsid w:val="00C4313C"/>
    <w:rsid w:val="00C43385"/>
    <w:rsid w:val="00C43A1C"/>
    <w:rsid w:val="00C44073"/>
    <w:rsid w:val="00C44249"/>
    <w:rsid w:val="00C44CE7"/>
    <w:rsid w:val="00C44DD9"/>
    <w:rsid w:val="00C4518B"/>
    <w:rsid w:val="00C4598A"/>
    <w:rsid w:val="00C45BE7"/>
    <w:rsid w:val="00C45FA0"/>
    <w:rsid w:val="00C46011"/>
    <w:rsid w:val="00C4690D"/>
    <w:rsid w:val="00C47E84"/>
    <w:rsid w:val="00C503DB"/>
    <w:rsid w:val="00C50F0F"/>
    <w:rsid w:val="00C5157E"/>
    <w:rsid w:val="00C519F6"/>
    <w:rsid w:val="00C51A79"/>
    <w:rsid w:val="00C51B2F"/>
    <w:rsid w:val="00C52BD7"/>
    <w:rsid w:val="00C52C68"/>
    <w:rsid w:val="00C52F08"/>
    <w:rsid w:val="00C5350E"/>
    <w:rsid w:val="00C5373F"/>
    <w:rsid w:val="00C53C4A"/>
    <w:rsid w:val="00C54727"/>
    <w:rsid w:val="00C54A3F"/>
    <w:rsid w:val="00C54E7A"/>
    <w:rsid w:val="00C55166"/>
    <w:rsid w:val="00C55611"/>
    <w:rsid w:val="00C55CA6"/>
    <w:rsid w:val="00C5622D"/>
    <w:rsid w:val="00C56747"/>
    <w:rsid w:val="00C56A45"/>
    <w:rsid w:val="00C57AF2"/>
    <w:rsid w:val="00C60A7C"/>
    <w:rsid w:val="00C60AB9"/>
    <w:rsid w:val="00C60E9C"/>
    <w:rsid w:val="00C61195"/>
    <w:rsid w:val="00C61320"/>
    <w:rsid w:val="00C6183F"/>
    <w:rsid w:val="00C62099"/>
    <w:rsid w:val="00C6247B"/>
    <w:rsid w:val="00C625EF"/>
    <w:rsid w:val="00C62798"/>
    <w:rsid w:val="00C62B89"/>
    <w:rsid w:val="00C62D4D"/>
    <w:rsid w:val="00C62EF2"/>
    <w:rsid w:val="00C6388E"/>
    <w:rsid w:val="00C63D2A"/>
    <w:rsid w:val="00C63D89"/>
    <w:rsid w:val="00C642BE"/>
    <w:rsid w:val="00C64DEA"/>
    <w:rsid w:val="00C64F43"/>
    <w:rsid w:val="00C6599C"/>
    <w:rsid w:val="00C65FFF"/>
    <w:rsid w:val="00C66322"/>
    <w:rsid w:val="00C6648F"/>
    <w:rsid w:val="00C67373"/>
    <w:rsid w:val="00C6748D"/>
    <w:rsid w:val="00C67A73"/>
    <w:rsid w:val="00C67D2E"/>
    <w:rsid w:val="00C702B2"/>
    <w:rsid w:val="00C70A67"/>
    <w:rsid w:val="00C71637"/>
    <w:rsid w:val="00C7175A"/>
    <w:rsid w:val="00C718D2"/>
    <w:rsid w:val="00C72B23"/>
    <w:rsid w:val="00C734A6"/>
    <w:rsid w:val="00C74C0A"/>
    <w:rsid w:val="00C756F9"/>
    <w:rsid w:val="00C757CB"/>
    <w:rsid w:val="00C75FA3"/>
    <w:rsid w:val="00C761AE"/>
    <w:rsid w:val="00C76468"/>
    <w:rsid w:val="00C76F74"/>
    <w:rsid w:val="00C76F97"/>
    <w:rsid w:val="00C779F5"/>
    <w:rsid w:val="00C77C2B"/>
    <w:rsid w:val="00C811F3"/>
    <w:rsid w:val="00C816A8"/>
    <w:rsid w:val="00C81CB9"/>
    <w:rsid w:val="00C81CCB"/>
    <w:rsid w:val="00C82948"/>
    <w:rsid w:val="00C82D96"/>
    <w:rsid w:val="00C82E7E"/>
    <w:rsid w:val="00C8304E"/>
    <w:rsid w:val="00C836DB"/>
    <w:rsid w:val="00C83818"/>
    <w:rsid w:val="00C83BFF"/>
    <w:rsid w:val="00C841D6"/>
    <w:rsid w:val="00C842A0"/>
    <w:rsid w:val="00C84580"/>
    <w:rsid w:val="00C8474E"/>
    <w:rsid w:val="00C84838"/>
    <w:rsid w:val="00C84FEF"/>
    <w:rsid w:val="00C8510E"/>
    <w:rsid w:val="00C8530A"/>
    <w:rsid w:val="00C855C7"/>
    <w:rsid w:val="00C85B83"/>
    <w:rsid w:val="00C85E4D"/>
    <w:rsid w:val="00C8659D"/>
    <w:rsid w:val="00C86943"/>
    <w:rsid w:val="00C86ACE"/>
    <w:rsid w:val="00C86B72"/>
    <w:rsid w:val="00C86F43"/>
    <w:rsid w:val="00C8742A"/>
    <w:rsid w:val="00C876B8"/>
    <w:rsid w:val="00C87FE3"/>
    <w:rsid w:val="00C9028A"/>
    <w:rsid w:val="00C9085F"/>
    <w:rsid w:val="00C90B4F"/>
    <w:rsid w:val="00C90B74"/>
    <w:rsid w:val="00C912AD"/>
    <w:rsid w:val="00C9192B"/>
    <w:rsid w:val="00C91F0F"/>
    <w:rsid w:val="00C92559"/>
    <w:rsid w:val="00C92715"/>
    <w:rsid w:val="00C92F37"/>
    <w:rsid w:val="00C9347C"/>
    <w:rsid w:val="00C939B7"/>
    <w:rsid w:val="00C9408F"/>
    <w:rsid w:val="00C9416E"/>
    <w:rsid w:val="00C946E9"/>
    <w:rsid w:val="00C94E3E"/>
    <w:rsid w:val="00C9540E"/>
    <w:rsid w:val="00C95471"/>
    <w:rsid w:val="00C95AA9"/>
    <w:rsid w:val="00C96222"/>
    <w:rsid w:val="00C96A28"/>
    <w:rsid w:val="00C9748B"/>
    <w:rsid w:val="00C9755E"/>
    <w:rsid w:val="00C97CBC"/>
    <w:rsid w:val="00CA07F3"/>
    <w:rsid w:val="00CA11F0"/>
    <w:rsid w:val="00CA138E"/>
    <w:rsid w:val="00CA148D"/>
    <w:rsid w:val="00CA252F"/>
    <w:rsid w:val="00CA2540"/>
    <w:rsid w:val="00CA280E"/>
    <w:rsid w:val="00CA2E39"/>
    <w:rsid w:val="00CA327F"/>
    <w:rsid w:val="00CA383C"/>
    <w:rsid w:val="00CA42D6"/>
    <w:rsid w:val="00CA5218"/>
    <w:rsid w:val="00CA5769"/>
    <w:rsid w:val="00CA593C"/>
    <w:rsid w:val="00CA597E"/>
    <w:rsid w:val="00CA6687"/>
    <w:rsid w:val="00CA6BC7"/>
    <w:rsid w:val="00CA7168"/>
    <w:rsid w:val="00CA7606"/>
    <w:rsid w:val="00CA7EB2"/>
    <w:rsid w:val="00CA7F84"/>
    <w:rsid w:val="00CB03D2"/>
    <w:rsid w:val="00CB1458"/>
    <w:rsid w:val="00CB1BCE"/>
    <w:rsid w:val="00CB2930"/>
    <w:rsid w:val="00CB321A"/>
    <w:rsid w:val="00CB3570"/>
    <w:rsid w:val="00CB366B"/>
    <w:rsid w:val="00CB37C5"/>
    <w:rsid w:val="00CB3A91"/>
    <w:rsid w:val="00CB495F"/>
    <w:rsid w:val="00CB4A7A"/>
    <w:rsid w:val="00CB508C"/>
    <w:rsid w:val="00CB567F"/>
    <w:rsid w:val="00CB5FD7"/>
    <w:rsid w:val="00CB688A"/>
    <w:rsid w:val="00CB697F"/>
    <w:rsid w:val="00CB6E37"/>
    <w:rsid w:val="00CB706E"/>
    <w:rsid w:val="00CB72C5"/>
    <w:rsid w:val="00CB797E"/>
    <w:rsid w:val="00CB79AB"/>
    <w:rsid w:val="00CC0CF1"/>
    <w:rsid w:val="00CC0F4B"/>
    <w:rsid w:val="00CC1ABA"/>
    <w:rsid w:val="00CC21A8"/>
    <w:rsid w:val="00CC234A"/>
    <w:rsid w:val="00CC27EF"/>
    <w:rsid w:val="00CC2B61"/>
    <w:rsid w:val="00CC2C0E"/>
    <w:rsid w:val="00CC2F69"/>
    <w:rsid w:val="00CC2FD6"/>
    <w:rsid w:val="00CC335A"/>
    <w:rsid w:val="00CC390C"/>
    <w:rsid w:val="00CC3A00"/>
    <w:rsid w:val="00CC3B98"/>
    <w:rsid w:val="00CC3C3B"/>
    <w:rsid w:val="00CC40AB"/>
    <w:rsid w:val="00CC5DCD"/>
    <w:rsid w:val="00CC6728"/>
    <w:rsid w:val="00CC6CD2"/>
    <w:rsid w:val="00CC703E"/>
    <w:rsid w:val="00CD1682"/>
    <w:rsid w:val="00CD1765"/>
    <w:rsid w:val="00CD18EA"/>
    <w:rsid w:val="00CD1ED3"/>
    <w:rsid w:val="00CD1F53"/>
    <w:rsid w:val="00CD2518"/>
    <w:rsid w:val="00CD2C9F"/>
    <w:rsid w:val="00CD343E"/>
    <w:rsid w:val="00CD3CE0"/>
    <w:rsid w:val="00CD4001"/>
    <w:rsid w:val="00CD40F1"/>
    <w:rsid w:val="00CD4B12"/>
    <w:rsid w:val="00CD4C42"/>
    <w:rsid w:val="00CD4F05"/>
    <w:rsid w:val="00CD5ACE"/>
    <w:rsid w:val="00CD5D7A"/>
    <w:rsid w:val="00CD60FB"/>
    <w:rsid w:val="00CD6258"/>
    <w:rsid w:val="00CD63C6"/>
    <w:rsid w:val="00CD7011"/>
    <w:rsid w:val="00CD72EE"/>
    <w:rsid w:val="00CD733C"/>
    <w:rsid w:val="00CD74E2"/>
    <w:rsid w:val="00CD76F0"/>
    <w:rsid w:val="00CD7CD5"/>
    <w:rsid w:val="00CD7F9E"/>
    <w:rsid w:val="00CE115E"/>
    <w:rsid w:val="00CE1567"/>
    <w:rsid w:val="00CE1850"/>
    <w:rsid w:val="00CE2776"/>
    <w:rsid w:val="00CE2867"/>
    <w:rsid w:val="00CE297D"/>
    <w:rsid w:val="00CE2AD5"/>
    <w:rsid w:val="00CE54ED"/>
    <w:rsid w:val="00CE58AA"/>
    <w:rsid w:val="00CE59AC"/>
    <w:rsid w:val="00CE5E14"/>
    <w:rsid w:val="00CE60FB"/>
    <w:rsid w:val="00CE65FE"/>
    <w:rsid w:val="00CE6A38"/>
    <w:rsid w:val="00CE6F30"/>
    <w:rsid w:val="00CE7842"/>
    <w:rsid w:val="00CE794C"/>
    <w:rsid w:val="00CF005B"/>
    <w:rsid w:val="00CF0062"/>
    <w:rsid w:val="00CF0327"/>
    <w:rsid w:val="00CF13A1"/>
    <w:rsid w:val="00CF1527"/>
    <w:rsid w:val="00CF23B1"/>
    <w:rsid w:val="00CF23DF"/>
    <w:rsid w:val="00CF260C"/>
    <w:rsid w:val="00CF2C2E"/>
    <w:rsid w:val="00CF2CE7"/>
    <w:rsid w:val="00CF3A30"/>
    <w:rsid w:val="00CF3E81"/>
    <w:rsid w:val="00CF455F"/>
    <w:rsid w:val="00CF4E5A"/>
    <w:rsid w:val="00CF50F3"/>
    <w:rsid w:val="00CF5669"/>
    <w:rsid w:val="00CF57C4"/>
    <w:rsid w:val="00CF5A2B"/>
    <w:rsid w:val="00CF61E1"/>
    <w:rsid w:val="00CF6DF3"/>
    <w:rsid w:val="00CF722A"/>
    <w:rsid w:val="00CF793B"/>
    <w:rsid w:val="00D01411"/>
    <w:rsid w:val="00D02033"/>
    <w:rsid w:val="00D028C1"/>
    <w:rsid w:val="00D03310"/>
    <w:rsid w:val="00D039DE"/>
    <w:rsid w:val="00D047C0"/>
    <w:rsid w:val="00D05107"/>
    <w:rsid w:val="00D05A3E"/>
    <w:rsid w:val="00D05D17"/>
    <w:rsid w:val="00D05D66"/>
    <w:rsid w:val="00D05E54"/>
    <w:rsid w:val="00D06A54"/>
    <w:rsid w:val="00D07127"/>
    <w:rsid w:val="00D07189"/>
    <w:rsid w:val="00D1042E"/>
    <w:rsid w:val="00D109A0"/>
    <w:rsid w:val="00D10C40"/>
    <w:rsid w:val="00D10E4F"/>
    <w:rsid w:val="00D110E1"/>
    <w:rsid w:val="00D1135D"/>
    <w:rsid w:val="00D1137A"/>
    <w:rsid w:val="00D11E4F"/>
    <w:rsid w:val="00D12019"/>
    <w:rsid w:val="00D121E1"/>
    <w:rsid w:val="00D127A9"/>
    <w:rsid w:val="00D130EE"/>
    <w:rsid w:val="00D13C15"/>
    <w:rsid w:val="00D13C86"/>
    <w:rsid w:val="00D1475C"/>
    <w:rsid w:val="00D14893"/>
    <w:rsid w:val="00D14B4A"/>
    <w:rsid w:val="00D14BE3"/>
    <w:rsid w:val="00D150E2"/>
    <w:rsid w:val="00D153B5"/>
    <w:rsid w:val="00D1557E"/>
    <w:rsid w:val="00D157F5"/>
    <w:rsid w:val="00D1582B"/>
    <w:rsid w:val="00D15CA8"/>
    <w:rsid w:val="00D16974"/>
    <w:rsid w:val="00D169E9"/>
    <w:rsid w:val="00D20037"/>
    <w:rsid w:val="00D20062"/>
    <w:rsid w:val="00D20070"/>
    <w:rsid w:val="00D20558"/>
    <w:rsid w:val="00D2056B"/>
    <w:rsid w:val="00D205D6"/>
    <w:rsid w:val="00D211A6"/>
    <w:rsid w:val="00D214AF"/>
    <w:rsid w:val="00D216FA"/>
    <w:rsid w:val="00D21AE0"/>
    <w:rsid w:val="00D21CDF"/>
    <w:rsid w:val="00D21E2F"/>
    <w:rsid w:val="00D224AF"/>
    <w:rsid w:val="00D23009"/>
    <w:rsid w:val="00D234C7"/>
    <w:rsid w:val="00D23AE1"/>
    <w:rsid w:val="00D23D0B"/>
    <w:rsid w:val="00D23FC8"/>
    <w:rsid w:val="00D241B1"/>
    <w:rsid w:val="00D2460D"/>
    <w:rsid w:val="00D25162"/>
    <w:rsid w:val="00D25A19"/>
    <w:rsid w:val="00D25A8E"/>
    <w:rsid w:val="00D25CE9"/>
    <w:rsid w:val="00D26D10"/>
    <w:rsid w:val="00D3014C"/>
    <w:rsid w:val="00D3018F"/>
    <w:rsid w:val="00D3088E"/>
    <w:rsid w:val="00D30FC3"/>
    <w:rsid w:val="00D31898"/>
    <w:rsid w:val="00D32779"/>
    <w:rsid w:val="00D328F6"/>
    <w:rsid w:val="00D32ABE"/>
    <w:rsid w:val="00D32CD5"/>
    <w:rsid w:val="00D330EE"/>
    <w:rsid w:val="00D33C43"/>
    <w:rsid w:val="00D35B0C"/>
    <w:rsid w:val="00D35D59"/>
    <w:rsid w:val="00D3619C"/>
    <w:rsid w:val="00D36B19"/>
    <w:rsid w:val="00D37915"/>
    <w:rsid w:val="00D37BE9"/>
    <w:rsid w:val="00D37CC7"/>
    <w:rsid w:val="00D37D15"/>
    <w:rsid w:val="00D37F28"/>
    <w:rsid w:val="00D41044"/>
    <w:rsid w:val="00D411DB"/>
    <w:rsid w:val="00D41B46"/>
    <w:rsid w:val="00D41D3D"/>
    <w:rsid w:val="00D42B06"/>
    <w:rsid w:val="00D42DDD"/>
    <w:rsid w:val="00D43AFD"/>
    <w:rsid w:val="00D445B5"/>
    <w:rsid w:val="00D447FF"/>
    <w:rsid w:val="00D451AE"/>
    <w:rsid w:val="00D459C4"/>
    <w:rsid w:val="00D45C21"/>
    <w:rsid w:val="00D46756"/>
    <w:rsid w:val="00D46EDE"/>
    <w:rsid w:val="00D4734E"/>
    <w:rsid w:val="00D477E5"/>
    <w:rsid w:val="00D47808"/>
    <w:rsid w:val="00D47AAF"/>
    <w:rsid w:val="00D47CF7"/>
    <w:rsid w:val="00D50156"/>
    <w:rsid w:val="00D50431"/>
    <w:rsid w:val="00D5045D"/>
    <w:rsid w:val="00D5047A"/>
    <w:rsid w:val="00D50480"/>
    <w:rsid w:val="00D508B1"/>
    <w:rsid w:val="00D50983"/>
    <w:rsid w:val="00D50BB9"/>
    <w:rsid w:val="00D50CFC"/>
    <w:rsid w:val="00D50E5F"/>
    <w:rsid w:val="00D511A2"/>
    <w:rsid w:val="00D51308"/>
    <w:rsid w:val="00D514D2"/>
    <w:rsid w:val="00D515E5"/>
    <w:rsid w:val="00D51A72"/>
    <w:rsid w:val="00D51B09"/>
    <w:rsid w:val="00D51F41"/>
    <w:rsid w:val="00D52337"/>
    <w:rsid w:val="00D52606"/>
    <w:rsid w:val="00D53310"/>
    <w:rsid w:val="00D551CB"/>
    <w:rsid w:val="00D5528D"/>
    <w:rsid w:val="00D55326"/>
    <w:rsid w:val="00D55AF3"/>
    <w:rsid w:val="00D55DB2"/>
    <w:rsid w:val="00D57510"/>
    <w:rsid w:val="00D57BAB"/>
    <w:rsid w:val="00D57E2E"/>
    <w:rsid w:val="00D57ECA"/>
    <w:rsid w:val="00D60E6A"/>
    <w:rsid w:val="00D61545"/>
    <w:rsid w:val="00D616A6"/>
    <w:rsid w:val="00D618C2"/>
    <w:rsid w:val="00D61A8B"/>
    <w:rsid w:val="00D62042"/>
    <w:rsid w:val="00D62234"/>
    <w:rsid w:val="00D62F60"/>
    <w:rsid w:val="00D636CE"/>
    <w:rsid w:val="00D63BBA"/>
    <w:rsid w:val="00D63C85"/>
    <w:rsid w:val="00D648D4"/>
    <w:rsid w:val="00D66E07"/>
    <w:rsid w:val="00D6792E"/>
    <w:rsid w:val="00D67FA5"/>
    <w:rsid w:val="00D70C55"/>
    <w:rsid w:val="00D7116F"/>
    <w:rsid w:val="00D716F6"/>
    <w:rsid w:val="00D71856"/>
    <w:rsid w:val="00D71963"/>
    <w:rsid w:val="00D71DB0"/>
    <w:rsid w:val="00D72800"/>
    <w:rsid w:val="00D72D3F"/>
    <w:rsid w:val="00D73D51"/>
    <w:rsid w:val="00D73FE0"/>
    <w:rsid w:val="00D74565"/>
    <w:rsid w:val="00D74DFB"/>
    <w:rsid w:val="00D74E4A"/>
    <w:rsid w:val="00D74EF4"/>
    <w:rsid w:val="00D75669"/>
    <w:rsid w:val="00D7598A"/>
    <w:rsid w:val="00D766E1"/>
    <w:rsid w:val="00D76C99"/>
    <w:rsid w:val="00D76CF9"/>
    <w:rsid w:val="00D77352"/>
    <w:rsid w:val="00D773E6"/>
    <w:rsid w:val="00D804EE"/>
    <w:rsid w:val="00D80CA8"/>
    <w:rsid w:val="00D80E97"/>
    <w:rsid w:val="00D80F14"/>
    <w:rsid w:val="00D82120"/>
    <w:rsid w:val="00D82607"/>
    <w:rsid w:val="00D827C8"/>
    <w:rsid w:val="00D82883"/>
    <w:rsid w:val="00D8290F"/>
    <w:rsid w:val="00D82A94"/>
    <w:rsid w:val="00D82C4D"/>
    <w:rsid w:val="00D83419"/>
    <w:rsid w:val="00D83762"/>
    <w:rsid w:val="00D8385C"/>
    <w:rsid w:val="00D83CE9"/>
    <w:rsid w:val="00D83EC2"/>
    <w:rsid w:val="00D844DF"/>
    <w:rsid w:val="00D84516"/>
    <w:rsid w:val="00D84612"/>
    <w:rsid w:val="00D8489D"/>
    <w:rsid w:val="00D84C0E"/>
    <w:rsid w:val="00D84C89"/>
    <w:rsid w:val="00D8551B"/>
    <w:rsid w:val="00D860DE"/>
    <w:rsid w:val="00D86196"/>
    <w:rsid w:val="00D863BB"/>
    <w:rsid w:val="00D86460"/>
    <w:rsid w:val="00D867C1"/>
    <w:rsid w:val="00D867F3"/>
    <w:rsid w:val="00D8737E"/>
    <w:rsid w:val="00D87DD2"/>
    <w:rsid w:val="00D87E6B"/>
    <w:rsid w:val="00D9022F"/>
    <w:rsid w:val="00D904D3"/>
    <w:rsid w:val="00D90E07"/>
    <w:rsid w:val="00D90E14"/>
    <w:rsid w:val="00D914E6"/>
    <w:rsid w:val="00D9150F"/>
    <w:rsid w:val="00D9199E"/>
    <w:rsid w:val="00D92167"/>
    <w:rsid w:val="00D922C9"/>
    <w:rsid w:val="00D929AC"/>
    <w:rsid w:val="00D932AD"/>
    <w:rsid w:val="00D934E9"/>
    <w:rsid w:val="00D937F4"/>
    <w:rsid w:val="00D93887"/>
    <w:rsid w:val="00D93BFF"/>
    <w:rsid w:val="00D93E1E"/>
    <w:rsid w:val="00D9447D"/>
    <w:rsid w:val="00D947A1"/>
    <w:rsid w:val="00D94EC8"/>
    <w:rsid w:val="00D94F9C"/>
    <w:rsid w:val="00D951C1"/>
    <w:rsid w:val="00D95549"/>
    <w:rsid w:val="00D95908"/>
    <w:rsid w:val="00D963BB"/>
    <w:rsid w:val="00D96848"/>
    <w:rsid w:val="00D971D3"/>
    <w:rsid w:val="00D97621"/>
    <w:rsid w:val="00D976EE"/>
    <w:rsid w:val="00D977CD"/>
    <w:rsid w:val="00D97A9D"/>
    <w:rsid w:val="00DA0D1C"/>
    <w:rsid w:val="00DA0D2C"/>
    <w:rsid w:val="00DA0E3F"/>
    <w:rsid w:val="00DA1654"/>
    <w:rsid w:val="00DA26DA"/>
    <w:rsid w:val="00DA2BB0"/>
    <w:rsid w:val="00DA3355"/>
    <w:rsid w:val="00DA34A3"/>
    <w:rsid w:val="00DA3D80"/>
    <w:rsid w:val="00DA4455"/>
    <w:rsid w:val="00DA4E8F"/>
    <w:rsid w:val="00DA518E"/>
    <w:rsid w:val="00DA5B97"/>
    <w:rsid w:val="00DA63BA"/>
    <w:rsid w:val="00DA71CD"/>
    <w:rsid w:val="00DA739A"/>
    <w:rsid w:val="00DA749E"/>
    <w:rsid w:val="00DA7AA9"/>
    <w:rsid w:val="00DA7D79"/>
    <w:rsid w:val="00DB055E"/>
    <w:rsid w:val="00DB0689"/>
    <w:rsid w:val="00DB08E6"/>
    <w:rsid w:val="00DB0B73"/>
    <w:rsid w:val="00DB0CB0"/>
    <w:rsid w:val="00DB1219"/>
    <w:rsid w:val="00DB12D0"/>
    <w:rsid w:val="00DB1D4F"/>
    <w:rsid w:val="00DB202D"/>
    <w:rsid w:val="00DB2808"/>
    <w:rsid w:val="00DB2ADF"/>
    <w:rsid w:val="00DB2F60"/>
    <w:rsid w:val="00DB343D"/>
    <w:rsid w:val="00DB347A"/>
    <w:rsid w:val="00DB354B"/>
    <w:rsid w:val="00DB3D9F"/>
    <w:rsid w:val="00DB3E7F"/>
    <w:rsid w:val="00DB4189"/>
    <w:rsid w:val="00DB473C"/>
    <w:rsid w:val="00DB5447"/>
    <w:rsid w:val="00DB58B2"/>
    <w:rsid w:val="00DB5C99"/>
    <w:rsid w:val="00DB7A02"/>
    <w:rsid w:val="00DC04C9"/>
    <w:rsid w:val="00DC0505"/>
    <w:rsid w:val="00DC0A5D"/>
    <w:rsid w:val="00DC0D03"/>
    <w:rsid w:val="00DC0DBC"/>
    <w:rsid w:val="00DC14C3"/>
    <w:rsid w:val="00DC28FB"/>
    <w:rsid w:val="00DC3F8E"/>
    <w:rsid w:val="00DC43FC"/>
    <w:rsid w:val="00DC45F7"/>
    <w:rsid w:val="00DC46F0"/>
    <w:rsid w:val="00DC5123"/>
    <w:rsid w:val="00DC5A7F"/>
    <w:rsid w:val="00DC5A87"/>
    <w:rsid w:val="00DC5D34"/>
    <w:rsid w:val="00DC7084"/>
    <w:rsid w:val="00DC7192"/>
    <w:rsid w:val="00DC71BA"/>
    <w:rsid w:val="00DC77A7"/>
    <w:rsid w:val="00DC7E33"/>
    <w:rsid w:val="00DD0109"/>
    <w:rsid w:val="00DD0598"/>
    <w:rsid w:val="00DD1082"/>
    <w:rsid w:val="00DD1F23"/>
    <w:rsid w:val="00DD2062"/>
    <w:rsid w:val="00DD2325"/>
    <w:rsid w:val="00DD2DAC"/>
    <w:rsid w:val="00DD2E71"/>
    <w:rsid w:val="00DD3426"/>
    <w:rsid w:val="00DD3B37"/>
    <w:rsid w:val="00DD3F76"/>
    <w:rsid w:val="00DD47A5"/>
    <w:rsid w:val="00DD54B8"/>
    <w:rsid w:val="00DD56A0"/>
    <w:rsid w:val="00DD58B8"/>
    <w:rsid w:val="00DD5D9F"/>
    <w:rsid w:val="00DD7102"/>
    <w:rsid w:val="00DD7287"/>
    <w:rsid w:val="00DD737C"/>
    <w:rsid w:val="00DD75B2"/>
    <w:rsid w:val="00DD778A"/>
    <w:rsid w:val="00DE023A"/>
    <w:rsid w:val="00DE0CA6"/>
    <w:rsid w:val="00DE0EFF"/>
    <w:rsid w:val="00DE1560"/>
    <w:rsid w:val="00DE1743"/>
    <w:rsid w:val="00DE1767"/>
    <w:rsid w:val="00DE1A68"/>
    <w:rsid w:val="00DE1E7B"/>
    <w:rsid w:val="00DE2D2A"/>
    <w:rsid w:val="00DE306C"/>
    <w:rsid w:val="00DE367A"/>
    <w:rsid w:val="00DE36B6"/>
    <w:rsid w:val="00DE36F4"/>
    <w:rsid w:val="00DE3CE2"/>
    <w:rsid w:val="00DE42E4"/>
    <w:rsid w:val="00DE4C05"/>
    <w:rsid w:val="00DE4CCB"/>
    <w:rsid w:val="00DE521C"/>
    <w:rsid w:val="00DE5244"/>
    <w:rsid w:val="00DE5A46"/>
    <w:rsid w:val="00DE5A66"/>
    <w:rsid w:val="00DE5EDE"/>
    <w:rsid w:val="00DE5F8B"/>
    <w:rsid w:val="00DE64A7"/>
    <w:rsid w:val="00DE6878"/>
    <w:rsid w:val="00DE70C6"/>
    <w:rsid w:val="00DE7338"/>
    <w:rsid w:val="00DE78CC"/>
    <w:rsid w:val="00DE7956"/>
    <w:rsid w:val="00DE7C3B"/>
    <w:rsid w:val="00DF03F6"/>
    <w:rsid w:val="00DF0F9B"/>
    <w:rsid w:val="00DF1CE4"/>
    <w:rsid w:val="00DF2403"/>
    <w:rsid w:val="00DF317D"/>
    <w:rsid w:val="00DF340B"/>
    <w:rsid w:val="00DF3650"/>
    <w:rsid w:val="00DF3966"/>
    <w:rsid w:val="00DF3D99"/>
    <w:rsid w:val="00DF4B7D"/>
    <w:rsid w:val="00DF4EEA"/>
    <w:rsid w:val="00DF53D5"/>
    <w:rsid w:val="00DF58FB"/>
    <w:rsid w:val="00DF60D2"/>
    <w:rsid w:val="00DF64D5"/>
    <w:rsid w:val="00DF6EDB"/>
    <w:rsid w:val="00DF7007"/>
    <w:rsid w:val="00DF76D8"/>
    <w:rsid w:val="00DF7B69"/>
    <w:rsid w:val="00E004DA"/>
    <w:rsid w:val="00E01519"/>
    <w:rsid w:val="00E031B8"/>
    <w:rsid w:val="00E031D1"/>
    <w:rsid w:val="00E03E72"/>
    <w:rsid w:val="00E04633"/>
    <w:rsid w:val="00E04928"/>
    <w:rsid w:val="00E055A6"/>
    <w:rsid w:val="00E05815"/>
    <w:rsid w:val="00E05A59"/>
    <w:rsid w:val="00E05C85"/>
    <w:rsid w:val="00E05D65"/>
    <w:rsid w:val="00E070E0"/>
    <w:rsid w:val="00E073E1"/>
    <w:rsid w:val="00E074A6"/>
    <w:rsid w:val="00E077FF"/>
    <w:rsid w:val="00E1070F"/>
    <w:rsid w:val="00E10B2E"/>
    <w:rsid w:val="00E10C22"/>
    <w:rsid w:val="00E11DC8"/>
    <w:rsid w:val="00E11F7A"/>
    <w:rsid w:val="00E11F9D"/>
    <w:rsid w:val="00E12394"/>
    <w:rsid w:val="00E12562"/>
    <w:rsid w:val="00E12C0C"/>
    <w:rsid w:val="00E13327"/>
    <w:rsid w:val="00E133D5"/>
    <w:rsid w:val="00E149D5"/>
    <w:rsid w:val="00E15315"/>
    <w:rsid w:val="00E15688"/>
    <w:rsid w:val="00E15ABB"/>
    <w:rsid w:val="00E15EEF"/>
    <w:rsid w:val="00E160E7"/>
    <w:rsid w:val="00E1629D"/>
    <w:rsid w:val="00E17240"/>
    <w:rsid w:val="00E17742"/>
    <w:rsid w:val="00E203D5"/>
    <w:rsid w:val="00E206BF"/>
    <w:rsid w:val="00E215B9"/>
    <w:rsid w:val="00E21668"/>
    <w:rsid w:val="00E21D61"/>
    <w:rsid w:val="00E22172"/>
    <w:rsid w:val="00E2287F"/>
    <w:rsid w:val="00E229C9"/>
    <w:rsid w:val="00E22B3F"/>
    <w:rsid w:val="00E22D60"/>
    <w:rsid w:val="00E23720"/>
    <w:rsid w:val="00E23A51"/>
    <w:rsid w:val="00E23B64"/>
    <w:rsid w:val="00E24147"/>
    <w:rsid w:val="00E2496D"/>
    <w:rsid w:val="00E2497C"/>
    <w:rsid w:val="00E2502C"/>
    <w:rsid w:val="00E2520C"/>
    <w:rsid w:val="00E25360"/>
    <w:rsid w:val="00E25431"/>
    <w:rsid w:val="00E2576A"/>
    <w:rsid w:val="00E25D79"/>
    <w:rsid w:val="00E26295"/>
    <w:rsid w:val="00E263F9"/>
    <w:rsid w:val="00E26627"/>
    <w:rsid w:val="00E26DD4"/>
    <w:rsid w:val="00E27772"/>
    <w:rsid w:val="00E27D7C"/>
    <w:rsid w:val="00E27EC5"/>
    <w:rsid w:val="00E30CAC"/>
    <w:rsid w:val="00E30E62"/>
    <w:rsid w:val="00E317BE"/>
    <w:rsid w:val="00E31923"/>
    <w:rsid w:val="00E31B25"/>
    <w:rsid w:val="00E31D41"/>
    <w:rsid w:val="00E327F6"/>
    <w:rsid w:val="00E3362E"/>
    <w:rsid w:val="00E338AB"/>
    <w:rsid w:val="00E33C93"/>
    <w:rsid w:val="00E33D26"/>
    <w:rsid w:val="00E3438D"/>
    <w:rsid w:val="00E343E5"/>
    <w:rsid w:val="00E3490C"/>
    <w:rsid w:val="00E34B02"/>
    <w:rsid w:val="00E34CDE"/>
    <w:rsid w:val="00E34F6F"/>
    <w:rsid w:val="00E355F8"/>
    <w:rsid w:val="00E35A23"/>
    <w:rsid w:val="00E35DC4"/>
    <w:rsid w:val="00E35DFD"/>
    <w:rsid w:val="00E35EF5"/>
    <w:rsid w:val="00E36320"/>
    <w:rsid w:val="00E3701E"/>
    <w:rsid w:val="00E37A6E"/>
    <w:rsid w:val="00E37F52"/>
    <w:rsid w:val="00E4011A"/>
    <w:rsid w:val="00E4026C"/>
    <w:rsid w:val="00E4042E"/>
    <w:rsid w:val="00E40651"/>
    <w:rsid w:val="00E40B8B"/>
    <w:rsid w:val="00E4213E"/>
    <w:rsid w:val="00E4263D"/>
    <w:rsid w:val="00E43365"/>
    <w:rsid w:val="00E43400"/>
    <w:rsid w:val="00E43884"/>
    <w:rsid w:val="00E43975"/>
    <w:rsid w:val="00E43E24"/>
    <w:rsid w:val="00E442C5"/>
    <w:rsid w:val="00E445A0"/>
    <w:rsid w:val="00E445A5"/>
    <w:rsid w:val="00E44B92"/>
    <w:rsid w:val="00E460DD"/>
    <w:rsid w:val="00E46158"/>
    <w:rsid w:val="00E462FA"/>
    <w:rsid w:val="00E46620"/>
    <w:rsid w:val="00E46C5C"/>
    <w:rsid w:val="00E4703F"/>
    <w:rsid w:val="00E47186"/>
    <w:rsid w:val="00E4783E"/>
    <w:rsid w:val="00E47A4D"/>
    <w:rsid w:val="00E47BC5"/>
    <w:rsid w:val="00E47EBB"/>
    <w:rsid w:val="00E5048B"/>
    <w:rsid w:val="00E515C6"/>
    <w:rsid w:val="00E51C99"/>
    <w:rsid w:val="00E520E0"/>
    <w:rsid w:val="00E52B62"/>
    <w:rsid w:val="00E531F4"/>
    <w:rsid w:val="00E5468A"/>
    <w:rsid w:val="00E54A8A"/>
    <w:rsid w:val="00E54F09"/>
    <w:rsid w:val="00E560D3"/>
    <w:rsid w:val="00E57395"/>
    <w:rsid w:val="00E575B7"/>
    <w:rsid w:val="00E575FE"/>
    <w:rsid w:val="00E57AC3"/>
    <w:rsid w:val="00E57E78"/>
    <w:rsid w:val="00E605C3"/>
    <w:rsid w:val="00E6062C"/>
    <w:rsid w:val="00E606BD"/>
    <w:rsid w:val="00E60D2C"/>
    <w:rsid w:val="00E616CC"/>
    <w:rsid w:val="00E6170F"/>
    <w:rsid w:val="00E61857"/>
    <w:rsid w:val="00E6196D"/>
    <w:rsid w:val="00E62553"/>
    <w:rsid w:val="00E63703"/>
    <w:rsid w:val="00E63905"/>
    <w:rsid w:val="00E645B8"/>
    <w:rsid w:val="00E6460C"/>
    <w:rsid w:val="00E64C10"/>
    <w:rsid w:val="00E64D81"/>
    <w:rsid w:val="00E65751"/>
    <w:rsid w:val="00E658D4"/>
    <w:rsid w:val="00E6645C"/>
    <w:rsid w:val="00E66AB9"/>
    <w:rsid w:val="00E66B7C"/>
    <w:rsid w:val="00E679D2"/>
    <w:rsid w:val="00E67C9F"/>
    <w:rsid w:val="00E700D3"/>
    <w:rsid w:val="00E70B0D"/>
    <w:rsid w:val="00E7179F"/>
    <w:rsid w:val="00E71A26"/>
    <w:rsid w:val="00E71DA9"/>
    <w:rsid w:val="00E7201A"/>
    <w:rsid w:val="00E723C2"/>
    <w:rsid w:val="00E725CC"/>
    <w:rsid w:val="00E7281B"/>
    <w:rsid w:val="00E72A38"/>
    <w:rsid w:val="00E72D9D"/>
    <w:rsid w:val="00E73174"/>
    <w:rsid w:val="00E73D13"/>
    <w:rsid w:val="00E7407C"/>
    <w:rsid w:val="00E74642"/>
    <w:rsid w:val="00E7483E"/>
    <w:rsid w:val="00E748FD"/>
    <w:rsid w:val="00E74922"/>
    <w:rsid w:val="00E75206"/>
    <w:rsid w:val="00E752AC"/>
    <w:rsid w:val="00E75FBF"/>
    <w:rsid w:val="00E767F6"/>
    <w:rsid w:val="00E7694A"/>
    <w:rsid w:val="00E76A4C"/>
    <w:rsid w:val="00E76B16"/>
    <w:rsid w:val="00E771A7"/>
    <w:rsid w:val="00E77A25"/>
    <w:rsid w:val="00E77A8A"/>
    <w:rsid w:val="00E77AA1"/>
    <w:rsid w:val="00E77D57"/>
    <w:rsid w:val="00E80525"/>
    <w:rsid w:val="00E80855"/>
    <w:rsid w:val="00E80946"/>
    <w:rsid w:val="00E80D2A"/>
    <w:rsid w:val="00E80F83"/>
    <w:rsid w:val="00E813B1"/>
    <w:rsid w:val="00E81A1C"/>
    <w:rsid w:val="00E81B8E"/>
    <w:rsid w:val="00E81CCE"/>
    <w:rsid w:val="00E81E4A"/>
    <w:rsid w:val="00E81E91"/>
    <w:rsid w:val="00E821D2"/>
    <w:rsid w:val="00E8265E"/>
    <w:rsid w:val="00E8343C"/>
    <w:rsid w:val="00E85CFC"/>
    <w:rsid w:val="00E8635D"/>
    <w:rsid w:val="00E868C8"/>
    <w:rsid w:val="00E86E30"/>
    <w:rsid w:val="00E90103"/>
    <w:rsid w:val="00E913DE"/>
    <w:rsid w:val="00E91863"/>
    <w:rsid w:val="00E9190E"/>
    <w:rsid w:val="00E91D12"/>
    <w:rsid w:val="00E91EAD"/>
    <w:rsid w:val="00E91FDD"/>
    <w:rsid w:val="00E923F7"/>
    <w:rsid w:val="00E92532"/>
    <w:rsid w:val="00E935F6"/>
    <w:rsid w:val="00E93765"/>
    <w:rsid w:val="00E94C39"/>
    <w:rsid w:val="00E94CEB"/>
    <w:rsid w:val="00E9542A"/>
    <w:rsid w:val="00E955E6"/>
    <w:rsid w:val="00E95893"/>
    <w:rsid w:val="00E95F0B"/>
    <w:rsid w:val="00E96355"/>
    <w:rsid w:val="00E96382"/>
    <w:rsid w:val="00E966A0"/>
    <w:rsid w:val="00E96ECB"/>
    <w:rsid w:val="00EA045A"/>
    <w:rsid w:val="00EA047D"/>
    <w:rsid w:val="00EA0C20"/>
    <w:rsid w:val="00EA15AF"/>
    <w:rsid w:val="00EA19DD"/>
    <w:rsid w:val="00EA2765"/>
    <w:rsid w:val="00EA2935"/>
    <w:rsid w:val="00EA29C8"/>
    <w:rsid w:val="00EA3BAE"/>
    <w:rsid w:val="00EA4429"/>
    <w:rsid w:val="00EA5157"/>
    <w:rsid w:val="00EA5202"/>
    <w:rsid w:val="00EA577F"/>
    <w:rsid w:val="00EA5AB5"/>
    <w:rsid w:val="00EA5DE1"/>
    <w:rsid w:val="00EA64FA"/>
    <w:rsid w:val="00EA681B"/>
    <w:rsid w:val="00EA772D"/>
    <w:rsid w:val="00EA7CC0"/>
    <w:rsid w:val="00EB0102"/>
    <w:rsid w:val="00EB0130"/>
    <w:rsid w:val="00EB0432"/>
    <w:rsid w:val="00EB0DB9"/>
    <w:rsid w:val="00EB1A51"/>
    <w:rsid w:val="00EB1D0D"/>
    <w:rsid w:val="00EB21C9"/>
    <w:rsid w:val="00EB2260"/>
    <w:rsid w:val="00EB2310"/>
    <w:rsid w:val="00EB25FC"/>
    <w:rsid w:val="00EB2A47"/>
    <w:rsid w:val="00EB362F"/>
    <w:rsid w:val="00EB3B1D"/>
    <w:rsid w:val="00EB3DC3"/>
    <w:rsid w:val="00EB3EED"/>
    <w:rsid w:val="00EB500A"/>
    <w:rsid w:val="00EB5206"/>
    <w:rsid w:val="00EB6339"/>
    <w:rsid w:val="00EB67C9"/>
    <w:rsid w:val="00EB6FAE"/>
    <w:rsid w:val="00EB74D2"/>
    <w:rsid w:val="00EB7502"/>
    <w:rsid w:val="00EB7A3E"/>
    <w:rsid w:val="00EB7C67"/>
    <w:rsid w:val="00EC04ED"/>
    <w:rsid w:val="00EC07A1"/>
    <w:rsid w:val="00EC0AC2"/>
    <w:rsid w:val="00EC0C57"/>
    <w:rsid w:val="00EC0F07"/>
    <w:rsid w:val="00EC157A"/>
    <w:rsid w:val="00EC16F3"/>
    <w:rsid w:val="00EC276B"/>
    <w:rsid w:val="00EC29B5"/>
    <w:rsid w:val="00EC2C5F"/>
    <w:rsid w:val="00EC4713"/>
    <w:rsid w:val="00EC4BBC"/>
    <w:rsid w:val="00EC4BCB"/>
    <w:rsid w:val="00EC52D3"/>
    <w:rsid w:val="00EC5664"/>
    <w:rsid w:val="00EC5A2D"/>
    <w:rsid w:val="00EC6ACC"/>
    <w:rsid w:val="00ED0192"/>
    <w:rsid w:val="00ED02DD"/>
    <w:rsid w:val="00ED0A28"/>
    <w:rsid w:val="00ED0DA5"/>
    <w:rsid w:val="00ED1032"/>
    <w:rsid w:val="00ED1E45"/>
    <w:rsid w:val="00ED2777"/>
    <w:rsid w:val="00ED3042"/>
    <w:rsid w:val="00ED3141"/>
    <w:rsid w:val="00ED3288"/>
    <w:rsid w:val="00ED3545"/>
    <w:rsid w:val="00ED3A81"/>
    <w:rsid w:val="00ED3B46"/>
    <w:rsid w:val="00ED3BF0"/>
    <w:rsid w:val="00ED3CE3"/>
    <w:rsid w:val="00ED3F52"/>
    <w:rsid w:val="00ED43FE"/>
    <w:rsid w:val="00ED46F6"/>
    <w:rsid w:val="00ED48AE"/>
    <w:rsid w:val="00ED4920"/>
    <w:rsid w:val="00ED4981"/>
    <w:rsid w:val="00ED584B"/>
    <w:rsid w:val="00ED5C7A"/>
    <w:rsid w:val="00ED5D9C"/>
    <w:rsid w:val="00ED6B0E"/>
    <w:rsid w:val="00ED7719"/>
    <w:rsid w:val="00ED7726"/>
    <w:rsid w:val="00ED778A"/>
    <w:rsid w:val="00ED7BE7"/>
    <w:rsid w:val="00ED7CBE"/>
    <w:rsid w:val="00ED7E72"/>
    <w:rsid w:val="00EE00FD"/>
    <w:rsid w:val="00EE0C74"/>
    <w:rsid w:val="00EE0E43"/>
    <w:rsid w:val="00EE1102"/>
    <w:rsid w:val="00EE163A"/>
    <w:rsid w:val="00EE16FA"/>
    <w:rsid w:val="00EE193C"/>
    <w:rsid w:val="00EE1A35"/>
    <w:rsid w:val="00EE1C2D"/>
    <w:rsid w:val="00EE1F7F"/>
    <w:rsid w:val="00EE2098"/>
    <w:rsid w:val="00EE214F"/>
    <w:rsid w:val="00EE2C78"/>
    <w:rsid w:val="00EE2F67"/>
    <w:rsid w:val="00EE3674"/>
    <w:rsid w:val="00EE3FCD"/>
    <w:rsid w:val="00EE439E"/>
    <w:rsid w:val="00EE4443"/>
    <w:rsid w:val="00EE4493"/>
    <w:rsid w:val="00EE45F9"/>
    <w:rsid w:val="00EE4E7C"/>
    <w:rsid w:val="00EE4F92"/>
    <w:rsid w:val="00EE54E0"/>
    <w:rsid w:val="00EE55BD"/>
    <w:rsid w:val="00EE5A2D"/>
    <w:rsid w:val="00EE64D3"/>
    <w:rsid w:val="00EE6689"/>
    <w:rsid w:val="00EE729E"/>
    <w:rsid w:val="00EF04B7"/>
    <w:rsid w:val="00EF078E"/>
    <w:rsid w:val="00EF0940"/>
    <w:rsid w:val="00EF0A74"/>
    <w:rsid w:val="00EF0BCD"/>
    <w:rsid w:val="00EF1EB1"/>
    <w:rsid w:val="00EF3826"/>
    <w:rsid w:val="00EF3AF3"/>
    <w:rsid w:val="00EF3DF2"/>
    <w:rsid w:val="00EF427A"/>
    <w:rsid w:val="00EF45F0"/>
    <w:rsid w:val="00EF45F3"/>
    <w:rsid w:val="00EF494B"/>
    <w:rsid w:val="00EF4BF8"/>
    <w:rsid w:val="00EF4C5A"/>
    <w:rsid w:val="00EF4FE9"/>
    <w:rsid w:val="00EF56BA"/>
    <w:rsid w:val="00EF5A79"/>
    <w:rsid w:val="00EF5E74"/>
    <w:rsid w:val="00EF6DC0"/>
    <w:rsid w:val="00EF6FD5"/>
    <w:rsid w:val="00EF711E"/>
    <w:rsid w:val="00EF77AF"/>
    <w:rsid w:val="00EF77C5"/>
    <w:rsid w:val="00EF79D2"/>
    <w:rsid w:val="00EF7A3E"/>
    <w:rsid w:val="00EF7AC5"/>
    <w:rsid w:val="00EF7F22"/>
    <w:rsid w:val="00F0015D"/>
    <w:rsid w:val="00F0033A"/>
    <w:rsid w:val="00F00E6E"/>
    <w:rsid w:val="00F013F2"/>
    <w:rsid w:val="00F015EB"/>
    <w:rsid w:val="00F016FD"/>
    <w:rsid w:val="00F01CAB"/>
    <w:rsid w:val="00F022A8"/>
    <w:rsid w:val="00F02D32"/>
    <w:rsid w:val="00F031EA"/>
    <w:rsid w:val="00F034AB"/>
    <w:rsid w:val="00F036ED"/>
    <w:rsid w:val="00F038D7"/>
    <w:rsid w:val="00F0428E"/>
    <w:rsid w:val="00F042F8"/>
    <w:rsid w:val="00F043DE"/>
    <w:rsid w:val="00F0492A"/>
    <w:rsid w:val="00F04D5A"/>
    <w:rsid w:val="00F04DF3"/>
    <w:rsid w:val="00F05C77"/>
    <w:rsid w:val="00F0639B"/>
    <w:rsid w:val="00F07A79"/>
    <w:rsid w:val="00F112D6"/>
    <w:rsid w:val="00F115EF"/>
    <w:rsid w:val="00F11860"/>
    <w:rsid w:val="00F11CAB"/>
    <w:rsid w:val="00F122AC"/>
    <w:rsid w:val="00F12A61"/>
    <w:rsid w:val="00F12C47"/>
    <w:rsid w:val="00F12E86"/>
    <w:rsid w:val="00F13153"/>
    <w:rsid w:val="00F138DE"/>
    <w:rsid w:val="00F13BE3"/>
    <w:rsid w:val="00F13C9E"/>
    <w:rsid w:val="00F13F9C"/>
    <w:rsid w:val="00F140D2"/>
    <w:rsid w:val="00F14149"/>
    <w:rsid w:val="00F1426E"/>
    <w:rsid w:val="00F1464B"/>
    <w:rsid w:val="00F14C03"/>
    <w:rsid w:val="00F1583D"/>
    <w:rsid w:val="00F158EF"/>
    <w:rsid w:val="00F15E84"/>
    <w:rsid w:val="00F16592"/>
    <w:rsid w:val="00F16648"/>
    <w:rsid w:val="00F16989"/>
    <w:rsid w:val="00F16B71"/>
    <w:rsid w:val="00F17416"/>
    <w:rsid w:val="00F179BA"/>
    <w:rsid w:val="00F17B82"/>
    <w:rsid w:val="00F17D5C"/>
    <w:rsid w:val="00F17DD0"/>
    <w:rsid w:val="00F203A8"/>
    <w:rsid w:val="00F205EE"/>
    <w:rsid w:val="00F20BCB"/>
    <w:rsid w:val="00F20D28"/>
    <w:rsid w:val="00F20E18"/>
    <w:rsid w:val="00F2113A"/>
    <w:rsid w:val="00F21236"/>
    <w:rsid w:val="00F21786"/>
    <w:rsid w:val="00F21ADD"/>
    <w:rsid w:val="00F21EC0"/>
    <w:rsid w:val="00F22141"/>
    <w:rsid w:val="00F24200"/>
    <w:rsid w:val="00F2426D"/>
    <w:rsid w:val="00F2453C"/>
    <w:rsid w:val="00F24D82"/>
    <w:rsid w:val="00F2550B"/>
    <w:rsid w:val="00F256E6"/>
    <w:rsid w:val="00F2592C"/>
    <w:rsid w:val="00F25949"/>
    <w:rsid w:val="00F262E9"/>
    <w:rsid w:val="00F264BD"/>
    <w:rsid w:val="00F26EBA"/>
    <w:rsid w:val="00F276C0"/>
    <w:rsid w:val="00F27C4F"/>
    <w:rsid w:val="00F27C75"/>
    <w:rsid w:val="00F3031F"/>
    <w:rsid w:val="00F3064F"/>
    <w:rsid w:val="00F314A5"/>
    <w:rsid w:val="00F31589"/>
    <w:rsid w:val="00F31CA5"/>
    <w:rsid w:val="00F322CC"/>
    <w:rsid w:val="00F32564"/>
    <w:rsid w:val="00F32784"/>
    <w:rsid w:val="00F335A4"/>
    <w:rsid w:val="00F33C1D"/>
    <w:rsid w:val="00F33D46"/>
    <w:rsid w:val="00F33E19"/>
    <w:rsid w:val="00F34732"/>
    <w:rsid w:val="00F34A0A"/>
    <w:rsid w:val="00F350C8"/>
    <w:rsid w:val="00F350E1"/>
    <w:rsid w:val="00F35C8F"/>
    <w:rsid w:val="00F35E0B"/>
    <w:rsid w:val="00F3781F"/>
    <w:rsid w:val="00F402BB"/>
    <w:rsid w:val="00F40A03"/>
    <w:rsid w:val="00F40F18"/>
    <w:rsid w:val="00F4110D"/>
    <w:rsid w:val="00F41525"/>
    <w:rsid w:val="00F418FE"/>
    <w:rsid w:val="00F41ADD"/>
    <w:rsid w:val="00F41C76"/>
    <w:rsid w:val="00F41C8D"/>
    <w:rsid w:val="00F41D83"/>
    <w:rsid w:val="00F41FE6"/>
    <w:rsid w:val="00F42588"/>
    <w:rsid w:val="00F4298D"/>
    <w:rsid w:val="00F42AE5"/>
    <w:rsid w:val="00F42B15"/>
    <w:rsid w:val="00F42BD0"/>
    <w:rsid w:val="00F42C04"/>
    <w:rsid w:val="00F4326D"/>
    <w:rsid w:val="00F43A16"/>
    <w:rsid w:val="00F43BDF"/>
    <w:rsid w:val="00F43E4C"/>
    <w:rsid w:val="00F43F94"/>
    <w:rsid w:val="00F44AE8"/>
    <w:rsid w:val="00F45042"/>
    <w:rsid w:val="00F4526E"/>
    <w:rsid w:val="00F45561"/>
    <w:rsid w:val="00F45C3B"/>
    <w:rsid w:val="00F45DC3"/>
    <w:rsid w:val="00F46017"/>
    <w:rsid w:val="00F460A3"/>
    <w:rsid w:val="00F460CB"/>
    <w:rsid w:val="00F4621D"/>
    <w:rsid w:val="00F466D1"/>
    <w:rsid w:val="00F46FD0"/>
    <w:rsid w:val="00F471BA"/>
    <w:rsid w:val="00F473BF"/>
    <w:rsid w:val="00F473F5"/>
    <w:rsid w:val="00F47EA5"/>
    <w:rsid w:val="00F47FE1"/>
    <w:rsid w:val="00F50251"/>
    <w:rsid w:val="00F5052D"/>
    <w:rsid w:val="00F50CCC"/>
    <w:rsid w:val="00F50D7C"/>
    <w:rsid w:val="00F50DD6"/>
    <w:rsid w:val="00F5111E"/>
    <w:rsid w:val="00F51287"/>
    <w:rsid w:val="00F512D5"/>
    <w:rsid w:val="00F514B0"/>
    <w:rsid w:val="00F51991"/>
    <w:rsid w:val="00F51AB9"/>
    <w:rsid w:val="00F5210E"/>
    <w:rsid w:val="00F5248D"/>
    <w:rsid w:val="00F52688"/>
    <w:rsid w:val="00F526C1"/>
    <w:rsid w:val="00F52DF7"/>
    <w:rsid w:val="00F52F1B"/>
    <w:rsid w:val="00F536CF"/>
    <w:rsid w:val="00F53721"/>
    <w:rsid w:val="00F53CF2"/>
    <w:rsid w:val="00F54235"/>
    <w:rsid w:val="00F54CEC"/>
    <w:rsid w:val="00F55059"/>
    <w:rsid w:val="00F55372"/>
    <w:rsid w:val="00F55A75"/>
    <w:rsid w:val="00F5682D"/>
    <w:rsid w:val="00F56F57"/>
    <w:rsid w:val="00F5733B"/>
    <w:rsid w:val="00F5767A"/>
    <w:rsid w:val="00F57740"/>
    <w:rsid w:val="00F605F7"/>
    <w:rsid w:val="00F609C6"/>
    <w:rsid w:val="00F60FB5"/>
    <w:rsid w:val="00F613D4"/>
    <w:rsid w:val="00F61997"/>
    <w:rsid w:val="00F624C0"/>
    <w:rsid w:val="00F627B1"/>
    <w:rsid w:val="00F62D6A"/>
    <w:rsid w:val="00F63255"/>
    <w:rsid w:val="00F633F1"/>
    <w:rsid w:val="00F640BB"/>
    <w:rsid w:val="00F64367"/>
    <w:rsid w:val="00F64663"/>
    <w:rsid w:val="00F64A6E"/>
    <w:rsid w:val="00F6508E"/>
    <w:rsid w:val="00F652BF"/>
    <w:rsid w:val="00F6577B"/>
    <w:rsid w:val="00F65AED"/>
    <w:rsid w:val="00F65E86"/>
    <w:rsid w:val="00F65F77"/>
    <w:rsid w:val="00F661AF"/>
    <w:rsid w:val="00F662C8"/>
    <w:rsid w:val="00F66DA6"/>
    <w:rsid w:val="00F670A2"/>
    <w:rsid w:val="00F671E8"/>
    <w:rsid w:val="00F6728C"/>
    <w:rsid w:val="00F6735D"/>
    <w:rsid w:val="00F706C2"/>
    <w:rsid w:val="00F70C6D"/>
    <w:rsid w:val="00F710CF"/>
    <w:rsid w:val="00F71806"/>
    <w:rsid w:val="00F71D38"/>
    <w:rsid w:val="00F71DAB"/>
    <w:rsid w:val="00F71DF5"/>
    <w:rsid w:val="00F71E85"/>
    <w:rsid w:val="00F72100"/>
    <w:rsid w:val="00F7213C"/>
    <w:rsid w:val="00F7238D"/>
    <w:rsid w:val="00F728FE"/>
    <w:rsid w:val="00F732AB"/>
    <w:rsid w:val="00F739F2"/>
    <w:rsid w:val="00F73F1C"/>
    <w:rsid w:val="00F74296"/>
    <w:rsid w:val="00F74753"/>
    <w:rsid w:val="00F74A1E"/>
    <w:rsid w:val="00F75554"/>
    <w:rsid w:val="00F75CB9"/>
    <w:rsid w:val="00F75F93"/>
    <w:rsid w:val="00F764FA"/>
    <w:rsid w:val="00F769A7"/>
    <w:rsid w:val="00F772FA"/>
    <w:rsid w:val="00F77DF4"/>
    <w:rsid w:val="00F8022F"/>
    <w:rsid w:val="00F803D5"/>
    <w:rsid w:val="00F813DF"/>
    <w:rsid w:val="00F81F7C"/>
    <w:rsid w:val="00F822EE"/>
    <w:rsid w:val="00F82436"/>
    <w:rsid w:val="00F82654"/>
    <w:rsid w:val="00F828BC"/>
    <w:rsid w:val="00F82D68"/>
    <w:rsid w:val="00F8300B"/>
    <w:rsid w:val="00F83A5E"/>
    <w:rsid w:val="00F83DA5"/>
    <w:rsid w:val="00F84BB1"/>
    <w:rsid w:val="00F84F0D"/>
    <w:rsid w:val="00F85075"/>
    <w:rsid w:val="00F85D56"/>
    <w:rsid w:val="00F860A2"/>
    <w:rsid w:val="00F862DB"/>
    <w:rsid w:val="00F866E7"/>
    <w:rsid w:val="00F86852"/>
    <w:rsid w:val="00F8750D"/>
    <w:rsid w:val="00F875B9"/>
    <w:rsid w:val="00F87916"/>
    <w:rsid w:val="00F87DEB"/>
    <w:rsid w:val="00F90106"/>
    <w:rsid w:val="00F90892"/>
    <w:rsid w:val="00F916D3"/>
    <w:rsid w:val="00F91D60"/>
    <w:rsid w:val="00F91E97"/>
    <w:rsid w:val="00F920BB"/>
    <w:rsid w:val="00F92477"/>
    <w:rsid w:val="00F931A6"/>
    <w:rsid w:val="00F93C6B"/>
    <w:rsid w:val="00F943D8"/>
    <w:rsid w:val="00F94893"/>
    <w:rsid w:val="00F94D9D"/>
    <w:rsid w:val="00F952AE"/>
    <w:rsid w:val="00F959FE"/>
    <w:rsid w:val="00F95E17"/>
    <w:rsid w:val="00F96099"/>
    <w:rsid w:val="00F96A8C"/>
    <w:rsid w:val="00F974B0"/>
    <w:rsid w:val="00F97C4F"/>
    <w:rsid w:val="00F97DA7"/>
    <w:rsid w:val="00FA093F"/>
    <w:rsid w:val="00FA09D9"/>
    <w:rsid w:val="00FA16C3"/>
    <w:rsid w:val="00FA1B1E"/>
    <w:rsid w:val="00FA1B6A"/>
    <w:rsid w:val="00FA1C7B"/>
    <w:rsid w:val="00FA1E56"/>
    <w:rsid w:val="00FA20C8"/>
    <w:rsid w:val="00FA223F"/>
    <w:rsid w:val="00FA298B"/>
    <w:rsid w:val="00FA2C97"/>
    <w:rsid w:val="00FA2F1D"/>
    <w:rsid w:val="00FA360A"/>
    <w:rsid w:val="00FA384C"/>
    <w:rsid w:val="00FA3D6B"/>
    <w:rsid w:val="00FA405B"/>
    <w:rsid w:val="00FA40E1"/>
    <w:rsid w:val="00FA454F"/>
    <w:rsid w:val="00FA4E64"/>
    <w:rsid w:val="00FA5093"/>
    <w:rsid w:val="00FA5837"/>
    <w:rsid w:val="00FA5A9B"/>
    <w:rsid w:val="00FA5E0B"/>
    <w:rsid w:val="00FA67F5"/>
    <w:rsid w:val="00FA6B6C"/>
    <w:rsid w:val="00FA72CD"/>
    <w:rsid w:val="00FA7345"/>
    <w:rsid w:val="00FA7765"/>
    <w:rsid w:val="00FA7B88"/>
    <w:rsid w:val="00FB011E"/>
    <w:rsid w:val="00FB055E"/>
    <w:rsid w:val="00FB19D1"/>
    <w:rsid w:val="00FB1BB4"/>
    <w:rsid w:val="00FB1E30"/>
    <w:rsid w:val="00FB23B5"/>
    <w:rsid w:val="00FB2751"/>
    <w:rsid w:val="00FB30FC"/>
    <w:rsid w:val="00FB44C3"/>
    <w:rsid w:val="00FB4AD4"/>
    <w:rsid w:val="00FB5044"/>
    <w:rsid w:val="00FB5257"/>
    <w:rsid w:val="00FB567A"/>
    <w:rsid w:val="00FB58C3"/>
    <w:rsid w:val="00FB60F5"/>
    <w:rsid w:val="00FB642C"/>
    <w:rsid w:val="00FB76C4"/>
    <w:rsid w:val="00FC0D14"/>
    <w:rsid w:val="00FC113F"/>
    <w:rsid w:val="00FC1607"/>
    <w:rsid w:val="00FC194A"/>
    <w:rsid w:val="00FC1B45"/>
    <w:rsid w:val="00FC1B6C"/>
    <w:rsid w:val="00FC238E"/>
    <w:rsid w:val="00FC273A"/>
    <w:rsid w:val="00FC2B26"/>
    <w:rsid w:val="00FC2EEF"/>
    <w:rsid w:val="00FC2F39"/>
    <w:rsid w:val="00FC39BB"/>
    <w:rsid w:val="00FC3A71"/>
    <w:rsid w:val="00FC43D9"/>
    <w:rsid w:val="00FC44EB"/>
    <w:rsid w:val="00FC4573"/>
    <w:rsid w:val="00FC45A4"/>
    <w:rsid w:val="00FC4BEE"/>
    <w:rsid w:val="00FC524D"/>
    <w:rsid w:val="00FC6140"/>
    <w:rsid w:val="00FC632E"/>
    <w:rsid w:val="00FC6408"/>
    <w:rsid w:val="00FC6DD8"/>
    <w:rsid w:val="00FC7251"/>
    <w:rsid w:val="00FC7394"/>
    <w:rsid w:val="00FC7413"/>
    <w:rsid w:val="00FC74C7"/>
    <w:rsid w:val="00FC77F9"/>
    <w:rsid w:val="00FC7C90"/>
    <w:rsid w:val="00FC7CF7"/>
    <w:rsid w:val="00FD038E"/>
    <w:rsid w:val="00FD04C8"/>
    <w:rsid w:val="00FD0BBB"/>
    <w:rsid w:val="00FD0F36"/>
    <w:rsid w:val="00FD1311"/>
    <w:rsid w:val="00FD1668"/>
    <w:rsid w:val="00FD19F1"/>
    <w:rsid w:val="00FD1E2E"/>
    <w:rsid w:val="00FD21BC"/>
    <w:rsid w:val="00FD2363"/>
    <w:rsid w:val="00FD3066"/>
    <w:rsid w:val="00FD332F"/>
    <w:rsid w:val="00FD3E05"/>
    <w:rsid w:val="00FD435D"/>
    <w:rsid w:val="00FD457C"/>
    <w:rsid w:val="00FD5507"/>
    <w:rsid w:val="00FD616D"/>
    <w:rsid w:val="00FD74D8"/>
    <w:rsid w:val="00FE02C6"/>
    <w:rsid w:val="00FE0357"/>
    <w:rsid w:val="00FE04CE"/>
    <w:rsid w:val="00FE0637"/>
    <w:rsid w:val="00FE075A"/>
    <w:rsid w:val="00FE0A3C"/>
    <w:rsid w:val="00FE0BB4"/>
    <w:rsid w:val="00FE1065"/>
    <w:rsid w:val="00FE14C2"/>
    <w:rsid w:val="00FE184A"/>
    <w:rsid w:val="00FE1D44"/>
    <w:rsid w:val="00FE1E5F"/>
    <w:rsid w:val="00FE276B"/>
    <w:rsid w:val="00FE343F"/>
    <w:rsid w:val="00FE3BBB"/>
    <w:rsid w:val="00FE3ECC"/>
    <w:rsid w:val="00FE413D"/>
    <w:rsid w:val="00FE42D7"/>
    <w:rsid w:val="00FE43A3"/>
    <w:rsid w:val="00FE4E74"/>
    <w:rsid w:val="00FE50FB"/>
    <w:rsid w:val="00FE5C5F"/>
    <w:rsid w:val="00FE6617"/>
    <w:rsid w:val="00FE7623"/>
    <w:rsid w:val="00FE7CB0"/>
    <w:rsid w:val="00FE7EC3"/>
    <w:rsid w:val="00FF020B"/>
    <w:rsid w:val="00FF087C"/>
    <w:rsid w:val="00FF096C"/>
    <w:rsid w:val="00FF0E22"/>
    <w:rsid w:val="00FF0E53"/>
    <w:rsid w:val="00FF0EB7"/>
    <w:rsid w:val="00FF1710"/>
    <w:rsid w:val="00FF1B5F"/>
    <w:rsid w:val="00FF2151"/>
    <w:rsid w:val="00FF2345"/>
    <w:rsid w:val="00FF2630"/>
    <w:rsid w:val="00FF287B"/>
    <w:rsid w:val="00FF4BF2"/>
    <w:rsid w:val="00FF4DFF"/>
    <w:rsid w:val="00FF4E3A"/>
    <w:rsid w:val="00FF50C4"/>
    <w:rsid w:val="00FF5278"/>
    <w:rsid w:val="00FF5459"/>
    <w:rsid w:val="00FF55B8"/>
    <w:rsid w:val="00FF55D3"/>
    <w:rsid w:val="00FF574A"/>
    <w:rsid w:val="00FF5754"/>
    <w:rsid w:val="00FF5DB8"/>
    <w:rsid w:val="00FF6155"/>
    <w:rsid w:val="00FF656D"/>
    <w:rsid w:val="00FF6A7B"/>
    <w:rsid w:val="00FF70E6"/>
    <w:rsid w:val="00FF73E6"/>
    <w:rsid w:val="00FF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62E7"/>
  <w15:docId w15:val="{96FA6F66-11B5-49D6-AC53-D606125A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642"/>
    <w:rPr>
      <w:sz w:val="24"/>
      <w:lang w:val="lt-LT"/>
    </w:rPr>
  </w:style>
  <w:style w:type="paragraph" w:styleId="Heading1">
    <w:name w:val="heading 1"/>
    <w:basedOn w:val="Normal"/>
    <w:next w:val="Normal"/>
    <w:link w:val="Heading1Char"/>
    <w:uiPriority w:val="9"/>
    <w:qFormat/>
    <w:rsid w:val="00320506"/>
    <w:pPr>
      <w:keepNext/>
      <w:keepLines/>
      <w:pBdr>
        <w:top w:val="single" w:sz="4" w:space="4" w:color="4472C4"/>
        <w:left w:val="single" w:sz="4" w:space="6" w:color="4472C4"/>
        <w:bottom w:val="single" w:sz="4" w:space="4" w:color="4472C4"/>
        <w:right w:val="single" w:sz="4" w:space="6" w:color="4472C4"/>
      </w:pBdr>
      <w:shd w:val="clear" w:color="auto" w:fill="4472C4"/>
      <w:spacing w:before="360" w:after="240"/>
      <w:ind w:left="144" w:right="144"/>
      <w:outlineLvl w:val="0"/>
    </w:pPr>
    <w:rPr>
      <w:rFonts w:ascii="Calibri Light" w:eastAsia="Yu Gothic Light" w:hAnsi="Calibri Light"/>
      <w:caps/>
      <w:color w:val="FFFFFF"/>
      <w:kern w:val="20"/>
      <w:sz w:val="22"/>
      <w:szCs w:val="22"/>
      <w:lang w:eastAsia="lt-LT"/>
    </w:rPr>
  </w:style>
  <w:style w:type="paragraph" w:styleId="Heading3">
    <w:name w:val="heading 3"/>
    <w:basedOn w:val="Normal"/>
    <w:next w:val="Normal"/>
    <w:link w:val="Heading3Char"/>
    <w:rsid w:val="006E3E12"/>
    <w:pPr>
      <w:keepNext/>
      <w:keepLines/>
      <w:spacing w:before="40"/>
      <w:outlineLvl w:val="2"/>
    </w:pPr>
    <w:rPr>
      <w:rFonts w:ascii="Calibri Light" w:eastAsia="Yu Gothic Light" w:hAnsi="Calibri Light"/>
      <w:color w:val="1F3763"/>
      <w:szCs w:val="24"/>
    </w:rPr>
  </w:style>
  <w:style w:type="paragraph" w:styleId="Heading4">
    <w:name w:val="heading 4"/>
    <w:basedOn w:val="Normal"/>
    <w:next w:val="Normal"/>
    <w:link w:val="Heading4Char"/>
    <w:rsid w:val="00A82EAA"/>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92C"/>
    <w:pPr>
      <w:tabs>
        <w:tab w:val="center" w:pos="4819"/>
        <w:tab w:val="right" w:pos="9638"/>
      </w:tabs>
    </w:pPr>
  </w:style>
  <w:style w:type="character" w:customStyle="1" w:styleId="HeaderChar">
    <w:name w:val="Header Char"/>
    <w:basedOn w:val="DefaultParagraphFont"/>
    <w:link w:val="Header"/>
    <w:uiPriority w:val="99"/>
    <w:rsid w:val="006E192C"/>
  </w:style>
  <w:style w:type="paragraph" w:styleId="Footer">
    <w:name w:val="footer"/>
    <w:basedOn w:val="Normal"/>
    <w:link w:val="FooterChar"/>
    <w:uiPriority w:val="99"/>
    <w:unhideWhenUsed/>
    <w:rsid w:val="006E192C"/>
    <w:pPr>
      <w:tabs>
        <w:tab w:val="center" w:pos="4819"/>
        <w:tab w:val="right" w:pos="9638"/>
      </w:tabs>
    </w:pPr>
  </w:style>
  <w:style w:type="character" w:customStyle="1" w:styleId="FooterChar">
    <w:name w:val="Footer Char"/>
    <w:basedOn w:val="DefaultParagraphFont"/>
    <w:link w:val="Footer"/>
    <w:uiPriority w:val="99"/>
    <w:rsid w:val="006E192C"/>
  </w:style>
  <w:style w:type="character" w:styleId="PlaceholderText">
    <w:name w:val="Placeholder Text"/>
    <w:uiPriority w:val="99"/>
    <w:rsid w:val="00602CC5"/>
    <w:rPr>
      <w:color w:val="808080"/>
    </w:rPr>
  </w:style>
  <w:style w:type="paragraph" w:styleId="Revision">
    <w:name w:val="Revision"/>
    <w:hidden/>
    <w:uiPriority w:val="99"/>
    <w:semiHidden/>
    <w:rsid w:val="00D07127"/>
    <w:rPr>
      <w:sz w:val="24"/>
      <w:lang w:val="lt-LT"/>
    </w:rPr>
  </w:style>
  <w:style w:type="character" w:styleId="CommentReference">
    <w:name w:val="annotation reference"/>
    <w:uiPriority w:val="99"/>
    <w:unhideWhenUsed/>
    <w:rsid w:val="002D22E6"/>
    <w:rPr>
      <w:sz w:val="16"/>
      <w:szCs w:val="16"/>
    </w:rPr>
  </w:style>
  <w:style w:type="paragraph" w:styleId="CommentText">
    <w:name w:val="annotation text"/>
    <w:basedOn w:val="Normal"/>
    <w:link w:val="CommentTextChar"/>
    <w:uiPriority w:val="99"/>
    <w:unhideWhenUsed/>
    <w:rsid w:val="002D22E6"/>
    <w:rPr>
      <w:sz w:val="20"/>
    </w:rPr>
  </w:style>
  <w:style w:type="character" w:customStyle="1" w:styleId="CommentTextChar">
    <w:name w:val="Comment Text Char"/>
    <w:link w:val="CommentText"/>
    <w:uiPriority w:val="99"/>
    <w:rsid w:val="002D22E6"/>
    <w:rPr>
      <w:sz w:val="20"/>
    </w:rPr>
  </w:style>
  <w:style w:type="paragraph" w:styleId="CommentSubject">
    <w:name w:val="annotation subject"/>
    <w:basedOn w:val="CommentText"/>
    <w:next w:val="CommentText"/>
    <w:link w:val="CommentSubjectChar"/>
    <w:uiPriority w:val="99"/>
    <w:semiHidden/>
    <w:unhideWhenUsed/>
    <w:rsid w:val="002D22E6"/>
    <w:rPr>
      <w:b/>
      <w:bCs/>
    </w:rPr>
  </w:style>
  <w:style w:type="character" w:customStyle="1" w:styleId="CommentSubjectChar">
    <w:name w:val="Comment Subject Char"/>
    <w:link w:val="CommentSubject"/>
    <w:uiPriority w:val="99"/>
    <w:semiHidden/>
    <w:rsid w:val="002D22E6"/>
    <w:rPr>
      <w:b/>
      <w:bCs/>
      <w:sz w:val="20"/>
    </w:rPr>
  </w:style>
  <w:style w:type="character" w:styleId="Hyperlink">
    <w:name w:val="Hyperlink"/>
    <w:uiPriority w:val="99"/>
    <w:unhideWhenUsed/>
    <w:rsid w:val="002D22E6"/>
    <w:rPr>
      <w:color w:val="0563C1"/>
      <w:u w:val="single"/>
    </w:rPr>
  </w:style>
  <w:style w:type="character" w:styleId="UnresolvedMention">
    <w:name w:val="Unresolved Mention"/>
    <w:uiPriority w:val="99"/>
    <w:semiHidden/>
    <w:unhideWhenUsed/>
    <w:rsid w:val="002D22E6"/>
    <w:rPr>
      <w:color w:val="605E5C"/>
      <w:shd w:val="clear" w:color="auto" w:fill="E1DFDD"/>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D47808"/>
    <w:pPr>
      <w:ind w:left="720"/>
      <w:contextualSpacing/>
    </w:pPr>
  </w:style>
  <w:style w:type="paragraph" w:customStyle="1" w:styleId="paragraph">
    <w:name w:val="paragraph"/>
    <w:basedOn w:val="Normal"/>
    <w:rsid w:val="00D451AE"/>
    <w:pPr>
      <w:spacing w:before="100" w:beforeAutospacing="1" w:after="100" w:afterAutospacing="1"/>
    </w:pPr>
    <w:rPr>
      <w:szCs w:val="24"/>
      <w:lang w:eastAsia="lt-LT"/>
    </w:rPr>
  </w:style>
  <w:style w:type="character" w:customStyle="1" w:styleId="normaltextrun">
    <w:name w:val="normaltextrun"/>
    <w:basedOn w:val="DefaultParagraphFont"/>
    <w:rsid w:val="00D451AE"/>
  </w:style>
  <w:style w:type="character" w:customStyle="1" w:styleId="eop">
    <w:name w:val="eop"/>
    <w:basedOn w:val="DefaultParagraphFont"/>
    <w:rsid w:val="00D451AE"/>
  </w:style>
  <w:style w:type="character" w:customStyle="1" w:styleId="superscript">
    <w:name w:val="superscript"/>
    <w:basedOn w:val="DefaultParagraphFont"/>
    <w:rsid w:val="00D451AE"/>
  </w:style>
  <w:style w:type="character" w:customStyle="1" w:styleId="tabchar">
    <w:name w:val="tabchar"/>
    <w:basedOn w:val="DefaultParagraphFont"/>
    <w:rsid w:val="00D451AE"/>
  </w:style>
  <w:style w:type="table" w:styleId="TableGrid">
    <w:name w:val="Table Grid"/>
    <w:basedOn w:val="TableNormal"/>
    <w:uiPriority w:val="59"/>
    <w:rsid w:val="00D4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20506"/>
    <w:rPr>
      <w:rFonts w:ascii="Calibri Light" w:eastAsia="Yu Gothic Light" w:hAnsi="Calibri Light" w:cs="Times New Roman"/>
      <w:caps/>
      <w:color w:val="FFFFFF"/>
      <w:kern w:val="20"/>
      <w:sz w:val="22"/>
      <w:szCs w:val="22"/>
      <w:shd w:val="clear" w:color="auto" w:fill="4472C4"/>
      <w:lang w:eastAsia="lt-LT"/>
    </w:rPr>
  </w:style>
  <w:style w:type="paragraph" w:styleId="NoSpacing">
    <w:name w:val="No Spacing"/>
    <w:link w:val="NoSpacingChar"/>
    <w:uiPriority w:val="1"/>
    <w:qFormat/>
    <w:rsid w:val="00320506"/>
    <w:rPr>
      <w:rFonts w:ascii="Calibri" w:eastAsia="Calibri" w:hAnsi="Calibri" w:cs="Arial"/>
      <w:color w:val="595959"/>
      <w:lang w:val="lt-LT" w:eastAsia="lt-LT"/>
    </w:rPr>
  </w:style>
  <w:style w:type="character" w:styleId="Strong">
    <w:name w:val="Strong"/>
    <w:uiPriority w:val="22"/>
    <w:unhideWhenUsed/>
    <w:qFormat/>
    <w:rsid w:val="00320506"/>
    <w:rPr>
      <w:b/>
      <w:bCs/>
    </w:rPr>
  </w:style>
  <w:style w:type="character" w:customStyle="1" w:styleId="NoSpacingChar">
    <w:name w:val="No Spacing Char"/>
    <w:link w:val="NoSpacing"/>
    <w:uiPriority w:val="1"/>
    <w:rsid w:val="00320506"/>
    <w:rPr>
      <w:rFonts w:ascii="Calibri" w:eastAsia="Calibri" w:hAnsi="Calibri" w:cs="Arial"/>
      <w:color w:val="595959"/>
      <w:sz w:val="20"/>
      <w:lang w:eastAsia="lt-LT"/>
    </w:rPr>
  </w:style>
  <w:style w:type="paragraph" w:styleId="Title">
    <w:name w:val="Title"/>
    <w:basedOn w:val="Normal"/>
    <w:next w:val="Normal"/>
    <w:link w:val="TitleChar"/>
    <w:uiPriority w:val="10"/>
    <w:qFormat/>
    <w:rsid w:val="00320506"/>
    <w:pPr>
      <w:spacing w:before="480" w:after="160"/>
    </w:pPr>
    <w:rPr>
      <w:rFonts w:ascii="Calibri Light" w:eastAsia="Yu Gothic Light" w:hAnsi="Calibri Light"/>
      <w:caps/>
      <w:color w:val="4472C4"/>
      <w:kern w:val="28"/>
      <w:sz w:val="48"/>
      <w:szCs w:val="48"/>
      <w:lang w:eastAsia="lt-LT"/>
    </w:rPr>
  </w:style>
  <w:style w:type="character" w:customStyle="1" w:styleId="TitleChar">
    <w:name w:val="Title Char"/>
    <w:link w:val="Title"/>
    <w:uiPriority w:val="10"/>
    <w:rsid w:val="00320506"/>
    <w:rPr>
      <w:rFonts w:ascii="Calibri Light" w:eastAsia="Yu Gothic Light" w:hAnsi="Calibri Light" w:cs="Times New Roman"/>
      <w:caps/>
      <w:color w:val="4472C4"/>
      <w:kern w:val="28"/>
      <w:sz w:val="48"/>
      <w:szCs w:val="48"/>
      <w:lang w:eastAsia="lt-LT"/>
    </w:rPr>
  </w:style>
  <w:style w:type="paragraph" w:styleId="Closing">
    <w:name w:val="Closing"/>
    <w:basedOn w:val="Normal"/>
    <w:link w:val="ClosingChar"/>
    <w:uiPriority w:val="99"/>
    <w:unhideWhenUsed/>
    <w:rsid w:val="00320506"/>
    <w:pPr>
      <w:spacing w:before="600" w:after="80"/>
    </w:pPr>
    <w:rPr>
      <w:rFonts w:ascii="Calibri" w:eastAsia="Calibri" w:hAnsi="Calibri" w:cs="Arial"/>
      <w:color w:val="595959"/>
      <w:kern w:val="20"/>
      <w:sz w:val="20"/>
      <w:lang w:eastAsia="lt-LT"/>
    </w:rPr>
  </w:style>
  <w:style w:type="character" w:customStyle="1" w:styleId="ClosingChar">
    <w:name w:val="Closing Char"/>
    <w:link w:val="Closing"/>
    <w:uiPriority w:val="99"/>
    <w:rsid w:val="00320506"/>
    <w:rPr>
      <w:rFonts w:ascii="Calibri" w:eastAsia="Calibri" w:hAnsi="Calibri" w:cs="Arial"/>
      <w:color w:val="595959"/>
      <w:kern w:val="20"/>
      <w:sz w:val="20"/>
      <w:lang w:eastAsia="lt-LT"/>
    </w:rPr>
  </w:style>
  <w:style w:type="table" w:customStyle="1" w:styleId="Bsenataskaitoslentel">
    <w:name w:val="Būsenų ataskaitos lentelė"/>
    <w:basedOn w:val="TableNormal"/>
    <w:uiPriority w:val="99"/>
    <w:rsid w:val="00320506"/>
    <w:pPr>
      <w:spacing w:before="40" w:after="40"/>
    </w:pPr>
    <w:rPr>
      <w:rFonts w:ascii="Calibri" w:eastAsia="Calibri" w:hAnsi="Calibri" w:cs="Arial"/>
      <w:color w:val="595959"/>
      <w:lang w:eastAsia="lt-LT"/>
    </w:rPr>
    <w:tblPr>
      <w:tblBorders>
        <w:insideH w:val="single" w:sz="4" w:space="0" w:color="BFBFBF"/>
      </w:tblBorders>
    </w:tblPr>
    <w:tblStylePr w:type="firstRow">
      <w:rPr>
        <w:rFonts w:ascii="Calibri Light" w:hAnsi="Calibri Light"/>
        <w:caps/>
        <w:smallCaps w:val="0"/>
        <w:color w:val="2F5496"/>
      </w:rPr>
      <w:tblPr/>
      <w:tcPr>
        <w:vAlign w:val="bottom"/>
      </w:tcPr>
    </w:tblStylePr>
  </w:style>
  <w:style w:type="character" w:customStyle="1" w:styleId="ui-provider">
    <w:name w:val="ui-provider"/>
    <w:basedOn w:val="DefaultParagraphFont"/>
    <w:rsid w:val="00320506"/>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320506"/>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Char"/>
    <w:basedOn w:val="Normal"/>
    <w:link w:val="FootnoteTextChar"/>
    <w:uiPriority w:val="99"/>
    <w:unhideWhenUsed/>
    <w:qFormat/>
    <w:rsid w:val="00320506"/>
    <w:pPr>
      <w:ind w:firstLine="720"/>
    </w:pPr>
    <w:rPr>
      <w:rFonts w:ascii="Arial" w:hAnsi="Arial" w:cs="Arial"/>
      <w:sz w:val="20"/>
      <w:lang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link w:val="FootnoteText"/>
    <w:uiPriority w:val="99"/>
    <w:qFormat/>
    <w:rsid w:val="00320506"/>
    <w:rPr>
      <w:rFonts w:ascii="Arial" w:hAnsi="Arial" w:cs="Arial"/>
      <w:sz w:val="20"/>
      <w:lang w:eastAsia="lt-LT"/>
    </w:rPr>
  </w:style>
  <w:style w:type="paragraph" w:styleId="EndnoteText">
    <w:name w:val="endnote text"/>
    <w:basedOn w:val="Normal"/>
    <w:link w:val="EndnoteTextChar"/>
    <w:uiPriority w:val="99"/>
    <w:semiHidden/>
    <w:unhideWhenUsed/>
    <w:rsid w:val="00320506"/>
    <w:rPr>
      <w:rFonts w:ascii="Calibri" w:eastAsia="Calibri" w:hAnsi="Calibri" w:cs="Arial"/>
      <w:color w:val="595959"/>
      <w:kern w:val="20"/>
      <w:sz w:val="20"/>
      <w:lang w:eastAsia="lt-LT"/>
    </w:rPr>
  </w:style>
  <w:style w:type="character" w:customStyle="1" w:styleId="EndnoteTextChar">
    <w:name w:val="Endnote Text Char"/>
    <w:link w:val="EndnoteText"/>
    <w:uiPriority w:val="99"/>
    <w:semiHidden/>
    <w:rsid w:val="00320506"/>
    <w:rPr>
      <w:rFonts w:ascii="Calibri" w:eastAsia="Calibri" w:hAnsi="Calibri" w:cs="Arial"/>
      <w:color w:val="595959"/>
      <w:kern w:val="20"/>
      <w:sz w:val="20"/>
      <w:lang w:eastAsia="lt-LT"/>
    </w:rPr>
  </w:style>
  <w:style w:type="character" w:styleId="EndnoteReference">
    <w:name w:val="endnote reference"/>
    <w:uiPriority w:val="99"/>
    <w:semiHidden/>
    <w:unhideWhenUsed/>
    <w:rsid w:val="00320506"/>
    <w:rPr>
      <w:vertAlign w:val="superscript"/>
    </w:rPr>
  </w:style>
  <w:style w:type="paragraph" w:styleId="NormalWeb">
    <w:name w:val="Normal (Web)"/>
    <w:basedOn w:val="Normal"/>
    <w:uiPriority w:val="99"/>
    <w:unhideWhenUsed/>
    <w:rsid w:val="000B2CFB"/>
    <w:pPr>
      <w:spacing w:before="100" w:beforeAutospacing="1" w:after="100" w:afterAutospacing="1"/>
    </w:pPr>
    <w:rPr>
      <w:szCs w:val="24"/>
      <w:lang w:val="en-US"/>
    </w:rPr>
  </w:style>
  <w:style w:type="character" w:styleId="FollowedHyperlink">
    <w:name w:val="FollowedHyperlink"/>
    <w:semiHidden/>
    <w:unhideWhenUsed/>
    <w:rsid w:val="006112D0"/>
    <w:rPr>
      <w:color w:val="954F72"/>
      <w:u w:val="single"/>
    </w:rPr>
  </w:style>
  <w:style w:type="character" w:customStyle="1" w:styleId="Heading4Char">
    <w:name w:val="Heading 4 Char"/>
    <w:link w:val="Heading4"/>
    <w:rsid w:val="00A82EAA"/>
    <w:rPr>
      <w:rFonts w:ascii="Calibri Light" w:eastAsia="Yu Gothic Light" w:hAnsi="Calibri Light" w:cs="Times New Roman"/>
      <w:i/>
      <w:iCs/>
      <w:color w:val="2F5496"/>
    </w:rPr>
  </w:style>
  <w:style w:type="character" w:customStyle="1" w:styleId="cf01">
    <w:name w:val="cf01"/>
    <w:rsid w:val="00FE1065"/>
    <w:rPr>
      <w:rFonts w:ascii="Segoe UI" w:hAnsi="Segoe UI" w:cs="Segoe UI" w:hint="default"/>
      <w:sz w:val="18"/>
      <w:szCs w:val="18"/>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667658"/>
  </w:style>
  <w:style w:type="character" w:customStyle="1" w:styleId="Heading3Char">
    <w:name w:val="Heading 3 Char"/>
    <w:link w:val="Heading3"/>
    <w:rsid w:val="006E3E12"/>
    <w:rPr>
      <w:rFonts w:ascii="Calibri Light" w:eastAsia="Yu Gothic Light" w:hAnsi="Calibri Light" w:cs="Times New Roman"/>
      <w:color w:val="1F376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86850824">
      <w:bodyDiv w:val="1"/>
      <w:marLeft w:val="0"/>
      <w:marRight w:val="0"/>
      <w:marTop w:val="0"/>
      <w:marBottom w:val="0"/>
      <w:divBdr>
        <w:top w:val="none" w:sz="0" w:space="0" w:color="auto"/>
        <w:left w:val="none" w:sz="0" w:space="0" w:color="auto"/>
        <w:bottom w:val="none" w:sz="0" w:space="0" w:color="auto"/>
        <w:right w:val="none" w:sz="0" w:space="0" w:color="auto"/>
      </w:divBdr>
    </w:div>
    <w:div w:id="228619135">
      <w:bodyDiv w:val="1"/>
      <w:marLeft w:val="0"/>
      <w:marRight w:val="0"/>
      <w:marTop w:val="0"/>
      <w:marBottom w:val="0"/>
      <w:divBdr>
        <w:top w:val="none" w:sz="0" w:space="0" w:color="auto"/>
        <w:left w:val="none" w:sz="0" w:space="0" w:color="auto"/>
        <w:bottom w:val="none" w:sz="0" w:space="0" w:color="auto"/>
        <w:right w:val="none" w:sz="0" w:space="0" w:color="auto"/>
      </w:divBdr>
    </w:div>
    <w:div w:id="273632471">
      <w:bodyDiv w:val="1"/>
      <w:marLeft w:val="0"/>
      <w:marRight w:val="0"/>
      <w:marTop w:val="0"/>
      <w:marBottom w:val="0"/>
      <w:divBdr>
        <w:top w:val="none" w:sz="0" w:space="0" w:color="auto"/>
        <w:left w:val="none" w:sz="0" w:space="0" w:color="auto"/>
        <w:bottom w:val="none" w:sz="0" w:space="0" w:color="auto"/>
        <w:right w:val="none" w:sz="0" w:space="0" w:color="auto"/>
      </w:divBdr>
    </w:div>
    <w:div w:id="345525306">
      <w:bodyDiv w:val="1"/>
      <w:marLeft w:val="0"/>
      <w:marRight w:val="0"/>
      <w:marTop w:val="0"/>
      <w:marBottom w:val="0"/>
      <w:divBdr>
        <w:top w:val="none" w:sz="0" w:space="0" w:color="auto"/>
        <w:left w:val="none" w:sz="0" w:space="0" w:color="auto"/>
        <w:bottom w:val="none" w:sz="0" w:space="0" w:color="auto"/>
        <w:right w:val="none" w:sz="0" w:space="0" w:color="auto"/>
      </w:divBdr>
    </w:div>
    <w:div w:id="461271487">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614138513">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5470850">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09533489">
      <w:bodyDiv w:val="1"/>
      <w:marLeft w:val="0"/>
      <w:marRight w:val="0"/>
      <w:marTop w:val="0"/>
      <w:marBottom w:val="0"/>
      <w:divBdr>
        <w:top w:val="none" w:sz="0" w:space="0" w:color="auto"/>
        <w:left w:val="none" w:sz="0" w:space="0" w:color="auto"/>
        <w:bottom w:val="none" w:sz="0" w:space="0" w:color="auto"/>
        <w:right w:val="none" w:sz="0" w:space="0" w:color="auto"/>
      </w:divBdr>
    </w:div>
    <w:div w:id="916864807">
      <w:bodyDiv w:val="1"/>
      <w:marLeft w:val="0"/>
      <w:marRight w:val="0"/>
      <w:marTop w:val="0"/>
      <w:marBottom w:val="0"/>
      <w:divBdr>
        <w:top w:val="none" w:sz="0" w:space="0" w:color="auto"/>
        <w:left w:val="none" w:sz="0" w:space="0" w:color="auto"/>
        <w:bottom w:val="none" w:sz="0" w:space="0" w:color="auto"/>
        <w:right w:val="none" w:sz="0" w:space="0" w:color="auto"/>
      </w:divBdr>
    </w:div>
    <w:div w:id="930896396">
      <w:bodyDiv w:val="1"/>
      <w:marLeft w:val="0"/>
      <w:marRight w:val="0"/>
      <w:marTop w:val="0"/>
      <w:marBottom w:val="0"/>
      <w:divBdr>
        <w:top w:val="none" w:sz="0" w:space="0" w:color="auto"/>
        <w:left w:val="none" w:sz="0" w:space="0" w:color="auto"/>
        <w:bottom w:val="none" w:sz="0" w:space="0" w:color="auto"/>
        <w:right w:val="none" w:sz="0" w:space="0" w:color="auto"/>
      </w:divBdr>
    </w:div>
    <w:div w:id="937562340">
      <w:bodyDiv w:val="1"/>
      <w:marLeft w:val="0"/>
      <w:marRight w:val="0"/>
      <w:marTop w:val="0"/>
      <w:marBottom w:val="0"/>
      <w:divBdr>
        <w:top w:val="none" w:sz="0" w:space="0" w:color="auto"/>
        <w:left w:val="none" w:sz="0" w:space="0" w:color="auto"/>
        <w:bottom w:val="none" w:sz="0" w:space="0" w:color="auto"/>
        <w:right w:val="none" w:sz="0" w:space="0" w:color="auto"/>
      </w:divBdr>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288121440">
      <w:bodyDiv w:val="1"/>
      <w:marLeft w:val="0"/>
      <w:marRight w:val="0"/>
      <w:marTop w:val="0"/>
      <w:marBottom w:val="0"/>
      <w:divBdr>
        <w:top w:val="none" w:sz="0" w:space="0" w:color="auto"/>
        <w:left w:val="none" w:sz="0" w:space="0" w:color="auto"/>
        <w:bottom w:val="none" w:sz="0" w:space="0" w:color="auto"/>
        <w:right w:val="none" w:sz="0" w:space="0" w:color="auto"/>
      </w:divBdr>
    </w:div>
    <w:div w:id="1372150833">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459685135">
      <w:bodyDiv w:val="1"/>
      <w:marLeft w:val="0"/>
      <w:marRight w:val="0"/>
      <w:marTop w:val="0"/>
      <w:marBottom w:val="0"/>
      <w:divBdr>
        <w:top w:val="none" w:sz="0" w:space="0" w:color="auto"/>
        <w:left w:val="none" w:sz="0" w:space="0" w:color="auto"/>
        <w:bottom w:val="none" w:sz="0" w:space="0" w:color="auto"/>
        <w:right w:val="none" w:sz="0" w:space="0" w:color="auto"/>
      </w:divBdr>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12589769">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47587077">
      <w:bodyDiv w:val="1"/>
      <w:marLeft w:val="0"/>
      <w:marRight w:val="0"/>
      <w:marTop w:val="0"/>
      <w:marBottom w:val="0"/>
      <w:divBdr>
        <w:top w:val="none" w:sz="0" w:space="0" w:color="auto"/>
        <w:left w:val="none" w:sz="0" w:space="0" w:color="auto"/>
        <w:bottom w:val="none" w:sz="0" w:space="0" w:color="auto"/>
        <w:right w:val="none" w:sz="0" w:space="0" w:color="auto"/>
      </w:divBdr>
    </w:div>
    <w:div w:id="1654286071">
      <w:bodyDiv w:val="1"/>
      <w:marLeft w:val="0"/>
      <w:marRight w:val="0"/>
      <w:marTop w:val="0"/>
      <w:marBottom w:val="0"/>
      <w:divBdr>
        <w:top w:val="none" w:sz="0" w:space="0" w:color="auto"/>
        <w:left w:val="none" w:sz="0" w:space="0" w:color="auto"/>
        <w:bottom w:val="none" w:sz="0" w:space="0" w:color="auto"/>
        <w:right w:val="none" w:sz="0" w:space="0" w:color="auto"/>
      </w:divBdr>
      <w:divsChild>
        <w:div w:id="2066447158">
          <w:marLeft w:val="0"/>
          <w:marRight w:val="0"/>
          <w:marTop w:val="0"/>
          <w:marBottom w:val="0"/>
          <w:divBdr>
            <w:top w:val="none" w:sz="0" w:space="0" w:color="auto"/>
            <w:left w:val="none" w:sz="0" w:space="0" w:color="auto"/>
            <w:bottom w:val="none" w:sz="0" w:space="0" w:color="auto"/>
            <w:right w:val="none" w:sz="0" w:space="0" w:color="auto"/>
          </w:divBdr>
          <w:divsChild>
            <w:div w:id="304818926">
              <w:marLeft w:val="0"/>
              <w:marRight w:val="0"/>
              <w:marTop w:val="0"/>
              <w:marBottom w:val="0"/>
              <w:divBdr>
                <w:top w:val="none" w:sz="0" w:space="0" w:color="auto"/>
                <w:left w:val="none" w:sz="0" w:space="0" w:color="auto"/>
                <w:bottom w:val="none" w:sz="0" w:space="0" w:color="auto"/>
                <w:right w:val="none" w:sz="0" w:space="0" w:color="auto"/>
              </w:divBdr>
              <w:divsChild>
                <w:div w:id="358967904">
                  <w:marLeft w:val="0"/>
                  <w:marRight w:val="0"/>
                  <w:marTop w:val="0"/>
                  <w:marBottom w:val="0"/>
                  <w:divBdr>
                    <w:top w:val="none" w:sz="0" w:space="0" w:color="auto"/>
                    <w:left w:val="none" w:sz="0" w:space="0" w:color="auto"/>
                    <w:bottom w:val="none" w:sz="0" w:space="0" w:color="auto"/>
                    <w:right w:val="none" w:sz="0" w:space="0" w:color="auto"/>
                  </w:divBdr>
                  <w:divsChild>
                    <w:div w:id="1168251372">
                      <w:marLeft w:val="0"/>
                      <w:marRight w:val="0"/>
                      <w:marTop w:val="0"/>
                      <w:marBottom w:val="0"/>
                      <w:divBdr>
                        <w:top w:val="none" w:sz="0" w:space="0" w:color="auto"/>
                        <w:left w:val="none" w:sz="0" w:space="0" w:color="auto"/>
                        <w:bottom w:val="none" w:sz="0" w:space="0" w:color="auto"/>
                        <w:right w:val="none" w:sz="0" w:space="0" w:color="auto"/>
                      </w:divBdr>
                    </w:div>
                  </w:divsChild>
                </w:div>
                <w:div w:id="1622834163">
                  <w:marLeft w:val="0"/>
                  <w:marRight w:val="0"/>
                  <w:marTop w:val="0"/>
                  <w:marBottom w:val="0"/>
                  <w:divBdr>
                    <w:top w:val="none" w:sz="0" w:space="0" w:color="auto"/>
                    <w:left w:val="none" w:sz="0" w:space="0" w:color="auto"/>
                    <w:bottom w:val="none" w:sz="0" w:space="0" w:color="auto"/>
                    <w:right w:val="none" w:sz="0" w:space="0" w:color="auto"/>
                  </w:divBdr>
                  <w:divsChild>
                    <w:div w:id="2050295057">
                      <w:marLeft w:val="0"/>
                      <w:marRight w:val="0"/>
                      <w:marTop w:val="0"/>
                      <w:marBottom w:val="0"/>
                      <w:divBdr>
                        <w:top w:val="none" w:sz="0" w:space="0" w:color="auto"/>
                        <w:left w:val="none" w:sz="0" w:space="0" w:color="auto"/>
                        <w:bottom w:val="none" w:sz="0" w:space="0" w:color="auto"/>
                        <w:right w:val="none" w:sz="0" w:space="0" w:color="auto"/>
                      </w:divBdr>
                      <w:divsChild>
                        <w:div w:id="656540515">
                          <w:marLeft w:val="0"/>
                          <w:marRight w:val="0"/>
                          <w:marTop w:val="0"/>
                          <w:marBottom w:val="0"/>
                          <w:divBdr>
                            <w:top w:val="none" w:sz="0" w:space="0" w:color="auto"/>
                            <w:left w:val="none" w:sz="0" w:space="0" w:color="auto"/>
                            <w:bottom w:val="none" w:sz="0" w:space="0" w:color="auto"/>
                            <w:right w:val="none" w:sz="0" w:space="0" w:color="auto"/>
                          </w:divBdr>
                          <w:divsChild>
                            <w:div w:id="4635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375975">
      <w:bodyDiv w:val="1"/>
      <w:marLeft w:val="0"/>
      <w:marRight w:val="0"/>
      <w:marTop w:val="0"/>
      <w:marBottom w:val="0"/>
      <w:divBdr>
        <w:top w:val="none" w:sz="0" w:space="0" w:color="auto"/>
        <w:left w:val="none" w:sz="0" w:space="0" w:color="auto"/>
        <w:bottom w:val="none" w:sz="0" w:space="0" w:color="auto"/>
        <w:right w:val="none" w:sz="0" w:space="0" w:color="auto"/>
      </w:divBdr>
    </w:div>
    <w:div w:id="1729259772">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82521687">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1935168526">
      <w:bodyDiv w:val="1"/>
      <w:marLeft w:val="0"/>
      <w:marRight w:val="0"/>
      <w:marTop w:val="0"/>
      <w:marBottom w:val="0"/>
      <w:divBdr>
        <w:top w:val="none" w:sz="0" w:space="0" w:color="auto"/>
        <w:left w:val="none" w:sz="0" w:space="0" w:color="auto"/>
        <w:bottom w:val="none" w:sz="0" w:space="0" w:color="auto"/>
        <w:right w:val="none" w:sz="0" w:space="0" w:color="auto"/>
      </w:divBdr>
    </w:div>
    <w:div w:id="1973099341">
      <w:bodyDiv w:val="1"/>
      <w:marLeft w:val="0"/>
      <w:marRight w:val="0"/>
      <w:marTop w:val="0"/>
      <w:marBottom w:val="0"/>
      <w:divBdr>
        <w:top w:val="none" w:sz="0" w:space="0" w:color="auto"/>
        <w:left w:val="none" w:sz="0" w:space="0" w:color="auto"/>
        <w:bottom w:val="none" w:sz="0" w:space="0" w:color="auto"/>
        <w:right w:val="none" w:sz="0" w:space="0" w:color="auto"/>
      </w:divBdr>
    </w:div>
    <w:div w:id="2000690471">
      <w:bodyDiv w:val="1"/>
      <w:marLeft w:val="0"/>
      <w:marRight w:val="0"/>
      <w:marTop w:val="0"/>
      <w:marBottom w:val="0"/>
      <w:divBdr>
        <w:top w:val="none" w:sz="0" w:space="0" w:color="auto"/>
        <w:left w:val="none" w:sz="0" w:space="0" w:color="auto"/>
        <w:bottom w:val="none" w:sz="0" w:space="0" w:color="auto"/>
        <w:right w:val="none" w:sz="0" w:space="0" w:color="auto"/>
      </w:divBdr>
    </w:div>
    <w:div w:id="202847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vkanceliarija@lr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m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statistika-ir-analize/pirkimu-vykdytoju-zemelapis-svieslente-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vpt.lrv.lt/public/canonical/1746423067/19279/Rekomendacijos%20atnaujintos.docx" TargetMode="External"/><Relationship Id="rId3" Type="http://schemas.openxmlformats.org/officeDocument/2006/relationships/hyperlink" Target="https://vpt.lrv.lt/lt/statistika-ir-analize/vieno-tiekejo-pirkimu-stebesenos-ataskaita-1/" TargetMode="External"/><Relationship Id="rId7" Type="http://schemas.openxmlformats.org/officeDocument/2006/relationships/hyperlink" Target="https://vpt.lrv.lt/uploads/vpt/documents/files/mp/komisijos_gaires.pdf" TargetMode="External"/><Relationship Id="rId2" Type="http://schemas.openxmlformats.org/officeDocument/2006/relationships/hyperlink" Target="https://vpt.lrv.lt/lt/darnieji-pirkimai/socialiai-atsakingi-pirkimai/socialiai-atsakingu-pirkimu-gaires/" TargetMode="External"/><Relationship Id="rId1" Type="http://schemas.openxmlformats.org/officeDocument/2006/relationships/hyperlink" Target="https://vpt.lrv.lt/lt/darnieji-pirkimai/inovaciju-pirkimai/inovatyviu-viesuju-pirkimu-gaires/" TargetMode="External"/><Relationship Id="rId6" Type="http://schemas.openxmlformats.org/officeDocument/2006/relationships/hyperlink" Target="https://vpt.lrv.lt/public/canonical/1746423067/19279/Rekomendacijos%20atnaujintos.docx" TargetMode="External"/><Relationship Id="rId5" Type="http://schemas.openxmlformats.org/officeDocument/2006/relationships/hyperlink" Target="https://vpt.lrv.lt/uploads/vpt/documents/files/Vie%C5%A1%C5%B3j%C5%B3%20pirkim%C5%B3%20tarnybos%202022%20met%C5%B3%20veiklos%20ataskaita.pdf" TargetMode="External"/><Relationship Id="rId4" Type="http://schemas.openxmlformats.org/officeDocument/2006/relationships/hyperlink" Target="https://vpt.lrv.lt/uploads/vpt/documents/files/Vie%C5%A1%C5%B3j%C5%B3%20pirkim%C5%B3%20tarnybos%202022%20met%C5%B3%20veiklos%20ataskaita.pdf" TargetMode="External"/><Relationship Id="rId9" Type="http://schemas.openxmlformats.org/officeDocument/2006/relationships/hyperlink" Target="https://vpt.lrv.lt/public/canonical/1746423067/19279/Rekomendacijos%20atnaujinto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1A0BF-BA67-47C7-82AF-41396D527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3.xml><?xml version="1.0" encoding="utf-8"?>
<ds:datastoreItem xmlns:ds="http://schemas.openxmlformats.org/officeDocument/2006/customXml" ds:itemID="{62BF6166-23B3-4AFE-9889-9295BC3F697E}">
  <ds:schemaRefs>
    <ds:schemaRef ds:uri="http://schemas.openxmlformats.org/officeDocument/2006/bibliography"/>
  </ds:schemaRefs>
</ds:datastoreItem>
</file>

<file path=customXml/itemProps4.xml><?xml version="1.0" encoding="utf-8"?>
<ds:datastoreItem xmlns:ds="http://schemas.openxmlformats.org/officeDocument/2006/customXml" ds:itemID="{DB9B162C-901D-47C4-87D9-6A50A7CA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3588</TotalTime>
  <Pages>50</Pages>
  <Words>81148</Words>
  <Characters>46255</Characters>
  <Application>Microsoft Office Word</Application>
  <DocSecurity>0</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127149</CharactersWithSpaces>
  <SharedDoc>false</SharedDoc>
  <HyperlinkBase/>
  <HLinks>
    <vt:vector size="48" baseType="variant">
      <vt:variant>
        <vt:i4>4194325</vt:i4>
      </vt:variant>
      <vt:variant>
        <vt:i4>3</vt:i4>
      </vt:variant>
      <vt:variant>
        <vt:i4>0</vt:i4>
      </vt:variant>
      <vt:variant>
        <vt:i4>5</vt:i4>
      </vt:variant>
      <vt:variant>
        <vt:lpwstr>https://vpt.lrv.lt/lt/statistika-ir-analize/pirkimu-vykdytoju-zemelapis-svieslente-1</vt:lpwstr>
      </vt:variant>
      <vt:variant>
        <vt:lpwstr/>
      </vt:variant>
      <vt:variant>
        <vt:i4>1703999</vt:i4>
      </vt:variant>
      <vt:variant>
        <vt:i4>0</vt:i4>
      </vt:variant>
      <vt:variant>
        <vt:i4>0</vt:i4>
      </vt:variant>
      <vt:variant>
        <vt:i4>5</vt:i4>
      </vt:variant>
      <vt:variant>
        <vt:lpwstr>mailto:info@lmt.lt</vt:lpwstr>
      </vt:variant>
      <vt:variant>
        <vt:lpwstr/>
      </vt:variant>
      <vt:variant>
        <vt:i4>917589</vt:i4>
      </vt:variant>
      <vt:variant>
        <vt:i4>15</vt:i4>
      </vt:variant>
      <vt:variant>
        <vt:i4>0</vt:i4>
      </vt:variant>
      <vt:variant>
        <vt:i4>5</vt:i4>
      </vt:variant>
      <vt:variant>
        <vt:lpwstr>https://vpt.lrv.lt/public/canonical/1746423067/19279/Rekomendacijos atnaujintos.docx</vt:lpwstr>
      </vt:variant>
      <vt:variant>
        <vt:lpwstr/>
      </vt:variant>
      <vt:variant>
        <vt:i4>917589</vt:i4>
      </vt:variant>
      <vt:variant>
        <vt:i4>12</vt:i4>
      </vt:variant>
      <vt:variant>
        <vt:i4>0</vt:i4>
      </vt:variant>
      <vt:variant>
        <vt:i4>5</vt:i4>
      </vt:variant>
      <vt:variant>
        <vt:lpwstr>https://vpt.lrv.lt/public/canonical/1746423067/19279/Rekomendacijos atnaujintos.docx</vt:lpwstr>
      </vt:variant>
      <vt:variant>
        <vt:lpwstr/>
      </vt:variant>
      <vt:variant>
        <vt:i4>917589</vt:i4>
      </vt:variant>
      <vt:variant>
        <vt:i4>9</vt:i4>
      </vt:variant>
      <vt:variant>
        <vt:i4>0</vt:i4>
      </vt:variant>
      <vt:variant>
        <vt:i4>5</vt:i4>
      </vt:variant>
      <vt:variant>
        <vt:lpwstr>https://vpt.lrv.lt/public/canonical/1746423067/19279/Rekomendacijos atnaujintos.docx</vt:lpwstr>
      </vt:variant>
      <vt:variant>
        <vt:lpwstr/>
      </vt:variant>
      <vt:variant>
        <vt:i4>4915274</vt:i4>
      </vt:variant>
      <vt:variant>
        <vt:i4>6</vt:i4>
      </vt:variant>
      <vt:variant>
        <vt:i4>0</vt:i4>
      </vt:variant>
      <vt:variant>
        <vt:i4>5</vt:i4>
      </vt:variant>
      <vt:variant>
        <vt:lpwstr>https://vpt.lrv.lt/lt/statistika-ir-analize/vieno-tiekejo-pirkimu-stebesenos-ataskaita-1/</vt:lpwstr>
      </vt:variant>
      <vt:variant>
        <vt:lpwstr/>
      </vt:variant>
      <vt:variant>
        <vt:i4>6094921</vt:i4>
      </vt:variant>
      <vt:variant>
        <vt:i4>3</vt:i4>
      </vt:variant>
      <vt:variant>
        <vt:i4>0</vt:i4>
      </vt:variant>
      <vt:variant>
        <vt:i4>5</vt:i4>
      </vt:variant>
      <vt:variant>
        <vt:lpwstr>https://vpt.lrv.lt/lt/darnieji-pirkimai/socialiai-atsakingi-pirkimai/socialiai-atsakingu-pirkimu-gaires/</vt:lpwstr>
      </vt:variant>
      <vt:variant>
        <vt:lpwstr/>
      </vt:variant>
      <vt:variant>
        <vt:i4>1900550</vt:i4>
      </vt:variant>
      <vt:variant>
        <vt:i4>0</vt:i4>
      </vt:variant>
      <vt:variant>
        <vt:i4>0</vt:i4>
      </vt:variant>
      <vt:variant>
        <vt:i4>5</vt:i4>
      </vt:variant>
      <vt:variant>
        <vt:lpwstr>https://vpt.lrv.lt/lt/darnieji-pirkimai/inovaciju-pirkimai/inovatyviu-viesuju-pirkimu-gaires/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Infolex</dc:creator>
  <cp:keywords/>
  <cp:lastModifiedBy>Dangiras Jakimavičius</cp:lastModifiedBy>
  <cp:revision>1702</cp:revision>
  <cp:lastPrinted>2025-07-23T07:07:00Z</cp:lastPrinted>
  <dcterms:created xsi:type="dcterms:W3CDTF">2025-09-04T13:31:00Z</dcterms:created>
  <dcterms:modified xsi:type="dcterms:W3CDTF">2025-10-28T15:42:00Z</dcterms:modified>
</cp:coreProperties>
</file>