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27EC" w14:textId="0211EBBA" w:rsidR="004734B5" w:rsidRPr="0090646B" w:rsidRDefault="009A674C" w:rsidP="00F4685B">
      <w:pPr>
        <w:rPr>
          <w:rFonts w:ascii="Calibri" w:hAnsi="Calibri" w:cs="Calibri"/>
        </w:rPr>
      </w:pPr>
      <w:r>
        <w:rPr>
          <w:noProof/>
        </w:rPr>
        <w:drawing>
          <wp:anchor distT="0" distB="0" distL="114300" distR="114300" simplePos="0" relativeHeight="251657728" behindDoc="0" locked="0" layoutInCell="1" allowOverlap="1" wp14:anchorId="78769A60" wp14:editId="731EDD05">
            <wp:simplePos x="0" y="0"/>
            <wp:positionH relativeFrom="column">
              <wp:posOffset>3467100</wp:posOffset>
            </wp:positionH>
            <wp:positionV relativeFrom="paragraph">
              <wp:posOffset>0</wp:posOffset>
            </wp:positionV>
            <wp:extent cx="1524000" cy="1394460"/>
            <wp:effectExtent l="0" t="0" r="0" b="0"/>
            <wp:wrapSquare wrapText="right"/>
            <wp:docPr id="2"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text  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6771" w:type="pct"/>
        <w:tblLayout w:type="fixed"/>
        <w:tblLook w:val="04A0" w:firstRow="1" w:lastRow="0" w:firstColumn="1" w:lastColumn="0" w:noHBand="0" w:noVBand="1"/>
      </w:tblPr>
      <w:tblGrid>
        <w:gridCol w:w="5037"/>
        <w:gridCol w:w="5166"/>
        <w:gridCol w:w="1457"/>
        <w:gridCol w:w="851"/>
        <w:gridCol w:w="1988"/>
        <w:gridCol w:w="3539"/>
      </w:tblGrid>
      <w:tr w:rsidR="004734B5" w:rsidRPr="00212511" w14:paraId="2171337B" w14:textId="77777777" w:rsidTr="0090646B">
        <w:trPr>
          <w:trHeight w:val="549"/>
        </w:trPr>
        <w:tc>
          <w:tcPr>
            <w:tcW w:w="4019" w:type="pct"/>
            <w:gridSpan w:val="5"/>
            <w:vAlign w:val="bottom"/>
          </w:tcPr>
          <w:p w14:paraId="087C6114" w14:textId="77777777" w:rsidR="004734B5" w:rsidRPr="0090646B" w:rsidRDefault="004734B5" w:rsidP="003350C8">
            <w:pPr>
              <w:pStyle w:val="Header"/>
              <w:rPr>
                <w:rFonts w:ascii="Calibri" w:hAnsi="Calibri" w:cs="Calibri"/>
              </w:rPr>
            </w:pPr>
          </w:p>
        </w:tc>
        <w:tc>
          <w:tcPr>
            <w:tcW w:w="981" w:type="pct"/>
            <w:vMerge w:val="restart"/>
            <w:vAlign w:val="bottom"/>
          </w:tcPr>
          <w:p w14:paraId="26A4F5AA" w14:textId="77777777" w:rsidR="004734B5" w:rsidRPr="0090646B" w:rsidRDefault="004734B5" w:rsidP="003350C8">
            <w:pPr>
              <w:pStyle w:val="Header"/>
              <w:rPr>
                <w:rFonts w:ascii="Calibri" w:hAnsi="Calibri" w:cs="Calibri"/>
              </w:rPr>
            </w:pPr>
          </w:p>
        </w:tc>
      </w:tr>
      <w:tr w:rsidR="004734B5" w:rsidRPr="00212511" w14:paraId="768A15BB" w14:textId="77777777" w:rsidTr="00CF2667">
        <w:trPr>
          <w:trHeight w:val="1667"/>
        </w:trPr>
        <w:tc>
          <w:tcPr>
            <w:tcW w:w="1396" w:type="pct"/>
            <w:vAlign w:val="bottom"/>
          </w:tcPr>
          <w:p w14:paraId="0ED0BC6B" w14:textId="77777777" w:rsidR="00B56945" w:rsidRPr="0090646B" w:rsidRDefault="00B56945" w:rsidP="0090646B">
            <w:pPr>
              <w:rPr>
                <w:rFonts w:ascii="Calibri" w:hAnsi="Calibri" w:cs="Calibri"/>
                <w:szCs w:val="24"/>
              </w:rPr>
            </w:pPr>
            <w:r w:rsidRPr="0090646B">
              <w:rPr>
                <w:rFonts w:ascii="Calibri" w:hAnsi="Calibri" w:cs="Calibri"/>
                <w:szCs w:val="24"/>
              </w:rPr>
              <w:t>Klaipėdos Vydūno gimnazija</w:t>
            </w:r>
            <w:r w:rsidR="00B47E37" w:rsidRPr="0090646B">
              <w:rPr>
                <w:rFonts w:ascii="Calibri" w:hAnsi="Calibri" w:cs="Calibri"/>
                <w:szCs w:val="24"/>
              </w:rPr>
              <w:t>i</w:t>
            </w:r>
            <w:r w:rsidRPr="0090646B">
              <w:rPr>
                <w:rFonts w:ascii="Calibri" w:hAnsi="Calibri" w:cs="Calibri"/>
                <w:szCs w:val="24"/>
              </w:rPr>
              <w:t xml:space="preserve"> </w:t>
            </w:r>
          </w:p>
          <w:p w14:paraId="78D91A54" w14:textId="77777777" w:rsidR="000A7276" w:rsidRPr="0090646B" w:rsidRDefault="00DD5F7B" w:rsidP="0090646B">
            <w:pPr>
              <w:rPr>
                <w:rFonts w:ascii="Calibri" w:hAnsi="Calibri" w:cs="Calibri"/>
                <w:szCs w:val="24"/>
              </w:rPr>
            </w:pPr>
            <w:r w:rsidRPr="0090646B">
              <w:rPr>
                <w:rFonts w:ascii="Calibri" w:hAnsi="Calibri" w:cs="Calibri"/>
                <w:noProof/>
                <w:szCs w:val="24"/>
              </w:rPr>
              <w:t>Sulupės</w:t>
            </w:r>
            <w:r w:rsidRPr="0090646B">
              <w:rPr>
                <w:rFonts w:ascii="Calibri" w:hAnsi="Calibri" w:cs="Calibri"/>
                <w:szCs w:val="24"/>
              </w:rPr>
              <w:t xml:space="preserve"> g. 26</w:t>
            </w:r>
          </w:p>
          <w:p w14:paraId="3BD3F0F7" w14:textId="77777777" w:rsidR="00DD5F7B" w:rsidRPr="0090646B" w:rsidRDefault="003D22E2" w:rsidP="0090646B">
            <w:pPr>
              <w:rPr>
                <w:rFonts w:ascii="Calibri" w:hAnsi="Calibri" w:cs="Calibri"/>
                <w:szCs w:val="24"/>
              </w:rPr>
            </w:pPr>
            <w:r w:rsidRPr="0090646B">
              <w:rPr>
                <w:rFonts w:ascii="Calibri" w:hAnsi="Calibri" w:cs="Calibri"/>
                <w:szCs w:val="24"/>
              </w:rPr>
              <w:t>93219 Klaipėda</w:t>
            </w:r>
          </w:p>
          <w:p w14:paraId="4CD015A9" w14:textId="77777777" w:rsidR="004734B5" w:rsidRPr="0090646B" w:rsidRDefault="004734B5" w:rsidP="0090646B">
            <w:pPr>
              <w:rPr>
                <w:rFonts w:ascii="Calibri" w:hAnsi="Calibri" w:cs="Calibri"/>
                <w:szCs w:val="24"/>
              </w:rPr>
            </w:pPr>
            <w:r w:rsidRPr="0090646B">
              <w:rPr>
                <w:rFonts w:ascii="Calibri" w:hAnsi="Calibri" w:cs="Calibri"/>
                <w:szCs w:val="24"/>
              </w:rPr>
              <w:t xml:space="preserve">Tel. </w:t>
            </w:r>
            <w:r w:rsidR="00D51268" w:rsidRPr="0090646B">
              <w:rPr>
                <w:rFonts w:ascii="Calibri" w:hAnsi="Calibri" w:cs="Calibri"/>
                <w:szCs w:val="24"/>
              </w:rPr>
              <w:t xml:space="preserve">+370 46 411 005  </w:t>
            </w:r>
            <w:r w:rsidR="00F37DA5" w:rsidRPr="0090646B">
              <w:rPr>
                <w:rFonts w:ascii="Calibri" w:hAnsi="Calibri" w:cs="Calibri"/>
                <w:szCs w:val="24"/>
              </w:rPr>
              <w:t xml:space="preserve">El. p.: </w:t>
            </w:r>
            <w:hyperlink r:id="rId12" w:history="1">
              <w:r w:rsidR="00F37DA5" w:rsidRPr="0090646B">
                <w:rPr>
                  <w:rStyle w:val="Hyperlink"/>
                  <w:rFonts w:ascii="Calibri" w:hAnsi="Calibri" w:cs="Calibri"/>
                  <w:szCs w:val="24"/>
                </w:rPr>
                <w:t>rastine@vyduno.lt</w:t>
              </w:r>
            </w:hyperlink>
            <w:r w:rsidR="00F37DA5" w:rsidRPr="0090646B">
              <w:rPr>
                <w:rFonts w:ascii="Calibri" w:hAnsi="Calibri" w:cs="Calibri"/>
                <w:szCs w:val="24"/>
              </w:rPr>
              <w:t xml:space="preserve"> </w:t>
            </w:r>
          </w:p>
        </w:tc>
        <w:tc>
          <w:tcPr>
            <w:tcW w:w="1432" w:type="pct"/>
            <w:vAlign w:val="bottom"/>
          </w:tcPr>
          <w:p w14:paraId="65DBDDBE" w14:textId="77777777" w:rsidR="004734B5" w:rsidRPr="0090646B" w:rsidRDefault="004734B5" w:rsidP="003350C8">
            <w:pPr>
              <w:spacing w:line="360" w:lineRule="auto"/>
              <w:jc w:val="right"/>
              <w:rPr>
                <w:rFonts w:ascii="Calibri" w:hAnsi="Calibri" w:cs="Calibri"/>
                <w:szCs w:val="24"/>
              </w:rPr>
            </w:pPr>
            <w:r w:rsidRPr="0090646B">
              <w:rPr>
                <w:rFonts w:ascii="Calibri" w:hAnsi="Calibri" w:cs="Calibri"/>
                <w:szCs w:val="24"/>
              </w:rPr>
              <w:t>Į</w:t>
            </w:r>
          </w:p>
          <w:p w14:paraId="3ED6AAB3" w14:textId="77777777" w:rsidR="004734B5" w:rsidRPr="0090646B" w:rsidRDefault="004734B5" w:rsidP="003350C8">
            <w:pPr>
              <w:spacing w:line="360" w:lineRule="auto"/>
              <w:jc w:val="right"/>
              <w:rPr>
                <w:rFonts w:ascii="Calibri" w:hAnsi="Calibri" w:cs="Calibri"/>
                <w:szCs w:val="24"/>
              </w:rPr>
            </w:pPr>
          </w:p>
        </w:tc>
        <w:tc>
          <w:tcPr>
            <w:tcW w:w="404" w:type="pct"/>
            <w:vAlign w:val="bottom"/>
          </w:tcPr>
          <w:p w14:paraId="4C5F655A" w14:textId="7B52BA13" w:rsidR="004734B5" w:rsidRPr="0090646B" w:rsidRDefault="004734B5" w:rsidP="003350C8">
            <w:pPr>
              <w:spacing w:line="360" w:lineRule="auto"/>
              <w:rPr>
                <w:rFonts w:ascii="Calibri" w:hAnsi="Calibri" w:cs="Calibri"/>
                <w:szCs w:val="24"/>
              </w:rPr>
            </w:pPr>
            <w:r w:rsidRPr="0090646B">
              <w:rPr>
                <w:rFonts w:ascii="Calibri" w:hAnsi="Calibri" w:cs="Calibri"/>
                <w:szCs w:val="24"/>
              </w:rPr>
              <w:t>2025-</w:t>
            </w:r>
            <w:r w:rsidR="00752BAA" w:rsidRPr="0090646B">
              <w:rPr>
                <w:rFonts w:ascii="Calibri" w:hAnsi="Calibri" w:cs="Calibri"/>
                <w:szCs w:val="24"/>
              </w:rPr>
              <w:t>05</w:t>
            </w:r>
            <w:r w:rsidRPr="0090646B">
              <w:rPr>
                <w:rFonts w:ascii="Calibri" w:hAnsi="Calibri" w:cs="Calibri"/>
                <w:szCs w:val="24"/>
              </w:rPr>
              <w:t>-</w:t>
            </w:r>
            <w:r w:rsidR="009F7FF7">
              <w:rPr>
                <w:rFonts w:ascii="Calibri" w:hAnsi="Calibri" w:cs="Calibri"/>
                <w:szCs w:val="24"/>
              </w:rPr>
              <w:t>28</w:t>
            </w:r>
          </w:p>
          <w:p w14:paraId="02BFFCC0" w14:textId="77777777" w:rsidR="004734B5" w:rsidRPr="0090646B" w:rsidRDefault="004734B5" w:rsidP="003350C8">
            <w:pPr>
              <w:spacing w:line="360" w:lineRule="auto"/>
              <w:rPr>
                <w:rFonts w:ascii="Calibri" w:hAnsi="Calibri" w:cs="Calibri"/>
                <w:szCs w:val="24"/>
              </w:rPr>
            </w:pPr>
            <w:r w:rsidRPr="0090646B">
              <w:rPr>
                <w:rFonts w:ascii="Calibri" w:hAnsi="Calibri" w:cs="Calibri"/>
                <w:szCs w:val="24"/>
              </w:rPr>
              <w:t>2025-</w:t>
            </w:r>
            <w:r w:rsidR="00752BAA" w:rsidRPr="0090646B">
              <w:rPr>
                <w:rFonts w:ascii="Calibri" w:hAnsi="Calibri" w:cs="Calibri"/>
                <w:szCs w:val="24"/>
              </w:rPr>
              <w:t>03</w:t>
            </w:r>
            <w:r w:rsidRPr="0090646B">
              <w:rPr>
                <w:rFonts w:ascii="Calibri" w:hAnsi="Calibri" w:cs="Calibri"/>
                <w:szCs w:val="24"/>
              </w:rPr>
              <w:t>-</w:t>
            </w:r>
            <w:r w:rsidR="00752BAA" w:rsidRPr="0090646B">
              <w:rPr>
                <w:rFonts w:ascii="Calibri" w:hAnsi="Calibri" w:cs="Calibri"/>
                <w:szCs w:val="24"/>
              </w:rPr>
              <w:t>24</w:t>
            </w:r>
          </w:p>
          <w:p w14:paraId="1A4FF711" w14:textId="77777777" w:rsidR="004734B5" w:rsidRPr="0090646B" w:rsidRDefault="004734B5" w:rsidP="003350C8">
            <w:pPr>
              <w:spacing w:line="360" w:lineRule="auto"/>
              <w:rPr>
                <w:rFonts w:ascii="Calibri" w:hAnsi="Calibri" w:cs="Calibri"/>
                <w:szCs w:val="24"/>
              </w:rPr>
            </w:pPr>
          </w:p>
        </w:tc>
        <w:tc>
          <w:tcPr>
            <w:tcW w:w="236" w:type="pct"/>
            <w:vAlign w:val="bottom"/>
          </w:tcPr>
          <w:p w14:paraId="08C60C31" w14:textId="77777777" w:rsidR="004734B5" w:rsidRPr="0090646B" w:rsidRDefault="004734B5" w:rsidP="003350C8">
            <w:pPr>
              <w:spacing w:line="360" w:lineRule="auto"/>
              <w:rPr>
                <w:rFonts w:ascii="Calibri" w:hAnsi="Calibri" w:cs="Calibri"/>
                <w:szCs w:val="24"/>
              </w:rPr>
            </w:pPr>
            <w:r w:rsidRPr="0090646B">
              <w:rPr>
                <w:rFonts w:ascii="Calibri" w:hAnsi="Calibri" w:cs="Calibri"/>
                <w:szCs w:val="24"/>
              </w:rPr>
              <w:t>Nr.</w:t>
            </w:r>
          </w:p>
          <w:p w14:paraId="30CE6315" w14:textId="77777777" w:rsidR="004734B5" w:rsidRPr="0090646B" w:rsidRDefault="004734B5" w:rsidP="003350C8">
            <w:pPr>
              <w:spacing w:line="360" w:lineRule="auto"/>
              <w:rPr>
                <w:rFonts w:ascii="Calibri" w:hAnsi="Calibri" w:cs="Calibri"/>
                <w:szCs w:val="24"/>
              </w:rPr>
            </w:pPr>
            <w:r w:rsidRPr="0090646B">
              <w:rPr>
                <w:rFonts w:ascii="Calibri" w:hAnsi="Calibri" w:cs="Calibri"/>
                <w:szCs w:val="24"/>
              </w:rPr>
              <w:t>Nr.</w:t>
            </w:r>
          </w:p>
          <w:p w14:paraId="78BBE7B4" w14:textId="77777777" w:rsidR="004734B5" w:rsidRPr="0090646B" w:rsidRDefault="004734B5" w:rsidP="003350C8">
            <w:pPr>
              <w:spacing w:line="360" w:lineRule="auto"/>
              <w:rPr>
                <w:rFonts w:ascii="Calibri" w:hAnsi="Calibri" w:cs="Calibri"/>
                <w:szCs w:val="24"/>
              </w:rPr>
            </w:pPr>
          </w:p>
        </w:tc>
        <w:tc>
          <w:tcPr>
            <w:tcW w:w="550" w:type="pct"/>
            <w:vAlign w:val="bottom"/>
          </w:tcPr>
          <w:p w14:paraId="5BB4E4BE" w14:textId="592D5228" w:rsidR="004734B5" w:rsidRPr="0090646B" w:rsidRDefault="004734B5" w:rsidP="003350C8">
            <w:pPr>
              <w:spacing w:line="360" w:lineRule="auto"/>
              <w:rPr>
                <w:rFonts w:ascii="Calibri" w:hAnsi="Calibri" w:cs="Calibri"/>
                <w:szCs w:val="24"/>
              </w:rPr>
            </w:pPr>
            <w:r w:rsidRPr="0090646B">
              <w:rPr>
                <w:rFonts w:ascii="Calibri" w:hAnsi="Calibri" w:cs="Calibri"/>
                <w:szCs w:val="24"/>
              </w:rPr>
              <w:t>4S-</w:t>
            </w:r>
            <w:r w:rsidR="00CF2667">
              <w:rPr>
                <w:rFonts w:ascii="Calibri" w:hAnsi="Calibri" w:cs="Calibri"/>
                <w:szCs w:val="24"/>
              </w:rPr>
              <w:t xml:space="preserve">654 </w:t>
            </w:r>
            <w:r w:rsidRPr="0090646B">
              <w:rPr>
                <w:rFonts w:ascii="Calibri" w:hAnsi="Calibri" w:cs="Calibri"/>
                <w:szCs w:val="24"/>
              </w:rPr>
              <w:t xml:space="preserve">(7.3 </w:t>
            </w:r>
            <w:r w:rsidRPr="0090646B">
              <w:rPr>
                <w:rFonts w:ascii="Calibri" w:hAnsi="Calibri" w:cs="Calibri"/>
                <w:noProof/>
                <w:szCs w:val="24"/>
              </w:rPr>
              <w:t>Mr.)</w:t>
            </w:r>
          </w:p>
          <w:p w14:paraId="45B82CB5" w14:textId="77777777" w:rsidR="004734B5" w:rsidRPr="0090646B" w:rsidRDefault="00752BAA" w:rsidP="003350C8">
            <w:pPr>
              <w:spacing w:line="360" w:lineRule="auto"/>
              <w:rPr>
                <w:rFonts w:ascii="Calibri" w:hAnsi="Calibri" w:cs="Calibri"/>
                <w:szCs w:val="24"/>
              </w:rPr>
            </w:pPr>
            <w:r w:rsidRPr="0090646B">
              <w:rPr>
                <w:rFonts w:ascii="Calibri" w:hAnsi="Calibri" w:cs="Calibri"/>
                <w:szCs w:val="24"/>
              </w:rPr>
              <w:t>3S- 742</w:t>
            </w:r>
          </w:p>
          <w:p w14:paraId="4597F3DF" w14:textId="77777777" w:rsidR="004734B5" w:rsidRPr="0090646B" w:rsidRDefault="004734B5" w:rsidP="003350C8">
            <w:pPr>
              <w:spacing w:line="360" w:lineRule="auto"/>
              <w:rPr>
                <w:rFonts w:ascii="Calibri" w:hAnsi="Calibri" w:cs="Calibri"/>
                <w:szCs w:val="24"/>
              </w:rPr>
            </w:pPr>
          </w:p>
        </w:tc>
        <w:tc>
          <w:tcPr>
            <w:tcW w:w="981" w:type="pct"/>
            <w:vMerge/>
            <w:tcBorders>
              <w:left w:val="nil"/>
            </w:tcBorders>
            <w:vAlign w:val="bottom"/>
          </w:tcPr>
          <w:p w14:paraId="71737CDD" w14:textId="77777777" w:rsidR="004734B5" w:rsidRPr="0090646B" w:rsidRDefault="004734B5" w:rsidP="003350C8">
            <w:pPr>
              <w:pStyle w:val="Header"/>
              <w:rPr>
                <w:rFonts w:ascii="Calibri" w:hAnsi="Calibri" w:cs="Calibri"/>
              </w:rPr>
            </w:pPr>
          </w:p>
        </w:tc>
      </w:tr>
      <w:tr w:rsidR="00200681" w:rsidRPr="00212511" w14:paraId="1119EC36" w14:textId="77777777" w:rsidTr="00CF2667">
        <w:trPr>
          <w:trHeight w:val="1667"/>
        </w:trPr>
        <w:tc>
          <w:tcPr>
            <w:tcW w:w="1396" w:type="pct"/>
            <w:vAlign w:val="bottom"/>
          </w:tcPr>
          <w:p w14:paraId="2A70930F" w14:textId="77777777" w:rsidR="004A13EC" w:rsidRPr="0090646B" w:rsidRDefault="004A13EC" w:rsidP="004A13EC">
            <w:pPr>
              <w:shd w:val="clear" w:color="auto" w:fill="FFFFFF"/>
              <w:spacing w:line="360" w:lineRule="auto"/>
              <w:rPr>
                <w:rFonts w:ascii="Calibri" w:hAnsi="Calibri" w:cs="Calibri"/>
                <w:szCs w:val="24"/>
                <w:shd w:val="clear" w:color="auto" w:fill="FFFFFF"/>
              </w:rPr>
            </w:pPr>
          </w:p>
          <w:p w14:paraId="3BC65E1F" w14:textId="77777777" w:rsidR="004A13EC" w:rsidRPr="0090646B" w:rsidRDefault="004A13EC" w:rsidP="0090646B">
            <w:pPr>
              <w:shd w:val="clear" w:color="auto" w:fill="FFFFFF"/>
              <w:rPr>
                <w:rFonts w:ascii="Calibri" w:hAnsi="Calibri" w:cs="Calibri"/>
                <w:szCs w:val="24"/>
                <w:shd w:val="clear" w:color="auto" w:fill="FFFFFF"/>
              </w:rPr>
            </w:pPr>
            <w:r w:rsidRPr="0090646B">
              <w:rPr>
                <w:rFonts w:ascii="Calibri" w:hAnsi="Calibri" w:cs="Calibri"/>
                <w:szCs w:val="24"/>
                <w:shd w:val="clear" w:color="auto" w:fill="FFFFFF"/>
              </w:rPr>
              <w:t>Klaipėdos miesto savivaldybės administracijai</w:t>
            </w:r>
          </w:p>
          <w:p w14:paraId="4415A387" w14:textId="77777777" w:rsidR="004A13EC" w:rsidRPr="0090646B" w:rsidRDefault="004A13EC" w:rsidP="0090646B">
            <w:pPr>
              <w:shd w:val="clear" w:color="auto" w:fill="FFFFFF"/>
              <w:rPr>
                <w:rFonts w:ascii="Calibri" w:hAnsi="Calibri" w:cs="Calibri"/>
                <w:szCs w:val="24"/>
                <w:shd w:val="clear" w:color="auto" w:fill="FFFFFF"/>
              </w:rPr>
            </w:pPr>
            <w:r w:rsidRPr="0090646B">
              <w:rPr>
                <w:rFonts w:ascii="Calibri" w:hAnsi="Calibri" w:cs="Calibri"/>
                <w:szCs w:val="24"/>
                <w:shd w:val="clear" w:color="auto" w:fill="FFFFFF"/>
              </w:rPr>
              <w:t>Liepų g. 11</w:t>
            </w:r>
          </w:p>
          <w:p w14:paraId="0D2F4AD6" w14:textId="77777777" w:rsidR="004A13EC" w:rsidRPr="0090646B" w:rsidRDefault="004A13EC" w:rsidP="0090646B">
            <w:pPr>
              <w:rPr>
                <w:rFonts w:ascii="Calibri" w:hAnsi="Calibri" w:cs="Calibri"/>
                <w:szCs w:val="24"/>
                <w:shd w:val="clear" w:color="auto" w:fill="FFFFFF"/>
              </w:rPr>
            </w:pPr>
            <w:r w:rsidRPr="0090646B">
              <w:rPr>
                <w:rFonts w:ascii="Calibri" w:hAnsi="Calibri" w:cs="Calibri"/>
                <w:szCs w:val="24"/>
                <w:shd w:val="clear" w:color="auto" w:fill="FFFFFF"/>
              </w:rPr>
              <w:t xml:space="preserve">92138 Klaipėda </w:t>
            </w:r>
          </w:p>
          <w:p w14:paraId="6A56B095" w14:textId="77777777" w:rsidR="00200681" w:rsidRPr="0090646B" w:rsidRDefault="004A13EC" w:rsidP="0090646B">
            <w:pPr>
              <w:rPr>
                <w:rFonts w:ascii="Calibri" w:hAnsi="Calibri" w:cs="Calibri"/>
                <w:szCs w:val="24"/>
              </w:rPr>
            </w:pPr>
            <w:r w:rsidRPr="0090646B">
              <w:rPr>
                <w:rFonts w:ascii="Calibri" w:hAnsi="Calibri" w:cs="Calibri"/>
                <w:szCs w:val="24"/>
              </w:rPr>
              <w:t xml:space="preserve">El. p.: </w:t>
            </w:r>
            <w:hyperlink r:id="rId13" w:history="1">
              <w:r w:rsidR="00022BF5" w:rsidRPr="008D2D5E">
                <w:rPr>
                  <w:rStyle w:val="Hyperlink"/>
                  <w:rFonts w:ascii="Calibri" w:hAnsi="Calibri" w:cs="Calibri"/>
                  <w:szCs w:val="24"/>
                </w:rPr>
                <w:t>info</w:t>
              </w:r>
              <w:r w:rsidR="00022BF5" w:rsidRPr="008D2D5E">
                <w:rPr>
                  <w:rStyle w:val="Hyperlink"/>
                  <w:rFonts w:ascii="Calibri" w:hAnsi="Calibri" w:cs="Calibri"/>
                  <w:szCs w:val="24"/>
                  <w:lang w:val="en-US"/>
                </w:rPr>
                <w:t>@klaipeda.lt</w:t>
              </w:r>
            </w:hyperlink>
            <w:r w:rsidR="00022BF5">
              <w:rPr>
                <w:rFonts w:ascii="Calibri" w:hAnsi="Calibri" w:cs="Calibri"/>
                <w:szCs w:val="24"/>
                <w:lang w:val="en-US"/>
              </w:rPr>
              <w:t xml:space="preserve"> </w:t>
            </w:r>
            <w:r w:rsidR="00BB35CA" w:rsidRPr="0090646B">
              <w:rPr>
                <w:rFonts w:ascii="Calibri" w:hAnsi="Calibri" w:cs="Calibri"/>
                <w:szCs w:val="24"/>
              </w:rPr>
              <w:t xml:space="preserve"> </w:t>
            </w:r>
          </w:p>
        </w:tc>
        <w:tc>
          <w:tcPr>
            <w:tcW w:w="1432" w:type="pct"/>
            <w:vAlign w:val="bottom"/>
          </w:tcPr>
          <w:p w14:paraId="1AC130DA" w14:textId="77777777" w:rsidR="00200681" w:rsidRPr="0090646B" w:rsidRDefault="00200681" w:rsidP="003350C8">
            <w:pPr>
              <w:spacing w:line="360" w:lineRule="auto"/>
              <w:jc w:val="right"/>
              <w:rPr>
                <w:rFonts w:ascii="Calibri" w:hAnsi="Calibri" w:cs="Calibri"/>
                <w:szCs w:val="24"/>
              </w:rPr>
            </w:pPr>
          </w:p>
        </w:tc>
        <w:tc>
          <w:tcPr>
            <w:tcW w:w="404" w:type="pct"/>
            <w:vAlign w:val="bottom"/>
          </w:tcPr>
          <w:p w14:paraId="007BE42E" w14:textId="77777777" w:rsidR="00200681" w:rsidRPr="0090646B" w:rsidRDefault="00200681" w:rsidP="003350C8">
            <w:pPr>
              <w:spacing w:line="360" w:lineRule="auto"/>
              <w:rPr>
                <w:rFonts w:ascii="Calibri" w:hAnsi="Calibri" w:cs="Calibri"/>
                <w:szCs w:val="24"/>
              </w:rPr>
            </w:pPr>
          </w:p>
        </w:tc>
        <w:tc>
          <w:tcPr>
            <w:tcW w:w="236" w:type="pct"/>
            <w:vAlign w:val="bottom"/>
          </w:tcPr>
          <w:p w14:paraId="2BED690B" w14:textId="77777777" w:rsidR="00200681" w:rsidRPr="0090646B" w:rsidRDefault="00200681" w:rsidP="003350C8">
            <w:pPr>
              <w:spacing w:line="360" w:lineRule="auto"/>
              <w:rPr>
                <w:rFonts w:ascii="Calibri" w:hAnsi="Calibri" w:cs="Calibri"/>
                <w:szCs w:val="24"/>
              </w:rPr>
            </w:pPr>
          </w:p>
        </w:tc>
        <w:tc>
          <w:tcPr>
            <w:tcW w:w="550" w:type="pct"/>
            <w:vAlign w:val="bottom"/>
          </w:tcPr>
          <w:p w14:paraId="4DE3848B" w14:textId="77777777" w:rsidR="00200681" w:rsidRPr="0090646B" w:rsidRDefault="00200681" w:rsidP="003350C8">
            <w:pPr>
              <w:spacing w:line="360" w:lineRule="auto"/>
              <w:rPr>
                <w:rFonts w:ascii="Calibri" w:hAnsi="Calibri" w:cs="Calibri"/>
                <w:szCs w:val="24"/>
              </w:rPr>
            </w:pPr>
          </w:p>
        </w:tc>
        <w:tc>
          <w:tcPr>
            <w:tcW w:w="981" w:type="pct"/>
            <w:vAlign w:val="bottom"/>
          </w:tcPr>
          <w:p w14:paraId="2C609AA8" w14:textId="77777777" w:rsidR="00200681" w:rsidRPr="0090646B" w:rsidRDefault="00200681" w:rsidP="003350C8">
            <w:pPr>
              <w:pStyle w:val="Header"/>
              <w:rPr>
                <w:rFonts w:ascii="Calibri" w:hAnsi="Calibri" w:cs="Calibri"/>
              </w:rPr>
            </w:pPr>
          </w:p>
        </w:tc>
      </w:tr>
    </w:tbl>
    <w:p w14:paraId="2A878A8B" w14:textId="77777777" w:rsidR="004734B5" w:rsidRPr="0090646B" w:rsidRDefault="004734B5" w:rsidP="004734B5">
      <w:pPr>
        <w:pStyle w:val="Title"/>
        <w:rPr>
          <w:rFonts w:ascii="Calibri" w:hAnsi="Calibri" w:cs="Calibri"/>
        </w:rPr>
      </w:pPr>
      <w:r w:rsidRPr="0090646B">
        <w:rPr>
          <w:rFonts w:ascii="Calibri" w:hAnsi="Calibri" w:cs="Calibri"/>
        </w:rPr>
        <w:t>TIKRINIMO ataskaita</w:t>
      </w:r>
    </w:p>
    <w:p w14:paraId="2CDAAF71" w14:textId="77777777" w:rsidR="004734B5" w:rsidRPr="0090646B" w:rsidRDefault="004734B5" w:rsidP="004734B5">
      <w:pPr>
        <w:pStyle w:val="Heading1"/>
        <w:spacing w:before="240"/>
        <w:ind w:left="142" w:right="142"/>
        <w:rPr>
          <w:rFonts w:ascii="Calibri" w:hAnsi="Calibri" w:cs="Calibri"/>
        </w:rPr>
      </w:pPr>
      <w:r w:rsidRPr="0090646B">
        <w:rPr>
          <w:rFonts w:ascii="Calibri" w:hAnsi="Calibri" w:cs="Calibri"/>
        </w:rPr>
        <w:t>bendra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842"/>
        <w:gridCol w:w="4846"/>
      </w:tblGrid>
      <w:tr w:rsidR="00F31A82" w:rsidRPr="00212511" w14:paraId="30B9ABEC" w14:textId="77777777" w:rsidTr="00F31A82">
        <w:tc>
          <w:tcPr>
            <w:tcW w:w="3630" w:type="dxa"/>
            <w:tcBorders>
              <w:top w:val="nil"/>
              <w:left w:val="nil"/>
              <w:bottom w:val="single" w:sz="4" w:space="0" w:color="auto"/>
              <w:right w:val="nil"/>
            </w:tcBorders>
            <w:vAlign w:val="bottom"/>
          </w:tcPr>
          <w:p w14:paraId="5C895DB0"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TIKrinimo pradžios data</w:t>
            </w:r>
          </w:p>
        </w:tc>
        <w:tc>
          <w:tcPr>
            <w:tcW w:w="4838" w:type="dxa"/>
            <w:tcBorders>
              <w:top w:val="nil"/>
              <w:left w:val="nil"/>
              <w:bottom w:val="single" w:sz="4" w:space="0" w:color="auto"/>
              <w:right w:val="nil"/>
            </w:tcBorders>
            <w:vAlign w:val="bottom"/>
          </w:tcPr>
          <w:p w14:paraId="1CDC0866"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TIKrinimo ataskaitos pavadinimas</w:t>
            </w:r>
          </w:p>
        </w:tc>
        <w:tc>
          <w:tcPr>
            <w:tcW w:w="4842" w:type="dxa"/>
            <w:tcBorders>
              <w:top w:val="nil"/>
              <w:left w:val="nil"/>
              <w:bottom w:val="single" w:sz="4" w:space="0" w:color="auto"/>
              <w:right w:val="nil"/>
            </w:tcBorders>
            <w:vAlign w:val="bottom"/>
          </w:tcPr>
          <w:p w14:paraId="403AF444"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Parengė:</w:t>
            </w:r>
          </w:p>
        </w:tc>
      </w:tr>
      <w:tr w:rsidR="004734B5" w:rsidRPr="00212511" w14:paraId="54084943" w14:textId="77777777" w:rsidTr="00F31A82">
        <w:tc>
          <w:tcPr>
            <w:tcW w:w="3630" w:type="dxa"/>
            <w:tcBorders>
              <w:top w:val="single" w:sz="4" w:space="0" w:color="auto"/>
            </w:tcBorders>
          </w:tcPr>
          <w:p w14:paraId="5E0540B1" w14:textId="77777777" w:rsidR="004734B5" w:rsidRPr="00F31A82" w:rsidRDefault="0006061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2025 m. kovo 12 d.</w:t>
            </w:r>
          </w:p>
        </w:tc>
        <w:tc>
          <w:tcPr>
            <w:tcW w:w="4838" w:type="dxa"/>
            <w:tcBorders>
              <w:top w:val="single" w:sz="4" w:space="0" w:color="auto"/>
            </w:tcBorders>
          </w:tcPr>
          <w:p w14:paraId="0A8FBCD7" w14:textId="2B8B06C6" w:rsidR="004734B5" w:rsidRPr="00F31A82" w:rsidRDefault="0040016E"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Klaipėdos Vydūno gimnazijos pirkimų </w:t>
            </w:r>
            <w:r w:rsidR="00723657">
              <w:rPr>
                <w:rFonts w:ascii="Calibri" w:eastAsia="Calibri" w:hAnsi="Calibri" w:cs="Calibri"/>
                <w:color w:val="595959"/>
                <w:sz w:val="20"/>
                <w:lang w:eastAsia="lt-LT"/>
              </w:rPr>
              <w:t xml:space="preserve">sutarčių </w:t>
            </w:r>
            <w:r w:rsidRPr="00F31A82">
              <w:rPr>
                <w:rFonts w:ascii="Calibri" w:eastAsia="Calibri" w:hAnsi="Calibri" w:cs="Calibri"/>
                <w:color w:val="595959"/>
                <w:sz w:val="20"/>
                <w:lang w:eastAsia="lt-LT"/>
              </w:rPr>
              <w:t>valdysenos tikrinimas</w:t>
            </w:r>
          </w:p>
        </w:tc>
        <w:tc>
          <w:tcPr>
            <w:tcW w:w="4842" w:type="dxa"/>
            <w:tcBorders>
              <w:top w:val="single" w:sz="4" w:space="0" w:color="auto"/>
            </w:tcBorders>
          </w:tcPr>
          <w:p w14:paraId="474C4538" w14:textId="6EBEEC8D" w:rsidR="004734B5" w:rsidRPr="00F31A82" w:rsidRDefault="0040016E"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Pirkimų valdysenos skyriaus patarėja R</w:t>
            </w:r>
            <w:r w:rsidR="00CF2667">
              <w:rPr>
                <w:rFonts w:ascii="Calibri" w:eastAsia="Calibri" w:hAnsi="Calibri" w:cs="Calibri"/>
                <w:color w:val="595959"/>
                <w:sz w:val="20"/>
                <w:lang w:eastAsia="lt-LT"/>
              </w:rPr>
              <w:t xml:space="preserve">. </w:t>
            </w:r>
            <w:r w:rsidR="004421C2">
              <w:rPr>
                <w:rFonts w:ascii="Calibri" w:eastAsia="Calibri" w:hAnsi="Calibri" w:cs="Calibri"/>
                <w:color w:val="595959"/>
                <w:sz w:val="20"/>
                <w:lang w:eastAsia="lt-LT"/>
              </w:rPr>
              <w:t>K</w:t>
            </w:r>
            <w:r w:rsidR="00CF2667">
              <w:rPr>
                <w:rFonts w:ascii="Calibri" w:eastAsia="Calibri" w:hAnsi="Calibri" w:cs="Calibri"/>
                <w:color w:val="595959"/>
                <w:sz w:val="20"/>
                <w:lang w:eastAsia="lt-LT"/>
              </w:rPr>
              <w:t>.</w:t>
            </w:r>
          </w:p>
        </w:tc>
      </w:tr>
    </w:tbl>
    <w:p w14:paraId="5CEF79F6"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9687"/>
      </w:tblGrid>
      <w:tr w:rsidR="004734B5" w:rsidRPr="00212511" w14:paraId="6CB666EA" w14:textId="77777777" w:rsidTr="00F31A82">
        <w:tc>
          <w:tcPr>
            <w:tcW w:w="3633" w:type="dxa"/>
            <w:tcBorders>
              <w:top w:val="nil"/>
              <w:left w:val="nil"/>
              <w:bottom w:val="single" w:sz="4" w:space="0" w:color="auto"/>
              <w:right w:val="nil"/>
            </w:tcBorders>
            <w:vAlign w:val="bottom"/>
          </w:tcPr>
          <w:p w14:paraId="6A26BE69"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TIKrinimo APIMTIS:</w:t>
            </w:r>
          </w:p>
        </w:tc>
        <w:tc>
          <w:tcPr>
            <w:tcW w:w="9687" w:type="dxa"/>
            <w:tcBorders>
              <w:top w:val="nil"/>
              <w:left w:val="nil"/>
              <w:bottom w:val="single" w:sz="4" w:space="0" w:color="auto"/>
              <w:right w:val="nil"/>
            </w:tcBorders>
            <w:vAlign w:val="bottom"/>
          </w:tcPr>
          <w:p w14:paraId="6B63BF7F" w14:textId="77777777" w:rsidR="004734B5" w:rsidRPr="00F31A82" w:rsidRDefault="004734B5" w:rsidP="00F31A82">
            <w:pPr>
              <w:spacing w:before="40" w:after="40"/>
              <w:rPr>
                <w:rFonts w:ascii="Calibri" w:eastAsia="Calibri" w:hAnsi="Calibri" w:cs="Calibri"/>
                <w:caps/>
                <w:color w:val="2F5496"/>
                <w:sz w:val="20"/>
                <w:lang w:eastAsia="lt-LT"/>
              </w:rPr>
            </w:pPr>
          </w:p>
        </w:tc>
      </w:tr>
      <w:tr w:rsidR="004734B5" w:rsidRPr="00212511" w14:paraId="43BAB035" w14:textId="77777777" w:rsidTr="00F31A82">
        <w:tc>
          <w:tcPr>
            <w:tcW w:w="3633" w:type="dxa"/>
          </w:tcPr>
          <w:p w14:paraId="2C9721E9" w14:textId="094EB296" w:rsidR="004734B5" w:rsidRPr="00F31A82" w:rsidRDefault="00723657"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C</w:t>
            </w:r>
            <w:r w:rsidRPr="00F31A82">
              <w:rPr>
                <w:rFonts w:ascii="Calibri" w:eastAsia="Calibri" w:hAnsi="Calibri" w:cs="Calibri"/>
                <w:color w:val="595959"/>
                <w:sz w:val="20"/>
                <w:lang w:eastAsia="lt-LT"/>
              </w:rPr>
              <w:t xml:space="preserve"> </w:t>
            </w:r>
            <w:r w:rsidR="004734B5" w:rsidRPr="00F31A82">
              <w:rPr>
                <w:rFonts w:ascii="Calibri" w:eastAsia="Calibri" w:hAnsi="Calibri" w:cs="Calibri"/>
                <w:color w:val="595959"/>
                <w:sz w:val="20"/>
                <w:lang w:eastAsia="lt-LT"/>
              </w:rPr>
              <w:t>dalis</w:t>
            </w:r>
          </w:p>
        </w:tc>
        <w:tc>
          <w:tcPr>
            <w:tcW w:w="9687" w:type="dxa"/>
          </w:tcPr>
          <w:p w14:paraId="3CFCA7B5"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SUTARTIES VYKDYMO ETAPAS</w:t>
            </w:r>
          </w:p>
        </w:tc>
      </w:tr>
    </w:tbl>
    <w:p w14:paraId="6C06B8D8" w14:textId="77777777" w:rsidR="004734B5" w:rsidRPr="0090646B" w:rsidRDefault="004734B5" w:rsidP="004734B5">
      <w:pPr>
        <w:pStyle w:val="Heading1"/>
        <w:spacing w:before="240"/>
        <w:ind w:left="142" w:right="142"/>
        <w:rPr>
          <w:rFonts w:ascii="Calibri" w:hAnsi="Calibri" w:cs="Calibri"/>
        </w:rPr>
      </w:pPr>
      <w:r w:rsidRPr="0090646B">
        <w:rPr>
          <w:rFonts w:ascii="Calibri" w:hAnsi="Calibri" w:cs="Calibri"/>
        </w:rPr>
        <w:lastRenderedPageBreak/>
        <w:t>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9684"/>
      </w:tblGrid>
      <w:tr w:rsidR="004734B5" w:rsidRPr="00212511" w14:paraId="26503CFD" w14:textId="77777777" w:rsidTr="0090646B">
        <w:tc>
          <w:tcPr>
            <w:tcW w:w="3692" w:type="dxa"/>
            <w:tcBorders>
              <w:top w:val="nil"/>
              <w:left w:val="nil"/>
              <w:bottom w:val="single" w:sz="4" w:space="0" w:color="auto"/>
              <w:right w:val="nil"/>
            </w:tcBorders>
            <w:vAlign w:val="bottom"/>
          </w:tcPr>
          <w:p w14:paraId="58EE1D45"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TRUMPINYS</w:t>
            </w:r>
          </w:p>
        </w:tc>
        <w:tc>
          <w:tcPr>
            <w:tcW w:w="9844" w:type="dxa"/>
            <w:tcBorders>
              <w:top w:val="nil"/>
              <w:left w:val="nil"/>
              <w:bottom w:val="single" w:sz="4" w:space="0" w:color="auto"/>
              <w:right w:val="nil"/>
            </w:tcBorders>
            <w:vAlign w:val="bottom"/>
          </w:tcPr>
          <w:p w14:paraId="41E5C1FF"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Aprašymas</w:t>
            </w:r>
          </w:p>
        </w:tc>
      </w:tr>
      <w:tr w:rsidR="004734B5" w:rsidRPr="00212511" w14:paraId="178848F5" w14:textId="77777777" w:rsidTr="0090646B">
        <w:tc>
          <w:tcPr>
            <w:tcW w:w="3692" w:type="dxa"/>
            <w:tcBorders>
              <w:top w:val="single" w:sz="4" w:space="0" w:color="auto"/>
              <w:bottom w:val="single" w:sz="4" w:space="0" w:color="auto"/>
            </w:tcBorders>
          </w:tcPr>
          <w:p w14:paraId="6F407838" w14:textId="77777777" w:rsidR="004734B5" w:rsidRPr="00F31A82" w:rsidRDefault="004D5C7F"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BVPŽ kodas</w:t>
            </w:r>
          </w:p>
        </w:tc>
        <w:tc>
          <w:tcPr>
            <w:tcW w:w="9844" w:type="dxa"/>
            <w:tcBorders>
              <w:top w:val="single" w:sz="4" w:space="0" w:color="auto"/>
              <w:bottom w:val="single" w:sz="4" w:space="0" w:color="auto"/>
            </w:tcBorders>
          </w:tcPr>
          <w:p w14:paraId="1750F308" w14:textId="77777777" w:rsidR="004734B5" w:rsidRPr="00F31A82" w:rsidRDefault="0079035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Kodas </w:t>
            </w:r>
            <w:r w:rsidR="005308E9" w:rsidRPr="00F31A82">
              <w:rPr>
                <w:rFonts w:ascii="Calibri" w:eastAsia="Calibri" w:hAnsi="Calibri" w:cs="Calibri"/>
                <w:color w:val="595959"/>
                <w:sz w:val="20"/>
                <w:lang w:eastAsia="lt-LT"/>
              </w:rPr>
              <w:t>pagal Bendrąjį viešųjų pirkimų žodyną, patvirtintą 2002 m. lapkričio 5 d. Europos Parlamento ir Tarybos reglamentu (EB) Nr. 2195/2002.</w:t>
            </w:r>
          </w:p>
        </w:tc>
      </w:tr>
      <w:tr w:rsidR="002036B1" w:rsidRPr="00212511" w14:paraId="6CC3F921" w14:textId="77777777" w:rsidTr="0090646B">
        <w:tc>
          <w:tcPr>
            <w:tcW w:w="3692" w:type="dxa"/>
            <w:tcBorders>
              <w:top w:val="single" w:sz="4" w:space="0" w:color="auto"/>
              <w:bottom w:val="single" w:sz="4" w:space="0" w:color="auto"/>
            </w:tcBorders>
          </w:tcPr>
          <w:p w14:paraId="6263AAAE" w14:textId="77777777" w:rsidR="002036B1" w:rsidRPr="00F31A82" w:rsidRDefault="002036B1"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CPO</w:t>
            </w:r>
          </w:p>
        </w:tc>
        <w:tc>
          <w:tcPr>
            <w:tcW w:w="9844" w:type="dxa"/>
            <w:tcBorders>
              <w:top w:val="single" w:sz="4" w:space="0" w:color="auto"/>
              <w:bottom w:val="single" w:sz="4" w:space="0" w:color="auto"/>
            </w:tcBorders>
          </w:tcPr>
          <w:p w14:paraId="2497C096" w14:textId="77777777" w:rsidR="002036B1" w:rsidRPr="00F31A82" w:rsidRDefault="002036B1"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Klaipėdos miesto savivaldybės administracija</w:t>
            </w:r>
            <w:r w:rsidR="0058454B" w:rsidRPr="00F31A82">
              <w:rPr>
                <w:rFonts w:ascii="Calibri" w:eastAsia="Calibri" w:hAnsi="Calibri" w:cs="Calibri"/>
                <w:color w:val="595959"/>
                <w:sz w:val="20"/>
                <w:lang w:eastAsia="lt-LT"/>
              </w:rPr>
              <w:t xml:space="preserve"> (j</w:t>
            </w:r>
            <w:r w:rsidR="007D70A0" w:rsidRPr="00F31A82">
              <w:rPr>
                <w:rFonts w:ascii="Calibri" w:eastAsia="Calibri" w:hAnsi="Calibri" w:cs="Calibri"/>
                <w:color w:val="595959"/>
                <w:sz w:val="20"/>
                <w:lang w:eastAsia="lt-LT"/>
              </w:rPr>
              <w:t>uridinio asmens kodas 188710823</w:t>
            </w:r>
            <w:r w:rsidR="0058454B" w:rsidRPr="00F31A82">
              <w:rPr>
                <w:rFonts w:ascii="Calibri" w:eastAsia="Calibri" w:hAnsi="Calibri" w:cs="Calibri"/>
                <w:color w:val="595959"/>
                <w:sz w:val="20"/>
                <w:lang w:eastAsia="lt-LT"/>
              </w:rPr>
              <w:t>), su kuria Klaipėdos Vydūno gimnazija yra sudariusi viešųjų pirkimų veiklos paslaugų sutartį.</w:t>
            </w:r>
          </w:p>
        </w:tc>
      </w:tr>
      <w:tr w:rsidR="007C6BD8" w:rsidRPr="00212511" w14:paraId="36C02F87" w14:textId="77777777" w:rsidTr="0090646B">
        <w:tc>
          <w:tcPr>
            <w:tcW w:w="3692" w:type="dxa"/>
            <w:tcBorders>
              <w:top w:val="single" w:sz="4" w:space="0" w:color="auto"/>
              <w:bottom w:val="single" w:sz="4" w:space="0" w:color="auto"/>
            </w:tcBorders>
          </w:tcPr>
          <w:p w14:paraId="3539617F" w14:textId="77777777" w:rsidR="007C6BD8" w:rsidRPr="00F31A82" w:rsidRDefault="006856D1"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CPO LT</w:t>
            </w:r>
          </w:p>
        </w:tc>
        <w:tc>
          <w:tcPr>
            <w:tcW w:w="9844" w:type="dxa"/>
            <w:tcBorders>
              <w:top w:val="single" w:sz="4" w:space="0" w:color="auto"/>
              <w:bottom w:val="single" w:sz="4" w:space="0" w:color="auto"/>
            </w:tcBorders>
          </w:tcPr>
          <w:p w14:paraId="755E1E60" w14:textId="77777777" w:rsidR="007C6BD8" w:rsidRPr="00F31A82" w:rsidRDefault="00191407"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VšĮ CPO LT (juridinio asmens kodas 302913276).</w:t>
            </w:r>
          </w:p>
        </w:tc>
      </w:tr>
      <w:tr w:rsidR="00191407" w:rsidRPr="00212511" w14:paraId="446847A1" w14:textId="77777777" w:rsidTr="0090646B">
        <w:tc>
          <w:tcPr>
            <w:tcW w:w="3692" w:type="dxa"/>
            <w:tcBorders>
              <w:top w:val="single" w:sz="4" w:space="0" w:color="auto"/>
              <w:bottom w:val="single" w:sz="4" w:space="0" w:color="auto"/>
            </w:tcBorders>
          </w:tcPr>
          <w:p w14:paraId="05EC2231" w14:textId="77777777" w:rsidR="00191407" w:rsidRPr="00F31A82" w:rsidRDefault="0018580B"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CVP IS</w:t>
            </w:r>
          </w:p>
        </w:tc>
        <w:tc>
          <w:tcPr>
            <w:tcW w:w="9844" w:type="dxa"/>
            <w:tcBorders>
              <w:top w:val="single" w:sz="4" w:space="0" w:color="auto"/>
              <w:bottom w:val="single" w:sz="4" w:space="0" w:color="auto"/>
            </w:tcBorders>
          </w:tcPr>
          <w:p w14:paraId="4EE8649A" w14:textId="77777777" w:rsidR="00191407" w:rsidRPr="00F31A82" w:rsidRDefault="00340B1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C</w:t>
            </w:r>
            <w:r w:rsidR="000E13BE" w:rsidRPr="00F31A82">
              <w:rPr>
                <w:rFonts w:ascii="Calibri" w:eastAsia="Calibri" w:hAnsi="Calibri" w:cs="Calibri"/>
                <w:color w:val="595959"/>
                <w:sz w:val="20"/>
                <w:lang w:eastAsia="lt-LT"/>
              </w:rPr>
              <w:t>entrinė viešųjų pirkimų informacinė sistema.</w:t>
            </w:r>
          </w:p>
        </w:tc>
      </w:tr>
      <w:tr w:rsidR="00576751" w:rsidRPr="00212511" w14:paraId="4586FC6B" w14:textId="77777777" w:rsidTr="0090646B">
        <w:tc>
          <w:tcPr>
            <w:tcW w:w="3692" w:type="dxa"/>
            <w:tcBorders>
              <w:top w:val="single" w:sz="4" w:space="0" w:color="auto"/>
              <w:bottom w:val="single" w:sz="4" w:space="0" w:color="auto"/>
            </w:tcBorders>
          </w:tcPr>
          <w:p w14:paraId="6F90C39A" w14:textId="77777777" w:rsidR="00576751" w:rsidRPr="00F31A82" w:rsidRDefault="0069394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DPS</w:t>
            </w:r>
          </w:p>
        </w:tc>
        <w:tc>
          <w:tcPr>
            <w:tcW w:w="9844" w:type="dxa"/>
            <w:tcBorders>
              <w:top w:val="single" w:sz="4" w:space="0" w:color="auto"/>
              <w:bottom w:val="single" w:sz="4" w:space="0" w:color="auto"/>
            </w:tcBorders>
          </w:tcPr>
          <w:p w14:paraId="1FACDC2A" w14:textId="77777777" w:rsidR="00576751" w:rsidRPr="00F31A82" w:rsidRDefault="00340B1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D</w:t>
            </w:r>
            <w:r w:rsidR="00EA3A7F" w:rsidRPr="00F31A82">
              <w:rPr>
                <w:rFonts w:ascii="Calibri" w:eastAsia="Calibri" w:hAnsi="Calibri" w:cs="Calibri"/>
                <w:color w:val="595959"/>
                <w:sz w:val="20"/>
                <w:lang w:eastAsia="lt-LT"/>
              </w:rPr>
              <w:t>inaminė pirkimų sistema.</w:t>
            </w:r>
          </w:p>
        </w:tc>
      </w:tr>
      <w:tr w:rsidR="00976835" w:rsidRPr="00212511" w14:paraId="6C80A11F" w14:textId="77777777" w:rsidTr="0090646B">
        <w:tc>
          <w:tcPr>
            <w:tcW w:w="3692" w:type="dxa"/>
            <w:tcBorders>
              <w:top w:val="single" w:sz="4" w:space="0" w:color="auto"/>
              <w:bottom w:val="single" w:sz="4" w:space="0" w:color="auto"/>
            </w:tcBorders>
          </w:tcPr>
          <w:p w14:paraId="668E6172" w14:textId="77777777" w:rsidR="00976835" w:rsidRPr="00F31A82" w:rsidRDefault="0097683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w:t>
            </w:r>
          </w:p>
        </w:tc>
        <w:tc>
          <w:tcPr>
            <w:tcW w:w="9844" w:type="dxa"/>
            <w:tcBorders>
              <w:top w:val="single" w:sz="4" w:space="0" w:color="auto"/>
              <w:bottom w:val="single" w:sz="4" w:space="0" w:color="auto"/>
            </w:tcBorders>
          </w:tcPr>
          <w:p w14:paraId="7F3D44AD" w14:textId="77777777" w:rsidR="00976835" w:rsidRPr="00F31A82" w:rsidRDefault="0097683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Klaipėdos Vydūno gimnazija</w:t>
            </w:r>
            <w:r w:rsidR="00790355" w:rsidRPr="00F31A82">
              <w:rPr>
                <w:rFonts w:ascii="Calibri" w:eastAsia="Calibri" w:hAnsi="Calibri" w:cs="Calibri"/>
                <w:color w:val="595959"/>
                <w:sz w:val="20"/>
                <w:lang w:eastAsia="lt-LT"/>
              </w:rPr>
              <w:t>.</w:t>
            </w:r>
          </w:p>
        </w:tc>
      </w:tr>
      <w:tr w:rsidR="00576751" w:rsidRPr="00212511" w14:paraId="4F88B8ED" w14:textId="77777777" w:rsidTr="0090646B">
        <w:tc>
          <w:tcPr>
            <w:tcW w:w="3692" w:type="dxa"/>
            <w:tcBorders>
              <w:top w:val="single" w:sz="4" w:space="0" w:color="auto"/>
              <w:bottom w:val="single" w:sz="4" w:space="0" w:color="auto"/>
            </w:tcBorders>
          </w:tcPr>
          <w:p w14:paraId="1DB22145" w14:textId="77777777" w:rsidR="00576751" w:rsidRPr="00F31A82" w:rsidRDefault="00E63E3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PVS</w:t>
            </w:r>
          </w:p>
        </w:tc>
        <w:tc>
          <w:tcPr>
            <w:tcW w:w="9844" w:type="dxa"/>
            <w:tcBorders>
              <w:top w:val="single" w:sz="4" w:space="0" w:color="auto"/>
              <w:bottom w:val="single" w:sz="4" w:space="0" w:color="auto"/>
            </w:tcBorders>
          </w:tcPr>
          <w:p w14:paraId="55B3030C" w14:textId="77777777" w:rsidR="00576751" w:rsidRPr="00F31A82" w:rsidRDefault="00B4080B" w:rsidP="00F31A82">
            <w:pPr>
              <w:spacing w:before="40" w:after="40"/>
              <w:rPr>
                <w:rFonts w:ascii="Calibri" w:eastAsia="Calibri" w:hAnsi="Calibri" w:cs="Calibri"/>
                <w:sz w:val="20"/>
                <w:lang w:eastAsia="lt-LT"/>
              </w:rPr>
            </w:pPr>
            <w:r w:rsidRPr="00F31A82">
              <w:rPr>
                <w:rFonts w:ascii="Calibri" w:eastAsia="Calibri" w:hAnsi="Calibri" w:cs="Calibri"/>
                <w:color w:val="595959"/>
                <w:sz w:val="20"/>
                <w:lang w:eastAsia="lt-LT"/>
              </w:rPr>
              <w:t>PV</w:t>
            </w:r>
            <w:r w:rsidR="00A368EF" w:rsidRPr="00F31A82">
              <w:rPr>
                <w:rFonts w:ascii="Calibri" w:eastAsia="Calibri" w:hAnsi="Calibri" w:cs="Calibri"/>
                <w:color w:val="595959"/>
                <w:sz w:val="20"/>
                <w:lang w:eastAsia="lt-LT"/>
              </w:rPr>
              <w:t xml:space="preserve"> naudojama </w:t>
            </w:r>
            <w:r w:rsidR="00E63E35" w:rsidRPr="00F31A82">
              <w:rPr>
                <w:rFonts w:ascii="Calibri" w:eastAsia="Calibri" w:hAnsi="Calibri" w:cs="Calibri"/>
                <w:color w:val="595959"/>
                <w:sz w:val="20"/>
                <w:lang w:eastAsia="lt-LT"/>
              </w:rPr>
              <w:t>pirkimų</w:t>
            </w:r>
            <w:r w:rsidR="00A368EF" w:rsidRPr="00F31A82">
              <w:rPr>
                <w:rFonts w:ascii="Calibri" w:eastAsia="Calibri" w:hAnsi="Calibri" w:cs="Calibri"/>
                <w:color w:val="595959"/>
                <w:sz w:val="20"/>
                <w:lang w:eastAsia="lt-LT"/>
              </w:rPr>
              <w:t xml:space="preserve"> valdymo sistema</w:t>
            </w:r>
            <w:r w:rsidR="00A368EF" w:rsidRPr="00F31A82">
              <w:rPr>
                <w:rFonts w:ascii="Calibri" w:eastAsia="Calibri" w:hAnsi="Calibri" w:cs="Calibri"/>
                <w:sz w:val="20"/>
                <w:lang w:eastAsia="lt-LT"/>
              </w:rPr>
              <w:t>.</w:t>
            </w:r>
          </w:p>
        </w:tc>
      </w:tr>
      <w:tr w:rsidR="00EA3A7F" w:rsidRPr="00212511" w14:paraId="50B3EA0A" w14:textId="77777777" w:rsidTr="0090646B">
        <w:tc>
          <w:tcPr>
            <w:tcW w:w="3692" w:type="dxa"/>
            <w:tcBorders>
              <w:top w:val="single" w:sz="4" w:space="0" w:color="auto"/>
              <w:bottom w:val="single" w:sz="4" w:space="0" w:color="auto"/>
            </w:tcBorders>
          </w:tcPr>
          <w:p w14:paraId="4B2B4692" w14:textId="77777777" w:rsidR="00EA3A7F" w:rsidRPr="00F31A82" w:rsidRDefault="00C7108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Švieslentė</w:t>
            </w:r>
          </w:p>
        </w:tc>
        <w:tc>
          <w:tcPr>
            <w:tcW w:w="9844" w:type="dxa"/>
            <w:tcBorders>
              <w:top w:val="single" w:sz="4" w:space="0" w:color="auto"/>
              <w:bottom w:val="single" w:sz="4" w:space="0" w:color="auto"/>
            </w:tcBorders>
          </w:tcPr>
          <w:p w14:paraId="563F2D26" w14:textId="77777777" w:rsidR="00EA3A7F" w:rsidRPr="00F31A82" w:rsidRDefault="00B4080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Viešųjų pirkimų tarnybos </w:t>
            </w:r>
            <w:r w:rsidR="001D3E8D" w:rsidRPr="00F31A82">
              <w:rPr>
                <w:rFonts w:ascii="Calibri" w:eastAsia="Calibri" w:hAnsi="Calibri" w:cs="Calibri"/>
                <w:color w:val="595959"/>
                <w:sz w:val="20"/>
                <w:lang w:eastAsia="lt-LT"/>
              </w:rPr>
              <w:t>administruojamas pirkimų vykdytojų žemėlapis (</w:t>
            </w:r>
            <w:hyperlink r:id="rId14" w:history="1">
              <w:r w:rsidR="001D3E8D" w:rsidRPr="00F31A82">
                <w:rPr>
                  <w:rStyle w:val="Hyperlink"/>
                  <w:rFonts w:ascii="Calibri" w:eastAsia="Calibri" w:hAnsi="Calibri" w:cs="Calibri"/>
                  <w:sz w:val="20"/>
                  <w:lang w:eastAsia="lt-LT"/>
                </w:rPr>
                <w:t>https://vpt.lrv.lt/lt/statistika-ir-analize/pirkimu-vykdytoju-zemelapis-svieslente-1/</w:t>
              </w:r>
            </w:hyperlink>
            <w:r w:rsidR="001D3E8D" w:rsidRPr="00F31A82">
              <w:rPr>
                <w:rFonts w:ascii="Calibri" w:eastAsia="Calibri" w:hAnsi="Calibri" w:cs="Calibri"/>
                <w:color w:val="595959"/>
                <w:sz w:val="20"/>
                <w:lang w:eastAsia="lt-LT"/>
              </w:rPr>
              <w:t xml:space="preserve">). </w:t>
            </w:r>
          </w:p>
        </w:tc>
      </w:tr>
      <w:tr w:rsidR="006541E1" w:rsidRPr="00212511" w14:paraId="11C7296D" w14:textId="77777777" w:rsidTr="0090646B">
        <w:tc>
          <w:tcPr>
            <w:tcW w:w="3692" w:type="dxa"/>
            <w:tcBorders>
              <w:top w:val="single" w:sz="4" w:space="0" w:color="auto"/>
              <w:bottom w:val="single" w:sz="4" w:space="0" w:color="auto"/>
            </w:tcBorders>
          </w:tcPr>
          <w:p w14:paraId="2126564E" w14:textId="77777777" w:rsidR="006541E1" w:rsidRPr="00F31A82" w:rsidRDefault="006541E1"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Taisyklės</w:t>
            </w:r>
          </w:p>
        </w:tc>
        <w:tc>
          <w:tcPr>
            <w:tcW w:w="9844" w:type="dxa"/>
            <w:tcBorders>
              <w:top w:val="single" w:sz="4" w:space="0" w:color="auto"/>
              <w:bottom w:val="single" w:sz="4" w:space="0" w:color="auto"/>
            </w:tcBorders>
          </w:tcPr>
          <w:p w14:paraId="56C9AB8D" w14:textId="77777777" w:rsidR="006541E1" w:rsidRPr="00F31A82" w:rsidRDefault="00C232E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Aktualios redakcijos </w:t>
            </w:r>
            <w:r w:rsidR="00D43BD2" w:rsidRPr="00F31A82">
              <w:rPr>
                <w:rFonts w:ascii="Calibri" w:eastAsia="Calibri" w:hAnsi="Calibri" w:cs="Calibri"/>
                <w:color w:val="595959"/>
                <w:sz w:val="20"/>
                <w:lang w:eastAsia="lt-LT"/>
              </w:rPr>
              <w:t xml:space="preserve">Klaipėdos miesto savivaldybės kontroliuojamų (valdomų) įstaigų centralizuotų ir decentralizuotų viešųjų pirkimų vykdymo tvarkos taisyklės, </w:t>
            </w:r>
            <w:r w:rsidRPr="00F31A82">
              <w:rPr>
                <w:rFonts w:ascii="Calibri" w:eastAsia="Calibri" w:hAnsi="Calibri" w:cs="Calibri"/>
                <w:color w:val="595959"/>
                <w:sz w:val="20"/>
                <w:lang w:eastAsia="lt-LT"/>
              </w:rPr>
              <w:t xml:space="preserve">patvirtintos </w:t>
            </w:r>
            <w:r w:rsidR="00E17E4A" w:rsidRPr="00F31A82">
              <w:rPr>
                <w:rFonts w:ascii="Calibri" w:eastAsia="Calibri" w:hAnsi="Calibri" w:cs="Calibri"/>
                <w:color w:val="595959"/>
                <w:sz w:val="20"/>
                <w:lang w:eastAsia="lt-LT"/>
              </w:rPr>
              <w:t xml:space="preserve">Klaipėdos miesto savivaldybės administracijos direktoriaus </w:t>
            </w:r>
            <w:r w:rsidRPr="00F31A82">
              <w:rPr>
                <w:rFonts w:ascii="Calibri" w:eastAsia="Calibri" w:hAnsi="Calibri" w:cs="Calibri"/>
                <w:color w:val="595959"/>
                <w:sz w:val="20"/>
                <w:lang w:eastAsia="lt-LT"/>
              </w:rPr>
              <w:t>2024 m. sausio 16 d. įsakymu Nr. AD1-53 „Dėl Centralizuotų viešųjų pirkimų veiklos paslaugų sutarties formos ir Klaipėdos miesto savivaldybei pavaldžių įstaigų centralizuotų ir decentralizuotų viešųjų pirkimų vykdymo tvarkos taisyklių patvirtinimo“</w:t>
            </w:r>
            <w:r w:rsidR="005E03A1" w:rsidRPr="00F31A82">
              <w:rPr>
                <w:rFonts w:ascii="Calibri" w:eastAsia="Calibri" w:hAnsi="Calibri" w:cs="Calibri"/>
                <w:color w:val="595959"/>
                <w:sz w:val="20"/>
                <w:lang w:eastAsia="lt-LT"/>
              </w:rPr>
              <w:t>.</w:t>
            </w:r>
          </w:p>
        </w:tc>
      </w:tr>
      <w:tr w:rsidR="00EA3A7F" w:rsidRPr="00212511" w14:paraId="1AB9777B" w14:textId="77777777" w:rsidTr="0090646B">
        <w:tc>
          <w:tcPr>
            <w:tcW w:w="3692" w:type="dxa"/>
            <w:tcBorders>
              <w:top w:val="single" w:sz="4" w:space="0" w:color="auto"/>
              <w:bottom w:val="single" w:sz="4" w:space="0" w:color="auto"/>
            </w:tcBorders>
          </w:tcPr>
          <w:p w14:paraId="208CEEFA" w14:textId="77777777" w:rsidR="00EA3A7F" w:rsidRPr="00F31A82" w:rsidRDefault="0084288E"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Tarnyba</w:t>
            </w:r>
          </w:p>
        </w:tc>
        <w:tc>
          <w:tcPr>
            <w:tcW w:w="9844" w:type="dxa"/>
            <w:tcBorders>
              <w:top w:val="single" w:sz="4" w:space="0" w:color="auto"/>
              <w:bottom w:val="single" w:sz="4" w:space="0" w:color="auto"/>
            </w:tcBorders>
          </w:tcPr>
          <w:p w14:paraId="59B89F05" w14:textId="77777777" w:rsidR="00EA3A7F" w:rsidRPr="00F31A82" w:rsidRDefault="000771FD"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Viešųjų pirkimų tarnyba.</w:t>
            </w:r>
          </w:p>
        </w:tc>
      </w:tr>
      <w:tr w:rsidR="00EA3A7F" w:rsidRPr="00212511" w14:paraId="075F737A" w14:textId="77777777" w:rsidTr="0090646B">
        <w:tc>
          <w:tcPr>
            <w:tcW w:w="3692" w:type="dxa"/>
            <w:tcBorders>
              <w:top w:val="single" w:sz="4" w:space="0" w:color="auto"/>
              <w:bottom w:val="single" w:sz="4" w:space="0" w:color="auto"/>
            </w:tcBorders>
          </w:tcPr>
          <w:p w14:paraId="58297C67" w14:textId="77777777" w:rsidR="00EA3A7F" w:rsidRPr="00F31A82" w:rsidRDefault="000E06DF"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Tikrinimo ataskaita</w:t>
            </w:r>
          </w:p>
        </w:tc>
        <w:tc>
          <w:tcPr>
            <w:tcW w:w="9844" w:type="dxa"/>
            <w:tcBorders>
              <w:top w:val="single" w:sz="4" w:space="0" w:color="auto"/>
              <w:bottom w:val="single" w:sz="4" w:space="0" w:color="auto"/>
            </w:tcBorders>
          </w:tcPr>
          <w:p w14:paraId="4A9669A3" w14:textId="77777777" w:rsidR="00EA3A7F" w:rsidRPr="00F31A82" w:rsidRDefault="00340B1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Š</w:t>
            </w:r>
            <w:r w:rsidR="00641149" w:rsidRPr="00F31A82">
              <w:rPr>
                <w:rFonts w:ascii="Calibri" w:eastAsia="Calibri" w:hAnsi="Calibri" w:cs="Calibri"/>
                <w:color w:val="595959"/>
                <w:sz w:val="20"/>
                <w:lang w:eastAsia="lt-LT"/>
              </w:rPr>
              <w:t>is tikrinimo rezultatų įforminimo dokumentas</w:t>
            </w:r>
            <w:r w:rsidR="00AA1625" w:rsidRPr="00F31A82">
              <w:rPr>
                <w:rFonts w:ascii="Calibri" w:eastAsia="Calibri" w:hAnsi="Calibri" w:cs="Calibri"/>
                <w:color w:val="595959"/>
                <w:sz w:val="20"/>
                <w:lang w:eastAsia="lt-LT"/>
              </w:rPr>
              <w:t>.</w:t>
            </w:r>
          </w:p>
        </w:tc>
      </w:tr>
      <w:tr w:rsidR="00EA3A7F" w:rsidRPr="00212511" w14:paraId="05824BF4" w14:textId="77777777" w:rsidTr="0090646B">
        <w:tc>
          <w:tcPr>
            <w:tcW w:w="3692" w:type="dxa"/>
            <w:tcBorders>
              <w:top w:val="single" w:sz="4" w:space="0" w:color="auto"/>
              <w:bottom w:val="single" w:sz="4" w:space="0" w:color="auto"/>
            </w:tcBorders>
          </w:tcPr>
          <w:p w14:paraId="73DDB9F4" w14:textId="77777777" w:rsidR="00EA3A7F" w:rsidRPr="00F31A82" w:rsidRDefault="00BA50C6"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VPĮ</w:t>
            </w:r>
          </w:p>
        </w:tc>
        <w:tc>
          <w:tcPr>
            <w:tcW w:w="9844" w:type="dxa"/>
            <w:tcBorders>
              <w:top w:val="single" w:sz="4" w:space="0" w:color="auto"/>
              <w:bottom w:val="single" w:sz="4" w:space="0" w:color="auto"/>
            </w:tcBorders>
          </w:tcPr>
          <w:p w14:paraId="1C33AD0B" w14:textId="77777777" w:rsidR="00EA3A7F" w:rsidRPr="00F31A82" w:rsidRDefault="00340B1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T</w:t>
            </w:r>
            <w:r w:rsidR="002C6BFF" w:rsidRPr="00F31A82">
              <w:rPr>
                <w:rFonts w:ascii="Calibri" w:eastAsia="Calibri" w:hAnsi="Calibri" w:cs="Calibri"/>
                <w:color w:val="595959"/>
                <w:sz w:val="20"/>
                <w:lang w:eastAsia="lt-LT"/>
              </w:rPr>
              <w:t>ikrinimo laikotarpiui aktualios redakcijos Lietuvos Respublikos viešųjų pirkimų įstatymas.</w:t>
            </w:r>
          </w:p>
        </w:tc>
      </w:tr>
    </w:tbl>
    <w:p w14:paraId="72A871A8" w14:textId="77777777" w:rsidR="004734B5" w:rsidRPr="0090646B" w:rsidRDefault="004734B5" w:rsidP="004734B5">
      <w:pPr>
        <w:pStyle w:val="Heading1"/>
        <w:spacing w:before="240"/>
        <w:ind w:left="142" w:right="142"/>
        <w:rPr>
          <w:rFonts w:ascii="Calibri" w:hAnsi="Calibri" w:cs="Calibri"/>
        </w:rPr>
      </w:pPr>
      <w:r w:rsidRPr="0090646B">
        <w:rPr>
          <w:rFonts w:ascii="Calibri" w:hAnsi="Calibri" w:cs="Calibri"/>
        </w:rPr>
        <w:t>INFORmacija apie PIRKIMŲ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3886"/>
        <w:gridCol w:w="4846"/>
      </w:tblGrid>
      <w:tr w:rsidR="00F31A82" w:rsidRPr="00212511" w14:paraId="314AD11B" w14:textId="77777777" w:rsidTr="00F31A82">
        <w:tc>
          <w:tcPr>
            <w:tcW w:w="4585" w:type="dxa"/>
            <w:tcBorders>
              <w:top w:val="nil"/>
              <w:left w:val="nil"/>
              <w:bottom w:val="single" w:sz="4" w:space="0" w:color="auto"/>
              <w:right w:val="nil"/>
            </w:tcBorders>
            <w:vAlign w:val="bottom"/>
          </w:tcPr>
          <w:p w14:paraId="431D25B4"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PIRKIMŲ VYKDYTOJO PAVADINIMAS</w:t>
            </w:r>
          </w:p>
        </w:tc>
        <w:tc>
          <w:tcPr>
            <w:tcW w:w="3883" w:type="dxa"/>
            <w:tcBorders>
              <w:top w:val="nil"/>
              <w:left w:val="nil"/>
              <w:bottom w:val="single" w:sz="4" w:space="0" w:color="auto"/>
              <w:right w:val="nil"/>
            </w:tcBorders>
            <w:vAlign w:val="bottom"/>
          </w:tcPr>
          <w:p w14:paraId="503C44FA"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juridinio asmens kodas</w:t>
            </w:r>
          </w:p>
        </w:tc>
        <w:tc>
          <w:tcPr>
            <w:tcW w:w="4842" w:type="dxa"/>
            <w:tcBorders>
              <w:top w:val="nil"/>
              <w:left w:val="nil"/>
              <w:bottom w:val="single" w:sz="4" w:space="0" w:color="auto"/>
              <w:right w:val="nil"/>
            </w:tcBorders>
            <w:vAlign w:val="bottom"/>
          </w:tcPr>
          <w:p w14:paraId="332F1BD0"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buveinės adresas</w:t>
            </w:r>
          </w:p>
        </w:tc>
      </w:tr>
      <w:tr w:rsidR="004734B5" w:rsidRPr="00212511" w14:paraId="3E9C238D" w14:textId="77777777" w:rsidTr="00F31A82">
        <w:tc>
          <w:tcPr>
            <w:tcW w:w="4585" w:type="dxa"/>
            <w:tcBorders>
              <w:top w:val="single" w:sz="4" w:space="0" w:color="auto"/>
            </w:tcBorders>
          </w:tcPr>
          <w:p w14:paraId="1E44CAC8" w14:textId="77777777" w:rsidR="004734B5" w:rsidRPr="00F31A82" w:rsidRDefault="00535241"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Klaipėdos Vydūno gimnazija, savivaldybės biudžetinė įstaiga</w:t>
            </w:r>
          </w:p>
        </w:tc>
        <w:tc>
          <w:tcPr>
            <w:tcW w:w="3883" w:type="dxa"/>
            <w:tcBorders>
              <w:top w:val="single" w:sz="4" w:space="0" w:color="auto"/>
            </w:tcBorders>
          </w:tcPr>
          <w:p w14:paraId="5024298E" w14:textId="77777777" w:rsidR="004734B5" w:rsidRPr="00F31A82" w:rsidRDefault="003E5B28"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190910382</w:t>
            </w:r>
          </w:p>
        </w:tc>
        <w:tc>
          <w:tcPr>
            <w:tcW w:w="4842" w:type="dxa"/>
            <w:tcBorders>
              <w:top w:val="single" w:sz="4" w:space="0" w:color="auto"/>
            </w:tcBorders>
          </w:tcPr>
          <w:p w14:paraId="165B10B1" w14:textId="77777777" w:rsidR="004734B5" w:rsidRPr="00F31A82" w:rsidRDefault="003E5B28" w:rsidP="00F31A82">
            <w:pPr>
              <w:spacing w:before="40" w:after="40"/>
              <w:rPr>
                <w:rFonts w:ascii="Calibri" w:eastAsia="Calibri" w:hAnsi="Calibri" w:cs="Calibri"/>
                <w:color w:val="595959"/>
                <w:sz w:val="20"/>
                <w:lang w:eastAsia="lt-LT"/>
              </w:rPr>
            </w:pPr>
            <w:r w:rsidRPr="00F31A82">
              <w:rPr>
                <w:rFonts w:ascii="Calibri" w:eastAsia="Calibri" w:hAnsi="Calibri" w:cs="Calibri"/>
                <w:noProof/>
                <w:color w:val="595959"/>
                <w:sz w:val="20"/>
                <w:lang w:eastAsia="lt-LT"/>
              </w:rPr>
              <w:t>Sulupės</w:t>
            </w:r>
            <w:r w:rsidRPr="00F31A82">
              <w:rPr>
                <w:rFonts w:ascii="Calibri" w:eastAsia="Calibri" w:hAnsi="Calibri" w:cs="Calibri"/>
                <w:color w:val="595959"/>
                <w:sz w:val="20"/>
                <w:lang w:eastAsia="lt-LT"/>
              </w:rPr>
              <w:t xml:space="preserve"> g. 26, LT- 93219 Klaipėda</w:t>
            </w:r>
          </w:p>
        </w:tc>
      </w:tr>
    </w:tbl>
    <w:p w14:paraId="070CBC7B"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3886"/>
        <w:gridCol w:w="4846"/>
      </w:tblGrid>
      <w:tr w:rsidR="00F31A82" w:rsidRPr="00212511" w14:paraId="60AB0E0D" w14:textId="77777777" w:rsidTr="00F31A82">
        <w:tc>
          <w:tcPr>
            <w:tcW w:w="4585" w:type="dxa"/>
            <w:tcBorders>
              <w:top w:val="nil"/>
              <w:left w:val="nil"/>
              <w:bottom w:val="single" w:sz="4" w:space="0" w:color="auto"/>
              <w:right w:val="nil"/>
            </w:tcBorders>
            <w:vAlign w:val="bottom"/>
          </w:tcPr>
          <w:p w14:paraId="0EA76F83"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ATSAKINGI Asmenys</w:t>
            </w:r>
          </w:p>
        </w:tc>
        <w:tc>
          <w:tcPr>
            <w:tcW w:w="3883" w:type="dxa"/>
            <w:tcBorders>
              <w:top w:val="nil"/>
              <w:left w:val="nil"/>
              <w:bottom w:val="single" w:sz="4" w:space="0" w:color="auto"/>
              <w:right w:val="nil"/>
            </w:tcBorders>
            <w:vAlign w:val="bottom"/>
          </w:tcPr>
          <w:p w14:paraId="486DAA3D" w14:textId="77777777" w:rsidR="004734B5" w:rsidRPr="00F31A82" w:rsidRDefault="004734B5" w:rsidP="00F31A82">
            <w:pPr>
              <w:spacing w:before="40" w:after="40"/>
              <w:rPr>
                <w:rFonts w:ascii="Calibri" w:eastAsia="Calibri" w:hAnsi="Calibri" w:cs="Calibri"/>
                <w:caps/>
                <w:color w:val="2F5496"/>
                <w:sz w:val="20"/>
                <w:lang w:eastAsia="lt-LT"/>
              </w:rPr>
            </w:pPr>
          </w:p>
        </w:tc>
        <w:tc>
          <w:tcPr>
            <w:tcW w:w="4842" w:type="dxa"/>
            <w:tcBorders>
              <w:top w:val="nil"/>
              <w:left w:val="nil"/>
              <w:bottom w:val="single" w:sz="4" w:space="0" w:color="auto"/>
              <w:right w:val="nil"/>
            </w:tcBorders>
            <w:vAlign w:val="bottom"/>
          </w:tcPr>
          <w:p w14:paraId="3228C219"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25450663" w14:textId="77777777" w:rsidTr="00F31A82">
        <w:tc>
          <w:tcPr>
            <w:tcW w:w="4585" w:type="dxa"/>
            <w:tcBorders>
              <w:top w:val="single" w:sz="4" w:space="0" w:color="auto"/>
              <w:right w:val="single" w:sz="4" w:space="0" w:color="auto"/>
            </w:tcBorders>
          </w:tcPr>
          <w:p w14:paraId="1D46E1D1" w14:textId="77777777" w:rsidR="004734B5" w:rsidRPr="00F31A82" w:rsidRDefault="004B7D50"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Direktoriaus pavaduotojas ūkio ir bendriesiems reikalams A. S.</w:t>
            </w:r>
          </w:p>
        </w:tc>
        <w:tc>
          <w:tcPr>
            <w:tcW w:w="3883" w:type="dxa"/>
            <w:tcBorders>
              <w:top w:val="single" w:sz="4" w:space="0" w:color="auto"/>
              <w:left w:val="single" w:sz="4" w:space="0" w:color="auto"/>
              <w:bottom w:val="single" w:sz="4" w:space="0" w:color="auto"/>
              <w:right w:val="single" w:sz="4" w:space="0" w:color="auto"/>
            </w:tcBorders>
          </w:tcPr>
          <w:p w14:paraId="4351C147" w14:textId="77777777" w:rsidR="004734B5" w:rsidRPr="00F31A82" w:rsidRDefault="002C725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Visuomenės sveikatos  priežiūros specialistė S. L. </w:t>
            </w:r>
          </w:p>
        </w:tc>
        <w:tc>
          <w:tcPr>
            <w:tcW w:w="4842" w:type="dxa"/>
            <w:tcBorders>
              <w:top w:val="single" w:sz="4" w:space="0" w:color="auto"/>
              <w:left w:val="single" w:sz="4" w:space="0" w:color="auto"/>
              <w:bottom w:val="single" w:sz="4" w:space="0" w:color="auto"/>
              <w:right w:val="single" w:sz="4" w:space="0" w:color="auto"/>
            </w:tcBorders>
          </w:tcPr>
          <w:p w14:paraId="32709D08" w14:textId="77777777" w:rsidR="004734B5" w:rsidRPr="00F31A82" w:rsidRDefault="002C7253"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Socialinė pedagogė G. B.</w:t>
            </w:r>
          </w:p>
        </w:tc>
      </w:tr>
    </w:tbl>
    <w:p w14:paraId="6412CC92" w14:textId="77777777" w:rsidR="004734B5" w:rsidRPr="0090646B" w:rsidRDefault="004734B5" w:rsidP="004734B5">
      <w:pPr>
        <w:pStyle w:val="Heading1"/>
        <w:spacing w:before="240"/>
        <w:ind w:left="142" w:right="142"/>
        <w:rPr>
          <w:rFonts w:ascii="Calibri" w:hAnsi="Calibri" w:cs="Calibri"/>
        </w:rPr>
      </w:pPr>
      <w:r w:rsidRPr="0090646B">
        <w:rPr>
          <w:rFonts w:ascii="Calibri" w:hAnsi="Calibri" w:cs="Calibri"/>
        </w:rPr>
        <w:lastRenderedPageBreak/>
        <w:t>Atrinkimo tikrinimui pagrindai</w:t>
      </w:r>
    </w:p>
    <w:p w14:paraId="403ED741" w14:textId="77777777" w:rsidR="004734B5" w:rsidRPr="0090646B" w:rsidRDefault="004734B5" w:rsidP="004734B5">
      <w:pPr>
        <w:rPr>
          <w:rFonts w:ascii="Calibri" w:hAnsi="Calibri" w:cs="Calibri"/>
          <w:sz w:val="20"/>
        </w:rPr>
      </w:pPr>
      <w:r w:rsidRPr="0090646B">
        <w:rPr>
          <w:rFonts w:ascii="Calibri" w:hAnsi="Calibri" w:cs="Calibri"/>
          <w:sz w:val="20"/>
        </w:rPr>
        <w:t>Pirkimo vykdytojas atrinktas tikrinimui vadovaujantis</w:t>
      </w:r>
      <w:r w:rsidR="00FE40C9" w:rsidRPr="0090646B">
        <w:rPr>
          <w:rFonts w:ascii="Calibri" w:hAnsi="Calibri" w:cs="Calibri"/>
          <w:sz w:val="20"/>
        </w:rPr>
        <w:t xml:space="preserve"> </w:t>
      </w:r>
      <w:r w:rsidR="00D935F4" w:rsidRPr="00F31A82">
        <w:rPr>
          <w:rFonts w:ascii="Calibri" w:hAnsi="Calibri" w:cs="Calibri"/>
          <w:sz w:val="20"/>
        </w:rPr>
        <w:t xml:space="preserve">2025-03-05 </w:t>
      </w:r>
      <w:r w:rsidR="0090646B">
        <w:rPr>
          <w:rFonts w:ascii="Calibri" w:hAnsi="Calibri" w:cs="Calibri"/>
          <w:sz w:val="20"/>
        </w:rPr>
        <w:t>T</w:t>
      </w:r>
      <w:r w:rsidR="00FE40C9" w:rsidRPr="0090646B">
        <w:rPr>
          <w:rFonts w:ascii="Calibri" w:hAnsi="Calibri" w:cs="Calibri"/>
          <w:sz w:val="20"/>
        </w:rPr>
        <w:t xml:space="preserve">arnybos </w:t>
      </w:r>
      <w:r w:rsidR="00D935F4" w:rsidRPr="00F31A82">
        <w:rPr>
          <w:rFonts w:ascii="Calibri" w:hAnsi="Calibri" w:cs="Calibri"/>
          <w:sz w:val="20"/>
        </w:rPr>
        <w:t>P</w:t>
      </w:r>
      <w:r w:rsidR="00D935F4" w:rsidRPr="0090646B">
        <w:rPr>
          <w:rFonts w:ascii="Calibri" w:hAnsi="Calibri" w:cs="Calibri"/>
          <w:sz w:val="20"/>
        </w:rPr>
        <w:t xml:space="preserve">irkimų </w:t>
      </w:r>
      <w:r w:rsidR="00FE40C9" w:rsidRPr="0090646B">
        <w:rPr>
          <w:rFonts w:ascii="Calibri" w:hAnsi="Calibri" w:cs="Calibri"/>
          <w:sz w:val="20"/>
        </w:rPr>
        <w:t xml:space="preserve">valdysenos skyriaus vedėjo </w:t>
      </w:r>
      <w:r w:rsidR="008400BD" w:rsidRPr="00F31A82">
        <w:rPr>
          <w:rFonts w:ascii="Calibri" w:hAnsi="Calibri" w:cs="Calibri"/>
          <w:sz w:val="20"/>
        </w:rPr>
        <w:t>tarnybiniu pranešimu</w:t>
      </w:r>
      <w:r w:rsidR="00E66813" w:rsidRPr="0090646B">
        <w:rPr>
          <w:rFonts w:ascii="Calibri" w:hAnsi="Calibri" w:cs="Calibri"/>
          <w:sz w:val="20"/>
        </w:rPr>
        <w:t xml:space="preserve"> Nr. </w:t>
      </w:r>
      <w:r w:rsidR="000469A3" w:rsidRPr="00F31A82">
        <w:rPr>
          <w:rFonts w:ascii="Calibri" w:hAnsi="Calibri" w:cs="Calibri"/>
          <w:sz w:val="20"/>
        </w:rPr>
        <w:t>T-17</w:t>
      </w:r>
      <w:r w:rsidR="00E66813" w:rsidRPr="0090646B">
        <w:rPr>
          <w:rFonts w:ascii="Calibri" w:hAnsi="Calibri" w:cs="Calibri"/>
          <w:color w:val="FF0000"/>
          <w:sz w:val="20"/>
        </w:rPr>
        <w:t>.</w:t>
      </w:r>
    </w:p>
    <w:p w14:paraId="45D4A6C3" w14:textId="77777777" w:rsidR="004734B5" w:rsidRPr="0090646B" w:rsidRDefault="004734B5" w:rsidP="00291A84">
      <w:pPr>
        <w:pStyle w:val="Heading1"/>
        <w:spacing w:before="240"/>
        <w:ind w:left="142" w:right="142"/>
        <w:rPr>
          <w:rFonts w:ascii="Calibri" w:hAnsi="Calibri" w:cs="Calibri"/>
        </w:rPr>
      </w:pPr>
      <w:r w:rsidRPr="0090646B">
        <w:rPr>
          <w:rFonts w:ascii="Calibri" w:hAnsi="Calibri" w:cs="Calibri"/>
        </w:rPr>
        <w:t>STATISTINIAI duomenys ir rodikliai. švieslentės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000"/>
        <w:gridCol w:w="1742"/>
        <w:gridCol w:w="3776"/>
      </w:tblGrid>
      <w:tr w:rsidR="004734B5" w:rsidRPr="00212511" w14:paraId="61DA783C" w14:textId="77777777" w:rsidTr="00F63926">
        <w:tc>
          <w:tcPr>
            <w:tcW w:w="9695" w:type="dxa"/>
            <w:gridSpan w:val="3"/>
            <w:tcBorders>
              <w:top w:val="nil"/>
              <w:left w:val="nil"/>
              <w:bottom w:val="nil"/>
              <w:right w:val="nil"/>
            </w:tcBorders>
            <w:vAlign w:val="bottom"/>
          </w:tcPr>
          <w:p w14:paraId="0A0E71FE" w14:textId="3C074F20"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1</w:t>
            </w:r>
            <w:r w:rsidR="004734B5" w:rsidRPr="00F31A82">
              <w:rPr>
                <w:rFonts w:ascii="Calibri" w:eastAsia="Calibri" w:hAnsi="Calibri" w:cs="Calibri"/>
                <w:caps/>
                <w:color w:val="2F5496"/>
                <w:sz w:val="20"/>
                <w:lang w:eastAsia="lt-LT"/>
              </w:rPr>
              <w:t>. lentelė. Rodiklis: žalieji pirkimai</w:t>
            </w:r>
            <w:r w:rsidR="00F63926" w:rsidRPr="00F63926">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6737C702"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47E73CEB" w14:textId="77777777" w:rsidTr="00F63926">
        <w:tc>
          <w:tcPr>
            <w:tcW w:w="2836" w:type="dxa"/>
            <w:tcBorders>
              <w:top w:val="single" w:sz="4" w:space="0" w:color="auto"/>
            </w:tcBorders>
          </w:tcPr>
          <w:p w14:paraId="15436DD7"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5088" w:type="dxa"/>
            <w:tcBorders>
              <w:top w:val="single" w:sz="4" w:space="0" w:color="auto"/>
              <w:bottom w:val="single" w:sz="4" w:space="0" w:color="auto"/>
            </w:tcBorders>
          </w:tcPr>
          <w:p w14:paraId="56D994FD"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rodiklio reikšmė</w:t>
            </w:r>
            <w:r w:rsidR="007562C8" w:rsidRPr="00F31A82">
              <w:rPr>
                <w:rFonts w:ascii="Calibri" w:eastAsia="Calibri" w:hAnsi="Calibri" w:cs="Calibri"/>
                <w:b/>
                <w:bCs/>
                <w:color w:val="595959"/>
                <w:sz w:val="20"/>
                <w:lang w:eastAsia="lt-LT"/>
              </w:rPr>
              <w:t>, proc.</w:t>
            </w:r>
          </w:p>
        </w:tc>
        <w:tc>
          <w:tcPr>
            <w:tcW w:w="5612" w:type="dxa"/>
            <w:gridSpan w:val="2"/>
            <w:tcBorders>
              <w:top w:val="single" w:sz="4" w:space="0" w:color="auto"/>
              <w:bottom w:val="single" w:sz="4" w:space="0" w:color="auto"/>
              <w:right w:val="single" w:sz="4" w:space="0" w:color="auto"/>
            </w:tcBorders>
          </w:tcPr>
          <w:p w14:paraId="74359D7A"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 / pagal teisės aktus privalomas rodiklis</w:t>
            </w:r>
            <w:r w:rsidR="00FD4D88" w:rsidRPr="00F31A82">
              <w:rPr>
                <w:rFonts w:ascii="Calibri" w:eastAsia="Calibri" w:hAnsi="Calibri" w:cs="Calibri"/>
                <w:b/>
                <w:bCs/>
                <w:color w:val="595959"/>
                <w:sz w:val="20"/>
                <w:lang w:eastAsia="lt-LT"/>
              </w:rPr>
              <w:t xml:space="preserve">, </w:t>
            </w:r>
            <w:r w:rsidR="007562C8" w:rsidRPr="00F31A82">
              <w:rPr>
                <w:rFonts w:ascii="Calibri" w:eastAsia="Calibri" w:hAnsi="Calibri" w:cs="Calibri"/>
                <w:b/>
                <w:bCs/>
                <w:color w:val="595959"/>
                <w:sz w:val="20"/>
                <w:lang w:eastAsia="lt-LT"/>
              </w:rPr>
              <w:t>proc.</w:t>
            </w:r>
          </w:p>
        </w:tc>
      </w:tr>
      <w:tr w:rsidR="00F31A82" w:rsidRPr="00212511" w14:paraId="4AF36C9F" w14:textId="77777777" w:rsidTr="00F63926">
        <w:tc>
          <w:tcPr>
            <w:tcW w:w="2836" w:type="dxa"/>
          </w:tcPr>
          <w:p w14:paraId="0D18D6EB"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Žaliųjų pirkimų vertė, proc.</w:t>
            </w:r>
          </w:p>
        </w:tc>
        <w:tc>
          <w:tcPr>
            <w:tcW w:w="5088" w:type="dxa"/>
            <w:tcBorders>
              <w:top w:val="single" w:sz="4" w:space="0" w:color="auto"/>
              <w:bottom w:val="single" w:sz="4" w:space="0" w:color="auto"/>
            </w:tcBorders>
          </w:tcPr>
          <w:p w14:paraId="0CF9BD28" w14:textId="77777777" w:rsidR="004734B5" w:rsidRPr="00F31A82" w:rsidRDefault="0014124A"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97.7</w:t>
            </w:r>
          </w:p>
        </w:tc>
        <w:tc>
          <w:tcPr>
            <w:tcW w:w="5612" w:type="dxa"/>
            <w:gridSpan w:val="2"/>
            <w:tcBorders>
              <w:top w:val="single" w:sz="4" w:space="0" w:color="auto"/>
              <w:bottom w:val="single" w:sz="4" w:space="0" w:color="auto"/>
              <w:right w:val="single" w:sz="4" w:space="0" w:color="auto"/>
            </w:tcBorders>
          </w:tcPr>
          <w:p w14:paraId="63DA5B74" w14:textId="77777777" w:rsidR="004734B5" w:rsidRPr="00F31A82" w:rsidRDefault="00A151A9" w:rsidP="00F31A82">
            <w:pPr>
              <w:spacing w:before="40" w:after="40"/>
              <w:rPr>
                <w:rFonts w:ascii="Calibri" w:eastAsia="Calibri" w:hAnsi="Calibri" w:cs="Calibri"/>
                <w:color w:val="595959"/>
                <w:sz w:val="20"/>
                <w:lang w:val="en-US" w:eastAsia="lt-LT"/>
              </w:rPr>
            </w:pPr>
            <w:r w:rsidRPr="00F31A82">
              <w:rPr>
                <w:rFonts w:ascii="Calibri" w:eastAsia="Calibri" w:hAnsi="Calibri" w:cs="Calibri"/>
                <w:color w:val="595959"/>
                <w:sz w:val="20"/>
                <w:lang w:eastAsia="lt-LT"/>
              </w:rPr>
              <w:t>100</w:t>
            </w:r>
            <w:r w:rsidR="00D57091">
              <w:rPr>
                <w:rFonts w:ascii="Calibri" w:eastAsia="Calibri" w:hAnsi="Calibri" w:cs="Calibri"/>
                <w:color w:val="595959"/>
                <w:sz w:val="20"/>
                <w:lang w:eastAsia="lt-LT"/>
              </w:rPr>
              <w:t xml:space="preserve"> (</w:t>
            </w:r>
            <w:r w:rsidR="00D57091" w:rsidRPr="00D57091">
              <w:rPr>
                <w:rFonts w:ascii="Calibri" w:eastAsia="Calibri" w:hAnsi="Calibri" w:cs="Calibri"/>
                <w:color w:val="595959"/>
                <w:sz w:val="20"/>
                <w:lang w:eastAsia="lt-LT"/>
              </w:rPr>
              <w:t>pagal teisės aktus privalomas rodiklis</w:t>
            </w:r>
            <w:r w:rsidR="00D57091">
              <w:rPr>
                <w:rFonts w:ascii="Calibri" w:eastAsia="Calibri" w:hAnsi="Calibri" w:cs="Calibri"/>
                <w:color w:val="595959"/>
                <w:sz w:val="20"/>
                <w:lang w:eastAsia="lt-LT"/>
              </w:rPr>
              <w:t>)</w:t>
            </w:r>
          </w:p>
        </w:tc>
      </w:tr>
      <w:tr w:rsidR="00F31A82" w:rsidRPr="00212511" w14:paraId="391EFF09" w14:textId="77777777" w:rsidTr="00F63926">
        <w:tc>
          <w:tcPr>
            <w:tcW w:w="2836" w:type="dxa"/>
          </w:tcPr>
          <w:p w14:paraId="779AF6C9"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Žaliųjų pirkimų skaičius, proc.</w:t>
            </w:r>
          </w:p>
        </w:tc>
        <w:tc>
          <w:tcPr>
            <w:tcW w:w="5088" w:type="dxa"/>
            <w:tcBorders>
              <w:top w:val="single" w:sz="4" w:space="0" w:color="auto"/>
              <w:bottom w:val="single" w:sz="4" w:space="0" w:color="auto"/>
            </w:tcBorders>
          </w:tcPr>
          <w:p w14:paraId="0EFA73DC" w14:textId="77777777" w:rsidR="004734B5" w:rsidRPr="00F31A82" w:rsidRDefault="00192ECD"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75.0</w:t>
            </w:r>
          </w:p>
        </w:tc>
        <w:tc>
          <w:tcPr>
            <w:tcW w:w="5612" w:type="dxa"/>
            <w:gridSpan w:val="2"/>
            <w:tcBorders>
              <w:top w:val="single" w:sz="4" w:space="0" w:color="auto"/>
              <w:bottom w:val="single" w:sz="4" w:space="0" w:color="auto"/>
              <w:right w:val="single" w:sz="4" w:space="0" w:color="auto"/>
            </w:tcBorders>
          </w:tcPr>
          <w:p w14:paraId="393B75B2" w14:textId="77777777" w:rsidR="004734B5" w:rsidRPr="00F31A82" w:rsidRDefault="0031415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70,0</w:t>
            </w:r>
            <w:r w:rsidR="00D57091">
              <w:rPr>
                <w:rFonts w:ascii="Calibri" w:eastAsia="Calibri" w:hAnsi="Calibri" w:cs="Calibri"/>
                <w:color w:val="595959"/>
                <w:sz w:val="20"/>
                <w:lang w:eastAsia="lt-LT"/>
              </w:rPr>
              <w:t xml:space="preserve"> (</w:t>
            </w:r>
            <w:r w:rsidR="00D57091" w:rsidRPr="00D57091">
              <w:rPr>
                <w:rFonts w:ascii="Calibri" w:eastAsia="Calibri" w:hAnsi="Calibri" w:cs="Calibri"/>
                <w:color w:val="595959"/>
                <w:sz w:val="20"/>
                <w:lang w:eastAsia="lt-LT"/>
              </w:rPr>
              <w:t>LR vidutinė rodiklio reikšmė</w:t>
            </w:r>
            <w:r w:rsidR="00D57091">
              <w:rPr>
                <w:rFonts w:ascii="Calibri" w:eastAsia="Calibri" w:hAnsi="Calibri" w:cs="Calibri"/>
                <w:color w:val="595959"/>
                <w:sz w:val="20"/>
                <w:lang w:eastAsia="lt-LT"/>
              </w:rPr>
              <w:t>)</w:t>
            </w:r>
          </w:p>
        </w:tc>
      </w:tr>
    </w:tbl>
    <w:p w14:paraId="4C9644CB" w14:textId="77777777" w:rsidR="00F63926" w:rsidRPr="0097098C" w:rsidRDefault="00F63926" w:rsidP="00F63926">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3BD9EC53" w14:textId="77777777" w:rsidR="00F63926" w:rsidRPr="00F63926" w:rsidRDefault="00F63926" w:rsidP="00F63926">
      <w:pPr>
        <w:rPr>
          <w:rFonts w:ascii="Calibri" w:hAnsi="Calibri" w:cs="Calibri"/>
          <w:sz w:val="20"/>
        </w:rPr>
      </w:pPr>
      <w:r w:rsidRPr="00F63926">
        <w:rPr>
          <w:rStyle w:val="FootnoteReference"/>
          <w:rFonts w:ascii="Calibri" w:hAnsi="Calibri" w:cs="Calibri"/>
          <w:sz w:val="20"/>
        </w:rPr>
        <w:footnoteRef/>
      </w:r>
      <w:r w:rsidRPr="00F63926">
        <w:rPr>
          <w:rFonts w:ascii="Calibri" w:hAnsi="Calibri" w:cs="Calibri"/>
          <w:sz w:val="20"/>
        </w:rPr>
        <w:t xml:space="preserve"> </w:t>
      </w:r>
      <w:r w:rsidRPr="0097098C">
        <w:rPr>
          <w:rFonts w:ascii="Calibri" w:eastAsia="Calibri" w:hAnsi="Calibri" w:cs="Calibri"/>
          <w:color w:val="595959"/>
          <w:sz w:val="20"/>
          <w:lang w:eastAsia="lt-LT"/>
        </w:rPr>
        <w:t>Į žaliųjų pirkimų rodiklių skaičiavimus įtraukti tik įvykę tarptautiniai ir supaprastinti, įskaitant ir mažos vertės pirkimus, pirkimų duomenys. Pirkimai priskiriami ataskaitiniam laikotarpiui pagal sutarties sudarymo datą.</w:t>
      </w:r>
    </w:p>
    <w:p w14:paraId="752AE025"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859"/>
        <w:gridCol w:w="1884"/>
        <w:gridCol w:w="3775"/>
      </w:tblGrid>
      <w:tr w:rsidR="004734B5" w:rsidRPr="00212511" w14:paraId="1A4F4552" w14:textId="77777777" w:rsidTr="00F63926">
        <w:tc>
          <w:tcPr>
            <w:tcW w:w="9695" w:type="dxa"/>
            <w:gridSpan w:val="3"/>
            <w:tcBorders>
              <w:top w:val="nil"/>
              <w:left w:val="nil"/>
              <w:bottom w:val="nil"/>
              <w:right w:val="nil"/>
            </w:tcBorders>
            <w:vAlign w:val="bottom"/>
          </w:tcPr>
          <w:p w14:paraId="08E5F085" w14:textId="191AD869"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2</w:t>
            </w:r>
            <w:r w:rsidR="004734B5" w:rsidRPr="00F31A82">
              <w:rPr>
                <w:rFonts w:ascii="Calibri" w:eastAsia="Calibri" w:hAnsi="Calibri" w:cs="Calibri"/>
                <w:caps/>
                <w:color w:val="2F5496"/>
                <w:sz w:val="20"/>
                <w:lang w:eastAsia="lt-LT"/>
              </w:rPr>
              <w:t>. lentelė. Rodiklis: kainos ar sąnaudų ir kokybės ekonominio naudingumo vertinima</w:t>
            </w:r>
            <w:r w:rsidR="00F63926">
              <w:rPr>
                <w:rFonts w:ascii="Calibri" w:eastAsia="Calibri" w:hAnsi="Calibri" w:cs="Calibri"/>
                <w:caps/>
                <w:color w:val="2F5496"/>
                <w:sz w:val="20"/>
                <w:lang w:eastAsia="lt-LT"/>
              </w:rPr>
              <w:t>S</w:t>
            </w:r>
            <w:r w:rsidR="00F63926" w:rsidRPr="00F63926">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7848C234"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0959458D" w14:textId="77777777" w:rsidTr="00F63926">
        <w:tc>
          <w:tcPr>
            <w:tcW w:w="2835" w:type="dxa"/>
            <w:tcBorders>
              <w:top w:val="single" w:sz="4" w:space="0" w:color="auto"/>
            </w:tcBorders>
          </w:tcPr>
          <w:p w14:paraId="6E231B26"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4944" w:type="dxa"/>
            <w:tcBorders>
              <w:top w:val="single" w:sz="4" w:space="0" w:color="auto"/>
              <w:bottom w:val="single" w:sz="4" w:space="0" w:color="auto"/>
            </w:tcBorders>
          </w:tcPr>
          <w:p w14:paraId="53D58221"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757" w:type="dxa"/>
            <w:gridSpan w:val="2"/>
            <w:tcBorders>
              <w:top w:val="single" w:sz="4" w:space="0" w:color="auto"/>
              <w:bottom w:val="single" w:sz="4" w:space="0" w:color="auto"/>
              <w:right w:val="single" w:sz="4" w:space="0" w:color="auto"/>
            </w:tcBorders>
          </w:tcPr>
          <w:p w14:paraId="40EE199C"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 / pagal teisės aktus privalomas rodiklis</w:t>
            </w:r>
            <w:r w:rsidR="007562C8" w:rsidRPr="00F31A82">
              <w:rPr>
                <w:rFonts w:ascii="Calibri" w:eastAsia="Calibri" w:hAnsi="Calibri" w:cs="Calibri"/>
                <w:b/>
                <w:bCs/>
                <w:color w:val="595959"/>
                <w:sz w:val="20"/>
                <w:lang w:eastAsia="lt-LT"/>
              </w:rPr>
              <w:t>, proc.</w:t>
            </w:r>
          </w:p>
        </w:tc>
      </w:tr>
      <w:tr w:rsidR="00F31A82" w:rsidRPr="00212511" w14:paraId="398C0992" w14:textId="77777777" w:rsidTr="00F63926">
        <w:tc>
          <w:tcPr>
            <w:tcW w:w="2835" w:type="dxa"/>
          </w:tcPr>
          <w:p w14:paraId="40CDD776"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Kainos ar sąnaudų ir kokybės ekonominio naudingumo vertinimas pirkimuose pagal vertę, proc.</w:t>
            </w:r>
          </w:p>
        </w:tc>
        <w:tc>
          <w:tcPr>
            <w:tcW w:w="4944" w:type="dxa"/>
            <w:tcBorders>
              <w:top w:val="single" w:sz="4" w:space="0" w:color="auto"/>
              <w:bottom w:val="single" w:sz="4" w:space="0" w:color="auto"/>
            </w:tcBorders>
          </w:tcPr>
          <w:p w14:paraId="33CFAE46" w14:textId="77777777" w:rsidR="004734B5" w:rsidRPr="00F31A82" w:rsidRDefault="004079C8"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757" w:type="dxa"/>
            <w:gridSpan w:val="2"/>
            <w:tcBorders>
              <w:top w:val="single" w:sz="4" w:space="0" w:color="auto"/>
              <w:bottom w:val="single" w:sz="4" w:space="0" w:color="auto"/>
              <w:right w:val="single" w:sz="4" w:space="0" w:color="auto"/>
            </w:tcBorders>
          </w:tcPr>
          <w:p w14:paraId="415D7631" w14:textId="77777777" w:rsidR="004734B5" w:rsidRPr="00F31A82" w:rsidRDefault="00C16C2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w:t>
            </w:r>
            <w:r w:rsidR="00291A84" w:rsidRPr="00F31A82">
              <w:rPr>
                <w:rFonts w:ascii="Calibri" w:eastAsia="Calibri" w:hAnsi="Calibri" w:cs="Calibri"/>
                <w:color w:val="595959"/>
                <w:sz w:val="20"/>
                <w:lang w:eastAsia="lt-LT"/>
              </w:rPr>
              <w:t xml:space="preserve"> </w:t>
            </w:r>
            <w:r w:rsidRPr="00F31A82">
              <w:rPr>
                <w:rFonts w:ascii="Calibri" w:eastAsia="Calibri" w:hAnsi="Calibri" w:cs="Calibri"/>
                <w:color w:val="595959"/>
                <w:sz w:val="20"/>
                <w:lang w:eastAsia="lt-LT"/>
              </w:rPr>
              <w:t>50</w:t>
            </w:r>
            <w:r w:rsidR="00D57091">
              <w:rPr>
                <w:rFonts w:ascii="Calibri" w:eastAsia="Calibri" w:hAnsi="Calibri" w:cs="Calibri"/>
                <w:color w:val="595959"/>
                <w:sz w:val="20"/>
                <w:lang w:eastAsia="lt-LT"/>
              </w:rPr>
              <w:t xml:space="preserve">  (</w:t>
            </w:r>
            <w:r w:rsidR="00D57091" w:rsidRPr="00D57091">
              <w:rPr>
                <w:rFonts w:ascii="Calibri" w:eastAsia="Calibri" w:hAnsi="Calibri" w:cs="Calibri"/>
                <w:color w:val="595959"/>
                <w:sz w:val="20"/>
                <w:lang w:eastAsia="lt-LT"/>
              </w:rPr>
              <w:t>pagal teisės aktus privalomas rodiklis</w:t>
            </w:r>
            <w:r w:rsidR="00D57091">
              <w:rPr>
                <w:rFonts w:ascii="Calibri" w:eastAsia="Calibri" w:hAnsi="Calibri" w:cs="Calibri"/>
                <w:color w:val="595959"/>
                <w:sz w:val="20"/>
                <w:lang w:eastAsia="lt-LT"/>
              </w:rPr>
              <w:t>)</w:t>
            </w:r>
          </w:p>
        </w:tc>
      </w:tr>
      <w:tr w:rsidR="00F31A82" w:rsidRPr="00212511" w14:paraId="0393EAB4" w14:textId="77777777" w:rsidTr="00F63926">
        <w:tc>
          <w:tcPr>
            <w:tcW w:w="2835" w:type="dxa"/>
          </w:tcPr>
          <w:p w14:paraId="4C5802BA"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Kainos ar sąnaudų ir kokybės ekonominio naudingumo vertinimas pirkimuose pagal skaičių, proc.</w:t>
            </w:r>
          </w:p>
        </w:tc>
        <w:tc>
          <w:tcPr>
            <w:tcW w:w="4944" w:type="dxa"/>
            <w:tcBorders>
              <w:top w:val="single" w:sz="4" w:space="0" w:color="auto"/>
              <w:bottom w:val="single" w:sz="4" w:space="0" w:color="auto"/>
            </w:tcBorders>
          </w:tcPr>
          <w:p w14:paraId="676D677E" w14:textId="77777777" w:rsidR="004734B5" w:rsidRPr="00F31A82" w:rsidRDefault="004079C8"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757" w:type="dxa"/>
            <w:gridSpan w:val="2"/>
            <w:tcBorders>
              <w:top w:val="single" w:sz="4" w:space="0" w:color="auto"/>
              <w:bottom w:val="single" w:sz="4" w:space="0" w:color="auto"/>
              <w:right w:val="single" w:sz="4" w:space="0" w:color="auto"/>
            </w:tcBorders>
          </w:tcPr>
          <w:p w14:paraId="6B284960" w14:textId="77777777" w:rsidR="004734B5" w:rsidRPr="00F31A82" w:rsidRDefault="00E06418"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26,6</w:t>
            </w:r>
            <w:r w:rsidR="00D57091">
              <w:rPr>
                <w:rFonts w:ascii="Calibri" w:eastAsia="Calibri" w:hAnsi="Calibri" w:cs="Calibri"/>
                <w:color w:val="595959"/>
                <w:sz w:val="20"/>
                <w:lang w:eastAsia="lt-LT"/>
              </w:rPr>
              <w:t xml:space="preserve"> (</w:t>
            </w:r>
            <w:r w:rsidR="00D57091" w:rsidRPr="00D57091">
              <w:rPr>
                <w:rFonts w:ascii="Calibri" w:eastAsia="Calibri" w:hAnsi="Calibri" w:cs="Calibri"/>
                <w:color w:val="595959"/>
                <w:sz w:val="20"/>
                <w:lang w:eastAsia="lt-LT"/>
              </w:rPr>
              <w:t>LR vidutinė rodiklio reikšmė</w:t>
            </w:r>
            <w:r w:rsidR="00D57091">
              <w:rPr>
                <w:rFonts w:ascii="Calibri" w:eastAsia="Calibri" w:hAnsi="Calibri" w:cs="Calibri"/>
                <w:color w:val="595959"/>
                <w:sz w:val="20"/>
                <w:lang w:eastAsia="lt-LT"/>
              </w:rPr>
              <w:t>)</w:t>
            </w:r>
          </w:p>
        </w:tc>
      </w:tr>
    </w:tbl>
    <w:p w14:paraId="74E49A59" w14:textId="77777777" w:rsidR="00F63926" w:rsidRPr="0097098C" w:rsidRDefault="00F63926" w:rsidP="00F63926">
      <w:pPr>
        <w:rPr>
          <w:rFonts w:ascii="Calibri" w:eastAsia="Calibri" w:hAnsi="Calibri" w:cs="Calibri"/>
          <w:color w:val="595959"/>
          <w:sz w:val="20"/>
          <w:lang w:eastAsia="lt-LT"/>
        </w:rPr>
      </w:pPr>
      <w:r w:rsidRPr="0097098C">
        <w:rPr>
          <w:rFonts w:ascii="Calibri" w:eastAsia="Calibri" w:hAnsi="Calibri" w:cs="Calibri"/>
          <w:b/>
          <w:bCs/>
          <w:color w:val="595959"/>
          <w:szCs w:val="24"/>
          <w:lang w:eastAsia="lt-LT"/>
        </w:rPr>
        <w:t>PASTABOS:</w:t>
      </w:r>
      <w:r w:rsidRPr="00F63926">
        <w:rPr>
          <w:rFonts w:ascii="Calibri" w:hAnsi="Calibri" w:cs="Calibri"/>
          <w:b/>
          <w:bCs/>
          <w:sz w:val="20"/>
        </w:rPr>
        <w:br/>
      </w:r>
      <w:r w:rsidRPr="00F63926">
        <w:rPr>
          <w:rStyle w:val="FootnoteReference"/>
          <w:rFonts w:ascii="Calibri" w:hAnsi="Calibri" w:cs="Calibri"/>
          <w:sz w:val="20"/>
        </w:rPr>
        <w:footnoteRef/>
      </w:r>
      <w:r w:rsidRPr="00F63926">
        <w:rPr>
          <w:rFonts w:ascii="Calibri" w:hAnsi="Calibri" w:cs="Calibri"/>
          <w:sz w:val="20"/>
        </w:rPr>
        <w:t xml:space="preserve"> </w:t>
      </w:r>
      <w:r w:rsidRPr="0097098C">
        <w:rPr>
          <w:rFonts w:ascii="Calibri" w:eastAsia="Calibri" w:hAnsi="Calibri" w:cs="Calibri"/>
          <w:color w:val="595959"/>
          <w:sz w:val="20"/>
          <w:lang w:eastAsia="lt-LT"/>
        </w:rPr>
        <w:t>Į pirkimų, kai taikytinas kokybės kriterijus, rodiklių skaičiavimus įtraukiami tik įvykę tarptautinių ir supaprastintų (be mažos vertės) pirkimų duomenys. Pirkimai priskiriami ataskaitiniam laikotarpiui pagal sutarties sudarymo datą.</w:t>
      </w:r>
    </w:p>
    <w:p w14:paraId="79132978" w14:textId="77777777" w:rsidR="00F63926" w:rsidRDefault="00F63926" w:rsidP="004734B5">
      <w:pPr>
        <w:rPr>
          <w:rFonts w:ascii="Calibri" w:hAnsi="Calibri" w:cs="Calibri"/>
        </w:rPr>
      </w:pPr>
    </w:p>
    <w:p w14:paraId="59C851D2" w14:textId="77777777" w:rsidR="00F63926" w:rsidRDefault="00F63926" w:rsidP="004734B5">
      <w:pPr>
        <w:rPr>
          <w:rFonts w:ascii="Calibri" w:hAnsi="Calibri" w:cs="Calibri"/>
        </w:rPr>
      </w:pPr>
    </w:p>
    <w:p w14:paraId="63DE7372" w14:textId="77777777" w:rsidR="00F63926" w:rsidRDefault="00F63926" w:rsidP="004734B5">
      <w:pPr>
        <w:rPr>
          <w:rFonts w:ascii="Calibri" w:hAnsi="Calibri" w:cs="Calibri"/>
        </w:rPr>
      </w:pPr>
    </w:p>
    <w:p w14:paraId="5A9A8F48" w14:textId="77777777" w:rsidR="00F63926" w:rsidRDefault="00F63926" w:rsidP="004734B5">
      <w:pPr>
        <w:rPr>
          <w:rFonts w:ascii="Calibri" w:hAnsi="Calibri" w:cs="Calibri"/>
        </w:rPr>
      </w:pPr>
    </w:p>
    <w:p w14:paraId="654A41E9" w14:textId="77777777" w:rsidR="00F63926" w:rsidRPr="0090646B" w:rsidRDefault="00F63926"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5001"/>
        <w:gridCol w:w="1740"/>
        <w:gridCol w:w="3774"/>
      </w:tblGrid>
      <w:tr w:rsidR="004734B5" w:rsidRPr="00212511" w14:paraId="698AE56B" w14:textId="77777777" w:rsidTr="00F63926">
        <w:tc>
          <w:tcPr>
            <w:tcW w:w="9695" w:type="dxa"/>
            <w:gridSpan w:val="3"/>
            <w:tcBorders>
              <w:top w:val="nil"/>
              <w:left w:val="nil"/>
              <w:bottom w:val="nil"/>
              <w:right w:val="nil"/>
            </w:tcBorders>
            <w:vAlign w:val="bottom"/>
          </w:tcPr>
          <w:p w14:paraId="75DEC27D" w14:textId="29AD2B3D"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lastRenderedPageBreak/>
              <w:t>3</w:t>
            </w:r>
            <w:r w:rsidR="004734B5" w:rsidRPr="00F31A82">
              <w:rPr>
                <w:rFonts w:ascii="Calibri" w:eastAsia="Calibri" w:hAnsi="Calibri" w:cs="Calibri"/>
                <w:caps/>
                <w:color w:val="2F5496"/>
                <w:sz w:val="20"/>
                <w:lang w:eastAsia="lt-LT"/>
              </w:rPr>
              <w:t>. lentelė. Rodiklis: vieno tiekėjo pirkimų skaičius, pro</w:t>
            </w:r>
            <w:r w:rsidR="00F63926">
              <w:rPr>
                <w:rFonts w:ascii="Calibri" w:eastAsia="Calibri" w:hAnsi="Calibri" w:cs="Calibri"/>
                <w:caps/>
                <w:color w:val="2F5496"/>
                <w:sz w:val="20"/>
                <w:lang w:eastAsia="lt-LT"/>
              </w:rPr>
              <w:t>C</w:t>
            </w:r>
            <w:r w:rsidR="00F63926" w:rsidRPr="00F63926">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7DD82EDE"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09948559" w14:textId="77777777" w:rsidTr="00F63926">
        <w:tc>
          <w:tcPr>
            <w:tcW w:w="2836" w:type="dxa"/>
            <w:tcBorders>
              <w:top w:val="single" w:sz="4" w:space="0" w:color="auto"/>
            </w:tcBorders>
          </w:tcPr>
          <w:p w14:paraId="109033EF"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5088" w:type="dxa"/>
            <w:tcBorders>
              <w:top w:val="single" w:sz="4" w:space="0" w:color="auto"/>
              <w:bottom w:val="single" w:sz="4" w:space="0" w:color="auto"/>
            </w:tcBorders>
          </w:tcPr>
          <w:p w14:paraId="0725072F"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612" w:type="dxa"/>
            <w:gridSpan w:val="2"/>
            <w:tcBorders>
              <w:top w:val="single" w:sz="4" w:space="0" w:color="auto"/>
              <w:bottom w:val="single" w:sz="4" w:space="0" w:color="auto"/>
              <w:right w:val="single" w:sz="4" w:space="0" w:color="auto"/>
            </w:tcBorders>
          </w:tcPr>
          <w:p w14:paraId="329141C2"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w:t>
            </w:r>
            <w:r w:rsidR="007562C8" w:rsidRPr="00F31A82">
              <w:rPr>
                <w:rFonts w:ascii="Calibri" w:eastAsia="Calibri" w:hAnsi="Calibri" w:cs="Calibri"/>
                <w:b/>
                <w:bCs/>
                <w:color w:val="595959"/>
                <w:sz w:val="20"/>
                <w:lang w:eastAsia="lt-LT"/>
              </w:rPr>
              <w:t>, proc.</w:t>
            </w:r>
          </w:p>
        </w:tc>
      </w:tr>
      <w:tr w:rsidR="00F31A82" w:rsidRPr="00212511" w14:paraId="412B6A45" w14:textId="77777777" w:rsidTr="00F63926">
        <w:tc>
          <w:tcPr>
            <w:tcW w:w="2836" w:type="dxa"/>
          </w:tcPr>
          <w:p w14:paraId="21CC60F4" w14:textId="5AE2A5B6"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Vieno tiekėjo pirkimų (be centralizuotų pirkimų) skaičiu</w:t>
            </w:r>
            <w:r w:rsidR="00F63926">
              <w:rPr>
                <w:rFonts w:ascii="Calibri" w:eastAsia="Calibri" w:hAnsi="Calibri" w:cs="Calibri"/>
                <w:color w:val="595959"/>
                <w:sz w:val="20"/>
                <w:lang w:eastAsia="lt-LT"/>
              </w:rPr>
              <w:t>s</w:t>
            </w:r>
            <w:r w:rsidR="00F63926" w:rsidRPr="00F63926">
              <w:rPr>
                <w:rFonts w:ascii="Calibri" w:eastAsia="Calibri" w:hAnsi="Calibri" w:cs="Calibri"/>
                <w:color w:val="595959"/>
                <w:sz w:val="20"/>
                <w:vertAlign w:val="superscript"/>
                <w:lang w:eastAsia="lt-LT"/>
              </w:rPr>
              <w:t>2</w:t>
            </w:r>
            <w:r w:rsidRPr="00F31A82">
              <w:rPr>
                <w:rFonts w:ascii="Calibri" w:eastAsia="Calibri" w:hAnsi="Calibri" w:cs="Calibri"/>
                <w:color w:val="595959"/>
                <w:sz w:val="20"/>
                <w:lang w:eastAsia="lt-LT"/>
              </w:rPr>
              <w:t>, proc.</w:t>
            </w:r>
          </w:p>
        </w:tc>
        <w:tc>
          <w:tcPr>
            <w:tcW w:w="5088" w:type="dxa"/>
            <w:tcBorders>
              <w:top w:val="single" w:sz="4" w:space="0" w:color="auto"/>
              <w:bottom w:val="single" w:sz="4" w:space="0" w:color="auto"/>
            </w:tcBorders>
          </w:tcPr>
          <w:p w14:paraId="38B03E44" w14:textId="77777777" w:rsidR="004734B5" w:rsidRPr="00F31A82" w:rsidRDefault="00D57091"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n/a</w:t>
            </w:r>
          </w:p>
        </w:tc>
        <w:tc>
          <w:tcPr>
            <w:tcW w:w="5612" w:type="dxa"/>
            <w:gridSpan w:val="2"/>
            <w:tcBorders>
              <w:top w:val="single" w:sz="4" w:space="0" w:color="auto"/>
              <w:bottom w:val="single" w:sz="4" w:space="0" w:color="auto"/>
              <w:right w:val="single" w:sz="4" w:space="0" w:color="auto"/>
            </w:tcBorders>
          </w:tcPr>
          <w:p w14:paraId="5C51976F" w14:textId="77777777" w:rsidR="004734B5" w:rsidRPr="00F31A82" w:rsidRDefault="00801A9C"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44,8</w:t>
            </w:r>
          </w:p>
        </w:tc>
      </w:tr>
      <w:tr w:rsidR="00F31A82" w:rsidRPr="00212511" w14:paraId="493EE515" w14:textId="77777777" w:rsidTr="00F63926">
        <w:tc>
          <w:tcPr>
            <w:tcW w:w="2836" w:type="dxa"/>
          </w:tcPr>
          <w:p w14:paraId="3998B6F4" w14:textId="5B337C06"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Vieno tiekėjo pirkimų (su centralizuotais pirkimai</w:t>
            </w:r>
            <w:r w:rsidR="00F63926">
              <w:rPr>
                <w:rFonts w:ascii="Calibri" w:eastAsia="Calibri" w:hAnsi="Calibri" w:cs="Calibri"/>
                <w:color w:val="595959"/>
                <w:sz w:val="20"/>
                <w:lang w:eastAsia="lt-LT"/>
              </w:rPr>
              <w:t>s</w:t>
            </w:r>
            <w:r w:rsidR="00F63926" w:rsidRPr="00F63926">
              <w:rPr>
                <w:rFonts w:ascii="Calibri" w:eastAsia="Calibri" w:hAnsi="Calibri" w:cs="Calibri"/>
                <w:color w:val="595959"/>
                <w:sz w:val="20"/>
                <w:vertAlign w:val="superscript"/>
                <w:lang w:eastAsia="lt-LT"/>
              </w:rPr>
              <w:t>3</w:t>
            </w:r>
            <w:r w:rsidRPr="00F31A82">
              <w:rPr>
                <w:rFonts w:ascii="Calibri" w:eastAsia="Calibri" w:hAnsi="Calibri" w:cs="Calibri"/>
                <w:color w:val="595959"/>
                <w:sz w:val="20"/>
                <w:lang w:eastAsia="lt-LT"/>
              </w:rPr>
              <w:t>) skaičiu</w:t>
            </w:r>
            <w:r w:rsidR="00F63926">
              <w:rPr>
                <w:rFonts w:ascii="Calibri" w:eastAsia="Calibri" w:hAnsi="Calibri" w:cs="Calibri"/>
                <w:color w:val="595959"/>
                <w:sz w:val="20"/>
                <w:lang w:eastAsia="lt-LT"/>
              </w:rPr>
              <w:t>s</w:t>
            </w:r>
            <w:r w:rsidR="00F63926" w:rsidRPr="00F63926">
              <w:rPr>
                <w:rFonts w:ascii="Calibri" w:eastAsia="Calibri" w:hAnsi="Calibri" w:cs="Calibri"/>
                <w:color w:val="595959"/>
                <w:sz w:val="20"/>
                <w:vertAlign w:val="superscript"/>
                <w:lang w:eastAsia="lt-LT"/>
              </w:rPr>
              <w:t>4</w:t>
            </w:r>
            <w:r w:rsidRPr="00F31A82">
              <w:rPr>
                <w:rFonts w:ascii="Calibri" w:eastAsia="Calibri" w:hAnsi="Calibri" w:cs="Calibri"/>
                <w:color w:val="595959"/>
                <w:sz w:val="20"/>
                <w:lang w:eastAsia="lt-LT"/>
              </w:rPr>
              <w:t>, proc.</w:t>
            </w:r>
          </w:p>
        </w:tc>
        <w:tc>
          <w:tcPr>
            <w:tcW w:w="5088" w:type="dxa"/>
            <w:tcBorders>
              <w:top w:val="single" w:sz="4" w:space="0" w:color="auto"/>
              <w:bottom w:val="single" w:sz="4" w:space="0" w:color="auto"/>
            </w:tcBorders>
          </w:tcPr>
          <w:p w14:paraId="32AF78F8" w14:textId="77777777" w:rsidR="004734B5" w:rsidRPr="00F31A82" w:rsidRDefault="001139A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w:t>
            </w:r>
            <w:r w:rsidR="00550A2C" w:rsidRPr="00F31A82">
              <w:rPr>
                <w:rFonts w:ascii="Calibri" w:eastAsia="Calibri" w:hAnsi="Calibri" w:cs="Calibri"/>
                <w:color w:val="595959"/>
                <w:sz w:val="20"/>
                <w:lang w:eastAsia="lt-LT"/>
              </w:rPr>
              <w:t>,</w:t>
            </w:r>
            <w:r w:rsidRPr="00F31A82">
              <w:rPr>
                <w:rFonts w:ascii="Calibri" w:eastAsia="Calibri" w:hAnsi="Calibri" w:cs="Calibri"/>
                <w:color w:val="595959"/>
                <w:sz w:val="20"/>
                <w:lang w:eastAsia="lt-LT"/>
              </w:rPr>
              <w:t>0</w:t>
            </w:r>
          </w:p>
        </w:tc>
        <w:tc>
          <w:tcPr>
            <w:tcW w:w="5612" w:type="dxa"/>
            <w:gridSpan w:val="2"/>
            <w:tcBorders>
              <w:top w:val="single" w:sz="4" w:space="0" w:color="auto"/>
              <w:bottom w:val="single" w:sz="4" w:space="0" w:color="auto"/>
              <w:right w:val="single" w:sz="4" w:space="0" w:color="auto"/>
            </w:tcBorders>
          </w:tcPr>
          <w:p w14:paraId="10C0A321" w14:textId="77777777" w:rsidR="004734B5" w:rsidRPr="00F31A82" w:rsidRDefault="00550A2C"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19,5</w:t>
            </w:r>
          </w:p>
        </w:tc>
      </w:tr>
    </w:tbl>
    <w:p w14:paraId="1F9E6C34" w14:textId="77777777" w:rsidR="00F63926" w:rsidRPr="0097098C" w:rsidRDefault="00F63926" w:rsidP="00F63926">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1BA9D4E5" w14:textId="77777777" w:rsidR="00F63926" w:rsidRPr="00F63926" w:rsidRDefault="00F63926" w:rsidP="00F63926">
      <w:pPr>
        <w:rPr>
          <w:rFonts w:ascii="Calibri" w:hAnsi="Calibri" w:cs="Calibri"/>
          <w:sz w:val="20"/>
        </w:rPr>
      </w:pPr>
      <w:r w:rsidRPr="00F63926">
        <w:rPr>
          <w:rFonts w:ascii="Calibri" w:hAnsi="Calibri" w:cs="Calibri"/>
          <w:sz w:val="20"/>
          <w:vertAlign w:val="superscript"/>
        </w:rPr>
        <w:footnoteRef/>
      </w:r>
      <w:r w:rsidRPr="00F63926">
        <w:rPr>
          <w:rFonts w:ascii="Calibri" w:hAnsi="Calibri" w:cs="Calibri"/>
          <w:sz w:val="20"/>
        </w:rPr>
        <w:t xml:space="preserve"> </w:t>
      </w:r>
      <w:r w:rsidRPr="0097098C">
        <w:rPr>
          <w:rFonts w:ascii="Calibri" w:eastAsia="Calibri" w:hAnsi="Calibri" w:cs="Calibri"/>
          <w:color w:val="595959"/>
          <w:sz w:val="20"/>
          <w:lang w:eastAsia="lt-LT"/>
        </w:rPr>
        <w:t>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5D590C0A" w14:textId="77777777" w:rsidR="00F63926" w:rsidRPr="0097098C" w:rsidRDefault="00F63926" w:rsidP="00F63926">
      <w:pPr>
        <w:rPr>
          <w:rFonts w:ascii="Calibri" w:eastAsia="Calibri" w:hAnsi="Calibri" w:cs="Calibri"/>
          <w:color w:val="595959"/>
          <w:sz w:val="20"/>
          <w:lang w:eastAsia="lt-LT"/>
        </w:rPr>
      </w:pPr>
      <w:r w:rsidRPr="00F63926">
        <w:rPr>
          <w:rFonts w:ascii="Calibri" w:hAnsi="Calibri" w:cs="Calibri"/>
          <w:sz w:val="20"/>
          <w:vertAlign w:val="superscript"/>
        </w:rPr>
        <w:t xml:space="preserve">2 </w:t>
      </w:r>
      <w:r w:rsidRPr="0097098C">
        <w:rPr>
          <w:rFonts w:ascii="Calibri" w:eastAsia="Calibri" w:hAnsi="Calibri" w:cs="Calibri"/>
          <w:color w:val="595959"/>
          <w:sz w:val="20"/>
          <w:lang w:eastAsia="lt-LT"/>
        </w:rPr>
        <w:t>Į vieno tiekėjo pirkimų (be centralizuotų pirkimų) rodiklio skaičiavimus įtraukiami tik įvykę tarptautiniai ir supaprastinti (be mažos vertės) pirkimai. Pirkimai priskiriami ataskaitiniam laikotarpiui pagal sutarties sudarymo datą.</w:t>
      </w:r>
    </w:p>
    <w:p w14:paraId="3C2FB3F9" w14:textId="77777777" w:rsidR="00F63926" w:rsidRPr="00F63926" w:rsidRDefault="00F63926" w:rsidP="00F63926">
      <w:pPr>
        <w:rPr>
          <w:rFonts w:ascii="Calibri" w:hAnsi="Calibri" w:cs="Calibri"/>
          <w:sz w:val="20"/>
        </w:rPr>
      </w:pPr>
      <w:r w:rsidRPr="00F63926">
        <w:rPr>
          <w:rFonts w:ascii="Calibri" w:hAnsi="Calibri" w:cs="Calibri"/>
          <w:sz w:val="20"/>
          <w:vertAlign w:val="superscript"/>
        </w:rPr>
        <w:t>3</w:t>
      </w:r>
      <w:r w:rsidRPr="00F63926">
        <w:rPr>
          <w:rFonts w:ascii="Calibri" w:hAnsi="Calibri" w:cs="Calibri"/>
          <w:sz w:val="20"/>
        </w:rPr>
        <w:t xml:space="preserve"> </w:t>
      </w:r>
      <w:r w:rsidRPr="0097098C">
        <w:rPr>
          <w:rFonts w:ascii="Calibri" w:eastAsia="Calibri" w:hAnsi="Calibri" w:cs="Calibri"/>
          <w:color w:val="595959"/>
          <w:sz w:val="20"/>
          <w:lang w:eastAsia="lt-LT"/>
        </w:rPr>
        <w:t>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0D183738" w14:textId="77777777" w:rsidR="00F63926" w:rsidRPr="00F63926" w:rsidRDefault="00F63926" w:rsidP="00F63926">
      <w:pPr>
        <w:rPr>
          <w:rFonts w:ascii="Calibri" w:hAnsi="Calibri" w:cs="Calibri"/>
          <w:sz w:val="20"/>
        </w:rPr>
      </w:pPr>
      <w:r w:rsidRPr="00F63926">
        <w:rPr>
          <w:rStyle w:val="FootnoteReference"/>
          <w:rFonts w:ascii="Calibri" w:hAnsi="Calibri" w:cs="Calibri"/>
          <w:sz w:val="20"/>
        </w:rPr>
        <w:t>4</w:t>
      </w:r>
      <w:r w:rsidRPr="00F63926">
        <w:rPr>
          <w:rFonts w:ascii="Calibri" w:hAnsi="Calibri" w:cs="Calibri"/>
          <w:sz w:val="20"/>
        </w:rPr>
        <w:t xml:space="preserve"> </w:t>
      </w:r>
      <w:r w:rsidRPr="0097098C">
        <w:rPr>
          <w:rFonts w:ascii="Calibri" w:eastAsia="Calibri" w:hAnsi="Calibri" w:cs="Calibri"/>
          <w:color w:val="595959"/>
          <w:sz w:val="20"/>
          <w:lang w:eastAsia="lt-LT"/>
        </w:rPr>
        <w:t>Į vieno tiekėjo pirkimų (su centralizuotais pirkimais) rodiklio skaičiavimus įtraukiami tik įvykę tarptautiniai ir supaprastinti (be mažos vertės) pirkimai. Pirkimai priskiriami ataskaitiniam laikotarpiui pagal sutarties sudarymo datą.</w:t>
      </w:r>
    </w:p>
    <w:p w14:paraId="0CE72409"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4999"/>
        <w:gridCol w:w="5280"/>
        <w:gridCol w:w="236"/>
      </w:tblGrid>
      <w:tr w:rsidR="004734B5" w:rsidRPr="00212511" w14:paraId="23FAEC49" w14:textId="77777777" w:rsidTr="009A674C">
        <w:tc>
          <w:tcPr>
            <w:tcW w:w="13300" w:type="dxa"/>
            <w:gridSpan w:val="3"/>
            <w:tcBorders>
              <w:top w:val="nil"/>
              <w:left w:val="nil"/>
              <w:bottom w:val="nil"/>
              <w:right w:val="nil"/>
            </w:tcBorders>
            <w:vAlign w:val="bottom"/>
          </w:tcPr>
          <w:p w14:paraId="1A5E12BC" w14:textId="542A5E3C"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4</w:t>
            </w:r>
            <w:r w:rsidR="004734B5" w:rsidRPr="00F31A82">
              <w:rPr>
                <w:rFonts w:ascii="Calibri" w:eastAsia="Calibri" w:hAnsi="Calibri" w:cs="Calibri"/>
                <w:caps/>
                <w:color w:val="2F5496"/>
                <w:sz w:val="20"/>
                <w:lang w:eastAsia="lt-LT"/>
              </w:rPr>
              <w:t>. lentelė. Rodiklis: Vidutinis pasiūlymų skaičius pirkimui, vn</w:t>
            </w:r>
            <w:r w:rsidR="00F63926">
              <w:rPr>
                <w:rFonts w:ascii="Calibri" w:eastAsia="Calibri" w:hAnsi="Calibri" w:cs="Calibri"/>
                <w:caps/>
                <w:color w:val="2F5496"/>
                <w:sz w:val="20"/>
                <w:lang w:eastAsia="lt-LT"/>
              </w:rPr>
              <w:t>T</w:t>
            </w:r>
            <w:r w:rsidR="00F63926" w:rsidRPr="00F63926">
              <w:rPr>
                <w:rFonts w:ascii="Calibri" w:eastAsia="Calibri" w:hAnsi="Calibri" w:cs="Calibri"/>
                <w:caps/>
                <w:color w:val="2F5496"/>
                <w:sz w:val="20"/>
                <w:vertAlign w:val="superscript"/>
                <w:lang w:eastAsia="lt-LT"/>
              </w:rPr>
              <w:t>1</w:t>
            </w:r>
          </w:p>
        </w:tc>
        <w:tc>
          <w:tcPr>
            <w:tcW w:w="236" w:type="dxa"/>
            <w:tcBorders>
              <w:top w:val="nil"/>
              <w:left w:val="nil"/>
              <w:bottom w:val="nil"/>
              <w:right w:val="nil"/>
            </w:tcBorders>
            <w:vAlign w:val="bottom"/>
          </w:tcPr>
          <w:p w14:paraId="2601893F"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08B20E05" w14:textId="77777777" w:rsidTr="0090646B">
        <w:tc>
          <w:tcPr>
            <w:tcW w:w="2836" w:type="dxa"/>
            <w:tcBorders>
              <w:top w:val="single" w:sz="4" w:space="0" w:color="auto"/>
            </w:tcBorders>
          </w:tcPr>
          <w:p w14:paraId="6C478169"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5088" w:type="dxa"/>
            <w:tcBorders>
              <w:top w:val="single" w:sz="4" w:space="0" w:color="auto"/>
              <w:bottom w:val="single" w:sz="4" w:space="0" w:color="auto"/>
            </w:tcBorders>
          </w:tcPr>
          <w:p w14:paraId="0E3C91A2"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612" w:type="dxa"/>
            <w:gridSpan w:val="2"/>
            <w:tcBorders>
              <w:top w:val="single" w:sz="4" w:space="0" w:color="auto"/>
              <w:bottom w:val="single" w:sz="4" w:space="0" w:color="auto"/>
              <w:right w:val="single" w:sz="4" w:space="0" w:color="auto"/>
            </w:tcBorders>
          </w:tcPr>
          <w:p w14:paraId="44ABAA53"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w:t>
            </w:r>
            <w:r w:rsidR="007562C8" w:rsidRPr="00F31A82">
              <w:rPr>
                <w:rFonts w:ascii="Calibri" w:eastAsia="Calibri" w:hAnsi="Calibri" w:cs="Calibri"/>
                <w:b/>
                <w:bCs/>
                <w:color w:val="595959"/>
                <w:sz w:val="20"/>
                <w:lang w:eastAsia="lt-LT"/>
              </w:rPr>
              <w:t>, proc.</w:t>
            </w:r>
          </w:p>
        </w:tc>
      </w:tr>
      <w:tr w:rsidR="00F31A82" w:rsidRPr="00212511" w14:paraId="5E3A0207" w14:textId="77777777" w:rsidTr="0090646B">
        <w:tc>
          <w:tcPr>
            <w:tcW w:w="2836" w:type="dxa"/>
          </w:tcPr>
          <w:p w14:paraId="31D07D74" w14:textId="1C7FECC3"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Vidutinis pasiūlymų skaičius pirkime (be centralizuotų pirkimų</w:t>
            </w:r>
            <w:r w:rsidR="00F63926">
              <w:rPr>
                <w:rFonts w:ascii="Calibri" w:eastAsia="Calibri" w:hAnsi="Calibri" w:cs="Calibri"/>
                <w:color w:val="595959"/>
                <w:sz w:val="20"/>
                <w:lang w:eastAsia="lt-LT"/>
              </w:rPr>
              <w:t>)</w:t>
            </w:r>
            <w:r w:rsidR="00F63926" w:rsidRPr="00F63926">
              <w:rPr>
                <w:rFonts w:ascii="Calibri" w:eastAsia="Calibri" w:hAnsi="Calibri" w:cs="Calibri"/>
                <w:color w:val="595959"/>
                <w:sz w:val="20"/>
                <w:vertAlign w:val="superscript"/>
                <w:lang w:eastAsia="lt-LT"/>
              </w:rPr>
              <w:t>2</w:t>
            </w:r>
            <w:r w:rsidRPr="00F31A82">
              <w:rPr>
                <w:rFonts w:ascii="Calibri" w:eastAsia="Calibri" w:hAnsi="Calibri" w:cs="Calibri"/>
                <w:color w:val="595959"/>
                <w:sz w:val="20"/>
                <w:lang w:eastAsia="lt-LT"/>
              </w:rPr>
              <w:t>, vnt.</w:t>
            </w:r>
          </w:p>
        </w:tc>
        <w:tc>
          <w:tcPr>
            <w:tcW w:w="5088" w:type="dxa"/>
            <w:tcBorders>
              <w:top w:val="single" w:sz="4" w:space="0" w:color="auto"/>
              <w:bottom w:val="single" w:sz="4" w:space="0" w:color="auto"/>
            </w:tcBorders>
          </w:tcPr>
          <w:p w14:paraId="2669A85A" w14:textId="77777777" w:rsidR="004734B5" w:rsidRPr="00F31A82" w:rsidRDefault="00D57091"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n/a</w:t>
            </w:r>
          </w:p>
        </w:tc>
        <w:tc>
          <w:tcPr>
            <w:tcW w:w="5612" w:type="dxa"/>
            <w:gridSpan w:val="2"/>
            <w:tcBorders>
              <w:top w:val="single" w:sz="4" w:space="0" w:color="auto"/>
              <w:bottom w:val="single" w:sz="4" w:space="0" w:color="auto"/>
              <w:right w:val="single" w:sz="4" w:space="0" w:color="auto"/>
            </w:tcBorders>
          </w:tcPr>
          <w:p w14:paraId="3E6C5D09" w14:textId="77777777" w:rsidR="004734B5" w:rsidRPr="00F31A82" w:rsidRDefault="0098254D"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2,2</w:t>
            </w:r>
          </w:p>
        </w:tc>
      </w:tr>
      <w:tr w:rsidR="00F31A82" w:rsidRPr="00212511" w14:paraId="1F3CDBB6" w14:textId="77777777" w:rsidTr="0090646B">
        <w:tc>
          <w:tcPr>
            <w:tcW w:w="2836" w:type="dxa"/>
          </w:tcPr>
          <w:p w14:paraId="726CA5A0" w14:textId="4E76E06F"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Vidutinis pasiūlymų skaičius pirkime (su centralizuotais pirkimais</w:t>
            </w:r>
            <w:r w:rsidR="00F63926">
              <w:rPr>
                <w:rFonts w:ascii="Calibri" w:eastAsia="Calibri" w:hAnsi="Calibri" w:cs="Calibri"/>
                <w:color w:val="595959"/>
                <w:sz w:val="20"/>
                <w:lang w:eastAsia="lt-LT"/>
              </w:rPr>
              <w:t>)</w:t>
            </w:r>
            <w:r w:rsidR="00F63926" w:rsidRPr="00F63926">
              <w:rPr>
                <w:rFonts w:ascii="Calibri" w:eastAsia="Calibri" w:hAnsi="Calibri" w:cs="Calibri"/>
                <w:color w:val="595959"/>
                <w:sz w:val="20"/>
                <w:vertAlign w:val="superscript"/>
                <w:lang w:eastAsia="lt-LT"/>
              </w:rPr>
              <w:t>3</w:t>
            </w:r>
            <w:r w:rsidRPr="00F31A82">
              <w:rPr>
                <w:rFonts w:ascii="Calibri" w:eastAsia="Calibri" w:hAnsi="Calibri" w:cs="Calibri"/>
                <w:color w:val="595959"/>
                <w:sz w:val="20"/>
                <w:lang w:eastAsia="lt-LT"/>
              </w:rPr>
              <w:t>, vnt.</w:t>
            </w:r>
          </w:p>
        </w:tc>
        <w:tc>
          <w:tcPr>
            <w:tcW w:w="5088" w:type="dxa"/>
            <w:tcBorders>
              <w:top w:val="single" w:sz="4" w:space="0" w:color="auto"/>
              <w:bottom w:val="single" w:sz="4" w:space="0" w:color="auto"/>
            </w:tcBorders>
          </w:tcPr>
          <w:p w14:paraId="4D1AD838" w14:textId="77777777" w:rsidR="004734B5" w:rsidRPr="00F31A82" w:rsidRDefault="00927D0D"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4</w:t>
            </w:r>
            <w:r w:rsidR="00E50106" w:rsidRPr="00F31A82">
              <w:rPr>
                <w:rFonts w:ascii="Calibri" w:eastAsia="Calibri" w:hAnsi="Calibri" w:cs="Calibri"/>
                <w:color w:val="595959"/>
                <w:sz w:val="20"/>
                <w:lang w:eastAsia="lt-LT"/>
              </w:rPr>
              <w:t>,</w:t>
            </w:r>
            <w:r w:rsidRPr="00F31A82">
              <w:rPr>
                <w:rFonts w:ascii="Calibri" w:eastAsia="Calibri" w:hAnsi="Calibri" w:cs="Calibri"/>
                <w:color w:val="595959"/>
                <w:sz w:val="20"/>
                <w:lang w:eastAsia="lt-LT"/>
              </w:rPr>
              <w:t>7</w:t>
            </w:r>
          </w:p>
        </w:tc>
        <w:tc>
          <w:tcPr>
            <w:tcW w:w="5612" w:type="dxa"/>
            <w:gridSpan w:val="2"/>
            <w:tcBorders>
              <w:top w:val="single" w:sz="4" w:space="0" w:color="auto"/>
              <w:bottom w:val="single" w:sz="4" w:space="0" w:color="auto"/>
              <w:right w:val="single" w:sz="4" w:space="0" w:color="auto"/>
            </w:tcBorders>
          </w:tcPr>
          <w:p w14:paraId="19E5C82B" w14:textId="77777777" w:rsidR="004734B5" w:rsidRPr="00F31A82" w:rsidRDefault="00E50106"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3,5</w:t>
            </w:r>
          </w:p>
        </w:tc>
      </w:tr>
      <w:tr w:rsidR="004734B5" w:rsidRPr="00212511" w14:paraId="67A86F76" w14:textId="77777777" w:rsidTr="009A674C">
        <w:tc>
          <w:tcPr>
            <w:tcW w:w="13300" w:type="dxa"/>
            <w:gridSpan w:val="3"/>
            <w:tcBorders>
              <w:top w:val="nil"/>
              <w:left w:val="nil"/>
              <w:bottom w:val="nil"/>
              <w:right w:val="nil"/>
            </w:tcBorders>
            <w:vAlign w:val="bottom"/>
          </w:tcPr>
          <w:p w14:paraId="3069D504" w14:textId="77777777" w:rsidR="00F63926" w:rsidRPr="0097098C" w:rsidRDefault="00F63926" w:rsidP="009A674C">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671DC215" w14:textId="77777777" w:rsidR="00F63926" w:rsidRPr="009A674C" w:rsidRDefault="00F63926" w:rsidP="009A674C">
            <w:pPr>
              <w:pStyle w:val="FootnoteText"/>
              <w:ind w:firstLine="0"/>
              <w:rPr>
                <w:rFonts w:ascii="Calibri" w:hAnsi="Calibri" w:cs="Calibri"/>
              </w:rPr>
            </w:pPr>
            <w:r w:rsidRPr="009A674C">
              <w:rPr>
                <w:rFonts w:ascii="Calibri" w:hAnsi="Calibri" w:cs="Calibri"/>
                <w:vertAlign w:val="superscript"/>
              </w:rPr>
              <w:footnoteRef/>
            </w:r>
            <w:r w:rsidRPr="009A674C">
              <w:rPr>
                <w:rFonts w:ascii="Calibri" w:hAnsi="Calibri" w:cs="Calibri"/>
              </w:rPr>
              <w:t xml:space="preserve"> </w:t>
            </w:r>
            <w:r w:rsidRPr="0097098C">
              <w:rPr>
                <w:rFonts w:ascii="Calibri" w:eastAsia="Calibri" w:hAnsi="Calibri" w:cs="Calibri"/>
                <w:color w:val="595959"/>
              </w:rPr>
              <w:t>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BAB9257" w14:textId="77777777" w:rsidR="00F63926" w:rsidRPr="009A674C" w:rsidRDefault="00F63926" w:rsidP="009A674C">
            <w:pPr>
              <w:pStyle w:val="FootnoteText"/>
              <w:ind w:firstLine="0"/>
              <w:rPr>
                <w:rFonts w:ascii="Calibri" w:hAnsi="Calibri" w:cs="Calibri"/>
              </w:rPr>
            </w:pPr>
            <w:r w:rsidRPr="009A674C">
              <w:rPr>
                <w:rStyle w:val="FootnoteReference"/>
                <w:rFonts w:ascii="Calibri" w:hAnsi="Calibri" w:cs="Calibri"/>
              </w:rPr>
              <w:t>2</w:t>
            </w:r>
            <w:r w:rsidRPr="009A674C">
              <w:rPr>
                <w:rFonts w:ascii="Calibri" w:hAnsi="Calibri" w:cs="Calibri"/>
              </w:rPr>
              <w:t xml:space="preserve"> </w:t>
            </w:r>
            <w:r w:rsidRPr="0097098C">
              <w:rPr>
                <w:rFonts w:ascii="Calibri" w:eastAsia="Calibri" w:hAnsi="Calibri" w:cs="Calibri"/>
                <w:color w:val="595959"/>
              </w:rPr>
              <w:t xml:space="preserve">Į </w:t>
            </w:r>
            <w:proofErr w:type="spellStart"/>
            <w:r w:rsidRPr="0097098C">
              <w:rPr>
                <w:rFonts w:ascii="Calibri" w:eastAsia="Calibri" w:hAnsi="Calibri" w:cs="Calibri"/>
                <w:color w:val="595959"/>
              </w:rPr>
              <w:t>vid</w:t>
            </w:r>
            <w:proofErr w:type="spellEnd"/>
            <w:r w:rsidRPr="0097098C">
              <w:rPr>
                <w:rFonts w:ascii="Calibri" w:eastAsia="Calibri" w:hAnsi="Calibri" w:cs="Calibri"/>
                <w:color w:val="595959"/>
              </w:rPr>
              <w:t>. pasiūlymų skaičiaus pirkimui (be centralizuotų pirkimų) rodiklio skaičiavimus įtraukiami tik įvykę tarptautiniai ir supaprastinti (be mažos vertės) pirkimai. Pirkimai priskiriami ataskaitiniam laikotarpiui pagal sutarties sudarymo datą.</w:t>
            </w:r>
          </w:p>
          <w:p w14:paraId="001A1755" w14:textId="77777777" w:rsidR="00F63926" w:rsidRPr="009A674C" w:rsidRDefault="00F63926" w:rsidP="009A674C">
            <w:pPr>
              <w:pStyle w:val="FootnoteText"/>
              <w:ind w:firstLine="0"/>
              <w:rPr>
                <w:rFonts w:ascii="Calibri" w:hAnsi="Calibri" w:cs="Calibri"/>
              </w:rPr>
            </w:pPr>
            <w:r w:rsidRPr="009A674C">
              <w:rPr>
                <w:rStyle w:val="FootnoteReference"/>
                <w:rFonts w:ascii="Calibri" w:hAnsi="Calibri" w:cs="Calibri"/>
              </w:rPr>
              <w:lastRenderedPageBreak/>
              <w:t>3</w:t>
            </w:r>
            <w:r w:rsidRPr="009A674C">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2BA0DC10" w14:textId="77777777" w:rsidR="0090646B" w:rsidRDefault="0090646B" w:rsidP="00F31A82">
            <w:pPr>
              <w:spacing w:before="40" w:after="40"/>
              <w:rPr>
                <w:rFonts w:ascii="Calibri" w:eastAsia="Calibri" w:hAnsi="Calibri" w:cs="Calibri"/>
                <w:caps/>
                <w:color w:val="2F5496"/>
                <w:sz w:val="20"/>
                <w:lang w:eastAsia="lt-LT"/>
              </w:rPr>
            </w:pPr>
          </w:p>
          <w:p w14:paraId="552727E7" w14:textId="206326B8"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5</w:t>
            </w:r>
            <w:r w:rsidR="004734B5" w:rsidRPr="00F31A82">
              <w:rPr>
                <w:rFonts w:ascii="Calibri" w:eastAsia="Calibri" w:hAnsi="Calibri" w:cs="Calibri"/>
                <w:caps/>
                <w:color w:val="2F5496"/>
                <w:sz w:val="20"/>
                <w:lang w:eastAsia="lt-LT"/>
              </w:rPr>
              <w:t>. lentelė. Rodiklis: Paviešintų sutarčių skaičius, pro</w:t>
            </w:r>
            <w:r w:rsidR="009A674C">
              <w:rPr>
                <w:rFonts w:ascii="Calibri" w:eastAsia="Calibri" w:hAnsi="Calibri" w:cs="Calibri"/>
                <w:caps/>
                <w:color w:val="2F5496"/>
                <w:sz w:val="20"/>
                <w:lang w:eastAsia="lt-LT"/>
              </w:rPr>
              <w:t>C</w:t>
            </w:r>
            <w:r w:rsidR="009A674C" w:rsidRPr="009A674C">
              <w:rPr>
                <w:rFonts w:ascii="Calibri" w:eastAsia="Calibri" w:hAnsi="Calibri" w:cs="Calibri"/>
                <w:caps/>
                <w:color w:val="2F5496"/>
                <w:sz w:val="20"/>
                <w:vertAlign w:val="superscript"/>
                <w:lang w:eastAsia="lt-LT"/>
              </w:rPr>
              <w:t>1</w:t>
            </w:r>
          </w:p>
        </w:tc>
        <w:tc>
          <w:tcPr>
            <w:tcW w:w="236" w:type="dxa"/>
            <w:tcBorders>
              <w:top w:val="nil"/>
              <w:left w:val="nil"/>
              <w:bottom w:val="nil"/>
              <w:right w:val="nil"/>
            </w:tcBorders>
            <w:vAlign w:val="bottom"/>
          </w:tcPr>
          <w:p w14:paraId="5A32BDCE"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07D373D6" w14:textId="77777777" w:rsidTr="0090646B">
        <w:tc>
          <w:tcPr>
            <w:tcW w:w="2836" w:type="dxa"/>
            <w:tcBorders>
              <w:top w:val="single" w:sz="4" w:space="0" w:color="auto"/>
            </w:tcBorders>
          </w:tcPr>
          <w:p w14:paraId="43C8E3B9"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5088" w:type="dxa"/>
            <w:tcBorders>
              <w:top w:val="single" w:sz="4" w:space="0" w:color="auto"/>
              <w:bottom w:val="single" w:sz="4" w:space="0" w:color="auto"/>
            </w:tcBorders>
          </w:tcPr>
          <w:p w14:paraId="0CD51297"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612" w:type="dxa"/>
            <w:gridSpan w:val="2"/>
            <w:tcBorders>
              <w:top w:val="single" w:sz="4" w:space="0" w:color="auto"/>
              <w:bottom w:val="single" w:sz="4" w:space="0" w:color="auto"/>
              <w:right w:val="single" w:sz="4" w:space="0" w:color="auto"/>
            </w:tcBorders>
          </w:tcPr>
          <w:p w14:paraId="6536F149"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LR vidutinė rodiklio reikšmė / pagal teisės aktus privalomas rodiklis</w:t>
            </w:r>
            <w:r w:rsidR="007562C8" w:rsidRPr="00F31A82">
              <w:rPr>
                <w:rFonts w:ascii="Calibri" w:eastAsia="Calibri" w:hAnsi="Calibri" w:cs="Calibri"/>
                <w:b/>
                <w:bCs/>
                <w:color w:val="595959"/>
                <w:sz w:val="20"/>
                <w:lang w:eastAsia="lt-LT"/>
              </w:rPr>
              <w:t>, proc.</w:t>
            </w:r>
          </w:p>
        </w:tc>
      </w:tr>
      <w:tr w:rsidR="00F31A82" w:rsidRPr="00212511" w14:paraId="1C445507" w14:textId="77777777" w:rsidTr="0090646B">
        <w:tc>
          <w:tcPr>
            <w:tcW w:w="2836" w:type="dxa"/>
          </w:tcPr>
          <w:p w14:paraId="560F84F3"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Bendras Paviešintų sutarčių skaičius, proc.</w:t>
            </w:r>
          </w:p>
        </w:tc>
        <w:tc>
          <w:tcPr>
            <w:tcW w:w="5088" w:type="dxa"/>
            <w:tcBorders>
              <w:top w:val="single" w:sz="4" w:space="0" w:color="auto"/>
              <w:bottom w:val="single" w:sz="4" w:space="0" w:color="auto"/>
            </w:tcBorders>
          </w:tcPr>
          <w:p w14:paraId="2C6C3E90" w14:textId="77777777" w:rsidR="004734B5" w:rsidRPr="00F31A82" w:rsidRDefault="00DF6177"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95</w:t>
            </w:r>
            <w:r w:rsidR="00E418E9" w:rsidRPr="00F31A82">
              <w:rPr>
                <w:rFonts w:ascii="Calibri" w:eastAsia="Calibri" w:hAnsi="Calibri" w:cs="Calibri"/>
                <w:color w:val="595959"/>
                <w:sz w:val="20"/>
                <w:lang w:eastAsia="lt-LT"/>
              </w:rPr>
              <w:t>,</w:t>
            </w:r>
            <w:r w:rsidRPr="00F31A82">
              <w:rPr>
                <w:rFonts w:ascii="Calibri" w:eastAsia="Calibri" w:hAnsi="Calibri" w:cs="Calibri"/>
                <w:color w:val="595959"/>
                <w:sz w:val="20"/>
                <w:lang w:eastAsia="lt-LT"/>
              </w:rPr>
              <w:t>8</w:t>
            </w:r>
          </w:p>
        </w:tc>
        <w:tc>
          <w:tcPr>
            <w:tcW w:w="5612" w:type="dxa"/>
            <w:gridSpan w:val="2"/>
            <w:tcBorders>
              <w:top w:val="single" w:sz="4" w:space="0" w:color="auto"/>
              <w:bottom w:val="single" w:sz="4" w:space="0" w:color="auto"/>
              <w:right w:val="single" w:sz="4" w:space="0" w:color="auto"/>
            </w:tcBorders>
          </w:tcPr>
          <w:p w14:paraId="4FA8DD73" w14:textId="77777777" w:rsidR="004734B5" w:rsidRPr="00F31A82" w:rsidRDefault="00E418E9"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100,0</w:t>
            </w:r>
            <w:r w:rsidR="00D57091">
              <w:rPr>
                <w:rFonts w:ascii="Calibri" w:eastAsia="Calibri" w:hAnsi="Calibri" w:cs="Calibri"/>
                <w:color w:val="595959"/>
                <w:sz w:val="20"/>
                <w:lang w:eastAsia="lt-LT"/>
              </w:rPr>
              <w:t xml:space="preserve"> (</w:t>
            </w:r>
            <w:r w:rsidR="00D57091" w:rsidRPr="00D57091">
              <w:rPr>
                <w:rFonts w:ascii="Calibri" w:eastAsia="Calibri" w:hAnsi="Calibri" w:cs="Calibri"/>
                <w:color w:val="595959"/>
                <w:sz w:val="20"/>
                <w:lang w:eastAsia="lt-LT"/>
              </w:rPr>
              <w:t>pagal teisės aktus privalomas rodiklis</w:t>
            </w:r>
            <w:r w:rsidR="00D57091">
              <w:rPr>
                <w:rFonts w:ascii="Calibri" w:eastAsia="Calibri" w:hAnsi="Calibri" w:cs="Calibri"/>
                <w:color w:val="595959"/>
                <w:sz w:val="20"/>
                <w:lang w:eastAsia="lt-LT"/>
              </w:rPr>
              <w:t>)</w:t>
            </w:r>
          </w:p>
        </w:tc>
      </w:tr>
    </w:tbl>
    <w:p w14:paraId="05ED5BD7" w14:textId="77777777" w:rsidR="009A674C" w:rsidRPr="009A674C" w:rsidRDefault="009A674C" w:rsidP="009A674C">
      <w:pPr>
        <w:pStyle w:val="FootnoteText"/>
        <w:ind w:firstLine="0"/>
        <w:rPr>
          <w:rFonts w:ascii="Calibri" w:hAnsi="Calibri" w:cs="Calibri"/>
        </w:rPr>
      </w:pPr>
      <w:r w:rsidRPr="0097098C">
        <w:rPr>
          <w:rFonts w:ascii="Calibri" w:eastAsia="Calibri" w:hAnsi="Calibri" w:cs="Calibri"/>
          <w:b/>
          <w:bCs/>
          <w:color w:val="595959"/>
          <w:sz w:val="24"/>
          <w:szCs w:val="24"/>
        </w:rPr>
        <w:t>PASTABOS:</w:t>
      </w:r>
      <w:r w:rsidRPr="009A674C">
        <w:rPr>
          <w:rFonts w:ascii="Calibri" w:hAnsi="Calibri" w:cs="Calibri"/>
          <w:b/>
          <w:bCs/>
        </w:rPr>
        <w:br/>
      </w:r>
      <w:r w:rsidRPr="009A674C">
        <w:rPr>
          <w:rStyle w:val="FootnoteReference"/>
          <w:rFonts w:ascii="Calibri" w:hAnsi="Calibri" w:cs="Calibri"/>
        </w:rPr>
        <w:footnoteRef/>
      </w:r>
      <w:r w:rsidRPr="009A674C">
        <w:rPr>
          <w:rFonts w:ascii="Calibri" w:hAnsi="Calibri" w:cs="Calibri"/>
        </w:rPr>
        <w:t xml:space="preserve"> </w:t>
      </w:r>
      <w:r w:rsidRPr="0097098C">
        <w:rPr>
          <w:rFonts w:ascii="Calibri" w:eastAsia="Calibri" w:hAnsi="Calibri" w:cs="Calibri"/>
          <w:color w:val="595959"/>
        </w:rPr>
        <w:t>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047EB5A1"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4860"/>
        <w:gridCol w:w="1882"/>
        <w:gridCol w:w="3774"/>
      </w:tblGrid>
      <w:tr w:rsidR="004734B5" w:rsidRPr="00212511" w14:paraId="588B7075" w14:textId="77777777" w:rsidTr="009A674C">
        <w:tc>
          <w:tcPr>
            <w:tcW w:w="9695" w:type="dxa"/>
            <w:gridSpan w:val="3"/>
            <w:tcBorders>
              <w:top w:val="nil"/>
              <w:left w:val="nil"/>
              <w:bottom w:val="nil"/>
              <w:right w:val="nil"/>
            </w:tcBorders>
            <w:vAlign w:val="bottom"/>
          </w:tcPr>
          <w:p w14:paraId="0C0A8AED" w14:textId="22DEADC9"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6</w:t>
            </w:r>
            <w:r w:rsidR="004734B5" w:rsidRPr="00F31A82">
              <w:rPr>
                <w:rFonts w:ascii="Calibri" w:eastAsia="Calibri" w:hAnsi="Calibri" w:cs="Calibri"/>
                <w:caps/>
                <w:color w:val="2F5496"/>
                <w:sz w:val="20"/>
                <w:lang w:eastAsia="lt-LT"/>
              </w:rPr>
              <w:t>. lentelė. Rodiklis: Centralizuoti pirkima</w:t>
            </w:r>
            <w:r w:rsidR="009A674C">
              <w:rPr>
                <w:rFonts w:ascii="Calibri" w:eastAsia="Calibri" w:hAnsi="Calibri" w:cs="Calibri"/>
                <w:caps/>
                <w:color w:val="2F5496"/>
                <w:sz w:val="20"/>
                <w:lang w:eastAsia="lt-LT"/>
              </w:rPr>
              <w:t>I</w:t>
            </w:r>
            <w:r w:rsidR="009A674C" w:rsidRPr="009A674C">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0B806ABC"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3D5D8F8B" w14:textId="77777777" w:rsidTr="009A674C">
        <w:tc>
          <w:tcPr>
            <w:tcW w:w="2835" w:type="dxa"/>
            <w:tcBorders>
              <w:top w:val="single" w:sz="4" w:space="0" w:color="auto"/>
            </w:tcBorders>
          </w:tcPr>
          <w:p w14:paraId="78662140"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4944" w:type="dxa"/>
            <w:tcBorders>
              <w:top w:val="single" w:sz="4" w:space="0" w:color="auto"/>
              <w:bottom w:val="single" w:sz="4" w:space="0" w:color="auto"/>
            </w:tcBorders>
          </w:tcPr>
          <w:p w14:paraId="011691E9"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757" w:type="dxa"/>
            <w:gridSpan w:val="2"/>
            <w:tcBorders>
              <w:top w:val="single" w:sz="4" w:space="0" w:color="auto"/>
              <w:bottom w:val="single" w:sz="4" w:space="0" w:color="auto"/>
              <w:right w:val="single" w:sz="4" w:space="0" w:color="auto"/>
            </w:tcBorders>
          </w:tcPr>
          <w:p w14:paraId="59E83C49"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w:t>
            </w:r>
            <w:r w:rsidR="007562C8" w:rsidRPr="00F31A82">
              <w:rPr>
                <w:rFonts w:ascii="Calibri" w:eastAsia="Calibri" w:hAnsi="Calibri" w:cs="Calibri"/>
                <w:b/>
                <w:bCs/>
                <w:color w:val="595959"/>
                <w:sz w:val="20"/>
                <w:lang w:eastAsia="lt-LT"/>
              </w:rPr>
              <w:t>, proc.</w:t>
            </w:r>
          </w:p>
        </w:tc>
      </w:tr>
      <w:tr w:rsidR="00F31A82" w:rsidRPr="00212511" w14:paraId="182A7441" w14:textId="77777777" w:rsidTr="009A674C">
        <w:tc>
          <w:tcPr>
            <w:tcW w:w="2835" w:type="dxa"/>
          </w:tcPr>
          <w:p w14:paraId="49589053" w14:textId="77777777" w:rsidR="004123F4" w:rsidRPr="00F31A82" w:rsidRDefault="004123F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Centralizuotų pirkimų iš / per CPO.LT vertė, proc.</w:t>
            </w:r>
          </w:p>
        </w:tc>
        <w:tc>
          <w:tcPr>
            <w:tcW w:w="4944" w:type="dxa"/>
            <w:tcBorders>
              <w:top w:val="single" w:sz="4" w:space="0" w:color="auto"/>
              <w:bottom w:val="single" w:sz="4" w:space="0" w:color="auto"/>
            </w:tcBorders>
          </w:tcPr>
          <w:p w14:paraId="65A5AF45" w14:textId="77777777" w:rsidR="004123F4" w:rsidRPr="00F31A82" w:rsidRDefault="004123F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100.0</w:t>
            </w:r>
          </w:p>
        </w:tc>
        <w:tc>
          <w:tcPr>
            <w:tcW w:w="5757" w:type="dxa"/>
            <w:gridSpan w:val="2"/>
            <w:tcBorders>
              <w:top w:val="single" w:sz="4" w:space="0" w:color="auto"/>
              <w:bottom w:val="single" w:sz="4" w:space="0" w:color="auto"/>
              <w:right w:val="single" w:sz="4" w:space="0" w:color="auto"/>
            </w:tcBorders>
          </w:tcPr>
          <w:p w14:paraId="2041D238" w14:textId="77777777" w:rsidR="004123F4" w:rsidRPr="00F31A82" w:rsidRDefault="000B05FF"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41,6</w:t>
            </w:r>
          </w:p>
        </w:tc>
      </w:tr>
      <w:tr w:rsidR="00F31A82" w:rsidRPr="00212511" w14:paraId="1A189DEB" w14:textId="77777777" w:rsidTr="009A674C">
        <w:tc>
          <w:tcPr>
            <w:tcW w:w="2835" w:type="dxa"/>
          </w:tcPr>
          <w:p w14:paraId="2FBAA726" w14:textId="77777777" w:rsidR="004123F4" w:rsidRPr="00F31A82" w:rsidRDefault="004123F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Centralizuotų pirkimų iš / per CPO.LT skaičius, proc.</w:t>
            </w:r>
          </w:p>
        </w:tc>
        <w:tc>
          <w:tcPr>
            <w:tcW w:w="4944" w:type="dxa"/>
            <w:tcBorders>
              <w:top w:val="single" w:sz="4" w:space="0" w:color="auto"/>
              <w:bottom w:val="single" w:sz="4" w:space="0" w:color="auto"/>
            </w:tcBorders>
          </w:tcPr>
          <w:p w14:paraId="26AB25DD" w14:textId="77777777" w:rsidR="004123F4" w:rsidRPr="00F31A82" w:rsidRDefault="004123F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100.0</w:t>
            </w:r>
          </w:p>
        </w:tc>
        <w:tc>
          <w:tcPr>
            <w:tcW w:w="5757" w:type="dxa"/>
            <w:gridSpan w:val="2"/>
            <w:tcBorders>
              <w:top w:val="single" w:sz="4" w:space="0" w:color="auto"/>
              <w:bottom w:val="single" w:sz="4" w:space="0" w:color="auto"/>
              <w:right w:val="single" w:sz="4" w:space="0" w:color="auto"/>
            </w:tcBorders>
          </w:tcPr>
          <w:p w14:paraId="0ED84696" w14:textId="77777777" w:rsidR="004123F4" w:rsidRPr="00F31A82" w:rsidRDefault="008E749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8,5</w:t>
            </w:r>
          </w:p>
        </w:tc>
      </w:tr>
      <w:tr w:rsidR="00F31A82" w:rsidRPr="00212511" w14:paraId="3C824BC3" w14:textId="77777777" w:rsidTr="009A674C">
        <w:tc>
          <w:tcPr>
            <w:tcW w:w="2835" w:type="dxa"/>
          </w:tcPr>
          <w:p w14:paraId="3D6F0767" w14:textId="77777777" w:rsidR="00CD03CE" w:rsidRPr="00F31A82" w:rsidRDefault="00CD03CE"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Centralizuotų pirkimų iš / per kitų CPO vertė, proc.</w:t>
            </w:r>
          </w:p>
        </w:tc>
        <w:tc>
          <w:tcPr>
            <w:tcW w:w="4944" w:type="dxa"/>
            <w:tcBorders>
              <w:top w:val="single" w:sz="4" w:space="0" w:color="auto"/>
              <w:bottom w:val="single" w:sz="4" w:space="0" w:color="auto"/>
            </w:tcBorders>
          </w:tcPr>
          <w:p w14:paraId="677BDBBF" w14:textId="77777777" w:rsidR="00CD03CE" w:rsidRPr="00F31A82" w:rsidRDefault="00D57091"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n/a</w:t>
            </w:r>
          </w:p>
        </w:tc>
        <w:tc>
          <w:tcPr>
            <w:tcW w:w="5757" w:type="dxa"/>
            <w:gridSpan w:val="2"/>
            <w:tcBorders>
              <w:top w:val="single" w:sz="4" w:space="0" w:color="auto"/>
              <w:bottom w:val="single" w:sz="4" w:space="0" w:color="auto"/>
              <w:right w:val="single" w:sz="4" w:space="0" w:color="auto"/>
            </w:tcBorders>
          </w:tcPr>
          <w:p w14:paraId="15AA2CB8" w14:textId="77777777" w:rsidR="00CD03CE" w:rsidRPr="00F31A82" w:rsidRDefault="00D57091" w:rsidP="00F31A82">
            <w:pPr>
              <w:spacing w:before="40" w:after="40"/>
              <w:rPr>
                <w:rFonts w:ascii="Calibri" w:eastAsia="Calibri" w:hAnsi="Calibri" w:cs="Calibri"/>
                <w:color w:val="595959"/>
                <w:sz w:val="20"/>
                <w:highlight w:val="yellow"/>
                <w:lang w:eastAsia="lt-LT"/>
              </w:rPr>
            </w:pPr>
            <w:r>
              <w:rPr>
                <w:rFonts w:ascii="Calibri" w:eastAsia="Calibri" w:hAnsi="Calibri" w:cs="Calibri"/>
                <w:color w:val="595959"/>
                <w:sz w:val="20"/>
                <w:lang w:eastAsia="lt-LT"/>
              </w:rPr>
              <w:t>n/a</w:t>
            </w:r>
          </w:p>
        </w:tc>
      </w:tr>
      <w:tr w:rsidR="00F31A82" w:rsidRPr="00212511" w14:paraId="55C85202" w14:textId="77777777" w:rsidTr="009A674C">
        <w:tc>
          <w:tcPr>
            <w:tcW w:w="2835" w:type="dxa"/>
          </w:tcPr>
          <w:p w14:paraId="6DA1452A" w14:textId="77777777" w:rsidR="00CD03CE" w:rsidRPr="00F31A82" w:rsidRDefault="00CD03CE" w:rsidP="00F31A82">
            <w:pPr>
              <w:spacing w:before="40" w:after="40"/>
              <w:rPr>
                <w:rFonts w:ascii="Calibri" w:eastAsia="Calibri" w:hAnsi="Calibri" w:cs="Calibri"/>
                <w:color w:val="595959"/>
                <w:sz w:val="20"/>
                <w:highlight w:val="yellow"/>
                <w:lang w:eastAsia="lt-LT"/>
              </w:rPr>
            </w:pPr>
            <w:r w:rsidRPr="00F31A82">
              <w:rPr>
                <w:rFonts w:ascii="Calibri" w:eastAsia="Calibri" w:hAnsi="Calibri" w:cs="Calibri"/>
                <w:color w:val="595959"/>
                <w:sz w:val="20"/>
                <w:lang w:eastAsia="lt-LT"/>
              </w:rPr>
              <w:t>Centralizuotų pirkimų iš / per kitų CPO skaičius, proc.</w:t>
            </w:r>
          </w:p>
        </w:tc>
        <w:tc>
          <w:tcPr>
            <w:tcW w:w="4944" w:type="dxa"/>
            <w:tcBorders>
              <w:top w:val="single" w:sz="4" w:space="0" w:color="auto"/>
              <w:bottom w:val="single" w:sz="4" w:space="0" w:color="auto"/>
            </w:tcBorders>
          </w:tcPr>
          <w:p w14:paraId="5EE7477B" w14:textId="77777777" w:rsidR="00CD03CE" w:rsidRPr="00F31A82" w:rsidRDefault="00D57091"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n/a</w:t>
            </w:r>
          </w:p>
        </w:tc>
        <w:tc>
          <w:tcPr>
            <w:tcW w:w="5757" w:type="dxa"/>
            <w:gridSpan w:val="2"/>
            <w:tcBorders>
              <w:top w:val="single" w:sz="4" w:space="0" w:color="auto"/>
              <w:bottom w:val="single" w:sz="4" w:space="0" w:color="auto"/>
              <w:right w:val="single" w:sz="4" w:space="0" w:color="auto"/>
            </w:tcBorders>
          </w:tcPr>
          <w:p w14:paraId="69AE10D3" w14:textId="77777777" w:rsidR="00CD03CE" w:rsidRPr="00F31A82" w:rsidRDefault="00D57091" w:rsidP="00F31A82">
            <w:pPr>
              <w:spacing w:before="40" w:after="40"/>
              <w:rPr>
                <w:rFonts w:ascii="Calibri" w:eastAsia="Calibri" w:hAnsi="Calibri" w:cs="Calibri"/>
                <w:color w:val="595959"/>
                <w:sz w:val="20"/>
                <w:highlight w:val="yellow"/>
                <w:lang w:eastAsia="lt-LT"/>
              </w:rPr>
            </w:pPr>
            <w:r>
              <w:rPr>
                <w:rFonts w:ascii="Calibri" w:eastAsia="Calibri" w:hAnsi="Calibri" w:cs="Calibri"/>
                <w:color w:val="595959"/>
                <w:sz w:val="20"/>
                <w:lang w:eastAsia="lt-LT"/>
              </w:rPr>
              <w:t>n/a</w:t>
            </w:r>
          </w:p>
        </w:tc>
      </w:tr>
    </w:tbl>
    <w:p w14:paraId="46C0F239" w14:textId="77777777" w:rsidR="009A674C" w:rsidRPr="0097098C" w:rsidRDefault="009A674C" w:rsidP="009A674C">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73195FA0" w14:textId="77777777" w:rsidR="009A674C" w:rsidRPr="009A674C" w:rsidRDefault="009A674C" w:rsidP="009A674C">
      <w:pPr>
        <w:rPr>
          <w:rFonts w:ascii="Calibri" w:hAnsi="Calibri" w:cs="Calibri"/>
          <w:sz w:val="20"/>
        </w:rPr>
      </w:pPr>
      <w:r w:rsidRPr="009A674C">
        <w:rPr>
          <w:rStyle w:val="FootnoteReference"/>
          <w:rFonts w:ascii="Calibri" w:hAnsi="Calibri" w:cs="Calibri"/>
          <w:sz w:val="20"/>
        </w:rPr>
        <w:footnoteRef/>
      </w:r>
      <w:r w:rsidRPr="009A674C">
        <w:rPr>
          <w:rFonts w:ascii="Calibri" w:hAnsi="Calibri" w:cs="Calibri"/>
          <w:sz w:val="20"/>
        </w:rPr>
        <w:t xml:space="preserve"> </w:t>
      </w:r>
      <w:r w:rsidRPr="0097098C">
        <w:rPr>
          <w:rFonts w:ascii="Calibri" w:eastAsia="Calibri" w:hAnsi="Calibri" w:cs="Calibri"/>
          <w:color w:val="595959"/>
          <w:sz w:val="20"/>
          <w:lang w:eastAsia="lt-LT"/>
        </w:rPr>
        <w:t>Į centralizuotų pirkimų rodiklių skaičiavimus įtraukiami tik įvykę tarptautinių ir supaprastintų (be mažos vertės) pirkimų duomenys. Pirkimai priskiriami ataskaitiniam laikotarpiui pagal sutarties sudarymo datą.</w:t>
      </w:r>
    </w:p>
    <w:p w14:paraId="00FEEB06"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861"/>
        <w:gridCol w:w="1883"/>
        <w:gridCol w:w="3774"/>
      </w:tblGrid>
      <w:tr w:rsidR="004734B5" w:rsidRPr="00212511" w14:paraId="268D12E5" w14:textId="77777777" w:rsidTr="009A674C">
        <w:tc>
          <w:tcPr>
            <w:tcW w:w="9695" w:type="dxa"/>
            <w:gridSpan w:val="3"/>
            <w:tcBorders>
              <w:top w:val="nil"/>
              <w:left w:val="nil"/>
              <w:bottom w:val="nil"/>
              <w:right w:val="nil"/>
            </w:tcBorders>
            <w:vAlign w:val="bottom"/>
          </w:tcPr>
          <w:p w14:paraId="4E8B05EB" w14:textId="627699C0"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7</w:t>
            </w:r>
            <w:r w:rsidR="004734B5" w:rsidRPr="00F31A82">
              <w:rPr>
                <w:rFonts w:ascii="Calibri" w:eastAsia="Calibri" w:hAnsi="Calibri" w:cs="Calibri"/>
                <w:caps/>
                <w:color w:val="2F5496"/>
                <w:sz w:val="20"/>
                <w:lang w:eastAsia="lt-LT"/>
              </w:rPr>
              <w:t>. lentelė. Rodiklis: ENERGIJOS VARTOJIMO EFEKTYVUMO REIKALAVIMA</w:t>
            </w:r>
            <w:r w:rsidR="009A674C">
              <w:rPr>
                <w:rFonts w:ascii="Calibri" w:eastAsia="Calibri" w:hAnsi="Calibri" w:cs="Calibri"/>
                <w:caps/>
                <w:color w:val="2F5496"/>
                <w:sz w:val="20"/>
                <w:lang w:eastAsia="lt-LT"/>
              </w:rPr>
              <w:t>I</w:t>
            </w:r>
            <w:r w:rsidR="009A674C" w:rsidRPr="009A674C">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466EDFD0"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602F6372" w14:textId="77777777" w:rsidTr="009A674C">
        <w:tc>
          <w:tcPr>
            <w:tcW w:w="2835" w:type="dxa"/>
            <w:tcBorders>
              <w:top w:val="single" w:sz="4" w:space="0" w:color="auto"/>
            </w:tcBorders>
          </w:tcPr>
          <w:p w14:paraId="0D1A96FD"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4944" w:type="dxa"/>
            <w:tcBorders>
              <w:top w:val="single" w:sz="4" w:space="0" w:color="auto"/>
              <w:bottom w:val="single" w:sz="4" w:space="0" w:color="auto"/>
            </w:tcBorders>
          </w:tcPr>
          <w:p w14:paraId="501F1970"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757" w:type="dxa"/>
            <w:gridSpan w:val="2"/>
            <w:tcBorders>
              <w:top w:val="single" w:sz="4" w:space="0" w:color="auto"/>
              <w:bottom w:val="single" w:sz="4" w:space="0" w:color="auto"/>
              <w:right w:val="single" w:sz="4" w:space="0" w:color="auto"/>
            </w:tcBorders>
          </w:tcPr>
          <w:p w14:paraId="541FBA00"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w:t>
            </w:r>
            <w:r w:rsidR="007562C8" w:rsidRPr="00F31A82">
              <w:rPr>
                <w:rFonts w:ascii="Calibri" w:eastAsia="Calibri" w:hAnsi="Calibri" w:cs="Calibri"/>
                <w:b/>
                <w:bCs/>
                <w:color w:val="595959"/>
                <w:sz w:val="20"/>
                <w:lang w:eastAsia="lt-LT"/>
              </w:rPr>
              <w:t>, proc.</w:t>
            </w:r>
          </w:p>
        </w:tc>
      </w:tr>
      <w:tr w:rsidR="00F31A82" w:rsidRPr="00212511" w14:paraId="6370A0E5" w14:textId="77777777" w:rsidTr="009A674C">
        <w:tc>
          <w:tcPr>
            <w:tcW w:w="2835" w:type="dxa"/>
          </w:tcPr>
          <w:p w14:paraId="1506F744" w14:textId="22A6584D" w:rsidR="004123F4" w:rsidRPr="00F31A82" w:rsidRDefault="004123F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Pirkimų iš Sąraš</w:t>
            </w:r>
            <w:r w:rsidR="009A674C">
              <w:rPr>
                <w:rFonts w:ascii="Calibri" w:eastAsia="Calibri" w:hAnsi="Calibri" w:cs="Calibri"/>
                <w:color w:val="595959"/>
                <w:sz w:val="20"/>
                <w:lang w:eastAsia="lt-LT"/>
              </w:rPr>
              <w:t>o</w:t>
            </w:r>
            <w:r w:rsidR="009A674C" w:rsidRPr="009A674C">
              <w:rPr>
                <w:rFonts w:ascii="Calibri" w:eastAsia="Calibri" w:hAnsi="Calibri" w:cs="Calibri"/>
                <w:color w:val="595959"/>
                <w:sz w:val="20"/>
                <w:vertAlign w:val="superscript"/>
                <w:lang w:eastAsia="lt-LT"/>
              </w:rPr>
              <w:t>2</w:t>
            </w:r>
            <w:r w:rsidRPr="00F31A82">
              <w:rPr>
                <w:rFonts w:ascii="Calibri" w:eastAsia="Calibri" w:hAnsi="Calibri" w:cs="Calibri"/>
                <w:color w:val="595959"/>
                <w:sz w:val="20"/>
                <w:lang w:eastAsia="lt-LT"/>
              </w:rPr>
              <w:t>, kai taikyti EVEF reikalavimai vertė, proc.</w:t>
            </w:r>
          </w:p>
        </w:tc>
        <w:tc>
          <w:tcPr>
            <w:tcW w:w="4944" w:type="dxa"/>
            <w:tcBorders>
              <w:top w:val="single" w:sz="4" w:space="0" w:color="auto"/>
              <w:bottom w:val="single" w:sz="4" w:space="0" w:color="auto"/>
            </w:tcBorders>
          </w:tcPr>
          <w:p w14:paraId="47489FEE" w14:textId="77777777" w:rsidR="004123F4" w:rsidRPr="00F31A82" w:rsidRDefault="00D57091"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n/a</w:t>
            </w:r>
          </w:p>
        </w:tc>
        <w:tc>
          <w:tcPr>
            <w:tcW w:w="5757" w:type="dxa"/>
            <w:gridSpan w:val="2"/>
            <w:tcBorders>
              <w:top w:val="single" w:sz="4" w:space="0" w:color="auto"/>
              <w:bottom w:val="single" w:sz="4" w:space="0" w:color="auto"/>
              <w:right w:val="single" w:sz="4" w:space="0" w:color="auto"/>
            </w:tcBorders>
          </w:tcPr>
          <w:p w14:paraId="482C3817" w14:textId="77777777" w:rsidR="004123F4" w:rsidRPr="00F31A82" w:rsidRDefault="006F46FD"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94,6</w:t>
            </w:r>
          </w:p>
        </w:tc>
      </w:tr>
      <w:tr w:rsidR="00F31A82" w:rsidRPr="00212511" w14:paraId="4CF85527" w14:textId="77777777" w:rsidTr="009A674C">
        <w:tc>
          <w:tcPr>
            <w:tcW w:w="2835" w:type="dxa"/>
          </w:tcPr>
          <w:p w14:paraId="72D96986" w14:textId="0BA4953A" w:rsidR="004123F4" w:rsidRPr="00F31A82" w:rsidRDefault="004123F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Pirkimų iš Sąraš</w:t>
            </w:r>
            <w:r w:rsidR="009A674C">
              <w:rPr>
                <w:rFonts w:ascii="Calibri" w:eastAsia="Calibri" w:hAnsi="Calibri" w:cs="Calibri"/>
                <w:color w:val="595959"/>
                <w:sz w:val="20"/>
                <w:lang w:eastAsia="lt-LT"/>
              </w:rPr>
              <w:t>o</w:t>
            </w:r>
            <w:r w:rsidR="009A674C" w:rsidRPr="009A674C">
              <w:rPr>
                <w:rFonts w:ascii="Calibri" w:eastAsia="Calibri" w:hAnsi="Calibri" w:cs="Calibri"/>
                <w:color w:val="595959"/>
                <w:sz w:val="20"/>
                <w:vertAlign w:val="superscript"/>
                <w:lang w:eastAsia="lt-LT"/>
              </w:rPr>
              <w:t>2</w:t>
            </w:r>
            <w:r w:rsidRPr="00F31A82">
              <w:rPr>
                <w:rFonts w:ascii="Calibri" w:eastAsia="Calibri" w:hAnsi="Calibri" w:cs="Calibri"/>
                <w:color w:val="595959"/>
                <w:sz w:val="20"/>
                <w:lang w:eastAsia="lt-LT"/>
              </w:rPr>
              <w:t>, kai taikyti EVEF reikalavimai, skaičius, proc.</w:t>
            </w:r>
          </w:p>
        </w:tc>
        <w:tc>
          <w:tcPr>
            <w:tcW w:w="4944" w:type="dxa"/>
            <w:tcBorders>
              <w:top w:val="single" w:sz="4" w:space="0" w:color="auto"/>
              <w:bottom w:val="single" w:sz="4" w:space="0" w:color="auto"/>
            </w:tcBorders>
          </w:tcPr>
          <w:p w14:paraId="19B22EF2" w14:textId="77777777" w:rsidR="004123F4" w:rsidRPr="00F31A82" w:rsidRDefault="00D57091"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n/a</w:t>
            </w:r>
          </w:p>
        </w:tc>
        <w:tc>
          <w:tcPr>
            <w:tcW w:w="5757" w:type="dxa"/>
            <w:gridSpan w:val="2"/>
            <w:tcBorders>
              <w:top w:val="single" w:sz="4" w:space="0" w:color="auto"/>
              <w:bottom w:val="single" w:sz="4" w:space="0" w:color="auto"/>
              <w:right w:val="single" w:sz="4" w:space="0" w:color="auto"/>
            </w:tcBorders>
          </w:tcPr>
          <w:p w14:paraId="63BFB7BA" w14:textId="77777777" w:rsidR="004123F4" w:rsidRPr="00F31A82" w:rsidRDefault="006F46FD"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87,3</w:t>
            </w:r>
          </w:p>
        </w:tc>
      </w:tr>
    </w:tbl>
    <w:p w14:paraId="489E1E90" w14:textId="77777777" w:rsidR="009A674C" w:rsidRPr="0097098C" w:rsidRDefault="009A674C" w:rsidP="009A674C">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75075AF8" w14:textId="77777777" w:rsidR="009A674C" w:rsidRPr="009A674C" w:rsidRDefault="009A674C" w:rsidP="009A674C">
      <w:pPr>
        <w:pStyle w:val="FootnoteText"/>
        <w:ind w:firstLine="0"/>
        <w:rPr>
          <w:rFonts w:ascii="Calibri" w:hAnsi="Calibri" w:cs="Calibri"/>
        </w:rPr>
      </w:pPr>
      <w:r w:rsidRPr="009A674C">
        <w:rPr>
          <w:rStyle w:val="FootnoteReference"/>
          <w:rFonts w:ascii="Calibri" w:hAnsi="Calibri" w:cs="Calibri"/>
        </w:rPr>
        <w:lastRenderedPageBreak/>
        <w:footnoteRef/>
      </w:r>
      <w:r w:rsidRPr="009A674C">
        <w:rPr>
          <w:rFonts w:ascii="Calibri" w:hAnsi="Calibri" w:cs="Calibri"/>
        </w:rPr>
        <w:t xml:space="preserve"> </w:t>
      </w:r>
      <w:r w:rsidRPr="0097098C">
        <w:rPr>
          <w:rFonts w:ascii="Calibri" w:eastAsia="Calibri" w:hAnsi="Calibri" w:cs="Calibri"/>
          <w:color w:val="595959"/>
        </w:rPr>
        <w:t>Į rodiklių skaičiavimus įtraukiami tik įvykę tarptautinių ir supaprastintų (be mažos vertės) pirkimų duomenys. Pirkimai priskiriami ataskaitiniam laikotarpiui pagal sutarties sudarymo datą.</w:t>
      </w:r>
    </w:p>
    <w:p w14:paraId="3639C212" w14:textId="77777777" w:rsidR="009A674C" w:rsidRPr="009A674C" w:rsidRDefault="009A674C" w:rsidP="009A674C">
      <w:pPr>
        <w:pStyle w:val="FootnoteText"/>
        <w:ind w:firstLine="0"/>
        <w:rPr>
          <w:rFonts w:ascii="Calibri" w:hAnsi="Calibri" w:cs="Calibri"/>
        </w:rPr>
      </w:pPr>
      <w:r w:rsidRPr="009A674C">
        <w:rPr>
          <w:rStyle w:val="FootnoteReference"/>
          <w:rFonts w:ascii="Calibri" w:hAnsi="Calibri" w:cs="Calibri"/>
        </w:rPr>
        <w:t>2</w:t>
      </w:r>
      <w:r w:rsidRPr="009A674C">
        <w:rPr>
          <w:rFonts w:ascii="Calibri" w:hAnsi="Calibri" w:cs="Calibri"/>
        </w:rPr>
        <w:t xml:space="preserve"> </w:t>
      </w:r>
      <w:r w:rsidRPr="0097098C">
        <w:rPr>
          <w:rFonts w:ascii="Calibri" w:eastAsia="Calibri" w:hAnsi="Calibri" w:cs="Calibri"/>
          <w:color w:val="595959"/>
        </w:rPr>
        <w:t>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6DE7994C"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861"/>
        <w:gridCol w:w="1883"/>
        <w:gridCol w:w="3774"/>
      </w:tblGrid>
      <w:tr w:rsidR="004734B5" w:rsidRPr="00212511" w14:paraId="3E42BB6A" w14:textId="77777777" w:rsidTr="009A674C">
        <w:tc>
          <w:tcPr>
            <w:tcW w:w="9695" w:type="dxa"/>
            <w:gridSpan w:val="3"/>
            <w:tcBorders>
              <w:top w:val="nil"/>
              <w:left w:val="nil"/>
              <w:bottom w:val="nil"/>
              <w:right w:val="nil"/>
            </w:tcBorders>
            <w:vAlign w:val="bottom"/>
          </w:tcPr>
          <w:p w14:paraId="68F0FA88" w14:textId="5A0190A5"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8</w:t>
            </w:r>
            <w:r w:rsidR="004734B5" w:rsidRPr="00F31A82">
              <w:rPr>
                <w:rFonts w:ascii="Calibri" w:eastAsia="Calibri" w:hAnsi="Calibri" w:cs="Calibri"/>
                <w:caps/>
                <w:color w:val="2F5496"/>
                <w:sz w:val="20"/>
                <w:lang w:eastAsia="lt-LT"/>
              </w:rPr>
              <w:t>. lentelė. Rodiklis: inovatyvūs pirkima</w:t>
            </w:r>
            <w:r w:rsidR="009A674C">
              <w:rPr>
                <w:rFonts w:ascii="Calibri" w:eastAsia="Calibri" w:hAnsi="Calibri" w:cs="Calibri"/>
                <w:caps/>
                <w:color w:val="2F5496"/>
                <w:sz w:val="20"/>
                <w:lang w:eastAsia="lt-LT"/>
              </w:rPr>
              <w:t>I</w:t>
            </w:r>
            <w:r w:rsidR="009A674C" w:rsidRPr="009A674C">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7FC83268"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5FD6BE54" w14:textId="77777777" w:rsidTr="009A674C">
        <w:tc>
          <w:tcPr>
            <w:tcW w:w="2835" w:type="dxa"/>
            <w:tcBorders>
              <w:top w:val="single" w:sz="4" w:space="0" w:color="auto"/>
            </w:tcBorders>
          </w:tcPr>
          <w:p w14:paraId="211CA042"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4944" w:type="dxa"/>
            <w:tcBorders>
              <w:top w:val="single" w:sz="4" w:space="0" w:color="auto"/>
              <w:bottom w:val="single" w:sz="4" w:space="0" w:color="auto"/>
            </w:tcBorders>
          </w:tcPr>
          <w:p w14:paraId="623CDA24"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757" w:type="dxa"/>
            <w:gridSpan w:val="2"/>
            <w:tcBorders>
              <w:top w:val="single" w:sz="4" w:space="0" w:color="auto"/>
              <w:bottom w:val="single" w:sz="4" w:space="0" w:color="auto"/>
              <w:right w:val="single" w:sz="4" w:space="0" w:color="auto"/>
            </w:tcBorders>
          </w:tcPr>
          <w:p w14:paraId="538992EF"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w:t>
            </w:r>
            <w:r w:rsidR="007562C8" w:rsidRPr="00F31A82">
              <w:rPr>
                <w:rFonts w:ascii="Calibri" w:eastAsia="Calibri" w:hAnsi="Calibri" w:cs="Calibri"/>
                <w:b/>
                <w:bCs/>
                <w:color w:val="595959"/>
                <w:sz w:val="20"/>
                <w:lang w:eastAsia="lt-LT"/>
              </w:rPr>
              <w:t>, proc.</w:t>
            </w:r>
          </w:p>
        </w:tc>
      </w:tr>
      <w:tr w:rsidR="00F31A82" w:rsidRPr="00212511" w14:paraId="729ABA16" w14:textId="77777777" w:rsidTr="009A674C">
        <w:tc>
          <w:tcPr>
            <w:tcW w:w="2835" w:type="dxa"/>
          </w:tcPr>
          <w:p w14:paraId="4C507EBF"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Inovatyvių pirkimų vertė, proc.</w:t>
            </w:r>
          </w:p>
        </w:tc>
        <w:tc>
          <w:tcPr>
            <w:tcW w:w="4944" w:type="dxa"/>
            <w:tcBorders>
              <w:top w:val="single" w:sz="4" w:space="0" w:color="auto"/>
              <w:bottom w:val="single" w:sz="4" w:space="0" w:color="auto"/>
            </w:tcBorders>
          </w:tcPr>
          <w:p w14:paraId="471B443F" w14:textId="77777777" w:rsidR="004734B5" w:rsidRPr="00F31A82" w:rsidRDefault="00337407"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757" w:type="dxa"/>
            <w:gridSpan w:val="2"/>
            <w:tcBorders>
              <w:top w:val="single" w:sz="4" w:space="0" w:color="auto"/>
              <w:bottom w:val="single" w:sz="4" w:space="0" w:color="auto"/>
              <w:right w:val="single" w:sz="4" w:space="0" w:color="auto"/>
            </w:tcBorders>
          </w:tcPr>
          <w:p w14:paraId="7C15FD13" w14:textId="77777777" w:rsidR="004734B5" w:rsidRPr="00F31A82" w:rsidRDefault="00FE6D4E"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0,558</w:t>
            </w:r>
          </w:p>
        </w:tc>
      </w:tr>
    </w:tbl>
    <w:p w14:paraId="653A13CD" w14:textId="77777777" w:rsidR="009A674C" w:rsidRPr="0097098C" w:rsidRDefault="009A674C" w:rsidP="009A674C">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00169B69" w14:textId="77777777" w:rsidR="009A674C" w:rsidRPr="009A674C" w:rsidRDefault="009A674C" w:rsidP="009A674C">
      <w:pPr>
        <w:rPr>
          <w:rFonts w:ascii="Calibri" w:hAnsi="Calibri" w:cs="Calibri"/>
          <w:sz w:val="20"/>
        </w:rPr>
      </w:pPr>
      <w:r w:rsidRPr="009A674C">
        <w:rPr>
          <w:rStyle w:val="FootnoteReference"/>
          <w:rFonts w:ascii="Calibri" w:hAnsi="Calibri" w:cs="Calibri"/>
          <w:sz w:val="20"/>
        </w:rPr>
        <w:footnoteRef/>
      </w:r>
      <w:r w:rsidRPr="009A674C">
        <w:rPr>
          <w:rFonts w:ascii="Calibri" w:hAnsi="Calibri" w:cs="Calibri"/>
          <w:sz w:val="20"/>
        </w:rPr>
        <w:t xml:space="preserve"> </w:t>
      </w:r>
      <w:r w:rsidRPr="0097098C">
        <w:rPr>
          <w:rFonts w:ascii="Calibri" w:eastAsia="Calibri" w:hAnsi="Calibri" w:cs="Calibri"/>
          <w:color w:val="595959"/>
          <w:sz w:val="20"/>
          <w:lang w:eastAsia="lt-LT"/>
        </w:rPr>
        <w:t>Į inovatyvių pirkimų rodiklio skaičiavimus įtraukiami tik įvykę tarptautinių ir supaprastintų (be mažos vertės) pirkimų duomenys. Pirkimai priskiriami ataskaitiniam laikotarpiui pagal sutarties sudarymo datą.</w:t>
      </w:r>
    </w:p>
    <w:p w14:paraId="34E1C552" w14:textId="77777777" w:rsidR="004734B5" w:rsidRPr="0090646B"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4717"/>
        <w:gridCol w:w="2025"/>
        <w:gridCol w:w="3774"/>
      </w:tblGrid>
      <w:tr w:rsidR="004734B5" w:rsidRPr="00212511" w14:paraId="76B20925" w14:textId="77777777" w:rsidTr="009A674C">
        <w:tc>
          <w:tcPr>
            <w:tcW w:w="9695" w:type="dxa"/>
            <w:gridSpan w:val="3"/>
            <w:tcBorders>
              <w:top w:val="nil"/>
              <w:left w:val="nil"/>
              <w:bottom w:val="nil"/>
              <w:right w:val="nil"/>
            </w:tcBorders>
            <w:vAlign w:val="bottom"/>
          </w:tcPr>
          <w:p w14:paraId="545BA0D9" w14:textId="36F10BCF" w:rsidR="004734B5" w:rsidRPr="00F31A82" w:rsidRDefault="00291A84"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10</w:t>
            </w:r>
            <w:r w:rsidR="004734B5" w:rsidRPr="00F31A82">
              <w:rPr>
                <w:rFonts w:ascii="Calibri" w:eastAsia="Calibri" w:hAnsi="Calibri" w:cs="Calibri"/>
                <w:caps/>
                <w:color w:val="2F5496"/>
                <w:sz w:val="20"/>
                <w:lang w:eastAsia="lt-LT"/>
              </w:rPr>
              <w:t>. lentelė. Rodiklis: REZERVUOTI pirkima</w:t>
            </w:r>
            <w:r w:rsidR="009A674C">
              <w:rPr>
                <w:rFonts w:ascii="Calibri" w:eastAsia="Calibri" w:hAnsi="Calibri" w:cs="Calibri"/>
                <w:caps/>
                <w:color w:val="2F5496"/>
                <w:sz w:val="20"/>
                <w:lang w:eastAsia="lt-LT"/>
              </w:rPr>
              <w:t>I</w:t>
            </w:r>
            <w:r w:rsidR="009A674C" w:rsidRPr="009A674C">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5A36784D" w14:textId="77777777" w:rsidR="004734B5" w:rsidRPr="00F31A82" w:rsidRDefault="004734B5" w:rsidP="00F31A82">
            <w:pPr>
              <w:spacing w:before="40" w:after="40"/>
              <w:rPr>
                <w:rFonts w:ascii="Calibri" w:eastAsia="Calibri" w:hAnsi="Calibri" w:cs="Calibri"/>
                <w:caps/>
                <w:color w:val="2F5496"/>
                <w:sz w:val="20"/>
                <w:lang w:eastAsia="lt-LT"/>
              </w:rPr>
            </w:pPr>
          </w:p>
        </w:tc>
      </w:tr>
      <w:tr w:rsidR="00F31A82" w:rsidRPr="00212511" w14:paraId="21C95332" w14:textId="77777777" w:rsidTr="009A674C">
        <w:tc>
          <w:tcPr>
            <w:tcW w:w="2835" w:type="dxa"/>
            <w:tcBorders>
              <w:top w:val="single" w:sz="4" w:space="0" w:color="auto"/>
            </w:tcBorders>
          </w:tcPr>
          <w:p w14:paraId="2715D537"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4800" w:type="dxa"/>
            <w:tcBorders>
              <w:top w:val="single" w:sz="4" w:space="0" w:color="auto"/>
              <w:bottom w:val="single" w:sz="4" w:space="0" w:color="auto"/>
            </w:tcBorders>
          </w:tcPr>
          <w:p w14:paraId="0BA173BA" w14:textId="77777777" w:rsidR="004734B5" w:rsidRPr="00F31A82" w:rsidRDefault="004734B5" w:rsidP="00F31A82">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w:t>
            </w:r>
            <w:r w:rsidR="007562C8" w:rsidRPr="00F31A82">
              <w:rPr>
                <w:rFonts w:ascii="Calibri" w:eastAsia="Calibri" w:hAnsi="Calibri" w:cs="Calibri"/>
                <w:b/>
                <w:bCs/>
                <w:color w:val="595959"/>
                <w:sz w:val="20"/>
                <w:lang w:eastAsia="lt-LT"/>
              </w:rPr>
              <w:t>, proc.</w:t>
            </w:r>
          </w:p>
        </w:tc>
        <w:tc>
          <w:tcPr>
            <w:tcW w:w="5901" w:type="dxa"/>
            <w:gridSpan w:val="2"/>
            <w:tcBorders>
              <w:top w:val="single" w:sz="4" w:space="0" w:color="auto"/>
              <w:bottom w:val="single" w:sz="4" w:space="0" w:color="auto"/>
              <w:right w:val="single" w:sz="4" w:space="0" w:color="auto"/>
            </w:tcBorders>
          </w:tcPr>
          <w:p w14:paraId="4BE16AC1"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w:t>
            </w:r>
            <w:r w:rsidR="007562C8" w:rsidRPr="00F31A82">
              <w:rPr>
                <w:rFonts w:ascii="Calibri" w:eastAsia="Calibri" w:hAnsi="Calibri" w:cs="Calibri"/>
                <w:b/>
                <w:bCs/>
                <w:color w:val="595959"/>
                <w:sz w:val="20"/>
                <w:lang w:eastAsia="lt-LT"/>
              </w:rPr>
              <w:t>, proc.</w:t>
            </w:r>
            <w:r w:rsidR="00435C51">
              <w:rPr>
                <w:rFonts w:ascii="Calibri" w:eastAsia="Calibri" w:hAnsi="Calibri" w:cs="Calibri"/>
                <w:b/>
                <w:bCs/>
                <w:color w:val="595959"/>
                <w:sz w:val="20"/>
                <w:lang w:eastAsia="lt-LT"/>
              </w:rPr>
              <w:t xml:space="preserve"> </w:t>
            </w:r>
            <w:r w:rsidR="00435C51" w:rsidRPr="00F31A82">
              <w:rPr>
                <w:rFonts w:ascii="Calibri" w:eastAsia="Calibri" w:hAnsi="Calibri" w:cs="Calibri"/>
                <w:b/>
                <w:bCs/>
                <w:color w:val="595959"/>
                <w:sz w:val="20"/>
                <w:lang w:eastAsia="lt-LT"/>
              </w:rPr>
              <w:t>/ pagal teisės aktus privalomas rodiklis, proc.</w:t>
            </w:r>
          </w:p>
        </w:tc>
      </w:tr>
      <w:tr w:rsidR="00F31A82" w:rsidRPr="00212511" w14:paraId="6C596A3F" w14:textId="77777777" w:rsidTr="009A674C">
        <w:tc>
          <w:tcPr>
            <w:tcW w:w="2835" w:type="dxa"/>
          </w:tcPr>
          <w:p w14:paraId="438959EA"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Supaprastintų rezervuotų pirkimų vertė, proc.</w:t>
            </w:r>
          </w:p>
        </w:tc>
        <w:tc>
          <w:tcPr>
            <w:tcW w:w="4800" w:type="dxa"/>
            <w:tcBorders>
              <w:top w:val="single" w:sz="4" w:space="0" w:color="auto"/>
              <w:bottom w:val="single" w:sz="4" w:space="0" w:color="auto"/>
            </w:tcBorders>
          </w:tcPr>
          <w:p w14:paraId="074B3B0E" w14:textId="77777777" w:rsidR="004734B5" w:rsidRPr="00F31A82" w:rsidRDefault="00337407"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901" w:type="dxa"/>
            <w:gridSpan w:val="2"/>
            <w:tcBorders>
              <w:top w:val="single" w:sz="4" w:space="0" w:color="auto"/>
              <w:bottom w:val="single" w:sz="4" w:space="0" w:color="auto"/>
              <w:right w:val="single" w:sz="4" w:space="0" w:color="auto"/>
            </w:tcBorders>
          </w:tcPr>
          <w:p w14:paraId="6C2541C7" w14:textId="77777777" w:rsidR="004734B5" w:rsidRPr="00F31A82" w:rsidRDefault="00291A8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 </w:t>
            </w:r>
            <w:r w:rsidR="004123F4" w:rsidRPr="00F31A82">
              <w:rPr>
                <w:rFonts w:ascii="Calibri" w:eastAsia="Calibri" w:hAnsi="Calibri" w:cs="Calibri"/>
                <w:color w:val="595959"/>
                <w:sz w:val="20"/>
                <w:lang w:eastAsia="lt-LT"/>
              </w:rPr>
              <w:t>2</w:t>
            </w:r>
            <w:r w:rsidR="00D57091">
              <w:rPr>
                <w:rFonts w:ascii="Calibri" w:eastAsia="Calibri" w:hAnsi="Calibri" w:cs="Calibri"/>
                <w:color w:val="595959"/>
                <w:sz w:val="20"/>
                <w:lang w:eastAsia="lt-LT"/>
              </w:rPr>
              <w:t xml:space="preserve"> (</w:t>
            </w:r>
            <w:r w:rsidR="00D57091" w:rsidRPr="00D57091">
              <w:rPr>
                <w:rFonts w:ascii="Calibri" w:eastAsia="Calibri" w:hAnsi="Calibri" w:cs="Calibri"/>
                <w:color w:val="595959"/>
                <w:sz w:val="20"/>
                <w:lang w:eastAsia="lt-LT"/>
              </w:rPr>
              <w:t>pagal teisės aktus privalomas rodiklis</w:t>
            </w:r>
            <w:r w:rsidR="00D57091">
              <w:rPr>
                <w:rFonts w:ascii="Calibri" w:eastAsia="Calibri" w:hAnsi="Calibri" w:cs="Calibri"/>
                <w:color w:val="595959"/>
                <w:sz w:val="20"/>
                <w:lang w:eastAsia="lt-LT"/>
              </w:rPr>
              <w:t>)</w:t>
            </w:r>
          </w:p>
        </w:tc>
      </w:tr>
    </w:tbl>
    <w:p w14:paraId="0A154E18" w14:textId="77777777" w:rsidR="009A674C" w:rsidRPr="0097098C" w:rsidRDefault="009A674C" w:rsidP="009A674C">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6E619D79" w14:textId="77777777" w:rsidR="009A674C" w:rsidRDefault="009A674C" w:rsidP="009A674C">
      <w:pPr>
        <w:pStyle w:val="FootnoteText"/>
        <w:ind w:firstLine="0"/>
        <w:rPr>
          <w:rFonts w:ascii="Calibri" w:hAnsi="Calibri" w:cs="Calibri"/>
        </w:rPr>
      </w:pPr>
      <w:r w:rsidRPr="009A674C">
        <w:rPr>
          <w:rStyle w:val="FootnoteReference"/>
          <w:rFonts w:ascii="Calibri" w:hAnsi="Calibri" w:cs="Calibri"/>
        </w:rPr>
        <w:footnoteRef/>
      </w:r>
      <w:r w:rsidRPr="009A674C">
        <w:rPr>
          <w:rFonts w:ascii="Calibri" w:hAnsi="Calibri" w:cs="Calibri"/>
        </w:rPr>
        <w:t xml:space="preserve"> </w:t>
      </w:r>
      <w:r w:rsidRPr="0097098C">
        <w:rPr>
          <w:rFonts w:ascii="Calibri" w:eastAsia="Calibri" w:hAnsi="Calibri" w:cs="Calibri"/>
          <w:color w:val="595959"/>
        </w:rPr>
        <w:t>Į supaprastintų rezervuotų pirkimų vertės rodiklio skaičiavimus įtraukiami tik įvykę supaprastintų (įskaitant mažos vertės pirkimus) pirkimų duomenys. Pirkimai priskiriami ataskaitiniam laikotarpiui pagal sutarties sudarymo datą.</w:t>
      </w:r>
    </w:p>
    <w:p w14:paraId="0EF6D97C" w14:textId="77777777" w:rsidR="009A674C" w:rsidRDefault="009A674C" w:rsidP="009A674C">
      <w:pPr>
        <w:pStyle w:val="FootnoteText"/>
        <w:ind w:firstLine="0"/>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18"/>
        <w:gridCol w:w="2023"/>
        <w:gridCol w:w="3772"/>
      </w:tblGrid>
      <w:tr w:rsidR="009A674C" w:rsidRPr="00212511" w14:paraId="76CD8208" w14:textId="77777777" w:rsidTr="007831D1">
        <w:tc>
          <w:tcPr>
            <w:tcW w:w="9695" w:type="dxa"/>
            <w:gridSpan w:val="3"/>
            <w:tcBorders>
              <w:top w:val="nil"/>
              <w:left w:val="nil"/>
              <w:bottom w:val="nil"/>
              <w:right w:val="nil"/>
            </w:tcBorders>
            <w:vAlign w:val="bottom"/>
          </w:tcPr>
          <w:p w14:paraId="26578A2A" w14:textId="40DB94A6" w:rsidR="009A674C" w:rsidRPr="00F31A82" w:rsidRDefault="009A674C" w:rsidP="007831D1">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12. lentelė. Rodiklis: NEĮVYKĘ pirkima</w:t>
            </w:r>
            <w:r w:rsidR="00D5583A">
              <w:rPr>
                <w:rFonts w:ascii="Calibri" w:eastAsia="Calibri" w:hAnsi="Calibri" w:cs="Calibri"/>
                <w:caps/>
                <w:color w:val="2F5496"/>
                <w:sz w:val="20"/>
                <w:lang w:eastAsia="lt-LT"/>
              </w:rPr>
              <w:t>I</w:t>
            </w:r>
            <w:r w:rsidR="00D5583A" w:rsidRPr="00D5583A">
              <w:rPr>
                <w:rFonts w:ascii="Calibri" w:eastAsia="Calibri" w:hAnsi="Calibri" w:cs="Calibri"/>
                <w:caps/>
                <w:color w:val="2F5496"/>
                <w:sz w:val="20"/>
                <w:vertAlign w:val="superscript"/>
                <w:lang w:eastAsia="lt-LT"/>
              </w:rPr>
              <w:t>1</w:t>
            </w:r>
          </w:p>
        </w:tc>
        <w:tc>
          <w:tcPr>
            <w:tcW w:w="3841" w:type="dxa"/>
            <w:tcBorders>
              <w:top w:val="nil"/>
              <w:left w:val="nil"/>
              <w:bottom w:val="nil"/>
              <w:right w:val="nil"/>
            </w:tcBorders>
            <w:vAlign w:val="bottom"/>
          </w:tcPr>
          <w:p w14:paraId="075C30EC" w14:textId="77777777" w:rsidR="009A674C" w:rsidRPr="00F31A82" w:rsidRDefault="009A674C" w:rsidP="007831D1">
            <w:pPr>
              <w:spacing w:before="40" w:after="40"/>
              <w:rPr>
                <w:rFonts w:ascii="Calibri" w:eastAsia="Calibri" w:hAnsi="Calibri" w:cs="Calibri"/>
                <w:caps/>
                <w:color w:val="2F5496"/>
                <w:sz w:val="20"/>
                <w:lang w:eastAsia="lt-LT"/>
              </w:rPr>
            </w:pPr>
          </w:p>
        </w:tc>
      </w:tr>
      <w:tr w:rsidR="009A674C" w:rsidRPr="00212511" w14:paraId="560730BB" w14:textId="77777777" w:rsidTr="007831D1">
        <w:tc>
          <w:tcPr>
            <w:tcW w:w="2835" w:type="dxa"/>
            <w:tcBorders>
              <w:top w:val="single" w:sz="4" w:space="0" w:color="auto"/>
            </w:tcBorders>
          </w:tcPr>
          <w:p w14:paraId="450264DE" w14:textId="77777777" w:rsidR="009A674C" w:rsidRPr="00F31A82" w:rsidRDefault="009A674C" w:rsidP="007831D1">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Rodiklio pavadinimas</w:t>
            </w:r>
          </w:p>
        </w:tc>
        <w:tc>
          <w:tcPr>
            <w:tcW w:w="4800" w:type="dxa"/>
            <w:tcBorders>
              <w:top w:val="single" w:sz="4" w:space="0" w:color="auto"/>
              <w:bottom w:val="single" w:sz="4" w:space="0" w:color="auto"/>
            </w:tcBorders>
          </w:tcPr>
          <w:p w14:paraId="07E46B26" w14:textId="77777777" w:rsidR="009A674C" w:rsidRPr="00F31A82" w:rsidRDefault="009A674C" w:rsidP="007831D1">
            <w:pPr>
              <w:spacing w:before="40" w:after="40"/>
              <w:rPr>
                <w:rFonts w:ascii="Calibri" w:eastAsia="Calibri" w:hAnsi="Calibri" w:cs="Calibri"/>
                <w:b/>
                <w:bCs/>
                <w:color w:val="595959"/>
                <w:sz w:val="20"/>
                <w:lang w:eastAsia="lt-LT"/>
              </w:rPr>
            </w:pPr>
            <w:r w:rsidRPr="00F31A82">
              <w:rPr>
                <w:rFonts w:ascii="Calibri" w:eastAsia="Calibri" w:hAnsi="Calibri" w:cs="Calibri"/>
                <w:b/>
                <w:bCs/>
                <w:color w:val="595959"/>
                <w:sz w:val="20"/>
                <w:lang w:eastAsia="lt-LT"/>
              </w:rPr>
              <w:t>PV vidutinė rodiklio reikšmė, proc.</w:t>
            </w:r>
          </w:p>
        </w:tc>
        <w:tc>
          <w:tcPr>
            <w:tcW w:w="5901" w:type="dxa"/>
            <w:gridSpan w:val="2"/>
            <w:tcBorders>
              <w:top w:val="single" w:sz="4" w:space="0" w:color="auto"/>
              <w:bottom w:val="single" w:sz="4" w:space="0" w:color="auto"/>
              <w:right w:val="single" w:sz="4" w:space="0" w:color="auto"/>
            </w:tcBorders>
          </w:tcPr>
          <w:p w14:paraId="60EF43C1"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b/>
                <w:bCs/>
                <w:color w:val="595959"/>
                <w:sz w:val="20"/>
                <w:lang w:eastAsia="lt-LT"/>
              </w:rPr>
              <w:t>LR vidutinė rodiklio reikšmė, proc.</w:t>
            </w:r>
          </w:p>
        </w:tc>
      </w:tr>
      <w:tr w:rsidR="009A674C" w:rsidRPr="00212511" w14:paraId="072A1731" w14:textId="77777777" w:rsidTr="007831D1">
        <w:tc>
          <w:tcPr>
            <w:tcW w:w="2835" w:type="dxa"/>
          </w:tcPr>
          <w:p w14:paraId="6CE56C2B"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Neįvykusių pirkimų skaičius, viso proc.</w:t>
            </w:r>
          </w:p>
        </w:tc>
        <w:tc>
          <w:tcPr>
            <w:tcW w:w="4800" w:type="dxa"/>
            <w:tcBorders>
              <w:top w:val="single" w:sz="4" w:space="0" w:color="auto"/>
              <w:bottom w:val="single" w:sz="4" w:space="0" w:color="auto"/>
            </w:tcBorders>
          </w:tcPr>
          <w:p w14:paraId="38739F96"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901" w:type="dxa"/>
            <w:gridSpan w:val="2"/>
            <w:tcBorders>
              <w:top w:val="single" w:sz="4" w:space="0" w:color="auto"/>
              <w:bottom w:val="single" w:sz="4" w:space="0" w:color="auto"/>
              <w:right w:val="single" w:sz="4" w:space="0" w:color="auto"/>
            </w:tcBorders>
          </w:tcPr>
          <w:p w14:paraId="46BE21F9"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22,1</w:t>
            </w:r>
          </w:p>
        </w:tc>
      </w:tr>
      <w:tr w:rsidR="009A674C" w:rsidRPr="00212511" w14:paraId="0DFED728" w14:textId="77777777" w:rsidTr="007831D1">
        <w:tc>
          <w:tcPr>
            <w:tcW w:w="2835" w:type="dxa"/>
          </w:tcPr>
          <w:p w14:paraId="74C85C15"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Nutraukus pirkimo procedūras, proc.</w:t>
            </w:r>
          </w:p>
        </w:tc>
        <w:tc>
          <w:tcPr>
            <w:tcW w:w="4800" w:type="dxa"/>
            <w:tcBorders>
              <w:top w:val="single" w:sz="4" w:space="0" w:color="auto"/>
              <w:bottom w:val="single" w:sz="4" w:space="0" w:color="auto"/>
            </w:tcBorders>
          </w:tcPr>
          <w:p w14:paraId="4581950E"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901" w:type="dxa"/>
            <w:gridSpan w:val="2"/>
            <w:tcBorders>
              <w:top w:val="single" w:sz="4" w:space="0" w:color="auto"/>
              <w:bottom w:val="single" w:sz="4" w:space="0" w:color="auto"/>
              <w:right w:val="single" w:sz="4" w:space="0" w:color="auto"/>
            </w:tcBorders>
          </w:tcPr>
          <w:p w14:paraId="174004A4"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6,31</w:t>
            </w:r>
          </w:p>
        </w:tc>
      </w:tr>
      <w:tr w:rsidR="009A674C" w:rsidRPr="00212511" w14:paraId="78E9227F" w14:textId="77777777" w:rsidTr="007831D1">
        <w:tc>
          <w:tcPr>
            <w:tcW w:w="2835" w:type="dxa"/>
          </w:tcPr>
          <w:p w14:paraId="0490C944"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Atmetus visas paraiškas, pasiūlymus, proc.</w:t>
            </w:r>
          </w:p>
        </w:tc>
        <w:tc>
          <w:tcPr>
            <w:tcW w:w="4800" w:type="dxa"/>
            <w:tcBorders>
              <w:top w:val="single" w:sz="4" w:space="0" w:color="auto"/>
              <w:bottom w:val="single" w:sz="4" w:space="0" w:color="auto"/>
            </w:tcBorders>
          </w:tcPr>
          <w:p w14:paraId="4185DDDD"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901" w:type="dxa"/>
            <w:gridSpan w:val="2"/>
            <w:tcBorders>
              <w:top w:val="single" w:sz="4" w:space="0" w:color="auto"/>
              <w:bottom w:val="single" w:sz="4" w:space="0" w:color="auto"/>
              <w:right w:val="single" w:sz="4" w:space="0" w:color="auto"/>
            </w:tcBorders>
          </w:tcPr>
          <w:p w14:paraId="479D4EE9"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7,78</w:t>
            </w:r>
          </w:p>
        </w:tc>
      </w:tr>
      <w:tr w:rsidR="009A674C" w:rsidRPr="00212511" w14:paraId="014B404F" w14:textId="77777777" w:rsidTr="007831D1">
        <w:tc>
          <w:tcPr>
            <w:tcW w:w="2835" w:type="dxa"/>
          </w:tcPr>
          <w:p w14:paraId="22DD6AE2"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Per nustatytą terminą tiekėjams nepateikus nei vienos paraiškos, pasiūlymo, proc.</w:t>
            </w:r>
          </w:p>
        </w:tc>
        <w:tc>
          <w:tcPr>
            <w:tcW w:w="4800" w:type="dxa"/>
            <w:tcBorders>
              <w:top w:val="single" w:sz="4" w:space="0" w:color="auto"/>
              <w:bottom w:val="single" w:sz="4" w:space="0" w:color="auto"/>
            </w:tcBorders>
          </w:tcPr>
          <w:p w14:paraId="235A269C"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901" w:type="dxa"/>
            <w:gridSpan w:val="2"/>
            <w:tcBorders>
              <w:top w:val="single" w:sz="4" w:space="0" w:color="auto"/>
              <w:bottom w:val="single" w:sz="4" w:space="0" w:color="auto"/>
              <w:right w:val="single" w:sz="4" w:space="0" w:color="auto"/>
            </w:tcBorders>
          </w:tcPr>
          <w:p w14:paraId="54880596"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7,66</w:t>
            </w:r>
          </w:p>
        </w:tc>
      </w:tr>
      <w:tr w:rsidR="009A674C" w:rsidRPr="00212511" w14:paraId="0BB9A539" w14:textId="77777777" w:rsidTr="007831D1">
        <w:tc>
          <w:tcPr>
            <w:tcW w:w="2835" w:type="dxa"/>
            <w:tcBorders>
              <w:bottom w:val="single" w:sz="4" w:space="0" w:color="auto"/>
            </w:tcBorders>
          </w:tcPr>
          <w:p w14:paraId="3EEED0FE"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Pasibaigus pasiūlymų galiojimo laikui ir nesudarius pirkimo </w:t>
            </w:r>
            <w:r w:rsidRPr="00F31A82">
              <w:rPr>
                <w:rFonts w:ascii="Calibri" w:eastAsia="Calibri" w:hAnsi="Calibri" w:cs="Calibri"/>
                <w:color w:val="595959"/>
                <w:sz w:val="20"/>
                <w:lang w:eastAsia="lt-LT"/>
              </w:rPr>
              <w:lastRenderedPageBreak/>
              <w:t>sutarties ar preliminariosios sutarties dėl priežasčių, kurios priklausė nuo tiekėjų, proc.</w:t>
            </w:r>
          </w:p>
        </w:tc>
        <w:tc>
          <w:tcPr>
            <w:tcW w:w="4800" w:type="dxa"/>
            <w:tcBorders>
              <w:top w:val="single" w:sz="4" w:space="0" w:color="auto"/>
              <w:bottom w:val="single" w:sz="4" w:space="0" w:color="auto"/>
            </w:tcBorders>
          </w:tcPr>
          <w:p w14:paraId="6AD48640"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0,0</w:t>
            </w:r>
          </w:p>
        </w:tc>
        <w:tc>
          <w:tcPr>
            <w:tcW w:w="5901" w:type="dxa"/>
            <w:gridSpan w:val="2"/>
            <w:tcBorders>
              <w:top w:val="single" w:sz="4" w:space="0" w:color="auto"/>
              <w:bottom w:val="single" w:sz="4" w:space="0" w:color="auto"/>
              <w:right w:val="single" w:sz="4" w:space="0" w:color="auto"/>
            </w:tcBorders>
          </w:tcPr>
          <w:p w14:paraId="762F32B8"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0,12</w:t>
            </w:r>
          </w:p>
        </w:tc>
      </w:tr>
      <w:tr w:rsidR="009A674C" w:rsidRPr="00212511" w14:paraId="7D08426E" w14:textId="77777777" w:rsidTr="007831D1">
        <w:tc>
          <w:tcPr>
            <w:tcW w:w="2835" w:type="dxa"/>
            <w:tcBorders>
              <w:bottom w:val="single" w:sz="4" w:space="0" w:color="auto"/>
            </w:tcBorders>
          </w:tcPr>
          <w:p w14:paraId="6C04303B"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Visiems tiekėjams atšaukus pasiūlymus ar atsisakius sudaryti pirkimo sutartį, proc.</w:t>
            </w:r>
          </w:p>
        </w:tc>
        <w:tc>
          <w:tcPr>
            <w:tcW w:w="4800" w:type="dxa"/>
            <w:tcBorders>
              <w:top w:val="single" w:sz="4" w:space="0" w:color="auto"/>
              <w:bottom w:val="single" w:sz="4" w:space="0" w:color="auto"/>
            </w:tcBorders>
          </w:tcPr>
          <w:p w14:paraId="77BB2DEF"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0,0</w:t>
            </w:r>
          </w:p>
        </w:tc>
        <w:tc>
          <w:tcPr>
            <w:tcW w:w="5901" w:type="dxa"/>
            <w:gridSpan w:val="2"/>
            <w:tcBorders>
              <w:top w:val="single" w:sz="4" w:space="0" w:color="auto"/>
              <w:bottom w:val="single" w:sz="4" w:space="0" w:color="auto"/>
              <w:right w:val="single" w:sz="4" w:space="0" w:color="auto"/>
            </w:tcBorders>
          </w:tcPr>
          <w:p w14:paraId="62DE163E" w14:textId="77777777" w:rsidR="009A674C" w:rsidRPr="00F31A82" w:rsidRDefault="009A674C" w:rsidP="007831D1">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0,25</w:t>
            </w:r>
          </w:p>
        </w:tc>
      </w:tr>
    </w:tbl>
    <w:p w14:paraId="1D60AD56" w14:textId="77777777" w:rsidR="009A674C" w:rsidRPr="0097098C" w:rsidRDefault="009A674C" w:rsidP="009A674C">
      <w:pPr>
        <w:rPr>
          <w:rFonts w:ascii="Calibri" w:eastAsia="Calibri" w:hAnsi="Calibri" w:cs="Calibri"/>
          <w:b/>
          <w:bCs/>
          <w:color w:val="595959"/>
          <w:szCs w:val="24"/>
          <w:lang w:eastAsia="lt-LT"/>
        </w:rPr>
      </w:pPr>
      <w:r w:rsidRPr="0097098C">
        <w:rPr>
          <w:rFonts w:ascii="Calibri" w:eastAsia="Calibri" w:hAnsi="Calibri" w:cs="Calibri"/>
          <w:b/>
          <w:bCs/>
          <w:color w:val="595959"/>
          <w:szCs w:val="24"/>
          <w:lang w:eastAsia="lt-LT"/>
        </w:rPr>
        <w:t>PASTABOS:</w:t>
      </w:r>
    </w:p>
    <w:p w14:paraId="7E02BD0E" w14:textId="20E68D77" w:rsidR="009A674C" w:rsidRPr="0097098C" w:rsidRDefault="009A674C" w:rsidP="009A674C">
      <w:pPr>
        <w:pStyle w:val="FootnoteText"/>
        <w:ind w:firstLine="0"/>
        <w:rPr>
          <w:rFonts w:ascii="Calibri" w:eastAsia="Calibri" w:hAnsi="Calibri" w:cs="Calibri"/>
          <w:color w:val="595959"/>
        </w:rPr>
      </w:pPr>
      <w:r w:rsidRPr="009A674C">
        <w:rPr>
          <w:rStyle w:val="FootnoteReference"/>
          <w:rFonts w:ascii="Calibri" w:hAnsi="Calibri" w:cs="Calibri"/>
        </w:rPr>
        <w:footnoteRef/>
      </w:r>
      <w:r w:rsidRPr="009A674C">
        <w:rPr>
          <w:rFonts w:ascii="Calibri" w:hAnsi="Calibri" w:cs="Calibri"/>
        </w:rPr>
        <w:t xml:space="preserve"> </w:t>
      </w:r>
      <w:r w:rsidRPr="0097098C">
        <w:rPr>
          <w:rFonts w:ascii="Calibri" w:eastAsia="Calibri" w:hAnsi="Calibri" w:cs="Calibri"/>
          <w:color w:val="595959"/>
        </w:rPr>
        <w:t>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p w14:paraId="3D4DF5F0" w14:textId="77777777" w:rsidR="004734B5" w:rsidRPr="00435C51" w:rsidRDefault="004734B5" w:rsidP="004734B5">
      <w:pPr>
        <w:rPr>
          <w:rFonts w:ascii="Calibri" w:hAnsi="Calibri" w:cs="Calibri"/>
        </w:rPr>
      </w:pPr>
    </w:p>
    <w:p w14:paraId="1F3034B8" w14:textId="77777777" w:rsidR="004734B5" w:rsidRPr="00435C51" w:rsidRDefault="004734B5" w:rsidP="00737012">
      <w:pPr>
        <w:pStyle w:val="Heading1"/>
        <w:numPr>
          <w:ilvl w:val="0"/>
          <w:numId w:val="2"/>
        </w:numPr>
        <w:spacing w:before="240"/>
        <w:ind w:right="142"/>
        <w:rPr>
          <w:rFonts w:ascii="Calibri" w:hAnsi="Calibri" w:cs="Calibri"/>
        </w:rPr>
      </w:pPr>
      <w:r w:rsidRPr="00435C51">
        <w:rPr>
          <w:rFonts w:ascii="Calibri" w:hAnsi="Calibri" w:cs="Calibri"/>
        </w:rPr>
        <w:t xml:space="preserve">Sutarties vykdymo etapo valdysena </w:t>
      </w:r>
    </w:p>
    <w:tbl>
      <w:tblPr>
        <w:tblW w:w="5000" w:type="pct"/>
        <w:tblBorders>
          <w:insideH w:val="single" w:sz="4" w:space="0" w:color="BFBFBF"/>
        </w:tblBorders>
        <w:tblLayout w:type="fixed"/>
        <w:tblLook w:val="04A0" w:firstRow="1" w:lastRow="0" w:firstColumn="1" w:lastColumn="0" w:noHBand="0" w:noVBand="1"/>
      </w:tblPr>
      <w:tblGrid>
        <w:gridCol w:w="3823"/>
        <w:gridCol w:w="1564"/>
        <w:gridCol w:w="1276"/>
        <w:gridCol w:w="1148"/>
        <w:gridCol w:w="5509"/>
      </w:tblGrid>
      <w:tr w:rsidR="00F31A82" w:rsidRPr="00212511" w14:paraId="4D4D34BA" w14:textId="77777777" w:rsidTr="00F31A82">
        <w:tc>
          <w:tcPr>
            <w:tcW w:w="1435" w:type="pct"/>
            <w:tcBorders>
              <w:top w:val="nil"/>
              <w:left w:val="nil"/>
              <w:bottom w:val="single" w:sz="4" w:space="0" w:color="auto"/>
              <w:right w:val="nil"/>
            </w:tcBorders>
            <w:vAlign w:val="bottom"/>
          </w:tcPr>
          <w:p w14:paraId="176334E3"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Subprocesas</w:t>
            </w:r>
          </w:p>
        </w:tc>
        <w:tc>
          <w:tcPr>
            <w:tcW w:w="587" w:type="pct"/>
            <w:tcBorders>
              <w:top w:val="nil"/>
              <w:left w:val="nil"/>
              <w:bottom w:val="single" w:sz="4" w:space="0" w:color="auto"/>
              <w:right w:val="nil"/>
            </w:tcBorders>
            <w:vAlign w:val="bottom"/>
          </w:tcPr>
          <w:p w14:paraId="53F0AB3A"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Nepasiekta</w:t>
            </w:r>
          </w:p>
        </w:tc>
        <w:tc>
          <w:tcPr>
            <w:tcW w:w="479" w:type="pct"/>
            <w:tcBorders>
              <w:top w:val="nil"/>
              <w:left w:val="nil"/>
              <w:bottom w:val="single" w:sz="4" w:space="0" w:color="auto"/>
              <w:right w:val="nil"/>
            </w:tcBorders>
            <w:vAlign w:val="bottom"/>
          </w:tcPr>
          <w:p w14:paraId="52E5A3D7" w14:textId="77777777" w:rsidR="004734B5" w:rsidRPr="00F31A82" w:rsidRDefault="004734B5" w:rsidP="00F31A82">
            <w:pPr>
              <w:spacing w:before="40" w:after="40"/>
              <w:rPr>
                <w:rFonts w:ascii="Calibri" w:eastAsia="Calibri" w:hAnsi="Calibri" w:cs="Calibri"/>
                <w:color w:val="2F5496"/>
                <w:sz w:val="20"/>
                <w:lang w:eastAsia="lt-LT"/>
              </w:rPr>
            </w:pPr>
            <w:r w:rsidRPr="00F31A82">
              <w:rPr>
                <w:rFonts w:ascii="Calibri" w:eastAsia="Calibri" w:hAnsi="Calibri" w:cs="Calibri"/>
                <w:caps/>
                <w:color w:val="2F5496"/>
                <w:sz w:val="20"/>
                <w:lang w:eastAsia="lt-LT"/>
              </w:rPr>
              <w:t>Pasiekta</w:t>
            </w:r>
          </w:p>
        </w:tc>
        <w:tc>
          <w:tcPr>
            <w:tcW w:w="431" w:type="pct"/>
            <w:tcBorders>
              <w:top w:val="nil"/>
              <w:left w:val="nil"/>
              <w:bottom w:val="single" w:sz="4" w:space="0" w:color="auto"/>
              <w:right w:val="nil"/>
            </w:tcBorders>
            <w:vAlign w:val="bottom"/>
          </w:tcPr>
          <w:p w14:paraId="4ECB4BCB"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Viršyta</w:t>
            </w:r>
          </w:p>
        </w:tc>
        <w:tc>
          <w:tcPr>
            <w:tcW w:w="2068" w:type="pct"/>
            <w:tcBorders>
              <w:top w:val="nil"/>
              <w:left w:val="nil"/>
              <w:bottom w:val="single" w:sz="4" w:space="0" w:color="auto"/>
              <w:right w:val="nil"/>
            </w:tcBorders>
            <w:vAlign w:val="bottom"/>
          </w:tcPr>
          <w:p w14:paraId="682778AB" w14:textId="77777777" w:rsidR="004734B5" w:rsidRPr="00F31A82"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aps/>
                <w:color w:val="2F5496"/>
                <w:sz w:val="20"/>
                <w:lang w:eastAsia="lt-LT"/>
              </w:rPr>
              <w:t>Pastabos</w:t>
            </w:r>
          </w:p>
        </w:tc>
      </w:tr>
      <w:tr w:rsidR="00F31A82" w:rsidRPr="00212511" w14:paraId="3F9F0C06"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25ECA009"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Reglamentavimas</w:t>
            </w:r>
          </w:p>
        </w:tc>
        <w:tc>
          <w:tcPr>
            <w:tcW w:w="587" w:type="pct"/>
            <w:tcBorders>
              <w:top w:val="single" w:sz="4" w:space="0" w:color="auto"/>
              <w:left w:val="single" w:sz="4" w:space="0" w:color="auto"/>
              <w:bottom w:val="single" w:sz="4" w:space="0" w:color="auto"/>
              <w:right w:val="single" w:sz="4" w:space="0" w:color="auto"/>
            </w:tcBorders>
          </w:tcPr>
          <w:p w14:paraId="01C4324B" w14:textId="77777777" w:rsidR="004734B5" w:rsidRPr="00F31A82" w:rsidRDefault="00996666" w:rsidP="00F31A8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5ECA237D"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0BC04DC1"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6B739956" w14:textId="77777777" w:rsidR="00476189" w:rsidRDefault="00476189"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Vidaus teisės aktuose nėra aiškiai aptarta ir detalizuota:</w:t>
            </w:r>
          </w:p>
          <w:p w14:paraId="4CCE693C" w14:textId="77777777" w:rsidR="00476189" w:rsidRPr="00F31A82" w:rsidRDefault="00476189" w:rsidP="00F31A82">
            <w:pPr>
              <w:pStyle w:val="ListParagraph"/>
              <w:numPr>
                <w:ilvl w:val="0"/>
                <w:numId w:val="6"/>
              </w:num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Sutarčių vykdymui atsakingų asmenų paskyrimo tvarka – nėra nustatyta aiški procedūra, kaip skiriami atsakingi asmenys už sutarčių vykdymą</w:t>
            </w:r>
            <w:r w:rsidR="00032E03" w:rsidRPr="00F31A82">
              <w:rPr>
                <w:rFonts w:ascii="Calibri" w:eastAsia="Calibri" w:hAnsi="Calibri" w:cs="Calibri"/>
                <w:color w:val="595959"/>
                <w:sz w:val="20"/>
                <w:lang w:eastAsia="lt-LT"/>
              </w:rPr>
              <w:t>.</w:t>
            </w:r>
          </w:p>
          <w:p w14:paraId="25A7F957" w14:textId="77777777" w:rsidR="00476189" w:rsidRPr="00F31A82" w:rsidRDefault="00476189" w:rsidP="00F31A82">
            <w:pPr>
              <w:pStyle w:val="ListParagraph"/>
              <w:numPr>
                <w:ilvl w:val="0"/>
                <w:numId w:val="6"/>
              </w:num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Darbuotojų darbų perdavimo tvarka pasikeitus atsakingiems asmenims – nėra reglamentuota, kaip perduodami darbai ir atsakomybės, kai darbuotojai keičiasi</w:t>
            </w:r>
            <w:r w:rsidR="00032E03" w:rsidRPr="00F31A82">
              <w:rPr>
                <w:rFonts w:ascii="Calibri" w:eastAsia="Calibri" w:hAnsi="Calibri" w:cs="Calibri"/>
                <w:color w:val="595959"/>
                <w:sz w:val="20"/>
                <w:lang w:eastAsia="lt-LT"/>
              </w:rPr>
              <w:t>.</w:t>
            </w:r>
            <w:r w:rsidR="00C75D36" w:rsidRPr="00F31A82">
              <w:rPr>
                <w:rFonts w:ascii="Calibri" w:eastAsia="Calibri" w:hAnsi="Calibri" w:cs="Calibri"/>
                <w:color w:val="595959"/>
                <w:sz w:val="20"/>
                <w:lang w:eastAsia="lt-LT"/>
              </w:rPr>
              <w:t xml:space="preserve"> Atkreiptinas dėmesys, kad organizacijoje dirba ribotas skaičius administracijos darbuotojų (7 asmenys), darbuotojų kaita nedidelė, o esami darbuotojai turi ilgametę patirtį. Visgi, šiuo metu nėra aiškiai apibrėžtos darbų perdavimo tvarkos pasikeitus darbuotojams, nėra taikoma mentorystės praktika ar organizuojami sistemingi mokymai sutarčių priežiūros srityje. Tokia situacija gali kelti rizikų užtikrinant sklandų ir nenutrūkstamą sutarčių vykdymą, ypač pasikeitus atsakingiems asmenims.</w:t>
            </w:r>
          </w:p>
          <w:p w14:paraId="38155094" w14:textId="77777777" w:rsidR="00476189" w:rsidRDefault="00476189" w:rsidP="00435C51">
            <w:pPr>
              <w:pStyle w:val="ListParagraph"/>
              <w:numPr>
                <w:ilvl w:val="0"/>
                <w:numId w:val="6"/>
              </w:num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Sutarčių keitimo ir nutraukimo tvarka – nėra aiškiai apibrėžta, kokiais atvejais ir kaip kreiptis į CPO </w:t>
            </w:r>
            <w:r w:rsidR="009939E0" w:rsidRPr="00F31A82">
              <w:rPr>
                <w:rFonts w:ascii="Calibri" w:eastAsia="Calibri" w:hAnsi="Calibri" w:cs="Calibri"/>
                <w:color w:val="595959"/>
                <w:sz w:val="20"/>
                <w:lang w:eastAsia="lt-LT"/>
              </w:rPr>
              <w:t xml:space="preserve">teisininką </w:t>
            </w:r>
            <w:r w:rsidRPr="00F31A82">
              <w:rPr>
                <w:rFonts w:ascii="Calibri" w:eastAsia="Calibri" w:hAnsi="Calibri" w:cs="Calibri"/>
                <w:color w:val="595959"/>
                <w:sz w:val="20"/>
                <w:lang w:eastAsia="lt-LT"/>
              </w:rPr>
              <w:t>dėl sutarčių keitimo, nutraukimo ar sankcijų taikymo, taip pat kokie dokumentai turi būti pateikiami ir kokia yra sprendimų priėmimo bei veiksmų seka.</w:t>
            </w:r>
          </w:p>
          <w:p w14:paraId="24C10CAB" w14:textId="77777777" w:rsidR="00476189" w:rsidRPr="00F31A82" w:rsidRDefault="00476189" w:rsidP="00F31A82">
            <w:pPr>
              <w:pStyle w:val="ListParagraph"/>
              <w:numPr>
                <w:ilvl w:val="0"/>
                <w:numId w:val="6"/>
              </w:numPr>
              <w:spacing w:before="40" w:after="40"/>
              <w:rPr>
                <w:rFonts w:ascii="Calibri" w:eastAsia="Calibri" w:hAnsi="Calibri" w:cs="Arial"/>
                <w:color w:val="595959"/>
                <w:sz w:val="20"/>
                <w:lang w:eastAsia="lt-LT"/>
              </w:rPr>
            </w:pPr>
            <w:r w:rsidRPr="00F31A82">
              <w:rPr>
                <w:rFonts w:ascii="Calibri" w:eastAsia="Calibri" w:hAnsi="Calibri" w:cs="Arial"/>
                <w:color w:val="595959"/>
                <w:sz w:val="20"/>
                <w:lang w:eastAsia="lt-LT"/>
              </w:rPr>
              <w:lastRenderedPageBreak/>
              <w:t xml:space="preserve">Sutarčių pažeidimų fiksavimo ir valdymo procedūros – nėra nustatyta, kaip fiksuojami sutarties pažeidimai, kokiais atvejais šaukiami vadovybės susirinkimai, kada kviečiamas tiekėjo atstovas ir kokia tvarka </w:t>
            </w:r>
            <w:r w:rsidR="0063449E" w:rsidRPr="00F31A82">
              <w:rPr>
                <w:rFonts w:ascii="Calibri" w:eastAsia="Calibri" w:hAnsi="Calibri" w:cs="Arial"/>
                <w:color w:val="595959"/>
                <w:sz w:val="20"/>
                <w:lang w:eastAsia="lt-LT"/>
              </w:rPr>
              <w:t xml:space="preserve">sprendžiama </w:t>
            </w:r>
            <w:r w:rsidRPr="00F31A82">
              <w:rPr>
                <w:rFonts w:ascii="Calibri" w:eastAsia="Calibri" w:hAnsi="Calibri" w:cs="Arial"/>
                <w:color w:val="595959"/>
                <w:sz w:val="20"/>
                <w:lang w:eastAsia="lt-LT"/>
              </w:rPr>
              <w:t xml:space="preserve">dėl pažeidimų </w:t>
            </w:r>
            <w:r w:rsidR="0063449E" w:rsidRPr="00F31A82">
              <w:rPr>
                <w:rFonts w:ascii="Calibri" w:eastAsia="Calibri" w:hAnsi="Calibri" w:cs="Arial"/>
                <w:color w:val="595959"/>
                <w:sz w:val="20"/>
                <w:lang w:eastAsia="lt-LT"/>
              </w:rPr>
              <w:t xml:space="preserve">fiksavimo </w:t>
            </w:r>
            <w:r w:rsidRPr="00F31A82">
              <w:rPr>
                <w:rFonts w:ascii="Calibri" w:eastAsia="Calibri" w:hAnsi="Calibri" w:cs="Arial"/>
                <w:color w:val="595959"/>
                <w:sz w:val="20"/>
                <w:lang w:eastAsia="lt-LT"/>
              </w:rPr>
              <w:t>ar sankcijų taikymo.</w:t>
            </w:r>
            <w:r w:rsidR="00E036EB" w:rsidRPr="00F31A82">
              <w:rPr>
                <w:rFonts w:ascii="Calibri" w:eastAsia="Calibri" w:hAnsi="Calibri" w:cs="Arial"/>
                <w:color w:val="595959"/>
                <w:sz w:val="20"/>
                <w:lang w:eastAsia="lt-LT"/>
              </w:rPr>
              <w:t xml:space="preserve"> Taisyklių 48 p. nurodyta „48. Perkančiosios organizacijos darbuotojas, atsakingas už sutarčių koordinavimą, vadovaudamasis viešuosius pirkimus reglamentuojančių teisės aktų reikalavimais ir pirkimo sutarties nuostatomis, atlieka Perkančiosios organizacijos viešųjų pirkimų sutarčių galiojimo, pratęsimo, nutraukimo ir pakeitimo derinimą ir kontrolę.“</w:t>
            </w:r>
            <w:r w:rsidR="00075C79" w:rsidRPr="00F31A82">
              <w:rPr>
                <w:rFonts w:ascii="Calibri" w:eastAsia="Calibri" w:hAnsi="Calibri" w:cs="Arial"/>
                <w:color w:val="595959"/>
                <w:sz w:val="20"/>
                <w:lang w:eastAsia="lt-LT"/>
              </w:rPr>
              <w:t xml:space="preserve"> </w:t>
            </w:r>
            <w:r w:rsidR="00E036EB" w:rsidRPr="00F31A82">
              <w:rPr>
                <w:rFonts w:ascii="Calibri" w:eastAsia="Calibri" w:hAnsi="Calibri" w:cs="Calibri"/>
                <w:color w:val="595959"/>
                <w:sz w:val="20"/>
                <w:lang w:eastAsia="lt-LT"/>
              </w:rPr>
              <w:t xml:space="preserve">Nors PV nurodė, kad visi sprendimai, susiję su netinkamu sutarčių vykdymu (pvz., sprendimas inicijuoti sutarties nutraukimą), būtų protokoluojami, o galutinius sprendimus priimtų PV vadovybė, tikrinimo metu nustatyta, kad PV vidaus teisės aktuose nėra reglamentuoto aiškaus netinkamo pirkimo sutarčių vykdymo </w:t>
            </w:r>
            <w:r w:rsidR="00E63A42" w:rsidRPr="00F31A82">
              <w:rPr>
                <w:rFonts w:ascii="Calibri" w:eastAsia="Calibri" w:hAnsi="Calibri" w:cs="Calibri"/>
                <w:color w:val="595959"/>
                <w:sz w:val="20"/>
                <w:lang w:eastAsia="lt-LT"/>
              </w:rPr>
              <w:t>priežiūros</w:t>
            </w:r>
            <w:r w:rsidR="00C0304F" w:rsidRPr="00F31A82">
              <w:rPr>
                <w:rFonts w:ascii="Calibri" w:eastAsia="Calibri" w:hAnsi="Calibri" w:cs="Calibri"/>
                <w:color w:val="595959"/>
                <w:sz w:val="20"/>
                <w:lang w:eastAsia="lt-LT"/>
              </w:rPr>
              <w:t xml:space="preserve"> </w:t>
            </w:r>
            <w:r w:rsidR="00E036EB" w:rsidRPr="00F31A82">
              <w:rPr>
                <w:rFonts w:ascii="Calibri" w:eastAsia="Calibri" w:hAnsi="Calibri" w:cs="Calibri"/>
                <w:color w:val="595959"/>
                <w:sz w:val="20"/>
                <w:lang w:eastAsia="lt-LT"/>
              </w:rPr>
              <w:t>proceso – neapibrėžta, kokiu būdu fiksuojami sutarties pažeidimai, kokiais atvejais šaukiamas vadovybės susirinkimas (pvz., dėl sisteminių ar reikšmingų pažeidimų), kada kviečiam</w:t>
            </w:r>
            <w:r w:rsidR="00E63A42" w:rsidRPr="00F31A82">
              <w:rPr>
                <w:rFonts w:ascii="Calibri" w:eastAsia="Calibri" w:hAnsi="Calibri" w:cs="Calibri"/>
                <w:color w:val="595959"/>
                <w:sz w:val="20"/>
                <w:lang w:eastAsia="lt-LT"/>
              </w:rPr>
              <w:t xml:space="preserve">i </w:t>
            </w:r>
            <w:r w:rsidR="00E036EB" w:rsidRPr="00F31A82">
              <w:rPr>
                <w:rFonts w:ascii="Calibri" w:eastAsia="Calibri" w:hAnsi="Calibri" w:cs="Calibri"/>
                <w:color w:val="595959"/>
                <w:sz w:val="20"/>
                <w:lang w:eastAsia="lt-LT"/>
              </w:rPr>
              <w:t>tiekėjo atstova</w:t>
            </w:r>
            <w:r w:rsidR="00E63A42" w:rsidRPr="00F31A82">
              <w:rPr>
                <w:rFonts w:ascii="Calibri" w:eastAsia="Calibri" w:hAnsi="Calibri" w:cs="Calibri"/>
                <w:color w:val="595959"/>
                <w:sz w:val="20"/>
                <w:lang w:eastAsia="lt-LT"/>
              </w:rPr>
              <w:t>i</w:t>
            </w:r>
            <w:r w:rsidR="00E036EB" w:rsidRPr="00F31A82">
              <w:rPr>
                <w:rFonts w:ascii="Calibri" w:eastAsia="Calibri" w:hAnsi="Calibri" w:cs="Calibri"/>
                <w:color w:val="595959"/>
                <w:sz w:val="20"/>
                <w:lang w:eastAsia="lt-LT"/>
              </w:rPr>
              <w:t xml:space="preserve"> (esant būtinybei pateikti paaiškinimus ar užtikrinti pažeidimų ištaisymą), ir kokiais atvejais bei kokia tvarka kreipiamasi į CPO teisininką (pvz., svarstant sankcijų taikymą ar sutarties nutraukimą), kokius dokumentus būtina pateikti, kokia sprendimų ir veiksmų seka turėtų būti taikoma bei kokie terminai galioja atitinkamoms procedūroms.  </w:t>
            </w:r>
          </w:p>
          <w:p w14:paraId="1D0FB9DD" w14:textId="77777777" w:rsidR="00476189" w:rsidRPr="00F31A82" w:rsidRDefault="00476189" w:rsidP="00F31A82">
            <w:pPr>
              <w:pStyle w:val="ListParagraph"/>
              <w:numPr>
                <w:ilvl w:val="0"/>
                <w:numId w:val="6"/>
              </w:num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Prekių, paslaugų ir darbų priėmimo–perdavimo proceso standartizavimas – nėra detalizuota, kaip turi vykti prekių, paslaugų ar darbų priėmimo-perdavimo procedūra, kokios kontrolės priemonės turi būti taikomos.</w:t>
            </w:r>
          </w:p>
          <w:p w14:paraId="7F5A2088" w14:textId="77777777" w:rsidR="004734B5" w:rsidRPr="00F31A82" w:rsidRDefault="00476189" w:rsidP="00F31A82">
            <w:pPr>
              <w:pStyle w:val="ListParagraph"/>
              <w:numPr>
                <w:ilvl w:val="0"/>
                <w:numId w:val="6"/>
              </w:numPr>
              <w:spacing w:before="40" w:after="40"/>
              <w:rPr>
                <w:rFonts w:ascii="Calibri" w:eastAsia="Calibri" w:hAnsi="Calibri" w:cs="Calibri"/>
                <w:sz w:val="20"/>
                <w:lang w:eastAsia="lt-LT"/>
              </w:rPr>
            </w:pPr>
            <w:r w:rsidRPr="00F31A82">
              <w:rPr>
                <w:rFonts w:ascii="Calibri" w:eastAsia="Calibri" w:hAnsi="Calibri" w:cs="Calibri"/>
                <w:color w:val="595959"/>
                <w:sz w:val="20"/>
                <w:lang w:eastAsia="lt-LT"/>
              </w:rPr>
              <w:t xml:space="preserve">Sutarčių viešinimo kontrolės tvarka – nėra aiškiai reglamentuota, kaip ir kokiu būdu turi būti vykdoma </w:t>
            </w:r>
            <w:r w:rsidR="007C760F" w:rsidRPr="00F31A82">
              <w:rPr>
                <w:rFonts w:ascii="Calibri" w:eastAsia="Calibri" w:hAnsi="Calibri" w:cs="Calibri"/>
                <w:color w:val="595959"/>
                <w:sz w:val="20"/>
                <w:lang w:eastAsia="lt-LT"/>
              </w:rPr>
              <w:t>PV</w:t>
            </w:r>
            <w:r w:rsidR="00032E03" w:rsidRPr="00F31A82">
              <w:rPr>
                <w:rFonts w:ascii="Calibri" w:eastAsia="Calibri" w:hAnsi="Calibri" w:cs="Calibri"/>
                <w:color w:val="595959"/>
                <w:sz w:val="20"/>
                <w:lang w:eastAsia="lt-LT"/>
              </w:rPr>
              <w:t xml:space="preserve"> </w:t>
            </w:r>
            <w:r w:rsidRPr="00F31A82">
              <w:rPr>
                <w:rFonts w:ascii="Calibri" w:eastAsia="Calibri" w:hAnsi="Calibri" w:cs="Calibri"/>
                <w:color w:val="595959"/>
                <w:sz w:val="20"/>
                <w:lang w:eastAsia="lt-LT"/>
              </w:rPr>
              <w:t>sutarčių viešinim</w:t>
            </w:r>
            <w:r w:rsidR="001C00E7" w:rsidRPr="00F31A82">
              <w:rPr>
                <w:rFonts w:ascii="Calibri" w:eastAsia="Calibri" w:hAnsi="Calibri" w:cs="Calibri"/>
                <w:color w:val="595959"/>
                <w:sz w:val="20"/>
                <w:lang w:eastAsia="lt-LT"/>
              </w:rPr>
              <w:t>o kontrolė.</w:t>
            </w:r>
          </w:p>
        </w:tc>
      </w:tr>
      <w:tr w:rsidR="00F31A82" w:rsidRPr="00212511" w14:paraId="1EC5CBC4"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539D1D84"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Atsakingų asmenų paskyrimas</w:t>
            </w:r>
          </w:p>
        </w:tc>
        <w:tc>
          <w:tcPr>
            <w:tcW w:w="587" w:type="pct"/>
            <w:tcBorders>
              <w:top w:val="single" w:sz="4" w:space="0" w:color="auto"/>
              <w:left w:val="single" w:sz="4" w:space="0" w:color="auto"/>
              <w:bottom w:val="single" w:sz="4" w:space="0" w:color="auto"/>
              <w:right w:val="single" w:sz="4" w:space="0" w:color="auto"/>
            </w:tcBorders>
          </w:tcPr>
          <w:p w14:paraId="4D823AE7" w14:textId="77777777" w:rsidR="004734B5" w:rsidRPr="00F31A82" w:rsidRDefault="00CC4A8F" w:rsidP="00F31A8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181A839E"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4C37F3C1"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198F052A" w14:textId="77777777" w:rsidR="004734B5" w:rsidRPr="00F31A82" w:rsidRDefault="00842667"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PV</w:t>
            </w:r>
            <w:r w:rsidR="00476189" w:rsidRPr="00F31A82">
              <w:rPr>
                <w:rFonts w:ascii="Calibri" w:eastAsia="Calibri" w:hAnsi="Calibri" w:cs="Calibri"/>
                <w:color w:val="595959"/>
                <w:sz w:val="20"/>
                <w:lang w:eastAsia="lt-LT"/>
              </w:rPr>
              <w:t xml:space="preserve"> neturi aiškiai apibrėžtos sutarčių vykdymui atsakingų asmenų paskyrimo tvarkos. Nors praktikoje</w:t>
            </w:r>
            <w:r w:rsidR="00F86247" w:rsidRPr="00F31A82">
              <w:rPr>
                <w:rFonts w:ascii="Calibri" w:eastAsia="Calibri" w:hAnsi="Calibri" w:cs="Calibri"/>
                <w:color w:val="595959"/>
                <w:sz w:val="20"/>
                <w:lang w:eastAsia="lt-LT"/>
              </w:rPr>
              <w:t xml:space="preserve"> </w:t>
            </w:r>
            <w:r w:rsidR="00476189" w:rsidRPr="00F31A82">
              <w:rPr>
                <w:rFonts w:ascii="Calibri" w:eastAsia="Calibri" w:hAnsi="Calibri" w:cs="Calibri"/>
                <w:color w:val="595959"/>
                <w:sz w:val="20"/>
                <w:lang w:eastAsia="lt-LT"/>
              </w:rPr>
              <w:t xml:space="preserve">atsakomybės dažniausiai tenka tiems patiems darbuotojams, šis procesas yra neformalizuotas ir priklauso nuo žmogiškojo faktoriaus bei </w:t>
            </w:r>
            <w:r w:rsidR="00476189" w:rsidRPr="00F31A82">
              <w:rPr>
                <w:rFonts w:ascii="Calibri" w:eastAsia="Calibri" w:hAnsi="Calibri" w:cs="Calibri"/>
                <w:color w:val="595959"/>
                <w:sz w:val="20"/>
                <w:lang w:eastAsia="lt-LT"/>
              </w:rPr>
              <w:lastRenderedPageBreak/>
              <w:t xml:space="preserve">organizacijos stabilumo. Dėl to kyla rizika, kad pasikeitus darbuotojams </w:t>
            </w:r>
            <w:r w:rsidR="00B429C2" w:rsidRPr="00B429C2">
              <w:rPr>
                <w:rFonts w:ascii="Calibri" w:eastAsia="Calibri" w:hAnsi="Calibri" w:cs="Calibri"/>
                <w:color w:val="595959"/>
                <w:sz w:val="20"/>
                <w:lang w:eastAsia="lt-LT"/>
              </w:rPr>
              <w:t>gali nebūti aišku, kas atsakingas už sutarčių vykdymą ir jų priežiūrą, o tai gali lemti bendro kontrolės proceso susilpnėjimą. Tokia situacija ypač rizikinga vykdant didelės svarbos sutartis, pavyzdžiui, mokinių maitinimo paslaugų teikimo srityje</w:t>
            </w:r>
            <w:r w:rsidR="00435C51">
              <w:rPr>
                <w:rFonts w:ascii="Calibri" w:eastAsia="Calibri" w:hAnsi="Calibri" w:cs="Calibri"/>
                <w:color w:val="595959"/>
                <w:sz w:val="20"/>
                <w:lang w:eastAsia="lt-LT"/>
              </w:rPr>
              <w:t>.</w:t>
            </w:r>
          </w:p>
        </w:tc>
      </w:tr>
      <w:tr w:rsidR="00F31A82" w:rsidRPr="00212511" w14:paraId="274D497F"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2526D7D3"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Atsakomybės paskirstymas</w:t>
            </w:r>
          </w:p>
        </w:tc>
        <w:tc>
          <w:tcPr>
            <w:tcW w:w="587" w:type="pct"/>
            <w:tcBorders>
              <w:top w:val="single" w:sz="4" w:space="0" w:color="auto"/>
              <w:left w:val="single" w:sz="4" w:space="0" w:color="auto"/>
              <w:bottom w:val="single" w:sz="4" w:space="0" w:color="auto"/>
              <w:right w:val="single" w:sz="4" w:space="0" w:color="auto"/>
            </w:tcBorders>
          </w:tcPr>
          <w:p w14:paraId="5E328747"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537C8F86" w14:textId="77777777" w:rsidR="004734B5" w:rsidRPr="00F31A82" w:rsidRDefault="004734B5"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6C9AF49F" w14:textId="77777777" w:rsidR="004734B5" w:rsidRPr="00F31A82" w:rsidRDefault="00871D41" w:rsidP="00F31A8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0FA77C03" w14:textId="77777777" w:rsidR="004734B5" w:rsidRPr="00F31A82" w:rsidRDefault="00C64842"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PV</w:t>
            </w:r>
            <w:r w:rsidR="008040B9" w:rsidRPr="00F31A82">
              <w:rPr>
                <w:rFonts w:ascii="Calibri" w:eastAsia="Calibri" w:hAnsi="Calibri" w:cs="Calibri"/>
                <w:color w:val="595959"/>
                <w:sz w:val="20"/>
                <w:lang w:eastAsia="lt-LT"/>
              </w:rPr>
              <w:t xml:space="preserve"> </w:t>
            </w:r>
            <w:r w:rsidR="00A30E7E" w:rsidRPr="00F31A82">
              <w:rPr>
                <w:rFonts w:ascii="Calibri" w:eastAsia="Calibri" w:hAnsi="Calibri" w:cs="Calibri"/>
                <w:color w:val="595959"/>
                <w:sz w:val="20"/>
                <w:lang w:eastAsia="lt-LT"/>
              </w:rPr>
              <w:t>skiria sutarčių priežiūros funkcijas atsižvelgdama</w:t>
            </w:r>
            <w:r w:rsidR="005026EB" w:rsidRPr="00F31A82">
              <w:rPr>
                <w:rFonts w:ascii="Calibri" w:eastAsia="Calibri" w:hAnsi="Calibri" w:cs="Calibri"/>
                <w:color w:val="595959"/>
                <w:sz w:val="20"/>
                <w:lang w:eastAsia="lt-LT"/>
              </w:rPr>
              <w:t>s</w:t>
            </w:r>
            <w:r w:rsidR="00A30E7E" w:rsidRPr="00F31A82">
              <w:rPr>
                <w:rFonts w:ascii="Calibri" w:eastAsia="Calibri" w:hAnsi="Calibri" w:cs="Calibri"/>
                <w:color w:val="595959"/>
                <w:sz w:val="20"/>
                <w:lang w:eastAsia="lt-LT"/>
              </w:rPr>
              <w:t xml:space="preserve"> į turimus žmogiškuosius resursus ir darbuotojų kompetencijas. </w:t>
            </w:r>
            <w:r w:rsidR="000046B3" w:rsidRPr="00F31A82">
              <w:rPr>
                <w:rFonts w:ascii="Calibri" w:eastAsia="Calibri" w:hAnsi="Calibri" w:cs="Calibri"/>
                <w:color w:val="595959"/>
                <w:sz w:val="20"/>
                <w:lang w:eastAsia="lt-LT"/>
              </w:rPr>
              <w:t xml:space="preserve">Pavyzdžiui, mokinių maitinimo sutarties vykdymą prižiūri ne tik direktoriaus pavaduotojas ūkio ir bendriesiems reikalams, kuris formaliai atsakingas už visas sutartis, bet ir </w:t>
            </w:r>
            <w:r w:rsidR="00DE4026" w:rsidRPr="00F31A82">
              <w:rPr>
                <w:rFonts w:ascii="Calibri" w:eastAsia="Calibri" w:hAnsi="Calibri" w:cs="Calibri"/>
                <w:color w:val="595959"/>
                <w:sz w:val="20"/>
                <w:lang w:eastAsia="lt-LT"/>
              </w:rPr>
              <w:t>v</w:t>
            </w:r>
            <w:r w:rsidR="000046B3" w:rsidRPr="00F31A82">
              <w:rPr>
                <w:rFonts w:ascii="Calibri" w:eastAsia="Calibri" w:hAnsi="Calibri" w:cs="Calibri"/>
                <w:color w:val="595959"/>
                <w:sz w:val="20"/>
                <w:lang w:eastAsia="lt-LT"/>
              </w:rPr>
              <w:t>isuomenės sveikatos priežiūros specialistė bei socialinė pedagogė, kurių veikla tiesiogiai susijusi su atitinkamais sutarties įgyvendinimo aspektais</w:t>
            </w:r>
            <w:r w:rsidR="00FD77A1" w:rsidRPr="00F31A82">
              <w:rPr>
                <w:rFonts w:ascii="Calibri" w:eastAsia="Calibri" w:hAnsi="Calibri" w:cs="Calibri"/>
                <w:color w:val="595959"/>
                <w:sz w:val="20"/>
                <w:lang w:eastAsia="lt-LT"/>
              </w:rPr>
              <w:t xml:space="preserve">: visuomenės </w:t>
            </w:r>
            <w:r w:rsidR="000046B3" w:rsidRPr="00F31A82">
              <w:rPr>
                <w:rFonts w:ascii="Calibri" w:eastAsia="Calibri" w:hAnsi="Calibri" w:cs="Calibri"/>
                <w:color w:val="595959"/>
                <w:sz w:val="20"/>
                <w:lang w:eastAsia="lt-LT"/>
              </w:rPr>
              <w:t>sveikatos priežiūros specialistė sudaro mokinių valgiaraščius, pildo nustatytos formos maisto žiniaraščius, o gavus skundų – atlieka neplaninius maitinimo kokybės ir atitikties patikrinimus</w:t>
            </w:r>
            <w:r w:rsidR="00FD77A1" w:rsidRPr="00F31A82">
              <w:rPr>
                <w:rFonts w:ascii="Calibri" w:eastAsia="Calibri" w:hAnsi="Calibri" w:cs="Calibri"/>
                <w:color w:val="595959"/>
                <w:sz w:val="20"/>
                <w:lang w:eastAsia="lt-LT"/>
              </w:rPr>
              <w:t>, tuo tarpu,</w:t>
            </w:r>
            <w:r w:rsidR="000046B3" w:rsidRPr="00F31A82">
              <w:rPr>
                <w:rFonts w:ascii="Calibri" w:eastAsia="Calibri" w:hAnsi="Calibri" w:cs="Calibri"/>
                <w:color w:val="595959"/>
                <w:sz w:val="20"/>
                <w:lang w:eastAsia="lt-LT"/>
              </w:rPr>
              <w:t xml:space="preserve"> </w:t>
            </w:r>
            <w:r w:rsidR="00FD77A1" w:rsidRPr="00F31A82">
              <w:rPr>
                <w:rFonts w:ascii="Calibri" w:eastAsia="Calibri" w:hAnsi="Calibri" w:cs="Calibri"/>
                <w:color w:val="595959"/>
                <w:sz w:val="20"/>
                <w:lang w:eastAsia="lt-LT"/>
              </w:rPr>
              <w:t xml:space="preserve">socialinė </w:t>
            </w:r>
            <w:r w:rsidR="000046B3" w:rsidRPr="00F31A82">
              <w:rPr>
                <w:rFonts w:ascii="Calibri" w:eastAsia="Calibri" w:hAnsi="Calibri" w:cs="Calibri"/>
                <w:color w:val="595959"/>
                <w:sz w:val="20"/>
                <w:lang w:eastAsia="lt-LT"/>
              </w:rPr>
              <w:t>pedagogė yra atsakinga už nemokamo maitinimo skyrimą bei su tuo susijusio administravimo užtikrinimą</w:t>
            </w:r>
            <w:r w:rsidR="002077A7" w:rsidRPr="00F31A82">
              <w:rPr>
                <w:rFonts w:ascii="Calibri" w:eastAsia="Calibri" w:hAnsi="Calibri" w:cs="Calibri"/>
                <w:color w:val="595959"/>
                <w:sz w:val="20"/>
                <w:lang w:eastAsia="lt-LT"/>
              </w:rPr>
              <w:t>, o direktoriaus pavaduotojas ūkio ir bendriesiems reikalams atsakingas už sutarties bei jos pakeitimų paskelbimą, tiekėjo naudojimosi patalpomis kontrolę, atsiskaitymo už sunaudotą vandenį ir elektrą priežiūrą, techninių klausimų koordinavimą ir bendradarbiavimą su tiekėju juos sprendžiant. Taip pat į jo atsakomybę įeina įrangos remonto ar keitimo, patalpų remonto organizavimo ir priežiūros klausimai.</w:t>
            </w:r>
            <w:r w:rsidR="000046B3" w:rsidRPr="00F31A82">
              <w:rPr>
                <w:rFonts w:ascii="Calibri" w:eastAsia="Calibri" w:hAnsi="Calibri" w:cs="Calibri"/>
                <w:color w:val="595959"/>
                <w:sz w:val="20"/>
                <w:lang w:eastAsia="lt-LT"/>
              </w:rPr>
              <w:t xml:space="preserve"> </w:t>
            </w:r>
            <w:r w:rsidR="00A30E7E" w:rsidRPr="00F31A82">
              <w:rPr>
                <w:rFonts w:ascii="Calibri" w:eastAsia="Calibri" w:hAnsi="Calibri" w:cs="Calibri"/>
                <w:color w:val="595959"/>
                <w:sz w:val="20"/>
                <w:lang w:eastAsia="lt-LT"/>
              </w:rPr>
              <w:t>Tokia praktika rodo tikslingą kompetencijų panaudojimą ir atsakingą požiūrį į specifinių sutarčių priežiūrą.</w:t>
            </w:r>
          </w:p>
        </w:tc>
      </w:tr>
      <w:tr w:rsidR="00F31A82" w:rsidRPr="00212511" w14:paraId="2B9577AC"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5B094EC6" w14:textId="77777777" w:rsidR="00871D41" w:rsidRPr="00BE3C33" w:rsidRDefault="00871D41"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Sutarčių valdymas (administravimas)</w:t>
            </w:r>
          </w:p>
        </w:tc>
        <w:tc>
          <w:tcPr>
            <w:tcW w:w="587" w:type="pct"/>
            <w:tcBorders>
              <w:top w:val="single" w:sz="4" w:space="0" w:color="auto"/>
              <w:left w:val="single" w:sz="4" w:space="0" w:color="auto"/>
              <w:bottom w:val="single" w:sz="4" w:space="0" w:color="auto"/>
              <w:right w:val="single" w:sz="4" w:space="0" w:color="auto"/>
            </w:tcBorders>
          </w:tcPr>
          <w:p w14:paraId="0F1FE045" w14:textId="77777777" w:rsidR="00871D41" w:rsidRPr="00BE3C33" w:rsidRDefault="00E635C9" w:rsidP="00F31A8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54EB5E7A" w14:textId="77777777" w:rsidR="00871D41" w:rsidRPr="00BE3C33" w:rsidRDefault="00871D41"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64945CFD" w14:textId="77777777" w:rsidR="00871D41" w:rsidRPr="00BE3C33" w:rsidRDefault="00E635C9" w:rsidP="00F31A8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2AC03A9E" w14:textId="77777777" w:rsidR="00871D41" w:rsidRPr="00BE3C33" w:rsidRDefault="00BF247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Praktikoje prekių, paslaugų ar darbų priėmimo–perdavimo procesas nėra standartizuotas – atsakingi darbuotojai dažniausiai vadovaujasi tik konkrečios sutarties ir tiekėjo pasiūlymo nuostatomis, todėl kontrolės vykdymas priklauso nuo individualaus darbuotojo vertinimo ir praktikos. Nors </w:t>
            </w:r>
            <w:r w:rsidR="0084581F" w:rsidRPr="00F31A82">
              <w:rPr>
                <w:rFonts w:ascii="Calibri" w:eastAsia="Calibri" w:hAnsi="Calibri" w:cs="Calibri"/>
                <w:color w:val="595959"/>
                <w:sz w:val="20"/>
                <w:lang w:eastAsia="lt-LT"/>
              </w:rPr>
              <w:t xml:space="preserve">Taisyklių 46 punkte </w:t>
            </w:r>
            <w:r w:rsidRPr="00F31A82">
              <w:rPr>
                <w:rFonts w:ascii="Calibri" w:eastAsia="Calibri" w:hAnsi="Calibri" w:cs="Calibri"/>
                <w:color w:val="595959"/>
                <w:sz w:val="20"/>
                <w:lang w:eastAsia="lt-LT"/>
              </w:rPr>
              <w:t xml:space="preserve">yra įtvirtinta, kad sutartyje nurodytas darbuotojas atsako už sutarties vykdymo priežiūrą, įskaitant kokybės, kiekio, kainų, terminų, </w:t>
            </w:r>
            <w:r w:rsidRPr="00F31A82">
              <w:rPr>
                <w:rFonts w:ascii="Calibri" w:eastAsia="Calibri" w:hAnsi="Calibri" w:cs="Calibri"/>
                <w:noProof/>
                <w:color w:val="595959"/>
                <w:sz w:val="20"/>
                <w:lang w:eastAsia="lt-LT"/>
              </w:rPr>
              <w:t>subtiekimo</w:t>
            </w:r>
            <w:r w:rsidRPr="00F31A82">
              <w:rPr>
                <w:rFonts w:ascii="Calibri" w:eastAsia="Calibri" w:hAnsi="Calibri" w:cs="Calibri"/>
                <w:color w:val="595959"/>
                <w:sz w:val="20"/>
                <w:lang w:eastAsia="lt-LT"/>
              </w:rPr>
              <w:t xml:space="preserve">, netesybų, pakeitimų ir kitų aspektų kontrolę, tačiau minėtos nuostatos nėra detalizuotos, nėra aiškiai nustatytų procedūrų ar kontrolės priemonių, kurios užtikrintų vienodą ir efektyvią sutarčių priežiūros praktiką. Toks reglamentavimo neapibrėžtumas sudaro prielaidas skirtingai </w:t>
            </w:r>
            <w:r w:rsidRPr="00F31A82">
              <w:rPr>
                <w:rFonts w:ascii="Calibri" w:eastAsia="Calibri" w:hAnsi="Calibri" w:cs="Calibri"/>
                <w:color w:val="595959"/>
                <w:sz w:val="20"/>
                <w:lang w:eastAsia="lt-LT"/>
              </w:rPr>
              <w:lastRenderedPageBreak/>
              <w:t>interpretacijai bei galimai nepakankamai veiksmingai sutarčių kontrolės sistemai.</w:t>
            </w:r>
          </w:p>
        </w:tc>
      </w:tr>
      <w:tr w:rsidR="00B429C2" w:rsidRPr="00212511" w14:paraId="4E5429E0"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201CC4C6"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Sutarčių valdymas (</w:t>
            </w:r>
            <w:r w:rsidR="00435C51">
              <w:rPr>
                <w:rFonts w:ascii="Calibri" w:eastAsia="Calibri" w:hAnsi="Calibri" w:cs="Calibri"/>
                <w:color w:val="595959"/>
                <w:sz w:val="20"/>
                <w:lang w:eastAsia="lt-LT"/>
              </w:rPr>
              <w:t>informacinės administravimo sistemos</w:t>
            </w:r>
            <w:r w:rsidRPr="00F31A82">
              <w:rPr>
                <w:rFonts w:ascii="Calibri" w:eastAsia="Calibri" w:hAnsi="Calibri" w:cs="Calibri"/>
                <w:color w:val="595959"/>
                <w:sz w:val="20"/>
                <w:lang w:eastAsia="lt-LT"/>
              </w:rPr>
              <w:t>)</w:t>
            </w:r>
          </w:p>
        </w:tc>
        <w:tc>
          <w:tcPr>
            <w:tcW w:w="587" w:type="pct"/>
            <w:tcBorders>
              <w:top w:val="single" w:sz="4" w:space="0" w:color="auto"/>
              <w:left w:val="single" w:sz="4" w:space="0" w:color="auto"/>
              <w:bottom w:val="single" w:sz="4" w:space="0" w:color="auto"/>
              <w:right w:val="single" w:sz="4" w:space="0" w:color="auto"/>
            </w:tcBorders>
          </w:tcPr>
          <w:p w14:paraId="0AB597C1" w14:textId="77777777" w:rsidR="00B429C2" w:rsidRPr="00F31A82" w:rsidRDefault="00B429C2" w:rsidP="00B429C2">
            <w:pPr>
              <w:spacing w:before="40" w:after="40"/>
              <w:rPr>
                <w:rFonts w:ascii="Segoe UI Symbol" w:eastAsia="Calibri" w:hAnsi="Segoe UI Symbol" w:cs="Segoe UI Symbol"/>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738B86F3" w14:textId="77777777" w:rsidR="00B429C2" w:rsidRPr="00F31A82" w:rsidRDefault="00B429C2" w:rsidP="00B429C2">
            <w:pPr>
              <w:spacing w:before="40" w:after="40"/>
              <w:rPr>
                <w:rFonts w:ascii="Segoe UI Symbol" w:eastAsia="MS Gothic" w:hAnsi="Segoe UI Symbol" w:cs="Segoe UI Symbol"/>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4AC50F30" w14:textId="77777777" w:rsidR="00B429C2" w:rsidRPr="00F31A82" w:rsidRDefault="00B429C2" w:rsidP="00B429C2">
            <w:pPr>
              <w:spacing w:before="40" w:after="40"/>
              <w:rPr>
                <w:rFonts w:ascii="Segoe UI Symbol" w:eastAsia="MS Gothic" w:hAnsi="Segoe UI Symbol" w:cs="Segoe UI Symbol"/>
                <w:color w:val="595959"/>
                <w:sz w:val="20"/>
                <w:lang w:eastAsia="lt-LT"/>
              </w:rPr>
            </w:pPr>
            <w:r w:rsidRPr="00F31A82">
              <w:rPr>
                <w:rFonts w:ascii="Segoe UI Symbol" w:eastAsia="Calibri"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04E48878"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CPO suteikia P</w:t>
            </w:r>
            <w:r>
              <w:rPr>
                <w:rFonts w:ascii="Calibri" w:eastAsia="Calibri" w:hAnsi="Calibri" w:cs="Calibri"/>
                <w:color w:val="595959"/>
                <w:sz w:val="20"/>
                <w:lang w:eastAsia="lt-LT"/>
              </w:rPr>
              <w:t>V</w:t>
            </w:r>
            <w:r w:rsidRPr="00F31A82">
              <w:rPr>
                <w:rFonts w:ascii="Calibri" w:eastAsia="Calibri" w:hAnsi="Calibri" w:cs="Calibri"/>
                <w:color w:val="595959"/>
                <w:sz w:val="20"/>
                <w:lang w:eastAsia="lt-LT"/>
              </w:rPr>
              <w:t xml:space="preserve"> galimybę naudotis pirkimų valdymo sistema, kuri padeda efektyviai valdyti visus pirkimų procesus ir užtikrina sistemingą sutarčių vykdymo kontrolę. </w:t>
            </w:r>
            <w:r w:rsidR="007C3BF3">
              <w:rPr>
                <w:rFonts w:ascii="Calibri" w:eastAsia="Calibri" w:hAnsi="Calibri" w:cs="Calibri"/>
                <w:color w:val="595959"/>
                <w:sz w:val="20"/>
                <w:lang w:eastAsia="lt-LT"/>
              </w:rPr>
              <w:t>PV</w:t>
            </w:r>
            <w:r w:rsidRPr="00F31A82">
              <w:rPr>
                <w:rFonts w:ascii="Calibri" w:eastAsia="Calibri" w:hAnsi="Calibri" w:cs="Calibri"/>
                <w:color w:val="595959"/>
                <w:sz w:val="20"/>
                <w:lang w:eastAsia="lt-LT"/>
              </w:rPr>
              <w:t xml:space="preserve"> registruo</w:t>
            </w:r>
            <w:r w:rsidR="007C3BF3">
              <w:rPr>
                <w:rFonts w:ascii="Calibri" w:eastAsia="Calibri" w:hAnsi="Calibri" w:cs="Calibri"/>
                <w:color w:val="595959"/>
                <w:sz w:val="20"/>
                <w:lang w:eastAsia="lt-LT"/>
              </w:rPr>
              <w:t>ja</w:t>
            </w:r>
            <w:r w:rsidRPr="00F31A82">
              <w:rPr>
                <w:rFonts w:ascii="Calibri" w:eastAsia="Calibri" w:hAnsi="Calibri" w:cs="Calibri"/>
                <w:color w:val="595959"/>
                <w:sz w:val="20"/>
                <w:lang w:eastAsia="lt-LT"/>
              </w:rPr>
              <w:t xml:space="preserve"> </w:t>
            </w:r>
            <w:r w:rsidR="007C3BF3">
              <w:rPr>
                <w:rFonts w:ascii="Calibri" w:eastAsia="Calibri" w:hAnsi="Calibri" w:cs="Calibri"/>
                <w:color w:val="595959"/>
                <w:sz w:val="20"/>
                <w:lang w:eastAsia="lt-LT"/>
              </w:rPr>
              <w:t xml:space="preserve"> </w:t>
            </w:r>
            <w:r w:rsidRPr="00F31A82">
              <w:rPr>
                <w:rFonts w:ascii="Calibri" w:eastAsia="Calibri" w:hAnsi="Calibri" w:cs="Calibri"/>
                <w:color w:val="595959"/>
                <w:sz w:val="20"/>
                <w:lang w:eastAsia="lt-LT"/>
              </w:rPr>
              <w:t>kiekvieną sudarytą sutartį ir steb</w:t>
            </w:r>
            <w:r w:rsidR="007C3BF3">
              <w:rPr>
                <w:rFonts w:ascii="Calibri" w:eastAsia="Calibri" w:hAnsi="Calibri" w:cs="Calibri"/>
                <w:color w:val="595959"/>
                <w:sz w:val="20"/>
                <w:lang w:eastAsia="lt-LT"/>
              </w:rPr>
              <w:t>i</w:t>
            </w:r>
            <w:r w:rsidRPr="00F31A82">
              <w:rPr>
                <w:rFonts w:ascii="Calibri" w:eastAsia="Calibri" w:hAnsi="Calibri" w:cs="Calibri"/>
                <w:color w:val="595959"/>
                <w:sz w:val="20"/>
                <w:lang w:eastAsia="lt-LT"/>
              </w:rPr>
              <w:t xml:space="preserve"> jos įgyvendinimo eigą, automatizuotai sek</w:t>
            </w:r>
            <w:r w:rsidR="007C3BF3">
              <w:rPr>
                <w:rFonts w:ascii="Calibri" w:eastAsia="Calibri" w:hAnsi="Calibri" w:cs="Calibri"/>
                <w:color w:val="595959"/>
                <w:sz w:val="20"/>
                <w:lang w:eastAsia="lt-LT"/>
              </w:rPr>
              <w:t>a</w:t>
            </w:r>
            <w:r w:rsidRPr="00F31A82">
              <w:rPr>
                <w:rFonts w:ascii="Calibri" w:eastAsia="Calibri" w:hAnsi="Calibri" w:cs="Calibri"/>
                <w:color w:val="595959"/>
                <w:sz w:val="20"/>
                <w:lang w:eastAsia="lt-LT"/>
              </w:rPr>
              <w:t xml:space="preserve"> svarbiausius terminus bei pagrindinius rodiklius. Atsakingi darbuotojai gauna automatinį el. laišką apie artėjančią sutarties galiojimo pabaigą, todėl gali laiku imtis reikiamų veiksmų. Be to, </w:t>
            </w:r>
            <w:r w:rsidR="007C3BF3">
              <w:rPr>
                <w:rFonts w:ascii="Calibri" w:eastAsia="Calibri" w:hAnsi="Calibri" w:cs="Calibri"/>
                <w:color w:val="595959"/>
                <w:sz w:val="20"/>
                <w:lang w:eastAsia="lt-LT"/>
              </w:rPr>
              <w:t xml:space="preserve">darbuotojai </w:t>
            </w:r>
            <w:r w:rsidR="007C3BF3" w:rsidRPr="00F31A82">
              <w:rPr>
                <w:rFonts w:ascii="Calibri" w:eastAsia="Calibri" w:hAnsi="Calibri" w:cs="Calibri"/>
                <w:color w:val="595959"/>
                <w:sz w:val="20"/>
                <w:lang w:eastAsia="lt-LT"/>
              </w:rPr>
              <w:t xml:space="preserve">PVS </w:t>
            </w:r>
            <w:r w:rsidR="007C3BF3">
              <w:rPr>
                <w:rFonts w:ascii="Calibri" w:eastAsia="Calibri" w:hAnsi="Calibri" w:cs="Calibri"/>
                <w:color w:val="595959"/>
                <w:sz w:val="20"/>
                <w:lang w:eastAsia="lt-LT"/>
              </w:rPr>
              <w:t>mato</w:t>
            </w:r>
            <w:r w:rsidRPr="00F31A82">
              <w:rPr>
                <w:rFonts w:ascii="Calibri" w:eastAsia="Calibri" w:hAnsi="Calibri" w:cs="Calibri"/>
                <w:color w:val="595959"/>
                <w:sz w:val="20"/>
                <w:lang w:eastAsia="lt-LT"/>
              </w:rPr>
              <w:t xml:space="preserve"> išsami</w:t>
            </w:r>
            <w:r w:rsidR="007C3BF3">
              <w:rPr>
                <w:rFonts w:ascii="Calibri" w:eastAsia="Calibri" w:hAnsi="Calibri" w:cs="Calibri"/>
                <w:color w:val="595959"/>
                <w:sz w:val="20"/>
                <w:lang w:eastAsia="lt-LT"/>
              </w:rPr>
              <w:t>ą</w:t>
            </w:r>
            <w:r w:rsidRPr="00F31A82">
              <w:rPr>
                <w:rFonts w:ascii="Calibri" w:eastAsia="Calibri" w:hAnsi="Calibri" w:cs="Calibri"/>
                <w:color w:val="595959"/>
                <w:sz w:val="20"/>
                <w:lang w:eastAsia="lt-LT"/>
              </w:rPr>
              <w:t xml:space="preserve"> informacij</w:t>
            </w:r>
            <w:r w:rsidR="007C3BF3">
              <w:rPr>
                <w:rFonts w:ascii="Calibri" w:eastAsia="Calibri" w:hAnsi="Calibri" w:cs="Calibri"/>
                <w:color w:val="595959"/>
                <w:sz w:val="20"/>
                <w:lang w:eastAsia="lt-LT"/>
              </w:rPr>
              <w:t>ą</w:t>
            </w:r>
            <w:r w:rsidRPr="00F31A82">
              <w:rPr>
                <w:rFonts w:ascii="Calibri" w:eastAsia="Calibri" w:hAnsi="Calibri" w:cs="Calibri"/>
                <w:color w:val="595959"/>
                <w:sz w:val="20"/>
                <w:lang w:eastAsia="lt-LT"/>
              </w:rPr>
              <w:t xml:space="preserve"> apie sutarčių vertes, tiekėjų įsipareigojimus, galimus pratęsimus ir kitus aktualius duomenis, tai leidžia užtikrinti didesnį skaidrumą, operatyvesnį sprendimų priėmimą bei efektyvesnį sutarčių valdymą visu jų galiojimo laikotarpiu.</w:t>
            </w:r>
          </w:p>
        </w:tc>
      </w:tr>
      <w:tr w:rsidR="00B429C2" w:rsidRPr="00212511" w14:paraId="4915275F"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0DD75EC1"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Už sutarties vykdymą atsakingų asmenų pareigų vykdymas</w:t>
            </w:r>
          </w:p>
        </w:tc>
        <w:tc>
          <w:tcPr>
            <w:tcW w:w="587" w:type="pct"/>
            <w:tcBorders>
              <w:top w:val="single" w:sz="4" w:space="0" w:color="auto"/>
              <w:left w:val="single" w:sz="4" w:space="0" w:color="auto"/>
              <w:bottom w:val="single" w:sz="4" w:space="0" w:color="auto"/>
              <w:right w:val="single" w:sz="4" w:space="0" w:color="auto"/>
            </w:tcBorders>
          </w:tcPr>
          <w:p w14:paraId="1A5AC691"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278061D9"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03368C04"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5EA6222F"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Tikrinimo metu nustatyta, kad Pirkimų vykdytojas paviešino 95,8 proc. sutarčių, tai reiškia, jog dalis sutarčių vis tiek liko nepaviešintos, o kai kurios iš jų buvo paviešintos pavėluotai, nesilaikant teisės aktuose nustatytų terminų: </w:t>
            </w:r>
          </w:p>
          <w:p w14:paraId="267A4FC7"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 lentelė „Pavėluotai paviešintų sutarčių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61"/>
            </w:tblGrid>
            <w:tr w:rsidR="00B429C2" w:rsidRPr="00212511" w14:paraId="43934A03" w14:textId="77777777" w:rsidTr="00F31A82">
              <w:tc>
                <w:tcPr>
                  <w:tcW w:w="1761" w:type="dxa"/>
                </w:tcPr>
                <w:p w14:paraId="3D534296"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Sutarties Nr.</w:t>
                  </w:r>
                </w:p>
              </w:tc>
              <w:tc>
                <w:tcPr>
                  <w:tcW w:w="1761" w:type="dxa"/>
                </w:tcPr>
                <w:p w14:paraId="3E2E3E4C"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Sudarymo data</w:t>
                  </w:r>
                </w:p>
              </w:tc>
              <w:tc>
                <w:tcPr>
                  <w:tcW w:w="1761" w:type="dxa"/>
                </w:tcPr>
                <w:p w14:paraId="0F18C03B"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Paviešinimo data</w:t>
                  </w:r>
                </w:p>
              </w:tc>
            </w:tr>
            <w:tr w:rsidR="00B429C2" w:rsidRPr="00212511" w14:paraId="68CE1D7E" w14:textId="77777777" w:rsidTr="00F31A82">
              <w:tc>
                <w:tcPr>
                  <w:tcW w:w="1761" w:type="dxa"/>
                </w:tcPr>
                <w:p w14:paraId="048B1FDF"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CPO289708</w:t>
                  </w:r>
                </w:p>
              </w:tc>
              <w:tc>
                <w:tcPr>
                  <w:tcW w:w="1761" w:type="dxa"/>
                </w:tcPr>
                <w:p w14:paraId="68526C20"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2024-02-19</w:t>
                  </w:r>
                </w:p>
              </w:tc>
              <w:tc>
                <w:tcPr>
                  <w:tcW w:w="1761" w:type="dxa"/>
                </w:tcPr>
                <w:p w14:paraId="3D0AF7B8"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2024-03-12</w:t>
                  </w:r>
                </w:p>
              </w:tc>
            </w:tr>
            <w:tr w:rsidR="00B429C2" w:rsidRPr="00212511" w14:paraId="5287B362" w14:textId="77777777" w:rsidTr="00F31A82">
              <w:tc>
                <w:tcPr>
                  <w:tcW w:w="1761" w:type="dxa"/>
                </w:tcPr>
                <w:p w14:paraId="464E47D6"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CPO289712</w:t>
                  </w:r>
                </w:p>
              </w:tc>
              <w:tc>
                <w:tcPr>
                  <w:tcW w:w="1761" w:type="dxa"/>
                </w:tcPr>
                <w:p w14:paraId="4426A725"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2024-02-19</w:t>
                  </w:r>
                </w:p>
              </w:tc>
              <w:tc>
                <w:tcPr>
                  <w:tcW w:w="1761" w:type="dxa"/>
                </w:tcPr>
                <w:p w14:paraId="19E71E72"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2024-03-12</w:t>
                  </w:r>
                </w:p>
              </w:tc>
            </w:tr>
            <w:tr w:rsidR="00B429C2" w:rsidRPr="00212511" w14:paraId="54AA4CFA" w14:textId="77777777" w:rsidTr="00F31A82">
              <w:tc>
                <w:tcPr>
                  <w:tcW w:w="1761" w:type="dxa"/>
                </w:tcPr>
                <w:p w14:paraId="3AF9AABE"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24/06/28/3</w:t>
                  </w:r>
                </w:p>
              </w:tc>
              <w:tc>
                <w:tcPr>
                  <w:tcW w:w="1761" w:type="dxa"/>
                </w:tcPr>
                <w:p w14:paraId="17180355"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2024-06-28</w:t>
                  </w:r>
                </w:p>
              </w:tc>
              <w:tc>
                <w:tcPr>
                  <w:tcW w:w="1761" w:type="dxa"/>
                </w:tcPr>
                <w:p w14:paraId="0F449239"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2024-08-05</w:t>
                  </w:r>
                </w:p>
              </w:tc>
            </w:tr>
            <w:tr w:rsidR="00B429C2" w:rsidRPr="00212511" w14:paraId="6FF9FDAF" w14:textId="77777777" w:rsidTr="00F31A82">
              <w:tc>
                <w:tcPr>
                  <w:tcW w:w="1761" w:type="dxa"/>
                </w:tcPr>
                <w:p w14:paraId="2457FC79"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24/06/28/2</w:t>
                  </w:r>
                </w:p>
              </w:tc>
              <w:tc>
                <w:tcPr>
                  <w:tcW w:w="1761" w:type="dxa"/>
                </w:tcPr>
                <w:p w14:paraId="5E7D65C7"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2024-06-28</w:t>
                  </w:r>
                </w:p>
              </w:tc>
              <w:tc>
                <w:tcPr>
                  <w:tcW w:w="1761" w:type="dxa"/>
                </w:tcPr>
                <w:p w14:paraId="0BB66980"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2024-08-05</w:t>
                  </w:r>
                </w:p>
              </w:tc>
            </w:tr>
            <w:tr w:rsidR="00B429C2" w:rsidRPr="00212511" w14:paraId="172718D4" w14:textId="77777777" w:rsidTr="00F31A82">
              <w:tc>
                <w:tcPr>
                  <w:tcW w:w="1761" w:type="dxa"/>
                </w:tcPr>
                <w:p w14:paraId="64860687"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24/06/28/6</w:t>
                  </w:r>
                </w:p>
              </w:tc>
              <w:tc>
                <w:tcPr>
                  <w:tcW w:w="1761" w:type="dxa"/>
                </w:tcPr>
                <w:p w14:paraId="04B54EE0"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2024-06-28</w:t>
                  </w:r>
                </w:p>
              </w:tc>
              <w:tc>
                <w:tcPr>
                  <w:tcW w:w="1761" w:type="dxa"/>
                </w:tcPr>
                <w:p w14:paraId="3A9F9515"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2024-08-06</w:t>
                  </w:r>
                </w:p>
              </w:tc>
            </w:tr>
            <w:tr w:rsidR="00B429C2" w:rsidRPr="00212511" w14:paraId="2C404908" w14:textId="77777777" w:rsidTr="00F31A82">
              <w:tc>
                <w:tcPr>
                  <w:tcW w:w="1761" w:type="dxa"/>
                </w:tcPr>
                <w:p w14:paraId="51F03A75"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24/06/28/4</w:t>
                  </w:r>
                </w:p>
              </w:tc>
              <w:tc>
                <w:tcPr>
                  <w:tcW w:w="1761" w:type="dxa"/>
                </w:tcPr>
                <w:p w14:paraId="07FF7240"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2024-06-28</w:t>
                  </w:r>
                </w:p>
              </w:tc>
              <w:tc>
                <w:tcPr>
                  <w:tcW w:w="1761" w:type="dxa"/>
                </w:tcPr>
                <w:p w14:paraId="6DCEA942"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2024-08-07</w:t>
                  </w:r>
                </w:p>
              </w:tc>
            </w:tr>
            <w:tr w:rsidR="00B429C2" w:rsidRPr="00212511" w14:paraId="210C30B8" w14:textId="77777777" w:rsidTr="00F31A82">
              <w:tc>
                <w:tcPr>
                  <w:tcW w:w="1761" w:type="dxa"/>
                </w:tcPr>
                <w:p w14:paraId="393E7BB8"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24/06/28/5</w:t>
                  </w:r>
                </w:p>
              </w:tc>
              <w:tc>
                <w:tcPr>
                  <w:tcW w:w="1761" w:type="dxa"/>
                </w:tcPr>
                <w:p w14:paraId="2D1D0415"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2024-06-28</w:t>
                  </w:r>
                </w:p>
              </w:tc>
              <w:tc>
                <w:tcPr>
                  <w:tcW w:w="1761" w:type="dxa"/>
                </w:tcPr>
                <w:p w14:paraId="4D3262FC"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2024-08-19</w:t>
                  </w:r>
                </w:p>
              </w:tc>
            </w:tr>
            <w:tr w:rsidR="00B429C2" w:rsidRPr="00212511" w14:paraId="1D8B7BAF" w14:textId="77777777" w:rsidTr="00F31A82">
              <w:tc>
                <w:tcPr>
                  <w:tcW w:w="1761" w:type="dxa"/>
                </w:tcPr>
                <w:p w14:paraId="6BB5CE25"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24/06/28/1</w:t>
                  </w:r>
                </w:p>
              </w:tc>
              <w:tc>
                <w:tcPr>
                  <w:tcW w:w="1761" w:type="dxa"/>
                </w:tcPr>
                <w:p w14:paraId="38B25056"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2024-06-28</w:t>
                  </w:r>
                </w:p>
              </w:tc>
              <w:tc>
                <w:tcPr>
                  <w:tcW w:w="1761" w:type="dxa"/>
                </w:tcPr>
                <w:p w14:paraId="2BC0C67D" w14:textId="77777777" w:rsidR="00B429C2" w:rsidRPr="00BE3C33" w:rsidRDefault="00B429C2" w:rsidP="00B429C2">
                  <w:pPr>
                    <w:spacing w:before="40" w:after="40"/>
                    <w:rPr>
                      <w:rFonts w:ascii="Calibri" w:eastAsia="Calibri" w:hAnsi="Calibri" w:cs="Calibri"/>
                      <w:color w:val="595959"/>
                      <w:sz w:val="20"/>
                      <w:lang w:eastAsia="lt-LT"/>
                    </w:rPr>
                  </w:pPr>
                  <w:r w:rsidRPr="00BE3C33">
                    <w:rPr>
                      <w:rFonts w:ascii="Calibri" w:eastAsia="Calibri" w:hAnsi="Calibri" w:cs="Calibri"/>
                      <w:color w:val="595959"/>
                      <w:sz w:val="20"/>
                      <w:lang w:eastAsia="lt-LT"/>
                    </w:rPr>
                    <w:t>2024-08-19</w:t>
                  </w:r>
                </w:p>
              </w:tc>
            </w:tr>
          </w:tbl>
          <w:p w14:paraId="0B14ACFD" w14:textId="77777777" w:rsidR="00B429C2" w:rsidRPr="00BE3C33" w:rsidRDefault="00B429C2" w:rsidP="00B429C2">
            <w:pPr>
              <w:spacing w:before="40" w:after="40"/>
              <w:rPr>
                <w:rFonts w:ascii="Calibri" w:eastAsia="Calibri" w:hAnsi="Calibri" w:cs="Calibri"/>
                <w:color w:val="595959"/>
                <w:sz w:val="20"/>
                <w:lang w:eastAsia="lt-LT"/>
              </w:rPr>
            </w:pPr>
          </w:p>
          <w:p w14:paraId="333D132B" w14:textId="7B9E0B63" w:rsidR="00B429C2" w:rsidRPr="00BE3C33" w:rsidRDefault="00B429C2" w:rsidP="00B429C2">
            <w:pPr>
              <w:spacing w:before="40" w:after="40"/>
              <w:rPr>
                <w:rFonts w:ascii="Calibri" w:eastAsia="Calibri" w:hAnsi="Calibri" w:cs="Calibri"/>
                <w:color w:val="7030A0"/>
                <w:sz w:val="20"/>
                <w:lang w:eastAsia="lt-LT"/>
              </w:rPr>
            </w:pPr>
            <w:r w:rsidRPr="00F31A82">
              <w:rPr>
                <w:rFonts w:ascii="Calibri" w:eastAsia="Calibri" w:hAnsi="Calibri" w:cs="Calibri"/>
                <w:color w:val="595959"/>
                <w:sz w:val="20"/>
                <w:lang w:eastAsia="lt-LT"/>
              </w:rPr>
              <w:t xml:space="preserve">Taip pat viešinant mokinių maitinimo sutartį Nr. CPO280699 </w:t>
            </w:r>
            <w:r w:rsidR="00723657">
              <w:rPr>
                <w:rFonts w:ascii="Calibri" w:eastAsia="Calibri" w:hAnsi="Calibri" w:cs="Calibri"/>
                <w:color w:val="595959"/>
                <w:sz w:val="20"/>
                <w:lang w:eastAsia="lt-LT"/>
              </w:rPr>
              <w:t xml:space="preserve">buvo </w:t>
            </w:r>
            <w:r w:rsidRPr="00F31A82">
              <w:rPr>
                <w:rFonts w:ascii="Calibri" w:eastAsia="Calibri" w:hAnsi="Calibri" w:cs="Calibri"/>
                <w:color w:val="595959"/>
                <w:sz w:val="20"/>
                <w:lang w:eastAsia="lt-LT"/>
              </w:rPr>
              <w:t>klaidingai</w:t>
            </w:r>
            <w:r w:rsidR="00723657">
              <w:rPr>
                <w:rFonts w:ascii="Calibri" w:eastAsia="Calibri" w:hAnsi="Calibri" w:cs="Calibri"/>
                <w:color w:val="595959"/>
                <w:sz w:val="20"/>
                <w:lang w:eastAsia="lt-LT"/>
              </w:rPr>
              <w:t xml:space="preserve"> </w:t>
            </w:r>
            <w:r w:rsidRPr="00F31A82">
              <w:rPr>
                <w:rFonts w:ascii="Calibri" w:eastAsia="Calibri" w:hAnsi="Calibri" w:cs="Calibri"/>
                <w:color w:val="595959"/>
                <w:sz w:val="20"/>
                <w:lang w:eastAsia="lt-LT"/>
              </w:rPr>
              <w:t xml:space="preserve">nurodyta sutarties vertė, kadangi </w:t>
            </w:r>
            <w:r w:rsidR="00723657">
              <w:rPr>
                <w:rFonts w:ascii="Calibri" w:eastAsia="Calibri" w:hAnsi="Calibri" w:cs="Calibri"/>
                <w:color w:val="595959"/>
                <w:sz w:val="20"/>
                <w:lang w:eastAsia="lt-LT"/>
              </w:rPr>
              <w:t xml:space="preserve">nebuvo </w:t>
            </w:r>
            <w:r w:rsidRPr="00F31A82">
              <w:rPr>
                <w:rFonts w:ascii="Calibri" w:eastAsia="Calibri" w:hAnsi="Calibri" w:cs="Calibri"/>
                <w:color w:val="595959"/>
                <w:sz w:val="20"/>
                <w:lang w:eastAsia="lt-LT"/>
              </w:rPr>
              <w:t xml:space="preserve">įtrauktas PVM, o sutarties sudarymo data viešinant sutartį </w:t>
            </w:r>
            <w:r w:rsidR="00DE64AC">
              <w:rPr>
                <w:rFonts w:ascii="Calibri" w:eastAsia="Calibri" w:hAnsi="Calibri" w:cs="Calibri"/>
                <w:color w:val="595959"/>
                <w:sz w:val="20"/>
                <w:lang w:eastAsia="lt-LT"/>
              </w:rPr>
              <w:t xml:space="preserve">buvo </w:t>
            </w:r>
            <w:r w:rsidRPr="00F31A82">
              <w:rPr>
                <w:rFonts w:ascii="Calibri" w:eastAsia="Calibri" w:hAnsi="Calibri" w:cs="Calibri"/>
                <w:color w:val="595959"/>
                <w:sz w:val="20"/>
                <w:lang w:eastAsia="lt-LT"/>
              </w:rPr>
              <w:t>nurodyta 2024-02-19</w:t>
            </w:r>
            <w:r w:rsidR="00723657">
              <w:rPr>
                <w:rFonts w:ascii="Calibri" w:eastAsia="Calibri" w:hAnsi="Calibri" w:cs="Calibri"/>
                <w:color w:val="595959"/>
                <w:sz w:val="20"/>
                <w:lang w:eastAsia="lt-LT"/>
              </w:rPr>
              <w:t>,</w:t>
            </w:r>
            <w:r w:rsidRPr="00F31A82">
              <w:rPr>
                <w:rFonts w:ascii="Calibri" w:eastAsia="Calibri" w:hAnsi="Calibri" w:cs="Calibri"/>
                <w:color w:val="595959"/>
                <w:sz w:val="20"/>
                <w:lang w:eastAsia="lt-LT"/>
              </w:rPr>
              <w:t xml:space="preserve"> tuo tarpu, 2025-03-24 Tarnybai pateiktame rašte Nr. S S1-44 tos pačios sutarties sudarymo data nurodyta 2024-02-15</w:t>
            </w:r>
            <w:r w:rsidR="001B0AF4">
              <w:rPr>
                <w:rFonts w:ascii="Calibri" w:eastAsia="Calibri" w:hAnsi="Calibri" w:cs="Calibri"/>
                <w:color w:val="595959"/>
                <w:sz w:val="20"/>
                <w:lang w:eastAsia="lt-LT"/>
              </w:rPr>
              <w:t xml:space="preserve"> (šie trūkumai ištaisyti tikrinimo metu). </w:t>
            </w:r>
            <w:r w:rsidRPr="00F31A82">
              <w:rPr>
                <w:rFonts w:ascii="Calibri" w:eastAsia="Calibri" w:hAnsi="Calibri" w:cs="Calibri"/>
                <w:color w:val="595959"/>
                <w:sz w:val="20"/>
                <w:lang w:eastAsia="lt-LT"/>
              </w:rPr>
              <w:t xml:space="preserve">Netinkamas sutarčių viešinimas, įskaitant pavėluotą jų </w:t>
            </w:r>
            <w:r w:rsidRPr="00F31A82">
              <w:rPr>
                <w:rFonts w:ascii="Calibri" w:eastAsia="Calibri" w:hAnsi="Calibri" w:cs="Calibri"/>
                <w:color w:val="595959"/>
                <w:sz w:val="20"/>
                <w:lang w:eastAsia="lt-LT"/>
              </w:rPr>
              <w:lastRenderedPageBreak/>
              <w:t>paskelbimą ar klaidingų duomenų pateikimą, rodo galimus pažeidimus vykdant už sutarčių administravimą atsakingų asmenų pareigas. Viešųjų pirkimų procedūrų skaidrumas ir atskaitomybė reikalauja, kad visa informacija apie sudarytas sutartis būtų paviešinta laiku ir tiksliai, laikantis teisės aktuose nustatytų terminų bei reikalavimų. Pavėluotas sutarčių paskelbimas bei netikslumai, tokie kaip neteisingai nurodyta sutarties sudarymo data ar neįtrauktas PVM, rodo nepakankamą atidumą ir atsakomybės stoką vykdant pareigas. Pastebėtina, kad efektyvi sutarčių vykdymo priežiūra apima ne tik prievolių vykdymo kontrolę, bet ir savalaikį bei tikslų informacijos viešinimą. Todėl atsakingų darbuotojų veikla šioje srityje turėtų būti griežčiau vertinama ir, esant sisteminėms klaidoms, peržiūrima atsakomybės paskirstymo bei kontrolės tvarka.</w:t>
            </w:r>
          </w:p>
        </w:tc>
      </w:tr>
      <w:tr w:rsidR="00B429C2" w:rsidRPr="00212511" w14:paraId="1F33BEE9"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4B943DAE"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Sutarčių keitimo tvarka</w:t>
            </w:r>
          </w:p>
        </w:tc>
        <w:tc>
          <w:tcPr>
            <w:tcW w:w="587" w:type="pct"/>
            <w:tcBorders>
              <w:top w:val="single" w:sz="4" w:space="0" w:color="auto"/>
              <w:left w:val="single" w:sz="4" w:space="0" w:color="auto"/>
              <w:bottom w:val="single" w:sz="4" w:space="0" w:color="auto"/>
              <w:right w:val="single" w:sz="4" w:space="0" w:color="auto"/>
            </w:tcBorders>
          </w:tcPr>
          <w:p w14:paraId="110F11B5"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0A2709E6"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16B3786D"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7E1FA617"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Atsiradus poreikiui pakeisti sutartį PV darbuotojas kreipiasi į CPO teisininką, tačiau PV vidaus teisės aktuose nėra reglamentuotas aiškus sutarčių keitimo derinimo procesas – neapibrėžta, kada ir kokiais atvejais inicijuojamas sprendimas dėl sutarties keitimo, kokie dokumentai turi būti pateikiami, kokia sprendimų priėmimo ir veiksmų seka bei kokie vidiniai terminai galioja šiai procedūrai.</w:t>
            </w:r>
          </w:p>
        </w:tc>
      </w:tr>
      <w:tr w:rsidR="00B429C2" w:rsidRPr="00212511" w14:paraId="7463D1C3"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1F2FC28B"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Sutarties netinkamo vykdymo valdymas</w:t>
            </w:r>
          </w:p>
        </w:tc>
        <w:tc>
          <w:tcPr>
            <w:tcW w:w="587" w:type="pct"/>
            <w:tcBorders>
              <w:top w:val="single" w:sz="4" w:space="0" w:color="auto"/>
              <w:left w:val="single" w:sz="4" w:space="0" w:color="auto"/>
              <w:bottom w:val="single" w:sz="4" w:space="0" w:color="auto"/>
              <w:right w:val="single" w:sz="4" w:space="0" w:color="auto"/>
            </w:tcBorders>
          </w:tcPr>
          <w:p w14:paraId="0647166E"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70343BD2"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1EE7DA88"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3FB754F8"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PV </w:t>
            </w:r>
            <w:r w:rsidR="00537F37">
              <w:rPr>
                <w:rFonts w:ascii="Calibri" w:eastAsia="Calibri" w:hAnsi="Calibri" w:cs="Calibri"/>
                <w:color w:val="595959"/>
                <w:sz w:val="20"/>
                <w:lang w:eastAsia="lt-LT"/>
              </w:rPr>
              <w:t xml:space="preserve">atstovai </w:t>
            </w:r>
            <w:r>
              <w:rPr>
                <w:rFonts w:ascii="Calibri" w:eastAsia="Calibri" w:hAnsi="Calibri" w:cs="Calibri"/>
                <w:color w:val="595959"/>
                <w:sz w:val="20"/>
                <w:lang w:eastAsia="lt-LT"/>
              </w:rPr>
              <w:t xml:space="preserve">teigia, kad </w:t>
            </w:r>
            <w:r w:rsidRPr="00F31A82">
              <w:rPr>
                <w:rFonts w:ascii="Calibri" w:eastAsia="Calibri" w:hAnsi="Calibri" w:cs="Calibri"/>
                <w:color w:val="595959"/>
                <w:sz w:val="20"/>
                <w:lang w:eastAsia="lt-LT"/>
              </w:rPr>
              <w:t>užtikrina nuolatinę komunikaciją su atsakingais asmenimis dėl sutarčių vykdymo. Reguliariai (kiekvieną savaitę) vyksta vadovybės pasitarimai, kuriuose aptariami einamieji klausimai, įskaitant ir svarbių sutarčių vykdymą. Kilus problemoms, jos operatyviai bandomos spręsti bendraujant su tiekėjų atstovais, inicijuojant derybas ir siekiant rasti abiem pusėms priimtiną sprendimą. Jei susitarimo pasiekti nepavyksta, tolimesni veiksmai derinami su CPO paskirtu teisininku ir inicijuojamas formalus ginčo sprendimo procesas pagal sutarties nuostatas.</w:t>
            </w:r>
          </w:p>
          <w:p w14:paraId="77438575"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Tai rodo veiksmingą vidaus komunikacijos procesą ir orientaciją į konstruktyvų problemų sprendimą.</w:t>
            </w:r>
          </w:p>
        </w:tc>
      </w:tr>
      <w:tr w:rsidR="00B429C2" w:rsidRPr="00212511" w14:paraId="59EEE4D3"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34731436"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Sutarties netinkamo vykdymo valdymas</w:t>
            </w:r>
          </w:p>
        </w:tc>
        <w:tc>
          <w:tcPr>
            <w:tcW w:w="587" w:type="pct"/>
            <w:tcBorders>
              <w:top w:val="single" w:sz="4" w:space="0" w:color="auto"/>
              <w:left w:val="single" w:sz="4" w:space="0" w:color="auto"/>
              <w:bottom w:val="single" w:sz="4" w:space="0" w:color="auto"/>
              <w:right w:val="single" w:sz="4" w:space="0" w:color="auto"/>
            </w:tcBorders>
          </w:tcPr>
          <w:p w14:paraId="3DDB2486"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1B14F868"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0E8A6B73"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6F48E10F"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PV, turėdamas neigiamą patirtį su ankstesne maisto produktų tiekimo sutartimi (ankstesnis tiekėjas kartais pristatydavo netinkamos kokybės prekes, buvo dažnesni skundai), kurios pagrindu maitinimą organizavo pats, pasibaigus šiai sutarčiai priėmė sprendimą keisti tiekimo modelį – atsisakyti produktų tiekimo ir pereiti prie kompleksinių maitinimo paslaugų pirkimo. </w:t>
            </w:r>
            <w:r w:rsidRPr="00F31A82">
              <w:rPr>
                <w:rFonts w:ascii="Calibri" w:eastAsia="Calibri" w:hAnsi="Calibri" w:cs="Calibri"/>
                <w:color w:val="595959"/>
                <w:sz w:val="20"/>
                <w:lang w:eastAsia="lt-LT"/>
              </w:rPr>
              <w:lastRenderedPageBreak/>
              <w:t>Tokiu būdu atsakomybė už tinkamą mokinių maitinimo organizavimą buvo perkelta paslaugų teikėjui, o PV sutelkė dėmesį į kokybišką sutarties vykdymo priežiūrą. Šis sprendimas pasiteisino – šiuo metu esamas tiekėjas laikosi prisiimtų įsipareigojimų, maisto kokybė atitinka keliamus reikalavimus, o Valstybinė maisto ir veterinarijos tarnyba patikrinimo metu nenustatė reikšmingų trūkumų. Tarnyba teigiamai vertina tai, kad susidūręs su sutarties vykdymo problemomis, PV ėmėsi aktyvių veiksmų – analizavo alternatyvas, įsivertino rizikas ir pasirinko tinkamesnį modelį, kuris leidžia efektyviau valdyti kritinės reikšmės paslaugos teikimą ir užtikrinti jos kokybę.</w:t>
            </w:r>
          </w:p>
        </w:tc>
      </w:tr>
      <w:tr w:rsidR="00B429C2" w:rsidRPr="00212511" w14:paraId="5CD3F658"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3CCD4D8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Sutarčių nutraukimo tvarka</w:t>
            </w:r>
          </w:p>
        </w:tc>
        <w:tc>
          <w:tcPr>
            <w:tcW w:w="587" w:type="pct"/>
            <w:tcBorders>
              <w:top w:val="single" w:sz="4" w:space="0" w:color="auto"/>
              <w:left w:val="single" w:sz="4" w:space="0" w:color="auto"/>
              <w:bottom w:val="single" w:sz="4" w:space="0" w:color="auto"/>
              <w:right w:val="single" w:sz="4" w:space="0" w:color="auto"/>
            </w:tcBorders>
          </w:tcPr>
          <w:p w14:paraId="2B248DA3"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345A6C46"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0BF88CE7"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59423ABB"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Žr. </w:t>
            </w:r>
            <w:proofErr w:type="spellStart"/>
            <w:r w:rsidRPr="00F31A82">
              <w:rPr>
                <w:rFonts w:ascii="Calibri" w:eastAsia="Calibri" w:hAnsi="Calibri" w:cs="Calibri"/>
                <w:color w:val="595959"/>
                <w:sz w:val="20"/>
                <w:lang w:eastAsia="lt-LT"/>
              </w:rPr>
              <w:t>subproceso</w:t>
            </w:r>
            <w:proofErr w:type="spellEnd"/>
            <w:r w:rsidRPr="00F31A82">
              <w:rPr>
                <w:rFonts w:ascii="Calibri" w:eastAsia="Calibri" w:hAnsi="Calibri" w:cs="Calibri"/>
                <w:color w:val="595959"/>
                <w:sz w:val="20"/>
                <w:lang w:eastAsia="lt-LT"/>
              </w:rPr>
              <w:t xml:space="preserve"> „Reglamentavimas“ pastabas.</w:t>
            </w:r>
          </w:p>
        </w:tc>
      </w:tr>
      <w:tr w:rsidR="00B429C2" w:rsidRPr="00212511" w14:paraId="28C64E14"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4A9E62B6"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CPO pagalba vykdant ir prižiūrint sutartis </w:t>
            </w:r>
          </w:p>
        </w:tc>
        <w:tc>
          <w:tcPr>
            <w:tcW w:w="587" w:type="pct"/>
            <w:tcBorders>
              <w:top w:val="single" w:sz="4" w:space="0" w:color="auto"/>
              <w:left w:val="single" w:sz="4" w:space="0" w:color="auto"/>
              <w:bottom w:val="single" w:sz="4" w:space="0" w:color="auto"/>
              <w:right w:val="single" w:sz="4" w:space="0" w:color="auto"/>
            </w:tcBorders>
          </w:tcPr>
          <w:p w14:paraId="393DCAA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1294C0D7"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6FB6ACD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4E12229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Tarnyba teigiamai vertina CPO iniciatyvą prisiimti aktyvesnį vaidmenį PV sutarčių valdysenos procese – ne tik teikiant metodinę pagalbą, bet ir nuosekliai formuojant savo, kaip patikimos ir kompetentingos konsultacinės institucijos, vaidmenį. Pozityviai vertintina tai, kad CPO paskyrė atsakingą teisininką, kuris nuosekliai konsultuoja PV dėl sutarčių vykdymo eigoje kylančių teisinių klausimų. Šis specialistas neapsiriboja vien tik bendro pobūdžio konsultacijomis – kiekvienas konkretus atvejis yra detaliai analizuojamas, siekiant nustatyti, ar egzistuoja teisinis pagrindas sutartį nutraukti, taikyti netesybas ar imtis kitų teisinių veiksmų, ypač tais atvejais, kai šalims nepavyksta pasiekti susitarimo derybų būdu. Toks individualus požiūris stiprina pasitikėjimą CPO teikiama pagalba, prisideda prie teisinio aiškumo ir užtikrina sklandesnį viešųjų pirkimų sutarčių vykdymą.</w:t>
            </w:r>
          </w:p>
        </w:tc>
      </w:tr>
      <w:tr w:rsidR="00B429C2" w:rsidRPr="00212511" w14:paraId="18FFD570"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5AAE30D4"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CPO pagalba viešinant sudarytas sutartis </w:t>
            </w:r>
          </w:p>
        </w:tc>
        <w:tc>
          <w:tcPr>
            <w:tcW w:w="587" w:type="pct"/>
            <w:tcBorders>
              <w:top w:val="single" w:sz="4" w:space="0" w:color="auto"/>
              <w:left w:val="single" w:sz="4" w:space="0" w:color="auto"/>
              <w:bottom w:val="single" w:sz="4" w:space="0" w:color="auto"/>
              <w:right w:val="single" w:sz="4" w:space="0" w:color="auto"/>
            </w:tcBorders>
          </w:tcPr>
          <w:p w14:paraId="67940D81"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35D6FB8F"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137D73CB" w14:textId="77777777" w:rsidR="00B429C2" w:rsidRPr="00F31A82"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4ECFFA3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Nors CPO formaliai prisiima atsakomybę už centralizuotų pirkimų sutarčių (tame tarpe ir už centralizuotų PV sutarčių) viešinimo kontrolę (Taisyklių 49 p. nurodyta, kad CPO paskirtas darbuotojas kontroliuoja ar laiku pirkimų vykdytojai paviešina centralizuotai vykdytų pirkimų sutartis CVP IS), tačiau faktinis viešinimo proceso valdymas nėra pakankamai efektyvus, kadangi, duomenys rodo, kad PV paviešino 95,8 proc. sutarčių, tai reiškia, jog dalis sutarčių vis tiek liko nepaviešintos, o kai kurios sutartys buvo paviešintos pavėluotai, nesilaikant teisės aktuose nustatytų terminų ar su klaidomis (žr. </w:t>
            </w:r>
            <w:proofErr w:type="spellStart"/>
            <w:r w:rsidRPr="00F31A82">
              <w:rPr>
                <w:rFonts w:ascii="Calibri" w:eastAsia="Calibri" w:hAnsi="Calibri" w:cs="Calibri"/>
                <w:color w:val="595959"/>
                <w:sz w:val="20"/>
                <w:lang w:eastAsia="lt-LT"/>
              </w:rPr>
              <w:t>subproceso</w:t>
            </w:r>
            <w:proofErr w:type="spellEnd"/>
            <w:r w:rsidRPr="00F31A82">
              <w:rPr>
                <w:rFonts w:ascii="Calibri" w:eastAsia="Calibri" w:hAnsi="Calibri" w:cs="Calibri"/>
                <w:color w:val="595959"/>
                <w:sz w:val="20"/>
                <w:lang w:eastAsia="lt-LT"/>
              </w:rPr>
              <w:t xml:space="preserve"> „Už sutarties vykdymą atsakingų asmenų pareigų vykdymas“ pastabas).</w:t>
            </w:r>
          </w:p>
          <w:p w14:paraId="1BBF67D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Nesavalaikis ir/ar klaidingas informacijos viešinimas kelia riziką dėl skaidrumo principo užtikrinimo bei riboja suinteresuotų šalių galimybes laiku susipažinti su pirkimų rezultatais. Pavėluotas ar netikslus sutarčių paskelbimas mažina viešųjų pirkimų proceso atskaitomybę ir gali sudaryti prielaidas viešųjų išteklių naudojimo kontrolės spragoms. Tai ypač aktualu, kai pirkimai vykdomi centralizuotai – tokiu atveju iš CPO tikimasi efektyvesnio viešinimo koordinavimo ir priežiūros. Nustatyti atvejai, kai dalis sutarčių buvo paviešinta po teisės aktuose nustatyto termino, o viena sutartis – su klaidingai nurodytais duomenimis, rodo sistemines informacijos valdymo problemas, todėl būtina stiprinti CPO faktinę viešinimo kontrolę ir atsakomybės mechanizmus.</w:t>
            </w:r>
          </w:p>
        </w:tc>
      </w:tr>
      <w:tr w:rsidR="00B429C2" w:rsidRPr="00212511" w14:paraId="42BF524B"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29ABE8DB"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tc>
          <w:tcPr>
            <w:tcW w:w="587" w:type="pct"/>
            <w:tcBorders>
              <w:top w:val="single" w:sz="4" w:space="0" w:color="auto"/>
              <w:left w:val="single" w:sz="4" w:space="0" w:color="auto"/>
              <w:bottom w:val="single" w:sz="4" w:space="0" w:color="auto"/>
              <w:right w:val="single" w:sz="4" w:space="0" w:color="auto"/>
            </w:tcBorders>
          </w:tcPr>
          <w:p w14:paraId="4310D1C1"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774BBBCA"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2F703D0E"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7FE3018C" w14:textId="77777777" w:rsidR="00B429C2" w:rsidRPr="00BE3C33" w:rsidRDefault="00B429C2" w:rsidP="00B429C2">
            <w:pPr>
              <w:spacing w:before="40" w:after="40"/>
              <w:rPr>
                <w:rFonts w:ascii="Calibri" w:eastAsia="Calibri" w:hAnsi="Calibri" w:cs="Calibri"/>
                <w:color w:val="595959"/>
                <w:sz w:val="20"/>
                <w:lang w:eastAsia="lt-LT"/>
              </w:rPr>
            </w:pPr>
          </w:p>
        </w:tc>
      </w:tr>
      <w:tr w:rsidR="00B429C2" w:rsidRPr="00212511" w14:paraId="33EE5BBB"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40C4D998"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Atsakingų asmenų mokymai</w:t>
            </w:r>
          </w:p>
        </w:tc>
        <w:tc>
          <w:tcPr>
            <w:tcW w:w="587" w:type="pct"/>
            <w:tcBorders>
              <w:top w:val="single" w:sz="4" w:space="0" w:color="auto"/>
              <w:left w:val="single" w:sz="4" w:space="0" w:color="auto"/>
              <w:bottom w:val="single" w:sz="4" w:space="0" w:color="auto"/>
              <w:right w:val="single" w:sz="4" w:space="0" w:color="auto"/>
            </w:tcBorders>
          </w:tcPr>
          <w:p w14:paraId="5ADC6798"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547F2814"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2D317CC1"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5E8BCAC2"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Atsižvelgiant į tai, kad administracijos darbuotojų mokymams skiriamas ribotas finansavimas, daugiausia dėmesio sutelkiant į pedagoginių darbuotojų kvalifikacijos tobulinimą, dažnu atveju galimybę dalyvauti mokymuose turi tik vienas administracijos atstovas. Vis dėlto siekiant užtikrinti, kad mokymuose įgytos žinios būtų naudingos visai komandai, taikoma vidinės sklaidos praktika – darbuotojai, grįžę iš mokymų, aktyviai dalijasi gauta informacija, perduoda kolegoms dalomąją medžiagą, pristato pagrindines temas bei aktualijas. Tokiu būdu sudaromos prielaidos visiems administracijos darbuotojams susipažinti su svarbiausia mokymų medžiaga ir pritaikyti ją praktinėje veikloje, nepaisant ribotų asmeninio dalyvavimo mokymuose galimybių.</w:t>
            </w:r>
          </w:p>
        </w:tc>
      </w:tr>
      <w:tr w:rsidR="00B429C2" w:rsidRPr="00212511" w14:paraId="2951D9CE"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5A41D3F2"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Tarptautinių sankcijų, nustatančių ribojimus ar draudimus vykdyti pirkimų ir koncesijų sutartis, taikymą nustatančių teisės aktų reikalavimų laikymasis</w:t>
            </w:r>
          </w:p>
        </w:tc>
        <w:tc>
          <w:tcPr>
            <w:tcW w:w="587" w:type="pct"/>
            <w:tcBorders>
              <w:top w:val="single" w:sz="4" w:space="0" w:color="auto"/>
              <w:left w:val="single" w:sz="4" w:space="0" w:color="auto"/>
              <w:bottom w:val="single" w:sz="4" w:space="0" w:color="auto"/>
              <w:right w:val="single" w:sz="4" w:space="0" w:color="auto"/>
            </w:tcBorders>
          </w:tcPr>
          <w:p w14:paraId="2A6CE1E7"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2E231F7B"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147B6CE1"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5E0CBA3F" w14:textId="77777777" w:rsidR="00B429C2" w:rsidRPr="00BE3C33" w:rsidRDefault="00B429C2" w:rsidP="00B429C2">
            <w:pPr>
              <w:spacing w:before="40" w:after="40"/>
              <w:rPr>
                <w:rFonts w:ascii="Calibri" w:eastAsia="Calibri" w:hAnsi="Calibri" w:cs="Calibri"/>
                <w:color w:val="595959"/>
                <w:sz w:val="20"/>
                <w:lang w:eastAsia="lt-LT"/>
              </w:rPr>
            </w:pPr>
          </w:p>
        </w:tc>
      </w:tr>
      <w:tr w:rsidR="00B96988" w:rsidRPr="00212511" w14:paraId="5CA17062"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441D8249" w14:textId="77777777" w:rsidR="00B96988" w:rsidRPr="00BE3C33" w:rsidRDefault="00B96988" w:rsidP="00B96988">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szCs w:val="24"/>
                <w:lang w:eastAsia="lt-LT"/>
              </w:rPr>
              <w:t>Veiklos ir/ar vidaus kontrolės audito ir (ar) bet kokių kitų patikrinimų (jei tokių buvo) ataskaitų išvadų / rekomendacijų laikymasis</w:t>
            </w:r>
          </w:p>
        </w:tc>
        <w:tc>
          <w:tcPr>
            <w:tcW w:w="587" w:type="pct"/>
            <w:tcBorders>
              <w:top w:val="single" w:sz="4" w:space="0" w:color="auto"/>
              <w:left w:val="single" w:sz="4" w:space="0" w:color="auto"/>
              <w:bottom w:val="single" w:sz="4" w:space="0" w:color="auto"/>
              <w:right w:val="single" w:sz="4" w:space="0" w:color="auto"/>
            </w:tcBorders>
          </w:tcPr>
          <w:p w14:paraId="3B1C0B2D" w14:textId="77777777" w:rsidR="00B96988" w:rsidRPr="00BE3C33" w:rsidRDefault="00B96988" w:rsidP="00B96988">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3DE5A353" w14:textId="77777777" w:rsidR="00B96988" w:rsidRPr="00BE3C33" w:rsidRDefault="00B96988" w:rsidP="00B96988">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2DB78929" w14:textId="77777777" w:rsidR="00B96988" w:rsidRPr="00BE3C33" w:rsidRDefault="00B96988" w:rsidP="00B96988">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7515B3D9" w14:textId="77777777" w:rsidR="00B96988" w:rsidRPr="00BE3C33" w:rsidRDefault="00261DDB" w:rsidP="00B96988">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T</w:t>
            </w:r>
            <w:r w:rsidR="00B96988" w:rsidRPr="00B96988">
              <w:rPr>
                <w:rFonts w:ascii="Calibri" w:eastAsia="Calibri" w:hAnsi="Calibri" w:cs="Calibri"/>
                <w:color w:val="595959"/>
                <w:sz w:val="20"/>
                <w:lang w:eastAsia="lt-LT"/>
              </w:rPr>
              <w:t>rūksta sistemingos procesų kontrolės – nevykdomi reguliarūs patikrinimai ar kiti veiksmai, skirti užtikrinti, kad anksčiau nustatyti trūkumai nepasikartotų. Taip pat nėra įdiegta procesų tobulinimo praktika per vidaus auditus ar kitus vertinimus.</w:t>
            </w:r>
          </w:p>
        </w:tc>
      </w:tr>
      <w:tr w:rsidR="00B429C2" w:rsidRPr="00212511" w14:paraId="0DF191F2"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386156D0"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Korupcijos prevencija</w:t>
            </w:r>
          </w:p>
        </w:tc>
        <w:tc>
          <w:tcPr>
            <w:tcW w:w="587" w:type="pct"/>
            <w:tcBorders>
              <w:top w:val="single" w:sz="4" w:space="0" w:color="auto"/>
              <w:left w:val="single" w:sz="4" w:space="0" w:color="auto"/>
              <w:bottom w:val="single" w:sz="4" w:space="0" w:color="auto"/>
              <w:right w:val="single" w:sz="4" w:space="0" w:color="auto"/>
            </w:tcBorders>
          </w:tcPr>
          <w:p w14:paraId="094C4308"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479" w:type="pct"/>
            <w:tcBorders>
              <w:top w:val="single" w:sz="4" w:space="0" w:color="auto"/>
              <w:left w:val="single" w:sz="4" w:space="0" w:color="auto"/>
              <w:bottom w:val="single" w:sz="4" w:space="0" w:color="auto"/>
              <w:right w:val="single" w:sz="4" w:space="0" w:color="auto"/>
            </w:tcBorders>
          </w:tcPr>
          <w:p w14:paraId="4DB438BC"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Calibri" w:hAnsi="Segoe UI Symbol" w:cs="Segoe UI Symbol"/>
                <w:color w:val="595959"/>
                <w:sz w:val="20"/>
                <w:lang w:eastAsia="lt-LT"/>
              </w:rPr>
              <w:t>☒</w:t>
            </w:r>
          </w:p>
        </w:tc>
        <w:tc>
          <w:tcPr>
            <w:tcW w:w="431" w:type="pct"/>
            <w:tcBorders>
              <w:top w:val="single" w:sz="4" w:space="0" w:color="auto"/>
              <w:left w:val="single" w:sz="4" w:space="0" w:color="auto"/>
              <w:bottom w:val="single" w:sz="4" w:space="0" w:color="auto"/>
              <w:right w:val="single" w:sz="4" w:space="0" w:color="auto"/>
            </w:tcBorders>
          </w:tcPr>
          <w:p w14:paraId="15F1724B"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Segoe UI Symbol" w:eastAsia="MS Gothic" w:hAnsi="Segoe UI Symbol" w:cs="Segoe UI Symbol"/>
                <w:color w:val="595959"/>
                <w:sz w:val="20"/>
                <w:lang w:eastAsia="lt-LT"/>
              </w:rPr>
              <w:t>☐</w:t>
            </w:r>
          </w:p>
        </w:tc>
        <w:tc>
          <w:tcPr>
            <w:tcW w:w="2068" w:type="pct"/>
            <w:tcBorders>
              <w:top w:val="single" w:sz="4" w:space="0" w:color="auto"/>
              <w:left w:val="single" w:sz="4" w:space="0" w:color="auto"/>
              <w:bottom w:val="single" w:sz="4" w:space="0" w:color="auto"/>
              <w:right w:val="single" w:sz="4" w:space="0" w:color="auto"/>
            </w:tcBorders>
          </w:tcPr>
          <w:p w14:paraId="6ABA7399" w14:textId="77777777" w:rsidR="00B429C2" w:rsidRPr="00BE3C33" w:rsidRDefault="00B429C2" w:rsidP="00B429C2">
            <w:pPr>
              <w:spacing w:before="40" w:after="40"/>
              <w:rPr>
                <w:rFonts w:ascii="Calibri" w:eastAsia="Calibri" w:hAnsi="Calibri" w:cs="Calibri"/>
                <w:color w:val="595959"/>
                <w:sz w:val="20"/>
                <w:lang w:eastAsia="lt-LT"/>
              </w:rPr>
            </w:pPr>
          </w:p>
        </w:tc>
      </w:tr>
      <w:tr w:rsidR="00B429C2" w:rsidRPr="00212511" w14:paraId="61301D3D" w14:textId="77777777" w:rsidTr="00F31A82">
        <w:tc>
          <w:tcPr>
            <w:tcW w:w="1435" w:type="pct"/>
            <w:tcBorders>
              <w:top w:val="single" w:sz="4" w:space="0" w:color="auto"/>
              <w:left w:val="single" w:sz="4" w:space="0" w:color="auto"/>
              <w:bottom w:val="single" w:sz="4" w:space="0" w:color="auto"/>
              <w:right w:val="single" w:sz="4" w:space="0" w:color="auto"/>
            </w:tcBorders>
            <w:vAlign w:val="bottom"/>
          </w:tcPr>
          <w:p w14:paraId="0778B0D5" w14:textId="77777777" w:rsidR="00B429C2" w:rsidRPr="00BE3C33" w:rsidRDefault="00B429C2" w:rsidP="00B429C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3C248C88" w14:textId="77777777" w:rsidR="00B429C2" w:rsidRPr="00537F37" w:rsidRDefault="00261DDB" w:rsidP="00537F37">
            <w:pPr>
              <w:rPr>
                <w:rFonts w:ascii="Calibri" w:eastAsia="Calibri" w:hAnsi="Calibri" w:cs="Calibri"/>
                <w:color w:val="595959"/>
                <w:sz w:val="20"/>
                <w:lang w:eastAsia="lt-LT"/>
              </w:rPr>
            </w:pPr>
            <w:r>
              <w:rPr>
                <w:rFonts w:ascii="Calibri" w:eastAsia="Calibri" w:hAnsi="Calibri" w:cs="Calibri"/>
                <w:color w:val="595959"/>
                <w:sz w:val="20"/>
                <w:lang w:eastAsia="lt-LT"/>
              </w:rPr>
              <w:t>PV</w:t>
            </w:r>
            <w:r w:rsidRPr="00261DDB">
              <w:rPr>
                <w:rFonts w:ascii="Calibri" w:eastAsia="Calibri" w:hAnsi="Calibri" w:cs="Calibri"/>
                <w:color w:val="595959"/>
                <w:sz w:val="20"/>
                <w:lang w:eastAsia="lt-LT"/>
              </w:rPr>
              <w:t xml:space="preserve"> nepasiekė </w:t>
            </w:r>
            <w:r w:rsidR="00537F37">
              <w:rPr>
                <w:rFonts w:ascii="Calibri" w:eastAsia="Calibri" w:hAnsi="Calibri" w:cs="Calibri"/>
                <w:color w:val="595959"/>
                <w:sz w:val="20"/>
                <w:lang w:eastAsia="lt-LT"/>
              </w:rPr>
              <w:t>VPĮ</w:t>
            </w:r>
            <w:r w:rsidRPr="00261DDB">
              <w:rPr>
                <w:rFonts w:ascii="Calibri" w:eastAsia="Calibri" w:hAnsi="Calibri" w:cs="Calibri"/>
                <w:color w:val="595959"/>
                <w:sz w:val="20"/>
                <w:lang w:eastAsia="lt-LT"/>
              </w:rPr>
              <w:t xml:space="preserve"> nustatytų </w:t>
            </w:r>
            <w:r>
              <w:rPr>
                <w:rFonts w:ascii="Calibri" w:eastAsia="Calibri" w:hAnsi="Calibri" w:cs="Calibri"/>
                <w:color w:val="595959"/>
                <w:sz w:val="20"/>
                <w:lang w:eastAsia="lt-LT"/>
              </w:rPr>
              <w:t xml:space="preserve">darniųjų </w:t>
            </w:r>
            <w:r w:rsidRPr="00261DDB">
              <w:rPr>
                <w:rFonts w:ascii="Calibri" w:eastAsia="Calibri" w:hAnsi="Calibri" w:cs="Calibri"/>
                <w:color w:val="595959"/>
                <w:sz w:val="20"/>
                <w:lang w:eastAsia="lt-LT"/>
              </w:rPr>
              <w:t xml:space="preserve">pirkimų vykdymo rodiklių: žaliųjų pirkimų </w:t>
            </w:r>
            <w:r>
              <w:rPr>
                <w:rFonts w:ascii="Calibri" w:eastAsia="Calibri" w:hAnsi="Calibri" w:cs="Calibri"/>
                <w:color w:val="595959"/>
                <w:sz w:val="20"/>
                <w:lang w:eastAsia="lt-LT"/>
              </w:rPr>
              <w:t xml:space="preserve">vertės </w:t>
            </w:r>
            <w:r w:rsidRPr="00261DDB">
              <w:rPr>
                <w:rFonts w:ascii="Calibri" w:eastAsia="Calibri" w:hAnsi="Calibri" w:cs="Calibri"/>
                <w:color w:val="595959"/>
                <w:sz w:val="20"/>
                <w:lang w:eastAsia="lt-LT"/>
              </w:rPr>
              <w:t xml:space="preserve">dalis nesudarė 100 proc., pirkimų, kuriuose vertinamas kainos ir kokybės santykis, dalis nesiekė 50 proc., o rezervuotųjų pirkimų apimtis buvo mažesnė nei 2 proc. </w:t>
            </w:r>
            <w:r>
              <w:rPr>
                <w:rFonts w:ascii="Calibri" w:eastAsia="Calibri" w:hAnsi="Calibri" w:cs="Calibri"/>
                <w:color w:val="595959"/>
                <w:sz w:val="20"/>
                <w:lang w:eastAsia="lt-LT"/>
              </w:rPr>
              <w:t>PV v</w:t>
            </w:r>
            <w:r w:rsidRPr="00261DDB">
              <w:rPr>
                <w:rFonts w:ascii="Calibri" w:eastAsia="Calibri" w:hAnsi="Calibri" w:cs="Calibri"/>
                <w:color w:val="595959"/>
                <w:sz w:val="20"/>
                <w:lang w:eastAsia="lt-LT"/>
              </w:rPr>
              <w:t>idaus teisės aktuose nėra aiškiai reglamentuota, kaip turi būti įgyvendinami darniųjų pirkimų reikalavimai ir kas yra atsakingas už šių VPĮ nustatytų rodiklių pasiekimą.</w:t>
            </w:r>
          </w:p>
        </w:tc>
      </w:tr>
    </w:tbl>
    <w:p w14:paraId="0DDE9337" w14:textId="77777777" w:rsidR="004734B5" w:rsidRPr="00537F37" w:rsidRDefault="004734B5" w:rsidP="004734B5">
      <w:pPr>
        <w:pStyle w:val="Heading1"/>
        <w:spacing w:before="240"/>
        <w:ind w:left="142" w:right="142"/>
        <w:rPr>
          <w:rFonts w:ascii="Calibri" w:hAnsi="Calibri" w:cs="Calibri"/>
        </w:rPr>
      </w:pPr>
      <w:r w:rsidRPr="00537F37">
        <w:rPr>
          <w:rFonts w:ascii="Calibri" w:hAnsi="Calibri" w:cs="Calibri"/>
        </w:rPr>
        <w:t>Išvados</w:t>
      </w:r>
    </w:p>
    <w:tbl>
      <w:tblPr>
        <w:tblW w:w="5000" w:type="pct"/>
        <w:tblBorders>
          <w:insideH w:val="single" w:sz="4" w:space="0" w:color="BFBFBF"/>
        </w:tblBorders>
        <w:tblLayout w:type="fixed"/>
        <w:tblLook w:val="04A0" w:firstRow="1" w:lastRow="0" w:firstColumn="1" w:lastColumn="0" w:noHBand="0" w:noVBand="1"/>
      </w:tblPr>
      <w:tblGrid>
        <w:gridCol w:w="1801"/>
        <w:gridCol w:w="11519"/>
      </w:tblGrid>
      <w:tr w:rsidR="004734B5" w:rsidRPr="00212511" w14:paraId="730CF80D" w14:textId="77777777" w:rsidTr="00F31A82">
        <w:tc>
          <w:tcPr>
            <w:tcW w:w="5000" w:type="pct"/>
            <w:gridSpan w:val="2"/>
            <w:tcBorders>
              <w:top w:val="nil"/>
              <w:left w:val="nil"/>
              <w:bottom w:val="single" w:sz="4" w:space="0" w:color="auto"/>
              <w:right w:val="nil"/>
            </w:tcBorders>
            <w:vAlign w:val="bottom"/>
          </w:tcPr>
          <w:p w14:paraId="2EC26798" w14:textId="7B7588DF" w:rsidR="004734B5" w:rsidRPr="00BE3C33" w:rsidRDefault="004734B5" w:rsidP="00F31A82">
            <w:pPr>
              <w:spacing w:before="40" w:after="40"/>
              <w:rPr>
                <w:rFonts w:ascii="Calibri" w:eastAsia="Calibri" w:hAnsi="Calibri" w:cs="Calibri"/>
                <w:caps/>
                <w:color w:val="2F5496"/>
                <w:sz w:val="20"/>
                <w:lang w:eastAsia="lt-LT"/>
              </w:rPr>
            </w:pPr>
            <w:r w:rsidRPr="00BE3C33">
              <w:rPr>
                <w:rFonts w:ascii="Calibri" w:eastAsia="Calibri" w:hAnsi="Calibri" w:cs="Calibri"/>
                <w:caps/>
                <w:color w:val="2F5496"/>
                <w:sz w:val="20"/>
                <w:lang w:eastAsia="lt-LT"/>
              </w:rPr>
              <w:t xml:space="preserve">TIKRinimo ataskaitos </w:t>
            </w:r>
            <w:r w:rsidR="00723657">
              <w:rPr>
                <w:rFonts w:ascii="Calibri" w:eastAsia="Calibri" w:hAnsi="Calibri" w:cs="Calibri"/>
                <w:caps/>
                <w:color w:val="2F5496"/>
                <w:sz w:val="20"/>
                <w:lang w:eastAsia="lt-LT"/>
              </w:rPr>
              <w:t xml:space="preserve">C </w:t>
            </w:r>
            <w:r w:rsidRPr="00BE3C33">
              <w:rPr>
                <w:rFonts w:ascii="Calibri" w:eastAsia="Calibri" w:hAnsi="Calibri" w:cs="Calibri"/>
                <w:caps/>
                <w:color w:val="2F5496"/>
                <w:sz w:val="20"/>
                <w:lang w:eastAsia="lt-LT"/>
              </w:rPr>
              <w:t>dalies Išvados</w:t>
            </w:r>
          </w:p>
        </w:tc>
      </w:tr>
      <w:tr w:rsidR="004734B5" w:rsidRPr="00212511" w14:paraId="7AA2699F"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5394EFA6" w14:textId="77777777" w:rsidR="004734B5" w:rsidRPr="00BE3C33"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1. </w:t>
            </w:r>
          </w:p>
        </w:tc>
        <w:tc>
          <w:tcPr>
            <w:tcW w:w="4324" w:type="pct"/>
            <w:tcBorders>
              <w:top w:val="single" w:sz="4" w:space="0" w:color="auto"/>
              <w:left w:val="single" w:sz="4" w:space="0" w:color="auto"/>
              <w:bottom w:val="single" w:sz="4" w:space="0" w:color="auto"/>
              <w:right w:val="single" w:sz="4" w:space="0" w:color="auto"/>
            </w:tcBorders>
          </w:tcPr>
          <w:p w14:paraId="13BAA6EC" w14:textId="77777777" w:rsidR="004734B5" w:rsidRPr="00BE3C33" w:rsidRDefault="00AA5520"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Vidaus teisės aktuose trūksta aiškių nuostatų, reglamentuojančių atsakingų asmenų paskyrimo tvarką sutarčių vykdymui, darbuotojų darbų perdavimo procedūrą keičiantis atsakingiems asmenims, sutarčių keitimo ir nutraukimo procesus, taip pat sutarčių pažeidimų fiksavimo ir valdymo procedūras. Dėl šių trūkumų</w:t>
            </w:r>
            <w:r w:rsidR="00F67DFC" w:rsidRPr="00F31A82">
              <w:rPr>
                <w:rFonts w:ascii="Calibri" w:eastAsia="Calibri" w:hAnsi="Calibri" w:cs="Calibri"/>
                <w:color w:val="595959"/>
                <w:sz w:val="20"/>
                <w:lang w:eastAsia="lt-LT"/>
              </w:rPr>
              <w:t xml:space="preserve"> </w:t>
            </w:r>
            <w:r w:rsidR="00200B49" w:rsidRPr="00F31A82">
              <w:rPr>
                <w:rFonts w:ascii="Calibri" w:eastAsia="Calibri" w:hAnsi="Calibri" w:cs="Calibri"/>
                <w:color w:val="595959"/>
                <w:sz w:val="20"/>
                <w:lang w:eastAsia="lt-LT"/>
              </w:rPr>
              <w:t>gali atsirasti rizika dėl netinkamo atsakomybės paskirstymo, veiksmų neefektyvumo, neskaidrumo ir galimo klaidingo sprendimų priėmimo.</w:t>
            </w:r>
          </w:p>
        </w:tc>
      </w:tr>
      <w:tr w:rsidR="004734B5" w:rsidRPr="00212511" w14:paraId="61AFB3B5"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43BAFA50" w14:textId="77777777" w:rsidR="004734B5" w:rsidRPr="00BE3C33"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2. </w:t>
            </w:r>
          </w:p>
        </w:tc>
        <w:tc>
          <w:tcPr>
            <w:tcW w:w="4324" w:type="pct"/>
            <w:tcBorders>
              <w:top w:val="single" w:sz="4" w:space="0" w:color="auto"/>
              <w:left w:val="single" w:sz="4" w:space="0" w:color="auto"/>
              <w:bottom w:val="single" w:sz="4" w:space="0" w:color="auto"/>
              <w:right w:val="single" w:sz="4" w:space="0" w:color="auto"/>
            </w:tcBorders>
          </w:tcPr>
          <w:p w14:paraId="7721AB25" w14:textId="77777777" w:rsidR="004734B5" w:rsidRPr="00BE3C33" w:rsidRDefault="005C665F"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Prekių, paslaugų ir darbų priėmimo-perdavimo procesas nėra standartizuotas, todėl trūksta vienodos praktikos ir efektyvios kontrolės.</w:t>
            </w:r>
          </w:p>
        </w:tc>
      </w:tr>
      <w:tr w:rsidR="004734B5" w:rsidRPr="00212511" w14:paraId="6CFD615B"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2C8E1DF7" w14:textId="77777777" w:rsidR="004734B5" w:rsidRPr="00BE3C33"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3. </w:t>
            </w:r>
          </w:p>
        </w:tc>
        <w:tc>
          <w:tcPr>
            <w:tcW w:w="4324" w:type="pct"/>
            <w:tcBorders>
              <w:top w:val="single" w:sz="4" w:space="0" w:color="auto"/>
              <w:left w:val="single" w:sz="4" w:space="0" w:color="auto"/>
              <w:bottom w:val="single" w:sz="4" w:space="0" w:color="auto"/>
              <w:right w:val="single" w:sz="4" w:space="0" w:color="auto"/>
            </w:tcBorders>
          </w:tcPr>
          <w:p w14:paraId="63206631" w14:textId="77777777" w:rsidR="004734B5" w:rsidRPr="00F31A82" w:rsidRDefault="005C665F"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Sutarčių viešinimo kontrolės tvarka nėra pakankamai efektyvi, o pavėluotas arba klaidingas sutarčių paskelbimas mažina proceso skaidrumą.</w:t>
            </w:r>
          </w:p>
        </w:tc>
      </w:tr>
      <w:tr w:rsidR="006326CB" w:rsidRPr="00212511" w14:paraId="4128950C"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4F8CCE0D" w14:textId="77777777" w:rsidR="006326CB" w:rsidRPr="00BE3C33" w:rsidRDefault="006326C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4. </w:t>
            </w:r>
          </w:p>
        </w:tc>
        <w:tc>
          <w:tcPr>
            <w:tcW w:w="4324" w:type="pct"/>
            <w:tcBorders>
              <w:top w:val="single" w:sz="4" w:space="0" w:color="auto"/>
              <w:left w:val="single" w:sz="4" w:space="0" w:color="auto"/>
              <w:bottom w:val="single" w:sz="4" w:space="0" w:color="auto"/>
              <w:right w:val="single" w:sz="4" w:space="0" w:color="auto"/>
            </w:tcBorders>
          </w:tcPr>
          <w:p w14:paraId="67C9BB70" w14:textId="77777777" w:rsidR="006326CB" w:rsidRPr="00BE3C33" w:rsidRDefault="00EB0A9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PV</w:t>
            </w:r>
            <w:r w:rsidR="006326CB" w:rsidRPr="00F31A82">
              <w:rPr>
                <w:rFonts w:ascii="Calibri" w:eastAsia="Calibri" w:hAnsi="Calibri" w:cs="Calibri"/>
                <w:color w:val="595959"/>
                <w:sz w:val="20"/>
                <w:lang w:eastAsia="lt-LT"/>
              </w:rPr>
              <w:t xml:space="preserve"> </w:t>
            </w:r>
            <w:r w:rsidR="00A6303B" w:rsidRPr="00F31A82">
              <w:rPr>
                <w:rFonts w:ascii="Calibri" w:eastAsia="Calibri" w:hAnsi="Calibri" w:cs="Calibri"/>
                <w:color w:val="595959"/>
                <w:sz w:val="20"/>
                <w:lang w:eastAsia="lt-LT"/>
              </w:rPr>
              <w:t xml:space="preserve">turi </w:t>
            </w:r>
            <w:r w:rsidR="003B7B07" w:rsidRPr="00F31A82">
              <w:rPr>
                <w:rFonts w:ascii="Calibri" w:eastAsia="Calibri" w:hAnsi="Calibri" w:cs="Calibri"/>
                <w:color w:val="595959"/>
                <w:sz w:val="20"/>
                <w:lang w:eastAsia="lt-LT"/>
              </w:rPr>
              <w:t xml:space="preserve">realias </w:t>
            </w:r>
            <w:r w:rsidR="00A6303B" w:rsidRPr="00F31A82">
              <w:rPr>
                <w:rFonts w:ascii="Calibri" w:eastAsia="Calibri" w:hAnsi="Calibri" w:cs="Calibri"/>
                <w:color w:val="595959"/>
                <w:sz w:val="20"/>
                <w:lang w:eastAsia="lt-LT"/>
              </w:rPr>
              <w:t>galimyb</w:t>
            </w:r>
            <w:r w:rsidR="003B7B07" w:rsidRPr="00F31A82">
              <w:rPr>
                <w:rFonts w:ascii="Calibri" w:eastAsia="Calibri" w:hAnsi="Calibri" w:cs="Calibri"/>
                <w:color w:val="595959"/>
                <w:sz w:val="20"/>
                <w:lang w:eastAsia="lt-LT"/>
              </w:rPr>
              <w:t>es</w:t>
            </w:r>
            <w:r w:rsidR="006326CB" w:rsidRPr="00F31A82">
              <w:rPr>
                <w:rFonts w:ascii="Calibri" w:eastAsia="Calibri" w:hAnsi="Calibri" w:cs="Calibri"/>
                <w:color w:val="595959"/>
                <w:sz w:val="20"/>
                <w:lang w:eastAsia="lt-LT"/>
              </w:rPr>
              <w:t xml:space="preserve"> </w:t>
            </w:r>
            <w:r w:rsidR="003B7B07" w:rsidRPr="00F31A82">
              <w:rPr>
                <w:rFonts w:ascii="Calibri" w:eastAsia="Calibri" w:hAnsi="Calibri" w:cs="Calibri"/>
                <w:color w:val="595959"/>
                <w:sz w:val="20"/>
                <w:lang w:eastAsia="lt-LT"/>
              </w:rPr>
              <w:t>remtis</w:t>
            </w:r>
            <w:r w:rsidR="006326CB" w:rsidRPr="00F31A82">
              <w:rPr>
                <w:rFonts w:ascii="Calibri" w:eastAsia="Calibri" w:hAnsi="Calibri" w:cs="Calibri"/>
                <w:color w:val="595959"/>
                <w:sz w:val="20"/>
                <w:lang w:eastAsia="lt-LT"/>
              </w:rPr>
              <w:t xml:space="preserve"> CPO teisinink</w:t>
            </w:r>
            <w:r w:rsidR="003B7B07" w:rsidRPr="00F31A82">
              <w:rPr>
                <w:rFonts w:ascii="Calibri" w:eastAsia="Calibri" w:hAnsi="Calibri" w:cs="Calibri"/>
                <w:color w:val="595959"/>
                <w:sz w:val="20"/>
                <w:lang w:eastAsia="lt-LT"/>
              </w:rPr>
              <w:t>o kompetencijomis</w:t>
            </w:r>
            <w:r w:rsidR="00882E78" w:rsidRPr="00F31A82">
              <w:rPr>
                <w:rFonts w:ascii="Calibri" w:eastAsia="Calibri" w:hAnsi="Calibri" w:cs="Calibri"/>
                <w:color w:val="595959"/>
                <w:sz w:val="20"/>
                <w:lang w:eastAsia="lt-LT"/>
              </w:rPr>
              <w:t xml:space="preserve"> – šis specialistas nuolat teikia konsultacijas sutarčių vykdymo klausimais, prisideda prie teisinio aiškumo užtikrinimo ir padeda sklandžiai įgyvendinti viešųjų pirkimų procesus.</w:t>
            </w:r>
          </w:p>
        </w:tc>
      </w:tr>
      <w:tr w:rsidR="006326CB" w:rsidRPr="00212511" w14:paraId="2EF144C5"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4CEAD3A3" w14:textId="77777777" w:rsidR="006326CB" w:rsidRPr="00F31A82" w:rsidRDefault="006326C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5. </w:t>
            </w:r>
          </w:p>
        </w:tc>
        <w:tc>
          <w:tcPr>
            <w:tcW w:w="4324" w:type="pct"/>
            <w:tcBorders>
              <w:top w:val="single" w:sz="4" w:space="0" w:color="auto"/>
              <w:left w:val="single" w:sz="4" w:space="0" w:color="auto"/>
              <w:bottom w:val="single" w:sz="4" w:space="0" w:color="auto"/>
              <w:right w:val="single" w:sz="4" w:space="0" w:color="auto"/>
            </w:tcBorders>
          </w:tcPr>
          <w:p w14:paraId="67C5EBBB" w14:textId="77777777" w:rsidR="006326CB" w:rsidRPr="00F31A82" w:rsidRDefault="00934C0B"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PV a</w:t>
            </w:r>
            <w:r w:rsidR="006326CB" w:rsidRPr="00F31A82">
              <w:rPr>
                <w:rFonts w:ascii="Calibri" w:eastAsia="Calibri" w:hAnsi="Calibri" w:cs="Calibri"/>
                <w:color w:val="595959"/>
                <w:sz w:val="20"/>
                <w:lang w:eastAsia="lt-LT"/>
              </w:rPr>
              <w:t>dministracija naudoja vidinės sklaidos praktiką, kuri leidžia darbuotojams, net jei ir nedalyvauja mokymuose, gauti ir pritaikyti įgytas žinias bei užtikrinti nuolatinį kvalifikacijos tobulinimą visoje komandoje.</w:t>
            </w:r>
          </w:p>
        </w:tc>
      </w:tr>
      <w:tr w:rsidR="00C404A4" w:rsidRPr="00212511" w14:paraId="46F935C3"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78E7F941" w14:textId="77777777" w:rsidR="00C404A4" w:rsidRPr="00F31A82" w:rsidRDefault="00C404A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6.</w:t>
            </w:r>
          </w:p>
        </w:tc>
        <w:tc>
          <w:tcPr>
            <w:tcW w:w="4324" w:type="pct"/>
            <w:tcBorders>
              <w:top w:val="single" w:sz="4" w:space="0" w:color="auto"/>
              <w:left w:val="single" w:sz="4" w:space="0" w:color="auto"/>
              <w:bottom w:val="single" w:sz="4" w:space="0" w:color="auto"/>
              <w:right w:val="single" w:sz="4" w:space="0" w:color="auto"/>
            </w:tcBorders>
          </w:tcPr>
          <w:p w14:paraId="76521B96" w14:textId="77777777" w:rsidR="00C404A4" w:rsidRPr="00F31A82" w:rsidRDefault="00EB0A9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PV</w:t>
            </w:r>
            <w:r w:rsidR="00C404A4" w:rsidRPr="00F31A82">
              <w:rPr>
                <w:rFonts w:ascii="Calibri" w:eastAsia="Calibri" w:hAnsi="Calibri" w:cs="Calibri"/>
                <w:color w:val="595959"/>
                <w:sz w:val="20"/>
                <w:lang w:eastAsia="lt-LT"/>
              </w:rPr>
              <w:t xml:space="preserve">, įvertinęs ankstesnės sutarties vykdymo problemas ir neigiamą patirtį, priėmė pagrįstą sprendimą atsisakyti produktų tiekimo modelio ir pereiti prie kompleksinių maitinimo paslaugų pirkimo, taip užtikrinant geresnę </w:t>
            </w:r>
            <w:r w:rsidR="00C077CA" w:rsidRPr="00F31A82">
              <w:rPr>
                <w:rFonts w:ascii="Calibri" w:eastAsia="Calibri" w:hAnsi="Calibri" w:cs="Calibri"/>
                <w:color w:val="595959"/>
                <w:sz w:val="20"/>
                <w:lang w:eastAsia="lt-LT"/>
              </w:rPr>
              <w:t xml:space="preserve">paslaugų </w:t>
            </w:r>
            <w:r w:rsidR="00C404A4" w:rsidRPr="00F31A82">
              <w:rPr>
                <w:rFonts w:ascii="Calibri" w:eastAsia="Calibri" w:hAnsi="Calibri" w:cs="Calibri"/>
                <w:color w:val="595959"/>
                <w:sz w:val="20"/>
                <w:lang w:eastAsia="lt-LT"/>
              </w:rPr>
              <w:t>kokybę ir valdymą.</w:t>
            </w:r>
          </w:p>
        </w:tc>
      </w:tr>
      <w:tr w:rsidR="006326CB" w:rsidRPr="00212511" w14:paraId="114FD009"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619065CF" w14:textId="77777777" w:rsidR="006326CB" w:rsidRPr="00F31A82" w:rsidRDefault="00C404A4"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7</w:t>
            </w:r>
            <w:r w:rsidR="006326CB" w:rsidRPr="00F31A82">
              <w:rPr>
                <w:rFonts w:ascii="Calibri" w:eastAsia="Calibri" w:hAnsi="Calibri" w:cs="Calibri"/>
                <w:color w:val="595959"/>
                <w:sz w:val="20"/>
                <w:lang w:eastAsia="lt-LT"/>
              </w:rPr>
              <w:t xml:space="preserve">. </w:t>
            </w:r>
          </w:p>
        </w:tc>
        <w:tc>
          <w:tcPr>
            <w:tcW w:w="4324" w:type="pct"/>
            <w:tcBorders>
              <w:top w:val="single" w:sz="4" w:space="0" w:color="auto"/>
              <w:left w:val="single" w:sz="4" w:space="0" w:color="auto"/>
              <w:bottom w:val="single" w:sz="4" w:space="0" w:color="auto"/>
              <w:right w:val="single" w:sz="4" w:space="0" w:color="auto"/>
            </w:tcBorders>
          </w:tcPr>
          <w:p w14:paraId="7B9EAC95" w14:textId="77777777" w:rsidR="006326CB" w:rsidRPr="00F31A82" w:rsidRDefault="00EB0A9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PV</w:t>
            </w:r>
            <w:r w:rsidR="003A1125" w:rsidRPr="00F31A82">
              <w:rPr>
                <w:rFonts w:ascii="Calibri" w:eastAsia="Calibri" w:hAnsi="Calibri" w:cs="Calibri"/>
                <w:color w:val="595959"/>
                <w:sz w:val="20"/>
                <w:lang w:eastAsia="lt-LT"/>
              </w:rPr>
              <w:t xml:space="preserve"> naudojasi </w:t>
            </w:r>
            <w:r w:rsidR="00DF2962" w:rsidRPr="00F31A82">
              <w:rPr>
                <w:rFonts w:ascii="Calibri" w:eastAsia="Calibri" w:hAnsi="Calibri" w:cs="Calibri"/>
                <w:color w:val="595959"/>
                <w:sz w:val="20"/>
                <w:lang w:eastAsia="lt-LT"/>
              </w:rPr>
              <w:t>PVS</w:t>
            </w:r>
            <w:r w:rsidR="003A1125" w:rsidRPr="00F31A82">
              <w:rPr>
                <w:rFonts w:ascii="Calibri" w:eastAsia="Calibri" w:hAnsi="Calibri" w:cs="Calibri"/>
                <w:color w:val="595959"/>
                <w:sz w:val="20"/>
                <w:lang w:eastAsia="lt-LT"/>
              </w:rPr>
              <w:t xml:space="preserve">, kuri </w:t>
            </w:r>
            <w:r w:rsidR="00DF2962" w:rsidRPr="00F31A82">
              <w:rPr>
                <w:rFonts w:ascii="Calibri" w:eastAsia="Calibri" w:hAnsi="Calibri" w:cs="Calibri"/>
                <w:color w:val="595959"/>
                <w:sz w:val="20"/>
                <w:lang w:eastAsia="lt-LT"/>
              </w:rPr>
              <w:t xml:space="preserve">sudaro sąlygas </w:t>
            </w:r>
            <w:r w:rsidRPr="00F31A82">
              <w:rPr>
                <w:rFonts w:ascii="Calibri" w:eastAsia="Calibri" w:hAnsi="Calibri" w:cs="Calibri"/>
                <w:color w:val="595959"/>
                <w:sz w:val="20"/>
                <w:lang w:eastAsia="lt-LT"/>
              </w:rPr>
              <w:t>PV</w:t>
            </w:r>
            <w:r w:rsidR="00DF2962" w:rsidRPr="00F31A82">
              <w:rPr>
                <w:rFonts w:ascii="Calibri" w:eastAsia="Calibri" w:hAnsi="Calibri" w:cs="Calibri"/>
                <w:color w:val="595959"/>
                <w:sz w:val="20"/>
                <w:lang w:eastAsia="lt-LT"/>
              </w:rPr>
              <w:t xml:space="preserve"> efektyviai organizuoti pirkimų procesus bei sistemingai kontroliuoti sutarčių vykdymą.</w:t>
            </w:r>
          </w:p>
        </w:tc>
      </w:tr>
      <w:tr w:rsidR="00261DDB" w:rsidRPr="00212511" w14:paraId="1AA2DE58" w14:textId="77777777" w:rsidTr="00F31A82">
        <w:tc>
          <w:tcPr>
            <w:tcW w:w="676" w:type="pct"/>
            <w:tcBorders>
              <w:top w:val="single" w:sz="4" w:space="0" w:color="auto"/>
              <w:left w:val="single" w:sz="4" w:space="0" w:color="auto"/>
              <w:bottom w:val="single" w:sz="4" w:space="0" w:color="auto"/>
              <w:right w:val="single" w:sz="4" w:space="0" w:color="auto"/>
            </w:tcBorders>
            <w:vAlign w:val="bottom"/>
          </w:tcPr>
          <w:p w14:paraId="3DEC9F25" w14:textId="77777777" w:rsidR="00261DDB" w:rsidRPr="00F31A82" w:rsidRDefault="00261DDB" w:rsidP="00F31A82">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8.</w:t>
            </w:r>
          </w:p>
        </w:tc>
        <w:tc>
          <w:tcPr>
            <w:tcW w:w="4324" w:type="pct"/>
            <w:tcBorders>
              <w:top w:val="single" w:sz="4" w:space="0" w:color="auto"/>
              <w:left w:val="single" w:sz="4" w:space="0" w:color="auto"/>
              <w:bottom w:val="single" w:sz="4" w:space="0" w:color="auto"/>
              <w:right w:val="single" w:sz="4" w:space="0" w:color="auto"/>
            </w:tcBorders>
          </w:tcPr>
          <w:p w14:paraId="39A218EC" w14:textId="77777777" w:rsidR="00261DDB" w:rsidRPr="00F31A82" w:rsidDel="00EB0A95" w:rsidRDefault="005B7315" w:rsidP="00F31A82">
            <w:pPr>
              <w:spacing w:before="40" w:after="40"/>
              <w:rPr>
                <w:rFonts w:ascii="Calibri" w:eastAsia="Calibri" w:hAnsi="Calibri" w:cs="Calibri"/>
                <w:color w:val="595959"/>
                <w:sz w:val="20"/>
                <w:lang w:eastAsia="lt-LT"/>
              </w:rPr>
            </w:pPr>
            <w:r w:rsidRPr="005B7315">
              <w:rPr>
                <w:rFonts w:ascii="Calibri" w:eastAsia="Calibri" w:hAnsi="Calibri" w:cs="Calibri"/>
                <w:color w:val="595959"/>
                <w:sz w:val="20"/>
                <w:lang w:eastAsia="lt-LT"/>
              </w:rPr>
              <w:t xml:space="preserve">PV nepasiekė VPĮ nustatytų </w:t>
            </w:r>
            <w:r w:rsidR="00537F37">
              <w:rPr>
                <w:rFonts w:ascii="Calibri" w:eastAsia="Calibri" w:hAnsi="Calibri" w:cs="Calibri"/>
                <w:color w:val="595959"/>
                <w:sz w:val="20"/>
                <w:lang w:eastAsia="lt-LT"/>
              </w:rPr>
              <w:t>privalomųjų</w:t>
            </w:r>
            <w:r w:rsidRPr="005B7315">
              <w:rPr>
                <w:rFonts w:ascii="Calibri" w:eastAsia="Calibri" w:hAnsi="Calibri" w:cs="Calibri"/>
                <w:color w:val="595959"/>
                <w:sz w:val="20"/>
                <w:lang w:eastAsia="lt-LT"/>
              </w:rPr>
              <w:t xml:space="preserve"> rodiklių</w:t>
            </w:r>
            <w:r w:rsidR="00537F37">
              <w:rPr>
                <w:rFonts w:ascii="Calibri" w:eastAsia="Calibri" w:hAnsi="Calibri" w:cs="Calibri"/>
                <w:color w:val="595959"/>
                <w:sz w:val="20"/>
                <w:lang w:eastAsia="lt-LT"/>
              </w:rPr>
              <w:t xml:space="preserve"> (kainos ir kokybės santykio, darniųjų pirkimų ir t. t.)</w:t>
            </w:r>
            <w:r w:rsidRPr="005B7315">
              <w:rPr>
                <w:rFonts w:ascii="Calibri" w:eastAsia="Calibri" w:hAnsi="Calibri" w:cs="Calibri"/>
                <w:color w:val="595959"/>
                <w:sz w:val="20"/>
                <w:lang w:eastAsia="lt-LT"/>
              </w:rPr>
              <w:t xml:space="preserve">, </w:t>
            </w:r>
            <w:r>
              <w:rPr>
                <w:rFonts w:ascii="Calibri" w:eastAsia="Calibri" w:hAnsi="Calibri" w:cs="Calibri"/>
                <w:color w:val="595959"/>
                <w:sz w:val="20"/>
                <w:lang w:eastAsia="lt-LT"/>
              </w:rPr>
              <w:t>o vi</w:t>
            </w:r>
            <w:r w:rsidR="00261DDB" w:rsidRPr="00261DDB">
              <w:rPr>
                <w:rFonts w:ascii="Calibri" w:eastAsia="Calibri" w:hAnsi="Calibri" w:cs="Calibri"/>
                <w:color w:val="595959"/>
                <w:sz w:val="20"/>
                <w:lang w:eastAsia="lt-LT"/>
              </w:rPr>
              <w:t xml:space="preserve">daus teisės aktuose nėra aptartos sąlygos dėl </w:t>
            </w:r>
            <w:r w:rsidR="00537F37">
              <w:rPr>
                <w:rFonts w:ascii="Calibri" w:eastAsia="Calibri" w:hAnsi="Calibri" w:cs="Calibri"/>
                <w:color w:val="595959"/>
                <w:sz w:val="20"/>
                <w:lang w:eastAsia="lt-LT"/>
              </w:rPr>
              <w:t>šių privalomųjų</w:t>
            </w:r>
            <w:r w:rsidR="00261DDB" w:rsidRPr="00261DDB">
              <w:rPr>
                <w:rFonts w:ascii="Calibri" w:eastAsia="Calibri" w:hAnsi="Calibri" w:cs="Calibri"/>
                <w:color w:val="595959"/>
                <w:sz w:val="20"/>
                <w:lang w:eastAsia="lt-LT"/>
              </w:rPr>
              <w:t xml:space="preserve"> reikalavimų įgyvendinimo, kas yra atsakingas už VPĮ įtvirtintų atitinkamų rodiklių pasiekimą.</w:t>
            </w:r>
          </w:p>
        </w:tc>
      </w:tr>
    </w:tbl>
    <w:p w14:paraId="753889D1" w14:textId="77777777" w:rsidR="00C404A4" w:rsidRDefault="00C404A4" w:rsidP="004734B5">
      <w:pPr>
        <w:rPr>
          <w:rFonts w:ascii="Calibri" w:hAnsi="Calibri" w:cs="Calibri"/>
        </w:rPr>
      </w:pPr>
    </w:p>
    <w:p w14:paraId="00EC3D46" w14:textId="77777777" w:rsidR="00BA224F" w:rsidRPr="00537F37" w:rsidRDefault="00BA224F" w:rsidP="004734B5">
      <w:pPr>
        <w:rPr>
          <w:rFonts w:ascii="Calibri" w:hAnsi="Calibri" w:cs="Calibri"/>
        </w:rPr>
      </w:pPr>
    </w:p>
    <w:tbl>
      <w:tblPr>
        <w:tblW w:w="5000" w:type="pct"/>
        <w:tblBorders>
          <w:insideH w:val="single" w:sz="4" w:space="0" w:color="BFBFBF"/>
        </w:tblBorders>
        <w:tblLayout w:type="fixed"/>
        <w:tblLook w:val="04A0" w:firstRow="1" w:lastRow="0" w:firstColumn="1" w:lastColumn="0" w:noHBand="0" w:noVBand="1"/>
      </w:tblPr>
      <w:tblGrid>
        <w:gridCol w:w="3505"/>
        <w:gridCol w:w="1440"/>
        <w:gridCol w:w="1997"/>
        <w:gridCol w:w="1334"/>
        <w:gridCol w:w="2428"/>
        <w:gridCol w:w="2606"/>
      </w:tblGrid>
      <w:tr w:rsidR="00BE3C33" w:rsidRPr="00212511" w14:paraId="12F8AF2C" w14:textId="77777777" w:rsidTr="00F31A82">
        <w:tc>
          <w:tcPr>
            <w:tcW w:w="1317" w:type="pct"/>
            <w:tcBorders>
              <w:top w:val="single" w:sz="4" w:space="0" w:color="auto"/>
              <w:left w:val="single" w:sz="4" w:space="0" w:color="auto"/>
              <w:bottom w:val="single" w:sz="4" w:space="0" w:color="auto"/>
              <w:right w:val="single" w:sz="4" w:space="0" w:color="auto"/>
            </w:tcBorders>
            <w:vAlign w:val="bottom"/>
          </w:tcPr>
          <w:p w14:paraId="150C0B71" w14:textId="77777777" w:rsidR="004734B5" w:rsidRPr="00BE3C33" w:rsidRDefault="004734B5" w:rsidP="00F31A82">
            <w:pPr>
              <w:spacing w:before="40" w:after="40"/>
              <w:rPr>
                <w:rFonts w:ascii="Calibri" w:eastAsia="Calibri" w:hAnsi="Calibri" w:cs="Calibri"/>
                <w:caps/>
                <w:color w:val="2F5496"/>
                <w:sz w:val="20"/>
                <w:lang w:eastAsia="lt-LT"/>
              </w:rPr>
            </w:pPr>
            <w:r w:rsidRPr="00BE3C33">
              <w:rPr>
                <w:rFonts w:ascii="Calibri" w:eastAsia="Calibri" w:hAnsi="Calibri" w:cs="Calibri"/>
                <w:caps/>
                <w:color w:val="2F5496"/>
                <w:sz w:val="20"/>
                <w:lang w:eastAsia="lt-LT"/>
              </w:rPr>
              <w:t>BENDRAS</w:t>
            </w:r>
            <w:r w:rsidR="006326CB" w:rsidRPr="00BE3C33">
              <w:rPr>
                <w:rFonts w:ascii="Calibri" w:eastAsia="Calibri" w:hAnsi="Calibri" w:cs="Calibri"/>
                <w:caps/>
                <w:color w:val="2F5496"/>
                <w:sz w:val="20"/>
                <w:lang w:eastAsia="lt-LT"/>
              </w:rPr>
              <w:t xml:space="preserve"> </w:t>
            </w:r>
            <w:r w:rsidRPr="00BE3C33">
              <w:rPr>
                <w:rFonts w:ascii="Calibri" w:eastAsia="Calibri" w:hAnsi="Calibri" w:cs="Calibri"/>
                <w:caps/>
                <w:color w:val="2F5496"/>
                <w:sz w:val="20"/>
                <w:lang w:eastAsia="lt-LT"/>
              </w:rPr>
              <w:t>PIRKIMO VYKDYTOJO</w:t>
            </w:r>
            <w:r w:rsidR="006326CB" w:rsidRPr="00BE3C33">
              <w:rPr>
                <w:rFonts w:ascii="Calibri" w:eastAsia="Calibri" w:hAnsi="Calibri" w:cs="Calibri"/>
                <w:caps/>
                <w:color w:val="2F5496"/>
                <w:sz w:val="20"/>
                <w:lang w:eastAsia="lt-LT"/>
              </w:rPr>
              <w:t xml:space="preserve"> </w:t>
            </w:r>
            <w:r w:rsidR="00A2093D" w:rsidRPr="00BE3C33">
              <w:rPr>
                <w:rFonts w:ascii="Calibri" w:eastAsia="Calibri" w:hAnsi="Calibri" w:cs="Calibri"/>
                <w:caps/>
                <w:color w:val="2F5496"/>
                <w:sz w:val="20"/>
                <w:lang w:eastAsia="lt-LT"/>
              </w:rPr>
              <w:t>PIRKIM</w:t>
            </w:r>
            <w:r w:rsidR="00A2093D" w:rsidRPr="00F31A82">
              <w:rPr>
                <w:rFonts w:ascii="Calibri" w:eastAsia="Calibri" w:hAnsi="Calibri" w:cs="Calibri"/>
                <w:caps/>
                <w:color w:val="2F5496"/>
                <w:sz w:val="20"/>
                <w:lang w:eastAsia="lt-LT"/>
              </w:rPr>
              <w:t>O SUTARČIŲ</w:t>
            </w:r>
            <w:r w:rsidR="00A2093D" w:rsidRPr="00BE3C33">
              <w:rPr>
                <w:rFonts w:ascii="Calibri" w:eastAsia="Calibri" w:hAnsi="Calibri" w:cs="Calibri"/>
                <w:caps/>
                <w:color w:val="2F5496"/>
                <w:sz w:val="20"/>
                <w:lang w:eastAsia="lt-LT"/>
              </w:rPr>
              <w:t xml:space="preserve"> </w:t>
            </w:r>
            <w:r w:rsidRPr="00BE3C33">
              <w:rPr>
                <w:rFonts w:ascii="Calibri" w:eastAsia="Calibri" w:hAnsi="Calibri" w:cs="Calibri"/>
                <w:caps/>
                <w:color w:val="2F5496"/>
                <w:sz w:val="20"/>
                <w:lang w:eastAsia="lt-LT"/>
              </w:rPr>
              <w:t>VALDYSENOS VERTINIMAS</w:t>
            </w:r>
          </w:p>
        </w:tc>
        <w:tc>
          <w:tcPr>
            <w:tcW w:w="541" w:type="pct"/>
            <w:tcBorders>
              <w:top w:val="single" w:sz="4" w:space="0" w:color="auto"/>
              <w:left w:val="single" w:sz="4" w:space="0" w:color="auto"/>
              <w:bottom w:val="single" w:sz="4" w:space="0" w:color="auto"/>
              <w:right w:val="single" w:sz="4" w:space="0" w:color="auto"/>
            </w:tcBorders>
            <w:vAlign w:val="bottom"/>
          </w:tcPr>
          <w:p w14:paraId="0A1FB2EA" w14:textId="77777777" w:rsidR="004734B5" w:rsidRPr="00BE3C33" w:rsidRDefault="004734B5" w:rsidP="00F31A82">
            <w:pPr>
              <w:spacing w:before="40" w:after="40"/>
              <w:rPr>
                <w:rFonts w:ascii="Calibri" w:eastAsia="Calibri" w:hAnsi="Calibri" w:cs="Calibri"/>
                <w:caps/>
                <w:color w:val="2F5496"/>
                <w:sz w:val="20"/>
                <w:lang w:eastAsia="lt-LT"/>
              </w:rPr>
            </w:pPr>
            <w:r w:rsidRPr="00F31A82">
              <w:rPr>
                <w:rFonts w:ascii="Segoe UI Symbol" w:eastAsia="MS Gothic" w:hAnsi="Segoe UI Symbol" w:cs="Segoe UI Symbol"/>
                <w:caps/>
                <w:color w:val="2F5496"/>
                <w:sz w:val="20"/>
                <w:lang w:eastAsia="lt-LT"/>
              </w:rPr>
              <w:t>☐</w:t>
            </w:r>
            <w:r w:rsidRPr="00BE3C33">
              <w:rPr>
                <w:rFonts w:ascii="Calibri" w:eastAsia="Calibri" w:hAnsi="Calibri" w:cs="Calibri"/>
                <w:caps/>
                <w:color w:val="2F5496"/>
                <w:sz w:val="20"/>
                <w:lang w:eastAsia="lt-LT"/>
              </w:rPr>
              <w:t xml:space="preserve"> A (PUIKI)</w:t>
            </w:r>
          </w:p>
        </w:tc>
        <w:tc>
          <w:tcPr>
            <w:tcW w:w="750" w:type="pct"/>
            <w:tcBorders>
              <w:top w:val="single" w:sz="4" w:space="0" w:color="auto"/>
              <w:left w:val="single" w:sz="4" w:space="0" w:color="auto"/>
              <w:bottom w:val="single" w:sz="4" w:space="0" w:color="auto"/>
              <w:right w:val="single" w:sz="4" w:space="0" w:color="auto"/>
            </w:tcBorders>
            <w:vAlign w:val="bottom"/>
          </w:tcPr>
          <w:p w14:paraId="7D1F6BB5" w14:textId="77777777" w:rsidR="004734B5" w:rsidRPr="00BE3C33" w:rsidRDefault="004734B5" w:rsidP="00F31A82">
            <w:pPr>
              <w:spacing w:before="40" w:after="40"/>
              <w:rPr>
                <w:rFonts w:ascii="Calibri" w:eastAsia="Calibri" w:hAnsi="Calibri" w:cs="Calibri"/>
                <w:caps/>
                <w:color w:val="2F5496"/>
                <w:sz w:val="20"/>
                <w:lang w:eastAsia="lt-LT"/>
              </w:rPr>
            </w:pPr>
            <w:r w:rsidRPr="00F31A82">
              <w:rPr>
                <w:rFonts w:ascii="Segoe UI Symbol" w:eastAsia="MS Gothic" w:hAnsi="Segoe UI Symbol" w:cs="Segoe UI Symbol"/>
                <w:caps/>
                <w:color w:val="2F5496"/>
                <w:sz w:val="20"/>
                <w:lang w:eastAsia="lt-LT"/>
              </w:rPr>
              <w:t>☐</w:t>
            </w:r>
            <w:r w:rsidRPr="00BE3C33">
              <w:rPr>
                <w:rFonts w:ascii="Calibri" w:eastAsia="Calibri" w:hAnsi="Calibri" w:cs="Calibri"/>
                <w:caps/>
                <w:color w:val="2F5496"/>
                <w:sz w:val="20"/>
                <w:lang w:eastAsia="lt-LT"/>
              </w:rPr>
              <w:t xml:space="preserve"> B (LABAI GERA)</w:t>
            </w:r>
          </w:p>
        </w:tc>
        <w:tc>
          <w:tcPr>
            <w:tcW w:w="501" w:type="pct"/>
            <w:tcBorders>
              <w:top w:val="single" w:sz="4" w:space="0" w:color="auto"/>
              <w:left w:val="single" w:sz="4" w:space="0" w:color="auto"/>
              <w:bottom w:val="single" w:sz="4" w:space="0" w:color="auto"/>
              <w:right w:val="single" w:sz="4" w:space="0" w:color="auto"/>
            </w:tcBorders>
            <w:vAlign w:val="bottom"/>
          </w:tcPr>
          <w:p w14:paraId="39740181" w14:textId="77777777" w:rsidR="004734B5" w:rsidRPr="00BE3C33" w:rsidRDefault="004734B5" w:rsidP="00F31A82">
            <w:pPr>
              <w:spacing w:before="40" w:after="40"/>
              <w:rPr>
                <w:rFonts w:ascii="Calibri" w:eastAsia="Calibri" w:hAnsi="Calibri" w:cs="Calibri"/>
                <w:caps/>
                <w:color w:val="2F5496"/>
                <w:sz w:val="20"/>
                <w:lang w:eastAsia="lt-LT"/>
              </w:rPr>
            </w:pPr>
            <w:r w:rsidRPr="00F31A82">
              <w:rPr>
                <w:rFonts w:ascii="Segoe UI Symbol" w:eastAsia="MS Gothic" w:hAnsi="Segoe UI Symbol" w:cs="Segoe UI Symbol"/>
                <w:caps/>
                <w:color w:val="2F5496"/>
                <w:sz w:val="20"/>
                <w:lang w:eastAsia="lt-LT"/>
              </w:rPr>
              <w:t>☐</w:t>
            </w:r>
            <w:r w:rsidRPr="00BE3C33">
              <w:rPr>
                <w:rFonts w:ascii="Calibri" w:eastAsia="Calibri" w:hAnsi="Calibri" w:cs="Calibri"/>
                <w:caps/>
                <w:color w:val="2F5496"/>
                <w:sz w:val="20"/>
                <w:lang w:eastAsia="lt-LT"/>
              </w:rPr>
              <w:t xml:space="preserve"> C (GERA)</w:t>
            </w:r>
          </w:p>
        </w:tc>
        <w:tc>
          <w:tcPr>
            <w:tcW w:w="912" w:type="pct"/>
            <w:tcBorders>
              <w:top w:val="single" w:sz="4" w:space="0" w:color="auto"/>
              <w:left w:val="single" w:sz="4" w:space="0" w:color="auto"/>
              <w:bottom w:val="single" w:sz="4" w:space="0" w:color="auto"/>
              <w:right w:val="single" w:sz="4" w:space="0" w:color="auto"/>
            </w:tcBorders>
            <w:vAlign w:val="bottom"/>
          </w:tcPr>
          <w:p w14:paraId="326A8A5B" w14:textId="77777777" w:rsidR="004734B5" w:rsidRPr="00BE3C33" w:rsidRDefault="00702D0E" w:rsidP="00F31A82">
            <w:pPr>
              <w:spacing w:before="40" w:after="40"/>
              <w:rPr>
                <w:rFonts w:ascii="Calibri" w:eastAsia="Calibri" w:hAnsi="Calibri" w:cs="Calibri"/>
                <w:color w:val="2F5496"/>
                <w:sz w:val="20"/>
                <w:lang w:eastAsia="lt-LT"/>
              </w:rPr>
            </w:pPr>
            <w:r w:rsidRPr="00BE3C33">
              <w:rPr>
                <w:rFonts w:ascii="Segoe UI Symbol" w:eastAsia="Calibri" w:hAnsi="Segoe UI Symbol" w:cs="Segoe UI Symbol"/>
                <w:caps/>
                <w:color w:val="2F5496"/>
                <w:sz w:val="20"/>
                <w:lang w:eastAsia="lt-LT"/>
              </w:rPr>
              <w:t>☒</w:t>
            </w:r>
            <w:r w:rsidR="004734B5" w:rsidRPr="00BE3C33">
              <w:rPr>
                <w:rFonts w:ascii="Calibri" w:eastAsia="Calibri" w:hAnsi="Calibri" w:cs="Calibri"/>
                <w:caps/>
                <w:color w:val="2F5496"/>
                <w:sz w:val="20"/>
                <w:lang w:eastAsia="lt-LT"/>
              </w:rPr>
              <w:t xml:space="preserve"> D (tenkina minimaliai)</w:t>
            </w:r>
          </w:p>
        </w:tc>
        <w:tc>
          <w:tcPr>
            <w:tcW w:w="979" w:type="pct"/>
            <w:tcBorders>
              <w:top w:val="single" w:sz="4" w:space="0" w:color="auto"/>
              <w:left w:val="single" w:sz="4" w:space="0" w:color="auto"/>
              <w:bottom w:val="single" w:sz="4" w:space="0" w:color="auto"/>
              <w:right w:val="single" w:sz="4" w:space="0" w:color="auto"/>
            </w:tcBorders>
            <w:vAlign w:val="bottom"/>
          </w:tcPr>
          <w:p w14:paraId="3C4A8C64" w14:textId="77777777" w:rsidR="004734B5" w:rsidRPr="00BE3C33" w:rsidRDefault="00702D0E" w:rsidP="00F31A82">
            <w:pPr>
              <w:spacing w:before="40" w:after="40"/>
              <w:rPr>
                <w:rFonts w:ascii="Calibri" w:eastAsia="Calibri" w:hAnsi="Calibri" w:cs="Calibri"/>
                <w:caps/>
                <w:color w:val="2F5496"/>
                <w:sz w:val="20"/>
                <w:lang w:eastAsia="lt-LT"/>
              </w:rPr>
            </w:pPr>
            <w:r w:rsidRPr="00BE3C33">
              <w:rPr>
                <w:rFonts w:ascii="Segoe UI Symbol" w:eastAsia="Calibri" w:hAnsi="Segoe UI Symbol" w:cs="Segoe UI Symbol"/>
                <w:caps/>
                <w:color w:val="2F5496"/>
                <w:sz w:val="20"/>
                <w:lang w:eastAsia="lt-LT"/>
              </w:rPr>
              <w:t>☐</w:t>
            </w:r>
            <w:r w:rsidR="004734B5" w:rsidRPr="00BE3C33">
              <w:rPr>
                <w:rFonts w:ascii="Calibri" w:eastAsia="Calibri" w:hAnsi="Calibri" w:cs="Calibri"/>
                <w:caps/>
                <w:color w:val="2F5496"/>
                <w:sz w:val="20"/>
                <w:lang w:eastAsia="lt-LT"/>
              </w:rPr>
              <w:t xml:space="preserve"> E (nepatenkinama)</w:t>
            </w:r>
          </w:p>
        </w:tc>
      </w:tr>
    </w:tbl>
    <w:p w14:paraId="6B1E158A" w14:textId="77777777" w:rsidR="00BA224F" w:rsidRDefault="00BA224F" w:rsidP="00BA224F">
      <w:pPr>
        <w:rPr>
          <w:lang w:eastAsia="lt-LT"/>
        </w:rPr>
      </w:pPr>
    </w:p>
    <w:p w14:paraId="153E4B3A" w14:textId="751EC14F" w:rsidR="00723657" w:rsidRPr="00537F37" w:rsidRDefault="00723657" w:rsidP="00723657">
      <w:pPr>
        <w:pStyle w:val="Heading1"/>
        <w:spacing w:before="240"/>
        <w:ind w:left="142" w:right="142"/>
        <w:rPr>
          <w:rFonts w:ascii="Calibri" w:hAnsi="Calibri" w:cs="Calibri"/>
        </w:rPr>
      </w:pPr>
      <w:r w:rsidRPr="00537F37">
        <w:rPr>
          <w:rFonts w:ascii="Calibri" w:hAnsi="Calibri" w:cs="Calibri"/>
        </w:rPr>
        <w:lastRenderedPageBreak/>
        <w:t>ĮPAreigojimai</w:t>
      </w:r>
      <w:r>
        <w:rPr>
          <w:rStyle w:val="FootnoteReference"/>
          <w:rFonts w:ascii="Calibri" w:hAnsi="Calibri" w:cs="Calibri"/>
        </w:rPr>
        <w:footnoteReference w:id="1"/>
      </w:r>
    </w:p>
    <w:p w14:paraId="0B57F945" w14:textId="1FD17E72" w:rsidR="00BA224F" w:rsidRDefault="00723657" w:rsidP="00BA224F">
      <w:pPr>
        <w:rPr>
          <w:lang w:eastAsia="lt-LT"/>
        </w:rPr>
      </w:pPr>
      <w:r>
        <w:rPr>
          <w:lang w:eastAsia="lt-LT"/>
        </w:rPr>
        <w:t>____________</w:t>
      </w:r>
    </w:p>
    <w:p w14:paraId="655F0B02" w14:textId="77777777" w:rsidR="004734B5" w:rsidRPr="00537F37" w:rsidRDefault="004734B5" w:rsidP="004734B5">
      <w:pPr>
        <w:pStyle w:val="Heading1"/>
        <w:spacing w:before="240"/>
        <w:ind w:left="142" w:right="142"/>
        <w:rPr>
          <w:rFonts w:ascii="Calibri" w:hAnsi="Calibri" w:cs="Calibri"/>
        </w:rPr>
      </w:pPr>
      <w:r w:rsidRPr="00537F37">
        <w:rPr>
          <w:rFonts w:ascii="Calibri" w:hAnsi="Calibri" w:cs="Calibri"/>
        </w:rPr>
        <w:t>rekomendacijos ir jų įgyvendinimo priemonių planas</w:t>
      </w:r>
    </w:p>
    <w:p w14:paraId="0A36318F" w14:textId="77777777" w:rsidR="004734B5" w:rsidRPr="00537F37" w:rsidRDefault="004734B5" w:rsidP="004734B5">
      <w:pPr>
        <w:rPr>
          <w:rFonts w:ascii="Calibri" w:hAnsi="Calibri" w:cs="Calibri"/>
        </w:rPr>
      </w:pPr>
    </w:p>
    <w:tbl>
      <w:tblPr>
        <w:tblW w:w="5004" w:type="pct"/>
        <w:tblBorders>
          <w:insideH w:val="single" w:sz="4" w:space="0" w:color="BFBFBF"/>
        </w:tblBorders>
        <w:tblLayout w:type="fixed"/>
        <w:tblLook w:val="04A0" w:firstRow="1" w:lastRow="0" w:firstColumn="1" w:lastColumn="0" w:noHBand="0" w:noVBand="1"/>
      </w:tblPr>
      <w:tblGrid>
        <w:gridCol w:w="3684"/>
        <w:gridCol w:w="2550"/>
        <w:gridCol w:w="2411"/>
        <w:gridCol w:w="1982"/>
        <w:gridCol w:w="2694"/>
      </w:tblGrid>
      <w:tr w:rsidR="00BE3C33" w:rsidRPr="00212511" w14:paraId="26EF9C45" w14:textId="77777777" w:rsidTr="00F31A82">
        <w:trPr>
          <w:trHeight w:val="162"/>
        </w:trPr>
        <w:tc>
          <w:tcPr>
            <w:tcW w:w="1383" w:type="pct"/>
            <w:tcBorders>
              <w:top w:val="single" w:sz="4" w:space="0" w:color="auto"/>
              <w:left w:val="single" w:sz="4" w:space="0" w:color="auto"/>
              <w:bottom w:val="single" w:sz="4" w:space="0" w:color="auto"/>
              <w:right w:val="single" w:sz="4" w:space="0" w:color="auto"/>
            </w:tcBorders>
            <w:vAlign w:val="bottom"/>
          </w:tcPr>
          <w:p w14:paraId="5C17E8A7" w14:textId="5BD6A7EC" w:rsidR="004734B5" w:rsidRPr="00BE3C33" w:rsidRDefault="004734B5" w:rsidP="00F31A82">
            <w:pPr>
              <w:spacing w:before="40" w:after="40"/>
              <w:rPr>
                <w:rFonts w:ascii="Calibri" w:eastAsia="Calibri" w:hAnsi="Calibri" w:cs="Calibri"/>
                <w:caps/>
                <w:color w:val="2F5496"/>
                <w:sz w:val="20"/>
                <w:lang w:eastAsia="lt-LT"/>
              </w:rPr>
            </w:pPr>
            <w:r w:rsidRPr="00BE3C33">
              <w:rPr>
                <w:rFonts w:ascii="Calibri" w:eastAsia="Calibri" w:hAnsi="Calibri" w:cs="Calibri"/>
                <w:caps/>
                <w:color w:val="2F5496"/>
                <w:sz w:val="20"/>
                <w:lang w:eastAsia="lt-LT"/>
              </w:rPr>
              <w:t xml:space="preserve">Rekomendacijos </w:t>
            </w:r>
            <w:r w:rsidR="00723657">
              <w:rPr>
                <w:rFonts w:ascii="Calibri" w:eastAsia="Calibri" w:hAnsi="Calibri" w:cs="Calibri"/>
                <w:b/>
                <w:bCs/>
                <w:caps/>
                <w:color w:val="2F5496"/>
                <w:sz w:val="20"/>
                <w:lang w:eastAsia="lt-LT"/>
              </w:rPr>
              <w:t>C</w:t>
            </w:r>
            <w:r w:rsidRPr="00BE3C33">
              <w:rPr>
                <w:rFonts w:ascii="Calibri" w:eastAsia="Calibri" w:hAnsi="Calibri" w:cs="Calibri"/>
                <w:b/>
                <w:bCs/>
                <w:caps/>
                <w:color w:val="2F5496"/>
                <w:sz w:val="20"/>
                <w:lang w:eastAsia="lt-LT"/>
              </w:rPr>
              <w:t>. Dalis</w:t>
            </w:r>
          </w:p>
        </w:tc>
        <w:tc>
          <w:tcPr>
            <w:tcW w:w="957" w:type="pct"/>
            <w:tcBorders>
              <w:top w:val="single" w:sz="4" w:space="0" w:color="auto"/>
              <w:left w:val="single" w:sz="4" w:space="0" w:color="auto"/>
              <w:bottom w:val="single" w:sz="4" w:space="0" w:color="auto"/>
              <w:right w:val="single" w:sz="4" w:space="0" w:color="auto"/>
            </w:tcBorders>
            <w:vAlign w:val="bottom"/>
          </w:tcPr>
          <w:p w14:paraId="1C45473B" w14:textId="77777777" w:rsidR="004734B5" w:rsidRPr="00BE3C33" w:rsidRDefault="004734B5" w:rsidP="00F31A82">
            <w:pPr>
              <w:spacing w:before="40" w:after="40"/>
              <w:rPr>
                <w:rFonts w:ascii="Calibri" w:eastAsia="Calibri" w:hAnsi="Calibri" w:cs="Calibri"/>
                <w:color w:val="2F5496"/>
                <w:sz w:val="20"/>
                <w:lang w:eastAsia="lt-LT"/>
              </w:rPr>
            </w:pPr>
            <w:r w:rsidRPr="00BE3C33">
              <w:rPr>
                <w:rFonts w:ascii="Calibri" w:eastAsia="Calibri" w:hAnsi="Calibri" w:cs="Calibri"/>
                <w:caps/>
                <w:color w:val="2F5496"/>
                <w:sz w:val="20"/>
                <w:lang w:eastAsia="lt-LT"/>
              </w:rPr>
              <w:t>Rekomendacijos įvykdymo terminas</w:t>
            </w:r>
          </w:p>
        </w:tc>
        <w:tc>
          <w:tcPr>
            <w:tcW w:w="905" w:type="pct"/>
            <w:tcBorders>
              <w:top w:val="single" w:sz="4" w:space="0" w:color="auto"/>
              <w:left w:val="single" w:sz="4" w:space="0" w:color="auto"/>
              <w:bottom w:val="single" w:sz="4" w:space="0" w:color="auto"/>
              <w:right w:val="single" w:sz="4" w:space="0" w:color="auto"/>
            </w:tcBorders>
            <w:vAlign w:val="bottom"/>
          </w:tcPr>
          <w:p w14:paraId="28CA5FE0" w14:textId="77777777" w:rsidR="004734B5" w:rsidRPr="00BE3C33" w:rsidRDefault="004734B5" w:rsidP="00F31A82">
            <w:pPr>
              <w:spacing w:before="40" w:after="40"/>
              <w:rPr>
                <w:rFonts w:ascii="Calibri" w:eastAsia="Calibri" w:hAnsi="Calibri" w:cs="Calibri"/>
                <w:color w:val="2F5496"/>
                <w:sz w:val="20"/>
                <w:lang w:eastAsia="lt-LT"/>
              </w:rPr>
            </w:pPr>
            <w:r w:rsidRPr="00BE3C33">
              <w:rPr>
                <w:rFonts w:ascii="Calibri" w:eastAsia="Calibri" w:hAnsi="Calibri" w:cs="Calibri"/>
                <w:caps/>
                <w:color w:val="2F5496"/>
                <w:sz w:val="20"/>
                <w:lang w:eastAsia="lt-LT"/>
              </w:rPr>
              <w:t>ĮGYVENDINIMO PRIEMONĖ</w:t>
            </w:r>
          </w:p>
        </w:tc>
        <w:tc>
          <w:tcPr>
            <w:tcW w:w="744" w:type="pct"/>
            <w:tcBorders>
              <w:top w:val="single" w:sz="4" w:space="0" w:color="auto"/>
              <w:left w:val="single" w:sz="4" w:space="0" w:color="auto"/>
              <w:bottom w:val="single" w:sz="4" w:space="0" w:color="auto"/>
              <w:right w:val="single" w:sz="4" w:space="0" w:color="auto"/>
            </w:tcBorders>
            <w:vAlign w:val="bottom"/>
          </w:tcPr>
          <w:p w14:paraId="76CCEC1D" w14:textId="77777777" w:rsidR="004734B5" w:rsidRPr="00BE3C33" w:rsidRDefault="004734B5" w:rsidP="00F31A82">
            <w:pPr>
              <w:spacing w:before="40" w:after="40"/>
              <w:rPr>
                <w:rFonts w:ascii="Calibri" w:eastAsia="Calibri" w:hAnsi="Calibri" w:cs="Calibri"/>
                <w:color w:val="2F5496"/>
                <w:sz w:val="20"/>
                <w:lang w:eastAsia="lt-LT"/>
              </w:rPr>
            </w:pPr>
            <w:r w:rsidRPr="00BE3C33">
              <w:rPr>
                <w:rFonts w:ascii="Calibri" w:eastAsia="Calibri" w:hAnsi="Calibri" w:cs="Calibri"/>
                <w:caps/>
                <w:color w:val="2F5496"/>
                <w:sz w:val="20"/>
                <w:lang w:eastAsia="lt-LT"/>
              </w:rPr>
              <w:t>ATSAKINGI ASMENYS</w:t>
            </w:r>
          </w:p>
        </w:tc>
        <w:tc>
          <w:tcPr>
            <w:tcW w:w="1011" w:type="pct"/>
            <w:tcBorders>
              <w:top w:val="single" w:sz="4" w:space="0" w:color="auto"/>
              <w:left w:val="single" w:sz="4" w:space="0" w:color="auto"/>
              <w:bottom w:val="single" w:sz="4" w:space="0" w:color="auto"/>
              <w:right w:val="single" w:sz="4" w:space="0" w:color="auto"/>
            </w:tcBorders>
            <w:vAlign w:val="bottom"/>
          </w:tcPr>
          <w:p w14:paraId="2E8B0946" w14:textId="77777777" w:rsidR="004734B5" w:rsidRPr="00BE3C33" w:rsidRDefault="004734B5" w:rsidP="00F31A82">
            <w:pPr>
              <w:spacing w:before="40" w:after="40"/>
              <w:rPr>
                <w:rFonts w:ascii="Calibri" w:eastAsia="Calibri" w:hAnsi="Calibri" w:cs="Calibri"/>
                <w:caps/>
                <w:color w:val="2F5496"/>
                <w:sz w:val="20"/>
                <w:lang w:eastAsia="lt-LT"/>
              </w:rPr>
            </w:pPr>
            <w:r w:rsidRPr="00BE3C33">
              <w:rPr>
                <w:rFonts w:ascii="Calibri" w:eastAsia="Calibri" w:hAnsi="Calibri" w:cs="Calibri"/>
                <w:caps/>
                <w:color w:val="2F5496"/>
                <w:sz w:val="20"/>
                <w:lang w:eastAsia="lt-LT"/>
              </w:rPr>
              <w:t>Įgyvendinimo TERMINAS</w:t>
            </w:r>
          </w:p>
        </w:tc>
      </w:tr>
      <w:tr w:rsidR="00BE3C33" w:rsidRPr="00212511" w14:paraId="540A5B22" w14:textId="77777777" w:rsidTr="00F31A82">
        <w:trPr>
          <w:trHeight w:val="162"/>
        </w:trPr>
        <w:tc>
          <w:tcPr>
            <w:tcW w:w="1383" w:type="pct"/>
            <w:tcBorders>
              <w:top w:val="single" w:sz="4" w:space="0" w:color="auto"/>
              <w:left w:val="single" w:sz="4" w:space="0" w:color="auto"/>
              <w:bottom w:val="single" w:sz="4" w:space="0" w:color="auto"/>
              <w:right w:val="single" w:sz="4" w:space="0" w:color="auto"/>
            </w:tcBorders>
            <w:vAlign w:val="bottom"/>
          </w:tcPr>
          <w:p w14:paraId="514AD4BD" w14:textId="77777777" w:rsidR="004734B5" w:rsidRPr="00BE3C33"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[Pildo VPT]</w:t>
            </w:r>
          </w:p>
        </w:tc>
        <w:tc>
          <w:tcPr>
            <w:tcW w:w="957" w:type="pct"/>
            <w:tcBorders>
              <w:top w:val="single" w:sz="4" w:space="0" w:color="auto"/>
              <w:left w:val="single" w:sz="4" w:space="0" w:color="auto"/>
              <w:bottom w:val="single" w:sz="4" w:space="0" w:color="auto"/>
              <w:right w:val="single" w:sz="4" w:space="0" w:color="auto"/>
            </w:tcBorders>
            <w:vAlign w:val="bottom"/>
          </w:tcPr>
          <w:p w14:paraId="3ED0300D" w14:textId="77777777" w:rsidR="004734B5" w:rsidRPr="00BE3C33"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olor w:val="595959"/>
                <w:sz w:val="20"/>
                <w:lang w:eastAsia="lt-LT"/>
              </w:rPr>
              <w:t>[Pildo VPT]</w:t>
            </w:r>
          </w:p>
        </w:tc>
        <w:tc>
          <w:tcPr>
            <w:tcW w:w="905" w:type="pct"/>
            <w:tcBorders>
              <w:top w:val="single" w:sz="4" w:space="0" w:color="auto"/>
              <w:left w:val="single" w:sz="4" w:space="0" w:color="auto"/>
              <w:bottom w:val="single" w:sz="4" w:space="0" w:color="auto"/>
              <w:right w:val="single" w:sz="4" w:space="0" w:color="auto"/>
            </w:tcBorders>
            <w:vAlign w:val="bottom"/>
          </w:tcPr>
          <w:p w14:paraId="53D030F2" w14:textId="77777777" w:rsidR="004734B5" w:rsidRPr="00BE3C33"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olor w:val="595959"/>
                <w:sz w:val="20"/>
                <w:lang w:eastAsia="lt-LT"/>
              </w:rPr>
              <w:t>[Pildo PV]</w:t>
            </w:r>
          </w:p>
        </w:tc>
        <w:tc>
          <w:tcPr>
            <w:tcW w:w="744" w:type="pct"/>
            <w:tcBorders>
              <w:top w:val="single" w:sz="4" w:space="0" w:color="auto"/>
              <w:left w:val="single" w:sz="4" w:space="0" w:color="auto"/>
              <w:bottom w:val="single" w:sz="4" w:space="0" w:color="auto"/>
              <w:right w:val="single" w:sz="4" w:space="0" w:color="auto"/>
            </w:tcBorders>
            <w:vAlign w:val="bottom"/>
          </w:tcPr>
          <w:p w14:paraId="74F2A607" w14:textId="77777777" w:rsidR="004734B5" w:rsidRPr="00BE3C33" w:rsidRDefault="004734B5" w:rsidP="00F31A82">
            <w:pPr>
              <w:spacing w:before="40" w:after="40"/>
              <w:rPr>
                <w:rFonts w:ascii="Calibri" w:eastAsia="Calibri" w:hAnsi="Calibri" w:cs="Calibri"/>
                <w:caps/>
                <w:color w:val="2F5496"/>
                <w:sz w:val="20"/>
                <w:lang w:eastAsia="lt-LT"/>
              </w:rPr>
            </w:pPr>
            <w:r w:rsidRPr="00F31A82">
              <w:rPr>
                <w:rFonts w:ascii="Calibri" w:eastAsia="Calibri" w:hAnsi="Calibri" w:cs="Calibri"/>
                <w:color w:val="595959"/>
                <w:sz w:val="20"/>
                <w:lang w:eastAsia="lt-LT"/>
              </w:rPr>
              <w:t>[Pildo PV]</w:t>
            </w:r>
          </w:p>
        </w:tc>
        <w:tc>
          <w:tcPr>
            <w:tcW w:w="1011" w:type="pct"/>
            <w:tcBorders>
              <w:top w:val="single" w:sz="4" w:space="0" w:color="auto"/>
              <w:left w:val="single" w:sz="4" w:space="0" w:color="auto"/>
              <w:bottom w:val="single" w:sz="4" w:space="0" w:color="auto"/>
              <w:right w:val="single" w:sz="4" w:space="0" w:color="auto"/>
            </w:tcBorders>
            <w:vAlign w:val="bottom"/>
          </w:tcPr>
          <w:p w14:paraId="1BD84CE3" w14:textId="77777777" w:rsidR="004734B5" w:rsidRPr="00BE3C33" w:rsidRDefault="004734B5" w:rsidP="00F31A82">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[Pildo PV]</w:t>
            </w:r>
          </w:p>
        </w:tc>
      </w:tr>
      <w:tr w:rsidR="00AA49BD" w:rsidRPr="00212511" w14:paraId="150619C3" w14:textId="77777777" w:rsidTr="00F31A82">
        <w:tc>
          <w:tcPr>
            <w:tcW w:w="1383" w:type="pct"/>
            <w:tcBorders>
              <w:top w:val="single" w:sz="4" w:space="0" w:color="auto"/>
              <w:left w:val="single" w:sz="4" w:space="0" w:color="auto"/>
              <w:bottom w:val="single" w:sz="4" w:space="0" w:color="auto"/>
              <w:right w:val="single" w:sz="4" w:space="0" w:color="auto"/>
            </w:tcBorders>
          </w:tcPr>
          <w:p w14:paraId="2C5709CF"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1. Parengti ir formaliai patvirtinti aiškią atsakingų asmenų paskyrimo už sutarčių vykdymą tvarką (pvz., vidaus taisykles, procedūrą ar tvarkos aprašą), kurioje būtų apibrėžti paskyrimo kriterijai, atsakomybės, funkcijos bei užtikrinamas paskirtų asmenų kompetencijų atitikimas ir supažindinimas su jiems pavestomis užduotimis.</w:t>
            </w:r>
          </w:p>
        </w:tc>
        <w:tc>
          <w:tcPr>
            <w:tcW w:w="957" w:type="pct"/>
            <w:tcBorders>
              <w:top w:val="single" w:sz="4" w:space="0" w:color="auto"/>
              <w:left w:val="single" w:sz="4" w:space="0" w:color="auto"/>
              <w:bottom w:val="single" w:sz="4" w:space="0" w:color="auto"/>
              <w:right w:val="single" w:sz="4" w:space="0" w:color="auto"/>
            </w:tcBorders>
          </w:tcPr>
          <w:p w14:paraId="2220179A" w14:textId="77777777" w:rsidR="00AA49BD" w:rsidRPr="00BE3C33" w:rsidRDefault="00AA49BD" w:rsidP="00AA49BD">
            <w:pPr>
              <w:spacing w:before="40" w:after="40"/>
              <w:rPr>
                <w:rFonts w:ascii="Calibri" w:eastAsia="Calibri" w:hAnsi="Calibri" w:cs="Calibri"/>
                <w:color w:val="595959"/>
                <w:sz w:val="20"/>
                <w:highlight w:val="yellow"/>
                <w:lang w:eastAsia="lt-LT"/>
              </w:rPr>
            </w:pPr>
            <w:r w:rsidRPr="00F31A82">
              <w:rPr>
                <w:rFonts w:ascii="Calibri" w:eastAsia="Calibri" w:hAnsi="Calibri" w:cs="Calibri"/>
                <w:color w:val="595959"/>
                <w:sz w:val="20"/>
                <w:lang w:eastAsia="lt-LT"/>
              </w:rPr>
              <w:t xml:space="preserve">2025 m. III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44363AC6" w14:textId="33CECF10"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Rengiamas Viešųjų pirkimų rašytinių sutarčių vykdymo ir kontrolės vidinės tvarkos aprašas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6F7990DF" w14:textId="549169CA"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Klaipėdos Vydūno gimnazija direktoriaus pavaduotojas ūkio  ir bendriesiems reikalams 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25B7BE23" w14:textId="4C7267A6"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74D55A3A"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26170789" w14:textId="77777777" w:rsidR="00AA49BD" w:rsidRPr="00C917A9"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2. Nustatyti darbų ir atsakomybių perdavimo tvarką keičiantis atsakingiems darbuotojams, įskaitant informacijos ir dokumentų perdavimo, įgaliojimų perėmimo ir atsakomybės apibrėžimo procedūrą.</w:t>
            </w:r>
          </w:p>
        </w:tc>
        <w:tc>
          <w:tcPr>
            <w:tcW w:w="957" w:type="pct"/>
            <w:tcBorders>
              <w:top w:val="single" w:sz="4" w:space="0" w:color="auto"/>
              <w:left w:val="single" w:sz="4" w:space="0" w:color="auto"/>
              <w:bottom w:val="single" w:sz="4" w:space="0" w:color="auto"/>
              <w:right w:val="single" w:sz="4" w:space="0" w:color="auto"/>
            </w:tcBorders>
          </w:tcPr>
          <w:p w14:paraId="5C88E75D" w14:textId="77777777" w:rsidR="00AA49BD" w:rsidRPr="00BE3C33"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2025 m. III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0B20B766" w14:textId="4979CFA1"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Rengiamas Viešųjų pirkimų rašytinių sutarčių vykdymo ir kontrolės vidinės tvarkos aprašas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01288B04" w14:textId="089AB46E"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Klaipėdos Vydūno gimnazija direktoriaus pavaduotojas ūkio  ir bendriesiems reikalams </w:t>
            </w:r>
            <w:r w:rsidR="00A21FF7" w:rsidRPr="00AA49BD">
              <w:rPr>
                <w:rFonts w:ascii="Calibri" w:eastAsia="Calibri" w:hAnsi="Calibri" w:cs="Calibri"/>
                <w:color w:val="595959"/>
                <w:sz w:val="20"/>
                <w:lang w:eastAsia="lt-LT"/>
              </w:rPr>
              <w:t>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0B69CC75" w14:textId="1E5BB300"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7E9B9E36"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37F3517A" w14:textId="77777777" w:rsidR="00AA49BD" w:rsidRPr="00BE3C33"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3. Vidaus teisės aktuose detalizuoti sutarčių keitimo ir nutraukimo derinimo procesą, aiškiai reglamentuojant iniciavimo sąlygas, dokumentų pateikimo reikalavimus, sprendimų priėmimo ir veiksmų seką.</w:t>
            </w:r>
          </w:p>
        </w:tc>
        <w:tc>
          <w:tcPr>
            <w:tcW w:w="957" w:type="pct"/>
            <w:tcBorders>
              <w:top w:val="single" w:sz="4" w:space="0" w:color="auto"/>
              <w:left w:val="single" w:sz="4" w:space="0" w:color="auto"/>
              <w:bottom w:val="single" w:sz="4" w:space="0" w:color="auto"/>
              <w:right w:val="single" w:sz="4" w:space="0" w:color="auto"/>
            </w:tcBorders>
          </w:tcPr>
          <w:p w14:paraId="0C8994DB" w14:textId="77777777" w:rsidR="00AA49BD" w:rsidRPr="00BE3C33"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2025 m. III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15205FBE" w14:textId="493146CD"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Rengiamas Viešųjų pirkimų rašytinių sutarčių vykdymo ir kontrolės vidinės tvarkos aprašas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1605A8C2" w14:textId="0F88704B"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Klaipėdos Vydūno gimnazija direktoriaus pavaduotojas ūkio  ir bendriesiems reikalams </w:t>
            </w:r>
            <w:r w:rsidR="00A21FF7" w:rsidRPr="00AA49BD">
              <w:rPr>
                <w:rFonts w:ascii="Calibri" w:eastAsia="Calibri" w:hAnsi="Calibri" w:cs="Calibri"/>
                <w:color w:val="595959"/>
                <w:sz w:val="20"/>
                <w:lang w:eastAsia="lt-LT"/>
              </w:rPr>
              <w:t>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7227DECF" w14:textId="12D6D307"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55907465"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331176ED" w14:textId="77777777" w:rsidR="00AA49BD" w:rsidRPr="00BE3C33"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4. Įtvirtinti sutarčių pažeidimų fiksavimo ir valdymo procedūrą, nustatant, kaip fiksuojami pažeidimai, kada šaukiami </w:t>
            </w:r>
            <w:r w:rsidRPr="00F31A82">
              <w:rPr>
                <w:rFonts w:ascii="Calibri" w:eastAsia="Calibri" w:hAnsi="Calibri" w:cs="Calibri"/>
                <w:color w:val="595959"/>
                <w:sz w:val="20"/>
                <w:lang w:eastAsia="lt-LT"/>
              </w:rPr>
              <w:lastRenderedPageBreak/>
              <w:t>pasitarimai, kviečiamas tiekėjas ir kokia sprendimų seka taikoma.</w:t>
            </w:r>
          </w:p>
        </w:tc>
        <w:tc>
          <w:tcPr>
            <w:tcW w:w="957" w:type="pct"/>
            <w:tcBorders>
              <w:top w:val="single" w:sz="4" w:space="0" w:color="auto"/>
              <w:left w:val="single" w:sz="4" w:space="0" w:color="auto"/>
              <w:bottom w:val="single" w:sz="4" w:space="0" w:color="auto"/>
              <w:right w:val="single" w:sz="4" w:space="0" w:color="auto"/>
            </w:tcBorders>
          </w:tcPr>
          <w:p w14:paraId="400C3EEF" w14:textId="77777777" w:rsidR="00AA49BD" w:rsidRPr="00BE3C33"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 xml:space="preserve">2025 m. IV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30D732B0" w14:textId="23427D15"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Rengiamas Viešųjų pirkimų rašytinių sutarčių vykdymo </w:t>
            </w:r>
            <w:r w:rsidRPr="00AA49BD">
              <w:rPr>
                <w:rFonts w:ascii="Calibri" w:eastAsia="Calibri" w:hAnsi="Calibri" w:cs="Calibri"/>
                <w:color w:val="595959"/>
                <w:sz w:val="20"/>
                <w:lang w:eastAsia="lt-LT"/>
              </w:rPr>
              <w:lastRenderedPageBreak/>
              <w:t>ir kontrolės vidinės tvarkos aprašas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4AC057F0" w14:textId="7C30F78D"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lastRenderedPageBreak/>
              <w:t xml:space="preserve">Klaipėdos Vydūno gimnazija direktoriaus </w:t>
            </w:r>
            <w:r w:rsidRPr="00AA49BD">
              <w:rPr>
                <w:rFonts w:ascii="Calibri" w:eastAsia="Calibri" w:hAnsi="Calibri" w:cs="Calibri"/>
                <w:color w:val="595959"/>
                <w:sz w:val="20"/>
                <w:lang w:eastAsia="lt-LT"/>
              </w:rPr>
              <w:lastRenderedPageBreak/>
              <w:t xml:space="preserve">pavaduotojas ūkio  ir bendriesiems reikalams </w:t>
            </w:r>
            <w:r w:rsidR="00A21FF7" w:rsidRPr="00AA49BD">
              <w:rPr>
                <w:rFonts w:ascii="Calibri" w:eastAsia="Calibri" w:hAnsi="Calibri" w:cs="Calibri"/>
                <w:color w:val="595959"/>
                <w:sz w:val="20"/>
                <w:lang w:eastAsia="lt-LT"/>
              </w:rPr>
              <w:t>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4FFA6F66" w14:textId="7DDD415C" w:rsidR="00AA49BD" w:rsidRPr="00BE3C33"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lastRenderedPageBreak/>
              <w:t>Iki 2025-09-30</w:t>
            </w:r>
          </w:p>
        </w:tc>
      </w:tr>
      <w:tr w:rsidR="00AA49BD" w:rsidRPr="00212511" w14:paraId="05129886"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21CE2674"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5. </w:t>
            </w:r>
            <w:r w:rsidRPr="0040299B">
              <w:rPr>
                <w:rFonts w:ascii="Calibri" w:eastAsia="Calibri" w:hAnsi="Calibri" w:cs="Calibri"/>
                <w:color w:val="595959"/>
                <w:sz w:val="20"/>
                <w:lang w:eastAsia="lt-LT"/>
              </w:rPr>
              <w:t>Nustatyti vienodą prekių, paslaugų ir darbų priėmimo–perdavimo procesą ir parengti jį įgyvendinančią procedūrą, apibrėžiančią veiksmų seką, kontrolės mechanizmus ir vienodos praktikos taikymo priemones</w:t>
            </w:r>
            <w:r w:rsidRPr="00F31A82">
              <w:rPr>
                <w:rFonts w:ascii="Calibri" w:eastAsia="Calibri" w:hAnsi="Calibri" w:cs="Calibri"/>
                <w:color w:val="595959"/>
                <w:sz w:val="20"/>
                <w:lang w:eastAsia="lt-LT"/>
              </w:rPr>
              <w:t>.</w:t>
            </w:r>
          </w:p>
        </w:tc>
        <w:tc>
          <w:tcPr>
            <w:tcW w:w="957" w:type="pct"/>
            <w:tcBorders>
              <w:top w:val="single" w:sz="4" w:space="0" w:color="auto"/>
              <w:left w:val="single" w:sz="4" w:space="0" w:color="auto"/>
              <w:bottom w:val="single" w:sz="4" w:space="0" w:color="auto"/>
              <w:right w:val="single" w:sz="4" w:space="0" w:color="auto"/>
            </w:tcBorders>
          </w:tcPr>
          <w:p w14:paraId="7CA5E8DC"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2025 m. IV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03E32D05" w14:textId="063CBEBD"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Rengiamas Viešųjų pirkimų rašytinių sutarčių vykdymo ir kontrolės vidinės tvarkos aprašas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3D42DE47" w14:textId="766D41CD"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Klaipėdos Vydūno gimnazija direktoriaus pavaduotojas ūkio  ir bendriesiems reikalams </w:t>
            </w:r>
            <w:r w:rsidR="00A21FF7" w:rsidRPr="00AA49BD">
              <w:rPr>
                <w:rFonts w:ascii="Calibri" w:eastAsia="Calibri" w:hAnsi="Calibri" w:cs="Calibri"/>
                <w:color w:val="595959"/>
                <w:sz w:val="20"/>
                <w:lang w:eastAsia="lt-LT"/>
              </w:rPr>
              <w:t>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49560BE1" w14:textId="0714C646"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2023CADB"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357201BB"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6. </w:t>
            </w:r>
            <w:r w:rsidRPr="002002E2">
              <w:rPr>
                <w:rFonts w:ascii="Calibri" w:eastAsia="Calibri" w:hAnsi="Calibri" w:cs="Calibri"/>
                <w:color w:val="595959"/>
                <w:sz w:val="20"/>
                <w:lang w:eastAsia="lt-LT"/>
              </w:rPr>
              <w:t>Sukurti ir įdiegti sutarčių vykdymo kontrolės mechanizmą, apimantį tiek sutarčių viešinimo, tiek bendrą vykdymo priežiūrą – įskaitant paslaugų teikimo (ar prekių tiekimo) kokybės, apimties ir terminų laikymosi stebėseną, finansinių įsipareigojimų vykdymo kontrolę, sutarties sąlygų laikymosi vertinimą</w:t>
            </w:r>
            <w:r>
              <w:rPr>
                <w:rFonts w:ascii="Calibri" w:eastAsia="Calibri" w:hAnsi="Calibri" w:cs="Calibri"/>
                <w:color w:val="595959"/>
                <w:sz w:val="20"/>
                <w:lang w:eastAsia="lt-LT"/>
              </w:rPr>
              <w:t>, a</w:t>
            </w:r>
            <w:r w:rsidRPr="002002E2">
              <w:rPr>
                <w:rFonts w:ascii="Calibri" w:eastAsia="Calibri" w:hAnsi="Calibri" w:cs="Calibri"/>
                <w:color w:val="595959"/>
                <w:sz w:val="20"/>
                <w:lang w:eastAsia="lt-LT"/>
              </w:rPr>
              <w:t>iškiai apibrėžiant atsakingus asmenis, vykdymo ir viešinimo tikrinimo veiksmus, terminų laikymosi kontrolę bei klaidų taisymo procedūrą</w:t>
            </w:r>
            <w:r w:rsidRPr="00F31A82">
              <w:rPr>
                <w:rFonts w:ascii="Calibri" w:eastAsia="Calibri" w:hAnsi="Calibri" w:cs="Calibri"/>
                <w:color w:val="595959"/>
                <w:sz w:val="20"/>
                <w:lang w:eastAsia="lt-LT"/>
              </w:rPr>
              <w:t>.</w:t>
            </w:r>
          </w:p>
        </w:tc>
        <w:tc>
          <w:tcPr>
            <w:tcW w:w="957" w:type="pct"/>
            <w:tcBorders>
              <w:top w:val="single" w:sz="4" w:space="0" w:color="auto"/>
              <w:left w:val="single" w:sz="4" w:space="0" w:color="auto"/>
              <w:bottom w:val="single" w:sz="4" w:space="0" w:color="auto"/>
              <w:right w:val="single" w:sz="4" w:space="0" w:color="auto"/>
            </w:tcBorders>
          </w:tcPr>
          <w:p w14:paraId="71B92D7C"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2025 m. IV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6812E3FB" w14:textId="48B22067"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Rengiamas Viešųjų pirkimų rašytinių sutarčių vykdymo ir kontrolės vidinės tvarkos aprašas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37C110CA" w14:textId="1951B44A"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Klaipėdos Vydūno gimnazija direktoriaus pavaduotojas ūkio  ir bendriesiems reikalams </w:t>
            </w:r>
            <w:r w:rsidR="00A21FF7" w:rsidRPr="00AA49BD">
              <w:rPr>
                <w:rFonts w:ascii="Calibri" w:eastAsia="Calibri" w:hAnsi="Calibri" w:cs="Calibri"/>
                <w:color w:val="595959"/>
                <w:sz w:val="20"/>
                <w:lang w:eastAsia="lt-LT"/>
              </w:rPr>
              <w:t>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04ADF1D9" w14:textId="724BD0D2"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69AC0863"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1829EFCE"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7. Organizuoti vidinius mokymus sutarčių vykdymo, priežiūros ir viešinimo srityse, ypač naujiems ar funkcijas keičiantiems darbuotojams.</w:t>
            </w:r>
          </w:p>
        </w:tc>
        <w:tc>
          <w:tcPr>
            <w:tcW w:w="957" w:type="pct"/>
            <w:tcBorders>
              <w:top w:val="single" w:sz="4" w:space="0" w:color="auto"/>
              <w:left w:val="single" w:sz="4" w:space="0" w:color="auto"/>
              <w:bottom w:val="single" w:sz="4" w:space="0" w:color="auto"/>
              <w:right w:val="single" w:sz="4" w:space="0" w:color="auto"/>
            </w:tcBorders>
          </w:tcPr>
          <w:p w14:paraId="1BE166D0" w14:textId="77777777" w:rsidR="00AA49BD" w:rsidRPr="00F4142F" w:rsidRDefault="00AA49BD" w:rsidP="00AA49BD">
            <w:pPr>
              <w:spacing w:before="40" w:after="40"/>
              <w:rPr>
                <w:rFonts w:ascii="Calibri" w:eastAsia="Calibri" w:hAnsi="Calibri" w:cs="Calibri"/>
                <w:color w:val="595959"/>
                <w:sz w:val="20"/>
                <w:lang w:val="en-GB" w:eastAsia="lt-LT"/>
              </w:rPr>
            </w:pPr>
            <w:r w:rsidRPr="00DB7B04">
              <w:rPr>
                <w:rFonts w:ascii="Calibri" w:eastAsia="Calibri" w:hAnsi="Calibri" w:cs="Calibri"/>
                <w:color w:val="595959"/>
                <w:sz w:val="20"/>
                <w:lang w:eastAsia="lt-LT"/>
              </w:rPr>
              <w:t xml:space="preserve">Ne rečiau kaip </w:t>
            </w:r>
            <w:r>
              <w:rPr>
                <w:rFonts w:ascii="Calibri" w:eastAsia="Calibri" w:hAnsi="Calibri" w:cs="Calibri"/>
                <w:color w:val="595959"/>
                <w:sz w:val="20"/>
                <w:lang w:eastAsia="lt-LT"/>
              </w:rPr>
              <w:t xml:space="preserve">1 (vieną) </w:t>
            </w:r>
            <w:r w:rsidRPr="00DB7B04">
              <w:rPr>
                <w:rFonts w:ascii="Calibri" w:eastAsia="Calibri" w:hAnsi="Calibri" w:cs="Calibri"/>
                <w:color w:val="595959"/>
                <w:sz w:val="20"/>
                <w:lang w:eastAsia="lt-LT"/>
              </w:rPr>
              <w:t>kartą per metus, o naujai paskirtiems ar funkcijas keičiantiems darbuotojams – ne vėliau kaip per 2 savaites nuo funkcijų paskyrimo dienos.</w:t>
            </w:r>
          </w:p>
        </w:tc>
        <w:tc>
          <w:tcPr>
            <w:tcW w:w="905" w:type="pct"/>
            <w:tcBorders>
              <w:top w:val="single" w:sz="4" w:space="0" w:color="auto"/>
              <w:left w:val="single" w:sz="4" w:space="0" w:color="auto"/>
              <w:bottom w:val="single" w:sz="4" w:space="0" w:color="auto"/>
              <w:right w:val="single" w:sz="4" w:space="0" w:color="auto"/>
            </w:tcBorders>
          </w:tcPr>
          <w:p w14:paraId="3131FD26" w14:textId="6940E288"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Suorganizuoti vidinius mokymus sutarčių vykdymo, priežiūros ir viešinimo srityse</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65C96E7F" w14:textId="18692380"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CPO</w:t>
            </w:r>
            <w:r w:rsidR="00723657">
              <w:rPr>
                <w:rFonts w:ascii="Calibri" w:eastAsia="Calibri" w:hAnsi="Calibri" w:cs="Calibri"/>
                <w:color w:val="595959"/>
                <w:sz w:val="20"/>
                <w:lang w:eastAsia="lt-LT"/>
              </w:rPr>
              <w:t xml:space="preserve"> </w:t>
            </w:r>
            <w:r w:rsidRPr="00AA49BD">
              <w:rPr>
                <w:rFonts w:ascii="Calibri" w:eastAsia="Calibri" w:hAnsi="Calibri" w:cs="Calibri"/>
                <w:color w:val="595959"/>
                <w:sz w:val="20"/>
                <w:lang w:eastAsia="lt-LT"/>
              </w:rPr>
              <w:t xml:space="preserve">(Klaipėdos miesto savivaldybės administracija) ir </w:t>
            </w:r>
            <w:r w:rsidR="00723657">
              <w:rPr>
                <w:rFonts w:ascii="Calibri" w:eastAsia="Calibri" w:hAnsi="Calibri" w:cs="Calibri"/>
                <w:color w:val="595959"/>
                <w:sz w:val="20"/>
                <w:lang w:eastAsia="lt-LT"/>
              </w:rPr>
              <w:t>PV</w:t>
            </w:r>
          </w:p>
        </w:tc>
        <w:tc>
          <w:tcPr>
            <w:tcW w:w="1011" w:type="pct"/>
            <w:tcBorders>
              <w:top w:val="single" w:sz="4" w:space="0" w:color="auto"/>
              <w:left w:val="single" w:sz="4" w:space="0" w:color="auto"/>
              <w:bottom w:val="single" w:sz="4" w:space="0" w:color="auto"/>
              <w:right w:val="single" w:sz="4" w:space="0" w:color="auto"/>
            </w:tcBorders>
          </w:tcPr>
          <w:p w14:paraId="066B1F65" w14:textId="77777777" w:rsidR="00AA49BD" w:rsidRPr="00AA49BD"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2025-10-31, vėliau 1 k. per metus</w:t>
            </w:r>
          </w:p>
          <w:p w14:paraId="7BA0FA37" w14:textId="3F361D69"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Naujiems darbuotojams</w:t>
            </w:r>
            <w:r w:rsidR="00723657">
              <w:rPr>
                <w:rFonts w:ascii="Calibri" w:eastAsia="Calibri" w:hAnsi="Calibri" w:cs="Calibri"/>
                <w:color w:val="595959"/>
                <w:sz w:val="20"/>
                <w:lang w:eastAsia="lt-LT"/>
              </w:rPr>
              <w:t xml:space="preserve"> </w:t>
            </w:r>
            <w:r w:rsidRPr="00AA49BD">
              <w:rPr>
                <w:rFonts w:ascii="Calibri" w:eastAsia="Calibri" w:hAnsi="Calibri" w:cs="Calibri"/>
                <w:color w:val="595959"/>
                <w:sz w:val="20"/>
                <w:lang w:eastAsia="lt-LT"/>
              </w:rPr>
              <w:t>(jei jų bus) nedelsiant t.</w:t>
            </w:r>
            <w:r w:rsidR="008C6D2B">
              <w:rPr>
                <w:rFonts w:ascii="Calibri" w:eastAsia="Calibri" w:hAnsi="Calibri" w:cs="Calibri"/>
                <w:color w:val="595959"/>
                <w:sz w:val="20"/>
                <w:lang w:eastAsia="lt-LT"/>
              </w:rPr>
              <w:t xml:space="preserve"> </w:t>
            </w:r>
            <w:r w:rsidRPr="00AA49BD">
              <w:rPr>
                <w:rFonts w:ascii="Calibri" w:eastAsia="Calibri" w:hAnsi="Calibri" w:cs="Calibri"/>
                <w:color w:val="595959"/>
                <w:sz w:val="20"/>
                <w:lang w:eastAsia="lt-LT"/>
              </w:rPr>
              <w:t>y. nuo priėmimo į darbą dienos per 10 d.</w:t>
            </w:r>
            <w:r w:rsidR="008C6D2B">
              <w:rPr>
                <w:rFonts w:ascii="Calibri" w:eastAsia="Calibri" w:hAnsi="Calibri" w:cs="Calibri"/>
                <w:color w:val="595959"/>
                <w:sz w:val="20"/>
                <w:lang w:eastAsia="lt-LT"/>
              </w:rPr>
              <w:t xml:space="preserve"> </w:t>
            </w:r>
            <w:r w:rsidRPr="00AA49BD">
              <w:rPr>
                <w:rFonts w:ascii="Calibri" w:eastAsia="Calibri" w:hAnsi="Calibri" w:cs="Calibri"/>
                <w:color w:val="595959"/>
                <w:sz w:val="20"/>
                <w:lang w:eastAsia="lt-LT"/>
              </w:rPr>
              <w:t>d.</w:t>
            </w:r>
          </w:p>
        </w:tc>
      </w:tr>
      <w:tr w:rsidR="00AA49BD" w:rsidRPr="00212511" w14:paraId="6F29FFC0"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07CABA46"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 xml:space="preserve">8. </w:t>
            </w:r>
            <w:r>
              <w:rPr>
                <w:rFonts w:ascii="Calibri" w:eastAsia="Calibri" w:hAnsi="Calibri" w:cs="Calibri"/>
                <w:color w:val="595959"/>
                <w:sz w:val="20"/>
                <w:lang w:eastAsia="lt-LT"/>
              </w:rPr>
              <w:t>A</w:t>
            </w:r>
            <w:r w:rsidRPr="008D1C36">
              <w:rPr>
                <w:rFonts w:ascii="Calibri" w:eastAsia="Calibri" w:hAnsi="Calibri" w:cs="Calibri"/>
                <w:color w:val="595959"/>
                <w:sz w:val="20"/>
                <w:lang w:eastAsia="lt-LT"/>
              </w:rPr>
              <w:t>psvarstyti galimybę taikyt</w:t>
            </w:r>
            <w:r>
              <w:rPr>
                <w:rFonts w:ascii="Calibri" w:eastAsia="Calibri" w:hAnsi="Calibri" w:cs="Calibri"/>
                <w:color w:val="595959"/>
                <w:sz w:val="20"/>
                <w:lang w:eastAsia="lt-LT"/>
              </w:rPr>
              <w:t xml:space="preserve">i </w:t>
            </w:r>
            <w:r w:rsidRPr="00F31A82">
              <w:rPr>
                <w:rFonts w:ascii="Calibri" w:eastAsia="Calibri" w:hAnsi="Calibri" w:cs="Calibri"/>
                <w:color w:val="595959"/>
                <w:sz w:val="20"/>
                <w:lang w:eastAsia="lt-LT"/>
              </w:rPr>
              <w:t>mentorystės praktiką ir/ar laikiną darbuotojų funkcijų rotaciją sutarčių priežiūros srityje, užtikrinant, kad nauji darbuotojai perimtų žinias ir patirtį iš esamų specialistų ar išėjus darbuotojui būtų bent laikinai padengiamos jo funkcijos turimais resursais.</w:t>
            </w:r>
          </w:p>
        </w:tc>
        <w:tc>
          <w:tcPr>
            <w:tcW w:w="957" w:type="pct"/>
            <w:tcBorders>
              <w:top w:val="single" w:sz="4" w:space="0" w:color="auto"/>
              <w:left w:val="single" w:sz="4" w:space="0" w:color="auto"/>
              <w:bottom w:val="single" w:sz="4" w:space="0" w:color="auto"/>
              <w:right w:val="single" w:sz="4" w:space="0" w:color="auto"/>
            </w:tcBorders>
          </w:tcPr>
          <w:p w14:paraId="0758D006"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t>2025 m. I</w:t>
            </w:r>
            <w:r>
              <w:rPr>
                <w:rFonts w:ascii="Calibri" w:eastAsia="Calibri" w:hAnsi="Calibri" w:cs="Calibri"/>
                <w:color w:val="595959"/>
                <w:sz w:val="20"/>
                <w:lang w:eastAsia="lt-LT"/>
              </w:rPr>
              <w:t>II</w:t>
            </w:r>
            <w:r w:rsidRPr="00F31A82">
              <w:rPr>
                <w:rFonts w:ascii="Calibri" w:eastAsia="Calibri" w:hAnsi="Calibri" w:cs="Calibri"/>
                <w:color w:val="595959"/>
                <w:sz w:val="20"/>
                <w:lang w:eastAsia="lt-LT"/>
              </w:rPr>
              <w:t xml:space="preserve"> </w:t>
            </w:r>
            <w:proofErr w:type="spellStart"/>
            <w:r w:rsidRPr="00F31A82">
              <w:rPr>
                <w:rFonts w:ascii="Calibri" w:eastAsia="Calibri" w:hAnsi="Calibri" w:cs="Calibri"/>
                <w:color w:val="595959"/>
                <w:sz w:val="20"/>
                <w:lang w:eastAsia="lt-LT"/>
              </w:rPr>
              <w:t>ketv</w:t>
            </w:r>
            <w:proofErr w:type="spellEnd"/>
            <w:r w:rsidRPr="00F31A82">
              <w:rPr>
                <w:rFonts w:ascii="Calibri" w:eastAsia="Calibri" w:hAnsi="Calibri" w:cs="Calibri"/>
                <w:color w:val="595959"/>
                <w:sz w:val="20"/>
                <w:lang w:eastAsia="lt-LT"/>
              </w:rPr>
              <w:t>.</w:t>
            </w:r>
          </w:p>
        </w:tc>
        <w:tc>
          <w:tcPr>
            <w:tcW w:w="905" w:type="pct"/>
            <w:tcBorders>
              <w:top w:val="single" w:sz="4" w:space="0" w:color="auto"/>
              <w:left w:val="single" w:sz="4" w:space="0" w:color="auto"/>
              <w:bottom w:val="single" w:sz="4" w:space="0" w:color="auto"/>
              <w:right w:val="single" w:sz="4" w:space="0" w:color="auto"/>
            </w:tcBorders>
          </w:tcPr>
          <w:p w14:paraId="75311951" w14:textId="5479F4BE"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Apsvarstyti galimybę taikyti mentorystės praktiką ir/ar laikiną darbuotojų funkcijų rotaciją sutarčių priežiūros srityje</w:t>
            </w:r>
          </w:p>
        </w:tc>
        <w:tc>
          <w:tcPr>
            <w:tcW w:w="744" w:type="pct"/>
            <w:tcBorders>
              <w:top w:val="single" w:sz="4" w:space="0" w:color="auto"/>
              <w:left w:val="single" w:sz="4" w:space="0" w:color="auto"/>
              <w:bottom w:val="single" w:sz="4" w:space="0" w:color="auto"/>
              <w:right w:val="single" w:sz="4" w:space="0" w:color="auto"/>
            </w:tcBorders>
          </w:tcPr>
          <w:p w14:paraId="77A53FE5" w14:textId="65AF0EB0"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Klaipėdos Vydūno gimnazijos direktorius</w:t>
            </w:r>
          </w:p>
        </w:tc>
        <w:tc>
          <w:tcPr>
            <w:tcW w:w="1011" w:type="pct"/>
            <w:tcBorders>
              <w:top w:val="single" w:sz="4" w:space="0" w:color="auto"/>
              <w:left w:val="single" w:sz="4" w:space="0" w:color="auto"/>
              <w:bottom w:val="single" w:sz="4" w:space="0" w:color="auto"/>
              <w:right w:val="single" w:sz="4" w:space="0" w:color="auto"/>
            </w:tcBorders>
          </w:tcPr>
          <w:p w14:paraId="19911D9E" w14:textId="07D364D6"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073DBAF7"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39456249" w14:textId="77777777" w:rsidR="00AA49BD" w:rsidRPr="00F31A82" w:rsidRDefault="00AA49BD" w:rsidP="00AA49BD">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 xml:space="preserve">9. </w:t>
            </w:r>
            <w:r w:rsidRPr="00261DDB">
              <w:rPr>
                <w:rFonts w:ascii="Calibri" w:eastAsia="Calibri" w:hAnsi="Calibri" w:cs="Calibri"/>
                <w:color w:val="595959"/>
                <w:sz w:val="20"/>
                <w:lang w:eastAsia="lt-LT"/>
              </w:rPr>
              <w:t xml:space="preserve">Paskirti atsakingą asmenį už nuolatinę Švieslentėje fiksuojamų rodiklių stebėseną bei priemonių plano dėl atitinkamų </w:t>
            </w:r>
            <w:r w:rsidRPr="00261DDB">
              <w:rPr>
                <w:rFonts w:ascii="Calibri" w:eastAsia="Calibri" w:hAnsi="Calibri" w:cs="Calibri"/>
                <w:color w:val="595959"/>
                <w:sz w:val="20"/>
                <w:lang w:eastAsia="lt-LT"/>
              </w:rPr>
              <w:lastRenderedPageBreak/>
              <w:t>rodiklių gerinimo parengimą, tikslinimą pagal poreikį, bei vykdymo kontrolę</w:t>
            </w:r>
          </w:p>
        </w:tc>
        <w:tc>
          <w:tcPr>
            <w:tcW w:w="957" w:type="pct"/>
            <w:tcBorders>
              <w:top w:val="single" w:sz="4" w:space="0" w:color="auto"/>
              <w:left w:val="single" w:sz="4" w:space="0" w:color="auto"/>
              <w:bottom w:val="single" w:sz="4" w:space="0" w:color="auto"/>
              <w:right w:val="single" w:sz="4" w:space="0" w:color="auto"/>
            </w:tcBorders>
          </w:tcPr>
          <w:p w14:paraId="35D855F9" w14:textId="77777777" w:rsidR="00AA49BD" w:rsidRPr="00F31A82" w:rsidRDefault="00AA49BD" w:rsidP="00AA49BD">
            <w:pPr>
              <w:spacing w:before="40" w:after="40"/>
              <w:rPr>
                <w:rFonts w:ascii="Calibri" w:eastAsia="Calibri" w:hAnsi="Calibri" w:cs="Calibri"/>
                <w:color w:val="595959"/>
                <w:sz w:val="20"/>
                <w:lang w:eastAsia="lt-LT"/>
              </w:rPr>
            </w:pPr>
            <w:r w:rsidRPr="00F31A82">
              <w:rPr>
                <w:rFonts w:ascii="Calibri" w:eastAsia="Calibri" w:hAnsi="Calibri" w:cs="Calibri"/>
                <w:color w:val="595959"/>
                <w:sz w:val="20"/>
                <w:lang w:eastAsia="lt-LT"/>
              </w:rPr>
              <w:lastRenderedPageBreak/>
              <w:t xml:space="preserve">2025 m. </w:t>
            </w:r>
            <w:r>
              <w:rPr>
                <w:rFonts w:ascii="Calibri" w:eastAsia="Calibri" w:hAnsi="Calibri" w:cs="Calibri"/>
                <w:color w:val="595959"/>
                <w:sz w:val="20"/>
                <w:lang w:eastAsia="lt-LT"/>
              </w:rPr>
              <w:t>III</w:t>
            </w:r>
            <w:r w:rsidRPr="00F31A82">
              <w:rPr>
                <w:rFonts w:ascii="Calibri" w:eastAsia="Calibri" w:hAnsi="Calibri" w:cs="Calibri"/>
                <w:color w:val="595959"/>
                <w:sz w:val="20"/>
                <w:lang w:eastAsia="lt-LT"/>
              </w:rPr>
              <w:t xml:space="preserve"> ketv.</w:t>
            </w:r>
          </w:p>
        </w:tc>
        <w:tc>
          <w:tcPr>
            <w:tcW w:w="905" w:type="pct"/>
            <w:tcBorders>
              <w:top w:val="single" w:sz="4" w:space="0" w:color="auto"/>
              <w:left w:val="single" w:sz="4" w:space="0" w:color="auto"/>
              <w:bottom w:val="single" w:sz="4" w:space="0" w:color="auto"/>
              <w:right w:val="single" w:sz="4" w:space="0" w:color="auto"/>
            </w:tcBorders>
          </w:tcPr>
          <w:p w14:paraId="476707ED" w14:textId="5E69225C"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Paskirti </w:t>
            </w:r>
            <w:r w:rsidR="00723657">
              <w:rPr>
                <w:rFonts w:ascii="Calibri" w:eastAsia="Calibri" w:hAnsi="Calibri" w:cs="Calibri"/>
                <w:color w:val="595959"/>
                <w:sz w:val="20"/>
                <w:lang w:eastAsia="lt-LT"/>
              </w:rPr>
              <w:t>PV d</w:t>
            </w:r>
            <w:r w:rsidR="00723657" w:rsidRPr="00AA49BD">
              <w:rPr>
                <w:rFonts w:ascii="Calibri" w:eastAsia="Calibri" w:hAnsi="Calibri" w:cs="Calibri"/>
                <w:color w:val="595959"/>
                <w:sz w:val="20"/>
                <w:lang w:eastAsia="lt-LT"/>
              </w:rPr>
              <w:t xml:space="preserve">irektoriaus </w:t>
            </w:r>
            <w:r w:rsidRPr="00AA49BD">
              <w:rPr>
                <w:rFonts w:ascii="Calibri" w:eastAsia="Calibri" w:hAnsi="Calibri" w:cs="Calibri"/>
                <w:color w:val="595959"/>
                <w:sz w:val="20"/>
                <w:lang w:eastAsia="lt-LT"/>
              </w:rPr>
              <w:t xml:space="preserve">įsakymu viešųjų pirkimų vykdytojus, iniciatorius, </w:t>
            </w:r>
            <w:r w:rsidRPr="00AA49BD">
              <w:rPr>
                <w:rFonts w:ascii="Calibri" w:eastAsia="Calibri" w:hAnsi="Calibri" w:cs="Calibri"/>
                <w:color w:val="595959"/>
                <w:sz w:val="20"/>
                <w:lang w:eastAsia="lt-LT"/>
              </w:rPr>
              <w:lastRenderedPageBreak/>
              <w:t>sutarčių koordinatorius,  už nuolatinę Švieslentėje fiksuojamų rodiklių stebėseną atsakingus asmenis</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56A7DA1A" w14:textId="70675665"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lastRenderedPageBreak/>
              <w:t>Klaipėdos Vydūno gimnazijos direktorius</w:t>
            </w:r>
          </w:p>
        </w:tc>
        <w:tc>
          <w:tcPr>
            <w:tcW w:w="1011" w:type="pct"/>
            <w:tcBorders>
              <w:top w:val="single" w:sz="4" w:space="0" w:color="auto"/>
              <w:left w:val="single" w:sz="4" w:space="0" w:color="auto"/>
              <w:bottom w:val="single" w:sz="4" w:space="0" w:color="auto"/>
              <w:right w:val="single" w:sz="4" w:space="0" w:color="auto"/>
            </w:tcBorders>
          </w:tcPr>
          <w:p w14:paraId="0066EA78" w14:textId="476A4B77"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Iki 2025-09-30</w:t>
            </w:r>
          </w:p>
        </w:tc>
      </w:tr>
      <w:tr w:rsidR="00AA49BD" w:rsidRPr="00212511" w14:paraId="7455D53D" w14:textId="77777777" w:rsidTr="00F31A82">
        <w:tc>
          <w:tcPr>
            <w:tcW w:w="1383" w:type="pct"/>
            <w:tcBorders>
              <w:top w:val="single" w:sz="4" w:space="0" w:color="auto"/>
              <w:left w:val="single" w:sz="4" w:space="0" w:color="auto"/>
              <w:bottom w:val="single" w:sz="4" w:space="0" w:color="auto"/>
              <w:right w:val="single" w:sz="4" w:space="0" w:color="auto"/>
            </w:tcBorders>
            <w:vAlign w:val="bottom"/>
          </w:tcPr>
          <w:p w14:paraId="663A4024" w14:textId="77777777" w:rsidR="00AA49BD" w:rsidRPr="00F31A82" w:rsidRDefault="00AA49BD" w:rsidP="00AA49BD">
            <w:pPr>
              <w:spacing w:before="40" w:after="40"/>
              <w:rPr>
                <w:rFonts w:ascii="Calibri" w:eastAsia="Calibri" w:hAnsi="Calibri" w:cs="Calibri"/>
                <w:color w:val="595959"/>
                <w:sz w:val="20"/>
                <w:lang w:eastAsia="lt-LT"/>
              </w:rPr>
            </w:pPr>
            <w:r>
              <w:rPr>
                <w:rFonts w:ascii="Calibri" w:eastAsia="Calibri" w:hAnsi="Calibri" w:cs="Calibri"/>
                <w:color w:val="595959"/>
                <w:sz w:val="20"/>
                <w:lang w:eastAsia="lt-LT"/>
              </w:rPr>
              <w:t xml:space="preserve">10. </w:t>
            </w:r>
            <w:r w:rsidRPr="00261DDB">
              <w:rPr>
                <w:rFonts w:ascii="Calibri" w:eastAsia="Calibri" w:hAnsi="Calibri" w:cs="Calibri"/>
                <w:color w:val="595959"/>
                <w:sz w:val="20"/>
                <w:lang w:eastAsia="lt-LT"/>
              </w:rPr>
              <w:t>Užtikrinti sistemingą procesų kontrolę, nustatant reguliarių patikrinimų ar kitų kontrolės priemonių vykdymą, siekiant stebėti ir užkardyti anksčiau nustatytų trūkumų pasikartojimą. Taip pat rekomenduojama įdiegti procesų tobulinimo praktiką, pasitelkiant vidaus auditus ar kitus vertinimo mechanizmus, leidžiančius identifikuoti veiklos spragas ir nuosekliai gerinti vykdomus procesus.</w:t>
            </w:r>
          </w:p>
        </w:tc>
        <w:tc>
          <w:tcPr>
            <w:tcW w:w="957" w:type="pct"/>
            <w:tcBorders>
              <w:top w:val="single" w:sz="4" w:space="0" w:color="auto"/>
              <w:left w:val="single" w:sz="4" w:space="0" w:color="auto"/>
              <w:bottom w:val="single" w:sz="4" w:space="0" w:color="auto"/>
              <w:right w:val="single" w:sz="4" w:space="0" w:color="auto"/>
            </w:tcBorders>
          </w:tcPr>
          <w:p w14:paraId="63BB85F3" w14:textId="77777777" w:rsidR="00AA49BD" w:rsidRPr="00F31A82" w:rsidRDefault="00AA49BD" w:rsidP="00AA49BD">
            <w:pPr>
              <w:spacing w:before="40" w:after="40"/>
              <w:rPr>
                <w:rFonts w:ascii="Calibri" w:eastAsia="Calibri" w:hAnsi="Calibri" w:cs="Calibri"/>
                <w:color w:val="595959"/>
                <w:sz w:val="20"/>
                <w:lang w:eastAsia="lt-LT"/>
              </w:rPr>
            </w:pPr>
            <w:r w:rsidRPr="00DB7B04">
              <w:rPr>
                <w:rFonts w:ascii="Calibri" w:eastAsia="Calibri" w:hAnsi="Calibri" w:cs="Calibri"/>
                <w:color w:val="595959"/>
                <w:sz w:val="20"/>
                <w:lang w:eastAsia="lt-LT"/>
              </w:rPr>
              <w:t xml:space="preserve">Ne rečiau kaip </w:t>
            </w:r>
            <w:r>
              <w:rPr>
                <w:rFonts w:ascii="Calibri" w:eastAsia="Calibri" w:hAnsi="Calibri" w:cs="Calibri"/>
                <w:color w:val="595959"/>
                <w:sz w:val="20"/>
                <w:lang w:eastAsia="lt-LT"/>
              </w:rPr>
              <w:t xml:space="preserve">1 (vieną) </w:t>
            </w:r>
            <w:r w:rsidRPr="00DB7B04">
              <w:rPr>
                <w:rFonts w:ascii="Calibri" w:eastAsia="Calibri" w:hAnsi="Calibri" w:cs="Calibri"/>
                <w:color w:val="595959"/>
                <w:sz w:val="20"/>
                <w:lang w:eastAsia="lt-LT"/>
              </w:rPr>
              <w:t>kartą per metus</w:t>
            </w:r>
          </w:p>
        </w:tc>
        <w:tc>
          <w:tcPr>
            <w:tcW w:w="905" w:type="pct"/>
            <w:tcBorders>
              <w:top w:val="single" w:sz="4" w:space="0" w:color="auto"/>
              <w:left w:val="single" w:sz="4" w:space="0" w:color="auto"/>
              <w:bottom w:val="single" w:sz="4" w:space="0" w:color="auto"/>
              <w:right w:val="single" w:sz="4" w:space="0" w:color="auto"/>
            </w:tcBorders>
          </w:tcPr>
          <w:p w14:paraId="2C0EA6E0" w14:textId="21DB6868"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Rengiamas Viešųjų pirkimų rašytinių sutarčių vykdymo ir kontrolės vidinės tvarkos aprašas, kurio priede (formoje)</w:t>
            </w:r>
            <w:r w:rsidR="00723657">
              <w:rPr>
                <w:rFonts w:ascii="Calibri" w:eastAsia="Calibri" w:hAnsi="Calibri" w:cs="Calibri"/>
                <w:color w:val="595959"/>
                <w:sz w:val="20"/>
                <w:lang w:eastAsia="lt-LT"/>
              </w:rPr>
              <w:t xml:space="preserve"> </w:t>
            </w:r>
            <w:r w:rsidRPr="00AA49BD">
              <w:rPr>
                <w:rFonts w:ascii="Calibri" w:eastAsia="Calibri" w:hAnsi="Calibri" w:cs="Calibri"/>
                <w:color w:val="595959"/>
                <w:sz w:val="20"/>
                <w:lang w:eastAsia="lt-LT"/>
              </w:rPr>
              <w:t>nustatoma sutarčių sudarymo, vykdymo proceso eigos patikrinimo forma</w:t>
            </w:r>
            <w:r w:rsidR="00723657">
              <w:rPr>
                <w:rFonts w:ascii="Calibri" w:eastAsia="Calibri" w:hAnsi="Calibri" w:cs="Calibri"/>
                <w:color w:val="595959"/>
                <w:sz w:val="20"/>
                <w:lang w:eastAsia="lt-LT"/>
              </w:rPr>
              <w:t>.</w:t>
            </w:r>
          </w:p>
        </w:tc>
        <w:tc>
          <w:tcPr>
            <w:tcW w:w="744" w:type="pct"/>
            <w:tcBorders>
              <w:top w:val="single" w:sz="4" w:space="0" w:color="auto"/>
              <w:left w:val="single" w:sz="4" w:space="0" w:color="auto"/>
              <w:bottom w:val="single" w:sz="4" w:space="0" w:color="auto"/>
              <w:right w:val="single" w:sz="4" w:space="0" w:color="auto"/>
            </w:tcBorders>
          </w:tcPr>
          <w:p w14:paraId="4924B2EB" w14:textId="7BD3596C"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 xml:space="preserve">Klaipėdos Vydūno gimnazija direktoriaus pavaduotojas ūkio  ir bendriesiems reikalams </w:t>
            </w:r>
            <w:r w:rsidR="00A21FF7" w:rsidRPr="00AA49BD">
              <w:rPr>
                <w:rFonts w:ascii="Calibri" w:eastAsia="Calibri" w:hAnsi="Calibri" w:cs="Calibri"/>
                <w:color w:val="595959"/>
                <w:sz w:val="20"/>
                <w:lang w:eastAsia="lt-LT"/>
              </w:rPr>
              <w:t>A</w:t>
            </w:r>
            <w:r w:rsidR="00A21FF7">
              <w:rPr>
                <w:rFonts w:ascii="Calibri" w:eastAsia="Calibri" w:hAnsi="Calibri" w:cs="Calibri"/>
                <w:color w:val="595959"/>
                <w:sz w:val="20"/>
                <w:lang w:eastAsia="lt-LT"/>
              </w:rPr>
              <w:t>. S.</w:t>
            </w:r>
          </w:p>
        </w:tc>
        <w:tc>
          <w:tcPr>
            <w:tcW w:w="1011" w:type="pct"/>
            <w:tcBorders>
              <w:top w:val="single" w:sz="4" w:space="0" w:color="auto"/>
              <w:left w:val="single" w:sz="4" w:space="0" w:color="auto"/>
              <w:bottom w:val="single" w:sz="4" w:space="0" w:color="auto"/>
              <w:right w:val="single" w:sz="4" w:space="0" w:color="auto"/>
            </w:tcBorders>
          </w:tcPr>
          <w:p w14:paraId="1FF0CF85" w14:textId="2EB7D7F9" w:rsidR="00AA49BD" w:rsidRPr="00F31A82" w:rsidRDefault="00AA49BD" w:rsidP="00AA49BD">
            <w:pPr>
              <w:spacing w:before="40" w:after="40"/>
              <w:rPr>
                <w:rFonts w:ascii="Calibri" w:eastAsia="Calibri" w:hAnsi="Calibri" w:cs="Calibri"/>
                <w:color w:val="595959"/>
                <w:sz w:val="20"/>
                <w:lang w:eastAsia="lt-LT"/>
              </w:rPr>
            </w:pPr>
            <w:r w:rsidRPr="00AA49BD">
              <w:rPr>
                <w:rFonts w:ascii="Calibri" w:eastAsia="Calibri" w:hAnsi="Calibri" w:cs="Calibri"/>
                <w:color w:val="595959"/>
                <w:sz w:val="20"/>
                <w:lang w:eastAsia="lt-LT"/>
              </w:rPr>
              <w:t>Tvarka parengiama iki 2025-09-30, proceso kontrolė ne rečiau kaip 1 k. per metus.</w:t>
            </w:r>
          </w:p>
        </w:tc>
      </w:tr>
    </w:tbl>
    <w:p w14:paraId="1ED1B229" w14:textId="77777777" w:rsidR="00A10F81" w:rsidRDefault="00A10F81" w:rsidP="00F4142F">
      <w:pPr>
        <w:rPr>
          <w:szCs w:val="24"/>
          <w:lang w:eastAsia="lt-LT"/>
        </w:rPr>
      </w:pPr>
    </w:p>
    <w:p w14:paraId="2533DCC9" w14:textId="77777777" w:rsidR="00F4142F" w:rsidRDefault="00F4142F" w:rsidP="00F4142F">
      <w:pPr>
        <w:rPr>
          <w:szCs w:val="24"/>
          <w:lang w:eastAsia="lt-LT"/>
        </w:rPr>
      </w:pPr>
    </w:p>
    <w:p w14:paraId="617A42E7" w14:textId="124FF1D5" w:rsidR="00A10F81" w:rsidRPr="00C25A2D" w:rsidRDefault="00A10F81" w:rsidP="00A10F81">
      <w:pPr>
        <w:tabs>
          <w:tab w:val="left" w:pos="900"/>
        </w:tabs>
        <w:spacing w:line="276" w:lineRule="auto"/>
        <w:rPr>
          <w:rFonts w:ascii="Calibri" w:hAnsi="Calibri" w:cs="Calibri"/>
          <w:szCs w:val="24"/>
        </w:rPr>
      </w:pPr>
      <w:r w:rsidRPr="00C25A2D">
        <w:rPr>
          <w:rFonts w:ascii="Calibri" w:hAnsi="Calibri" w:cs="Calibri"/>
          <w:szCs w:val="24"/>
        </w:rPr>
        <w:t xml:space="preserve">Direktorius                        </w:t>
      </w:r>
      <w:r w:rsidRPr="00C25A2D">
        <w:rPr>
          <w:rFonts w:ascii="Calibri" w:hAnsi="Calibri" w:cs="Calibri"/>
          <w:szCs w:val="24"/>
        </w:rPr>
        <w:tab/>
      </w:r>
      <w:r>
        <w:rPr>
          <w:rFonts w:ascii="Calibri" w:hAnsi="Calibri" w:cs="Calibri"/>
          <w:szCs w:val="24"/>
        </w:rPr>
        <w:t xml:space="preserve">   </w:t>
      </w:r>
      <w:r w:rsidRPr="00C25A2D">
        <w:rPr>
          <w:rFonts w:ascii="Calibri" w:hAnsi="Calibri" w:cs="Calibri"/>
          <w:szCs w:val="24"/>
        </w:rPr>
        <w:tab/>
      </w:r>
      <w:r>
        <w:rPr>
          <w:rFonts w:ascii="Calibri" w:hAnsi="Calibri" w:cs="Calibri"/>
          <w:szCs w:val="24"/>
        </w:rPr>
        <w:t xml:space="preserve">                                        </w:t>
      </w:r>
      <w:r w:rsidRPr="00C25A2D">
        <w:rPr>
          <w:rFonts w:ascii="Calibri" w:hAnsi="Calibri" w:cs="Calibri"/>
          <w:szCs w:val="24"/>
        </w:rPr>
        <w:tab/>
      </w:r>
      <w:r w:rsidRPr="00C25A2D">
        <w:rPr>
          <w:rFonts w:ascii="Calibri" w:hAnsi="Calibri" w:cs="Calibri"/>
          <w:szCs w:val="24"/>
        </w:rPr>
        <w:tab/>
      </w:r>
      <w:r w:rsidR="00723657">
        <w:rPr>
          <w:rFonts w:ascii="Calibri" w:hAnsi="Calibri" w:cs="Calibri"/>
          <w:szCs w:val="24"/>
        </w:rPr>
        <w:tab/>
      </w:r>
      <w:r w:rsidR="00723657">
        <w:rPr>
          <w:rFonts w:ascii="Calibri" w:hAnsi="Calibri" w:cs="Calibri"/>
          <w:szCs w:val="24"/>
        </w:rPr>
        <w:tab/>
      </w:r>
      <w:r>
        <w:rPr>
          <w:rFonts w:ascii="Calibri" w:hAnsi="Calibri" w:cs="Calibri"/>
          <w:szCs w:val="24"/>
        </w:rPr>
        <w:t>Darius Vedrickas</w:t>
      </w:r>
    </w:p>
    <w:p w14:paraId="51A9C1A4" w14:textId="77777777" w:rsidR="00F4142F" w:rsidRPr="00320506" w:rsidRDefault="00F4142F" w:rsidP="004734B5">
      <w:pPr>
        <w:ind w:left="6480"/>
        <w:rPr>
          <w:szCs w:val="24"/>
          <w:lang w:eastAsia="lt-LT"/>
        </w:rPr>
      </w:pPr>
    </w:p>
    <w:sectPr w:rsidR="00F4142F" w:rsidRPr="00320506" w:rsidSect="004734B5">
      <w:pgSz w:w="15840" w:h="12240" w:orient="landscape" w:code="1"/>
      <w:pgMar w:top="1080" w:right="1440" w:bottom="1080" w:left="1080"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94F9" w14:textId="77777777" w:rsidR="00303F5C" w:rsidRDefault="00303F5C">
      <w:pPr>
        <w:ind w:firstLine="720"/>
        <w:rPr>
          <w:rFonts w:ascii="Arial" w:hAnsi="Arial" w:cs="Arial"/>
          <w:sz w:val="20"/>
          <w:lang w:eastAsia="lt-LT"/>
        </w:rPr>
      </w:pPr>
      <w:r>
        <w:rPr>
          <w:rFonts w:ascii="Arial" w:hAnsi="Arial" w:cs="Arial"/>
          <w:sz w:val="20"/>
          <w:lang w:eastAsia="lt-LT"/>
        </w:rPr>
        <w:separator/>
      </w:r>
    </w:p>
  </w:endnote>
  <w:endnote w:type="continuationSeparator" w:id="0">
    <w:p w14:paraId="355CEB7C" w14:textId="77777777" w:rsidR="00303F5C" w:rsidRDefault="00303F5C">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9F08" w14:textId="77777777" w:rsidR="00303F5C" w:rsidRDefault="00303F5C">
      <w:pPr>
        <w:ind w:firstLine="720"/>
        <w:rPr>
          <w:rFonts w:ascii="Arial" w:hAnsi="Arial" w:cs="Arial"/>
          <w:sz w:val="20"/>
          <w:lang w:eastAsia="lt-LT"/>
        </w:rPr>
      </w:pPr>
      <w:r>
        <w:rPr>
          <w:rFonts w:ascii="Arial" w:hAnsi="Arial" w:cs="Arial"/>
          <w:sz w:val="20"/>
          <w:lang w:eastAsia="lt-LT"/>
        </w:rPr>
        <w:separator/>
      </w:r>
    </w:p>
  </w:footnote>
  <w:footnote w:type="continuationSeparator" w:id="0">
    <w:p w14:paraId="6D8BFD77" w14:textId="77777777" w:rsidR="00303F5C" w:rsidRDefault="00303F5C">
      <w:pPr>
        <w:ind w:firstLine="720"/>
        <w:rPr>
          <w:rFonts w:ascii="Arial" w:hAnsi="Arial" w:cs="Arial"/>
          <w:sz w:val="20"/>
          <w:lang w:eastAsia="lt-LT"/>
        </w:rPr>
      </w:pPr>
      <w:r>
        <w:rPr>
          <w:rFonts w:ascii="Arial" w:hAnsi="Arial" w:cs="Arial"/>
          <w:sz w:val="20"/>
          <w:lang w:eastAsia="lt-LT"/>
        </w:rPr>
        <w:continuationSeparator/>
      </w:r>
    </w:p>
  </w:footnote>
  <w:footnote w:id="1">
    <w:p w14:paraId="37EAEC69" w14:textId="1F2D3CCC" w:rsidR="00723657" w:rsidRDefault="00723657">
      <w:pPr>
        <w:pStyle w:val="FootnoteText"/>
      </w:pPr>
      <w:r>
        <w:rPr>
          <w:rStyle w:val="FootnoteReference"/>
        </w:rPr>
        <w:footnoteRef/>
      </w:r>
      <w:r>
        <w:t xml:space="preserve"> </w:t>
      </w:r>
      <w:r w:rsidRPr="00723657">
        <w:rPr>
          <w:rFonts w:ascii="Calibri" w:hAnsi="Calibri" w:cs="Calibri"/>
        </w:rPr>
        <w:t xml:space="preserve">Įpareigojimas </w:t>
      </w:r>
      <w:r w:rsidRPr="00723657">
        <w:rPr>
          <w:rFonts w:ascii="Calibri" w:eastAsia="Calibri" w:hAnsi="Calibri" w:cs="Calibri"/>
          <w:color w:val="595959"/>
        </w:rPr>
        <w:t>patikslinti paviešintą mokinių maitinimo sutarties Nr. CPO280699 vertę, nurodant visus privalomus mokesčius bei patikslinti sutarties sudarymo datą, įvykdytas tikrinimo</w:t>
      </w:r>
      <w:r>
        <w:rPr>
          <w:rFonts w:ascii="Calibri" w:eastAsia="Calibri" w:hAnsi="Calibri" w:cs="Calibri"/>
          <w:color w:val="595959"/>
        </w:rPr>
        <w:t xml:space="preserve"> metu</w:t>
      </w:r>
      <w:r w:rsidRPr="00F31A82">
        <w:rPr>
          <w:rFonts w:ascii="Calibri" w:eastAsia="Calibri" w:hAnsi="Calibri" w:cs="Calibri"/>
          <w:color w:val="59595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AC8"/>
    <w:multiLevelType w:val="hybridMultilevel"/>
    <w:tmpl w:val="B60EC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C5373"/>
    <w:multiLevelType w:val="hybridMultilevel"/>
    <w:tmpl w:val="0B761BF6"/>
    <w:lvl w:ilvl="0" w:tplc="A41EA134">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B06C87"/>
    <w:multiLevelType w:val="hybridMultilevel"/>
    <w:tmpl w:val="AD2605D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84C4FDE"/>
    <w:multiLevelType w:val="hybridMultilevel"/>
    <w:tmpl w:val="81E230F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1202180">
    <w:abstractNumId w:val="4"/>
  </w:num>
  <w:num w:numId="2" w16cid:durableId="1214853097">
    <w:abstractNumId w:val="1"/>
  </w:num>
  <w:num w:numId="3" w16cid:durableId="1252157807">
    <w:abstractNumId w:val="2"/>
  </w:num>
  <w:num w:numId="4" w16cid:durableId="98305695">
    <w:abstractNumId w:val="0"/>
  </w:num>
  <w:num w:numId="5" w16cid:durableId="1118840836">
    <w:abstractNumId w:val="3"/>
  </w:num>
  <w:num w:numId="6" w16cid:durableId="1460032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2457"/>
    <w:rsid w:val="00002DA1"/>
    <w:rsid w:val="00003917"/>
    <w:rsid w:val="000046B3"/>
    <w:rsid w:val="00011A1A"/>
    <w:rsid w:val="000132B7"/>
    <w:rsid w:val="00014FA2"/>
    <w:rsid w:val="000156F5"/>
    <w:rsid w:val="0001753A"/>
    <w:rsid w:val="00021346"/>
    <w:rsid w:val="00022A11"/>
    <w:rsid w:val="00022BF5"/>
    <w:rsid w:val="00023B47"/>
    <w:rsid w:val="00025EDF"/>
    <w:rsid w:val="00030A44"/>
    <w:rsid w:val="00031FE8"/>
    <w:rsid w:val="00032A24"/>
    <w:rsid w:val="00032E03"/>
    <w:rsid w:val="000358CB"/>
    <w:rsid w:val="00040120"/>
    <w:rsid w:val="00040D9C"/>
    <w:rsid w:val="00044B56"/>
    <w:rsid w:val="000469A3"/>
    <w:rsid w:val="000520FD"/>
    <w:rsid w:val="00057A5D"/>
    <w:rsid w:val="0006061B"/>
    <w:rsid w:val="000644A2"/>
    <w:rsid w:val="00065756"/>
    <w:rsid w:val="00066E44"/>
    <w:rsid w:val="0007134C"/>
    <w:rsid w:val="000722DD"/>
    <w:rsid w:val="00075C79"/>
    <w:rsid w:val="000770CE"/>
    <w:rsid w:val="000771FD"/>
    <w:rsid w:val="000800C0"/>
    <w:rsid w:val="00083538"/>
    <w:rsid w:val="00086F64"/>
    <w:rsid w:val="00086F95"/>
    <w:rsid w:val="00090083"/>
    <w:rsid w:val="000908F1"/>
    <w:rsid w:val="000A1008"/>
    <w:rsid w:val="000A5692"/>
    <w:rsid w:val="000A68DE"/>
    <w:rsid w:val="000A7276"/>
    <w:rsid w:val="000B01F9"/>
    <w:rsid w:val="000B05FF"/>
    <w:rsid w:val="000B0D9D"/>
    <w:rsid w:val="000B1D7F"/>
    <w:rsid w:val="000B3BE7"/>
    <w:rsid w:val="000B4648"/>
    <w:rsid w:val="000B6561"/>
    <w:rsid w:val="000B7835"/>
    <w:rsid w:val="000C1F17"/>
    <w:rsid w:val="000C3083"/>
    <w:rsid w:val="000C4ED0"/>
    <w:rsid w:val="000C610D"/>
    <w:rsid w:val="000D2471"/>
    <w:rsid w:val="000E00A5"/>
    <w:rsid w:val="000E06DF"/>
    <w:rsid w:val="000E10BF"/>
    <w:rsid w:val="000E13BE"/>
    <w:rsid w:val="000E3F9C"/>
    <w:rsid w:val="000E404F"/>
    <w:rsid w:val="000F0C3F"/>
    <w:rsid w:val="000F0E57"/>
    <w:rsid w:val="000F1090"/>
    <w:rsid w:val="000F4081"/>
    <w:rsid w:val="00102F44"/>
    <w:rsid w:val="001109D3"/>
    <w:rsid w:val="001139A4"/>
    <w:rsid w:val="00122807"/>
    <w:rsid w:val="00131F1C"/>
    <w:rsid w:val="00133604"/>
    <w:rsid w:val="00133E4B"/>
    <w:rsid w:val="00135019"/>
    <w:rsid w:val="0014124A"/>
    <w:rsid w:val="00147802"/>
    <w:rsid w:val="00153DB3"/>
    <w:rsid w:val="00164F00"/>
    <w:rsid w:val="001659BD"/>
    <w:rsid w:val="00166975"/>
    <w:rsid w:val="00170324"/>
    <w:rsid w:val="0017332F"/>
    <w:rsid w:val="0017406E"/>
    <w:rsid w:val="00180F2C"/>
    <w:rsid w:val="00181D7D"/>
    <w:rsid w:val="0018415A"/>
    <w:rsid w:val="0018580B"/>
    <w:rsid w:val="001903BC"/>
    <w:rsid w:val="001906DA"/>
    <w:rsid w:val="00191407"/>
    <w:rsid w:val="001928C2"/>
    <w:rsid w:val="00192E74"/>
    <w:rsid w:val="00192ECD"/>
    <w:rsid w:val="001937EE"/>
    <w:rsid w:val="00194D82"/>
    <w:rsid w:val="001A0CF1"/>
    <w:rsid w:val="001A1CF2"/>
    <w:rsid w:val="001A2E43"/>
    <w:rsid w:val="001B0AF4"/>
    <w:rsid w:val="001B6934"/>
    <w:rsid w:val="001B7B3B"/>
    <w:rsid w:val="001C00E7"/>
    <w:rsid w:val="001C1F78"/>
    <w:rsid w:val="001C386F"/>
    <w:rsid w:val="001C6014"/>
    <w:rsid w:val="001D2F79"/>
    <w:rsid w:val="001D3E8D"/>
    <w:rsid w:val="001D5496"/>
    <w:rsid w:val="001D76C8"/>
    <w:rsid w:val="001E7AD2"/>
    <w:rsid w:val="001F18E3"/>
    <w:rsid w:val="001F47A5"/>
    <w:rsid w:val="002002E2"/>
    <w:rsid w:val="00200681"/>
    <w:rsid w:val="00200B49"/>
    <w:rsid w:val="002036B1"/>
    <w:rsid w:val="00204776"/>
    <w:rsid w:val="00204A17"/>
    <w:rsid w:val="002063CD"/>
    <w:rsid w:val="00207174"/>
    <w:rsid w:val="002077A7"/>
    <w:rsid w:val="002079F6"/>
    <w:rsid w:val="002118FC"/>
    <w:rsid w:val="00212511"/>
    <w:rsid w:val="00216A95"/>
    <w:rsid w:val="00217CF7"/>
    <w:rsid w:val="00217FD1"/>
    <w:rsid w:val="002202C4"/>
    <w:rsid w:val="0022291D"/>
    <w:rsid w:val="00223639"/>
    <w:rsid w:val="0023041A"/>
    <w:rsid w:val="00230950"/>
    <w:rsid w:val="00231D90"/>
    <w:rsid w:val="002332C9"/>
    <w:rsid w:val="00233507"/>
    <w:rsid w:val="00235A53"/>
    <w:rsid w:val="00241708"/>
    <w:rsid w:val="00242913"/>
    <w:rsid w:val="00242F11"/>
    <w:rsid w:val="0024566D"/>
    <w:rsid w:val="002460D4"/>
    <w:rsid w:val="00246303"/>
    <w:rsid w:val="002478EA"/>
    <w:rsid w:val="00250F10"/>
    <w:rsid w:val="00252DAC"/>
    <w:rsid w:val="00253DAF"/>
    <w:rsid w:val="00255BE5"/>
    <w:rsid w:val="002604D6"/>
    <w:rsid w:val="00261DDB"/>
    <w:rsid w:val="0026275A"/>
    <w:rsid w:val="002630EA"/>
    <w:rsid w:val="00266A77"/>
    <w:rsid w:val="00272B8D"/>
    <w:rsid w:val="00276F65"/>
    <w:rsid w:val="00277189"/>
    <w:rsid w:val="00282174"/>
    <w:rsid w:val="00283B67"/>
    <w:rsid w:val="0028721A"/>
    <w:rsid w:val="002900F7"/>
    <w:rsid w:val="00290400"/>
    <w:rsid w:val="00291A84"/>
    <w:rsid w:val="00297B7D"/>
    <w:rsid w:val="002A03BD"/>
    <w:rsid w:val="002A54E7"/>
    <w:rsid w:val="002A605C"/>
    <w:rsid w:val="002B3D4A"/>
    <w:rsid w:val="002B7838"/>
    <w:rsid w:val="002B7B67"/>
    <w:rsid w:val="002C22CB"/>
    <w:rsid w:val="002C4DDA"/>
    <w:rsid w:val="002C6BFF"/>
    <w:rsid w:val="002C7253"/>
    <w:rsid w:val="002D01DD"/>
    <w:rsid w:val="002D2179"/>
    <w:rsid w:val="002D22E6"/>
    <w:rsid w:val="002D2432"/>
    <w:rsid w:val="002D521B"/>
    <w:rsid w:val="002D5E3E"/>
    <w:rsid w:val="002D6357"/>
    <w:rsid w:val="002D6533"/>
    <w:rsid w:val="002D7C80"/>
    <w:rsid w:val="002D7F51"/>
    <w:rsid w:val="002E5C5E"/>
    <w:rsid w:val="002F3A61"/>
    <w:rsid w:val="002F566D"/>
    <w:rsid w:val="003008C9"/>
    <w:rsid w:val="00303F5C"/>
    <w:rsid w:val="00306395"/>
    <w:rsid w:val="0030639D"/>
    <w:rsid w:val="00307069"/>
    <w:rsid w:val="00310A02"/>
    <w:rsid w:val="00311F35"/>
    <w:rsid w:val="00314154"/>
    <w:rsid w:val="0031702F"/>
    <w:rsid w:val="00317682"/>
    <w:rsid w:val="00320506"/>
    <w:rsid w:val="003216F9"/>
    <w:rsid w:val="00331042"/>
    <w:rsid w:val="00331D37"/>
    <w:rsid w:val="00334C5C"/>
    <w:rsid w:val="003350C8"/>
    <w:rsid w:val="003352A2"/>
    <w:rsid w:val="003357BC"/>
    <w:rsid w:val="00336B56"/>
    <w:rsid w:val="00336C9E"/>
    <w:rsid w:val="00337407"/>
    <w:rsid w:val="0033788C"/>
    <w:rsid w:val="00337C7E"/>
    <w:rsid w:val="00340B13"/>
    <w:rsid w:val="00341732"/>
    <w:rsid w:val="003438A8"/>
    <w:rsid w:val="00343B9A"/>
    <w:rsid w:val="00344E0C"/>
    <w:rsid w:val="00350090"/>
    <w:rsid w:val="003514CB"/>
    <w:rsid w:val="003517A6"/>
    <w:rsid w:val="00353E89"/>
    <w:rsid w:val="00354537"/>
    <w:rsid w:val="0036283D"/>
    <w:rsid w:val="003631DA"/>
    <w:rsid w:val="00363458"/>
    <w:rsid w:val="0036657D"/>
    <w:rsid w:val="00366C7F"/>
    <w:rsid w:val="00370D05"/>
    <w:rsid w:val="00373B2B"/>
    <w:rsid w:val="00375B99"/>
    <w:rsid w:val="00375FF9"/>
    <w:rsid w:val="003778FC"/>
    <w:rsid w:val="003860A7"/>
    <w:rsid w:val="00386DBA"/>
    <w:rsid w:val="00387FFD"/>
    <w:rsid w:val="0039017B"/>
    <w:rsid w:val="003919BC"/>
    <w:rsid w:val="003920E8"/>
    <w:rsid w:val="00393B3B"/>
    <w:rsid w:val="0039423A"/>
    <w:rsid w:val="003950C7"/>
    <w:rsid w:val="003959AC"/>
    <w:rsid w:val="003959B3"/>
    <w:rsid w:val="00396F70"/>
    <w:rsid w:val="003A0DE5"/>
    <w:rsid w:val="003A1125"/>
    <w:rsid w:val="003A1133"/>
    <w:rsid w:val="003A6385"/>
    <w:rsid w:val="003B1919"/>
    <w:rsid w:val="003B6243"/>
    <w:rsid w:val="003B62ED"/>
    <w:rsid w:val="003B64D2"/>
    <w:rsid w:val="003B7B07"/>
    <w:rsid w:val="003C1F69"/>
    <w:rsid w:val="003C4D54"/>
    <w:rsid w:val="003C51D1"/>
    <w:rsid w:val="003C7811"/>
    <w:rsid w:val="003D117B"/>
    <w:rsid w:val="003D22E2"/>
    <w:rsid w:val="003E063A"/>
    <w:rsid w:val="003E0A0F"/>
    <w:rsid w:val="003E153D"/>
    <w:rsid w:val="003E5215"/>
    <w:rsid w:val="003E5B28"/>
    <w:rsid w:val="003E676D"/>
    <w:rsid w:val="003F6BD7"/>
    <w:rsid w:val="003F7C7E"/>
    <w:rsid w:val="0040016E"/>
    <w:rsid w:val="0040299B"/>
    <w:rsid w:val="00402EC1"/>
    <w:rsid w:val="00407183"/>
    <w:rsid w:val="004079C8"/>
    <w:rsid w:val="00410473"/>
    <w:rsid w:val="00411FB6"/>
    <w:rsid w:val="004123F4"/>
    <w:rsid w:val="00412B5F"/>
    <w:rsid w:val="004139FF"/>
    <w:rsid w:val="00423EB6"/>
    <w:rsid w:val="00424E98"/>
    <w:rsid w:val="00430BD3"/>
    <w:rsid w:val="00435C51"/>
    <w:rsid w:val="00440D9A"/>
    <w:rsid w:val="004421C2"/>
    <w:rsid w:val="0044545E"/>
    <w:rsid w:val="004525EC"/>
    <w:rsid w:val="004534BE"/>
    <w:rsid w:val="004540E4"/>
    <w:rsid w:val="0046419A"/>
    <w:rsid w:val="00464B20"/>
    <w:rsid w:val="00465C34"/>
    <w:rsid w:val="00471298"/>
    <w:rsid w:val="00471CB0"/>
    <w:rsid w:val="00472D0C"/>
    <w:rsid w:val="004734B5"/>
    <w:rsid w:val="00475869"/>
    <w:rsid w:val="00476189"/>
    <w:rsid w:val="004807A4"/>
    <w:rsid w:val="0048106B"/>
    <w:rsid w:val="00481919"/>
    <w:rsid w:val="0048389D"/>
    <w:rsid w:val="00483CA1"/>
    <w:rsid w:val="00486FF3"/>
    <w:rsid w:val="00491B31"/>
    <w:rsid w:val="0049516D"/>
    <w:rsid w:val="004A13EC"/>
    <w:rsid w:val="004B2B78"/>
    <w:rsid w:val="004B64C1"/>
    <w:rsid w:val="004B7D50"/>
    <w:rsid w:val="004C3E94"/>
    <w:rsid w:val="004C40A2"/>
    <w:rsid w:val="004C472E"/>
    <w:rsid w:val="004C6193"/>
    <w:rsid w:val="004C69E0"/>
    <w:rsid w:val="004C7617"/>
    <w:rsid w:val="004D5C7F"/>
    <w:rsid w:val="004D7BC6"/>
    <w:rsid w:val="004E3033"/>
    <w:rsid w:val="004E31A3"/>
    <w:rsid w:val="004E4DE9"/>
    <w:rsid w:val="004E54D4"/>
    <w:rsid w:val="004E6E0A"/>
    <w:rsid w:val="004E7FE1"/>
    <w:rsid w:val="004F1CBE"/>
    <w:rsid w:val="004F5522"/>
    <w:rsid w:val="004F6646"/>
    <w:rsid w:val="004F6B5A"/>
    <w:rsid w:val="004F6B9E"/>
    <w:rsid w:val="004F71F9"/>
    <w:rsid w:val="00501517"/>
    <w:rsid w:val="00501DE2"/>
    <w:rsid w:val="005026EB"/>
    <w:rsid w:val="00503554"/>
    <w:rsid w:val="005119F8"/>
    <w:rsid w:val="00511AC6"/>
    <w:rsid w:val="00521B7C"/>
    <w:rsid w:val="00521DF2"/>
    <w:rsid w:val="005235CD"/>
    <w:rsid w:val="005237B3"/>
    <w:rsid w:val="005246AE"/>
    <w:rsid w:val="005258BB"/>
    <w:rsid w:val="00526C42"/>
    <w:rsid w:val="005305CE"/>
    <w:rsid w:val="005308E9"/>
    <w:rsid w:val="00535241"/>
    <w:rsid w:val="0053554D"/>
    <w:rsid w:val="00537F37"/>
    <w:rsid w:val="00541A06"/>
    <w:rsid w:val="005423D1"/>
    <w:rsid w:val="00543637"/>
    <w:rsid w:val="00545CF6"/>
    <w:rsid w:val="00550A17"/>
    <w:rsid w:val="00550A2C"/>
    <w:rsid w:val="0055442D"/>
    <w:rsid w:val="005556C0"/>
    <w:rsid w:val="00555C14"/>
    <w:rsid w:val="00557797"/>
    <w:rsid w:val="005666E0"/>
    <w:rsid w:val="00566E37"/>
    <w:rsid w:val="005710F8"/>
    <w:rsid w:val="00571F7D"/>
    <w:rsid w:val="00572FA9"/>
    <w:rsid w:val="005751C3"/>
    <w:rsid w:val="00576751"/>
    <w:rsid w:val="00577DDB"/>
    <w:rsid w:val="00583B67"/>
    <w:rsid w:val="0058454B"/>
    <w:rsid w:val="005931F1"/>
    <w:rsid w:val="00595AE7"/>
    <w:rsid w:val="005A038D"/>
    <w:rsid w:val="005A07EC"/>
    <w:rsid w:val="005A2410"/>
    <w:rsid w:val="005A307B"/>
    <w:rsid w:val="005A5732"/>
    <w:rsid w:val="005B0D9E"/>
    <w:rsid w:val="005B3165"/>
    <w:rsid w:val="005B4521"/>
    <w:rsid w:val="005B543E"/>
    <w:rsid w:val="005B55C1"/>
    <w:rsid w:val="005B69F6"/>
    <w:rsid w:val="005B7315"/>
    <w:rsid w:val="005C1CC3"/>
    <w:rsid w:val="005C214F"/>
    <w:rsid w:val="005C665F"/>
    <w:rsid w:val="005C7CF0"/>
    <w:rsid w:val="005D1F2A"/>
    <w:rsid w:val="005D2011"/>
    <w:rsid w:val="005D482C"/>
    <w:rsid w:val="005D58B8"/>
    <w:rsid w:val="005D6264"/>
    <w:rsid w:val="005E03A1"/>
    <w:rsid w:val="005E1DE7"/>
    <w:rsid w:val="005E2434"/>
    <w:rsid w:val="005E2D8B"/>
    <w:rsid w:val="005E3583"/>
    <w:rsid w:val="005E52AB"/>
    <w:rsid w:val="005E7C38"/>
    <w:rsid w:val="005F2844"/>
    <w:rsid w:val="005F382E"/>
    <w:rsid w:val="00600751"/>
    <w:rsid w:val="00601288"/>
    <w:rsid w:val="00601843"/>
    <w:rsid w:val="00602CC5"/>
    <w:rsid w:val="006051A8"/>
    <w:rsid w:val="0060542E"/>
    <w:rsid w:val="00605C7C"/>
    <w:rsid w:val="00607EBB"/>
    <w:rsid w:val="00613547"/>
    <w:rsid w:val="00614D3F"/>
    <w:rsid w:val="00616D94"/>
    <w:rsid w:val="00617CCD"/>
    <w:rsid w:val="006224EE"/>
    <w:rsid w:val="00626817"/>
    <w:rsid w:val="0062764C"/>
    <w:rsid w:val="006326CB"/>
    <w:rsid w:val="0063449E"/>
    <w:rsid w:val="00634FB6"/>
    <w:rsid w:val="00636DD3"/>
    <w:rsid w:val="006372D8"/>
    <w:rsid w:val="00637EDC"/>
    <w:rsid w:val="00641149"/>
    <w:rsid w:val="00641A3B"/>
    <w:rsid w:val="006445B6"/>
    <w:rsid w:val="00647816"/>
    <w:rsid w:val="00650469"/>
    <w:rsid w:val="00651782"/>
    <w:rsid w:val="006541E1"/>
    <w:rsid w:val="0065445B"/>
    <w:rsid w:val="00655308"/>
    <w:rsid w:val="00661856"/>
    <w:rsid w:val="006627C4"/>
    <w:rsid w:val="00664F17"/>
    <w:rsid w:val="00665847"/>
    <w:rsid w:val="0067195F"/>
    <w:rsid w:val="006727BA"/>
    <w:rsid w:val="00680201"/>
    <w:rsid w:val="006848CF"/>
    <w:rsid w:val="00684909"/>
    <w:rsid w:val="006856D1"/>
    <w:rsid w:val="00685EF5"/>
    <w:rsid w:val="006867A0"/>
    <w:rsid w:val="006927F7"/>
    <w:rsid w:val="00692E6E"/>
    <w:rsid w:val="00693945"/>
    <w:rsid w:val="00696015"/>
    <w:rsid w:val="006A0A83"/>
    <w:rsid w:val="006A6752"/>
    <w:rsid w:val="006B1970"/>
    <w:rsid w:val="006B2AD1"/>
    <w:rsid w:val="006C0157"/>
    <w:rsid w:val="006C2E59"/>
    <w:rsid w:val="006C33EE"/>
    <w:rsid w:val="006C6B4D"/>
    <w:rsid w:val="006D0B37"/>
    <w:rsid w:val="006D4E55"/>
    <w:rsid w:val="006D5B0B"/>
    <w:rsid w:val="006D7992"/>
    <w:rsid w:val="006E192C"/>
    <w:rsid w:val="006E5994"/>
    <w:rsid w:val="006F21BB"/>
    <w:rsid w:val="006F46FD"/>
    <w:rsid w:val="006F4E79"/>
    <w:rsid w:val="007018A1"/>
    <w:rsid w:val="00702D0E"/>
    <w:rsid w:val="0070360E"/>
    <w:rsid w:val="00710965"/>
    <w:rsid w:val="0071208A"/>
    <w:rsid w:val="00720233"/>
    <w:rsid w:val="007202F1"/>
    <w:rsid w:val="0072191A"/>
    <w:rsid w:val="00721CDC"/>
    <w:rsid w:val="00723657"/>
    <w:rsid w:val="00723E07"/>
    <w:rsid w:val="00730E1E"/>
    <w:rsid w:val="0073161C"/>
    <w:rsid w:val="00732D31"/>
    <w:rsid w:val="00737012"/>
    <w:rsid w:val="00737D8D"/>
    <w:rsid w:val="00743BFE"/>
    <w:rsid w:val="00746491"/>
    <w:rsid w:val="00747550"/>
    <w:rsid w:val="0075037D"/>
    <w:rsid w:val="007512BC"/>
    <w:rsid w:val="00752BAA"/>
    <w:rsid w:val="007533C4"/>
    <w:rsid w:val="007548BF"/>
    <w:rsid w:val="007562C8"/>
    <w:rsid w:val="00762077"/>
    <w:rsid w:val="0076550D"/>
    <w:rsid w:val="00765A7D"/>
    <w:rsid w:val="00770C76"/>
    <w:rsid w:val="00773B9E"/>
    <w:rsid w:val="00773C5B"/>
    <w:rsid w:val="00774153"/>
    <w:rsid w:val="007765B8"/>
    <w:rsid w:val="00780105"/>
    <w:rsid w:val="00786FE3"/>
    <w:rsid w:val="00790328"/>
    <w:rsid w:val="00790355"/>
    <w:rsid w:val="007925A9"/>
    <w:rsid w:val="0079272B"/>
    <w:rsid w:val="00793B31"/>
    <w:rsid w:val="0079528B"/>
    <w:rsid w:val="007953D6"/>
    <w:rsid w:val="007A5230"/>
    <w:rsid w:val="007A7C3B"/>
    <w:rsid w:val="007B5D14"/>
    <w:rsid w:val="007B6194"/>
    <w:rsid w:val="007B6EE3"/>
    <w:rsid w:val="007B75E6"/>
    <w:rsid w:val="007C27B6"/>
    <w:rsid w:val="007C3BF3"/>
    <w:rsid w:val="007C4091"/>
    <w:rsid w:val="007C4328"/>
    <w:rsid w:val="007C6BD8"/>
    <w:rsid w:val="007C760F"/>
    <w:rsid w:val="007D0413"/>
    <w:rsid w:val="007D0574"/>
    <w:rsid w:val="007D13EF"/>
    <w:rsid w:val="007D1F39"/>
    <w:rsid w:val="007D3E02"/>
    <w:rsid w:val="007D63CC"/>
    <w:rsid w:val="007D70A0"/>
    <w:rsid w:val="007E18B1"/>
    <w:rsid w:val="007E1A0C"/>
    <w:rsid w:val="007E5427"/>
    <w:rsid w:val="007E6CCA"/>
    <w:rsid w:val="007F1FBB"/>
    <w:rsid w:val="007F61D4"/>
    <w:rsid w:val="00800A63"/>
    <w:rsid w:val="008014E3"/>
    <w:rsid w:val="00801A9C"/>
    <w:rsid w:val="008021A5"/>
    <w:rsid w:val="008040B9"/>
    <w:rsid w:val="00804519"/>
    <w:rsid w:val="008069AD"/>
    <w:rsid w:val="00807478"/>
    <w:rsid w:val="0081115A"/>
    <w:rsid w:val="00812E2D"/>
    <w:rsid w:val="00813D13"/>
    <w:rsid w:val="008174BA"/>
    <w:rsid w:val="008203B1"/>
    <w:rsid w:val="00822DDC"/>
    <w:rsid w:val="00824874"/>
    <w:rsid w:val="008328A3"/>
    <w:rsid w:val="0083308C"/>
    <w:rsid w:val="00833D7B"/>
    <w:rsid w:val="0083558B"/>
    <w:rsid w:val="008360F8"/>
    <w:rsid w:val="008400BD"/>
    <w:rsid w:val="00841456"/>
    <w:rsid w:val="00842667"/>
    <w:rsid w:val="0084288E"/>
    <w:rsid w:val="0084581F"/>
    <w:rsid w:val="0085435E"/>
    <w:rsid w:val="00856041"/>
    <w:rsid w:val="008630EB"/>
    <w:rsid w:val="00863BA0"/>
    <w:rsid w:val="008646B6"/>
    <w:rsid w:val="008656BB"/>
    <w:rsid w:val="00866558"/>
    <w:rsid w:val="00866F87"/>
    <w:rsid w:val="00867936"/>
    <w:rsid w:val="00867A30"/>
    <w:rsid w:val="008706CF"/>
    <w:rsid w:val="00871427"/>
    <w:rsid w:val="00871D41"/>
    <w:rsid w:val="00873558"/>
    <w:rsid w:val="008735D5"/>
    <w:rsid w:val="00876574"/>
    <w:rsid w:val="008775E2"/>
    <w:rsid w:val="00880354"/>
    <w:rsid w:val="0088083E"/>
    <w:rsid w:val="00880E7F"/>
    <w:rsid w:val="008814B8"/>
    <w:rsid w:val="00881D68"/>
    <w:rsid w:val="00882D48"/>
    <w:rsid w:val="00882E78"/>
    <w:rsid w:val="00886A5C"/>
    <w:rsid w:val="008874F9"/>
    <w:rsid w:val="00887B70"/>
    <w:rsid w:val="00891645"/>
    <w:rsid w:val="00891DEC"/>
    <w:rsid w:val="008941A2"/>
    <w:rsid w:val="008978B9"/>
    <w:rsid w:val="008A2FA1"/>
    <w:rsid w:val="008A32B2"/>
    <w:rsid w:val="008A5455"/>
    <w:rsid w:val="008B031F"/>
    <w:rsid w:val="008B0732"/>
    <w:rsid w:val="008B1E06"/>
    <w:rsid w:val="008B2FD6"/>
    <w:rsid w:val="008B4822"/>
    <w:rsid w:val="008B73ED"/>
    <w:rsid w:val="008C4E4F"/>
    <w:rsid w:val="008C6D2B"/>
    <w:rsid w:val="008D1C36"/>
    <w:rsid w:val="008D250B"/>
    <w:rsid w:val="008D2786"/>
    <w:rsid w:val="008D2F28"/>
    <w:rsid w:val="008D481E"/>
    <w:rsid w:val="008D5B36"/>
    <w:rsid w:val="008D69B6"/>
    <w:rsid w:val="008E235C"/>
    <w:rsid w:val="008E237D"/>
    <w:rsid w:val="008E33BA"/>
    <w:rsid w:val="008E5056"/>
    <w:rsid w:val="008E749B"/>
    <w:rsid w:val="008F06A0"/>
    <w:rsid w:val="008F0DD6"/>
    <w:rsid w:val="008F3B75"/>
    <w:rsid w:val="008F724C"/>
    <w:rsid w:val="00901960"/>
    <w:rsid w:val="00903ECF"/>
    <w:rsid w:val="00905511"/>
    <w:rsid w:val="0090646B"/>
    <w:rsid w:val="00907CD7"/>
    <w:rsid w:val="0091294B"/>
    <w:rsid w:val="00920535"/>
    <w:rsid w:val="00921778"/>
    <w:rsid w:val="009224A8"/>
    <w:rsid w:val="00923373"/>
    <w:rsid w:val="00925544"/>
    <w:rsid w:val="00927D0D"/>
    <w:rsid w:val="00931087"/>
    <w:rsid w:val="00934C0B"/>
    <w:rsid w:val="00934E44"/>
    <w:rsid w:val="00937210"/>
    <w:rsid w:val="00941B01"/>
    <w:rsid w:val="00945CDE"/>
    <w:rsid w:val="00945F85"/>
    <w:rsid w:val="009473C2"/>
    <w:rsid w:val="00950604"/>
    <w:rsid w:val="009514B0"/>
    <w:rsid w:val="00953BED"/>
    <w:rsid w:val="00953F3C"/>
    <w:rsid w:val="0095791F"/>
    <w:rsid w:val="009707A9"/>
    <w:rsid w:val="0097098C"/>
    <w:rsid w:val="0097238D"/>
    <w:rsid w:val="009743BC"/>
    <w:rsid w:val="00976835"/>
    <w:rsid w:val="0098254D"/>
    <w:rsid w:val="0098328E"/>
    <w:rsid w:val="00986AC2"/>
    <w:rsid w:val="009873E9"/>
    <w:rsid w:val="009939E0"/>
    <w:rsid w:val="00996666"/>
    <w:rsid w:val="0099677A"/>
    <w:rsid w:val="00997440"/>
    <w:rsid w:val="00997B50"/>
    <w:rsid w:val="009A4A2B"/>
    <w:rsid w:val="009A4AD8"/>
    <w:rsid w:val="009A674C"/>
    <w:rsid w:val="009B0E0A"/>
    <w:rsid w:val="009B0E58"/>
    <w:rsid w:val="009B2665"/>
    <w:rsid w:val="009B2ADD"/>
    <w:rsid w:val="009B753F"/>
    <w:rsid w:val="009B7B3D"/>
    <w:rsid w:val="009B7F56"/>
    <w:rsid w:val="009C14A0"/>
    <w:rsid w:val="009C1977"/>
    <w:rsid w:val="009C22B2"/>
    <w:rsid w:val="009C3C0F"/>
    <w:rsid w:val="009C4A8B"/>
    <w:rsid w:val="009C6C87"/>
    <w:rsid w:val="009D0F8D"/>
    <w:rsid w:val="009D137D"/>
    <w:rsid w:val="009D3AE5"/>
    <w:rsid w:val="009D3DEC"/>
    <w:rsid w:val="009D5DE5"/>
    <w:rsid w:val="009D5F8C"/>
    <w:rsid w:val="009D75FA"/>
    <w:rsid w:val="009E1E4E"/>
    <w:rsid w:val="009E2A09"/>
    <w:rsid w:val="009E3EC5"/>
    <w:rsid w:val="009E50D8"/>
    <w:rsid w:val="009E7311"/>
    <w:rsid w:val="009F0AED"/>
    <w:rsid w:val="009F1A14"/>
    <w:rsid w:val="009F1C5E"/>
    <w:rsid w:val="009F381C"/>
    <w:rsid w:val="009F7FF7"/>
    <w:rsid w:val="00A00DDB"/>
    <w:rsid w:val="00A07870"/>
    <w:rsid w:val="00A07D5A"/>
    <w:rsid w:val="00A10F81"/>
    <w:rsid w:val="00A13BAD"/>
    <w:rsid w:val="00A14A5B"/>
    <w:rsid w:val="00A151A9"/>
    <w:rsid w:val="00A167D6"/>
    <w:rsid w:val="00A2093D"/>
    <w:rsid w:val="00A21FF7"/>
    <w:rsid w:val="00A230EB"/>
    <w:rsid w:val="00A23266"/>
    <w:rsid w:val="00A24090"/>
    <w:rsid w:val="00A25392"/>
    <w:rsid w:val="00A27DC1"/>
    <w:rsid w:val="00A30E7E"/>
    <w:rsid w:val="00A328EC"/>
    <w:rsid w:val="00A32F3A"/>
    <w:rsid w:val="00A368EF"/>
    <w:rsid w:val="00A40AD9"/>
    <w:rsid w:val="00A442B0"/>
    <w:rsid w:val="00A511A4"/>
    <w:rsid w:val="00A54499"/>
    <w:rsid w:val="00A56E93"/>
    <w:rsid w:val="00A56E94"/>
    <w:rsid w:val="00A60478"/>
    <w:rsid w:val="00A6107D"/>
    <w:rsid w:val="00A623EF"/>
    <w:rsid w:val="00A6303B"/>
    <w:rsid w:val="00A65743"/>
    <w:rsid w:val="00A65E50"/>
    <w:rsid w:val="00A662A8"/>
    <w:rsid w:val="00A66AC0"/>
    <w:rsid w:val="00A72C5C"/>
    <w:rsid w:val="00A73042"/>
    <w:rsid w:val="00A743C8"/>
    <w:rsid w:val="00A80073"/>
    <w:rsid w:val="00A80C21"/>
    <w:rsid w:val="00A837DF"/>
    <w:rsid w:val="00A84E6D"/>
    <w:rsid w:val="00A8790A"/>
    <w:rsid w:val="00A914AB"/>
    <w:rsid w:val="00A91EFA"/>
    <w:rsid w:val="00A9409A"/>
    <w:rsid w:val="00A96972"/>
    <w:rsid w:val="00A97B23"/>
    <w:rsid w:val="00AA1625"/>
    <w:rsid w:val="00AA49BD"/>
    <w:rsid w:val="00AA5100"/>
    <w:rsid w:val="00AA5520"/>
    <w:rsid w:val="00AA56CB"/>
    <w:rsid w:val="00AB006C"/>
    <w:rsid w:val="00AB17CC"/>
    <w:rsid w:val="00AB228D"/>
    <w:rsid w:val="00AB4170"/>
    <w:rsid w:val="00AB4DC6"/>
    <w:rsid w:val="00AB5465"/>
    <w:rsid w:val="00AB7496"/>
    <w:rsid w:val="00AB77D9"/>
    <w:rsid w:val="00AC2F8F"/>
    <w:rsid w:val="00AC4345"/>
    <w:rsid w:val="00AD4265"/>
    <w:rsid w:val="00AD52D3"/>
    <w:rsid w:val="00AD561F"/>
    <w:rsid w:val="00AD70F4"/>
    <w:rsid w:val="00AE35D7"/>
    <w:rsid w:val="00AE3C28"/>
    <w:rsid w:val="00AE3C81"/>
    <w:rsid w:val="00AE561D"/>
    <w:rsid w:val="00AE6DAF"/>
    <w:rsid w:val="00AE7656"/>
    <w:rsid w:val="00AF09F9"/>
    <w:rsid w:val="00AF76FB"/>
    <w:rsid w:val="00B00338"/>
    <w:rsid w:val="00B0125E"/>
    <w:rsid w:val="00B01C97"/>
    <w:rsid w:val="00B05267"/>
    <w:rsid w:val="00B05BD0"/>
    <w:rsid w:val="00B06E99"/>
    <w:rsid w:val="00B07C6E"/>
    <w:rsid w:val="00B07F51"/>
    <w:rsid w:val="00B100DE"/>
    <w:rsid w:val="00B121FA"/>
    <w:rsid w:val="00B15847"/>
    <w:rsid w:val="00B16F3F"/>
    <w:rsid w:val="00B21775"/>
    <w:rsid w:val="00B22907"/>
    <w:rsid w:val="00B22D16"/>
    <w:rsid w:val="00B328CF"/>
    <w:rsid w:val="00B32DD6"/>
    <w:rsid w:val="00B34BF2"/>
    <w:rsid w:val="00B34FB9"/>
    <w:rsid w:val="00B40801"/>
    <w:rsid w:val="00B4080B"/>
    <w:rsid w:val="00B429C2"/>
    <w:rsid w:val="00B43186"/>
    <w:rsid w:val="00B44158"/>
    <w:rsid w:val="00B45EC1"/>
    <w:rsid w:val="00B4763C"/>
    <w:rsid w:val="00B47E37"/>
    <w:rsid w:val="00B54A42"/>
    <w:rsid w:val="00B56945"/>
    <w:rsid w:val="00B62235"/>
    <w:rsid w:val="00B6240F"/>
    <w:rsid w:val="00B71CCE"/>
    <w:rsid w:val="00B7330E"/>
    <w:rsid w:val="00B76EDD"/>
    <w:rsid w:val="00B8320D"/>
    <w:rsid w:val="00B85341"/>
    <w:rsid w:val="00B85405"/>
    <w:rsid w:val="00B87C11"/>
    <w:rsid w:val="00B94C78"/>
    <w:rsid w:val="00B94CD7"/>
    <w:rsid w:val="00B94F50"/>
    <w:rsid w:val="00B9662D"/>
    <w:rsid w:val="00B96988"/>
    <w:rsid w:val="00BA224F"/>
    <w:rsid w:val="00BA397F"/>
    <w:rsid w:val="00BA50C6"/>
    <w:rsid w:val="00BA7A25"/>
    <w:rsid w:val="00BB04F5"/>
    <w:rsid w:val="00BB0CC5"/>
    <w:rsid w:val="00BB10FB"/>
    <w:rsid w:val="00BB2E4E"/>
    <w:rsid w:val="00BB35CA"/>
    <w:rsid w:val="00BB5040"/>
    <w:rsid w:val="00BB564E"/>
    <w:rsid w:val="00BB635F"/>
    <w:rsid w:val="00BC5697"/>
    <w:rsid w:val="00BD0E3D"/>
    <w:rsid w:val="00BD18AC"/>
    <w:rsid w:val="00BD2A2C"/>
    <w:rsid w:val="00BD3887"/>
    <w:rsid w:val="00BD58D7"/>
    <w:rsid w:val="00BE3C33"/>
    <w:rsid w:val="00BE4073"/>
    <w:rsid w:val="00BE5BFE"/>
    <w:rsid w:val="00BE6A2F"/>
    <w:rsid w:val="00BF1BFF"/>
    <w:rsid w:val="00BF2474"/>
    <w:rsid w:val="00BF2494"/>
    <w:rsid w:val="00BF47A5"/>
    <w:rsid w:val="00C00A80"/>
    <w:rsid w:val="00C0174F"/>
    <w:rsid w:val="00C0304F"/>
    <w:rsid w:val="00C0510B"/>
    <w:rsid w:val="00C077CA"/>
    <w:rsid w:val="00C07834"/>
    <w:rsid w:val="00C12884"/>
    <w:rsid w:val="00C15451"/>
    <w:rsid w:val="00C15FCC"/>
    <w:rsid w:val="00C16C2B"/>
    <w:rsid w:val="00C17C39"/>
    <w:rsid w:val="00C203AB"/>
    <w:rsid w:val="00C209B7"/>
    <w:rsid w:val="00C232E3"/>
    <w:rsid w:val="00C25374"/>
    <w:rsid w:val="00C3618C"/>
    <w:rsid w:val="00C37F61"/>
    <w:rsid w:val="00C404A4"/>
    <w:rsid w:val="00C40F9F"/>
    <w:rsid w:val="00C43308"/>
    <w:rsid w:val="00C44073"/>
    <w:rsid w:val="00C46011"/>
    <w:rsid w:val="00C46AC5"/>
    <w:rsid w:val="00C519F6"/>
    <w:rsid w:val="00C52678"/>
    <w:rsid w:val="00C53C4A"/>
    <w:rsid w:val="00C54727"/>
    <w:rsid w:val="00C55611"/>
    <w:rsid w:val="00C57AF2"/>
    <w:rsid w:val="00C60E9C"/>
    <w:rsid w:val="00C626A6"/>
    <w:rsid w:val="00C63D2A"/>
    <w:rsid w:val="00C64842"/>
    <w:rsid w:val="00C64DEA"/>
    <w:rsid w:val="00C66BE2"/>
    <w:rsid w:val="00C67D2E"/>
    <w:rsid w:val="00C702B2"/>
    <w:rsid w:val="00C70A89"/>
    <w:rsid w:val="00C71085"/>
    <w:rsid w:val="00C734A6"/>
    <w:rsid w:val="00C75D36"/>
    <w:rsid w:val="00C816A8"/>
    <w:rsid w:val="00C82948"/>
    <w:rsid w:val="00C841D6"/>
    <w:rsid w:val="00C8474E"/>
    <w:rsid w:val="00C917A9"/>
    <w:rsid w:val="00C92F37"/>
    <w:rsid w:val="00C9347C"/>
    <w:rsid w:val="00C94EF3"/>
    <w:rsid w:val="00C97DC6"/>
    <w:rsid w:val="00CA0BF2"/>
    <w:rsid w:val="00CA224B"/>
    <w:rsid w:val="00CA252F"/>
    <w:rsid w:val="00CA2E39"/>
    <w:rsid w:val="00CB3A36"/>
    <w:rsid w:val="00CB5FD4"/>
    <w:rsid w:val="00CB70D8"/>
    <w:rsid w:val="00CB7A5D"/>
    <w:rsid w:val="00CC0F4B"/>
    <w:rsid w:val="00CC234A"/>
    <w:rsid w:val="00CC2FF2"/>
    <w:rsid w:val="00CC335A"/>
    <w:rsid w:val="00CC4A8F"/>
    <w:rsid w:val="00CC527A"/>
    <w:rsid w:val="00CC6728"/>
    <w:rsid w:val="00CC6BEE"/>
    <w:rsid w:val="00CD03CE"/>
    <w:rsid w:val="00CD5ACE"/>
    <w:rsid w:val="00CE1850"/>
    <w:rsid w:val="00CE2A3E"/>
    <w:rsid w:val="00CF07E3"/>
    <w:rsid w:val="00CF23DF"/>
    <w:rsid w:val="00CF2667"/>
    <w:rsid w:val="00CF50F3"/>
    <w:rsid w:val="00CF52CA"/>
    <w:rsid w:val="00CF5A2B"/>
    <w:rsid w:val="00D01411"/>
    <w:rsid w:val="00D047C0"/>
    <w:rsid w:val="00D05D17"/>
    <w:rsid w:val="00D05D66"/>
    <w:rsid w:val="00D066C7"/>
    <w:rsid w:val="00D07127"/>
    <w:rsid w:val="00D1137A"/>
    <w:rsid w:val="00D12019"/>
    <w:rsid w:val="00D14CA5"/>
    <w:rsid w:val="00D1582B"/>
    <w:rsid w:val="00D20246"/>
    <w:rsid w:val="00D234C7"/>
    <w:rsid w:val="00D25162"/>
    <w:rsid w:val="00D3014C"/>
    <w:rsid w:val="00D3088E"/>
    <w:rsid w:val="00D379D7"/>
    <w:rsid w:val="00D37BE9"/>
    <w:rsid w:val="00D37C10"/>
    <w:rsid w:val="00D41B46"/>
    <w:rsid w:val="00D4344F"/>
    <w:rsid w:val="00D43BD2"/>
    <w:rsid w:val="00D451AE"/>
    <w:rsid w:val="00D459C4"/>
    <w:rsid w:val="00D47808"/>
    <w:rsid w:val="00D51268"/>
    <w:rsid w:val="00D51308"/>
    <w:rsid w:val="00D51F19"/>
    <w:rsid w:val="00D53F02"/>
    <w:rsid w:val="00D5583A"/>
    <w:rsid w:val="00D57091"/>
    <w:rsid w:val="00D70072"/>
    <w:rsid w:val="00D71963"/>
    <w:rsid w:val="00D71AF3"/>
    <w:rsid w:val="00D76C99"/>
    <w:rsid w:val="00D76CF4"/>
    <w:rsid w:val="00D83CE9"/>
    <w:rsid w:val="00D83EC2"/>
    <w:rsid w:val="00D90E14"/>
    <w:rsid w:val="00D91B2D"/>
    <w:rsid w:val="00D935F4"/>
    <w:rsid w:val="00D93E1E"/>
    <w:rsid w:val="00D96848"/>
    <w:rsid w:val="00DA2BB0"/>
    <w:rsid w:val="00DA75C2"/>
    <w:rsid w:val="00DB055E"/>
    <w:rsid w:val="00DB2D93"/>
    <w:rsid w:val="00DB3278"/>
    <w:rsid w:val="00DB6FDB"/>
    <w:rsid w:val="00DB7B04"/>
    <w:rsid w:val="00DC14C3"/>
    <w:rsid w:val="00DC37B5"/>
    <w:rsid w:val="00DC43FC"/>
    <w:rsid w:val="00DD0301"/>
    <w:rsid w:val="00DD5F7B"/>
    <w:rsid w:val="00DD75B2"/>
    <w:rsid w:val="00DE1743"/>
    <w:rsid w:val="00DE2D2A"/>
    <w:rsid w:val="00DE3F7D"/>
    <w:rsid w:val="00DE4026"/>
    <w:rsid w:val="00DE64AC"/>
    <w:rsid w:val="00DE684B"/>
    <w:rsid w:val="00DE78CC"/>
    <w:rsid w:val="00DF01BF"/>
    <w:rsid w:val="00DF0EAB"/>
    <w:rsid w:val="00DF2962"/>
    <w:rsid w:val="00DF3D99"/>
    <w:rsid w:val="00DF538A"/>
    <w:rsid w:val="00DF58FB"/>
    <w:rsid w:val="00DF6177"/>
    <w:rsid w:val="00DF6979"/>
    <w:rsid w:val="00E01519"/>
    <w:rsid w:val="00E0279A"/>
    <w:rsid w:val="00E036EB"/>
    <w:rsid w:val="00E04F07"/>
    <w:rsid w:val="00E05A59"/>
    <w:rsid w:val="00E06418"/>
    <w:rsid w:val="00E073E1"/>
    <w:rsid w:val="00E079C0"/>
    <w:rsid w:val="00E105FA"/>
    <w:rsid w:val="00E1070F"/>
    <w:rsid w:val="00E1094F"/>
    <w:rsid w:val="00E10B2E"/>
    <w:rsid w:val="00E11920"/>
    <w:rsid w:val="00E149D5"/>
    <w:rsid w:val="00E167FA"/>
    <w:rsid w:val="00E17742"/>
    <w:rsid w:val="00E17E4A"/>
    <w:rsid w:val="00E203D5"/>
    <w:rsid w:val="00E27D7C"/>
    <w:rsid w:val="00E30FDA"/>
    <w:rsid w:val="00E31A53"/>
    <w:rsid w:val="00E31D41"/>
    <w:rsid w:val="00E31DBF"/>
    <w:rsid w:val="00E32701"/>
    <w:rsid w:val="00E33C93"/>
    <w:rsid w:val="00E33D26"/>
    <w:rsid w:val="00E35DFD"/>
    <w:rsid w:val="00E3609D"/>
    <w:rsid w:val="00E40651"/>
    <w:rsid w:val="00E418E9"/>
    <w:rsid w:val="00E50106"/>
    <w:rsid w:val="00E515C6"/>
    <w:rsid w:val="00E57395"/>
    <w:rsid w:val="00E606BD"/>
    <w:rsid w:val="00E635C9"/>
    <w:rsid w:val="00E63A42"/>
    <w:rsid w:val="00E63E35"/>
    <w:rsid w:val="00E66813"/>
    <w:rsid w:val="00E679D2"/>
    <w:rsid w:val="00E71A26"/>
    <w:rsid w:val="00E725CC"/>
    <w:rsid w:val="00E7281B"/>
    <w:rsid w:val="00E7443B"/>
    <w:rsid w:val="00E75FBF"/>
    <w:rsid w:val="00E77BBC"/>
    <w:rsid w:val="00E80F83"/>
    <w:rsid w:val="00E90103"/>
    <w:rsid w:val="00E907CD"/>
    <w:rsid w:val="00E91FDD"/>
    <w:rsid w:val="00E92AC0"/>
    <w:rsid w:val="00E94456"/>
    <w:rsid w:val="00E94CEB"/>
    <w:rsid w:val="00E95893"/>
    <w:rsid w:val="00E95F0B"/>
    <w:rsid w:val="00E97C7E"/>
    <w:rsid w:val="00EA2935"/>
    <w:rsid w:val="00EA3A7F"/>
    <w:rsid w:val="00EA5AB5"/>
    <w:rsid w:val="00EB0A95"/>
    <w:rsid w:val="00EC0C57"/>
    <w:rsid w:val="00EC2C5F"/>
    <w:rsid w:val="00EE163A"/>
    <w:rsid w:val="00EE465C"/>
    <w:rsid w:val="00EE4F92"/>
    <w:rsid w:val="00EE7644"/>
    <w:rsid w:val="00EF0940"/>
    <w:rsid w:val="00EF320D"/>
    <w:rsid w:val="00EF49A4"/>
    <w:rsid w:val="00EF5A79"/>
    <w:rsid w:val="00EF6DDD"/>
    <w:rsid w:val="00EF6E11"/>
    <w:rsid w:val="00EF7F22"/>
    <w:rsid w:val="00F0033A"/>
    <w:rsid w:val="00F004D3"/>
    <w:rsid w:val="00F00E89"/>
    <w:rsid w:val="00F02D32"/>
    <w:rsid w:val="00F034AB"/>
    <w:rsid w:val="00F042EC"/>
    <w:rsid w:val="00F0639B"/>
    <w:rsid w:val="00F07A79"/>
    <w:rsid w:val="00F11120"/>
    <w:rsid w:val="00F112D6"/>
    <w:rsid w:val="00F15E84"/>
    <w:rsid w:val="00F17D5C"/>
    <w:rsid w:val="00F17DD0"/>
    <w:rsid w:val="00F20E18"/>
    <w:rsid w:val="00F2113A"/>
    <w:rsid w:val="00F21236"/>
    <w:rsid w:val="00F256E6"/>
    <w:rsid w:val="00F26E1B"/>
    <w:rsid w:val="00F3044A"/>
    <w:rsid w:val="00F31A82"/>
    <w:rsid w:val="00F33F84"/>
    <w:rsid w:val="00F3781F"/>
    <w:rsid w:val="00F37DA5"/>
    <w:rsid w:val="00F4110D"/>
    <w:rsid w:val="00F4142F"/>
    <w:rsid w:val="00F4298D"/>
    <w:rsid w:val="00F42C04"/>
    <w:rsid w:val="00F44B6E"/>
    <w:rsid w:val="00F4685B"/>
    <w:rsid w:val="00F473F5"/>
    <w:rsid w:val="00F50251"/>
    <w:rsid w:val="00F50DD6"/>
    <w:rsid w:val="00F5248D"/>
    <w:rsid w:val="00F56954"/>
    <w:rsid w:val="00F56F57"/>
    <w:rsid w:val="00F63926"/>
    <w:rsid w:val="00F652BF"/>
    <w:rsid w:val="00F67DFC"/>
    <w:rsid w:val="00F700CF"/>
    <w:rsid w:val="00F725BD"/>
    <w:rsid w:val="00F75554"/>
    <w:rsid w:val="00F860A2"/>
    <w:rsid w:val="00F86247"/>
    <w:rsid w:val="00F862DB"/>
    <w:rsid w:val="00F8750D"/>
    <w:rsid w:val="00F94D9D"/>
    <w:rsid w:val="00F952AE"/>
    <w:rsid w:val="00F96099"/>
    <w:rsid w:val="00FA1E56"/>
    <w:rsid w:val="00FA5A9B"/>
    <w:rsid w:val="00FA5E0B"/>
    <w:rsid w:val="00FA6A8E"/>
    <w:rsid w:val="00FB011E"/>
    <w:rsid w:val="00FC2EEF"/>
    <w:rsid w:val="00FC4573"/>
    <w:rsid w:val="00FC7EA6"/>
    <w:rsid w:val="00FD1668"/>
    <w:rsid w:val="00FD4D88"/>
    <w:rsid w:val="00FD77A1"/>
    <w:rsid w:val="00FE04CE"/>
    <w:rsid w:val="00FE1D44"/>
    <w:rsid w:val="00FE40C9"/>
    <w:rsid w:val="00FE6617"/>
    <w:rsid w:val="00FE6D4E"/>
    <w:rsid w:val="00FE7623"/>
    <w:rsid w:val="00FF1710"/>
    <w:rsid w:val="00FF4E33"/>
    <w:rsid w:val="00FF55D3"/>
    <w:rsid w:val="00FF6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6B920"/>
  <w15:docId w15:val="{D96AAC8E-4044-4903-85F1-E516A6C7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320506"/>
    <w:pPr>
      <w:keepNext/>
      <w:keepLines/>
      <w:pBdr>
        <w:top w:val="single" w:sz="4" w:space="4" w:color="4472C4"/>
        <w:left w:val="single" w:sz="4" w:space="6" w:color="4472C4"/>
        <w:bottom w:val="single" w:sz="4" w:space="4" w:color="4472C4"/>
        <w:right w:val="single" w:sz="4" w:space="6" w:color="4472C4"/>
      </w:pBdr>
      <w:shd w:val="clear" w:color="auto" w:fill="4472C4"/>
      <w:spacing w:before="360" w:after="240"/>
      <w:ind w:left="144" w:right="144"/>
      <w:outlineLvl w:val="0"/>
    </w:pPr>
    <w:rPr>
      <w:rFonts w:ascii="Calibri Light" w:eastAsia="Yu Gothic Light" w:hAnsi="Calibri Light"/>
      <w:caps/>
      <w:color w:val="FFFFFF"/>
      <w:kern w:val="20"/>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2C"/>
    <w:pPr>
      <w:tabs>
        <w:tab w:val="center" w:pos="4819"/>
        <w:tab w:val="right" w:pos="9638"/>
      </w:tabs>
    </w:pPr>
  </w:style>
  <w:style w:type="character" w:customStyle="1" w:styleId="HeaderChar">
    <w:name w:val="Header Char"/>
    <w:basedOn w:val="DefaultParagraphFont"/>
    <w:link w:val="Header"/>
    <w:uiPriority w:val="99"/>
    <w:rsid w:val="006E192C"/>
  </w:style>
  <w:style w:type="paragraph" w:styleId="Footer">
    <w:name w:val="footer"/>
    <w:basedOn w:val="Normal"/>
    <w:link w:val="FooterChar"/>
    <w:uiPriority w:val="99"/>
    <w:unhideWhenUsed/>
    <w:rsid w:val="006E192C"/>
    <w:pPr>
      <w:tabs>
        <w:tab w:val="center" w:pos="4819"/>
        <w:tab w:val="right" w:pos="9638"/>
      </w:tabs>
    </w:pPr>
  </w:style>
  <w:style w:type="character" w:customStyle="1" w:styleId="FooterChar">
    <w:name w:val="Footer Char"/>
    <w:basedOn w:val="DefaultParagraphFont"/>
    <w:link w:val="Footer"/>
    <w:uiPriority w:val="99"/>
    <w:rsid w:val="006E192C"/>
  </w:style>
  <w:style w:type="character" w:styleId="PlaceholderText">
    <w:name w:val="Placeholder Text"/>
    <w:uiPriority w:val="99"/>
    <w:rsid w:val="00602CC5"/>
    <w:rPr>
      <w:color w:val="808080"/>
    </w:rPr>
  </w:style>
  <w:style w:type="paragraph" w:styleId="Revision">
    <w:name w:val="Revision"/>
    <w:hidden/>
    <w:uiPriority w:val="99"/>
    <w:semiHidden/>
    <w:rsid w:val="00D07127"/>
    <w:rPr>
      <w:sz w:val="24"/>
      <w:lang w:eastAsia="en-US"/>
    </w:rPr>
  </w:style>
  <w:style w:type="character" w:styleId="CommentReference">
    <w:name w:val="annotation reference"/>
    <w:uiPriority w:val="99"/>
    <w:unhideWhenUsed/>
    <w:rsid w:val="002D22E6"/>
    <w:rPr>
      <w:sz w:val="16"/>
      <w:szCs w:val="16"/>
    </w:rPr>
  </w:style>
  <w:style w:type="paragraph" w:styleId="CommentText">
    <w:name w:val="annotation text"/>
    <w:basedOn w:val="Normal"/>
    <w:link w:val="CommentTextChar"/>
    <w:uiPriority w:val="99"/>
    <w:unhideWhenUsed/>
    <w:rsid w:val="002D22E6"/>
    <w:rPr>
      <w:sz w:val="20"/>
    </w:rPr>
  </w:style>
  <w:style w:type="character" w:customStyle="1" w:styleId="CommentTextChar">
    <w:name w:val="Comment Text Char"/>
    <w:link w:val="CommentText"/>
    <w:uiPriority w:val="99"/>
    <w:rsid w:val="002D22E6"/>
    <w:rPr>
      <w:sz w:val="20"/>
    </w:rPr>
  </w:style>
  <w:style w:type="paragraph" w:styleId="CommentSubject">
    <w:name w:val="annotation subject"/>
    <w:basedOn w:val="CommentText"/>
    <w:next w:val="CommentText"/>
    <w:link w:val="CommentSubjectChar"/>
    <w:uiPriority w:val="99"/>
    <w:semiHidden/>
    <w:unhideWhenUsed/>
    <w:rsid w:val="002D22E6"/>
    <w:rPr>
      <w:b/>
      <w:bCs/>
    </w:rPr>
  </w:style>
  <w:style w:type="character" w:customStyle="1" w:styleId="CommentSubjectChar">
    <w:name w:val="Comment Subject Char"/>
    <w:link w:val="CommentSubject"/>
    <w:uiPriority w:val="99"/>
    <w:semiHidden/>
    <w:rsid w:val="002D22E6"/>
    <w:rPr>
      <w:b/>
      <w:bCs/>
      <w:sz w:val="20"/>
    </w:rPr>
  </w:style>
  <w:style w:type="character" w:styleId="Hyperlink">
    <w:name w:val="Hyperlink"/>
    <w:uiPriority w:val="99"/>
    <w:unhideWhenUsed/>
    <w:rsid w:val="002D22E6"/>
    <w:rPr>
      <w:color w:val="0563C1"/>
      <w:u w:val="single"/>
    </w:rPr>
  </w:style>
  <w:style w:type="character" w:styleId="UnresolvedMention">
    <w:name w:val="Unresolved Mention"/>
    <w:uiPriority w:val="99"/>
    <w:semiHidden/>
    <w:unhideWhenUsed/>
    <w:rsid w:val="002D22E6"/>
    <w:rPr>
      <w:color w:val="605E5C"/>
      <w:shd w:val="clear" w:color="auto" w:fill="E1DFDD"/>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D47808"/>
    <w:pPr>
      <w:ind w:left="720"/>
      <w:contextualSpacing/>
    </w:pPr>
  </w:style>
  <w:style w:type="paragraph" w:customStyle="1" w:styleId="paragraph">
    <w:name w:val="paragraph"/>
    <w:basedOn w:val="Normal"/>
    <w:rsid w:val="00D451AE"/>
    <w:pPr>
      <w:spacing w:before="100" w:beforeAutospacing="1" w:after="100" w:afterAutospacing="1"/>
    </w:pPr>
    <w:rPr>
      <w:szCs w:val="24"/>
      <w:lang w:eastAsia="lt-LT"/>
    </w:rPr>
  </w:style>
  <w:style w:type="character" w:customStyle="1" w:styleId="normaltextrun">
    <w:name w:val="normaltextrun"/>
    <w:basedOn w:val="DefaultParagraphFont"/>
    <w:rsid w:val="00D451AE"/>
  </w:style>
  <w:style w:type="character" w:customStyle="1" w:styleId="eop">
    <w:name w:val="eop"/>
    <w:basedOn w:val="DefaultParagraphFont"/>
    <w:rsid w:val="00D451AE"/>
  </w:style>
  <w:style w:type="character" w:customStyle="1" w:styleId="superscript">
    <w:name w:val="superscript"/>
    <w:basedOn w:val="DefaultParagraphFont"/>
    <w:rsid w:val="00D451AE"/>
  </w:style>
  <w:style w:type="character" w:customStyle="1" w:styleId="tabchar">
    <w:name w:val="tabchar"/>
    <w:basedOn w:val="DefaultParagraphFont"/>
    <w:rsid w:val="00D451AE"/>
  </w:style>
  <w:style w:type="table" w:styleId="TableGrid">
    <w:name w:val="Table Grid"/>
    <w:basedOn w:val="TableNormal"/>
    <w:uiPriority w:val="5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20506"/>
    <w:rPr>
      <w:rFonts w:ascii="Calibri Light" w:eastAsia="Yu Gothic Light" w:hAnsi="Calibri Light" w:cs="Times New Roman"/>
      <w:caps/>
      <w:color w:val="FFFFFF"/>
      <w:kern w:val="20"/>
      <w:sz w:val="22"/>
      <w:szCs w:val="22"/>
      <w:shd w:val="clear" w:color="auto" w:fill="4472C4"/>
      <w:lang w:eastAsia="lt-LT"/>
    </w:rPr>
  </w:style>
  <w:style w:type="paragraph" w:styleId="NoSpacing">
    <w:name w:val="No Spacing"/>
    <w:link w:val="NoSpacingChar"/>
    <w:uiPriority w:val="1"/>
    <w:qFormat/>
    <w:rsid w:val="00320506"/>
    <w:rPr>
      <w:rFonts w:ascii="Calibri" w:eastAsia="Calibri" w:hAnsi="Calibri" w:cs="Arial"/>
      <w:color w:val="595959"/>
    </w:rPr>
  </w:style>
  <w:style w:type="character" w:styleId="Strong">
    <w:name w:val="Strong"/>
    <w:uiPriority w:val="22"/>
    <w:unhideWhenUsed/>
    <w:qFormat/>
    <w:rsid w:val="00320506"/>
    <w:rPr>
      <w:b/>
      <w:bCs/>
    </w:rPr>
  </w:style>
  <w:style w:type="character" w:customStyle="1" w:styleId="NoSpacingChar">
    <w:name w:val="No Spacing Char"/>
    <w:link w:val="NoSpacing"/>
    <w:uiPriority w:val="1"/>
    <w:rsid w:val="00320506"/>
    <w:rPr>
      <w:rFonts w:ascii="Calibri" w:eastAsia="Calibri" w:hAnsi="Calibri" w:cs="Arial"/>
      <w:color w:val="595959"/>
      <w:sz w:val="20"/>
      <w:lang w:eastAsia="lt-LT"/>
    </w:rPr>
  </w:style>
  <w:style w:type="paragraph" w:styleId="Title">
    <w:name w:val="Title"/>
    <w:basedOn w:val="Normal"/>
    <w:next w:val="Normal"/>
    <w:link w:val="TitleChar"/>
    <w:uiPriority w:val="10"/>
    <w:qFormat/>
    <w:rsid w:val="00320506"/>
    <w:pPr>
      <w:spacing w:before="480" w:after="160"/>
    </w:pPr>
    <w:rPr>
      <w:rFonts w:ascii="Calibri Light" w:eastAsia="Yu Gothic Light" w:hAnsi="Calibri Light"/>
      <w:caps/>
      <w:color w:val="4472C4"/>
      <w:kern w:val="28"/>
      <w:sz w:val="48"/>
      <w:szCs w:val="48"/>
      <w:lang w:eastAsia="lt-LT"/>
    </w:rPr>
  </w:style>
  <w:style w:type="character" w:customStyle="1" w:styleId="TitleChar">
    <w:name w:val="Title Char"/>
    <w:link w:val="Title"/>
    <w:uiPriority w:val="10"/>
    <w:rsid w:val="00320506"/>
    <w:rPr>
      <w:rFonts w:ascii="Calibri Light" w:eastAsia="Yu Gothic Light" w:hAnsi="Calibri Light" w:cs="Times New Roman"/>
      <w:caps/>
      <w:color w:val="4472C4"/>
      <w:kern w:val="28"/>
      <w:sz w:val="48"/>
      <w:szCs w:val="48"/>
      <w:lang w:eastAsia="lt-LT"/>
    </w:rPr>
  </w:style>
  <w:style w:type="paragraph" w:styleId="Closing">
    <w:name w:val="Closing"/>
    <w:basedOn w:val="Normal"/>
    <w:link w:val="ClosingChar"/>
    <w:uiPriority w:val="99"/>
    <w:unhideWhenUsed/>
    <w:rsid w:val="00320506"/>
    <w:pPr>
      <w:spacing w:before="600" w:after="80"/>
    </w:pPr>
    <w:rPr>
      <w:rFonts w:ascii="Calibri" w:eastAsia="Calibri" w:hAnsi="Calibri" w:cs="Arial"/>
      <w:color w:val="595959"/>
      <w:kern w:val="20"/>
      <w:sz w:val="20"/>
      <w:lang w:eastAsia="lt-LT"/>
    </w:rPr>
  </w:style>
  <w:style w:type="character" w:customStyle="1" w:styleId="ClosingChar">
    <w:name w:val="Closing Char"/>
    <w:link w:val="Closing"/>
    <w:uiPriority w:val="99"/>
    <w:rsid w:val="00320506"/>
    <w:rPr>
      <w:rFonts w:ascii="Calibri" w:eastAsia="Calibri" w:hAnsi="Calibri" w:cs="Arial"/>
      <w:color w:val="595959"/>
      <w:kern w:val="20"/>
      <w:sz w:val="20"/>
      <w:lang w:eastAsia="lt-LT"/>
    </w:rPr>
  </w:style>
  <w:style w:type="table" w:customStyle="1" w:styleId="Bsenataskaitoslentel">
    <w:name w:val="Būsenų ataskaitos lentelė"/>
    <w:basedOn w:val="TableNormal"/>
    <w:uiPriority w:val="99"/>
    <w:rsid w:val="00320506"/>
    <w:pPr>
      <w:spacing w:before="40" w:after="40"/>
    </w:pPr>
    <w:rPr>
      <w:rFonts w:ascii="Calibri" w:eastAsia="Calibri" w:hAnsi="Calibri" w:cs="Arial"/>
      <w:color w:val="595959"/>
    </w:rPr>
    <w:tblPr>
      <w:tblBorders>
        <w:insideH w:val="single" w:sz="4" w:space="0" w:color="BFBFBF"/>
      </w:tblBorders>
    </w:tblPr>
    <w:tblStylePr w:type="firstRow">
      <w:rPr>
        <w:rFonts w:ascii="Calibri Light" w:hAnsi="Calibri Light"/>
        <w:caps/>
        <w:smallCaps w:val="0"/>
        <w:color w:val="2F5496"/>
      </w:rPr>
      <w:tblPr/>
      <w:tcPr>
        <w:vAlign w:val="bottom"/>
      </w:tcPr>
    </w:tblStylePr>
  </w:style>
  <w:style w:type="character" w:customStyle="1" w:styleId="ui-provider">
    <w:name w:val="ui-provider"/>
    <w:basedOn w:val="DefaultParagraphFont"/>
    <w:rsid w:val="0032050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320506"/>
    <w:pPr>
      <w:ind w:firstLine="720"/>
    </w:pPr>
    <w:rPr>
      <w:rFonts w:ascii="Arial" w:hAnsi="Arial" w:cs="Arial"/>
      <w:sz w:val="20"/>
      <w:lang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link w:val="FootnoteText"/>
    <w:uiPriority w:val="99"/>
    <w:qFormat/>
    <w:rsid w:val="00320506"/>
    <w:rPr>
      <w:rFonts w:ascii="Arial" w:hAnsi="Arial" w:cs="Arial"/>
      <w:sz w:val="20"/>
      <w:lang w:eastAsia="lt-LT"/>
    </w:rPr>
  </w:style>
  <w:style w:type="paragraph" w:styleId="EndnoteText">
    <w:name w:val="endnote text"/>
    <w:basedOn w:val="Normal"/>
    <w:link w:val="EndnoteTextChar"/>
    <w:uiPriority w:val="99"/>
    <w:semiHidden/>
    <w:unhideWhenUsed/>
    <w:rsid w:val="00320506"/>
    <w:rPr>
      <w:rFonts w:ascii="Calibri" w:eastAsia="Calibri" w:hAnsi="Calibri" w:cs="Arial"/>
      <w:color w:val="595959"/>
      <w:kern w:val="20"/>
      <w:sz w:val="20"/>
      <w:lang w:eastAsia="lt-LT"/>
    </w:rPr>
  </w:style>
  <w:style w:type="character" w:customStyle="1" w:styleId="EndnoteTextChar">
    <w:name w:val="Endnote Text Char"/>
    <w:link w:val="EndnoteText"/>
    <w:uiPriority w:val="99"/>
    <w:semiHidden/>
    <w:rsid w:val="00320506"/>
    <w:rPr>
      <w:rFonts w:ascii="Calibri" w:eastAsia="Calibri" w:hAnsi="Calibri" w:cs="Arial"/>
      <w:color w:val="595959"/>
      <w:kern w:val="20"/>
      <w:sz w:val="20"/>
      <w:lang w:eastAsia="lt-LT"/>
    </w:rPr>
  </w:style>
  <w:style w:type="character" w:styleId="EndnoteReference">
    <w:name w:val="endnote reference"/>
    <w:uiPriority w:val="99"/>
    <w:semiHidden/>
    <w:unhideWhenUsed/>
    <w:rsid w:val="0032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330251477">
      <w:bodyDiv w:val="1"/>
      <w:marLeft w:val="0"/>
      <w:marRight w:val="0"/>
      <w:marTop w:val="0"/>
      <w:marBottom w:val="0"/>
      <w:divBdr>
        <w:top w:val="none" w:sz="0" w:space="0" w:color="auto"/>
        <w:left w:val="none" w:sz="0" w:space="0" w:color="auto"/>
        <w:bottom w:val="none" w:sz="0" w:space="0" w:color="auto"/>
        <w:right w:val="none" w:sz="0" w:space="0" w:color="auto"/>
      </w:divBdr>
      <w:divsChild>
        <w:div w:id="683819902">
          <w:marLeft w:val="0"/>
          <w:marRight w:val="0"/>
          <w:marTop w:val="0"/>
          <w:marBottom w:val="0"/>
          <w:divBdr>
            <w:top w:val="none" w:sz="0" w:space="0" w:color="auto"/>
            <w:left w:val="none" w:sz="0" w:space="0" w:color="auto"/>
            <w:bottom w:val="none" w:sz="0" w:space="0" w:color="auto"/>
            <w:right w:val="none" w:sz="0" w:space="0" w:color="auto"/>
          </w:divBdr>
          <w:divsChild>
            <w:div w:id="819351468">
              <w:marLeft w:val="0"/>
              <w:marRight w:val="0"/>
              <w:marTop w:val="0"/>
              <w:marBottom w:val="0"/>
              <w:divBdr>
                <w:top w:val="none" w:sz="0" w:space="0" w:color="auto"/>
                <w:left w:val="none" w:sz="0" w:space="0" w:color="auto"/>
                <w:bottom w:val="none" w:sz="0" w:space="0" w:color="auto"/>
                <w:right w:val="none" w:sz="0" w:space="0" w:color="auto"/>
              </w:divBdr>
              <w:divsChild>
                <w:div w:id="1263879304">
                  <w:marLeft w:val="0"/>
                  <w:marRight w:val="0"/>
                  <w:marTop w:val="0"/>
                  <w:marBottom w:val="0"/>
                  <w:divBdr>
                    <w:top w:val="none" w:sz="0" w:space="0" w:color="auto"/>
                    <w:left w:val="none" w:sz="0" w:space="0" w:color="auto"/>
                    <w:bottom w:val="none" w:sz="0" w:space="0" w:color="auto"/>
                    <w:right w:val="none" w:sz="0" w:space="0" w:color="auto"/>
                  </w:divBdr>
                  <w:divsChild>
                    <w:div w:id="401634464">
                      <w:marLeft w:val="0"/>
                      <w:marRight w:val="0"/>
                      <w:marTop w:val="0"/>
                      <w:marBottom w:val="0"/>
                      <w:divBdr>
                        <w:top w:val="none" w:sz="0" w:space="0" w:color="auto"/>
                        <w:left w:val="none" w:sz="0" w:space="0" w:color="auto"/>
                        <w:bottom w:val="none" w:sz="0" w:space="0" w:color="auto"/>
                        <w:right w:val="none" w:sz="0" w:space="0" w:color="auto"/>
                      </w:divBdr>
                      <w:divsChild>
                        <w:div w:id="711001762">
                          <w:marLeft w:val="0"/>
                          <w:marRight w:val="0"/>
                          <w:marTop w:val="0"/>
                          <w:marBottom w:val="0"/>
                          <w:divBdr>
                            <w:top w:val="none" w:sz="0" w:space="0" w:color="auto"/>
                            <w:left w:val="none" w:sz="0" w:space="0" w:color="auto"/>
                            <w:bottom w:val="none" w:sz="0" w:space="0" w:color="auto"/>
                            <w:right w:val="none" w:sz="0" w:space="0" w:color="auto"/>
                          </w:divBdr>
                          <w:divsChild>
                            <w:div w:id="306861019">
                              <w:marLeft w:val="0"/>
                              <w:marRight w:val="0"/>
                              <w:marTop w:val="0"/>
                              <w:marBottom w:val="0"/>
                              <w:divBdr>
                                <w:top w:val="none" w:sz="0" w:space="0" w:color="auto"/>
                                <w:left w:val="none" w:sz="0" w:space="0" w:color="auto"/>
                                <w:bottom w:val="none" w:sz="0" w:space="0" w:color="auto"/>
                                <w:right w:val="none" w:sz="0" w:space="0" w:color="auto"/>
                              </w:divBdr>
                              <w:divsChild>
                                <w:div w:id="515313492">
                                  <w:marLeft w:val="0"/>
                                  <w:marRight w:val="0"/>
                                  <w:marTop w:val="0"/>
                                  <w:marBottom w:val="0"/>
                                  <w:divBdr>
                                    <w:top w:val="none" w:sz="0" w:space="0" w:color="auto"/>
                                    <w:left w:val="none" w:sz="0" w:space="0" w:color="auto"/>
                                    <w:bottom w:val="none" w:sz="0" w:space="0" w:color="auto"/>
                                    <w:right w:val="none" w:sz="0" w:space="0" w:color="auto"/>
                                  </w:divBdr>
                                  <w:divsChild>
                                    <w:div w:id="1244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2062">
                          <w:marLeft w:val="0"/>
                          <w:marRight w:val="0"/>
                          <w:marTop w:val="0"/>
                          <w:marBottom w:val="0"/>
                          <w:divBdr>
                            <w:top w:val="none" w:sz="0" w:space="0" w:color="auto"/>
                            <w:left w:val="none" w:sz="0" w:space="0" w:color="auto"/>
                            <w:bottom w:val="none" w:sz="0" w:space="0" w:color="auto"/>
                            <w:right w:val="none" w:sz="0" w:space="0" w:color="auto"/>
                          </w:divBdr>
                          <w:divsChild>
                            <w:div w:id="1654411569">
                              <w:marLeft w:val="0"/>
                              <w:marRight w:val="0"/>
                              <w:marTop w:val="0"/>
                              <w:marBottom w:val="0"/>
                              <w:divBdr>
                                <w:top w:val="none" w:sz="0" w:space="0" w:color="auto"/>
                                <w:left w:val="none" w:sz="0" w:space="0" w:color="auto"/>
                                <w:bottom w:val="none" w:sz="0" w:space="0" w:color="auto"/>
                                <w:right w:val="none" w:sz="0" w:space="0" w:color="auto"/>
                              </w:divBdr>
                              <w:divsChild>
                                <w:div w:id="19032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67021680">
      <w:bodyDiv w:val="1"/>
      <w:marLeft w:val="0"/>
      <w:marRight w:val="0"/>
      <w:marTop w:val="0"/>
      <w:marBottom w:val="0"/>
      <w:divBdr>
        <w:top w:val="none" w:sz="0" w:space="0" w:color="auto"/>
        <w:left w:val="none" w:sz="0" w:space="0" w:color="auto"/>
        <w:bottom w:val="none" w:sz="0" w:space="0" w:color="auto"/>
        <w:right w:val="none" w:sz="0" w:space="0" w:color="auto"/>
      </w:divBdr>
      <w:divsChild>
        <w:div w:id="1843664163">
          <w:marLeft w:val="0"/>
          <w:marRight w:val="0"/>
          <w:marTop w:val="0"/>
          <w:marBottom w:val="0"/>
          <w:divBdr>
            <w:top w:val="none" w:sz="0" w:space="0" w:color="auto"/>
            <w:left w:val="none" w:sz="0" w:space="0" w:color="auto"/>
            <w:bottom w:val="none" w:sz="0" w:space="0" w:color="auto"/>
            <w:right w:val="none" w:sz="0" w:space="0" w:color="auto"/>
          </w:divBdr>
          <w:divsChild>
            <w:div w:id="1562598039">
              <w:marLeft w:val="0"/>
              <w:marRight w:val="0"/>
              <w:marTop w:val="0"/>
              <w:marBottom w:val="0"/>
              <w:divBdr>
                <w:top w:val="none" w:sz="0" w:space="0" w:color="auto"/>
                <w:left w:val="none" w:sz="0" w:space="0" w:color="auto"/>
                <w:bottom w:val="none" w:sz="0" w:space="0" w:color="auto"/>
                <w:right w:val="none" w:sz="0" w:space="0" w:color="auto"/>
              </w:divBdr>
              <w:divsChild>
                <w:div w:id="574321621">
                  <w:marLeft w:val="0"/>
                  <w:marRight w:val="0"/>
                  <w:marTop w:val="0"/>
                  <w:marBottom w:val="0"/>
                  <w:divBdr>
                    <w:top w:val="none" w:sz="0" w:space="0" w:color="auto"/>
                    <w:left w:val="none" w:sz="0" w:space="0" w:color="auto"/>
                    <w:bottom w:val="none" w:sz="0" w:space="0" w:color="auto"/>
                    <w:right w:val="none" w:sz="0" w:space="0" w:color="auto"/>
                  </w:divBdr>
                  <w:divsChild>
                    <w:div w:id="524516515">
                      <w:marLeft w:val="0"/>
                      <w:marRight w:val="0"/>
                      <w:marTop w:val="0"/>
                      <w:marBottom w:val="0"/>
                      <w:divBdr>
                        <w:top w:val="none" w:sz="0" w:space="0" w:color="auto"/>
                        <w:left w:val="none" w:sz="0" w:space="0" w:color="auto"/>
                        <w:bottom w:val="none" w:sz="0" w:space="0" w:color="auto"/>
                        <w:right w:val="none" w:sz="0" w:space="0" w:color="auto"/>
                      </w:divBdr>
                      <w:divsChild>
                        <w:div w:id="1201284823">
                          <w:marLeft w:val="0"/>
                          <w:marRight w:val="0"/>
                          <w:marTop w:val="0"/>
                          <w:marBottom w:val="0"/>
                          <w:divBdr>
                            <w:top w:val="none" w:sz="0" w:space="0" w:color="auto"/>
                            <w:left w:val="none" w:sz="0" w:space="0" w:color="auto"/>
                            <w:bottom w:val="none" w:sz="0" w:space="0" w:color="auto"/>
                            <w:right w:val="none" w:sz="0" w:space="0" w:color="auto"/>
                          </w:divBdr>
                          <w:divsChild>
                            <w:div w:id="298655861">
                              <w:marLeft w:val="0"/>
                              <w:marRight w:val="0"/>
                              <w:marTop w:val="0"/>
                              <w:marBottom w:val="0"/>
                              <w:divBdr>
                                <w:top w:val="none" w:sz="0" w:space="0" w:color="auto"/>
                                <w:left w:val="none" w:sz="0" w:space="0" w:color="auto"/>
                                <w:bottom w:val="none" w:sz="0" w:space="0" w:color="auto"/>
                                <w:right w:val="none" w:sz="0" w:space="0" w:color="auto"/>
                              </w:divBdr>
                              <w:divsChild>
                                <w:div w:id="744106464">
                                  <w:marLeft w:val="0"/>
                                  <w:marRight w:val="0"/>
                                  <w:marTop w:val="0"/>
                                  <w:marBottom w:val="0"/>
                                  <w:divBdr>
                                    <w:top w:val="none" w:sz="0" w:space="0" w:color="auto"/>
                                    <w:left w:val="none" w:sz="0" w:space="0" w:color="auto"/>
                                    <w:bottom w:val="none" w:sz="0" w:space="0" w:color="auto"/>
                                    <w:right w:val="none" w:sz="0" w:space="0" w:color="auto"/>
                                  </w:divBdr>
                                  <w:divsChild>
                                    <w:div w:id="16729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1916">
                          <w:marLeft w:val="0"/>
                          <w:marRight w:val="0"/>
                          <w:marTop w:val="0"/>
                          <w:marBottom w:val="0"/>
                          <w:divBdr>
                            <w:top w:val="none" w:sz="0" w:space="0" w:color="auto"/>
                            <w:left w:val="none" w:sz="0" w:space="0" w:color="auto"/>
                            <w:bottom w:val="none" w:sz="0" w:space="0" w:color="auto"/>
                            <w:right w:val="none" w:sz="0" w:space="0" w:color="auto"/>
                          </w:divBdr>
                          <w:divsChild>
                            <w:div w:id="472337343">
                              <w:marLeft w:val="0"/>
                              <w:marRight w:val="0"/>
                              <w:marTop w:val="0"/>
                              <w:marBottom w:val="0"/>
                              <w:divBdr>
                                <w:top w:val="none" w:sz="0" w:space="0" w:color="auto"/>
                                <w:left w:val="none" w:sz="0" w:space="0" w:color="auto"/>
                                <w:bottom w:val="none" w:sz="0" w:space="0" w:color="auto"/>
                                <w:right w:val="none" w:sz="0" w:space="0" w:color="auto"/>
                              </w:divBdr>
                              <w:divsChild>
                                <w:div w:id="4527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vydun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statistika-ir-analize/pirkimu-vykdytoju-zemelapis-svieslen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customXml/itemProps2.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3.xml><?xml version="1.0" encoding="utf-8"?>
<ds:datastoreItem xmlns:ds="http://schemas.openxmlformats.org/officeDocument/2006/customXml" ds:itemID="{489BFE38-D5CC-4787-8B05-065A0EFE17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21952</Words>
  <Characters>12513</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34397</CharactersWithSpaces>
  <SharedDoc>false</SharedDoc>
  <HyperlinkBase/>
  <HLinks>
    <vt:vector size="18" baseType="variant">
      <vt:variant>
        <vt:i4>4194325</vt:i4>
      </vt:variant>
      <vt:variant>
        <vt:i4>6</vt:i4>
      </vt:variant>
      <vt:variant>
        <vt:i4>0</vt:i4>
      </vt:variant>
      <vt:variant>
        <vt:i4>5</vt:i4>
      </vt:variant>
      <vt:variant>
        <vt:lpwstr>https://vpt.lrv.lt/lt/statistika-ir-analize/pirkimu-vykdytoju-zemelapis-svieslente-1/</vt:lpwstr>
      </vt:variant>
      <vt:variant>
        <vt:lpwstr/>
      </vt:variant>
      <vt:variant>
        <vt:i4>4194427</vt:i4>
      </vt:variant>
      <vt:variant>
        <vt:i4>3</vt:i4>
      </vt:variant>
      <vt:variant>
        <vt:i4>0</vt:i4>
      </vt:variant>
      <vt:variant>
        <vt:i4>5</vt:i4>
      </vt:variant>
      <vt:variant>
        <vt:lpwstr>mailto:info@klaipeda.lt</vt:lpwstr>
      </vt:variant>
      <vt:variant>
        <vt:lpwstr/>
      </vt:variant>
      <vt:variant>
        <vt:i4>4784254</vt:i4>
      </vt:variant>
      <vt:variant>
        <vt:i4>0</vt:i4>
      </vt:variant>
      <vt:variant>
        <vt:i4>0</vt:i4>
      </vt:variant>
      <vt:variant>
        <vt:i4>5</vt:i4>
      </vt:variant>
      <vt:variant>
        <vt:lpwstr>mailto:rastine@vyduno.lt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Rasa Klimavičienė</cp:lastModifiedBy>
  <cp:revision>2</cp:revision>
  <cp:lastPrinted>2019-02-01T20:14:00Z</cp:lastPrinted>
  <dcterms:created xsi:type="dcterms:W3CDTF">2025-10-24T12:04:00Z</dcterms:created>
  <dcterms:modified xsi:type="dcterms:W3CDTF">2025-10-24T12:04:00Z</dcterms:modified>
</cp:coreProperties>
</file>