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8530" w14:textId="77777777" w:rsidR="00FF1141" w:rsidRPr="00684FFF" w:rsidRDefault="00FF1141" w:rsidP="00FF1141">
      <w:pPr>
        <w:spacing w:after="0"/>
        <w:ind w:firstLine="851"/>
        <w:rPr>
          <w:rFonts w:ascii="Calibri" w:hAnsi="Calibri" w:cs="Calibri"/>
        </w:rPr>
      </w:pPr>
      <w:r w:rsidRPr="00684FFF">
        <w:rPr>
          <w:rFonts w:ascii="Calibri"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CF95528" w14:textId="1D692CAC" w:rsidR="00FF1141" w:rsidRPr="00684FFF" w:rsidRDefault="00FF1141" w:rsidP="00620225">
      <w:pPr>
        <w:spacing w:after="0"/>
        <w:ind w:firstLine="851"/>
        <w:rPr>
          <w:rFonts w:ascii="Calibri" w:hAnsi="Calibri" w:cs="Calibri"/>
        </w:rPr>
      </w:pPr>
      <w:r w:rsidRPr="00684FFF">
        <w:rPr>
          <w:rFonts w:ascii="Calibri" w:hAnsi="Calibri" w:cs="Calibri"/>
        </w:rPr>
        <w:t xml:space="preserve">Vadovaujantis Tarnybai Įstatyme nustatyta pažeidimų prevencijos funkcija, šiuo metu atliekama </w:t>
      </w:r>
      <w:r w:rsidR="00620225" w:rsidRPr="00684FFF">
        <w:rPr>
          <w:rFonts w:ascii="Calibri" w:hAnsi="Calibri" w:cs="Calibri"/>
        </w:rPr>
        <w:t>VšĮ</w:t>
      </w:r>
      <w:r w:rsidR="00620225" w:rsidRPr="00684FFF">
        <w:rPr>
          <w:rFonts w:ascii="Calibri" w:hAnsi="Calibri" w:cs="Calibri"/>
          <w:b/>
          <w:bCs/>
        </w:rPr>
        <w:t> Daugų technologijos ir verslo mokyklos</w:t>
      </w:r>
      <w:r w:rsidR="00620225" w:rsidRPr="00684FFF">
        <w:rPr>
          <w:rFonts w:ascii="Calibri" w:hAnsi="Calibri" w:cs="Calibri"/>
        </w:rPr>
        <w:t> vykdomo pirkimo </w:t>
      </w:r>
      <w:r w:rsidR="00620225" w:rsidRPr="00684FFF">
        <w:rPr>
          <w:rFonts w:ascii="Calibri" w:hAnsi="Calibri" w:cs="Calibri"/>
          <w:b/>
          <w:bCs/>
        </w:rPr>
        <w:t>Nr. 4786400</w:t>
      </w:r>
      <w:r w:rsidR="00620225" w:rsidRPr="00684FFF">
        <w:rPr>
          <w:rFonts w:ascii="Calibri" w:hAnsi="Calibri" w:cs="Calibri"/>
        </w:rPr>
        <w:t xml:space="preserve"> „Mokslo paskirties pastato sienų atnaujinimo paprastasis remontas“ (toliau – Pirkimas) </w:t>
      </w:r>
      <w:r w:rsidRPr="00684FFF">
        <w:rPr>
          <w:rFonts w:ascii="Calibri" w:hAnsi="Calibri" w:cs="Calibri"/>
        </w:rPr>
        <w:t>dokumentų atitikties Įstatymui ir jį įgyvendinantiems teisės aktams peržiūra (peržiūra prevenciniais tikslais atliekama tam tikra apimtimi).</w:t>
      </w:r>
    </w:p>
    <w:p w14:paraId="0444CDC1" w14:textId="77777777" w:rsidR="00FF1141" w:rsidRPr="00684FFF" w:rsidRDefault="00FF1141" w:rsidP="00FF1141">
      <w:pPr>
        <w:spacing w:after="0"/>
        <w:ind w:firstLine="851"/>
        <w:rPr>
          <w:rFonts w:ascii="Calibri" w:hAnsi="Calibri" w:cs="Calibri"/>
        </w:rPr>
      </w:pPr>
      <w:r w:rsidRPr="00684FFF">
        <w:rPr>
          <w:rFonts w:ascii="Calibri" w:hAnsi="Calibri" w:cs="Calibri"/>
        </w:rPr>
        <w:t>Tarnyba, prevencine tvarka peržiūrėjusi Pirkimo dokumentus, teikia pastabas ir rekomendacijas (toliau – Rekomendacija) dėl Pirkimo dokumentuose nustatytų sąlygų:</w:t>
      </w:r>
    </w:p>
    <w:p w14:paraId="5E962015" w14:textId="77777777" w:rsidR="00FF1141" w:rsidRPr="00684FFF" w:rsidRDefault="00FF1141" w:rsidP="00FF1141">
      <w:pPr>
        <w:spacing w:after="0"/>
        <w:ind w:firstLine="851"/>
        <w:rPr>
          <w:rFonts w:ascii="Calibri" w:hAnsi="Calibri" w:cs="Calibri"/>
        </w:rPr>
      </w:pPr>
    </w:p>
    <w:p w14:paraId="40599D98" w14:textId="77777777" w:rsidR="00FF1141" w:rsidRPr="00684FFF" w:rsidRDefault="00FF1141" w:rsidP="00FF1141">
      <w:pPr>
        <w:spacing w:after="0"/>
        <w:ind w:firstLine="851"/>
        <w:rPr>
          <w:rFonts w:ascii="Calibri" w:hAnsi="Calibri" w:cs="Calibri"/>
          <w:b/>
          <w:bCs/>
        </w:rPr>
      </w:pPr>
      <w:r w:rsidRPr="00684FFF">
        <w:rPr>
          <w:rFonts w:ascii="Calibri" w:hAnsi="Calibri" w:cs="Calibri"/>
          <w:b/>
          <w:bCs/>
        </w:rPr>
        <w:t>1. Dėl Skelbime pateiktos informacijos</w:t>
      </w:r>
    </w:p>
    <w:p w14:paraId="48FFB380" w14:textId="77777777" w:rsidR="00FF1141" w:rsidRPr="00684FFF" w:rsidRDefault="00FF1141" w:rsidP="00FF1141">
      <w:pPr>
        <w:spacing w:after="0"/>
        <w:ind w:firstLine="851"/>
        <w:rPr>
          <w:rFonts w:ascii="Calibri" w:hAnsi="Calibri" w:cs="Calibri"/>
          <w:bCs/>
        </w:rPr>
      </w:pPr>
      <w:r w:rsidRPr="00684FFF">
        <w:rPr>
          <w:rFonts w:ascii="Calibri" w:hAnsi="Calibri" w:cs="Calibri"/>
          <w:bCs/>
        </w:rPr>
        <w:t xml:space="preserve">Skelbimo apie pirkimą 5.1.3 „Numatomas galiojimas“ sutarties galiojimo trukmės pabaigos data nurodyta 2026-05-04. </w:t>
      </w:r>
    </w:p>
    <w:p w14:paraId="149602D4" w14:textId="77777777" w:rsidR="00FF1141" w:rsidRPr="00684FFF" w:rsidRDefault="00FF1141" w:rsidP="00FF1141">
      <w:pPr>
        <w:spacing w:after="0"/>
        <w:ind w:firstLine="851"/>
        <w:rPr>
          <w:rFonts w:ascii="Calibri" w:hAnsi="Calibri" w:cs="Calibri"/>
          <w:bCs/>
        </w:rPr>
      </w:pPr>
      <w:r w:rsidRPr="00684FFF">
        <w:rPr>
          <w:rFonts w:ascii="Calibri" w:hAnsi="Calibri" w:cs="Calibri"/>
          <w:bCs/>
        </w:rPr>
        <w:t>Pažymėtina, kad skelbimo apie pirkimą punkte „Numatomas galiojimas“ turi būti nurodoma sutarties galiojimo trukmė (ne darbų atlikimo terminas), įskaičiuojant darbų atlikimo terminus, paslaugų suteikimo terminus, visus numatomus pratęsimus, pasirinkimo galimybes, galutinio atsiskaitymo terminus. Sutarties projekto specialiosiose sąlygose nustatyta, jog darbai turi būti užbaigti per 8 mėnesius nuo darbų atlikimo termino pradžios, kas reiškia, jog bet kokiu atveju Pirkimo sutarties trukmė bus ilgesnė negu skelbime nurodyta data 2026-05-04.</w:t>
      </w:r>
    </w:p>
    <w:p w14:paraId="59F743E0" w14:textId="5515BC6B" w:rsidR="00FF1141" w:rsidRPr="00684FFF" w:rsidRDefault="00FF1141" w:rsidP="00FF1141">
      <w:pPr>
        <w:spacing w:after="0"/>
        <w:ind w:firstLine="851"/>
        <w:rPr>
          <w:rFonts w:ascii="Calibri" w:hAnsi="Calibri" w:cs="Calibri"/>
          <w:bCs/>
        </w:rPr>
      </w:pPr>
      <w:r w:rsidRPr="00684FFF">
        <w:rPr>
          <w:rFonts w:ascii="Calibri" w:hAnsi="Calibri" w:cs="Calibri"/>
          <w:bCs/>
        </w:rPr>
        <w:t>Atsižvelgiant į tai, rekomenduotina patikslinti skelbim</w:t>
      </w:r>
      <w:r w:rsidR="00447A3A">
        <w:rPr>
          <w:rFonts w:ascii="Calibri" w:hAnsi="Calibri" w:cs="Calibri"/>
          <w:bCs/>
        </w:rPr>
        <w:t>ą</w:t>
      </w:r>
      <w:r w:rsidRPr="00684FFF">
        <w:rPr>
          <w:rFonts w:ascii="Calibri" w:hAnsi="Calibri" w:cs="Calibri"/>
          <w:bCs/>
        </w:rPr>
        <w:t xml:space="preserve"> apie </w:t>
      </w:r>
      <w:proofErr w:type="spellStart"/>
      <w:r w:rsidRPr="00684FFF">
        <w:rPr>
          <w:rFonts w:ascii="Calibri" w:hAnsi="Calibri" w:cs="Calibri"/>
          <w:bCs/>
        </w:rPr>
        <w:t>pirkimąskilties</w:t>
      </w:r>
      <w:proofErr w:type="spellEnd"/>
      <w:r w:rsidRPr="00684FFF">
        <w:rPr>
          <w:rFonts w:ascii="Calibri" w:hAnsi="Calibri" w:cs="Calibri"/>
          <w:bCs/>
        </w:rPr>
        <w:t xml:space="preserve"> „Pirkimo dalis“ duomenų grupės „Pirkimų procedūros procesas” punktą „Numatomas galiojimas“, laukelyje „Galiojimas“ nurodant sutarties galiojimo trukmę, įsivertinus Sutarties projekte nustatytą darbų atlikimo termin</w:t>
      </w:r>
      <w:r w:rsidR="00A266EC" w:rsidRPr="00684FFF">
        <w:rPr>
          <w:rFonts w:ascii="Calibri" w:hAnsi="Calibri" w:cs="Calibri"/>
          <w:bCs/>
        </w:rPr>
        <w:t>ą</w:t>
      </w:r>
      <w:r w:rsidRPr="00684FFF">
        <w:rPr>
          <w:rFonts w:ascii="Calibri" w:hAnsi="Calibri" w:cs="Calibri"/>
          <w:bCs/>
        </w:rPr>
        <w:t xml:space="preserve">, kitų įsipareigojimų, statybos užbaigimo bei galutinio mokėjimo terminus. </w:t>
      </w:r>
    </w:p>
    <w:p w14:paraId="7DF3BF70" w14:textId="77777777" w:rsidR="00FF1141" w:rsidRPr="00684FFF" w:rsidRDefault="00FF1141" w:rsidP="00FF1141">
      <w:pPr>
        <w:spacing w:after="0"/>
        <w:ind w:firstLine="851"/>
        <w:rPr>
          <w:rFonts w:ascii="Calibri" w:hAnsi="Calibri" w:cs="Calibri"/>
        </w:rPr>
      </w:pPr>
    </w:p>
    <w:p w14:paraId="0B042E71" w14:textId="77777777" w:rsidR="00FF1141" w:rsidRPr="00684FFF" w:rsidRDefault="00FF1141" w:rsidP="00FF1141">
      <w:pPr>
        <w:spacing w:after="0" w:line="276" w:lineRule="auto"/>
        <w:ind w:firstLine="709"/>
        <w:rPr>
          <w:rFonts w:ascii="Calibri" w:eastAsia="Calibri" w:hAnsi="Calibri" w:cs="Calibri"/>
          <w:b/>
          <w:bCs/>
        </w:rPr>
      </w:pPr>
      <w:r w:rsidRPr="00684FFF">
        <w:rPr>
          <w:rFonts w:ascii="Calibri" w:eastAsia="Calibri" w:hAnsi="Calibri" w:cs="Calibri"/>
          <w:b/>
          <w:bCs/>
        </w:rPr>
        <w:t>4. Dėl aplinkosauginių reikalavimų</w:t>
      </w:r>
    </w:p>
    <w:p w14:paraId="3A76572E" w14:textId="77777777" w:rsidR="00FF1141" w:rsidRPr="00684FFF" w:rsidRDefault="00FF1141" w:rsidP="00FF1141">
      <w:pPr>
        <w:spacing w:after="0" w:line="276" w:lineRule="auto"/>
        <w:ind w:firstLine="709"/>
        <w:rPr>
          <w:rFonts w:ascii="Calibri" w:eastAsia="Calibri" w:hAnsi="Calibri" w:cs="Calibri"/>
        </w:rPr>
      </w:pPr>
      <w:r w:rsidRPr="00684FFF">
        <w:rPr>
          <w:rFonts w:ascii="Calibri" w:eastAsia="Calibri" w:hAnsi="Calibri" w:cs="Calibri"/>
        </w:rPr>
        <w:t xml:space="preserve">Pirkimo specialiųjų sąlygų 1.5. papunktyje nurodyta, jog atliekamas žaliasis pirkimas. Pirkimas vykdomas vadovaujantis Lietuvos Respublikos aplinkos ministro 2011 m. birželio 28 d. įsakymo Nr. D1-508 „Dėl Aplinkos apsaugos kriterijų taikymo, vykdant žaliuosius pirkimus, tvarkos aprašo patvirtinimo“ 4.1 punktu. Aplinkos apsaugos kriterijai nustatyti pirkimo specialiųjų sąlygų 4 priede. </w:t>
      </w:r>
    </w:p>
    <w:p w14:paraId="68FB470A" w14:textId="77777777" w:rsidR="00FF1141" w:rsidRPr="00684FFF" w:rsidRDefault="00FF1141" w:rsidP="00FF1141">
      <w:pPr>
        <w:spacing w:after="0" w:line="276" w:lineRule="auto"/>
        <w:ind w:firstLine="709"/>
        <w:rPr>
          <w:rFonts w:ascii="Calibri" w:eastAsia="Calibri" w:hAnsi="Calibri" w:cs="Calibri"/>
        </w:rPr>
      </w:pPr>
      <w:r w:rsidRPr="00684FFF">
        <w:rPr>
          <w:rFonts w:ascii="Calibri" w:eastAsia="Calibri" w:hAnsi="Calibri" w:cs="Calibri"/>
        </w:rPr>
        <w:t xml:space="preserve">Pirkimo specialiųjų sąlygų 4 priedo „Tiekėjų kvalifikacijos reikalavimai ir reikalaujami kokybės bei aplinkos apsaugos vadybos sistemų standartai“ 5 punkte </w:t>
      </w:r>
      <w:r w:rsidRPr="00684FFF">
        <w:rPr>
          <w:rFonts w:ascii="Calibri" w:hAnsi="Calibri" w:cs="Calibri"/>
        </w:rPr>
        <w:t>nustatytas reikalavimas, jog „Tiekėjas atliekamiems statybos darbams taiko aplinkos apsaugos vadybos sistemos reikalavimus pagal standartą LST EN ISO 14001 arba EMAS ar kitus aplinkos apsaugos vadybos standartus, pagrįstus atitinkamais Europos arba tarptautinių standartizacijos organizacijų priimtais Pateikiama: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standartais, ar kitais tiekėjo pateiktais lygiaverčiais įrodymais“.</w:t>
      </w:r>
    </w:p>
    <w:p w14:paraId="0AE147D7" w14:textId="77777777" w:rsidR="00FF1141" w:rsidRPr="00684FFF" w:rsidRDefault="00FF1141" w:rsidP="00FF1141">
      <w:pPr>
        <w:spacing w:after="0" w:line="276" w:lineRule="auto"/>
        <w:ind w:firstLine="709"/>
        <w:rPr>
          <w:rFonts w:ascii="Calibri" w:eastAsia="Calibri" w:hAnsi="Calibri" w:cs="Calibri"/>
        </w:rPr>
      </w:pPr>
      <w:r w:rsidRPr="00684FFF">
        <w:rPr>
          <w:rFonts w:ascii="Calibri" w:eastAsia="Calibri" w:hAnsi="Calibri" w:cs="Calibri"/>
        </w:rPr>
        <w:lastRenderedPageBreak/>
        <w:t xml:space="preserve">Pažymėtina, kad </w:t>
      </w:r>
      <w:hyperlink r:id="rId6" w:history="1">
        <w:r w:rsidRPr="00684FFF">
          <w:rPr>
            <w:rStyle w:val="Hyperlink"/>
            <w:rFonts w:ascii="Calibri" w:eastAsia="Calibri" w:hAnsi="Calibri" w:cs="Calibri"/>
          </w:rPr>
          <w:t>Aplinkos apsaugos kriterijų taikymo, vykdant žaliuosius pirkimus, tvarkos aprašo</w:t>
        </w:r>
      </w:hyperlink>
      <w:r w:rsidRPr="00684FFF">
        <w:rPr>
          <w:rFonts w:ascii="Calibri" w:eastAsia="Calibri" w:hAnsi="Calibri" w:cs="Calibri"/>
        </w:rPr>
        <w:t xml:space="preserve"> (toliau – Tvarkos aprašas) 4 punkte nustatyta, kad pirkimas laikomas žaliuoju, kai perkama paslauga arba darbas tenkina bent vieną iš žemiau esančių papunkčių:</w:t>
      </w:r>
      <w:r w:rsidRPr="00684FFF">
        <w:rPr>
          <w:rFonts w:ascii="Calibri" w:eastAsia="Calibri" w:hAnsi="Calibri" w:cs="Calibri"/>
          <w:i/>
          <w:iCs/>
        </w:rPr>
        <w:t> </w:t>
      </w:r>
    </w:p>
    <w:p w14:paraId="7F8DCA95" w14:textId="77777777" w:rsidR="00FF1141" w:rsidRPr="00684FFF" w:rsidRDefault="00FF1141" w:rsidP="00FF1141">
      <w:pPr>
        <w:spacing w:after="0" w:line="276" w:lineRule="auto"/>
        <w:ind w:firstLine="709"/>
        <w:rPr>
          <w:rFonts w:ascii="Calibri" w:eastAsia="Calibri" w:hAnsi="Calibri" w:cs="Calibri"/>
        </w:rPr>
      </w:pPr>
      <w:r w:rsidRPr="00684FFF">
        <w:rPr>
          <w:rFonts w:ascii="Calibri" w:eastAsia="Calibri" w:hAnsi="Calibri" w:cs="Calibri"/>
          <w:b/>
          <w:bCs/>
        </w:rPr>
        <w:t>4.1.</w:t>
      </w:r>
      <w:r w:rsidRPr="00684FFF">
        <w:rPr>
          <w:rFonts w:ascii="Calibri" w:eastAsia="Calibri" w:hAnsi="Calibri" w:cs="Calibri"/>
        </w:rPr>
        <w:t xml:space="preserve">  </w:t>
      </w:r>
      <w:r w:rsidRPr="00684FFF">
        <w:rPr>
          <w:rFonts w:ascii="Calibri" w:eastAsia="Calibri" w:hAnsi="Calibri" w:cs="Calibri"/>
          <w:b/>
          <w:bCs/>
        </w:rPr>
        <w:t>yra Produktų</w:t>
      </w:r>
      <w:r w:rsidRPr="00684FFF">
        <w:rPr>
          <w:rFonts w:ascii="Calibri" w:eastAsia="Calibri" w:hAnsi="Calibri" w:cs="Calibri"/>
        </w:rPr>
        <w:t xml:space="preserve">, kurių viešiesiems pirkimams ir pirkimams taikytini minimalūs aplinkos apsaugos kriterijai, </w:t>
      </w:r>
      <w:r w:rsidRPr="00684FFF">
        <w:rPr>
          <w:rFonts w:ascii="Calibri" w:eastAsia="Calibri" w:hAnsi="Calibri" w:cs="Calibri"/>
          <w:b/>
          <w:bCs/>
        </w:rPr>
        <w:t>sąraše</w:t>
      </w:r>
      <w:r w:rsidRPr="00684FFF">
        <w:rPr>
          <w:rFonts w:ascii="Calibri" w:eastAsia="Calibri" w:hAnsi="Calibri" w:cs="Calibri"/>
        </w:rPr>
        <w:t>, nurodytame Tvarkos aprašo 1 priede (toliau – Produktų sąrašas) ir atitinka visus produktui nustatytus ir aplinkos ministro įsakymu patvirtintus minimalius aplinkos apsaugos kriterijus, nurodytus Tvarkos aprašo 2 priede;</w:t>
      </w:r>
    </w:p>
    <w:p w14:paraId="7DA1C144" w14:textId="77777777" w:rsidR="00FF1141" w:rsidRPr="00684FFF" w:rsidRDefault="00FF1141" w:rsidP="00FF1141">
      <w:pPr>
        <w:spacing w:after="0" w:line="276" w:lineRule="auto"/>
        <w:ind w:firstLine="709"/>
        <w:rPr>
          <w:rFonts w:ascii="Calibri" w:eastAsia="Calibri" w:hAnsi="Calibri" w:cs="Calibri"/>
        </w:rPr>
      </w:pPr>
      <w:r w:rsidRPr="00684FFF">
        <w:rPr>
          <w:rFonts w:ascii="Calibri" w:eastAsia="Calibri" w:hAnsi="Calibri" w:cs="Calibri"/>
          <w:b/>
          <w:bCs/>
        </w:rPr>
        <w:t>4.3.</w:t>
      </w:r>
      <w:r w:rsidRPr="00684FFF">
        <w:rPr>
          <w:rFonts w:ascii="Calibri" w:eastAsia="Calibri" w:hAnsi="Calibri" w:cs="Calibri"/>
        </w:rPr>
        <w:t xml:space="preserve"> </w:t>
      </w:r>
      <w:r w:rsidRPr="00684FFF">
        <w:rPr>
          <w:rFonts w:ascii="Calibri" w:eastAsia="Calibri" w:hAnsi="Calibri" w:cs="Calibri"/>
          <w:b/>
          <w:bCs/>
        </w:rPr>
        <w:t>nėra produktų sąraše</w:t>
      </w:r>
      <w:r w:rsidRPr="00684FFF">
        <w:rPr>
          <w:rFonts w:ascii="Calibri" w:eastAsia="Calibri" w:hAnsi="Calibri" w:cs="Calibri"/>
        </w:rPr>
        <w:t xml:space="preserve">, bet perkamai paslaugai </w:t>
      </w:r>
      <w:r w:rsidRPr="00684FFF">
        <w:rPr>
          <w:rFonts w:ascii="Calibri" w:eastAsia="Calibri" w:hAnsi="Calibri" w:cs="Calibri"/>
          <w:b/>
          <w:bCs/>
        </w:rPr>
        <w:t>ar darbui</w:t>
      </w:r>
      <w:r w:rsidRPr="00684FFF">
        <w:rPr>
          <w:rFonts w:ascii="Calibri" w:eastAsia="Calibri" w:hAnsi="Calibri" w:cs="Calibri"/>
        </w:rPr>
        <w:t xml:space="preserve"> tiekėjas taiko aplinkos apsaugos vadybos sistemos reikalavimus pagal standartą &lt;...&gt;.</w:t>
      </w:r>
    </w:p>
    <w:p w14:paraId="418059BF" w14:textId="3222818A" w:rsidR="00FF1141" w:rsidRPr="00684FFF" w:rsidRDefault="00FF1141" w:rsidP="00FF1141">
      <w:pPr>
        <w:spacing w:after="0" w:line="276" w:lineRule="auto"/>
        <w:ind w:firstLine="709"/>
        <w:rPr>
          <w:rFonts w:ascii="Calibri" w:eastAsia="Calibri" w:hAnsi="Calibri" w:cs="Calibri"/>
        </w:rPr>
      </w:pPr>
      <w:r w:rsidRPr="00684FFF">
        <w:rPr>
          <w:rFonts w:ascii="Calibri" w:eastAsia="Calibri" w:hAnsi="Calibri" w:cs="Calibri"/>
          <w:bCs/>
        </w:rPr>
        <w:t xml:space="preserve">Pažymėtina, kad Pirkimo objektas šiuo atveju </w:t>
      </w:r>
      <w:r w:rsidRPr="00684FFF">
        <w:rPr>
          <w:rFonts w:ascii="Calibri" w:eastAsia="Calibri" w:hAnsi="Calibri" w:cs="Calibri"/>
          <w:b/>
        </w:rPr>
        <w:t>nepatenka į Produktų sąrašą</w:t>
      </w:r>
      <w:r w:rsidRPr="00684FFF">
        <w:rPr>
          <w:rFonts w:ascii="Calibri" w:eastAsia="Calibri" w:hAnsi="Calibri" w:cs="Calibri"/>
          <w:bCs/>
        </w:rPr>
        <w:t xml:space="preserve">, nes darbai perkami pagal </w:t>
      </w:r>
      <w:r w:rsidRPr="00684FFF">
        <w:rPr>
          <w:rFonts w:ascii="Calibri" w:eastAsia="Calibri" w:hAnsi="Calibri" w:cs="Calibri"/>
        </w:rPr>
        <w:t>Visuomeninių pastatų paskirties grupės, mokslo paskirties pastatų 1C3p ir 2C2p- mokyklų, Ežero g. 30, Daugai, Alytaus r. sav., paprastojo remonto projektą</w:t>
      </w:r>
      <w:r w:rsidR="0052597B" w:rsidRPr="00684FFF">
        <w:rPr>
          <w:rFonts w:ascii="Calibri" w:eastAsia="Calibri" w:hAnsi="Calibri" w:cs="Calibri"/>
        </w:rPr>
        <w:t xml:space="preserve"> (plačiau </w:t>
      </w:r>
      <w:r w:rsidR="003753DA" w:rsidRPr="00684FFF">
        <w:rPr>
          <w:rFonts w:ascii="Calibri" w:eastAsia="Calibri" w:hAnsi="Calibri" w:cs="Calibri"/>
        </w:rPr>
        <w:t>skaityti „</w:t>
      </w:r>
      <w:hyperlink r:id="rId7" w:history="1">
        <w:r w:rsidR="003753DA" w:rsidRPr="00684FFF">
          <w:rPr>
            <w:rStyle w:val="Hyperlink"/>
            <w:rFonts w:ascii="Calibri" w:eastAsia="Calibri" w:hAnsi="Calibri" w:cs="Calibri"/>
          </w:rPr>
          <w:t>Pastatų projektavimo paslaugos ir jų statybos darbai. Minimalių aplinkos apsaugos kriterijų taikymas</w:t>
        </w:r>
      </w:hyperlink>
      <w:r w:rsidR="003753DA" w:rsidRPr="00684FFF">
        <w:rPr>
          <w:rFonts w:ascii="Calibri" w:eastAsia="Calibri" w:hAnsi="Calibri" w:cs="Calibri"/>
        </w:rPr>
        <w:t>“)</w:t>
      </w:r>
      <w:r w:rsidRPr="00684FFF">
        <w:rPr>
          <w:rFonts w:ascii="Calibri" w:eastAsia="Calibri" w:hAnsi="Calibri" w:cs="Calibri"/>
        </w:rPr>
        <w:t>.</w:t>
      </w:r>
    </w:p>
    <w:p w14:paraId="73FFBA97" w14:textId="77777777" w:rsidR="00FF1141" w:rsidRPr="00684FFF" w:rsidRDefault="00FF1141" w:rsidP="00FF1141">
      <w:pPr>
        <w:spacing w:after="0" w:line="276" w:lineRule="auto"/>
        <w:ind w:firstLine="709"/>
        <w:rPr>
          <w:rFonts w:ascii="Calibri" w:eastAsia="Calibri" w:hAnsi="Calibri" w:cs="Calibri"/>
          <w:bCs/>
        </w:rPr>
      </w:pPr>
      <w:r w:rsidRPr="00684FFF">
        <w:rPr>
          <w:rFonts w:ascii="Calibri" w:eastAsia="Calibri" w:hAnsi="Calibri" w:cs="Calibri"/>
          <w:bCs/>
        </w:rPr>
        <w:t xml:space="preserve">Perkančioji organizacija, siekdama vykdyti žaliąjį pirkimą ir nustatydama </w:t>
      </w:r>
      <w:r w:rsidRPr="00684FFF">
        <w:rPr>
          <w:rFonts w:ascii="Calibri" w:eastAsia="Calibri" w:hAnsi="Calibri" w:cs="Calibri"/>
        </w:rPr>
        <w:t>aplinkos apsaugos vadybos sistemos reikalavimus</w:t>
      </w:r>
      <w:r w:rsidRPr="00684FFF">
        <w:rPr>
          <w:rFonts w:ascii="Calibri" w:eastAsia="Calibri" w:hAnsi="Calibri" w:cs="Calibri"/>
          <w:bCs/>
        </w:rPr>
        <w:t xml:space="preserve"> perkamiems darbams, turi nurodyti Tvarkos aprašo </w:t>
      </w:r>
      <w:r w:rsidRPr="00684FFF">
        <w:rPr>
          <w:rFonts w:ascii="Calibri" w:eastAsia="Calibri" w:hAnsi="Calibri" w:cs="Calibri"/>
          <w:b/>
        </w:rPr>
        <w:t xml:space="preserve">4.3 papunktį, </w:t>
      </w:r>
      <w:r w:rsidRPr="00684FFF">
        <w:rPr>
          <w:rFonts w:ascii="Calibri" w:eastAsia="Calibri" w:hAnsi="Calibri" w:cs="Calibri"/>
          <w:bCs/>
        </w:rPr>
        <w:t>todėl</w:t>
      </w:r>
      <w:r w:rsidRPr="00684FFF">
        <w:rPr>
          <w:rFonts w:ascii="Calibri" w:eastAsia="Calibri" w:hAnsi="Calibri" w:cs="Calibri"/>
          <w:b/>
        </w:rPr>
        <w:t xml:space="preserve"> </w:t>
      </w:r>
      <w:r w:rsidRPr="00684FFF">
        <w:rPr>
          <w:rFonts w:ascii="Calibri" w:eastAsia="Calibri" w:hAnsi="Calibri" w:cs="Calibri"/>
          <w:bCs/>
        </w:rPr>
        <w:t xml:space="preserve">Tarnyba rekomenduoja patikslinti </w:t>
      </w:r>
      <w:r w:rsidRPr="00684FFF">
        <w:rPr>
          <w:rFonts w:ascii="Calibri" w:eastAsia="Calibri" w:hAnsi="Calibri" w:cs="Calibri"/>
        </w:rPr>
        <w:t xml:space="preserve">Pirkimo specialiųjų sąlygų </w:t>
      </w:r>
      <w:r w:rsidRPr="00684FFF">
        <w:rPr>
          <w:rFonts w:ascii="Calibri" w:eastAsia="Calibri" w:hAnsi="Calibri" w:cs="Calibri"/>
          <w:bCs/>
        </w:rPr>
        <w:t xml:space="preserve">1.5 papunktyje nurodytą informaciją.  </w:t>
      </w:r>
    </w:p>
    <w:p w14:paraId="34A63AA0" w14:textId="77777777" w:rsidR="00FF1141" w:rsidRPr="00684FFF" w:rsidRDefault="00FF1141" w:rsidP="00FF1141">
      <w:pPr>
        <w:autoSpaceDE w:val="0"/>
        <w:autoSpaceDN w:val="0"/>
        <w:adjustRightInd w:val="0"/>
        <w:spacing w:after="0"/>
        <w:ind w:firstLine="709"/>
        <w:jc w:val="both"/>
        <w:rPr>
          <w:rFonts w:ascii="Calibri" w:hAnsi="Calibri" w:cs="Calibri"/>
        </w:rPr>
      </w:pPr>
      <w:r w:rsidRPr="00684FFF">
        <w:rPr>
          <w:rFonts w:ascii="Calibri" w:hAnsi="Calibri" w:cs="Calibri"/>
          <w:b/>
          <w:bCs/>
        </w:rPr>
        <w:t>3.</w:t>
      </w:r>
      <w:r w:rsidRPr="00684FFF">
        <w:rPr>
          <w:rFonts w:ascii="Calibri" w:hAnsi="Calibri" w:cs="Calibri"/>
        </w:rPr>
        <w:t xml:space="preserve"> </w:t>
      </w:r>
      <w:r w:rsidRPr="00684FFF">
        <w:rPr>
          <w:rFonts w:ascii="Calibri" w:hAnsi="Calibri" w:cs="Calibri"/>
          <w:b/>
          <w:bCs/>
        </w:rPr>
        <w:t>Dėl Sutarties projekto</w:t>
      </w:r>
    </w:p>
    <w:p w14:paraId="6823EB0F" w14:textId="77777777" w:rsidR="00FF1141" w:rsidRPr="00684FFF" w:rsidRDefault="00FF1141" w:rsidP="00FF1141">
      <w:pPr>
        <w:spacing w:after="0" w:line="276" w:lineRule="auto"/>
        <w:ind w:firstLine="709"/>
        <w:rPr>
          <w:rFonts w:ascii="Calibri" w:eastAsia="Calibri" w:hAnsi="Calibri" w:cs="Calibri"/>
        </w:rPr>
      </w:pPr>
      <w:r w:rsidRPr="00684FFF">
        <w:rPr>
          <w:rFonts w:ascii="Calibri" w:eastAsia="Calibri" w:hAnsi="Calibri" w:cs="Calibri"/>
        </w:rPr>
        <w:t>Įstatymo 87 straipsnio 2 dalyje yra nustatyti privalomi viešųjų pirkimų sutarties turinio elementai, tarp kurių ir sutarties nutraukimo atvejai, įskaitant Įstatymo 90 straipsnyje nurodytus atvejus (Įstatymo 87 straipsnio 2 dalies 9 punktas). Šiuo atveju ne visi Įstatymo 90 straipsnyje nurodyti sutarties nutraukimo pagrindai įtraukti į Sutarties projektą, todėl Tarnyba rekomenduoja papildyti  Sutarties projektą.</w:t>
      </w:r>
    </w:p>
    <w:p w14:paraId="44FD7D9C" w14:textId="77777777" w:rsidR="00FF1141" w:rsidRPr="00684FFF" w:rsidRDefault="00FF1141" w:rsidP="00FF1141">
      <w:pPr>
        <w:tabs>
          <w:tab w:val="left" w:pos="1134"/>
        </w:tabs>
        <w:spacing w:after="0"/>
        <w:ind w:left="709"/>
        <w:rPr>
          <w:rFonts w:ascii="Calibri" w:hAnsi="Calibri" w:cs="Calibri"/>
          <w:b/>
          <w:bCs/>
        </w:rPr>
      </w:pPr>
      <w:r w:rsidRPr="00684FFF">
        <w:rPr>
          <w:rFonts w:ascii="Calibri" w:hAnsi="Calibri" w:cs="Calibri"/>
          <w:b/>
          <w:bCs/>
        </w:rPr>
        <w:t>4. Dėl Kvalifikacijos reikalavimų</w:t>
      </w:r>
    </w:p>
    <w:p w14:paraId="4BC8975F" w14:textId="77777777" w:rsidR="00FF1141" w:rsidRPr="00684FFF" w:rsidRDefault="00FF1141" w:rsidP="00FF1141">
      <w:pPr>
        <w:tabs>
          <w:tab w:val="left" w:pos="1134"/>
        </w:tabs>
        <w:spacing w:after="0"/>
        <w:ind w:firstLine="709"/>
        <w:rPr>
          <w:rFonts w:ascii="Calibri" w:hAnsi="Calibri" w:cs="Calibri"/>
        </w:rPr>
      </w:pPr>
      <w:r w:rsidRPr="00684FFF">
        <w:rPr>
          <w:rFonts w:ascii="Calibri" w:hAnsi="Calibri" w:cs="Calibri"/>
          <w:b/>
        </w:rPr>
        <w:t>4.1.</w:t>
      </w:r>
      <w:r w:rsidRPr="00684FFF">
        <w:rPr>
          <w:rFonts w:ascii="Calibri" w:hAnsi="Calibri" w:cs="Calibri"/>
          <w:bCs/>
        </w:rPr>
        <w:t xml:space="preserve"> Pirkimo Specialiųjų sąlygų 4 priedo „</w:t>
      </w:r>
      <w:r w:rsidRPr="00684FFF">
        <w:rPr>
          <w:rFonts w:ascii="Calibri" w:eastAsia="Calibri" w:hAnsi="Calibri" w:cs="Calibri"/>
        </w:rPr>
        <w:t xml:space="preserve">Tiekėjų kvalifikacijos reikalavimai ir reikalaujami kokybės bei aplinkos apsaugos vadybos sistemų standartai“ </w:t>
      </w:r>
      <w:r w:rsidRPr="00684FFF">
        <w:rPr>
          <w:rFonts w:ascii="Calibri" w:hAnsi="Calibri" w:cs="Calibri"/>
          <w:bCs/>
        </w:rPr>
        <w:t>(toliau – Kvalifikacijos reikalavimai) 4.2 papunktyje nustatytas reikalavimas, jog „</w:t>
      </w:r>
      <w:r w:rsidRPr="00684FFF">
        <w:rPr>
          <w:rFonts w:ascii="Calibri" w:hAnsi="Calibri" w:cs="Calibri"/>
        </w:rPr>
        <w:t>Tiekėjas turi turėti statybos darbų vadovą, turintį teisę vadovauti ypatingo pastato, negyvenamojo tipo – mokslo pastatų paskirties statinių remonto darbams“. Taip pat nurodyta, jog atitiktį šiam reikalavimui patvirtinantys dokumentai: „&lt;....&gt; Lietuvos Respublikos teisės aktuose numatytų institucijų išduoti kvalifikacijos atestatai ar užsienio šalies specialistams išduoti dokumentai, patvirtinantys turimą kvalifikaciją kilmės šalyje . Jei šiuose dokumentuose yra nurodyti gyvenamųjų pastatų pogrupiai, priimtini yra dokumentai, suteikiantys teisę atlikti darbus gyvenamųjų pastatų pogrupyje „gyvenamosios paskirties (įvairių socialinių grupių asmenims) pastatai“.</w:t>
      </w:r>
    </w:p>
    <w:p w14:paraId="6963FF36" w14:textId="77777777" w:rsidR="00FF1141" w:rsidRPr="00684FFF" w:rsidRDefault="00FF1141" w:rsidP="00FF1141">
      <w:pPr>
        <w:spacing w:after="0" w:line="276" w:lineRule="auto"/>
        <w:ind w:firstLine="709"/>
        <w:rPr>
          <w:rFonts w:ascii="Calibri" w:hAnsi="Calibri" w:cs="Calibri"/>
        </w:rPr>
      </w:pPr>
      <w:r w:rsidRPr="00684FFF">
        <w:rPr>
          <w:rFonts w:ascii="Calibri" w:hAnsi="Calibri" w:cs="Calibri"/>
          <w:bCs/>
        </w:rPr>
        <w:t xml:space="preserve">Pastebėtina, kad pagal naują Statybos techninio reglamento STR 1.01.03:2017 „Statinių klasifikavimas“ redakciją, pastatų grupės nebeskirstoma į atitinkamus pogrupius. Visgi, įvertinus tai, kad galimai yra specialistų, kurių atestatai buvo išduoti galiojant ankstesniam teisiniam reglamentavimui, t. y. išduoti atestatai, suteikiantys teisę eiti atitinkamas pareigas atitinkamų negyvenamųjų pastatų pogrupyje, tačiau yra ir naujai išduotų atestatų, Tarnyba rekomenduoja </w:t>
      </w:r>
      <w:r w:rsidRPr="00684FFF">
        <w:rPr>
          <w:rFonts w:ascii="Calibri" w:hAnsi="Calibri" w:cs="Calibri"/>
          <w:bCs/>
        </w:rPr>
        <w:lastRenderedPageBreak/>
        <w:t xml:space="preserve">kvalifikacijos reikalavimą papildyti pastaba „Jei kvalifikacijos dokumente yra nurodyta visa reikalaujama statinių grupė (neišskirti / nenurodyti pogrupiai) arba nurodytas konkretus pogrupis, </w:t>
      </w:r>
      <w:r w:rsidRPr="00684FFF">
        <w:rPr>
          <w:rFonts w:ascii="Calibri" w:hAnsi="Calibri" w:cs="Calibri"/>
          <w:b/>
        </w:rPr>
        <w:t>atitinkantis nurodytą kvalifikacijos reikalavime</w:t>
      </w:r>
      <w:r w:rsidRPr="00684FFF">
        <w:rPr>
          <w:rFonts w:ascii="Calibri" w:hAnsi="Calibri" w:cs="Calibri"/>
          <w:bCs/>
        </w:rPr>
        <w:t xml:space="preserve">, – tokie kvalifikacijos dokumentai yra tinkami“ . </w:t>
      </w:r>
      <w:r w:rsidRPr="00684FFF">
        <w:rPr>
          <w:rFonts w:ascii="Calibri" w:hAnsi="Calibri" w:cs="Calibri"/>
        </w:rPr>
        <w:t>Taip pat rekomenduotina nurodyti, jog bus tinkamu</w:t>
      </w:r>
      <w:r w:rsidRPr="00684FFF">
        <w:rPr>
          <w:rFonts w:ascii="Calibri" w:hAnsi="Calibri" w:cs="Calibri"/>
          <w:b/>
          <w:bCs/>
        </w:rPr>
        <w:t xml:space="preserve"> </w:t>
      </w:r>
      <w:r w:rsidRPr="00684FFF">
        <w:rPr>
          <w:rFonts w:ascii="Calibri" w:hAnsi="Calibri" w:cs="Calibri"/>
        </w:rPr>
        <w:t>laikomas ir atestatas, kuriame nurodyta statinių grupė „</w:t>
      </w:r>
      <w:r w:rsidRPr="00684FFF">
        <w:rPr>
          <w:rFonts w:ascii="Calibri" w:hAnsi="Calibri" w:cs="Calibri"/>
          <w:b/>
          <w:bCs/>
        </w:rPr>
        <w:t>gyvenamieji ir negyvenamieji pastatai</w:t>
      </w:r>
      <w:r w:rsidRPr="00684FFF">
        <w:rPr>
          <w:rFonts w:ascii="Calibri" w:hAnsi="Calibri" w:cs="Calibri"/>
        </w:rPr>
        <w:t>“.</w:t>
      </w:r>
    </w:p>
    <w:p w14:paraId="3C42A371" w14:textId="77777777" w:rsidR="00FF1141" w:rsidRPr="00684FFF" w:rsidRDefault="00FF1141" w:rsidP="00FF1141">
      <w:pPr>
        <w:spacing w:after="0" w:line="276" w:lineRule="auto"/>
        <w:ind w:firstLine="709"/>
        <w:rPr>
          <w:rFonts w:ascii="Calibri" w:hAnsi="Calibri" w:cs="Calibri"/>
          <w:bCs/>
        </w:rPr>
      </w:pPr>
      <w:r w:rsidRPr="00684FFF">
        <w:rPr>
          <w:rFonts w:ascii="Calibri" w:hAnsi="Calibri" w:cs="Calibri"/>
          <w:b/>
        </w:rPr>
        <w:t>4.2.</w:t>
      </w:r>
      <w:r w:rsidRPr="00684FFF">
        <w:rPr>
          <w:rFonts w:ascii="Calibri" w:hAnsi="Calibri" w:cs="Calibri"/>
          <w:bCs/>
        </w:rPr>
        <w:t xml:space="preserve"> Kvalifikacijos reikalavimų 4.3 papunktyje nustatyta, jog „</w:t>
      </w:r>
      <w:r w:rsidRPr="00684FFF">
        <w:rPr>
          <w:rFonts w:ascii="Calibri" w:hAnsi="Calibri" w:cs="Calibri"/>
        </w:rPr>
        <w:t>Tiekėjas, tiekėjo grupės partneriai kartu, ūkio subjektai, kurių pajėgumais tiekėjas remiasi, per paskutinius 5 metus iki pasiūlymo pateikimo termino pabaigos dienos pagal vieną sutartį yra tinkamai atlikęs naujos statybos ir/arba kapitalinio remonto ir/arba rekonstravimo ir/arba paprastojo remonto darbų negyvenamosios ir/ar gyvenamosios paskirties ypatinguose pastatuose ne mažiau kaip už 700 000,00 Eur be PVM. Pastaba: Svarbiausiais darbais perkančioji organizacija laikys naujos statybos ir/arba kapitalinio remonto ir/arba rekonstravimo ir/arba paprastojo remonto darbus, atliktus negyvenamosios ir/arba gyvenamosios paskirties pastatuose, kuriuose atliekamų darbų metu buvo vykdoma veikla ir/ar gyveno žmonės</w:t>
      </w:r>
      <w:r w:rsidRPr="00684FFF">
        <w:rPr>
          <w:rFonts w:ascii="Calibri" w:hAnsi="Calibri" w:cs="Calibri"/>
          <w:bCs/>
        </w:rPr>
        <w:t>“.</w:t>
      </w:r>
    </w:p>
    <w:p w14:paraId="6385044F" w14:textId="77777777" w:rsidR="00FF1141" w:rsidRPr="00684FFF" w:rsidRDefault="00FF1141" w:rsidP="00FF1141">
      <w:pPr>
        <w:spacing w:after="0" w:line="276" w:lineRule="auto"/>
        <w:ind w:firstLine="709"/>
        <w:rPr>
          <w:rFonts w:ascii="Calibri" w:hAnsi="Calibri" w:cs="Calibri"/>
        </w:rPr>
      </w:pPr>
      <w:r w:rsidRPr="00684FFF">
        <w:rPr>
          <w:rFonts w:ascii="Calibri" w:hAnsi="Calibri" w:cs="Calibri"/>
        </w:rPr>
        <w:t>Iš šio reikalavimo turinio matyti, jog Perkančioji organizacija reikalavimą dėl tiekėjo patirties kelia kaip nedaliam pirkimo objektui. Tačiau, atkreiptinas dėmesys, jog Pirkimo objektas yra dviejų pastatų (mokyklų) paprastojo remonto darbai.</w:t>
      </w:r>
    </w:p>
    <w:p w14:paraId="010337E0" w14:textId="226A7D74" w:rsidR="00FF1141" w:rsidRPr="00684FFF" w:rsidRDefault="00FF1141" w:rsidP="00FF1141">
      <w:pPr>
        <w:spacing w:after="0" w:line="276" w:lineRule="auto"/>
        <w:ind w:firstLine="709"/>
        <w:rPr>
          <w:rFonts w:ascii="Calibri" w:hAnsi="Calibri" w:cs="Calibri"/>
          <w:bCs/>
        </w:rPr>
      </w:pPr>
      <w:r w:rsidRPr="00684FFF">
        <w:rPr>
          <w:rFonts w:ascii="Calibri" w:hAnsi="Calibri" w:cs="Calibri"/>
          <w:bCs/>
        </w:rPr>
        <w:t xml:space="preserve">Tiekėjo panašių darbų patirties </w:t>
      </w:r>
      <w:r w:rsidR="00183703" w:rsidRPr="00684FFF">
        <w:rPr>
          <w:rFonts w:ascii="Calibri" w:hAnsi="Calibri" w:cs="Calibri"/>
          <w:bCs/>
        </w:rPr>
        <w:t>nustatymo</w:t>
      </w:r>
      <w:r w:rsidRPr="00684FFF">
        <w:rPr>
          <w:rFonts w:ascii="Calibri" w:hAnsi="Calibri" w:cs="Calibri"/>
          <w:bCs/>
        </w:rPr>
        <w:t xml:space="preserve"> taisyklė priklauso nuo to, ar pirkimo objektas yra dalus ar ne. Kriterijai bei paaiškinimai, kaip atskirti ar pirkimo objektas yra dalus ar ne, yra nustatyti </w:t>
      </w:r>
      <w:hyperlink r:id="rId8" w:history="1">
        <w:r w:rsidRPr="00684FFF">
          <w:rPr>
            <w:rStyle w:val="Hyperlink"/>
            <w:rFonts w:ascii="Calibri" w:hAnsi="Calibri" w:cs="Calibri"/>
            <w:bCs/>
          </w:rPr>
          <w:t>Tiekėjo kvalifikacijos reikalavimų nustatymo metodikos</w:t>
        </w:r>
      </w:hyperlink>
      <w:r w:rsidRPr="00684FFF">
        <w:rPr>
          <w:rFonts w:ascii="Calibri" w:hAnsi="Calibri" w:cs="Calibri"/>
          <w:bCs/>
        </w:rPr>
        <w:t xml:space="preserve"> (toliau – Metodika) 16 punkte, kur nurodyta, jog pirkimo objektas yra nedalus, kai i) pirkimo objektas pats yra nedalus (perkamas vienos informacinės sistemos kūrimas, perkamos vieno pastato projektavimo paslaugos ir pan.); ii) arba kai pirkimo sutartis bus sudaroma dėl galutinio rezultato sukūrimo; iii) arba kai negalima nustatyti ar tinkamai pristatytos ir sumontuotos, suteiktos paslaugos, ar atlikti darbai, kol nėra galutinio rezultato. Tokiais atvejais, tiekėjo panašių darbų atlikimo patirtis turi būti įgyta pagal vieną ar kelias sutartis dėl to paties objekto.</w:t>
      </w:r>
    </w:p>
    <w:p w14:paraId="73833270" w14:textId="77777777" w:rsidR="00FF1141" w:rsidRPr="00684FFF" w:rsidRDefault="00FF1141" w:rsidP="00FF1141">
      <w:pPr>
        <w:spacing w:after="0" w:line="276" w:lineRule="auto"/>
        <w:ind w:firstLine="709"/>
        <w:rPr>
          <w:rFonts w:ascii="Calibri" w:hAnsi="Calibri" w:cs="Calibri"/>
          <w:bCs/>
        </w:rPr>
      </w:pPr>
      <w:r w:rsidRPr="00684FFF">
        <w:rPr>
          <w:rFonts w:ascii="Calibri" w:hAnsi="Calibri" w:cs="Calibri"/>
          <w:bCs/>
        </w:rPr>
        <w:t>Jeigu pirkimo objektas yra dalus, t. y. perkami kelių objektų kadastriniai matavimai (sudėtinis pirkimo objektas) arba sudaroma tęstinio pobūdžio sutartis (kai prekių pristatymo, paslaugų suteikimo ar darbų atlikimo terminas yra ne vienkartinis), tuomet tiekėjo patirties skaičiavimo taisyklės daug liberalesnės. Tiekėjas patirtį gali įrodinėti pagal vieną ar daugiau įvykdytų, ar tebevykdomų sutarčių (Tiekėjo kvalifikacijos reikalavimų nustatymo metodikos 16 punktas).</w:t>
      </w:r>
    </w:p>
    <w:p w14:paraId="0B32D705" w14:textId="77777777" w:rsidR="00FF1141" w:rsidRPr="00684FFF" w:rsidRDefault="00FF1141" w:rsidP="00FF1141">
      <w:pPr>
        <w:spacing w:after="0" w:line="276" w:lineRule="auto"/>
        <w:ind w:firstLine="709"/>
        <w:rPr>
          <w:rFonts w:ascii="Calibri" w:hAnsi="Calibri" w:cs="Calibri"/>
          <w:b/>
        </w:rPr>
      </w:pPr>
      <w:r w:rsidRPr="00684FFF">
        <w:rPr>
          <w:rFonts w:ascii="Calibri" w:hAnsi="Calibri" w:cs="Calibri"/>
          <w:b/>
        </w:rPr>
        <w:t>Atsižvelgiant į išdėstytą, prašome pateikti motyvuotą (pagrįstą argumentais) pagrindimą, kodėl šiuo atveju kvalifikacijos reikalavimas dėl tiekėjo patirties yra keliamas kaip nedaliam pirkimo objektui.</w:t>
      </w:r>
    </w:p>
    <w:p w14:paraId="386FA239" w14:textId="604AE0E0" w:rsidR="00FF1141" w:rsidRPr="00684FFF" w:rsidRDefault="00FF1141" w:rsidP="00FF1141">
      <w:pPr>
        <w:spacing w:after="0" w:line="276" w:lineRule="auto"/>
        <w:ind w:firstLine="709"/>
        <w:rPr>
          <w:rFonts w:ascii="Calibri" w:hAnsi="Calibri" w:cs="Calibri"/>
          <w:bCs/>
        </w:rPr>
      </w:pPr>
      <w:r w:rsidRPr="00684FFF">
        <w:rPr>
          <w:rFonts w:ascii="Calibri" w:hAnsi="Calibri" w:cs="Calibri"/>
          <w:bCs/>
        </w:rPr>
        <w:t xml:space="preserve">Taip pat atkreiptinas dėmesys, jog kvalifikacijos reikalavimo formuluotė dėl svarbiausių darbų atlikimo yra neaiški ir neatitinka Metodikoje pateiktos formuluotės. Nors Perkančioji organizacija, formuluodama </w:t>
      </w:r>
      <w:r w:rsidR="001D29BB" w:rsidRPr="00684FFF">
        <w:rPr>
          <w:rFonts w:ascii="Calibri" w:hAnsi="Calibri" w:cs="Calibri"/>
          <w:bCs/>
        </w:rPr>
        <w:t xml:space="preserve">minėtą </w:t>
      </w:r>
      <w:r w:rsidRPr="00684FFF">
        <w:rPr>
          <w:rFonts w:ascii="Calibri" w:hAnsi="Calibri" w:cs="Calibri"/>
          <w:bCs/>
        </w:rPr>
        <w:t xml:space="preserve">kvalifikacijos reikalavimą, nurodė, kas yra laikoma svarbiausiais darbais, tačiau nėra nurodyta svarbiausių darbų reikšmė kvalifikacijos reikalavimo vertinimui. Pagal Metodikos 16.1 papunktį, kvalifikacijos reikalavimas </w:t>
      </w:r>
      <w:r w:rsidRPr="00684FFF">
        <w:rPr>
          <w:rFonts w:ascii="Calibri" w:hAnsi="Calibri" w:cs="Calibri"/>
        </w:rPr>
        <w:t xml:space="preserve">dėl panašių darbų atlikimo patirties (kai </w:t>
      </w:r>
      <w:r w:rsidRPr="00684FFF">
        <w:rPr>
          <w:rFonts w:ascii="Calibri" w:hAnsi="Calibri" w:cs="Calibri"/>
        </w:rPr>
        <w:lastRenderedPageBreak/>
        <w:t>pirkimo objektas nedalomas) turėtų būti formuluojamas taip: „</w:t>
      </w:r>
      <w:r w:rsidRPr="00684FFF">
        <w:rPr>
          <w:rFonts w:ascii="Calibri" w:hAnsi="Calibri" w:cs="Calibri"/>
          <w:bCs/>
        </w:rPr>
        <w:t>Tiekėjas per paskutinius 5* metus iki pasiūlymo pateikimo termino pabaigos yra [</w:t>
      </w:r>
      <w:r w:rsidRPr="00684FFF">
        <w:rPr>
          <w:rFonts w:ascii="Calibri" w:hAnsi="Calibri" w:cs="Calibri"/>
          <w:bCs/>
          <w:i/>
          <w:iCs/>
        </w:rPr>
        <w:t>nurodoma koks panašus į pirkimo objektą galutinis darbų rezultatas turi būti pasiektas</w:t>
      </w:r>
      <w:r w:rsidRPr="00684FFF">
        <w:rPr>
          <w:rFonts w:ascii="Calibri" w:hAnsi="Calibri" w:cs="Calibri"/>
          <w:bCs/>
        </w:rPr>
        <w:t xml:space="preserve">] </w:t>
      </w:r>
      <w:r w:rsidRPr="00684FFF">
        <w:rPr>
          <w:rFonts w:ascii="Calibri" w:hAnsi="Calibri" w:cs="Calibri"/>
          <w:b/>
        </w:rPr>
        <w:t>ir svarbiausių darbų atlikimas ir galutiniai rezultatai buvo tinkami</w:t>
      </w:r>
      <w:r w:rsidRPr="00684FFF">
        <w:rPr>
          <w:rFonts w:ascii="Calibri" w:hAnsi="Calibri" w:cs="Calibri"/>
          <w:bCs/>
        </w:rPr>
        <w:t xml:space="preserve">. </w:t>
      </w:r>
    </w:p>
    <w:p w14:paraId="2DAF4285" w14:textId="77777777" w:rsidR="00FF1141" w:rsidRPr="00684FFF" w:rsidRDefault="00FF1141" w:rsidP="00FF1141">
      <w:pPr>
        <w:spacing w:after="0" w:line="276" w:lineRule="auto"/>
        <w:ind w:firstLine="709"/>
        <w:rPr>
          <w:rFonts w:ascii="Calibri" w:hAnsi="Calibri" w:cs="Calibri"/>
          <w:bCs/>
        </w:rPr>
      </w:pPr>
      <w:r w:rsidRPr="00684FFF">
        <w:rPr>
          <w:rFonts w:ascii="Calibri" w:hAnsi="Calibri" w:cs="Calibri"/>
          <w:bCs/>
        </w:rPr>
        <w:t>Vadovaujantis Metodikos 16 punktu, nustatant reikalavimą dėl tiekėjo patirties ir svarbiausių darbų atlikimo, turi būti nurodoma, jog svarbiausių darbų atlikimas ir galutiniai rezultatai buvo tinkami, t. y. iš nustatomo reikalavimo formuluotės turi būti aišku, kokią patirtį tiekėjas turi būti įgijęs, kad konkrečiame pirkime jo patirtis būtų laikoma pakankama ir būtina.</w:t>
      </w:r>
    </w:p>
    <w:p w14:paraId="3797ABAE" w14:textId="1BB3A049" w:rsidR="00FF1141" w:rsidRPr="00684FFF" w:rsidRDefault="00FF1141" w:rsidP="00FF1141">
      <w:pPr>
        <w:spacing w:after="0"/>
        <w:ind w:firstLine="851"/>
        <w:rPr>
          <w:rFonts w:ascii="Calibri" w:hAnsi="Calibri" w:cs="Calibri"/>
        </w:rPr>
      </w:pPr>
      <w:r w:rsidRPr="00684FFF">
        <w:rPr>
          <w:rFonts w:ascii="Calibri" w:hAnsi="Calibri" w:cs="Calibri"/>
          <w:bCs/>
        </w:rPr>
        <w:t xml:space="preserve">Taip pat pažymėtina, jog vertinant kvalifikacijos reikalavime nurodytų svarbiausių darbų apibrėžimą, kyla abejonių, ar svarbiausiais darbais laikant tam tikrus darbus </w:t>
      </w:r>
      <w:r w:rsidRPr="00684FFF">
        <w:rPr>
          <w:rStyle w:val="FootnoteReference"/>
          <w:rFonts w:ascii="Calibri" w:hAnsi="Calibri" w:cs="Calibri"/>
          <w:bCs/>
        </w:rPr>
        <w:footnoteReference w:id="1"/>
      </w:r>
      <w:r w:rsidRPr="00684FFF">
        <w:rPr>
          <w:rFonts w:ascii="Calibri" w:hAnsi="Calibri" w:cs="Calibri"/>
        </w:rPr>
        <w:t xml:space="preserve">, atliktus negyvenamosios ir/arba gyvenamosios paskirties pastatuose, </w:t>
      </w:r>
      <w:r w:rsidRPr="00684FFF">
        <w:rPr>
          <w:rFonts w:ascii="Calibri" w:hAnsi="Calibri" w:cs="Calibri"/>
          <w:b/>
          <w:bCs/>
        </w:rPr>
        <w:t xml:space="preserve">kuriuose atliekamų darbų metu buvo vykdoma veikla ir/ar gyveno žmonės, </w:t>
      </w:r>
      <w:r w:rsidRPr="00684FFF">
        <w:rPr>
          <w:rFonts w:ascii="Calibri" w:hAnsi="Calibri" w:cs="Calibri"/>
        </w:rPr>
        <w:t>nėra pernelyg</w:t>
      </w:r>
      <w:r w:rsidRPr="00684FFF">
        <w:rPr>
          <w:rFonts w:ascii="Calibri" w:hAnsi="Calibri" w:cs="Calibri"/>
          <w:b/>
          <w:bCs/>
        </w:rPr>
        <w:t xml:space="preserve"> </w:t>
      </w:r>
      <w:r w:rsidRPr="00684FFF">
        <w:rPr>
          <w:rFonts w:ascii="Calibri" w:hAnsi="Calibri" w:cs="Calibri"/>
        </w:rPr>
        <w:t>susiaurinama vertinama patirtis. Metodikos 16 punkte nustatyta pareiga pirkimo vykdytojui įvertinti, kokia patirtis gali įrodyti tiekėjo gebėjimą tiekti panašias prekes, teikti panašias paslaugas, atlikti panašius darbus</w:t>
      </w:r>
      <w:r w:rsidR="00374746" w:rsidRPr="00684FFF">
        <w:rPr>
          <w:rFonts w:ascii="Calibri" w:hAnsi="Calibri" w:cs="Calibri"/>
        </w:rPr>
        <w:t xml:space="preserve">, tačiau nustatant, kas konkrečiu atveju laikoma panašiu pirkimo objektu, neleistina pernelyg susiaurinti vertinamo dalyko. </w:t>
      </w:r>
      <w:r w:rsidRPr="00684FFF">
        <w:rPr>
          <w:rFonts w:ascii="Calibri" w:hAnsi="Calibri" w:cs="Calibri"/>
        </w:rPr>
        <w:t xml:space="preserve">Kvalifikacijos reikalavimų nustatymo tikslas – leisti pateikti pasiūlymus visiems tiekėjams, kurie galės įvykdyti ketinamą sudaryti pirkimo sutartį, o ne atrinkti tuos, kurie geriausiai galėtų įvykdyti pirkimo sutartį, todėl turi būti nustatomi </w:t>
      </w:r>
      <w:r w:rsidRPr="00684FFF">
        <w:rPr>
          <w:rFonts w:ascii="Calibri" w:hAnsi="Calibri" w:cs="Calibri"/>
          <w:b/>
          <w:bCs/>
        </w:rPr>
        <w:t>ne didesni nei būtini reikalavimai dėl patirties</w:t>
      </w:r>
      <w:r w:rsidRPr="00684FFF">
        <w:rPr>
          <w:rFonts w:ascii="Calibri" w:hAnsi="Calibri" w:cs="Calibri"/>
        </w:rPr>
        <w:t>. </w:t>
      </w:r>
    </w:p>
    <w:p w14:paraId="50A1F100" w14:textId="77777777" w:rsidR="00FF1141" w:rsidRPr="00684FFF" w:rsidRDefault="00FF1141" w:rsidP="00FF1141">
      <w:pPr>
        <w:spacing w:after="0" w:line="276" w:lineRule="auto"/>
        <w:ind w:firstLine="709"/>
        <w:rPr>
          <w:rFonts w:ascii="Calibri" w:hAnsi="Calibri" w:cs="Calibri"/>
          <w:bCs/>
        </w:rPr>
      </w:pPr>
      <w:r w:rsidRPr="00684FFF">
        <w:rPr>
          <w:rFonts w:ascii="Calibri" w:hAnsi="Calibri" w:cs="Calibri"/>
          <w:bCs/>
        </w:rPr>
        <w:t xml:space="preserve">Kyla klausimai, </w:t>
      </w:r>
      <w:r w:rsidRPr="00684FFF">
        <w:rPr>
          <w:rFonts w:ascii="Calibri" w:hAnsi="Calibri" w:cs="Calibri"/>
        </w:rPr>
        <w:t>ar iš tiesų pats darbų vykdymas (ne tik tam tikri organizaciniai darbų vykdymo aspektai), juos atliekant pastatuose, kuriuose darbų atlikimo metu buvo gyvenama ir/ar vykdoma veikla, taip reikšmingai skiriasi, jog</w:t>
      </w:r>
      <w:r w:rsidRPr="00684FFF">
        <w:rPr>
          <w:rFonts w:ascii="Calibri" w:hAnsi="Calibri" w:cs="Calibri"/>
          <w:bCs/>
        </w:rPr>
        <w:t>, šiuo atveju, tiekėjų, atlikusių reikalaujamus darbus pastatuose, kuriuose nebuvo gyvenama ar vykdoma veikla, yra netinkama ir tokie tiekėjai, šiuo konkrečiu atveju nebūtų pajėgūs atlikti perkamus darbus.</w:t>
      </w:r>
    </w:p>
    <w:p w14:paraId="6FA76F14" w14:textId="77777777" w:rsidR="00FF1141" w:rsidRPr="00684FFF" w:rsidRDefault="00FF1141" w:rsidP="00FF1141">
      <w:pPr>
        <w:spacing w:after="0"/>
        <w:ind w:firstLine="851"/>
        <w:rPr>
          <w:rFonts w:ascii="Calibri" w:hAnsi="Calibri" w:cs="Calibri"/>
          <w:bCs/>
        </w:rPr>
      </w:pPr>
      <w:r w:rsidRPr="00684FFF">
        <w:rPr>
          <w:rFonts w:ascii="Calibri" w:hAnsi="Calibri" w:cs="Calibri"/>
          <w:bCs/>
        </w:rPr>
        <w:t xml:space="preserve">Atsižvelgiant į pirmiau nurodytą, </w:t>
      </w:r>
      <w:r w:rsidRPr="00684FFF">
        <w:rPr>
          <w:rFonts w:ascii="Calibri" w:hAnsi="Calibri" w:cs="Calibri"/>
        </w:rPr>
        <w:t xml:space="preserve">rekomenduotina Perkančiajai organizacijai pakartotinai įsivertinti, ar minėtas reikalavimas </w:t>
      </w:r>
      <w:r w:rsidRPr="00684FFF">
        <w:rPr>
          <w:rFonts w:ascii="Calibri" w:hAnsi="Calibri" w:cs="Calibri"/>
          <w:bCs/>
        </w:rPr>
        <w:t>yra </w:t>
      </w:r>
      <w:r w:rsidRPr="00684FFF">
        <w:rPr>
          <w:rFonts w:ascii="Calibri" w:eastAsia="Times New Roman" w:hAnsi="Calibri" w:cs="Calibri"/>
          <w:b/>
          <w:bCs/>
        </w:rPr>
        <w:t>būtinas </w:t>
      </w:r>
      <w:r w:rsidRPr="00684FFF">
        <w:rPr>
          <w:rFonts w:ascii="Calibri" w:eastAsia="Times New Roman" w:hAnsi="Calibri" w:cs="Calibri"/>
        </w:rPr>
        <w:t>siekiant</w:t>
      </w:r>
      <w:r w:rsidRPr="00684FFF">
        <w:rPr>
          <w:rFonts w:ascii="Calibri" w:eastAsia="Times New Roman" w:hAnsi="Calibri" w:cs="Calibri"/>
          <w:b/>
          <w:bCs/>
        </w:rPr>
        <w:t xml:space="preserve"> </w:t>
      </w:r>
      <w:r w:rsidRPr="00684FFF">
        <w:rPr>
          <w:rFonts w:ascii="Calibri" w:hAnsi="Calibri" w:cs="Calibri"/>
          <w:bCs/>
        </w:rPr>
        <w:t xml:space="preserve">įsitikinti tiekėjo gebėjimu vykdyti Pirkimo sutartį bei pateikti  pagrindimą dėl nustatyto kvalifikacijos reikalavimo, t. y. argumentuotai pagrįsti, </w:t>
      </w:r>
      <w:r w:rsidRPr="00684FFF">
        <w:rPr>
          <w:rFonts w:ascii="Calibri" w:hAnsi="Calibri" w:cs="Calibri"/>
          <w:b/>
        </w:rPr>
        <w:t>kokia</w:t>
      </w:r>
      <w:r w:rsidRPr="00684FFF">
        <w:rPr>
          <w:rFonts w:ascii="Calibri" w:hAnsi="Calibri" w:cs="Calibri"/>
          <w:bCs/>
        </w:rPr>
        <w:t xml:space="preserve"> šiuo konkrečiu Pirkimu numatomų vykdyti darbų </w:t>
      </w:r>
      <w:r w:rsidRPr="00684FFF">
        <w:rPr>
          <w:rFonts w:ascii="Calibri" w:hAnsi="Calibri" w:cs="Calibri"/>
          <w:b/>
        </w:rPr>
        <w:t>specifika</w:t>
      </w:r>
      <w:r w:rsidRPr="00684FFF">
        <w:rPr>
          <w:rFonts w:ascii="Calibri" w:hAnsi="Calibri" w:cs="Calibri"/>
          <w:bCs/>
        </w:rPr>
        <w:t xml:space="preserve"> lemia tai, jog tik tiekėjo, atlikusio darbus </w:t>
      </w:r>
      <w:r w:rsidRPr="00684FFF">
        <w:rPr>
          <w:rFonts w:ascii="Calibri" w:hAnsi="Calibri" w:cs="Calibri"/>
        </w:rPr>
        <w:t xml:space="preserve">pastatuose, kuriuose darbų atlikimo metu buvo gyvenama ir/ar vykdoma veikla, patirtis bus tinkama sprendžiant dėl jo gebėjimo atlikti Pirkimu įsigyjamus paprastojo remonto darbus. </w:t>
      </w:r>
    </w:p>
    <w:p w14:paraId="055D498E" w14:textId="77777777" w:rsidR="00FF1141" w:rsidRPr="00684FFF" w:rsidRDefault="00FF1141" w:rsidP="00FF1141">
      <w:pPr>
        <w:spacing w:after="0"/>
        <w:ind w:firstLine="851"/>
        <w:rPr>
          <w:rFonts w:ascii="Calibri" w:hAnsi="Calibri" w:cs="Calibri"/>
        </w:rPr>
      </w:pPr>
      <w:r w:rsidRPr="00684FFF">
        <w:rPr>
          <w:rFonts w:ascii="Calibri" w:hAnsi="Calibri" w:cs="Calibri"/>
          <w:bCs/>
        </w:rPr>
        <w:t xml:space="preserve">Tuo atveju, jeigu Perkančioji organizacija negali </w:t>
      </w:r>
      <w:r w:rsidRPr="00684FFF">
        <w:rPr>
          <w:rFonts w:ascii="Calibri" w:eastAsia="Times New Roman" w:hAnsi="Calibri" w:cs="Calibri"/>
          <w:bCs/>
        </w:rPr>
        <w:t xml:space="preserve">motyvuotai (ne deklaratyviai) pagrįsti nustatyto reikalavimo dėl svarbiausių darbų patirties, </w:t>
      </w:r>
      <w:r w:rsidRPr="00684FFF">
        <w:rPr>
          <w:rFonts w:ascii="Calibri" w:hAnsi="Calibri" w:cs="Calibri"/>
        </w:rPr>
        <w:t>rekomenduotina reikalavimą patikslinti.</w:t>
      </w:r>
    </w:p>
    <w:p w14:paraId="66DB86A7" w14:textId="77777777" w:rsidR="00FF1141" w:rsidRPr="00684FFF" w:rsidRDefault="00FF1141" w:rsidP="00FF1141">
      <w:pPr>
        <w:spacing w:after="0" w:line="276" w:lineRule="auto"/>
        <w:ind w:firstLine="709"/>
        <w:rPr>
          <w:rFonts w:ascii="Calibri" w:hAnsi="Calibri" w:cs="Calibri"/>
          <w:bCs/>
        </w:rPr>
      </w:pPr>
      <w:r w:rsidRPr="00684FFF">
        <w:rPr>
          <w:rFonts w:ascii="Calibri" w:hAnsi="Calibri" w:cs="Calibri"/>
          <w:bCs/>
        </w:rPr>
        <w:t xml:space="preserve">Taip pat pažymėtina, jog, kaip nurodyta Metodikos 16 punkte, apibrėžiant reikalavimą verte, kiekiu, apimtimi (plotas, ilgis, kiekis ir kt.), reikalaujama patirties reikšmė </w:t>
      </w:r>
      <w:r w:rsidRPr="00684FFF">
        <w:rPr>
          <w:rFonts w:ascii="Calibri" w:hAnsi="Calibri" w:cs="Calibri"/>
          <w:b/>
        </w:rPr>
        <w:t>paprastai turi būti ne daugiau kaip 0,7 dydžio, lyginant su numatoma</w:t>
      </w:r>
      <w:r w:rsidRPr="00684FFF">
        <w:rPr>
          <w:rFonts w:ascii="Calibri" w:hAnsi="Calibri" w:cs="Calibri"/>
          <w:bCs/>
        </w:rPr>
        <w:t xml:space="preserve"> atitinkamų prekių, paslaugų ar </w:t>
      </w:r>
      <w:r w:rsidRPr="00684FFF">
        <w:rPr>
          <w:rFonts w:ascii="Calibri" w:hAnsi="Calibri" w:cs="Calibri"/>
          <w:b/>
        </w:rPr>
        <w:t>darbų verte</w:t>
      </w:r>
      <w:r w:rsidRPr="00684FFF">
        <w:rPr>
          <w:rFonts w:ascii="Calibri" w:hAnsi="Calibri" w:cs="Calibri"/>
          <w:bCs/>
        </w:rPr>
        <w:t xml:space="preserve">, kiekiu, apimtimi. </w:t>
      </w:r>
    </w:p>
    <w:p w14:paraId="69DC4FD0" w14:textId="77777777" w:rsidR="00FF1141" w:rsidRPr="00684FFF" w:rsidRDefault="00FF1141" w:rsidP="00752F65">
      <w:pPr>
        <w:spacing w:after="0" w:line="276" w:lineRule="auto"/>
        <w:rPr>
          <w:rFonts w:ascii="Calibri" w:hAnsi="Calibri" w:cs="Calibri"/>
          <w:bCs/>
        </w:rPr>
      </w:pPr>
    </w:p>
    <w:p w14:paraId="43EECDC2" w14:textId="77777777" w:rsidR="00FF1141" w:rsidRPr="00684FFF" w:rsidRDefault="00FF1141" w:rsidP="00FF1141">
      <w:pPr>
        <w:spacing w:after="0" w:line="276" w:lineRule="auto"/>
        <w:ind w:firstLine="709"/>
        <w:rPr>
          <w:rFonts w:ascii="Calibri" w:hAnsi="Calibri" w:cs="Calibri"/>
          <w:bCs/>
        </w:rPr>
      </w:pPr>
    </w:p>
    <w:p w14:paraId="3B58543C" w14:textId="77777777" w:rsidR="00FF1141" w:rsidRPr="00684FFF" w:rsidRDefault="00FF1141" w:rsidP="00FF1141">
      <w:pPr>
        <w:spacing w:after="0" w:line="276" w:lineRule="auto"/>
        <w:ind w:firstLine="709"/>
        <w:rPr>
          <w:rFonts w:ascii="Calibri" w:hAnsi="Calibri" w:cs="Calibri"/>
          <w:b/>
        </w:rPr>
      </w:pPr>
      <w:r w:rsidRPr="00684FFF">
        <w:rPr>
          <w:rFonts w:ascii="Calibri" w:hAnsi="Calibri" w:cs="Calibri"/>
          <w:b/>
        </w:rPr>
        <w:t>5. Dėl ekonominio naudingumo kriterijų</w:t>
      </w:r>
    </w:p>
    <w:p w14:paraId="46A44395" w14:textId="77777777" w:rsidR="00FF1141" w:rsidRPr="00684FFF" w:rsidRDefault="00FF1141" w:rsidP="00FF1141">
      <w:pPr>
        <w:spacing w:after="0"/>
        <w:ind w:firstLine="709"/>
        <w:rPr>
          <w:rFonts w:ascii="Calibri" w:hAnsi="Calibri" w:cs="Calibri"/>
          <w:bCs/>
        </w:rPr>
      </w:pPr>
      <w:r w:rsidRPr="00684FFF">
        <w:rPr>
          <w:rFonts w:ascii="Calibri" w:hAnsi="Calibri" w:cs="Calibri"/>
          <w:bCs/>
        </w:rPr>
        <w:lastRenderedPageBreak/>
        <w:t xml:space="preserve">Perkančioji organizacija Pirkime ekonomiškai naudingiausią pasiūlymą išrenka pagal kainos ir kokybės santykį. </w:t>
      </w:r>
    </w:p>
    <w:p w14:paraId="26C19767" w14:textId="77777777" w:rsidR="00FF1141" w:rsidRPr="00684FFF" w:rsidRDefault="00FF1141" w:rsidP="00FF1141">
      <w:pPr>
        <w:spacing w:after="0"/>
        <w:ind w:firstLine="709"/>
        <w:rPr>
          <w:rFonts w:ascii="Calibri" w:hAnsi="Calibri" w:cs="Calibri"/>
          <w:bCs/>
        </w:rPr>
      </w:pPr>
      <w:r w:rsidRPr="00684FFF">
        <w:rPr>
          <w:rFonts w:ascii="Calibri" w:hAnsi="Calibri" w:cs="Calibri"/>
          <w:bCs/>
        </w:rPr>
        <w:t>Pirkimo sąlygų 7 priede „Pasiūlymų vertinimo kriterijai ir sąlygos“ nustatyti pasiūlymų vertinimo kriterijai ir sąlygos. Nurodyta, jog ekonomiškai naudingiausias pasiūlymas – tai pasiūlymas, kurio balų suma, apskaičiuota pagal toliau nustatytus pasiūlymų vertinimo kriterijus ir sąlygas, yra mažiausia. Pasiūlymai vertinami remiantis šiais kriterijais: Kaina (C); Statybos garantija (T2); Darbuotojų patirtis (T3). Kiekvieno tiekėjo pasiūlymo pirmas kriterijus – pasiūlymo kaina (C) perskaičiuojamas į balus skiriant 1 balą už 1 eurą. Už papildomus 1 metus garantijos skiriama 10 000 balų, minimali kriterijaus T2 reikšmė yra 0 (kai pasiūlytas 5 metų garantijos laikotarpis), maksimali T2 reikšmė yra 50 000 (kai pasiūlytas 10 ar daugiau metų garantijos laikotarpis). Darbuotojų patirties (T3) balai apskaičiuojami tokiu būdu: statybos darbų vadovo per pastaruosius 5 metus tinkamai ir laiku užbaigtų ypatingų gyvenamojo ar negyvenamojo tipo pastatų, kapitalinio remonto ir/ar rekonstrukcijos ir ar paprastojo remonto darbų sutarčių , kurių kiekvienos vertė ne mažesnė, kaip 700 000 € be PVM ir kuriuose darbų vykdymo metu buvo vykdoma veikla, ar gyveno žmonės, skaičius, už kiekvieną įvykdytą reikalavimus atitinkančią sutartį skiriama 10 000 balų, minimali kriterijaus T3 reikšmė yra 0, maksimali T3 reikšmė yra 100 000.</w:t>
      </w:r>
    </w:p>
    <w:p w14:paraId="6BDA0FF3" w14:textId="5C92532B" w:rsidR="00FF1141" w:rsidRPr="00684FFF" w:rsidRDefault="00FF1141" w:rsidP="00FF1141">
      <w:pPr>
        <w:spacing w:after="0"/>
        <w:ind w:firstLine="709"/>
        <w:rPr>
          <w:rFonts w:ascii="Calibri" w:hAnsi="Calibri" w:cs="Calibri"/>
          <w:bCs/>
        </w:rPr>
      </w:pPr>
      <w:r w:rsidRPr="00684FFF">
        <w:rPr>
          <w:rFonts w:ascii="Calibri" w:hAnsi="Calibri" w:cs="Calibri"/>
          <w:bCs/>
        </w:rPr>
        <w:t>Nagrinėjamu atveju Perkančioji organizacija pasirinko taikyti vadinamą „kokybė į kainą“ ekonominio pasiūlymo naudingumo vertinimo formulę, kuomet pasiūlyta kokybė paverčiama į  balus, kurie atitinka suteiktą piniginę vertę</w:t>
      </w:r>
      <w:r w:rsidRPr="00684FFF">
        <w:rPr>
          <w:rStyle w:val="FootnoteReference"/>
          <w:rFonts w:ascii="Calibri" w:hAnsi="Calibri" w:cs="Calibri"/>
          <w:bCs/>
        </w:rPr>
        <w:footnoteReference w:id="2"/>
      </w:r>
      <w:r w:rsidRPr="00684FFF">
        <w:rPr>
          <w:rFonts w:ascii="Calibri" w:hAnsi="Calibri" w:cs="Calibri"/>
          <w:bCs/>
        </w:rPr>
        <w:t xml:space="preserve">. </w:t>
      </w:r>
    </w:p>
    <w:p w14:paraId="27A2CCB3" w14:textId="265560E5" w:rsidR="00FF1141" w:rsidRPr="00684FFF" w:rsidRDefault="00FF1141" w:rsidP="00FF1141">
      <w:pPr>
        <w:spacing w:after="0"/>
        <w:ind w:firstLine="709"/>
        <w:rPr>
          <w:rFonts w:ascii="Calibri" w:hAnsi="Calibri" w:cs="Calibri"/>
          <w:bCs/>
        </w:rPr>
      </w:pPr>
      <w:r w:rsidRPr="00684FFF">
        <w:rPr>
          <w:rFonts w:ascii="Calibri" w:hAnsi="Calibri" w:cs="Calibri"/>
          <w:bCs/>
        </w:rPr>
        <w:t xml:space="preserve">Pažymėtina, kad Perkančioji organizacija, nusprendusi Pirkimą </w:t>
      </w:r>
      <w:r w:rsidR="006535BF" w:rsidRPr="00684FFF">
        <w:rPr>
          <w:rFonts w:ascii="Calibri" w:hAnsi="Calibri" w:cs="Calibri"/>
          <w:bCs/>
        </w:rPr>
        <w:t xml:space="preserve">vykdyti </w:t>
      </w:r>
      <w:r w:rsidRPr="00684FFF">
        <w:rPr>
          <w:rFonts w:ascii="Calibri" w:hAnsi="Calibri" w:cs="Calibri"/>
          <w:bCs/>
        </w:rPr>
        <w:t xml:space="preserve">pagal ekonomiškai naudingiausio pasiūlymo vertinimo kriterijus, pirmiausia turi įvertinti, ar pasirinkti pasiūlymo vertinimo kriterijai atspindi potencialią ekonominę naudą, ar bus pasiekti konkretūs pirkimo tikslai, o tokius sprendimus motyvuoti iki Pirkimo pradžios, t. y. Perkančioji organizacija turi turėti pagrindžiančius dokumentus (pvz., pirkimo paraiškoje, viešųjų pirkimų komisijos posėdžio protokole ar kituose dokumentuose), kodėl pasirinkti vieni ar kiti pasiūlymo vertinimo kriterijai, jų parametrai, kodėl jiems suteikti vieni ar kiti balai, ir kokia kiekvieno iš jų įtaka perkamo objekto naudojimo efektyvumui bei potencialiai ekonominei naudai. </w:t>
      </w:r>
    </w:p>
    <w:p w14:paraId="2B93A667" w14:textId="77777777" w:rsidR="00FF1141" w:rsidRPr="00684FFF" w:rsidRDefault="00FF1141" w:rsidP="00FF1141">
      <w:pPr>
        <w:spacing w:after="0"/>
        <w:ind w:firstLine="709"/>
        <w:rPr>
          <w:rFonts w:ascii="Calibri" w:hAnsi="Calibri" w:cs="Calibri"/>
          <w:bCs/>
        </w:rPr>
      </w:pPr>
      <w:r w:rsidRPr="00684FFF">
        <w:rPr>
          <w:rFonts w:ascii="Calibri" w:hAnsi="Calibri" w:cs="Calibri"/>
          <w:bCs/>
        </w:rPr>
        <w:t xml:space="preserve">Atsižvelgiant į pirmiau nurodytą, </w:t>
      </w:r>
      <w:r w:rsidRPr="00684FFF">
        <w:rPr>
          <w:rFonts w:ascii="Calibri" w:hAnsi="Calibri" w:cs="Calibri"/>
          <w:b/>
        </w:rPr>
        <w:t>prašome pateikti pagrindimą</w:t>
      </w:r>
      <w:r w:rsidRPr="00684FFF">
        <w:rPr>
          <w:rFonts w:ascii="Calibri" w:hAnsi="Calibri" w:cs="Calibri"/>
          <w:bCs/>
        </w:rPr>
        <w:t xml:space="preserve"> dėl nustatytų kriterijų pasirinkimo (jų potencialios ekonominė naudos) ir jiems suteikiamų balų sumos nustatymo (be kita ko pateikiant rinkos tyrimo ar kitą informaciją, kuria remiantis buvo priimtas sprendimas kokybės kriterijams T2 ir T3 suteikti būtent tokias galimas balų sumas (kainas), t. y. kuo remiantis buvo įvertinta, jog rinkoje 1 metai papildomo  garantijos termino galėtų kainuoti  10 000 ir pan.</w:t>
      </w:r>
    </w:p>
    <w:p w14:paraId="5A6379CF" w14:textId="77777777" w:rsidR="00FF1141" w:rsidRPr="00684FFF" w:rsidRDefault="00FF1141" w:rsidP="00FF1141">
      <w:pPr>
        <w:spacing w:after="0"/>
        <w:ind w:firstLine="709"/>
        <w:rPr>
          <w:rFonts w:ascii="Calibri" w:hAnsi="Calibri" w:cs="Calibri"/>
          <w:bCs/>
        </w:rPr>
      </w:pPr>
      <w:r w:rsidRPr="00684FFF">
        <w:rPr>
          <w:rFonts w:ascii="Calibri" w:hAnsi="Calibri" w:cs="Calibri"/>
          <w:bCs/>
        </w:rPr>
        <w:t xml:space="preserve">Taip pat pažymėtina, jog ekonomiškai naudingiausio pasiūlymo vertinimo kriterijai pirkimo sąlygose turi būti nustatomi ne todėl, kad būtų galima tik palyginti tiekėjų pasiūlymus, o tam, kad pasiūlymų vertinimo metu pamatuota </w:t>
      </w:r>
      <w:r w:rsidRPr="00684FFF">
        <w:rPr>
          <w:rFonts w:ascii="Calibri" w:hAnsi="Calibri" w:cs="Calibri"/>
          <w:b/>
        </w:rPr>
        <w:t>ekonominė nauda būtų įgyvendinta vykdant sudarytą pirkimo sutartį</w:t>
      </w:r>
      <w:r w:rsidRPr="00684FFF">
        <w:rPr>
          <w:rFonts w:ascii="Calibri" w:hAnsi="Calibri" w:cs="Calibri"/>
          <w:bCs/>
        </w:rPr>
        <w:t>.</w:t>
      </w:r>
      <w:r w:rsidRPr="00684FFF">
        <w:rPr>
          <w:rFonts w:ascii="Calibri" w:hAnsi="Calibri" w:cs="Calibri"/>
          <w:bCs/>
          <w:i/>
          <w:iCs/>
        </w:rPr>
        <w:t xml:space="preserve"> </w:t>
      </w:r>
      <w:r w:rsidRPr="00684FFF">
        <w:rPr>
          <w:rFonts w:ascii="Calibri" w:hAnsi="Calibri" w:cs="Calibri"/>
          <w:bCs/>
        </w:rPr>
        <w:t xml:space="preserve">Lietuvos Aukščiausiasis Teismas, formuodamas teisės taikymo praktiką, nurodė, </w:t>
      </w:r>
      <w:r w:rsidRPr="00684FFF">
        <w:rPr>
          <w:rFonts w:ascii="Calibri" w:hAnsi="Calibri" w:cs="Calibri"/>
          <w:bCs/>
        </w:rPr>
        <w:lastRenderedPageBreak/>
        <w:t xml:space="preserve">kad pasiūlymo ekonominio naudingumo vertinimo kriterijų </w:t>
      </w:r>
      <w:proofErr w:type="spellStart"/>
      <w:r w:rsidRPr="00684FFF">
        <w:rPr>
          <w:rFonts w:ascii="Calibri" w:hAnsi="Calibri" w:cs="Calibri"/>
          <w:b/>
          <w:bCs/>
        </w:rPr>
        <w:t>sąsajumas</w:t>
      </w:r>
      <w:proofErr w:type="spellEnd"/>
      <w:r w:rsidRPr="00684FFF">
        <w:rPr>
          <w:rFonts w:ascii="Calibri" w:hAnsi="Calibri" w:cs="Calibri"/>
          <w:b/>
          <w:bCs/>
        </w:rPr>
        <w:t xml:space="preserve"> su viešojo pirkimo objektu</w:t>
      </w:r>
      <w:r w:rsidRPr="00684FFF">
        <w:rPr>
          <w:rFonts w:ascii="Calibri" w:hAnsi="Calibri" w:cs="Calibri"/>
          <w:bCs/>
        </w:rPr>
        <w:t xml:space="preserve"> reiškia ne tik tinkamų kriterijų įtvirtinimą viešojo pirkimo sąlygose, </w:t>
      </w:r>
      <w:r w:rsidRPr="00684FFF">
        <w:rPr>
          <w:rFonts w:ascii="Calibri" w:hAnsi="Calibri" w:cs="Calibri"/>
          <w:b/>
          <w:bCs/>
        </w:rPr>
        <w:t xml:space="preserve">tačiau ir užtikrinimą, jog tiekėjų pateikti atitikties nustatytiems ekonominio naudingumo kriterijams aprašymai </w:t>
      </w:r>
      <w:r w:rsidRPr="00684FFF">
        <w:rPr>
          <w:rFonts w:ascii="Calibri" w:hAnsi="Calibri" w:cs="Calibri"/>
          <w:bCs/>
        </w:rPr>
        <w:t xml:space="preserve">(juose esantys tiekėjų įsipareigojimai ar patvirtinimai), susiję su įvairiais viešojo pirkimo sutarties vykdymo aspektais, būtų </w:t>
      </w:r>
      <w:r w:rsidRPr="00684FFF">
        <w:rPr>
          <w:rFonts w:ascii="Calibri" w:hAnsi="Calibri" w:cs="Calibri"/>
          <w:b/>
          <w:bCs/>
        </w:rPr>
        <w:t xml:space="preserve">įtraukti į viešojo pirkimo sutartį bei vykdomi. </w:t>
      </w:r>
      <w:r w:rsidRPr="00684FFF">
        <w:rPr>
          <w:rFonts w:ascii="Calibri" w:hAnsi="Calibri" w:cs="Calibri"/>
          <w:bCs/>
        </w:rPr>
        <w:t>Šiame kontekste atkreiptinas dėmesys į kasacinio teismo praktiką, kurioje yra konstatuota, kad racionalų lėšų panaudojimą užtikrina ne tik laimėtojo parinkimas, bet ir kruopštus bei dėmesingas viešojo pirkimo sutarties vykdymas ir jo priežiūra (žr. pagal analogiją Lietuvos Aukščiausiojo Teismo 2017 m. vasario 2 d. nutarties civilinėje byloje Nr. e3K-3-1-969/2017 30 punktą) (civilinė byla Nr. e3K-3-178-378/2018). Kai tiekėjas, pripažintas laimėtoju dėl to, kad jo pasiūlymas geriau už kitų pirkimo dalyvių pasiūlymus atitiko ekonominio naudingumo reikalavimus, toks jo pranašumas turi tiesiogiai atsispindėti ir sutartyje.</w:t>
      </w:r>
    </w:p>
    <w:p w14:paraId="3544E379" w14:textId="72F64D56" w:rsidR="00FF1141" w:rsidRPr="00684FFF" w:rsidRDefault="00FF1141" w:rsidP="00FF1141">
      <w:pPr>
        <w:spacing w:after="0"/>
        <w:ind w:firstLine="709"/>
        <w:rPr>
          <w:rFonts w:ascii="Calibri" w:hAnsi="Calibri" w:cs="Calibri"/>
          <w:bCs/>
        </w:rPr>
      </w:pPr>
      <w:r w:rsidRPr="00684FFF">
        <w:rPr>
          <w:rFonts w:ascii="Calibri" w:hAnsi="Calibri" w:cs="Calibri"/>
          <w:bCs/>
        </w:rPr>
        <w:t xml:space="preserve">Atkreiptinas dėmesys, jog Pirkimo sutarties projekte yra nustatyti konkretūs garantiniai terminai, tačiau sutarties turinyje </w:t>
      </w:r>
      <w:r w:rsidR="003E00AA" w:rsidRPr="00684FFF">
        <w:rPr>
          <w:rFonts w:ascii="Calibri" w:hAnsi="Calibri" w:cs="Calibri"/>
          <w:bCs/>
        </w:rPr>
        <w:t>nenumatyta galimybė įrašyti</w:t>
      </w:r>
      <w:r w:rsidR="00684FFF" w:rsidRPr="00684FFF">
        <w:rPr>
          <w:rFonts w:ascii="Calibri" w:hAnsi="Calibri" w:cs="Calibri"/>
          <w:bCs/>
        </w:rPr>
        <w:t xml:space="preserve"> </w:t>
      </w:r>
      <w:r w:rsidRPr="00684FFF">
        <w:rPr>
          <w:rFonts w:ascii="Calibri" w:hAnsi="Calibri" w:cs="Calibri"/>
          <w:bCs/>
        </w:rPr>
        <w:t>tiekėjo pasiūlyt</w:t>
      </w:r>
      <w:r w:rsidR="00684FFF" w:rsidRPr="00684FFF">
        <w:rPr>
          <w:rFonts w:ascii="Calibri" w:hAnsi="Calibri" w:cs="Calibri"/>
          <w:bCs/>
        </w:rPr>
        <w:t>ą</w:t>
      </w:r>
      <w:r w:rsidRPr="00684FFF">
        <w:rPr>
          <w:rFonts w:ascii="Calibri" w:hAnsi="Calibri" w:cs="Calibri"/>
          <w:bCs/>
        </w:rPr>
        <w:t xml:space="preserve"> papildomo garantinio termino trukm</w:t>
      </w:r>
      <w:r w:rsidR="00684FFF" w:rsidRPr="00684FFF">
        <w:rPr>
          <w:rFonts w:ascii="Calibri" w:hAnsi="Calibri" w:cs="Calibri"/>
          <w:bCs/>
        </w:rPr>
        <w:t>ę</w:t>
      </w:r>
      <w:r w:rsidRPr="00684FFF">
        <w:rPr>
          <w:rFonts w:ascii="Calibri" w:hAnsi="Calibri" w:cs="Calibri"/>
          <w:bCs/>
        </w:rPr>
        <w:t xml:space="preserve">, kas leidžia daryti išvadą, jog šiuo atveju ekonomiškai naudingiausio pasiūlymo vertinimo kriterijaus </w:t>
      </w:r>
      <w:proofErr w:type="spellStart"/>
      <w:r w:rsidRPr="00684FFF">
        <w:rPr>
          <w:rFonts w:ascii="Calibri" w:hAnsi="Calibri" w:cs="Calibri"/>
          <w:bCs/>
        </w:rPr>
        <w:t>s</w:t>
      </w:r>
      <w:r w:rsidR="00684FFF">
        <w:rPr>
          <w:rFonts w:ascii="Calibri" w:hAnsi="Calibri" w:cs="Calibri"/>
          <w:bCs/>
        </w:rPr>
        <w:t>ą</w:t>
      </w:r>
      <w:r w:rsidRPr="00684FFF">
        <w:rPr>
          <w:rFonts w:ascii="Calibri" w:hAnsi="Calibri" w:cs="Calibri"/>
          <w:bCs/>
        </w:rPr>
        <w:t>sajumas</w:t>
      </w:r>
      <w:proofErr w:type="spellEnd"/>
      <w:r w:rsidRPr="00684FFF">
        <w:rPr>
          <w:rFonts w:ascii="Calibri" w:hAnsi="Calibri" w:cs="Calibri"/>
          <w:bCs/>
        </w:rPr>
        <w:t xml:space="preserve"> su pirkimo sutarties vykdymu nėra užtikrintas. </w:t>
      </w:r>
    </w:p>
    <w:p w14:paraId="2ED77AAA" w14:textId="77777777" w:rsidR="00FF1141" w:rsidRPr="00684FFF" w:rsidRDefault="00FF1141" w:rsidP="00FF1141">
      <w:pPr>
        <w:spacing w:after="0"/>
        <w:ind w:firstLine="709"/>
        <w:rPr>
          <w:rFonts w:ascii="Calibri" w:hAnsi="Calibri" w:cs="Calibri"/>
          <w:bCs/>
        </w:rPr>
      </w:pPr>
      <w:r w:rsidRPr="00684FFF">
        <w:rPr>
          <w:rFonts w:ascii="Calibri" w:hAnsi="Calibri" w:cs="Calibri"/>
          <w:bCs/>
        </w:rPr>
        <w:t xml:space="preserve">Tarnyba rekomenduoja pakartotinai įsivertinti, ar pasirinkti ekonominio naudingumo kriterijai yra tikslingi, ar Perkančioji organizacija gaus papildomą ekonominę naudą, ar Sutarties nuostatose yra numatytas pakankamas šių kriterijų laikymosi mechanizmas, kuris realiai užtikrintų potencialios naudos, kuri buvo apskaičiuota vertinant tiekėjų pasiūlymų ekonominį naudingumą, gavimą pirkimo sutarties vykdymo metu. </w:t>
      </w:r>
    </w:p>
    <w:p w14:paraId="1B89A034" w14:textId="484768CE" w:rsidR="00FF1141" w:rsidRPr="00684FFF" w:rsidRDefault="00FF1141" w:rsidP="00FF1141">
      <w:pPr>
        <w:spacing w:after="0"/>
        <w:ind w:firstLine="709"/>
        <w:rPr>
          <w:rFonts w:ascii="Calibri" w:hAnsi="Calibri" w:cs="Calibri"/>
          <w:bCs/>
        </w:rPr>
      </w:pPr>
      <w:r w:rsidRPr="00684FFF">
        <w:rPr>
          <w:rFonts w:ascii="Calibri" w:hAnsi="Calibri" w:cs="Calibri"/>
          <w:bCs/>
        </w:rPr>
        <w:t xml:space="preserve">Šiame kontekste atkreiptinas dėmesys, jog praktiškoje dažnai papildomo garantinio termino kriterijus yra neįgyvendinamas, nes nėra realių galimybių tiekėją "priversti" laikytis šių įsipareigojimų. Tokiu atveju kyla abejonė, ar už tokį kriterijų apskritai yra gaunama ekonominė nauda, ir, ar tokiais atvejais pirkimo vykdytojai Pirkime nesumoka brangiau tik už teorinę galimybę / naudą, kuria galimai nebus pasinaudota. </w:t>
      </w:r>
    </w:p>
    <w:p w14:paraId="665EEE4C" w14:textId="77777777" w:rsidR="00FF1141" w:rsidRPr="00684FFF" w:rsidRDefault="00FF1141" w:rsidP="00760E28">
      <w:pPr>
        <w:autoSpaceDE w:val="0"/>
        <w:autoSpaceDN w:val="0"/>
        <w:adjustRightInd w:val="0"/>
        <w:spacing w:after="0"/>
        <w:jc w:val="both"/>
        <w:rPr>
          <w:rFonts w:ascii="Calibri" w:hAnsi="Calibri" w:cs="Calibri"/>
        </w:rPr>
      </w:pPr>
    </w:p>
    <w:p w14:paraId="62E8B7F1" w14:textId="77777777" w:rsidR="00FF1141" w:rsidRPr="00684FFF" w:rsidRDefault="00FF1141" w:rsidP="00FF1141">
      <w:pPr>
        <w:spacing w:after="0"/>
        <w:ind w:firstLine="851"/>
        <w:rPr>
          <w:rFonts w:ascii="Calibri" w:hAnsi="Calibri" w:cs="Calibri"/>
          <w:bCs/>
        </w:rPr>
      </w:pPr>
      <w:r w:rsidRPr="00684FFF">
        <w:rPr>
          <w:rFonts w:ascii="Calibri" w:hAnsi="Calibri" w:cs="Calibri"/>
          <w:bCs/>
        </w:rPr>
        <w:t xml:space="preserve">Atsižvelgdama į aukščiau nurodytą, Tarnyba rekomenduoja peržiūrėti ir patikslinti Pirkimo dokumentus pagal šioje Rekomendacijoje pateiktas pastabas. </w:t>
      </w:r>
    </w:p>
    <w:p w14:paraId="552E25E7" w14:textId="77777777" w:rsidR="00F01573" w:rsidRDefault="00FF1141" w:rsidP="00F01573">
      <w:pPr>
        <w:spacing w:after="0"/>
        <w:ind w:firstLine="851"/>
        <w:rPr>
          <w:rFonts w:ascii="Calibri" w:hAnsi="Calibri" w:cs="Calibri"/>
          <w:bCs/>
        </w:rPr>
      </w:pPr>
      <w:r w:rsidRPr="00684FFF">
        <w:rPr>
          <w:rFonts w:ascii="Calibri" w:hAnsi="Calibri" w:cs="Calibri"/>
          <w:bCs/>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45532A9B" w14:textId="63733110" w:rsidR="00FF1141" w:rsidRPr="00684FFF" w:rsidRDefault="00FF1141" w:rsidP="00F01573">
      <w:pPr>
        <w:spacing w:after="0"/>
        <w:ind w:firstLine="851"/>
        <w:rPr>
          <w:rFonts w:ascii="Calibri" w:hAnsi="Calibri" w:cs="Calibri"/>
          <w:bCs/>
        </w:rPr>
      </w:pPr>
      <w:r w:rsidRPr="00684FFF">
        <w:rPr>
          <w:rFonts w:ascii="Calibri" w:hAnsi="Calibri" w:cs="Calibri"/>
          <w:bCs/>
        </w:rPr>
        <w:lastRenderedPageBreak/>
        <w:t>Pažymėtina, kad visais atvejais sprendimą dėl tolimesnio Pirkimo procedūrų vykdymo ar nutraukimo priima pati Perkančioji organizacija, vadovaudamasi Įstatymo 29 straipsnio 3</w:t>
      </w:r>
      <w:r w:rsidRPr="00684FFF">
        <w:rPr>
          <w:rFonts w:ascii="Calibri" w:hAnsi="Calibri" w:cs="Calibri"/>
          <w:bCs/>
          <w:vertAlign w:val="superscript"/>
        </w:rPr>
        <w:footnoteReference w:id="3"/>
      </w:r>
      <w:r w:rsidRPr="00684FFF">
        <w:rPr>
          <w:rFonts w:ascii="Calibri" w:hAnsi="Calibri" w:cs="Calibri"/>
          <w:bCs/>
        </w:rPr>
        <w:t xml:space="preserve"> ir 4</w:t>
      </w:r>
      <w:r w:rsidRPr="00684FFF">
        <w:rPr>
          <w:rFonts w:ascii="Calibri" w:hAnsi="Calibri" w:cs="Calibri"/>
          <w:bCs/>
          <w:vertAlign w:val="superscript"/>
        </w:rPr>
        <w:footnoteReference w:id="4"/>
      </w:r>
      <w:r w:rsidRPr="00684FFF">
        <w:rPr>
          <w:rFonts w:ascii="Calibri" w:hAnsi="Calibri" w:cs="Calibri"/>
          <w:bCs/>
          <w:vertAlign w:val="superscript"/>
        </w:rPr>
        <w:t xml:space="preserve"> </w:t>
      </w:r>
      <w:r w:rsidRPr="00684FFF">
        <w:rPr>
          <w:rFonts w:ascii="Calibri" w:hAnsi="Calibri" w:cs="Calibri"/>
          <w:bCs/>
        </w:rPr>
        <w:t>dalių nuostatomis.</w:t>
      </w:r>
    </w:p>
    <w:p w14:paraId="22966104" w14:textId="77777777" w:rsidR="00FF1141" w:rsidRPr="00684FFF" w:rsidRDefault="00FF1141" w:rsidP="00FF1141">
      <w:pPr>
        <w:rPr>
          <w:rFonts w:ascii="Calibri" w:hAnsi="Calibri" w:cs="Calibri"/>
        </w:rPr>
      </w:pPr>
    </w:p>
    <w:p w14:paraId="75B438DA" w14:textId="77777777" w:rsidR="00FF1141" w:rsidRPr="00684FFF" w:rsidRDefault="00FF1141" w:rsidP="00FF1141"/>
    <w:p w14:paraId="0BAC6E07" w14:textId="77777777" w:rsidR="00FB4091" w:rsidRDefault="00FB4091"/>
    <w:sectPr w:rsidR="00FB4091" w:rsidSect="00FF1141">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AED1" w14:textId="77777777" w:rsidR="004F6CA7" w:rsidRPr="00684FFF" w:rsidRDefault="004F6CA7" w:rsidP="00FF1141">
      <w:pPr>
        <w:spacing w:after="0" w:line="240" w:lineRule="auto"/>
      </w:pPr>
      <w:r w:rsidRPr="00684FFF">
        <w:separator/>
      </w:r>
    </w:p>
  </w:endnote>
  <w:endnote w:type="continuationSeparator" w:id="0">
    <w:p w14:paraId="139EC1DA" w14:textId="77777777" w:rsidR="004F6CA7" w:rsidRPr="00684FFF" w:rsidRDefault="004F6CA7" w:rsidP="00FF1141">
      <w:pPr>
        <w:spacing w:after="0" w:line="240" w:lineRule="auto"/>
      </w:pPr>
      <w:r w:rsidRPr="00684F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8FF2" w14:textId="77777777" w:rsidR="004F6CA7" w:rsidRPr="00684FFF" w:rsidRDefault="004F6CA7" w:rsidP="00FF1141">
      <w:pPr>
        <w:spacing w:after="0" w:line="240" w:lineRule="auto"/>
      </w:pPr>
      <w:r w:rsidRPr="00684FFF">
        <w:separator/>
      </w:r>
    </w:p>
  </w:footnote>
  <w:footnote w:type="continuationSeparator" w:id="0">
    <w:p w14:paraId="78545084" w14:textId="77777777" w:rsidR="004F6CA7" w:rsidRPr="00684FFF" w:rsidRDefault="004F6CA7" w:rsidP="00FF1141">
      <w:pPr>
        <w:spacing w:after="0" w:line="240" w:lineRule="auto"/>
      </w:pPr>
      <w:r w:rsidRPr="00684FFF">
        <w:continuationSeparator/>
      </w:r>
    </w:p>
  </w:footnote>
  <w:footnote w:id="1">
    <w:p w14:paraId="1DF607E5" w14:textId="77777777" w:rsidR="00FF1141" w:rsidRPr="00684FFF" w:rsidRDefault="00FF1141" w:rsidP="00FF1141">
      <w:pPr>
        <w:pStyle w:val="FootnoteText"/>
      </w:pPr>
      <w:r w:rsidRPr="00684FFF">
        <w:rPr>
          <w:rStyle w:val="FootnoteReference"/>
        </w:rPr>
        <w:footnoteRef/>
      </w:r>
      <w:r w:rsidRPr="00684FFF">
        <w:t xml:space="preserve"> </w:t>
      </w:r>
      <w:r w:rsidRPr="00684FFF">
        <w:rPr>
          <w:rFonts w:ascii="Calibri" w:hAnsi="Calibri" w:cs="Calibri"/>
        </w:rPr>
        <w:t>naujos statybos ir/arba kapitalinio remonto ir/arba rekonstravimo ir/arba paprastojo remonto;</w:t>
      </w:r>
    </w:p>
  </w:footnote>
  <w:footnote w:id="2">
    <w:p w14:paraId="0299AA0C" w14:textId="77777777" w:rsidR="00FF1141" w:rsidRPr="00684FFF" w:rsidRDefault="00FF1141" w:rsidP="00FF1141">
      <w:pPr>
        <w:pStyle w:val="FootnoteText"/>
      </w:pPr>
      <w:r w:rsidRPr="00684FFF">
        <w:rPr>
          <w:rStyle w:val="FootnoteReference"/>
        </w:rPr>
        <w:footnoteRef/>
      </w:r>
      <w:r w:rsidRPr="00684FFF">
        <w:t xml:space="preserve"> Nors nustatytų kriterijų reikšmės yra verčiamos į balus, tačiau, atsižvelgiant į tai, jog pasiūlytos kainos 1 euras = 1 balas, ir iš kainos balų sumos yra atimami balai, suteikti kitiems kriterijams, akivaizdu, jog šiuo atveju balų skaičiaus reikšmė atitinka piniginę reikšmę.</w:t>
      </w:r>
    </w:p>
  </w:footnote>
  <w:footnote w:id="3">
    <w:p w14:paraId="67DE32A6" w14:textId="77777777" w:rsidR="00FF1141" w:rsidRPr="00684FFF" w:rsidRDefault="00FF1141" w:rsidP="00FF1141">
      <w:pPr>
        <w:pStyle w:val="FootnoteText"/>
        <w:rPr>
          <w:rFonts w:ascii="Calibri" w:hAnsi="Calibri" w:cs="Calibri"/>
        </w:rPr>
      </w:pPr>
      <w:r w:rsidRPr="00684FFF">
        <w:rPr>
          <w:rStyle w:val="FootnoteReference"/>
          <w:rFonts w:ascii="Calibri" w:hAnsi="Calibri" w:cs="Calibri"/>
        </w:rPr>
        <w:footnoteRef/>
      </w:r>
      <w:r w:rsidRPr="00684FFF">
        <w:rPr>
          <w:rFonts w:ascii="Calibri" w:hAnsi="Calibri" w:cs="Calibr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4">
    <w:p w14:paraId="524A0051" w14:textId="77777777" w:rsidR="00FF1141" w:rsidRDefault="00FF1141" w:rsidP="00FF1141">
      <w:pPr>
        <w:pStyle w:val="FootnoteText"/>
        <w:rPr>
          <w:rFonts w:ascii="Calibri" w:hAnsi="Calibri" w:cs="Calibri"/>
        </w:rPr>
      </w:pPr>
      <w:r w:rsidRPr="00684FFF">
        <w:rPr>
          <w:rStyle w:val="FootnoteReference"/>
          <w:rFonts w:ascii="Calibri" w:hAnsi="Calibri" w:cs="Calibri"/>
        </w:rPr>
        <w:footnoteRef/>
      </w:r>
      <w:r w:rsidRPr="00684FFF">
        <w:rPr>
          <w:rFonts w:ascii="Calibri" w:hAnsi="Calibri" w:cs="Calibri"/>
        </w:rPr>
        <w:t xml:space="preserve"> Įstatymo 29 straipsnio 4 dalis „Perkančioji organizacija turi teisę savo iniciatyva </w:t>
      </w:r>
      <w:r w:rsidRPr="00684FFF">
        <w:rPr>
          <w:rFonts w:ascii="Calibri" w:hAnsi="Calibri" w:cs="Calibri"/>
          <w:b/>
          <w:bCs/>
        </w:rPr>
        <w:t>nutraukti pradėtas pirkimo</w:t>
      </w:r>
      <w:r w:rsidRPr="00684FFF">
        <w:rPr>
          <w:rFonts w:ascii="Calibri" w:hAnsi="Calibri" w:cs="Calibri"/>
        </w:rPr>
        <w:t xml:space="preserve"> ar projekto konkurso </w:t>
      </w:r>
      <w:r w:rsidRPr="00684FFF">
        <w:rPr>
          <w:rFonts w:ascii="Calibri" w:hAnsi="Calibri" w:cs="Calibri"/>
          <w:b/>
          <w:bCs/>
        </w:rPr>
        <w:t>procedūras</w:t>
      </w:r>
      <w:r w:rsidRPr="00684FFF">
        <w:rPr>
          <w:rFonts w:ascii="Calibri" w:hAnsi="Calibri" w:cs="Calibri"/>
        </w:rPr>
        <w:t xml:space="preserve">, jeigu atsirado aplinkybių, kurių nebuvo galima numatyti, arba pirkimo dokumentuose </w:t>
      </w:r>
      <w:r w:rsidRPr="00684FFF">
        <w:rPr>
          <w:rFonts w:ascii="Calibri" w:hAnsi="Calibri" w:cs="Calibri"/>
          <w:b/>
          <w:bCs/>
        </w:rPr>
        <w:t>padaryta esminių klaidų</w:t>
      </w:r>
      <w:r w:rsidRPr="00684FFF">
        <w:rPr>
          <w:rFonts w:ascii="Calibri" w:hAnsi="Calibri" w:cs="Calibri"/>
        </w:rPr>
        <w:t>,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7BFB007C" w14:textId="77777777" w:rsidR="00FF1141" w:rsidRPr="00684FFF" w:rsidRDefault="00FF1141">
        <w:pPr>
          <w:pStyle w:val="Header"/>
          <w:jc w:val="center"/>
          <w:rPr>
            <w:rFonts w:ascii="Calibri" w:hAnsi="Calibri" w:cs="Calibri"/>
          </w:rPr>
        </w:pPr>
        <w:r w:rsidRPr="00684FFF">
          <w:rPr>
            <w:rFonts w:ascii="Calibri" w:hAnsi="Calibri" w:cs="Calibri"/>
          </w:rPr>
          <w:fldChar w:fldCharType="begin"/>
        </w:r>
        <w:r w:rsidRPr="00684FFF">
          <w:rPr>
            <w:rFonts w:ascii="Calibri" w:hAnsi="Calibri" w:cs="Calibri"/>
          </w:rPr>
          <w:instrText>PAGE   \* MERGEFORMAT</w:instrText>
        </w:r>
        <w:r w:rsidRPr="00684FFF">
          <w:rPr>
            <w:rFonts w:ascii="Calibri" w:hAnsi="Calibri" w:cs="Calibri"/>
          </w:rPr>
          <w:fldChar w:fldCharType="separate"/>
        </w:r>
        <w:r w:rsidRPr="00684FFF">
          <w:rPr>
            <w:rFonts w:ascii="Calibri" w:hAnsi="Calibri" w:cs="Calibri"/>
          </w:rPr>
          <w:t>2</w:t>
        </w:r>
        <w:r w:rsidRPr="00684FFF">
          <w:rPr>
            <w:rFonts w:ascii="Calibri" w:hAnsi="Calibri" w:cs="Calibri"/>
          </w:rPr>
          <w:fldChar w:fldCharType="end"/>
        </w:r>
      </w:p>
    </w:sdtContent>
  </w:sdt>
  <w:p w14:paraId="674E85D0" w14:textId="77777777" w:rsidR="00FF1141" w:rsidRPr="00684FFF" w:rsidRDefault="00FF11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41"/>
    <w:rsid w:val="00022E8F"/>
    <w:rsid w:val="000D5425"/>
    <w:rsid w:val="000D6028"/>
    <w:rsid w:val="00183703"/>
    <w:rsid w:val="00191F77"/>
    <w:rsid w:val="001B3535"/>
    <w:rsid w:val="001D29BB"/>
    <w:rsid w:val="002B1B66"/>
    <w:rsid w:val="002D4E55"/>
    <w:rsid w:val="00351E90"/>
    <w:rsid w:val="00352982"/>
    <w:rsid w:val="00371907"/>
    <w:rsid w:val="00374746"/>
    <w:rsid w:val="003753DA"/>
    <w:rsid w:val="003B6245"/>
    <w:rsid w:val="003E00AA"/>
    <w:rsid w:val="00405A75"/>
    <w:rsid w:val="00447A3A"/>
    <w:rsid w:val="004F3AA1"/>
    <w:rsid w:val="004F6CA7"/>
    <w:rsid w:val="0052597B"/>
    <w:rsid w:val="005509F2"/>
    <w:rsid w:val="005D605A"/>
    <w:rsid w:val="00620225"/>
    <w:rsid w:val="006535BF"/>
    <w:rsid w:val="00684FFF"/>
    <w:rsid w:val="00737857"/>
    <w:rsid w:val="00752F65"/>
    <w:rsid w:val="00760E28"/>
    <w:rsid w:val="0078130D"/>
    <w:rsid w:val="007D78D1"/>
    <w:rsid w:val="008770C7"/>
    <w:rsid w:val="008E4DBE"/>
    <w:rsid w:val="00900BC6"/>
    <w:rsid w:val="00902A2A"/>
    <w:rsid w:val="0094231A"/>
    <w:rsid w:val="00970926"/>
    <w:rsid w:val="009F60AE"/>
    <w:rsid w:val="00A266EC"/>
    <w:rsid w:val="00AC76B4"/>
    <w:rsid w:val="00AE1E3A"/>
    <w:rsid w:val="00BB1EB4"/>
    <w:rsid w:val="00CD5C23"/>
    <w:rsid w:val="00D3118B"/>
    <w:rsid w:val="00D40FC6"/>
    <w:rsid w:val="00E91642"/>
    <w:rsid w:val="00F01573"/>
    <w:rsid w:val="00F85144"/>
    <w:rsid w:val="00FB4091"/>
    <w:rsid w:val="00FF1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91CF"/>
  <w15:chartTrackingRefBased/>
  <w15:docId w15:val="{5F2B09B1-485A-4966-BAD8-F4D06C95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141"/>
    <w:rPr>
      <w:lang w:val="lt-LT"/>
    </w:rPr>
  </w:style>
  <w:style w:type="paragraph" w:styleId="Heading1">
    <w:name w:val="heading 1"/>
    <w:basedOn w:val="Normal"/>
    <w:next w:val="Normal"/>
    <w:link w:val="Heading1Char"/>
    <w:uiPriority w:val="9"/>
    <w:qFormat/>
    <w:rsid w:val="00FF1141"/>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FF1141"/>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FF1141"/>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FF1141"/>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FF1141"/>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FF1141"/>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FF1141"/>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FF1141"/>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FF1141"/>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141"/>
    <w:rPr>
      <w:rFonts w:eastAsiaTheme="majorEastAsia" w:cstheme="majorBidi"/>
      <w:color w:val="272727" w:themeColor="text1" w:themeTint="D8"/>
    </w:rPr>
  </w:style>
  <w:style w:type="paragraph" w:styleId="Title">
    <w:name w:val="Title"/>
    <w:basedOn w:val="Normal"/>
    <w:next w:val="Normal"/>
    <w:link w:val="TitleChar"/>
    <w:uiPriority w:val="10"/>
    <w:qFormat/>
    <w:rsid w:val="00FF1141"/>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FF1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141"/>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FF1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141"/>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FF1141"/>
    <w:rPr>
      <w:i/>
      <w:iCs/>
      <w:color w:val="404040" w:themeColor="text1" w:themeTint="BF"/>
    </w:rPr>
  </w:style>
  <w:style w:type="paragraph" w:styleId="ListParagraph">
    <w:name w:val="List Paragraph"/>
    <w:basedOn w:val="Normal"/>
    <w:uiPriority w:val="34"/>
    <w:qFormat/>
    <w:rsid w:val="00FF1141"/>
    <w:pPr>
      <w:ind w:left="720"/>
      <w:contextualSpacing/>
    </w:pPr>
    <w:rPr>
      <w:lang w:val="en-GB"/>
    </w:rPr>
  </w:style>
  <w:style w:type="character" w:styleId="IntenseEmphasis">
    <w:name w:val="Intense Emphasis"/>
    <w:basedOn w:val="DefaultParagraphFont"/>
    <w:uiPriority w:val="21"/>
    <w:qFormat/>
    <w:rsid w:val="00FF1141"/>
    <w:rPr>
      <w:i/>
      <w:iCs/>
      <w:color w:val="0F4761" w:themeColor="accent1" w:themeShade="BF"/>
    </w:rPr>
  </w:style>
  <w:style w:type="paragraph" w:styleId="IntenseQuote">
    <w:name w:val="Intense Quote"/>
    <w:basedOn w:val="Normal"/>
    <w:next w:val="Normal"/>
    <w:link w:val="IntenseQuoteChar"/>
    <w:uiPriority w:val="30"/>
    <w:qFormat/>
    <w:rsid w:val="00FF1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FF1141"/>
    <w:rPr>
      <w:i/>
      <w:iCs/>
      <w:color w:val="0F4761" w:themeColor="accent1" w:themeShade="BF"/>
    </w:rPr>
  </w:style>
  <w:style w:type="character" w:styleId="IntenseReference">
    <w:name w:val="Intense Reference"/>
    <w:basedOn w:val="DefaultParagraphFont"/>
    <w:uiPriority w:val="32"/>
    <w:qFormat/>
    <w:rsid w:val="00FF1141"/>
    <w:rPr>
      <w:b/>
      <w:bCs/>
      <w:smallCaps/>
      <w:color w:val="0F4761" w:themeColor="accent1" w:themeShade="BF"/>
      <w:spacing w:val="5"/>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FF1141"/>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FF1141"/>
    <w:rPr>
      <w:sz w:val="20"/>
      <w:szCs w:val="20"/>
      <w:lang w:val="lt-LT"/>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FF1141"/>
    <w:rPr>
      <w:vertAlign w:val="superscript"/>
    </w:rPr>
  </w:style>
  <w:style w:type="paragraph" w:styleId="Header">
    <w:name w:val="header"/>
    <w:basedOn w:val="Normal"/>
    <w:link w:val="HeaderChar"/>
    <w:uiPriority w:val="99"/>
    <w:unhideWhenUsed/>
    <w:rsid w:val="00FF1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141"/>
    <w:rPr>
      <w:lang w:val="lt-LT"/>
    </w:rPr>
  </w:style>
  <w:style w:type="character" w:styleId="Hyperlink">
    <w:name w:val="Hyperlink"/>
    <w:basedOn w:val="DefaultParagraphFont"/>
    <w:uiPriority w:val="99"/>
    <w:unhideWhenUsed/>
    <w:rsid w:val="00FF1141"/>
    <w:rPr>
      <w:color w:val="467886" w:themeColor="hyperlink"/>
      <w:u w:val="single"/>
    </w:rPr>
  </w:style>
  <w:style w:type="character" w:customStyle="1" w:styleId="normaltextrun">
    <w:name w:val="normaltextrun"/>
    <w:basedOn w:val="DefaultParagraphFont"/>
    <w:rsid w:val="00FF1141"/>
  </w:style>
  <w:style w:type="character" w:styleId="FollowedHyperlink">
    <w:name w:val="FollowedHyperlink"/>
    <w:basedOn w:val="DefaultParagraphFont"/>
    <w:uiPriority w:val="99"/>
    <w:semiHidden/>
    <w:unhideWhenUsed/>
    <w:rsid w:val="00FF1141"/>
    <w:rPr>
      <w:color w:val="96607D" w:themeColor="followedHyperlink"/>
      <w:u w:val="single"/>
    </w:rPr>
  </w:style>
  <w:style w:type="character" w:styleId="CommentReference">
    <w:name w:val="annotation reference"/>
    <w:basedOn w:val="DefaultParagraphFont"/>
    <w:uiPriority w:val="99"/>
    <w:semiHidden/>
    <w:unhideWhenUsed/>
    <w:rsid w:val="005D605A"/>
    <w:rPr>
      <w:sz w:val="16"/>
      <w:szCs w:val="16"/>
    </w:rPr>
  </w:style>
  <w:style w:type="paragraph" w:styleId="CommentText">
    <w:name w:val="annotation text"/>
    <w:basedOn w:val="Normal"/>
    <w:link w:val="CommentTextChar"/>
    <w:uiPriority w:val="99"/>
    <w:unhideWhenUsed/>
    <w:rsid w:val="005D605A"/>
    <w:pPr>
      <w:spacing w:line="240" w:lineRule="auto"/>
    </w:pPr>
    <w:rPr>
      <w:sz w:val="20"/>
      <w:szCs w:val="20"/>
    </w:rPr>
  </w:style>
  <w:style w:type="character" w:customStyle="1" w:styleId="CommentTextChar">
    <w:name w:val="Comment Text Char"/>
    <w:basedOn w:val="DefaultParagraphFont"/>
    <w:link w:val="CommentText"/>
    <w:uiPriority w:val="99"/>
    <w:rsid w:val="005D605A"/>
    <w:rPr>
      <w:sz w:val="20"/>
      <w:szCs w:val="20"/>
      <w:lang w:val="lt-LT"/>
    </w:rPr>
  </w:style>
  <w:style w:type="paragraph" w:styleId="CommentSubject">
    <w:name w:val="annotation subject"/>
    <w:basedOn w:val="CommentText"/>
    <w:next w:val="CommentText"/>
    <w:link w:val="CommentSubjectChar"/>
    <w:uiPriority w:val="99"/>
    <w:semiHidden/>
    <w:unhideWhenUsed/>
    <w:rsid w:val="005D605A"/>
    <w:rPr>
      <w:b/>
      <w:bCs/>
    </w:rPr>
  </w:style>
  <w:style w:type="character" w:customStyle="1" w:styleId="CommentSubjectChar">
    <w:name w:val="Comment Subject Char"/>
    <w:basedOn w:val="CommentTextChar"/>
    <w:link w:val="CommentSubject"/>
    <w:uiPriority w:val="99"/>
    <w:semiHidden/>
    <w:rsid w:val="005D605A"/>
    <w:rPr>
      <w:b/>
      <w:bCs/>
      <w:sz w:val="20"/>
      <w:szCs w:val="20"/>
      <w:lang w:val="lt-LT"/>
    </w:rPr>
  </w:style>
  <w:style w:type="paragraph" w:styleId="Revision">
    <w:name w:val="Revision"/>
    <w:hidden/>
    <w:uiPriority w:val="99"/>
    <w:semiHidden/>
    <w:rsid w:val="005D605A"/>
    <w:pPr>
      <w:spacing w:after="0" w:line="240" w:lineRule="auto"/>
    </w:pPr>
    <w:rPr>
      <w:lang w:val="lt-LT"/>
    </w:rPr>
  </w:style>
  <w:style w:type="character" w:styleId="UnresolvedMention">
    <w:name w:val="Unresolved Mention"/>
    <w:basedOn w:val="DefaultParagraphFont"/>
    <w:uiPriority w:val="99"/>
    <w:semiHidden/>
    <w:unhideWhenUsed/>
    <w:rsid w:val="002D4E55"/>
    <w:rPr>
      <w:color w:val="605E5C"/>
      <w:shd w:val="clear" w:color="auto" w:fill="E1DFDD"/>
    </w:rPr>
  </w:style>
  <w:style w:type="paragraph" w:styleId="Footer">
    <w:name w:val="footer"/>
    <w:basedOn w:val="Normal"/>
    <w:link w:val="FooterChar"/>
    <w:uiPriority w:val="99"/>
    <w:unhideWhenUsed/>
    <w:rsid w:val="00F01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573"/>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01aeb1815d8c11e7a53b83ca0142260e/asr" TargetMode="External"/><Relationship Id="rId3" Type="http://schemas.openxmlformats.org/officeDocument/2006/relationships/webSettings" Target="webSettings.xml"/><Relationship Id="rId7" Type="http://schemas.openxmlformats.org/officeDocument/2006/relationships/hyperlink" Target="https://vpt.lrv.lt/media/viesa/saugykla/2025/6/dQQebzmjmN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403512/as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221</TotalTime>
  <Pages>7</Pages>
  <Words>2895</Words>
  <Characters>16507</Characters>
  <Application>Microsoft Office Word</Application>
  <DocSecurity>0</DocSecurity>
  <Lines>137</Lines>
  <Paragraphs>38</Paragraphs>
  <ScaleCrop>false</ScaleCrop>
  <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28</cp:revision>
  <dcterms:created xsi:type="dcterms:W3CDTF">2025-10-13T13:22:00Z</dcterms:created>
  <dcterms:modified xsi:type="dcterms:W3CDTF">2025-10-21T05:04:00Z</dcterms:modified>
</cp:coreProperties>
</file>