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2F7C7F" w14:textId="23BDC685" w:rsidR="00A91A53" w:rsidRPr="00BE6A95" w:rsidRDefault="00A91A53" w:rsidP="00BE6A95">
      <w:pPr>
        <w:spacing w:after="0" w:line="276" w:lineRule="auto"/>
        <w:ind w:firstLine="851"/>
        <w:rPr>
          <w:rFonts w:ascii="Calibri" w:hAnsi="Calibri" w:cs="Calibri"/>
          <w:sz w:val="24"/>
          <w:szCs w:val="24"/>
          <w:lang w:val="lt-LT"/>
        </w:rPr>
      </w:pPr>
      <w:r w:rsidRPr="00BE6A95">
        <w:rPr>
          <w:rFonts w:ascii="Calibri" w:hAnsi="Calibri" w:cs="Calibri"/>
          <w:sz w:val="24"/>
          <w:szCs w:val="24"/>
          <w:lang w:val="lt-LT"/>
        </w:rPr>
        <w:t>Viešųjų pirkimų tarnyba (toliau – Tarnyba), vadovaudamasi Lietuvos Respublikos viešųjų pirkimų įstatymo (toliau – Įstatymas) 95 straipsnio 1 dalies 2 punkto nuostatomis, vykdo Įstatymo ir su jo įgyvendinimu susijusių teisės aktų pažeidimų prevenciją.</w:t>
      </w:r>
    </w:p>
    <w:p w14:paraId="0BC7FB8B" w14:textId="59AC6410" w:rsidR="00A91A53" w:rsidRPr="007556DF" w:rsidRDefault="00A91A53" w:rsidP="007556DF">
      <w:pPr>
        <w:spacing w:after="0" w:line="276" w:lineRule="auto"/>
        <w:ind w:firstLine="851"/>
        <w:rPr>
          <w:rFonts w:ascii="Calibri" w:hAnsi="Calibri" w:cs="Calibri"/>
          <w:b/>
          <w:bCs/>
          <w:sz w:val="24"/>
          <w:szCs w:val="24"/>
          <w:lang w:val="lt-LT"/>
        </w:rPr>
      </w:pPr>
      <w:r w:rsidRPr="00BE6A95">
        <w:rPr>
          <w:rFonts w:ascii="Calibri" w:hAnsi="Calibri" w:cs="Calibri"/>
          <w:sz w:val="24"/>
          <w:szCs w:val="24"/>
          <w:lang w:val="lt-LT"/>
        </w:rPr>
        <w:t xml:space="preserve">Vadovaujantis Tarnybai Įstatyme nustatyta pažeidimų prevencijos funkcija, šiuo metu atliekama </w:t>
      </w:r>
      <w:r w:rsidRPr="00BE6A95">
        <w:rPr>
          <w:rFonts w:ascii="Calibri" w:hAnsi="Calibri" w:cs="Calibri"/>
          <w:b/>
          <w:bCs/>
          <w:sz w:val="24"/>
          <w:szCs w:val="24"/>
          <w:lang w:val="lt-LT"/>
        </w:rPr>
        <w:t>Infrastruktūros valdymo agentūros</w:t>
      </w:r>
      <w:r w:rsidRPr="00BE6A95">
        <w:rPr>
          <w:rFonts w:ascii="Calibri" w:hAnsi="Calibri" w:cs="Calibri"/>
          <w:sz w:val="24"/>
          <w:szCs w:val="24"/>
          <w:lang w:val="lt-LT"/>
        </w:rPr>
        <w:t xml:space="preserve">  (toliau – Perkančioji organizacija) vykdomo pirkimo </w:t>
      </w:r>
      <w:r w:rsidRPr="00BE6A95">
        <w:rPr>
          <w:rFonts w:ascii="Calibri" w:hAnsi="Calibri" w:cs="Calibri"/>
          <w:b/>
          <w:bCs/>
          <w:sz w:val="24"/>
          <w:szCs w:val="24"/>
          <w:lang w:val="lt-LT"/>
        </w:rPr>
        <w:t>Nr.</w:t>
      </w:r>
      <w:r w:rsidR="00672905">
        <w:rPr>
          <w:rFonts w:ascii="Calibri" w:hAnsi="Calibri" w:cs="Calibri"/>
          <w:b/>
          <w:bCs/>
          <w:sz w:val="24"/>
          <w:szCs w:val="24"/>
          <w:lang w:val="lt-LT"/>
        </w:rPr>
        <w:t xml:space="preserve"> </w:t>
      </w:r>
      <w:r w:rsidRPr="00BE6A95">
        <w:rPr>
          <w:rFonts w:ascii="Calibri" w:hAnsi="Calibri" w:cs="Calibri"/>
          <w:b/>
          <w:bCs/>
          <w:sz w:val="24"/>
          <w:szCs w:val="24"/>
          <w:lang w:val="lt-LT"/>
        </w:rPr>
        <w:t>4</w:t>
      </w:r>
      <w:r w:rsidR="00E77E57">
        <w:rPr>
          <w:rFonts w:ascii="Calibri" w:hAnsi="Calibri" w:cs="Calibri"/>
          <w:b/>
          <w:bCs/>
          <w:sz w:val="24"/>
          <w:szCs w:val="24"/>
          <w:lang w:val="lt-LT"/>
        </w:rPr>
        <w:t>701539</w:t>
      </w:r>
      <w:r w:rsidR="00672905">
        <w:rPr>
          <w:rFonts w:ascii="Calibri" w:hAnsi="Calibri" w:cs="Calibri"/>
          <w:b/>
          <w:bCs/>
          <w:sz w:val="24"/>
          <w:szCs w:val="24"/>
          <w:lang w:val="lt-LT"/>
        </w:rPr>
        <w:t xml:space="preserve"> </w:t>
      </w:r>
      <w:r w:rsidR="001E6034">
        <w:rPr>
          <w:rFonts w:ascii="Calibri" w:hAnsi="Calibri" w:cs="Calibri"/>
          <w:b/>
          <w:bCs/>
          <w:sz w:val="24"/>
          <w:szCs w:val="24"/>
          <w:lang w:val="lt-LT"/>
        </w:rPr>
        <w:t>„</w:t>
      </w:r>
      <w:r w:rsidR="001E6034" w:rsidRPr="00672905">
        <w:rPr>
          <w:rFonts w:ascii="Calibri" w:hAnsi="Calibri" w:cs="Calibri"/>
          <w:b/>
          <w:bCs/>
          <w:sz w:val="24"/>
          <w:szCs w:val="24"/>
        </w:rPr>
        <w:t>Specialiosios paskirties pastato (PKM treniruoklis) Ulonų g. 14 Alytuje,</w:t>
      </w:r>
      <w:r w:rsidR="001E6034">
        <w:rPr>
          <w:rFonts w:ascii="Calibri" w:hAnsi="Calibri" w:cs="Calibri"/>
          <w:b/>
          <w:bCs/>
          <w:sz w:val="24"/>
          <w:szCs w:val="24"/>
          <w:lang w:val="lt-LT"/>
        </w:rPr>
        <w:t xml:space="preserve"> </w:t>
      </w:r>
      <w:r w:rsidR="001E6034" w:rsidRPr="00672905">
        <w:rPr>
          <w:rFonts w:ascii="Calibri" w:hAnsi="Calibri" w:cs="Calibri"/>
          <w:b/>
          <w:bCs/>
          <w:sz w:val="24"/>
          <w:szCs w:val="24"/>
        </w:rPr>
        <w:t>darbo</w:t>
      </w:r>
      <w:r w:rsidR="001E6034">
        <w:rPr>
          <w:rFonts w:ascii="Calibri" w:hAnsi="Calibri" w:cs="Calibri"/>
          <w:b/>
          <w:bCs/>
          <w:sz w:val="24"/>
          <w:szCs w:val="24"/>
        </w:rPr>
        <w:t xml:space="preserve"> projekto</w:t>
      </w:r>
      <w:r w:rsidR="00672905" w:rsidRPr="00672905">
        <w:rPr>
          <w:rFonts w:ascii="Calibri" w:hAnsi="Calibri" w:cs="Calibri"/>
          <w:b/>
          <w:bCs/>
          <w:sz w:val="24"/>
          <w:szCs w:val="24"/>
        </w:rPr>
        <w:t> parengimo paslaugos ir statybos darbai</w:t>
      </w:r>
      <w:r w:rsidRPr="00BE6A95">
        <w:rPr>
          <w:rFonts w:ascii="Calibri" w:hAnsi="Calibri" w:cs="Calibri"/>
          <w:b/>
          <w:bCs/>
          <w:sz w:val="24"/>
          <w:szCs w:val="24"/>
          <w:lang w:val="lt-LT"/>
        </w:rPr>
        <w:t>“</w:t>
      </w:r>
      <w:r w:rsidR="00672905">
        <w:rPr>
          <w:rFonts w:ascii="Calibri" w:hAnsi="Calibri" w:cs="Calibri"/>
          <w:sz w:val="24"/>
          <w:szCs w:val="24"/>
          <w:lang w:val="lt-LT"/>
        </w:rPr>
        <w:t xml:space="preserve"> </w:t>
      </w:r>
      <w:r w:rsidRPr="00BE6A95">
        <w:rPr>
          <w:rFonts w:ascii="Calibri" w:hAnsi="Calibri" w:cs="Calibri"/>
          <w:sz w:val="24"/>
          <w:szCs w:val="24"/>
          <w:lang w:val="lt-LT"/>
        </w:rPr>
        <w:t>(toliau – Pirkimas) dokumentų atitikties Įstatymui ir jį įgyvendinantiems teisės aktams peržiūra (peržiūra prevenciniais tikslais atliekama tam tikra apimtimi).</w:t>
      </w:r>
    </w:p>
    <w:p w14:paraId="64484028" w14:textId="29708574" w:rsidR="00186D4A" w:rsidRPr="009F4E82" w:rsidRDefault="00A91A53" w:rsidP="00BE6A95">
      <w:pPr>
        <w:spacing w:after="0" w:line="276" w:lineRule="auto"/>
        <w:ind w:firstLine="851"/>
        <w:rPr>
          <w:rFonts w:ascii="Calibri" w:hAnsi="Calibri" w:cs="Calibri"/>
          <w:b/>
          <w:sz w:val="24"/>
          <w:szCs w:val="24"/>
          <w:u w:val="single"/>
          <w:lang w:val="lt-LT"/>
        </w:rPr>
      </w:pPr>
      <w:r w:rsidRPr="00BE6A95">
        <w:rPr>
          <w:rFonts w:ascii="Calibri" w:hAnsi="Calibri" w:cs="Calibri"/>
          <w:sz w:val="24"/>
          <w:szCs w:val="24"/>
          <w:lang w:val="lt-LT"/>
        </w:rPr>
        <w:t>Tarnyba, prevencine tvarka peržiūrėjusi Pirkimo dokumentus, teikia rekomendaciją dėl Pirkimo dokumentų nuostatų.</w:t>
      </w:r>
    </w:p>
    <w:p w14:paraId="6530903F" w14:textId="4587A748" w:rsidR="00C621B6" w:rsidRPr="00C8676C" w:rsidRDefault="00C621B6" w:rsidP="00BE6A95">
      <w:pPr>
        <w:spacing w:after="0" w:line="276" w:lineRule="auto"/>
        <w:ind w:firstLine="851"/>
        <w:rPr>
          <w:rFonts w:ascii="Calibri" w:hAnsi="Calibri" w:cs="Calibri"/>
          <w:b/>
          <w:sz w:val="24"/>
          <w:szCs w:val="24"/>
          <w:lang w:val="lt-LT"/>
        </w:rPr>
      </w:pPr>
      <w:r w:rsidRPr="00C8676C">
        <w:rPr>
          <w:rFonts w:ascii="Calibri" w:hAnsi="Calibri" w:cs="Calibri"/>
          <w:b/>
          <w:sz w:val="24"/>
          <w:szCs w:val="24"/>
          <w:lang w:val="lt-LT"/>
        </w:rPr>
        <w:t xml:space="preserve">Dėl </w:t>
      </w:r>
      <w:r w:rsidR="00A91FFF" w:rsidRPr="00C8676C">
        <w:rPr>
          <w:rFonts w:ascii="Calibri" w:hAnsi="Calibri" w:cs="Calibri"/>
          <w:b/>
          <w:sz w:val="24"/>
          <w:szCs w:val="24"/>
          <w:lang w:val="lt-LT"/>
        </w:rPr>
        <w:t>kvalifikacijos reikalavimų</w:t>
      </w:r>
    </w:p>
    <w:p w14:paraId="3E004F03" w14:textId="77777777" w:rsidR="00995454" w:rsidRDefault="00E616D3" w:rsidP="00BE6A95">
      <w:pPr>
        <w:spacing w:after="0" w:line="276" w:lineRule="auto"/>
        <w:ind w:firstLine="851"/>
        <w:rPr>
          <w:rFonts w:ascii="Calibri" w:hAnsi="Calibri" w:cs="Calibri"/>
          <w:sz w:val="24"/>
          <w:szCs w:val="24"/>
          <w:lang w:val="lt-LT"/>
        </w:rPr>
      </w:pPr>
      <w:r w:rsidRPr="00BE6A95">
        <w:rPr>
          <w:rFonts w:ascii="Calibri" w:hAnsi="Calibri" w:cs="Calibri"/>
          <w:sz w:val="24"/>
          <w:szCs w:val="24"/>
          <w:lang w:val="lt-LT"/>
        </w:rPr>
        <w:t>Pirkimo sąlygų</w:t>
      </w:r>
      <w:r w:rsidR="005B3F59" w:rsidRPr="00BE6A95">
        <w:rPr>
          <w:rFonts w:ascii="Calibri" w:hAnsi="Calibri" w:cs="Calibri"/>
          <w:sz w:val="24"/>
          <w:szCs w:val="24"/>
          <w:lang w:val="lt-LT"/>
        </w:rPr>
        <w:t xml:space="preserve"> </w:t>
      </w:r>
      <w:r w:rsidR="00E442EA" w:rsidRPr="00BE6A95">
        <w:rPr>
          <w:rFonts w:ascii="Calibri" w:hAnsi="Calibri" w:cs="Calibri"/>
          <w:sz w:val="24"/>
          <w:szCs w:val="24"/>
          <w:lang w:val="lt-LT"/>
        </w:rPr>
        <w:t xml:space="preserve">3.2 </w:t>
      </w:r>
      <w:r w:rsidR="008906B4">
        <w:rPr>
          <w:rFonts w:ascii="Calibri" w:hAnsi="Calibri" w:cs="Calibri"/>
          <w:sz w:val="24"/>
          <w:szCs w:val="24"/>
          <w:lang w:val="lt-LT"/>
        </w:rPr>
        <w:t>papunktyje</w:t>
      </w:r>
      <w:r w:rsidR="009E72BE" w:rsidRPr="00BE6A95">
        <w:rPr>
          <w:rFonts w:ascii="Calibri" w:hAnsi="Calibri" w:cs="Calibri"/>
          <w:sz w:val="24"/>
          <w:szCs w:val="24"/>
          <w:lang w:val="lt-LT"/>
        </w:rPr>
        <w:t xml:space="preserve"> yra nurodyta, kad „</w:t>
      </w:r>
      <w:r w:rsidR="00E442EA" w:rsidRPr="00BE6A95">
        <w:rPr>
          <w:rFonts w:ascii="Calibri" w:hAnsi="Calibri" w:cs="Calibri"/>
          <w:sz w:val="24"/>
          <w:szCs w:val="24"/>
          <w:lang w:val="lt-LT"/>
        </w:rPr>
        <w:t xml:space="preserve">Tiekėjas, dalyvaujantis pirkime, turi </w:t>
      </w:r>
    </w:p>
    <w:p w14:paraId="4C252034" w14:textId="0470C989" w:rsidR="003B0604" w:rsidRPr="00AD03FA" w:rsidRDefault="00995454" w:rsidP="00AD03FA">
      <w:pPr>
        <w:spacing w:after="0" w:line="276" w:lineRule="auto"/>
        <w:rPr>
          <w:rFonts w:ascii="Calibri" w:hAnsi="Calibri" w:cs="Calibri"/>
          <w:sz w:val="24"/>
          <w:szCs w:val="24"/>
          <w:lang w:val="lt-LT"/>
        </w:rPr>
      </w:pPr>
      <w:r w:rsidRPr="00995454">
        <w:rPr>
          <w:rFonts w:ascii="Calibri" w:hAnsi="Calibri" w:cs="Calibri"/>
          <w:sz w:val="24"/>
          <w:szCs w:val="24"/>
          <w:lang w:val="lt-LT"/>
        </w:rPr>
        <w:t>atitikti pirkimo sąlygų 4 priede „Tiekėjų pašalinimo pagrindai, reikalaujami kvalifikacijos reikalavimai ir, jeigu taikytina, kokybės vadybos sistemos ir (arba) aplinkos apsaugos vadybos sistemos standartai“ nurodytus kvalifikacinius reikalavimus.</w:t>
      </w:r>
      <w:r>
        <w:rPr>
          <w:rFonts w:ascii="Calibri" w:hAnsi="Calibri" w:cs="Calibri"/>
          <w:sz w:val="24"/>
          <w:szCs w:val="24"/>
          <w:lang w:val="lt-LT"/>
        </w:rPr>
        <w:t xml:space="preserve"> &lt;...&gt;</w:t>
      </w:r>
      <w:r w:rsidR="00A25C9F">
        <w:rPr>
          <w:rFonts w:ascii="Calibri" w:hAnsi="Calibri" w:cs="Calibri"/>
          <w:sz w:val="24"/>
          <w:szCs w:val="24"/>
          <w:lang w:val="lt-LT"/>
        </w:rPr>
        <w:t>.“</w:t>
      </w:r>
      <w:r w:rsidR="00850F73">
        <w:rPr>
          <w:rFonts w:ascii="Calibri" w:hAnsi="Calibri" w:cs="Calibri"/>
          <w:sz w:val="24"/>
          <w:szCs w:val="24"/>
          <w:lang w:val="lt-LT"/>
        </w:rPr>
        <w:t xml:space="preserve"> </w:t>
      </w:r>
      <w:r w:rsidR="00E97206" w:rsidRPr="00BE6A95">
        <w:rPr>
          <w:rFonts w:ascii="Calibri" w:hAnsi="Calibri" w:cs="Calibri"/>
          <w:sz w:val="24"/>
          <w:szCs w:val="24"/>
          <w:lang w:val="lt-LT"/>
        </w:rPr>
        <w:t xml:space="preserve">Pirkimo sąlygų </w:t>
      </w:r>
      <w:r w:rsidR="00C5047E" w:rsidRPr="00BE6A95">
        <w:rPr>
          <w:rFonts w:ascii="Calibri" w:hAnsi="Calibri" w:cs="Calibri"/>
          <w:sz w:val="24"/>
          <w:szCs w:val="24"/>
          <w:lang w:val="lt-LT"/>
        </w:rPr>
        <w:t>4 priedo</w:t>
      </w:r>
      <w:r w:rsidR="002131F3" w:rsidRPr="00BE6A95">
        <w:rPr>
          <w:rFonts w:ascii="Calibri" w:hAnsi="Calibri" w:cs="Calibri"/>
          <w:sz w:val="24"/>
          <w:szCs w:val="24"/>
          <w:lang w:val="lt-LT"/>
        </w:rPr>
        <w:t xml:space="preserve"> </w:t>
      </w:r>
      <w:r w:rsidR="007A5F37">
        <w:rPr>
          <w:rFonts w:ascii="Calibri" w:hAnsi="Calibri" w:cs="Calibri"/>
          <w:sz w:val="24"/>
          <w:szCs w:val="24"/>
          <w:lang w:val="lt-LT"/>
        </w:rPr>
        <w:t>„K</w:t>
      </w:r>
      <w:r w:rsidR="005544B0">
        <w:rPr>
          <w:rFonts w:ascii="Calibri" w:hAnsi="Calibri" w:cs="Calibri"/>
          <w:sz w:val="24"/>
          <w:szCs w:val="24"/>
          <w:lang w:val="lt-LT"/>
        </w:rPr>
        <w:t>valifikacijos reikalavimai</w:t>
      </w:r>
      <w:r w:rsidR="007A5F37">
        <w:rPr>
          <w:rFonts w:ascii="Calibri" w:hAnsi="Calibri" w:cs="Calibri"/>
          <w:sz w:val="24"/>
          <w:szCs w:val="24"/>
          <w:lang w:val="lt-LT"/>
        </w:rPr>
        <w:t xml:space="preserve"> IVA“</w:t>
      </w:r>
      <w:r w:rsidR="00A133C9" w:rsidRPr="00BE6A95">
        <w:rPr>
          <w:rFonts w:ascii="Calibri" w:hAnsi="Calibri" w:cs="Calibri"/>
          <w:sz w:val="24"/>
          <w:szCs w:val="24"/>
          <w:lang w:val="lt-LT"/>
        </w:rPr>
        <w:t xml:space="preserve"> </w:t>
      </w:r>
      <w:r w:rsidR="009A5218">
        <w:rPr>
          <w:rFonts w:ascii="Calibri" w:hAnsi="Calibri" w:cs="Calibri"/>
          <w:sz w:val="24"/>
          <w:szCs w:val="24"/>
          <w:lang w:val="lt-LT"/>
        </w:rPr>
        <w:t xml:space="preserve">dalies </w:t>
      </w:r>
      <w:r w:rsidR="00B83137">
        <w:rPr>
          <w:rFonts w:ascii="Calibri" w:hAnsi="Calibri" w:cs="Calibri"/>
          <w:sz w:val="24"/>
          <w:szCs w:val="24"/>
          <w:lang w:val="lt-LT"/>
        </w:rPr>
        <w:t xml:space="preserve">lentelės 1 punkte </w:t>
      </w:r>
      <w:r w:rsidR="00A133C9" w:rsidRPr="00BE6A95">
        <w:rPr>
          <w:rFonts w:ascii="Calibri" w:hAnsi="Calibri" w:cs="Calibri"/>
          <w:sz w:val="24"/>
          <w:szCs w:val="24"/>
          <w:lang w:val="lt-LT"/>
        </w:rPr>
        <w:t xml:space="preserve">nurodytas reikalavimas </w:t>
      </w:r>
      <w:r w:rsidR="001D209A" w:rsidRPr="00BE6A95">
        <w:rPr>
          <w:rFonts w:ascii="Calibri" w:hAnsi="Calibri" w:cs="Calibri"/>
          <w:sz w:val="24"/>
          <w:szCs w:val="24"/>
          <w:lang w:val="lt-LT"/>
        </w:rPr>
        <w:t>t</w:t>
      </w:r>
      <w:r w:rsidR="00A133C9" w:rsidRPr="00BE6A95">
        <w:rPr>
          <w:rFonts w:ascii="Calibri" w:hAnsi="Calibri" w:cs="Calibri"/>
          <w:sz w:val="24"/>
          <w:szCs w:val="24"/>
          <w:lang w:val="lt-LT"/>
        </w:rPr>
        <w:t>iekėjui</w:t>
      </w:r>
      <w:r w:rsidR="00E00BDC" w:rsidRPr="00BE6A95">
        <w:rPr>
          <w:rFonts w:ascii="Calibri" w:hAnsi="Calibri" w:cs="Calibri"/>
          <w:sz w:val="24"/>
          <w:szCs w:val="24"/>
          <w:lang w:val="lt-LT"/>
        </w:rPr>
        <w:t>:</w:t>
      </w:r>
      <w:r w:rsidR="00720C78" w:rsidRPr="00BE6A95">
        <w:rPr>
          <w:rFonts w:ascii="Calibri" w:hAnsi="Calibri" w:cs="Calibri"/>
          <w:sz w:val="24"/>
          <w:szCs w:val="24"/>
          <w:lang w:val="lt-LT"/>
        </w:rPr>
        <w:t xml:space="preserve"> </w:t>
      </w:r>
      <w:r w:rsidR="00AD03FA">
        <w:rPr>
          <w:rFonts w:ascii="Calibri" w:hAnsi="Calibri" w:cs="Calibri"/>
          <w:sz w:val="24"/>
          <w:szCs w:val="24"/>
          <w:lang w:val="lt-LT"/>
        </w:rPr>
        <w:t>„</w:t>
      </w:r>
      <w:r w:rsidR="003B0604" w:rsidRPr="00AD03FA">
        <w:rPr>
          <w:rFonts w:ascii="Calibri" w:hAnsi="Calibri" w:cs="Calibri"/>
          <w:sz w:val="24"/>
          <w:szCs w:val="24"/>
          <w:lang w:val="lt-LT"/>
        </w:rPr>
        <w:t>Tiekėjas turi turėti teisę būti ypatingojo statinio statybos rangovu:</w:t>
      </w:r>
    </w:p>
    <w:p w14:paraId="748F81E9" w14:textId="68128A4E" w:rsidR="006A7176" w:rsidRDefault="003B0604" w:rsidP="00D912BB">
      <w:pPr>
        <w:spacing w:after="0" w:line="276" w:lineRule="auto"/>
        <w:rPr>
          <w:rFonts w:ascii="Calibri" w:hAnsi="Calibri" w:cs="Calibri"/>
          <w:sz w:val="24"/>
          <w:szCs w:val="24"/>
          <w:lang w:val="lt-LT"/>
        </w:rPr>
      </w:pPr>
      <w:r w:rsidRPr="00AD03FA">
        <w:rPr>
          <w:rFonts w:ascii="Calibri" w:hAnsi="Calibri" w:cs="Calibri"/>
          <w:sz w:val="24"/>
          <w:szCs w:val="24"/>
          <w:lang w:val="lt-LT"/>
        </w:rPr>
        <w:t xml:space="preserve">Statiniai: pastatai </w:t>
      </w:r>
      <w:r w:rsidRPr="00AD03FA">
        <w:rPr>
          <w:rFonts w:ascii="Calibri" w:hAnsi="Calibri" w:cs="Calibri"/>
          <w:b/>
          <w:bCs/>
          <w:sz w:val="24"/>
          <w:szCs w:val="24"/>
          <w:lang w:val="lt-LT"/>
        </w:rPr>
        <w:t>(negyvenamieji).</w:t>
      </w:r>
      <w:r w:rsidR="00D912BB">
        <w:rPr>
          <w:rFonts w:ascii="Calibri" w:hAnsi="Calibri" w:cs="Calibri"/>
          <w:sz w:val="24"/>
          <w:szCs w:val="24"/>
          <w:lang w:val="lt-LT"/>
        </w:rPr>
        <w:t>“</w:t>
      </w:r>
    </w:p>
    <w:p w14:paraId="2D515D3D" w14:textId="05F7927E" w:rsidR="006A7176" w:rsidRPr="006A7176" w:rsidRDefault="006A7176" w:rsidP="006C7AF3">
      <w:pPr>
        <w:spacing w:after="0" w:line="276" w:lineRule="auto"/>
        <w:ind w:firstLine="851"/>
        <w:rPr>
          <w:rFonts w:ascii="Calibri" w:hAnsi="Calibri" w:cs="Calibri"/>
          <w:sz w:val="24"/>
          <w:szCs w:val="24"/>
          <w:lang w:val="lt-LT"/>
        </w:rPr>
      </w:pPr>
      <w:r w:rsidRPr="006A7176">
        <w:rPr>
          <w:rFonts w:ascii="Calibri" w:hAnsi="Calibri" w:cs="Calibri"/>
          <w:sz w:val="24"/>
          <w:szCs w:val="24"/>
          <w:lang w:val="lt-LT"/>
        </w:rPr>
        <w:t>Perkančioji organizacija, įvertinus</w:t>
      </w:r>
      <w:r w:rsidR="0037614A">
        <w:rPr>
          <w:rFonts w:ascii="Calibri" w:hAnsi="Calibri" w:cs="Calibri"/>
          <w:sz w:val="24"/>
          <w:szCs w:val="24"/>
          <w:lang w:val="lt-LT"/>
        </w:rPr>
        <w:t>i</w:t>
      </w:r>
      <w:r w:rsidRPr="006A7176">
        <w:rPr>
          <w:rFonts w:ascii="Calibri" w:hAnsi="Calibri" w:cs="Calibri"/>
          <w:sz w:val="24"/>
          <w:szCs w:val="24"/>
          <w:lang w:val="lt-LT"/>
        </w:rPr>
        <w:t xml:space="preserve"> tai, </w:t>
      </w:r>
      <w:r w:rsidR="00360E9E">
        <w:rPr>
          <w:rFonts w:ascii="Calibri" w:hAnsi="Calibri" w:cs="Calibri"/>
          <w:sz w:val="24"/>
          <w:szCs w:val="24"/>
          <w:lang w:val="lt-LT"/>
        </w:rPr>
        <w:t>kad</w:t>
      </w:r>
      <w:r w:rsidRPr="006A7176">
        <w:rPr>
          <w:rFonts w:ascii="Calibri" w:hAnsi="Calibri" w:cs="Calibri"/>
          <w:sz w:val="24"/>
          <w:szCs w:val="24"/>
          <w:lang w:val="lt-LT"/>
        </w:rPr>
        <w:t xml:space="preserve"> pasikeitė </w:t>
      </w:r>
      <w:hyperlink r:id="rId5" w:history="1">
        <w:r w:rsidRPr="006A7176">
          <w:rPr>
            <w:rStyle w:val="Hyperlink"/>
            <w:rFonts w:ascii="Calibri" w:hAnsi="Calibri" w:cs="Calibri"/>
            <w:sz w:val="24"/>
            <w:szCs w:val="24"/>
            <w:lang w:val="lt-LT"/>
          </w:rPr>
          <w:t>STR 1.02.01:2017 „Statybos dalyvių atestavimo ir teisės pripažinimo tvarkos aprašas“</w:t>
        </w:r>
      </w:hyperlink>
      <w:r w:rsidRPr="006A7176">
        <w:rPr>
          <w:rFonts w:ascii="Calibri" w:hAnsi="Calibri" w:cs="Calibri"/>
          <w:sz w:val="24"/>
          <w:szCs w:val="24"/>
          <w:lang w:val="lt-LT"/>
        </w:rPr>
        <w:t xml:space="preserve"> (toliau - STR 1.02.01:2017) pastabose nurodė, kaip bus vertinama tiekėjo atitiktis keliamam reikalavimui, jei atestatai išduoti vadovaujantis šiuo metu galiojančiu STR 1.02.01:2017 ir jei atestatai išduoti galiojant ankstesniam teisiniam reglamentavimui (nurodė statinio grupę ir pogrupį pagal iki 2024 m. spalio 31 d. galiojusią  </w:t>
      </w:r>
      <w:hyperlink r:id="rId6" w:history="1">
        <w:r w:rsidRPr="006A7176">
          <w:rPr>
            <w:rStyle w:val="Hyperlink"/>
            <w:rFonts w:ascii="Calibri" w:hAnsi="Calibri" w:cs="Calibri"/>
            <w:sz w:val="24"/>
            <w:szCs w:val="24"/>
            <w:lang w:val="lt-LT"/>
          </w:rPr>
          <w:t xml:space="preserve">STR 1.01.03:2017 „Statinių klasifikavimas“ </w:t>
        </w:r>
        <w:r w:rsidRPr="006A7176">
          <w:rPr>
            <w:rStyle w:val="Hyperlink"/>
            <w:rFonts w:ascii="Calibri" w:hAnsi="Calibri" w:cs="Calibri"/>
            <w:color w:val="auto"/>
            <w:sz w:val="24"/>
            <w:szCs w:val="24"/>
            <w:u w:val="none"/>
            <w:lang w:val="lt-LT"/>
          </w:rPr>
          <w:t>redakciją</w:t>
        </w:r>
      </w:hyperlink>
      <w:r w:rsidRPr="006A7176">
        <w:rPr>
          <w:rFonts w:ascii="Calibri" w:hAnsi="Calibri" w:cs="Calibri"/>
          <w:sz w:val="24"/>
          <w:szCs w:val="24"/>
          <w:lang w:val="lt-LT"/>
        </w:rPr>
        <w:t xml:space="preserve">). </w:t>
      </w:r>
      <w:r w:rsidR="006C7AF3" w:rsidRPr="006C7AF3">
        <w:rPr>
          <w:rFonts w:ascii="Calibri" w:hAnsi="Calibri" w:cs="Calibri"/>
          <w:sz w:val="24"/>
          <w:szCs w:val="24"/>
        </w:rPr>
        <w:t>Tarnyba rekomenduoja tikslinti patį reikalavimą, jame nurodant ne tik „Statiniai: pastatai (negyvenamieji)“, tačiau papildomai nurodant ir statinio</w:t>
      </w:r>
      <w:r w:rsidR="006C7AF3" w:rsidRPr="006C7AF3">
        <w:rPr>
          <w:rFonts w:ascii="Calibri" w:hAnsi="Calibri" w:cs="Calibri"/>
          <w:b/>
          <w:bCs/>
          <w:sz w:val="24"/>
          <w:szCs w:val="24"/>
        </w:rPr>
        <w:t> </w:t>
      </w:r>
      <w:r w:rsidR="006C7AF3" w:rsidRPr="006C7AF3">
        <w:rPr>
          <w:rFonts w:ascii="Calibri" w:hAnsi="Calibri" w:cs="Calibri"/>
          <w:sz w:val="24"/>
          <w:szCs w:val="24"/>
        </w:rPr>
        <w:t>pogrupį (paskirtį).</w:t>
      </w:r>
    </w:p>
    <w:p w14:paraId="2D41760F" w14:textId="427F1D7B" w:rsidR="009816F2" w:rsidRPr="009816F2" w:rsidRDefault="005A0EB6" w:rsidP="00CD722C">
      <w:pPr>
        <w:spacing w:after="0" w:line="276" w:lineRule="auto"/>
        <w:ind w:firstLine="851"/>
        <w:rPr>
          <w:rFonts w:ascii="Calibri" w:hAnsi="Calibri" w:cs="Calibri"/>
          <w:sz w:val="24"/>
          <w:szCs w:val="24"/>
          <w:lang w:val="lt-LT"/>
        </w:rPr>
      </w:pPr>
      <w:r>
        <w:rPr>
          <w:rFonts w:ascii="Calibri" w:hAnsi="Calibri" w:cs="Calibri"/>
          <w:sz w:val="24"/>
          <w:szCs w:val="24"/>
          <w:lang w:val="lt-LT"/>
        </w:rPr>
        <w:t xml:space="preserve">Atkreiptinas dėmesys, kad </w:t>
      </w:r>
      <w:r w:rsidR="00A57C5D">
        <w:rPr>
          <w:rFonts w:ascii="Calibri" w:hAnsi="Calibri" w:cs="Calibri"/>
          <w:sz w:val="24"/>
          <w:szCs w:val="24"/>
          <w:lang w:val="lt-LT"/>
        </w:rPr>
        <w:t xml:space="preserve">anksčiau minėtos Pirkimo </w:t>
      </w:r>
      <w:r w:rsidR="005140C2">
        <w:rPr>
          <w:rFonts w:ascii="Calibri" w:hAnsi="Calibri" w:cs="Calibri"/>
          <w:sz w:val="24"/>
          <w:szCs w:val="24"/>
          <w:lang w:val="lt-LT"/>
        </w:rPr>
        <w:t xml:space="preserve">sąlygų 4 priedo </w:t>
      </w:r>
      <w:r w:rsidR="00D07DB4">
        <w:rPr>
          <w:rFonts w:ascii="Calibri" w:hAnsi="Calibri" w:cs="Calibri"/>
          <w:sz w:val="24"/>
          <w:szCs w:val="24"/>
          <w:lang w:val="lt-LT"/>
        </w:rPr>
        <w:t>„Kvalifikacijos reikalavimai IVA“</w:t>
      </w:r>
      <w:r w:rsidR="00D07DB4" w:rsidRPr="00BE6A95">
        <w:rPr>
          <w:rFonts w:ascii="Calibri" w:hAnsi="Calibri" w:cs="Calibri"/>
          <w:sz w:val="24"/>
          <w:szCs w:val="24"/>
          <w:lang w:val="lt-LT"/>
        </w:rPr>
        <w:t xml:space="preserve"> </w:t>
      </w:r>
      <w:r w:rsidR="007B13C4">
        <w:rPr>
          <w:rFonts w:ascii="Calibri" w:hAnsi="Calibri" w:cs="Calibri"/>
          <w:sz w:val="24"/>
          <w:szCs w:val="24"/>
          <w:lang w:val="lt-LT"/>
        </w:rPr>
        <w:t xml:space="preserve">dalies </w:t>
      </w:r>
      <w:r w:rsidR="005140C2">
        <w:rPr>
          <w:rFonts w:ascii="Calibri" w:hAnsi="Calibri" w:cs="Calibri"/>
          <w:sz w:val="24"/>
          <w:szCs w:val="24"/>
          <w:lang w:val="lt-LT"/>
        </w:rPr>
        <w:t>1 punkte</w:t>
      </w:r>
      <w:r w:rsidR="00160A5C">
        <w:rPr>
          <w:rFonts w:ascii="Calibri" w:hAnsi="Calibri" w:cs="Calibri"/>
          <w:sz w:val="24"/>
          <w:szCs w:val="24"/>
          <w:lang w:val="lt-LT"/>
        </w:rPr>
        <w:t xml:space="preserve"> taip pat nurodyta: </w:t>
      </w:r>
      <w:r w:rsidR="009816F2">
        <w:rPr>
          <w:rFonts w:ascii="Calibri" w:hAnsi="Calibri" w:cs="Calibri"/>
          <w:sz w:val="24"/>
          <w:szCs w:val="24"/>
          <w:lang w:val="lt-LT"/>
        </w:rPr>
        <w:t>„</w:t>
      </w:r>
      <w:r w:rsidR="009816F2" w:rsidRPr="009816F2">
        <w:rPr>
          <w:rFonts w:ascii="Calibri" w:hAnsi="Calibri" w:cs="Calibri"/>
          <w:sz w:val="24"/>
          <w:szCs w:val="24"/>
          <w:lang w:val="lt-LT"/>
        </w:rPr>
        <w:t>Statybos darbų sritys: Žemės darbai (statybos sklypo reljefo tvarkymas, pamatų duobių, iškasų, tranšėjų kasimas ir užpylimas);</w:t>
      </w:r>
      <w:r w:rsidR="009816F2">
        <w:rPr>
          <w:rFonts w:ascii="Calibri" w:hAnsi="Calibri" w:cs="Calibri"/>
          <w:sz w:val="24"/>
          <w:szCs w:val="24"/>
          <w:lang w:val="lt-LT"/>
        </w:rPr>
        <w:t xml:space="preserve"> </w:t>
      </w:r>
      <w:r w:rsidR="009816F2" w:rsidRPr="009816F2">
        <w:rPr>
          <w:rFonts w:ascii="Calibri" w:hAnsi="Calibri" w:cs="Calibri"/>
          <w:sz w:val="24"/>
          <w:szCs w:val="24"/>
          <w:lang w:val="lt-LT"/>
        </w:rPr>
        <w:t xml:space="preserve">Statybinių konstrukcijų (gelžbetonio, betono, metalo, mūro) statyba ir montavimas; hidroizoliacija; </w:t>
      </w:r>
      <w:r w:rsidR="009816F2" w:rsidRPr="009816F2">
        <w:rPr>
          <w:rFonts w:ascii="Calibri" w:hAnsi="Calibri" w:cs="Calibri"/>
          <w:b/>
          <w:bCs/>
          <w:sz w:val="24"/>
          <w:szCs w:val="24"/>
          <w:lang w:val="lt-LT"/>
        </w:rPr>
        <w:t>apdailos darbai</w:t>
      </w:r>
      <w:r w:rsidR="009816F2" w:rsidRPr="009816F2">
        <w:rPr>
          <w:rFonts w:ascii="Calibri" w:hAnsi="Calibri" w:cs="Calibri"/>
          <w:sz w:val="24"/>
          <w:szCs w:val="24"/>
          <w:lang w:val="lt-LT"/>
        </w:rPr>
        <w:t>.</w:t>
      </w:r>
      <w:r w:rsidR="00CD722C">
        <w:rPr>
          <w:rFonts w:ascii="Calibri" w:hAnsi="Calibri" w:cs="Calibri"/>
          <w:sz w:val="24"/>
          <w:szCs w:val="24"/>
          <w:lang w:val="lt-LT"/>
        </w:rPr>
        <w:t>“</w:t>
      </w:r>
    </w:p>
    <w:p w14:paraId="101DF5BE" w14:textId="19352694" w:rsidR="00BA5395" w:rsidRPr="00BE6A95" w:rsidRDefault="00CD722C" w:rsidP="00CD722C">
      <w:pPr>
        <w:spacing w:after="0" w:line="276" w:lineRule="auto"/>
        <w:rPr>
          <w:rFonts w:ascii="Calibri" w:hAnsi="Calibri" w:cs="Calibri"/>
          <w:sz w:val="24"/>
          <w:szCs w:val="24"/>
          <w:lang w:val="lt-LT"/>
        </w:rPr>
      </w:pPr>
      <w:r>
        <w:rPr>
          <w:rFonts w:ascii="Calibri" w:hAnsi="Calibri" w:cs="Calibri"/>
          <w:sz w:val="24"/>
          <w:szCs w:val="24"/>
          <w:lang w:val="lt-LT"/>
        </w:rPr>
        <w:t xml:space="preserve">               </w:t>
      </w:r>
      <w:r w:rsidR="00743DFC">
        <w:rPr>
          <w:rFonts w:ascii="Calibri" w:hAnsi="Calibri" w:cs="Calibri"/>
          <w:sz w:val="24"/>
          <w:szCs w:val="24"/>
          <w:lang w:val="lt-LT"/>
        </w:rPr>
        <w:t>Pažymėtina</w:t>
      </w:r>
      <w:r w:rsidR="00BA5395" w:rsidRPr="00BE6A95">
        <w:rPr>
          <w:rFonts w:ascii="Calibri" w:hAnsi="Calibri" w:cs="Calibri"/>
          <w:sz w:val="24"/>
          <w:szCs w:val="24"/>
          <w:lang w:val="lt-LT"/>
        </w:rPr>
        <w:t xml:space="preserve">, kad šiuo atveju kvalifikacijos reikalavime nustatyta </w:t>
      </w:r>
      <w:r w:rsidR="00BA5395" w:rsidRPr="00C8676C">
        <w:rPr>
          <w:rFonts w:ascii="Calibri" w:hAnsi="Calibri" w:cs="Calibri"/>
          <w:b/>
          <w:bCs/>
          <w:sz w:val="24"/>
          <w:szCs w:val="24"/>
          <w:lang w:val="lt-LT"/>
        </w:rPr>
        <w:t>visa apdailos darbų sritis</w:t>
      </w:r>
      <w:r w:rsidR="00BA5395" w:rsidRPr="00C22BFC">
        <w:rPr>
          <w:rFonts w:ascii="Calibri" w:hAnsi="Calibri" w:cs="Calibri"/>
          <w:sz w:val="24"/>
          <w:szCs w:val="24"/>
          <w:lang w:val="lt-LT"/>
        </w:rPr>
        <w:t xml:space="preserve">, todėl tiekėjas turėtų </w:t>
      </w:r>
      <w:r w:rsidR="00BA5395" w:rsidRPr="00C22BFC">
        <w:rPr>
          <w:rFonts w:ascii="Calibri" w:hAnsi="Calibri" w:cs="Calibri"/>
          <w:b/>
          <w:bCs/>
          <w:sz w:val="24"/>
          <w:szCs w:val="24"/>
          <w:lang w:val="lt-LT"/>
        </w:rPr>
        <w:t>turėti teisę</w:t>
      </w:r>
      <w:r w:rsidR="00BA5395" w:rsidRPr="00C22BFC">
        <w:rPr>
          <w:rFonts w:ascii="Calibri" w:hAnsi="Calibri" w:cs="Calibri"/>
          <w:sz w:val="24"/>
          <w:szCs w:val="24"/>
          <w:lang w:val="lt-LT"/>
        </w:rPr>
        <w:t xml:space="preserve"> būti ypatingojo statinio rangovu </w:t>
      </w:r>
      <w:r w:rsidR="00BA5395" w:rsidRPr="00C8676C">
        <w:rPr>
          <w:rFonts w:ascii="Calibri" w:hAnsi="Calibri" w:cs="Calibri"/>
          <w:b/>
          <w:bCs/>
          <w:sz w:val="24"/>
          <w:szCs w:val="24"/>
          <w:lang w:val="lt-LT"/>
        </w:rPr>
        <w:t>visose apdailos darbų srityse</w:t>
      </w:r>
      <w:r w:rsidR="00BA5395" w:rsidRPr="00C22BFC">
        <w:rPr>
          <w:rFonts w:ascii="Calibri" w:hAnsi="Calibri" w:cs="Calibri"/>
          <w:sz w:val="24"/>
          <w:szCs w:val="24"/>
          <w:lang w:val="lt-LT"/>
        </w:rPr>
        <w:t>, nors, atsižvelgiant į Pirkimo objektą, statybos darbų atlikimui tiekėjui</w:t>
      </w:r>
      <w:r w:rsidR="00BA5395" w:rsidRPr="00BE6A95">
        <w:rPr>
          <w:rFonts w:ascii="Calibri" w:hAnsi="Calibri" w:cs="Calibri"/>
          <w:sz w:val="24"/>
          <w:szCs w:val="24"/>
          <w:lang w:val="lt-LT"/>
        </w:rPr>
        <w:t xml:space="preserve"> pakanka turėti teisę būti ypatingojo statinio rangovu tik tam tikroje apdailos darbų srities dalyje.</w:t>
      </w:r>
    </w:p>
    <w:p w14:paraId="3CE1B7F1" w14:textId="65E186CF" w:rsidR="00A133C9" w:rsidRPr="00BE6A95" w:rsidRDefault="00BA5395" w:rsidP="00BE6A95">
      <w:pPr>
        <w:spacing w:after="0" w:line="276" w:lineRule="auto"/>
        <w:ind w:firstLine="851"/>
        <w:rPr>
          <w:rFonts w:ascii="Calibri" w:hAnsi="Calibri" w:cs="Calibri"/>
          <w:b/>
          <w:sz w:val="24"/>
          <w:szCs w:val="24"/>
          <w:lang w:val="lt-LT"/>
        </w:rPr>
      </w:pPr>
      <w:r w:rsidRPr="00BE6A95">
        <w:rPr>
          <w:rFonts w:ascii="Calibri" w:hAnsi="Calibri" w:cs="Calibri"/>
          <w:sz w:val="24"/>
          <w:szCs w:val="24"/>
          <w:lang w:val="lt-LT"/>
        </w:rPr>
        <w:t>Atsižvelgiant į tai, kad praktikoje rangovams išduodamuose atestatuose dažnai nurodomos tam tikros išimtys (pvz.</w:t>
      </w:r>
      <w:r w:rsidR="00187706" w:rsidRPr="00BE6A95">
        <w:rPr>
          <w:rFonts w:ascii="Calibri" w:hAnsi="Calibri" w:cs="Calibri"/>
          <w:sz w:val="24"/>
          <w:szCs w:val="24"/>
          <w:lang w:val="lt-LT"/>
        </w:rPr>
        <w:t>:</w:t>
      </w:r>
      <w:r w:rsidRPr="00BE6A95">
        <w:rPr>
          <w:rFonts w:ascii="Calibri" w:hAnsi="Calibri" w:cs="Calibri"/>
          <w:sz w:val="24"/>
          <w:szCs w:val="24"/>
          <w:lang w:val="lt-LT"/>
        </w:rPr>
        <w:t xml:space="preserve"> „apdailos darbai (išskyrus fasadų šiltinimas)“) arba teisė suteikiama tik daliai darbų sričių (pvz.</w:t>
      </w:r>
      <w:r w:rsidR="00093996" w:rsidRPr="00BE6A95">
        <w:rPr>
          <w:rFonts w:ascii="Calibri" w:hAnsi="Calibri" w:cs="Calibri"/>
          <w:sz w:val="24"/>
          <w:szCs w:val="24"/>
          <w:lang w:val="lt-LT"/>
        </w:rPr>
        <w:t>:</w:t>
      </w:r>
      <w:r w:rsidRPr="00BE6A95">
        <w:rPr>
          <w:rFonts w:ascii="Calibri" w:hAnsi="Calibri" w:cs="Calibri"/>
          <w:sz w:val="24"/>
          <w:szCs w:val="24"/>
          <w:lang w:val="lt-LT"/>
        </w:rPr>
        <w:t xml:space="preserve"> „apdailos darbai (langų ir durų blokų montavimas“</w:t>
      </w:r>
      <w:r w:rsidR="005528B3" w:rsidRPr="00BE6A95">
        <w:rPr>
          <w:rFonts w:ascii="Calibri" w:hAnsi="Calibri" w:cs="Calibri"/>
          <w:sz w:val="24"/>
          <w:szCs w:val="24"/>
          <w:lang w:val="lt-LT"/>
        </w:rPr>
        <w:t>)</w:t>
      </w:r>
      <w:r w:rsidRPr="00BE6A95">
        <w:rPr>
          <w:rFonts w:ascii="Calibri" w:hAnsi="Calibri" w:cs="Calibri"/>
          <w:sz w:val="24"/>
          <w:szCs w:val="24"/>
          <w:lang w:val="lt-LT"/>
        </w:rPr>
        <w:t xml:space="preserve">, „statybinių konstrukcijų (betono) darbai“) Pirkimo sąlygose rekomenduojama aiškiai nurodyti, kaip tokiu atveju bus vertinama tiekėjo atitiktis nustatytam kvalifikacijos reikalavimui. Pavyzdžiui, gali būti nurodoma, </w:t>
      </w:r>
      <w:r w:rsidRPr="00BE6A95">
        <w:rPr>
          <w:rFonts w:ascii="Calibri" w:hAnsi="Calibri" w:cs="Calibri"/>
          <w:sz w:val="24"/>
          <w:szCs w:val="24"/>
          <w:lang w:val="lt-LT"/>
        </w:rPr>
        <w:lastRenderedPageBreak/>
        <w:t>kad</w:t>
      </w:r>
      <w:r w:rsidR="003B010B" w:rsidRPr="00BE6A95">
        <w:rPr>
          <w:rFonts w:ascii="Calibri" w:hAnsi="Calibri" w:cs="Calibri"/>
          <w:sz w:val="24"/>
          <w:szCs w:val="24"/>
          <w:lang w:val="lt-LT"/>
        </w:rPr>
        <w:t>:</w:t>
      </w:r>
      <w:r w:rsidRPr="00BE6A95">
        <w:rPr>
          <w:rFonts w:ascii="Calibri" w:hAnsi="Calibri" w:cs="Calibri"/>
          <w:sz w:val="24"/>
          <w:szCs w:val="24"/>
          <w:lang w:val="lt-LT"/>
        </w:rPr>
        <w:t xml:space="preserve"> „Tuo atveju, kai išduotame atestate ar teisės pripažinimo dokumente yra nurodytos išimtys arba patikslinimai, pagal kuriuos tiekėjui yra suteikta teisė atlikti tik dalį apdailos darbų, tiekėjo kvalifikacija ir ją patvirtinantys dokumentai bus laikomi tinkamais, jeigu ir su atitinkamomis išimtimis ar patikslinimais tiekėjui suteikta teisė yra pakankama Pirkimo dokumentuose nurodytų darbų vykdymui.</w:t>
      </w:r>
      <w:r w:rsidR="000E7222" w:rsidRPr="00BE6A95">
        <w:rPr>
          <w:rFonts w:ascii="Calibri" w:hAnsi="Calibri" w:cs="Calibri"/>
          <w:sz w:val="24"/>
          <w:szCs w:val="24"/>
          <w:lang w:val="lt-LT"/>
        </w:rPr>
        <w:t>“</w:t>
      </w:r>
      <w:r w:rsidRPr="00BE6A95">
        <w:rPr>
          <w:rFonts w:ascii="Calibri" w:hAnsi="Calibri" w:cs="Calibri"/>
          <w:sz w:val="24"/>
          <w:szCs w:val="24"/>
          <w:lang w:val="lt-LT"/>
        </w:rPr>
        <w:t xml:space="preserve"> </w:t>
      </w:r>
    </w:p>
    <w:p w14:paraId="188320B7" w14:textId="2965D1D9" w:rsidR="007F19A6" w:rsidRPr="00BE6A95" w:rsidRDefault="007F19A6" w:rsidP="00BE6A95">
      <w:pPr>
        <w:spacing w:after="0" w:line="276" w:lineRule="auto"/>
        <w:ind w:firstLine="851"/>
        <w:rPr>
          <w:rFonts w:ascii="Calibri" w:hAnsi="Calibri" w:cs="Calibri"/>
          <w:sz w:val="24"/>
          <w:szCs w:val="24"/>
          <w:lang w:val="lt-LT"/>
        </w:rPr>
      </w:pPr>
      <w:r w:rsidRPr="00BE6A95">
        <w:rPr>
          <w:rFonts w:ascii="Calibri" w:hAnsi="Calibri" w:cs="Calibri"/>
          <w:sz w:val="24"/>
          <w:szCs w:val="24"/>
          <w:lang w:val="lt-LT"/>
        </w:rPr>
        <w:t>Atsižvelgdama į tai, kas nurodyta, Tarnyba rekomenduoja peržiūrėti ir patikslinti Pirkimų dokumentus pagal šioje rekomendacijoje pateiktas pastabas. Primename, kad Perkančioji organizacija, patikslinusi Pirkimų dokumentus, turi visus pakeitimus paskelbti viešai Centrinėje viešųjų pirkimų informacinėje sistemoje (CVP IS) ir spręsti klausimą dėl pasiūlymų pateikimo termino pratęsimo protingam laikotarpiui, per kurį potencialūs tiekėjai galėtų susipažinti su patikslintais ir pakeistais Pirkimo dokumentais.</w:t>
      </w:r>
    </w:p>
    <w:p w14:paraId="798ACC3E" w14:textId="42303D36" w:rsidR="007F19A6" w:rsidRPr="00BE6A95" w:rsidRDefault="007F19A6" w:rsidP="00BE6A95">
      <w:pPr>
        <w:spacing w:after="0" w:line="276" w:lineRule="auto"/>
        <w:ind w:firstLine="851"/>
        <w:rPr>
          <w:rFonts w:ascii="Calibri" w:hAnsi="Calibri" w:cs="Calibri"/>
          <w:sz w:val="24"/>
          <w:szCs w:val="24"/>
          <w:lang w:val="lt-LT"/>
        </w:rPr>
      </w:pPr>
      <w:r w:rsidRPr="00BE6A95">
        <w:rPr>
          <w:rFonts w:ascii="Calibri" w:hAnsi="Calibri" w:cs="Calibri"/>
          <w:sz w:val="24"/>
          <w:szCs w:val="24"/>
          <w:lang w:val="lt-LT"/>
        </w:rPr>
        <w:t>Pažymėtina, kad visais atvejais sprendimą dėl tolimesnio Pirkimų procedūrų vykdymo ar nutraukimo priima pati Perkančioji organizacija, vadovaudamasi Įstatymo 29 straipsnio 3 ir 4 dalių nuostatomis.</w:t>
      </w:r>
    </w:p>
    <w:p w14:paraId="71A41751" w14:textId="2E7B228E" w:rsidR="00457D44" w:rsidRPr="00BE6A95" w:rsidRDefault="007F19A6" w:rsidP="00BE6A95">
      <w:pPr>
        <w:spacing w:after="0" w:line="276" w:lineRule="auto"/>
        <w:ind w:firstLine="851"/>
        <w:rPr>
          <w:rFonts w:ascii="Calibri" w:hAnsi="Calibri" w:cs="Calibri"/>
          <w:sz w:val="24"/>
          <w:szCs w:val="24"/>
          <w:lang w:val="lt-LT"/>
        </w:rPr>
      </w:pPr>
      <w:r w:rsidRPr="00BE6A95">
        <w:rPr>
          <w:rFonts w:ascii="Calibri" w:hAnsi="Calibri" w:cs="Calibri"/>
          <w:sz w:val="24"/>
          <w:szCs w:val="24"/>
          <w:lang w:val="lt-LT"/>
        </w:rPr>
        <w:t xml:space="preserve">Prašome įvertinti Tarnybos rekomendaciją ir iki </w:t>
      </w:r>
      <w:r w:rsidRPr="003015C3">
        <w:rPr>
          <w:rFonts w:ascii="Calibri" w:hAnsi="Calibri" w:cs="Calibri"/>
          <w:sz w:val="24"/>
          <w:szCs w:val="24"/>
          <w:u w:val="single"/>
          <w:lang w:val="lt-LT"/>
        </w:rPr>
        <w:t xml:space="preserve">2025 m. </w:t>
      </w:r>
      <w:r w:rsidR="00751CF9" w:rsidRPr="003015C3">
        <w:rPr>
          <w:rFonts w:ascii="Calibri" w:hAnsi="Calibri" w:cs="Calibri"/>
          <w:sz w:val="24"/>
          <w:szCs w:val="24"/>
          <w:u w:val="single"/>
          <w:lang w:val="lt-LT"/>
        </w:rPr>
        <w:t xml:space="preserve">spalio </w:t>
      </w:r>
      <w:r w:rsidR="0045030E">
        <w:rPr>
          <w:rFonts w:ascii="Calibri" w:hAnsi="Calibri" w:cs="Calibri"/>
          <w:sz w:val="24"/>
          <w:szCs w:val="24"/>
          <w:u w:val="single"/>
          <w:lang w:val="lt-LT"/>
        </w:rPr>
        <w:t>16</w:t>
      </w:r>
      <w:r w:rsidRPr="003015C3">
        <w:rPr>
          <w:rFonts w:ascii="Calibri" w:hAnsi="Calibri" w:cs="Calibri"/>
          <w:sz w:val="24"/>
          <w:szCs w:val="24"/>
          <w:u w:val="single"/>
          <w:lang w:val="lt-LT"/>
        </w:rPr>
        <w:t xml:space="preserve"> d. </w:t>
      </w:r>
      <w:r w:rsidR="00EC5F12" w:rsidRPr="003015C3">
        <w:rPr>
          <w:rFonts w:ascii="Calibri" w:hAnsi="Calibri" w:cs="Calibri"/>
          <w:sz w:val="24"/>
          <w:szCs w:val="24"/>
          <w:u w:val="single"/>
          <w:lang w:val="lt-LT"/>
        </w:rPr>
        <w:t>12</w:t>
      </w:r>
      <w:r w:rsidRPr="003015C3">
        <w:rPr>
          <w:rFonts w:ascii="Calibri" w:hAnsi="Calibri" w:cs="Calibri"/>
          <w:sz w:val="24"/>
          <w:szCs w:val="24"/>
          <w:u w:val="single"/>
          <w:lang w:val="lt-LT"/>
        </w:rPr>
        <w:t>:00 val.</w:t>
      </w:r>
      <w:r w:rsidRPr="00BE6A95">
        <w:rPr>
          <w:rFonts w:ascii="Calibri" w:hAnsi="Calibri" w:cs="Calibri"/>
          <w:sz w:val="24"/>
          <w:szCs w:val="24"/>
          <w:lang w:val="lt-LT"/>
        </w:rPr>
        <w:t xml:space="preserve"> el. pašto adresu </w:t>
      </w:r>
      <w:r w:rsidR="009210C3" w:rsidRPr="00BE6A95">
        <w:rPr>
          <w:rFonts w:ascii="Calibri" w:hAnsi="Calibri" w:cs="Calibri"/>
          <w:sz w:val="24"/>
          <w:szCs w:val="24"/>
          <w:lang w:val="lt-LT"/>
        </w:rPr>
        <w:t>olga.lukoitiene@vpt.lt</w:t>
      </w:r>
      <w:r w:rsidRPr="00BE6A95">
        <w:rPr>
          <w:rFonts w:ascii="Calibri" w:hAnsi="Calibri" w:cs="Calibri"/>
          <w:sz w:val="24"/>
          <w:szCs w:val="24"/>
          <w:lang w:val="lt-LT"/>
        </w:rPr>
        <w:t xml:space="preserve"> informuoti apie Perkančiosios organizacijos priimtą sprendimą</w:t>
      </w:r>
      <w:r w:rsidR="00C4683F" w:rsidRPr="00BE6A95">
        <w:rPr>
          <w:rFonts w:ascii="Calibri" w:hAnsi="Calibri" w:cs="Calibri"/>
          <w:sz w:val="24"/>
          <w:szCs w:val="24"/>
          <w:lang w:val="lt-LT"/>
        </w:rPr>
        <w:t>.</w:t>
      </w:r>
    </w:p>
    <w:p w14:paraId="58E6802F" w14:textId="62CE1672" w:rsidR="005A7A90" w:rsidRPr="00BE6A95" w:rsidRDefault="005A7A90" w:rsidP="00BE6A95">
      <w:pPr>
        <w:spacing w:after="0" w:line="276" w:lineRule="auto"/>
        <w:ind w:firstLine="851"/>
        <w:rPr>
          <w:sz w:val="24"/>
          <w:szCs w:val="24"/>
          <w:lang w:val="lt-LT"/>
        </w:rPr>
      </w:pPr>
    </w:p>
    <w:sectPr w:rsidR="005A7A90" w:rsidRPr="00BE6A95" w:rsidSect="00BE6A95">
      <w:pgSz w:w="12240" w:h="15840"/>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MT">
    <w:altName w:val="Arial"/>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F7367"/>
    <w:multiLevelType w:val="hybridMultilevel"/>
    <w:tmpl w:val="0A02473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539E20DE"/>
    <w:multiLevelType w:val="hybridMultilevel"/>
    <w:tmpl w:val="14E05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B1529F3"/>
    <w:multiLevelType w:val="hybridMultilevel"/>
    <w:tmpl w:val="816EC092"/>
    <w:lvl w:ilvl="0" w:tplc="4B660A20">
      <w:start w:val="1"/>
      <w:numFmt w:val="decimal"/>
      <w:lvlText w:val="%1."/>
      <w:lvlJc w:val="left"/>
      <w:pPr>
        <w:ind w:left="720" w:hanging="360"/>
      </w:pPr>
      <w:rPr>
        <w:rFonts w:hint="default"/>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868646402">
    <w:abstractNumId w:val="2"/>
  </w:num>
  <w:num w:numId="2" w16cid:durableId="1983150228">
    <w:abstractNumId w:val="0"/>
  </w:num>
  <w:num w:numId="3" w16cid:durableId="2847735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1A53"/>
    <w:rsid w:val="00000C35"/>
    <w:rsid w:val="00011054"/>
    <w:rsid w:val="00023AF6"/>
    <w:rsid w:val="00023C6F"/>
    <w:rsid w:val="00032A1A"/>
    <w:rsid w:val="00035D3C"/>
    <w:rsid w:val="00043433"/>
    <w:rsid w:val="000633D6"/>
    <w:rsid w:val="0007799B"/>
    <w:rsid w:val="00085FDC"/>
    <w:rsid w:val="00087E75"/>
    <w:rsid w:val="00093996"/>
    <w:rsid w:val="000A6650"/>
    <w:rsid w:val="000A7A80"/>
    <w:rsid w:val="000B3169"/>
    <w:rsid w:val="000C4CBF"/>
    <w:rsid w:val="000E2B9D"/>
    <w:rsid w:val="000E6039"/>
    <w:rsid w:val="000E7222"/>
    <w:rsid w:val="00105AA6"/>
    <w:rsid w:val="00132578"/>
    <w:rsid w:val="001328AD"/>
    <w:rsid w:val="001513F7"/>
    <w:rsid w:val="00160A5C"/>
    <w:rsid w:val="001613E2"/>
    <w:rsid w:val="00163529"/>
    <w:rsid w:val="0016643A"/>
    <w:rsid w:val="00186D4A"/>
    <w:rsid w:val="00187706"/>
    <w:rsid w:val="0019543A"/>
    <w:rsid w:val="001B30C1"/>
    <w:rsid w:val="001D0228"/>
    <w:rsid w:val="001D0B3E"/>
    <w:rsid w:val="001D1971"/>
    <w:rsid w:val="001D209A"/>
    <w:rsid w:val="001E408C"/>
    <w:rsid w:val="001E4CAE"/>
    <w:rsid w:val="001E6034"/>
    <w:rsid w:val="001F730A"/>
    <w:rsid w:val="002131F3"/>
    <w:rsid w:val="00214E7F"/>
    <w:rsid w:val="00224818"/>
    <w:rsid w:val="00224977"/>
    <w:rsid w:val="00234016"/>
    <w:rsid w:val="00236725"/>
    <w:rsid w:val="00246193"/>
    <w:rsid w:val="0025429D"/>
    <w:rsid w:val="002556FB"/>
    <w:rsid w:val="00272B73"/>
    <w:rsid w:val="002867C8"/>
    <w:rsid w:val="002925FB"/>
    <w:rsid w:val="0029283C"/>
    <w:rsid w:val="00297FDF"/>
    <w:rsid w:val="002B5392"/>
    <w:rsid w:val="002F7A6E"/>
    <w:rsid w:val="00301019"/>
    <w:rsid w:val="003015C3"/>
    <w:rsid w:val="003024BB"/>
    <w:rsid w:val="00303CDD"/>
    <w:rsid w:val="0030644A"/>
    <w:rsid w:val="0034347C"/>
    <w:rsid w:val="0034733C"/>
    <w:rsid w:val="00357574"/>
    <w:rsid w:val="00360E9E"/>
    <w:rsid w:val="00370C71"/>
    <w:rsid w:val="0037614A"/>
    <w:rsid w:val="003A2656"/>
    <w:rsid w:val="003A4257"/>
    <w:rsid w:val="003A6699"/>
    <w:rsid w:val="003B010B"/>
    <w:rsid w:val="003B0604"/>
    <w:rsid w:val="003C04B7"/>
    <w:rsid w:val="003C52EE"/>
    <w:rsid w:val="003C7E42"/>
    <w:rsid w:val="003D39F7"/>
    <w:rsid w:val="003D6E51"/>
    <w:rsid w:val="003E736D"/>
    <w:rsid w:val="00402876"/>
    <w:rsid w:val="004127EA"/>
    <w:rsid w:val="00425434"/>
    <w:rsid w:val="004256BC"/>
    <w:rsid w:val="00435A7C"/>
    <w:rsid w:val="00447811"/>
    <w:rsid w:val="0045030E"/>
    <w:rsid w:val="00457D44"/>
    <w:rsid w:val="004600BE"/>
    <w:rsid w:val="00462601"/>
    <w:rsid w:val="00467903"/>
    <w:rsid w:val="004A03FB"/>
    <w:rsid w:val="004A1738"/>
    <w:rsid w:val="004A4D06"/>
    <w:rsid w:val="004B39FD"/>
    <w:rsid w:val="004B6191"/>
    <w:rsid w:val="004E0BB5"/>
    <w:rsid w:val="004E5704"/>
    <w:rsid w:val="004F6F01"/>
    <w:rsid w:val="0050365F"/>
    <w:rsid w:val="00504D98"/>
    <w:rsid w:val="005140C2"/>
    <w:rsid w:val="00523DEE"/>
    <w:rsid w:val="005346F0"/>
    <w:rsid w:val="00544933"/>
    <w:rsid w:val="00544961"/>
    <w:rsid w:val="005528B3"/>
    <w:rsid w:val="005544B0"/>
    <w:rsid w:val="00556113"/>
    <w:rsid w:val="0055693A"/>
    <w:rsid w:val="00566A35"/>
    <w:rsid w:val="0057085E"/>
    <w:rsid w:val="00590F18"/>
    <w:rsid w:val="005965B2"/>
    <w:rsid w:val="005A0EB6"/>
    <w:rsid w:val="005A7A90"/>
    <w:rsid w:val="005B3F59"/>
    <w:rsid w:val="005D6807"/>
    <w:rsid w:val="005E3191"/>
    <w:rsid w:val="005E585F"/>
    <w:rsid w:val="005F1654"/>
    <w:rsid w:val="005F5755"/>
    <w:rsid w:val="005F7659"/>
    <w:rsid w:val="00602D25"/>
    <w:rsid w:val="00606681"/>
    <w:rsid w:val="006214B5"/>
    <w:rsid w:val="00637407"/>
    <w:rsid w:val="006400E2"/>
    <w:rsid w:val="00643B6F"/>
    <w:rsid w:val="006443E1"/>
    <w:rsid w:val="006518E7"/>
    <w:rsid w:val="00656A80"/>
    <w:rsid w:val="00665151"/>
    <w:rsid w:val="00672905"/>
    <w:rsid w:val="00674515"/>
    <w:rsid w:val="00684B78"/>
    <w:rsid w:val="00685EE8"/>
    <w:rsid w:val="006950E3"/>
    <w:rsid w:val="006965E9"/>
    <w:rsid w:val="006A7176"/>
    <w:rsid w:val="006B5598"/>
    <w:rsid w:val="006B7236"/>
    <w:rsid w:val="006C0B54"/>
    <w:rsid w:val="006C0F62"/>
    <w:rsid w:val="006C66E2"/>
    <w:rsid w:val="006C7AF3"/>
    <w:rsid w:val="006D0ADF"/>
    <w:rsid w:val="006E2F92"/>
    <w:rsid w:val="006E5EA0"/>
    <w:rsid w:val="006E74EB"/>
    <w:rsid w:val="00702A65"/>
    <w:rsid w:val="00712E91"/>
    <w:rsid w:val="00715FCA"/>
    <w:rsid w:val="00720C78"/>
    <w:rsid w:val="00731EE1"/>
    <w:rsid w:val="00735E8C"/>
    <w:rsid w:val="00743DFC"/>
    <w:rsid w:val="00751CF9"/>
    <w:rsid w:val="00752C5C"/>
    <w:rsid w:val="007556DF"/>
    <w:rsid w:val="007869A0"/>
    <w:rsid w:val="007945C6"/>
    <w:rsid w:val="007A06DC"/>
    <w:rsid w:val="007A0741"/>
    <w:rsid w:val="007A5F37"/>
    <w:rsid w:val="007B13C4"/>
    <w:rsid w:val="007C17EF"/>
    <w:rsid w:val="007C4FA7"/>
    <w:rsid w:val="007E0341"/>
    <w:rsid w:val="007E1554"/>
    <w:rsid w:val="007F19A6"/>
    <w:rsid w:val="008017E2"/>
    <w:rsid w:val="008050F5"/>
    <w:rsid w:val="0081147E"/>
    <w:rsid w:val="008274E6"/>
    <w:rsid w:val="0083242F"/>
    <w:rsid w:val="00836A68"/>
    <w:rsid w:val="008424C7"/>
    <w:rsid w:val="0084316D"/>
    <w:rsid w:val="00850F73"/>
    <w:rsid w:val="00851926"/>
    <w:rsid w:val="008671B3"/>
    <w:rsid w:val="00886120"/>
    <w:rsid w:val="008906B4"/>
    <w:rsid w:val="008918FC"/>
    <w:rsid w:val="0089277F"/>
    <w:rsid w:val="00895B30"/>
    <w:rsid w:val="008C1EB6"/>
    <w:rsid w:val="008C2CE7"/>
    <w:rsid w:val="008D7234"/>
    <w:rsid w:val="008D7ADD"/>
    <w:rsid w:val="008E4F0B"/>
    <w:rsid w:val="008E5546"/>
    <w:rsid w:val="009061ED"/>
    <w:rsid w:val="009210C3"/>
    <w:rsid w:val="0095374E"/>
    <w:rsid w:val="00956BD3"/>
    <w:rsid w:val="009624B8"/>
    <w:rsid w:val="009816F2"/>
    <w:rsid w:val="009835CC"/>
    <w:rsid w:val="00995454"/>
    <w:rsid w:val="009A4C5F"/>
    <w:rsid w:val="009A5218"/>
    <w:rsid w:val="009B538E"/>
    <w:rsid w:val="009C63C3"/>
    <w:rsid w:val="009D73CC"/>
    <w:rsid w:val="009E3EAD"/>
    <w:rsid w:val="009E72BE"/>
    <w:rsid w:val="009F4E82"/>
    <w:rsid w:val="00A00522"/>
    <w:rsid w:val="00A108D4"/>
    <w:rsid w:val="00A133C9"/>
    <w:rsid w:val="00A150BA"/>
    <w:rsid w:val="00A2492A"/>
    <w:rsid w:val="00A25C9F"/>
    <w:rsid w:val="00A41AA7"/>
    <w:rsid w:val="00A53198"/>
    <w:rsid w:val="00A57C5D"/>
    <w:rsid w:val="00A86471"/>
    <w:rsid w:val="00A91723"/>
    <w:rsid w:val="00A91A53"/>
    <w:rsid w:val="00A91FFF"/>
    <w:rsid w:val="00AA3CC1"/>
    <w:rsid w:val="00AB5E86"/>
    <w:rsid w:val="00AC156F"/>
    <w:rsid w:val="00AD03FA"/>
    <w:rsid w:val="00AE4804"/>
    <w:rsid w:val="00AF0CCC"/>
    <w:rsid w:val="00AF26F5"/>
    <w:rsid w:val="00B04346"/>
    <w:rsid w:val="00B16B77"/>
    <w:rsid w:val="00B258FC"/>
    <w:rsid w:val="00B30576"/>
    <w:rsid w:val="00B3257A"/>
    <w:rsid w:val="00B418B8"/>
    <w:rsid w:val="00B4365F"/>
    <w:rsid w:val="00B47F54"/>
    <w:rsid w:val="00B81A39"/>
    <w:rsid w:val="00B83137"/>
    <w:rsid w:val="00B963D5"/>
    <w:rsid w:val="00BA1BFE"/>
    <w:rsid w:val="00BA379C"/>
    <w:rsid w:val="00BA5173"/>
    <w:rsid w:val="00BA5395"/>
    <w:rsid w:val="00BA5E00"/>
    <w:rsid w:val="00BA6E70"/>
    <w:rsid w:val="00BB12AC"/>
    <w:rsid w:val="00BB2720"/>
    <w:rsid w:val="00BB651E"/>
    <w:rsid w:val="00BD19E4"/>
    <w:rsid w:val="00BD23EF"/>
    <w:rsid w:val="00BD3796"/>
    <w:rsid w:val="00BD4502"/>
    <w:rsid w:val="00BE66CD"/>
    <w:rsid w:val="00BE6A95"/>
    <w:rsid w:val="00BE769F"/>
    <w:rsid w:val="00C0049B"/>
    <w:rsid w:val="00C008D0"/>
    <w:rsid w:val="00C147E2"/>
    <w:rsid w:val="00C22BFC"/>
    <w:rsid w:val="00C3264A"/>
    <w:rsid w:val="00C37983"/>
    <w:rsid w:val="00C46639"/>
    <w:rsid w:val="00C4683F"/>
    <w:rsid w:val="00C5047E"/>
    <w:rsid w:val="00C621B6"/>
    <w:rsid w:val="00C735AA"/>
    <w:rsid w:val="00C75B2D"/>
    <w:rsid w:val="00C76293"/>
    <w:rsid w:val="00C77865"/>
    <w:rsid w:val="00C8676C"/>
    <w:rsid w:val="00C869FA"/>
    <w:rsid w:val="00CA42D7"/>
    <w:rsid w:val="00CD156A"/>
    <w:rsid w:val="00CD722C"/>
    <w:rsid w:val="00CE0D98"/>
    <w:rsid w:val="00CE4754"/>
    <w:rsid w:val="00CF0826"/>
    <w:rsid w:val="00D03672"/>
    <w:rsid w:val="00D07DB4"/>
    <w:rsid w:val="00D24674"/>
    <w:rsid w:val="00D43C88"/>
    <w:rsid w:val="00D52302"/>
    <w:rsid w:val="00D62DEB"/>
    <w:rsid w:val="00D709CE"/>
    <w:rsid w:val="00D805C5"/>
    <w:rsid w:val="00D8788F"/>
    <w:rsid w:val="00D912BB"/>
    <w:rsid w:val="00DB1EE2"/>
    <w:rsid w:val="00DB44E2"/>
    <w:rsid w:val="00DB52EE"/>
    <w:rsid w:val="00DB76A9"/>
    <w:rsid w:val="00DC432C"/>
    <w:rsid w:val="00DC7421"/>
    <w:rsid w:val="00DD2A26"/>
    <w:rsid w:val="00DF5A37"/>
    <w:rsid w:val="00E00BDC"/>
    <w:rsid w:val="00E022D1"/>
    <w:rsid w:val="00E02A9D"/>
    <w:rsid w:val="00E06604"/>
    <w:rsid w:val="00E22A87"/>
    <w:rsid w:val="00E36558"/>
    <w:rsid w:val="00E36FEA"/>
    <w:rsid w:val="00E40CC8"/>
    <w:rsid w:val="00E442EA"/>
    <w:rsid w:val="00E52D6D"/>
    <w:rsid w:val="00E53E0A"/>
    <w:rsid w:val="00E616D3"/>
    <w:rsid w:val="00E77E57"/>
    <w:rsid w:val="00E85F9A"/>
    <w:rsid w:val="00E95670"/>
    <w:rsid w:val="00E95A23"/>
    <w:rsid w:val="00E97206"/>
    <w:rsid w:val="00E97FBE"/>
    <w:rsid w:val="00EA6A11"/>
    <w:rsid w:val="00EB4E38"/>
    <w:rsid w:val="00EC5F12"/>
    <w:rsid w:val="00EC6827"/>
    <w:rsid w:val="00EC72DD"/>
    <w:rsid w:val="00EE02FB"/>
    <w:rsid w:val="00EF3FCA"/>
    <w:rsid w:val="00F2385B"/>
    <w:rsid w:val="00F37CB3"/>
    <w:rsid w:val="00F44A9C"/>
    <w:rsid w:val="00F4739A"/>
    <w:rsid w:val="00F50DCB"/>
    <w:rsid w:val="00F67348"/>
    <w:rsid w:val="00F85918"/>
    <w:rsid w:val="00F96DDF"/>
    <w:rsid w:val="00FA1DE1"/>
    <w:rsid w:val="00FB128A"/>
    <w:rsid w:val="00FD0122"/>
    <w:rsid w:val="00FD7C5F"/>
    <w:rsid w:val="00FE097D"/>
    <w:rsid w:val="00FE1D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8DC516"/>
  <w15:chartTrackingRefBased/>
  <w15:docId w15:val="{C1D0B5BE-7A1B-4E41-8B2D-1ABB0324E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1A53"/>
    <w:pPr>
      <w:spacing w:line="259" w:lineRule="auto"/>
    </w:pPr>
    <w:rPr>
      <w:sz w:val="22"/>
      <w:szCs w:val="22"/>
    </w:rPr>
  </w:style>
  <w:style w:type="paragraph" w:styleId="Heading1">
    <w:name w:val="heading 1"/>
    <w:basedOn w:val="Normal"/>
    <w:next w:val="Normal"/>
    <w:link w:val="Heading1Char"/>
    <w:uiPriority w:val="9"/>
    <w:qFormat/>
    <w:rsid w:val="00A91A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91A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91A5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91A5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91A5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91A5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91A5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91A5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91A5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1A5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91A5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91A5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91A5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91A5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91A5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91A5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91A5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91A53"/>
    <w:rPr>
      <w:rFonts w:eastAsiaTheme="majorEastAsia" w:cstheme="majorBidi"/>
      <w:color w:val="272727" w:themeColor="text1" w:themeTint="D8"/>
    </w:rPr>
  </w:style>
  <w:style w:type="paragraph" w:styleId="Title">
    <w:name w:val="Title"/>
    <w:basedOn w:val="Normal"/>
    <w:next w:val="Normal"/>
    <w:link w:val="TitleChar"/>
    <w:uiPriority w:val="10"/>
    <w:qFormat/>
    <w:rsid w:val="00A91A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91A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91A5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91A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91A53"/>
    <w:pPr>
      <w:spacing w:before="160"/>
      <w:jc w:val="center"/>
    </w:pPr>
    <w:rPr>
      <w:i/>
      <w:iCs/>
      <w:color w:val="404040" w:themeColor="text1" w:themeTint="BF"/>
    </w:rPr>
  </w:style>
  <w:style w:type="character" w:customStyle="1" w:styleId="QuoteChar">
    <w:name w:val="Quote Char"/>
    <w:basedOn w:val="DefaultParagraphFont"/>
    <w:link w:val="Quote"/>
    <w:uiPriority w:val="29"/>
    <w:rsid w:val="00A91A53"/>
    <w:rPr>
      <w:i/>
      <w:iCs/>
      <w:color w:val="404040" w:themeColor="text1" w:themeTint="BF"/>
    </w:rPr>
  </w:style>
  <w:style w:type="paragraph" w:styleId="ListParagraph">
    <w:name w:val="List Paragraph"/>
    <w:basedOn w:val="Normal"/>
    <w:uiPriority w:val="34"/>
    <w:qFormat/>
    <w:rsid w:val="00A91A53"/>
    <w:pPr>
      <w:ind w:left="720"/>
      <w:contextualSpacing/>
    </w:pPr>
  </w:style>
  <w:style w:type="character" w:styleId="IntenseEmphasis">
    <w:name w:val="Intense Emphasis"/>
    <w:basedOn w:val="DefaultParagraphFont"/>
    <w:uiPriority w:val="21"/>
    <w:qFormat/>
    <w:rsid w:val="00A91A53"/>
    <w:rPr>
      <w:i/>
      <w:iCs/>
      <w:color w:val="0F4761" w:themeColor="accent1" w:themeShade="BF"/>
    </w:rPr>
  </w:style>
  <w:style w:type="paragraph" w:styleId="IntenseQuote">
    <w:name w:val="Intense Quote"/>
    <w:basedOn w:val="Normal"/>
    <w:next w:val="Normal"/>
    <w:link w:val="IntenseQuoteChar"/>
    <w:uiPriority w:val="30"/>
    <w:qFormat/>
    <w:rsid w:val="00A91A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91A53"/>
    <w:rPr>
      <w:i/>
      <w:iCs/>
      <w:color w:val="0F4761" w:themeColor="accent1" w:themeShade="BF"/>
    </w:rPr>
  </w:style>
  <w:style w:type="character" w:styleId="IntenseReference">
    <w:name w:val="Intense Reference"/>
    <w:basedOn w:val="DefaultParagraphFont"/>
    <w:uiPriority w:val="32"/>
    <w:qFormat/>
    <w:rsid w:val="00A91A53"/>
    <w:rPr>
      <w:b/>
      <w:bCs/>
      <w:smallCaps/>
      <w:color w:val="0F4761" w:themeColor="accent1" w:themeShade="BF"/>
      <w:spacing w:val="5"/>
    </w:rPr>
  </w:style>
  <w:style w:type="character" w:customStyle="1" w:styleId="fontstyle01">
    <w:name w:val="fontstyle01"/>
    <w:basedOn w:val="DefaultParagraphFont"/>
    <w:rsid w:val="00A91A53"/>
    <w:rPr>
      <w:rFonts w:ascii="ArialMT" w:hAnsi="ArialMT" w:hint="default"/>
      <w:b w:val="0"/>
      <w:bCs w:val="0"/>
      <w:i w:val="0"/>
      <w:iCs w:val="0"/>
      <w:color w:val="000000"/>
      <w:sz w:val="20"/>
      <w:szCs w:val="20"/>
    </w:rPr>
  </w:style>
  <w:style w:type="paragraph" w:styleId="CommentText">
    <w:name w:val="annotation text"/>
    <w:basedOn w:val="Normal"/>
    <w:link w:val="CommentTextChar"/>
    <w:uiPriority w:val="99"/>
    <w:unhideWhenUsed/>
    <w:rsid w:val="009C63C3"/>
    <w:pPr>
      <w:spacing w:after="0" w:line="240" w:lineRule="auto"/>
    </w:pPr>
    <w:rPr>
      <w:rFonts w:ascii="Times New Roman" w:eastAsia="Times New Roman" w:hAnsi="Times New Roman" w:cs="Times New Roman"/>
      <w:kern w:val="0"/>
      <w:sz w:val="20"/>
      <w:szCs w:val="20"/>
      <w:lang w:eastAsia="lt-LT"/>
      <w14:ligatures w14:val="none"/>
    </w:rPr>
  </w:style>
  <w:style w:type="character" w:customStyle="1" w:styleId="CommentTextChar">
    <w:name w:val="Comment Text Char"/>
    <w:basedOn w:val="DefaultParagraphFont"/>
    <w:link w:val="CommentText"/>
    <w:uiPriority w:val="99"/>
    <w:rsid w:val="009C63C3"/>
    <w:rPr>
      <w:rFonts w:ascii="Times New Roman" w:eastAsia="Times New Roman" w:hAnsi="Times New Roman" w:cs="Times New Roman"/>
      <w:kern w:val="0"/>
      <w:sz w:val="20"/>
      <w:szCs w:val="20"/>
      <w:lang w:eastAsia="lt-LT"/>
      <w14:ligatures w14:val="none"/>
    </w:rPr>
  </w:style>
  <w:style w:type="character" w:styleId="CommentReference">
    <w:name w:val="annotation reference"/>
    <w:uiPriority w:val="99"/>
    <w:unhideWhenUsed/>
    <w:rsid w:val="009C63C3"/>
    <w:rPr>
      <w:sz w:val="16"/>
      <w:szCs w:val="16"/>
    </w:rPr>
  </w:style>
  <w:style w:type="paragraph" w:customStyle="1" w:styleId="Body2">
    <w:name w:val="Body 2"/>
    <w:rsid w:val="00F37CB3"/>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kern w:val="0"/>
      <w:sz w:val="22"/>
      <w:szCs w:val="22"/>
      <w:bdr w:val="nil"/>
      <w14:ligatures w14:val="none"/>
    </w:rPr>
  </w:style>
  <w:style w:type="paragraph" w:customStyle="1" w:styleId="paragraph">
    <w:name w:val="paragraph"/>
    <w:basedOn w:val="Normal"/>
    <w:rsid w:val="006B559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textrun">
    <w:name w:val="normaltextrun"/>
    <w:basedOn w:val="DefaultParagraphFont"/>
    <w:rsid w:val="006B5598"/>
  </w:style>
  <w:style w:type="character" w:styleId="Hyperlink">
    <w:name w:val="Hyperlink"/>
    <w:basedOn w:val="DefaultParagraphFont"/>
    <w:uiPriority w:val="99"/>
    <w:unhideWhenUsed/>
    <w:rsid w:val="007F19A6"/>
    <w:rPr>
      <w:color w:val="467886" w:themeColor="hyperlink"/>
      <w:u w:val="single"/>
    </w:rPr>
  </w:style>
  <w:style w:type="paragraph" w:styleId="Revision">
    <w:name w:val="Revision"/>
    <w:hidden/>
    <w:uiPriority w:val="99"/>
    <w:semiHidden/>
    <w:rsid w:val="00B3257A"/>
    <w:pPr>
      <w:spacing w:after="0" w:line="240" w:lineRule="auto"/>
    </w:pPr>
    <w:rPr>
      <w:sz w:val="22"/>
      <w:szCs w:val="22"/>
    </w:rPr>
  </w:style>
  <w:style w:type="paragraph" w:styleId="CommentSubject">
    <w:name w:val="annotation subject"/>
    <w:basedOn w:val="CommentText"/>
    <w:next w:val="CommentText"/>
    <w:link w:val="CommentSubjectChar"/>
    <w:uiPriority w:val="99"/>
    <w:semiHidden/>
    <w:unhideWhenUsed/>
    <w:rsid w:val="00BA1BFE"/>
    <w:pPr>
      <w:spacing w:after="160"/>
    </w:pPr>
    <w:rPr>
      <w:rFonts w:asciiTheme="minorHAnsi" w:eastAsiaTheme="minorHAnsi" w:hAnsiTheme="minorHAnsi" w:cstheme="minorBidi"/>
      <w:b/>
      <w:bCs/>
      <w:kern w:val="2"/>
      <w:lang w:eastAsia="en-US"/>
      <w14:ligatures w14:val="standardContextual"/>
    </w:rPr>
  </w:style>
  <w:style w:type="character" w:customStyle="1" w:styleId="CommentSubjectChar">
    <w:name w:val="Comment Subject Char"/>
    <w:basedOn w:val="CommentTextChar"/>
    <w:link w:val="CommentSubject"/>
    <w:uiPriority w:val="99"/>
    <w:semiHidden/>
    <w:rsid w:val="00BA1BFE"/>
    <w:rPr>
      <w:rFonts w:ascii="Times New Roman" w:eastAsia="Times New Roman" w:hAnsi="Times New Roman" w:cs="Times New Roman"/>
      <w:b/>
      <w:bCs/>
      <w:kern w:val="0"/>
      <w:sz w:val="20"/>
      <w:szCs w:val="20"/>
      <w:lang w:eastAsia="lt-LT"/>
      <w14:ligatures w14:val="none"/>
    </w:rPr>
  </w:style>
  <w:style w:type="character" w:styleId="UnresolvedMention">
    <w:name w:val="Unresolved Mention"/>
    <w:basedOn w:val="DefaultParagraphFont"/>
    <w:uiPriority w:val="99"/>
    <w:semiHidden/>
    <w:unhideWhenUsed/>
    <w:rsid w:val="006A7176"/>
    <w:rPr>
      <w:color w:val="605E5C"/>
      <w:shd w:val="clear" w:color="auto" w:fill="E1DFDD"/>
    </w:rPr>
  </w:style>
  <w:style w:type="character" w:styleId="FollowedHyperlink">
    <w:name w:val="FollowedHyperlink"/>
    <w:basedOn w:val="DefaultParagraphFont"/>
    <w:uiPriority w:val="99"/>
    <w:semiHidden/>
    <w:unhideWhenUsed/>
    <w:rsid w:val="00556113"/>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316738">
      <w:bodyDiv w:val="1"/>
      <w:marLeft w:val="0"/>
      <w:marRight w:val="0"/>
      <w:marTop w:val="0"/>
      <w:marBottom w:val="0"/>
      <w:divBdr>
        <w:top w:val="none" w:sz="0" w:space="0" w:color="auto"/>
        <w:left w:val="none" w:sz="0" w:space="0" w:color="auto"/>
        <w:bottom w:val="none" w:sz="0" w:space="0" w:color="auto"/>
        <w:right w:val="none" w:sz="0" w:space="0" w:color="auto"/>
      </w:divBdr>
    </w:div>
    <w:div w:id="198126625">
      <w:bodyDiv w:val="1"/>
      <w:marLeft w:val="0"/>
      <w:marRight w:val="0"/>
      <w:marTop w:val="0"/>
      <w:marBottom w:val="0"/>
      <w:divBdr>
        <w:top w:val="none" w:sz="0" w:space="0" w:color="auto"/>
        <w:left w:val="none" w:sz="0" w:space="0" w:color="auto"/>
        <w:bottom w:val="none" w:sz="0" w:space="0" w:color="auto"/>
        <w:right w:val="none" w:sz="0" w:space="0" w:color="auto"/>
      </w:divBdr>
    </w:div>
    <w:div w:id="299261901">
      <w:bodyDiv w:val="1"/>
      <w:marLeft w:val="0"/>
      <w:marRight w:val="0"/>
      <w:marTop w:val="0"/>
      <w:marBottom w:val="0"/>
      <w:divBdr>
        <w:top w:val="none" w:sz="0" w:space="0" w:color="auto"/>
        <w:left w:val="none" w:sz="0" w:space="0" w:color="auto"/>
        <w:bottom w:val="none" w:sz="0" w:space="0" w:color="auto"/>
        <w:right w:val="none" w:sz="0" w:space="0" w:color="auto"/>
      </w:divBdr>
    </w:div>
    <w:div w:id="481316079">
      <w:bodyDiv w:val="1"/>
      <w:marLeft w:val="0"/>
      <w:marRight w:val="0"/>
      <w:marTop w:val="0"/>
      <w:marBottom w:val="0"/>
      <w:divBdr>
        <w:top w:val="none" w:sz="0" w:space="0" w:color="auto"/>
        <w:left w:val="none" w:sz="0" w:space="0" w:color="auto"/>
        <w:bottom w:val="none" w:sz="0" w:space="0" w:color="auto"/>
        <w:right w:val="none" w:sz="0" w:space="0" w:color="auto"/>
      </w:divBdr>
    </w:div>
    <w:div w:id="556160306">
      <w:bodyDiv w:val="1"/>
      <w:marLeft w:val="0"/>
      <w:marRight w:val="0"/>
      <w:marTop w:val="0"/>
      <w:marBottom w:val="0"/>
      <w:divBdr>
        <w:top w:val="none" w:sz="0" w:space="0" w:color="auto"/>
        <w:left w:val="none" w:sz="0" w:space="0" w:color="auto"/>
        <w:bottom w:val="none" w:sz="0" w:space="0" w:color="auto"/>
        <w:right w:val="none" w:sz="0" w:space="0" w:color="auto"/>
      </w:divBdr>
    </w:div>
    <w:div w:id="772243413">
      <w:bodyDiv w:val="1"/>
      <w:marLeft w:val="0"/>
      <w:marRight w:val="0"/>
      <w:marTop w:val="0"/>
      <w:marBottom w:val="0"/>
      <w:divBdr>
        <w:top w:val="none" w:sz="0" w:space="0" w:color="auto"/>
        <w:left w:val="none" w:sz="0" w:space="0" w:color="auto"/>
        <w:bottom w:val="none" w:sz="0" w:space="0" w:color="auto"/>
        <w:right w:val="none" w:sz="0" w:space="0" w:color="auto"/>
      </w:divBdr>
    </w:div>
    <w:div w:id="780614479">
      <w:bodyDiv w:val="1"/>
      <w:marLeft w:val="0"/>
      <w:marRight w:val="0"/>
      <w:marTop w:val="0"/>
      <w:marBottom w:val="0"/>
      <w:divBdr>
        <w:top w:val="none" w:sz="0" w:space="0" w:color="auto"/>
        <w:left w:val="none" w:sz="0" w:space="0" w:color="auto"/>
        <w:bottom w:val="none" w:sz="0" w:space="0" w:color="auto"/>
        <w:right w:val="none" w:sz="0" w:space="0" w:color="auto"/>
      </w:divBdr>
    </w:div>
    <w:div w:id="821773516">
      <w:bodyDiv w:val="1"/>
      <w:marLeft w:val="0"/>
      <w:marRight w:val="0"/>
      <w:marTop w:val="0"/>
      <w:marBottom w:val="0"/>
      <w:divBdr>
        <w:top w:val="none" w:sz="0" w:space="0" w:color="auto"/>
        <w:left w:val="none" w:sz="0" w:space="0" w:color="auto"/>
        <w:bottom w:val="none" w:sz="0" w:space="0" w:color="auto"/>
        <w:right w:val="none" w:sz="0" w:space="0" w:color="auto"/>
      </w:divBdr>
    </w:div>
    <w:div w:id="892232926">
      <w:bodyDiv w:val="1"/>
      <w:marLeft w:val="0"/>
      <w:marRight w:val="0"/>
      <w:marTop w:val="0"/>
      <w:marBottom w:val="0"/>
      <w:divBdr>
        <w:top w:val="none" w:sz="0" w:space="0" w:color="auto"/>
        <w:left w:val="none" w:sz="0" w:space="0" w:color="auto"/>
        <w:bottom w:val="none" w:sz="0" w:space="0" w:color="auto"/>
        <w:right w:val="none" w:sz="0" w:space="0" w:color="auto"/>
      </w:divBdr>
    </w:div>
    <w:div w:id="915896135">
      <w:bodyDiv w:val="1"/>
      <w:marLeft w:val="0"/>
      <w:marRight w:val="0"/>
      <w:marTop w:val="0"/>
      <w:marBottom w:val="0"/>
      <w:divBdr>
        <w:top w:val="none" w:sz="0" w:space="0" w:color="auto"/>
        <w:left w:val="none" w:sz="0" w:space="0" w:color="auto"/>
        <w:bottom w:val="none" w:sz="0" w:space="0" w:color="auto"/>
        <w:right w:val="none" w:sz="0" w:space="0" w:color="auto"/>
      </w:divBdr>
    </w:div>
    <w:div w:id="968589086">
      <w:bodyDiv w:val="1"/>
      <w:marLeft w:val="0"/>
      <w:marRight w:val="0"/>
      <w:marTop w:val="0"/>
      <w:marBottom w:val="0"/>
      <w:divBdr>
        <w:top w:val="none" w:sz="0" w:space="0" w:color="auto"/>
        <w:left w:val="none" w:sz="0" w:space="0" w:color="auto"/>
        <w:bottom w:val="none" w:sz="0" w:space="0" w:color="auto"/>
        <w:right w:val="none" w:sz="0" w:space="0" w:color="auto"/>
      </w:divBdr>
    </w:div>
    <w:div w:id="1050302011">
      <w:bodyDiv w:val="1"/>
      <w:marLeft w:val="0"/>
      <w:marRight w:val="0"/>
      <w:marTop w:val="0"/>
      <w:marBottom w:val="0"/>
      <w:divBdr>
        <w:top w:val="none" w:sz="0" w:space="0" w:color="auto"/>
        <w:left w:val="none" w:sz="0" w:space="0" w:color="auto"/>
        <w:bottom w:val="none" w:sz="0" w:space="0" w:color="auto"/>
        <w:right w:val="none" w:sz="0" w:space="0" w:color="auto"/>
      </w:divBdr>
    </w:div>
    <w:div w:id="1157918454">
      <w:bodyDiv w:val="1"/>
      <w:marLeft w:val="0"/>
      <w:marRight w:val="0"/>
      <w:marTop w:val="0"/>
      <w:marBottom w:val="0"/>
      <w:divBdr>
        <w:top w:val="none" w:sz="0" w:space="0" w:color="auto"/>
        <w:left w:val="none" w:sz="0" w:space="0" w:color="auto"/>
        <w:bottom w:val="none" w:sz="0" w:space="0" w:color="auto"/>
        <w:right w:val="none" w:sz="0" w:space="0" w:color="auto"/>
      </w:divBdr>
    </w:div>
    <w:div w:id="1413090520">
      <w:bodyDiv w:val="1"/>
      <w:marLeft w:val="0"/>
      <w:marRight w:val="0"/>
      <w:marTop w:val="0"/>
      <w:marBottom w:val="0"/>
      <w:divBdr>
        <w:top w:val="none" w:sz="0" w:space="0" w:color="auto"/>
        <w:left w:val="none" w:sz="0" w:space="0" w:color="auto"/>
        <w:bottom w:val="none" w:sz="0" w:space="0" w:color="auto"/>
        <w:right w:val="none" w:sz="0" w:space="0" w:color="auto"/>
      </w:divBdr>
    </w:div>
    <w:div w:id="1546990434">
      <w:bodyDiv w:val="1"/>
      <w:marLeft w:val="0"/>
      <w:marRight w:val="0"/>
      <w:marTop w:val="0"/>
      <w:marBottom w:val="0"/>
      <w:divBdr>
        <w:top w:val="none" w:sz="0" w:space="0" w:color="auto"/>
        <w:left w:val="none" w:sz="0" w:space="0" w:color="auto"/>
        <w:bottom w:val="none" w:sz="0" w:space="0" w:color="auto"/>
        <w:right w:val="none" w:sz="0" w:space="0" w:color="auto"/>
      </w:divBdr>
    </w:div>
    <w:div w:id="1786074317">
      <w:bodyDiv w:val="1"/>
      <w:marLeft w:val="0"/>
      <w:marRight w:val="0"/>
      <w:marTop w:val="0"/>
      <w:marBottom w:val="0"/>
      <w:divBdr>
        <w:top w:val="none" w:sz="0" w:space="0" w:color="auto"/>
        <w:left w:val="none" w:sz="0" w:space="0" w:color="auto"/>
        <w:bottom w:val="none" w:sz="0" w:space="0" w:color="auto"/>
        <w:right w:val="none" w:sz="0" w:space="0" w:color="auto"/>
      </w:divBdr>
    </w:div>
    <w:div w:id="1897930266">
      <w:bodyDiv w:val="1"/>
      <w:marLeft w:val="0"/>
      <w:marRight w:val="0"/>
      <w:marTop w:val="0"/>
      <w:marBottom w:val="0"/>
      <w:divBdr>
        <w:top w:val="none" w:sz="0" w:space="0" w:color="auto"/>
        <w:left w:val="none" w:sz="0" w:space="0" w:color="auto"/>
        <w:bottom w:val="none" w:sz="0" w:space="0" w:color="auto"/>
        <w:right w:val="none" w:sz="0" w:space="0" w:color="auto"/>
      </w:divBdr>
    </w:div>
    <w:div w:id="1917740573">
      <w:bodyDiv w:val="1"/>
      <w:marLeft w:val="0"/>
      <w:marRight w:val="0"/>
      <w:marTop w:val="0"/>
      <w:marBottom w:val="0"/>
      <w:divBdr>
        <w:top w:val="none" w:sz="0" w:space="0" w:color="auto"/>
        <w:left w:val="none" w:sz="0" w:space="0" w:color="auto"/>
        <w:bottom w:val="none" w:sz="0" w:space="0" w:color="auto"/>
        <w:right w:val="none" w:sz="0" w:space="0" w:color="auto"/>
      </w:divBdr>
    </w:div>
    <w:div w:id="1932348805">
      <w:bodyDiv w:val="1"/>
      <w:marLeft w:val="0"/>
      <w:marRight w:val="0"/>
      <w:marTop w:val="0"/>
      <w:marBottom w:val="0"/>
      <w:divBdr>
        <w:top w:val="none" w:sz="0" w:space="0" w:color="auto"/>
        <w:left w:val="none" w:sz="0" w:space="0" w:color="auto"/>
        <w:bottom w:val="none" w:sz="0" w:space="0" w:color="auto"/>
        <w:right w:val="none" w:sz="0" w:space="0" w:color="auto"/>
      </w:divBdr>
    </w:div>
    <w:div w:id="1952854498">
      <w:bodyDiv w:val="1"/>
      <w:marLeft w:val="0"/>
      <w:marRight w:val="0"/>
      <w:marTop w:val="0"/>
      <w:marBottom w:val="0"/>
      <w:divBdr>
        <w:top w:val="none" w:sz="0" w:space="0" w:color="auto"/>
        <w:left w:val="none" w:sz="0" w:space="0" w:color="auto"/>
        <w:bottom w:val="none" w:sz="0" w:space="0" w:color="auto"/>
        <w:right w:val="none" w:sz="0" w:space="0" w:color="auto"/>
      </w:divBdr>
    </w:div>
    <w:div w:id="2124811148">
      <w:bodyDiv w:val="1"/>
      <w:marLeft w:val="0"/>
      <w:marRight w:val="0"/>
      <w:marTop w:val="0"/>
      <w:marBottom w:val="0"/>
      <w:divBdr>
        <w:top w:val="none" w:sz="0" w:space="0" w:color="auto"/>
        <w:left w:val="none" w:sz="0" w:space="0" w:color="auto"/>
        <w:bottom w:val="none" w:sz="0" w:space="0" w:color="auto"/>
        <w:right w:val="none" w:sz="0" w:space="0" w:color="auto"/>
      </w:divBdr>
    </w:div>
    <w:div w:id="2145926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tar.lt/portal/lt/legalAct/c14e6210afe511e6b844f0f29024f5ac/UAsEvnmfZm" TargetMode="External"/><Relationship Id="rId5" Type="http://schemas.openxmlformats.org/officeDocument/2006/relationships/hyperlink" Target="https://www.e-tar.lt/portal/lt/legalAct/0b841ee0c05511e688d0ed775a2e782a/CeJWcksNN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286</TotalTime>
  <Pages>2</Pages>
  <Words>3110</Words>
  <Characters>1773</Characters>
  <Application>Microsoft Office Word</Application>
  <DocSecurity>0</DocSecurity>
  <Lines>14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 Lukoitienė</dc:creator>
  <cp:keywords/>
  <dc:description/>
  <cp:lastModifiedBy>Olga Lukoitienė</cp:lastModifiedBy>
  <cp:revision>141</cp:revision>
  <dcterms:created xsi:type="dcterms:W3CDTF">2025-10-06T05:07:00Z</dcterms:created>
  <dcterms:modified xsi:type="dcterms:W3CDTF">2025-10-14T04:29:00Z</dcterms:modified>
</cp:coreProperties>
</file>